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بانک موضوعی احادیث اهل بیت علیهم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اعتقادی</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شناخت</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علم</w:t>
        </w:r>
        <w:r>
          <w:tab/>
        </w:r>
        <w:r>
          <w:fldChar w:fldCharType="begin"/>
        </w:r>
        <w:r>
          <w:instrText xml:space="preserve">PAGEREF 4 \h</w:instrText>
        </w:r>
        <w:r>
          <w:fldChar w:fldCharType="end"/>
        </w:r>
      </w:hyperlink>
    </w:p>
    <w:p>
      <w:pPr>
        <w:tabs>
          <w:tab w:val="right" w:leader="dot" w:pos="9062"/>
        </w:tabs>
        <w:ind w:left="880"/>
      </w:pPr>
      <w:hyperlink w:anchor="_Toc5" w:history="1">
        <w:r>
          <w:rPr>
            <w:rFonts w:ascii="IRNazanin" w:hAnsi="IRNazanin" w:eastAsia="IRNazanin" w:cs="IRNazanin"/>
            <w:color w:val="111111"/>
            <w:sz w:val="22"/>
            <w:szCs w:val="22"/>
            <w:b w:val="0"/>
            <w:bCs w:val="0"/>
            <w:i w:val="0"/>
            <w:iCs w:val="0"/>
          </w:rPr>
          <w:t>حدیث (1) قال رسول الله صلی‌ الله‌ علیه ‌و‌آله :</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حدیث (2) قال رسول الله صلی ‌الله‌ علیه ‌و‌آله :</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حدیث (3) قال علی علیه ‌السلام :</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حدیث (4) قال علی علیه ‌السلام :</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حدیث (5) قال علی علیه‌ السلام :</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حدیث (6) قال الصادق علیه ‌السلام :</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حدیث (7) قال علی علیه ‌السلام :</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حدیث (8) قال علی علیه‌ السلام :</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حدیث (9) قال ابی عبدالله علیه ‌السلام :</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حدیث (10) قال الصادق علیه ‌السلام :</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حدیث (11) قال علی علیه‌ السلام :</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حدیث (12) قال علی علیه ‌السلام :</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حدیث (13) قال علی علیه ‌السلام :</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حدیث (14) قال علی علیه‌ السلام :</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حدیث (15) قال علی علیه‌ السلام :</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حدیث (16) پیامبر صلی ‌الله‌ علیه‌ و‌آله :</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حدیث (17) امام علی علیه‌ السلام :</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حدیث (18) امام علی علیه ‌السلام :</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حدیث (19) پیامبر صلی‌ لله‌ علیه ‌و ‌آله :</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حدیث (20) امام علی علیه‌ السلام :</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حدیث (21) امام علی علیه‌ السلام :</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حدیث (22) امام علی علیه ‌السلام :</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حدیث (23) امام علی علیه ‌السلام :</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حدیث (24) امام علی علیه ‌السلام :</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حدیث (25) پیامبر صلی ‌لله‌ علیه ‌و ‌آله :</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حدیث (26) پیامبر صلی‌ الله‌ علیه ‌و‌آله :</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حدیث (27) امام علی علیه‌ السلام :</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حدیث (28) رسول اکرم (صلی ‌لله‌ علیه ‌و ‌آله):</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حدیث (29) امام محمد باقر علیه‌ السلام :</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حدیث (30) پیامبر اکرم(صلی الله علیه و آله):</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حدیث (31)  امام علی(سلام الله علیه) :</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حدیث (32)  امام صادق (سلام الله علیه) :</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حدیث (33)  امام علی (سلام الله علیه) :</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عالم</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حدیث (1) قال رسول الله (ص) :</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حدیث (2) امام صادق علیه‌السلام :</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حدیث (3) قال ابی عبدالله (ص) :</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حدیث (4) امام صادق علیه‌السلام :</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حدیث (5) امام علی علیه السلام:</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حدیث (6) امام صادق علیه السلام:</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حدیث (7) پیامبر صلی ‌لله‌ علیه ‌و ‌آله :</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حدیث (8) امام علی علیه‌السلام :</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حدیث (9) امام علی علیه‌السلام :</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حدیث (10) امام صادق علیه‌السلام :</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حدیث (11) قال رسول الله (ص) :</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حدیث (12) امام محمدباقر علیه السلام:</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حدیث (13) امام حسین علیه السلام:</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حدیث (14) امام صادق علیه السلام:</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حدیث (15) پیامبر اعظم صلی ‌لله‌ علیه ‌و ‌آله :</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حدیث (16) امام علی علیه‌السلام:</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حدیث (17) امام صادق (سلام الله علیه) :</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عقل</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حدیث (1) رسول اکرم صلی الله علیه و آله :</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حدیث (4) امام حسین علیه السلام:</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حدیث (5) امام علی علیه السلام :</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حدیث (6) امام علی علیه السلام :</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حدیث (7) امام علی علیه السلام :</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حدیث (8) امام علی علیه السلام :</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حدیث (9) قال الحسین علیه السلام :</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حدیث (10) امام علی علیه السلام :</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حدیث (11) رسول خدا صلی الله علیه و آله:</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حدیث (12) امام علی علیه السلام :</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حدیث (13) امام علی علیه السلام :</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حدیث (14) امام حسین علیه السلام :</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حدیث (15) رسول خدا صلی الله علیه و آله:</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حدیث (16) رسول خدا صلی الله علیه و آله:</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حدیث (17) امام علی علیه السلام :</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حدیث (18) امام علی علیه السلام :</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حدیث (19) امام علی علیه السلام :</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حدیث (20) رسول خدا صلی الله علیه و آله:</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حدیث (21) امام علی علیه‌ السلام :</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حدیث (22) امام علی علیه‌ السلام :</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حدیث (23) امام صادق علیه‌ السلام :</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حدیث (24) امام صادق علیه‌ السلام :</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حدیث (25) امام کاظم علیه‌ السلام :</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حدیث (26) امام رضا علیه‌ السلام :</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حدیث (27) امام علی علیه‌ السلام :</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حدیث (28) امام علی علیه‌ السلام :</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حدیث (29) امام علی علیه‌ السلام :</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حدیث (30) امام علی علیه‌ السلام :</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حدیث (31) امام علی علیه‌ السلام :</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حدیث (32) امام علی علیه‌ السلام :</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حدیث (33) امام علی علیه‌ السلام :</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حدیث (34) امام علی علیه ‌السلام :</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حدیث (35) امام علی علیه ‌السلام :</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حدیث (36) امام حسین علیه ‌السلام :</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حدیث (37) پیامبر صلی‌ الله‌ علیه‌ و‌آله :</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حدیث (38) پیامبر صلی‌ الله ‌علیه‌ و‌ آله :</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حدیث (39) امام علی علیه‌ السلام :</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حدیث (40) امام علی علیه ‌السلام :</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حدیث (41) امام علی علیه‌ السلام :</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حدیث (42) امام علی علیه ‌السلام :</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حدیث (43) امام علی علیه‌ السلام :</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حدیث (44) امام علی علیه‌ السلام :</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حدیث (45) امام علی علیه‌ السلام :</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حدیث (46) امام علی علیه‌ السلام :</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حدیث (47) پیامبر صلی ‌الله‌ علیه ‌و‌آله :</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حدیث (48) پیامبر صلی ‌الله‌ علیه ‌و‌آله :</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حدیث (49) پیامبر صلی‌ الله‌ علیه‌ و‌آله :</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حدیث (50) پیامبر صلی‌ الله ‌علیه و‌آله :</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حدیث (51) پیامبر صلی‌ الله‌ علیه ‌و‌آله :</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حدیث (52) امام صادق علیه ‌السلام :</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حدیث (53) امام علی علیه ‌السلام :</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حدیث (54) امام علی علیه‌ السلام :</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حدیث (55) امام صادق علیه ‌السلام :</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حدیث (56) امام باقر علیه ‌السلام :</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حدیث (57) امام علی علیه‌ السلام :</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حدیث (58) امام علی علیه‌ السلام :</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حدیث (59) امام علی علیه السلام :</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حدیث (60) ابن شهر آشوب :</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حدیث (61) امام حسن علیه السلام :</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حدیث (62) امام صادق علیه السلام:</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حدیث (63) امام حسین علیه السلام: لا یکمل العقل إلا باتباع الحق؛</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حدیث (64) امام موسی کاظم علیه السلام: التَوَدُّدُ اِلَی الناسِ نِصفُ العَقل؛مهرورزی و دوستی با مردم، نصف عقل است.</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حدیث (65) امام علی علیه السلام: العاقِلُ مَن وَعَظَتهُ التَّجارِبُ</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حدیث (66) امام علی علیه السلام: مَن تَرَکَ الإستِماعَ مِن ذَوی العُقولِ ماتَ عَقلُهُ.</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حدیث (67) پیامبر خدا (صلی الله علیه و آله): ما قَسَمَ اللّه ُ لِلعِبادِ شَیئًا أفضَلَ مِنَ العَقلِ</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حدیث (68) امام عسکری (سلام الله علیه):</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حدیث (69) پیامبر خدا (صلی الله علیه و آله):</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حدیث (70) امام علی علیه السلام:</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فکر</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حدیث (1) لقمان حکیم علیه ‌السلام :</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حدیث (2) امام حسین علیه السلام :</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حدیث (3) امام حسن عسکری علیه السلام:</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حدیث (4) امام علی علیه السلام:</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حدیث (5) پیامبر صلی ‌الله ‌علیه ‌و ‌آله :</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حدیث (6) امام صادق علیه السلام:</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حدیث (7) امام صادق علیه السلام:</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حکمت</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حدیث (2) امام کاظم علیه السلام :</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حدیث (3) امام صادق علیه ‌السلام :</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حدیث (4) پیامبر صلی‌ الله ‌علیه‌ و‌آله :</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حدیث (5) امام علی علیه السلام:</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حدیث (6) امام موسی کاظم علیه السلام:</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یقین</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حدیث (1) امام صادق علیه ‌السلام :</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حدیث (2) امام صادق علیه‌ السلام :</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حدیث (4) امام علی علیه ‌السلام :</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حدیث (5) امام صادق علیه السلام:</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حدیث (6) امام رضا علیه السلام:</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حدیث (7) امام علی علیه السلام:</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عُجب</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حدیث (1) قال الصادق علیه السلام :</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حدیث (2) قال رسول الله صلی الله علیه و آله و سلم :</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حدیث (4) امام صادق علیه السلام :</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حدیث (5) رسول اکرم صلی الله علیه و آله و سلم :</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تکبر</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حدیث (1) امام صادق علیه السلام :</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حدیث (3) رسول اکرم صلی الله علیه و آله :</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حدیث (4) امام صادق علیه السلام :</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حدیث (5) امام علی علیه السلام :</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حدیث (6) رسول اکرم صلی الله علیه و آله :</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حدیث (7) امام صادق علیه السلام :</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حدیث (8) امام علی علیه السلام :</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حدیث (9) امام حسن مجتبی علیه السلام :</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حدیث (10) امام صادق علیه السلام :</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حدیث (11) امام کاظم علیه السلام :</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حدیث (12) پیامبر اکرم صلی الله‌ علیه ‌و ‌آله :</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حدیث (13) امام محمد باقر علیه السلام:</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حدیث (14) امام صادق علیه السلام:</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حدیث (15) حضرت زهرا سلام الله علیها:</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حدیث (16) امام صادق علیه السلام: لا یَدخُلُ الجَنَّهَ مَن فِی قَلبهِ مِثقالَ ذَرَّهٍ مِن کِبر؛کسی که در قلبش به اندازه ذره ای کبر و خود بزرگ بینی باشد به بهشت وارد</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حدیث (17) امام علی علیه السلام:</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لجاجت</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حدیث (3) امام صادق علیه السلام :</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حدیث (4) پیامبر صلی‌لله‌ علیه ‌و ‌آله :</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قلب</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حدیث (2) پیامبر صلی‌ الله‌ علیه‌ و‌آله :</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حدیث (4) پیامبر صلی‌ لله‌ علیه ‌و ‌آله :</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حدیث (5) امام صادق علیه السلام :</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حدیث (6) پیامبر صلی ‌الله‌ علیه‌ و‌آله :</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حدیث (7) پیامبر صلی‌ الله‌ علیه‌ و‌آله :</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حدیث (8) امام زمان علیه سلام :</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حدیث (9) امام علی علیه السلام:</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حدیث (10) امام علی علیه السلام:</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حدیث (11) امام علی علیه السلام:</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گوش</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حدیث (1) امام علی علیه‌السلام :</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حق و باطل</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حدیث (1) پیامبر صلی الله علیه و آله:</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حدیث (4) امام علی علیه السلام :</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حدیث (5) امام علی علیه السلام :</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حدیث (6) امام علی علیه السلام :</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حدیث (7) امام صادق علیه السلام :</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حدیث (8) امام صادق علیه السلام :</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حدیث (9) پیامبر صلی الله علیه و آله :</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حدیث (10) امام علی علیه السلام :</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حدیث (11) امام علی علیه السلام :</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حدیث (12) امام علی علیه السلام :</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حدیث (13) امام علی علیه السلام :</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حدیث (14) امام صادق علیه السلام :</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حدیث (15) پیامبر صلی الله علیه و آله :</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حدیث (16) امام علی علیه السلام :</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حدیث (17) امام کاظم علیه السلام :</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حدیث (18) امام علی علیه السلام :</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حدیث (19) امام علی علیه السلام :</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حدیث (20) امام علی علیه السلام :</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حدیث (21) امام علی علیه السلام :</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حدیث (22) امام باقر علیه السلام :</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حدیث (23) پیامبر صلی الله علیه و آله :</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حدیث (24) امام علی علیه السلام :</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حدیث (25) امام علی علیه السلام :</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حدیث (26) حضرت مسیح علیه السلام :</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حدیث (27) امام سجاد علیه السلام :</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حدیث (28) امام سجاد علیه السلام :</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حدیث (29) پیامبر صلی الله علیه و آله :</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حدیث (30) امام باقر علیه السلام :</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حدیث (31) امام صادق علیه السلام :</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حدیث (32) امام صادق علیه السلام :</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حدیث (33) امام صادق علیه السلام :</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حدیث (34) امام صادق علیه السلام :</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حدیث (35) پیامبر صلی الله علیه و آله :</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حدیث (36) امام صادق علیه السلام :</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حدیث (37) امام علی علیه السلام :</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حدیث (38) امام علی علیه السلام :</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حدیث (39) امام علی علیه السلام :</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حدیث (40) امام علی علیه السلام :</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حدیث (41) امام صادق علیه ‌السلام :</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حدیث (42) امام حسن مجتبی علیه السلام :</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حدیث (43) امام حسین علیه السلام:</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جهل و نادانی</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حدیث (4) امام علی علیه السلام :</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حدیث (5) امام علی علیه السلام :</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حدیث (6) امام علی علیه السلام :</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حدیث (7) رسول خدا صلی الله علیه و آله:</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حدیث (8) رسول خدا صلی الله علیه و آله:</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حدیث (9) امام صادق علیه السلام :</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حدیث (10) امام علی علیه السلام :</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حدیث (11) امام علی علیه السلام :</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حدیث (12) رسول خدا صلی الله علیه و آله:</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حدیث (13) امام علی علیه السلام :</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حدیث (14) امام کاظم علیه ‌السلام :</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حدیث (15) امام علی علیه السلام :</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حدیث (16) امام علی علیه السلام :</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حدیث (17) امام علی علیه السلام :</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حدیث (18) امام علی علیه السلام :</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حدیث (19) رسول خدا صلی الله علیه و آله:</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حدیث (20) امام علی علیه‌السلام :</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حدیث (21) پیامبر صلی‌لله‌ علیه ‌و ‌آله :</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حدیث (22) امام علی علیه‌ السلام :</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حدیث (23) پیامبر صلی‌الله‌علیه‌و‌آله :</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حدیث (24) امام صادق علیه السلام:</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حدیث(25) امام علی علیه السلام:</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حدیث (26) امام علی علیه السلام: الجاهِلُ لا یَرتَدِعُ، وبالمَواعِظِ لا یَنتَفِعُ؛</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حدیث (27) امام علی علیه السلام: رأسُ الجَهلِ مُعاداةُ النّاسِ.</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ظن و گمان</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حدیث (1) امام صادق علیه السلام :</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خدا و شناخت او</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اسلام</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حدیث  (1) رسول اکرم صلی الله علیه و آله :</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حدیث  (2) امام صادق علیه السلام :</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حدیث  (3) رسول اکرم صلی الله علیه و آله :</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حدیث  (4) امام صادق علیه السلام :</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حدیث  (5) امام رضا علیه السلام:</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حدیث  (6) امام صادق علیه السلام:</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مسلمان</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حدیث   (1) پیامبر صلی‌ الله‌ علیه ‌و ‌آله :</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حدیث   (2) رسول اکرم صلی‌ الله‌ علیه ‌و ‌آله :</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حدیث   (3) امام صادق علیه السلام :</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دین</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حدیث   (1) رسول اکرم صلی الله علیه و آله :</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حدیث   (2) امام صادق علیه‌ السلام :</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حدیث   (3) رسول اکرم صلی الله علیه و آله :</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حدیث   (4) رسول اکرم صلی الله علیه و آله :</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حدیث   (5) رسول اکرم صلی الله علیه و آله :</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حدیث   (6) امام علی علیه السلام :</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حدیث   (7) رسول اکرم صلی الله علیه و آله :</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حدیث   (8) امام علی علیه ‌السلام :</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حدیث   (9) امام رضا علیه السلام:</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حدیث   (10) امام حسین علیه السلام:</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حدیث   (11) امام علی علیه ‌السلام :</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حدیث   (12) امام صادق علیه‌ السلام :</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حدیث   (13) امام علی علیه‌ السلام :</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حدیث   (14) پیامبر صلی‌ الله‌ علیه ‌و ‌آله :</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حدیث   (15) امام صادق علیه ‌السلام :</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حدیث   (16) امام علی علیه‌ السلام :</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حدیث   (17) امام سجاد علیه‌ السلام :</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حدیث   (18) امام محمد باقر علیه السلام :</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حدیث   (19) امام رضا علیه‌ السلام :</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حدیث   (20) امام صادق علیه السلام :</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ایمان</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حدیث  (1) پیامبر صلی الله علیه و آله:</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حدیث   (2) پیامبر صلی الله علیه و آله:</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حدیث  (3) پیامبر صلی الله علیه و آله:</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حدیث   (4) امام حسن عسکری علیه السلام:</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حدیث  (5) امام صادق علیه السلام فرمود:</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حدیث   (6) پیامبر صلی الله علیه و آله:</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حدیث   (7) امام علی علیه السلام:</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حدیث   (8) پیامبر صلی الله علیه و آله:</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حدیث   (9) پیامبر صلی الله علیه و آله:</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حدیث   (10) پیامبر صلی الله علیه و آله:</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حدیث  (11) امام رضا علیه السلام:</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حدیث  (12) امام علی علیه السلام:</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حدیث  (13) امام صادق علیه السلام فرمود:</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حدیث  (14)پیامبر صلی الله علیه و آله:</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حدیث  (15) امام کاظم علیه السلام :</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حدیث  (16) امام صادق علیه السلام فرمود:</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حدیث  (17) امام کاظم علیه السلام :</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حدیث  (18) حضرت فاطمه زهرا علیها السلام :</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حدیث  (19) امام حسن عسکری علیه السلام :</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حدیث  (20) امام محمد باقر علیه السلام:</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حدیث  (21) پیامبر صلی الله علیه و آله:</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حدیث  (22) امام رضا علیه السلام</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حدیث  (23) امام رضا علیه السلام:</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حدیث  (24) امام صادق علیه السلام فرمود:</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حدیث (25) امام صادق علیه السلام فرمود: من افطر یوما من شهر رمضان خرج روح الایمان منه؛</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حدیث  (26) پیامبر اکرم (ص) فرمودند:</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حدیث  (27) امام علی علیه السلام:</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حدیث  (28) پیامبر اکرم (ص) فرمودند:</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حدیث  (29) امیرالمؤنین امام علی (ع) فرمودند:</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حدیث  (30) امام صادق (ع) فرمودند:</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حدیث  (31) امام صادق (ع) فرمودند:</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مومن</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حدیث   (1) پیامبر صلی الله علیه و آله :</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حدیث   (2) امام صادق علیه السلام :</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حدیث   (3) امام صادق علیه السلام :</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حدیث   (4) پیامبر صلی الله علیه و آله :</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حدیث   (5) امام علی علیه السلام:</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حدیث   (6) پیامبر صلی الله علیه و آله :</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حدیث   (7) امام صادق علیه السلام :</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حدیث   (8) امام صادق علیه السلام :</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حدیث   (9) امام صادق علیه السلام :</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حدیث   (10) پیامبر صلی الله علیه و آله :</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حدیث   (11) امام صادق علیه السلام :</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حدیث   (12) امام صادق علیه السلام :</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حدیث   (13) امام علی علیه السلام:</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حدیث   (14) پیامبر صلی الله علیه و آله :</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حدیث   (15) امام علی علیه السلام :</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حدیث   (16) امام رضا علیه السلام:</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حدیث (17) امام علی علیه السلام:</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حدیث  (18) امام حسن عسکری علیه السلام:</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حدیث   (19) امام موسی کاظم علیه السلام:</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حدیث   (20) امام حسن عسکری علیه السلام :</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حدیث   (21) پیامبر صلی  الله  علیه  و  آله :</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حدیث   (22) پیامبر صلی  الله  علیه  و  آله :</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حدیث   (23) پیامبر صلی  الله  علیه  و  آله :</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حدیث   (24) پیامبر صلی  الله  علیه  و  آله :</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حدیث   (25) پیامبر صلی  الله  علیه  و  آله :</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حدیث   (26) پیامبر صلی  الله  علیه  و  آله :</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حدیث   (27) پیامبر صلی  الله  علیه  و  آله :</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حدیث   (28) امام علی علیه السلام :</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حدیث   (29) امام علی علیه السلام :</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حدیث   (30) امام علی علیه السلام :</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حدیث   (31) امام علی علیه السلام :</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حدیث   (32) امام علی علیه السلام :</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حدیث   (33) امام علی علیه السلام :</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حدیث   (34) امام علی علیه السلام :</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حدیث   (35) امام علی علیه السلام :</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حدیث   (36) امام علی علیه السلام :</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حدیث   (37) امام علی علیه السلام :</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حدیث   (38) امام علی علیه السلام :</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حدیث   (39) امام علی علیه السلام :</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حدیث   (40) امام علی علیه السلام :</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حدیث   (41) امام علی علیه السلام :</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حدیث   (42) امام علی علیه السلام :</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حدیث   (43) امام علی علیه السلام :</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حدیث   (44) امام حسین علیه السلام :</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حدیث   (45) امام صادق علیه السلام :</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حدیث   (46) امام کاظم علیه السلام :</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حدیث   (47) امام رضا علیه السلام :</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حدیث   (48) امام هادی علیه السلام :</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حدیث   (49) امام عسکری علیه السلام :</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حدیث   (50) امام صادق علیه السلام :</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حدیث   (51) لقمان حکیم علیه السلام :</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حدیث   (52) امام صادق علیه‌ السلام :</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حدیث   (53) امام صادق علیه‌السلام :</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حدیث   (54) پیامبر صلی‌ الله‌ علیه ‌و ‌آله :</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حدیث   (55) امام علی علیه‌ السلام :</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حدیث   (56) امام باقر علیه‌ السلام :</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حدیث   (57) امام رضا علیه‌ السلام :</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حدیث   (58) پیامبر صلی‌ الله‌ علیه ‌و ‌آله :</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حدیث   (59) پیامبر اکرم صلی‌ الله‌ علیه ‌و ‌آله :</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حدیث   (60) امام علی علیه السلام:</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حدیث   (61) امام صادق علیه السلام:</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حدیث   (62) امام علی علیه السلام:</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حدیث (63) امام جعفر صادق علیه السلام:</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حدیث (64) امام جواد علیه السلام:</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حدیث  (65) امام جواد علیه السلام:</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حدیث   (66) امام صادق علیه السلام:</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حدیث   (67) رسول اکرم صلی‌ الله‌ علیه ‌و ‌آله :</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حدیث   (68) امام صادق (علیه السلام) :</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شرک</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حدیث   (1) امام صادق علیه السلام :</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حدیث   (2) رسول الله صلی الله علیه و آله :</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حدیث   (3) رسول الله صلی الله علیه و آله :</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حدیث(4) حضرت زهرا (س):</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کفر</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حدیث   (1) امام حسن عسکری علیه السلام:</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حدیث   (2) پیامبر اکرم صلی الله علیه و اله:</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حدیث   (3) امام صادق علیه السلام:</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حدیث  (4) امام صادق علیه السلام:</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نفاق</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حدیث   (2) امام صادق علیه السلام :</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حدیث   (3) رسول اکرم صلی الله علیه و آله :</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حدیث   (4) رسول اکرم صلی الله علیه و آله :</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حدیث   (5) رسول اکرم صلی الله علیه و آله :</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حدیث   (6) پیامبر صلی  الله  علیه  و  آله :</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حدیث   (7) پیامبر صلی  الله  علیه  و  آله :</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حدیث   (8) پیامبر صلی  الله  علیه  و  آله :</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حدیث   (9) پیامبر صلی  الله  علیه  و  آله :</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حدیث   (10) پیامبر صلی  الله  علیه  و  آله :</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حدیث   (11) پیامبر صلی  الله  علیه  و  آله :</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حدیث   (12) امام علی علیه السلام :</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حدیث   (13) امام علی علیه السلام :</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حدیث   (14) امام علی علیه السلام :</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حدیث   (15) امام علی علیه السلام :</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حدیث   (16) امام علی علیه السلام :</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حدیث   (17) امام علی علیه السلام :</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حدیث   (18) امام علی علیه السلام :</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حدیث   (19) امام علی علیه السلام :</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حدیث   (20) امام علی علیه السلام :</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حدیث   (21) امام علی علیه السلام :</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حدیث   (22) امام علی علیه السلام :</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حدیث   (23) امام علی علیه السلام :</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حدیث   (24) امام علی علیه السلام :</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حدیث   (25) امام علی علیه السلام :</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حدیث   (26) امام علی علیه السلام :</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حدیث   (27) امام علی علیه السلام :</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حدیث   (28) امام علی علیه السلام :</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حدیث   (29) امام حسین علیه السلام :</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حدیث   (30) امام صادق علیه السلام :</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حدیث   (31) امام صادق علیه السلام :</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حدیث   (32) امام کاظم علیه السلام :</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حدیث   (33) امام رضا علیه السلام :</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حدیث   (34) امام هادی علیه السلام :</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حدیث   (35) امام عسکری علیه السلام :</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حدیث   (36) امام صادق علیه السلام :</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حدیث   (37) لقمان حکیم علیه السلام :</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حدیث   (38) امام موسی کاظم علیه ‌السلام :</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حدیث   (39) رسول اکرم صلی ‌الله ‌علیه ‌و ‌آله :</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حدیث   (40) امام علی علیه‌ السلام :</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حدیث   (41) امام صادق علیه السلام :</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نیت</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حدیث   (1) قال رسول الله صلی الله علیه و آله :</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حدیث   (3) قال علی علیه السلام :</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حدیث   (4) قال علی علیه السلام :</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حدیث   (5) قال السجاد علیه السلام :</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حدیث   (6) قال رسول الله صلی الله علیه و آله :</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حدیث   (7) قال علی علیه السلام :</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حدیث   (8) قال الصادق علیه السلام :</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حدیث   (9) قال علی علیه السلام :</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حدیث   (10) قال الصادق علیه السلام :</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حدیث   (11) امام علی علیه السلام :</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حدیث   (12) قال علی علیه السلام :</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حدیث   (13) امام کاظم علیه‌ السلام :</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حدیث   (14) پیامبر صلی‌ الله‌ علیه ‌و ‌آله :</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حدیث   (15) پیامبر صلی ا‌لله‌ علیه ‌و ‌آله :</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حدیث   (16) امام علی علیه‌ السلام :</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حدیث   (17) امام صادق علیه‌ السلام:</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حدیث   (18) امام باقر علیه‌ السلام:</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هدایت</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حدیث   (1) پیامبر صلی ‌الله ‌علیه‌ و ‌آله :</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حدیث   (2) امام صادق علیه‌ السلام :</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حدیث   (3) پیامبر صلی‌ الله‌ علیه ‌و ‌آله :</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حدیث   (4) پیامبر صلی ا‌لله‌ علیه ‌و ‌آله :</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حدیث   (5) قال الله تعالی :</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حدیث(6) پیامبراکرم صلی ا‌لله‌ علیه ‌و ‌آله :</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شناخت خدا</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حدیث   (1) رسول اکرم صلی الله علیه و آله :</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حدیث   (3) امام رضا علیه السلام :</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حدیث   (4) رسول اکرم صلی الله علیه و آله :</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حدیث   (5) امام صادق علیه‌السلام :</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حدیث   (6) امام علی علیه السلام :</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حدیث   (7) امام علی علیه السلام :</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حدیث   (8) امام علی علیه السلام :</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حدیث   (9) امام علی علیه السلام :</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حدیث   (10) امام موسی کاظم علیه السلام:</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حدیث   (11) امام محمد باقر علیه السلام:</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حدیث   (12) امام صادق علیه ‌السلام :</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حدیث   (13) امام کاظم علیه السلام:</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حدیث   (14) امام صادق علیه‌ السلام :</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حدیث   (15)امام حسن(علیه السلام):</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معصیت و نافرمانی</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حدیث   (1) امام حسین علیه السلام:</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حدیث   (2) امام محمد باقر علیه السلام:</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حدیث   (3) امام حسین علیه السلام:</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حدیث   (4) پیامبر صلی‌ الله‌ علیه ‌و ‌آله :</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حدیث   (5) امام علی علیه ‌السلام :</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حدیث   (6) امام سجاد علیه ‌السلام :</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حدیث   (7) پیامبر اکرم (ص):</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حدیث   (8) امام صادق (ع):</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حدیث   (9) امام علی (ع):</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تقرب به خدا</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حدیث   (1) امام کاظم علیه السلام:</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حدیث   (2) امام صادق علیه السلام:</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حدیث   (3) امام حسین علیه السلام:</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حدیث   (4) پیامبر اکرم صلی الله علیه و آله :</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رسیدن به خدا</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حدیث   (1) امام حسن عسکری علیه السلام:</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حدیث   (2) پیامبر صلی ‌الله ‌علیه ‌و ‌آله :</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عدل</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بلا و آزمایش</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حدیث   (1) امام صادق علیه السلام :</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حدیث   (2) امام باقر علیه السلام :</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حدیث   (3) امام صادق علیه السلام :</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حدیث   (4) امام صادق علیه السلام :</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حدیث   (5) امام صادق علیه السلام :</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حدیث   (6) امام صادق علیه السلام :</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حدیث   (7) امام باقر علیه السلام :</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حدیث   (8) امام صادق علیه السلام :</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حدیث   (9) امام صادق علیه السلام :</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حدیث   (10) امام صادق علیه السلام :</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حدیث   (11) امام صادق علیه السلام :</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حدیث   (12) امام صادق علیه السلام :</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نبوت</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پیامبران</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حدیث   (1) امام رضا علیه ‌السلام :</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حدیث   (2) رسول اکرم صلی الله علیه و ‌آله :</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حدیث   (3) رسول اکرم صلی الله علیه و آله :</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حدیث   (4) رسول اکرم صلی الله علیه و آله :</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حدیث   (5) امام صادق علیه‌ السلام :</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حدیث   (6) امام رضا علیه السلام :</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حدیث   (7) پیامبر صلی‌ الله علیه و آله :</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حدیث   (8) امام صادق علیه السلام :</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حدیث   (9) پیامبر صلی الله علیه‌ و آله :</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حدیث   (10) پیامبر صلی‌ الله ‌علیه ‌و ‌آله :</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حدیث   (11) امام صادق علیه السلام :</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حضرت محمد صلی الله علیه و آله و سلم</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حدیث   (2) ابن شهر آشوب :</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حدیث   (3) امام حسین علیه السلام :</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حدیث   (4) امام علی علیه السلام :</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حدیث   (5) ابن شهر آشوب :</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حدیث   (6) ابن شهر آشوب:</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حدیث   (7) ابن شهر آشوب :</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حدیث   (8) امام صادق علیه السلام :</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حدیث   (9) رسول اکرم صلی الله علیه و آله :</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حدیث   (10) پیامبر صلی لله  علیه  و  آله :</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حدیث   (11) پیامبر صلی الله علیه و آله :</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حدیث   (12) پیامبر صلی الله علیه و آله :</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حدیث   (13) دیلمی :</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حدیث   (14) قال المعصوم (ع) :</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حدیث   (15) امام علی علیه السلام :</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حدیث   (16) انس :</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حدیث   (17) امام صادق علیه ‌السلام :</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حدیث   (18) پیامبر صلی الله علیه و آله :</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حدیث   (19) پیامبر صلی الله علیه و  آله :</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حدیث   (20) ابی سعید الخدری :</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حدیث   (21) امام حسن مجتبی علیه‌السلام :</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حدیث   (22) امام علی علیه السلام :</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حدیث   (23) امام صادق علیه السلام :</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حدیث   (24) زید بن ثابت:</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حدیث   (25) پیامبر صلی‌ الله‌ علیه ‌و ‌آله :</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حدیث   (26) امام کاظم علیه ‌السلام :</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حدیث   (27) امام علی علیه السلام :</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حدیث   (28) امام علی علیه السلام :</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حدیث   (29) پیامبر صلی الله علیه و آله :</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حدیث   (30) پیامبر صلی الله علیه و ‌آله :</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حدیث   (31) انس بن مالک :</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حدیث   (32) امام کاظم علیه السلام :</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حدیث   (33) پیامبر صلی الله علیه و آله :</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حدیث   (34) امام صادق علیه السلام :</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حدیث   (35) پیامبر صلی الله علیه و آله :</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حدیث   (36) امام علی علیه‌ السلام :</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حدیث   (37) امام صادق علیه السلام :</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حدیث   (38) امام رضا علیه‌ السلام :</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حدیث   (39) امام علی علیه السلام :</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حدیث   (40) پیامبر خدا(صلی الله علیه و آله) :</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حدیث   (41) پیامبر خدا(صلی الله علیه و آله) :</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قرآن</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حدیث   (1) رسول اکرم صلی الله علیه و آله:</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حدیث   (2) رسول اکرم صلی الله علیه و آله:</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حدیث   (3) رسول اکرم صلی الله علیه و آله:</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حدیث   (4) رسول اکرم صلی الله علیه و آله:</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حدیث   (5) رسول اکرم صلی الله علیه و آله:</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حدیث   (6) رسول اکرم صلی الله علیه و آله:</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حدیث   (7) امام علی علیه السلام:</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حدیث   (8) امام علی علیه السلام :</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حدیث   (9) امام علی علیه السلام:</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حدیث   (10) امام صادق علیه السلام:</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حدیث   (11) امام علی علیه السلام :</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حدیث   (12) رسول اکرم صلی الله علیه و آله:</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حدیث   (13) امام صادق علیه‌ السلام :</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حدیث   (14) امام علی علیه السلام:</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حدیث   (15) رسول اکرم صلی الله علیه و آله:</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حدیث   (16) حضرت زهرا سلام الله علیها:</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حدیث   (17) امام رضا علیه السلام:</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حدیث   (18) پیامبر صلی ‌الله‌ علیه ‌و‌ آله :</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حدیث   (19) پیامبر صلی ‌لله‌ علیه ‌و ‌آله :</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حدیث   (20) امام علی علیه‌ السلام :</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حدیث  (21) امام علی علیه السلام:</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صلوات</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حدیث   (1) امام صادق علیه السلام:</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حدیث   (2) امام صادق علیه السلام:</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حدیث   (3) امام صادق علیه السلام:</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امامت</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امامت</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حدیث   (1) حضرت زهرا سلام الله علیها:</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حدیث   (2) امام صادق سلام الله علیه :</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حدیث   (3) امام رضا علیه السلام :</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امام علی سلام الله علیه</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حدیث   (1) پیامبر صلی ‌الله ‌علیه ‌و ‌آله:</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حدیث   (2) حضرت زهرا سلام الله علیها:</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حدیث   (3) رسول اکرم صلی‌ الله ‌علیه‌ و ‌آله :</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حدیث   (4) نوف البکالی :</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حدیث   (5) پیامبر صلی ‌الله ‌علیه ‌و ‌آله :</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حدیث   (6) پیامبر صلی ا‌لله‌ علیه ‌و ‌آله :</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حدیث   (7) پیامبر صلی ا‌لله‌ علیه ‌و ‌آله :</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حدیث   (8) امام علی سلام الله علیه :</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امام حسن علیه السلام</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حدیث  (1) پیامبر صلی ا‌لله علیه و آله :</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حدیث  (2) امام سجاد علیه السلام :</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حدیث  (3) پیامبر اکرم (صلی الله علیه و آله) :</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امام حسین علیه السلام</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حدیث  (1) امام صادق علیه السلام:</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حدیث  (2) امام باقر علیه السلام:</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حدیث  (3) امام صادق علیه السلام :</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حدیث  (4) امام صادق علیه السلام:</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حدیث  (5) امام حسین علیه السلام :</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حدیث  (6) پیامبر صلی ا‌لله علیه و آله :</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حدیث  (7) امام رضا علیه السلام:</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حدیث  (8) امام مهدی عجل الله تعالی :</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حدیث  (9) امام سجاد علیه السلام :</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حدیث  (10) پیامبر اکرم صلی الله علیه و آله:</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امام رضا علیه السلام</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حدیث   (1) علی بن حَکَم:</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حدیث   (2) پیامبر اکرم صلی الله وعلیه وآله :</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امام مهدی علیه السلام</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حدیث  (1) رسول اکرم صلی الله علیه و آله :</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حدیث  (2) حضرت مهدی سلام الله علیه :</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حدیث  (3) امام رضا سلام الله علیه :</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حدیث  (4) امام علی علیه السلام :</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حدیث  (5) امام سجاد علیه السلام :</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حدیث  (6) امام علی علیه السلام :</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حدیث  (7) امام مهدی عجل الله تعالی فرجه :</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حدیث  (8) امام مهدی عجل الله تعالی فرجه :</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حدیث  (9) امام مهدی عجل الله تعالی فرجه :</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حدیث  (10) امام مهدی عجل الله تعالی فرجه :</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حدیث  (11) رسول اکرم صلی الله علیه و آله :</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امام جواد علیه السلام</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حدیث   (1) امام رضا(سلام الله علیه) :</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امام کاظم علیه السلام</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حدیث   (1) امام رضا(سلام الله علیه) :</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اهل بیت علیهم السلام</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حدیث   (1) حضرت زهرا سلام الله علیها:</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حدیث   (2) حضرت زهرا سلام الله علیها:</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حدیث   (4) پیامبر صلی‌ الله علیه ‌و ‌آله :</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حدیث   (5) امام رضا علیه ‌السلام :</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حدیث   (6) پیامبر صلی‌ الله علیه ‌و ‌آله :</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حدیث   (7) پیامبر صلی‌ الله علیه ‌و ‌آله :</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حدیث   (8) امام علی علیه ‌السلام :</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حدیث   (9) امام باقر علیه ‌السلام :</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حدیث   (10) امام صادق علیه ‌السلام :</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حدیث   (11) امام صادق علیه ‌السلام :</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حدیث   (12) امام علی علیه السلام :</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حضرت فاطمه سلام الله علیها</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حدیث   (1) پیامبر اکرم (ص):</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حدیث   (2) حضرت مهدی (عج) :</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حضرت فاطمه معصومه سلام الله علیها</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حدیث   (1) امام رضا علیه السلام :</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حدیث (2) امام جواد علیه السلام :</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ظهور</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حدیث   (1) امام حسین علیه‌السلام:</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انتظار</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حدیث   (1) امام موسی کاظم علیه السلام:</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حدیث   (2) امام باقر علیه السلام:</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حدیث   (3) امام علی علیه السلام:</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ولایت</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حدیث   (1) امام صادق علیه السلام:</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حدیث   (2) پیامبر اکرم (صلی الله علیه و آله):</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حدیث   (2) امام محمد باقر علیه السلام :</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شفاعت</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حدیث   (1) رسول خدا صلی الله علیه و آله:</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حدیث   (2) امام باقر علیه السلام :</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حدیث   (3) رسول خدا صلی الله علیه و آله:</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حدیث   (4) امام صادق علیه السلام فرمودند:</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حدیث   (5) حضرت فاطمه سلام الله علیها فرمودند:</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حب و دوستی ائمه</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حدیث   (1) امام رضا علیه السلام:</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حدیث   (2) امام صادق علیه السلام:</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شیعه</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حدیث   (1) امام علی علیه‌السلام:</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حدیث   (2) امام حسین علیه السلام :</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معاد</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دنیا</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حدیث   (4) امام علی علیه ‌السلام :</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حدیث   (5) امام علی علیه ‌السلام :</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حدیث   (6) امام علی علیه ‌السلام :</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حدیث   (7) رسول خدا صلی الله علیه و آله:</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حدیث   (8) امام صادق علیه السلام:</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حدیث   (9) امام صادق علیه السلام:</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حدیث   (10) پیامبر صلی‌ الله ‌علیه‌ و‌ آله :</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حدیث   (11) امام علی علیه ‌السلام :</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حدیث   (12) امام علی علیه‌ السلام :</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حدیث   (13) رسول خدا صلی الله علیه و آله:</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حدیث   (14) امام علی علیه ‌السلام :</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حدیث  (15) امام علی علیه ‌السلام :</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حدیث  (16) امام علی علیه ‌السلام :</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حدیث   (17) امام صادق علیه ‌السلام :</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آخرت</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حدیث   (2) پیامبر صلی‌ الله‌ علیه‌ و ‌آله :</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حدیث   (4) امام صادق علیه‌ السلام :</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حدیث   (5) امام علی علیه ‌السلام :</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حدیث   (6) امام علی علیه ‌السلام :</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عمر</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حدیث  (1) پیامبر صلی الله علیه و آله :</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حدیث  (2) پیامبر صلی الله علیه و آله :</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حدیث  (3) امام صادق علیه السلام :</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مرگ</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حدیث   (1) امام صادق علیه السلام :</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حدیث   (2) امام صادق علیه السلام :</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حدیث   (3) پیامبر صلی ‌الله ‌علیه‌ و ‌آله:</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حدیث   (4) امام باقر علیه السلام:</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حدیث   (5) پیامبر صلی ‌الله‌ علیه ‌و ‌آله:</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حدیث   (6) امام علی علیه السلام :</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حدیث   (7) امام صادق علیه السلام :</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حدیث   (8) امام علی علیه ‌السلام :</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حدیث   (9) پیامبر خدا صلی الله علیه و آله و سلّم:</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حدیث  (10) امام علی علیه السلام:</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حدیث   (11) امام صادق علیه السلام :</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حدیث  (12) امام علی علیه السلام :</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حدیث   (13) امام علی علیه السلام :</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حدیث  (14) امام علی علیه السلام : لا شیءَ أصدقُ مِن الأجلِ .</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حدیث   (15) امام علی علیه السلام :</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حدیث   (16) امام علی علیه السلام :</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حدیث  (17) امام علی علیه السلام : کفی بالأجلِ حارِسا .</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حدیث   (18) امام علی علیه السلام :</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سعادت و خوشبختی</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حدیث   (1) رسول اکرم صلی الله علیه و آله :</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حدیث   (2) رسول اکرم صلی الله علیه و آله :</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حدیث   (3) امام صادق علیه السلام :</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حدیث   (4) امام صادق علیه ‌السلام :</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حدیث   (5) حضرت زهرا سلام الله علیها:</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حدیث   (6) امام صادق علیه ‌السلام :</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حدیث   (7) پیامبر صلی ا‌لله‌ علیه ‌و ‌آله :</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حدیث   (8) پیامبر صلی ا‌لله‌ علیه ‌و ‌آله :</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حدیث   (9) پیامبر صلی ا‌لله‌ علیه ‌و ‌آله :</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حدیث   (10) پیامبر صلی ا‌لله‌ علیه ‌و ‌آله :</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حدیث   (11) پیامبر صلی ا‌لله‌ علیه ‌و ‌آله :</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حدیث   (12) پیامبر صلی ا‌لله‌ علیه ‌و ‌آله :</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حدیث   (13) پیامبر صلی ا‌لله‌ علیه ‌و ‌آله :</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حدیث   (14) قال الله تعالی :</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حدیث   (15) پیامبر صلی‌ الله ‌علیه‌ و‌ آله :</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حدیث   (16) پیامبر صلی‌ الله ‌علیه‌ و‌ آله :</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حدیث   (17) امام علی علیه ‌السلام :</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حدیث   (18) امام علی علیه ‌السلام :</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حدیث   (19) امام علی علیه ‌السلام :</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حدیث   (20) امام علی علیه ‌السلام :</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حدیث   (21) امام علی علیه ‌السلام :</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حدیث   (22) امام علی علیه السلام</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حدیث   (23) امام صادق علیه السلام:</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شقاوت و بدبختی</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حدیث   (1) پیامبر صلی الله علیه وآله :</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حدیث   (3) پیامبر صلی ا‌لله‌ علیه ‌و ‌آله :</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حدیث   (4) پیامبر صلی‌ الله‌ علیه ‌و ‌آله :</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حدیث   (5) پیامبر صلی ا‌لله‌ علیه ‌و ‌آله :</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حدیث   (6) پیامبر صلی‌ الله‌ علیه ‌و ‌آله :</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حدیث   (7) قال الله تعالی :</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حدیث   (8) پیامبر صلی‌ الله ‌علیه‌ و‌ آله :</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حدیث   (9) امام علی علیه ‌السلام :</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حدیث   (10) امام علی علیه ‌السلام :</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حدیث   (11) امام علی علیه ‌السلام :</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حدیث   (12) امام علی علیه ‌السلام :</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حدیث   (13) امام علی علیه ‌السلام :</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حدیث  (14)امام علی علیه السلام:</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قیامت</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حدیث   (1) پیامبر صلی الله علیه و آله :</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حدیث   (2) پیامبر صلی الله علیه و آله :</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حدیث   (3) امام باقر علیه ‌السلام:</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حدیث   (4) امام رضا علیه السلام:</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حدیث   (5) امام حسین علیه السلام:</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حدیث   (6) پیامبر صلی الله علیه و آله :</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حدیث   (7) پیامبر صلی الله علیه و آله :</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حدیث   (8) امام صادق علیه السلام:</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حدیث  (9) امام محمد باقر علیه السلام:</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حدیث   (10) امام رضا علیه السلام فرمود:</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حدیث   (11) امام علی علیه السلام فرمود:</w:t>
        </w:r>
        <w:r>
          <w:tab/>
        </w:r>
        <w:r>
          <w:fldChar w:fldCharType="begin"/>
        </w:r>
        <w:r>
          <w:instrText xml:space="preserve">PAGEREF 796 \h</w:instrText>
        </w:r>
        <w:r>
          <w:fldChar w:fldCharType="end"/>
        </w:r>
      </w:hyperlink>
    </w:p>
    <w:p>
      <w:pPr>
        <w:tabs>
          <w:tab w:val="right" w:leader="dot" w:pos="9062"/>
        </w:tabs>
        <w:ind w:left="220"/>
      </w:pPr>
      <w:hyperlink w:anchor="_Toc797" w:history="1">
        <w:r>
          <w:rPr>
            <w:rFonts w:ascii="IRNazanin" w:hAnsi="IRNazanin" w:eastAsia="IRNazanin" w:cs="IRNazanin"/>
            <w:color w:val="111111"/>
            <w:sz w:val="22"/>
            <w:szCs w:val="22"/>
            <w:b w:val="0"/>
            <w:bCs w:val="0"/>
            <w:i w:val="0"/>
            <w:iCs w:val="0"/>
          </w:rPr>
          <w:t>عبادی</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واجبات</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نماز</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حدیث   (1) رسول اکرم صلی الله علیه و آله :</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حدیث   (2) رسول اکرم صلی الله علیه و آله :</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حدیث   (3) رسول اکرم صلی الله علیه و آله :</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حدیث   (4) امام علی علیه السلام :</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حدیث   (5) امام علی علیه السلام :</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حدیث   (6) امام صادق علیه السلام :</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حدیث   (7) امام صادق علیه السلام :</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حدیث   (8) امام صادق علیه السلام :</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حدیث   (9) امام صادق علیه السلام :</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حدیث   (10) رسول اکرم صلی الله علیه و آله :</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حدیث   (11) رسول اکرم صلی الله علیه و آله :</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حدیث   (12) امام علی علیه السلام :</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حدیث   (13) رسول اکرم صلی الله علیه و آله :</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حدیث   (14) امام صادق علیه السلام :</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حدیث   (15) رسول اکرم صلی الله علیه و آله :</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حدیث   (16) رسول اکرم صلی الله علیه و آله :</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حدیث   (17) امام باقر علیه السلام :</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حدیث   (18) امام صادق علیه السلام :</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حدیث   (19) امام حسن عسکری علیه السلام:</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حدیث   (20) امام صادق علیه السلام:</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حدیث   (21) امام صادق علیه السلام:</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حدیث   (22) امام صادق علیه السلام:</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حدیث   (23) امام کاظم علیه السلام:</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حدیث   (24) امام علی علیه السلام:</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حدیث   (25) رسول اکرم صلی الله علیه و آله :</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حدیث   (26) امام محمدباقر علیه السلام:</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حدیث   (27) امام علی علیه السلام:</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حدیث   (28) پیامبر صلی الله علیه و آله :</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حدیث   (29) امام صادق علیه السلام :</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حدیث   (30) امام علی علیه السلام :</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حدیث   (31) امام صادق علیه السلام :</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حدیث   (32) امام صادق علیه السلام :</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حدیث   (33) امام علی علیه السلام :</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حدیث   (34) الغزالی فی احیاء العلوم :</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حدیث   (35) امام صادق علیه السلام :</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حدیث   (36) امام صادق علیه السلام:</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حدیث   (37) امام علی علیه السلام :</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حدیث(38) حضرت زهرا سلام الله علیها :</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حدیث  (39) پیامبراکرم صلی الله علیه و آله:</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حدیث  (40) پیامبراکرم صلی الله علیه و آله:</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حدیث  (41) پیامبراکرم صلی الله علیه و آله:</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حدیث   (42) امام باقر علیه السلام: مَن اَتَمَّ رُکوعَهُ لَم تَدخُلهُ وَحشَةٌ فی القَبر.</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روزه</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1- امام محمد باقر علیه السلام :</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2- امام صادق علیه السلام :</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3- امام علی علیه السلام :</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4- امام رضا علیه السلام :</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5- حضرت محمد صلی الله علیه و آله و سلم :</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6- حضرت محمد صلی الله علیه و آله و سلم :</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7- حضرت محمد صلی الله علیه و آله و سلم :</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8- حضرت علی علیه السلام :</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9- حضرت علی علیه السلام :</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10- حضرت علی علیه السلام :</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11- امام صادق علیه السلام :</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12- حضرت فاطمه زهرا سلام الله علیها :</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13- امام محمد باقر علیه السلام :</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14- امام علی علیه السلام :</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15- امام صادق علیه السلام :</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16- امام صادق علیه السلام :</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17- حضرت محمد صلی الله علیه و آله و سلم :</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18- حضرت محمد صلی الله علیه و آله و سلم :</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19- حضرت محمد صلی الله علیه و آله و سلم :</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20- امام صادق علیه السلام :</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21- حضرت محمد صلی الله علیه و آله و سلم :</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22- امام موسی کاظم علیه السلام :</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23- حضرت محمد صلی الله علیه و آله و سلم :</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24- امام صادق علیه السلام :</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25 - امام موسی کاظم علیه السلام:</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26 - امام سجاد علیه السلام :</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27-امام صادق علیه السلام :</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28- امام کاظم علیه السلام :</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29- امام صادق علیه السلام :</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30- حضرت محمد صلی الله علیه و آله و سلم :</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31- حضرت محمد صلی الله علیه و آله و سلم :</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32- حضرت محمد صلی الله علیه و آله و سلم :</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33- امام علی علیه السلام :</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34- امام علی علیه السلام :</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35- امام صادق علیه السلام :</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36- امام صادق علیه السلام :</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37- امام صادق علیه السلام :</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38- حضرت محمد صلی الله علیه و آله و سلم :</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39- حضرت محمد صلی الله علیه و آله و سلم :</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40- امام علی علیه السلام :</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41- حضرت محمد صلی الله علیه و آله و سلم :</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42- حضرت محمد صلی الله علیه و آله و سلم :</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43- امام باقر علیه السلام:</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44- امام صادق علیه السلام :</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45- امام حسن عسکری علیه السلام:</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46- امام صادق علیه السلام :</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47- امام صادق علیه السلام :</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48- حضرت محمد صلی الله علیه و آله و سلم :</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49- امام باقر علیه ‌السلام :</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50- حضرت محمد صلی الله علیه و آله و سلم :</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51- امام علی علیه السلام :</w:t>
        </w:r>
        <w:r>
          <w:tab/>
        </w:r>
        <w:r>
          <w:fldChar w:fldCharType="begin"/>
        </w:r>
        <w:r>
          <w:instrText xml:space="preserve">PAGEREF 893 \h</w:instrText>
        </w:r>
        <w:r>
          <w:fldChar w:fldCharType="end"/>
        </w:r>
      </w:hyperlink>
    </w:p>
    <w:p>
      <w:pPr>
        <w:tabs>
          <w:tab w:val="right" w:leader="dot" w:pos="9062"/>
        </w:tabs>
        <w:ind w:left="660"/>
      </w:pPr>
      <w:hyperlink w:anchor="_Toc894" w:history="1">
        <w:r>
          <w:rPr>
            <w:rFonts w:ascii="IRNazanin" w:hAnsi="IRNazanin" w:eastAsia="IRNazanin" w:cs="IRNazanin"/>
            <w:color w:val="111111"/>
            <w:sz w:val="22"/>
            <w:szCs w:val="22"/>
            <w:b w:val="0"/>
            <w:bCs w:val="0"/>
            <w:i w:val="0"/>
            <w:iCs w:val="0"/>
          </w:rPr>
          <w:t>حج</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حدیث   (1) امام صادق علیه السلام:</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حدیث   (2) پیامبر صلی ‌الله ‌علیه ‌و ‌آله:</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حدیث   (3) امام باقر علیه ‌السلام :</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حدیث   (4) پیامبر صلی‌ الله ‌علیه‌ و‌ آله :</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حدیث   (5) پیامبر اکرم صلی‌ الله ‌علیه‌ و‌ آله :</w:t>
        </w:r>
        <w:r>
          <w:tab/>
        </w:r>
        <w:r>
          <w:fldChar w:fldCharType="begin"/>
        </w:r>
        <w:r>
          <w:instrText xml:space="preserve">PAGEREF 899 \h</w:instrText>
        </w:r>
        <w:r>
          <w:fldChar w:fldCharType="end"/>
        </w:r>
      </w:hyperlink>
    </w:p>
    <w:p>
      <w:pPr>
        <w:tabs>
          <w:tab w:val="right" w:leader="dot" w:pos="9062"/>
        </w:tabs>
        <w:ind w:left="660"/>
      </w:pPr>
      <w:hyperlink w:anchor="_Toc900" w:history="1">
        <w:r>
          <w:rPr>
            <w:rFonts w:ascii="IRNazanin" w:hAnsi="IRNazanin" w:eastAsia="IRNazanin" w:cs="IRNazanin"/>
            <w:color w:val="111111"/>
            <w:sz w:val="22"/>
            <w:szCs w:val="22"/>
            <w:b w:val="0"/>
            <w:bCs w:val="0"/>
            <w:i w:val="0"/>
            <w:iCs w:val="0"/>
          </w:rPr>
          <w:t>زکات</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1- امام علی علیه السلام :</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2-امام علی علیه السلام :</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3- امام علی علیه السلام :</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4- حضرت محمد صلی الله علیه و آله :</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5- امام علی علیه السلام :</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6- امام علی علیه السلام :</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7-  امام صادق علیه السلام :</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8-حضرت محمد صلی الله علیه و آله :</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9-حضرت محمد صلی الله علیه و آله :</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10-  امام صادق علیه السلام :</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11- امام صادق علیه السلام :</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12- حضرت محمد صلی الله علیه و آله :</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رابطه مردم با خدا</w:t>
        </w:r>
        <w:r>
          <w:tab/>
        </w:r>
        <w:r>
          <w:fldChar w:fldCharType="begin"/>
        </w:r>
        <w:r>
          <w:instrText xml:space="preserve">PAGEREF 913 \h</w:instrText>
        </w:r>
        <w:r>
          <w:fldChar w:fldCharType="end"/>
        </w:r>
      </w:hyperlink>
    </w:p>
    <w:p>
      <w:pPr>
        <w:tabs>
          <w:tab w:val="right" w:leader="dot" w:pos="9062"/>
        </w:tabs>
        <w:ind w:left="660"/>
      </w:pPr>
      <w:hyperlink w:anchor="_Toc914" w:history="1">
        <w:r>
          <w:rPr>
            <w:rFonts w:ascii="IRNazanin" w:hAnsi="IRNazanin" w:eastAsia="IRNazanin" w:cs="IRNazanin"/>
            <w:color w:val="111111"/>
            <w:sz w:val="22"/>
            <w:szCs w:val="22"/>
            <w:b w:val="0"/>
            <w:bCs w:val="0"/>
            <w:i w:val="0"/>
            <w:iCs w:val="0"/>
          </w:rPr>
          <w:t>رابطه با خدا</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حدیث   (2) امام صادق علیه  السلام :</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حدیث   (4) رسول اکرم صلی  الله  علیه  و  آله :</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حدیث   (5) امام علی علیه  السلام :</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حدیث   (6) امام علی علیه  السلام :</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حدیث   (7) رسول اکرم صلی  الله  علیه  و  آله :</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حدیث   (8) رسول اکرم صلی  الله  علیه  و  آله :</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حدیث   (9) امام صادق علیه  السلام :</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حدیث   (10) حضرت زهرا سلام الله علیها:</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حدیث   (11) پیامبر اکرم صلی الله علیه و آله :</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حدیث   (12) پیامبر اکرم صلی الله علیه و آله :</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حدیث   (13) پیامبر اکرم صلی الله علیه و آله :</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حدیث   (14)  امام هادی علیه  السلام :</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حدیث   (15)  پیامبر اکرم صلی الله علیه و آله :</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حدیث   (16)  پیامبر اکرم صلی الله علیه و آله :</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حدیث   (17)  امام حسین علیه  السلام :</w:t>
        </w:r>
        <w:r>
          <w:tab/>
        </w:r>
        <w:r>
          <w:fldChar w:fldCharType="begin"/>
        </w:r>
        <w:r>
          <w:instrText xml:space="preserve">PAGEREF 931 \h</w:instrText>
        </w:r>
        <w:r>
          <w:fldChar w:fldCharType="end"/>
        </w:r>
      </w:hyperlink>
    </w:p>
    <w:p>
      <w:pPr>
        <w:tabs>
          <w:tab w:val="right" w:leader="dot" w:pos="9062"/>
        </w:tabs>
        <w:ind w:left="660"/>
      </w:pPr>
      <w:hyperlink w:anchor="_Toc932" w:history="1">
        <w:r>
          <w:rPr>
            <w:rFonts w:ascii="IRNazanin" w:hAnsi="IRNazanin" w:eastAsia="IRNazanin" w:cs="IRNazanin"/>
            <w:color w:val="111111"/>
            <w:sz w:val="22"/>
            <w:szCs w:val="22"/>
            <w:b w:val="0"/>
            <w:bCs w:val="0"/>
            <w:i w:val="0"/>
            <w:iCs w:val="0"/>
          </w:rPr>
          <w:t>عبادت</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حدیث   (1) لقمان حکیم علیه ‌السلام :</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حدیث   (3) قال الله تعالی:</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حدیث   (4) امام صادق علیه السلام :</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حدیث   (5) حضرت زهرا سلام الله علیها:</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حدیث   (6) امام حسن عسکری علیه السلام:</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حدیث   (7) رسول اکرم صلی‌ الله ‌علیه ‌و ‌آله :</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حدیث   (8) امام حسن عسکری علیه السلام:</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حدیث   (9) امام موسی کاظم علیه السلام:</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حدیث   (10) امام محمد باقر علیه السلام:</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حدیث   (11) رسول اکرم صلی‌ الله ‌علیه ‌و ‌آله :</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حدیث   (12) رسول اکرم صلی‌ الله ‌علیه ‌و ‌آله :</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حدیث   (13) رسول اکرم صلی‌ الله ‌علیه ‌و ‌آله :</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حدیث   (14) امام محمدباقر علیه السلام:</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حدیث   (15) امام صادق علیه السلام:</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حدیث   (16) پیامبر اکرم صلی الله علیه و آله :</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حدیث   (17) پیامبر اکرم صلی الله علیه و آله :</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حدیث  (18) امام صادق سلام الله علیه :</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حدیث   (19) پیامبر اکرم صلّی الله علیه و آله :</w:t>
        </w:r>
        <w:r>
          <w:tab/>
        </w:r>
        <w:r>
          <w:fldChar w:fldCharType="begin"/>
        </w:r>
        <w:r>
          <w:instrText xml:space="preserve">PAGEREF 950 \h</w:instrText>
        </w:r>
        <w:r>
          <w:fldChar w:fldCharType="end"/>
        </w:r>
      </w:hyperlink>
    </w:p>
    <w:p>
      <w:pPr>
        <w:tabs>
          <w:tab w:val="right" w:leader="dot" w:pos="9062"/>
        </w:tabs>
        <w:ind w:left="660"/>
      </w:pPr>
      <w:hyperlink w:anchor="_Toc951" w:history="1">
        <w:r>
          <w:rPr>
            <w:rFonts w:ascii="IRNazanin" w:hAnsi="IRNazanin" w:eastAsia="IRNazanin" w:cs="IRNazanin"/>
            <w:color w:val="111111"/>
            <w:sz w:val="22"/>
            <w:szCs w:val="22"/>
            <w:b w:val="0"/>
            <w:bCs w:val="0"/>
            <w:i w:val="0"/>
            <w:iCs w:val="0"/>
          </w:rPr>
          <w:t>یاد خدا</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حدیث   (3) رسول اکرم صلی الله علیه و آله :</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حدیث   (4) امام صادق علیه السلام :</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حدیث   (5) امام باقر علیه السلام :</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حدیث   (6) امام صادق علیه السلام :</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حدیث   (7) امام سجاد علیه السلام :</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حدیث   (8) امام سجاد علیه السلام :</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حدیث   (9) امام باقر علیه السلام :</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حدیث   (10) امام صادق علیه السلام :</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حدیث   (11) امام صادق علیه السلام :</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حدیث   (12) امام حسن عسکری علیه السلام :</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حدیث   (13) رسول اکرم صلی الله علیه و آله :</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حدیث   (14) امام جواد علیه السلام: :</w:t>
        </w:r>
        <w:r>
          <w:tab/>
        </w:r>
        <w:r>
          <w:fldChar w:fldCharType="begin"/>
        </w:r>
        <w:r>
          <w:instrText xml:space="preserve">PAGEREF 965 \h</w:instrText>
        </w:r>
        <w:r>
          <w:fldChar w:fldCharType="end"/>
        </w:r>
      </w:hyperlink>
    </w:p>
    <w:p>
      <w:pPr>
        <w:tabs>
          <w:tab w:val="right" w:leader="dot" w:pos="9062"/>
        </w:tabs>
        <w:ind w:left="660"/>
      </w:pPr>
      <w:hyperlink w:anchor="_Toc966" w:history="1">
        <w:r>
          <w:rPr>
            <w:rFonts w:ascii="IRNazanin" w:hAnsi="IRNazanin" w:eastAsia="IRNazanin" w:cs="IRNazanin"/>
            <w:color w:val="111111"/>
            <w:sz w:val="22"/>
            <w:szCs w:val="22"/>
            <w:b w:val="0"/>
            <w:bCs w:val="0"/>
            <w:i w:val="0"/>
            <w:iCs w:val="0"/>
          </w:rPr>
          <w:t>خوف و ترس از خدا</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حدیث   (1) امام حسین علیه السلام:</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حدیث (2) امام صادق علیه السلام:</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حدیث   (3) امام حسین علیه السلام:</w:t>
        </w:r>
        <w:r>
          <w:tab/>
        </w:r>
        <w:r>
          <w:fldChar w:fldCharType="begin"/>
        </w:r>
        <w:r>
          <w:instrText xml:space="preserve">PAGEREF 969 \h</w:instrText>
        </w:r>
        <w:r>
          <w:fldChar w:fldCharType="end"/>
        </w:r>
      </w:hyperlink>
    </w:p>
    <w:p>
      <w:pPr>
        <w:tabs>
          <w:tab w:val="right" w:leader="dot" w:pos="9062"/>
        </w:tabs>
        <w:ind w:left="660"/>
      </w:pPr>
      <w:hyperlink w:anchor="_Toc970" w:history="1">
        <w:r>
          <w:rPr>
            <w:rFonts w:ascii="IRNazanin" w:hAnsi="IRNazanin" w:eastAsia="IRNazanin" w:cs="IRNazanin"/>
            <w:color w:val="111111"/>
            <w:sz w:val="22"/>
            <w:szCs w:val="22"/>
            <w:b w:val="0"/>
            <w:bCs w:val="0"/>
            <w:i w:val="0"/>
            <w:iCs w:val="0"/>
          </w:rPr>
          <w:t>دعا</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1- امام صادق علیه السلام:</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2- امام حسن مجتبی علیه السلام:</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3- حضرت محمد صلی الله علیه و آله :</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4- حضرت محمد صلی الله علیه و آله :</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5- حضرت محمد صلی الله علیه و آله :</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6-  امام صادق علیه السلام:</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7-  امام صادق علیه السلام:</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8- امام سجاد علیه السلام :</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9- امام علی علیه السلام :</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10- حضرت محمد صلی الله علیه و آله :</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11- حضرت محمد صلی الله علیه و آله :</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12- امام سجاد علیه السلام :</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13-  امام صادق علیه السلام:</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14- امام محمد باقر علیه السلام :</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15- حضرت محمد صلی الله علیه و آله :</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16- حضرت محمد صلی الله علیه و آله :</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17- حضرت محمد صلی الله علیه و آله :</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18-امام حسین علیه السلام :</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19- امام موسی کاظم علیه السلام : أوشَک دَعوَةً وَ أسرَعُ إجابَةُ دُعاءُ المَرءِ لاِخیهِ بِظَهرِ الغَیبِ؛</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20-حضرت محمد صلی الله علیه و آله :</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21-حضرت محمد صلی الله علیه و آله :</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22-حضرت محمد صلی الله علیه و آله :</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23-امام رضا علیه السلام :</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24- امام موسی کاظم علیه السلام :</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25- امام صادق علیه السلام:</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26-امام علی علیه السلام :</w:t>
        </w:r>
        <w:r>
          <w:tab/>
        </w:r>
        <w:r>
          <w:fldChar w:fldCharType="begin"/>
        </w:r>
        <w:r>
          <w:instrText xml:space="preserve">PAGEREF 996 \h</w:instrText>
        </w:r>
        <w:r>
          <w:fldChar w:fldCharType="end"/>
        </w:r>
      </w:hyperlink>
    </w:p>
    <w:p>
      <w:pPr>
        <w:tabs>
          <w:tab w:val="right" w:leader="dot" w:pos="9062"/>
        </w:tabs>
        <w:ind w:left="660"/>
      </w:pPr>
      <w:hyperlink w:anchor="_Toc997" w:history="1">
        <w:r>
          <w:rPr>
            <w:rFonts w:ascii="IRNazanin" w:hAnsi="IRNazanin" w:eastAsia="IRNazanin" w:cs="IRNazanin"/>
            <w:color w:val="111111"/>
            <w:sz w:val="22"/>
            <w:szCs w:val="22"/>
            <w:b w:val="0"/>
            <w:bCs w:val="0"/>
            <w:i w:val="0"/>
            <w:iCs w:val="0"/>
          </w:rPr>
          <w:t>توبه</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حدیث   (1) رسول اکرم صلی الله علیه و آله :</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حدیث   (2) رسول اکرم صلی الله علیه و آله :</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حدیث   (3) رسول اکرم صلی الله علیه و آله :</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حدیث   (4) امام علی علیه ‌السلام :</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حدیث   (5) پیامبر صلی الله‌ علیه ‌و ‌آله :</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حدیث   (6) پیامبر صلی‌ الله‌ علیه ‌و‌ آله :</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حدیث  (7) امام علی علیه ‌السلام :</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حدیث   (8) امام علی علیه ‌السلام :</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حدیث   (9) امام باقر علیه ‌السلام :</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حدیث  (10) پیامبر اکرم صلی الله علیه و آله  :</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حدیث   (11)  امام علی علیه السلام :</w:t>
        </w:r>
        <w:r>
          <w:tab/>
        </w:r>
        <w:r>
          <w:fldChar w:fldCharType="begin"/>
        </w:r>
        <w:r>
          <w:instrText xml:space="preserve">PAGEREF 1008 \h</w:instrText>
        </w:r>
        <w:r>
          <w:fldChar w:fldCharType="end"/>
        </w:r>
      </w:hyperlink>
    </w:p>
    <w:p>
      <w:pPr>
        <w:tabs>
          <w:tab w:val="right" w:leader="dot" w:pos="9062"/>
        </w:tabs>
        <w:ind w:left="660"/>
      </w:pPr>
      <w:hyperlink w:anchor="_Toc1009" w:history="1">
        <w:r>
          <w:rPr>
            <w:rFonts w:ascii="IRNazanin" w:hAnsi="IRNazanin" w:eastAsia="IRNazanin" w:cs="IRNazanin"/>
            <w:color w:val="111111"/>
            <w:sz w:val="22"/>
            <w:szCs w:val="22"/>
            <w:b w:val="0"/>
            <w:bCs w:val="0"/>
            <w:i w:val="0"/>
            <w:iCs w:val="0"/>
          </w:rPr>
          <w:t>توکل</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حدیث   (3) امام صادق علیه السلام :</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حدیث   (4) امام باقر علیه السلام :</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حدیث   (5) رسول الله صلی الله علیه و آله :</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حدیث   (6) رسول الله صلی الله علیه و آله :</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حدیث   (7) امام موسی کاظم علیه السلام :</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حدیث   (8) رسول الله صلی الله علیه و آله :</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حدیث   (9) امام موسی کاظم علیه السلام :</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حدیث   (10) امام رضا علیه السلام :</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حدیث   (11) امام موسی کاظم علیه السلام :</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حدیث   (12) امام جواد علیه السلام :</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حدیث   (13) امام جواد علیه السلام :</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حدیث   (14) امام علی علیه السلام :</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حدیث  (15) امام معصوم علیه السلام :</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حدیث  (16) امام صادق علیه السلام :</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حدیث  (17) امام جواد علیه السلام:</w:t>
        </w:r>
        <w:r>
          <w:tab/>
        </w:r>
        <w:r>
          <w:fldChar w:fldCharType="begin"/>
        </w:r>
        <w:r>
          <w:instrText xml:space="preserve">PAGEREF 1026 \h</w:instrText>
        </w:r>
        <w:r>
          <w:fldChar w:fldCharType="end"/>
        </w:r>
      </w:hyperlink>
    </w:p>
    <w:p>
      <w:pPr>
        <w:tabs>
          <w:tab w:val="right" w:leader="dot" w:pos="9062"/>
        </w:tabs>
        <w:ind w:left="660"/>
      </w:pPr>
      <w:hyperlink w:anchor="_Toc1027" w:history="1">
        <w:r>
          <w:rPr>
            <w:rFonts w:ascii="IRNazanin" w:hAnsi="IRNazanin" w:eastAsia="IRNazanin" w:cs="IRNazanin"/>
            <w:color w:val="111111"/>
            <w:sz w:val="22"/>
            <w:szCs w:val="22"/>
            <w:b w:val="0"/>
            <w:bCs w:val="0"/>
            <w:i w:val="0"/>
            <w:iCs w:val="0"/>
          </w:rPr>
          <w:t>اخلاص</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1-حضرت زهرا سلام الله علیها:</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2- حضرت محمد صلی الله علیه و آله :</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3-امام علی علیه السلام :</w:t>
        </w:r>
        <w:r>
          <w:tab/>
        </w:r>
        <w:r>
          <w:fldChar w:fldCharType="begin"/>
        </w:r>
        <w:r>
          <w:instrText xml:space="preserve">PAGEREF 1030 \h</w:instrText>
        </w:r>
        <w:r>
          <w:fldChar w:fldCharType="end"/>
        </w:r>
      </w:hyperlink>
    </w:p>
    <w:p>
      <w:pPr>
        <w:tabs>
          <w:tab w:val="right" w:leader="dot" w:pos="9062"/>
        </w:tabs>
        <w:ind w:left="660"/>
      </w:pPr>
      <w:hyperlink w:anchor="_Toc1031" w:history="1">
        <w:r>
          <w:rPr>
            <w:rFonts w:ascii="IRNazanin" w:hAnsi="IRNazanin" w:eastAsia="IRNazanin" w:cs="IRNazanin"/>
            <w:color w:val="111111"/>
            <w:sz w:val="22"/>
            <w:szCs w:val="22"/>
            <w:b w:val="0"/>
            <w:bCs w:val="0"/>
            <w:i w:val="0"/>
            <w:iCs w:val="0"/>
          </w:rPr>
          <w:t>اذان</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حدیث   (1) پیامبر صلی ‌الله ‌علیه ‌و ‌آله :</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حدیث   (2) پیامبر صلی ‌الله ‌علیه ‌و ‌آله :</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حدیث   (3) امام جعفر صادق علیه السلام :</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حدیث   (4) امام جعفر صادق علیه السلام :</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حدیث   (5) امام علی علیه السلام :</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حدیث   (6) امام محمد باقر علیه السلام :</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حدیث   (7) پیامبر صلی ‌الله ‌علیه ‌و ‌آله :</w:t>
        </w:r>
        <w:r>
          <w:tab/>
        </w:r>
        <w:r>
          <w:fldChar w:fldCharType="begin"/>
        </w:r>
        <w:r>
          <w:instrText xml:space="preserve">PAGEREF 1038 \h</w:instrText>
        </w:r>
        <w:r>
          <w:fldChar w:fldCharType="end"/>
        </w:r>
      </w:hyperlink>
    </w:p>
    <w:p>
      <w:pPr>
        <w:tabs>
          <w:tab w:val="right" w:leader="dot" w:pos="9062"/>
        </w:tabs>
        <w:ind w:left="660"/>
      </w:pPr>
      <w:hyperlink w:anchor="_Toc1039" w:history="1">
        <w:r>
          <w:rPr>
            <w:rFonts w:ascii="IRNazanin" w:hAnsi="IRNazanin" w:eastAsia="IRNazanin" w:cs="IRNazanin"/>
            <w:color w:val="111111"/>
            <w:sz w:val="22"/>
            <w:szCs w:val="22"/>
            <w:b w:val="0"/>
            <w:bCs w:val="0"/>
            <w:i w:val="0"/>
            <w:iCs w:val="0"/>
          </w:rPr>
          <w:t>غسل</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حدیث   (1) امام رضا علیه ‌السلام :</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حدیث   (2) امام رضا علیه ‌السلام :</w:t>
        </w:r>
        <w:r>
          <w:tab/>
        </w:r>
        <w:r>
          <w:fldChar w:fldCharType="begin"/>
        </w:r>
        <w:r>
          <w:instrText xml:space="preserve">PAGEREF 1041 \h</w:instrText>
        </w:r>
        <w:r>
          <w:fldChar w:fldCharType="end"/>
        </w:r>
      </w:hyperlink>
    </w:p>
    <w:p>
      <w:pPr>
        <w:tabs>
          <w:tab w:val="right" w:leader="dot" w:pos="9062"/>
        </w:tabs>
        <w:ind w:left="660"/>
      </w:pPr>
      <w:hyperlink w:anchor="_Toc1042" w:history="1">
        <w:r>
          <w:rPr>
            <w:rFonts w:ascii="IRNazanin" w:hAnsi="IRNazanin" w:eastAsia="IRNazanin" w:cs="IRNazanin"/>
            <w:color w:val="111111"/>
            <w:sz w:val="22"/>
            <w:szCs w:val="22"/>
            <w:b w:val="0"/>
            <w:bCs w:val="0"/>
            <w:i w:val="0"/>
            <w:iCs w:val="0"/>
          </w:rPr>
          <w:t>وضو</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حدیث   (1) پیامبر صلی الله علیه و آله :</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حدیث   (2) پیامبر صلی الله علیه و آله :</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حدیث   (3) پیامبر صلی الله علیه و آله :</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حدیث   (4) پیامبر صلی الله علیه و آله :</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حدیث   (5) امام صادق علیه ‌السلام :</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حدیث   (6) امام صادق علیه ‌السلام :</w:t>
        </w:r>
        <w:r>
          <w:tab/>
        </w:r>
        <w:r>
          <w:fldChar w:fldCharType="begin"/>
        </w:r>
        <w:r>
          <w:instrText xml:space="preserve">PAGEREF 1048 \h</w:instrText>
        </w:r>
        <w:r>
          <w:fldChar w:fldCharType="end"/>
        </w:r>
      </w:hyperlink>
    </w:p>
    <w:p>
      <w:pPr>
        <w:tabs>
          <w:tab w:val="right" w:leader="dot" w:pos="9062"/>
        </w:tabs>
        <w:ind w:left="660"/>
      </w:pPr>
      <w:hyperlink w:anchor="_Toc1049" w:history="1">
        <w:r>
          <w:rPr>
            <w:rFonts w:ascii="IRNazanin" w:hAnsi="IRNazanin" w:eastAsia="IRNazanin" w:cs="IRNazanin"/>
            <w:color w:val="111111"/>
            <w:sz w:val="22"/>
            <w:szCs w:val="22"/>
            <w:b w:val="0"/>
            <w:bCs w:val="0"/>
            <w:i w:val="0"/>
            <w:iCs w:val="0"/>
          </w:rPr>
          <w:t>بسم الله الرحمن الرحیم</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حدیث   (1) پیامبر صلی الله علیه و آله  :</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حدیث   (2) پیامبر صلی الله علیه و آله  :</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حدیث   (3) پیامبر صلی الله علیه و آله  :</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حدیث   (4) پیامبر صلی الله علیه و آله  :</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حدیث   (5) پیامبر صلی الله علیه و آله  :</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حدیث   (6) پیامبر صلی الله علیه و آله  :</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حدیث   (7) پیامبر صلی الله علیه و آله  :</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حدیث   (8) پیامبر صلی الله علیه و آله  :</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حدیث   (9) پیامبر صلی الله علیه و آله  :</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حدیث   (10) پیامبر صلی الله علیه و آله  :</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حدیث   (11) پیامبر صلی الله علیه و آله  :</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حدیث   (12) پیامبر صلی الله علیه و آله  :</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حدیث   (13) پیامبر صلی الله علیه و آله  :</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حدیث   (14) پیامبر صلی الله علیه و آله  :</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حدیث   (15) پیامبر صلی الله علیه و آله  :</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حدیث   (16) پیامبر صلی الله علیه و آله  :</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حدیث   (17) پیامبر صلی الله علیه و آله  :</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حدیث   (18) پیامبر صلی الله علیه و آله  :</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حدیث   (19) امام علی علیه السلام :</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حدیث   (20) امام علی علیه السلام :</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حدیث   (21) امام علی علیه السلام :</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حدیث   (22) امام علی علیه السلام :</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حدیث   (23) امام کاظم علیه ‌السلام :</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حدیث   (24) امام باقر علیه ‌السلام :</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حدیث   (25) امام صادق علیه ‌السلام :</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حدیث   (26) امام صادق علیه السلام :</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حدیث   (27) امام صادق علیه السلام :</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حدیث   (28) امام صادق علیه السلام :</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حدیث   (29) امام صادق علیه السلام :</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حدیث   (30) امام صادق علیه ‌السلام :</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حدیث   (31) امام صادق علیه ‌السلام :</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حدیث   (32) امام رضا علیه‌ السلام :</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حدیث   (33) امام رضا علیه ‌السلام :</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حدیث   (34) امام علی علیه‌ السلام :</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حدیث   (35) امام حسن عسکری علیه ‌السلام :</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حدیث   (36) امام صادق علیه‌ السلام :</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حدیث   (37) معصوم علیه ‌السلام :</w:t>
        </w:r>
        <w:r>
          <w:tab/>
        </w:r>
        <w:r>
          <w:fldChar w:fldCharType="begin"/>
        </w:r>
        <w:r>
          <w:instrText xml:space="preserve">PAGEREF 1086 \h</w:instrText>
        </w:r>
        <w:r>
          <w:fldChar w:fldCharType="end"/>
        </w:r>
      </w:hyperlink>
    </w:p>
    <w:p>
      <w:pPr>
        <w:tabs>
          <w:tab w:val="right" w:leader="dot" w:pos="9062"/>
        </w:tabs>
        <w:ind w:left="660"/>
      </w:pPr>
      <w:hyperlink w:anchor="_Toc1087" w:history="1">
        <w:r>
          <w:rPr>
            <w:rFonts w:ascii="IRNazanin" w:hAnsi="IRNazanin" w:eastAsia="IRNazanin" w:cs="IRNazanin"/>
            <w:color w:val="111111"/>
            <w:sz w:val="22"/>
            <w:szCs w:val="22"/>
            <w:b w:val="0"/>
            <w:bCs w:val="0"/>
            <w:i w:val="0"/>
            <w:iCs w:val="0"/>
          </w:rPr>
          <w:t>نماز جمعه</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حدیث   (1) پیامبر صلی ‌الله‌ علیه‌ و‌ آله :</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1089 \h</w:instrText>
        </w:r>
        <w:r>
          <w:fldChar w:fldCharType="end"/>
        </w:r>
      </w:hyperlink>
    </w:p>
    <w:p>
      <w:pPr>
        <w:tabs>
          <w:tab w:val="right" w:leader="dot" w:pos="9062"/>
        </w:tabs>
        <w:ind w:left="660"/>
      </w:pPr>
      <w:hyperlink w:anchor="_Toc1090" w:history="1">
        <w:r>
          <w:rPr>
            <w:rFonts w:ascii="IRNazanin" w:hAnsi="IRNazanin" w:eastAsia="IRNazanin" w:cs="IRNazanin"/>
            <w:color w:val="111111"/>
            <w:sz w:val="22"/>
            <w:szCs w:val="22"/>
            <w:b w:val="0"/>
            <w:bCs w:val="0"/>
            <w:i w:val="0"/>
            <w:iCs w:val="0"/>
          </w:rPr>
          <w:t>نماز شب</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حدیث   (1) پیامبر صلی ‌الله‌ علیه ‌و‌ آله :</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حدیث   (2) امام صادق علیه ‌السلام :</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1093 \h</w:instrText>
        </w:r>
        <w:r>
          <w:fldChar w:fldCharType="end"/>
        </w:r>
      </w:hyperlink>
    </w:p>
    <w:p>
      <w:pPr>
        <w:tabs>
          <w:tab w:val="right" w:leader="dot" w:pos="9062"/>
        </w:tabs>
        <w:ind w:left="660"/>
      </w:pPr>
      <w:hyperlink w:anchor="_Toc1094" w:history="1">
        <w:r>
          <w:rPr>
            <w:rFonts w:ascii="IRNazanin" w:hAnsi="IRNazanin" w:eastAsia="IRNazanin" w:cs="IRNazanin"/>
            <w:color w:val="111111"/>
            <w:sz w:val="22"/>
            <w:szCs w:val="22"/>
            <w:b w:val="0"/>
            <w:bCs w:val="0"/>
            <w:i w:val="0"/>
            <w:iCs w:val="0"/>
          </w:rPr>
          <w:t>رستگاری</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حدیث   (1) پیامبر صلی ‌الله ‌علیه ‌و ‌آله :</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حدیث   (3) امام حسین علیه السلام:</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حدیث   (4) امام صادق علیه ‌السلام :</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حدیث   (5) پیامبر صلی‌ الله‌ علیه ‌و ‌آله :</w:t>
        </w:r>
        <w:r>
          <w:tab/>
        </w:r>
        <w:r>
          <w:fldChar w:fldCharType="begin"/>
        </w:r>
        <w:r>
          <w:instrText xml:space="preserve">PAGEREF 1099 \h</w:instrText>
        </w:r>
        <w:r>
          <w:fldChar w:fldCharType="end"/>
        </w:r>
      </w:hyperlink>
    </w:p>
    <w:p>
      <w:pPr>
        <w:tabs>
          <w:tab w:val="right" w:leader="dot" w:pos="9062"/>
        </w:tabs>
        <w:ind w:left="660"/>
      </w:pPr>
      <w:hyperlink w:anchor="_Toc1100" w:history="1">
        <w:r>
          <w:rPr>
            <w:rFonts w:ascii="IRNazanin" w:hAnsi="IRNazanin" w:eastAsia="IRNazanin" w:cs="IRNazanin"/>
            <w:color w:val="111111"/>
            <w:sz w:val="22"/>
            <w:szCs w:val="22"/>
            <w:b w:val="0"/>
            <w:bCs w:val="0"/>
            <w:i w:val="0"/>
            <w:iCs w:val="0"/>
          </w:rPr>
          <w:t>اطاعت و پیروی از خدا</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حدیث   (1) امام رضا علیه السلام:</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حدیث   (2) حضرت محمد صلی الله علیه و آله :</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حدیث   (3) امام علی علیه السلام:</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حدیث   (4) امام رضا علیه السلام:</w:t>
        </w:r>
        <w:r>
          <w:tab/>
        </w:r>
        <w:r>
          <w:fldChar w:fldCharType="begin"/>
        </w:r>
        <w:r>
          <w:instrText xml:space="preserve">PAGEREF 1104 \h</w:instrText>
        </w:r>
        <w:r>
          <w:fldChar w:fldCharType="end"/>
        </w:r>
      </w:hyperlink>
    </w:p>
    <w:p>
      <w:pPr>
        <w:tabs>
          <w:tab w:val="right" w:leader="dot" w:pos="9062"/>
        </w:tabs>
        <w:ind w:left="660"/>
      </w:pPr>
      <w:hyperlink w:anchor="_Toc1105" w:history="1">
        <w:r>
          <w:rPr>
            <w:rFonts w:ascii="IRNazanin" w:hAnsi="IRNazanin" w:eastAsia="IRNazanin" w:cs="IRNazanin"/>
            <w:color w:val="111111"/>
            <w:sz w:val="22"/>
            <w:szCs w:val="22"/>
            <w:b w:val="0"/>
            <w:bCs w:val="0"/>
            <w:i w:val="0"/>
            <w:iCs w:val="0"/>
          </w:rPr>
          <w:t>عمل صالح</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حدیث   (1) امام رضا علیه السلام:</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حدیث   (2) پیامبر اکرم (صلی الله علیه وآله):</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حدیث   (3) امام باقر (علیه السلام):</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حدیث   (4) امام صادق (علیه السلام):</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حدیث   (5) امام صادق (علیه السلام):</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حدیث   (6) امام باقر (علیه السلام):</w:t>
        </w:r>
        <w:r>
          <w:tab/>
        </w:r>
        <w:r>
          <w:fldChar w:fldCharType="begin"/>
        </w:r>
        <w:r>
          <w:instrText xml:space="preserve">PAGEREF 1111 \h</w:instrText>
        </w:r>
        <w:r>
          <w:fldChar w:fldCharType="end"/>
        </w:r>
      </w:hyperlink>
    </w:p>
    <w:p>
      <w:pPr>
        <w:tabs>
          <w:tab w:val="right" w:leader="dot" w:pos="9062"/>
        </w:tabs>
        <w:ind w:left="660"/>
      </w:pPr>
      <w:hyperlink w:anchor="_Toc1112" w:history="1">
        <w:r>
          <w:rPr>
            <w:rFonts w:ascii="IRNazanin" w:hAnsi="IRNazanin" w:eastAsia="IRNazanin" w:cs="IRNazanin"/>
            <w:color w:val="111111"/>
            <w:sz w:val="22"/>
            <w:szCs w:val="22"/>
            <w:b w:val="0"/>
            <w:bCs w:val="0"/>
            <w:i w:val="0"/>
            <w:iCs w:val="0"/>
          </w:rPr>
          <w:t>استغفار</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حدیث   (1) امام صادق علیه السلام:</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رابطه خدا با مردم</w:t>
        </w:r>
        <w:r>
          <w:tab/>
        </w:r>
        <w:r>
          <w:fldChar w:fldCharType="begin"/>
        </w:r>
        <w:r>
          <w:instrText xml:space="preserve">PAGEREF 1114 \h</w:instrText>
        </w:r>
        <w:r>
          <w:fldChar w:fldCharType="end"/>
        </w:r>
      </w:hyperlink>
    </w:p>
    <w:p>
      <w:pPr>
        <w:tabs>
          <w:tab w:val="right" w:leader="dot" w:pos="9062"/>
        </w:tabs>
        <w:ind w:left="660"/>
      </w:pPr>
      <w:hyperlink w:anchor="_Toc1115" w:history="1">
        <w:r>
          <w:rPr>
            <w:rFonts w:ascii="IRNazanin" w:hAnsi="IRNazanin" w:eastAsia="IRNazanin" w:cs="IRNazanin"/>
            <w:color w:val="111111"/>
            <w:sz w:val="22"/>
            <w:szCs w:val="22"/>
            <w:b w:val="0"/>
            <w:bCs w:val="0"/>
            <w:i w:val="0"/>
            <w:iCs w:val="0"/>
          </w:rPr>
          <w:t>توفیق</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حدیث   (1) امام کاظم علیه‌السلام:</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1118 \h</w:instrText>
        </w:r>
        <w:r>
          <w:fldChar w:fldCharType="end"/>
        </w:r>
      </w:hyperlink>
    </w:p>
    <w:p>
      <w:pPr>
        <w:tabs>
          <w:tab w:val="right" w:leader="dot" w:pos="9062"/>
        </w:tabs>
        <w:ind w:left="660"/>
      </w:pPr>
      <w:hyperlink w:anchor="_Toc1119" w:history="1">
        <w:r>
          <w:rPr>
            <w:rFonts w:ascii="IRNazanin" w:hAnsi="IRNazanin" w:eastAsia="IRNazanin" w:cs="IRNazanin"/>
            <w:color w:val="111111"/>
            <w:sz w:val="22"/>
            <w:szCs w:val="22"/>
            <w:b w:val="0"/>
            <w:bCs w:val="0"/>
            <w:i w:val="0"/>
            <w:iCs w:val="0"/>
          </w:rPr>
          <w:t>رضای خدا</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حدیث   (1) رسول اکرم صلی الله علیه و آله و سلم  :</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حدیث   (2) رسول اکرم صلی الله علیه و آله و سلم  :</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حدیث   (3) رسول اکرم صلی الله علیه و آله و سلم  :</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حدیث   (4) امام حسن مجتبی علیه السلام :</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حدیث   (5) امام رضا علیه السلام:</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حدیث   (6) امام حسین علیه السلام:</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حدیث   (7) امام حسین علیه السلام:</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حدیث   (8) پیامبر صلی ا‌لله‌ علیه ‌و ‌آله :</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حدیث   (9) پیامبر صلی ا‌لله‌ علیه ‌و ‌آله :</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حدیث   (10) امام صادق علیه السلام :</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حدیث   (11) پیامبر اعظم صلی الله علیه و آله :</w:t>
        </w:r>
        <w:r>
          <w:tab/>
        </w:r>
        <w:r>
          <w:fldChar w:fldCharType="begin"/>
        </w:r>
        <w:r>
          <w:instrText xml:space="preserve">PAGEREF 1130 \h</w:instrText>
        </w:r>
        <w:r>
          <w:fldChar w:fldCharType="end"/>
        </w:r>
      </w:hyperlink>
    </w:p>
    <w:p>
      <w:pPr>
        <w:tabs>
          <w:tab w:val="right" w:leader="dot" w:pos="9062"/>
        </w:tabs>
        <w:ind w:left="660"/>
      </w:pPr>
      <w:hyperlink w:anchor="_Toc1131" w:history="1">
        <w:r>
          <w:rPr>
            <w:rFonts w:ascii="IRNazanin" w:hAnsi="IRNazanin" w:eastAsia="IRNazanin" w:cs="IRNazanin"/>
            <w:color w:val="111111"/>
            <w:sz w:val="22"/>
            <w:szCs w:val="22"/>
            <w:b w:val="0"/>
            <w:bCs w:val="0"/>
            <w:i w:val="0"/>
            <w:iCs w:val="0"/>
          </w:rPr>
          <w:t>رحمت</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حدیث   (1) پیامبر صلی الله علیه و آله و سلم :</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حدیث   (2) پیامبر صلی الله علیه و آله و سلم :</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حدیث   (3) پیامبر صلی الله علیه و آله و سلم :</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حدیث   (4) امام علی علیه السلام :</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حدیث   (5) پیامبر صلی الله علیه و آله و سلم :</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حدیث   (6) امام صادق (ع) :</w:t>
        </w:r>
        <w:r>
          <w:tab/>
        </w:r>
        <w:r>
          <w:fldChar w:fldCharType="begin"/>
        </w:r>
        <w:r>
          <w:instrText xml:space="preserve">PAGEREF 1137 \h</w:instrText>
        </w:r>
        <w:r>
          <w:fldChar w:fldCharType="end"/>
        </w:r>
      </w:hyperlink>
    </w:p>
    <w:p>
      <w:pPr>
        <w:tabs>
          <w:tab w:val="right" w:leader="dot" w:pos="9062"/>
        </w:tabs>
        <w:ind w:left="660"/>
      </w:pPr>
      <w:hyperlink w:anchor="_Toc1138" w:history="1">
        <w:r>
          <w:rPr>
            <w:rFonts w:ascii="IRNazanin" w:hAnsi="IRNazanin" w:eastAsia="IRNazanin" w:cs="IRNazanin"/>
            <w:color w:val="111111"/>
            <w:sz w:val="22"/>
            <w:szCs w:val="22"/>
            <w:b w:val="0"/>
            <w:bCs w:val="0"/>
            <w:i w:val="0"/>
            <w:iCs w:val="0"/>
          </w:rPr>
          <w:t>خدا کسی را دوست دارد که ...</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حدیث(1) امام محمدباقر (ع):</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حدیث   (2) رسول اکرم (ص):</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دیگر</w:t>
        </w:r>
        <w:r>
          <w:tab/>
        </w:r>
        <w:r>
          <w:fldChar w:fldCharType="begin"/>
        </w:r>
        <w:r>
          <w:instrText xml:space="preserve">PAGEREF 1141 \h</w:instrText>
        </w:r>
        <w:r>
          <w:fldChar w:fldCharType="end"/>
        </w:r>
      </w:hyperlink>
    </w:p>
    <w:p>
      <w:pPr>
        <w:tabs>
          <w:tab w:val="right" w:leader="dot" w:pos="9062"/>
        </w:tabs>
        <w:ind w:left="660"/>
      </w:pPr>
      <w:hyperlink w:anchor="_Toc1142" w:history="1">
        <w:r>
          <w:rPr>
            <w:rFonts w:ascii="IRNazanin" w:hAnsi="IRNazanin" w:eastAsia="IRNazanin" w:cs="IRNazanin"/>
            <w:color w:val="111111"/>
            <w:sz w:val="22"/>
            <w:szCs w:val="22"/>
            <w:b w:val="0"/>
            <w:bCs w:val="0"/>
            <w:i w:val="0"/>
            <w:iCs w:val="0"/>
          </w:rPr>
          <w:t>مسجد سهله</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حدیث   (1) امام سجّاد علیه السلام:</w:t>
        </w:r>
        <w:r>
          <w:tab/>
        </w:r>
        <w:r>
          <w:fldChar w:fldCharType="begin"/>
        </w:r>
        <w:r>
          <w:instrText xml:space="preserve">PAGEREF 1143 \h</w:instrText>
        </w:r>
        <w:r>
          <w:fldChar w:fldCharType="end"/>
        </w:r>
      </w:hyperlink>
    </w:p>
    <w:p>
      <w:pPr>
        <w:tabs>
          <w:tab w:val="right" w:leader="dot" w:pos="9062"/>
        </w:tabs>
        <w:ind w:left="660"/>
      </w:pPr>
      <w:hyperlink w:anchor="_Toc1144" w:history="1">
        <w:r>
          <w:rPr>
            <w:rFonts w:ascii="IRNazanin" w:hAnsi="IRNazanin" w:eastAsia="IRNazanin" w:cs="IRNazanin"/>
            <w:color w:val="111111"/>
            <w:sz w:val="22"/>
            <w:szCs w:val="22"/>
            <w:b w:val="0"/>
            <w:bCs w:val="0"/>
            <w:i w:val="0"/>
            <w:iCs w:val="0"/>
          </w:rPr>
          <w:t>جمعه</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حدیث   (1) پیامبر صلی ‌الله ‌علیه ‌و ‌آله :</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حدیث   (2) امام صادق علیه السلام :</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حدیث   (3) امام باقر علیه‌ السلام :</w:t>
        </w:r>
        <w:r>
          <w:tab/>
        </w:r>
        <w:r>
          <w:fldChar w:fldCharType="begin"/>
        </w:r>
        <w:r>
          <w:instrText xml:space="preserve">PAGEREF 1147 \h</w:instrText>
        </w:r>
        <w:r>
          <w:fldChar w:fldCharType="end"/>
        </w:r>
      </w:hyperlink>
    </w:p>
    <w:p>
      <w:pPr>
        <w:tabs>
          <w:tab w:val="right" w:leader="dot" w:pos="9062"/>
        </w:tabs>
        <w:ind w:left="660"/>
      </w:pPr>
      <w:hyperlink w:anchor="_Toc1148" w:history="1">
        <w:r>
          <w:rPr>
            <w:rFonts w:ascii="IRNazanin" w:hAnsi="IRNazanin" w:eastAsia="IRNazanin" w:cs="IRNazanin"/>
            <w:color w:val="111111"/>
            <w:sz w:val="22"/>
            <w:szCs w:val="22"/>
            <w:b w:val="0"/>
            <w:bCs w:val="0"/>
            <w:i w:val="0"/>
            <w:iCs w:val="0"/>
          </w:rPr>
          <w:t>عید غدیر</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حدیث   (1) امام رضا علیه السلام :</w:t>
        </w:r>
        <w:r>
          <w:tab/>
        </w:r>
        <w:r>
          <w:fldChar w:fldCharType="begin"/>
        </w:r>
        <w:r>
          <w:instrText xml:space="preserve">PAGEREF 1149 \h</w:instrText>
        </w:r>
        <w:r>
          <w:fldChar w:fldCharType="end"/>
        </w:r>
      </w:hyperlink>
    </w:p>
    <w:p>
      <w:pPr>
        <w:tabs>
          <w:tab w:val="right" w:leader="dot" w:pos="9062"/>
        </w:tabs>
        <w:ind w:left="660"/>
      </w:pPr>
      <w:hyperlink w:anchor="_Toc1150" w:history="1">
        <w:r>
          <w:rPr>
            <w:rFonts w:ascii="IRNazanin" w:hAnsi="IRNazanin" w:eastAsia="IRNazanin" w:cs="IRNazanin"/>
            <w:color w:val="111111"/>
            <w:sz w:val="22"/>
            <w:szCs w:val="22"/>
            <w:b w:val="0"/>
            <w:bCs w:val="0"/>
            <w:i w:val="0"/>
            <w:iCs w:val="0"/>
          </w:rPr>
          <w:t>فرشتگان</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حدیث  (1) امام صادق علیه السلام :</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حدیث  (2) پیامبر صلی الله علیه و آله و سلم :</w:t>
        </w:r>
        <w:r>
          <w:tab/>
        </w:r>
        <w:r>
          <w:fldChar w:fldCharType="begin"/>
        </w:r>
        <w:r>
          <w:instrText xml:space="preserve">PAGEREF 1152 \h</w:instrText>
        </w:r>
        <w:r>
          <w:fldChar w:fldCharType="end"/>
        </w:r>
      </w:hyperlink>
    </w:p>
    <w:p>
      <w:pPr>
        <w:tabs>
          <w:tab w:val="right" w:leader="dot" w:pos="9062"/>
        </w:tabs>
        <w:ind w:left="660"/>
      </w:pPr>
      <w:hyperlink w:anchor="_Toc1153" w:history="1">
        <w:r>
          <w:rPr>
            <w:rFonts w:ascii="IRNazanin" w:hAnsi="IRNazanin" w:eastAsia="IRNazanin" w:cs="IRNazanin"/>
            <w:color w:val="111111"/>
            <w:sz w:val="22"/>
            <w:szCs w:val="22"/>
            <w:b w:val="0"/>
            <w:bCs w:val="0"/>
            <w:i w:val="0"/>
            <w:iCs w:val="0"/>
          </w:rPr>
          <w:t>ماه رمضان</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1- حضرت محمد صلی الله علیه و آله و سلم :</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2- امام صادق علیه السلام :</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3- امام صادق علیه السلام :</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4- امام علی علیه السلام :</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5- حضرت محمد صلی الله علیه و آله و سلم :</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6- حضرت محمد صلی الله علیه و آله و سلم :</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7- حضرت محمد صلی الله علیه و آله و سلم :</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8- امام رضا علیه السلام :</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9-  امام صادق علیه السلام :</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10-  امام صادق علیه السلام :</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11-  امام صادق علیه السلام :</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12-فضل بن یسار</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13- امام صادق علیه السلام :</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14- امام محمد باقر علیه السلام :</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15-  حضرت محمد صلی الله علیه و آله و سلم :</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16- امام صادق علیه السلام :</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17- حضرت محمد صلی الله علیه و آله و سلم :</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18-   امام صادق علیه السلام :</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19-  امام موسی کاظم علیه السلام :</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20-   امام صادق علیه السلام :</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21- امام صادق علیه السلام :</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22- حضرت محمد صلی الله علیه و آله و سلم :</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23-حضرت محمد صلی الله علیه و آله و سلم :</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24- حضرت محمد صلی الله علیه و آله و سلم :</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25- حضرت محمد صلی الله علیه و آله و سلم :</w:t>
        </w:r>
        <w:r>
          <w:tab/>
        </w:r>
        <w:r>
          <w:fldChar w:fldCharType="begin"/>
        </w:r>
        <w:r>
          <w:instrText xml:space="preserve">PAGEREF 1178 \h</w:instrText>
        </w:r>
        <w:r>
          <w:fldChar w:fldCharType="end"/>
        </w:r>
      </w:hyperlink>
    </w:p>
    <w:p>
      <w:pPr>
        <w:tabs>
          <w:tab w:val="right" w:leader="dot" w:pos="9062"/>
        </w:tabs>
        <w:ind w:left="660"/>
      </w:pPr>
      <w:hyperlink w:anchor="_Toc1179" w:history="1">
        <w:r>
          <w:rPr>
            <w:rFonts w:ascii="IRNazanin" w:hAnsi="IRNazanin" w:eastAsia="IRNazanin" w:cs="IRNazanin"/>
            <w:color w:val="111111"/>
            <w:sz w:val="22"/>
            <w:szCs w:val="22"/>
            <w:b w:val="0"/>
            <w:bCs w:val="0"/>
            <w:i w:val="0"/>
            <w:iCs w:val="0"/>
          </w:rPr>
          <w:t>ماه شعبان</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1- امام صادق علیه السلام :</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2- امام علی علیه السلام :</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3- امام رضا علیه السلام :</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4-امام علی علیه السلام :</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5-حضرت محمد صلی الله علیه و آله و سلم :</w:t>
        </w:r>
        <w:r>
          <w:tab/>
        </w:r>
        <w:r>
          <w:fldChar w:fldCharType="begin"/>
        </w:r>
        <w:r>
          <w:instrText xml:space="preserve">PAGEREF 1184 \h</w:instrText>
        </w:r>
        <w:r>
          <w:fldChar w:fldCharType="end"/>
        </w:r>
      </w:hyperlink>
    </w:p>
    <w:p>
      <w:pPr>
        <w:tabs>
          <w:tab w:val="right" w:leader="dot" w:pos="9062"/>
        </w:tabs>
        <w:ind w:left="660"/>
      </w:pPr>
      <w:hyperlink w:anchor="_Toc1185" w:history="1">
        <w:r>
          <w:rPr>
            <w:rFonts w:ascii="IRNazanin" w:hAnsi="IRNazanin" w:eastAsia="IRNazanin" w:cs="IRNazanin"/>
            <w:color w:val="111111"/>
            <w:sz w:val="22"/>
            <w:szCs w:val="22"/>
            <w:b w:val="0"/>
            <w:bCs w:val="0"/>
            <w:i w:val="0"/>
            <w:iCs w:val="0"/>
          </w:rPr>
          <w:t>ماه رجب</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1- امام موسی کاظم علیه السلام :</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2- امام علی علیه السلام :</w:t>
        </w:r>
        <w:r>
          <w:tab/>
        </w:r>
        <w:r>
          <w:fldChar w:fldCharType="begin"/>
        </w:r>
        <w:r>
          <w:instrText xml:space="preserve">PAGEREF 1187 \h</w:instrText>
        </w:r>
        <w:r>
          <w:fldChar w:fldCharType="end"/>
        </w:r>
      </w:hyperlink>
    </w:p>
    <w:p>
      <w:pPr>
        <w:tabs>
          <w:tab w:val="right" w:leader="dot" w:pos="9062"/>
        </w:tabs>
        <w:ind w:left="660"/>
      </w:pPr>
      <w:hyperlink w:anchor="_Toc1188" w:history="1">
        <w:r>
          <w:rPr>
            <w:rFonts w:ascii="IRNazanin" w:hAnsi="IRNazanin" w:eastAsia="IRNazanin" w:cs="IRNazanin"/>
            <w:color w:val="111111"/>
            <w:sz w:val="22"/>
            <w:szCs w:val="22"/>
            <w:b w:val="0"/>
            <w:bCs w:val="0"/>
            <w:i w:val="0"/>
            <w:iCs w:val="0"/>
          </w:rPr>
          <w:t>شیطان</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حدیث   (1) پیامبر صلی الله علیه و آله :</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حدیث   (2) پیامبر صلی الله علیه و آله :</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حدیث   (3) پیامبر صلی الله علیه و آله :</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حدیث   (4) امام باقر علیه السلام :</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حدیث   (5) پیامبر صلی الله علیه و آله :</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حدیث   (7) پیامبر صلی الله علیه و آله :</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حدیث   (8) پیامبر صلی الله علیه و آله :</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حدیث   (9) پیامبر صلی الله علیه و آله :</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حدیث   (10) پیامبر صلی الله علیه و آله :</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حدیث   (11) امام صادق علیه السلام :</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حدیث   (12) پیامبر صلی الله علیه و آله :</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حدیث   (13) پیامبر صلی الله علیه و آله :</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حدیث (14) امام صادق علیه السلام :</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حدیث (15) امام صادق علیه السلام :</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حدیث (16) امام علی علیه السلام :</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حدیث (17) پیامبر صلی لله علیه و آله :</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حدیث (18) امام صادق علیه السلام :</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حدیث   (19) پیامبر صلی لله علیه و آله :</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حدیث (20) پیامبر صلی لله علیه و آله :</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حدیث   (21) امام علی علیه السلام:</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حدیث   (22) امام صادق علیه السلام :</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حدیث   (23) پیامبر صلی لله علیه و آله :</w:t>
        </w:r>
        <w:r>
          <w:tab/>
        </w:r>
        <w:r>
          <w:fldChar w:fldCharType="begin"/>
        </w:r>
        <w:r>
          <w:instrText xml:space="preserve">PAGEREF 1210 \h</w:instrText>
        </w:r>
        <w:r>
          <w:fldChar w:fldCharType="end"/>
        </w:r>
      </w:hyperlink>
    </w:p>
    <w:p>
      <w:pPr>
        <w:tabs>
          <w:tab w:val="right" w:leader="dot" w:pos="9062"/>
        </w:tabs>
        <w:ind w:left="660"/>
      </w:pPr>
      <w:hyperlink w:anchor="_Toc1211" w:history="1">
        <w:r>
          <w:rPr>
            <w:rFonts w:ascii="IRNazanin" w:hAnsi="IRNazanin" w:eastAsia="IRNazanin" w:cs="IRNazanin"/>
            <w:color w:val="111111"/>
            <w:sz w:val="22"/>
            <w:szCs w:val="22"/>
            <w:b w:val="0"/>
            <w:bCs w:val="0"/>
            <w:i w:val="0"/>
            <w:iCs w:val="0"/>
          </w:rPr>
          <w:t>سنت نیکو</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حدیث   (1) پیامبر صلی الله علیه و آله :</w:t>
        </w:r>
        <w:r>
          <w:tab/>
        </w:r>
        <w:r>
          <w:fldChar w:fldCharType="begin"/>
        </w:r>
        <w:r>
          <w:instrText xml:space="preserve">PAGEREF 1212 \h</w:instrText>
        </w:r>
        <w:r>
          <w:fldChar w:fldCharType="end"/>
        </w:r>
      </w:hyperlink>
    </w:p>
    <w:p>
      <w:pPr>
        <w:tabs>
          <w:tab w:val="right" w:leader="dot" w:pos="9062"/>
        </w:tabs>
        <w:ind w:left="660"/>
      </w:pPr>
      <w:hyperlink w:anchor="_Toc1213" w:history="1">
        <w:r>
          <w:rPr>
            <w:rFonts w:ascii="IRNazanin" w:hAnsi="IRNazanin" w:eastAsia="IRNazanin" w:cs="IRNazanin"/>
            <w:color w:val="111111"/>
            <w:sz w:val="22"/>
            <w:szCs w:val="22"/>
            <w:b w:val="0"/>
            <w:bCs w:val="0"/>
            <w:i w:val="0"/>
            <w:iCs w:val="0"/>
          </w:rPr>
          <w:t>اعتکاف</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حدیث   (1) امام رضا علیه السلام :</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حدیث   (2) پیامبر صلی الله علیه و آله :</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حدیث   (3) امام محمد باقر علیه السلام :</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حدیث   (4) امام موسی کاظم علیه السلام :</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حدیث   (5) معصوم علیه السلام :</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حدیث   (6) امام جعفر صادق علیه السلام :</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حدیث   (7) امام جعفر صادق علیه السلام :</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حدیث   (8) امام جعفر صادق علیه السلام :</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حدیث   (9) امام جعفر صادق علیه السلام :</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حدیث   (10) امام جعفر صادق علیه السلام :</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حدیث   (11) امام جعفر صادق علیه السلام :</w:t>
        </w:r>
        <w:r>
          <w:tab/>
        </w:r>
        <w:r>
          <w:fldChar w:fldCharType="begin"/>
        </w:r>
        <w:r>
          <w:instrText xml:space="preserve">PAGEREF 1224 \h</w:instrText>
        </w:r>
        <w:r>
          <w:fldChar w:fldCharType="end"/>
        </w:r>
      </w:hyperlink>
    </w:p>
    <w:p>
      <w:pPr>
        <w:tabs>
          <w:tab w:val="right" w:leader="dot" w:pos="9062"/>
        </w:tabs>
        <w:ind w:left="220"/>
      </w:pPr>
      <w:hyperlink w:anchor="_Toc1225" w:history="1">
        <w:r>
          <w:rPr>
            <w:rFonts w:ascii="IRNazanin" w:hAnsi="IRNazanin" w:eastAsia="IRNazanin" w:cs="IRNazanin"/>
            <w:color w:val="111111"/>
            <w:sz w:val="22"/>
            <w:szCs w:val="22"/>
            <w:b w:val="0"/>
            <w:bCs w:val="0"/>
            <w:i w:val="0"/>
            <w:iCs w:val="0"/>
          </w:rPr>
          <w:t>اخلاقی</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سخن و زبان</w:t>
        </w:r>
        <w:r>
          <w:tab/>
        </w:r>
        <w:r>
          <w:fldChar w:fldCharType="begin"/>
        </w:r>
        <w:r>
          <w:instrText xml:space="preserve">PAGEREF 1226 \h</w:instrText>
        </w:r>
        <w:r>
          <w:fldChar w:fldCharType="end"/>
        </w:r>
      </w:hyperlink>
    </w:p>
    <w:p>
      <w:pPr>
        <w:tabs>
          <w:tab w:val="right" w:leader="dot" w:pos="9062"/>
        </w:tabs>
        <w:ind w:left="660"/>
      </w:pPr>
      <w:hyperlink w:anchor="_Toc1227" w:history="1">
        <w:r>
          <w:rPr>
            <w:rFonts w:ascii="IRNazanin" w:hAnsi="IRNazanin" w:eastAsia="IRNazanin" w:cs="IRNazanin"/>
            <w:color w:val="111111"/>
            <w:sz w:val="22"/>
            <w:szCs w:val="22"/>
            <w:b w:val="0"/>
            <w:bCs w:val="0"/>
            <w:i w:val="0"/>
            <w:iCs w:val="0"/>
          </w:rPr>
          <w:t>زبان</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حدیث   (2) رسول اکرم صلی الله علیه و آله :</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حدیث   (3) رسول اکرم صلی الله علیه و آله :</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حدیث   (4) امام باقر علیه السلام :</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حدیث   (5) امام علی علیه السلام :</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حدیث   (6) امام سجاد علیه السلام :</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حدیث   (7) امام علی علیه السلام :</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حدیث   (8) امام صادق علیه السلام :</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حدیث   (9) امام حسین علیه السلام :</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حدیث   (10) امام علی علیه السلام :</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حدیث   (11) امام باقر علیه السلام :</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حدیث   (12) امام حسن عسکری علیه السلام :</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حدیث   (13) رسول اکرم صلی الله علیه و آله :</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حدیث   (14) امام صادق علیه السلام :</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حدیث   (15) پیامبر صلی ‌الله ‌علیه ‌و ‌آله :</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حدیث   (16) امام علی علیه السلام :</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حدیث   (17) امام علی علیه السلام :</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حدیث   (18) امام علی علیه السلام :</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حدیث   (19) امام علی علیه‌ السلام :</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حدیث   (20) امام باقر علیه‌ السلام :</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حدیث   (21) امام صادق علیه‌ السلام :</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حدیث   (22) امام علی علیه‌ السلام :</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حدیث   (23) پیامبر صلی الله علیه و آله :</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حدیث   (24) امام باقر علیه‌ السلام :</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حدیث   (25) امام صادق علیه‌ السلام :</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حدیث  (26) امام صادق علیه‌ السلام :</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حدیث   (27) امام سجاد علیه‌ السلام :</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حدیث   (28) امام علی علیه‌ السلام :</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حدیث   (29) پیامبر خدا صلی الله علیه و آله:</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حدیث   (30) پیامبر خدا صلی الله علیه و آله:</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حدیث   (31) امام صادق علیه السلام:</w:t>
        </w:r>
        <w:r>
          <w:tab/>
        </w:r>
        <w:r>
          <w:fldChar w:fldCharType="begin"/>
        </w:r>
        <w:r>
          <w:instrText xml:space="preserve">PAGEREF 1258 \h</w:instrText>
        </w:r>
        <w:r>
          <w:fldChar w:fldCharType="end"/>
        </w:r>
      </w:hyperlink>
    </w:p>
    <w:p>
      <w:pPr>
        <w:tabs>
          <w:tab w:val="right" w:leader="dot" w:pos="9062"/>
        </w:tabs>
        <w:ind w:left="660"/>
      </w:pPr>
      <w:hyperlink w:anchor="_Toc1259" w:history="1">
        <w:r>
          <w:rPr>
            <w:rFonts w:ascii="IRNazanin" w:hAnsi="IRNazanin" w:eastAsia="IRNazanin" w:cs="IRNazanin"/>
            <w:color w:val="111111"/>
            <w:sz w:val="22"/>
            <w:szCs w:val="22"/>
            <w:b w:val="0"/>
            <w:bCs w:val="0"/>
            <w:i w:val="0"/>
            <w:iCs w:val="0"/>
          </w:rPr>
          <w:t>سخن</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حدیث   (1) امام علی علیه السلام:</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حدیث   (2) امام صادق علیه السلام :</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حدیث   (4) امام باقر علیه السلام :</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حدیث   (5) امام صادق علیه السلام :</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حدیث   (6) امام صادق علیه السلام :</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حدیث   (7) حضرت مسیح علیه السلام:</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حدیث   (8) رسول اکرم صلی الله علیه و آله :</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حدیث   (9) امام باقر علیه السلام :</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حدیث   (10) امام علی علیه السلام :</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حدیث   (11) پیامبر صلی الله علیه و آله :</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حدیث   (12) پیامبر صلی  الله  علیه  و  آله :</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حدیث   (13) امام سجاد علیه السلام:</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حدیث   (14) امام علی علیه السلام:</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حدیث  (15) امام سجاد علیه السلام:</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حدیث   (16) پیامبر صلی الله علیه و آله :</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حدیث   (17) پیامبر صلی الله علیه و آله :</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حدیث   (18) امام حسین علیه السلام :</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حدیث   (19) امام علی علیه السلام :</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حدیث   (20) زید بن ثابت:</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حدیث   (21) امام محمدباقر علیه السلام:</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حدیث   (22) امام محمد باقر علیه السلام:</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حدیث   (23) امام موسی کاظم علیه السلام:</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حدیث (24) امام صادق علیه السلام:</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حدیث   (25) امام علی علیه السلام:</w:t>
        </w:r>
        <w:r>
          <w:tab/>
        </w:r>
        <w:r>
          <w:fldChar w:fldCharType="begin"/>
        </w:r>
        <w:r>
          <w:instrText xml:space="preserve">PAGEREF 1284 \h</w:instrText>
        </w:r>
        <w:r>
          <w:fldChar w:fldCharType="end"/>
        </w:r>
      </w:hyperlink>
    </w:p>
    <w:p>
      <w:pPr>
        <w:tabs>
          <w:tab w:val="right" w:leader="dot" w:pos="9062"/>
        </w:tabs>
        <w:ind w:left="660"/>
      </w:pPr>
      <w:hyperlink w:anchor="_Toc1285" w:history="1">
        <w:r>
          <w:rPr>
            <w:rFonts w:ascii="IRNazanin" w:hAnsi="IRNazanin" w:eastAsia="IRNazanin" w:cs="IRNazanin"/>
            <w:color w:val="111111"/>
            <w:sz w:val="22"/>
            <w:szCs w:val="22"/>
            <w:b w:val="0"/>
            <w:bCs w:val="0"/>
            <w:i w:val="0"/>
            <w:iCs w:val="0"/>
          </w:rPr>
          <w:t>راستگویی</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حدیث   (1) امام صادق علیه السلام :</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حدیث   (2) امام صادق علیه السلام :</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حدیث   (3) ابن شهر آشوب :</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حدیث   (4) امام علی علیه السلام :</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حدیث   (5) امام علی علیه السلام :</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حدیث   (6) امام صادق علیه السلام :</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حدیث   (7) رسول اکرم صلی الله علیه و آله :</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حدیث   (8) امام علی علیه السلام :</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حدیث   (9) امام صادق علیه السلام :</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حدیث   (10) امام علی علیه السلام :</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حدیث   (11) رسول اکرم صلی الله علیه و آله :</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حدیث   (12) رسول اکرم صلی الله علیه و آله :</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حدیث   (13) رسول اکرم صلی الله علیه و آله :</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حدیث   (14) امام علی علیه السلام :</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حدیث   (15) رسول اکرم صلی الله علیه و آله :</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حدیث   (16) امام صادق علیه السلام :</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حدیث   (17) رسول اکرم صلی الله علیه و آله :</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حدیث   (18) رسول اکرم صلی الله علیه و آله :</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حدیث   (19) امام صادق علیه السلام :</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حدیث   (20) امام علی علیه السلام :</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حدیث   (21) امام علی علیه السلام :</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حدیث   (22) امام علی علیه السلام :</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حدیث   (23) رسول اکرم صلی الله علیه و آله :</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حدیث   (24) رسول اکرم صلی الله علیه و آله :</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حدیث   (25) امام صادق علیه السلام :</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حدیث   (26) رسول اکرم صلی الله علیه و آله :</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حدیث   (27) امام صادق علیه السلام :</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حدیث   (29) رسول اکرم صلی الله علیه و آله :</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حدیث   (30) امام صادق علیه  السلام :</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حدیث   (31) امام صادق علیه  السلام :</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حدیث   (32) امام صادق علیه  السلام :</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حدیث   (33) امام علی علیه  السلام :</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حدیث   (34) امام صادق علیه  السلام :</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حدیث   (35) رسول اکرم صلی  الله  علیه  و  آله :</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حدیث   (36) امام صادق علیه  السلام :</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حدیث   (37) امام علی علیه  السلام :</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حدیث   (38) امام سجاد علیه  السلام :</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حدیث   (39) امام موسی کاظم علیه  السلام :</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حدیث   (40) امام علی علیه  السلام :</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حدیث   (41) امام علی علیه  السلام :</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حدیث   (42) امام علی علیه  السلام :</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حدیث   (43) امام علی علیه  السلام :</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حدیث   (44) امام علی علیه  السلام :</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حدیث   (45) رسول اکرم صلی‌ الله‌ علیه ‌و ‌آله :</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حدیث   (46) رسول اکرم صلی‌ الله‌ علیه ‌و ‌آله :</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حدیث   (47) رسول اکرم صلی‌ الله‌ علیه ‌و ‌آله :</w:t>
        </w:r>
        <w:r>
          <w:tab/>
        </w:r>
        <w:r>
          <w:fldChar w:fldCharType="begin"/>
        </w:r>
        <w:r>
          <w:instrText xml:space="preserve">PAGEREF 1331 \h</w:instrText>
        </w:r>
        <w:r>
          <w:fldChar w:fldCharType="end"/>
        </w:r>
      </w:hyperlink>
    </w:p>
    <w:p>
      <w:pPr>
        <w:tabs>
          <w:tab w:val="right" w:leader="dot" w:pos="9062"/>
        </w:tabs>
        <w:ind w:left="660"/>
      </w:pPr>
      <w:hyperlink w:anchor="_Toc1332" w:history="1">
        <w:r>
          <w:rPr>
            <w:rFonts w:ascii="IRNazanin" w:hAnsi="IRNazanin" w:eastAsia="IRNazanin" w:cs="IRNazanin"/>
            <w:color w:val="111111"/>
            <w:sz w:val="22"/>
            <w:szCs w:val="22"/>
            <w:b w:val="0"/>
            <w:bCs w:val="0"/>
            <w:i w:val="0"/>
            <w:iCs w:val="0"/>
          </w:rPr>
          <w:t>دروغ</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1- پیامبر صلی الله علیه و آله:</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2- امام علی علیه السلام:</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3- امام علی علیه السلام:</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4- امام سجاد علیه السلام:</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5- پیامبر صلی الله علیه و آله:</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6- امام علی علیه السلام:</w:t>
        </w:r>
        <w:r>
          <w:tab/>
        </w:r>
        <w:r>
          <w:fldChar w:fldCharType="begin"/>
        </w:r>
        <w:r>
          <w:instrText xml:space="preserve">PAGEREF 1338 \h</w:instrText>
        </w:r>
        <w:r>
          <w:fldChar w:fldCharType="end"/>
        </w:r>
      </w:hyperlink>
    </w:p>
    <w:p>
      <w:pPr>
        <w:tabs>
          <w:tab w:val="right" w:leader="dot" w:pos="9062"/>
        </w:tabs>
        <w:ind w:left="880"/>
      </w:pPr>
      <w:hyperlink w:anchor="_Toc1339" w:history="1">
        <w:r>
          <w:rPr>
            <w:rFonts w:ascii="IRNazanin" w:hAnsi="IRNazanin" w:eastAsia="IRNazanin" w:cs="IRNazanin"/>
            <w:color w:val="111111"/>
            <w:sz w:val="22"/>
            <w:szCs w:val="22"/>
            <w:b w:val="0"/>
            <w:bCs w:val="0"/>
            <w:i w:val="0"/>
            <w:iCs w:val="0"/>
          </w:rPr>
          <w:t>7- امام صادق علیه السلام:</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8-  امام عسکری سلام الله علیه:</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9- پیامبر صلی الله علیه و آله:</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10- پیامبر صلی الله علیه و آله:</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11- پیامبر صلی الله علیه و آله:</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12- پیامبر صلی الله علیه و آله:</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13- پیامبر صلی الله علیه و آله:</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14- امام صادق علیه السلام:</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15- پیامبر صلی الله علیه و آله:</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16-امام صادق علیه السلام:</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17- امام علی علیه السلام:</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18- امام علی علیه السلام:</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19- امام صادق علیه السلام:</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20- امام حسن عسکری علیه السلام:</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21- امام علی علیه السلام:</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22- امام صادق علیه السلام:</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23- امام علی علیه السلام:</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24- امام علی علیه السلام:</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25- امام علی علیه السلام:</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26- امام موسی کاظم علیه السلام :</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27- امام باقر علیه السلام:</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28- امام صادق علیه السلام:</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29- امام علی علیه السلام:</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30- امام علی علیه السلام:</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31- امام علی علیه السلام:</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32- امام علی علیه السلام:</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33- پیامبر صلی الله علیه و آله:</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34- پیامبر صلی الله علیه و آله:</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35- پیامبر صلی الله علیه و آله:</w:t>
        </w:r>
        <w:r>
          <w:tab/>
        </w:r>
        <w:r>
          <w:fldChar w:fldCharType="begin"/>
        </w:r>
        <w:r>
          <w:instrText xml:space="preserve">PAGEREF 1367 \h</w:instrText>
        </w:r>
        <w:r>
          <w:fldChar w:fldCharType="end"/>
        </w:r>
      </w:hyperlink>
    </w:p>
    <w:p>
      <w:pPr>
        <w:tabs>
          <w:tab w:val="right" w:leader="dot" w:pos="9062"/>
        </w:tabs>
        <w:ind w:left="660"/>
      </w:pPr>
      <w:hyperlink w:anchor="_Toc1368" w:history="1">
        <w:r>
          <w:rPr>
            <w:rFonts w:ascii="IRNazanin" w:hAnsi="IRNazanin" w:eastAsia="IRNazanin" w:cs="IRNazanin"/>
            <w:color w:val="111111"/>
            <w:sz w:val="22"/>
            <w:szCs w:val="22"/>
            <w:b w:val="0"/>
            <w:bCs w:val="0"/>
            <w:i w:val="0"/>
            <w:iCs w:val="0"/>
          </w:rPr>
          <w:t>غیبت</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1- پیامبر صلی الله علیه و آله:</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2- پیامبر صلی الله علیه و آله:</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3-امام صادق علیه السلام:</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4- امام صادق علیه السلام:</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5- امام علی علیه السلام :</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6- پیامبر صلی الله علیه و آله:</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7- پیامبر صلی الله علیه و آله:</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8-پیامبر صلی الله علیه و آله:</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9- امام باقر علیه السلام:</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10- پیامبر صلی الله علیه و آله:</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11- پیامبر صلی الله علیه و آله:</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12-پیامبر صلی الله علیه و آله:</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13- امام صادق علیه السلام:</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14- امام علی علیه السلام :</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15- پیامبر صلی الله علیه و آله:</w:t>
        </w:r>
        <w:r>
          <w:tab/>
        </w:r>
        <w:r>
          <w:fldChar w:fldCharType="begin"/>
        </w:r>
        <w:r>
          <w:instrText xml:space="preserve">PAGEREF 1383 \h</w:instrText>
        </w:r>
        <w:r>
          <w:fldChar w:fldCharType="end"/>
        </w:r>
      </w:hyperlink>
    </w:p>
    <w:p>
      <w:pPr>
        <w:tabs>
          <w:tab w:val="right" w:leader="dot" w:pos="9062"/>
        </w:tabs>
        <w:ind w:left="660"/>
      </w:pPr>
      <w:hyperlink w:anchor="_Toc1384" w:history="1">
        <w:r>
          <w:rPr>
            <w:rFonts w:ascii="IRNazanin" w:hAnsi="IRNazanin" w:eastAsia="IRNazanin" w:cs="IRNazanin"/>
            <w:color w:val="111111"/>
            <w:sz w:val="22"/>
            <w:szCs w:val="22"/>
            <w:b w:val="0"/>
            <w:bCs w:val="0"/>
            <w:i w:val="0"/>
            <w:iCs w:val="0"/>
          </w:rPr>
          <w:t>سخنچینی</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حدیث   (1) امام صادق علیه السلام :</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حدیث   (2) رسول اکرم صلی‌ الله‌ علیه ‌و ‌آله :</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حدیث   (3) پیامبر صلی الله علیه و آله :</w:t>
        </w:r>
        <w:r>
          <w:tab/>
        </w:r>
        <w:r>
          <w:fldChar w:fldCharType="begin"/>
        </w:r>
        <w:r>
          <w:instrText xml:space="preserve">PAGEREF 1387 \h</w:instrText>
        </w:r>
        <w:r>
          <w:fldChar w:fldCharType="end"/>
        </w:r>
      </w:hyperlink>
    </w:p>
    <w:p>
      <w:pPr>
        <w:tabs>
          <w:tab w:val="right" w:leader="dot" w:pos="9062"/>
        </w:tabs>
        <w:ind w:left="660"/>
      </w:pPr>
      <w:hyperlink w:anchor="_Toc1388" w:history="1">
        <w:r>
          <w:rPr>
            <w:rFonts w:ascii="IRNazanin" w:hAnsi="IRNazanin" w:eastAsia="IRNazanin" w:cs="IRNazanin"/>
            <w:color w:val="111111"/>
            <w:sz w:val="22"/>
            <w:szCs w:val="22"/>
            <w:b w:val="0"/>
            <w:bCs w:val="0"/>
            <w:i w:val="0"/>
            <w:iCs w:val="0"/>
          </w:rPr>
          <w:t>شوخی</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حدیث   (1) امام باقر علیه السلام :</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حدیث   (2) رسول اکرم صلی الله علیه و آله :</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حدیث   (3) رسول اکرم صلی الله علیه و آله :</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حدیث   (4) رسول اکرم صلی الله علیه و آله :</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حدیث   (5) امام کاظم علیه السلام :</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حدیث   (6) امام علی علیه السلام :</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حدیث   (7) امام علی علیه السلام :</w:t>
        </w:r>
        <w:r>
          <w:tab/>
        </w:r>
        <w:r>
          <w:fldChar w:fldCharType="begin"/>
        </w:r>
        <w:r>
          <w:instrText xml:space="preserve">PAGEREF 1395 \h</w:instrText>
        </w:r>
        <w:r>
          <w:fldChar w:fldCharType="end"/>
        </w:r>
      </w:hyperlink>
    </w:p>
    <w:p>
      <w:pPr>
        <w:tabs>
          <w:tab w:val="right" w:leader="dot" w:pos="9062"/>
        </w:tabs>
        <w:ind w:left="880"/>
      </w:pPr>
      <w:hyperlink w:anchor="_Toc1396" w:history="1">
        <w:r>
          <w:rPr>
            <w:rFonts w:ascii="IRNazanin" w:hAnsi="IRNazanin" w:eastAsia="IRNazanin" w:cs="IRNazanin"/>
            <w:color w:val="111111"/>
            <w:sz w:val="22"/>
            <w:szCs w:val="22"/>
            <w:b w:val="0"/>
            <w:bCs w:val="0"/>
            <w:i w:val="0"/>
            <w:iCs w:val="0"/>
          </w:rPr>
          <w:t>حدیث   (8) امام علی علیه السلام :</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حدیث   (9) امام هادی علیه السلام :</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حدیث   (10) امام صادق علیه السلام :</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حدیث   (11) پیامبر صلی الله علیه و آله :</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حدیث   (12) امام حسن عسکری علیه السلام:</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حدیث   (13) امام موسی کاظم علیه السلام:</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حدیث   (14) امام علی علیه السلام :</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حدیث   (15) امام صادق علیه السلام :</w:t>
        </w:r>
        <w:r>
          <w:tab/>
        </w:r>
        <w:r>
          <w:fldChar w:fldCharType="begin"/>
        </w:r>
        <w:r>
          <w:instrText xml:space="preserve">PAGEREF 1403 \h</w:instrText>
        </w:r>
        <w:r>
          <w:fldChar w:fldCharType="end"/>
        </w:r>
      </w:hyperlink>
    </w:p>
    <w:p>
      <w:pPr>
        <w:tabs>
          <w:tab w:val="right" w:leader="dot" w:pos="9062"/>
        </w:tabs>
        <w:ind w:left="660"/>
      </w:pPr>
      <w:hyperlink w:anchor="_Toc1404" w:history="1">
        <w:r>
          <w:rPr>
            <w:rFonts w:ascii="IRNazanin" w:hAnsi="IRNazanin" w:eastAsia="IRNazanin" w:cs="IRNazanin"/>
            <w:color w:val="111111"/>
            <w:sz w:val="22"/>
            <w:szCs w:val="22"/>
            <w:b w:val="0"/>
            <w:bCs w:val="0"/>
            <w:i w:val="0"/>
            <w:iCs w:val="0"/>
          </w:rPr>
          <w:t>ناسزاگویی و فحش</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1-پیامبر صلی الله علیه و آله:</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2- امام باقر علیه السلام:</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3- امام صادق علیه السلام:</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4- امام علی علیه السلام: ثَمَرَةُ التَّواضُعِ الَمحَبّةُ، ثَمَرَةُ الکِبرِ المَسَبَّةُ.</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5- امام علی علیه السلام:</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6- پیامبر صلی الله علیه و آله:</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7- پیامبر صلی الله علیه و آله:</w:t>
        </w:r>
        <w:r>
          <w:tab/>
        </w:r>
        <w:r>
          <w:fldChar w:fldCharType="begin"/>
        </w:r>
        <w:r>
          <w:instrText xml:space="preserve">PAGEREF 1411 \h</w:instrText>
        </w:r>
        <w:r>
          <w:fldChar w:fldCharType="end"/>
        </w:r>
      </w:hyperlink>
    </w:p>
    <w:p>
      <w:pPr>
        <w:tabs>
          <w:tab w:val="right" w:leader="dot" w:pos="9062"/>
        </w:tabs>
        <w:ind w:left="880"/>
      </w:pPr>
      <w:hyperlink w:anchor="_Toc1412" w:history="1">
        <w:r>
          <w:rPr>
            <w:rFonts w:ascii="IRNazanin" w:hAnsi="IRNazanin" w:eastAsia="IRNazanin" w:cs="IRNazanin"/>
            <w:color w:val="111111"/>
            <w:sz w:val="22"/>
            <w:szCs w:val="22"/>
            <w:b w:val="0"/>
            <w:bCs w:val="0"/>
            <w:i w:val="0"/>
            <w:iCs w:val="0"/>
          </w:rPr>
          <w:t>8- پیامبر صلی الله علیه و آله:</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9-پیامبر صلی الله علیه و آله:</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10- امام علی علیه السلام:</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11-پیامبر صلی الله علیه و آله:</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12-پیامبر صلی الله علیه و آله:</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13- امام کاظم سلام الله علیه:</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14- امام علی علیه السلام:</w:t>
        </w:r>
        <w:r>
          <w:tab/>
        </w:r>
        <w:r>
          <w:fldChar w:fldCharType="begin"/>
        </w:r>
        <w:r>
          <w:instrText xml:space="preserve">PAGEREF 1418 \h</w:instrText>
        </w:r>
        <w:r>
          <w:fldChar w:fldCharType="end"/>
        </w:r>
      </w:hyperlink>
    </w:p>
    <w:p>
      <w:pPr>
        <w:tabs>
          <w:tab w:val="right" w:leader="dot" w:pos="9062"/>
        </w:tabs>
        <w:ind w:left="660"/>
      </w:pPr>
      <w:hyperlink w:anchor="_Toc1419" w:history="1">
        <w:r>
          <w:rPr>
            <w:rFonts w:ascii="IRNazanin" w:hAnsi="IRNazanin" w:eastAsia="IRNazanin" w:cs="IRNazanin"/>
            <w:color w:val="111111"/>
            <w:sz w:val="22"/>
            <w:szCs w:val="22"/>
            <w:b w:val="0"/>
            <w:bCs w:val="0"/>
            <w:i w:val="0"/>
            <w:iCs w:val="0"/>
          </w:rPr>
          <w:t>نصیحت</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1- حضرت محمد صلی الله علیه و آله :</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2- لقمان حکیم رحمه الله:</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3- امام علی علیه السلام:</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4-امام جواد علیه السلام:</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5- حضرت محمد صلی الله علیه و آله :</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6- حضرت محمد صلی الله علیه و آله :</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7- امام علی علیه السلام:</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8- امام حسن عسکری علیه السلام:</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9- امام سجاد علیه السلام:</w:t>
        </w:r>
        <w:r>
          <w:tab/>
        </w:r>
        <w:r>
          <w:fldChar w:fldCharType="begin"/>
        </w:r>
        <w:r>
          <w:instrText xml:space="preserve">PAGEREF 1428 \h</w:instrText>
        </w:r>
        <w:r>
          <w:fldChar w:fldCharType="end"/>
        </w:r>
      </w:hyperlink>
    </w:p>
    <w:p>
      <w:pPr>
        <w:tabs>
          <w:tab w:val="right" w:leader="dot" w:pos="9062"/>
        </w:tabs>
        <w:ind w:left="880"/>
      </w:pPr>
      <w:hyperlink w:anchor="_Toc1429" w:history="1">
        <w:r>
          <w:rPr>
            <w:rFonts w:ascii="IRNazanin" w:hAnsi="IRNazanin" w:eastAsia="IRNazanin" w:cs="IRNazanin"/>
            <w:color w:val="111111"/>
            <w:sz w:val="22"/>
            <w:szCs w:val="22"/>
            <w:b w:val="0"/>
            <w:bCs w:val="0"/>
            <w:i w:val="0"/>
            <w:iCs w:val="0"/>
          </w:rPr>
          <w:t>10- امام سجاد علیه السلام:</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11- امام علی علیه السلام:</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12- امام صادق علیه السلام:</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13- لقمان حکیم علیه السلام:</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14- امام حسن علیه السلام:</w:t>
        </w:r>
        <w:r>
          <w:tab/>
        </w:r>
        <w:r>
          <w:fldChar w:fldCharType="begin"/>
        </w:r>
        <w:r>
          <w:instrText xml:space="preserve">PAGEREF 1433 \h</w:instrText>
        </w:r>
        <w:r>
          <w:fldChar w:fldCharType="end"/>
        </w:r>
      </w:hyperlink>
    </w:p>
    <w:p>
      <w:pPr>
        <w:tabs>
          <w:tab w:val="right" w:leader="dot" w:pos="9062"/>
        </w:tabs>
        <w:ind w:left="660"/>
      </w:pPr>
      <w:hyperlink w:anchor="_Toc1434" w:history="1">
        <w:r>
          <w:rPr>
            <w:rFonts w:ascii="IRNazanin" w:hAnsi="IRNazanin" w:eastAsia="IRNazanin" w:cs="IRNazanin"/>
            <w:color w:val="111111"/>
            <w:sz w:val="22"/>
            <w:szCs w:val="22"/>
            <w:b w:val="0"/>
            <w:bCs w:val="0"/>
            <w:i w:val="0"/>
            <w:iCs w:val="0"/>
          </w:rPr>
          <w:t>تهمت</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حدیث   (1) امام صادق علیه السلام :</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حدیث   (2) رسول اکرم صلی الله علیه و آله :</w:t>
        </w:r>
        <w:r>
          <w:tab/>
        </w:r>
        <w:r>
          <w:fldChar w:fldCharType="begin"/>
        </w:r>
        <w:r>
          <w:instrText xml:space="preserve">PAGEREF 1436 \h</w:instrText>
        </w:r>
        <w:r>
          <w:fldChar w:fldCharType="end"/>
        </w:r>
      </w:hyperlink>
    </w:p>
    <w:p>
      <w:pPr>
        <w:tabs>
          <w:tab w:val="right" w:leader="dot" w:pos="9062"/>
        </w:tabs>
        <w:ind w:left="660"/>
      </w:pPr>
      <w:hyperlink w:anchor="_Toc1437" w:history="1">
        <w:r>
          <w:rPr>
            <w:rFonts w:ascii="IRNazanin" w:hAnsi="IRNazanin" w:eastAsia="IRNazanin" w:cs="IRNazanin"/>
            <w:color w:val="111111"/>
            <w:sz w:val="22"/>
            <w:szCs w:val="22"/>
            <w:b w:val="0"/>
            <w:bCs w:val="0"/>
            <w:i w:val="0"/>
            <w:iCs w:val="0"/>
          </w:rPr>
          <w:t>تمسخر</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حدیث   (1) امام سجاد علیه السلام :</w:t>
        </w:r>
        <w:r>
          <w:tab/>
        </w:r>
        <w:r>
          <w:fldChar w:fldCharType="begin"/>
        </w:r>
        <w:r>
          <w:instrText xml:space="preserve">PAGEREF 1438 \h</w:instrText>
        </w:r>
        <w:r>
          <w:fldChar w:fldCharType="end"/>
        </w:r>
      </w:hyperlink>
    </w:p>
    <w:p>
      <w:pPr>
        <w:tabs>
          <w:tab w:val="right" w:leader="dot" w:pos="9062"/>
        </w:tabs>
        <w:ind w:left="660"/>
      </w:pPr>
      <w:hyperlink w:anchor="_Toc1439" w:history="1">
        <w:r>
          <w:rPr>
            <w:rFonts w:ascii="IRNazanin" w:hAnsi="IRNazanin" w:eastAsia="IRNazanin" w:cs="IRNazanin"/>
            <w:color w:val="111111"/>
            <w:sz w:val="22"/>
            <w:szCs w:val="22"/>
            <w:b w:val="0"/>
            <w:bCs w:val="0"/>
            <w:i w:val="0"/>
            <w:iCs w:val="0"/>
          </w:rPr>
          <w:t>سکوت</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حدیث   (3) امام صادق علیه السلام :</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حدیث   (4) پیامبر صلی الله علیه و آله :</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حدیث   (5) امام صادق علیه السلام :</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حدیث   (6) پیامبر صلی الله علیه و آله :</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حدیث   (7) امام صادق علیه السلام:</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حدیث (8) امام موسی کاظم علیه السلام:</w:t>
        </w:r>
        <w:r>
          <w:tab/>
        </w:r>
        <w:r>
          <w:fldChar w:fldCharType="begin"/>
        </w:r>
        <w:r>
          <w:instrText xml:space="preserve">PAGEREF 1447 \h</w:instrText>
        </w:r>
        <w:r>
          <w:fldChar w:fldCharType="end"/>
        </w:r>
      </w:hyperlink>
    </w:p>
    <w:p>
      <w:pPr>
        <w:tabs>
          <w:tab w:val="right" w:leader="dot" w:pos="9062"/>
        </w:tabs>
        <w:ind w:left="880"/>
      </w:pPr>
      <w:hyperlink w:anchor="_Toc1448" w:history="1">
        <w:r>
          <w:rPr>
            <w:rFonts w:ascii="IRNazanin" w:hAnsi="IRNazanin" w:eastAsia="IRNazanin" w:cs="IRNazanin"/>
            <w:color w:val="111111"/>
            <w:sz w:val="22"/>
            <w:szCs w:val="22"/>
            <w:b w:val="0"/>
            <w:bCs w:val="0"/>
            <w:i w:val="0"/>
            <w:iCs w:val="0"/>
          </w:rPr>
          <w:t>حدیث (9) پیامبر صلی الله علیه و آله:</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حدیث (10) امام علی علیه السلام:</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حدیث (11) امام رضا علیه السلام:</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حدیث   (12) امام صادق علیه السلام:</w:t>
        </w:r>
        <w:r>
          <w:tab/>
        </w:r>
        <w:r>
          <w:fldChar w:fldCharType="begin"/>
        </w:r>
        <w:r>
          <w:instrText xml:space="preserve">PAGEREF 1451 \h</w:instrText>
        </w:r>
        <w:r>
          <w:fldChar w:fldCharType="end"/>
        </w:r>
      </w:hyperlink>
    </w:p>
    <w:p>
      <w:pPr>
        <w:tabs>
          <w:tab w:val="right" w:leader="dot" w:pos="9062"/>
        </w:tabs>
        <w:ind w:left="440"/>
      </w:pPr>
      <w:hyperlink w:anchor="_Toc1452" w:history="1">
        <w:r>
          <w:rPr>
            <w:rFonts w:ascii="IRNazanin" w:hAnsi="IRNazanin" w:eastAsia="IRNazanin" w:cs="IRNazanin"/>
            <w:color w:val="111111"/>
            <w:sz w:val="22"/>
            <w:szCs w:val="22"/>
            <w:b w:val="0"/>
            <w:bCs w:val="0"/>
            <w:i w:val="0"/>
            <w:iCs w:val="0"/>
          </w:rPr>
          <w:t>نفس</w:t>
        </w:r>
        <w:r>
          <w:tab/>
        </w:r>
        <w:r>
          <w:fldChar w:fldCharType="begin"/>
        </w:r>
        <w:r>
          <w:instrText xml:space="preserve">PAGEREF 1452 \h</w:instrText>
        </w:r>
        <w:r>
          <w:fldChar w:fldCharType="end"/>
        </w:r>
      </w:hyperlink>
    </w:p>
    <w:p>
      <w:pPr>
        <w:tabs>
          <w:tab w:val="right" w:leader="dot" w:pos="9062"/>
        </w:tabs>
        <w:ind w:left="660"/>
      </w:pPr>
      <w:hyperlink w:anchor="_Toc1453" w:history="1">
        <w:r>
          <w:rPr>
            <w:rFonts w:ascii="IRNazanin" w:hAnsi="IRNazanin" w:eastAsia="IRNazanin" w:cs="IRNazanin"/>
            <w:color w:val="111111"/>
            <w:sz w:val="22"/>
            <w:szCs w:val="22"/>
            <w:b w:val="0"/>
            <w:bCs w:val="0"/>
            <w:i w:val="0"/>
            <w:iCs w:val="0"/>
          </w:rPr>
          <w:t>نفس</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1- امام صادق علیه ‌السلام :</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2- امام علی علیه السلام:</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3- امام علی علیه السلام:</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4- امام علی علیه السلام:</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5- امام صادق علیه ‌السلام :</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6- امام علی علیه السلام:</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7- امام علی علیه السلام:</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8- امام علی علیه السلام:</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9- امام علی علیه السلام:</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10- امام علی علیه السلام:</w:t>
        </w:r>
        <w:r>
          <w:tab/>
        </w:r>
        <w:r>
          <w:fldChar w:fldCharType="begin"/>
        </w:r>
        <w:r>
          <w:instrText xml:space="preserve">PAGEREF 1463 \h</w:instrText>
        </w:r>
        <w:r>
          <w:fldChar w:fldCharType="end"/>
        </w:r>
      </w:hyperlink>
    </w:p>
    <w:p>
      <w:pPr>
        <w:tabs>
          <w:tab w:val="right" w:leader="dot" w:pos="9062"/>
        </w:tabs>
        <w:ind w:left="660"/>
      </w:pPr>
      <w:hyperlink w:anchor="_Toc1464" w:history="1">
        <w:r>
          <w:rPr>
            <w:rFonts w:ascii="IRNazanin" w:hAnsi="IRNazanin" w:eastAsia="IRNazanin" w:cs="IRNazanin"/>
            <w:color w:val="111111"/>
            <w:sz w:val="22"/>
            <w:szCs w:val="22"/>
            <w:b w:val="0"/>
            <w:bCs w:val="0"/>
            <w:i w:val="0"/>
            <w:iCs w:val="0"/>
          </w:rPr>
          <w:t>شهوت و خواسته های نفسانی</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حدیث   (1) امام علی(ع) فرمودند:</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حدیث(2) امام صادق علیه‌السلام :</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حدیث(3) امام باقر علیه‌السلام :</w:t>
        </w:r>
        <w:r>
          <w:tab/>
        </w:r>
        <w:r>
          <w:fldChar w:fldCharType="begin"/>
        </w:r>
        <w:r>
          <w:instrText xml:space="preserve">PAGEREF 1467 \h</w:instrText>
        </w:r>
        <w:r>
          <w:fldChar w:fldCharType="end"/>
        </w:r>
      </w:hyperlink>
    </w:p>
    <w:p>
      <w:pPr>
        <w:tabs>
          <w:tab w:val="right" w:leader="dot" w:pos="9062"/>
        </w:tabs>
        <w:ind w:left="660"/>
      </w:pPr>
      <w:hyperlink w:anchor="_Toc1468" w:history="1">
        <w:r>
          <w:rPr>
            <w:rFonts w:ascii="IRNazanin" w:hAnsi="IRNazanin" w:eastAsia="IRNazanin" w:cs="IRNazanin"/>
            <w:color w:val="111111"/>
            <w:sz w:val="22"/>
            <w:szCs w:val="22"/>
            <w:b w:val="0"/>
            <w:bCs w:val="0"/>
            <w:i w:val="0"/>
            <w:iCs w:val="0"/>
          </w:rPr>
          <w:t>تقوا</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حدیث   (1) قال رسول الله صلی الله علیه و آله :</w:t>
        </w:r>
        <w:r>
          <w:tab/>
        </w:r>
        <w:r>
          <w:fldChar w:fldCharType="begin"/>
        </w:r>
        <w:r>
          <w:instrText xml:space="preserve">PAGEREF 1469 \h</w:instrText>
        </w:r>
        <w:r>
          <w:fldChar w:fldCharType="end"/>
        </w:r>
      </w:hyperlink>
    </w:p>
    <w:p>
      <w:pPr>
        <w:tabs>
          <w:tab w:val="right" w:leader="dot" w:pos="9062"/>
        </w:tabs>
        <w:ind w:left="880"/>
      </w:pPr>
      <w:hyperlink w:anchor="_Toc1470"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1470 \h</w:instrText>
        </w:r>
        <w:r>
          <w:fldChar w:fldCharType="end"/>
        </w:r>
      </w:hyperlink>
    </w:p>
    <w:p>
      <w:pPr>
        <w:tabs>
          <w:tab w:val="right" w:leader="dot" w:pos="9062"/>
        </w:tabs>
        <w:ind w:left="880"/>
      </w:pPr>
      <w:hyperlink w:anchor="_Toc1471"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حدیث   (4) امام علی علیه السلام :</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حدیث   (5) امام علی علیه السلام :</w:t>
        </w:r>
        <w:r>
          <w:tab/>
        </w:r>
        <w:r>
          <w:fldChar w:fldCharType="begin"/>
        </w:r>
        <w:r>
          <w:instrText xml:space="preserve">PAGEREF 1473 \h</w:instrText>
        </w:r>
        <w:r>
          <w:fldChar w:fldCharType="end"/>
        </w:r>
      </w:hyperlink>
    </w:p>
    <w:p>
      <w:pPr>
        <w:tabs>
          <w:tab w:val="right" w:leader="dot" w:pos="9062"/>
        </w:tabs>
        <w:ind w:left="880"/>
      </w:pPr>
      <w:hyperlink w:anchor="_Toc1474" w:history="1">
        <w:r>
          <w:rPr>
            <w:rFonts w:ascii="IRNazanin" w:hAnsi="IRNazanin" w:eastAsia="IRNazanin" w:cs="IRNazanin"/>
            <w:color w:val="111111"/>
            <w:sz w:val="22"/>
            <w:szCs w:val="22"/>
            <w:b w:val="0"/>
            <w:bCs w:val="0"/>
            <w:i w:val="0"/>
            <w:iCs w:val="0"/>
          </w:rPr>
          <w:t>حدیث   (6) امام باقر علیه السلام :</w:t>
        </w:r>
        <w:r>
          <w:tab/>
        </w:r>
        <w:r>
          <w:fldChar w:fldCharType="begin"/>
        </w:r>
        <w:r>
          <w:instrText xml:space="preserve">PAGEREF 1474 \h</w:instrText>
        </w:r>
        <w:r>
          <w:fldChar w:fldCharType="end"/>
        </w:r>
      </w:hyperlink>
    </w:p>
    <w:p>
      <w:pPr>
        <w:tabs>
          <w:tab w:val="right" w:leader="dot" w:pos="9062"/>
        </w:tabs>
        <w:ind w:left="880"/>
      </w:pPr>
      <w:hyperlink w:anchor="_Toc1475" w:history="1">
        <w:r>
          <w:rPr>
            <w:rFonts w:ascii="IRNazanin" w:hAnsi="IRNazanin" w:eastAsia="IRNazanin" w:cs="IRNazanin"/>
            <w:color w:val="111111"/>
            <w:sz w:val="22"/>
            <w:szCs w:val="22"/>
            <w:b w:val="0"/>
            <w:bCs w:val="0"/>
            <w:i w:val="0"/>
            <w:iCs w:val="0"/>
          </w:rPr>
          <w:t>حدیث   (7) قال رسول الله صلی الله علیه و آله :</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حدیث   (8) قال رسول الله صلی الله علیه و آله :</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حدیث   (9) قال الصادق علیه السلام :</w:t>
        </w:r>
        <w:r>
          <w:tab/>
        </w:r>
        <w:r>
          <w:fldChar w:fldCharType="begin"/>
        </w:r>
        <w:r>
          <w:instrText xml:space="preserve">PAGEREF 1477 \h</w:instrText>
        </w:r>
        <w:r>
          <w:fldChar w:fldCharType="end"/>
        </w:r>
      </w:hyperlink>
    </w:p>
    <w:p>
      <w:pPr>
        <w:tabs>
          <w:tab w:val="right" w:leader="dot" w:pos="9062"/>
        </w:tabs>
        <w:ind w:left="880"/>
      </w:pPr>
      <w:hyperlink w:anchor="_Toc1478" w:history="1">
        <w:r>
          <w:rPr>
            <w:rFonts w:ascii="IRNazanin" w:hAnsi="IRNazanin" w:eastAsia="IRNazanin" w:cs="IRNazanin"/>
            <w:color w:val="111111"/>
            <w:sz w:val="22"/>
            <w:szCs w:val="22"/>
            <w:b w:val="0"/>
            <w:bCs w:val="0"/>
            <w:i w:val="0"/>
            <w:iCs w:val="0"/>
          </w:rPr>
          <w:t>حدیث   (10) قال رسول الله صلی الله علیه و آله :</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حدیث   (11) امام باقر علیه السلام :</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حدیث   (12) قال رسول الله صلی الله علیه و آله :</w:t>
        </w:r>
        <w:r>
          <w:tab/>
        </w:r>
        <w:r>
          <w:fldChar w:fldCharType="begin"/>
        </w:r>
        <w:r>
          <w:instrText xml:space="preserve">PAGEREF 1480 \h</w:instrText>
        </w:r>
        <w:r>
          <w:fldChar w:fldCharType="end"/>
        </w:r>
      </w:hyperlink>
    </w:p>
    <w:p>
      <w:pPr>
        <w:tabs>
          <w:tab w:val="right" w:leader="dot" w:pos="9062"/>
        </w:tabs>
        <w:ind w:left="880"/>
      </w:pPr>
      <w:hyperlink w:anchor="_Toc1481" w:history="1">
        <w:r>
          <w:rPr>
            <w:rFonts w:ascii="IRNazanin" w:hAnsi="IRNazanin" w:eastAsia="IRNazanin" w:cs="IRNazanin"/>
            <w:color w:val="111111"/>
            <w:sz w:val="22"/>
            <w:szCs w:val="22"/>
            <w:b w:val="0"/>
            <w:bCs w:val="0"/>
            <w:i w:val="0"/>
            <w:iCs w:val="0"/>
          </w:rPr>
          <w:t>حدیث   (13) قال رسول الله صلی الله علیه و آله :</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حدیث   (14) قال رسول الله صلی الله علیه و آله :</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حدیث   (15) امام صادق علیه السلام :</w:t>
        </w:r>
        <w:r>
          <w:tab/>
        </w:r>
        <w:r>
          <w:fldChar w:fldCharType="begin"/>
        </w:r>
        <w:r>
          <w:instrText xml:space="preserve">PAGEREF 1483 \h</w:instrText>
        </w:r>
        <w:r>
          <w:fldChar w:fldCharType="end"/>
        </w:r>
      </w:hyperlink>
    </w:p>
    <w:p>
      <w:pPr>
        <w:tabs>
          <w:tab w:val="right" w:leader="dot" w:pos="9062"/>
        </w:tabs>
        <w:ind w:left="880"/>
      </w:pPr>
      <w:hyperlink w:anchor="_Toc1484" w:history="1">
        <w:r>
          <w:rPr>
            <w:rFonts w:ascii="IRNazanin" w:hAnsi="IRNazanin" w:eastAsia="IRNazanin" w:cs="IRNazanin"/>
            <w:color w:val="111111"/>
            <w:sz w:val="22"/>
            <w:szCs w:val="22"/>
            <w:b w:val="0"/>
            <w:bCs w:val="0"/>
            <w:i w:val="0"/>
            <w:iCs w:val="0"/>
          </w:rPr>
          <w:t>حدیث   (16) قال رسول الله صلی الله علیه و آله :</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حدیث   (17) امام علی علیه  السلام :</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حدیث   (18) امام علی علیه  السلام :</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حدیث   (19) امام علی علیه السلام :</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حدیث   (20) امام علی علیه السلام :</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حدیث   (21) امام علی علیه السلام :</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حدیث   (22) امام باقر علیه السلام :</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حدیث   (23) پیامبر صلی‌لله‌ علیه ‌و ‌آله :</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حدیث   (24) پیامبر صلی الله علیه و آله :</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حدیث   (25) پیامبر صلی الله علیه و آله :</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حدیث   (26) امام صادق علیه السلام:</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حدیث   (27) امام محمد باقر علیه السلام:</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حدیث   (28) امام صادق علیه السلام:</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حدیث   (29) امام صادق علیه السلام:</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حدیث (30) امام صادق علیه السلام:</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حدیث (31) پیامبر صلی الله علیه و آله:</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حدیث (32) امام عسکری علیه السلام:</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حدیث (33) امام صادق علیه السلام:</w:t>
        </w:r>
        <w:r>
          <w:tab/>
        </w:r>
        <w:r>
          <w:fldChar w:fldCharType="begin"/>
        </w:r>
        <w:r>
          <w:instrText xml:space="preserve">PAGEREF 1501 \h</w:instrText>
        </w:r>
        <w:r>
          <w:fldChar w:fldCharType="end"/>
        </w:r>
      </w:hyperlink>
    </w:p>
    <w:p>
      <w:pPr>
        <w:tabs>
          <w:tab w:val="right" w:leader="dot" w:pos="9062"/>
        </w:tabs>
        <w:ind w:left="660"/>
      </w:pPr>
      <w:hyperlink w:anchor="_Toc1502" w:history="1">
        <w:r>
          <w:rPr>
            <w:rFonts w:ascii="IRNazanin" w:hAnsi="IRNazanin" w:eastAsia="IRNazanin" w:cs="IRNazanin"/>
            <w:color w:val="111111"/>
            <w:sz w:val="22"/>
            <w:szCs w:val="22"/>
            <w:b w:val="0"/>
            <w:bCs w:val="0"/>
            <w:i w:val="0"/>
            <w:iCs w:val="0"/>
          </w:rPr>
          <w:t>زهد و زاهد</w:t>
        </w:r>
        <w:r>
          <w:tab/>
        </w:r>
        <w:r>
          <w:fldChar w:fldCharType="begin"/>
        </w:r>
        <w:r>
          <w:instrText xml:space="preserve">PAGEREF 1502 \h</w:instrText>
        </w:r>
        <w:r>
          <w:fldChar w:fldCharType="end"/>
        </w:r>
      </w:hyperlink>
    </w:p>
    <w:p>
      <w:pPr>
        <w:tabs>
          <w:tab w:val="right" w:leader="dot" w:pos="9062"/>
        </w:tabs>
        <w:ind w:left="880"/>
      </w:pPr>
      <w:hyperlink w:anchor="_Toc1503"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حدیث   (2) ابن شهر آشوب :</w:t>
        </w:r>
        <w:r>
          <w:tab/>
        </w:r>
        <w:r>
          <w:fldChar w:fldCharType="begin"/>
        </w:r>
        <w:r>
          <w:instrText xml:space="preserve">PAGEREF 1504 \h</w:instrText>
        </w:r>
        <w:r>
          <w:fldChar w:fldCharType="end"/>
        </w:r>
      </w:hyperlink>
    </w:p>
    <w:p>
      <w:pPr>
        <w:tabs>
          <w:tab w:val="right" w:leader="dot" w:pos="9062"/>
        </w:tabs>
        <w:ind w:left="880"/>
      </w:pPr>
      <w:hyperlink w:anchor="_Toc1505"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حدیث(4) حضرت فاطمه (س):</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حدیث(5) امام علی علیه السلام :</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حدیث(5) امام علی علیه السلام :</w:t>
        </w:r>
        <w:r>
          <w:tab/>
        </w:r>
        <w:r>
          <w:fldChar w:fldCharType="begin"/>
        </w:r>
        <w:r>
          <w:instrText xml:space="preserve">PAGEREF 1508 \h</w:instrText>
        </w:r>
        <w:r>
          <w:fldChar w:fldCharType="end"/>
        </w:r>
      </w:hyperlink>
    </w:p>
    <w:p>
      <w:pPr>
        <w:tabs>
          <w:tab w:val="right" w:leader="dot" w:pos="9062"/>
        </w:tabs>
        <w:ind w:left="660"/>
      </w:pPr>
      <w:hyperlink w:anchor="_Toc1509" w:history="1">
        <w:r>
          <w:rPr>
            <w:rFonts w:ascii="IRNazanin" w:hAnsi="IRNazanin" w:eastAsia="IRNazanin" w:cs="IRNazanin"/>
            <w:color w:val="111111"/>
            <w:sz w:val="22"/>
            <w:szCs w:val="22"/>
            <w:b w:val="0"/>
            <w:bCs w:val="0"/>
            <w:i w:val="0"/>
            <w:iCs w:val="0"/>
          </w:rPr>
          <w:t>شکر</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حدیث   (1) قال الصادق علیه السلام :</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حدیث   (2) قال رسول الله صلی الله علیه و آله :</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حدیث   (3) قال الحسین علیه السلام :</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حدیث   (4) قال علی علیه السلام :</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حدیث   (5) قال الصادق علیه السلام :</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حدیث   (6) قال الصادق علیه السلام :</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حدیث   (7) قال رسول الله صلی الله علیه و آله :</w:t>
        </w:r>
        <w:r>
          <w:tab/>
        </w:r>
        <w:r>
          <w:fldChar w:fldCharType="begin"/>
        </w:r>
        <w:r>
          <w:instrText xml:space="preserve">PAGEREF 1516 \h</w:instrText>
        </w:r>
        <w:r>
          <w:fldChar w:fldCharType="end"/>
        </w:r>
      </w:hyperlink>
    </w:p>
    <w:p>
      <w:pPr>
        <w:tabs>
          <w:tab w:val="right" w:leader="dot" w:pos="9062"/>
        </w:tabs>
        <w:ind w:left="880"/>
      </w:pPr>
      <w:hyperlink w:anchor="_Toc1517" w:history="1">
        <w:r>
          <w:rPr>
            <w:rFonts w:ascii="IRNazanin" w:hAnsi="IRNazanin" w:eastAsia="IRNazanin" w:cs="IRNazanin"/>
            <w:color w:val="111111"/>
            <w:sz w:val="22"/>
            <w:szCs w:val="22"/>
            <w:b w:val="0"/>
            <w:bCs w:val="0"/>
            <w:i w:val="0"/>
            <w:iCs w:val="0"/>
          </w:rPr>
          <w:t>حدیث   (8) قال الصادق علیه السلام :</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حدیث   (9) قال الرضا علیه السلام :</w:t>
        </w:r>
        <w:r>
          <w:tab/>
        </w:r>
        <w:r>
          <w:fldChar w:fldCharType="begin"/>
        </w:r>
        <w:r>
          <w:instrText xml:space="preserve">PAGEREF 1518 \h</w:instrText>
        </w:r>
        <w:r>
          <w:fldChar w:fldCharType="end"/>
        </w:r>
      </w:hyperlink>
    </w:p>
    <w:p>
      <w:pPr>
        <w:tabs>
          <w:tab w:val="right" w:leader="dot" w:pos="9062"/>
        </w:tabs>
        <w:ind w:left="880"/>
      </w:pPr>
      <w:hyperlink w:anchor="_Toc1519" w:history="1">
        <w:r>
          <w:rPr>
            <w:rFonts w:ascii="IRNazanin" w:hAnsi="IRNazanin" w:eastAsia="IRNazanin" w:cs="IRNazanin"/>
            <w:color w:val="111111"/>
            <w:sz w:val="22"/>
            <w:szCs w:val="22"/>
            <w:b w:val="0"/>
            <w:bCs w:val="0"/>
            <w:i w:val="0"/>
            <w:iCs w:val="0"/>
          </w:rPr>
          <w:t>حدیث   (10) قال الجواد علیه السلام :</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حدیث   (11) امام سجاد علیه السلام :</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حدیث   (12) امام علی علیه السلام:</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حدیث   (13) امام علی علیه السلام:</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حدیث   (14) امام علی علیه السلام :</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حدیث   (15) امام حسن علیه السلام:</w:t>
        </w:r>
        <w:r>
          <w:tab/>
        </w:r>
        <w:r>
          <w:fldChar w:fldCharType="begin"/>
        </w:r>
        <w:r>
          <w:instrText xml:space="preserve">PAGEREF 1524 \h</w:instrText>
        </w:r>
        <w:r>
          <w:fldChar w:fldCharType="end"/>
        </w:r>
      </w:hyperlink>
    </w:p>
    <w:p>
      <w:pPr>
        <w:tabs>
          <w:tab w:val="right" w:leader="dot" w:pos="9062"/>
        </w:tabs>
        <w:ind w:left="660"/>
      </w:pPr>
      <w:hyperlink w:anchor="_Toc1525" w:history="1">
        <w:r>
          <w:rPr>
            <w:rFonts w:ascii="IRNazanin" w:hAnsi="IRNazanin" w:eastAsia="IRNazanin" w:cs="IRNazanin"/>
            <w:color w:val="111111"/>
            <w:sz w:val="22"/>
            <w:szCs w:val="22"/>
            <w:b w:val="0"/>
            <w:bCs w:val="0"/>
            <w:i w:val="0"/>
            <w:iCs w:val="0"/>
          </w:rPr>
          <w:t>صبر</w:t>
        </w:r>
        <w:r>
          <w:tab/>
        </w:r>
        <w:r>
          <w:fldChar w:fldCharType="begin"/>
        </w:r>
        <w:r>
          <w:instrText xml:space="preserve">PAGEREF 1525 \h</w:instrText>
        </w:r>
        <w:r>
          <w:fldChar w:fldCharType="end"/>
        </w:r>
      </w:hyperlink>
    </w:p>
    <w:p>
      <w:pPr>
        <w:tabs>
          <w:tab w:val="right" w:leader="dot" w:pos="9062"/>
        </w:tabs>
        <w:ind w:left="880"/>
      </w:pPr>
      <w:hyperlink w:anchor="_Toc1526" w:history="1">
        <w:r>
          <w:rPr>
            <w:rFonts w:ascii="IRNazanin" w:hAnsi="IRNazanin" w:eastAsia="IRNazanin" w:cs="IRNazanin"/>
            <w:color w:val="111111"/>
            <w:sz w:val="22"/>
            <w:szCs w:val="22"/>
            <w:b w:val="0"/>
            <w:bCs w:val="0"/>
            <w:i w:val="0"/>
            <w:iCs w:val="0"/>
          </w:rPr>
          <w:t>حدیث   (1) رسول اکرم صلی الله علیه و آله :</w:t>
        </w:r>
        <w:r>
          <w:tab/>
        </w:r>
        <w:r>
          <w:fldChar w:fldCharType="begin"/>
        </w:r>
        <w:r>
          <w:instrText xml:space="preserve">PAGEREF 1526 \h</w:instrText>
        </w:r>
        <w:r>
          <w:fldChar w:fldCharType="end"/>
        </w:r>
      </w:hyperlink>
    </w:p>
    <w:p>
      <w:pPr>
        <w:tabs>
          <w:tab w:val="right" w:leader="dot" w:pos="9062"/>
        </w:tabs>
        <w:ind w:left="880"/>
      </w:pPr>
      <w:hyperlink w:anchor="_Toc1527"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1527 \h</w:instrText>
        </w:r>
        <w:r>
          <w:fldChar w:fldCharType="end"/>
        </w:r>
      </w:hyperlink>
    </w:p>
    <w:p>
      <w:pPr>
        <w:tabs>
          <w:tab w:val="right" w:leader="dot" w:pos="9062"/>
        </w:tabs>
        <w:ind w:left="880"/>
      </w:pPr>
      <w:hyperlink w:anchor="_Toc1528" w:history="1">
        <w:r>
          <w:rPr>
            <w:rFonts w:ascii="IRNazanin" w:hAnsi="IRNazanin" w:eastAsia="IRNazanin" w:cs="IRNazanin"/>
            <w:color w:val="111111"/>
            <w:sz w:val="22"/>
            <w:szCs w:val="22"/>
            <w:b w:val="0"/>
            <w:bCs w:val="0"/>
            <w:i w:val="0"/>
            <w:iCs w:val="0"/>
          </w:rPr>
          <w:t>حدیث   (3) رسول اکرم صلی الله علیه و آله :</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حدیث   (4) رسول اکرم صلی الله علیه و آله :</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حدیث   (5) رسول اکرم صلی الله علیه و آله :</w:t>
        </w:r>
        <w:r>
          <w:tab/>
        </w:r>
        <w:r>
          <w:fldChar w:fldCharType="begin"/>
        </w:r>
        <w:r>
          <w:instrText xml:space="preserve">PAGEREF 1530 \h</w:instrText>
        </w:r>
        <w:r>
          <w:fldChar w:fldCharType="end"/>
        </w:r>
      </w:hyperlink>
    </w:p>
    <w:p>
      <w:pPr>
        <w:tabs>
          <w:tab w:val="right" w:leader="dot" w:pos="9062"/>
        </w:tabs>
        <w:ind w:left="880"/>
      </w:pPr>
      <w:hyperlink w:anchor="_Toc1531" w:history="1">
        <w:r>
          <w:rPr>
            <w:rFonts w:ascii="IRNazanin" w:hAnsi="IRNazanin" w:eastAsia="IRNazanin" w:cs="IRNazanin"/>
            <w:color w:val="111111"/>
            <w:sz w:val="22"/>
            <w:szCs w:val="22"/>
            <w:b w:val="0"/>
            <w:bCs w:val="0"/>
            <w:i w:val="0"/>
            <w:iCs w:val="0"/>
          </w:rPr>
          <w:t>حدیث   (6) امام کاظم علیه السلام :</w:t>
        </w:r>
        <w:r>
          <w:tab/>
        </w:r>
        <w:r>
          <w:fldChar w:fldCharType="begin"/>
        </w:r>
        <w:r>
          <w:instrText xml:space="preserve">PAGEREF 1531 \h</w:instrText>
        </w:r>
        <w:r>
          <w:fldChar w:fldCharType="end"/>
        </w:r>
      </w:hyperlink>
    </w:p>
    <w:p>
      <w:pPr>
        <w:tabs>
          <w:tab w:val="right" w:leader="dot" w:pos="9062"/>
        </w:tabs>
        <w:ind w:left="880"/>
      </w:pPr>
      <w:hyperlink w:anchor="_Toc1532" w:history="1">
        <w:r>
          <w:rPr>
            <w:rFonts w:ascii="IRNazanin" w:hAnsi="IRNazanin" w:eastAsia="IRNazanin" w:cs="IRNazanin"/>
            <w:color w:val="111111"/>
            <w:sz w:val="22"/>
            <w:szCs w:val="22"/>
            <w:b w:val="0"/>
            <w:bCs w:val="0"/>
            <w:i w:val="0"/>
            <w:iCs w:val="0"/>
          </w:rPr>
          <w:t>حدیث   (7) امام علی علیه السلام :</w:t>
        </w:r>
        <w:r>
          <w:tab/>
        </w:r>
        <w:r>
          <w:fldChar w:fldCharType="begin"/>
        </w:r>
        <w:r>
          <w:instrText xml:space="preserve">PAGEREF 1532 \h</w:instrText>
        </w:r>
        <w:r>
          <w:fldChar w:fldCharType="end"/>
        </w:r>
      </w:hyperlink>
    </w:p>
    <w:p>
      <w:pPr>
        <w:tabs>
          <w:tab w:val="right" w:leader="dot" w:pos="9062"/>
        </w:tabs>
        <w:ind w:left="880"/>
      </w:pPr>
      <w:hyperlink w:anchor="_Toc1533" w:history="1">
        <w:r>
          <w:rPr>
            <w:rFonts w:ascii="IRNazanin" w:hAnsi="IRNazanin" w:eastAsia="IRNazanin" w:cs="IRNazanin"/>
            <w:color w:val="111111"/>
            <w:sz w:val="22"/>
            <w:szCs w:val="22"/>
            <w:b w:val="0"/>
            <w:bCs w:val="0"/>
            <w:i w:val="0"/>
            <w:iCs w:val="0"/>
          </w:rPr>
          <w:t>حدیث   (8) رسول اکرم صلی الله علیه و آله :</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حدیث   (9) امام علی علیه السلام :</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حدیث   (10) امام علی علیه السلام :</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حدیث   (11) امام علی علیه السلام :</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حدیث   (12) امام باقر علیه السلام :</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حدیث   (13) رسول اکرم صلی الله علیه و آله :</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حدیث   (14) امام علی علیه السلام :</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حدیث   (15) امام علی علیه السلام :</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حدیث   (16) امام علی علیه السلام :</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حدیث   (17) امام صادق علیه السلام :</w:t>
        </w:r>
        <w:r>
          <w:tab/>
        </w:r>
        <w:r>
          <w:fldChar w:fldCharType="begin"/>
        </w:r>
        <w:r>
          <w:instrText xml:space="preserve">PAGEREF 1542 \h</w:instrText>
        </w:r>
        <w:r>
          <w:fldChar w:fldCharType="end"/>
        </w:r>
      </w:hyperlink>
    </w:p>
    <w:p>
      <w:pPr>
        <w:tabs>
          <w:tab w:val="right" w:leader="dot" w:pos="9062"/>
        </w:tabs>
        <w:ind w:left="880"/>
      </w:pPr>
      <w:hyperlink w:anchor="_Toc1543" w:history="1">
        <w:r>
          <w:rPr>
            <w:rFonts w:ascii="IRNazanin" w:hAnsi="IRNazanin" w:eastAsia="IRNazanin" w:cs="IRNazanin"/>
            <w:color w:val="111111"/>
            <w:sz w:val="22"/>
            <w:szCs w:val="22"/>
            <w:b w:val="0"/>
            <w:bCs w:val="0"/>
            <w:i w:val="0"/>
            <w:iCs w:val="0"/>
          </w:rPr>
          <w:t>حدیث   (18) امام علی علیه السلام :</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حدیث   (19) امام صادق علیه السلام :</w:t>
        </w:r>
        <w:r>
          <w:tab/>
        </w:r>
        <w:r>
          <w:fldChar w:fldCharType="begin"/>
        </w:r>
        <w:r>
          <w:instrText xml:space="preserve">PAGEREF 1544 \h</w:instrText>
        </w:r>
        <w:r>
          <w:fldChar w:fldCharType="end"/>
        </w:r>
      </w:hyperlink>
    </w:p>
    <w:p>
      <w:pPr>
        <w:tabs>
          <w:tab w:val="right" w:leader="dot" w:pos="9062"/>
        </w:tabs>
        <w:ind w:left="880"/>
      </w:pPr>
      <w:hyperlink w:anchor="_Toc1545" w:history="1">
        <w:r>
          <w:rPr>
            <w:rFonts w:ascii="IRNazanin" w:hAnsi="IRNazanin" w:eastAsia="IRNazanin" w:cs="IRNazanin"/>
            <w:color w:val="111111"/>
            <w:sz w:val="22"/>
            <w:szCs w:val="22"/>
            <w:b w:val="0"/>
            <w:bCs w:val="0"/>
            <w:i w:val="0"/>
            <w:iCs w:val="0"/>
          </w:rPr>
          <w:t>حدیث   (20) امام علی علیه السلام :</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حدیث   (21) امام علی علیه السلام :</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حدیث   (22) رسول اکرم صلی الله علیه و آله :</w:t>
        </w:r>
        <w:r>
          <w:tab/>
        </w:r>
        <w:r>
          <w:fldChar w:fldCharType="begin"/>
        </w:r>
        <w:r>
          <w:instrText xml:space="preserve">PAGEREF 1547 \h</w:instrText>
        </w:r>
        <w:r>
          <w:fldChar w:fldCharType="end"/>
        </w:r>
      </w:hyperlink>
    </w:p>
    <w:p>
      <w:pPr>
        <w:tabs>
          <w:tab w:val="right" w:leader="dot" w:pos="9062"/>
        </w:tabs>
        <w:ind w:left="880"/>
      </w:pPr>
      <w:hyperlink w:anchor="_Toc1548" w:history="1">
        <w:r>
          <w:rPr>
            <w:rFonts w:ascii="IRNazanin" w:hAnsi="IRNazanin" w:eastAsia="IRNazanin" w:cs="IRNazanin"/>
            <w:color w:val="111111"/>
            <w:sz w:val="22"/>
            <w:szCs w:val="22"/>
            <w:b w:val="0"/>
            <w:bCs w:val="0"/>
            <w:i w:val="0"/>
            <w:iCs w:val="0"/>
          </w:rPr>
          <w:t>حدیث   (23) رسول اکرم صلی الله علیه و آله :</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حدیث   (24) امام علی علیه السلام :</w:t>
        </w:r>
        <w:r>
          <w:tab/>
        </w:r>
        <w:r>
          <w:fldChar w:fldCharType="begin"/>
        </w:r>
        <w:r>
          <w:instrText xml:space="preserve">PAGEREF 1549 \h</w:instrText>
        </w:r>
        <w:r>
          <w:fldChar w:fldCharType="end"/>
        </w:r>
      </w:hyperlink>
    </w:p>
    <w:p>
      <w:pPr>
        <w:tabs>
          <w:tab w:val="right" w:leader="dot" w:pos="9062"/>
        </w:tabs>
        <w:ind w:left="880"/>
      </w:pPr>
      <w:hyperlink w:anchor="_Toc1550" w:history="1">
        <w:r>
          <w:rPr>
            <w:rFonts w:ascii="IRNazanin" w:hAnsi="IRNazanin" w:eastAsia="IRNazanin" w:cs="IRNazanin"/>
            <w:color w:val="111111"/>
            <w:sz w:val="22"/>
            <w:szCs w:val="22"/>
            <w:b w:val="0"/>
            <w:bCs w:val="0"/>
            <w:i w:val="0"/>
            <w:iCs w:val="0"/>
          </w:rPr>
          <w:t>حدیث   (25) امام علی علیه السلام :</w:t>
        </w:r>
        <w:r>
          <w:tab/>
        </w:r>
        <w:r>
          <w:fldChar w:fldCharType="begin"/>
        </w:r>
        <w:r>
          <w:instrText xml:space="preserve">PAGEREF 1550 \h</w:instrText>
        </w:r>
        <w:r>
          <w:fldChar w:fldCharType="end"/>
        </w:r>
      </w:hyperlink>
    </w:p>
    <w:p>
      <w:pPr>
        <w:tabs>
          <w:tab w:val="right" w:leader="dot" w:pos="9062"/>
        </w:tabs>
        <w:ind w:left="880"/>
      </w:pPr>
      <w:hyperlink w:anchor="_Toc1551" w:history="1">
        <w:r>
          <w:rPr>
            <w:rFonts w:ascii="IRNazanin" w:hAnsi="IRNazanin" w:eastAsia="IRNazanin" w:cs="IRNazanin"/>
            <w:color w:val="111111"/>
            <w:sz w:val="22"/>
            <w:szCs w:val="22"/>
            <w:b w:val="0"/>
            <w:bCs w:val="0"/>
            <w:i w:val="0"/>
            <w:iCs w:val="0"/>
          </w:rPr>
          <w:t>حدیث   (26) رسول اکرم صلی الله علیه و آله :</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حدیث   (27) امام رضا علیه السلام:</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حدیث   (28) امام علی علیه السلام :</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حدیث   (29) امام علی علیه‌ السلام :</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حدیث   (30) امام علی علیه‌ السلام :</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حدیث   (31) پیامبر اکرم صلی الله علیه و آله :</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حدیث   (32) پیامبر اکرم صلی الله علیه و آله :</w:t>
        </w:r>
        <w:r>
          <w:tab/>
        </w:r>
        <w:r>
          <w:fldChar w:fldCharType="begin"/>
        </w:r>
        <w:r>
          <w:instrText xml:space="preserve">PAGEREF 1557 \h</w:instrText>
        </w:r>
        <w:r>
          <w:fldChar w:fldCharType="end"/>
        </w:r>
      </w:hyperlink>
    </w:p>
    <w:p>
      <w:pPr>
        <w:tabs>
          <w:tab w:val="right" w:leader="dot" w:pos="9062"/>
        </w:tabs>
        <w:ind w:left="880"/>
      </w:pPr>
      <w:hyperlink w:anchor="_Toc1558" w:history="1">
        <w:r>
          <w:rPr>
            <w:rFonts w:ascii="IRNazanin" w:hAnsi="IRNazanin" w:eastAsia="IRNazanin" w:cs="IRNazanin"/>
            <w:color w:val="111111"/>
            <w:sz w:val="22"/>
            <w:szCs w:val="22"/>
            <w:b w:val="0"/>
            <w:bCs w:val="0"/>
            <w:i w:val="0"/>
            <w:iCs w:val="0"/>
          </w:rPr>
          <w:t>حدیث   (33) امام صادق علیه ‌السلام :</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حدیث   (34) امام علی علیه ‌السلام :</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حدیث   (35) پیامبر اکرم صلی الله علیه و آله :</w:t>
        </w:r>
        <w:r>
          <w:tab/>
        </w:r>
        <w:r>
          <w:fldChar w:fldCharType="begin"/>
        </w:r>
        <w:r>
          <w:instrText xml:space="preserve">PAGEREF 1560 \h</w:instrText>
        </w:r>
        <w:r>
          <w:fldChar w:fldCharType="end"/>
        </w:r>
      </w:hyperlink>
    </w:p>
    <w:p>
      <w:pPr>
        <w:tabs>
          <w:tab w:val="right" w:leader="dot" w:pos="9062"/>
        </w:tabs>
        <w:ind w:left="880"/>
      </w:pPr>
      <w:hyperlink w:anchor="_Toc1561" w:history="1">
        <w:r>
          <w:rPr>
            <w:rFonts w:ascii="IRNazanin" w:hAnsi="IRNazanin" w:eastAsia="IRNazanin" w:cs="IRNazanin"/>
            <w:color w:val="111111"/>
            <w:sz w:val="22"/>
            <w:szCs w:val="22"/>
            <w:b w:val="0"/>
            <w:bCs w:val="0"/>
            <w:i w:val="0"/>
            <w:iCs w:val="0"/>
          </w:rPr>
          <w:t>حدیث   (36) امام صادق علیه ‌السلام :</w:t>
        </w:r>
        <w:r>
          <w:tab/>
        </w:r>
        <w:r>
          <w:fldChar w:fldCharType="begin"/>
        </w:r>
        <w:r>
          <w:instrText xml:space="preserve">PAGEREF 1561 \h</w:instrText>
        </w:r>
        <w:r>
          <w:fldChar w:fldCharType="end"/>
        </w:r>
      </w:hyperlink>
    </w:p>
    <w:p>
      <w:pPr>
        <w:tabs>
          <w:tab w:val="right" w:leader="dot" w:pos="9062"/>
        </w:tabs>
        <w:ind w:left="880"/>
      </w:pPr>
      <w:hyperlink w:anchor="_Toc1562" w:history="1">
        <w:r>
          <w:rPr>
            <w:rFonts w:ascii="IRNazanin" w:hAnsi="IRNazanin" w:eastAsia="IRNazanin" w:cs="IRNazanin"/>
            <w:color w:val="111111"/>
            <w:sz w:val="22"/>
            <w:szCs w:val="22"/>
            <w:b w:val="0"/>
            <w:bCs w:val="0"/>
            <w:i w:val="0"/>
            <w:iCs w:val="0"/>
          </w:rPr>
          <w:t>حدیث   (37) پیامبر اکرم صلی الله علیه و آله :</w:t>
        </w:r>
        <w:r>
          <w:tab/>
        </w:r>
        <w:r>
          <w:fldChar w:fldCharType="begin"/>
        </w:r>
        <w:r>
          <w:instrText xml:space="preserve">PAGEREF 1562 \h</w:instrText>
        </w:r>
        <w:r>
          <w:fldChar w:fldCharType="end"/>
        </w:r>
      </w:hyperlink>
    </w:p>
    <w:p>
      <w:pPr>
        <w:tabs>
          <w:tab w:val="right" w:leader="dot" w:pos="9062"/>
        </w:tabs>
        <w:ind w:left="880"/>
      </w:pPr>
      <w:hyperlink w:anchor="_Toc1563" w:history="1">
        <w:r>
          <w:rPr>
            <w:rFonts w:ascii="IRNazanin" w:hAnsi="IRNazanin" w:eastAsia="IRNazanin" w:cs="IRNazanin"/>
            <w:color w:val="111111"/>
            <w:sz w:val="22"/>
            <w:szCs w:val="22"/>
            <w:b w:val="0"/>
            <w:bCs w:val="0"/>
            <w:i w:val="0"/>
            <w:iCs w:val="0"/>
          </w:rPr>
          <w:t>حدیث   (38) پیامبر اکرم صلی الله علیه و آله :</w:t>
        </w:r>
        <w:r>
          <w:tab/>
        </w:r>
        <w:r>
          <w:fldChar w:fldCharType="begin"/>
        </w:r>
        <w:r>
          <w:instrText xml:space="preserve">PAGEREF 1563 \h</w:instrText>
        </w:r>
        <w:r>
          <w:fldChar w:fldCharType="end"/>
        </w:r>
      </w:hyperlink>
    </w:p>
    <w:p>
      <w:pPr>
        <w:tabs>
          <w:tab w:val="right" w:leader="dot" w:pos="9062"/>
        </w:tabs>
        <w:ind w:left="880"/>
      </w:pPr>
      <w:hyperlink w:anchor="_Toc1564" w:history="1">
        <w:r>
          <w:rPr>
            <w:rFonts w:ascii="IRNazanin" w:hAnsi="IRNazanin" w:eastAsia="IRNazanin" w:cs="IRNazanin"/>
            <w:color w:val="111111"/>
            <w:sz w:val="22"/>
            <w:szCs w:val="22"/>
            <w:b w:val="0"/>
            <w:bCs w:val="0"/>
            <w:i w:val="0"/>
            <w:iCs w:val="0"/>
          </w:rPr>
          <w:t>حدیث   (39) ابن شهر آشوب :</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حدیث   (40) امام حسن عسکری علیه السلام :</w:t>
        </w:r>
        <w:r>
          <w:tab/>
        </w:r>
        <w:r>
          <w:fldChar w:fldCharType="begin"/>
        </w:r>
        <w:r>
          <w:instrText xml:space="preserve">PAGEREF 1565 \h</w:instrText>
        </w:r>
        <w:r>
          <w:fldChar w:fldCharType="end"/>
        </w:r>
      </w:hyperlink>
    </w:p>
    <w:p>
      <w:pPr>
        <w:tabs>
          <w:tab w:val="right" w:leader="dot" w:pos="9062"/>
        </w:tabs>
        <w:ind w:left="880"/>
      </w:pPr>
      <w:hyperlink w:anchor="_Toc1566" w:history="1">
        <w:r>
          <w:rPr>
            <w:rFonts w:ascii="IRNazanin" w:hAnsi="IRNazanin" w:eastAsia="IRNazanin" w:cs="IRNazanin"/>
            <w:color w:val="111111"/>
            <w:sz w:val="22"/>
            <w:szCs w:val="22"/>
            <w:b w:val="0"/>
            <w:bCs w:val="0"/>
            <w:i w:val="0"/>
            <w:iCs w:val="0"/>
          </w:rPr>
          <w:t>حدیث   (41) امام حسن علیه السلام:</w:t>
        </w:r>
        <w:r>
          <w:tab/>
        </w:r>
        <w:r>
          <w:fldChar w:fldCharType="begin"/>
        </w:r>
        <w:r>
          <w:instrText xml:space="preserve">PAGEREF 1566 \h</w:instrText>
        </w:r>
        <w:r>
          <w:fldChar w:fldCharType="end"/>
        </w:r>
      </w:hyperlink>
    </w:p>
    <w:p>
      <w:pPr>
        <w:tabs>
          <w:tab w:val="right" w:leader="dot" w:pos="9062"/>
        </w:tabs>
        <w:ind w:left="880"/>
      </w:pPr>
      <w:hyperlink w:anchor="_Toc1567" w:history="1">
        <w:r>
          <w:rPr>
            <w:rFonts w:ascii="IRNazanin" w:hAnsi="IRNazanin" w:eastAsia="IRNazanin" w:cs="IRNazanin"/>
            <w:color w:val="111111"/>
            <w:sz w:val="22"/>
            <w:szCs w:val="22"/>
            <w:b w:val="0"/>
            <w:bCs w:val="0"/>
            <w:i w:val="0"/>
            <w:iCs w:val="0"/>
          </w:rPr>
          <w:t>حدیث   (42) امام علی علیه السلام:</w:t>
        </w:r>
        <w:r>
          <w:tab/>
        </w:r>
        <w:r>
          <w:fldChar w:fldCharType="begin"/>
        </w:r>
        <w:r>
          <w:instrText xml:space="preserve">PAGEREF 1567 \h</w:instrText>
        </w:r>
        <w:r>
          <w:fldChar w:fldCharType="end"/>
        </w:r>
      </w:hyperlink>
    </w:p>
    <w:p>
      <w:pPr>
        <w:tabs>
          <w:tab w:val="right" w:leader="dot" w:pos="9062"/>
        </w:tabs>
        <w:ind w:left="880"/>
      </w:pPr>
      <w:hyperlink w:anchor="_Toc1568" w:history="1">
        <w:r>
          <w:rPr>
            <w:rFonts w:ascii="IRNazanin" w:hAnsi="IRNazanin" w:eastAsia="IRNazanin" w:cs="IRNazanin"/>
            <w:color w:val="111111"/>
            <w:sz w:val="22"/>
            <w:szCs w:val="22"/>
            <w:b w:val="0"/>
            <w:bCs w:val="0"/>
            <w:i w:val="0"/>
            <w:iCs w:val="0"/>
          </w:rPr>
          <w:t>حدیث(43) امام علی علیه السلام:</w:t>
        </w:r>
        <w:r>
          <w:tab/>
        </w:r>
        <w:r>
          <w:fldChar w:fldCharType="begin"/>
        </w:r>
        <w:r>
          <w:instrText xml:space="preserve">PAGEREF 1568 \h</w:instrText>
        </w:r>
        <w:r>
          <w:fldChar w:fldCharType="end"/>
        </w:r>
      </w:hyperlink>
    </w:p>
    <w:p>
      <w:pPr>
        <w:tabs>
          <w:tab w:val="right" w:leader="dot" w:pos="9062"/>
        </w:tabs>
        <w:ind w:left="880"/>
      </w:pPr>
      <w:hyperlink w:anchor="_Toc1569" w:history="1">
        <w:r>
          <w:rPr>
            <w:rFonts w:ascii="IRNazanin" w:hAnsi="IRNazanin" w:eastAsia="IRNazanin" w:cs="IRNazanin"/>
            <w:color w:val="111111"/>
            <w:sz w:val="22"/>
            <w:szCs w:val="22"/>
            <w:b w:val="0"/>
            <w:bCs w:val="0"/>
            <w:i w:val="0"/>
            <w:iCs w:val="0"/>
          </w:rPr>
          <w:t>حدیث(44) امام علی علیه السلام:</w:t>
        </w:r>
        <w:r>
          <w:tab/>
        </w:r>
        <w:r>
          <w:fldChar w:fldCharType="begin"/>
        </w:r>
        <w:r>
          <w:instrText xml:space="preserve">PAGEREF 1569 \h</w:instrText>
        </w:r>
        <w:r>
          <w:fldChar w:fldCharType="end"/>
        </w:r>
      </w:hyperlink>
    </w:p>
    <w:p>
      <w:pPr>
        <w:tabs>
          <w:tab w:val="right" w:leader="dot" w:pos="9062"/>
        </w:tabs>
        <w:ind w:left="880"/>
      </w:pPr>
      <w:hyperlink w:anchor="_Toc1570" w:history="1">
        <w:r>
          <w:rPr>
            <w:rFonts w:ascii="IRNazanin" w:hAnsi="IRNazanin" w:eastAsia="IRNazanin" w:cs="IRNazanin"/>
            <w:color w:val="111111"/>
            <w:sz w:val="22"/>
            <w:szCs w:val="22"/>
            <w:b w:val="0"/>
            <w:bCs w:val="0"/>
            <w:i w:val="0"/>
            <w:iCs w:val="0"/>
          </w:rPr>
          <w:t>حدیث (45) امام محمد باقر علیه السلام :</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حدیث   (46) امام صادق علیه ‌السلام :</w:t>
        </w:r>
        <w:r>
          <w:tab/>
        </w:r>
        <w:r>
          <w:fldChar w:fldCharType="begin"/>
        </w:r>
        <w:r>
          <w:instrText xml:space="preserve">PAGEREF 1571 \h</w:instrText>
        </w:r>
        <w:r>
          <w:fldChar w:fldCharType="end"/>
        </w:r>
      </w:hyperlink>
    </w:p>
    <w:p>
      <w:pPr>
        <w:tabs>
          <w:tab w:val="right" w:leader="dot" w:pos="9062"/>
        </w:tabs>
        <w:ind w:left="660"/>
      </w:pPr>
      <w:hyperlink w:anchor="_Toc1572" w:history="1">
        <w:r>
          <w:rPr>
            <w:rFonts w:ascii="IRNazanin" w:hAnsi="IRNazanin" w:eastAsia="IRNazanin" w:cs="IRNazanin"/>
            <w:color w:val="111111"/>
            <w:sz w:val="22"/>
            <w:szCs w:val="22"/>
            <w:b w:val="0"/>
            <w:bCs w:val="0"/>
            <w:i w:val="0"/>
            <w:iCs w:val="0"/>
          </w:rPr>
          <w:t>تزکیه</w:t>
        </w:r>
        <w:r>
          <w:tab/>
        </w:r>
        <w:r>
          <w:fldChar w:fldCharType="begin"/>
        </w:r>
        <w:r>
          <w:instrText xml:space="preserve">PAGEREF 1572 \h</w:instrText>
        </w:r>
        <w:r>
          <w:fldChar w:fldCharType="end"/>
        </w:r>
      </w:hyperlink>
    </w:p>
    <w:p>
      <w:pPr>
        <w:tabs>
          <w:tab w:val="right" w:leader="dot" w:pos="9062"/>
        </w:tabs>
        <w:ind w:left="880"/>
      </w:pPr>
      <w:hyperlink w:anchor="_Toc1573"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1573 \h</w:instrText>
        </w:r>
        <w:r>
          <w:fldChar w:fldCharType="end"/>
        </w:r>
      </w:hyperlink>
    </w:p>
    <w:p>
      <w:pPr>
        <w:tabs>
          <w:tab w:val="right" w:leader="dot" w:pos="9062"/>
        </w:tabs>
        <w:ind w:left="880"/>
      </w:pPr>
      <w:hyperlink w:anchor="_Toc1574" w:history="1">
        <w:r>
          <w:rPr>
            <w:rFonts w:ascii="IRNazanin" w:hAnsi="IRNazanin" w:eastAsia="IRNazanin" w:cs="IRNazanin"/>
            <w:color w:val="111111"/>
            <w:sz w:val="22"/>
            <w:szCs w:val="22"/>
            <w:b w:val="0"/>
            <w:bCs w:val="0"/>
            <w:i w:val="0"/>
            <w:iCs w:val="0"/>
          </w:rPr>
          <w:t>حدیث   (2) رسول الله صلی الله علیه و آله :</w:t>
        </w:r>
        <w:r>
          <w:tab/>
        </w:r>
        <w:r>
          <w:fldChar w:fldCharType="begin"/>
        </w:r>
        <w:r>
          <w:instrText xml:space="preserve">PAGEREF 1574 \h</w:instrText>
        </w:r>
        <w:r>
          <w:fldChar w:fldCharType="end"/>
        </w:r>
      </w:hyperlink>
    </w:p>
    <w:p>
      <w:pPr>
        <w:tabs>
          <w:tab w:val="right" w:leader="dot" w:pos="9062"/>
        </w:tabs>
        <w:ind w:left="880"/>
      </w:pPr>
      <w:hyperlink w:anchor="_Toc1575"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1575 \h</w:instrText>
        </w:r>
        <w:r>
          <w:fldChar w:fldCharType="end"/>
        </w:r>
      </w:hyperlink>
    </w:p>
    <w:p>
      <w:pPr>
        <w:tabs>
          <w:tab w:val="right" w:leader="dot" w:pos="9062"/>
        </w:tabs>
        <w:ind w:left="660"/>
      </w:pPr>
      <w:hyperlink w:anchor="_Toc1576" w:history="1">
        <w:r>
          <w:rPr>
            <w:rFonts w:ascii="IRNazanin" w:hAnsi="IRNazanin" w:eastAsia="IRNazanin" w:cs="IRNazanin"/>
            <w:color w:val="111111"/>
            <w:sz w:val="22"/>
            <w:szCs w:val="22"/>
            <w:b w:val="0"/>
            <w:bCs w:val="0"/>
            <w:i w:val="0"/>
            <w:iCs w:val="0"/>
          </w:rPr>
          <w:t>گریه</w:t>
        </w:r>
        <w:r>
          <w:tab/>
        </w:r>
        <w:r>
          <w:fldChar w:fldCharType="begin"/>
        </w:r>
        <w:r>
          <w:instrText xml:space="preserve">PAGEREF 1576 \h</w:instrText>
        </w:r>
        <w:r>
          <w:fldChar w:fldCharType="end"/>
        </w:r>
      </w:hyperlink>
    </w:p>
    <w:p>
      <w:pPr>
        <w:tabs>
          <w:tab w:val="right" w:leader="dot" w:pos="9062"/>
        </w:tabs>
        <w:ind w:left="880"/>
      </w:pPr>
      <w:hyperlink w:anchor="_Toc1577" w:history="1">
        <w:r>
          <w:rPr>
            <w:rFonts w:ascii="IRNazanin" w:hAnsi="IRNazanin" w:eastAsia="IRNazanin" w:cs="IRNazanin"/>
            <w:color w:val="111111"/>
            <w:sz w:val="22"/>
            <w:szCs w:val="22"/>
            <w:b w:val="0"/>
            <w:bCs w:val="0"/>
            <w:i w:val="0"/>
            <w:iCs w:val="0"/>
          </w:rPr>
          <w:t>1- امام حسین علیه السلام:</w:t>
        </w:r>
        <w:r>
          <w:tab/>
        </w:r>
        <w:r>
          <w:fldChar w:fldCharType="begin"/>
        </w:r>
        <w:r>
          <w:instrText xml:space="preserve">PAGEREF 1577 \h</w:instrText>
        </w:r>
        <w:r>
          <w:fldChar w:fldCharType="end"/>
        </w:r>
      </w:hyperlink>
    </w:p>
    <w:p>
      <w:pPr>
        <w:tabs>
          <w:tab w:val="right" w:leader="dot" w:pos="9062"/>
        </w:tabs>
        <w:ind w:left="880"/>
      </w:pPr>
      <w:hyperlink w:anchor="_Toc1578" w:history="1">
        <w:r>
          <w:rPr>
            <w:rFonts w:ascii="IRNazanin" w:hAnsi="IRNazanin" w:eastAsia="IRNazanin" w:cs="IRNazanin"/>
            <w:color w:val="111111"/>
            <w:sz w:val="22"/>
            <w:szCs w:val="22"/>
            <w:b w:val="0"/>
            <w:bCs w:val="0"/>
            <w:i w:val="0"/>
            <w:iCs w:val="0"/>
          </w:rPr>
          <w:t>2- امام صادق علیه السلام:</w:t>
        </w:r>
        <w:r>
          <w:tab/>
        </w:r>
        <w:r>
          <w:fldChar w:fldCharType="begin"/>
        </w:r>
        <w:r>
          <w:instrText xml:space="preserve">PAGEREF 1578 \h</w:instrText>
        </w:r>
        <w:r>
          <w:fldChar w:fldCharType="end"/>
        </w:r>
      </w:hyperlink>
    </w:p>
    <w:p>
      <w:pPr>
        <w:tabs>
          <w:tab w:val="right" w:leader="dot" w:pos="9062"/>
        </w:tabs>
        <w:ind w:left="880"/>
      </w:pPr>
      <w:hyperlink w:anchor="_Toc1579" w:history="1">
        <w:r>
          <w:rPr>
            <w:rFonts w:ascii="IRNazanin" w:hAnsi="IRNazanin" w:eastAsia="IRNazanin" w:cs="IRNazanin"/>
            <w:color w:val="111111"/>
            <w:sz w:val="22"/>
            <w:szCs w:val="22"/>
            <w:b w:val="0"/>
            <w:bCs w:val="0"/>
            <w:i w:val="0"/>
            <w:iCs w:val="0"/>
          </w:rPr>
          <w:t>3- امام هادی علیه السلام:</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4- پیامبر صلی ‌الله ‌علیه ‌و ‌آله:</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4- پیامبر صلی ‌الله ‌علیه ‌و ‌آله:</w:t>
        </w:r>
        <w:r>
          <w:tab/>
        </w:r>
        <w:r>
          <w:fldChar w:fldCharType="begin"/>
        </w:r>
        <w:r>
          <w:instrText xml:space="preserve">PAGEREF 1581 \h</w:instrText>
        </w:r>
        <w:r>
          <w:fldChar w:fldCharType="end"/>
        </w:r>
      </w:hyperlink>
    </w:p>
    <w:p>
      <w:pPr>
        <w:tabs>
          <w:tab w:val="right" w:leader="dot" w:pos="9062"/>
        </w:tabs>
        <w:ind w:left="880"/>
      </w:pPr>
      <w:hyperlink w:anchor="_Toc1582" w:history="1">
        <w:r>
          <w:rPr>
            <w:rFonts w:ascii="IRNazanin" w:hAnsi="IRNazanin" w:eastAsia="IRNazanin" w:cs="IRNazanin"/>
            <w:color w:val="111111"/>
            <w:sz w:val="22"/>
            <w:szCs w:val="22"/>
            <w:b w:val="0"/>
            <w:bCs w:val="0"/>
            <w:i w:val="0"/>
            <w:iCs w:val="0"/>
          </w:rPr>
          <w:t>5- پیامبر صلی ‌الله ‌علیه ‌و ‌آله:</w:t>
        </w:r>
        <w:r>
          <w:tab/>
        </w:r>
        <w:r>
          <w:fldChar w:fldCharType="begin"/>
        </w:r>
        <w:r>
          <w:instrText xml:space="preserve">PAGEREF 1582 \h</w:instrText>
        </w:r>
        <w:r>
          <w:fldChar w:fldCharType="end"/>
        </w:r>
      </w:hyperlink>
    </w:p>
    <w:p>
      <w:pPr>
        <w:tabs>
          <w:tab w:val="right" w:leader="dot" w:pos="9062"/>
        </w:tabs>
        <w:ind w:left="880"/>
      </w:pPr>
      <w:hyperlink w:anchor="_Toc1583" w:history="1">
        <w:r>
          <w:rPr>
            <w:rFonts w:ascii="IRNazanin" w:hAnsi="IRNazanin" w:eastAsia="IRNazanin" w:cs="IRNazanin"/>
            <w:color w:val="111111"/>
            <w:sz w:val="22"/>
            <w:szCs w:val="22"/>
            <w:b w:val="0"/>
            <w:bCs w:val="0"/>
            <w:i w:val="0"/>
            <w:iCs w:val="0"/>
          </w:rPr>
          <w:t>6- پیامبر صلی ‌الله ‌علیه ‌و ‌آله:</w:t>
        </w:r>
        <w:r>
          <w:tab/>
        </w:r>
        <w:r>
          <w:fldChar w:fldCharType="begin"/>
        </w:r>
        <w:r>
          <w:instrText xml:space="preserve">PAGEREF 1583 \h</w:instrText>
        </w:r>
        <w:r>
          <w:fldChar w:fldCharType="end"/>
        </w:r>
      </w:hyperlink>
    </w:p>
    <w:p>
      <w:pPr>
        <w:tabs>
          <w:tab w:val="right" w:leader="dot" w:pos="9062"/>
        </w:tabs>
        <w:ind w:left="880"/>
      </w:pPr>
      <w:hyperlink w:anchor="_Toc1584" w:history="1">
        <w:r>
          <w:rPr>
            <w:rFonts w:ascii="IRNazanin" w:hAnsi="IRNazanin" w:eastAsia="IRNazanin" w:cs="IRNazanin"/>
            <w:color w:val="111111"/>
            <w:sz w:val="22"/>
            <w:szCs w:val="22"/>
            <w:b w:val="0"/>
            <w:bCs w:val="0"/>
            <w:i w:val="0"/>
            <w:iCs w:val="0"/>
          </w:rPr>
          <w:t>7- امام علی علیه السلام:</w:t>
        </w:r>
        <w:r>
          <w:tab/>
        </w:r>
        <w:r>
          <w:fldChar w:fldCharType="begin"/>
        </w:r>
        <w:r>
          <w:instrText xml:space="preserve">PAGEREF 1584 \h</w:instrText>
        </w:r>
        <w:r>
          <w:fldChar w:fldCharType="end"/>
        </w:r>
      </w:hyperlink>
    </w:p>
    <w:p>
      <w:pPr>
        <w:tabs>
          <w:tab w:val="right" w:leader="dot" w:pos="9062"/>
        </w:tabs>
        <w:ind w:left="880"/>
      </w:pPr>
      <w:hyperlink w:anchor="_Toc1585" w:history="1">
        <w:r>
          <w:rPr>
            <w:rFonts w:ascii="IRNazanin" w:hAnsi="IRNazanin" w:eastAsia="IRNazanin" w:cs="IRNazanin"/>
            <w:color w:val="111111"/>
            <w:sz w:val="22"/>
            <w:szCs w:val="22"/>
            <w:b w:val="0"/>
            <w:bCs w:val="0"/>
            <w:i w:val="0"/>
            <w:iCs w:val="0"/>
          </w:rPr>
          <w:t>8- امام باقر علیه السلام:</w:t>
        </w:r>
        <w:r>
          <w:tab/>
        </w:r>
        <w:r>
          <w:fldChar w:fldCharType="begin"/>
        </w:r>
        <w:r>
          <w:instrText xml:space="preserve">PAGEREF 1585 \h</w:instrText>
        </w:r>
        <w:r>
          <w:fldChar w:fldCharType="end"/>
        </w:r>
      </w:hyperlink>
    </w:p>
    <w:p>
      <w:pPr>
        <w:tabs>
          <w:tab w:val="right" w:leader="dot" w:pos="9062"/>
        </w:tabs>
        <w:ind w:left="880"/>
      </w:pPr>
      <w:hyperlink w:anchor="_Toc1586" w:history="1">
        <w:r>
          <w:rPr>
            <w:rFonts w:ascii="IRNazanin" w:hAnsi="IRNazanin" w:eastAsia="IRNazanin" w:cs="IRNazanin"/>
            <w:color w:val="111111"/>
            <w:sz w:val="22"/>
            <w:szCs w:val="22"/>
            <w:b w:val="0"/>
            <w:bCs w:val="0"/>
            <w:i w:val="0"/>
            <w:iCs w:val="0"/>
          </w:rPr>
          <w:t>9- امام علی علیه السلام:</w:t>
        </w:r>
        <w:r>
          <w:tab/>
        </w:r>
        <w:r>
          <w:fldChar w:fldCharType="begin"/>
        </w:r>
        <w:r>
          <w:instrText xml:space="preserve">PAGEREF 1586 \h</w:instrText>
        </w:r>
        <w:r>
          <w:fldChar w:fldCharType="end"/>
        </w:r>
      </w:hyperlink>
    </w:p>
    <w:p>
      <w:pPr>
        <w:tabs>
          <w:tab w:val="right" w:leader="dot" w:pos="9062"/>
        </w:tabs>
        <w:ind w:left="880"/>
      </w:pPr>
      <w:hyperlink w:anchor="_Toc1587" w:history="1">
        <w:r>
          <w:rPr>
            <w:rFonts w:ascii="IRNazanin" w:hAnsi="IRNazanin" w:eastAsia="IRNazanin" w:cs="IRNazanin"/>
            <w:color w:val="111111"/>
            <w:sz w:val="22"/>
            <w:szCs w:val="22"/>
            <w:b w:val="0"/>
            <w:bCs w:val="0"/>
            <w:i w:val="0"/>
            <w:iCs w:val="0"/>
          </w:rPr>
          <w:t>10- امام سجّاد علیه السلام:</w:t>
        </w:r>
        <w:r>
          <w:tab/>
        </w:r>
        <w:r>
          <w:fldChar w:fldCharType="begin"/>
        </w:r>
        <w:r>
          <w:instrText xml:space="preserve">PAGEREF 1587 \h</w:instrText>
        </w:r>
        <w:r>
          <w:fldChar w:fldCharType="end"/>
        </w:r>
      </w:hyperlink>
    </w:p>
    <w:p>
      <w:pPr>
        <w:tabs>
          <w:tab w:val="right" w:leader="dot" w:pos="9062"/>
        </w:tabs>
        <w:ind w:left="880"/>
      </w:pPr>
      <w:hyperlink w:anchor="_Toc1588" w:history="1">
        <w:r>
          <w:rPr>
            <w:rFonts w:ascii="IRNazanin" w:hAnsi="IRNazanin" w:eastAsia="IRNazanin" w:cs="IRNazanin"/>
            <w:color w:val="111111"/>
            <w:sz w:val="22"/>
            <w:szCs w:val="22"/>
            <w:b w:val="0"/>
            <w:bCs w:val="0"/>
            <w:i w:val="0"/>
            <w:iCs w:val="0"/>
          </w:rPr>
          <w:t>11- امام صادق علیه السلام:</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12- پیامبر صلی ‌الله ‌علیه ‌و ‌آله:</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13- امام علی علیه السلام:</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14- امام علی علیه السلام:</w:t>
        </w:r>
        <w:r>
          <w:tab/>
        </w:r>
        <w:r>
          <w:fldChar w:fldCharType="begin"/>
        </w:r>
        <w:r>
          <w:instrText xml:space="preserve">PAGEREF 1591 \h</w:instrText>
        </w:r>
        <w:r>
          <w:fldChar w:fldCharType="end"/>
        </w:r>
      </w:hyperlink>
    </w:p>
    <w:p>
      <w:pPr>
        <w:tabs>
          <w:tab w:val="right" w:leader="dot" w:pos="9062"/>
        </w:tabs>
        <w:ind w:left="660"/>
      </w:pPr>
      <w:hyperlink w:anchor="_Toc1592" w:history="1">
        <w:r>
          <w:rPr>
            <w:rFonts w:ascii="IRNazanin" w:hAnsi="IRNazanin" w:eastAsia="IRNazanin" w:cs="IRNazanin"/>
            <w:color w:val="111111"/>
            <w:sz w:val="22"/>
            <w:szCs w:val="22"/>
            <w:b w:val="0"/>
            <w:bCs w:val="0"/>
            <w:i w:val="0"/>
            <w:iCs w:val="0"/>
          </w:rPr>
          <w:t>خنده</w:t>
        </w:r>
        <w:r>
          <w:tab/>
        </w:r>
        <w:r>
          <w:fldChar w:fldCharType="begin"/>
        </w:r>
        <w:r>
          <w:instrText xml:space="preserve">PAGEREF 1592 \h</w:instrText>
        </w:r>
        <w:r>
          <w:fldChar w:fldCharType="end"/>
        </w:r>
      </w:hyperlink>
    </w:p>
    <w:p>
      <w:pPr>
        <w:tabs>
          <w:tab w:val="right" w:leader="dot" w:pos="9062"/>
        </w:tabs>
        <w:ind w:left="880"/>
      </w:pPr>
      <w:hyperlink w:anchor="_Toc1593" w:history="1">
        <w:r>
          <w:rPr>
            <w:rFonts w:ascii="IRNazanin" w:hAnsi="IRNazanin" w:eastAsia="IRNazanin" w:cs="IRNazanin"/>
            <w:color w:val="111111"/>
            <w:sz w:val="22"/>
            <w:szCs w:val="22"/>
            <w:b w:val="0"/>
            <w:bCs w:val="0"/>
            <w:i w:val="0"/>
            <w:iCs w:val="0"/>
          </w:rPr>
          <w:t>1- پیامبر صلی الله علیه و آله:</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2- امام هادی علیه السلام:</w:t>
        </w:r>
        <w:r>
          <w:tab/>
        </w:r>
        <w:r>
          <w:fldChar w:fldCharType="begin"/>
        </w:r>
        <w:r>
          <w:instrText xml:space="preserve">PAGEREF 1594 \h</w:instrText>
        </w:r>
        <w:r>
          <w:fldChar w:fldCharType="end"/>
        </w:r>
      </w:hyperlink>
    </w:p>
    <w:p>
      <w:pPr>
        <w:tabs>
          <w:tab w:val="right" w:leader="dot" w:pos="9062"/>
        </w:tabs>
        <w:ind w:left="880"/>
      </w:pPr>
      <w:hyperlink w:anchor="_Toc1595" w:history="1">
        <w:r>
          <w:rPr>
            <w:rFonts w:ascii="IRNazanin" w:hAnsi="IRNazanin" w:eastAsia="IRNazanin" w:cs="IRNazanin"/>
            <w:color w:val="111111"/>
            <w:sz w:val="22"/>
            <w:szCs w:val="22"/>
            <w:b w:val="0"/>
            <w:bCs w:val="0"/>
            <w:i w:val="0"/>
            <w:iCs w:val="0"/>
          </w:rPr>
          <w:t>3- امام حسن عسکری علیه السلام:</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4- حضرت داوود علیه السلام:</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5- پیامبر صلی الله علیه و آله:</w:t>
        </w:r>
        <w:r>
          <w:tab/>
        </w:r>
        <w:r>
          <w:fldChar w:fldCharType="begin"/>
        </w:r>
        <w:r>
          <w:instrText xml:space="preserve">PAGEREF 1597 \h</w:instrText>
        </w:r>
        <w:r>
          <w:fldChar w:fldCharType="end"/>
        </w:r>
      </w:hyperlink>
    </w:p>
    <w:p>
      <w:pPr>
        <w:tabs>
          <w:tab w:val="right" w:leader="dot" w:pos="9062"/>
        </w:tabs>
        <w:ind w:left="880"/>
      </w:pPr>
      <w:hyperlink w:anchor="_Toc1598" w:history="1">
        <w:r>
          <w:rPr>
            <w:rFonts w:ascii="IRNazanin" w:hAnsi="IRNazanin" w:eastAsia="IRNazanin" w:cs="IRNazanin"/>
            <w:color w:val="111111"/>
            <w:sz w:val="22"/>
            <w:szCs w:val="22"/>
            <w:b w:val="0"/>
            <w:bCs w:val="0"/>
            <w:i w:val="0"/>
            <w:iCs w:val="0"/>
          </w:rPr>
          <w:t>6- امام علی علیه السلام:</w:t>
        </w:r>
        <w:r>
          <w:tab/>
        </w:r>
        <w:r>
          <w:fldChar w:fldCharType="begin"/>
        </w:r>
        <w:r>
          <w:instrText xml:space="preserve">PAGEREF 1598 \h</w:instrText>
        </w:r>
        <w:r>
          <w:fldChar w:fldCharType="end"/>
        </w:r>
      </w:hyperlink>
    </w:p>
    <w:p>
      <w:pPr>
        <w:tabs>
          <w:tab w:val="right" w:leader="dot" w:pos="9062"/>
        </w:tabs>
        <w:ind w:left="880"/>
      </w:pPr>
      <w:hyperlink w:anchor="_Toc1599" w:history="1">
        <w:r>
          <w:rPr>
            <w:rFonts w:ascii="IRNazanin" w:hAnsi="IRNazanin" w:eastAsia="IRNazanin" w:cs="IRNazanin"/>
            <w:color w:val="111111"/>
            <w:sz w:val="22"/>
            <w:szCs w:val="22"/>
            <w:b w:val="0"/>
            <w:bCs w:val="0"/>
            <w:i w:val="0"/>
            <w:iCs w:val="0"/>
          </w:rPr>
          <w:t>7-امام صادق علیه ‌السلام :</w:t>
        </w:r>
        <w:r>
          <w:tab/>
        </w:r>
        <w:r>
          <w:fldChar w:fldCharType="begin"/>
        </w:r>
        <w:r>
          <w:instrText xml:space="preserve">PAGEREF 1599 \h</w:instrText>
        </w:r>
        <w:r>
          <w:fldChar w:fldCharType="end"/>
        </w:r>
      </w:hyperlink>
    </w:p>
    <w:p>
      <w:pPr>
        <w:tabs>
          <w:tab w:val="right" w:leader="dot" w:pos="9062"/>
        </w:tabs>
        <w:ind w:left="880"/>
      </w:pPr>
      <w:hyperlink w:anchor="_Toc1600" w:history="1">
        <w:r>
          <w:rPr>
            <w:rFonts w:ascii="IRNazanin" w:hAnsi="IRNazanin" w:eastAsia="IRNazanin" w:cs="IRNazanin"/>
            <w:color w:val="111111"/>
            <w:sz w:val="22"/>
            <w:szCs w:val="22"/>
            <w:b w:val="0"/>
            <w:bCs w:val="0"/>
            <w:i w:val="0"/>
            <w:iCs w:val="0"/>
          </w:rPr>
          <w:t>8- پیامبر صلی الله علیه و آله:</w:t>
        </w:r>
        <w:r>
          <w:tab/>
        </w:r>
        <w:r>
          <w:fldChar w:fldCharType="begin"/>
        </w:r>
        <w:r>
          <w:instrText xml:space="preserve">PAGEREF 1600 \h</w:instrText>
        </w:r>
        <w:r>
          <w:fldChar w:fldCharType="end"/>
        </w:r>
      </w:hyperlink>
    </w:p>
    <w:p>
      <w:pPr>
        <w:tabs>
          <w:tab w:val="right" w:leader="dot" w:pos="9062"/>
        </w:tabs>
        <w:ind w:left="880"/>
      </w:pPr>
      <w:hyperlink w:anchor="_Toc1601" w:history="1">
        <w:r>
          <w:rPr>
            <w:rFonts w:ascii="IRNazanin" w:hAnsi="IRNazanin" w:eastAsia="IRNazanin" w:cs="IRNazanin"/>
            <w:color w:val="111111"/>
            <w:sz w:val="22"/>
            <w:szCs w:val="22"/>
            <w:b w:val="0"/>
            <w:bCs w:val="0"/>
            <w:i w:val="0"/>
            <w:iCs w:val="0"/>
          </w:rPr>
          <w:t>9- پیامبر صلی الله علیه و آله:</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10- امام باقر سلام الله علیه :</w:t>
        </w:r>
        <w:r>
          <w:tab/>
        </w:r>
        <w:r>
          <w:fldChar w:fldCharType="begin"/>
        </w:r>
        <w:r>
          <w:instrText xml:space="preserve">PAGEREF 1602 \h</w:instrText>
        </w:r>
        <w:r>
          <w:fldChar w:fldCharType="end"/>
        </w:r>
      </w:hyperlink>
    </w:p>
    <w:p>
      <w:pPr>
        <w:tabs>
          <w:tab w:val="right" w:leader="dot" w:pos="9062"/>
        </w:tabs>
        <w:ind w:left="660"/>
      </w:pPr>
      <w:hyperlink w:anchor="_Toc1603" w:history="1">
        <w:r>
          <w:rPr>
            <w:rFonts w:ascii="IRNazanin" w:hAnsi="IRNazanin" w:eastAsia="IRNazanin" w:cs="IRNazanin"/>
            <w:color w:val="111111"/>
            <w:sz w:val="22"/>
            <w:szCs w:val="22"/>
            <w:b w:val="0"/>
            <w:bCs w:val="0"/>
            <w:i w:val="0"/>
            <w:iCs w:val="0"/>
          </w:rPr>
          <w:t>محاسبه</w:t>
        </w:r>
        <w:r>
          <w:tab/>
        </w:r>
        <w:r>
          <w:fldChar w:fldCharType="begin"/>
        </w:r>
        <w:r>
          <w:instrText xml:space="preserve">PAGEREF 1603 \h</w:instrText>
        </w:r>
        <w:r>
          <w:fldChar w:fldCharType="end"/>
        </w:r>
      </w:hyperlink>
    </w:p>
    <w:p>
      <w:pPr>
        <w:tabs>
          <w:tab w:val="right" w:leader="dot" w:pos="9062"/>
        </w:tabs>
        <w:ind w:left="880"/>
      </w:pPr>
      <w:hyperlink w:anchor="_Toc1604" w:history="1">
        <w:r>
          <w:rPr>
            <w:rFonts w:ascii="IRNazanin" w:hAnsi="IRNazanin" w:eastAsia="IRNazanin" w:cs="IRNazanin"/>
            <w:color w:val="111111"/>
            <w:sz w:val="22"/>
            <w:szCs w:val="22"/>
            <w:b w:val="0"/>
            <w:bCs w:val="0"/>
            <w:i w:val="0"/>
            <w:iCs w:val="0"/>
          </w:rPr>
          <w:t>1- امام رضا علیه السلام:</w:t>
        </w:r>
        <w:r>
          <w:tab/>
        </w:r>
        <w:r>
          <w:fldChar w:fldCharType="begin"/>
        </w:r>
        <w:r>
          <w:instrText xml:space="preserve">PAGEREF 1604 \h</w:instrText>
        </w:r>
        <w:r>
          <w:fldChar w:fldCharType="end"/>
        </w:r>
      </w:hyperlink>
    </w:p>
    <w:p>
      <w:pPr>
        <w:tabs>
          <w:tab w:val="right" w:leader="dot" w:pos="9062"/>
        </w:tabs>
        <w:ind w:left="880"/>
      </w:pPr>
      <w:hyperlink w:anchor="_Toc1605" w:history="1">
        <w:r>
          <w:rPr>
            <w:rFonts w:ascii="IRNazanin" w:hAnsi="IRNazanin" w:eastAsia="IRNazanin" w:cs="IRNazanin"/>
            <w:color w:val="111111"/>
            <w:sz w:val="22"/>
            <w:szCs w:val="22"/>
            <w:b w:val="0"/>
            <w:bCs w:val="0"/>
            <w:i w:val="0"/>
            <w:iCs w:val="0"/>
          </w:rPr>
          <w:t>2- امام کاظم علیه‌ السلام :</w:t>
        </w:r>
        <w:r>
          <w:tab/>
        </w:r>
        <w:r>
          <w:fldChar w:fldCharType="begin"/>
        </w:r>
        <w:r>
          <w:instrText xml:space="preserve">PAGEREF 1605 \h</w:instrText>
        </w:r>
        <w:r>
          <w:fldChar w:fldCharType="end"/>
        </w:r>
      </w:hyperlink>
    </w:p>
    <w:p>
      <w:pPr>
        <w:tabs>
          <w:tab w:val="right" w:leader="dot" w:pos="9062"/>
        </w:tabs>
        <w:ind w:left="880"/>
      </w:pPr>
      <w:hyperlink w:anchor="_Toc1606" w:history="1">
        <w:r>
          <w:rPr>
            <w:rFonts w:ascii="IRNazanin" w:hAnsi="IRNazanin" w:eastAsia="IRNazanin" w:cs="IRNazanin"/>
            <w:color w:val="111111"/>
            <w:sz w:val="22"/>
            <w:szCs w:val="22"/>
            <w:b w:val="0"/>
            <w:bCs w:val="0"/>
            <w:i w:val="0"/>
            <w:iCs w:val="0"/>
          </w:rPr>
          <w:t>3-امام علی علیه‌ السلام :</w:t>
        </w:r>
        <w:r>
          <w:tab/>
        </w:r>
        <w:r>
          <w:fldChar w:fldCharType="begin"/>
        </w:r>
        <w:r>
          <w:instrText xml:space="preserve">PAGEREF 1606 \h</w:instrText>
        </w:r>
        <w:r>
          <w:fldChar w:fldCharType="end"/>
        </w:r>
      </w:hyperlink>
    </w:p>
    <w:p>
      <w:pPr>
        <w:tabs>
          <w:tab w:val="right" w:leader="dot" w:pos="9062"/>
        </w:tabs>
        <w:ind w:left="880"/>
      </w:pPr>
      <w:hyperlink w:anchor="_Toc1607" w:history="1">
        <w:r>
          <w:rPr>
            <w:rFonts w:ascii="IRNazanin" w:hAnsi="IRNazanin" w:eastAsia="IRNazanin" w:cs="IRNazanin"/>
            <w:color w:val="111111"/>
            <w:sz w:val="22"/>
            <w:szCs w:val="22"/>
            <w:b w:val="0"/>
            <w:bCs w:val="0"/>
            <w:i w:val="0"/>
            <w:iCs w:val="0"/>
          </w:rPr>
          <w:t>4- پیامبر خدا صلی الله علیه و آله:</w:t>
        </w:r>
        <w:r>
          <w:tab/>
        </w:r>
        <w:r>
          <w:fldChar w:fldCharType="begin"/>
        </w:r>
        <w:r>
          <w:instrText xml:space="preserve">PAGEREF 1607 \h</w:instrText>
        </w:r>
        <w:r>
          <w:fldChar w:fldCharType="end"/>
        </w:r>
      </w:hyperlink>
    </w:p>
    <w:p>
      <w:pPr>
        <w:tabs>
          <w:tab w:val="right" w:leader="dot" w:pos="9062"/>
        </w:tabs>
        <w:ind w:left="880"/>
      </w:pPr>
      <w:hyperlink w:anchor="_Toc1608" w:history="1">
        <w:r>
          <w:rPr>
            <w:rFonts w:ascii="IRNazanin" w:hAnsi="IRNazanin" w:eastAsia="IRNazanin" w:cs="IRNazanin"/>
            <w:color w:val="111111"/>
            <w:sz w:val="22"/>
            <w:szCs w:val="22"/>
            <w:b w:val="0"/>
            <w:bCs w:val="0"/>
            <w:i w:val="0"/>
            <w:iCs w:val="0"/>
          </w:rPr>
          <w:t>5- امام علی علیه‌ السلام :</w:t>
        </w:r>
        <w:r>
          <w:tab/>
        </w:r>
        <w:r>
          <w:fldChar w:fldCharType="begin"/>
        </w:r>
        <w:r>
          <w:instrText xml:space="preserve">PAGEREF 1608 \h</w:instrText>
        </w:r>
        <w:r>
          <w:fldChar w:fldCharType="end"/>
        </w:r>
      </w:hyperlink>
    </w:p>
    <w:p>
      <w:pPr>
        <w:tabs>
          <w:tab w:val="right" w:leader="dot" w:pos="9062"/>
        </w:tabs>
        <w:ind w:left="660"/>
      </w:pPr>
      <w:hyperlink w:anchor="_Toc1609" w:history="1">
        <w:r>
          <w:rPr>
            <w:rFonts w:ascii="IRNazanin" w:hAnsi="IRNazanin" w:eastAsia="IRNazanin" w:cs="IRNazanin"/>
            <w:color w:val="111111"/>
            <w:sz w:val="22"/>
            <w:szCs w:val="22"/>
            <w:b w:val="0"/>
            <w:bCs w:val="0"/>
            <w:i w:val="0"/>
            <w:iCs w:val="0"/>
          </w:rPr>
          <w:t>نگاه</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حدیث   (1) امام صادق علیه السلام :</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حدیث   (4) پیامبر صلی الله علیه و آله :</w:t>
        </w:r>
        <w:r>
          <w:tab/>
        </w:r>
        <w:r>
          <w:fldChar w:fldCharType="begin"/>
        </w:r>
        <w:r>
          <w:instrText xml:space="preserve">PAGEREF 1613 \h</w:instrText>
        </w:r>
        <w:r>
          <w:fldChar w:fldCharType="end"/>
        </w:r>
      </w:hyperlink>
    </w:p>
    <w:p>
      <w:pPr>
        <w:tabs>
          <w:tab w:val="right" w:leader="dot" w:pos="9062"/>
        </w:tabs>
        <w:ind w:left="880"/>
      </w:pPr>
      <w:hyperlink w:anchor="_Toc1614" w:history="1">
        <w:r>
          <w:rPr>
            <w:rFonts w:ascii="IRNazanin" w:hAnsi="IRNazanin" w:eastAsia="IRNazanin" w:cs="IRNazanin"/>
            <w:color w:val="111111"/>
            <w:sz w:val="22"/>
            <w:szCs w:val="22"/>
            <w:b w:val="0"/>
            <w:bCs w:val="0"/>
            <w:i w:val="0"/>
            <w:iCs w:val="0"/>
          </w:rPr>
          <w:t>حدیث(5) امام صادق علیه السلام :</w:t>
        </w:r>
        <w:r>
          <w:tab/>
        </w:r>
        <w:r>
          <w:fldChar w:fldCharType="begin"/>
        </w:r>
        <w:r>
          <w:instrText xml:space="preserve">PAGEREF 1614 \h</w:instrText>
        </w:r>
        <w:r>
          <w:fldChar w:fldCharType="end"/>
        </w:r>
      </w:hyperlink>
    </w:p>
    <w:p>
      <w:pPr>
        <w:tabs>
          <w:tab w:val="right" w:leader="dot" w:pos="9062"/>
        </w:tabs>
        <w:ind w:left="880"/>
      </w:pPr>
      <w:hyperlink w:anchor="_Toc1615" w:history="1">
        <w:r>
          <w:rPr>
            <w:rFonts w:ascii="IRNazanin" w:hAnsi="IRNazanin" w:eastAsia="IRNazanin" w:cs="IRNazanin"/>
            <w:color w:val="111111"/>
            <w:sz w:val="22"/>
            <w:szCs w:val="22"/>
            <w:b w:val="0"/>
            <w:bCs w:val="0"/>
            <w:i w:val="0"/>
            <w:iCs w:val="0"/>
          </w:rPr>
          <w:t>حدیث(6) پیامبر اکرم صلی الله علیه و آله :</w:t>
        </w:r>
        <w:r>
          <w:tab/>
        </w:r>
        <w:r>
          <w:fldChar w:fldCharType="begin"/>
        </w:r>
        <w:r>
          <w:instrText xml:space="preserve">PAGEREF 1615 \h</w:instrText>
        </w:r>
        <w:r>
          <w:fldChar w:fldCharType="end"/>
        </w:r>
      </w:hyperlink>
    </w:p>
    <w:p>
      <w:pPr>
        <w:tabs>
          <w:tab w:val="right" w:leader="dot" w:pos="9062"/>
        </w:tabs>
        <w:ind w:left="660"/>
      </w:pPr>
      <w:hyperlink w:anchor="_Toc1616" w:history="1">
        <w:r>
          <w:rPr>
            <w:rFonts w:ascii="IRNazanin" w:hAnsi="IRNazanin" w:eastAsia="IRNazanin" w:cs="IRNazanin"/>
            <w:color w:val="111111"/>
            <w:sz w:val="22"/>
            <w:szCs w:val="22"/>
            <w:b w:val="0"/>
            <w:bCs w:val="0"/>
            <w:i w:val="0"/>
            <w:iCs w:val="0"/>
          </w:rPr>
          <w:t>گرسنگی</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1- امام هادی علیه السلام:</w:t>
        </w:r>
        <w:r>
          <w:tab/>
        </w:r>
        <w:r>
          <w:fldChar w:fldCharType="begin"/>
        </w:r>
        <w:r>
          <w:instrText xml:space="preserve">PAGEREF 1617 \h</w:instrText>
        </w:r>
        <w:r>
          <w:fldChar w:fldCharType="end"/>
        </w:r>
      </w:hyperlink>
    </w:p>
    <w:p>
      <w:pPr>
        <w:tabs>
          <w:tab w:val="right" w:leader="dot" w:pos="9062"/>
        </w:tabs>
        <w:ind w:left="880"/>
      </w:pPr>
      <w:hyperlink w:anchor="_Toc1618" w:history="1">
        <w:r>
          <w:rPr>
            <w:rFonts w:ascii="IRNazanin" w:hAnsi="IRNazanin" w:eastAsia="IRNazanin" w:cs="IRNazanin"/>
            <w:color w:val="111111"/>
            <w:sz w:val="22"/>
            <w:szCs w:val="22"/>
            <w:b w:val="0"/>
            <w:bCs w:val="0"/>
            <w:i w:val="0"/>
            <w:iCs w:val="0"/>
          </w:rPr>
          <w:t>2- پیامبر صلی الله علیه و آله:</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3- پیامبر صلی الله علیه و آله:</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4- پیامبر صلی الله علیه و آله:</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5- پیامبر صلی الله علیه و آله:</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6- امام علی علیه السلام:</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7- امام علی علیه السلام:</w:t>
        </w:r>
        <w:r>
          <w:tab/>
        </w:r>
        <w:r>
          <w:fldChar w:fldCharType="begin"/>
        </w:r>
        <w:r>
          <w:instrText xml:space="preserve">PAGEREF 1623 \h</w:instrText>
        </w:r>
        <w:r>
          <w:fldChar w:fldCharType="end"/>
        </w:r>
      </w:hyperlink>
    </w:p>
    <w:p>
      <w:pPr>
        <w:tabs>
          <w:tab w:val="right" w:leader="dot" w:pos="9062"/>
        </w:tabs>
        <w:ind w:left="880"/>
      </w:pPr>
      <w:hyperlink w:anchor="_Toc1624" w:history="1">
        <w:r>
          <w:rPr>
            <w:rFonts w:ascii="IRNazanin" w:hAnsi="IRNazanin" w:eastAsia="IRNazanin" w:cs="IRNazanin"/>
            <w:color w:val="111111"/>
            <w:sz w:val="22"/>
            <w:szCs w:val="22"/>
            <w:b w:val="0"/>
            <w:bCs w:val="0"/>
            <w:i w:val="0"/>
            <w:iCs w:val="0"/>
          </w:rPr>
          <w:t>8- امام علی علیه السلام:</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9- پیامبر صلی الله علیه و آله:</w:t>
        </w:r>
        <w:r>
          <w:tab/>
        </w:r>
        <w:r>
          <w:fldChar w:fldCharType="begin"/>
        </w:r>
        <w:r>
          <w:instrText xml:space="preserve">PAGEREF 1625 \h</w:instrText>
        </w:r>
        <w:r>
          <w:fldChar w:fldCharType="end"/>
        </w:r>
      </w:hyperlink>
    </w:p>
    <w:p>
      <w:pPr>
        <w:tabs>
          <w:tab w:val="right" w:leader="dot" w:pos="9062"/>
        </w:tabs>
        <w:ind w:left="880"/>
      </w:pPr>
      <w:hyperlink w:anchor="_Toc1626" w:history="1">
        <w:r>
          <w:rPr>
            <w:rFonts w:ascii="IRNazanin" w:hAnsi="IRNazanin" w:eastAsia="IRNazanin" w:cs="IRNazanin"/>
            <w:color w:val="111111"/>
            <w:sz w:val="22"/>
            <w:szCs w:val="22"/>
            <w:b w:val="0"/>
            <w:bCs w:val="0"/>
            <w:i w:val="0"/>
            <w:iCs w:val="0"/>
          </w:rPr>
          <w:t>10- پیامبر صلی الله علیه و آله:</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11- پیامبر صلی الله علیه و آله:</w:t>
        </w:r>
        <w:r>
          <w:tab/>
        </w:r>
        <w:r>
          <w:fldChar w:fldCharType="begin"/>
        </w:r>
        <w:r>
          <w:instrText xml:space="preserve">PAGEREF 1627 \h</w:instrText>
        </w:r>
        <w:r>
          <w:fldChar w:fldCharType="end"/>
        </w:r>
      </w:hyperlink>
    </w:p>
    <w:p>
      <w:pPr>
        <w:tabs>
          <w:tab w:val="right" w:leader="dot" w:pos="9062"/>
        </w:tabs>
        <w:ind w:left="880"/>
      </w:pPr>
      <w:hyperlink w:anchor="_Toc1628" w:history="1">
        <w:r>
          <w:rPr>
            <w:rFonts w:ascii="IRNazanin" w:hAnsi="IRNazanin" w:eastAsia="IRNazanin" w:cs="IRNazanin"/>
            <w:color w:val="111111"/>
            <w:sz w:val="22"/>
            <w:szCs w:val="22"/>
            <w:b w:val="0"/>
            <w:bCs w:val="0"/>
            <w:i w:val="0"/>
            <w:iCs w:val="0"/>
          </w:rPr>
          <w:t>12- پیامبر صلی الله علیه و آله:</w:t>
        </w:r>
        <w:r>
          <w:tab/>
        </w:r>
        <w:r>
          <w:fldChar w:fldCharType="begin"/>
        </w:r>
        <w:r>
          <w:instrText xml:space="preserve">PAGEREF 1628 \h</w:instrText>
        </w:r>
        <w:r>
          <w:fldChar w:fldCharType="end"/>
        </w:r>
      </w:hyperlink>
    </w:p>
    <w:p>
      <w:pPr>
        <w:tabs>
          <w:tab w:val="right" w:leader="dot" w:pos="9062"/>
        </w:tabs>
        <w:ind w:left="660"/>
      </w:pPr>
      <w:hyperlink w:anchor="_Toc1629" w:history="1">
        <w:r>
          <w:rPr>
            <w:rFonts w:ascii="IRNazanin" w:hAnsi="IRNazanin" w:eastAsia="IRNazanin" w:cs="IRNazanin"/>
            <w:color w:val="111111"/>
            <w:sz w:val="22"/>
            <w:szCs w:val="22"/>
            <w:b w:val="0"/>
            <w:bCs w:val="0"/>
            <w:i w:val="0"/>
            <w:iCs w:val="0"/>
          </w:rPr>
          <w:t>سیری</w:t>
        </w:r>
        <w:r>
          <w:tab/>
        </w:r>
        <w:r>
          <w:fldChar w:fldCharType="begin"/>
        </w:r>
        <w:r>
          <w:instrText xml:space="preserve">PAGEREF 1629 \h</w:instrText>
        </w:r>
        <w:r>
          <w:fldChar w:fldCharType="end"/>
        </w:r>
      </w:hyperlink>
    </w:p>
    <w:p>
      <w:pPr>
        <w:tabs>
          <w:tab w:val="right" w:leader="dot" w:pos="9062"/>
        </w:tabs>
        <w:ind w:left="880"/>
      </w:pPr>
      <w:hyperlink w:anchor="_Toc1630" w:history="1">
        <w:r>
          <w:rPr>
            <w:rFonts w:ascii="IRNazanin" w:hAnsi="IRNazanin" w:eastAsia="IRNazanin" w:cs="IRNazanin"/>
            <w:color w:val="111111"/>
            <w:sz w:val="22"/>
            <w:szCs w:val="22"/>
            <w:b w:val="0"/>
            <w:bCs w:val="0"/>
            <w:i w:val="0"/>
            <w:iCs w:val="0"/>
          </w:rPr>
          <w:t>حدیث   (1) لقمان حکیم علیه‌ السلام :</w:t>
        </w:r>
        <w:r>
          <w:tab/>
        </w:r>
        <w:r>
          <w:fldChar w:fldCharType="begin"/>
        </w:r>
        <w:r>
          <w:instrText xml:space="preserve">PAGEREF 1630 \h</w:instrText>
        </w:r>
        <w:r>
          <w:fldChar w:fldCharType="end"/>
        </w:r>
      </w:hyperlink>
    </w:p>
    <w:p>
      <w:pPr>
        <w:tabs>
          <w:tab w:val="right" w:leader="dot" w:pos="9062"/>
        </w:tabs>
        <w:ind w:left="880"/>
      </w:pPr>
      <w:hyperlink w:anchor="_Toc1631" w:history="1">
        <w:r>
          <w:rPr>
            <w:rFonts w:ascii="IRNazanin" w:hAnsi="IRNazanin" w:eastAsia="IRNazanin" w:cs="IRNazanin"/>
            <w:color w:val="111111"/>
            <w:sz w:val="22"/>
            <w:szCs w:val="22"/>
            <w:b w:val="0"/>
            <w:bCs w:val="0"/>
            <w:i w:val="0"/>
            <w:iCs w:val="0"/>
          </w:rPr>
          <w:t>حدیث   (2) پیامبر صلی ‌الله‌ علیه ‌و‌ آله :</w:t>
        </w:r>
        <w:r>
          <w:tab/>
        </w:r>
        <w:r>
          <w:fldChar w:fldCharType="begin"/>
        </w:r>
        <w:r>
          <w:instrText xml:space="preserve">PAGEREF 1631 \h</w:instrText>
        </w:r>
        <w:r>
          <w:fldChar w:fldCharType="end"/>
        </w:r>
      </w:hyperlink>
    </w:p>
    <w:p>
      <w:pPr>
        <w:tabs>
          <w:tab w:val="right" w:leader="dot" w:pos="9062"/>
        </w:tabs>
        <w:ind w:left="440"/>
      </w:pPr>
      <w:hyperlink w:anchor="_Toc1632" w:history="1">
        <w:r>
          <w:rPr>
            <w:rFonts w:ascii="IRNazanin" w:hAnsi="IRNazanin" w:eastAsia="IRNazanin" w:cs="IRNazanin"/>
            <w:color w:val="111111"/>
            <w:sz w:val="22"/>
            <w:szCs w:val="22"/>
            <w:b w:val="0"/>
            <w:bCs w:val="0"/>
            <w:i w:val="0"/>
            <w:iCs w:val="0"/>
          </w:rPr>
          <w:t>اخلاقیات و آثارش</w:t>
        </w:r>
        <w:r>
          <w:tab/>
        </w:r>
        <w:r>
          <w:fldChar w:fldCharType="begin"/>
        </w:r>
        <w:r>
          <w:instrText xml:space="preserve">PAGEREF 1632 \h</w:instrText>
        </w:r>
        <w:r>
          <w:fldChar w:fldCharType="end"/>
        </w:r>
      </w:hyperlink>
    </w:p>
    <w:p>
      <w:pPr>
        <w:tabs>
          <w:tab w:val="right" w:leader="dot" w:pos="9062"/>
        </w:tabs>
        <w:ind w:left="660"/>
      </w:pPr>
      <w:hyperlink w:anchor="_Toc1633" w:history="1">
        <w:r>
          <w:rPr>
            <w:rFonts w:ascii="IRNazanin" w:hAnsi="IRNazanin" w:eastAsia="IRNazanin" w:cs="IRNazanin"/>
            <w:color w:val="111111"/>
            <w:sz w:val="22"/>
            <w:szCs w:val="22"/>
            <w:b w:val="0"/>
            <w:bCs w:val="0"/>
            <w:i w:val="0"/>
            <w:iCs w:val="0"/>
          </w:rPr>
          <w:t>اخلاق</w:t>
        </w:r>
        <w:r>
          <w:tab/>
        </w:r>
        <w:r>
          <w:fldChar w:fldCharType="begin"/>
        </w:r>
        <w:r>
          <w:instrText xml:space="preserve">PAGEREF 1633 \h</w:instrText>
        </w:r>
        <w:r>
          <w:fldChar w:fldCharType="end"/>
        </w:r>
      </w:hyperlink>
    </w:p>
    <w:p>
      <w:pPr>
        <w:tabs>
          <w:tab w:val="right" w:leader="dot" w:pos="9062"/>
        </w:tabs>
        <w:ind w:left="880"/>
      </w:pPr>
      <w:hyperlink w:anchor="_Toc1634" w:history="1">
        <w:r>
          <w:rPr>
            <w:rFonts w:ascii="IRNazanin" w:hAnsi="IRNazanin" w:eastAsia="IRNazanin" w:cs="IRNazanin"/>
            <w:color w:val="111111"/>
            <w:sz w:val="22"/>
            <w:szCs w:val="22"/>
            <w:b w:val="0"/>
            <w:bCs w:val="0"/>
            <w:i w:val="0"/>
            <w:iCs w:val="0"/>
          </w:rPr>
          <w:t>1- امام صادق علیه السلام:</w:t>
        </w:r>
        <w:r>
          <w:tab/>
        </w:r>
        <w:r>
          <w:fldChar w:fldCharType="begin"/>
        </w:r>
        <w:r>
          <w:instrText xml:space="preserve">PAGEREF 1634 \h</w:instrText>
        </w:r>
        <w:r>
          <w:fldChar w:fldCharType="end"/>
        </w:r>
      </w:hyperlink>
    </w:p>
    <w:p>
      <w:pPr>
        <w:tabs>
          <w:tab w:val="right" w:leader="dot" w:pos="9062"/>
        </w:tabs>
        <w:ind w:left="880"/>
      </w:pPr>
      <w:hyperlink w:anchor="_Toc1635" w:history="1">
        <w:r>
          <w:rPr>
            <w:rFonts w:ascii="IRNazanin" w:hAnsi="IRNazanin" w:eastAsia="IRNazanin" w:cs="IRNazanin"/>
            <w:color w:val="111111"/>
            <w:sz w:val="22"/>
            <w:szCs w:val="22"/>
            <w:b w:val="0"/>
            <w:bCs w:val="0"/>
            <w:i w:val="0"/>
            <w:iCs w:val="0"/>
          </w:rPr>
          <w:t>2- امام علی علیه السلام:</w:t>
        </w:r>
        <w:r>
          <w:tab/>
        </w:r>
        <w:r>
          <w:fldChar w:fldCharType="begin"/>
        </w:r>
        <w:r>
          <w:instrText xml:space="preserve">PAGEREF 1635 \h</w:instrText>
        </w:r>
        <w:r>
          <w:fldChar w:fldCharType="end"/>
        </w:r>
      </w:hyperlink>
    </w:p>
    <w:p>
      <w:pPr>
        <w:tabs>
          <w:tab w:val="right" w:leader="dot" w:pos="9062"/>
        </w:tabs>
        <w:ind w:left="880"/>
      </w:pPr>
      <w:hyperlink w:anchor="_Toc1636" w:history="1">
        <w:r>
          <w:rPr>
            <w:rFonts w:ascii="IRNazanin" w:hAnsi="IRNazanin" w:eastAsia="IRNazanin" w:cs="IRNazanin"/>
            <w:color w:val="111111"/>
            <w:sz w:val="22"/>
            <w:szCs w:val="22"/>
            <w:b w:val="0"/>
            <w:bCs w:val="0"/>
            <w:i w:val="0"/>
            <w:iCs w:val="0"/>
          </w:rPr>
          <w:t>3- امام صادق علیه السلام:</w:t>
        </w:r>
        <w:r>
          <w:tab/>
        </w:r>
        <w:r>
          <w:fldChar w:fldCharType="begin"/>
        </w:r>
        <w:r>
          <w:instrText xml:space="preserve">PAGEREF 1636 \h</w:instrText>
        </w:r>
        <w:r>
          <w:fldChar w:fldCharType="end"/>
        </w:r>
      </w:hyperlink>
    </w:p>
    <w:p>
      <w:pPr>
        <w:tabs>
          <w:tab w:val="right" w:leader="dot" w:pos="9062"/>
        </w:tabs>
        <w:ind w:left="880"/>
      </w:pPr>
      <w:hyperlink w:anchor="_Toc1637" w:history="1">
        <w:r>
          <w:rPr>
            <w:rFonts w:ascii="IRNazanin" w:hAnsi="IRNazanin" w:eastAsia="IRNazanin" w:cs="IRNazanin"/>
            <w:color w:val="111111"/>
            <w:sz w:val="22"/>
            <w:szCs w:val="22"/>
            <w:b w:val="0"/>
            <w:bCs w:val="0"/>
            <w:i w:val="0"/>
            <w:iCs w:val="0"/>
          </w:rPr>
          <w:t>4- امام علی علیه السلام:</w:t>
        </w:r>
        <w:r>
          <w:tab/>
        </w:r>
        <w:r>
          <w:fldChar w:fldCharType="begin"/>
        </w:r>
        <w:r>
          <w:instrText xml:space="preserve">PAGEREF 1637 \h</w:instrText>
        </w:r>
        <w:r>
          <w:fldChar w:fldCharType="end"/>
        </w:r>
      </w:hyperlink>
    </w:p>
    <w:p>
      <w:pPr>
        <w:tabs>
          <w:tab w:val="right" w:leader="dot" w:pos="9062"/>
        </w:tabs>
        <w:ind w:left="880"/>
      </w:pPr>
      <w:hyperlink w:anchor="_Toc1638" w:history="1">
        <w:r>
          <w:rPr>
            <w:rFonts w:ascii="IRNazanin" w:hAnsi="IRNazanin" w:eastAsia="IRNazanin" w:cs="IRNazanin"/>
            <w:color w:val="111111"/>
            <w:sz w:val="22"/>
            <w:szCs w:val="22"/>
            <w:b w:val="0"/>
            <w:bCs w:val="0"/>
            <w:i w:val="0"/>
            <w:iCs w:val="0"/>
          </w:rPr>
          <w:t>5- امام علی علیه السلام:</w:t>
        </w:r>
        <w:r>
          <w:tab/>
        </w:r>
        <w:r>
          <w:fldChar w:fldCharType="begin"/>
        </w:r>
        <w:r>
          <w:instrText xml:space="preserve">PAGEREF 1638 \h</w:instrText>
        </w:r>
        <w:r>
          <w:fldChar w:fldCharType="end"/>
        </w:r>
      </w:hyperlink>
    </w:p>
    <w:p>
      <w:pPr>
        <w:tabs>
          <w:tab w:val="right" w:leader="dot" w:pos="9062"/>
        </w:tabs>
        <w:ind w:left="880"/>
      </w:pPr>
      <w:hyperlink w:anchor="_Toc1639" w:history="1">
        <w:r>
          <w:rPr>
            <w:rFonts w:ascii="IRNazanin" w:hAnsi="IRNazanin" w:eastAsia="IRNazanin" w:cs="IRNazanin"/>
            <w:color w:val="111111"/>
            <w:sz w:val="22"/>
            <w:szCs w:val="22"/>
            <w:b w:val="0"/>
            <w:bCs w:val="0"/>
            <w:i w:val="0"/>
            <w:iCs w:val="0"/>
          </w:rPr>
          <w:t>6- امام صادق علیه السلام:</w:t>
        </w:r>
        <w:r>
          <w:tab/>
        </w:r>
        <w:r>
          <w:fldChar w:fldCharType="begin"/>
        </w:r>
        <w:r>
          <w:instrText xml:space="preserve">PAGEREF 1639 \h</w:instrText>
        </w:r>
        <w:r>
          <w:fldChar w:fldCharType="end"/>
        </w:r>
      </w:hyperlink>
    </w:p>
    <w:p>
      <w:pPr>
        <w:tabs>
          <w:tab w:val="right" w:leader="dot" w:pos="9062"/>
        </w:tabs>
        <w:ind w:left="880"/>
      </w:pPr>
      <w:hyperlink w:anchor="_Toc1640" w:history="1">
        <w:r>
          <w:rPr>
            <w:rFonts w:ascii="IRNazanin" w:hAnsi="IRNazanin" w:eastAsia="IRNazanin" w:cs="IRNazanin"/>
            <w:color w:val="111111"/>
            <w:sz w:val="22"/>
            <w:szCs w:val="22"/>
            <w:b w:val="0"/>
            <w:bCs w:val="0"/>
            <w:i w:val="0"/>
            <w:iCs w:val="0"/>
          </w:rPr>
          <w:t>7- پیامبر صلی الله علیه و آله:</w:t>
        </w:r>
        <w:r>
          <w:tab/>
        </w:r>
        <w:r>
          <w:fldChar w:fldCharType="begin"/>
        </w:r>
        <w:r>
          <w:instrText xml:space="preserve">PAGEREF 1640 \h</w:instrText>
        </w:r>
        <w:r>
          <w:fldChar w:fldCharType="end"/>
        </w:r>
      </w:hyperlink>
    </w:p>
    <w:p>
      <w:pPr>
        <w:tabs>
          <w:tab w:val="right" w:leader="dot" w:pos="9062"/>
        </w:tabs>
        <w:ind w:left="880"/>
      </w:pPr>
      <w:hyperlink w:anchor="_Toc1641" w:history="1">
        <w:r>
          <w:rPr>
            <w:rFonts w:ascii="IRNazanin" w:hAnsi="IRNazanin" w:eastAsia="IRNazanin" w:cs="IRNazanin"/>
            <w:color w:val="111111"/>
            <w:sz w:val="22"/>
            <w:szCs w:val="22"/>
            <w:b w:val="0"/>
            <w:bCs w:val="0"/>
            <w:i w:val="0"/>
            <w:iCs w:val="0"/>
          </w:rPr>
          <w:t>8-امام صادق علیه السلام:</w:t>
        </w:r>
        <w:r>
          <w:tab/>
        </w:r>
        <w:r>
          <w:fldChar w:fldCharType="begin"/>
        </w:r>
        <w:r>
          <w:instrText xml:space="preserve">PAGEREF 1641 \h</w:instrText>
        </w:r>
        <w:r>
          <w:fldChar w:fldCharType="end"/>
        </w:r>
      </w:hyperlink>
    </w:p>
    <w:p>
      <w:pPr>
        <w:tabs>
          <w:tab w:val="right" w:leader="dot" w:pos="9062"/>
        </w:tabs>
        <w:ind w:left="880"/>
      </w:pPr>
      <w:hyperlink w:anchor="_Toc1642" w:history="1">
        <w:r>
          <w:rPr>
            <w:rFonts w:ascii="IRNazanin" w:hAnsi="IRNazanin" w:eastAsia="IRNazanin" w:cs="IRNazanin"/>
            <w:color w:val="111111"/>
            <w:sz w:val="22"/>
            <w:szCs w:val="22"/>
            <w:b w:val="0"/>
            <w:bCs w:val="0"/>
            <w:i w:val="0"/>
            <w:iCs w:val="0"/>
          </w:rPr>
          <w:t>9- پیامبر صلی الله علیه و آله:</w:t>
        </w:r>
        <w:r>
          <w:tab/>
        </w:r>
        <w:r>
          <w:fldChar w:fldCharType="begin"/>
        </w:r>
        <w:r>
          <w:instrText xml:space="preserve">PAGEREF 1642 \h</w:instrText>
        </w:r>
        <w:r>
          <w:fldChar w:fldCharType="end"/>
        </w:r>
      </w:hyperlink>
    </w:p>
    <w:p>
      <w:pPr>
        <w:tabs>
          <w:tab w:val="right" w:leader="dot" w:pos="9062"/>
        </w:tabs>
        <w:ind w:left="880"/>
      </w:pPr>
      <w:hyperlink w:anchor="_Toc1643" w:history="1">
        <w:r>
          <w:rPr>
            <w:rFonts w:ascii="IRNazanin" w:hAnsi="IRNazanin" w:eastAsia="IRNazanin" w:cs="IRNazanin"/>
            <w:color w:val="111111"/>
            <w:sz w:val="22"/>
            <w:szCs w:val="22"/>
            <w:b w:val="0"/>
            <w:bCs w:val="0"/>
            <w:i w:val="0"/>
            <w:iCs w:val="0"/>
          </w:rPr>
          <w:t>10-امام علی علیه السلام:</w:t>
        </w:r>
        <w:r>
          <w:tab/>
        </w:r>
        <w:r>
          <w:fldChar w:fldCharType="begin"/>
        </w:r>
        <w:r>
          <w:instrText xml:space="preserve">PAGEREF 1643 \h</w:instrText>
        </w:r>
        <w:r>
          <w:fldChar w:fldCharType="end"/>
        </w:r>
      </w:hyperlink>
    </w:p>
    <w:p>
      <w:pPr>
        <w:tabs>
          <w:tab w:val="right" w:leader="dot" w:pos="9062"/>
        </w:tabs>
        <w:ind w:left="880"/>
      </w:pPr>
      <w:hyperlink w:anchor="_Toc1644" w:history="1">
        <w:r>
          <w:rPr>
            <w:rFonts w:ascii="IRNazanin" w:hAnsi="IRNazanin" w:eastAsia="IRNazanin" w:cs="IRNazanin"/>
            <w:color w:val="111111"/>
            <w:sz w:val="22"/>
            <w:szCs w:val="22"/>
            <w:b w:val="0"/>
            <w:bCs w:val="0"/>
            <w:i w:val="0"/>
            <w:iCs w:val="0"/>
          </w:rPr>
          <w:t>11-پیامبر صلی الله علیه و آله:</w:t>
        </w:r>
        <w:r>
          <w:tab/>
        </w:r>
        <w:r>
          <w:fldChar w:fldCharType="begin"/>
        </w:r>
        <w:r>
          <w:instrText xml:space="preserve">PAGEREF 1644 \h</w:instrText>
        </w:r>
        <w:r>
          <w:fldChar w:fldCharType="end"/>
        </w:r>
      </w:hyperlink>
    </w:p>
    <w:p>
      <w:pPr>
        <w:tabs>
          <w:tab w:val="right" w:leader="dot" w:pos="9062"/>
        </w:tabs>
        <w:ind w:left="880"/>
      </w:pPr>
      <w:hyperlink w:anchor="_Toc1645" w:history="1">
        <w:r>
          <w:rPr>
            <w:rFonts w:ascii="IRNazanin" w:hAnsi="IRNazanin" w:eastAsia="IRNazanin" w:cs="IRNazanin"/>
            <w:color w:val="111111"/>
            <w:sz w:val="22"/>
            <w:szCs w:val="22"/>
            <w:b w:val="0"/>
            <w:bCs w:val="0"/>
            <w:i w:val="0"/>
            <w:iCs w:val="0"/>
          </w:rPr>
          <w:t>12- رفتار پیامبرانه</w:t>
        </w:r>
        <w:r>
          <w:tab/>
        </w:r>
        <w:r>
          <w:fldChar w:fldCharType="begin"/>
        </w:r>
        <w:r>
          <w:instrText xml:space="preserve">PAGEREF 1645 \h</w:instrText>
        </w:r>
        <w:r>
          <w:fldChar w:fldCharType="end"/>
        </w:r>
      </w:hyperlink>
    </w:p>
    <w:p>
      <w:pPr>
        <w:tabs>
          <w:tab w:val="right" w:leader="dot" w:pos="9062"/>
        </w:tabs>
        <w:ind w:left="880"/>
      </w:pPr>
      <w:hyperlink w:anchor="_Toc1646" w:history="1">
        <w:r>
          <w:rPr>
            <w:rFonts w:ascii="IRNazanin" w:hAnsi="IRNazanin" w:eastAsia="IRNazanin" w:cs="IRNazanin"/>
            <w:color w:val="111111"/>
            <w:sz w:val="22"/>
            <w:szCs w:val="22"/>
            <w:b w:val="0"/>
            <w:bCs w:val="0"/>
            <w:i w:val="0"/>
            <w:iCs w:val="0"/>
          </w:rPr>
          <w:t>13- امام صادق علیه السلام:</w:t>
        </w:r>
        <w:r>
          <w:tab/>
        </w:r>
        <w:r>
          <w:fldChar w:fldCharType="begin"/>
        </w:r>
        <w:r>
          <w:instrText xml:space="preserve">PAGEREF 1646 \h</w:instrText>
        </w:r>
        <w:r>
          <w:fldChar w:fldCharType="end"/>
        </w:r>
      </w:hyperlink>
    </w:p>
    <w:p>
      <w:pPr>
        <w:tabs>
          <w:tab w:val="right" w:leader="dot" w:pos="9062"/>
        </w:tabs>
        <w:ind w:left="880"/>
      </w:pPr>
      <w:hyperlink w:anchor="_Toc1647" w:history="1">
        <w:r>
          <w:rPr>
            <w:rFonts w:ascii="IRNazanin" w:hAnsi="IRNazanin" w:eastAsia="IRNazanin" w:cs="IRNazanin"/>
            <w:color w:val="111111"/>
            <w:sz w:val="22"/>
            <w:szCs w:val="22"/>
            <w:b w:val="0"/>
            <w:bCs w:val="0"/>
            <w:i w:val="0"/>
            <w:iCs w:val="0"/>
          </w:rPr>
          <w:t>14- پیامبر صلی الله علیه و آله:</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15- پیامبر صلی الله علیه و آله:</w:t>
        </w:r>
        <w:r>
          <w:tab/>
        </w:r>
        <w:r>
          <w:fldChar w:fldCharType="begin"/>
        </w:r>
        <w:r>
          <w:instrText xml:space="preserve">PAGEREF 1648 \h</w:instrText>
        </w:r>
        <w:r>
          <w:fldChar w:fldCharType="end"/>
        </w:r>
      </w:hyperlink>
    </w:p>
    <w:p>
      <w:pPr>
        <w:tabs>
          <w:tab w:val="right" w:leader="dot" w:pos="9062"/>
        </w:tabs>
        <w:ind w:left="880"/>
      </w:pPr>
      <w:hyperlink w:anchor="_Toc1649" w:history="1">
        <w:r>
          <w:rPr>
            <w:rFonts w:ascii="IRNazanin" w:hAnsi="IRNazanin" w:eastAsia="IRNazanin" w:cs="IRNazanin"/>
            <w:color w:val="111111"/>
            <w:sz w:val="22"/>
            <w:szCs w:val="22"/>
            <w:b w:val="0"/>
            <w:bCs w:val="0"/>
            <w:i w:val="0"/>
            <w:iCs w:val="0"/>
          </w:rPr>
          <w:t>16- امام علی علیه السلام:</w:t>
        </w:r>
        <w:r>
          <w:tab/>
        </w:r>
        <w:r>
          <w:fldChar w:fldCharType="begin"/>
        </w:r>
        <w:r>
          <w:instrText xml:space="preserve">PAGEREF 1649 \h</w:instrText>
        </w:r>
        <w:r>
          <w:fldChar w:fldCharType="end"/>
        </w:r>
      </w:hyperlink>
    </w:p>
    <w:p>
      <w:pPr>
        <w:tabs>
          <w:tab w:val="right" w:leader="dot" w:pos="9062"/>
        </w:tabs>
        <w:ind w:left="880"/>
      </w:pPr>
      <w:hyperlink w:anchor="_Toc1650" w:history="1">
        <w:r>
          <w:rPr>
            <w:rFonts w:ascii="IRNazanin" w:hAnsi="IRNazanin" w:eastAsia="IRNazanin" w:cs="IRNazanin"/>
            <w:color w:val="111111"/>
            <w:sz w:val="22"/>
            <w:szCs w:val="22"/>
            <w:b w:val="0"/>
            <w:bCs w:val="0"/>
            <w:i w:val="0"/>
            <w:iCs w:val="0"/>
          </w:rPr>
          <w:t>17- امام صادق علیه السلام:</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18- اخلاق پیامبران</w:t>
        </w:r>
        <w:r>
          <w:tab/>
        </w:r>
        <w:r>
          <w:fldChar w:fldCharType="begin"/>
        </w:r>
        <w:r>
          <w:instrText xml:space="preserve">PAGEREF 1651 \h</w:instrText>
        </w:r>
        <w:r>
          <w:fldChar w:fldCharType="end"/>
        </w:r>
      </w:hyperlink>
    </w:p>
    <w:p>
      <w:pPr>
        <w:tabs>
          <w:tab w:val="right" w:leader="dot" w:pos="9062"/>
        </w:tabs>
        <w:ind w:left="880"/>
      </w:pPr>
      <w:hyperlink w:anchor="_Toc1652" w:history="1">
        <w:r>
          <w:rPr>
            <w:rFonts w:ascii="IRNazanin" w:hAnsi="IRNazanin" w:eastAsia="IRNazanin" w:cs="IRNazanin"/>
            <w:color w:val="111111"/>
            <w:sz w:val="22"/>
            <w:szCs w:val="22"/>
            <w:b w:val="0"/>
            <w:bCs w:val="0"/>
            <w:i w:val="0"/>
            <w:iCs w:val="0"/>
          </w:rPr>
          <w:t>19- پیامبر صلی الله علیه و آله:</w:t>
        </w:r>
        <w:r>
          <w:tab/>
        </w:r>
        <w:r>
          <w:fldChar w:fldCharType="begin"/>
        </w:r>
        <w:r>
          <w:instrText xml:space="preserve">PAGEREF 1652 \h</w:instrText>
        </w:r>
        <w:r>
          <w:fldChar w:fldCharType="end"/>
        </w:r>
      </w:hyperlink>
    </w:p>
    <w:p>
      <w:pPr>
        <w:tabs>
          <w:tab w:val="right" w:leader="dot" w:pos="9062"/>
        </w:tabs>
        <w:ind w:left="880"/>
      </w:pPr>
      <w:hyperlink w:anchor="_Toc1653" w:history="1">
        <w:r>
          <w:rPr>
            <w:rFonts w:ascii="IRNazanin" w:hAnsi="IRNazanin" w:eastAsia="IRNazanin" w:cs="IRNazanin"/>
            <w:color w:val="111111"/>
            <w:sz w:val="22"/>
            <w:szCs w:val="22"/>
            <w:b w:val="0"/>
            <w:bCs w:val="0"/>
            <w:i w:val="0"/>
            <w:iCs w:val="0"/>
          </w:rPr>
          <w:t>20- امام علی علیه السلام:</w:t>
        </w:r>
        <w:r>
          <w:tab/>
        </w:r>
        <w:r>
          <w:fldChar w:fldCharType="begin"/>
        </w:r>
        <w:r>
          <w:instrText xml:space="preserve">PAGEREF 1653 \h</w:instrText>
        </w:r>
        <w:r>
          <w:fldChar w:fldCharType="end"/>
        </w:r>
      </w:hyperlink>
    </w:p>
    <w:p>
      <w:pPr>
        <w:tabs>
          <w:tab w:val="right" w:leader="dot" w:pos="9062"/>
        </w:tabs>
        <w:ind w:left="880"/>
      </w:pPr>
      <w:hyperlink w:anchor="_Toc1654" w:history="1">
        <w:r>
          <w:rPr>
            <w:rFonts w:ascii="IRNazanin" w:hAnsi="IRNazanin" w:eastAsia="IRNazanin" w:cs="IRNazanin"/>
            <w:color w:val="111111"/>
            <w:sz w:val="22"/>
            <w:szCs w:val="22"/>
            <w:b w:val="0"/>
            <w:bCs w:val="0"/>
            <w:i w:val="0"/>
            <w:iCs w:val="0"/>
          </w:rPr>
          <w:t>21- پیامبر صلی الله علیه و آله:</w:t>
        </w:r>
        <w:r>
          <w:tab/>
        </w:r>
        <w:r>
          <w:fldChar w:fldCharType="begin"/>
        </w:r>
        <w:r>
          <w:instrText xml:space="preserve">PAGEREF 1654 \h</w:instrText>
        </w:r>
        <w:r>
          <w:fldChar w:fldCharType="end"/>
        </w:r>
      </w:hyperlink>
    </w:p>
    <w:p>
      <w:pPr>
        <w:tabs>
          <w:tab w:val="right" w:leader="dot" w:pos="9062"/>
        </w:tabs>
        <w:ind w:left="880"/>
      </w:pPr>
      <w:hyperlink w:anchor="_Toc1655" w:history="1">
        <w:r>
          <w:rPr>
            <w:rFonts w:ascii="IRNazanin" w:hAnsi="IRNazanin" w:eastAsia="IRNazanin" w:cs="IRNazanin"/>
            <w:color w:val="111111"/>
            <w:sz w:val="22"/>
            <w:szCs w:val="22"/>
            <w:b w:val="0"/>
            <w:bCs w:val="0"/>
            <w:i w:val="0"/>
            <w:iCs w:val="0"/>
          </w:rPr>
          <w:t>22- امام رضا علیه السلام:</w:t>
        </w:r>
        <w:r>
          <w:tab/>
        </w:r>
        <w:r>
          <w:fldChar w:fldCharType="begin"/>
        </w:r>
        <w:r>
          <w:instrText xml:space="preserve">PAGEREF 1655 \h</w:instrText>
        </w:r>
        <w:r>
          <w:fldChar w:fldCharType="end"/>
        </w:r>
      </w:hyperlink>
    </w:p>
    <w:p>
      <w:pPr>
        <w:tabs>
          <w:tab w:val="right" w:leader="dot" w:pos="9062"/>
        </w:tabs>
        <w:ind w:left="880"/>
      </w:pPr>
      <w:hyperlink w:anchor="_Toc1656" w:history="1">
        <w:r>
          <w:rPr>
            <w:rFonts w:ascii="IRNazanin" w:hAnsi="IRNazanin" w:eastAsia="IRNazanin" w:cs="IRNazanin"/>
            <w:color w:val="111111"/>
            <w:sz w:val="22"/>
            <w:szCs w:val="22"/>
            <w:b w:val="0"/>
            <w:bCs w:val="0"/>
            <w:i w:val="0"/>
            <w:iCs w:val="0"/>
          </w:rPr>
          <w:t>23-امام علی علیه السلام:</w:t>
        </w:r>
        <w:r>
          <w:tab/>
        </w:r>
        <w:r>
          <w:fldChar w:fldCharType="begin"/>
        </w:r>
        <w:r>
          <w:instrText xml:space="preserve">PAGEREF 1656 \h</w:instrText>
        </w:r>
        <w:r>
          <w:fldChar w:fldCharType="end"/>
        </w:r>
      </w:hyperlink>
    </w:p>
    <w:p>
      <w:pPr>
        <w:tabs>
          <w:tab w:val="right" w:leader="dot" w:pos="9062"/>
        </w:tabs>
        <w:ind w:left="880"/>
      </w:pPr>
      <w:hyperlink w:anchor="_Toc1657" w:history="1">
        <w:r>
          <w:rPr>
            <w:rFonts w:ascii="IRNazanin" w:hAnsi="IRNazanin" w:eastAsia="IRNazanin" w:cs="IRNazanin"/>
            <w:color w:val="111111"/>
            <w:sz w:val="22"/>
            <w:szCs w:val="22"/>
            <w:b w:val="0"/>
            <w:bCs w:val="0"/>
            <w:i w:val="0"/>
            <w:iCs w:val="0"/>
          </w:rPr>
          <w:t>24- امام صادق علیه السلام:</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25-امام علی علیه السلام:</w:t>
        </w:r>
        <w:r>
          <w:tab/>
        </w:r>
        <w:r>
          <w:fldChar w:fldCharType="begin"/>
        </w:r>
        <w:r>
          <w:instrText xml:space="preserve">PAGEREF 1658 \h</w:instrText>
        </w:r>
        <w:r>
          <w:fldChar w:fldCharType="end"/>
        </w:r>
      </w:hyperlink>
    </w:p>
    <w:p>
      <w:pPr>
        <w:tabs>
          <w:tab w:val="right" w:leader="dot" w:pos="9062"/>
        </w:tabs>
        <w:ind w:left="880"/>
      </w:pPr>
      <w:hyperlink w:anchor="_Toc1659" w:history="1">
        <w:r>
          <w:rPr>
            <w:rFonts w:ascii="IRNazanin" w:hAnsi="IRNazanin" w:eastAsia="IRNazanin" w:cs="IRNazanin"/>
            <w:color w:val="111111"/>
            <w:sz w:val="22"/>
            <w:szCs w:val="22"/>
            <w:b w:val="0"/>
            <w:bCs w:val="0"/>
            <w:i w:val="0"/>
            <w:iCs w:val="0"/>
          </w:rPr>
          <w:t>26- امام علی علیه السلام:</w:t>
        </w:r>
        <w:r>
          <w:tab/>
        </w:r>
        <w:r>
          <w:fldChar w:fldCharType="begin"/>
        </w:r>
        <w:r>
          <w:instrText xml:space="preserve">PAGEREF 1659 \h</w:instrText>
        </w:r>
        <w:r>
          <w:fldChar w:fldCharType="end"/>
        </w:r>
      </w:hyperlink>
    </w:p>
    <w:p>
      <w:pPr>
        <w:tabs>
          <w:tab w:val="right" w:leader="dot" w:pos="9062"/>
        </w:tabs>
        <w:ind w:left="880"/>
      </w:pPr>
      <w:hyperlink w:anchor="_Toc1660" w:history="1">
        <w:r>
          <w:rPr>
            <w:rFonts w:ascii="IRNazanin" w:hAnsi="IRNazanin" w:eastAsia="IRNazanin" w:cs="IRNazanin"/>
            <w:color w:val="111111"/>
            <w:sz w:val="22"/>
            <w:szCs w:val="22"/>
            <w:b w:val="0"/>
            <w:bCs w:val="0"/>
            <w:i w:val="0"/>
            <w:iCs w:val="0"/>
          </w:rPr>
          <w:t>27- پیامبر صلی الله علیه و آله:</w:t>
        </w:r>
        <w:r>
          <w:tab/>
        </w:r>
        <w:r>
          <w:fldChar w:fldCharType="begin"/>
        </w:r>
        <w:r>
          <w:instrText xml:space="preserve">PAGEREF 1660 \h</w:instrText>
        </w:r>
        <w:r>
          <w:fldChar w:fldCharType="end"/>
        </w:r>
      </w:hyperlink>
    </w:p>
    <w:p>
      <w:pPr>
        <w:tabs>
          <w:tab w:val="right" w:leader="dot" w:pos="9062"/>
        </w:tabs>
        <w:ind w:left="880"/>
      </w:pPr>
      <w:hyperlink w:anchor="_Toc1661" w:history="1">
        <w:r>
          <w:rPr>
            <w:rFonts w:ascii="IRNazanin" w:hAnsi="IRNazanin" w:eastAsia="IRNazanin" w:cs="IRNazanin"/>
            <w:color w:val="111111"/>
            <w:sz w:val="22"/>
            <w:szCs w:val="22"/>
            <w:b w:val="0"/>
            <w:bCs w:val="0"/>
            <w:i w:val="0"/>
            <w:iCs w:val="0"/>
          </w:rPr>
          <w:t>28- پیامبر صلی الله علیه و آله:</w:t>
        </w:r>
        <w:r>
          <w:tab/>
        </w:r>
        <w:r>
          <w:fldChar w:fldCharType="begin"/>
        </w:r>
        <w:r>
          <w:instrText xml:space="preserve">PAGEREF 1661 \h</w:instrText>
        </w:r>
        <w:r>
          <w:fldChar w:fldCharType="end"/>
        </w:r>
      </w:hyperlink>
    </w:p>
    <w:p>
      <w:pPr>
        <w:tabs>
          <w:tab w:val="right" w:leader="dot" w:pos="9062"/>
        </w:tabs>
        <w:ind w:left="880"/>
      </w:pPr>
      <w:hyperlink w:anchor="_Toc1662" w:history="1">
        <w:r>
          <w:rPr>
            <w:rFonts w:ascii="IRNazanin" w:hAnsi="IRNazanin" w:eastAsia="IRNazanin" w:cs="IRNazanin"/>
            <w:color w:val="111111"/>
            <w:sz w:val="22"/>
            <w:szCs w:val="22"/>
            <w:b w:val="0"/>
            <w:bCs w:val="0"/>
            <w:i w:val="0"/>
            <w:iCs w:val="0"/>
          </w:rPr>
          <w:t>29- امام صادق علیه السلام:</w:t>
        </w:r>
        <w:r>
          <w:tab/>
        </w:r>
        <w:r>
          <w:fldChar w:fldCharType="begin"/>
        </w:r>
        <w:r>
          <w:instrText xml:space="preserve">PAGEREF 1662 \h</w:instrText>
        </w:r>
        <w:r>
          <w:fldChar w:fldCharType="end"/>
        </w:r>
      </w:hyperlink>
    </w:p>
    <w:p>
      <w:pPr>
        <w:tabs>
          <w:tab w:val="right" w:leader="dot" w:pos="9062"/>
        </w:tabs>
        <w:ind w:left="880"/>
      </w:pPr>
      <w:hyperlink w:anchor="_Toc1663" w:history="1">
        <w:r>
          <w:rPr>
            <w:rFonts w:ascii="IRNazanin" w:hAnsi="IRNazanin" w:eastAsia="IRNazanin" w:cs="IRNazanin"/>
            <w:color w:val="111111"/>
            <w:sz w:val="22"/>
            <w:szCs w:val="22"/>
            <w:b w:val="0"/>
            <w:bCs w:val="0"/>
            <w:i w:val="0"/>
            <w:iCs w:val="0"/>
          </w:rPr>
          <w:t>30- پیامبر صلی الله علیه و آله:</w:t>
        </w:r>
        <w:r>
          <w:tab/>
        </w:r>
        <w:r>
          <w:fldChar w:fldCharType="begin"/>
        </w:r>
        <w:r>
          <w:instrText xml:space="preserve">PAGEREF 1663 \h</w:instrText>
        </w:r>
        <w:r>
          <w:fldChar w:fldCharType="end"/>
        </w:r>
      </w:hyperlink>
    </w:p>
    <w:p>
      <w:pPr>
        <w:tabs>
          <w:tab w:val="right" w:leader="dot" w:pos="9062"/>
        </w:tabs>
        <w:ind w:left="880"/>
      </w:pPr>
      <w:hyperlink w:anchor="_Toc1664" w:history="1">
        <w:r>
          <w:rPr>
            <w:rFonts w:ascii="IRNazanin" w:hAnsi="IRNazanin" w:eastAsia="IRNazanin" w:cs="IRNazanin"/>
            <w:color w:val="111111"/>
            <w:sz w:val="22"/>
            <w:szCs w:val="22"/>
            <w:b w:val="0"/>
            <w:bCs w:val="0"/>
            <w:i w:val="0"/>
            <w:iCs w:val="0"/>
          </w:rPr>
          <w:t>31- امام رضا علیه السلام:</w:t>
        </w:r>
        <w:r>
          <w:tab/>
        </w:r>
        <w:r>
          <w:fldChar w:fldCharType="begin"/>
        </w:r>
        <w:r>
          <w:instrText xml:space="preserve">PAGEREF 1664 \h</w:instrText>
        </w:r>
        <w:r>
          <w:fldChar w:fldCharType="end"/>
        </w:r>
      </w:hyperlink>
    </w:p>
    <w:p>
      <w:pPr>
        <w:tabs>
          <w:tab w:val="right" w:leader="dot" w:pos="9062"/>
        </w:tabs>
        <w:ind w:left="880"/>
      </w:pPr>
      <w:hyperlink w:anchor="_Toc1665" w:history="1">
        <w:r>
          <w:rPr>
            <w:rFonts w:ascii="IRNazanin" w:hAnsi="IRNazanin" w:eastAsia="IRNazanin" w:cs="IRNazanin"/>
            <w:color w:val="111111"/>
            <w:sz w:val="22"/>
            <w:szCs w:val="22"/>
            <w:b w:val="0"/>
            <w:bCs w:val="0"/>
            <w:i w:val="0"/>
            <w:iCs w:val="0"/>
          </w:rPr>
          <w:t>32- پیامبر صلی الله علیه و آله:</w:t>
        </w:r>
        <w:r>
          <w:tab/>
        </w:r>
        <w:r>
          <w:fldChar w:fldCharType="begin"/>
        </w:r>
        <w:r>
          <w:instrText xml:space="preserve">PAGEREF 1665 \h</w:instrText>
        </w:r>
        <w:r>
          <w:fldChar w:fldCharType="end"/>
        </w:r>
      </w:hyperlink>
    </w:p>
    <w:p>
      <w:pPr>
        <w:tabs>
          <w:tab w:val="right" w:leader="dot" w:pos="9062"/>
        </w:tabs>
        <w:ind w:left="880"/>
      </w:pPr>
      <w:hyperlink w:anchor="_Toc1666" w:history="1">
        <w:r>
          <w:rPr>
            <w:rFonts w:ascii="IRNazanin" w:hAnsi="IRNazanin" w:eastAsia="IRNazanin" w:cs="IRNazanin"/>
            <w:color w:val="111111"/>
            <w:sz w:val="22"/>
            <w:szCs w:val="22"/>
            <w:b w:val="0"/>
            <w:bCs w:val="0"/>
            <w:i w:val="0"/>
            <w:iCs w:val="0"/>
          </w:rPr>
          <w:t>33- پیامبر صلی الله علیه و آله:</w:t>
        </w:r>
        <w:r>
          <w:tab/>
        </w:r>
        <w:r>
          <w:fldChar w:fldCharType="begin"/>
        </w:r>
        <w:r>
          <w:instrText xml:space="preserve">PAGEREF 1666 \h</w:instrText>
        </w:r>
        <w:r>
          <w:fldChar w:fldCharType="end"/>
        </w:r>
      </w:hyperlink>
    </w:p>
    <w:p>
      <w:pPr>
        <w:tabs>
          <w:tab w:val="right" w:leader="dot" w:pos="9062"/>
        </w:tabs>
        <w:ind w:left="880"/>
      </w:pPr>
      <w:hyperlink w:anchor="_Toc1667" w:history="1">
        <w:r>
          <w:rPr>
            <w:rFonts w:ascii="IRNazanin" w:hAnsi="IRNazanin" w:eastAsia="IRNazanin" w:cs="IRNazanin"/>
            <w:color w:val="111111"/>
            <w:sz w:val="22"/>
            <w:szCs w:val="22"/>
            <w:b w:val="0"/>
            <w:bCs w:val="0"/>
            <w:i w:val="0"/>
            <w:iCs w:val="0"/>
          </w:rPr>
          <w:t>34- امام علی علیه السلام:</w:t>
        </w:r>
        <w:r>
          <w:tab/>
        </w:r>
        <w:r>
          <w:fldChar w:fldCharType="begin"/>
        </w:r>
        <w:r>
          <w:instrText xml:space="preserve">PAGEREF 1667 \h</w:instrText>
        </w:r>
        <w:r>
          <w:fldChar w:fldCharType="end"/>
        </w:r>
      </w:hyperlink>
    </w:p>
    <w:p>
      <w:pPr>
        <w:tabs>
          <w:tab w:val="right" w:leader="dot" w:pos="9062"/>
        </w:tabs>
        <w:ind w:left="880"/>
      </w:pPr>
      <w:hyperlink w:anchor="_Toc1668" w:history="1">
        <w:r>
          <w:rPr>
            <w:rFonts w:ascii="IRNazanin" w:hAnsi="IRNazanin" w:eastAsia="IRNazanin" w:cs="IRNazanin"/>
            <w:color w:val="111111"/>
            <w:sz w:val="22"/>
            <w:szCs w:val="22"/>
            <w:b w:val="0"/>
            <w:bCs w:val="0"/>
            <w:i w:val="0"/>
            <w:iCs w:val="0"/>
          </w:rPr>
          <w:t>35- امام علی علیه السلام:</w:t>
        </w:r>
        <w:r>
          <w:tab/>
        </w:r>
        <w:r>
          <w:fldChar w:fldCharType="begin"/>
        </w:r>
        <w:r>
          <w:instrText xml:space="preserve">PAGEREF 1668 \h</w:instrText>
        </w:r>
        <w:r>
          <w:fldChar w:fldCharType="end"/>
        </w:r>
      </w:hyperlink>
    </w:p>
    <w:p>
      <w:pPr>
        <w:tabs>
          <w:tab w:val="right" w:leader="dot" w:pos="9062"/>
        </w:tabs>
        <w:ind w:left="880"/>
      </w:pPr>
      <w:hyperlink w:anchor="_Toc1669" w:history="1">
        <w:r>
          <w:rPr>
            <w:rFonts w:ascii="IRNazanin" w:hAnsi="IRNazanin" w:eastAsia="IRNazanin" w:cs="IRNazanin"/>
            <w:color w:val="111111"/>
            <w:sz w:val="22"/>
            <w:szCs w:val="22"/>
            <w:b w:val="0"/>
            <w:bCs w:val="0"/>
            <w:i w:val="0"/>
            <w:iCs w:val="0"/>
          </w:rPr>
          <w:t>36-امام حسن مجتبی علیه السلام:</w:t>
        </w:r>
        <w:r>
          <w:tab/>
        </w:r>
        <w:r>
          <w:fldChar w:fldCharType="begin"/>
        </w:r>
        <w:r>
          <w:instrText xml:space="preserve">PAGEREF 1669 \h</w:instrText>
        </w:r>
        <w:r>
          <w:fldChar w:fldCharType="end"/>
        </w:r>
      </w:hyperlink>
    </w:p>
    <w:p>
      <w:pPr>
        <w:tabs>
          <w:tab w:val="right" w:leader="dot" w:pos="9062"/>
        </w:tabs>
        <w:ind w:left="880"/>
      </w:pPr>
      <w:hyperlink w:anchor="_Toc1670" w:history="1">
        <w:r>
          <w:rPr>
            <w:rFonts w:ascii="IRNazanin" w:hAnsi="IRNazanin" w:eastAsia="IRNazanin" w:cs="IRNazanin"/>
            <w:color w:val="111111"/>
            <w:sz w:val="22"/>
            <w:szCs w:val="22"/>
            <w:b w:val="0"/>
            <w:bCs w:val="0"/>
            <w:i w:val="0"/>
            <w:iCs w:val="0"/>
          </w:rPr>
          <w:t>37- امام علی علیه السلام:</w:t>
        </w:r>
        <w:r>
          <w:tab/>
        </w:r>
        <w:r>
          <w:fldChar w:fldCharType="begin"/>
        </w:r>
        <w:r>
          <w:instrText xml:space="preserve">PAGEREF 1670 \h</w:instrText>
        </w:r>
        <w:r>
          <w:fldChar w:fldCharType="end"/>
        </w:r>
      </w:hyperlink>
    </w:p>
    <w:p>
      <w:pPr>
        <w:tabs>
          <w:tab w:val="right" w:leader="dot" w:pos="9062"/>
        </w:tabs>
        <w:ind w:left="880"/>
      </w:pPr>
      <w:hyperlink w:anchor="_Toc1671" w:history="1">
        <w:r>
          <w:rPr>
            <w:rFonts w:ascii="IRNazanin" w:hAnsi="IRNazanin" w:eastAsia="IRNazanin" w:cs="IRNazanin"/>
            <w:color w:val="111111"/>
            <w:sz w:val="22"/>
            <w:szCs w:val="22"/>
            <w:b w:val="0"/>
            <w:bCs w:val="0"/>
            <w:i w:val="0"/>
            <w:iCs w:val="0"/>
          </w:rPr>
          <w:t>38- امام صادق علیه السلام:</w:t>
        </w:r>
        <w:r>
          <w:tab/>
        </w:r>
        <w:r>
          <w:fldChar w:fldCharType="begin"/>
        </w:r>
        <w:r>
          <w:instrText xml:space="preserve">PAGEREF 1671 \h</w:instrText>
        </w:r>
        <w:r>
          <w:fldChar w:fldCharType="end"/>
        </w:r>
      </w:hyperlink>
    </w:p>
    <w:p>
      <w:pPr>
        <w:tabs>
          <w:tab w:val="right" w:leader="dot" w:pos="9062"/>
        </w:tabs>
        <w:ind w:left="880"/>
      </w:pPr>
      <w:hyperlink w:anchor="_Toc1672" w:history="1">
        <w:r>
          <w:rPr>
            <w:rFonts w:ascii="IRNazanin" w:hAnsi="IRNazanin" w:eastAsia="IRNazanin" w:cs="IRNazanin"/>
            <w:color w:val="111111"/>
            <w:sz w:val="22"/>
            <w:szCs w:val="22"/>
            <w:b w:val="0"/>
            <w:bCs w:val="0"/>
            <w:i w:val="0"/>
            <w:iCs w:val="0"/>
          </w:rPr>
          <w:t>39- پیامبر صلی الله علیه و آله:</w:t>
        </w:r>
        <w:r>
          <w:tab/>
        </w:r>
        <w:r>
          <w:fldChar w:fldCharType="begin"/>
        </w:r>
        <w:r>
          <w:instrText xml:space="preserve">PAGEREF 1672 \h</w:instrText>
        </w:r>
        <w:r>
          <w:fldChar w:fldCharType="end"/>
        </w:r>
      </w:hyperlink>
    </w:p>
    <w:p>
      <w:pPr>
        <w:tabs>
          <w:tab w:val="right" w:leader="dot" w:pos="9062"/>
        </w:tabs>
        <w:ind w:left="880"/>
      </w:pPr>
      <w:hyperlink w:anchor="_Toc1673" w:history="1">
        <w:r>
          <w:rPr>
            <w:rFonts w:ascii="IRNazanin" w:hAnsi="IRNazanin" w:eastAsia="IRNazanin" w:cs="IRNazanin"/>
            <w:color w:val="111111"/>
            <w:sz w:val="22"/>
            <w:szCs w:val="22"/>
            <w:b w:val="0"/>
            <w:bCs w:val="0"/>
            <w:i w:val="0"/>
            <w:iCs w:val="0"/>
          </w:rPr>
          <w:t>40-امام علی علیه السلام:</w:t>
        </w:r>
        <w:r>
          <w:tab/>
        </w:r>
        <w:r>
          <w:fldChar w:fldCharType="begin"/>
        </w:r>
        <w:r>
          <w:instrText xml:space="preserve">PAGEREF 1673 \h</w:instrText>
        </w:r>
        <w:r>
          <w:fldChar w:fldCharType="end"/>
        </w:r>
      </w:hyperlink>
    </w:p>
    <w:p>
      <w:pPr>
        <w:tabs>
          <w:tab w:val="right" w:leader="dot" w:pos="9062"/>
        </w:tabs>
        <w:ind w:left="880"/>
      </w:pPr>
      <w:hyperlink w:anchor="_Toc1674" w:history="1">
        <w:r>
          <w:rPr>
            <w:rFonts w:ascii="IRNazanin" w:hAnsi="IRNazanin" w:eastAsia="IRNazanin" w:cs="IRNazanin"/>
            <w:color w:val="111111"/>
            <w:sz w:val="22"/>
            <w:szCs w:val="22"/>
            <w:b w:val="0"/>
            <w:bCs w:val="0"/>
            <w:i w:val="0"/>
            <w:iCs w:val="0"/>
          </w:rPr>
          <w:t>41- امام صادق علیه السلام:</w:t>
        </w:r>
        <w:r>
          <w:tab/>
        </w:r>
        <w:r>
          <w:fldChar w:fldCharType="begin"/>
        </w:r>
        <w:r>
          <w:instrText xml:space="preserve">PAGEREF 1674 \h</w:instrText>
        </w:r>
        <w:r>
          <w:fldChar w:fldCharType="end"/>
        </w:r>
      </w:hyperlink>
    </w:p>
    <w:p>
      <w:pPr>
        <w:tabs>
          <w:tab w:val="right" w:leader="dot" w:pos="9062"/>
        </w:tabs>
        <w:ind w:left="880"/>
      </w:pPr>
      <w:hyperlink w:anchor="_Toc1675" w:history="1">
        <w:r>
          <w:rPr>
            <w:rFonts w:ascii="IRNazanin" w:hAnsi="IRNazanin" w:eastAsia="IRNazanin" w:cs="IRNazanin"/>
            <w:color w:val="111111"/>
            <w:sz w:val="22"/>
            <w:szCs w:val="22"/>
            <w:b w:val="0"/>
            <w:bCs w:val="0"/>
            <w:i w:val="0"/>
            <w:iCs w:val="0"/>
          </w:rPr>
          <w:t>42- توبه بداخلاق</w:t>
        </w:r>
        <w:r>
          <w:tab/>
        </w:r>
        <w:r>
          <w:fldChar w:fldCharType="begin"/>
        </w:r>
        <w:r>
          <w:instrText xml:space="preserve">PAGEREF 1675 \h</w:instrText>
        </w:r>
        <w:r>
          <w:fldChar w:fldCharType="end"/>
        </w:r>
      </w:hyperlink>
    </w:p>
    <w:p>
      <w:pPr>
        <w:tabs>
          <w:tab w:val="right" w:leader="dot" w:pos="9062"/>
        </w:tabs>
        <w:ind w:left="880"/>
      </w:pPr>
      <w:hyperlink w:anchor="_Toc1676" w:history="1">
        <w:r>
          <w:rPr>
            <w:rFonts w:ascii="IRNazanin" w:hAnsi="IRNazanin" w:eastAsia="IRNazanin" w:cs="IRNazanin"/>
            <w:color w:val="111111"/>
            <w:sz w:val="22"/>
            <w:szCs w:val="22"/>
            <w:b w:val="0"/>
            <w:bCs w:val="0"/>
            <w:i w:val="0"/>
            <w:iCs w:val="0"/>
          </w:rPr>
          <w:t>43- امام علی علیه السلام:</w:t>
        </w:r>
        <w:r>
          <w:tab/>
        </w:r>
        <w:r>
          <w:fldChar w:fldCharType="begin"/>
        </w:r>
        <w:r>
          <w:instrText xml:space="preserve">PAGEREF 1676 \h</w:instrText>
        </w:r>
        <w:r>
          <w:fldChar w:fldCharType="end"/>
        </w:r>
      </w:hyperlink>
    </w:p>
    <w:p>
      <w:pPr>
        <w:tabs>
          <w:tab w:val="right" w:leader="dot" w:pos="9062"/>
        </w:tabs>
        <w:ind w:left="880"/>
      </w:pPr>
      <w:hyperlink w:anchor="_Toc1677" w:history="1">
        <w:r>
          <w:rPr>
            <w:rFonts w:ascii="IRNazanin" w:hAnsi="IRNazanin" w:eastAsia="IRNazanin" w:cs="IRNazanin"/>
            <w:color w:val="111111"/>
            <w:sz w:val="22"/>
            <w:szCs w:val="22"/>
            <w:b w:val="0"/>
            <w:bCs w:val="0"/>
            <w:i w:val="0"/>
            <w:iCs w:val="0"/>
          </w:rPr>
          <w:t>44- امام علی علیه السلام:</w:t>
        </w:r>
        <w:r>
          <w:tab/>
        </w:r>
        <w:r>
          <w:fldChar w:fldCharType="begin"/>
        </w:r>
        <w:r>
          <w:instrText xml:space="preserve">PAGEREF 1677 \h</w:instrText>
        </w:r>
        <w:r>
          <w:fldChar w:fldCharType="end"/>
        </w:r>
      </w:hyperlink>
    </w:p>
    <w:p>
      <w:pPr>
        <w:tabs>
          <w:tab w:val="right" w:leader="dot" w:pos="9062"/>
        </w:tabs>
        <w:ind w:left="880"/>
      </w:pPr>
      <w:hyperlink w:anchor="_Toc1678" w:history="1">
        <w:r>
          <w:rPr>
            <w:rFonts w:ascii="IRNazanin" w:hAnsi="IRNazanin" w:eastAsia="IRNazanin" w:cs="IRNazanin"/>
            <w:color w:val="111111"/>
            <w:sz w:val="22"/>
            <w:szCs w:val="22"/>
            <w:b w:val="0"/>
            <w:bCs w:val="0"/>
            <w:i w:val="0"/>
            <w:iCs w:val="0"/>
          </w:rPr>
          <w:t>45- امام صادق علیه السلام:</w:t>
        </w:r>
        <w:r>
          <w:tab/>
        </w:r>
        <w:r>
          <w:fldChar w:fldCharType="begin"/>
        </w:r>
        <w:r>
          <w:instrText xml:space="preserve">PAGEREF 1678 \h</w:instrText>
        </w:r>
        <w:r>
          <w:fldChar w:fldCharType="end"/>
        </w:r>
      </w:hyperlink>
    </w:p>
    <w:p>
      <w:pPr>
        <w:tabs>
          <w:tab w:val="right" w:leader="dot" w:pos="9062"/>
        </w:tabs>
        <w:ind w:left="880"/>
      </w:pPr>
      <w:hyperlink w:anchor="_Toc1679" w:history="1">
        <w:r>
          <w:rPr>
            <w:rFonts w:ascii="IRNazanin" w:hAnsi="IRNazanin" w:eastAsia="IRNazanin" w:cs="IRNazanin"/>
            <w:color w:val="111111"/>
            <w:sz w:val="22"/>
            <w:szCs w:val="22"/>
            <w:b w:val="0"/>
            <w:bCs w:val="0"/>
            <w:i w:val="0"/>
            <w:iCs w:val="0"/>
          </w:rPr>
          <w:t>46- امام علی علیه السلام:</w:t>
        </w:r>
        <w:r>
          <w:tab/>
        </w:r>
        <w:r>
          <w:fldChar w:fldCharType="begin"/>
        </w:r>
        <w:r>
          <w:instrText xml:space="preserve">PAGEREF 1679 \h</w:instrText>
        </w:r>
        <w:r>
          <w:fldChar w:fldCharType="end"/>
        </w:r>
      </w:hyperlink>
    </w:p>
    <w:p>
      <w:pPr>
        <w:tabs>
          <w:tab w:val="right" w:leader="dot" w:pos="9062"/>
        </w:tabs>
        <w:ind w:left="880"/>
      </w:pPr>
      <w:hyperlink w:anchor="_Toc1680" w:history="1">
        <w:r>
          <w:rPr>
            <w:rFonts w:ascii="IRNazanin" w:hAnsi="IRNazanin" w:eastAsia="IRNazanin" w:cs="IRNazanin"/>
            <w:color w:val="111111"/>
            <w:sz w:val="22"/>
            <w:szCs w:val="22"/>
            <w:b w:val="0"/>
            <w:bCs w:val="0"/>
            <w:i w:val="0"/>
            <w:iCs w:val="0"/>
          </w:rPr>
          <w:t>47- امام علی علیه السلام:</w:t>
        </w:r>
        <w:r>
          <w:tab/>
        </w:r>
        <w:r>
          <w:fldChar w:fldCharType="begin"/>
        </w:r>
        <w:r>
          <w:instrText xml:space="preserve">PAGEREF 1680 \h</w:instrText>
        </w:r>
        <w:r>
          <w:fldChar w:fldCharType="end"/>
        </w:r>
      </w:hyperlink>
    </w:p>
    <w:p>
      <w:pPr>
        <w:tabs>
          <w:tab w:val="right" w:leader="dot" w:pos="9062"/>
        </w:tabs>
        <w:ind w:left="880"/>
      </w:pPr>
      <w:hyperlink w:anchor="_Toc1681" w:history="1">
        <w:r>
          <w:rPr>
            <w:rFonts w:ascii="IRNazanin" w:hAnsi="IRNazanin" w:eastAsia="IRNazanin" w:cs="IRNazanin"/>
            <w:color w:val="111111"/>
            <w:sz w:val="22"/>
            <w:szCs w:val="22"/>
            <w:b w:val="0"/>
            <w:bCs w:val="0"/>
            <w:i w:val="0"/>
            <w:iCs w:val="0"/>
          </w:rPr>
          <w:t>48- امام صادق علیه السلام:</w:t>
        </w:r>
        <w:r>
          <w:tab/>
        </w:r>
        <w:r>
          <w:fldChar w:fldCharType="begin"/>
        </w:r>
        <w:r>
          <w:instrText xml:space="preserve">PAGEREF 1681 \h</w:instrText>
        </w:r>
        <w:r>
          <w:fldChar w:fldCharType="end"/>
        </w:r>
      </w:hyperlink>
    </w:p>
    <w:p>
      <w:pPr>
        <w:tabs>
          <w:tab w:val="right" w:leader="dot" w:pos="9062"/>
        </w:tabs>
        <w:ind w:left="880"/>
      </w:pPr>
      <w:hyperlink w:anchor="_Toc1682" w:history="1">
        <w:r>
          <w:rPr>
            <w:rFonts w:ascii="IRNazanin" w:hAnsi="IRNazanin" w:eastAsia="IRNazanin" w:cs="IRNazanin"/>
            <w:color w:val="111111"/>
            <w:sz w:val="22"/>
            <w:szCs w:val="22"/>
            <w:b w:val="0"/>
            <w:bCs w:val="0"/>
            <w:i w:val="0"/>
            <w:iCs w:val="0"/>
          </w:rPr>
          <w:t>49- امام علی علیه السلام:</w:t>
        </w:r>
        <w:r>
          <w:tab/>
        </w:r>
        <w:r>
          <w:fldChar w:fldCharType="begin"/>
        </w:r>
        <w:r>
          <w:instrText xml:space="preserve">PAGEREF 1682 \h</w:instrText>
        </w:r>
        <w:r>
          <w:fldChar w:fldCharType="end"/>
        </w:r>
      </w:hyperlink>
    </w:p>
    <w:p>
      <w:pPr>
        <w:tabs>
          <w:tab w:val="right" w:leader="dot" w:pos="9062"/>
        </w:tabs>
        <w:ind w:left="880"/>
      </w:pPr>
      <w:hyperlink w:anchor="_Toc1683" w:history="1">
        <w:r>
          <w:rPr>
            <w:rFonts w:ascii="IRNazanin" w:hAnsi="IRNazanin" w:eastAsia="IRNazanin" w:cs="IRNazanin"/>
            <w:color w:val="111111"/>
            <w:sz w:val="22"/>
            <w:szCs w:val="22"/>
            <w:b w:val="0"/>
            <w:bCs w:val="0"/>
            <w:i w:val="0"/>
            <w:iCs w:val="0"/>
          </w:rPr>
          <w:t>50- امام علی علیه السلام:</w:t>
        </w:r>
        <w:r>
          <w:tab/>
        </w:r>
        <w:r>
          <w:fldChar w:fldCharType="begin"/>
        </w:r>
        <w:r>
          <w:instrText xml:space="preserve">PAGEREF 1683 \h</w:instrText>
        </w:r>
        <w:r>
          <w:fldChar w:fldCharType="end"/>
        </w:r>
      </w:hyperlink>
    </w:p>
    <w:p>
      <w:pPr>
        <w:tabs>
          <w:tab w:val="right" w:leader="dot" w:pos="9062"/>
        </w:tabs>
        <w:ind w:left="880"/>
      </w:pPr>
      <w:hyperlink w:anchor="_Toc1684" w:history="1">
        <w:r>
          <w:rPr>
            <w:rFonts w:ascii="IRNazanin" w:hAnsi="IRNazanin" w:eastAsia="IRNazanin" w:cs="IRNazanin"/>
            <w:color w:val="111111"/>
            <w:sz w:val="22"/>
            <w:szCs w:val="22"/>
            <w:b w:val="0"/>
            <w:bCs w:val="0"/>
            <w:i w:val="0"/>
            <w:iCs w:val="0"/>
          </w:rPr>
          <w:t>51- امام علی علیه السلام:</w:t>
        </w:r>
        <w:r>
          <w:tab/>
        </w:r>
        <w:r>
          <w:fldChar w:fldCharType="begin"/>
        </w:r>
        <w:r>
          <w:instrText xml:space="preserve">PAGEREF 1684 \h</w:instrText>
        </w:r>
        <w:r>
          <w:fldChar w:fldCharType="end"/>
        </w:r>
      </w:hyperlink>
    </w:p>
    <w:p>
      <w:pPr>
        <w:tabs>
          <w:tab w:val="right" w:leader="dot" w:pos="9062"/>
        </w:tabs>
        <w:ind w:left="880"/>
      </w:pPr>
      <w:hyperlink w:anchor="_Toc1685" w:history="1">
        <w:r>
          <w:rPr>
            <w:rFonts w:ascii="IRNazanin" w:hAnsi="IRNazanin" w:eastAsia="IRNazanin" w:cs="IRNazanin"/>
            <w:color w:val="111111"/>
            <w:sz w:val="22"/>
            <w:szCs w:val="22"/>
            <w:b w:val="0"/>
            <w:bCs w:val="0"/>
            <w:i w:val="0"/>
            <w:iCs w:val="0"/>
          </w:rPr>
          <w:t>52-پیامبر صلی الله علیه و آله:</w:t>
        </w:r>
        <w:r>
          <w:tab/>
        </w:r>
        <w:r>
          <w:fldChar w:fldCharType="begin"/>
        </w:r>
        <w:r>
          <w:instrText xml:space="preserve">PAGEREF 1685 \h</w:instrText>
        </w:r>
        <w:r>
          <w:fldChar w:fldCharType="end"/>
        </w:r>
      </w:hyperlink>
    </w:p>
    <w:p>
      <w:pPr>
        <w:tabs>
          <w:tab w:val="right" w:leader="dot" w:pos="9062"/>
        </w:tabs>
        <w:ind w:left="880"/>
      </w:pPr>
      <w:hyperlink w:anchor="_Toc1686" w:history="1">
        <w:r>
          <w:rPr>
            <w:rFonts w:ascii="IRNazanin" w:hAnsi="IRNazanin" w:eastAsia="IRNazanin" w:cs="IRNazanin"/>
            <w:color w:val="111111"/>
            <w:sz w:val="22"/>
            <w:szCs w:val="22"/>
            <w:b w:val="0"/>
            <w:bCs w:val="0"/>
            <w:i w:val="0"/>
            <w:iCs w:val="0"/>
          </w:rPr>
          <w:t>53- امام علی علیه السلام:</w:t>
        </w:r>
        <w:r>
          <w:tab/>
        </w:r>
        <w:r>
          <w:fldChar w:fldCharType="begin"/>
        </w:r>
        <w:r>
          <w:instrText xml:space="preserve">PAGEREF 1686 \h</w:instrText>
        </w:r>
        <w:r>
          <w:fldChar w:fldCharType="end"/>
        </w:r>
      </w:hyperlink>
    </w:p>
    <w:p>
      <w:pPr>
        <w:tabs>
          <w:tab w:val="right" w:leader="dot" w:pos="9062"/>
        </w:tabs>
        <w:ind w:left="880"/>
      </w:pPr>
      <w:hyperlink w:anchor="_Toc1687" w:history="1">
        <w:r>
          <w:rPr>
            <w:rFonts w:ascii="IRNazanin" w:hAnsi="IRNazanin" w:eastAsia="IRNazanin" w:cs="IRNazanin"/>
            <w:color w:val="111111"/>
            <w:sz w:val="22"/>
            <w:szCs w:val="22"/>
            <w:b w:val="0"/>
            <w:bCs w:val="0"/>
            <w:i w:val="0"/>
            <w:iCs w:val="0"/>
          </w:rPr>
          <w:t>54- پیامبر صلی الله علیه و آله:</w:t>
        </w:r>
        <w:r>
          <w:tab/>
        </w:r>
        <w:r>
          <w:fldChar w:fldCharType="begin"/>
        </w:r>
        <w:r>
          <w:instrText xml:space="preserve">PAGEREF 1687 \h</w:instrText>
        </w:r>
        <w:r>
          <w:fldChar w:fldCharType="end"/>
        </w:r>
      </w:hyperlink>
    </w:p>
    <w:p>
      <w:pPr>
        <w:tabs>
          <w:tab w:val="right" w:leader="dot" w:pos="9062"/>
        </w:tabs>
        <w:ind w:left="880"/>
      </w:pPr>
      <w:hyperlink w:anchor="_Toc1688" w:history="1">
        <w:r>
          <w:rPr>
            <w:rFonts w:ascii="IRNazanin" w:hAnsi="IRNazanin" w:eastAsia="IRNazanin" w:cs="IRNazanin"/>
            <w:color w:val="111111"/>
            <w:sz w:val="22"/>
            <w:szCs w:val="22"/>
            <w:b w:val="0"/>
            <w:bCs w:val="0"/>
            <w:i w:val="0"/>
            <w:iCs w:val="0"/>
          </w:rPr>
          <w:t>55- امام علی علیه السلام:</w:t>
        </w:r>
        <w:r>
          <w:tab/>
        </w:r>
        <w:r>
          <w:fldChar w:fldCharType="begin"/>
        </w:r>
        <w:r>
          <w:instrText xml:space="preserve">PAGEREF 1688 \h</w:instrText>
        </w:r>
        <w:r>
          <w:fldChar w:fldCharType="end"/>
        </w:r>
      </w:hyperlink>
    </w:p>
    <w:p>
      <w:pPr>
        <w:tabs>
          <w:tab w:val="right" w:leader="dot" w:pos="9062"/>
        </w:tabs>
        <w:ind w:left="880"/>
      </w:pPr>
      <w:hyperlink w:anchor="_Toc1689" w:history="1">
        <w:r>
          <w:rPr>
            <w:rFonts w:ascii="IRNazanin" w:hAnsi="IRNazanin" w:eastAsia="IRNazanin" w:cs="IRNazanin"/>
            <w:color w:val="111111"/>
            <w:sz w:val="22"/>
            <w:szCs w:val="22"/>
            <w:b w:val="0"/>
            <w:bCs w:val="0"/>
            <w:i w:val="0"/>
            <w:iCs w:val="0"/>
          </w:rPr>
          <w:t>56- کدام کار ،خیر است؟</w:t>
        </w:r>
        <w:r>
          <w:tab/>
        </w:r>
        <w:r>
          <w:fldChar w:fldCharType="begin"/>
        </w:r>
        <w:r>
          <w:instrText xml:space="preserve">PAGEREF 1689 \h</w:instrText>
        </w:r>
        <w:r>
          <w:fldChar w:fldCharType="end"/>
        </w:r>
      </w:hyperlink>
    </w:p>
    <w:p>
      <w:pPr>
        <w:tabs>
          <w:tab w:val="right" w:leader="dot" w:pos="9062"/>
        </w:tabs>
        <w:ind w:left="880"/>
      </w:pPr>
      <w:hyperlink w:anchor="_Toc1690" w:history="1">
        <w:r>
          <w:rPr>
            <w:rFonts w:ascii="IRNazanin" w:hAnsi="IRNazanin" w:eastAsia="IRNazanin" w:cs="IRNazanin"/>
            <w:color w:val="111111"/>
            <w:sz w:val="22"/>
            <w:szCs w:val="22"/>
            <w:b w:val="0"/>
            <w:bCs w:val="0"/>
            <w:i w:val="0"/>
            <w:iCs w:val="0"/>
          </w:rPr>
          <w:t>57- امام صادق علیه السلام:</w:t>
        </w:r>
        <w:r>
          <w:tab/>
        </w:r>
        <w:r>
          <w:fldChar w:fldCharType="begin"/>
        </w:r>
        <w:r>
          <w:instrText xml:space="preserve">PAGEREF 1690 \h</w:instrText>
        </w:r>
        <w:r>
          <w:fldChar w:fldCharType="end"/>
        </w:r>
      </w:hyperlink>
    </w:p>
    <w:p>
      <w:pPr>
        <w:tabs>
          <w:tab w:val="right" w:leader="dot" w:pos="9062"/>
        </w:tabs>
        <w:ind w:left="880"/>
      </w:pPr>
      <w:hyperlink w:anchor="_Toc1691" w:history="1">
        <w:r>
          <w:rPr>
            <w:rFonts w:ascii="IRNazanin" w:hAnsi="IRNazanin" w:eastAsia="IRNazanin" w:cs="IRNazanin"/>
            <w:color w:val="111111"/>
            <w:sz w:val="22"/>
            <w:szCs w:val="22"/>
            <w:b w:val="0"/>
            <w:bCs w:val="0"/>
            <w:i w:val="0"/>
            <w:iCs w:val="0"/>
          </w:rPr>
          <w:t>58- پیامبر صلی الله علیه و آله:</w:t>
        </w:r>
        <w:r>
          <w:tab/>
        </w:r>
        <w:r>
          <w:fldChar w:fldCharType="begin"/>
        </w:r>
        <w:r>
          <w:instrText xml:space="preserve">PAGEREF 1691 \h</w:instrText>
        </w:r>
        <w:r>
          <w:fldChar w:fldCharType="end"/>
        </w:r>
      </w:hyperlink>
    </w:p>
    <w:p>
      <w:pPr>
        <w:tabs>
          <w:tab w:val="right" w:leader="dot" w:pos="9062"/>
        </w:tabs>
        <w:ind w:left="880"/>
      </w:pPr>
      <w:hyperlink w:anchor="_Toc1692" w:history="1">
        <w:r>
          <w:rPr>
            <w:rFonts w:ascii="IRNazanin" w:hAnsi="IRNazanin" w:eastAsia="IRNazanin" w:cs="IRNazanin"/>
            <w:color w:val="111111"/>
            <w:sz w:val="22"/>
            <w:szCs w:val="22"/>
            <w:b w:val="0"/>
            <w:bCs w:val="0"/>
            <w:i w:val="0"/>
            <w:iCs w:val="0"/>
          </w:rPr>
          <w:t>59- امام صادق علیه السلام:</w:t>
        </w:r>
        <w:r>
          <w:tab/>
        </w:r>
        <w:r>
          <w:fldChar w:fldCharType="begin"/>
        </w:r>
        <w:r>
          <w:instrText xml:space="preserve">PAGEREF 1692 \h</w:instrText>
        </w:r>
        <w:r>
          <w:fldChar w:fldCharType="end"/>
        </w:r>
      </w:hyperlink>
    </w:p>
    <w:p>
      <w:pPr>
        <w:tabs>
          <w:tab w:val="right" w:leader="dot" w:pos="9062"/>
        </w:tabs>
        <w:ind w:left="880"/>
      </w:pPr>
      <w:hyperlink w:anchor="_Toc1693" w:history="1">
        <w:r>
          <w:rPr>
            <w:rFonts w:ascii="IRNazanin" w:hAnsi="IRNazanin" w:eastAsia="IRNazanin" w:cs="IRNazanin"/>
            <w:color w:val="111111"/>
            <w:sz w:val="22"/>
            <w:szCs w:val="22"/>
            <w:b w:val="0"/>
            <w:bCs w:val="0"/>
            <w:i w:val="0"/>
            <w:iCs w:val="0"/>
          </w:rPr>
          <w:t>60- امام صادق علیه السلام:</w:t>
        </w:r>
        <w:r>
          <w:tab/>
        </w:r>
        <w:r>
          <w:fldChar w:fldCharType="begin"/>
        </w:r>
        <w:r>
          <w:instrText xml:space="preserve">PAGEREF 1693 \h</w:instrText>
        </w:r>
        <w:r>
          <w:fldChar w:fldCharType="end"/>
        </w:r>
      </w:hyperlink>
    </w:p>
    <w:p>
      <w:pPr>
        <w:tabs>
          <w:tab w:val="right" w:leader="dot" w:pos="9062"/>
        </w:tabs>
        <w:ind w:left="880"/>
      </w:pPr>
      <w:hyperlink w:anchor="_Toc1694" w:history="1">
        <w:r>
          <w:rPr>
            <w:rFonts w:ascii="IRNazanin" w:hAnsi="IRNazanin" w:eastAsia="IRNazanin" w:cs="IRNazanin"/>
            <w:color w:val="111111"/>
            <w:sz w:val="22"/>
            <w:szCs w:val="22"/>
            <w:b w:val="0"/>
            <w:bCs w:val="0"/>
            <w:i w:val="0"/>
            <w:iCs w:val="0"/>
          </w:rPr>
          <w:t>61- امام صادق علیه السلام:</w:t>
        </w:r>
        <w:r>
          <w:tab/>
        </w:r>
        <w:r>
          <w:fldChar w:fldCharType="begin"/>
        </w:r>
        <w:r>
          <w:instrText xml:space="preserve">PAGEREF 1694 \h</w:instrText>
        </w:r>
        <w:r>
          <w:fldChar w:fldCharType="end"/>
        </w:r>
      </w:hyperlink>
    </w:p>
    <w:p>
      <w:pPr>
        <w:tabs>
          <w:tab w:val="right" w:leader="dot" w:pos="9062"/>
        </w:tabs>
        <w:ind w:left="880"/>
      </w:pPr>
      <w:hyperlink w:anchor="_Toc1695" w:history="1">
        <w:r>
          <w:rPr>
            <w:rFonts w:ascii="IRNazanin" w:hAnsi="IRNazanin" w:eastAsia="IRNazanin" w:cs="IRNazanin"/>
            <w:color w:val="111111"/>
            <w:sz w:val="22"/>
            <w:szCs w:val="22"/>
            <w:b w:val="0"/>
            <w:bCs w:val="0"/>
            <w:i w:val="0"/>
            <w:iCs w:val="0"/>
          </w:rPr>
          <w:t>62- امام صادق علیه السلام:</w:t>
        </w:r>
        <w:r>
          <w:tab/>
        </w:r>
        <w:r>
          <w:fldChar w:fldCharType="begin"/>
        </w:r>
        <w:r>
          <w:instrText xml:space="preserve">PAGEREF 1695 \h</w:instrText>
        </w:r>
        <w:r>
          <w:fldChar w:fldCharType="end"/>
        </w:r>
      </w:hyperlink>
    </w:p>
    <w:p>
      <w:pPr>
        <w:tabs>
          <w:tab w:val="right" w:leader="dot" w:pos="9062"/>
        </w:tabs>
        <w:ind w:left="660"/>
      </w:pPr>
      <w:hyperlink w:anchor="_Toc1696" w:history="1">
        <w:r>
          <w:rPr>
            <w:rFonts w:ascii="IRNazanin" w:hAnsi="IRNazanin" w:eastAsia="IRNazanin" w:cs="IRNazanin"/>
            <w:color w:val="111111"/>
            <w:sz w:val="22"/>
            <w:szCs w:val="22"/>
            <w:b w:val="0"/>
            <w:bCs w:val="0"/>
            <w:i w:val="0"/>
            <w:iCs w:val="0"/>
          </w:rPr>
          <w:t>مکارم الاخلاق</w:t>
        </w:r>
        <w:r>
          <w:tab/>
        </w:r>
        <w:r>
          <w:fldChar w:fldCharType="begin"/>
        </w:r>
        <w:r>
          <w:instrText xml:space="preserve">PAGEREF 1696 \h</w:instrText>
        </w:r>
        <w:r>
          <w:fldChar w:fldCharType="end"/>
        </w:r>
      </w:hyperlink>
    </w:p>
    <w:p>
      <w:pPr>
        <w:tabs>
          <w:tab w:val="right" w:leader="dot" w:pos="9062"/>
        </w:tabs>
        <w:ind w:left="880"/>
      </w:pPr>
      <w:hyperlink w:anchor="_Toc1697" w:history="1">
        <w:r>
          <w:rPr>
            <w:rFonts w:ascii="IRNazanin" w:hAnsi="IRNazanin" w:eastAsia="IRNazanin" w:cs="IRNazanin"/>
            <w:color w:val="111111"/>
            <w:sz w:val="22"/>
            <w:szCs w:val="22"/>
            <w:b w:val="0"/>
            <w:bCs w:val="0"/>
            <w:i w:val="0"/>
            <w:iCs w:val="0"/>
          </w:rPr>
          <w:t>1- پیامبر صلی الله علیه و آله:</w:t>
        </w:r>
        <w:r>
          <w:tab/>
        </w:r>
        <w:r>
          <w:fldChar w:fldCharType="begin"/>
        </w:r>
        <w:r>
          <w:instrText xml:space="preserve">PAGEREF 1697 \h</w:instrText>
        </w:r>
        <w:r>
          <w:fldChar w:fldCharType="end"/>
        </w:r>
      </w:hyperlink>
    </w:p>
    <w:p>
      <w:pPr>
        <w:tabs>
          <w:tab w:val="right" w:leader="dot" w:pos="9062"/>
        </w:tabs>
        <w:ind w:left="880"/>
      </w:pPr>
      <w:hyperlink w:anchor="_Toc1698" w:history="1">
        <w:r>
          <w:rPr>
            <w:rFonts w:ascii="IRNazanin" w:hAnsi="IRNazanin" w:eastAsia="IRNazanin" w:cs="IRNazanin"/>
            <w:color w:val="111111"/>
            <w:sz w:val="22"/>
            <w:szCs w:val="22"/>
            <w:b w:val="0"/>
            <w:bCs w:val="0"/>
            <w:i w:val="0"/>
            <w:iCs w:val="0"/>
          </w:rPr>
          <w:t>2-امام علی علیه السلام:</w:t>
        </w:r>
        <w:r>
          <w:tab/>
        </w:r>
        <w:r>
          <w:fldChar w:fldCharType="begin"/>
        </w:r>
        <w:r>
          <w:instrText xml:space="preserve">PAGEREF 1698 \h</w:instrText>
        </w:r>
        <w:r>
          <w:fldChar w:fldCharType="end"/>
        </w:r>
      </w:hyperlink>
    </w:p>
    <w:p>
      <w:pPr>
        <w:tabs>
          <w:tab w:val="right" w:leader="dot" w:pos="9062"/>
        </w:tabs>
        <w:ind w:left="880"/>
      </w:pPr>
      <w:hyperlink w:anchor="_Toc1699" w:history="1">
        <w:r>
          <w:rPr>
            <w:rFonts w:ascii="IRNazanin" w:hAnsi="IRNazanin" w:eastAsia="IRNazanin" w:cs="IRNazanin"/>
            <w:color w:val="111111"/>
            <w:sz w:val="22"/>
            <w:szCs w:val="22"/>
            <w:b w:val="0"/>
            <w:bCs w:val="0"/>
            <w:i w:val="0"/>
            <w:iCs w:val="0"/>
          </w:rPr>
          <w:t>3- امام علی علیه السلام:</w:t>
        </w:r>
        <w:r>
          <w:tab/>
        </w:r>
        <w:r>
          <w:fldChar w:fldCharType="begin"/>
        </w:r>
        <w:r>
          <w:instrText xml:space="preserve">PAGEREF 1699 \h</w:instrText>
        </w:r>
        <w:r>
          <w:fldChar w:fldCharType="end"/>
        </w:r>
      </w:hyperlink>
    </w:p>
    <w:p>
      <w:pPr>
        <w:tabs>
          <w:tab w:val="right" w:leader="dot" w:pos="9062"/>
        </w:tabs>
        <w:ind w:left="880"/>
      </w:pPr>
      <w:hyperlink w:anchor="_Toc1700" w:history="1">
        <w:r>
          <w:rPr>
            <w:rFonts w:ascii="IRNazanin" w:hAnsi="IRNazanin" w:eastAsia="IRNazanin" w:cs="IRNazanin"/>
            <w:color w:val="111111"/>
            <w:sz w:val="22"/>
            <w:szCs w:val="22"/>
            <w:b w:val="0"/>
            <w:bCs w:val="0"/>
            <w:i w:val="0"/>
            <w:iCs w:val="0"/>
          </w:rPr>
          <w:t>4- امام علی علیه السلام:</w:t>
        </w:r>
        <w:r>
          <w:tab/>
        </w:r>
        <w:r>
          <w:fldChar w:fldCharType="begin"/>
        </w:r>
        <w:r>
          <w:instrText xml:space="preserve">PAGEREF 1700 \h</w:instrText>
        </w:r>
        <w:r>
          <w:fldChar w:fldCharType="end"/>
        </w:r>
      </w:hyperlink>
    </w:p>
    <w:p>
      <w:pPr>
        <w:tabs>
          <w:tab w:val="right" w:leader="dot" w:pos="9062"/>
        </w:tabs>
        <w:ind w:left="880"/>
      </w:pPr>
      <w:hyperlink w:anchor="_Toc1701" w:history="1">
        <w:r>
          <w:rPr>
            <w:rFonts w:ascii="IRNazanin" w:hAnsi="IRNazanin" w:eastAsia="IRNazanin" w:cs="IRNazanin"/>
            <w:color w:val="111111"/>
            <w:sz w:val="22"/>
            <w:szCs w:val="22"/>
            <w:b w:val="0"/>
            <w:bCs w:val="0"/>
            <w:i w:val="0"/>
            <w:iCs w:val="0"/>
          </w:rPr>
          <w:t>5- امام صادق علیه السلام:</w:t>
        </w:r>
        <w:r>
          <w:tab/>
        </w:r>
        <w:r>
          <w:fldChar w:fldCharType="begin"/>
        </w:r>
        <w:r>
          <w:instrText xml:space="preserve">PAGEREF 1701 \h</w:instrText>
        </w:r>
        <w:r>
          <w:fldChar w:fldCharType="end"/>
        </w:r>
      </w:hyperlink>
    </w:p>
    <w:p>
      <w:pPr>
        <w:tabs>
          <w:tab w:val="right" w:leader="dot" w:pos="9062"/>
        </w:tabs>
        <w:ind w:left="880"/>
      </w:pPr>
      <w:hyperlink w:anchor="_Toc1702" w:history="1">
        <w:r>
          <w:rPr>
            <w:rFonts w:ascii="IRNazanin" w:hAnsi="IRNazanin" w:eastAsia="IRNazanin" w:cs="IRNazanin"/>
            <w:color w:val="111111"/>
            <w:sz w:val="22"/>
            <w:szCs w:val="22"/>
            <w:b w:val="0"/>
            <w:bCs w:val="0"/>
            <w:i w:val="0"/>
            <w:iCs w:val="0"/>
          </w:rPr>
          <w:t>6- امام علی علیه السلام:</w:t>
        </w:r>
        <w:r>
          <w:tab/>
        </w:r>
        <w:r>
          <w:fldChar w:fldCharType="begin"/>
        </w:r>
        <w:r>
          <w:instrText xml:space="preserve">PAGEREF 1702 \h</w:instrText>
        </w:r>
        <w:r>
          <w:fldChar w:fldCharType="end"/>
        </w:r>
      </w:hyperlink>
    </w:p>
    <w:p>
      <w:pPr>
        <w:tabs>
          <w:tab w:val="right" w:leader="dot" w:pos="9062"/>
        </w:tabs>
        <w:ind w:left="880"/>
      </w:pPr>
      <w:hyperlink w:anchor="_Toc1703" w:history="1">
        <w:r>
          <w:rPr>
            <w:rFonts w:ascii="IRNazanin" w:hAnsi="IRNazanin" w:eastAsia="IRNazanin" w:cs="IRNazanin"/>
            <w:color w:val="111111"/>
            <w:sz w:val="22"/>
            <w:szCs w:val="22"/>
            <w:b w:val="0"/>
            <w:bCs w:val="0"/>
            <w:i w:val="0"/>
            <w:iCs w:val="0"/>
          </w:rPr>
          <w:t>7- امام علی علیه السلام:</w:t>
        </w:r>
        <w:r>
          <w:tab/>
        </w:r>
        <w:r>
          <w:fldChar w:fldCharType="begin"/>
        </w:r>
        <w:r>
          <w:instrText xml:space="preserve">PAGEREF 1703 \h</w:instrText>
        </w:r>
        <w:r>
          <w:fldChar w:fldCharType="end"/>
        </w:r>
      </w:hyperlink>
    </w:p>
    <w:p>
      <w:pPr>
        <w:tabs>
          <w:tab w:val="right" w:leader="dot" w:pos="9062"/>
        </w:tabs>
        <w:ind w:left="880"/>
      </w:pPr>
      <w:hyperlink w:anchor="_Toc1704" w:history="1">
        <w:r>
          <w:rPr>
            <w:rFonts w:ascii="IRNazanin" w:hAnsi="IRNazanin" w:eastAsia="IRNazanin" w:cs="IRNazanin"/>
            <w:color w:val="111111"/>
            <w:sz w:val="22"/>
            <w:szCs w:val="22"/>
            <w:b w:val="0"/>
            <w:bCs w:val="0"/>
            <w:i w:val="0"/>
            <w:iCs w:val="0"/>
          </w:rPr>
          <w:t>8- امام صادق علیه السلام:</w:t>
        </w:r>
        <w:r>
          <w:tab/>
        </w:r>
        <w:r>
          <w:fldChar w:fldCharType="begin"/>
        </w:r>
        <w:r>
          <w:instrText xml:space="preserve">PAGEREF 1704 \h</w:instrText>
        </w:r>
        <w:r>
          <w:fldChar w:fldCharType="end"/>
        </w:r>
      </w:hyperlink>
    </w:p>
    <w:p>
      <w:pPr>
        <w:tabs>
          <w:tab w:val="right" w:leader="dot" w:pos="9062"/>
        </w:tabs>
        <w:ind w:left="880"/>
      </w:pPr>
      <w:hyperlink w:anchor="_Toc1705" w:history="1">
        <w:r>
          <w:rPr>
            <w:rFonts w:ascii="IRNazanin" w:hAnsi="IRNazanin" w:eastAsia="IRNazanin" w:cs="IRNazanin"/>
            <w:color w:val="111111"/>
            <w:sz w:val="22"/>
            <w:szCs w:val="22"/>
            <w:b w:val="0"/>
            <w:bCs w:val="0"/>
            <w:i w:val="0"/>
            <w:iCs w:val="0"/>
          </w:rPr>
          <w:t>9- امام صادق علیه السلام:</w:t>
        </w:r>
        <w:r>
          <w:tab/>
        </w:r>
        <w:r>
          <w:fldChar w:fldCharType="begin"/>
        </w:r>
        <w:r>
          <w:instrText xml:space="preserve">PAGEREF 1705 \h</w:instrText>
        </w:r>
        <w:r>
          <w:fldChar w:fldCharType="end"/>
        </w:r>
      </w:hyperlink>
    </w:p>
    <w:p>
      <w:pPr>
        <w:tabs>
          <w:tab w:val="right" w:leader="dot" w:pos="9062"/>
        </w:tabs>
        <w:ind w:left="880"/>
      </w:pPr>
      <w:hyperlink w:anchor="_Toc1706" w:history="1">
        <w:r>
          <w:rPr>
            <w:rFonts w:ascii="IRNazanin" w:hAnsi="IRNazanin" w:eastAsia="IRNazanin" w:cs="IRNazanin"/>
            <w:color w:val="111111"/>
            <w:sz w:val="22"/>
            <w:szCs w:val="22"/>
            <w:b w:val="0"/>
            <w:bCs w:val="0"/>
            <w:i w:val="0"/>
            <w:iCs w:val="0"/>
          </w:rPr>
          <w:t>10- امام صادق علیه السلام:</w:t>
        </w:r>
        <w:r>
          <w:tab/>
        </w:r>
        <w:r>
          <w:fldChar w:fldCharType="begin"/>
        </w:r>
        <w:r>
          <w:instrText xml:space="preserve">PAGEREF 1706 \h</w:instrText>
        </w:r>
        <w:r>
          <w:fldChar w:fldCharType="end"/>
        </w:r>
      </w:hyperlink>
    </w:p>
    <w:p>
      <w:pPr>
        <w:tabs>
          <w:tab w:val="right" w:leader="dot" w:pos="9062"/>
        </w:tabs>
        <w:ind w:left="880"/>
      </w:pPr>
      <w:hyperlink w:anchor="_Toc1707" w:history="1">
        <w:r>
          <w:rPr>
            <w:rFonts w:ascii="IRNazanin" w:hAnsi="IRNazanin" w:eastAsia="IRNazanin" w:cs="IRNazanin"/>
            <w:color w:val="111111"/>
            <w:sz w:val="22"/>
            <w:szCs w:val="22"/>
            <w:b w:val="0"/>
            <w:bCs w:val="0"/>
            <w:i w:val="0"/>
            <w:iCs w:val="0"/>
          </w:rPr>
          <w:t>11- پیامبر صلی الله علیه و آله:</w:t>
        </w:r>
        <w:r>
          <w:tab/>
        </w:r>
        <w:r>
          <w:fldChar w:fldCharType="begin"/>
        </w:r>
        <w:r>
          <w:instrText xml:space="preserve">PAGEREF 1707 \h</w:instrText>
        </w:r>
        <w:r>
          <w:fldChar w:fldCharType="end"/>
        </w:r>
      </w:hyperlink>
    </w:p>
    <w:p>
      <w:pPr>
        <w:tabs>
          <w:tab w:val="right" w:leader="dot" w:pos="9062"/>
        </w:tabs>
        <w:ind w:left="880"/>
      </w:pPr>
      <w:hyperlink w:anchor="_Toc1708" w:history="1">
        <w:r>
          <w:rPr>
            <w:rFonts w:ascii="IRNazanin" w:hAnsi="IRNazanin" w:eastAsia="IRNazanin" w:cs="IRNazanin"/>
            <w:color w:val="111111"/>
            <w:sz w:val="22"/>
            <w:szCs w:val="22"/>
            <w:b w:val="0"/>
            <w:bCs w:val="0"/>
            <w:i w:val="0"/>
            <w:iCs w:val="0"/>
          </w:rPr>
          <w:t>12- امام صادق علیه السلام:</w:t>
        </w:r>
        <w:r>
          <w:tab/>
        </w:r>
        <w:r>
          <w:fldChar w:fldCharType="begin"/>
        </w:r>
        <w:r>
          <w:instrText xml:space="preserve">PAGEREF 1708 \h</w:instrText>
        </w:r>
        <w:r>
          <w:fldChar w:fldCharType="end"/>
        </w:r>
      </w:hyperlink>
    </w:p>
    <w:p>
      <w:pPr>
        <w:tabs>
          <w:tab w:val="right" w:leader="dot" w:pos="9062"/>
        </w:tabs>
        <w:ind w:left="660"/>
      </w:pPr>
      <w:hyperlink w:anchor="_Toc1709" w:history="1">
        <w:r>
          <w:rPr>
            <w:rFonts w:ascii="IRNazanin" w:hAnsi="IRNazanin" w:eastAsia="IRNazanin" w:cs="IRNazanin"/>
            <w:color w:val="111111"/>
            <w:sz w:val="22"/>
            <w:szCs w:val="22"/>
            <w:b w:val="0"/>
            <w:bCs w:val="0"/>
            <w:i w:val="0"/>
            <w:iCs w:val="0"/>
          </w:rPr>
          <w:t>شب زنده داری</w:t>
        </w:r>
        <w:r>
          <w:tab/>
        </w:r>
        <w:r>
          <w:fldChar w:fldCharType="begin"/>
        </w:r>
        <w:r>
          <w:instrText xml:space="preserve">PAGEREF 1709 \h</w:instrText>
        </w:r>
        <w:r>
          <w:fldChar w:fldCharType="end"/>
        </w:r>
      </w:hyperlink>
    </w:p>
    <w:p>
      <w:pPr>
        <w:tabs>
          <w:tab w:val="right" w:leader="dot" w:pos="9062"/>
        </w:tabs>
        <w:ind w:left="880"/>
      </w:pPr>
      <w:hyperlink w:anchor="_Toc1710" w:history="1">
        <w:r>
          <w:rPr>
            <w:rFonts w:ascii="IRNazanin" w:hAnsi="IRNazanin" w:eastAsia="IRNazanin" w:cs="IRNazanin"/>
            <w:color w:val="111111"/>
            <w:sz w:val="22"/>
            <w:szCs w:val="22"/>
            <w:b w:val="0"/>
            <w:bCs w:val="0"/>
            <w:i w:val="0"/>
            <w:iCs w:val="0"/>
          </w:rPr>
          <w:t>1- امام هادی علیه السلام :</w:t>
        </w:r>
        <w:r>
          <w:tab/>
        </w:r>
        <w:r>
          <w:fldChar w:fldCharType="begin"/>
        </w:r>
        <w:r>
          <w:instrText xml:space="preserve">PAGEREF 1710 \h</w:instrText>
        </w:r>
        <w:r>
          <w:fldChar w:fldCharType="end"/>
        </w:r>
      </w:hyperlink>
    </w:p>
    <w:p>
      <w:pPr>
        <w:tabs>
          <w:tab w:val="right" w:leader="dot" w:pos="9062"/>
        </w:tabs>
        <w:ind w:left="880"/>
      </w:pPr>
      <w:hyperlink w:anchor="_Toc1711" w:history="1">
        <w:r>
          <w:rPr>
            <w:rFonts w:ascii="IRNazanin" w:hAnsi="IRNazanin" w:eastAsia="IRNazanin" w:cs="IRNazanin"/>
            <w:color w:val="111111"/>
            <w:sz w:val="22"/>
            <w:szCs w:val="22"/>
            <w:b w:val="0"/>
            <w:bCs w:val="0"/>
            <w:i w:val="0"/>
            <w:iCs w:val="0"/>
          </w:rPr>
          <w:t>2- پیامبر صلی الله علیه و آله:</w:t>
        </w:r>
        <w:r>
          <w:tab/>
        </w:r>
        <w:r>
          <w:fldChar w:fldCharType="begin"/>
        </w:r>
        <w:r>
          <w:instrText xml:space="preserve">PAGEREF 1711 \h</w:instrText>
        </w:r>
        <w:r>
          <w:fldChar w:fldCharType="end"/>
        </w:r>
      </w:hyperlink>
    </w:p>
    <w:p>
      <w:pPr>
        <w:tabs>
          <w:tab w:val="right" w:leader="dot" w:pos="9062"/>
        </w:tabs>
        <w:ind w:left="660"/>
      </w:pPr>
      <w:hyperlink w:anchor="_Toc1712" w:history="1">
        <w:r>
          <w:rPr>
            <w:rFonts w:ascii="IRNazanin" w:hAnsi="IRNazanin" w:eastAsia="IRNazanin" w:cs="IRNazanin"/>
            <w:color w:val="111111"/>
            <w:sz w:val="22"/>
            <w:szCs w:val="22"/>
            <w:b w:val="0"/>
            <w:bCs w:val="0"/>
            <w:i w:val="0"/>
            <w:iCs w:val="0"/>
          </w:rPr>
          <w:t>راز</w:t>
        </w:r>
        <w:r>
          <w:tab/>
        </w:r>
        <w:r>
          <w:fldChar w:fldCharType="begin"/>
        </w:r>
        <w:r>
          <w:instrText xml:space="preserve">PAGEREF 1712 \h</w:instrText>
        </w:r>
        <w:r>
          <w:fldChar w:fldCharType="end"/>
        </w:r>
      </w:hyperlink>
    </w:p>
    <w:p>
      <w:pPr>
        <w:tabs>
          <w:tab w:val="right" w:leader="dot" w:pos="9062"/>
        </w:tabs>
        <w:ind w:left="880"/>
      </w:pPr>
      <w:hyperlink w:anchor="_Toc1713"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1713 \h</w:instrText>
        </w:r>
        <w:r>
          <w:fldChar w:fldCharType="end"/>
        </w:r>
      </w:hyperlink>
    </w:p>
    <w:p>
      <w:pPr>
        <w:tabs>
          <w:tab w:val="right" w:leader="dot" w:pos="9062"/>
        </w:tabs>
        <w:ind w:left="880"/>
      </w:pPr>
      <w:hyperlink w:anchor="_Toc1714"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1714 \h</w:instrText>
        </w:r>
        <w:r>
          <w:fldChar w:fldCharType="end"/>
        </w:r>
      </w:hyperlink>
    </w:p>
    <w:p>
      <w:pPr>
        <w:tabs>
          <w:tab w:val="right" w:leader="dot" w:pos="9062"/>
        </w:tabs>
        <w:ind w:left="660"/>
      </w:pPr>
      <w:hyperlink w:anchor="_Toc1715" w:history="1">
        <w:r>
          <w:rPr>
            <w:rFonts w:ascii="IRNazanin" w:hAnsi="IRNazanin" w:eastAsia="IRNazanin" w:cs="IRNazanin"/>
            <w:color w:val="111111"/>
            <w:sz w:val="22"/>
            <w:szCs w:val="22"/>
            <w:b w:val="0"/>
            <w:bCs w:val="0"/>
            <w:i w:val="0"/>
            <w:iCs w:val="0"/>
          </w:rPr>
          <w:t>نعمت</w:t>
        </w:r>
        <w:r>
          <w:tab/>
        </w:r>
        <w:r>
          <w:fldChar w:fldCharType="begin"/>
        </w:r>
        <w:r>
          <w:instrText xml:space="preserve">PAGEREF 1715 \h</w:instrText>
        </w:r>
        <w:r>
          <w:fldChar w:fldCharType="end"/>
        </w:r>
      </w:hyperlink>
    </w:p>
    <w:p>
      <w:pPr>
        <w:tabs>
          <w:tab w:val="right" w:leader="dot" w:pos="9062"/>
        </w:tabs>
        <w:ind w:left="880"/>
      </w:pPr>
      <w:hyperlink w:anchor="_Toc1716"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1716 \h</w:instrText>
        </w:r>
        <w:r>
          <w:fldChar w:fldCharType="end"/>
        </w:r>
      </w:hyperlink>
    </w:p>
    <w:p>
      <w:pPr>
        <w:tabs>
          <w:tab w:val="right" w:leader="dot" w:pos="9062"/>
        </w:tabs>
        <w:ind w:left="880"/>
      </w:pPr>
      <w:hyperlink w:anchor="_Toc1717"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1717 \h</w:instrText>
        </w:r>
        <w:r>
          <w:fldChar w:fldCharType="end"/>
        </w:r>
      </w:hyperlink>
    </w:p>
    <w:p>
      <w:pPr>
        <w:tabs>
          <w:tab w:val="right" w:leader="dot" w:pos="9062"/>
        </w:tabs>
        <w:ind w:left="880"/>
      </w:pPr>
      <w:hyperlink w:anchor="_Toc1718" w:history="1">
        <w:r>
          <w:rPr>
            <w:rFonts w:ascii="IRNazanin" w:hAnsi="IRNazanin" w:eastAsia="IRNazanin" w:cs="IRNazanin"/>
            <w:color w:val="111111"/>
            <w:sz w:val="22"/>
            <w:szCs w:val="22"/>
            <w:b w:val="0"/>
            <w:bCs w:val="0"/>
            <w:i w:val="0"/>
            <w:iCs w:val="0"/>
          </w:rPr>
          <w:t>حدیث   (3) امام صادق علیه السلام :</w:t>
        </w:r>
        <w:r>
          <w:tab/>
        </w:r>
        <w:r>
          <w:fldChar w:fldCharType="begin"/>
        </w:r>
        <w:r>
          <w:instrText xml:space="preserve">PAGEREF 1718 \h</w:instrText>
        </w:r>
        <w:r>
          <w:fldChar w:fldCharType="end"/>
        </w:r>
      </w:hyperlink>
    </w:p>
    <w:p>
      <w:pPr>
        <w:tabs>
          <w:tab w:val="right" w:leader="dot" w:pos="9062"/>
        </w:tabs>
        <w:ind w:left="880"/>
      </w:pPr>
      <w:hyperlink w:anchor="_Toc1719" w:history="1">
        <w:r>
          <w:rPr>
            <w:rFonts w:ascii="IRNazanin" w:hAnsi="IRNazanin" w:eastAsia="IRNazanin" w:cs="IRNazanin"/>
            <w:color w:val="111111"/>
            <w:sz w:val="22"/>
            <w:szCs w:val="22"/>
            <w:b w:val="0"/>
            <w:bCs w:val="0"/>
            <w:i w:val="0"/>
            <w:iCs w:val="0"/>
          </w:rPr>
          <w:t>حدیث   (4) امام حسن علیه السلام:</w:t>
        </w:r>
        <w:r>
          <w:tab/>
        </w:r>
        <w:r>
          <w:fldChar w:fldCharType="begin"/>
        </w:r>
        <w:r>
          <w:instrText xml:space="preserve">PAGEREF 1719 \h</w:instrText>
        </w:r>
        <w:r>
          <w:fldChar w:fldCharType="end"/>
        </w:r>
      </w:hyperlink>
    </w:p>
    <w:p>
      <w:pPr>
        <w:tabs>
          <w:tab w:val="right" w:leader="dot" w:pos="9062"/>
        </w:tabs>
        <w:ind w:left="880"/>
      </w:pPr>
      <w:hyperlink w:anchor="_Toc1720" w:history="1">
        <w:r>
          <w:rPr>
            <w:rFonts w:ascii="IRNazanin" w:hAnsi="IRNazanin" w:eastAsia="IRNazanin" w:cs="IRNazanin"/>
            <w:color w:val="111111"/>
            <w:sz w:val="22"/>
            <w:szCs w:val="22"/>
            <w:b w:val="0"/>
            <w:bCs w:val="0"/>
            <w:i w:val="0"/>
            <w:iCs w:val="0"/>
          </w:rPr>
          <w:t>حدیث   (5) امام صادق علیه السلام :</w:t>
        </w:r>
        <w:r>
          <w:tab/>
        </w:r>
        <w:r>
          <w:fldChar w:fldCharType="begin"/>
        </w:r>
        <w:r>
          <w:instrText xml:space="preserve">PAGEREF 1720 \h</w:instrText>
        </w:r>
        <w:r>
          <w:fldChar w:fldCharType="end"/>
        </w:r>
      </w:hyperlink>
    </w:p>
    <w:p>
      <w:pPr>
        <w:tabs>
          <w:tab w:val="right" w:leader="dot" w:pos="9062"/>
        </w:tabs>
        <w:ind w:left="880"/>
      </w:pPr>
      <w:hyperlink w:anchor="_Toc1721" w:history="1">
        <w:r>
          <w:rPr>
            <w:rFonts w:ascii="IRNazanin" w:hAnsi="IRNazanin" w:eastAsia="IRNazanin" w:cs="IRNazanin"/>
            <w:color w:val="111111"/>
            <w:sz w:val="22"/>
            <w:szCs w:val="22"/>
            <w:b w:val="0"/>
            <w:bCs w:val="0"/>
            <w:i w:val="0"/>
            <w:iCs w:val="0"/>
          </w:rPr>
          <w:t>حدیث   (6) امام صادق علیه السلام :</w:t>
        </w:r>
        <w:r>
          <w:tab/>
        </w:r>
        <w:r>
          <w:fldChar w:fldCharType="begin"/>
        </w:r>
        <w:r>
          <w:instrText xml:space="preserve">PAGEREF 1721 \h</w:instrText>
        </w:r>
        <w:r>
          <w:fldChar w:fldCharType="end"/>
        </w:r>
      </w:hyperlink>
    </w:p>
    <w:p>
      <w:pPr>
        <w:tabs>
          <w:tab w:val="right" w:leader="dot" w:pos="9062"/>
        </w:tabs>
        <w:ind w:left="880"/>
      </w:pPr>
      <w:hyperlink w:anchor="_Toc1722" w:history="1">
        <w:r>
          <w:rPr>
            <w:rFonts w:ascii="IRNazanin" w:hAnsi="IRNazanin" w:eastAsia="IRNazanin" w:cs="IRNazanin"/>
            <w:color w:val="111111"/>
            <w:sz w:val="22"/>
            <w:szCs w:val="22"/>
            <w:b w:val="0"/>
            <w:bCs w:val="0"/>
            <w:i w:val="0"/>
            <w:iCs w:val="0"/>
          </w:rPr>
          <w:t>حدیث   (7) امام صادق علیه السلام :</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حدیث   (8) امام علی علیه السلام :</w:t>
        </w:r>
        <w:r>
          <w:tab/>
        </w:r>
        <w:r>
          <w:fldChar w:fldCharType="begin"/>
        </w:r>
        <w:r>
          <w:instrText xml:space="preserve">PAGEREF 1723 \h</w:instrText>
        </w:r>
        <w:r>
          <w:fldChar w:fldCharType="end"/>
        </w:r>
      </w:hyperlink>
    </w:p>
    <w:p>
      <w:pPr>
        <w:tabs>
          <w:tab w:val="right" w:leader="dot" w:pos="9062"/>
        </w:tabs>
        <w:ind w:left="880"/>
      </w:pPr>
      <w:hyperlink w:anchor="_Toc1724" w:history="1">
        <w:r>
          <w:rPr>
            <w:rFonts w:ascii="IRNazanin" w:hAnsi="IRNazanin" w:eastAsia="IRNazanin" w:cs="IRNazanin"/>
            <w:color w:val="111111"/>
            <w:sz w:val="22"/>
            <w:szCs w:val="22"/>
            <w:b w:val="0"/>
            <w:bCs w:val="0"/>
            <w:i w:val="0"/>
            <w:iCs w:val="0"/>
          </w:rPr>
          <w:t>حدیث   (9) قال الحسین علیه السلام :</w:t>
        </w:r>
        <w:r>
          <w:tab/>
        </w:r>
        <w:r>
          <w:fldChar w:fldCharType="begin"/>
        </w:r>
        <w:r>
          <w:instrText xml:space="preserve">PAGEREF 1724 \h</w:instrText>
        </w:r>
        <w:r>
          <w:fldChar w:fldCharType="end"/>
        </w:r>
      </w:hyperlink>
    </w:p>
    <w:p>
      <w:pPr>
        <w:tabs>
          <w:tab w:val="right" w:leader="dot" w:pos="9062"/>
        </w:tabs>
        <w:ind w:left="880"/>
      </w:pPr>
      <w:hyperlink w:anchor="_Toc1725" w:history="1">
        <w:r>
          <w:rPr>
            <w:rFonts w:ascii="IRNazanin" w:hAnsi="IRNazanin" w:eastAsia="IRNazanin" w:cs="IRNazanin"/>
            <w:color w:val="111111"/>
            <w:sz w:val="22"/>
            <w:szCs w:val="22"/>
            <w:b w:val="0"/>
            <w:bCs w:val="0"/>
            <w:i w:val="0"/>
            <w:iCs w:val="0"/>
          </w:rPr>
          <w:t>حدیث   (10) قال الجواد علیه السلام :</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حدیث   (11) امام علی علیه السلام :</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حدیث   (12) پیامبر اکرم صلی الله علیه و آله :</w:t>
        </w:r>
        <w:r>
          <w:tab/>
        </w:r>
        <w:r>
          <w:fldChar w:fldCharType="begin"/>
        </w:r>
        <w:r>
          <w:instrText xml:space="preserve">PAGEREF 1727 \h</w:instrText>
        </w:r>
        <w:r>
          <w:fldChar w:fldCharType="end"/>
        </w:r>
      </w:hyperlink>
    </w:p>
    <w:p>
      <w:pPr>
        <w:tabs>
          <w:tab w:val="right" w:leader="dot" w:pos="9062"/>
        </w:tabs>
        <w:ind w:left="880"/>
      </w:pPr>
      <w:hyperlink w:anchor="_Toc1728" w:history="1">
        <w:r>
          <w:rPr>
            <w:rFonts w:ascii="IRNazanin" w:hAnsi="IRNazanin" w:eastAsia="IRNazanin" w:cs="IRNazanin"/>
            <w:color w:val="111111"/>
            <w:sz w:val="22"/>
            <w:szCs w:val="22"/>
            <w:b w:val="0"/>
            <w:bCs w:val="0"/>
            <w:i w:val="0"/>
            <w:iCs w:val="0"/>
          </w:rPr>
          <w:t>حدیث   (13) امام صادق علیه السلام :</w:t>
        </w:r>
        <w:r>
          <w:tab/>
        </w:r>
        <w:r>
          <w:fldChar w:fldCharType="begin"/>
        </w:r>
        <w:r>
          <w:instrText xml:space="preserve">PAGEREF 1728 \h</w:instrText>
        </w:r>
        <w:r>
          <w:fldChar w:fldCharType="end"/>
        </w:r>
      </w:hyperlink>
    </w:p>
    <w:p>
      <w:pPr>
        <w:tabs>
          <w:tab w:val="right" w:leader="dot" w:pos="9062"/>
        </w:tabs>
        <w:ind w:left="660"/>
      </w:pPr>
      <w:hyperlink w:anchor="_Toc1729" w:history="1">
        <w:r>
          <w:rPr>
            <w:rFonts w:ascii="IRNazanin" w:hAnsi="IRNazanin" w:eastAsia="IRNazanin" w:cs="IRNazanin"/>
            <w:color w:val="111111"/>
            <w:sz w:val="22"/>
            <w:szCs w:val="22"/>
            <w:b w:val="0"/>
            <w:bCs w:val="0"/>
            <w:i w:val="0"/>
            <w:iCs w:val="0"/>
          </w:rPr>
          <w:t>آزادگی</w:t>
        </w:r>
        <w:r>
          <w:tab/>
        </w:r>
        <w:r>
          <w:fldChar w:fldCharType="begin"/>
        </w:r>
        <w:r>
          <w:instrText xml:space="preserve">PAGEREF 1729 \h</w:instrText>
        </w:r>
        <w:r>
          <w:fldChar w:fldCharType="end"/>
        </w:r>
      </w:hyperlink>
    </w:p>
    <w:p>
      <w:pPr>
        <w:tabs>
          <w:tab w:val="right" w:leader="dot" w:pos="9062"/>
        </w:tabs>
        <w:ind w:left="880"/>
      </w:pPr>
      <w:hyperlink w:anchor="_Toc1730" w:history="1">
        <w:r>
          <w:rPr>
            <w:rFonts w:ascii="IRNazanin" w:hAnsi="IRNazanin" w:eastAsia="IRNazanin" w:cs="IRNazanin"/>
            <w:color w:val="111111"/>
            <w:sz w:val="22"/>
            <w:szCs w:val="22"/>
            <w:b w:val="0"/>
            <w:bCs w:val="0"/>
            <w:i w:val="0"/>
            <w:iCs w:val="0"/>
          </w:rPr>
          <w:t>1- امام صادق علیه السلام:</w:t>
        </w:r>
        <w:r>
          <w:tab/>
        </w:r>
        <w:r>
          <w:fldChar w:fldCharType="begin"/>
        </w:r>
        <w:r>
          <w:instrText xml:space="preserve">PAGEREF 1730 \h</w:instrText>
        </w:r>
        <w:r>
          <w:fldChar w:fldCharType="end"/>
        </w:r>
      </w:hyperlink>
    </w:p>
    <w:p>
      <w:pPr>
        <w:tabs>
          <w:tab w:val="right" w:leader="dot" w:pos="9062"/>
        </w:tabs>
        <w:ind w:left="880"/>
      </w:pPr>
      <w:hyperlink w:anchor="_Toc1731" w:history="1">
        <w:r>
          <w:rPr>
            <w:rFonts w:ascii="IRNazanin" w:hAnsi="IRNazanin" w:eastAsia="IRNazanin" w:cs="IRNazanin"/>
            <w:color w:val="111111"/>
            <w:sz w:val="22"/>
            <w:szCs w:val="22"/>
            <w:b w:val="0"/>
            <w:bCs w:val="0"/>
            <w:i w:val="0"/>
            <w:iCs w:val="0"/>
          </w:rPr>
          <w:t>2- امام علی علیه السلام:</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3- امام صادق علیه السلام:</w:t>
        </w:r>
        <w:r>
          <w:tab/>
        </w:r>
        <w:r>
          <w:fldChar w:fldCharType="begin"/>
        </w:r>
        <w:r>
          <w:instrText xml:space="preserve">PAGEREF 1732 \h</w:instrText>
        </w:r>
        <w:r>
          <w:fldChar w:fldCharType="end"/>
        </w:r>
      </w:hyperlink>
    </w:p>
    <w:p>
      <w:pPr>
        <w:tabs>
          <w:tab w:val="right" w:leader="dot" w:pos="9062"/>
        </w:tabs>
        <w:ind w:left="880"/>
      </w:pPr>
      <w:hyperlink w:anchor="_Toc1733" w:history="1">
        <w:r>
          <w:rPr>
            <w:rFonts w:ascii="IRNazanin" w:hAnsi="IRNazanin" w:eastAsia="IRNazanin" w:cs="IRNazanin"/>
            <w:color w:val="111111"/>
            <w:sz w:val="22"/>
            <w:szCs w:val="22"/>
            <w:b w:val="0"/>
            <w:bCs w:val="0"/>
            <w:i w:val="0"/>
            <w:iCs w:val="0"/>
          </w:rPr>
          <w:t>4- امام علی علیه السلام:</w:t>
        </w:r>
        <w:r>
          <w:tab/>
        </w:r>
        <w:r>
          <w:fldChar w:fldCharType="begin"/>
        </w:r>
        <w:r>
          <w:instrText xml:space="preserve">PAGEREF 1733 \h</w:instrText>
        </w:r>
        <w:r>
          <w:fldChar w:fldCharType="end"/>
        </w:r>
      </w:hyperlink>
    </w:p>
    <w:p>
      <w:pPr>
        <w:tabs>
          <w:tab w:val="right" w:leader="dot" w:pos="9062"/>
        </w:tabs>
        <w:ind w:left="880"/>
      </w:pPr>
      <w:hyperlink w:anchor="_Toc1734" w:history="1">
        <w:r>
          <w:rPr>
            <w:rFonts w:ascii="IRNazanin" w:hAnsi="IRNazanin" w:eastAsia="IRNazanin" w:cs="IRNazanin"/>
            <w:color w:val="111111"/>
            <w:sz w:val="22"/>
            <w:szCs w:val="22"/>
            <w:b w:val="0"/>
            <w:bCs w:val="0"/>
            <w:i w:val="0"/>
            <w:iCs w:val="0"/>
          </w:rPr>
          <w:t>5- امام علی علیه السلام:</w:t>
        </w:r>
        <w:r>
          <w:tab/>
        </w:r>
        <w:r>
          <w:fldChar w:fldCharType="begin"/>
        </w:r>
        <w:r>
          <w:instrText xml:space="preserve">PAGEREF 1734 \h</w:instrText>
        </w:r>
        <w:r>
          <w:fldChar w:fldCharType="end"/>
        </w:r>
      </w:hyperlink>
    </w:p>
    <w:p>
      <w:pPr>
        <w:tabs>
          <w:tab w:val="right" w:leader="dot" w:pos="9062"/>
        </w:tabs>
        <w:ind w:left="880"/>
      </w:pPr>
      <w:hyperlink w:anchor="_Toc1735" w:history="1">
        <w:r>
          <w:rPr>
            <w:rFonts w:ascii="IRNazanin" w:hAnsi="IRNazanin" w:eastAsia="IRNazanin" w:cs="IRNazanin"/>
            <w:color w:val="111111"/>
            <w:sz w:val="22"/>
            <w:szCs w:val="22"/>
            <w:b w:val="0"/>
            <w:bCs w:val="0"/>
            <w:i w:val="0"/>
            <w:iCs w:val="0"/>
          </w:rPr>
          <w:t>7-امام علی علیه السلام:</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8- امام حسین علیه السلام:</w:t>
        </w:r>
        <w:r>
          <w:tab/>
        </w:r>
        <w:r>
          <w:fldChar w:fldCharType="begin"/>
        </w:r>
        <w:r>
          <w:instrText xml:space="preserve">PAGEREF 1736 \h</w:instrText>
        </w:r>
        <w:r>
          <w:fldChar w:fldCharType="end"/>
        </w:r>
      </w:hyperlink>
    </w:p>
    <w:p>
      <w:pPr>
        <w:tabs>
          <w:tab w:val="right" w:leader="dot" w:pos="9062"/>
        </w:tabs>
        <w:ind w:left="880"/>
      </w:pPr>
      <w:hyperlink w:anchor="_Toc1737" w:history="1">
        <w:r>
          <w:rPr>
            <w:rFonts w:ascii="IRNazanin" w:hAnsi="IRNazanin" w:eastAsia="IRNazanin" w:cs="IRNazanin"/>
            <w:color w:val="111111"/>
            <w:sz w:val="22"/>
            <w:szCs w:val="22"/>
            <w:b w:val="0"/>
            <w:bCs w:val="0"/>
            <w:i w:val="0"/>
            <w:iCs w:val="0"/>
          </w:rPr>
          <w:t>9- امام علی علیه السلام:</w:t>
        </w:r>
        <w:r>
          <w:tab/>
        </w:r>
        <w:r>
          <w:fldChar w:fldCharType="begin"/>
        </w:r>
        <w:r>
          <w:instrText xml:space="preserve">PAGEREF 1737 \h</w:instrText>
        </w:r>
        <w:r>
          <w:fldChar w:fldCharType="end"/>
        </w:r>
      </w:hyperlink>
    </w:p>
    <w:p>
      <w:pPr>
        <w:tabs>
          <w:tab w:val="right" w:leader="dot" w:pos="9062"/>
        </w:tabs>
        <w:ind w:left="660"/>
      </w:pPr>
      <w:hyperlink w:anchor="_Toc1738" w:history="1">
        <w:r>
          <w:rPr>
            <w:rFonts w:ascii="IRNazanin" w:hAnsi="IRNazanin" w:eastAsia="IRNazanin" w:cs="IRNazanin"/>
            <w:color w:val="111111"/>
            <w:sz w:val="22"/>
            <w:szCs w:val="22"/>
            <w:b w:val="0"/>
            <w:bCs w:val="0"/>
            <w:i w:val="0"/>
            <w:iCs w:val="0"/>
          </w:rPr>
          <w:t>بهشت</w:t>
        </w:r>
        <w:r>
          <w:tab/>
        </w:r>
        <w:r>
          <w:fldChar w:fldCharType="begin"/>
        </w:r>
        <w:r>
          <w:instrText xml:space="preserve">PAGEREF 1738 \h</w:instrText>
        </w:r>
        <w:r>
          <w:fldChar w:fldCharType="end"/>
        </w:r>
      </w:hyperlink>
    </w:p>
    <w:p>
      <w:pPr>
        <w:tabs>
          <w:tab w:val="right" w:leader="dot" w:pos="9062"/>
        </w:tabs>
        <w:ind w:left="880"/>
      </w:pPr>
      <w:hyperlink w:anchor="_Toc1739" w:history="1">
        <w:r>
          <w:rPr>
            <w:rFonts w:ascii="IRNazanin" w:hAnsi="IRNazanin" w:eastAsia="IRNazanin" w:cs="IRNazanin"/>
            <w:color w:val="111111"/>
            <w:sz w:val="22"/>
            <w:szCs w:val="22"/>
            <w:b w:val="0"/>
            <w:bCs w:val="0"/>
            <w:i w:val="0"/>
            <w:iCs w:val="0"/>
          </w:rPr>
          <w:t>1-پیامبر صلی الله علیه و آله:</w:t>
        </w:r>
        <w:r>
          <w:tab/>
        </w:r>
        <w:r>
          <w:fldChar w:fldCharType="begin"/>
        </w:r>
        <w:r>
          <w:instrText xml:space="preserve">PAGEREF 1739 \h</w:instrText>
        </w:r>
        <w:r>
          <w:fldChar w:fldCharType="end"/>
        </w:r>
      </w:hyperlink>
    </w:p>
    <w:p>
      <w:pPr>
        <w:tabs>
          <w:tab w:val="right" w:leader="dot" w:pos="9062"/>
        </w:tabs>
        <w:ind w:left="880"/>
      </w:pPr>
      <w:hyperlink w:anchor="_Toc1740" w:history="1">
        <w:r>
          <w:rPr>
            <w:rFonts w:ascii="IRNazanin" w:hAnsi="IRNazanin" w:eastAsia="IRNazanin" w:cs="IRNazanin"/>
            <w:color w:val="111111"/>
            <w:sz w:val="22"/>
            <w:szCs w:val="22"/>
            <w:b w:val="0"/>
            <w:bCs w:val="0"/>
            <w:i w:val="0"/>
            <w:iCs w:val="0"/>
          </w:rPr>
          <w:t>2- پیامبر صلی الله علیه و آله:</w:t>
        </w:r>
        <w:r>
          <w:tab/>
        </w:r>
        <w:r>
          <w:fldChar w:fldCharType="begin"/>
        </w:r>
        <w:r>
          <w:instrText xml:space="preserve">PAGEREF 1740 \h</w:instrText>
        </w:r>
        <w:r>
          <w:fldChar w:fldCharType="end"/>
        </w:r>
      </w:hyperlink>
    </w:p>
    <w:p>
      <w:pPr>
        <w:tabs>
          <w:tab w:val="right" w:leader="dot" w:pos="9062"/>
        </w:tabs>
        <w:ind w:left="880"/>
      </w:pPr>
      <w:hyperlink w:anchor="_Toc1741" w:history="1">
        <w:r>
          <w:rPr>
            <w:rFonts w:ascii="IRNazanin" w:hAnsi="IRNazanin" w:eastAsia="IRNazanin" w:cs="IRNazanin"/>
            <w:color w:val="111111"/>
            <w:sz w:val="22"/>
            <w:szCs w:val="22"/>
            <w:b w:val="0"/>
            <w:bCs w:val="0"/>
            <w:i w:val="0"/>
            <w:iCs w:val="0"/>
          </w:rPr>
          <w:t>3-  امام صادق علیه السلام:</w:t>
        </w:r>
        <w:r>
          <w:tab/>
        </w:r>
        <w:r>
          <w:fldChar w:fldCharType="begin"/>
        </w:r>
        <w:r>
          <w:instrText xml:space="preserve">PAGEREF 1741 \h</w:instrText>
        </w:r>
        <w:r>
          <w:fldChar w:fldCharType="end"/>
        </w:r>
      </w:hyperlink>
    </w:p>
    <w:p>
      <w:pPr>
        <w:tabs>
          <w:tab w:val="right" w:leader="dot" w:pos="9062"/>
        </w:tabs>
        <w:ind w:left="880"/>
      </w:pPr>
      <w:hyperlink w:anchor="_Toc1742" w:history="1">
        <w:r>
          <w:rPr>
            <w:rFonts w:ascii="IRNazanin" w:hAnsi="IRNazanin" w:eastAsia="IRNazanin" w:cs="IRNazanin"/>
            <w:color w:val="111111"/>
            <w:sz w:val="22"/>
            <w:szCs w:val="22"/>
            <w:b w:val="0"/>
            <w:bCs w:val="0"/>
            <w:i w:val="0"/>
            <w:iCs w:val="0"/>
          </w:rPr>
          <w:t>4- امام علی علیه السلام:</w:t>
        </w:r>
        <w:r>
          <w:tab/>
        </w:r>
        <w:r>
          <w:fldChar w:fldCharType="begin"/>
        </w:r>
        <w:r>
          <w:instrText xml:space="preserve">PAGEREF 1742 \h</w:instrText>
        </w:r>
        <w:r>
          <w:fldChar w:fldCharType="end"/>
        </w:r>
      </w:hyperlink>
    </w:p>
    <w:p>
      <w:pPr>
        <w:tabs>
          <w:tab w:val="right" w:leader="dot" w:pos="9062"/>
        </w:tabs>
        <w:ind w:left="880"/>
      </w:pPr>
      <w:hyperlink w:anchor="_Toc1743" w:history="1">
        <w:r>
          <w:rPr>
            <w:rFonts w:ascii="IRNazanin" w:hAnsi="IRNazanin" w:eastAsia="IRNazanin" w:cs="IRNazanin"/>
            <w:color w:val="111111"/>
            <w:sz w:val="22"/>
            <w:szCs w:val="22"/>
            <w:b w:val="0"/>
            <w:bCs w:val="0"/>
            <w:i w:val="0"/>
            <w:iCs w:val="0"/>
          </w:rPr>
          <w:t>5- پیامبر صلی الله علیه و آله:</w:t>
        </w:r>
        <w:r>
          <w:tab/>
        </w:r>
        <w:r>
          <w:fldChar w:fldCharType="begin"/>
        </w:r>
        <w:r>
          <w:instrText xml:space="preserve">PAGEREF 1743 \h</w:instrText>
        </w:r>
        <w:r>
          <w:fldChar w:fldCharType="end"/>
        </w:r>
      </w:hyperlink>
    </w:p>
    <w:p>
      <w:pPr>
        <w:tabs>
          <w:tab w:val="right" w:leader="dot" w:pos="9062"/>
        </w:tabs>
        <w:ind w:left="880"/>
      </w:pPr>
      <w:hyperlink w:anchor="_Toc1744" w:history="1">
        <w:r>
          <w:rPr>
            <w:rFonts w:ascii="IRNazanin" w:hAnsi="IRNazanin" w:eastAsia="IRNazanin" w:cs="IRNazanin"/>
            <w:color w:val="111111"/>
            <w:sz w:val="22"/>
            <w:szCs w:val="22"/>
            <w:b w:val="0"/>
            <w:bCs w:val="0"/>
            <w:i w:val="0"/>
            <w:iCs w:val="0"/>
          </w:rPr>
          <w:t>6- امام علی علیه السلام:</w:t>
        </w:r>
        <w:r>
          <w:tab/>
        </w:r>
        <w:r>
          <w:fldChar w:fldCharType="begin"/>
        </w:r>
        <w:r>
          <w:instrText xml:space="preserve">PAGEREF 1744 \h</w:instrText>
        </w:r>
        <w:r>
          <w:fldChar w:fldCharType="end"/>
        </w:r>
      </w:hyperlink>
    </w:p>
    <w:p>
      <w:pPr>
        <w:tabs>
          <w:tab w:val="right" w:leader="dot" w:pos="9062"/>
        </w:tabs>
        <w:ind w:left="880"/>
      </w:pPr>
      <w:hyperlink w:anchor="_Toc1745" w:history="1">
        <w:r>
          <w:rPr>
            <w:rFonts w:ascii="IRNazanin" w:hAnsi="IRNazanin" w:eastAsia="IRNazanin" w:cs="IRNazanin"/>
            <w:color w:val="111111"/>
            <w:sz w:val="22"/>
            <w:szCs w:val="22"/>
            <w:b w:val="0"/>
            <w:bCs w:val="0"/>
            <w:i w:val="0"/>
            <w:iCs w:val="0"/>
          </w:rPr>
          <w:t>7- پیامبر صلی الله علیه و آله:</w:t>
        </w:r>
        <w:r>
          <w:tab/>
        </w:r>
        <w:r>
          <w:fldChar w:fldCharType="begin"/>
        </w:r>
        <w:r>
          <w:instrText xml:space="preserve">PAGEREF 1745 \h</w:instrText>
        </w:r>
        <w:r>
          <w:fldChar w:fldCharType="end"/>
        </w:r>
      </w:hyperlink>
    </w:p>
    <w:p>
      <w:pPr>
        <w:tabs>
          <w:tab w:val="right" w:leader="dot" w:pos="9062"/>
        </w:tabs>
        <w:ind w:left="880"/>
      </w:pPr>
      <w:hyperlink w:anchor="_Toc1746" w:history="1">
        <w:r>
          <w:rPr>
            <w:rFonts w:ascii="IRNazanin" w:hAnsi="IRNazanin" w:eastAsia="IRNazanin" w:cs="IRNazanin"/>
            <w:color w:val="111111"/>
            <w:sz w:val="22"/>
            <w:szCs w:val="22"/>
            <w:b w:val="0"/>
            <w:bCs w:val="0"/>
            <w:i w:val="0"/>
            <w:iCs w:val="0"/>
          </w:rPr>
          <w:t>8- پیامبر صلی الله علیه و آله:</w:t>
        </w:r>
        <w:r>
          <w:tab/>
        </w:r>
        <w:r>
          <w:fldChar w:fldCharType="begin"/>
        </w:r>
        <w:r>
          <w:instrText xml:space="preserve">PAGEREF 1746 \h</w:instrText>
        </w:r>
        <w:r>
          <w:fldChar w:fldCharType="end"/>
        </w:r>
      </w:hyperlink>
    </w:p>
    <w:p>
      <w:pPr>
        <w:tabs>
          <w:tab w:val="right" w:leader="dot" w:pos="9062"/>
        </w:tabs>
        <w:ind w:left="880"/>
      </w:pPr>
      <w:hyperlink w:anchor="_Toc1747" w:history="1">
        <w:r>
          <w:rPr>
            <w:rFonts w:ascii="IRNazanin" w:hAnsi="IRNazanin" w:eastAsia="IRNazanin" w:cs="IRNazanin"/>
            <w:color w:val="111111"/>
            <w:sz w:val="22"/>
            <w:szCs w:val="22"/>
            <w:b w:val="0"/>
            <w:bCs w:val="0"/>
            <w:i w:val="0"/>
            <w:iCs w:val="0"/>
          </w:rPr>
          <w:t>9- پیامبر صلی الله علیه و آله:</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10- امام علی علیه السلام:</w:t>
        </w:r>
        <w:r>
          <w:tab/>
        </w:r>
        <w:r>
          <w:fldChar w:fldCharType="begin"/>
        </w:r>
        <w:r>
          <w:instrText xml:space="preserve">PAGEREF 1748 \h</w:instrText>
        </w:r>
        <w:r>
          <w:fldChar w:fldCharType="end"/>
        </w:r>
      </w:hyperlink>
    </w:p>
    <w:p>
      <w:pPr>
        <w:tabs>
          <w:tab w:val="right" w:leader="dot" w:pos="9062"/>
        </w:tabs>
        <w:ind w:left="880"/>
      </w:pPr>
      <w:hyperlink w:anchor="_Toc1749" w:history="1">
        <w:r>
          <w:rPr>
            <w:rFonts w:ascii="IRNazanin" w:hAnsi="IRNazanin" w:eastAsia="IRNazanin" w:cs="IRNazanin"/>
            <w:color w:val="111111"/>
            <w:sz w:val="22"/>
            <w:szCs w:val="22"/>
            <w:b w:val="0"/>
            <w:bCs w:val="0"/>
            <w:i w:val="0"/>
            <w:iCs w:val="0"/>
          </w:rPr>
          <w:t>11- پیامبر صلی الله علیه و آله:</w:t>
        </w:r>
        <w:r>
          <w:tab/>
        </w:r>
        <w:r>
          <w:fldChar w:fldCharType="begin"/>
        </w:r>
        <w:r>
          <w:instrText xml:space="preserve">PAGEREF 1749 \h</w:instrText>
        </w:r>
        <w:r>
          <w:fldChar w:fldCharType="end"/>
        </w:r>
      </w:hyperlink>
    </w:p>
    <w:p>
      <w:pPr>
        <w:tabs>
          <w:tab w:val="right" w:leader="dot" w:pos="9062"/>
        </w:tabs>
        <w:ind w:left="880"/>
      </w:pPr>
      <w:hyperlink w:anchor="_Toc1750" w:history="1">
        <w:r>
          <w:rPr>
            <w:rFonts w:ascii="IRNazanin" w:hAnsi="IRNazanin" w:eastAsia="IRNazanin" w:cs="IRNazanin"/>
            <w:color w:val="111111"/>
            <w:sz w:val="22"/>
            <w:szCs w:val="22"/>
            <w:b w:val="0"/>
            <w:bCs w:val="0"/>
            <w:i w:val="0"/>
            <w:iCs w:val="0"/>
          </w:rPr>
          <w:t>12- امام رضا علیه السلام:</w:t>
        </w:r>
        <w:r>
          <w:tab/>
        </w:r>
        <w:r>
          <w:fldChar w:fldCharType="begin"/>
        </w:r>
        <w:r>
          <w:instrText xml:space="preserve">PAGEREF 1750 \h</w:instrText>
        </w:r>
        <w:r>
          <w:fldChar w:fldCharType="end"/>
        </w:r>
      </w:hyperlink>
    </w:p>
    <w:p>
      <w:pPr>
        <w:tabs>
          <w:tab w:val="right" w:leader="dot" w:pos="9062"/>
        </w:tabs>
        <w:ind w:left="880"/>
      </w:pPr>
      <w:hyperlink w:anchor="_Toc1751" w:history="1">
        <w:r>
          <w:rPr>
            <w:rFonts w:ascii="IRNazanin" w:hAnsi="IRNazanin" w:eastAsia="IRNazanin" w:cs="IRNazanin"/>
            <w:color w:val="111111"/>
            <w:sz w:val="22"/>
            <w:szCs w:val="22"/>
            <w:b w:val="0"/>
            <w:bCs w:val="0"/>
            <w:i w:val="0"/>
            <w:iCs w:val="0"/>
          </w:rPr>
          <w:t>13- امام صادق علیه السلام:</w:t>
        </w:r>
        <w:r>
          <w:tab/>
        </w:r>
        <w:r>
          <w:fldChar w:fldCharType="begin"/>
        </w:r>
        <w:r>
          <w:instrText xml:space="preserve">PAGEREF 1751 \h</w:instrText>
        </w:r>
        <w:r>
          <w:fldChar w:fldCharType="end"/>
        </w:r>
      </w:hyperlink>
    </w:p>
    <w:p>
      <w:pPr>
        <w:tabs>
          <w:tab w:val="right" w:leader="dot" w:pos="9062"/>
        </w:tabs>
        <w:ind w:left="880"/>
      </w:pPr>
      <w:hyperlink w:anchor="_Toc1752" w:history="1">
        <w:r>
          <w:rPr>
            <w:rFonts w:ascii="IRNazanin" w:hAnsi="IRNazanin" w:eastAsia="IRNazanin" w:cs="IRNazanin"/>
            <w:color w:val="111111"/>
            <w:sz w:val="22"/>
            <w:szCs w:val="22"/>
            <w:b w:val="0"/>
            <w:bCs w:val="0"/>
            <w:i w:val="0"/>
            <w:iCs w:val="0"/>
          </w:rPr>
          <w:t>14- پیامبر صلی الله علیه و آله:</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15- پیامبر صلی الله علیه و آله:</w:t>
        </w:r>
        <w:r>
          <w:tab/>
        </w:r>
        <w:r>
          <w:fldChar w:fldCharType="begin"/>
        </w:r>
        <w:r>
          <w:instrText xml:space="preserve">PAGEREF 1753 \h</w:instrText>
        </w:r>
        <w:r>
          <w:fldChar w:fldCharType="end"/>
        </w:r>
      </w:hyperlink>
    </w:p>
    <w:p>
      <w:pPr>
        <w:tabs>
          <w:tab w:val="right" w:leader="dot" w:pos="9062"/>
        </w:tabs>
        <w:ind w:left="880"/>
      </w:pPr>
      <w:hyperlink w:anchor="_Toc1754" w:history="1">
        <w:r>
          <w:rPr>
            <w:rFonts w:ascii="IRNazanin" w:hAnsi="IRNazanin" w:eastAsia="IRNazanin" w:cs="IRNazanin"/>
            <w:color w:val="111111"/>
            <w:sz w:val="22"/>
            <w:szCs w:val="22"/>
            <w:b w:val="0"/>
            <w:bCs w:val="0"/>
            <w:i w:val="0"/>
            <w:iCs w:val="0"/>
          </w:rPr>
          <w:t>16- پیامبر صلی الله علیه و آله:</w:t>
        </w:r>
        <w:r>
          <w:tab/>
        </w:r>
        <w:r>
          <w:fldChar w:fldCharType="begin"/>
        </w:r>
        <w:r>
          <w:instrText xml:space="preserve">PAGEREF 1754 \h</w:instrText>
        </w:r>
        <w:r>
          <w:fldChar w:fldCharType="end"/>
        </w:r>
      </w:hyperlink>
    </w:p>
    <w:p>
      <w:pPr>
        <w:tabs>
          <w:tab w:val="right" w:leader="dot" w:pos="9062"/>
        </w:tabs>
        <w:ind w:left="880"/>
      </w:pPr>
      <w:hyperlink w:anchor="_Toc1755" w:history="1">
        <w:r>
          <w:rPr>
            <w:rFonts w:ascii="IRNazanin" w:hAnsi="IRNazanin" w:eastAsia="IRNazanin" w:cs="IRNazanin"/>
            <w:color w:val="111111"/>
            <w:sz w:val="22"/>
            <w:szCs w:val="22"/>
            <w:b w:val="0"/>
            <w:bCs w:val="0"/>
            <w:i w:val="0"/>
            <w:iCs w:val="0"/>
          </w:rPr>
          <w:t>17- امام علی علیه السلام:</w:t>
        </w:r>
        <w:r>
          <w:tab/>
        </w:r>
        <w:r>
          <w:fldChar w:fldCharType="begin"/>
        </w:r>
        <w:r>
          <w:instrText xml:space="preserve">PAGEREF 1755 \h</w:instrText>
        </w:r>
        <w:r>
          <w:fldChar w:fldCharType="end"/>
        </w:r>
      </w:hyperlink>
    </w:p>
    <w:p>
      <w:pPr>
        <w:tabs>
          <w:tab w:val="right" w:leader="dot" w:pos="9062"/>
        </w:tabs>
        <w:ind w:left="880"/>
      </w:pPr>
      <w:hyperlink w:anchor="_Toc1756" w:history="1">
        <w:r>
          <w:rPr>
            <w:rFonts w:ascii="IRNazanin" w:hAnsi="IRNazanin" w:eastAsia="IRNazanin" w:cs="IRNazanin"/>
            <w:color w:val="111111"/>
            <w:sz w:val="22"/>
            <w:szCs w:val="22"/>
            <w:b w:val="0"/>
            <w:bCs w:val="0"/>
            <w:i w:val="0"/>
            <w:iCs w:val="0"/>
          </w:rPr>
          <w:t>18- پیامبر صلی الله علیه و آله:</w:t>
        </w:r>
        <w:r>
          <w:tab/>
        </w:r>
        <w:r>
          <w:fldChar w:fldCharType="begin"/>
        </w:r>
        <w:r>
          <w:instrText xml:space="preserve">PAGEREF 1756 \h</w:instrText>
        </w:r>
        <w:r>
          <w:fldChar w:fldCharType="end"/>
        </w:r>
      </w:hyperlink>
    </w:p>
    <w:p>
      <w:pPr>
        <w:tabs>
          <w:tab w:val="right" w:leader="dot" w:pos="9062"/>
        </w:tabs>
        <w:ind w:left="880"/>
      </w:pPr>
      <w:hyperlink w:anchor="_Toc1757" w:history="1">
        <w:r>
          <w:rPr>
            <w:rFonts w:ascii="IRNazanin" w:hAnsi="IRNazanin" w:eastAsia="IRNazanin" w:cs="IRNazanin"/>
            <w:color w:val="111111"/>
            <w:sz w:val="22"/>
            <w:szCs w:val="22"/>
            <w:b w:val="0"/>
            <w:bCs w:val="0"/>
            <w:i w:val="0"/>
            <w:iCs w:val="0"/>
          </w:rPr>
          <w:t>19-امام کاظم علیه السلام:</w:t>
        </w:r>
        <w:r>
          <w:tab/>
        </w:r>
        <w:r>
          <w:fldChar w:fldCharType="begin"/>
        </w:r>
        <w:r>
          <w:instrText xml:space="preserve">PAGEREF 1757 \h</w:instrText>
        </w:r>
        <w:r>
          <w:fldChar w:fldCharType="end"/>
        </w:r>
      </w:hyperlink>
    </w:p>
    <w:p>
      <w:pPr>
        <w:tabs>
          <w:tab w:val="right" w:leader="dot" w:pos="9062"/>
        </w:tabs>
        <w:ind w:left="880"/>
      </w:pPr>
      <w:hyperlink w:anchor="_Toc1758" w:history="1">
        <w:r>
          <w:rPr>
            <w:rFonts w:ascii="IRNazanin" w:hAnsi="IRNazanin" w:eastAsia="IRNazanin" w:cs="IRNazanin"/>
            <w:color w:val="111111"/>
            <w:sz w:val="22"/>
            <w:szCs w:val="22"/>
            <w:b w:val="0"/>
            <w:bCs w:val="0"/>
            <w:i w:val="0"/>
            <w:iCs w:val="0"/>
          </w:rPr>
          <w:t>20- امام علی علیه السلام:</w:t>
        </w:r>
        <w:r>
          <w:tab/>
        </w:r>
        <w:r>
          <w:fldChar w:fldCharType="begin"/>
        </w:r>
        <w:r>
          <w:instrText xml:space="preserve">PAGEREF 1758 \h</w:instrText>
        </w:r>
        <w:r>
          <w:fldChar w:fldCharType="end"/>
        </w:r>
      </w:hyperlink>
    </w:p>
    <w:p>
      <w:pPr>
        <w:tabs>
          <w:tab w:val="right" w:leader="dot" w:pos="9062"/>
        </w:tabs>
        <w:ind w:left="880"/>
      </w:pPr>
      <w:hyperlink w:anchor="_Toc1759" w:history="1">
        <w:r>
          <w:rPr>
            <w:rFonts w:ascii="IRNazanin" w:hAnsi="IRNazanin" w:eastAsia="IRNazanin" w:cs="IRNazanin"/>
            <w:color w:val="111111"/>
            <w:sz w:val="22"/>
            <w:szCs w:val="22"/>
            <w:b w:val="0"/>
            <w:bCs w:val="0"/>
            <w:i w:val="0"/>
            <w:iCs w:val="0"/>
          </w:rPr>
          <w:t>21-  امام صادق علیه السلام:</w:t>
        </w:r>
        <w:r>
          <w:tab/>
        </w:r>
        <w:r>
          <w:fldChar w:fldCharType="begin"/>
        </w:r>
        <w:r>
          <w:instrText xml:space="preserve">PAGEREF 1759 \h</w:instrText>
        </w:r>
        <w:r>
          <w:fldChar w:fldCharType="end"/>
        </w:r>
      </w:hyperlink>
    </w:p>
    <w:p>
      <w:pPr>
        <w:tabs>
          <w:tab w:val="right" w:leader="dot" w:pos="9062"/>
        </w:tabs>
        <w:ind w:left="880"/>
      </w:pPr>
      <w:hyperlink w:anchor="_Toc1760" w:history="1">
        <w:r>
          <w:rPr>
            <w:rFonts w:ascii="IRNazanin" w:hAnsi="IRNazanin" w:eastAsia="IRNazanin" w:cs="IRNazanin"/>
            <w:color w:val="111111"/>
            <w:sz w:val="22"/>
            <w:szCs w:val="22"/>
            <w:b w:val="0"/>
            <w:bCs w:val="0"/>
            <w:i w:val="0"/>
            <w:iCs w:val="0"/>
          </w:rPr>
          <w:t>22- پیامبر صلی الله علیه و آله:</w:t>
        </w:r>
        <w:r>
          <w:tab/>
        </w:r>
        <w:r>
          <w:fldChar w:fldCharType="begin"/>
        </w:r>
        <w:r>
          <w:instrText xml:space="preserve">PAGEREF 1760 \h</w:instrText>
        </w:r>
        <w:r>
          <w:fldChar w:fldCharType="end"/>
        </w:r>
      </w:hyperlink>
    </w:p>
    <w:p>
      <w:pPr>
        <w:tabs>
          <w:tab w:val="right" w:leader="dot" w:pos="9062"/>
        </w:tabs>
        <w:ind w:left="880"/>
      </w:pPr>
      <w:hyperlink w:anchor="_Toc1761" w:history="1">
        <w:r>
          <w:rPr>
            <w:rFonts w:ascii="IRNazanin" w:hAnsi="IRNazanin" w:eastAsia="IRNazanin" w:cs="IRNazanin"/>
            <w:color w:val="111111"/>
            <w:sz w:val="22"/>
            <w:szCs w:val="22"/>
            <w:b w:val="0"/>
            <w:bCs w:val="0"/>
            <w:i w:val="0"/>
            <w:iCs w:val="0"/>
          </w:rPr>
          <w:t>23- پیامبر صلی الله علیه و آله:</w:t>
        </w:r>
        <w:r>
          <w:tab/>
        </w:r>
        <w:r>
          <w:fldChar w:fldCharType="begin"/>
        </w:r>
        <w:r>
          <w:instrText xml:space="preserve">PAGEREF 1761 \h</w:instrText>
        </w:r>
        <w:r>
          <w:fldChar w:fldCharType="end"/>
        </w:r>
      </w:hyperlink>
    </w:p>
    <w:p>
      <w:pPr>
        <w:tabs>
          <w:tab w:val="right" w:leader="dot" w:pos="9062"/>
        </w:tabs>
        <w:ind w:left="880"/>
      </w:pPr>
      <w:hyperlink w:anchor="_Toc1762" w:history="1">
        <w:r>
          <w:rPr>
            <w:rFonts w:ascii="IRNazanin" w:hAnsi="IRNazanin" w:eastAsia="IRNazanin" w:cs="IRNazanin"/>
            <w:color w:val="111111"/>
            <w:sz w:val="22"/>
            <w:szCs w:val="22"/>
            <w:b w:val="0"/>
            <w:bCs w:val="0"/>
            <w:i w:val="0"/>
            <w:iCs w:val="0"/>
          </w:rPr>
          <w:t>24- پیامبر صلی الله علیه و آله:</w:t>
        </w:r>
        <w:r>
          <w:tab/>
        </w:r>
        <w:r>
          <w:fldChar w:fldCharType="begin"/>
        </w:r>
        <w:r>
          <w:instrText xml:space="preserve">PAGEREF 1762 \h</w:instrText>
        </w:r>
        <w:r>
          <w:fldChar w:fldCharType="end"/>
        </w:r>
      </w:hyperlink>
    </w:p>
    <w:p>
      <w:pPr>
        <w:tabs>
          <w:tab w:val="right" w:leader="dot" w:pos="9062"/>
        </w:tabs>
        <w:ind w:left="880"/>
      </w:pPr>
      <w:hyperlink w:anchor="_Toc1763" w:history="1">
        <w:r>
          <w:rPr>
            <w:rFonts w:ascii="IRNazanin" w:hAnsi="IRNazanin" w:eastAsia="IRNazanin" w:cs="IRNazanin"/>
            <w:color w:val="111111"/>
            <w:sz w:val="22"/>
            <w:szCs w:val="22"/>
            <w:b w:val="0"/>
            <w:bCs w:val="0"/>
            <w:i w:val="0"/>
            <w:iCs w:val="0"/>
          </w:rPr>
          <w:t>25-امام حسین علیه السلام:</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26-پیامبر صلی الله علیه و آله:</w:t>
        </w:r>
        <w:r>
          <w:tab/>
        </w:r>
        <w:r>
          <w:fldChar w:fldCharType="begin"/>
        </w:r>
        <w:r>
          <w:instrText xml:space="preserve">PAGEREF 1764 \h</w:instrText>
        </w:r>
        <w:r>
          <w:fldChar w:fldCharType="end"/>
        </w:r>
      </w:hyperlink>
    </w:p>
    <w:p>
      <w:pPr>
        <w:tabs>
          <w:tab w:val="right" w:leader="dot" w:pos="9062"/>
        </w:tabs>
        <w:ind w:left="880"/>
      </w:pPr>
      <w:hyperlink w:anchor="_Toc1765" w:history="1">
        <w:r>
          <w:rPr>
            <w:rFonts w:ascii="IRNazanin" w:hAnsi="IRNazanin" w:eastAsia="IRNazanin" w:cs="IRNazanin"/>
            <w:color w:val="111111"/>
            <w:sz w:val="22"/>
            <w:szCs w:val="22"/>
            <w:b w:val="0"/>
            <w:bCs w:val="0"/>
            <w:i w:val="0"/>
            <w:iCs w:val="0"/>
          </w:rPr>
          <w:t>27-پیامبر صلی الله علیه و آله:</w:t>
        </w:r>
        <w:r>
          <w:tab/>
        </w:r>
        <w:r>
          <w:fldChar w:fldCharType="begin"/>
        </w:r>
        <w:r>
          <w:instrText xml:space="preserve">PAGEREF 1765 \h</w:instrText>
        </w:r>
        <w:r>
          <w:fldChar w:fldCharType="end"/>
        </w:r>
      </w:hyperlink>
    </w:p>
    <w:p>
      <w:pPr>
        <w:tabs>
          <w:tab w:val="right" w:leader="dot" w:pos="9062"/>
        </w:tabs>
        <w:ind w:left="880"/>
      </w:pPr>
      <w:hyperlink w:anchor="_Toc1766" w:history="1">
        <w:r>
          <w:rPr>
            <w:rFonts w:ascii="IRNazanin" w:hAnsi="IRNazanin" w:eastAsia="IRNazanin" w:cs="IRNazanin"/>
            <w:color w:val="111111"/>
            <w:sz w:val="22"/>
            <w:szCs w:val="22"/>
            <w:b w:val="0"/>
            <w:bCs w:val="0"/>
            <w:i w:val="0"/>
            <w:iCs w:val="0"/>
          </w:rPr>
          <w:t>28- امام علی علیه السلام:</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29-  امام صادق علیه السلام:</w:t>
        </w:r>
        <w:r>
          <w:tab/>
        </w:r>
        <w:r>
          <w:fldChar w:fldCharType="begin"/>
        </w:r>
        <w:r>
          <w:instrText xml:space="preserve">PAGEREF 1767 \h</w:instrText>
        </w:r>
        <w:r>
          <w:fldChar w:fldCharType="end"/>
        </w:r>
      </w:hyperlink>
    </w:p>
    <w:p>
      <w:pPr>
        <w:tabs>
          <w:tab w:val="right" w:leader="dot" w:pos="9062"/>
        </w:tabs>
        <w:ind w:left="880"/>
      </w:pPr>
      <w:hyperlink w:anchor="_Toc1768" w:history="1">
        <w:r>
          <w:rPr>
            <w:rFonts w:ascii="IRNazanin" w:hAnsi="IRNazanin" w:eastAsia="IRNazanin" w:cs="IRNazanin"/>
            <w:color w:val="111111"/>
            <w:sz w:val="22"/>
            <w:szCs w:val="22"/>
            <w:b w:val="0"/>
            <w:bCs w:val="0"/>
            <w:i w:val="0"/>
            <w:iCs w:val="0"/>
          </w:rPr>
          <w:t>30- پیامبر صلی الله علیه و آله:</w:t>
        </w:r>
        <w:r>
          <w:tab/>
        </w:r>
        <w:r>
          <w:fldChar w:fldCharType="begin"/>
        </w:r>
        <w:r>
          <w:instrText xml:space="preserve">PAGEREF 1768 \h</w:instrText>
        </w:r>
        <w:r>
          <w:fldChar w:fldCharType="end"/>
        </w:r>
      </w:hyperlink>
    </w:p>
    <w:p>
      <w:pPr>
        <w:tabs>
          <w:tab w:val="right" w:leader="dot" w:pos="9062"/>
        </w:tabs>
        <w:ind w:left="880"/>
      </w:pPr>
      <w:hyperlink w:anchor="_Toc1769" w:history="1">
        <w:r>
          <w:rPr>
            <w:rFonts w:ascii="IRNazanin" w:hAnsi="IRNazanin" w:eastAsia="IRNazanin" w:cs="IRNazanin"/>
            <w:color w:val="111111"/>
            <w:sz w:val="22"/>
            <w:szCs w:val="22"/>
            <w:b w:val="0"/>
            <w:bCs w:val="0"/>
            <w:i w:val="0"/>
            <w:iCs w:val="0"/>
          </w:rPr>
          <w:t>31- امام علی علیه السلام:</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32-  امام صادق علیه السلام:</w:t>
        </w:r>
        <w:r>
          <w:tab/>
        </w:r>
        <w:r>
          <w:fldChar w:fldCharType="begin"/>
        </w:r>
        <w:r>
          <w:instrText xml:space="preserve">PAGEREF 1770 \h</w:instrText>
        </w:r>
        <w:r>
          <w:fldChar w:fldCharType="end"/>
        </w:r>
      </w:hyperlink>
    </w:p>
    <w:p>
      <w:pPr>
        <w:tabs>
          <w:tab w:val="right" w:leader="dot" w:pos="9062"/>
        </w:tabs>
        <w:ind w:left="880"/>
      </w:pPr>
      <w:hyperlink w:anchor="_Toc1771" w:history="1">
        <w:r>
          <w:rPr>
            <w:rFonts w:ascii="IRNazanin" w:hAnsi="IRNazanin" w:eastAsia="IRNazanin" w:cs="IRNazanin"/>
            <w:color w:val="111111"/>
            <w:sz w:val="22"/>
            <w:szCs w:val="22"/>
            <w:b w:val="0"/>
            <w:bCs w:val="0"/>
            <w:i w:val="0"/>
            <w:iCs w:val="0"/>
          </w:rPr>
          <w:t>33-  امام صادق علیه السلام:</w:t>
        </w:r>
        <w:r>
          <w:tab/>
        </w:r>
        <w:r>
          <w:fldChar w:fldCharType="begin"/>
        </w:r>
        <w:r>
          <w:instrText xml:space="preserve">PAGEREF 1771 \h</w:instrText>
        </w:r>
        <w:r>
          <w:fldChar w:fldCharType="end"/>
        </w:r>
      </w:hyperlink>
    </w:p>
    <w:p>
      <w:pPr>
        <w:tabs>
          <w:tab w:val="right" w:leader="dot" w:pos="9062"/>
        </w:tabs>
        <w:ind w:left="880"/>
      </w:pPr>
      <w:hyperlink w:anchor="_Toc1772" w:history="1">
        <w:r>
          <w:rPr>
            <w:rFonts w:ascii="IRNazanin" w:hAnsi="IRNazanin" w:eastAsia="IRNazanin" w:cs="IRNazanin"/>
            <w:color w:val="111111"/>
            <w:sz w:val="22"/>
            <w:szCs w:val="22"/>
            <w:b w:val="0"/>
            <w:bCs w:val="0"/>
            <w:i w:val="0"/>
            <w:iCs w:val="0"/>
          </w:rPr>
          <w:t>34-  امام صادق علیه السلام:</w:t>
        </w:r>
        <w:r>
          <w:tab/>
        </w:r>
        <w:r>
          <w:fldChar w:fldCharType="begin"/>
        </w:r>
        <w:r>
          <w:instrText xml:space="preserve">PAGEREF 1772 \h</w:instrText>
        </w:r>
        <w:r>
          <w:fldChar w:fldCharType="end"/>
        </w:r>
      </w:hyperlink>
    </w:p>
    <w:p>
      <w:pPr>
        <w:tabs>
          <w:tab w:val="right" w:leader="dot" w:pos="9062"/>
        </w:tabs>
        <w:ind w:left="660"/>
      </w:pPr>
      <w:hyperlink w:anchor="_Toc1773" w:history="1">
        <w:r>
          <w:rPr>
            <w:rFonts w:ascii="IRNazanin" w:hAnsi="IRNazanin" w:eastAsia="IRNazanin" w:cs="IRNazanin"/>
            <w:color w:val="111111"/>
            <w:sz w:val="22"/>
            <w:szCs w:val="22"/>
            <w:b w:val="0"/>
            <w:bCs w:val="0"/>
            <w:i w:val="0"/>
            <w:iCs w:val="0"/>
          </w:rPr>
          <w:t>تواضع</w:t>
        </w:r>
        <w:r>
          <w:tab/>
        </w:r>
        <w:r>
          <w:fldChar w:fldCharType="begin"/>
        </w:r>
        <w:r>
          <w:instrText xml:space="preserve">PAGEREF 1773 \h</w:instrText>
        </w:r>
        <w:r>
          <w:fldChar w:fldCharType="end"/>
        </w:r>
      </w:hyperlink>
    </w:p>
    <w:p>
      <w:pPr>
        <w:tabs>
          <w:tab w:val="right" w:leader="dot" w:pos="9062"/>
        </w:tabs>
        <w:ind w:left="880"/>
      </w:pPr>
      <w:hyperlink w:anchor="_Toc1774"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1774 \h</w:instrText>
        </w:r>
        <w:r>
          <w:fldChar w:fldCharType="end"/>
        </w:r>
      </w:hyperlink>
    </w:p>
    <w:p>
      <w:pPr>
        <w:tabs>
          <w:tab w:val="right" w:leader="dot" w:pos="9062"/>
        </w:tabs>
        <w:ind w:left="880"/>
      </w:pPr>
      <w:hyperlink w:anchor="_Toc1775" w:history="1">
        <w:r>
          <w:rPr>
            <w:rFonts w:ascii="IRNazanin" w:hAnsi="IRNazanin" w:eastAsia="IRNazanin" w:cs="IRNazanin"/>
            <w:color w:val="111111"/>
            <w:sz w:val="22"/>
            <w:szCs w:val="22"/>
            <w:b w:val="0"/>
            <w:bCs w:val="0"/>
            <w:i w:val="0"/>
            <w:iCs w:val="0"/>
          </w:rPr>
          <w:t>حدیث   (2) رسول اکرم صلی الله علیه و آله :</w:t>
        </w:r>
        <w:r>
          <w:tab/>
        </w:r>
        <w:r>
          <w:fldChar w:fldCharType="begin"/>
        </w:r>
        <w:r>
          <w:instrText xml:space="preserve">PAGEREF 1775 \h</w:instrText>
        </w:r>
        <w:r>
          <w:fldChar w:fldCharType="end"/>
        </w:r>
      </w:hyperlink>
    </w:p>
    <w:p>
      <w:pPr>
        <w:tabs>
          <w:tab w:val="right" w:leader="dot" w:pos="9062"/>
        </w:tabs>
        <w:ind w:left="880"/>
      </w:pPr>
      <w:hyperlink w:anchor="_Toc1776" w:history="1">
        <w:r>
          <w:rPr>
            <w:rFonts w:ascii="IRNazanin" w:hAnsi="IRNazanin" w:eastAsia="IRNazanin" w:cs="IRNazanin"/>
            <w:color w:val="111111"/>
            <w:sz w:val="22"/>
            <w:szCs w:val="22"/>
            <w:b w:val="0"/>
            <w:bCs w:val="0"/>
            <w:i w:val="0"/>
            <w:iCs w:val="0"/>
          </w:rPr>
          <w:t>حدیث   (3) امام صادق علیه السلام :</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حدیث   (4) امام علی علیه السلام :</w:t>
        </w:r>
        <w:r>
          <w:tab/>
        </w:r>
        <w:r>
          <w:fldChar w:fldCharType="begin"/>
        </w:r>
        <w:r>
          <w:instrText xml:space="preserve">PAGEREF 1777 \h</w:instrText>
        </w:r>
        <w:r>
          <w:fldChar w:fldCharType="end"/>
        </w:r>
      </w:hyperlink>
    </w:p>
    <w:p>
      <w:pPr>
        <w:tabs>
          <w:tab w:val="right" w:leader="dot" w:pos="9062"/>
        </w:tabs>
        <w:ind w:left="880"/>
      </w:pPr>
      <w:hyperlink w:anchor="_Toc1778" w:history="1">
        <w:r>
          <w:rPr>
            <w:rFonts w:ascii="IRNazanin" w:hAnsi="IRNazanin" w:eastAsia="IRNazanin" w:cs="IRNazanin"/>
            <w:color w:val="111111"/>
            <w:sz w:val="22"/>
            <w:szCs w:val="22"/>
            <w:b w:val="0"/>
            <w:bCs w:val="0"/>
            <w:i w:val="0"/>
            <w:iCs w:val="0"/>
          </w:rPr>
          <w:t>حدیث   (5) امام علی علیه السلام :</w:t>
        </w:r>
        <w:r>
          <w:tab/>
        </w:r>
        <w:r>
          <w:fldChar w:fldCharType="begin"/>
        </w:r>
        <w:r>
          <w:instrText xml:space="preserve">PAGEREF 1778 \h</w:instrText>
        </w:r>
        <w:r>
          <w:fldChar w:fldCharType="end"/>
        </w:r>
      </w:hyperlink>
    </w:p>
    <w:p>
      <w:pPr>
        <w:tabs>
          <w:tab w:val="right" w:leader="dot" w:pos="9062"/>
        </w:tabs>
        <w:ind w:left="880"/>
      </w:pPr>
      <w:hyperlink w:anchor="_Toc1779" w:history="1">
        <w:r>
          <w:rPr>
            <w:rFonts w:ascii="IRNazanin" w:hAnsi="IRNazanin" w:eastAsia="IRNazanin" w:cs="IRNazanin"/>
            <w:color w:val="111111"/>
            <w:sz w:val="22"/>
            <w:szCs w:val="22"/>
            <w:b w:val="0"/>
            <w:bCs w:val="0"/>
            <w:i w:val="0"/>
            <w:iCs w:val="0"/>
          </w:rPr>
          <w:t>حدیث   (6) امام صادق علیه السلام :</w:t>
        </w:r>
        <w:r>
          <w:tab/>
        </w:r>
        <w:r>
          <w:fldChar w:fldCharType="begin"/>
        </w:r>
        <w:r>
          <w:instrText xml:space="preserve">PAGEREF 1779 \h</w:instrText>
        </w:r>
        <w:r>
          <w:fldChar w:fldCharType="end"/>
        </w:r>
      </w:hyperlink>
    </w:p>
    <w:p>
      <w:pPr>
        <w:tabs>
          <w:tab w:val="right" w:leader="dot" w:pos="9062"/>
        </w:tabs>
        <w:ind w:left="880"/>
      </w:pPr>
      <w:hyperlink w:anchor="_Toc1780" w:history="1">
        <w:r>
          <w:rPr>
            <w:rFonts w:ascii="IRNazanin" w:hAnsi="IRNazanin" w:eastAsia="IRNazanin" w:cs="IRNazanin"/>
            <w:color w:val="111111"/>
            <w:sz w:val="22"/>
            <w:szCs w:val="22"/>
            <w:b w:val="0"/>
            <w:bCs w:val="0"/>
            <w:i w:val="0"/>
            <w:iCs w:val="0"/>
          </w:rPr>
          <w:t>حدیث   (7) رسول اکرم صلی الله علیه و آله :</w:t>
        </w:r>
        <w:r>
          <w:tab/>
        </w:r>
        <w:r>
          <w:fldChar w:fldCharType="begin"/>
        </w:r>
        <w:r>
          <w:instrText xml:space="preserve">PAGEREF 1780 \h</w:instrText>
        </w:r>
        <w:r>
          <w:fldChar w:fldCharType="end"/>
        </w:r>
      </w:hyperlink>
    </w:p>
    <w:p>
      <w:pPr>
        <w:tabs>
          <w:tab w:val="right" w:leader="dot" w:pos="9062"/>
        </w:tabs>
        <w:ind w:left="880"/>
      </w:pPr>
      <w:hyperlink w:anchor="_Toc1781" w:history="1">
        <w:r>
          <w:rPr>
            <w:rFonts w:ascii="IRNazanin" w:hAnsi="IRNazanin" w:eastAsia="IRNazanin" w:cs="IRNazanin"/>
            <w:color w:val="111111"/>
            <w:sz w:val="22"/>
            <w:szCs w:val="22"/>
            <w:b w:val="0"/>
            <w:bCs w:val="0"/>
            <w:i w:val="0"/>
            <w:iCs w:val="0"/>
          </w:rPr>
          <w:t>حدیث   (8) امام کاظم علیه السلام :</w:t>
        </w:r>
        <w:r>
          <w:tab/>
        </w:r>
        <w:r>
          <w:fldChar w:fldCharType="begin"/>
        </w:r>
        <w:r>
          <w:instrText xml:space="preserve">PAGEREF 1781 \h</w:instrText>
        </w:r>
        <w:r>
          <w:fldChar w:fldCharType="end"/>
        </w:r>
      </w:hyperlink>
    </w:p>
    <w:p>
      <w:pPr>
        <w:tabs>
          <w:tab w:val="right" w:leader="dot" w:pos="9062"/>
        </w:tabs>
        <w:ind w:left="880"/>
      </w:pPr>
      <w:hyperlink w:anchor="_Toc1782" w:history="1">
        <w:r>
          <w:rPr>
            <w:rFonts w:ascii="IRNazanin" w:hAnsi="IRNazanin" w:eastAsia="IRNazanin" w:cs="IRNazanin"/>
            <w:color w:val="111111"/>
            <w:sz w:val="22"/>
            <w:szCs w:val="22"/>
            <w:b w:val="0"/>
            <w:bCs w:val="0"/>
            <w:i w:val="0"/>
            <w:iCs w:val="0"/>
          </w:rPr>
          <w:t>حدیث   (9) امام رضا علیه السلام :</w:t>
        </w:r>
        <w:r>
          <w:tab/>
        </w:r>
        <w:r>
          <w:fldChar w:fldCharType="begin"/>
        </w:r>
        <w:r>
          <w:instrText xml:space="preserve">PAGEREF 1782 \h</w:instrText>
        </w:r>
        <w:r>
          <w:fldChar w:fldCharType="end"/>
        </w:r>
      </w:hyperlink>
    </w:p>
    <w:p>
      <w:pPr>
        <w:tabs>
          <w:tab w:val="right" w:leader="dot" w:pos="9062"/>
        </w:tabs>
        <w:ind w:left="880"/>
      </w:pPr>
      <w:hyperlink w:anchor="_Toc1783" w:history="1">
        <w:r>
          <w:rPr>
            <w:rFonts w:ascii="IRNazanin" w:hAnsi="IRNazanin" w:eastAsia="IRNazanin" w:cs="IRNazanin"/>
            <w:color w:val="111111"/>
            <w:sz w:val="22"/>
            <w:szCs w:val="22"/>
            <w:b w:val="0"/>
            <w:bCs w:val="0"/>
            <w:i w:val="0"/>
            <w:iCs w:val="0"/>
          </w:rPr>
          <w:t>حدیث   (10) امام علی علیه السلام :</w:t>
        </w:r>
        <w:r>
          <w:tab/>
        </w:r>
        <w:r>
          <w:fldChar w:fldCharType="begin"/>
        </w:r>
        <w:r>
          <w:instrText xml:space="preserve">PAGEREF 1783 \h</w:instrText>
        </w:r>
        <w:r>
          <w:fldChar w:fldCharType="end"/>
        </w:r>
      </w:hyperlink>
    </w:p>
    <w:p>
      <w:pPr>
        <w:tabs>
          <w:tab w:val="right" w:leader="dot" w:pos="9062"/>
        </w:tabs>
        <w:ind w:left="880"/>
      </w:pPr>
      <w:hyperlink w:anchor="_Toc1784" w:history="1">
        <w:r>
          <w:rPr>
            <w:rFonts w:ascii="IRNazanin" w:hAnsi="IRNazanin" w:eastAsia="IRNazanin" w:cs="IRNazanin"/>
            <w:color w:val="111111"/>
            <w:sz w:val="22"/>
            <w:szCs w:val="22"/>
            <w:b w:val="0"/>
            <w:bCs w:val="0"/>
            <w:i w:val="0"/>
            <w:iCs w:val="0"/>
          </w:rPr>
          <w:t>حدیث   (11) امام حسن عسکری علیه السلام:</w:t>
        </w:r>
        <w:r>
          <w:tab/>
        </w:r>
        <w:r>
          <w:fldChar w:fldCharType="begin"/>
        </w:r>
        <w:r>
          <w:instrText xml:space="preserve">PAGEREF 1784 \h</w:instrText>
        </w:r>
        <w:r>
          <w:fldChar w:fldCharType="end"/>
        </w:r>
      </w:hyperlink>
    </w:p>
    <w:p>
      <w:pPr>
        <w:tabs>
          <w:tab w:val="right" w:leader="dot" w:pos="9062"/>
        </w:tabs>
        <w:ind w:left="880"/>
      </w:pPr>
      <w:hyperlink w:anchor="_Toc1785" w:history="1">
        <w:r>
          <w:rPr>
            <w:rFonts w:ascii="IRNazanin" w:hAnsi="IRNazanin" w:eastAsia="IRNazanin" w:cs="IRNazanin"/>
            <w:color w:val="111111"/>
            <w:sz w:val="22"/>
            <w:szCs w:val="22"/>
            <w:b w:val="0"/>
            <w:bCs w:val="0"/>
            <w:i w:val="0"/>
            <w:iCs w:val="0"/>
          </w:rPr>
          <w:t>حدیث   (12) امام صادق علیه‌ السلام :</w:t>
        </w:r>
        <w:r>
          <w:tab/>
        </w:r>
        <w:r>
          <w:fldChar w:fldCharType="begin"/>
        </w:r>
        <w:r>
          <w:instrText xml:space="preserve">PAGEREF 1785 \h</w:instrText>
        </w:r>
        <w:r>
          <w:fldChar w:fldCharType="end"/>
        </w:r>
      </w:hyperlink>
    </w:p>
    <w:p>
      <w:pPr>
        <w:tabs>
          <w:tab w:val="right" w:leader="dot" w:pos="9062"/>
        </w:tabs>
        <w:ind w:left="880"/>
      </w:pPr>
      <w:hyperlink w:anchor="_Toc1786" w:history="1">
        <w:r>
          <w:rPr>
            <w:rFonts w:ascii="IRNazanin" w:hAnsi="IRNazanin" w:eastAsia="IRNazanin" w:cs="IRNazanin"/>
            <w:color w:val="111111"/>
            <w:sz w:val="22"/>
            <w:szCs w:val="22"/>
            <w:b w:val="0"/>
            <w:bCs w:val="0"/>
            <w:i w:val="0"/>
            <w:iCs w:val="0"/>
          </w:rPr>
          <w:t>حدیث  (13) دیلمی :</w:t>
        </w:r>
        <w:r>
          <w:tab/>
        </w:r>
        <w:r>
          <w:fldChar w:fldCharType="begin"/>
        </w:r>
        <w:r>
          <w:instrText xml:space="preserve">PAGEREF 1786 \h</w:instrText>
        </w:r>
        <w:r>
          <w:fldChar w:fldCharType="end"/>
        </w:r>
      </w:hyperlink>
    </w:p>
    <w:p>
      <w:pPr>
        <w:tabs>
          <w:tab w:val="right" w:leader="dot" w:pos="9062"/>
        </w:tabs>
        <w:ind w:left="880"/>
      </w:pPr>
      <w:hyperlink w:anchor="_Toc1787" w:history="1">
        <w:r>
          <w:rPr>
            <w:rFonts w:ascii="IRNazanin" w:hAnsi="IRNazanin" w:eastAsia="IRNazanin" w:cs="IRNazanin"/>
            <w:color w:val="111111"/>
            <w:sz w:val="22"/>
            <w:szCs w:val="22"/>
            <w:b w:val="0"/>
            <w:bCs w:val="0"/>
            <w:i w:val="0"/>
            <w:iCs w:val="0"/>
          </w:rPr>
          <w:t>حدیث (14) ابن شهر آشوب :</w:t>
        </w:r>
        <w:r>
          <w:tab/>
        </w:r>
        <w:r>
          <w:fldChar w:fldCharType="begin"/>
        </w:r>
        <w:r>
          <w:instrText xml:space="preserve">PAGEREF 1787 \h</w:instrText>
        </w:r>
        <w:r>
          <w:fldChar w:fldCharType="end"/>
        </w:r>
      </w:hyperlink>
    </w:p>
    <w:p>
      <w:pPr>
        <w:tabs>
          <w:tab w:val="right" w:leader="dot" w:pos="9062"/>
        </w:tabs>
        <w:ind w:left="880"/>
      </w:pPr>
      <w:hyperlink w:anchor="_Toc1788" w:history="1">
        <w:r>
          <w:rPr>
            <w:rFonts w:ascii="IRNazanin" w:hAnsi="IRNazanin" w:eastAsia="IRNazanin" w:cs="IRNazanin"/>
            <w:color w:val="111111"/>
            <w:sz w:val="22"/>
            <w:szCs w:val="22"/>
            <w:b w:val="0"/>
            <w:bCs w:val="0"/>
            <w:i w:val="0"/>
            <w:iCs w:val="0"/>
          </w:rPr>
          <w:t>حدیث   (15) پیامبر صلی ‌الله ‌علیه ‌و ‌آله :</w:t>
        </w:r>
        <w:r>
          <w:tab/>
        </w:r>
        <w:r>
          <w:fldChar w:fldCharType="begin"/>
        </w:r>
        <w:r>
          <w:instrText xml:space="preserve">PAGEREF 1788 \h</w:instrText>
        </w:r>
        <w:r>
          <w:fldChar w:fldCharType="end"/>
        </w:r>
      </w:hyperlink>
    </w:p>
    <w:p>
      <w:pPr>
        <w:tabs>
          <w:tab w:val="right" w:leader="dot" w:pos="9062"/>
        </w:tabs>
        <w:ind w:left="880"/>
      </w:pPr>
      <w:hyperlink w:anchor="_Toc1789" w:history="1">
        <w:r>
          <w:rPr>
            <w:rFonts w:ascii="IRNazanin" w:hAnsi="IRNazanin" w:eastAsia="IRNazanin" w:cs="IRNazanin"/>
            <w:color w:val="111111"/>
            <w:sz w:val="22"/>
            <w:szCs w:val="22"/>
            <w:b w:val="0"/>
            <w:bCs w:val="0"/>
            <w:i w:val="0"/>
            <w:iCs w:val="0"/>
          </w:rPr>
          <w:t>حدیث (16) امام صادق علیه ‌السلام :</w:t>
        </w:r>
        <w:r>
          <w:tab/>
        </w:r>
        <w:r>
          <w:fldChar w:fldCharType="begin"/>
        </w:r>
        <w:r>
          <w:instrText xml:space="preserve">PAGEREF 1789 \h</w:instrText>
        </w:r>
        <w:r>
          <w:fldChar w:fldCharType="end"/>
        </w:r>
      </w:hyperlink>
    </w:p>
    <w:p>
      <w:pPr>
        <w:tabs>
          <w:tab w:val="right" w:leader="dot" w:pos="9062"/>
        </w:tabs>
        <w:ind w:left="880"/>
      </w:pPr>
      <w:hyperlink w:anchor="_Toc1790" w:history="1">
        <w:r>
          <w:rPr>
            <w:rFonts w:ascii="IRNazanin" w:hAnsi="IRNazanin" w:eastAsia="IRNazanin" w:cs="IRNazanin"/>
            <w:color w:val="111111"/>
            <w:sz w:val="22"/>
            <w:szCs w:val="22"/>
            <w:b w:val="0"/>
            <w:bCs w:val="0"/>
            <w:i w:val="0"/>
            <w:iCs w:val="0"/>
          </w:rPr>
          <w:t>حدیث   (17) امام هادی علیه ‌السلام :</w:t>
        </w:r>
        <w:r>
          <w:tab/>
        </w:r>
        <w:r>
          <w:fldChar w:fldCharType="begin"/>
        </w:r>
        <w:r>
          <w:instrText xml:space="preserve">PAGEREF 1790 \h</w:instrText>
        </w:r>
        <w:r>
          <w:fldChar w:fldCharType="end"/>
        </w:r>
      </w:hyperlink>
    </w:p>
    <w:p>
      <w:pPr>
        <w:tabs>
          <w:tab w:val="right" w:leader="dot" w:pos="9062"/>
        </w:tabs>
        <w:ind w:left="880"/>
      </w:pPr>
      <w:hyperlink w:anchor="_Toc1791" w:history="1">
        <w:r>
          <w:rPr>
            <w:rFonts w:ascii="IRNazanin" w:hAnsi="IRNazanin" w:eastAsia="IRNazanin" w:cs="IRNazanin"/>
            <w:color w:val="111111"/>
            <w:sz w:val="22"/>
            <w:szCs w:val="22"/>
            <w:b w:val="0"/>
            <w:bCs w:val="0"/>
            <w:i w:val="0"/>
            <w:iCs w:val="0"/>
          </w:rPr>
          <w:t>حدیث (18) امام صادق علیه‌ السلام :</w:t>
        </w:r>
        <w:r>
          <w:tab/>
        </w:r>
        <w:r>
          <w:fldChar w:fldCharType="begin"/>
        </w:r>
        <w:r>
          <w:instrText xml:space="preserve">PAGEREF 1791 \h</w:instrText>
        </w:r>
        <w:r>
          <w:fldChar w:fldCharType="end"/>
        </w:r>
      </w:hyperlink>
    </w:p>
    <w:p>
      <w:pPr>
        <w:tabs>
          <w:tab w:val="right" w:leader="dot" w:pos="9062"/>
        </w:tabs>
        <w:ind w:left="880"/>
      </w:pPr>
      <w:hyperlink w:anchor="_Toc1792" w:history="1">
        <w:r>
          <w:rPr>
            <w:rFonts w:ascii="IRNazanin" w:hAnsi="IRNazanin" w:eastAsia="IRNazanin" w:cs="IRNazanin"/>
            <w:color w:val="111111"/>
            <w:sz w:val="22"/>
            <w:szCs w:val="22"/>
            <w:b w:val="0"/>
            <w:bCs w:val="0"/>
            <w:i w:val="0"/>
            <w:iCs w:val="0"/>
          </w:rPr>
          <w:t>حدیث  (19) امام علی علیه‌ السلام :</w:t>
        </w:r>
        <w:r>
          <w:tab/>
        </w:r>
        <w:r>
          <w:fldChar w:fldCharType="begin"/>
        </w:r>
        <w:r>
          <w:instrText xml:space="preserve">PAGEREF 1792 \h</w:instrText>
        </w:r>
        <w:r>
          <w:fldChar w:fldCharType="end"/>
        </w:r>
      </w:hyperlink>
    </w:p>
    <w:p>
      <w:pPr>
        <w:tabs>
          <w:tab w:val="right" w:leader="dot" w:pos="9062"/>
        </w:tabs>
        <w:ind w:left="880"/>
      </w:pPr>
      <w:hyperlink w:anchor="_Toc1793" w:history="1">
        <w:r>
          <w:rPr>
            <w:rFonts w:ascii="IRNazanin" w:hAnsi="IRNazanin" w:eastAsia="IRNazanin" w:cs="IRNazanin"/>
            <w:color w:val="111111"/>
            <w:sz w:val="22"/>
            <w:szCs w:val="22"/>
            <w:b w:val="0"/>
            <w:bCs w:val="0"/>
            <w:i w:val="0"/>
            <w:iCs w:val="0"/>
          </w:rPr>
          <w:t>حدیث (20) امام صادق علیه‌ السلام :</w:t>
        </w:r>
        <w:r>
          <w:tab/>
        </w:r>
        <w:r>
          <w:fldChar w:fldCharType="begin"/>
        </w:r>
        <w:r>
          <w:instrText xml:space="preserve">PAGEREF 1793 \h</w:instrText>
        </w:r>
        <w:r>
          <w:fldChar w:fldCharType="end"/>
        </w:r>
      </w:hyperlink>
    </w:p>
    <w:p>
      <w:pPr>
        <w:tabs>
          <w:tab w:val="right" w:leader="dot" w:pos="9062"/>
        </w:tabs>
        <w:ind w:left="880"/>
      </w:pPr>
      <w:hyperlink w:anchor="_Toc1794" w:history="1">
        <w:r>
          <w:rPr>
            <w:rFonts w:ascii="IRNazanin" w:hAnsi="IRNazanin" w:eastAsia="IRNazanin" w:cs="IRNazanin"/>
            <w:color w:val="111111"/>
            <w:sz w:val="22"/>
            <w:szCs w:val="22"/>
            <w:b w:val="0"/>
            <w:bCs w:val="0"/>
            <w:i w:val="0"/>
            <w:iCs w:val="0"/>
          </w:rPr>
          <w:t>حدیث (21) امام صادق علیه‌ السلام :</w:t>
        </w:r>
        <w:r>
          <w:tab/>
        </w:r>
        <w:r>
          <w:fldChar w:fldCharType="begin"/>
        </w:r>
        <w:r>
          <w:instrText xml:space="preserve">PAGEREF 1794 \h</w:instrText>
        </w:r>
        <w:r>
          <w:fldChar w:fldCharType="end"/>
        </w:r>
      </w:hyperlink>
    </w:p>
    <w:p>
      <w:pPr>
        <w:tabs>
          <w:tab w:val="right" w:leader="dot" w:pos="9062"/>
        </w:tabs>
        <w:ind w:left="660"/>
      </w:pPr>
      <w:hyperlink w:anchor="_Toc1795" w:history="1">
        <w:r>
          <w:rPr>
            <w:rFonts w:ascii="IRNazanin" w:hAnsi="IRNazanin" w:eastAsia="IRNazanin" w:cs="IRNazanin"/>
            <w:color w:val="111111"/>
            <w:sz w:val="22"/>
            <w:szCs w:val="22"/>
            <w:b w:val="0"/>
            <w:bCs w:val="0"/>
            <w:i w:val="0"/>
            <w:iCs w:val="0"/>
          </w:rPr>
          <w:t>عفت</w:t>
        </w:r>
        <w:r>
          <w:tab/>
        </w:r>
        <w:r>
          <w:fldChar w:fldCharType="begin"/>
        </w:r>
        <w:r>
          <w:instrText xml:space="preserve">PAGEREF 1795 \h</w:instrText>
        </w:r>
        <w:r>
          <w:fldChar w:fldCharType="end"/>
        </w:r>
      </w:hyperlink>
    </w:p>
    <w:p>
      <w:pPr>
        <w:tabs>
          <w:tab w:val="right" w:leader="dot" w:pos="9062"/>
        </w:tabs>
        <w:ind w:left="880"/>
      </w:pPr>
      <w:hyperlink w:anchor="_Toc1796" w:history="1">
        <w:r>
          <w:rPr>
            <w:rFonts w:ascii="IRNazanin" w:hAnsi="IRNazanin" w:eastAsia="IRNazanin" w:cs="IRNazanin"/>
            <w:color w:val="111111"/>
            <w:sz w:val="22"/>
            <w:szCs w:val="22"/>
            <w:b w:val="0"/>
            <w:bCs w:val="0"/>
            <w:i w:val="0"/>
            <w:iCs w:val="0"/>
          </w:rPr>
          <w:t>1- امام علی علیه السلام:</w:t>
        </w:r>
        <w:r>
          <w:tab/>
        </w:r>
        <w:r>
          <w:fldChar w:fldCharType="begin"/>
        </w:r>
        <w:r>
          <w:instrText xml:space="preserve">PAGEREF 1796 \h</w:instrText>
        </w:r>
        <w:r>
          <w:fldChar w:fldCharType="end"/>
        </w:r>
      </w:hyperlink>
    </w:p>
    <w:p>
      <w:pPr>
        <w:tabs>
          <w:tab w:val="right" w:leader="dot" w:pos="9062"/>
        </w:tabs>
        <w:ind w:left="880"/>
      </w:pPr>
      <w:hyperlink w:anchor="_Toc1797" w:history="1">
        <w:r>
          <w:rPr>
            <w:rFonts w:ascii="IRNazanin" w:hAnsi="IRNazanin" w:eastAsia="IRNazanin" w:cs="IRNazanin"/>
            <w:color w:val="111111"/>
            <w:sz w:val="22"/>
            <w:szCs w:val="22"/>
            <w:b w:val="0"/>
            <w:bCs w:val="0"/>
            <w:i w:val="0"/>
            <w:iCs w:val="0"/>
          </w:rPr>
          <w:t>2- امام باقر علیه السلام:</w:t>
        </w:r>
        <w:r>
          <w:tab/>
        </w:r>
        <w:r>
          <w:fldChar w:fldCharType="begin"/>
        </w:r>
        <w:r>
          <w:instrText xml:space="preserve">PAGEREF 1797 \h</w:instrText>
        </w:r>
        <w:r>
          <w:fldChar w:fldCharType="end"/>
        </w:r>
      </w:hyperlink>
    </w:p>
    <w:p>
      <w:pPr>
        <w:tabs>
          <w:tab w:val="right" w:leader="dot" w:pos="9062"/>
        </w:tabs>
        <w:ind w:left="880"/>
      </w:pPr>
      <w:hyperlink w:anchor="_Toc1798" w:history="1">
        <w:r>
          <w:rPr>
            <w:rFonts w:ascii="IRNazanin" w:hAnsi="IRNazanin" w:eastAsia="IRNazanin" w:cs="IRNazanin"/>
            <w:color w:val="111111"/>
            <w:sz w:val="22"/>
            <w:szCs w:val="22"/>
            <w:b w:val="0"/>
            <w:bCs w:val="0"/>
            <w:i w:val="0"/>
            <w:iCs w:val="0"/>
          </w:rPr>
          <w:t>3- پیامبر صلی الله علیه و آله:</w:t>
        </w:r>
        <w:r>
          <w:tab/>
        </w:r>
        <w:r>
          <w:fldChar w:fldCharType="begin"/>
        </w:r>
        <w:r>
          <w:instrText xml:space="preserve">PAGEREF 1798 \h</w:instrText>
        </w:r>
        <w:r>
          <w:fldChar w:fldCharType="end"/>
        </w:r>
      </w:hyperlink>
    </w:p>
    <w:p>
      <w:pPr>
        <w:tabs>
          <w:tab w:val="right" w:leader="dot" w:pos="9062"/>
        </w:tabs>
        <w:ind w:left="880"/>
      </w:pPr>
      <w:hyperlink w:anchor="_Toc1799" w:history="1">
        <w:r>
          <w:rPr>
            <w:rFonts w:ascii="IRNazanin" w:hAnsi="IRNazanin" w:eastAsia="IRNazanin" w:cs="IRNazanin"/>
            <w:color w:val="111111"/>
            <w:sz w:val="22"/>
            <w:szCs w:val="22"/>
            <w:b w:val="0"/>
            <w:bCs w:val="0"/>
            <w:i w:val="0"/>
            <w:iCs w:val="0"/>
          </w:rPr>
          <w:t>4- پیامبر صلی الله علیه و آله:</w:t>
        </w:r>
        <w:r>
          <w:tab/>
        </w:r>
        <w:r>
          <w:fldChar w:fldCharType="begin"/>
        </w:r>
        <w:r>
          <w:instrText xml:space="preserve">PAGEREF 1799 \h</w:instrText>
        </w:r>
        <w:r>
          <w:fldChar w:fldCharType="end"/>
        </w:r>
      </w:hyperlink>
    </w:p>
    <w:p>
      <w:pPr>
        <w:tabs>
          <w:tab w:val="right" w:leader="dot" w:pos="9062"/>
        </w:tabs>
        <w:ind w:left="880"/>
      </w:pPr>
      <w:hyperlink w:anchor="_Toc1800" w:history="1">
        <w:r>
          <w:rPr>
            <w:rFonts w:ascii="IRNazanin" w:hAnsi="IRNazanin" w:eastAsia="IRNazanin" w:cs="IRNazanin"/>
            <w:color w:val="111111"/>
            <w:sz w:val="22"/>
            <w:szCs w:val="22"/>
            <w:b w:val="0"/>
            <w:bCs w:val="0"/>
            <w:i w:val="0"/>
            <w:iCs w:val="0"/>
          </w:rPr>
          <w:t>5- امام علی علیه السلام:</w:t>
        </w:r>
        <w:r>
          <w:tab/>
        </w:r>
        <w:r>
          <w:fldChar w:fldCharType="begin"/>
        </w:r>
        <w:r>
          <w:instrText xml:space="preserve">PAGEREF 1800 \h</w:instrText>
        </w:r>
        <w:r>
          <w:fldChar w:fldCharType="end"/>
        </w:r>
      </w:hyperlink>
    </w:p>
    <w:p>
      <w:pPr>
        <w:tabs>
          <w:tab w:val="right" w:leader="dot" w:pos="9062"/>
        </w:tabs>
        <w:ind w:left="880"/>
      </w:pPr>
      <w:hyperlink w:anchor="_Toc1801" w:history="1">
        <w:r>
          <w:rPr>
            <w:rFonts w:ascii="IRNazanin" w:hAnsi="IRNazanin" w:eastAsia="IRNazanin" w:cs="IRNazanin"/>
            <w:color w:val="111111"/>
            <w:sz w:val="22"/>
            <w:szCs w:val="22"/>
            <w:b w:val="0"/>
            <w:bCs w:val="0"/>
            <w:i w:val="0"/>
            <w:iCs w:val="0"/>
          </w:rPr>
          <w:t>6- پیامبر صلی الله علیه و آله:</w:t>
        </w:r>
        <w:r>
          <w:tab/>
        </w:r>
        <w:r>
          <w:fldChar w:fldCharType="begin"/>
        </w:r>
        <w:r>
          <w:instrText xml:space="preserve">PAGEREF 1801 \h</w:instrText>
        </w:r>
        <w:r>
          <w:fldChar w:fldCharType="end"/>
        </w:r>
      </w:hyperlink>
    </w:p>
    <w:p>
      <w:pPr>
        <w:tabs>
          <w:tab w:val="right" w:leader="dot" w:pos="9062"/>
        </w:tabs>
        <w:ind w:left="880"/>
      </w:pPr>
      <w:hyperlink w:anchor="_Toc1802" w:history="1">
        <w:r>
          <w:rPr>
            <w:rFonts w:ascii="IRNazanin" w:hAnsi="IRNazanin" w:eastAsia="IRNazanin" w:cs="IRNazanin"/>
            <w:color w:val="111111"/>
            <w:sz w:val="22"/>
            <w:szCs w:val="22"/>
            <w:b w:val="0"/>
            <w:bCs w:val="0"/>
            <w:i w:val="0"/>
            <w:iCs w:val="0"/>
          </w:rPr>
          <w:t>7- امام علی علیه السلام:</w:t>
        </w:r>
        <w:r>
          <w:tab/>
        </w:r>
        <w:r>
          <w:fldChar w:fldCharType="begin"/>
        </w:r>
        <w:r>
          <w:instrText xml:space="preserve">PAGEREF 1802 \h</w:instrText>
        </w:r>
        <w:r>
          <w:fldChar w:fldCharType="end"/>
        </w:r>
      </w:hyperlink>
    </w:p>
    <w:p>
      <w:pPr>
        <w:tabs>
          <w:tab w:val="right" w:leader="dot" w:pos="9062"/>
        </w:tabs>
        <w:ind w:left="880"/>
      </w:pPr>
      <w:hyperlink w:anchor="_Toc1803" w:history="1">
        <w:r>
          <w:rPr>
            <w:rFonts w:ascii="IRNazanin" w:hAnsi="IRNazanin" w:eastAsia="IRNazanin" w:cs="IRNazanin"/>
            <w:color w:val="111111"/>
            <w:sz w:val="22"/>
            <w:szCs w:val="22"/>
            <w:b w:val="0"/>
            <w:bCs w:val="0"/>
            <w:i w:val="0"/>
            <w:iCs w:val="0"/>
          </w:rPr>
          <w:t>8- امام علی علیه السلام:</w:t>
        </w:r>
        <w:r>
          <w:tab/>
        </w:r>
        <w:r>
          <w:fldChar w:fldCharType="begin"/>
        </w:r>
        <w:r>
          <w:instrText xml:space="preserve">PAGEREF 1803 \h</w:instrText>
        </w:r>
        <w:r>
          <w:fldChar w:fldCharType="end"/>
        </w:r>
      </w:hyperlink>
    </w:p>
    <w:p>
      <w:pPr>
        <w:tabs>
          <w:tab w:val="right" w:leader="dot" w:pos="9062"/>
        </w:tabs>
        <w:ind w:left="880"/>
      </w:pPr>
      <w:hyperlink w:anchor="_Toc1804" w:history="1">
        <w:r>
          <w:rPr>
            <w:rFonts w:ascii="IRNazanin" w:hAnsi="IRNazanin" w:eastAsia="IRNazanin" w:cs="IRNazanin"/>
            <w:color w:val="111111"/>
            <w:sz w:val="22"/>
            <w:szCs w:val="22"/>
            <w:b w:val="0"/>
            <w:bCs w:val="0"/>
            <w:i w:val="0"/>
            <w:iCs w:val="0"/>
          </w:rPr>
          <w:t>9- امام علی علیه السلام:</w:t>
        </w:r>
        <w:r>
          <w:tab/>
        </w:r>
        <w:r>
          <w:fldChar w:fldCharType="begin"/>
        </w:r>
        <w:r>
          <w:instrText xml:space="preserve">PAGEREF 1804 \h</w:instrText>
        </w:r>
        <w:r>
          <w:fldChar w:fldCharType="end"/>
        </w:r>
      </w:hyperlink>
    </w:p>
    <w:p>
      <w:pPr>
        <w:tabs>
          <w:tab w:val="right" w:leader="dot" w:pos="9062"/>
        </w:tabs>
        <w:ind w:left="880"/>
      </w:pPr>
      <w:hyperlink w:anchor="_Toc1805" w:history="1">
        <w:r>
          <w:rPr>
            <w:rFonts w:ascii="IRNazanin" w:hAnsi="IRNazanin" w:eastAsia="IRNazanin" w:cs="IRNazanin"/>
            <w:color w:val="111111"/>
            <w:sz w:val="22"/>
            <w:szCs w:val="22"/>
            <w:b w:val="0"/>
            <w:bCs w:val="0"/>
            <w:i w:val="0"/>
            <w:iCs w:val="0"/>
          </w:rPr>
          <w:t>10-امام علی علیه السلام:</w:t>
        </w:r>
        <w:r>
          <w:tab/>
        </w:r>
        <w:r>
          <w:fldChar w:fldCharType="begin"/>
        </w:r>
        <w:r>
          <w:instrText xml:space="preserve">PAGEREF 1805 \h</w:instrText>
        </w:r>
        <w:r>
          <w:fldChar w:fldCharType="end"/>
        </w:r>
      </w:hyperlink>
    </w:p>
    <w:p>
      <w:pPr>
        <w:tabs>
          <w:tab w:val="right" w:leader="dot" w:pos="9062"/>
        </w:tabs>
        <w:ind w:left="880"/>
      </w:pPr>
      <w:hyperlink w:anchor="_Toc1806" w:history="1">
        <w:r>
          <w:rPr>
            <w:rFonts w:ascii="IRNazanin" w:hAnsi="IRNazanin" w:eastAsia="IRNazanin" w:cs="IRNazanin"/>
            <w:color w:val="111111"/>
            <w:sz w:val="22"/>
            <w:szCs w:val="22"/>
            <w:b w:val="0"/>
            <w:bCs w:val="0"/>
            <w:i w:val="0"/>
            <w:iCs w:val="0"/>
          </w:rPr>
          <w:t>11-  امام صادق علیه السلام:</w:t>
        </w:r>
        <w:r>
          <w:tab/>
        </w:r>
        <w:r>
          <w:fldChar w:fldCharType="begin"/>
        </w:r>
        <w:r>
          <w:instrText xml:space="preserve">PAGEREF 1806 \h</w:instrText>
        </w:r>
        <w:r>
          <w:fldChar w:fldCharType="end"/>
        </w:r>
      </w:hyperlink>
    </w:p>
    <w:p>
      <w:pPr>
        <w:tabs>
          <w:tab w:val="right" w:leader="dot" w:pos="9062"/>
        </w:tabs>
        <w:ind w:left="880"/>
      </w:pPr>
      <w:hyperlink w:anchor="_Toc1807" w:history="1">
        <w:r>
          <w:rPr>
            <w:rFonts w:ascii="IRNazanin" w:hAnsi="IRNazanin" w:eastAsia="IRNazanin" w:cs="IRNazanin"/>
            <w:color w:val="111111"/>
            <w:sz w:val="22"/>
            <w:szCs w:val="22"/>
            <w:b w:val="0"/>
            <w:bCs w:val="0"/>
            <w:i w:val="0"/>
            <w:iCs w:val="0"/>
          </w:rPr>
          <w:t>12- امام علی علیه السلام:</w:t>
        </w:r>
        <w:r>
          <w:tab/>
        </w:r>
        <w:r>
          <w:fldChar w:fldCharType="begin"/>
        </w:r>
        <w:r>
          <w:instrText xml:space="preserve">PAGEREF 1807 \h</w:instrText>
        </w:r>
        <w:r>
          <w:fldChar w:fldCharType="end"/>
        </w:r>
      </w:hyperlink>
    </w:p>
    <w:p>
      <w:pPr>
        <w:tabs>
          <w:tab w:val="right" w:leader="dot" w:pos="9062"/>
        </w:tabs>
        <w:ind w:left="660"/>
      </w:pPr>
      <w:hyperlink w:anchor="_Toc1808" w:history="1">
        <w:r>
          <w:rPr>
            <w:rFonts w:ascii="IRNazanin" w:hAnsi="IRNazanin" w:eastAsia="IRNazanin" w:cs="IRNazanin"/>
            <w:color w:val="111111"/>
            <w:sz w:val="22"/>
            <w:szCs w:val="22"/>
            <w:b w:val="0"/>
            <w:bCs w:val="0"/>
            <w:i w:val="0"/>
            <w:iCs w:val="0"/>
          </w:rPr>
          <w:t>غبطه</w:t>
        </w:r>
        <w:r>
          <w:tab/>
        </w:r>
        <w:r>
          <w:fldChar w:fldCharType="begin"/>
        </w:r>
        <w:r>
          <w:instrText xml:space="preserve">PAGEREF 1808 \h</w:instrText>
        </w:r>
        <w:r>
          <w:fldChar w:fldCharType="end"/>
        </w:r>
      </w:hyperlink>
    </w:p>
    <w:p>
      <w:pPr>
        <w:tabs>
          <w:tab w:val="right" w:leader="dot" w:pos="9062"/>
        </w:tabs>
        <w:ind w:left="880"/>
      </w:pPr>
      <w:hyperlink w:anchor="_Toc1809" w:history="1">
        <w:r>
          <w:rPr>
            <w:rFonts w:ascii="IRNazanin" w:hAnsi="IRNazanin" w:eastAsia="IRNazanin" w:cs="IRNazanin"/>
            <w:color w:val="111111"/>
            <w:sz w:val="22"/>
            <w:szCs w:val="22"/>
            <w:b w:val="0"/>
            <w:bCs w:val="0"/>
            <w:i w:val="0"/>
            <w:iCs w:val="0"/>
          </w:rPr>
          <w:t>1- امام صادق علیه السلام:</w:t>
        </w:r>
        <w:r>
          <w:tab/>
        </w:r>
        <w:r>
          <w:fldChar w:fldCharType="begin"/>
        </w:r>
        <w:r>
          <w:instrText xml:space="preserve">PAGEREF 1809 \h</w:instrText>
        </w:r>
        <w:r>
          <w:fldChar w:fldCharType="end"/>
        </w:r>
      </w:hyperlink>
    </w:p>
    <w:p>
      <w:pPr>
        <w:tabs>
          <w:tab w:val="right" w:leader="dot" w:pos="9062"/>
        </w:tabs>
        <w:ind w:left="880"/>
      </w:pPr>
      <w:hyperlink w:anchor="_Toc1810" w:history="1">
        <w:r>
          <w:rPr>
            <w:rFonts w:ascii="IRNazanin" w:hAnsi="IRNazanin" w:eastAsia="IRNazanin" w:cs="IRNazanin"/>
            <w:color w:val="111111"/>
            <w:sz w:val="22"/>
            <w:szCs w:val="22"/>
            <w:b w:val="0"/>
            <w:bCs w:val="0"/>
            <w:i w:val="0"/>
            <w:iCs w:val="0"/>
          </w:rPr>
          <w:t>2- امام صادق علیه السلام:</w:t>
        </w:r>
        <w:r>
          <w:tab/>
        </w:r>
        <w:r>
          <w:fldChar w:fldCharType="begin"/>
        </w:r>
        <w:r>
          <w:instrText xml:space="preserve">PAGEREF 1810 \h</w:instrText>
        </w:r>
        <w:r>
          <w:fldChar w:fldCharType="end"/>
        </w:r>
      </w:hyperlink>
    </w:p>
    <w:p>
      <w:pPr>
        <w:tabs>
          <w:tab w:val="right" w:leader="dot" w:pos="9062"/>
        </w:tabs>
        <w:ind w:left="880"/>
      </w:pPr>
      <w:hyperlink w:anchor="_Toc1811" w:history="1">
        <w:r>
          <w:rPr>
            <w:rFonts w:ascii="IRNazanin" w:hAnsi="IRNazanin" w:eastAsia="IRNazanin" w:cs="IRNazanin"/>
            <w:color w:val="111111"/>
            <w:sz w:val="22"/>
            <w:szCs w:val="22"/>
            <w:b w:val="0"/>
            <w:bCs w:val="0"/>
            <w:i w:val="0"/>
            <w:iCs w:val="0"/>
          </w:rPr>
          <w:t>3- امام علی علیه السلام:</w:t>
        </w:r>
        <w:r>
          <w:tab/>
        </w:r>
        <w:r>
          <w:fldChar w:fldCharType="begin"/>
        </w:r>
        <w:r>
          <w:instrText xml:space="preserve">PAGEREF 1811 \h</w:instrText>
        </w:r>
        <w:r>
          <w:fldChar w:fldCharType="end"/>
        </w:r>
      </w:hyperlink>
    </w:p>
    <w:p>
      <w:pPr>
        <w:tabs>
          <w:tab w:val="right" w:leader="dot" w:pos="9062"/>
        </w:tabs>
        <w:ind w:left="880"/>
      </w:pPr>
      <w:hyperlink w:anchor="_Toc1812" w:history="1">
        <w:r>
          <w:rPr>
            <w:rFonts w:ascii="IRNazanin" w:hAnsi="IRNazanin" w:eastAsia="IRNazanin" w:cs="IRNazanin"/>
            <w:color w:val="111111"/>
            <w:sz w:val="22"/>
            <w:szCs w:val="22"/>
            <w:b w:val="0"/>
            <w:bCs w:val="0"/>
            <w:i w:val="0"/>
            <w:iCs w:val="0"/>
          </w:rPr>
          <w:t>4- امام علی علیه السلام:</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5- امام علی علیه السلام:</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6- پیامبر صلی الله علیه و آله:</w:t>
        </w:r>
        <w:r>
          <w:tab/>
        </w:r>
        <w:r>
          <w:fldChar w:fldCharType="begin"/>
        </w:r>
        <w:r>
          <w:instrText xml:space="preserve">PAGEREF 1814 \h</w:instrText>
        </w:r>
        <w:r>
          <w:fldChar w:fldCharType="end"/>
        </w:r>
      </w:hyperlink>
    </w:p>
    <w:p>
      <w:pPr>
        <w:tabs>
          <w:tab w:val="right" w:leader="dot" w:pos="9062"/>
        </w:tabs>
        <w:ind w:left="880"/>
      </w:pPr>
      <w:hyperlink w:anchor="_Toc1815" w:history="1">
        <w:r>
          <w:rPr>
            <w:rFonts w:ascii="IRNazanin" w:hAnsi="IRNazanin" w:eastAsia="IRNazanin" w:cs="IRNazanin"/>
            <w:color w:val="111111"/>
            <w:sz w:val="22"/>
            <w:szCs w:val="22"/>
            <w:b w:val="0"/>
            <w:bCs w:val="0"/>
            <w:i w:val="0"/>
            <w:iCs w:val="0"/>
          </w:rPr>
          <w:t>7- امام صادق علیه السلام:</w:t>
        </w:r>
        <w:r>
          <w:tab/>
        </w:r>
        <w:r>
          <w:fldChar w:fldCharType="begin"/>
        </w:r>
        <w:r>
          <w:instrText xml:space="preserve">PAGEREF 1815 \h</w:instrText>
        </w:r>
        <w:r>
          <w:fldChar w:fldCharType="end"/>
        </w:r>
      </w:hyperlink>
    </w:p>
    <w:p>
      <w:pPr>
        <w:tabs>
          <w:tab w:val="right" w:leader="dot" w:pos="9062"/>
        </w:tabs>
        <w:ind w:left="880"/>
      </w:pPr>
      <w:hyperlink w:anchor="_Toc1816" w:history="1">
        <w:r>
          <w:rPr>
            <w:rFonts w:ascii="IRNazanin" w:hAnsi="IRNazanin" w:eastAsia="IRNazanin" w:cs="IRNazanin"/>
            <w:color w:val="111111"/>
            <w:sz w:val="22"/>
            <w:szCs w:val="22"/>
            <w:b w:val="0"/>
            <w:bCs w:val="0"/>
            <w:i w:val="0"/>
            <w:iCs w:val="0"/>
          </w:rPr>
          <w:t>8- امام صادق علیه السلام:</w:t>
        </w:r>
        <w:r>
          <w:tab/>
        </w:r>
        <w:r>
          <w:fldChar w:fldCharType="begin"/>
        </w:r>
        <w:r>
          <w:instrText xml:space="preserve">PAGEREF 1816 \h</w:instrText>
        </w:r>
        <w:r>
          <w:fldChar w:fldCharType="end"/>
        </w:r>
      </w:hyperlink>
    </w:p>
    <w:p>
      <w:pPr>
        <w:tabs>
          <w:tab w:val="right" w:leader="dot" w:pos="9062"/>
        </w:tabs>
        <w:ind w:left="880"/>
      </w:pPr>
      <w:hyperlink w:anchor="_Toc1817" w:history="1">
        <w:r>
          <w:rPr>
            <w:rFonts w:ascii="IRNazanin" w:hAnsi="IRNazanin" w:eastAsia="IRNazanin" w:cs="IRNazanin"/>
            <w:color w:val="111111"/>
            <w:sz w:val="22"/>
            <w:szCs w:val="22"/>
            <w:b w:val="0"/>
            <w:bCs w:val="0"/>
            <w:i w:val="0"/>
            <w:iCs w:val="0"/>
          </w:rPr>
          <w:t>9- پیامبر صلی الله علیه و آله:</w:t>
        </w:r>
        <w:r>
          <w:tab/>
        </w:r>
        <w:r>
          <w:fldChar w:fldCharType="begin"/>
        </w:r>
        <w:r>
          <w:instrText xml:space="preserve">PAGEREF 1817 \h</w:instrText>
        </w:r>
        <w:r>
          <w:fldChar w:fldCharType="end"/>
        </w:r>
      </w:hyperlink>
    </w:p>
    <w:p>
      <w:pPr>
        <w:tabs>
          <w:tab w:val="right" w:leader="dot" w:pos="9062"/>
        </w:tabs>
        <w:ind w:left="880"/>
      </w:pPr>
      <w:hyperlink w:anchor="_Toc1818" w:history="1">
        <w:r>
          <w:rPr>
            <w:rFonts w:ascii="IRNazanin" w:hAnsi="IRNazanin" w:eastAsia="IRNazanin" w:cs="IRNazanin"/>
            <w:color w:val="111111"/>
            <w:sz w:val="22"/>
            <w:szCs w:val="22"/>
            <w:b w:val="0"/>
            <w:bCs w:val="0"/>
            <w:i w:val="0"/>
            <w:iCs w:val="0"/>
          </w:rPr>
          <w:t>10- امام باقر علیه السلام:</w:t>
        </w:r>
        <w:r>
          <w:tab/>
        </w:r>
        <w:r>
          <w:fldChar w:fldCharType="begin"/>
        </w:r>
        <w:r>
          <w:instrText xml:space="preserve">PAGEREF 1818 \h</w:instrText>
        </w:r>
        <w:r>
          <w:fldChar w:fldCharType="end"/>
        </w:r>
      </w:hyperlink>
    </w:p>
    <w:p>
      <w:pPr>
        <w:tabs>
          <w:tab w:val="right" w:leader="dot" w:pos="9062"/>
        </w:tabs>
        <w:ind w:left="660"/>
      </w:pPr>
      <w:hyperlink w:anchor="_Toc1819" w:history="1">
        <w:r>
          <w:rPr>
            <w:rFonts w:ascii="IRNazanin" w:hAnsi="IRNazanin" w:eastAsia="IRNazanin" w:cs="IRNazanin"/>
            <w:color w:val="111111"/>
            <w:sz w:val="22"/>
            <w:szCs w:val="22"/>
            <w:b w:val="0"/>
            <w:bCs w:val="0"/>
            <w:i w:val="0"/>
            <w:iCs w:val="0"/>
          </w:rPr>
          <w:t>شجاعت</w:t>
        </w:r>
        <w:r>
          <w:tab/>
        </w:r>
        <w:r>
          <w:fldChar w:fldCharType="begin"/>
        </w:r>
        <w:r>
          <w:instrText xml:space="preserve">PAGEREF 1819 \h</w:instrText>
        </w:r>
        <w:r>
          <w:fldChar w:fldCharType="end"/>
        </w:r>
      </w:hyperlink>
    </w:p>
    <w:p>
      <w:pPr>
        <w:tabs>
          <w:tab w:val="right" w:leader="dot" w:pos="9062"/>
        </w:tabs>
        <w:ind w:left="880"/>
      </w:pPr>
      <w:hyperlink w:anchor="_Toc1820"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1820 \h</w:instrText>
        </w:r>
        <w:r>
          <w:fldChar w:fldCharType="end"/>
        </w:r>
      </w:hyperlink>
    </w:p>
    <w:p>
      <w:pPr>
        <w:tabs>
          <w:tab w:val="right" w:leader="dot" w:pos="9062"/>
        </w:tabs>
        <w:ind w:left="880"/>
      </w:pPr>
      <w:hyperlink w:anchor="_Toc1821"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1821 \h</w:instrText>
        </w:r>
        <w:r>
          <w:fldChar w:fldCharType="end"/>
        </w:r>
      </w:hyperlink>
    </w:p>
    <w:p>
      <w:pPr>
        <w:tabs>
          <w:tab w:val="right" w:leader="dot" w:pos="9062"/>
        </w:tabs>
        <w:ind w:left="880"/>
      </w:pPr>
      <w:hyperlink w:anchor="_Toc1822"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1822 \h</w:instrText>
        </w:r>
        <w:r>
          <w:fldChar w:fldCharType="end"/>
        </w:r>
      </w:hyperlink>
    </w:p>
    <w:p>
      <w:pPr>
        <w:tabs>
          <w:tab w:val="right" w:leader="dot" w:pos="9062"/>
        </w:tabs>
        <w:ind w:left="880"/>
      </w:pPr>
      <w:hyperlink w:anchor="_Toc1823" w:history="1">
        <w:r>
          <w:rPr>
            <w:rFonts w:ascii="IRNazanin" w:hAnsi="IRNazanin" w:eastAsia="IRNazanin" w:cs="IRNazanin"/>
            <w:color w:val="111111"/>
            <w:sz w:val="22"/>
            <w:szCs w:val="22"/>
            <w:b w:val="0"/>
            <w:bCs w:val="0"/>
            <w:i w:val="0"/>
            <w:iCs w:val="0"/>
          </w:rPr>
          <w:t>حدیث   (4) امام علی علیه السلام :</w:t>
        </w:r>
        <w:r>
          <w:tab/>
        </w:r>
        <w:r>
          <w:fldChar w:fldCharType="begin"/>
        </w:r>
        <w:r>
          <w:instrText xml:space="preserve">PAGEREF 1823 \h</w:instrText>
        </w:r>
        <w:r>
          <w:fldChar w:fldCharType="end"/>
        </w:r>
      </w:hyperlink>
    </w:p>
    <w:p>
      <w:pPr>
        <w:tabs>
          <w:tab w:val="right" w:leader="dot" w:pos="9062"/>
        </w:tabs>
        <w:ind w:left="880"/>
      </w:pPr>
      <w:hyperlink w:anchor="_Toc1824" w:history="1">
        <w:r>
          <w:rPr>
            <w:rFonts w:ascii="IRNazanin" w:hAnsi="IRNazanin" w:eastAsia="IRNazanin" w:cs="IRNazanin"/>
            <w:color w:val="111111"/>
            <w:sz w:val="22"/>
            <w:szCs w:val="22"/>
            <w:b w:val="0"/>
            <w:bCs w:val="0"/>
            <w:i w:val="0"/>
            <w:iCs w:val="0"/>
          </w:rPr>
          <w:t>حدیث   (5) امام علی علیه السلام :</w:t>
        </w:r>
        <w:r>
          <w:tab/>
        </w:r>
        <w:r>
          <w:fldChar w:fldCharType="begin"/>
        </w:r>
        <w:r>
          <w:instrText xml:space="preserve">PAGEREF 1824 \h</w:instrText>
        </w:r>
        <w:r>
          <w:fldChar w:fldCharType="end"/>
        </w:r>
      </w:hyperlink>
    </w:p>
    <w:p>
      <w:pPr>
        <w:tabs>
          <w:tab w:val="right" w:leader="dot" w:pos="9062"/>
        </w:tabs>
        <w:ind w:left="880"/>
      </w:pPr>
      <w:hyperlink w:anchor="_Toc1825" w:history="1">
        <w:r>
          <w:rPr>
            <w:rFonts w:ascii="IRNazanin" w:hAnsi="IRNazanin" w:eastAsia="IRNazanin" w:cs="IRNazanin"/>
            <w:color w:val="111111"/>
            <w:sz w:val="22"/>
            <w:szCs w:val="22"/>
            <w:b w:val="0"/>
            <w:bCs w:val="0"/>
            <w:i w:val="0"/>
            <w:iCs w:val="0"/>
          </w:rPr>
          <w:t>حدیث   (6) امام صادق علیه السلام :</w:t>
        </w:r>
        <w:r>
          <w:tab/>
        </w:r>
        <w:r>
          <w:fldChar w:fldCharType="begin"/>
        </w:r>
        <w:r>
          <w:instrText xml:space="preserve">PAGEREF 1825 \h</w:instrText>
        </w:r>
        <w:r>
          <w:fldChar w:fldCharType="end"/>
        </w:r>
      </w:hyperlink>
    </w:p>
    <w:p>
      <w:pPr>
        <w:tabs>
          <w:tab w:val="right" w:leader="dot" w:pos="9062"/>
        </w:tabs>
        <w:ind w:left="880"/>
      </w:pPr>
      <w:hyperlink w:anchor="_Toc1826" w:history="1">
        <w:r>
          <w:rPr>
            <w:rFonts w:ascii="IRNazanin" w:hAnsi="IRNazanin" w:eastAsia="IRNazanin" w:cs="IRNazanin"/>
            <w:color w:val="111111"/>
            <w:sz w:val="22"/>
            <w:szCs w:val="22"/>
            <w:b w:val="0"/>
            <w:bCs w:val="0"/>
            <w:i w:val="0"/>
            <w:iCs w:val="0"/>
          </w:rPr>
          <w:t>حدیث   (7) امام علی علیه السلام :</w:t>
        </w:r>
        <w:r>
          <w:tab/>
        </w:r>
        <w:r>
          <w:fldChar w:fldCharType="begin"/>
        </w:r>
        <w:r>
          <w:instrText xml:space="preserve">PAGEREF 1826 \h</w:instrText>
        </w:r>
        <w:r>
          <w:fldChar w:fldCharType="end"/>
        </w:r>
      </w:hyperlink>
    </w:p>
    <w:p>
      <w:pPr>
        <w:tabs>
          <w:tab w:val="right" w:leader="dot" w:pos="9062"/>
        </w:tabs>
        <w:ind w:left="880"/>
      </w:pPr>
      <w:hyperlink w:anchor="_Toc1827" w:history="1">
        <w:r>
          <w:rPr>
            <w:rFonts w:ascii="IRNazanin" w:hAnsi="IRNazanin" w:eastAsia="IRNazanin" w:cs="IRNazanin"/>
            <w:color w:val="111111"/>
            <w:sz w:val="22"/>
            <w:szCs w:val="22"/>
            <w:b w:val="0"/>
            <w:bCs w:val="0"/>
            <w:i w:val="0"/>
            <w:iCs w:val="0"/>
          </w:rPr>
          <w:t>حدیث   (8) امام علی علیه السلام :</w:t>
        </w:r>
        <w:r>
          <w:tab/>
        </w:r>
        <w:r>
          <w:fldChar w:fldCharType="begin"/>
        </w:r>
        <w:r>
          <w:instrText xml:space="preserve">PAGEREF 1827 \h</w:instrText>
        </w:r>
        <w:r>
          <w:fldChar w:fldCharType="end"/>
        </w:r>
      </w:hyperlink>
    </w:p>
    <w:p>
      <w:pPr>
        <w:tabs>
          <w:tab w:val="right" w:leader="dot" w:pos="9062"/>
        </w:tabs>
        <w:ind w:left="880"/>
      </w:pPr>
      <w:hyperlink w:anchor="_Toc1828" w:history="1">
        <w:r>
          <w:rPr>
            <w:rFonts w:ascii="IRNazanin" w:hAnsi="IRNazanin" w:eastAsia="IRNazanin" w:cs="IRNazanin"/>
            <w:color w:val="111111"/>
            <w:sz w:val="22"/>
            <w:szCs w:val="22"/>
            <w:b w:val="0"/>
            <w:bCs w:val="0"/>
            <w:i w:val="0"/>
            <w:iCs w:val="0"/>
          </w:rPr>
          <w:t>حدیث   (9) امام علی علیه السلام :</w:t>
        </w:r>
        <w:r>
          <w:tab/>
        </w:r>
        <w:r>
          <w:fldChar w:fldCharType="begin"/>
        </w:r>
        <w:r>
          <w:instrText xml:space="preserve">PAGEREF 1828 \h</w:instrText>
        </w:r>
        <w:r>
          <w:fldChar w:fldCharType="end"/>
        </w:r>
      </w:hyperlink>
    </w:p>
    <w:p>
      <w:pPr>
        <w:tabs>
          <w:tab w:val="right" w:leader="dot" w:pos="9062"/>
        </w:tabs>
        <w:ind w:left="880"/>
      </w:pPr>
      <w:hyperlink w:anchor="_Toc1829" w:history="1">
        <w:r>
          <w:rPr>
            <w:rFonts w:ascii="IRNazanin" w:hAnsi="IRNazanin" w:eastAsia="IRNazanin" w:cs="IRNazanin"/>
            <w:color w:val="111111"/>
            <w:sz w:val="22"/>
            <w:szCs w:val="22"/>
            <w:b w:val="0"/>
            <w:bCs w:val="0"/>
            <w:i w:val="0"/>
            <w:iCs w:val="0"/>
          </w:rPr>
          <w:t>حدیث   (10) امام علی علیه السلام :</w:t>
        </w:r>
        <w:r>
          <w:tab/>
        </w:r>
        <w:r>
          <w:fldChar w:fldCharType="begin"/>
        </w:r>
        <w:r>
          <w:instrText xml:space="preserve">PAGEREF 1829 \h</w:instrText>
        </w:r>
        <w:r>
          <w:fldChar w:fldCharType="end"/>
        </w:r>
      </w:hyperlink>
    </w:p>
    <w:p>
      <w:pPr>
        <w:tabs>
          <w:tab w:val="right" w:leader="dot" w:pos="9062"/>
        </w:tabs>
        <w:ind w:left="880"/>
      </w:pPr>
      <w:hyperlink w:anchor="_Toc1830" w:history="1">
        <w:r>
          <w:rPr>
            <w:rFonts w:ascii="IRNazanin" w:hAnsi="IRNazanin" w:eastAsia="IRNazanin" w:cs="IRNazanin"/>
            <w:color w:val="111111"/>
            <w:sz w:val="22"/>
            <w:szCs w:val="22"/>
            <w:b w:val="0"/>
            <w:bCs w:val="0"/>
            <w:i w:val="0"/>
            <w:iCs w:val="0"/>
          </w:rPr>
          <w:t>حدیث   (11) رسول اکرم صلی الله علیه و آله :</w:t>
        </w:r>
        <w:r>
          <w:tab/>
        </w:r>
        <w:r>
          <w:fldChar w:fldCharType="begin"/>
        </w:r>
        <w:r>
          <w:instrText xml:space="preserve">PAGEREF 1830 \h</w:instrText>
        </w:r>
        <w:r>
          <w:fldChar w:fldCharType="end"/>
        </w:r>
      </w:hyperlink>
    </w:p>
    <w:p>
      <w:pPr>
        <w:tabs>
          <w:tab w:val="right" w:leader="dot" w:pos="9062"/>
        </w:tabs>
        <w:ind w:left="880"/>
      </w:pPr>
      <w:hyperlink w:anchor="_Toc1831" w:history="1">
        <w:r>
          <w:rPr>
            <w:rFonts w:ascii="IRNazanin" w:hAnsi="IRNazanin" w:eastAsia="IRNazanin" w:cs="IRNazanin"/>
            <w:color w:val="111111"/>
            <w:sz w:val="22"/>
            <w:szCs w:val="22"/>
            <w:b w:val="0"/>
            <w:bCs w:val="0"/>
            <w:i w:val="0"/>
            <w:iCs w:val="0"/>
          </w:rPr>
          <w:t>حدیث   (12) امام علی علیه  السلام :</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حدیث  (13) امام علی علیه السلام :</w:t>
        </w:r>
        <w:r>
          <w:tab/>
        </w:r>
        <w:r>
          <w:fldChar w:fldCharType="begin"/>
        </w:r>
        <w:r>
          <w:instrText xml:space="preserve">PAGEREF 1832 \h</w:instrText>
        </w:r>
        <w:r>
          <w:fldChar w:fldCharType="end"/>
        </w:r>
      </w:hyperlink>
    </w:p>
    <w:p>
      <w:pPr>
        <w:tabs>
          <w:tab w:val="right" w:leader="dot" w:pos="9062"/>
        </w:tabs>
        <w:ind w:left="880"/>
      </w:pPr>
      <w:hyperlink w:anchor="_Toc1833" w:history="1">
        <w:r>
          <w:rPr>
            <w:rFonts w:ascii="IRNazanin" w:hAnsi="IRNazanin" w:eastAsia="IRNazanin" w:cs="IRNazanin"/>
            <w:color w:val="111111"/>
            <w:sz w:val="22"/>
            <w:szCs w:val="22"/>
            <w:b w:val="0"/>
            <w:bCs w:val="0"/>
            <w:i w:val="0"/>
            <w:iCs w:val="0"/>
          </w:rPr>
          <w:t>حدیث   (14) ابن شهر آشوب :</w:t>
        </w:r>
        <w:r>
          <w:tab/>
        </w:r>
        <w:r>
          <w:fldChar w:fldCharType="begin"/>
        </w:r>
        <w:r>
          <w:instrText xml:space="preserve">PAGEREF 1833 \h</w:instrText>
        </w:r>
        <w:r>
          <w:fldChar w:fldCharType="end"/>
        </w:r>
      </w:hyperlink>
    </w:p>
    <w:p>
      <w:pPr>
        <w:tabs>
          <w:tab w:val="right" w:leader="dot" w:pos="9062"/>
        </w:tabs>
        <w:ind w:left="660"/>
      </w:pPr>
      <w:hyperlink w:anchor="_Toc1834" w:history="1">
        <w:r>
          <w:rPr>
            <w:rFonts w:ascii="IRNazanin" w:hAnsi="IRNazanin" w:eastAsia="IRNazanin" w:cs="IRNazanin"/>
            <w:color w:val="111111"/>
            <w:sz w:val="22"/>
            <w:szCs w:val="22"/>
            <w:b w:val="0"/>
            <w:bCs w:val="0"/>
            <w:i w:val="0"/>
            <w:iCs w:val="0"/>
          </w:rPr>
          <w:t>خیر و شر</w:t>
        </w:r>
        <w:r>
          <w:tab/>
        </w:r>
        <w:r>
          <w:fldChar w:fldCharType="begin"/>
        </w:r>
        <w:r>
          <w:instrText xml:space="preserve">PAGEREF 1834 \h</w:instrText>
        </w:r>
        <w:r>
          <w:fldChar w:fldCharType="end"/>
        </w:r>
      </w:hyperlink>
    </w:p>
    <w:p>
      <w:pPr>
        <w:tabs>
          <w:tab w:val="right" w:leader="dot" w:pos="9062"/>
        </w:tabs>
        <w:ind w:left="880"/>
      </w:pPr>
      <w:hyperlink w:anchor="_Toc1835" w:history="1">
        <w:r>
          <w:rPr>
            <w:rFonts w:ascii="IRNazanin" w:hAnsi="IRNazanin" w:eastAsia="IRNazanin" w:cs="IRNazanin"/>
            <w:color w:val="111111"/>
            <w:sz w:val="22"/>
            <w:szCs w:val="22"/>
            <w:b w:val="0"/>
            <w:bCs w:val="0"/>
            <w:i w:val="0"/>
            <w:iCs w:val="0"/>
          </w:rPr>
          <w:t>1- پیامبر صلی الله علیه و آله:</w:t>
        </w:r>
        <w:r>
          <w:tab/>
        </w:r>
        <w:r>
          <w:fldChar w:fldCharType="begin"/>
        </w:r>
        <w:r>
          <w:instrText xml:space="preserve">PAGEREF 1835 \h</w:instrText>
        </w:r>
        <w:r>
          <w:fldChar w:fldCharType="end"/>
        </w:r>
      </w:hyperlink>
    </w:p>
    <w:p>
      <w:pPr>
        <w:tabs>
          <w:tab w:val="right" w:leader="dot" w:pos="9062"/>
        </w:tabs>
        <w:ind w:left="880"/>
      </w:pPr>
      <w:hyperlink w:anchor="_Toc1836" w:history="1">
        <w:r>
          <w:rPr>
            <w:rFonts w:ascii="IRNazanin" w:hAnsi="IRNazanin" w:eastAsia="IRNazanin" w:cs="IRNazanin"/>
            <w:color w:val="111111"/>
            <w:sz w:val="22"/>
            <w:szCs w:val="22"/>
            <w:b w:val="0"/>
            <w:bCs w:val="0"/>
            <w:i w:val="0"/>
            <w:iCs w:val="0"/>
          </w:rPr>
          <w:t>2- پیامبر صلی الله علیه و آله:</w:t>
        </w:r>
        <w:r>
          <w:tab/>
        </w:r>
        <w:r>
          <w:fldChar w:fldCharType="begin"/>
        </w:r>
        <w:r>
          <w:instrText xml:space="preserve">PAGEREF 1836 \h</w:instrText>
        </w:r>
        <w:r>
          <w:fldChar w:fldCharType="end"/>
        </w:r>
      </w:hyperlink>
    </w:p>
    <w:p>
      <w:pPr>
        <w:tabs>
          <w:tab w:val="right" w:leader="dot" w:pos="9062"/>
        </w:tabs>
        <w:ind w:left="880"/>
      </w:pPr>
      <w:hyperlink w:anchor="_Toc1837" w:history="1">
        <w:r>
          <w:rPr>
            <w:rFonts w:ascii="IRNazanin" w:hAnsi="IRNazanin" w:eastAsia="IRNazanin" w:cs="IRNazanin"/>
            <w:color w:val="111111"/>
            <w:sz w:val="22"/>
            <w:szCs w:val="22"/>
            <w:b w:val="0"/>
            <w:bCs w:val="0"/>
            <w:i w:val="0"/>
            <w:iCs w:val="0"/>
          </w:rPr>
          <w:t>3- پیامبر صلی الله علیه و آله:</w:t>
        </w:r>
        <w:r>
          <w:tab/>
        </w:r>
        <w:r>
          <w:fldChar w:fldCharType="begin"/>
        </w:r>
        <w:r>
          <w:instrText xml:space="preserve">PAGEREF 1837 \h</w:instrText>
        </w:r>
        <w:r>
          <w:fldChar w:fldCharType="end"/>
        </w:r>
      </w:hyperlink>
    </w:p>
    <w:p>
      <w:pPr>
        <w:tabs>
          <w:tab w:val="right" w:leader="dot" w:pos="9062"/>
        </w:tabs>
        <w:ind w:left="880"/>
      </w:pPr>
      <w:hyperlink w:anchor="_Toc1838" w:history="1">
        <w:r>
          <w:rPr>
            <w:rFonts w:ascii="IRNazanin" w:hAnsi="IRNazanin" w:eastAsia="IRNazanin" w:cs="IRNazanin"/>
            <w:color w:val="111111"/>
            <w:sz w:val="22"/>
            <w:szCs w:val="22"/>
            <w:b w:val="0"/>
            <w:bCs w:val="0"/>
            <w:i w:val="0"/>
            <w:iCs w:val="0"/>
          </w:rPr>
          <w:t>4- پیامبر صلی الله علیه و آله:</w:t>
        </w:r>
        <w:r>
          <w:tab/>
        </w:r>
        <w:r>
          <w:fldChar w:fldCharType="begin"/>
        </w:r>
        <w:r>
          <w:instrText xml:space="preserve">PAGEREF 1838 \h</w:instrText>
        </w:r>
        <w:r>
          <w:fldChar w:fldCharType="end"/>
        </w:r>
      </w:hyperlink>
    </w:p>
    <w:p>
      <w:pPr>
        <w:tabs>
          <w:tab w:val="right" w:leader="dot" w:pos="9062"/>
        </w:tabs>
        <w:ind w:left="880"/>
      </w:pPr>
      <w:hyperlink w:anchor="_Toc1839" w:history="1">
        <w:r>
          <w:rPr>
            <w:rFonts w:ascii="IRNazanin" w:hAnsi="IRNazanin" w:eastAsia="IRNazanin" w:cs="IRNazanin"/>
            <w:color w:val="111111"/>
            <w:sz w:val="22"/>
            <w:szCs w:val="22"/>
            <w:b w:val="0"/>
            <w:bCs w:val="0"/>
            <w:i w:val="0"/>
            <w:iCs w:val="0"/>
          </w:rPr>
          <w:t>5- پیامبر صلی الله علیه و آله:</w:t>
        </w:r>
        <w:r>
          <w:tab/>
        </w:r>
        <w:r>
          <w:fldChar w:fldCharType="begin"/>
        </w:r>
        <w:r>
          <w:instrText xml:space="preserve">PAGEREF 1839 \h</w:instrText>
        </w:r>
        <w:r>
          <w:fldChar w:fldCharType="end"/>
        </w:r>
      </w:hyperlink>
    </w:p>
    <w:p>
      <w:pPr>
        <w:tabs>
          <w:tab w:val="right" w:leader="dot" w:pos="9062"/>
        </w:tabs>
        <w:ind w:left="880"/>
      </w:pPr>
      <w:hyperlink w:anchor="_Toc1840" w:history="1">
        <w:r>
          <w:rPr>
            <w:rFonts w:ascii="IRNazanin" w:hAnsi="IRNazanin" w:eastAsia="IRNazanin" w:cs="IRNazanin"/>
            <w:color w:val="111111"/>
            <w:sz w:val="22"/>
            <w:szCs w:val="22"/>
            <w:b w:val="0"/>
            <w:bCs w:val="0"/>
            <w:i w:val="0"/>
            <w:iCs w:val="0"/>
          </w:rPr>
          <w:t>6- پیامبر صلی الله علیه و آله:</w:t>
        </w:r>
        <w:r>
          <w:tab/>
        </w:r>
        <w:r>
          <w:fldChar w:fldCharType="begin"/>
        </w:r>
        <w:r>
          <w:instrText xml:space="preserve">PAGEREF 1840 \h</w:instrText>
        </w:r>
        <w:r>
          <w:fldChar w:fldCharType="end"/>
        </w:r>
      </w:hyperlink>
    </w:p>
    <w:p>
      <w:pPr>
        <w:tabs>
          <w:tab w:val="right" w:leader="dot" w:pos="9062"/>
        </w:tabs>
        <w:ind w:left="880"/>
      </w:pPr>
      <w:hyperlink w:anchor="_Toc1841" w:history="1">
        <w:r>
          <w:rPr>
            <w:rFonts w:ascii="IRNazanin" w:hAnsi="IRNazanin" w:eastAsia="IRNazanin" w:cs="IRNazanin"/>
            <w:color w:val="111111"/>
            <w:sz w:val="22"/>
            <w:szCs w:val="22"/>
            <w:b w:val="0"/>
            <w:bCs w:val="0"/>
            <w:i w:val="0"/>
            <w:iCs w:val="0"/>
          </w:rPr>
          <w:t>7- پیامبر صلی الله علیه و آله:</w:t>
        </w:r>
        <w:r>
          <w:tab/>
        </w:r>
        <w:r>
          <w:fldChar w:fldCharType="begin"/>
        </w:r>
        <w:r>
          <w:instrText xml:space="preserve">PAGEREF 1841 \h</w:instrText>
        </w:r>
        <w:r>
          <w:fldChar w:fldCharType="end"/>
        </w:r>
      </w:hyperlink>
    </w:p>
    <w:p>
      <w:pPr>
        <w:tabs>
          <w:tab w:val="right" w:leader="dot" w:pos="9062"/>
        </w:tabs>
        <w:ind w:left="880"/>
      </w:pPr>
      <w:hyperlink w:anchor="_Toc1842" w:history="1">
        <w:r>
          <w:rPr>
            <w:rFonts w:ascii="IRNazanin" w:hAnsi="IRNazanin" w:eastAsia="IRNazanin" w:cs="IRNazanin"/>
            <w:color w:val="111111"/>
            <w:sz w:val="22"/>
            <w:szCs w:val="22"/>
            <w:b w:val="0"/>
            <w:bCs w:val="0"/>
            <w:i w:val="0"/>
            <w:iCs w:val="0"/>
          </w:rPr>
          <w:t>8- پیامبر صلی الله علیه و آله:</w:t>
        </w:r>
        <w:r>
          <w:tab/>
        </w:r>
        <w:r>
          <w:fldChar w:fldCharType="begin"/>
        </w:r>
        <w:r>
          <w:instrText xml:space="preserve">PAGEREF 1842 \h</w:instrText>
        </w:r>
        <w:r>
          <w:fldChar w:fldCharType="end"/>
        </w:r>
      </w:hyperlink>
    </w:p>
    <w:p>
      <w:pPr>
        <w:tabs>
          <w:tab w:val="right" w:leader="dot" w:pos="9062"/>
        </w:tabs>
        <w:ind w:left="880"/>
      </w:pPr>
      <w:hyperlink w:anchor="_Toc1843" w:history="1">
        <w:r>
          <w:rPr>
            <w:rFonts w:ascii="IRNazanin" w:hAnsi="IRNazanin" w:eastAsia="IRNazanin" w:cs="IRNazanin"/>
            <w:color w:val="111111"/>
            <w:sz w:val="22"/>
            <w:szCs w:val="22"/>
            <w:b w:val="0"/>
            <w:bCs w:val="0"/>
            <w:i w:val="0"/>
            <w:iCs w:val="0"/>
          </w:rPr>
          <w:t>9- پیامبر صلی الله علیه و آله:</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10- پیامبر صلی الله علیه و آله:</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11- پیامبر صلی الله علیه و آله:</w:t>
        </w:r>
        <w:r>
          <w:tab/>
        </w:r>
        <w:r>
          <w:fldChar w:fldCharType="begin"/>
        </w:r>
        <w:r>
          <w:instrText xml:space="preserve">PAGEREF 1845 \h</w:instrText>
        </w:r>
        <w:r>
          <w:fldChar w:fldCharType="end"/>
        </w:r>
      </w:hyperlink>
    </w:p>
    <w:p>
      <w:pPr>
        <w:tabs>
          <w:tab w:val="right" w:leader="dot" w:pos="9062"/>
        </w:tabs>
        <w:ind w:left="880"/>
      </w:pPr>
      <w:hyperlink w:anchor="_Toc1846" w:history="1">
        <w:r>
          <w:rPr>
            <w:rFonts w:ascii="IRNazanin" w:hAnsi="IRNazanin" w:eastAsia="IRNazanin" w:cs="IRNazanin"/>
            <w:color w:val="111111"/>
            <w:sz w:val="22"/>
            <w:szCs w:val="22"/>
            <w:b w:val="0"/>
            <w:bCs w:val="0"/>
            <w:i w:val="0"/>
            <w:iCs w:val="0"/>
          </w:rPr>
          <w:t>12- پیامبر صلی الله علیه و آله:</w:t>
        </w:r>
        <w:r>
          <w:tab/>
        </w:r>
        <w:r>
          <w:fldChar w:fldCharType="begin"/>
        </w:r>
        <w:r>
          <w:instrText xml:space="preserve">PAGEREF 1846 \h</w:instrText>
        </w:r>
        <w:r>
          <w:fldChar w:fldCharType="end"/>
        </w:r>
      </w:hyperlink>
    </w:p>
    <w:p>
      <w:pPr>
        <w:tabs>
          <w:tab w:val="right" w:leader="dot" w:pos="9062"/>
        </w:tabs>
        <w:ind w:left="880"/>
      </w:pPr>
      <w:hyperlink w:anchor="_Toc1847" w:history="1">
        <w:r>
          <w:rPr>
            <w:rFonts w:ascii="IRNazanin" w:hAnsi="IRNazanin" w:eastAsia="IRNazanin" w:cs="IRNazanin"/>
            <w:color w:val="111111"/>
            <w:sz w:val="22"/>
            <w:szCs w:val="22"/>
            <w:b w:val="0"/>
            <w:bCs w:val="0"/>
            <w:i w:val="0"/>
            <w:iCs w:val="0"/>
          </w:rPr>
          <w:t>13- پیامبر صلی الله علیه و آله:</w:t>
        </w:r>
        <w:r>
          <w:tab/>
        </w:r>
        <w:r>
          <w:fldChar w:fldCharType="begin"/>
        </w:r>
        <w:r>
          <w:instrText xml:space="preserve">PAGEREF 1847 \h</w:instrText>
        </w:r>
        <w:r>
          <w:fldChar w:fldCharType="end"/>
        </w:r>
      </w:hyperlink>
    </w:p>
    <w:p>
      <w:pPr>
        <w:tabs>
          <w:tab w:val="right" w:leader="dot" w:pos="9062"/>
        </w:tabs>
        <w:ind w:left="880"/>
      </w:pPr>
      <w:hyperlink w:anchor="_Toc1848" w:history="1">
        <w:r>
          <w:rPr>
            <w:rFonts w:ascii="IRNazanin" w:hAnsi="IRNazanin" w:eastAsia="IRNazanin" w:cs="IRNazanin"/>
            <w:color w:val="111111"/>
            <w:sz w:val="22"/>
            <w:szCs w:val="22"/>
            <w:b w:val="0"/>
            <w:bCs w:val="0"/>
            <w:i w:val="0"/>
            <w:iCs w:val="0"/>
          </w:rPr>
          <w:t>14- پیامبر صلی الله علیه و آله:</w:t>
        </w:r>
        <w:r>
          <w:tab/>
        </w:r>
        <w:r>
          <w:fldChar w:fldCharType="begin"/>
        </w:r>
        <w:r>
          <w:instrText xml:space="preserve">PAGEREF 1848 \h</w:instrText>
        </w:r>
        <w:r>
          <w:fldChar w:fldCharType="end"/>
        </w:r>
      </w:hyperlink>
    </w:p>
    <w:p>
      <w:pPr>
        <w:tabs>
          <w:tab w:val="right" w:leader="dot" w:pos="9062"/>
        </w:tabs>
        <w:ind w:left="880"/>
      </w:pPr>
      <w:hyperlink w:anchor="_Toc1849" w:history="1">
        <w:r>
          <w:rPr>
            <w:rFonts w:ascii="IRNazanin" w:hAnsi="IRNazanin" w:eastAsia="IRNazanin" w:cs="IRNazanin"/>
            <w:color w:val="111111"/>
            <w:sz w:val="22"/>
            <w:szCs w:val="22"/>
            <w:b w:val="0"/>
            <w:bCs w:val="0"/>
            <w:i w:val="0"/>
            <w:iCs w:val="0"/>
          </w:rPr>
          <w:t>15- پیامبر صلی الله علیه و آله:</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16- پیامبر صلی الله علیه و آله:</w:t>
        </w:r>
        <w:r>
          <w:tab/>
        </w:r>
        <w:r>
          <w:fldChar w:fldCharType="begin"/>
        </w:r>
        <w:r>
          <w:instrText xml:space="preserve">PAGEREF 1850 \h</w:instrText>
        </w:r>
        <w:r>
          <w:fldChar w:fldCharType="end"/>
        </w:r>
      </w:hyperlink>
    </w:p>
    <w:p>
      <w:pPr>
        <w:tabs>
          <w:tab w:val="right" w:leader="dot" w:pos="9062"/>
        </w:tabs>
        <w:ind w:left="880"/>
      </w:pPr>
      <w:hyperlink w:anchor="_Toc1851" w:history="1">
        <w:r>
          <w:rPr>
            <w:rFonts w:ascii="IRNazanin" w:hAnsi="IRNazanin" w:eastAsia="IRNazanin" w:cs="IRNazanin"/>
            <w:color w:val="111111"/>
            <w:sz w:val="22"/>
            <w:szCs w:val="22"/>
            <w:b w:val="0"/>
            <w:bCs w:val="0"/>
            <w:i w:val="0"/>
            <w:iCs w:val="0"/>
          </w:rPr>
          <w:t>17- امام علی علیه السلام:</w:t>
        </w:r>
        <w:r>
          <w:tab/>
        </w:r>
        <w:r>
          <w:fldChar w:fldCharType="begin"/>
        </w:r>
        <w:r>
          <w:instrText xml:space="preserve">PAGEREF 1851 \h</w:instrText>
        </w:r>
        <w:r>
          <w:fldChar w:fldCharType="end"/>
        </w:r>
      </w:hyperlink>
    </w:p>
    <w:p>
      <w:pPr>
        <w:tabs>
          <w:tab w:val="right" w:leader="dot" w:pos="9062"/>
        </w:tabs>
        <w:ind w:left="880"/>
      </w:pPr>
      <w:hyperlink w:anchor="_Toc1852" w:history="1">
        <w:r>
          <w:rPr>
            <w:rFonts w:ascii="IRNazanin" w:hAnsi="IRNazanin" w:eastAsia="IRNazanin" w:cs="IRNazanin"/>
            <w:color w:val="111111"/>
            <w:sz w:val="22"/>
            <w:szCs w:val="22"/>
            <w:b w:val="0"/>
            <w:bCs w:val="0"/>
            <w:i w:val="0"/>
            <w:iCs w:val="0"/>
          </w:rPr>
          <w:t>18- امام علی علیه السلام:</w:t>
        </w:r>
        <w:r>
          <w:tab/>
        </w:r>
        <w:r>
          <w:fldChar w:fldCharType="begin"/>
        </w:r>
        <w:r>
          <w:instrText xml:space="preserve">PAGEREF 1852 \h</w:instrText>
        </w:r>
        <w:r>
          <w:fldChar w:fldCharType="end"/>
        </w:r>
      </w:hyperlink>
    </w:p>
    <w:p>
      <w:pPr>
        <w:tabs>
          <w:tab w:val="right" w:leader="dot" w:pos="9062"/>
        </w:tabs>
        <w:ind w:left="880"/>
      </w:pPr>
      <w:hyperlink w:anchor="_Toc1853" w:history="1">
        <w:r>
          <w:rPr>
            <w:rFonts w:ascii="IRNazanin" w:hAnsi="IRNazanin" w:eastAsia="IRNazanin" w:cs="IRNazanin"/>
            <w:color w:val="111111"/>
            <w:sz w:val="22"/>
            <w:szCs w:val="22"/>
            <w:b w:val="0"/>
            <w:bCs w:val="0"/>
            <w:i w:val="0"/>
            <w:iCs w:val="0"/>
          </w:rPr>
          <w:t>19- امام علی علیه السلام:</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20- امام علی علیه السلام:</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21- بهترین و بدترین خانه ها</w:t>
        </w:r>
        <w:r>
          <w:tab/>
        </w:r>
        <w:r>
          <w:fldChar w:fldCharType="begin"/>
        </w:r>
        <w:r>
          <w:instrText xml:space="preserve">PAGEREF 1855 \h</w:instrText>
        </w:r>
        <w:r>
          <w:fldChar w:fldCharType="end"/>
        </w:r>
      </w:hyperlink>
    </w:p>
    <w:p>
      <w:pPr>
        <w:tabs>
          <w:tab w:val="right" w:leader="dot" w:pos="9062"/>
        </w:tabs>
        <w:ind w:left="880"/>
      </w:pPr>
      <w:hyperlink w:anchor="_Toc1856" w:history="1">
        <w:r>
          <w:rPr>
            <w:rFonts w:ascii="IRNazanin" w:hAnsi="IRNazanin" w:eastAsia="IRNazanin" w:cs="IRNazanin"/>
            <w:color w:val="111111"/>
            <w:sz w:val="22"/>
            <w:szCs w:val="22"/>
            <w:b w:val="0"/>
            <w:bCs w:val="0"/>
            <w:i w:val="0"/>
            <w:iCs w:val="0"/>
          </w:rPr>
          <w:t>22- امام علی علیه السلام:</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23- امام علی علیه السلام:</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24- امام علی علیه السلام:</w:t>
        </w:r>
        <w:r>
          <w:tab/>
        </w:r>
        <w:r>
          <w:fldChar w:fldCharType="begin"/>
        </w:r>
        <w:r>
          <w:instrText xml:space="preserve">PAGEREF 1858 \h</w:instrText>
        </w:r>
        <w:r>
          <w:fldChar w:fldCharType="end"/>
        </w:r>
      </w:hyperlink>
    </w:p>
    <w:p>
      <w:pPr>
        <w:tabs>
          <w:tab w:val="right" w:leader="dot" w:pos="9062"/>
        </w:tabs>
        <w:ind w:left="880"/>
      </w:pPr>
      <w:hyperlink w:anchor="_Toc1859" w:history="1">
        <w:r>
          <w:rPr>
            <w:rFonts w:ascii="IRNazanin" w:hAnsi="IRNazanin" w:eastAsia="IRNazanin" w:cs="IRNazanin"/>
            <w:color w:val="111111"/>
            <w:sz w:val="22"/>
            <w:szCs w:val="22"/>
            <w:b w:val="0"/>
            <w:bCs w:val="0"/>
            <w:i w:val="0"/>
            <w:iCs w:val="0"/>
          </w:rPr>
          <w:t>25- امام علی علیه السلام:</w:t>
        </w:r>
        <w:r>
          <w:tab/>
        </w:r>
        <w:r>
          <w:fldChar w:fldCharType="begin"/>
        </w:r>
        <w:r>
          <w:instrText xml:space="preserve">PAGEREF 1859 \h</w:instrText>
        </w:r>
        <w:r>
          <w:fldChar w:fldCharType="end"/>
        </w:r>
      </w:hyperlink>
    </w:p>
    <w:p>
      <w:pPr>
        <w:tabs>
          <w:tab w:val="right" w:leader="dot" w:pos="9062"/>
        </w:tabs>
        <w:ind w:left="880"/>
      </w:pPr>
      <w:hyperlink w:anchor="_Toc1860" w:history="1">
        <w:r>
          <w:rPr>
            <w:rFonts w:ascii="IRNazanin" w:hAnsi="IRNazanin" w:eastAsia="IRNazanin" w:cs="IRNazanin"/>
            <w:color w:val="111111"/>
            <w:sz w:val="22"/>
            <w:szCs w:val="22"/>
            <w:b w:val="0"/>
            <w:bCs w:val="0"/>
            <w:i w:val="0"/>
            <w:iCs w:val="0"/>
          </w:rPr>
          <w:t>26- امام علی علیه السلام:</w:t>
        </w:r>
        <w:r>
          <w:tab/>
        </w:r>
        <w:r>
          <w:fldChar w:fldCharType="begin"/>
        </w:r>
        <w:r>
          <w:instrText xml:space="preserve">PAGEREF 1860 \h</w:instrText>
        </w:r>
        <w:r>
          <w:fldChar w:fldCharType="end"/>
        </w:r>
      </w:hyperlink>
    </w:p>
    <w:p>
      <w:pPr>
        <w:tabs>
          <w:tab w:val="right" w:leader="dot" w:pos="9062"/>
        </w:tabs>
        <w:ind w:left="880"/>
      </w:pPr>
      <w:hyperlink w:anchor="_Toc1861" w:history="1">
        <w:r>
          <w:rPr>
            <w:rFonts w:ascii="IRNazanin" w:hAnsi="IRNazanin" w:eastAsia="IRNazanin" w:cs="IRNazanin"/>
            <w:color w:val="111111"/>
            <w:sz w:val="22"/>
            <w:szCs w:val="22"/>
            <w:b w:val="0"/>
            <w:bCs w:val="0"/>
            <w:i w:val="0"/>
            <w:iCs w:val="0"/>
          </w:rPr>
          <w:t>27- امام علی علیه السلام:</w:t>
        </w:r>
        <w:r>
          <w:tab/>
        </w:r>
        <w:r>
          <w:fldChar w:fldCharType="begin"/>
        </w:r>
        <w:r>
          <w:instrText xml:space="preserve">PAGEREF 1861 \h</w:instrText>
        </w:r>
        <w:r>
          <w:fldChar w:fldCharType="end"/>
        </w:r>
      </w:hyperlink>
    </w:p>
    <w:p>
      <w:pPr>
        <w:tabs>
          <w:tab w:val="right" w:leader="dot" w:pos="9062"/>
        </w:tabs>
        <w:ind w:left="880"/>
      </w:pPr>
      <w:hyperlink w:anchor="_Toc1862" w:history="1">
        <w:r>
          <w:rPr>
            <w:rFonts w:ascii="IRNazanin" w:hAnsi="IRNazanin" w:eastAsia="IRNazanin" w:cs="IRNazanin"/>
            <w:color w:val="111111"/>
            <w:sz w:val="22"/>
            <w:szCs w:val="22"/>
            <w:b w:val="0"/>
            <w:bCs w:val="0"/>
            <w:i w:val="0"/>
            <w:iCs w:val="0"/>
          </w:rPr>
          <w:t>28-امام علی علیه السلام:</w:t>
        </w:r>
        <w:r>
          <w:tab/>
        </w:r>
        <w:r>
          <w:fldChar w:fldCharType="begin"/>
        </w:r>
        <w:r>
          <w:instrText xml:space="preserve">PAGEREF 1862 \h</w:instrText>
        </w:r>
        <w:r>
          <w:fldChar w:fldCharType="end"/>
        </w:r>
      </w:hyperlink>
    </w:p>
    <w:p>
      <w:pPr>
        <w:tabs>
          <w:tab w:val="right" w:leader="dot" w:pos="9062"/>
        </w:tabs>
        <w:ind w:left="880"/>
      </w:pPr>
      <w:hyperlink w:anchor="_Toc1863" w:history="1">
        <w:r>
          <w:rPr>
            <w:rFonts w:ascii="IRNazanin" w:hAnsi="IRNazanin" w:eastAsia="IRNazanin" w:cs="IRNazanin"/>
            <w:color w:val="111111"/>
            <w:sz w:val="22"/>
            <w:szCs w:val="22"/>
            <w:b w:val="0"/>
            <w:bCs w:val="0"/>
            <w:i w:val="0"/>
            <w:iCs w:val="0"/>
          </w:rPr>
          <w:t>29- امام علی علیه السلام:</w:t>
        </w:r>
        <w:r>
          <w:tab/>
        </w:r>
        <w:r>
          <w:fldChar w:fldCharType="begin"/>
        </w:r>
        <w:r>
          <w:instrText xml:space="preserve">PAGEREF 1863 \h</w:instrText>
        </w:r>
        <w:r>
          <w:fldChar w:fldCharType="end"/>
        </w:r>
      </w:hyperlink>
    </w:p>
    <w:p>
      <w:pPr>
        <w:tabs>
          <w:tab w:val="right" w:leader="dot" w:pos="9062"/>
        </w:tabs>
        <w:ind w:left="880"/>
      </w:pPr>
      <w:hyperlink w:anchor="_Toc1864" w:history="1">
        <w:r>
          <w:rPr>
            <w:rFonts w:ascii="IRNazanin" w:hAnsi="IRNazanin" w:eastAsia="IRNazanin" w:cs="IRNazanin"/>
            <w:color w:val="111111"/>
            <w:sz w:val="22"/>
            <w:szCs w:val="22"/>
            <w:b w:val="0"/>
            <w:bCs w:val="0"/>
            <w:i w:val="0"/>
            <w:iCs w:val="0"/>
          </w:rPr>
          <w:t>30- امام باقر علیه‌ السلام:</w:t>
        </w:r>
        <w:r>
          <w:tab/>
        </w:r>
        <w:r>
          <w:fldChar w:fldCharType="begin"/>
        </w:r>
        <w:r>
          <w:instrText xml:space="preserve">PAGEREF 1864 \h</w:instrText>
        </w:r>
        <w:r>
          <w:fldChar w:fldCharType="end"/>
        </w:r>
      </w:hyperlink>
    </w:p>
    <w:p>
      <w:pPr>
        <w:tabs>
          <w:tab w:val="right" w:leader="dot" w:pos="9062"/>
        </w:tabs>
        <w:ind w:left="880"/>
      </w:pPr>
      <w:hyperlink w:anchor="_Toc1865" w:history="1">
        <w:r>
          <w:rPr>
            <w:rFonts w:ascii="IRNazanin" w:hAnsi="IRNazanin" w:eastAsia="IRNazanin" w:cs="IRNazanin"/>
            <w:color w:val="111111"/>
            <w:sz w:val="22"/>
            <w:szCs w:val="22"/>
            <w:b w:val="0"/>
            <w:bCs w:val="0"/>
            <w:i w:val="0"/>
            <w:iCs w:val="0"/>
          </w:rPr>
          <w:t>31- امام باقر علیه‌ السلام:</w:t>
        </w:r>
        <w:r>
          <w:tab/>
        </w:r>
        <w:r>
          <w:fldChar w:fldCharType="begin"/>
        </w:r>
        <w:r>
          <w:instrText xml:space="preserve">PAGEREF 1865 \h</w:instrText>
        </w:r>
        <w:r>
          <w:fldChar w:fldCharType="end"/>
        </w:r>
      </w:hyperlink>
    </w:p>
    <w:p>
      <w:pPr>
        <w:tabs>
          <w:tab w:val="right" w:leader="dot" w:pos="9062"/>
        </w:tabs>
        <w:ind w:left="880"/>
      </w:pPr>
      <w:hyperlink w:anchor="_Toc1866" w:history="1">
        <w:r>
          <w:rPr>
            <w:rFonts w:ascii="IRNazanin" w:hAnsi="IRNazanin" w:eastAsia="IRNazanin" w:cs="IRNazanin"/>
            <w:color w:val="111111"/>
            <w:sz w:val="22"/>
            <w:szCs w:val="22"/>
            <w:b w:val="0"/>
            <w:bCs w:val="0"/>
            <w:i w:val="0"/>
            <w:iCs w:val="0"/>
          </w:rPr>
          <w:t>32-  امام باقر علیه‌ السلام:</w:t>
        </w:r>
        <w:r>
          <w:tab/>
        </w:r>
        <w:r>
          <w:fldChar w:fldCharType="begin"/>
        </w:r>
        <w:r>
          <w:instrText xml:space="preserve">PAGEREF 1866 \h</w:instrText>
        </w:r>
        <w:r>
          <w:fldChar w:fldCharType="end"/>
        </w:r>
      </w:hyperlink>
    </w:p>
    <w:p>
      <w:pPr>
        <w:tabs>
          <w:tab w:val="right" w:leader="dot" w:pos="9062"/>
        </w:tabs>
        <w:ind w:left="880"/>
      </w:pPr>
      <w:hyperlink w:anchor="_Toc1867" w:history="1">
        <w:r>
          <w:rPr>
            <w:rFonts w:ascii="IRNazanin" w:hAnsi="IRNazanin" w:eastAsia="IRNazanin" w:cs="IRNazanin"/>
            <w:color w:val="111111"/>
            <w:sz w:val="22"/>
            <w:szCs w:val="22"/>
            <w:b w:val="0"/>
            <w:bCs w:val="0"/>
            <w:i w:val="0"/>
            <w:iCs w:val="0"/>
          </w:rPr>
          <w:t>33- امام صادق علیه السلام:</w:t>
        </w:r>
        <w:r>
          <w:tab/>
        </w:r>
        <w:r>
          <w:fldChar w:fldCharType="begin"/>
        </w:r>
        <w:r>
          <w:instrText xml:space="preserve">PAGEREF 1867 \h</w:instrText>
        </w:r>
        <w:r>
          <w:fldChar w:fldCharType="end"/>
        </w:r>
      </w:hyperlink>
    </w:p>
    <w:p>
      <w:pPr>
        <w:tabs>
          <w:tab w:val="right" w:leader="dot" w:pos="9062"/>
        </w:tabs>
        <w:ind w:left="880"/>
      </w:pPr>
      <w:hyperlink w:anchor="_Toc1868" w:history="1">
        <w:r>
          <w:rPr>
            <w:rFonts w:ascii="IRNazanin" w:hAnsi="IRNazanin" w:eastAsia="IRNazanin" w:cs="IRNazanin"/>
            <w:color w:val="111111"/>
            <w:sz w:val="22"/>
            <w:szCs w:val="22"/>
            <w:b w:val="0"/>
            <w:bCs w:val="0"/>
            <w:i w:val="0"/>
            <w:iCs w:val="0"/>
          </w:rPr>
          <w:t>34- امام صادق علیه السلام:</w:t>
        </w:r>
        <w:r>
          <w:tab/>
        </w:r>
        <w:r>
          <w:fldChar w:fldCharType="begin"/>
        </w:r>
        <w:r>
          <w:instrText xml:space="preserve">PAGEREF 1868 \h</w:instrText>
        </w:r>
        <w:r>
          <w:fldChar w:fldCharType="end"/>
        </w:r>
      </w:hyperlink>
    </w:p>
    <w:p>
      <w:pPr>
        <w:tabs>
          <w:tab w:val="right" w:leader="dot" w:pos="9062"/>
        </w:tabs>
        <w:ind w:left="880"/>
      </w:pPr>
      <w:hyperlink w:anchor="_Toc1869" w:history="1">
        <w:r>
          <w:rPr>
            <w:rFonts w:ascii="IRNazanin" w:hAnsi="IRNazanin" w:eastAsia="IRNazanin" w:cs="IRNazanin"/>
            <w:color w:val="111111"/>
            <w:sz w:val="22"/>
            <w:szCs w:val="22"/>
            <w:b w:val="0"/>
            <w:bCs w:val="0"/>
            <w:i w:val="0"/>
            <w:iCs w:val="0"/>
          </w:rPr>
          <w:t>35- امام صادق علیه السلام:</w:t>
        </w:r>
        <w:r>
          <w:tab/>
        </w:r>
        <w:r>
          <w:fldChar w:fldCharType="begin"/>
        </w:r>
        <w:r>
          <w:instrText xml:space="preserve">PAGEREF 1869 \h</w:instrText>
        </w:r>
        <w:r>
          <w:fldChar w:fldCharType="end"/>
        </w:r>
      </w:hyperlink>
    </w:p>
    <w:p>
      <w:pPr>
        <w:tabs>
          <w:tab w:val="right" w:leader="dot" w:pos="9062"/>
        </w:tabs>
        <w:ind w:left="880"/>
      </w:pPr>
      <w:hyperlink w:anchor="_Toc1870" w:history="1">
        <w:r>
          <w:rPr>
            <w:rFonts w:ascii="IRNazanin" w:hAnsi="IRNazanin" w:eastAsia="IRNazanin" w:cs="IRNazanin"/>
            <w:color w:val="111111"/>
            <w:sz w:val="22"/>
            <w:szCs w:val="22"/>
            <w:b w:val="0"/>
            <w:bCs w:val="0"/>
            <w:i w:val="0"/>
            <w:iCs w:val="0"/>
          </w:rPr>
          <w:t>36-امام کاظم علیه‌ السلام:</w:t>
        </w:r>
        <w:r>
          <w:tab/>
        </w:r>
        <w:r>
          <w:fldChar w:fldCharType="begin"/>
        </w:r>
        <w:r>
          <w:instrText xml:space="preserve">PAGEREF 1870 \h</w:instrText>
        </w:r>
        <w:r>
          <w:fldChar w:fldCharType="end"/>
        </w:r>
      </w:hyperlink>
    </w:p>
    <w:p>
      <w:pPr>
        <w:tabs>
          <w:tab w:val="right" w:leader="dot" w:pos="9062"/>
        </w:tabs>
        <w:ind w:left="880"/>
      </w:pPr>
      <w:hyperlink w:anchor="_Toc1871" w:history="1">
        <w:r>
          <w:rPr>
            <w:rFonts w:ascii="IRNazanin" w:hAnsi="IRNazanin" w:eastAsia="IRNazanin" w:cs="IRNazanin"/>
            <w:color w:val="111111"/>
            <w:sz w:val="22"/>
            <w:szCs w:val="22"/>
            <w:b w:val="0"/>
            <w:bCs w:val="0"/>
            <w:i w:val="0"/>
            <w:iCs w:val="0"/>
          </w:rPr>
          <w:t>37- امام رضا علیه‌ السلام:</w:t>
        </w:r>
        <w:r>
          <w:tab/>
        </w:r>
        <w:r>
          <w:fldChar w:fldCharType="begin"/>
        </w:r>
        <w:r>
          <w:instrText xml:space="preserve">PAGEREF 1871 \h</w:instrText>
        </w:r>
        <w:r>
          <w:fldChar w:fldCharType="end"/>
        </w:r>
      </w:hyperlink>
    </w:p>
    <w:p>
      <w:pPr>
        <w:tabs>
          <w:tab w:val="right" w:leader="dot" w:pos="9062"/>
        </w:tabs>
        <w:ind w:left="880"/>
      </w:pPr>
      <w:hyperlink w:anchor="_Toc1872" w:history="1">
        <w:r>
          <w:rPr>
            <w:rFonts w:ascii="IRNazanin" w:hAnsi="IRNazanin" w:eastAsia="IRNazanin" w:cs="IRNazanin"/>
            <w:color w:val="111111"/>
            <w:sz w:val="22"/>
            <w:szCs w:val="22"/>
            <w:b w:val="0"/>
            <w:bCs w:val="0"/>
            <w:i w:val="0"/>
            <w:iCs w:val="0"/>
          </w:rPr>
          <w:t>38- امام صادق علیه السلام:</w:t>
        </w:r>
        <w:r>
          <w:tab/>
        </w:r>
        <w:r>
          <w:fldChar w:fldCharType="begin"/>
        </w:r>
        <w:r>
          <w:instrText xml:space="preserve">PAGEREF 1872 \h</w:instrText>
        </w:r>
        <w:r>
          <w:fldChar w:fldCharType="end"/>
        </w:r>
      </w:hyperlink>
    </w:p>
    <w:p>
      <w:pPr>
        <w:tabs>
          <w:tab w:val="right" w:leader="dot" w:pos="9062"/>
        </w:tabs>
        <w:ind w:left="880"/>
      </w:pPr>
      <w:hyperlink w:anchor="_Toc1873" w:history="1">
        <w:r>
          <w:rPr>
            <w:rFonts w:ascii="IRNazanin" w:hAnsi="IRNazanin" w:eastAsia="IRNazanin" w:cs="IRNazanin"/>
            <w:color w:val="111111"/>
            <w:sz w:val="22"/>
            <w:szCs w:val="22"/>
            <w:b w:val="0"/>
            <w:bCs w:val="0"/>
            <w:i w:val="0"/>
            <w:iCs w:val="0"/>
          </w:rPr>
          <w:t>39- امام حسین علیه السلام:</w:t>
        </w:r>
        <w:r>
          <w:tab/>
        </w:r>
        <w:r>
          <w:fldChar w:fldCharType="begin"/>
        </w:r>
        <w:r>
          <w:instrText xml:space="preserve">PAGEREF 1873 \h</w:instrText>
        </w:r>
        <w:r>
          <w:fldChar w:fldCharType="end"/>
        </w:r>
      </w:hyperlink>
    </w:p>
    <w:p>
      <w:pPr>
        <w:tabs>
          <w:tab w:val="right" w:leader="dot" w:pos="9062"/>
        </w:tabs>
        <w:ind w:left="880"/>
      </w:pPr>
      <w:hyperlink w:anchor="_Toc1874" w:history="1">
        <w:r>
          <w:rPr>
            <w:rFonts w:ascii="IRNazanin" w:hAnsi="IRNazanin" w:eastAsia="IRNazanin" w:cs="IRNazanin"/>
            <w:color w:val="111111"/>
            <w:sz w:val="22"/>
            <w:szCs w:val="22"/>
            <w:b w:val="0"/>
            <w:bCs w:val="0"/>
            <w:i w:val="0"/>
            <w:iCs w:val="0"/>
          </w:rPr>
          <w:t>40- امام صادق علیه السلام:</w:t>
        </w:r>
        <w:r>
          <w:tab/>
        </w:r>
        <w:r>
          <w:fldChar w:fldCharType="begin"/>
        </w:r>
        <w:r>
          <w:instrText xml:space="preserve">PAGEREF 1874 \h</w:instrText>
        </w:r>
        <w:r>
          <w:fldChar w:fldCharType="end"/>
        </w:r>
      </w:hyperlink>
    </w:p>
    <w:p>
      <w:pPr>
        <w:tabs>
          <w:tab w:val="right" w:leader="dot" w:pos="9062"/>
        </w:tabs>
        <w:ind w:left="880"/>
      </w:pPr>
      <w:hyperlink w:anchor="_Toc1875" w:history="1">
        <w:r>
          <w:rPr>
            <w:rFonts w:ascii="IRNazanin" w:hAnsi="IRNazanin" w:eastAsia="IRNazanin" w:cs="IRNazanin"/>
            <w:color w:val="111111"/>
            <w:sz w:val="22"/>
            <w:szCs w:val="22"/>
            <w:b w:val="0"/>
            <w:bCs w:val="0"/>
            <w:i w:val="0"/>
            <w:iCs w:val="0"/>
          </w:rPr>
          <w:t>41- امام حسن علیه السلام:</w:t>
        </w:r>
        <w:r>
          <w:tab/>
        </w:r>
        <w:r>
          <w:fldChar w:fldCharType="begin"/>
        </w:r>
        <w:r>
          <w:instrText xml:space="preserve">PAGEREF 1875 \h</w:instrText>
        </w:r>
        <w:r>
          <w:fldChar w:fldCharType="end"/>
        </w:r>
      </w:hyperlink>
    </w:p>
    <w:p>
      <w:pPr>
        <w:tabs>
          <w:tab w:val="right" w:leader="dot" w:pos="9062"/>
        </w:tabs>
        <w:ind w:left="880"/>
      </w:pPr>
      <w:hyperlink w:anchor="_Toc1876" w:history="1">
        <w:r>
          <w:rPr>
            <w:rFonts w:ascii="IRNazanin" w:hAnsi="IRNazanin" w:eastAsia="IRNazanin" w:cs="IRNazanin"/>
            <w:color w:val="111111"/>
            <w:sz w:val="22"/>
            <w:szCs w:val="22"/>
            <w:b w:val="0"/>
            <w:bCs w:val="0"/>
            <w:i w:val="0"/>
            <w:iCs w:val="0"/>
          </w:rPr>
          <w:t>42- امام سجاد علیه السلام:</w:t>
        </w:r>
        <w:r>
          <w:tab/>
        </w:r>
        <w:r>
          <w:fldChar w:fldCharType="begin"/>
        </w:r>
        <w:r>
          <w:instrText xml:space="preserve">PAGEREF 1876 \h</w:instrText>
        </w:r>
        <w:r>
          <w:fldChar w:fldCharType="end"/>
        </w:r>
      </w:hyperlink>
    </w:p>
    <w:p>
      <w:pPr>
        <w:tabs>
          <w:tab w:val="right" w:leader="dot" w:pos="9062"/>
        </w:tabs>
        <w:ind w:left="880"/>
      </w:pPr>
      <w:hyperlink w:anchor="_Toc1877" w:history="1">
        <w:r>
          <w:rPr>
            <w:rFonts w:ascii="IRNazanin" w:hAnsi="IRNazanin" w:eastAsia="IRNazanin" w:cs="IRNazanin"/>
            <w:color w:val="111111"/>
            <w:sz w:val="22"/>
            <w:szCs w:val="22"/>
            <w:b w:val="0"/>
            <w:bCs w:val="0"/>
            <w:i w:val="0"/>
            <w:iCs w:val="0"/>
          </w:rPr>
          <w:t>43-امام علی علیه السلام:</w:t>
        </w:r>
        <w:r>
          <w:tab/>
        </w:r>
        <w:r>
          <w:fldChar w:fldCharType="begin"/>
        </w:r>
        <w:r>
          <w:instrText xml:space="preserve">PAGEREF 1877 \h</w:instrText>
        </w:r>
        <w:r>
          <w:fldChar w:fldCharType="end"/>
        </w:r>
      </w:hyperlink>
    </w:p>
    <w:p>
      <w:pPr>
        <w:tabs>
          <w:tab w:val="right" w:leader="dot" w:pos="9062"/>
        </w:tabs>
        <w:ind w:left="880"/>
      </w:pPr>
      <w:hyperlink w:anchor="_Toc1878" w:history="1">
        <w:r>
          <w:rPr>
            <w:rFonts w:ascii="IRNazanin" w:hAnsi="IRNazanin" w:eastAsia="IRNazanin" w:cs="IRNazanin"/>
            <w:color w:val="111111"/>
            <w:sz w:val="22"/>
            <w:szCs w:val="22"/>
            <w:b w:val="0"/>
            <w:bCs w:val="0"/>
            <w:i w:val="0"/>
            <w:iCs w:val="0"/>
          </w:rPr>
          <w:t>44- امام باقر علیه‌ السلام:</w:t>
        </w:r>
        <w:r>
          <w:tab/>
        </w:r>
        <w:r>
          <w:fldChar w:fldCharType="begin"/>
        </w:r>
        <w:r>
          <w:instrText xml:space="preserve">PAGEREF 1878 \h</w:instrText>
        </w:r>
        <w:r>
          <w:fldChar w:fldCharType="end"/>
        </w:r>
      </w:hyperlink>
    </w:p>
    <w:p>
      <w:pPr>
        <w:tabs>
          <w:tab w:val="right" w:leader="dot" w:pos="9062"/>
        </w:tabs>
        <w:ind w:left="660"/>
      </w:pPr>
      <w:hyperlink w:anchor="_Toc1879" w:history="1">
        <w:r>
          <w:rPr>
            <w:rFonts w:ascii="IRNazanin" w:hAnsi="IRNazanin" w:eastAsia="IRNazanin" w:cs="IRNazanin"/>
            <w:color w:val="111111"/>
            <w:sz w:val="22"/>
            <w:szCs w:val="22"/>
            <w:b w:val="0"/>
            <w:bCs w:val="0"/>
            <w:i w:val="0"/>
            <w:iCs w:val="0"/>
          </w:rPr>
          <w:t>موعظه و پند و اندرز</w:t>
        </w:r>
        <w:r>
          <w:tab/>
        </w:r>
        <w:r>
          <w:fldChar w:fldCharType="begin"/>
        </w:r>
        <w:r>
          <w:instrText xml:space="preserve">PAGEREF 1879 \h</w:instrText>
        </w:r>
        <w:r>
          <w:fldChar w:fldCharType="end"/>
        </w:r>
      </w:hyperlink>
    </w:p>
    <w:p>
      <w:pPr>
        <w:tabs>
          <w:tab w:val="right" w:leader="dot" w:pos="9062"/>
        </w:tabs>
        <w:ind w:left="880"/>
      </w:pPr>
      <w:hyperlink w:anchor="_Toc1880" w:history="1">
        <w:r>
          <w:rPr>
            <w:rFonts w:ascii="IRNazanin" w:hAnsi="IRNazanin" w:eastAsia="IRNazanin" w:cs="IRNazanin"/>
            <w:color w:val="111111"/>
            <w:sz w:val="22"/>
            <w:szCs w:val="22"/>
            <w:b w:val="0"/>
            <w:bCs w:val="0"/>
            <w:i w:val="0"/>
            <w:iCs w:val="0"/>
          </w:rPr>
          <w:t>1- امام موسی کاظم علیه السلام:</w:t>
        </w:r>
        <w:r>
          <w:tab/>
        </w:r>
        <w:r>
          <w:fldChar w:fldCharType="begin"/>
        </w:r>
        <w:r>
          <w:instrText xml:space="preserve">PAGEREF 1880 \h</w:instrText>
        </w:r>
        <w:r>
          <w:fldChar w:fldCharType="end"/>
        </w:r>
      </w:hyperlink>
    </w:p>
    <w:p>
      <w:pPr>
        <w:tabs>
          <w:tab w:val="right" w:leader="dot" w:pos="9062"/>
        </w:tabs>
        <w:ind w:left="880"/>
      </w:pPr>
      <w:hyperlink w:anchor="_Toc1881" w:history="1">
        <w:r>
          <w:rPr>
            <w:rFonts w:ascii="IRNazanin" w:hAnsi="IRNazanin" w:eastAsia="IRNazanin" w:cs="IRNazanin"/>
            <w:color w:val="111111"/>
            <w:sz w:val="22"/>
            <w:szCs w:val="22"/>
            <w:b w:val="0"/>
            <w:bCs w:val="0"/>
            <w:i w:val="0"/>
            <w:iCs w:val="0"/>
          </w:rPr>
          <w:t>2- امام علی علیه السلام:</w:t>
        </w:r>
        <w:r>
          <w:tab/>
        </w:r>
        <w:r>
          <w:fldChar w:fldCharType="begin"/>
        </w:r>
        <w:r>
          <w:instrText xml:space="preserve">PAGEREF 1881 \h</w:instrText>
        </w:r>
        <w:r>
          <w:fldChar w:fldCharType="end"/>
        </w:r>
      </w:hyperlink>
    </w:p>
    <w:p>
      <w:pPr>
        <w:tabs>
          <w:tab w:val="right" w:leader="dot" w:pos="9062"/>
        </w:tabs>
        <w:ind w:left="880"/>
      </w:pPr>
      <w:hyperlink w:anchor="_Toc1882" w:history="1">
        <w:r>
          <w:rPr>
            <w:rFonts w:ascii="IRNazanin" w:hAnsi="IRNazanin" w:eastAsia="IRNazanin" w:cs="IRNazanin"/>
            <w:color w:val="111111"/>
            <w:sz w:val="22"/>
            <w:szCs w:val="22"/>
            <w:b w:val="0"/>
            <w:bCs w:val="0"/>
            <w:i w:val="0"/>
            <w:iCs w:val="0"/>
          </w:rPr>
          <w:t>3- امام علی علیه السلام:</w:t>
        </w:r>
        <w:r>
          <w:tab/>
        </w:r>
        <w:r>
          <w:fldChar w:fldCharType="begin"/>
        </w:r>
        <w:r>
          <w:instrText xml:space="preserve">PAGEREF 1882 \h</w:instrText>
        </w:r>
        <w:r>
          <w:fldChar w:fldCharType="end"/>
        </w:r>
      </w:hyperlink>
    </w:p>
    <w:p>
      <w:pPr>
        <w:tabs>
          <w:tab w:val="right" w:leader="dot" w:pos="9062"/>
        </w:tabs>
        <w:ind w:left="880"/>
      </w:pPr>
      <w:hyperlink w:anchor="_Toc1883" w:history="1">
        <w:r>
          <w:rPr>
            <w:rFonts w:ascii="IRNazanin" w:hAnsi="IRNazanin" w:eastAsia="IRNazanin" w:cs="IRNazanin"/>
            <w:color w:val="111111"/>
            <w:sz w:val="22"/>
            <w:szCs w:val="22"/>
            <w:b w:val="0"/>
            <w:bCs w:val="0"/>
            <w:i w:val="0"/>
            <w:iCs w:val="0"/>
          </w:rPr>
          <w:t>4- امام علی علیه السلام:</w:t>
        </w:r>
        <w:r>
          <w:tab/>
        </w:r>
        <w:r>
          <w:fldChar w:fldCharType="begin"/>
        </w:r>
        <w:r>
          <w:instrText xml:space="preserve">PAGEREF 1883 \h</w:instrText>
        </w:r>
        <w:r>
          <w:fldChar w:fldCharType="end"/>
        </w:r>
      </w:hyperlink>
    </w:p>
    <w:p>
      <w:pPr>
        <w:tabs>
          <w:tab w:val="right" w:leader="dot" w:pos="9062"/>
        </w:tabs>
        <w:ind w:left="880"/>
      </w:pPr>
      <w:hyperlink w:anchor="_Toc1884" w:history="1">
        <w:r>
          <w:rPr>
            <w:rFonts w:ascii="IRNazanin" w:hAnsi="IRNazanin" w:eastAsia="IRNazanin" w:cs="IRNazanin"/>
            <w:color w:val="111111"/>
            <w:sz w:val="22"/>
            <w:szCs w:val="22"/>
            <w:b w:val="0"/>
            <w:bCs w:val="0"/>
            <w:i w:val="0"/>
            <w:iCs w:val="0"/>
          </w:rPr>
          <w:t>5- پیامبر خدا صلی الله علیه و آله و سلّم:</w:t>
        </w:r>
        <w:r>
          <w:tab/>
        </w:r>
        <w:r>
          <w:fldChar w:fldCharType="begin"/>
        </w:r>
        <w:r>
          <w:instrText xml:space="preserve">PAGEREF 1884 \h</w:instrText>
        </w:r>
        <w:r>
          <w:fldChar w:fldCharType="end"/>
        </w:r>
      </w:hyperlink>
    </w:p>
    <w:p>
      <w:pPr>
        <w:tabs>
          <w:tab w:val="right" w:leader="dot" w:pos="9062"/>
        </w:tabs>
        <w:ind w:left="880"/>
      </w:pPr>
      <w:hyperlink w:anchor="_Toc1885" w:history="1">
        <w:r>
          <w:rPr>
            <w:rFonts w:ascii="IRNazanin" w:hAnsi="IRNazanin" w:eastAsia="IRNazanin" w:cs="IRNazanin"/>
            <w:color w:val="111111"/>
            <w:sz w:val="22"/>
            <w:szCs w:val="22"/>
            <w:b w:val="0"/>
            <w:bCs w:val="0"/>
            <w:i w:val="0"/>
            <w:iCs w:val="0"/>
          </w:rPr>
          <w:t>6- امام علی علیه السلام:</w:t>
        </w:r>
        <w:r>
          <w:tab/>
        </w:r>
        <w:r>
          <w:fldChar w:fldCharType="begin"/>
        </w:r>
        <w:r>
          <w:instrText xml:space="preserve">PAGEREF 1885 \h</w:instrText>
        </w:r>
        <w:r>
          <w:fldChar w:fldCharType="end"/>
        </w:r>
      </w:hyperlink>
    </w:p>
    <w:p>
      <w:pPr>
        <w:tabs>
          <w:tab w:val="right" w:leader="dot" w:pos="9062"/>
        </w:tabs>
        <w:ind w:left="880"/>
      </w:pPr>
      <w:hyperlink w:anchor="_Toc1886" w:history="1">
        <w:r>
          <w:rPr>
            <w:rFonts w:ascii="IRNazanin" w:hAnsi="IRNazanin" w:eastAsia="IRNazanin" w:cs="IRNazanin"/>
            <w:color w:val="111111"/>
            <w:sz w:val="22"/>
            <w:szCs w:val="22"/>
            <w:b w:val="0"/>
            <w:bCs w:val="0"/>
            <w:i w:val="0"/>
            <w:iCs w:val="0"/>
          </w:rPr>
          <w:t>7- امام علی علیه السلام:</w:t>
        </w:r>
        <w:r>
          <w:tab/>
        </w:r>
        <w:r>
          <w:fldChar w:fldCharType="begin"/>
        </w:r>
        <w:r>
          <w:instrText xml:space="preserve">PAGEREF 1886 \h</w:instrText>
        </w:r>
        <w:r>
          <w:fldChar w:fldCharType="end"/>
        </w:r>
      </w:hyperlink>
    </w:p>
    <w:p>
      <w:pPr>
        <w:tabs>
          <w:tab w:val="right" w:leader="dot" w:pos="9062"/>
        </w:tabs>
        <w:ind w:left="880"/>
      </w:pPr>
      <w:hyperlink w:anchor="_Toc1887" w:history="1">
        <w:r>
          <w:rPr>
            <w:rFonts w:ascii="IRNazanin" w:hAnsi="IRNazanin" w:eastAsia="IRNazanin" w:cs="IRNazanin"/>
            <w:color w:val="111111"/>
            <w:sz w:val="22"/>
            <w:szCs w:val="22"/>
            <w:b w:val="0"/>
            <w:bCs w:val="0"/>
            <w:i w:val="0"/>
            <w:iCs w:val="0"/>
          </w:rPr>
          <w:t>8- امام علی علیه السلام:</w:t>
        </w:r>
        <w:r>
          <w:tab/>
        </w:r>
        <w:r>
          <w:fldChar w:fldCharType="begin"/>
        </w:r>
        <w:r>
          <w:instrText xml:space="preserve">PAGEREF 1887 \h</w:instrText>
        </w:r>
        <w:r>
          <w:fldChar w:fldCharType="end"/>
        </w:r>
      </w:hyperlink>
    </w:p>
    <w:p>
      <w:pPr>
        <w:tabs>
          <w:tab w:val="right" w:leader="dot" w:pos="9062"/>
        </w:tabs>
        <w:ind w:left="880"/>
      </w:pPr>
      <w:hyperlink w:anchor="_Toc1888" w:history="1">
        <w:r>
          <w:rPr>
            <w:rFonts w:ascii="IRNazanin" w:hAnsi="IRNazanin" w:eastAsia="IRNazanin" w:cs="IRNazanin"/>
            <w:color w:val="111111"/>
            <w:sz w:val="22"/>
            <w:szCs w:val="22"/>
            <w:b w:val="0"/>
            <w:bCs w:val="0"/>
            <w:i w:val="0"/>
            <w:iCs w:val="0"/>
          </w:rPr>
          <w:t>9- امام علی علیه السلام:</w:t>
        </w:r>
        <w:r>
          <w:tab/>
        </w:r>
        <w:r>
          <w:fldChar w:fldCharType="begin"/>
        </w:r>
        <w:r>
          <w:instrText xml:space="preserve">PAGEREF 1888 \h</w:instrText>
        </w:r>
        <w:r>
          <w:fldChar w:fldCharType="end"/>
        </w:r>
      </w:hyperlink>
    </w:p>
    <w:p>
      <w:pPr>
        <w:tabs>
          <w:tab w:val="right" w:leader="dot" w:pos="9062"/>
        </w:tabs>
        <w:ind w:left="880"/>
      </w:pPr>
      <w:hyperlink w:anchor="_Toc1889" w:history="1">
        <w:r>
          <w:rPr>
            <w:rFonts w:ascii="IRNazanin" w:hAnsi="IRNazanin" w:eastAsia="IRNazanin" w:cs="IRNazanin"/>
            <w:color w:val="111111"/>
            <w:sz w:val="22"/>
            <w:szCs w:val="22"/>
            <w:b w:val="0"/>
            <w:bCs w:val="0"/>
            <w:i w:val="0"/>
            <w:iCs w:val="0"/>
          </w:rPr>
          <w:t>10- امام علی علیه السلام:</w:t>
        </w:r>
        <w:r>
          <w:tab/>
        </w:r>
        <w:r>
          <w:fldChar w:fldCharType="begin"/>
        </w:r>
        <w:r>
          <w:instrText xml:space="preserve">PAGEREF 1889 \h</w:instrText>
        </w:r>
        <w:r>
          <w:fldChar w:fldCharType="end"/>
        </w:r>
      </w:hyperlink>
    </w:p>
    <w:p>
      <w:pPr>
        <w:tabs>
          <w:tab w:val="right" w:leader="dot" w:pos="9062"/>
        </w:tabs>
        <w:ind w:left="880"/>
      </w:pPr>
      <w:hyperlink w:anchor="_Toc1890" w:history="1">
        <w:r>
          <w:rPr>
            <w:rFonts w:ascii="IRNazanin" w:hAnsi="IRNazanin" w:eastAsia="IRNazanin" w:cs="IRNazanin"/>
            <w:color w:val="111111"/>
            <w:sz w:val="22"/>
            <w:szCs w:val="22"/>
            <w:b w:val="0"/>
            <w:bCs w:val="0"/>
            <w:i w:val="0"/>
            <w:iCs w:val="0"/>
          </w:rPr>
          <w:t>11- امام صادق علیه السلام:</w:t>
        </w:r>
        <w:r>
          <w:tab/>
        </w:r>
        <w:r>
          <w:fldChar w:fldCharType="begin"/>
        </w:r>
        <w:r>
          <w:instrText xml:space="preserve">PAGEREF 1890 \h</w:instrText>
        </w:r>
        <w:r>
          <w:fldChar w:fldCharType="end"/>
        </w:r>
      </w:hyperlink>
    </w:p>
    <w:p>
      <w:pPr>
        <w:tabs>
          <w:tab w:val="right" w:leader="dot" w:pos="9062"/>
        </w:tabs>
        <w:ind w:left="880"/>
      </w:pPr>
      <w:hyperlink w:anchor="_Toc1891" w:history="1">
        <w:r>
          <w:rPr>
            <w:rFonts w:ascii="IRNazanin" w:hAnsi="IRNazanin" w:eastAsia="IRNazanin" w:cs="IRNazanin"/>
            <w:color w:val="111111"/>
            <w:sz w:val="22"/>
            <w:szCs w:val="22"/>
            <w:b w:val="0"/>
            <w:bCs w:val="0"/>
            <w:i w:val="0"/>
            <w:iCs w:val="0"/>
          </w:rPr>
          <w:t>12- امام علی علیه السلام:</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13- امام علی علیه السلام:</w:t>
        </w:r>
        <w:r>
          <w:tab/>
        </w:r>
        <w:r>
          <w:fldChar w:fldCharType="begin"/>
        </w:r>
        <w:r>
          <w:instrText xml:space="preserve">PAGEREF 1892 \h</w:instrText>
        </w:r>
        <w:r>
          <w:fldChar w:fldCharType="end"/>
        </w:r>
      </w:hyperlink>
    </w:p>
    <w:p>
      <w:pPr>
        <w:tabs>
          <w:tab w:val="right" w:leader="dot" w:pos="9062"/>
        </w:tabs>
        <w:ind w:left="880"/>
      </w:pPr>
      <w:hyperlink w:anchor="_Toc1893" w:history="1">
        <w:r>
          <w:rPr>
            <w:rFonts w:ascii="IRNazanin" w:hAnsi="IRNazanin" w:eastAsia="IRNazanin" w:cs="IRNazanin"/>
            <w:color w:val="111111"/>
            <w:sz w:val="22"/>
            <w:szCs w:val="22"/>
            <w:b w:val="0"/>
            <w:bCs w:val="0"/>
            <w:i w:val="0"/>
            <w:iCs w:val="0"/>
          </w:rPr>
          <w:t>14-امام صادق علیه السلام: أَصْدَقَ الْقَوْلِ وَ أَبْلَغَ الْمَوْعِظَةِ وَ أَحْسَنَ الْقَصَصِ کِتَابُ اللَّه‌</w:t>
        </w:r>
        <w:r>
          <w:tab/>
        </w:r>
        <w:r>
          <w:fldChar w:fldCharType="begin"/>
        </w:r>
        <w:r>
          <w:instrText xml:space="preserve">PAGEREF 1893 \h</w:instrText>
        </w:r>
        <w:r>
          <w:fldChar w:fldCharType="end"/>
        </w:r>
      </w:hyperlink>
    </w:p>
    <w:p>
      <w:pPr>
        <w:tabs>
          <w:tab w:val="right" w:leader="dot" w:pos="9062"/>
        </w:tabs>
        <w:ind w:left="880"/>
      </w:pPr>
      <w:hyperlink w:anchor="_Toc1894" w:history="1">
        <w:r>
          <w:rPr>
            <w:rFonts w:ascii="IRNazanin" w:hAnsi="IRNazanin" w:eastAsia="IRNazanin" w:cs="IRNazanin"/>
            <w:color w:val="111111"/>
            <w:sz w:val="22"/>
            <w:szCs w:val="22"/>
            <w:b w:val="0"/>
            <w:bCs w:val="0"/>
            <w:i w:val="0"/>
            <w:iCs w:val="0"/>
          </w:rPr>
          <w:t>15- امام علی علیه السلام:</w:t>
        </w:r>
        <w:r>
          <w:tab/>
        </w:r>
        <w:r>
          <w:fldChar w:fldCharType="begin"/>
        </w:r>
        <w:r>
          <w:instrText xml:space="preserve">PAGEREF 1894 \h</w:instrText>
        </w:r>
        <w:r>
          <w:fldChar w:fldCharType="end"/>
        </w:r>
      </w:hyperlink>
    </w:p>
    <w:p>
      <w:pPr>
        <w:tabs>
          <w:tab w:val="right" w:leader="dot" w:pos="9062"/>
        </w:tabs>
        <w:ind w:left="880"/>
      </w:pPr>
      <w:hyperlink w:anchor="_Toc1895" w:history="1">
        <w:r>
          <w:rPr>
            <w:rFonts w:ascii="IRNazanin" w:hAnsi="IRNazanin" w:eastAsia="IRNazanin" w:cs="IRNazanin"/>
            <w:color w:val="111111"/>
            <w:sz w:val="22"/>
            <w:szCs w:val="22"/>
            <w:b w:val="0"/>
            <w:bCs w:val="0"/>
            <w:i w:val="0"/>
            <w:iCs w:val="0"/>
          </w:rPr>
          <w:t>16- امام علی علیه السلام:</w:t>
        </w:r>
        <w:r>
          <w:tab/>
        </w:r>
        <w:r>
          <w:fldChar w:fldCharType="begin"/>
        </w:r>
        <w:r>
          <w:instrText xml:space="preserve">PAGEREF 1895 \h</w:instrText>
        </w:r>
        <w:r>
          <w:fldChar w:fldCharType="end"/>
        </w:r>
      </w:hyperlink>
    </w:p>
    <w:p>
      <w:pPr>
        <w:tabs>
          <w:tab w:val="right" w:leader="dot" w:pos="9062"/>
        </w:tabs>
        <w:ind w:left="880"/>
      </w:pPr>
      <w:hyperlink w:anchor="_Toc1896" w:history="1">
        <w:r>
          <w:rPr>
            <w:rFonts w:ascii="IRNazanin" w:hAnsi="IRNazanin" w:eastAsia="IRNazanin" w:cs="IRNazanin"/>
            <w:color w:val="111111"/>
            <w:sz w:val="22"/>
            <w:szCs w:val="22"/>
            <w:b w:val="0"/>
            <w:bCs w:val="0"/>
            <w:i w:val="0"/>
            <w:iCs w:val="0"/>
          </w:rPr>
          <w:t>17- امام علی علیه السلام:</w:t>
        </w:r>
        <w:r>
          <w:tab/>
        </w:r>
        <w:r>
          <w:fldChar w:fldCharType="begin"/>
        </w:r>
        <w:r>
          <w:instrText xml:space="preserve">PAGEREF 1896 \h</w:instrText>
        </w:r>
        <w:r>
          <w:fldChar w:fldCharType="end"/>
        </w:r>
      </w:hyperlink>
    </w:p>
    <w:p>
      <w:pPr>
        <w:tabs>
          <w:tab w:val="right" w:leader="dot" w:pos="9062"/>
        </w:tabs>
        <w:ind w:left="880"/>
      </w:pPr>
      <w:hyperlink w:anchor="_Toc1897" w:history="1">
        <w:r>
          <w:rPr>
            <w:rFonts w:ascii="IRNazanin" w:hAnsi="IRNazanin" w:eastAsia="IRNazanin" w:cs="IRNazanin"/>
            <w:color w:val="111111"/>
            <w:sz w:val="22"/>
            <w:szCs w:val="22"/>
            <w:b w:val="0"/>
            <w:bCs w:val="0"/>
            <w:i w:val="0"/>
            <w:iCs w:val="0"/>
          </w:rPr>
          <w:t>18- امام سجّاد علیه السلام:</w:t>
        </w:r>
        <w:r>
          <w:tab/>
        </w:r>
        <w:r>
          <w:fldChar w:fldCharType="begin"/>
        </w:r>
        <w:r>
          <w:instrText xml:space="preserve">PAGEREF 1897 \h</w:instrText>
        </w:r>
        <w:r>
          <w:fldChar w:fldCharType="end"/>
        </w:r>
      </w:hyperlink>
    </w:p>
    <w:p>
      <w:pPr>
        <w:tabs>
          <w:tab w:val="right" w:leader="dot" w:pos="9062"/>
        </w:tabs>
        <w:ind w:left="880"/>
      </w:pPr>
      <w:hyperlink w:anchor="_Toc1898" w:history="1">
        <w:r>
          <w:rPr>
            <w:rFonts w:ascii="IRNazanin" w:hAnsi="IRNazanin" w:eastAsia="IRNazanin" w:cs="IRNazanin"/>
            <w:color w:val="111111"/>
            <w:sz w:val="22"/>
            <w:szCs w:val="22"/>
            <w:b w:val="0"/>
            <w:bCs w:val="0"/>
            <w:i w:val="0"/>
            <w:iCs w:val="0"/>
          </w:rPr>
          <w:t>19-امام باقر علیه السلام:</w:t>
        </w:r>
        <w:r>
          <w:tab/>
        </w:r>
        <w:r>
          <w:fldChar w:fldCharType="begin"/>
        </w:r>
        <w:r>
          <w:instrText xml:space="preserve">PAGEREF 1898 \h</w:instrText>
        </w:r>
        <w:r>
          <w:fldChar w:fldCharType="end"/>
        </w:r>
      </w:hyperlink>
    </w:p>
    <w:p>
      <w:pPr>
        <w:tabs>
          <w:tab w:val="right" w:leader="dot" w:pos="9062"/>
        </w:tabs>
        <w:ind w:left="880"/>
      </w:pPr>
      <w:hyperlink w:anchor="_Toc1899" w:history="1">
        <w:r>
          <w:rPr>
            <w:rFonts w:ascii="IRNazanin" w:hAnsi="IRNazanin" w:eastAsia="IRNazanin" w:cs="IRNazanin"/>
            <w:color w:val="111111"/>
            <w:sz w:val="22"/>
            <w:szCs w:val="22"/>
            <w:b w:val="0"/>
            <w:bCs w:val="0"/>
            <w:i w:val="0"/>
            <w:iCs w:val="0"/>
          </w:rPr>
          <w:t>20- امام علی علیه السلام:</w:t>
        </w:r>
        <w:r>
          <w:tab/>
        </w:r>
        <w:r>
          <w:fldChar w:fldCharType="begin"/>
        </w:r>
        <w:r>
          <w:instrText xml:space="preserve">PAGEREF 1899 \h</w:instrText>
        </w:r>
        <w:r>
          <w:fldChar w:fldCharType="end"/>
        </w:r>
      </w:hyperlink>
    </w:p>
    <w:p>
      <w:pPr>
        <w:tabs>
          <w:tab w:val="right" w:leader="dot" w:pos="9062"/>
        </w:tabs>
        <w:ind w:left="880"/>
      </w:pPr>
      <w:hyperlink w:anchor="_Toc1900" w:history="1">
        <w:r>
          <w:rPr>
            <w:rFonts w:ascii="IRNazanin" w:hAnsi="IRNazanin" w:eastAsia="IRNazanin" w:cs="IRNazanin"/>
            <w:color w:val="111111"/>
            <w:sz w:val="22"/>
            <w:szCs w:val="22"/>
            <w:b w:val="0"/>
            <w:bCs w:val="0"/>
            <w:i w:val="0"/>
            <w:iCs w:val="0"/>
          </w:rPr>
          <w:t>21- امام علی علیه السلام:</w:t>
        </w:r>
        <w:r>
          <w:tab/>
        </w:r>
        <w:r>
          <w:fldChar w:fldCharType="begin"/>
        </w:r>
        <w:r>
          <w:instrText xml:space="preserve">PAGEREF 1900 \h</w:instrText>
        </w:r>
        <w:r>
          <w:fldChar w:fldCharType="end"/>
        </w:r>
      </w:hyperlink>
    </w:p>
    <w:p>
      <w:pPr>
        <w:tabs>
          <w:tab w:val="right" w:leader="dot" w:pos="9062"/>
        </w:tabs>
        <w:ind w:left="880"/>
      </w:pPr>
      <w:hyperlink w:anchor="_Toc1901" w:history="1">
        <w:r>
          <w:rPr>
            <w:rFonts w:ascii="IRNazanin" w:hAnsi="IRNazanin" w:eastAsia="IRNazanin" w:cs="IRNazanin"/>
            <w:color w:val="111111"/>
            <w:sz w:val="22"/>
            <w:szCs w:val="22"/>
            <w:b w:val="0"/>
            <w:bCs w:val="0"/>
            <w:i w:val="0"/>
            <w:iCs w:val="0"/>
          </w:rPr>
          <w:t>22- امام علی علیه السلام:</w:t>
        </w:r>
        <w:r>
          <w:tab/>
        </w:r>
        <w:r>
          <w:fldChar w:fldCharType="begin"/>
        </w:r>
        <w:r>
          <w:instrText xml:space="preserve">PAGEREF 1901 \h</w:instrText>
        </w:r>
        <w:r>
          <w:fldChar w:fldCharType="end"/>
        </w:r>
      </w:hyperlink>
    </w:p>
    <w:p>
      <w:pPr>
        <w:tabs>
          <w:tab w:val="right" w:leader="dot" w:pos="9062"/>
        </w:tabs>
        <w:ind w:left="880"/>
      </w:pPr>
      <w:hyperlink w:anchor="_Toc1902" w:history="1">
        <w:r>
          <w:rPr>
            <w:rFonts w:ascii="IRNazanin" w:hAnsi="IRNazanin" w:eastAsia="IRNazanin" w:cs="IRNazanin"/>
            <w:color w:val="111111"/>
            <w:sz w:val="22"/>
            <w:szCs w:val="22"/>
            <w:b w:val="0"/>
            <w:bCs w:val="0"/>
            <w:i w:val="0"/>
            <w:iCs w:val="0"/>
          </w:rPr>
          <w:t>23- پیامبر خدا صلی الله علیه و آله و سلّم:</w:t>
        </w:r>
        <w:r>
          <w:tab/>
        </w:r>
        <w:r>
          <w:fldChar w:fldCharType="begin"/>
        </w:r>
        <w:r>
          <w:instrText xml:space="preserve">PAGEREF 1902 \h</w:instrText>
        </w:r>
        <w:r>
          <w:fldChar w:fldCharType="end"/>
        </w:r>
      </w:hyperlink>
    </w:p>
    <w:p>
      <w:pPr>
        <w:tabs>
          <w:tab w:val="right" w:leader="dot" w:pos="9062"/>
        </w:tabs>
        <w:ind w:left="880"/>
      </w:pPr>
      <w:hyperlink w:anchor="_Toc1903" w:history="1">
        <w:r>
          <w:rPr>
            <w:rFonts w:ascii="IRNazanin" w:hAnsi="IRNazanin" w:eastAsia="IRNazanin" w:cs="IRNazanin"/>
            <w:color w:val="111111"/>
            <w:sz w:val="22"/>
            <w:szCs w:val="22"/>
            <w:b w:val="0"/>
            <w:bCs w:val="0"/>
            <w:i w:val="0"/>
            <w:iCs w:val="0"/>
          </w:rPr>
          <w:t>24- امام علی علیه السلام:</w:t>
        </w:r>
        <w:r>
          <w:tab/>
        </w:r>
        <w:r>
          <w:fldChar w:fldCharType="begin"/>
        </w:r>
        <w:r>
          <w:instrText xml:space="preserve">PAGEREF 1903 \h</w:instrText>
        </w:r>
        <w:r>
          <w:fldChar w:fldCharType="end"/>
        </w:r>
      </w:hyperlink>
    </w:p>
    <w:p>
      <w:pPr>
        <w:tabs>
          <w:tab w:val="right" w:leader="dot" w:pos="9062"/>
        </w:tabs>
        <w:ind w:left="880"/>
      </w:pPr>
      <w:hyperlink w:anchor="_Toc1904" w:history="1">
        <w:r>
          <w:rPr>
            <w:rFonts w:ascii="IRNazanin" w:hAnsi="IRNazanin" w:eastAsia="IRNazanin" w:cs="IRNazanin"/>
            <w:color w:val="111111"/>
            <w:sz w:val="22"/>
            <w:szCs w:val="22"/>
            <w:b w:val="0"/>
            <w:bCs w:val="0"/>
            <w:i w:val="0"/>
            <w:iCs w:val="0"/>
          </w:rPr>
          <w:t>25- امام علی علیه السلام:</w:t>
        </w:r>
        <w:r>
          <w:tab/>
        </w:r>
        <w:r>
          <w:fldChar w:fldCharType="begin"/>
        </w:r>
        <w:r>
          <w:instrText xml:space="preserve">PAGEREF 1904 \h</w:instrText>
        </w:r>
        <w:r>
          <w:fldChar w:fldCharType="end"/>
        </w:r>
      </w:hyperlink>
    </w:p>
    <w:p>
      <w:pPr>
        <w:tabs>
          <w:tab w:val="right" w:leader="dot" w:pos="9062"/>
        </w:tabs>
        <w:ind w:left="880"/>
      </w:pPr>
      <w:hyperlink w:anchor="_Toc1905" w:history="1">
        <w:r>
          <w:rPr>
            <w:rFonts w:ascii="IRNazanin" w:hAnsi="IRNazanin" w:eastAsia="IRNazanin" w:cs="IRNazanin"/>
            <w:color w:val="111111"/>
            <w:sz w:val="22"/>
            <w:szCs w:val="22"/>
            <w:b w:val="0"/>
            <w:bCs w:val="0"/>
            <w:i w:val="0"/>
            <w:iCs w:val="0"/>
          </w:rPr>
          <w:t>26- امام علی علیه السلام:</w:t>
        </w:r>
        <w:r>
          <w:tab/>
        </w:r>
        <w:r>
          <w:fldChar w:fldCharType="begin"/>
        </w:r>
        <w:r>
          <w:instrText xml:space="preserve">PAGEREF 1905 \h</w:instrText>
        </w:r>
        <w:r>
          <w:fldChar w:fldCharType="end"/>
        </w:r>
      </w:hyperlink>
    </w:p>
    <w:p>
      <w:pPr>
        <w:tabs>
          <w:tab w:val="right" w:leader="dot" w:pos="9062"/>
        </w:tabs>
        <w:ind w:left="660"/>
      </w:pPr>
      <w:hyperlink w:anchor="_Toc1906" w:history="1">
        <w:r>
          <w:rPr>
            <w:rFonts w:ascii="IRNazanin" w:hAnsi="IRNazanin" w:eastAsia="IRNazanin" w:cs="IRNazanin"/>
            <w:color w:val="111111"/>
            <w:sz w:val="22"/>
            <w:szCs w:val="22"/>
            <w:b w:val="0"/>
            <w:bCs w:val="0"/>
            <w:i w:val="0"/>
            <w:iCs w:val="0"/>
          </w:rPr>
          <w:t>ایثار</w:t>
        </w:r>
        <w:r>
          <w:tab/>
        </w:r>
        <w:r>
          <w:fldChar w:fldCharType="begin"/>
        </w:r>
        <w:r>
          <w:instrText xml:space="preserve">PAGEREF 1906 \h</w:instrText>
        </w:r>
        <w:r>
          <w:fldChar w:fldCharType="end"/>
        </w:r>
      </w:hyperlink>
    </w:p>
    <w:p>
      <w:pPr>
        <w:tabs>
          <w:tab w:val="right" w:leader="dot" w:pos="9062"/>
        </w:tabs>
        <w:ind w:left="880"/>
      </w:pPr>
      <w:hyperlink w:anchor="_Toc1907" w:history="1">
        <w:r>
          <w:rPr>
            <w:rFonts w:ascii="IRNazanin" w:hAnsi="IRNazanin" w:eastAsia="IRNazanin" w:cs="IRNazanin"/>
            <w:color w:val="111111"/>
            <w:sz w:val="22"/>
            <w:szCs w:val="22"/>
            <w:b w:val="0"/>
            <w:bCs w:val="0"/>
            <w:i w:val="0"/>
            <w:iCs w:val="0"/>
          </w:rPr>
          <w:t>حدیث   (1)امام علی علیه السلام:</w:t>
        </w:r>
        <w:r>
          <w:tab/>
        </w:r>
        <w:r>
          <w:fldChar w:fldCharType="begin"/>
        </w:r>
        <w:r>
          <w:instrText xml:space="preserve">PAGEREF 1907 \h</w:instrText>
        </w:r>
        <w:r>
          <w:fldChar w:fldCharType="end"/>
        </w:r>
      </w:hyperlink>
    </w:p>
    <w:p>
      <w:pPr>
        <w:tabs>
          <w:tab w:val="right" w:leader="dot" w:pos="9062"/>
        </w:tabs>
        <w:ind w:left="880"/>
      </w:pPr>
      <w:hyperlink w:anchor="_Toc1908" w:history="1">
        <w:r>
          <w:rPr>
            <w:rFonts w:ascii="IRNazanin" w:hAnsi="IRNazanin" w:eastAsia="IRNazanin" w:cs="IRNazanin"/>
            <w:color w:val="111111"/>
            <w:sz w:val="22"/>
            <w:szCs w:val="22"/>
            <w:b w:val="0"/>
            <w:bCs w:val="0"/>
            <w:i w:val="0"/>
            <w:iCs w:val="0"/>
          </w:rPr>
          <w:t>حدیث   (2)امام علی علیه السلام:</w:t>
        </w:r>
        <w:r>
          <w:tab/>
        </w:r>
        <w:r>
          <w:fldChar w:fldCharType="begin"/>
        </w:r>
        <w:r>
          <w:instrText xml:space="preserve">PAGEREF 1908 \h</w:instrText>
        </w:r>
        <w:r>
          <w:fldChar w:fldCharType="end"/>
        </w:r>
      </w:hyperlink>
    </w:p>
    <w:p>
      <w:pPr>
        <w:tabs>
          <w:tab w:val="right" w:leader="dot" w:pos="9062"/>
        </w:tabs>
        <w:ind w:left="880"/>
      </w:pPr>
      <w:hyperlink w:anchor="_Toc1909" w:history="1">
        <w:r>
          <w:rPr>
            <w:rFonts w:ascii="IRNazanin" w:hAnsi="IRNazanin" w:eastAsia="IRNazanin" w:cs="IRNazanin"/>
            <w:color w:val="111111"/>
            <w:sz w:val="22"/>
            <w:szCs w:val="22"/>
            <w:b w:val="0"/>
            <w:bCs w:val="0"/>
            <w:i w:val="0"/>
            <w:iCs w:val="0"/>
          </w:rPr>
          <w:t>حدیث   (3)امام علی علیه السلام:</w:t>
        </w:r>
        <w:r>
          <w:tab/>
        </w:r>
        <w:r>
          <w:fldChar w:fldCharType="begin"/>
        </w:r>
        <w:r>
          <w:instrText xml:space="preserve">PAGEREF 1909 \h</w:instrText>
        </w:r>
        <w:r>
          <w:fldChar w:fldCharType="end"/>
        </w:r>
      </w:hyperlink>
    </w:p>
    <w:p>
      <w:pPr>
        <w:tabs>
          <w:tab w:val="right" w:leader="dot" w:pos="9062"/>
        </w:tabs>
        <w:ind w:left="880"/>
      </w:pPr>
      <w:hyperlink w:anchor="_Toc1910" w:history="1">
        <w:r>
          <w:rPr>
            <w:rFonts w:ascii="IRNazanin" w:hAnsi="IRNazanin" w:eastAsia="IRNazanin" w:cs="IRNazanin"/>
            <w:color w:val="111111"/>
            <w:sz w:val="22"/>
            <w:szCs w:val="22"/>
            <w:b w:val="0"/>
            <w:bCs w:val="0"/>
            <w:i w:val="0"/>
            <w:iCs w:val="0"/>
          </w:rPr>
          <w:t>حدیث   (4)امام علی علیه السلام:</w:t>
        </w:r>
        <w:r>
          <w:tab/>
        </w:r>
        <w:r>
          <w:fldChar w:fldCharType="begin"/>
        </w:r>
        <w:r>
          <w:instrText xml:space="preserve">PAGEREF 1910 \h</w:instrText>
        </w:r>
        <w:r>
          <w:fldChar w:fldCharType="end"/>
        </w:r>
      </w:hyperlink>
    </w:p>
    <w:p>
      <w:pPr>
        <w:tabs>
          <w:tab w:val="right" w:leader="dot" w:pos="9062"/>
        </w:tabs>
        <w:ind w:left="880"/>
      </w:pPr>
      <w:hyperlink w:anchor="_Toc1911" w:history="1">
        <w:r>
          <w:rPr>
            <w:rFonts w:ascii="IRNazanin" w:hAnsi="IRNazanin" w:eastAsia="IRNazanin" w:cs="IRNazanin"/>
            <w:color w:val="111111"/>
            <w:sz w:val="22"/>
            <w:szCs w:val="22"/>
            <w:b w:val="0"/>
            <w:bCs w:val="0"/>
            <w:i w:val="0"/>
            <w:iCs w:val="0"/>
          </w:rPr>
          <w:t>حدیث   (5)امام علی علیه السلام:</w:t>
        </w:r>
        <w:r>
          <w:tab/>
        </w:r>
        <w:r>
          <w:fldChar w:fldCharType="begin"/>
        </w:r>
        <w:r>
          <w:instrText xml:space="preserve">PAGEREF 1911 \h</w:instrText>
        </w:r>
        <w:r>
          <w:fldChar w:fldCharType="end"/>
        </w:r>
      </w:hyperlink>
    </w:p>
    <w:p>
      <w:pPr>
        <w:tabs>
          <w:tab w:val="right" w:leader="dot" w:pos="9062"/>
        </w:tabs>
        <w:ind w:left="880"/>
      </w:pPr>
      <w:hyperlink w:anchor="_Toc1912" w:history="1">
        <w:r>
          <w:rPr>
            <w:rFonts w:ascii="IRNazanin" w:hAnsi="IRNazanin" w:eastAsia="IRNazanin" w:cs="IRNazanin"/>
            <w:color w:val="111111"/>
            <w:sz w:val="22"/>
            <w:szCs w:val="22"/>
            <w:b w:val="0"/>
            <w:bCs w:val="0"/>
            <w:i w:val="0"/>
            <w:iCs w:val="0"/>
          </w:rPr>
          <w:t>حدیث   (6)امام علی علیه السلام:</w:t>
        </w:r>
        <w:r>
          <w:tab/>
        </w:r>
        <w:r>
          <w:fldChar w:fldCharType="begin"/>
        </w:r>
        <w:r>
          <w:instrText xml:space="preserve">PAGEREF 1912 \h</w:instrText>
        </w:r>
        <w:r>
          <w:fldChar w:fldCharType="end"/>
        </w:r>
      </w:hyperlink>
    </w:p>
    <w:p>
      <w:pPr>
        <w:tabs>
          <w:tab w:val="right" w:leader="dot" w:pos="9062"/>
        </w:tabs>
        <w:ind w:left="880"/>
      </w:pPr>
      <w:hyperlink w:anchor="_Toc1913" w:history="1">
        <w:r>
          <w:rPr>
            <w:rFonts w:ascii="IRNazanin" w:hAnsi="IRNazanin" w:eastAsia="IRNazanin" w:cs="IRNazanin"/>
            <w:color w:val="111111"/>
            <w:sz w:val="22"/>
            <w:szCs w:val="22"/>
            <w:b w:val="0"/>
            <w:bCs w:val="0"/>
            <w:i w:val="0"/>
            <w:iCs w:val="0"/>
          </w:rPr>
          <w:t>حدیث   (7)امام علی علیه السلام:</w:t>
        </w:r>
        <w:r>
          <w:tab/>
        </w:r>
        <w:r>
          <w:fldChar w:fldCharType="begin"/>
        </w:r>
        <w:r>
          <w:instrText xml:space="preserve">PAGEREF 1913 \h</w:instrText>
        </w:r>
        <w:r>
          <w:fldChar w:fldCharType="end"/>
        </w:r>
      </w:hyperlink>
    </w:p>
    <w:p>
      <w:pPr>
        <w:tabs>
          <w:tab w:val="right" w:leader="dot" w:pos="9062"/>
        </w:tabs>
        <w:ind w:left="880"/>
      </w:pPr>
      <w:hyperlink w:anchor="_Toc1914" w:history="1">
        <w:r>
          <w:rPr>
            <w:rFonts w:ascii="IRNazanin" w:hAnsi="IRNazanin" w:eastAsia="IRNazanin" w:cs="IRNazanin"/>
            <w:color w:val="111111"/>
            <w:sz w:val="22"/>
            <w:szCs w:val="22"/>
            <w:b w:val="0"/>
            <w:bCs w:val="0"/>
            <w:i w:val="0"/>
            <w:iCs w:val="0"/>
          </w:rPr>
          <w:t>حدیث   (8)امام علی علیه السلام:</w:t>
        </w:r>
        <w:r>
          <w:tab/>
        </w:r>
        <w:r>
          <w:fldChar w:fldCharType="begin"/>
        </w:r>
        <w:r>
          <w:instrText xml:space="preserve">PAGEREF 1914 \h</w:instrText>
        </w:r>
        <w:r>
          <w:fldChar w:fldCharType="end"/>
        </w:r>
      </w:hyperlink>
    </w:p>
    <w:p>
      <w:pPr>
        <w:tabs>
          <w:tab w:val="right" w:leader="dot" w:pos="9062"/>
        </w:tabs>
        <w:ind w:left="440"/>
      </w:pPr>
      <w:hyperlink w:anchor="_Toc1915" w:history="1">
        <w:r>
          <w:rPr>
            <w:rFonts w:ascii="IRNazanin" w:hAnsi="IRNazanin" w:eastAsia="IRNazanin" w:cs="IRNazanin"/>
            <w:color w:val="111111"/>
            <w:sz w:val="22"/>
            <w:szCs w:val="22"/>
            <w:b w:val="0"/>
            <w:bCs w:val="0"/>
            <w:i w:val="0"/>
            <w:iCs w:val="0"/>
          </w:rPr>
          <w:t>ضد اخلاقیات و آثارش</w:t>
        </w:r>
        <w:r>
          <w:tab/>
        </w:r>
        <w:r>
          <w:fldChar w:fldCharType="begin"/>
        </w:r>
        <w:r>
          <w:instrText xml:space="preserve">PAGEREF 1915 \h</w:instrText>
        </w:r>
        <w:r>
          <w:fldChar w:fldCharType="end"/>
        </w:r>
      </w:hyperlink>
    </w:p>
    <w:p>
      <w:pPr>
        <w:tabs>
          <w:tab w:val="right" w:leader="dot" w:pos="9062"/>
        </w:tabs>
        <w:ind w:left="660"/>
      </w:pPr>
      <w:hyperlink w:anchor="_Toc1916" w:history="1">
        <w:r>
          <w:rPr>
            <w:rFonts w:ascii="IRNazanin" w:hAnsi="IRNazanin" w:eastAsia="IRNazanin" w:cs="IRNazanin"/>
            <w:color w:val="111111"/>
            <w:sz w:val="22"/>
            <w:szCs w:val="22"/>
            <w:b w:val="0"/>
            <w:bCs w:val="0"/>
            <w:i w:val="0"/>
            <w:iCs w:val="0"/>
          </w:rPr>
          <w:t>بخل</w:t>
        </w:r>
        <w:r>
          <w:tab/>
        </w:r>
        <w:r>
          <w:fldChar w:fldCharType="begin"/>
        </w:r>
        <w:r>
          <w:instrText xml:space="preserve">PAGEREF 1916 \h</w:instrText>
        </w:r>
        <w:r>
          <w:fldChar w:fldCharType="end"/>
        </w:r>
      </w:hyperlink>
    </w:p>
    <w:p>
      <w:pPr>
        <w:tabs>
          <w:tab w:val="right" w:leader="dot" w:pos="9062"/>
        </w:tabs>
        <w:ind w:left="880"/>
      </w:pPr>
      <w:hyperlink w:anchor="_Toc1917" w:history="1">
        <w:r>
          <w:rPr>
            <w:rFonts w:ascii="IRNazanin" w:hAnsi="IRNazanin" w:eastAsia="IRNazanin" w:cs="IRNazanin"/>
            <w:color w:val="111111"/>
            <w:sz w:val="22"/>
            <w:szCs w:val="22"/>
            <w:b w:val="0"/>
            <w:bCs w:val="0"/>
            <w:i w:val="0"/>
            <w:iCs w:val="0"/>
          </w:rPr>
          <w:t>1- امام رضا علیه السلام:</w:t>
        </w:r>
        <w:r>
          <w:tab/>
        </w:r>
        <w:r>
          <w:fldChar w:fldCharType="begin"/>
        </w:r>
        <w:r>
          <w:instrText xml:space="preserve">PAGEREF 1917 \h</w:instrText>
        </w:r>
        <w:r>
          <w:fldChar w:fldCharType="end"/>
        </w:r>
      </w:hyperlink>
    </w:p>
    <w:p>
      <w:pPr>
        <w:tabs>
          <w:tab w:val="right" w:leader="dot" w:pos="9062"/>
        </w:tabs>
        <w:ind w:left="880"/>
      </w:pPr>
      <w:hyperlink w:anchor="_Toc1918" w:history="1">
        <w:r>
          <w:rPr>
            <w:rFonts w:ascii="IRNazanin" w:hAnsi="IRNazanin" w:eastAsia="IRNazanin" w:cs="IRNazanin"/>
            <w:color w:val="111111"/>
            <w:sz w:val="22"/>
            <w:szCs w:val="22"/>
            <w:b w:val="0"/>
            <w:bCs w:val="0"/>
            <w:i w:val="0"/>
            <w:iCs w:val="0"/>
          </w:rPr>
          <w:t>2- پیامبر صلی الله علیه و آله:</w:t>
        </w:r>
        <w:r>
          <w:tab/>
        </w:r>
        <w:r>
          <w:fldChar w:fldCharType="begin"/>
        </w:r>
        <w:r>
          <w:instrText xml:space="preserve">PAGEREF 1918 \h</w:instrText>
        </w:r>
        <w:r>
          <w:fldChar w:fldCharType="end"/>
        </w:r>
      </w:hyperlink>
    </w:p>
    <w:p>
      <w:pPr>
        <w:tabs>
          <w:tab w:val="right" w:leader="dot" w:pos="9062"/>
        </w:tabs>
        <w:ind w:left="880"/>
      </w:pPr>
      <w:hyperlink w:anchor="_Toc1919" w:history="1">
        <w:r>
          <w:rPr>
            <w:rFonts w:ascii="IRNazanin" w:hAnsi="IRNazanin" w:eastAsia="IRNazanin" w:cs="IRNazanin"/>
            <w:color w:val="111111"/>
            <w:sz w:val="22"/>
            <w:szCs w:val="22"/>
            <w:b w:val="0"/>
            <w:bCs w:val="0"/>
            <w:i w:val="0"/>
            <w:iCs w:val="0"/>
          </w:rPr>
          <w:t>3- پیامبر صلی الله علیه و آله:</w:t>
        </w:r>
        <w:r>
          <w:tab/>
        </w:r>
        <w:r>
          <w:fldChar w:fldCharType="begin"/>
        </w:r>
        <w:r>
          <w:instrText xml:space="preserve">PAGEREF 1919 \h</w:instrText>
        </w:r>
        <w:r>
          <w:fldChar w:fldCharType="end"/>
        </w:r>
      </w:hyperlink>
    </w:p>
    <w:p>
      <w:pPr>
        <w:tabs>
          <w:tab w:val="right" w:leader="dot" w:pos="9062"/>
        </w:tabs>
        <w:ind w:left="880"/>
      </w:pPr>
      <w:hyperlink w:anchor="_Toc1920" w:history="1">
        <w:r>
          <w:rPr>
            <w:rFonts w:ascii="IRNazanin" w:hAnsi="IRNazanin" w:eastAsia="IRNazanin" w:cs="IRNazanin"/>
            <w:color w:val="111111"/>
            <w:sz w:val="22"/>
            <w:szCs w:val="22"/>
            <w:b w:val="0"/>
            <w:bCs w:val="0"/>
            <w:i w:val="0"/>
            <w:iCs w:val="0"/>
          </w:rPr>
          <w:t>4- امام علی علیه السلام:</w:t>
        </w:r>
        <w:r>
          <w:tab/>
        </w:r>
        <w:r>
          <w:fldChar w:fldCharType="begin"/>
        </w:r>
        <w:r>
          <w:instrText xml:space="preserve">PAGEREF 1920 \h</w:instrText>
        </w:r>
        <w:r>
          <w:fldChar w:fldCharType="end"/>
        </w:r>
      </w:hyperlink>
    </w:p>
    <w:p>
      <w:pPr>
        <w:tabs>
          <w:tab w:val="right" w:leader="dot" w:pos="9062"/>
        </w:tabs>
        <w:ind w:left="880"/>
      </w:pPr>
      <w:hyperlink w:anchor="_Toc1921" w:history="1">
        <w:r>
          <w:rPr>
            <w:rFonts w:ascii="IRNazanin" w:hAnsi="IRNazanin" w:eastAsia="IRNazanin" w:cs="IRNazanin"/>
            <w:color w:val="111111"/>
            <w:sz w:val="22"/>
            <w:szCs w:val="22"/>
            <w:b w:val="0"/>
            <w:bCs w:val="0"/>
            <w:i w:val="0"/>
            <w:iCs w:val="0"/>
          </w:rPr>
          <w:t>5- پیامبر صلی الله علیه و آله:</w:t>
        </w:r>
        <w:r>
          <w:tab/>
        </w:r>
        <w:r>
          <w:fldChar w:fldCharType="begin"/>
        </w:r>
        <w:r>
          <w:instrText xml:space="preserve">PAGEREF 1921 \h</w:instrText>
        </w:r>
        <w:r>
          <w:fldChar w:fldCharType="end"/>
        </w:r>
      </w:hyperlink>
    </w:p>
    <w:p>
      <w:pPr>
        <w:tabs>
          <w:tab w:val="right" w:leader="dot" w:pos="9062"/>
        </w:tabs>
        <w:ind w:left="880"/>
      </w:pPr>
      <w:hyperlink w:anchor="_Toc1922" w:history="1">
        <w:r>
          <w:rPr>
            <w:rFonts w:ascii="IRNazanin" w:hAnsi="IRNazanin" w:eastAsia="IRNazanin" w:cs="IRNazanin"/>
            <w:color w:val="111111"/>
            <w:sz w:val="22"/>
            <w:szCs w:val="22"/>
            <w:b w:val="0"/>
            <w:bCs w:val="0"/>
            <w:i w:val="0"/>
            <w:iCs w:val="0"/>
          </w:rPr>
          <w:t>6- پیامبر صلی الله علیه و آله:</w:t>
        </w:r>
        <w:r>
          <w:tab/>
        </w:r>
        <w:r>
          <w:fldChar w:fldCharType="begin"/>
        </w:r>
        <w:r>
          <w:instrText xml:space="preserve">PAGEREF 1922 \h</w:instrText>
        </w:r>
        <w:r>
          <w:fldChar w:fldCharType="end"/>
        </w:r>
      </w:hyperlink>
    </w:p>
    <w:p>
      <w:pPr>
        <w:tabs>
          <w:tab w:val="right" w:leader="dot" w:pos="9062"/>
        </w:tabs>
        <w:ind w:left="880"/>
      </w:pPr>
      <w:hyperlink w:anchor="_Toc1923" w:history="1">
        <w:r>
          <w:rPr>
            <w:rFonts w:ascii="IRNazanin" w:hAnsi="IRNazanin" w:eastAsia="IRNazanin" w:cs="IRNazanin"/>
            <w:color w:val="111111"/>
            <w:sz w:val="22"/>
            <w:szCs w:val="22"/>
            <w:b w:val="0"/>
            <w:bCs w:val="0"/>
            <w:i w:val="0"/>
            <w:iCs w:val="0"/>
          </w:rPr>
          <w:t>7- امام علی علیه السلام:</w:t>
        </w:r>
        <w:r>
          <w:tab/>
        </w:r>
        <w:r>
          <w:fldChar w:fldCharType="begin"/>
        </w:r>
        <w:r>
          <w:instrText xml:space="preserve">PAGEREF 1923 \h</w:instrText>
        </w:r>
        <w:r>
          <w:fldChar w:fldCharType="end"/>
        </w:r>
      </w:hyperlink>
    </w:p>
    <w:p>
      <w:pPr>
        <w:tabs>
          <w:tab w:val="right" w:leader="dot" w:pos="9062"/>
        </w:tabs>
        <w:ind w:left="880"/>
      </w:pPr>
      <w:hyperlink w:anchor="_Toc1924" w:history="1">
        <w:r>
          <w:rPr>
            <w:rFonts w:ascii="IRNazanin" w:hAnsi="IRNazanin" w:eastAsia="IRNazanin" w:cs="IRNazanin"/>
            <w:color w:val="111111"/>
            <w:sz w:val="22"/>
            <w:szCs w:val="22"/>
            <w:b w:val="0"/>
            <w:bCs w:val="0"/>
            <w:i w:val="0"/>
            <w:iCs w:val="0"/>
          </w:rPr>
          <w:t>8- پیامبر صلی الله علیه و آله:</w:t>
        </w:r>
        <w:r>
          <w:tab/>
        </w:r>
        <w:r>
          <w:fldChar w:fldCharType="begin"/>
        </w:r>
        <w:r>
          <w:instrText xml:space="preserve">PAGEREF 1924 \h</w:instrText>
        </w:r>
        <w:r>
          <w:fldChar w:fldCharType="end"/>
        </w:r>
      </w:hyperlink>
    </w:p>
    <w:p>
      <w:pPr>
        <w:tabs>
          <w:tab w:val="right" w:leader="dot" w:pos="9062"/>
        </w:tabs>
        <w:ind w:left="880"/>
      </w:pPr>
      <w:hyperlink w:anchor="_Toc1925" w:history="1">
        <w:r>
          <w:rPr>
            <w:rFonts w:ascii="IRNazanin" w:hAnsi="IRNazanin" w:eastAsia="IRNazanin" w:cs="IRNazanin"/>
            <w:color w:val="111111"/>
            <w:sz w:val="22"/>
            <w:szCs w:val="22"/>
            <w:b w:val="0"/>
            <w:bCs w:val="0"/>
            <w:i w:val="0"/>
            <w:iCs w:val="0"/>
          </w:rPr>
          <w:t>9- امام باقر علیه السلام:</w:t>
        </w:r>
        <w:r>
          <w:tab/>
        </w:r>
        <w:r>
          <w:fldChar w:fldCharType="begin"/>
        </w:r>
        <w:r>
          <w:instrText xml:space="preserve">PAGEREF 1925 \h</w:instrText>
        </w:r>
        <w:r>
          <w:fldChar w:fldCharType="end"/>
        </w:r>
      </w:hyperlink>
    </w:p>
    <w:p>
      <w:pPr>
        <w:tabs>
          <w:tab w:val="right" w:leader="dot" w:pos="9062"/>
        </w:tabs>
        <w:ind w:left="880"/>
      </w:pPr>
      <w:hyperlink w:anchor="_Toc1926" w:history="1">
        <w:r>
          <w:rPr>
            <w:rFonts w:ascii="IRNazanin" w:hAnsi="IRNazanin" w:eastAsia="IRNazanin" w:cs="IRNazanin"/>
            <w:color w:val="111111"/>
            <w:sz w:val="22"/>
            <w:szCs w:val="22"/>
            <w:b w:val="0"/>
            <w:bCs w:val="0"/>
            <w:i w:val="0"/>
            <w:iCs w:val="0"/>
          </w:rPr>
          <w:t>10-امام حسن سلام الله علیه :</w:t>
        </w:r>
        <w:r>
          <w:tab/>
        </w:r>
        <w:r>
          <w:fldChar w:fldCharType="begin"/>
        </w:r>
        <w:r>
          <w:instrText xml:space="preserve">PAGEREF 1926 \h</w:instrText>
        </w:r>
        <w:r>
          <w:fldChar w:fldCharType="end"/>
        </w:r>
      </w:hyperlink>
    </w:p>
    <w:p>
      <w:pPr>
        <w:tabs>
          <w:tab w:val="right" w:leader="dot" w:pos="9062"/>
        </w:tabs>
        <w:ind w:left="660"/>
      </w:pPr>
      <w:hyperlink w:anchor="_Toc1927" w:history="1">
        <w:r>
          <w:rPr>
            <w:rFonts w:ascii="IRNazanin" w:hAnsi="IRNazanin" w:eastAsia="IRNazanin" w:cs="IRNazanin"/>
            <w:color w:val="111111"/>
            <w:sz w:val="22"/>
            <w:szCs w:val="22"/>
            <w:b w:val="0"/>
            <w:bCs w:val="0"/>
            <w:i w:val="0"/>
            <w:iCs w:val="0"/>
          </w:rPr>
          <w:t>حرص</w:t>
        </w:r>
        <w:r>
          <w:tab/>
        </w:r>
        <w:r>
          <w:fldChar w:fldCharType="begin"/>
        </w:r>
        <w:r>
          <w:instrText xml:space="preserve">PAGEREF 1927 \h</w:instrText>
        </w:r>
        <w:r>
          <w:fldChar w:fldCharType="end"/>
        </w:r>
      </w:hyperlink>
    </w:p>
    <w:p>
      <w:pPr>
        <w:tabs>
          <w:tab w:val="right" w:leader="dot" w:pos="9062"/>
        </w:tabs>
        <w:ind w:left="880"/>
      </w:pPr>
      <w:hyperlink w:anchor="_Toc1928" w:history="1">
        <w:r>
          <w:rPr>
            <w:rFonts w:ascii="IRNazanin" w:hAnsi="IRNazanin" w:eastAsia="IRNazanin" w:cs="IRNazanin"/>
            <w:color w:val="111111"/>
            <w:sz w:val="22"/>
            <w:szCs w:val="22"/>
            <w:b w:val="0"/>
            <w:bCs w:val="0"/>
            <w:i w:val="0"/>
            <w:iCs w:val="0"/>
          </w:rPr>
          <w:t>1- پیامبر صلی الله علیه و آله:</w:t>
        </w:r>
        <w:r>
          <w:tab/>
        </w:r>
        <w:r>
          <w:fldChar w:fldCharType="begin"/>
        </w:r>
        <w:r>
          <w:instrText xml:space="preserve">PAGEREF 1928 \h</w:instrText>
        </w:r>
        <w:r>
          <w:fldChar w:fldCharType="end"/>
        </w:r>
      </w:hyperlink>
    </w:p>
    <w:p>
      <w:pPr>
        <w:tabs>
          <w:tab w:val="right" w:leader="dot" w:pos="9062"/>
        </w:tabs>
        <w:ind w:left="880"/>
      </w:pPr>
      <w:hyperlink w:anchor="_Toc1929" w:history="1">
        <w:r>
          <w:rPr>
            <w:rFonts w:ascii="IRNazanin" w:hAnsi="IRNazanin" w:eastAsia="IRNazanin" w:cs="IRNazanin"/>
            <w:color w:val="111111"/>
            <w:sz w:val="22"/>
            <w:szCs w:val="22"/>
            <w:b w:val="0"/>
            <w:bCs w:val="0"/>
            <w:i w:val="0"/>
            <w:iCs w:val="0"/>
          </w:rPr>
          <w:t>2- امام علی علیه السلام:</w:t>
        </w:r>
        <w:r>
          <w:tab/>
        </w:r>
        <w:r>
          <w:fldChar w:fldCharType="begin"/>
        </w:r>
        <w:r>
          <w:instrText xml:space="preserve">PAGEREF 1929 \h</w:instrText>
        </w:r>
        <w:r>
          <w:fldChar w:fldCharType="end"/>
        </w:r>
      </w:hyperlink>
    </w:p>
    <w:p>
      <w:pPr>
        <w:tabs>
          <w:tab w:val="right" w:leader="dot" w:pos="9062"/>
        </w:tabs>
        <w:ind w:left="880"/>
      </w:pPr>
      <w:hyperlink w:anchor="_Toc1930" w:history="1">
        <w:r>
          <w:rPr>
            <w:rFonts w:ascii="IRNazanin" w:hAnsi="IRNazanin" w:eastAsia="IRNazanin" w:cs="IRNazanin"/>
            <w:color w:val="111111"/>
            <w:sz w:val="22"/>
            <w:szCs w:val="22"/>
            <w:b w:val="0"/>
            <w:bCs w:val="0"/>
            <w:i w:val="0"/>
            <w:iCs w:val="0"/>
          </w:rPr>
          <w:t>3- امام حسین علیه السلام:</w:t>
        </w:r>
        <w:r>
          <w:tab/>
        </w:r>
        <w:r>
          <w:fldChar w:fldCharType="begin"/>
        </w:r>
        <w:r>
          <w:instrText xml:space="preserve">PAGEREF 1930 \h</w:instrText>
        </w:r>
        <w:r>
          <w:fldChar w:fldCharType="end"/>
        </w:r>
      </w:hyperlink>
    </w:p>
    <w:p>
      <w:pPr>
        <w:tabs>
          <w:tab w:val="right" w:leader="dot" w:pos="9062"/>
        </w:tabs>
        <w:ind w:left="880"/>
      </w:pPr>
      <w:hyperlink w:anchor="_Toc1931" w:history="1">
        <w:r>
          <w:rPr>
            <w:rFonts w:ascii="IRNazanin" w:hAnsi="IRNazanin" w:eastAsia="IRNazanin" w:cs="IRNazanin"/>
            <w:color w:val="111111"/>
            <w:sz w:val="22"/>
            <w:szCs w:val="22"/>
            <w:b w:val="0"/>
            <w:bCs w:val="0"/>
            <w:i w:val="0"/>
            <w:iCs w:val="0"/>
          </w:rPr>
          <w:t>4- امام صادق علیه السلام:</w:t>
        </w:r>
        <w:r>
          <w:tab/>
        </w:r>
        <w:r>
          <w:fldChar w:fldCharType="begin"/>
        </w:r>
        <w:r>
          <w:instrText xml:space="preserve">PAGEREF 1931 \h</w:instrText>
        </w:r>
        <w:r>
          <w:fldChar w:fldCharType="end"/>
        </w:r>
      </w:hyperlink>
    </w:p>
    <w:p>
      <w:pPr>
        <w:tabs>
          <w:tab w:val="right" w:leader="dot" w:pos="9062"/>
        </w:tabs>
        <w:ind w:left="880"/>
      </w:pPr>
      <w:hyperlink w:anchor="_Toc1932" w:history="1">
        <w:r>
          <w:rPr>
            <w:rFonts w:ascii="IRNazanin" w:hAnsi="IRNazanin" w:eastAsia="IRNazanin" w:cs="IRNazanin"/>
            <w:color w:val="111111"/>
            <w:sz w:val="22"/>
            <w:szCs w:val="22"/>
            <w:b w:val="0"/>
            <w:bCs w:val="0"/>
            <w:i w:val="0"/>
            <w:iCs w:val="0"/>
          </w:rPr>
          <w:t>5- امام باقر علیه السلام:</w:t>
        </w:r>
        <w:r>
          <w:tab/>
        </w:r>
        <w:r>
          <w:fldChar w:fldCharType="begin"/>
        </w:r>
        <w:r>
          <w:instrText xml:space="preserve">PAGEREF 1932 \h</w:instrText>
        </w:r>
        <w:r>
          <w:fldChar w:fldCharType="end"/>
        </w:r>
      </w:hyperlink>
    </w:p>
    <w:p>
      <w:pPr>
        <w:tabs>
          <w:tab w:val="right" w:leader="dot" w:pos="9062"/>
        </w:tabs>
        <w:ind w:left="880"/>
      </w:pPr>
      <w:hyperlink w:anchor="_Toc1933" w:history="1">
        <w:r>
          <w:rPr>
            <w:rFonts w:ascii="IRNazanin" w:hAnsi="IRNazanin" w:eastAsia="IRNazanin" w:cs="IRNazanin"/>
            <w:color w:val="111111"/>
            <w:sz w:val="22"/>
            <w:szCs w:val="22"/>
            <w:b w:val="0"/>
            <w:bCs w:val="0"/>
            <w:i w:val="0"/>
            <w:iCs w:val="0"/>
          </w:rPr>
          <w:t>6-امام علی علیه السلام:</w:t>
        </w:r>
        <w:r>
          <w:tab/>
        </w:r>
        <w:r>
          <w:fldChar w:fldCharType="begin"/>
        </w:r>
        <w:r>
          <w:instrText xml:space="preserve">PAGEREF 1933 \h</w:instrText>
        </w:r>
        <w:r>
          <w:fldChar w:fldCharType="end"/>
        </w:r>
      </w:hyperlink>
    </w:p>
    <w:p>
      <w:pPr>
        <w:tabs>
          <w:tab w:val="right" w:leader="dot" w:pos="9062"/>
        </w:tabs>
        <w:ind w:left="880"/>
      </w:pPr>
      <w:hyperlink w:anchor="_Toc1934" w:history="1">
        <w:r>
          <w:rPr>
            <w:rFonts w:ascii="IRNazanin" w:hAnsi="IRNazanin" w:eastAsia="IRNazanin" w:cs="IRNazanin"/>
            <w:color w:val="111111"/>
            <w:sz w:val="22"/>
            <w:szCs w:val="22"/>
            <w:b w:val="0"/>
            <w:bCs w:val="0"/>
            <w:i w:val="0"/>
            <w:iCs w:val="0"/>
          </w:rPr>
          <w:t>7- امام علی علیه السلام:</w:t>
        </w:r>
        <w:r>
          <w:tab/>
        </w:r>
        <w:r>
          <w:fldChar w:fldCharType="begin"/>
        </w:r>
        <w:r>
          <w:instrText xml:space="preserve">PAGEREF 1934 \h</w:instrText>
        </w:r>
        <w:r>
          <w:fldChar w:fldCharType="end"/>
        </w:r>
      </w:hyperlink>
    </w:p>
    <w:p>
      <w:pPr>
        <w:tabs>
          <w:tab w:val="right" w:leader="dot" w:pos="9062"/>
        </w:tabs>
        <w:ind w:left="880"/>
      </w:pPr>
      <w:hyperlink w:anchor="_Toc1935" w:history="1">
        <w:r>
          <w:rPr>
            <w:rFonts w:ascii="IRNazanin" w:hAnsi="IRNazanin" w:eastAsia="IRNazanin" w:cs="IRNazanin"/>
            <w:color w:val="111111"/>
            <w:sz w:val="22"/>
            <w:szCs w:val="22"/>
            <w:b w:val="0"/>
            <w:bCs w:val="0"/>
            <w:i w:val="0"/>
            <w:iCs w:val="0"/>
          </w:rPr>
          <w:t>8-امام علی علیه السلام:</w:t>
        </w:r>
        <w:r>
          <w:tab/>
        </w:r>
        <w:r>
          <w:fldChar w:fldCharType="begin"/>
        </w:r>
        <w:r>
          <w:instrText xml:space="preserve">PAGEREF 1935 \h</w:instrText>
        </w:r>
        <w:r>
          <w:fldChar w:fldCharType="end"/>
        </w:r>
      </w:hyperlink>
    </w:p>
    <w:p>
      <w:pPr>
        <w:tabs>
          <w:tab w:val="right" w:leader="dot" w:pos="9062"/>
        </w:tabs>
        <w:ind w:left="880"/>
      </w:pPr>
      <w:hyperlink w:anchor="_Toc1936" w:history="1">
        <w:r>
          <w:rPr>
            <w:rFonts w:ascii="IRNazanin" w:hAnsi="IRNazanin" w:eastAsia="IRNazanin" w:cs="IRNazanin"/>
            <w:color w:val="111111"/>
            <w:sz w:val="22"/>
            <w:szCs w:val="22"/>
            <w:b w:val="0"/>
            <w:bCs w:val="0"/>
            <w:i w:val="0"/>
            <w:iCs w:val="0"/>
          </w:rPr>
          <w:t>9- امام علی علیه السلام:</w:t>
        </w:r>
        <w:r>
          <w:tab/>
        </w:r>
        <w:r>
          <w:fldChar w:fldCharType="begin"/>
        </w:r>
        <w:r>
          <w:instrText xml:space="preserve">PAGEREF 1936 \h</w:instrText>
        </w:r>
        <w:r>
          <w:fldChar w:fldCharType="end"/>
        </w:r>
      </w:hyperlink>
    </w:p>
    <w:p>
      <w:pPr>
        <w:tabs>
          <w:tab w:val="right" w:leader="dot" w:pos="9062"/>
        </w:tabs>
        <w:ind w:left="880"/>
      </w:pPr>
      <w:hyperlink w:anchor="_Toc1937" w:history="1">
        <w:r>
          <w:rPr>
            <w:rFonts w:ascii="IRNazanin" w:hAnsi="IRNazanin" w:eastAsia="IRNazanin" w:cs="IRNazanin"/>
            <w:color w:val="111111"/>
            <w:sz w:val="22"/>
            <w:szCs w:val="22"/>
            <w:b w:val="0"/>
            <w:bCs w:val="0"/>
            <w:i w:val="0"/>
            <w:iCs w:val="0"/>
          </w:rPr>
          <w:t>10- امام علی علیه السلام:</w:t>
        </w:r>
        <w:r>
          <w:tab/>
        </w:r>
        <w:r>
          <w:fldChar w:fldCharType="begin"/>
        </w:r>
        <w:r>
          <w:instrText xml:space="preserve">PAGEREF 1937 \h</w:instrText>
        </w:r>
        <w:r>
          <w:fldChar w:fldCharType="end"/>
        </w:r>
      </w:hyperlink>
    </w:p>
    <w:p>
      <w:pPr>
        <w:tabs>
          <w:tab w:val="right" w:leader="dot" w:pos="9062"/>
        </w:tabs>
        <w:ind w:left="880"/>
      </w:pPr>
      <w:hyperlink w:anchor="_Toc1938" w:history="1">
        <w:r>
          <w:rPr>
            <w:rFonts w:ascii="IRNazanin" w:hAnsi="IRNazanin" w:eastAsia="IRNazanin" w:cs="IRNazanin"/>
            <w:color w:val="111111"/>
            <w:sz w:val="22"/>
            <w:szCs w:val="22"/>
            <w:b w:val="0"/>
            <w:bCs w:val="0"/>
            <w:i w:val="0"/>
            <w:iCs w:val="0"/>
          </w:rPr>
          <w:t>11-امام علی علیه السلام:</w:t>
        </w:r>
        <w:r>
          <w:tab/>
        </w:r>
        <w:r>
          <w:fldChar w:fldCharType="begin"/>
        </w:r>
        <w:r>
          <w:instrText xml:space="preserve">PAGEREF 1938 \h</w:instrText>
        </w:r>
        <w:r>
          <w:fldChar w:fldCharType="end"/>
        </w:r>
      </w:hyperlink>
    </w:p>
    <w:p>
      <w:pPr>
        <w:tabs>
          <w:tab w:val="right" w:leader="dot" w:pos="9062"/>
        </w:tabs>
        <w:ind w:left="880"/>
      </w:pPr>
      <w:hyperlink w:anchor="_Toc1939" w:history="1">
        <w:r>
          <w:rPr>
            <w:rFonts w:ascii="IRNazanin" w:hAnsi="IRNazanin" w:eastAsia="IRNazanin" w:cs="IRNazanin"/>
            <w:color w:val="111111"/>
            <w:sz w:val="22"/>
            <w:szCs w:val="22"/>
            <w:b w:val="0"/>
            <w:bCs w:val="0"/>
            <w:i w:val="0"/>
            <w:iCs w:val="0"/>
          </w:rPr>
          <w:t>12-پیامبر صلی الله علیه و آله:</w:t>
        </w:r>
        <w:r>
          <w:tab/>
        </w:r>
        <w:r>
          <w:fldChar w:fldCharType="begin"/>
        </w:r>
        <w:r>
          <w:instrText xml:space="preserve">PAGEREF 1939 \h</w:instrText>
        </w:r>
        <w:r>
          <w:fldChar w:fldCharType="end"/>
        </w:r>
      </w:hyperlink>
    </w:p>
    <w:p>
      <w:pPr>
        <w:tabs>
          <w:tab w:val="right" w:leader="dot" w:pos="9062"/>
        </w:tabs>
        <w:ind w:left="880"/>
      </w:pPr>
      <w:hyperlink w:anchor="_Toc1940" w:history="1">
        <w:r>
          <w:rPr>
            <w:rFonts w:ascii="IRNazanin" w:hAnsi="IRNazanin" w:eastAsia="IRNazanin" w:cs="IRNazanin"/>
            <w:color w:val="111111"/>
            <w:sz w:val="22"/>
            <w:szCs w:val="22"/>
            <w:b w:val="0"/>
            <w:bCs w:val="0"/>
            <w:i w:val="0"/>
            <w:iCs w:val="0"/>
          </w:rPr>
          <w:t>13- امام علی علیه السلام:</w:t>
        </w:r>
        <w:r>
          <w:tab/>
        </w:r>
        <w:r>
          <w:fldChar w:fldCharType="begin"/>
        </w:r>
        <w:r>
          <w:instrText xml:space="preserve">PAGEREF 1940 \h</w:instrText>
        </w:r>
        <w:r>
          <w:fldChar w:fldCharType="end"/>
        </w:r>
      </w:hyperlink>
    </w:p>
    <w:p>
      <w:pPr>
        <w:tabs>
          <w:tab w:val="right" w:leader="dot" w:pos="9062"/>
        </w:tabs>
        <w:ind w:left="880"/>
      </w:pPr>
      <w:hyperlink w:anchor="_Toc1941" w:history="1">
        <w:r>
          <w:rPr>
            <w:rFonts w:ascii="IRNazanin" w:hAnsi="IRNazanin" w:eastAsia="IRNazanin" w:cs="IRNazanin"/>
            <w:color w:val="111111"/>
            <w:sz w:val="22"/>
            <w:szCs w:val="22"/>
            <w:b w:val="0"/>
            <w:bCs w:val="0"/>
            <w:i w:val="0"/>
            <w:iCs w:val="0"/>
          </w:rPr>
          <w:t>14- امام باقر علیه السلام:</w:t>
        </w:r>
        <w:r>
          <w:tab/>
        </w:r>
        <w:r>
          <w:fldChar w:fldCharType="begin"/>
        </w:r>
        <w:r>
          <w:instrText xml:space="preserve">PAGEREF 1941 \h</w:instrText>
        </w:r>
        <w:r>
          <w:fldChar w:fldCharType="end"/>
        </w:r>
      </w:hyperlink>
    </w:p>
    <w:p>
      <w:pPr>
        <w:tabs>
          <w:tab w:val="right" w:leader="dot" w:pos="9062"/>
        </w:tabs>
        <w:ind w:left="880"/>
      </w:pPr>
      <w:hyperlink w:anchor="_Toc1942" w:history="1">
        <w:r>
          <w:rPr>
            <w:rFonts w:ascii="IRNazanin" w:hAnsi="IRNazanin" w:eastAsia="IRNazanin" w:cs="IRNazanin"/>
            <w:color w:val="111111"/>
            <w:sz w:val="22"/>
            <w:szCs w:val="22"/>
            <w:b w:val="0"/>
            <w:bCs w:val="0"/>
            <w:i w:val="0"/>
            <w:iCs w:val="0"/>
          </w:rPr>
          <w:t>15- امام صادق علیه السلام:</w:t>
        </w:r>
        <w:r>
          <w:tab/>
        </w:r>
        <w:r>
          <w:fldChar w:fldCharType="begin"/>
        </w:r>
        <w:r>
          <w:instrText xml:space="preserve">PAGEREF 1942 \h</w:instrText>
        </w:r>
        <w:r>
          <w:fldChar w:fldCharType="end"/>
        </w:r>
      </w:hyperlink>
    </w:p>
    <w:p>
      <w:pPr>
        <w:tabs>
          <w:tab w:val="right" w:leader="dot" w:pos="9062"/>
        </w:tabs>
        <w:ind w:left="880"/>
      </w:pPr>
      <w:hyperlink w:anchor="_Toc1943" w:history="1">
        <w:r>
          <w:rPr>
            <w:rFonts w:ascii="IRNazanin" w:hAnsi="IRNazanin" w:eastAsia="IRNazanin" w:cs="IRNazanin"/>
            <w:color w:val="111111"/>
            <w:sz w:val="22"/>
            <w:szCs w:val="22"/>
            <w:b w:val="0"/>
            <w:bCs w:val="0"/>
            <w:i w:val="0"/>
            <w:iCs w:val="0"/>
          </w:rPr>
          <w:t>16- امام باقر علیه السلام:</w:t>
        </w:r>
        <w:r>
          <w:tab/>
        </w:r>
        <w:r>
          <w:fldChar w:fldCharType="begin"/>
        </w:r>
        <w:r>
          <w:instrText xml:space="preserve">PAGEREF 1943 \h</w:instrText>
        </w:r>
        <w:r>
          <w:fldChar w:fldCharType="end"/>
        </w:r>
      </w:hyperlink>
    </w:p>
    <w:p>
      <w:pPr>
        <w:tabs>
          <w:tab w:val="right" w:leader="dot" w:pos="9062"/>
        </w:tabs>
        <w:ind w:left="660"/>
      </w:pPr>
      <w:hyperlink w:anchor="_Toc1944" w:history="1">
        <w:r>
          <w:rPr>
            <w:rFonts w:ascii="IRNazanin" w:hAnsi="IRNazanin" w:eastAsia="IRNazanin" w:cs="IRNazanin"/>
            <w:color w:val="111111"/>
            <w:sz w:val="22"/>
            <w:szCs w:val="22"/>
            <w:b w:val="0"/>
            <w:bCs w:val="0"/>
            <w:i w:val="0"/>
            <w:iCs w:val="0"/>
          </w:rPr>
          <w:t>طمع</w:t>
        </w:r>
        <w:r>
          <w:tab/>
        </w:r>
        <w:r>
          <w:fldChar w:fldCharType="begin"/>
        </w:r>
        <w:r>
          <w:instrText xml:space="preserve">PAGEREF 1944 \h</w:instrText>
        </w:r>
        <w:r>
          <w:fldChar w:fldCharType="end"/>
        </w:r>
      </w:hyperlink>
    </w:p>
    <w:p>
      <w:pPr>
        <w:tabs>
          <w:tab w:val="right" w:leader="dot" w:pos="9062"/>
        </w:tabs>
        <w:ind w:left="880"/>
      </w:pPr>
      <w:hyperlink w:anchor="_Toc1945"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1945 \h</w:instrText>
        </w:r>
        <w:r>
          <w:fldChar w:fldCharType="end"/>
        </w:r>
      </w:hyperlink>
    </w:p>
    <w:p>
      <w:pPr>
        <w:tabs>
          <w:tab w:val="right" w:leader="dot" w:pos="9062"/>
        </w:tabs>
        <w:ind w:left="880"/>
      </w:pPr>
      <w:hyperlink w:anchor="_Toc1946"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1946 \h</w:instrText>
        </w:r>
        <w:r>
          <w:fldChar w:fldCharType="end"/>
        </w:r>
      </w:hyperlink>
    </w:p>
    <w:p>
      <w:pPr>
        <w:tabs>
          <w:tab w:val="right" w:leader="dot" w:pos="9062"/>
        </w:tabs>
        <w:ind w:left="880"/>
      </w:pPr>
      <w:hyperlink w:anchor="_Toc1947"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1947 \h</w:instrText>
        </w:r>
        <w:r>
          <w:fldChar w:fldCharType="end"/>
        </w:r>
      </w:hyperlink>
    </w:p>
    <w:p>
      <w:pPr>
        <w:tabs>
          <w:tab w:val="right" w:leader="dot" w:pos="9062"/>
        </w:tabs>
        <w:ind w:left="880"/>
      </w:pPr>
      <w:hyperlink w:anchor="_Toc1948" w:history="1">
        <w:r>
          <w:rPr>
            <w:rFonts w:ascii="IRNazanin" w:hAnsi="IRNazanin" w:eastAsia="IRNazanin" w:cs="IRNazanin"/>
            <w:color w:val="111111"/>
            <w:sz w:val="22"/>
            <w:szCs w:val="22"/>
            <w:b w:val="0"/>
            <w:bCs w:val="0"/>
            <w:i w:val="0"/>
            <w:iCs w:val="0"/>
          </w:rPr>
          <w:t>حدیث   (4) امام علی علیه السلام :</w:t>
        </w:r>
        <w:r>
          <w:tab/>
        </w:r>
        <w:r>
          <w:fldChar w:fldCharType="begin"/>
        </w:r>
        <w:r>
          <w:instrText xml:space="preserve">PAGEREF 1948 \h</w:instrText>
        </w:r>
        <w:r>
          <w:fldChar w:fldCharType="end"/>
        </w:r>
      </w:hyperlink>
    </w:p>
    <w:p>
      <w:pPr>
        <w:tabs>
          <w:tab w:val="right" w:leader="dot" w:pos="9062"/>
        </w:tabs>
        <w:ind w:left="880"/>
      </w:pPr>
      <w:hyperlink w:anchor="_Toc1949" w:history="1">
        <w:r>
          <w:rPr>
            <w:rFonts w:ascii="IRNazanin" w:hAnsi="IRNazanin" w:eastAsia="IRNazanin" w:cs="IRNazanin"/>
            <w:color w:val="111111"/>
            <w:sz w:val="22"/>
            <w:szCs w:val="22"/>
            <w:b w:val="0"/>
            <w:bCs w:val="0"/>
            <w:i w:val="0"/>
            <w:iCs w:val="0"/>
          </w:rPr>
          <w:t>حدیث   (5) امام علی علیه السلام :</w:t>
        </w:r>
        <w:r>
          <w:tab/>
        </w:r>
        <w:r>
          <w:fldChar w:fldCharType="begin"/>
        </w:r>
        <w:r>
          <w:instrText xml:space="preserve">PAGEREF 1949 \h</w:instrText>
        </w:r>
        <w:r>
          <w:fldChar w:fldCharType="end"/>
        </w:r>
      </w:hyperlink>
    </w:p>
    <w:p>
      <w:pPr>
        <w:tabs>
          <w:tab w:val="right" w:leader="dot" w:pos="9062"/>
        </w:tabs>
        <w:ind w:left="880"/>
      </w:pPr>
      <w:hyperlink w:anchor="_Toc1950" w:history="1">
        <w:r>
          <w:rPr>
            <w:rFonts w:ascii="IRNazanin" w:hAnsi="IRNazanin" w:eastAsia="IRNazanin" w:cs="IRNazanin"/>
            <w:color w:val="111111"/>
            <w:sz w:val="22"/>
            <w:szCs w:val="22"/>
            <w:b w:val="0"/>
            <w:bCs w:val="0"/>
            <w:i w:val="0"/>
            <w:iCs w:val="0"/>
          </w:rPr>
          <w:t>حدیث   (6) امام سجاد علیه السلام:</w:t>
        </w:r>
        <w:r>
          <w:tab/>
        </w:r>
        <w:r>
          <w:fldChar w:fldCharType="begin"/>
        </w:r>
        <w:r>
          <w:instrText xml:space="preserve">PAGEREF 1950 \h</w:instrText>
        </w:r>
        <w:r>
          <w:fldChar w:fldCharType="end"/>
        </w:r>
      </w:hyperlink>
    </w:p>
    <w:p>
      <w:pPr>
        <w:tabs>
          <w:tab w:val="right" w:leader="dot" w:pos="9062"/>
        </w:tabs>
        <w:ind w:left="660"/>
      </w:pPr>
      <w:hyperlink w:anchor="_Toc1951" w:history="1">
        <w:r>
          <w:rPr>
            <w:rFonts w:ascii="IRNazanin" w:hAnsi="IRNazanin" w:eastAsia="IRNazanin" w:cs="IRNazanin"/>
            <w:color w:val="111111"/>
            <w:sz w:val="22"/>
            <w:szCs w:val="22"/>
            <w:b w:val="0"/>
            <w:bCs w:val="0"/>
            <w:i w:val="0"/>
            <w:iCs w:val="0"/>
          </w:rPr>
          <w:t>کینه</w:t>
        </w:r>
        <w:r>
          <w:tab/>
        </w:r>
        <w:r>
          <w:fldChar w:fldCharType="begin"/>
        </w:r>
        <w:r>
          <w:instrText xml:space="preserve">PAGEREF 1951 \h</w:instrText>
        </w:r>
        <w:r>
          <w:fldChar w:fldCharType="end"/>
        </w:r>
      </w:hyperlink>
    </w:p>
    <w:p>
      <w:pPr>
        <w:tabs>
          <w:tab w:val="right" w:leader="dot" w:pos="9062"/>
        </w:tabs>
        <w:ind w:left="880"/>
      </w:pPr>
      <w:hyperlink w:anchor="_Toc1952" w:history="1">
        <w:r>
          <w:rPr>
            <w:rFonts w:ascii="IRNazanin" w:hAnsi="IRNazanin" w:eastAsia="IRNazanin" w:cs="IRNazanin"/>
            <w:color w:val="111111"/>
            <w:sz w:val="22"/>
            <w:szCs w:val="22"/>
            <w:b w:val="0"/>
            <w:bCs w:val="0"/>
            <w:i w:val="0"/>
            <w:iCs w:val="0"/>
          </w:rPr>
          <w:t>1- امام علی علیه السلام:</w:t>
        </w:r>
        <w:r>
          <w:tab/>
        </w:r>
        <w:r>
          <w:fldChar w:fldCharType="begin"/>
        </w:r>
        <w:r>
          <w:instrText xml:space="preserve">PAGEREF 1952 \h</w:instrText>
        </w:r>
        <w:r>
          <w:fldChar w:fldCharType="end"/>
        </w:r>
      </w:hyperlink>
    </w:p>
    <w:p>
      <w:pPr>
        <w:tabs>
          <w:tab w:val="right" w:leader="dot" w:pos="9062"/>
        </w:tabs>
        <w:ind w:left="880"/>
      </w:pPr>
      <w:hyperlink w:anchor="_Toc1953" w:history="1">
        <w:r>
          <w:rPr>
            <w:rFonts w:ascii="IRNazanin" w:hAnsi="IRNazanin" w:eastAsia="IRNazanin" w:cs="IRNazanin"/>
            <w:color w:val="111111"/>
            <w:sz w:val="22"/>
            <w:szCs w:val="22"/>
            <w:b w:val="0"/>
            <w:bCs w:val="0"/>
            <w:i w:val="0"/>
            <w:iCs w:val="0"/>
          </w:rPr>
          <w:t>2- امام علی علیه السلام:</w:t>
        </w:r>
        <w:r>
          <w:tab/>
        </w:r>
        <w:r>
          <w:fldChar w:fldCharType="begin"/>
        </w:r>
        <w:r>
          <w:instrText xml:space="preserve">PAGEREF 1953 \h</w:instrText>
        </w:r>
        <w:r>
          <w:fldChar w:fldCharType="end"/>
        </w:r>
      </w:hyperlink>
    </w:p>
    <w:p>
      <w:pPr>
        <w:tabs>
          <w:tab w:val="right" w:leader="dot" w:pos="9062"/>
        </w:tabs>
        <w:ind w:left="880"/>
      </w:pPr>
      <w:hyperlink w:anchor="_Toc1954" w:history="1">
        <w:r>
          <w:rPr>
            <w:rFonts w:ascii="IRNazanin" w:hAnsi="IRNazanin" w:eastAsia="IRNazanin" w:cs="IRNazanin"/>
            <w:color w:val="111111"/>
            <w:sz w:val="22"/>
            <w:szCs w:val="22"/>
            <w:b w:val="0"/>
            <w:bCs w:val="0"/>
            <w:i w:val="0"/>
            <w:iCs w:val="0"/>
          </w:rPr>
          <w:t>3- امام علی علیه السلام:</w:t>
        </w:r>
        <w:r>
          <w:tab/>
        </w:r>
        <w:r>
          <w:fldChar w:fldCharType="begin"/>
        </w:r>
        <w:r>
          <w:instrText xml:space="preserve">PAGEREF 1954 \h</w:instrText>
        </w:r>
        <w:r>
          <w:fldChar w:fldCharType="end"/>
        </w:r>
      </w:hyperlink>
    </w:p>
    <w:p>
      <w:pPr>
        <w:tabs>
          <w:tab w:val="right" w:leader="dot" w:pos="9062"/>
        </w:tabs>
        <w:ind w:left="880"/>
      </w:pPr>
      <w:hyperlink w:anchor="_Toc1955" w:history="1">
        <w:r>
          <w:rPr>
            <w:rFonts w:ascii="IRNazanin" w:hAnsi="IRNazanin" w:eastAsia="IRNazanin" w:cs="IRNazanin"/>
            <w:color w:val="111111"/>
            <w:sz w:val="22"/>
            <w:szCs w:val="22"/>
            <w:b w:val="0"/>
            <w:bCs w:val="0"/>
            <w:i w:val="0"/>
            <w:iCs w:val="0"/>
          </w:rPr>
          <w:t>4- امام علی علیه السلام:</w:t>
        </w:r>
        <w:r>
          <w:tab/>
        </w:r>
        <w:r>
          <w:fldChar w:fldCharType="begin"/>
        </w:r>
        <w:r>
          <w:instrText xml:space="preserve">PAGEREF 1955 \h</w:instrText>
        </w:r>
        <w:r>
          <w:fldChar w:fldCharType="end"/>
        </w:r>
      </w:hyperlink>
    </w:p>
    <w:p>
      <w:pPr>
        <w:tabs>
          <w:tab w:val="right" w:leader="dot" w:pos="9062"/>
        </w:tabs>
        <w:ind w:left="880"/>
      </w:pPr>
      <w:hyperlink w:anchor="_Toc1956" w:history="1">
        <w:r>
          <w:rPr>
            <w:rFonts w:ascii="IRNazanin" w:hAnsi="IRNazanin" w:eastAsia="IRNazanin" w:cs="IRNazanin"/>
            <w:color w:val="111111"/>
            <w:sz w:val="22"/>
            <w:szCs w:val="22"/>
            <w:b w:val="0"/>
            <w:bCs w:val="0"/>
            <w:i w:val="0"/>
            <w:iCs w:val="0"/>
          </w:rPr>
          <w:t>5- امام حسین علیه السلام:</w:t>
        </w:r>
        <w:r>
          <w:tab/>
        </w:r>
        <w:r>
          <w:fldChar w:fldCharType="begin"/>
        </w:r>
        <w:r>
          <w:instrText xml:space="preserve">PAGEREF 1956 \h</w:instrText>
        </w:r>
        <w:r>
          <w:fldChar w:fldCharType="end"/>
        </w:r>
      </w:hyperlink>
    </w:p>
    <w:p>
      <w:pPr>
        <w:tabs>
          <w:tab w:val="right" w:leader="dot" w:pos="9062"/>
        </w:tabs>
        <w:ind w:left="880"/>
      </w:pPr>
      <w:hyperlink w:anchor="_Toc1957" w:history="1">
        <w:r>
          <w:rPr>
            <w:rFonts w:ascii="IRNazanin" w:hAnsi="IRNazanin" w:eastAsia="IRNazanin" w:cs="IRNazanin"/>
            <w:color w:val="111111"/>
            <w:sz w:val="22"/>
            <w:szCs w:val="22"/>
            <w:b w:val="0"/>
            <w:bCs w:val="0"/>
            <w:i w:val="0"/>
            <w:iCs w:val="0"/>
          </w:rPr>
          <w:t>6- پیامبر صلی الله علیه و آله:</w:t>
        </w:r>
        <w:r>
          <w:tab/>
        </w:r>
        <w:r>
          <w:fldChar w:fldCharType="begin"/>
        </w:r>
        <w:r>
          <w:instrText xml:space="preserve">PAGEREF 1957 \h</w:instrText>
        </w:r>
        <w:r>
          <w:fldChar w:fldCharType="end"/>
        </w:r>
      </w:hyperlink>
    </w:p>
    <w:p>
      <w:pPr>
        <w:tabs>
          <w:tab w:val="right" w:leader="dot" w:pos="9062"/>
        </w:tabs>
        <w:ind w:left="880"/>
      </w:pPr>
      <w:hyperlink w:anchor="_Toc1958" w:history="1">
        <w:r>
          <w:rPr>
            <w:rFonts w:ascii="IRNazanin" w:hAnsi="IRNazanin" w:eastAsia="IRNazanin" w:cs="IRNazanin"/>
            <w:color w:val="111111"/>
            <w:sz w:val="22"/>
            <w:szCs w:val="22"/>
            <w:b w:val="0"/>
            <w:bCs w:val="0"/>
            <w:i w:val="0"/>
            <w:iCs w:val="0"/>
          </w:rPr>
          <w:t>7- امام علی علیه السلام:</w:t>
        </w:r>
        <w:r>
          <w:tab/>
        </w:r>
        <w:r>
          <w:fldChar w:fldCharType="begin"/>
        </w:r>
        <w:r>
          <w:instrText xml:space="preserve">PAGEREF 1958 \h</w:instrText>
        </w:r>
        <w:r>
          <w:fldChar w:fldCharType="end"/>
        </w:r>
      </w:hyperlink>
    </w:p>
    <w:p>
      <w:pPr>
        <w:tabs>
          <w:tab w:val="right" w:leader="dot" w:pos="9062"/>
        </w:tabs>
        <w:ind w:left="880"/>
      </w:pPr>
      <w:hyperlink w:anchor="_Toc1959" w:history="1">
        <w:r>
          <w:rPr>
            <w:rFonts w:ascii="IRNazanin" w:hAnsi="IRNazanin" w:eastAsia="IRNazanin" w:cs="IRNazanin"/>
            <w:color w:val="111111"/>
            <w:sz w:val="22"/>
            <w:szCs w:val="22"/>
            <w:b w:val="0"/>
            <w:bCs w:val="0"/>
            <w:i w:val="0"/>
            <w:iCs w:val="0"/>
          </w:rPr>
          <w:t>8- امام علی علیه السلام:</w:t>
        </w:r>
        <w:r>
          <w:tab/>
        </w:r>
        <w:r>
          <w:fldChar w:fldCharType="begin"/>
        </w:r>
        <w:r>
          <w:instrText xml:space="preserve">PAGEREF 1959 \h</w:instrText>
        </w:r>
        <w:r>
          <w:fldChar w:fldCharType="end"/>
        </w:r>
      </w:hyperlink>
    </w:p>
    <w:p>
      <w:pPr>
        <w:tabs>
          <w:tab w:val="right" w:leader="dot" w:pos="9062"/>
        </w:tabs>
        <w:ind w:left="880"/>
      </w:pPr>
      <w:hyperlink w:anchor="_Toc1960" w:history="1">
        <w:r>
          <w:rPr>
            <w:rFonts w:ascii="IRNazanin" w:hAnsi="IRNazanin" w:eastAsia="IRNazanin" w:cs="IRNazanin"/>
            <w:color w:val="111111"/>
            <w:sz w:val="22"/>
            <w:szCs w:val="22"/>
            <w:b w:val="0"/>
            <w:bCs w:val="0"/>
            <w:i w:val="0"/>
            <w:iCs w:val="0"/>
          </w:rPr>
          <w:t>9- امام علی علیه السلام:</w:t>
        </w:r>
        <w:r>
          <w:tab/>
        </w:r>
        <w:r>
          <w:fldChar w:fldCharType="begin"/>
        </w:r>
        <w:r>
          <w:instrText xml:space="preserve">PAGEREF 1960 \h</w:instrText>
        </w:r>
        <w:r>
          <w:fldChar w:fldCharType="end"/>
        </w:r>
      </w:hyperlink>
    </w:p>
    <w:p>
      <w:pPr>
        <w:tabs>
          <w:tab w:val="right" w:leader="dot" w:pos="9062"/>
        </w:tabs>
        <w:ind w:left="880"/>
      </w:pPr>
      <w:hyperlink w:anchor="_Toc1961" w:history="1">
        <w:r>
          <w:rPr>
            <w:rFonts w:ascii="IRNazanin" w:hAnsi="IRNazanin" w:eastAsia="IRNazanin" w:cs="IRNazanin"/>
            <w:color w:val="111111"/>
            <w:sz w:val="22"/>
            <w:szCs w:val="22"/>
            <w:b w:val="0"/>
            <w:bCs w:val="0"/>
            <w:i w:val="0"/>
            <w:iCs w:val="0"/>
          </w:rPr>
          <w:t>10-امام هادی علیه السلام:</w:t>
        </w:r>
        <w:r>
          <w:tab/>
        </w:r>
        <w:r>
          <w:fldChar w:fldCharType="begin"/>
        </w:r>
        <w:r>
          <w:instrText xml:space="preserve">PAGEREF 1961 \h</w:instrText>
        </w:r>
        <w:r>
          <w:fldChar w:fldCharType="end"/>
        </w:r>
      </w:hyperlink>
    </w:p>
    <w:p>
      <w:pPr>
        <w:tabs>
          <w:tab w:val="right" w:leader="dot" w:pos="9062"/>
        </w:tabs>
        <w:ind w:left="880"/>
      </w:pPr>
      <w:hyperlink w:anchor="_Toc1962" w:history="1">
        <w:r>
          <w:rPr>
            <w:rFonts w:ascii="IRNazanin" w:hAnsi="IRNazanin" w:eastAsia="IRNazanin" w:cs="IRNazanin"/>
            <w:color w:val="111111"/>
            <w:sz w:val="22"/>
            <w:szCs w:val="22"/>
            <w:b w:val="0"/>
            <w:bCs w:val="0"/>
            <w:i w:val="0"/>
            <w:iCs w:val="0"/>
          </w:rPr>
          <w:t>11-امام علی علیه السلام:</w:t>
        </w:r>
        <w:r>
          <w:tab/>
        </w:r>
        <w:r>
          <w:fldChar w:fldCharType="begin"/>
        </w:r>
        <w:r>
          <w:instrText xml:space="preserve">PAGEREF 1962 \h</w:instrText>
        </w:r>
        <w:r>
          <w:fldChar w:fldCharType="end"/>
        </w:r>
      </w:hyperlink>
    </w:p>
    <w:p>
      <w:pPr>
        <w:tabs>
          <w:tab w:val="right" w:leader="dot" w:pos="9062"/>
        </w:tabs>
        <w:ind w:left="880"/>
      </w:pPr>
      <w:hyperlink w:anchor="_Toc1963" w:history="1">
        <w:r>
          <w:rPr>
            <w:rFonts w:ascii="IRNazanin" w:hAnsi="IRNazanin" w:eastAsia="IRNazanin" w:cs="IRNazanin"/>
            <w:color w:val="111111"/>
            <w:sz w:val="22"/>
            <w:szCs w:val="22"/>
            <w:b w:val="0"/>
            <w:bCs w:val="0"/>
            <w:i w:val="0"/>
            <w:iCs w:val="0"/>
          </w:rPr>
          <w:t>12-امام علی علیه السلام:</w:t>
        </w:r>
        <w:r>
          <w:tab/>
        </w:r>
        <w:r>
          <w:fldChar w:fldCharType="begin"/>
        </w:r>
        <w:r>
          <w:instrText xml:space="preserve">PAGEREF 1963 \h</w:instrText>
        </w:r>
        <w:r>
          <w:fldChar w:fldCharType="end"/>
        </w:r>
      </w:hyperlink>
    </w:p>
    <w:p>
      <w:pPr>
        <w:tabs>
          <w:tab w:val="right" w:leader="dot" w:pos="9062"/>
        </w:tabs>
        <w:ind w:left="880"/>
      </w:pPr>
      <w:hyperlink w:anchor="_Toc1964" w:history="1">
        <w:r>
          <w:rPr>
            <w:rFonts w:ascii="IRNazanin" w:hAnsi="IRNazanin" w:eastAsia="IRNazanin" w:cs="IRNazanin"/>
            <w:color w:val="111111"/>
            <w:sz w:val="22"/>
            <w:szCs w:val="22"/>
            <w:b w:val="0"/>
            <w:bCs w:val="0"/>
            <w:i w:val="0"/>
            <w:iCs w:val="0"/>
          </w:rPr>
          <w:t>13- پیامبر صلی الله علیه و آله:</w:t>
        </w:r>
        <w:r>
          <w:tab/>
        </w:r>
        <w:r>
          <w:fldChar w:fldCharType="begin"/>
        </w:r>
        <w:r>
          <w:instrText xml:space="preserve">PAGEREF 1964 \h</w:instrText>
        </w:r>
        <w:r>
          <w:fldChar w:fldCharType="end"/>
        </w:r>
      </w:hyperlink>
    </w:p>
    <w:p>
      <w:pPr>
        <w:tabs>
          <w:tab w:val="right" w:leader="dot" w:pos="9062"/>
        </w:tabs>
        <w:ind w:left="660"/>
      </w:pPr>
      <w:hyperlink w:anchor="_Toc1965" w:history="1">
        <w:r>
          <w:rPr>
            <w:rFonts w:ascii="IRNazanin" w:hAnsi="IRNazanin" w:eastAsia="IRNazanin" w:cs="IRNazanin"/>
            <w:color w:val="111111"/>
            <w:sz w:val="22"/>
            <w:szCs w:val="22"/>
            <w:b w:val="0"/>
            <w:bCs w:val="0"/>
            <w:i w:val="0"/>
            <w:iCs w:val="0"/>
          </w:rPr>
          <w:t>حسد</w:t>
        </w:r>
        <w:r>
          <w:tab/>
        </w:r>
        <w:r>
          <w:fldChar w:fldCharType="begin"/>
        </w:r>
        <w:r>
          <w:instrText xml:space="preserve">PAGEREF 1965 \h</w:instrText>
        </w:r>
        <w:r>
          <w:fldChar w:fldCharType="end"/>
        </w:r>
      </w:hyperlink>
    </w:p>
    <w:p>
      <w:pPr>
        <w:tabs>
          <w:tab w:val="right" w:leader="dot" w:pos="9062"/>
        </w:tabs>
        <w:ind w:left="880"/>
      </w:pPr>
      <w:hyperlink w:anchor="_Toc1966" w:history="1">
        <w:r>
          <w:rPr>
            <w:rFonts w:ascii="IRNazanin" w:hAnsi="IRNazanin" w:eastAsia="IRNazanin" w:cs="IRNazanin"/>
            <w:color w:val="111111"/>
            <w:sz w:val="22"/>
            <w:szCs w:val="22"/>
            <w:b w:val="0"/>
            <w:bCs w:val="0"/>
            <w:i w:val="0"/>
            <w:iCs w:val="0"/>
          </w:rPr>
          <w:t>1- امام صادق علیه السلام:</w:t>
        </w:r>
        <w:r>
          <w:tab/>
        </w:r>
        <w:r>
          <w:fldChar w:fldCharType="begin"/>
        </w:r>
        <w:r>
          <w:instrText xml:space="preserve">PAGEREF 1966 \h</w:instrText>
        </w:r>
        <w:r>
          <w:fldChar w:fldCharType="end"/>
        </w:r>
      </w:hyperlink>
    </w:p>
    <w:p>
      <w:pPr>
        <w:tabs>
          <w:tab w:val="right" w:leader="dot" w:pos="9062"/>
        </w:tabs>
        <w:ind w:left="880"/>
      </w:pPr>
      <w:hyperlink w:anchor="_Toc1967" w:history="1">
        <w:r>
          <w:rPr>
            <w:rFonts w:ascii="IRNazanin" w:hAnsi="IRNazanin" w:eastAsia="IRNazanin" w:cs="IRNazanin"/>
            <w:color w:val="111111"/>
            <w:sz w:val="22"/>
            <w:szCs w:val="22"/>
            <w:b w:val="0"/>
            <w:bCs w:val="0"/>
            <w:i w:val="0"/>
            <w:iCs w:val="0"/>
          </w:rPr>
          <w:t>2- امام علی علیه السلام:</w:t>
        </w:r>
        <w:r>
          <w:tab/>
        </w:r>
        <w:r>
          <w:fldChar w:fldCharType="begin"/>
        </w:r>
        <w:r>
          <w:instrText xml:space="preserve">PAGEREF 1967 \h</w:instrText>
        </w:r>
        <w:r>
          <w:fldChar w:fldCharType="end"/>
        </w:r>
      </w:hyperlink>
    </w:p>
    <w:p>
      <w:pPr>
        <w:tabs>
          <w:tab w:val="right" w:leader="dot" w:pos="9062"/>
        </w:tabs>
        <w:ind w:left="880"/>
      </w:pPr>
      <w:hyperlink w:anchor="_Toc1968" w:history="1">
        <w:r>
          <w:rPr>
            <w:rFonts w:ascii="IRNazanin" w:hAnsi="IRNazanin" w:eastAsia="IRNazanin" w:cs="IRNazanin"/>
            <w:color w:val="111111"/>
            <w:sz w:val="22"/>
            <w:szCs w:val="22"/>
            <w:b w:val="0"/>
            <w:bCs w:val="0"/>
            <w:i w:val="0"/>
            <w:iCs w:val="0"/>
          </w:rPr>
          <w:t>3- امام علی علیه السلام:</w:t>
        </w:r>
        <w:r>
          <w:tab/>
        </w:r>
        <w:r>
          <w:fldChar w:fldCharType="begin"/>
        </w:r>
        <w:r>
          <w:instrText xml:space="preserve">PAGEREF 1968 \h</w:instrText>
        </w:r>
        <w:r>
          <w:fldChar w:fldCharType="end"/>
        </w:r>
      </w:hyperlink>
    </w:p>
    <w:p>
      <w:pPr>
        <w:tabs>
          <w:tab w:val="right" w:leader="dot" w:pos="9062"/>
        </w:tabs>
        <w:ind w:left="880"/>
      </w:pPr>
      <w:hyperlink w:anchor="_Toc1969" w:history="1">
        <w:r>
          <w:rPr>
            <w:rFonts w:ascii="IRNazanin" w:hAnsi="IRNazanin" w:eastAsia="IRNazanin" w:cs="IRNazanin"/>
            <w:color w:val="111111"/>
            <w:sz w:val="22"/>
            <w:szCs w:val="22"/>
            <w:b w:val="0"/>
            <w:bCs w:val="0"/>
            <w:i w:val="0"/>
            <w:iCs w:val="0"/>
          </w:rPr>
          <w:t>4- امام علی علیه السلام:</w:t>
        </w:r>
        <w:r>
          <w:tab/>
        </w:r>
        <w:r>
          <w:fldChar w:fldCharType="begin"/>
        </w:r>
        <w:r>
          <w:instrText xml:space="preserve">PAGEREF 1969 \h</w:instrText>
        </w:r>
        <w:r>
          <w:fldChar w:fldCharType="end"/>
        </w:r>
      </w:hyperlink>
    </w:p>
    <w:p>
      <w:pPr>
        <w:tabs>
          <w:tab w:val="right" w:leader="dot" w:pos="9062"/>
        </w:tabs>
        <w:ind w:left="880"/>
      </w:pPr>
      <w:hyperlink w:anchor="_Toc1970" w:history="1">
        <w:r>
          <w:rPr>
            <w:rFonts w:ascii="IRNazanin" w:hAnsi="IRNazanin" w:eastAsia="IRNazanin" w:cs="IRNazanin"/>
            <w:color w:val="111111"/>
            <w:sz w:val="22"/>
            <w:szCs w:val="22"/>
            <w:b w:val="0"/>
            <w:bCs w:val="0"/>
            <w:i w:val="0"/>
            <w:iCs w:val="0"/>
          </w:rPr>
          <w:t>5- امام صادق علیه السلام:</w:t>
        </w:r>
        <w:r>
          <w:tab/>
        </w:r>
        <w:r>
          <w:fldChar w:fldCharType="begin"/>
        </w:r>
        <w:r>
          <w:instrText xml:space="preserve">PAGEREF 1970 \h</w:instrText>
        </w:r>
        <w:r>
          <w:fldChar w:fldCharType="end"/>
        </w:r>
      </w:hyperlink>
    </w:p>
    <w:p>
      <w:pPr>
        <w:tabs>
          <w:tab w:val="right" w:leader="dot" w:pos="9062"/>
        </w:tabs>
        <w:ind w:left="880"/>
      </w:pPr>
      <w:hyperlink w:anchor="_Toc1971" w:history="1">
        <w:r>
          <w:rPr>
            <w:rFonts w:ascii="IRNazanin" w:hAnsi="IRNazanin" w:eastAsia="IRNazanin" w:cs="IRNazanin"/>
            <w:color w:val="111111"/>
            <w:sz w:val="22"/>
            <w:szCs w:val="22"/>
            <w:b w:val="0"/>
            <w:bCs w:val="0"/>
            <w:i w:val="0"/>
            <w:iCs w:val="0"/>
          </w:rPr>
          <w:t>6- امام صادق علیه السلام:</w:t>
        </w:r>
        <w:r>
          <w:tab/>
        </w:r>
        <w:r>
          <w:fldChar w:fldCharType="begin"/>
        </w:r>
        <w:r>
          <w:instrText xml:space="preserve">PAGEREF 1971 \h</w:instrText>
        </w:r>
        <w:r>
          <w:fldChar w:fldCharType="end"/>
        </w:r>
      </w:hyperlink>
    </w:p>
    <w:p>
      <w:pPr>
        <w:tabs>
          <w:tab w:val="right" w:leader="dot" w:pos="9062"/>
        </w:tabs>
        <w:ind w:left="880"/>
      </w:pPr>
      <w:hyperlink w:anchor="_Toc1972" w:history="1">
        <w:r>
          <w:rPr>
            <w:rFonts w:ascii="IRNazanin" w:hAnsi="IRNazanin" w:eastAsia="IRNazanin" w:cs="IRNazanin"/>
            <w:color w:val="111111"/>
            <w:sz w:val="22"/>
            <w:szCs w:val="22"/>
            <w:b w:val="0"/>
            <w:bCs w:val="0"/>
            <w:i w:val="0"/>
            <w:iCs w:val="0"/>
          </w:rPr>
          <w:t>7- پیامبر صلی الله علیه و آله:</w:t>
        </w:r>
        <w:r>
          <w:tab/>
        </w:r>
        <w:r>
          <w:fldChar w:fldCharType="begin"/>
        </w:r>
        <w:r>
          <w:instrText xml:space="preserve">PAGEREF 1972 \h</w:instrText>
        </w:r>
        <w:r>
          <w:fldChar w:fldCharType="end"/>
        </w:r>
      </w:hyperlink>
    </w:p>
    <w:p>
      <w:pPr>
        <w:tabs>
          <w:tab w:val="right" w:leader="dot" w:pos="9062"/>
        </w:tabs>
        <w:ind w:left="880"/>
      </w:pPr>
      <w:hyperlink w:anchor="_Toc1973" w:history="1">
        <w:r>
          <w:rPr>
            <w:rFonts w:ascii="IRNazanin" w:hAnsi="IRNazanin" w:eastAsia="IRNazanin" w:cs="IRNazanin"/>
            <w:color w:val="111111"/>
            <w:sz w:val="22"/>
            <w:szCs w:val="22"/>
            <w:b w:val="0"/>
            <w:bCs w:val="0"/>
            <w:i w:val="0"/>
            <w:iCs w:val="0"/>
          </w:rPr>
          <w:t>8- پیامبر صلی الله علیه و آله:</w:t>
        </w:r>
        <w:r>
          <w:tab/>
        </w:r>
        <w:r>
          <w:fldChar w:fldCharType="begin"/>
        </w:r>
        <w:r>
          <w:instrText xml:space="preserve">PAGEREF 1973 \h</w:instrText>
        </w:r>
        <w:r>
          <w:fldChar w:fldCharType="end"/>
        </w:r>
      </w:hyperlink>
    </w:p>
    <w:p>
      <w:pPr>
        <w:tabs>
          <w:tab w:val="right" w:leader="dot" w:pos="9062"/>
        </w:tabs>
        <w:ind w:left="880"/>
      </w:pPr>
      <w:hyperlink w:anchor="_Toc1974" w:history="1">
        <w:r>
          <w:rPr>
            <w:rFonts w:ascii="IRNazanin" w:hAnsi="IRNazanin" w:eastAsia="IRNazanin" w:cs="IRNazanin"/>
            <w:color w:val="111111"/>
            <w:sz w:val="22"/>
            <w:szCs w:val="22"/>
            <w:b w:val="0"/>
            <w:bCs w:val="0"/>
            <w:i w:val="0"/>
            <w:iCs w:val="0"/>
          </w:rPr>
          <w:t>9- امام علی علیه السلام:</w:t>
        </w:r>
        <w:r>
          <w:tab/>
        </w:r>
        <w:r>
          <w:fldChar w:fldCharType="begin"/>
        </w:r>
        <w:r>
          <w:instrText xml:space="preserve">PAGEREF 1974 \h</w:instrText>
        </w:r>
        <w:r>
          <w:fldChar w:fldCharType="end"/>
        </w:r>
      </w:hyperlink>
    </w:p>
    <w:p>
      <w:pPr>
        <w:tabs>
          <w:tab w:val="right" w:leader="dot" w:pos="9062"/>
        </w:tabs>
        <w:ind w:left="880"/>
      </w:pPr>
      <w:hyperlink w:anchor="_Toc1975" w:history="1">
        <w:r>
          <w:rPr>
            <w:rFonts w:ascii="IRNazanin" w:hAnsi="IRNazanin" w:eastAsia="IRNazanin" w:cs="IRNazanin"/>
            <w:color w:val="111111"/>
            <w:sz w:val="22"/>
            <w:szCs w:val="22"/>
            <w:b w:val="0"/>
            <w:bCs w:val="0"/>
            <w:i w:val="0"/>
            <w:iCs w:val="0"/>
          </w:rPr>
          <w:t>10- امام صادق علیه السلام:</w:t>
        </w:r>
        <w:r>
          <w:tab/>
        </w:r>
        <w:r>
          <w:fldChar w:fldCharType="begin"/>
        </w:r>
        <w:r>
          <w:instrText xml:space="preserve">PAGEREF 1975 \h</w:instrText>
        </w:r>
        <w:r>
          <w:fldChar w:fldCharType="end"/>
        </w:r>
      </w:hyperlink>
    </w:p>
    <w:p>
      <w:pPr>
        <w:tabs>
          <w:tab w:val="right" w:leader="dot" w:pos="9062"/>
        </w:tabs>
        <w:ind w:left="880"/>
      </w:pPr>
      <w:hyperlink w:anchor="_Toc1976" w:history="1">
        <w:r>
          <w:rPr>
            <w:rFonts w:ascii="IRNazanin" w:hAnsi="IRNazanin" w:eastAsia="IRNazanin" w:cs="IRNazanin"/>
            <w:color w:val="111111"/>
            <w:sz w:val="22"/>
            <w:szCs w:val="22"/>
            <w:b w:val="0"/>
            <w:bCs w:val="0"/>
            <w:i w:val="0"/>
            <w:iCs w:val="0"/>
          </w:rPr>
          <w:t>11- امام علی علیه السلام:</w:t>
        </w:r>
        <w:r>
          <w:tab/>
        </w:r>
        <w:r>
          <w:fldChar w:fldCharType="begin"/>
        </w:r>
        <w:r>
          <w:instrText xml:space="preserve">PAGEREF 1976 \h</w:instrText>
        </w:r>
        <w:r>
          <w:fldChar w:fldCharType="end"/>
        </w:r>
      </w:hyperlink>
    </w:p>
    <w:p>
      <w:pPr>
        <w:tabs>
          <w:tab w:val="right" w:leader="dot" w:pos="9062"/>
        </w:tabs>
        <w:ind w:left="880"/>
      </w:pPr>
      <w:hyperlink w:anchor="_Toc1977" w:history="1">
        <w:r>
          <w:rPr>
            <w:rFonts w:ascii="IRNazanin" w:hAnsi="IRNazanin" w:eastAsia="IRNazanin" w:cs="IRNazanin"/>
            <w:color w:val="111111"/>
            <w:sz w:val="22"/>
            <w:szCs w:val="22"/>
            <w:b w:val="0"/>
            <w:bCs w:val="0"/>
            <w:i w:val="0"/>
            <w:iCs w:val="0"/>
          </w:rPr>
          <w:t>12- امام علی علیه السلام:</w:t>
        </w:r>
        <w:r>
          <w:tab/>
        </w:r>
        <w:r>
          <w:fldChar w:fldCharType="begin"/>
        </w:r>
        <w:r>
          <w:instrText xml:space="preserve">PAGEREF 1977 \h</w:instrText>
        </w:r>
        <w:r>
          <w:fldChar w:fldCharType="end"/>
        </w:r>
      </w:hyperlink>
    </w:p>
    <w:p>
      <w:pPr>
        <w:tabs>
          <w:tab w:val="right" w:leader="dot" w:pos="9062"/>
        </w:tabs>
        <w:ind w:left="880"/>
      </w:pPr>
      <w:hyperlink w:anchor="_Toc1978" w:history="1">
        <w:r>
          <w:rPr>
            <w:rFonts w:ascii="IRNazanin" w:hAnsi="IRNazanin" w:eastAsia="IRNazanin" w:cs="IRNazanin"/>
            <w:color w:val="111111"/>
            <w:sz w:val="22"/>
            <w:szCs w:val="22"/>
            <w:b w:val="0"/>
            <w:bCs w:val="0"/>
            <w:i w:val="0"/>
            <w:iCs w:val="0"/>
          </w:rPr>
          <w:t>13- امام صادق علیه السلام:</w:t>
        </w:r>
        <w:r>
          <w:tab/>
        </w:r>
        <w:r>
          <w:fldChar w:fldCharType="begin"/>
        </w:r>
        <w:r>
          <w:instrText xml:space="preserve">PAGEREF 1978 \h</w:instrText>
        </w:r>
        <w:r>
          <w:fldChar w:fldCharType="end"/>
        </w:r>
      </w:hyperlink>
    </w:p>
    <w:p>
      <w:pPr>
        <w:tabs>
          <w:tab w:val="right" w:leader="dot" w:pos="9062"/>
        </w:tabs>
        <w:ind w:left="880"/>
      </w:pPr>
      <w:hyperlink w:anchor="_Toc1979" w:history="1">
        <w:r>
          <w:rPr>
            <w:rFonts w:ascii="IRNazanin" w:hAnsi="IRNazanin" w:eastAsia="IRNazanin" w:cs="IRNazanin"/>
            <w:color w:val="111111"/>
            <w:sz w:val="22"/>
            <w:szCs w:val="22"/>
            <w:b w:val="0"/>
            <w:bCs w:val="0"/>
            <w:i w:val="0"/>
            <w:iCs w:val="0"/>
          </w:rPr>
          <w:t>14- پیامبر صلی الله علیه و آله:</w:t>
        </w:r>
        <w:r>
          <w:tab/>
        </w:r>
        <w:r>
          <w:fldChar w:fldCharType="begin"/>
        </w:r>
        <w:r>
          <w:instrText xml:space="preserve">PAGEREF 1979 \h</w:instrText>
        </w:r>
        <w:r>
          <w:fldChar w:fldCharType="end"/>
        </w:r>
      </w:hyperlink>
    </w:p>
    <w:p>
      <w:pPr>
        <w:tabs>
          <w:tab w:val="right" w:leader="dot" w:pos="9062"/>
        </w:tabs>
        <w:ind w:left="880"/>
      </w:pPr>
      <w:hyperlink w:anchor="_Toc1980" w:history="1">
        <w:r>
          <w:rPr>
            <w:rFonts w:ascii="IRNazanin" w:hAnsi="IRNazanin" w:eastAsia="IRNazanin" w:cs="IRNazanin"/>
            <w:color w:val="111111"/>
            <w:sz w:val="22"/>
            <w:szCs w:val="22"/>
            <w:b w:val="0"/>
            <w:bCs w:val="0"/>
            <w:i w:val="0"/>
            <w:iCs w:val="0"/>
          </w:rPr>
          <w:t>15- امام علی علیه السلام:</w:t>
        </w:r>
        <w:r>
          <w:tab/>
        </w:r>
        <w:r>
          <w:fldChar w:fldCharType="begin"/>
        </w:r>
        <w:r>
          <w:instrText xml:space="preserve">PAGEREF 1980 \h</w:instrText>
        </w:r>
        <w:r>
          <w:fldChar w:fldCharType="end"/>
        </w:r>
      </w:hyperlink>
    </w:p>
    <w:p>
      <w:pPr>
        <w:tabs>
          <w:tab w:val="right" w:leader="dot" w:pos="9062"/>
        </w:tabs>
        <w:ind w:left="880"/>
      </w:pPr>
      <w:hyperlink w:anchor="_Toc1981" w:history="1">
        <w:r>
          <w:rPr>
            <w:rFonts w:ascii="IRNazanin" w:hAnsi="IRNazanin" w:eastAsia="IRNazanin" w:cs="IRNazanin"/>
            <w:color w:val="111111"/>
            <w:sz w:val="22"/>
            <w:szCs w:val="22"/>
            <w:b w:val="0"/>
            <w:bCs w:val="0"/>
            <w:i w:val="0"/>
            <w:iCs w:val="0"/>
          </w:rPr>
          <w:t>16- امام حسن عسکری علیه السلام:</w:t>
        </w:r>
        <w:r>
          <w:tab/>
        </w:r>
        <w:r>
          <w:fldChar w:fldCharType="begin"/>
        </w:r>
        <w:r>
          <w:instrText xml:space="preserve">PAGEREF 1981 \h</w:instrText>
        </w:r>
        <w:r>
          <w:fldChar w:fldCharType="end"/>
        </w:r>
      </w:hyperlink>
    </w:p>
    <w:p>
      <w:pPr>
        <w:tabs>
          <w:tab w:val="right" w:leader="dot" w:pos="9062"/>
        </w:tabs>
        <w:ind w:left="880"/>
      </w:pPr>
      <w:hyperlink w:anchor="_Toc1982" w:history="1">
        <w:r>
          <w:rPr>
            <w:rFonts w:ascii="IRNazanin" w:hAnsi="IRNazanin" w:eastAsia="IRNazanin" w:cs="IRNazanin"/>
            <w:color w:val="111111"/>
            <w:sz w:val="22"/>
            <w:szCs w:val="22"/>
            <w:b w:val="0"/>
            <w:bCs w:val="0"/>
            <w:i w:val="0"/>
            <w:iCs w:val="0"/>
          </w:rPr>
          <w:t>17- امام صادق علیه السلام:</w:t>
        </w:r>
        <w:r>
          <w:tab/>
        </w:r>
        <w:r>
          <w:fldChar w:fldCharType="begin"/>
        </w:r>
        <w:r>
          <w:instrText xml:space="preserve">PAGEREF 1982 \h</w:instrText>
        </w:r>
        <w:r>
          <w:fldChar w:fldCharType="end"/>
        </w:r>
      </w:hyperlink>
    </w:p>
    <w:p>
      <w:pPr>
        <w:tabs>
          <w:tab w:val="right" w:leader="dot" w:pos="9062"/>
        </w:tabs>
        <w:ind w:left="880"/>
      </w:pPr>
      <w:hyperlink w:anchor="_Toc1983" w:history="1">
        <w:r>
          <w:rPr>
            <w:rFonts w:ascii="IRNazanin" w:hAnsi="IRNazanin" w:eastAsia="IRNazanin" w:cs="IRNazanin"/>
            <w:color w:val="111111"/>
            <w:sz w:val="22"/>
            <w:szCs w:val="22"/>
            <w:b w:val="0"/>
            <w:bCs w:val="0"/>
            <w:i w:val="0"/>
            <w:iCs w:val="0"/>
          </w:rPr>
          <w:t>18-پیامبر صلی الله علیه و آله:</w:t>
        </w:r>
        <w:r>
          <w:tab/>
        </w:r>
        <w:r>
          <w:fldChar w:fldCharType="begin"/>
        </w:r>
        <w:r>
          <w:instrText xml:space="preserve">PAGEREF 1983 \h</w:instrText>
        </w:r>
        <w:r>
          <w:fldChar w:fldCharType="end"/>
        </w:r>
      </w:hyperlink>
    </w:p>
    <w:p>
      <w:pPr>
        <w:tabs>
          <w:tab w:val="right" w:leader="dot" w:pos="9062"/>
        </w:tabs>
        <w:ind w:left="880"/>
      </w:pPr>
      <w:hyperlink w:anchor="_Toc1984" w:history="1">
        <w:r>
          <w:rPr>
            <w:rFonts w:ascii="IRNazanin" w:hAnsi="IRNazanin" w:eastAsia="IRNazanin" w:cs="IRNazanin"/>
            <w:color w:val="111111"/>
            <w:sz w:val="22"/>
            <w:szCs w:val="22"/>
            <w:b w:val="0"/>
            <w:bCs w:val="0"/>
            <w:i w:val="0"/>
            <w:iCs w:val="0"/>
          </w:rPr>
          <w:t>19- امام صادق علیه السلام:</w:t>
        </w:r>
        <w:r>
          <w:tab/>
        </w:r>
        <w:r>
          <w:fldChar w:fldCharType="begin"/>
        </w:r>
        <w:r>
          <w:instrText xml:space="preserve">PAGEREF 1984 \h</w:instrText>
        </w:r>
        <w:r>
          <w:fldChar w:fldCharType="end"/>
        </w:r>
      </w:hyperlink>
    </w:p>
    <w:p>
      <w:pPr>
        <w:tabs>
          <w:tab w:val="right" w:leader="dot" w:pos="9062"/>
        </w:tabs>
        <w:ind w:left="880"/>
      </w:pPr>
      <w:hyperlink w:anchor="_Toc1985" w:history="1">
        <w:r>
          <w:rPr>
            <w:rFonts w:ascii="IRNazanin" w:hAnsi="IRNazanin" w:eastAsia="IRNazanin" w:cs="IRNazanin"/>
            <w:color w:val="111111"/>
            <w:sz w:val="22"/>
            <w:szCs w:val="22"/>
            <w:b w:val="0"/>
            <w:bCs w:val="0"/>
            <w:i w:val="0"/>
            <w:iCs w:val="0"/>
          </w:rPr>
          <w:t>20- امام صادق علیه السلام:</w:t>
        </w:r>
        <w:r>
          <w:tab/>
        </w:r>
        <w:r>
          <w:fldChar w:fldCharType="begin"/>
        </w:r>
        <w:r>
          <w:instrText xml:space="preserve">PAGEREF 1985 \h</w:instrText>
        </w:r>
        <w:r>
          <w:fldChar w:fldCharType="end"/>
        </w:r>
      </w:hyperlink>
    </w:p>
    <w:p>
      <w:pPr>
        <w:tabs>
          <w:tab w:val="right" w:leader="dot" w:pos="9062"/>
        </w:tabs>
        <w:ind w:left="880"/>
      </w:pPr>
      <w:hyperlink w:anchor="_Toc1986" w:history="1">
        <w:r>
          <w:rPr>
            <w:rFonts w:ascii="IRNazanin" w:hAnsi="IRNazanin" w:eastAsia="IRNazanin" w:cs="IRNazanin"/>
            <w:color w:val="111111"/>
            <w:sz w:val="22"/>
            <w:szCs w:val="22"/>
            <w:b w:val="0"/>
            <w:bCs w:val="0"/>
            <w:i w:val="0"/>
            <w:iCs w:val="0"/>
          </w:rPr>
          <w:t>21- امام صادق علیه السلام:</w:t>
        </w:r>
        <w:r>
          <w:tab/>
        </w:r>
        <w:r>
          <w:fldChar w:fldCharType="begin"/>
        </w:r>
        <w:r>
          <w:instrText xml:space="preserve">PAGEREF 1986 \h</w:instrText>
        </w:r>
        <w:r>
          <w:fldChar w:fldCharType="end"/>
        </w:r>
      </w:hyperlink>
    </w:p>
    <w:p>
      <w:pPr>
        <w:tabs>
          <w:tab w:val="right" w:leader="dot" w:pos="9062"/>
        </w:tabs>
        <w:ind w:left="660"/>
      </w:pPr>
      <w:hyperlink w:anchor="_Toc1987" w:history="1">
        <w:r>
          <w:rPr>
            <w:rFonts w:ascii="IRNazanin" w:hAnsi="IRNazanin" w:eastAsia="IRNazanin" w:cs="IRNazanin"/>
            <w:color w:val="111111"/>
            <w:sz w:val="22"/>
            <w:szCs w:val="22"/>
            <w:b w:val="0"/>
            <w:bCs w:val="0"/>
            <w:i w:val="0"/>
            <w:iCs w:val="0"/>
          </w:rPr>
          <w:t>خشم</w:t>
        </w:r>
        <w:r>
          <w:tab/>
        </w:r>
        <w:r>
          <w:fldChar w:fldCharType="begin"/>
        </w:r>
        <w:r>
          <w:instrText xml:space="preserve">PAGEREF 1987 \h</w:instrText>
        </w:r>
        <w:r>
          <w:fldChar w:fldCharType="end"/>
        </w:r>
      </w:hyperlink>
    </w:p>
    <w:p>
      <w:pPr>
        <w:tabs>
          <w:tab w:val="right" w:leader="dot" w:pos="9062"/>
        </w:tabs>
        <w:ind w:left="880"/>
      </w:pPr>
      <w:hyperlink w:anchor="_Toc1988" w:history="1">
        <w:r>
          <w:rPr>
            <w:rFonts w:ascii="IRNazanin" w:hAnsi="IRNazanin" w:eastAsia="IRNazanin" w:cs="IRNazanin"/>
            <w:color w:val="111111"/>
            <w:sz w:val="22"/>
            <w:szCs w:val="22"/>
            <w:b w:val="0"/>
            <w:bCs w:val="0"/>
            <w:i w:val="0"/>
            <w:iCs w:val="0"/>
          </w:rPr>
          <w:t>1- پیامبر صلی الله علیه و آله:</w:t>
        </w:r>
        <w:r>
          <w:tab/>
        </w:r>
        <w:r>
          <w:fldChar w:fldCharType="begin"/>
        </w:r>
        <w:r>
          <w:instrText xml:space="preserve">PAGEREF 1988 \h</w:instrText>
        </w:r>
        <w:r>
          <w:fldChar w:fldCharType="end"/>
        </w:r>
      </w:hyperlink>
    </w:p>
    <w:p>
      <w:pPr>
        <w:tabs>
          <w:tab w:val="right" w:leader="dot" w:pos="9062"/>
        </w:tabs>
        <w:ind w:left="880"/>
      </w:pPr>
      <w:hyperlink w:anchor="_Toc1989" w:history="1">
        <w:r>
          <w:rPr>
            <w:rFonts w:ascii="IRNazanin" w:hAnsi="IRNazanin" w:eastAsia="IRNazanin" w:cs="IRNazanin"/>
            <w:color w:val="111111"/>
            <w:sz w:val="22"/>
            <w:szCs w:val="22"/>
            <w:b w:val="0"/>
            <w:bCs w:val="0"/>
            <w:i w:val="0"/>
            <w:iCs w:val="0"/>
          </w:rPr>
          <w:t>2- پیامبر صلی الله علیه و آله:</w:t>
        </w:r>
        <w:r>
          <w:tab/>
        </w:r>
        <w:r>
          <w:fldChar w:fldCharType="begin"/>
        </w:r>
        <w:r>
          <w:instrText xml:space="preserve">PAGEREF 1989 \h</w:instrText>
        </w:r>
        <w:r>
          <w:fldChar w:fldCharType="end"/>
        </w:r>
      </w:hyperlink>
    </w:p>
    <w:p>
      <w:pPr>
        <w:tabs>
          <w:tab w:val="right" w:leader="dot" w:pos="9062"/>
        </w:tabs>
        <w:ind w:left="880"/>
      </w:pPr>
      <w:hyperlink w:anchor="_Toc1990" w:history="1">
        <w:r>
          <w:rPr>
            <w:rFonts w:ascii="IRNazanin" w:hAnsi="IRNazanin" w:eastAsia="IRNazanin" w:cs="IRNazanin"/>
            <w:color w:val="111111"/>
            <w:sz w:val="22"/>
            <w:szCs w:val="22"/>
            <w:b w:val="0"/>
            <w:bCs w:val="0"/>
            <w:i w:val="0"/>
            <w:iCs w:val="0"/>
          </w:rPr>
          <w:t>3- پیامبر صلی الله علیه و آله:</w:t>
        </w:r>
        <w:r>
          <w:tab/>
        </w:r>
        <w:r>
          <w:fldChar w:fldCharType="begin"/>
        </w:r>
        <w:r>
          <w:instrText xml:space="preserve">PAGEREF 1990 \h</w:instrText>
        </w:r>
        <w:r>
          <w:fldChar w:fldCharType="end"/>
        </w:r>
      </w:hyperlink>
    </w:p>
    <w:p>
      <w:pPr>
        <w:tabs>
          <w:tab w:val="right" w:leader="dot" w:pos="9062"/>
        </w:tabs>
        <w:ind w:left="880"/>
      </w:pPr>
      <w:hyperlink w:anchor="_Toc1991" w:history="1">
        <w:r>
          <w:rPr>
            <w:rFonts w:ascii="IRNazanin" w:hAnsi="IRNazanin" w:eastAsia="IRNazanin" w:cs="IRNazanin"/>
            <w:color w:val="111111"/>
            <w:sz w:val="22"/>
            <w:szCs w:val="22"/>
            <w:b w:val="0"/>
            <w:bCs w:val="0"/>
            <w:i w:val="0"/>
            <w:iCs w:val="0"/>
          </w:rPr>
          <w:t>4- پیامبر صلی الله علیه و آله:</w:t>
        </w:r>
        <w:r>
          <w:tab/>
        </w:r>
        <w:r>
          <w:fldChar w:fldCharType="begin"/>
        </w:r>
        <w:r>
          <w:instrText xml:space="preserve">PAGEREF 1991 \h</w:instrText>
        </w:r>
        <w:r>
          <w:fldChar w:fldCharType="end"/>
        </w:r>
      </w:hyperlink>
    </w:p>
    <w:p>
      <w:pPr>
        <w:tabs>
          <w:tab w:val="right" w:leader="dot" w:pos="9062"/>
        </w:tabs>
        <w:ind w:left="880"/>
      </w:pPr>
      <w:hyperlink w:anchor="_Toc1992" w:history="1">
        <w:r>
          <w:rPr>
            <w:rFonts w:ascii="IRNazanin" w:hAnsi="IRNazanin" w:eastAsia="IRNazanin" w:cs="IRNazanin"/>
            <w:color w:val="111111"/>
            <w:sz w:val="22"/>
            <w:szCs w:val="22"/>
            <w:b w:val="0"/>
            <w:bCs w:val="0"/>
            <w:i w:val="0"/>
            <w:iCs w:val="0"/>
          </w:rPr>
          <w:t>5- امام علی علیه السلام:</w:t>
        </w:r>
        <w:r>
          <w:tab/>
        </w:r>
        <w:r>
          <w:fldChar w:fldCharType="begin"/>
        </w:r>
        <w:r>
          <w:instrText xml:space="preserve">PAGEREF 1992 \h</w:instrText>
        </w:r>
        <w:r>
          <w:fldChar w:fldCharType="end"/>
        </w:r>
      </w:hyperlink>
    </w:p>
    <w:p>
      <w:pPr>
        <w:tabs>
          <w:tab w:val="right" w:leader="dot" w:pos="9062"/>
        </w:tabs>
        <w:ind w:left="880"/>
      </w:pPr>
      <w:hyperlink w:anchor="_Toc1993" w:history="1">
        <w:r>
          <w:rPr>
            <w:rFonts w:ascii="IRNazanin" w:hAnsi="IRNazanin" w:eastAsia="IRNazanin" w:cs="IRNazanin"/>
            <w:color w:val="111111"/>
            <w:sz w:val="22"/>
            <w:szCs w:val="22"/>
            <w:b w:val="0"/>
            <w:bCs w:val="0"/>
            <w:i w:val="0"/>
            <w:iCs w:val="0"/>
          </w:rPr>
          <w:t>6- امام علی علیه السلام:</w:t>
        </w:r>
        <w:r>
          <w:tab/>
        </w:r>
        <w:r>
          <w:fldChar w:fldCharType="begin"/>
        </w:r>
        <w:r>
          <w:instrText xml:space="preserve">PAGEREF 1993 \h</w:instrText>
        </w:r>
        <w:r>
          <w:fldChar w:fldCharType="end"/>
        </w:r>
      </w:hyperlink>
    </w:p>
    <w:p>
      <w:pPr>
        <w:tabs>
          <w:tab w:val="right" w:leader="dot" w:pos="9062"/>
        </w:tabs>
        <w:ind w:left="880"/>
      </w:pPr>
      <w:hyperlink w:anchor="_Toc1994" w:history="1">
        <w:r>
          <w:rPr>
            <w:rFonts w:ascii="IRNazanin" w:hAnsi="IRNazanin" w:eastAsia="IRNazanin" w:cs="IRNazanin"/>
            <w:color w:val="111111"/>
            <w:sz w:val="22"/>
            <w:szCs w:val="22"/>
            <w:b w:val="0"/>
            <w:bCs w:val="0"/>
            <w:i w:val="0"/>
            <w:iCs w:val="0"/>
          </w:rPr>
          <w:t>7- امام صادق علیه السلام:</w:t>
        </w:r>
        <w:r>
          <w:tab/>
        </w:r>
        <w:r>
          <w:fldChar w:fldCharType="begin"/>
        </w:r>
        <w:r>
          <w:instrText xml:space="preserve">PAGEREF 1994 \h</w:instrText>
        </w:r>
        <w:r>
          <w:fldChar w:fldCharType="end"/>
        </w:r>
      </w:hyperlink>
    </w:p>
    <w:p>
      <w:pPr>
        <w:tabs>
          <w:tab w:val="right" w:leader="dot" w:pos="9062"/>
        </w:tabs>
        <w:ind w:left="880"/>
      </w:pPr>
      <w:hyperlink w:anchor="_Toc1995" w:history="1">
        <w:r>
          <w:rPr>
            <w:rFonts w:ascii="IRNazanin" w:hAnsi="IRNazanin" w:eastAsia="IRNazanin" w:cs="IRNazanin"/>
            <w:color w:val="111111"/>
            <w:sz w:val="22"/>
            <w:szCs w:val="22"/>
            <w:b w:val="0"/>
            <w:bCs w:val="0"/>
            <w:i w:val="0"/>
            <w:iCs w:val="0"/>
          </w:rPr>
          <w:t>8- امام صادق علیه السلام:</w:t>
        </w:r>
        <w:r>
          <w:tab/>
        </w:r>
        <w:r>
          <w:fldChar w:fldCharType="begin"/>
        </w:r>
        <w:r>
          <w:instrText xml:space="preserve">PAGEREF 1995 \h</w:instrText>
        </w:r>
        <w:r>
          <w:fldChar w:fldCharType="end"/>
        </w:r>
      </w:hyperlink>
    </w:p>
    <w:p>
      <w:pPr>
        <w:tabs>
          <w:tab w:val="right" w:leader="dot" w:pos="9062"/>
        </w:tabs>
        <w:ind w:left="880"/>
      </w:pPr>
      <w:hyperlink w:anchor="_Toc1996" w:history="1">
        <w:r>
          <w:rPr>
            <w:rFonts w:ascii="IRNazanin" w:hAnsi="IRNazanin" w:eastAsia="IRNazanin" w:cs="IRNazanin"/>
            <w:color w:val="111111"/>
            <w:sz w:val="22"/>
            <w:szCs w:val="22"/>
            <w:b w:val="0"/>
            <w:bCs w:val="0"/>
            <w:i w:val="0"/>
            <w:iCs w:val="0"/>
          </w:rPr>
          <w:t>9- امام صادق علیه السلام:</w:t>
        </w:r>
        <w:r>
          <w:tab/>
        </w:r>
        <w:r>
          <w:fldChar w:fldCharType="begin"/>
        </w:r>
        <w:r>
          <w:instrText xml:space="preserve">PAGEREF 1996 \h</w:instrText>
        </w:r>
        <w:r>
          <w:fldChar w:fldCharType="end"/>
        </w:r>
      </w:hyperlink>
    </w:p>
    <w:p>
      <w:pPr>
        <w:tabs>
          <w:tab w:val="right" w:leader="dot" w:pos="9062"/>
        </w:tabs>
        <w:ind w:left="880"/>
      </w:pPr>
      <w:hyperlink w:anchor="_Toc1997" w:history="1">
        <w:r>
          <w:rPr>
            <w:rFonts w:ascii="IRNazanin" w:hAnsi="IRNazanin" w:eastAsia="IRNazanin" w:cs="IRNazanin"/>
            <w:color w:val="111111"/>
            <w:sz w:val="22"/>
            <w:szCs w:val="22"/>
            <w:b w:val="0"/>
            <w:bCs w:val="0"/>
            <w:i w:val="0"/>
            <w:iCs w:val="0"/>
          </w:rPr>
          <w:t>10-امام هادی علیه السلام:</w:t>
        </w:r>
        <w:r>
          <w:tab/>
        </w:r>
        <w:r>
          <w:fldChar w:fldCharType="begin"/>
        </w:r>
        <w:r>
          <w:instrText xml:space="preserve">PAGEREF 1997 \h</w:instrText>
        </w:r>
        <w:r>
          <w:fldChar w:fldCharType="end"/>
        </w:r>
      </w:hyperlink>
    </w:p>
    <w:p>
      <w:pPr>
        <w:tabs>
          <w:tab w:val="right" w:leader="dot" w:pos="9062"/>
        </w:tabs>
        <w:ind w:left="880"/>
      </w:pPr>
      <w:hyperlink w:anchor="_Toc1998" w:history="1">
        <w:r>
          <w:rPr>
            <w:rFonts w:ascii="IRNazanin" w:hAnsi="IRNazanin" w:eastAsia="IRNazanin" w:cs="IRNazanin"/>
            <w:color w:val="111111"/>
            <w:sz w:val="22"/>
            <w:szCs w:val="22"/>
            <w:b w:val="0"/>
            <w:bCs w:val="0"/>
            <w:i w:val="0"/>
            <w:iCs w:val="0"/>
          </w:rPr>
          <w:t>11- پیامبر صلی الله علیه و آله:</w:t>
        </w:r>
        <w:r>
          <w:tab/>
        </w:r>
        <w:r>
          <w:fldChar w:fldCharType="begin"/>
        </w:r>
        <w:r>
          <w:instrText xml:space="preserve">PAGEREF 1998 \h</w:instrText>
        </w:r>
        <w:r>
          <w:fldChar w:fldCharType="end"/>
        </w:r>
      </w:hyperlink>
    </w:p>
    <w:p>
      <w:pPr>
        <w:tabs>
          <w:tab w:val="right" w:leader="dot" w:pos="9062"/>
        </w:tabs>
        <w:ind w:left="880"/>
      </w:pPr>
      <w:hyperlink w:anchor="_Toc1999" w:history="1">
        <w:r>
          <w:rPr>
            <w:rFonts w:ascii="IRNazanin" w:hAnsi="IRNazanin" w:eastAsia="IRNazanin" w:cs="IRNazanin"/>
            <w:color w:val="111111"/>
            <w:sz w:val="22"/>
            <w:szCs w:val="22"/>
            <w:b w:val="0"/>
            <w:bCs w:val="0"/>
            <w:i w:val="0"/>
            <w:iCs w:val="0"/>
          </w:rPr>
          <w:t>12- امام علی علیه السلام:</w:t>
        </w:r>
        <w:r>
          <w:tab/>
        </w:r>
        <w:r>
          <w:fldChar w:fldCharType="begin"/>
        </w:r>
        <w:r>
          <w:instrText xml:space="preserve">PAGEREF 1999 \h</w:instrText>
        </w:r>
        <w:r>
          <w:fldChar w:fldCharType="end"/>
        </w:r>
      </w:hyperlink>
    </w:p>
    <w:p>
      <w:pPr>
        <w:tabs>
          <w:tab w:val="right" w:leader="dot" w:pos="9062"/>
        </w:tabs>
        <w:ind w:left="880"/>
      </w:pPr>
      <w:hyperlink w:anchor="_Toc2000" w:history="1">
        <w:r>
          <w:rPr>
            <w:rFonts w:ascii="IRNazanin" w:hAnsi="IRNazanin" w:eastAsia="IRNazanin" w:cs="IRNazanin"/>
            <w:color w:val="111111"/>
            <w:sz w:val="22"/>
            <w:szCs w:val="22"/>
            <w:b w:val="0"/>
            <w:bCs w:val="0"/>
            <w:i w:val="0"/>
            <w:iCs w:val="0"/>
          </w:rPr>
          <w:t>13-امام سجاد علیه السلام:</w:t>
        </w:r>
        <w:r>
          <w:tab/>
        </w:r>
        <w:r>
          <w:fldChar w:fldCharType="begin"/>
        </w:r>
        <w:r>
          <w:instrText xml:space="preserve">PAGEREF 2000 \h</w:instrText>
        </w:r>
        <w:r>
          <w:fldChar w:fldCharType="end"/>
        </w:r>
      </w:hyperlink>
    </w:p>
    <w:p>
      <w:pPr>
        <w:tabs>
          <w:tab w:val="right" w:leader="dot" w:pos="9062"/>
        </w:tabs>
        <w:ind w:left="880"/>
      </w:pPr>
      <w:hyperlink w:anchor="_Toc2001" w:history="1">
        <w:r>
          <w:rPr>
            <w:rFonts w:ascii="IRNazanin" w:hAnsi="IRNazanin" w:eastAsia="IRNazanin" w:cs="IRNazanin"/>
            <w:color w:val="111111"/>
            <w:sz w:val="22"/>
            <w:szCs w:val="22"/>
            <w:b w:val="0"/>
            <w:bCs w:val="0"/>
            <w:i w:val="0"/>
            <w:iCs w:val="0"/>
          </w:rPr>
          <w:t>14- امام علی علیه السلام:</w:t>
        </w:r>
        <w:r>
          <w:tab/>
        </w:r>
        <w:r>
          <w:fldChar w:fldCharType="begin"/>
        </w:r>
        <w:r>
          <w:instrText xml:space="preserve">PAGEREF 2001 \h</w:instrText>
        </w:r>
        <w:r>
          <w:fldChar w:fldCharType="end"/>
        </w:r>
      </w:hyperlink>
    </w:p>
    <w:p>
      <w:pPr>
        <w:tabs>
          <w:tab w:val="right" w:leader="dot" w:pos="9062"/>
        </w:tabs>
        <w:ind w:left="880"/>
      </w:pPr>
      <w:hyperlink w:anchor="_Toc2002" w:history="1">
        <w:r>
          <w:rPr>
            <w:rFonts w:ascii="IRNazanin" w:hAnsi="IRNazanin" w:eastAsia="IRNazanin" w:cs="IRNazanin"/>
            <w:color w:val="111111"/>
            <w:sz w:val="22"/>
            <w:szCs w:val="22"/>
            <w:b w:val="0"/>
            <w:bCs w:val="0"/>
            <w:i w:val="0"/>
            <w:iCs w:val="0"/>
          </w:rPr>
          <w:t>15- امام علی علیه السلام:</w:t>
        </w:r>
        <w:r>
          <w:tab/>
        </w:r>
        <w:r>
          <w:fldChar w:fldCharType="begin"/>
        </w:r>
        <w:r>
          <w:instrText xml:space="preserve">PAGEREF 2002 \h</w:instrText>
        </w:r>
        <w:r>
          <w:fldChar w:fldCharType="end"/>
        </w:r>
      </w:hyperlink>
    </w:p>
    <w:p>
      <w:pPr>
        <w:tabs>
          <w:tab w:val="right" w:leader="dot" w:pos="9062"/>
        </w:tabs>
        <w:ind w:left="880"/>
      </w:pPr>
      <w:hyperlink w:anchor="_Toc2003" w:history="1">
        <w:r>
          <w:rPr>
            <w:rFonts w:ascii="IRNazanin" w:hAnsi="IRNazanin" w:eastAsia="IRNazanin" w:cs="IRNazanin"/>
            <w:color w:val="111111"/>
            <w:sz w:val="22"/>
            <w:szCs w:val="22"/>
            <w:b w:val="0"/>
            <w:bCs w:val="0"/>
            <w:i w:val="0"/>
            <w:iCs w:val="0"/>
          </w:rPr>
          <w:t>16- امام علی علیه السلام:</w:t>
        </w:r>
        <w:r>
          <w:tab/>
        </w:r>
        <w:r>
          <w:fldChar w:fldCharType="begin"/>
        </w:r>
        <w:r>
          <w:instrText xml:space="preserve">PAGEREF 2003 \h</w:instrText>
        </w:r>
        <w:r>
          <w:fldChar w:fldCharType="end"/>
        </w:r>
      </w:hyperlink>
    </w:p>
    <w:p>
      <w:pPr>
        <w:tabs>
          <w:tab w:val="right" w:leader="dot" w:pos="9062"/>
        </w:tabs>
        <w:ind w:left="880"/>
      </w:pPr>
      <w:hyperlink w:anchor="_Toc2004" w:history="1">
        <w:r>
          <w:rPr>
            <w:rFonts w:ascii="IRNazanin" w:hAnsi="IRNazanin" w:eastAsia="IRNazanin" w:cs="IRNazanin"/>
            <w:color w:val="111111"/>
            <w:sz w:val="22"/>
            <w:szCs w:val="22"/>
            <w:b w:val="0"/>
            <w:bCs w:val="0"/>
            <w:i w:val="0"/>
            <w:iCs w:val="0"/>
          </w:rPr>
          <w:t>17- امام صادق علیه السلام:</w:t>
        </w:r>
        <w:r>
          <w:tab/>
        </w:r>
        <w:r>
          <w:fldChar w:fldCharType="begin"/>
        </w:r>
        <w:r>
          <w:instrText xml:space="preserve">PAGEREF 2004 \h</w:instrText>
        </w:r>
        <w:r>
          <w:fldChar w:fldCharType="end"/>
        </w:r>
      </w:hyperlink>
    </w:p>
    <w:p>
      <w:pPr>
        <w:tabs>
          <w:tab w:val="right" w:leader="dot" w:pos="9062"/>
        </w:tabs>
        <w:ind w:left="880"/>
      </w:pPr>
      <w:hyperlink w:anchor="_Toc2005" w:history="1">
        <w:r>
          <w:rPr>
            <w:rFonts w:ascii="IRNazanin" w:hAnsi="IRNazanin" w:eastAsia="IRNazanin" w:cs="IRNazanin"/>
            <w:color w:val="111111"/>
            <w:sz w:val="22"/>
            <w:szCs w:val="22"/>
            <w:b w:val="0"/>
            <w:bCs w:val="0"/>
            <w:i w:val="0"/>
            <w:iCs w:val="0"/>
          </w:rPr>
          <w:t>18- امام علی علیه السلام:</w:t>
        </w:r>
        <w:r>
          <w:tab/>
        </w:r>
        <w:r>
          <w:fldChar w:fldCharType="begin"/>
        </w:r>
        <w:r>
          <w:instrText xml:space="preserve">PAGEREF 2005 \h</w:instrText>
        </w:r>
        <w:r>
          <w:fldChar w:fldCharType="end"/>
        </w:r>
      </w:hyperlink>
    </w:p>
    <w:p>
      <w:pPr>
        <w:tabs>
          <w:tab w:val="right" w:leader="dot" w:pos="9062"/>
        </w:tabs>
        <w:ind w:left="880"/>
      </w:pPr>
      <w:hyperlink w:anchor="_Toc2006" w:history="1">
        <w:r>
          <w:rPr>
            <w:rFonts w:ascii="IRNazanin" w:hAnsi="IRNazanin" w:eastAsia="IRNazanin" w:cs="IRNazanin"/>
            <w:color w:val="111111"/>
            <w:sz w:val="22"/>
            <w:szCs w:val="22"/>
            <w:b w:val="0"/>
            <w:bCs w:val="0"/>
            <w:i w:val="0"/>
            <w:iCs w:val="0"/>
          </w:rPr>
          <w:t>19- امام علی علیه السلام:</w:t>
        </w:r>
        <w:r>
          <w:tab/>
        </w:r>
        <w:r>
          <w:fldChar w:fldCharType="begin"/>
        </w:r>
        <w:r>
          <w:instrText xml:space="preserve">PAGEREF 2006 \h</w:instrText>
        </w:r>
        <w:r>
          <w:fldChar w:fldCharType="end"/>
        </w:r>
      </w:hyperlink>
    </w:p>
    <w:p>
      <w:pPr>
        <w:tabs>
          <w:tab w:val="right" w:leader="dot" w:pos="9062"/>
        </w:tabs>
        <w:ind w:left="880"/>
      </w:pPr>
      <w:hyperlink w:anchor="_Toc2007" w:history="1">
        <w:r>
          <w:rPr>
            <w:rFonts w:ascii="IRNazanin" w:hAnsi="IRNazanin" w:eastAsia="IRNazanin" w:cs="IRNazanin"/>
            <w:color w:val="111111"/>
            <w:sz w:val="22"/>
            <w:szCs w:val="22"/>
            <w:b w:val="0"/>
            <w:bCs w:val="0"/>
            <w:i w:val="0"/>
            <w:iCs w:val="0"/>
          </w:rPr>
          <w:t>20- امام صادق علیه السلام:</w:t>
        </w:r>
        <w:r>
          <w:tab/>
        </w:r>
        <w:r>
          <w:fldChar w:fldCharType="begin"/>
        </w:r>
        <w:r>
          <w:instrText xml:space="preserve">PAGEREF 2007 \h</w:instrText>
        </w:r>
        <w:r>
          <w:fldChar w:fldCharType="end"/>
        </w:r>
      </w:hyperlink>
    </w:p>
    <w:p>
      <w:pPr>
        <w:tabs>
          <w:tab w:val="right" w:leader="dot" w:pos="9062"/>
        </w:tabs>
        <w:ind w:left="880"/>
      </w:pPr>
      <w:hyperlink w:anchor="_Toc2008" w:history="1">
        <w:r>
          <w:rPr>
            <w:rFonts w:ascii="IRNazanin" w:hAnsi="IRNazanin" w:eastAsia="IRNazanin" w:cs="IRNazanin"/>
            <w:color w:val="111111"/>
            <w:sz w:val="22"/>
            <w:szCs w:val="22"/>
            <w:b w:val="0"/>
            <w:bCs w:val="0"/>
            <w:i w:val="0"/>
            <w:iCs w:val="0"/>
          </w:rPr>
          <w:t>21- امام رضا علیه السلام:</w:t>
        </w:r>
        <w:r>
          <w:tab/>
        </w:r>
        <w:r>
          <w:fldChar w:fldCharType="begin"/>
        </w:r>
        <w:r>
          <w:instrText xml:space="preserve">PAGEREF 2008 \h</w:instrText>
        </w:r>
        <w:r>
          <w:fldChar w:fldCharType="end"/>
        </w:r>
      </w:hyperlink>
    </w:p>
    <w:p>
      <w:pPr>
        <w:tabs>
          <w:tab w:val="right" w:leader="dot" w:pos="9062"/>
        </w:tabs>
        <w:ind w:left="880"/>
      </w:pPr>
      <w:hyperlink w:anchor="_Toc2009" w:history="1">
        <w:r>
          <w:rPr>
            <w:rFonts w:ascii="IRNazanin" w:hAnsi="IRNazanin" w:eastAsia="IRNazanin" w:cs="IRNazanin"/>
            <w:color w:val="111111"/>
            <w:sz w:val="22"/>
            <w:szCs w:val="22"/>
            <w:b w:val="0"/>
            <w:bCs w:val="0"/>
            <w:i w:val="0"/>
            <w:iCs w:val="0"/>
          </w:rPr>
          <w:t>22- امام علی علیه السلام:</w:t>
        </w:r>
        <w:r>
          <w:tab/>
        </w:r>
        <w:r>
          <w:fldChar w:fldCharType="begin"/>
        </w:r>
        <w:r>
          <w:instrText xml:space="preserve">PAGEREF 2009 \h</w:instrText>
        </w:r>
        <w:r>
          <w:fldChar w:fldCharType="end"/>
        </w:r>
      </w:hyperlink>
    </w:p>
    <w:p>
      <w:pPr>
        <w:tabs>
          <w:tab w:val="right" w:leader="dot" w:pos="9062"/>
        </w:tabs>
        <w:ind w:left="880"/>
      </w:pPr>
      <w:hyperlink w:anchor="_Toc2010" w:history="1">
        <w:r>
          <w:rPr>
            <w:rFonts w:ascii="IRNazanin" w:hAnsi="IRNazanin" w:eastAsia="IRNazanin" w:cs="IRNazanin"/>
            <w:color w:val="111111"/>
            <w:sz w:val="22"/>
            <w:szCs w:val="22"/>
            <w:b w:val="0"/>
            <w:bCs w:val="0"/>
            <w:i w:val="0"/>
            <w:iCs w:val="0"/>
          </w:rPr>
          <w:t>23-امام علی علیه السلام:</w:t>
        </w:r>
        <w:r>
          <w:tab/>
        </w:r>
        <w:r>
          <w:fldChar w:fldCharType="begin"/>
        </w:r>
        <w:r>
          <w:instrText xml:space="preserve">PAGEREF 2010 \h</w:instrText>
        </w:r>
        <w:r>
          <w:fldChar w:fldCharType="end"/>
        </w:r>
      </w:hyperlink>
    </w:p>
    <w:p>
      <w:pPr>
        <w:tabs>
          <w:tab w:val="right" w:leader="dot" w:pos="9062"/>
        </w:tabs>
        <w:ind w:left="880"/>
      </w:pPr>
      <w:hyperlink w:anchor="_Toc2011" w:history="1">
        <w:r>
          <w:rPr>
            <w:rFonts w:ascii="IRNazanin" w:hAnsi="IRNazanin" w:eastAsia="IRNazanin" w:cs="IRNazanin"/>
            <w:color w:val="111111"/>
            <w:sz w:val="22"/>
            <w:szCs w:val="22"/>
            <w:b w:val="0"/>
            <w:bCs w:val="0"/>
            <w:i w:val="0"/>
            <w:iCs w:val="0"/>
          </w:rPr>
          <w:t>24- پیامبر صلی الله علیه و آله:</w:t>
        </w:r>
        <w:r>
          <w:tab/>
        </w:r>
        <w:r>
          <w:fldChar w:fldCharType="begin"/>
        </w:r>
        <w:r>
          <w:instrText xml:space="preserve">PAGEREF 2011 \h</w:instrText>
        </w:r>
        <w:r>
          <w:fldChar w:fldCharType="end"/>
        </w:r>
      </w:hyperlink>
    </w:p>
    <w:p>
      <w:pPr>
        <w:tabs>
          <w:tab w:val="right" w:leader="dot" w:pos="9062"/>
        </w:tabs>
        <w:ind w:left="880"/>
      </w:pPr>
      <w:hyperlink w:anchor="_Toc2012" w:history="1">
        <w:r>
          <w:rPr>
            <w:rFonts w:ascii="IRNazanin" w:hAnsi="IRNazanin" w:eastAsia="IRNazanin" w:cs="IRNazanin"/>
            <w:color w:val="111111"/>
            <w:sz w:val="22"/>
            <w:szCs w:val="22"/>
            <w:b w:val="0"/>
            <w:bCs w:val="0"/>
            <w:i w:val="0"/>
            <w:iCs w:val="0"/>
          </w:rPr>
          <w:t>25- امام صادق علیه السلام:</w:t>
        </w:r>
        <w:r>
          <w:tab/>
        </w:r>
        <w:r>
          <w:fldChar w:fldCharType="begin"/>
        </w:r>
        <w:r>
          <w:instrText xml:space="preserve">PAGEREF 2012 \h</w:instrText>
        </w:r>
        <w:r>
          <w:fldChar w:fldCharType="end"/>
        </w:r>
      </w:hyperlink>
    </w:p>
    <w:p>
      <w:pPr>
        <w:tabs>
          <w:tab w:val="right" w:leader="dot" w:pos="9062"/>
        </w:tabs>
        <w:ind w:left="880"/>
      </w:pPr>
      <w:hyperlink w:anchor="_Toc2013" w:history="1">
        <w:r>
          <w:rPr>
            <w:rFonts w:ascii="IRNazanin" w:hAnsi="IRNazanin" w:eastAsia="IRNazanin" w:cs="IRNazanin"/>
            <w:color w:val="111111"/>
            <w:sz w:val="22"/>
            <w:szCs w:val="22"/>
            <w:b w:val="0"/>
            <w:bCs w:val="0"/>
            <w:i w:val="0"/>
            <w:iCs w:val="0"/>
          </w:rPr>
          <w:t>26- امام باقر علیه السلام:</w:t>
        </w:r>
        <w:r>
          <w:tab/>
        </w:r>
        <w:r>
          <w:fldChar w:fldCharType="begin"/>
        </w:r>
        <w:r>
          <w:instrText xml:space="preserve">PAGEREF 2013 \h</w:instrText>
        </w:r>
        <w:r>
          <w:fldChar w:fldCharType="end"/>
        </w:r>
      </w:hyperlink>
    </w:p>
    <w:p>
      <w:pPr>
        <w:tabs>
          <w:tab w:val="right" w:leader="dot" w:pos="9062"/>
        </w:tabs>
        <w:ind w:left="880"/>
      </w:pPr>
      <w:hyperlink w:anchor="_Toc2014" w:history="1">
        <w:r>
          <w:rPr>
            <w:rFonts w:ascii="IRNazanin" w:hAnsi="IRNazanin" w:eastAsia="IRNazanin" w:cs="IRNazanin"/>
            <w:color w:val="111111"/>
            <w:sz w:val="22"/>
            <w:szCs w:val="22"/>
            <w:b w:val="0"/>
            <w:bCs w:val="0"/>
            <w:i w:val="0"/>
            <w:iCs w:val="0"/>
          </w:rPr>
          <w:t>27- امام علی علیه السلام:</w:t>
        </w:r>
        <w:r>
          <w:tab/>
        </w:r>
        <w:r>
          <w:fldChar w:fldCharType="begin"/>
        </w:r>
        <w:r>
          <w:instrText xml:space="preserve">PAGEREF 2014 \h</w:instrText>
        </w:r>
        <w:r>
          <w:fldChar w:fldCharType="end"/>
        </w:r>
      </w:hyperlink>
    </w:p>
    <w:p>
      <w:pPr>
        <w:tabs>
          <w:tab w:val="right" w:leader="dot" w:pos="9062"/>
        </w:tabs>
        <w:ind w:left="880"/>
      </w:pPr>
      <w:hyperlink w:anchor="_Toc2015" w:history="1">
        <w:r>
          <w:rPr>
            <w:rFonts w:ascii="IRNazanin" w:hAnsi="IRNazanin" w:eastAsia="IRNazanin" w:cs="IRNazanin"/>
            <w:color w:val="111111"/>
            <w:sz w:val="22"/>
            <w:szCs w:val="22"/>
            <w:b w:val="0"/>
            <w:bCs w:val="0"/>
            <w:i w:val="0"/>
            <w:iCs w:val="0"/>
          </w:rPr>
          <w:t>28- امام صادق علیه السلام:</w:t>
        </w:r>
        <w:r>
          <w:tab/>
        </w:r>
        <w:r>
          <w:fldChar w:fldCharType="begin"/>
        </w:r>
        <w:r>
          <w:instrText xml:space="preserve">PAGEREF 2015 \h</w:instrText>
        </w:r>
        <w:r>
          <w:fldChar w:fldCharType="end"/>
        </w:r>
      </w:hyperlink>
    </w:p>
    <w:p>
      <w:pPr>
        <w:tabs>
          <w:tab w:val="right" w:leader="dot" w:pos="9062"/>
        </w:tabs>
        <w:ind w:left="880"/>
      </w:pPr>
      <w:hyperlink w:anchor="_Toc2016" w:history="1">
        <w:r>
          <w:rPr>
            <w:rFonts w:ascii="IRNazanin" w:hAnsi="IRNazanin" w:eastAsia="IRNazanin" w:cs="IRNazanin"/>
            <w:color w:val="111111"/>
            <w:sz w:val="22"/>
            <w:szCs w:val="22"/>
            <w:b w:val="0"/>
            <w:bCs w:val="0"/>
            <w:i w:val="0"/>
            <w:iCs w:val="0"/>
          </w:rPr>
          <w:t>29- امام صادق علیه السلام:</w:t>
        </w:r>
        <w:r>
          <w:tab/>
        </w:r>
        <w:r>
          <w:fldChar w:fldCharType="begin"/>
        </w:r>
        <w:r>
          <w:instrText xml:space="preserve">PAGEREF 2016 \h</w:instrText>
        </w:r>
        <w:r>
          <w:fldChar w:fldCharType="end"/>
        </w:r>
      </w:hyperlink>
    </w:p>
    <w:p>
      <w:pPr>
        <w:tabs>
          <w:tab w:val="right" w:leader="dot" w:pos="9062"/>
        </w:tabs>
        <w:ind w:left="660"/>
      </w:pPr>
      <w:hyperlink w:anchor="_Toc2017" w:history="1">
        <w:r>
          <w:rPr>
            <w:rFonts w:ascii="IRNazanin" w:hAnsi="IRNazanin" w:eastAsia="IRNazanin" w:cs="IRNazanin"/>
            <w:color w:val="111111"/>
            <w:sz w:val="22"/>
            <w:szCs w:val="22"/>
            <w:b w:val="0"/>
            <w:bCs w:val="0"/>
            <w:i w:val="0"/>
            <w:iCs w:val="0"/>
          </w:rPr>
          <w:t>زنا</w:t>
        </w:r>
        <w:r>
          <w:tab/>
        </w:r>
        <w:r>
          <w:fldChar w:fldCharType="begin"/>
        </w:r>
        <w:r>
          <w:instrText xml:space="preserve">PAGEREF 2017 \h</w:instrText>
        </w:r>
        <w:r>
          <w:fldChar w:fldCharType="end"/>
        </w:r>
      </w:hyperlink>
    </w:p>
    <w:p>
      <w:pPr>
        <w:tabs>
          <w:tab w:val="right" w:leader="dot" w:pos="9062"/>
        </w:tabs>
        <w:ind w:left="880"/>
      </w:pPr>
      <w:hyperlink w:anchor="_Toc2018" w:history="1">
        <w:r>
          <w:rPr>
            <w:rFonts w:ascii="IRNazanin" w:hAnsi="IRNazanin" w:eastAsia="IRNazanin" w:cs="IRNazanin"/>
            <w:color w:val="111111"/>
            <w:sz w:val="22"/>
            <w:szCs w:val="22"/>
            <w:b w:val="0"/>
            <w:bCs w:val="0"/>
            <w:i w:val="0"/>
            <w:iCs w:val="0"/>
          </w:rPr>
          <w:t>حدیث  (1) پیامبر صلی الله علیه و آله و سلم :</w:t>
        </w:r>
        <w:r>
          <w:tab/>
        </w:r>
        <w:r>
          <w:fldChar w:fldCharType="begin"/>
        </w:r>
        <w:r>
          <w:instrText xml:space="preserve">PAGEREF 2018 \h</w:instrText>
        </w:r>
        <w:r>
          <w:fldChar w:fldCharType="end"/>
        </w:r>
      </w:hyperlink>
    </w:p>
    <w:p>
      <w:pPr>
        <w:tabs>
          <w:tab w:val="right" w:leader="dot" w:pos="9062"/>
        </w:tabs>
        <w:ind w:left="880"/>
      </w:pPr>
      <w:hyperlink w:anchor="_Toc2019" w:history="1">
        <w:r>
          <w:rPr>
            <w:rFonts w:ascii="IRNazanin" w:hAnsi="IRNazanin" w:eastAsia="IRNazanin" w:cs="IRNazanin"/>
            <w:color w:val="111111"/>
            <w:sz w:val="22"/>
            <w:szCs w:val="22"/>
            <w:b w:val="0"/>
            <w:bCs w:val="0"/>
            <w:i w:val="0"/>
            <w:iCs w:val="0"/>
          </w:rPr>
          <w:t>حدیث  (2) امام صادق علیه السلام:</w:t>
        </w:r>
        <w:r>
          <w:tab/>
        </w:r>
        <w:r>
          <w:fldChar w:fldCharType="begin"/>
        </w:r>
        <w:r>
          <w:instrText xml:space="preserve">PAGEREF 2019 \h</w:instrText>
        </w:r>
        <w:r>
          <w:fldChar w:fldCharType="end"/>
        </w:r>
      </w:hyperlink>
    </w:p>
    <w:p>
      <w:pPr>
        <w:tabs>
          <w:tab w:val="right" w:leader="dot" w:pos="9062"/>
        </w:tabs>
        <w:ind w:left="880"/>
      </w:pPr>
      <w:hyperlink w:anchor="_Toc2020" w:history="1">
        <w:r>
          <w:rPr>
            <w:rFonts w:ascii="IRNazanin" w:hAnsi="IRNazanin" w:eastAsia="IRNazanin" w:cs="IRNazanin"/>
            <w:color w:val="111111"/>
            <w:sz w:val="22"/>
            <w:szCs w:val="22"/>
            <w:b w:val="0"/>
            <w:bCs w:val="0"/>
            <w:i w:val="0"/>
            <w:iCs w:val="0"/>
          </w:rPr>
          <w:t>حدیث  (3) امام صادق علیه السلام :</w:t>
        </w:r>
        <w:r>
          <w:tab/>
        </w:r>
        <w:r>
          <w:fldChar w:fldCharType="begin"/>
        </w:r>
        <w:r>
          <w:instrText xml:space="preserve">PAGEREF 2020 \h</w:instrText>
        </w:r>
        <w:r>
          <w:fldChar w:fldCharType="end"/>
        </w:r>
      </w:hyperlink>
    </w:p>
    <w:p>
      <w:pPr>
        <w:tabs>
          <w:tab w:val="right" w:leader="dot" w:pos="9062"/>
        </w:tabs>
        <w:ind w:left="880"/>
      </w:pPr>
      <w:hyperlink w:anchor="_Toc2021" w:history="1">
        <w:r>
          <w:rPr>
            <w:rFonts w:ascii="IRNazanin" w:hAnsi="IRNazanin" w:eastAsia="IRNazanin" w:cs="IRNazanin"/>
            <w:color w:val="111111"/>
            <w:sz w:val="22"/>
            <w:szCs w:val="22"/>
            <w:b w:val="0"/>
            <w:bCs w:val="0"/>
            <w:i w:val="0"/>
            <w:iCs w:val="0"/>
          </w:rPr>
          <w:t>حدیث  (4) رسول اکرم صلی الله علیه و آله :</w:t>
        </w:r>
        <w:r>
          <w:tab/>
        </w:r>
        <w:r>
          <w:fldChar w:fldCharType="begin"/>
        </w:r>
        <w:r>
          <w:instrText xml:space="preserve">PAGEREF 2021 \h</w:instrText>
        </w:r>
        <w:r>
          <w:fldChar w:fldCharType="end"/>
        </w:r>
      </w:hyperlink>
    </w:p>
    <w:p>
      <w:pPr>
        <w:tabs>
          <w:tab w:val="right" w:leader="dot" w:pos="9062"/>
        </w:tabs>
        <w:ind w:left="660"/>
      </w:pPr>
      <w:hyperlink w:anchor="_Toc2022" w:history="1">
        <w:r>
          <w:rPr>
            <w:rFonts w:ascii="IRNazanin" w:hAnsi="IRNazanin" w:eastAsia="IRNazanin" w:cs="IRNazanin"/>
            <w:color w:val="111111"/>
            <w:sz w:val="22"/>
            <w:szCs w:val="22"/>
            <w:b w:val="0"/>
            <w:bCs w:val="0"/>
            <w:i w:val="0"/>
            <w:iCs w:val="0"/>
          </w:rPr>
          <w:t>عذاب</w:t>
        </w:r>
        <w:r>
          <w:tab/>
        </w:r>
        <w:r>
          <w:fldChar w:fldCharType="begin"/>
        </w:r>
        <w:r>
          <w:instrText xml:space="preserve">PAGEREF 2022 \h</w:instrText>
        </w:r>
        <w:r>
          <w:fldChar w:fldCharType="end"/>
        </w:r>
      </w:hyperlink>
    </w:p>
    <w:p>
      <w:pPr>
        <w:tabs>
          <w:tab w:val="right" w:leader="dot" w:pos="9062"/>
        </w:tabs>
        <w:ind w:left="880"/>
      </w:pPr>
      <w:hyperlink w:anchor="_Toc2023" w:history="1">
        <w:r>
          <w:rPr>
            <w:rFonts w:ascii="IRNazanin" w:hAnsi="IRNazanin" w:eastAsia="IRNazanin" w:cs="IRNazanin"/>
            <w:color w:val="111111"/>
            <w:sz w:val="22"/>
            <w:szCs w:val="22"/>
            <w:b w:val="0"/>
            <w:bCs w:val="0"/>
            <w:i w:val="0"/>
            <w:iCs w:val="0"/>
          </w:rPr>
          <w:t>1- امام صادق علیه السلام:</w:t>
        </w:r>
        <w:r>
          <w:tab/>
        </w:r>
        <w:r>
          <w:fldChar w:fldCharType="begin"/>
        </w:r>
        <w:r>
          <w:instrText xml:space="preserve">PAGEREF 2023 \h</w:instrText>
        </w:r>
        <w:r>
          <w:fldChar w:fldCharType="end"/>
        </w:r>
      </w:hyperlink>
    </w:p>
    <w:p>
      <w:pPr>
        <w:tabs>
          <w:tab w:val="right" w:leader="dot" w:pos="9062"/>
        </w:tabs>
        <w:ind w:left="880"/>
      </w:pPr>
      <w:hyperlink w:anchor="_Toc2024" w:history="1">
        <w:r>
          <w:rPr>
            <w:rFonts w:ascii="IRNazanin" w:hAnsi="IRNazanin" w:eastAsia="IRNazanin" w:cs="IRNazanin"/>
            <w:color w:val="111111"/>
            <w:sz w:val="22"/>
            <w:szCs w:val="22"/>
            <w:b w:val="0"/>
            <w:bCs w:val="0"/>
            <w:i w:val="0"/>
            <w:iCs w:val="0"/>
          </w:rPr>
          <w:t>2- پیامبر صلی الله علیه و آله:</w:t>
        </w:r>
        <w:r>
          <w:tab/>
        </w:r>
        <w:r>
          <w:fldChar w:fldCharType="begin"/>
        </w:r>
        <w:r>
          <w:instrText xml:space="preserve">PAGEREF 2024 \h</w:instrText>
        </w:r>
        <w:r>
          <w:fldChar w:fldCharType="end"/>
        </w:r>
      </w:hyperlink>
    </w:p>
    <w:p>
      <w:pPr>
        <w:tabs>
          <w:tab w:val="right" w:leader="dot" w:pos="9062"/>
        </w:tabs>
        <w:ind w:left="880"/>
      </w:pPr>
      <w:hyperlink w:anchor="_Toc2025" w:history="1">
        <w:r>
          <w:rPr>
            <w:rFonts w:ascii="IRNazanin" w:hAnsi="IRNazanin" w:eastAsia="IRNazanin" w:cs="IRNazanin"/>
            <w:color w:val="111111"/>
            <w:sz w:val="22"/>
            <w:szCs w:val="22"/>
            <w:b w:val="0"/>
            <w:bCs w:val="0"/>
            <w:i w:val="0"/>
            <w:iCs w:val="0"/>
          </w:rPr>
          <w:t>3- امام باقر علیه السلام:</w:t>
        </w:r>
        <w:r>
          <w:tab/>
        </w:r>
        <w:r>
          <w:fldChar w:fldCharType="begin"/>
        </w:r>
        <w:r>
          <w:instrText xml:space="preserve">PAGEREF 2025 \h</w:instrText>
        </w:r>
        <w:r>
          <w:fldChar w:fldCharType="end"/>
        </w:r>
      </w:hyperlink>
    </w:p>
    <w:p>
      <w:pPr>
        <w:tabs>
          <w:tab w:val="right" w:leader="dot" w:pos="9062"/>
        </w:tabs>
        <w:ind w:left="880"/>
      </w:pPr>
      <w:hyperlink w:anchor="_Toc2026" w:history="1">
        <w:r>
          <w:rPr>
            <w:rFonts w:ascii="IRNazanin" w:hAnsi="IRNazanin" w:eastAsia="IRNazanin" w:cs="IRNazanin"/>
            <w:color w:val="111111"/>
            <w:sz w:val="22"/>
            <w:szCs w:val="22"/>
            <w:b w:val="0"/>
            <w:bCs w:val="0"/>
            <w:i w:val="0"/>
            <w:iCs w:val="0"/>
          </w:rPr>
          <w:t>4- امام صادق علیه السلام:</w:t>
        </w:r>
        <w:r>
          <w:tab/>
        </w:r>
        <w:r>
          <w:fldChar w:fldCharType="begin"/>
        </w:r>
        <w:r>
          <w:instrText xml:space="preserve">PAGEREF 2026 \h</w:instrText>
        </w:r>
        <w:r>
          <w:fldChar w:fldCharType="end"/>
        </w:r>
      </w:hyperlink>
    </w:p>
    <w:p>
      <w:pPr>
        <w:tabs>
          <w:tab w:val="right" w:leader="dot" w:pos="9062"/>
        </w:tabs>
        <w:ind w:left="880"/>
      </w:pPr>
      <w:hyperlink w:anchor="_Toc2027" w:history="1">
        <w:r>
          <w:rPr>
            <w:rFonts w:ascii="IRNazanin" w:hAnsi="IRNazanin" w:eastAsia="IRNazanin" w:cs="IRNazanin"/>
            <w:color w:val="111111"/>
            <w:sz w:val="22"/>
            <w:szCs w:val="22"/>
            <w:b w:val="0"/>
            <w:bCs w:val="0"/>
            <w:i w:val="0"/>
            <w:iCs w:val="0"/>
          </w:rPr>
          <w:t>5- امام باقر علیه السلام:</w:t>
        </w:r>
        <w:r>
          <w:tab/>
        </w:r>
        <w:r>
          <w:fldChar w:fldCharType="begin"/>
        </w:r>
        <w:r>
          <w:instrText xml:space="preserve">PAGEREF 2027 \h</w:instrText>
        </w:r>
        <w:r>
          <w:fldChar w:fldCharType="end"/>
        </w:r>
      </w:hyperlink>
    </w:p>
    <w:p>
      <w:pPr>
        <w:tabs>
          <w:tab w:val="right" w:leader="dot" w:pos="9062"/>
        </w:tabs>
        <w:ind w:left="880"/>
      </w:pPr>
      <w:hyperlink w:anchor="_Toc2028" w:history="1">
        <w:r>
          <w:rPr>
            <w:rFonts w:ascii="IRNazanin" w:hAnsi="IRNazanin" w:eastAsia="IRNazanin" w:cs="IRNazanin"/>
            <w:color w:val="111111"/>
            <w:sz w:val="22"/>
            <w:szCs w:val="22"/>
            <w:b w:val="0"/>
            <w:bCs w:val="0"/>
            <w:i w:val="0"/>
            <w:iCs w:val="0"/>
          </w:rPr>
          <w:t>6- امام علی علیه السلام:</w:t>
        </w:r>
        <w:r>
          <w:tab/>
        </w:r>
        <w:r>
          <w:fldChar w:fldCharType="begin"/>
        </w:r>
        <w:r>
          <w:instrText xml:space="preserve">PAGEREF 2028 \h</w:instrText>
        </w:r>
        <w:r>
          <w:fldChar w:fldCharType="end"/>
        </w:r>
      </w:hyperlink>
    </w:p>
    <w:p>
      <w:pPr>
        <w:tabs>
          <w:tab w:val="right" w:leader="dot" w:pos="9062"/>
        </w:tabs>
        <w:ind w:left="880"/>
      </w:pPr>
      <w:hyperlink w:anchor="_Toc2029" w:history="1">
        <w:r>
          <w:rPr>
            <w:rFonts w:ascii="IRNazanin" w:hAnsi="IRNazanin" w:eastAsia="IRNazanin" w:cs="IRNazanin"/>
            <w:color w:val="111111"/>
            <w:sz w:val="22"/>
            <w:szCs w:val="22"/>
            <w:b w:val="0"/>
            <w:bCs w:val="0"/>
            <w:i w:val="0"/>
            <w:iCs w:val="0"/>
          </w:rPr>
          <w:t>7- پیامبر صلی الله علیه و آله:</w:t>
        </w:r>
        <w:r>
          <w:tab/>
        </w:r>
        <w:r>
          <w:fldChar w:fldCharType="begin"/>
        </w:r>
        <w:r>
          <w:instrText xml:space="preserve">PAGEREF 2029 \h</w:instrText>
        </w:r>
        <w:r>
          <w:fldChar w:fldCharType="end"/>
        </w:r>
      </w:hyperlink>
    </w:p>
    <w:p>
      <w:pPr>
        <w:tabs>
          <w:tab w:val="right" w:leader="dot" w:pos="9062"/>
        </w:tabs>
        <w:ind w:left="880"/>
      </w:pPr>
      <w:hyperlink w:anchor="_Toc2030" w:history="1">
        <w:r>
          <w:rPr>
            <w:rFonts w:ascii="IRNazanin" w:hAnsi="IRNazanin" w:eastAsia="IRNazanin" w:cs="IRNazanin"/>
            <w:color w:val="111111"/>
            <w:sz w:val="22"/>
            <w:szCs w:val="22"/>
            <w:b w:val="0"/>
            <w:bCs w:val="0"/>
            <w:i w:val="0"/>
            <w:iCs w:val="0"/>
          </w:rPr>
          <w:t>8- امام رضا علیه السلام:</w:t>
        </w:r>
        <w:r>
          <w:tab/>
        </w:r>
        <w:r>
          <w:fldChar w:fldCharType="begin"/>
        </w:r>
        <w:r>
          <w:instrText xml:space="preserve">PAGEREF 2030 \h</w:instrText>
        </w:r>
        <w:r>
          <w:fldChar w:fldCharType="end"/>
        </w:r>
      </w:hyperlink>
    </w:p>
    <w:p>
      <w:pPr>
        <w:tabs>
          <w:tab w:val="right" w:leader="dot" w:pos="9062"/>
        </w:tabs>
        <w:ind w:left="880"/>
      </w:pPr>
      <w:hyperlink w:anchor="_Toc2031" w:history="1">
        <w:r>
          <w:rPr>
            <w:rFonts w:ascii="IRNazanin" w:hAnsi="IRNazanin" w:eastAsia="IRNazanin" w:cs="IRNazanin"/>
            <w:color w:val="111111"/>
            <w:sz w:val="22"/>
            <w:szCs w:val="22"/>
            <w:b w:val="0"/>
            <w:bCs w:val="0"/>
            <w:i w:val="0"/>
            <w:iCs w:val="0"/>
          </w:rPr>
          <w:t>9-امام صادق علیه السلام:</w:t>
        </w:r>
        <w:r>
          <w:tab/>
        </w:r>
        <w:r>
          <w:fldChar w:fldCharType="begin"/>
        </w:r>
        <w:r>
          <w:instrText xml:space="preserve">PAGEREF 2031 \h</w:instrText>
        </w:r>
        <w:r>
          <w:fldChar w:fldCharType="end"/>
        </w:r>
      </w:hyperlink>
    </w:p>
    <w:p>
      <w:pPr>
        <w:tabs>
          <w:tab w:val="right" w:leader="dot" w:pos="9062"/>
        </w:tabs>
        <w:ind w:left="880"/>
      </w:pPr>
      <w:hyperlink w:anchor="_Toc2032" w:history="1">
        <w:r>
          <w:rPr>
            <w:rFonts w:ascii="IRNazanin" w:hAnsi="IRNazanin" w:eastAsia="IRNazanin" w:cs="IRNazanin"/>
            <w:color w:val="111111"/>
            <w:sz w:val="22"/>
            <w:szCs w:val="22"/>
            <w:b w:val="0"/>
            <w:bCs w:val="0"/>
            <w:i w:val="0"/>
            <w:iCs w:val="0"/>
          </w:rPr>
          <w:t>10- امام علی علیه السلام:</w:t>
        </w:r>
        <w:r>
          <w:tab/>
        </w:r>
        <w:r>
          <w:fldChar w:fldCharType="begin"/>
        </w:r>
        <w:r>
          <w:instrText xml:space="preserve">PAGEREF 2032 \h</w:instrText>
        </w:r>
        <w:r>
          <w:fldChar w:fldCharType="end"/>
        </w:r>
      </w:hyperlink>
    </w:p>
    <w:p>
      <w:pPr>
        <w:tabs>
          <w:tab w:val="right" w:leader="dot" w:pos="9062"/>
        </w:tabs>
        <w:ind w:left="660"/>
      </w:pPr>
      <w:hyperlink w:anchor="_Toc2033" w:history="1">
        <w:r>
          <w:rPr>
            <w:rFonts w:ascii="IRNazanin" w:hAnsi="IRNazanin" w:eastAsia="IRNazanin" w:cs="IRNazanin"/>
            <w:color w:val="111111"/>
            <w:sz w:val="22"/>
            <w:szCs w:val="22"/>
            <w:b w:val="0"/>
            <w:bCs w:val="0"/>
            <w:i w:val="0"/>
            <w:iCs w:val="0"/>
          </w:rPr>
          <w:t>بلا</w:t>
        </w:r>
        <w:r>
          <w:tab/>
        </w:r>
        <w:r>
          <w:fldChar w:fldCharType="begin"/>
        </w:r>
        <w:r>
          <w:instrText xml:space="preserve">PAGEREF 2033 \h</w:instrText>
        </w:r>
        <w:r>
          <w:fldChar w:fldCharType="end"/>
        </w:r>
      </w:hyperlink>
    </w:p>
    <w:p>
      <w:pPr>
        <w:tabs>
          <w:tab w:val="right" w:leader="dot" w:pos="9062"/>
        </w:tabs>
        <w:ind w:left="880"/>
      </w:pPr>
      <w:hyperlink w:anchor="_Toc2034" w:history="1">
        <w:r>
          <w:rPr>
            <w:rFonts w:ascii="IRNazanin" w:hAnsi="IRNazanin" w:eastAsia="IRNazanin" w:cs="IRNazanin"/>
            <w:color w:val="111111"/>
            <w:sz w:val="22"/>
            <w:szCs w:val="22"/>
            <w:b w:val="0"/>
            <w:bCs w:val="0"/>
            <w:i w:val="0"/>
            <w:iCs w:val="0"/>
          </w:rPr>
          <w:t>1- امام صادق علیه السلام:</w:t>
        </w:r>
        <w:r>
          <w:tab/>
        </w:r>
        <w:r>
          <w:fldChar w:fldCharType="begin"/>
        </w:r>
        <w:r>
          <w:instrText xml:space="preserve">PAGEREF 2034 \h</w:instrText>
        </w:r>
        <w:r>
          <w:fldChar w:fldCharType="end"/>
        </w:r>
      </w:hyperlink>
    </w:p>
    <w:p>
      <w:pPr>
        <w:tabs>
          <w:tab w:val="right" w:leader="dot" w:pos="9062"/>
        </w:tabs>
        <w:ind w:left="880"/>
      </w:pPr>
      <w:hyperlink w:anchor="_Toc2035" w:history="1">
        <w:r>
          <w:rPr>
            <w:rFonts w:ascii="IRNazanin" w:hAnsi="IRNazanin" w:eastAsia="IRNazanin" w:cs="IRNazanin"/>
            <w:color w:val="111111"/>
            <w:sz w:val="22"/>
            <w:szCs w:val="22"/>
            <w:b w:val="0"/>
            <w:bCs w:val="0"/>
            <w:i w:val="0"/>
            <w:iCs w:val="0"/>
          </w:rPr>
          <w:t>2- امام رضا علیه السلام:</w:t>
        </w:r>
        <w:r>
          <w:tab/>
        </w:r>
        <w:r>
          <w:fldChar w:fldCharType="begin"/>
        </w:r>
        <w:r>
          <w:instrText xml:space="preserve">PAGEREF 2035 \h</w:instrText>
        </w:r>
        <w:r>
          <w:fldChar w:fldCharType="end"/>
        </w:r>
      </w:hyperlink>
    </w:p>
    <w:p>
      <w:pPr>
        <w:tabs>
          <w:tab w:val="right" w:leader="dot" w:pos="9062"/>
        </w:tabs>
        <w:ind w:left="880"/>
      </w:pPr>
      <w:hyperlink w:anchor="_Toc2036" w:history="1">
        <w:r>
          <w:rPr>
            <w:rFonts w:ascii="IRNazanin" w:hAnsi="IRNazanin" w:eastAsia="IRNazanin" w:cs="IRNazanin"/>
            <w:color w:val="111111"/>
            <w:sz w:val="22"/>
            <w:szCs w:val="22"/>
            <w:b w:val="0"/>
            <w:bCs w:val="0"/>
            <w:i w:val="0"/>
            <w:iCs w:val="0"/>
          </w:rPr>
          <w:t>3- امام موسی کاظم علیه السلام:</w:t>
        </w:r>
        <w:r>
          <w:tab/>
        </w:r>
        <w:r>
          <w:fldChar w:fldCharType="begin"/>
        </w:r>
        <w:r>
          <w:instrText xml:space="preserve">PAGEREF 2036 \h</w:instrText>
        </w:r>
        <w:r>
          <w:fldChar w:fldCharType="end"/>
        </w:r>
      </w:hyperlink>
    </w:p>
    <w:p>
      <w:pPr>
        <w:tabs>
          <w:tab w:val="right" w:leader="dot" w:pos="9062"/>
        </w:tabs>
        <w:ind w:left="880"/>
      </w:pPr>
      <w:hyperlink w:anchor="_Toc2037" w:history="1">
        <w:r>
          <w:rPr>
            <w:rFonts w:ascii="IRNazanin" w:hAnsi="IRNazanin" w:eastAsia="IRNazanin" w:cs="IRNazanin"/>
            <w:color w:val="111111"/>
            <w:sz w:val="22"/>
            <w:szCs w:val="22"/>
            <w:b w:val="0"/>
            <w:bCs w:val="0"/>
            <w:i w:val="0"/>
            <w:iCs w:val="0"/>
          </w:rPr>
          <w:t>4- امام صادق علیه السلام:</w:t>
        </w:r>
        <w:r>
          <w:tab/>
        </w:r>
        <w:r>
          <w:fldChar w:fldCharType="begin"/>
        </w:r>
        <w:r>
          <w:instrText xml:space="preserve">PAGEREF 2037 \h</w:instrText>
        </w:r>
        <w:r>
          <w:fldChar w:fldCharType="end"/>
        </w:r>
      </w:hyperlink>
    </w:p>
    <w:p>
      <w:pPr>
        <w:tabs>
          <w:tab w:val="right" w:leader="dot" w:pos="9062"/>
        </w:tabs>
        <w:ind w:left="880"/>
      </w:pPr>
      <w:hyperlink w:anchor="_Toc2038" w:history="1">
        <w:r>
          <w:rPr>
            <w:rFonts w:ascii="IRNazanin" w:hAnsi="IRNazanin" w:eastAsia="IRNazanin" w:cs="IRNazanin"/>
            <w:color w:val="111111"/>
            <w:sz w:val="22"/>
            <w:szCs w:val="22"/>
            <w:b w:val="0"/>
            <w:bCs w:val="0"/>
            <w:i w:val="0"/>
            <w:iCs w:val="0"/>
          </w:rPr>
          <w:t>5- امام علی علیه السلام:</w:t>
        </w:r>
        <w:r>
          <w:tab/>
        </w:r>
        <w:r>
          <w:fldChar w:fldCharType="begin"/>
        </w:r>
        <w:r>
          <w:instrText xml:space="preserve">PAGEREF 2038 \h</w:instrText>
        </w:r>
        <w:r>
          <w:fldChar w:fldCharType="end"/>
        </w:r>
      </w:hyperlink>
    </w:p>
    <w:p>
      <w:pPr>
        <w:tabs>
          <w:tab w:val="right" w:leader="dot" w:pos="9062"/>
        </w:tabs>
        <w:ind w:left="880"/>
      </w:pPr>
      <w:hyperlink w:anchor="_Toc2039" w:history="1">
        <w:r>
          <w:rPr>
            <w:rFonts w:ascii="IRNazanin" w:hAnsi="IRNazanin" w:eastAsia="IRNazanin" w:cs="IRNazanin"/>
            <w:color w:val="111111"/>
            <w:sz w:val="22"/>
            <w:szCs w:val="22"/>
            <w:b w:val="0"/>
            <w:bCs w:val="0"/>
            <w:i w:val="0"/>
            <w:iCs w:val="0"/>
          </w:rPr>
          <w:t>6- امام صادق علیه السلام:</w:t>
        </w:r>
        <w:r>
          <w:tab/>
        </w:r>
        <w:r>
          <w:fldChar w:fldCharType="begin"/>
        </w:r>
        <w:r>
          <w:instrText xml:space="preserve">PAGEREF 2039 \h</w:instrText>
        </w:r>
        <w:r>
          <w:fldChar w:fldCharType="end"/>
        </w:r>
      </w:hyperlink>
    </w:p>
    <w:p>
      <w:pPr>
        <w:tabs>
          <w:tab w:val="right" w:leader="dot" w:pos="9062"/>
        </w:tabs>
        <w:ind w:left="880"/>
      </w:pPr>
      <w:hyperlink w:anchor="_Toc2040" w:history="1">
        <w:r>
          <w:rPr>
            <w:rFonts w:ascii="IRNazanin" w:hAnsi="IRNazanin" w:eastAsia="IRNazanin" w:cs="IRNazanin"/>
            <w:color w:val="111111"/>
            <w:sz w:val="22"/>
            <w:szCs w:val="22"/>
            <w:b w:val="0"/>
            <w:bCs w:val="0"/>
            <w:i w:val="0"/>
            <w:iCs w:val="0"/>
          </w:rPr>
          <w:t>7- پیامبر صلی الله علیه و آله:</w:t>
        </w:r>
        <w:r>
          <w:tab/>
        </w:r>
        <w:r>
          <w:fldChar w:fldCharType="begin"/>
        </w:r>
        <w:r>
          <w:instrText xml:space="preserve">PAGEREF 2040 \h</w:instrText>
        </w:r>
        <w:r>
          <w:fldChar w:fldCharType="end"/>
        </w:r>
      </w:hyperlink>
    </w:p>
    <w:p>
      <w:pPr>
        <w:tabs>
          <w:tab w:val="right" w:leader="dot" w:pos="9062"/>
        </w:tabs>
        <w:ind w:left="880"/>
      </w:pPr>
      <w:hyperlink w:anchor="_Toc2041" w:history="1">
        <w:r>
          <w:rPr>
            <w:rFonts w:ascii="IRNazanin" w:hAnsi="IRNazanin" w:eastAsia="IRNazanin" w:cs="IRNazanin"/>
            <w:color w:val="111111"/>
            <w:sz w:val="22"/>
            <w:szCs w:val="22"/>
            <w:b w:val="0"/>
            <w:bCs w:val="0"/>
            <w:i w:val="0"/>
            <w:iCs w:val="0"/>
          </w:rPr>
          <w:t>8- پیامبر صلی الله علیه و آله:</w:t>
        </w:r>
        <w:r>
          <w:tab/>
        </w:r>
        <w:r>
          <w:fldChar w:fldCharType="begin"/>
        </w:r>
        <w:r>
          <w:instrText xml:space="preserve">PAGEREF 2041 \h</w:instrText>
        </w:r>
        <w:r>
          <w:fldChar w:fldCharType="end"/>
        </w:r>
      </w:hyperlink>
    </w:p>
    <w:p>
      <w:pPr>
        <w:tabs>
          <w:tab w:val="right" w:leader="dot" w:pos="9062"/>
        </w:tabs>
        <w:ind w:left="880"/>
      </w:pPr>
      <w:hyperlink w:anchor="_Toc2042" w:history="1">
        <w:r>
          <w:rPr>
            <w:rFonts w:ascii="IRNazanin" w:hAnsi="IRNazanin" w:eastAsia="IRNazanin" w:cs="IRNazanin"/>
            <w:color w:val="111111"/>
            <w:sz w:val="22"/>
            <w:szCs w:val="22"/>
            <w:b w:val="0"/>
            <w:bCs w:val="0"/>
            <w:i w:val="0"/>
            <w:iCs w:val="0"/>
          </w:rPr>
          <w:t>9- امام رضا علیه السلام:</w:t>
        </w:r>
        <w:r>
          <w:tab/>
        </w:r>
        <w:r>
          <w:fldChar w:fldCharType="begin"/>
        </w:r>
        <w:r>
          <w:instrText xml:space="preserve">PAGEREF 2042 \h</w:instrText>
        </w:r>
        <w:r>
          <w:fldChar w:fldCharType="end"/>
        </w:r>
      </w:hyperlink>
    </w:p>
    <w:p>
      <w:pPr>
        <w:tabs>
          <w:tab w:val="right" w:leader="dot" w:pos="9062"/>
        </w:tabs>
        <w:ind w:left="660"/>
      </w:pPr>
      <w:hyperlink w:anchor="_Toc2043" w:history="1">
        <w:r>
          <w:rPr>
            <w:rFonts w:ascii="IRNazanin" w:hAnsi="IRNazanin" w:eastAsia="IRNazanin" w:cs="IRNazanin"/>
            <w:color w:val="111111"/>
            <w:sz w:val="22"/>
            <w:szCs w:val="22"/>
            <w:b w:val="0"/>
            <w:bCs w:val="0"/>
            <w:i w:val="0"/>
            <w:iCs w:val="0"/>
          </w:rPr>
          <w:t>ریا</w:t>
        </w:r>
        <w:r>
          <w:tab/>
        </w:r>
        <w:r>
          <w:fldChar w:fldCharType="begin"/>
        </w:r>
        <w:r>
          <w:instrText xml:space="preserve">PAGEREF 2043 \h</w:instrText>
        </w:r>
        <w:r>
          <w:fldChar w:fldCharType="end"/>
        </w:r>
      </w:hyperlink>
    </w:p>
    <w:p>
      <w:pPr>
        <w:tabs>
          <w:tab w:val="right" w:leader="dot" w:pos="9062"/>
        </w:tabs>
        <w:ind w:left="880"/>
      </w:pPr>
      <w:hyperlink w:anchor="_Toc2044" w:history="1">
        <w:r>
          <w:rPr>
            <w:rFonts w:ascii="IRNazanin" w:hAnsi="IRNazanin" w:eastAsia="IRNazanin" w:cs="IRNazanin"/>
            <w:color w:val="111111"/>
            <w:sz w:val="22"/>
            <w:szCs w:val="22"/>
            <w:b w:val="0"/>
            <w:bCs w:val="0"/>
            <w:i w:val="0"/>
            <w:iCs w:val="0"/>
          </w:rPr>
          <w:t>حدیث   (1) پیامبر صلی الله علیه و آله و سلم :</w:t>
        </w:r>
        <w:r>
          <w:tab/>
        </w:r>
        <w:r>
          <w:fldChar w:fldCharType="begin"/>
        </w:r>
        <w:r>
          <w:instrText xml:space="preserve">PAGEREF 2044 \h</w:instrText>
        </w:r>
        <w:r>
          <w:fldChar w:fldCharType="end"/>
        </w:r>
      </w:hyperlink>
    </w:p>
    <w:p>
      <w:pPr>
        <w:tabs>
          <w:tab w:val="right" w:leader="dot" w:pos="9062"/>
        </w:tabs>
        <w:ind w:left="880"/>
      </w:pPr>
      <w:hyperlink w:anchor="_Toc2045" w:history="1">
        <w:r>
          <w:rPr>
            <w:rFonts w:ascii="IRNazanin" w:hAnsi="IRNazanin" w:eastAsia="IRNazanin" w:cs="IRNazanin"/>
            <w:color w:val="111111"/>
            <w:sz w:val="22"/>
            <w:szCs w:val="22"/>
            <w:b w:val="0"/>
            <w:bCs w:val="0"/>
            <w:i w:val="0"/>
            <w:iCs w:val="0"/>
          </w:rPr>
          <w:t>حدیث   (2) امام باقر علیه السلام :</w:t>
        </w:r>
        <w:r>
          <w:tab/>
        </w:r>
        <w:r>
          <w:fldChar w:fldCharType="begin"/>
        </w:r>
        <w:r>
          <w:instrText xml:space="preserve">PAGEREF 2045 \h</w:instrText>
        </w:r>
        <w:r>
          <w:fldChar w:fldCharType="end"/>
        </w:r>
      </w:hyperlink>
    </w:p>
    <w:p>
      <w:pPr>
        <w:tabs>
          <w:tab w:val="right" w:leader="dot" w:pos="9062"/>
        </w:tabs>
        <w:ind w:left="660"/>
      </w:pPr>
      <w:hyperlink w:anchor="_Toc2046" w:history="1">
        <w:r>
          <w:rPr>
            <w:rFonts w:ascii="IRNazanin" w:hAnsi="IRNazanin" w:eastAsia="IRNazanin" w:cs="IRNazanin"/>
            <w:color w:val="111111"/>
            <w:sz w:val="22"/>
            <w:szCs w:val="22"/>
            <w:b w:val="0"/>
            <w:bCs w:val="0"/>
            <w:i w:val="0"/>
            <w:iCs w:val="0"/>
          </w:rPr>
          <w:t>فسق</w:t>
        </w:r>
        <w:r>
          <w:tab/>
        </w:r>
        <w:r>
          <w:fldChar w:fldCharType="begin"/>
        </w:r>
        <w:r>
          <w:instrText xml:space="preserve">PAGEREF 2046 \h</w:instrText>
        </w:r>
        <w:r>
          <w:fldChar w:fldCharType="end"/>
        </w:r>
      </w:hyperlink>
    </w:p>
    <w:p>
      <w:pPr>
        <w:tabs>
          <w:tab w:val="right" w:leader="dot" w:pos="9062"/>
        </w:tabs>
        <w:ind w:left="880"/>
      </w:pPr>
      <w:hyperlink w:anchor="_Toc2047" w:history="1">
        <w:r>
          <w:rPr>
            <w:rFonts w:ascii="IRNazanin" w:hAnsi="IRNazanin" w:eastAsia="IRNazanin" w:cs="IRNazanin"/>
            <w:color w:val="111111"/>
            <w:sz w:val="22"/>
            <w:szCs w:val="22"/>
            <w:b w:val="0"/>
            <w:bCs w:val="0"/>
            <w:i w:val="0"/>
            <w:iCs w:val="0"/>
          </w:rPr>
          <w:t>1- پیامبر صلی الله علیه و آله:</w:t>
        </w:r>
        <w:r>
          <w:tab/>
        </w:r>
        <w:r>
          <w:fldChar w:fldCharType="begin"/>
        </w:r>
        <w:r>
          <w:instrText xml:space="preserve">PAGEREF 2047 \h</w:instrText>
        </w:r>
        <w:r>
          <w:fldChar w:fldCharType="end"/>
        </w:r>
      </w:hyperlink>
    </w:p>
    <w:p>
      <w:pPr>
        <w:tabs>
          <w:tab w:val="right" w:leader="dot" w:pos="9062"/>
        </w:tabs>
        <w:ind w:left="880"/>
      </w:pPr>
      <w:hyperlink w:anchor="_Toc2048" w:history="1">
        <w:r>
          <w:rPr>
            <w:rFonts w:ascii="IRNazanin" w:hAnsi="IRNazanin" w:eastAsia="IRNazanin" w:cs="IRNazanin"/>
            <w:color w:val="111111"/>
            <w:sz w:val="22"/>
            <w:szCs w:val="22"/>
            <w:b w:val="0"/>
            <w:bCs w:val="0"/>
            <w:i w:val="0"/>
            <w:iCs w:val="0"/>
          </w:rPr>
          <w:t>2- امام صادق علیه السلام:</w:t>
        </w:r>
        <w:r>
          <w:tab/>
        </w:r>
        <w:r>
          <w:fldChar w:fldCharType="begin"/>
        </w:r>
        <w:r>
          <w:instrText xml:space="preserve">PAGEREF 2048 \h</w:instrText>
        </w:r>
        <w:r>
          <w:fldChar w:fldCharType="end"/>
        </w:r>
      </w:hyperlink>
    </w:p>
    <w:p>
      <w:pPr>
        <w:tabs>
          <w:tab w:val="right" w:leader="dot" w:pos="9062"/>
        </w:tabs>
        <w:ind w:left="880"/>
      </w:pPr>
      <w:hyperlink w:anchor="_Toc2049" w:history="1">
        <w:r>
          <w:rPr>
            <w:rFonts w:ascii="IRNazanin" w:hAnsi="IRNazanin" w:eastAsia="IRNazanin" w:cs="IRNazanin"/>
            <w:color w:val="111111"/>
            <w:sz w:val="22"/>
            <w:szCs w:val="22"/>
            <w:b w:val="0"/>
            <w:bCs w:val="0"/>
            <w:i w:val="0"/>
            <w:iCs w:val="0"/>
          </w:rPr>
          <w:t>3- امام صادق علیه السلام:</w:t>
        </w:r>
        <w:r>
          <w:tab/>
        </w:r>
        <w:r>
          <w:fldChar w:fldCharType="begin"/>
        </w:r>
        <w:r>
          <w:instrText xml:space="preserve">PAGEREF 2049 \h</w:instrText>
        </w:r>
        <w:r>
          <w:fldChar w:fldCharType="end"/>
        </w:r>
      </w:hyperlink>
    </w:p>
    <w:p>
      <w:pPr>
        <w:tabs>
          <w:tab w:val="right" w:leader="dot" w:pos="9062"/>
        </w:tabs>
        <w:ind w:left="880"/>
      </w:pPr>
      <w:hyperlink w:anchor="_Toc2050" w:history="1">
        <w:r>
          <w:rPr>
            <w:rFonts w:ascii="IRNazanin" w:hAnsi="IRNazanin" w:eastAsia="IRNazanin" w:cs="IRNazanin"/>
            <w:color w:val="111111"/>
            <w:sz w:val="22"/>
            <w:szCs w:val="22"/>
            <w:b w:val="0"/>
            <w:bCs w:val="0"/>
            <w:i w:val="0"/>
            <w:iCs w:val="0"/>
          </w:rPr>
          <w:t>4- پیامبر صلی الله علیه و آله:</w:t>
        </w:r>
        <w:r>
          <w:tab/>
        </w:r>
        <w:r>
          <w:fldChar w:fldCharType="begin"/>
        </w:r>
        <w:r>
          <w:instrText xml:space="preserve">PAGEREF 2050 \h</w:instrText>
        </w:r>
        <w:r>
          <w:fldChar w:fldCharType="end"/>
        </w:r>
      </w:hyperlink>
    </w:p>
    <w:p>
      <w:pPr>
        <w:tabs>
          <w:tab w:val="right" w:leader="dot" w:pos="9062"/>
        </w:tabs>
        <w:ind w:left="880"/>
      </w:pPr>
      <w:hyperlink w:anchor="_Toc2051" w:history="1">
        <w:r>
          <w:rPr>
            <w:rFonts w:ascii="IRNazanin" w:hAnsi="IRNazanin" w:eastAsia="IRNazanin" w:cs="IRNazanin"/>
            <w:color w:val="111111"/>
            <w:sz w:val="22"/>
            <w:szCs w:val="22"/>
            <w:b w:val="0"/>
            <w:bCs w:val="0"/>
            <w:i w:val="0"/>
            <w:iCs w:val="0"/>
          </w:rPr>
          <w:t>5- پیامبر صلی الله علیه و آله:</w:t>
        </w:r>
        <w:r>
          <w:tab/>
        </w:r>
        <w:r>
          <w:fldChar w:fldCharType="begin"/>
        </w:r>
        <w:r>
          <w:instrText xml:space="preserve">PAGEREF 2051 \h</w:instrText>
        </w:r>
        <w:r>
          <w:fldChar w:fldCharType="end"/>
        </w:r>
      </w:hyperlink>
    </w:p>
    <w:p>
      <w:pPr>
        <w:tabs>
          <w:tab w:val="right" w:leader="dot" w:pos="9062"/>
        </w:tabs>
        <w:ind w:left="880"/>
      </w:pPr>
      <w:hyperlink w:anchor="_Toc2052" w:history="1">
        <w:r>
          <w:rPr>
            <w:rFonts w:ascii="IRNazanin" w:hAnsi="IRNazanin" w:eastAsia="IRNazanin" w:cs="IRNazanin"/>
            <w:color w:val="111111"/>
            <w:sz w:val="22"/>
            <w:szCs w:val="22"/>
            <w:b w:val="0"/>
            <w:bCs w:val="0"/>
            <w:i w:val="0"/>
            <w:iCs w:val="0"/>
          </w:rPr>
          <w:t>6- امام علی علیه السلام:</w:t>
        </w:r>
        <w:r>
          <w:tab/>
        </w:r>
        <w:r>
          <w:fldChar w:fldCharType="begin"/>
        </w:r>
        <w:r>
          <w:instrText xml:space="preserve">PAGEREF 2052 \h</w:instrText>
        </w:r>
        <w:r>
          <w:fldChar w:fldCharType="end"/>
        </w:r>
      </w:hyperlink>
    </w:p>
    <w:p>
      <w:pPr>
        <w:tabs>
          <w:tab w:val="right" w:leader="dot" w:pos="9062"/>
        </w:tabs>
        <w:ind w:left="880"/>
      </w:pPr>
      <w:hyperlink w:anchor="_Toc2053" w:history="1">
        <w:r>
          <w:rPr>
            <w:rFonts w:ascii="IRNazanin" w:hAnsi="IRNazanin" w:eastAsia="IRNazanin" w:cs="IRNazanin"/>
            <w:color w:val="111111"/>
            <w:sz w:val="22"/>
            <w:szCs w:val="22"/>
            <w:b w:val="0"/>
            <w:bCs w:val="0"/>
            <w:i w:val="0"/>
            <w:iCs w:val="0"/>
          </w:rPr>
          <w:t>7- امام علی علیه السلام:</w:t>
        </w:r>
        <w:r>
          <w:tab/>
        </w:r>
        <w:r>
          <w:fldChar w:fldCharType="begin"/>
        </w:r>
        <w:r>
          <w:instrText xml:space="preserve">PAGEREF 2053 \h</w:instrText>
        </w:r>
        <w:r>
          <w:fldChar w:fldCharType="end"/>
        </w:r>
      </w:hyperlink>
    </w:p>
    <w:p>
      <w:pPr>
        <w:tabs>
          <w:tab w:val="right" w:leader="dot" w:pos="9062"/>
        </w:tabs>
        <w:ind w:left="880"/>
      </w:pPr>
      <w:hyperlink w:anchor="_Toc2054" w:history="1">
        <w:r>
          <w:rPr>
            <w:rFonts w:ascii="IRNazanin" w:hAnsi="IRNazanin" w:eastAsia="IRNazanin" w:cs="IRNazanin"/>
            <w:color w:val="111111"/>
            <w:sz w:val="22"/>
            <w:szCs w:val="22"/>
            <w:b w:val="0"/>
            <w:bCs w:val="0"/>
            <w:i w:val="0"/>
            <w:iCs w:val="0"/>
          </w:rPr>
          <w:t>8- امام علی علیه السلام:</w:t>
        </w:r>
        <w:r>
          <w:tab/>
        </w:r>
        <w:r>
          <w:fldChar w:fldCharType="begin"/>
        </w:r>
        <w:r>
          <w:instrText xml:space="preserve">PAGEREF 2054 \h</w:instrText>
        </w:r>
        <w:r>
          <w:fldChar w:fldCharType="end"/>
        </w:r>
      </w:hyperlink>
    </w:p>
    <w:p>
      <w:pPr>
        <w:tabs>
          <w:tab w:val="right" w:leader="dot" w:pos="9062"/>
        </w:tabs>
        <w:ind w:left="880"/>
      </w:pPr>
      <w:hyperlink w:anchor="_Toc2055" w:history="1">
        <w:r>
          <w:rPr>
            <w:rFonts w:ascii="IRNazanin" w:hAnsi="IRNazanin" w:eastAsia="IRNazanin" w:cs="IRNazanin"/>
            <w:color w:val="111111"/>
            <w:sz w:val="22"/>
            <w:szCs w:val="22"/>
            <w:b w:val="0"/>
            <w:bCs w:val="0"/>
            <w:i w:val="0"/>
            <w:iCs w:val="0"/>
          </w:rPr>
          <w:t>9- امام صادق علیه السلام:</w:t>
        </w:r>
        <w:r>
          <w:tab/>
        </w:r>
        <w:r>
          <w:fldChar w:fldCharType="begin"/>
        </w:r>
        <w:r>
          <w:instrText xml:space="preserve">PAGEREF 2055 \h</w:instrText>
        </w:r>
        <w:r>
          <w:fldChar w:fldCharType="end"/>
        </w:r>
      </w:hyperlink>
    </w:p>
    <w:p>
      <w:pPr>
        <w:tabs>
          <w:tab w:val="right" w:leader="dot" w:pos="9062"/>
        </w:tabs>
        <w:ind w:left="880"/>
      </w:pPr>
      <w:hyperlink w:anchor="_Toc2056" w:history="1">
        <w:r>
          <w:rPr>
            <w:rFonts w:ascii="IRNazanin" w:hAnsi="IRNazanin" w:eastAsia="IRNazanin" w:cs="IRNazanin"/>
            <w:color w:val="111111"/>
            <w:sz w:val="22"/>
            <w:szCs w:val="22"/>
            <w:b w:val="0"/>
            <w:bCs w:val="0"/>
            <w:i w:val="0"/>
            <w:iCs w:val="0"/>
          </w:rPr>
          <w:t>10- لقمان علیه السلام :</w:t>
        </w:r>
        <w:r>
          <w:tab/>
        </w:r>
        <w:r>
          <w:fldChar w:fldCharType="begin"/>
        </w:r>
        <w:r>
          <w:instrText xml:space="preserve">PAGEREF 2056 \h</w:instrText>
        </w:r>
        <w:r>
          <w:fldChar w:fldCharType="end"/>
        </w:r>
      </w:hyperlink>
    </w:p>
    <w:p>
      <w:pPr>
        <w:tabs>
          <w:tab w:val="right" w:leader="dot" w:pos="9062"/>
        </w:tabs>
        <w:ind w:left="660"/>
      </w:pPr>
      <w:hyperlink w:anchor="_Toc2057" w:history="1">
        <w:r>
          <w:rPr>
            <w:rFonts w:ascii="IRNazanin" w:hAnsi="IRNazanin" w:eastAsia="IRNazanin" w:cs="IRNazanin"/>
            <w:color w:val="111111"/>
            <w:sz w:val="22"/>
            <w:szCs w:val="22"/>
            <w:b w:val="0"/>
            <w:bCs w:val="0"/>
            <w:i w:val="0"/>
            <w:iCs w:val="0"/>
          </w:rPr>
          <w:t>جهنم</w:t>
        </w:r>
        <w:r>
          <w:tab/>
        </w:r>
        <w:r>
          <w:fldChar w:fldCharType="begin"/>
        </w:r>
        <w:r>
          <w:instrText xml:space="preserve">PAGEREF 2057 \h</w:instrText>
        </w:r>
        <w:r>
          <w:fldChar w:fldCharType="end"/>
        </w:r>
      </w:hyperlink>
    </w:p>
    <w:p>
      <w:pPr>
        <w:tabs>
          <w:tab w:val="right" w:leader="dot" w:pos="9062"/>
        </w:tabs>
        <w:ind w:left="880"/>
      </w:pPr>
      <w:hyperlink w:anchor="_Toc2058" w:history="1">
        <w:r>
          <w:rPr>
            <w:rFonts w:ascii="IRNazanin" w:hAnsi="IRNazanin" w:eastAsia="IRNazanin" w:cs="IRNazanin"/>
            <w:color w:val="111111"/>
            <w:sz w:val="22"/>
            <w:szCs w:val="22"/>
            <w:b w:val="0"/>
            <w:bCs w:val="0"/>
            <w:i w:val="0"/>
            <w:iCs w:val="0"/>
          </w:rPr>
          <w:t>1- امام علی علیه السلام:</w:t>
        </w:r>
        <w:r>
          <w:tab/>
        </w:r>
        <w:r>
          <w:fldChar w:fldCharType="begin"/>
        </w:r>
        <w:r>
          <w:instrText xml:space="preserve">PAGEREF 2058 \h</w:instrText>
        </w:r>
        <w:r>
          <w:fldChar w:fldCharType="end"/>
        </w:r>
      </w:hyperlink>
    </w:p>
    <w:p>
      <w:pPr>
        <w:tabs>
          <w:tab w:val="right" w:leader="dot" w:pos="9062"/>
        </w:tabs>
        <w:ind w:left="880"/>
      </w:pPr>
      <w:hyperlink w:anchor="_Toc2059" w:history="1">
        <w:r>
          <w:rPr>
            <w:rFonts w:ascii="IRNazanin" w:hAnsi="IRNazanin" w:eastAsia="IRNazanin" w:cs="IRNazanin"/>
            <w:color w:val="111111"/>
            <w:sz w:val="22"/>
            <w:szCs w:val="22"/>
            <w:b w:val="0"/>
            <w:bCs w:val="0"/>
            <w:i w:val="0"/>
            <w:iCs w:val="0"/>
          </w:rPr>
          <w:t>2- پیامبر صلی الله علیه و آله:</w:t>
        </w:r>
        <w:r>
          <w:tab/>
        </w:r>
        <w:r>
          <w:fldChar w:fldCharType="begin"/>
        </w:r>
        <w:r>
          <w:instrText xml:space="preserve">PAGEREF 2059 \h</w:instrText>
        </w:r>
        <w:r>
          <w:fldChar w:fldCharType="end"/>
        </w:r>
      </w:hyperlink>
    </w:p>
    <w:p>
      <w:pPr>
        <w:tabs>
          <w:tab w:val="right" w:leader="dot" w:pos="9062"/>
        </w:tabs>
        <w:ind w:left="880"/>
      </w:pPr>
      <w:hyperlink w:anchor="_Toc2060" w:history="1">
        <w:r>
          <w:rPr>
            <w:rFonts w:ascii="IRNazanin" w:hAnsi="IRNazanin" w:eastAsia="IRNazanin" w:cs="IRNazanin"/>
            <w:color w:val="111111"/>
            <w:sz w:val="22"/>
            <w:szCs w:val="22"/>
            <w:b w:val="0"/>
            <w:bCs w:val="0"/>
            <w:i w:val="0"/>
            <w:iCs w:val="0"/>
          </w:rPr>
          <w:t>3- پیامبر صلی الله علیه و آله:</w:t>
        </w:r>
        <w:r>
          <w:tab/>
        </w:r>
        <w:r>
          <w:fldChar w:fldCharType="begin"/>
        </w:r>
        <w:r>
          <w:instrText xml:space="preserve">PAGEREF 2060 \h</w:instrText>
        </w:r>
        <w:r>
          <w:fldChar w:fldCharType="end"/>
        </w:r>
      </w:hyperlink>
    </w:p>
    <w:p>
      <w:pPr>
        <w:tabs>
          <w:tab w:val="right" w:leader="dot" w:pos="9062"/>
        </w:tabs>
        <w:ind w:left="880"/>
      </w:pPr>
      <w:hyperlink w:anchor="_Toc2061" w:history="1">
        <w:r>
          <w:rPr>
            <w:rFonts w:ascii="IRNazanin" w:hAnsi="IRNazanin" w:eastAsia="IRNazanin" w:cs="IRNazanin"/>
            <w:color w:val="111111"/>
            <w:sz w:val="22"/>
            <w:szCs w:val="22"/>
            <w:b w:val="0"/>
            <w:bCs w:val="0"/>
            <w:i w:val="0"/>
            <w:iCs w:val="0"/>
          </w:rPr>
          <w:t>4- پیامبر صلی الله علیه و آله:</w:t>
        </w:r>
        <w:r>
          <w:tab/>
        </w:r>
        <w:r>
          <w:fldChar w:fldCharType="begin"/>
        </w:r>
        <w:r>
          <w:instrText xml:space="preserve">PAGEREF 2061 \h</w:instrText>
        </w:r>
        <w:r>
          <w:fldChar w:fldCharType="end"/>
        </w:r>
      </w:hyperlink>
    </w:p>
    <w:p>
      <w:pPr>
        <w:tabs>
          <w:tab w:val="right" w:leader="dot" w:pos="9062"/>
        </w:tabs>
        <w:ind w:left="880"/>
      </w:pPr>
      <w:hyperlink w:anchor="_Toc2062" w:history="1">
        <w:r>
          <w:rPr>
            <w:rFonts w:ascii="IRNazanin" w:hAnsi="IRNazanin" w:eastAsia="IRNazanin" w:cs="IRNazanin"/>
            <w:color w:val="111111"/>
            <w:sz w:val="22"/>
            <w:szCs w:val="22"/>
            <w:b w:val="0"/>
            <w:bCs w:val="0"/>
            <w:i w:val="0"/>
            <w:iCs w:val="0"/>
          </w:rPr>
          <w:t>5- پیامبر صلی الله علیه و آله:</w:t>
        </w:r>
        <w:r>
          <w:tab/>
        </w:r>
        <w:r>
          <w:fldChar w:fldCharType="begin"/>
        </w:r>
        <w:r>
          <w:instrText xml:space="preserve">PAGEREF 2062 \h</w:instrText>
        </w:r>
        <w:r>
          <w:fldChar w:fldCharType="end"/>
        </w:r>
      </w:hyperlink>
    </w:p>
    <w:p>
      <w:pPr>
        <w:tabs>
          <w:tab w:val="right" w:leader="dot" w:pos="9062"/>
        </w:tabs>
        <w:ind w:left="880"/>
      </w:pPr>
      <w:hyperlink w:anchor="_Toc2063" w:history="1">
        <w:r>
          <w:rPr>
            <w:rFonts w:ascii="IRNazanin" w:hAnsi="IRNazanin" w:eastAsia="IRNazanin" w:cs="IRNazanin"/>
            <w:color w:val="111111"/>
            <w:sz w:val="22"/>
            <w:szCs w:val="22"/>
            <w:b w:val="0"/>
            <w:bCs w:val="0"/>
            <w:i w:val="0"/>
            <w:iCs w:val="0"/>
          </w:rPr>
          <w:t>6- پیامبر صلی الله علیه و آله:</w:t>
        </w:r>
        <w:r>
          <w:tab/>
        </w:r>
        <w:r>
          <w:fldChar w:fldCharType="begin"/>
        </w:r>
        <w:r>
          <w:instrText xml:space="preserve">PAGEREF 2063 \h</w:instrText>
        </w:r>
        <w:r>
          <w:fldChar w:fldCharType="end"/>
        </w:r>
      </w:hyperlink>
    </w:p>
    <w:p>
      <w:pPr>
        <w:tabs>
          <w:tab w:val="right" w:leader="dot" w:pos="9062"/>
        </w:tabs>
        <w:ind w:left="880"/>
      </w:pPr>
      <w:hyperlink w:anchor="_Toc2064" w:history="1">
        <w:r>
          <w:rPr>
            <w:rFonts w:ascii="IRNazanin" w:hAnsi="IRNazanin" w:eastAsia="IRNazanin" w:cs="IRNazanin"/>
            <w:color w:val="111111"/>
            <w:sz w:val="22"/>
            <w:szCs w:val="22"/>
            <w:b w:val="0"/>
            <w:bCs w:val="0"/>
            <w:i w:val="0"/>
            <w:iCs w:val="0"/>
          </w:rPr>
          <w:t>7- قال الله تعالی:</w:t>
        </w:r>
        <w:r>
          <w:tab/>
        </w:r>
        <w:r>
          <w:fldChar w:fldCharType="begin"/>
        </w:r>
        <w:r>
          <w:instrText xml:space="preserve">PAGEREF 2064 \h</w:instrText>
        </w:r>
        <w:r>
          <w:fldChar w:fldCharType="end"/>
        </w:r>
      </w:hyperlink>
    </w:p>
    <w:p>
      <w:pPr>
        <w:tabs>
          <w:tab w:val="right" w:leader="dot" w:pos="9062"/>
        </w:tabs>
        <w:ind w:left="880"/>
      </w:pPr>
      <w:hyperlink w:anchor="_Toc2065" w:history="1">
        <w:r>
          <w:rPr>
            <w:rFonts w:ascii="IRNazanin" w:hAnsi="IRNazanin" w:eastAsia="IRNazanin" w:cs="IRNazanin"/>
            <w:color w:val="111111"/>
            <w:sz w:val="22"/>
            <w:szCs w:val="22"/>
            <w:b w:val="0"/>
            <w:bCs w:val="0"/>
            <w:i w:val="0"/>
            <w:iCs w:val="0"/>
          </w:rPr>
          <w:t>8- پیامبر صلی الله علیه و آله:</w:t>
        </w:r>
        <w:r>
          <w:tab/>
        </w:r>
        <w:r>
          <w:fldChar w:fldCharType="begin"/>
        </w:r>
        <w:r>
          <w:instrText xml:space="preserve">PAGEREF 2065 \h</w:instrText>
        </w:r>
        <w:r>
          <w:fldChar w:fldCharType="end"/>
        </w:r>
      </w:hyperlink>
    </w:p>
    <w:p>
      <w:pPr>
        <w:tabs>
          <w:tab w:val="right" w:leader="dot" w:pos="9062"/>
        </w:tabs>
        <w:ind w:left="880"/>
      </w:pPr>
      <w:hyperlink w:anchor="_Toc2066" w:history="1">
        <w:r>
          <w:rPr>
            <w:rFonts w:ascii="IRNazanin" w:hAnsi="IRNazanin" w:eastAsia="IRNazanin" w:cs="IRNazanin"/>
            <w:color w:val="111111"/>
            <w:sz w:val="22"/>
            <w:szCs w:val="22"/>
            <w:b w:val="0"/>
            <w:bCs w:val="0"/>
            <w:i w:val="0"/>
            <w:iCs w:val="0"/>
          </w:rPr>
          <w:t>10- امام صادق علیه السلام:</w:t>
        </w:r>
        <w:r>
          <w:tab/>
        </w:r>
        <w:r>
          <w:fldChar w:fldCharType="begin"/>
        </w:r>
        <w:r>
          <w:instrText xml:space="preserve">PAGEREF 2066 \h</w:instrText>
        </w:r>
        <w:r>
          <w:fldChar w:fldCharType="end"/>
        </w:r>
      </w:hyperlink>
    </w:p>
    <w:p>
      <w:pPr>
        <w:tabs>
          <w:tab w:val="right" w:leader="dot" w:pos="9062"/>
        </w:tabs>
        <w:ind w:left="880"/>
      </w:pPr>
      <w:hyperlink w:anchor="_Toc2067" w:history="1">
        <w:r>
          <w:rPr>
            <w:rFonts w:ascii="IRNazanin" w:hAnsi="IRNazanin" w:eastAsia="IRNazanin" w:cs="IRNazanin"/>
            <w:color w:val="111111"/>
            <w:sz w:val="22"/>
            <w:szCs w:val="22"/>
            <w:b w:val="0"/>
            <w:bCs w:val="0"/>
            <w:i w:val="0"/>
            <w:iCs w:val="0"/>
          </w:rPr>
          <w:t>12- امام علی علیه السلام:</w:t>
        </w:r>
        <w:r>
          <w:tab/>
        </w:r>
        <w:r>
          <w:fldChar w:fldCharType="begin"/>
        </w:r>
        <w:r>
          <w:instrText xml:space="preserve">PAGEREF 2067 \h</w:instrText>
        </w:r>
        <w:r>
          <w:fldChar w:fldCharType="end"/>
        </w:r>
      </w:hyperlink>
    </w:p>
    <w:p>
      <w:pPr>
        <w:tabs>
          <w:tab w:val="right" w:leader="dot" w:pos="9062"/>
        </w:tabs>
        <w:ind w:left="880"/>
      </w:pPr>
      <w:hyperlink w:anchor="_Toc2068" w:history="1">
        <w:r>
          <w:rPr>
            <w:rFonts w:ascii="IRNazanin" w:hAnsi="IRNazanin" w:eastAsia="IRNazanin" w:cs="IRNazanin"/>
            <w:color w:val="111111"/>
            <w:sz w:val="22"/>
            <w:szCs w:val="22"/>
            <w:b w:val="0"/>
            <w:bCs w:val="0"/>
            <w:i w:val="0"/>
            <w:iCs w:val="0"/>
          </w:rPr>
          <w:t>13- امام کاظم علیه السلام:</w:t>
        </w:r>
        <w:r>
          <w:tab/>
        </w:r>
        <w:r>
          <w:fldChar w:fldCharType="begin"/>
        </w:r>
        <w:r>
          <w:instrText xml:space="preserve">PAGEREF 2068 \h</w:instrText>
        </w:r>
        <w:r>
          <w:fldChar w:fldCharType="end"/>
        </w:r>
      </w:hyperlink>
    </w:p>
    <w:p>
      <w:pPr>
        <w:tabs>
          <w:tab w:val="right" w:leader="dot" w:pos="9062"/>
        </w:tabs>
        <w:ind w:left="880"/>
      </w:pPr>
      <w:hyperlink w:anchor="_Toc2069" w:history="1">
        <w:r>
          <w:rPr>
            <w:rFonts w:ascii="IRNazanin" w:hAnsi="IRNazanin" w:eastAsia="IRNazanin" w:cs="IRNazanin"/>
            <w:color w:val="111111"/>
            <w:sz w:val="22"/>
            <w:szCs w:val="22"/>
            <w:b w:val="0"/>
            <w:bCs w:val="0"/>
            <w:i w:val="0"/>
            <w:iCs w:val="0"/>
          </w:rPr>
          <w:t>14- امام حسین علیه السلام:</w:t>
        </w:r>
        <w:r>
          <w:tab/>
        </w:r>
        <w:r>
          <w:fldChar w:fldCharType="begin"/>
        </w:r>
        <w:r>
          <w:instrText xml:space="preserve">PAGEREF 2069 \h</w:instrText>
        </w:r>
        <w:r>
          <w:fldChar w:fldCharType="end"/>
        </w:r>
      </w:hyperlink>
    </w:p>
    <w:p>
      <w:pPr>
        <w:tabs>
          <w:tab w:val="right" w:leader="dot" w:pos="9062"/>
        </w:tabs>
        <w:ind w:left="880"/>
      </w:pPr>
      <w:hyperlink w:anchor="_Toc2070" w:history="1">
        <w:r>
          <w:rPr>
            <w:rFonts w:ascii="IRNazanin" w:hAnsi="IRNazanin" w:eastAsia="IRNazanin" w:cs="IRNazanin"/>
            <w:color w:val="111111"/>
            <w:sz w:val="22"/>
            <w:szCs w:val="22"/>
            <w:b w:val="0"/>
            <w:bCs w:val="0"/>
            <w:i w:val="0"/>
            <w:iCs w:val="0"/>
          </w:rPr>
          <w:t>15-پیامبر صلی الله علیه و آله:</w:t>
        </w:r>
        <w:r>
          <w:tab/>
        </w:r>
        <w:r>
          <w:fldChar w:fldCharType="begin"/>
        </w:r>
        <w:r>
          <w:instrText xml:space="preserve">PAGEREF 2070 \h</w:instrText>
        </w:r>
        <w:r>
          <w:fldChar w:fldCharType="end"/>
        </w:r>
      </w:hyperlink>
    </w:p>
    <w:p>
      <w:pPr>
        <w:tabs>
          <w:tab w:val="right" w:leader="dot" w:pos="9062"/>
        </w:tabs>
        <w:ind w:left="880"/>
      </w:pPr>
      <w:hyperlink w:anchor="_Toc2071" w:history="1">
        <w:r>
          <w:rPr>
            <w:rFonts w:ascii="IRNazanin" w:hAnsi="IRNazanin" w:eastAsia="IRNazanin" w:cs="IRNazanin"/>
            <w:color w:val="111111"/>
            <w:sz w:val="22"/>
            <w:szCs w:val="22"/>
            <w:b w:val="0"/>
            <w:bCs w:val="0"/>
            <w:i w:val="0"/>
            <w:iCs w:val="0"/>
          </w:rPr>
          <w:t>16- امام صادق علیه السلام:</w:t>
        </w:r>
        <w:r>
          <w:tab/>
        </w:r>
        <w:r>
          <w:fldChar w:fldCharType="begin"/>
        </w:r>
        <w:r>
          <w:instrText xml:space="preserve">PAGEREF 2071 \h</w:instrText>
        </w:r>
        <w:r>
          <w:fldChar w:fldCharType="end"/>
        </w:r>
      </w:hyperlink>
    </w:p>
    <w:p>
      <w:pPr>
        <w:tabs>
          <w:tab w:val="right" w:leader="dot" w:pos="9062"/>
        </w:tabs>
        <w:ind w:left="880"/>
      </w:pPr>
      <w:hyperlink w:anchor="_Toc2072" w:history="1">
        <w:r>
          <w:rPr>
            <w:rFonts w:ascii="IRNazanin" w:hAnsi="IRNazanin" w:eastAsia="IRNazanin" w:cs="IRNazanin"/>
            <w:color w:val="111111"/>
            <w:sz w:val="22"/>
            <w:szCs w:val="22"/>
            <w:b w:val="0"/>
            <w:bCs w:val="0"/>
            <w:i w:val="0"/>
            <w:iCs w:val="0"/>
          </w:rPr>
          <w:t>17- پیامبر صلی الله علیه و آله:</w:t>
        </w:r>
        <w:r>
          <w:tab/>
        </w:r>
        <w:r>
          <w:fldChar w:fldCharType="begin"/>
        </w:r>
        <w:r>
          <w:instrText xml:space="preserve">PAGEREF 2072 \h</w:instrText>
        </w:r>
        <w:r>
          <w:fldChar w:fldCharType="end"/>
        </w:r>
      </w:hyperlink>
    </w:p>
    <w:p>
      <w:pPr>
        <w:tabs>
          <w:tab w:val="right" w:leader="dot" w:pos="9062"/>
        </w:tabs>
        <w:ind w:left="660"/>
      </w:pPr>
      <w:hyperlink w:anchor="_Toc2073" w:history="1">
        <w:r>
          <w:rPr>
            <w:rFonts w:ascii="IRNazanin" w:hAnsi="IRNazanin" w:eastAsia="IRNazanin" w:cs="IRNazanin"/>
            <w:color w:val="111111"/>
            <w:sz w:val="22"/>
            <w:szCs w:val="22"/>
            <w:b w:val="0"/>
            <w:bCs w:val="0"/>
            <w:i w:val="0"/>
            <w:iCs w:val="0"/>
          </w:rPr>
          <w:t>غفلت</w:t>
        </w:r>
        <w:r>
          <w:tab/>
        </w:r>
        <w:r>
          <w:fldChar w:fldCharType="begin"/>
        </w:r>
        <w:r>
          <w:instrText xml:space="preserve">PAGEREF 2073 \h</w:instrText>
        </w:r>
        <w:r>
          <w:fldChar w:fldCharType="end"/>
        </w:r>
      </w:hyperlink>
    </w:p>
    <w:p>
      <w:pPr>
        <w:tabs>
          <w:tab w:val="right" w:leader="dot" w:pos="9062"/>
        </w:tabs>
        <w:ind w:left="880"/>
      </w:pPr>
      <w:hyperlink w:anchor="_Toc2074" w:history="1">
        <w:r>
          <w:rPr>
            <w:rFonts w:ascii="IRNazanin" w:hAnsi="IRNazanin" w:eastAsia="IRNazanin" w:cs="IRNazanin"/>
            <w:color w:val="111111"/>
            <w:sz w:val="22"/>
            <w:szCs w:val="22"/>
            <w:b w:val="0"/>
            <w:bCs w:val="0"/>
            <w:i w:val="0"/>
            <w:iCs w:val="0"/>
          </w:rPr>
          <w:t>1- امام علی علیه السلام:</w:t>
        </w:r>
        <w:r>
          <w:tab/>
        </w:r>
        <w:r>
          <w:fldChar w:fldCharType="begin"/>
        </w:r>
        <w:r>
          <w:instrText xml:space="preserve">PAGEREF 2074 \h</w:instrText>
        </w:r>
        <w:r>
          <w:fldChar w:fldCharType="end"/>
        </w:r>
      </w:hyperlink>
    </w:p>
    <w:p>
      <w:pPr>
        <w:tabs>
          <w:tab w:val="right" w:leader="dot" w:pos="9062"/>
        </w:tabs>
        <w:ind w:left="880"/>
      </w:pPr>
      <w:hyperlink w:anchor="_Toc2075" w:history="1">
        <w:r>
          <w:rPr>
            <w:rFonts w:ascii="IRNazanin" w:hAnsi="IRNazanin" w:eastAsia="IRNazanin" w:cs="IRNazanin"/>
            <w:color w:val="111111"/>
            <w:sz w:val="22"/>
            <w:szCs w:val="22"/>
            <w:b w:val="0"/>
            <w:bCs w:val="0"/>
            <w:i w:val="0"/>
            <w:iCs w:val="0"/>
          </w:rPr>
          <w:t>2- امام علی علیه السلام:</w:t>
        </w:r>
        <w:r>
          <w:tab/>
        </w:r>
        <w:r>
          <w:fldChar w:fldCharType="begin"/>
        </w:r>
        <w:r>
          <w:instrText xml:space="preserve">PAGEREF 2075 \h</w:instrText>
        </w:r>
        <w:r>
          <w:fldChar w:fldCharType="end"/>
        </w:r>
      </w:hyperlink>
    </w:p>
    <w:p>
      <w:pPr>
        <w:tabs>
          <w:tab w:val="right" w:leader="dot" w:pos="9062"/>
        </w:tabs>
        <w:ind w:left="880"/>
      </w:pPr>
      <w:hyperlink w:anchor="_Toc2076" w:history="1">
        <w:r>
          <w:rPr>
            <w:rFonts w:ascii="IRNazanin" w:hAnsi="IRNazanin" w:eastAsia="IRNazanin" w:cs="IRNazanin"/>
            <w:color w:val="111111"/>
            <w:sz w:val="22"/>
            <w:szCs w:val="22"/>
            <w:b w:val="0"/>
            <w:bCs w:val="0"/>
            <w:i w:val="0"/>
            <w:iCs w:val="0"/>
          </w:rPr>
          <w:t>3- امام علی علیه السلام:</w:t>
        </w:r>
        <w:r>
          <w:tab/>
        </w:r>
        <w:r>
          <w:fldChar w:fldCharType="begin"/>
        </w:r>
        <w:r>
          <w:instrText xml:space="preserve">PAGEREF 2076 \h</w:instrText>
        </w:r>
        <w:r>
          <w:fldChar w:fldCharType="end"/>
        </w:r>
      </w:hyperlink>
    </w:p>
    <w:p>
      <w:pPr>
        <w:tabs>
          <w:tab w:val="right" w:leader="dot" w:pos="9062"/>
        </w:tabs>
        <w:ind w:left="880"/>
      </w:pPr>
      <w:hyperlink w:anchor="_Toc2077" w:history="1">
        <w:r>
          <w:rPr>
            <w:rFonts w:ascii="IRNazanin" w:hAnsi="IRNazanin" w:eastAsia="IRNazanin" w:cs="IRNazanin"/>
            <w:color w:val="111111"/>
            <w:sz w:val="22"/>
            <w:szCs w:val="22"/>
            <w:b w:val="0"/>
            <w:bCs w:val="0"/>
            <w:i w:val="0"/>
            <w:iCs w:val="0"/>
          </w:rPr>
          <w:t>4- امام صادق علیه السلام:</w:t>
        </w:r>
        <w:r>
          <w:tab/>
        </w:r>
        <w:r>
          <w:fldChar w:fldCharType="begin"/>
        </w:r>
        <w:r>
          <w:instrText xml:space="preserve">PAGEREF 2077 \h</w:instrText>
        </w:r>
        <w:r>
          <w:fldChar w:fldCharType="end"/>
        </w:r>
      </w:hyperlink>
    </w:p>
    <w:p>
      <w:pPr>
        <w:tabs>
          <w:tab w:val="right" w:leader="dot" w:pos="9062"/>
        </w:tabs>
        <w:ind w:left="880"/>
      </w:pPr>
      <w:hyperlink w:anchor="_Toc2078" w:history="1">
        <w:r>
          <w:rPr>
            <w:rFonts w:ascii="IRNazanin" w:hAnsi="IRNazanin" w:eastAsia="IRNazanin" w:cs="IRNazanin"/>
            <w:color w:val="111111"/>
            <w:sz w:val="22"/>
            <w:szCs w:val="22"/>
            <w:b w:val="0"/>
            <w:bCs w:val="0"/>
            <w:i w:val="0"/>
            <w:iCs w:val="0"/>
          </w:rPr>
          <w:t>5- امام باقر و امام صادق علیهما السلام:</w:t>
        </w:r>
        <w:r>
          <w:tab/>
        </w:r>
        <w:r>
          <w:fldChar w:fldCharType="begin"/>
        </w:r>
        <w:r>
          <w:instrText xml:space="preserve">PAGEREF 2078 \h</w:instrText>
        </w:r>
        <w:r>
          <w:fldChar w:fldCharType="end"/>
        </w:r>
      </w:hyperlink>
    </w:p>
    <w:p>
      <w:pPr>
        <w:tabs>
          <w:tab w:val="right" w:leader="dot" w:pos="9062"/>
        </w:tabs>
        <w:ind w:left="880"/>
      </w:pPr>
      <w:hyperlink w:anchor="_Toc2079" w:history="1">
        <w:r>
          <w:rPr>
            <w:rFonts w:ascii="IRNazanin" w:hAnsi="IRNazanin" w:eastAsia="IRNazanin" w:cs="IRNazanin"/>
            <w:color w:val="111111"/>
            <w:sz w:val="22"/>
            <w:szCs w:val="22"/>
            <w:b w:val="0"/>
            <w:bCs w:val="0"/>
            <w:i w:val="0"/>
            <w:iCs w:val="0"/>
          </w:rPr>
          <w:t>6- امام علی علیه السلام:</w:t>
        </w:r>
        <w:r>
          <w:tab/>
        </w:r>
        <w:r>
          <w:fldChar w:fldCharType="begin"/>
        </w:r>
        <w:r>
          <w:instrText xml:space="preserve">PAGEREF 2079 \h</w:instrText>
        </w:r>
        <w:r>
          <w:fldChar w:fldCharType="end"/>
        </w:r>
      </w:hyperlink>
    </w:p>
    <w:p>
      <w:pPr>
        <w:tabs>
          <w:tab w:val="right" w:leader="dot" w:pos="9062"/>
        </w:tabs>
        <w:ind w:left="880"/>
      </w:pPr>
      <w:hyperlink w:anchor="_Toc2080" w:history="1">
        <w:r>
          <w:rPr>
            <w:rFonts w:ascii="IRNazanin" w:hAnsi="IRNazanin" w:eastAsia="IRNazanin" w:cs="IRNazanin"/>
            <w:color w:val="111111"/>
            <w:sz w:val="22"/>
            <w:szCs w:val="22"/>
            <w:b w:val="0"/>
            <w:bCs w:val="0"/>
            <w:i w:val="0"/>
            <w:iCs w:val="0"/>
          </w:rPr>
          <w:t>7- امام علی علیه السلام:</w:t>
        </w:r>
        <w:r>
          <w:tab/>
        </w:r>
        <w:r>
          <w:fldChar w:fldCharType="begin"/>
        </w:r>
        <w:r>
          <w:instrText xml:space="preserve">PAGEREF 2080 \h</w:instrText>
        </w:r>
        <w:r>
          <w:fldChar w:fldCharType="end"/>
        </w:r>
      </w:hyperlink>
    </w:p>
    <w:p>
      <w:pPr>
        <w:tabs>
          <w:tab w:val="right" w:leader="dot" w:pos="9062"/>
        </w:tabs>
        <w:ind w:left="880"/>
      </w:pPr>
      <w:hyperlink w:anchor="_Toc2081" w:history="1">
        <w:r>
          <w:rPr>
            <w:rFonts w:ascii="IRNazanin" w:hAnsi="IRNazanin" w:eastAsia="IRNazanin" w:cs="IRNazanin"/>
            <w:color w:val="111111"/>
            <w:sz w:val="22"/>
            <w:szCs w:val="22"/>
            <w:b w:val="0"/>
            <w:bCs w:val="0"/>
            <w:i w:val="0"/>
            <w:iCs w:val="0"/>
          </w:rPr>
          <w:t>8- امام علی علیه السلام:</w:t>
        </w:r>
        <w:r>
          <w:tab/>
        </w:r>
        <w:r>
          <w:fldChar w:fldCharType="begin"/>
        </w:r>
        <w:r>
          <w:instrText xml:space="preserve">PAGEREF 2081 \h</w:instrText>
        </w:r>
        <w:r>
          <w:fldChar w:fldCharType="end"/>
        </w:r>
      </w:hyperlink>
    </w:p>
    <w:p>
      <w:pPr>
        <w:tabs>
          <w:tab w:val="right" w:leader="dot" w:pos="9062"/>
        </w:tabs>
        <w:ind w:left="880"/>
      </w:pPr>
      <w:hyperlink w:anchor="_Toc2082" w:history="1">
        <w:r>
          <w:rPr>
            <w:rFonts w:ascii="IRNazanin" w:hAnsi="IRNazanin" w:eastAsia="IRNazanin" w:cs="IRNazanin"/>
            <w:color w:val="111111"/>
            <w:sz w:val="22"/>
            <w:szCs w:val="22"/>
            <w:b w:val="0"/>
            <w:bCs w:val="0"/>
            <w:i w:val="0"/>
            <w:iCs w:val="0"/>
          </w:rPr>
          <w:t>9-امام سجّاد علیه السلام :</w:t>
        </w:r>
        <w:r>
          <w:tab/>
        </w:r>
        <w:r>
          <w:fldChar w:fldCharType="begin"/>
        </w:r>
        <w:r>
          <w:instrText xml:space="preserve">PAGEREF 2082 \h</w:instrText>
        </w:r>
        <w:r>
          <w:fldChar w:fldCharType="end"/>
        </w:r>
      </w:hyperlink>
    </w:p>
    <w:p>
      <w:pPr>
        <w:tabs>
          <w:tab w:val="right" w:leader="dot" w:pos="9062"/>
        </w:tabs>
        <w:ind w:left="660"/>
      </w:pPr>
      <w:hyperlink w:anchor="_Toc2083" w:history="1">
        <w:r>
          <w:rPr>
            <w:rFonts w:ascii="IRNazanin" w:hAnsi="IRNazanin" w:eastAsia="IRNazanin" w:cs="IRNazanin"/>
            <w:color w:val="111111"/>
            <w:sz w:val="22"/>
            <w:szCs w:val="22"/>
            <w:b w:val="0"/>
            <w:bCs w:val="0"/>
            <w:i w:val="0"/>
            <w:iCs w:val="0"/>
          </w:rPr>
          <w:t>ترس</w:t>
        </w:r>
        <w:r>
          <w:tab/>
        </w:r>
        <w:r>
          <w:fldChar w:fldCharType="begin"/>
        </w:r>
        <w:r>
          <w:instrText xml:space="preserve">PAGEREF 2083 \h</w:instrText>
        </w:r>
        <w:r>
          <w:fldChar w:fldCharType="end"/>
        </w:r>
      </w:hyperlink>
    </w:p>
    <w:p>
      <w:pPr>
        <w:tabs>
          <w:tab w:val="right" w:leader="dot" w:pos="9062"/>
        </w:tabs>
        <w:ind w:left="880"/>
      </w:pPr>
      <w:hyperlink w:anchor="_Toc2084" w:history="1">
        <w:r>
          <w:rPr>
            <w:rFonts w:ascii="IRNazanin" w:hAnsi="IRNazanin" w:eastAsia="IRNazanin" w:cs="IRNazanin"/>
            <w:color w:val="111111"/>
            <w:sz w:val="22"/>
            <w:szCs w:val="22"/>
            <w:b w:val="0"/>
            <w:bCs w:val="0"/>
            <w:i w:val="0"/>
            <w:iCs w:val="0"/>
          </w:rPr>
          <w:t>حدیث   (1) رسول اکرم علیه السلام :</w:t>
        </w:r>
        <w:r>
          <w:tab/>
        </w:r>
        <w:r>
          <w:fldChar w:fldCharType="begin"/>
        </w:r>
        <w:r>
          <w:instrText xml:space="preserve">PAGEREF 2084 \h</w:instrText>
        </w:r>
        <w:r>
          <w:fldChar w:fldCharType="end"/>
        </w:r>
      </w:hyperlink>
    </w:p>
    <w:p>
      <w:pPr>
        <w:tabs>
          <w:tab w:val="right" w:leader="dot" w:pos="9062"/>
        </w:tabs>
        <w:ind w:left="880"/>
      </w:pPr>
      <w:hyperlink w:anchor="_Toc2085"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2085 \h</w:instrText>
        </w:r>
        <w:r>
          <w:fldChar w:fldCharType="end"/>
        </w:r>
      </w:hyperlink>
    </w:p>
    <w:p>
      <w:pPr>
        <w:tabs>
          <w:tab w:val="right" w:leader="dot" w:pos="9062"/>
        </w:tabs>
        <w:ind w:left="880"/>
      </w:pPr>
      <w:hyperlink w:anchor="_Toc2086"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2086 \h</w:instrText>
        </w:r>
        <w:r>
          <w:fldChar w:fldCharType="end"/>
        </w:r>
      </w:hyperlink>
    </w:p>
    <w:p>
      <w:pPr>
        <w:tabs>
          <w:tab w:val="right" w:leader="dot" w:pos="9062"/>
        </w:tabs>
        <w:ind w:left="660"/>
      </w:pPr>
      <w:hyperlink w:anchor="_Toc2087" w:history="1">
        <w:r>
          <w:rPr>
            <w:rFonts w:ascii="IRNazanin" w:hAnsi="IRNazanin" w:eastAsia="IRNazanin" w:cs="IRNazanin"/>
            <w:color w:val="111111"/>
            <w:sz w:val="22"/>
            <w:szCs w:val="22"/>
            <w:b w:val="0"/>
            <w:bCs w:val="0"/>
            <w:i w:val="0"/>
            <w:iCs w:val="0"/>
          </w:rPr>
          <w:t>تکبر</w:t>
        </w:r>
        <w:r>
          <w:tab/>
        </w:r>
        <w:r>
          <w:fldChar w:fldCharType="begin"/>
        </w:r>
        <w:r>
          <w:instrText xml:space="preserve">PAGEREF 2087 \h</w:instrText>
        </w:r>
        <w:r>
          <w:fldChar w:fldCharType="end"/>
        </w:r>
      </w:hyperlink>
    </w:p>
    <w:p>
      <w:pPr>
        <w:tabs>
          <w:tab w:val="right" w:leader="dot" w:pos="9062"/>
        </w:tabs>
        <w:ind w:left="880"/>
      </w:pPr>
      <w:hyperlink w:anchor="_Toc2088" w:history="1">
        <w:r>
          <w:rPr>
            <w:rFonts w:ascii="IRNazanin" w:hAnsi="IRNazanin" w:eastAsia="IRNazanin" w:cs="IRNazanin"/>
            <w:color w:val="111111"/>
            <w:sz w:val="22"/>
            <w:szCs w:val="22"/>
            <w:b w:val="0"/>
            <w:bCs w:val="0"/>
            <w:i w:val="0"/>
            <w:iCs w:val="0"/>
          </w:rPr>
          <w:t>حدیث   (1) امام صادق علیه السلام :</w:t>
        </w:r>
        <w:r>
          <w:tab/>
        </w:r>
        <w:r>
          <w:fldChar w:fldCharType="begin"/>
        </w:r>
        <w:r>
          <w:instrText xml:space="preserve">PAGEREF 2088 \h</w:instrText>
        </w:r>
        <w:r>
          <w:fldChar w:fldCharType="end"/>
        </w:r>
      </w:hyperlink>
    </w:p>
    <w:p>
      <w:pPr>
        <w:tabs>
          <w:tab w:val="right" w:leader="dot" w:pos="9062"/>
        </w:tabs>
        <w:ind w:left="880"/>
      </w:pPr>
      <w:hyperlink w:anchor="_Toc2089"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2089 \h</w:instrText>
        </w:r>
        <w:r>
          <w:fldChar w:fldCharType="end"/>
        </w:r>
      </w:hyperlink>
    </w:p>
    <w:p>
      <w:pPr>
        <w:tabs>
          <w:tab w:val="right" w:leader="dot" w:pos="9062"/>
        </w:tabs>
        <w:ind w:left="880"/>
      </w:pPr>
      <w:hyperlink w:anchor="_Toc2090" w:history="1">
        <w:r>
          <w:rPr>
            <w:rFonts w:ascii="IRNazanin" w:hAnsi="IRNazanin" w:eastAsia="IRNazanin" w:cs="IRNazanin"/>
            <w:color w:val="111111"/>
            <w:sz w:val="22"/>
            <w:szCs w:val="22"/>
            <w:b w:val="0"/>
            <w:bCs w:val="0"/>
            <w:i w:val="0"/>
            <w:iCs w:val="0"/>
          </w:rPr>
          <w:t>حدیث   (3) رسول اکرم صلی الله علیه و آله :</w:t>
        </w:r>
        <w:r>
          <w:tab/>
        </w:r>
        <w:r>
          <w:fldChar w:fldCharType="begin"/>
        </w:r>
        <w:r>
          <w:instrText xml:space="preserve">PAGEREF 2090 \h</w:instrText>
        </w:r>
        <w:r>
          <w:fldChar w:fldCharType="end"/>
        </w:r>
      </w:hyperlink>
    </w:p>
    <w:p>
      <w:pPr>
        <w:tabs>
          <w:tab w:val="right" w:leader="dot" w:pos="9062"/>
        </w:tabs>
        <w:ind w:left="880"/>
      </w:pPr>
      <w:hyperlink w:anchor="_Toc2091" w:history="1">
        <w:r>
          <w:rPr>
            <w:rFonts w:ascii="IRNazanin" w:hAnsi="IRNazanin" w:eastAsia="IRNazanin" w:cs="IRNazanin"/>
            <w:color w:val="111111"/>
            <w:sz w:val="22"/>
            <w:szCs w:val="22"/>
            <w:b w:val="0"/>
            <w:bCs w:val="0"/>
            <w:i w:val="0"/>
            <w:iCs w:val="0"/>
          </w:rPr>
          <w:t>حدیث   (4) امام صادق علیه السلام :</w:t>
        </w:r>
        <w:r>
          <w:tab/>
        </w:r>
        <w:r>
          <w:fldChar w:fldCharType="begin"/>
        </w:r>
        <w:r>
          <w:instrText xml:space="preserve">PAGEREF 2091 \h</w:instrText>
        </w:r>
        <w:r>
          <w:fldChar w:fldCharType="end"/>
        </w:r>
      </w:hyperlink>
    </w:p>
    <w:p>
      <w:pPr>
        <w:tabs>
          <w:tab w:val="right" w:leader="dot" w:pos="9062"/>
        </w:tabs>
        <w:ind w:left="880"/>
      </w:pPr>
      <w:hyperlink w:anchor="_Toc2092" w:history="1">
        <w:r>
          <w:rPr>
            <w:rFonts w:ascii="IRNazanin" w:hAnsi="IRNazanin" w:eastAsia="IRNazanin" w:cs="IRNazanin"/>
            <w:color w:val="111111"/>
            <w:sz w:val="22"/>
            <w:szCs w:val="22"/>
            <w:b w:val="0"/>
            <w:bCs w:val="0"/>
            <w:i w:val="0"/>
            <w:iCs w:val="0"/>
          </w:rPr>
          <w:t>حدیث   (5) امام علی علیه السلام :</w:t>
        </w:r>
        <w:r>
          <w:tab/>
        </w:r>
        <w:r>
          <w:fldChar w:fldCharType="begin"/>
        </w:r>
        <w:r>
          <w:instrText xml:space="preserve">PAGEREF 2092 \h</w:instrText>
        </w:r>
        <w:r>
          <w:fldChar w:fldCharType="end"/>
        </w:r>
      </w:hyperlink>
    </w:p>
    <w:p>
      <w:pPr>
        <w:tabs>
          <w:tab w:val="right" w:leader="dot" w:pos="9062"/>
        </w:tabs>
        <w:ind w:left="880"/>
      </w:pPr>
      <w:hyperlink w:anchor="_Toc2093" w:history="1">
        <w:r>
          <w:rPr>
            <w:rFonts w:ascii="IRNazanin" w:hAnsi="IRNazanin" w:eastAsia="IRNazanin" w:cs="IRNazanin"/>
            <w:color w:val="111111"/>
            <w:sz w:val="22"/>
            <w:szCs w:val="22"/>
            <w:b w:val="0"/>
            <w:bCs w:val="0"/>
            <w:i w:val="0"/>
            <w:iCs w:val="0"/>
          </w:rPr>
          <w:t>حدیث   (6) رسول اکرم صلی الله علیه و آله :</w:t>
        </w:r>
        <w:r>
          <w:tab/>
        </w:r>
        <w:r>
          <w:fldChar w:fldCharType="begin"/>
        </w:r>
        <w:r>
          <w:instrText xml:space="preserve">PAGEREF 2093 \h</w:instrText>
        </w:r>
        <w:r>
          <w:fldChar w:fldCharType="end"/>
        </w:r>
      </w:hyperlink>
    </w:p>
    <w:p>
      <w:pPr>
        <w:tabs>
          <w:tab w:val="right" w:leader="dot" w:pos="9062"/>
        </w:tabs>
        <w:ind w:left="880"/>
      </w:pPr>
      <w:hyperlink w:anchor="_Toc2094" w:history="1">
        <w:r>
          <w:rPr>
            <w:rFonts w:ascii="IRNazanin" w:hAnsi="IRNazanin" w:eastAsia="IRNazanin" w:cs="IRNazanin"/>
            <w:color w:val="111111"/>
            <w:sz w:val="22"/>
            <w:szCs w:val="22"/>
            <w:b w:val="0"/>
            <w:bCs w:val="0"/>
            <w:i w:val="0"/>
            <w:iCs w:val="0"/>
          </w:rPr>
          <w:t>حدیث   (7) امام صادق علیه السلام :</w:t>
        </w:r>
        <w:r>
          <w:tab/>
        </w:r>
        <w:r>
          <w:fldChar w:fldCharType="begin"/>
        </w:r>
        <w:r>
          <w:instrText xml:space="preserve">PAGEREF 2094 \h</w:instrText>
        </w:r>
        <w:r>
          <w:fldChar w:fldCharType="end"/>
        </w:r>
      </w:hyperlink>
    </w:p>
    <w:p>
      <w:pPr>
        <w:tabs>
          <w:tab w:val="right" w:leader="dot" w:pos="9062"/>
        </w:tabs>
        <w:ind w:left="880"/>
      </w:pPr>
      <w:hyperlink w:anchor="_Toc2095" w:history="1">
        <w:r>
          <w:rPr>
            <w:rFonts w:ascii="IRNazanin" w:hAnsi="IRNazanin" w:eastAsia="IRNazanin" w:cs="IRNazanin"/>
            <w:color w:val="111111"/>
            <w:sz w:val="22"/>
            <w:szCs w:val="22"/>
            <w:b w:val="0"/>
            <w:bCs w:val="0"/>
            <w:i w:val="0"/>
            <w:iCs w:val="0"/>
          </w:rPr>
          <w:t>حدیث   (8) امام علی علیه السلام :</w:t>
        </w:r>
        <w:r>
          <w:tab/>
        </w:r>
        <w:r>
          <w:fldChar w:fldCharType="begin"/>
        </w:r>
        <w:r>
          <w:instrText xml:space="preserve">PAGEREF 2095 \h</w:instrText>
        </w:r>
        <w:r>
          <w:fldChar w:fldCharType="end"/>
        </w:r>
      </w:hyperlink>
    </w:p>
    <w:p>
      <w:pPr>
        <w:tabs>
          <w:tab w:val="right" w:leader="dot" w:pos="9062"/>
        </w:tabs>
        <w:ind w:left="880"/>
      </w:pPr>
      <w:hyperlink w:anchor="_Toc2096" w:history="1">
        <w:r>
          <w:rPr>
            <w:rFonts w:ascii="IRNazanin" w:hAnsi="IRNazanin" w:eastAsia="IRNazanin" w:cs="IRNazanin"/>
            <w:color w:val="111111"/>
            <w:sz w:val="22"/>
            <w:szCs w:val="22"/>
            <w:b w:val="0"/>
            <w:bCs w:val="0"/>
            <w:i w:val="0"/>
            <w:iCs w:val="0"/>
          </w:rPr>
          <w:t>حدیث   (9) امام حسن مجتبی علیه السلام :</w:t>
        </w:r>
        <w:r>
          <w:tab/>
        </w:r>
        <w:r>
          <w:fldChar w:fldCharType="begin"/>
        </w:r>
        <w:r>
          <w:instrText xml:space="preserve">PAGEREF 2096 \h</w:instrText>
        </w:r>
        <w:r>
          <w:fldChar w:fldCharType="end"/>
        </w:r>
      </w:hyperlink>
    </w:p>
    <w:p>
      <w:pPr>
        <w:tabs>
          <w:tab w:val="right" w:leader="dot" w:pos="9062"/>
        </w:tabs>
        <w:ind w:left="880"/>
      </w:pPr>
      <w:hyperlink w:anchor="_Toc2097" w:history="1">
        <w:r>
          <w:rPr>
            <w:rFonts w:ascii="IRNazanin" w:hAnsi="IRNazanin" w:eastAsia="IRNazanin" w:cs="IRNazanin"/>
            <w:color w:val="111111"/>
            <w:sz w:val="22"/>
            <w:szCs w:val="22"/>
            <w:b w:val="0"/>
            <w:bCs w:val="0"/>
            <w:i w:val="0"/>
            <w:iCs w:val="0"/>
          </w:rPr>
          <w:t>حدیث   (10) امام صادق علیه السلام :</w:t>
        </w:r>
        <w:r>
          <w:tab/>
        </w:r>
        <w:r>
          <w:fldChar w:fldCharType="begin"/>
        </w:r>
        <w:r>
          <w:instrText xml:space="preserve">PAGEREF 2097 \h</w:instrText>
        </w:r>
        <w:r>
          <w:fldChar w:fldCharType="end"/>
        </w:r>
      </w:hyperlink>
    </w:p>
    <w:p>
      <w:pPr>
        <w:tabs>
          <w:tab w:val="right" w:leader="dot" w:pos="9062"/>
        </w:tabs>
        <w:ind w:left="880"/>
      </w:pPr>
      <w:hyperlink w:anchor="_Toc2098" w:history="1">
        <w:r>
          <w:rPr>
            <w:rFonts w:ascii="IRNazanin" w:hAnsi="IRNazanin" w:eastAsia="IRNazanin" w:cs="IRNazanin"/>
            <w:color w:val="111111"/>
            <w:sz w:val="22"/>
            <w:szCs w:val="22"/>
            <w:b w:val="0"/>
            <w:bCs w:val="0"/>
            <w:i w:val="0"/>
            <w:iCs w:val="0"/>
          </w:rPr>
          <w:t>حدیث   (11) امام کاظم علیه السلام :</w:t>
        </w:r>
        <w:r>
          <w:tab/>
        </w:r>
        <w:r>
          <w:fldChar w:fldCharType="begin"/>
        </w:r>
        <w:r>
          <w:instrText xml:space="preserve">PAGEREF 2098 \h</w:instrText>
        </w:r>
        <w:r>
          <w:fldChar w:fldCharType="end"/>
        </w:r>
      </w:hyperlink>
    </w:p>
    <w:p>
      <w:pPr>
        <w:tabs>
          <w:tab w:val="right" w:leader="dot" w:pos="9062"/>
        </w:tabs>
        <w:ind w:left="880"/>
      </w:pPr>
      <w:hyperlink w:anchor="_Toc2099" w:history="1">
        <w:r>
          <w:rPr>
            <w:rFonts w:ascii="IRNazanin" w:hAnsi="IRNazanin" w:eastAsia="IRNazanin" w:cs="IRNazanin"/>
            <w:color w:val="111111"/>
            <w:sz w:val="22"/>
            <w:szCs w:val="22"/>
            <w:b w:val="0"/>
            <w:bCs w:val="0"/>
            <w:i w:val="0"/>
            <w:iCs w:val="0"/>
          </w:rPr>
          <w:t>حدیث   (12) پیامبر اکرم صلی الله‌ علیه ‌و ‌آله :</w:t>
        </w:r>
        <w:r>
          <w:tab/>
        </w:r>
        <w:r>
          <w:fldChar w:fldCharType="begin"/>
        </w:r>
        <w:r>
          <w:instrText xml:space="preserve">PAGEREF 2099 \h</w:instrText>
        </w:r>
        <w:r>
          <w:fldChar w:fldCharType="end"/>
        </w:r>
      </w:hyperlink>
    </w:p>
    <w:p>
      <w:pPr>
        <w:tabs>
          <w:tab w:val="right" w:leader="dot" w:pos="9062"/>
        </w:tabs>
        <w:ind w:left="880"/>
      </w:pPr>
      <w:hyperlink w:anchor="_Toc2100" w:history="1">
        <w:r>
          <w:rPr>
            <w:rFonts w:ascii="IRNazanin" w:hAnsi="IRNazanin" w:eastAsia="IRNazanin" w:cs="IRNazanin"/>
            <w:color w:val="111111"/>
            <w:sz w:val="22"/>
            <w:szCs w:val="22"/>
            <w:b w:val="0"/>
            <w:bCs w:val="0"/>
            <w:i w:val="0"/>
            <w:iCs w:val="0"/>
          </w:rPr>
          <w:t>حدیث   (13) امام محمد باقر علیه السلام:</w:t>
        </w:r>
        <w:r>
          <w:tab/>
        </w:r>
        <w:r>
          <w:fldChar w:fldCharType="begin"/>
        </w:r>
        <w:r>
          <w:instrText xml:space="preserve">PAGEREF 2100 \h</w:instrText>
        </w:r>
        <w:r>
          <w:fldChar w:fldCharType="end"/>
        </w:r>
      </w:hyperlink>
    </w:p>
    <w:p>
      <w:pPr>
        <w:tabs>
          <w:tab w:val="right" w:leader="dot" w:pos="9062"/>
        </w:tabs>
        <w:ind w:left="880"/>
      </w:pPr>
      <w:hyperlink w:anchor="_Toc2101" w:history="1">
        <w:r>
          <w:rPr>
            <w:rFonts w:ascii="IRNazanin" w:hAnsi="IRNazanin" w:eastAsia="IRNazanin" w:cs="IRNazanin"/>
            <w:color w:val="111111"/>
            <w:sz w:val="22"/>
            <w:szCs w:val="22"/>
            <w:b w:val="0"/>
            <w:bCs w:val="0"/>
            <w:i w:val="0"/>
            <w:iCs w:val="0"/>
          </w:rPr>
          <w:t>حدیث   (14) امام صادق علیه السلام:</w:t>
        </w:r>
        <w:r>
          <w:tab/>
        </w:r>
        <w:r>
          <w:fldChar w:fldCharType="begin"/>
        </w:r>
        <w:r>
          <w:instrText xml:space="preserve">PAGEREF 2101 \h</w:instrText>
        </w:r>
        <w:r>
          <w:fldChar w:fldCharType="end"/>
        </w:r>
      </w:hyperlink>
    </w:p>
    <w:p>
      <w:pPr>
        <w:tabs>
          <w:tab w:val="right" w:leader="dot" w:pos="9062"/>
        </w:tabs>
        <w:ind w:left="880"/>
      </w:pPr>
      <w:hyperlink w:anchor="_Toc2102" w:history="1">
        <w:r>
          <w:rPr>
            <w:rFonts w:ascii="IRNazanin" w:hAnsi="IRNazanin" w:eastAsia="IRNazanin" w:cs="IRNazanin"/>
            <w:color w:val="111111"/>
            <w:sz w:val="22"/>
            <w:szCs w:val="22"/>
            <w:b w:val="0"/>
            <w:bCs w:val="0"/>
            <w:i w:val="0"/>
            <w:iCs w:val="0"/>
          </w:rPr>
          <w:t>حدیث(15) حضرت زهرا سلام الله علیها:</w:t>
        </w:r>
        <w:r>
          <w:tab/>
        </w:r>
        <w:r>
          <w:fldChar w:fldCharType="begin"/>
        </w:r>
        <w:r>
          <w:instrText xml:space="preserve">PAGEREF 2102 \h</w:instrText>
        </w:r>
        <w:r>
          <w:fldChar w:fldCharType="end"/>
        </w:r>
      </w:hyperlink>
    </w:p>
    <w:p>
      <w:pPr>
        <w:tabs>
          <w:tab w:val="right" w:leader="dot" w:pos="9062"/>
        </w:tabs>
        <w:ind w:left="880"/>
      </w:pPr>
      <w:hyperlink w:anchor="_Toc2103" w:history="1">
        <w:r>
          <w:rPr>
            <w:rFonts w:ascii="IRNazanin" w:hAnsi="IRNazanin" w:eastAsia="IRNazanin" w:cs="IRNazanin"/>
            <w:color w:val="111111"/>
            <w:sz w:val="22"/>
            <w:szCs w:val="22"/>
            <w:b w:val="0"/>
            <w:bCs w:val="0"/>
            <w:i w:val="0"/>
            <w:iCs w:val="0"/>
          </w:rPr>
          <w:t>حدیث  (16) امام صادق علیه السلام:</w:t>
        </w:r>
        <w:r>
          <w:tab/>
        </w:r>
        <w:r>
          <w:fldChar w:fldCharType="begin"/>
        </w:r>
        <w:r>
          <w:instrText xml:space="preserve">PAGEREF 2103 \h</w:instrText>
        </w:r>
        <w:r>
          <w:fldChar w:fldCharType="end"/>
        </w:r>
      </w:hyperlink>
    </w:p>
    <w:p>
      <w:pPr>
        <w:tabs>
          <w:tab w:val="right" w:leader="dot" w:pos="9062"/>
        </w:tabs>
        <w:ind w:left="880"/>
      </w:pPr>
      <w:hyperlink w:anchor="_Toc2104" w:history="1">
        <w:r>
          <w:rPr>
            <w:rFonts w:ascii="IRNazanin" w:hAnsi="IRNazanin" w:eastAsia="IRNazanin" w:cs="IRNazanin"/>
            <w:color w:val="111111"/>
            <w:sz w:val="22"/>
            <w:szCs w:val="22"/>
            <w:b w:val="0"/>
            <w:bCs w:val="0"/>
            <w:i w:val="0"/>
            <w:iCs w:val="0"/>
          </w:rPr>
          <w:t>حدیث  (17) امام علی علیه السلام:</w:t>
        </w:r>
        <w:r>
          <w:tab/>
        </w:r>
        <w:r>
          <w:fldChar w:fldCharType="begin"/>
        </w:r>
        <w:r>
          <w:instrText xml:space="preserve">PAGEREF 2104 \h</w:instrText>
        </w:r>
        <w:r>
          <w:fldChar w:fldCharType="end"/>
        </w:r>
      </w:hyperlink>
    </w:p>
    <w:p>
      <w:pPr>
        <w:tabs>
          <w:tab w:val="right" w:leader="dot" w:pos="9062"/>
        </w:tabs>
        <w:ind w:left="220"/>
      </w:pPr>
      <w:hyperlink w:anchor="_Toc2105" w:history="1">
        <w:r>
          <w:rPr>
            <w:rFonts w:ascii="IRNazanin" w:hAnsi="IRNazanin" w:eastAsia="IRNazanin" w:cs="IRNazanin"/>
            <w:color w:val="111111"/>
            <w:sz w:val="22"/>
            <w:szCs w:val="22"/>
            <w:b w:val="0"/>
            <w:bCs w:val="0"/>
            <w:i w:val="0"/>
            <w:iCs w:val="0"/>
          </w:rPr>
          <w:t>اقتصادی</w:t>
        </w:r>
        <w:r>
          <w:tab/>
        </w:r>
        <w:r>
          <w:fldChar w:fldCharType="begin"/>
        </w:r>
        <w:r>
          <w:instrText xml:space="preserve">PAGEREF 2105 \h</w:instrText>
        </w:r>
        <w:r>
          <w:fldChar w:fldCharType="end"/>
        </w:r>
      </w:hyperlink>
    </w:p>
    <w:p>
      <w:pPr>
        <w:tabs>
          <w:tab w:val="right" w:leader="dot" w:pos="9062"/>
        </w:tabs>
        <w:ind w:left="440"/>
      </w:pPr>
      <w:hyperlink w:anchor="_Toc2106" w:history="1">
        <w:r>
          <w:rPr>
            <w:rFonts w:ascii="IRNazanin" w:hAnsi="IRNazanin" w:eastAsia="IRNazanin" w:cs="IRNazanin"/>
            <w:color w:val="111111"/>
            <w:sz w:val="22"/>
            <w:szCs w:val="22"/>
            <w:b w:val="0"/>
            <w:bCs w:val="0"/>
            <w:i w:val="0"/>
            <w:iCs w:val="0"/>
          </w:rPr>
          <w:t>اقتصاد و معاملات</w:t>
        </w:r>
        <w:r>
          <w:tab/>
        </w:r>
        <w:r>
          <w:fldChar w:fldCharType="begin"/>
        </w:r>
        <w:r>
          <w:instrText xml:space="preserve">PAGEREF 2106 \h</w:instrText>
        </w:r>
        <w:r>
          <w:fldChar w:fldCharType="end"/>
        </w:r>
      </w:hyperlink>
    </w:p>
    <w:p>
      <w:pPr>
        <w:tabs>
          <w:tab w:val="right" w:leader="dot" w:pos="9062"/>
        </w:tabs>
        <w:ind w:left="660"/>
      </w:pPr>
      <w:hyperlink w:anchor="_Toc2107" w:history="1">
        <w:r>
          <w:rPr>
            <w:rFonts w:ascii="IRNazanin" w:hAnsi="IRNazanin" w:eastAsia="IRNazanin" w:cs="IRNazanin"/>
            <w:color w:val="111111"/>
            <w:sz w:val="22"/>
            <w:szCs w:val="22"/>
            <w:b w:val="0"/>
            <w:bCs w:val="0"/>
            <w:i w:val="0"/>
            <w:iCs w:val="0"/>
          </w:rPr>
          <w:t>معامله</w:t>
        </w:r>
        <w:r>
          <w:tab/>
        </w:r>
        <w:r>
          <w:fldChar w:fldCharType="begin"/>
        </w:r>
        <w:r>
          <w:instrText xml:space="preserve">PAGEREF 2107 \h</w:instrText>
        </w:r>
        <w:r>
          <w:fldChar w:fldCharType="end"/>
        </w:r>
      </w:hyperlink>
    </w:p>
    <w:p>
      <w:pPr>
        <w:tabs>
          <w:tab w:val="right" w:leader="dot" w:pos="9062"/>
        </w:tabs>
        <w:ind w:left="880"/>
      </w:pPr>
      <w:hyperlink w:anchor="_Toc2108" w:history="1">
        <w:r>
          <w:rPr>
            <w:rFonts w:ascii="IRNazanin" w:hAnsi="IRNazanin" w:eastAsia="IRNazanin" w:cs="IRNazanin"/>
            <w:color w:val="111111"/>
            <w:sz w:val="22"/>
            <w:szCs w:val="22"/>
            <w:b w:val="0"/>
            <w:bCs w:val="0"/>
            <w:i w:val="0"/>
            <w:iCs w:val="0"/>
          </w:rPr>
          <w:t>حدیث   (1) پیامبر صلی الله علیه و آله و سلم:</w:t>
        </w:r>
        <w:r>
          <w:tab/>
        </w:r>
        <w:r>
          <w:fldChar w:fldCharType="begin"/>
        </w:r>
        <w:r>
          <w:instrText xml:space="preserve">PAGEREF 2108 \h</w:instrText>
        </w:r>
        <w:r>
          <w:fldChar w:fldCharType="end"/>
        </w:r>
      </w:hyperlink>
    </w:p>
    <w:p>
      <w:pPr>
        <w:tabs>
          <w:tab w:val="right" w:leader="dot" w:pos="9062"/>
        </w:tabs>
        <w:ind w:left="880"/>
      </w:pPr>
      <w:hyperlink w:anchor="_Toc2109" w:history="1">
        <w:r>
          <w:rPr>
            <w:rFonts w:ascii="IRNazanin" w:hAnsi="IRNazanin" w:eastAsia="IRNazanin" w:cs="IRNazanin"/>
            <w:color w:val="111111"/>
            <w:sz w:val="22"/>
            <w:szCs w:val="22"/>
            <w:b w:val="0"/>
            <w:bCs w:val="0"/>
            <w:i w:val="0"/>
            <w:iCs w:val="0"/>
          </w:rPr>
          <w:t>حدیث   (2) امام باقر علیه السلام یا امام صادق علیه السلام:</w:t>
        </w:r>
        <w:r>
          <w:tab/>
        </w:r>
        <w:r>
          <w:fldChar w:fldCharType="begin"/>
        </w:r>
        <w:r>
          <w:instrText xml:space="preserve">PAGEREF 2109 \h</w:instrText>
        </w:r>
        <w:r>
          <w:fldChar w:fldCharType="end"/>
        </w:r>
      </w:hyperlink>
    </w:p>
    <w:p>
      <w:pPr>
        <w:tabs>
          <w:tab w:val="right" w:leader="dot" w:pos="9062"/>
        </w:tabs>
        <w:ind w:left="880"/>
      </w:pPr>
      <w:hyperlink w:anchor="_Toc2110" w:history="1">
        <w:r>
          <w:rPr>
            <w:rFonts w:ascii="IRNazanin" w:hAnsi="IRNazanin" w:eastAsia="IRNazanin" w:cs="IRNazanin"/>
            <w:color w:val="111111"/>
            <w:sz w:val="22"/>
            <w:szCs w:val="22"/>
            <w:b w:val="0"/>
            <w:bCs w:val="0"/>
            <w:i w:val="0"/>
            <w:iCs w:val="0"/>
          </w:rPr>
          <w:t>حدیث   (3) پیامبر اکرم صلی الله علیه و آله و سلم:</w:t>
        </w:r>
        <w:r>
          <w:tab/>
        </w:r>
        <w:r>
          <w:fldChar w:fldCharType="begin"/>
        </w:r>
        <w:r>
          <w:instrText xml:space="preserve">PAGEREF 2110 \h</w:instrText>
        </w:r>
        <w:r>
          <w:fldChar w:fldCharType="end"/>
        </w:r>
      </w:hyperlink>
    </w:p>
    <w:p>
      <w:pPr>
        <w:tabs>
          <w:tab w:val="right" w:leader="dot" w:pos="9062"/>
        </w:tabs>
        <w:ind w:left="880"/>
      </w:pPr>
      <w:hyperlink w:anchor="_Toc2111" w:history="1">
        <w:r>
          <w:rPr>
            <w:rFonts w:ascii="IRNazanin" w:hAnsi="IRNazanin" w:eastAsia="IRNazanin" w:cs="IRNazanin"/>
            <w:color w:val="111111"/>
            <w:sz w:val="22"/>
            <w:szCs w:val="22"/>
            <w:b w:val="0"/>
            <w:bCs w:val="0"/>
            <w:i w:val="0"/>
            <w:iCs w:val="0"/>
          </w:rPr>
          <w:t>حدیث   (4) پیامبر اکرم صلی الله علیه و آله و سلم:</w:t>
        </w:r>
        <w:r>
          <w:tab/>
        </w:r>
        <w:r>
          <w:fldChar w:fldCharType="begin"/>
        </w:r>
        <w:r>
          <w:instrText xml:space="preserve">PAGEREF 2111 \h</w:instrText>
        </w:r>
        <w:r>
          <w:fldChar w:fldCharType="end"/>
        </w:r>
      </w:hyperlink>
    </w:p>
    <w:p>
      <w:pPr>
        <w:tabs>
          <w:tab w:val="right" w:leader="dot" w:pos="9062"/>
        </w:tabs>
        <w:ind w:left="880"/>
      </w:pPr>
      <w:hyperlink w:anchor="_Toc2112" w:history="1">
        <w:r>
          <w:rPr>
            <w:rFonts w:ascii="IRNazanin" w:hAnsi="IRNazanin" w:eastAsia="IRNazanin" w:cs="IRNazanin"/>
            <w:color w:val="111111"/>
            <w:sz w:val="22"/>
            <w:szCs w:val="22"/>
            <w:b w:val="0"/>
            <w:bCs w:val="0"/>
            <w:i w:val="0"/>
            <w:iCs w:val="0"/>
          </w:rPr>
          <w:t>حدیث   (5) پیامبر اکرم صلی الله علیه و آله و سلم:</w:t>
        </w:r>
        <w:r>
          <w:tab/>
        </w:r>
        <w:r>
          <w:fldChar w:fldCharType="begin"/>
        </w:r>
        <w:r>
          <w:instrText xml:space="preserve">PAGEREF 2112 \h</w:instrText>
        </w:r>
        <w:r>
          <w:fldChar w:fldCharType="end"/>
        </w:r>
      </w:hyperlink>
    </w:p>
    <w:p>
      <w:pPr>
        <w:tabs>
          <w:tab w:val="right" w:leader="dot" w:pos="9062"/>
        </w:tabs>
        <w:ind w:left="880"/>
      </w:pPr>
      <w:hyperlink w:anchor="_Toc2113" w:history="1">
        <w:r>
          <w:rPr>
            <w:rFonts w:ascii="IRNazanin" w:hAnsi="IRNazanin" w:eastAsia="IRNazanin" w:cs="IRNazanin"/>
            <w:color w:val="111111"/>
            <w:sz w:val="22"/>
            <w:szCs w:val="22"/>
            <w:b w:val="0"/>
            <w:bCs w:val="0"/>
            <w:i w:val="0"/>
            <w:iCs w:val="0"/>
          </w:rPr>
          <w:t>حدیث   (6) امام علی علیه السلام :</w:t>
        </w:r>
        <w:r>
          <w:tab/>
        </w:r>
        <w:r>
          <w:fldChar w:fldCharType="begin"/>
        </w:r>
        <w:r>
          <w:instrText xml:space="preserve">PAGEREF 2113 \h</w:instrText>
        </w:r>
        <w:r>
          <w:fldChar w:fldCharType="end"/>
        </w:r>
      </w:hyperlink>
    </w:p>
    <w:p>
      <w:pPr>
        <w:tabs>
          <w:tab w:val="right" w:leader="dot" w:pos="9062"/>
        </w:tabs>
        <w:ind w:left="440"/>
      </w:pPr>
      <w:hyperlink w:anchor="_Toc2114" w:history="1">
        <w:r>
          <w:rPr>
            <w:rFonts w:ascii="IRNazanin" w:hAnsi="IRNazanin" w:eastAsia="IRNazanin" w:cs="IRNazanin"/>
            <w:color w:val="111111"/>
            <w:sz w:val="22"/>
            <w:szCs w:val="22"/>
            <w:b w:val="0"/>
            <w:bCs w:val="0"/>
            <w:i w:val="0"/>
            <w:iCs w:val="0"/>
          </w:rPr>
          <w:t>انحرافات اقتصادی</w:t>
        </w:r>
        <w:r>
          <w:tab/>
        </w:r>
        <w:r>
          <w:fldChar w:fldCharType="begin"/>
        </w:r>
        <w:r>
          <w:instrText xml:space="preserve">PAGEREF 2114 \h</w:instrText>
        </w:r>
        <w:r>
          <w:fldChar w:fldCharType="end"/>
        </w:r>
      </w:hyperlink>
    </w:p>
    <w:p>
      <w:pPr>
        <w:tabs>
          <w:tab w:val="right" w:leader="dot" w:pos="9062"/>
        </w:tabs>
        <w:ind w:left="660"/>
      </w:pPr>
      <w:hyperlink w:anchor="_Toc2115" w:history="1">
        <w:r>
          <w:rPr>
            <w:rFonts w:ascii="IRNazanin" w:hAnsi="IRNazanin" w:eastAsia="IRNazanin" w:cs="IRNazanin"/>
            <w:color w:val="111111"/>
            <w:sz w:val="22"/>
            <w:szCs w:val="22"/>
            <w:b w:val="0"/>
            <w:bCs w:val="0"/>
            <w:i w:val="0"/>
            <w:iCs w:val="0"/>
          </w:rPr>
          <w:t>اسراف</w:t>
        </w:r>
        <w:r>
          <w:tab/>
        </w:r>
        <w:r>
          <w:fldChar w:fldCharType="begin"/>
        </w:r>
        <w:r>
          <w:instrText xml:space="preserve">PAGEREF 2115 \h</w:instrText>
        </w:r>
        <w:r>
          <w:fldChar w:fldCharType="end"/>
        </w:r>
      </w:hyperlink>
    </w:p>
    <w:p>
      <w:pPr>
        <w:tabs>
          <w:tab w:val="right" w:leader="dot" w:pos="9062"/>
        </w:tabs>
        <w:ind w:left="880"/>
      </w:pPr>
      <w:hyperlink w:anchor="_Toc2116" w:history="1">
        <w:r>
          <w:rPr>
            <w:rFonts w:ascii="IRNazanin" w:hAnsi="IRNazanin" w:eastAsia="IRNazanin" w:cs="IRNazanin"/>
            <w:color w:val="111111"/>
            <w:sz w:val="22"/>
            <w:szCs w:val="22"/>
            <w:b w:val="0"/>
            <w:bCs w:val="0"/>
            <w:i w:val="0"/>
            <w:iCs w:val="0"/>
          </w:rPr>
          <w:t>حدیث   (1) امام صادق علیه السلام :</w:t>
        </w:r>
        <w:r>
          <w:tab/>
        </w:r>
        <w:r>
          <w:fldChar w:fldCharType="begin"/>
        </w:r>
        <w:r>
          <w:instrText xml:space="preserve">PAGEREF 2116 \h</w:instrText>
        </w:r>
        <w:r>
          <w:fldChar w:fldCharType="end"/>
        </w:r>
      </w:hyperlink>
    </w:p>
    <w:p>
      <w:pPr>
        <w:tabs>
          <w:tab w:val="right" w:leader="dot" w:pos="9062"/>
        </w:tabs>
        <w:ind w:left="880"/>
      </w:pPr>
      <w:hyperlink w:anchor="_Toc2117" w:history="1">
        <w:r>
          <w:rPr>
            <w:rFonts w:ascii="IRNazanin" w:hAnsi="IRNazanin" w:eastAsia="IRNazanin" w:cs="IRNazanin"/>
            <w:color w:val="111111"/>
            <w:sz w:val="22"/>
            <w:szCs w:val="22"/>
            <w:b w:val="0"/>
            <w:bCs w:val="0"/>
            <w:i w:val="0"/>
            <w:iCs w:val="0"/>
          </w:rPr>
          <w:t>حدیث   (2) امام باقر علیه السلام :</w:t>
        </w:r>
        <w:r>
          <w:tab/>
        </w:r>
        <w:r>
          <w:fldChar w:fldCharType="begin"/>
        </w:r>
        <w:r>
          <w:instrText xml:space="preserve">PAGEREF 2117 \h</w:instrText>
        </w:r>
        <w:r>
          <w:fldChar w:fldCharType="end"/>
        </w:r>
      </w:hyperlink>
    </w:p>
    <w:p>
      <w:pPr>
        <w:tabs>
          <w:tab w:val="right" w:leader="dot" w:pos="9062"/>
        </w:tabs>
        <w:ind w:left="880"/>
      </w:pPr>
      <w:hyperlink w:anchor="_Toc2118" w:history="1">
        <w:r>
          <w:rPr>
            <w:rFonts w:ascii="IRNazanin" w:hAnsi="IRNazanin" w:eastAsia="IRNazanin" w:cs="IRNazanin"/>
            <w:color w:val="111111"/>
            <w:sz w:val="22"/>
            <w:szCs w:val="22"/>
            <w:b w:val="0"/>
            <w:bCs w:val="0"/>
            <w:i w:val="0"/>
            <w:iCs w:val="0"/>
          </w:rPr>
          <w:t>حدیث   (3) امام صادق علیه السلام :</w:t>
        </w:r>
        <w:r>
          <w:tab/>
        </w:r>
        <w:r>
          <w:fldChar w:fldCharType="begin"/>
        </w:r>
        <w:r>
          <w:instrText xml:space="preserve">PAGEREF 2118 \h</w:instrText>
        </w:r>
        <w:r>
          <w:fldChar w:fldCharType="end"/>
        </w:r>
      </w:hyperlink>
    </w:p>
    <w:p>
      <w:pPr>
        <w:tabs>
          <w:tab w:val="right" w:leader="dot" w:pos="9062"/>
        </w:tabs>
        <w:ind w:left="880"/>
      </w:pPr>
      <w:hyperlink w:anchor="_Toc2119" w:history="1">
        <w:r>
          <w:rPr>
            <w:rFonts w:ascii="IRNazanin" w:hAnsi="IRNazanin" w:eastAsia="IRNazanin" w:cs="IRNazanin"/>
            <w:color w:val="111111"/>
            <w:sz w:val="22"/>
            <w:szCs w:val="22"/>
            <w:b w:val="0"/>
            <w:bCs w:val="0"/>
            <w:i w:val="0"/>
            <w:iCs w:val="0"/>
          </w:rPr>
          <w:t>حدیث   (4) امام صادق علیه السلام :</w:t>
        </w:r>
        <w:r>
          <w:tab/>
        </w:r>
        <w:r>
          <w:fldChar w:fldCharType="begin"/>
        </w:r>
        <w:r>
          <w:instrText xml:space="preserve">PAGEREF 2119 \h</w:instrText>
        </w:r>
        <w:r>
          <w:fldChar w:fldCharType="end"/>
        </w:r>
      </w:hyperlink>
    </w:p>
    <w:p>
      <w:pPr>
        <w:tabs>
          <w:tab w:val="right" w:leader="dot" w:pos="9062"/>
        </w:tabs>
        <w:ind w:left="880"/>
      </w:pPr>
      <w:hyperlink w:anchor="_Toc2120" w:history="1">
        <w:r>
          <w:rPr>
            <w:rFonts w:ascii="IRNazanin" w:hAnsi="IRNazanin" w:eastAsia="IRNazanin" w:cs="IRNazanin"/>
            <w:color w:val="111111"/>
            <w:sz w:val="22"/>
            <w:szCs w:val="22"/>
            <w:b w:val="0"/>
            <w:bCs w:val="0"/>
            <w:i w:val="0"/>
            <w:iCs w:val="0"/>
          </w:rPr>
          <w:t>حدیث   (5) امام صادق علیه السلام :</w:t>
        </w:r>
        <w:r>
          <w:tab/>
        </w:r>
        <w:r>
          <w:fldChar w:fldCharType="begin"/>
        </w:r>
        <w:r>
          <w:instrText xml:space="preserve">PAGEREF 2120 \h</w:instrText>
        </w:r>
        <w:r>
          <w:fldChar w:fldCharType="end"/>
        </w:r>
      </w:hyperlink>
    </w:p>
    <w:p>
      <w:pPr>
        <w:tabs>
          <w:tab w:val="right" w:leader="dot" w:pos="9062"/>
        </w:tabs>
        <w:ind w:left="880"/>
      </w:pPr>
      <w:hyperlink w:anchor="_Toc2121" w:history="1">
        <w:r>
          <w:rPr>
            <w:rFonts w:ascii="IRNazanin" w:hAnsi="IRNazanin" w:eastAsia="IRNazanin" w:cs="IRNazanin"/>
            <w:color w:val="111111"/>
            <w:sz w:val="22"/>
            <w:szCs w:val="22"/>
            <w:b w:val="0"/>
            <w:bCs w:val="0"/>
            <w:i w:val="0"/>
            <w:iCs w:val="0"/>
          </w:rPr>
          <w:t>حدیث   (6) امام علی علیه السلام :</w:t>
        </w:r>
        <w:r>
          <w:tab/>
        </w:r>
        <w:r>
          <w:fldChar w:fldCharType="begin"/>
        </w:r>
        <w:r>
          <w:instrText xml:space="preserve">PAGEREF 2121 \h</w:instrText>
        </w:r>
        <w:r>
          <w:fldChar w:fldCharType="end"/>
        </w:r>
      </w:hyperlink>
    </w:p>
    <w:p>
      <w:pPr>
        <w:tabs>
          <w:tab w:val="right" w:leader="dot" w:pos="9062"/>
        </w:tabs>
        <w:ind w:left="880"/>
      </w:pPr>
      <w:hyperlink w:anchor="_Toc2122" w:history="1">
        <w:r>
          <w:rPr>
            <w:rFonts w:ascii="IRNazanin" w:hAnsi="IRNazanin" w:eastAsia="IRNazanin" w:cs="IRNazanin"/>
            <w:color w:val="111111"/>
            <w:sz w:val="22"/>
            <w:szCs w:val="22"/>
            <w:b w:val="0"/>
            <w:bCs w:val="0"/>
            <w:i w:val="0"/>
            <w:iCs w:val="0"/>
          </w:rPr>
          <w:t>حدیث   (7) امام صادق علیه السلام :</w:t>
        </w:r>
        <w:r>
          <w:tab/>
        </w:r>
        <w:r>
          <w:fldChar w:fldCharType="begin"/>
        </w:r>
        <w:r>
          <w:instrText xml:space="preserve">PAGEREF 2122 \h</w:instrText>
        </w:r>
        <w:r>
          <w:fldChar w:fldCharType="end"/>
        </w:r>
      </w:hyperlink>
    </w:p>
    <w:p>
      <w:pPr>
        <w:tabs>
          <w:tab w:val="right" w:leader="dot" w:pos="9062"/>
        </w:tabs>
        <w:ind w:left="880"/>
      </w:pPr>
      <w:hyperlink w:anchor="_Toc2123" w:history="1">
        <w:r>
          <w:rPr>
            <w:rFonts w:ascii="IRNazanin" w:hAnsi="IRNazanin" w:eastAsia="IRNazanin" w:cs="IRNazanin"/>
            <w:color w:val="111111"/>
            <w:sz w:val="22"/>
            <w:szCs w:val="22"/>
            <w:b w:val="0"/>
            <w:bCs w:val="0"/>
            <w:i w:val="0"/>
            <w:iCs w:val="0"/>
          </w:rPr>
          <w:t>حدیث   (8) امام علی علیه السلام :</w:t>
        </w:r>
        <w:r>
          <w:tab/>
        </w:r>
        <w:r>
          <w:fldChar w:fldCharType="begin"/>
        </w:r>
        <w:r>
          <w:instrText xml:space="preserve">PAGEREF 2123 \h</w:instrText>
        </w:r>
        <w:r>
          <w:fldChar w:fldCharType="end"/>
        </w:r>
      </w:hyperlink>
    </w:p>
    <w:p>
      <w:pPr>
        <w:tabs>
          <w:tab w:val="right" w:leader="dot" w:pos="9062"/>
        </w:tabs>
        <w:ind w:left="880"/>
      </w:pPr>
      <w:hyperlink w:anchor="_Toc2124" w:history="1">
        <w:r>
          <w:rPr>
            <w:rFonts w:ascii="IRNazanin" w:hAnsi="IRNazanin" w:eastAsia="IRNazanin" w:cs="IRNazanin"/>
            <w:color w:val="111111"/>
            <w:sz w:val="22"/>
            <w:szCs w:val="22"/>
            <w:b w:val="0"/>
            <w:bCs w:val="0"/>
            <w:i w:val="0"/>
            <w:iCs w:val="0"/>
          </w:rPr>
          <w:t>حدیث   (9) دیلمی :</w:t>
        </w:r>
        <w:r>
          <w:tab/>
        </w:r>
        <w:r>
          <w:fldChar w:fldCharType="begin"/>
        </w:r>
        <w:r>
          <w:instrText xml:space="preserve">PAGEREF 2124 \h</w:instrText>
        </w:r>
        <w:r>
          <w:fldChar w:fldCharType="end"/>
        </w:r>
      </w:hyperlink>
    </w:p>
    <w:p>
      <w:pPr>
        <w:tabs>
          <w:tab w:val="right" w:leader="dot" w:pos="9062"/>
        </w:tabs>
        <w:ind w:left="660"/>
      </w:pPr>
      <w:hyperlink w:anchor="_Toc2125" w:history="1">
        <w:r>
          <w:rPr>
            <w:rFonts w:ascii="IRNazanin" w:hAnsi="IRNazanin" w:eastAsia="IRNazanin" w:cs="IRNazanin"/>
            <w:color w:val="111111"/>
            <w:sz w:val="22"/>
            <w:szCs w:val="22"/>
            <w:b w:val="0"/>
            <w:bCs w:val="0"/>
            <w:i w:val="0"/>
            <w:iCs w:val="0"/>
          </w:rPr>
          <w:t>تبذیر</w:t>
        </w:r>
        <w:r>
          <w:tab/>
        </w:r>
        <w:r>
          <w:fldChar w:fldCharType="begin"/>
        </w:r>
        <w:r>
          <w:instrText xml:space="preserve">PAGEREF 2125 \h</w:instrText>
        </w:r>
        <w:r>
          <w:fldChar w:fldCharType="end"/>
        </w:r>
      </w:hyperlink>
    </w:p>
    <w:p>
      <w:pPr>
        <w:tabs>
          <w:tab w:val="right" w:leader="dot" w:pos="9062"/>
        </w:tabs>
        <w:ind w:left="880"/>
      </w:pPr>
      <w:hyperlink w:anchor="_Toc2126" w:history="1">
        <w:r>
          <w:rPr>
            <w:rFonts w:ascii="IRNazanin" w:hAnsi="IRNazanin" w:eastAsia="IRNazanin" w:cs="IRNazanin"/>
            <w:color w:val="111111"/>
            <w:sz w:val="22"/>
            <w:szCs w:val="22"/>
            <w:b w:val="0"/>
            <w:bCs w:val="0"/>
            <w:i w:val="0"/>
            <w:iCs w:val="0"/>
          </w:rPr>
          <w:t>حدیث   (1) امام صادق علیه السلام :</w:t>
        </w:r>
        <w:r>
          <w:tab/>
        </w:r>
        <w:r>
          <w:fldChar w:fldCharType="begin"/>
        </w:r>
        <w:r>
          <w:instrText xml:space="preserve">PAGEREF 2126 \h</w:instrText>
        </w:r>
        <w:r>
          <w:fldChar w:fldCharType="end"/>
        </w:r>
      </w:hyperlink>
    </w:p>
    <w:p>
      <w:pPr>
        <w:tabs>
          <w:tab w:val="right" w:leader="dot" w:pos="9062"/>
        </w:tabs>
        <w:ind w:left="660"/>
      </w:pPr>
      <w:hyperlink w:anchor="_Toc2127" w:history="1">
        <w:r>
          <w:rPr>
            <w:rFonts w:ascii="IRNazanin" w:hAnsi="IRNazanin" w:eastAsia="IRNazanin" w:cs="IRNazanin"/>
            <w:color w:val="111111"/>
            <w:sz w:val="22"/>
            <w:szCs w:val="22"/>
            <w:b w:val="0"/>
            <w:bCs w:val="0"/>
            <w:i w:val="0"/>
            <w:iCs w:val="0"/>
          </w:rPr>
          <w:t>حرام</w:t>
        </w:r>
        <w:r>
          <w:tab/>
        </w:r>
        <w:r>
          <w:fldChar w:fldCharType="begin"/>
        </w:r>
        <w:r>
          <w:instrText xml:space="preserve">PAGEREF 2127 \h</w:instrText>
        </w:r>
        <w:r>
          <w:fldChar w:fldCharType="end"/>
        </w:r>
      </w:hyperlink>
    </w:p>
    <w:p>
      <w:pPr>
        <w:tabs>
          <w:tab w:val="right" w:leader="dot" w:pos="9062"/>
        </w:tabs>
        <w:ind w:left="880"/>
      </w:pPr>
      <w:hyperlink w:anchor="_Toc2128" w:history="1">
        <w:r>
          <w:rPr>
            <w:rFonts w:ascii="IRNazanin" w:hAnsi="IRNazanin" w:eastAsia="IRNazanin" w:cs="IRNazanin"/>
            <w:color w:val="111111"/>
            <w:sz w:val="22"/>
            <w:szCs w:val="22"/>
            <w:b w:val="0"/>
            <w:bCs w:val="0"/>
            <w:i w:val="0"/>
            <w:iCs w:val="0"/>
          </w:rPr>
          <w:t>حدیث   (1) امام هادی علیه السلام:</w:t>
        </w:r>
        <w:r>
          <w:tab/>
        </w:r>
        <w:r>
          <w:fldChar w:fldCharType="begin"/>
        </w:r>
        <w:r>
          <w:instrText xml:space="preserve">PAGEREF 2128 \h</w:instrText>
        </w:r>
        <w:r>
          <w:fldChar w:fldCharType="end"/>
        </w:r>
      </w:hyperlink>
    </w:p>
    <w:p>
      <w:pPr>
        <w:tabs>
          <w:tab w:val="right" w:leader="dot" w:pos="9062"/>
        </w:tabs>
        <w:ind w:left="880"/>
      </w:pPr>
      <w:hyperlink w:anchor="_Toc2129" w:history="1">
        <w:r>
          <w:rPr>
            <w:rFonts w:ascii="IRNazanin" w:hAnsi="IRNazanin" w:eastAsia="IRNazanin" w:cs="IRNazanin"/>
            <w:color w:val="111111"/>
            <w:sz w:val="22"/>
            <w:szCs w:val="22"/>
            <w:b w:val="0"/>
            <w:bCs w:val="0"/>
            <w:i w:val="0"/>
            <w:iCs w:val="0"/>
          </w:rPr>
          <w:t>حدیث   (2) امام صادق علیه السلام :</w:t>
        </w:r>
        <w:r>
          <w:tab/>
        </w:r>
        <w:r>
          <w:fldChar w:fldCharType="begin"/>
        </w:r>
        <w:r>
          <w:instrText xml:space="preserve">PAGEREF 2129 \h</w:instrText>
        </w:r>
        <w:r>
          <w:fldChar w:fldCharType="end"/>
        </w:r>
      </w:hyperlink>
    </w:p>
    <w:p>
      <w:pPr>
        <w:tabs>
          <w:tab w:val="right" w:leader="dot" w:pos="9062"/>
        </w:tabs>
        <w:ind w:left="880"/>
      </w:pPr>
      <w:hyperlink w:anchor="_Toc2130" w:history="1">
        <w:r>
          <w:rPr>
            <w:rFonts w:ascii="IRNazanin" w:hAnsi="IRNazanin" w:eastAsia="IRNazanin" w:cs="IRNazanin"/>
            <w:color w:val="111111"/>
            <w:sz w:val="22"/>
            <w:szCs w:val="22"/>
            <w:b w:val="0"/>
            <w:bCs w:val="0"/>
            <w:i w:val="0"/>
            <w:iCs w:val="0"/>
          </w:rPr>
          <w:t>حدیث   (3) پیامبر صلی الله علیه و آله و سلم :</w:t>
        </w:r>
        <w:r>
          <w:tab/>
        </w:r>
        <w:r>
          <w:fldChar w:fldCharType="begin"/>
        </w:r>
        <w:r>
          <w:instrText xml:space="preserve">PAGEREF 2130 \h</w:instrText>
        </w:r>
        <w:r>
          <w:fldChar w:fldCharType="end"/>
        </w:r>
      </w:hyperlink>
    </w:p>
    <w:p>
      <w:pPr>
        <w:tabs>
          <w:tab w:val="right" w:leader="dot" w:pos="9062"/>
        </w:tabs>
        <w:ind w:left="880"/>
      </w:pPr>
      <w:hyperlink w:anchor="_Toc2131" w:history="1">
        <w:r>
          <w:rPr>
            <w:rFonts w:ascii="IRNazanin" w:hAnsi="IRNazanin" w:eastAsia="IRNazanin" w:cs="IRNazanin"/>
            <w:color w:val="111111"/>
            <w:sz w:val="22"/>
            <w:szCs w:val="22"/>
            <w:b w:val="0"/>
            <w:bCs w:val="0"/>
            <w:i w:val="0"/>
            <w:iCs w:val="0"/>
          </w:rPr>
          <w:t>حدیث   (4) پیامبر صلی الله علیه و آله و سلم :</w:t>
        </w:r>
        <w:r>
          <w:tab/>
        </w:r>
        <w:r>
          <w:fldChar w:fldCharType="begin"/>
        </w:r>
        <w:r>
          <w:instrText xml:space="preserve">PAGEREF 2131 \h</w:instrText>
        </w:r>
        <w:r>
          <w:fldChar w:fldCharType="end"/>
        </w:r>
      </w:hyperlink>
    </w:p>
    <w:p>
      <w:pPr>
        <w:tabs>
          <w:tab w:val="right" w:leader="dot" w:pos="9062"/>
        </w:tabs>
        <w:ind w:left="880"/>
      </w:pPr>
      <w:hyperlink w:anchor="_Toc2132" w:history="1">
        <w:r>
          <w:rPr>
            <w:rFonts w:ascii="IRNazanin" w:hAnsi="IRNazanin" w:eastAsia="IRNazanin" w:cs="IRNazanin"/>
            <w:color w:val="111111"/>
            <w:sz w:val="22"/>
            <w:szCs w:val="22"/>
            <w:b w:val="0"/>
            <w:bCs w:val="0"/>
            <w:i w:val="0"/>
            <w:iCs w:val="0"/>
          </w:rPr>
          <w:t>حدیث   (5) امام صادق علیه السلام :</w:t>
        </w:r>
        <w:r>
          <w:tab/>
        </w:r>
        <w:r>
          <w:fldChar w:fldCharType="begin"/>
        </w:r>
        <w:r>
          <w:instrText xml:space="preserve">PAGEREF 2132 \h</w:instrText>
        </w:r>
        <w:r>
          <w:fldChar w:fldCharType="end"/>
        </w:r>
      </w:hyperlink>
    </w:p>
    <w:p>
      <w:pPr>
        <w:tabs>
          <w:tab w:val="right" w:leader="dot" w:pos="9062"/>
        </w:tabs>
        <w:ind w:left="880"/>
      </w:pPr>
      <w:hyperlink w:anchor="_Toc2133" w:history="1">
        <w:r>
          <w:rPr>
            <w:rFonts w:ascii="IRNazanin" w:hAnsi="IRNazanin" w:eastAsia="IRNazanin" w:cs="IRNazanin"/>
            <w:color w:val="111111"/>
            <w:sz w:val="22"/>
            <w:szCs w:val="22"/>
            <w:b w:val="0"/>
            <w:bCs w:val="0"/>
            <w:i w:val="0"/>
            <w:iCs w:val="0"/>
          </w:rPr>
          <w:t>حدیث   (6) امام باقر علیه السلام :</w:t>
        </w:r>
        <w:r>
          <w:tab/>
        </w:r>
        <w:r>
          <w:fldChar w:fldCharType="begin"/>
        </w:r>
        <w:r>
          <w:instrText xml:space="preserve">PAGEREF 2133 \h</w:instrText>
        </w:r>
        <w:r>
          <w:fldChar w:fldCharType="end"/>
        </w:r>
      </w:hyperlink>
    </w:p>
    <w:p>
      <w:pPr>
        <w:tabs>
          <w:tab w:val="right" w:leader="dot" w:pos="9062"/>
        </w:tabs>
        <w:ind w:left="880"/>
      </w:pPr>
      <w:hyperlink w:anchor="_Toc2134" w:history="1">
        <w:r>
          <w:rPr>
            <w:rFonts w:ascii="IRNazanin" w:hAnsi="IRNazanin" w:eastAsia="IRNazanin" w:cs="IRNazanin"/>
            <w:color w:val="111111"/>
            <w:sz w:val="22"/>
            <w:szCs w:val="22"/>
            <w:b w:val="0"/>
            <w:bCs w:val="0"/>
            <w:i w:val="0"/>
            <w:iCs w:val="0"/>
          </w:rPr>
          <w:t>حدیث   (7) امام علی علیه السلام :</w:t>
        </w:r>
        <w:r>
          <w:tab/>
        </w:r>
        <w:r>
          <w:fldChar w:fldCharType="begin"/>
        </w:r>
        <w:r>
          <w:instrText xml:space="preserve">PAGEREF 2134 \h</w:instrText>
        </w:r>
        <w:r>
          <w:fldChar w:fldCharType="end"/>
        </w:r>
      </w:hyperlink>
    </w:p>
    <w:p>
      <w:pPr>
        <w:tabs>
          <w:tab w:val="right" w:leader="dot" w:pos="9062"/>
        </w:tabs>
        <w:ind w:left="880"/>
      </w:pPr>
      <w:hyperlink w:anchor="_Toc2135" w:history="1">
        <w:r>
          <w:rPr>
            <w:rFonts w:ascii="IRNazanin" w:hAnsi="IRNazanin" w:eastAsia="IRNazanin" w:cs="IRNazanin"/>
            <w:color w:val="111111"/>
            <w:sz w:val="22"/>
            <w:szCs w:val="22"/>
            <w:b w:val="0"/>
            <w:bCs w:val="0"/>
            <w:i w:val="0"/>
            <w:iCs w:val="0"/>
          </w:rPr>
          <w:t>حدیث   (8) پیامبر صلی الله علیه و آله و سلم :</w:t>
        </w:r>
        <w:r>
          <w:tab/>
        </w:r>
        <w:r>
          <w:fldChar w:fldCharType="begin"/>
        </w:r>
        <w:r>
          <w:instrText xml:space="preserve">PAGEREF 2135 \h</w:instrText>
        </w:r>
        <w:r>
          <w:fldChar w:fldCharType="end"/>
        </w:r>
      </w:hyperlink>
    </w:p>
    <w:p>
      <w:pPr>
        <w:tabs>
          <w:tab w:val="right" w:leader="dot" w:pos="9062"/>
        </w:tabs>
        <w:ind w:left="880"/>
      </w:pPr>
      <w:hyperlink w:anchor="_Toc2136" w:history="1">
        <w:r>
          <w:rPr>
            <w:rFonts w:ascii="IRNazanin" w:hAnsi="IRNazanin" w:eastAsia="IRNazanin" w:cs="IRNazanin"/>
            <w:color w:val="111111"/>
            <w:sz w:val="22"/>
            <w:szCs w:val="22"/>
            <w:b w:val="0"/>
            <w:bCs w:val="0"/>
            <w:i w:val="0"/>
            <w:iCs w:val="0"/>
          </w:rPr>
          <w:t>حدیث   (9) امام علی علیه السلام :</w:t>
        </w:r>
        <w:r>
          <w:tab/>
        </w:r>
        <w:r>
          <w:fldChar w:fldCharType="begin"/>
        </w:r>
        <w:r>
          <w:instrText xml:space="preserve">PAGEREF 2136 \h</w:instrText>
        </w:r>
        <w:r>
          <w:fldChar w:fldCharType="end"/>
        </w:r>
      </w:hyperlink>
    </w:p>
    <w:p>
      <w:pPr>
        <w:tabs>
          <w:tab w:val="right" w:leader="dot" w:pos="9062"/>
        </w:tabs>
        <w:ind w:left="880"/>
      </w:pPr>
      <w:hyperlink w:anchor="_Toc2137" w:history="1">
        <w:r>
          <w:rPr>
            <w:rFonts w:ascii="IRNazanin" w:hAnsi="IRNazanin" w:eastAsia="IRNazanin" w:cs="IRNazanin"/>
            <w:color w:val="111111"/>
            <w:sz w:val="22"/>
            <w:szCs w:val="22"/>
            <w:b w:val="0"/>
            <w:bCs w:val="0"/>
            <w:i w:val="0"/>
            <w:iCs w:val="0"/>
          </w:rPr>
          <w:t>حدیث   (10) امام علی علیه السلام :</w:t>
        </w:r>
        <w:r>
          <w:tab/>
        </w:r>
        <w:r>
          <w:fldChar w:fldCharType="begin"/>
        </w:r>
        <w:r>
          <w:instrText xml:space="preserve">PAGEREF 2137 \h</w:instrText>
        </w:r>
        <w:r>
          <w:fldChar w:fldCharType="end"/>
        </w:r>
      </w:hyperlink>
    </w:p>
    <w:p>
      <w:pPr>
        <w:tabs>
          <w:tab w:val="right" w:leader="dot" w:pos="9062"/>
        </w:tabs>
        <w:ind w:left="880"/>
      </w:pPr>
      <w:hyperlink w:anchor="_Toc2138" w:history="1">
        <w:r>
          <w:rPr>
            <w:rFonts w:ascii="IRNazanin" w:hAnsi="IRNazanin" w:eastAsia="IRNazanin" w:cs="IRNazanin"/>
            <w:color w:val="111111"/>
            <w:sz w:val="22"/>
            <w:szCs w:val="22"/>
            <w:b w:val="0"/>
            <w:bCs w:val="0"/>
            <w:i w:val="0"/>
            <w:iCs w:val="0"/>
          </w:rPr>
          <w:t>حدیث(11) حضرت فاطمه سلام الله علیها :</w:t>
        </w:r>
        <w:r>
          <w:tab/>
        </w:r>
        <w:r>
          <w:fldChar w:fldCharType="begin"/>
        </w:r>
        <w:r>
          <w:instrText xml:space="preserve">PAGEREF 2138 \h</w:instrText>
        </w:r>
        <w:r>
          <w:fldChar w:fldCharType="end"/>
        </w:r>
      </w:hyperlink>
    </w:p>
    <w:p>
      <w:pPr>
        <w:tabs>
          <w:tab w:val="right" w:leader="dot" w:pos="9062"/>
        </w:tabs>
        <w:ind w:left="660"/>
      </w:pPr>
      <w:hyperlink w:anchor="_Toc2139" w:history="1">
        <w:r>
          <w:rPr>
            <w:rFonts w:ascii="IRNazanin" w:hAnsi="IRNazanin" w:eastAsia="IRNazanin" w:cs="IRNazanin"/>
            <w:color w:val="111111"/>
            <w:sz w:val="22"/>
            <w:szCs w:val="22"/>
            <w:b w:val="0"/>
            <w:bCs w:val="0"/>
            <w:i w:val="0"/>
            <w:iCs w:val="0"/>
          </w:rPr>
          <w:t>ربا</w:t>
        </w:r>
        <w:r>
          <w:tab/>
        </w:r>
        <w:r>
          <w:fldChar w:fldCharType="begin"/>
        </w:r>
        <w:r>
          <w:instrText xml:space="preserve">PAGEREF 2139 \h</w:instrText>
        </w:r>
        <w:r>
          <w:fldChar w:fldCharType="end"/>
        </w:r>
      </w:hyperlink>
    </w:p>
    <w:p>
      <w:pPr>
        <w:tabs>
          <w:tab w:val="right" w:leader="dot" w:pos="9062"/>
        </w:tabs>
        <w:ind w:left="880"/>
      </w:pPr>
      <w:hyperlink w:anchor="_Toc2140" w:history="1">
        <w:r>
          <w:rPr>
            <w:rFonts w:ascii="IRNazanin" w:hAnsi="IRNazanin" w:eastAsia="IRNazanin" w:cs="IRNazanin"/>
            <w:color w:val="111111"/>
            <w:sz w:val="22"/>
            <w:szCs w:val="22"/>
            <w:b w:val="0"/>
            <w:bCs w:val="0"/>
            <w:i w:val="0"/>
            <w:iCs w:val="0"/>
          </w:rPr>
          <w:t>حدیث  (1) رسول اکرم صلی الله علیه و آله :</w:t>
        </w:r>
        <w:r>
          <w:tab/>
        </w:r>
        <w:r>
          <w:fldChar w:fldCharType="begin"/>
        </w:r>
        <w:r>
          <w:instrText xml:space="preserve">PAGEREF 2140 \h</w:instrText>
        </w:r>
        <w:r>
          <w:fldChar w:fldCharType="end"/>
        </w:r>
      </w:hyperlink>
    </w:p>
    <w:p>
      <w:pPr>
        <w:tabs>
          <w:tab w:val="right" w:leader="dot" w:pos="9062"/>
        </w:tabs>
        <w:ind w:left="880"/>
      </w:pPr>
      <w:hyperlink w:anchor="_Toc2141" w:history="1">
        <w:r>
          <w:rPr>
            <w:rFonts w:ascii="IRNazanin" w:hAnsi="IRNazanin" w:eastAsia="IRNazanin" w:cs="IRNazanin"/>
            <w:color w:val="111111"/>
            <w:sz w:val="22"/>
            <w:szCs w:val="22"/>
            <w:b w:val="0"/>
            <w:bCs w:val="0"/>
            <w:i w:val="0"/>
            <w:iCs w:val="0"/>
          </w:rPr>
          <w:t>حدیث  (2) امام صادق علیه السلام :</w:t>
        </w:r>
        <w:r>
          <w:tab/>
        </w:r>
        <w:r>
          <w:fldChar w:fldCharType="begin"/>
        </w:r>
        <w:r>
          <w:instrText xml:space="preserve">PAGEREF 2141 \h</w:instrText>
        </w:r>
        <w:r>
          <w:fldChar w:fldCharType="end"/>
        </w:r>
      </w:hyperlink>
    </w:p>
    <w:p>
      <w:pPr>
        <w:tabs>
          <w:tab w:val="right" w:leader="dot" w:pos="9062"/>
        </w:tabs>
        <w:ind w:left="880"/>
      </w:pPr>
      <w:hyperlink w:anchor="_Toc2142" w:history="1">
        <w:r>
          <w:rPr>
            <w:rFonts w:ascii="IRNazanin" w:hAnsi="IRNazanin" w:eastAsia="IRNazanin" w:cs="IRNazanin"/>
            <w:color w:val="111111"/>
            <w:sz w:val="22"/>
            <w:szCs w:val="22"/>
            <w:b w:val="0"/>
            <w:bCs w:val="0"/>
            <w:i w:val="0"/>
            <w:iCs w:val="0"/>
          </w:rPr>
          <w:t>حدیث  (3) امام باقر علیه السلام :</w:t>
        </w:r>
        <w:r>
          <w:tab/>
        </w:r>
        <w:r>
          <w:fldChar w:fldCharType="begin"/>
        </w:r>
        <w:r>
          <w:instrText xml:space="preserve">PAGEREF 2142 \h</w:instrText>
        </w:r>
        <w:r>
          <w:fldChar w:fldCharType="end"/>
        </w:r>
      </w:hyperlink>
    </w:p>
    <w:p>
      <w:pPr>
        <w:tabs>
          <w:tab w:val="right" w:leader="dot" w:pos="9062"/>
        </w:tabs>
        <w:ind w:left="880"/>
      </w:pPr>
      <w:hyperlink w:anchor="_Toc2143" w:history="1">
        <w:r>
          <w:rPr>
            <w:rFonts w:ascii="IRNazanin" w:hAnsi="IRNazanin" w:eastAsia="IRNazanin" w:cs="IRNazanin"/>
            <w:color w:val="111111"/>
            <w:sz w:val="22"/>
            <w:szCs w:val="22"/>
            <w:b w:val="0"/>
            <w:bCs w:val="0"/>
            <w:i w:val="0"/>
            <w:iCs w:val="0"/>
          </w:rPr>
          <w:t>حدیث  (4) امام صادق علیه السلام :</w:t>
        </w:r>
        <w:r>
          <w:tab/>
        </w:r>
        <w:r>
          <w:fldChar w:fldCharType="begin"/>
        </w:r>
        <w:r>
          <w:instrText xml:space="preserve">PAGEREF 2143 \h</w:instrText>
        </w:r>
        <w:r>
          <w:fldChar w:fldCharType="end"/>
        </w:r>
      </w:hyperlink>
    </w:p>
    <w:p>
      <w:pPr>
        <w:tabs>
          <w:tab w:val="right" w:leader="dot" w:pos="9062"/>
        </w:tabs>
        <w:ind w:left="880"/>
      </w:pPr>
      <w:hyperlink w:anchor="_Toc2144" w:history="1">
        <w:r>
          <w:rPr>
            <w:rFonts w:ascii="IRNazanin" w:hAnsi="IRNazanin" w:eastAsia="IRNazanin" w:cs="IRNazanin"/>
            <w:color w:val="111111"/>
            <w:sz w:val="22"/>
            <w:szCs w:val="22"/>
            <w:b w:val="0"/>
            <w:bCs w:val="0"/>
            <w:i w:val="0"/>
            <w:iCs w:val="0"/>
          </w:rPr>
          <w:t>حدیث  (5) امام علی علیه السلام :</w:t>
        </w:r>
        <w:r>
          <w:tab/>
        </w:r>
        <w:r>
          <w:fldChar w:fldCharType="begin"/>
        </w:r>
        <w:r>
          <w:instrText xml:space="preserve">PAGEREF 2144 \h</w:instrText>
        </w:r>
        <w:r>
          <w:fldChar w:fldCharType="end"/>
        </w:r>
      </w:hyperlink>
    </w:p>
    <w:p>
      <w:pPr>
        <w:tabs>
          <w:tab w:val="right" w:leader="dot" w:pos="9062"/>
        </w:tabs>
        <w:ind w:left="880"/>
      </w:pPr>
      <w:hyperlink w:anchor="_Toc2145" w:history="1">
        <w:r>
          <w:rPr>
            <w:rFonts w:ascii="IRNazanin" w:hAnsi="IRNazanin" w:eastAsia="IRNazanin" w:cs="IRNazanin"/>
            <w:color w:val="111111"/>
            <w:sz w:val="22"/>
            <w:szCs w:val="22"/>
            <w:b w:val="0"/>
            <w:bCs w:val="0"/>
            <w:i w:val="0"/>
            <w:iCs w:val="0"/>
          </w:rPr>
          <w:t>حدیث  (6) رسول اکرم صلی الله علیه و آله :</w:t>
        </w:r>
        <w:r>
          <w:tab/>
        </w:r>
        <w:r>
          <w:fldChar w:fldCharType="begin"/>
        </w:r>
        <w:r>
          <w:instrText xml:space="preserve">PAGEREF 2145 \h</w:instrText>
        </w:r>
        <w:r>
          <w:fldChar w:fldCharType="end"/>
        </w:r>
      </w:hyperlink>
    </w:p>
    <w:p>
      <w:pPr>
        <w:tabs>
          <w:tab w:val="right" w:leader="dot" w:pos="9062"/>
        </w:tabs>
        <w:ind w:left="880"/>
      </w:pPr>
      <w:hyperlink w:anchor="_Toc2146" w:history="1">
        <w:r>
          <w:rPr>
            <w:rFonts w:ascii="IRNazanin" w:hAnsi="IRNazanin" w:eastAsia="IRNazanin" w:cs="IRNazanin"/>
            <w:color w:val="111111"/>
            <w:sz w:val="22"/>
            <w:szCs w:val="22"/>
            <w:b w:val="0"/>
            <w:bCs w:val="0"/>
            <w:i w:val="0"/>
            <w:iCs w:val="0"/>
          </w:rPr>
          <w:t>حدیث  (7) امام صادق علیه  السلام :</w:t>
        </w:r>
        <w:r>
          <w:tab/>
        </w:r>
        <w:r>
          <w:fldChar w:fldCharType="begin"/>
        </w:r>
        <w:r>
          <w:instrText xml:space="preserve">PAGEREF 2146 \h</w:instrText>
        </w:r>
        <w:r>
          <w:fldChar w:fldCharType="end"/>
        </w:r>
      </w:hyperlink>
    </w:p>
    <w:p>
      <w:pPr>
        <w:tabs>
          <w:tab w:val="right" w:leader="dot" w:pos="9062"/>
        </w:tabs>
        <w:ind w:left="880"/>
      </w:pPr>
      <w:hyperlink w:anchor="_Toc2147" w:history="1">
        <w:r>
          <w:rPr>
            <w:rFonts w:ascii="IRNazanin" w:hAnsi="IRNazanin" w:eastAsia="IRNazanin" w:cs="IRNazanin"/>
            <w:color w:val="111111"/>
            <w:sz w:val="22"/>
            <w:szCs w:val="22"/>
            <w:b w:val="0"/>
            <w:bCs w:val="0"/>
            <w:i w:val="0"/>
            <w:iCs w:val="0"/>
          </w:rPr>
          <w:t>حدیث  (8) امام صادق علیه  السلام :</w:t>
        </w:r>
        <w:r>
          <w:tab/>
        </w:r>
        <w:r>
          <w:fldChar w:fldCharType="begin"/>
        </w:r>
        <w:r>
          <w:instrText xml:space="preserve">PAGEREF 2147 \h</w:instrText>
        </w:r>
        <w:r>
          <w:fldChar w:fldCharType="end"/>
        </w:r>
      </w:hyperlink>
    </w:p>
    <w:p>
      <w:pPr>
        <w:tabs>
          <w:tab w:val="right" w:leader="dot" w:pos="9062"/>
        </w:tabs>
        <w:ind w:left="880"/>
      </w:pPr>
      <w:hyperlink w:anchor="_Toc2148" w:history="1">
        <w:r>
          <w:rPr>
            <w:rFonts w:ascii="IRNazanin" w:hAnsi="IRNazanin" w:eastAsia="IRNazanin" w:cs="IRNazanin"/>
            <w:color w:val="111111"/>
            <w:sz w:val="22"/>
            <w:szCs w:val="22"/>
            <w:b w:val="0"/>
            <w:bCs w:val="0"/>
            <w:i w:val="0"/>
            <w:iCs w:val="0"/>
          </w:rPr>
          <w:t>حدیث  (10) امام رضا علیه  السلام :</w:t>
        </w:r>
        <w:r>
          <w:tab/>
        </w:r>
        <w:r>
          <w:fldChar w:fldCharType="begin"/>
        </w:r>
        <w:r>
          <w:instrText xml:space="preserve">PAGEREF 2148 \h</w:instrText>
        </w:r>
        <w:r>
          <w:fldChar w:fldCharType="end"/>
        </w:r>
      </w:hyperlink>
    </w:p>
    <w:p>
      <w:pPr>
        <w:tabs>
          <w:tab w:val="right" w:leader="dot" w:pos="9062"/>
        </w:tabs>
        <w:ind w:left="880"/>
      </w:pPr>
      <w:hyperlink w:anchor="_Toc2149" w:history="1">
        <w:r>
          <w:rPr>
            <w:rFonts w:ascii="IRNazanin" w:hAnsi="IRNazanin" w:eastAsia="IRNazanin" w:cs="IRNazanin"/>
            <w:color w:val="111111"/>
            <w:sz w:val="22"/>
            <w:szCs w:val="22"/>
            <w:b w:val="0"/>
            <w:bCs w:val="0"/>
            <w:i w:val="0"/>
            <w:iCs w:val="0"/>
          </w:rPr>
          <w:t>حدیث  (11) رسول اکرم صلی الله علیه و آله :</w:t>
        </w:r>
        <w:r>
          <w:tab/>
        </w:r>
        <w:r>
          <w:fldChar w:fldCharType="begin"/>
        </w:r>
        <w:r>
          <w:instrText xml:space="preserve">PAGEREF 2149 \h</w:instrText>
        </w:r>
        <w:r>
          <w:fldChar w:fldCharType="end"/>
        </w:r>
      </w:hyperlink>
    </w:p>
    <w:p>
      <w:pPr>
        <w:tabs>
          <w:tab w:val="right" w:leader="dot" w:pos="9062"/>
        </w:tabs>
        <w:ind w:left="880"/>
      </w:pPr>
      <w:hyperlink w:anchor="_Toc2150" w:history="1">
        <w:r>
          <w:rPr>
            <w:rFonts w:ascii="IRNazanin" w:hAnsi="IRNazanin" w:eastAsia="IRNazanin" w:cs="IRNazanin"/>
            <w:color w:val="111111"/>
            <w:sz w:val="22"/>
            <w:szCs w:val="22"/>
            <w:b w:val="0"/>
            <w:bCs w:val="0"/>
            <w:i w:val="0"/>
            <w:iCs w:val="0"/>
          </w:rPr>
          <w:t>حدیث  (12) رسول اکرم صلی الله علیه و آله :</w:t>
        </w:r>
        <w:r>
          <w:tab/>
        </w:r>
        <w:r>
          <w:fldChar w:fldCharType="begin"/>
        </w:r>
        <w:r>
          <w:instrText xml:space="preserve">PAGEREF 2150 \h</w:instrText>
        </w:r>
        <w:r>
          <w:fldChar w:fldCharType="end"/>
        </w:r>
      </w:hyperlink>
    </w:p>
    <w:p>
      <w:pPr>
        <w:tabs>
          <w:tab w:val="right" w:leader="dot" w:pos="9062"/>
        </w:tabs>
        <w:ind w:left="880"/>
      </w:pPr>
      <w:hyperlink w:anchor="_Toc2151" w:history="1">
        <w:r>
          <w:rPr>
            <w:rFonts w:ascii="IRNazanin" w:hAnsi="IRNazanin" w:eastAsia="IRNazanin" w:cs="IRNazanin"/>
            <w:color w:val="111111"/>
            <w:sz w:val="22"/>
            <w:szCs w:val="22"/>
            <w:b w:val="0"/>
            <w:bCs w:val="0"/>
            <w:i w:val="0"/>
            <w:iCs w:val="0"/>
          </w:rPr>
          <w:t>حدیث  (13) رسول اکرم صلی الله علیه و آله :</w:t>
        </w:r>
        <w:r>
          <w:tab/>
        </w:r>
        <w:r>
          <w:fldChar w:fldCharType="begin"/>
        </w:r>
        <w:r>
          <w:instrText xml:space="preserve">PAGEREF 2151 \h</w:instrText>
        </w:r>
        <w:r>
          <w:fldChar w:fldCharType="end"/>
        </w:r>
      </w:hyperlink>
    </w:p>
    <w:p>
      <w:pPr>
        <w:tabs>
          <w:tab w:val="right" w:leader="dot" w:pos="9062"/>
        </w:tabs>
        <w:ind w:left="880"/>
      </w:pPr>
      <w:hyperlink w:anchor="_Toc2152" w:history="1">
        <w:r>
          <w:rPr>
            <w:rFonts w:ascii="IRNazanin" w:hAnsi="IRNazanin" w:eastAsia="IRNazanin" w:cs="IRNazanin"/>
            <w:color w:val="111111"/>
            <w:sz w:val="22"/>
            <w:szCs w:val="22"/>
            <w:b w:val="0"/>
            <w:bCs w:val="0"/>
            <w:i w:val="0"/>
            <w:iCs w:val="0"/>
          </w:rPr>
          <w:t>حدیث  (14) امام کاظم علیه السلام :</w:t>
        </w:r>
        <w:r>
          <w:tab/>
        </w:r>
        <w:r>
          <w:fldChar w:fldCharType="begin"/>
        </w:r>
        <w:r>
          <w:instrText xml:space="preserve">PAGEREF 2152 \h</w:instrText>
        </w:r>
        <w:r>
          <w:fldChar w:fldCharType="end"/>
        </w:r>
      </w:hyperlink>
    </w:p>
    <w:p>
      <w:pPr>
        <w:tabs>
          <w:tab w:val="right" w:leader="dot" w:pos="9062"/>
        </w:tabs>
        <w:ind w:left="880"/>
      </w:pPr>
      <w:hyperlink w:anchor="_Toc2153" w:history="1">
        <w:r>
          <w:rPr>
            <w:rFonts w:ascii="IRNazanin" w:hAnsi="IRNazanin" w:eastAsia="IRNazanin" w:cs="IRNazanin"/>
            <w:color w:val="111111"/>
            <w:sz w:val="22"/>
            <w:szCs w:val="22"/>
            <w:b w:val="0"/>
            <w:bCs w:val="0"/>
            <w:i w:val="0"/>
            <w:iCs w:val="0"/>
          </w:rPr>
          <w:t>حدیث  (15) امام رضا علیه السلام :</w:t>
        </w:r>
        <w:r>
          <w:tab/>
        </w:r>
        <w:r>
          <w:fldChar w:fldCharType="begin"/>
        </w:r>
        <w:r>
          <w:instrText xml:space="preserve">PAGEREF 2153 \h</w:instrText>
        </w:r>
        <w:r>
          <w:fldChar w:fldCharType="end"/>
        </w:r>
      </w:hyperlink>
    </w:p>
    <w:p>
      <w:pPr>
        <w:tabs>
          <w:tab w:val="right" w:leader="dot" w:pos="9062"/>
        </w:tabs>
        <w:ind w:left="880"/>
      </w:pPr>
      <w:hyperlink w:anchor="_Toc2154" w:history="1">
        <w:r>
          <w:rPr>
            <w:rFonts w:ascii="IRNazanin" w:hAnsi="IRNazanin" w:eastAsia="IRNazanin" w:cs="IRNazanin"/>
            <w:color w:val="111111"/>
            <w:sz w:val="22"/>
            <w:szCs w:val="22"/>
            <w:b w:val="0"/>
            <w:bCs w:val="0"/>
            <w:i w:val="0"/>
            <w:iCs w:val="0"/>
          </w:rPr>
          <w:t>حدیث  (16) رسول اکرم صلی الله علیه و آله :</w:t>
        </w:r>
        <w:r>
          <w:tab/>
        </w:r>
        <w:r>
          <w:fldChar w:fldCharType="begin"/>
        </w:r>
        <w:r>
          <w:instrText xml:space="preserve">PAGEREF 2154 \h</w:instrText>
        </w:r>
        <w:r>
          <w:fldChar w:fldCharType="end"/>
        </w:r>
      </w:hyperlink>
    </w:p>
    <w:p>
      <w:pPr>
        <w:tabs>
          <w:tab w:val="right" w:leader="dot" w:pos="9062"/>
        </w:tabs>
        <w:ind w:left="880"/>
      </w:pPr>
      <w:hyperlink w:anchor="_Toc2155" w:history="1">
        <w:r>
          <w:rPr>
            <w:rFonts w:ascii="IRNazanin" w:hAnsi="IRNazanin" w:eastAsia="IRNazanin" w:cs="IRNazanin"/>
            <w:color w:val="111111"/>
            <w:sz w:val="22"/>
            <w:szCs w:val="22"/>
            <w:b w:val="0"/>
            <w:bCs w:val="0"/>
            <w:i w:val="0"/>
            <w:iCs w:val="0"/>
          </w:rPr>
          <w:t>حدیث  (17) امام صادق علیه السلام :</w:t>
        </w:r>
        <w:r>
          <w:tab/>
        </w:r>
        <w:r>
          <w:fldChar w:fldCharType="begin"/>
        </w:r>
        <w:r>
          <w:instrText xml:space="preserve">PAGEREF 2155 \h</w:instrText>
        </w:r>
        <w:r>
          <w:fldChar w:fldCharType="end"/>
        </w:r>
      </w:hyperlink>
    </w:p>
    <w:p>
      <w:pPr>
        <w:tabs>
          <w:tab w:val="right" w:leader="dot" w:pos="9062"/>
        </w:tabs>
        <w:ind w:left="880"/>
      </w:pPr>
      <w:hyperlink w:anchor="_Toc2156" w:history="1">
        <w:r>
          <w:rPr>
            <w:rFonts w:ascii="IRNazanin" w:hAnsi="IRNazanin" w:eastAsia="IRNazanin" w:cs="IRNazanin"/>
            <w:color w:val="111111"/>
            <w:sz w:val="22"/>
            <w:szCs w:val="22"/>
            <w:b w:val="0"/>
            <w:bCs w:val="0"/>
            <w:i w:val="0"/>
            <w:iCs w:val="0"/>
          </w:rPr>
          <w:t>حدیث  (18) امام صادق علیه السلام :</w:t>
        </w:r>
        <w:r>
          <w:tab/>
        </w:r>
        <w:r>
          <w:fldChar w:fldCharType="begin"/>
        </w:r>
        <w:r>
          <w:instrText xml:space="preserve">PAGEREF 2156 \h</w:instrText>
        </w:r>
        <w:r>
          <w:fldChar w:fldCharType="end"/>
        </w:r>
      </w:hyperlink>
    </w:p>
    <w:p>
      <w:pPr>
        <w:tabs>
          <w:tab w:val="right" w:leader="dot" w:pos="9062"/>
        </w:tabs>
        <w:ind w:left="880"/>
      </w:pPr>
      <w:hyperlink w:anchor="_Toc2157" w:history="1">
        <w:r>
          <w:rPr>
            <w:rFonts w:ascii="IRNazanin" w:hAnsi="IRNazanin" w:eastAsia="IRNazanin" w:cs="IRNazanin"/>
            <w:color w:val="111111"/>
            <w:sz w:val="22"/>
            <w:szCs w:val="22"/>
            <w:b w:val="0"/>
            <w:bCs w:val="0"/>
            <w:i w:val="0"/>
            <w:iCs w:val="0"/>
          </w:rPr>
          <w:t>حدیث  (19) رسول اکرم صلی الله علیه و آله :</w:t>
        </w:r>
        <w:r>
          <w:tab/>
        </w:r>
        <w:r>
          <w:fldChar w:fldCharType="begin"/>
        </w:r>
        <w:r>
          <w:instrText xml:space="preserve">PAGEREF 2157 \h</w:instrText>
        </w:r>
        <w:r>
          <w:fldChar w:fldCharType="end"/>
        </w:r>
      </w:hyperlink>
    </w:p>
    <w:p>
      <w:pPr>
        <w:tabs>
          <w:tab w:val="right" w:leader="dot" w:pos="9062"/>
        </w:tabs>
        <w:ind w:left="660"/>
      </w:pPr>
      <w:hyperlink w:anchor="_Toc2158" w:history="1">
        <w:r>
          <w:rPr>
            <w:rFonts w:ascii="IRNazanin" w:hAnsi="IRNazanin" w:eastAsia="IRNazanin" w:cs="IRNazanin"/>
            <w:color w:val="111111"/>
            <w:sz w:val="22"/>
            <w:szCs w:val="22"/>
            <w:b w:val="0"/>
            <w:bCs w:val="0"/>
            <w:i w:val="0"/>
            <w:iCs w:val="0"/>
          </w:rPr>
          <w:t>احتکار</w:t>
        </w:r>
        <w:r>
          <w:tab/>
        </w:r>
        <w:r>
          <w:fldChar w:fldCharType="begin"/>
        </w:r>
        <w:r>
          <w:instrText xml:space="preserve">PAGEREF 2158 \h</w:instrText>
        </w:r>
        <w:r>
          <w:fldChar w:fldCharType="end"/>
        </w:r>
      </w:hyperlink>
    </w:p>
    <w:p>
      <w:pPr>
        <w:tabs>
          <w:tab w:val="right" w:leader="dot" w:pos="9062"/>
        </w:tabs>
        <w:ind w:left="880"/>
      </w:pPr>
      <w:hyperlink w:anchor="_Toc2159" w:history="1">
        <w:r>
          <w:rPr>
            <w:rFonts w:ascii="IRNazanin" w:hAnsi="IRNazanin" w:eastAsia="IRNazanin" w:cs="IRNazanin"/>
            <w:color w:val="111111"/>
            <w:sz w:val="22"/>
            <w:szCs w:val="22"/>
            <w:b w:val="0"/>
            <w:bCs w:val="0"/>
            <w:i w:val="0"/>
            <w:iCs w:val="0"/>
          </w:rPr>
          <w:t>حدیث   (1) رسول اکرم صلی الله علیه و آله :</w:t>
        </w:r>
        <w:r>
          <w:tab/>
        </w:r>
        <w:r>
          <w:fldChar w:fldCharType="begin"/>
        </w:r>
        <w:r>
          <w:instrText xml:space="preserve">PAGEREF 2159 \h</w:instrText>
        </w:r>
        <w:r>
          <w:fldChar w:fldCharType="end"/>
        </w:r>
      </w:hyperlink>
    </w:p>
    <w:p>
      <w:pPr>
        <w:tabs>
          <w:tab w:val="right" w:leader="dot" w:pos="9062"/>
        </w:tabs>
        <w:ind w:left="880"/>
      </w:pPr>
      <w:hyperlink w:anchor="_Toc2160" w:history="1">
        <w:r>
          <w:rPr>
            <w:rFonts w:ascii="IRNazanin" w:hAnsi="IRNazanin" w:eastAsia="IRNazanin" w:cs="IRNazanin"/>
            <w:color w:val="111111"/>
            <w:sz w:val="22"/>
            <w:szCs w:val="22"/>
            <w:b w:val="0"/>
            <w:bCs w:val="0"/>
            <w:i w:val="0"/>
            <w:iCs w:val="0"/>
          </w:rPr>
          <w:t>حدیث   (2) حضرت علی علیه السلام :</w:t>
        </w:r>
        <w:r>
          <w:tab/>
        </w:r>
        <w:r>
          <w:fldChar w:fldCharType="begin"/>
        </w:r>
        <w:r>
          <w:instrText xml:space="preserve">PAGEREF 2160 \h</w:instrText>
        </w:r>
        <w:r>
          <w:fldChar w:fldCharType="end"/>
        </w:r>
      </w:hyperlink>
    </w:p>
    <w:p>
      <w:pPr>
        <w:tabs>
          <w:tab w:val="right" w:leader="dot" w:pos="9062"/>
        </w:tabs>
        <w:ind w:left="880"/>
      </w:pPr>
      <w:hyperlink w:anchor="_Toc2161" w:history="1">
        <w:r>
          <w:rPr>
            <w:rFonts w:ascii="IRNazanin" w:hAnsi="IRNazanin" w:eastAsia="IRNazanin" w:cs="IRNazanin"/>
            <w:color w:val="111111"/>
            <w:sz w:val="22"/>
            <w:szCs w:val="22"/>
            <w:b w:val="0"/>
            <w:bCs w:val="0"/>
            <w:i w:val="0"/>
            <w:iCs w:val="0"/>
          </w:rPr>
          <w:t>حدیث   (3) حضرت علی علیه السلام :</w:t>
        </w:r>
        <w:r>
          <w:tab/>
        </w:r>
        <w:r>
          <w:fldChar w:fldCharType="begin"/>
        </w:r>
        <w:r>
          <w:instrText xml:space="preserve">PAGEREF 2161 \h</w:instrText>
        </w:r>
        <w:r>
          <w:fldChar w:fldCharType="end"/>
        </w:r>
      </w:hyperlink>
    </w:p>
    <w:p>
      <w:pPr>
        <w:tabs>
          <w:tab w:val="right" w:leader="dot" w:pos="9062"/>
        </w:tabs>
        <w:ind w:left="880"/>
      </w:pPr>
      <w:hyperlink w:anchor="_Toc2162" w:history="1">
        <w:r>
          <w:rPr>
            <w:rFonts w:ascii="IRNazanin" w:hAnsi="IRNazanin" w:eastAsia="IRNazanin" w:cs="IRNazanin"/>
            <w:color w:val="111111"/>
            <w:sz w:val="22"/>
            <w:szCs w:val="22"/>
            <w:b w:val="0"/>
            <w:bCs w:val="0"/>
            <w:i w:val="0"/>
            <w:iCs w:val="0"/>
          </w:rPr>
          <w:t>حدیث   (4) حضرت علی علیه السلام :</w:t>
        </w:r>
        <w:r>
          <w:tab/>
        </w:r>
        <w:r>
          <w:fldChar w:fldCharType="begin"/>
        </w:r>
        <w:r>
          <w:instrText xml:space="preserve">PAGEREF 2162 \h</w:instrText>
        </w:r>
        <w:r>
          <w:fldChar w:fldCharType="end"/>
        </w:r>
      </w:hyperlink>
    </w:p>
    <w:p>
      <w:pPr>
        <w:tabs>
          <w:tab w:val="right" w:leader="dot" w:pos="9062"/>
        </w:tabs>
        <w:ind w:left="880"/>
      </w:pPr>
      <w:hyperlink w:anchor="_Toc2163" w:history="1">
        <w:r>
          <w:rPr>
            <w:rFonts w:ascii="IRNazanin" w:hAnsi="IRNazanin" w:eastAsia="IRNazanin" w:cs="IRNazanin"/>
            <w:color w:val="111111"/>
            <w:sz w:val="22"/>
            <w:szCs w:val="22"/>
            <w:b w:val="0"/>
            <w:bCs w:val="0"/>
            <w:i w:val="0"/>
            <w:iCs w:val="0"/>
          </w:rPr>
          <w:t>حدیث   (5) حضرت علی علیه السلام :</w:t>
        </w:r>
        <w:r>
          <w:tab/>
        </w:r>
        <w:r>
          <w:fldChar w:fldCharType="begin"/>
        </w:r>
        <w:r>
          <w:instrText xml:space="preserve">PAGEREF 2163 \h</w:instrText>
        </w:r>
        <w:r>
          <w:fldChar w:fldCharType="end"/>
        </w:r>
      </w:hyperlink>
    </w:p>
    <w:p>
      <w:pPr>
        <w:tabs>
          <w:tab w:val="right" w:leader="dot" w:pos="9062"/>
        </w:tabs>
        <w:ind w:left="880"/>
      </w:pPr>
      <w:hyperlink w:anchor="_Toc2164" w:history="1">
        <w:r>
          <w:rPr>
            <w:rFonts w:ascii="IRNazanin" w:hAnsi="IRNazanin" w:eastAsia="IRNazanin" w:cs="IRNazanin"/>
            <w:color w:val="111111"/>
            <w:sz w:val="22"/>
            <w:szCs w:val="22"/>
            <w:b w:val="0"/>
            <w:bCs w:val="0"/>
            <w:i w:val="0"/>
            <w:iCs w:val="0"/>
          </w:rPr>
          <w:t>حدیث   (6) حضرت علی علیه السلام :</w:t>
        </w:r>
        <w:r>
          <w:tab/>
        </w:r>
        <w:r>
          <w:fldChar w:fldCharType="begin"/>
        </w:r>
        <w:r>
          <w:instrText xml:space="preserve">PAGEREF 2164 \h</w:instrText>
        </w:r>
        <w:r>
          <w:fldChar w:fldCharType="end"/>
        </w:r>
      </w:hyperlink>
    </w:p>
    <w:p>
      <w:pPr>
        <w:tabs>
          <w:tab w:val="right" w:leader="dot" w:pos="9062"/>
        </w:tabs>
        <w:ind w:left="880"/>
      </w:pPr>
      <w:hyperlink w:anchor="_Toc2165" w:history="1">
        <w:r>
          <w:rPr>
            <w:rFonts w:ascii="IRNazanin" w:hAnsi="IRNazanin" w:eastAsia="IRNazanin" w:cs="IRNazanin"/>
            <w:color w:val="111111"/>
            <w:sz w:val="22"/>
            <w:szCs w:val="22"/>
            <w:b w:val="0"/>
            <w:bCs w:val="0"/>
            <w:i w:val="0"/>
            <w:iCs w:val="0"/>
          </w:rPr>
          <w:t>حدیث   (7) حضرت علی علیه السلام :</w:t>
        </w:r>
        <w:r>
          <w:tab/>
        </w:r>
        <w:r>
          <w:fldChar w:fldCharType="begin"/>
        </w:r>
        <w:r>
          <w:instrText xml:space="preserve">PAGEREF 2165 \h</w:instrText>
        </w:r>
        <w:r>
          <w:fldChar w:fldCharType="end"/>
        </w:r>
      </w:hyperlink>
    </w:p>
    <w:p>
      <w:pPr>
        <w:tabs>
          <w:tab w:val="right" w:leader="dot" w:pos="9062"/>
        </w:tabs>
        <w:ind w:left="880"/>
      </w:pPr>
      <w:hyperlink w:anchor="_Toc2166" w:history="1">
        <w:r>
          <w:rPr>
            <w:rFonts w:ascii="IRNazanin" w:hAnsi="IRNazanin" w:eastAsia="IRNazanin" w:cs="IRNazanin"/>
            <w:color w:val="111111"/>
            <w:sz w:val="22"/>
            <w:szCs w:val="22"/>
            <w:b w:val="0"/>
            <w:bCs w:val="0"/>
            <w:i w:val="0"/>
            <w:iCs w:val="0"/>
          </w:rPr>
          <w:t>حدیث   (8) حضرت علی علیه السلام :</w:t>
        </w:r>
        <w:r>
          <w:tab/>
        </w:r>
        <w:r>
          <w:fldChar w:fldCharType="begin"/>
        </w:r>
        <w:r>
          <w:instrText xml:space="preserve">PAGEREF 2166 \h</w:instrText>
        </w:r>
        <w:r>
          <w:fldChar w:fldCharType="end"/>
        </w:r>
      </w:hyperlink>
    </w:p>
    <w:p>
      <w:pPr>
        <w:tabs>
          <w:tab w:val="right" w:leader="dot" w:pos="9062"/>
        </w:tabs>
        <w:ind w:left="880"/>
      </w:pPr>
      <w:hyperlink w:anchor="_Toc2167" w:history="1">
        <w:r>
          <w:rPr>
            <w:rFonts w:ascii="IRNazanin" w:hAnsi="IRNazanin" w:eastAsia="IRNazanin" w:cs="IRNazanin"/>
            <w:color w:val="111111"/>
            <w:sz w:val="22"/>
            <w:szCs w:val="22"/>
            <w:b w:val="0"/>
            <w:bCs w:val="0"/>
            <w:i w:val="0"/>
            <w:iCs w:val="0"/>
          </w:rPr>
          <w:t>حدیث   (9) حضرت علی علیه السلام :</w:t>
        </w:r>
        <w:r>
          <w:tab/>
        </w:r>
        <w:r>
          <w:fldChar w:fldCharType="begin"/>
        </w:r>
        <w:r>
          <w:instrText xml:space="preserve">PAGEREF 2167 \h</w:instrText>
        </w:r>
        <w:r>
          <w:fldChar w:fldCharType="end"/>
        </w:r>
      </w:hyperlink>
    </w:p>
    <w:p>
      <w:pPr>
        <w:tabs>
          <w:tab w:val="right" w:leader="dot" w:pos="9062"/>
        </w:tabs>
        <w:ind w:left="880"/>
      </w:pPr>
      <w:hyperlink w:anchor="_Toc2168" w:history="1">
        <w:r>
          <w:rPr>
            <w:rFonts w:ascii="IRNazanin" w:hAnsi="IRNazanin" w:eastAsia="IRNazanin" w:cs="IRNazanin"/>
            <w:color w:val="111111"/>
            <w:sz w:val="22"/>
            <w:szCs w:val="22"/>
            <w:b w:val="0"/>
            <w:bCs w:val="0"/>
            <w:i w:val="0"/>
            <w:iCs w:val="0"/>
          </w:rPr>
          <w:t>حدیث   (10) حضرت محمد صلی الله علیه و آله و سلم :</w:t>
        </w:r>
        <w:r>
          <w:tab/>
        </w:r>
        <w:r>
          <w:fldChar w:fldCharType="begin"/>
        </w:r>
        <w:r>
          <w:instrText xml:space="preserve">PAGEREF 2168 \h</w:instrText>
        </w:r>
        <w:r>
          <w:fldChar w:fldCharType="end"/>
        </w:r>
      </w:hyperlink>
    </w:p>
    <w:p>
      <w:pPr>
        <w:tabs>
          <w:tab w:val="right" w:leader="dot" w:pos="9062"/>
        </w:tabs>
        <w:ind w:left="880"/>
      </w:pPr>
      <w:hyperlink w:anchor="_Toc2169" w:history="1">
        <w:r>
          <w:rPr>
            <w:rFonts w:ascii="IRNazanin" w:hAnsi="IRNazanin" w:eastAsia="IRNazanin" w:cs="IRNazanin"/>
            <w:color w:val="111111"/>
            <w:sz w:val="22"/>
            <w:szCs w:val="22"/>
            <w:b w:val="0"/>
            <w:bCs w:val="0"/>
            <w:i w:val="0"/>
            <w:iCs w:val="0"/>
          </w:rPr>
          <w:t>حدیث   (11) حضرت محمد صلی الله علیه و آله و سلم :</w:t>
        </w:r>
        <w:r>
          <w:tab/>
        </w:r>
        <w:r>
          <w:fldChar w:fldCharType="begin"/>
        </w:r>
        <w:r>
          <w:instrText xml:space="preserve">PAGEREF 2169 \h</w:instrText>
        </w:r>
        <w:r>
          <w:fldChar w:fldCharType="end"/>
        </w:r>
      </w:hyperlink>
    </w:p>
    <w:p>
      <w:pPr>
        <w:tabs>
          <w:tab w:val="right" w:leader="dot" w:pos="9062"/>
        </w:tabs>
        <w:ind w:left="880"/>
      </w:pPr>
      <w:hyperlink w:anchor="_Toc2170" w:history="1">
        <w:r>
          <w:rPr>
            <w:rFonts w:ascii="IRNazanin" w:hAnsi="IRNazanin" w:eastAsia="IRNazanin" w:cs="IRNazanin"/>
            <w:color w:val="111111"/>
            <w:sz w:val="22"/>
            <w:szCs w:val="22"/>
            <w:b w:val="0"/>
            <w:bCs w:val="0"/>
            <w:i w:val="0"/>
            <w:iCs w:val="0"/>
          </w:rPr>
          <w:t>حدیث   (12) حضرت محمد صلی الله علیه و آله و سلم :</w:t>
        </w:r>
        <w:r>
          <w:tab/>
        </w:r>
        <w:r>
          <w:fldChar w:fldCharType="begin"/>
        </w:r>
        <w:r>
          <w:instrText xml:space="preserve">PAGEREF 2170 \h</w:instrText>
        </w:r>
        <w:r>
          <w:fldChar w:fldCharType="end"/>
        </w:r>
      </w:hyperlink>
    </w:p>
    <w:p>
      <w:pPr>
        <w:tabs>
          <w:tab w:val="right" w:leader="dot" w:pos="9062"/>
        </w:tabs>
        <w:ind w:left="880"/>
      </w:pPr>
      <w:hyperlink w:anchor="_Toc2171" w:history="1">
        <w:r>
          <w:rPr>
            <w:rFonts w:ascii="IRNazanin" w:hAnsi="IRNazanin" w:eastAsia="IRNazanin" w:cs="IRNazanin"/>
            <w:color w:val="111111"/>
            <w:sz w:val="22"/>
            <w:szCs w:val="22"/>
            <w:b w:val="0"/>
            <w:bCs w:val="0"/>
            <w:i w:val="0"/>
            <w:iCs w:val="0"/>
          </w:rPr>
          <w:t>حدیث   (13) حضرت محمد صلی الله علیه و آله و سلم :</w:t>
        </w:r>
        <w:r>
          <w:tab/>
        </w:r>
        <w:r>
          <w:fldChar w:fldCharType="begin"/>
        </w:r>
        <w:r>
          <w:instrText xml:space="preserve">PAGEREF 2171 \h</w:instrText>
        </w:r>
        <w:r>
          <w:fldChar w:fldCharType="end"/>
        </w:r>
      </w:hyperlink>
    </w:p>
    <w:p>
      <w:pPr>
        <w:tabs>
          <w:tab w:val="right" w:leader="dot" w:pos="9062"/>
        </w:tabs>
        <w:ind w:left="880"/>
      </w:pPr>
      <w:hyperlink w:anchor="_Toc2172" w:history="1">
        <w:r>
          <w:rPr>
            <w:rFonts w:ascii="IRNazanin" w:hAnsi="IRNazanin" w:eastAsia="IRNazanin" w:cs="IRNazanin"/>
            <w:color w:val="111111"/>
            <w:sz w:val="22"/>
            <w:szCs w:val="22"/>
            <w:b w:val="0"/>
            <w:bCs w:val="0"/>
            <w:i w:val="0"/>
            <w:iCs w:val="0"/>
          </w:rPr>
          <w:t>حدیث   (14) امام صادق علیه السلام :</w:t>
        </w:r>
        <w:r>
          <w:tab/>
        </w:r>
        <w:r>
          <w:fldChar w:fldCharType="begin"/>
        </w:r>
        <w:r>
          <w:instrText xml:space="preserve">PAGEREF 2172 \h</w:instrText>
        </w:r>
        <w:r>
          <w:fldChar w:fldCharType="end"/>
        </w:r>
      </w:hyperlink>
    </w:p>
    <w:p>
      <w:pPr>
        <w:tabs>
          <w:tab w:val="right" w:leader="dot" w:pos="9062"/>
        </w:tabs>
        <w:ind w:left="880"/>
      </w:pPr>
      <w:hyperlink w:anchor="_Toc2173" w:history="1">
        <w:r>
          <w:rPr>
            <w:rFonts w:ascii="IRNazanin" w:hAnsi="IRNazanin" w:eastAsia="IRNazanin" w:cs="IRNazanin"/>
            <w:color w:val="111111"/>
            <w:sz w:val="22"/>
            <w:szCs w:val="22"/>
            <w:b w:val="0"/>
            <w:bCs w:val="0"/>
            <w:i w:val="0"/>
            <w:iCs w:val="0"/>
          </w:rPr>
          <w:t>حدیث   (15) امام علی علیه السلام :</w:t>
        </w:r>
        <w:r>
          <w:tab/>
        </w:r>
        <w:r>
          <w:fldChar w:fldCharType="begin"/>
        </w:r>
        <w:r>
          <w:instrText xml:space="preserve">PAGEREF 2173 \h</w:instrText>
        </w:r>
        <w:r>
          <w:fldChar w:fldCharType="end"/>
        </w:r>
      </w:hyperlink>
    </w:p>
    <w:p>
      <w:pPr>
        <w:tabs>
          <w:tab w:val="right" w:leader="dot" w:pos="9062"/>
        </w:tabs>
        <w:ind w:left="440"/>
      </w:pPr>
      <w:hyperlink w:anchor="_Toc2174" w:history="1">
        <w:r>
          <w:rPr>
            <w:rFonts w:ascii="IRNazanin" w:hAnsi="IRNazanin" w:eastAsia="IRNazanin" w:cs="IRNazanin"/>
            <w:color w:val="111111"/>
            <w:sz w:val="22"/>
            <w:szCs w:val="22"/>
            <w:b w:val="0"/>
            <w:bCs w:val="0"/>
            <w:i w:val="0"/>
            <w:iCs w:val="0"/>
          </w:rPr>
          <w:t>فقر و غنا</w:t>
        </w:r>
        <w:r>
          <w:tab/>
        </w:r>
        <w:r>
          <w:fldChar w:fldCharType="begin"/>
        </w:r>
        <w:r>
          <w:instrText xml:space="preserve">PAGEREF 2174 \h</w:instrText>
        </w:r>
        <w:r>
          <w:fldChar w:fldCharType="end"/>
        </w:r>
      </w:hyperlink>
    </w:p>
    <w:p>
      <w:pPr>
        <w:tabs>
          <w:tab w:val="right" w:leader="dot" w:pos="9062"/>
        </w:tabs>
        <w:ind w:left="660"/>
      </w:pPr>
      <w:hyperlink w:anchor="_Toc2175" w:history="1">
        <w:r>
          <w:rPr>
            <w:rFonts w:ascii="IRNazanin" w:hAnsi="IRNazanin" w:eastAsia="IRNazanin" w:cs="IRNazanin"/>
            <w:color w:val="111111"/>
            <w:sz w:val="22"/>
            <w:szCs w:val="22"/>
            <w:b w:val="0"/>
            <w:bCs w:val="0"/>
            <w:i w:val="0"/>
            <w:iCs w:val="0"/>
          </w:rPr>
          <w:t>فقر</w:t>
        </w:r>
        <w:r>
          <w:tab/>
        </w:r>
        <w:r>
          <w:fldChar w:fldCharType="begin"/>
        </w:r>
        <w:r>
          <w:instrText xml:space="preserve">PAGEREF 2175 \h</w:instrText>
        </w:r>
        <w:r>
          <w:fldChar w:fldCharType="end"/>
        </w:r>
      </w:hyperlink>
    </w:p>
    <w:p>
      <w:pPr>
        <w:tabs>
          <w:tab w:val="right" w:leader="dot" w:pos="9062"/>
        </w:tabs>
        <w:ind w:left="880"/>
      </w:pPr>
      <w:hyperlink w:anchor="_Toc2176" w:history="1">
        <w:r>
          <w:rPr>
            <w:rFonts w:ascii="IRNazanin" w:hAnsi="IRNazanin" w:eastAsia="IRNazanin" w:cs="IRNazanin"/>
            <w:color w:val="111111"/>
            <w:sz w:val="22"/>
            <w:szCs w:val="22"/>
            <w:b w:val="0"/>
            <w:bCs w:val="0"/>
            <w:i w:val="0"/>
            <w:iCs w:val="0"/>
          </w:rPr>
          <w:t>حدیث   (1) امام صادق علیه السلام :</w:t>
        </w:r>
        <w:r>
          <w:tab/>
        </w:r>
        <w:r>
          <w:fldChar w:fldCharType="begin"/>
        </w:r>
        <w:r>
          <w:instrText xml:space="preserve">PAGEREF 2176 \h</w:instrText>
        </w:r>
        <w:r>
          <w:fldChar w:fldCharType="end"/>
        </w:r>
      </w:hyperlink>
    </w:p>
    <w:p>
      <w:pPr>
        <w:tabs>
          <w:tab w:val="right" w:leader="dot" w:pos="9062"/>
        </w:tabs>
        <w:ind w:left="880"/>
      </w:pPr>
      <w:hyperlink w:anchor="_Toc2177" w:history="1">
        <w:r>
          <w:rPr>
            <w:rFonts w:ascii="IRNazanin" w:hAnsi="IRNazanin" w:eastAsia="IRNazanin" w:cs="IRNazanin"/>
            <w:color w:val="111111"/>
            <w:sz w:val="22"/>
            <w:szCs w:val="22"/>
            <w:b w:val="0"/>
            <w:bCs w:val="0"/>
            <w:i w:val="0"/>
            <w:iCs w:val="0"/>
          </w:rPr>
          <w:t>حدیث   (2) امام باقر علیه السلام:</w:t>
        </w:r>
        <w:r>
          <w:tab/>
        </w:r>
        <w:r>
          <w:fldChar w:fldCharType="begin"/>
        </w:r>
        <w:r>
          <w:instrText xml:space="preserve">PAGEREF 2177 \h</w:instrText>
        </w:r>
        <w:r>
          <w:fldChar w:fldCharType="end"/>
        </w:r>
      </w:hyperlink>
    </w:p>
    <w:p>
      <w:pPr>
        <w:tabs>
          <w:tab w:val="right" w:leader="dot" w:pos="9062"/>
        </w:tabs>
        <w:ind w:left="880"/>
      </w:pPr>
      <w:hyperlink w:anchor="_Toc2178"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2178 \h</w:instrText>
        </w:r>
        <w:r>
          <w:fldChar w:fldCharType="end"/>
        </w:r>
      </w:hyperlink>
    </w:p>
    <w:p>
      <w:pPr>
        <w:tabs>
          <w:tab w:val="right" w:leader="dot" w:pos="9062"/>
        </w:tabs>
        <w:ind w:left="880"/>
      </w:pPr>
      <w:hyperlink w:anchor="_Toc2179" w:history="1">
        <w:r>
          <w:rPr>
            <w:rFonts w:ascii="IRNazanin" w:hAnsi="IRNazanin" w:eastAsia="IRNazanin" w:cs="IRNazanin"/>
            <w:color w:val="111111"/>
            <w:sz w:val="22"/>
            <w:szCs w:val="22"/>
            <w:b w:val="0"/>
            <w:bCs w:val="0"/>
            <w:i w:val="0"/>
            <w:iCs w:val="0"/>
          </w:rPr>
          <w:t>حدیث   (4) امام صادق علیه السلام :</w:t>
        </w:r>
        <w:r>
          <w:tab/>
        </w:r>
        <w:r>
          <w:fldChar w:fldCharType="begin"/>
        </w:r>
        <w:r>
          <w:instrText xml:space="preserve">PAGEREF 2179 \h</w:instrText>
        </w:r>
        <w:r>
          <w:fldChar w:fldCharType="end"/>
        </w:r>
      </w:hyperlink>
    </w:p>
    <w:p>
      <w:pPr>
        <w:tabs>
          <w:tab w:val="right" w:leader="dot" w:pos="9062"/>
        </w:tabs>
        <w:ind w:left="880"/>
      </w:pPr>
      <w:hyperlink w:anchor="_Toc2180" w:history="1">
        <w:r>
          <w:rPr>
            <w:rFonts w:ascii="IRNazanin" w:hAnsi="IRNazanin" w:eastAsia="IRNazanin" w:cs="IRNazanin"/>
            <w:color w:val="111111"/>
            <w:sz w:val="22"/>
            <w:szCs w:val="22"/>
            <w:b w:val="0"/>
            <w:bCs w:val="0"/>
            <w:i w:val="0"/>
            <w:iCs w:val="0"/>
          </w:rPr>
          <w:t>حدیث   (5) امام علی علیه السلام :</w:t>
        </w:r>
        <w:r>
          <w:tab/>
        </w:r>
        <w:r>
          <w:fldChar w:fldCharType="begin"/>
        </w:r>
        <w:r>
          <w:instrText xml:space="preserve">PAGEREF 2180 \h</w:instrText>
        </w:r>
        <w:r>
          <w:fldChar w:fldCharType="end"/>
        </w:r>
      </w:hyperlink>
    </w:p>
    <w:p>
      <w:pPr>
        <w:tabs>
          <w:tab w:val="right" w:leader="dot" w:pos="9062"/>
        </w:tabs>
        <w:ind w:left="880"/>
      </w:pPr>
      <w:hyperlink w:anchor="_Toc2181" w:history="1">
        <w:r>
          <w:rPr>
            <w:rFonts w:ascii="IRNazanin" w:hAnsi="IRNazanin" w:eastAsia="IRNazanin" w:cs="IRNazanin"/>
            <w:color w:val="111111"/>
            <w:sz w:val="22"/>
            <w:szCs w:val="22"/>
            <w:b w:val="0"/>
            <w:bCs w:val="0"/>
            <w:i w:val="0"/>
            <w:iCs w:val="0"/>
          </w:rPr>
          <w:t>حدیث   (6) امام باقر علیه السلام:</w:t>
        </w:r>
        <w:r>
          <w:tab/>
        </w:r>
        <w:r>
          <w:fldChar w:fldCharType="begin"/>
        </w:r>
        <w:r>
          <w:instrText xml:space="preserve">PAGEREF 2181 \h</w:instrText>
        </w:r>
        <w:r>
          <w:fldChar w:fldCharType="end"/>
        </w:r>
      </w:hyperlink>
    </w:p>
    <w:p>
      <w:pPr>
        <w:tabs>
          <w:tab w:val="right" w:leader="dot" w:pos="9062"/>
        </w:tabs>
        <w:ind w:left="880"/>
      </w:pPr>
      <w:hyperlink w:anchor="_Toc2182" w:history="1">
        <w:r>
          <w:rPr>
            <w:rFonts w:ascii="IRNazanin" w:hAnsi="IRNazanin" w:eastAsia="IRNazanin" w:cs="IRNazanin"/>
            <w:color w:val="111111"/>
            <w:sz w:val="22"/>
            <w:szCs w:val="22"/>
            <w:b w:val="0"/>
            <w:bCs w:val="0"/>
            <w:i w:val="0"/>
            <w:iCs w:val="0"/>
          </w:rPr>
          <w:t>حدیث   (7) رسول خدا صلی الله علیه و آله:</w:t>
        </w:r>
        <w:r>
          <w:tab/>
        </w:r>
        <w:r>
          <w:fldChar w:fldCharType="begin"/>
        </w:r>
        <w:r>
          <w:instrText xml:space="preserve">PAGEREF 2182 \h</w:instrText>
        </w:r>
        <w:r>
          <w:fldChar w:fldCharType="end"/>
        </w:r>
      </w:hyperlink>
    </w:p>
    <w:p>
      <w:pPr>
        <w:tabs>
          <w:tab w:val="right" w:leader="dot" w:pos="9062"/>
        </w:tabs>
        <w:ind w:left="880"/>
      </w:pPr>
      <w:hyperlink w:anchor="_Toc2183" w:history="1">
        <w:r>
          <w:rPr>
            <w:rFonts w:ascii="IRNazanin" w:hAnsi="IRNazanin" w:eastAsia="IRNazanin" w:cs="IRNazanin"/>
            <w:color w:val="111111"/>
            <w:sz w:val="22"/>
            <w:szCs w:val="22"/>
            <w:b w:val="0"/>
            <w:bCs w:val="0"/>
            <w:i w:val="0"/>
            <w:iCs w:val="0"/>
          </w:rPr>
          <w:t>حدیث   (8) امام صادق علیه السلام :</w:t>
        </w:r>
        <w:r>
          <w:tab/>
        </w:r>
        <w:r>
          <w:fldChar w:fldCharType="begin"/>
        </w:r>
        <w:r>
          <w:instrText xml:space="preserve">PAGEREF 2183 \h</w:instrText>
        </w:r>
        <w:r>
          <w:fldChar w:fldCharType="end"/>
        </w:r>
      </w:hyperlink>
    </w:p>
    <w:p>
      <w:pPr>
        <w:tabs>
          <w:tab w:val="right" w:leader="dot" w:pos="9062"/>
        </w:tabs>
        <w:ind w:left="880"/>
      </w:pPr>
      <w:hyperlink w:anchor="_Toc2184" w:history="1">
        <w:r>
          <w:rPr>
            <w:rFonts w:ascii="IRNazanin" w:hAnsi="IRNazanin" w:eastAsia="IRNazanin" w:cs="IRNazanin"/>
            <w:color w:val="111111"/>
            <w:sz w:val="22"/>
            <w:szCs w:val="22"/>
            <w:b w:val="0"/>
            <w:bCs w:val="0"/>
            <w:i w:val="0"/>
            <w:iCs w:val="0"/>
          </w:rPr>
          <w:t>حدیث   (9) امام صادق علیه السلام :</w:t>
        </w:r>
        <w:r>
          <w:tab/>
        </w:r>
        <w:r>
          <w:fldChar w:fldCharType="begin"/>
        </w:r>
        <w:r>
          <w:instrText xml:space="preserve">PAGEREF 2184 \h</w:instrText>
        </w:r>
        <w:r>
          <w:fldChar w:fldCharType="end"/>
        </w:r>
      </w:hyperlink>
    </w:p>
    <w:p>
      <w:pPr>
        <w:tabs>
          <w:tab w:val="right" w:leader="dot" w:pos="9062"/>
        </w:tabs>
        <w:ind w:left="880"/>
      </w:pPr>
      <w:hyperlink w:anchor="_Toc2185" w:history="1">
        <w:r>
          <w:rPr>
            <w:rFonts w:ascii="IRNazanin" w:hAnsi="IRNazanin" w:eastAsia="IRNazanin" w:cs="IRNazanin"/>
            <w:color w:val="111111"/>
            <w:sz w:val="22"/>
            <w:szCs w:val="22"/>
            <w:b w:val="0"/>
            <w:bCs w:val="0"/>
            <w:i w:val="0"/>
            <w:iCs w:val="0"/>
          </w:rPr>
          <w:t>حدیث   (10) امام صادق علیه السلام :</w:t>
        </w:r>
        <w:r>
          <w:tab/>
        </w:r>
        <w:r>
          <w:fldChar w:fldCharType="begin"/>
        </w:r>
        <w:r>
          <w:instrText xml:space="preserve">PAGEREF 2185 \h</w:instrText>
        </w:r>
        <w:r>
          <w:fldChar w:fldCharType="end"/>
        </w:r>
      </w:hyperlink>
    </w:p>
    <w:p>
      <w:pPr>
        <w:tabs>
          <w:tab w:val="right" w:leader="dot" w:pos="9062"/>
        </w:tabs>
        <w:ind w:left="880"/>
      </w:pPr>
      <w:hyperlink w:anchor="_Toc2186" w:history="1">
        <w:r>
          <w:rPr>
            <w:rFonts w:ascii="IRNazanin" w:hAnsi="IRNazanin" w:eastAsia="IRNazanin" w:cs="IRNazanin"/>
            <w:color w:val="111111"/>
            <w:sz w:val="22"/>
            <w:szCs w:val="22"/>
            <w:b w:val="0"/>
            <w:bCs w:val="0"/>
            <w:i w:val="0"/>
            <w:iCs w:val="0"/>
          </w:rPr>
          <w:t>حدیث   (11) امام علی علیه السلام :</w:t>
        </w:r>
        <w:r>
          <w:tab/>
        </w:r>
        <w:r>
          <w:fldChar w:fldCharType="begin"/>
        </w:r>
        <w:r>
          <w:instrText xml:space="preserve">PAGEREF 2186 \h</w:instrText>
        </w:r>
        <w:r>
          <w:fldChar w:fldCharType="end"/>
        </w:r>
      </w:hyperlink>
    </w:p>
    <w:p>
      <w:pPr>
        <w:tabs>
          <w:tab w:val="right" w:leader="dot" w:pos="9062"/>
        </w:tabs>
        <w:ind w:left="880"/>
      </w:pPr>
      <w:hyperlink w:anchor="_Toc2187" w:history="1">
        <w:r>
          <w:rPr>
            <w:rFonts w:ascii="IRNazanin" w:hAnsi="IRNazanin" w:eastAsia="IRNazanin" w:cs="IRNazanin"/>
            <w:color w:val="111111"/>
            <w:sz w:val="22"/>
            <w:szCs w:val="22"/>
            <w:b w:val="0"/>
            <w:bCs w:val="0"/>
            <w:i w:val="0"/>
            <w:iCs w:val="0"/>
          </w:rPr>
          <w:t>حدیث   (12) امام علی علیه السلام :</w:t>
        </w:r>
        <w:r>
          <w:tab/>
        </w:r>
        <w:r>
          <w:fldChar w:fldCharType="begin"/>
        </w:r>
        <w:r>
          <w:instrText xml:space="preserve">PAGEREF 2187 \h</w:instrText>
        </w:r>
        <w:r>
          <w:fldChar w:fldCharType="end"/>
        </w:r>
      </w:hyperlink>
    </w:p>
    <w:p>
      <w:pPr>
        <w:tabs>
          <w:tab w:val="right" w:leader="dot" w:pos="9062"/>
        </w:tabs>
        <w:ind w:left="880"/>
      </w:pPr>
      <w:hyperlink w:anchor="_Toc2188" w:history="1">
        <w:r>
          <w:rPr>
            <w:rFonts w:ascii="IRNazanin" w:hAnsi="IRNazanin" w:eastAsia="IRNazanin" w:cs="IRNazanin"/>
            <w:color w:val="111111"/>
            <w:sz w:val="22"/>
            <w:szCs w:val="22"/>
            <w:b w:val="0"/>
            <w:bCs w:val="0"/>
            <w:i w:val="0"/>
            <w:iCs w:val="0"/>
          </w:rPr>
          <w:t>حدیث   (13) رسول خدا صلی الله علیه و آله:</w:t>
        </w:r>
        <w:r>
          <w:tab/>
        </w:r>
        <w:r>
          <w:fldChar w:fldCharType="begin"/>
        </w:r>
        <w:r>
          <w:instrText xml:space="preserve">PAGEREF 2188 \h</w:instrText>
        </w:r>
        <w:r>
          <w:fldChar w:fldCharType="end"/>
        </w:r>
      </w:hyperlink>
    </w:p>
    <w:p>
      <w:pPr>
        <w:tabs>
          <w:tab w:val="right" w:leader="dot" w:pos="9062"/>
        </w:tabs>
        <w:ind w:left="880"/>
      </w:pPr>
      <w:hyperlink w:anchor="_Toc2189" w:history="1">
        <w:r>
          <w:rPr>
            <w:rFonts w:ascii="IRNazanin" w:hAnsi="IRNazanin" w:eastAsia="IRNazanin" w:cs="IRNazanin"/>
            <w:color w:val="111111"/>
            <w:sz w:val="22"/>
            <w:szCs w:val="22"/>
            <w:b w:val="0"/>
            <w:bCs w:val="0"/>
            <w:i w:val="0"/>
            <w:iCs w:val="0"/>
          </w:rPr>
          <w:t>حدیث   (14) امام علی علیه‌ السلام :</w:t>
        </w:r>
        <w:r>
          <w:tab/>
        </w:r>
        <w:r>
          <w:fldChar w:fldCharType="begin"/>
        </w:r>
        <w:r>
          <w:instrText xml:space="preserve">PAGEREF 2189 \h</w:instrText>
        </w:r>
        <w:r>
          <w:fldChar w:fldCharType="end"/>
        </w:r>
      </w:hyperlink>
    </w:p>
    <w:p>
      <w:pPr>
        <w:tabs>
          <w:tab w:val="right" w:leader="dot" w:pos="9062"/>
        </w:tabs>
        <w:ind w:left="880"/>
      </w:pPr>
      <w:hyperlink w:anchor="_Toc2190" w:history="1">
        <w:r>
          <w:rPr>
            <w:rFonts w:ascii="IRNazanin" w:hAnsi="IRNazanin" w:eastAsia="IRNazanin" w:cs="IRNazanin"/>
            <w:color w:val="111111"/>
            <w:sz w:val="22"/>
            <w:szCs w:val="22"/>
            <w:b w:val="0"/>
            <w:bCs w:val="0"/>
            <w:i w:val="0"/>
            <w:iCs w:val="0"/>
          </w:rPr>
          <w:t>حدیث   (15) امام موسی کاظم علیه ‌السلام :</w:t>
        </w:r>
        <w:r>
          <w:tab/>
        </w:r>
        <w:r>
          <w:fldChar w:fldCharType="begin"/>
        </w:r>
        <w:r>
          <w:instrText xml:space="preserve">PAGEREF 2190 \h</w:instrText>
        </w:r>
        <w:r>
          <w:fldChar w:fldCharType="end"/>
        </w:r>
      </w:hyperlink>
    </w:p>
    <w:p>
      <w:pPr>
        <w:tabs>
          <w:tab w:val="right" w:leader="dot" w:pos="9062"/>
        </w:tabs>
        <w:ind w:left="880"/>
      </w:pPr>
      <w:hyperlink w:anchor="_Toc2191" w:history="1">
        <w:r>
          <w:rPr>
            <w:rFonts w:ascii="IRNazanin" w:hAnsi="IRNazanin" w:eastAsia="IRNazanin" w:cs="IRNazanin"/>
            <w:color w:val="111111"/>
            <w:sz w:val="22"/>
            <w:szCs w:val="22"/>
            <w:b w:val="0"/>
            <w:bCs w:val="0"/>
            <w:i w:val="0"/>
            <w:iCs w:val="0"/>
          </w:rPr>
          <w:t>حدیث   (16) پیامبر صلی الله علیه و آله و سلم :</w:t>
        </w:r>
        <w:r>
          <w:tab/>
        </w:r>
        <w:r>
          <w:fldChar w:fldCharType="begin"/>
        </w:r>
        <w:r>
          <w:instrText xml:space="preserve">PAGEREF 2191 \h</w:instrText>
        </w:r>
        <w:r>
          <w:fldChar w:fldCharType="end"/>
        </w:r>
      </w:hyperlink>
    </w:p>
    <w:p>
      <w:pPr>
        <w:tabs>
          <w:tab w:val="right" w:leader="dot" w:pos="9062"/>
        </w:tabs>
        <w:ind w:left="880"/>
      </w:pPr>
      <w:hyperlink w:anchor="_Toc2192" w:history="1">
        <w:r>
          <w:rPr>
            <w:rFonts w:ascii="IRNazanin" w:hAnsi="IRNazanin" w:eastAsia="IRNazanin" w:cs="IRNazanin"/>
            <w:color w:val="111111"/>
            <w:sz w:val="22"/>
            <w:szCs w:val="22"/>
            <w:b w:val="0"/>
            <w:bCs w:val="0"/>
            <w:i w:val="0"/>
            <w:iCs w:val="0"/>
          </w:rPr>
          <w:t>حدیث  (17) پیامبر صلی الله علیه و آله و سلم :</w:t>
        </w:r>
        <w:r>
          <w:tab/>
        </w:r>
        <w:r>
          <w:fldChar w:fldCharType="begin"/>
        </w:r>
        <w:r>
          <w:instrText xml:space="preserve">PAGEREF 2192 \h</w:instrText>
        </w:r>
        <w:r>
          <w:fldChar w:fldCharType="end"/>
        </w:r>
      </w:hyperlink>
    </w:p>
    <w:p>
      <w:pPr>
        <w:tabs>
          <w:tab w:val="right" w:leader="dot" w:pos="9062"/>
        </w:tabs>
        <w:ind w:left="880"/>
      </w:pPr>
      <w:hyperlink w:anchor="_Toc2193" w:history="1">
        <w:r>
          <w:rPr>
            <w:rFonts w:ascii="IRNazanin" w:hAnsi="IRNazanin" w:eastAsia="IRNazanin" w:cs="IRNazanin"/>
            <w:color w:val="111111"/>
            <w:sz w:val="22"/>
            <w:szCs w:val="22"/>
            <w:b w:val="0"/>
            <w:bCs w:val="0"/>
            <w:i w:val="0"/>
            <w:iCs w:val="0"/>
          </w:rPr>
          <w:t>حدیث   (18) طبرسی :</w:t>
        </w:r>
        <w:r>
          <w:tab/>
        </w:r>
        <w:r>
          <w:fldChar w:fldCharType="begin"/>
        </w:r>
        <w:r>
          <w:instrText xml:space="preserve">PAGEREF 2193 \h</w:instrText>
        </w:r>
        <w:r>
          <w:fldChar w:fldCharType="end"/>
        </w:r>
      </w:hyperlink>
    </w:p>
    <w:p>
      <w:pPr>
        <w:tabs>
          <w:tab w:val="right" w:leader="dot" w:pos="9062"/>
        </w:tabs>
        <w:ind w:left="880"/>
      </w:pPr>
      <w:hyperlink w:anchor="_Toc2194" w:history="1">
        <w:r>
          <w:rPr>
            <w:rFonts w:ascii="IRNazanin" w:hAnsi="IRNazanin" w:eastAsia="IRNazanin" w:cs="IRNazanin"/>
            <w:color w:val="111111"/>
            <w:sz w:val="22"/>
            <w:szCs w:val="22"/>
            <w:b w:val="0"/>
            <w:bCs w:val="0"/>
            <w:i w:val="0"/>
            <w:iCs w:val="0"/>
          </w:rPr>
          <w:t>حدیث   (19) حضرت محمد صلی الله علیه و آله و سلم :</w:t>
        </w:r>
        <w:r>
          <w:tab/>
        </w:r>
        <w:r>
          <w:fldChar w:fldCharType="begin"/>
        </w:r>
        <w:r>
          <w:instrText xml:space="preserve">PAGEREF 2194 \h</w:instrText>
        </w:r>
        <w:r>
          <w:fldChar w:fldCharType="end"/>
        </w:r>
      </w:hyperlink>
    </w:p>
    <w:p>
      <w:pPr>
        <w:tabs>
          <w:tab w:val="right" w:leader="dot" w:pos="9062"/>
        </w:tabs>
        <w:ind w:left="880"/>
      </w:pPr>
      <w:hyperlink w:anchor="_Toc2195" w:history="1">
        <w:r>
          <w:rPr>
            <w:rFonts w:ascii="IRNazanin" w:hAnsi="IRNazanin" w:eastAsia="IRNazanin" w:cs="IRNazanin"/>
            <w:color w:val="111111"/>
            <w:sz w:val="22"/>
            <w:szCs w:val="22"/>
            <w:b w:val="0"/>
            <w:bCs w:val="0"/>
            <w:i w:val="0"/>
            <w:iCs w:val="0"/>
          </w:rPr>
          <w:t>حدیث   (20) پیامبر صلی الله علیه و آله و سلم :</w:t>
        </w:r>
        <w:r>
          <w:tab/>
        </w:r>
        <w:r>
          <w:fldChar w:fldCharType="begin"/>
        </w:r>
        <w:r>
          <w:instrText xml:space="preserve">PAGEREF 2195 \h</w:instrText>
        </w:r>
        <w:r>
          <w:fldChar w:fldCharType="end"/>
        </w:r>
      </w:hyperlink>
    </w:p>
    <w:p>
      <w:pPr>
        <w:tabs>
          <w:tab w:val="right" w:leader="dot" w:pos="9062"/>
        </w:tabs>
        <w:ind w:left="660"/>
      </w:pPr>
      <w:hyperlink w:anchor="_Toc2196" w:history="1">
        <w:r>
          <w:rPr>
            <w:rFonts w:ascii="IRNazanin" w:hAnsi="IRNazanin" w:eastAsia="IRNazanin" w:cs="IRNazanin"/>
            <w:color w:val="111111"/>
            <w:sz w:val="22"/>
            <w:szCs w:val="22"/>
            <w:b w:val="0"/>
            <w:bCs w:val="0"/>
            <w:i w:val="0"/>
            <w:iCs w:val="0"/>
          </w:rPr>
          <w:t>ثروت</w:t>
        </w:r>
        <w:r>
          <w:tab/>
        </w:r>
        <w:r>
          <w:fldChar w:fldCharType="begin"/>
        </w:r>
        <w:r>
          <w:instrText xml:space="preserve">PAGEREF 2196 \h</w:instrText>
        </w:r>
        <w:r>
          <w:fldChar w:fldCharType="end"/>
        </w:r>
      </w:hyperlink>
    </w:p>
    <w:p>
      <w:pPr>
        <w:tabs>
          <w:tab w:val="right" w:leader="dot" w:pos="9062"/>
        </w:tabs>
        <w:ind w:left="880"/>
      </w:pPr>
      <w:hyperlink w:anchor="_Toc2197" w:history="1">
        <w:r>
          <w:rPr>
            <w:rFonts w:ascii="IRNazanin" w:hAnsi="IRNazanin" w:eastAsia="IRNazanin" w:cs="IRNazanin"/>
            <w:color w:val="111111"/>
            <w:sz w:val="22"/>
            <w:szCs w:val="22"/>
            <w:b w:val="0"/>
            <w:bCs w:val="0"/>
            <w:i w:val="0"/>
            <w:iCs w:val="0"/>
          </w:rPr>
          <w:t>حدیث   (1) رسول اکرم صلی الله علیه و آله و سلم :</w:t>
        </w:r>
        <w:r>
          <w:tab/>
        </w:r>
        <w:r>
          <w:fldChar w:fldCharType="begin"/>
        </w:r>
        <w:r>
          <w:instrText xml:space="preserve">PAGEREF 2197 \h</w:instrText>
        </w:r>
        <w:r>
          <w:fldChar w:fldCharType="end"/>
        </w:r>
      </w:hyperlink>
    </w:p>
    <w:p>
      <w:pPr>
        <w:tabs>
          <w:tab w:val="right" w:leader="dot" w:pos="9062"/>
        </w:tabs>
        <w:ind w:left="880"/>
      </w:pPr>
      <w:hyperlink w:anchor="_Toc2198" w:history="1">
        <w:r>
          <w:rPr>
            <w:rFonts w:ascii="IRNazanin" w:hAnsi="IRNazanin" w:eastAsia="IRNazanin" w:cs="IRNazanin"/>
            <w:color w:val="111111"/>
            <w:sz w:val="22"/>
            <w:szCs w:val="22"/>
            <w:b w:val="0"/>
            <w:bCs w:val="0"/>
            <w:i w:val="0"/>
            <w:iCs w:val="0"/>
          </w:rPr>
          <w:t>حدیث   (2) رسول اکرم صلی الله علیه و آله و سلم :</w:t>
        </w:r>
        <w:r>
          <w:tab/>
        </w:r>
        <w:r>
          <w:fldChar w:fldCharType="begin"/>
        </w:r>
        <w:r>
          <w:instrText xml:space="preserve">PAGEREF 2198 \h</w:instrText>
        </w:r>
        <w:r>
          <w:fldChar w:fldCharType="end"/>
        </w:r>
      </w:hyperlink>
    </w:p>
    <w:p>
      <w:pPr>
        <w:tabs>
          <w:tab w:val="right" w:leader="dot" w:pos="9062"/>
        </w:tabs>
        <w:ind w:left="880"/>
      </w:pPr>
      <w:hyperlink w:anchor="_Toc2199"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2199 \h</w:instrText>
        </w:r>
        <w:r>
          <w:fldChar w:fldCharType="end"/>
        </w:r>
      </w:hyperlink>
    </w:p>
    <w:p>
      <w:pPr>
        <w:tabs>
          <w:tab w:val="right" w:leader="dot" w:pos="9062"/>
        </w:tabs>
        <w:ind w:left="880"/>
      </w:pPr>
      <w:hyperlink w:anchor="_Toc2200" w:history="1">
        <w:r>
          <w:rPr>
            <w:rFonts w:ascii="IRNazanin" w:hAnsi="IRNazanin" w:eastAsia="IRNazanin" w:cs="IRNazanin"/>
            <w:color w:val="111111"/>
            <w:sz w:val="22"/>
            <w:szCs w:val="22"/>
            <w:b w:val="0"/>
            <w:bCs w:val="0"/>
            <w:i w:val="0"/>
            <w:iCs w:val="0"/>
          </w:rPr>
          <w:t>حدیث   (4) امام محمد باقر علیه السلام :</w:t>
        </w:r>
        <w:r>
          <w:tab/>
        </w:r>
        <w:r>
          <w:fldChar w:fldCharType="begin"/>
        </w:r>
        <w:r>
          <w:instrText xml:space="preserve">PAGEREF 2200 \h</w:instrText>
        </w:r>
        <w:r>
          <w:fldChar w:fldCharType="end"/>
        </w:r>
      </w:hyperlink>
    </w:p>
    <w:p>
      <w:pPr>
        <w:tabs>
          <w:tab w:val="right" w:leader="dot" w:pos="9062"/>
        </w:tabs>
        <w:ind w:left="880"/>
      </w:pPr>
      <w:hyperlink w:anchor="_Toc2201" w:history="1">
        <w:r>
          <w:rPr>
            <w:rFonts w:ascii="IRNazanin" w:hAnsi="IRNazanin" w:eastAsia="IRNazanin" w:cs="IRNazanin"/>
            <w:color w:val="111111"/>
            <w:sz w:val="22"/>
            <w:szCs w:val="22"/>
            <w:b w:val="0"/>
            <w:bCs w:val="0"/>
            <w:i w:val="0"/>
            <w:iCs w:val="0"/>
          </w:rPr>
          <w:t>حدیث   (5) امام صادق علیه السلام :</w:t>
        </w:r>
        <w:r>
          <w:tab/>
        </w:r>
        <w:r>
          <w:fldChar w:fldCharType="begin"/>
        </w:r>
        <w:r>
          <w:instrText xml:space="preserve">PAGEREF 2201 \h</w:instrText>
        </w:r>
        <w:r>
          <w:fldChar w:fldCharType="end"/>
        </w:r>
      </w:hyperlink>
    </w:p>
    <w:p>
      <w:pPr>
        <w:tabs>
          <w:tab w:val="right" w:leader="dot" w:pos="9062"/>
        </w:tabs>
        <w:ind w:left="880"/>
      </w:pPr>
      <w:hyperlink w:anchor="_Toc2202" w:history="1">
        <w:r>
          <w:rPr>
            <w:rFonts w:ascii="IRNazanin" w:hAnsi="IRNazanin" w:eastAsia="IRNazanin" w:cs="IRNazanin"/>
            <w:color w:val="111111"/>
            <w:sz w:val="22"/>
            <w:szCs w:val="22"/>
            <w:b w:val="0"/>
            <w:bCs w:val="0"/>
            <w:i w:val="0"/>
            <w:iCs w:val="0"/>
          </w:rPr>
          <w:t>حدیث   (6) رسول اکرم صلی الله علیه و آله و سلم :</w:t>
        </w:r>
        <w:r>
          <w:tab/>
        </w:r>
        <w:r>
          <w:fldChar w:fldCharType="begin"/>
        </w:r>
        <w:r>
          <w:instrText xml:space="preserve">PAGEREF 2202 \h</w:instrText>
        </w:r>
        <w:r>
          <w:fldChar w:fldCharType="end"/>
        </w:r>
      </w:hyperlink>
    </w:p>
    <w:p>
      <w:pPr>
        <w:tabs>
          <w:tab w:val="right" w:leader="dot" w:pos="9062"/>
        </w:tabs>
        <w:ind w:left="880"/>
      </w:pPr>
      <w:hyperlink w:anchor="_Toc2203" w:history="1">
        <w:r>
          <w:rPr>
            <w:rFonts w:ascii="IRNazanin" w:hAnsi="IRNazanin" w:eastAsia="IRNazanin" w:cs="IRNazanin"/>
            <w:color w:val="111111"/>
            <w:sz w:val="22"/>
            <w:szCs w:val="22"/>
            <w:b w:val="0"/>
            <w:bCs w:val="0"/>
            <w:i w:val="0"/>
            <w:iCs w:val="0"/>
          </w:rPr>
          <w:t>حدیث   (7) رسول اکرم صلی الله علیه و آله و سلم :</w:t>
        </w:r>
        <w:r>
          <w:tab/>
        </w:r>
        <w:r>
          <w:fldChar w:fldCharType="begin"/>
        </w:r>
        <w:r>
          <w:instrText xml:space="preserve">PAGEREF 2203 \h</w:instrText>
        </w:r>
        <w:r>
          <w:fldChar w:fldCharType="end"/>
        </w:r>
      </w:hyperlink>
    </w:p>
    <w:p>
      <w:pPr>
        <w:tabs>
          <w:tab w:val="right" w:leader="dot" w:pos="9062"/>
        </w:tabs>
        <w:ind w:left="880"/>
      </w:pPr>
      <w:hyperlink w:anchor="_Toc2204" w:history="1">
        <w:r>
          <w:rPr>
            <w:rFonts w:ascii="IRNazanin" w:hAnsi="IRNazanin" w:eastAsia="IRNazanin" w:cs="IRNazanin"/>
            <w:color w:val="111111"/>
            <w:sz w:val="22"/>
            <w:szCs w:val="22"/>
            <w:b w:val="0"/>
            <w:bCs w:val="0"/>
            <w:i w:val="0"/>
            <w:iCs w:val="0"/>
          </w:rPr>
          <w:t>حدیث   (8) امام علی علیه السلام :</w:t>
        </w:r>
        <w:r>
          <w:tab/>
        </w:r>
        <w:r>
          <w:fldChar w:fldCharType="begin"/>
        </w:r>
        <w:r>
          <w:instrText xml:space="preserve">PAGEREF 2204 \h</w:instrText>
        </w:r>
        <w:r>
          <w:fldChar w:fldCharType="end"/>
        </w:r>
      </w:hyperlink>
    </w:p>
    <w:p>
      <w:pPr>
        <w:tabs>
          <w:tab w:val="right" w:leader="dot" w:pos="9062"/>
        </w:tabs>
        <w:ind w:left="880"/>
      </w:pPr>
      <w:hyperlink w:anchor="_Toc2205" w:history="1">
        <w:r>
          <w:rPr>
            <w:rFonts w:ascii="IRNazanin" w:hAnsi="IRNazanin" w:eastAsia="IRNazanin" w:cs="IRNazanin"/>
            <w:color w:val="111111"/>
            <w:sz w:val="22"/>
            <w:szCs w:val="22"/>
            <w:b w:val="0"/>
            <w:bCs w:val="0"/>
            <w:i w:val="0"/>
            <w:iCs w:val="0"/>
          </w:rPr>
          <w:t>حدیث   (9) امام علی علیه السلام :</w:t>
        </w:r>
        <w:r>
          <w:tab/>
        </w:r>
        <w:r>
          <w:fldChar w:fldCharType="begin"/>
        </w:r>
        <w:r>
          <w:instrText xml:space="preserve">PAGEREF 2205 \h</w:instrText>
        </w:r>
        <w:r>
          <w:fldChar w:fldCharType="end"/>
        </w:r>
      </w:hyperlink>
    </w:p>
    <w:p>
      <w:pPr>
        <w:tabs>
          <w:tab w:val="right" w:leader="dot" w:pos="9062"/>
        </w:tabs>
        <w:ind w:left="880"/>
      </w:pPr>
      <w:hyperlink w:anchor="_Toc2206" w:history="1">
        <w:r>
          <w:rPr>
            <w:rFonts w:ascii="IRNazanin" w:hAnsi="IRNazanin" w:eastAsia="IRNazanin" w:cs="IRNazanin"/>
            <w:color w:val="111111"/>
            <w:sz w:val="22"/>
            <w:szCs w:val="22"/>
            <w:b w:val="0"/>
            <w:bCs w:val="0"/>
            <w:i w:val="0"/>
            <w:iCs w:val="0"/>
          </w:rPr>
          <w:t>حدیث   (10) رسول اکرم صلی الله علیه و آله و سلم :</w:t>
        </w:r>
        <w:r>
          <w:tab/>
        </w:r>
        <w:r>
          <w:fldChar w:fldCharType="begin"/>
        </w:r>
        <w:r>
          <w:instrText xml:space="preserve">PAGEREF 2206 \h</w:instrText>
        </w:r>
        <w:r>
          <w:fldChar w:fldCharType="end"/>
        </w:r>
      </w:hyperlink>
    </w:p>
    <w:p>
      <w:pPr>
        <w:tabs>
          <w:tab w:val="right" w:leader="dot" w:pos="9062"/>
        </w:tabs>
        <w:ind w:left="880"/>
      </w:pPr>
      <w:hyperlink w:anchor="_Toc2207" w:history="1">
        <w:r>
          <w:rPr>
            <w:rFonts w:ascii="IRNazanin" w:hAnsi="IRNazanin" w:eastAsia="IRNazanin" w:cs="IRNazanin"/>
            <w:color w:val="111111"/>
            <w:sz w:val="22"/>
            <w:szCs w:val="22"/>
            <w:b w:val="0"/>
            <w:bCs w:val="0"/>
            <w:i w:val="0"/>
            <w:iCs w:val="0"/>
          </w:rPr>
          <w:t>حدیث   (11) پیامبر صلی ‌الله ‌علیه ‌و ‌آله :</w:t>
        </w:r>
        <w:r>
          <w:tab/>
        </w:r>
        <w:r>
          <w:fldChar w:fldCharType="begin"/>
        </w:r>
        <w:r>
          <w:instrText xml:space="preserve">PAGEREF 2207 \h</w:instrText>
        </w:r>
        <w:r>
          <w:fldChar w:fldCharType="end"/>
        </w:r>
      </w:hyperlink>
    </w:p>
    <w:p>
      <w:pPr>
        <w:tabs>
          <w:tab w:val="right" w:leader="dot" w:pos="9062"/>
        </w:tabs>
        <w:ind w:left="880"/>
      </w:pPr>
      <w:hyperlink w:anchor="_Toc2208" w:history="1">
        <w:r>
          <w:rPr>
            <w:rFonts w:ascii="IRNazanin" w:hAnsi="IRNazanin" w:eastAsia="IRNazanin" w:cs="IRNazanin"/>
            <w:color w:val="111111"/>
            <w:sz w:val="22"/>
            <w:szCs w:val="22"/>
            <w:b w:val="0"/>
            <w:bCs w:val="0"/>
            <w:i w:val="0"/>
            <w:iCs w:val="0"/>
          </w:rPr>
          <w:t>حدیث   (12) امام علی علیه السلام :</w:t>
        </w:r>
        <w:r>
          <w:tab/>
        </w:r>
        <w:r>
          <w:fldChar w:fldCharType="begin"/>
        </w:r>
        <w:r>
          <w:instrText xml:space="preserve">PAGEREF 2208 \h</w:instrText>
        </w:r>
        <w:r>
          <w:fldChar w:fldCharType="end"/>
        </w:r>
      </w:hyperlink>
    </w:p>
    <w:p>
      <w:pPr>
        <w:tabs>
          <w:tab w:val="right" w:leader="dot" w:pos="9062"/>
        </w:tabs>
        <w:ind w:left="880"/>
      </w:pPr>
      <w:hyperlink w:anchor="_Toc2209" w:history="1">
        <w:r>
          <w:rPr>
            <w:rFonts w:ascii="IRNazanin" w:hAnsi="IRNazanin" w:eastAsia="IRNazanin" w:cs="IRNazanin"/>
            <w:color w:val="111111"/>
            <w:sz w:val="22"/>
            <w:szCs w:val="22"/>
            <w:b w:val="0"/>
            <w:bCs w:val="0"/>
            <w:i w:val="0"/>
            <w:iCs w:val="0"/>
          </w:rPr>
          <w:t>حدیث   (13) امام علی علیه السلام :</w:t>
        </w:r>
        <w:r>
          <w:tab/>
        </w:r>
        <w:r>
          <w:fldChar w:fldCharType="begin"/>
        </w:r>
        <w:r>
          <w:instrText xml:space="preserve">PAGEREF 2209 \h</w:instrText>
        </w:r>
        <w:r>
          <w:fldChar w:fldCharType="end"/>
        </w:r>
      </w:hyperlink>
    </w:p>
    <w:p>
      <w:pPr>
        <w:tabs>
          <w:tab w:val="right" w:leader="dot" w:pos="9062"/>
        </w:tabs>
        <w:ind w:left="880"/>
      </w:pPr>
      <w:hyperlink w:anchor="_Toc2210" w:history="1">
        <w:r>
          <w:rPr>
            <w:rFonts w:ascii="IRNazanin" w:hAnsi="IRNazanin" w:eastAsia="IRNazanin" w:cs="IRNazanin"/>
            <w:color w:val="111111"/>
            <w:sz w:val="22"/>
            <w:szCs w:val="22"/>
            <w:b w:val="0"/>
            <w:bCs w:val="0"/>
            <w:i w:val="0"/>
            <w:iCs w:val="0"/>
          </w:rPr>
          <w:t>حدیث   (14) پیامبر صلی الله علیه و آله و سلم :</w:t>
        </w:r>
        <w:r>
          <w:tab/>
        </w:r>
        <w:r>
          <w:fldChar w:fldCharType="begin"/>
        </w:r>
        <w:r>
          <w:instrText xml:space="preserve">PAGEREF 2210 \h</w:instrText>
        </w:r>
        <w:r>
          <w:fldChar w:fldCharType="end"/>
        </w:r>
      </w:hyperlink>
    </w:p>
    <w:p>
      <w:pPr>
        <w:tabs>
          <w:tab w:val="right" w:leader="dot" w:pos="9062"/>
        </w:tabs>
        <w:ind w:left="880"/>
      </w:pPr>
      <w:hyperlink w:anchor="_Toc2211" w:history="1">
        <w:r>
          <w:rPr>
            <w:rFonts w:ascii="IRNazanin" w:hAnsi="IRNazanin" w:eastAsia="IRNazanin" w:cs="IRNazanin"/>
            <w:color w:val="111111"/>
            <w:sz w:val="22"/>
            <w:szCs w:val="22"/>
            <w:b w:val="0"/>
            <w:bCs w:val="0"/>
            <w:i w:val="0"/>
            <w:iCs w:val="0"/>
          </w:rPr>
          <w:t>حدیث   (15) امام صادق علیه السلام :</w:t>
        </w:r>
        <w:r>
          <w:tab/>
        </w:r>
        <w:r>
          <w:fldChar w:fldCharType="begin"/>
        </w:r>
        <w:r>
          <w:instrText xml:space="preserve">PAGEREF 2211 \h</w:instrText>
        </w:r>
        <w:r>
          <w:fldChar w:fldCharType="end"/>
        </w:r>
      </w:hyperlink>
    </w:p>
    <w:p>
      <w:pPr>
        <w:tabs>
          <w:tab w:val="right" w:leader="dot" w:pos="9062"/>
        </w:tabs>
        <w:ind w:left="880"/>
      </w:pPr>
      <w:hyperlink w:anchor="_Toc2212" w:history="1">
        <w:r>
          <w:rPr>
            <w:rFonts w:ascii="IRNazanin" w:hAnsi="IRNazanin" w:eastAsia="IRNazanin" w:cs="IRNazanin"/>
            <w:color w:val="111111"/>
            <w:sz w:val="22"/>
            <w:szCs w:val="22"/>
            <w:b w:val="0"/>
            <w:bCs w:val="0"/>
            <w:i w:val="0"/>
            <w:iCs w:val="0"/>
          </w:rPr>
          <w:t>حدیث   (16) امام علی علیه السلام :</w:t>
        </w:r>
        <w:r>
          <w:tab/>
        </w:r>
        <w:r>
          <w:fldChar w:fldCharType="begin"/>
        </w:r>
        <w:r>
          <w:instrText xml:space="preserve">PAGEREF 2212 \h</w:instrText>
        </w:r>
        <w:r>
          <w:fldChar w:fldCharType="end"/>
        </w:r>
      </w:hyperlink>
    </w:p>
    <w:p>
      <w:pPr>
        <w:tabs>
          <w:tab w:val="right" w:leader="dot" w:pos="9062"/>
        </w:tabs>
        <w:ind w:left="880"/>
      </w:pPr>
      <w:hyperlink w:anchor="_Toc2213" w:history="1">
        <w:r>
          <w:rPr>
            <w:rFonts w:ascii="IRNazanin" w:hAnsi="IRNazanin" w:eastAsia="IRNazanin" w:cs="IRNazanin"/>
            <w:color w:val="111111"/>
            <w:sz w:val="22"/>
            <w:szCs w:val="22"/>
            <w:b w:val="0"/>
            <w:bCs w:val="0"/>
            <w:i w:val="0"/>
            <w:iCs w:val="0"/>
          </w:rPr>
          <w:t>حدیث   (17) امام علی علیه السلام :</w:t>
        </w:r>
        <w:r>
          <w:tab/>
        </w:r>
        <w:r>
          <w:fldChar w:fldCharType="begin"/>
        </w:r>
        <w:r>
          <w:instrText xml:space="preserve">PAGEREF 2213 \h</w:instrText>
        </w:r>
        <w:r>
          <w:fldChar w:fldCharType="end"/>
        </w:r>
      </w:hyperlink>
    </w:p>
    <w:p>
      <w:pPr>
        <w:tabs>
          <w:tab w:val="right" w:leader="dot" w:pos="9062"/>
        </w:tabs>
        <w:ind w:left="660"/>
      </w:pPr>
      <w:hyperlink w:anchor="_Toc2214" w:history="1">
        <w:r>
          <w:rPr>
            <w:rFonts w:ascii="IRNazanin" w:hAnsi="IRNazanin" w:eastAsia="IRNazanin" w:cs="IRNazanin"/>
            <w:color w:val="111111"/>
            <w:sz w:val="22"/>
            <w:szCs w:val="22"/>
            <w:b w:val="0"/>
            <w:bCs w:val="0"/>
            <w:i w:val="0"/>
            <w:iCs w:val="0"/>
          </w:rPr>
          <w:t>بی نیازی</w:t>
        </w:r>
        <w:r>
          <w:tab/>
        </w:r>
        <w:r>
          <w:fldChar w:fldCharType="begin"/>
        </w:r>
        <w:r>
          <w:instrText xml:space="preserve">PAGEREF 2214 \h</w:instrText>
        </w:r>
        <w:r>
          <w:fldChar w:fldCharType="end"/>
        </w:r>
      </w:hyperlink>
    </w:p>
    <w:p>
      <w:pPr>
        <w:tabs>
          <w:tab w:val="right" w:leader="dot" w:pos="9062"/>
        </w:tabs>
        <w:ind w:left="880"/>
      </w:pPr>
      <w:hyperlink w:anchor="_Toc2215"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2215 \h</w:instrText>
        </w:r>
        <w:r>
          <w:fldChar w:fldCharType="end"/>
        </w:r>
      </w:hyperlink>
    </w:p>
    <w:p>
      <w:pPr>
        <w:tabs>
          <w:tab w:val="right" w:leader="dot" w:pos="9062"/>
        </w:tabs>
        <w:ind w:left="440"/>
      </w:pPr>
      <w:hyperlink w:anchor="_Toc2216" w:history="1">
        <w:r>
          <w:rPr>
            <w:rFonts w:ascii="IRNazanin" w:hAnsi="IRNazanin" w:eastAsia="IRNazanin" w:cs="IRNazanin"/>
            <w:color w:val="111111"/>
            <w:sz w:val="22"/>
            <w:szCs w:val="22"/>
            <w:b w:val="0"/>
            <w:bCs w:val="0"/>
            <w:i w:val="0"/>
            <w:iCs w:val="0"/>
          </w:rPr>
          <w:t>اخلاق اقتصادی</w:t>
        </w:r>
        <w:r>
          <w:tab/>
        </w:r>
        <w:r>
          <w:fldChar w:fldCharType="begin"/>
        </w:r>
        <w:r>
          <w:instrText xml:space="preserve">PAGEREF 2216 \h</w:instrText>
        </w:r>
        <w:r>
          <w:fldChar w:fldCharType="end"/>
        </w:r>
      </w:hyperlink>
    </w:p>
    <w:p>
      <w:pPr>
        <w:tabs>
          <w:tab w:val="right" w:leader="dot" w:pos="9062"/>
        </w:tabs>
        <w:ind w:left="660"/>
      </w:pPr>
      <w:hyperlink w:anchor="_Toc2217" w:history="1">
        <w:r>
          <w:rPr>
            <w:rFonts w:ascii="IRNazanin" w:hAnsi="IRNazanin" w:eastAsia="IRNazanin" w:cs="IRNazanin"/>
            <w:color w:val="111111"/>
            <w:sz w:val="22"/>
            <w:szCs w:val="22"/>
            <w:b w:val="0"/>
            <w:bCs w:val="0"/>
            <w:i w:val="0"/>
            <w:iCs w:val="0"/>
          </w:rPr>
          <w:t>سخاوت</w:t>
        </w:r>
        <w:r>
          <w:tab/>
        </w:r>
        <w:r>
          <w:fldChar w:fldCharType="begin"/>
        </w:r>
        <w:r>
          <w:instrText xml:space="preserve">PAGEREF 2217 \h</w:instrText>
        </w:r>
        <w:r>
          <w:fldChar w:fldCharType="end"/>
        </w:r>
      </w:hyperlink>
    </w:p>
    <w:p>
      <w:pPr>
        <w:tabs>
          <w:tab w:val="right" w:leader="dot" w:pos="9062"/>
        </w:tabs>
        <w:ind w:left="880"/>
      </w:pPr>
      <w:hyperlink w:anchor="_Toc2218"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2218 \h</w:instrText>
        </w:r>
        <w:r>
          <w:fldChar w:fldCharType="end"/>
        </w:r>
      </w:hyperlink>
    </w:p>
    <w:p>
      <w:pPr>
        <w:tabs>
          <w:tab w:val="right" w:leader="dot" w:pos="9062"/>
        </w:tabs>
        <w:ind w:left="880"/>
      </w:pPr>
      <w:hyperlink w:anchor="_Toc2219" w:history="1">
        <w:r>
          <w:rPr>
            <w:rFonts w:ascii="IRNazanin" w:hAnsi="IRNazanin" w:eastAsia="IRNazanin" w:cs="IRNazanin"/>
            <w:color w:val="111111"/>
            <w:sz w:val="22"/>
            <w:szCs w:val="22"/>
            <w:b w:val="0"/>
            <w:bCs w:val="0"/>
            <w:i w:val="0"/>
            <w:iCs w:val="0"/>
          </w:rPr>
          <w:t>حدیث   (2) امام صادق علیه السلام :</w:t>
        </w:r>
        <w:r>
          <w:tab/>
        </w:r>
        <w:r>
          <w:fldChar w:fldCharType="begin"/>
        </w:r>
        <w:r>
          <w:instrText xml:space="preserve">PAGEREF 2219 \h</w:instrText>
        </w:r>
        <w:r>
          <w:fldChar w:fldCharType="end"/>
        </w:r>
      </w:hyperlink>
    </w:p>
    <w:p>
      <w:pPr>
        <w:tabs>
          <w:tab w:val="right" w:leader="dot" w:pos="9062"/>
        </w:tabs>
        <w:ind w:left="880"/>
      </w:pPr>
      <w:hyperlink w:anchor="_Toc2220" w:history="1">
        <w:r>
          <w:rPr>
            <w:rFonts w:ascii="IRNazanin" w:hAnsi="IRNazanin" w:eastAsia="IRNazanin" w:cs="IRNazanin"/>
            <w:color w:val="111111"/>
            <w:sz w:val="22"/>
            <w:szCs w:val="22"/>
            <w:b w:val="0"/>
            <w:bCs w:val="0"/>
            <w:i w:val="0"/>
            <w:iCs w:val="0"/>
          </w:rPr>
          <w:t>حدیث   (3) رسول اکرم صلی الله علیه و آله :</w:t>
        </w:r>
        <w:r>
          <w:tab/>
        </w:r>
        <w:r>
          <w:fldChar w:fldCharType="begin"/>
        </w:r>
        <w:r>
          <w:instrText xml:space="preserve">PAGEREF 2220 \h</w:instrText>
        </w:r>
        <w:r>
          <w:fldChar w:fldCharType="end"/>
        </w:r>
      </w:hyperlink>
    </w:p>
    <w:p>
      <w:pPr>
        <w:tabs>
          <w:tab w:val="right" w:leader="dot" w:pos="9062"/>
        </w:tabs>
        <w:ind w:left="880"/>
      </w:pPr>
      <w:hyperlink w:anchor="_Toc2221" w:history="1">
        <w:r>
          <w:rPr>
            <w:rFonts w:ascii="IRNazanin" w:hAnsi="IRNazanin" w:eastAsia="IRNazanin" w:cs="IRNazanin"/>
            <w:color w:val="111111"/>
            <w:sz w:val="22"/>
            <w:szCs w:val="22"/>
            <w:b w:val="0"/>
            <w:bCs w:val="0"/>
            <w:i w:val="0"/>
            <w:iCs w:val="0"/>
          </w:rPr>
          <w:t>حدیث   (4) امام صادق علیه السلام :</w:t>
        </w:r>
        <w:r>
          <w:tab/>
        </w:r>
        <w:r>
          <w:fldChar w:fldCharType="begin"/>
        </w:r>
        <w:r>
          <w:instrText xml:space="preserve">PAGEREF 2221 \h</w:instrText>
        </w:r>
        <w:r>
          <w:fldChar w:fldCharType="end"/>
        </w:r>
      </w:hyperlink>
    </w:p>
    <w:p>
      <w:pPr>
        <w:tabs>
          <w:tab w:val="right" w:leader="dot" w:pos="9062"/>
        </w:tabs>
        <w:ind w:left="880"/>
      </w:pPr>
      <w:hyperlink w:anchor="_Toc2222" w:history="1">
        <w:r>
          <w:rPr>
            <w:rFonts w:ascii="IRNazanin" w:hAnsi="IRNazanin" w:eastAsia="IRNazanin" w:cs="IRNazanin"/>
            <w:color w:val="111111"/>
            <w:sz w:val="22"/>
            <w:szCs w:val="22"/>
            <w:b w:val="0"/>
            <w:bCs w:val="0"/>
            <w:i w:val="0"/>
            <w:iCs w:val="0"/>
          </w:rPr>
          <w:t>حدیث   (5) امام رضا علیه السلام :</w:t>
        </w:r>
        <w:r>
          <w:tab/>
        </w:r>
        <w:r>
          <w:fldChar w:fldCharType="begin"/>
        </w:r>
        <w:r>
          <w:instrText xml:space="preserve">PAGEREF 2222 \h</w:instrText>
        </w:r>
        <w:r>
          <w:fldChar w:fldCharType="end"/>
        </w:r>
      </w:hyperlink>
    </w:p>
    <w:p>
      <w:pPr>
        <w:tabs>
          <w:tab w:val="right" w:leader="dot" w:pos="9062"/>
        </w:tabs>
        <w:ind w:left="880"/>
      </w:pPr>
      <w:hyperlink w:anchor="_Toc2223" w:history="1">
        <w:r>
          <w:rPr>
            <w:rFonts w:ascii="IRNazanin" w:hAnsi="IRNazanin" w:eastAsia="IRNazanin" w:cs="IRNazanin"/>
            <w:color w:val="111111"/>
            <w:sz w:val="22"/>
            <w:szCs w:val="22"/>
            <w:b w:val="0"/>
            <w:bCs w:val="0"/>
            <w:i w:val="0"/>
            <w:iCs w:val="0"/>
          </w:rPr>
          <w:t>حدیث   (6) رسول اکرم صلی الله علیه و آله :</w:t>
        </w:r>
        <w:r>
          <w:tab/>
        </w:r>
        <w:r>
          <w:fldChar w:fldCharType="begin"/>
        </w:r>
        <w:r>
          <w:instrText xml:space="preserve">PAGEREF 2223 \h</w:instrText>
        </w:r>
        <w:r>
          <w:fldChar w:fldCharType="end"/>
        </w:r>
      </w:hyperlink>
    </w:p>
    <w:p>
      <w:pPr>
        <w:tabs>
          <w:tab w:val="right" w:leader="dot" w:pos="9062"/>
        </w:tabs>
        <w:ind w:left="880"/>
      </w:pPr>
      <w:hyperlink w:anchor="_Toc2224" w:history="1">
        <w:r>
          <w:rPr>
            <w:rFonts w:ascii="IRNazanin" w:hAnsi="IRNazanin" w:eastAsia="IRNazanin" w:cs="IRNazanin"/>
            <w:color w:val="111111"/>
            <w:sz w:val="22"/>
            <w:szCs w:val="22"/>
            <w:b w:val="0"/>
            <w:bCs w:val="0"/>
            <w:i w:val="0"/>
            <w:iCs w:val="0"/>
          </w:rPr>
          <w:t>حدیث   (7) امام صادق علیه السلام :</w:t>
        </w:r>
        <w:r>
          <w:tab/>
        </w:r>
        <w:r>
          <w:fldChar w:fldCharType="begin"/>
        </w:r>
        <w:r>
          <w:instrText xml:space="preserve">PAGEREF 2224 \h</w:instrText>
        </w:r>
        <w:r>
          <w:fldChar w:fldCharType="end"/>
        </w:r>
      </w:hyperlink>
    </w:p>
    <w:p>
      <w:pPr>
        <w:tabs>
          <w:tab w:val="right" w:leader="dot" w:pos="9062"/>
        </w:tabs>
        <w:ind w:left="880"/>
      </w:pPr>
      <w:hyperlink w:anchor="_Toc2225" w:history="1">
        <w:r>
          <w:rPr>
            <w:rFonts w:ascii="IRNazanin" w:hAnsi="IRNazanin" w:eastAsia="IRNazanin" w:cs="IRNazanin"/>
            <w:color w:val="111111"/>
            <w:sz w:val="22"/>
            <w:szCs w:val="22"/>
            <w:b w:val="0"/>
            <w:bCs w:val="0"/>
            <w:i w:val="0"/>
            <w:iCs w:val="0"/>
          </w:rPr>
          <w:t>حدیث   (8) رسول اکرم صلی الله علیه و آله :</w:t>
        </w:r>
        <w:r>
          <w:tab/>
        </w:r>
        <w:r>
          <w:fldChar w:fldCharType="begin"/>
        </w:r>
        <w:r>
          <w:instrText xml:space="preserve">PAGEREF 2225 \h</w:instrText>
        </w:r>
        <w:r>
          <w:fldChar w:fldCharType="end"/>
        </w:r>
      </w:hyperlink>
    </w:p>
    <w:p>
      <w:pPr>
        <w:tabs>
          <w:tab w:val="right" w:leader="dot" w:pos="9062"/>
        </w:tabs>
        <w:ind w:left="880"/>
      </w:pPr>
      <w:hyperlink w:anchor="_Toc2226" w:history="1">
        <w:r>
          <w:rPr>
            <w:rFonts w:ascii="IRNazanin" w:hAnsi="IRNazanin" w:eastAsia="IRNazanin" w:cs="IRNazanin"/>
            <w:color w:val="111111"/>
            <w:sz w:val="22"/>
            <w:szCs w:val="22"/>
            <w:b w:val="0"/>
            <w:bCs w:val="0"/>
            <w:i w:val="0"/>
            <w:iCs w:val="0"/>
          </w:rPr>
          <w:t>حدیث   (9) امام حسن عسگری علیه السلام :</w:t>
        </w:r>
        <w:r>
          <w:tab/>
        </w:r>
        <w:r>
          <w:fldChar w:fldCharType="begin"/>
        </w:r>
        <w:r>
          <w:instrText xml:space="preserve">PAGEREF 2226 \h</w:instrText>
        </w:r>
        <w:r>
          <w:fldChar w:fldCharType="end"/>
        </w:r>
      </w:hyperlink>
    </w:p>
    <w:p>
      <w:pPr>
        <w:tabs>
          <w:tab w:val="right" w:leader="dot" w:pos="9062"/>
        </w:tabs>
        <w:ind w:left="880"/>
      </w:pPr>
      <w:hyperlink w:anchor="_Toc2227" w:history="1">
        <w:r>
          <w:rPr>
            <w:rFonts w:ascii="IRNazanin" w:hAnsi="IRNazanin" w:eastAsia="IRNazanin" w:cs="IRNazanin"/>
            <w:color w:val="111111"/>
            <w:sz w:val="22"/>
            <w:szCs w:val="22"/>
            <w:b w:val="0"/>
            <w:bCs w:val="0"/>
            <w:i w:val="0"/>
            <w:iCs w:val="0"/>
          </w:rPr>
          <w:t>حدیث   (10) رسول اکرم صلی الله علیه و آله :</w:t>
        </w:r>
        <w:r>
          <w:tab/>
        </w:r>
        <w:r>
          <w:fldChar w:fldCharType="begin"/>
        </w:r>
        <w:r>
          <w:instrText xml:space="preserve">PAGEREF 2227 \h</w:instrText>
        </w:r>
        <w:r>
          <w:fldChar w:fldCharType="end"/>
        </w:r>
      </w:hyperlink>
    </w:p>
    <w:p>
      <w:pPr>
        <w:tabs>
          <w:tab w:val="right" w:leader="dot" w:pos="9062"/>
        </w:tabs>
        <w:ind w:left="880"/>
      </w:pPr>
      <w:hyperlink w:anchor="_Toc2228" w:history="1">
        <w:r>
          <w:rPr>
            <w:rFonts w:ascii="IRNazanin" w:hAnsi="IRNazanin" w:eastAsia="IRNazanin" w:cs="IRNazanin"/>
            <w:color w:val="111111"/>
            <w:sz w:val="22"/>
            <w:szCs w:val="22"/>
            <w:b w:val="0"/>
            <w:bCs w:val="0"/>
            <w:i w:val="0"/>
            <w:iCs w:val="0"/>
          </w:rPr>
          <w:t>حدیث   (11) امام صادق علیه السلام :</w:t>
        </w:r>
        <w:r>
          <w:tab/>
        </w:r>
        <w:r>
          <w:fldChar w:fldCharType="begin"/>
        </w:r>
        <w:r>
          <w:instrText xml:space="preserve">PAGEREF 2228 \h</w:instrText>
        </w:r>
        <w:r>
          <w:fldChar w:fldCharType="end"/>
        </w:r>
      </w:hyperlink>
    </w:p>
    <w:p>
      <w:pPr>
        <w:tabs>
          <w:tab w:val="right" w:leader="dot" w:pos="9062"/>
        </w:tabs>
        <w:ind w:left="880"/>
      </w:pPr>
      <w:hyperlink w:anchor="_Toc2229" w:history="1">
        <w:r>
          <w:rPr>
            <w:rFonts w:ascii="IRNazanin" w:hAnsi="IRNazanin" w:eastAsia="IRNazanin" w:cs="IRNazanin"/>
            <w:color w:val="111111"/>
            <w:sz w:val="22"/>
            <w:szCs w:val="22"/>
            <w:b w:val="0"/>
            <w:bCs w:val="0"/>
            <w:i w:val="0"/>
            <w:iCs w:val="0"/>
          </w:rPr>
          <w:t>حدیث   (12) پیامبر صلی الله علیه وآله :</w:t>
        </w:r>
        <w:r>
          <w:tab/>
        </w:r>
        <w:r>
          <w:fldChar w:fldCharType="begin"/>
        </w:r>
        <w:r>
          <w:instrText xml:space="preserve">PAGEREF 2229 \h</w:instrText>
        </w:r>
        <w:r>
          <w:fldChar w:fldCharType="end"/>
        </w:r>
      </w:hyperlink>
    </w:p>
    <w:p>
      <w:pPr>
        <w:tabs>
          <w:tab w:val="right" w:leader="dot" w:pos="9062"/>
        </w:tabs>
        <w:ind w:left="880"/>
      </w:pPr>
      <w:hyperlink w:anchor="_Toc2230" w:history="1">
        <w:r>
          <w:rPr>
            <w:rFonts w:ascii="IRNazanin" w:hAnsi="IRNazanin" w:eastAsia="IRNazanin" w:cs="IRNazanin"/>
            <w:color w:val="111111"/>
            <w:sz w:val="22"/>
            <w:szCs w:val="22"/>
            <w:b w:val="0"/>
            <w:bCs w:val="0"/>
            <w:i w:val="0"/>
            <w:iCs w:val="0"/>
          </w:rPr>
          <w:t>حدیث   (13) امام علی علیه السلام :</w:t>
        </w:r>
        <w:r>
          <w:tab/>
        </w:r>
        <w:r>
          <w:fldChar w:fldCharType="begin"/>
        </w:r>
        <w:r>
          <w:instrText xml:space="preserve">PAGEREF 2230 \h</w:instrText>
        </w:r>
        <w:r>
          <w:fldChar w:fldCharType="end"/>
        </w:r>
      </w:hyperlink>
    </w:p>
    <w:p>
      <w:pPr>
        <w:tabs>
          <w:tab w:val="right" w:leader="dot" w:pos="9062"/>
        </w:tabs>
        <w:ind w:left="880"/>
      </w:pPr>
      <w:hyperlink w:anchor="_Toc2231" w:history="1">
        <w:r>
          <w:rPr>
            <w:rFonts w:ascii="IRNazanin" w:hAnsi="IRNazanin" w:eastAsia="IRNazanin" w:cs="IRNazanin"/>
            <w:color w:val="111111"/>
            <w:sz w:val="22"/>
            <w:szCs w:val="22"/>
            <w:b w:val="0"/>
            <w:bCs w:val="0"/>
            <w:i w:val="0"/>
            <w:iCs w:val="0"/>
          </w:rPr>
          <w:t>حدیث   (14) رسول اکرم صلی الله علیه و آله و سلم :</w:t>
        </w:r>
        <w:r>
          <w:tab/>
        </w:r>
        <w:r>
          <w:fldChar w:fldCharType="begin"/>
        </w:r>
        <w:r>
          <w:instrText xml:space="preserve">PAGEREF 2231 \h</w:instrText>
        </w:r>
        <w:r>
          <w:fldChar w:fldCharType="end"/>
        </w:r>
      </w:hyperlink>
    </w:p>
    <w:p>
      <w:pPr>
        <w:tabs>
          <w:tab w:val="right" w:leader="dot" w:pos="9062"/>
        </w:tabs>
        <w:ind w:left="880"/>
      </w:pPr>
      <w:hyperlink w:anchor="_Toc2232" w:history="1">
        <w:r>
          <w:rPr>
            <w:rFonts w:ascii="IRNazanin" w:hAnsi="IRNazanin" w:eastAsia="IRNazanin" w:cs="IRNazanin"/>
            <w:color w:val="111111"/>
            <w:sz w:val="22"/>
            <w:szCs w:val="22"/>
            <w:b w:val="0"/>
            <w:bCs w:val="0"/>
            <w:i w:val="0"/>
            <w:iCs w:val="0"/>
          </w:rPr>
          <w:t>حدیث   (15) ابن شهر آشوب :</w:t>
        </w:r>
        <w:r>
          <w:tab/>
        </w:r>
        <w:r>
          <w:fldChar w:fldCharType="begin"/>
        </w:r>
        <w:r>
          <w:instrText xml:space="preserve">PAGEREF 2232 \h</w:instrText>
        </w:r>
        <w:r>
          <w:fldChar w:fldCharType="end"/>
        </w:r>
      </w:hyperlink>
    </w:p>
    <w:p>
      <w:pPr>
        <w:tabs>
          <w:tab w:val="right" w:leader="dot" w:pos="9062"/>
        </w:tabs>
        <w:ind w:left="880"/>
      </w:pPr>
      <w:hyperlink w:anchor="_Toc2233" w:history="1">
        <w:r>
          <w:rPr>
            <w:rFonts w:ascii="IRNazanin" w:hAnsi="IRNazanin" w:eastAsia="IRNazanin" w:cs="IRNazanin"/>
            <w:color w:val="111111"/>
            <w:sz w:val="22"/>
            <w:szCs w:val="22"/>
            <w:b w:val="0"/>
            <w:bCs w:val="0"/>
            <w:i w:val="0"/>
            <w:iCs w:val="0"/>
          </w:rPr>
          <w:t>حدیث   (16) امام باقر علیه السلام :</w:t>
        </w:r>
        <w:r>
          <w:tab/>
        </w:r>
        <w:r>
          <w:fldChar w:fldCharType="begin"/>
        </w:r>
        <w:r>
          <w:instrText xml:space="preserve">PAGEREF 2233 \h</w:instrText>
        </w:r>
        <w:r>
          <w:fldChar w:fldCharType="end"/>
        </w:r>
      </w:hyperlink>
    </w:p>
    <w:p>
      <w:pPr>
        <w:tabs>
          <w:tab w:val="right" w:leader="dot" w:pos="9062"/>
        </w:tabs>
        <w:ind w:left="660"/>
      </w:pPr>
      <w:hyperlink w:anchor="_Toc2234" w:history="1">
        <w:r>
          <w:rPr>
            <w:rFonts w:ascii="IRNazanin" w:hAnsi="IRNazanin" w:eastAsia="IRNazanin" w:cs="IRNazanin"/>
            <w:color w:val="111111"/>
            <w:sz w:val="22"/>
            <w:szCs w:val="22"/>
            <w:b w:val="0"/>
            <w:bCs w:val="0"/>
            <w:i w:val="0"/>
            <w:iCs w:val="0"/>
          </w:rPr>
          <w:t>نیکوکاری و سخاوت</w:t>
        </w:r>
        <w:r>
          <w:tab/>
        </w:r>
        <w:r>
          <w:fldChar w:fldCharType="begin"/>
        </w:r>
        <w:r>
          <w:instrText xml:space="preserve">PAGEREF 2234 \h</w:instrText>
        </w:r>
        <w:r>
          <w:fldChar w:fldCharType="end"/>
        </w:r>
      </w:hyperlink>
    </w:p>
    <w:p>
      <w:pPr>
        <w:tabs>
          <w:tab w:val="right" w:leader="dot" w:pos="9062"/>
        </w:tabs>
        <w:ind w:left="880"/>
      </w:pPr>
      <w:hyperlink w:anchor="_Toc2235" w:history="1">
        <w:r>
          <w:rPr>
            <w:rFonts w:ascii="IRNazanin" w:hAnsi="IRNazanin" w:eastAsia="IRNazanin" w:cs="IRNazanin"/>
            <w:color w:val="111111"/>
            <w:sz w:val="22"/>
            <w:szCs w:val="22"/>
            <w:b w:val="0"/>
            <w:bCs w:val="0"/>
            <w:i w:val="0"/>
            <w:iCs w:val="0"/>
          </w:rPr>
          <w:t>حدیث   (1) رسول اکرم صلی الله علیه و آله :</w:t>
        </w:r>
        <w:r>
          <w:tab/>
        </w:r>
        <w:r>
          <w:fldChar w:fldCharType="begin"/>
        </w:r>
        <w:r>
          <w:instrText xml:space="preserve">PAGEREF 2235 \h</w:instrText>
        </w:r>
        <w:r>
          <w:fldChar w:fldCharType="end"/>
        </w:r>
      </w:hyperlink>
    </w:p>
    <w:p>
      <w:pPr>
        <w:tabs>
          <w:tab w:val="right" w:leader="dot" w:pos="9062"/>
        </w:tabs>
        <w:ind w:left="880"/>
      </w:pPr>
      <w:hyperlink w:anchor="_Toc2236" w:history="1">
        <w:r>
          <w:rPr>
            <w:rFonts w:ascii="IRNazanin" w:hAnsi="IRNazanin" w:eastAsia="IRNazanin" w:cs="IRNazanin"/>
            <w:color w:val="111111"/>
            <w:sz w:val="22"/>
            <w:szCs w:val="22"/>
            <w:b w:val="0"/>
            <w:bCs w:val="0"/>
            <w:i w:val="0"/>
            <w:iCs w:val="0"/>
          </w:rPr>
          <w:t>حدیث   (2) رسول اکرم صلی الله علیه و آله :</w:t>
        </w:r>
        <w:r>
          <w:tab/>
        </w:r>
        <w:r>
          <w:fldChar w:fldCharType="begin"/>
        </w:r>
        <w:r>
          <w:instrText xml:space="preserve">PAGEREF 2236 \h</w:instrText>
        </w:r>
        <w:r>
          <w:fldChar w:fldCharType="end"/>
        </w:r>
      </w:hyperlink>
    </w:p>
    <w:p>
      <w:pPr>
        <w:tabs>
          <w:tab w:val="right" w:leader="dot" w:pos="9062"/>
        </w:tabs>
        <w:ind w:left="880"/>
      </w:pPr>
      <w:hyperlink w:anchor="_Toc2237" w:history="1">
        <w:r>
          <w:rPr>
            <w:rFonts w:ascii="IRNazanin" w:hAnsi="IRNazanin" w:eastAsia="IRNazanin" w:cs="IRNazanin"/>
            <w:color w:val="111111"/>
            <w:sz w:val="22"/>
            <w:szCs w:val="22"/>
            <w:b w:val="0"/>
            <w:bCs w:val="0"/>
            <w:i w:val="0"/>
            <w:iCs w:val="0"/>
          </w:rPr>
          <w:t>حدیث   (3) رسول اکرم صلی الله علیه و آله :</w:t>
        </w:r>
        <w:r>
          <w:tab/>
        </w:r>
        <w:r>
          <w:fldChar w:fldCharType="begin"/>
        </w:r>
        <w:r>
          <w:instrText xml:space="preserve">PAGEREF 2237 \h</w:instrText>
        </w:r>
        <w:r>
          <w:fldChar w:fldCharType="end"/>
        </w:r>
      </w:hyperlink>
    </w:p>
    <w:p>
      <w:pPr>
        <w:tabs>
          <w:tab w:val="right" w:leader="dot" w:pos="9062"/>
        </w:tabs>
        <w:ind w:left="880"/>
      </w:pPr>
      <w:hyperlink w:anchor="_Toc2238" w:history="1">
        <w:r>
          <w:rPr>
            <w:rFonts w:ascii="IRNazanin" w:hAnsi="IRNazanin" w:eastAsia="IRNazanin" w:cs="IRNazanin"/>
            <w:color w:val="111111"/>
            <w:sz w:val="22"/>
            <w:szCs w:val="22"/>
            <w:b w:val="0"/>
            <w:bCs w:val="0"/>
            <w:i w:val="0"/>
            <w:iCs w:val="0"/>
          </w:rPr>
          <w:t>حدیث   (4) امام علی علیه السلام:</w:t>
        </w:r>
        <w:r>
          <w:tab/>
        </w:r>
        <w:r>
          <w:fldChar w:fldCharType="begin"/>
        </w:r>
        <w:r>
          <w:instrText xml:space="preserve">PAGEREF 2238 \h</w:instrText>
        </w:r>
        <w:r>
          <w:fldChar w:fldCharType="end"/>
        </w:r>
      </w:hyperlink>
    </w:p>
    <w:p>
      <w:pPr>
        <w:tabs>
          <w:tab w:val="right" w:leader="dot" w:pos="9062"/>
        </w:tabs>
        <w:ind w:left="880"/>
      </w:pPr>
      <w:hyperlink w:anchor="_Toc2239" w:history="1">
        <w:r>
          <w:rPr>
            <w:rFonts w:ascii="IRNazanin" w:hAnsi="IRNazanin" w:eastAsia="IRNazanin" w:cs="IRNazanin"/>
            <w:color w:val="111111"/>
            <w:sz w:val="22"/>
            <w:szCs w:val="22"/>
            <w:b w:val="0"/>
            <w:bCs w:val="0"/>
            <w:i w:val="0"/>
            <w:iCs w:val="0"/>
          </w:rPr>
          <w:t>حدیث   (5) امام صادق علیه السلام :</w:t>
        </w:r>
        <w:r>
          <w:tab/>
        </w:r>
        <w:r>
          <w:fldChar w:fldCharType="begin"/>
        </w:r>
        <w:r>
          <w:instrText xml:space="preserve">PAGEREF 2239 \h</w:instrText>
        </w:r>
        <w:r>
          <w:fldChar w:fldCharType="end"/>
        </w:r>
      </w:hyperlink>
    </w:p>
    <w:p>
      <w:pPr>
        <w:tabs>
          <w:tab w:val="right" w:leader="dot" w:pos="9062"/>
        </w:tabs>
        <w:ind w:left="880"/>
      </w:pPr>
      <w:hyperlink w:anchor="_Toc2240" w:history="1">
        <w:r>
          <w:rPr>
            <w:rFonts w:ascii="IRNazanin" w:hAnsi="IRNazanin" w:eastAsia="IRNazanin" w:cs="IRNazanin"/>
            <w:color w:val="111111"/>
            <w:sz w:val="22"/>
            <w:szCs w:val="22"/>
            <w:b w:val="0"/>
            <w:bCs w:val="0"/>
            <w:i w:val="0"/>
            <w:iCs w:val="0"/>
          </w:rPr>
          <w:t>حدیث   (6) رسول اکرم صلی الله علیه و آله :</w:t>
        </w:r>
        <w:r>
          <w:tab/>
        </w:r>
        <w:r>
          <w:fldChar w:fldCharType="begin"/>
        </w:r>
        <w:r>
          <w:instrText xml:space="preserve">PAGEREF 2240 \h</w:instrText>
        </w:r>
        <w:r>
          <w:fldChar w:fldCharType="end"/>
        </w:r>
      </w:hyperlink>
    </w:p>
    <w:p>
      <w:pPr>
        <w:tabs>
          <w:tab w:val="right" w:leader="dot" w:pos="9062"/>
        </w:tabs>
        <w:ind w:left="880"/>
      </w:pPr>
      <w:hyperlink w:anchor="_Toc2241" w:history="1">
        <w:r>
          <w:rPr>
            <w:rFonts w:ascii="IRNazanin" w:hAnsi="IRNazanin" w:eastAsia="IRNazanin" w:cs="IRNazanin"/>
            <w:color w:val="111111"/>
            <w:sz w:val="22"/>
            <w:szCs w:val="22"/>
            <w:b w:val="0"/>
            <w:bCs w:val="0"/>
            <w:i w:val="0"/>
            <w:iCs w:val="0"/>
          </w:rPr>
          <w:t>حدیث   (7) امام موسی کاظم علیه السلام:</w:t>
        </w:r>
        <w:r>
          <w:tab/>
        </w:r>
        <w:r>
          <w:fldChar w:fldCharType="begin"/>
        </w:r>
        <w:r>
          <w:instrText xml:space="preserve">PAGEREF 2241 \h</w:instrText>
        </w:r>
        <w:r>
          <w:fldChar w:fldCharType="end"/>
        </w:r>
      </w:hyperlink>
    </w:p>
    <w:p>
      <w:pPr>
        <w:tabs>
          <w:tab w:val="right" w:leader="dot" w:pos="9062"/>
        </w:tabs>
        <w:ind w:left="880"/>
      </w:pPr>
      <w:hyperlink w:anchor="_Toc2242" w:history="1">
        <w:r>
          <w:rPr>
            <w:rFonts w:ascii="IRNazanin" w:hAnsi="IRNazanin" w:eastAsia="IRNazanin" w:cs="IRNazanin"/>
            <w:color w:val="111111"/>
            <w:sz w:val="22"/>
            <w:szCs w:val="22"/>
            <w:b w:val="0"/>
            <w:bCs w:val="0"/>
            <w:i w:val="0"/>
            <w:iCs w:val="0"/>
          </w:rPr>
          <w:t>حدیث   (8) امام صادق علیه السلام :</w:t>
        </w:r>
        <w:r>
          <w:tab/>
        </w:r>
        <w:r>
          <w:fldChar w:fldCharType="begin"/>
        </w:r>
        <w:r>
          <w:instrText xml:space="preserve">PAGEREF 2242 \h</w:instrText>
        </w:r>
        <w:r>
          <w:fldChar w:fldCharType="end"/>
        </w:r>
      </w:hyperlink>
    </w:p>
    <w:p>
      <w:pPr>
        <w:tabs>
          <w:tab w:val="right" w:leader="dot" w:pos="9062"/>
        </w:tabs>
        <w:ind w:left="880"/>
      </w:pPr>
      <w:hyperlink w:anchor="_Toc2243" w:history="1">
        <w:r>
          <w:rPr>
            <w:rFonts w:ascii="IRNazanin" w:hAnsi="IRNazanin" w:eastAsia="IRNazanin" w:cs="IRNazanin"/>
            <w:color w:val="111111"/>
            <w:sz w:val="22"/>
            <w:szCs w:val="22"/>
            <w:b w:val="0"/>
            <w:bCs w:val="0"/>
            <w:i w:val="0"/>
            <w:iCs w:val="0"/>
          </w:rPr>
          <w:t>حدیث   (9) پیامبر صلی لله علیه و آله :</w:t>
        </w:r>
        <w:r>
          <w:tab/>
        </w:r>
        <w:r>
          <w:fldChar w:fldCharType="begin"/>
        </w:r>
        <w:r>
          <w:instrText xml:space="preserve">PAGEREF 2243 \h</w:instrText>
        </w:r>
        <w:r>
          <w:fldChar w:fldCharType="end"/>
        </w:r>
      </w:hyperlink>
    </w:p>
    <w:p>
      <w:pPr>
        <w:tabs>
          <w:tab w:val="right" w:leader="dot" w:pos="9062"/>
        </w:tabs>
        <w:ind w:left="880"/>
      </w:pPr>
      <w:hyperlink w:anchor="_Toc2244" w:history="1">
        <w:r>
          <w:rPr>
            <w:rFonts w:ascii="IRNazanin" w:hAnsi="IRNazanin" w:eastAsia="IRNazanin" w:cs="IRNazanin"/>
            <w:color w:val="111111"/>
            <w:sz w:val="22"/>
            <w:szCs w:val="22"/>
            <w:b w:val="0"/>
            <w:bCs w:val="0"/>
            <w:i w:val="0"/>
            <w:iCs w:val="0"/>
          </w:rPr>
          <w:t>حدیث   (10) امام صادق علیه السلام :</w:t>
        </w:r>
        <w:r>
          <w:tab/>
        </w:r>
        <w:r>
          <w:fldChar w:fldCharType="begin"/>
        </w:r>
        <w:r>
          <w:instrText xml:space="preserve">PAGEREF 2244 \h</w:instrText>
        </w:r>
        <w:r>
          <w:fldChar w:fldCharType="end"/>
        </w:r>
      </w:hyperlink>
    </w:p>
    <w:p>
      <w:pPr>
        <w:tabs>
          <w:tab w:val="right" w:leader="dot" w:pos="9062"/>
        </w:tabs>
        <w:ind w:left="880"/>
      </w:pPr>
      <w:hyperlink w:anchor="_Toc2245" w:history="1">
        <w:r>
          <w:rPr>
            <w:rFonts w:ascii="IRNazanin" w:hAnsi="IRNazanin" w:eastAsia="IRNazanin" w:cs="IRNazanin"/>
            <w:color w:val="111111"/>
            <w:sz w:val="22"/>
            <w:szCs w:val="22"/>
            <w:b w:val="0"/>
            <w:bCs w:val="0"/>
            <w:i w:val="0"/>
            <w:iCs w:val="0"/>
          </w:rPr>
          <w:t>حدیث   (11) پیامبر صلی الله علیه و آله :</w:t>
        </w:r>
        <w:r>
          <w:tab/>
        </w:r>
        <w:r>
          <w:fldChar w:fldCharType="begin"/>
        </w:r>
        <w:r>
          <w:instrText xml:space="preserve">PAGEREF 2245 \h</w:instrText>
        </w:r>
        <w:r>
          <w:fldChar w:fldCharType="end"/>
        </w:r>
      </w:hyperlink>
    </w:p>
    <w:p>
      <w:pPr>
        <w:tabs>
          <w:tab w:val="right" w:leader="dot" w:pos="9062"/>
        </w:tabs>
        <w:ind w:left="880"/>
      </w:pPr>
      <w:hyperlink w:anchor="_Toc2246" w:history="1">
        <w:r>
          <w:rPr>
            <w:rFonts w:ascii="IRNazanin" w:hAnsi="IRNazanin" w:eastAsia="IRNazanin" w:cs="IRNazanin"/>
            <w:color w:val="111111"/>
            <w:sz w:val="22"/>
            <w:szCs w:val="22"/>
            <w:b w:val="0"/>
            <w:bCs w:val="0"/>
            <w:i w:val="0"/>
            <w:iCs w:val="0"/>
          </w:rPr>
          <w:t>حدیث   (12) امام علی علیه السلام :</w:t>
        </w:r>
        <w:r>
          <w:tab/>
        </w:r>
        <w:r>
          <w:fldChar w:fldCharType="begin"/>
        </w:r>
        <w:r>
          <w:instrText xml:space="preserve">PAGEREF 2246 \h</w:instrText>
        </w:r>
        <w:r>
          <w:fldChar w:fldCharType="end"/>
        </w:r>
      </w:hyperlink>
    </w:p>
    <w:p>
      <w:pPr>
        <w:tabs>
          <w:tab w:val="right" w:leader="dot" w:pos="9062"/>
        </w:tabs>
        <w:ind w:left="880"/>
      </w:pPr>
      <w:hyperlink w:anchor="_Toc2247" w:history="1">
        <w:r>
          <w:rPr>
            <w:rFonts w:ascii="IRNazanin" w:hAnsi="IRNazanin" w:eastAsia="IRNazanin" w:cs="IRNazanin"/>
            <w:color w:val="111111"/>
            <w:sz w:val="22"/>
            <w:szCs w:val="22"/>
            <w:b w:val="0"/>
            <w:bCs w:val="0"/>
            <w:i w:val="0"/>
            <w:iCs w:val="0"/>
          </w:rPr>
          <w:t>حدیث   (13) امام باقر علیه السلام :</w:t>
        </w:r>
        <w:r>
          <w:tab/>
        </w:r>
        <w:r>
          <w:fldChar w:fldCharType="begin"/>
        </w:r>
        <w:r>
          <w:instrText xml:space="preserve">PAGEREF 2247 \h</w:instrText>
        </w:r>
        <w:r>
          <w:fldChar w:fldCharType="end"/>
        </w:r>
      </w:hyperlink>
    </w:p>
    <w:p>
      <w:pPr>
        <w:tabs>
          <w:tab w:val="right" w:leader="dot" w:pos="9062"/>
        </w:tabs>
        <w:ind w:left="880"/>
      </w:pPr>
      <w:hyperlink w:anchor="_Toc2248" w:history="1">
        <w:r>
          <w:rPr>
            <w:rFonts w:ascii="IRNazanin" w:hAnsi="IRNazanin" w:eastAsia="IRNazanin" w:cs="IRNazanin"/>
            <w:color w:val="111111"/>
            <w:sz w:val="22"/>
            <w:szCs w:val="22"/>
            <w:b w:val="0"/>
            <w:bCs w:val="0"/>
            <w:i w:val="0"/>
            <w:iCs w:val="0"/>
          </w:rPr>
          <w:t>حدیث   (14) پیامبر صلی الله علیه و آله :</w:t>
        </w:r>
        <w:r>
          <w:tab/>
        </w:r>
        <w:r>
          <w:fldChar w:fldCharType="begin"/>
        </w:r>
        <w:r>
          <w:instrText xml:space="preserve">PAGEREF 2248 \h</w:instrText>
        </w:r>
        <w:r>
          <w:fldChar w:fldCharType="end"/>
        </w:r>
      </w:hyperlink>
    </w:p>
    <w:p>
      <w:pPr>
        <w:tabs>
          <w:tab w:val="right" w:leader="dot" w:pos="9062"/>
        </w:tabs>
        <w:ind w:left="880"/>
      </w:pPr>
      <w:hyperlink w:anchor="_Toc2249" w:history="1">
        <w:r>
          <w:rPr>
            <w:rFonts w:ascii="IRNazanin" w:hAnsi="IRNazanin" w:eastAsia="IRNazanin" w:cs="IRNazanin"/>
            <w:color w:val="111111"/>
            <w:sz w:val="22"/>
            <w:szCs w:val="22"/>
            <w:b w:val="0"/>
            <w:bCs w:val="0"/>
            <w:i w:val="0"/>
            <w:iCs w:val="0"/>
          </w:rPr>
          <w:t>حدیث   (15) امام حسین علیه السلام :</w:t>
        </w:r>
        <w:r>
          <w:tab/>
        </w:r>
        <w:r>
          <w:fldChar w:fldCharType="begin"/>
        </w:r>
        <w:r>
          <w:instrText xml:space="preserve">PAGEREF 2249 \h</w:instrText>
        </w:r>
        <w:r>
          <w:fldChar w:fldCharType="end"/>
        </w:r>
      </w:hyperlink>
    </w:p>
    <w:p>
      <w:pPr>
        <w:tabs>
          <w:tab w:val="right" w:leader="dot" w:pos="9062"/>
        </w:tabs>
        <w:ind w:left="880"/>
      </w:pPr>
      <w:hyperlink w:anchor="_Toc2250" w:history="1">
        <w:r>
          <w:rPr>
            <w:rFonts w:ascii="IRNazanin" w:hAnsi="IRNazanin" w:eastAsia="IRNazanin" w:cs="IRNazanin"/>
            <w:color w:val="111111"/>
            <w:sz w:val="22"/>
            <w:szCs w:val="22"/>
            <w:b w:val="0"/>
            <w:bCs w:val="0"/>
            <w:i w:val="0"/>
            <w:iCs w:val="0"/>
          </w:rPr>
          <w:t>حدیث   (16) امام علی علیه السلام :</w:t>
        </w:r>
        <w:r>
          <w:tab/>
        </w:r>
        <w:r>
          <w:fldChar w:fldCharType="begin"/>
        </w:r>
        <w:r>
          <w:instrText xml:space="preserve">PAGEREF 2250 \h</w:instrText>
        </w:r>
        <w:r>
          <w:fldChar w:fldCharType="end"/>
        </w:r>
      </w:hyperlink>
    </w:p>
    <w:p>
      <w:pPr>
        <w:tabs>
          <w:tab w:val="right" w:leader="dot" w:pos="9062"/>
        </w:tabs>
        <w:ind w:left="880"/>
      </w:pPr>
      <w:hyperlink w:anchor="_Toc2251" w:history="1">
        <w:r>
          <w:rPr>
            <w:rFonts w:ascii="IRNazanin" w:hAnsi="IRNazanin" w:eastAsia="IRNazanin" w:cs="IRNazanin"/>
            <w:color w:val="111111"/>
            <w:sz w:val="22"/>
            <w:szCs w:val="22"/>
            <w:b w:val="0"/>
            <w:bCs w:val="0"/>
            <w:i w:val="0"/>
            <w:iCs w:val="0"/>
          </w:rPr>
          <w:t>حدیث   (17) امام صادق علیه السلام:</w:t>
        </w:r>
        <w:r>
          <w:tab/>
        </w:r>
        <w:r>
          <w:fldChar w:fldCharType="begin"/>
        </w:r>
        <w:r>
          <w:instrText xml:space="preserve">PAGEREF 2251 \h</w:instrText>
        </w:r>
        <w:r>
          <w:fldChar w:fldCharType="end"/>
        </w:r>
      </w:hyperlink>
    </w:p>
    <w:p>
      <w:pPr>
        <w:tabs>
          <w:tab w:val="right" w:leader="dot" w:pos="9062"/>
        </w:tabs>
        <w:ind w:left="880"/>
      </w:pPr>
      <w:hyperlink w:anchor="_Toc2252" w:history="1">
        <w:r>
          <w:rPr>
            <w:rFonts w:ascii="IRNazanin" w:hAnsi="IRNazanin" w:eastAsia="IRNazanin" w:cs="IRNazanin"/>
            <w:color w:val="111111"/>
            <w:sz w:val="22"/>
            <w:szCs w:val="22"/>
            <w:b w:val="0"/>
            <w:bCs w:val="0"/>
            <w:i w:val="0"/>
            <w:iCs w:val="0"/>
          </w:rPr>
          <w:t>حدیث   (18) امام صادق علیه السلام:</w:t>
        </w:r>
        <w:r>
          <w:tab/>
        </w:r>
        <w:r>
          <w:fldChar w:fldCharType="begin"/>
        </w:r>
        <w:r>
          <w:instrText xml:space="preserve">PAGEREF 2252 \h</w:instrText>
        </w:r>
        <w:r>
          <w:fldChar w:fldCharType="end"/>
        </w:r>
      </w:hyperlink>
    </w:p>
    <w:p>
      <w:pPr>
        <w:tabs>
          <w:tab w:val="right" w:leader="dot" w:pos="9062"/>
        </w:tabs>
        <w:ind w:left="880"/>
      </w:pPr>
      <w:hyperlink w:anchor="_Toc2253" w:history="1">
        <w:r>
          <w:rPr>
            <w:rFonts w:ascii="IRNazanin" w:hAnsi="IRNazanin" w:eastAsia="IRNazanin" w:cs="IRNazanin"/>
            <w:color w:val="111111"/>
            <w:sz w:val="22"/>
            <w:szCs w:val="22"/>
            <w:b w:val="0"/>
            <w:bCs w:val="0"/>
            <w:i w:val="0"/>
            <w:iCs w:val="0"/>
          </w:rPr>
          <w:t>حدیث   (19) امام صادق علیه السلام:</w:t>
        </w:r>
        <w:r>
          <w:tab/>
        </w:r>
        <w:r>
          <w:fldChar w:fldCharType="begin"/>
        </w:r>
        <w:r>
          <w:instrText xml:space="preserve">PAGEREF 2253 \h</w:instrText>
        </w:r>
        <w:r>
          <w:fldChar w:fldCharType="end"/>
        </w:r>
      </w:hyperlink>
    </w:p>
    <w:p>
      <w:pPr>
        <w:tabs>
          <w:tab w:val="right" w:leader="dot" w:pos="9062"/>
        </w:tabs>
        <w:ind w:left="880"/>
      </w:pPr>
      <w:hyperlink w:anchor="_Toc2254" w:history="1">
        <w:r>
          <w:rPr>
            <w:rFonts w:ascii="IRNazanin" w:hAnsi="IRNazanin" w:eastAsia="IRNazanin" w:cs="IRNazanin"/>
            <w:color w:val="111111"/>
            <w:sz w:val="22"/>
            <w:szCs w:val="22"/>
            <w:b w:val="0"/>
            <w:bCs w:val="0"/>
            <w:i w:val="0"/>
            <w:iCs w:val="0"/>
          </w:rPr>
          <w:t>حدیث   (20) امام صادق علیه السلام:</w:t>
        </w:r>
        <w:r>
          <w:tab/>
        </w:r>
        <w:r>
          <w:fldChar w:fldCharType="begin"/>
        </w:r>
        <w:r>
          <w:instrText xml:space="preserve">PAGEREF 2254 \h</w:instrText>
        </w:r>
        <w:r>
          <w:fldChar w:fldCharType="end"/>
        </w:r>
      </w:hyperlink>
    </w:p>
    <w:p>
      <w:pPr>
        <w:tabs>
          <w:tab w:val="right" w:leader="dot" w:pos="9062"/>
        </w:tabs>
        <w:ind w:left="660"/>
      </w:pPr>
      <w:hyperlink w:anchor="_Toc2255" w:history="1">
        <w:r>
          <w:rPr>
            <w:rFonts w:ascii="IRNazanin" w:hAnsi="IRNazanin" w:eastAsia="IRNazanin" w:cs="IRNazanin"/>
            <w:color w:val="111111"/>
            <w:sz w:val="22"/>
            <w:szCs w:val="22"/>
            <w:b w:val="0"/>
            <w:bCs w:val="0"/>
            <w:i w:val="0"/>
            <w:iCs w:val="0"/>
          </w:rPr>
          <w:t>قناعت</w:t>
        </w:r>
        <w:r>
          <w:tab/>
        </w:r>
        <w:r>
          <w:fldChar w:fldCharType="begin"/>
        </w:r>
        <w:r>
          <w:instrText xml:space="preserve">PAGEREF 2255 \h</w:instrText>
        </w:r>
        <w:r>
          <w:fldChar w:fldCharType="end"/>
        </w:r>
      </w:hyperlink>
    </w:p>
    <w:p>
      <w:pPr>
        <w:tabs>
          <w:tab w:val="right" w:leader="dot" w:pos="9062"/>
        </w:tabs>
        <w:ind w:left="880"/>
      </w:pPr>
      <w:hyperlink w:anchor="_Toc2256"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2256 \h</w:instrText>
        </w:r>
        <w:r>
          <w:fldChar w:fldCharType="end"/>
        </w:r>
      </w:hyperlink>
    </w:p>
    <w:p>
      <w:pPr>
        <w:tabs>
          <w:tab w:val="right" w:leader="dot" w:pos="9062"/>
        </w:tabs>
        <w:ind w:left="880"/>
      </w:pPr>
      <w:hyperlink w:anchor="_Toc2257"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2257 \h</w:instrText>
        </w:r>
        <w:r>
          <w:fldChar w:fldCharType="end"/>
        </w:r>
      </w:hyperlink>
    </w:p>
    <w:p>
      <w:pPr>
        <w:tabs>
          <w:tab w:val="right" w:leader="dot" w:pos="9062"/>
        </w:tabs>
        <w:ind w:left="880"/>
      </w:pPr>
      <w:hyperlink w:anchor="_Toc2258"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2258 \h</w:instrText>
        </w:r>
        <w:r>
          <w:fldChar w:fldCharType="end"/>
        </w:r>
      </w:hyperlink>
    </w:p>
    <w:p>
      <w:pPr>
        <w:tabs>
          <w:tab w:val="right" w:leader="dot" w:pos="9062"/>
        </w:tabs>
        <w:ind w:left="880"/>
      </w:pPr>
      <w:hyperlink w:anchor="_Toc2259" w:history="1">
        <w:r>
          <w:rPr>
            <w:rFonts w:ascii="IRNazanin" w:hAnsi="IRNazanin" w:eastAsia="IRNazanin" w:cs="IRNazanin"/>
            <w:color w:val="111111"/>
            <w:sz w:val="22"/>
            <w:szCs w:val="22"/>
            <w:b w:val="0"/>
            <w:bCs w:val="0"/>
            <w:i w:val="0"/>
            <w:iCs w:val="0"/>
          </w:rPr>
          <w:t>حدیث   (4) امام صادق علیه‌ السلام :</w:t>
        </w:r>
        <w:r>
          <w:tab/>
        </w:r>
        <w:r>
          <w:fldChar w:fldCharType="begin"/>
        </w:r>
        <w:r>
          <w:instrText xml:space="preserve">PAGEREF 2259 \h</w:instrText>
        </w:r>
        <w:r>
          <w:fldChar w:fldCharType="end"/>
        </w:r>
      </w:hyperlink>
    </w:p>
    <w:p>
      <w:pPr>
        <w:tabs>
          <w:tab w:val="right" w:leader="dot" w:pos="9062"/>
        </w:tabs>
        <w:ind w:left="880"/>
      </w:pPr>
      <w:hyperlink w:anchor="_Toc2260" w:history="1">
        <w:r>
          <w:rPr>
            <w:rFonts w:ascii="IRNazanin" w:hAnsi="IRNazanin" w:eastAsia="IRNazanin" w:cs="IRNazanin"/>
            <w:color w:val="111111"/>
            <w:sz w:val="22"/>
            <w:szCs w:val="22"/>
            <w:b w:val="0"/>
            <w:bCs w:val="0"/>
            <w:i w:val="0"/>
            <w:iCs w:val="0"/>
          </w:rPr>
          <w:t>حدیث   (5) امام علی علیه‌ السلام :</w:t>
        </w:r>
        <w:r>
          <w:tab/>
        </w:r>
        <w:r>
          <w:fldChar w:fldCharType="begin"/>
        </w:r>
        <w:r>
          <w:instrText xml:space="preserve">PAGEREF 2260 \h</w:instrText>
        </w:r>
        <w:r>
          <w:fldChar w:fldCharType="end"/>
        </w:r>
      </w:hyperlink>
    </w:p>
    <w:p>
      <w:pPr>
        <w:tabs>
          <w:tab w:val="right" w:leader="dot" w:pos="9062"/>
        </w:tabs>
        <w:ind w:left="880"/>
      </w:pPr>
      <w:hyperlink w:anchor="_Toc2261" w:history="1">
        <w:r>
          <w:rPr>
            <w:rFonts w:ascii="IRNazanin" w:hAnsi="IRNazanin" w:eastAsia="IRNazanin" w:cs="IRNazanin"/>
            <w:color w:val="111111"/>
            <w:sz w:val="22"/>
            <w:szCs w:val="22"/>
            <w:b w:val="0"/>
            <w:bCs w:val="0"/>
            <w:i w:val="0"/>
            <w:iCs w:val="0"/>
          </w:rPr>
          <w:t>حدیث   (6) امام صادق علیه ‌السلام :</w:t>
        </w:r>
        <w:r>
          <w:tab/>
        </w:r>
        <w:r>
          <w:fldChar w:fldCharType="begin"/>
        </w:r>
        <w:r>
          <w:instrText xml:space="preserve">PAGEREF 2261 \h</w:instrText>
        </w:r>
        <w:r>
          <w:fldChar w:fldCharType="end"/>
        </w:r>
      </w:hyperlink>
    </w:p>
    <w:p>
      <w:pPr>
        <w:tabs>
          <w:tab w:val="right" w:leader="dot" w:pos="9062"/>
        </w:tabs>
        <w:ind w:left="880"/>
      </w:pPr>
      <w:hyperlink w:anchor="_Toc2262" w:history="1">
        <w:r>
          <w:rPr>
            <w:rFonts w:ascii="IRNazanin" w:hAnsi="IRNazanin" w:eastAsia="IRNazanin" w:cs="IRNazanin"/>
            <w:color w:val="111111"/>
            <w:sz w:val="22"/>
            <w:szCs w:val="22"/>
            <w:b w:val="0"/>
            <w:bCs w:val="0"/>
            <w:i w:val="0"/>
            <w:iCs w:val="0"/>
          </w:rPr>
          <w:t>حدیث   (7) ابن شهر آشوب :</w:t>
        </w:r>
        <w:r>
          <w:tab/>
        </w:r>
        <w:r>
          <w:fldChar w:fldCharType="begin"/>
        </w:r>
        <w:r>
          <w:instrText xml:space="preserve">PAGEREF 2262 \h</w:instrText>
        </w:r>
        <w:r>
          <w:fldChar w:fldCharType="end"/>
        </w:r>
      </w:hyperlink>
    </w:p>
    <w:p>
      <w:pPr>
        <w:tabs>
          <w:tab w:val="right" w:leader="dot" w:pos="9062"/>
        </w:tabs>
        <w:ind w:left="660"/>
      </w:pPr>
      <w:hyperlink w:anchor="_Toc2263" w:history="1">
        <w:r>
          <w:rPr>
            <w:rFonts w:ascii="IRNazanin" w:hAnsi="IRNazanin" w:eastAsia="IRNazanin" w:cs="IRNazanin"/>
            <w:color w:val="111111"/>
            <w:sz w:val="22"/>
            <w:szCs w:val="22"/>
            <w:b w:val="0"/>
            <w:bCs w:val="0"/>
            <w:i w:val="0"/>
            <w:iCs w:val="0"/>
          </w:rPr>
          <w:t>انصاف</w:t>
        </w:r>
        <w:r>
          <w:tab/>
        </w:r>
        <w:r>
          <w:fldChar w:fldCharType="begin"/>
        </w:r>
        <w:r>
          <w:instrText xml:space="preserve">PAGEREF 2263 \h</w:instrText>
        </w:r>
        <w:r>
          <w:fldChar w:fldCharType="end"/>
        </w:r>
      </w:hyperlink>
    </w:p>
    <w:p>
      <w:pPr>
        <w:tabs>
          <w:tab w:val="right" w:leader="dot" w:pos="9062"/>
        </w:tabs>
        <w:ind w:left="880"/>
      </w:pPr>
      <w:hyperlink w:anchor="_Toc2264"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2264 \h</w:instrText>
        </w:r>
        <w:r>
          <w:fldChar w:fldCharType="end"/>
        </w:r>
      </w:hyperlink>
    </w:p>
    <w:p>
      <w:pPr>
        <w:tabs>
          <w:tab w:val="right" w:leader="dot" w:pos="9062"/>
        </w:tabs>
        <w:ind w:left="880"/>
      </w:pPr>
      <w:hyperlink w:anchor="_Toc2265" w:history="1">
        <w:r>
          <w:rPr>
            <w:rFonts w:ascii="IRNazanin" w:hAnsi="IRNazanin" w:eastAsia="IRNazanin" w:cs="IRNazanin"/>
            <w:color w:val="111111"/>
            <w:sz w:val="22"/>
            <w:szCs w:val="22"/>
            <w:b w:val="0"/>
            <w:bCs w:val="0"/>
            <w:i w:val="0"/>
            <w:iCs w:val="0"/>
          </w:rPr>
          <w:t>حدیث   (2) رسول اکرم صلی الله علیه و آله و سلم :</w:t>
        </w:r>
        <w:r>
          <w:tab/>
        </w:r>
        <w:r>
          <w:fldChar w:fldCharType="begin"/>
        </w:r>
        <w:r>
          <w:instrText xml:space="preserve">PAGEREF 2265 \h</w:instrText>
        </w:r>
        <w:r>
          <w:fldChar w:fldCharType="end"/>
        </w:r>
      </w:hyperlink>
    </w:p>
    <w:p>
      <w:pPr>
        <w:tabs>
          <w:tab w:val="right" w:leader="dot" w:pos="9062"/>
        </w:tabs>
        <w:ind w:left="880"/>
      </w:pPr>
      <w:hyperlink w:anchor="_Toc2266"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2266 \h</w:instrText>
        </w:r>
        <w:r>
          <w:fldChar w:fldCharType="end"/>
        </w:r>
      </w:hyperlink>
    </w:p>
    <w:p>
      <w:pPr>
        <w:tabs>
          <w:tab w:val="right" w:leader="dot" w:pos="9062"/>
        </w:tabs>
        <w:ind w:left="880"/>
      </w:pPr>
      <w:hyperlink w:anchor="_Toc2267" w:history="1">
        <w:r>
          <w:rPr>
            <w:rFonts w:ascii="IRNazanin" w:hAnsi="IRNazanin" w:eastAsia="IRNazanin" w:cs="IRNazanin"/>
            <w:color w:val="111111"/>
            <w:sz w:val="22"/>
            <w:szCs w:val="22"/>
            <w:b w:val="0"/>
            <w:bCs w:val="0"/>
            <w:i w:val="0"/>
            <w:iCs w:val="0"/>
          </w:rPr>
          <w:t>حدیث   (4) امام علی علیه السلام :</w:t>
        </w:r>
        <w:r>
          <w:tab/>
        </w:r>
        <w:r>
          <w:fldChar w:fldCharType="begin"/>
        </w:r>
        <w:r>
          <w:instrText xml:space="preserve">PAGEREF 2267 \h</w:instrText>
        </w:r>
        <w:r>
          <w:fldChar w:fldCharType="end"/>
        </w:r>
      </w:hyperlink>
    </w:p>
    <w:p>
      <w:pPr>
        <w:tabs>
          <w:tab w:val="right" w:leader="dot" w:pos="9062"/>
        </w:tabs>
        <w:ind w:left="880"/>
      </w:pPr>
      <w:hyperlink w:anchor="_Toc2268" w:history="1">
        <w:r>
          <w:rPr>
            <w:rFonts w:ascii="IRNazanin" w:hAnsi="IRNazanin" w:eastAsia="IRNazanin" w:cs="IRNazanin"/>
            <w:color w:val="111111"/>
            <w:sz w:val="22"/>
            <w:szCs w:val="22"/>
            <w:b w:val="0"/>
            <w:bCs w:val="0"/>
            <w:i w:val="0"/>
            <w:iCs w:val="0"/>
          </w:rPr>
          <w:t>حدیث   (5) امام علی علیه السلام :</w:t>
        </w:r>
        <w:r>
          <w:tab/>
        </w:r>
        <w:r>
          <w:fldChar w:fldCharType="begin"/>
        </w:r>
        <w:r>
          <w:instrText xml:space="preserve">PAGEREF 2268 \h</w:instrText>
        </w:r>
        <w:r>
          <w:fldChar w:fldCharType="end"/>
        </w:r>
      </w:hyperlink>
    </w:p>
    <w:p>
      <w:pPr>
        <w:tabs>
          <w:tab w:val="right" w:leader="dot" w:pos="9062"/>
        </w:tabs>
        <w:ind w:left="880"/>
      </w:pPr>
      <w:hyperlink w:anchor="_Toc2269" w:history="1">
        <w:r>
          <w:rPr>
            <w:rFonts w:ascii="IRNazanin" w:hAnsi="IRNazanin" w:eastAsia="IRNazanin" w:cs="IRNazanin"/>
            <w:color w:val="111111"/>
            <w:sz w:val="22"/>
            <w:szCs w:val="22"/>
            <w:b w:val="0"/>
            <w:bCs w:val="0"/>
            <w:i w:val="0"/>
            <w:iCs w:val="0"/>
          </w:rPr>
          <w:t>حدیث   (6) امام صادق علیه السلام :</w:t>
        </w:r>
        <w:r>
          <w:tab/>
        </w:r>
        <w:r>
          <w:fldChar w:fldCharType="begin"/>
        </w:r>
        <w:r>
          <w:instrText xml:space="preserve">PAGEREF 2269 \h</w:instrText>
        </w:r>
        <w:r>
          <w:fldChar w:fldCharType="end"/>
        </w:r>
      </w:hyperlink>
    </w:p>
    <w:p>
      <w:pPr>
        <w:tabs>
          <w:tab w:val="right" w:leader="dot" w:pos="9062"/>
        </w:tabs>
        <w:ind w:left="880"/>
      </w:pPr>
      <w:hyperlink w:anchor="_Toc2270" w:history="1">
        <w:r>
          <w:rPr>
            <w:rFonts w:ascii="IRNazanin" w:hAnsi="IRNazanin" w:eastAsia="IRNazanin" w:cs="IRNazanin"/>
            <w:color w:val="111111"/>
            <w:sz w:val="22"/>
            <w:szCs w:val="22"/>
            <w:b w:val="0"/>
            <w:bCs w:val="0"/>
            <w:i w:val="0"/>
            <w:iCs w:val="0"/>
          </w:rPr>
          <w:t>حدیث   (7) امام علی علیه السلام :</w:t>
        </w:r>
        <w:r>
          <w:tab/>
        </w:r>
        <w:r>
          <w:fldChar w:fldCharType="begin"/>
        </w:r>
        <w:r>
          <w:instrText xml:space="preserve">PAGEREF 2270 \h</w:instrText>
        </w:r>
        <w:r>
          <w:fldChar w:fldCharType="end"/>
        </w:r>
      </w:hyperlink>
    </w:p>
    <w:p>
      <w:pPr>
        <w:tabs>
          <w:tab w:val="right" w:leader="dot" w:pos="9062"/>
        </w:tabs>
        <w:ind w:left="880"/>
      </w:pPr>
      <w:hyperlink w:anchor="_Toc2271" w:history="1">
        <w:r>
          <w:rPr>
            <w:rFonts w:ascii="IRNazanin" w:hAnsi="IRNazanin" w:eastAsia="IRNazanin" w:cs="IRNazanin"/>
            <w:color w:val="111111"/>
            <w:sz w:val="22"/>
            <w:szCs w:val="22"/>
            <w:b w:val="0"/>
            <w:bCs w:val="0"/>
            <w:i w:val="0"/>
            <w:iCs w:val="0"/>
          </w:rPr>
          <w:t>حدیث   (8) رسول اکرم صلی الله علیه و آله و سلم :</w:t>
        </w:r>
        <w:r>
          <w:tab/>
        </w:r>
        <w:r>
          <w:fldChar w:fldCharType="begin"/>
        </w:r>
        <w:r>
          <w:instrText xml:space="preserve">PAGEREF 2271 \h</w:instrText>
        </w:r>
        <w:r>
          <w:fldChar w:fldCharType="end"/>
        </w:r>
      </w:hyperlink>
    </w:p>
    <w:p>
      <w:pPr>
        <w:tabs>
          <w:tab w:val="right" w:leader="dot" w:pos="9062"/>
        </w:tabs>
        <w:ind w:left="880"/>
      </w:pPr>
      <w:hyperlink w:anchor="_Toc2272" w:history="1">
        <w:r>
          <w:rPr>
            <w:rFonts w:ascii="IRNazanin" w:hAnsi="IRNazanin" w:eastAsia="IRNazanin" w:cs="IRNazanin"/>
            <w:color w:val="111111"/>
            <w:sz w:val="22"/>
            <w:szCs w:val="22"/>
            <w:b w:val="0"/>
            <w:bCs w:val="0"/>
            <w:i w:val="0"/>
            <w:iCs w:val="0"/>
          </w:rPr>
          <w:t>حدیث   (9) امام علی علیه السلام :</w:t>
        </w:r>
        <w:r>
          <w:tab/>
        </w:r>
        <w:r>
          <w:fldChar w:fldCharType="begin"/>
        </w:r>
        <w:r>
          <w:instrText xml:space="preserve">PAGEREF 2272 \h</w:instrText>
        </w:r>
        <w:r>
          <w:fldChar w:fldCharType="end"/>
        </w:r>
      </w:hyperlink>
    </w:p>
    <w:p>
      <w:pPr>
        <w:tabs>
          <w:tab w:val="right" w:leader="dot" w:pos="9062"/>
        </w:tabs>
        <w:ind w:left="880"/>
      </w:pPr>
      <w:hyperlink w:anchor="_Toc2273" w:history="1">
        <w:r>
          <w:rPr>
            <w:rFonts w:ascii="IRNazanin" w:hAnsi="IRNazanin" w:eastAsia="IRNazanin" w:cs="IRNazanin"/>
            <w:color w:val="111111"/>
            <w:sz w:val="22"/>
            <w:szCs w:val="22"/>
            <w:b w:val="0"/>
            <w:bCs w:val="0"/>
            <w:i w:val="0"/>
            <w:iCs w:val="0"/>
          </w:rPr>
          <w:t>حدیث   (10) رسول اکرم صلی الله علیه و آله و سلم :</w:t>
        </w:r>
        <w:r>
          <w:tab/>
        </w:r>
        <w:r>
          <w:fldChar w:fldCharType="begin"/>
        </w:r>
        <w:r>
          <w:instrText xml:space="preserve">PAGEREF 2273 \h</w:instrText>
        </w:r>
        <w:r>
          <w:fldChar w:fldCharType="end"/>
        </w:r>
      </w:hyperlink>
    </w:p>
    <w:p>
      <w:pPr>
        <w:tabs>
          <w:tab w:val="right" w:leader="dot" w:pos="9062"/>
        </w:tabs>
        <w:ind w:left="880"/>
      </w:pPr>
      <w:hyperlink w:anchor="_Toc2274" w:history="1">
        <w:r>
          <w:rPr>
            <w:rFonts w:ascii="IRNazanin" w:hAnsi="IRNazanin" w:eastAsia="IRNazanin" w:cs="IRNazanin"/>
            <w:color w:val="111111"/>
            <w:sz w:val="22"/>
            <w:szCs w:val="22"/>
            <w:b w:val="0"/>
            <w:bCs w:val="0"/>
            <w:i w:val="0"/>
            <w:iCs w:val="0"/>
          </w:rPr>
          <w:t>حدیث   (11) امام علی علیه السلام :</w:t>
        </w:r>
        <w:r>
          <w:tab/>
        </w:r>
        <w:r>
          <w:fldChar w:fldCharType="begin"/>
        </w:r>
        <w:r>
          <w:instrText xml:space="preserve">PAGEREF 2274 \h</w:instrText>
        </w:r>
        <w:r>
          <w:fldChar w:fldCharType="end"/>
        </w:r>
      </w:hyperlink>
    </w:p>
    <w:p>
      <w:pPr>
        <w:tabs>
          <w:tab w:val="right" w:leader="dot" w:pos="9062"/>
        </w:tabs>
        <w:ind w:left="880"/>
      </w:pPr>
      <w:hyperlink w:anchor="_Toc2275" w:history="1">
        <w:r>
          <w:rPr>
            <w:rFonts w:ascii="IRNazanin" w:hAnsi="IRNazanin" w:eastAsia="IRNazanin" w:cs="IRNazanin"/>
            <w:color w:val="111111"/>
            <w:sz w:val="22"/>
            <w:szCs w:val="22"/>
            <w:b w:val="0"/>
            <w:bCs w:val="0"/>
            <w:i w:val="0"/>
            <w:iCs w:val="0"/>
          </w:rPr>
          <w:t>حدیث   (12) رسول اکرم صلی الله علیه و آله و سلم :</w:t>
        </w:r>
        <w:r>
          <w:tab/>
        </w:r>
        <w:r>
          <w:fldChar w:fldCharType="begin"/>
        </w:r>
        <w:r>
          <w:instrText xml:space="preserve">PAGEREF 2275 \h</w:instrText>
        </w:r>
        <w:r>
          <w:fldChar w:fldCharType="end"/>
        </w:r>
      </w:hyperlink>
    </w:p>
    <w:p>
      <w:pPr>
        <w:tabs>
          <w:tab w:val="right" w:leader="dot" w:pos="9062"/>
        </w:tabs>
        <w:ind w:left="880"/>
      </w:pPr>
      <w:hyperlink w:anchor="_Toc2276" w:history="1">
        <w:r>
          <w:rPr>
            <w:rFonts w:ascii="IRNazanin" w:hAnsi="IRNazanin" w:eastAsia="IRNazanin" w:cs="IRNazanin"/>
            <w:color w:val="111111"/>
            <w:sz w:val="22"/>
            <w:szCs w:val="22"/>
            <w:b w:val="0"/>
            <w:bCs w:val="0"/>
            <w:i w:val="0"/>
            <w:iCs w:val="0"/>
          </w:rPr>
          <w:t>حدیث   (13) امام علی علیه السلام :</w:t>
        </w:r>
        <w:r>
          <w:tab/>
        </w:r>
        <w:r>
          <w:fldChar w:fldCharType="begin"/>
        </w:r>
        <w:r>
          <w:instrText xml:space="preserve">PAGEREF 2276 \h</w:instrText>
        </w:r>
        <w:r>
          <w:fldChar w:fldCharType="end"/>
        </w:r>
      </w:hyperlink>
    </w:p>
    <w:p>
      <w:pPr>
        <w:tabs>
          <w:tab w:val="right" w:leader="dot" w:pos="9062"/>
        </w:tabs>
        <w:ind w:left="880"/>
      </w:pPr>
      <w:hyperlink w:anchor="_Toc2277" w:history="1">
        <w:r>
          <w:rPr>
            <w:rFonts w:ascii="IRNazanin" w:hAnsi="IRNazanin" w:eastAsia="IRNazanin" w:cs="IRNazanin"/>
            <w:color w:val="111111"/>
            <w:sz w:val="22"/>
            <w:szCs w:val="22"/>
            <w:b w:val="0"/>
            <w:bCs w:val="0"/>
            <w:i w:val="0"/>
            <w:iCs w:val="0"/>
          </w:rPr>
          <w:t>حدیث   (14) امام علی علیه‌ السلام :</w:t>
        </w:r>
        <w:r>
          <w:tab/>
        </w:r>
        <w:r>
          <w:fldChar w:fldCharType="begin"/>
        </w:r>
        <w:r>
          <w:instrText xml:space="preserve">PAGEREF 2277 \h</w:instrText>
        </w:r>
        <w:r>
          <w:fldChar w:fldCharType="end"/>
        </w:r>
      </w:hyperlink>
    </w:p>
    <w:p>
      <w:pPr>
        <w:tabs>
          <w:tab w:val="right" w:leader="dot" w:pos="9062"/>
        </w:tabs>
        <w:ind w:left="880"/>
      </w:pPr>
      <w:hyperlink w:anchor="_Toc2278" w:history="1">
        <w:r>
          <w:rPr>
            <w:rFonts w:ascii="IRNazanin" w:hAnsi="IRNazanin" w:eastAsia="IRNazanin" w:cs="IRNazanin"/>
            <w:color w:val="111111"/>
            <w:sz w:val="22"/>
            <w:szCs w:val="22"/>
            <w:b w:val="0"/>
            <w:bCs w:val="0"/>
            <w:i w:val="0"/>
            <w:iCs w:val="0"/>
          </w:rPr>
          <w:t>حدیث   (15) پیامبر صلی الله علیه و آله و سلم :</w:t>
        </w:r>
        <w:r>
          <w:tab/>
        </w:r>
        <w:r>
          <w:fldChar w:fldCharType="begin"/>
        </w:r>
        <w:r>
          <w:instrText xml:space="preserve">PAGEREF 2278 \h</w:instrText>
        </w:r>
        <w:r>
          <w:fldChar w:fldCharType="end"/>
        </w:r>
      </w:hyperlink>
    </w:p>
    <w:p>
      <w:pPr>
        <w:tabs>
          <w:tab w:val="right" w:leader="dot" w:pos="9062"/>
        </w:tabs>
        <w:ind w:left="880"/>
      </w:pPr>
      <w:hyperlink w:anchor="_Toc2279" w:history="1">
        <w:r>
          <w:rPr>
            <w:rFonts w:ascii="IRNazanin" w:hAnsi="IRNazanin" w:eastAsia="IRNazanin" w:cs="IRNazanin"/>
            <w:color w:val="111111"/>
            <w:sz w:val="22"/>
            <w:szCs w:val="22"/>
            <w:b w:val="0"/>
            <w:bCs w:val="0"/>
            <w:i w:val="0"/>
            <w:iCs w:val="0"/>
          </w:rPr>
          <w:t>حدیث   (16) امام صادق علیه‌ السلام :</w:t>
        </w:r>
        <w:r>
          <w:tab/>
        </w:r>
        <w:r>
          <w:fldChar w:fldCharType="begin"/>
        </w:r>
        <w:r>
          <w:instrText xml:space="preserve">PAGEREF 2279 \h</w:instrText>
        </w:r>
        <w:r>
          <w:fldChar w:fldCharType="end"/>
        </w:r>
      </w:hyperlink>
    </w:p>
    <w:p>
      <w:pPr>
        <w:tabs>
          <w:tab w:val="right" w:leader="dot" w:pos="9062"/>
        </w:tabs>
        <w:ind w:left="880"/>
      </w:pPr>
      <w:hyperlink w:anchor="_Toc2280" w:history="1">
        <w:r>
          <w:rPr>
            <w:rFonts w:ascii="IRNazanin" w:hAnsi="IRNazanin" w:eastAsia="IRNazanin" w:cs="IRNazanin"/>
            <w:color w:val="111111"/>
            <w:sz w:val="22"/>
            <w:szCs w:val="22"/>
            <w:b w:val="0"/>
            <w:bCs w:val="0"/>
            <w:i w:val="0"/>
            <w:iCs w:val="0"/>
          </w:rPr>
          <w:t>حدیث   (17) از حسن بزاز که گفت امام صادق علیه‌ السلام  به من فرمود:</w:t>
        </w:r>
        <w:r>
          <w:tab/>
        </w:r>
        <w:r>
          <w:fldChar w:fldCharType="begin"/>
        </w:r>
        <w:r>
          <w:instrText xml:space="preserve">PAGEREF 2280 \h</w:instrText>
        </w:r>
        <w:r>
          <w:fldChar w:fldCharType="end"/>
        </w:r>
      </w:hyperlink>
    </w:p>
    <w:p>
      <w:pPr>
        <w:tabs>
          <w:tab w:val="right" w:leader="dot" w:pos="9062"/>
        </w:tabs>
        <w:ind w:left="660"/>
      </w:pPr>
      <w:hyperlink w:anchor="_Toc2281" w:history="1">
        <w:r>
          <w:rPr>
            <w:rFonts w:ascii="IRNazanin" w:hAnsi="IRNazanin" w:eastAsia="IRNazanin" w:cs="IRNazanin"/>
            <w:color w:val="111111"/>
            <w:sz w:val="22"/>
            <w:szCs w:val="22"/>
            <w:b w:val="0"/>
            <w:bCs w:val="0"/>
            <w:i w:val="0"/>
            <w:iCs w:val="0"/>
          </w:rPr>
          <w:t>صدقه</w:t>
        </w:r>
        <w:r>
          <w:tab/>
        </w:r>
        <w:r>
          <w:fldChar w:fldCharType="begin"/>
        </w:r>
        <w:r>
          <w:instrText xml:space="preserve">PAGEREF 2281 \h</w:instrText>
        </w:r>
        <w:r>
          <w:fldChar w:fldCharType="end"/>
        </w:r>
      </w:hyperlink>
    </w:p>
    <w:p>
      <w:pPr>
        <w:tabs>
          <w:tab w:val="right" w:leader="dot" w:pos="9062"/>
        </w:tabs>
        <w:ind w:left="880"/>
      </w:pPr>
      <w:hyperlink w:anchor="_Toc2282" w:history="1">
        <w:r>
          <w:rPr>
            <w:rFonts w:ascii="IRNazanin" w:hAnsi="IRNazanin" w:eastAsia="IRNazanin" w:cs="IRNazanin"/>
            <w:color w:val="111111"/>
            <w:sz w:val="22"/>
            <w:szCs w:val="22"/>
            <w:b w:val="0"/>
            <w:bCs w:val="0"/>
            <w:i w:val="0"/>
            <w:iCs w:val="0"/>
          </w:rPr>
          <w:t>حدیث   (1) پیامبر صلی الله علیه و آله و سلم :</w:t>
        </w:r>
        <w:r>
          <w:tab/>
        </w:r>
        <w:r>
          <w:fldChar w:fldCharType="begin"/>
        </w:r>
        <w:r>
          <w:instrText xml:space="preserve">PAGEREF 2282 \h</w:instrText>
        </w:r>
        <w:r>
          <w:fldChar w:fldCharType="end"/>
        </w:r>
      </w:hyperlink>
    </w:p>
    <w:p>
      <w:pPr>
        <w:tabs>
          <w:tab w:val="right" w:leader="dot" w:pos="9062"/>
        </w:tabs>
        <w:ind w:left="880"/>
      </w:pPr>
      <w:hyperlink w:anchor="_Toc2283" w:history="1">
        <w:r>
          <w:rPr>
            <w:rFonts w:ascii="IRNazanin" w:hAnsi="IRNazanin" w:eastAsia="IRNazanin" w:cs="IRNazanin"/>
            <w:color w:val="111111"/>
            <w:sz w:val="22"/>
            <w:szCs w:val="22"/>
            <w:b w:val="0"/>
            <w:bCs w:val="0"/>
            <w:i w:val="0"/>
            <w:iCs w:val="0"/>
          </w:rPr>
          <w:t>حدیث   (2) پیامبر صلی الله علیه و آله و سلم :</w:t>
        </w:r>
        <w:r>
          <w:tab/>
        </w:r>
        <w:r>
          <w:fldChar w:fldCharType="begin"/>
        </w:r>
        <w:r>
          <w:instrText xml:space="preserve">PAGEREF 2283 \h</w:instrText>
        </w:r>
        <w:r>
          <w:fldChar w:fldCharType="end"/>
        </w:r>
      </w:hyperlink>
    </w:p>
    <w:p>
      <w:pPr>
        <w:tabs>
          <w:tab w:val="right" w:leader="dot" w:pos="9062"/>
        </w:tabs>
        <w:ind w:left="880"/>
      </w:pPr>
      <w:hyperlink w:anchor="_Toc2284" w:history="1">
        <w:r>
          <w:rPr>
            <w:rFonts w:ascii="IRNazanin" w:hAnsi="IRNazanin" w:eastAsia="IRNazanin" w:cs="IRNazanin"/>
            <w:color w:val="111111"/>
            <w:sz w:val="22"/>
            <w:szCs w:val="22"/>
            <w:b w:val="0"/>
            <w:bCs w:val="0"/>
            <w:i w:val="0"/>
            <w:iCs w:val="0"/>
          </w:rPr>
          <w:t>حدیث   (3) پیامبر صلی الله علیه و آله و سلم :</w:t>
        </w:r>
        <w:r>
          <w:tab/>
        </w:r>
        <w:r>
          <w:fldChar w:fldCharType="begin"/>
        </w:r>
        <w:r>
          <w:instrText xml:space="preserve">PAGEREF 2284 \h</w:instrText>
        </w:r>
        <w:r>
          <w:fldChar w:fldCharType="end"/>
        </w:r>
      </w:hyperlink>
    </w:p>
    <w:p>
      <w:pPr>
        <w:tabs>
          <w:tab w:val="right" w:leader="dot" w:pos="9062"/>
        </w:tabs>
        <w:ind w:left="880"/>
      </w:pPr>
      <w:hyperlink w:anchor="_Toc2285" w:history="1">
        <w:r>
          <w:rPr>
            <w:rFonts w:ascii="IRNazanin" w:hAnsi="IRNazanin" w:eastAsia="IRNazanin" w:cs="IRNazanin"/>
            <w:color w:val="111111"/>
            <w:sz w:val="22"/>
            <w:szCs w:val="22"/>
            <w:b w:val="0"/>
            <w:bCs w:val="0"/>
            <w:i w:val="0"/>
            <w:iCs w:val="0"/>
          </w:rPr>
          <w:t>حدیث   (4) امام علی علیه السلام :</w:t>
        </w:r>
        <w:r>
          <w:tab/>
        </w:r>
        <w:r>
          <w:fldChar w:fldCharType="begin"/>
        </w:r>
        <w:r>
          <w:instrText xml:space="preserve">PAGEREF 2285 \h</w:instrText>
        </w:r>
        <w:r>
          <w:fldChar w:fldCharType="end"/>
        </w:r>
      </w:hyperlink>
    </w:p>
    <w:p>
      <w:pPr>
        <w:tabs>
          <w:tab w:val="right" w:leader="dot" w:pos="9062"/>
        </w:tabs>
        <w:ind w:left="880"/>
      </w:pPr>
      <w:hyperlink w:anchor="_Toc2286" w:history="1">
        <w:r>
          <w:rPr>
            <w:rFonts w:ascii="IRNazanin" w:hAnsi="IRNazanin" w:eastAsia="IRNazanin" w:cs="IRNazanin"/>
            <w:color w:val="111111"/>
            <w:sz w:val="22"/>
            <w:szCs w:val="22"/>
            <w:b w:val="0"/>
            <w:bCs w:val="0"/>
            <w:i w:val="0"/>
            <w:iCs w:val="0"/>
          </w:rPr>
          <w:t>حدیث   (5) پیامبر صلی الله علیه و آله و سلم :</w:t>
        </w:r>
        <w:r>
          <w:tab/>
        </w:r>
        <w:r>
          <w:fldChar w:fldCharType="begin"/>
        </w:r>
        <w:r>
          <w:instrText xml:space="preserve">PAGEREF 2286 \h</w:instrText>
        </w:r>
        <w:r>
          <w:fldChar w:fldCharType="end"/>
        </w:r>
      </w:hyperlink>
    </w:p>
    <w:p>
      <w:pPr>
        <w:tabs>
          <w:tab w:val="right" w:leader="dot" w:pos="9062"/>
        </w:tabs>
        <w:ind w:left="880"/>
      </w:pPr>
      <w:hyperlink w:anchor="_Toc2287" w:history="1">
        <w:r>
          <w:rPr>
            <w:rFonts w:ascii="IRNazanin" w:hAnsi="IRNazanin" w:eastAsia="IRNazanin" w:cs="IRNazanin"/>
            <w:color w:val="111111"/>
            <w:sz w:val="22"/>
            <w:szCs w:val="22"/>
            <w:b w:val="0"/>
            <w:bCs w:val="0"/>
            <w:i w:val="0"/>
            <w:iCs w:val="0"/>
          </w:rPr>
          <w:t>حدیث   (6) پیامبر صلی الله علیه و آله و سلم :</w:t>
        </w:r>
        <w:r>
          <w:tab/>
        </w:r>
        <w:r>
          <w:fldChar w:fldCharType="begin"/>
        </w:r>
        <w:r>
          <w:instrText xml:space="preserve">PAGEREF 2287 \h</w:instrText>
        </w:r>
        <w:r>
          <w:fldChar w:fldCharType="end"/>
        </w:r>
      </w:hyperlink>
    </w:p>
    <w:p>
      <w:pPr>
        <w:tabs>
          <w:tab w:val="right" w:leader="dot" w:pos="9062"/>
        </w:tabs>
        <w:ind w:left="880"/>
      </w:pPr>
      <w:hyperlink w:anchor="_Toc2288" w:history="1">
        <w:r>
          <w:rPr>
            <w:rFonts w:ascii="IRNazanin" w:hAnsi="IRNazanin" w:eastAsia="IRNazanin" w:cs="IRNazanin"/>
            <w:color w:val="111111"/>
            <w:sz w:val="22"/>
            <w:szCs w:val="22"/>
            <w:b w:val="0"/>
            <w:bCs w:val="0"/>
            <w:i w:val="0"/>
            <w:iCs w:val="0"/>
          </w:rPr>
          <w:t>حدیث   (7) امام باقر علیه السلام:</w:t>
        </w:r>
        <w:r>
          <w:tab/>
        </w:r>
        <w:r>
          <w:fldChar w:fldCharType="begin"/>
        </w:r>
        <w:r>
          <w:instrText xml:space="preserve">PAGEREF 2288 \h</w:instrText>
        </w:r>
        <w:r>
          <w:fldChar w:fldCharType="end"/>
        </w:r>
      </w:hyperlink>
    </w:p>
    <w:p>
      <w:pPr>
        <w:tabs>
          <w:tab w:val="right" w:leader="dot" w:pos="9062"/>
        </w:tabs>
        <w:ind w:left="880"/>
      </w:pPr>
      <w:hyperlink w:anchor="_Toc2289" w:history="1">
        <w:r>
          <w:rPr>
            <w:rFonts w:ascii="IRNazanin" w:hAnsi="IRNazanin" w:eastAsia="IRNazanin" w:cs="IRNazanin"/>
            <w:color w:val="111111"/>
            <w:sz w:val="22"/>
            <w:szCs w:val="22"/>
            <w:b w:val="0"/>
            <w:bCs w:val="0"/>
            <w:i w:val="0"/>
            <w:iCs w:val="0"/>
          </w:rPr>
          <w:t>حدیث   (8) امام صادق علیه السلام :</w:t>
        </w:r>
        <w:r>
          <w:tab/>
        </w:r>
        <w:r>
          <w:fldChar w:fldCharType="begin"/>
        </w:r>
        <w:r>
          <w:instrText xml:space="preserve">PAGEREF 2289 \h</w:instrText>
        </w:r>
        <w:r>
          <w:fldChar w:fldCharType="end"/>
        </w:r>
      </w:hyperlink>
    </w:p>
    <w:p>
      <w:pPr>
        <w:tabs>
          <w:tab w:val="right" w:leader="dot" w:pos="9062"/>
        </w:tabs>
        <w:ind w:left="880"/>
      </w:pPr>
      <w:hyperlink w:anchor="_Toc2290" w:history="1">
        <w:r>
          <w:rPr>
            <w:rFonts w:ascii="IRNazanin" w:hAnsi="IRNazanin" w:eastAsia="IRNazanin" w:cs="IRNazanin"/>
            <w:color w:val="111111"/>
            <w:sz w:val="22"/>
            <w:szCs w:val="22"/>
            <w:b w:val="0"/>
            <w:bCs w:val="0"/>
            <w:i w:val="0"/>
            <w:iCs w:val="0"/>
          </w:rPr>
          <w:t>حدیث   (9) امام صادق علیه السلام :</w:t>
        </w:r>
        <w:r>
          <w:tab/>
        </w:r>
        <w:r>
          <w:fldChar w:fldCharType="begin"/>
        </w:r>
        <w:r>
          <w:instrText xml:space="preserve">PAGEREF 2290 \h</w:instrText>
        </w:r>
        <w:r>
          <w:fldChar w:fldCharType="end"/>
        </w:r>
      </w:hyperlink>
    </w:p>
    <w:p>
      <w:pPr>
        <w:tabs>
          <w:tab w:val="right" w:leader="dot" w:pos="9062"/>
        </w:tabs>
        <w:ind w:left="880"/>
      </w:pPr>
      <w:hyperlink w:anchor="_Toc2291" w:history="1">
        <w:r>
          <w:rPr>
            <w:rFonts w:ascii="IRNazanin" w:hAnsi="IRNazanin" w:eastAsia="IRNazanin" w:cs="IRNazanin"/>
            <w:color w:val="111111"/>
            <w:sz w:val="22"/>
            <w:szCs w:val="22"/>
            <w:b w:val="0"/>
            <w:bCs w:val="0"/>
            <w:i w:val="0"/>
            <w:iCs w:val="0"/>
          </w:rPr>
          <w:t>حدیث   (10) پیامبر صلی الله علیه و آله و سلم :</w:t>
        </w:r>
        <w:r>
          <w:tab/>
        </w:r>
        <w:r>
          <w:fldChar w:fldCharType="begin"/>
        </w:r>
        <w:r>
          <w:instrText xml:space="preserve">PAGEREF 2291 \h</w:instrText>
        </w:r>
        <w:r>
          <w:fldChar w:fldCharType="end"/>
        </w:r>
      </w:hyperlink>
    </w:p>
    <w:p>
      <w:pPr>
        <w:tabs>
          <w:tab w:val="right" w:leader="dot" w:pos="9062"/>
        </w:tabs>
        <w:ind w:left="880"/>
      </w:pPr>
      <w:hyperlink w:anchor="_Toc2292" w:history="1">
        <w:r>
          <w:rPr>
            <w:rFonts w:ascii="IRNazanin" w:hAnsi="IRNazanin" w:eastAsia="IRNazanin" w:cs="IRNazanin"/>
            <w:color w:val="111111"/>
            <w:sz w:val="22"/>
            <w:szCs w:val="22"/>
            <w:b w:val="0"/>
            <w:bCs w:val="0"/>
            <w:i w:val="0"/>
            <w:iCs w:val="0"/>
          </w:rPr>
          <w:t>حدیث   (11) رسول اکرم صلی ‌الله ‌علیه ‌و ‌آله :</w:t>
        </w:r>
        <w:r>
          <w:tab/>
        </w:r>
        <w:r>
          <w:fldChar w:fldCharType="begin"/>
        </w:r>
        <w:r>
          <w:instrText xml:space="preserve">PAGEREF 2292 \h</w:instrText>
        </w:r>
        <w:r>
          <w:fldChar w:fldCharType="end"/>
        </w:r>
      </w:hyperlink>
    </w:p>
    <w:p>
      <w:pPr>
        <w:tabs>
          <w:tab w:val="right" w:leader="dot" w:pos="9062"/>
        </w:tabs>
        <w:ind w:left="880"/>
      </w:pPr>
      <w:hyperlink w:anchor="_Toc2293" w:history="1">
        <w:r>
          <w:rPr>
            <w:rFonts w:ascii="IRNazanin" w:hAnsi="IRNazanin" w:eastAsia="IRNazanin" w:cs="IRNazanin"/>
            <w:color w:val="111111"/>
            <w:sz w:val="22"/>
            <w:szCs w:val="22"/>
            <w:b w:val="0"/>
            <w:bCs w:val="0"/>
            <w:i w:val="0"/>
            <w:iCs w:val="0"/>
          </w:rPr>
          <w:t>حدیث   (12) امام صادق علیه السلام :</w:t>
        </w:r>
        <w:r>
          <w:tab/>
        </w:r>
        <w:r>
          <w:fldChar w:fldCharType="begin"/>
        </w:r>
        <w:r>
          <w:instrText xml:space="preserve">PAGEREF 2293 \h</w:instrText>
        </w:r>
        <w:r>
          <w:fldChar w:fldCharType="end"/>
        </w:r>
      </w:hyperlink>
    </w:p>
    <w:p>
      <w:pPr>
        <w:tabs>
          <w:tab w:val="right" w:leader="dot" w:pos="9062"/>
        </w:tabs>
        <w:ind w:left="880"/>
      </w:pPr>
      <w:hyperlink w:anchor="_Toc2294" w:history="1">
        <w:r>
          <w:rPr>
            <w:rFonts w:ascii="IRNazanin" w:hAnsi="IRNazanin" w:eastAsia="IRNazanin" w:cs="IRNazanin"/>
            <w:color w:val="111111"/>
            <w:sz w:val="22"/>
            <w:szCs w:val="22"/>
            <w:b w:val="0"/>
            <w:bCs w:val="0"/>
            <w:i w:val="0"/>
            <w:iCs w:val="0"/>
          </w:rPr>
          <w:t>حدیث   (13) پیامبر صلی الله علیه و آله و سلم :</w:t>
        </w:r>
        <w:r>
          <w:tab/>
        </w:r>
        <w:r>
          <w:fldChar w:fldCharType="begin"/>
        </w:r>
        <w:r>
          <w:instrText xml:space="preserve">PAGEREF 2294 \h</w:instrText>
        </w:r>
        <w:r>
          <w:fldChar w:fldCharType="end"/>
        </w:r>
      </w:hyperlink>
    </w:p>
    <w:p>
      <w:pPr>
        <w:tabs>
          <w:tab w:val="right" w:leader="dot" w:pos="9062"/>
        </w:tabs>
        <w:ind w:left="880"/>
      </w:pPr>
      <w:hyperlink w:anchor="_Toc2295" w:history="1">
        <w:r>
          <w:rPr>
            <w:rFonts w:ascii="IRNazanin" w:hAnsi="IRNazanin" w:eastAsia="IRNazanin" w:cs="IRNazanin"/>
            <w:color w:val="111111"/>
            <w:sz w:val="22"/>
            <w:szCs w:val="22"/>
            <w:b w:val="0"/>
            <w:bCs w:val="0"/>
            <w:i w:val="0"/>
            <w:iCs w:val="0"/>
          </w:rPr>
          <w:t>حدیث   (14) پیامبر صلی‌لله‌ علیه ‌و ‌آله :</w:t>
        </w:r>
        <w:r>
          <w:tab/>
        </w:r>
        <w:r>
          <w:fldChar w:fldCharType="begin"/>
        </w:r>
        <w:r>
          <w:instrText xml:space="preserve">PAGEREF 2295 \h</w:instrText>
        </w:r>
        <w:r>
          <w:fldChar w:fldCharType="end"/>
        </w:r>
      </w:hyperlink>
    </w:p>
    <w:p>
      <w:pPr>
        <w:tabs>
          <w:tab w:val="right" w:leader="dot" w:pos="9062"/>
        </w:tabs>
        <w:ind w:left="880"/>
      </w:pPr>
      <w:hyperlink w:anchor="_Toc2296" w:history="1">
        <w:r>
          <w:rPr>
            <w:rFonts w:ascii="IRNazanin" w:hAnsi="IRNazanin" w:eastAsia="IRNazanin" w:cs="IRNazanin"/>
            <w:color w:val="111111"/>
            <w:sz w:val="22"/>
            <w:szCs w:val="22"/>
            <w:b w:val="0"/>
            <w:bCs w:val="0"/>
            <w:i w:val="0"/>
            <w:iCs w:val="0"/>
          </w:rPr>
          <w:t>حدیث   (15) امام صادق علیه السلام :</w:t>
        </w:r>
        <w:r>
          <w:tab/>
        </w:r>
        <w:r>
          <w:fldChar w:fldCharType="begin"/>
        </w:r>
        <w:r>
          <w:instrText xml:space="preserve">PAGEREF 2296 \h</w:instrText>
        </w:r>
        <w:r>
          <w:fldChar w:fldCharType="end"/>
        </w:r>
      </w:hyperlink>
    </w:p>
    <w:p>
      <w:pPr>
        <w:tabs>
          <w:tab w:val="right" w:leader="dot" w:pos="9062"/>
        </w:tabs>
        <w:ind w:left="880"/>
      </w:pPr>
      <w:hyperlink w:anchor="_Toc2297" w:history="1">
        <w:r>
          <w:rPr>
            <w:rFonts w:ascii="IRNazanin" w:hAnsi="IRNazanin" w:eastAsia="IRNazanin" w:cs="IRNazanin"/>
            <w:color w:val="111111"/>
            <w:sz w:val="22"/>
            <w:szCs w:val="22"/>
            <w:b w:val="0"/>
            <w:bCs w:val="0"/>
            <w:i w:val="0"/>
            <w:iCs w:val="0"/>
          </w:rPr>
          <w:t>حدیث   (16) امام علی علیه السلام :</w:t>
        </w:r>
        <w:r>
          <w:tab/>
        </w:r>
        <w:r>
          <w:fldChar w:fldCharType="begin"/>
        </w:r>
        <w:r>
          <w:instrText xml:space="preserve">PAGEREF 2297 \h</w:instrText>
        </w:r>
        <w:r>
          <w:fldChar w:fldCharType="end"/>
        </w:r>
      </w:hyperlink>
    </w:p>
    <w:p>
      <w:pPr>
        <w:tabs>
          <w:tab w:val="right" w:leader="dot" w:pos="9062"/>
        </w:tabs>
        <w:ind w:left="660"/>
      </w:pPr>
      <w:hyperlink w:anchor="_Toc2298" w:history="1">
        <w:r>
          <w:rPr>
            <w:rFonts w:ascii="IRNazanin" w:hAnsi="IRNazanin" w:eastAsia="IRNazanin" w:cs="IRNazanin"/>
            <w:color w:val="111111"/>
            <w:sz w:val="22"/>
            <w:szCs w:val="22"/>
            <w:b w:val="0"/>
            <w:bCs w:val="0"/>
            <w:i w:val="0"/>
            <w:iCs w:val="0"/>
          </w:rPr>
          <w:t>روزی</w:t>
        </w:r>
        <w:r>
          <w:tab/>
        </w:r>
        <w:r>
          <w:fldChar w:fldCharType="begin"/>
        </w:r>
        <w:r>
          <w:instrText xml:space="preserve">PAGEREF 2298 \h</w:instrText>
        </w:r>
        <w:r>
          <w:fldChar w:fldCharType="end"/>
        </w:r>
      </w:hyperlink>
    </w:p>
    <w:p>
      <w:pPr>
        <w:tabs>
          <w:tab w:val="right" w:leader="dot" w:pos="9062"/>
        </w:tabs>
        <w:ind w:left="880"/>
      </w:pPr>
      <w:hyperlink w:anchor="_Toc2299" w:history="1">
        <w:r>
          <w:rPr>
            <w:rFonts w:ascii="IRNazanin" w:hAnsi="IRNazanin" w:eastAsia="IRNazanin" w:cs="IRNazanin"/>
            <w:color w:val="111111"/>
            <w:sz w:val="22"/>
            <w:szCs w:val="22"/>
            <w:b w:val="0"/>
            <w:bCs w:val="0"/>
            <w:i w:val="0"/>
            <w:iCs w:val="0"/>
          </w:rPr>
          <w:t>حدیث   (1) پیامبر صلی الله علیه و آله:</w:t>
        </w:r>
        <w:r>
          <w:tab/>
        </w:r>
        <w:r>
          <w:fldChar w:fldCharType="begin"/>
        </w:r>
        <w:r>
          <w:instrText xml:space="preserve">PAGEREF 2299 \h</w:instrText>
        </w:r>
        <w:r>
          <w:fldChar w:fldCharType="end"/>
        </w:r>
      </w:hyperlink>
    </w:p>
    <w:p>
      <w:pPr>
        <w:tabs>
          <w:tab w:val="right" w:leader="dot" w:pos="9062"/>
        </w:tabs>
        <w:ind w:left="880"/>
      </w:pPr>
      <w:hyperlink w:anchor="_Toc2300" w:history="1">
        <w:r>
          <w:rPr>
            <w:rFonts w:ascii="IRNazanin" w:hAnsi="IRNazanin" w:eastAsia="IRNazanin" w:cs="IRNazanin"/>
            <w:color w:val="111111"/>
            <w:sz w:val="22"/>
            <w:szCs w:val="22"/>
            <w:b w:val="0"/>
            <w:bCs w:val="0"/>
            <w:i w:val="0"/>
            <w:iCs w:val="0"/>
          </w:rPr>
          <w:t>حدیث   (2) پیامبر صلی الله علیه و آله:</w:t>
        </w:r>
        <w:r>
          <w:tab/>
        </w:r>
        <w:r>
          <w:fldChar w:fldCharType="begin"/>
        </w:r>
        <w:r>
          <w:instrText xml:space="preserve">PAGEREF 2300 \h</w:instrText>
        </w:r>
        <w:r>
          <w:fldChar w:fldCharType="end"/>
        </w:r>
      </w:hyperlink>
    </w:p>
    <w:p>
      <w:pPr>
        <w:tabs>
          <w:tab w:val="right" w:leader="dot" w:pos="9062"/>
        </w:tabs>
        <w:ind w:left="880"/>
      </w:pPr>
      <w:hyperlink w:anchor="_Toc2301" w:history="1">
        <w:r>
          <w:rPr>
            <w:rFonts w:ascii="IRNazanin" w:hAnsi="IRNazanin" w:eastAsia="IRNazanin" w:cs="IRNazanin"/>
            <w:color w:val="111111"/>
            <w:sz w:val="22"/>
            <w:szCs w:val="22"/>
            <w:b w:val="0"/>
            <w:bCs w:val="0"/>
            <w:i w:val="0"/>
            <w:iCs w:val="0"/>
          </w:rPr>
          <w:t>حدیث   (3) امام صادق علیه السلام :</w:t>
        </w:r>
        <w:r>
          <w:tab/>
        </w:r>
        <w:r>
          <w:fldChar w:fldCharType="begin"/>
        </w:r>
        <w:r>
          <w:instrText xml:space="preserve">PAGEREF 2301 \h</w:instrText>
        </w:r>
        <w:r>
          <w:fldChar w:fldCharType="end"/>
        </w:r>
      </w:hyperlink>
    </w:p>
    <w:p>
      <w:pPr>
        <w:tabs>
          <w:tab w:val="right" w:leader="dot" w:pos="9062"/>
        </w:tabs>
        <w:ind w:left="880"/>
      </w:pPr>
      <w:hyperlink w:anchor="_Toc2302" w:history="1">
        <w:r>
          <w:rPr>
            <w:rFonts w:ascii="IRNazanin" w:hAnsi="IRNazanin" w:eastAsia="IRNazanin" w:cs="IRNazanin"/>
            <w:color w:val="111111"/>
            <w:sz w:val="22"/>
            <w:szCs w:val="22"/>
            <w:b w:val="0"/>
            <w:bCs w:val="0"/>
            <w:i w:val="0"/>
            <w:iCs w:val="0"/>
          </w:rPr>
          <w:t>حدیث   (4) امام صادق علیه السلام :</w:t>
        </w:r>
        <w:r>
          <w:tab/>
        </w:r>
        <w:r>
          <w:fldChar w:fldCharType="begin"/>
        </w:r>
        <w:r>
          <w:instrText xml:space="preserve">PAGEREF 2302 \h</w:instrText>
        </w:r>
        <w:r>
          <w:fldChar w:fldCharType="end"/>
        </w:r>
      </w:hyperlink>
    </w:p>
    <w:p>
      <w:pPr>
        <w:tabs>
          <w:tab w:val="right" w:leader="dot" w:pos="9062"/>
        </w:tabs>
        <w:ind w:left="880"/>
      </w:pPr>
      <w:hyperlink w:anchor="_Toc2303" w:history="1">
        <w:r>
          <w:rPr>
            <w:rFonts w:ascii="IRNazanin" w:hAnsi="IRNazanin" w:eastAsia="IRNazanin" w:cs="IRNazanin"/>
            <w:color w:val="111111"/>
            <w:sz w:val="22"/>
            <w:szCs w:val="22"/>
            <w:b w:val="0"/>
            <w:bCs w:val="0"/>
            <w:i w:val="0"/>
            <w:iCs w:val="0"/>
          </w:rPr>
          <w:t>حدیث   (5) امام صادق علیه السلام :</w:t>
        </w:r>
        <w:r>
          <w:tab/>
        </w:r>
        <w:r>
          <w:fldChar w:fldCharType="begin"/>
        </w:r>
        <w:r>
          <w:instrText xml:space="preserve">PAGEREF 2303 \h</w:instrText>
        </w:r>
        <w:r>
          <w:fldChar w:fldCharType="end"/>
        </w:r>
      </w:hyperlink>
    </w:p>
    <w:p>
      <w:pPr>
        <w:tabs>
          <w:tab w:val="right" w:leader="dot" w:pos="9062"/>
        </w:tabs>
        <w:ind w:left="880"/>
      </w:pPr>
      <w:hyperlink w:anchor="_Toc2304" w:history="1">
        <w:r>
          <w:rPr>
            <w:rFonts w:ascii="IRNazanin" w:hAnsi="IRNazanin" w:eastAsia="IRNazanin" w:cs="IRNazanin"/>
            <w:color w:val="111111"/>
            <w:sz w:val="22"/>
            <w:szCs w:val="22"/>
            <w:b w:val="0"/>
            <w:bCs w:val="0"/>
            <w:i w:val="0"/>
            <w:iCs w:val="0"/>
          </w:rPr>
          <w:t>حدیث   (6) پیامبر صلی الله علیه و آله:</w:t>
        </w:r>
        <w:r>
          <w:tab/>
        </w:r>
        <w:r>
          <w:fldChar w:fldCharType="begin"/>
        </w:r>
        <w:r>
          <w:instrText xml:space="preserve">PAGEREF 2304 \h</w:instrText>
        </w:r>
        <w:r>
          <w:fldChar w:fldCharType="end"/>
        </w:r>
      </w:hyperlink>
    </w:p>
    <w:p>
      <w:pPr>
        <w:tabs>
          <w:tab w:val="right" w:leader="dot" w:pos="9062"/>
        </w:tabs>
        <w:ind w:left="880"/>
      </w:pPr>
      <w:hyperlink w:anchor="_Toc2305" w:history="1">
        <w:r>
          <w:rPr>
            <w:rFonts w:ascii="IRNazanin" w:hAnsi="IRNazanin" w:eastAsia="IRNazanin" w:cs="IRNazanin"/>
            <w:color w:val="111111"/>
            <w:sz w:val="22"/>
            <w:szCs w:val="22"/>
            <w:b w:val="0"/>
            <w:bCs w:val="0"/>
            <w:i w:val="0"/>
            <w:iCs w:val="0"/>
          </w:rPr>
          <w:t>حدیث   (7) پیامبر صلی الله علیه و آله:</w:t>
        </w:r>
        <w:r>
          <w:tab/>
        </w:r>
        <w:r>
          <w:fldChar w:fldCharType="begin"/>
        </w:r>
        <w:r>
          <w:instrText xml:space="preserve">PAGEREF 2305 \h</w:instrText>
        </w:r>
        <w:r>
          <w:fldChar w:fldCharType="end"/>
        </w:r>
      </w:hyperlink>
    </w:p>
    <w:p>
      <w:pPr>
        <w:tabs>
          <w:tab w:val="right" w:leader="dot" w:pos="9062"/>
        </w:tabs>
        <w:ind w:left="880"/>
      </w:pPr>
      <w:hyperlink w:anchor="_Toc2306" w:history="1">
        <w:r>
          <w:rPr>
            <w:rFonts w:ascii="IRNazanin" w:hAnsi="IRNazanin" w:eastAsia="IRNazanin" w:cs="IRNazanin"/>
            <w:color w:val="111111"/>
            <w:sz w:val="22"/>
            <w:szCs w:val="22"/>
            <w:b w:val="0"/>
            <w:bCs w:val="0"/>
            <w:i w:val="0"/>
            <w:iCs w:val="0"/>
          </w:rPr>
          <w:t>حدیث   (8) پیامبر صلی الله علیه و آله:</w:t>
        </w:r>
        <w:r>
          <w:tab/>
        </w:r>
        <w:r>
          <w:fldChar w:fldCharType="begin"/>
        </w:r>
        <w:r>
          <w:instrText xml:space="preserve">PAGEREF 2306 \h</w:instrText>
        </w:r>
        <w:r>
          <w:fldChar w:fldCharType="end"/>
        </w:r>
      </w:hyperlink>
    </w:p>
    <w:p>
      <w:pPr>
        <w:tabs>
          <w:tab w:val="right" w:leader="dot" w:pos="9062"/>
        </w:tabs>
        <w:ind w:left="880"/>
      </w:pPr>
      <w:hyperlink w:anchor="_Toc2307" w:history="1">
        <w:r>
          <w:rPr>
            <w:rFonts w:ascii="IRNazanin" w:hAnsi="IRNazanin" w:eastAsia="IRNazanin" w:cs="IRNazanin"/>
            <w:color w:val="111111"/>
            <w:sz w:val="22"/>
            <w:szCs w:val="22"/>
            <w:b w:val="0"/>
            <w:bCs w:val="0"/>
            <w:i w:val="0"/>
            <w:iCs w:val="0"/>
          </w:rPr>
          <w:t>حدیث   (9) امام صادق علیه السلام:</w:t>
        </w:r>
        <w:r>
          <w:tab/>
        </w:r>
        <w:r>
          <w:fldChar w:fldCharType="begin"/>
        </w:r>
        <w:r>
          <w:instrText xml:space="preserve">PAGEREF 2307 \h</w:instrText>
        </w:r>
        <w:r>
          <w:fldChar w:fldCharType="end"/>
        </w:r>
      </w:hyperlink>
    </w:p>
    <w:p>
      <w:pPr>
        <w:tabs>
          <w:tab w:val="right" w:leader="dot" w:pos="9062"/>
        </w:tabs>
        <w:ind w:left="880"/>
      </w:pPr>
      <w:hyperlink w:anchor="_Toc2308" w:history="1">
        <w:r>
          <w:rPr>
            <w:rFonts w:ascii="IRNazanin" w:hAnsi="IRNazanin" w:eastAsia="IRNazanin" w:cs="IRNazanin"/>
            <w:color w:val="111111"/>
            <w:sz w:val="22"/>
            <w:szCs w:val="22"/>
            <w:b w:val="0"/>
            <w:bCs w:val="0"/>
            <w:i w:val="0"/>
            <w:iCs w:val="0"/>
          </w:rPr>
          <w:t>حدیث   (10) امام باقر علیه السلام:</w:t>
        </w:r>
        <w:r>
          <w:tab/>
        </w:r>
        <w:r>
          <w:fldChar w:fldCharType="begin"/>
        </w:r>
        <w:r>
          <w:instrText xml:space="preserve">PAGEREF 2308 \h</w:instrText>
        </w:r>
        <w:r>
          <w:fldChar w:fldCharType="end"/>
        </w:r>
      </w:hyperlink>
    </w:p>
    <w:p>
      <w:pPr>
        <w:tabs>
          <w:tab w:val="right" w:leader="dot" w:pos="9062"/>
        </w:tabs>
        <w:ind w:left="880"/>
      </w:pPr>
      <w:hyperlink w:anchor="_Toc2309" w:history="1">
        <w:r>
          <w:rPr>
            <w:rFonts w:ascii="IRNazanin" w:hAnsi="IRNazanin" w:eastAsia="IRNazanin" w:cs="IRNazanin"/>
            <w:color w:val="111111"/>
            <w:sz w:val="22"/>
            <w:szCs w:val="22"/>
            <w:b w:val="0"/>
            <w:bCs w:val="0"/>
            <w:i w:val="0"/>
            <w:iCs w:val="0"/>
          </w:rPr>
          <w:t>حدیث   (11) امام علی علیه السلام :</w:t>
        </w:r>
        <w:r>
          <w:tab/>
        </w:r>
        <w:r>
          <w:fldChar w:fldCharType="begin"/>
        </w:r>
        <w:r>
          <w:instrText xml:space="preserve">PAGEREF 2309 \h</w:instrText>
        </w:r>
        <w:r>
          <w:fldChar w:fldCharType="end"/>
        </w:r>
      </w:hyperlink>
    </w:p>
    <w:p>
      <w:pPr>
        <w:tabs>
          <w:tab w:val="right" w:leader="dot" w:pos="9062"/>
        </w:tabs>
        <w:ind w:left="880"/>
      </w:pPr>
      <w:hyperlink w:anchor="_Toc2310" w:history="1">
        <w:r>
          <w:rPr>
            <w:rFonts w:ascii="IRNazanin" w:hAnsi="IRNazanin" w:eastAsia="IRNazanin" w:cs="IRNazanin"/>
            <w:color w:val="111111"/>
            <w:sz w:val="22"/>
            <w:szCs w:val="22"/>
            <w:b w:val="0"/>
            <w:bCs w:val="0"/>
            <w:i w:val="0"/>
            <w:iCs w:val="0"/>
          </w:rPr>
          <w:t>حدیث   (12) امام علی علیه السلام :</w:t>
        </w:r>
        <w:r>
          <w:tab/>
        </w:r>
        <w:r>
          <w:fldChar w:fldCharType="begin"/>
        </w:r>
        <w:r>
          <w:instrText xml:space="preserve">PAGEREF 2310 \h</w:instrText>
        </w:r>
        <w:r>
          <w:fldChar w:fldCharType="end"/>
        </w:r>
      </w:hyperlink>
    </w:p>
    <w:p>
      <w:pPr>
        <w:tabs>
          <w:tab w:val="right" w:leader="dot" w:pos="9062"/>
        </w:tabs>
        <w:ind w:left="880"/>
      </w:pPr>
      <w:hyperlink w:anchor="_Toc2311" w:history="1">
        <w:r>
          <w:rPr>
            <w:rFonts w:ascii="IRNazanin" w:hAnsi="IRNazanin" w:eastAsia="IRNazanin" w:cs="IRNazanin"/>
            <w:color w:val="111111"/>
            <w:sz w:val="22"/>
            <w:szCs w:val="22"/>
            <w:b w:val="0"/>
            <w:bCs w:val="0"/>
            <w:i w:val="0"/>
            <w:iCs w:val="0"/>
          </w:rPr>
          <w:t>حدیث   (13) امام علی علیه السلام :</w:t>
        </w:r>
        <w:r>
          <w:tab/>
        </w:r>
        <w:r>
          <w:fldChar w:fldCharType="begin"/>
        </w:r>
        <w:r>
          <w:instrText xml:space="preserve">PAGEREF 2311 \h</w:instrText>
        </w:r>
        <w:r>
          <w:fldChar w:fldCharType="end"/>
        </w:r>
      </w:hyperlink>
    </w:p>
    <w:p>
      <w:pPr>
        <w:tabs>
          <w:tab w:val="right" w:leader="dot" w:pos="9062"/>
        </w:tabs>
        <w:ind w:left="880"/>
      </w:pPr>
      <w:hyperlink w:anchor="_Toc2312" w:history="1">
        <w:r>
          <w:rPr>
            <w:rFonts w:ascii="IRNazanin" w:hAnsi="IRNazanin" w:eastAsia="IRNazanin" w:cs="IRNazanin"/>
            <w:color w:val="111111"/>
            <w:sz w:val="22"/>
            <w:szCs w:val="22"/>
            <w:b w:val="0"/>
            <w:bCs w:val="0"/>
            <w:i w:val="0"/>
            <w:iCs w:val="0"/>
          </w:rPr>
          <w:t>حدیث   (14) پیامبر صلی الله علیه و آله:</w:t>
        </w:r>
        <w:r>
          <w:tab/>
        </w:r>
        <w:r>
          <w:fldChar w:fldCharType="begin"/>
        </w:r>
        <w:r>
          <w:instrText xml:space="preserve">PAGEREF 2312 \h</w:instrText>
        </w:r>
        <w:r>
          <w:fldChar w:fldCharType="end"/>
        </w:r>
      </w:hyperlink>
    </w:p>
    <w:p>
      <w:pPr>
        <w:tabs>
          <w:tab w:val="right" w:leader="dot" w:pos="9062"/>
        </w:tabs>
        <w:ind w:left="880"/>
      </w:pPr>
      <w:hyperlink w:anchor="_Toc2313" w:history="1">
        <w:r>
          <w:rPr>
            <w:rFonts w:ascii="IRNazanin" w:hAnsi="IRNazanin" w:eastAsia="IRNazanin" w:cs="IRNazanin"/>
            <w:color w:val="111111"/>
            <w:sz w:val="22"/>
            <w:szCs w:val="22"/>
            <w:b w:val="0"/>
            <w:bCs w:val="0"/>
            <w:i w:val="0"/>
            <w:iCs w:val="0"/>
          </w:rPr>
          <w:t>حدیث   (15) امام صادق علیه السلام :</w:t>
        </w:r>
        <w:r>
          <w:tab/>
        </w:r>
        <w:r>
          <w:fldChar w:fldCharType="begin"/>
        </w:r>
        <w:r>
          <w:instrText xml:space="preserve">PAGEREF 2313 \h</w:instrText>
        </w:r>
        <w:r>
          <w:fldChar w:fldCharType="end"/>
        </w:r>
      </w:hyperlink>
    </w:p>
    <w:p>
      <w:pPr>
        <w:tabs>
          <w:tab w:val="right" w:leader="dot" w:pos="9062"/>
        </w:tabs>
        <w:ind w:left="880"/>
      </w:pPr>
      <w:hyperlink w:anchor="_Toc2314" w:history="1">
        <w:r>
          <w:rPr>
            <w:rFonts w:ascii="IRNazanin" w:hAnsi="IRNazanin" w:eastAsia="IRNazanin" w:cs="IRNazanin"/>
            <w:color w:val="111111"/>
            <w:sz w:val="22"/>
            <w:szCs w:val="22"/>
            <w:b w:val="0"/>
            <w:bCs w:val="0"/>
            <w:i w:val="0"/>
            <w:iCs w:val="0"/>
          </w:rPr>
          <w:t>حدیث   (16) امام صادق علیه السلام :</w:t>
        </w:r>
        <w:r>
          <w:tab/>
        </w:r>
        <w:r>
          <w:fldChar w:fldCharType="begin"/>
        </w:r>
        <w:r>
          <w:instrText xml:space="preserve">PAGEREF 2314 \h</w:instrText>
        </w:r>
        <w:r>
          <w:fldChar w:fldCharType="end"/>
        </w:r>
      </w:hyperlink>
    </w:p>
    <w:p>
      <w:pPr>
        <w:tabs>
          <w:tab w:val="right" w:leader="dot" w:pos="9062"/>
        </w:tabs>
        <w:ind w:left="880"/>
      </w:pPr>
      <w:hyperlink w:anchor="_Toc2315" w:history="1">
        <w:r>
          <w:rPr>
            <w:rFonts w:ascii="IRNazanin" w:hAnsi="IRNazanin" w:eastAsia="IRNazanin" w:cs="IRNazanin"/>
            <w:color w:val="111111"/>
            <w:sz w:val="22"/>
            <w:szCs w:val="22"/>
            <w:b w:val="0"/>
            <w:bCs w:val="0"/>
            <w:i w:val="0"/>
            <w:iCs w:val="0"/>
          </w:rPr>
          <w:t>حدیث   (17) رسول اکرم صلی الله علیه و آله :</w:t>
        </w:r>
        <w:r>
          <w:tab/>
        </w:r>
        <w:r>
          <w:fldChar w:fldCharType="begin"/>
        </w:r>
        <w:r>
          <w:instrText xml:space="preserve">PAGEREF 2315 \h</w:instrText>
        </w:r>
        <w:r>
          <w:fldChar w:fldCharType="end"/>
        </w:r>
      </w:hyperlink>
    </w:p>
    <w:p>
      <w:pPr>
        <w:tabs>
          <w:tab w:val="right" w:leader="dot" w:pos="9062"/>
        </w:tabs>
        <w:ind w:left="880"/>
      </w:pPr>
      <w:hyperlink w:anchor="_Toc2316" w:history="1">
        <w:r>
          <w:rPr>
            <w:rFonts w:ascii="IRNazanin" w:hAnsi="IRNazanin" w:eastAsia="IRNazanin" w:cs="IRNazanin"/>
            <w:color w:val="111111"/>
            <w:sz w:val="22"/>
            <w:szCs w:val="22"/>
            <w:b w:val="0"/>
            <w:bCs w:val="0"/>
            <w:i w:val="0"/>
            <w:iCs w:val="0"/>
          </w:rPr>
          <w:t>حدیث   (18) امام صادق علیه السلام:</w:t>
        </w:r>
        <w:r>
          <w:tab/>
        </w:r>
        <w:r>
          <w:fldChar w:fldCharType="begin"/>
        </w:r>
        <w:r>
          <w:instrText xml:space="preserve">PAGEREF 2316 \h</w:instrText>
        </w:r>
        <w:r>
          <w:fldChar w:fldCharType="end"/>
        </w:r>
      </w:hyperlink>
    </w:p>
    <w:p>
      <w:pPr>
        <w:tabs>
          <w:tab w:val="right" w:leader="dot" w:pos="9062"/>
        </w:tabs>
        <w:ind w:left="880"/>
      </w:pPr>
      <w:hyperlink w:anchor="_Toc2317" w:history="1">
        <w:r>
          <w:rPr>
            <w:rFonts w:ascii="IRNazanin" w:hAnsi="IRNazanin" w:eastAsia="IRNazanin" w:cs="IRNazanin"/>
            <w:color w:val="111111"/>
            <w:sz w:val="22"/>
            <w:szCs w:val="22"/>
            <w:b w:val="0"/>
            <w:bCs w:val="0"/>
            <w:i w:val="0"/>
            <w:iCs w:val="0"/>
          </w:rPr>
          <w:t>حدیث   (19) امام علی علیه السلام :</w:t>
        </w:r>
        <w:r>
          <w:tab/>
        </w:r>
        <w:r>
          <w:fldChar w:fldCharType="begin"/>
        </w:r>
        <w:r>
          <w:instrText xml:space="preserve">PAGEREF 2317 \h</w:instrText>
        </w:r>
        <w:r>
          <w:fldChar w:fldCharType="end"/>
        </w:r>
      </w:hyperlink>
    </w:p>
    <w:p>
      <w:pPr>
        <w:tabs>
          <w:tab w:val="right" w:leader="dot" w:pos="9062"/>
        </w:tabs>
        <w:ind w:left="880"/>
      </w:pPr>
      <w:hyperlink w:anchor="_Toc2318" w:history="1">
        <w:r>
          <w:rPr>
            <w:rFonts w:ascii="IRNazanin" w:hAnsi="IRNazanin" w:eastAsia="IRNazanin" w:cs="IRNazanin"/>
            <w:color w:val="111111"/>
            <w:sz w:val="22"/>
            <w:szCs w:val="22"/>
            <w:b w:val="0"/>
            <w:bCs w:val="0"/>
            <w:i w:val="0"/>
            <w:iCs w:val="0"/>
          </w:rPr>
          <w:t>حدیث   (20) امام حسین علیه السلام :</w:t>
        </w:r>
        <w:r>
          <w:tab/>
        </w:r>
        <w:r>
          <w:fldChar w:fldCharType="begin"/>
        </w:r>
        <w:r>
          <w:instrText xml:space="preserve">PAGEREF 2318 \h</w:instrText>
        </w:r>
        <w:r>
          <w:fldChar w:fldCharType="end"/>
        </w:r>
      </w:hyperlink>
    </w:p>
    <w:p>
      <w:pPr>
        <w:tabs>
          <w:tab w:val="right" w:leader="dot" w:pos="9062"/>
        </w:tabs>
        <w:ind w:left="880"/>
      </w:pPr>
      <w:hyperlink w:anchor="_Toc2319" w:history="1">
        <w:r>
          <w:rPr>
            <w:rFonts w:ascii="IRNazanin" w:hAnsi="IRNazanin" w:eastAsia="IRNazanin" w:cs="IRNazanin"/>
            <w:color w:val="111111"/>
            <w:sz w:val="22"/>
            <w:szCs w:val="22"/>
            <w:b w:val="0"/>
            <w:bCs w:val="0"/>
            <w:i w:val="0"/>
            <w:iCs w:val="0"/>
          </w:rPr>
          <w:t>حدیث   (21) امام رضا علیه السلام:</w:t>
        </w:r>
        <w:r>
          <w:tab/>
        </w:r>
        <w:r>
          <w:fldChar w:fldCharType="begin"/>
        </w:r>
        <w:r>
          <w:instrText xml:space="preserve">PAGEREF 2319 \h</w:instrText>
        </w:r>
        <w:r>
          <w:fldChar w:fldCharType="end"/>
        </w:r>
      </w:hyperlink>
    </w:p>
    <w:p>
      <w:pPr>
        <w:tabs>
          <w:tab w:val="right" w:leader="dot" w:pos="9062"/>
        </w:tabs>
        <w:ind w:left="880"/>
      </w:pPr>
      <w:hyperlink w:anchor="_Toc2320" w:history="1">
        <w:r>
          <w:rPr>
            <w:rFonts w:ascii="IRNazanin" w:hAnsi="IRNazanin" w:eastAsia="IRNazanin" w:cs="IRNazanin"/>
            <w:color w:val="111111"/>
            <w:sz w:val="22"/>
            <w:szCs w:val="22"/>
            <w:b w:val="0"/>
            <w:bCs w:val="0"/>
            <w:i w:val="0"/>
            <w:iCs w:val="0"/>
          </w:rPr>
          <w:t>حدیث   (22) امام موسی کاظم علیه ‌السلام :</w:t>
        </w:r>
        <w:r>
          <w:tab/>
        </w:r>
        <w:r>
          <w:fldChar w:fldCharType="begin"/>
        </w:r>
        <w:r>
          <w:instrText xml:space="preserve">PAGEREF 2320 \h</w:instrText>
        </w:r>
        <w:r>
          <w:fldChar w:fldCharType="end"/>
        </w:r>
      </w:hyperlink>
    </w:p>
    <w:p>
      <w:pPr>
        <w:tabs>
          <w:tab w:val="right" w:leader="dot" w:pos="9062"/>
        </w:tabs>
        <w:ind w:left="880"/>
      </w:pPr>
      <w:hyperlink w:anchor="_Toc2321" w:history="1">
        <w:r>
          <w:rPr>
            <w:rFonts w:ascii="IRNazanin" w:hAnsi="IRNazanin" w:eastAsia="IRNazanin" w:cs="IRNazanin"/>
            <w:color w:val="111111"/>
            <w:sz w:val="22"/>
            <w:szCs w:val="22"/>
            <w:b w:val="0"/>
            <w:bCs w:val="0"/>
            <w:i w:val="0"/>
            <w:iCs w:val="0"/>
          </w:rPr>
          <w:t>حدیث   (23) امام صادق علیه السلام :</w:t>
        </w:r>
        <w:r>
          <w:tab/>
        </w:r>
        <w:r>
          <w:fldChar w:fldCharType="begin"/>
        </w:r>
        <w:r>
          <w:instrText xml:space="preserve">PAGEREF 2321 \h</w:instrText>
        </w:r>
        <w:r>
          <w:fldChar w:fldCharType="end"/>
        </w:r>
      </w:hyperlink>
    </w:p>
    <w:p>
      <w:pPr>
        <w:tabs>
          <w:tab w:val="right" w:leader="dot" w:pos="9062"/>
        </w:tabs>
        <w:ind w:left="880"/>
      </w:pPr>
      <w:hyperlink w:anchor="_Toc2322" w:history="1">
        <w:r>
          <w:rPr>
            <w:rFonts w:ascii="IRNazanin" w:hAnsi="IRNazanin" w:eastAsia="IRNazanin" w:cs="IRNazanin"/>
            <w:color w:val="111111"/>
            <w:sz w:val="22"/>
            <w:szCs w:val="22"/>
            <w:b w:val="0"/>
            <w:bCs w:val="0"/>
            <w:i w:val="0"/>
            <w:iCs w:val="0"/>
          </w:rPr>
          <w:t>حدیث   (24) امام علی علیه السلام :</w:t>
        </w:r>
        <w:r>
          <w:tab/>
        </w:r>
        <w:r>
          <w:fldChar w:fldCharType="begin"/>
        </w:r>
        <w:r>
          <w:instrText xml:space="preserve">PAGEREF 2322 \h</w:instrText>
        </w:r>
        <w:r>
          <w:fldChar w:fldCharType="end"/>
        </w:r>
      </w:hyperlink>
    </w:p>
    <w:p>
      <w:pPr>
        <w:tabs>
          <w:tab w:val="right" w:leader="dot" w:pos="9062"/>
        </w:tabs>
        <w:ind w:left="880"/>
      </w:pPr>
      <w:hyperlink w:anchor="_Toc2323" w:history="1">
        <w:r>
          <w:rPr>
            <w:rFonts w:ascii="IRNazanin" w:hAnsi="IRNazanin" w:eastAsia="IRNazanin" w:cs="IRNazanin"/>
            <w:color w:val="111111"/>
            <w:sz w:val="22"/>
            <w:szCs w:val="22"/>
            <w:b w:val="0"/>
            <w:bCs w:val="0"/>
            <w:i w:val="0"/>
            <w:iCs w:val="0"/>
          </w:rPr>
          <w:t>حدیث   (25) امام علی علیه السلام :</w:t>
        </w:r>
        <w:r>
          <w:tab/>
        </w:r>
        <w:r>
          <w:fldChar w:fldCharType="begin"/>
        </w:r>
        <w:r>
          <w:instrText xml:space="preserve">PAGEREF 2323 \h</w:instrText>
        </w:r>
        <w:r>
          <w:fldChar w:fldCharType="end"/>
        </w:r>
      </w:hyperlink>
    </w:p>
    <w:p>
      <w:pPr>
        <w:tabs>
          <w:tab w:val="right" w:leader="dot" w:pos="9062"/>
        </w:tabs>
        <w:ind w:left="880"/>
      </w:pPr>
      <w:hyperlink w:anchor="_Toc2324" w:history="1">
        <w:r>
          <w:rPr>
            <w:rFonts w:ascii="IRNazanin" w:hAnsi="IRNazanin" w:eastAsia="IRNazanin" w:cs="IRNazanin"/>
            <w:color w:val="111111"/>
            <w:sz w:val="22"/>
            <w:szCs w:val="22"/>
            <w:b w:val="0"/>
            <w:bCs w:val="0"/>
            <w:i w:val="0"/>
            <w:iCs w:val="0"/>
          </w:rPr>
          <w:t>حدیث   (26) امام علی علیه السلام :</w:t>
        </w:r>
        <w:r>
          <w:tab/>
        </w:r>
        <w:r>
          <w:fldChar w:fldCharType="begin"/>
        </w:r>
        <w:r>
          <w:instrText xml:space="preserve">PAGEREF 2324 \h</w:instrText>
        </w:r>
        <w:r>
          <w:fldChar w:fldCharType="end"/>
        </w:r>
      </w:hyperlink>
    </w:p>
    <w:p>
      <w:pPr>
        <w:tabs>
          <w:tab w:val="right" w:leader="dot" w:pos="9062"/>
        </w:tabs>
        <w:ind w:left="880"/>
      </w:pPr>
      <w:hyperlink w:anchor="_Toc2325" w:history="1">
        <w:r>
          <w:rPr>
            <w:rFonts w:ascii="IRNazanin" w:hAnsi="IRNazanin" w:eastAsia="IRNazanin" w:cs="IRNazanin"/>
            <w:color w:val="111111"/>
            <w:sz w:val="22"/>
            <w:szCs w:val="22"/>
            <w:b w:val="0"/>
            <w:bCs w:val="0"/>
            <w:i w:val="0"/>
            <w:iCs w:val="0"/>
          </w:rPr>
          <w:t>حدیث   (27) امام علی علیه السلام :</w:t>
        </w:r>
        <w:r>
          <w:tab/>
        </w:r>
        <w:r>
          <w:fldChar w:fldCharType="begin"/>
        </w:r>
        <w:r>
          <w:instrText xml:space="preserve">PAGEREF 2325 \h</w:instrText>
        </w:r>
        <w:r>
          <w:fldChar w:fldCharType="end"/>
        </w:r>
      </w:hyperlink>
    </w:p>
    <w:p>
      <w:pPr>
        <w:tabs>
          <w:tab w:val="right" w:leader="dot" w:pos="9062"/>
        </w:tabs>
        <w:ind w:left="880"/>
      </w:pPr>
      <w:hyperlink w:anchor="_Toc2326" w:history="1">
        <w:r>
          <w:rPr>
            <w:rFonts w:ascii="IRNazanin" w:hAnsi="IRNazanin" w:eastAsia="IRNazanin" w:cs="IRNazanin"/>
            <w:color w:val="111111"/>
            <w:sz w:val="22"/>
            <w:szCs w:val="22"/>
            <w:b w:val="0"/>
            <w:bCs w:val="0"/>
            <w:i w:val="0"/>
            <w:iCs w:val="0"/>
          </w:rPr>
          <w:t>حدیث   (28) پیامبر صلی الله علیه و آله و سلم :</w:t>
        </w:r>
        <w:r>
          <w:tab/>
        </w:r>
        <w:r>
          <w:fldChar w:fldCharType="begin"/>
        </w:r>
        <w:r>
          <w:instrText xml:space="preserve">PAGEREF 2326 \h</w:instrText>
        </w:r>
        <w:r>
          <w:fldChar w:fldCharType="end"/>
        </w:r>
      </w:hyperlink>
    </w:p>
    <w:p>
      <w:pPr>
        <w:tabs>
          <w:tab w:val="right" w:leader="dot" w:pos="9062"/>
        </w:tabs>
        <w:ind w:left="880"/>
      </w:pPr>
      <w:hyperlink w:anchor="_Toc2327" w:history="1">
        <w:r>
          <w:rPr>
            <w:rFonts w:ascii="IRNazanin" w:hAnsi="IRNazanin" w:eastAsia="IRNazanin" w:cs="IRNazanin"/>
            <w:color w:val="111111"/>
            <w:sz w:val="22"/>
            <w:szCs w:val="22"/>
            <w:b w:val="0"/>
            <w:bCs w:val="0"/>
            <w:i w:val="0"/>
            <w:iCs w:val="0"/>
          </w:rPr>
          <w:t>حدیث   (29) امام علی علیه السلام :</w:t>
        </w:r>
        <w:r>
          <w:tab/>
        </w:r>
        <w:r>
          <w:fldChar w:fldCharType="begin"/>
        </w:r>
        <w:r>
          <w:instrText xml:space="preserve">PAGEREF 2327 \h</w:instrText>
        </w:r>
        <w:r>
          <w:fldChar w:fldCharType="end"/>
        </w:r>
      </w:hyperlink>
    </w:p>
    <w:p>
      <w:pPr>
        <w:tabs>
          <w:tab w:val="right" w:leader="dot" w:pos="9062"/>
        </w:tabs>
        <w:ind w:left="880"/>
      </w:pPr>
      <w:hyperlink w:anchor="_Toc2328" w:history="1">
        <w:r>
          <w:rPr>
            <w:rFonts w:ascii="IRNazanin" w:hAnsi="IRNazanin" w:eastAsia="IRNazanin" w:cs="IRNazanin"/>
            <w:color w:val="111111"/>
            <w:sz w:val="22"/>
            <w:szCs w:val="22"/>
            <w:b w:val="0"/>
            <w:bCs w:val="0"/>
            <w:i w:val="0"/>
            <w:iCs w:val="0"/>
          </w:rPr>
          <w:t>حدیث   (30) امام صادق علیه السلام :</w:t>
        </w:r>
        <w:r>
          <w:tab/>
        </w:r>
        <w:r>
          <w:fldChar w:fldCharType="begin"/>
        </w:r>
        <w:r>
          <w:instrText xml:space="preserve">PAGEREF 2328 \h</w:instrText>
        </w:r>
        <w:r>
          <w:fldChar w:fldCharType="end"/>
        </w:r>
      </w:hyperlink>
    </w:p>
    <w:p>
      <w:pPr>
        <w:tabs>
          <w:tab w:val="right" w:leader="dot" w:pos="9062"/>
        </w:tabs>
        <w:ind w:left="880"/>
      </w:pPr>
      <w:hyperlink w:anchor="_Toc2329" w:history="1">
        <w:r>
          <w:rPr>
            <w:rFonts w:ascii="IRNazanin" w:hAnsi="IRNazanin" w:eastAsia="IRNazanin" w:cs="IRNazanin"/>
            <w:color w:val="111111"/>
            <w:sz w:val="22"/>
            <w:szCs w:val="22"/>
            <w:b w:val="0"/>
            <w:bCs w:val="0"/>
            <w:i w:val="0"/>
            <w:iCs w:val="0"/>
          </w:rPr>
          <w:t>حدیث   (31) امام باقر علیه‌ السلام:</w:t>
        </w:r>
        <w:r>
          <w:tab/>
        </w:r>
        <w:r>
          <w:fldChar w:fldCharType="begin"/>
        </w:r>
        <w:r>
          <w:instrText xml:space="preserve">PAGEREF 2329 \h</w:instrText>
        </w:r>
        <w:r>
          <w:fldChar w:fldCharType="end"/>
        </w:r>
      </w:hyperlink>
    </w:p>
    <w:p>
      <w:pPr>
        <w:tabs>
          <w:tab w:val="right" w:leader="dot" w:pos="9062"/>
        </w:tabs>
        <w:ind w:left="880"/>
      </w:pPr>
      <w:hyperlink w:anchor="_Toc2330" w:history="1">
        <w:r>
          <w:rPr>
            <w:rFonts w:ascii="IRNazanin" w:hAnsi="IRNazanin" w:eastAsia="IRNazanin" w:cs="IRNazanin"/>
            <w:color w:val="111111"/>
            <w:sz w:val="22"/>
            <w:szCs w:val="22"/>
            <w:b w:val="0"/>
            <w:bCs w:val="0"/>
            <w:i w:val="0"/>
            <w:iCs w:val="0"/>
          </w:rPr>
          <w:t>حدیث   (32) امام علی علیه السلام :</w:t>
        </w:r>
        <w:r>
          <w:tab/>
        </w:r>
        <w:r>
          <w:fldChar w:fldCharType="begin"/>
        </w:r>
        <w:r>
          <w:instrText xml:space="preserve">PAGEREF 2330 \h</w:instrText>
        </w:r>
        <w:r>
          <w:fldChar w:fldCharType="end"/>
        </w:r>
      </w:hyperlink>
    </w:p>
    <w:p>
      <w:pPr>
        <w:tabs>
          <w:tab w:val="right" w:leader="dot" w:pos="9062"/>
        </w:tabs>
        <w:ind w:left="880"/>
      </w:pPr>
      <w:hyperlink w:anchor="_Toc2331" w:history="1">
        <w:r>
          <w:rPr>
            <w:rFonts w:ascii="IRNazanin" w:hAnsi="IRNazanin" w:eastAsia="IRNazanin" w:cs="IRNazanin"/>
            <w:color w:val="111111"/>
            <w:sz w:val="22"/>
            <w:szCs w:val="22"/>
            <w:b w:val="0"/>
            <w:bCs w:val="0"/>
            <w:i w:val="0"/>
            <w:iCs w:val="0"/>
          </w:rPr>
          <w:t>حدیث  (33) امام صادق علیه السلام :</w:t>
        </w:r>
        <w:r>
          <w:tab/>
        </w:r>
        <w:r>
          <w:fldChar w:fldCharType="begin"/>
        </w:r>
        <w:r>
          <w:instrText xml:space="preserve">PAGEREF 2331 \h</w:instrText>
        </w:r>
        <w:r>
          <w:fldChar w:fldCharType="end"/>
        </w:r>
      </w:hyperlink>
    </w:p>
    <w:p>
      <w:pPr>
        <w:tabs>
          <w:tab w:val="right" w:leader="dot" w:pos="9062"/>
        </w:tabs>
        <w:ind w:left="660"/>
      </w:pPr>
      <w:hyperlink w:anchor="_Toc2332" w:history="1">
        <w:r>
          <w:rPr>
            <w:rFonts w:ascii="IRNazanin" w:hAnsi="IRNazanin" w:eastAsia="IRNazanin" w:cs="IRNazanin"/>
            <w:color w:val="111111"/>
            <w:sz w:val="22"/>
            <w:szCs w:val="22"/>
            <w:b w:val="0"/>
            <w:bCs w:val="0"/>
            <w:i w:val="0"/>
            <w:iCs w:val="0"/>
          </w:rPr>
          <w:t>انفاق</w:t>
        </w:r>
        <w:r>
          <w:tab/>
        </w:r>
        <w:r>
          <w:fldChar w:fldCharType="begin"/>
        </w:r>
        <w:r>
          <w:instrText xml:space="preserve">PAGEREF 2332 \h</w:instrText>
        </w:r>
        <w:r>
          <w:fldChar w:fldCharType="end"/>
        </w:r>
      </w:hyperlink>
    </w:p>
    <w:p>
      <w:pPr>
        <w:tabs>
          <w:tab w:val="right" w:leader="dot" w:pos="9062"/>
        </w:tabs>
        <w:ind w:left="880"/>
      </w:pPr>
      <w:hyperlink w:anchor="_Toc2333" w:history="1">
        <w:r>
          <w:rPr>
            <w:rFonts w:ascii="IRNazanin" w:hAnsi="IRNazanin" w:eastAsia="IRNazanin" w:cs="IRNazanin"/>
            <w:color w:val="111111"/>
            <w:sz w:val="22"/>
            <w:szCs w:val="22"/>
            <w:b w:val="0"/>
            <w:bCs w:val="0"/>
            <w:i w:val="0"/>
            <w:iCs w:val="0"/>
          </w:rPr>
          <w:t>حدیث   (1) امام هادی علیه السلام:</w:t>
        </w:r>
        <w:r>
          <w:tab/>
        </w:r>
        <w:r>
          <w:fldChar w:fldCharType="begin"/>
        </w:r>
        <w:r>
          <w:instrText xml:space="preserve">PAGEREF 2333 \h</w:instrText>
        </w:r>
        <w:r>
          <w:fldChar w:fldCharType="end"/>
        </w:r>
      </w:hyperlink>
    </w:p>
    <w:p>
      <w:pPr>
        <w:tabs>
          <w:tab w:val="right" w:leader="dot" w:pos="9062"/>
        </w:tabs>
        <w:ind w:left="880"/>
      </w:pPr>
      <w:hyperlink w:anchor="_Toc2334" w:history="1">
        <w:r>
          <w:rPr>
            <w:rFonts w:ascii="IRNazanin" w:hAnsi="IRNazanin" w:eastAsia="IRNazanin" w:cs="IRNazanin"/>
            <w:color w:val="111111"/>
            <w:sz w:val="22"/>
            <w:szCs w:val="22"/>
            <w:b w:val="0"/>
            <w:bCs w:val="0"/>
            <w:i w:val="0"/>
            <w:iCs w:val="0"/>
          </w:rPr>
          <w:t>حدیث   (2) امام صادق علیه‌ السلام :</w:t>
        </w:r>
        <w:r>
          <w:tab/>
        </w:r>
        <w:r>
          <w:fldChar w:fldCharType="begin"/>
        </w:r>
        <w:r>
          <w:instrText xml:space="preserve">PAGEREF 2334 \h</w:instrText>
        </w:r>
        <w:r>
          <w:fldChar w:fldCharType="end"/>
        </w:r>
      </w:hyperlink>
    </w:p>
    <w:p>
      <w:pPr>
        <w:tabs>
          <w:tab w:val="right" w:leader="dot" w:pos="9062"/>
        </w:tabs>
        <w:ind w:left="660"/>
      </w:pPr>
      <w:hyperlink w:anchor="_Toc2335" w:history="1">
        <w:r>
          <w:rPr>
            <w:rFonts w:ascii="IRNazanin" w:hAnsi="IRNazanin" w:eastAsia="IRNazanin" w:cs="IRNazanin"/>
            <w:color w:val="111111"/>
            <w:sz w:val="22"/>
            <w:szCs w:val="22"/>
            <w:b w:val="0"/>
            <w:bCs w:val="0"/>
            <w:i w:val="0"/>
            <w:iCs w:val="0"/>
          </w:rPr>
          <w:t>حلال</w:t>
        </w:r>
        <w:r>
          <w:tab/>
        </w:r>
        <w:r>
          <w:fldChar w:fldCharType="begin"/>
        </w:r>
        <w:r>
          <w:instrText xml:space="preserve">PAGEREF 2335 \h</w:instrText>
        </w:r>
        <w:r>
          <w:fldChar w:fldCharType="end"/>
        </w:r>
      </w:hyperlink>
    </w:p>
    <w:p>
      <w:pPr>
        <w:tabs>
          <w:tab w:val="right" w:leader="dot" w:pos="9062"/>
        </w:tabs>
        <w:ind w:left="880"/>
      </w:pPr>
      <w:hyperlink w:anchor="_Toc2336" w:history="1">
        <w:r>
          <w:rPr>
            <w:rFonts w:ascii="IRNazanin" w:hAnsi="IRNazanin" w:eastAsia="IRNazanin" w:cs="IRNazanin"/>
            <w:color w:val="111111"/>
            <w:sz w:val="22"/>
            <w:szCs w:val="22"/>
            <w:b w:val="0"/>
            <w:bCs w:val="0"/>
            <w:i w:val="0"/>
            <w:iCs w:val="0"/>
          </w:rPr>
          <w:t>حدیث   (1) قال الله تعالی:</w:t>
        </w:r>
        <w:r>
          <w:tab/>
        </w:r>
        <w:r>
          <w:fldChar w:fldCharType="begin"/>
        </w:r>
        <w:r>
          <w:instrText xml:space="preserve">PAGEREF 2336 \h</w:instrText>
        </w:r>
        <w:r>
          <w:fldChar w:fldCharType="end"/>
        </w:r>
      </w:hyperlink>
    </w:p>
    <w:p>
      <w:pPr>
        <w:tabs>
          <w:tab w:val="right" w:leader="dot" w:pos="9062"/>
        </w:tabs>
        <w:ind w:left="880"/>
      </w:pPr>
      <w:hyperlink w:anchor="_Toc2337" w:history="1">
        <w:r>
          <w:rPr>
            <w:rFonts w:ascii="IRNazanin" w:hAnsi="IRNazanin" w:eastAsia="IRNazanin" w:cs="IRNazanin"/>
            <w:color w:val="111111"/>
            <w:sz w:val="22"/>
            <w:szCs w:val="22"/>
            <w:b w:val="0"/>
            <w:bCs w:val="0"/>
            <w:i w:val="0"/>
            <w:iCs w:val="0"/>
          </w:rPr>
          <w:t>حدیث   (2) رسول اکرم صلی الله علیه و آله و سلم :</w:t>
        </w:r>
        <w:r>
          <w:tab/>
        </w:r>
        <w:r>
          <w:fldChar w:fldCharType="begin"/>
        </w:r>
        <w:r>
          <w:instrText xml:space="preserve">PAGEREF 2337 \h</w:instrText>
        </w:r>
        <w:r>
          <w:fldChar w:fldCharType="end"/>
        </w:r>
      </w:hyperlink>
    </w:p>
    <w:p>
      <w:pPr>
        <w:tabs>
          <w:tab w:val="right" w:leader="dot" w:pos="9062"/>
        </w:tabs>
        <w:ind w:left="880"/>
      </w:pPr>
      <w:hyperlink w:anchor="_Toc2338"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2338 \h</w:instrText>
        </w:r>
        <w:r>
          <w:fldChar w:fldCharType="end"/>
        </w:r>
      </w:hyperlink>
    </w:p>
    <w:p>
      <w:pPr>
        <w:tabs>
          <w:tab w:val="right" w:leader="dot" w:pos="9062"/>
        </w:tabs>
        <w:ind w:left="880"/>
      </w:pPr>
      <w:hyperlink w:anchor="_Toc2339" w:history="1">
        <w:r>
          <w:rPr>
            <w:rFonts w:ascii="IRNazanin" w:hAnsi="IRNazanin" w:eastAsia="IRNazanin" w:cs="IRNazanin"/>
            <w:color w:val="111111"/>
            <w:sz w:val="22"/>
            <w:szCs w:val="22"/>
            <w:b w:val="0"/>
            <w:bCs w:val="0"/>
            <w:i w:val="0"/>
            <w:iCs w:val="0"/>
          </w:rPr>
          <w:t>حدیث   (4) امام صادق علیه السلام :</w:t>
        </w:r>
        <w:r>
          <w:tab/>
        </w:r>
        <w:r>
          <w:fldChar w:fldCharType="begin"/>
        </w:r>
        <w:r>
          <w:instrText xml:space="preserve">PAGEREF 2339 \h</w:instrText>
        </w:r>
        <w:r>
          <w:fldChar w:fldCharType="end"/>
        </w:r>
      </w:hyperlink>
    </w:p>
    <w:p>
      <w:pPr>
        <w:tabs>
          <w:tab w:val="right" w:leader="dot" w:pos="9062"/>
        </w:tabs>
        <w:ind w:left="880"/>
      </w:pPr>
      <w:hyperlink w:anchor="_Toc2340" w:history="1">
        <w:r>
          <w:rPr>
            <w:rFonts w:ascii="IRNazanin" w:hAnsi="IRNazanin" w:eastAsia="IRNazanin" w:cs="IRNazanin"/>
            <w:color w:val="111111"/>
            <w:sz w:val="22"/>
            <w:szCs w:val="22"/>
            <w:b w:val="0"/>
            <w:bCs w:val="0"/>
            <w:i w:val="0"/>
            <w:iCs w:val="0"/>
          </w:rPr>
          <w:t>حدیث   (5) رسول اکرم صلی الله علیه و آله و سلم :</w:t>
        </w:r>
        <w:r>
          <w:tab/>
        </w:r>
        <w:r>
          <w:fldChar w:fldCharType="begin"/>
        </w:r>
        <w:r>
          <w:instrText xml:space="preserve">PAGEREF 2340 \h</w:instrText>
        </w:r>
        <w:r>
          <w:fldChar w:fldCharType="end"/>
        </w:r>
      </w:hyperlink>
    </w:p>
    <w:p>
      <w:pPr>
        <w:tabs>
          <w:tab w:val="right" w:leader="dot" w:pos="9062"/>
        </w:tabs>
        <w:ind w:left="880"/>
      </w:pPr>
      <w:hyperlink w:anchor="_Toc2341" w:history="1">
        <w:r>
          <w:rPr>
            <w:rFonts w:ascii="IRNazanin" w:hAnsi="IRNazanin" w:eastAsia="IRNazanin" w:cs="IRNazanin"/>
            <w:color w:val="111111"/>
            <w:sz w:val="22"/>
            <w:szCs w:val="22"/>
            <w:b w:val="0"/>
            <w:bCs w:val="0"/>
            <w:i w:val="0"/>
            <w:iCs w:val="0"/>
          </w:rPr>
          <w:t>حدیث   (6) رسول اکرم صلی الله علیه و آله و سلم :</w:t>
        </w:r>
        <w:r>
          <w:tab/>
        </w:r>
        <w:r>
          <w:fldChar w:fldCharType="begin"/>
        </w:r>
        <w:r>
          <w:instrText xml:space="preserve">PAGEREF 2341 \h</w:instrText>
        </w:r>
        <w:r>
          <w:fldChar w:fldCharType="end"/>
        </w:r>
      </w:hyperlink>
    </w:p>
    <w:p>
      <w:pPr>
        <w:tabs>
          <w:tab w:val="right" w:leader="dot" w:pos="9062"/>
        </w:tabs>
        <w:ind w:left="880"/>
      </w:pPr>
      <w:hyperlink w:anchor="_Toc2342" w:history="1">
        <w:r>
          <w:rPr>
            <w:rFonts w:ascii="IRNazanin" w:hAnsi="IRNazanin" w:eastAsia="IRNazanin" w:cs="IRNazanin"/>
            <w:color w:val="111111"/>
            <w:sz w:val="22"/>
            <w:szCs w:val="22"/>
            <w:b w:val="0"/>
            <w:bCs w:val="0"/>
            <w:i w:val="0"/>
            <w:iCs w:val="0"/>
          </w:rPr>
          <w:t>حدیث   (7) امام صادق علیه السلام :</w:t>
        </w:r>
        <w:r>
          <w:tab/>
        </w:r>
        <w:r>
          <w:fldChar w:fldCharType="begin"/>
        </w:r>
        <w:r>
          <w:instrText xml:space="preserve">PAGEREF 2342 \h</w:instrText>
        </w:r>
        <w:r>
          <w:fldChar w:fldCharType="end"/>
        </w:r>
      </w:hyperlink>
    </w:p>
    <w:p>
      <w:pPr>
        <w:tabs>
          <w:tab w:val="right" w:leader="dot" w:pos="9062"/>
        </w:tabs>
        <w:ind w:left="880"/>
      </w:pPr>
      <w:hyperlink w:anchor="_Toc2343" w:history="1">
        <w:r>
          <w:rPr>
            <w:rFonts w:ascii="IRNazanin" w:hAnsi="IRNazanin" w:eastAsia="IRNazanin" w:cs="IRNazanin"/>
            <w:color w:val="111111"/>
            <w:sz w:val="22"/>
            <w:szCs w:val="22"/>
            <w:b w:val="0"/>
            <w:bCs w:val="0"/>
            <w:i w:val="0"/>
            <w:iCs w:val="0"/>
          </w:rPr>
          <w:t>حدیث   (8) امام باقر علیه السلام :</w:t>
        </w:r>
        <w:r>
          <w:tab/>
        </w:r>
        <w:r>
          <w:fldChar w:fldCharType="begin"/>
        </w:r>
        <w:r>
          <w:instrText xml:space="preserve">PAGEREF 2343 \h</w:instrText>
        </w:r>
        <w:r>
          <w:fldChar w:fldCharType="end"/>
        </w:r>
      </w:hyperlink>
    </w:p>
    <w:p>
      <w:pPr>
        <w:tabs>
          <w:tab w:val="right" w:leader="dot" w:pos="9062"/>
        </w:tabs>
        <w:ind w:left="880"/>
      </w:pPr>
      <w:hyperlink w:anchor="_Toc2344" w:history="1">
        <w:r>
          <w:rPr>
            <w:rFonts w:ascii="IRNazanin" w:hAnsi="IRNazanin" w:eastAsia="IRNazanin" w:cs="IRNazanin"/>
            <w:color w:val="111111"/>
            <w:sz w:val="22"/>
            <w:szCs w:val="22"/>
            <w:b w:val="0"/>
            <w:bCs w:val="0"/>
            <w:i w:val="0"/>
            <w:iCs w:val="0"/>
          </w:rPr>
          <w:t>حدیث   (9) امام صادق علیه السلام :</w:t>
        </w:r>
        <w:r>
          <w:tab/>
        </w:r>
        <w:r>
          <w:fldChar w:fldCharType="begin"/>
        </w:r>
        <w:r>
          <w:instrText xml:space="preserve">PAGEREF 2344 \h</w:instrText>
        </w:r>
        <w:r>
          <w:fldChar w:fldCharType="end"/>
        </w:r>
      </w:hyperlink>
    </w:p>
    <w:p>
      <w:pPr>
        <w:tabs>
          <w:tab w:val="right" w:leader="dot" w:pos="9062"/>
        </w:tabs>
        <w:ind w:left="880"/>
      </w:pPr>
      <w:hyperlink w:anchor="_Toc2345" w:history="1">
        <w:r>
          <w:rPr>
            <w:rFonts w:ascii="IRNazanin" w:hAnsi="IRNazanin" w:eastAsia="IRNazanin" w:cs="IRNazanin"/>
            <w:color w:val="111111"/>
            <w:sz w:val="22"/>
            <w:szCs w:val="22"/>
            <w:b w:val="0"/>
            <w:bCs w:val="0"/>
            <w:i w:val="0"/>
            <w:iCs w:val="0"/>
          </w:rPr>
          <w:t>حدیث   (10) امام علی علیه السلام :</w:t>
        </w:r>
        <w:r>
          <w:tab/>
        </w:r>
        <w:r>
          <w:fldChar w:fldCharType="begin"/>
        </w:r>
        <w:r>
          <w:instrText xml:space="preserve">PAGEREF 2345 \h</w:instrText>
        </w:r>
        <w:r>
          <w:fldChar w:fldCharType="end"/>
        </w:r>
      </w:hyperlink>
    </w:p>
    <w:p>
      <w:pPr>
        <w:tabs>
          <w:tab w:val="right" w:leader="dot" w:pos="9062"/>
        </w:tabs>
        <w:ind w:left="880"/>
      </w:pPr>
      <w:hyperlink w:anchor="_Toc2346" w:history="1">
        <w:r>
          <w:rPr>
            <w:rFonts w:ascii="IRNazanin" w:hAnsi="IRNazanin" w:eastAsia="IRNazanin" w:cs="IRNazanin"/>
            <w:color w:val="111111"/>
            <w:sz w:val="22"/>
            <w:szCs w:val="22"/>
            <w:b w:val="0"/>
            <w:bCs w:val="0"/>
            <w:i w:val="0"/>
            <w:iCs w:val="0"/>
          </w:rPr>
          <w:t>حدیث   (11) امام صادق علیه السلام :</w:t>
        </w:r>
        <w:r>
          <w:tab/>
        </w:r>
        <w:r>
          <w:fldChar w:fldCharType="begin"/>
        </w:r>
        <w:r>
          <w:instrText xml:space="preserve">PAGEREF 2346 \h</w:instrText>
        </w:r>
        <w:r>
          <w:fldChar w:fldCharType="end"/>
        </w:r>
      </w:hyperlink>
    </w:p>
    <w:p>
      <w:pPr>
        <w:tabs>
          <w:tab w:val="right" w:leader="dot" w:pos="9062"/>
        </w:tabs>
        <w:ind w:left="880"/>
      </w:pPr>
      <w:hyperlink w:anchor="_Toc2347" w:history="1">
        <w:r>
          <w:rPr>
            <w:rFonts w:ascii="IRNazanin" w:hAnsi="IRNazanin" w:eastAsia="IRNazanin" w:cs="IRNazanin"/>
            <w:color w:val="111111"/>
            <w:sz w:val="22"/>
            <w:szCs w:val="22"/>
            <w:b w:val="0"/>
            <w:bCs w:val="0"/>
            <w:i w:val="0"/>
            <w:iCs w:val="0"/>
          </w:rPr>
          <w:t>حدیث   (12) رسول اکرم صلی الله علیه و آله و سلم :</w:t>
        </w:r>
        <w:r>
          <w:tab/>
        </w:r>
        <w:r>
          <w:fldChar w:fldCharType="begin"/>
        </w:r>
        <w:r>
          <w:instrText xml:space="preserve">PAGEREF 2347 \h</w:instrText>
        </w:r>
        <w:r>
          <w:fldChar w:fldCharType="end"/>
        </w:r>
      </w:hyperlink>
    </w:p>
    <w:p>
      <w:pPr>
        <w:tabs>
          <w:tab w:val="right" w:leader="dot" w:pos="9062"/>
        </w:tabs>
        <w:ind w:left="880"/>
      </w:pPr>
      <w:hyperlink w:anchor="_Toc2348" w:history="1">
        <w:r>
          <w:rPr>
            <w:rFonts w:ascii="IRNazanin" w:hAnsi="IRNazanin" w:eastAsia="IRNazanin" w:cs="IRNazanin"/>
            <w:color w:val="111111"/>
            <w:sz w:val="22"/>
            <w:szCs w:val="22"/>
            <w:b w:val="0"/>
            <w:bCs w:val="0"/>
            <w:i w:val="0"/>
            <w:iCs w:val="0"/>
          </w:rPr>
          <w:t>حدیث   (13) امام باقر علیه ‌السلام :</w:t>
        </w:r>
        <w:r>
          <w:tab/>
        </w:r>
        <w:r>
          <w:fldChar w:fldCharType="begin"/>
        </w:r>
        <w:r>
          <w:instrText xml:space="preserve">PAGEREF 2348 \h</w:instrText>
        </w:r>
        <w:r>
          <w:fldChar w:fldCharType="end"/>
        </w:r>
      </w:hyperlink>
    </w:p>
    <w:p>
      <w:pPr>
        <w:tabs>
          <w:tab w:val="right" w:leader="dot" w:pos="9062"/>
        </w:tabs>
        <w:ind w:left="880"/>
      </w:pPr>
      <w:hyperlink w:anchor="_Toc2349" w:history="1">
        <w:r>
          <w:rPr>
            <w:rFonts w:ascii="IRNazanin" w:hAnsi="IRNazanin" w:eastAsia="IRNazanin" w:cs="IRNazanin"/>
            <w:color w:val="111111"/>
            <w:sz w:val="22"/>
            <w:szCs w:val="22"/>
            <w:b w:val="0"/>
            <w:bCs w:val="0"/>
            <w:i w:val="0"/>
            <w:iCs w:val="0"/>
          </w:rPr>
          <w:t>حدیث   (14) امام علی علیه السلام :</w:t>
        </w:r>
        <w:r>
          <w:tab/>
        </w:r>
        <w:r>
          <w:fldChar w:fldCharType="begin"/>
        </w:r>
        <w:r>
          <w:instrText xml:space="preserve">PAGEREF 2349 \h</w:instrText>
        </w:r>
        <w:r>
          <w:fldChar w:fldCharType="end"/>
        </w:r>
      </w:hyperlink>
    </w:p>
    <w:p>
      <w:pPr>
        <w:tabs>
          <w:tab w:val="right" w:leader="dot" w:pos="9062"/>
        </w:tabs>
        <w:ind w:left="880"/>
      </w:pPr>
      <w:hyperlink w:anchor="_Toc2350" w:history="1">
        <w:r>
          <w:rPr>
            <w:rFonts w:ascii="IRNazanin" w:hAnsi="IRNazanin" w:eastAsia="IRNazanin" w:cs="IRNazanin"/>
            <w:color w:val="111111"/>
            <w:sz w:val="22"/>
            <w:szCs w:val="22"/>
            <w:b w:val="0"/>
            <w:bCs w:val="0"/>
            <w:i w:val="0"/>
            <w:iCs w:val="0"/>
          </w:rPr>
          <w:t>حدیث   (15) رسول اکرم صلی الله علیه و آله و سلم :</w:t>
        </w:r>
        <w:r>
          <w:tab/>
        </w:r>
        <w:r>
          <w:fldChar w:fldCharType="begin"/>
        </w:r>
        <w:r>
          <w:instrText xml:space="preserve">PAGEREF 2350 \h</w:instrText>
        </w:r>
        <w:r>
          <w:fldChar w:fldCharType="end"/>
        </w:r>
      </w:hyperlink>
    </w:p>
    <w:p>
      <w:pPr>
        <w:tabs>
          <w:tab w:val="right" w:leader="dot" w:pos="9062"/>
        </w:tabs>
        <w:ind w:left="880"/>
      </w:pPr>
      <w:hyperlink w:anchor="_Toc2351" w:history="1">
        <w:r>
          <w:rPr>
            <w:rFonts w:ascii="IRNazanin" w:hAnsi="IRNazanin" w:eastAsia="IRNazanin" w:cs="IRNazanin"/>
            <w:color w:val="111111"/>
            <w:sz w:val="22"/>
            <w:szCs w:val="22"/>
            <w:b w:val="0"/>
            <w:bCs w:val="0"/>
            <w:i w:val="0"/>
            <w:iCs w:val="0"/>
          </w:rPr>
          <w:t>حدیث   (16) امام علی علیه السلام :</w:t>
        </w:r>
        <w:r>
          <w:tab/>
        </w:r>
        <w:r>
          <w:fldChar w:fldCharType="begin"/>
        </w:r>
        <w:r>
          <w:instrText xml:space="preserve">PAGEREF 2351 \h</w:instrText>
        </w:r>
        <w:r>
          <w:fldChar w:fldCharType="end"/>
        </w:r>
      </w:hyperlink>
    </w:p>
    <w:p>
      <w:pPr>
        <w:tabs>
          <w:tab w:val="right" w:leader="dot" w:pos="9062"/>
        </w:tabs>
        <w:ind w:left="880"/>
      </w:pPr>
      <w:hyperlink w:anchor="_Toc2352" w:history="1">
        <w:r>
          <w:rPr>
            <w:rFonts w:ascii="IRNazanin" w:hAnsi="IRNazanin" w:eastAsia="IRNazanin" w:cs="IRNazanin"/>
            <w:color w:val="111111"/>
            <w:sz w:val="22"/>
            <w:szCs w:val="22"/>
            <w:b w:val="0"/>
            <w:bCs w:val="0"/>
            <w:i w:val="0"/>
            <w:iCs w:val="0"/>
          </w:rPr>
          <w:t>حدیث  (17) حضرت محمد صلی الله علیه و آله و سلم :</w:t>
        </w:r>
        <w:r>
          <w:tab/>
        </w:r>
        <w:r>
          <w:fldChar w:fldCharType="begin"/>
        </w:r>
        <w:r>
          <w:instrText xml:space="preserve">PAGEREF 2352 \h</w:instrText>
        </w:r>
        <w:r>
          <w:fldChar w:fldCharType="end"/>
        </w:r>
      </w:hyperlink>
    </w:p>
    <w:p>
      <w:pPr>
        <w:tabs>
          <w:tab w:val="right" w:leader="dot" w:pos="9062"/>
        </w:tabs>
        <w:ind w:left="880"/>
      </w:pPr>
      <w:hyperlink w:anchor="_Toc2353" w:history="1">
        <w:r>
          <w:rPr>
            <w:rFonts w:ascii="IRNazanin" w:hAnsi="IRNazanin" w:eastAsia="IRNazanin" w:cs="IRNazanin"/>
            <w:color w:val="111111"/>
            <w:sz w:val="22"/>
            <w:szCs w:val="22"/>
            <w:b w:val="0"/>
            <w:bCs w:val="0"/>
            <w:i w:val="0"/>
            <w:iCs w:val="0"/>
          </w:rPr>
          <w:t>حدیث  (18) ابن عباس :</w:t>
        </w:r>
        <w:r>
          <w:tab/>
        </w:r>
        <w:r>
          <w:fldChar w:fldCharType="begin"/>
        </w:r>
        <w:r>
          <w:instrText xml:space="preserve">PAGEREF 2353 \h</w:instrText>
        </w:r>
        <w:r>
          <w:fldChar w:fldCharType="end"/>
        </w:r>
      </w:hyperlink>
    </w:p>
    <w:p>
      <w:pPr>
        <w:tabs>
          <w:tab w:val="right" w:leader="dot" w:pos="9062"/>
        </w:tabs>
        <w:ind w:left="880"/>
      </w:pPr>
      <w:hyperlink w:anchor="_Toc2354" w:history="1">
        <w:r>
          <w:rPr>
            <w:rFonts w:ascii="IRNazanin" w:hAnsi="IRNazanin" w:eastAsia="IRNazanin" w:cs="IRNazanin"/>
            <w:color w:val="111111"/>
            <w:sz w:val="22"/>
            <w:szCs w:val="22"/>
            <w:b w:val="0"/>
            <w:bCs w:val="0"/>
            <w:i w:val="0"/>
            <w:iCs w:val="0"/>
          </w:rPr>
          <w:t>حدیث  (19) حضرت محمد صلی الله علیه و آله و سلم :</w:t>
        </w:r>
        <w:r>
          <w:tab/>
        </w:r>
        <w:r>
          <w:fldChar w:fldCharType="begin"/>
        </w:r>
        <w:r>
          <w:instrText xml:space="preserve">PAGEREF 2354 \h</w:instrText>
        </w:r>
        <w:r>
          <w:fldChar w:fldCharType="end"/>
        </w:r>
      </w:hyperlink>
    </w:p>
    <w:p>
      <w:pPr>
        <w:tabs>
          <w:tab w:val="right" w:leader="dot" w:pos="9062"/>
        </w:tabs>
        <w:ind w:left="880"/>
      </w:pPr>
      <w:hyperlink w:anchor="_Toc2355" w:history="1">
        <w:r>
          <w:rPr>
            <w:rFonts w:ascii="IRNazanin" w:hAnsi="IRNazanin" w:eastAsia="IRNazanin" w:cs="IRNazanin"/>
            <w:color w:val="111111"/>
            <w:sz w:val="22"/>
            <w:szCs w:val="22"/>
            <w:b w:val="0"/>
            <w:bCs w:val="0"/>
            <w:i w:val="0"/>
            <w:iCs w:val="0"/>
          </w:rPr>
          <w:t>حدیث  (20) حضرت محمد صلی الله علیه و آله و سلم :</w:t>
        </w:r>
        <w:r>
          <w:tab/>
        </w:r>
        <w:r>
          <w:fldChar w:fldCharType="begin"/>
        </w:r>
        <w:r>
          <w:instrText xml:space="preserve">PAGEREF 2355 \h</w:instrText>
        </w:r>
        <w:r>
          <w:fldChar w:fldCharType="end"/>
        </w:r>
      </w:hyperlink>
    </w:p>
    <w:p>
      <w:pPr>
        <w:tabs>
          <w:tab w:val="right" w:leader="dot" w:pos="9062"/>
        </w:tabs>
        <w:ind w:left="880"/>
      </w:pPr>
      <w:hyperlink w:anchor="_Toc2356" w:history="1">
        <w:r>
          <w:rPr>
            <w:rFonts w:ascii="IRNazanin" w:hAnsi="IRNazanin" w:eastAsia="IRNazanin" w:cs="IRNazanin"/>
            <w:color w:val="111111"/>
            <w:sz w:val="22"/>
            <w:szCs w:val="22"/>
            <w:b w:val="0"/>
            <w:bCs w:val="0"/>
            <w:i w:val="0"/>
            <w:iCs w:val="0"/>
          </w:rPr>
          <w:t>حدیث  (21) حضرت محمد صلی الله علیه و آله و سلم :</w:t>
        </w:r>
        <w:r>
          <w:tab/>
        </w:r>
        <w:r>
          <w:fldChar w:fldCharType="begin"/>
        </w:r>
        <w:r>
          <w:instrText xml:space="preserve">PAGEREF 2356 \h</w:instrText>
        </w:r>
        <w:r>
          <w:fldChar w:fldCharType="end"/>
        </w:r>
      </w:hyperlink>
    </w:p>
    <w:p>
      <w:pPr>
        <w:tabs>
          <w:tab w:val="right" w:leader="dot" w:pos="9062"/>
        </w:tabs>
        <w:ind w:left="880"/>
      </w:pPr>
      <w:hyperlink w:anchor="_Toc2357" w:history="1">
        <w:r>
          <w:rPr>
            <w:rFonts w:ascii="IRNazanin" w:hAnsi="IRNazanin" w:eastAsia="IRNazanin" w:cs="IRNazanin"/>
            <w:color w:val="111111"/>
            <w:sz w:val="22"/>
            <w:szCs w:val="22"/>
            <w:b w:val="0"/>
            <w:bCs w:val="0"/>
            <w:i w:val="0"/>
            <w:iCs w:val="0"/>
          </w:rPr>
          <w:t>حدیث  (22) حضرت محمد صلی الله علیه و آله و سلم :</w:t>
        </w:r>
        <w:r>
          <w:tab/>
        </w:r>
        <w:r>
          <w:fldChar w:fldCharType="begin"/>
        </w:r>
        <w:r>
          <w:instrText xml:space="preserve">PAGEREF 2357 \h</w:instrText>
        </w:r>
        <w:r>
          <w:fldChar w:fldCharType="end"/>
        </w:r>
      </w:hyperlink>
    </w:p>
    <w:p>
      <w:pPr>
        <w:tabs>
          <w:tab w:val="right" w:leader="dot" w:pos="9062"/>
        </w:tabs>
        <w:ind w:left="660"/>
      </w:pPr>
      <w:hyperlink w:anchor="_Toc2358" w:history="1">
        <w:r>
          <w:rPr>
            <w:rFonts w:ascii="IRNazanin" w:hAnsi="IRNazanin" w:eastAsia="IRNazanin" w:cs="IRNazanin"/>
            <w:color w:val="111111"/>
            <w:sz w:val="22"/>
            <w:szCs w:val="22"/>
            <w:b w:val="0"/>
            <w:bCs w:val="0"/>
            <w:i w:val="0"/>
            <w:iCs w:val="0"/>
          </w:rPr>
          <w:t>قرض</w:t>
        </w:r>
        <w:r>
          <w:tab/>
        </w:r>
        <w:r>
          <w:fldChar w:fldCharType="begin"/>
        </w:r>
        <w:r>
          <w:instrText xml:space="preserve">PAGEREF 2358 \h</w:instrText>
        </w:r>
        <w:r>
          <w:fldChar w:fldCharType="end"/>
        </w:r>
      </w:hyperlink>
    </w:p>
    <w:p>
      <w:pPr>
        <w:tabs>
          <w:tab w:val="right" w:leader="dot" w:pos="9062"/>
        </w:tabs>
        <w:ind w:left="880"/>
      </w:pPr>
      <w:hyperlink w:anchor="_Toc2359" w:history="1">
        <w:r>
          <w:rPr>
            <w:rFonts w:ascii="IRNazanin" w:hAnsi="IRNazanin" w:eastAsia="IRNazanin" w:cs="IRNazanin"/>
            <w:color w:val="111111"/>
            <w:sz w:val="22"/>
            <w:szCs w:val="22"/>
            <w:b w:val="0"/>
            <w:bCs w:val="0"/>
            <w:i w:val="0"/>
            <w:iCs w:val="0"/>
          </w:rPr>
          <w:t>حدیث  (1) پیامبر صلی الله و علیه و آله و سلم :</w:t>
        </w:r>
        <w:r>
          <w:tab/>
        </w:r>
        <w:r>
          <w:fldChar w:fldCharType="begin"/>
        </w:r>
        <w:r>
          <w:instrText xml:space="preserve">PAGEREF 2359 \h</w:instrText>
        </w:r>
        <w:r>
          <w:fldChar w:fldCharType="end"/>
        </w:r>
      </w:hyperlink>
    </w:p>
    <w:p>
      <w:pPr>
        <w:tabs>
          <w:tab w:val="right" w:leader="dot" w:pos="9062"/>
        </w:tabs>
        <w:ind w:left="880"/>
      </w:pPr>
      <w:hyperlink w:anchor="_Toc2360" w:history="1">
        <w:r>
          <w:rPr>
            <w:rFonts w:ascii="IRNazanin" w:hAnsi="IRNazanin" w:eastAsia="IRNazanin" w:cs="IRNazanin"/>
            <w:color w:val="111111"/>
            <w:sz w:val="22"/>
            <w:szCs w:val="22"/>
            <w:b w:val="0"/>
            <w:bCs w:val="0"/>
            <w:i w:val="0"/>
            <w:iCs w:val="0"/>
          </w:rPr>
          <w:t>حدیث  (2) امام صادق علیه السلام :</w:t>
        </w:r>
        <w:r>
          <w:tab/>
        </w:r>
        <w:r>
          <w:fldChar w:fldCharType="begin"/>
        </w:r>
        <w:r>
          <w:instrText xml:space="preserve">PAGEREF 2360 \h</w:instrText>
        </w:r>
        <w:r>
          <w:fldChar w:fldCharType="end"/>
        </w:r>
      </w:hyperlink>
    </w:p>
    <w:p>
      <w:pPr>
        <w:tabs>
          <w:tab w:val="right" w:leader="dot" w:pos="9062"/>
        </w:tabs>
        <w:ind w:left="880"/>
      </w:pPr>
      <w:hyperlink w:anchor="_Toc2361" w:history="1">
        <w:r>
          <w:rPr>
            <w:rFonts w:ascii="IRNazanin" w:hAnsi="IRNazanin" w:eastAsia="IRNazanin" w:cs="IRNazanin"/>
            <w:color w:val="111111"/>
            <w:sz w:val="22"/>
            <w:szCs w:val="22"/>
            <w:b w:val="0"/>
            <w:bCs w:val="0"/>
            <w:i w:val="0"/>
            <w:iCs w:val="0"/>
          </w:rPr>
          <w:t>حدیث  (3) پیامبر صلی الله و علیه و آله و سلم :</w:t>
        </w:r>
        <w:r>
          <w:tab/>
        </w:r>
        <w:r>
          <w:fldChar w:fldCharType="begin"/>
        </w:r>
        <w:r>
          <w:instrText xml:space="preserve">PAGEREF 2361 \h</w:instrText>
        </w:r>
        <w:r>
          <w:fldChar w:fldCharType="end"/>
        </w:r>
      </w:hyperlink>
    </w:p>
    <w:p>
      <w:pPr>
        <w:tabs>
          <w:tab w:val="right" w:leader="dot" w:pos="9062"/>
        </w:tabs>
        <w:ind w:left="880"/>
      </w:pPr>
      <w:hyperlink w:anchor="_Toc2362" w:history="1">
        <w:r>
          <w:rPr>
            <w:rFonts w:ascii="IRNazanin" w:hAnsi="IRNazanin" w:eastAsia="IRNazanin" w:cs="IRNazanin"/>
            <w:color w:val="111111"/>
            <w:sz w:val="22"/>
            <w:szCs w:val="22"/>
            <w:b w:val="0"/>
            <w:bCs w:val="0"/>
            <w:i w:val="0"/>
            <w:iCs w:val="0"/>
          </w:rPr>
          <w:t>حدیث  (4) پیامبر صلی الله و علیه و آله و سلم :</w:t>
        </w:r>
        <w:r>
          <w:tab/>
        </w:r>
        <w:r>
          <w:fldChar w:fldCharType="begin"/>
        </w:r>
        <w:r>
          <w:instrText xml:space="preserve">PAGEREF 2362 \h</w:instrText>
        </w:r>
        <w:r>
          <w:fldChar w:fldCharType="end"/>
        </w:r>
      </w:hyperlink>
    </w:p>
    <w:p>
      <w:pPr>
        <w:tabs>
          <w:tab w:val="right" w:leader="dot" w:pos="9062"/>
        </w:tabs>
        <w:ind w:left="880"/>
      </w:pPr>
      <w:hyperlink w:anchor="_Toc2363" w:history="1">
        <w:r>
          <w:rPr>
            <w:rFonts w:ascii="IRNazanin" w:hAnsi="IRNazanin" w:eastAsia="IRNazanin" w:cs="IRNazanin"/>
            <w:color w:val="111111"/>
            <w:sz w:val="22"/>
            <w:szCs w:val="22"/>
            <w:b w:val="0"/>
            <w:bCs w:val="0"/>
            <w:i w:val="0"/>
            <w:iCs w:val="0"/>
          </w:rPr>
          <w:t>حدیث  (5) پیامبر صلی الله و علیه و آله و سلم :</w:t>
        </w:r>
        <w:r>
          <w:tab/>
        </w:r>
        <w:r>
          <w:fldChar w:fldCharType="begin"/>
        </w:r>
        <w:r>
          <w:instrText xml:space="preserve">PAGEREF 2363 \h</w:instrText>
        </w:r>
        <w:r>
          <w:fldChar w:fldCharType="end"/>
        </w:r>
      </w:hyperlink>
    </w:p>
    <w:p>
      <w:pPr>
        <w:tabs>
          <w:tab w:val="right" w:leader="dot" w:pos="9062"/>
        </w:tabs>
        <w:ind w:left="880"/>
      </w:pPr>
      <w:hyperlink w:anchor="_Toc2364" w:history="1">
        <w:r>
          <w:rPr>
            <w:rFonts w:ascii="IRNazanin" w:hAnsi="IRNazanin" w:eastAsia="IRNazanin" w:cs="IRNazanin"/>
            <w:color w:val="111111"/>
            <w:sz w:val="22"/>
            <w:szCs w:val="22"/>
            <w:b w:val="0"/>
            <w:bCs w:val="0"/>
            <w:i w:val="0"/>
            <w:iCs w:val="0"/>
          </w:rPr>
          <w:t>حدیث  (6) پیامبر صلی الله و علیه و آله و سلم :</w:t>
        </w:r>
        <w:r>
          <w:tab/>
        </w:r>
        <w:r>
          <w:fldChar w:fldCharType="begin"/>
        </w:r>
        <w:r>
          <w:instrText xml:space="preserve">PAGEREF 2364 \h</w:instrText>
        </w:r>
        <w:r>
          <w:fldChar w:fldCharType="end"/>
        </w:r>
      </w:hyperlink>
    </w:p>
    <w:p>
      <w:pPr>
        <w:tabs>
          <w:tab w:val="right" w:leader="dot" w:pos="9062"/>
        </w:tabs>
        <w:ind w:left="880"/>
      </w:pPr>
      <w:hyperlink w:anchor="_Toc2365" w:history="1">
        <w:r>
          <w:rPr>
            <w:rFonts w:ascii="IRNazanin" w:hAnsi="IRNazanin" w:eastAsia="IRNazanin" w:cs="IRNazanin"/>
            <w:color w:val="111111"/>
            <w:sz w:val="22"/>
            <w:szCs w:val="22"/>
            <w:b w:val="0"/>
            <w:bCs w:val="0"/>
            <w:i w:val="0"/>
            <w:iCs w:val="0"/>
          </w:rPr>
          <w:t>حدیث  (7) پیامبر صلی الله و علیه و آله و سلم :</w:t>
        </w:r>
        <w:r>
          <w:tab/>
        </w:r>
        <w:r>
          <w:fldChar w:fldCharType="begin"/>
        </w:r>
        <w:r>
          <w:instrText xml:space="preserve">PAGEREF 2365 \h</w:instrText>
        </w:r>
        <w:r>
          <w:fldChar w:fldCharType="end"/>
        </w:r>
      </w:hyperlink>
    </w:p>
    <w:p>
      <w:pPr>
        <w:tabs>
          <w:tab w:val="right" w:leader="dot" w:pos="9062"/>
        </w:tabs>
        <w:ind w:left="880"/>
      </w:pPr>
      <w:hyperlink w:anchor="_Toc2366" w:history="1">
        <w:r>
          <w:rPr>
            <w:rFonts w:ascii="IRNazanin" w:hAnsi="IRNazanin" w:eastAsia="IRNazanin" w:cs="IRNazanin"/>
            <w:color w:val="111111"/>
            <w:sz w:val="22"/>
            <w:szCs w:val="22"/>
            <w:b w:val="0"/>
            <w:bCs w:val="0"/>
            <w:i w:val="0"/>
            <w:iCs w:val="0"/>
          </w:rPr>
          <w:t>حدیث  (8) امام رضا علیه  السلام :</w:t>
        </w:r>
        <w:r>
          <w:tab/>
        </w:r>
        <w:r>
          <w:fldChar w:fldCharType="begin"/>
        </w:r>
        <w:r>
          <w:instrText xml:space="preserve">PAGEREF 2366 \h</w:instrText>
        </w:r>
        <w:r>
          <w:fldChar w:fldCharType="end"/>
        </w:r>
      </w:hyperlink>
    </w:p>
    <w:p>
      <w:pPr>
        <w:tabs>
          <w:tab w:val="right" w:leader="dot" w:pos="9062"/>
        </w:tabs>
        <w:ind w:left="880"/>
      </w:pPr>
      <w:hyperlink w:anchor="_Toc2367" w:history="1">
        <w:r>
          <w:rPr>
            <w:rFonts w:ascii="IRNazanin" w:hAnsi="IRNazanin" w:eastAsia="IRNazanin" w:cs="IRNazanin"/>
            <w:color w:val="111111"/>
            <w:sz w:val="22"/>
            <w:szCs w:val="22"/>
            <w:b w:val="0"/>
            <w:bCs w:val="0"/>
            <w:i w:val="0"/>
            <w:iCs w:val="0"/>
          </w:rPr>
          <w:t>حدیث  (9) پیامبر صلی الله و علیه و آله و سلم :</w:t>
        </w:r>
        <w:r>
          <w:tab/>
        </w:r>
        <w:r>
          <w:fldChar w:fldCharType="begin"/>
        </w:r>
        <w:r>
          <w:instrText xml:space="preserve">PAGEREF 2367 \h</w:instrText>
        </w:r>
        <w:r>
          <w:fldChar w:fldCharType="end"/>
        </w:r>
      </w:hyperlink>
    </w:p>
    <w:p>
      <w:pPr>
        <w:tabs>
          <w:tab w:val="right" w:leader="dot" w:pos="9062"/>
        </w:tabs>
        <w:ind w:left="880"/>
      </w:pPr>
      <w:hyperlink w:anchor="_Toc2368" w:history="1">
        <w:r>
          <w:rPr>
            <w:rFonts w:ascii="IRNazanin" w:hAnsi="IRNazanin" w:eastAsia="IRNazanin" w:cs="IRNazanin"/>
            <w:color w:val="111111"/>
            <w:sz w:val="22"/>
            <w:szCs w:val="22"/>
            <w:b w:val="0"/>
            <w:bCs w:val="0"/>
            <w:i w:val="0"/>
            <w:iCs w:val="0"/>
          </w:rPr>
          <w:t>حدیث  (10) پیامبر صلی الله و علیه و آله و سلم :</w:t>
        </w:r>
        <w:r>
          <w:tab/>
        </w:r>
        <w:r>
          <w:fldChar w:fldCharType="begin"/>
        </w:r>
        <w:r>
          <w:instrText xml:space="preserve">PAGEREF 2368 \h</w:instrText>
        </w:r>
        <w:r>
          <w:fldChar w:fldCharType="end"/>
        </w:r>
      </w:hyperlink>
    </w:p>
    <w:p>
      <w:pPr>
        <w:tabs>
          <w:tab w:val="right" w:leader="dot" w:pos="9062"/>
        </w:tabs>
        <w:ind w:left="880"/>
      </w:pPr>
      <w:hyperlink w:anchor="_Toc2369" w:history="1">
        <w:r>
          <w:rPr>
            <w:rFonts w:ascii="IRNazanin" w:hAnsi="IRNazanin" w:eastAsia="IRNazanin" w:cs="IRNazanin"/>
            <w:color w:val="111111"/>
            <w:sz w:val="22"/>
            <w:szCs w:val="22"/>
            <w:b w:val="0"/>
            <w:bCs w:val="0"/>
            <w:i w:val="0"/>
            <w:iCs w:val="0"/>
          </w:rPr>
          <w:t>حدیث  (11) امام صادق علیه  السلام :</w:t>
        </w:r>
        <w:r>
          <w:tab/>
        </w:r>
        <w:r>
          <w:fldChar w:fldCharType="begin"/>
        </w:r>
        <w:r>
          <w:instrText xml:space="preserve">PAGEREF 2369 \h</w:instrText>
        </w:r>
        <w:r>
          <w:fldChar w:fldCharType="end"/>
        </w:r>
      </w:hyperlink>
    </w:p>
    <w:p>
      <w:pPr>
        <w:tabs>
          <w:tab w:val="right" w:leader="dot" w:pos="9062"/>
        </w:tabs>
        <w:ind w:left="880"/>
      </w:pPr>
      <w:hyperlink w:anchor="_Toc2370" w:history="1">
        <w:r>
          <w:rPr>
            <w:rFonts w:ascii="IRNazanin" w:hAnsi="IRNazanin" w:eastAsia="IRNazanin" w:cs="IRNazanin"/>
            <w:color w:val="111111"/>
            <w:sz w:val="22"/>
            <w:szCs w:val="22"/>
            <w:b w:val="0"/>
            <w:bCs w:val="0"/>
            <w:i w:val="0"/>
            <w:iCs w:val="0"/>
          </w:rPr>
          <w:t>حدیث  (12) امام صادق علیه  السلام :</w:t>
        </w:r>
        <w:r>
          <w:tab/>
        </w:r>
        <w:r>
          <w:fldChar w:fldCharType="begin"/>
        </w:r>
        <w:r>
          <w:instrText xml:space="preserve">PAGEREF 2370 \h</w:instrText>
        </w:r>
        <w:r>
          <w:fldChar w:fldCharType="end"/>
        </w:r>
      </w:hyperlink>
    </w:p>
    <w:p>
      <w:pPr>
        <w:tabs>
          <w:tab w:val="right" w:leader="dot" w:pos="9062"/>
        </w:tabs>
        <w:ind w:left="880"/>
      </w:pPr>
      <w:hyperlink w:anchor="_Toc2371" w:history="1">
        <w:r>
          <w:rPr>
            <w:rFonts w:ascii="IRNazanin" w:hAnsi="IRNazanin" w:eastAsia="IRNazanin" w:cs="IRNazanin"/>
            <w:color w:val="111111"/>
            <w:sz w:val="22"/>
            <w:szCs w:val="22"/>
            <w:b w:val="0"/>
            <w:bCs w:val="0"/>
            <w:i w:val="0"/>
            <w:iCs w:val="0"/>
          </w:rPr>
          <w:t>حدیث  (13) امام صادق علیه  السلام :</w:t>
        </w:r>
        <w:r>
          <w:tab/>
        </w:r>
        <w:r>
          <w:fldChar w:fldCharType="begin"/>
        </w:r>
        <w:r>
          <w:instrText xml:space="preserve">PAGEREF 2371 \h</w:instrText>
        </w:r>
        <w:r>
          <w:fldChar w:fldCharType="end"/>
        </w:r>
      </w:hyperlink>
    </w:p>
    <w:p>
      <w:pPr>
        <w:tabs>
          <w:tab w:val="right" w:leader="dot" w:pos="9062"/>
        </w:tabs>
        <w:ind w:left="880"/>
      </w:pPr>
      <w:hyperlink w:anchor="_Toc2372" w:history="1">
        <w:r>
          <w:rPr>
            <w:rFonts w:ascii="IRNazanin" w:hAnsi="IRNazanin" w:eastAsia="IRNazanin" w:cs="IRNazanin"/>
            <w:color w:val="111111"/>
            <w:sz w:val="22"/>
            <w:szCs w:val="22"/>
            <w:b w:val="0"/>
            <w:bCs w:val="0"/>
            <w:i w:val="0"/>
            <w:iCs w:val="0"/>
          </w:rPr>
          <w:t>حدیث  (14) امام علی علیه  السلام :</w:t>
        </w:r>
        <w:r>
          <w:tab/>
        </w:r>
        <w:r>
          <w:fldChar w:fldCharType="begin"/>
        </w:r>
        <w:r>
          <w:instrText xml:space="preserve">PAGEREF 2372 \h</w:instrText>
        </w:r>
        <w:r>
          <w:fldChar w:fldCharType="end"/>
        </w:r>
      </w:hyperlink>
    </w:p>
    <w:p>
      <w:pPr>
        <w:tabs>
          <w:tab w:val="right" w:leader="dot" w:pos="9062"/>
        </w:tabs>
        <w:ind w:left="880"/>
      </w:pPr>
      <w:hyperlink w:anchor="_Toc2373" w:history="1">
        <w:r>
          <w:rPr>
            <w:rFonts w:ascii="IRNazanin" w:hAnsi="IRNazanin" w:eastAsia="IRNazanin" w:cs="IRNazanin"/>
            <w:color w:val="111111"/>
            <w:sz w:val="22"/>
            <w:szCs w:val="22"/>
            <w:b w:val="0"/>
            <w:bCs w:val="0"/>
            <w:i w:val="0"/>
            <w:iCs w:val="0"/>
          </w:rPr>
          <w:t>حدیث  (15) رسول اکرم صلی الله علیه و آله :</w:t>
        </w:r>
        <w:r>
          <w:tab/>
        </w:r>
        <w:r>
          <w:fldChar w:fldCharType="begin"/>
        </w:r>
        <w:r>
          <w:instrText xml:space="preserve">PAGEREF 2373 \h</w:instrText>
        </w:r>
        <w:r>
          <w:fldChar w:fldCharType="end"/>
        </w:r>
      </w:hyperlink>
    </w:p>
    <w:p>
      <w:pPr>
        <w:tabs>
          <w:tab w:val="right" w:leader="dot" w:pos="9062"/>
        </w:tabs>
        <w:ind w:left="880"/>
      </w:pPr>
      <w:hyperlink w:anchor="_Toc2374" w:history="1">
        <w:r>
          <w:rPr>
            <w:rFonts w:ascii="IRNazanin" w:hAnsi="IRNazanin" w:eastAsia="IRNazanin" w:cs="IRNazanin"/>
            <w:color w:val="111111"/>
            <w:sz w:val="22"/>
            <w:szCs w:val="22"/>
            <w:b w:val="0"/>
            <w:bCs w:val="0"/>
            <w:i w:val="0"/>
            <w:iCs w:val="0"/>
          </w:rPr>
          <w:t>حدیث  (16) امام علی علیه  السلام :</w:t>
        </w:r>
        <w:r>
          <w:tab/>
        </w:r>
        <w:r>
          <w:fldChar w:fldCharType="begin"/>
        </w:r>
        <w:r>
          <w:instrText xml:space="preserve">PAGEREF 2374 \h</w:instrText>
        </w:r>
        <w:r>
          <w:fldChar w:fldCharType="end"/>
        </w:r>
      </w:hyperlink>
    </w:p>
    <w:p>
      <w:pPr>
        <w:tabs>
          <w:tab w:val="right" w:leader="dot" w:pos="9062"/>
        </w:tabs>
        <w:ind w:left="880"/>
      </w:pPr>
      <w:hyperlink w:anchor="_Toc2375" w:history="1">
        <w:r>
          <w:rPr>
            <w:rFonts w:ascii="IRNazanin" w:hAnsi="IRNazanin" w:eastAsia="IRNazanin" w:cs="IRNazanin"/>
            <w:color w:val="111111"/>
            <w:sz w:val="22"/>
            <w:szCs w:val="22"/>
            <w:b w:val="0"/>
            <w:bCs w:val="0"/>
            <w:i w:val="0"/>
            <w:iCs w:val="0"/>
          </w:rPr>
          <w:t>حدیث  (17) امام علی علیه  السلام :</w:t>
        </w:r>
        <w:r>
          <w:tab/>
        </w:r>
        <w:r>
          <w:fldChar w:fldCharType="begin"/>
        </w:r>
        <w:r>
          <w:instrText xml:space="preserve">PAGEREF 2375 \h</w:instrText>
        </w:r>
        <w:r>
          <w:fldChar w:fldCharType="end"/>
        </w:r>
      </w:hyperlink>
    </w:p>
    <w:p>
      <w:pPr>
        <w:tabs>
          <w:tab w:val="right" w:leader="dot" w:pos="9062"/>
        </w:tabs>
        <w:ind w:left="880"/>
      </w:pPr>
      <w:hyperlink w:anchor="_Toc2376" w:history="1">
        <w:r>
          <w:rPr>
            <w:rFonts w:ascii="IRNazanin" w:hAnsi="IRNazanin" w:eastAsia="IRNazanin" w:cs="IRNazanin"/>
            <w:color w:val="111111"/>
            <w:sz w:val="22"/>
            <w:szCs w:val="22"/>
            <w:b w:val="0"/>
            <w:bCs w:val="0"/>
            <w:i w:val="0"/>
            <w:iCs w:val="0"/>
          </w:rPr>
          <w:t>حدیث  (18) امام علی علیه  السلام :</w:t>
        </w:r>
        <w:r>
          <w:tab/>
        </w:r>
        <w:r>
          <w:fldChar w:fldCharType="begin"/>
        </w:r>
        <w:r>
          <w:instrText xml:space="preserve">PAGEREF 2376 \h</w:instrText>
        </w:r>
        <w:r>
          <w:fldChar w:fldCharType="end"/>
        </w:r>
      </w:hyperlink>
    </w:p>
    <w:p>
      <w:pPr>
        <w:tabs>
          <w:tab w:val="right" w:leader="dot" w:pos="9062"/>
        </w:tabs>
        <w:ind w:left="880"/>
      </w:pPr>
      <w:hyperlink w:anchor="_Toc2377" w:history="1">
        <w:r>
          <w:rPr>
            <w:rFonts w:ascii="IRNazanin" w:hAnsi="IRNazanin" w:eastAsia="IRNazanin" w:cs="IRNazanin"/>
            <w:color w:val="111111"/>
            <w:sz w:val="22"/>
            <w:szCs w:val="22"/>
            <w:b w:val="0"/>
            <w:bCs w:val="0"/>
            <w:i w:val="0"/>
            <w:iCs w:val="0"/>
          </w:rPr>
          <w:t>حدیث  (19) امام علی علیه  السلام :</w:t>
        </w:r>
        <w:r>
          <w:tab/>
        </w:r>
        <w:r>
          <w:fldChar w:fldCharType="begin"/>
        </w:r>
        <w:r>
          <w:instrText xml:space="preserve">PAGEREF 2377 \h</w:instrText>
        </w:r>
        <w:r>
          <w:fldChar w:fldCharType="end"/>
        </w:r>
      </w:hyperlink>
    </w:p>
    <w:p>
      <w:pPr>
        <w:tabs>
          <w:tab w:val="right" w:leader="dot" w:pos="9062"/>
        </w:tabs>
        <w:ind w:left="880"/>
      </w:pPr>
      <w:hyperlink w:anchor="_Toc2378" w:history="1">
        <w:r>
          <w:rPr>
            <w:rFonts w:ascii="IRNazanin" w:hAnsi="IRNazanin" w:eastAsia="IRNazanin" w:cs="IRNazanin"/>
            <w:color w:val="111111"/>
            <w:sz w:val="22"/>
            <w:szCs w:val="22"/>
            <w:b w:val="0"/>
            <w:bCs w:val="0"/>
            <w:i w:val="0"/>
            <w:iCs w:val="0"/>
          </w:rPr>
          <w:t>حدیث  (20) امام کاظم علیه السلام :</w:t>
        </w:r>
        <w:r>
          <w:tab/>
        </w:r>
        <w:r>
          <w:fldChar w:fldCharType="begin"/>
        </w:r>
        <w:r>
          <w:instrText xml:space="preserve">PAGEREF 2378 \h</w:instrText>
        </w:r>
        <w:r>
          <w:fldChar w:fldCharType="end"/>
        </w:r>
      </w:hyperlink>
    </w:p>
    <w:p>
      <w:pPr>
        <w:tabs>
          <w:tab w:val="right" w:leader="dot" w:pos="9062"/>
        </w:tabs>
        <w:ind w:left="880"/>
      </w:pPr>
      <w:hyperlink w:anchor="_Toc2379" w:history="1">
        <w:r>
          <w:rPr>
            <w:rFonts w:ascii="IRNazanin" w:hAnsi="IRNazanin" w:eastAsia="IRNazanin" w:cs="IRNazanin"/>
            <w:color w:val="111111"/>
            <w:sz w:val="22"/>
            <w:szCs w:val="22"/>
            <w:b w:val="0"/>
            <w:bCs w:val="0"/>
            <w:i w:val="0"/>
            <w:iCs w:val="0"/>
          </w:rPr>
          <w:t>حدیث (21) امام صادق علیه السلام:</w:t>
        </w:r>
        <w:r>
          <w:tab/>
        </w:r>
        <w:r>
          <w:fldChar w:fldCharType="begin"/>
        </w:r>
        <w:r>
          <w:instrText xml:space="preserve">PAGEREF 2379 \h</w:instrText>
        </w:r>
        <w:r>
          <w:fldChar w:fldCharType="end"/>
        </w:r>
      </w:hyperlink>
    </w:p>
    <w:p>
      <w:pPr>
        <w:tabs>
          <w:tab w:val="right" w:leader="dot" w:pos="9062"/>
        </w:tabs>
        <w:ind w:left="880"/>
      </w:pPr>
      <w:hyperlink w:anchor="_Toc2380" w:history="1">
        <w:r>
          <w:rPr>
            <w:rFonts w:ascii="IRNazanin" w:hAnsi="IRNazanin" w:eastAsia="IRNazanin" w:cs="IRNazanin"/>
            <w:color w:val="111111"/>
            <w:sz w:val="22"/>
            <w:szCs w:val="22"/>
            <w:b w:val="0"/>
            <w:bCs w:val="0"/>
            <w:i w:val="0"/>
            <w:iCs w:val="0"/>
          </w:rPr>
          <w:t>حدیث (22) امام حسین سلام الله علیه :</w:t>
        </w:r>
        <w:r>
          <w:tab/>
        </w:r>
        <w:r>
          <w:fldChar w:fldCharType="begin"/>
        </w:r>
        <w:r>
          <w:instrText xml:space="preserve">PAGEREF 2380 \h</w:instrText>
        </w:r>
        <w:r>
          <w:fldChar w:fldCharType="end"/>
        </w:r>
      </w:hyperlink>
    </w:p>
    <w:p>
      <w:pPr>
        <w:tabs>
          <w:tab w:val="right" w:leader="dot" w:pos="9062"/>
        </w:tabs>
        <w:ind w:left="660"/>
      </w:pPr>
      <w:hyperlink w:anchor="_Toc2381" w:history="1">
        <w:r>
          <w:rPr>
            <w:rFonts w:ascii="IRNazanin" w:hAnsi="IRNazanin" w:eastAsia="IRNazanin" w:cs="IRNazanin"/>
            <w:color w:val="111111"/>
            <w:sz w:val="22"/>
            <w:szCs w:val="22"/>
            <w:b w:val="0"/>
            <w:bCs w:val="0"/>
            <w:i w:val="0"/>
            <w:iCs w:val="0"/>
          </w:rPr>
          <w:t>میانه روی</w:t>
        </w:r>
        <w:r>
          <w:tab/>
        </w:r>
        <w:r>
          <w:fldChar w:fldCharType="begin"/>
        </w:r>
        <w:r>
          <w:instrText xml:space="preserve">PAGEREF 2381 \h</w:instrText>
        </w:r>
        <w:r>
          <w:fldChar w:fldCharType="end"/>
        </w:r>
      </w:hyperlink>
    </w:p>
    <w:p>
      <w:pPr>
        <w:tabs>
          <w:tab w:val="right" w:leader="dot" w:pos="9062"/>
        </w:tabs>
        <w:ind w:left="880"/>
      </w:pPr>
      <w:hyperlink w:anchor="_Toc2382" w:history="1">
        <w:r>
          <w:rPr>
            <w:rFonts w:ascii="IRNazanin" w:hAnsi="IRNazanin" w:eastAsia="IRNazanin" w:cs="IRNazanin"/>
            <w:color w:val="111111"/>
            <w:sz w:val="22"/>
            <w:szCs w:val="22"/>
            <w:b w:val="0"/>
            <w:bCs w:val="0"/>
            <w:i w:val="0"/>
            <w:iCs w:val="0"/>
          </w:rPr>
          <w:t>حدیث   (1) پیامبر صلی‌ الله ‌علیه‌ و‌ آله :</w:t>
        </w:r>
        <w:r>
          <w:tab/>
        </w:r>
        <w:r>
          <w:fldChar w:fldCharType="begin"/>
        </w:r>
        <w:r>
          <w:instrText xml:space="preserve">PAGEREF 2382 \h</w:instrText>
        </w:r>
        <w:r>
          <w:fldChar w:fldCharType="end"/>
        </w:r>
      </w:hyperlink>
    </w:p>
    <w:p>
      <w:pPr>
        <w:tabs>
          <w:tab w:val="right" w:leader="dot" w:pos="9062"/>
        </w:tabs>
        <w:ind w:left="880"/>
      </w:pPr>
      <w:hyperlink w:anchor="_Toc2383"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2383 \h</w:instrText>
        </w:r>
        <w:r>
          <w:fldChar w:fldCharType="end"/>
        </w:r>
      </w:hyperlink>
    </w:p>
    <w:p>
      <w:pPr>
        <w:tabs>
          <w:tab w:val="right" w:leader="dot" w:pos="9062"/>
        </w:tabs>
        <w:ind w:left="440"/>
      </w:pPr>
      <w:hyperlink w:anchor="_Toc2384" w:history="1">
        <w:r>
          <w:rPr>
            <w:rFonts w:ascii="IRNazanin" w:hAnsi="IRNazanin" w:eastAsia="IRNazanin" w:cs="IRNazanin"/>
            <w:color w:val="111111"/>
            <w:sz w:val="22"/>
            <w:szCs w:val="22"/>
            <w:b w:val="0"/>
            <w:bCs w:val="0"/>
            <w:i w:val="0"/>
            <w:iCs w:val="0"/>
          </w:rPr>
          <w:t>دیگر</w:t>
        </w:r>
        <w:r>
          <w:tab/>
        </w:r>
        <w:r>
          <w:fldChar w:fldCharType="begin"/>
        </w:r>
        <w:r>
          <w:instrText xml:space="preserve">PAGEREF 2384 \h</w:instrText>
        </w:r>
        <w:r>
          <w:fldChar w:fldCharType="end"/>
        </w:r>
      </w:hyperlink>
    </w:p>
    <w:p>
      <w:pPr>
        <w:tabs>
          <w:tab w:val="right" w:leader="dot" w:pos="9062"/>
        </w:tabs>
        <w:ind w:left="660"/>
      </w:pPr>
      <w:hyperlink w:anchor="_Toc2385" w:history="1">
        <w:r>
          <w:rPr>
            <w:rFonts w:ascii="IRNazanin" w:hAnsi="IRNazanin" w:eastAsia="IRNazanin" w:cs="IRNazanin"/>
            <w:color w:val="111111"/>
            <w:sz w:val="22"/>
            <w:szCs w:val="22"/>
            <w:b w:val="0"/>
            <w:bCs w:val="0"/>
            <w:i w:val="0"/>
            <w:iCs w:val="0"/>
          </w:rPr>
          <w:t>چهل حدیث همت و کار</w:t>
        </w:r>
        <w:r>
          <w:tab/>
        </w:r>
        <w:r>
          <w:fldChar w:fldCharType="begin"/>
        </w:r>
        <w:r>
          <w:instrText xml:space="preserve">PAGEREF 2385 \h</w:instrText>
        </w:r>
        <w:r>
          <w:fldChar w:fldCharType="end"/>
        </w:r>
      </w:hyperlink>
    </w:p>
    <w:p>
      <w:pPr>
        <w:tabs>
          <w:tab w:val="right" w:leader="dot" w:pos="9062"/>
        </w:tabs>
        <w:ind w:left="880"/>
      </w:pPr>
      <w:hyperlink w:anchor="_Toc2386" w:history="1">
        <w:r>
          <w:rPr>
            <w:rFonts w:ascii="IRNazanin" w:hAnsi="IRNazanin" w:eastAsia="IRNazanin" w:cs="IRNazanin"/>
            <w:color w:val="111111"/>
            <w:sz w:val="22"/>
            <w:szCs w:val="22"/>
            <w:b w:val="0"/>
            <w:bCs w:val="0"/>
            <w:i w:val="0"/>
            <w:iCs w:val="0"/>
          </w:rPr>
          <w:t>حدیث   (1) پیامبر صلی‌ الله ‌علیه‌ و‌ آله :</w:t>
        </w:r>
        <w:r>
          <w:tab/>
        </w:r>
        <w:r>
          <w:fldChar w:fldCharType="begin"/>
        </w:r>
        <w:r>
          <w:instrText xml:space="preserve">PAGEREF 2386 \h</w:instrText>
        </w:r>
        <w:r>
          <w:fldChar w:fldCharType="end"/>
        </w:r>
      </w:hyperlink>
    </w:p>
    <w:p>
      <w:pPr>
        <w:tabs>
          <w:tab w:val="right" w:leader="dot" w:pos="9062"/>
        </w:tabs>
        <w:ind w:left="880"/>
      </w:pPr>
      <w:hyperlink w:anchor="_Toc2387" w:history="1">
        <w:r>
          <w:rPr>
            <w:rFonts w:ascii="IRNazanin" w:hAnsi="IRNazanin" w:eastAsia="IRNazanin" w:cs="IRNazanin"/>
            <w:color w:val="111111"/>
            <w:sz w:val="22"/>
            <w:szCs w:val="22"/>
            <w:b w:val="0"/>
            <w:bCs w:val="0"/>
            <w:i w:val="0"/>
            <w:iCs w:val="0"/>
          </w:rPr>
          <w:t>حدیث   (2) حضرت محمد صلی الله علیه و آله و سلم  :</w:t>
        </w:r>
        <w:r>
          <w:tab/>
        </w:r>
        <w:r>
          <w:fldChar w:fldCharType="begin"/>
        </w:r>
        <w:r>
          <w:instrText xml:space="preserve">PAGEREF 2387 \h</w:instrText>
        </w:r>
        <w:r>
          <w:fldChar w:fldCharType="end"/>
        </w:r>
      </w:hyperlink>
    </w:p>
    <w:p>
      <w:pPr>
        <w:tabs>
          <w:tab w:val="right" w:leader="dot" w:pos="9062"/>
        </w:tabs>
        <w:ind w:left="880"/>
      </w:pPr>
      <w:hyperlink w:anchor="_Toc2388" w:history="1">
        <w:r>
          <w:rPr>
            <w:rFonts w:ascii="IRNazanin" w:hAnsi="IRNazanin" w:eastAsia="IRNazanin" w:cs="IRNazanin"/>
            <w:color w:val="111111"/>
            <w:sz w:val="22"/>
            <w:szCs w:val="22"/>
            <w:b w:val="0"/>
            <w:bCs w:val="0"/>
            <w:i w:val="0"/>
            <w:iCs w:val="0"/>
          </w:rPr>
          <w:t>حدیث   (3) پیامبر صلی‌ الله ‌علیه‌ و‌ آله :</w:t>
        </w:r>
        <w:r>
          <w:tab/>
        </w:r>
        <w:r>
          <w:fldChar w:fldCharType="begin"/>
        </w:r>
        <w:r>
          <w:instrText xml:space="preserve">PAGEREF 2388 \h</w:instrText>
        </w:r>
        <w:r>
          <w:fldChar w:fldCharType="end"/>
        </w:r>
      </w:hyperlink>
    </w:p>
    <w:p>
      <w:pPr>
        <w:tabs>
          <w:tab w:val="right" w:leader="dot" w:pos="9062"/>
        </w:tabs>
        <w:ind w:left="880"/>
      </w:pPr>
      <w:hyperlink w:anchor="_Toc2389" w:history="1">
        <w:r>
          <w:rPr>
            <w:rFonts w:ascii="IRNazanin" w:hAnsi="IRNazanin" w:eastAsia="IRNazanin" w:cs="IRNazanin"/>
            <w:color w:val="111111"/>
            <w:sz w:val="22"/>
            <w:szCs w:val="22"/>
            <w:b w:val="0"/>
            <w:bCs w:val="0"/>
            <w:i w:val="0"/>
            <w:iCs w:val="0"/>
          </w:rPr>
          <w:t>حدیث   (4) حضرت محمد صلی الله علیه و آله و سلم :</w:t>
        </w:r>
        <w:r>
          <w:tab/>
        </w:r>
        <w:r>
          <w:fldChar w:fldCharType="begin"/>
        </w:r>
        <w:r>
          <w:instrText xml:space="preserve">PAGEREF 2389 \h</w:instrText>
        </w:r>
        <w:r>
          <w:fldChar w:fldCharType="end"/>
        </w:r>
      </w:hyperlink>
    </w:p>
    <w:p>
      <w:pPr>
        <w:tabs>
          <w:tab w:val="right" w:leader="dot" w:pos="9062"/>
        </w:tabs>
        <w:ind w:left="880"/>
      </w:pPr>
      <w:hyperlink w:anchor="_Toc2390" w:history="1">
        <w:r>
          <w:rPr>
            <w:rFonts w:ascii="IRNazanin" w:hAnsi="IRNazanin" w:eastAsia="IRNazanin" w:cs="IRNazanin"/>
            <w:color w:val="111111"/>
            <w:sz w:val="22"/>
            <w:szCs w:val="22"/>
            <w:b w:val="0"/>
            <w:bCs w:val="0"/>
            <w:i w:val="0"/>
            <w:iCs w:val="0"/>
          </w:rPr>
          <w:t>حدیث   (5) امام علی علیه السلام  :</w:t>
        </w:r>
        <w:r>
          <w:tab/>
        </w:r>
        <w:r>
          <w:fldChar w:fldCharType="begin"/>
        </w:r>
        <w:r>
          <w:instrText xml:space="preserve">PAGEREF 2390 \h</w:instrText>
        </w:r>
        <w:r>
          <w:fldChar w:fldCharType="end"/>
        </w:r>
      </w:hyperlink>
    </w:p>
    <w:p>
      <w:pPr>
        <w:tabs>
          <w:tab w:val="right" w:leader="dot" w:pos="9062"/>
        </w:tabs>
        <w:ind w:left="880"/>
      </w:pPr>
      <w:hyperlink w:anchor="_Toc2391" w:history="1">
        <w:r>
          <w:rPr>
            <w:rFonts w:ascii="IRNazanin" w:hAnsi="IRNazanin" w:eastAsia="IRNazanin" w:cs="IRNazanin"/>
            <w:color w:val="111111"/>
            <w:sz w:val="22"/>
            <w:szCs w:val="22"/>
            <w:b w:val="0"/>
            <w:bCs w:val="0"/>
            <w:i w:val="0"/>
            <w:iCs w:val="0"/>
          </w:rPr>
          <w:t>حدیث   (6) امام علی علیه السلام :</w:t>
        </w:r>
        <w:r>
          <w:tab/>
        </w:r>
        <w:r>
          <w:fldChar w:fldCharType="begin"/>
        </w:r>
        <w:r>
          <w:instrText xml:space="preserve">PAGEREF 2391 \h</w:instrText>
        </w:r>
        <w:r>
          <w:fldChar w:fldCharType="end"/>
        </w:r>
      </w:hyperlink>
    </w:p>
    <w:p>
      <w:pPr>
        <w:tabs>
          <w:tab w:val="right" w:leader="dot" w:pos="9062"/>
        </w:tabs>
        <w:ind w:left="880"/>
      </w:pPr>
      <w:hyperlink w:anchor="_Toc2392" w:history="1">
        <w:r>
          <w:rPr>
            <w:rFonts w:ascii="IRNazanin" w:hAnsi="IRNazanin" w:eastAsia="IRNazanin" w:cs="IRNazanin"/>
            <w:color w:val="111111"/>
            <w:sz w:val="22"/>
            <w:szCs w:val="22"/>
            <w:b w:val="0"/>
            <w:bCs w:val="0"/>
            <w:i w:val="0"/>
            <w:iCs w:val="0"/>
          </w:rPr>
          <w:t>حدیث   (7) حضرت علی علیه السلام :</w:t>
        </w:r>
        <w:r>
          <w:tab/>
        </w:r>
        <w:r>
          <w:fldChar w:fldCharType="begin"/>
        </w:r>
        <w:r>
          <w:instrText xml:space="preserve">PAGEREF 2392 \h</w:instrText>
        </w:r>
        <w:r>
          <w:fldChar w:fldCharType="end"/>
        </w:r>
      </w:hyperlink>
    </w:p>
    <w:p>
      <w:pPr>
        <w:tabs>
          <w:tab w:val="right" w:leader="dot" w:pos="9062"/>
        </w:tabs>
        <w:ind w:left="880"/>
      </w:pPr>
      <w:hyperlink w:anchor="_Toc2393" w:history="1">
        <w:r>
          <w:rPr>
            <w:rFonts w:ascii="IRNazanin" w:hAnsi="IRNazanin" w:eastAsia="IRNazanin" w:cs="IRNazanin"/>
            <w:color w:val="111111"/>
            <w:sz w:val="22"/>
            <w:szCs w:val="22"/>
            <w:b w:val="0"/>
            <w:bCs w:val="0"/>
            <w:i w:val="0"/>
            <w:iCs w:val="0"/>
          </w:rPr>
          <w:t>حدیث   (8) امام علی علیه السلام :</w:t>
        </w:r>
        <w:r>
          <w:tab/>
        </w:r>
        <w:r>
          <w:fldChar w:fldCharType="begin"/>
        </w:r>
        <w:r>
          <w:instrText xml:space="preserve">PAGEREF 2393 \h</w:instrText>
        </w:r>
        <w:r>
          <w:fldChar w:fldCharType="end"/>
        </w:r>
      </w:hyperlink>
    </w:p>
    <w:p>
      <w:pPr>
        <w:tabs>
          <w:tab w:val="right" w:leader="dot" w:pos="9062"/>
        </w:tabs>
        <w:ind w:left="880"/>
      </w:pPr>
      <w:hyperlink w:anchor="_Toc2394" w:history="1">
        <w:r>
          <w:rPr>
            <w:rFonts w:ascii="IRNazanin" w:hAnsi="IRNazanin" w:eastAsia="IRNazanin" w:cs="IRNazanin"/>
            <w:color w:val="111111"/>
            <w:sz w:val="22"/>
            <w:szCs w:val="22"/>
            <w:b w:val="0"/>
            <w:bCs w:val="0"/>
            <w:i w:val="0"/>
            <w:iCs w:val="0"/>
          </w:rPr>
          <w:t>حدیث   (9) حضرت علی علیه السلام :</w:t>
        </w:r>
        <w:r>
          <w:tab/>
        </w:r>
        <w:r>
          <w:fldChar w:fldCharType="begin"/>
        </w:r>
        <w:r>
          <w:instrText xml:space="preserve">PAGEREF 2394 \h</w:instrText>
        </w:r>
        <w:r>
          <w:fldChar w:fldCharType="end"/>
        </w:r>
      </w:hyperlink>
    </w:p>
    <w:p>
      <w:pPr>
        <w:tabs>
          <w:tab w:val="right" w:leader="dot" w:pos="9062"/>
        </w:tabs>
        <w:ind w:left="880"/>
      </w:pPr>
      <w:hyperlink w:anchor="_Toc2395" w:history="1">
        <w:r>
          <w:rPr>
            <w:rFonts w:ascii="IRNazanin" w:hAnsi="IRNazanin" w:eastAsia="IRNazanin" w:cs="IRNazanin"/>
            <w:color w:val="111111"/>
            <w:sz w:val="22"/>
            <w:szCs w:val="22"/>
            <w:b w:val="0"/>
            <w:bCs w:val="0"/>
            <w:i w:val="0"/>
            <w:iCs w:val="0"/>
          </w:rPr>
          <w:t>حدیث   (10) امام علی علیه السلام :</w:t>
        </w:r>
        <w:r>
          <w:tab/>
        </w:r>
        <w:r>
          <w:fldChar w:fldCharType="begin"/>
        </w:r>
        <w:r>
          <w:instrText xml:space="preserve">PAGEREF 2395 \h</w:instrText>
        </w:r>
        <w:r>
          <w:fldChar w:fldCharType="end"/>
        </w:r>
      </w:hyperlink>
    </w:p>
    <w:p>
      <w:pPr>
        <w:tabs>
          <w:tab w:val="right" w:leader="dot" w:pos="9062"/>
        </w:tabs>
        <w:ind w:left="880"/>
      </w:pPr>
      <w:hyperlink w:anchor="_Toc2396" w:history="1">
        <w:r>
          <w:rPr>
            <w:rFonts w:ascii="IRNazanin" w:hAnsi="IRNazanin" w:eastAsia="IRNazanin" w:cs="IRNazanin"/>
            <w:color w:val="111111"/>
            <w:sz w:val="22"/>
            <w:szCs w:val="22"/>
            <w:b w:val="0"/>
            <w:bCs w:val="0"/>
            <w:i w:val="0"/>
            <w:iCs w:val="0"/>
          </w:rPr>
          <w:t>حدیث   (11) امیرالمومنان علیه السلام :</w:t>
        </w:r>
        <w:r>
          <w:tab/>
        </w:r>
        <w:r>
          <w:fldChar w:fldCharType="begin"/>
        </w:r>
        <w:r>
          <w:instrText xml:space="preserve">PAGEREF 2396 \h</w:instrText>
        </w:r>
        <w:r>
          <w:fldChar w:fldCharType="end"/>
        </w:r>
      </w:hyperlink>
    </w:p>
    <w:p>
      <w:pPr>
        <w:tabs>
          <w:tab w:val="right" w:leader="dot" w:pos="9062"/>
        </w:tabs>
        <w:ind w:left="880"/>
      </w:pPr>
      <w:hyperlink w:anchor="_Toc2397" w:history="1">
        <w:r>
          <w:rPr>
            <w:rFonts w:ascii="IRNazanin" w:hAnsi="IRNazanin" w:eastAsia="IRNazanin" w:cs="IRNazanin"/>
            <w:color w:val="111111"/>
            <w:sz w:val="22"/>
            <w:szCs w:val="22"/>
            <w:b w:val="0"/>
            <w:bCs w:val="0"/>
            <w:i w:val="0"/>
            <w:iCs w:val="0"/>
          </w:rPr>
          <w:t>حدیث   (12) امام علی علیه السلام :</w:t>
        </w:r>
        <w:r>
          <w:tab/>
        </w:r>
        <w:r>
          <w:fldChar w:fldCharType="begin"/>
        </w:r>
        <w:r>
          <w:instrText xml:space="preserve">PAGEREF 2397 \h</w:instrText>
        </w:r>
        <w:r>
          <w:fldChar w:fldCharType="end"/>
        </w:r>
      </w:hyperlink>
    </w:p>
    <w:p>
      <w:pPr>
        <w:tabs>
          <w:tab w:val="right" w:leader="dot" w:pos="9062"/>
        </w:tabs>
        <w:ind w:left="880"/>
      </w:pPr>
      <w:hyperlink w:anchor="_Toc2398" w:history="1">
        <w:r>
          <w:rPr>
            <w:rFonts w:ascii="IRNazanin" w:hAnsi="IRNazanin" w:eastAsia="IRNazanin" w:cs="IRNazanin"/>
            <w:color w:val="111111"/>
            <w:sz w:val="22"/>
            <w:szCs w:val="22"/>
            <w:b w:val="0"/>
            <w:bCs w:val="0"/>
            <w:i w:val="0"/>
            <w:iCs w:val="0"/>
          </w:rPr>
          <w:t>حدیث   (13) حضرت علی علیه السلام :</w:t>
        </w:r>
        <w:r>
          <w:tab/>
        </w:r>
        <w:r>
          <w:fldChar w:fldCharType="begin"/>
        </w:r>
        <w:r>
          <w:instrText xml:space="preserve">PAGEREF 2398 \h</w:instrText>
        </w:r>
        <w:r>
          <w:fldChar w:fldCharType="end"/>
        </w:r>
      </w:hyperlink>
    </w:p>
    <w:p>
      <w:pPr>
        <w:tabs>
          <w:tab w:val="right" w:leader="dot" w:pos="9062"/>
        </w:tabs>
        <w:ind w:left="880"/>
      </w:pPr>
      <w:hyperlink w:anchor="_Toc2399" w:history="1">
        <w:r>
          <w:rPr>
            <w:rFonts w:ascii="IRNazanin" w:hAnsi="IRNazanin" w:eastAsia="IRNazanin" w:cs="IRNazanin"/>
            <w:color w:val="111111"/>
            <w:sz w:val="22"/>
            <w:szCs w:val="22"/>
            <w:b w:val="0"/>
            <w:bCs w:val="0"/>
            <w:i w:val="0"/>
            <w:iCs w:val="0"/>
          </w:rPr>
          <w:t>حدیث   (14) امام علی علیه السلام :</w:t>
        </w:r>
        <w:r>
          <w:tab/>
        </w:r>
        <w:r>
          <w:fldChar w:fldCharType="begin"/>
        </w:r>
        <w:r>
          <w:instrText xml:space="preserve">PAGEREF 2399 \h</w:instrText>
        </w:r>
        <w:r>
          <w:fldChar w:fldCharType="end"/>
        </w:r>
      </w:hyperlink>
    </w:p>
    <w:p>
      <w:pPr>
        <w:tabs>
          <w:tab w:val="right" w:leader="dot" w:pos="9062"/>
        </w:tabs>
        <w:ind w:left="880"/>
      </w:pPr>
      <w:hyperlink w:anchor="_Toc2400" w:history="1">
        <w:r>
          <w:rPr>
            <w:rFonts w:ascii="IRNazanin" w:hAnsi="IRNazanin" w:eastAsia="IRNazanin" w:cs="IRNazanin"/>
            <w:color w:val="111111"/>
            <w:sz w:val="22"/>
            <w:szCs w:val="22"/>
            <w:b w:val="0"/>
            <w:bCs w:val="0"/>
            <w:i w:val="0"/>
            <w:iCs w:val="0"/>
          </w:rPr>
          <w:t>حدیث   (15) امیرالمومنین علی علیه السلام  :</w:t>
        </w:r>
        <w:r>
          <w:tab/>
        </w:r>
        <w:r>
          <w:fldChar w:fldCharType="begin"/>
        </w:r>
        <w:r>
          <w:instrText xml:space="preserve">PAGEREF 2400 \h</w:instrText>
        </w:r>
        <w:r>
          <w:fldChar w:fldCharType="end"/>
        </w:r>
      </w:hyperlink>
    </w:p>
    <w:p>
      <w:pPr>
        <w:tabs>
          <w:tab w:val="right" w:leader="dot" w:pos="9062"/>
        </w:tabs>
        <w:ind w:left="880"/>
      </w:pPr>
      <w:hyperlink w:anchor="_Toc2401" w:history="1">
        <w:r>
          <w:rPr>
            <w:rFonts w:ascii="IRNazanin" w:hAnsi="IRNazanin" w:eastAsia="IRNazanin" w:cs="IRNazanin"/>
            <w:color w:val="111111"/>
            <w:sz w:val="22"/>
            <w:szCs w:val="22"/>
            <w:b w:val="0"/>
            <w:bCs w:val="0"/>
            <w:i w:val="0"/>
            <w:iCs w:val="0"/>
          </w:rPr>
          <w:t>حدیث   (16) امام علی علیه السلام :</w:t>
        </w:r>
        <w:r>
          <w:tab/>
        </w:r>
        <w:r>
          <w:fldChar w:fldCharType="begin"/>
        </w:r>
        <w:r>
          <w:instrText xml:space="preserve">PAGEREF 2401 \h</w:instrText>
        </w:r>
        <w:r>
          <w:fldChar w:fldCharType="end"/>
        </w:r>
      </w:hyperlink>
    </w:p>
    <w:p>
      <w:pPr>
        <w:tabs>
          <w:tab w:val="right" w:leader="dot" w:pos="9062"/>
        </w:tabs>
        <w:ind w:left="880"/>
      </w:pPr>
      <w:hyperlink w:anchor="_Toc2402" w:history="1">
        <w:r>
          <w:rPr>
            <w:rFonts w:ascii="IRNazanin" w:hAnsi="IRNazanin" w:eastAsia="IRNazanin" w:cs="IRNazanin"/>
            <w:color w:val="111111"/>
            <w:sz w:val="22"/>
            <w:szCs w:val="22"/>
            <w:b w:val="0"/>
            <w:bCs w:val="0"/>
            <w:i w:val="0"/>
            <w:iCs w:val="0"/>
          </w:rPr>
          <w:t>حدیث   (17) امیر المومنین علی علیه السلام :</w:t>
        </w:r>
        <w:r>
          <w:tab/>
        </w:r>
        <w:r>
          <w:fldChar w:fldCharType="begin"/>
        </w:r>
        <w:r>
          <w:instrText xml:space="preserve">PAGEREF 2402 \h</w:instrText>
        </w:r>
        <w:r>
          <w:fldChar w:fldCharType="end"/>
        </w:r>
      </w:hyperlink>
    </w:p>
    <w:p>
      <w:pPr>
        <w:tabs>
          <w:tab w:val="right" w:leader="dot" w:pos="9062"/>
        </w:tabs>
        <w:ind w:left="880"/>
      </w:pPr>
      <w:hyperlink w:anchor="_Toc2403" w:history="1">
        <w:r>
          <w:rPr>
            <w:rFonts w:ascii="IRNazanin" w:hAnsi="IRNazanin" w:eastAsia="IRNazanin" w:cs="IRNazanin"/>
            <w:color w:val="111111"/>
            <w:sz w:val="22"/>
            <w:szCs w:val="22"/>
            <w:b w:val="0"/>
            <w:bCs w:val="0"/>
            <w:i w:val="0"/>
            <w:iCs w:val="0"/>
          </w:rPr>
          <w:t>حدیث   (18) امام علی علیه السلام :</w:t>
        </w:r>
        <w:r>
          <w:tab/>
        </w:r>
        <w:r>
          <w:fldChar w:fldCharType="begin"/>
        </w:r>
        <w:r>
          <w:instrText xml:space="preserve">PAGEREF 2403 \h</w:instrText>
        </w:r>
        <w:r>
          <w:fldChar w:fldCharType="end"/>
        </w:r>
      </w:hyperlink>
    </w:p>
    <w:p>
      <w:pPr>
        <w:tabs>
          <w:tab w:val="right" w:leader="dot" w:pos="9062"/>
        </w:tabs>
        <w:ind w:left="880"/>
      </w:pPr>
      <w:hyperlink w:anchor="_Toc2404" w:history="1">
        <w:r>
          <w:rPr>
            <w:rFonts w:ascii="IRNazanin" w:hAnsi="IRNazanin" w:eastAsia="IRNazanin" w:cs="IRNazanin"/>
            <w:color w:val="111111"/>
            <w:sz w:val="22"/>
            <w:szCs w:val="22"/>
            <w:b w:val="0"/>
            <w:bCs w:val="0"/>
            <w:i w:val="0"/>
            <w:iCs w:val="0"/>
          </w:rPr>
          <w:t>حدیث   (19) امیرالمومنین علی علیه السلام :</w:t>
        </w:r>
        <w:r>
          <w:tab/>
        </w:r>
        <w:r>
          <w:fldChar w:fldCharType="begin"/>
        </w:r>
        <w:r>
          <w:instrText xml:space="preserve">PAGEREF 2404 \h</w:instrText>
        </w:r>
        <w:r>
          <w:fldChar w:fldCharType="end"/>
        </w:r>
      </w:hyperlink>
    </w:p>
    <w:p>
      <w:pPr>
        <w:tabs>
          <w:tab w:val="right" w:leader="dot" w:pos="9062"/>
        </w:tabs>
        <w:ind w:left="880"/>
      </w:pPr>
      <w:hyperlink w:anchor="_Toc2405" w:history="1">
        <w:r>
          <w:rPr>
            <w:rFonts w:ascii="IRNazanin" w:hAnsi="IRNazanin" w:eastAsia="IRNazanin" w:cs="IRNazanin"/>
            <w:color w:val="111111"/>
            <w:sz w:val="22"/>
            <w:szCs w:val="22"/>
            <w:b w:val="0"/>
            <w:bCs w:val="0"/>
            <w:i w:val="0"/>
            <w:iCs w:val="0"/>
          </w:rPr>
          <w:t>حدیث   (20) امام علی علیه السلام :</w:t>
        </w:r>
        <w:r>
          <w:tab/>
        </w:r>
        <w:r>
          <w:fldChar w:fldCharType="begin"/>
        </w:r>
        <w:r>
          <w:instrText xml:space="preserve">PAGEREF 2405 \h</w:instrText>
        </w:r>
        <w:r>
          <w:fldChar w:fldCharType="end"/>
        </w:r>
      </w:hyperlink>
    </w:p>
    <w:p>
      <w:pPr>
        <w:tabs>
          <w:tab w:val="right" w:leader="dot" w:pos="9062"/>
        </w:tabs>
        <w:ind w:left="880"/>
      </w:pPr>
      <w:hyperlink w:anchor="_Toc2406" w:history="1">
        <w:r>
          <w:rPr>
            <w:rFonts w:ascii="IRNazanin" w:hAnsi="IRNazanin" w:eastAsia="IRNazanin" w:cs="IRNazanin"/>
            <w:color w:val="111111"/>
            <w:sz w:val="22"/>
            <w:szCs w:val="22"/>
            <w:b w:val="0"/>
            <w:bCs w:val="0"/>
            <w:i w:val="0"/>
            <w:iCs w:val="0"/>
          </w:rPr>
          <w:t>حدیث   (21) امام حسن مجتبی علیه السلام :</w:t>
        </w:r>
        <w:r>
          <w:tab/>
        </w:r>
        <w:r>
          <w:fldChar w:fldCharType="begin"/>
        </w:r>
        <w:r>
          <w:instrText xml:space="preserve">PAGEREF 2406 \h</w:instrText>
        </w:r>
        <w:r>
          <w:fldChar w:fldCharType="end"/>
        </w:r>
      </w:hyperlink>
    </w:p>
    <w:p>
      <w:pPr>
        <w:tabs>
          <w:tab w:val="right" w:leader="dot" w:pos="9062"/>
        </w:tabs>
        <w:ind w:left="880"/>
      </w:pPr>
      <w:hyperlink w:anchor="_Toc2407" w:history="1">
        <w:r>
          <w:rPr>
            <w:rFonts w:ascii="IRNazanin" w:hAnsi="IRNazanin" w:eastAsia="IRNazanin" w:cs="IRNazanin"/>
            <w:color w:val="111111"/>
            <w:sz w:val="22"/>
            <w:szCs w:val="22"/>
            <w:b w:val="0"/>
            <w:bCs w:val="0"/>
            <w:i w:val="0"/>
            <w:iCs w:val="0"/>
          </w:rPr>
          <w:t>حدیث   (22) امام حسن مجتبی علیه السلام :</w:t>
        </w:r>
        <w:r>
          <w:tab/>
        </w:r>
        <w:r>
          <w:fldChar w:fldCharType="begin"/>
        </w:r>
        <w:r>
          <w:instrText xml:space="preserve">PAGEREF 2407 \h</w:instrText>
        </w:r>
        <w:r>
          <w:fldChar w:fldCharType="end"/>
        </w:r>
      </w:hyperlink>
    </w:p>
    <w:p>
      <w:pPr>
        <w:tabs>
          <w:tab w:val="right" w:leader="dot" w:pos="9062"/>
        </w:tabs>
        <w:ind w:left="880"/>
      </w:pPr>
      <w:hyperlink w:anchor="_Toc2408" w:history="1">
        <w:r>
          <w:rPr>
            <w:rFonts w:ascii="IRNazanin" w:hAnsi="IRNazanin" w:eastAsia="IRNazanin" w:cs="IRNazanin"/>
            <w:color w:val="111111"/>
            <w:sz w:val="22"/>
            <w:szCs w:val="22"/>
            <w:b w:val="0"/>
            <w:bCs w:val="0"/>
            <w:i w:val="0"/>
            <w:iCs w:val="0"/>
          </w:rPr>
          <w:t>حدیث   (23) امام حسن مجتبی علیه السلام :</w:t>
        </w:r>
        <w:r>
          <w:tab/>
        </w:r>
        <w:r>
          <w:fldChar w:fldCharType="begin"/>
        </w:r>
        <w:r>
          <w:instrText xml:space="preserve">PAGEREF 2408 \h</w:instrText>
        </w:r>
        <w:r>
          <w:fldChar w:fldCharType="end"/>
        </w:r>
      </w:hyperlink>
    </w:p>
    <w:p>
      <w:pPr>
        <w:tabs>
          <w:tab w:val="right" w:leader="dot" w:pos="9062"/>
        </w:tabs>
        <w:ind w:left="880"/>
      </w:pPr>
      <w:hyperlink w:anchor="_Toc2409" w:history="1">
        <w:r>
          <w:rPr>
            <w:rFonts w:ascii="IRNazanin" w:hAnsi="IRNazanin" w:eastAsia="IRNazanin" w:cs="IRNazanin"/>
            <w:color w:val="111111"/>
            <w:sz w:val="22"/>
            <w:szCs w:val="22"/>
            <w:b w:val="0"/>
            <w:bCs w:val="0"/>
            <w:i w:val="0"/>
            <w:iCs w:val="0"/>
          </w:rPr>
          <w:t>حدیث   (24) امام صادق علیه السلام :</w:t>
        </w:r>
        <w:r>
          <w:tab/>
        </w:r>
        <w:r>
          <w:fldChar w:fldCharType="begin"/>
        </w:r>
        <w:r>
          <w:instrText xml:space="preserve">PAGEREF 2409 \h</w:instrText>
        </w:r>
        <w:r>
          <w:fldChar w:fldCharType="end"/>
        </w:r>
      </w:hyperlink>
    </w:p>
    <w:p>
      <w:pPr>
        <w:tabs>
          <w:tab w:val="right" w:leader="dot" w:pos="9062"/>
        </w:tabs>
        <w:ind w:left="880"/>
      </w:pPr>
      <w:hyperlink w:anchor="_Toc2410" w:history="1">
        <w:r>
          <w:rPr>
            <w:rFonts w:ascii="IRNazanin" w:hAnsi="IRNazanin" w:eastAsia="IRNazanin" w:cs="IRNazanin"/>
            <w:color w:val="111111"/>
            <w:sz w:val="22"/>
            <w:szCs w:val="22"/>
            <w:b w:val="0"/>
            <w:bCs w:val="0"/>
            <w:i w:val="0"/>
            <w:iCs w:val="0"/>
          </w:rPr>
          <w:t>حدیث   (25) امام محمد باقر علیه السلام :</w:t>
        </w:r>
        <w:r>
          <w:tab/>
        </w:r>
        <w:r>
          <w:fldChar w:fldCharType="begin"/>
        </w:r>
        <w:r>
          <w:instrText xml:space="preserve">PAGEREF 2410 \h</w:instrText>
        </w:r>
        <w:r>
          <w:fldChar w:fldCharType="end"/>
        </w:r>
      </w:hyperlink>
    </w:p>
    <w:p>
      <w:pPr>
        <w:tabs>
          <w:tab w:val="right" w:leader="dot" w:pos="9062"/>
        </w:tabs>
        <w:ind w:left="880"/>
      </w:pPr>
      <w:hyperlink w:anchor="_Toc2411" w:history="1">
        <w:r>
          <w:rPr>
            <w:rFonts w:ascii="IRNazanin" w:hAnsi="IRNazanin" w:eastAsia="IRNazanin" w:cs="IRNazanin"/>
            <w:color w:val="111111"/>
            <w:sz w:val="22"/>
            <w:szCs w:val="22"/>
            <w:b w:val="0"/>
            <w:bCs w:val="0"/>
            <w:i w:val="0"/>
            <w:iCs w:val="0"/>
          </w:rPr>
          <w:t>حدیث   (26) امام محمد باقر علیه السلام :</w:t>
        </w:r>
        <w:r>
          <w:tab/>
        </w:r>
        <w:r>
          <w:fldChar w:fldCharType="begin"/>
        </w:r>
        <w:r>
          <w:instrText xml:space="preserve">PAGEREF 2411 \h</w:instrText>
        </w:r>
        <w:r>
          <w:fldChar w:fldCharType="end"/>
        </w:r>
      </w:hyperlink>
    </w:p>
    <w:p>
      <w:pPr>
        <w:tabs>
          <w:tab w:val="right" w:leader="dot" w:pos="9062"/>
        </w:tabs>
        <w:ind w:left="880"/>
      </w:pPr>
      <w:hyperlink w:anchor="_Toc2412" w:history="1">
        <w:r>
          <w:rPr>
            <w:rFonts w:ascii="IRNazanin" w:hAnsi="IRNazanin" w:eastAsia="IRNazanin" w:cs="IRNazanin"/>
            <w:color w:val="111111"/>
            <w:sz w:val="22"/>
            <w:szCs w:val="22"/>
            <w:b w:val="0"/>
            <w:bCs w:val="0"/>
            <w:i w:val="0"/>
            <w:iCs w:val="0"/>
          </w:rPr>
          <w:t>حدیث   (27) امام محمد باقر علیه السلام :</w:t>
        </w:r>
        <w:r>
          <w:tab/>
        </w:r>
        <w:r>
          <w:fldChar w:fldCharType="begin"/>
        </w:r>
        <w:r>
          <w:instrText xml:space="preserve">PAGEREF 2412 \h</w:instrText>
        </w:r>
        <w:r>
          <w:fldChar w:fldCharType="end"/>
        </w:r>
      </w:hyperlink>
    </w:p>
    <w:p>
      <w:pPr>
        <w:tabs>
          <w:tab w:val="right" w:leader="dot" w:pos="9062"/>
        </w:tabs>
        <w:ind w:left="880"/>
      </w:pPr>
      <w:hyperlink w:anchor="_Toc2413" w:history="1">
        <w:r>
          <w:rPr>
            <w:rFonts w:ascii="IRNazanin" w:hAnsi="IRNazanin" w:eastAsia="IRNazanin" w:cs="IRNazanin"/>
            <w:color w:val="111111"/>
            <w:sz w:val="22"/>
            <w:szCs w:val="22"/>
            <w:b w:val="0"/>
            <w:bCs w:val="0"/>
            <w:i w:val="0"/>
            <w:iCs w:val="0"/>
          </w:rPr>
          <w:t>حدیث   (28)امام جعفر صادق علیه السلام :</w:t>
        </w:r>
        <w:r>
          <w:tab/>
        </w:r>
        <w:r>
          <w:fldChar w:fldCharType="begin"/>
        </w:r>
        <w:r>
          <w:instrText xml:space="preserve">PAGEREF 2413 \h</w:instrText>
        </w:r>
        <w:r>
          <w:fldChar w:fldCharType="end"/>
        </w:r>
      </w:hyperlink>
    </w:p>
    <w:p>
      <w:pPr>
        <w:tabs>
          <w:tab w:val="right" w:leader="dot" w:pos="9062"/>
        </w:tabs>
        <w:ind w:left="880"/>
      </w:pPr>
      <w:hyperlink w:anchor="_Toc2414" w:history="1">
        <w:r>
          <w:rPr>
            <w:rFonts w:ascii="IRNazanin" w:hAnsi="IRNazanin" w:eastAsia="IRNazanin" w:cs="IRNazanin"/>
            <w:color w:val="111111"/>
            <w:sz w:val="22"/>
            <w:szCs w:val="22"/>
            <w:b w:val="0"/>
            <w:bCs w:val="0"/>
            <w:i w:val="0"/>
            <w:iCs w:val="0"/>
          </w:rPr>
          <w:t>حدیث   (29) امام جعفر صادق علیه السلام :</w:t>
        </w:r>
        <w:r>
          <w:tab/>
        </w:r>
        <w:r>
          <w:fldChar w:fldCharType="begin"/>
        </w:r>
        <w:r>
          <w:instrText xml:space="preserve">PAGEREF 2414 \h</w:instrText>
        </w:r>
        <w:r>
          <w:fldChar w:fldCharType="end"/>
        </w:r>
      </w:hyperlink>
    </w:p>
    <w:p>
      <w:pPr>
        <w:tabs>
          <w:tab w:val="right" w:leader="dot" w:pos="9062"/>
        </w:tabs>
        <w:ind w:left="880"/>
      </w:pPr>
      <w:hyperlink w:anchor="_Toc2415" w:history="1">
        <w:r>
          <w:rPr>
            <w:rFonts w:ascii="IRNazanin" w:hAnsi="IRNazanin" w:eastAsia="IRNazanin" w:cs="IRNazanin"/>
            <w:color w:val="111111"/>
            <w:sz w:val="22"/>
            <w:szCs w:val="22"/>
            <w:b w:val="0"/>
            <w:bCs w:val="0"/>
            <w:i w:val="0"/>
            <w:iCs w:val="0"/>
          </w:rPr>
          <w:t>حدیث   (30) امام جعفر صادق علیه السلام :</w:t>
        </w:r>
        <w:r>
          <w:tab/>
        </w:r>
        <w:r>
          <w:fldChar w:fldCharType="begin"/>
        </w:r>
        <w:r>
          <w:instrText xml:space="preserve">PAGEREF 2415 \h</w:instrText>
        </w:r>
        <w:r>
          <w:fldChar w:fldCharType="end"/>
        </w:r>
      </w:hyperlink>
    </w:p>
    <w:p>
      <w:pPr>
        <w:tabs>
          <w:tab w:val="right" w:leader="dot" w:pos="9062"/>
        </w:tabs>
        <w:ind w:left="880"/>
      </w:pPr>
      <w:hyperlink w:anchor="_Toc2416" w:history="1">
        <w:r>
          <w:rPr>
            <w:rFonts w:ascii="IRNazanin" w:hAnsi="IRNazanin" w:eastAsia="IRNazanin" w:cs="IRNazanin"/>
            <w:color w:val="111111"/>
            <w:sz w:val="22"/>
            <w:szCs w:val="22"/>
            <w:b w:val="0"/>
            <w:bCs w:val="0"/>
            <w:i w:val="0"/>
            <w:iCs w:val="0"/>
          </w:rPr>
          <w:t>حدیث   (31) امام جعفر صادق علیه السلام :</w:t>
        </w:r>
        <w:r>
          <w:tab/>
        </w:r>
        <w:r>
          <w:fldChar w:fldCharType="begin"/>
        </w:r>
        <w:r>
          <w:instrText xml:space="preserve">PAGEREF 2416 \h</w:instrText>
        </w:r>
        <w:r>
          <w:fldChar w:fldCharType="end"/>
        </w:r>
      </w:hyperlink>
    </w:p>
    <w:p>
      <w:pPr>
        <w:tabs>
          <w:tab w:val="right" w:leader="dot" w:pos="9062"/>
        </w:tabs>
        <w:ind w:left="880"/>
      </w:pPr>
      <w:hyperlink w:anchor="_Toc2417" w:history="1">
        <w:r>
          <w:rPr>
            <w:rFonts w:ascii="IRNazanin" w:hAnsi="IRNazanin" w:eastAsia="IRNazanin" w:cs="IRNazanin"/>
            <w:color w:val="111111"/>
            <w:sz w:val="22"/>
            <w:szCs w:val="22"/>
            <w:b w:val="0"/>
            <w:bCs w:val="0"/>
            <w:i w:val="0"/>
            <w:iCs w:val="0"/>
          </w:rPr>
          <w:t>حدیث   (32) امام جعفر صادق علیه السلام :</w:t>
        </w:r>
        <w:r>
          <w:tab/>
        </w:r>
        <w:r>
          <w:fldChar w:fldCharType="begin"/>
        </w:r>
        <w:r>
          <w:instrText xml:space="preserve">PAGEREF 2417 \h</w:instrText>
        </w:r>
        <w:r>
          <w:fldChar w:fldCharType="end"/>
        </w:r>
      </w:hyperlink>
    </w:p>
    <w:p>
      <w:pPr>
        <w:tabs>
          <w:tab w:val="right" w:leader="dot" w:pos="9062"/>
        </w:tabs>
        <w:ind w:left="880"/>
      </w:pPr>
      <w:hyperlink w:anchor="_Toc2418" w:history="1">
        <w:r>
          <w:rPr>
            <w:rFonts w:ascii="IRNazanin" w:hAnsi="IRNazanin" w:eastAsia="IRNazanin" w:cs="IRNazanin"/>
            <w:color w:val="111111"/>
            <w:sz w:val="22"/>
            <w:szCs w:val="22"/>
            <w:b w:val="0"/>
            <w:bCs w:val="0"/>
            <w:i w:val="0"/>
            <w:iCs w:val="0"/>
          </w:rPr>
          <w:t>حدیث   (33) امام جعفر صادق علیه السلام :</w:t>
        </w:r>
        <w:r>
          <w:tab/>
        </w:r>
        <w:r>
          <w:fldChar w:fldCharType="begin"/>
        </w:r>
        <w:r>
          <w:instrText xml:space="preserve">PAGEREF 2418 \h</w:instrText>
        </w:r>
        <w:r>
          <w:fldChar w:fldCharType="end"/>
        </w:r>
      </w:hyperlink>
    </w:p>
    <w:p>
      <w:pPr>
        <w:tabs>
          <w:tab w:val="right" w:leader="dot" w:pos="9062"/>
        </w:tabs>
        <w:ind w:left="880"/>
      </w:pPr>
      <w:hyperlink w:anchor="_Toc2419" w:history="1">
        <w:r>
          <w:rPr>
            <w:rFonts w:ascii="IRNazanin" w:hAnsi="IRNazanin" w:eastAsia="IRNazanin" w:cs="IRNazanin"/>
            <w:color w:val="111111"/>
            <w:sz w:val="22"/>
            <w:szCs w:val="22"/>
            <w:b w:val="0"/>
            <w:bCs w:val="0"/>
            <w:i w:val="0"/>
            <w:iCs w:val="0"/>
          </w:rPr>
          <w:t>حدیث   (34)امام جعفر صادق علیه السلام :</w:t>
        </w:r>
        <w:r>
          <w:tab/>
        </w:r>
        <w:r>
          <w:fldChar w:fldCharType="begin"/>
        </w:r>
        <w:r>
          <w:instrText xml:space="preserve">PAGEREF 2419 \h</w:instrText>
        </w:r>
        <w:r>
          <w:fldChar w:fldCharType="end"/>
        </w:r>
      </w:hyperlink>
    </w:p>
    <w:p>
      <w:pPr>
        <w:tabs>
          <w:tab w:val="right" w:leader="dot" w:pos="9062"/>
        </w:tabs>
        <w:ind w:left="880"/>
      </w:pPr>
      <w:hyperlink w:anchor="_Toc2420" w:history="1">
        <w:r>
          <w:rPr>
            <w:rFonts w:ascii="IRNazanin" w:hAnsi="IRNazanin" w:eastAsia="IRNazanin" w:cs="IRNazanin"/>
            <w:color w:val="111111"/>
            <w:sz w:val="22"/>
            <w:szCs w:val="22"/>
            <w:b w:val="0"/>
            <w:bCs w:val="0"/>
            <w:i w:val="0"/>
            <w:iCs w:val="0"/>
          </w:rPr>
          <w:t>حدیث   (35) امام جعفر صادق علیه السلام :</w:t>
        </w:r>
        <w:r>
          <w:tab/>
        </w:r>
        <w:r>
          <w:fldChar w:fldCharType="begin"/>
        </w:r>
        <w:r>
          <w:instrText xml:space="preserve">PAGEREF 2420 \h</w:instrText>
        </w:r>
        <w:r>
          <w:fldChar w:fldCharType="end"/>
        </w:r>
      </w:hyperlink>
    </w:p>
    <w:p>
      <w:pPr>
        <w:tabs>
          <w:tab w:val="right" w:leader="dot" w:pos="9062"/>
        </w:tabs>
        <w:ind w:left="880"/>
      </w:pPr>
      <w:hyperlink w:anchor="_Toc2421" w:history="1">
        <w:r>
          <w:rPr>
            <w:rFonts w:ascii="IRNazanin" w:hAnsi="IRNazanin" w:eastAsia="IRNazanin" w:cs="IRNazanin"/>
            <w:color w:val="111111"/>
            <w:sz w:val="22"/>
            <w:szCs w:val="22"/>
            <w:b w:val="0"/>
            <w:bCs w:val="0"/>
            <w:i w:val="0"/>
            <w:iCs w:val="0"/>
          </w:rPr>
          <w:t>حدیث   (36) امام موسی کاظم علیه السلام :</w:t>
        </w:r>
        <w:r>
          <w:tab/>
        </w:r>
        <w:r>
          <w:fldChar w:fldCharType="begin"/>
        </w:r>
        <w:r>
          <w:instrText xml:space="preserve">PAGEREF 2421 \h</w:instrText>
        </w:r>
        <w:r>
          <w:fldChar w:fldCharType="end"/>
        </w:r>
      </w:hyperlink>
    </w:p>
    <w:p>
      <w:pPr>
        <w:tabs>
          <w:tab w:val="right" w:leader="dot" w:pos="9062"/>
        </w:tabs>
        <w:ind w:left="880"/>
      </w:pPr>
      <w:hyperlink w:anchor="_Toc2422" w:history="1">
        <w:r>
          <w:rPr>
            <w:rFonts w:ascii="IRNazanin" w:hAnsi="IRNazanin" w:eastAsia="IRNazanin" w:cs="IRNazanin"/>
            <w:color w:val="111111"/>
            <w:sz w:val="22"/>
            <w:szCs w:val="22"/>
            <w:b w:val="0"/>
            <w:bCs w:val="0"/>
            <w:i w:val="0"/>
            <w:iCs w:val="0"/>
          </w:rPr>
          <w:t>حدیث   (37) امام رضا علیه السلام :</w:t>
        </w:r>
        <w:r>
          <w:tab/>
        </w:r>
        <w:r>
          <w:fldChar w:fldCharType="begin"/>
        </w:r>
        <w:r>
          <w:instrText xml:space="preserve">PAGEREF 2422 \h</w:instrText>
        </w:r>
        <w:r>
          <w:fldChar w:fldCharType="end"/>
        </w:r>
      </w:hyperlink>
    </w:p>
    <w:p>
      <w:pPr>
        <w:tabs>
          <w:tab w:val="right" w:leader="dot" w:pos="9062"/>
        </w:tabs>
        <w:ind w:left="880"/>
      </w:pPr>
      <w:hyperlink w:anchor="_Toc2423" w:history="1">
        <w:r>
          <w:rPr>
            <w:rFonts w:ascii="IRNazanin" w:hAnsi="IRNazanin" w:eastAsia="IRNazanin" w:cs="IRNazanin"/>
            <w:color w:val="111111"/>
            <w:sz w:val="22"/>
            <w:szCs w:val="22"/>
            <w:b w:val="0"/>
            <w:bCs w:val="0"/>
            <w:i w:val="0"/>
            <w:iCs w:val="0"/>
          </w:rPr>
          <w:t>حدیث   (38) امیر المومنین علی علیه السلام :</w:t>
        </w:r>
        <w:r>
          <w:tab/>
        </w:r>
        <w:r>
          <w:fldChar w:fldCharType="begin"/>
        </w:r>
        <w:r>
          <w:instrText xml:space="preserve">PAGEREF 2423 \h</w:instrText>
        </w:r>
        <w:r>
          <w:fldChar w:fldCharType="end"/>
        </w:r>
      </w:hyperlink>
    </w:p>
    <w:p>
      <w:pPr>
        <w:tabs>
          <w:tab w:val="right" w:leader="dot" w:pos="9062"/>
        </w:tabs>
        <w:ind w:left="880"/>
      </w:pPr>
      <w:hyperlink w:anchor="_Toc2424" w:history="1">
        <w:r>
          <w:rPr>
            <w:rFonts w:ascii="IRNazanin" w:hAnsi="IRNazanin" w:eastAsia="IRNazanin" w:cs="IRNazanin"/>
            <w:color w:val="111111"/>
            <w:sz w:val="22"/>
            <w:szCs w:val="22"/>
            <w:b w:val="0"/>
            <w:bCs w:val="0"/>
            <w:i w:val="0"/>
            <w:iCs w:val="0"/>
          </w:rPr>
          <w:t>حدیث   (39) حضرت علی علیه السلام :</w:t>
        </w:r>
        <w:r>
          <w:tab/>
        </w:r>
        <w:r>
          <w:fldChar w:fldCharType="begin"/>
        </w:r>
        <w:r>
          <w:instrText xml:space="preserve">PAGEREF 2424 \h</w:instrText>
        </w:r>
        <w:r>
          <w:fldChar w:fldCharType="end"/>
        </w:r>
      </w:hyperlink>
    </w:p>
    <w:p>
      <w:pPr>
        <w:tabs>
          <w:tab w:val="right" w:leader="dot" w:pos="9062"/>
        </w:tabs>
        <w:ind w:left="880"/>
      </w:pPr>
      <w:hyperlink w:anchor="_Toc2425" w:history="1">
        <w:r>
          <w:rPr>
            <w:rFonts w:ascii="IRNazanin" w:hAnsi="IRNazanin" w:eastAsia="IRNazanin" w:cs="IRNazanin"/>
            <w:color w:val="111111"/>
            <w:sz w:val="22"/>
            <w:szCs w:val="22"/>
            <w:b w:val="0"/>
            <w:bCs w:val="0"/>
            <w:i w:val="0"/>
            <w:iCs w:val="0"/>
          </w:rPr>
          <w:t>حدیث   (40) امام محمد باقر علیه السلام :</w:t>
        </w:r>
        <w:r>
          <w:tab/>
        </w:r>
        <w:r>
          <w:fldChar w:fldCharType="begin"/>
        </w:r>
        <w:r>
          <w:instrText xml:space="preserve">PAGEREF 2425 \h</w:instrText>
        </w:r>
        <w:r>
          <w:fldChar w:fldCharType="end"/>
        </w:r>
      </w:hyperlink>
    </w:p>
    <w:p>
      <w:pPr>
        <w:tabs>
          <w:tab w:val="right" w:leader="dot" w:pos="9062"/>
        </w:tabs>
        <w:ind w:left="220"/>
      </w:pPr>
      <w:hyperlink w:anchor="_Toc2426" w:history="1">
        <w:r>
          <w:rPr>
            <w:rFonts w:ascii="IRNazanin" w:hAnsi="IRNazanin" w:eastAsia="IRNazanin" w:cs="IRNazanin"/>
            <w:color w:val="111111"/>
            <w:sz w:val="22"/>
            <w:szCs w:val="22"/>
            <w:b w:val="0"/>
            <w:bCs w:val="0"/>
            <w:i w:val="0"/>
            <w:iCs w:val="0"/>
          </w:rPr>
          <w:t>اجتماعی</w:t>
        </w:r>
        <w:r>
          <w:tab/>
        </w:r>
        <w:r>
          <w:fldChar w:fldCharType="begin"/>
        </w:r>
        <w:r>
          <w:instrText xml:space="preserve">PAGEREF 2426 \h</w:instrText>
        </w:r>
        <w:r>
          <w:fldChar w:fldCharType="end"/>
        </w:r>
      </w:hyperlink>
    </w:p>
    <w:p>
      <w:pPr>
        <w:tabs>
          <w:tab w:val="right" w:leader="dot" w:pos="9062"/>
        </w:tabs>
        <w:ind w:left="440"/>
      </w:pPr>
      <w:hyperlink w:anchor="_Toc2427" w:history="1">
        <w:r>
          <w:rPr>
            <w:rFonts w:ascii="IRNazanin" w:hAnsi="IRNazanin" w:eastAsia="IRNazanin" w:cs="IRNazanin"/>
            <w:color w:val="111111"/>
            <w:sz w:val="22"/>
            <w:szCs w:val="22"/>
            <w:b w:val="0"/>
            <w:bCs w:val="0"/>
            <w:i w:val="0"/>
            <w:iCs w:val="0"/>
          </w:rPr>
          <w:t>خانواده</w:t>
        </w:r>
        <w:r>
          <w:tab/>
        </w:r>
        <w:r>
          <w:fldChar w:fldCharType="begin"/>
        </w:r>
        <w:r>
          <w:instrText xml:space="preserve">PAGEREF 2427 \h</w:instrText>
        </w:r>
        <w:r>
          <w:fldChar w:fldCharType="end"/>
        </w:r>
      </w:hyperlink>
    </w:p>
    <w:p>
      <w:pPr>
        <w:tabs>
          <w:tab w:val="right" w:leader="dot" w:pos="9062"/>
        </w:tabs>
        <w:ind w:left="660"/>
      </w:pPr>
      <w:hyperlink w:anchor="_Toc2428" w:history="1">
        <w:r>
          <w:rPr>
            <w:rFonts w:ascii="IRNazanin" w:hAnsi="IRNazanin" w:eastAsia="IRNazanin" w:cs="IRNazanin"/>
            <w:color w:val="111111"/>
            <w:sz w:val="22"/>
            <w:szCs w:val="22"/>
            <w:b w:val="0"/>
            <w:bCs w:val="0"/>
            <w:i w:val="0"/>
            <w:iCs w:val="0"/>
          </w:rPr>
          <w:t>خانواده</w:t>
        </w:r>
        <w:r>
          <w:tab/>
        </w:r>
        <w:r>
          <w:fldChar w:fldCharType="begin"/>
        </w:r>
        <w:r>
          <w:instrText xml:space="preserve">PAGEREF 2428 \h</w:instrText>
        </w:r>
        <w:r>
          <w:fldChar w:fldCharType="end"/>
        </w:r>
      </w:hyperlink>
    </w:p>
    <w:p>
      <w:pPr>
        <w:tabs>
          <w:tab w:val="right" w:leader="dot" w:pos="9062"/>
        </w:tabs>
        <w:ind w:left="880"/>
      </w:pPr>
      <w:hyperlink w:anchor="_Toc2429" w:history="1">
        <w:r>
          <w:rPr>
            <w:rFonts w:ascii="IRNazanin" w:hAnsi="IRNazanin" w:eastAsia="IRNazanin" w:cs="IRNazanin"/>
            <w:color w:val="111111"/>
            <w:sz w:val="22"/>
            <w:szCs w:val="22"/>
            <w:b w:val="0"/>
            <w:bCs w:val="0"/>
            <w:i w:val="0"/>
            <w:iCs w:val="0"/>
          </w:rPr>
          <w:t>حدیث  (1) رسول اکرم صلی الله علیه و آله :</w:t>
        </w:r>
        <w:r>
          <w:tab/>
        </w:r>
        <w:r>
          <w:fldChar w:fldCharType="begin"/>
        </w:r>
        <w:r>
          <w:instrText xml:space="preserve">PAGEREF 2429 \h</w:instrText>
        </w:r>
        <w:r>
          <w:fldChar w:fldCharType="end"/>
        </w:r>
      </w:hyperlink>
    </w:p>
    <w:p>
      <w:pPr>
        <w:tabs>
          <w:tab w:val="right" w:leader="dot" w:pos="9062"/>
        </w:tabs>
        <w:ind w:left="880"/>
      </w:pPr>
      <w:hyperlink w:anchor="_Toc2430" w:history="1">
        <w:r>
          <w:rPr>
            <w:rFonts w:ascii="IRNazanin" w:hAnsi="IRNazanin" w:eastAsia="IRNazanin" w:cs="IRNazanin"/>
            <w:color w:val="111111"/>
            <w:sz w:val="22"/>
            <w:szCs w:val="22"/>
            <w:b w:val="0"/>
            <w:bCs w:val="0"/>
            <w:i w:val="0"/>
            <w:iCs w:val="0"/>
          </w:rPr>
          <w:t>حدیث  (2) رسول اکرم صلی الله علیه و آله :</w:t>
        </w:r>
        <w:r>
          <w:tab/>
        </w:r>
        <w:r>
          <w:fldChar w:fldCharType="begin"/>
        </w:r>
        <w:r>
          <w:instrText xml:space="preserve">PAGEREF 2430 \h</w:instrText>
        </w:r>
        <w:r>
          <w:fldChar w:fldCharType="end"/>
        </w:r>
      </w:hyperlink>
    </w:p>
    <w:p>
      <w:pPr>
        <w:tabs>
          <w:tab w:val="right" w:leader="dot" w:pos="9062"/>
        </w:tabs>
        <w:ind w:left="880"/>
      </w:pPr>
      <w:hyperlink w:anchor="_Toc2431" w:history="1">
        <w:r>
          <w:rPr>
            <w:rFonts w:ascii="IRNazanin" w:hAnsi="IRNazanin" w:eastAsia="IRNazanin" w:cs="IRNazanin"/>
            <w:color w:val="111111"/>
            <w:sz w:val="22"/>
            <w:szCs w:val="22"/>
            <w:b w:val="0"/>
            <w:bCs w:val="0"/>
            <w:i w:val="0"/>
            <w:iCs w:val="0"/>
          </w:rPr>
          <w:t>حدیث  (3) رسول اکرم صلی الله علیه و آله :</w:t>
        </w:r>
        <w:r>
          <w:tab/>
        </w:r>
        <w:r>
          <w:fldChar w:fldCharType="begin"/>
        </w:r>
        <w:r>
          <w:instrText xml:space="preserve">PAGEREF 2431 \h</w:instrText>
        </w:r>
        <w:r>
          <w:fldChar w:fldCharType="end"/>
        </w:r>
      </w:hyperlink>
    </w:p>
    <w:p>
      <w:pPr>
        <w:tabs>
          <w:tab w:val="right" w:leader="dot" w:pos="9062"/>
        </w:tabs>
        <w:ind w:left="880"/>
      </w:pPr>
      <w:hyperlink w:anchor="_Toc2432" w:history="1">
        <w:r>
          <w:rPr>
            <w:rFonts w:ascii="IRNazanin" w:hAnsi="IRNazanin" w:eastAsia="IRNazanin" w:cs="IRNazanin"/>
            <w:color w:val="111111"/>
            <w:sz w:val="22"/>
            <w:szCs w:val="22"/>
            <w:b w:val="0"/>
            <w:bCs w:val="0"/>
            <w:i w:val="0"/>
            <w:iCs w:val="0"/>
          </w:rPr>
          <w:t>حدیث  (4) امام صادق علیه السلام :</w:t>
        </w:r>
        <w:r>
          <w:tab/>
        </w:r>
        <w:r>
          <w:fldChar w:fldCharType="begin"/>
        </w:r>
        <w:r>
          <w:instrText xml:space="preserve">PAGEREF 2432 \h</w:instrText>
        </w:r>
        <w:r>
          <w:fldChar w:fldCharType="end"/>
        </w:r>
      </w:hyperlink>
    </w:p>
    <w:p>
      <w:pPr>
        <w:tabs>
          <w:tab w:val="right" w:leader="dot" w:pos="9062"/>
        </w:tabs>
        <w:ind w:left="880"/>
      </w:pPr>
      <w:hyperlink w:anchor="_Toc2433" w:history="1">
        <w:r>
          <w:rPr>
            <w:rFonts w:ascii="IRNazanin" w:hAnsi="IRNazanin" w:eastAsia="IRNazanin" w:cs="IRNazanin"/>
            <w:color w:val="111111"/>
            <w:sz w:val="22"/>
            <w:szCs w:val="22"/>
            <w:b w:val="0"/>
            <w:bCs w:val="0"/>
            <w:i w:val="0"/>
            <w:iCs w:val="0"/>
          </w:rPr>
          <w:t>حدیث  (5) امام صادق علیه‌السلام :</w:t>
        </w:r>
        <w:r>
          <w:tab/>
        </w:r>
        <w:r>
          <w:fldChar w:fldCharType="begin"/>
        </w:r>
        <w:r>
          <w:instrText xml:space="preserve">PAGEREF 2433 \h</w:instrText>
        </w:r>
        <w:r>
          <w:fldChar w:fldCharType="end"/>
        </w:r>
      </w:hyperlink>
    </w:p>
    <w:p>
      <w:pPr>
        <w:tabs>
          <w:tab w:val="right" w:leader="dot" w:pos="9062"/>
        </w:tabs>
        <w:ind w:left="880"/>
      </w:pPr>
      <w:hyperlink w:anchor="_Toc2434" w:history="1">
        <w:r>
          <w:rPr>
            <w:rFonts w:ascii="IRNazanin" w:hAnsi="IRNazanin" w:eastAsia="IRNazanin" w:cs="IRNazanin"/>
            <w:color w:val="111111"/>
            <w:sz w:val="22"/>
            <w:szCs w:val="22"/>
            <w:b w:val="0"/>
            <w:bCs w:val="0"/>
            <w:i w:val="0"/>
            <w:iCs w:val="0"/>
          </w:rPr>
          <w:t>حدیث  (6) رسول اکرم صلی الله علیه و آله :</w:t>
        </w:r>
        <w:r>
          <w:tab/>
        </w:r>
        <w:r>
          <w:fldChar w:fldCharType="begin"/>
        </w:r>
        <w:r>
          <w:instrText xml:space="preserve">PAGEREF 2434 \h</w:instrText>
        </w:r>
        <w:r>
          <w:fldChar w:fldCharType="end"/>
        </w:r>
      </w:hyperlink>
    </w:p>
    <w:p>
      <w:pPr>
        <w:tabs>
          <w:tab w:val="right" w:leader="dot" w:pos="9062"/>
        </w:tabs>
        <w:ind w:left="880"/>
      </w:pPr>
      <w:hyperlink w:anchor="_Toc2435" w:history="1">
        <w:r>
          <w:rPr>
            <w:rFonts w:ascii="IRNazanin" w:hAnsi="IRNazanin" w:eastAsia="IRNazanin" w:cs="IRNazanin"/>
            <w:color w:val="111111"/>
            <w:sz w:val="22"/>
            <w:szCs w:val="22"/>
            <w:b w:val="0"/>
            <w:bCs w:val="0"/>
            <w:i w:val="0"/>
            <w:iCs w:val="0"/>
          </w:rPr>
          <w:t>حدیث  (7) رسول اکرم صلی الله علیه و آله :</w:t>
        </w:r>
        <w:r>
          <w:tab/>
        </w:r>
        <w:r>
          <w:fldChar w:fldCharType="begin"/>
        </w:r>
        <w:r>
          <w:instrText xml:space="preserve">PAGEREF 2435 \h</w:instrText>
        </w:r>
        <w:r>
          <w:fldChar w:fldCharType="end"/>
        </w:r>
      </w:hyperlink>
    </w:p>
    <w:p>
      <w:pPr>
        <w:tabs>
          <w:tab w:val="right" w:leader="dot" w:pos="9062"/>
        </w:tabs>
        <w:ind w:left="880"/>
      </w:pPr>
      <w:hyperlink w:anchor="_Toc2436" w:history="1">
        <w:r>
          <w:rPr>
            <w:rFonts w:ascii="IRNazanin" w:hAnsi="IRNazanin" w:eastAsia="IRNazanin" w:cs="IRNazanin"/>
            <w:color w:val="111111"/>
            <w:sz w:val="22"/>
            <w:szCs w:val="22"/>
            <w:b w:val="0"/>
            <w:bCs w:val="0"/>
            <w:i w:val="0"/>
            <w:iCs w:val="0"/>
          </w:rPr>
          <w:t>حدیث  (8) رسول اکرم صلی الله علیه و آله :</w:t>
        </w:r>
        <w:r>
          <w:tab/>
        </w:r>
        <w:r>
          <w:fldChar w:fldCharType="begin"/>
        </w:r>
        <w:r>
          <w:instrText xml:space="preserve">PAGEREF 2436 \h</w:instrText>
        </w:r>
        <w:r>
          <w:fldChar w:fldCharType="end"/>
        </w:r>
      </w:hyperlink>
    </w:p>
    <w:p>
      <w:pPr>
        <w:tabs>
          <w:tab w:val="right" w:leader="dot" w:pos="9062"/>
        </w:tabs>
        <w:ind w:left="880"/>
      </w:pPr>
      <w:hyperlink w:anchor="_Toc2437" w:history="1">
        <w:r>
          <w:rPr>
            <w:rFonts w:ascii="IRNazanin" w:hAnsi="IRNazanin" w:eastAsia="IRNazanin" w:cs="IRNazanin"/>
            <w:color w:val="111111"/>
            <w:sz w:val="22"/>
            <w:szCs w:val="22"/>
            <w:b w:val="0"/>
            <w:bCs w:val="0"/>
            <w:i w:val="0"/>
            <w:iCs w:val="0"/>
          </w:rPr>
          <w:t>حدیث  (9) امام صادق علیه السلام :</w:t>
        </w:r>
        <w:r>
          <w:tab/>
        </w:r>
        <w:r>
          <w:fldChar w:fldCharType="begin"/>
        </w:r>
        <w:r>
          <w:instrText xml:space="preserve">PAGEREF 2437 \h</w:instrText>
        </w:r>
        <w:r>
          <w:fldChar w:fldCharType="end"/>
        </w:r>
      </w:hyperlink>
    </w:p>
    <w:p>
      <w:pPr>
        <w:tabs>
          <w:tab w:val="right" w:leader="dot" w:pos="9062"/>
        </w:tabs>
        <w:ind w:left="880"/>
      </w:pPr>
      <w:hyperlink w:anchor="_Toc2438" w:history="1">
        <w:r>
          <w:rPr>
            <w:rFonts w:ascii="IRNazanin" w:hAnsi="IRNazanin" w:eastAsia="IRNazanin" w:cs="IRNazanin"/>
            <w:color w:val="111111"/>
            <w:sz w:val="22"/>
            <w:szCs w:val="22"/>
            <w:b w:val="0"/>
            <w:bCs w:val="0"/>
            <w:i w:val="0"/>
            <w:iCs w:val="0"/>
          </w:rPr>
          <w:t>حدیث  (10) امام صادق علیه السلام :</w:t>
        </w:r>
        <w:r>
          <w:tab/>
        </w:r>
        <w:r>
          <w:fldChar w:fldCharType="begin"/>
        </w:r>
        <w:r>
          <w:instrText xml:space="preserve">PAGEREF 2438 \h</w:instrText>
        </w:r>
        <w:r>
          <w:fldChar w:fldCharType="end"/>
        </w:r>
      </w:hyperlink>
    </w:p>
    <w:p>
      <w:pPr>
        <w:tabs>
          <w:tab w:val="right" w:leader="dot" w:pos="9062"/>
        </w:tabs>
        <w:ind w:left="880"/>
      </w:pPr>
      <w:hyperlink w:anchor="_Toc2439" w:history="1">
        <w:r>
          <w:rPr>
            <w:rFonts w:ascii="IRNazanin" w:hAnsi="IRNazanin" w:eastAsia="IRNazanin" w:cs="IRNazanin"/>
            <w:color w:val="111111"/>
            <w:sz w:val="22"/>
            <w:szCs w:val="22"/>
            <w:b w:val="0"/>
            <w:bCs w:val="0"/>
            <w:i w:val="0"/>
            <w:iCs w:val="0"/>
          </w:rPr>
          <w:t>حدیث  (11) رسول اکرم صلی الله علیه و آله :</w:t>
        </w:r>
        <w:r>
          <w:tab/>
        </w:r>
        <w:r>
          <w:fldChar w:fldCharType="begin"/>
        </w:r>
        <w:r>
          <w:instrText xml:space="preserve">PAGEREF 2439 \h</w:instrText>
        </w:r>
        <w:r>
          <w:fldChar w:fldCharType="end"/>
        </w:r>
      </w:hyperlink>
    </w:p>
    <w:p>
      <w:pPr>
        <w:tabs>
          <w:tab w:val="right" w:leader="dot" w:pos="9062"/>
        </w:tabs>
        <w:ind w:left="880"/>
      </w:pPr>
      <w:hyperlink w:anchor="_Toc2440" w:history="1">
        <w:r>
          <w:rPr>
            <w:rFonts w:ascii="IRNazanin" w:hAnsi="IRNazanin" w:eastAsia="IRNazanin" w:cs="IRNazanin"/>
            <w:color w:val="111111"/>
            <w:sz w:val="22"/>
            <w:szCs w:val="22"/>
            <w:b w:val="0"/>
            <w:bCs w:val="0"/>
            <w:i w:val="0"/>
            <w:iCs w:val="0"/>
          </w:rPr>
          <w:t>حدیث  (12) امام صادق علیه السلام :</w:t>
        </w:r>
        <w:r>
          <w:tab/>
        </w:r>
        <w:r>
          <w:fldChar w:fldCharType="begin"/>
        </w:r>
        <w:r>
          <w:instrText xml:space="preserve">PAGEREF 2440 \h</w:instrText>
        </w:r>
        <w:r>
          <w:fldChar w:fldCharType="end"/>
        </w:r>
      </w:hyperlink>
    </w:p>
    <w:p>
      <w:pPr>
        <w:tabs>
          <w:tab w:val="right" w:leader="dot" w:pos="9062"/>
        </w:tabs>
        <w:ind w:left="880"/>
      </w:pPr>
      <w:hyperlink w:anchor="_Toc2441" w:history="1">
        <w:r>
          <w:rPr>
            <w:rFonts w:ascii="IRNazanin" w:hAnsi="IRNazanin" w:eastAsia="IRNazanin" w:cs="IRNazanin"/>
            <w:color w:val="111111"/>
            <w:sz w:val="22"/>
            <w:szCs w:val="22"/>
            <w:b w:val="0"/>
            <w:bCs w:val="0"/>
            <w:i w:val="0"/>
            <w:iCs w:val="0"/>
          </w:rPr>
          <w:t>حدیث  (13) رسول اکرم صلی الله علیه و آله :</w:t>
        </w:r>
        <w:r>
          <w:tab/>
        </w:r>
        <w:r>
          <w:fldChar w:fldCharType="begin"/>
        </w:r>
        <w:r>
          <w:instrText xml:space="preserve">PAGEREF 2441 \h</w:instrText>
        </w:r>
        <w:r>
          <w:fldChar w:fldCharType="end"/>
        </w:r>
      </w:hyperlink>
    </w:p>
    <w:p>
      <w:pPr>
        <w:tabs>
          <w:tab w:val="right" w:leader="dot" w:pos="9062"/>
        </w:tabs>
        <w:ind w:left="880"/>
      </w:pPr>
      <w:hyperlink w:anchor="_Toc2442" w:history="1">
        <w:r>
          <w:rPr>
            <w:rFonts w:ascii="IRNazanin" w:hAnsi="IRNazanin" w:eastAsia="IRNazanin" w:cs="IRNazanin"/>
            <w:color w:val="111111"/>
            <w:sz w:val="22"/>
            <w:szCs w:val="22"/>
            <w:b w:val="0"/>
            <w:bCs w:val="0"/>
            <w:i w:val="0"/>
            <w:iCs w:val="0"/>
          </w:rPr>
          <w:t>حدیث  (14) امام حسین علیه السلام:</w:t>
        </w:r>
        <w:r>
          <w:tab/>
        </w:r>
        <w:r>
          <w:fldChar w:fldCharType="begin"/>
        </w:r>
        <w:r>
          <w:instrText xml:space="preserve">PAGEREF 2442 \h</w:instrText>
        </w:r>
        <w:r>
          <w:fldChar w:fldCharType="end"/>
        </w:r>
      </w:hyperlink>
    </w:p>
    <w:p>
      <w:pPr>
        <w:tabs>
          <w:tab w:val="right" w:leader="dot" w:pos="9062"/>
        </w:tabs>
        <w:ind w:left="880"/>
      </w:pPr>
      <w:hyperlink w:anchor="_Toc2443" w:history="1">
        <w:r>
          <w:rPr>
            <w:rFonts w:ascii="IRNazanin" w:hAnsi="IRNazanin" w:eastAsia="IRNazanin" w:cs="IRNazanin"/>
            <w:color w:val="111111"/>
            <w:sz w:val="22"/>
            <w:szCs w:val="22"/>
            <w:b w:val="0"/>
            <w:bCs w:val="0"/>
            <w:i w:val="0"/>
            <w:iCs w:val="0"/>
          </w:rPr>
          <w:t>حدیث  (15) امام علی علیه السلام :</w:t>
        </w:r>
        <w:r>
          <w:tab/>
        </w:r>
        <w:r>
          <w:fldChar w:fldCharType="begin"/>
        </w:r>
        <w:r>
          <w:instrText xml:space="preserve">PAGEREF 2443 \h</w:instrText>
        </w:r>
        <w:r>
          <w:fldChar w:fldCharType="end"/>
        </w:r>
      </w:hyperlink>
    </w:p>
    <w:p>
      <w:pPr>
        <w:tabs>
          <w:tab w:val="right" w:leader="dot" w:pos="9062"/>
        </w:tabs>
        <w:ind w:left="880"/>
      </w:pPr>
      <w:hyperlink w:anchor="_Toc2444" w:history="1">
        <w:r>
          <w:rPr>
            <w:rFonts w:ascii="IRNazanin" w:hAnsi="IRNazanin" w:eastAsia="IRNazanin" w:cs="IRNazanin"/>
            <w:color w:val="111111"/>
            <w:sz w:val="22"/>
            <w:szCs w:val="22"/>
            <w:b w:val="0"/>
            <w:bCs w:val="0"/>
            <w:i w:val="0"/>
            <w:iCs w:val="0"/>
          </w:rPr>
          <w:t>حدیث  (16) امام علی علیه السلام :</w:t>
        </w:r>
        <w:r>
          <w:tab/>
        </w:r>
        <w:r>
          <w:fldChar w:fldCharType="begin"/>
        </w:r>
        <w:r>
          <w:instrText xml:space="preserve">PAGEREF 2444 \h</w:instrText>
        </w:r>
        <w:r>
          <w:fldChar w:fldCharType="end"/>
        </w:r>
      </w:hyperlink>
    </w:p>
    <w:p>
      <w:pPr>
        <w:tabs>
          <w:tab w:val="right" w:leader="dot" w:pos="9062"/>
        </w:tabs>
        <w:ind w:left="880"/>
      </w:pPr>
      <w:hyperlink w:anchor="_Toc2445" w:history="1">
        <w:r>
          <w:rPr>
            <w:rFonts w:ascii="IRNazanin" w:hAnsi="IRNazanin" w:eastAsia="IRNazanin" w:cs="IRNazanin"/>
            <w:color w:val="111111"/>
            <w:sz w:val="22"/>
            <w:szCs w:val="22"/>
            <w:b w:val="0"/>
            <w:bCs w:val="0"/>
            <w:i w:val="0"/>
            <w:iCs w:val="0"/>
          </w:rPr>
          <w:t>حدیث  (17) امام صادق علیه السلام :</w:t>
        </w:r>
        <w:r>
          <w:tab/>
        </w:r>
        <w:r>
          <w:fldChar w:fldCharType="begin"/>
        </w:r>
        <w:r>
          <w:instrText xml:space="preserve">PAGEREF 2445 \h</w:instrText>
        </w:r>
        <w:r>
          <w:fldChar w:fldCharType="end"/>
        </w:r>
      </w:hyperlink>
    </w:p>
    <w:p>
      <w:pPr>
        <w:tabs>
          <w:tab w:val="right" w:leader="dot" w:pos="9062"/>
        </w:tabs>
        <w:ind w:left="660"/>
      </w:pPr>
      <w:hyperlink w:anchor="_Toc2446" w:history="1">
        <w:r>
          <w:rPr>
            <w:rFonts w:ascii="IRNazanin" w:hAnsi="IRNazanin" w:eastAsia="IRNazanin" w:cs="IRNazanin"/>
            <w:color w:val="111111"/>
            <w:sz w:val="22"/>
            <w:szCs w:val="22"/>
            <w:b w:val="0"/>
            <w:bCs w:val="0"/>
            <w:i w:val="0"/>
            <w:iCs w:val="0"/>
          </w:rPr>
          <w:t>همسر</w:t>
        </w:r>
        <w:r>
          <w:tab/>
        </w:r>
        <w:r>
          <w:fldChar w:fldCharType="begin"/>
        </w:r>
        <w:r>
          <w:instrText xml:space="preserve">PAGEREF 2446 \h</w:instrText>
        </w:r>
        <w:r>
          <w:fldChar w:fldCharType="end"/>
        </w:r>
      </w:hyperlink>
    </w:p>
    <w:p>
      <w:pPr>
        <w:tabs>
          <w:tab w:val="right" w:leader="dot" w:pos="9062"/>
        </w:tabs>
        <w:ind w:left="880"/>
      </w:pPr>
      <w:hyperlink w:anchor="_Toc2447" w:history="1">
        <w:r>
          <w:rPr>
            <w:rFonts w:ascii="IRNazanin" w:hAnsi="IRNazanin" w:eastAsia="IRNazanin" w:cs="IRNazanin"/>
            <w:color w:val="111111"/>
            <w:sz w:val="22"/>
            <w:szCs w:val="22"/>
            <w:b w:val="0"/>
            <w:bCs w:val="0"/>
            <w:i w:val="0"/>
            <w:iCs w:val="0"/>
          </w:rPr>
          <w:t>حدیث   (1) رسول اکرم صلی الله علیه و آله :</w:t>
        </w:r>
        <w:r>
          <w:tab/>
        </w:r>
        <w:r>
          <w:fldChar w:fldCharType="begin"/>
        </w:r>
        <w:r>
          <w:instrText xml:space="preserve">PAGEREF 2447 \h</w:instrText>
        </w:r>
        <w:r>
          <w:fldChar w:fldCharType="end"/>
        </w:r>
      </w:hyperlink>
    </w:p>
    <w:p>
      <w:pPr>
        <w:tabs>
          <w:tab w:val="right" w:leader="dot" w:pos="9062"/>
        </w:tabs>
        <w:ind w:left="880"/>
      </w:pPr>
      <w:hyperlink w:anchor="_Toc2448"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2448 \h</w:instrText>
        </w:r>
        <w:r>
          <w:fldChar w:fldCharType="end"/>
        </w:r>
      </w:hyperlink>
    </w:p>
    <w:p>
      <w:pPr>
        <w:tabs>
          <w:tab w:val="right" w:leader="dot" w:pos="9062"/>
        </w:tabs>
        <w:ind w:left="880"/>
      </w:pPr>
      <w:hyperlink w:anchor="_Toc2449" w:history="1">
        <w:r>
          <w:rPr>
            <w:rFonts w:ascii="IRNazanin" w:hAnsi="IRNazanin" w:eastAsia="IRNazanin" w:cs="IRNazanin"/>
            <w:color w:val="111111"/>
            <w:sz w:val="22"/>
            <w:szCs w:val="22"/>
            <w:b w:val="0"/>
            <w:bCs w:val="0"/>
            <w:i w:val="0"/>
            <w:iCs w:val="0"/>
          </w:rPr>
          <w:t>حدیث   (3) امام باقر علیه السلام :</w:t>
        </w:r>
        <w:r>
          <w:tab/>
        </w:r>
        <w:r>
          <w:fldChar w:fldCharType="begin"/>
        </w:r>
        <w:r>
          <w:instrText xml:space="preserve">PAGEREF 2449 \h</w:instrText>
        </w:r>
        <w:r>
          <w:fldChar w:fldCharType="end"/>
        </w:r>
      </w:hyperlink>
    </w:p>
    <w:p>
      <w:pPr>
        <w:tabs>
          <w:tab w:val="right" w:leader="dot" w:pos="9062"/>
        </w:tabs>
        <w:ind w:left="880"/>
      </w:pPr>
      <w:hyperlink w:anchor="_Toc2450" w:history="1">
        <w:r>
          <w:rPr>
            <w:rFonts w:ascii="IRNazanin" w:hAnsi="IRNazanin" w:eastAsia="IRNazanin" w:cs="IRNazanin"/>
            <w:color w:val="111111"/>
            <w:sz w:val="22"/>
            <w:szCs w:val="22"/>
            <w:b w:val="0"/>
            <w:bCs w:val="0"/>
            <w:i w:val="0"/>
            <w:iCs w:val="0"/>
          </w:rPr>
          <w:t>حدیث   (4) رسول اکرم صلی الله علیه و آله :</w:t>
        </w:r>
        <w:r>
          <w:tab/>
        </w:r>
        <w:r>
          <w:fldChar w:fldCharType="begin"/>
        </w:r>
        <w:r>
          <w:instrText xml:space="preserve">PAGEREF 2450 \h</w:instrText>
        </w:r>
        <w:r>
          <w:fldChar w:fldCharType="end"/>
        </w:r>
      </w:hyperlink>
    </w:p>
    <w:p>
      <w:pPr>
        <w:tabs>
          <w:tab w:val="right" w:leader="dot" w:pos="9062"/>
        </w:tabs>
        <w:ind w:left="880"/>
      </w:pPr>
      <w:hyperlink w:anchor="_Toc2451" w:history="1">
        <w:r>
          <w:rPr>
            <w:rFonts w:ascii="IRNazanin" w:hAnsi="IRNazanin" w:eastAsia="IRNazanin" w:cs="IRNazanin"/>
            <w:color w:val="111111"/>
            <w:sz w:val="22"/>
            <w:szCs w:val="22"/>
            <w:b w:val="0"/>
            <w:bCs w:val="0"/>
            <w:i w:val="0"/>
            <w:iCs w:val="0"/>
          </w:rPr>
          <w:t>حدیث   (5) حضرت زهرا سلام الله علیها:</w:t>
        </w:r>
        <w:r>
          <w:tab/>
        </w:r>
        <w:r>
          <w:fldChar w:fldCharType="begin"/>
        </w:r>
        <w:r>
          <w:instrText xml:space="preserve">PAGEREF 2451 \h</w:instrText>
        </w:r>
        <w:r>
          <w:fldChar w:fldCharType="end"/>
        </w:r>
      </w:hyperlink>
    </w:p>
    <w:p>
      <w:pPr>
        <w:tabs>
          <w:tab w:val="right" w:leader="dot" w:pos="9062"/>
        </w:tabs>
        <w:ind w:left="880"/>
      </w:pPr>
      <w:hyperlink w:anchor="_Toc2452" w:history="1">
        <w:r>
          <w:rPr>
            <w:rFonts w:ascii="IRNazanin" w:hAnsi="IRNazanin" w:eastAsia="IRNazanin" w:cs="IRNazanin"/>
            <w:color w:val="111111"/>
            <w:sz w:val="22"/>
            <w:szCs w:val="22"/>
            <w:b w:val="0"/>
            <w:bCs w:val="0"/>
            <w:i w:val="0"/>
            <w:iCs w:val="0"/>
          </w:rPr>
          <w:t>حدیث   (6) امام رضا علیه السلام :</w:t>
        </w:r>
        <w:r>
          <w:tab/>
        </w:r>
        <w:r>
          <w:fldChar w:fldCharType="begin"/>
        </w:r>
        <w:r>
          <w:instrText xml:space="preserve">PAGEREF 2452 \h</w:instrText>
        </w:r>
        <w:r>
          <w:fldChar w:fldCharType="end"/>
        </w:r>
      </w:hyperlink>
    </w:p>
    <w:p>
      <w:pPr>
        <w:tabs>
          <w:tab w:val="right" w:leader="dot" w:pos="9062"/>
        </w:tabs>
        <w:ind w:left="880"/>
      </w:pPr>
      <w:hyperlink w:anchor="_Toc2453" w:history="1">
        <w:r>
          <w:rPr>
            <w:rFonts w:ascii="IRNazanin" w:hAnsi="IRNazanin" w:eastAsia="IRNazanin" w:cs="IRNazanin"/>
            <w:color w:val="111111"/>
            <w:sz w:val="22"/>
            <w:szCs w:val="22"/>
            <w:b w:val="0"/>
            <w:bCs w:val="0"/>
            <w:i w:val="0"/>
            <w:iCs w:val="0"/>
          </w:rPr>
          <w:t>حدیث   (7) امام صادق علیه ‌السلام :</w:t>
        </w:r>
        <w:r>
          <w:tab/>
        </w:r>
        <w:r>
          <w:fldChar w:fldCharType="begin"/>
        </w:r>
        <w:r>
          <w:instrText xml:space="preserve">PAGEREF 2453 \h</w:instrText>
        </w:r>
        <w:r>
          <w:fldChar w:fldCharType="end"/>
        </w:r>
      </w:hyperlink>
    </w:p>
    <w:p>
      <w:pPr>
        <w:tabs>
          <w:tab w:val="right" w:leader="dot" w:pos="9062"/>
        </w:tabs>
        <w:ind w:left="880"/>
      </w:pPr>
      <w:hyperlink w:anchor="_Toc2454" w:history="1">
        <w:r>
          <w:rPr>
            <w:rFonts w:ascii="IRNazanin" w:hAnsi="IRNazanin" w:eastAsia="IRNazanin" w:cs="IRNazanin"/>
            <w:color w:val="111111"/>
            <w:sz w:val="22"/>
            <w:szCs w:val="22"/>
            <w:b w:val="0"/>
            <w:bCs w:val="0"/>
            <w:i w:val="0"/>
            <w:iCs w:val="0"/>
          </w:rPr>
          <w:t>حدیث   (8) امام سجاد علیه ‌السلام :</w:t>
        </w:r>
        <w:r>
          <w:tab/>
        </w:r>
        <w:r>
          <w:fldChar w:fldCharType="begin"/>
        </w:r>
        <w:r>
          <w:instrText xml:space="preserve">PAGEREF 2454 \h</w:instrText>
        </w:r>
        <w:r>
          <w:fldChar w:fldCharType="end"/>
        </w:r>
      </w:hyperlink>
    </w:p>
    <w:p>
      <w:pPr>
        <w:tabs>
          <w:tab w:val="right" w:leader="dot" w:pos="9062"/>
        </w:tabs>
        <w:ind w:left="880"/>
      </w:pPr>
      <w:hyperlink w:anchor="_Toc2455" w:history="1">
        <w:r>
          <w:rPr>
            <w:rFonts w:ascii="IRNazanin" w:hAnsi="IRNazanin" w:eastAsia="IRNazanin" w:cs="IRNazanin"/>
            <w:color w:val="111111"/>
            <w:sz w:val="22"/>
            <w:szCs w:val="22"/>
            <w:b w:val="0"/>
            <w:bCs w:val="0"/>
            <w:i w:val="0"/>
            <w:iCs w:val="0"/>
          </w:rPr>
          <w:t>حدیث   (9) پیامبر صلی ‌الله‌ علیه ‌و ‌آله :</w:t>
        </w:r>
        <w:r>
          <w:tab/>
        </w:r>
        <w:r>
          <w:fldChar w:fldCharType="begin"/>
        </w:r>
        <w:r>
          <w:instrText xml:space="preserve">PAGEREF 2455 \h</w:instrText>
        </w:r>
        <w:r>
          <w:fldChar w:fldCharType="end"/>
        </w:r>
      </w:hyperlink>
    </w:p>
    <w:p>
      <w:pPr>
        <w:tabs>
          <w:tab w:val="right" w:leader="dot" w:pos="9062"/>
        </w:tabs>
        <w:ind w:left="660"/>
      </w:pPr>
      <w:hyperlink w:anchor="_Toc2456" w:history="1">
        <w:r>
          <w:rPr>
            <w:rFonts w:ascii="IRNazanin" w:hAnsi="IRNazanin" w:eastAsia="IRNazanin" w:cs="IRNazanin"/>
            <w:color w:val="111111"/>
            <w:sz w:val="22"/>
            <w:szCs w:val="22"/>
            <w:b w:val="0"/>
            <w:bCs w:val="0"/>
            <w:i w:val="0"/>
            <w:iCs w:val="0"/>
          </w:rPr>
          <w:t>قطع و صله رحم</w:t>
        </w:r>
        <w:r>
          <w:tab/>
        </w:r>
        <w:r>
          <w:fldChar w:fldCharType="begin"/>
        </w:r>
        <w:r>
          <w:instrText xml:space="preserve">PAGEREF 2456 \h</w:instrText>
        </w:r>
        <w:r>
          <w:fldChar w:fldCharType="end"/>
        </w:r>
      </w:hyperlink>
    </w:p>
    <w:p>
      <w:pPr>
        <w:tabs>
          <w:tab w:val="right" w:leader="dot" w:pos="9062"/>
        </w:tabs>
        <w:ind w:left="880"/>
      </w:pPr>
      <w:hyperlink w:anchor="_Toc2457" w:history="1">
        <w:r>
          <w:rPr>
            <w:rFonts w:ascii="IRNazanin" w:hAnsi="IRNazanin" w:eastAsia="IRNazanin" w:cs="IRNazanin"/>
            <w:color w:val="111111"/>
            <w:sz w:val="22"/>
            <w:szCs w:val="22"/>
            <w:b w:val="0"/>
            <w:bCs w:val="0"/>
            <w:i w:val="0"/>
            <w:iCs w:val="0"/>
          </w:rPr>
          <w:t>حدیث  (1) رسول اکرم صلی الله علیه و آله :</w:t>
        </w:r>
        <w:r>
          <w:tab/>
        </w:r>
        <w:r>
          <w:fldChar w:fldCharType="begin"/>
        </w:r>
        <w:r>
          <w:instrText xml:space="preserve">PAGEREF 2457 \h</w:instrText>
        </w:r>
        <w:r>
          <w:fldChar w:fldCharType="end"/>
        </w:r>
      </w:hyperlink>
    </w:p>
    <w:p>
      <w:pPr>
        <w:tabs>
          <w:tab w:val="right" w:leader="dot" w:pos="9062"/>
        </w:tabs>
        <w:ind w:left="880"/>
      </w:pPr>
      <w:hyperlink w:anchor="_Toc2458" w:history="1">
        <w:r>
          <w:rPr>
            <w:rFonts w:ascii="IRNazanin" w:hAnsi="IRNazanin" w:eastAsia="IRNazanin" w:cs="IRNazanin"/>
            <w:color w:val="111111"/>
            <w:sz w:val="22"/>
            <w:szCs w:val="22"/>
            <w:b w:val="0"/>
            <w:bCs w:val="0"/>
            <w:i w:val="0"/>
            <w:iCs w:val="0"/>
          </w:rPr>
          <w:t>حدیث  (2) رسول اکرم صلی الله علیه و آله :</w:t>
        </w:r>
        <w:r>
          <w:tab/>
        </w:r>
        <w:r>
          <w:fldChar w:fldCharType="begin"/>
        </w:r>
        <w:r>
          <w:instrText xml:space="preserve">PAGEREF 2458 \h</w:instrText>
        </w:r>
        <w:r>
          <w:fldChar w:fldCharType="end"/>
        </w:r>
      </w:hyperlink>
    </w:p>
    <w:p>
      <w:pPr>
        <w:tabs>
          <w:tab w:val="right" w:leader="dot" w:pos="9062"/>
        </w:tabs>
        <w:ind w:left="880"/>
      </w:pPr>
      <w:hyperlink w:anchor="_Toc2459"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2459 \h</w:instrText>
        </w:r>
        <w:r>
          <w:fldChar w:fldCharType="end"/>
        </w:r>
      </w:hyperlink>
    </w:p>
    <w:p>
      <w:pPr>
        <w:tabs>
          <w:tab w:val="right" w:leader="dot" w:pos="9062"/>
        </w:tabs>
        <w:ind w:left="880"/>
      </w:pPr>
      <w:hyperlink w:anchor="_Toc2460" w:history="1">
        <w:r>
          <w:rPr>
            <w:rFonts w:ascii="IRNazanin" w:hAnsi="IRNazanin" w:eastAsia="IRNazanin" w:cs="IRNazanin"/>
            <w:color w:val="111111"/>
            <w:sz w:val="22"/>
            <w:szCs w:val="22"/>
            <w:b w:val="0"/>
            <w:bCs w:val="0"/>
            <w:i w:val="0"/>
            <w:iCs w:val="0"/>
          </w:rPr>
          <w:t>حدیث  (4) امام علی علیه السلام :</w:t>
        </w:r>
        <w:r>
          <w:tab/>
        </w:r>
        <w:r>
          <w:fldChar w:fldCharType="begin"/>
        </w:r>
        <w:r>
          <w:instrText xml:space="preserve">PAGEREF 2460 \h</w:instrText>
        </w:r>
        <w:r>
          <w:fldChar w:fldCharType="end"/>
        </w:r>
      </w:hyperlink>
    </w:p>
    <w:p>
      <w:pPr>
        <w:tabs>
          <w:tab w:val="right" w:leader="dot" w:pos="9062"/>
        </w:tabs>
        <w:ind w:left="880"/>
      </w:pPr>
      <w:hyperlink w:anchor="_Toc2461" w:history="1">
        <w:r>
          <w:rPr>
            <w:rFonts w:ascii="IRNazanin" w:hAnsi="IRNazanin" w:eastAsia="IRNazanin" w:cs="IRNazanin"/>
            <w:color w:val="111111"/>
            <w:sz w:val="22"/>
            <w:szCs w:val="22"/>
            <w:b w:val="0"/>
            <w:bCs w:val="0"/>
            <w:i w:val="0"/>
            <w:iCs w:val="0"/>
          </w:rPr>
          <w:t>حدیث  (5) امام علی علیه السلام :</w:t>
        </w:r>
        <w:r>
          <w:tab/>
        </w:r>
        <w:r>
          <w:fldChar w:fldCharType="begin"/>
        </w:r>
        <w:r>
          <w:instrText xml:space="preserve">PAGEREF 2461 \h</w:instrText>
        </w:r>
        <w:r>
          <w:fldChar w:fldCharType="end"/>
        </w:r>
      </w:hyperlink>
    </w:p>
    <w:p>
      <w:pPr>
        <w:tabs>
          <w:tab w:val="right" w:leader="dot" w:pos="9062"/>
        </w:tabs>
        <w:ind w:left="880"/>
      </w:pPr>
      <w:hyperlink w:anchor="_Toc2462" w:history="1">
        <w:r>
          <w:rPr>
            <w:rFonts w:ascii="IRNazanin" w:hAnsi="IRNazanin" w:eastAsia="IRNazanin" w:cs="IRNazanin"/>
            <w:color w:val="111111"/>
            <w:sz w:val="22"/>
            <w:szCs w:val="22"/>
            <w:b w:val="0"/>
            <w:bCs w:val="0"/>
            <w:i w:val="0"/>
            <w:iCs w:val="0"/>
          </w:rPr>
          <w:t>حدیث  (6) امام علی علیه السلام :</w:t>
        </w:r>
        <w:r>
          <w:tab/>
        </w:r>
        <w:r>
          <w:fldChar w:fldCharType="begin"/>
        </w:r>
        <w:r>
          <w:instrText xml:space="preserve">PAGEREF 2462 \h</w:instrText>
        </w:r>
        <w:r>
          <w:fldChar w:fldCharType="end"/>
        </w:r>
      </w:hyperlink>
    </w:p>
    <w:p>
      <w:pPr>
        <w:tabs>
          <w:tab w:val="right" w:leader="dot" w:pos="9062"/>
        </w:tabs>
        <w:ind w:left="880"/>
      </w:pPr>
      <w:hyperlink w:anchor="_Toc2463" w:history="1">
        <w:r>
          <w:rPr>
            <w:rFonts w:ascii="IRNazanin" w:hAnsi="IRNazanin" w:eastAsia="IRNazanin" w:cs="IRNazanin"/>
            <w:color w:val="111111"/>
            <w:sz w:val="22"/>
            <w:szCs w:val="22"/>
            <w:b w:val="0"/>
            <w:bCs w:val="0"/>
            <w:i w:val="0"/>
            <w:iCs w:val="0"/>
          </w:rPr>
          <w:t>حدیث  (7) امام باقر علیه السلام :</w:t>
        </w:r>
        <w:r>
          <w:tab/>
        </w:r>
        <w:r>
          <w:fldChar w:fldCharType="begin"/>
        </w:r>
        <w:r>
          <w:instrText xml:space="preserve">PAGEREF 2463 \h</w:instrText>
        </w:r>
        <w:r>
          <w:fldChar w:fldCharType="end"/>
        </w:r>
      </w:hyperlink>
    </w:p>
    <w:p>
      <w:pPr>
        <w:tabs>
          <w:tab w:val="right" w:leader="dot" w:pos="9062"/>
        </w:tabs>
        <w:ind w:left="880"/>
      </w:pPr>
      <w:hyperlink w:anchor="_Toc2464" w:history="1">
        <w:r>
          <w:rPr>
            <w:rFonts w:ascii="IRNazanin" w:hAnsi="IRNazanin" w:eastAsia="IRNazanin" w:cs="IRNazanin"/>
            <w:color w:val="111111"/>
            <w:sz w:val="22"/>
            <w:szCs w:val="22"/>
            <w:b w:val="0"/>
            <w:bCs w:val="0"/>
            <w:i w:val="0"/>
            <w:iCs w:val="0"/>
          </w:rPr>
          <w:t>حدیث  (8) امام باقر علیه السلام :</w:t>
        </w:r>
        <w:r>
          <w:tab/>
        </w:r>
        <w:r>
          <w:fldChar w:fldCharType="begin"/>
        </w:r>
        <w:r>
          <w:instrText xml:space="preserve">PAGEREF 2464 \h</w:instrText>
        </w:r>
        <w:r>
          <w:fldChar w:fldCharType="end"/>
        </w:r>
      </w:hyperlink>
    </w:p>
    <w:p>
      <w:pPr>
        <w:tabs>
          <w:tab w:val="right" w:leader="dot" w:pos="9062"/>
        </w:tabs>
        <w:ind w:left="880"/>
      </w:pPr>
      <w:hyperlink w:anchor="_Toc2465" w:history="1">
        <w:r>
          <w:rPr>
            <w:rFonts w:ascii="IRNazanin" w:hAnsi="IRNazanin" w:eastAsia="IRNazanin" w:cs="IRNazanin"/>
            <w:color w:val="111111"/>
            <w:sz w:val="22"/>
            <w:szCs w:val="22"/>
            <w:b w:val="0"/>
            <w:bCs w:val="0"/>
            <w:i w:val="0"/>
            <w:iCs w:val="0"/>
          </w:rPr>
          <w:t>حدیث  (9) امام صادق علیه السلام :</w:t>
        </w:r>
        <w:r>
          <w:tab/>
        </w:r>
        <w:r>
          <w:fldChar w:fldCharType="begin"/>
        </w:r>
        <w:r>
          <w:instrText xml:space="preserve">PAGEREF 2465 \h</w:instrText>
        </w:r>
        <w:r>
          <w:fldChar w:fldCharType="end"/>
        </w:r>
      </w:hyperlink>
    </w:p>
    <w:p>
      <w:pPr>
        <w:tabs>
          <w:tab w:val="right" w:leader="dot" w:pos="9062"/>
        </w:tabs>
        <w:ind w:left="880"/>
      </w:pPr>
      <w:hyperlink w:anchor="_Toc2466" w:history="1">
        <w:r>
          <w:rPr>
            <w:rFonts w:ascii="IRNazanin" w:hAnsi="IRNazanin" w:eastAsia="IRNazanin" w:cs="IRNazanin"/>
            <w:color w:val="111111"/>
            <w:sz w:val="22"/>
            <w:szCs w:val="22"/>
            <w:b w:val="0"/>
            <w:bCs w:val="0"/>
            <w:i w:val="0"/>
            <w:iCs w:val="0"/>
          </w:rPr>
          <w:t>حدیث  (10) امام صادق علیه السلام :</w:t>
        </w:r>
        <w:r>
          <w:tab/>
        </w:r>
        <w:r>
          <w:fldChar w:fldCharType="begin"/>
        </w:r>
        <w:r>
          <w:instrText xml:space="preserve">PAGEREF 2466 \h</w:instrText>
        </w:r>
        <w:r>
          <w:fldChar w:fldCharType="end"/>
        </w:r>
      </w:hyperlink>
    </w:p>
    <w:p>
      <w:pPr>
        <w:tabs>
          <w:tab w:val="right" w:leader="dot" w:pos="9062"/>
        </w:tabs>
        <w:ind w:left="880"/>
      </w:pPr>
      <w:hyperlink w:anchor="_Toc2467" w:history="1">
        <w:r>
          <w:rPr>
            <w:rFonts w:ascii="IRNazanin" w:hAnsi="IRNazanin" w:eastAsia="IRNazanin" w:cs="IRNazanin"/>
            <w:color w:val="111111"/>
            <w:sz w:val="22"/>
            <w:szCs w:val="22"/>
            <w:b w:val="0"/>
            <w:bCs w:val="0"/>
            <w:i w:val="0"/>
            <w:iCs w:val="0"/>
          </w:rPr>
          <w:t>حدیث  (11) رسول اکرم صلی الله علیه و آله :</w:t>
        </w:r>
        <w:r>
          <w:tab/>
        </w:r>
        <w:r>
          <w:fldChar w:fldCharType="begin"/>
        </w:r>
        <w:r>
          <w:instrText xml:space="preserve">PAGEREF 2467 \h</w:instrText>
        </w:r>
        <w:r>
          <w:fldChar w:fldCharType="end"/>
        </w:r>
      </w:hyperlink>
    </w:p>
    <w:p>
      <w:pPr>
        <w:tabs>
          <w:tab w:val="right" w:leader="dot" w:pos="9062"/>
        </w:tabs>
        <w:ind w:left="880"/>
      </w:pPr>
      <w:hyperlink w:anchor="_Toc2468" w:history="1">
        <w:r>
          <w:rPr>
            <w:rFonts w:ascii="IRNazanin" w:hAnsi="IRNazanin" w:eastAsia="IRNazanin" w:cs="IRNazanin"/>
            <w:color w:val="111111"/>
            <w:sz w:val="22"/>
            <w:szCs w:val="22"/>
            <w:b w:val="0"/>
            <w:bCs w:val="0"/>
            <w:i w:val="0"/>
            <w:iCs w:val="0"/>
          </w:rPr>
          <w:t>حدیث  (12) رسول اکرم صلی الله علیه و آله :</w:t>
        </w:r>
        <w:r>
          <w:tab/>
        </w:r>
        <w:r>
          <w:fldChar w:fldCharType="begin"/>
        </w:r>
        <w:r>
          <w:instrText xml:space="preserve">PAGEREF 2468 \h</w:instrText>
        </w:r>
        <w:r>
          <w:fldChar w:fldCharType="end"/>
        </w:r>
      </w:hyperlink>
    </w:p>
    <w:p>
      <w:pPr>
        <w:tabs>
          <w:tab w:val="right" w:leader="dot" w:pos="9062"/>
        </w:tabs>
        <w:ind w:left="880"/>
      </w:pPr>
      <w:hyperlink w:anchor="_Toc2469" w:history="1">
        <w:r>
          <w:rPr>
            <w:rFonts w:ascii="IRNazanin" w:hAnsi="IRNazanin" w:eastAsia="IRNazanin" w:cs="IRNazanin"/>
            <w:color w:val="111111"/>
            <w:sz w:val="22"/>
            <w:szCs w:val="22"/>
            <w:b w:val="0"/>
            <w:bCs w:val="0"/>
            <w:i w:val="0"/>
            <w:iCs w:val="0"/>
          </w:rPr>
          <w:t>حدیث  (13) امام علی علیه السلام :</w:t>
        </w:r>
        <w:r>
          <w:tab/>
        </w:r>
        <w:r>
          <w:fldChar w:fldCharType="begin"/>
        </w:r>
        <w:r>
          <w:instrText xml:space="preserve">PAGEREF 2469 \h</w:instrText>
        </w:r>
        <w:r>
          <w:fldChar w:fldCharType="end"/>
        </w:r>
      </w:hyperlink>
    </w:p>
    <w:p>
      <w:pPr>
        <w:tabs>
          <w:tab w:val="right" w:leader="dot" w:pos="9062"/>
        </w:tabs>
        <w:ind w:left="880"/>
      </w:pPr>
      <w:hyperlink w:anchor="_Toc2470" w:history="1">
        <w:r>
          <w:rPr>
            <w:rFonts w:ascii="IRNazanin" w:hAnsi="IRNazanin" w:eastAsia="IRNazanin" w:cs="IRNazanin"/>
            <w:color w:val="111111"/>
            <w:sz w:val="22"/>
            <w:szCs w:val="22"/>
            <w:b w:val="0"/>
            <w:bCs w:val="0"/>
            <w:i w:val="0"/>
            <w:iCs w:val="0"/>
          </w:rPr>
          <w:t>حدیث  (14) امام علی علیه السلام :</w:t>
        </w:r>
        <w:r>
          <w:tab/>
        </w:r>
        <w:r>
          <w:fldChar w:fldCharType="begin"/>
        </w:r>
        <w:r>
          <w:instrText xml:space="preserve">PAGEREF 2470 \h</w:instrText>
        </w:r>
        <w:r>
          <w:fldChar w:fldCharType="end"/>
        </w:r>
      </w:hyperlink>
    </w:p>
    <w:p>
      <w:pPr>
        <w:tabs>
          <w:tab w:val="right" w:leader="dot" w:pos="9062"/>
        </w:tabs>
        <w:ind w:left="880"/>
      </w:pPr>
      <w:hyperlink w:anchor="_Toc2471" w:history="1">
        <w:r>
          <w:rPr>
            <w:rFonts w:ascii="IRNazanin" w:hAnsi="IRNazanin" w:eastAsia="IRNazanin" w:cs="IRNazanin"/>
            <w:color w:val="111111"/>
            <w:sz w:val="22"/>
            <w:szCs w:val="22"/>
            <w:b w:val="0"/>
            <w:bCs w:val="0"/>
            <w:i w:val="0"/>
            <w:iCs w:val="0"/>
          </w:rPr>
          <w:t>حدیث  (15) امام علی علیه السلام :</w:t>
        </w:r>
        <w:r>
          <w:tab/>
        </w:r>
        <w:r>
          <w:fldChar w:fldCharType="begin"/>
        </w:r>
        <w:r>
          <w:instrText xml:space="preserve">PAGEREF 2471 \h</w:instrText>
        </w:r>
        <w:r>
          <w:fldChar w:fldCharType="end"/>
        </w:r>
      </w:hyperlink>
    </w:p>
    <w:p>
      <w:pPr>
        <w:tabs>
          <w:tab w:val="right" w:leader="dot" w:pos="9062"/>
        </w:tabs>
        <w:ind w:left="880"/>
      </w:pPr>
      <w:hyperlink w:anchor="_Toc2472" w:history="1">
        <w:r>
          <w:rPr>
            <w:rFonts w:ascii="IRNazanin" w:hAnsi="IRNazanin" w:eastAsia="IRNazanin" w:cs="IRNazanin"/>
            <w:color w:val="111111"/>
            <w:sz w:val="22"/>
            <w:szCs w:val="22"/>
            <w:b w:val="0"/>
            <w:bCs w:val="0"/>
            <w:i w:val="0"/>
            <w:iCs w:val="0"/>
          </w:rPr>
          <w:t>حدیث  (16) امام علی علیه السلام :</w:t>
        </w:r>
        <w:r>
          <w:tab/>
        </w:r>
        <w:r>
          <w:fldChar w:fldCharType="begin"/>
        </w:r>
        <w:r>
          <w:instrText xml:space="preserve">PAGEREF 2472 \h</w:instrText>
        </w:r>
        <w:r>
          <w:fldChar w:fldCharType="end"/>
        </w:r>
      </w:hyperlink>
    </w:p>
    <w:p>
      <w:pPr>
        <w:tabs>
          <w:tab w:val="right" w:leader="dot" w:pos="9062"/>
        </w:tabs>
        <w:ind w:left="880"/>
      </w:pPr>
      <w:hyperlink w:anchor="_Toc2473" w:history="1">
        <w:r>
          <w:rPr>
            <w:rFonts w:ascii="IRNazanin" w:hAnsi="IRNazanin" w:eastAsia="IRNazanin" w:cs="IRNazanin"/>
            <w:color w:val="111111"/>
            <w:sz w:val="22"/>
            <w:szCs w:val="22"/>
            <w:b w:val="0"/>
            <w:bCs w:val="0"/>
            <w:i w:val="0"/>
            <w:iCs w:val="0"/>
          </w:rPr>
          <w:t>حدیث  (17) امام صادق علیه السلام :</w:t>
        </w:r>
        <w:r>
          <w:tab/>
        </w:r>
        <w:r>
          <w:fldChar w:fldCharType="begin"/>
        </w:r>
        <w:r>
          <w:instrText xml:space="preserve">PAGEREF 2473 \h</w:instrText>
        </w:r>
        <w:r>
          <w:fldChar w:fldCharType="end"/>
        </w:r>
      </w:hyperlink>
    </w:p>
    <w:p>
      <w:pPr>
        <w:tabs>
          <w:tab w:val="right" w:leader="dot" w:pos="9062"/>
        </w:tabs>
        <w:ind w:left="880"/>
      </w:pPr>
      <w:hyperlink w:anchor="_Toc2474" w:history="1">
        <w:r>
          <w:rPr>
            <w:rFonts w:ascii="IRNazanin" w:hAnsi="IRNazanin" w:eastAsia="IRNazanin" w:cs="IRNazanin"/>
            <w:color w:val="111111"/>
            <w:sz w:val="22"/>
            <w:szCs w:val="22"/>
            <w:b w:val="0"/>
            <w:bCs w:val="0"/>
            <w:i w:val="0"/>
            <w:iCs w:val="0"/>
          </w:rPr>
          <w:t>حدیث  (18) امام صادق علیه السلام :</w:t>
        </w:r>
        <w:r>
          <w:tab/>
        </w:r>
        <w:r>
          <w:fldChar w:fldCharType="begin"/>
        </w:r>
        <w:r>
          <w:instrText xml:space="preserve">PAGEREF 2474 \h</w:instrText>
        </w:r>
        <w:r>
          <w:fldChar w:fldCharType="end"/>
        </w:r>
      </w:hyperlink>
    </w:p>
    <w:p>
      <w:pPr>
        <w:tabs>
          <w:tab w:val="right" w:leader="dot" w:pos="9062"/>
        </w:tabs>
        <w:ind w:left="880"/>
      </w:pPr>
      <w:hyperlink w:anchor="_Toc2475" w:history="1">
        <w:r>
          <w:rPr>
            <w:rFonts w:ascii="IRNazanin" w:hAnsi="IRNazanin" w:eastAsia="IRNazanin" w:cs="IRNazanin"/>
            <w:color w:val="111111"/>
            <w:sz w:val="22"/>
            <w:szCs w:val="22"/>
            <w:b w:val="0"/>
            <w:bCs w:val="0"/>
            <w:i w:val="0"/>
            <w:iCs w:val="0"/>
          </w:rPr>
          <w:t>حدیث  (19) امام صادق علیه السلام :</w:t>
        </w:r>
        <w:r>
          <w:tab/>
        </w:r>
        <w:r>
          <w:fldChar w:fldCharType="begin"/>
        </w:r>
        <w:r>
          <w:instrText xml:space="preserve">PAGEREF 2475 \h</w:instrText>
        </w:r>
        <w:r>
          <w:fldChar w:fldCharType="end"/>
        </w:r>
      </w:hyperlink>
    </w:p>
    <w:p>
      <w:pPr>
        <w:tabs>
          <w:tab w:val="right" w:leader="dot" w:pos="9062"/>
        </w:tabs>
        <w:ind w:left="880"/>
      </w:pPr>
      <w:hyperlink w:anchor="_Toc2476" w:history="1">
        <w:r>
          <w:rPr>
            <w:rFonts w:ascii="IRNazanin" w:hAnsi="IRNazanin" w:eastAsia="IRNazanin" w:cs="IRNazanin"/>
            <w:color w:val="111111"/>
            <w:sz w:val="22"/>
            <w:szCs w:val="22"/>
            <w:b w:val="0"/>
            <w:bCs w:val="0"/>
            <w:i w:val="0"/>
            <w:iCs w:val="0"/>
          </w:rPr>
          <w:t>حدیث  (20) امام رضا علیه السلام :</w:t>
        </w:r>
        <w:r>
          <w:tab/>
        </w:r>
        <w:r>
          <w:fldChar w:fldCharType="begin"/>
        </w:r>
        <w:r>
          <w:instrText xml:space="preserve">PAGEREF 2476 \h</w:instrText>
        </w:r>
        <w:r>
          <w:fldChar w:fldCharType="end"/>
        </w:r>
      </w:hyperlink>
    </w:p>
    <w:p>
      <w:pPr>
        <w:tabs>
          <w:tab w:val="right" w:leader="dot" w:pos="9062"/>
        </w:tabs>
        <w:ind w:left="880"/>
      </w:pPr>
      <w:hyperlink w:anchor="_Toc2477" w:history="1">
        <w:r>
          <w:rPr>
            <w:rFonts w:ascii="IRNazanin" w:hAnsi="IRNazanin" w:eastAsia="IRNazanin" w:cs="IRNazanin"/>
            <w:color w:val="111111"/>
            <w:sz w:val="22"/>
            <w:szCs w:val="22"/>
            <w:b w:val="0"/>
            <w:bCs w:val="0"/>
            <w:i w:val="0"/>
            <w:iCs w:val="0"/>
          </w:rPr>
          <w:t>حدیث  (21) رسول اکرم صلی الله علیه و آله :</w:t>
        </w:r>
        <w:r>
          <w:tab/>
        </w:r>
        <w:r>
          <w:fldChar w:fldCharType="begin"/>
        </w:r>
        <w:r>
          <w:instrText xml:space="preserve">PAGEREF 2477 \h</w:instrText>
        </w:r>
        <w:r>
          <w:fldChar w:fldCharType="end"/>
        </w:r>
      </w:hyperlink>
    </w:p>
    <w:p>
      <w:pPr>
        <w:tabs>
          <w:tab w:val="right" w:leader="dot" w:pos="9062"/>
        </w:tabs>
        <w:ind w:left="880"/>
      </w:pPr>
      <w:hyperlink w:anchor="_Toc2478" w:history="1">
        <w:r>
          <w:rPr>
            <w:rFonts w:ascii="IRNazanin" w:hAnsi="IRNazanin" w:eastAsia="IRNazanin" w:cs="IRNazanin"/>
            <w:color w:val="111111"/>
            <w:sz w:val="22"/>
            <w:szCs w:val="22"/>
            <w:b w:val="0"/>
            <w:bCs w:val="0"/>
            <w:i w:val="0"/>
            <w:iCs w:val="0"/>
          </w:rPr>
          <w:t>حدیث  (22) رسول اکرم صلی الله علیه و آله :</w:t>
        </w:r>
        <w:r>
          <w:tab/>
        </w:r>
        <w:r>
          <w:fldChar w:fldCharType="begin"/>
        </w:r>
        <w:r>
          <w:instrText xml:space="preserve">PAGEREF 2478 \h</w:instrText>
        </w:r>
        <w:r>
          <w:fldChar w:fldCharType="end"/>
        </w:r>
      </w:hyperlink>
    </w:p>
    <w:p>
      <w:pPr>
        <w:tabs>
          <w:tab w:val="right" w:leader="dot" w:pos="9062"/>
        </w:tabs>
        <w:ind w:left="880"/>
      </w:pPr>
      <w:hyperlink w:anchor="_Toc2479" w:history="1">
        <w:r>
          <w:rPr>
            <w:rFonts w:ascii="IRNazanin" w:hAnsi="IRNazanin" w:eastAsia="IRNazanin" w:cs="IRNazanin"/>
            <w:color w:val="111111"/>
            <w:sz w:val="22"/>
            <w:szCs w:val="22"/>
            <w:b w:val="0"/>
            <w:bCs w:val="0"/>
            <w:i w:val="0"/>
            <w:iCs w:val="0"/>
          </w:rPr>
          <w:t>حدیث  (23) رسول اکرم صلی الله علیه و آله :</w:t>
        </w:r>
        <w:r>
          <w:tab/>
        </w:r>
        <w:r>
          <w:fldChar w:fldCharType="begin"/>
        </w:r>
        <w:r>
          <w:instrText xml:space="preserve">PAGEREF 2479 \h</w:instrText>
        </w:r>
        <w:r>
          <w:fldChar w:fldCharType="end"/>
        </w:r>
      </w:hyperlink>
    </w:p>
    <w:p>
      <w:pPr>
        <w:tabs>
          <w:tab w:val="right" w:leader="dot" w:pos="9062"/>
        </w:tabs>
        <w:ind w:left="880"/>
      </w:pPr>
      <w:hyperlink w:anchor="_Toc2480" w:history="1">
        <w:r>
          <w:rPr>
            <w:rFonts w:ascii="IRNazanin" w:hAnsi="IRNazanin" w:eastAsia="IRNazanin" w:cs="IRNazanin"/>
            <w:color w:val="111111"/>
            <w:sz w:val="22"/>
            <w:szCs w:val="22"/>
            <w:b w:val="0"/>
            <w:bCs w:val="0"/>
            <w:i w:val="0"/>
            <w:iCs w:val="0"/>
          </w:rPr>
          <w:t>حدیث  (24) امام صادق علیه السلام :</w:t>
        </w:r>
        <w:r>
          <w:tab/>
        </w:r>
        <w:r>
          <w:fldChar w:fldCharType="begin"/>
        </w:r>
        <w:r>
          <w:instrText xml:space="preserve">PAGEREF 2480 \h</w:instrText>
        </w:r>
        <w:r>
          <w:fldChar w:fldCharType="end"/>
        </w:r>
      </w:hyperlink>
    </w:p>
    <w:p>
      <w:pPr>
        <w:tabs>
          <w:tab w:val="right" w:leader="dot" w:pos="9062"/>
        </w:tabs>
        <w:ind w:left="880"/>
      </w:pPr>
      <w:hyperlink w:anchor="_Toc2481" w:history="1">
        <w:r>
          <w:rPr>
            <w:rFonts w:ascii="IRNazanin" w:hAnsi="IRNazanin" w:eastAsia="IRNazanin" w:cs="IRNazanin"/>
            <w:color w:val="111111"/>
            <w:sz w:val="22"/>
            <w:szCs w:val="22"/>
            <w:b w:val="0"/>
            <w:bCs w:val="0"/>
            <w:i w:val="0"/>
            <w:iCs w:val="0"/>
          </w:rPr>
          <w:t>حدیث  (25) امام صادق علیه السلام :</w:t>
        </w:r>
        <w:r>
          <w:tab/>
        </w:r>
        <w:r>
          <w:fldChar w:fldCharType="begin"/>
        </w:r>
        <w:r>
          <w:instrText xml:space="preserve">PAGEREF 2481 \h</w:instrText>
        </w:r>
        <w:r>
          <w:fldChar w:fldCharType="end"/>
        </w:r>
      </w:hyperlink>
    </w:p>
    <w:p>
      <w:pPr>
        <w:tabs>
          <w:tab w:val="right" w:leader="dot" w:pos="9062"/>
        </w:tabs>
        <w:ind w:left="880"/>
      </w:pPr>
      <w:hyperlink w:anchor="_Toc2482" w:history="1">
        <w:r>
          <w:rPr>
            <w:rFonts w:ascii="IRNazanin" w:hAnsi="IRNazanin" w:eastAsia="IRNazanin" w:cs="IRNazanin"/>
            <w:color w:val="111111"/>
            <w:sz w:val="22"/>
            <w:szCs w:val="22"/>
            <w:b w:val="0"/>
            <w:bCs w:val="0"/>
            <w:i w:val="0"/>
            <w:iCs w:val="0"/>
          </w:rPr>
          <w:t>حدیث  (26) امام علی علیه السلام :</w:t>
        </w:r>
        <w:r>
          <w:tab/>
        </w:r>
        <w:r>
          <w:fldChar w:fldCharType="begin"/>
        </w:r>
        <w:r>
          <w:instrText xml:space="preserve">PAGEREF 2482 \h</w:instrText>
        </w:r>
        <w:r>
          <w:fldChar w:fldCharType="end"/>
        </w:r>
      </w:hyperlink>
    </w:p>
    <w:p>
      <w:pPr>
        <w:tabs>
          <w:tab w:val="right" w:leader="dot" w:pos="9062"/>
        </w:tabs>
        <w:ind w:left="880"/>
      </w:pPr>
      <w:hyperlink w:anchor="_Toc2483" w:history="1">
        <w:r>
          <w:rPr>
            <w:rFonts w:ascii="IRNazanin" w:hAnsi="IRNazanin" w:eastAsia="IRNazanin" w:cs="IRNazanin"/>
            <w:color w:val="111111"/>
            <w:sz w:val="22"/>
            <w:szCs w:val="22"/>
            <w:b w:val="0"/>
            <w:bCs w:val="0"/>
            <w:i w:val="0"/>
            <w:iCs w:val="0"/>
          </w:rPr>
          <w:t>حدیث  (27) رسول اکرم صلی الله علیه و آله :</w:t>
        </w:r>
        <w:r>
          <w:tab/>
        </w:r>
        <w:r>
          <w:fldChar w:fldCharType="begin"/>
        </w:r>
        <w:r>
          <w:instrText xml:space="preserve">PAGEREF 2483 \h</w:instrText>
        </w:r>
        <w:r>
          <w:fldChar w:fldCharType="end"/>
        </w:r>
      </w:hyperlink>
    </w:p>
    <w:p>
      <w:pPr>
        <w:tabs>
          <w:tab w:val="right" w:leader="dot" w:pos="9062"/>
        </w:tabs>
        <w:ind w:left="880"/>
      </w:pPr>
      <w:hyperlink w:anchor="_Toc2484" w:history="1">
        <w:r>
          <w:rPr>
            <w:rFonts w:ascii="IRNazanin" w:hAnsi="IRNazanin" w:eastAsia="IRNazanin" w:cs="IRNazanin"/>
            <w:color w:val="111111"/>
            <w:sz w:val="22"/>
            <w:szCs w:val="22"/>
            <w:b w:val="0"/>
            <w:bCs w:val="0"/>
            <w:i w:val="0"/>
            <w:iCs w:val="0"/>
          </w:rPr>
          <w:t>حدیث  (28) امام صادق علیه السلام :</w:t>
        </w:r>
        <w:r>
          <w:tab/>
        </w:r>
        <w:r>
          <w:fldChar w:fldCharType="begin"/>
        </w:r>
        <w:r>
          <w:instrText xml:space="preserve">PAGEREF 2484 \h</w:instrText>
        </w:r>
        <w:r>
          <w:fldChar w:fldCharType="end"/>
        </w:r>
      </w:hyperlink>
    </w:p>
    <w:p>
      <w:pPr>
        <w:tabs>
          <w:tab w:val="right" w:leader="dot" w:pos="9062"/>
        </w:tabs>
        <w:ind w:left="880"/>
      </w:pPr>
      <w:hyperlink w:anchor="_Toc2485" w:history="1">
        <w:r>
          <w:rPr>
            <w:rFonts w:ascii="IRNazanin" w:hAnsi="IRNazanin" w:eastAsia="IRNazanin" w:cs="IRNazanin"/>
            <w:color w:val="111111"/>
            <w:sz w:val="22"/>
            <w:szCs w:val="22"/>
            <w:b w:val="0"/>
            <w:bCs w:val="0"/>
            <w:i w:val="0"/>
            <w:iCs w:val="0"/>
          </w:rPr>
          <w:t>حدیث  (29) امام صادق علیه السلام :</w:t>
        </w:r>
        <w:r>
          <w:tab/>
        </w:r>
        <w:r>
          <w:fldChar w:fldCharType="begin"/>
        </w:r>
        <w:r>
          <w:instrText xml:space="preserve">PAGEREF 2485 \h</w:instrText>
        </w:r>
        <w:r>
          <w:fldChar w:fldCharType="end"/>
        </w:r>
      </w:hyperlink>
    </w:p>
    <w:p>
      <w:pPr>
        <w:tabs>
          <w:tab w:val="right" w:leader="dot" w:pos="9062"/>
        </w:tabs>
        <w:ind w:left="880"/>
      </w:pPr>
      <w:hyperlink w:anchor="_Toc2486" w:history="1">
        <w:r>
          <w:rPr>
            <w:rFonts w:ascii="IRNazanin" w:hAnsi="IRNazanin" w:eastAsia="IRNazanin" w:cs="IRNazanin"/>
            <w:color w:val="111111"/>
            <w:sz w:val="22"/>
            <w:szCs w:val="22"/>
            <w:b w:val="0"/>
            <w:bCs w:val="0"/>
            <w:i w:val="0"/>
            <w:iCs w:val="0"/>
          </w:rPr>
          <w:t>حدیث  (30) رسول اکرم صلی الله علیه و آله :</w:t>
        </w:r>
        <w:r>
          <w:tab/>
        </w:r>
        <w:r>
          <w:fldChar w:fldCharType="begin"/>
        </w:r>
        <w:r>
          <w:instrText xml:space="preserve">PAGEREF 2486 \h</w:instrText>
        </w:r>
        <w:r>
          <w:fldChar w:fldCharType="end"/>
        </w:r>
      </w:hyperlink>
    </w:p>
    <w:p>
      <w:pPr>
        <w:tabs>
          <w:tab w:val="right" w:leader="dot" w:pos="9062"/>
        </w:tabs>
        <w:ind w:left="880"/>
      </w:pPr>
      <w:hyperlink w:anchor="_Toc2487" w:history="1">
        <w:r>
          <w:rPr>
            <w:rFonts w:ascii="IRNazanin" w:hAnsi="IRNazanin" w:eastAsia="IRNazanin" w:cs="IRNazanin"/>
            <w:color w:val="111111"/>
            <w:sz w:val="22"/>
            <w:szCs w:val="22"/>
            <w:b w:val="0"/>
            <w:bCs w:val="0"/>
            <w:i w:val="0"/>
            <w:iCs w:val="0"/>
          </w:rPr>
          <w:t>حدیث  (31) امام علی علیه السلام :</w:t>
        </w:r>
        <w:r>
          <w:tab/>
        </w:r>
        <w:r>
          <w:fldChar w:fldCharType="begin"/>
        </w:r>
        <w:r>
          <w:instrText xml:space="preserve">PAGEREF 2487 \h</w:instrText>
        </w:r>
        <w:r>
          <w:fldChar w:fldCharType="end"/>
        </w:r>
      </w:hyperlink>
    </w:p>
    <w:p>
      <w:pPr>
        <w:tabs>
          <w:tab w:val="right" w:leader="dot" w:pos="9062"/>
        </w:tabs>
        <w:ind w:left="880"/>
      </w:pPr>
      <w:hyperlink w:anchor="_Toc2488" w:history="1">
        <w:r>
          <w:rPr>
            <w:rFonts w:ascii="IRNazanin" w:hAnsi="IRNazanin" w:eastAsia="IRNazanin" w:cs="IRNazanin"/>
            <w:color w:val="111111"/>
            <w:sz w:val="22"/>
            <w:szCs w:val="22"/>
            <w:b w:val="0"/>
            <w:bCs w:val="0"/>
            <w:i w:val="0"/>
            <w:iCs w:val="0"/>
          </w:rPr>
          <w:t>حدیث  (32) پیامبر صلی الله علیه و آله :</w:t>
        </w:r>
        <w:r>
          <w:tab/>
        </w:r>
        <w:r>
          <w:fldChar w:fldCharType="begin"/>
        </w:r>
        <w:r>
          <w:instrText xml:space="preserve">PAGEREF 2488 \h</w:instrText>
        </w:r>
        <w:r>
          <w:fldChar w:fldCharType="end"/>
        </w:r>
      </w:hyperlink>
    </w:p>
    <w:p>
      <w:pPr>
        <w:tabs>
          <w:tab w:val="right" w:leader="dot" w:pos="9062"/>
        </w:tabs>
        <w:ind w:left="880"/>
      </w:pPr>
      <w:hyperlink w:anchor="_Toc2489" w:history="1">
        <w:r>
          <w:rPr>
            <w:rFonts w:ascii="IRNazanin" w:hAnsi="IRNazanin" w:eastAsia="IRNazanin" w:cs="IRNazanin"/>
            <w:color w:val="111111"/>
            <w:sz w:val="22"/>
            <w:szCs w:val="22"/>
            <w:b w:val="0"/>
            <w:bCs w:val="0"/>
            <w:i w:val="0"/>
            <w:iCs w:val="0"/>
          </w:rPr>
          <w:t>حدیث  (33) پیامبر صلی الله علیه و آله :</w:t>
        </w:r>
        <w:r>
          <w:tab/>
        </w:r>
        <w:r>
          <w:fldChar w:fldCharType="begin"/>
        </w:r>
        <w:r>
          <w:instrText xml:space="preserve">PAGEREF 2489 \h</w:instrText>
        </w:r>
        <w:r>
          <w:fldChar w:fldCharType="end"/>
        </w:r>
      </w:hyperlink>
    </w:p>
    <w:p>
      <w:pPr>
        <w:tabs>
          <w:tab w:val="right" w:leader="dot" w:pos="9062"/>
        </w:tabs>
        <w:ind w:left="880"/>
      </w:pPr>
      <w:hyperlink w:anchor="_Toc2490" w:history="1">
        <w:r>
          <w:rPr>
            <w:rFonts w:ascii="IRNazanin" w:hAnsi="IRNazanin" w:eastAsia="IRNazanin" w:cs="IRNazanin"/>
            <w:color w:val="111111"/>
            <w:sz w:val="22"/>
            <w:szCs w:val="22"/>
            <w:b w:val="0"/>
            <w:bCs w:val="0"/>
            <w:i w:val="0"/>
            <w:iCs w:val="0"/>
          </w:rPr>
          <w:t>حدیث  (34) امام محمدباقر علیه السلام:</w:t>
        </w:r>
        <w:r>
          <w:tab/>
        </w:r>
        <w:r>
          <w:fldChar w:fldCharType="begin"/>
        </w:r>
        <w:r>
          <w:instrText xml:space="preserve">PAGEREF 2490 \h</w:instrText>
        </w:r>
        <w:r>
          <w:fldChar w:fldCharType="end"/>
        </w:r>
      </w:hyperlink>
    </w:p>
    <w:p>
      <w:pPr>
        <w:tabs>
          <w:tab w:val="right" w:leader="dot" w:pos="9062"/>
        </w:tabs>
        <w:ind w:left="880"/>
      </w:pPr>
      <w:hyperlink w:anchor="_Toc2491" w:history="1">
        <w:r>
          <w:rPr>
            <w:rFonts w:ascii="IRNazanin" w:hAnsi="IRNazanin" w:eastAsia="IRNazanin" w:cs="IRNazanin"/>
            <w:color w:val="111111"/>
            <w:sz w:val="22"/>
            <w:szCs w:val="22"/>
            <w:b w:val="0"/>
            <w:bCs w:val="0"/>
            <w:i w:val="0"/>
            <w:iCs w:val="0"/>
          </w:rPr>
          <w:t>حدیث  (35) امام صادق علیه السلام:</w:t>
        </w:r>
        <w:r>
          <w:tab/>
        </w:r>
        <w:r>
          <w:fldChar w:fldCharType="begin"/>
        </w:r>
        <w:r>
          <w:instrText xml:space="preserve">PAGEREF 2491 \h</w:instrText>
        </w:r>
        <w:r>
          <w:fldChar w:fldCharType="end"/>
        </w:r>
      </w:hyperlink>
    </w:p>
    <w:p>
      <w:pPr>
        <w:tabs>
          <w:tab w:val="right" w:leader="dot" w:pos="9062"/>
        </w:tabs>
        <w:ind w:left="880"/>
      </w:pPr>
      <w:hyperlink w:anchor="_Toc2492" w:history="1">
        <w:r>
          <w:rPr>
            <w:rFonts w:ascii="IRNazanin" w:hAnsi="IRNazanin" w:eastAsia="IRNazanin" w:cs="IRNazanin"/>
            <w:color w:val="111111"/>
            <w:sz w:val="22"/>
            <w:szCs w:val="22"/>
            <w:b w:val="0"/>
            <w:bCs w:val="0"/>
            <w:i w:val="0"/>
            <w:iCs w:val="0"/>
          </w:rPr>
          <w:t>حدیث  (36) امام صادق علیه السلام:</w:t>
        </w:r>
        <w:r>
          <w:tab/>
        </w:r>
        <w:r>
          <w:fldChar w:fldCharType="begin"/>
        </w:r>
        <w:r>
          <w:instrText xml:space="preserve">PAGEREF 2492 \h</w:instrText>
        </w:r>
        <w:r>
          <w:fldChar w:fldCharType="end"/>
        </w:r>
      </w:hyperlink>
    </w:p>
    <w:p>
      <w:pPr>
        <w:tabs>
          <w:tab w:val="right" w:leader="dot" w:pos="9062"/>
        </w:tabs>
        <w:ind w:left="660"/>
      </w:pPr>
      <w:hyperlink w:anchor="_Toc2493" w:history="1">
        <w:r>
          <w:rPr>
            <w:rFonts w:ascii="IRNazanin" w:hAnsi="IRNazanin" w:eastAsia="IRNazanin" w:cs="IRNazanin"/>
            <w:color w:val="111111"/>
            <w:sz w:val="22"/>
            <w:szCs w:val="22"/>
            <w:b w:val="0"/>
            <w:bCs w:val="0"/>
            <w:i w:val="0"/>
            <w:iCs w:val="0"/>
          </w:rPr>
          <w:t>والدین</w:t>
        </w:r>
        <w:r>
          <w:tab/>
        </w:r>
        <w:r>
          <w:fldChar w:fldCharType="begin"/>
        </w:r>
        <w:r>
          <w:instrText xml:space="preserve">PAGEREF 2493 \h</w:instrText>
        </w:r>
        <w:r>
          <w:fldChar w:fldCharType="end"/>
        </w:r>
      </w:hyperlink>
    </w:p>
    <w:p>
      <w:pPr>
        <w:tabs>
          <w:tab w:val="right" w:leader="dot" w:pos="9062"/>
        </w:tabs>
        <w:ind w:left="880"/>
      </w:pPr>
      <w:hyperlink w:anchor="_Toc2494" w:history="1">
        <w:r>
          <w:rPr>
            <w:rFonts w:ascii="IRNazanin" w:hAnsi="IRNazanin" w:eastAsia="IRNazanin" w:cs="IRNazanin"/>
            <w:color w:val="111111"/>
            <w:sz w:val="22"/>
            <w:szCs w:val="22"/>
            <w:b w:val="0"/>
            <w:bCs w:val="0"/>
            <w:i w:val="0"/>
            <w:iCs w:val="0"/>
          </w:rPr>
          <w:t>حدیث  (1) پیامبر صلی الله علیه وآله :</w:t>
        </w:r>
        <w:r>
          <w:tab/>
        </w:r>
        <w:r>
          <w:fldChar w:fldCharType="begin"/>
        </w:r>
        <w:r>
          <w:instrText xml:space="preserve">PAGEREF 2494 \h</w:instrText>
        </w:r>
        <w:r>
          <w:fldChar w:fldCharType="end"/>
        </w:r>
      </w:hyperlink>
    </w:p>
    <w:p>
      <w:pPr>
        <w:tabs>
          <w:tab w:val="right" w:leader="dot" w:pos="9062"/>
        </w:tabs>
        <w:ind w:left="880"/>
      </w:pPr>
      <w:hyperlink w:anchor="_Toc2495" w:history="1">
        <w:r>
          <w:rPr>
            <w:rFonts w:ascii="IRNazanin" w:hAnsi="IRNazanin" w:eastAsia="IRNazanin" w:cs="IRNazanin"/>
            <w:color w:val="111111"/>
            <w:sz w:val="22"/>
            <w:szCs w:val="22"/>
            <w:b w:val="0"/>
            <w:bCs w:val="0"/>
            <w:i w:val="0"/>
            <w:iCs w:val="0"/>
          </w:rPr>
          <w:t>حدیث  (2) امام صادق علیه السلام :</w:t>
        </w:r>
        <w:r>
          <w:tab/>
        </w:r>
        <w:r>
          <w:fldChar w:fldCharType="begin"/>
        </w:r>
        <w:r>
          <w:instrText xml:space="preserve">PAGEREF 2495 \h</w:instrText>
        </w:r>
        <w:r>
          <w:fldChar w:fldCharType="end"/>
        </w:r>
      </w:hyperlink>
    </w:p>
    <w:p>
      <w:pPr>
        <w:tabs>
          <w:tab w:val="right" w:leader="dot" w:pos="9062"/>
        </w:tabs>
        <w:ind w:left="880"/>
      </w:pPr>
      <w:hyperlink w:anchor="_Toc2496" w:history="1">
        <w:r>
          <w:rPr>
            <w:rFonts w:ascii="IRNazanin" w:hAnsi="IRNazanin" w:eastAsia="IRNazanin" w:cs="IRNazanin"/>
            <w:color w:val="111111"/>
            <w:sz w:val="22"/>
            <w:szCs w:val="22"/>
            <w:b w:val="0"/>
            <w:bCs w:val="0"/>
            <w:i w:val="0"/>
            <w:iCs w:val="0"/>
          </w:rPr>
          <w:t>حدیث  (3) امام صادق علیه السلام :</w:t>
        </w:r>
        <w:r>
          <w:tab/>
        </w:r>
        <w:r>
          <w:fldChar w:fldCharType="begin"/>
        </w:r>
        <w:r>
          <w:instrText xml:space="preserve">PAGEREF 2496 \h</w:instrText>
        </w:r>
        <w:r>
          <w:fldChar w:fldCharType="end"/>
        </w:r>
      </w:hyperlink>
    </w:p>
    <w:p>
      <w:pPr>
        <w:tabs>
          <w:tab w:val="right" w:leader="dot" w:pos="9062"/>
        </w:tabs>
        <w:ind w:left="880"/>
      </w:pPr>
      <w:hyperlink w:anchor="_Toc2497" w:history="1">
        <w:r>
          <w:rPr>
            <w:rFonts w:ascii="IRNazanin" w:hAnsi="IRNazanin" w:eastAsia="IRNazanin" w:cs="IRNazanin"/>
            <w:color w:val="111111"/>
            <w:sz w:val="22"/>
            <w:szCs w:val="22"/>
            <w:b w:val="0"/>
            <w:bCs w:val="0"/>
            <w:i w:val="0"/>
            <w:iCs w:val="0"/>
          </w:rPr>
          <w:t>حدیث  (4) امام صادق سلام الله علیه :</w:t>
        </w:r>
        <w:r>
          <w:tab/>
        </w:r>
        <w:r>
          <w:fldChar w:fldCharType="begin"/>
        </w:r>
        <w:r>
          <w:instrText xml:space="preserve">PAGEREF 2497 \h</w:instrText>
        </w:r>
        <w:r>
          <w:fldChar w:fldCharType="end"/>
        </w:r>
      </w:hyperlink>
    </w:p>
    <w:p>
      <w:pPr>
        <w:tabs>
          <w:tab w:val="right" w:leader="dot" w:pos="9062"/>
        </w:tabs>
        <w:ind w:left="880"/>
      </w:pPr>
      <w:hyperlink w:anchor="_Toc2498" w:history="1">
        <w:r>
          <w:rPr>
            <w:rFonts w:ascii="IRNazanin" w:hAnsi="IRNazanin" w:eastAsia="IRNazanin" w:cs="IRNazanin"/>
            <w:color w:val="111111"/>
            <w:sz w:val="22"/>
            <w:szCs w:val="22"/>
            <w:b w:val="0"/>
            <w:bCs w:val="0"/>
            <w:i w:val="0"/>
            <w:iCs w:val="0"/>
          </w:rPr>
          <w:t>حدیث  (5) پیامبر صلی الله علیه و آله :</w:t>
        </w:r>
        <w:r>
          <w:tab/>
        </w:r>
        <w:r>
          <w:fldChar w:fldCharType="begin"/>
        </w:r>
        <w:r>
          <w:instrText xml:space="preserve">PAGEREF 2498 \h</w:instrText>
        </w:r>
        <w:r>
          <w:fldChar w:fldCharType="end"/>
        </w:r>
      </w:hyperlink>
    </w:p>
    <w:p>
      <w:pPr>
        <w:tabs>
          <w:tab w:val="right" w:leader="dot" w:pos="9062"/>
        </w:tabs>
        <w:ind w:left="880"/>
      </w:pPr>
      <w:hyperlink w:anchor="_Toc2499" w:history="1">
        <w:r>
          <w:rPr>
            <w:rFonts w:ascii="IRNazanin" w:hAnsi="IRNazanin" w:eastAsia="IRNazanin" w:cs="IRNazanin"/>
            <w:color w:val="111111"/>
            <w:sz w:val="22"/>
            <w:szCs w:val="22"/>
            <w:b w:val="0"/>
            <w:bCs w:val="0"/>
            <w:i w:val="0"/>
            <w:iCs w:val="0"/>
          </w:rPr>
          <w:t>حدیث  (6) امام صادق علیه السلام :</w:t>
        </w:r>
        <w:r>
          <w:tab/>
        </w:r>
        <w:r>
          <w:fldChar w:fldCharType="begin"/>
        </w:r>
        <w:r>
          <w:instrText xml:space="preserve">PAGEREF 2499 \h</w:instrText>
        </w:r>
        <w:r>
          <w:fldChar w:fldCharType="end"/>
        </w:r>
      </w:hyperlink>
    </w:p>
    <w:p>
      <w:pPr>
        <w:tabs>
          <w:tab w:val="right" w:leader="dot" w:pos="9062"/>
        </w:tabs>
        <w:ind w:left="880"/>
      </w:pPr>
      <w:hyperlink w:anchor="_Toc2500" w:history="1">
        <w:r>
          <w:rPr>
            <w:rFonts w:ascii="IRNazanin" w:hAnsi="IRNazanin" w:eastAsia="IRNazanin" w:cs="IRNazanin"/>
            <w:color w:val="111111"/>
            <w:sz w:val="22"/>
            <w:szCs w:val="22"/>
            <w:b w:val="0"/>
            <w:bCs w:val="0"/>
            <w:i w:val="0"/>
            <w:iCs w:val="0"/>
          </w:rPr>
          <w:t>حدیث  (7) پیامبر اکرم صلی الله علیه و آله:</w:t>
        </w:r>
        <w:r>
          <w:tab/>
        </w:r>
        <w:r>
          <w:fldChar w:fldCharType="begin"/>
        </w:r>
        <w:r>
          <w:instrText xml:space="preserve">PAGEREF 2500 \h</w:instrText>
        </w:r>
        <w:r>
          <w:fldChar w:fldCharType="end"/>
        </w:r>
      </w:hyperlink>
    </w:p>
    <w:p>
      <w:pPr>
        <w:tabs>
          <w:tab w:val="right" w:leader="dot" w:pos="9062"/>
        </w:tabs>
        <w:ind w:left="880"/>
      </w:pPr>
      <w:hyperlink w:anchor="_Toc2501" w:history="1">
        <w:r>
          <w:rPr>
            <w:rFonts w:ascii="IRNazanin" w:hAnsi="IRNazanin" w:eastAsia="IRNazanin" w:cs="IRNazanin"/>
            <w:color w:val="111111"/>
            <w:sz w:val="22"/>
            <w:szCs w:val="22"/>
            <w:b w:val="0"/>
            <w:bCs w:val="0"/>
            <w:i w:val="0"/>
            <w:iCs w:val="0"/>
          </w:rPr>
          <w:t>حدیث  (8) پیامبراکرم صلی الله علیه و آله:</w:t>
        </w:r>
        <w:r>
          <w:tab/>
        </w:r>
        <w:r>
          <w:fldChar w:fldCharType="begin"/>
        </w:r>
        <w:r>
          <w:instrText xml:space="preserve">PAGEREF 2501 \h</w:instrText>
        </w:r>
        <w:r>
          <w:fldChar w:fldCharType="end"/>
        </w:r>
      </w:hyperlink>
    </w:p>
    <w:p>
      <w:pPr>
        <w:tabs>
          <w:tab w:val="right" w:leader="dot" w:pos="9062"/>
        </w:tabs>
        <w:ind w:left="880"/>
      </w:pPr>
      <w:hyperlink w:anchor="_Toc2502" w:history="1">
        <w:r>
          <w:rPr>
            <w:rFonts w:ascii="IRNazanin" w:hAnsi="IRNazanin" w:eastAsia="IRNazanin" w:cs="IRNazanin"/>
            <w:color w:val="111111"/>
            <w:sz w:val="22"/>
            <w:szCs w:val="22"/>
            <w:b w:val="0"/>
            <w:bCs w:val="0"/>
            <w:i w:val="0"/>
            <w:iCs w:val="0"/>
          </w:rPr>
          <w:t>حدیث  (9) امام هادی علیه السلام :</w:t>
        </w:r>
        <w:r>
          <w:tab/>
        </w:r>
        <w:r>
          <w:fldChar w:fldCharType="begin"/>
        </w:r>
        <w:r>
          <w:instrText xml:space="preserve">PAGEREF 2502 \h</w:instrText>
        </w:r>
        <w:r>
          <w:fldChar w:fldCharType="end"/>
        </w:r>
      </w:hyperlink>
    </w:p>
    <w:p>
      <w:pPr>
        <w:tabs>
          <w:tab w:val="right" w:leader="dot" w:pos="9062"/>
        </w:tabs>
        <w:ind w:left="880"/>
      </w:pPr>
      <w:hyperlink w:anchor="_Toc2503" w:history="1">
        <w:r>
          <w:rPr>
            <w:rFonts w:ascii="IRNazanin" w:hAnsi="IRNazanin" w:eastAsia="IRNazanin" w:cs="IRNazanin"/>
            <w:color w:val="111111"/>
            <w:sz w:val="22"/>
            <w:szCs w:val="22"/>
            <w:b w:val="0"/>
            <w:bCs w:val="0"/>
            <w:i w:val="0"/>
            <w:iCs w:val="0"/>
          </w:rPr>
          <w:t>حدیث (10) پیامبر اکرم(صلی الله علیه و آله) :</w:t>
        </w:r>
        <w:r>
          <w:tab/>
        </w:r>
        <w:r>
          <w:fldChar w:fldCharType="begin"/>
        </w:r>
        <w:r>
          <w:instrText xml:space="preserve">PAGEREF 2503 \h</w:instrText>
        </w:r>
        <w:r>
          <w:fldChar w:fldCharType="end"/>
        </w:r>
      </w:hyperlink>
    </w:p>
    <w:p>
      <w:pPr>
        <w:tabs>
          <w:tab w:val="right" w:leader="dot" w:pos="9062"/>
        </w:tabs>
        <w:ind w:left="880"/>
      </w:pPr>
      <w:hyperlink w:anchor="_Toc2504" w:history="1">
        <w:r>
          <w:rPr>
            <w:rFonts w:ascii="IRNazanin" w:hAnsi="IRNazanin" w:eastAsia="IRNazanin" w:cs="IRNazanin"/>
            <w:color w:val="111111"/>
            <w:sz w:val="22"/>
            <w:szCs w:val="22"/>
            <w:b w:val="0"/>
            <w:bCs w:val="0"/>
            <w:i w:val="0"/>
            <w:iCs w:val="0"/>
          </w:rPr>
          <w:t>حدیث  (11) امام هادی علیه السلام :</w:t>
        </w:r>
        <w:r>
          <w:tab/>
        </w:r>
        <w:r>
          <w:fldChar w:fldCharType="begin"/>
        </w:r>
        <w:r>
          <w:instrText xml:space="preserve">PAGEREF 2504 \h</w:instrText>
        </w:r>
        <w:r>
          <w:fldChar w:fldCharType="end"/>
        </w:r>
      </w:hyperlink>
    </w:p>
    <w:p>
      <w:pPr>
        <w:tabs>
          <w:tab w:val="right" w:leader="dot" w:pos="9062"/>
        </w:tabs>
        <w:ind w:left="880"/>
      </w:pPr>
      <w:hyperlink w:anchor="_Toc2505" w:history="1">
        <w:r>
          <w:rPr>
            <w:rFonts w:ascii="IRNazanin" w:hAnsi="IRNazanin" w:eastAsia="IRNazanin" w:cs="IRNazanin"/>
            <w:color w:val="111111"/>
            <w:sz w:val="22"/>
            <w:szCs w:val="22"/>
            <w:b w:val="0"/>
            <w:bCs w:val="0"/>
            <w:i w:val="0"/>
            <w:iCs w:val="0"/>
          </w:rPr>
          <w:t>حدیث  (12) امام صادق علیه السلام :</w:t>
        </w:r>
        <w:r>
          <w:tab/>
        </w:r>
        <w:r>
          <w:fldChar w:fldCharType="begin"/>
        </w:r>
        <w:r>
          <w:instrText xml:space="preserve">PAGEREF 2505 \h</w:instrText>
        </w:r>
        <w:r>
          <w:fldChar w:fldCharType="end"/>
        </w:r>
      </w:hyperlink>
    </w:p>
    <w:p>
      <w:pPr>
        <w:tabs>
          <w:tab w:val="right" w:leader="dot" w:pos="9062"/>
        </w:tabs>
        <w:ind w:left="660"/>
      </w:pPr>
      <w:hyperlink w:anchor="_Toc2506" w:history="1">
        <w:r>
          <w:rPr>
            <w:rFonts w:ascii="IRNazanin" w:hAnsi="IRNazanin" w:eastAsia="IRNazanin" w:cs="IRNazanin"/>
            <w:color w:val="111111"/>
            <w:sz w:val="22"/>
            <w:szCs w:val="22"/>
            <w:b w:val="0"/>
            <w:bCs w:val="0"/>
            <w:i w:val="0"/>
            <w:iCs w:val="0"/>
          </w:rPr>
          <w:t>پدر</w:t>
        </w:r>
        <w:r>
          <w:tab/>
        </w:r>
        <w:r>
          <w:fldChar w:fldCharType="begin"/>
        </w:r>
        <w:r>
          <w:instrText xml:space="preserve">PAGEREF 2506 \h</w:instrText>
        </w:r>
        <w:r>
          <w:fldChar w:fldCharType="end"/>
        </w:r>
      </w:hyperlink>
    </w:p>
    <w:p>
      <w:pPr>
        <w:tabs>
          <w:tab w:val="right" w:leader="dot" w:pos="9062"/>
        </w:tabs>
        <w:ind w:left="880"/>
      </w:pPr>
      <w:hyperlink w:anchor="_Toc2507"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2507 \h</w:instrText>
        </w:r>
        <w:r>
          <w:fldChar w:fldCharType="end"/>
        </w:r>
      </w:hyperlink>
    </w:p>
    <w:p>
      <w:pPr>
        <w:tabs>
          <w:tab w:val="right" w:leader="dot" w:pos="9062"/>
        </w:tabs>
        <w:ind w:left="880"/>
      </w:pPr>
      <w:hyperlink w:anchor="_Toc2508" w:history="1">
        <w:r>
          <w:rPr>
            <w:rFonts w:ascii="IRNazanin" w:hAnsi="IRNazanin" w:eastAsia="IRNazanin" w:cs="IRNazanin"/>
            <w:color w:val="111111"/>
            <w:sz w:val="22"/>
            <w:szCs w:val="22"/>
            <w:b w:val="0"/>
            <w:bCs w:val="0"/>
            <w:i w:val="0"/>
            <w:iCs w:val="0"/>
          </w:rPr>
          <w:t>حدیث  (2) پیامبر صلی الله علیه و آله:</w:t>
        </w:r>
        <w:r>
          <w:tab/>
        </w:r>
        <w:r>
          <w:fldChar w:fldCharType="begin"/>
        </w:r>
        <w:r>
          <w:instrText xml:space="preserve">PAGEREF 2508 \h</w:instrText>
        </w:r>
        <w:r>
          <w:fldChar w:fldCharType="end"/>
        </w:r>
      </w:hyperlink>
    </w:p>
    <w:p>
      <w:pPr>
        <w:tabs>
          <w:tab w:val="right" w:leader="dot" w:pos="9062"/>
        </w:tabs>
        <w:ind w:left="880"/>
      </w:pPr>
      <w:hyperlink w:anchor="_Toc2509" w:history="1">
        <w:r>
          <w:rPr>
            <w:rFonts w:ascii="IRNazanin" w:hAnsi="IRNazanin" w:eastAsia="IRNazanin" w:cs="IRNazanin"/>
            <w:color w:val="111111"/>
            <w:sz w:val="22"/>
            <w:szCs w:val="22"/>
            <w:b w:val="0"/>
            <w:bCs w:val="0"/>
            <w:i w:val="0"/>
            <w:iCs w:val="0"/>
          </w:rPr>
          <w:t>حدیث  (3) امام رضا علیه السلام :</w:t>
        </w:r>
        <w:r>
          <w:tab/>
        </w:r>
        <w:r>
          <w:fldChar w:fldCharType="begin"/>
        </w:r>
        <w:r>
          <w:instrText xml:space="preserve">PAGEREF 2509 \h</w:instrText>
        </w:r>
        <w:r>
          <w:fldChar w:fldCharType="end"/>
        </w:r>
      </w:hyperlink>
    </w:p>
    <w:p>
      <w:pPr>
        <w:tabs>
          <w:tab w:val="right" w:leader="dot" w:pos="9062"/>
        </w:tabs>
        <w:ind w:left="880"/>
      </w:pPr>
      <w:hyperlink w:anchor="_Toc2510" w:history="1">
        <w:r>
          <w:rPr>
            <w:rFonts w:ascii="IRNazanin" w:hAnsi="IRNazanin" w:eastAsia="IRNazanin" w:cs="IRNazanin"/>
            <w:color w:val="111111"/>
            <w:sz w:val="22"/>
            <w:szCs w:val="22"/>
            <w:b w:val="0"/>
            <w:bCs w:val="0"/>
            <w:i w:val="0"/>
            <w:iCs w:val="0"/>
          </w:rPr>
          <w:t>حدیث  (4) امام علی علیه السلام:</w:t>
        </w:r>
        <w:r>
          <w:tab/>
        </w:r>
        <w:r>
          <w:fldChar w:fldCharType="begin"/>
        </w:r>
        <w:r>
          <w:instrText xml:space="preserve">PAGEREF 2510 \h</w:instrText>
        </w:r>
        <w:r>
          <w:fldChar w:fldCharType="end"/>
        </w:r>
      </w:hyperlink>
    </w:p>
    <w:p>
      <w:pPr>
        <w:tabs>
          <w:tab w:val="right" w:leader="dot" w:pos="9062"/>
        </w:tabs>
        <w:ind w:left="880"/>
      </w:pPr>
      <w:hyperlink w:anchor="_Toc2511" w:history="1">
        <w:r>
          <w:rPr>
            <w:rFonts w:ascii="IRNazanin" w:hAnsi="IRNazanin" w:eastAsia="IRNazanin" w:cs="IRNazanin"/>
            <w:color w:val="111111"/>
            <w:sz w:val="22"/>
            <w:szCs w:val="22"/>
            <w:b w:val="0"/>
            <w:bCs w:val="0"/>
            <w:i w:val="0"/>
            <w:iCs w:val="0"/>
          </w:rPr>
          <w:t>حدیث  (5) امام صادق علیه السلام:</w:t>
        </w:r>
        <w:r>
          <w:tab/>
        </w:r>
        <w:r>
          <w:fldChar w:fldCharType="begin"/>
        </w:r>
        <w:r>
          <w:instrText xml:space="preserve">PAGEREF 2511 \h</w:instrText>
        </w:r>
        <w:r>
          <w:fldChar w:fldCharType="end"/>
        </w:r>
      </w:hyperlink>
    </w:p>
    <w:p>
      <w:pPr>
        <w:tabs>
          <w:tab w:val="right" w:leader="dot" w:pos="9062"/>
        </w:tabs>
        <w:ind w:left="660"/>
      </w:pPr>
      <w:hyperlink w:anchor="_Toc2512" w:history="1">
        <w:r>
          <w:rPr>
            <w:rFonts w:ascii="IRNazanin" w:hAnsi="IRNazanin" w:eastAsia="IRNazanin" w:cs="IRNazanin"/>
            <w:color w:val="111111"/>
            <w:sz w:val="22"/>
            <w:szCs w:val="22"/>
            <w:b w:val="0"/>
            <w:bCs w:val="0"/>
            <w:i w:val="0"/>
            <w:iCs w:val="0"/>
          </w:rPr>
          <w:t>فرزند</w:t>
        </w:r>
        <w:r>
          <w:tab/>
        </w:r>
        <w:r>
          <w:fldChar w:fldCharType="begin"/>
        </w:r>
        <w:r>
          <w:instrText xml:space="preserve">PAGEREF 2512 \h</w:instrText>
        </w:r>
        <w:r>
          <w:fldChar w:fldCharType="end"/>
        </w:r>
      </w:hyperlink>
    </w:p>
    <w:p>
      <w:pPr>
        <w:tabs>
          <w:tab w:val="right" w:leader="dot" w:pos="9062"/>
        </w:tabs>
        <w:ind w:left="880"/>
      </w:pPr>
      <w:hyperlink w:anchor="_Toc2513" w:history="1">
        <w:r>
          <w:rPr>
            <w:rFonts w:ascii="IRNazanin" w:hAnsi="IRNazanin" w:eastAsia="IRNazanin" w:cs="IRNazanin"/>
            <w:color w:val="111111"/>
            <w:sz w:val="22"/>
            <w:szCs w:val="22"/>
            <w:b w:val="0"/>
            <w:bCs w:val="0"/>
            <w:i w:val="0"/>
            <w:iCs w:val="0"/>
          </w:rPr>
          <w:t>حدیث  (1) امام باقر علیه السلام :</w:t>
        </w:r>
        <w:r>
          <w:tab/>
        </w:r>
        <w:r>
          <w:fldChar w:fldCharType="begin"/>
        </w:r>
        <w:r>
          <w:instrText xml:space="preserve">PAGEREF 2513 \h</w:instrText>
        </w:r>
        <w:r>
          <w:fldChar w:fldCharType="end"/>
        </w:r>
      </w:hyperlink>
    </w:p>
    <w:p>
      <w:pPr>
        <w:tabs>
          <w:tab w:val="right" w:leader="dot" w:pos="9062"/>
        </w:tabs>
        <w:ind w:left="880"/>
      </w:pPr>
      <w:hyperlink w:anchor="_Toc2514" w:history="1">
        <w:r>
          <w:rPr>
            <w:rFonts w:ascii="IRNazanin" w:hAnsi="IRNazanin" w:eastAsia="IRNazanin" w:cs="IRNazanin"/>
            <w:color w:val="111111"/>
            <w:sz w:val="22"/>
            <w:szCs w:val="22"/>
            <w:b w:val="0"/>
            <w:bCs w:val="0"/>
            <w:i w:val="0"/>
            <w:iCs w:val="0"/>
          </w:rPr>
          <w:t>حدیث  (2) رسول اکرم صلی الله علیه و آله :</w:t>
        </w:r>
        <w:r>
          <w:tab/>
        </w:r>
        <w:r>
          <w:fldChar w:fldCharType="begin"/>
        </w:r>
        <w:r>
          <w:instrText xml:space="preserve">PAGEREF 2514 \h</w:instrText>
        </w:r>
        <w:r>
          <w:fldChar w:fldCharType="end"/>
        </w:r>
      </w:hyperlink>
    </w:p>
    <w:p>
      <w:pPr>
        <w:tabs>
          <w:tab w:val="right" w:leader="dot" w:pos="9062"/>
        </w:tabs>
        <w:ind w:left="880"/>
      </w:pPr>
      <w:hyperlink w:anchor="_Toc2515" w:history="1">
        <w:r>
          <w:rPr>
            <w:rFonts w:ascii="IRNazanin" w:hAnsi="IRNazanin" w:eastAsia="IRNazanin" w:cs="IRNazanin"/>
            <w:color w:val="111111"/>
            <w:sz w:val="22"/>
            <w:szCs w:val="22"/>
            <w:b w:val="0"/>
            <w:bCs w:val="0"/>
            <w:i w:val="0"/>
            <w:iCs w:val="0"/>
          </w:rPr>
          <w:t>حدیث  (3) امام صادق علیه السلام :</w:t>
        </w:r>
        <w:r>
          <w:tab/>
        </w:r>
        <w:r>
          <w:fldChar w:fldCharType="begin"/>
        </w:r>
        <w:r>
          <w:instrText xml:space="preserve">PAGEREF 2515 \h</w:instrText>
        </w:r>
        <w:r>
          <w:fldChar w:fldCharType="end"/>
        </w:r>
      </w:hyperlink>
    </w:p>
    <w:p>
      <w:pPr>
        <w:tabs>
          <w:tab w:val="right" w:leader="dot" w:pos="9062"/>
        </w:tabs>
        <w:ind w:left="880"/>
      </w:pPr>
      <w:hyperlink w:anchor="_Toc2516" w:history="1">
        <w:r>
          <w:rPr>
            <w:rFonts w:ascii="IRNazanin" w:hAnsi="IRNazanin" w:eastAsia="IRNazanin" w:cs="IRNazanin"/>
            <w:color w:val="111111"/>
            <w:sz w:val="22"/>
            <w:szCs w:val="22"/>
            <w:b w:val="0"/>
            <w:bCs w:val="0"/>
            <w:i w:val="0"/>
            <w:iCs w:val="0"/>
          </w:rPr>
          <w:t>حدیث  (4) امام موسی کاظم علیه السلام :</w:t>
        </w:r>
        <w:r>
          <w:tab/>
        </w:r>
        <w:r>
          <w:fldChar w:fldCharType="begin"/>
        </w:r>
        <w:r>
          <w:instrText xml:space="preserve">PAGEREF 2516 \h</w:instrText>
        </w:r>
        <w:r>
          <w:fldChar w:fldCharType="end"/>
        </w:r>
      </w:hyperlink>
    </w:p>
    <w:p>
      <w:pPr>
        <w:tabs>
          <w:tab w:val="right" w:leader="dot" w:pos="9062"/>
        </w:tabs>
        <w:ind w:left="880"/>
      </w:pPr>
      <w:hyperlink w:anchor="_Toc2517" w:history="1">
        <w:r>
          <w:rPr>
            <w:rFonts w:ascii="IRNazanin" w:hAnsi="IRNazanin" w:eastAsia="IRNazanin" w:cs="IRNazanin"/>
            <w:color w:val="111111"/>
            <w:sz w:val="22"/>
            <w:szCs w:val="22"/>
            <w:b w:val="0"/>
            <w:bCs w:val="0"/>
            <w:i w:val="0"/>
            <w:iCs w:val="0"/>
          </w:rPr>
          <w:t>حدیث  (5) رسول اکرم صلی الله علیه و آله :</w:t>
        </w:r>
        <w:r>
          <w:tab/>
        </w:r>
        <w:r>
          <w:fldChar w:fldCharType="begin"/>
        </w:r>
        <w:r>
          <w:instrText xml:space="preserve">PAGEREF 2517 \h</w:instrText>
        </w:r>
        <w:r>
          <w:fldChar w:fldCharType="end"/>
        </w:r>
      </w:hyperlink>
    </w:p>
    <w:p>
      <w:pPr>
        <w:tabs>
          <w:tab w:val="right" w:leader="dot" w:pos="9062"/>
        </w:tabs>
        <w:ind w:left="880"/>
      </w:pPr>
      <w:hyperlink w:anchor="_Toc2518" w:history="1">
        <w:r>
          <w:rPr>
            <w:rFonts w:ascii="IRNazanin" w:hAnsi="IRNazanin" w:eastAsia="IRNazanin" w:cs="IRNazanin"/>
            <w:color w:val="111111"/>
            <w:sz w:val="22"/>
            <w:szCs w:val="22"/>
            <w:b w:val="0"/>
            <w:bCs w:val="0"/>
            <w:i w:val="0"/>
            <w:iCs w:val="0"/>
          </w:rPr>
          <w:t>حدیث  (6) امام موسی کاظم سلام الله علیه :</w:t>
        </w:r>
        <w:r>
          <w:tab/>
        </w:r>
        <w:r>
          <w:fldChar w:fldCharType="begin"/>
        </w:r>
        <w:r>
          <w:instrText xml:space="preserve">PAGEREF 2518 \h</w:instrText>
        </w:r>
        <w:r>
          <w:fldChar w:fldCharType="end"/>
        </w:r>
      </w:hyperlink>
    </w:p>
    <w:p>
      <w:pPr>
        <w:tabs>
          <w:tab w:val="right" w:leader="dot" w:pos="9062"/>
        </w:tabs>
        <w:ind w:left="880"/>
      </w:pPr>
      <w:hyperlink w:anchor="_Toc2519" w:history="1">
        <w:r>
          <w:rPr>
            <w:rFonts w:ascii="IRNazanin" w:hAnsi="IRNazanin" w:eastAsia="IRNazanin" w:cs="IRNazanin"/>
            <w:color w:val="111111"/>
            <w:sz w:val="22"/>
            <w:szCs w:val="22"/>
            <w:b w:val="0"/>
            <w:bCs w:val="0"/>
            <w:i w:val="0"/>
            <w:iCs w:val="0"/>
          </w:rPr>
          <w:t>حدیث  (7) رسول اکرم صلی الله علیه و آله :</w:t>
        </w:r>
        <w:r>
          <w:tab/>
        </w:r>
        <w:r>
          <w:fldChar w:fldCharType="begin"/>
        </w:r>
        <w:r>
          <w:instrText xml:space="preserve">PAGEREF 2519 \h</w:instrText>
        </w:r>
        <w:r>
          <w:fldChar w:fldCharType="end"/>
        </w:r>
      </w:hyperlink>
    </w:p>
    <w:p>
      <w:pPr>
        <w:tabs>
          <w:tab w:val="right" w:leader="dot" w:pos="9062"/>
        </w:tabs>
        <w:ind w:left="880"/>
      </w:pPr>
      <w:hyperlink w:anchor="_Toc2520" w:history="1">
        <w:r>
          <w:rPr>
            <w:rFonts w:ascii="IRNazanin" w:hAnsi="IRNazanin" w:eastAsia="IRNazanin" w:cs="IRNazanin"/>
            <w:color w:val="111111"/>
            <w:sz w:val="22"/>
            <w:szCs w:val="22"/>
            <w:b w:val="0"/>
            <w:bCs w:val="0"/>
            <w:i w:val="0"/>
            <w:iCs w:val="0"/>
          </w:rPr>
          <w:t>حدیث  (8) رسول اکرم صلی الله علیه و آله :</w:t>
        </w:r>
        <w:r>
          <w:tab/>
        </w:r>
        <w:r>
          <w:fldChar w:fldCharType="begin"/>
        </w:r>
        <w:r>
          <w:instrText xml:space="preserve">PAGEREF 2520 \h</w:instrText>
        </w:r>
        <w:r>
          <w:fldChar w:fldCharType="end"/>
        </w:r>
      </w:hyperlink>
    </w:p>
    <w:p>
      <w:pPr>
        <w:tabs>
          <w:tab w:val="right" w:leader="dot" w:pos="9062"/>
        </w:tabs>
        <w:ind w:left="880"/>
      </w:pPr>
      <w:hyperlink w:anchor="_Toc2521" w:history="1">
        <w:r>
          <w:rPr>
            <w:rFonts w:ascii="IRNazanin" w:hAnsi="IRNazanin" w:eastAsia="IRNazanin" w:cs="IRNazanin"/>
            <w:color w:val="111111"/>
            <w:sz w:val="22"/>
            <w:szCs w:val="22"/>
            <w:b w:val="0"/>
            <w:bCs w:val="0"/>
            <w:i w:val="0"/>
            <w:iCs w:val="0"/>
          </w:rPr>
          <w:t>حدیث  (9) رسول اکرم صلی الله علیه و آله :</w:t>
        </w:r>
        <w:r>
          <w:tab/>
        </w:r>
        <w:r>
          <w:fldChar w:fldCharType="begin"/>
        </w:r>
        <w:r>
          <w:instrText xml:space="preserve">PAGEREF 2521 \h</w:instrText>
        </w:r>
        <w:r>
          <w:fldChar w:fldCharType="end"/>
        </w:r>
      </w:hyperlink>
    </w:p>
    <w:p>
      <w:pPr>
        <w:tabs>
          <w:tab w:val="right" w:leader="dot" w:pos="9062"/>
        </w:tabs>
        <w:ind w:left="880"/>
      </w:pPr>
      <w:hyperlink w:anchor="_Toc2522" w:history="1">
        <w:r>
          <w:rPr>
            <w:rFonts w:ascii="IRNazanin" w:hAnsi="IRNazanin" w:eastAsia="IRNazanin" w:cs="IRNazanin"/>
            <w:color w:val="111111"/>
            <w:sz w:val="22"/>
            <w:szCs w:val="22"/>
            <w:b w:val="0"/>
            <w:bCs w:val="0"/>
            <w:i w:val="0"/>
            <w:iCs w:val="0"/>
          </w:rPr>
          <w:t>حدیث  (10) امام باقر علیه السلام :</w:t>
        </w:r>
        <w:r>
          <w:tab/>
        </w:r>
        <w:r>
          <w:fldChar w:fldCharType="begin"/>
        </w:r>
        <w:r>
          <w:instrText xml:space="preserve">PAGEREF 2522 \h</w:instrText>
        </w:r>
        <w:r>
          <w:fldChar w:fldCharType="end"/>
        </w:r>
      </w:hyperlink>
    </w:p>
    <w:p>
      <w:pPr>
        <w:tabs>
          <w:tab w:val="right" w:leader="dot" w:pos="9062"/>
        </w:tabs>
        <w:ind w:left="880"/>
      </w:pPr>
      <w:hyperlink w:anchor="_Toc2523" w:history="1">
        <w:r>
          <w:rPr>
            <w:rFonts w:ascii="IRNazanin" w:hAnsi="IRNazanin" w:eastAsia="IRNazanin" w:cs="IRNazanin"/>
            <w:color w:val="111111"/>
            <w:sz w:val="22"/>
            <w:szCs w:val="22"/>
            <w:b w:val="0"/>
            <w:bCs w:val="0"/>
            <w:i w:val="0"/>
            <w:iCs w:val="0"/>
          </w:rPr>
          <w:t>حدیث  (11) امام صادق علیه السلام :</w:t>
        </w:r>
        <w:r>
          <w:tab/>
        </w:r>
        <w:r>
          <w:fldChar w:fldCharType="begin"/>
        </w:r>
        <w:r>
          <w:instrText xml:space="preserve">PAGEREF 2523 \h</w:instrText>
        </w:r>
        <w:r>
          <w:fldChar w:fldCharType="end"/>
        </w:r>
      </w:hyperlink>
    </w:p>
    <w:p>
      <w:pPr>
        <w:tabs>
          <w:tab w:val="right" w:leader="dot" w:pos="9062"/>
        </w:tabs>
        <w:ind w:left="880"/>
      </w:pPr>
      <w:hyperlink w:anchor="_Toc2524" w:history="1">
        <w:r>
          <w:rPr>
            <w:rFonts w:ascii="IRNazanin" w:hAnsi="IRNazanin" w:eastAsia="IRNazanin" w:cs="IRNazanin"/>
            <w:color w:val="111111"/>
            <w:sz w:val="22"/>
            <w:szCs w:val="22"/>
            <w:b w:val="0"/>
            <w:bCs w:val="0"/>
            <w:i w:val="0"/>
            <w:iCs w:val="0"/>
          </w:rPr>
          <w:t>حدیث  (12) پیامبر صلی الله علیه و آله :</w:t>
        </w:r>
        <w:r>
          <w:tab/>
        </w:r>
        <w:r>
          <w:fldChar w:fldCharType="begin"/>
        </w:r>
        <w:r>
          <w:instrText xml:space="preserve">PAGEREF 2524 \h</w:instrText>
        </w:r>
        <w:r>
          <w:fldChar w:fldCharType="end"/>
        </w:r>
      </w:hyperlink>
    </w:p>
    <w:p>
      <w:pPr>
        <w:tabs>
          <w:tab w:val="right" w:leader="dot" w:pos="9062"/>
        </w:tabs>
        <w:ind w:left="880"/>
      </w:pPr>
      <w:hyperlink w:anchor="_Toc2525" w:history="1">
        <w:r>
          <w:rPr>
            <w:rFonts w:ascii="IRNazanin" w:hAnsi="IRNazanin" w:eastAsia="IRNazanin" w:cs="IRNazanin"/>
            <w:color w:val="111111"/>
            <w:sz w:val="22"/>
            <w:szCs w:val="22"/>
            <w:b w:val="0"/>
            <w:bCs w:val="0"/>
            <w:i w:val="0"/>
            <w:iCs w:val="0"/>
          </w:rPr>
          <w:t>حدیث  (13) پیامبر صلی الله علیه و آله :</w:t>
        </w:r>
        <w:r>
          <w:tab/>
        </w:r>
        <w:r>
          <w:fldChar w:fldCharType="begin"/>
        </w:r>
        <w:r>
          <w:instrText xml:space="preserve">PAGEREF 2525 \h</w:instrText>
        </w:r>
        <w:r>
          <w:fldChar w:fldCharType="end"/>
        </w:r>
      </w:hyperlink>
    </w:p>
    <w:p>
      <w:pPr>
        <w:tabs>
          <w:tab w:val="right" w:leader="dot" w:pos="9062"/>
        </w:tabs>
        <w:ind w:left="880"/>
      </w:pPr>
      <w:hyperlink w:anchor="_Toc2526" w:history="1">
        <w:r>
          <w:rPr>
            <w:rFonts w:ascii="IRNazanin" w:hAnsi="IRNazanin" w:eastAsia="IRNazanin" w:cs="IRNazanin"/>
            <w:color w:val="111111"/>
            <w:sz w:val="22"/>
            <w:szCs w:val="22"/>
            <w:b w:val="0"/>
            <w:bCs w:val="0"/>
            <w:i w:val="0"/>
            <w:iCs w:val="0"/>
          </w:rPr>
          <w:t>حدیث  (14) پیامبر صلی الله علیه و آله :</w:t>
        </w:r>
        <w:r>
          <w:tab/>
        </w:r>
        <w:r>
          <w:fldChar w:fldCharType="begin"/>
        </w:r>
        <w:r>
          <w:instrText xml:space="preserve">PAGEREF 2526 \h</w:instrText>
        </w:r>
        <w:r>
          <w:fldChar w:fldCharType="end"/>
        </w:r>
      </w:hyperlink>
    </w:p>
    <w:p>
      <w:pPr>
        <w:tabs>
          <w:tab w:val="right" w:leader="dot" w:pos="9062"/>
        </w:tabs>
        <w:ind w:left="880"/>
      </w:pPr>
      <w:hyperlink w:anchor="_Toc2527" w:history="1">
        <w:r>
          <w:rPr>
            <w:rFonts w:ascii="IRNazanin" w:hAnsi="IRNazanin" w:eastAsia="IRNazanin" w:cs="IRNazanin"/>
            <w:color w:val="111111"/>
            <w:sz w:val="22"/>
            <w:szCs w:val="22"/>
            <w:b w:val="0"/>
            <w:bCs w:val="0"/>
            <w:i w:val="0"/>
            <w:iCs w:val="0"/>
          </w:rPr>
          <w:t>حدیث  (15) پیامبر صلی الله علیه و آله :</w:t>
        </w:r>
        <w:r>
          <w:tab/>
        </w:r>
        <w:r>
          <w:fldChar w:fldCharType="begin"/>
        </w:r>
        <w:r>
          <w:instrText xml:space="preserve">PAGEREF 2527 \h</w:instrText>
        </w:r>
        <w:r>
          <w:fldChar w:fldCharType="end"/>
        </w:r>
      </w:hyperlink>
    </w:p>
    <w:p>
      <w:pPr>
        <w:tabs>
          <w:tab w:val="right" w:leader="dot" w:pos="9062"/>
        </w:tabs>
        <w:ind w:left="880"/>
      </w:pPr>
      <w:hyperlink w:anchor="_Toc2528" w:history="1">
        <w:r>
          <w:rPr>
            <w:rFonts w:ascii="IRNazanin" w:hAnsi="IRNazanin" w:eastAsia="IRNazanin" w:cs="IRNazanin"/>
            <w:color w:val="111111"/>
            <w:sz w:val="22"/>
            <w:szCs w:val="22"/>
            <w:b w:val="0"/>
            <w:bCs w:val="0"/>
            <w:i w:val="0"/>
            <w:iCs w:val="0"/>
          </w:rPr>
          <w:t>حدیث  (16) امام علی علیه السلام :</w:t>
        </w:r>
        <w:r>
          <w:tab/>
        </w:r>
        <w:r>
          <w:fldChar w:fldCharType="begin"/>
        </w:r>
        <w:r>
          <w:instrText xml:space="preserve">PAGEREF 2528 \h</w:instrText>
        </w:r>
        <w:r>
          <w:fldChar w:fldCharType="end"/>
        </w:r>
      </w:hyperlink>
    </w:p>
    <w:p>
      <w:pPr>
        <w:tabs>
          <w:tab w:val="right" w:leader="dot" w:pos="9062"/>
        </w:tabs>
        <w:ind w:left="880"/>
      </w:pPr>
      <w:hyperlink w:anchor="_Toc2529" w:history="1">
        <w:r>
          <w:rPr>
            <w:rFonts w:ascii="IRNazanin" w:hAnsi="IRNazanin" w:eastAsia="IRNazanin" w:cs="IRNazanin"/>
            <w:color w:val="111111"/>
            <w:sz w:val="22"/>
            <w:szCs w:val="22"/>
            <w:b w:val="0"/>
            <w:bCs w:val="0"/>
            <w:i w:val="0"/>
            <w:iCs w:val="0"/>
          </w:rPr>
          <w:t>حدیث  (17) امام صادق علیه السلام :</w:t>
        </w:r>
        <w:r>
          <w:tab/>
        </w:r>
        <w:r>
          <w:fldChar w:fldCharType="begin"/>
        </w:r>
        <w:r>
          <w:instrText xml:space="preserve">PAGEREF 2529 \h</w:instrText>
        </w:r>
        <w:r>
          <w:fldChar w:fldCharType="end"/>
        </w:r>
      </w:hyperlink>
    </w:p>
    <w:p>
      <w:pPr>
        <w:tabs>
          <w:tab w:val="right" w:leader="dot" w:pos="9062"/>
        </w:tabs>
        <w:ind w:left="880"/>
      </w:pPr>
      <w:hyperlink w:anchor="_Toc2530" w:history="1">
        <w:r>
          <w:rPr>
            <w:rFonts w:ascii="IRNazanin" w:hAnsi="IRNazanin" w:eastAsia="IRNazanin" w:cs="IRNazanin"/>
            <w:color w:val="111111"/>
            <w:sz w:val="22"/>
            <w:szCs w:val="22"/>
            <w:b w:val="0"/>
            <w:bCs w:val="0"/>
            <w:i w:val="0"/>
            <w:iCs w:val="0"/>
          </w:rPr>
          <w:t>حدیث  (18) پیامبر صلی الله علیه و آله :</w:t>
        </w:r>
        <w:r>
          <w:tab/>
        </w:r>
        <w:r>
          <w:fldChar w:fldCharType="begin"/>
        </w:r>
        <w:r>
          <w:instrText xml:space="preserve">PAGEREF 2530 \h</w:instrText>
        </w:r>
        <w:r>
          <w:fldChar w:fldCharType="end"/>
        </w:r>
      </w:hyperlink>
    </w:p>
    <w:p>
      <w:pPr>
        <w:tabs>
          <w:tab w:val="right" w:leader="dot" w:pos="9062"/>
        </w:tabs>
        <w:ind w:left="880"/>
      </w:pPr>
      <w:hyperlink w:anchor="_Toc2531" w:history="1">
        <w:r>
          <w:rPr>
            <w:rFonts w:ascii="IRNazanin" w:hAnsi="IRNazanin" w:eastAsia="IRNazanin" w:cs="IRNazanin"/>
            <w:color w:val="111111"/>
            <w:sz w:val="22"/>
            <w:szCs w:val="22"/>
            <w:b w:val="0"/>
            <w:bCs w:val="0"/>
            <w:i w:val="0"/>
            <w:iCs w:val="0"/>
          </w:rPr>
          <w:t>حدیث  (19) امام علی علیه السلام :</w:t>
        </w:r>
        <w:r>
          <w:tab/>
        </w:r>
        <w:r>
          <w:fldChar w:fldCharType="begin"/>
        </w:r>
        <w:r>
          <w:instrText xml:space="preserve">PAGEREF 2531 \h</w:instrText>
        </w:r>
        <w:r>
          <w:fldChar w:fldCharType="end"/>
        </w:r>
      </w:hyperlink>
    </w:p>
    <w:p>
      <w:pPr>
        <w:tabs>
          <w:tab w:val="right" w:leader="dot" w:pos="9062"/>
        </w:tabs>
        <w:ind w:left="880"/>
      </w:pPr>
      <w:hyperlink w:anchor="_Toc2532" w:history="1">
        <w:r>
          <w:rPr>
            <w:rFonts w:ascii="IRNazanin" w:hAnsi="IRNazanin" w:eastAsia="IRNazanin" w:cs="IRNazanin"/>
            <w:color w:val="111111"/>
            <w:sz w:val="22"/>
            <w:szCs w:val="22"/>
            <w:b w:val="0"/>
            <w:bCs w:val="0"/>
            <w:i w:val="0"/>
            <w:iCs w:val="0"/>
          </w:rPr>
          <w:t>حدیث  (20) امام علی علیه السلام :</w:t>
        </w:r>
        <w:r>
          <w:tab/>
        </w:r>
        <w:r>
          <w:fldChar w:fldCharType="begin"/>
        </w:r>
        <w:r>
          <w:instrText xml:space="preserve">PAGEREF 2532 \h</w:instrText>
        </w:r>
        <w:r>
          <w:fldChar w:fldCharType="end"/>
        </w:r>
      </w:hyperlink>
    </w:p>
    <w:p>
      <w:pPr>
        <w:tabs>
          <w:tab w:val="right" w:leader="dot" w:pos="9062"/>
        </w:tabs>
        <w:ind w:left="880"/>
      </w:pPr>
      <w:hyperlink w:anchor="_Toc2533" w:history="1">
        <w:r>
          <w:rPr>
            <w:rFonts w:ascii="IRNazanin" w:hAnsi="IRNazanin" w:eastAsia="IRNazanin" w:cs="IRNazanin"/>
            <w:color w:val="111111"/>
            <w:sz w:val="22"/>
            <w:szCs w:val="22"/>
            <w:b w:val="0"/>
            <w:bCs w:val="0"/>
            <w:i w:val="0"/>
            <w:iCs w:val="0"/>
          </w:rPr>
          <w:t>حدیث  (21) پیامبر صلی الله علیه و آله :</w:t>
        </w:r>
        <w:r>
          <w:tab/>
        </w:r>
        <w:r>
          <w:fldChar w:fldCharType="begin"/>
        </w:r>
        <w:r>
          <w:instrText xml:space="preserve">PAGEREF 2533 \h</w:instrText>
        </w:r>
        <w:r>
          <w:fldChar w:fldCharType="end"/>
        </w:r>
      </w:hyperlink>
    </w:p>
    <w:p>
      <w:pPr>
        <w:tabs>
          <w:tab w:val="right" w:leader="dot" w:pos="9062"/>
        </w:tabs>
        <w:ind w:left="880"/>
      </w:pPr>
      <w:hyperlink w:anchor="_Toc2534" w:history="1">
        <w:r>
          <w:rPr>
            <w:rFonts w:ascii="IRNazanin" w:hAnsi="IRNazanin" w:eastAsia="IRNazanin" w:cs="IRNazanin"/>
            <w:color w:val="111111"/>
            <w:sz w:val="22"/>
            <w:szCs w:val="22"/>
            <w:b w:val="0"/>
            <w:bCs w:val="0"/>
            <w:i w:val="0"/>
            <w:iCs w:val="0"/>
          </w:rPr>
          <w:t>حدیث  (22) امام صادق علیه السلام :</w:t>
        </w:r>
        <w:r>
          <w:tab/>
        </w:r>
        <w:r>
          <w:fldChar w:fldCharType="begin"/>
        </w:r>
        <w:r>
          <w:instrText xml:space="preserve">PAGEREF 2534 \h</w:instrText>
        </w:r>
        <w:r>
          <w:fldChar w:fldCharType="end"/>
        </w:r>
      </w:hyperlink>
    </w:p>
    <w:p>
      <w:pPr>
        <w:tabs>
          <w:tab w:val="right" w:leader="dot" w:pos="9062"/>
        </w:tabs>
        <w:ind w:left="880"/>
      </w:pPr>
      <w:hyperlink w:anchor="_Toc2535" w:history="1">
        <w:r>
          <w:rPr>
            <w:rFonts w:ascii="IRNazanin" w:hAnsi="IRNazanin" w:eastAsia="IRNazanin" w:cs="IRNazanin"/>
            <w:color w:val="111111"/>
            <w:sz w:val="22"/>
            <w:szCs w:val="22"/>
            <w:b w:val="0"/>
            <w:bCs w:val="0"/>
            <w:i w:val="0"/>
            <w:iCs w:val="0"/>
          </w:rPr>
          <w:t>حدیث  (23) رسول اکرم صلی الله علیه و آله :</w:t>
        </w:r>
        <w:r>
          <w:tab/>
        </w:r>
        <w:r>
          <w:fldChar w:fldCharType="begin"/>
        </w:r>
        <w:r>
          <w:instrText xml:space="preserve">PAGEREF 2535 \h</w:instrText>
        </w:r>
        <w:r>
          <w:fldChar w:fldCharType="end"/>
        </w:r>
      </w:hyperlink>
    </w:p>
    <w:p>
      <w:pPr>
        <w:tabs>
          <w:tab w:val="right" w:leader="dot" w:pos="9062"/>
        </w:tabs>
        <w:ind w:left="880"/>
      </w:pPr>
      <w:hyperlink w:anchor="_Toc2536" w:history="1">
        <w:r>
          <w:rPr>
            <w:rFonts w:ascii="IRNazanin" w:hAnsi="IRNazanin" w:eastAsia="IRNazanin" w:cs="IRNazanin"/>
            <w:color w:val="111111"/>
            <w:sz w:val="22"/>
            <w:szCs w:val="22"/>
            <w:b w:val="0"/>
            <w:bCs w:val="0"/>
            <w:i w:val="0"/>
            <w:iCs w:val="0"/>
          </w:rPr>
          <w:t>حدیث  (24) امام صادق علیه السلام :</w:t>
        </w:r>
        <w:r>
          <w:tab/>
        </w:r>
        <w:r>
          <w:fldChar w:fldCharType="begin"/>
        </w:r>
        <w:r>
          <w:instrText xml:space="preserve">PAGEREF 2536 \h</w:instrText>
        </w:r>
        <w:r>
          <w:fldChar w:fldCharType="end"/>
        </w:r>
      </w:hyperlink>
    </w:p>
    <w:p>
      <w:pPr>
        <w:tabs>
          <w:tab w:val="right" w:leader="dot" w:pos="9062"/>
        </w:tabs>
        <w:ind w:left="880"/>
      </w:pPr>
      <w:hyperlink w:anchor="_Toc2537" w:history="1">
        <w:r>
          <w:rPr>
            <w:rFonts w:ascii="IRNazanin" w:hAnsi="IRNazanin" w:eastAsia="IRNazanin" w:cs="IRNazanin"/>
            <w:color w:val="111111"/>
            <w:sz w:val="22"/>
            <w:szCs w:val="22"/>
            <w:b w:val="0"/>
            <w:bCs w:val="0"/>
            <w:i w:val="0"/>
            <w:iCs w:val="0"/>
          </w:rPr>
          <w:t>حدیث  (25) رسول اکرم صلی الله علیه و آله :</w:t>
        </w:r>
        <w:r>
          <w:tab/>
        </w:r>
        <w:r>
          <w:fldChar w:fldCharType="begin"/>
        </w:r>
        <w:r>
          <w:instrText xml:space="preserve">PAGEREF 2537 \h</w:instrText>
        </w:r>
        <w:r>
          <w:fldChar w:fldCharType="end"/>
        </w:r>
      </w:hyperlink>
    </w:p>
    <w:p>
      <w:pPr>
        <w:tabs>
          <w:tab w:val="right" w:leader="dot" w:pos="9062"/>
        </w:tabs>
        <w:ind w:left="880"/>
      </w:pPr>
      <w:hyperlink w:anchor="_Toc2538" w:history="1">
        <w:r>
          <w:rPr>
            <w:rFonts w:ascii="IRNazanin" w:hAnsi="IRNazanin" w:eastAsia="IRNazanin" w:cs="IRNazanin"/>
            <w:color w:val="111111"/>
            <w:sz w:val="22"/>
            <w:szCs w:val="22"/>
            <w:b w:val="0"/>
            <w:bCs w:val="0"/>
            <w:i w:val="0"/>
            <w:iCs w:val="0"/>
          </w:rPr>
          <w:t>حدیث  (26) رسول اکرم صلی الله علیه و آله :</w:t>
        </w:r>
        <w:r>
          <w:tab/>
        </w:r>
        <w:r>
          <w:fldChar w:fldCharType="begin"/>
        </w:r>
        <w:r>
          <w:instrText xml:space="preserve">PAGEREF 2538 \h</w:instrText>
        </w:r>
        <w:r>
          <w:fldChar w:fldCharType="end"/>
        </w:r>
      </w:hyperlink>
    </w:p>
    <w:p>
      <w:pPr>
        <w:tabs>
          <w:tab w:val="right" w:leader="dot" w:pos="9062"/>
        </w:tabs>
        <w:ind w:left="880"/>
      </w:pPr>
      <w:hyperlink w:anchor="_Toc2539" w:history="1">
        <w:r>
          <w:rPr>
            <w:rFonts w:ascii="IRNazanin" w:hAnsi="IRNazanin" w:eastAsia="IRNazanin" w:cs="IRNazanin"/>
            <w:color w:val="111111"/>
            <w:sz w:val="22"/>
            <w:szCs w:val="22"/>
            <w:b w:val="0"/>
            <w:bCs w:val="0"/>
            <w:i w:val="0"/>
            <w:iCs w:val="0"/>
          </w:rPr>
          <w:t>حدیث  (27) رسول اکرم صلی الله علیه و آله و سلم :</w:t>
        </w:r>
        <w:r>
          <w:tab/>
        </w:r>
        <w:r>
          <w:fldChar w:fldCharType="begin"/>
        </w:r>
        <w:r>
          <w:instrText xml:space="preserve">PAGEREF 2539 \h</w:instrText>
        </w:r>
        <w:r>
          <w:fldChar w:fldCharType="end"/>
        </w:r>
      </w:hyperlink>
    </w:p>
    <w:p>
      <w:pPr>
        <w:tabs>
          <w:tab w:val="right" w:leader="dot" w:pos="9062"/>
        </w:tabs>
        <w:ind w:left="880"/>
      </w:pPr>
      <w:hyperlink w:anchor="_Toc2540" w:history="1">
        <w:r>
          <w:rPr>
            <w:rFonts w:ascii="IRNazanin" w:hAnsi="IRNazanin" w:eastAsia="IRNazanin" w:cs="IRNazanin"/>
            <w:color w:val="111111"/>
            <w:sz w:val="22"/>
            <w:szCs w:val="22"/>
            <w:b w:val="0"/>
            <w:bCs w:val="0"/>
            <w:i w:val="0"/>
            <w:iCs w:val="0"/>
          </w:rPr>
          <w:t>حدیث  (28) امام صادق علیه السلام :</w:t>
        </w:r>
        <w:r>
          <w:tab/>
        </w:r>
        <w:r>
          <w:fldChar w:fldCharType="begin"/>
        </w:r>
        <w:r>
          <w:instrText xml:space="preserve">PAGEREF 2540 \h</w:instrText>
        </w:r>
        <w:r>
          <w:fldChar w:fldCharType="end"/>
        </w:r>
      </w:hyperlink>
    </w:p>
    <w:p>
      <w:pPr>
        <w:tabs>
          <w:tab w:val="right" w:leader="dot" w:pos="9062"/>
        </w:tabs>
        <w:ind w:left="880"/>
      </w:pPr>
      <w:hyperlink w:anchor="_Toc2541" w:history="1">
        <w:r>
          <w:rPr>
            <w:rFonts w:ascii="IRNazanin" w:hAnsi="IRNazanin" w:eastAsia="IRNazanin" w:cs="IRNazanin"/>
            <w:color w:val="111111"/>
            <w:sz w:val="22"/>
            <w:szCs w:val="22"/>
            <w:b w:val="0"/>
            <w:bCs w:val="0"/>
            <w:i w:val="0"/>
            <w:iCs w:val="0"/>
          </w:rPr>
          <w:t>حدیث  (29) امام علی علیه السلام :</w:t>
        </w:r>
        <w:r>
          <w:tab/>
        </w:r>
        <w:r>
          <w:fldChar w:fldCharType="begin"/>
        </w:r>
        <w:r>
          <w:instrText xml:space="preserve">PAGEREF 2541 \h</w:instrText>
        </w:r>
        <w:r>
          <w:fldChar w:fldCharType="end"/>
        </w:r>
      </w:hyperlink>
    </w:p>
    <w:p>
      <w:pPr>
        <w:tabs>
          <w:tab w:val="right" w:leader="dot" w:pos="9062"/>
        </w:tabs>
        <w:ind w:left="660"/>
      </w:pPr>
      <w:hyperlink w:anchor="_Toc2542" w:history="1">
        <w:r>
          <w:rPr>
            <w:rFonts w:ascii="IRNazanin" w:hAnsi="IRNazanin" w:eastAsia="IRNazanin" w:cs="IRNazanin"/>
            <w:color w:val="111111"/>
            <w:sz w:val="22"/>
            <w:szCs w:val="22"/>
            <w:b w:val="0"/>
            <w:bCs w:val="0"/>
            <w:i w:val="0"/>
            <w:iCs w:val="0"/>
          </w:rPr>
          <w:t>جوان و نوجوان</w:t>
        </w:r>
        <w:r>
          <w:tab/>
        </w:r>
        <w:r>
          <w:fldChar w:fldCharType="begin"/>
        </w:r>
        <w:r>
          <w:instrText xml:space="preserve">PAGEREF 2542 \h</w:instrText>
        </w:r>
        <w:r>
          <w:fldChar w:fldCharType="end"/>
        </w:r>
      </w:hyperlink>
    </w:p>
    <w:p>
      <w:pPr>
        <w:tabs>
          <w:tab w:val="right" w:leader="dot" w:pos="9062"/>
        </w:tabs>
        <w:ind w:left="880"/>
      </w:pPr>
      <w:hyperlink w:anchor="_Toc2543" w:history="1">
        <w:r>
          <w:rPr>
            <w:rFonts w:ascii="IRNazanin" w:hAnsi="IRNazanin" w:eastAsia="IRNazanin" w:cs="IRNazanin"/>
            <w:color w:val="111111"/>
            <w:sz w:val="22"/>
            <w:szCs w:val="22"/>
            <w:b w:val="0"/>
            <w:bCs w:val="0"/>
            <w:i w:val="0"/>
            <w:iCs w:val="0"/>
          </w:rPr>
          <w:t>حدیث   (1) امام صادق علیه السلام :</w:t>
        </w:r>
        <w:r>
          <w:tab/>
        </w:r>
        <w:r>
          <w:fldChar w:fldCharType="begin"/>
        </w:r>
        <w:r>
          <w:instrText xml:space="preserve">PAGEREF 2543 \h</w:instrText>
        </w:r>
        <w:r>
          <w:fldChar w:fldCharType="end"/>
        </w:r>
      </w:hyperlink>
    </w:p>
    <w:p>
      <w:pPr>
        <w:tabs>
          <w:tab w:val="right" w:leader="dot" w:pos="9062"/>
        </w:tabs>
        <w:ind w:left="880"/>
      </w:pPr>
      <w:hyperlink w:anchor="_Toc2544"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2544 \h</w:instrText>
        </w:r>
        <w:r>
          <w:fldChar w:fldCharType="end"/>
        </w:r>
      </w:hyperlink>
    </w:p>
    <w:p>
      <w:pPr>
        <w:tabs>
          <w:tab w:val="right" w:leader="dot" w:pos="9062"/>
        </w:tabs>
        <w:ind w:left="880"/>
      </w:pPr>
      <w:hyperlink w:anchor="_Toc2545" w:history="1">
        <w:r>
          <w:rPr>
            <w:rFonts w:ascii="IRNazanin" w:hAnsi="IRNazanin" w:eastAsia="IRNazanin" w:cs="IRNazanin"/>
            <w:color w:val="111111"/>
            <w:sz w:val="22"/>
            <w:szCs w:val="22"/>
            <w:b w:val="0"/>
            <w:bCs w:val="0"/>
            <w:i w:val="0"/>
            <w:iCs w:val="0"/>
          </w:rPr>
          <w:t>حدیث   (3) امام صادق علیه السلام :</w:t>
        </w:r>
        <w:r>
          <w:tab/>
        </w:r>
        <w:r>
          <w:fldChar w:fldCharType="begin"/>
        </w:r>
        <w:r>
          <w:instrText xml:space="preserve">PAGEREF 2545 \h</w:instrText>
        </w:r>
        <w:r>
          <w:fldChar w:fldCharType="end"/>
        </w:r>
      </w:hyperlink>
    </w:p>
    <w:p>
      <w:pPr>
        <w:tabs>
          <w:tab w:val="right" w:leader="dot" w:pos="9062"/>
        </w:tabs>
        <w:ind w:left="880"/>
      </w:pPr>
      <w:hyperlink w:anchor="_Toc2546" w:history="1">
        <w:r>
          <w:rPr>
            <w:rFonts w:ascii="IRNazanin" w:hAnsi="IRNazanin" w:eastAsia="IRNazanin" w:cs="IRNazanin"/>
            <w:color w:val="111111"/>
            <w:sz w:val="22"/>
            <w:szCs w:val="22"/>
            <w:b w:val="0"/>
            <w:bCs w:val="0"/>
            <w:i w:val="0"/>
            <w:iCs w:val="0"/>
          </w:rPr>
          <w:t>حدیث   (4) امام علی علیه السلام :</w:t>
        </w:r>
        <w:r>
          <w:tab/>
        </w:r>
        <w:r>
          <w:fldChar w:fldCharType="begin"/>
        </w:r>
        <w:r>
          <w:instrText xml:space="preserve">PAGEREF 2546 \h</w:instrText>
        </w:r>
        <w:r>
          <w:fldChar w:fldCharType="end"/>
        </w:r>
      </w:hyperlink>
    </w:p>
    <w:p>
      <w:pPr>
        <w:tabs>
          <w:tab w:val="right" w:leader="dot" w:pos="9062"/>
        </w:tabs>
        <w:ind w:left="880"/>
      </w:pPr>
      <w:hyperlink w:anchor="_Toc2547" w:history="1">
        <w:r>
          <w:rPr>
            <w:rFonts w:ascii="IRNazanin" w:hAnsi="IRNazanin" w:eastAsia="IRNazanin" w:cs="IRNazanin"/>
            <w:color w:val="111111"/>
            <w:sz w:val="22"/>
            <w:szCs w:val="22"/>
            <w:b w:val="0"/>
            <w:bCs w:val="0"/>
            <w:i w:val="0"/>
            <w:iCs w:val="0"/>
          </w:rPr>
          <w:t>حدیث   (5) رسول اکرم صلی الله علیه و آله :</w:t>
        </w:r>
        <w:r>
          <w:tab/>
        </w:r>
        <w:r>
          <w:fldChar w:fldCharType="begin"/>
        </w:r>
        <w:r>
          <w:instrText xml:space="preserve">PAGEREF 2547 \h</w:instrText>
        </w:r>
        <w:r>
          <w:fldChar w:fldCharType="end"/>
        </w:r>
      </w:hyperlink>
    </w:p>
    <w:p>
      <w:pPr>
        <w:tabs>
          <w:tab w:val="right" w:leader="dot" w:pos="9062"/>
        </w:tabs>
        <w:ind w:left="880"/>
      </w:pPr>
      <w:hyperlink w:anchor="_Toc2548" w:history="1">
        <w:r>
          <w:rPr>
            <w:rFonts w:ascii="IRNazanin" w:hAnsi="IRNazanin" w:eastAsia="IRNazanin" w:cs="IRNazanin"/>
            <w:color w:val="111111"/>
            <w:sz w:val="22"/>
            <w:szCs w:val="22"/>
            <w:b w:val="0"/>
            <w:bCs w:val="0"/>
            <w:i w:val="0"/>
            <w:iCs w:val="0"/>
          </w:rPr>
          <w:t>حدیث   (6) امام علی علیه السلام :</w:t>
        </w:r>
        <w:r>
          <w:tab/>
        </w:r>
        <w:r>
          <w:fldChar w:fldCharType="begin"/>
        </w:r>
        <w:r>
          <w:instrText xml:space="preserve">PAGEREF 2548 \h</w:instrText>
        </w:r>
        <w:r>
          <w:fldChar w:fldCharType="end"/>
        </w:r>
      </w:hyperlink>
    </w:p>
    <w:p>
      <w:pPr>
        <w:tabs>
          <w:tab w:val="right" w:leader="dot" w:pos="9062"/>
        </w:tabs>
        <w:ind w:left="880"/>
      </w:pPr>
      <w:hyperlink w:anchor="_Toc2549" w:history="1">
        <w:r>
          <w:rPr>
            <w:rFonts w:ascii="IRNazanin" w:hAnsi="IRNazanin" w:eastAsia="IRNazanin" w:cs="IRNazanin"/>
            <w:color w:val="111111"/>
            <w:sz w:val="22"/>
            <w:szCs w:val="22"/>
            <w:b w:val="0"/>
            <w:bCs w:val="0"/>
            <w:i w:val="0"/>
            <w:iCs w:val="0"/>
          </w:rPr>
          <w:t>حدیث   (7) رسول اکرم صلی الله علیه و آله :</w:t>
        </w:r>
        <w:r>
          <w:tab/>
        </w:r>
        <w:r>
          <w:fldChar w:fldCharType="begin"/>
        </w:r>
        <w:r>
          <w:instrText xml:space="preserve">PAGEREF 2549 \h</w:instrText>
        </w:r>
        <w:r>
          <w:fldChar w:fldCharType="end"/>
        </w:r>
      </w:hyperlink>
    </w:p>
    <w:p>
      <w:pPr>
        <w:tabs>
          <w:tab w:val="right" w:leader="dot" w:pos="9062"/>
        </w:tabs>
        <w:ind w:left="880"/>
      </w:pPr>
      <w:hyperlink w:anchor="_Toc2550" w:history="1">
        <w:r>
          <w:rPr>
            <w:rFonts w:ascii="IRNazanin" w:hAnsi="IRNazanin" w:eastAsia="IRNazanin" w:cs="IRNazanin"/>
            <w:color w:val="111111"/>
            <w:sz w:val="22"/>
            <w:szCs w:val="22"/>
            <w:b w:val="0"/>
            <w:bCs w:val="0"/>
            <w:i w:val="0"/>
            <w:iCs w:val="0"/>
          </w:rPr>
          <w:t>حدیث   (8) امام علی علیه السلام :</w:t>
        </w:r>
        <w:r>
          <w:tab/>
        </w:r>
        <w:r>
          <w:fldChar w:fldCharType="begin"/>
        </w:r>
        <w:r>
          <w:instrText xml:space="preserve">PAGEREF 2550 \h</w:instrText>
        </w:r>
        <w:r>
          <w:fldChar w:fldCharType="end"/>
        </w:r>
      </w:hyperlink>
    </w:p>
    <w:p>
      <w:pPr>
        <w:tabs>
          <w:tab w:val="right" w:leader="dot" w:pos="9062"/>
        </w:tabs>
        <w:ind w:left="880"/>
      </w:pPr>
      <w:hyperlink w:anchor="_Toc2551" w:history="1">
        <w:r>
          <w:rPr>
            <w:rFonts w:ascii="IRNazanin" w:hAnsi="IRNazanin" w:eastAsia="IRNazanin" w:cs="IRNazanin"/>
            <w:color w:val="111111"/>
            <w:sz w:val="22"/>
            <w:szCs w:val="22"/>
            <w:b w:val="0"/>
            <w:bCs w:val="0"/>
            <w:i w:val="0"/>
            <w:iCs w:val="0"/>
          </w:rPr>
          <w:t>حدیث   (9) رسول اکرم صلی الله علیه و آله :</w:t>
        </w:r>
        <w:r>
          <w:tab/>
        </w:r>
        <w:r>
          <w:fldChar w:fldCharType="begin"/>
        </w:r>
        <w:r>
          <w:instrText xml:space="preserve">PAGEREF 2551 \h</w:instrText>
        </w:r>
        <w:r>
          <w:fldChar w:fldCharType="end"/>
        </w:r>
      </w:hyperlink>
    </w:p>
    <w:p>
      <w:pPr>
        <w:tabs>
          <w:tab w:val="right" w:leader="dot" w:pos="9062"/>
        </w:tabs>
        <w:ind w:left="880"/>
      </w:pPr>
      <w:hyperlink w:anchor="_Toc2552" w:history="1">
        <w:r>
          <w:rPr>
            <w:rFonts w:ascii="IRNazanin" w:hAnsi="IRNazanin" w:eastAsia="IRNazanin" w:cs="IRNazanin"/>
            <w:color w:val="111111"/>
            <w:sz w:val="22"/>
            <w:szCs w:val="22"/>
            <w:b w:val="0"/>
            <w:bCs w:val="0"/>
            <w:i w:val="0"/>
            <w:iCs w:val="0"/>
          </w:rPr>
          <w:t>حدیث   (10) رسول اکرم صلی الله علیه و آله :</w:t>
        </w:r>
        <w:r>
          <w:tab/>
        </w:r>
        <w:r>
          <w:fldChar w:fldCharType="begin"/>
        </w:r>
        <w:r>
          <w:instrText xml:space="preserve">PAGEREF 2552 \h</w:instrText>
        </w:r>
        <w:r>
          <w:fldChar w:fldCharType="end"/>
        </w:r>
      </w:hyperlink>
    </w:p>
    <w:p>
      <w:pPr>
        <w:tabs>
          <w:tab w:val="right" w:leader="dot" w:pos="9062"/>
        </w:tabs>
        <w:ind w:left="880"/>
      </w:pPr>
      <w:hyperlink w:anchor="_Toc2553" w:history="1">
        <w:r>
          <w:rPr>
            <w:rFonts w:ascii="IRNazanin" w:hAnsi="IRNazanin" w:eastAsia="IRNazanin" w:cs="IRNazanin"/>
            <w:color w:val="111111"/>
            <w:sz w:val="22"/>
            <w:szCs w:val="22"/>
            <w:b w:val="0"/>
            <w:bCs w:val="0"/>
            <w:i w:val="0"/>
            <w:iCs w:val="0"/>
          </w:rPr>
          <w:t>حدیث   (11) امام علی علیه السلام :</w:t>
        </w:r>
        <w:r>
          <w:tab/>
        </w:r>
        <w:r>
          <w:fldChar w:fldCharType="begin"/>
        </w:r>
        <w:r>
          <w:instrText xml:space="preserve">PAGEREF 2553 \h</w:instrText>
        </w:r>
        <w:r>
          <w:fldChar w:fldCharType="end"/>
        </w:r>
      </w:hyperlink>
    </w:p>
    <w:p>
      <w:pPr>
        <w:tabs>
          <w:tab w:val="right" w:leader="dot" w:pos="9062"/>
        </w:tabs>
        <w:ind w:left="880"/>
      </w:pPr>
      <w:hyperlink w:anchor="_Toc2554" w:history="1">
        <w:r>
          <w:rPr>
            <w:rFonts w:ascii="IRNazanin" w:hAnsi="IRNazanin" w:eastAsia="IRNazanin" w:cs="IRNazanin"/>
            <w:color w:val="111111"/>
            <w:sz w:val="22"/>
            <w:szCs w:val="22"/>
            <w:b w:val="0"/>
            <w:bCs w:val="0"/>
            <w:i w:val="0"/>
            <w:iCs w:val="0"/>
          </w:rPr>
          <w:t>حدیث   (12) رسول اکرم صلی الله علیه و آله :</w:t>
        </w:r>
        <w:r>
          <w:tab/>
        </w:r>
        <w:r>
          <w:fldChar w:fldCharType="begin"/>
        </w:r>
        <w:r>
          <w:instrText xml:space="preserve">PAGEREF 2554 \h</w:instrText>
        </w:r>
        <w:r>
          <w:fldChar w:fldCharType="end"/>
        </w:r>
      </w:hyperlink>
    </w:p>
    <w:p>
      <w:pPr>
        <w:tabs>
          <w:tab w:val="right" w:leader="dot" w:pos="9062"/>
        </w:tabs>
        <w:ind w:left="880"/>
      </w:pPr>
      <w:hyperlink w:anchor="_Toc2555" w:history="1">
        <w:r>
          <w:rPr>
            <w:rFonts w:ascii="IRNazanin" w:hAnsi="IRNazanin" w:eastAsia="IRNazanin" w:cs="IRNazanin"/>
            <w:color w:val="111111"/>
            <w:sz w:val="22"/>
            <w:szCs w:val="22"/>
            <w:b w:val="0"/>
            <w:bCs w:val="0"/>
            <w:i w:val="0"/>
            <w:iCs w:val="0"/>
          </w:rPr>
          <w:t>حدیث   (13) امام علی علیه السلام :</w:t>
        </w:r>
        <w:r>
          <w:tab/>
        </w:r>
        <w:r>
          <w:fldChar w:fldCharType="begin"/>
        </w:r>
        <w:r>
          <w:instrText xml:space="preserve">PAGEREF 2555 \h</w:instrText>
        </w:r>
        <w:r>
          <w:fldChar w:fldCharType="end"/>
        </w:r>
      </w:hyperlink>
    </w:p>
    <w:p>
      <w:pPr>
        <w:tabs>
          <w:tab w:val="right" w:leader="dot" w:pos="9062"/>
        </w:tabs>
        <w:ind w:left="880"/>
      </w:pPr>
      <w:hyperlink w:anchor="_Toc2556" w:history="1">
        <w:r>
          <w:rPr>
            <w:rFonts w:ascii="IRNazanin" w:hAnsi="IRNazanin" w:eastAsia="IRNazanin" w:cs="IRNazanin"/>
            <w:color w:val="111111"/>
            <w:sz w:val="22"/>
            <w:szCs w:val="22"/>
            <w:b w:val="0"/>
            <w:bCs w:val="0"/>
            <w:i w:val="0"/>
            <w:iCs w:val="0"/>
          </w:rPr>
          <w:t>حدیث   (14) امام صادق علیه السلام :</w:t>
        </w:r>
        <w:r>
          <w:tab/>
        </w:r>
        <w:r>
          <w:fldChar w:fldCharType="begin"/>
        </w:r>
        <w:r>
          <w:instrText xml:space="preserve">PAGEREF 2556 \h</w:instrText>
        </w:r>
        <w:r>
          <w:fldChar w:fldCharType="end"/>
        </w:r>
      </w:hyperlink>
    </w:p>
    <w:p>
      <w:pPr>
        <w:tabs>
          <w:tab w:val="right" w:leader="dot" w:pos="9062"/>
        </w:tabs>
        <w:ind w:left="880"/>
      </w:pPr>
      <w:hyperlink w:anchor="_Toc2557" w:history="1">
        <w:r>
          <w:rPr>
            <w:rFonts w:ascii="IRNazanin" w:hAnsi="IRNazanin" w:eastAsia="IRNazanin" w:cs="IRNazanin"/>
            <w:color w:val="111111"/>
            <w:sz w:val="22"/>
            <w:szCs w:val="22"/>
            <w:b w:val="0"/>
            <w:bCs w:val="0"/>
            <w:i w:val="0"/>
            <w:iCs w:val="0"/>
          </w:rPr>
          <w:t>حدیث   (15) امام صادق علیه السلام :</w:t>
        </w:r>
        <w:r>
          <w:tab/>
        </w:r>
        <w:r>
          <w:fldChar w:fldCharType="begin"/>
        </w:r>
        <w:r>
          <w:instrText xml:space="preserve">PAGEREF 2557 \h</w:instrText>
        </w:r>
        <w:r>
          <w:fldChar w:fldCharType="end"/>
        </w:r>
      </w:hyperlink>
    </w:p>
    <w:p>
      <w:pPr>
        <w:tabs>
          <w:tab w:val="right" w:leader="dot" w:pos="9062"/>
        </w:tabs>
        <w:ind w:left="880"/>
      </w:pPr>
      <w:hyperlink w:anchor="_Toc2558" w:history="1">
        <w:r>
          <w:rPr>
            <w:rFonts w:ascii="IRNazanin" w:hAnsi="IRNazanin" w:eastAsia="IRNazanin" w:cs="IRNazanin"/>
            <w:color w:val="111111"/>
            <w:sz w:val="22"/>
            <w:szCs w:val="22"/>
            <w:b w:val="0"/>
            <w:bCs w:val="0"/>
            <w:i w:val="0"/>
            <w:iCs w:val="0"/>
          </w:rPr>
          <w:t>حدیث   (16) امام صادق علیه السلام :</w:t>
        </w:r>
        <w:r>
          <w:tab/>
        </w:r>
        <w:r>
          <w:fldChar w:fldCharType="begin"/>
        </w:r>
        <w:r>
          <w:instrText xml:space="preserve">PAGEREF 2558 \h</w:instrText>
        </w:r>
        <w:r>
          <w:fldChar w:fldCharType="end"/>
        </w:r>
      </w:hyperlink>
    </w:p>
    <w:p>
      <w:pPr>
        <w:tabs>
          <w:tab w:val="right" w:leader="dot" w:pos="9062"/>
        </w:tabs>
        <w:ind w:left="880"/>
      </w:pPr>
      <w:hyperlink w:anchor="_Toc2559" w:history="1">
        <w:r>
          <w:rPr>
            <w:rFonts w:ascii="IRNazanin" w:hAnsi="IRNazanin" w:eastAsia="IRNazanin" w:cs="IRNazanin"/>
            <w:color w:val="111111"/>
            <w:sz w:val="22"/>
            <w:szCs w:val="22"/>
            <w:b w:val="0"/>
            <w:bCs w:val="0"/>
            <w:i w:val="0"/>
            <w:iCs w:val="0"/>
          </w:rPr>
          <w:t>حدیث   (17) امام علی علیه السلام :</w:t>
        </w:r>
        <w:r>
          <w:tab/>
        </w:r>
        <w:r>
          <w:fldChar w:fldCharType="begin"/>
        </w:r>
        <w:r>
          <w:instrText xml:space="preserve">PAGEREF 2559 \h</w:instrText>
        </w:r>
        <w:r>
          <w:fldChar w:fldCharType="end"/>
        </w:r>
      </w:hyperlink>
    </w:p>
    <w:p>
      <w:pPr>
        <w:tabs>
          <w:tab w:val="right" w:leader="dot" w:pos="9062"/>
        </w:tabs>
        <w:ind w:left="880"/>
      </w:pPr>
      <w:hyperlink w:anchor="_Toc2560" w:history="1">
        <w:r>
          <w:rPr>
            <w:rFonts w:ascii="IRNazanin" w:hAnsi="IRNazanin" w:eastAsia="IRNazanin" w:cs="IRNazanin"/>
            <w:color w:val="111111"/>
            <w:sz w:val="22"/>
            <w:szCs w:val="22"/>
            <w:b w:val="0"/>
            <w:bCs w:val="0"/>
            <w:i w:val="0"/>
            <w:iCs w:val="0"/>
          </w:rPr>
          <w:t>حدیث   (18) امام علی علیه السلام :</w:t>
        </w:r>
        <w:r>
          <w:tab/>
        </w:r>
        <w:r>
          <w:fldChar w:fldCharType="begin"/>
        </w:r>
        <w:r>
          <w:instrText xml:space="preserve">PAGEREF 2560 \h</w:instrText>
        </w:r>
        <w:r>
          <w:fldChar w:fldCharType="end"/>
        </w:r>
      </w:hyperlink>
    </w:p>
    <w:p>
      <w:pPr>
        <w:tabs>
          <w:tab w:val="right" w:leader="dot" w:pos="9062"/>
        </w:tabs>
        <w:ind w:left="880"/>
      </w:pPr>
      <w:hyperlink w:anchor="_Toc2561" w:history="1">
        <w:r>
          <w:rPr>
            <w:rFonts w:ascii="IRNazanin" w:hAnsi="IRNazanin" w:eastAsia="IRNazanin" w:cs="IRNazanin"/>
            <w:color w:val="111111"/>
            <w:sz w:val="22"/>
            <w:szCs w:val="22"/>
            <w:b w:val="0"/>
            <w:bCs w:val="0"/>
            <w:i w:val="0"/>
            <w:iCs w:val="0"/>
          </w:rPr>
          <w:t>حدیث   (19) رسول اکرم صلی الله علیه و آله :</w:t>
        </w:r>
        <w:r>
          <w:tab/>
        </w:r>
        <w:r>
          <w:fldChar w:fldCharType="begin"/>
        </w:r>
        <w:r>
          <w:instrText xml:space="preserve">PAGEREF 2561 \h</w:instrText>
        </w:r>
        <w:r>
          <w:fldChar w:fldCharType="end"/>
        </w:r>
      </w:hyperlink>
    </w:p>
    <w:p>
      <w:pPr>
        <w:tabs>
          <w:tab w:val="right" w:leader="dot" w:pos="9062"/>
        </w:tabs>
        <w:ind w:left="880"/>
      </w:pPr>
      <w:hyperlink w:anchor="_Toc2562" w:history="1">
        <w:r>
          <w:rPr>
            <w:rFonts w:ascii="IRNazanin" w:hAnsi="IRNazanin" w:eastAsia="IRNazanin" w:cs="IRNazanin"/>
            <w:color w:val="111111"/>
            <w:sz w:val="22"/>
            <w:szCs w:val="22"/>
            <w:b w:val="0"/>
            <w:bCs w:val="0"/>
            <w:i w:val="0"/>
            <w:iCs w:val="0"/>
          </w:rPr>
          <w:t>حدیث   (20) رسول اکرم صلی الله علیه و آله :</w:t>
        </w:r>
        <w:r>
          <w:tab/>
        </w:r>
        <w:r>
          <w:fldChar w:fldCharType="begin"/>
        </w:r>
        <w:r>
          <w:instrText xml:space="preserve">PAGEREF 2562 \h</w:instrText>
        </w:r>
        <w:r>
          <w:fldChar w:fldCharType="end"/>
        </w:r>
      </w:hyperlink>
    </w:p>
    <w:p>
      <w:pPr>
        <w:tabs>
          <w:tab w:val="right" w:leader="dot" w:pos="9062"/>
        </w:tabs>
        <w:ind w:left="880"/>
      </w:pPr>
      <w:hyperlink w:anchor="_Toc2563" w:history="1">
        <w:r>
          <w:rPr>
            <w:rFonts w:ascii="IRNazanin" w:hAnsi="IRNazanin" w:eastAsia="IRNazanin" w:cs="IRNazanin"/>
            <w:color w:val="111111"/>
            <w:sz w:val="22"/>
            <w:szCs w:val="22"/>
            <w:b w:val="0"/>
            <w:bCs w:val="0"/>
            <w:i w:val="0"/>
            <w:iCs w:val="0"/>
          </w:rPr>
          <w:t>حدیث   (21) امام صادق علیه السلام :</w:t>
        </w:r>
        <w:r>
          <w:tab/>
        </w:r>
        <w:r>
          <w:fldChar w:fldCharType="begin"/>
        </w:r>
        <w:r>
          <w:instrText xml:space="preserve">PAGEREF 2563 \h</w:instrText>
        </w:r>
        <w:r>
          <w:fldChar w:fldCharType="end"/>
        </w:r>
      </w:hyperlink>
    </w:p>
    <w:p>
      <w:pPr>
        <w:tabs>
          <w:tab w:val="right" w:leader="dot" w:pos="9062"/>
        </w:tabs>
        <w:ind w:left="880"/>
      </w:pPr>
      <w:hyperlink w:anchor="_Toc2564" w:history="1">
        <w:r>
          <w:rPr>
            <w:rFonts w:ascii="IRNazanin" w:hAnsi="IRNazanin" w:eastAsia="IRNazanin" w:cs="IRNazanin"/>
            <w:color w:val="111111"/>
            <w:sz w:val="22"/>
            <w:szCs w:val="22"/>
            <w:b w:val="0"/>
            <w:bCs w:val="0"/>
            <w:i w:val="0"/>
            <w:iCs w:val="0"/>
          </w:rPr>
          <w:t>حدیث   (22) رسول اکرم صلی الله علیه و آله :</w:t>
        </w:r>
        <w:r>
          <w:tab/>
        </w:r>
        <w:r>
          <w:fldChar w:fldCharType="begin"/>
        </w:r>
        <w:r>
          <w:instrText xml:space="preserve">PAGEREF 2564 \h</w:instrText>
        </w:r>
        <w:r>
          <w:fldChar w:fldCharType="end"/>
        </w:r>
      </w:hyperlink>
    </w:p>
    <w:p>
      <w:pPr>
        <w:tabs>
          <w:tab w:val="right" w:leader="dot" w:pos="9062"/>
        </w:tabs>
        <w:ind w:left="880"/>
      </w:pPr>
      <w:hyperlink w:anchor="_Toc2565" w:history="1">
        <w:r>
          <w:rPr>
            <w:rFonts w:ascii="IRNazanin" w:hAnsi="IRNazanin" w:eastAsia="IRNazanin" w:cs="IRNazanin"/>
            <w:color w:val="111111"/>
            <w:sz w:val="22"/>
            <w:szCs w:val="22"/>
            <w:b w:val="0"/>
            <w:bCs w:val="0"/>
            <w:i w:val="0"/>
            <w:iCs w:val="0"/>
          </w:rPr>
          <w:t>حدیث   (23) رسول اکرم صلی الله علیه و آله :</w:t>
        </w:r>
        <w:r>
          <w:tab/>
        </w:r>
        <w:r>
          <w:fldChar w:fldCharType="begin"/>
        </w:r>
        <w:r>
          <w:instrText xml:space="preserve">PAGEREF 2565 \h</w:instrText>
        </w:r>
        <w:r>
          <w:fldChar w:fldCharType="end"/>
        </w:r>
      </w:hyperlink>
    </w:p>
    <w:p>
      <w:pPr>
        <w:tabs>
          <w:tab w:val="right" w:leader="dot" w:pos="9062"/>
        </w:tabs>
        <w:ind w:left="880"/>
      </w:pPr>
      <w:hyperlink w:anchor="_Toc2566" w:history="1">
        <w:r>
          <w:rPr>
            <w:rFonts w:ascii="IRNazanin" w:hAnsi="IRNazanin" w:eastAsia="IRNazanin" w:cs="IRNazanin"/>
            <w:color w:val="111111"/>
            <w:sz w:val="22"/>
            <w:szCs w:val="22"/>
            <w:b w:val="0"/>
            <w:bCs w:val="0"/>
            <w:i w:val="0"/>
            <w:iCs w:val="0"/>
          </w:rPr>
          <w:t>حدیث   (24) امام علی علیه السلام :</w:t>
        </w:r>
        <w:r>
          <w:tab/>
        </w:r>
        <w:r>
          <w:fldChar w:fldCharType="begin"/>
        </w:r>
        <w:r>
          <w:instrText xml:space="preserve">PAGEREF 2566 \h</w:instrText>
        </w:r>
        <w:r>
          <w:fldChar w:fldCharType="end"/>
        </w:r>
      </w:hyperlink>
    </w:p>
    <w:p>
      <w:pPr>
        <w:tabs>
          <w:tab w:val="right" w:leader="dot" w:pos="9062"/>
        </w:tabs>
        <w:ind w:left="880"/>
      </w:pPr>
      <w:hyperlink w:anchor="_Toc2567" w:history="1">
        <w:r>
          <w:rPr>
            <w:rFonts w:ascii="IRNazanin" w:hAnsi="IRNazanin" w:eastAsia="IRNazanin" w:cs="IRNazanin"/>
            <w:color w:val="111111"/>
            <w:sz w:val="22"/>
            <w:szCs w:val="22"/>
            <w:b w:val="0"/>
            <w:bCs w:val="0"/>
            <w:i w:val="0"/>
            <w:iCs w:val="0"/>
          </w:rPr>
          <w:t>حدیث   (25) رسول اکرم صلی الله علیه و آله :</w:t>
        </w:r>
        <w:r>
          <w:tab/>
        </w:r>
        <w:r>
          <w:fldChar w:fldCharType="begin"/>
        </w:r>
        <w:r>
          <w:instrText xml:space="preserve">PAGEREF 2567 \h</w:instrText>
        </w:r>
        <w:r>
          <w:fldChar w:fldCharType="end"/>
        </w:r>
      </w:hyperlink>
    </w:p>
    <w:p>
      <w:pPr>
        <w:tabs>
          <w:tab w:val="right" w:leader="dot" w:pos="9062"/>
        </w:tabs>
        <w:ind w:left="880"/>
      </w:pPr>
      <w:hyperlink w:anchor="_Toc2568" w:history="1">
        <w:r>
          <w:rPr>
            <w:rFonts w:ascii="IRNazanin" w:hAnsi="IRNazanin" w:eastAsia="IRNazanin" w:cs="IRNazanin"/>
            <w:color w:val="111111"/>
            <w:sz w:val="22"/>
            <w:szCs w:val="22"/>
            <w:b w:val="0"/>
            <w:bCs w:val="0"/>
            <w:i w:val="0"/>
            <w:iCs w:val="0"/>
          </w:rPr>
          <w:t>حدیث   (26) پیامبر صلی الله علیه و آله :</w:t>
        </w:r>
        <w:r>
          <w:tab/>
        </w:r>
        <w:r>
          <w:fldChar w:fldCharType="begin"/>
        </w:r>
        <w:r>
          <w:instrText xml:space="preserve">PAGEREF 2568 \h</w:instrText>
        </w:r>
        <w:r>
          <w:fldChar w:fldCharType="end"/>
        </w:r>
      </w:hyperlink>
    </w:p>
    <w:p>
      <w:pPr>
        <w:tabs>
          <w:tab w:val="right" w:leader="dot" w:pos="9062"/>
        </w:tabs>
        <w:ind w:left="880"/>
      </w:pPr>
      <w:hyperlink w:anchor="_Toc2569" w:history="1">
        <w:r>
          <w:rPr>
            <w:rFonts w:ascii="IRNazanin" w:hAnsi="IRNazanin" w:eastAsia="IRNazanin" w:cs="IRNazanin"/>
            <w:color w:val="111111"/>
            <w:sz w:val="22"/>
            <w:szCs w:val="22"/>
            <w:b w:val="0"/>
            <w:bCs w:val="0"/>
            <w:i w:val="0"/>
            <w:iCs w:val="0"/>
          </w:rPr>
          <w:t>حدیث   (27) پیامبر صلی الله علیه و آله :</w:t>
        </w:r>
        <w:r>
          <w:tab/>
        </w:r>
        <w:r>
          <w:fldChar w:fldCharType="begin"/>
        </w:r>
        <w:r>
          <w:instrText xml:space="preserve">PAGEREF 2569 \h</w:instrText>
        </w:r>
        <w:r>
          <w:fldChar w:fldCharType="end"/>
        </w:r>
      </w:hyperlink>
    </w:p>
    <w:p>
      <w:pPr>
        <w:tabs>
          <w:tab w:val="right" w:leader="dot" w:pos="9062"/>
        </w:tabs>
        <w:ind w:left="880"/>
      </w:pPr>
      <w:hyperlink w:anchor="_Toc2570" w:history="1">
        <w:r>
          <w:rPr>
            <w:rFonts w:ascii="IRNazanin" w:hAnsi="IRNazanin" w:eastAsia="IRNazanin" w:cs="IRNazanin"/>
            <w:color w:val="111111"/>
            <w:sz w:val="22"/>
            <w:szCs w:val="22"/>
            <w:b w:val="0"/>
            <w:bCs w:val="0"/>
            <w:i w:val="0"/>
            <w:iCs w:val="0"/>
          </w:rPr>
          <w:t>حدیث   (28) امام علی علیه السّلام :</w:t>
        </w:r>
        <w:r>
          <w:tab/>
        </w:r>
        <w:r>
          <w:fldChar w:fldCharType="begin"/>
        </w:r>
        <w:r>
          <w:instrText xml:space="preserve">PAGEREF 2570 \h</w:instrText>
        </w:r>
        <w:r>
          <w:fldChar w:fldCharType="end"/>
        </w:r>
      </w:hyperlink>
    </w:p>
    <w:p>
      <w:pPr>
        <w:tabs>
          <w:tab w:val="right" w:leader="dot" w:pos="9062"/>
        </w:tabs>
        <w:ind w:left="660"/>
      </w:pPr>
      <w:hyperlink w:anchor="_Toc2571" w:history="1">
        <w:r>
          <w:rPr>
            <w:rFonts w:ascii="IRNazanin" w:hAnsi="IRNazanin" w:eastAsia="IRNazanin" w:cs="IRNazanin"/>
            <w:color w:val="111111"/>
            <w:sz w:val="22"/>
            <w:szCs w:val="22"/>
            <w:b w:val="0"/>
            <w:bCs w:val="0"/>
            <w:i w:val="0"/>
            <w:iCs w:val="0"/>
          </w:rPr>
          <w:t>مریض</w:t>
        </w:r>
        <w:r>
          <w:tab/>
        </w:r>
        <w:r>
          <w:fldChar w:fldCharType="begin"/>
        </w:r>
        <w:r>
          <w:instrText xml:space="preserve">PAGEREF 2571 \h</w:instrText>
        </w:r>
        <w:r>
          <w:fldChar w:fldCharType="end"/>
        </w:r>
      </w:hyperlink>
    </w:p>
    <w:p>
      <w:pPr>
        <w:tabs>
          <w:tab w:val="right" w:leader="dot" w:pos="9062"/>
        </w:tabs>
        <w:ind w:left="880"/>
      </w:pPr>
      <w:hyperlink w:anchor="_Toc2572" w:history="1">
        <w:r>
          <w:rPr>
            <w:rFonts w:ascii="IRNazanin" w:hAnsi="IRNazanin" w:eastAsia="IRNazanin" w:cs="IRNazanin"/>
            <w:color w:val="111111"/>
            <w:sz w:val="22"/>
            <w:szCs w:val="22"/>
            <w:b w:val="0"/>
            <w:bCs w:val="0"/>
            <w:i w:val="0"/>
            <w:iCs w:val="0"/>
          </w:rPr>
          <w:t>حدیث   (1) پیامبر صلی‌ الله ‌علیه‌ و ‌آله :</w:t>
        </w:r>
        <w:r>
          <w:tab/>
        </w:r>
        <w:r>
          <w:fldChar w:fldCharType="begin"/>
        </w:r>
        <w:r>
          <w:instrText xml:space="preserve">PAGEREF 2572 \h</w:instrText>
        </w:r>
        <w:r>
          <w:fldChar w:fldCharType="end"/>
        </w:r>
      </w:hyperlink>
    </w:p>
    <w:p>
      <w:pPr>
        <w:tabs>
          <w:tab w:val="right" w:leader="dot" w:pos="9062"/>
        </w:tabs>
        <w:ind w:left="880"/>
      </w:pPr>
      <w:hyperlink w:anchor="_Toc2573"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2573 \h</w:instrText>
        </w:r>
        <w:r>
          <w:fldChar w:fldCharType="end"/>
        </w:r>
      </w:hyperlink>
    </w:p>
    <w:p>
      <w:pPr>
        <w:tabs>
          <w:tab w:val="right" w:leader="dot" w:pos="9062"/>
        </w:tabs>
        <w:ind w:left="880"/>
      </w:pPr>
      <w:hyperlink w:anchor="_Toc2574"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2574 \h</w:instrText>
        </w:r>
        <w:r>
          <w:fldChar w:fldCharType="end"/>
        </w:r>
      </w:hyperlink>
    </w:p>
    <w:p>
      <w:pPr>
        <w:tabs>
          <w:tab w:val="right" w:leader="dot" w:pos="9062"/>
        </w:tabs>
        <w:ind w:left="880"/>
      </w:pPr>
      <w:hyperlink w:anchor="_Toc2575" w:history="1">
        <w:r>
          <w:rPr>
            <w:rFonts w:ascii="IRNazanin" w:hAnsi="IRNazanin" w:eastAsia="IRNazanin" w:cs="IRNazanin"/>
            <w:color w:val="111111"/>
            <w:sz w:val="22"/>
            <w:szCs w:val="22"/>
            <w:b w:val="0"/>
            <w:bCs w:val="0"/>
            <w:i w:val="0"/>
            <w:iCs w:val="0"/>
          </w:rPr>
          <w:t>حدیث   (4) پیامبر صلی‌ الله‌ علیه‌ و ‌آله :</w:t>
        </w:r>
        <w:r>
          <w:tab/>
        </w:r>
        <w:r>
          <w:fldChar w:fldCharType="begin"/>
        </w:r>
        <w:r>
          <w:instrText xml:space="preserve">PAGEREF 2575 \h</w:instrText>
        </w:r>
        <w:r>
          <w:fldChar w:fldCharType="end"/>
        </w:r>
      </w:hyperlink>
    </w:p>
    <w:p>
      <w:pPr>
        <w:tabs>
          <w:tab w:val="right" w:leader="dot" w:pos="9062"/>
        </w:tabs>
        <w:ind w:left="660"/>
      </w:pPr>
      <w:hyperlink w:anchor="_Toc2576" w:history="1">
        <w:r>
          <w:rPr>
            <w:rFonts w:ascii="IRNazanin" w:hAnsi="IRNazanin" w:eastAsia="IRNazanin" w:cs="IRNazanin"/>
            <w:color w:val="111111"/>
            <w:sz w:val="22"/>
            <w:szCs w:val="22"/>
            <w:b w:val="0"/>
            <w:bCs w:val="0"/>
            <w:i w:val="0"/>
            <w:iCs w:val="0"/>
          </w:rPr>
          <w:t>خانه</w:t>
        </w:r>
        <w:r>
          <w:tab/>
        </w:r>
        <w:r>
          <w:fldChar w:fldCharType="begin"/>
        </w:r>
        <w:r>
          <w:instrText xml:space="preserve">PAGEREF 2576 \h</w:instrText>
        </w:r>
        <w:r>
          <w:fldChar w:fldCharType="end"/>
        </w:r>
      </w:hyperlink>
    </w:p>
    <w:p>
      <w:pPr>
        <w:tabs>
          <w:tab w:val="right" w:leader="dot" w:pos="9062"/>
        </w:tabs>
        <w:ind w:left="880"/>
      </w:pPr>
      <w:hyperlink w:anchor="_Toc2577" w:history="1">
        <w:r>
          <w:rPr>
            <w:rFonts w:ascii="IRNazanin" w:hAnsi="IRNazanin" w:eastAsia="IRNazanin" w:cs="IRNazanin"/>
            <w:color w:val="111111"/>
            <w:sz w:val="22"/>
            <w:szCs w:val="22"/>
            <w:b w:val="0"/>
            <w:bCs w:val="0"/>
            <w:i w:val="0"/>
            <w:iCs w:val="0"/>
          </w:rPr>
          <w:t>حدیث   (1) امام علی علیه ‌السلام:</w:t>
        </w:r>
        <w:r>
          <w:tab/>
        </w:r>
        <w:r>
          <w:fldChar w:fldCharType="begin"/>
        </w:r>
        <w:r>
          <w:instrText xml:space="preserve">PAGEREF 2577 \h</w:instrText>
        </w:r>
        <w:r>
          <w:fldChar w:fldCharType="end"/>
        </w:r>
      </w:hyperlink>
    </w:p>
    <w:p>
      <w:pPr>
        <w:tabs>
          <w:tab w:val="right" w:leader="dot" w:pos="9062"/>
        </w:tabs>
        <w:ind w:left="880"/>
      </w:pPr>
      <w:hyperlink w:anchor="_Toc2578" w:history="1">
        <w:r>
          <w:rPr>
            <w:rFonts w:ascii="IRNazanin" w:hAnsi="IRNazanin" w:eastAsia="IRNazanin" w:cs="IRNazanin"/>
            <w:color w:val="111111"/>
            <w:sz w:val="22"/>
            <w:szCs w:val="22"/>
            <w:b w:val="0"/>
            <w:bCs w:val="0"/>
            <w:i w:val="0"/>
            <w:iCs w:val="0"/>
          </w:rPr>
          <w:t>حدیث   (2) رسول اکرم صلی الله علیه و آله :</w:t>
        </w:r>
        <w:r>
          <w:tab/>
        </w:r>
        <w:r>
          <w:fldChar w:fldCharType="begin"/>
        </w:r>
        <w:r>
          <w:instrText xml:space="preserve">PAGEREF 2578 \h</w:instrText>
        </w:r>
        <w:r>
          <w:fldChar w:fldCharType="end"/>
        </w:r>
      </w:hyperlink>
    </w:p>
    <w:p>
      <w:pPr>
        <w:tabs>
          <w:tab w:val="right" w:leader="dot" w:pos="9062"/>
        </w:tabs>
        <w:ind w:left="880"/>
      </w:pPr>
      <w:hyperlink w:anchor="_Toc2579" w:history="1">
        <w:r>
          <w:rPr>
            <w:rFonts w:ascii="IRNazanin" w:hAnsi="IRNazanin" w:eastAsia="IRNazanin" w:cs="IRNazanin"/>
            <w:color w:val="111111"/>
            <w:sz w:val="22"/>
            <w:szCs w:val="22"/>
            <w:b w:val="0"/>
            <w:bCs w:val="0"/>
            <w:i w:val="0"/>
            <w:iCs w:val="0"/>
          </w:rPr>
          <w:t>حدیث   (3) امام باقر علیه السلام :</w:t>
        </w:r>
        <w:r>
          <w:tab/>
        </w:r>
        <w:r>
          <w:fldChar w:fldCharType="begin"/>
        </w:r>
        <w:r>
          <w:instrText xml:space="preserve">PAGEREF 2579 \h</w:instrText>
        </w:r>
        <w:r>
          <w:fldChar w:fldCharType="end"/>
        </w:r>
      </w:hyperlink>
    </w:p>
    <w:p>
      <w:pPr>
        <w:tabs>
          <w:tab w:val="right" w:leader="dot" w:pos="9062"/>
        </w:tabs>
        <w:ind w:left="880"/>
      </w:pPr>
      <w:hyperlink w:anchor="_Toc2580" w:history="1">
        <w:r>
          <w:rPr>
            <w:rFonts w:ascii="IRNazanin" w:hAnsi="IRNazanin" w:eastAsia="IRNazanin" w:cs="IRNazanin"/>
            <w:color w:val="111111"/>
            <w:sz w:val="22"/>
            <w:szCs w:val="22"/>
            <w:b w:val="0"/>
            <w:bCs w:val="0"/>
            <w:i w:val="0"/>
            <w:iCs w:val="0"/>
          </w:rPr>
          <w:t>حدیث   (4) رسول اکرم صلی الله علیه و آله :</w:t>
        </w:r>
        <w:r>
          <w:tab/>
        </w:r>
        <w:r>
          <w:fldChar w:fldCharType="begin"/>
        </w:r>
        <w:r>
          <w:instrText xml:space="preserve">PAGEREF 2580 \h</w:instrText>
        </w:r>
        <w:r>
          <w:fldChar w:fldCharType="end"/>
        </w:r>
      </w:hyperlink>
    </w:p>
    <w:p>
      <w:pPr>
        <w:tabs>
          <w:tab w:val="right" w:leader="dot" w:pos="9062"/>
        </w:tabs>
        <w:ind w:left="880"/>
      </w:pPr>
      <w:hyperlink w:anchor="_Toc2581" w:history="1">
        <w:r>
          <w:rPr>
            <w:rFonts w:ascii="IRNazanin" w:hAnsi="IRNazanin" w:eastAsia="IRNazanin" w:cs="IRNazanin"/>
            <w:color w:val="111111"/>
            <w:sz w:val="22"/>
            <w:szCs w:val="22"/>
            <w:b w:val="0"/>
            <w:bCs w:val="0"/>
            <w:i w:val="0"/>
            <w:iCs w:val="0"/>
          </w:rPr>
          <w:t>حدیث   (5) رسول اکرم صلی الله علیه و آله :</w:t>
        </w:r>
        <w:r>
          <w:tab/>
        </w:r>
        <w:r>
          <w:fldChar w:fldCharType="begin"/>
        </w:r>
        <w:r>
          <w:instrText xml:space="preserve">PAGEREF 2581 \h</w:instrText>
        </w:r>
        <w:r>
          <w:fldChar w:fldCharType="end"/>
        </w:r>
      </w:hyperlink>
    </w:p>
    <w:p>
      <w:pPr>
        <w:tabs>
          <w:tab w:val="right" w:leader="dot" w:pos="9062"/>
        </w:tabs>
        <w:ind w:left="880"/>
      </w:pPr>
      <w:hyperlink w:anchor="_Toc2582" w:history="1">
        <w:r>
          <w:rPr>
            <w:rFonts w:ascii="IRNazanin" w:hAnsi="IRNazanin" w:eastAsia="IRNazanin" w:cs="IRNazanin"/>
            <w:color w:val="111111"/>
            <w:sz w:val="22"/>
            <w:szCs w:val="22"/>
            <w:b w:val="0"/>
            <w:bCs w:val="0"/>
            <w:i w:val="0"/>
            <w:iCs w:val="0"/>
          </w:rPr>
          <w:t>حدیث   (6) رسول اکرم صلی الله علیه و آله :</w:t>
        </w:r>
        <w:r>
          <w:tab/>
        </w:r>
        <w:r>
          <w:fldChar w:fldCharType="begin"/>
        </w:r>
        <w:r>
          <w:instrText xml:space="preserve">PAGEREF 2582 \h</w:instrText>
        </w:r>
        <w:r>
          <w:fldChar w:fldCharType="end"/>
        </w:r>
      </w:hyperlink>
    </w:p>
    <w:p>
      <w:pPr>
        <w:tabs>
          <w:tab w:val="right" w:leader="dot" w:pos="9062"/>
        </w:tabs>
        <w:ind w:left="880"/>
      </w:pPr>
      <w:hyperlink w:anchor="_Toc2583" w:history="1">
        <w:r>
          <w:rPr>
            <w:rFonts w:ascii="IRNazanin" w:hAnsi="IRNazanin" w:eastAsia="IRNazanin" w:cs="IRNazanin"/>
            <w:color w:val="111111"/>
            <w:sz w:val="22"/>
            <w:szCs w:val="22"/>
            <w:b w:val="0"/>
            <w:bCs w:val="0"/>
            <w:i w:val="0"/>
            <w:iCs w:val="0"/>
          </w:rPr>
          <w:t>حدیث   (7) رسول اکرم صلی الله علیه و آله :</w:t>
        </w:r>
        <w:r>
          <w:tab/>
        </w:r>
        <w:r>
          <w:fldChar w:fldCharType="begin"/>
        </w:r>
        <w:r>
          <w:instrText xml:space="preserve">PAGEREF 2583 \h</w:instrText>
        </w:r>
        <w:r>
          <w:fldChar w:fldCharType="end"/>
        </w:r>
      </w:hyperlink>
    </w:p>
    <w:p>
      <w:pPr>
        <w:tabs>
          <w:tab w:val="right" w:leader="dot" w:pos="9062"/>
        </w:tabs>
        <w:ind w:left="880"/>
      </w:pPr>
      <w:hyperlink w:anchor="_Toc2584" w:history="1">
        <w:r>
          <w:rPr>
            <w:rFonts w:ascii="IRNazanin" w:hAnsi="IRNazanin" w:eastAsia="IRNazanin" w:cs="IRNazanin"/>
            <w:color w:val="111111"/>
            <w:sz w:val="22"/>
            <w:szCs w:val="22"/>
            <w:b w:val="0"/>
            <w:bCs w:val="0"/>
            <w:i w:val="0"/>
            <w:iCs w:val="0"/>
          </w:rPr>
          <w:t>حدیث   (8) امام علی علیه‌السلام:</w:t>
        </w:r>
        <w:r>
          <w:tab/>
        </w:r>
        <w:r>
          <w:fldChar w:fldCharType="begin"/>
        </w:r>
        <w:r>
          <w:instrText xml:space="preserve">PAGEREF 2584 \h</w:instrText>
        </w:r>
        <w:r>
          <w:fldChar w:fldCharType="end"/>
        </w:r>
      </w:hyperlink>
    </w:p>
    <w:p>
      <w:pPr>
        <w:tabs>
          <w:tab w:val="right" w:leader="dot" w:pos="9062"/>
        </w:tabs>
        <w:ind w:left="880"/>
      </w:pPr>
      <w:hyperlink w:anchor="_Toc2585" w:history="1">
        <w:r>
          <w:rPr>
            <w:rFonts w:ascii="IRNazanin" w:hAnsi="IRNazanin" w:eastAsia="IRNazanin" w:cs="IRNazanin"/>
            <w:color w:val="111111"/>
            <w:sz w:val="22"/>
            <w:szCs w:val="22"/>
            <w:b w:val="0"/>
            <w:bCs w:val="0"/>
            <w:i w:val="0"/>
            <w:iCs w:val="0"/>
          </w:rPr>
          <w:t>حدیث   (9) رسول اکرم صلی الله علیه و آله :</w:t>
        </w:r>
        <w:r>
          <w:tab/>
        </w:r>
        <w:r>
          <w:fldChar w:fldCharType="begin"/>
        </w:r>
        <w:r>
          <w:instrText xml:space="preserve">PAGEREF 2585 \h</w:instrText>
        </w:r>
        <w:r>
          <w:fldChar w:fldCharType="end"/>
        </w:r>
      </w:hyperlink>
    </w:p>
    <w:p>
      <w:pPr>
        <w:tabs>
          <w:tab w:val="right" w:leader="dot" w:pos="9062"/>
        </w:tabs>
        <w:ind w:left="880"/>
      </w:pPr>
      <w:hyperlink w:anchor="_Toc2586" w:history="1">
        <w:r>
          <w:rPr>
            <w:rFonts w:ascii="IRNazanin" w:hAnsi="IRNazanin" w:eastAsia="IRNazanin" w:cs="IRNazanin"/>
            <w:color w:val="111111"/>
            <w:sz w:val="22"/>
            <w:szCs w:val="22"/>
            <w:b w:val="0"/>
            <w:bCs w:val="0"/>
            <w:i w:val="0"/>
            <w:iCs w:val="0"/>
          </w:rPr>
          <w:t>حدیث   (10) رسول اکرم صلی الله علیه و آله :</w:t>
        </w:r>
        <w:r>
          <w:tab/>
        </w:r>
        <w:r>
          <w:fldChar w:fldCharType="begin"/>
        </w:r>
        <w:r>
          <w:instrText xml:space="preserve">PAGEREF 2586 \h</w:instrText>
        </w:r>
        <w:r>
          <w:fldChar w:fldCharType="end"/>
        </w:r>
      </w:hyperlink>
    </w:p>
    <w:p>
      <w:pPr>
        <w:tabs>
          <w:tab w:val="right" w:leader="dot" w:pos="9062"/>
        </w:tabs>
        <w:ind w:left="880"/>
      </w:pPr>
      <w:hyperlink w:anchor="_Toc2587" w:history="1">
        <w:r>
          <w:rPr>
            <w:rFonts w:ascii="IRNazanin" w:hAnsi="IRNazanin" w:eastAsia="IRNazanin" w:cs="IRNazanin"/>
            <w:color w:val="111111"/>
            <w:sz w:val="22"/>
            <w:szCs w:val="22"/>
            <w:b w:val="0"/>
            <w:bCs w:val="0"/>
            <w:i w:val="0"/>
            <w:iCs w:val="0"/>
          </w:rPr>
          <w:t>حدیث   (11) رسول اکرم صلی الله علیه و آله :</w:t>
        </w:r>
        <w:r>
          <w:tab/>
        </w:r>
        <w:r>
          <w:fldChar w:fldCharType="begin"/>
        </w:r>
        <w:r>
          <w:instrText xml:space="preserve">PAGEREF 2587 \h</w:instrText>
        </w:r>
        <w:r>
          <w:fldChar w:fldCharType="end"/>
        </w:r>
      </w:hyperlink>
    </w:p>
    <w:p>
      <w:pPr>
        <w:tabs>
          <w:tab w:val="right" w:leader="dot" w:pos="9062"/>
        </w:tabs>
        <w:ind w:left="880"/>
      </w:pPr>
      <w:hyperlink w:anchor="_Toc2588" w:history="1">
        <w:r>
          <w:rPr>
            <w:rFonts w:ascii="IRNazanin" w:hAnsi="IRNazanin" w:eastAsia="IRNazanin" w:cs="IRNazanin"/>
            <w:color w:val="111111"/>
            <w:sz w:val="22"/>
            <w:szCs w:val="22"/>
            <w:b w:val="0"/>
            <w:bCs w:val="0"/>
            <w:i w:val="0"/>
            <w:iCs w:val="0"/>
          </w:rPr>
          <w:t>حدیث   (12) رسول اکرم صلی الله علیه و آله :</w:t>
        </w:r>
        <w:r>
          <w:tab/>
        </w:r>
        <w:r>
          <w:fldChar w:fldCharType="begin"/>
        </w:r>
        <w:r>
          <w:instrText xml:space="preserve">PAGEREF 2588 \h</w:instrText>
        </w:r>
        <w:r>
          <w:fldChar w:fldCharType="end"/>
        </w:r>
      </w:hyperlink>
    </w:p>
    <w:p>
      <w:pPr>
        <w:tabs>
          <w:tab w:val="right" w:leader="dot" w:pos="9062"/>
        </w:tabs>
        <w:ind w:left="660"/>
      </w:pPr>
      <w:hyperlink w:anchor="_Toc2589" w:history="1">
        <w:r>
          <w:rPr>
            <w:rFonts w:ascii="IRNazanin" w:hAnsi="IRNazanin" w:eastAsia="IRNazanin" w:cs="IRNazanin"/>
            <w:color w:val="111111"/>
            <w:sz w:val="22"/>
            <w:szCs w:val="22"/>
            <w:b w:val="0"/>
            <w:bCs w:val="0"/>
            <w:i w:val="0"/>
            <w:iCs w:val="0"/>
          </w:rPr>
          <w:t>دختر</w:t>
        </w:r>
        <w:r>
          <w:tab/>
        </w:r>
        <w:r>
          <w:fldChar w:fldCharType="begin"/>
        </w:r>
        <w:r>
          <w:instrText xml:space="preserve">PAGEREF 2589 \h</w:instrText>
        </w:r>
        <w:r>
          <w:fldChar w:fldCharType="end"/>
        </w:r>
      </w:hyperlink>
    </w:p>
    <w:p>
      <w:pPr>
        <w:tabs>
          <w:tab w:val="right" w:leader="dot" w:pos="9062"/>
        </w:tabs>
        <w:ind w:left="880"/>
      </w:pPr>
      <w:hyperlink w:anchor="_Toc2590" w:history="1">
        <w:r>
          <w:rPr>
            <w:rFonts w:ascii="IRNazanin" w:hAnsi="IRNazanin" w:eastAsia="IRNazanin" w:cs="IRNazanin"/>
            <w:color w:val="111111"/>
            <w:sz w:val="22"/>
            <w:szCs w:val="22"/>
            <w:b w:val="0"/>
            <w:bCs w:val="0"/>
            <w:i w:val="0"/>
            <w:iCs w:val="0"/>
          </w:rPr>
          <w:t>حدیث   (1) پیامبر صلی ‌الله ‌علیه ‌و ‌آله :</w:t>
        </w:r>
        <w:r>
          <w:tab/>
        </w:r>
        <w:r>
          <w:fldChar w:fldCharType="begin"/>
        </w:r>
        <w:r>
          <w:instrText xml:space="preserve">PAGEREF 2590 \h</w:instrText>
        </w:r>
        <w:r>
          <w:fldChar w:fldCharType="end"/>
        </w:r>
      </w:hyperlink>
    </w:p>
    <w:p>
      <w:pPr>
        <w:tabs>
          <w:tab w:val="right" w:leader="dot" w:pos="9062"/>
        </w:tabs>
        <w:ind w:left="880"/>
      </w:pPr>
      <w:hyperlink w:anchor="_Toc2591" w:history="1">
        <w:r>
          <w:rPr>
            <w:rFonts w:ascii="IRNazanin" w:hAnsi="IRNazanin" w:eastAsia="IRNazanin" w:cs="IRNazanin"/>
            <w:color w:val="111111"/>
            <w:sz w:val="22"/>
            <w:szCs w:val="22"/>
            <w:b w:val="0"/>
            <w:bCs w:val="0"/>
            <w:i w:val="0"/>
            <w:iCs w:val="0"/>
          </w:rPr>
          <w:t>حدیث   (2) امام صادق علیه ‌السلام :</w:t>
        </w:r>
        <w:r>
          <w:tab/>
        </w:r>
        <w:r>
          <w:fldChar w:fldCharType="begin"/>
        </w:r>
        <w:r>
          <w:instrText xml:space="preserve">PAGEREF 2591 \h</w:instrText>
        </w:r>
        <w:r>
          <w:fldChar w:fldCharType="end"/>
        </w:r>
      </w:hyperlink>
    </w:p>
    <w:p>
      <w:pPr>
        <w:tabs>
          <w:tab w:val="right" w:leader="dot" w:pos="9062"/>
        </w:tabs>
        <w:ind w:left="880"/>
      </w:pPr>
      <w:hyperlink w:anchor="_Toc2592" w:history="1">
        <w:r>
          <w:rPr>
            <w:rFonts w:ascii="IRNazanin" w:hAnsi="IRNazanin" w:eastAsia="IRNazanin" w:cs="IRNazanin"/>
            <w:color w:val="111111"/>
            <w:sz w:val="22"/>
            <w:szCs w:val="22"/>
            <w:b w:val="0"/>
            <w:bCs w:val="0"/>
            <w:i w:val="0"/>
            <w:iCs w:val="0"/>
          </w:rPr>
          <w:t>حدیث   (3) امام صادق علیه ‌السلام :</w:t>
        </w:r>
        <w:r>
          <w:tab/>
        </w:r>
        <w:r>
          <w:fldChar w:fldCharType="begin"/>
        </w:r>
        <w:r>
          <w:instrText xml:space="preserve">PAGEREF 2592 \h</w:instrText>
        </w:r>
        <w:r>
          <w:fldChar w:fldCharType="end"/>
        </w:r>
      </w:hyperlink>
    </w:p>
    <w:p>
      <w:pPr>
        <w:tabs>
          <w:tab w:val="right" w:leader="dot" w:pos="9062"/>
        </w:tabs>
        <w:ind w:left="660"/>
      </w:pPr>
      <w:hyperlink w:anchor="_Toc2593" w:history="1">
        <w:r>
          <w:rPr>
            <w:rFonts w:ascii="IRNazanin" w:hAnsi="IRNazanin" w:eastAsia="IRNazanin" w:cs="IRNazanin"/>
            <w:color w:val="111111"/>
            <w:sz w:val="22"/>
            <w:szCs w:val="22"/>
            <w:b w:val="0"/>
            <w:bCs w:val="0"/>
            <w:i w:val="0"/>
            <w:iCs w:val="0"/>
          </w:rPr>
          <w:t>پسر</w:t>
        </w:r>
        <w:r>
          <w:tab/>
        </w:r>
        <w:r>
          <w:fldChar w:fldCharType="begin"/>
        </w:r>
        <w:r>
          <w:instrText xml:space="preserve">PAGEREF 2593 \h</w:instrText>
        </w:r>
        <w:r>
          <w:fldChar w:fldCharType="end"/>
        </w:r>
      </w:hyperlink>
    </w:p>
    <w:p>
      <w:pPr>
        <w:tabs>
          <w:tab w:val="right" w:leader="dot" w:pos="9062"/>
        </w:tabs>
        <w:ind w:left="880"/>
      </w:pPr>
      <w:hyperlink w:anchor="_Toc2594" w:history="1">
        <w:r>
          <w:rPr>
            <w:rFonts w:ascii="IRNazanin" w:hAnsi="IRNazanin" w:eastAsia="IRNazanin" w:cs="IRNazanin"/>
            <w:color w:val="111111"/>
            <w:sz w:val="22"/>
            <w:szCs w:val="22"/>
            <w:b w:val="0"/>
            <w:bCs w:val="0"/>
            <w:i w:val="0"/>
            <w:iCs w:val="0"/>
          </w:rPr>
          <w:t>حدیث   (1) امام صادق علیه ‌السلام :</w:t>
        </w:r>
        <w:r>
          <w:tab/>
        </w:r>
        <w:r>
          <w:fldChar w:fldCharType="begin"/>
        </w:r>
        <w:r>
          <w:instrText xml:space="preserve">PAGEREF 2594 \h</w:instrText>
        </w:r>
        <w:r>
          <w:fldChar w:fldCharType="end"/>
        </w:r>
      </w:hyperlink>
    </w:p>
    <w:p>
      <w:pPr>
        <w:tabs>
          <w:tab w:val="right" w:leader="dot" w:pos="9062"/>
        </w:tabs>
        <w:ind w:left="880"/>
      </w:pPr>
      <w:hyperlink w:anchor="_Toc2595" w:history="1">
        <w:r>
          <w:rPr>
            <w:rFonts w:ascii="IRNazanin" w:hAnsi="IRNazanin" w:eastAsia="IRNazanin" w:cs="IRNazanin"/>
            <w:color w:val="111111"/>
            <w:sz w:val="22"/>
            <w:szCs w:val="22"/>
            <w:b w:val="0"/>
            <w:bCs w:val="0"/>
            <w:i w:val="0"/>
            <w:iCs w:val="0"/>
          </w:rPr>
          <w:t>حدیث   (2) امام صادق علیه‌ السلام :</w:t>
        </w:r>
        <w:r>
          <w:tab/>
        </w:r>
        <w:r>
          <w:fldChar w:fldCharType="begin"/>
        </w:r>
        <w:r>
          <w:instrText xml:space="preserve">PAGEREF 2595 \h</w:instrText>
        </w:r>
        <w:r>
          <w:fldChar w:fldCharType="end"/>
        </w:r>
      </w:hyperlink>
    </w:p>
    <w:p>
      <w:pPr>
        <w:tabs>
          <w:tab w:val="right" w:leader="dot" w:pos="9062"/>
        </w:tabs>
        <w:ind w:left="880"/>
      </w:pPr>
      <w:hyperlink w:anchor="_Toc2596" w:history="1">
        <w:r>
          <w:rPr>
            <w:rFonts w:ascii="IRNazanin" w:hAnsi="IRNazanin" w:eastAsia="IRNazanin" w:cs="IRNazanin"/>
            <w:color w:val="111111"/>
            <w:sz w:val="22"/>
            <w:szCs w:val="22"/>
            <w:b w:val="0"/>
            <w:bCs w:val="0"/>
            <w:i w:val="0"/>
            <w:iCs w:val="0"/>
          </w:rPr>
          <w:t>حدیث   (3) پیامبر صلی‌ الله ‌علیه ‌و ‌آله:</w:t>
        </w:r>
        <w:r>
          <w:tab/>
        </w:r>
        <w:r>
          <w:fldChar w:fldCharType="begin"/>
        </w:r>
        <w:r>
          <w:instrText xml:space="preserve">PAGEREF 2596 \h</w:instrText>
        </w:r>
        <w:r>
          <w:fldChar w:fldCharType="end"/>
        </w:r>
      </w:hyperlink>
    </w:p>
    <w:p>
      <w:pPr>
        <w:tabs>
          <w:tab w:val="right" w:leader="dot" w:pos="9062"/>
        </w:tabs>
        <w:ind w:left="880"/>
      </w:pPr>
      <w:hyperlink w:anchor="_Toc2597" w:history="1">
        <w:r>
          <w:rPr>
            <w:rFonts w:ascii="IRNazanin" w:hAnsi="IRNazanin" w:eastAsia="IRNazanin" w:cs="IRNazanin"/>
            <w:color w:val="111111"/>
            <w:sz w:val="22"/>
            <w:szCs w:val="22"/>
            <w:b w:val="0"/>
            <w:bCs w:val="0"/>
            <w:i w:val="0"/>
            <w:iCs w:val="0"/>
          </w:rPr>
          <w:t>حدیث   (4) امام رضا علیه السلام :</w:t>
        </w:r>
        <w:r>
          <w:tab/>
        </w:r>
        <w:r>
          <w:fldChar w:fldCharType="begin"/>
        </w:r>
        <w:r>
          <w:instrText xml:space="preserve">PAGEREF 2597 \h</w:instrText>
        </w:r>
        <w:r>
          <w:fldChar w:fldCharType="end"/>
        </w:r>
      </w:hyperlink>
    </w:p>
    <w:p>
      <w:pPr>
        <w:tabs>
          <w:tab w:val="right" w:leader="dot" w:pos="9062"/>
        </w:tabs>
        <w:ind w:left="660"/>
      </w:pPr>
      <w:hyperlink w:anchor="_Toc2598" w:history="1">
        <w:r>
          <w:rPr>
            <w:rFonts w:ascii="IRNazanin" w:hAnsi="IRNazanin" w:eastAsia="IRNazanin" w:cs="IRNazanin"/>
            <w:color w:val="111111"/>
            <w:sz w:val="22"/>
            <w:szCs w:val="22"/>
            <w:b w:val="0"/>
            <w:bCs w:val="0"/>
            <w:i w:val="0"/>
            <w:iCs w:val="0"/>
          </w:rPr>
          <w:t>مرد</w:t>
        </w:r>
        <w:r>
          <w:tab/>
        </w:r>
        <w:r>
          <w:fldChar w:fldCharType="begin"/>
        </w:r>
        <w:r>
          <w:instrText xml:space="preserve">PAGEREF 2598 \h</w:instrText>
        </w:r>
        <w:r>
          <w:fldChar w:fldCharType="end"/>
        </w:r>
      </w:hyperlink>
    </w:p>
    <w:p>
      <w:pPr>
        <w:tabs>
          <w:tab w:val="right" w:leader="dot" w:pos="9062"/>
        </w:tabs>
        <w:ind w:left="880"/>
      </w:pPr>
      <w:hyperlink w:anchor="_Toc2599" w:history="1">
        <w:r>
          <w:rPr>
            <w:rFonts w:ascii="IRNazanin" w:hAnsi="IRNazanin" w:eastAsia="IRNazanin" w:cs="IRNazanin"/>
            <w:color w:val="111111"/>
            <w:sz w:val="22"/>
            <w:szCs w:val="22"/>
            <w:b w:val="0"/>
            <w:bCs w:val="0"/>
            <w:i w:val="0"/>
            <w:iCs w:val="0"/>
          </w:rPr>
          <w:t>حدیث   (1) رسول اکرم صلی الله علیه و آله :</w:t>
        </w:r>
        <w:r>
          <w:tab/>
        </w:r>
        <w:r>
          <w:fldChar w:fldCharType="begin"/>
        </w:r>
        <w:r>
          <w:instrText xml:space="preserve">PAGEREF 2599 \h</w:instrText>
        </w:r>
        <w:r>
          <w:fldChar w:fldCharType="end"/>
        </w:r>
      </w:hyperlink>
    </w:p>
    <w:p>
      <w:pPr>
        <w:tabs>
          <w:tab w:val="right" w:leader="dot" w:pos="9062"/>
        </w:tabs>
        <w:ind w:left="880"/>
      </w:pPr>
      <w:hyperlink w:anchor="_Toc2600" w:history="1">
        <w:r>
          <w:rPr>
            <w:rFonts w:ascii="IRNazanin" w:hAnsi="IRNazanin" w:eastAsia="IRNazanin" w:cs="IRNazanin"/>
            <w:color w:val="111111"/>
            <w:sz w:val="22"/>
            <w:szCs w:val="22"/>
            <w:b w:val="0"/>
            <w:bCs w:val="0"/>
            <w:i w:val="0"/>
            <w:iCs w:val="0"/>
          </w:rPr>
          <w:t>حدیث   (2) امام جعفر صادق علیه السلام :</w:t>
        </w:r>
        <w:r>
          <w:tab/>
        </w:r>
        <w:r>
          <w:fldChar w:fldCharType="begin"/>
        </w:r>
        <w:r>
          <w:instrText xml:space="preserve">PAGEREF 2600 \h</w:instrText>
        </w:r>
        <w:r>
          <w:fldChar w:fldCharType="end"/>
        </w:r>
      </w:hyperlink>
    </w:p>
    <w:p>
      <w:pPr>
        <w:tabs>
          <w:tab w:val="right" w:leader="dot" w:pos="9062"/>
        </w:tabs>
        <w:ind w:left="880"/>
      </w:pPr>
      <w:hyperlink w:anchor="_Toc2601" w:history="1">
        <w:r>
          <w:rPr>
            <w:rFonts w:ascii="IRNazanin" w:hAnsi="IRNazanin" w:eastAsia="IRNazanin" w:cs="IRNazanin"/>
            <w:color w:val="111111"/>
            <w:sz w:val="22"/>
            <w:szCs w:val="22"/>
            <w:b w:val="0"/>
            <w:bCs w:val="0"/>
            <w:i w:val="0"/>
            <w:iCs w:val="0"/>
          </w:rPr>
          <w:t>حدیث   (3) رسول اکرم صلی الله علیه و آله :</w:t>
        </w:r>
        <w:r>
          <w:tab/>
        </w:r>
        <w:r>
          <w:fldChar w:fldCharType="begin"/>
        </w:r>
        <w:r>
          <w:instrText xml:space="preserve">PAGEREF 2601 \h</w:instrText>
        </w:r>
        <w:r>
          <w:fldChar w:fldCharType="end"/>
        </w:r>
      </w:hyperlink>
    </w:p>
    <w:p>
      <w:pPr>
        <w:tabs>
          <w:tab w:val="right" w:leader="dot" w:pos="9062"/>
        </w:tabs>
        <w:ind w:left="880"/>
      </w:pPr>
      <w:hyperlink w:anchor="_Toc2602" w:history="1">
        <w:r>
          <w:rPr>
            <w:rFonts w:ascii="IRNazanin" w:hAnsi="IRNazanin" w:eastAsia="IRNazanin" w:cs="IRNazanin"/>
            <w:color w:val="111111"/>
            <w:sz w:val="22"/>
            <w:szCs w:val="22"/>
            <w:b w:val="0"/>
            <w:bCs w:val="0"/>
            <w:i w:val="0"/>
            <w:iCs w:val="0"/>
          </w:rPr>
          <w:t>حدیث   (4) رسول اکرم صلی الله علیه و آله :</w:t>
        </w:r>
        <w:r>
          <w:tab/>
        </w:r>
        <w:r>
          <w:fldChar w:fldCharType="begin"/>
        </w:r>
        <w:r>
          <w:instrText xml:space="preserve">PAGEREF 2602 \h</w:instrText>
        </w:r>
        <w:r>
          <w:fldChar w:fldCharType="end"/>
        </w:r>
      </w:hyperlink>
    </w:p>
    <w:p>
      <w:pPr>
        <w:tabs>
          <w:tab w:val="right" w:leader="dot" w:pos="9062"/>
        </w:tabs>
        <w:ind w:left="880"/>
      </w:pPr>
      <w:hyperlink w:anchor="_Toc2603" w:history="1">
        <w:r>
          <w:rPr>
            <w:rFonts w:ascii="IRNazanin" w:hAnsi="IRNazanin" w:eastAsia="IRNazanin" w:cs="IRNazanin"/>
            <w:color w:val="111111"/>
            <w:sz w:val="22"/>
            <w:szCs w:val="22"/>
            <w:b w:val="0"/>
            <w:bCs w:val="0"/>
            <w:i w:val="0"/>
            <w:iCs w:val="0"/>
          </w:rPr>
          <w:t>حدیث   (5) امام صادق علیه ‌السلام :</w:t>
        </w:r>
        <w:r>
          <w:tab/>
        </w:r>
        <w:r>
          <w:fldChar w:fldCharType="begin"/>
        </w:r>
        <w:r>
          <w:instrText xml:space="preserve">PAGEREF 2603 \h</w:instrText>
        </w:r>
        <w:r>
          <w:fldChar w:fldCharType="end"/>
        </w:r>
      </w:hyperlink>
    </w:p>
    <w:p>
      <w:pPr>
        <w:tabs>
          <w:tab w:val="right" w:leader="dot" w:pos="9062"/>
        </w:tabs>
        <w:ind w:left="880"/>
      </w:pPr>
      <w:hyperlink w:anchor="_Toc2604" w:history="1">
        <w:r>
          <w:rPr>
            <w:rFonts w:ascii="IRNazanin" w:hAnsi="IRNazanin" w:eastAsia="IRNazanin" w:cs="IRNazanin"/>
            <w:color w:val="111111"/>
            <w:sz w:val="22"/>
            <w:szCs w:val="22"/>
            <w:b w:val="0"/>
            <w:bCs w:val="0"/>
            <w:i w:val="0"/>
            <w:iCs w:val="0"/>
          </w:rPr>
          <w:t>حدیث   (6) رسول اکرم صلی الله علیه و آله :</w:t>
        </w:r>
        <w:r>
          <w:tab/>
        </w:r>
        <w:r>
          <w:fldChar w:fldCharType="begin"/>
        </w:r>
        <w:r>
          <w:instrText xml:space="preserve">PAGEREF 2604 \h</w:instrText>
        </w:r>
        <w:r>
          <w:fldChar w:fldCharType="end"/>
        </w:r>
      </w:hyperlink>
    </w:p>
    <w:p>
      <w:pPr>
        <w:tabs>
          <w:tab w:val="right" w:leader="dot" w:pos="9062"/>
        </w:tabs>
        <w:ind w:left="880"/>
      </w:pPr>
      <w:hyperlink w:anchor="_Toc2605" w:history="1">
        <w:r>
          <w:rPr>
            <w:rFonts w:ascii="IRNazanin" w:hAnsi="IRNazanin" w:eastAsia="IRNazanin" w:cs="IRNazanin"/>
            <w:color w:val="111111"/>
            <w:sz w:val="22"/>
            <w:szCs w:val="22"/>
            <w:b w:val="0"/>
            <w:bCs w:val="0"/>
            <w:i w:val="0"/>
            <w:iCs w:val="0"/>
          </w:rPr>
          <w:t>حدیث   (7) رسول اکرم صلی الله علیه و آله :</w:t>
        </w:r>
        <w:r>
          <w:tab/>
        </w:r>
        <w:r>
          <w:fldChar w:fldCharType="begin"/>
        </w:r>
        <w:r>
          <w:instrText xml:space="preserve">PAGEREF 2605 \h</w:instrText>
        </w:r>
        <w:r>
          <w:fldChar w:fldCharType="end"/>
        </w:r>
      </w:hyperlink>
    </w:p>
    <w:p>
      <w:pPr>
        <w:tabs>
          <w:tab w:val="right" w:leader="dot" w:pos="9062"/>
        </w:tabs>
        <w:ind w:left="660"/>
      </w:pPr>
      <w:hyperlink w:anchor="_Toc2606" w:history="1">
        <w:r>
          <w:rPr>
            <w:rFonts w:ascii="IRNazanin" w:hAnsi="IRNazanin" w:eastAsia="IRNazanin" w:cs="IRNazanin"/>
            <w:color w:val="111111"/>
            <w:sz w:val="22"/>
            <w:szCs w:val="22"/>
            <w:b w:val="0"/>
            <w:bCs w:val="0"/>
            <w:i w:val="0"/>
            <w:iCs w:val="0"/>
          </w:rPr>
          <w:t>زن</w:t>
        </w:r>
        <w:r>
          <w:tab/>
        </w:r>
        <w:r>
          <w:fldChar w:fldCharType="begin"/>
        </w:r>
        <w:r>
          <w:instrText xml:space="preserve">PAGEREF 2606 \h</w:instrText>
        </w:r>
        <w:r>
          <w:fldChar w:fldCharType="end"/>
        </w:r>
      </w:hyperlink>
    </w:p>
    <w:p>
      <w:pPr>
        <w:tabs>
          <w:tab w:val="right" w:leader="dot" w:pos="9062"/>
        </w:tabs>
        <w:ind w:left="880"/>
      </w:pPr>
      <w:hyperlink w:anchor="_Toc2607" w:history="1">
        <w:r>
          <w:rPr>
            <w:rFonts w:ascii="IRNazanin" w:hAnsi="IRNazanin" w:eastAsia="IRNazanin" w:cs="IRNazanin"/>
            <w:color w:val="111111"/>
            <w:sz w:val="22"/>
            <w:szCs w:val="22"/>
            <w:b w:val="0"/>
            <w:bCs w:val="0"/>
            <w:i w:val="0"/>
            <w:iCs w:val="0"/>
          </w:rPr>
          <w:t>حدیث   (1) امام صادق علیه السلام :</w:t>
        </w:r>
        <w:r>
          <w:tab/>
        </w:r>
        <w:r>
          <w:fldChar w:fldCharType="begin"/>
        </w:r>
        <w:r>
          <w:instrText xml:space="preserve">PAGEREF 2607 \h</w:instrText>
        </w:r>
        <w:r>
          <w:fldChar w:fldCharType="end"/>
        </w:r>
      </w:hyperlink>
    </w:p>
    <w:p>
      <w:pPr>
        <w:tabs>
          <w:tab w:val="right" w:leader="dot" w:pos="9062"/>
        </w:tabs>
        <w:ind w:left="880"/>
      </w:pPr>
      <w:hyperlink w:anchor="_Toc2608" w:history="1">
        <w:r>
          <w:rPr>
            <w:rFonts w:ascii="IRNazanin" w:hAnsi="IRNazanin" w:eastAsia="IRNazanin" w:cs="IRNazanin"/>
            <w:color w:val="111111"/>
            <w:sz w:val="22"/>
            <w:szCs w:val="22"/>
            <w:b w:val="0"/>
            <w:bCs w:val="0"/>
            <w:i w:val="0"/>
            <w:iCs w:val="0"/>
          </w:rPr>
          <w:t>حدیث   (2) رسول اکرم صلی الله علیه و آله :</w:t>
        </w:r>
        <w:r>
          <w:tab/>
        </w:r>
        <w:r>
          <w:fldChar w:fldCharType="begin"/>
        </w:r>
        <w:r>
          <w:instrText xml:space="preserve">PAGEREF 2608 \h</w:instrText>
        </w:r>
        <w:r>
          <w:fldChar w:fldCharType="end"/>
        </w:r>
      </w:hyperlink>
    </w:p>
    <w:p>
      <w:pPr>
        <w:tabs>
          <w:tab w:val="right" w:leader="dot" w:pos="9062"/>
        </w:tabs>
        <w:ind w:left="880"/>
      </w:pPr>
      <w:hyperlink w:anchor="_Toc2609" w:history="1">
        <w:r>
          <w:rPr>
            <w:rFonts w:ascii="IRNazanin" w:hAnsi="IRNazanin" w:eastAsia="IRNazanin" w:cs="IRNazanin"/>
            <w:color w:val="111111"/>
            <w:sz w:val="22"/>
            <w:szCs w:val="22"/>
            <w:b w:val="0"/>
            <w:bCs w:val="0"/>
            <w:i w:val="0"/>
            <w:iCs w:val="0"/>
          </w:rPr>
          <w:t>حدیث   (3) رسول اکرم صلی الله علیه و آله :</w:t>
        </w:r>
        <w:r>
          <w:tab/>
        </w:r>
        <w:r>
          <w:fldChar w:fldCharType="begin"/>
        </w:r>
        <w:r>
          <w:instrText xml:space="preserve">PAGEREF 2609 \h</w:instrText>
        </w:r>
        <w:r>
          <w:fldChar w:fldCharType="end"/>
        </w:r>
      </w:hyperlink>
    </w:p>
    <w:p>
      <w:pPr>
        <w:tabs>
          <w:tab w:val="right" w:leader="dot" w:pos="9062"/>
        </w:tabs>
        <w:ind w:left="880"/>
      </w:pPr>
      <w:hyperlink w:anchor="_Toc2610" w:history="1">
        <w:r>
          <w:rPr>
            <w:rFonts w:ascii="IRNazanin" w:hAnsi="IRNazanin" w:eastAsia="IRNazanin" w:cs="IRNazanin"/>
            <w:color w:val="111111"/>
            <w:sz w:val="22"/>
            <w:szCs w:val="22"/>
            <w:b w:val="0"/>
            <w:bCs w:val="0"/>
            <w:i w:val="0"/>
            <w:iCs w:val="0"/>
          </w:rPr>
          <w:t>حدیث   (4) رسول اکرم صلی الله علیه و آله :</w:t>
        </w:r>
        <w:r>
          <w:tab/>
        </w:r>
        <w:r>
          <w:fldChar w:fldCharType="begin"/>
        </w:r>
        <w:r>
          <w:instrText xml:space="preserve">PAGEREF 2610 \h</w:instrText>
        </w:r>
        <w:r>
          <w:fldChar w:fldCharType="end"/>
        </w:r>
      </w:hyperlink>
    </w:p>
    <w:p>
      <w:pPr>
        <w:tabs>
          <w:tab w:val="right" w:leader="dot" w:pos="9062"/>
        </w:tabs>
        <w:ind w:left="880"/>
      </w:pPr>
      <w:hyperlink w:anchor="_Toc2611" w:history="1">
        <w:r>
          <w:rPr>
            <w:rFonts w:ascii="IRNazanin" w:hAnsi="IRNazanin" w:eastAsia="IRNazanin" w:cs="IRNazanin"/>
            <w:color w:val="111111"/>
            <w:sz w:val="22"/>
            <w:szCs w:val="22"/>
            <w:b w:val="0"/>
            <w:bCs w:val="0"/>
            <w:i w:val="0"/>
            <w:iCs w:val="0"/>
          </w:rPr>
          <w:t>حدیث   (5) امام باقر علیه السلام :</w:t>
        </w:r>
        <w:r>
          <w:tab/>
        </w:r>
        <w:r>
          <w:fldChar w:fldCharType="begin"/>
        </w:r>
        <w:r>
          <w:instrText xml:space="preserve">PAGEREF 2611 \h</w:instrText>
        </w:r>
        <w:r>
          <w:fldChar w:fldCharType="end"/>
        </w:r>
      </w:hyperlink>
    </w:p>
    <w:p>
      <w:pPr>
        <w:tabs>
          <w:tab w:val="right" w:leader="dot" w:pos="9062"/>
        </w:tabs>
        <w:ind w:left="880"/>
      </w:pPr>
      <w:hyperlink w:anchor="_Toc2612" w:history="1">
        <w:r>
          <w:rPr>
            <w:rFonts w:ascii="IRNazanin" w:hAnsi="IRNazanin" w:eastAsia="IRNazanin" w:cs="IRNazanin"/>
            <w:color w:val="111111"/>
            <w:sz w:val="22"/>
            <w:szCs w:val="22"/>
            <w:b w:val="0"/>
            <w:bCs w:val="0"/>
            <w:i w:val="0"/>
            <w:iCs w:val="0"/>
          </w:rPr>
          <w:t>حدیث   (6) امام علی علیه السلام :</w:t>
        </w:r>
        <w:r>
          <w:tab/>
        </w:r>
        <w:r>
          <w:fldChar w:fldCharType="begin"/>
        </w:r>
        <w:r>
          <w:instrText xml:space="preserve">PAGEREF 2612 \h</w:instrText>
        </w:r>
        <w:r>
          <w:fldChar w:fldCharType="end"/>
        </w:r>
      </w:hyperlink>
    </w:p>
    <w:p>
      <w:pPr>
        <w:tabs>
          <w:tab w:val="right" w:leader="dot" w:pos="9062"/>
        </w:tabs>
        <w:ind w:left="880"/>
      </w:pPr>
      <w:hyperlink w:anchor="_Toc2613" w:history="1">
        <w:r>
          <w:rPr>
            <w:rFonts w:ascii="IRNazanin" w:hAnsi="IRNazanin" w:eastAsia="IRNazanin" w:cs="IRNazanin"/>
            <w:color w:val="111111"/>
            <w:sz w:val="22"/>
            <w:szCs w:val="22"/>
            <w:b w:val="0"/>
            <w:bCs w:val="0"/>
            <w:i w:val="0"/>
            <w:iCs w:val="0"/>
          </w:rPr>
          <w:t>حدیث   (7) رسول اکرم صلی الله علیه و آله :</w:t>
        </w:r>
        <w:r>
          <w:tab/>
        </w:r>
        <w:r>
          <w:fldChar w:fldCharType="begin"/>
        </w:r>
        <w:r>
          <w:instrText xml:space="preserve">PAGEREF 2613 \h</w:instrText>
        </w:r>
        <w:r>
          <w:fldChar w:fldCharType="end"/>
        </w:r>
      </w:hyperlink>
    </w:p>
    <w:p>
      <w:pPr>
        <w:tabs>
          <w:tab w:val="right" w:leader="dot" w:pos="9062"/>
        </w:tabs>
        <w:ind w:left="880"/>
      </w:pPr>
      <w:hyperlink w:anchor="_Toc2614" w:history="1">
        <w:r>
          <w:rPr>
            <w:rFonts w:ascii="IRNazanin" w:hAnsi="IRNazanin" w:eastAsia="IRNazanin" w:cs="IRNazanin"/>
            <w:color w:val="111111"/>
            <w:sz w:val="22"/>
            <w:szCs w:val="22"/>
            <w:b w:val="0"/>
            <w:bCs w:val="0"/>
            <w:i w:val="0"/>
            <w:iCs w:val="0"/>
          </w:rPr>
          <w:t>حدیث   (8) امام علی علیه السلام :</w:t>
        </w:r>
        <w:r>
          <w:tab/>
        </w:r>
        <w:r>
          <w:fldChar w:fldCharType="begin"/>
        </w:r>
        <w:r>
          <w:instrText xml:space="preserve">PAGEREF 2614 \h</w:instrText>
        </w:r>
        <w:r>
          <w:fldChar w:fldCharType="end"/>
        </w:r>
      </w:hyperlink>
    </w:p>
    <w:p>
      <w:pPr>
        <w:tabs>
          <w:tab w:val="right" w:leader="dot" w:pos="9062"/>
        </w:tabs>
        <w:ind w:left="880"/>
      </w:pPr>
      <w:hyperlink w:anchor="_Toc2615" w:history="1">
        <w:r>
          <w:rPr>
            <w:rFonts w:ascii="IRNazanin" w:hAnsi="IRNazanin" w:eastAsia="IRNazanin" w:cs="IRNazanin"/>
            <w:color w:val="111111"/>
            <w:sz w:val="22"/>
            <w:szCs w:val="22"/>
            <w:b w:val="0"/>
            <w:bCs w:val="0"/>
            <w:i w:val="0"/>
            <w:iCs w:val="0"/>
          </w:rPr>
          <w:t>حدیث   (9) رسول اکرم صلی الله علیه و آله :</w:t>
        </w:r>
        <w:r>
          <w:tab/>
        </w:r>
        <w:r>
          <w:fldChar w:fldCharType="begin"/>
        </w:r>
        <w:r>
          <w:instrText xml:space="preserve">PAGEREF 2615 \h</w:instrText>
        </w:r>
        <w:r>
          <w:fldChar w:fldCharType="end"/>
        </w:r>
      </w:hyperlink>
    </w:p>
    <w:p>
      <w:pPr>
        <w:tabs>
          <w:tab w:val="right" w:leader="dot" w:pos="9062"/>
        </w:tabs>
        <w:ind w:left="880"/>
      </w:pPr>
      <w:hyperlink w:anchor="_Toc2616" w:history="1">
        <w:r>
          <w:rPr>
            <w:rFonts w:ascii="IRNazanin" w:hAnsi="IRNazanin" w:eastAsia="IRNazanin" w:cs="IRNazanin"/>
            <w:color w:val="111111"/>
            <w:sz w:val="22"/>
            <w:szCs w:val="22"/>
            <w:b w:val="0"/>
            <w:bCs w:val="0"/>
            <w:i w:val="0"/>
            <w:iCs w:val="0"/>
          </w:rPr>
          <w:t>حدیث   (10) رسول اکرم صلی الله علیه و آله :</w:t>
        </w:r>
        <w:r>
          <w:tab/>
        </w:r>
        <w:r>
          <w:fldChar w:fldCharType="begin"/>
        </w:r>
        <w:r>
          <w:instrText xml:space="preserve">PAGEREF 2616 \h</w:instrText>
        </w:r>
        <w:r>
          <w:fldChar w:fldCharType="end"/>
        </w:r>
      </w:hyperlink>
    </w:p>
    <w:p>
      <w:pPr>
        <w:tabs>
          <w:tab w:val="right" w:leader="dot" w:pos="9062"/>
        </w:tabs>
        <w:ind w:left="880"/>
      </w:pPr>
      <w:hyperlink w:anchor="_Toc2617" w:history="1">
        <w:r>
          <w:rPr>
            <w:rFonts w:ascii="IRNazanin" w:hAnsi="IRNazanin" w:eastAsia="IRNazanin" w:cs="IRNazanin"/>
            <w:color w:val="111111"/>
            <w:sz w:val="22"/>
            <w:szCs w:val="22"/>
            <w:b w:val="0"/>
            <w:bCs w:val="0"/>
            <w:i w:val="0"/>
            <w:iCs w:val="0"/>
          </w:rPr>
          <w:t>حدیث   (11) رسول اکرم صلی الله علیه و آله :</w:t>
        </w:r>
        <w:r>
          <w:tab/>
        </w:r>
        <w:r>
          <w:fldChar w:fldCharType="begin"/>
        </w:r>
        <w:r>
          <w:instrText xml:space="preserve">PAGEREF 2617 \h</w:instrText>
        </w:r>
        <w:r>
          <w:fldChar w:fldCharType="end"/>
        </w:r>
      </w:hyperlink>
    </w:p>
    <w:p>
      <w:pPr>
        <w:tabs>
          <w:tab w:val="right" w:leader="dot" w:pos="9062"/>
        </w:tabs>
        <w:ind w:left="880"/>
      </w:pPr>
      <w:hyperlink w:anchor="_Toc2618" w:history="1">
        <w:r>
          <w:rPr>
            <w:rFonts w:ascii="IRNazanin" w:hAnsi="IRNazanin" w:eastAsia="IRNazanin" w:cs="IRNazanin"/>
            <w:color w:val="111111"/>
            <w:sz w:val="22"/>
            <w:szCs w:val="22"/>
            <w:b w:val="0"/>
            <w:bCs w:val="0"/>
            <w:i w:val="0"/>
            <w:iCs w:val="0"/>
          </w:rPr>
          <w:t>حدیث   (12) رسول اکرم صلی الله علیه و آله :</w:t>
        </w:r>
        <w:r>
          <w:tab/>
        </w:r>
        <w:r>
          <w:fldChar w:fldCharType="begin"/>
        </w:r>
        <w:r>
          <w:instrText xml:space="preserve">PAGEREF 2618 \h</w:instrText>
        </w:r>
        <w:r>
          <w:fldChar w:fldCharType="end"/>
        </w:r>
      </w:hyperlink>
    </w:p>
    <w:p>
      <w:pPr>
        <w:tabs>
          <w:tab w:val="right" w:leader="dot" w:pos="9062"/>
        </w:tabs>
        <w:ind w:left="880"/>
      </w:pPr>
      <w:hyperlink w:anchor="_Toc2619" w:history="1">
        <w:r>
          <w:rPr>
            <w:rFonts w:ascii="IRNazanin" w:hAnsi="IRNazanin" w:eastAsia="IRNazanin" w:cs="IRNazanin"/>
            <w:color w:val="111111"/>
            <w:sz w:val="22"/>
            <w:szCs w:val="22"/>
            <w:b w:val="0"/>
            <w:bCs w:val="0"/>
            <w:i w:val="0"/>
            <w:iCs w:val="0"/>
          </w:rPr>
          <w:t>حدیث   (13) رسول اکرم صلی الله علیه و آله :</w:t>
        </w:r>
        <w:r>
          <w:tab/>
        </w:r>
        <w:r>
          <w:fldChar w:fldCharType="begin"/>
        </w:r>
        <w:r>
          <w:instrText xml:space="preserve">PAGEREF 2619 \h</w:instrText>
        </w:r>
        <w:r>
          <w:fldChar w:fldCharType="end"/>
        </w:r>
      </w:hyperlink>
    </w:p>
    <w:p>
      <w:pPr>
        <w:tabs>
          <w:tab w:val="right" w:leader="dot" w:pos="9062"/>
        </w:tabs>
        <w:ind w:left="880"/>
      </w:pPr>
      <w:hyperlink w:anchor="_Toc2620" w:history="1">
        <w:r>
          <w:rPr>
            <w:rFonts w:ascii="IRNazanin" w:hAnsi="IRNazanin" w:eastAsia="IRNazanin" w:cs="IRNazanin"/>
            <w:color w:val="111111"/>
            <w:sz w:val="22"/>
            <w:szCs w:val="22"/>
            <w:b w:val="0"/>
            <w:bCs w:val="0"/>
            <w:i w:val="0"/>
            <w:iCs w:val="0"/>
          </w:rPr>
          <w:t>حدیث   (14) رسول اکرم صلی الله علیه و آله :</w:t>
        </w:r>
        <w:r>
          <w:tab/>
        </w:r>
        <w:r>
          <w:fldChar w:fldCharType="begin"/>
        </w:r>
        <w:r>
          <w:instrText xml:space="preserve">PAGEREF 2620 \h</w:instrText>
        </w:r>
        <w:r>
          <w:fldChar w:fldCharType="end"/>
        </w:r>
      </w:hyperlink>
    </w:p>
    <w:p>
      <w:pPr>
        <w:tabs>
          <w:tab w:val="right" w:leader="dot" w:pos="9062"/>
        </w:tabs>
        <w:ind w:left="880"/>
      </w:pPr>
      <w:hyperlink w:anchor="_Toc2621" w:history="1">
        <w:r>
          <w:rPr>
            <w:rFonts w:ascii="IRNazanin" w:hAnsi="IRNazanin" w:eastAsia="IRNazanin" w:cs="IRNazanin"/>
            <w:color w:val="111111"/>
            <w:sz w:val="22"/>
            <w:szCs w:val="22"/>
            <w:b w:val="0"/>
            <w:bCs w:val="0"/>
            <w:i w:val="0"/>
            <w:iCs w:val="0"/>
          </w:rPr>
          <w:t>حدیث   (15) امام جعفر صادق علیه السلام :</w:t>
        </w:r>
        <w:r>
          <w:tab/>
        </w:r>
        <w:r>
          <w:fldChar w:fldCharType="begin"/>
        </w:r>
        <w:r>
          <w:instrText xml:space="preserve">PAGEREF 2621 \h</w:instrText>
        </w:r>
        <w:r>
          <w:fldChar w:fldCharType="end"/>
        </w:r>
      </w:hyperlink>
    </w:p>
    <w:p>
      <w:pPr>
        <w:tabs>
          <w:tab w:val="right" w:leader="dot" w:pos="9062"/>
        </w:tabs>
        <w:ind w:left="880"/>
      </w:pPr>
      <w:hyperlink w:anchor="_Toc2622" w:history="1">
        <w:r>
          <w:rPr>
            <w:rFonts w:ascii="IRNazanin" w:hAnsi="IRNazanin" w:eastAsia="IRNazanin" w:cs="IRNazanin"/>
            <w:color w:val="111111"/>
            <w:sz w:val="22"/>
            <w:szCs w:val="22"/>
            <w:b w:val="0"/>
            <w:bCs w:val="0"/>
            <w:i w:val="0"/>
            <w:iCs w:val="0"/>
          </w:rPr>
          <w:t>حدیث   (16) امام علی علیه  السلام :</w:t>
        </w:r>
        <w:r>
          <w:tab/>
        </w:r>
        <w:r>
          <w:fldChar w:fldCharType="begin"/>
        </w:r>
        <w:r>
          <w:instrText xml:space="preserve">PAGEREF 2622 \h</w:instrText>
        </w:r>
        <w:r>
          <w:fldChar w:fldCharType="end"/>
        </w:r>
      </w:hyperlink>
    </w:p>
    <w:p>
      <w:pPr>
        <w:tabs>
          <w:tab w:val="right" w:leader="dot" w:pos="9062"/>
        </w:tabs>
        <w:ind w:left="880"/>
      </w:pPr>
      <w:hyperlink w:anchor="_Toc2623" w:history="1">
        <w:r>
          <w:rPr>
            <w:rFonts w:ascii="IRNazanin" w:hAnsi="IRNazanin" w:eastAsia="IRNazanin" w:cs="IRNazanin"/>
            <w:color w:val="111111"/>
            <w:sz w:val="22"/>
            <w:szCs w:val="22"/>
            <w:b w:val="0"/>
            <w:bCs w:val="0"/>
            <w:i w:val="0"/>
            <w:iCs w:val="0"/>
          </w:rPr>
          <w:t>حدیث   (17) پیامبر صلی‌ الله ‌علیه ‌و ‌آله :</w:t>
        </w:r>
        <w:r>
          <w:tab/>
        </w:r>
        <w:r>
          <w:fldChar w:fldCharType="begin"/>
        </w:r>
        <w:r>
          <w:instrText xml:space="preserve">PAGEREF 2623 \h</w:instrText>
        </w:r>
        <w:r>
          <w:fldChar w:fldCharType="end"/>
        </w:r>
      </w:hyperlink>
    </w:p>
    <w:p>
      <w:pPr>
        <w:tabs>
          <w:tab w:val="right" w:leader="dot" w:pos="9062"/>
        </w:tabs>
        <w:ind w:left="880"/>
      </w:pPr>
      <w:hyperlink w:anchor="_Toc2624" w:history="1">
        <w:r>
          <w:rPr>
            <w:rFonts w:ascii="IRNazanin" w:hAnsi="IRNazanin" w:eastAsia="IRNazanin" w:cs="IRNazanin"/>
            <w:color w:val="111111"/>
            <w:sz w:val="22"/>
            <w:szCs w:val="22"/>
            <w:b w:val="0"/>
            <w:bCs w:val="0"/>
            <w:i w:val="0"/>
            <w:iCs w:val="0"/>
          </w:rPr>
          <w:t>حدیث   (18) پیامبر صلی ‌الله ‌علیه ‌و ‌آله :</w:t>
        </w:r>
        <w:r>
          <w:tab/>
        </w:r>
        <w:r>
          <w:fldChar w:fldCharType="begin"/>
        </w:r>
        <w:r>
          <w:instrText xml:space="preserve">PAGEREF 2624 \h</w:instrText>
        </w:r>
        <w:r>
          <w:fldChar w:fldCharType="end"/>
        </w:r>
      </w:hyperlink>
    </w:p>
    <w:p>
      <w:pPr>
        <w:tabs>
          <w:tab w:val="right" w:leader="dot" w:pos="9062"/>
        </w:tabs>
        <w:ind w:left="880"/>
      </w:pPr>
      <w:hyperlink w:anchor="_Toc2625" w:history="1">
        <w:r>
          <w:rPr>
            <w:rFonts w:ascii="IRNazanin" w:hAnsi="IRNazanin" w:eastAsia="IRNazanin" w:cs="IRNazanin"/>
            <w:color w:val="111111"/>
            <w:sz w:val="22"/>
            <w:szCs w:val="22"/>
            <w:b w:val="0"/>
            <w:bCs w:val="0"/>
            <w:i w:val="0"/>
            <w:iCs w:val="0"/>
          </w:rPr>
          <w:t>حدیث   (19) پیامبر صلی ‌الله ‌علیه ‌و ‌آله :</w:t>
        </w:r>
        <w:r>
          <w:tab/>
        </w:r>
        <w:r>
          <w:fldChar w:fldCharType="begin"/>
        </w:r>
        <w:r>
          <w:instrText xml:space="preserve">PAGEREF 2625 \h</w:instrText>
        </w:r>
        <w:r>
          <w:fldChar w:fldCharType="end"/>
        </w:r>
      </w:hyperlink>
    </w:p>
    <w:p>
      <w:pPr>
        <w:tabs>
          <w:tab w:val="right" w:leader="dot" w:pos="9062"/>
        </w:tabs>
        <w:ind w:left="880"/>
      </w:pPr>
      <w:hyperlink w:anchor="_Toc2626" w:history="1">
        <w:r>
          <w:rPr>
            <w:rFonts w:ascii="IRNazanin" w:hAnsi="IRNazanin" w:eastAsia="IRNazanin" w:cs="IRNazanin"/>
            <w:color w:val="111111"/>
            <w:sz w:val="22"/>
            <w:szCs w:val="22"/>
            <w:b w:val="0"/>
            <w:bCs w:val="0"/>
            <w:i w:val="0"/>
            <w:iCs w:val="0"/>
          </w:rPr>
          <w:t>حدیث   (20) پیامبر اعظم صلی ‌الله ‌علیه ‌و ‌آله :</w:t>
        </w:r>
        <w:r>
          <w:tab/>
        </w:r>
        <w:r>
          <w:fldChar w:fldCharType="begin"/>
        </w:r>
        <w:r>
          <w:instrText xml:space="preserve">PAGEREF 2626 \h</w:instrText>
        </w:r>
        <w:r>
          <w:fldChar w:fldCharType="end"/>
        </w:r>
      </w:hyperlink>
    </w:p>
    <w:p>
      <w:pPr>
        <w:tabs>
          <w:tab w:val="right" w:leader="dot" w:pos="9062"/>
        </w:tabs>
        <w:ind w:left="880"/>
      </w:pPr>
      <w:hyperlink w:anchor="_Toc2627" w:history="1">
        <w:r>
          <w:rPr>
            <w:rFonts w:ascii="IRNazanin" w:hAnsi="IRNazanin" w:eastAsia="IRNazanin" w:cs="IRNazanin"/>
            <w:color w:val="111111"/>
            <w:sz w:val="22"/>
            <w:szCs w:val="22"/>
            <w:b w:val="0"/>
            <w:bCs w:val="0"/>
            <w:i w:val="0"/>
            <w:iCs w:val="0"/>
          </w:rPr>
          <w:t>حدیث   (21) امام علی علیه السلام:</w:t>
        </w:r>
        <w:r>
          <w:tab/>
        </w:r>
        <w:r>
          <w:fldChar w:fldCharType="begin"/>
        </w:r>
        <w:r>
          <w:instrText xml:space="preserve">PAGEREF 2627 \h</w:instrText>
        </w:r>
        <w:r>
          <w:fldChar w:fldCharType="end"/>
        </w:r>
      </w:hyperlink>
    </w:p>
    <w:p>
      <w:pPr>
        <w:tabs>
          <w:tab w:val="right" w:leader="dot" w:pos="9062"/>
        </w:tabs>
        <w:ind w:left="660"/>
      </w:pPr>
      <w:hyperlink w:anchor="_Toc2628" w:history="1">
        <w:r>
          <w:rPr>
            <w:rFonts w:ascii="IRNazanin" w:hAnsi="IRNazanin" w:eastAsia="IRNazanin" w:cs="IRNazanin"/>
            <w:color w:val="111111"/>
            <w:sz w:val="22"/>
            <w:szCs w:val="22"/>
            <w:b w:val="0"/>
            <w:bCs w:val="0"/>
            <w:i w:val="0"/>
            <w:iCs w:val="0"/>
          </w:rPr>
          <w:t>یتیم</w:t>
        </w:r>
        <w:r>
          <w:tab/>
        </w:r>
        <w:r>
          <w:fldChar w:fldCharType="begin"/>
        </w:r>
        <w:r>
          <w:instrText xml:space="preserve">PAGEREF 2628 \h</w:instrText>
        </w:r>
        <w:r>
          <w:fldChar w:fldCharType="end"/>
        </w:r>
      </w:hyperlink>
    </w:p>
    <w:p>
      <w:pPr>
        <w:tabs>
          <w:tab w:val="right" w:leader="dot" w:pos="9062"/>
        </w:tabs>
        <w:ind w:left="880"/>
      </w:pPr>
      <w:hyperlink w:anchor="_Toc2629" w:history="1">
        <w:r>
          <w:rPr>
            <w:rFonts w:ascii="IRNazanin" w:hAnsi="IRNazanin" w:eastAsia="IRNazanin" w:cs="IRNazanin"/>
            <w:color w:val="111111"/>
            <w:sz w:val="22"/>
            <w:szCs w:val="22"/>
            <w:b w:val="0"/>
            <w:bCs w:val="0"/>
            <w:i w:val="0"/>
            <w:iCs w:val="0"/>
          </w:rPr>
          <w:t>حدیث   (1) رسول اکرم صلی الله علیه و آله :</w:t>
        </w:r>
        <w:r>
          <w:tab/>
        </w:r>
        <w:r>
          <w:fldChar w:fldCharType="begin"/>
        </w:r>
        <w:r>
          <w:instrText xml:space="preserve">PAGEREF 2629 \h</w:instrText>
        </w:r>
        <w:r>
          <w:fldChar w:fldCharType="end"/>
        </w:r>
      </w:hyperlink>
    </w:p>
    <w:p>
      <w:pPr>
        <w:tabs>
          <w:tab w:val="right" w:leader="dot" w:pos="9062"/>
        </w:tabs>
        <w:ind w:left="880"/>
      </w:pPr>
      <w:hyperlink w:anchor="_Toc2630"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2630 \h</w:instrText>
        </w:r>
        <w:r>
          <w:fldChar w:fldCharType="end"/>
        </w:r>
      </w:hyperlink>
    </w:p>
    <w:p>
      <w:pPr>
        <w:tabs>
          <w:tab w:val="right" w:leader="dot" w:pos="9062"/>
        </w:tabs>
        <w:ind w:left="880"/>
      </w:pPr>
      <w:hyperlink w:anchor="_Toc2631" w:history="1">
        <w:r>
          <w:rPr>
            <w:rFonts w:ascii="IRNazanin" w:hAnsi="IRNazanin" w:eastAsia="IRNazanin" w:cs="IRNazanin"/>
            <w:color w:val="111111"/>
            <w:sz w:val="22"/>
            <w:szCs w:val="22"/>
            <w:b w:val="0"/>
            <w:bCs w:val="0"/>
            <w:i w:val="0"/>
            <w:iCs w:val="0"/>
          </w:rPr>
          <w:t>حدیث   (3) رسول اکرم صلی الله علیه و آله :</w:t>
        </w:r>
        <w:r>
          <w:tab/>
        </w:r>
        <w:r>
          <w:fldChar w:fldCharType="begin"/>
        </w:r>
        <w:r>
          <w:instrText xml:space="preserve">PAGEREF 2631 \h</w:instrText>
        </w:r>
        <w:r>
          <w:fldChar w:fldCharType="end"/>
        </w:r>
      </w:hyperlink>
    </w:p>
    <w:p>
      <w:pPr>
        <w:tabs>
          <w:tab w:val="right" w:leader="dot" w:pos="9062"/>
        </w:tabs>
        <w:ind w:left="880"/>
      </w:pPr>
      <w:hyperlink w:anchor="_Toc2632" w:history="1">
        <w:r>
          <w:rPr>
            <w:rFonts w:ascii="IRNazanin" w:hAnsi="IRNazanin" w:eastAsia="IRNazanin" w:cs="IRNazanin"/>
            <w:color w:val="111111"/>
            <w:sz w:val="22"/>
            <w:szCs w:val="22"/>
            <w:b w:val="0"/>
            <w:bCs w:val="0"/>
            <w:i w:val="0"/>
            <w:iCs w:val="0"/>
          </w:rPr>
          <w:t>حدیث   (4) رسول اکرم صلی الله علیه و آله :</w:t>
        </w:r>
        <w:r>
          <w:tab/>
        </w:r>
        <w:r>
          <w:fldChar w:fldCharType="begin"/>
        </w:r>
        <w:r>
          <w:instrText xml:space="preserve">PAGEREF 2632 \h</w:instrText>
        </w:r>
        <w:r>
          <w:fldChar w:fldCharType="end"/>
        </w:r>
      </w:hyperlink>
    </w:p>
    <w:p>
      <w:pPr>
        <w:tabs>
          <w:tab w:val="right" w:leader="dot" w:pos="9062"/>
        </w:tabs>
        <w:ind w:left="880"/>
      </w:pPr>
      <w:hyperlink w:anchor="_Toc2633" w:history="1">
        <w:r>
          <w:rPr>
            <w:rFonts w:ascii="IRNazanin" w:hAnsi="IRNazanin" w:eastAsia="IRNazanin" w:cs="IRNazanin"/>
            <w:color w:val="111111"/>
            <w:sz w:val="22"/>
            <w:szCs w:val="22"/>
            <w:b w:val="0"/>
            <w:bCs w:val="0"/>
            <w:i w:val="0"/>
            <w:iCs w:val="0"/>
          </w:rPr>
          <w:t>حدیث   (5) رسول اکرم صلی الله علیه و آله :</w:t>
        </w:r>
        <w:r>
          <w:tab/>
        </w:r>
        <w:r>
          <w:fldChar w:fldCharType="begin"/>
        </w:r>
        <w:r>
          <w:instrText xml:space="preserve">PAGEREF 2633 \h</w:instrText>
        </w:r>
        <w:r>
          <w:fldChar w:fldCharType="end"/>
        </w:r>
      </w:hyperlink>
    </w:p>
    <w:p>
      <w:pPr>
        <w:tabs>
          <w:tab w:val="right" w:leader="dot" w:pos="9062"/>
        </w:tabs>
        <w:ind w:left="880"/>
      </w:pPr>
      <w:hyperlink w:anchor="_Toc2634" w:history="1">
        <w:r>
          <w:rPr>
            <w:rFonts w:ascii="IRNazanin" w:hAnsi="IRNazanin" w:eastAsia="IRNazanin" w:cs="IRNazanin"/>
            <w:color w:val="111111"/>
            <w:sz w:val="22"/>
            <w:szCs w:val="22"/>
            <w:b w:val="0"/>
            <w:bCs w:val="0"/>
            <w:i w:val="0"/>
            <w:iCs w:val="0"/>
          </w:rPr>
          <w:t>حدیث   (6) رسول اکرم صلی الله علیه و آله :</w:t>
        </w:r>
        <w:r>
          <w:tab/>
        </w:r>
        <w:r>
          <w:fldChar w:fldCharType="begin"/>
        </w:r>
        <w:r>
          <w:instrText xml:space="preserve">PAGEREF 2634 \h</w:instrText>
        </w:r>
        <w:r>
          <w:fldChar w:fldCharType="end"/>
        </w:r>
      </w:hyperlink>
    </w:p>
    <w:p>
      <w:pPr>
        <w:tabs>
          <w:tab w:val="right" w:leader="dot" w:pos="9062"/>
        </w:tabs>
        <w:ind w:left="880"/>
      </w:pPr>
      <w:hyperlink w:anchor="_Toc2635" w:history="1">
        <w:r>
          <w:rPr>
            <w:rFonts w:ascii="IRNazanin" w:hAnsi="IRNazanin" w:eastAsia="IRNazanin" w:cs="IRNazanin"/>
            <w:color w:val="111111"/>
            <w:sz w:val="22"/>
            <w:szCs w:val="22"/>
            <w:b w:val="0"/>
            <w:bCs w:val="0"/>
            <w:i w:val="0"/>
            <w:iCs w:val="0"/>
          </w:rPr>
          <w:t>حدیث   (7) رسول اکرم صلی الله علیه و آله :</w:t>
        </w:r>
        <w:r>
          <w:tab/>
        </w:r>
        <w:r>
          <w:fldChar w:fldCharType="begin"/>
        </w:r>
        <w:r>
          <w:instrText xml:space="preserve">PAGEREF 2635 \h</w:instrText>
        </w:r>
        <w:r>
          <w:fldChar w:fldCharType="end"/>
        </w:r>
      </w:hyperlink>
    </w:p>
    <w:p>
      <w:pPr>
        <w:tabs>
          <w:tab w:val="right" w:leader="dot" w:pos="9062"/>
        </w:tabs>
        <w:ind w:left="880"/>
      </w:pPr>
      <w:hyperlink w:anchor="_Toc2636" w:history="1">
        <w:r>
          <w:rPr>
            <w:rFonts w:ascii="IRNazanin" w:hAnsi="IRNazanin" w:eastAsia="IRNazanin" w:cs="IRNazanin"/>
            <w:color w:val="111111"/>
            <w:sz w:val="22"/>
            <w:szCs w:val="22"/>
            <w:b w:val="0"/>
            <w:bCs w:val="0"/>
            <w:i w:val="0"/>
            <w:iCs w:val="0"/>
          </w:rPr>
          <w:t>حدیث   (8) امام باقر علیه السلام :</w:t>
        </w:r>
        <w:r>
          <w:tab/>
        </w:r>
        <w:r>
          <w:fldChar w:fldCharType="begin"/>
        </w:r>
        <w:r>
          <w:instrText xml:space="preserve">PAGEREF 2636 \h</w:instrText>
        </w:r>
        <w:r>
          <w:fldChar w:fldCharType="end"/>
        </w:r>
      </w:hyperlink>
    </w:p>
    <w:p>
      <w:pPr>
        <w:tabs>
          <w:tab w:val="right" w:leader="dot" w:pos="9062"/>
        </w:tabs>
        <w:ind w:left="880"/>
      </w:pPr>
      <w:hyperlink w:anchor="_Toc2637" w:history="1">
        <w:r>
          <w:rPr>
            <w:rFonts w:ascii="IRNazanin" w:hAnsi="IRNazanin" w:eastAsia="IRNazanin" w:cs="IRNazanin"/>
            <w:color w:val="111111"/>
            <w:sz w:val="22"/>
            <w:szCs w:val="22"/>
            <w:b w:val="0"/>
            <w:bCs w:val="0"/>
            <w:i w:val="0"/>
            <w:iCs w:val="0"/>
          </w:rPr>
          <w:t>حدیث   (9) رسول اکرم صلی الله علیه و آله :</w:t>
        </w:r>
        <w:r>
          <w:tab/>
        </w:r>
        <w:r>
          <w:fldChar w:fldCharType="begin"/>
        </w:r>
        <w:r>
          <w:instrText xml:space="preserve">PAGEREF 2637 \h</w:instrText>
        </w:r>
        <w:r>
          <w:fldChar w:fldCharType="end"/>
        </w:r>
      </w:hyperlink>
    </w:p>
    <w:p>
      <w:pPr>
        <w:tabs>
          <w:tab w:val="right" w:leader="dot" w:pos="9062"/>
        </w:tabs>
        <w:ind w:left="880"/>
      </w:pPr>
      <w:hyperlink w:anchor="_Toc2638" w:history="1">
        <w:r>
          <w:rPr>
            <w:rFonts w:ascii="IRNazanin" w:hAnsi="IRNazanin" w:eastAsia="IRNazanin" w:cs="IRNazanin"/>
            <w:color w:val="111111"/>
            <w:sz w:val="22"/>
            <w:szCs w:val="22"/>
            <w:b w:val="0"/>
            <w:bCs w:val="0"/>
            <w:i w:val="0"/>
            <w:iCs w:val="0"/>
          </w:rPr>
          <w:t>حدیث   (10) رسول اکرم صلی الله علیه و آله :</w:t>
        </w:r>
        <w:r>
          <w:tab/>
        </w:r>
        <w:r>
          <w:fldChar w:fldCharType="begin"/>
        </w:r>
        <w:r>
          <w:instrText xml:space="preserve">PAGEREF 2638 \h</w:instrText>
        </w:r>
        <w:r>
          <w:fldChar w:fldCharType="end"/>
        </w:r>
      </w:hyperlink>
    </w:p>
    <w:p>
      <w:pPr>
        <w:tabs>
          <w:tab w:val="right" w:leader="dot" w:pos="9062"/>
        </w:tabs>
        <w:ind w:left="880"/>
      </w:pPr>
      <w:hyperlink w:anchor="_Toc2639" w:history="1">
        <w:r>
          <w:rPr>
            <w:rFonts w:ascii="IRNazanin" w:hAnsi="IRNazanin" w:eastAsia="IRNazanin" w:cs="IRNazanin"/>
            <w:color w:val="111111"/>
            <w:sz w:val="22"/>
            <w:szCs w:val="22"/>
            <w:b w:val="0"/>
            <w:bCs w:val="0"/>
            <w:i w:val="0"/>
            <w:iCs w:val="0"/>
          </w:rPr>
          <w:t>حدیث   (11) پیامبر صلی ا‌لله‌ علیه ‌و ‌آله :</w:t>
        </w:r>
        <w:r>
          <w:tab/>
        </w:r>
        <w:r>
          <w:fldChar w:fldCharType="begin"/>
        </w:r>
        <w:r>
          <w:instrText xml:space="preserve">PAGEREF 2639 \h</w:instrText>
        </w:r>
        <w:r>
          <w:fldChar w:fldCharType="end"/>
        </w:r>
      </w:hyperlink>
    </w:p>
    <w:p>
      <w:pPr>
        <w:tabs>
          <w:tab w:val="right" w:leader="dot" w:pos="9062"/>
        </w:tabs>
        <w:ind w:left="660"/>
      </w:pPr>
      <w:hyperlink w:anchor="_Toc2640" w:history="1">
        <w:r>
          <w:rPr>
            <w:rFonts w:ascii="IRNazanin" w:hAnsi="IRNazanin" w:eastAsia="IRNazanin" w:cs="IRNazanin"/>
            <w:color w:val="111111"/>
            <w:sz w:val="22"/>
            <w:szCs w:val="22"/>
            <w:b w:val="0"/>
            <w:bCs w:val="0"/>
            <w:i w:val="0"/>
            <w:iCs w:val="0"/>
          </w:rPr>
          <w:t>ازدواج</w:t>
        </w:r>
        <w:r>
          <w:tab/>
        </w:r>
        <w:r>
          <w:fldChar w:fldCharType="begin"/>
        </w:r>
        <w:r>
          <w:instrText xml:space="preserve">PAGEREF 2640 \h</w:instrText>
        </w:r>
        <w:r>
          <w:fldChar w:fldCharType="end"/>
        </w:r>
      </w:hyperlink>
    </w:p>
    <w:p>
      <w:pPr>
        <w:tabs>
          <w:tab w:val="right" w:leader="dot" w:pos="9062"/>
        </w:tabs>
        <w:ind w:left="880"/>
      </w:pPr>
      <w:hyperlink w:anchor="_Toc2641" w:history="1">
        <w:r>
          <w:rPr>
            <w:rFonts w:ascii="IRNazanin" w:hAnsi="IRNazanin" w:eastAsia="IRNazanin" w:cs="IRNazanin"/>
            <w:color w:val="111111"/>
            <w:sz w:val="22"/>
            <w:szCs w:val="22"/>
            <w:b w:val="0"/>
            <w:bCs w:val="0"/>
            <w:i w:val="0"/>
            <w:iCs w:val="0"/>
          </w:rPr>
          <w:t>حدیث  (1) پیامبر صلی الله علیه و آله  :</w:t>
        </w:r>
        <w:r>
          <w:tab/>
        </w:r>
        <w:r>
          <w:fldChar w:fldCharType="begin"/>
        </w:r>
        <w:r>
          <w:instrText xml:space="preserve">PAGEREF 2641 \h</w:instrText>
        </w:r>
        <w:r>
          <w:fldChar w:fldCharType="end"/>
        </w:r>
      </w:hyperlink>
    </w:p>
    <w:p>
      <w:pPr>
        <w:tabs>
          <w:tab w:val="right" w:leader="dot" w:pos="9062"/>
        </w:tabs>
        <w:ind w:left="880"/>
      </w:pPr>
      <w:hyperlink w:anchor="_Toc2642" w:history="1">
        <w:r>
          <w:rPr>
            <w:rFonts w:ascii="IRNazanin" w:hAnsi="IRNazanin" w:eastAsia="IRNazanin" w:cs="IRNazanin"/>
            <w:color w:val="111111"/>
            <w:sz w:val="22"/>
            <w:szCs w:val="22"/>
            <w:b w:val="0"/>
            <w:bCs w:val="0"/>
            <w:i w:val="0"/>
            <w:iCs w:val="0"/>
          </w:rPr>
          <w:t>حدیث  (2) امام صادق علیه علیه السلام  :</w:t>
        </w:r>
        <w:r>
          <w:tab/>
        </w:r>
        <w:r>
          <w:fldChar w:fldCharType="begin"/>
        </w:r>
        <w:r>
          <w:instrText xml:space="preserve">PAGEREF 2642 \h</w:instrText>
        </w:r>
        <w:r>
          <w:fldChar w:fldCharType="end"/>
        </w:r>
      </w:hyperlink>
    </w:p>
    <w:p>
      <w:pPr>
        <w:tabs>
          <w:tab w:val="right" w:leader="dot" w:pos="9062"/>
        </w:tabs>
        <w:ind w:left="880"/>
      </w:pPr>
      <w:hyperlink w:anchor="_Toc2643" w:history="1">
        <w:r>
          <w:rPr>
            <w:rFonts w:ascii="IRNazanin" w:hAnsi="IRNazanin" w:eastAsia="IRNazanin" w:cs="IRNazanin"/>
            <w:color w:val="111111"/>
            <w:sz w:val="22"/>
            <w:szCs w:val="22"/>
            <w:b w:val="0"/>
            <w:bCs w:val="0"/>
            <w:i w:val="0"/>
            <w:iCs w:val="0"/>
          </w:rPr>
          <w:t>حدیث  (3) پیامبر صلی الله علیه و آله  :</w:t>
        </w:r>
        <w:r>
          <w:tab/>
        </w:r>
        <w:r>
          <w:fldChar w:fldCharType="begin"/>
        </w:r>
        <w:r>
          <w:instrText xml:space="preserve">PAGEREF 2643 \h</w:instrText>
        </w:r>
        <w:r>
          <w:fldChar w:fldCharType="end"/>
        </w:r>
      </w:hyperlink>
    </w:p>
    <w:p>
      <w:pPr>
        <w:tabs>
          <w:tab w:val="right" w:leader="dot" w:pos="9062"/>
        </w:tabs>
        <w:ind w:left="880"/>
      </w:pPr>
      <w:hyperlink w:anchor="_Toc2644" w:history="1">
        <w:r>
          <w:rPr>
            <w:rFonts w:ascii="IRNazanin" w:hAnsi="IRNazanin" w:eastAsia="IRNazanin" w:cs="IRNazanin"/>
            <w:color w:val="111111"/>
            <w:sz w:val="22"/>
            <w:szCs w:val="22"/>
            <w:b w:val="0"/>
            <w:bCs w:val="0"/>
            <w:i w:val="0"/>
            <w:iCs w:val="0"/>
          </w:rPr>
          <w:t>حدیث  (4) پیامبر صلی الله علیه و آله  :</w:t>
        </w:r>
        <w:r>
          <w:tab/>
        </w:r>
        <w:r>
          <w:fldChar w:fldCharType="begin"/>
        </w:r>
        <w:r>
          <w:instrText xml:space="preserve">PAGEREF 2644 \h</w:instrText>
        </w:r>
        <w:r>
          <w:fldChar w:fldCharType="end"/>
        </w:r>
      </w:hyperlink>
    </w:p>
    <w:p>
      <w:pPr>
        <w:tabs>
          <w:tab w:val="right" w:leader="dot" w:pos="9062"/>
        </w:tabs>
        <w:ind w:left="880"/>
      </w:pPr>
      <w:hyperlink w:anchor="_Toc2645" w:history="1">
        <w:r>
          <w:rPr>
            <w:rFonts w:ascii="IRNazanin" w:hAnsi="IRNazanin" w:eastAsia="IRNazanin" w:cs="IRNazanin"/>
            <w:color w:val="111111"/>
            <w:sz w:val="22"/>
            <w:szCs w:val="22"/>
            <w:b w:val="0"/>
            <w:bCs w:val="0"/>
            <w:i w:val="0"/>
            <w:iCs w:val="0"/>
          </w:rPr>
          <w:t>حدیث  (5) امام صادق علیه السلام  :</w:t>
        </w:r>
        <w:r>
          <w:tab/>
        </w:r>
        <w:r>
          <w:fldChar w:fldCharType="begin"/>
        </w:r>
        <w:r>
          <w:instrText xml:space="preserve">PAGEREF 2645 \h</w:instrText>
        </w:r>
        <w:r>
          <w:fldChar w:fldCharType="end"/>
        </w:r>
      </w:hyperlink>
    </w:p>
    <w:p>
      <w:pPr>
        <w:tabs>
          <w:tab w:val="right" w:leader="dot" w:pos="9062"/>
        </w:tabs>
        <w:ind w:left="880"/>
      </w:pPr>
      <w:hyperlink w:anchor="_Toc2646" w:history="1">
        <w:r>
          <w:rPr>
            <w:rFonts w:ascii="IRNazanin" w:hAnsi="IRNazanin" w:eastAsia="IRNazanin" w:cs="IRNazanin"/>
            <w:color w:val="111111"/>
            <w:sz w:val="22"/>
            <w:szCs w:val="22"/>
            <w:b w:val="0"/>
            <w:bCs w:val="0"/>
            <w:i w:val="0"/>
            <w:iCs w:val="0"/>
          </w:rPr>
          <w:t>حدیث  (6) امام موسی کاظم علیه السلام  :</w:t>
        </w:r>
        <w:r>
          <w:tab/>
        </w:r>
        <w:r>
          <w:fldChar w:fldCharType="begin"/>
        </w:r>
        <w:r>
          <w:instrText xml:space="preserve">PAGEREF 2646 \h</w:instrText>
        </w:r>
        <w:r>
          <w:fldChar w:fldCharType="end"/>
        </w:r>
      </w:hyperlink>
    </w:p>
    <w:p>
      <w:pPr>
        <w:tabs>
          <w:tab w:val="right" w:leader="dot" w:pos="9062"/>
        </w:tabs>
        <w:ind w:left="880"/>
      </w:pPr>
      <w:hyperlink w:anchor="_Toc2647" w:history="1">
        <w:r>
          <w:rPr>
            <w:rFonts w:ascii="IRNazanin" w:hAnsi="IRNazanin" w:eastAsia="IRNazanin" w:cs="IRNazanin"/>
            <w:color w:val="111111"/>
            <w:sz w:val="22"/>
            <w:szCs w:val="22"/>
            <w:b w:val="0"/>
            <w:bCs w:val="0"/>
            <w:i w:val="0"/>
            <w:iCs w:val="0"/>
          </w:rPr>
          <w:t>حدیث  (7) امام صادق علیه السلام   :</w:t>
        </w:r>
        <w:r>
          <w:tab/>
        </w:r>
        <w:r>
          <w:fldChar w:fldCharType="begin"/>
        </w:r>
        <w:r>
          <w:instrText xml:space="preserve">PAGEREF 2647 \h</w:instrText>
        </w:r>
        <w:r>
          <w:fldChar w:fldCharType="end"/>
        </w:r>
      </w:hyperlink>
    </w:p>
    <w:p>
      <w:pPr>
        <w:tabs>
          <w:tab w:val="right" w:leader="dot" w:pos="9062"/>
        </w:tabs>
        <w:ind w:left="880"/>
      </w:pPr>
      <w:hyperlink w:anchor="_Toc2648" w:history="1">
        <w:r>
          <w:rPr>
            <w:rFonts w:ascii="IRNazanin" w:hAnsi="IRNazanin" w:eastAsia="IRNazanin" w:cs="IRNazanin"/>
            <w:color w:val="111111"/>
            <w:sz w:val="22"/>
            <w:szCs w:val="22"/>
            <w:b w:val="0"/>
            <w:bCs w:val="0"/>
            <w:i w:val="0"/>
            <w:iCs w:val="0"/>
          </w:rPr>
          <w:t>حدیث  (8) امیر المومنین علی ابن ابی طالب علیه السلام :</w:t>
        </w:r>
        <w:r>
          <w:tab/>
        </w:r>
        <w:r>
          <w:fldChar w:fldCharType="begin"/>
        </w:r>
        <w:r>
          <w:instrText xml:space="preserve">PAGEREF 2648 \h</w:instrText>
        </w:r>
        <w:r>
          <w:fldChar w:fldCharType="end"/>
        </w:r>
      </w:hyperlink>
    </w:p>
    <w:p>
      <w:pPr>
        <w:tabs>
          <w:tab w:val="right" w:leader="dot" w:pos="9062"/>
        </w:tabs>
        <w:ind w:left="880"/>
      </w:pPr>
      <w:hyperlink w:anchor="_Toc2649" w:history="1">
        <w:r>
          <w:rPr>
            <w:rFonts w:ascii="IRNazanin" w:hAnsi="IRNazanin" w:eastAsia="IRNazanin" w:cs="IRNazanin"/>
            <w:color w:val="111111"/>
            <w:sz w:val="22"/>
            <w:szCs w:val="22"/>
            <w:b w:val="0"/>
            <w:bCs w:val="0"/>
            <w:i w:val="0"/>
            <w:iCs w:val="0"/>
          </w:rPr>
          <w:t>حدیث  (9) حضرت محمد صلی الله علیه و آله و سلم :</w:t>
        </w:r>
        <w:r>
          <w:tab/>
        </w:r>
        <w:r>
          <w:fldChar w:fldCharType="begin"/>
        </w:r>
        <w:r>
          <w:instrText xml:space="preserve">PAGEREF 2649 \h</w:instrText>
        </w:r>
        <w:r>
          <w:fldChar w:fldCharType="end"/>
        </w:r>
      </w:hyperlink>
    </w:p>
    <w:p>
      <w:pPr>
        <w:tabs>
          <w:tab w:val="right" w:leader="dot" w:pos="9062"/>
        </w:tabs>
        <w:ind w:left="880"/>
      </w:pPr>
      <w:hyperlink w:anchor="_Toc2650" w:history="1">
        <w:r>
          <w:rPr>
            <w:rFonts w:ascii="IRNazanin" w:hAnsi="IRNazanin" w:eastAsia="IRNazanin" w:cs="IRNazanin"/>
            <w:color w:val="111111"/>
            <w:sz w:val="22"/>
            <w:szCs w:val="22"/>
            <w:b w:val="0"/>
            <w:bCs w:val="0"/>
            <w:i w:val="0"/>
            <w:iCs w:val="0"/>
          </w:rPr>
          <w:t>حدیث  (10) امام صادق علیه السلام   :</w:t>
        </w:r>
        <w:r>
          <w:tab/>
        </w:r>
        <w:r>
          <w:fldChar w:fldCharType="begin"/>
        </w:r>
        <w:r>
          <w:instrText xml:space="preserve">PAGEREF 2650 \h</w:instrText>
        </w:r>
        <w:r>
          <w:fldChar w:fldCharType="end"/>
        </w:r>
      </w:hyperlink>
    </w:p>
    <w:p>
      <w:pPr>
        <w:tabs>
          <w:tab w:val="right" w:leader="dot" w:pos="9062"/>
        </w:tabs>
        <w:ind w:left="880"/>
      </w:pPr>
      <w:hyperlink w:anchor="_Toc2651" w:history="1">
        <w:r>
          <w:rPr>
            <w:rFonts w:ascii="IRNazanin" w:hAnsi="IRNazanin" w:eastAsia="IRNazanin" w:cs="IRNazanin"/>
            <w:color w:val="111111"/>
            <w:sz w:val="22"/>
            <w:szCs w:val="22"/>
            <w:b w:val="0"/>
            <w:bCs w:val="0"/>
            <w:i w:val="0"/>
            <w:iCs w:val="0"/>
          </w:rPr>
          <w:t>حدیث  (11) محمد بن مسلم  :</w:t>
        </w:r>
        <w:r>
          <w:tab/>
        </w:r>
        <w:r>
          <w:fldChar w:fldCharType="begin"/>
        </w:r>
        <w:r>
          <w:instrText xml:space="preserve">PAGEREF 2651 \h</w:instrText>
        </w:r>
        <w:r>
          <w:fldChar w:fldCharType="end"/>
        </w:r>
      </w:hyperlink>
    </w:p>
    <w:p>
      <w:pPr>
        <w:tabs>
          <w:tab w:val="right" w:leader="dot" w:pos="9062"/>
        </w:tabs>
        <w:ind w:left="880"/>
      </w:pPr>
      <w:hyperlink w:anchor="_Toc2652" w:history="1">
        <w:r>
          <w:rPr>
            <w:rFonts w:ascii="IRNazanin" w:hAnsi="IRNazanin" w:eastAsia="IRNazanin" w:cs="IRNazanin"/>
            <w:color w:val="111111"/>
            <w:sz w:val="22"/>
            <w:szCs w:val="22"/>
            <w:b w:val="0"/>
            <w:bCs w:val="0"/>
            <w:i w:val="0"/>
            <w:iCs w:val="0"/>
          </w:rPr>
          <w:t>حدیث  (12) امام علی علیه السلام :</w:t>
        </w:r>
        <w:r>
          <w:tab/>
        </w:r>
        <w:r>
          <w:fldChar w:fldCharType="begin"/>
        </w:r>
        <w:r>
          <w:instrText xml:space="preserve">PAGEREF 2652 \h</w:instrText>
        </w:r>
        <w:r>
          <w:fldChar w:fldCharType="end"/>
        </w:r>
      </w:hyperlink>
    </w:p>
    <w:p>
      <w:pPr>
        <w:tabs>
          <w:tab w:val="right" w:leader="dot" w:pos="9062"/>
        </w:tabs>
        <w:ind w:left="880"/>
      </w:pPr>
      <w:hyperlink w:anchor="_Toc2653" w:history="1">
        <w:r>
          <w:rPr>
            <w:rFonts w:ascii="IRNazanin" w:hAnsi="IRNazanin" w:eastAsia="IRNazanin" w:cs="IRNazanin"/>
            <w:color w:val="111111"/>
            <w:sz w:val="22"/>
            <w:szCs w:val="22"/>
            <w:b w:val="0"/>
            <w:bCs w:val="0"/>
            <w:i w:val="0"/>
            <w:iCs w:val="0"/>
          </w:rPr>
          <w:t>حدیث  (13) پیامبر صلی الله علیه و آله  :</w:t>
        </w:r>
        <w:r>
          <w:tab/>
        </w:r>
        <w:r>
          <w:fldChar w:fldCharType="begin"/>
        </w:r>
        <w:r>
          <w:instrText xml:space="preserve">PAGEREF 2653 \h</w:instrText>
        </w:r>
        <w:r>
          <w:fldChar w:fldCharType="end"/>
        </w:r>
      </w:hyperlink>
    </w:p>
    <w:p>
      <w:pPr>
        <w:tabs>
          <w:tab w:val="right" w:leader="dot" w:pos="9062"/>
        </w:tabs>
        <w:ind w:left="880"/>
      </w:pPr>
      <w:hyperlink w:anchor="_Toc2654" w:history="1">
        <w:r>
          <w:rPr>
            <w:rFonts w:ascii="IRNazanin" w:hAnsi="IRNazanin" w:eastAsia="IRNazanin" w:cs="IRNazanin"/>
            <w:color w:val="111111"/>
            <w:sz w:val="22"/>
            <w:szCs w:val="22"/>
            <w:b w:val="0"/>
            <w:bCs w:val="0"/>
            <w:i w:val="0"/>
            <w:iCs w:val="0"/>
          </w:rPr>
          <w:t>حدیث  (14) پیامبر صلی الله علیه و آله  :</w:t>
        </w:r>
        <w:r>
          <w:tab/>
        </w:r>
        <w:r>
          <w:fldChar w:fldCharType="begin"/>
        </w:r>
        <w:r>
          <w:instrText xml:space="preserve">PAGEREF 2654 \h</w:instrText>
        </w:r>
        <w:r>
          <w:fldChar w:fldCharType="end"/>
        </w:r>
      </w:hyperlink>
    </w:p>
    <w:p>
      <w:pPr>
        <w:tabs>
          <w:tab w:val="right" w:leader="dot" w:pos="9062"/>
        </w:tabs>
        <w:ind w:left="880"/>
      </w:pPr>
      <w:hyperlink w:anchor="_Toc2655" w:history="1">
        <w:r>
          <w:rPr>
            <w:rFonts w:ascii="IRNazanin" w:hAnsi="IRNazanin" w:eastAsia="IRNazanin" w:cs="IRNazanin"/>
            <w:color w:val="111111"/>
            <w:sz w:val="22"/>
            <w:szCs w:val="22"/>
            <w:b w:val="0"/>
            <w:bCs w:val="0"/>
            <w:i w:val="0"/>
            <w:iCs w:val="0"/>
          </w:rPr>
          <w:t>حدیث  (15) پیامبر صلی الله علیه و آله  :</w:t>
        </w:r>
        <w:r>
          <w:tab/>
        </w:r>
        <w:r>
          <w:fldChar w:fldCharType="begin"/>
        </w:r>
        <w:r>
          <w:instrText xml:space="preserve">PAGEREF 2655 \h</w:instrText>
        </w:r>
        <w:r>
          <w:fldChar w:fldCharType="end"/>
        </w:r>
      </w:hyperlink>
    </w:p>
    <w:p>
      <w:pPr>
        <w:tabs>
          <w:tab w:val="right" w:leader="dot" w:pos="9062"/>
        </w:tabs>
        <w:ind w:left="880"/>
      </w:pPr>
      <w:hyperlink w:anchor="_Toc2656" w:history="1">
        <w:r>
          <w:rPr>
            <w:rFonts w:ascii="IRNazanin" w:hAnsi="IRNazanin" w:eastAsia="IRNazanin" w:cs="IRNazanin"/>
            <w:color w:val="111111"/>
            <w:sz w:val="22"/>
            <w:szCs w:val="22"/>
            <w:b w:val="0"/>
            <w:bCs w:val="0"/>
            <w:i w:val="0"/>
            <w:iCs w:val="0"/>
          </w:rPr>
          <w:t>حدیث  (16) امام صادق علیه السلام  :</w:t>
        </w:r>
        <w:r>
          <w:tab/>
        </w:r>
        <w:r>
          <w:fldChar w:fldCharType="begin"/>
        </w:r>
        <w:r>
          <w:instrText xml:space="preserve">PAGEREF 2656 \h</w:instrText>
        </w:r>
        <w:r>
          <w:fldChar w:fldCharType="end"/>
        </w:r>
      </w:hyperlink>
    </w:p>
    <w:p>
      <w:pPr>
        <w:tabs>
          <w:tab w:val="right" w:leader="dot" w:pos="9062"/>
        </w:tabs>
        <w:ind w:left="880"/>
      </w:pPr>
      <w:hyperlink w:anchor="_Toc2657" w:history="1">
        <w:r>
          <w:rPr>
            <w:rFonts w:ascii="IRNazanin" w:hAnsi="IRNazanin" w:eastAsia="IRNazanin" w:cs="IRNazanin"/>
            <w:color w:val="111111"/>
            <w:sz w:val="22"/>
            <w:szCs w:val="22"/>
            <w:b w:val="0"/>
            <w:bCs w:val="0"/>
            <w:i w:val="0"/>
            <w:iCs w:val="0"/>
          </w:rPr>
          <w:t>حدیث  (17) پیامبر صلی الله علیه و آله  :</w:t>
        </w:r>
        <w:r>
          <w:tab/>
        </w:r>
        <w:r>
          <w:fldChar w:fldCharType="begin"/>
        </w:r>
        <w:r>
          <w:instrText xml:space="preserve">PAGEREF 2657 \h</w:instrText>
        </w:r>
        <w:r>
          <w:fldChar w:fldCharType="end"/>
        </w:r>
      </w:hyperlink>
    </w:p>
    <w:p>
      <w:pPr>
        <w:tabs>
          <w:tab w:val="right" w:leader="dot" w:pos="9062"/>
        </w:tabs>
        <w:ind w:left="880"/>
      </w:pPr>
      <w:hyperlink w:anchor="_Toc2658" w:history="1">
        <w:r>
          <w:rPr>
            <w:rFonts w:ascii="IRNazanin" w:hAnsi="IRNazanin" w:eastAsia="IRNazanin" w:cs="IRNazanin"/>
            <w:color w:val="111111"/>
            <w:sz w:val="22"/>
            <w:szCs w:val="22"/>
            <w:b w:val="0"/>
            <w:bCs w:val="0"/>
            <w:i w:val="0"/>
            <w:iCs w:val="0"/>
          </w:rPr>
          <w:t>حدیث  (18) پیامبر صلی الله علیه و آله  :</w:t>
        </w:r>
        <w:r>
          <w:tab/>
        </w:r>
        <w:r>
          <w:fldChar w:fldCharType="begin"/>
        </w:r>
        <w:r>
          <w:instrText xml:space="preserve">PAGEREF 2658 \h</w:instrText>
        </w:r>
        <w:r>
          <w:fldChar w:fldCharType="end"/>
        </w:r>
      </w:hyperlink>
    </w:p>
    <w:p>
      <w:pPr>
        <w:tabs>
          <w:tab w:val="right" w:leader="dot" w:pos="9062"/>
        </w:tabs>
        <w:ind w:left="880"/>
      </w:pPr>
      <w:hyperlink w:anchor="_Toc2659" w:history="1">
        <w:r>
          <w:rPr>
            <w:rFonts w:ascii="IRNazanin" w:hAnsi="IRNazanin" w:eastAsia="IRNazanin" w:cs="IRNazanin"/>
            <w:color w:val="111111"/>
            <w:sz w:val="22"/>
            <w:szCs w:val="22"/>
            <w:b w:val="0"/>
            <w:bCs w:val="0"/>
            <w:i w:val="0"/>
            <w:iCs w:val="0"/>
          </w:rPr>
          <w:t>حدیث  (19) امام صادق علیه السلام:</w:t>
        </w:r>
        <w:r>
          <w:tab/>
        </w:r>
        <w:r>
          <w:fldChar w:fldCharType="begin"/>
        </w:r>
        <w:r>
          <w:instrText xml:space="preserve">PAGEREF 2659 \h</w:instrText>
        </w:r>
        <w:r>
          <w:fldChar w:fldCharType="end"/>
        </w:r>
      </w:hyperlink>
    </w:p>
    <w:p>
      <w:pPr>
        <w:tabs>
          <w:tab w:val="right" w:leader="dot" w:pos="9062"/>
        </w:tabs>
        <w:ind w:left="880"/>
      </w:pPr>
      <w:hyperlink w:anchor="_Toc2660" w:history="1">
        <w:r>
          <w:rPr>
            <w:rFonts w:ascii="IRNazanin" w:hAnsi="IRNazanin" w:eastAsia="IRNazanin" w:cs="IRNazanin"/>
            <w:color w:val="111111"/>
            <w:sz w:val="22"/>
            <w:szCs w:val="22"/>
            <w:b w:val="0"/>
            <w:bCs w:val="0"/>
            <w:i w:val="0"/>
            <w:iCs w:val="0"/>
          </w:rPr>
          <w:t>حدیث  (20) حضرت محمد صلی الله و آله و سلم:</w:t>
        </w:r>
        <w:r>
          <w:tab/>
        </w:r>
        <w:r>
          <w:fldChar w:fldCharType="begin"/>
        </w:r>
        <w:r>
          <w:instrText xml:space="preserve">PAGEREF 2660 \h</w:instrText>
        </w:r>
        <w:r>
          <w:fldChar w:fldCharType="end"/>
        </w:r>
      </w:hyperlink>
    </w:p>
    <w:p>
      <w:pPr>
        <w:tabs>
          <w:tab w:val="right" w:leader="dot" w:pos="9062"/>
        </w:tabs>
        <w:ind w:left="880"/>
      </w:pPr>
      <w:hyperlink w:anchor="_Toc2661" w:history="1">
        <w:r>
          <w:rPr>
            <w:rFonts w:ascii="IRNazanin" w:hAnsi="IRNazanin" w:eastAsia="IRNazanin" w:cs="IRNazanin"/>
            <w:color w:val="111111"/>
            <w:sz w:val="22"/>
            <w:szCs w:val="22"/>
            <w:b w:val="0"/>
            <w:bCs w:val="0"/>
            <w:i w:val="0"/>
            <w:iCs w:val="0"/>
          </w:rPr>
          <w:t>حدیث  (21) حضرت محمد صلی الله علیه و آله و سلم :</w:t>
        </w:r>
        <w:r>
          <w:tab/>
        </w:r>
        <w:r>
          <w:fldChar w:fldCharType="begin"/>
        </w:r>
        <w:r>
          <w:instrText xml:space="preserve">PAGEREF 2661 \h</w:instrText>
        </w:r>
        <w:r>
          <w:fldChar w:fldCharType="end"/>
        </w:r>
      </w:hyperlink>
    </w:p>
    <w:p>
      <w:pPr>
        <w:tabs>
          <w:tab w:val="right" w:leader="dot" w:pos="9062"/>
        </w:tabs>
        <w:ind w:left="880"/>
      </w:pPr>
      <w:hyperlink w:anchor="_Toc2662" w:history="1">
        <w:r>
          <w:rPr>
            <w:rFonts w:ascii="IRNazanin" w:hAnsi="IRNazanin" w:eastAsia="IRNazanin" w:cs="IRNazanin"/>
            <w:color w:val="111111"/>
            <w:sz w:val="22"/>
            <w:szCs w:val="22"/>
            <w:b w:val="0"/>
            <w:bCs w:val="0"/>
            <w:i w:val="0"/>
            <w:iCs w:val="0"/>
          </w:rPr>
          <w:t>حدیث  (22) حضرت محمد صلی الله علیه و آله و سلم :</w:t>
        </w:r>
        <w:r>
          <w:tab/>
        </w:r>
        <w:r>
          <w:fldChar w:fldCharType="begin"/>
        </w:r>
        <w:r>
          <w:instrText xml:space="preserve">PAGEREF 2662 \h</w:instrText>
        </w:r>
        <w:r>
          <w:fldChar w:fldCharType="end"/>
        </w:r>
      </w:hyperlink>
    </w:p>
    <w:p>
      <w:pPr>
        <w:tabs>
          <w:tab w:val="right" w:leader="dot" w:pos="9062"/>
        </w:tabs>
        <w:ind w:left="880"/>
      </w:pPr>
      <w:hyperlink w:anchor="_Toc2663" w:history="1">
        <w:r>
          <w:rPr>
            <w:rFonts w:ascii="IRNazanin" w:hAnsi="IRNazanin" w:eastAsia="IRNazanin" w:cs="IRNazanin"/>
            <w:color w:val="111111"/>
            <w:sz w:val="22"/>
            <w:szCs w:val="22"/>
            <w:b w:val="0"/>
            <w:bCs w:val="0"/>
            <w:i w:val="0"/>
            <w:iCs w:val="0"/>
          </w:rPr>
          <w:t>حدیث  (23) امام رضا علیه ‌السلام :</w:t>
        </w:r>
        <w:r>
          <w:tab/>
        </w:r>
        <w:r>
          <w:fldChar w:fldCharType="begin"/>
        </w:r>
        <w:r>
          <w:instrText xml:space="preserve">PAGEREF 2663 \h</w:instrText>
        </w:r>
        <w:r>
          <w:fldChar w:fldCharType="end"/>
        </w:r>
      </w:hyperlink>
    </w:p>
    <w:p>
      <w:pPr>
        <w:tabs>
          <w:tab w:val="right" w:leader="dot" w:pos="9062"/>
        </w:tabs>
        <w:ind w:left="880"/>
      </w:pPr>
      <w:hyperlink w:anchor="_Toc2664" w:history="1">
        <w:r>
          <w:rPr>
            <w:rFonts w:ascii="IRNazanin" w:hAnsi="IRNazanin" w:eastAsia="IRNazanin" w:cs="IRNazanin"/>
            <w:color w:val="111111"/>
            <w:sz w:val="22"/>
            <w:szCs w:val="22"/>
            <w:b w:val="0"/>
            <w:bCs w:val="0"/>
            <w:i w:val="0"/>
            <w:iCs w:val="0"/>
          </w:rPr>
          <w:t>حدیث  (24) حضرت محمد صلی الله علیه و آله و سلم :</w:t>
        </w:r>
        <w:r>
          <w:tab/>
        </w:r>
        <w:r>
          <w:fldChar w:fldCharType="begin"/>
        </w:r>
        <w:r>
          <w:instrText xml:space="preserve">PAGEREF 2664 \h</w:instrText>
        </w:r>
        <w:r>
          <w:fldChar w:fldCharType="end"/>
        </w:r>
      </w:hyperlink>
    </w:p>
    <w:p>
      <w:pPr>
        <w:tabs>
          <w:tab w:val="right" w:leader="dot" w:pos="9062"/>
        </w:tabs>
        <w:ind w:left="880"/>
      </w:pPr>
      <w:hyperlink w:anchor="_Toc2665" w:history="1">
        <w:r>
          <w:rPr>
            <w:rFonts w:ascii="IRNazanin" w:hAnsi="IRNazanin" w:eastAsia="IRNazanin" w:cs="IRNazanin"/>
            <w:color w:val="111111"/>
            <w:sz w:val="22"/>
            <w:szCs w:val="22"/>
            <w:b w:val="0"/>
            <w:bCs w:val="0"/>
            <w:i w:val="0"/>
            <w:iCs w:val="0"/>
          </w:rPr>
          <w:t>حدیث  (25) امام صادق علیه ‌السلام :</w:t>
        </w:r>
        <w:r>
          <w:tab/>
        </w:r>
        <w:r>
          <w:fldChar w:fldCharType="begin"/>
        </w:r>
        <w:r>
          <w:instrText xml:space="preserve">PAGEREF 2665 \h</w:instrText>
        </w:r>
        <w:r>
          <w:fldChar w:fldCharType="end"/>
        </w:r>
      </w:hyperlink>
    </w:p>
    <w:p>
      <w:pPr>
        <w:tabs>
          <w:tab w:val="right" w:leader="dot" w:pos="9062"/>
        </w:tabs>
        <w:ind w:left="880"/>
      </w:pPr>
      <w:hyperlink w:anchor="_Toc2666" w:history="1">
        <w:r>
          <w:rPr>
            <w:rFonts w:ascii="IRNazanin" w:hAnsi="IRNazanin" w:eastAsia="IRNazanin" w:cs="IRNazanin"/>
            <w:color w:val="111111"/>
            <w:sz w:val="22"/>
            <w:szCs w:val="22"/>
            <w:b w:val="0"/>
            <w:bCs w:val="0"/>
            <w:i w:val="0"/>
            <w:iCs w:val="0"/>
          </w:rPr>
          <w:t>حدیث  (26) امام رضا علیه السلام :</w:t>
        </w:r>
        <w:r>
          <w:tab/>
        </w:r>
        <w:r>
          <w:fldChar w:fldCharType="begin"/>
        </w:r>
        <w:r>
          <w:instrText xml:space="preserve">PAGEREF 2666 \h</w:instrText>
        </w:r>
        <w:r>
          <w:fldChar w:fldCharType="end"/>
        </w:r>
      </w:hyperlink>
    </w:p>
    <w:p>
      <w:pPr>
        <w:tabs>
          <w:tab w:val="right" w:leader="dot" w:pos="9062"/>
        </w:tabs>
        <w:ind w:left="880"/>
      </w:pPr>
      <w:hyperlink w:anchor="_Toc2667" w:history="1">
        <w:r>
          <w:rPr>
            <w:rFonts w:ascii="IRNazanin" w:hAnsi="IRNazanin" w:eastAsia="IRNazanin" w:cs="IRNazanin"/>
            <w:color w:val="111111"/>
            <w:sz w:val="22"/>
            <w:szCs w:val="22"/>
            <w:b w:val="0"/>
            <w:bCs w:val="0"/>
            <w:i w:val="0"/>
            <w:iCs w:val="0"/>
          </w:rPr>
          <w:t>حدیث  (27) حضرت محمد صلی الله علیه و آله و سلم :</w:t>
        </w:r>
        <w:r>
          <w:tab/>
        </w:r>
        <w:r>
          <w:fldChar w:fldCharType="begin"/>
        </w:r>
        <w:r>
          <w:instrText xml:space="preserve">PAGEREF 2667 \h</w:instrText>
        </w:r>
        <w:r>
          <w:fldChar w:fldCharType="end"/>
        </w:r>
      </w:hyperlink>
    </w:p>
    <w:p>
      <w:pPr>
        <w:tabs>
          <w:tab w:val="right" w:leader="dot" w:pos="9062"/>
        </w:tabs>
        <w:ind w:left="880"/>
      </w:pPr>
      <w:hyperlink w:anchor="_Toc2668" w:history="1">
        <w:r>
          <w:rPr>
            <w:rFonts w:ascii="IRNazanin" w:hAnsi="IRNazanin" w:eastAsia="IRNazanin" w:cs="IRNazanin"/>
            <w:color w:val="111111"/>
            <w:sz w:val="22"/>
            <w:szCs w:val="22"/>
            <w:b w:val="0"/>
            <w:bCs w:val="0"/>
            <w:i w:val="0"/>
            <w:iCs w:val="0"/>
          </w:rPr>
          <w:t>حدیث  (28) امام صادق علیه السلام :</w:t>
        </w:r>
        <w:r>
          <w:tab/>
        </w:r>
        <w:r>
          <w:fldChar w:fldCharType="begin"/>
        </w:r>
        <w:r>
          <w:instrText xml:space="preserve">PAGEREF 2668 \h</w:instrText>
        </w:r>
        <w:r>
          <w:fldChar w:fldCharType="end"/>
        </w:r>
      </w:hyperlink>
    </w:p>
    <w:p>
      <w:pPr>
        <w:tabs>
          <w:tab w:val="right" w:leader="dot" w:pos="9062"/>
        </w:tabs>
        <w:ind w:left="880"/>
      </w:pPr>
      <w:hyperlink w:anchor="_Toc2669" w:history="1">
        <w:r>
          <w:rPr>
            <w:rFonts w:ascii="IRNazanin" w:hAnsi="IRNazanin" w:eastAsia="IRNazanin" w:cs="IRNazanin"/>
            <w:color w:val="111111"/>
            <w:sz w:val="22"/>
            <w:szCs w:val="22"/>
            <w:b w:val="0"/>
            <w:bCs w:val="0"/>
            <w:i w:val="0"/>
            <w:iCs w:val="0"/>
          </w:rPr>
          <w:t>حدیث  (29) امام علی علیه السلام :</w:t>
        </w:r>
        <w:r>
          <w:tab/>
        </w:r>
        <w:r>
          <w:fldChar w:fldCharType="begin"/>
        </w:r>
        <w:r>
          <w:instrText xml:space="preserve">PAGEREF 2669 \h</w:instrText>
        </w:r>
        <w:r>
          <w:fldChar w:fldCharType="end"/>
        </w:r>
      </w:hyperlink>
    </w:p>
    <w:p>
      <w:pPr>
        <w:tabs>
          <w:tab w:val="right" w:leader="dot" w:pos="9062"/>
        </w:tabs>
        <w:ind w:left="880"/>
      </w:pPr>
      <w:hyperlink w:anchor="_Toc2670" w:history="1">
        <w:r>
          <w:rPr>
            <w:rFonts w:ascii="IRNazanin" w:hAnsi="IRNazanin" w:eastAsia="IRNazanin" w:cs="IRNazanin"/>
            <w:color w:val="111111"/>
            <w:sz w:val="22"/>
            <w:szCs w:val="22"/>
            <w:b w:val="0"/>
            <w:bCs w:val="0"/>
            <w:i w:val="0"/>
            <w:iCs w:val="0"/>
          </w:rPr>
          <w:t>حدیث  (30) حضرت محمد صلی اله علیه و آله و سلم :</w:t>
        </w:r>
        <w:r>
          <w:tab/>
        </w:r>
        <w:r>
          <w:fldChar w:fldCharType="begin"/>
        </w:r>
        <w:r>
          <w:instrText xml:space="preserve">PAGEREF 2670 \h</w:instrText>
        </w:r>
        <w:r>
          <w:fldChar w:fldCharType="end"/>
        </w:r>
      </w:hyperlink>
    </w:p>
    <w:p>
      <w:pPr>
        <w:tabs>
          <w:tab w:val="right" w:leader="dot" w:pos="9062"/>
        </w:tabs>
        <w:ind w:left="880"/>
      </w:pPr>
      <w:hyperlink w:anchor="_Toc2671" w:history="1">
        <w:r>
          <w:rPr>
            <w:rFonts w:ascii="IRNazanin" w:hAnsi="IRNazanin" w:eastAsia="IRNazanin" w:cs="IRNazanin"/>
            <w:color w:val="111111"/>
            <w:sz w:val="22"/>
            <w:szCs w:val="22"/>
            <w:b w:val="0"/>
            <w:bCs w:val="0"/>
            <w:i w:val="0"/>
            <w:iCs w:val="0"/>
          </w:rPr>
          <w:t>حدیث  (31) امام محمد باقر علیه ‌السلام :</w:t>
        </w:r>
        <w:r>
          <w:tab/>
        </w:r>
        <w:r>
          <w:fldChar w:fldCharType="begin"/>
        </w:r>
        <w:r>
          <w:instrText xml:space="preserve">PAGEREF 2671 \h</w:instrText>
        </w:r>
        <w:r>
          <w:fldChar w:fldCharType="end"/>
        </w:r>
      </w:hyperlink>
    </w:p>
    <w:p>
      <w:pPr>
        <w:tabs>
          <w:tab w:val="right" w:leader="dot" w:pos="9062"/>
        </w:tabs>
        <w:ind w:left="880"/>
      </w:pPr>
      <w:hyperlink w:anchor="_Toc2672" w:history="1">
        <w:r>
          <w:rPr>
            <w:rFonts w:ascii="IRNazanin" w:hAnsi="IRNazanin" w:eastAsia="IRNazanin" w:cs="IRNazanin"/>
            <w:color w:val="111111"/>
            <w:sz w:val="22"/>
            <w:szCs w:val="22"/>
            <w:b w:val="0"/>
            <w:bCs w:val="0"/>
            <w:i w:val="0"/>
            <w:iCs w:val="0"/>
          </w:rPr>
          <w:t>حدیث  (32) امام صادق علیه‌ السلام :</w:t>
        </w:r>
        <w:r>
          <w:tab/>
        </w:r>
        <w:r>
          <w:fldChar w:fldCharType="begin"/>
        </w:r>
        <w:r>
          <w:instrText xml:space="preserve">PAGEREF 2672 \h</w:instrText>
        </w:r>
        <w:r>
          <w:fldChar w:fldCharType="end"/>
        </w:r>
      </w:hyperlink>
    </w:p>
    <w:p>
      <w:pPr>
        <w:tabs>
          <w:tab w:val="right" w:leader="dot" w:pos="9062"/>
        </w:tabs>
        <w:ind w:left="880"/>
      </w:pPr>
      <w:hyperlink w:anchor="_Toc2673" w:history="1">
        <w:r>
          <w:rPr>
            <w:rFonts w:ascii="IRNazanin" w:hAnsi="IRNazanin" w:eastAsia="IRNazanin" w:cs="IRNazanin"/>
            <w:color w:val="111111"/>
            <w:sz w:val="22"/>
            <w:szCs w:val="22"/>
            <w:b w:val="0"/>
            <w:bCs w:val="0"/>
            <w:i w:val="0"/>
            <w:iCs w:val="0"/>
          </w:rPr>
          <w:t>حدیث  (33) امام صادق علیه ‌السلام :</w:t>
        </w:r>
        <w:r>
          <w:tab/>
        </w:r>
        <w:r>
          <w:fldChar w:fldCharType="begin"/>
        </w:r>
        <w:r>
          <w:instrText xml:space="preserve">PAGEREF 2673 \h</w:instrText>
        </w:r>
        <w:r>
          <w:fldChar w:fldCharType="end"/>
        </w:r>
      </w:hyperlink>
    </w:p>
    <w:p>
      <w:pPr>
        <w:tabs>
          <w:tab w:val="right" w:leader="dot" w:pos="9062"/>
        </w:tabs>
        <w:ind w:left="880"/>
      </w:pPr>
      <w:hyperlink w:anchor="_Toc2674" w:history="1">
        <w:r>
          <w:rPr>
            <w:rFonts w:ascii="IRNazanin" w:hAnsi="IRNazanin" w:eastAsia="IRNazanin" w:cs="IRNazanin"/>
            <w:color w:val="111111"/>
            <w:sz w:val="22"/>
            <w:szCs w:val="22"/>
            <w:b w:val="0"/>
            <w:bCs w:val="0"/>
            <w:i w:val="0"/>
            <w:iCs w:val="0"/>
          </w:rPr>
          <w:t>حدیث  (34) حضرت محمد صلی الله و علیه و آله و سلم :</w:t>
        </w:r>
        <w:r>
          <w:tab/>
        </w:r>
        <w:r>
          <w:fldChar w:fldCharType="begin"/>
        </w:r>
        <w:r>
          <w:instrText xml:space="preserve">PAGEREF 2674 \h</w:instrText>
        </w:r>
        <w:r>
          <w:fldChar w:fldCharType="end"/>
        </w:r>
      </w:hyperlink>
    </w:p>
    <w:p>
      <w:pPr>
        <w:tabs>
          <w:tab w:val="right" w:leader="dot" w:pos="9062"/>
        </w:tabs>
        <w:ind w:left="880"/>
      </w:pPr>
      <w:hyperlink w:anchor="_Toc2675" w:history="1">
        <w:r>
          <w:rPr>
            <w:rFonts w:ascii="IRNazanin" w:hAnsi="IRNazanin" w:eastAsia="IRNazanin" w:cs="IRNazanin"/>
            <w:color w:val="111111"/>
            <w:sz w:val="22"/>
            <w:szCs w:val="22"/>
            <w:b w:val="0"/>
            <w:bCs w:val="0"/>
            <w:i w:val="0"/>
            <w:iCs w:val="0"/>
          </w:rPr>
          <w:t>حدیث  (35) ابن بابویه رضی الله عنه :</w:t>
        </w:r>
        <w:r>
          <w:tab/>
        </w:r>
        <w:r>
          <w:fldChar w:fldCharType="begin"/>
        </w:r>
        <w:r>
          <w:instrText xml:space="preserve">PAGEREF 2675 \h</w:instrText>
        </w:r>
        <w:r>
          <w:fldChar w:fldCharType="end"/>
        </w:r>
      </w:hyperlink>
    </w:p>
    <w:p>
      <w:pPr>
        <w:tabs>
          <w:tab w:val="right" w:leader="dot" w:pos="9062"/>
        </w:tabs>
        <w:ind w:left="880"/>
      </w:pPr>
      <w:hyperlink w:anchor="_Toc2676" w:history="1">
        <w:r>
          <w:rPr>
            <w:rFonts w:ascii="IRNazanin" w:hAnsi="IRNazanin" w:eastAsia="IRNazanin" w:cs="IRNazanin"/>
            <w:color w:val="111111"/>
            <w:sz w:val="22"/>
            <w:szCs w:val="22"/>
            <w:b w:val="0"/>
            <w:bCs w:val="0"/>
            <w:i w:val="0"/>
            <w:iCs w:val="0"/>
          </w:rPr>
          <w:t>حدیث  (36) امام صادق علیه‌ السلام :</w:t>
        </w:r>
        <w:r>
          <w:tab/>
        </w:r>
        <w:r>
          <w:fldChar w:fldCharType="begin"/>
        </w:r>
        <w:r>
          <w:instrText xml:space="preserve">PAGEREF 2676 \h</w:instrText>
        </w:r>
        <w:r>
          <w:fldChar w:fldCharType="end"/>
        </w:r>
      </w:hyperlink>
    </w:p>
    <w:p>
      <w:pPr>
        <w:tabs>
          <w:tab w:val="right" w:leader="dot" w:pos="9062"/>
        </w:tabs>
        <w:ind w:left="880"/>
      </w:pPr>
      <w:hyperlink w:anchor="_Toc2677" w:history="1">
        <w:r>
          <w:rPr>
            <w:rFonts w:ascii="IRNazanin" w:hAnsi="IRNazanin" w:eastAsia="IRNazanin" w:cs="IRNazanin"/>
            <w:color w:val="111111"/>
            <w:sz w:val="22"/>
            <w:szCs w:val="22"/>
            <w:b w:val="0"/>
            <w:bCs w:val="0"/>
            <w:i w:val="0"/>
            <w:iCs w:val="0"/>
          </w:rPr>
          <w:t>حدیث  (37)امام صادق علیه السلام :</w:t>
        </w:r>
        <w:r>
          <w:tab/>
        </w:r>
        <w:r>
          <w:fldChar w:fldCharType="begin"/>
        </w:r>
        <w:r>
          <w:instrText xml:space="preserve">PAGEREF 2677 \h</w:instrText>
        </w:r>
        <w:r>
          <w:fldChar w:fldCharType="end"/>
        </w:r>
      </w:hyperlink>
    </w:p>
    <w:p>
      <w:pPr>
        <w:tabs>
          <w:tab w:val="right" w:leader="dot" w:pos="9062"/>
        </w:tabs>
        <w:ind w:left="880"/>
      </w:pPr>
      <w:hyperlink w:anchor="_Toc2678" w:history="1">
        <w:r>
          <w:rPr>
            <w:rFonts w:ascii="IRNazanin" w:hAnsi="IRNazanin" w:eastAsia="IRNazanin" w:cs="IRNazanin"/>
            <w:color w:val="111111"/>
            <w:sz w:val="22"/>
            <w:szCs w:val="22"/>
            <w:b w:val="0"/>
            <w:bCs w:val="0"/>
            <w:i w:val="0"/>
            <w:iCs w:val="0"/>
          </w:rPr>
          <w:t>حدیث  (38)امام صادق علیه السلام :</w:t>
        </w:r>
        <w:r>
          <w:tab/>
        </w:r>
        <w:r>
          <w:fldChar w:fldCharType="begin"/>
        </w:r>
        <w:r>
          <w:instrText xml:space="preserve">PAGEREF 2678 \h</w:instrText>
        </w:r>
        <w:r>
          <w:fldChar w:fldCharType="end"/>
        </w:r>
      </w:hyperlink>
    </w:p>
    <w:p>
      <w:pPr>
        <w:tabs>
          <w:tab w:val="right" w:leader="dot" w:pos="9062"/>
        </w:tabs>
        <w:ind w:left="880"/>
      </w:pPr>
      <w:hyperlink w:anchor="_Toc2679" w:history="1">
        <w:r>
          <w:rPr>
            <w:rFonts w:ascii="IRNazanin" w:hAnsi="IRNazanin" w:eastAsia="IRNazanin" w:cs="IRNazanin"/>
            <w:color w:val="111111"/>
            <w:sz w:val="22"/>
            <w:szCs w:val="22"/>
            <w:b w:val="0"/>
            <w:bCs w:val="0"/>
            <w:i w:val="0"/>
            <w:iCs w:val="0"/>
          </w:rPr>
          <w:t>حدیث  (39)امام باقر علیه السلام :</w:t>
        </w:r>
        <w:r>
          <w:tab/>
        </w:r>
        <w:r>
          <w:fldChar w:fldCharType="begin"/>
        </w:r>
        <w:r>
          <w:instrText xml:space="preserve">PAGEREF 2679 \h</w:instrText>
        </w:r>
        <w:r>
          <w:fldChar w:fldCharType="end"/>
        </w:r>
      </w:hyperlink>
    </w:p>
    <w:p>
      <w:pPr>
        <w:tabs>
          <w:tab w:val="right" w:leader="dot" w:pos="9062"/>
        </w:tabs>
        <w:ind w:left="880"/>
      </w:pPr>
      <w:hyperlink w:anchor="_Toc2680" w:history="1">
        <w:r>
          <w:rPr>
            <w:rFonts w:ascii="IRNazanin" w:hAnsi="IRNazanin" w:eastAsia="IRNazanin" w:cs="IRNazanin"/>
            <w:color w:val="111111"/>
            <w:sz w:val="22"/>
            <w:szCs w:val="22"/>
            <w:b w:val="0"/>
            <w:bCs w:val="0"/>
            <w:i w:val="0"/>
            <w:iCs w:val="0"/>
          </w:rPr>
          <w:t>حدیث  (40)امام صادق علیه السلام :</w:t>
        </w:r>
        <w:r>
          <w:tab/>
        </w:r>
        <w:r>
          <w:fldChar w:fldCharType="begin"/>
        </w:r>
        <w:r>
          <w:instrText xml:space="preserve">PAGEREF 2680 \h</w:instrText>
        </w:r>
        <w:r>
          <w:fldChar w:fldCharType="end"/>
        </w:r>
      </w:hyperlink>
    </w:p>
    <w:p>
      <w:pPr>
        <w:tabs>
          <w:tab w:val="right" w:leader="dot" w:pos="9062"/>
        </w:tabs>
        <w:ind w:left="880"/>
      </w:pPr>
      <w:hyperlink w:anchor="_Toc2681" w:history="1">
        <w:r>
          <w:rPr>
            <w:rFonts w:ascii="IRNazanin" w:hAnsi="IRNazanin" w:eastAsia="IRNazanin" w:cs="IRNazanin"/>
            <w:color w:val="111111"/>
            <w:sz w:val="22"/>
            <w:szCs w:val="22"/>
            <w:b w:val="0"/>
            <w:bCs w:val="0"/>
            <w:i w:val="0"/>
            <w:iCs w:val="0"/>
          </w:rPr>
          <w:t>حدیث  (41)حضرت محمد صلی الله علیه و آله و سلم :</w:t>
        </w:r>
        <w:r>
          <w:tab/>
        </w:r>
        <w:r>
          <w:fldChar w:fldCharType="begin"/>
        </w:r>
        <w:r>
          <w:instrText xml:space="preserve">PAGEREF 2681 \h</w:instrText>
        </w:r>
        <w:r>
          <w:fldChar w:fldCharType="end"/>
        </w:r>
      </w:hyperlink>
    </w:p>
    <w:p>
      <w:pPr>
        <w:tabs>
          <w:tab w:val="right" w:leader="dot" w:pos="9062"/>
        </w:tabs>
        <w:ind w:left="880"/>
      </w:pPr>
      <w:hyperlink w:anchor="_Toc2682" w:history="1">
        <w:r>
          <w:rPr>
            <w:rFonts w:ascii="IRNazanin" w:hAnsi="IRNazanin" w:eastAsia="IRNazanin" w:cs="IRNazanin"/>
            <w:color w:val="111111"/>
            <w:sz w:val="22"/>
            <w:szCs w:val="22"/>
            <w:b w:val="0"/>
            <w:bCs w:val="0"/>
            <w:i w:val="0"/>
            <w:iCs w:val="0"/>
          </w:rPr>
          <w:t>حدیث  (42)حضرت محمد صلی الله علیه و آله و سلم :</w:t>
        </w:r>
        <w:r>
          <w:tab/>
        </w:r>
        <w:r>
          <w:fldChar w:fldCharType="begin"/>
        </w:r>
        <w:r>
          <w:instrText xml:space="preserve">PAGEREF 2682 \h</w:instrText>
        </w:r>
        <w:r>
          <w:fldChar w:fldCharType="end"/>
        </w:r>
      </w:hyperlink>
    </w:p>
    <w:p>
      <w:pPr>
        <w:tabs>
          <w:tab w:val="right" w:leader="dot" w:pos="9062"/>
        </w:tabs>
        <w:ind w:left="880"/>
      </w:pPr>
      <w:hyperlink w:anchor="_Toc2683" w:history="1">
        <w:r>
          <w:rPr>
            <w:rFonts w:ascii="IRNazanin" w:hAnsi="IRNazanin" w:eastAsia="IRNazanin" w:cs="IRNazanin"/>
            <w:color w:val="111111"/>
            <w:sz w:val="22"/>
            <w:szCs w:val="22"/>
            <w:b w:val="0"/>
            <w:bCs w:val="0"/>
            <w:i w:val="0"/>
            <w:iCs w:val="0"/>
          </w:rPr>
          <w:t>حدیث  (43)امام صادق علیه السلام :</w:t>
        </w:r>
        <w:r>
          <w:tab/>
        </w:r>
        <w:r>
          <w:fldChar w:fldCharType="begin"/>
        </w:r>
        <w:r>
          <w:instrText xml:space="preserve">PAGEREF 2683 \h</w:instrText>
        </w:r>
        <w:r>
          <w:fldChar w:fldCharType="end"/>
        </w:r>
      </w:hyperlink>
    </w:p>
    <w:p>
      <w:pPr>
        <w:tabs>
          <w:tab w:val="right" w:leader="dot" w:pos="9062"/>
        </w:tabs>
        <w:ind w:left="660"/>
      </w:pPr>
      <w:hyperlink w:anchor="_Toc2684" w:history="1">
        <w:r>
          <w:rPr>
            <w:rFonts w:ascii="IRNazanin" w:hAnsi="IRNazanin" w:eastAsia="IRNazanin" w:cs="IRNazanin"/>
            <w:color w:val="111111"/>
            <w:sz w:val="22"/>
            <w:szCs w:val="22"/>
            <w:b w:val="0"/>
            <w:bCs w:val="0"/>
            <w:i w:val="0"/>
            <w:iCs w:val="0"/>
          </w:rPr>
          <w:t>مَئُونَة</w:t>
        </w:r>
        <w:r>
          <w:tab/>
        </w:r>
        <w:r>
          <w:fldChar w:fldCharType="begin"/>
        </w:r>
        <w:r>
          <w:instrText xml:space="preserve">PAGEREF 2684 \h</w:instrText>
        </w:r>
        <w:r>
          <w:fldChar w:fldCharType="end"/>
        </w:r>
      </w:hyperlink>
    </w:p>
    <w:p>
      <w:pPr>
        <w:tabs>
          <w:tab w:val="right" w:leader="dot" w:pos="9062"/>
        </w:tabs>
        <w:ind w:left="880"/>
      </w:pPr>
      <w:hyperlink w:anchor="_Toc2685" w:history="1">
        <w:r>
          <w:rPr>
            <w:rFonts w:ascii="IRNazanin" w:hAnsi="IRNazanin" w:eastAsia="IRNazanin" w:cs="IRNazanin"/>
            <w:color w:val="111111"/>
            <w:sz w:val="22"/>
            <w:szCs w:val="22"/>
            <w:b w:val="0"/>
            <w:bCs w:val="0"/>
            <w:i w:val="0"/>
            <w:iCs w:val="0"/>
          </w:rPr>
          <w:t>حدیث   (1) پیامبر صلی ‌الله‌ علیه ‌و ‌آله :</w:t>
        </w:r>
        <w:r>
          <w:tab/>
        </w:r>
        <w:r>
          <w:fldChar w:fldCharType="begin"/>
        </w:r>
        <w:r>
          <w:instrText xml:space="preserve">PAGEREF 2685 \h</w:instrText>
        </w:r>
        <w:r>
          <w:fldChar w:fldCharType="end"/>
        </w:r>
      </w:hyperlink>
    </w:p>
    <w:p>
      <w:pPr>
        <w:tabs>
          <w:tab w:val="right" w:leader="dot" w:pos="9062"/>
        </w:tabs>
        <w:ind w:left="660"/>
      </w:pPr>
      <w:hyperlink w:anchor="_Toc2686" w:history="1">
        <w:r>
          <w:rPr>
            <w:rFonts w:ascii="IRNazanin" w:hAnsi="IRNazanin" w:eastAsia="IRNazanin" w:cs="IRNazanin"/>
            <w:color w:val="111111"/>
            <w:sz w:val="22"/>
            <w:szCs w:val="22"/>
            <w:b w:val="0"/>
            <w:bCs w:val="0"/>
            <w:i w:val="0"/>
            <w:iCs w:val="0"/>
          </w:rPr>
          <w:t>کودک</w:t>
        </w:r>
        <w:r>
          <w:tab/>
        </w:r>
        <w:r>
          <w:fldChar w:fldCharType="begin"/>
        </w:r>
        <w:r>
          <w:instrText xml:space="preserve">PAGEREF 2686 \h</w:instrText>
        </w:r>
        <w:r>
          <w:fldChar w:fldCharType="end"/>
        </w:r>
      </w:hyperlink>
    </w:p>
    <w:p>
      <w:pPr>
        <w:tabs>
          <w:tab w:val="right" w:leader="dot" w:pos="9062"/>
        </w:tabs>
        <w:ind w:left="880"/>
      </w:pPr>
      <w:hyperlink w:anchor="_Toc2687" w:history="1">
        <w:r>
          <w:rPr>
            <w:rFonts w:ascii="IRNazanin" w:hAnsi="IRNazanin" w:eastAsia="IRNazanin" w:cs="IRNazanin"/>
            <w:color w:val="111111"/>
            <w:sz w:val="22"/>
            <w:szCs w:val="22"/>
            <w:b w:val="0"/>
            <w:bCs w:val="0"/>
            <w:i w:val="0"/>
            <w:iCs w:val="0"/>
          </w:rPr>
          <w:t>حدیث   (1) پیامبر صلی ‌الله ‌علیه ‌و ‌آله :</w:t>
        </w:r>
        <w:r>
          <w:tab/>
        </w:r>
        <w:r>
          <w:fldChar w:fldCharType="begin"/>
        </w:r>
        <w:r>
          <w:instrText xml:space="preserve">PAGEREF 2687 \h</w:instrText>
        </w:r>
        <w:r>
          <w:fldChar w:fldCharType="end"/>
        </w:r>
      </w:hyperlink>
    </w:p>
    <w:p>
      <w:pPr>
        <w:tabs>
          <w:tab w:val="right" w:leader="dot" w:pos="9062"/>
        </w:tabs>
        <w:ind w:left="880"/>
      </w:pPr>
      <w:hyperlink w:anchor="_Toc2688" w:history="1">
        <w:r>
          <w:rPr>
            <w:rFonts w:ascii="IRNazanin" w:hAnsi="IRNazanin" w:eastAsia="IRNazanin" w:cs="IRNazanin"/>
            <w:color w:val="111111"/>
            <w:sz w:val="22"/>
            <w:szCs w:val="22"/>
            <w:b w:val="0"/>
            <w:bCs w:val="0"/>
            <w:i w:val="0"/>
            <w:iCs w:val="0"/>
          </w:rPr>
          <w:t>حدیث   (2) پیامبر صلی ‌الله ‌علیه ‌و ‌آله :</w:t>
        </w:r>
        <w:r>
          <w:tab/>
        </w:r>
        <w:r>
          <w:fldChar w:fldCharType="begin"/>
        </w:r>
        <w:r>
          <w:instrText xml:space="preserve">PAGEREF 2688 \h</w:instrText>
        </w:r>
        <w:r>
          <w:fldChar w:fldCharType="end"/>
        </w:r>
      </w:hyperlink>
    </w:p>
    <w:p>
      <w:pPr>
        <w:tabs>
          <w:tab w:val="right" w:leader="dot" w:pos="9062"/>
        </w:tabs>
        <w:ind w:left="880"/>
      </w:pPr>
      <w:hyperlink w:anchor="_Toc2689" w:history="1">
        <w:r>
          <w:rPr>
            <w:rFonts w:ascii="IRNazanin" w:hAnsi="IRNazanin" w:eastAsia="IRNazanin" w:cs="IRNazanin"/>
            <w:color w:val="111111"/>
            <w:sz w:val="22"/>
            <w:szCs w:val="22"/>
            <w:b w:val="0"/>
            <w:bCs w:val="0"/>
            <w:i w:val="0"/>
            <w:iCs w:val="0"/>
          </w:rPr>
          <w:t>حدیث   (3) امام صادق علیه ‌السلام :</w:t>
        </w:r>
        <w:r>
          <w:tab/>
        </w:r>
        <w:r>
          <w:fldChar w:fldCharType="begin"/>
        </w:r>
        <w:r>
          <w:instrText xml:space="preserve">PAGEREF 2689 \h</w:instrText>
        </w:r>
        <w:r>
          <w:fldChar w:fldCharType="end"/>
        </w:r>
      </w:hyperlink>
    </w:p>
    <w:p>
      <w:pPr>
        <w:tabs>
          <w:tab w:val="right" w:leader="dot" w:pos="9062"/>
        </w:tabs>
        <w:ind w:left="880"/>
      </w:pPr>
      <w:hyperlink w:anchor="_Toc2690" w:history="1">
        <w:r>
          <w:rPr>
            <w:rFonts w:ascii="IRNazanin" w:hAnsi="IRNazanin" w:eastAsia="IRNazanin" w:cs="IRNazanin"/>
            <w:color w:val="111111"/>
            <w:sz w:val="22"/>
            <w:szCs w:val="22"/>
            <w:b w:val="0"/>
            <w:bCs w:val="0"/>
            <w:i w:val="0"/>
            <w:iCs w:val="0"/>
          </w:rPr>
          <w:t>حدیث   (4) پیامبر صلی ‌الله ‌علیه ‌و ‌آله :</w:t>
        </w:r>
        <w:r>
          <w:tab/>
        </w:r>
        <w:r>
          <w:fldChar w:fldCharType="begin"/>
        </w:r>
        <w:r>
          <w:instrText xml:space="preserve">PAGEREF 2690 \h</w:instrText>
        </w:r>
        <w:r>
          <w:fldChar w:fldCharType="end"/>
        </w:r>
      </w:hyperlink>
    </w:p>
    <w:p>
      <w:pPr>
        <w:tabs>
          <w:tab w:val="right" w:leader="dot" w:pos="9062"/>
        </w:tabs>
        <w:ind w:left="880"/>
      </w:pPr>
      <w:hyperlink w:anchor="_Toc2691" w:history="1">
        <w:r>
          <w:rPr>
            <w:rFonts w:ascii="IRNazanin" w:hAnsi="IRNazanin" w:eastAsia="IRNazanin" w:cs="IRNazanin"/>
            <w:color w:val="111111"/>
            <w:sz w:val="22"/>
            <w:szCs w:val="22"/>
            <w:b w:val="0"/>
            <w:bCs w:val="0"/>
            <w:i w:val="0"/>
            <w:iCs w:val="0"/>
          </w:rPr>
          <w:t>حدیث   (5) امام علی علیه‌ السلام :</w:t>
        </w:r>
        <w:r>
          <w:tab/>
        </w:r>
        <w:r>
          <w:fldChar w:fldCharType="begin"/>
        </w:r>
        <w:r>
          <w:instrText xml:space="preserve">PAGEREF 2691 \h</w:instrText>
        </w:r>
        <w:r>
          <w:fldChar w:fldCharType="end"/>
        </w:r>
      </w:hyperlink>
    </w:p>
    <w:p>
      <w:pPr>
        <w:tabs>
          <w:tab w:val="right" w:leader="dot" w:pos="9062"/>
        </w:tabs>
        <w:ind w:left="880"/>
      </w:pPr>
      <w:hyperlink w:anchor="_Toc2692" w:history="1">
        <w:r>
          <w:rPr>
            <w:rFonts w:ascii="IRNazanin" w:hAnsi="IRNazanin" w:eastAsia="IRNazanin" w:cs="IRNazanin"/>
            <w:color w:val="111111"/>
            <w:sz w:val="22"/>
            <w:szCs w:val="22"/>
            <w:b w:val="0"/>
            <w:bCs w:val="0"/>
            <w:i w:val="0"/>
            <w:iCs w:val="0"/>
          </w:rPr>
          <w:t>حدیث   (6) پیامبر صلی ‌الله‌ علیه ‌و ‌آله :</w:t>
        </w:r>
        <w:r>
          <w:tab/>
        </w:r>
        <w:r>
          <w:fldChar w:fldCharType="begin"/>
        </w:r>
        <w:r>
          <w:instrText xml:space="preserve">PAGEREF 2692 \h</w:instrText>
        </w:r>
        <w:r>
          <w:fldChar w:fldCharType="end"/>
        </w:r>
      </w:hyperlink>
    </w:p>
    <w:p>
      <w:pPr>
        <w:tabs>
          <w:tab w:val="right" w:leader="dot" w:pos="9062"/>
        </w:tabs>
        <w:ind w:left="880"/>
      </w:pPr>
      <w:hyperlink w:anchor="_Toc2693" w:history="1">
        <w:r>
          <w:rPr>
            <w:rFonts w:ascii="IRNazanin" w:hAnsi="IRNazanin" w:eastAsia="IRNazanin" w:cs="IRNazanin"/>
            <w:color w:val="111111"/>
            <w:sz w:val="22"/>
            <w:szCs w:val="22"/>
            <w:b w:val="0"/>
            <w:bCs w:val="0"/>
            <w:i w:val="0"/>
            <w:iCs w:val="0"/>
          </w:rPr>
          <w:t>حدیث   (7) امام کاظم علیه ‌السلام :</w:t>
        </w:r>
        <w:r>
          <w:tab/>
        </w:r>
        <w:r>
          <w:fldChar w:fldCharType="begin"/>
        </w:r>
        <w:r>
          <w:instrText xml:space="preserve">PAGEREF 2693 \h</w:instrText>
        </w:r>
        <w:r>
          <w:fldChar w:fldCharType="end"/>
        </w:r>
      </w:hyperlink>
    </w:p>
    <w:p>
      <w:pPr>
        <w:tabs>
          <w:tab w:val="right" w:leader="dot" w:pos="9062"/>
        </w:tabs>
        <w:ind w:left="880"/>
      </w:pPr>
      <w:hyperlink w:anchor="_Toc2694" w:history="1">
        <w:r>
          <w:rPr>
            <w:rFonts w:ascii="IRNazanin" w:hAnsi="IRNazanin" w:eastAsia="IRNazanin" w:cs="IRNazanin"/>
            <w:color w:val="111111"/>
            <w:sz w:val="22"/>
            <w:szCs w:val="22"/>
            <w:b w:val="0"/>
            <w:bCs w:val="0"/>
            <w:i w:val="0"/>
            <w:iCs w:val="0"/>
          </w:rPr>
          <w:t>حدیث   (8) امام باقر علیه‌ السلام :</w:t>
        </w:r>
        <w:r>
          <w:tab/>
        </w:r>
        <w:r>
          <w:fldChar w:fldCharType="begin"/>
        </w:r>
        <w:r>
          <w:instrText xml:space="preserve">PAGEREF 2694 \h</w:instrText>
        </w:r>
        <w:r>
          <w:fldChar w:fldCharType="end"/>
        </w:r>
      </w:hyperlink>
    </w:p>
    <w:p>
      <w:pPr>
        <w:tabs>
          <w:tab w:val="right" w:leader="dot" w:pos="9062"/>
        </w:tabs>
        <w:ind w:left="880"/>
      </w:pPr>
      <w:hyperlink w:anchor="_Toc2695" w:history="1">
        <w:r>
          <w:rPr>
            <w:rFonts w:ascii="IRNazanin" w:hAnsi="IRNazanin" w:eastAsia="IRNazanin" w:cs="IRNazanin"/>
            <w:color w:val="111111"/>
            <w:sz w:val="22"/>
            <w:szCs w:val="22"/>
            <w:b w:val="0"/>
            <w:bCs w:val="0"/>
            <w:i w:val="0"/>
            <w:iCs w:val="0"/>
          </w:rPr>
          <w:t>حدیث   (9) پیامبر صلی ‌الله‌ علیه ‌و ‌آله :</w:t>
        </w:r>
        <w:r>
          <w:tab/>
        </w:r>
        <w:r>
          <w:fldChar w:fldCharType="begin"/>
        </w:r>
        <w:r>
          <w:instrText xml:space="preserve">PAGEREF 2695 \h</w:instrText>
        </w:r>
        <w:r>
          <w:fldChar w:fldCharType="end"/>
        </w:r>
      </w:hyperlink>
    </w:p>
    <w:p>
      <w:pPr>
        <w:tabs>
          <w:tab w:val="right" w:leader="dot" w:pos="9062"/>
        </w:tabs>
        <w:ind w:left="660"/>
      </w:pPr>
      <w:hyperlink w:anchor="_Toc2696" w:history="1">
        <w:r>
          <w:rPr>
            <w:rFonts w:ascii="IRNazanin" w:hAnsi="IRNazanin" w:eastAsia="IRNazanin" w:cs="IRNazanin"/>
            <w:color w:val="111111"/>
            <w:sz w:val="22"/>
            <w:szCs w:val="22"/>
            <w:b w:val="0"/>
            <w:bCs w:val="0"/>
            <w:i w:val="0"/>
            <w:iCs w:val="0"/>
          </w:rPr>
          <w:t>نام</w:t>
        </w:r>
        <w:r>
          <w:tab/>
        </w:r>
        <w:r>
          <w:fldChar w:fldCharType="begin"/>
        </w:r>
        <w:r>
          <w:instrText xml:space="preserve">PAGEREF 2696 \h</w:instrText>
        </w:r>
        <w:r>
          <w:fldChar w:fldCharType="end"/>
        </w:r>
      </w:hyperlink>
    </w:p>
    <w:p>
      <w:pPr>
        <w:tabs>
          <w:tab w:val="right" w:leader="dot" w:pos="9062"/>
        </w:tabs>
        <w:ind w:left="880"/>
      </w:pPr>
      <w:hyperlink w:anchor="_Toc2697" w:history="1">
        <w:r>
          <w:rPr>
            <w:rFonts w:ascii="IRNazanin" w:hAnsi="IRNazanin" w:eastAsia="IRNazanin" w:cs="IRNazanin"/>
            <w:color w:val="111111"/>
            <w:sz w:val="22"/>
            <w:szCs w:val="22"/>
            <w:b w:val="0"/>
            <w:bCs w:val="0"/>
            <w:i w:val="0"/>
            <w:iCs w:val="0"/>
          </w:rPr>
          <w:t>حدیث   (1) امام جعفر صادق سلام الله علیه:</w:t>
        </w:r>
        <w:r>
          <w:tab/>
        </w:r>
        <w:r>
          <w:fldChar w:fldCharType="begin"/>
        </w:r>
        <w:r>
          <w:instrText xml:space="preserve">PAGEREF 2697 \h</w:instrText>
        </w:r>
        <w:r>
          <w:fldChar w:fldCharType="end"/>
        </w:r>
      </w:hyperlink>
    </w:p>
    <w:p>
      <w:pPr>
        <w:tabs>
          <w:tab w:val="right" w:leader="dot" w:pos="9062"/>
        </w:tabs>
        <w:ind w:left="880"/>
      </w:pPr>
      <w:hyperlink w:anchor="_Toc2698"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2698 \h</w:instrText>
        </w:r>
        <w:r>
          <w:fldChar w:fldCharType="end"/>
        </w:r>
      </w:hyperlink>
    </w:p>
    <w:p>
      <w:pPr>
        <w:tabs>
          <w:tab w:val="right" w:leader="dot" w:pos="9062"/>
        </w:tabs>
        <w:ind w:left="880"/>
      </w:pPr>
      <w:hyperlink w:anchor="_Toc2699" w:history="1">
        <w:r>
          <w:rPr>
            <w:rFonts w:ascii="IRNazanin" w:hAnsi="IRNazanin" w:eastAsia="IRNazanin" w:cs="IRNazanin"/>
            <w:color w:val="111111"/>
            <w:sz w:val="22"/>
            <w:szCs w:val="22"/>
            <w:b w:val="0"/>
            <w:bCs w:val="0"/>
            <w:i w:val="0"/>
            <w:iCs w:val="0"/>
          </w:rPr>
          <w:t>حدیث   (3) پیامبر صلی‌ الله‌ علیه ‌و ‌آله :</w:t>
        </w:r>
        <w:r>
          <w:tab/>
        </w:r>
        <w:r>
          <w:fldChar w:fldCharType="begin"/>
        </w:r>
        <w:r>
          <w:instrText xml:space="preserve">PAGEREF 2699 \h</w:instrText>
        </w:r>
        <w:r>
          <w:fldChar w:fldCharType="end"/>
        </w:r>
      </w:hyperlink>
    </w:p>
    <w:p>
      <w:pPr>
        <w:tabs>
          <w:tab w:val="right" w:leader="dot" w:pos="9062"/>
        </w:tabs>
        <w:ind w:left="660"/>
      </w:pPr>
      <w:hyperlink w:anchor="_Toc2700" w:history="1">
        <w:r>
          <w:rPr>
            <w:rFonts w:ascii="IRNazanin" w:hAnsi="IRNazanin" w:eastAsia="IRNazanin" w:cs="IRNazanin"/>
            <w:color w:val="111111"/>
            <w:sz w:val="22"/>
            <w:szCs w:val="22"/>
            <w:b w:val="0"/>
            <w:bCs w:val="0"/>
            <w:i w:val="0"/>
            <w:iCs w:val="0"/>
          </w:rPr>
          <w:t>پیری و کهولت</w:t>
        </w:r>
        <w:r>
          <w:tab/>
        </w:r>
        <w:r>
          <w:fldChar w:fldCharType="begin"/>
        </w:r>
        <w:r>
          <w:instrText xml:space="preserve">PAGEREF 2700 \h</w:instrText>
        </w:r>
        <w:r>
          <w:fldChar w:fldCharType="end"/>
        </w:r>
      </w:hyperlink>
    </w:p>
    <w:p>
      <w:pPr>
        <w:tabs>
          <w:tab w:val="right" w:leader="dot" w:pos="9062"/>
        </w:tabs>
        <w:ind w:left="880"/>
      </w:pPr>
      <w:hyperlink w:anchor="_Toc2701" w:history="1">
        <w:r>
          <w:rPr>
            <w:rFonts w:ascii="IRNazanin" w:hAnsi="IRNazanin" w:eastAsia="IRNazanin" w:cs="IRNazanin"/>
            <w:color w:val="111111"/>
            <w:sz w:val="22"/>
            <w:szCs w:val="22"/>
            <w:b w:val="0"/>
            <w:bCs w:val="0"/>
            <w:i w:val="0"/>
            <w:iCs w:val="0"/>
          </w:rPr>
          <w:t>حدیث   (1) امام سجاد(ع):</w:t>
        </w:r>
        <w:r>
          <w:tab/>
        </w:r>
        <w:r>
          <w:fldChar w:fldCharType="begin"/>
        </w:r>
        <w:r>
          <w:instrText xml:space="preserve">PAGEREF 2701 \h</w:instrText>
        </w:r>
        <w:r>
          <w:fldChar w:fldCharType="end"/>
        </w:r>
      </w:hyperlink>
    </w:p>
    <w:p>
      <w:pPr>
        <w:tabs>
          <w:tab w:val="right" w:leader="dot" w:pos="9062"/>
        </w:tabs>
        <w:ind w:left="880"/>
      </w:pPr>
      <w:hyperlink w:anchor="_Toc2702" w:history="1">
        <w:r>
          <w:rPr>
            <w:rFonts w:ascii="IRNazanin" w:hAnsi="IRNazanin" w:eastAsia="IRNazanin" w:cs="IRNazanin"/>
            <w:color w:val="111111"/>
            <w:sz w:val="22"/>
            <w:szCs w:val="22"/>
            <w:b w:val="0"/>
            <w:bCs w:val="0"/>
            <w:i w:val="0"/>
            <w:iCs w:val="0"/>
          </w:rPr>
          <w:t>حدیث   (2) پیامبر اکرم صلی الله و علیه و آله :</w:t>
        </w:r>
        <w:r>
          <w:tab/>
        </w:r>
        <w:r>
          <w:fldChar w:fldCharType="begin"/>
        </w:r>
        <w:r>
          <w:instrText xml:space="preserve">PAGEREF 2702 \h</w:instrText>
        </w:r>
        <w:r>
          <w:fldChar w:fldCharType="end"/>
        </w:r>
      </w:hyperlink>
    </w:p>
    <w:p>
      <w:pPr>
        <w:tabs>
          <w:tab w:val="right" w:leader="dot" w:pos="9062"/>
        </w:tabs>
        <w:ind w:left="880"/>
      </w:pPr>
      <w:hyperlink w:anchor="_Toc2703" w:history="1">
        <w:r>
          <w:rPr>
            <w:rFonts w:ascii="IRNazanin" w:hAnsi="IRNazanin" w:eastAsia="IRNazanin" w:cs="IRNazanin"/>
            <w:color w:val="111111"/>
            <w:sz w:val="22"/>
            <w:szCs w:val="22"/>
            <w:b w:val="0"/>
            <w:bCs w:val="0"/>
            <w:i w:val="0"/>
            <w:iCs w:val="0"/>
          </w:rPr>
          <w:t>حدیث   (2) امام صادق علیه السلام :</w:t>
        </w:r>
        <w:r>
          <w:tab/>
        </w:r>
        <w:r>
          <w:fldChar w:fldCharType="begin"/>
        </w:r>
        <w:r>
          <w:instrText xml:space="preserve">PAGEREF 2703 \h</w:instrText>
        </w:r>
        <w:r>
          <w:fldChar w:fldCharType="end"/>
        </w:r>
      </w:hyperlink>
    </w:p>
    <w:p>
      <w:pPr>
        <w:tabs>
          <w:tab w:val="right" w:leader="dot" w:pos="9062"/>
        </w:tabs>
        <w:ind w:left="440"/>
      </w:pPr>
      <w:hyperlink w:anchor="_Toc2704" w:history="1">
        <w:r>
          <w:rPr>
            <w:rFonts w:ascii="IRNazanin" w:hAnsi="IRNazanin" w:eastAsia="IRNazanin" w:cs="IRNazanin"/>
            <w:color w:val="111111"/>
            <w:sz w:val="22"/>
            <w:szCs w:val="22"/>
            <w:b w:val="0"/>
            <w:bCs w:val="0"/>
            <w:i w:val="0"/>
            <w:iCs w:val="0"/>
          </w:rPr>
          <w:t>همنشینی و دوستی</w:t>
        </w:r>
        <w:r>
          <w:tab/>
        </w:r>
        <w:r>
          <w:fldChar w:fldCharType="begin"/>
        </w:r>
        <w:r>
          <w:instrText xml:space="preserve">PAGEREF 2704 \h</w:instrText>
        </w:r>
        <w:r>
          <w:fldChar w:fldCharType="end"/>
        </w:r>
      </w:hyperlink>
    </w:p>
    <w:p>
      <w:pPr>
        <w:tabs>
          <w:tab w:val="right" w:leader="dot" w:pos="9062"/>
        </w:tabs>
        <w:ind w:left="660"/>
      </w:pPr>
      <w:hyperlink w:anchor="_Toc2705" w:history="1">
        <w:r>
          <w:rPr>
            <w:rFonts w:ascii="IRNazanin" w:hAnsi="IRNazanin" w:eastAsia="IRNazanin" w:cs="IRNazanin"/>
            <w:color w:val="111111"/>
            <w:sz w:val="22"/>
            <w:szCs w:val="22"/>
            <w:b w:val="0"/>
            <w:bCs w:val="0"/>
            <w:i w:val="0"/>
            <w:iCs w:val="0"/>
          </w:rPr>
          <w:t>همسایه</w:t>
        </w:r>
        <w:r>
          <w:tab/>
        </w:r>
        <w:r>
          <w:fldChar w:fldCharType="begin"/>
        </w:r>
        <w:r>
          <w:instrText xml:space="preserve">PAGEREF 2705 \h</w:instrText>
        </w:r>
        <w:r>
          <w:fldChar w:fldCharType="end"/>
        </w:r>
      </w:hyperlink>
    </w:p>
    <w:p>
      <w:pPr>
        <w:tabs>
          <w:tab w:val="right" w:leader="dot" w:pos="9062"/>
        </w:tabs>
        <w:ind w:left="880"/>
      </w:pPr>
      <w:hyperlink w:anchor="_Toc2706" w:history="1">
        <w:r>
          <w:rPr>
            <w:rFonts w:ascii="IRNazanin" w:hAnsi="IRNazanin" w:eastAsia="IRNazanin" w:cs="IRNazanin"/>
            <w:color w:val="111111"/>
            <w:sz w:val="22"/>
            <w:szCs w:val="22"/>
            <w:b w:val="0"/>
            <w:bCs w:val="0"/>
            <w:i w:val="0"/>
            <w:iCs w:val="0"/>
          </w:rPr>
          <w:t>حدیث   (1) امام صادق علیه السلام :</w:t>
        </w:r>
        <w:r>
          <w:tab/>
        </w:r>
        <w:r>
          <w:fldChar w:fldCharType="begin"/>
        </w:r>
        <w:r>
          <w:instrText xml:space="preserve">PAGEREF 2706 \h</w:instrText>
        </w:r>
        <w:r>
          <w:fldChar w:fldCharType="end"/>
        </w:r>
      </w:hyperlink>
    </w:p>
    <w:p>
      <w:pPr>
        <w:tabs>
          <w:tab w:val="right" w:leader="dot" w:pos="9062"/>
        </w:tabs>
        <w:ind w:left="880"/>
      </w:pPr>
      <w:hyperlink w:anchor="_Toc2707" w:history="1">
        <w:r>
          <w:rPr>
            <w:rFonts w:ascii="IRNazanin" w:hAnsi="IRNazanin" w:eastAsia="IRNazanin" w:cs="IRNazanin"/>
            <w:color w:val="111111"/>
            <w:sz w:val="22"/>
            <w:szCs w:val="22"/>
            <w:b w:val="0"/>
            <w:bCs w:val="0"/>
            <w:i w:val="0"/>
            <w:iCs w:val="0"/>
          </w:rPr>
          <w:t>حدیث   (2) رسول اکرم صلی الله علیه و آله :</w:t>
        </w:r>
        <w:r>
          <w:tab/>
        </w:r>
        <w:r>
          <w:fldChar w:fldCharType="begin"/>
        </w:r>
        <w:r>
          <w:instrText xml:space="preserve">PAGEREF 2707 \h</w:instrText>
        </w:r>
        <w:r>
          <w:fldChar w:fldCharType="end"/>
        </w:r>
      </w:hyperlink>
    </w:p>
    <w:p>
      <w:pPr>
        <w:tabs>
          <w:tab w:val="right" w:leader="dot" w:pos="9062"/>
        </w:tabs>
        <w:ind w:left="880"/>
      </w:pPr>
      <w:hyperlink w:anchor="_Toc2708"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2708 \h</w:instrText>
        </w:r>
        <w:r>
          <w:fldChar w:fldCharType="end"/>
        </w:r>
      </w:hyperlink>
    </w:p>
    <w:p>
      <w:pPr>
        <w:tabs>
          <w:tab w:val="right" w:leader="dot" w:pos="9062"/>
        </w:tabs>
        <w:ind w:left="880"/>
      </w:pPr>
      <w:hyperlink w:anchor="_Toc2709" w:history="1">
        <w:r>
          <w:rPr>
            <w:rFonts w:ascii="IRNazanin" w:hAnsi="IRNazanin" w:eastAsia="IRNazanin" w:cs="IRNazanin"/>
            <w:color w:val="111111"/>
            <w:sz w:val="22"/>
            <w:szCs w:val="22"/>
            <w:b w:val="0"/>
            <w:bCs w:val="0"/>
            <w:i w:val="0"/>
            <w:iCs w:val="0"/>
          </w:rPr>
          <w:t>حدیث   (4) امام علی علیه السلام :</w:t>
        </w:r>
        <w:r>
          <w:tab/>
        </w:r>
        <w:r>
          <w:fldChar w:fldCharType="begin"/>
        </w:r>
        <w:r>
          <w:instrText xml:space="preserve">PAGEREF 2709 \h</w:instrText>
        </w:r>
        <w:r>
          <w:fldChar w:fldCharType="end"/>
        </w:r>
      </w:hyperlink>
    </w:p>
    <w:p>
      <w:pPr>
        <w:tabs>
          <w:tab w:val="right" w:leader="dot" w:pos="9062"/>
        </w:tabs>
        <w:ind w:left="880"/>
      </w:pPr>
      <w:hyperlink w:anchor="_Toc2710" w:history="1">
        <w:r>
          <w:rPr>
            <w:rFonts w:ascii="IRNazanin" w:hAnsi="IRNazanin" w:eastAsia="IRNazanin" w:cs="IRNazanin"/>
            <w:color w:val="111111"/>
            <w:sz w:val="22"/>
            <w:szCs w:val="22"/>
            <w:b w:val="0"/>
            <w:bCs w:val="0"/>
            <w:i w:val="0"/>
            <w:iCs w:val="0"/>
          </w:rPr>
          <w:t>حدیث   (5) امام سجاد علیه السلام :</w:t>
        </w:r>
        <w:r>
          <w:tab/>
        </w:r>
        <w:r>
          <w:fldChar w:fldCharType="begin"/>
        </w:r>
        <w:r>
          <w:instrText xml:space="preserve">PAGEREF 2710 \h</w:instrText>
        </w:r>
        <w:r>
          <w:fldChar w:fldCharType="end"/>
        </w:r>
      </w:hyperlink>
    </w:p>
    <w:p>
      <w:pPr>
        <w:tabs>
          <w:tab w:val="right" w:leader="dot" w:pos="9062"/>
        </w:tabs>
        <w:ind w:left="880"/>
      </w:pPr>
      <w:hyperlink w:anchor="_Toc2711" w:history="1">
        <w:r>
          <w:rPr>
            <w:rFonts w:ascii="IRNazanin" w:hAnsi="IRNazanin" w:eastAsia="IRNazanin" w:cs="IRNazanin"/>
            <w:color w:val="111111"/>
            <w:sz w:val="22"/>
            <w:szCs w:val="22"/>
            <w:b w:val="0"/>
            <w:bCs w:val="0"/>
            <w:i w:val="0"/>
            <w:iCs w:val="0"/>
          </w:rPr>
          <w:t>حدیث   (6) رسول اکرم صلی الله علیه و آله :</w:t>
        </w:r>
        <w:r>
          <w:tab/>
        </w:r>
        <w:r>
          <w:fldChar w:fldCharType="begin"/>
        </w:r>
        <w:r>
          <w:instrText xml:space="preserve">PAGEREF 2711 \h</w:instrText>
        </w:r>
        <w:r>
          <w:fldChar w:fldCharType="end"/>
        </w:r>
      </w:hyperlink>
    </w:p>
    <w:p>
      <w:pPr>
        <w:tabs>
          <w:tab w:val="right" w:leader="dot" w:pos="9062"/>
        </w:tabs>
        <w:ind w:left="880"/>
      </w:pPr>
      <w:hyperlink w:anchor="_Toc2712" w:history="1">
        <w:r>
          <w:rPr>
            <w:rFonts w:ascii="IRNazanin" w:hAnsi="IRNazanin" w:eastAsia="IRNazanin" w:cs="IRNazanin"/>
            <w:color w:val="111111"/>
            <w:sz w:val="22"/>
            <w:szCs w:val="22"/>
            <w:b w:val="0"/>
            <w:bCs w:val="0"/>
            <w:i w:val="0"/>
            <w:iCs w:val="0"/>
          </w:rPr>
          <w:t>حدیث   (7) رسول اکرم صلی الله علیه و آله :</w:t>
        </w:r>
        <w:r>
          <w:tab/>
        </w:r>
        <w:r>
          <w:fldChar w:fldCharType="begin"/>
        </w:r>
        <w:r>
          <w:instrText xml:space="preserve">PAGEREF 2712 \h</w:instrText>
        </w:r>
        <w:r>
          <w:fldChar w:fldCharType="end"/>
        </w:r>
      </w:hyperlink>
    </w:p>
    <w:p>
      <w:pPr>
        <w:tabs>
          <w:tab w:val="right" w:leader="dot" w:pos="9062"/>
        </w:tabs>
        <w:ind w:left="880"/>
      </w:pPr>
      <w:hyperlink w:anchor="_Toc2713" w:history="1">
        <w:r>
          <w:rPr>
            <w:rFonts w:ascii="IRNazanin" w:hAnsi="IRNazanin" w:eastAsia="IRNazanin" w:cs="IRNazanin"/>
            <w:color w:val="111111"/>
            <w:sz w:val="22"/>
            <w:szCs w:val="22"/>
            <w:b w:val="0"/>
            <w:bCs w:val="0"/>
            <w:i w:val="0"/>
            <w:iCs w:val="0"/>
          </w:rPr>
          <w:t>حدیث   (8) امام کاظم علیه السلام :</w:t>
        </w:r>
        <w:r>
          <w:tab/>
        </w:r>
        <w:r>
          <w:fldChar w:fldCharType="begin"/>
        </w:r>
        <w:r>
          <w:instrText xml:space="preserve">PAGEREF 2713 \h</w:instrText>
        </w:r>
        <w:r>
          <w:fldChar w:fldCharType="end"/>
        </w:r>
      </w:hyperlink>
    </w:p>
    <w:p>
      <w:pPr>
        <w:tabs>
          <w:tab w:val="right" w:leader="dot" w:pos="9062"/>
        </w:tabs>
        <w:ind w:left="880"/>
      </w:pPr>
      <w:hyperlink w:anchor="_Toc2714" w:history="1">
        <w:r>
          <w:rPr>
            <w:rFonts w:ascii="IRNazanin" w:hAnsi="IRNazanin" w:eastAsia="IRNazanin" w:cs="IRNazanin"/>
            <w:color w:val="111111"/>
            <w:sz w:val="22"/>
            <w:szCs w:val="22"/>
            <w:b w:val="0"/>
            <w:bCs w:val="0"/>
            <w:i w:val="0"/>
            <w:iCs w:val="0"/>
          </w:rPr>
          <w:t>حدیث   (9) رسول اکرم صلی الله علیه و آله :</w:t>
        </w:r>
        <w:r>
          <w:tab/>
        </w:r>
        <w:r>
          <w:fldChar w:fldCharType="begin"/>
        </w:r>
        <w:r>
          <w:instrText xml:space="preserve">PAGEREF 2714 \h</w:instrText>
        </w:r>
        <w:r>
          <w:fldChar w:fldCharType="end"/>
        </w:r>
      </w:hyperlink>
    </w:p>
    <w:p>
      <w:pPr>
        <w:tabs>
          <w:tab w:val="right" w:leader="dot" w:pos="9062"/>
        </w:tabs>
        <w:ind w:left="880"/>
      </w:pPr>
      <w:hyperlink w:anchor="_Toc2715" w:history="1">
        <w:r>
          <w:rPr>
            <w:rFonts w:ascii="IRNazanin" w:hAnsi="IRNazanin" w:eastAsia="IRNazanin" w:cs="IRNazanin"/>
            <w:color w:val="111111"/>
            <w:sz w:val="22"/>
            <w:szCs w:val="22"/>
            <w:b w:val="0"/>
            <w:bCs w:val="0"/>
            <w:i w:val="0"/>
            <w:iCs w:val="0"/>
          </w:rPr>
          <w:t>حدیث   (10) امام صادق علیه السلام :</w:t>
        </w:r>
        <w:r>
          <w:tab/>
        </w:r>
        <w:r>
          <w:fldChar w:fldCharType="begin"/>
        </w:r>
        <w:r>
          <w:instrText xml:space="preserve">PAGEREF 2715 \h</w:instrText>
        </w:r>
        <w:r>
          <w:fldChar w:fldCharType="end"/>
        </w:r>
      </w:hyperlink>
    </w:p>
    <w:p>
      <w:pPr>
        <w:tabs>
          <w:tab w:val="right" w:leader="dot" w:pos="9062"/>
        </w:tabs>
        <w:ind w:left="880"/>
      </w:pPr>
      <w:hyperlink w:anchor="_Toc2716" w:history="1">
        <w:r>
          <w:rPr>
            <w:rFonts w:ascii="IRNazanin" w:hAnsi="IRNazanin" w:eastAsia="IRNazanin" w:cs="IRNazanin"/>
            <w:color w:val="111111"/>
            <w:sz w:val="22"/>
            <w:szCs w:val="22"/>
            <w:b w:val="0"/>
            <w:bCs w:val="0"/>
            <w:i w:val="0"/>
            <w:iCs w:val="0"/>
          </w:rPr>
          <w:t>حدیث   (11) امام علی علیه السلام :</w:t>
        </w:r>
        <w:r>
          <w:tab/>
        </w:r>
        <w:r>
          <w:fldChar w:fldCharType="begin"/>
        </w:r>
        <w:r>
          <w:instrText xml:space="preserve">PAGEREF 2716 \h</w:instrText>
        </w:r>
        <w:r>
          <w:fldChar w:fldCharType="end"/>
        </w:r>
      </w:hyperlink>
    </w:p>
    <w:p>
      <w:pPr>
        <w:tabs>
          <w:tab w:val="right" w:leader="dot" w:pos="9062"/>
        </w:tabs>
        <w:ind w:left="880"/>
      </w:pPr>
      <w:hyperlink w:anchor="_Toc2717" w:history="1">
        <w:r>
          <w:rPr>
            <w:rFonts w:ascii="IRNazanin" w:hAnsi="IRNazanin" w:eastAsia="IRNazanin" w:cs="IRNazanin"/>
            <w:color w:val="111111"/>
            <w:sz w:val="22"/>
            <w:szCs w:val="22"/>
            <w:b w:val="0"/>
            <w:bCs w:val="0"/>
            <w:i w:val="0"/>
            <w:iCs w:val="0"/>
          </w:rPr>
          <w:t>حدیث   (12) امام علی علیه السلام :</w:t>
        </w:r>
        <w:r>
          <w:tab/>
        </w:r>
        <w:r>
          <w:fldChar w:fldCharType="begin"/>
        </w:r>
        <w:r>
          <w:instrText xml:space="preserve">PAGEREF 2717 \h</w:instrText>
        </w:r>
        <w:r>
          <w:fldChar w:fldCharType="end"/>
        </w:r>
      </w:hyperlink>
    </w:p>
    <w:p>
      <w:pPr>
        <w:tabs>
          <w:tab w:val="right" w:leader="dot" w:pos="9062"/>
        </w:tabs>
        <w:ind w:left="880"/>
      </w:pPr>
      <w:hyperlink w:anchor="_Toc2718" w:history="1">
        <w:r>
          <w:rPr>
            <w:rFonts w:ascii="IRNazanin" w:hAnsi="IRNazanin" w:eastAsia="IRNazanin" w:cs="IRNazanin"/>
            <w:color w:val="111111"/>
            <w:sz w:val="22"/>
            <w:szCs w:val="22"/>
            <w:b w:val="0"/>
            <w:bCs w:val="0"/>
            <w:i w:val="0"/>
            <w:iCs w:val="0"/>
          </w:rPr>
          <w:t>حدیث   (13) رسول اکرم صلی الله علیه و آله :</w:t>
        </w:r>
        <w:r>
          <w:tab/>
        </w:r>
        <w:r>
          <w:fldChar w:fldCharType="begin"/>
        </w:r>
        <w:r>
          <w:instrText xml:space="preserve">PAGEREF 2718 \h</w:instrText>
        </w:r>
        <w:r>
          <w:fldChar w:fldCharType="end"/>
        </w:r>
      </w:hyperlink>
    </w:p>
    <w:p>
      <w:pPr>
        <w:tabs>
          <w:tab w:val="right" w:leader="dot" w:pos="9062"/>
        </w:tabs>
        <w:ind w:left="880"/>
      </w:pPr>
      <w:hyperlink w:anchor="_Toc2719" w:history="1">
        <w:r>
          <w:rPr>
            <w:rFonts w:ascii="IRNazanin" w:hAnsi="IRNazanin" w:eastAsia="IRNazanin" w:cs="IRNazanin"/>
            <w:color w:val="111111"/>
            <w:sz w:val="22"/>
            <w:szCs w:val="22"/>
            <w:b w:val="0"/>
            <w:bCs w:val="0"/>
            <w:i w:val="0"/>
            <w:iCs w:val="0"/>
          </w:rPr>
          <w:t>حدیث   (14) امام علی علیه السلام:</w:t>
        </w:r>
        <w:r>
          <w:tab/>
        </w:r>
        <w:r>
          <w:fldChar w:fldCharType="begin"/>
        </w:r>
        <w:r>
          <w:instrText xml:space="preserve">PAGEREF 2719 \h</w:instrText>
        </w:r>
        <w:r>
          <w:fldChar w:fldCharType="end"/>
        </w:r>
      </w:hyperlink>
    </w:p>
    <w:p>
      <w:pPr>
        <w:tabs>
          <w:tab w:val="right" w:leader="dot" w:pos="9062"/>
        </w:tabs>
        <w:ind w:left="880"/>
      </w:pPr>
      <w:hyperlink w:anchor="_Toc2720" w:history="1">
        <w:r>
          <w:rPr>
            <w:rFonts w:ascii="IRNazanin" w:hAnsi="IRNazanin" w:eastAsia="IRNazanin" w:cs="IRNazanin"/>
            <w:color w:val="111111"/>
            <w:sz w:val="22"/>
            <w:szCs w:val="22"/>
            <w:b w:val="0"/>
            <w:bCs w:val="0"/>
            <w:i w:val="0"/>
            <w:iCs w:val="0"/>
          </w:rPr>
          <w:t>حدیث   (15) رسول اکرم (ص):</w:t>
        </w:r>
        <w:r>
          <w:tab/>
        </w:r>
        <w:r>
          <w:fldChar w:fldCharType="begin"/>
        </w:r>
        <w:r>
          <w:instrText xml:space="preserve">PAGEREF 2720 \h</w:instrText>
        </w:r>
        <w:r>
          <w:fldChar w:fldCharType="end"/>
        </w:r>
      </w:hyperlink>
    </w:p>
    <w:p>
      <w:pPr>
        <w:tabs>
          <w:tab w:val="right" w:leader="dot" w:pos="9062"/>
        </w:tabs>
        <w:ind w:left="660"/>
      </w:pPr>
      <w:hyperlink w:anchor="_Toc2721" w:history="1">
        <w:r>
          <w:rPr>
            <w:rFonts w:ascii="IRNazanin" w:hAnsi="IRNazanin" w:eastAsia="IRNazanin" w:cs="IRNazanin"/>
            <w:color w:val="111111"/>
            <w:sz w:val="22"/>
            <w:szCs w:val="22"/>
            <w:b w:val="0"/>
            <w:bCs w:val="0"/>
            <w:i w:val="0"/>
            <w:iCs w:val="0"/>
          </w:rPr>
          <w:t>دوست</w:t>
        </w:r>
        <w:r>
          <w:tab/>
        </w:r>
        <w:r>
          <w:fldChar w:fldCharType="begin"/>
        </w:r>
        <w:r>
          <w:instrText xml:space="preserve">PAGEREF 2721 \h</w:instrText>
        </w:r>
        <w:r>
          <w:fldChar w:fldCharType="end"/>
        </w:r>
      </w:hyperlink>
    </w:p>
    <w:p>
      <w:pPr>
        <w:tabs>
          <w:tab w:val="right" w:leader="dot" w:pos="9062"/>
        </w:tabs>
        <w:ind w:left="880"/>
      </w:pPr>
      <w:hyperlink w:anchor="_Toc2722"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2722 \h</w:instrText>
        </w:r>
        <w:r>
          <w:fldChar w:fldCharType="end"/>
        </w:r>
      </w:hyperlink>
    </w:p>
    <w:p>
      <w:pPr>
        <w:tabs>
          <w:tab w:val="right" w:leader="dot" w:pos="9062"/>
        </w:tabs>
        <w:ind w:left="880"/>
      </w:pPr>
      <w:hyperlink w:anchor="_Toc2723" w:history="1">
        <w:r>
          <w:rPr>
            <w:rFonts w:ascii="IRNazanin" w:hAnsi="IRNazanin" w:eastAsia="IRNazanin" w:cs="IRNazanin"/>
            <w:color w:val="111111"/>
            <w:sz w:val="22"/>
            <w:szCs w:val="22"/>
            <w:b w:val="0"/>
            <w:bCs w:val="0"/>
            <w:i w:val="0"/>
            <w:iCs w:val="0"/>
          </w:rPr>
          <w:t>حدیث   (2) پیامبر صلی الله علیه و آله :</w:t>
        </w:r>
        <w:r>
          <w:tab/>
        </w:r>
        <w:r>
          <w:fldChar w:fldCharType="begin"/>
        </w:r>
        <w:r>
          <w:instrText xml:space="preserve">PAGEREF 2723 \h</w:instrText>
        </w:r>
        <w:r>
          <w:fldChar w:fldCharType="end"/>
        </w:r>
      </w:hyperlink>
    </w:p>
    <w:p>
      <w:pPr>
        <w:tabs>
          <w:tab w:val="right" w:leader="dot" w:pos="9062"/>
        </w:tabs>
        <w:ind w:left="880"/>
      </w:pPr>
      <w:hyperlink w:anchor="_Toc2724" w:history="1">
        <w:r>
          <w:rPr>
            <w:rFonts w:ascii="IRNazanin" w:hAnsi="IRNazanin" w:eastAsia="IRNazanin" w:cs="IRNazanin"/>
            <w:color w:val="111111"/>
            <w:sz w:val="22"/>
            <w:szCs w:val="22"/>
            <w:b w:val="0"/>
            <w:bCs w:val="0"/>
            <w:i w:val="0"/>
            <w:iCs w:val="0"/>
          </w:rPr>
          <w:t>حدیث   (3) لقمان حکیم رحمه الله :</w:t>
        </w:r>
        <w:r>
          <w:tab/>
        </w:r>
        <w:r>
          <w:fldChar w:fldCharType="begin"/>
        </w:r>
        <w:r>
          <w:instrText xml:space="preserve">PAGEREF 2724 \h</w:instrText>
        </w:r>
        <w:r>
          <w:fldChar w:fldCharType="end"/>
        </w:r>
      </w:hyperlink>
    </w:p>
    <w:p>
      <w:pPr>
        <w:tabs>
          <w:tab w:val="right" w:leader="dot" w:pos="9062"/>
        </w:tabs>
        <w:ind w:left="880"/>
      </w:pPr>
      <w:hyperlink w:anchor="_Toc2725" w:history="1">
        <w:r>
          <w:rPr>
            <w:rFonts w:ascii="IRNazanin" w:hAnsi="IRNazanin" w:eastAsia="IRNazanin" w:cs="IRNazanin"/>
            <w:color w:val="111111"/>
            <w:sz w:val="22"/>
            <w:szCs w:val="22"/>
            <w:b w:val="0"/>
            <w:bCs w:val="0"/>
            <w:i w:val="0"/>
            <w:iCs w:val="0"/>
          </w:rPr>
          <w:t>حدیث   (4) رسول اکرم صلی الله علیه و آله :</w:t>
        </w:r>
        <w:r>
          <w:tab/>
        </w:r>
        <w:r>
          <w:fldChar w:fldCharType="begin"/>
        </w:r>
        <w:r>
          <w:instrText xml:space="preserve">PAGEREF 2725 \h</w:instrText>
        </w:r>
        <w:r>
          <w:fldChar w:fldCharType="end"/>
        </w:r>
      </w:hyperlink>
    </w:p>
    <w:p>
      <w:pPr>
        <w:tabs>
          <w:tab w:val="right" w:leader="dot" w:pos="9062"/>
        </w:tabs>
        <w:ind w:left="880"/>
      </w:pPr>
      <w:hyperlink w:anchor="_Toc2726" w:history="1">
        <w:r>
          <w:rPr>
            <w:rFonts w:ascii="IRNazanin" w:hAnsi="IRNazanin" w:eastAsia="IRNazanin" w:cs="IRNazanin"/>
            <w:color w:val="111111"/>
            <w:sz w:val="22"/>
            <w:szCs w:val="22"/>
            <w:b w:val="0"/>
            <w:bCs w:val="0"/>
            <w:i w:val="0"/>
            <w:iCs w:val="0"/>
          </w:rPr>
          <w:t>حدیث   (5) امام علی علیه السلام :</w:t>
        </w:r>
        <w:r>
          <w:tab/>
        </w:r>
        <w:r>
          <w:fldChar w:fldCharType="begin"/>
        </w:r>
        <w:r>
          <w:instrText xml:space="preserve">PAGEREF 2726 \h</w:instrText>
        </w:r>
        <w:r>
          <w:fldChar w:fldCharType="end"/>
        </w:r>
      </w:hyperlink>
    </w:p>
    <w:p>
      <w:pPr>
        <w:tabs>
          <w:tab w:val="right" w:leader="dot" w:pos="9062"/>
        </w:tabs>
        <w:ind w:left="880"/>
      </w:pPr>
      <w:hyperlink w:anchor="_Toc2727" w:history="1">
        <w:r>
          <w:rPr>
            <w:rFonts w:ascii="IRNazanin" w:hAnsi="IRNazanin" w:eastAsia="IRNazanin" w:cs="IRNazanin"/>
            <w:color w:val="111111"/>
            <w:sz w:val="22"/>
            <w:szCs w:val="22"/>
            <w:b w:val="0"/>
            <w:bCs w:val="0"/>
            <w:i w:val="0"/>
            <w:iCs w:val="0"/>
          </w:rPr>
          <w:t>حدیث   (6) امام حسین علیه السلام :</w:t>
        </w:r>
        <w:r>
          <w:tab/>
        </w:r>
        <w:r>
          <w:fldChar w:fldCharType="begin"/>
        </w:r>
        <w:r>
          <w:instrText xml:space="preserve">PAGEREF 2727 \h</w:instrText>
        </w:r>
        <w:r>
          <w:fldChar w:fldCharType="end"/>
        </w:r>
      </w:hyperlink>
    </w:p>
    <w:p>
      <w:pPr>
        <w:tabs>
          <w:tab w:val="right" w:leader="dot" w:pos="9062"/>
        </w:tabs>
        <w:ind w:left="880"/>
      </w:pPr>
      <w:hyperlink w:anchor="_Toc2728" w:history="1">
        <w:r>
          <w:rPr>
            <w:rFonts w:ascii="IRNazanin" w:hAnsi="IRNazanin" w:eastAsia="IRNazanin" w:cs="IRNazanin"/>
            <w:color w:val="111111"/>
            <w:sz w:val="22"/>
            <w:szCs w:val="22"/>
            <w:b w:val="0"/>
            <w:bCs w:val="0"/>
            <w:i w:val="0"/>
            <w:iCs w:val="0"/>
          </w:rPr>
          <w:t>حدیث   (7) امام صادق علیه السلام :</w:t>
        </w:r>
        <w:r>
          <w:tab/>
        </w:r>
        <w:r>
          <w:fldChar w:fldCharType="begin"/>
        </w:r>
        <w:r>
          <w:instrText xml:space="preserve">PAGEREF 2728 \h</w:instrText>
        </w:r>
        <w:r>
          <w:fldChar w:fldCharType="end"/>
        </w:r>
      </w:hyperlink>
    </w:p>
    <w:p>
      <w:pPr>
        <w:tabs>
          <w:tab w:val="right" w:leader="dot" w:pos="9062"/>
        </w:tabs>
        <w:ind w:left="880"/>
      </w:pPr>
      <w:hyperlink w:anchor="_Toc2729" w:history="1">
        <w:r>
          <w:rPr>
            <w:rFonts w:ascii="IRNazanin" w:hAnsi="IRNazanin" w:eastAsia="IRNazanin" w:cs="IRNazanin"/>
            <w:color w:val="111111"/>
            <w:sz w:val="22"/>
            <w:szCs w:val="22"/>
            <w:b w:val="0"/>
            <w:bCs w:val="0"/>
            <w:i w:val="0"/>
            <w:iCs w:val="0"/>
          </w:rPr>
          <w:t>حدیث   (8) رسول اکرم صلی الله علیه و آله :</w:t>
        </w:r>
        <w:r>
          <w:tab/>
        </w:r>
        <w:r>
          <w:fldChar w:fldCharType="begin"/>
        </w:r>
        <w:r>
          <w:instrText xml:space="preserve">PAGEREF 2729 \h</w:instrText>
        </w:r>
        <w:r>
          <w:fldChar w:fldCharType="end"/>
        </w:r>
      </w:hyperlink>
    </w:p>
    <w:p>
      <w:pPr>
        <w:tabs>
          <w:tab w:val="right" w:leader="dot" w:pos="9062"/>
        </w:tabs>
        <w:ind w:left="880"/>
      </w:pPr>
      <w:hyperlink w:anchor="_Toc2730" w:history="1">
        <w:r>
          <w:rPr>
            <w:rFonts w:ascii="IRNazanin" w:hAnsi="IRNazanin" w:eastAsia="IRNazanin" w:cs="IRNazanin"/>
            <w:color w:val="111111"/>
            <w:sz w:val="22"/>
            <w:szCs w:val="22"/>
            <w:b w:val="0"/>
            <w:bCs w:val="0"/>
            <w:i w:val="0"/>
            <w:iCs w:val="0"/>
          </w:rPr>
          <w:t>حدیث   (9) امام علی علیه السلام :</w:t>
        </w:r>
        <w:r>
          <w:tab/>
        </w:r>
        <w:r>
          <w:fldChar w:fldCharType="begin"/>
        </w:r>
        <w:r>
          <w:instrText xml:space="preserve">PAGEREF 2730 \h</w:instrText>
        </w:r>
        <w:r>
          <w:fldChar w:fldCharType="end"/>
        </w:r>
      </w:hyperlink>
    </w:p>
    <w:p>
      <w:pPr>
        <w:tabs>
          <w:tab w:val="right" w:leader="dot" w:pos="9062"/>
        </w:tabs>
        <w:ind w:left="880"/>
      </w:pPr>
      <w:hyperlink w:anchor="_Toc2731" w:history="1">
        <w:r>
          <w:rPr>
            <w:rFonts w:ascii="IRNazanin" w:hAnsi="IRNazanin" w:eastAsia="IRNazanin" w:cs="IRNazanin"/>
            <w:color w:val="111111"/>
            <w:sz w:val="22"/>
            <w:szCs w:val="22"/>
            <w:b w:val="0"/>
            <w:bCs w:val="0"/>
            <w:i w:val="0"/>
            <w:iCs w:val="0"/>
          </w:rPr>
          <w:t>حدیث   (10) امام علی علیه السلام :</w:t>
        </w:r>
        <w:r>
          <w:tab/>
        </w:r>
        <w:r>
          <w:fldChar w:fldCharType="begin"/>
        </w:r>
        <w:r>
          <w:instrText xml:space="preserve">PAGEREF 2731 \h</w:instrText>
        </w:r>
        <w:r>
          <w:fldChar w:fldCharType="end"/>
        </w:r>
      </w:hyperlink>
    </w:p>
    <w:p>
      <w:pPr>
        <w:tabs>
          <w:tab w:val="right" w:leader="dot" w:pos="9062"/>
        </w:tabs>
        <w:ind w:left="880"/>
      </w:pPr>
      <w:hyperlink w:anchor="_Toc2732" w:history="1">
        <w:r>
          <w:rPr>
            <w:rFonts w:ascii="IRNazanin" w:hAnsi="IRNazanin" w:eastAsia="IRNazanin" w:cs="IRNazanin"/>
            <w:color w:val="111111"/>
            <w:sz w:val="22"/>
            <w:szCs w:val="22"/>
            <w:b w:val="0"/>
            <w:bCs w:val="0"/>
            <w:i w:val="0"/>
            <w:iCs w:val="0"/>
          </w:rPr>
          <w:t>حدیث   (11) امام علی علیه السلام :</w:t>
        </w:r>
        <w:r>
          <w:tab/>
        </w:r>
        <w:r>
          <w:fldChar w:fldCharType="begin"/>
        </w:r>
        <w:r>
          <w:instrText xml:space="preserve">PAGEREF 2732 \h</w:instrText>
        </w:r>
        <w:r>
          <w:fldChar w:fldCharType="end"/>
        </w:r>
      </w:hyperlink>
    </w:p>
    <w:p>
      <w:pPr>
        <w:tabs>
          <w:tab w:val="right" w:leader="dot" w:pos="9062"/>
        </w:tabs>
        <w:ind w:left="880"/>
      </w:pPr>
      <w:hyperlink w:anchor="_Toc2733" w:history="1">
        <w:r>
          <w:rPr>
            <w:rFonts w:ascii="IRNazanin" w:hAnsi="IRNazanin" w:eastAsia="IRNazanin" w:cs="IRNazanin"/>
            <w:color w:val="111111"/>
            <w:sz w:val="22"/>
            <w:szCs w:val="22"/>
            <w:b w:val="0"/>
            <w:bCs w:val="0"/>
            <w:i w:val="0"/>
            <w:iCs w:val="0"/>
          </w:rPr>
          <w:t>حدیث   (12) رسول اکرم صلی الله علیه و آله :</w:t>
        </w:r>
        <w:r>
          <w:tab/>
        </w:r>
        <w:r>
          <w:fldChar w:fldCharType="begin"/>
        </w:r>
        <w:r>
          <w:instrText xml:space="preserve">PAGEREF 2733 \h</w:instrText>
        </w:r>
        <w:r>
          <w:fldChar w:fldCharType="end"/>
        </w:r>
      </w:hyperlink>
    </w:p>
    <w:p>
      <w:pPr>
        <w:tabs>
          <w:tab w:val="right" w:leader="dot" w:pos="9062"/>
        </w:tabs>
        <w:ind w:left="880"/>
      </w:pPr>
      <w:hyperlink w:anchor="_Toc2734" w:history="1">
        <w:r>
          <w:rPr>
            <w:rFonts w:ascii="IRNazanin" w:hAnsi="IRNazanin" w:eastAsia="IRNazanin" w:cs="IRNazanin"/>
            <w:color w:val="111111"/>
            <w:sz w:val="22"/>
            <w:szCs w:val="22"/>
            <w:b w:val="0"/>
            <w:bCs w:val="0"/>
            <w:i w:val="0"/>
            <w:iCs w:val="0"/>
          </w:rPr>
          <w:t>حدیث   (13) امام علی علیه السلام:</w:t>
        </w:r>
        <w:r>
          <w:tab/>
        </w:r>
        <w:r>
          <w:fldChar w:fldCharType="begin"/>
        </w:r>
        <w:r>
          <w:instrText xml:space="preserve">PAGEREF 2734 \h</w:instrText>
        </w:r>
        <w:r>
          <w:fldChar w:fldCharType="end"/>
        </w:r>
      </w:hyperlink>
    </w:p>
    <w:p>
      <w:pPr>
        <w:tabs>
          <w:tab w:val="right" w:leader="dot" w:pos="9062"/>
        </w:tabs>
        <w:ind w:left="880"/>
      </w:pPr>
      <w:hyperlink w:anchor="_Toc2735" w:history="1">
        <w:r>
          <w:rPr>
            <w:rFonts w:ascii="IRNazanin" w:hAnsi="IRNazanin" w:eastAsia="IRNazanin" w:cs="IRNazanin"/>
            <w:color w:val="111111"/>
            <w:sz w:val="22"/>
            <w:szCs w:val="22"/>
            <w:b w:val="0"/>
            <w:bCs w:val="0"/>
            <w:i w:val="0"/>
            <w:iCs w:val="0"/>
          </w:rPr>
          <w:t>حدیث   (14) امام صادق علیه ‌السلام :</w:t>
        </w:r>
        <w:r>
          <w:tab/>
        </w:r>
        <w:r>
          <w:fldChar w:fldCharType="begin"/>
        </w:r>
        <w:r>
          <w:instrText xml:space="preserve">PAGEREF 2735 \h</w:instrText>
        </w:r>
        <w:r>
          <w:fldChar w:fldCharType="end"/>
        </w:r>
      </w:hyperlink>
    </w:p>
    <w:p>
      <w:pPr>
        <w:tabs>
          <w:tab w:val="right" w:leader="dot" w:pos="9062"/>
        </w:tabs>
        <w:ind w:left="880"/>
      </w:pPr>
      <w:hyperlink w:anchor="_Toc2736" w:history="1">
        <w:r>
          <w:rPr>
            <w:rFonts w:ascii="IRNazanin" w:hAnsi="IRNazanin" w:eastAsia="IRNazanin" w:cs="IRNazanin"/>
            <w:color w:val="111111"/>
            <w:sz w:val="22"/>
            <w:szCs w:val="22"/>
            <w:b w:val="0"/>
            <w:bCs w:val="0"/>
            <w:i w:val="0"/>
            <w:iCs w:val="0"/>
          </w:rPr>
          <w:t>حدیث   (15) امام علی علیه السلام:</w:t>
        </w:r>
        <w:r>
          <w:tab/>
        </w:r>
        <w:r>
          <w:fldChar w:fldCharType="begin"/>
        </w:r>
        <w:r>
          <w:instrText xml:space="preserve">PAGEREF 2736 \h</w:instrText>
        </w:r>
        <w:r>
          <w:fldChar w:fldCharType="end"/>
        </w:r>
      </w:hyperlink>
    </w:p>
    <w:p>
      <w:pPr>
        <w:tabs>
          <w:tab w:val="right" w:leader="dot" w:pos="9062"/>
        </w:tabs>
        <w:ind w:left="880"/>
      </w:pPr>
      <w:hyperlink w:anchor="_Toc2737" w:history="1">
        <w:r>
          <w:rPr>
            <w:rFonts w:ascii="IRNazanin" w:hAnsi="IRNazanin" w:eastAsia="IRNazanin" w:cs="IRNazanin"/>
            <w:color w:val="111111"/>
            <w:sz w:val="22"/>
            <w:szCs w:val="22"/>
            <w:b w:val="0"/>
            <w:bCs w:val="0"/>
            <w:i w:val="0"/>
            <w:iCs w:val="0"/>
          </w:rPr>
          <w:t>حدیث   (16) امام علی علیه السلام:</w:t>
        </w:r>
        <w:r>
          <w:tab/>
        </w:r>
        <w:r>
          <w:fldChar w:fldCharType="begin"/>
        </w:r>
        <w:r>
          <w:instrText xml:space="preserve">PAGEREF 2737 \h</w:instrText>
        </w:r>
        <w:r>
          <w:fldChar w:fldCharType="end"/>
        </w:r>
      </w:hyperlink>
    </w:p>
    <w:p>
      <w:pPr>
        <w:tabs>
          <w:tab w:val="right" w:leader="dot" w:pos="9062"/>
        </w:tabs>
        <w:ind w:left="880"/>
      </w:pPr>
      <w:hyperlink w:anchor="_Toc2738" w:history="1">
        <w:r>
          <w:rPr>
            <w:rFonts w:ascii="IRNazanin" w:hAnsi="IRNazanin" w:eastAsia="IRNazanin" w:cs="IRNazanin"/>
            <w:color w:val="111111"/>
            <w:sz w:val="22"/>
            <w:szCs w:val="22"/>
            <w:b w:val="0"/>
            <w:bCs w:val="0"/>
            <w:i w:val="0"/>
            <w:iCs w:val="0"/>
          </w:rPr>
          <w:t>حدیث   (17) امام علی علیه ‌السلام :</w:t>
        </w:r>
        <w:r>
          <w:tab/>
        </w:r>
        <w:r>
          <w:fldChar w:fldCharType="begin"/>
        </w:r>
        <w:r>
          <w:instrText xml:space="preserve">PAGEREF 2738 \h</w:instrText>
        </w:r>
        <w:r>
          <w:fldChar w:fldCharType="end"/>
        </w:r>
      </w:hyperlink>
    </w:p>
    <w:p>
      <w:pPr>
        <w:tabs>
          <w:tab w:val="right" w:leader="dot" w:pos="9062"/>
        </w:tabs>
        <w:ind w:left="880"/>
      </w:pPr>
      <w:hyperlink w:anchor="_Toc2739" w:history="1">
        <w:r>
          <w:rPr>
            <w:rFonts w:ascii="IRNazanin" w:hAnsi="IRNazanin" w:eastAsia="IRNazanin" w:cs="IRNazanin"/>
            <w:color w:val="111111"/>
            <w:sz w:val="22"/>
            <w:szCs w:val="22"/>
            <w:b w:val="0"/>
            <w:bCs w:val="0"/>
            <w:i w:val="0"/>
            <w:iCs w:val="0"/>
          </w:rPr>
          <w:t>حدیث   (18) امام علی علیه‌ السلام :</w:t>
        </w:r>
        <w:r>
          <w:tab/>
        </w:r>
        <w:r>
          <w:fldChar w:fldCharType="begin"/>
        </w:r>
        <w:r>
          <w:instrText xml:space="preserve">PAGEREF 2739 \h</w:instrText>
        </w:r>
        <w:r>
          <w:fldChar w:fldCharType="end"/>
        </w:r>
      </w:hyperlink>
    </w:p>
    <w:p>
      <w:pPr>
        <w:tabs>
          <w:tab w:val="right" w:leader="dot" w:pos="9062"/>
        </w:tabs>
        <w:ind w:left="880"/>
      </w:pPr>
      <w:hyperlink w:anchor="_Toc2740" w:history="1">
        <w:r>
          <w:rPr>
            <w:rFonts w:ascii="IRNazanin" w:hAnsi="IRNazanin" w:eastAsia="IRNazanin" w:cs="IRNazanin"/>
            <w:color w:val="111111"/>
            <w:sz w:val="22"/>
            <w:szCs w:val="22"/>
            <w:b w:val="0"/>
            <w:bCs w:val="0"/>
            <w:i w:val="0"/>
            <w:iCs w:val="0"/>
          </w:rPr>
          <w:t>حدیث   (19) امام علی علیه ‌السلام :</w:t>
        </w:r>
        <w:r>
          <w:tab/>
        </w:r>
        <w:r>
          <w:fldChar w:fldCharType="begin"/>
        </w:r>
        <w:r>
          <w:instrText xml:space="preserve">PAGEREF 2740 \h</w:instrText>
        </w:r>
        <w:r>
          <w:fldChar w:fldCharType="end"/>
        </w:r>
      </w:hyperlink>
    </w:p>
    <w:p>
      <w:pPr>
        <w:tabs>
          <w:tab w:val="right" w:leader="dot" w:pos="9062"/>
        </w:tabs>
        <w:ind w:left="880"/>
      </w:pPr>
      <w:hyperlink w:anchor="_Toc2741" w:history="1">
        <w:r>
          <w:rPr>
            <w:rFonts w:ascii="IRNazanin" w:hAnsi="IRNazanin" w:eastAsia="IRNazanin" w:cs="IRNazanin"/>
            <w:color w:val="111111"/>
            <w:sz w:val="22"/>
            <w:szCs w:val="22"/>
            <w:b w:val="0"/>
            <w:bCs w:val="0"/>
            <w:i w:val="0"/>
            <w:iCs w:val="0"/>
          </w:rPr>
          <w:t>حدیث   (20) امام صادق علیه‌ السلام :</w:t>
        </w:r>
        <w:r>
          <w:tab/>
        </w:r>
        <w:r>
          <w:fldChar w:fldCharType="begin"/>
        </w:r>
        <w:r>
          <w:instrText xml:space="preserve">PAGEREF 2741 \h</w:instrText>
        </w:r>
        <w:r>
          <w:fldChar w:fldCharType="end"/>
        </w:r>
      </w:hyperlink>
    </w:p>
    <w:p>
      <w:pPr>
        <w:tabs>
          <w:tab w:val="right" w:leader="dot" w:pos="9062"/>
        </w:tabs>
        <w:ind w:left="880"/>
      </w:pPr>
      <w:hyperlink w:anchor="_Toc2742" w:history="1">
        <w:r>
          <w:rPr>
            <w:rFonts w:ascii="IRNazanin" w:hAnsi="IRNazanin" w:eastAsia="IRNazanin" w:cs="IRNazanin"/>
            <w:color w:val="111111"/>
            <w:sz w:val="22"/>
            <w:szCs w:val="22"/>
            <w:b w:val="0"/>
            <w:bCs w:val="0"/>
            <w:i w:val="0"/>
            <w:iCs w:val="0"/>
          </w:rPr>
          <w:t>حدیث   (21) امام علی علیه‌ السلام :</w:t>
        </w:r>
        <w:r>
          <w:tab/>
        </w:r>
        <w:r>
          <w:fldChar w:fldCharType="begin"/>
        </w:r>
        <w:r>
          <w:instrText xml:space="preserve">PAGEREF 2742 \h</w:instrText>
        </w:r>
        <w:r>
          <w:fldChar w:fldCharType="end"/>
        </w:r>
      </w:hyperlink>
    </w:p>
    <w:p>
      <w:pPr>
        <w:tabs>
          <w:tab w:val="right" w:leader="dot" w:pos="9062"/>
        </w:tabs>
        <w:ind w:left="880"/>
      </w:pPr>
      <w:hyperlink w:anchor="_Toc2743" w:history="1">
        <w:r>
          <w:rPr>
            <w:rFonts w:ascii="IRNazanin" w:hAnsi="IRNazanin" w:eastAsia="IRNazanin" w:cs="IRNazanin"/>
            <w:color w:val="111111"/>
            <w:sz w:val="22"/>
            <w:szCs w:val="22"/>
            <w:b w:val="0"/>
            <w:bCs w:val="0"/>
            <w:i w:val="0"/>
            <w:iCs w:val="0"/>
          </w:rPr>
          <w:t>حدیث   (22) رسول اکرم صلی الله علیه و آله :</w:t>
        </w:r>
        <w:r>
          <w:tab/>
        </w:r>
        <w:r>
          <w:fldChar w:fldCharType="begin"/>
        </w:r>
        <w:r>
          <w:instrText xml:space="preserve">PAGEREF 2743 \h</w:instrText>
        </w:r>
        <w:r>
          <w:fldChar w:fldCharType="end"/>
        </w:r>
      </w:hyperlink>
    </w:p>
    <w:p>
      <w:pPr>
        <w:tabs>
          <w:tab w:val="right" w:leader="dot" w:pos="9062"/>
        </w:tabs>
        <w:ind w:left="880"/>
      </w:pPr>
      <w:hyperlink w:anchor="_Toc2744" w:history="1">
        <w:r>
          <w:rPr>
            <w:rFonts w:ascii="IRNazanin" w:hAnsi="IRNazanin" w:eastAsia="IRNazanin" w:cs="IRNazanin"/>
            <w:color w:val="111111"/>
            <w:sz w:val="22"/>
            <w:szCs w:val="22"/>
            <w:b w:val="0"/>
            <w:bCs w:val="0"/>
            <w:i w:val="0"/>
            <w:iCs w:val="0"/>
          </w:rPr>
          <w:t>حدیث   (23) امام جواد علیه السلام :</w:t>
        </w:r>
        <w:r>
          <w:tab/>
        </w:r>
        <w:r>
          <w:fldChar w:fldCharType="begin"/>
        </w:r>
        <w:r>
          <w:instrText xml:space="preserve">PAGEREF 2744 \h</w:instrText>
        </w:r>
        <w:r>
          <w:fldChar w:fldCharType="end"/>
        </w:r>
      </w:hyperlink>
    </w:p>
    <w:p>
      <w:pPr>
        <w:tabs>
          <w:tab w:val="right" w:leader="dot" w:pos="9062"/>
        </w:tabs>
        <w:ind w:left="880"/>
      </w:pPr>
      <w:hyperlink w:anchor="_Toc2745" w:history="1">
        <w:r>
          <w:rPr>
            <w:rFonts w:ascii="IRNazanin" w:hAnsi="IRNazanin" w:eastAsia="IRNazanin" w:cs="IRNazanin"/>
            <w:color w:val="111111"/>
            <w:sz w:val="22"/>
            <w:szCs w:val="22"/>
            <w:b w:val="0"/>
            <w:bCs w:val="0"/>
            <w:i w:val="0"/>
            <w:iCs w:val="0"/>
          </w:rPr>
          <w:t>حدیث   (24) امام صادق علیه السلام:</w:t>
        </w:r>
        <w:r>
          <w:tab/>
        </w:r>
        <w:r>
          <w:fldChar w:fldCharType="begin"/>
        </w:r>
        <w:r>
          <w:instrText xml:space="preserve">PAGEREF 2745 \h</w:instrText>
        </w:r>
        <w:r>
          <w:fldChar w:fldCharType="end"/>
        </w:r>
      </w:hyperlink>
    </w:p>
    <w:p>
      <w:pPr>
        <w:tabs>
          <w:tab w:val="right" w:leader="dot" w:pos="9062"/>
        </w:tabs>
        <w:ind w:left="880"/>
      </w:pPr>
      <w:hyperlink w:anchor="_Toc2746" w:history="1">
        <w:r>
          <w:rPr>
            <w:rFonts w:ascii="IRNazanin" w:hAnsi="IRNazanin" w:eastAsia="IRNazanin" w:cs="IRNazanin"/>
            <w:color w:val="111111"/>
            <w:sz w:val="22"/>
            <w:szCs w:val="22"/>
            <w:b w:val="0"/>
            <w:bCs w:val="0"/>
            <w:i w:val="0"/>
            <w:iCs w:val="0"/>
          </w:rPr>
          <w:t>حدیث (25) امام رضا علیه السلام:</w:t>
        </w:r>
        <w:r>
          <w:tab/>
        </w:r>
        <w:r>
          <w:fldChar w:fldCharType="begin"/>
        </w:r>
        <w:r>
          <w:instrText xml:space="preserve">PAGEREF 2746 \h</w:instrText>
        </w:r>
        <w:r>
          <w:fldChar w:fldCharType="end"/>
        </w:r>
      </w:hyperlink>
    </w:p>
    <w:p>
      <w:pPr>
        <w:tabs>
          <w:tab w:val="right" w:leader="dot" w:pos="9062"/>
        </w:tabs>
        <w:ind w:left="880"/>
      </w:pPr>
      <w:hyperlink w:anchor="_Toc2747" w:history="1">
        <w:r>
          <w:rPr>
            <w:rFonts w:ascii="IRNazanin" w:hAnsi="IRNazanin" w:eastAsia="IRNazanin" w:cs="IRNazanin"/>
            <w:color w:val="111111"/>
            <w:sz w:val="22"/>
            <w:szCs w:val="22"/>
            <w:b w:val="0"/>
            <w:bCs w:val="0"/>
            <w:i w:val="0"/>
            <w:iCs w:val="0"/>
          </w:rPr>
          <w:t>حدیث   (26) امام علی علیه السلام:</w:t>
        </w:r>
        <w:r>
          <w:tab/>
        </w:r>
        <w:r>
          <w:fldChar w:fldCharType="begin"/>
        </w:r>
        <w:r>
          <w:instrText xml:space="preserve">PAGEREF 2747 \h</w:instrText>
        </w:r>
        <w:r>
          <w:fldChar w:fldCharType="end"/>
        </w:r>
      </w:hyperlink>
    </w:p>
    <w:p>
      <w:pPr>
        <w:tabs>
          <w:tab w:val="right" w:leader="dot" w:pos="9062"/>
        </w:tabs>
        <w:ind w:left="880"/>
      </w:pPr>
      <w:hyperlink w:anchor="_Toc2748" w:history="1">
        <w:r>
          <w:rPr>
            <w:rFonts w:ascii="IRNazanin" w:hAnsi="IRNazanin" w:eastAsia="IRNazanin" w:cs="IRNazanin"/>
            <w:color w:val="111111"/>
            <w:sz w:val="22"/>
            <w:szCs w:val="22"/>
            <w:b w:val="0"/>
            <w:bCs w:val="0"/>
            <w:i w:val="0"/>
            <w:iCs w:val="0"/>
          </w:rPr>
          <w:t>حدیث   (27) امام محمد باقر علیه السلام:</w:t>
        </w:r>
        <w:r>
          <w:tab/>
        </w:r>
        <w:r>
          <w:fldChar w:fldCharType="begin"/>
        </w:r>
        <w:r>
          <w:instrText xml:space="preserve">PAGEREF 2748 \h</w:instrText>
        </w:r>
        <w:r>
          <w:fldChar w:fldCharType="end"/>
        </w:r>
      </w:hyperlink>
    </w:p>
    <w:p>
      <w:pPr>
        <w:tabs>
          <w:tab w:val="right" w:leader="dot" w:pos="9062"/>
        </w:tabs>
        <w:ind w:left="880"/>
      </w:pPr>
      <w:hyperlink w:anchor="_Toc2749" w:history="1">
        <w:r>
          <w:rPr>
            <w:rFonts w:ascii="IRNazanin" w:hAnsi="IRNazanin" w:eastAsia="IRNazanin" w:cs="IRNazanin"/>
            <w:color w:val="111111"/>
            <w:sz w:val="22"/>
            <w:szCs w:val="22"/>
            <w:b w:val="0"/>
            <w:bCs w:val="0"/>
            <w:i w:val="0"/>
            <w:iCs w:val="0"/>
          </w:rPr>
          <w:t>حدیث   (28) پیامبر اکر م (صلی الله علیه وآله ):</w:t>
        </w:r>
        <w:r>
          <w:tab/>
        </w:r>
        <w:r>
          <w:fldChar w:fldCharType="begin"/>
        </w:r>
        <w:r>
          <w:instrText xml:space="preserve">PAGEREF 2749 \h</w:instrText>
        </w:r>
        <w:r>
          <w:fldChar w:fldCharType="end"/>
        </w:r>
      </w:hyperlink>
    </w:p>
    <w:p>
      <w:pPr>
        <w:tabs>
          <w:tab w:val="right" w:leader="dot" w:pos="9062"/>
        </w:tabs>
        <w:ind w:left="880"/>
      </w:pPr>
      <w:hyperlink w:anchor="_Toc2750" w:history="1">
        <w:r>
          <w:rPr>
            <w:rFonts w:ascii="IRNazanin" w:hAnsi="IRNazanin" w:eastAsia="IRNazanin" w:cs="IRNazanin"/>
            <w:color w:val="111111"/>
            <w:sz w:val="22"/>
            <w:szCs w:val="22"/>
            <w:b w:val="0"/>
            <w:bCs w:val="0"/>
            <w:i w:val="0"/>
            <w:iCs w:val="0"/>
          </w:rPr>
          <w:t>حدیث   (29) امام علی علیه السلام:</w:t>
        </w:r>
        <w:r>
          <w:tab/>
        </w:r>
        <w:r>
          <w:fldChar w:fldCharType="begin"/>
        </w:r>
        <w:r>
          <w:instrText xml:space="preserve">PAGEREF 2750 \h</w:instrText>
        </w:r>
        <w:r>
          <w:fldChar w:fldCharType="end"/>
        </w:r>
      </w:hyperlink>
    </w:p>
    <w:p>
      <w:pPr>
        <w:tabs>
          <w:tab w:val="right" w:leader="dot" w:pos="9062"/>
        </w:tabs>
        <w:ind w:left="880"/>
      </w:pPr>
      <w:hyperlink w:anchor="_Toc2751" w:history="1">
        <w:r>
          <w:rPr>
            <w:rFonts w:ascii="IRNazanin" w:hAnsi="IRNazanin" w:eastAsia="IRNazanin" w:cs="IRNazanin"/>
            <w:color w:val="111111"/>
            <w:sz w:val="22"/>
            <w:szCs w:val="22"/>
            <w:b w:val="0"/>
            <w:bCs w:val="0"/>
            <w:i w:val="0"/>
            <w:iCs w:val="0"/>
          </w:rPr>
          <w:t>حدیث   (30) امام علی علیه السلام:</w:t>
        </w:r>
        <w:r>
          <w:tab/>
        </w:r>
        <w:r>
          <w:fldChar w:fldCharType="begin"/>
        </w:r>
        <w:r>
          <w:instrText xml:space="preserve">PAGEREF 2751 \h</w:instrText>
        </w:r>
        <w:r>
          <w:fldChar w:fldCharType="end"/>
        </w:r>
      </w:hyperlink>
    </w:p>
    <w:p>
      <w:pPr>
        <w:tabs>
          <w:tab w:val="right" w:leader="dot" w:pos="9062"/>
        </w:tabs>
        <w:ind w:left="880"/>
      </w:pPr>
      <w:hyperlink w:anchor="_Toc2752" w:history="1">
        <w:r>
          <w:rPr>
            <w:rFonts w:ascii="IRNazanin" w:hAnsi="IRNazanin" w:eastAsia="IRNazanin" w:cs="IRNazanin"/>
            <w:color w:val="111111"/>
            <w:sz w:val="22"/>
            <w:szCs w:val="22"/>
            <w:b w:val="0"/>
            <w:bCs w:val="0"/>
            <w:i w:val="0"/>
            <w:iCs w:val="0"/>
          </w:rPr>
          <w:t>حدیث   (31)  امام عسکری سلام الله علیه :</w:t>
        </w:r>
        <w:r>
          <w:tab/>
        </w:r>
        <w:r>
          <w:fldChar w:fldCharType="begin"/>
        </w:r>
        <w:r>
          <w:instrText xml:space="preserve">PAGEREF 2752 \h</w:instrText>
        </w:r>
        <w:r>
          <w:fldChar w:fldCharType="end"/>
        </w:r>
      </w:hyperlink>
    </w:p>
    <w:p>
      <w:pPr>
        <w:tabs>
          <w:tab w:val="right" w:leader="dot" w:pos="9062"/>
        </w:tabs>
        <w:ind w:left="880"/>
      </w:pPr>
      <w:hyperlink w:anchor="_Toc2753" w:history="1">
        <w:r>
          <w:rPr>
            <w:rFonts w:ascii="IRNazanin" w:hAnsi="IRNazanin" w:eastAsia="IRNazanin" w:cs="IRNazanin"/>
            <w:color w:val="111111"/>
            <w:sz w:val="22"/>
            <w:szCs w:val="22"/>
            <w:b w:val="0"/>
            <w:bCs w:val="0"/>
            <w:i w:val="0"/>
            <w:iCs w:val="0"/>
          </w:rPr>
          <w:t>حدیث   (32) امام سجاد سلام الله علیه :</w:t>
        </w:r>
        <w:r>
          <w:tab/>
        </w:r>
        <w:r>
          <w:fldChar w:fldCharType="begin"/>
        </w:r>
        <w:r>
          <w:instrText xml:space="preserve">PAGEREF 2753 \h</w:instrText>
        </w:r>
        <w:r>
          <w:fldChar w:fldCharType="end"/>
        </w:r>
      </w:hyperlink>
    </w:p>
    <w:p>
      <w:pPr>
        <w:tabs>
          <w:tab w:val="right" w:leader="dot" w:pos="9062"/>
        </w:tabs>
        <w:ind w:left="660"/>
      </w:pPr>
      <w:hyperlink w:anchor="_Toc2754" w:history="1">
        <w:r>
          <w:rPr>
            <w:rFonts w:ascii="IRNazanin" w:hAnsi="IRNazanin" w:eastAsia="IRNazanin" w:cs="IRNazanin"/>
            <w:color w:val="111111"/>
            <w:sz w:val="22"/>
            <w:szCs w:val="22"/>
            <w:b w:val="0"/>
            <w:bCs w:val="0"/>
            <w:i w:val="0"/>
            <w:iCs w:val="0"/>
          </w:rPr>
          <w:t>همنشینی</w:t>
        </w:r>
        <w:r>
          <w:tab/>
        </w:r>
        <w:r>
          <w:fldChar w:fldCharType="begin"/>
        </w:r>
        <w:r>
          <w:instrText xml:space="preserve">PAGEREF 2754 \h</w:instrText>
        </w:r>
        <w:r>
          <w:fldChar w:fldCharType="end"/>
        </w:r>
      </w:hyperlink>
    </w:p>
    <w:p>
      <w:pPr>
        <w:tabs>
          <w:tab w:val="right" w:leader="dot" w:pos="9062"/>
        </w:tabs>
        <w:ind w:left="880"/>
      </w:pPr>
      <w:hyperlink w:anchor="_Toc2755" w:history="1">
        <w:r>
          <w:rPr>
            <w:rFonts w:ascii="IRNazanin" w:hAnsi="IRNazanin" w:eastAsia="IRNazanin" w:cs="IRNazanin"/>
            <w:color w:val="111111"/>
            <w:sz w:val="22"/>
            <w:szCs w:val="22"/>
            <w:b w:val="0"/>
            <w:bCs w:val="0"/>
            <w:i w:val="0"/>
            <w:iCs w:val="0"/>
          </w:rPr>
          <w:t>حدیث   (1) امام علی(ع):</w:t>
        </w:r>
        <w:r>
          <w:tab/>
        </w:r>
        <w:r>
          <w:fldChar w:fldCharType="begin"/>
        </w:r>
        <w:r>
          <w:instrText xml:space="preserve">PAGEREF 2755 \h</w:instrText>
        </w:r>
        <w:r>
          <w:fldChar w:fldCharType="end"/>
        </w:r>
      </w:hyperlink>
    </w:p>
    <w:p>
      <w:pPr>
        <w:tabs>
          <w:tab w:val="right" w:leader="dot" w:pos="9062"/>
        </w:tabs>
        <w:ind w:left="880"/>
      </w:pPr>
      <w:hyperlink w:anchor="_Toc2756" w:history="1">
        <w:r>
          <w:rPr>
            <w:rFonts w:ascii="IRNazanin" w:hAnsi="IRNazanin" w:eastAsia="IRNazanin" w:cs="IRNazanin"/>
            <w:color w:val="111111"/>
            <w:sz w:val="22"/>
            <w:szCs w:val="22"/>
            <w:b w:val="0"/>
            <w:bCs w:val="0"/>
            <w:i w:val="0"/>
            <w:iCs w:val="0"/>
          </w:rPr>
          <w:t>حدیث   (2) پیامبر اکرم (ص):</w:t>
        </w:r>
        <w:r>
          <w:tab/>
        </w:r>
        <w:r>
          <w:fldChar w:fldCharType="begin"/>
        </w:r>
        <w:r>
          <w:instrText xml:space="preserve">PAGEREF 2756 \h</w:instrText>
        </w:r>
        <w:r>
          <w:fldChar w:fldCharType="end"/>
        </w:r>
      </w:hyperlink>
    </w:p>
    <w:p>
      <w:pPr>
        <w:tabs>
          <w:tab w:val="right" w:leader="dot" w:pos="9062"/>
        </w:tabs>
        <w:ind w:left="880"/>
      </w:pPr>
      <w:hyperlink w:anchor="_Toc2757" w:history="1">
        <w:r>
          <w:rPr>
            <w:rFonts w:ascii="IRNazanin" w:hAnsi="IRNazanin" w:eastAsia="IRNazanin" w:cs="IRNazanin"/>
            <w:color w:val="111111"/>
            <w:sz w:val="22"/>
            <w:szCs w:val="22"/>
            <w:b w:val="0"/>
            <w:bCs w:val="0"/>
            <w:i w:val="0"/>
            <w:iCs w:val="0"/>
          </w:rPr>
          <w:t>حدیث  (3) امام صادق (ع):</w:t>
        </w:r>
        <w:r>
          <w:tab/>
        </w:r>
        <w:r>
          <w:fldChar w:fldCharType="begin"/>
        </w:r>
        <w:r>
          <w:instrText xml:space="preserve">PAGEREF 2757 \h</w:instrText>
        </w:r>
        <w:r>
          <w:fldChar w:fldCharType="end"/>
        </w:r>
      </w:hyperlink>
    </w:p>
    <w:p>
      <w:pPr>
        <w:tabs>
          <w:tab w:val="right" w:leader="dot" w:pos="9062"/>
        </w:tabs>
        <w:ind w:left="880"/>
      </w:pPr>
      <w:hyperlink w:anchor="_Toc2758" w:history="1">
        <w:r>
          <w:rPr>
            <w:rFonts w:ascii="IRNazanin" w:hAnsi="IRNazanin" w:eastAsia="IRNazanin" w:cs="IRNazanin"/>
            <w:color w:val="111111"/>
            <w:sz w:val="22"/>
            <w:szCs w:val="22"/>
            <w:b w:val="0"/>
            <w:bCs w:val="0"/>
            <w:i w:val="0"/>
            <w:iCs w:val="0"/>
          </w:rPr>
          <w:t>حدیث (4) امام علی(سلام الله علیه) :</w:t>
        </w:r>
        <w:r>
          <w:tab/>
        </w:r>
        <w:r>
          <w:fldChar w:fldCharType="begin"/>
        </w:r>
        <w:r>
          <w:instrText xml:space="preserve">PAGEREF 2758 \h</w:instrText>
        </w:r>
        <w:r>
          <w:fldChar w:fldCharType="end"/>
        </w:r>
      </w:hyperlink>
    </w:p>
    <w:p>
      <w:pPr>
        <w:tabs>
          <w:tab w:val="right" w:leader="dot" w:pos="9062"/>
        </w:tabs>
        <w:ind w:left="880"/>
      </w:pPr>
      <w:hyperlink w:anchor="_Toc2759" w:history="1">
        <w:r>
          <w:rPr>
            <w:rFonts w:ascii="IRNazanin" w:hAnsi="IRNazanin" w:eastAsia="IRNazanin" w:cs="IRNazanin"/>
            <w:color w:val="111111"/>
            <w:sz w:val="22"/>
            <w:szCs w:val="22"/>
            <w:b w:val="0"/>
            <w:bCs w:val="0"/>
            <w:i w:val="0"/>
            <w:iCs w:val="0"/>
          </w:rPr>
          <w:t>حدیث   (5) امام سجّاد (سلام الله علیه) :</w:t>
        </w:r>
        <w:r>
          <w:tab/>
        </w:r>
        <w:r>
          <w:fldChar w:fldCharType="begin"/>
        </w:r>
        <w:r>
          <w:instrText xml:space="preserve">PAGEREF 2759 \h</w:instrText>
        </w:r>
        <w:r>
          <w:fldChar w:fldCharType="end"/>
        </w:r>
      </w:hyperlink>
    </w:p>
    <w:p>
      <w:pPr>
        <w:tabs>
          <w:tab w:val="right" w:leader="dot" w:pos="9062"/>
        </w:tabs>
        <w:ind w:left="880"/>
      </w:pPr>
      <w:hyperlink w:anchor="_Toc2760" w:history="1">
        <w:r>
          <w:rPr>
            <w:rFonts w:ascii="IRNazanin" w:hAnsi="IRNazanin" w:eastAsia="IRNazanin" w:cs="IRNazanin"/>
            <w:color w:val="111111"/>
            <w:sz w:val="22"/>
            <w:szCs w:val="22"/>
            <w:b w:val="0"/>
            <w:bCs w:val="0"/>
            <w:i w:val="0"/>
            <w:iCs w:val="0"/>
          </w:rPr>
          <w:t>حدیث  (6) پیامبر اکرم (ص):</w:t>
        </w:r>
        <w:r>
          <w:tab/>
        </w:r>
        <w:r>
          <w:fldChar w:fldCharType="begin"/>
        </w:r>
        <w:r>
          <w:instrText xml:space="preserve">PAGEREF 2760 \h</w:instrText>
        </w:r>
        <w:r>
          <w:fldChar w:fldCharType="end"/>
        </w:r>
      </w:hyperlink>
    </w:p>
    <w:p>
      <w:pPr>
        <w:tabs>
          <w:tab w:val="right" w:leader="dot" w:pos="9062"/>
        </w:tabs>
        <w:ind w:left="440"/>
      </w:pPr>
      <w:hyperlink w:anchor="_Toc2761" w:history="1">
        <w:r>
          <w:rPr>
            <w:rFonts w:ascii="IRNazanin" w:hAnsi="IRNazanin" w:eastAsia="IRNazanin" w:cs="IRNazanin"/>
            <w:color w:val="111111"/>
            <w:sz w:val="22"/>
            <w:szCs w:val="22"/>
            <w:b w:val="0"/>
            <w:bCs w:val="0"/>
            <w:i w:val="0"/>
            <w:iCs w:val="0"/>
          </w:rPr>
          <w:t>خوردن</w:t>
        </w:r>
        <w:r>
          <w:tab/>
        </w:r>
        <w:r>
          <w:fldChar w:fldCharType="begin"/>
        </w:r>
        <w:r>
          <w:instrText xml:space="preserve">PAGEREF 2761 \h</w:instrText>
        </w:r>
        <w:r>
          <w:fldChar w:fldCharType="end"/>
        </w:r>
      </w:hyperlink>
    </w:p>
    <w:p>
      <w:pPr>
        <w:tabs>
          <w:tab w:val="right" w:leader="dot" w:pos="9062"/>
        </w:tabs>
        <w:ind w:left="660"/>
      </w:pPr>
      <w:hyperlink w:anchor="_Toc2762" w:history="1">
        <w:r>
          <w:rPr>
            <w:rFonts w:ascii="IRNazanin" w:hAnsi="IRNazanin" w:eastAsia="IRNazanin" w:cs="IRNazanin"/>
            <w:color w:val="111111"/>
            <w:sz w:val="22"/>
            <w:szCs w:val="22"/>
            <w:b w:val="0"/>
            <w:bCs w:val="0"/>
            <w:i w:val="0"/>
            <w:iCs w:val="0"/>
          </w:rPr>
          <w:t>خواص خوراکیها</w:t>
        </w:r>
        <w:r>
          <w:tab/>
        </w:r>
        <w:r>
          <w:fldChar w:fldCharType="begin"/>
        </w:r>
        <w:r>
          <w:instrText xml:space="preserve">PAGEREF 2762 \h</w:instrText>
        </w:r>
        <w:r>
          <w:fldChar w:fldCharType="end"/>
        </w:r>
      </w:hyperlink>
    </w:p>
    <w:p>
      <w:pPr>
        <w:tabs>
          <w:tab w:val="right" w:leader="dot" w:pos="9062"/>
        </w:tabs>
        <w:ind w:left="880"/>
      </w:pPr>
      <w:hyperlink w:anchor="_Toc2763"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2763 \h</w:instrText>
        </w:r>
        <w:r>
          <w:fldChar w:fldCharType="end"/>
        </w:r>
      </w:hyperlink>
    </w:p>
    <w:p>
      <w:pPr>
        <w:tabs>
          <w:tab w:val="right" w:leader="dot" w:pos="9062"/>
        </w:tabs>
        <w:ind w:left="880"/>
      </w:pPr>
      <w:hyperlink w:anchor="_Toc2764" w:history="1">
        <w:r>
          <w:rPr>
            <w:rFonts w:ascii="IRNazanin" w:hAnsi="IRNazanin" w:eastAsia="IRNazanin" w:cs="IRNazanin"/>
            <w:color w:val="111111"/>
            <w:sz w:val="22"/>
            <w:szCs w:val="22"/>
            <w:b w:val="0"/>
            <w:bCs w:val="0"/>
            <w:i w:val="0"/>
            <w:iCs w:val="0"/>
          </w:rPr>
          <w:t>حدیث   (2) امام صادق علیه السلام :</w:t>
        </w:r>
        <w:r>
          <w:tab/>
        </w:r>
        <w:r>
          <w:fldChar w:fldCharType="begin"/>
        </w:r>
        <w:r>
          <w:instrText xml:space="preserve">PAGEREF 2764 \h</w:instrText>
        </w:r>
        <w:r>
          <w:fldChar w:fldCharType="end"/>
        </w:r>
      </w:hyperlink>
    </w:p>
    <w:p>
      <w:pPr>
        <w:tabs>
          <w:tab w:val="right" w:leader="dot" w:pos="9062"/>
        </w:tabs>
        <w:ind w:left="880"/>
      </w:pPr>
      <w:hyperlink w:anchor="_Toc2765"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2765 \h</w:instrText>
        </w:r>
        <w:r>
          <w:fldChar w:fldCharType="end"/>
        </w:r>
      </w:hyperlink>
    </w:p>
    <w:p>
      <w:pPr>
        <w:tabs>
          <w:tab w:val="right" w:leader="dot" w:pos="9062"/>
        </w:tabs>
        <w:ind w:left="880"/>
      </w:pPr>
      <w:hyperlink w:anchor="_Toc2766" w:history="1">
        <w:r>
          <w:rPr>
            <w:rFonts w:ascii="IRNazanin" w:hAnsi="IRNazanin" w:eastAsia="IRNazanin" w:cs="IRNazanin"/>
            <w:color w:val="111111"/>
            <w:sz w:val="22"/>
            <w:szCs w:val="22"/>
            <w:b w:val="0"/>
            <w:bCs w:val="0"/>
            <w:i w:val="0"/>
            <w:iCs w:val="0"/>
          </w:rPr>
          <w:t>حدیث   (4) رسول اکرم صلی الله علیه و آله :</w:t>
        </w:r>
        <w:r>
          <w:tab/>
        </w:r>
        <w:r>
          <w:fldChar w:fldCharType="begin"/>
        </w:r>
        <w:r>
          <w:instrText xml:space="preserve">PAGEREF 2766 \h</w:instrText>
        </w:r>
        <w:r>
          <w:fldChar w:fldCharType="end"/>
        </w:r>
      </w:hyperlink>
    </w:p>
    <w:p>
      <w:pPr>
        <w:tabs>
          <w:tab w:val="right" w:leader="dot" w:pos="9062"/>
        </w:tabs>
        <w:ind w:left="880"/>
      </w:pPr>
      <w:hyperlink w:anchor="_Toc2767" w:history="1">
        <w:r>
          <w:rPr>
            <w:rFonts w:ascii="IRNazanin" w:hAnsi="IRNazanin" w:eastAsia="IRNazanin" w:cs="IRNazanin"/>
            <w:color w:val="111111"/>
            <w:sz w:val="22"/>
            <w:szCs w:val="22"/>
            <w:b w:val="0"/>
            <w:bCs w:val="0"/>
            <w:i w:val="0"/>
            <w:iCs w:val="0"/>
          </w:rPr>
          <w:t>حدیث   (5) رسول اکرم صلی الله علیه و آله :</w:t>
        </w:r>
        <w:r>
          <w:tab/>
        </w:r>
        <w:r>
          <w:fldChar w:fldCharType="begin"/>
        </w:r>
        <w:r>
          <w:instrText xml:space="preserve">PAGEREF 2767 \h</w:instrText>
        </w:r>
        <w:r>
          <w:fldChar w:fldCharType="end"/>
        </w:r>
      </w:hyperlink>
    </w:p>
    <w:p>
      <w:pPr>
        <w:tabs>
          <w:tab w:val="right" w:leader="dot" w:pos="9062"/>
        </w:tabs>
        <w:ind w:left="880"/>
      </w:pPr>
      <w:hyperlink w:anchor="_Toc2768" w:history="1">
        <w:r>
          <w:rPr>
            <w:rFonts w:ascii="IRNazanin" w:hAnsi="IRNazanin" w:eastAsia="IRNazanin" w:cs="IRNazanin"/>
            <w:color w:val="111111"/>
            <w:sz w:val="22"/>
            <w:szCs w:val="22"/>
            <w:b w:val="0"/>
            <w:bCs w:val="0"/>
            <w:i w:val="0"/>
            <w:iCs w:val="0"/>
          </w:rPr>
          <w:t>حدیث   (6) امام رضا علیه السلام :</w:t>
        </w:r>
        <w:r>
          <w:tab/>
        </w:r>
        <w:r>
          <w:fldChar w:fldCharType="begin"/>
        </w:r>
        <w:r>
          <w:instrText xml:space="preserve">PAGEREF 2768 \h</w:instrText>
        </w:r>
        <w:r>
          <w:fldChar w:fldCharType="end"/>
        </w:r>
      </w:hyperlink>
    </w:p>
    <w:p>
      <w:pPr>
        <w:tabs>
          <w:tab w:val="right" w:leader="dot" w:pos="9062"/>
        </w:tabs>
        <w:ind w:left="880"/>
      </w:pPr>
      <w:hyperlink w:anchor="_Toc2769" w:history="1">
        <w:r>
          <w:rPr>
            <w:rFonts w:ascii="IRNazanin" w:hAnsi="IRNazanin" w:eastAsia="IRNazanin" w:cs="IRNazanin"/>
            <w:color w:val="111111"/>
            <w:sz w:val="22"/>
            <w:szCs w:val="22"/>
            <w:b w:val="0"/>
            <w:bCs w:val="0"/>
            <w:i w:val="0"/>
            <w:iCs w:val="0"/>
          </w:rPr>
          <w:t>حدیث   (7) امام صادق علیه السلام :</w:t>
        </w:r>
        <w:r>
          <w:tab/>
        </w:r>
        <w:r>
          <w:fldChar w:fldCharType="begin"/>
        </w:r>
        <w:r>
          <w:instrText xml:space="preserve">PAGEREF 2769 \h</w:instrText>
        </w:r>
        <w:r>
          <w:fldChar w:fldCharType="end"/>
        </w:r>
      </w:hyperlink>
    </w:p>
    <w:p>
      <w:pPr>
        <w:tabs>
          <w:tab w:val="right" w:leader="dot" w:pos="9062"/>
        </w:tabs>
        <w:ind w:left="880"/>
      </w:pPr>
      <w:hyperlink w:anchor="_Toc2770" w:history="1">
        <w:r>
          <w:rPr>
            <w:rFonts w:ascii="IRNazanin" w:hAnsi="IRNazanin" w:eastAsia="IRNazanin" w:cs="IRNazanin"/>
            <w:color w:val="111111"/>
            <w:sz w:val="22"/>
            <w:szCs w:val="22"/>
            <w:b w:val="0"/>
            <w:bCs w:val="0"/>
            <w:i w:val="0"/>
            <w:iCs w:val="0"/>
          </w:rPr>
          <w:t>حدیث   (8) رسول اکرم صلی الله علیه و آله :</w:t>
        </w:r>
        <w:r>
          <w:tab/>
        </w:r>
        <w:r>
          <w:fldChar w:fldCharType="begin"/>
        </w:r>
        <w:r>
          <w:instrText xml:space="preserve">PAGEREF 2770 \h</w:instrText>
        </w:r>
        <w:r>
          <w:fldChar w:fldCharType="end"/>
        </w:r>
      </w:hyperlink>
    </w:p>
    <w:p>
      <w:pPr>
        <w:tabs>
          <w:tab w:val="right" w:leader="dot" w:pos="9062"/>
        </w:tabs>
        <w:ind w:left="880"/>
      </w:pPr>
      <w:hyperlink w:anchor="_Toc2771" w:history="1">
        <w:r>
          <w:rPr>
            <w:rFonts w:ascii="IRNazanin" w:hAnsi="IRNazanin" w:eastAsia="IRNazanin" w:cs="IRNazanin"/>
            <w:color w:val="111111"/>
            <w:sz w:val="22"/>
            <w:szCs w:val="22"/>
            <w:b w:val="0"/>
            <w:bCs w:val="0"/>
            <w:i w:val="0"/>
            <w:iCs w:val="0"/>
          </w:rPr>
          <w:t>حدیث   (9) امام علی علیه السلام :</w:t>
        </w:r>
        <w:r>
          <w:tab/>
        </w:r>
        <w:r>
          <w:fldChar w:fldCharType="begin"/>
        </w:r>
        <w:r>
          <w:instrText xml:space="preserve">PAGEREF 2771 \h</w:instrText>
        </w:r>
        <w:r>
          <w:fldChar w:fldCharType="end"/>
        </w:r>
      </w:hyperlink>
    </w:p>
    <w:p>
      <w:pPr>
        <w:tabs>
          <w:tab w:val="right" w:leader="dot" w:pos="9062"/>
        </w:tabs>
        <w:ind w:left="880"/>
      </w:pPr>
      <w:hyperlink w:anchor="_Toc2772" w:history="1">
        <w:r>
          <w:rPr>
            <w:rFonts w:ascii="IRNazanin" w:hAnsi="IRNazanin" w:eastAsia="IRNazanin" w:cs="IRNazanin"/>
            <w:color w:val="111111"/>
            <w:sz w:val="22"/>
            <w:szCs w:val="22"/>
            <w:b w:val="0"/>
            <w:bCs w:val="0"/>
            <w:i w:val="0"/>
            <w:iCs w:val="0"/>
          </w:rPr>
          <w:t>حدیث   (10) رسول اکرم صلی الله علیه و آله :</w:t>
        </w:r>
        <w:r>
          <w:tab/>
        </w:r>
        <w:r>
          <w:fldChar w:fldCharType="begin"/>
        </w:r>
        <w:r>
          <w:instrText xml:space="preserve">PAGEREF 2772 \h</w:instrText>
        </w:r>
        <w:r>
          <w:fldChar w:fldCharType="end"/>
        </w:r>
      </w:hyperlink>
    </w:p>
    <w:p>
      <w:pPr>
        <w:tabs>
          <w:tab w:val="right" w:leader="dot" w:pos="9062"/>
        </w:tabs>
        <w:ind w:left="880"/>
      </w:pPr>
      <w:hyperlink w:anchor="_Toc2773" w:history="1">
        <w:r>
          <w:rPr>
            <w:rFonts w:ascii="IRNazanin" w:hAnsi="IRNazanin" w:eastAsia="IRNazanin" w:cs="IRNazanin"/>
            <w:color w:val="111111"/>
            <w:sz w:val="22"/>
            <w:szCs w:val="22"/>
            <w:b w:val="0"/>
            <w:bCs w:val="0"/>
            <w:i w:val="0"/>
            <w:iCs w:val="0"/>
          </w:rPr>
          <w:t>حدیث   (11) امام صادق علیه ‌السلام :</w:t>
        </w:r>
        <w:r>
          <w:tab/>
        </w:r>
        <w:r>
          <w:fldChar w:fldCharType="begin"/>
        </w:r>
        <w:r>
          <w:instrText xml:space="preserve">PAGEREF 2773 \h</w:instrText>
        </w:r>
        <w:r>
          <w:fldChar w:fldCharType="end"/>
        </w:r>
      </w:hyperlink>
    </w:p>
    <w:p>
      <w:pPr>
        <w:tabs>
          <w:tab w:val="right" w:leader="dot" w:pos="9062"/>
        </w:tabs>
        <w:ind w:left="880"/>
      </w:pPr>
      <w:hyperlink w:anchor="_Toc2774" w:history="1">
        <w:r>
          <w:rPr>
            <w:rFonts w:ascii="IRNazanin" w:hAnsi="IRNazanin" w:eastAsia="IRNazanin" w:cs="IRNazanin"/>
            <w:color w:val="111111"/>
            <w:sz w:val="22"/>
            <w:szCs w:val="22"/>
            <w:b w:val="0"/>
            <w:bCs w:val="0"/>
            <w:i w:val="0"/>
            <w:iCs w:val="0"/>
          </w:rPr>
          <w:t>حدیث   (12) پیامبر صلی ‌الله ‌علیه ‌و ‌آله :</w:t>
        </w:r>
        <w:r>
          <w:tab/>
        </w:r>
        <w:r>
          <w:fldChar w:fldCharType="begin"/>
        </w:r>
        <w:r>
          <w:instrText xml:space="preserve">PAGEREF 2774 \h</w:instrText>
        </w:r>
        <w:r>
          <w:fldChar w:fldCharType="end"/>
        </w:r>
      </w:hyperlink>
    </w:p>
    <w:p>
      <w:pPr>
        <w:tabs>
          <w:tab w:val="right" w:leader="dot" w:pos="9062"/>
        </w:tabs>
        <w:ind w:left="880"/>
      </w:pPr>
      <w:hyperlink w:anchor="_Toc2775" w:history="1">
        <w:r>
          <w:rPr>
            <w:rFonts w:ascii="IRNazanin" w:hAnsi="IRNazanin" w:eastAsia="IRNazanin" w:cs="IRNazanin"/>
            <w:color w:val="111111"/>
            <w:sz w:val="22"/>
            <w:szCs w:val="22"/>
            <w:b w:val="0"/>
            <w:bCs w:val="0"/>
            <w:i w:val="0"/>
            <w:iCs w:val="0"/>
          </w:rPr>
          <w:t>حدیث   (13) پیامبر صلی‌ الله ‌علیه ‌و ‌آله :</w:t>
        </w:r>
        <w:r>
          <w:tab/>
        </w:r>
        <w:r>
          <w:fldChar w:fldCharType="begin"/>
        </w:r>
        <w:r>
          <w:instrText xml:space="preserve">PAGEREF 2775 \h</w:instrText>
        </w:r>
        <w:r>
          <w:fldChar w:fldCharType="end"/>
        </w:r>
      </w:hyperlink>
    </w:p>
    <w:p>
      <w:pPr>
        <w:tabs>
          <w:tab w:val="right" w:leader="dot" w:pos="9062"/>
        </w:tabs>
        <w:ind w:left="880"/>
      </w:pPr>
      <w:hyperlink w:anchor="_Toc2776" w:history="1">
        <w:r>
          <w:rPr>
            <w:rFonts w:ascii="IRNazanin" w:hAnsi="IRNazanin" w:eastAsia="IRNazanin" w:cs="IRNazanin"/>
            <w:color w:val="111111"/>
            <w:sz w:val="22"/>
            <w:szCs w:val="22"/>
            <w:b w:val="0"/>
            <w:bCs w:val="0"/>
            <w:i w:val="0"/>
            <w:iCs w:val="0"/>
          </w:rPr>
          <w:t>حدیث   (14) امام علی علیه ‌السلام :</w:t>
        </w:r>
        <w:r>
          <w:tab/>
        </w:r>
        <w:r>
          <w:fldChar w:fldCharType="begin"/>
        </w:r>
        <w:r>
          <w:instrText xml:space="preserve">PAGEREF 2776 \h</w:instrText>
        </w:r>
        <w:r>
          <w:fldChar w:fldCharType="end"/>
        </w:r>
      </w:hyperlink>
    </w:p>
    <w:p>
      <w:pPr>
        <w:tabs>
          <w:tab w:val="right" w:leader="dot" w:pos="9062"/>
        </w:tabs>
        <w:ind w:left="880"/>
      </w:pPr>
      <w:hyperlink w:anchor="_Toc2777" w:history="1">
        <w:r>
          <w:rPr>
            <w:rFonts w:ascii="IRNazanin" w:hAnsi="IRNazanin" w:eastAsia="IRNazanin" w:cs="IRNazanin"/>
            <w:color w:val="111111"/>
            <w:sz w:val="22"/>
            <w:szCs w:val="22"/>
            <w:b w:val="0"/>
            <w:bCs w:val="0"/>
            <w:i w:val="0"/>
            <w:iCs w:val="0"/>
          </w:rPr>
          <w:t>حدیث   (15) امام صادق علیه ‌السلام :</w:t>
        </w:r>
        <w:r>
          <w:tab/>
        </w:r>
        <w:r>
          <w:fldChar w:fldCharType="begin"/>
        </w:r>
        <w:r>
          <w:instrText xml:space="preserve">PAGEREF 2777 \h</w:instrText>
        </w:r>
        <w:r>
          <w:fldChar w:fldCharType="end"/>
        </w:r>
      </w:hyperlink>
    </w:p>
    <w:p>
      <w:pPr>
        <w:tabs>
          <w:tab w:val="right" w:leader="dot" w:pos="9062"/>
        </w:tabs>
        <w:ind w:left="880"/>
      </w:pPr>
      <w:hyperlink w:anchor="_Toc2778" w:history="1">
        <w:r>
          <w:rPr>
            <w:rFonts w:ascii="IRNazanin" w:hAnsi="IRNazanin" w:eastAsia="IRNazanin" w:cs="IRNazanin"/>
            <w:color w:val="111111"/>
            <w:sz w:val="22"/>
            <w:szCs w:val="22"/>
            <w:b w:val="0"/>
            <w:bCs w:val="0"/>
            <w:i w:val="0"/>
            <w:iCs w:val="0"/>
          </w:rPr>
          <w:t>حدیث   (16) امام صادق علیه ‌السلام :</w:t>
        </w:r>
        <w:r>
          <w:tab/>
        </w:r>
        <w:r>
          <w:fldChar w:fldCharType="begin"/>
        </w:r>
        <w:r>
          <w:instrText xml:space="preserve">PAGEREF 2778 \h</w:instrText>
        </w:r>
        <w:r>
          <w:fldChar w:fldCharType="end"/>
        </w:r>
      </w:hyperlink>
    </w:p>
    <w:p>
      <w:pPr>
        <w:tabs>
          <w:tab w:val="right" w:leader="dot" w:pos="9062"/>
        </w:tabs>
        <w:ind w:left="880"/>
      </w:pPr>
      <w:hyperlink w:anchor="_Toc2779" w:history="1">
        <w:r>
          <w:rPr>
            <w:rFonts w:ascii="IRNazanin" w:hAnsi="IRNazanin" w:eastAsia="IRNazanin" w:cs="IRNazanin"/>
            <w:color w:val="111111"/>
            <w:sz w:val="22"/>
            <w:szCs w:val="22"/>
            <w:b w:val="0"/>
            <w:bCs w:val="0"/>
            <w:i w:val="0"/>
            <w:iCs w:val="0"/>
          </w:rPr>
          <w:t>حدیث   (17) امام صادق علیه ‌السلام :</w:t>
        </w:r>
        <w:r>
          <w:tab/>
        </w:r>
        <w:r>
          <w:fldChar w:fldCharType="begin"/>
        </w:r>
        <w:r>
          <w:instrText xml:space="preserve">PAGEREF 2779 \h</w:instrText>
        </w:r>
        <w:r>
          <w:fldChar w:fldCharType="end"/>
        </w:r>
      </w:hyperlink>
    </w:p>
    <w:p>
      <w:pPr>
        <w:tabs>
          <w:tab w:val="right" w:leader="dot" w:pos="9062"/>
        </w:tabs>
        <w:ind w:left="880"/>
      </w:pPr>
      <w:hyperlink w:anchor="_Toc2780" w:history="1">
        <w:r>
          <w:rPr>
            <w:rFonts w:ascii="IRNazanin" w:hAnsi="IRNazanin" w:eastAsia="IRNazanin" w:cs="IRNazanin"/>
            <w:color w:val="111111"/>
            <w:sz w:val="22"/>
            <w:szCs w:val="22"/>
            <w:b w:val="0"/>
            <w:bCs w:val="0"/>
            <w:i w:val="0"/>
            <w:iCs w:val="0"/>
          </w:rPr>
          <w:t>حدیث   (18) پیامبر صلی ‌الله‌ علیه ‌و ‌آله :</w:t>
        </w:r>
        <w:r>
          <w:tab/>
        </w:r>
        <w:r>
          <w:fldChar w:fldCharType="begin"/>
        </w:r>
        <w:r>
          <w:instrText xml:space="preserve">PAGEREF 2780 \h</w:instrText>
        </w:r>
        <w:r>
          <w:fldChar w:fldCharType="end"/>
        </w:r>
      </w:hyperlink>
    </w:p>
    <w:p>
      <w:pPr>
        <w:tabs>
          <w:tab w:val="right" w:leader="dot" w:pos="9062"/>
        </w:tabs>
        <w:ind w:left="880"/>
      </w:pPr>
      <w:hyperlink w:anchor="_Toc2781" w:history="1">
        <w:r>
          <w:rPr>
            <w:rFonts w:ascii="IRNazanin" w:hAnsi="IRNazanin" w:eastAsia="IRNazanin" w:cs="IRNazanin"/>
            <w:color w:val="111111"/>
            <w:sz w:val="22"/>
            <w:szCs w:val="22"/>
            <w:b w:val="0"/>
            <w:bCs w:val="0"/>
            <w:i w:val="0"/>
            <w:iCs w:val="0"/>
          </w:rPr>
          <w:t>حدیث   (19) پیامبر صلی‌ الله‌ علیه ‌و ‌آله :</w:t>
        </w:r>
        <w:r>
          <w:tab/>
        </w:r>
        <w:r>
          <w:fldChar w:fldCharType="begin"/>
        </w:r>
        <w:r>
          <w:instrText xml:space="preserve">PAGEREF 2781 \h</w:instrText>
        </w:r>
        <w:r>
          <w:fldChar w:fldCharType="end"/>
        </w:r>
      </w:hyperlink>
    </w:p>
    <w:p>
      <w:pPr>
        <w:tabs>
          <w:tab w:val="right" w:leader="dot" w:pos="9062"/>
        </w:tabs>
        <w:ind w:left="880"/>
      </w:pPr>
      <w:hyperlink w:anchor="_Toc2782" w:history="1">
        <w:r>
          <w:rPr>
            <w:rFonts w:ascii="IRNazanin" w:hAnsi="IRNazanin" w:eastAsia="IRNazanin" w:cs="IRNazanin"/>
            <w:color w:val="111111"/>
            <w:sz w:val="22"/>
            <w:szCs w:val="22"/>
            <w:b w:val="0"/>
            <w:bCs w:val="0"/>
            <w:i w:val="0"/>
            <w:iCs w:val="0"/>
          </w:rPr>
          <w:t>حدیث   (20) امام صادق علیه ‌السلام :</w:t>
        </w:r>
        <w:r>
          <w:tab/>
        </w:r>
        <w:r>
          <w:fldChar w:fldCharType="begin"/>
        </w:r>
        <w:r>
          <w:instrText xml:space="preserve">PAGEREF 2782 \h</w:instrText>
        </w:r>
        <w:r>
          <w:fldChar w:fldCharType="end"/>
        </w:r>
      </w:hyperlink>
    </w:p>
    <w:p>
      <w:pPr>
        <w:tabs>
          <w:tab w:val="right" w:leader="dot" w:pos="9062"/>
        </w:tabs>
        <w:ind w:left="880"/>
      </w:pPr>
      <w:hyperlink w:anchor="_Toc2783" w:history="1">
        <w:r>
          <w:rPr>
            <w:rFonts w:ascii="IRNazanin" w:hAnsi="IRNazanin" w:eastAsia="IRNazanin" w:cs="IRNazanin"/>
            <w:color w:val="111111"/>
            <w:sz w:val="22"/>
            <w:szCs w:val="22"/>
            <w:b w:val="0"/>
            <w:bCs w:val="0"/>
            <w:i w:val="0"/>
            <w:iCs w:val="0"/>
          </w:rPr>
          <w:t>حدیث   (21) امام علی علیه ‌السلام :</w:t>
        </w:r>
        <w:r>
          <w:tab/>
        </w:r>
        <w:r>
          <w:fldChar w:fldCharType="begin"/>
        </w:r>
        <w:r>
          <w:instrText xml:space="preserve">PAGEREF 2783 \h</w:instrText>
        </w:r>
        <w:r>
          <w:fldChar w:fldCharType="end"/>
        </w:r>
      </w:hyperlink>
    </w:p>
    <w:p>
      <w:pPr>
        <w:tabs>
          <w:tab w:val="right" w:leader="dot" w:pos="9062"/>
        </w:tabs>
        <w:ind w:left="880"/>
      </w:pPr>
      <w:hyperlink w:anchor="_Toc2784" w:history="1">
        <w:r>
          <w:rPr>
            <w:rFonts w:ascii="IRNazanin" w:hAnsi="IRNazanin" w:eastAsia="IRNazanin" w:cs="IRNazanin"/>
            <w:color w:val="111111"/>
            <w:sz w:val="22"/>
            <w:szCs w:val="22"/>
            <w:b w:val="0"/>
            <w:bCs w:val="0"/>
            <w:i w:val="0"/>
            <w:iCs w:val="0"/>
          </w:rPr>
          <w:t>حدیث   (22) امام صادق علیه ‌السلام :</w:t>
        </w:r>
        <w:r>
          <w:tab/>
        </w:r>
        <w:r>
          <w:fldChar w:fldCharType="begin"/>
        </w:r>
        <w:r>
          <w:instrText xml:space="preserve">PAGEREF 2784 \h</w:instrText>
        </w:r>
        <w:r>
          <w:fldChar w:fldCharType="end"/>
        </w:r>
      </w:hyperlink>
    </w:p>
    <w:p>
      <w:pPr>
        <w:tabs>
          <w:tab w:val="right" w:leader="dot" w:pos="9062"/>
        </w:tabs>
        <w:ind w:left="880"/>
      </w:pPr>
      <w:hyperlink w:anchor="_Toc2785" w:history="1">
        <w:r>
          <w:rPr>
            <w:rFonts w:ascii="IRNazanin" w:hAnsi="IRNazanin" w:eastAsia="IRNazanin" w:cs="IRNazanin"/>
            <w:color w:val="111111"/>
            <w:sz w:val="22"/>
            <w:szCs w:val="22"/>
            <w:b w:val="0"/>
            <w:bCs w:val="0"/>
            <w:i w:val="0"/>
            <w:iCs w:val="0"/>
          </w:rPr>
          <w:t>حدیث   (23) امام صادق علیه ‌السلام :</w:t>
        </w:r>
        <w:r>
          <w:tab/>
        </w:r>
        <w:r>
          <w:fldChar w:fldCharType="begin"/>
        </w:r>
        <w:r>
          <w:instrText xml:space="preserve">PAGEREF 2785 \h</w:instrText>
        </w:r>
        <w:r>
          <w:fldChar w:fldCharType="end"/>
        </w:r>
      </w:hyperlink>
    </w:p>
    <w:p>
      <w:pPr>
        <w:tabs>
          <w:tab w:val="right" w:leader="dot" w:pos="9062"/>
        </w:tabs>
        <w:ind w:left="880"/>
      </w:pPr>
      <w:hyperlink w:anchor="_Toc2786" w:history="1">
        <w:r>
          <w:rPr>
            <w:rFonts w:ascii="IRNazanin" w:hAnsi="IRNazanin" w:eastAsia="IRNazanin" w:cs="IRNazanin"/>
            <w:color w:val="111111"/>
            <w:sz w:val="22"/>
            <w:szCs w:val="22"/>
            <w:b w:val="0"/>
            <w:bCs w:val="0"/>
            <w:i w:val="0"/>
            <w:iCs w:val="0"/>
          </w:rPr>
          <w:t>حدیث   (24) امام علی علیه ‌السلام :</w:t>
        </w:r>
        <w:r>
          <w:tab/>
        </w:r>
        <w:r>
          <w:fldChar w:fldCharType="begin"/>
        </w:r>
        <w:r>
          <w:instrText xml:space="preserve">PAGEREF 2786 \h</w:instrText>
        </w:r>
        <w:r>
          <w:fldChar w:fldCharType="end"/>
        </w:r>
      </w:hyperlink>
    </w:p>
    <w:p>
      <w:pPr>
        <w:tabs>
          <w:tab w:val="right" w:leader="dot" w:pos="9062"/>
        </w:tabs>
        <w:ind w:left="880"/>
      </w:pPr>
      <w:hyperlink w:anchor="_Toc2787" w:history="1">
        <w:r>
          <w:rPr>
            <w:rFonts w:ascii="IRNazanin" w:hAnsi="IRNazanin" w:eastAsia="IRNazanin" w:cs="IRNazanin"/>
            <w:color w:val="111111"/>
            <w:sz w:val="22"/>
            <w:szCs w:val="22"/>
            <w:b w:val="0"/>
            <w:bCs w:val="0"/>
            <w:i w:val="0"/>
            <w:iCs w:val="0"/>
          </w:rPr>
          <w:t>حدیث   (25) امام کاظم علیه ‌السلام :</w:t>
        </w:r>
        <w:r>
          <w:tab/>
        </w:r>
        <w:r>
          <w:fldChar w:fldCharType="begin"/>
        </w:r>
        <w:r>
          <w:instrText xml:space="preserve">PAGEREF 2787 \h</w:instrText>
        </w:r>
        <w:r>
          <w:fldChar w:fldCharType="end"/>
        </w:r>
      </w:hyperlink>
    </w:p>
    <w:p>
      <w:pPr>
        <w:tabs>
          <w:tab w:val="right" w:leader="dot" w:pos="9062"/>
        </w:tabs>
        <w:ind w:left="880"/>
      </w:pPr>
      <w:hyperlink w:anchor="_Toc2788" w:history="1">
        <w:r>
          <w:rPr>
            <w:rFonts w:ascii="IRNazanin" w:hAnsi="IRNazanin" w:eastAsia="IRNazanin" w:cs="IRNazanin"/>
            <w:color w:val="111111"/>
            <w:sz w:val="22"/>
            <w:szCs w:val="22"/>
            <w:b w:val="0"/>
            <w:bCs w:val="0"/>
            <w:i w:val="0"/>
            <w:iCs w:val="0"/>
          </w:rPr>
          <w:t>حدیث   (26) امام علی علیه‌ السلام :</w:t>
        </w:r>
        <w:r>
          <w:tab/>
        </w:r>
        <w:r>
          <w:fldChar w:fldCharType="begin"/>
        </w:r>
        <w:r>
          <w:instrText xml:space="preserve">PAGEREF 2788 \h</w:instrText>
        </w:r>
        <w:r>
          <w:fldChar w:fldCharType="end"/>
        </w:r>
      </w:hyperlink>
    </w:p>
    <w:p>
      <w:pPr>
        <w:tabs>
          <w:tab w:val="right" w:leader="dot" w:pos="9062"/>
        </w:tabs>
        <w:ind w:left="880"/>
      </w:pPr>
      <w:hyperlink w:anchor="_Toc2789" w:history="1">
        <w:r>
          <w:rPr>
            <w:rFonts w:ascii="IRNazanin" w:hAnsi="IRNazanin" w:eastAsia="IRNazanin" w:cs="IRNazanin"/>
            <w:color w:val="111111"/>
            <w:sz w:val="22"/>
            <w:szCs w:val="22"/>
            <w:b w:val="0"/>
            <w:bCs w:val="0"/>
            <w:i w:val="0"/>
            <w:iCs w:val="0"/>
          </w:rPr>
          <w:t>حدیث   (27) پیامبر صلی ‌الله‌ علیه‌ و ‌آله :</w:t>
        </w:r>
        <w:r>
          <w:tab/>
        </w:r>
        <w:r>
          <w:fldChar w:fldCharType="begin"/>
        </w:r>
        <w:r>
          <w:instrText xml:space="preserve">PAGEREF 2789 \h</w:instrText>
        </w:r>
        <w:r>
          <w:fldChar w:fldCharType="end"/>
        </w:r>
      </w:hyperlink>
    </w:p>
    <w:p>
      <w:pPr>
        <w:tabs>
          <w:tab w:val="right" w:leader="dot" w:pos="9062"/>
        </w:tabs>
        <w:ind w:left="880"/>
      </w:pPr>
      <w:hyperlink w:anchor="_Toc2790" w:history="1">
        <w:r>
          <w:rPr>
            <w:rFonts w:ascii="IRNazanin" w:hAnsi="IRNazanin" w:eastAsia="IRNazanin" w:cs="IRNazanin"/>
            <w:color w:val="111111"/>
            <w:sz w:val="22"/>
            <w:szCs w:val="22"/>
            <w:b w:val="0"/>
            <w:bCs w:val="0"/>
            <w:i w:val="0"/>
            <w:iCs w:val="0"/>
          </w:rPr>
          <w:t>حدیث   (28) امام صادق علیه ‌السلام :</w:t>
        </w:r>
        <w:r>
          <w:tab/>
        </w:r>
        <w:r>
          <w:fldChar w:fldCharType="begin"/>
        </w:r>
        <w:r>
          <w:instrText xml:space="preserve">PAGEREF 2790 \h</w:instrText>
        </w:r>
        <w:r>
          <w:fldChar w:fldCharType="end"/>
        </w:r>
      </w:hyperlink>
    </w:p>
    <w:p>
      <w:pPr>
        <w:tabs>
          <w:tab w:val="right" w:leader="dot" w:pos="9062"/>
        </w:tabs>
        <w:ind w:left="880"/>
      </w:pPr>
      <w:hyperlink w:anchor="_Toc2791" w:history="1">
        <w:r>
          <w:rPr>
            <w:rFonts w:ascii="IRNazanin" w:hAnsi="IRNazanin" w:eastAsia="IRNazanin" w:cs="IRNazanin"/>
            <w:color w:val="111111"/>
            <w:sz w:val="22"/>
            <w:szCs w:val="22"/>
            <w:b w:val="0"/>
            <w:bCs w:val="0"/>
            <w:i w:val="0"/>
            <w:iCs w:val="0"/>
          </w:rPr>
          <w:t>حدیث   (29) امام رضا علیه ‌السلام :</w:t>
        </w:r>
        <w:r>
          <w:tab/>
        </w:r>
        <w:r>
          <w:fldChar w:fldCharType="begin"/>
        </w:r>
        <w:r>
          <w:instrText xml:space="preserve">PAGEREF 2791 \h</w:instrText>
        </w:r>
        <w:r>
          <w:fldChar w:fldCharType="end"/>
        </w:r>
      </w:hyperlink>
    </w:p>
    <w:p>
      <w:pPr>
        <w:tabs>
          <w:tab w:val="right" w:leader="dot" w:pos="9062"/>
        </w:tabs>
        <w:ind w:left="880"/>
      </w:pPr>
      <w:hyperlink w:anchor="_Toc2792" w:history="1">
        <w:r>
          <w:rPr>
            <w:rFonts w:ascii="IRNazanin" w:hAnsi="IRNazanin" w:eastAsia="IRNazanin" w:cs="IRNazanin"/>
            <w:color w:val="111111"/>
            <w:sz w:val="22"/>
            <w:szCs w:val="22"/>
            <w:b w:val="0"/>
            <w:bCs w:val="0"/>
            <w:i w:val="0"/>
            <w:iCs w:val="0"/>
          </w:rPr>
          <w:t>حدیث   (30) امام رضا علیه ‌السلام :</w:t>
        </w:r>
        <w:r>
          <w:tab/>
        </w:r>
        <w:r>
          <w:fldChar w:fldCharType="begin"/>
        </w:r>
        <w:r>
          <w:instrText xml:space="preserve">PAGEREF 2792 \h</w:instrText>
        </w:r>
        <w:r>
          <w:fldChar w:fldCharType="end"/>
        </w:r>
      </w:hyperlink>
    </w:p>
    <w:p>
      <w:pPr>
        <w:tabs>
          <w:tab w:val="right" w:leader="dot" w:pos="9062"/>
        </w:tabs>
        <w:ind w:left="880"/>
      </w:pPr>
      <w:hyperlink w:anchor="_Toc2793" w:history="1">
        <w:r>
          <w:rPr>
            <w:rFonts w:ascii="IRNazanin" w:hAnsi="IRNazanin" w:eastAsia="IRNazanin" w:cs="IRNazanin"/>
            <w:color w:val="111111"/>
            <w:sz w:val="22"/>
            <w:szCs w:val="22"/>
            <w:b w:val="0"/>
            <w:bCs w:val="0"/>
            <w:i w:val="0"/>
            <w:iCs w:val="0"/>
          </w:rPr>
          <w:t>حدیث   (31) پیامبر صلی ‌الله‌ علیه ‌و ‌آله :</w:t>
        </w:r>
        <w:r>
          <w:tab/>
        </w:r>
        <w:r>
          <w:fldChar w:fldCharType="begin"/>
        </w:r>
        <w:r>
          <w:instrText xml:space="preserve">PAGEREF 2793 \h</w:instrText>
        </w:r>
        <w:r>
          <w:fldChar w:fldCharType="end"/>
        </w:r>
      </w:hyperlink>
    </w:p>
    <w:p>
      <w:pPr>
        <w:tabs>
          <w:tab w:val="right" w:leader="dot" w:pos="9062"/>
        </w:tabs>
        <w:ind w:left="880"/>
      </w:pPr>
      <w:hyperlink w:anchor="_Toc2794" w:history="1">
        <w:r>
          <w:rPr>
            <w:rFonts w:ascii="IRNazanin" w:hAnsi="IRNazanin" w:eastAsia="IRNazanin" w:cs="IRNazanin"/>
            <w:color w:val="111111"/>
            <w:sz w:val="22"/>
            <w:szCs w:val="22"/>
            <w:b w:val="0"/>
            <w:bCs w:val="0"/>
            <w:i w:val="0"/>
            <w:iCs w:val="0"/>
          </w:rPr>
          <w:t>حدیث   (32) امام رضا علیه ‌السلام :</w:t>
        </w:r>
        <w:r>
          <w:tab/>
        </w:r>
        <w:r>
          <w:fldChar w:fldCharType="begin"/>
        </w:r>
        <w:r>
          <w:instrText xml:space="preserve">PAGEREF 2794 \h</w:instrText>
        </w:r>
        <w:r>
          <w:fldChar w:fldCharType="end"/>
        </w:r>
      </w:hyperlink>
    </w:p>
    <w:p>
      <w:pPr>
        <w:tabs>
          <w:tab w:val="right" w:leader="dot" w:pos="9062"/>
        </w:tabs>
        <w:ind w:left="880"/>
      </w:pPr>
      <w:hyperlink w:anchor="_Toc2795" w:history="1">
        <w:r>
          <w:rPr>
            <w:rFonts w:ascii="IRNazanin" w:hAnsi="IRNazanin" w:eastAsia="IRNazanin" w:cs="IRNazanin"/>
            <w:color w:val="111111"/>
            <w:sz w:val="22"/>
            <w:szCs w:val="22"/>
            <w:b w:val="0"/>
            <w:bCs w:val="0"/>
            <w:i w:val="0"/>
            <w:iCs w:val="0"/>
          </w:rPr>
          <w:t>حدیث   (33) امام صادق علیه ‌السلام :</w:t>
        </w:r>
        <w:r>
          <w:tab/>
        </w:r>
        <w:r>
          <w:fldChar w:fldCharType="begin"/>
        </w:r>
        <w:r>
          <w:instrText xml:space="preserve">PAGEREF 2795 \h</w:instrText>
        </w:r>
        <w:r>
          <w:fldChar w:fldCharType="end"/>
        </w:r>
      </w:hyperlink>
    </w:p>
    <w:p>
      <w:pPr>
        <w:tabs>
          <w:tab w:val="right" w:leader="dot" w:pos="9062"/>
        </w:tabs>
        <w:ind w:left="880"/>
      </w:pPr>
      <w:hyperlink w:anchor="_Toc2796" w:history="1">
        <w:r>
          <w:rPr>
            <w:rFonts w:ascii="IRNazanin" w:hAnsi="IRNazanin" w:eastAsia="IRNazanin" w:cs="IRNazanin"/>
            <w:color w:val="111111"/>
            <w:sz w:val="22"/>
            <w:szCs w:val="22"/>
            <w:b w:val="0"/>
            <w:bCs w:val="0"/>
            <w:i w:val="0"/>
            <w:iCs w:val="0"/>
          </w:rPr>
          <w:t>حدیث   (34) پیامبر صلی‌ الله ‌علیه ‌و ‌آله :</w:t>
        </w:r>
        <w:r>
          <w:tab/>
        </w:r>
        <w:r>
          <w:fldChar w:fldCharType="begin"/>
        </w:r>
        <w:r>
          <w:instrText xml:space="preserve">PAGEREF 2796 \h</w:instrText>
        </w:r>
        <w:r>
          <w:fldChar w:fldCharType="end"/>
        </w:r>
      </w:hyperlink>
    </w:p>
    <w:p>
      <w:pPr>
        <w:tabs>
          <w:tab w:val="right" w:leader="dot" w:pos="9062"/>
        </w:tabs>
        <w:ind w:left="880"/>
      </w:pPr>
      <w:hyperlink w:anchor="_Toc2797" w:history="1">
        <w:r>
          <w:rPr>
            <w:rFonts w:ascii="IRNazanin" w:hAnsi="IRNazanin" w:eastAsia="IRNazanin" w:cs="IRNazanin"/>
            <w:color w:val="111111"/>
            <w:sz w:val="22"/>
            <w:szCs w:val="22"/>
            <w:b w:val="0"/>
            <w:bCs w:val="0"/>
            <w:i w:val="0"/>
            <w:iCs w:val="0"/>
          </w:rPr>
          <w:t>حدیث   (35) امام صادق علیه ‌السلام :</w:t>
        </w:r>
        <w:r>
          <w:tab/>
        </w:r>
        <w:r>
          <w:fldChar w:fldCharType="begin"/>
        </w:r>
        <w:r>
          <w:instrText xml:space="preserve">PAGEREF 2797 \h</w:instrText>
        </w:r>
        <w:r>
          <w:fldChar w:fldCharType="end"/>
        </w:r>
      </w:hyperlink>
    </w:p>
    <w:p>
      <w:pPr>
        <w:tabs>
          <w:tab w:val="right" w:leader="dot" w:pos="9062"/>
        </w:tabs>
        <w:ind w:left="880"/>
      </w:pPr>
      <w:hyperlink w:anchor="_Toc2798" w:history="1">
        <w:r>
          <w:rPr>
            <w:rFonts w:ascii="IRNazanin" w:hAnsi="IRNazanin" w:eastAsia="IRNazanin" w:cs="IRNazanin"/>
            <w:color w:val="111111"/>
            <w:sz w:val="22"/>
            <w:szCs w:val="22"/>
            <w:b w:val="0"/>
            <w:bCs w:val="0"/>
            <w:i w:val="0"/>
            <w:iCs w:val="0"/>
          </w:rPr>
          <w:t>حدیث   (36) امام صادق علیه ‌السلام :</w:t>
        </w:r>
        <w:r>
          <w:tab/>
        </w:r>
        <w:r>
          <w:fldChar w:fldCharType="begin"/>
        </w:r>
        <w:r>
          <w:instrText xml:space="preserve">PAGEREF 2798 \h</w:instrText>
        </w:r>
        <w:r>
          <w:fldChar w:fldCharType="end"/>
        </w:r>
      </w:hyperlink>
    </w:p>
    <w:p>
      <w:pPr>
        <w:tabs>
          <w:tab w:val="right" w:leader="dot" w:pos="9062"/>
        </w:tabs>
        <w:ind w:left="880"/>
      </w:pPr>
      <w:hyperlink w:anchor="_Toc2799" w:history="1">
        <w:r>
          <w:rPr>
            <w:rFonts w:ascii="IRNazanin" w:hAnsi="IRNazanin" w:eastAsia="IRNazanin" w:cs="IRNazanin"/>
            <w:color w:val="111111"/>
            <w:sz w:val="22"/>
            <w:szCs w:val="22"/>
            <w:b w:val="0"/>
            <w:bCs w:val="0"/>
            <w:i w:val="0"/>
            <w:iCs w:val="0"/>
          </w:rPr>
          <w:t>حدیث   (37) امام صادق علیه ‌السلام :</w:t>
        </w:r>
        <w:r>
          <w:tab/>
        </w:r>
        <w:r>
          <w:fldChar w:fldCharType="begin"/>
        </w:r>
        <w:r>
          <w:instrText xml:space="preserve">PAGEREF 2799 \h</w:instrText>
        </w:r>
        <w:r>
          <w:fldChar w:fldCharType="end"/>
        </w:r>
      </w:hyperlink>
    </w:p>
    <w:p>
      <w:pPr>
        <w:tabs>
          <w:tab w:val="right" w:leader="dot" w:pos="9062"/>
        </w:tabs>
        <w:ind w:left="880"/>
      </w:pPr>
      <w:hyperlink w:anchor="_Toc2800" w:history="1">
        <w:r>
          <w:rPr>
            <w:rFonts w:ascii="IRNazanin" w:hAnsi="IRNazanin" w:eastAsia="IRNazanin" w:cs="IRNazanin"/>
            <w:color w:val="111111"/>
            <w:sz w:val="22"/>
            <w:szCs w:val="22"/>
            <w:b w:val="0"/>
            <w:bCs w:val="0"/>
            <w:i w:val="0"/>
            <w:iCs w:val="0"/>
          </w:rPr>
          <w:t>حدیث   (38) امام صادق علیه ‌السلام :</w:t>
        </w:r>
        <w:r>
          <w:tab/>
        </w:r>
        <w:r>
          <w:fldChar w:fldCharType="begin"/>
        </w:r>
        <w:r>
          <w:instrText xml:space="preserve">PAGEREF 2800 \h</w:instrText>
        </w:r>
        <w:r>
          <w:fldChar w:fldCharType="end"/>
        </w:r>
      </w:hyperlink>
    </w:p>
    <w:p>
      <w:pPr>
        <w:tabs>
          <w:tab w:val="right" w:leader="dot" w:pos="9062"/>
        </w:tabs>
        <w:ind w:left="880"/>
      </w:pPr>
      <w:hyperlink w:anchor="_Toc2801" w:history="1">
        <w:r>
          <w:rPr>
            <w:rFonts w:ascii="IRNazanin" w:hAnsi="IRNazanin" w:eastAsia="IRNazanin" w:cs="IRNazanin"/>
            <w:color w:val="111111"/>
            <w:sz w:val="22"/>
            <w:szCs w:val="22"/>
            <w:b w:val="0"/>
            <w:bCs w:val="0"/>
            <w:i w:val="0"/>
            <w:iCs w:val="0"/>
          </w:rPr>
          <w:t>حدیث   (39) امام رضا علیه ‌السلام :</w:t>
        </w:r>
        <w:r>
          <w:tab/>
        </w:r>
        <w:r>
          <w:fldChar w:fldCharType="begin"/>
        </w:r>
        <w:r>
          <w:instrText xml:space="preserve">PAGEREF 2801 \h</w:instrText>
        </w:r>
        <w:r>
          <w:fldChar w:fldCharType="end"/>
        </w:r>
      </w:hyperlink>
    </w:p>
    <w:p>
      <w:pPr>
        <w:tabs>
          <w:tab w:val="right" w:leader="dot" w:pos="9062"/>
        </w:tabs>
        <w:ind w:left="880"/>
      </w:pPr>
      <w:hyperlink w:anchor="_Toc2802" w:history="1">
        <w:r>
          <w:rPr>
            <w:rFonts w:ascii="IRNazanin" w:hAnsi="IRNazanin" w:eastAsia="IRNazanin" w:cs="IRNazanin"/>
            <w:color w:val="111111"/>
            <w:sz w:val="22"/>
            <w:szCs w:val="22"/>
            <w:b w:val="0"/>
            <w:bCs w:val="0"/>
            <w:i w:val="0"/>
            <w:iCs w:val="0"/>
          </w:rPr>
          <w:t>حدیث   (40) امام صادق علیه ‌السلام :</w:t>
        </w:r>
        <w:r>
          <w:tab/>
        </w:r>
        <w:r>
          <w:fldChar w:fldCharType="begin"/>
        </w:r>
        <w:r>
          <w:instrText xml:space="preserve">PAGEREF 2802 \h</w:instrText>
        </w:r>
        <w:r>
          <w:fldChar w:fldCharType="end"/>
        </w:r>
      </w:hyperlink>
    </w:p>
    <w:p>
      <w:pPr>
        <w:tabs>
          <w:tab w:val="right" w:leader="dot" w:pos="9062"/>
        </w:tabs>
        <w:ind w:left="880"/>
      </w:pPr>
      <w:hyperlink w:anchor="_Toc2803" w:history="1">
        <w:r>
          <w:rPr>
            <w:rFonts w:ascii="IRNazanin" w:hAnsi="IRNazanin" w:eastAsia="IRNazanin" w:cs="IRNazanin"/>
            <w:color w:val="111111"/>
            <w:sz w:val="22"/>
            <w:szCs w:val="22"/>
            <w:b w:val="0"/>
            <w:bCs w:val="0"/>
            <w:i w:val="0"/>
            <w:iCs w:val="0"/>
          </w:rPr>
          <w:t>حدیث   (41) امام صادق علیه‌ السلام :</w:t>
        </w:r>
        <w:r>
          <w:tab/>
        </w:r>
        <w:r>
          <w:fldChar w:fldCharType="begin"/>
        </w:r>
        <w:r>
          <w:instrText xml:space="preserve">PAGEREF 2803 \h</w:instrText>
        </w:r>
        <w:r>
          <w:fldChar w:fldCharType="end"/>
        </w:r>
      </w:hyperlink>
    </w:p>
    <w:p>
      <w:pPr>
        <w:tabs>
          <w:tab w:val="right" w:leader="dot" w:pos="9062"/>
        </w:tabs>
        <w:ind w:left="880"/>
      </w:pPr>
      <w:hyperlink w:anchor="_Toc2804" w:history="1">
        <w:r>
          <w:rPr>
            <w:rFonts w:ascii="IRNazanin" w:hAnsi="IRNazanin" w:eastAsia="IRNazanin" w:cs="IRNazanin"/>
            <w:color w:val="111111"/>
            <w:sz w:val="22"/>
            <w:szCs w:val="22"/>
            <w:b w:val="0"/>
            <w:bCs w:val="0"/>
            <w:i w:val="0"/>
            <w:iCs w:val="0"/>
          </w:rPr>
          <w:t>حدیث   (42) امام صادق علیه ‌السلام :</w:t>
        </w:r>
        <w:r>
          <w:tab/>
        </w:r>
        <w:r>
          <w:fldChar w:fldCharType="begin"/>
        </w:r>
        <w:r>
          <w:instrText xml:space="preserve">PAGEREF 2804 \h</w:instrText>
        </w:r>
        <w:r>
          <w:fldChar w:fldCharType="end"/>
        </w:r>
      </w:hyperlink>
    </w:p>
    <w:p>
      <w:pPr>
        <w:tabs>
          <w:tab w:val="right" w:leader="dot" w:pos="9062"/>
        </w:tabs>
        <w:ind w:left="880"/>
      </w:pPr>
      <w:hyperlink w:anchor="_Toc2805" w:history="1">
        <w:r>
          <w:rPr>
            <w:rFonts w:ascii="IRNazanin" w:hAnsi="IRNazanin" w:eastAsia="IRNazanin" w:cs="IRNazanin"/>
            <w:color w:val="111111"/>
            <w:sz w:val="22"/>
            <w:szCs w:val="22"/>
            <w:b w:val="0"/>
            <w:bCs w:val="0"/>
            <w:i w:val="0"/>
            <w:iCs w:val="0"/>
          </w:rPr>
          <w:t>حدیث   (43) امام صادق علیه‌ السلام :</w:t>
        </w:r>
        <w:r>
          <w:tab/>
        </w:r>
        <w:r>
          <w:fldChar w:fldCharType="begin"/>
        </w:r>
        <w:r>
          <w:instrText xml:space="preserve">PAGEREF 2805 \h</w:instrText>
        </w:r>
        <w:r>
          <w:fldChar w:fldCharType="end"/>
        </w:r>
      </w:hyperlink>
    </w:p>
    <w:p>
      <w:pPr>
        <w:tabs>
          <w:tab w:val="right" w:leader="dot" w:pos="9062"/>
        </w:tabs>
        <w:ind w:left="880"/>
      </w:pPr>
      <w:hyperlink w:anchor="_Toc2806" w:history="1">
        <w:r>
          <w:rPr>
            <w:rFonts w:ascii="IRNazanin" w:hAnsi="IRNazanin" w:eastAsia="IRNazanin" w:cs="IRNazanin"/>
            <w:color w:val="111111"/>
            <w:sz w:val="22"/>
            <w:szCs w:val="22"/>
            <w:b w:val="0"/>
            <w:bCs w:val="0"/>
            <w:i w:val="0"/>
            <w:iCs w:val="0"/>
          </w:rPr>
          <w:t>حدیث   (44) پیامبر صلی‌ الله‌ علیه ‌و ‌آله :</w:t>
        </w:r>
        <w:r>
          <w:tab/>
        </w:r>
        <w:r>
          <w:fldChar w:fldCharType="begin"/>
        </w:r>
        <w:r>
          <w:instrText xml:space="preserve">PAGEREF 2806 \h</w:instrText>
        </w:r>
        <w:r>
          <w:fldChar w:fldCharType="end"/>
        </w:r>
      </w:hyperlink>
    </w:p>
    <w:p>
      <w:pPr>
        <w:tabs>
          <w:tab w:val="right" w:leader="dot" w:pos="9062"/>
        </w:tabs>
        <w:ind w:left="880"/>
      </w:pPr>
      <w:hyperlink w:anchor="_Toc2807" w:history="1">
        <w:r>
          <w:rPr>
            <w:rFonts w:ascii="IRNazanin" w:hAnsi="IRNazanin" w:eastAsia="IRNazanin" w:cs="IRNazanin"/>
            <w:color w:val="111111"/>
            <w:sz w:val="22"/>
            <w:szCs w:val="22"/>
            <w:b w:val="0"/>
            <w:bCs w:val="0"/>
            <w:i w:val="0"/>
            <w:iCs w:val="0"/>
          </w:rPr>
          <w:t>حدیث   (45) پیامبر صلی ‌الله‌ علیه ‌و ‌آله :</w:t>
        </w:r>
        <w:r>
          <w:tab/>
        </w:r>
        <w:r>
          <w:fldChar w:fldCharType="begin"/>
        </w:r>
        <w:r>
          <w:instrText xml:space="preserve">PAGEREF 2807 \h</w:instrText>
        </w:r>
        <w:r>
          <w:fldChar w:fldCharType="end"/>
        </w:r>
      </w:hyperlink>
    </w:p>
    <w:p>
      <w:pPr>
        <w:tabs>
          <w:tab w:val="right" w:leader="dot" w:pos="9062"/>
        </w:tabs>
        <w:ind w:left="880"/>
      </w:pPr>
      <w:hyperlink w:anchor="_Toc2808" w:history="1">
        <w:r>
          <w:rPr>
            <w:rFonts w:ascii="IRNazanin" w:hAnsi="IRNazanin" w:eastAsia="IRNazanin" w:cs="IRNazanin"/>
            <w:color w:val="111111"/>
            <w:sz w:val="22"/>
            <w:szCs w:val="22"/>
            <w:b w:val="0"/>
            <w:bCs w:val="0"/>
            <w:i w:val="0"/>
            <w:iCs w:val="0"/>
          </w:rPr>
          <w:t>حدیث   (46) پیامبر صلی‌ الله‌ علیه ‌و ‌آله :</w:t>
        </w:r>
        <w:r>
          <w:tab/>
        </w:r>
        <w:r>
          <w:fldChar w:fldCharType="begin"/>
        </w:r>
        <w:r>
          <w:instrText xml:space="preserve">PAGEREF 2808 \h</w:instrText>
        </w:r>
        <w:r>
          <w:fldChar w:fldCharType="end"/>
        </w:r>
      </w:hyperlink>
    </w:p>
    <w:p>
      <w:pPr>
        <w:tabs>
          <w:tab w:val="right" w:leader="dot" w:pos="9062"/>
        </w:tabs>
        <w:ind w:left="660"/>
      </w:pPr>
      <w:hyperlink w:anchor="_Toc2809" w:history="1">
        <w:r>
          <w:rPr>
            <w:rFonts w:ascii="IRNazanin" w:hAnsi="IRNazanin" w:eastAsia="IRNazanin" w:cs="IRNazanin"/>
            <w:color w:val="111111"/>
            <w:sz w:val="22"/>
            <w:szCs w:val="22"/>
            <w:b w:val="0"/>
            <w:bCs w:val="0"/>
            <w:i w:val="0"/>
            <w:iCs w:val="0"/>
          </w:rPr>
          <w:t>زیتون</w:t>
        </w:r>
        <w:r>
          <w:tab/>
        </w:r>
        <w:r>
          <w:fldChar w:fldCharType="begin"/>
        </w:r>
        <w:r>
          <w:instrText xml:space="preserve">PAGEREF 2809 \h</w:instrText>
        </w:r>
        <w:r>
          <w:fldChar w:fldCharType="end"/>
        </w:r>
      </w:hyperlink>
    </w:p>
    <w:p>
      <w:pPr>
        <w:tabs>
          <w:tab w:val="right" w:leader="dot" w:pos="9062"/>
        </w:tabs>
        <w:ind w:left="880"/>
      </w:pPr>
      <w:hyperlink w:anchor="_Toc2810" w:history="1">
        <w:r>
          <w:rPr>
            <w:rFonts w:ascii="IRNazanin" w:hAnsi="IRNazanin" w:eastAsia="IRNazanin" w:cs="IRNazanin"/>
            <w:color w:val="111111"/>
            <w:sz w:val="22"/>
            <w:szCs w:val="22"/>
            <w:b w:val="0"/>
            <w:bCs w:val="0"/>
            <w:i w:val="0"/>
            <w:iCs w:val="0"/>
          </w:rPr>
          <w:t>حدیث   (1) پیامبر صلی ‌الله ‌علیه ‌و ‌آله :</w:t>
        </w:r>
        <w:r>
          <w:tab/>
        </w:r>
        <w:r>
          <w:fldChar w:fldCharType="begin"/>
        </w:r>
        <w:r>
          <w:instrText xml:space="preserve">PAGEREF 2810 \h</w:instrText>
        </w:r>
        <w:r>
          <w:fldChar w:fldCharType="end"/>
        </w:r>
      </w:hyperlink>
    </w:p>
    <w:p>
      <w:pPr>
        <w:tabs>
          <w:tab w:val="right" w:leader="dot" w:pos="9062"/>
        </w:tabs>
        <w:ind w:left="660"/>
      </w:pPr>
      <w:hyperlink w:anchor="_Toc2811" w:history="1">
        <w:r>
          <w:rPr>
            <w:rFonts w:ascii="IRNazanin" w:hAnsi="IRNazanin" w:eastAsia="IRNazanin" w:cs="IRNazanin"/>
            <w:color w:val="111111"/>
            <w:sz w:val="22"/>
            <w:szCs w:val="22"/>
            <w:b w:val="0"/>
            <w:bCs w:val="0"/>
            <w:i w:val="0"/>
            <w:iCs w:val="0"/>
          </w:rPr>
          <w:t>میوه</w:t>
        </w:r>
        <w:r>
          <w:tab/>
        </w:r>
        <w:r>
          <w:fldChar w:fldCharType="begin"/>
        </w:r>
        <w:r>
          <w:instrText xml:space="preserve">PAGEREF 2811 \h</w:instrText>
        </w:r>
        <w:r>
          <w:fldChar w:fldCharType="end"/>
        </w:r>
      </w:hyperlink>
    </w:p>
    <w:p>
      <w:pPr>
        <w:tabs>
          <w:tab w:val="right" w:leader="dot" w:pos="9062"/>
        </w:tabs>
        <w:ind w:left="880"/>
      </w:pPr>
      <w:hyperlink w:anchor="_Toc2812" w:history="1">
        <w:r>
          <w:rPr>
            <w:rFonts w:ascii="IRNazanin" w:hAnsi="IRNazanin" w:eastAsia="IRNazanin" w:cs="IRNazanin"/>
            <w:color w:val="111111"/>
            <w:sz w:val="22"/>
            <w:szCs w:val="22"/>
            <w:b w:val="0"/>
            <w:bCs w:val="0"/>
            <w:i w:val="0"/>
            <w:iCs w:val="0"/>
          </w:rPr>
          <w:t>حدیث   (1) امام صادق علیه السلام :</w:t>
        </w:r>
        <w:r>
          <w:tab/>
        </w:r>
        <w:r>
          <w:fldChar w:fldCharType="begin"/>
        </w:r>
        <w:r>
          <w:instrText xml:space="preserve">PAGEREF 2812 \h</w:instrText>
        </w:r>
        <w:r>
          <w:fldChar w:fldCharType="end"/>
        </w:r>
      </w:hyperlink>
    </w:p>
    <w:p>
      <w:pPr>
        <w:tabs>
          <w:tab w:val="right" w:leader="dot" w:pos="9062"/>
        </w:tabs>
        <w:ind w:left="660"/>
      </w:pPr>
      <w:hyperlink w:anchor="_Toc2813" w:history="1">
        <w:r>
          <w:rPr>
            <w:rFonts w:ascii="IRNazanin" w:hAnsi="IRNazanin" w:eastAsia="IRNazanin" w:cs="IRNazanin"/>
            <w:color w:val="111111"/>
            <w:sz w:val="22"/>
            <w:szCs w:val="22"/>
            <w:b w:val="0"/>
            <w:bCs w:val="0"/>
            <w:i w:val="0"/>
            <w:iCs w:val="0"/>
          </w:rPr>
          <w:t>ولیمه</w:t>
        </w:r>
        <w:r>
          <w:tab/>
        </w:r>
        <w:r>
          <w:fldChar w:fldCharType="begin"/>
        </w:r>
        <w:r>
          <w:instrText xml:space="preserve">PAGEREF 2813 \h</w:instrText>
        </w:r>
        <w:r>
          <w:fldChar w:fldCharType="end"/>
        </w:r>
      </w:hyperlink>
    </w:p>
    <w:p>
      <w:pPr>
        <w:tabs>
          <w:tab w:val="right" w:leader="dot" w:pos="9062"/>
        </w:tabs>
        <w:ind w:left="880"/>
      </w:pPr>
      <w:hyperlink w:anchor="_Toc2814" w:history="1">
        <w:r>
          <w:rPr>
            <w:rFonts w:ascii="IRNazanin" w:hAnsi="IRNazanin" w:eastAsia="IRNazanin" w:cs="IRNazanin"/>
            <w:color w:val="111111"/>
            <w:sz w:val="22"/>
            <w:szCs w:val="22"/>
            <w:b w:val="0"/>
            <w:bCs w:val="0"/>
            <w:i w:val="0"/>
            <w:iCs w:val="0"/>
          </w:rPr>
          <w:t>حدیث   (1) پیامبر صلی‌ الله ‌علیه ‌و ‌آله :</w:t>
        </w:r>
        <w:r>
          <w:tab/>
        </w:r>
        <w:r>
          <w:fldChar w:fldCharType="begin"/>
        </w:r>
        <w:r>
          <w:instrText xml:space="preserve">PAGEREF 2814 \h</w:instrText>
        </w:r>
        <w:r>
          <w:fldChar w:fldCharType="end"/>
        </w:r>
      </w:hyperlink>
    </w:p>
    <w:p>
      <w:pPr>
        <w:tabs>
          <w:tab w:val="right" w:leader="dot" w:pos="9062"/>
        </w:tabs>
        <w:ind w:left="660"/>
      </w:pPr>
      <w:hyperlink w:anchor="_Toc2815" w:history="1">
        <w:r>
          <w:rPr>
            <w:rFonts w:ascii="IRNazanin" w:hAnsi="IRNazanin" w:eastAsia="IRNazanin" w:cs="IRNazanin"/>
            <w:color w:val="111111"/>
            <w:sz w:val="22"/>
            <w:szCs w:val="22"/>
            <w:b w:val="0"/>
            <w:bCs w:val="0"/>
            <w:i w:val="0"/>
            <w:iCs w:val="0"/>
          </w:rPr>
          <w:t>اطعام</w:t>
        </w:r>
        <w:r>
          <w:tab/>
        </w:r>
        <w:r>
          <w:fldChar w:fldCharType="begin"/>
        </w:r>
        <w:r>
          <w:instrText xml:space="preserve">PAGEREF 2815 \h</w:instrText>
        </w:r>
        <w:r>
          <w:fldChar w:fldCharType="end"/>
        </w:r>
      </w:hyperlink>
    </w:p>
    <w:p>
      <w:pPr>
        <w:tabs>
          <w:tab w:val="right" w:leader="dot" w:pos="9062"/>
        </w:tabs>
        <w:ind w:left="880"/>
      </w:pPr>
      <w:hyperlink w:anchor="_Toc2816"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2816 \h</w:instrText>
        </w:r>
        <w:r>
          <w:fldChar w:fldCharType="end"/>
        </w:r>
      </w:hyperlink>
    </w:p>
    <w:p>
      <w:pPr>
        <w:tabs>
          <w:tab w:val="right" w:leader="dot" w:pos="9062"/>
        </w:tabs>
        <w:ind w:left="880"/>
      </w:pPr>
      <w:hyperlink w:anchor="_Toc2817" w:history="1">
        <w:r>
          <w:rPr>
            <w:rFonts w:ascii="IRNazanin" w:hAnsi="IRNazanin" w:eastAsia="IRNazanin" w:cs="IRNazanin"/>
            <w:color w:val="111111"/>
            <w:sz w:val="22"/>
            <w:szCs w:val="22"/>
            <w:b w:val="0"/>
            <w:bCs w:val="0"/>
            <w:i w:val="0"/>
            <w:iCs w:val="0"/>
          </w:rPr>
          <w:t>حدیث   (2) امام صادق علیه السلام :</w:t>
        </w:r>
        <w:r>
          <w:tab/>
        </w:r>
        <w:r>
          <w:fldChar w:fldCharType="begin"/>
        </w:r>
        <w:r>
          <w:instrText xml:space="preserve">PAGEREF 2817 \h</w:instrText>
        </w:r>
        <w:r>
          <w:fldChar w:fldCharType="end"/>
        </w:r>
      </w:hyperlink>
    </w:p>
    <w:p>
      <w:pPr>
        <w:tabs>
          <w:tab w:val="right" w:leader="dot" w:pos="9062"/>
        </w:tabs>
        <w:ind w:left="880"/>
      </w:pPr>
      <w:hyperlink w:anchor="_Toc2818" w:history="1">
        <w:r>
          <w:rPr>
            <w:rFonts w:ascii="IRNazanin" w:hAnsi="IRNazanin" w:eastAsia="IRNazanin" w:cs="IRNazanin"/>
            <w:color w:val="111111"/>
            <w:sz w:val="22"/>
            <w:szCs w:val="22"/>
            <w:b w:val="0"/>
            <w:bCs w:val="0"/>
            <w:i w:val="0"/>
            <w:iCs w:val="0"/>
          </w:rPr>
          <w:t>حدیث   (3) امام صادق علیه السلام :</w:t>
        </w:r>
        <w:r>
          <w:tab/>
        </w:r>
        <w:r>
          <w:fldChar w:fldCharType="begin"/>
        </w:r>
        <w:r>
          <w:instrText xml:space="preserve">PAGEREF 2818 \h</w:instrText>
        </w:r>
        <w:r>
          <w:fldChar w:fldCharType="end"/>
        </w:r>
      </w:hyperlink>
    </w:p>
    <w:p>
      <w:pPr>
        <w:tabs>
          <w:tab w:val="right" w:leader="dot" w:pos="9062"/>
        </w:tabs>
        <w:ind w:left="880"/>
      </w:pPr>
      <w:hyperlink w:anchor="_Toc2819" w:history="1">
        <w:r>
          <w:rPr>
            <w:rFonts w:ascii="IRNazanin" w:hAnsi="IRNazanin" w:eastAsia="IRNazanin" w:cs="IRNazanin"/>
            <w:color w:val="111111"/>
            <w:sz w:val="22"/>
            <w:szCs w:val="22"/>
            <w:b w:val="0"/>
            <w:bCs w:val="0"/>
            <w:i w:val="0"/>
            <w:iCs w:val="0"/>
          </w:rPr>
          <w:t>حدیث   (4) امام باقر علیه السلام :</w:t>
        </w:r>
        <w:r>
          <w:tab/>
        </w:r>
        <w:r>
          <w:fldChar w:fldCharType="begin"/>
        </w:r>
        <w:r>
          <w:instrText xml:space="preserve">PAGEREF 2819 \h</w:instrText>
        </w:r>
        <w:r>
          <w:fldChar w:fldCharType="end"/>
        </w:r>
      </w:hyperlink>
    </w:p>
    <w:p>
      <w:pPr>
        <w:tabs>
          <w:tab w:val="right" w:leader="dot" w:pos="9062"/>
        </w:tabs>
        <w:ind w:left="880"/>
      </w:pPr>
      <w:hyperlink w:anchor="_Toc2820" w:history="1">
        <w:r>
          <w:rPr>
            <w:rFonts w:ascii="IRNazanin" w:hAnsi="IRNazanin" w:eastAsia="IRNazanin" w:cs="IRNazanin"/>
            <w:color w:val="111111"/>
            <w:sz w:val="22"/>
            <w:szCs w:val="22"/>
            <w:b w:val="0"/>
            <w:bCs w:val="0"/>
            <w:i w:val="0"/>
            <w:iCs w:val="0"/>
          </w:rPr>
          <w:t>حدیث   (5) پیامبر صلی‌ الله‌ علیه‌ و ‌آله :</w:t>
        </w:r>
        <w:r>
          <w:tab/>
        </w:r>
        <w:r>
          <w:fldChar w:fldCharType="begin"/>
        </w:r>
        <w:r>
          <w:instrText xml:space="preserve">PAGEREF 2820 \h</w:instrText>
        </w:r>
        <w:r>
          <w:fldChar w:fldCharType="end"/>
        </w:r>
      </w:hyperlink>
    </w:p>
    <w:p>
      <w:pPr>
        <w:tabs>
          <w:tab w:val="right" w:leader="dot" w:pos="9062"/>
        </w:tabs>
        <w:ind w:left="660"/>
      </w:pPr>
      <w:hyperlink w:anchor="_Toc2821" w:history="1">
        <w:r>
          <w:rPr>
            <w:rFonts w:ascii="IRNazanin" w:hAnsi="IRNazanin" w:eastAsia="IRNazanin" w:cs="IRNazanin"/>
            <w:color w:val="111111"/>
            <w:sz w:val="22"/>
            <w:szCs w:val="22"/>
            <w:b w:val="0"/>
            <w:bCs w:val="0"/>
            <w:i w:val="0"/>
            <w:iCs w:val="0"/>
          </w:rPr>
          <w:t>خوردن</w:t>
        </w:r>
        <w:r>
          <w:tab/>
        </w:r>
        <w:r>
          <w:fldChar w:fldCharType="begin"/>
        </w:r>
        <w:r>
          <w:instrText xml:space="preserve">PAGEREF 2821 \h</w:instrText>
        </w:r>
        <w:r>
          <w:fldChar w:fldCharType="end"/>
        </w:r>
      </w:hyperlink>
    </w:p>
    <w:p>
      <w:pPr>
        <w:tabs>
          <w:tab w:val="right" w:leader="dot" w:pos="9062"/>
        </w:tabs>
        <w:ind w:left="880"/>
      </w:pPr>
      <w:hyperlink w:anchor="_Toc2822" w:history="1">
        <w:r>
          <w:rPr>
            <w:rFonts w:ascii="IRNazanin" w:hAnsi="IRNazanin" w:eastAsia="IRNazanin" w:cs="IRNazanin"/>
            <w:color w:val="111111"/>
            <w:sz w:val="22"/>
            <w:szCs w:val="22"/>
            <w:b w:val="0"/>
            <w:bCs w:val="0"/>
            <w:i w:val="0"/>
            <w:iCs w:val="0"/>
          </w:rPr>
          <w:t>حدیث   (1) پیامبر صلی‌ الله‌ علیه ‌و‌ آله :</w:t>
        </w:r>
        <w:r>
          <w:tab/>
        </w:r>
        <w:r>
          <w:fldChar w:fldCharType="begin"/>
        </w:r>
        <w:r>
          <w:instrText xml:space="preserve">PAGEREF 2822 \h</w:instrText>
        </w:r>
        <w:r>
          <w:fldChar w:fldCharType="end"/>
        </w:r>
      </w:hyperlink>
    </w:p>
    <w:p>
      <w:pPr>
        <w:tabs>
          <w:tab w:val="right" w:leader="dot" w:pos="9062"/>
        </w:tabs>
        <w:ind w:left="880"/>
      </w:pPr>
      <w:hyperlink w:anchor="_Toc2823" w:history="1">
        <w:r>
          <w:rPr>
            <w:rFonts w:ascii="IRNazanin" w:hAnsi="IRNazanin" w:eastAsia="IRNazanin" w:cs="IRNazanin"/>
            <w:color w:val="111111"/>
            <w:sz w:val="22"/>
            <w:szCs w:val="22"/>
            <w:b w:val="0"/>
            <w:bCs w:val="0"/>
            <w:i w:val="0"/>
            <w:iCs w:val="0"/>
          </w:rPr>
          <w:t>حدیث   (2) پیامبر صلی ‌الله ‌علیه ‌و ‌آله :</w:t>
        </w:r>
        <w:r>
          <w:tab/>
        </w:r>
        <w:r>
          <w:fldChar w:fldCharType="begin"/>
        </w:r>
        <w:r>
          <w:instrText xml:space="preserve">PAGEREF 2823 \h</w:instrText>
        </w:r>
        <w:r>
          <w:fldChar w:fldCharType="end"/>
        </w:r>
      </w:hyperlink>
    </w:p>
    <w:p>
      <w:pPr>
        <w:tabs>
          <w:tab w:val="right" w:leader="dot" w:pos="9062"/>
        </w:tabs>
        <w:ind w:left="880"/>
      </w:pPr>
      <w:hyperlink w:anchor="_Toc2824" w:history="1">
        <w:r>
          <w:rPr>
            <w:rFonts w:ascii="IRNazanin" w:hAnsi="IRNazanin" w:eastAsia="IRNazanin" w:cs="IRNazanin"/>
            <w:color w:val="111111"/>
            <w:sz w:val="22"/>
            <w:szCs w:val="22"/>
            <w:b w:val="0"/>
            <w:bCs w:val="0"/>
            <w:i w:val="0"/>
            <w:iCs w:val="0"/>
          </w:rPr>
          <w:t>حدیث   (3) پیامبر صلی ‌الله ‌علیه ‌و ‌آله :</w:t>
        </w:r>
        <w:r>
          <w:tab/>
        </w:r>
        <w:r>
          <w:fldChar w:fldCharType="begin"/>
        </w:r>
        <w:r>
          <w:instrText xml:space="preserve">PAGEREF 2824 \h</w:instrText>
        </w:r>
        <w:r>
          <w:fldChar w:fldCharType="end"/>
        </w:r>
      </w:hyperlink>
    </w:p>
    <w:p>
      <w:pPr>
        <w:tabs>
          <w:tab w:val="right" w:leader="dot" w:pos="9062"/>
        </w:tabs>
        <w:ind w:left="880"/>
      </w:pPr>
      <w:hyperlink w:anchor="_Toc2825" w:history="1">
        <w:r>
          <w:rPr>
            <w:rFonts w:ascii="IRNazanin" w:hAnsi="IRNazanin" w:eastAsia="IRNazanin" w:cs="IRNazanin"/>
            <w:color w:val="111111"/>
            <w:sz w:val="22"/>
            <w:szCs w:val="22"/>
            <w:b w:val="0"/>
            <w:bCs w:val="0"/>
            <w:i w:val="0"/>
            <w:iCs w:val="0"/>
          </w:rPr>
          <w:t>حدیث   (4) پیامبر صلی ‌الله‌ علیه ‌و ‌آله :</w:t>
        </w:r>
        <w:r>
          <w:tab/>
        </w:r>
        <w:r>
          <w:fldChar w:fldCharType="begin"/>
        </w:r>
        <w:r>
          <w:instrText xml:space="preserve">PAGEREF 2825 \h</w:instrText>
        </w:r>
        <w:r>
          <w:fldChar w:fldCharType="end"/>
        </w:r>
      </w:hyperlink>
    </w:p>
    <w:p>
      <w:pPr>
        <w:tabs>
          <w:tab w:val="right" w:leader="dot" w:pos="9062"/>
        </w:tabs>
        <w:ind w:left="880"/>
      </w:pPr>
      <w:hyperlink w:anchor="_Toc2826" w:history="1">
        <w:r>
          <w:rPr>
            <w:rFonts w:ascii="IRNazanin" w:hAnsi="IRNazanin" w:eastAsia="IRNazanin" w:cs="IRNazanin"/>
            <w:color w:val="111111"/>
            <w:sz w:val="22"/>
            <w:szCs w:val="22"/>
            <w:b w:val="0"/>
            <w:bCs w:val="0"/>
            <w:i w:val="0"/>
            <w:iCs w:val="0"/>
          </w:rPr>
          <w:t>حدیث   (5) پیامبر صلی‌ الله ‌علیه ‌و ‌آله :</w:t>
        </w:r>
        <w:r>
          <w:tab/>
        </w:r>
        <w:r>
          <w:fldChar w:fldCharType="begin"/>
        </w:r>
        <w:r>
          <w:instrText xml:space="preserve">PAGEREF 2826 \h</w:instrText>
        </w:r>
        <w:r>
          <w:fldChar w:fldCharType="end"/>
        </w:r>
      </w:hyperlink>
    </w:p>
    <w:p>
      <w:pPr>
        <w:tabs>
          <w:tab w:val="right" w:leader="dot" w:pos="9062"/>
        </w:tabs>
        <w:ind w:left="880"/>
      </w:pPr>
      <w:hyperlink w:anchor="_Toc2827" w:history="1">
        <w:r>
          <w:rPr>
            <w:rFonts w:ascii="IRNazanin" w:hAnsi="IRNazanin" w:eastAsia="IRNazanin" w:cs="IRNazanin"/>
            <w:color w:val="111111"/>
            <w:sz w:val="22"/>
            <w:szCs w:val="22"/>
            <w:b w:val="0"/>
            <w:bCs w:val="0"/>
            <w:i w:val="0"/>
            <w:iCs w:val="0"/>
          </w:rPr>
          <w:t>حدیث   (6) امام کاظم علیه السلام :</w:t>
        </w:r>
        <w:r>
          <w:tab/>
        </w:r>
        <w:r>
          <w:fldChar w:fldCharType="begin"/>
        </w:r>
        <w:r>
          <w:instrText xml:space="preserve">PAGEREF 2827 \h</w:instrText>
        </w:r>
        <w:r>
          <w:fldChar w:fldCharType="end"/>
        </w:r>
      </w:hyperlink>
    </w:p>
    <w:p>
      <w:pPr>
        <w:tabs>
          <w:tab w:val="right" w:leader="dot" w:pos="9062"/>
        </w:tabs>
        <w:ind w:left="660"/>
      </w:pPr>
      <w:hyperlink w:anchor="_Toc2828" w:history="1">
        <w:r>
          <w:rPr>
            <w:rFonts w:ascii="IRNazanin" w:hAnsi="IRNazanin" w:eastAsia="IRNazanin" w:cs="IRNazanin"/>
            <w:color w:val="111111"/>
            <w:sz w:val="22"/>
            <w:szCs w:val="22"/>
            <w:b w:val="0"/>
            <w:bCs w:val="0"/>
            <w:i w:val="0"/>
            <w:iCs w:val="0"/>
          </w:rPr>
          <w:t>زعفران</w:t>
        </w:r>
        <w:r>
          <w:tab/>
        </w:r>
        <w:r>
          <w:fldChar w:fldCharType="begin"/>
        </w:r>
        <w:r>
          <w:instrText xml:space="preserve">PAGEREF 2828 \h</w:instrText>
        </w:r>
        <w:r>
          <w:fldChar w:fldCharType="end"/>
        </w:r>
      </w:hyperlink>
    </w:p>
    <w:p>
      <w:pPr>
        <w:tabs>
          <w:tab w:val="right" w:leader="dot" w:pos="9062"/>
        </w:tabs>
        <w:ind w:left="880"/>
      </w:pPr>
      <w:hyperlink w:anchor="_Toc2829" w:history="1">
        <w:r>
          <w:rPr>
            <w:rFonts w:ascii="IRNazanin" w:hAnsi="IRNazanin" w:eastAsia="IRNazanin" w:cs="IRNazanin"/>
            <w:color w:val="111111"/>
            <w:sz w:val="22"/>
            <w:szCs w:val="22"/>
            <w:b w:val="0"/>
            <w:bCs w:val="0"/>
            <w:i w:val="0"/>
            <w:iCs w:val="0"/>
          </w:rPr>
          <w:t>حدیث   (1) رسول اکرم صلی ‌الله ‌علیه‌ و ‌آله :</w:t>
        </w:r>
        <w:r>
          <w:tab/>
        </w:r>
        <w:r>
          <w:fldChar w:fldCharType="begin"/>
        </w:r>
        <w:r>
          <w:instrText xml:space="preserve">PAGEREF 2829 \h</w:instrText>
        </w:r>
        <w:r>
          <w:fldChar w:fldCharType="end"/>
        </w:r>
      </w:hyperlink>
    </w:p>
    <w:p>
      <w:pPr>
        <w:tabs>
          <w:tab w:val="right" w:leader="dot" w:pos="9062"/>
        </w:tabs>
        <w:ind w:left="660"/>
      </w:pPr>
      <w:hyperlink w:anchor="_Toc2830" w:history="1">
        <w:r>
          <w:rPr>
            <w:rFonts w:ascii="IRNazanin" w:hAnsi="IRNazanin" w:eastAsia="IRNazanin" w:cs="IRNazanin"/>
            <w:color w:val="111111"/>
            <w:sz w:val="22"/>
            <w:szCs w:val="22"/>
            <w:b w:val="0"/>
            <w:bCs w:val="0"/>
            <w:i w:val="0"/>
            <w:iCs w:val="0"/>
          </w:rPr>
          <w:t>شام</w:t>
        </w:r>
        <w:r>
          <w:tab/>
        </w:r>
        <w:r>
          <w:fldChar w:fldCharType="begin"/>
        </w:r>
        <w:r>
          <w:instrText xml:space="preserve">PAGEREF 2830 \h</w:instrText>
        </w:r>
        <w:r>
          <w:fldChar w:fldCharType="end"/>
        </w:r>
      </w:hyperlink>
    </w:p>
    <w:p>
      <w:pPr>
        <w:tabs>
          <w:tab w:val="right" w:leader="dot" w:pos="9062"/>
        </w:tabs>
        <w:ind w:left="880"/>
      </w:pPr>
      <w:hyperlink w:anchor="_Toc2831" w:history="1">
        <w:r>
          <w:rPr>
            <w:rFonts w:ascii="IRNazanin" w:hAnsi="IRNazanin" w:eastAsia="IRNazanin" w:cs="IRNazanin"/>
            <w:color w:val="111111"/>
            <w:sz w:val="22"/>
            <w:szCs w:val="22"/>
            <w:b w:val="0"/>
            <w:bCs w:val="0"/>
            <w:i w:val="0"/>
            <w:iCs w:val="0"/>
          </w:rPr>
          <w:t>حدیث   (1) پیامبر صلی ‌الله‌ علیه‌ و ‌آله :</w:t>
        </w:r>
        <w:r>
          <w:tab/>
        </w:r>
        <w:r>
          <w:fldChar w:fldCharType="begin"/>
        </w:r>
        <w:r>
          <w:instrText xml:space="preserve">PAGEREF 2831 \h</w:instrText>
        </w:r>
        <w:r>
          <w:fldChar w:fldCharType="end"/>
        </w:r>
      </w:hyperlink>
    </w:p>
    <w:p>
      <w:pPr>
        <w:tabs>
          <w:tab w:val="right" w:leader="dot" w:pos="9062"/>
        </w:tabs>
        <w:ind w:left="880"/>
      </w:pPr>
      <w:hyperlink w:anchor="_Toc2832"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2832 \h</w:instrText>
        </w:r>
        <w:r>
          <w:fldChar w:fldCharType="end"/>
        </w:r>
      </w:hyperlink>
    </w:p>
    <w:p>
      <w:pPr>
        <w:tabs>
          <w:tab w:val="right" w:leader="dot" w:pos="9062"/>
        </w:tabs>
        <w:ind w:left="660"/>
      </w:pPr>
      <w:hyperlink w:anchor="_Toc2833" w:history="1">
        <w:r>
          <w:rPr>
            <w:rFonts w:ascii="IRNazanin" w:hAnsi="IRNazanin" w:eastAsia="IRNazanin" w:cs="IRNazanin"/>
            <w:color w:val="111111"/>
            <w:sz w:val="22"/>
            <w:szCs w:val="22"/>
            <w:b w:val="0"/>
            <w:bCs w:val="0"/>
            <w:i w:val="0"/>
            <w:iCs w:val="0"/>
          </w:rPr>
          <w:t>سفره</w:t>
        </w:r>
        <w:r>
          <w:tab/>
        </w:r>
        <w:r>
          <w:fldChar w:fldCharType="begin"/>
        </w:r>
        <w:r>
          <w:instrText xml:space="preserve">PAGEREF 2833 \h</w:instrText>
        </w:r>
        <w:r>
          <w:fldChar w:fldCharType="end"/>
        </w:r>
      </w:hyperlink>
    </w:p>
    <w:p>
      <w:pPr>
        <w:tabs>
          <w:tab w:val="right" w:leader="dot" w:pos="9062"/>
        </w:tabs>
        <w:ind w:left="880"/>
      </w:pPr>
      <w:hyperlink w:anchor="_Toc2834" w:history="1">
        <w:r>
          <w:rPr>
            <w:rFonts w:ascii="IRNazanin" w:hAnsi="IRNazanin" w:eastAsia="IRNazanin" w:cs="IRNazanin"/>
            <w:color w:val="111111"/>
            <w:sz w:val="22"/>
            <w:szCs w:val="22"/>
            <w:b w:val="0"/>
            <w:bCs w:val="0"/>
            <w:i w:val="0"/>
            <w:iCs w:val="0"/>
          </w:rPr>
          <w:t>حدیث   (1) پیامبر صلی ‌الله‌ علیه ‌و ‌آله :</w:t>
        </w:r>
        <w:r>
          <w:tab/>
        </w:r>
        <w:r>
          <w:fldChar w:fldCharType="begin"/>
        </w:r>
        <w:r>
          <w:instrText xml:space="preserve">PAGEREF 2834 \h</w:instrText>
        </w:r>
        <w:r>
          <w:fldChar w:fldCharType="end"/>
        </w:r>
      </w:hyperlink>
    </w:p>
    <w:p>
      <w:pPr>
        <w:tabs>
          <w:tab w:val="right" w:leader="dot" w:pos="9062"/>
        </w:tabs>
        <w:ind w:left="880"/>
      </w:pPr>
      <w:hyperlink w:anchor="_Toc2835" w:history="1">
        <w:r>
          <w:rPr>
            <w:rFonts w:ascii="IRNazanin" w:hAnsi="IRNazanin" w:eastAsia="IRNazanin" w:cs="IRNazanin"/>
            <w:color w:val="111111"/>
            <w:sz w:val="22"/>
            <w:szCs w:val="22"/>
            <w:b w:val="0"/>
            <w:bCs w:val="0"/>
            <w:i w:val="0"/>
            <w:iCs w:val="0"/>
          </w:rPr>
          <w:t>حدیث   (2) پیامبر صلی‌ الله ‌علیه ‌و‌ آله :</w:t>
        </w:r>
        <w:r>
          <w:tab/>
        </w:r>
        <w:r>
          <w:fldChar w:fldCharType="begin"/>
        </w:r>
        <w:r>
          <w:instrText xml:space="preserve">PAGEREF 2835 \h</w:instrText>
        </w:r>
        <w:r>
          <w:fldChar w:fldCharType="end"/>
        </w:r>
      </w:hyperlink>
    </w:p>
    <w:p>
      <w:pPr>
        <w:tabs>
          <w:tab w:val="right" w:leader="dot" w:pos="9062"/>
        </w:tabs>
        <w:ind w:left="660"/>
      </w:pPr>
      <w:hyperlink w:anchor="_Toc2836" w:history="1">
        <w:r>
          <w:rPr>
            <w:rFonts w:ascii="IRNazanin" w:hAnsi="IRNazanin" w:eastAsia="IRNazanin" w:cs="IRNazanin"/>
            <w:color w:val="111111"/>
            <w:sz w:val="22"/>
            <w:szCs w:val="22"/>
            <w:b w:val="0"/>
            <w:bCs w:val="0"/>
            <w:i w:val="0"/>
            <w:iCs w:val="0"/>
          </w:rPr>
          <w:t>سحری</w:t>
        </w:r>
        <w:r>
          <w:tab/>
        </w:r>
        <w:r>
          <w:fldChar w:fldCharType="begin"/>
        </w:r>
        <w:r>
          <w:instrText xml:space="preserve">PAGEREF 2836 \h</w:instrText>
        </w:r>
        <w:r>
          <w:fldChar w:fldCharType="end"/>
        </w:r>
      </w:hyperlink>
    </w:p>
    <w:p>
      <w:pPr>
        <w:tabs>
          <w:tab w:val="right" w:leader="dot" w:pos="9062"/>
        </w:tabs>
        <w:ind w:left="880"/>
      </w:pPr>
      <w:hyperlink w:anchor="_Toc2837" w:history="1">
        <w:r>
          <w:rPr>
            <w:rFonts w:ascii="IRNazanin" w:hAnsi="IRNazanin" w:eastAsia="IRNazanin" w:cs="IRNazanin"/>
            <w:color w:val="111111"/>
            <w:sz w:val="22"/>
            <w:szCs w:val="22"/>
            <w:b w:val="0"/>
            <w:bCs w:val="0"/>
            <w:i w:val="0"/>
            <w:iCs w:val="0"/>
          </w:rPr>
          <w:t>حدیث   (1) پیامبر صلی‌ الله‌ علیه‌ و ‌آله :</w:t>
        </w:r>
        <w:r>
          <w:tab/>
        </w:r>
        <w:r>
          <w:fldChar w:fldCharType="begin"/>
        </w:r>
        <w:r>
          <w:instrText xml:space="preserve">PAGEREF 2837 \h</w:instrText>
        </w:r>
        <w:r>
          <w:fldChar w:fldCharType="end"/>
        </w:r>
      </w:hyperlink>
    </w:p>
    <w:p>
      <w:pPr>
        <w:tabs>
          <w:tab w:val="right" w:leader="dot" w:pos="9062"/>
        </w:tabs>
        <w:ind w:left="440"/>
      </w:pPr>
      <w:hyperlink w:anchor="_Toc2838" w:history="1">
        <w:r>
          <w:rPr>
            <w:rFonts w:ascii="IRNazanin" w:hAnsi="IRNazanin" w:eastAsia="IRNazanin" w:cs="IRNazanin"/>
            <w:color w:val="111111"/>
            <w:sz w:val="22"/>
            <w:szCs w:val="22"/>
            <w:b w:val="0"/>
            <w:bCs w:val="0"/>
            <w:i w:val="0"/>
            <w:iCs w:val="0"/>
          </w:rPr>
          <w:t>مصالح اجتماعی</w:t>
        </w:r>
        <w:r>
          <w:tab/>
        </w:r>
        <w:r>
          <w:fldChar w:fldCharType="begin"/>
        </w:r>
        <w:r>
          <w:instrText xml:space="preserve">PAGEREF 2838 \h</w:instrText>
        </w:r>
        <w:r>
          <w:fldChar w:fldCharType="end"/>
        </w:r>
      </w:hyperlink>
    </w:p>
    <w:p>
      <w:pPr>
        <w:tabs>
          <w:tab w:val="right" w:leader="dot" w:pos="9062"/>
        </w:tabs>
        <w:ind w:left="660"/>
      </w:pPr>
      <w:hyperlink w:anchor="_Toc2839" w:history="1">
        <w:r>
          <w:rPr>
            <w:rFonts w:ascii="IRNazanin" w:hAnsi="IRNazanin" w:eastAsia="IRNazanin" w:cs="IRNazanin"/>
            <w:color w:val="111111"/>
            <w:sz w:val="22"/>
            <w:szCs w:val="22"/>
            <w:b w:val="0"/>
            <w:bCs w:val="0"/>
            <w:i w:val="0"/>
            <w:iCs w:val="0"/>
          </w:rPr>
          <w:t>مشورت</w:t>
        </w:r>
        <w:r>
          <w:tab/>
        </w:r>
        <w:r>
          <w:fldChar w:fldCharType="begin"/>
        </w:r>
        <w:r>
          <w:instrText xml:space="preserve">PAGEREF 2839 \h</w:instrText>
        </w:r>
        <w:r>
          <w:fldChar w:fldCharType="end"/>
        </w:r>
      </w:hyperlink>
    </w:p>
    <w:p>
      <w:pPr>
        <w:tabs>
          <w:tab w:val="right" w:leader="dot" w:pos="9062"/>
        </w:tabs>
        <w:ind w:left="880"/>
      </w:pPr>
      <w:hyperlink w:anchor="_Toc2840" w:history="1">
        <w:r>
          <w:rPr>
            <w:rFonts w:ascii="IRNazanin" w:hAnsi="IRNazanin" w:eastAsia="IRNazanin" w:cs="IRNazanin"/>
            <w:color w:val="111111"/>
            <w:sz w:val="22"/>
            <w:szCs w:val="22"/>
            <w:b w:val="0"/>
            <w:bCs w:val="0"/>
            <w:i w:val="0"/>
            <w:iCs w:val="0"/>
          </w:rPr>
          <w:t>حدیث   (1) رسول اکرم صلی الله علیه و آله :</w:t>
        </w:r>
        <w:r>
          <w:tab/>
        </w:r>
        <w:r>
          <w:fldChar w:fldCharType="begin"/>
        </w:r>
        <w:r>
          <w:instrText xml:space="preserve">PAGEREF 2840 \h</w:instrText>
        </w:r>
        <w:r>
          <w:fldChar w:fldCharType="end"/>
        </w:r>
      </w:hyperlink>
    </w:p>
    <w:p>
      <w:pPr>
        <w:tabs>
          <w:tab w:val="right" w:leader="dot" w:pos="9062"/>
        </w:tabs>
        <w:ind w:left="880"/>
      </w:pPr>
      <w:hyperlink w:anchor="_Toc2841" w:history="1">
        <w:r>
          <w:rPr>
            <w:rFonts w:ascii="IRNazanin" w:hAnsi="IRNazanin" w:eastAsia="IRNazanin" w:cs="IRNazanin"/>
            <w:color w:val="111111"/>
            <w:sz w:val="22"/>
            <w:szCs w:val="22"/>
            <w:b w:val="0"/>
            <w:bCs w:val="0"/>
            <w:i w:val="0"/>
            <w:iCs w:val="0"/>
          </w:rPr>
          <w:t>حدیث   (2) امام حسن علیه السلام :</w:t>
        </w:r>
        <w:r>
          <w:tab/>
        </w:r>
        <w:r>
          <w:fldChar w:fldCharType="begin"/>
        </w:r>
        <w:r>
          <w:instrText xml:space="preserve">PAGEREF 2841 \h</w:instrText>
        </w:r>
        <w:r>
          <w:fldChar w:fldCharType="end"/>
        </w:r>
      </w:hyperlink>
    </w:p>
    <w:p>
      <w:pPr>
        <w:tabs>
          <w:tab w:val="right" w:leader="dot" w:pos="9062"/>
        </w:tabs>
        <w:ind w:left="880"/>
      </w:pPr>
      <w:hyperlink w:anchor="_Toc2842"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2842 \h</w:instrText>
        </w:r>
        <w:r>
          <w:fldChar w:fldCharType="end"/>
        </w:r>
      </w:hyperlink>
    </w:p>
    <w:p>
      <w:pPr>
        <w:tabs>
          <w:tab w:val="right" w:leader="dot" w:pos="9062"/>
        </w:tabs>
        <w:ind w:left="880"/>
      </w:pPr>
      <w:hyperlink w:anchor="_Toc2843" w:history="1">
        <w:r>
          <w:rPr>
            <w:rFonts w:ascii="IRNazanin" w:hAnsi="IRNazanin" w:eastAsia="IRNazanin" w:cs="IRNazanin"/>
            <w:color w:val="111111"/>
            <w:sz w:val="22"/>
            <w:szCs w:val="22"/>
            <w:b w:val="0"/>
            <w:bCs w:val="0"/>
            <w:i w:val="0"/>
            <w:iCs w:val="0"/>
          </w:rPr>
          <w:t>حدیث   (4) امام علی علیه السلام :</w:t>
        </w:r>
        <w:r>
          <w:tab/>
        </w:r>
        <w:r>
          <w:fldChar w:fldCharType="begin"/>
        </w:r>
        <w:r>
          <w:instrText xml:space="preserve">PAGEREF 2843 \h</w:instrText>
        </w:r>
        <w:r>
          <w:fldChar w:fldCharType="end"/>
        </w:r>
      </w:hyperlink>
    </w:p>
    <w:p>
      <w:pPr>
        <w:tabs>
          <w:tab w:val="right" w:leader="dot" w:pos="9062"/>
        </w:tabs>
        <w:ind w:left="880"/>
      </w:pPr>
      <w:hyperlink w:anchor="_Toc2844" w:history="1">
        <w:r>
          <w:rPr>
            <w:rFonts w:ascii="IRNazanin" w:hAnsi="IRNazanin" w:eastAsia="IRNazanin" w:cs="IRNazanin"/>
            <w:color w:val="111111"/>
            <w:sz w:val="22"/>
            <w:szCs w:val="22"/>
            <w:b w:val="0"/>
            <w:bCs w:val="0"/>
            <w:i w:val="0"/>
            <w:iCs w:val="0"/>
          </w:rPr>
          <w:t>حدیث   (5) رسول اکرم صلی الله علیه و آله :</w:t>
        </w:r>
        <w:r>
          <w:tab/>
        </w:r>
        <w:r>
          <w:fldChar w:fldCharType="begin"/>
        </w:r>
        <w:r>
          <w:instrText xml:space="preserve">PAGEREF 2844 \h</w:instrText>
        </w:r>
        <w:r>
          <w:fldChar w:fldCharType="end"/>
        </w:r>
      </w:hyperlink>
    </w:p>
    <w:p>
      <w:pPr>
        <w:tabs>
          <w:tab w:val="right" w:leader="dot" w:pos="9062"/>
        </w:tabs>
        <w:ind w:left="880"/>
      </w:pPr>
      <w:hyperlink w:anchor="_Toc2845" w:history="1">
        <w:r>
          <w:rPr>
            <w:rFonts w:ascii="IRNazanin" w:hAnsi="IRNazanin" w:eastAsia="IRNazanin" w:cs="IRNazanin"/>
            <w:color w:val="111111"/>
            <w:sz w:val="22"/>
            <w:szCs w:val="22"/>
            <w:b w:val="0"/>
            <w:bCs w:val="0"/>
            <w:i w:val="0"/>
            <w:iCs w:val="0"/>
          </w:rPr>
          <w:t>حدیث   (6) امام علی علیه السلام :</w:t>
        </w:r>
        <w:r>
          <w:tab/>
        </w:r>
        <w:r>
          <w:fldChar w:fldCharType="begin"/>
        </w:r>
        <w:r>
          <w:instrText xml:space="preserve">PAGEREF 2845 \h</w:instrText>
        </w:r>
        <w:r>
          <w:fldChar w:fldCharType="end"/>
        </w:r>
      </w:hyperlink>
    </w:p>
    <w:p>
      <w:pPr>
        <w:tabs>
          <w:tab w:val="right" w:leader="dot" w:pos="9062"/>
        </w:tabs>
        <w:ind w:left="880"/>
      </w:pPr>
      <w:hyperlink w:anchor="_Toc2846" w:history="1">
        <w:r>
          <w:rPr>
            <w:rFonts w:ascii="IRNazanin" w:hAnsi="IRNazanin" w:eastAsia="IRNazanin" w:cs="IRNazanin"/>
            <w:color w:val="111111"/>
            <w:sz w:val="22"/>
            <w:szCs w:val="22"/>
            <w:b w:val="0"/>
            <w:bCs w:val="0"/>
            <w:i w:val="0"/>
            <w:iCs w:val="0"/>
          </w:rPr>
          <w:t>حدیث   (7) امام علی علیه السلام :</w:t>
        </w:r>
        <w:r>
          <w:tab/>
        </w:r>
        <w:r>
          <w:fldChar w:fldCharType="begin"/>
        </w:r>
        <w:r>
          <w:instrText xml:space="preserve">PAGEREF 2846 \h</w:instrText>
        </w:r>
        <w:r>
          <w:fldChar w:fldCharType="end"/>
        </w:r>
      </w:hyperlink>
    </w:p>
    <w:p>
      <w:pPr>
        <w:tabs>
          <w:tab w:val="right" w:leader="dot" w:pos="9062"/>
        </w:tabs>
        <w:ind w:left="880"/>
      </w:pPr>
      <w:hyperlink w:anchor="_Toc2847" w:history="1">
        <w:r>
          <w:rPr>
            <w:rFonts w:ascii="IRNazanin" w:hAnsi="IRNazanin" w:eastAsia="IRNazanin" w:cs="IRNazanin"/>
            <w:color w:val="111111"/>
            <w:sz w:val="22"/>
            <w:szCs w:val="22"/>
            <w:b w:val="0"/>
            <w:bCs w:val="0"/>
            <w:i w:val="0"/>
            <w:iCs w:val="0"/>
          </w:rPr>
          <w:t>حدیث   (8) رسول اکرم صلی الله علیه و آله :</w:t>
        </w:r>
        <w:r>
          <w:tab/>
        </w:r>
        <w:r>
          <w:fldChar w:fldCharType="begin"/>
        </w:r>
        <w:r>
          <w:instrText xml:space="preserve">PAGEREF 2847 \h</w:instrText>
        </w:r>
        <w:r>
          <w:fldChar w:fldCharType="end"/>
        </w:r>
      </w:hyperlink>
    </w:p>
    <w:p>
      <w:pPr>
        <w:tabs>
          <w:tab w:val="right" w:leader="dot" w:pos="9062"/>
        </w:tabs>
        <w:ind w:left="880"/>
      </w:pPr>
      <w:hyperlink w:anchor="_Toc2848" w:history="1">
        <w:r>
          <w:rPr>
            <w:rFonts w:ascii="IRNazanin" w:hAnsi="IRNazanin" w:eastAsia="IRNazanin" w:cs="IRNazanin"/>
            <w:color w:val="111111"/>
            <w:sz w:val="22"/>
            <w:szCs w:val="22"/>
            <w:b w:val="0"/>
            <w:bCs w:val="0"/>
            <w:i w:val="0"/>
            <w:iCs w:val="0"/>
          </w:rPr>
          <w:t>حدیث   (9) امام سجاد علیه السلام :</w:t>
        </w:r>
        <w:r>
          <w:tab/>
        </w:r>
        <w:r>
          <w:fldChar w:fldCharType="begin"/>
        </w:r>
        <w:r>
          <w:instrText xml:space="preserve">PAGEREF 2848 \h</w:instrText>
        </w:r>
        <w:r>
          <w:fldChar w:fldCharType="end"/>
        </w:r>
      </w:hyperlink>
    </w:p>
    <w:p>
      <w:pPr>
        <w:tabs>
          <w:tab w:val="right" w:leader="dot" w:pos="9062"/>
        </w:tabs>
        <w:ind w:left="880"/>
      </w:pPr>
      <w:hyperlink w:anchor="_Toc2849" w:history="1">
        <w:r>
          <w:rPr>
            <w:rFonts w:ascii="IRNazanin" w:hAnsi="IRNazanin" w:eastAsia="IRNazanin" w:cs="IRNazanin"/>
            <w:color w:val="111111"/>
            <w:sz w:val="22"/>
            <w:szCs w:val="22"/>
            <w:b w:val="0"/>
            <w:bCs w:val="0"/>
            <w:i w:val="0"/>
            <w:iCs w:val="0"/>
          </w:rPr>
          <w:t>حدیث   (10) رسول اکرم صلی الله علیه و آله :</w:t>
        </w:r>
        <w:r>
          <w:tab/>
        </w:r>
        <w:r>
          <w:fldChar w:fldCharType="begin"/>
        </w:r>
        <w:r>
          <w:instrText xml:space="preserve">PAGEREF 2849 \h</w:instrText>
        </w:r>
        <w:r>
          <w:fldChar w:fldCharType="end"/>
        </w:r>
      </w:hyperlink>
    </w:p>
    <w:p>
      <w:pPr>
        <w:tabs>
          <w:tab w:val="right" w:leader="dot" w:pos="9062"/>
        </w:tabs>
        <w:ind w:left="880"/>
      </w:pPr>
      <w:hyperlink w:anchor="_Toc2850" w:history="1">
        <w:r>
          <w:rPr>
            <w:rFonts w:ascii="IRNazanin" w:hAnsi="IRNazanin" w:eastAsia="IRNazanin" w:cs="IRNazanin"/>
            <w:color w:val="111111"/>
            <w:sz w:val="22"/>
            <w:szCs w:val="22"/>
            <w:b w:val="0"/>
            <w:bCs w:val="0"/>
            <w:i w:val="0"/>
            <w:iCs w:val="0"/>
          </w:rPr>
          <w:t>حدیث   (11) امام علی علیه السلام :</w:t>
        </w:r>
        <w:r>
          <w:tab/>
        </w:r>
        <w:r>
          <w:fldChar w:fldCharType="begin"/>
        </w:r>
        <w:r>
          <w:instrText xml:space="preserve">PAGEREF 2850 \h</w:instrText>
        </w:r>
        <w:r>
          <w:fldChar w:fldCharType="end"/>
        </w:r>
      </w:hyperlink>
    </w:p>
    <w:p>
      <w:pPr>
        <w:tabs>
          <w:tab w:val="right" w:leader="dot" w:pos="9062"/>
        </w:tabs>
        <w:ind w:left="880"/>
      </w:pPr>
      <w:hyperlink w:anchor="_Toc2851" w:history="1">
        <w:r>
          <w:rPr>
            <w:rFonts w:ascii="IRNazanin" w:hAnsi="IRNazanin" w:eastAsia="IRNazanin" w:cs="IRNazanin"/>
            <w:color w:val="111111"/>
            <w:sz w:val="22"/>
            <w:szCs w:val="22"/>
            <w:b w:val="0"/>
            <w:bCs w:val="0"/>
            <w:i w:val="0"/>
            <w:iCs w:val="0"/>
          </w:rPr>
          <w:t>حدیث   (12) امام علی علیه السلام :</w:t>
        </w:r>
        <w:r>
          <w:tab/>
        </w:r>
        <w:r>
          <w:fldChar w:fldCharType="begin"/>
        </w:r>
        <w:r>
          <w:instrText xml:space="preserve">PAGEREF 2851 \h</w:instrText>
        </w:r>
        <w:r>
          <w:fldChar w:fldCharType="end"/>
        </w:r>
      </w:hyperlink>
    </w:p>
    <w:p>
      <w:pPr>
        <w:tabs>
          <w:tab w:val="right" w:leader="dot" w:pos="9062"/>
        </w:tabs>
        <w:ind w:left="880"/>
      </w:pPr>
      <w:hyperlink w:anchor="_Toc2852" w:history="1">
        <w:r>
          <w:rPr>
            <w:rFonts w:ascii="IRNazanin" w:hAnsi="IRNazanin" w:eastAsia="IRNazanin" w:cs="IRNazanin"/>
            <w:color w:val="111111"/>
            <w:sz w:val="22"/>
            <w:szCs w:val="22"/>
            <w:b w:val="0"/>
            <w:bCs w:val="0"/>
            <w:i w:val="0"/>
            <w:iCs w:val="0"/>
          </w:rPr>
          <w:t>حدیث   (13) امام علی علیه السلام :</w:t>
        </w:r>
        <w:r>
          <w:tab/>
        </w:r>
        <w:r>
          <w:fldChar w:fldCharType="begin"/>
        </w:r>
        <w:r>
          <w:instrText xml:space="preserve">PAGEREF 2852 \h</w:instrText>
        </w:r>
        <w:r>
          <w:fldChar w:fldCharType="end"/>
        </w:r>
      </w:hyperlink>
    </w:p>
    <w:p>
      <w:pPr>
        <w:tabs>
          <w:tab w:val="right" w:leader="dot" w:pos="9062"/>
        </w:tabs>
        <w:ind w:left="880"/>
      </w:pPr>
      <w:hyperlink w:anchor="_Toc2853" w:history="1">
        <w:r>
          <w:rPr>
            <w:rFonts w:ascii="IRNazanin" w:hAnsi="IRNazanin" w:eastAsia="IRNazanin" w:cs="IRNazanin"/>
            <w:color w:val="111111"/>
            <w:sz w:val="22"/>
            <w:szCs w:val="22"/>
            <w:b w:val="0"/>
            <w:bCs w:val="0"/>
            <w:i w:val="0"/>
            <w:iCs w:val="0"/>
          </w:rPr>
          <w:t>حدیث   (14)  امام علی علیه ‌السلام :</w:t>
        </w:r>
        <w:r>
          <w:tab/>
        </w:r>
        <w:r>
          <w:fldChar w:fldCharType="begin"/>
        </w:r>
        <w:r>
          <w:instrText xml:space="preserve">PAGEREF 2853 \h</w:instrText>
        </w:r>
        <w:r>
          <w:fldChar w:fldCharType="end"/>
        </w:r>
      </w:hyperlink>
    </w:p>
    <w:p>
      <w:pPr>
        <w:tabs>
          <w:tab w:val="right" w:leader="dot" w:pos="9062"/>
        </w:tabs>
        <w:ind w:left="880"/>
      </w:pPr>
      <w:hyperlink w:anchor="_Toc2854" w:history="1">
        <w:r>
          <w:rPr>
            <w:rFonts w:ascii="IRNazanin" w:hAnsi="IRNazanin" w:eastAsia="IRNazanin" w:cs="IRNazanin"/>
            <w:color w:val="111111"/>
            <w:sz w:val="22"/>
            <w:szCs w:val="22"/>
            <w:b w:val="0"/>
            <w:bCs w:val="0"/>
            <w:i w:val="0"/>
            <w:iCs w:val="0"/>
          </w:rPr>
          <w:t>حدیث   (15) امام صادق علیه السلام:</w:t>
        </w:r>
        <w:r>
          <w:tab/>
        </w:r>
        <w:r>
          <w:fldChar w:fldCharType="begin"/>
        </w:r>
        <w:r>
          <w:instrText xml:space="preserve">PAGEREF 2854 \h</w:instrText>
        </w:r>
        <w:r>
          <w:fldChar w:fldCharType="end"/>
        </w:r>
      </w:hyperlink>
    </w:p>
    <w:p>
      <w:pPr>
        <w:tabs>
          <w:tab w:val="right" w:leader="dot" w:pos="9062"/>
        </w:tabs>
        <w:ind w:left="880"/>
      </w:pPr>
      <w:hyperlink w:anchor="_Toc2855" w:history="1">
        <w:r>
          <w:rPr>
            <w:rFonts w:ascii="IRNazanin" w:hAnsi="IRNazanin" w:eastAsia="IRNazanin" w:cs="IRNazanin"/>
            <w:color w:val="111111"/>
            <w:sz w:val="22"/>
            <w:szCs w:val="22"/>
            <w:b w:val="0"/>
            <w:bCs w:val="0"/>
            <w:i w:val="0"/>
            <w:iCs w:val="0"/>
          </w:rPr>
          <w:t>حدیث (16) امام علی علیه السلام :</w:t>
        </w:r>
        <w:r>
          <w:tab/>
        </w:r>
        <w:r>
          <w:fldChar w:fldCharType="begin"/>
        </w:r>
        <w:r>
          <w:instrText xml:space="preserve">PAGEREF 2855 \h</w:instrText>
        </w:r>
        <w:r>
          <w:fldChar w:fldCharType="end"/>
        </w:r>
      </w:hyperlink>
    </w:p>
    <w:p>
      <w:pPr>
        <w:tabs>
          <w:tab w:val="right" w:leader="dot" w:pos="9062"/>
        </w:tabs>
        <w:ind w:left="880"/>
      </w:pPr>
      <w:hyperlink w:anchor="_Toc2856" w:history="1">
        <w:r>
          <w:rPr>
            <w:rFonts w:ascii="IRNazanin" w:hAnsi="IRNazanin" w:eastAsia="IRNazanin" w:cs="IRNazanin"/>
            <w:color w:val="111111"/>
            <w:sz w:val="22"/>
            <w:szCs w:val="22"/>
            <w:b w:val="0"/>
            <w:bCs w:val="0"/>
            <w:i w:val="0"/>
            <w:iCs w:val="0"/>
          </w:rPr>
          <w:t>حدیث   (17) امام حسن علیه السلام :</w:t>
        </w:r>
        <w:r>
          <w:tab/>
        </w:r>
        <w:r>
          <w:fldChar w:fldCharType="begin"/>
        </w:r>
        <w:r>
          <w:instrText xml:space="preserve">PAGEREF 2856 \h</w:instrText>
        </w:r>
        <w:r>
          <w:fldChar w:fldCharType="end"/>
        </w:r>
      </w:hyperlink>
    </w:p>
    <w:p>
      <w:pPr>
        <w:tabs>
          <w:tab w:val="right" w:leader="dot" w:pos="9062"/>
        </w:tabs>
        <w:ind w:left="880"/>
      </w:pPr>
      <w:hyperlink w:anchor="_Toc2857" w:history="1">
        <w:r>
          <w:rPr>
            <w:rFonts w:ascii="IRNazanin" w:hAnsi="IRNazanin" w:eastAsia="IRNazanin" w:cs="IRNazanin"/>
            <w:color w:val="111111"/>
            <w:sz w:val="22"/>
            <w:szCs w:val="22"/>
            <w:b w:val="0"/>
            <w:bCs w:val="0"/>
            <w:i w:val="0"/>
            <w:iCs w:val="0"/>
          </w:rPr>
          <w:t>حدیث  (18) امام علی علیه السلام :</w:t>
        </w:r>
        <w:r>
          <w:tab/>
        </w:r>
        <w:r>
          <w:fldChar w:fldCharType="begin"/>
        </w:r>
        <w:r>
          <w:instrText xml:space="preserve">PAGEREF 2857 \h</w:instrText>
        </w:r>
        <w:r>
          <w:fldChar w:fldCharType="end"/>
        </w:r>
      </w:hyperlink>
    </w:p>
    <w:p>
      <w:pPr>
        <w:tabs>
          <w:tab w:val="right" w:leader="dot" w:pos="9062"/>
        </w:tabs>
        <w:ind w:left="660"/>
      </w:pPr>
      <w:hyperlink w:anchor="_Toc2858" w:history="1">
        <w:r>
          <w:rPr>
            <w:rFonts w:ascii="IRNazanin" w:hAnsi="IRNazanin" w:eastAsia="IRNazanin" w:cs="IRNazanin"/>
            <w:color w:val="111111"/>
            <w:sz w:val="22"/>
            <w:szCs w:val="22"/>
            <w:b w:val="0"/>
            <w:bCs w:val="0"/>
            <w:i w:val="0"/>
            <w:iCs w:val="0"/>
          </w:rPr>
          <w:t>مدارا</w:t>
        </w:r>
        <w:r>
          <w:tab/>
        </w:r>
        <w:r>
          <w:fldChar w:fldCharType="begin"/>
        </w:r>
        <w:r>
          <w:instrText xml:space="preserve">PAGEREF 2858 \h</w:instrText>
        </w:r>
        <w:r>
          <w:fldChar w:fldCharType="end"/>
        </w:r>
      </w:hyperlink>
    </w:p>
    <w:p>
      <w:pPr>
        <w:tabs>
          <w:tab w:val="right" w:leader="dot" w:pos="9062"/>
        </w:tabs>
        <w:ind w:left="880"/>
      </w:pPr>
      <w:hyperlink w:anchor="_Toc2859" w:history="1">
        <w:r>
          <w:rPr>
            <w:rFonts w:ascii="IRNazanin" w:hAnsi="IRNazanin" w:eastAsia="IRNazanin" w:cs="IRNazanin"/>
            <w:color w:val="111111"/>
            <w:sz w:val="22"/>
            <w:szCs w:val="22"/>
            <w:b w:val="0"/>
            <w:bCs w:val="0"/>
            <w:i w:val="0"/>
            <w:iCs w:val="0"/>
          </w:rPr>
          <w:t>حدیث   (1) رسول اکرم صلی الله علیه و آله :</w:t>
        </w:r>
        <w:r>
          <w:tab/>
        </w:r>
        <w:r>
          <w:fldChar w:fldCharType="begin"/>
        </w:r>
        <w:r>
          <w:instrText xml:space="preserve">PAGEREF 2859 \h</w:instrText>
        </w:r>
        <w:r>
          <w:fldChar w:fldCharType="end"/>
        </w:r>
      </w:hyperlink>
    </w:p>
    <w:p>
      <w:pPr>
        <w:tabs>
          <w:tab w:val="right" w:leader="dot" w:pos="9062"/>
        </w:tabs>
        <w:ind w:left="880"/>
      </w:pPr>
      <w:hyperlink w:anchor="_Toc2860" w:history="1">
        <w:r>
          <w:rPr>
            <w:rFonts w:ascii="IRNazanin" w:hAnsi="IRNazanin" w:eastAsia="IRNazanin" w:cs="IRNazanin"/>
            <w:color w:val="111111"/>
            <w:sz w:val="22"/>
            <w:szCs w:val="22"/>
            <w:b w:val="0"/>
            <w:bCs w:val="0"/>
            <w:i w:val="0"/>
            <w:iCs w:val="0"/>
          </w:rPr>
          <w:t>حدیث   (2) رسول اکرم صلی الله علیه و آله :</w:t>
        </w:r>
        <w:r>
          <w:tab/>
        </w:r>
        <w:r>
          <w:fldChar w:fldCharType="begin"/>
        </w:r>
        <w:r>
          <w:instrText xml:space="preserve">PAGEREF 2860 \h</w:instrText>
        </w:r>
        <w:r>
          <w:fldChar w:fldCharType="end"/>
        </w:r>
      </w:hyperlink>
    </w:p>
    <w:p>
      <w:pPr>
        <w:tabs>
          <w:tab w:val="right" w:leader="dot" w:pos="9062"/>
        </w:tabs>
        <w:ind w:left="880"/>
      </w:pPr>
      <w:hyperlink w:anchor="_Toc2861" w:history="1">
        <w:r>
          <w:rPr>
            <w:rFonts w:ascii="IRNazanin" w:hAnsi="IRNazanin" w:eastAsia="IRNazanin" w:cs="IRNazanin"/>
            <w:color w:val="111111"/>
            <w:sz w:val="22"/>
            <w:szCs w:val="22"/>
            <w:b w:val="0"/>
            <w:bCs w:val="0"/>
            <w:i w:val="0"/>
            <w:iCs w:val="0"/>
          </w:rPr>
          <w:t>حدیث   (3) رسول اکرم صلی الله علیه و آله :</w:t>
        </w:r>
        <w:r>
          <w:tab/>
        </w:r>
        <w:r>
          <w:fldChar w:fldCharType="begin"/>
        </w:r>
        <w:r>
          <w:instrText xml:space="preserve">PAGEREF 2861 \h</w:instrText>
        </w:r>
        <w:r>
          <w:fldChar w:fldCharType="end"/>
        </w:r>
      </w:hyperlink>
    </w:p>
    <w:p>
      <w:pPr>
        <w:tabs>
          <w:tab w:val="right" w:leader="dot" w:pos="9062"/>
        </w:tabs>
        <w:ind w:left="880"/>
      </w:pPr>
      <w:hyperlink w:anchor="_Toc2862" w:history="1">
        <w:r>
          <w:rPr>
            <w:rFonts w:ascii="IRNazanin" w:hAnsi="IRNazanin" w:eastAsia="IRNazanin" w:cs="IRNazanin"/>
            <w:color w:val="111111"/>
            <w:sz w:val="22"/>
            <w:szCs w:val="22"/>
            <w:b w:val="0"/>
            <w:bCs w:val="0"/>
            <w:i w:val="0"/>
            <w:iCs w:val="0"/>
          </w:rPr>
          <w:t>حدیث   (4) رسول اکرم صلی الله علیه و آله :</w:t>
        </w:r>
        <w:r>
          <w:tab/>
        </w:r>
        <w:r>
          <w:fldChar w:fldCharType="begin"/>
        </w:r>
        <w:r>
          <w:instrText xml:space="preserve">PAGEREF 2862 \h</w:instrText>
        </w:r>
        <w:r>
          <w:fldChar w:fldCharType="end"/>
        </w:r>
      </w:hyperlink>
    </w:p>
    <w:p>
      <w:pPr>
        <w:tabs>
          <w:tab w:val="right" w:leader="dot" w:pos="9062"/>
        </w:tabs>
        <w:ind w:left="880"/>
      </w:pPr>
      <w:hyperlink w:anchor="_Toc2863" w:history="1">
        <w:r>
          <w:rPr>
            <w:rFonts w:ascii="IRNazanin" w:hAnsi="IRNazanin" w:eastAsia="IRNazanin" w:cs="IRNazanin"/>
            <w:color w:val="111111"/>
            <w:sz w:val="22"/>
            <w:szCs w:val="22"/>
            <w:b w:val="0"/>
            <w:bCs w:val="0"/>
            <w:i w:val="0"/>
            <w:iCs w:val="0"/>
          </w:rPr>
          <w:t>حدیث   (5) رسول اکرم صلی الله علیه و آله :</w:t>
        </w:r>
        <w:r>
          <w:tab/>
        </w:r>
        <w:r>
          <w:fldChar w:fldCharType="begin"/>
        </w:r>
        <w:r>
          <w:instrText xml:space="preserve">PAGEREF 2863 \h</w:instrText>
        </w:r>
        <w:r>
          <w:fldChar w:fldCharType="end"/>
        </w:r>
      </w:hyperlink>
    </w:p>
    <w:p>
      <w:pPr>
        <w:tabs>
          <w:tab w:val="right" w:leader="dot" w:pos="9062"/>
        </w:tabs>
        <w:ind w:left="880"/>
      </w:pPr>
      <w:hyperlink w:anchor="_Toc2864" w:history="1">
        <w:r>
          <w:rPr>
            <w:rFonts w:ascii="IRNazanin" w:hAnsi="IRNazanin" w:eastAsia="IRNazanin" w:cs="IRNazanin"/>
            <w:color w:val="111111"/>
            <w:sz w:val="22"/>
            <w:szCs w:val="22"/>
            <w:b w:val="0"/>
            <w:bCs w:val="0"/>
            <w:i w:val="0"/>
            <w:iCs w:val="0"/>
          </w:rPr>
          <w:t>حدیث   (6) امام علی علیه السلام :</w:t>
        </w:r>
        <w:r>
          <w:tab/>
        </w:r>
        <w:r>
          <w:fldChar w:fldCharType="begin"/>
        </w:r>
        <w:r>
          <w:instrText xml:space="preserve">PAGEREF 2864 \h</w:instrText>
        </w:r>
        <w:r>
          <w:fldChar w:fldCharType="end"/>
        </w:r>
      </w:hyperlink>
    </w:p>
    <w:p>
      <w:pPr>
        <w:tabs>
          <w:tab w:val="right" w:leader="dot" w:pos="9062"/>
        </w:tabs>
        <w:ind w:left="880"/>
      </w:pPr>
      <w:hyperlink w:anchor="_Toc2865" w:history="1">
        <w:r>
          <w:rPr>
            <w:rFonts w:ascii="IRNazanin" w:hAnsi="IRNazanin" w:eastAsia="IRNazanin" w:cs="IRNazanin"/>
            <w:color w:val="111111"/>
            <w:sz w:val="22"/>
            <w:szCs w:val="22"/>
            <w:b w:val="0"/>
            <w:bCs w:val="0"/>
            <w:i w:val="0"/>
            <w:iCs w:val="0"/>
          </w:rPr>
          <w:t>حدیث   (7) رسول اکرم صلی الله علیه و آله :</w:t>
        </w:r>
        <w:r>
          <w:tab/>
        </w:r>
        <w:r>
          <w:fldChar w:fldCharType="begin"/>
        </w:r>
        <w:r>
          <w:instrText xml:space="preserve">PAGEREF 2865 \h</w:instrText>
        </w:r>
        <w:r>
          <w:fldChar w:fldCharType="end"/>
        </w:r>
      </w:hyperlink>
    </w:p>
    <w:p>
      <w:pPr>
        <w:tabs>
          <w:tab w:val="right" w:leader="dot" w:pos="9062"/>
        </w:tabs>
        <w:ind w:left="880"/>
      </w:pPr>
      <w:hyperlink w:anchor="_Toc2866" w:history="1">
        <w:r>
          <w:rPr>
            <w:rFonts w:ascii="IRNazanin" w:hAnsi="IRNazanin" w:eastAsia="IRNazanin" w:cs="IRNazanin"/>
            <w:color w:val="111111"/>
            <w:sz w:val="22"/>
            <w:szCs w:val="22"/>
            <w:b w:val="0"/>
            <w:bCs w:val="0"/>
            <w:i w:val="0"/>
            <w:iCs w:val="0"/>
          </w:rPr>
          <w:t>حدیث   (8) امام حسین علیه السلام :</w:t>
        </w:r>
        <w:r>
          <w:tab/>
        </w:r>
        <w:r>
          <w:fldChar w:fldCharType="begin"/>
        </w:r>
        <w:r>
          <w:instrText xml:space="preserve">PAGEREF 2866 \h</w:instrText>
        </w:r>
        <w:r>
          <w:fldChar w:fldCharType="end"/>
        </w:r>
      </w:hyperlink>
    </w:p>
    <w:p>
      <w:pPr>
        <w:tabs>
          <w:tab w:val="right" w:leader="dot" w:pos="9062"/>
        </w:tabs>
        <w:ind w:left="880"/>
      </w:pPr>
      <w:hyperlink w:anchor="_Toc2867" w:history="1">
        <w:r>
          <w:rPr>
            <w:rFonts w:ascii="IRNazanin" w:hAnsi="IRNazanin" w:eastAsia="IRNazanin" w:cs="IRNazanin"/>
            <w:color w:val="111111"/>
            <w:sz w:val="22"/>
            <w:szCs w:val="22"/>
            <w:b w:val="0"/>
            <w:bCs w:val="0"/>
            <w:i w:val="0"/>
            <w:iCs w:val="0"/>
          </w:rPr>
          <w:t>حدیث   (9) امام صادق علیه السلام :</w:t>
        </w:r>
        <w:r>
          <w:tab/>
        </w:r>
        <w:r>
          <w:fldChar w:fldCharType="begin"/>
        </w:r>
        <w:r>
          <w:instrText xml:space="preserve">PAGEREF 2867 \h</w:instrText>
        </w:r>
        <w:r>
          <w:fldChar w:fldCharType="end"/>
        </w:r>
      </w:hyperlink>
    </w:p>
    <w:p>
      <w:pPr>
        <w:tabs>
          <w:tab w:val="right" w:leader="dot" w:pos="9062"/>
        </w:tabs>
        <w:ind w:left="880"/>
      </w:pPr>
      <w:hyperlink w:anchor="_Toc2868" w:history="1">
        <w:r>
          <w:rPr>
            <w:rFonts w:ascii="IRNazanin" w:hAnsi="IRNazanin" w:eastAsia="IRNazanin" w:cs="IRNazanin"/>
            <w:color w:val="111111"/>
            <w:sz w:val="22"/>
            <w:szCs w:val="22"/>
            <w:b w:val="0"/>
            <w:bCs w:val="0"/>
            <w:i w:val="0"/>
            <w:iCs w:val="0"/>
          </w:rPr>
          <w:t>حدیث   (10) امام علی علیه السلام :</w:t>
        </w:r>
        <w:r>
          <w:tab/>
        </w:r>
        <w:r>
          <w:fldChar w:fldCharType="begin"/>
        </w:r>
        <w:r>
          <w:instrText xml:space="preserve">PAGEREF 2868 \h</w:instrText>
        </w:r>
        <w:r>
          <w:fldChar w:fldCharType="end"/>
        </w:r>
      </w:hyperlink>
    </w:p>
    <w:p>
      <w:pPr>
        <w:tabs>
          <w:tab w:val="right" w:leader="dot" w:pos="9062"/>
        </w:tabs>
        <w:ind w:left="880"/>
      </w:pPr>
      <w:hyperlink w:anchor="_Toc2869" w:history="1">
        <w:r>
          <w:rPr>
            <w:rFonts w:ascii="IRNazanin" w:hAnsi="IRNazanin" w:eastAsia="IRNazanin" w:cs="IRNazanin"/>
            <w:color w:val="111111"/>
            <w:sz w:val="22"/>
            <w:szCs w:val="22"/>
            <w:b w:val="0"/>
            <w:bCs w:val="0"/>
            <w:i w:val="0"/>
            <w:iCs w:val="0"/>
          </w:rPr>
          <w:t>حدیث   (11) رسول اکرم صلی الله علیه و آله :</w:t>
        </w:r>
        <w:r>
          <w:tab/>
        </w:r>
        <w:r>
          <w:fldChar w:fldCharType="begin"/>
        </w:r>
        <w:r>
          <w:instrText xml:space="preserve">PAGEREF 2869 \h</w:instrText>
        </w:r>
        <w:r>
          <w:fldChar w:fldCharType="end"/>
        </w:r>
      </w:hyperlink>
    </w:p>
    <w:p>
      <w:pPr>
        <w:tabs>
          <w:tab w:val="right" w:leader="dot" w:pos="9062"/>
        </w:tabs>
        <w:ind w:left="880"/>
      </w:pPr>
      <w:hyperlink w:anchor="_Toc2870" w:history="1">
        <w:r>
          <w:rPr>
            <w:rFonts w:ascii="IRNazanin" w:hAnsi="IRNazanin" w:eastAsia="IRNazanin" w:cs="IRNazanin"/>
            <w:color w:val="111111"/>
            <w:sz w:val="22"/>
            <w:szCs w:val="22"/>
            <w:b w:val="0"/>
            <w:bCs w:val="0"/>
            <w:i w:val="0"/>
            <w:iCs w:val="0"/>
          </w:rPr>
          <w:t>حدیث   (12) رسول اکرم صلی الله علیه و آله :</w:t>
        </w:r>
        <w:r>
          <w:tab/>
        </w:r>
        <w:r>
          <w:fldChar w:fldCharType="begin"/>
        </w:r>
        <w:r>
          <w:instrText xml:space="preserve">PAGEREF 2870 \h</w:instrText>
        </w:r>
        <w:r>
          <w:fldChar w:fldCharType="end"/>
        </w:r>
      </w:hyperlink>
    </w:p>
    <w:p>
      <w:pPr>
        <w:tabs>
          <w:tab w:val="right" w:leader="dot" w:pos="9062"/>
        </w:tabs>
        <w:ind w:left="880"/>
      </w:pPr>
      <w:hyperlink w:anchor="_Toc2871" w:history="1">
        <w:r>
          <w:rPr>
            <w:rFonts w:ascii="IRNazanin" w:hAnsi="IRNazanin" w:eastAsia="IRNazanin" w:cs="IRNazanin"/>
            <w:color w:val="111111"/>
            <w:sz w:val="22"/>
            <w:szCs w:val="22"/>
            <w:b w:val="0"/>
            <w:bCs w:val="0"/>
            <w:i w:val="0"/>
            <w:iCs w:val="0"/>
          </w:rPr>
          <w:t>حدیث   (13) پیامبر صلی ‌الله‌ علیه‌ و ‌آله :</w:t>
        </w:r>
        <w:r>
          <w:tab/>
        </w:r>
        <w:r>
          <w:fldChar w:fldCharType="begin"/>
        </w:r>
        <w:r>
          <w:instrText xml:space="preserve">PAGEREF 2871 \h</w:instrText>
        </w:r>
        <w:r>
          <w:fldChar w:fldCharType="end"/>
        </w:r>
      </w:hyperlink>
    </w:p>
    <w:p>
      <w:pPr>
        <w:tabs>
          <w:tab w:val="right" w:leader="dot" w:pos="9062"/>
        </w:tabs>
        <w:ind w:left="880"/>
      </w:pPr>
      <w:hyperlink w:anchor="_Toc2872" w:history="1">
        <w:r>
          <w:rPr>
            <w:rFonts w:ascii="IRNazanin" w:hAnsi="IRNazanin" w:eastAsia="IRNazanin" w:cs="IRNazanin"/>
            <w:color w:val="111111"/>
            <w:sz w:val="22"/>
            <w:szCs w:val="22"/>
            <w:b w:val="0"/>
            <w:bCs w:val="0"/>
            <w:i w:val="0"/>
            <w:iCs w:val="0"/>
          </w:rPr>
          <w:t>حدیث   (14) امام علی علیه ‌السلام :</w:t>
        </w:r>
        <w:r>
          <w:tab/>
        </w:r>
        <w:r>
          <w:fldChar w:fldCharType="begin"/>
        </w:r>
        <w:r>
          <w:instrText xml:space="preserve">PAGEREF 2872 \h</w:instrText>
        </w:r>
        <w:r>
          <w:fldChar w:fldCharType="end"/>
        </w:r>
      </w:hyperlink>
    </w:p>
    <w:p>
      <w:pPr>
        <w:tabs>
          <w:tab w:val="right" w:leader="dot" w:pos="9062"/>
        </w:tabs>
        <w:ind w:left="880"/>
      </w:pPr>
      <w:hyperlink w:anchor="_Toc2873" w:history="1">
        <w:r>
          <w:rPr>
            <w:rFonts w:ascii="IRNazanin" w:hAnsi="IRNazanin" w:eastAsia="IRNazanin" w:cs="IRNazanin"/>
            <w:color w:val="111111"/>
            <w:sz w:val="22"/>
            <w:szCs w:val="22"/>
            <w:b w:val="0"/>
            <w:bCs w:val="0"/>
            <w:i w:val="0"/>
            <w:iCs w:val="0"/>
          </w:rPr>
          <w:t>حدیث   (15) امام صادق علیه‌ السلام :</w:t>
        </w:r>
        <w:r>
          <w:tab/>
        </w:r>
        <w:r>
          <w:fldChar w:fldCharType="begin"/>
        </w:r>
        <w:r>
          <w:instrText xml:space="preserve">PAGEREF 2873 \h</w:instrText>
        </w:r>
        <w:r>
          <w:fldChar w:fldCharType="end"/>
        </w:r>
      </w:hyperlink>
    </w:p>
    <w:p>
      <w:pPr>
        <w:tabs>
          <w:tab w:val="right" w:leader="dot" w:pos="9062"/>
        </w:tabs>
        <w:ind w:left="880"/>
      </w:pPr>
      <w:hyperlink w:anchor="_Toc2874" w:history="1">
        <w:r>
          <w:rPr>
            <w:rFonts w:ascii="IRNazanin" w:hAnsi="IRNazanin" w:eastAsia="IRNazanin" w:cs="IRNazanin"/>
            <w:color w:val="111111"/>
            <w:sz w:val="22"/>
            <w:szCs w:val="22"/>
            <w:b w:val="0"/>
            <w:bCs w:val="0"/>
            <w:i w:val="0"/>
            <w:iCs w:val="0"/>
          </w:rPr>
          <w:t>حدیث   (16) پیامبر صلی ‌الله ‌علیه‌ و ‌آله :</w:t>
        </w:r>
        <w:r>
          <w:tab/>
        </w:r>
        <w:r>
          <w:fldChar w:fldCharType="begin"/>
        </w:r>
        <w:r>
          <w:instrText xml:space="preserve">PAGEREF 2874 \h</w:instrText>
        </w:r>
        <w:r>
          <w:fldChar w:fldCharType="end"/>
        </w:r>
      </w:hyperlink>
    </w:p>
    <w:p>
      <w:pPr>
        <w:tabs>
          <w:tab w:val="right" w:leader="dot" w:pos="9062"/>
        </w:tabs>
        <w:ind w:left="880"/>
      </w:pPr>
      <w:hyperlink w:anchor="_Toc2875" w:history="1">
        <w:r>
          <w:rPr>
            <w:rFonts w:ascii="IRNazanin" w:hAnsi="IRNazanin" w:eastAsia="IRNazanin" w:cs="IRNazanin"/>
            <w:color w:val="111111"/>
            <w:sz w:val="22"/>
            <w:szCs w:val="22"/>
            <w:b w:val="0"/>
            <w:bCs w:val="0"/>
            <w:i w:val="0"/>
            <w:iCs w:val="0"/>
          </w:rPr>
          <w:t>حدیث   (17) پیامبر صلی ‌الله ‌علیه ‌و ‌آله :</w:t>
        </w:r>
        <w:r>
          <w:tab/>
        </w:r>
        <w:r>
          <w:fldChar w:fldCharType="begin"/>
        </w:r>
        <w:r>
          <w:instrText xml:space="preserve">PAGEREF 2875 \h</w:instrText>
        </w:r>
        <w:r>
          <w:fldChar w:fldCharType="end"/>
        </w:r>
      </w:hyperlink>
    </w:p>
    <w:p>
      <w:pPr>
        <w:tabs>
          <w:tab w:val="right" w:leader="dot" w:pos="9062"/>
        </w:tabs>
        <w:ind w:left="880"/>
      </w:pPr>
      <w:hyperlink w:anchor="_Toc2876" w:history="1">
        <w:r>
          <w:rPr>
            <w:rFonts w:ascii="IRNazanin" w:hAnsi="IRNazanin" w:eastAsia="IRNazanin" w:cs="IRNazanin"/>
            <w:color w:val="111111"/>
            <w:sz w:val="22"/>
            <w:szCs w:val="22"/>
            <w:b w:val="0"/>
            <w:bCs w:val="0"/>
            <w:i w:val="0"/>
            <w:iCs w:val="0"/>
          </w:rPr>
          <w:t>حدیث   (18) امام باقر علیه السلام :</w:t>
        </w:r>
        <w:r>
          <w:tab/>
        </w:r>
        <w:r>
          <w:fldChar w:fldCharType="begin"/>
        </w:r>
        <w:r>
          <w:instrText xml:space="preserve">PAGEREF 2876 \h</w:instrText>
        </w:r>
        <w:r>
          <w:fldChar w:fldCharType="end"/>
        </w:r>
      </w:hyperlink>
    </w:p>
    <w:p>
      <w:pPr>
        <w:tabs>
          <w:tab w:val="right" w:leader="dot" w:pos="9062"/>
        </w:tabs>
        <w:ind w:left="880"/>
      </w:pPr>
      <w:hyperlink w:anchor="_Toc2877" w:history="1">
        <w:r>
          <w:rPr>
            <w:rFonts w:ascii="IRNazanin" w:hAnsi="IRNazanin" w:eastAsia="IRNazanin" w:cs="IRNazanin"/>
            <w:color w:val="111111"/>
            <w:sz w:val="22"/>
            <w:szCs w:val="22"/>
            <w:b w:val="0"/>
            <w:bCs w:val="0"/>
            <w:i w:val="0"/>
            <w:iCs w:val="0"/>
          </w:rPr>
          <w:t>حدیث   (19) امام محمد باقر علیه السلام:</w:t>
        </w:r>
        <w:r>
          <w:tab/>
        </w:r>
        <w:r>
          <w:fldChar w:fldCharType="begin"/>
        </w:r>
        <w:r>
          <w:instrText xml:space="preserve">PAGEREF 2877 \h</w:instrText>
        </w:r>
        <w:r>
          <w:fldChar w:fldCharType="end"/>
        </w:r>
      </w:hyperlink>
    </w:p>
    <w:p>
      <w:pPr>
        <w:tabs>
          <w:tab w:val="right" w:leader="dot" w:pos="9062"/>
        </w:tabs>
        <w:ind w:left="880"/>
      </w:pPr>
      <w:hyperlink w:anchor="_Toc2878" w:history="1">
        <w:r>
          <w:rPr>
            <w:rFonts w:ascii="IRNazanin" w:hAnsi="IRNazanin" w:eastAsia="IRNazanin" w:cs="IRNazanin"/>
            <w:color w:val="111111"/>
            <w:sz w:val="22"/>
            <w:szCs w:val="22"/>
            <w:b w:val="0"/>
            <w:bCs w:val="0"/>
            <w:i w:val="0"/>
            <w:iCs w:val="0"/>
          </w:rPr>
          <w:t>حدیث   (20) امام صادق علیه السلام:</w:t>
        </w:r>
        <w:r>
          <w:tab/>
        </w:r>
        <w:r>
          <w:fldChar w:fldCharType="begin"/>
        </w:r>
        <w:r>
          <w:instrText xml:space="preserve">PAGEREF 2878 \h</w:instrText>
        </w:r>
        <w:r>
          <w:fldChar w:fldCharType="end"/>
        </w:r>
      </w:hyperlink>
    </w:p>
    <w:p>
      <w:pPr>
        <w:tabs>
          <w:tab w:val="right" w:leader="dot" w:pos="9062"/>
        </w:tabs>
        <w:ind w:left="880"/>
      </w:pPr>
      <w:hyperlink w:anchor="_Toc2879" w:history="1">
        <w:r>
          <w:rPr>
            <w:rFonts w:ascii="IRNazanin" w:hAnsi="IRNazanin" w:eastAsia="IRNazanin" w:cs="IRNazanin"/>
            <w:color w:val="111111"/>
            <w:sz w:val="22"/>
            <w:szCs w:val="22"/>
            <w:b w:val="0"/>
            <w:bCs w:val="0"/>
            <w:i w:val="0"/>
            <w:iCs w:val="0"/>
          </w:rPr>
          <w:t>حدیث   (21) امام سجاد علیه السلام:</w:t>
        </w:r>
        <w:r>
          <w:tab/>
        </w:r>
        <w:r>
          <w:fldChar w:fldCharType="begin"/>
        </w:r>
        <w:r>
          <w:instrText xml:space="preserve">PAGEREF 2879 \h</w:instrText>
        </w:r>
        <w:r>
          <w:fldChar w:fldCharType="end"/>
        </w:r>
      </w:hyperlink>
    </w:p>
    <w:p>
      <w:pPr>
        <w:tabs>
          <w:tab w:val="right" w:leader="dot" w:pos="9062"/>
        </w:tabs>
        <w:ind w:left="880"/>
      </w:pPr>
      <w:hyperlink w:anchor="_Toc2880" w:history="1">
        <w:r>
          <w:rPr>
            <w:rFonts w:ascii="IRNazanin" w:hAnsi="IRNazanin" w:eastAsia="IRNazanin" w:cs="IRNazanin"/>
            <w:color w:val="111111"/>
            <w:sz w:val="22"/>
            <w:szCs w:val="22"/>
            <w:b w:val="0"/>
            <w:bCs w:val="0"/>
            <w:i w:val="0"/>
            <w:iCs w:val="0"/>
          </w:rPr>
          <w:t>حدیث   (22) امام حسین علیه السلام:</w:t>
        </w:r>
        <w:r>
          <w:tab/>
        </w:r>
        <w:r>
          <w:fldChar w:fldCharType="begin"/>
        </w:r>
        <w:r>
          <w:instrText xml:space="preserve">PAGEREF 2880 \h</w:instrText>
        </w:r>
        <w:r>
          <w:fldChar w:fldCharType="end"/>
        </w:r>
      </w:hyperlink>
    </w:p>
    <w:p>
      <w:pPr>
        <w:tabs>
          <w:tab w:val="right" w:leader="dot" w:pos="9062"/>
        </w:tabs>
        <w:ind w:left="660"/>
      </w:pPr>
      <w:hyperlink w:anchor="_Toc2881" w:history="1">
        <w:r>
          <w:rPr>
            <w:rFonts w:ascii="IRNazanin" w:hAnsi="IRNazanin" w:eastAsia="IRNazanin" w:cs="IRNazanin"/>
            <w:color w:val="111111"/>
            <w:sz w:val="22"/>
            <w:szCs w:val="22"/>
            <w:b w:val="0"/>
            <w:bCs w:val="0"/>
            <w:i w:val="0"/>
            <w:iCs w:val="0"/>
          </w:rPr>
          <w:t>همت</w:t>
        </w:r>
        <w:r>
          <w:tab/>
        </w:r>
        <w:r>
          <w:fldChar w:fldCharType="begin"/>
        </w:r>
        <w:r>
          <w:instrText xml:space="preserve">PAGEREF 2881 \h</w:instrText>
        </w:r>
        <w:r>
          <w:fldChar w:fldCharType="end"/>
        </w:r>
      </w:hyperlink>
    </w:p>
    <w:p>
      <w:pPr>
        <w:tabs>
          <w:tab w:val="right" w:leader="dot" w:pos="9062"/>
        </w:tabs>
        <w:ind w:left="880"/>
      </w:pPr>
      <w:hyperlink w:anchor="_Toc2882"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2882 \h</w:instrText>
        </w:r>
        <w:r>
          <w:fldChar w:fldCharType="end"/>
        </w:r>
      </w:hyperlink>
    </w:p>
    <w:p>
      <w:pPr>
        <w:tabs>
          <w:tab w:val="right" w:leader="dot" w:pos="9062"/>
        </w:tabs>
        <w:ind w:left="880"/>
      </w:pPr>
      <w:hyperlink w:anchor="_Toc2883"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2883 \h</w:instrText>
        </w:r>
        <w:r>
          <w:fldChar w:fldCharType="end"/>
        </w:r>
      </w:hyperlink>
    </w:p>
    <w:p>
      <w:pPr>
        <w:tabs>
          <w:tab w:val="right" w:leader="dot" w:pos="9062"/>
        </w:tabs>
        <w:ind w:left="880"/>
      </w:pPr>
      <w:hyperlink w:anchor="_Toc2884"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2884 \h</w:instrText>
        </w:r>
        <w:r>
          <w:fldChar w:fldCharType="end"/>
        </w:r>
      </w:hyperlink>
    </w:p>
    <w:p>
      <w:pPr>
        <w:tabs>
          <w:tab w:val="right" w:leader="dot" w:pos="9062"/>
        </w:tabs>
        <w:ind w:left="880"/>
      </w:pPr>
      <w:hyperlink w:anchor="_Toc2885" w:history="1">
        <w:r>
          <w:rPr>
            <w:rFonts w:ascii="IRNazanin" w:hAnsi="IRNazanin" w:eastAsia="IRNazanin" w:cs="IRNazanin"/>
            <w:color w:val="111111"/>
            <w:sz w:val="22"/>
            <w:szCs w:val="22"/>
            <w:b w:val="0"/>
            <w:bCs w:val="0"/>
            <w:i w:val="0"/>
            <w:iCs w:val="0"/>
          </w:rPr>
          <w:t>حدیث   (4) امام علی علیه السلام :</w:t>
        </w:r>
        <w:r>
          <w:tab/>
        </w:r>
        <w:r>
          <w:fldChar w:fldCharType="begin"/>
        </w:r>
        <w:r>
          <w:instrText xml:space="preserve">PAGEREF 2885 \h</w:instrText>
        </w:r>
        <w:r>
          <w:fldChar w:fldCharType="end"/>
        </w:r>
      </w:hyperlink>
    </w:p>
    <w:p>
      <w:pPr>
        <w:tabs>
          <w:tab w:val="right" w:leader="dot" w:pos="9062"/>
        </w:tabs>
        <w:ind w:left="880"/>
      </w:pPr>
      <w:hyperlink w:anchor="_Toc2886" w:history="1">
        <w:r>
          <w:rPr>
            <w:rFonts w:ascii="IRNazanin" w:hAnsi="IRNazanin" w:eastAsia="IRNazanin" w:cs="IRNazanin"/>
            <w:color w:val="111111"/>
            <w:sz w:val="22"/>
            <w:szCs w:val="22"/>
            <w:b w:val="0"/>
            <w:bCs w:val="0"/>
            <w:i w:val="0"/>
            <w:iCs w:val="0"/>
          </w:rPr>
          <w:t>حدیث   (5) امام علی علیه السلام :</w:t>
        </w:r>
        <w:r>
          <w:tab/>
        </w:r>
        <w:r>
          <w:fldChar w:fldCharType="begin"/>
        </w:r>
        <w:r>
          <w:instrText xml:space="preserve">PAGEREF 2886 \h</w:instrText>
        </w:r>
        <w:r>
          <w:fldChar w:fldCharType="end"/>
        </w:r>
      </w:hyperlink>
    </w:p>
    <w:p>
      <w:pPr>
        <w:tabs>
          <w:tab w:val="right" w:leader="dot" w:pos="9062"/>
        </w:tabs>
        <w:ind w:left="880"/>
      </w:pPr>
      <w:hyperlink w:anchor="_Toc2887" w:history="1">
        <w:r>
          <w:rPr>
            <w:rFonts w:ascii="IRNazanin" w:hAnsi="IRNazanin" w:eastAsia="IRNazanin" w:cs="IRNazanin"/>
            <w:color w:val="111111"/>
            <w:sz w:val="22"/>
            <w:szCs w:val="22"/>
            <w:b w:val="0"/>
            <w:bCs w:val="0"/>
            <w:i w:val="0"/>
            <w:iCs w:val="0"/>
          </w:rPr>
          <w:t>حدیث   (6) امام علی علیه السلام :</w:t>
        </w:r>
        <w:r>
          <w:tab/>
        </w:r>
        <w:r>
          <w:fldChar w:fldCharType="begin"/>
        </w:r>
        <w:r>
          <w:instrText xml:space="preserve">PAGEREF 2887 \h</w:instrText>
        </w:r>
        <w:r>
          <w:fldChar w:fldCharType="end"/>
        </w:r>
      </w:hyperlink>
    </w:p>
    <w:p>
      <w:pPr>
        <w:tabs>
          <w:tab w:val="right" w:leader="dot" w:pos="9062"/>
        </w:tabs>
        <w:ind w:left="880"/>
      </w:pPr>
      <w:hyperlink w:anchor="_Toc2888" w:history="1">
        <w:r>
          <w:rPr>
            <w:rFonts w:ascii="IRNazanin" w:hAnsi="IRNazanin" w:eastAsia="IRNazanin" w:cs="IRNazanin"/>
            <w:color w:val="111111"/>
            <w:sz w:val="22"/>
            <w:szCs w:val="22"/>
            <w:b w:val="0"/>
            <w:bCs w:val="0"/>
            <w:i w:val="0"/>
            <w:iCs w:val="0"/>
          </w:rPr>
          <w:t>حدیث   (7) امام علی علیه السلام :</w:t>
        </w:r>
        <w:r>
          <w:tab/>
        </w:r>
        <w:r>
          <w:fldChar w:fldCharType="begin"/>
        </w:r>
        <w:r>
          <w:instrText xml:space="preserve">PAGEREF 2888 \h</w:instrText>
        </w:r>
        <w:r>
          <w:fldChar w:fldCharType="end"/>
        </w:r>
      </w:hyperlink>
    </w:p>
    <w:p>
      <w:pPr>
        <w:tabs>
          <w:tab w:val="right" w:leader="dot" w:pos="9062"/>
        </w:tabs>
        <w:ind w:left="880"/>
      </w:pPr>
      <w:hyperlink w:anchor="_Toc2889" w:history="1">
        <w:r>
          <w:rPr>
            <w:rFonts w:ascii="IRNazanin" w:hAnsi="IRNazanin" w:eastAsia="IRNazanin" w:cs="IRNazanin"/>
            <w:color w:val="111111"/>
            <w:sz w:val="22"/>
            <w:szCs w:val="22"/>
            <w:b w:val="0"/>
            <w:bCs w:val="0"/>
            <w:i w:val="0"/>
            <w:iCs w:val="0"/>
          </w:rPr>
          <w:t>حدیث   (8) امام علی علیه السلام :</w:t>
        </w:r>
        <w:r>
          <w:tab/>
        </w:r>
        <w:r>
          <w:fldChar w:fldCharType="begin"/>
        </w:r>
        <w:r>
          <w:instrText xml:space="preserve">PAGEREF 2889 \h</w:instrText>
        </w:r>
        <w:r>
          <w:fldChar w:fldCharType="end"/>
        </w:r>
      </w:hyperlink>
    </w:p>
    <w:p>
      <w:pPr>
        <w:tabs>
          <w:tab w:val="right" w:leader="dot" w:pos="9062"/>
        </w:tabs>
        <w:ind w:left="880"/>
      </w:pPr>
      <w:hyperlink w:anchor="_Toc2890" w:history="1">
        <w:r>
          <w:rPr>
            <w:rFonts w:ascii="IRNazanin" w:hAnsi="IRNazanin" w:eastAsia="IRNazanin" w:cs="IRNazanin"/>
            <w:color w:val="111111"/>
            <w:sz w:val="22"/>
            <w:szCs w:val="22"/>
            <w:b w:val="0"/>
            <w:bCs w:val="0"/>
            <w:i w:val="0"/>
            <w:iCs w:val="0"/>
          </w:rPr>
          <w:t>حدیث   (9) امام علی علیه السلام :</w:t>
        </w:r>
        <w:r>
          <w:tab/>
        </w:r>
        <w:r>
          <w:fldChar w:fldCharType="begin"/>
        </w:r>
        <w:r>
          <w:instrText xml:space="preserve">PAGEREF 2890 \h</w:instrText>
        </w:r>
        <w:r>
          <w:fldChar w:fldCharType="end"/>
        </w:r>
      </w:hyperlink>
    </w:p>
    <w:p>
      <w:pPr>
        <w:tabs>
          <w:tab w:val="right" w:leader="dot" w:pos="9062"/>
        </w:tabs>
        <w:ind w:left="880"/>
      </w:pPr>
      <w:hyperlink w:anchor="_Toc2891" w:history="1">
        <w:r>
          <w:rPr>
            <w:rFonts w:ascii="IRNazanin" w:hAnsi="IRNazanin" w:eastAsia="IRNazanin" w:cs="IRNazanin"/>
            <w:color w:val="111111"/>
            <w:sz w:val="22"/>
            <w:szCs w:val="22"/>
            <w:b w:val="0"/>
            <w:bCs w:val="0"/>
            <w:i w:val="0"/>
            <w:iCs w:val="0"/>
          </w:rPr>
          <w:t>حدیث   (10) امام علی علیه السلام :</w:t>
        </w:r>
        <w:r>
          <w:tab/>
        </w:r>
        <w:r>
          <w:fldChar w:fldCharType="begin"/>
        </w:r>
        <w:r>
          <w:instrText xml:space="preserve">PAGEREF 2891 \h</w:instrText>
        </w:r>
        <w:r>
          <w:fldChar w:fldCharType="end"/>
        </w:r>
      </w:hyperlink>
    </w:p>
    <w:p>
      <w:pPr>
        <w:tabs>
          <w:tab w:val="right" w:leader="dot" w:pos="9062"/>
        </w:tabs>
        <w:ind w:left="880"/>
      </w:pPr>
      <w:hyperlink w:anchor="_Toc2892" w:history="1">
        <w:r>
          <w:rPr>
            <w:rFonts w:ascii="IRNazanin" w:hAnsi="IRNazanin" w:eastAsia="IRNazanin" w:cs="IRNazanin"/>
            <w:color w:val="111111"/>
            <w:sz w:val="22"/>
            <w:szCs w:val="22"/>
            <w:b w:val="0"/>
            <w:bCs w:val="0"/>
            <w:i w:val="0"/>
            <w:iCs w:val="0"/>
          </w:rPr>
          <w:t>حدیث   (11) امام علی علیه السلام :</w:t>
        </w:r>
        <w:r>
          <w:tab/>
        </w:r>
        <w:r>
          <w:fldChar w:fldCharType="begin"/>
        </w:r>
        <w:r>
          <w:instrText xml:space="preserve">PAGEREF 2892 \h</w:instrText>
        </w:r>
        <w:r>
          <w:fldChar w:fldCharType="end"/>
        </w:r>
      </w:hyperlink>
    </w:p>
    <w:p>
      <w:pPr>
        <w:tabs>
          <w:tab w:val="right" w:leader="dot" w:pos="9062"/>
        </w:tabs>
        <w:ind w:left="880"/>
      </w:pPr>
      <w:hyperlink w:anchor="_Toc2893" w:history="1">
        <w:r>
          <w:rPr>
            <w:rFonts w:ascii="IRNazanin" w:hAnsi="IRNazanin" w:eastAsia="IRNazanin" w:cs="IRNazanin"/>
            <w:color w:val="111111"/>
            <w:sz w:val="22"/>
            <w:szCs w:val="22"/>
            <w:b w:val="0"/>
            <w:bCs w:val="0"/>
            <w:i w:val="0"/>
            <w:iCs w:val="0"/>
          </w:rPr>
          <w:t>حدیث   (12) پیامبر صلی ‌الله ‌علیه ‌و ‌آله :</w:t>
        </w:r>
        <w:r>
          <w:tab/>
        </w:r>
        <w:r>
          <w:fldChar w:fldCharType="begin"/>
        </w:r>
        <w:r>
          <w:instrText xml:space="preserve">PAGEREF 2893 \h</w:instrText>
        </w:r>
        <w:r>
          <w:fldChar w:fldCharType="end"/>
        </w:r>
      </w:hyperlink>
    </w:p>
    <w:p>
      <w:pPr>
        <w:tabs>
          <w:tab w:val="right" w:leader="dot" w:pos="9062"/>
        </w:tabs>
        <w:ind w:left="660"/>
      </w:pPr>
      <w:hyperlink w:anchor="_Toc2894" w:history="1">
        <w:r>
          <w:rPr>
            <w:rFonts w:ascii="IRNazanin" w:hAnsi="IRNazanin" w:eastAsia="IRNazanin" w:cs="IRNazanin"/>
            <w:color w:val="111111"/>
            <w:sz w:val="22"/>
            <w:szCs w:val="22"/>
            <w:b w:val="0"/>
            <w:bCs w:val="0"/>
            <w:i w:val="0"/>
            <w:iCs w:val="0"/>
          </w:rPr>
          <w:t>رحم</w:t>
        </w:r>
        <w:r>
          <w:tab/>
        </w:r>
        <w:r>
          <w:fldChar w:fldCharType="begin"/>
        </w:r>
        <w:r>
          <w:instrText xml:space="preserve">PAGEREF 2894 \h</w:instrText>
        </w:r>
        <w:r>
          <w:fldChar w:fldCharType="end"/>
        </w:r>
      </w:hyperlink>
    </w:p>
    <w:p>
      <w:pPr>
        <w:tabs>
          <w:tab w:val="right" w:leader="dot" w:pos="9062"/>
        </w:tabs>
        <w:ind w:left="880"/>
      </w:pPr>
      <w:hyperlink w:anchor="_Toc2895" w:history="1">
        <w:r>
          <w:rPr>
            <w:rFonts w:ascii="IRNazanin" w:hAnsi="IRNazanin" w:eastAsia="IRNazanin" w:cs="IRNazanin"/>
            <w:color w:val="111111"/>
            <w:sz w:val="22"/>
            <w:szCs w:val="22"/>
            <w:b w:val="0"/>
            <w:bCs w:val="0"/>
            <w:i w:val="0"/>
            <w:iCs w:val="0"/>
          </w:rPr>
          <w:t>حدیث   (1) رسول اکرم صلی الله علیه و آله :</w:t>
        </w:r>
        <w:r>
          <w:tab/>
        </w:r>
        <w:r>
          <w:fldChar w:fldCharType="begin"/>
        </w:r>
        <w:r>
          <w:instrText xml:space="preserve">PAGEREF 2895 \h</w:instrText>
        </w:r>
        <w:r>
          <w:fldChar w:fldCharType="end"/>
        </w:r>
      </w:hyperlink>
    </w:p>
    <w:p>
      <w:pPr>
        <w:tabs>
          <w:tab w:val="right" w:leader="dot" w:pos="9062"/>
        </w:tabs>
        <w:ind w:left="880"/>
      </w:pPr>
      <w:hyperlink w:anchor="_Toc2896" w:history="1">
        <w:r>
          <w:rPr>
            <w:rFonts w:ascii="IRNazanin" w:hAnsi="IRNazanin" w:eastAsia="IRNazanin" w:cs="IRNazanin"/>
            <w:color w:val="111111"/>
            <w:sz w:val="22"/>
            <w:szCs w:val="22"/>
            <w:b w:val="0"/>
            <w:bCs w:val="0"/>
            <w:i w:val="0"/>
            <w:iCs w:val="0"/>
          </w:rPr>
          <w:t>حدیث   (2) رسول اکرم صلی الله علیه و آله :</w:t>
        </w:r>
        <w:r>
          <w:tab/>
        </w:r>
        <w:r>
          <w:fldChar w:fldCharType="begin"/>
        </w:r>
        <w:r>
          <w:instrText xml:space="preserve">PAGEREF 2896 \h</w:instrText>
        </w:r>
        <w:r>
          <w:fldChar w:fldCharType="end"/>
        </w:r>
      </w:hyperlink>
    </w:p>
    <w:p>
      <w:pPr>
        <w:tabs>
          <w:tab w:val="right" w:leader="dot" w:pos="9062"/>
        </w:tabs>
        <w:ind w:left="880"/>
      </w:pPr>
      <w:hyperlink w:anchor="_Toc2897" w:history="1">
        <w:r>
          <w:rPr>
            <w:rFonts w:ascii="IRNazanin" w:hAnsi="IRNazanin" w:eastAsia="IRNazanin" w:cs="IRNazanin"/>
            <w:color w:val="111111"/>
            <w:sz w:val="22"/>
            <w:szCs w:val="22"/>
            <w:b w:val="0"/>
            <w:bCs w:val="0"/>
            <w:i w:val="0"/>
            <w:iCs w:val="0"/>
          </w:rPr>
          <w:t>حدیث   (3) امام صادق علیه ‌السلام :</w:t>
        </w:r>
        <w:r>
          <w:tab/>
        </w:r>
        <w:r>
          <w:fldChar w:fldCharType="begin"/>
        </w:r>
        <w:r>
          <w:instrText xml:space="preserve">PAGEREF 2897 \h</w:instrText>
        </w:r>
        <w:r>
          <w:fldChar w:fldCharType="end"/>
        </w:r>
      </w:hyperlink>
    </w:p>
    <w:p>
      <w:pPr>
        <w:tabs>
          <w:tab w:val="right" w:leader="dot" w:pos="9062"/>
        </w:tabs>
        <w:ind w:left="880"/>
      </w:pPr>
      <w:hyperlink w:anchor="_Toc2898" w:history="1">
        <w:r>
          <w:rPr>
            <w:rFonts w:ascii="IRNazanin" w:hAnsi="IRNazanin" w:eastAsia="IRNazanin" w:cs="IRNazanin"/>
            <w:color w:val="111111"/>
            <w:sz w:val="22"/>
            <w:szCs w:val="22"/>
            <w:b w:val="0"/>
            <w:bCs w:val="0"/>
            <w:i w:val="0"/>
            <w:iCs w:val="0"/>
          </w:rPr>
          <w:t>حدیث   (4) امام علی علیه‌ السلام :</w:t>
        </w:r>
        <w:r>
          <w:tab/>
        </w:r>
        <w:r>
          <w:fldChar w:fldCharType="begin"/>
        </w:r>
        <w:r>
          <w:instrText xml:space="preserve">PAGEREF 2898 \h</w:instrText>
        </w:r>
        <w:r>
          <w:fldChar w:fldCharType="end"/>
        </w:r>
      </w:hyperlink>
    </w:p>
    <w:p>
      <w:pPr>
        <w:tabs>
          <w:tab w:val="right" w:leader="dot" w:pos="9062"/>
        </w:tabs>
        <w:ind w:left="880"/>
      </w:pPr>
      <w:hyperlink w:anchor="_Toc2899" w:history="1">
        <w:r>
          <w:rPr>
            <w:rFonts w:ascii="IRNazanin" w:hAnsi="IRNazanin" w:eastAsia="IRNazanin" w:cs="IRNazanin"/>
            <w:color w:val="111111"/>
            <w:sz w:val="22"/>
            <w:szCs w:val="22"/>
            <w:b w:val="0"/>
            <w:bCs w:val="0"/>
            <w:i w:val="0"/>
            <w:iCs w:val="0"/>
          </w:rPr>
          <w:t>حدیث   (5) رسول اکرم صلی الله علیه و آله :</w:t>
        </w:r>
        <w:r>
          <w:tab/>
        </w:r>
        <w:r>
          <w:fldChar w:fldCharType="begin"/>
        </w:r>
        <w:r>
          <w:instrText xml:space="preserve">PAGEREF 2899 \h</w:instrText>
        </w:r>
        <w:r>
          <w:fldChar w:fldCharType="end"/>
        </w:r>
      </w:hyperlink>
    </w:p>
    <w:p>
      <w:pPr>
        <w:tabs>
          <w:tab w:val="right" w:leader="dot" w:pos="9062"/>
        </w:tabs>
        <w:ind w:left="880"/>
      </w:pPr>
      <w:hyperlink w:anchor="_Toc2900" w:history="1">
        <w:r>
          <w:rPr>
            <w:rFonts w:ascii="IRNazanin" w:hAnsi="IRNazanin" w:eastAsia="IRNazanin" w:cs="IRNazanin"/>
            <w:color w:val="111111"/>
            <w:sz w:val="22"/>
            <w:szCs w:val="22"/>
            <w:b w:val="0"/>
            <w:bCs w:val="0"/>
            <w:i w:val="0"/>
            <w:iCs w:val="0"/>
          </w:rPr>
          <w:t>حدیث   (6) امام علی علیه السلام :</w:t>
        </w:r>
        <w:r>
          <w:tab/>
        </w:r>
        <w:r>
          <w:fldChar w:fldCharType="begin"/>
        </w:r>
        <w:r>
          <w:instrText xml:space="preserve">PAGEREF 2900 \h</w:instrText>
        </w:r>
        <w:r>
          <w:fldChar w:fldCharType="end"/>
        </w:r>
      </w:hyperlink>
    </w:p>
    <w:p>
      <w:pPr>
        <w:tabs>
          <w:tab w:val="right" w:leader="dot" w:pos="9062"/>
        </w:tabs>
        <w:ind w:left="880"/>
      </w:pPr>
      <w:hyperlink w:anchor="_Toc2901" w:history="1">
        <w:r>
          <w:rPr>
            <w:rFonts w:ascii="IRNazanin" w:hAnsi="IRNazanin" w:eastAsia="IRNazanin" w:cs="IRNazanin"/>
            <w:color w:val="111111"/>
            <w:sz w:val="22"/>
            <w:szCs w:val="22"/>
            <w:b w:val="0"/>
            <w:bCs w:val="0"/>
            <w:i w:val="0"/>
            <w:iCs w:val="0"/>
          </w:rPr>
          <w:t>حدیث   (7) رسول اکرم صلی الله علیه و آله :</w:t>
        </w:r>
        <w:r>
          <w:tab/>
        </w:r>
        <w:r>
          <w:fldChar w:fldCharType="begin"/>
        </w:r>
        <w:r>
          <w:instrText xml:space="preserve">PAGEREF 2901 \h</w:instrText>
        </w:r>
        <w:r>
          <w:fldChar w:fldCharType="end"/>
        </w:r>
      </w:hyperlink>
    </w:p>
    <w:p>
      <w:pPr>
        <w:tabs>
          <w:tab w:val="right" w:leader="dot" w:pos="9062"/>
        </w:tabs>
        <w:ind w:left="880"/>
      </w:pPr>
      <w:hyperlink w:anchor="_Toc2902" w:history="1">
        <w:r>
          <w:rPr>
            <w:rFonts w:ascii="IRNazanin" w:hAnsi="IRNazanin" w:eastAsia="IRNazanin" w:cs="IRNazanin"/>
            <w:color w:val="111111"/>
            <w:sz w:val="22"/>
            <w:szCs w:val="22"/>
            <w:b w:val="0"/>
            <w:bCs w:val="0"/>
            <w:i w:val="0"/>
            <w:iCs w:val="0"/>
          </w:rPr>
          <w:t>حدیث   (8) امام علی علیه‌ السلام :</w:t>
        </w:r>
        <w:r>
          <w:tab/>
        </w:r>
        <w:r>
          <w:fldChar w:fldCharType="begin"/>
        </w:r>
        <w:r>
          <w:instrText xml:space="preserve">PAGEREF 2902 \h</w:instrText>
        </w:r>
        <w:r>
          <w:fldChar w:fldCharType="end"/>
        </w:r>
      </w:hyperlink>
    </w:p>
    <w:p>
      <w:pPr>
        <w:tabs>
          <w:tab w:val="right" w:leader="dot" w:pos="9062"/>
        </w:tabs>
        <w:ind w:left="880"/>
      </w:pPr>
      <w:hyperlink w:anchor="_Toc2903" w:history="1">
        <w:r>
          <w:rPr>
            <w:rFonts w:ascii="IRNazanin" w:hAnsi="IRNazanin" w:eastAsia="IRNazanin" w:cs="IRNazanin"/>
            <w:color w:val="111111"/>
            <w:sz w:val="22"/>
            <w:szCs w:val="22"/>
            <w:b w:val="0"/>
            <w:bCs w:val="0"/>
            <w:i w:val="0"/>
            <w:iCs w:val="0"/>
          </w:rPr>
          <w:t>حدیث   (9) امام صادق علیه ‌السلام :</w:t>
        </w:r>
        <w:r>
          <w:tab/>
        </w:r>
        <w:r>
          <w:fldChar w:fldCharType="begin"/>
        </w:r>
        <w:r>
          <w:instrText xml:space="preserve">PAGEREF 2903 \h</w:instrText>
        </w:r>
        <w:r>
          <w:fldChar w:fldCharType="end"/>
        </w:r>
      </w:hyperlink>
    </w:p>
    <w:p>
      <w:pPr>
        <w:tabs>
          <w:tab w:val="right" w:leader="dot" w:pos="9062"/>
        </w:tabs>
        <w:ind w:left="660"/>
      </w:pPr>
      <w:hyperlink w:anchor="_Toc2904" w:history="1">
        <w:r>
          <w:rPr>
            <w:rFonts w:ascii="IRNazanin" w:hAnsi="IRNazanin" w:eastAsia="IRNazanin" w:cs="IRNazanin"/>
            <w:color w:val="111111"/>
            <w:sz w:val="22"/>
            <w:szCs w:val="22"/>
            <w:b w:val="0"/>
            <w:bCs w:val="0"/>
            <w:i w:val="0"/>
            <w:iCs w:val="0"/>
          </w:rPr>
          <w:t>وحدت</w:t>
        </w:r>
        <w:r>
          <w:tab/>
        </w:r>
        <w:r>
          <w:fldChar w:fldCharType="begin"/>
        </w:r>
        <w:r>
          <w:instrText xml:space="preserve">PAGEREF 2904 \h</w:instrText>
        </w:r>
        <w:r>
          <w:fldChar w:fldCharType="end"/>
        </w:r>
      </w:hyperlink>
    </w:p>
    <w:p>
      <w:pPr>
        <w:tabs>
          <w:tab w:val="right" w:leader="dot" w:pos="9062"/>
        </w:tabs>
        <w:ind w:left="880"/>
      </w:pPr>
      <w:hyperlink w:anchor="_Toc2905" w:history="1">
        <w:r>
          <w:rPr>
            <w:rFonts w:ascii="IRNazanin" w:hAnsi="IRNazanin" w:eastAsia="IRNazanin" w:cs="IRNazanin"/>
            <w:color w:val="111111"/>
            <w:sz w:val="22"/>
            <w:szCs w:val="22"/>
            <w:b w:val="0"/>
            <w:bCs w:val="0"/>
            <w:i w:val="0"/>
            <w:iCs w:val="0"/>
          </w:rPr>
          <w:t>حدیث   (1) پیامبر صلی‌ الله ‌علیه‌ و ‌آله:</w:t>
        </w:r>
        <w:r>
          <w:tab/>
        </w:r>
        <w:r>
          <w:fldChar w:fldCharType="begin"/>
        </w:r>
        <w:r>
          <w:instrText xml:space="preserve">PAGEREF 2905 \h</w:instrText>
        </w:r>
        <w:r>
          <w:fldChar w:fldCharType="end"/>
        </w:r>
      </w:hyperlink>
    </w:p>
    <w:p>
      <w:pPr>
        <w:tabs>
          <w:tab w:val="right" w:leader="dot" w:pos="9062"/>
        </w:tabs>
        <w:ind w:left="880"/>
      </w:pPr>
      <w:hyperlink w:anchor="_Toc2906"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2906 \h</w:instrText>
        </w:r>
        <w:r>
          <w:fldChar w:fldCharType="end"/>
        </w:r>
      </w:hyperlink>
    </w:p>
    <w:p>
      <w:pPr>
        <w:tabs>
          <w:tab w:val="right" w:leader="dot" w:pos="9062"/>
        </w:tabs>
        <w:ind w:left="880"/>
      </w:pPr>
      <w:hyperlink w:anchor="_Toc2907" w:history="1">
        <w:r>
          <w:rPr>
            <w:rFonts w:ascii="IRNazanin" w:hAnsi="IRNazanin" w:eastAsia="IRNazanin" w:cs="IRNazanin"/>
            <w:color w:val="111111"/>
            <w:sz w:val="22"/>
            <w:szCs w:val="22"/>
            <w:b w:val="0"/>
            <w:bCs w:val="0"/>
            <w:i w:val="0"/>
            <w:iCs w:val="0"/>
          </w:rPr>
          <w:t>حدیث   (3) حضرت زهرا سلام الله علیها:</w:t>
        </w:r>
        <w:r>
          <w:tab/>
        </w:r>
        <w:r>
          <w:fldChar w:fldCharType="begin"/>
        </w:r>
        <w:r>
          <w:instrText xml:space="preserve">PAGEREF 2907 \h</w:instrText>
        </w:r>
        <w:r>
          <w:fldChar w:fldCharType="end"/>
        </w:r>
      </w:hyperlink>
    </w:p>
    <w:p>
      <w:pPr>
        <w:tabs>
          <w:tab w:val="right" w:leader="dot" w:pos="9062"/>
        </w:tabs>
        <w:ind w:left="880"/>
      </w:pPr>
      <w:hyperlink w:anchor="_Toc2908" w:history="1">
        <w:r>
          <w:rPr>
            <w:rFonts w:ascii="IRNazanin" w:hAnsi="IRNazanin" w:eastAsia="IRNazanin" w:cs="IRNazanin"/>
            <w:color w:val="111111"/>
            <w:sz w:val="22"/>
            <w:szCs w:val="22"/>
            <w:b w:val="0"/>
            <w:bCs w:val="0"/>
            <w:i w:val="0"/>
            <w:iCs w:val="0"/>
          </w:rPr>
          <w:t>حدیث   (4) امام علی علیه ‌السلام :</w:t>
        </w:r>
        <w:r>
          <w:tab/>
        </w:r>
        <w:r>
          <w:fldChar w:fldCharType="begin"/>
        </w:r>
        <w:r>
          <w:instrText xml:space="preserve">PAGEREF 2908 \h</w:instrText>
        </w:r>
        <w:r>
          <w:fldChar w:fldCharType="end"/>
        </w:r>
      </w:hyperlink>
    </w:p>
    <w:p>
      <w:pPr>
        <w:tabs>
          <w:tab w:val="right" w:leader="dot" w:pos="9062"/>
        </w:tabs>
        <w:ind w:left="880"/>
      </w:pPr>
      <w:hyperlink w:anchor="_Toc2909" w:history="1">
        <w:r>
          <w:rPr>
            <w:rFonts w:ascii="IRNazanin" w:hAnsi="IRNazanin" w:eastAsia="IRNazanin" w:cs="IRNazanin"/>
            <w:color w:val="111111"/>
            <w:sz w:val="22"/>
            <w:szCs w:val="22"/>
            <w:b w:val="0"/>
            <w:bCs w:val="0"/>
            <w:i w:val="0"/>
            <w:iCs w:val="0"/>
          </w:rPr>
          <w:t>حدیث   (5) پیامبر صلی‌ الله ‌علیه‌ و ‌آله :</w:t>
        </w:r>
        <w:r>
          <w:tab/>
        </w:r>
        <w:r>
          <w:fldChar w:fldCharType="begin"/>
        </w:r>
        <w:r>
          <w:instrText xml:space="preserve">PAGEREF 2909 \h</w:instrText>
        </w:r>
        <w:r>
          <w:fldChar w:fldCharType="end"/>
        </w:r>
      </w:hyperlink>
    </w:p>
    <w:p>
      <w:pPr>
        <w:tabs>
          <w:tab w:val="right" w:leader="dot" w:pos="9062"/>
        </w:tabs>
        <w:ind w:left="880"/>
      </w:pPr>
      <w:hyperlink w:anchor="_Toc2910" w:history="1">
        <w:r>
          <w:rPr>
            <w:rFonts w:ascii="IRNazanin" w:hAnsi="IRNazanin" w:eastAsia="IRNazanin" w:cs="IRNazanin"/>
            <w:color w:val="111111"/>
            <w:sz w:val="22"/>
            <w:szCs w:val="22"/>
            <w:b w:val="0"/>
            <w:bCs w:val="0"/>
            <w:i w:val="0"/>
            <w:iCs w:val="0"/>
          </w:rPr>
          <w:t>حدیث   (6) پیامبر اکرم صلی الله علیه و آله و سلم :</w:t>
        </w:r>
        <w:r>
          <w:tab/>
        </w:r>
        <w:r>
          <w:fldChar w:fldCharType="begin"/>
        </w:r>
        <w:r>
          <w:instrText xml:space="preserve">PAGEREF 2910 \h</w:instrText>
        </w:r>
        <w:r>
          <w:fldChar w:fldCharType="end"/>
        </w:r>
      </w:hyperlink>
    </w:p>
    <w:p>
      <w:pPr>
        <w:tabs>
          <w:tab w:val="right" w:leader="dot" w:pos="9062"/>
        </w:tabs>
        <w:ind w:left="660"/>
      </w:pPr>
      <w:hyperlink w:anchor="_Toc2911" w:history="1">
        <w:r>
          <w:rPr>
            <w:rFonts w:ascii="IRNazanin" w:hAnsi="IRNazanin" w:eastAsia="IRNazanin" w:cs="IRNazanin"/>
            <w:color w:val="111111"/>
            <w:sz w:val="22"/>
            <w:szCs w:val="22"/>
            <w:b w:val="0"/>
            <w:bCs w:val="0"/>
            <w:i w:val="0"/>
            <w:iCs w:val="0"/>
          </w:rPr>
          <w:t>ادب</w:t>
        </w:r>
        <w:r>
          <w:tab/>
        </w:r>
        <w:r>
          <w:fldChar w:fldCharType="begin"/>
        </w:r>
        <w:r>
          <w:instrText xml:space="preserve">PAGEREF 2911 \h</w:instrText>
        </w:r>
        <w:r>
          <w:fldChar w:fldCharType="end"/>
        </w:r>
      </w:hyperlink>
    </w:p>
    <w:p>
      <w:pPr>
        <w:tabs>
          <w:tab w:val="right" w:leader="dot" w:pos="9062"/>
        </w:tabs>
        <w:ind w:left="880"/>
      </w:pPr>
      <w:hyperlink w:anchor="_Toc2912" w:history="1">
        <w:r>
          <w:rPr>
            <w:rFonts w:ascii="IRNazanin" w:hAnsi="IRNazanin" w:eastAsia="IRNazanin" w:cs="IRNazanin"/>
            <w:color w:val="111111"/>
            <w:sz w:val="22"/>
            <w:szCs w:val="22"/>
            <w:b w:val="0"/>
            <w:bCs w:val="0"/>
            <w:i w:val="0"/>
            <w:iCs w:val="0"/>
          </w:rPr>
          <w:t>حدیث   (1) امام صادق علیه السلام :</w:t>
        </w:r>
        <w:r>
          <w:tab/>
        </w:r>
        <w:r>
          <w:fldChar w:fldCharType="begin"/>
        </w:r>
        <w:r>
          <w:instrText xml:space="preserve">PAGEREF 2912 \h</w:instrText>
        </w:r>
        <w:r>
          <w:fldChar w:fldCharType="end"/>
        </w:r>
      </w:hyperlink>
    </w:p>
    <w:p>
      <w:pPr>
        <w:tabs>
          <w:tab w:val="right" w:leader="dot" w:pos="9062"/>
        </w:tabs>
        <w:ind w:left="880"/>
      </w:pPr>
      <w:hyperlink w:anchor="_Toc2913" w:history="1">
        <w:r>
          <w:rPr>
            <w:rFonts w:ascii="IRNazanin" w:hAnsi="IRNazanin" w:eastAsia="IRNazanin" w:cs="IRNazanin"/>
            <w:color w:val="111111"/>
            <w:sz w:val="22"/>
            <w:szCs w:val="22"/>
            <w:b w:val="0"/>
            <w:bCs w:val="0"/>
            <w:i w:val="0"/>
            <w:iCs w:val="0"/>
          </w:rPr>
          <w:t>حدیث   (2) امام حسن عسکری علیه السلام:</w:t>
        </w:r>
        <w:r>
          <w:tab/>
        </w:r>
        <w:r>
          <w:fldChar w:fldCharType="begin"/>
        </w:r>
        <w:r>
          <w:instrText xml:space="preserve">PAGEREF 2913 \h</w:instrText>
        </w:r>
        <w:r>
          <w:fldChar w:fldCharType="end"/>
        </w:r>
      </w:hyperlink>
    </w:p>
    <w:p>
      <w:pPr>
        <w:tabs>
          <w:tab w:val="right" w:leader="dot" w:pos="9062"/>
        </w:tabs>
        <w:ind w:left="880"/>
      </w:pPr>
      <w:hyperlink w:anchor="_Toc2914" w:history="1">
        <w:r>
          <w:rPr>
            <w:rFonts w:ascii="IRNazanin" w:hAnsi="IRNazanin" w:eastAsia="IRNazanin" w:cs="IRNazanin"/>
            <w:color w:val="111111"/>
            <w:sz w:val="22"/>
            <w:szCs w:val="22"/>
            <w:b w:val="0"/>
            <w:bCs w:val="0"/>
            <w:i w:val="0"/>
            <w:iCs w:val="0"/>
          </w:rPr>
          <w:t>حدیث   (3) امام حسن عسکری علیه السلام:</w:t>
        </w:r>
        <w:r>
          <w:tab/>
        </w:r>
        <w:r>
          <w:fldChar w:fldCharType="begin"/>
        </w:r>
        <w:r>
          <w:instrText xml:space="preserve">PAGEREF 2914 \h</w:instrText>
        </w:r>
        <w:r>
          <w:fldChar w:fldCharType="end"/>
        </w:r>
      </w:hyperlink>
    </w:p>
    <w:p>
      <w:pPr>
        <w:tabs>
          <w:tab w:val="right" w:leader="dot" w:pos="9062"/>
        </w:tabs>
        <w:ind w:left="880"/>
      </w:pPr>
      <w:hyperlink w:anchor="_Toc2915" w:history="1">
        <w:r>
          <w:rPr>
            <w:rFonts w:ascii="IRNazanin" w:hAnsi="IRNazanin" w:eastAsia="IRNazanin" w:cs="IRNazanin"/>
            <w:color w:val="111111"/>
            <w:sz w:val="22"/>
            <w:szCs w:val="22"/>
            <w:b w:val="0"/>
            <w:bCs w:val="0"/>
            <w:i w:val="0"/>
            <w:iCs w:val="0"/>
          </w:rPr>
          <w:t>حدیث   (4) امام علی علیه السلام:</w:t>
        </w:r>
        <w:r>
          <w:tab/>
        </w:r>
        <w:r>
          <w:fldChar w:fldCharType="begin"/>
        </w:r>
        <w:r>
          <w:instrText xml:space="preserve">PAGEREF 2915 \h</w:instrText>
        </w:r>
        <w:r>
          <w:fldChar w:fldCharType="end"/>
        </w:r>
      </w:hyperlink>
    </w:p>
    <w:p>
      <w:pPr>
        <w:tabs>
          <w:tab w:val="right" w:leader="dot" w:pos="9062"/>
        </w:tabs>
        <w:ind w:left="880"/>
      </w:pPr>
      <w:hyperlink w:anchor="_Toc2916" w:history="1">
        <w:r>
          <w:rPr>
            <w:rFonts w:ascii="IRNazanin" w:hAnsi="IRNazanin" w:eastAsia="IRNazanin" w:cs="IRNazanin"/>
            <w:color w:val="111111"/>
            <w:sz w:val="22"/>
            <w:szCs w:val="22"/>
            <w:b w:val="0"/>
            <w:bCs w:val="0"/>
            <w:i w:val="0"/>
            <w:iCs w:val="0"/>
          </w:rPr>
          <w:t>حدیث   (5) امام علی علیه السلام:</w:t>
        </w:r>
        <w:r>
          <w:tab/>
        </w:r>
        <w:r>
          <w:fldChar w:fldCharType="begin"/>
        </w:r>
        <w:r>
          <w:instrText xml:space="preserve">PAGEREF 2916 \h</w:instrText>
        </w:r>
        <w:r>
          <w:fldChar w:fldCharType="end"/>
        </w:r>
      </w:hyperlink>
    </w:p>
    <w:p>
      <w:pPr>
        <w:tabs>
          <w:tab w:val="right" w:leader="dot" w:pos="9062"/>
        </w:tabs>
        <w:ind w:left="880"/>
      </w:pPr>
      <w:hyperlink w:anchor="_Toc2917" w:history="1">
        <w:r>
          <w:rPr>
            <w:rFonts w:ascii="IRNazanin" w:hAnsi="IRNazanin" w:eastAsia="IRNazanin" w:cs="IRNazanin"/>
            <w:color w:val="111111"/>
            <w:sz w:val="22"/>
            <w:szCs w:val="22"/>
            <w:b w:val="0"/>
            <w:bCs w:val="0"/>
            <w:i w:val="0"/>
            <w:iCs w:val="0"/>
          </w:rPr>
          <w:t>حدیث   (6) رسول اکرم صلی ‌الله ‌علیه ‌و ‌آله :</w:t>
        </w:r>
        <w:r>
          <w:tab/>
        </w:r>
        <w:r>
          <w:fldChar w:fldCharType="begin"/>
        </w:r>
        <w:r>
          <w:instrText xml:space="preserve">PAGEREF 2917 \h</w:instrText>
        </w:r>
        <w:r>
          <w:fldChar w:fldCharType="end"/>
        </w:r>
      </w:hyperlink>
    </w:p>
    <w:p>
      <w:pPr>
        <w:tabs>
          <w:tab w:val="right" w:leader="dot" w:pos="9062"/>
        </w:tabs>
        <w:ind w:left="880"/>
      </w:pPr>
      <w:hyperlink w:anchor="_Toc2918" w:history="1">
        <w:r>
          <w:rPr>
            <w:rFonts w:ascii="IRNazanin" w:hAnsi="IRNazanin" w:eastAsia="IRNazanin" w:cs="IRNazanin"/>
            <w:color w:val="111111"/>
            <w:sz w:val="22"/>
            <w:szCs w:val="22"/>
            <w:b w:val="0"/>
            <w:bCs w:val="0"/>
            <w:i w:val="0"/>
            <w:iCs w:val="0"/>
          </w:rPr>
          <w:t>حدیث   (7) امام علی علیه‌ السلام :</w:t>
        </w:r>
        <w:r>
          <w:tab/>
        </w:r>
        <w:r>
          <w:fldChar w:fldCharType="begin"/>
        </w:r>
        <w:r>
          <w:instrText xml:space="preserve">PAGEREF 2918 \h</w:instrText>
        </w:r>
        <w:r>
          <w:fldChar w:fldCharType="end"/>
        </w:r>
      </w:hyperlink>
    </w:p>
    <w:p>
      <w:pPr>
        <w:tabs>
          <w:tab w:val="right" w:leader="dot" w:pos="9062"/>
        </w:tabs>
        <w:ind w:left="880"/>
      </w:pPr>
      <w:hyperlink w:anchor="_Toc2919" w:history="1">
        <w:r>
          <w:rPr>
            <w:rFonts w:ascii="IRNazanin" w:hAnsi="IRNazanin" w:eastAsia="IRNazanin" w:cs="IRNazanin"/>
            <w:color w:val="111111"/>
            <w:sz w:val="22"/>
            <w:szCs w:val="22"/>
            <w:b w:val="0"/>
            <w:bCs w:val="0"/>
            <w:i w:val="0"/>
            <w:iCs w:val="0"/>
          </w:rPr>
          <w:t>حدیث   (8) امام علی علیه ‌السلام :</w:t>
        </w:r>
        <w:r>
          <w:tab/>
        </w:r>
        <w:r>
          <w:fldChar w:fldCharType="begin"/>
        </w:r>
        <w:r>
          <w:instrText xml:space="preserve">PAGEREF 2919 \h</w:instrText>
        </w:r>
        <w:r>
          <w:fldChar w:fldCharType="end"/>
        </w:r>
      </w:hyperlink>
    </w:p>
    <w:p>
      <w:pPr>
        <w:tabs>
          <w:tab w:val="right" w:leader="dot" w:pos="9062"/>
        </w:tabs>
        <w:ind w:left="880"/>
      </w:pPr>
      <w:hyperlink w:anchor="_Toc2920" w:history="1">
        <w:r>
          <w:rPr>
            <w:rFonts w:ascii="IRNazanin" w:hAnsi="IRNazanin" w:eastAsia="IRNazanin" w:cs="IRNazanin"/>
            <w:color w:val="111111"/>
            <w:sz w:val="22"/>
            <w:szCs w:val="22"/>
            <w:b w:val="0"/>
            <w:bCs w:val="0"/>
            <w:i w:val="0"/>
            <w:iCs w:val="0"/>
          </w:rPr>
          <w:t>حدیث   (9) امام علی علیه ‌السلام :</w:t>
        </w:r>
        <w:r>
          <w:tab/>
        </w:r>
        <w:r>
          <w:fldChar w:fldCharType="begin"/>
        </w:r>
        <w:r>
          <w:instrText xml:space="preserve">PAGEREF 2920 \h</w:instrText>
        </w:r>
        <w:r>
          <w:fldChar w:fldCharType="end"/>
        </w:r>
      </w:hyperlink>
    </w:p>
    <w:p>
      <w:pPr>
        <w:tabs>
          <w:tab w:val="right" w:leader="dot" w:pos="9062"/>
        </w:tabs>
        <w:ind w:left="880"/>
      </w:pPr>
      <w:hyperlink w:anchor="_Toc2921" w:history="1">
        <w:r>
          <w:rPr>
            <w:rFonts w:ascii="IRNazanin" w:hAnsi="IRNazanin" w:eastAsia="IRNazanin" w:cs="IRNazanin"/>
            <w:color w:val="111111"/>
            <w:sz w:val="22"/>
            <w:szCs w:val="22"/>
            <w:b w:val="0"/>
            <w:bCs w:val="0"/>
            <w:i w:val="0"/>
            <w:iCs w:val="0"/>
          </w:rPr>
          <w:t>حدیث   (10) امام علی علیه‌السلام :</w:t>
        </w:r>
        <w:r>
          <w:tab/>
        </w:r>
        <w:r>
          <w:fldChar w:fldCharType="begin"/>
        </w:r>
        <w:r>
          <w:instrText xml:space="preserve">PAGEREF 2921 \h</w:instrText>
        </w:r>
        <w:r>
          <w:fldChar w:fldCharType="end"/>
        </w:r>
      </w:hyperlink>
    </w:p>
    <w:p>
      <w:pPr>
        <w:tabs>
          <w:tab w:val="right" w:leader="dot" w:pos="9062"/>
        </w:tabs>
        <w:ind w:left="880"/>
      </w:pPr>
      <w:hyperlink w:anchor="_Toc2922" w:history="1">
        <w:r>
          <w:rPr>
            <w:rFonts w:ascii="IRNazanin" w:hAnsi="IRNazanin" w:eastAsia="IRNazanin" w:cs="IRNazanin"/>
            <w:color w:val="111111"/>
            <w:sz w:val="22"/>
            <w:szCs w:val="22"/>
            <w:b w:val="0"/>
            <w:bCs w:val="0"/>
            <w:i w:val="0"/>
            <w:iCs w:val="0"/>
          </w:rPr>
          <w:t>حدیث   (11) اَنَس :</w:t>
        </w:r>
        <w:r>
          <w:tab/>
        </w:r>
        <w:r>
          <w:fldChar w:fldCharType="begin"/>
        </w:r>
        <w:r>
          <w:instrText xml:space="preserve">PAGEREF 2922 \h</w:instrText>
        </w:r>
        <w:r>
          <w:fldChar w:fldCharType="end"/>
        </w:r>
      </w:hyperlink>
    </w:p>
    <w:p>
      <w:pPr>
        <w:tabs>
          <w:tab w:val="right" w:leader="dot" w:pos="9062"/>
        </w:tabs>
        <w:ind w:left="880"/>
      </w:pPr>
      <w:hyperlink w:anchor="_Toc2923" w:history="1">
        <w:r>
          <w:rPr>
            <w:rFonts w:ascii="IRNazanin" w:hAnsi="IRNazanin" w:eastAsia="IRNazanin" w:cs="IRNazanin"/>
            <w:color w:val="111111"/>
            <w:sz w:val="22"/>
            <w:szCs w:val="22"/>
            <w:b w:val="0"/>
            <w:bCs w:val="0"/>
            <w:i w:val="0"/>
            <w:iCs w:val="0"/>
          </w:rPr>
          <w:t>حدیث   (12) علی بن حَکَم:</w:t>
        </w:r>
        <w:r>
          <w:tab/>
        </w:r>
        <w:r>
          <w:fldChar w:fldCharType="begin"/>
        </w:r>
        <w:r>
          <w:instrText xml:space="preserve">PAGEREF 2923 \h</w:instrText>
        </w:r>
        <w:r>
          <w:fldChar w:fldCharType="end"/>
        </w:r>
      </w:hyperlink>
    </w:p>
    <w:p>
      <w:pPr>
        <w:tabs>
          <w:tab w:val="right" w:leader="dot" w:pos="9062"/>
        </w:tabs>
        <w:ind w:left="880"/>
      </w:pPr>
      <w:hyperlink w:anchor="_Toc2924" w:history="1">
        <w:r>
          <w:rPr>
            <w:rFonts w:ascii="IRNazanin" w:hAnsi="IRNazanin" w:eastAsia="IRNazanin" w:cs="IRNazanin"/>
            <w:color w:val="111111"/>
            <w:sz w:val="22"/>
            <w:szCs w:val="22"/>
            <w:b w:val="0"/>
            <w:bCs w:val="0"/>
            <w:i w:val="0"/>
            <w:iCs w:val="0"/>
          </w:rPr>
          <w:t>حدیث   (13) امام علی علیه‌ السلام :</w:t>
        </w:r>
        <w:r>
          <w:tab/>
        </w:r>
        <w:r>
          <w:fldChar w:fldCharType="begin"/>
        </w:r>
        <w:r>
          <w:instrText xml:space="preserve">PAGEREF 2924 \h</w:instrText>
        </w:r>
        <w:r>
          <w:fldChar w:fldCharType="end"/>
        </w:r>
      </w:hyperlink>
    </w:p>
    <w:p>
      <w:pPr>
        <w:tabs>
          <w:tab w:val="right" w:leader="dot" w:pos="9062"/>
        </w:tabs>
        <w:ind w:left="880"/>
      </w:pPr>
      <w:hyperlink w:anchor="_Toc2925" w:history="1">
        <w:r>
          <w:rPr>
            <w:rFonts w:ascii="IRNazanin" w:hAnsi="IRNazanin" w:eastAsia="IRNazanin" w:cs="IRNazanin"/>
            <w:color w:val="111111"/>
            <w:sz w:val="22"/>
            <w:szCs w:val="22"/>
            <w:b w:val="0"/>
            <w:bCs w:val="0"/>
            <w:i w:val="0"/>
            <w:iCs w:val="0"/>
          </w:rPr>
          <w:t>حدیث   (14) نوف البکالی :</w:t>
        </w:r>
        <w:r>
          <w:tab/>
        </w:r>
        <w:r>
          <w:fldChar w:fldCharType="begin"/>
        </w:r>
        <w:r>
          <w:instrText xml:space="preserve">PAGEREF 2925 \h</w:instrText>
        </w:r>
        <w:r>
          <w:fldChar w:fldCharType="end"/>
        </w:r>
      </w:hyperlink>
    </w:p>
    <w:p>
      <w:pPr>
        <w:tabs>
          <w:tab w:val="right" w:leader="dot" w:pos="9062"/>
        </w:tabs>
        <w:ind w:left="880"/>
      </w:pPr>
      <w:hyperlink w:anchor="_Toc2926" w:history="1">
        <w:r>
          <w:rPr>
            <w:rFonts w:ascii="IRNazanin" w:hAnsi="IRNazanin" w:eastAsia="IRNazanin" w:cs="IRNazanin"/>
            <w:color w:val="111111"/>
            <w:sz w:val="22"/>
            <w:szCs w:val="22"/>
            <w:b w:val="0"/>
            <w:bCs w:val="0"/>
            <w:i w:val="0"/>
            <w:iCs w:val="0"/>
          </w:rPr>
          <w:t>حدیث   (15) پیامبر صلی‌ الله‌ علیه ‌و ‌آله :</w:t>
        </w:r>
        <w:r>
          <w:tab/>
        </w:r>
        <w:r>
          <w:fldChar w:fldCharType="begin"/>
        </w:r>
        <w:r>
          <w:instrText xml:space="preserve">PAGEREF 2926 \h</w:instrText>
        </w:r>
        <w:r>
          <w:fldChar w:fldCharType="end"/>
        </w:r>
      </w:hyperlink>
    </w:p>
    <w:p>
      <w:pPr>
        <w:tabs>
          <w:tab w:val="right" w:leader="dot" w:pos="9062"/>
        </w:tabs>
        <w:ind w:left="880"/>
      </w:pPr>
      <w:hyperlink w:anchor="_Toc2927" w:history="1">
        <w:r>
          <w:rPr>
            <w:rFonts w:ascii="IRNazanin" w:hAnsi="IRNazanin" w:eastAsia="IRNazanin" w:cs="IRNazanin"/>
            <w:color w:val="111111"/>
            <w:sz w:val="22"/>
            <w:szCs w:val="22"/>
            <w:b w:val="0"/>
            <w:bCs w:val="0"/>
            <w:i w:val="0"/>
            <w:iCs w:val="0"/>
          </w:rPr>
          <w:t>حدیث   (16) امام علی علیه ‌السلام :</w:t>
        </w:r>
        <w:r>
          <w:tab/>
        </w:r>
        <w:r>
          <w:fldChar w:fldCharType="begin"/>
        </w:r>
        <w:r>
          <w:instrText xml:space="preserve">PAGEREF 2927 \h</w:instrText>
        </w:r>
        <w:r>
          <w:fldChar w:fldCharType="end"/>
        </w:r>
      </w:hyperlink>
    </w:p>
    <w:p>
      <w:pPr>
        <w:tabs>
          <w:tab w:val="right" w:leader="dot" w:pos="9062"/>
        </w:tabs>
        <w:ind w:left="880"/>
      </w:pPr>
      <w:hyperlink w:anchor="_Toc2928" w:history="1">
        <w:r>
          <w:rPr>
            <w:rFonts w:ascii="IRNazanin" w:hAnsi="IRNazanin" w:eastAsia="IRNazanin" w:cs="IRNazanin"/>
            <w:color w:val="111111"/>
            <w:sz w:val="22"/>
            <w:szCs w:val="22"/>
            <w:b w:val="0"/>
            <w:bCs w:val="0"/>
            <w:i w:val="0"/>
            <w:iCs w:val="0"/>
          </w:rPr>
          <w:t>حدیث   (17) امام علی علیه ‌السلام :</w:t>
        </w:r>
        <w:r>
          <w:tab/>
        </w:r>
        <w:r>
          <w:fldChar w:fldCharType="begin"/>
        </w:r>
        <w:r>
          <w:instrText xml:space="preserve">PAGEREF 2928 \h</w:instrText>
        </w:r>
        <w:r>
          <w:fldChar w:fldCharType="end"/>
        </w:r>
      </w:hyperlink>
    </w:p>
    <w:p>
      <w:pPr>
        <w:tabs>
          <w:tab w:val="right" w:leader="dot" w:pos="9062"/>
        </w:tabs>
        <w:ind w:left="880"/>
      </w:pPr>
      <w:hyperlink w:anchor="_Toc2929" w:history="1">
        <w:r>
          <w:rPr>
            <w:rFonts w:ascii="IRNazanin" w:hAnsi="IRNazanin" w:eastAsia="IRNazanin" w:cs="IRNazanin"/>
            <w:color w:val="111111"/>
            <w:sz w:val="22"/>
            <w:szCs w:val="22"/>
            <w:b w:val="0"/>
            <w:bCs w:val="0"/>
            <w:i w:val="0"/>
            <w:iCs w:val="0"/>
          </w:rPr>
          <w:t>حدیث   (18) امام صادق علیه ‌السلام :</w:t>
        </w:r>
        <w:r>
          <w:tab/>
        </w:r>
        <w:r>
          <w:fldChar w:fldCharType="begin"/>
        </w:r>
        <w:r>
          <w:instrText xml:space="preserve">PAGEREF 2929 \h</w:instrText>
        </w:r>
        <w:r>
          <w:fldChar w:fldCharType="end"/>
        </w:r>
      </w:hyperlink>
    </w:p>
    <w:p>
      <w:pPr>
        <w:tabs>
          <w:tab w:val="right" w:leader="dot" w:pos="9062"/>
        </w:tabs>
        <w:ind w:left="880"/>
      </w:pPr>
      <w:hyperlink w:anchor="_Toc2930" w:history="1">
        <w:r>
          <w:rPr>
            <w:rFonts w:ascii="IRNazanin" w:hAnsi="IRNazanin" w:eastAsia="IRNazanin" w:cs="IRNazanin"/>
            <w:color w:val="111111"/>
            <w:sz w:val="22"/>
            <w:szCs w:val="22"/>
            <w:b w:val="0"/>
            <w:bCs w:val="0"/>
            <w:i w:val="0"/>
            <w:iCs w:val="0"/>
          </w:rPr>
          <w:t>حدیث   (19) امام حسن عسکری علیه ‌السلام :</w:t>
        </w:r>
        <w:r>
          <w:tab/>
        </w:r>
        <w:r>
          <w:fldChar w:fldCharType="begin"/>
        </w:r>
        <w:r>
          <w:instrText xml:space="preserve">PAGEREF 2930 \h</w:instrText>
        </w:r>
        <w:r>
          <w:fldChar w:fldCharType="end"/>
        </w:r>
      </w:hyperlink>
    </w:p>
    <w:p>
      <w:pPr>
        <w:tabs>
          <w:tab w:val="right" w:leader="dot" w:pos="9062"/>
        </w:tabs>
        <w:ind w:left="880"/>
      </w:pPr>
      <w:hyperlink w:anchor="_Toc2931" w:history="1">
        <w:r>
          <w:rPr>
            <w:rFonts w:ascii="IRNazanin" w:hAnsi="IRNazanin" w:eastAsia="IRNazanin" w:cs="IRNazanin"/>
            <w:color w:val="111111"/>
            <w:sz w:val="22"/>
            <w:szCs w:val="22"/>
            <w:b w:val="0"/>
            <w:bCs w:val="0"/>
            <w:i w:val="0"/>
            <w:iCs w:val="0"/>
          </w:rPr>
          <w:t>حدیث   (20) امام صادق علیه ‌السلام :</w:t>
        </w:r>
        <w:r>
          <w:tab/>
        </w:r>
        <w:r>
          <w:fldChar w:fldCharType="begin"/>
        </w:r>
        <w:r>
          <w:instrText xml:space="preserve">PAGEREF 2931 \h</w:instrText>
        </w:r>
        <w:r>
          <w:fldChar w:fldCharType="end"/>
        </w:r>
      </w:hyperlink>
    </w:p>
    <w:p>
      <w:pPr>
        <w:tabs>
          <w:tab w:val="right" w:leader="dot" w:pos="9062"/>
        </w:tabs>
        <w:ind w:left="880"/>
      </w:pPr>
      <w:hyperlink w:anchor="_Toc2932" w:history="1">
        <w:r>
          <w:rPr>
            <w:rFonts w:ascii="IRNazanin" w:hAnsi="IRNazanin" w:eastAsia="IRNazanin" w:cs="IRNazanin"/>
            <w:color w:val="111111"/>
            <w:sz w:val="22"/>
            <w:szCs w:val="22"/>
            <w:b w:val="0"/>
            <w:bCs w:val="0"/>
            <w:i w:val="0"/>
            <w:iCs w:val="0"/>
          </w:rPr>
          <w:t>حدیث   (21) امام علی علیه‌ السلام :</w:t>
        </w:r>
        <w:r>
          <w:tab/>
        </w:r>
        <w:r>
          <w:fldChar w:fldCharType="begin"/>
        </w:r>
        <w:r>
          <w:instrText xml:space="preserve">PAGEREF 2932 \h</w:instrText>
        </w:r>
        <w:r>
          <w:fldChar w:fldCharType="end"/>
        </w:r>
      </w:hyperlink>
    </w:p>
    <w:p>
      <w:pPr>
        <w:tabs>
          <w:tab w:val="right" w:leader="dot" w:pos="9062"/>
        </w:tabs>
        <w:ind w:left="880"/>
      </w:pPr>
      <w:hyperlink w:anchor="_Toc2933" w:history="1">
        <w:r>
          <w:rPr>
            <w:rFonts w:ascii="IRNazanin" w:hAnsi="IRNazanin" w:eastAsia="IRNazanin" w:cs="IRNazanin"/>
            <w:color w:val="111111"/>
            <w:sz w:val="22"/>
            <w:szCs w:val="22"/>
            <w:b w:val="0"/>
            <w:bCs w:val="0"/>
            <w:i w:val="0"/>
            <w:iCs w:val="0"/>
          </w:rPr>
          <w:t>حدیث   (22) امام علی علیه ‌السلام :</w:t>
        </w:r>
        <w:r>
          <w:tab/>
        </w:r>
        <w:r>
          <w:fldChar w:fldCharType="begin"/>
        </w:r>
        <w:r>
          <w:instrText xml:space="preserve">PAGEREF 2933 \h</w:instrText>
        </w:r>
        <w:r>
          <w:fldChar w:fldCharType="end"/>
        </w:r>
      </w:hyperlink>
    </w:p>
    <w:p>
      <w:pPr>
        <w:tabs>
          <w:tab w:val="right" w:leader="dot" w:pos="9062"/>
        </w:tabs>
        <w:ind w:left="880"/>
      </w:pPr>
      <w:hyperlink w:anchor="_Toc2934" w:history="1">
        <w:r>
          <w:rPr>
            <w:rFonts w:ascii="IRNazanin" w:hAnsi="IRNazanin" w:eastAsia="IRNazanin" w:cs="IRNazanin"/>
            <w:color w:val="111111"/>
            <w:sz w:val="22"/>
            <w:szCs w:val="22"/>
            <w:b w:val="0"/>
            <w:bCs w:val="0"/>
            <w:i w:val="0"/>
            <w:iCs w:val="0"/>
          </w:rPr>
          <w:t>حدیث   (23) امام علی علیه ‌السلام :</w:t>
        </w:r>
        <w:r>
          <w:tab/>
        </w:r>
        <w:r>
          <w:fldChar w:fldCharType="begin"/>
        </w:r>
        <w:r>
          <w:instrText xml:space="preserve">PAGEREF 2934 \h</w:instrText>
        </w:r>
        <w:r>
          <w:fldChar w:fldCharType="end"/>
        </w:r>
      </w:hyperlink>
    </w:p>
    <w:p>
      <w:pPr>
        <w:tabs>
          <w:tab w:val="right" w:leader="dot" w:pos="9062"/>
        </w:tabs>
        <w:ind w:left="880"/>
      </w:pPr>
      <w:hyperlink w:anchor="_Toc2935" w:history="1">
        <w:r>
          <w:rPr>
            <w:rFonts w:ascii="IRNazanin" w:hAnsi="IRNazanin" w:eastAsia="IRNazanin" w:cs="IRNazanin"/>
            <w:color w:val="111111"/>
            <w:sz w:val="22"/>
            <w:szCs w:val="22"/>
            <w:b w:val="0"/>
            <w:bCs w:val="0"/>
            <w:i w:val="0"/>
            <w:iCs w:val="0"/>
          </w:rPr>
          <w:t>حدیث   (24) امام صادق علیه‌ السلام :</w:t>
        </w:r>
        <w:r>
          <w:tab/>
        </w:r>
        <w:r>
          <w:fldChar w:fldCharType="begin"/>
        </w:r>
        <w:r>
          <w:instrText xml:space="preserve">PAGEREF 2935 \h</w:instrText>
        </w:r>
        <w:r>
          <w:fldChar w:fldCharType="end"/>
        </w:r>
      </w:hyperlink>
    </w:p>
    <w:p>
      <w:pPr>
        <w:tabs>
          <w:tab w:val="right" w:leader="dot" w:pos="9062"/>
        </w:tabs>
        <w:ind w:left="880"/>
      </w:pPr>
      <w:hyperlink w:anchor="_Toc2936" w:history="1">
        <w:r>
          <w:rPr>
            <w:rFonts w:ascii="IRNazanin" w:hAnsi="IRNazanin" w:eastAsia="IRNazanin" w:cs="IRNazanin"/>
            <w:color w:val="111111"/>
            <w:sz w:val="22"/>
            <w:szCs w:val="22"/>
            <w:b w:val="0"/>
            <w:bCs w:val="0"/>
            <w:i w:val="0"/>
            <w:iCs w:val="0"/>
          </w:rPr>
          <w:t>حدیث   (25) امام علی علیه‌ السلام :</w:t>
        </w:r>
        <w:r>
          <w:tab/>
        </w:r>
        <w:r>
          <w:fldChar w:fldCharType="begin"/>
        </w:r>
        <w:r>
          <w:instrText xml:space="preserve">PAGEREF 2936 \h</w:instrText>
        </w:r>
        <w:r>
          <w:fldChar w:fldCharType="end"/>
        </w:r>
      </w:hyperlink>
    </w:p>
    <w:p>
      <w:pPr>
        <w:tabs>
          <w:tab w:val="right" w:leader="dot" w:pos="9062"/>
        </w:tabs>
        <w:ind w:left="880"/>
      </w:pPr>
      <w:hyperlink w:anchor="_Toc2937" w:history="1">
        <w:r>
          <w:rPr>
            <w:rFonts w:ascii="IRNazanin" w:hAnsi="IRNazanin" w:eastAsia="IRNazanin" w:cs="IRNazanin"/>
            <w:color w:val="111111"/>
            <w:sz w:val="22"/>
            <w:szCs w:val="22"/>
            <w:b w:val="0"/>
            <w:bCs w:val="0"/>
            <w:i w:val="0"/>
            <w:iCs w:val="0"/>
          </w:rPr>
          <w:t>حدیث   (26) پیامبر صلی ‌الله ‌علیه ‌و‌ آله :</w:t>
        </w:r>
        <w:r>
          <w:tab/>
        </w:r>
        <w:r>
          <w:fldChar w:fldCharType="begin"/>
        </w:r>
        <w:r>
          <w:instrText xml:space="preserve">PAGEREF 2937 \h</w:instrText>
        </w:r>
        <w:r>
          <w:fldChar w:fldCharType="end"/>
        </w:r>
      </w:hyperlink>
    </w:p>
    <w:p>
      <w:pPr>
        <w:tabs>
          <w:tab w:val="right" w:leader="dot" w:pos="9062"/>
        </w:tabs>
        <w:ind w:left="880"/>
      </w:pPr>
      <w:hyperlink w:anchor="_Toc2938" w:history="1">
        <w:r>
          <w:rPr>
            <w:rFonts w:ascii="IRNazanin" w:hAnsi="IRNazanin" w:eastAsia="IRNazanin" w:cs="IRNazanin"/>
            <w:color w:val="111111"/>
            <w:sz w:val="22"/>
            <w:szCs w:val="22"/>
            <w:b w:val="0"/>
            <w:bCs w:val="0"/>
            <w:i w:val="0"/>
            <w:iCs w:val="0"/>
          </w:rPr>
          <w:t>حدیث   (27) امام صادق علیه‌ السلام :</w:t>
        </w:r>
        <w:r>
          <w:tab/>
        </w:r>
        <w:r>
          <w:fldChar w:fldCharType="begin"/>
        </w:r>
        <w:r>
          <w:instrText xml:space="preserve">PAGEREF 2938 \h</w:instrText>
        </w:r>
        <w:r>
          <w:fldChar w:fldCharType="end"/>
        </w:r>
      </w:hyperlink>
    </w:p>
    <w:p>
      <w:pPr>
        <w:tabs>
          <w:tab w:val="right" w:leader="dot" w:pos="9062"/>
        </w:tabs>
        <w:ind w:left="880"/>
      </w:pPr>
      <w:hyperlink w:anchor="_Toc2939" w:history="1">
        <w:r>
          <w:rPr>
            <w:rFonts w:ascii="IRNazanin" w:hAnsi="IRNazanin" w:eastAsia="IRNazanin" w:cs="IRNazanin"/>
            <w:color w:val="111111"/>
            <w:sz w:val="22"/>
            <w:szCs w:val="22"/>
            <w:b w:val="0"/>
            <w:bCs w:val="0"/>
            <w:i w:val="0"/>
            <w:iCs w:val="0"/>
          </w:rPr>
          <w:t>حدیث   (28) امام علی علیه ‌السلام :</w:t>
        </w:r>
        <w:r>
          <w:tab/>
        </w:r>
        <w:r>
          <w:fldChar w:fldCharType="begin"/>
        </w:r>
        <w:r>
          <w:instrText xml:space="preserve">PAGEREF 2939 \h</w:instrText>
        </w:r>
        <w:r>
          <w:fldChar w:fldCharType="end"/>
        </w:r>
      </w:hyperlink>
    </w:p>
    <w:p>
      <w:pPr>
        <w:tabs>
          <w:tab w:val="right" w:leader="dot" w:pos="9062"/>
        </w:tabs>
        <w:ind w:left="880"/>
      </w:pPr>
      <w:hyperlink w:anchor="_Toc2940" w:history="1">
        <w:r>
          <w:rPr>
            <w:rFonts w:ascii="IRNazanin" w:hAnsi="IRNazanin" w:eastAsia="IRNazanin" w:cs="IRNazanin"/>
            <w:color w:val="111111"/>
            <w:sz w:val="22"/>
            <w:szCs w:val="22"/>
            <w:b w:val="0"/>
            <w:bCs w:val="0"/>
            <w:i w:val="0"/>
            <w:iCs w:val="0"/>
          </w:rPr>
          <w:t>حدیث   (29) امام علی علیه ‌السلام :</w:t>
        </w:r>
        <w:r>
          <w:tab/>
        </w:r>
        <w:r>
          <w:fldChar w:fldCharType="begin"/>
        </w:r>
        <w:r>
          <w:instrText xml:space="preserve">PAGEREF 2940 \h</w:instrText>
        </w:r>
        <w:r>
          <w:fldChar w:fldCharType="end"/>
        </w:r>
      </w:hyperlink>
    </w:p>
    <w:p>
      <w:pPr>
        <w:tabs>
          <w:tab w:val="right" w:leader="dot" w:pos="9062"/>
        </w:tabs>
        <w:ind w:left="880"/>
      </w:pPr>
      <w:hyperlink w:anchor="_Toc2941" w:history="1">
        <w:r>
          <w:rPr>
            <w:rFonts w:ascii="IRNazanin" w:hAnsi="IRNazanin" w:eastAsia="IRNazanin" w:cs="IRNazanin"/>
            <w:color w:val="111111"/>
            <w:sz w:val="22"/>
            <w:szCs w:val="22"/>
            <w:b w:val="0"/>
            <w:bCs w:val="0"/>
            <w:i w:val="0"/>
            <w:iCs w:val="0"/>
          </w:rPr>
          <w:t>حدیث   (30) امام صادق علیه ‌السلام :</w:t>
        </w:r>
        <w:r>
          <w:tab/>
        </w:r>
        <w:r>
          <w:fldChar w:fldCharType="begin"/>
        </w:r>
        <w:r>
          <w:instrText xml:space="preserve">PAGEREF 2941 \h</w:instrText>
        </w:r>
        <w:r>
          <w:fldChar w:fldCharType="end"/>
        </w:r>
      </w:hyperlink>
    </w:p>
    <w:p>
      <w:pPr>
        <w:tabs>
          <w:tab w:val="right" w:leader="dot" w:pos="9062"/>
        </w:tabs>
        <w:ind w:left="880"/>
      </w:pPr>
      <w:hyperlink w:anchor="_Toc2942" w:history="1">
        <w:r>
          <w:rPr>
            <w:rFonts w:ascii="IRNazanin" w:hAnsi="IRNazanin" w:eastAsia="IRNazanin" w:cs="IRNazanin"/>
            <w:color w:val="111111"/>
            <w:sz w:val="22"/>
            <w:szCs w:val="22"/>
            <w:b w:val="0"/>
            <w:bCs w:val="0"/>
            <w:i w:val="0"/>
            <w:iCs w:val="0"/>
          </w:rPr>
          <w:t>حدیث   (31) امام علی علیه ‌السلام :</w:t>
        </w:r>
        <w:r>
          <w:tab/>
        </w:r>
        <w:r>
          <w:fldChar w:fldCharType="begin"/>
        </w:r>
        <w:r>
          <w:instrText xml:space="preserve">PAGEREF 2942 \h</w:instrText>
        </w:r>
        <w:r>
          <w:fldChar w:fldCharType="end"/>
        </w:r>
      </w:hyperlink>
    </w:p>
    <w:p>
      <w:pPr>
        <w:tabs>
          <w:tab w:val="right" w:leader="dot" w:pos="9062"/>
        </w:tabs>
        <w:ind w:left="880"/>
      </w:pPr>
      <w:hyperlink w:anchor="_Toc2943" w:history="1">
        <w:r>
          <w:rPr>
            <w:rFonts w:ascii="IRNazanin" w:hAnsi="IRNazanin" w:eastAsia="IRNazanin" w:cs="IRNazanin"/>
            <w:color w:val="111111"/>
            <w:sz w:val="22"/>
            <w:szCs w:val="22"/>
            <w:b w:val="0"/>
            <w:bCs w:val="0"/>
            <w:i w:val="0"/>
            <w:iCs w:val="0"/>
          </w:rPr>
          <w:t>حدیث   (32) امام علی علیه‌ السلام :</w:t>
        </w:r>
        <w:r>
          <w:tab/>
        </w:r>
        <w:r>
          <w:fldChar w:fldCharType="begin"/>
        </w:r>
        <w:r>
          <w:instrText xml:space="preserve">PAGEREF 2943 \h</w:instrText>
        </w:r>
        <w:r>
          <w:fldChar w:fldCharType="end"/>
        </w:r>
      </w:hyperlink>
    </w:p>
    <w:p>
      <w:pPr>
        <w:tabs>
          <w:tab w:val="right" w:leader="dot" w:pos="9062"/>
        </w:tabs>
        <w:ind w:left="880"/>
      </w:pPr>
      <w:hyperlink w:anchor="_Toc2944" w:history="1">
        <w:r>
          <w:rPr>
            <w:rFonts w:ascii="IRNazanin" w:hAnsi="IRNazanin" w:eastAsia="IRNazanin" w:cs="IRNazanin"/>
            <w:color w:val="111111"/>
            <w:sz w:val="22"/>
            <w:szCs w:val="22"/>
            <w:b w:val="0"/>
            <w:bCs w:val="0"/>
            <w:i w:val="0"/>
            <w:iCs w:val="0"/>
          </w:rPr>
          <w:t>حدیث   (33) امام علی علیه ‌السلام :</w:t>
        </w:r>
        <w:r>
          <w:tab/>
        </w:r>
        <w:r>
          <w:fldChar w:fldCharType="begin"/>
        </w:r>
        <w:r>
          <w:instrText xml:space="preserve">PAGEREF 2944 \h</w:instrText>
        </w:r>
        <w:r>
          <w:fldChar w:fldCharType="end"/>
        </w:r>
      </w:hyperlink>
    </w:p>
    <w:p>
      <w:pPr>
        <w:tabs>
          <w:tab w:val="right" w:leader="dot" w:pos="9062"/>
        </w:tabs>
        <w:ind w:left="880"/>
      </w:pPr>
      <w:hyperlink w:anchor="_Toc2945" w:history="1">
        <w:r>
          <w:rPr>
            <w:rFonts w:ascii="IRNazanin" w:hAnsi="IRNazanin" w:eastAsia="IRNazanin" w:cs="IRNazanin"/>
            <w:color w:val="111111"/>
            <w:sz w:val="22"/>
            <w:szCs w:val="22"/>
            <w:b w:val="0"/>
            <w:bCs w:val="0"/>
            <w:i w:val="0"/>
            <w:iCs w:val="0"/>
          </w:rPr>
          <w:t>حدیث   (34) امام صادق علیه ‌السلام :</w:t>
        </w:r>
        <w:r>
          <w:tab/>
        </w:r>
        <w:r>
          <w:fldChar w:fldCharType="begin"/>
        </w:r>
        <w:r>
          <w:instrText xml:space="preserve">PAGEREF 2945 \h</w:instrText>
        </w:r>
        <w:r>
          <w:fldChar w:fldCharType="end"/>
        </w:r>
      </w:hyperlink>
    </w:p>
    <w:p>
      <w:pPr>
        <w:tabs>
          <w:tab w:val="right" w:leader="dot" w:pos="9062"/>
        </w:tabs>
        <w:ind w:left="880"/>
      </w:pPr>
      <w:hyperlink w:anchor="_Toc2946" w:history="1">
        <w:r>
          <w:rPr>
            <w:rFonts w:ascii="IRNazanin" w:hAnsi="IRNazanin" w:eastAsia="IRNazanin" w:cs="IRNazanin"/>
            <w:color w:val="111111"/>
            <w:sz w:val="22"/>
            <w:szCs w:val="22"/>
            <w:b w:val="0"/>
            <w:bCs w:val="0"/>
            <w:i w:val="0"/>
            <w:iCs w:val="0"/>
          </w:rPr>
          <w:t>حدیث   (35) امام سجاد علیه ‌السلام :</w:t>
        </w:r>
        <w:r>
          <w:tab/>
        </w:r>
        <w:r>
          <w:fldChar w:fldCharType="begin"/>
        </w:r>
        <w:r>
          <w:instrText xml:space="preserve">PAGEREF 2946 \h</w:instrText>
        </w:r>
        <w:r>
          <w:fldChar w:fldCharType="end"/>
        </w:r>
      </w:hyperlink>
    </w:p>
    <w:p>
      <w:pPr>
        <w:tabs>
          <w:tab w:val="right" w:leader="dot" w:pos="9062"/>
        </w:tabs>
        <w:ind w:left="880"/>
      </w:pPr>
      <w:hyperlink w:anchor="_Toc2947" w:history="1">
        <w:r>
          <w:rPr>
            <w:rFonts w:ascii="IRNazanin" w:hAnsi="IRNazanin" w:eastAsia="IRNazanin" w:cs="IRNazanin"/>
            <w:color w:val="111111"/>
            <w:sz w:val="22"/>
            <w:szCs w:val="22"/>
            <w:b w:val="0"/>
            <w:bCs w:val="0"/>
            <w:i w:val="0"/>
            <w:iCs w:val="0"/>
          </w:rPr>
          <w:t>حدیث   (36) امام علی علیه ‌السلام :</w:t>
        </w:r>
        <w:r>
          <w:tab/>
        </w:r>
        <w:r>
          <w:fldChar w:fldCharType="begin"/>
        </w:r>
        <w:r>
          <w:instrText xml:space="preserve">PAGEREF 2947 \h</w:instrText>
        </w:r>
        <w:r>
          <w:fldChar w:fldCharType="end"/>
        </w:r>
      </w:hyperlink>
    </w:p>
    <w:p>
      <w:pPr>
        <w:tabs>
          <w:tab w:val="right" w:leader="dot" w:pos="9062"/>
        </w:tabs>
        <w:ind w:left="880"/>
      </w:pPr>
      <w:hyperlink w:anchor="_Toc2948" w:history="1">
        <w:r>
          <w:rPr>
            <w:rFonts w:ascii="IRNazanin" w:hAnsi="IRNazanin" w:eastAsia="IRNazanin" w:cs="IRNazanin"/>
            <w:color w:val="111111"/>
            <w:sz w:val="22"/>
            <w:szCs w:val="22"/>
            <w:b w:val="0"/>
            <w:bCs w:val="0"/>
            <w:i w:val="0"/>
            <w:iCs w:val="0"/>
          </w:rPr>
          <w:t>حدیث   (37) امام علی علیه ‌السلام :</w:t>
        </w:r>
        <w:r>
          <w:tab/>
        </w:r>
        <w:r>
          <w:fldChar w:fldCharType="begin"/>
        </w:r>
        <w:r>
          <w:instrText xml:space="preserve">PAGEREF 2948 \h</w:instrText>
        </w:r>
        <w:r>
          <w:fldChar w:fldCharType="end"/>
        </w:r>
      </w:hyperlink>
    </w:p>
    <w:p>
      <w:pPr>
        <w:tabs>
          <w:tab w:val="right" w:leader="dot" w:pos="9062"/>
        </w:tabs>
        <w:ind w:left="880"/>
      </w:pPr>
      <w:hyperlink w:anchor="_Toc2949" w:history="1">
        <w:r>
          <w:rPr>
            <w:rFonts w:ascii="IRNazanin" w:hAnsi="IRNazanin" w:eastAsia="IRNazanin" w:cs="IRNazanin"/>
            <w:color w:val="111111"/>
            <w:sz w:val="22"/>
            <w:szCs w:val="22"/>
            <w:b w:val="0"/>
            <w:bCs w:val="0"/>
            <w:i w:val="0"/>
            <w:iCs w:val="0"/>
          </w:rPr>
          <w:t>حدیث   (38) امام علی علیه ‌السلام :</w:t>
        </w:r>
        <w:r>
          <w:tab/>
        </w:r>
        <w:r>
          <w:fldChar w:fldCharType="begin"/>
        </w:r>
        <w:r>
          <w:instrText xml:space="preserve">PAGEREF 2949 \h</w:instrText>
        </w:r>
        <w:r>
          <w:fldChar w:fldCharType="end"/>
        </w:r>
      </w:hyperlink>
    </w:p>
    <w:p>
      <w:pPr>
        <w:tabs>
          <w:tab w:val="right" w:leader="dot" w:pos="9062"/>
        </w:tabs>
        <w:ind w:left="880"/>
      </w:pPr>
      <w:hyperlink w:anchor="_Toc2950" w:history="1">
        <w:r>
          <w:rPr>
            <w:rFonts w:ascii="IRNazanin" w:hAnsi="IRNazanin" w:eastAsia="IRNazanin" w:cs="IRNazanin"/>
            <w:color w:val="111111"/>
            <w:sz w:val="22"/>
            <w:szCs w:val="22"/>
            <w:b w:val="0"/>
            <w:bCs w:val="0"/>
            <w:i w:val="0"/>
            <w:iCs w:val="0"/>
          </w:rPr>
          <w:t>حدیث   (39) امام رضا علیه ‌السلام :</w:t>
        </w:r>
        <w:r>
          <w:tab/>
        </w:r>
        <w:r>
          <w:fldChar w:fldCharType="begin"/>
        </w:r>
        <w:r>
          <w:instrText xml:space="preserve">PAGEREF 2950 \h</w:instrText>
        </w:r>
        <w:r>
          <w:fldChar w:fldCharType="end"/>
        </w:r>
      </w:hyperlink>
    </w:p>
    <w:p>
      <w:pPr>
        <w:tabs>
          <w:tab w:val="right" w:leader="dot" w:pos="9062"/>
        </w:tabs>
        <w:ind w:left="880"/>
      </w:pPr>
      <w:hyperlink w:anchor="_Toc2951" w:history="1">
        <w:r>
          <w:rPr>
            <w:rFonts w:ascii="IRNazanin" w:hAnsi="IRNazanin" w:eastAsia="IRNazanin" w:cs="IRNazanin"/>
            <w:color w:val="111111"/>
            <w:sz w:val="22"/>
            <w:szCs w:val="22"/>
            <w:b w:val="0"/>
            <w:bCs w:val="0"/>
            <w:i w:val="0"/>
            <w:iCs w:val="0"/>
          </w:rPr>
          <w:t>حدیث   (40) امام علی علیه ‌السلام :</w:t>
        </w:r>
        <w:r>
          <w:tab/>
        </w:r>
        <w:r>
          <w:fldChar w:fldCharType="begin"/>
        </w:r>
        <w:r>
          <w:instrText xml:space="preserve">PAGEREF 2951 \h</w:instrText>
        </w:r>
        <w:r>
          <w:fldChar w:fldCharType="end"/>
        </w:r>
      </w:hyperlink>
    </w:p>
    <w:p>
      <w:pPr>
        <w:tabs>
          <w:tab w:val="right" w:leader="dot" w:pos="9062"/>
        </w:tabs>
        <w:ind w:left="880"/>
      </w:pPr>
      <w:hyperlink w:anchor="_Toc2952" w:history="1">
        <w:r>
          <w:rPr>
            <w:rFonts w:ascii="IRNazanin" w:hAnsi="IRNazanin" w:eastAsia="IRNazanin" w:cs="IRNazanin"/>
            <w:color w:val="111111"/>
            <w:sz w:val="22"/>
            <w:szCs w:val="22"/>
            <w:b w:val="0"/>
            <w:bCs w:val="0"/>
            <w:i w:val="0"/>
            <w:iCs w:val="0"/>
          </w:rPr>
          <w:t>حدیث   (41) امام علی علیه ‌السلام :</w:t>
        </w:r>
        <w:r>
          <w:tab/>
        </w:r>
        <w:r>
          <w:fldChar w:fldCharType="begin"/>
        </w:r>
        <w:r>
          <w:instrText xml:space="preserve">PAGEREF 2952 \h</w:instrText>
        </w:r>
        <w:r>
          <w:fldChar w:fldCharType="end"/>
        </w:r>
      </w:hyperlink>
    </w:p>
    <w:p>
      <w:pPr>
        <w:tabs>
          <w:tab w:val="right" w:leader="dot" w:pos="9062"/>
        </w:tabs>
        <w:ind w:left="880"/>
      </w:pPr>
      <w:hyperlink w:anchor="_Toc2953" w:history="1">
        <w:r>
          <w:rPr>
            <w:rFonts w:ascii="IRNazanin" w:hAnsi="IRNazanin" w:eastAsia="IRNazanin" w:cs="IRNazanin"/>
            <w:color w:val="111111"/>
            <w:sz w:val="22"/>
            <w:szCs w:val="22"/>
            <w:b w:val="0"/>
            <w:bCs w:val="0"/>
            <w:i w:val="0"/>
            <w:iCs w:val="0"/>
          </w:rPr>
          <w:t>حدیث   (42) امام حسین علیه ‌السلام :</w:t>
        </w:r>
        <w:r>
          <w:tab/>
        </w:r>
        <w:r>
          <w:fldChar w:fldCharType="begin"/>
        </w:r>
        <w:r>
          <w:instrText xml:space="preserve">PAGEREF 2953 \h</w:instrText>
        </w:r>
        <w:r>
          <w:fldChar w:fldCharType="end"/>
        </w:r>
      </w:hyperlink>
    </w:p>
    <w:p>
      <w:pPr>
        <w:tabs>
          <w:tab w:val="right" w:leader="dot" w:pos="9062"/>
        </w:tabs>
        <w:ind w:left="880"/>
      </w:pPr>
      <w:hyperlink w:anchor="_Toc2954" w:history="1">
        <w:r>
          <w:rPr>
            <w:rFonts w:ascii="IRNazanin" w:hAnsi="IRNazanin" w:eastAsia="IRNazanin" w:cs="IRNazanin"/>
            <w:color w:val="111111"/>
            <w:sz w:val="22"/>
            <w:szCs w:val="22"/>
            <w:b w:val="0"/>
            <w:bCs w:val="0"/>
            <w:i w:val="0"/>
            <w:iCs w:val="0"/>
          </w:rPr>
          <w:t>حدیث   (43) امام رضا علیه ‌السلام :</w:t>
        </w:r>
        <w:r>
          <w:tab/>
        </w:r>
        <w:r>
          <w:fldChar w:fldCharType="begin"/>
        </w:r>
        <w:r>
          <w:instrText xml:space="preserve">PAGEREF 2954 \h</w:instrText>
        </w:r>
        <w:r>
          <w:fldChar w:fldCharType="end"/>
        </w:r>
      </w:hyperlink>
    </w:p>
    <w:p>
      <w:pPr>
        <w:tabs>
          <w:tab w:val="right" w:leader="dot" w:pos="9062"/>
        </w:tabs>
        <w:ind w:left="660"/>
      </w:pPr>
      <w:hyperlink w:anchor="_Toc2955" w:history="1">
        <w:r>
          <w:rPr>
            <w:rFonts w:ascii="IRNazanin" w:hAnsi="IRNazanin" w:eastAsia="IRNazanin" w:cs="IRNazanin"/>
            <w:color w:val="111111"/>
            <w:sz w:val="22"/>
            <w:szCs w:val="22"/>
            <w:b w:val="0"/>
            <w:bCs w:val="0"/>
            <w:i w:val="0"/>
            <w:iCs w:val="0"/>
          </w:rPr>
          <w:t>امانتداری</w:t>
        </w:r>
        <w:r>
          <w:tab/>
        </w:r>
        <w:r>
          <w:fldChar w:fldCharType="begin"/>
        </w:r>
        <w:r>
          <w:instrText xml:space="preserve">PAGEREF 2955 \h</w:instrText>
        </w:r>
        <w:r>
          <w:fldChar w:fldCharType="end"/>
        </w:r>
      </w:hyperlink>
    </w:p>
    <w:p>
      <w:pPr>
        <w:tabs>
          <w:tab w:val="right" w:leader="dot" w:pos="9062"/>
        </w:tabs>
        <w:ind w:left="880"/>
      </w:pPr>
      <w:hyperlink w:anchor="_Toc2956" w:history="1">
        <w:r>
          <w:rPr>
            <w:rFonts w:ascii="IRNazanin" w:hAnsi="IRNazanin" w:eastAsia="IRNazanin" w:cs="IRNazanin"/>
            <w:color w:val="111111"/>
            <w:sz w:val="22"/>
            <w:szCs w:val="22"/>
            <w:b w:val="0"/>
            <w:bCs w:val="0"/>
            <w:i w:val="0"/>
            <w:iCs w:val="0"/>
          </w:rPr>
          <w:t>حدیث   (1) رسول اکرم صلی الله علیه و آله :</w:t>
        </w:r>
        <w:r>
          <w:tab/>
        </w:r>
        <w:r>
          <w:fldChar w:fldCharType="begin"/>
        </w:r>
        <w:r>
          <w:instrText xml:space="preserve">PAGEREF 2956 \h</w:instrText>
        </w:r>
        <w:r>
          <w:fldChar w:fldCharType="end"/>
        </w:r>
      </w:hyperlink>
    </w:p>
    <w:p>
      <w:pPr>
        <w:tabs>
          <w:tab w:val="right" w:leader="dot" w:pos="9062"/>
        </w:tabs>
        <w:ind w:left="880"/>
      </w:pPr>
      <w:hyperlink w:anchor="_Toc2957" w:history="1">
        <w:r>
          <w:rPr>
            <w:rFonts w:ascii="IRNazanin" w:hAnsi="IRNazanin" w:eastAsia="IRNazanin" w:cs="IRNazanin"/>
            <w:color w:val="111111"/>
            <w:sz w:val="22"/>
            <w:szCs w:val="22"/>
            <w:b w:val="0"/>
            <w:bCs w:val="0"/>
            <w:i w:val="0"/>
            <w:iCs w:val="0"/>
          </w:rPr>
          <w:t>حدیث   (2) امام صادق علیه السلام :</w:t>
        </w:r>
        <w:r>
          <w:tab/>
        </w:r>
        <w:r>
          <w:fldChar w:fldCharType="begin"/>
        </w:r>
        <w:r>
          <w:instrText xml:space="preserve">PAGEREF 2957 \h</w:instrText>
        </w:r>
        <w:r>
          <w:fldChar w:fldCharType="end"/>
        </w:r>
      </w:hyperlink>
    </w:p>
    <w:p>
      <w:pPr>
        <w:tabs>
          <w:tab w:val="right" w:leader="dot" w:pos="9062"/>
        </w:tabs>
        <w:ind w:left="880"/>
      </w:pPr>
      <w:hyperlink w:anchor="_Toc2958" w:history="1">
        <w:r>
          <w:rPr>
            <w:rFonts w:ascii="IRNazanin" w:hAnsi="IRNazanin" w:eastAsia="IRNazanin" w:cs="IRNazanin"/>
            <w:color w:val="111111"/>
            <w:sz w:val="22"/>
            <w:szCs w:val="22"/>
            <w:b w:val="0"/>
            <w:bCs w:val="0"/>
            <w:i w:val="0"/>
            <w:iCs w:val="0"/>
          </w:rPr>
          <w:t>حدیث   (3) امام صادق علیه السلام :</w:t>
        </w:r>
        <w:r>
          <w:tab/>
        </w:r>
        <w:r>
          <w:fldChar w:fldCharType="begin"/>
        </w:r>
        <w:r>
          <w:instrText xml:space="preserve">PAGEREF 2958 \h</w:instrText>
        </w:r>
        <w:r>
          <w:fldChar w:fldCharType="end"/>
        </w:r>
      </w:hyperlink>
    </w:p>
    <w:p>
      <w:pPr>
        <w:tabs>
          <w:tab w:val="right" w:leader="dot" w:pos="9062"/>
        </w:tabs>
        <w:ind w:left="880"/>
      </w:pPr>
      <w:hyperlink w:anchor="_Toc2959" w:history="1">
        <w:r>
          <w:rPr>
            <w:rFonts w:ascii="IRNazanin" w:hAnsi="IRNazanin" w:eastAsia="IRNazanin" w:cs="IRNazanin"/>
            <w:color w:val="111111"/>
            <w:sz w:val="22"/>
            <w:szCs w:val="22"/>
            <w:b w:val="0"/>
            <w:bCs w:val="0"/>
            <w:i w:val="0"/>
            <w:iCs w:val="0"/>
          </w:rPr>
          <w:t>حدیث   (4) امام علی علیه السلام :</w:t>
        </w:r>
        <w:r>
          <w:tab/>
        </w:r>
        <w:r>
          <w:fldChar w:fldCharType="begin"/>
        </w:r>
        <w:r>
          <w:instrText xml:space="preserve">PAGEREF 2959 \h</w:instrText>
        </w:r>
        <w:r>
          <w:fldChar w:fldCharType="end"/>
        </w:r>
      </w:hyperlink>
    </w:p>
    <w:p>
      <w:pPr>
        <w:tabs>
          <w:tab w:val="right" w:leader="dot" w:pos="9062"/>
        </w:tabs>
        <w:ind w:left="880"/>
      </w:pPr>
      <w:hyperlink w:anchor="_Toc2960" w:history="1">
        <w:r>
          <w:rPr>
            <w:rFonts w:ascii="IRNazanin" w:hAnsi="IRNazanin" w:eastAsia="IRNazanin" w:cs="IRNazanin"/>
            <w:color w:val="111111"/>
            <w:sz w:val="22"/>
            <w:szCs w:val="22"/>
            <w:b w:val="0"/>
            <w:bCs w:val="0"/>
            <w:i w:val="0"/>
            <w:iCs w:val="0"/>
          </w:rPr>
          <w:t>حدیث   (5) رسول اکرم صلی الله علیه و آله :</w:t>
        </w:r>
        <w:r>
          <w:tab/>
        </w:r>
        <w:r>
          <w:fldChar w:fldCharType="begin"/>
        </w:r>
        <w:r>
          <w:instrText xml:space="preserve">PAGEREF 2960 \h</w:instrText>
        </w:r>
        <w:r>
          <w:fldChar w:fldCharType="end"/>
        </w:r>
      </w:hyperlink>
    </w:p>
    <w:p>
      <w:pPr>
        <w:tabs>
          <w:tab w:val="right" w:leader="dot" w:pos="9062"/>
        </w:tabs>
        <w:ind w:left="880"/>
      </w:pPr>
      <w:hyperlink w:anchor="_Toc2961" w:history="1">
        <w:r>
          <w:rPr>
            <w:rFonts w:ascii="IRNazanin" w:hAnsi="IRNazanin" w:eastAsia="IRNazanin" w:cs="IRNazanin"/>
            <w:color w:val="111111"/>
            <w:sz w:val="22"/>
            <w:szCs w:val="22"/>
            <w:b w:val="0"/>
            <w:bCs w:val="0"/>
            <w:i w:val="0"/>
            <w:iCs w:val="0"/>
          </w:rPr>
          <w:t>حدیث   (6) امام علی علیه السلام :</w:t>
        </w:r>
        <w:r>
          <w:tab/>
        </w:r>
        <w:r>
          <w:fldChar w:fldCharType="begin"/>
        </w:r>
        <w:r>
          <w:instrText xml:space="preserve">PAGEREF 2961 \h</w:instrText>
        </w:r>
        <w:r>
          <w:fldChar w:fldCharType="end"/>
        </w:r>
      </w:hyperlink>
    </w:p>
    <w:p>
      <w:pPr>
        <w:tabs>
          <w:tab w:val="right" w:leader="dot" w:pos="9062"/>
        </w:tabs>
        <w:ind w:left="880"/>
      </w:pPr>
      <w:hyperlink w:anchor="_Toc2962" w:history="1">
        <w:r>
          <w:rPr>
            <w:rFonts w:ascii="IRNazanin" w:hAnsi="IRNazanin" w:eastAsia="IRNazanin" w:cs="IRNazanin"/>
            <w:color w:val="111111"/>
            <w:sz w:val="22"/>
            <w:szCs w:val="22"/>
            <w:b w:val="0"/>
            <w:bCs w:val="0"/>
            <w:i w:val="0"/>
            <w:iCs w:val="0"/>
          </w:rPr>
          <w:t>حدیث   (7) امام علی علیه السلام :</w:t>
        </w:r>
        <w:r>
          <w:tab/>
        </w:r>
        <w:r>
          <w:fldChar w:fldCharType="begin"/>
        </w:r>
        <w:r>
          <w:instrText xml:space="preserve">PAGEREF 2962 \h</w:instrText>
        </w:r>
        <w:r>
          <w:fldChar w:fldCharType="end"/>
        </w:r>
      </w:hyperlink>
    </w:p>
    <w:p>
      <w:pPr>
        <w:tabs>
          <w:tab w:val="right" w:leader="dot" w:pos="9062"/>
        </w:tabs>
        <w:ind w:left="880"/>
      </w:pPr>
      <w:hyperlink w:anchor="_Toc2963" w:history="1">
        <w:r>
          <w:rPr>
            <w:rFonts w:ascii="IRNazanin" w:hAnsi="IRNazanin" w:eastAsia="IRNazanin" w:cs="IRNazanin"/>
            <w:color w:val="111111"/>
            <w:sz w:val="22"/>
            <w:szCs w:val="22"/>
            <w:b w:val="0"/>
            <w:bCs w:val="0"/>
            <w:i w:val="0"/>
            <w:iCs w:val="0"/>
          </w:rPr>
          <w:t>حدیث   (8) رسول اکرم صلی الله علیه و آله :</w:t>
        </w:r>
        <w:r>
          <w:tab/>
        </w:r>
        <w:r>
          <w:fldChar w:fldCharType="begin"/>
        </w:r>
        <w:r>
          <w:instrText xml:space="preserve">PAGEREF 2963 \h</w:instrText>
        </w:r>
        <w:r>
          <w:fldChar w:fldCharType="end"/>
        </w:r>
      </w:hyperlink>
    </w:p>
    <w:p>
      <w:pPr>
        <w:tabs>
          <w:tab w:val="right" w:leader="dot" w:pos="9062"/>
        </w:tabs>
        <w:ind w:left="880"/>
      </w:pPr>
      <w:hyperlink w:anchor="_Toc2964" w:history="1">
        <w:r>
          <w:rPr>
            <w:rFonts w:ascii="IRNazanin" w:hAnsi="IRNazanin" w:eastAsia="IRNazanin" w:cs="IRNazanin"/>
            <w:color w:val="111111"/>
            <w:sz w:val="22"/>
            <w:szCs w:val="22"/>
            <w:b w:val="0"/>
            <w:bCs w:val="0"/>
            <w:i w:val="0"/>
            <w:iCs w:val="0"/>
          </w:rPr>
          <w:t>حدیث   (9) رسول اکرم صلی الله علیه و آله :</w:t>
        </w:r>
        <w:r>
          <w:tab/>
        </w:r>
        <w:r>
          <w:fldChar w:fldCharType="begin"/>
        </w:r>
        <w:r>
          <w:instrText xml:space="preserve">PAGEREF 2964 \h</w:instrText>
        </w:r>
        <w:r>
          <w:fldChar w:fldCharType="end"/>
        </w:r>
      </w:hyperlink>
    </w:p>
    <w:p>
      <w:pPr>
        <w:tabs>
          <w:tab w:val="right" w:leader="dot" w:pos="9062"/>
        </w:tabs>
        <w:ind w:left="880"/>
      </w:pPr>
      <w:hyperlink w:anchor="_Toc2965" w:history="1">
        <w:r>
          <w:rPr>
            <w:rFonts w:ascii="IRNazanin" w:hAnsi="IRNazanin" w:eastAsia="IRNazanin" w:cs="IRNazanin"/>
            <w:color w:val="111111"/>
            <w:sz w:val="22"/>
            <w:szCs w:val="22"/>
            <w:b w:val="0"/>
            <w:bCs w:val="0"/>
            <w:i w:val="0"/>
            <w:iCs w:val="0"/>
          </w:rPr>
          <w:t>حدیث   (10) رسول اکرم صلی الله علیه و آله :</w:t>
        </w:r>
        <w:r>
          <w:tab/>
        </w:r>
        <w:r>
          <w:fldChar w:fldCharType="begin"/>
        </w:r>
        <w:r>
          <w:instrText xml:space="preserve">PAGEREF 2965 \h</w:instrText>
        </w:r>
        <w:r>
          <w:fldChar w:fldCharType="end"/>
        </w:r>
      </w:hyperlink>
    </w:p>
    <w:p>
      <w:pPr>
        <w:tabs>
          <w:tab w:val="right" w:leader="dot" w:pos="9062"/>
        </w:tabs>
        <w:ind w:left="880"/>
      </w:pPr>
      <w:hyperlink w:anchor="_Toc2966" w:history="1">
        <w:r>
          <w:rPr>
            <w:rFonts w:ascii="IRNazanin" w:hAnsi="IRNazanin" w:eastAsia="IRNazanin" w:cs="IRNazanin"/>
            <w:color w:val="111111"/>
            <w:sz w:val="22"/>
            <w:szCs w:val="22"/>
            <w:b w:val="0"/>
            <w:bCs w:val="0"/>
            <w:i w:val="0"/>
            <w:iCs w:val="0"/>
          </w:rPr>
          <w:t>حدیث   (11) امام صادق علیه السلام :</w:t>
        </w:r>
        <w:r>
          <w:tab/>
        </w:r>
        <w:r>
          <w:fldChar w:fldCharType="begin"/>
        </w:r>
        <w:r>
          <w:instrText xml:space="preserve">PAGEREF 2966 \h</w:instrText>
        </w:r>
        <w:r>
          <w:fldChar w:fldCharType="end"/>
        </w:r>
      </w:hyperlink>
    </w:p>
    <w:p>
      <w:pPr>
        <w:tabs>
          <w:tab w:val="right" w:leader="dot" w:pos="9062"/>
        </w:tabs>
        <w:ind w:left="880"/>
      </w:pPr>
      <w:hyperlink w:anchor="_Toc2967" w:history="1">
        <w:r>
          <w:rPr>
            <w:rFonts w:ascii="IRNazanin" w:hAnsi="IRNazanin" w:eastAsia="IRNazanin" w:cs="IRNazanin"/>
            <w:color w:val="111111"/>
            <w:sz w:val="22"/>
            <w:szCs w:val="22"/>
            <w:b w:val="0"/>
            <w:bCs w:val="0"/>
            <w:i w:val="0"/>
            <w:iCs w:val="0"/>
          </w:rPr>
          <w:t>حدیث   (12) رسول اکرم صلی الله علیه و آله :</w:t>
        </w:r>
        <w:r>
          <w:tab/>
        </w:r>
        <w:r>
          <w:fldChar w:fldCharType="begin"/>
        </w:r>
        <w:r>
          <w:instrText xml:space="preserve">PAGEREF 2967 \h</w:instrText>
        </w:r>
        <w:r>
          <w:fldChar w:fldCharType="end"/>
        </w:r>
      </w:hyperlink>
    </w:p>
    <w:p>
      <w:pPr>
        <w:tabs>
          <w:tab w:val="right" w:leader="dot" w:pos="9062"/>
        </w:tabs>
        <w:ind w:left="880"/>
      </w:pPr>
      <w:hyperlink w:anchor="_Toc2968" w:history="1">
        <w:r>
          <w:rPr>
            <w:rFonts w:ascii="IRNazanin" w:hAnsi="IRNazanin" w:eastAsia="IRNazanin" w:cs="IRNazanin"/>
            <w:color w:val="111111"/>
            <w:sz w:val="22"/>
            <w:szCs w:val="22"/>
            <w:b w:val="0"/>
            <w:bCs w:val="0"/>
            <w:i w:val="0"/>
            <w:iCs w:val="0"/>
          </w:rPr>
          <w:t>حدیث   (13) امام صادق علیه السلام :</w:t>
        </w:r>
        <w:r>
          <w:tab/>
        </w:r>
        <w:r>
          <w:fldChar w:fldCharType="begin"/>
        </w:r>
        <w:r>
          <w:instrText xml:space="preserve">PAGEREF 2968 \h</w:instrText>
        </w:r>
        <w:r>
          <w:fldChar w:fldCharType="end"/>
        </w:r>
      </w:hyperlink>
    </w:p>
    <w:p>
      <w:pPr>
        <w:tabs>
          <w:tab w:val="right" w:leader="dot" w:pos="9062"/>
        </w:tabs>
        <w:ind w:left="880"/>
      </w:pPr>
      <w:hyperlink w:anchor="_Toc2969" w:history="1">
        <w:r>
          <w:rPr>
            <w:rFonts w:ascii="IRNazanin" w:hAnsi="IRNazanin" w:eastAsia="IRNazanin" w:cs="IRNazanin"/>
            <w:color w:val="111111"/>
            <w:sz w:val="22"/>
            <w:szCs w:val="22"/>
            <w:b w:val="0"/>
            <w:bCs w:val="0"/>
            <w:i w:val="0"/>
            <w:iCs w:val="0"/>
          </w:rPr>
          <w:t>حدیث   (14) امام علی علیه السلام :</w:t>
        </w:r>
        <w:r>
          <w:tab/>
        </w:r>
        <w:r>
          <w:fldChar w:fldCharType="begin"/>
        </w:r>
        <w:r>
          <w:instrText xml:space="preserve">PAGEREF 2969 \h</w:instrText>
        </w:r>
        <w:r>
          <w:fldChar w:fldCharType="end"/>
        </w:r>
      </w:hyperlink>
    </w:p>
    <w:p>
      <w:pPr>
        <w:tabs>
          <w:tab w:val="right" w:leader="dot" w:pos="9062"/>
        </w:tabs>
        <w:ind w:left="880"/>
      </w:pPr>
      <w:hyperlink w:anchor="_Toc2970" w:history="1">
        <w:r>
          <w:rPr>
            <w:rFonts w:ascii="IRNazanin" w:hAnsi="IRNazanin" w:eastAsia="IRNazanin" w:cs="IRNazanin"/>
            <w:color w:val="111111"/>
            <w:sz w:val="22"/>
            <w:szCs w:val="22"/>
            <w:b w:val="0"/>
            <w:bCs w:val="0"/>
            <w:i w:val="0"/>
            <w:iCs w:val="0"/>
          </w:rPr>
          <w:t>حدیث   (15) امام صادق علیه السلام :</w:t>
        </w:r>
        <w:r>
          <w:tab/>
        </w:r>
        <w:r>
          <w:fldChar w:fldCharType="begin"/>
        </w:r>
        <w:r>
          <w:instrText xml:space="preserve">PAGEREF 2970 \h</w:instrText>
        </w:r>
        <w:r>
          <w:fldChar w:fldCharType="end"/>
        </w:r>
      </w:hyperlink>
    </w:p>
    <w:p>
      <w:pPr>
        <w:tabs>
          <w:tab w:val="right" w:leader="dot" w:pos="9062"/>
        </w:tabs>
        <w:ind w:left="880"/>
      </w:pPr>
      <w:hyperlink w:anchor="_Toc2971" w:history="1">
        <w:r>
          <w:rPr>
            <w:rFonts w:ascii="IRNazanin" w:hAnsi="IRNazanin" w:eastAsia="IRNazanin" w:cs="IRNazanin"/>
            <w:color w:val="111111"/>
            <w:sz w:val="22"/>
            <w:szCs w:val="22"/>
            <w:b w:val="0"/>
            <w:bCs w:val="0"/>
            <w:i w:val="0"/>
            <w:iCs w:val="0"/>
          </w:rPr>
          <w:t>حدیث   (16) رسول اکرم صلی الله علیه و آله :</w:t>
        </w:r>
        <w:r>
          <w:tab/>
        </w:r>
        <w:r>
          <w:fldChar w:fldCharType="begin"/>
        </w:r>
        <w:r>
          <w:instrText xml:space="preserve">PAGEREF 2971 \h</w:instrText>
        </w:r>
        <w:r>
          <w:fldChar w:fldCharType="end"/>
        </w:r>
      </w:hyperlink>
    </w:p>
    <w:p>
      <w:pPr>
        <w:tabs>
          <w:tab w:val="right" w:leader="dot" w:pos="9062"/>
        </w:tabs>
        <w:ind w:left="880"/>
      </w:pPr>
      <w:hyperlink w:anchor="_Toc2972" w:history="1">
        <w:r>
          <w:rPr>
            <w:rFonts w:ascii="IRNazanin" w:hAnsi="IRNazanin" w:eastAsia="IRNazanin" w:cs="IRNazanin"/>
            <w:color w:val="111111"/>
            <w:sz w:val="22"/>
            <w:szCs w:val="22"/>
            <w:b w:val="0"/>
            <w:bCs w:val="0"/>
            <w:i w:val="0"/>
            <w:iCs w:val="0"/>
          </w:rPr>
          <w:t>حدیث   (17) رسول اکرم صلی الله علیه و آله :</w:t>
        </w:r>
        <w:r>
          <w:tab/>
        </w:r>
        <w:r>
          <w:fldChar w:fldCharType="begin"/>
        </w:r>
        <w:r>
          <w:instrText xml:space="preserve">PAGEREF 2972 \h</w:instrText>
        </w:r>
        <w:r>
          <w:fldChar w:fldCharType="end"/>
        </w:r>
      </w:hyperlink>
    </w:p>
    <w:p>
      <w:pPr>
        <w:tabs>
          <w:tab w:val="right" w:leader="dot" w:pos="9062"/>
        </w:tabs>
        <w:ind w:left="880"/>
      </w:pPr>
      <w:hyperlink w:anchor="_Toc2973" w:history="1">
        <w:r>
          <w:rPr>
            <w:rFonts w:ascii="IRNazanin" w:hAnsi="IRNazanin" w:eastAsia="IRNazanin" w:cs="IRNazanin"/>
            <w:color w:val="111111"/>
            <w:sz w:val="22"/>
            <w:szCs w:val="22"/>
            <w:b w:val="0"/>
            <w:bCs w:val="0"/>
            <w:i w:val="0"/>
            <w:iCs w:val="0"/>
          </w:rPr>
          <w:t>حدیث   (18) رسول اکرم صلی الله علیه و آله :</w:t>
        </w:r>
        <w:r>
          <w:tab/>
        </w:r>
        <w:r>
          <w:fldChar w:fldCharType="begin"/>
        </w:r>
        <w:r>
          <w:instrText xml:space="preserve">PAGEREF 2973 \h</w:instrText>
        </w:r>
        <w:r>
          <w:fldChar w:fldCharType="end"/>
        </w:r>
      </w:hyperlink>
    </w:p>
    <w:p>
      <w:pPr>
        <w:tabs>
          <w:tab w:val="right" w:leader="dot" w:pos="9062"/>
        </w:tabs>
        <w:ind w:left="880"/>
      </w:pPr>
      <w:hyperlink w:anchor="_Toc2974" w:history="1">
        <w:r>
          <w:rPr>
            <w:rFonts w:ascii="IRNazanin" w:hAnsi="IRNazanin" w:eastAsia="IRNazanin" w:cs="IRNazanin"/>
            <w:color w:val="111111"/>
            <w:sz w:val="22"/>
            <w:szCs w:val="22"/>
            <w:b w:val="0"/>
            <w:bCs w:val="0"/>
            <w:i w:val="0"/>
            <w:iCs w:val="0"/>
          </w:rPr>
          <w:t>حدیث   (19) امام صادق علیه ‌السلام :</w:t>
        </w:r>
        <w:r>
          <w:tab/>
        </w:r>
        <w:r>
          <w:fldChar w:fldCharType="begin"/>
        </w:r>
        <w:r>
          <w:instrText xml:space="preserve">PAGEREF 2974 \h</w:instrText>
        </w:r>
        <w:r>
          <w:fldChar w:fldCharType="end"/>
        </w:r>
      </w:hyperlink>
    </w:p>
    <w:p>
      <w:pPr>
        <w:tabs>
          <w:tab w:val="right" w:leader="dot" w:pos="9062"/>
        </w:tabs>
        <w:ind w:left="880"/>
      </w:pPr>
      <w:hyperlink w:anchor="_Toc2975" w:history="1">
        <w:r>
          <w:rPr>
            <w:rFonts w:ascii="IRNazanin" w:hAnsi="IRNazanin" w:eastAsia="IRNazanin" w:cs="IRNazanin"/>
            <w:color w:val="111111"/>
            <w:sz w:val="22"/>
            <w:szCs w:val="22"/>
            <w:b w:val="0"/>
            <w:bCs w:val="0"/>
            <w:i w:val="0"/>
            <w:iCs w:val="0"/>
          </w:rPr>
          <w:t>حدیث  (20) امام موسی کاظم علیه ‌السلام :</w:t>
        </w:r>
        <w:r>
          <w:tab/>
        </w:r>
        <w:r>
          <w:fldChar w:fldCharType="begin"/>
        </w:r>
        <w:r>
          <w:instrText xml:space="preserve">PAGEREF 2975 \h</w:instrText>
        </w:r>
        <w:r>
          <w:fldChar w:fldCharType="end"/>
        </w:r>
      </w:hyperlink>
    </w:p>
    <w:p>
      <w:pPr>
        <w:tabs>
          <w:tab w:val="right" w:leader="dot" w:pos="9062"/>
        </w:tabs>
        <w:ind w:left="880"/>
      </w:pPr>
      <w:hyperlink w:anchor="_Toc2976" w:history="1">
        <w:r>
          <w:rPr>
            <w:rFonts w:ascii="IRNazanin" w:hAnsi="IRNazanin" w:eastAsia="IRNazanin" w:cs="IRNazanin"/>
            <w:color w:val="111111"/>
            <w:sz w:val="22"/>
            <w:szCs w:val="22"/>
            <w:b w:val="0"/>
            <w:bCs w:val="0"/>
            <w:i w:val="0"/>
            <w:iCs w:val="0"/>
          </w:rPr>
          <w:t>حدیث  (21) امام علی علیه ‌السلام :</w:t>
        </w:r>
        <w:r>
          <w:tab/>
        </w:r>
        <w:r>
          <w:fldChar w:fldCharType="begin"/>
        </w:r>
        <w:r>
          <w:instrText xml:space="preserve">PAGEREF 2976 \h</w:instrText>
        </w:r>
        <w:r>
          <w:fldChar w:fldCharType="end"/>
        </w:r>
      </w:hyperlink>
    </w:p>
    <w:p>
      <w:pPr>
        <w:tabs>
          <w:tab w:val="right" w:leader="dot" w:pos="9062"/>
        </w:tabs>
        <w:ind w:left="880"/>
      </w:pPr>
      <w:hyperlink w:anchor="_Toc2977" w:history="1">
        <w:r>
          <w:rPr>
            <w:rFonts w:ascii="IRNazanin" w:hAnsi="IRNazanin" w:eastAsia="IRNazanin" w:cs="IRNazanin"/>
            <w:color w:val="111111"/>
            <w:sz w:val="22"/>
            <w:szCs w:val="22"/>
            <w:b w:val="0"/>
            <w:bCs w:val="0"/>
            <w:i w:val="0"/>
            <w:iCs w:val="0"/>
          </w:rPr>
          <w:t>حدیث   (22) رسول اکرم صلی ‌الله ‌علیه ‌و ‌آله :</w:t>
        </w:r>
        <w:r>
          <w:tab/>
        </w:r>
        <w:r>
          <w:fldChar w:fldCharType="begin"/>
        </w:r>
        <w:r>
          <w:instrText xml:space="preserve">PAGEREF 2977 \h</w:instrText>
        </w:r>
        <w:r>
          <w:fldChar w:fldCharType="end"/>
        </w:r>
      </w:hyperlink>
    </w:p>
    <w:p>
      <w:pPr>
        <w:tabs>
          <w:tab w:val="right" w:leader="dot" w:pos="9062"/>
        </w:tabs>
        <w:ind w:left="880"/>
      </w:pPr>
      <w:hyperlink w:anchor="_Toc2978" w:history="1">
        <w:r>
          <w:rPr>
            <w:rFonts w:ascii="IRNazanin" w:hAnsi="IRNazanin" w:eastAsia="IRNazanin" w:cs="IRNazanin"/>
            <w:color w:val="111111"/>
            <w:sz w:val="22"/>
            <w:szCs w:val="22"/>
            <w:b w:val="0"/>
            <w:bCs w:val="0"/>
            <w:i w:val="0"/>
            <w:iCs w:val="0"/>
          </w:rPr>
          <w:t>حدیث  (23) ابن شهر آشوب :</w:t>
        </w:r>
        <w:r>
          <w:tab/>
        </w:r>
        <w:r>
          <w:fldChar w:fldCharType="begin"/>
        </w:r>
        <w:r>
          <w:instrText xml:space="preserve">PAGEREF 2978 \h</w:instrText>
        </w:r>
        <w:r>
          <w:fldChar w:fldCharType="end"/>
        </w:r>
      </w:hyperlink>
    </w:p>
    <w:p>
      <w:pPr>
        <w:tabs>
          <w:tab w:val="right" w:leader="dot" w:pos="9062"/>
        </w:tabs>
        <w:ind w:left="880"/>
      </w:pPr>
      <w:hyperlink w:anchor="_Toc2979" w:history="1">
        <w:r>
          <w:rPr>
            <w:rFonts w:ascii="IRNazanin" w:hAnsi="IRNazanin" w:eastAsia="IRNazanin" w:cs="IRNazanin"/>
            <w:color w:val="111111"/>
            <w:sz w:val="22"/>
            <w:szCs w:val="22"/>
            <w:b w:val="0"/>
            <w:bCs w:val="0"/>
            <w:i w:val="0"/>
            <w:iCs w:val="0"/>
          </w:rPr>
          <w:t>حدیث  (24) رسول خدا صلی الله علیه و آله:</w:t>
        </w:r>
        <w:r>
          <w:tab/>
        </w:r>
        <w:r>
          <w:fldChar w:fldCharType="begin"/>
        </w:r>
        <w:r>
          <w:instrText xml:space="preserve">PAGEREF 2979 \h</w:instrText>
        </w:r>
        <w:r>
          <w:fldChar w:fldCharType="end"/>
        </w:r>
      </w:hyperlink>
    </w:p>
    <w:p>
      <w:pPr>
        <w:tabs>
          <w:tab w:val="right" w:leader="dot" w:pos="9062"/>
        </w:tabs>
        <w:ind w:left="660"/>
      </w:pPr>
      <w:hyperlink w:anchor="_Toc2980" w:history="1">
        <w:r>
          <w:rPr>
            <w:rFonts w:ascii="IRNazanin" w:hAnsi="IRNazanin" w:eastAsia="IRNazanin" w:cs="IRNazanin"/>
            <w:color w:val="111111"/>
            <w:sz w:val="22"/>
            <w:szCs w:val="22"/>
            <w:b w:val="0"/>
            <w:bCs w:val="0"/>
            <w:i w:val="0"/>
            <w:iCs w:val="0"/>
          </w:rPr>
          <w:t>دست دادن</w:t>
        </w:r>
        <w:r>
          <w:tab/>
        </w:r>
        <w:r>
          <w:fldChar w:fldCharType="begin"/>
        </w:r>
        <w:r>
          <w:instrText xml:space="preserve">PAGEREF 2980 \h</w:instrText>
        </w:r>
        <w:r>
          <w:fldChar w:fldCharType="end"/>
        </w:r>
      </w:hyperlink>
    </w:p>
    <w:p>
      <w:pPr>
        <w:tabs>
          <w:tab w:val="right" w:leader="dot" w:pos="9062"/>
        </w:tabs>
        <w:ind w:left="880"/>
      </w:pPr>
      <w:hyperlink w:anchor="_Toc2981" w:history="1">
        <w:r>
          <w:rPr>
            <w:rFonts w:ascii="IRNazanin" w:hAnsi="IRNazanin" w:eastAsia="IRNazanin" w:cs="IRNazanin"/>
            <w:color w:val="111111"/>
            <w:sz w:val="22"/>
            <w:szCs w:val="22"/>
            <w:b w:val="0"/>
            <w:bCs w:val="0"/>
            <w:i w:val="0"/>
            <w:iCs w:val="0"/>
          </w:rPr>
          <w:t>حدیث   (1) امام رضا علیه السلام:</w:t>
        </w:r>
        <w:r>
          <w:tab/>
        </w:r>
        <w:r>
          <w:fldChar w:fldCharType="begin"/>
        </w:r>
        <w:r>
          <w:instrText xml:space="preserve">PAGEREF 2981 \h</w:instrText>
        </w:r>
        <w:r>
          <w:fldChar w:fldCharType="end"/>
        </w:r>
      </w:hyperlink>
    </w:p>
    <w:p>
      <w:pPr>
        <w:tabs>
          <w:tab w:val="right" w:leader="dot" w:pos="9062"/>
        </w:tabs>
        <w:ind w:left="660"/>
      </w:pPr>
      <w:hyperlink w:anchor="_Toc2982" w:history="1">
        <w:r>
          <w:rPr>
            <w:rFonts w:ascii="IRNazanin" w:hAnsi="IRNazanin" w:eastAsia="IRNazanin" w:cs="IRNazanin"/>
            <w:color w:val="111111"/>
            <w:sz w:val="22"/>
            <w:szCs w:val="22"/>
            <w:b w:val="0"/>
            <w:bCs w:val="0"/>
            <w:i w:val="0"/>
            <w:iCs w:val="0"/>
          </w:rPr>
          <w:t>وفای به عهد</w:t>
        </w:r>
        <w:r>
          <w:tab/>
        </w:r>
        <w:r>
          <w:fldChar w:fldCharType="begin"/>
        </w:r>
        <w:r>
          <w:instrText xml:space="preserve">PAGEREF 2982 \h</w:instrText>
        </w:r>
        <w:r>
          <w:fldChar w:fldCharType="end"/>
        </w:r>
      </w:hyperlink>
    </w:p>
    <w:p>
      <w:pPr>
        <w:tabs>
          <w:tab w:val="right" w:leader="dot" w:pos="9062"/>
        </w:tabs>
        <w:ind w:left="880"/>
      </w:pPr>
      <w:hyperlink w:anchor="_Toc2983" w:history="1">
        <w:r>
          <w:rPr>
            <w:rFonts w:ascii="IRNazanin" w:hAnsi="IRNazanin" w:eastAsia="IRNazanin" w:cs="IRNazanin"/>
            <w:color w:val="111111"/>
            <w:sz w:val="22"/>
            <w:szCs w:val="22"/>
            <w:b w:val="0"/>
            <w:bCs w:val="0"/>
            <w:i w:val="0"/>
            <w:iCs w:val="0"/>
          </w:rPr>
          <w:t>حدیث   (1) رسول اکرم صلی الله علیه و آله :</w:t>
        </w:r>
        <w:r>
          <w:tab/>
        </w:r>
        <w:r>
          <w:fldChar w:fldCharType="begin"/>
        </w:r>
        <w:r>
          <w:instrText xml:space="preserve">PAGEREF 2983 \h</w:instrText>
        </w:r>
        <w:r>
          <w:fldChar w:fldCharType="end"/>
        </w:r>
      </w:hyperlink>
    </w:p>
    <w:p>
      <w:pPr>
        <w:tabs>
          <w:tab w:val="right" w:leader="dot" w:pos="9062"/>
        </w:tabs>
        <w:ind w:left="880"/>
      </w:pPr>
      <w:hyperlink w:anchor="_Toc2984" w:history="1">
        <w:r>
          <w:rPr>
            <w:rFonts w:ascii="IRNazanin" w:hAnsi="IRNazanin" w:eastAsia="IRNazanin" w:cs="IRNazanin"/>
            <w:color w:val="111111"/>
            <w:sz w:val="22"/>
            <w:szCs w:val="22"/>
            <w:b w:val="0"/>
            <w:bCs w:val="0"/>
            <w:i w:val="0"/>
            <w:iCs w:val="0"/>
          </w:rPr>
          <w:t>حدیث   (2) رسول اکرم صلی الله علیه و آله :</w:t>
        </w:r>
        <w:r>
          <w:tab/>
        </w:r>
        <w:r>
          <w:fldChar w:fldCharType="begin"/>
        </w:r>
        <w:r>
          <w:instrText xml:space="preserve">PAGEREF 2984 \h</w:instrText>
        </w:r>
        <w:r>
          <w:fldChar w:fldCharType="end"/>
        </w:r>
      </w:hyperlink>
    </w:p>
    <w:p>
      <w:pPr>
        <w:tabs>
          <w:tab w:val="right" w:leader="dot" w:pos="9062"/>
        </w:tabs>
        <w:ind w:left="880"/>
      </w:pPr>
      <w:hyperlink w:anchor="_Toc2985" w:history="1">
        <w:r>
          <w:rPr>
            <w:rFonts w:ascii="IRNazanin" w:hAnsi="IRNazanin" w:eastAsia="IRNazanin" w:cs="IRNazanin"/>
            <w:color w:val="111111"/>
            <w:sz w:val="22"/>
            <w:szCs w:val="22"/>
            <w:b w:val="0"/>
            <w:bCs w:val="0"/>
            <w:i w:val="0"/>
            <w:iCs w:val="0"/>
          </w:rPr>
          <w:t>حدیث   (3) رسول اکرم صلی الله علیه و آله :</w:t>
        </w:r>
        <w:r>
          <w:tab/>
        </w:r>
        <w:r>
          <w:fldChar w:fldCharType="begin"/>
        </w:r>
        <w:r>
          <w:instrText xml:space="preserve">PAGEREF 2985 \h</w:instrText>
        </w:r>
        <w:r>
          <w:fldChar w:fldCharType="end"/>
        </w:r>
      </w:hyperlink>
    </w:p>
    <w:p>
      <w:pPr>
        <w:tabs>
          <w:tab w:val="right" w:leader="dot" w:pos="9062"/>
        </w:tabs>
        <w:ind w:left="880"/>
      </w:pPr>
      <w:hyperlink w:anchor="_Toc2986" w:history="1">
        <w:r>
          <w:rPr>
            <w:rFonts w:ascii="IRNazanin" w:hAnsi="IRNazanin" w:eastAsia="IRNazanin" w:cs="IRNazanin"/>
            <w:color w:val="111111"/>
            <w:sz w:val="22"/>
            <w:szCs w:val="22"/>
            <w:b w:val="0"/>
            <w:bCs w:val="0"/>
            <w:i w:val="0"/>
            <w:iCs w:val="0"/>
          </w:rPr>
          <w:t>حدیث   (4) رسول اکرم صلی الله علیه و آله :</w:t>
        </w:r>
        <w:r>
          <w:tab/>
        </w:r>
        <w:r>
          <w:fldChar w:fldCharType="begin"/>
        </w:r>
        <w:r>
          <w:instrText xml:space="preserve">PAGEREF 2986 \h</w:instrText>
        </w:r>
        <w:r>
          <w:fldChar w:fldCharType="end"/>
        </w:r>
      </w:hyperlink>
    </w:p>
    <w:p>
      <w:pPr>
        <w:tabs>
          <w:tab w:val="right" w:leader="dot" w:pos="9062"/>
        </w:tabs>
        <w:ind w:left="880"/>
      </w:pPr>
      <w:hyperlink w:anchor="_Toc2987" w:history="1">
        <w:r>
          <w:rPr>
            <w:rFonts w:ascii="IRNazanin" w:hAnsi="IRNazanin" w:eastAsia="IRNazanin" w:cs="IRNazanin"/>
            <w:color w:val="111111"/>
            <w:sz w:val="22"/>
            <w:szCs w:val="22"/>
            <w:b w:val="0"/>
            <w:bCs w:val="0"/>
            <w:i w:val="0"/>
            <w:iCs w:val="0"/>
          </w:rPr>
          <w:t>حدیث   (5) رسول اکرم صلی الله علیه و آله :</w:t>
        </w:r>
        <w:r>
          <w:tab/>
        </w:r>
        <w:r>
          <w:fldChar w:fldCharType="begin"/>
        </w:r>
        <w:r>
          <w:instrText xml:space="preserve">PAGEREF 2987 \h</w:instrText>
        </w:r>
        <w:r>
          <w:fldChar w:fldCharType="end"/>
        </w:r>
      </w:hyperlink>
    </w:p>
    <w:p>
      <w:pPr>
        <w:tabs>
          <w:tab w:val="right" w:leader="dot" w:pos="9062"/>
        </w:tabs>
        <w:ind w:left="880"/>
      </w:pPr>
      <w:hyperlink w:anchor="_Toc2988" w:history="1">
        <w:r>
          <w:rPr>
            <w:rFonts w:ascii="IRNazanin" w:hAnsi="IRNazanin" w:eastAsia="IRNazanin" w:cs="IRNazanin"/>
            <w:color w:val="111111"/>
            <w:sz w:val="22"/>
            <w:szCs w:val="22"/>
            <w:b w:val="0"/>
            <w:bCs w:val="0"/>
            <w:i w:val="0"/>
            <w:iCs w:val="0"/>
          </w:rPr>
          <w:t>حدیث   (6) امام علی علیه السلام :</w:t>
        </w:r>
        <w:r>
          <w:tab/>
        </w:r>
        <w:r>
          <w:fldChar w:fldCharType="begin"/>
        </w:r>
        <w:r>
          <w:instrText xml:space="preserve">PAGEREF 2988 \h</w:instrText>
        </w:r>
        <w:r>
          <w:fldChar w:fldCharType="end"/>
        </w:r>
      </w:hyperlink>
    </w:p>
    <w:p>
      <w:pPr>
        <w:tabs>
          <w:tab w:val="right" w:leader="dot" w:pos="9062"/>
        </w:tabs>
        <w:ind w:left="880"/>
      </w:pPr>
      <w:hyperlink w:anchor="_Toc2989" w:history="1">
        <w:r>
          <w:rPr>
            <w:rFonts w:ascii="IRNazanin" w:hAnsi="IRNazanin" w:eastAsia="IRNazanin" w:cs="IRNazanin"/>
            <w:color w:val="111111"/>
            <w:sz w:val="22"/>
            <w:szCs w:val="22"/>
            <w:b w:val="0"/>
            <w:bCs w:val="0"/>
            <w:i w:val="0"/>
            <w:iCs w:val="0"/>
          </w:rPr>
          <w:t>حدیث   (7) امام علی علیه السلام :</w:t>
        </w:r>
        <w:r>
          <w:tab/>
        </w:r>
        <w:r>
          <w:fldChar w:fldCharType="begin"/>
        </w:r>
        <w:r>
          <w:instrText xml:space="preserve">PAGEREF 2989 \h</w:instrText>
        </w:r>
        <w:r>
          <w:fldChar w:fldCharType="end"/>
        </w:r>
      </w:hyperlink>
    </w:p>
    <w:p>
      <w:pPr>
        <w:tabs>
          <w:tab w:val="right" w:leader="dot" w:pos="9062"/>
        </w:tabs>
        <w:ind w:left="880"/>
      </w:pPr>
      <w:hyperlink w:anchor="_Toc2990" w:history="1">
        <w:r>
          <w:rPr>
            <w:rFonts w:ascii="IRNazanin" w:hAnsi="IRNazanin" w:eastAsia="IRNazanin" w:cs="IRNazanin"/>
            <w:color w:val="111111"/>
            <w:sz w:val="22"/>
            <w:szCs w:val="22"/>
            <w:b w:val="0"/>
            <w:bCs w:val="0"/>
            <w:i w:val="0"/>
            <w:iCs w:val="0"/>
          </w:rPr>
          <w:t>حدیث   (8) امام علی علیه السلام :</w:t>
        </w:r>
        <w:r>
          <w:tab/>
        </w:r>
        <w:r>
          <w:fldChar w:fldCharType="begin"/>
        </w:r>
        <w:r>
          <w:instrText xml:space="preserve">PAGEREF 2990 \h</w:instrText>
        </w:r>
        <w:r>
          <w:fldChar w:fldCharType="end"/>
        </w:r>
      </w:hyperlink>
    </w:p>
    <w:p>
      <w:pPr>
        <w:tabs>
          <w:tab w:val="right" w:leader="dot" w:pos="9062"/>
        </w:tabs>
        <w:ind w:left="880"/>
      </w:pPr>
      <w:hyperlink w:anchor="_Toc2991" w:history="1">
        <w:r>
          <w:rPr>
            <w:rFonts w:ascii="IRNazanin" w:hAnsi="IRNazanin" w:eastAsia="IRNazanin" w:cs="IRNazanin"/>
            <w:color w:val="111111"/>
            <w:sz w:val="22"/>
            <w:szCs w:val="22"/>
            <w:b w:val="0"/>
            <w:bCs w:val="0"/>
            <w:i w:val="0"/>
            <w:iCs w:val="0"/>
          </w:rPr>
          <w:t>حدیث   (9) امام علی علیه السلام :</w:t>
        </w:r>
        <w:r>
          <w:tab/>
        </w:r>
        <w:r>
          <w:fldChar w:fldCharType="begin"/>
        </w:r>
        <w:r>
          <w:instrText xml:space="preserve">PAGEREF 2991 \h</w:instrText>
        </w:r>
        <w:r>
          <w:fldChar w:fldCharType="end"/>
        </w:r>
      </w:hyperlink>
    </w:p>
    <w:p>
      <w:pPr>
        <w:tabs>
          <w:tab w:val="right" w:leader="dot" w:pos="9062"/>
        </w:tabs>
        <w:ind w:left="880"/>
      </w:pPr>
      <w:hyperlink w:anchor="_Toc2992" w:history="1">
        <w:r>
          <w:rPr>
            <w:rFonts w:ascii="IRNazanin" w:hAnsi="IRNazanin" w:eastAsia="IRNazanin" w:cs="IRNazanin"/>
            <w:color w:val="111111"/>
            <w:sz w:val="22"/>
            <w:szCs w:val="22"/>
            <w:b w:val="0"/>
            <w:bCs w:val="0"/>
            <w:i w:val="0"/>
            <w:iCs w:val="0"/>
          </w:rPr>
          <w:t>حدیث   (10) امام سجّاد علیه السلام :</w:t>
        </w:r>
        <w:r>
          <w:tab/>
        </w:r>
        <w:r>
          <w:fldChar w:fldCharType="begin"/>
        </w:r>
        <w:r>
          <w:instrText xml:space="preserve">PAGEREF 2992 \h</w:instrText>
        </w:r>
        <w:r>
          <w:fldChar w:fldCharType="end"/>
        </w:r>
      </w:hyperlink>
    </w:p>
    <w:p>
      <w:pPr>
        <w:tabs>
          <w:tab w:val="right" w:leader="dot" w:pos="9062"/>
        </w:tabs>
        <w:ind w:left="880"/>
      </w:pPr>
      <w:hyperlink w:anchor="_Toc2993" w:history="1">
        <w:r>
          <w:rPr>
            <w:rFonts w:ascii="IRNazanin" w:hAnsi="IRNazanin" w:eastAsia="IRNazanin" w:cs="IRNazanin"/>
            <w:color w:val="111111"/>
            <w:sz w:val="22"/>
            <w:szCs w:val="22"/>
            <w:b w:val="0"/>
            <w:bCs w:val="0"/>
            <w:i w:val="0"/>
            <w:iCs w:val="0"/>
          </w:rPr>
          <w:t>حدیث   (11) رسول اکرم صلی الله علیه و آله :</w:t>
        </w:r>
        <w:r>
          <w:tab/>
        </w:r>
        <w:r>
          <w:fldChar w:fldCharType="begin"/>
        </w:r>
        <w:r>
          <w:instrText xml:space="preserve">PAGEREF 2993 \h</w:instrText>
        </w:r>
        <w:r>
          <w:fldChar w:fldCharType="end"/>
        </w:r>
      </w:hyperlink>
    </w:p>
    <w:p>
      <w:pPr>
        <w:tabs>
          <w:tab w:val="right" w:leader="dot" w:pos="9062"/>
        </w:tabs>
        <w:ind w:left="880"/>
      </w:pPr>
      <w:hyperlink w:anchor="_Toc2994" w:history="1">
        <w:r>
          <w:rPr>
            <w:rFonts w:ascii="IRNazanin" w:hAnsi="IRNazanin" w:eastAsia="IRNazanin" w:cs="IRNazanin"/>
            <w:color w:val="111111"/>
            <w:sz w:val="22"/>
            <w:szCs w:val="22"/>
            <w:b w:val="0"/>
            <w:bCs w:val="0"/>
            <w:i w:val="0"/>
            <w:iCs w:val="0"/>
          </w:rPr>
          <w:t>حدیث   (12) امام صادق علیه السلام :</w:t>
        </w:r>
        <w:r>
          <w:tab/>
        </w:r>
        <w:r>
          <w:fldChar w:fldCharType="begin"/>
        </w:r>
        <w:r>
          <w:instrText xml:space="preserve">PAGEREF 2994 \h</w:instrText>
        </w:r>
        <w:r>
          <w:fldChar w:fldCharType="end"/>
        </w:r>
      </w:hyperlink>
    </w:p>
    <w:p>
      <w:pPr>
        <w:tabs>
          <w:tab w:val="right" w:leader="dot" w:pos="9062"/>
        </w:tabs>
        <w:ind w:left="880"/>
      </w:pPr>
      <w:hyperlink w:anchor="_Toc2995" w:history="1">
        <w:r>
          <w:rPr>
            <w:rFonts w:ascii="IRNazanin" w:hAnsi="IRNazanin" w:eastAsia="IRNazanin" w:cs="IRNazanin"/>
            <w:color w:val="111111"/>
            <w:sz w:val="22"/>
            <w:szCs w:val="22"/>
            <w:b w:val="0"/>
            <w:bCs w:val="0"/>
            <w:i w:val="0"/>
            <w:iCs w:val="0"/>
          </w:rPr>
          <w:t>حدیث   (13) رسول اکرم صلی الله علیه و آله :</w:t>
        </w:r>
        <w:r>
          <w:tab/>
        </w:r>
        <w:r>
          <w:fldChar w:fldCharType="begin"/>
        </w:r>
        <w:r>
          <w:instrText xml:space="preserve">PAGEREF 2995 \h</w:instrText>
        </w:r>
        <w:r>
          <w:fldChar w:fldCharType="end"/>
        </w:r>
      </w:hyperlink>
    </w:p>
    <w:p>
      <w:pPr>
        <w:tabs>
          <w:tab w:val="right" w:leader="dot" w:pos="9062"/>
        </w:tabs>
        <w:ind w:left="880"/>
      </w:pPr>
      <w:hyperlink w:anchor="_Toc2996" w:history="1">
        <w:r>
          <w:rPr>
            <w:rFonts w:ascii="IRNazanin" w:hAnsi="IRNazanin" w:eastAsia="IRNazanin" w:cs="IRNazanin"/>
            <w:color w:val="111111"/>
            <w:sz w:val="22"/>
            <w:szCs w:val="22"/>
            <w:b w:val="0"/>
            <w:bCs w:val="0"/>
            <w:i w:val="0"/>
            <w:iCs w:val="0"/>
          </w:rPr>
          <w:t>حدیث   (14) امام حسن علیه السلام:</w:t>
        </w:r>
        <w:r>
          <w:tab/>
        </w:r>
        <w:r>
          <w:fldChar w:fldCharType="begin"/>
        </w:r>
        <w:r>
          <w:instrText xml:space="preserve">PAGEREF 2996 \h</w:instrText>
        </w:r>
        <w:r>
          <w:fldChar w:fldCharType="end"/>
        </w:r>
      </w:hyperlink>
    </w:p>
    <w:p>
      <w:pPr>
        <w:tabs>
          <w:tab w:val="right" w:leader="dot" w:pos="9062"/>
        </w:tabs>
        <w:ind w:left="880"/>
      </w:pPr>
      <w:hyperlink w:anchor="_Toc2997" w:history="1">
        <w:r>
          <w:rPr>
            <w:rFonts w:ascii="IRNazanin" w:hAnsi="IRNazanin" w:eastAsia="IRNazanin" w:cs="IRNazanin"/>
            <w:color w:val="111111"/>
            <w:sz w:val="22"/>
            <w:szCs w:val="22"/>
            <w:b w:val="0"/>
            <w:bCs w:val="0"/>
            <w:i w:val="0"/>
            <w:iCs w:val="0"/>
          </w:rPr>
          <w:t>حدیث   (15) امام سجاد علیه ‌السلام :</w:t>
        </w:r>
        <w:r>
          <w:tab/>
        </w:r>
        <w:r>
          <w:fldChar w:fldCharType="begin"/>
        </w:r>
        <w:r>
          <w:instrText xml:space="preserve">PAGEREF 2997 \h</w:instrText>
        </w:r>
        <w:r>
          <w:fldChar w:fldCharType="end"/>
        </w:r>
      </w:hyperlink>
    </w:p>
    <w:p>
      <w:pPr>
        <w:tabs>
          <w:tab w:val="right" w:leader="dot" w:pos="9062"/>
        </w:tabs>
        <w:ind w:left="880"/>
      </w:pPr>
      <w:hyperlink w:anchor="_Toc2998" w:history="1">
        <w:r>
          <w:rPr>
            <w:rFonts w:ascii="IRNazanin" w:hAnsi="IRNazanin" w:eastAsia="IRNazanin" w:cs="IRNazanin"/>
            <w:color w:val="111111"/>
            <w:sz w:val="22"/>
            <w:szCs w:val="22"/>
            <w:b w:val="0"/>
            <w:bCs w:val="0"/>
            <w:i w:val="0"/>
            <w:iCs w:val="0"/>
          </w:rPr>
          <w:t>حدیث   (16) رسول خدا صلی الله علیه و آله: ثَلاثٌ مَن کُنَّ فیهِ فَهُوَ مُنافِقٌ وَ اِن صامَ وَ صَلّی وَحَجَّ وَ اعتَمَرَ و َقالَ «اِنّی مُسلِمٌ» مَن اِذا حَدَّثَ کَذِبَ وَ اِذا وَعَدَ اَخلَفَ وَ اِذَا ائتُمِنَ خانَ؛</w:t>
        </w:r>
        <w:r>
          <w:tab/>
        </w:r>
        <w:r>
          <w:fldChar w:fldCharType="begin"/>
        </w:r>
        <w:r>
          <w:instrText xml:space="preserve">PAGEREF 2998 \h</w:instrText>
        </w:r>
        <w:r>
          <w:fldChar w:fldCharType="end"/>
        </w:r>
      </w:hyperlink>
    </w:p>
    <w:p>
      <w:pPr>
        <w:tabs>
          <w:tab w:val="right" w:leader="dot" w:pos="9062"/>
        </w:tabs>
        <w:ind w:left="880"/>
      </w:pPr>
      <w:hyperlink w:anchor="_Toc2999" w:history="1">
        <w:r>
          <w:rPr>
            <w:rFonts w:ascii="IRNazanin" w:hAnsi="IRNazanin" w:eastAsia="IRNazanin" w:cs="IRNazanin"/>
            <w:color w:val="111111"/>
            <w:sz w:val="22"/>
            <w:szCs w:val="22"/>
            <w:b w:val="0"/>
            <w:bCs w:val="0"/>
            <w:i w:val="0"/>
            <w:iCs w:val="0"/>
          </w:rPr>
          <w:t>حدیث  (17) امام صادق(سلام الله علیه):</w:t>
        </w:r>
        <w:r>
          <w:tab/>
        </w:r>
        <w:r>
          <w:fldChar w:fldCharType="begin"/>
        </w:r>
        <w:r>
          <w:instrText xml:space="preserve">PAGEREF 2999 \h</w:instrText>
        </w:r>
        <w:r>
          <w:fldChar w:fldCharType="end"/>
        </w:r>
      </w:hyperlink>
    </w:p>
    <w:p>
      <w:pPr>
        <w:tabs>
          <w:tab w:val="right" w:leader="dot" w:pos="9062"/>
        </w:tabs>
        <w:ind w:left="660"/>
      </w:pPr>
      <w:hyperlink w:anchor="_Toc3000" w:history="1">
        <w:r>
          <w:rPr>
            <w:rFonts w:ascii="IRNazanin" w:hAnsi="IRNazanin" w:eastAsia="IRNazanin" w:cs="IRNazanin"/>
            <w:color w:val="111111"/>
            <w:sz w:val="22"/>
            <w:szCs w:val="22"/>
            <w:b w:val="0"/>
            <w:bCs w:val="0"/>
            <w:i w:val="0"/>
            <w:iCs w:val="0"/>
          </w:rPr>
          <w:t>گذشت</w:t>
        </w:r>
        <w:r>
          <w:tab/>
        </w:r>
        <w:r>
          <w:fldChar w:fldCharType="begin"/>
        </w:r>
        <w:r>
          <w:instrText xml:space="preserve">PAGEREF 3000 \h</w:instrText>
        </w:r>
        <w:r>
          <w:fldChar w:fldCharType="end"/>
        </w:r>
      </w:hyperlink>
    </w:p>
    <w:p>
      <w:pPr>
        <w:tabs>
          <w:tab w:val="right" w:leader="dot" w:pos="9062"/>
        </w:tabs>
        <w:ind w:left="880"/>
      </w:pPr>
      <w:hyperlink w:anchor="_Toc3001"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3001 \h</w:instrText>
        </w:r>
        <w:r>
          <w:fldChar w:fldCharType="end"/>
        </w:r>
      </w:hyperlink>
    </w:p>
    <w:p>
      <w:pPr>
        <w:tabs>
          <w:tab w:val="right" w:leader="dot" w:pos="9062"/>
        </w:tabs>
        <w:ind w:left="880"/>
      </w:pPr>
      <w:hyperlink w:anchor="_Toc3002" w:history="1">
        <w:r>
          <w:rPr>
            <w:rFonts w:ascii="IRNazanin" w:hAnsi="IRNazanin" w:eastAsia="IRNazanin" w:cs="IRNazanin"/>
            <w:color w:val="111111"/>
            <w:sz w:val="22"/>
            <w:szCs w:val="22"/>
            <w:b w:val="0"/>
            <w:bCs w:val="0"/>
            <w:i w:val="0"/>
            <w:iCs w:val="0"/>
          </w:rPr>
          <w:t>حدیث   (2) رسول اکرم صلی ‌الله ‌علیه‌ و ‌آله :</w:t>
        </w:r>
        <w:r>
          <w:tab/>
        </w:r>
        <w:r>
          <w:fldChar w:fldCharType="begin"/>
        </w:r>
        <w:r>
          <w:instrText xml:space="preserve">PAGEREF 3002 \h</w:instrText>
        </w:r>
        <w:r>
          <w:fldChar w:fldCharType="end"/>
        </w:r>
      </w:hyperlink>
    </w:p>
    <w:p>
      <w:pPr>
        <w:tabs>
          <w:tab w:val="right" w:leader="dot" w:pos="9062"/>
        </w:tabs>
        <w:ind w:left="880"/>
      </w:pPr>
      <w:hyperlink w:anchor="_Toc3003" w:history="1">
        <w:r>
          <w:rPr>
            <w:rFonts w:ascii="IRNazanin" w:hAnsi="IRNazanin" w:eastAsia="IRNazanin" w:cs="IRNazanin"/>
            <w:color w:val="111111"/>
            <w:sz w:val="22"/>
            <w:szCs w:val="22"/>
            <w:b w:val="0"/>
            <w:bCs w:val="0"/>
            <w:i w:val="0"/>
            <w:iCs w:val="0"/>
          </w:rPr>
          <w:t>حدیث   (3) رسول اکرم صلی ‌الله ‌علیه‌ و ‌آله :</w:t>
        </w:r>
        <w:r>
          <w:tab/>
        </w:r>
        <w:r>
          <w:fldChar w:fldCharType="begin"/>
        </w:r>
        <w:r>
          <w:instrText xml:space="preserve">PAGEREF 3003 \h</w:instrText>
        </w:r>
        <w:r>
          <w:fldChar w:fldCharType="end"/>
        </w:r>
      </w:hyperlink>
    </w:p>
    <w:p>
      <w:pPr>
        <w:tabs>
          <w:tab w:val="right" w:leader="dot" w:pos="9062"/>
        </w:tabs>
        <w:ind w:left="880"/>
      </w:pPr>
      <w:hyperlink w:anchor="_Toc3004" w:history="1">
        <w:r>
          <w:rPr>
            <w:rFonts w:ascii="IRNazanin" w:hAnsi="IRNazanin" w:eastAsia="IRNazanin" w:cs="IRNazanin"/>
            <w:color w:val="111111"/>
            <w:sz w:val="22"/>
            <w:szCs w:val="22"/>
            <w:b w:val="0"/>
            <w:bCs w:val="0"/>
            <w:i w:val="0"/>
            <w:iCs w:val="0"/>
          </w:rPr>
          <w:t>حدیث   (4) امام رضا علیه السلام :</w:t>
        </w:r>
        <w:r>
          <w:tab/>
        </w:r>
        <w:r>
          <w:fldChar w:fldCharType="begin"/>
        </w:r>
        <w:r>
          <w:instrText xml:space="preserve">PAGEREF 3004 \h</w:instrText>
        </w:r>
        <w:r>
          <w:fldChar w:fldCharType="end"/>
        </w:r>
      </w:hyperlink>
    </w:p>
    <w:p>
      <w:pPr>
        <w:tabs>
          <w:tab w:val="right" w:leader="dot" w:pos="9062"/>
        </w:tabs>
        <w:ind w:left="880"/>
      </w:pPr>
      <w:hyperlink w:anchor="_Toc3005" w:history="1">
        <w:r>
          <w:rPr>
            <w:rFonts w:ascii="IRNazanin" w:hAnsi="IRNazanin" w:eastAsia="IRNazanin" w:cs="IRNazanin"/>
            <w:color w:val="111111"/>
            <w:sz w:val="22"/>
            <w:szCs w:val="22"/>
            <w:b w:val="0"/>
            <w:bCs w:val="0"/>
            <w:i w:val="0"/>
            <w:iCs w:val="0"/>
          </w:rPr>
          <w:t>حدیث   (6) امام حسین علیه ‌السلام :</w:t>
        </w:r>
        <w:r>
          <w:tab/>
        </w:r>
        <w:r>
          <w:fldChar w:fldCharType="begin"/>
        </w:r>
        <w:r>
          <w:instrText xml:space="preserve">PAGEREF 3005 \h</w:instrText>
        </w:r>
        <w:r>
          <w:fldChar w:fldCharType="end"/>
        </w:r>
      </w:hyperlink>
    </w:p>
    <w:p>
      <w:pPr>
        <w:tabs>
          <w:tab w:val="right" w:leader="dot" w:pos="9062"/>
        </w:tabs>
        <w:ind w:left="880"/>
      </w:pPr>
      <w:hyperlink w:anchor="_Toc3006" w:history="1">
        <w:r>
          <w:rPr>
            <w:rFonts w:ascii="IRNazanin" w:hAnsi="IRNazanin" w:eastAsia="IRNazanin" w:cs="IRNazanin"/>
            <w:color w:val="111111"/>
            <w:sz w:val="22"/>
            <w:szCs w:val="22"/>
            <w:b w:val="0"/>
            <w:bCs w:val="0"/>
            <w:i w:val="0"/>
            <w:iCs w:val="0"/>
          </w:rPr>
          <w:t>حدیث   (7) پیامبر صلی ‌الله ‌علیه‌ و ‌آله :</w:t>
        </w:r>
        <w:r>
          <w:tab/>
        </w:r>
        <w:r>
          <w:fldChar w:fldCharType="begin"/>
        </w:r>
        <w:r>
          <w:instrText xml:space="preserve">PAGEREF 3006 \h</w:instrText>
        </w:r>
        <w:r>
          <w:fldChar w:fldCharType="end"/>
        </w:r>
      </w:hyperlink>
    </w:p>
    <w:p>
      <w:pPr>
        <w:tabs>
          <w:tab w:val="right" w:leader="dot" w:pos="9062"/>
        </w:tabs>
        <w:ind w:left="880"/>
      </w:pPr>
      <w:hyperlink w:anchor="_Toc3007" w:history="1">
        <w:r>
          <w:rPr>
            <w:rFonts w:ascii="IRNazanin" w:hAnsi="IRNazanin" w:eastAsia="IRNazanin" w:cs="IRNazanin"/>
            <w:color w:val="111111"/>
            <w:sz w:val="22"/>
            <w:szCs w:val="22"/>
            <w:b w:val="0"/>
            <w:bCs w:val="0"/>
            <w:i w:val="0"/>
            <w:iCs w:val="0"/>
          </w:rPr>
          <w:t>حدیث   (8) امام رضا علیه السلام :</w:t>
        </w:r>
        <w:r>
          <w:tab/>
        </w:r>
        <w:r>
          <w:fldChar w:fldCharType="begin"/>
        </w:r>
        <w:r>
          <w:instrText xml:space="preserve">PAGEREF 3007 \h</w:instrText>
        </w:r>
        <w:r>
          <w:fldChar w:fldCharType="end"/>
        </w:r>
      </w:hyperlink>
    </w:p>
    <w:p>
      <w:pPr>
        <w:tabs>
          <w:tab w:val="right" w:leader="dot" w:pos="9062"/>
        </w:tabs>
        <w:ind w:left="880"/>
      </w:pPr>
      <w:hyperlink w:anchor="_Toc3008" w:history="1">
        <w:r>
          <w:rPr>
            <w:rFonts w:ascii="IRNazanin" w:hAnsi="IRNazanin" w:eastAsia="IRNazanin" w:cs="IRNazanin"/>
            <w:color w:val="111111"/>
            <w:sz w:val="22"/>
            <w:szCs w:val="22"/>
            <w:b w:val="0"/>
            <w:bCs w:val="0"/>
            <w:i w:val="0"/>
            <w:iCs w:val="0"/>
          </w:rPr>
          <w:t>حدیث   (9) امام علی علیه ‌السلام :</w:t>
        </w:r>
        <w:r>
          <w:tab/>
        </w:r>
        <w:r>
          <w:fldChar w:fldCharType="begin"/>
        </w:r>
        <w:r>
          <w:instrText xml:space="preserve">PAGEREF 3008 \h</w:instrText>
        </w:r>
        <w:r>
          <w:fldChar w:fldCharType="end"/>
        </w:r>
      </w:hyperlink>
    </w:p>
    <w:p>
      <w:pPr>
        <w:tabs>
          <w:tab w:val="right" w:leader="dot" w:pos="9062"/>
        </w:tabs>
        <w:ind w:left="880"/>
      </w:pPr>
      <w:hyperlink w:anchor="_Toc3009" w:history="1">
        <w:r>
          <w:rPr>
            <w:rFonts w:ascii="IRNazanin" w:hAnsi="IRNazanin" w:eastAsia="IRNazanin" w:cs="IRNazanin"/>
            <w:color w:val="111111"/>
            <w:sz w:val="22"/>
            <w:szCs w:val="22"/>
            <w:b w:val="0"/>
            <w:bCs w:val="0"/>
            <w:i w:val="0"/>
            <w:iCs w:val="0"/>
          </w:rPr>
          <w:t>حدیث   (10) امام علی علیه ‌السلام :</w:t>
        </w:r>
        <w:r>
          <w:tab/>
        </w:r>
        <w:r>
          <w:fldChar w:fldCharType="begin"/>
        </w:r>
        <w:r>
          <w:instrText xml:space="preserve">PAGEREF 3009 \h</w:instrText>
        </w:r>
        <w:r>
          <w:fldChar w:fldCharType="end"/>
        </w:r>
      </w:hyperlink>
    </w:p>
    <w:p>
      <w:pPr>
        <w:tabs>
          <w:tab w:val="right" w:leader="dot" w:pos="9062"/>
        </w:tabs>
        <w:ind w:left="880"/>
      </w:pPr>
      <w:hyperlink w:anchor="_Toc3010" w:history="1">
        <w:r>
          <w:rPr>
            <w:rFonts w:ascii="IRNazanin" w:hAnsi="IRNazanin" w:eastAsia="IRNazanin" w:cs="IRNazanin"/>
            <w:color w:val="111111"/>
            <w:sz w:val="22"/>
            <w:szCs w:val="22"/>
            <w:b w:val="0"/>
            <w:bCs w:val="0"/>
            <w:i w:val="0"/>
            <w:iCs w:val="0"/>
          </w:rPr>
          <w:t>حدیث   (11) امام صادق علیه السلام :</w:t>
        </w:r>
        <w:r>
          <w:tab/>
        </w:r>
        <w:r>
          <w:fldChar w:fldCharType="begin"/>
        </w:r>
        <w:r>
          <w:instrText xml:space="preserve">PAGEREF 3010 \h</w:instrText>
        </w:r>
        <w:r>
          <w:fldChar w:fldCharType="end"/>
        </w:r>
      </w:hyperlink>
    </w:p>
    <w:p>
      <w:pPr>
        <w:tabs>
          <w:tab w:val="right" w:leader="dot" w:pos="9062"/>
        </w:tabs>
        <w:ind w:left="880"/>
      </w:pPr>
      <w:hyperlink w:anchor="_Toc3011" w:history="1">
        <w:r>
          <w:rPr>
            <w:rFonts w:ascii="IRNazanin" w:hAnsi="IRNazanin" w:eastAsia="IRNazanin" w:cs="IRNazanin"/>
            <w:color w:val="111111"/>
            <w:sz w:val="22"/>
            <w:szCs w:val="22"/>
            <w:b w:val="0"/>
            <w:bCs w:val="0"/>
            <w:i w:val="0"/>
            <w:iCs w:val="0"/>
          </w:rPr>
          <w:t>حدیث   (12) امام علی علیه ‌السلام :</w:t>
        </w:r>
        <w:r>
          <w:tab/>
        </w:r>
        <w:r>
          <w:fldChar w:fldCharType="begin"/>
        </w:r>
        <w:r>
          <w:instrText xml:space="preserve">PAGEREF 3011 \h</w:instrText>
        </w:r>
        <w:r>
          <w:fldChar w:fldCharType="end"/>
        </w:r>
      </w:hyperlink>
    </w:p>
    <w:p>
      <w:pPr>
        <w:tabs>
          <w:tab w:val="right" w:leader="dot" w:pos="9062"/>
        </w:tabs>
        <w:ind w:left="880"/>
      </w:pPr>
      <w:hyperlink w:anchor="_Toc3012" w:history="1">
        <w:r>
          <w:rPr>
            <w:rFonts w:ascii="IRNazanin" w:hAnsi="IRNazanin" w:eastAsia="IRNazanin" w:cs="IRNazanin"/>
            <w:color w:val="111111"/>
            <w:sz w:val="22"/>
            <w:szCs w:val="22"/>
            <w:b w:val="0"/>
            <w:bCs w:val="0"/>
            <w:i w:val="0"/>
            <w:iCs w:val="0"/>
          </w:rPr>
          <w:t>حدیث   (13) پیامبر صلی ‌الله ‌علیه ‌و ‌آله :</w:t>
        </w:r>
        <w:r>
          <w:tab/>
        </w:r>
        <w:r>
          <w:fldChar w:fldCharType="begin"/>
        </w:r>
        <w:r>
          <w:instrText xml:space="preserve">PAGEREF 3012 \h</w:instrText>
        </w:r>
        <w:r>
          <w:fldChar w:fldCharType="end"/>
        </w:r>
      </w:hyperlink>
    </w:p>
    <w:p>
      <w:pPr>
        <w:tabs>
          <w:tab w:val="right" w:leader="dot" w:pos="9062"/>
        </w:tabs>
        <w:ind w:left="880"/>
      </w:pPr>
      <w:hyperlink w:anchor="_Toc3013" w:history="1">
        <w:r>
          <w:rPr>
            <w:rFonts w:ascii="IRNazanin" w:hAnsi="IRNazanin" w:eastAsia="IRNazanin" w:cs="IRNazanin"/>
            <w:color w:val="111111"/>
            <w:sz w:val="22"/>
            <w:szCs w:val="22"/>
            <w:b w:val="0"/>
            <w:bCs w:val="0"/>
            <w:i w:val="0"/>
            <w:iCs w:val="0"/>
          </w:rPr>
          <w:t>حدیث   (14) پیامبر صلی‌ الله‌ علیه‌ و ‌آله :</w:t>
        </w:r>
        <w:r>
          <w:tab/>
        </w:r>
        <w:r>
          <w:fldChar w:fldCharType="begin"/>
        </w:r>
        <w:r>
          <w:instrText xml:space="preserve">PAGEREF 3013 \h</w:instrText>
        </w:r>
        <w:r>
          <w:fldChar w:fldCharType="end"/>
        </w:r>
      </w:hyperlink>
    </w:p>
    <w:p>
      <w:pPr>
        <w:tabs>
          <w:tab w:val="right" w:leader="dot" w:pos="9062"/>
        </w:tabs>
        <w:ind w:left="880"/>
      </w:pPr>
      <w:hyperlink w:anchor="_Toc3014" w:history="1">
        <w:r>
          <w:rPr>
            <w:rFonts w:ascii="IRNazanin" w:hAnsi="IRNazanin" w:eastAsia="IRNazanin" w:cs="IRNazanin"/>
            <w:color w:val="111111"/>
            <w:sz w:val="22"/>
            <w:szCs w:val="22"/>
            <w:b w:val="0"/>
            <w:bCs w:val="0"/>
            <w:i w:val="0"/>
            <w:iCs w:val="0"/>
          </w:rPr>
          <w:t>حدیث   (15) پیامبر صلی الله علیه و آله :</w:t>
        </w:r>
        <w:r>
          <w:tab/>
        </w:r>
        <w:r>
          <w:fldChar w:fldCharType="begin"/>
        </w:r>
        <w:r>
          <w:instrText xml:space="preserve">PAGEREF 3014 \h</w:instrText>
        </w:r>
        <w:r>
          <w:fldChar w:fldCharType="end"/>
        </w:r>
      </w:hyperlink>
    </w:p>
    <w:p>
      <w:pPr>
        <w:tabs>
          <w:tab w:val="right" w:leader="dot" w:pos="9062"/>
        </w:tabs>
        <w:ind w:left="880"/>
      </w:pPr>
      <w:hyperlink w:anchor="_Toc3015" w:history="1">
        <w:r>
          <w:rPr>
            <w:rFonts w:ascii="IRNazanin" w:hAnsi="IRNazanin" w:eastAsia="IRNazanin" w:cs="IRNazanin"/>
            <w:color w:val="111111"/>
            <w:sz w:val="22"/>
            <w:szCs w:val="22"/>
            <w:b w:val="0"/>
            <w:bCs w:val="0"/>
            <w:i w:val="0"/>
            <w:iCs w:val="0"/>
          </w:rPr>
          <w:t>حدیث   (16) امیرالمومنین علی علیه السلام :</w:t>
        </w:r>
        <w:r>
          <w:tab/>
        </w:r>
        <w:r>
          <w:fldChar w:fldCharType="begin"/>
        </w:r>
        <w:r>
          <w:instrText xml:space="preserve">PAGEREF 3015 \h</w:instrText>
        </w:r>
        <w:r>
          <w:fldChar w:fldCharType="end"/>
        </w:r>
      </w:hyperlink>
    </w:p>
    <w:p>
      <w:pPr>
        <w:tabs>
          <w:tab w:val="right" w:leader="dot" w:pos="9062"/>
        </w:tabs>
        <w:ind w:left="880"/>
      </w:pPr>
      <w:hyperlink w:anchor="_Toc3016" w:history="1">
        <w:r>
          <w:rPr>
            <w:rFonts w:ascii="IRNazanin" w:hAnsi="IRNazanin" w:eastAsia="IRNazanin" w:cs="IRNazanin"/>
            <w:color w:val="111111"/>
            <w:sz w:val="22"/>
            <w:szCs w:val="22"/>
            <w:b w:val="0"/>
            <w:bCs w:val="0"/>
            <w:i w:val="0"/>
            <w:iCs w:val="0"/>
          </w:rPr>
          <w:t>حدیث   (17) امام صادق علیه السلام:</w:t>
        </w:r>
        <w:r>
          <w:tab/>
        </w:r>
        <w:r>
          <w:fldChar w:fldCharType="begin"/>
        </w:r>
        <w:r>
          <w:instrText xml:space="preserve">PAGEREF 3016 \h</w:instrText>
        </w:r>
        <w:r>
          <w:fldChar w:fldCharType="end"/>
        </w:r>
      </w:hyperlink>
    </w:p>
    <w:p>
      <w:pPr>
        <w:tabs>
          <w:tab w:val="right" w:leader="dot" w:pos="9062"/>
        </w:tabs>
        <w:ind w:left="660"/>
      </w:pPr>
      <w:hyperlink w:anchor="_Toc3017" w:history="1">
        <w:r>
          <w:rPr>
            <w:rFonts w:ascii="IRNazanin" w:hAnsi="IRNazanin" w:eastAsia="IRNazanin" w:cs="IRNazanin"/>
            <w:color w:val="111111"/>
            <w:sz w:val="22"/>
            <w:szCs w:val="22"/>
            <w:b w:val="0"/>
            <w:bCs w:val="0"/>
            <w:i w:val="0"/>
            <w:iCs w:val="0"/>
          </w:rPr>
          <w:t>تربیت</w:t>
        </w:r>
        <w:r>
          <w:tab/>
        </w:r>
        <w:r>
          <w:fldChar w:fldCharType="begin"/>
        </w:r>
        <w:r>
          <w:instrText xml:space="preserve">PAGEREF 3017 \h</w:instrText>
        </w:r>
        <w:r>
          <w:fldChar w:fldCharType="end"/>
        </w:r>
      </w:hyperlink>
    </w:p>
    <w:p>
      <w:pPr>
        <w:tabs>
          <w:tab w:val="right" w:leader="dot" w:pos="9062"/>
        </w:tabs>
        <w:ind w:left="880"/>
      </w:pPr>
      <w:hyperlink w:anchor="_Toc3018" w:history="1">
        <w:r>
          <w:rPr>
            <w:rFonts w:ascii="IRNazanin" w:hAnsi="IRNazanin" w:eastAsia="IRNazanin" w:cs="IRNazanin"/>
            <w:color w:val="111111"/>
            <w:sz w:val="22"/>
            <w:szCs w:val="22"/>
            <w:b w:val="0"/>
            <w:bCs w:val="0"/>
            <w:i w:val="0"/>
            <w:iCs w:val="0"/>
          </w:rPr>
          <w:t>حدیث   (1) رسول اکرم صلی الله علیه و آله :</w:t>
        </w:r>
        <w:r>
          <w:tab/>
        </w:r>
        <w:r>
          <w:fldChar w:fldCharType="begin"/>
        </w:r>
        <w:r>
          <w:instrText xml:space="preserve">PAGEREF 3018 \h</w:instrText>
        </w:r>
        <w:r>
          <w:fldChar w:fldCharType="end"/>
        </w:r>
      </w:hyperlink>
    </w:p>
    <w:p>
      <w:pPr>
        <w:tabs>
          <w:tab w:val="right" w:leader="dot" w:pos="9062"/>
        </w:tabs>
        <w:ind w:left="880"/>
      </w:pPr>
      <w:hyperlink w:anchor="_Toc3019" w:history="1">
        <w:r>
          <w:rPr>
            <w:rFonts w:ascii="IRNazanin" w:hAnsi="IRNazanin" w:eastAsia="IRNazanin" w:cs="IRNazanin"/>
            <w:color w:val="111111"/>
            <w:sz w:val="22"/>
            <w:szCs w:val="22"/>
            <w:b w:val="0"/>
            <w:bCs w:val="0"/>
            <w:i w:val="0"/>
            <w:iCs w:val="0"/>
          </w:rPr>
          <w:t>حدیث   (2) رسول اکرم صلی الله علیه و آله :</w:t>
        </w:r>
        <w:r>
          <w:tab/>
        </w:r>
        <w:r>
          <w:fldChar w:fldCharType="begin"/>
        </w:r>
        <w:r>
          <w:instrText xml:space="preserve">PAGEREF 3019 \h</w:instrText>
        </w:r>
        <w:r>
          <w:fldChar w:fldCharType="end"/>
        </w:r>
      </w:hyperlink>
    </w:p>
    <w:p>
      <w:pPr>
        <w:tabs>
          <w:tab w:val="right" w:leader="dot" w:pos="9062"/>
        </w:tabs>
        <w:ind w:left="880"/>
      </w:pPr>
      <w:hyperlink w:anchor="_Toc3020" w:history="1">
        <w:r>
          <w:rPr>
            <w:rFonts w:ascii="IRNazanin" w:hAnsi="IRNazanin" w:eastAsia="IRNazanin" w:cs="IRNazanin"/>
            <w:color w:val="111111"/>
            <w:sz w:val="22"/>
            <w:szCs w:val="22"/>
            <w:b w:val="0"/>
            <w:bCs w:val="0"/>
            <w:i w:val="0"/>
            <w:iCs w:val="0"/>
          </w:rPr>
          <w:t>حدیث   (3) امام سجاد علیه السلام :</w:t>
        </w:r>
        <w:r>
          <w:tab/>
        </w:r>
        <w:r>
          <w:fldChar w:fldCharType="begin"/>
        </w:r>
        <w:r>
          <w:instrText xml:space="preserve">PAGEREF 3020 \h</w:instrText>
        </w:r>
        <w:r>
          <w:fldChar w:fldCharType="end"/>
        </w:r>
      </w:hyperlink>
    </w:p>
    <w:p>
      <w:pPr>
        <w:tabs>
          <w:tab w:val="right" w:leader="dot" w:pos="9062"/>
        </w:tabs>
        <w:ind w:left="880"/>
      </w:pPr>
      <w:hyperlink w:anchor="_Toc3021" w:history="1">
        <w:r>
          <w:rPr>
            <w:rFonts w:ascii="IRNazanin" w:hAnsi="IRNazanin" w:eastAsia="IRNazanin" w:cs="IRNazanin"/>
            <w:color w:val="111111"/>
            <w:sz w:val="22"/>
            <w:szCs w:val="22"/>
            <w:b w:val="0"/>
            <w:bCs w:val="0"/>
            <w:i w:val="0"/>
            <w:iCs w:val="0"/>
          </w:rPr>
          <w:t>حدیث   (4) رسول اکرم صلی الله علیه و آله :</w:t>
        </w:r>
        <w:r>
          <w:tab/>
        </w:r>
        <w:r>
          <w:fldChar w:fldCharType="begin"/>
        </w:r>
        <w:r>
          <w:instrText xml:space="preserve">PAGEREF 3021 \h</w:instrText>
        </w:r>
        <w:r>
          <w:fldChar w:fldCharType="end"/>
        </w:r>
      </w:hyperlink>
    </w:p>
    <w:p>
      <w:pPr>
        <w:tabs>
          <w:tab w:val="right" w:leader="dot" w:pos="9062"/>
        </w:tabs>
        <w:ind w:left="880"/>
      </w:pPr>
      <w:hyperlink w:anchor="_Toc3022" w:history="1">
        <w:r>
          <w:rPr>
            <w:rFonts w:ascii="IRNazanin" w:hAnsi="IRNazanin" w:eastAsia="IRNazanin" w:cs="IRNazanin"/>
            <w:color w:val="111111"/>
            <w:sz w:val="22"/>
            <w:szCs w:val="22"/>
            <w:b w:val="0"/>
            <w:bCs w:val="0"/>
            <w:i w:val="0"/>
            <w:iCs w:val="0"/>
          </w:rPr>
          <w:t>حدیث   (5) رسول اکرم صلی الله علیه و آله :</w:t>
        </w:r>
        <w:r>
          <w:tab/>
        </w:r>
        <w:r>
          <w:fldChar w:fldCharType="begin"/>
        </w:r>
        <w:r>
          <w:instrText xml:space="preserve">PAGEREF 3022 \h</w:instrText>
        </w:r>
        <w:r>
          <w:fldChar w:fldCharType="end"/>
        </w:r>
      </w:hyperlink>
    </w:p>
    <w:p>
      <w:pPr>
        <w:tabs>
          <w:tab w:val="right" w:leader="dot" w:pos="9062"/>
        </w:tabs>
        <w:ind w:left="880"/>
      </w:pPr>
      <w:hyperlink w:anchor="_Toc3023" w:history="1">
        <w:r>
          <w:rPr>
            <w:rFonts w:ascii="IRNazanin" w:hAnsi="IRNazanin" w:eastAsia="IRNazanin" w:cs="IRNazanin"/>
            <w:color w:val="111111"/>
            <w:sz w:val="22"/>
            <w:szCs w:val="22"/>
            <w:b w:val="0"/>
            <w:bCs w:val="0"/>
            <w:i w:val="0"/>
            <w:iCs w:val="0"/>
          </w:rPr>
          <w:t>حدیث   (6) رسول اکرم صلی الله علیه و آله :</w:t>
        </w:r>
        <w:r>
          <w:tab/>
        </w:r>
        <w:r>
          <w:fldChar w:fldCharType="begin"/>
        </w:r>
        <w:r>
          <w:instrText xml:space="preserve">PAGEREF 3023 \h</w:instrText>
        </w:r>
        <w:r>
          <w:fldChar w:fldCharType="end"/>
        </w:r>
      </w:hyperlink>
    </w:p>
    <w:p>
      <w:pPr>
        <w:tabs>
          <w:tab w:val="right" w:leader="dot" w:pos="9062"/>
        </w:tabs>
        <w:ind w:left="880"/>
      </w:pPr>
      <w:hyperlink w:anchor="_Toc3024" w:history="1">
        <w:r>
          <w:rPr>
            <w:rFonts w:ascii="IRNazanin" w:hAnsi="IRNazanin" w:eastAsia="IRNazanin" w:cs="IRNazanin"/>
            <w:color w:val="111111"/>
            <w:sz w:val="22"/>
            <w:szCs w:val="22"/>
            <w:b w:val="0"/>
            <w:bCs w:val="0"/>
            <w:i w:val="0"/>
            <w:iCs w:val="0"/>
          </w:rPr>
          <w:t>حدیث   (7) امام صادق علیه السلام :</w:t>
        </w:r>
        <w:r>
          <w:tab/>
        </w:r>
        <w:r>
          <w:fldChar w:fldCharType="begin"/>
        </w:r>
        <w:r>
          <w:instrText xml:space="preserve">PAGEREF 3024 \h</w:instrText>
        </w:r>
        <w:r>
          <w:fldChar w:fldCharType="end"/>
        </w:r>
      </w:hyperlink>
    </w:p>
    <w:p>
      <w:pPr>
        <w:tabs>
          <w:tab w:val="right" w:leader="dot" w:pos="9062"/>
        </w:tabs>
        <w:ind w:left="880"/>
      </w:pPr>
      <w:hyperlink w:anchor="_Toc3025" w:history="1">
        <w:r>
          <w:rPr>
            <w:rFonts w:ascii="IRNazanin" w:hAnsi="IRNazanin" w:eastAsia="IRNazanin" w:cs="IRNazanin"/>
            <w:color w:val="111111"/>
            <w:sz w:val="22"/>
            <w:szCs w:val="22"/>
            <w:b w:val="0"/>
            <w:bCs w:val="0"/>
            <w:i w:val="0"/>
            <w:iCs w:val="0"/>
          </w:rPr>
          <w:t>حدیث   (8) رسول اکرم صلی الله علیه و آله :</w:t>
        </w:r>
        <w:r>
          <w:tab/>
        </w:r>
        <w:r>
          <w:fldChar w:fldCharType="begin"/>
        </w:r>
        <w:r>
          <w:instrText xml:space="preserve">PAGEREF 3025 \h</w:instrText>
        </w:r>
        <w:r>
          <w:fldChar w:fldCharType="end"/>
        </w:r>
      </w:hyperlink>
    </w:p>
    <w:p>
      <w:pPr>
        <w:tabs>
          <w:tab w:val="right" w:leader="dot" w:pos="9062"/>
        </w:tabs>
        <w:ind w:left="880"/>
      </w:pPr>
      <w:hyperlink w:anchor="_Toc3026" w:history="1">
        <w:r>
          <w:rPr>
            <w:rFonts w:ascii="IRNazanin" w:hAnsi="IRNazanin" w:eastAsia="IRNazanin" w:cs="IRNazanin"/>
            <w:color w:val="111111"/>
            <w:sz w:val="22"/>
            <w:szCs w:val="22"/>
            <w:b w:val="0"/>
            <w:bCs w:val="0"/>
            <w:i w:val="0"/>
            <w:iCs w:val="0"/>
          </w:rPr>
          <w:t>حدیث   (9) رسول اکرم صلی الله علیه و آله :</w:t>
        </w:r>
        <w:r>
          <w:tab/>
        </w:r>
        <w:r>
          <w:fldChar w:fldCharType="begin"/>
        </w:r>
        <w:r>
          <w:instrText xml:space="preserve">PAGEREF 3026 \h</w:instrText>
        </w:r>
        <w:r>
          <w:fldChar w:fldCharType="end"/>
        </w:r>
      </w:hyperlink>
    </w:p>
    <w:p>
      <w:pPr>
        <w:tabs>
          <w:tab w:val="right" w:leader="dot" w:pos="9062"/>
        </w:tabs>
        <w:ind w:left="880"/>
      </w:pPr>
      <w:hyperlink w:anchor="_Toc3027" w:history="1">
        <w:r>
          <w:rPr>
            <w:rFonts w:ascii="IRNazanin" w:hAnsi="IRNazanin" w:eastAsia="IRNazanin" w:cs="IRNazanin"/>
            <w:color w:val="111111"/>
            <w:sz w:val="22"/>
            <w:szCs w:val="22"/>
            <w:b w:val="0"/>
            <w:bCs w:val="0"/>
            <w:i w:val="0"/>
            <w:iCs w:val="0"/>
          </w:rPr>
          <w:t>حدیث   (10) امام علی علیه السلام :</w:t>
        </w:r>
        <w:r>
          <w:tab/>
        </w:r>
        <w:r>
          <w:fldChar w:fldCharType="begin"/>
        </w:r>
        <w:r>
          <w:instrText xml:space="preserve">PAGEREF 3027 \h</w:instrText>
        </w:r>
        <w:r>
          <w:fldChar w:fldCharType="end"/>
        </w:r>
      </w:hyperlink>
    </w:p>
    <w:p>
      <w:pPr>
        <w:tabs>
          <w:tab w:val="right" w:leader="dot" w:pos="9062"/>
        </w:tabs>
        <w:ind w:left="880"/>
      </w:pPr>
      <w:hyperlink w:anchor="_Toc3028" w:history="1">
        <w:r>
          <w:rPr>
            <w:rFonts w:ascii="IRNazanin" w:hAnsi="IRNazanin" w:eastAsia="IRNazanin" w:cs="IRNazanin"/>
            <w:color w:val="111111"/>
            <w:sz w:val="22"/>
            <w:szCs w:val="22"/>
            <w:b w:val="0"/>
            <w:bCs w:val="0"/>
            <w:i w:val="0"/>
            <w:iCs w:val="0"/>
          </w:rPr>
          <w:t>حدیث   (11) امام علی علیه السلام :</w:t>
        </w:r>
        <w:r>
          <w:tab/>
        </w:r>
        <w:r>
          <w:fldChar w:fldCharType="begin"/>
        </w:r>
        <w:r>
          <w:instrText xml:space="preserve">PAGEREF 3028 \h</w:instrText>
        </w:r>
        <w:r>
          <w:fldChar w:fldCharType="end"/>
        </w:r>
      </w:hyperlink>
    </w:p>
    <w:p>
      <w:pPr>
        <w:tabs>
          <w:tab w:val="right" w:leader="dot" w:pos="9062"/>
        </w:tabs>
        <w:ind w:left="880"/>
      </w:pPr>
      <w:hyperlink w:anchor="_Toc3029" w:history="1">
        <w:r>
          <w:rPr>
            <w:rFonts w:ascii="IRNazanin" w:hAnsi="IRNazanin" w:eastAsia="IRNazanin" w:cs="IRNazanin"/>
            <w:color w:val="111111"/>
            <w:sz w:val="22"/>
            <w:szCs w:val="22"/>
            <w:b w:val="0"/>
            <w:bCs w:val="0"/>
            <w:i w:val="0"/>
            <w:iCs w:val="0"/>
          </w:rPr>
          <w:t>حدیث   (12) امام علی علیه السلام :</w:t>
        </w:r>
        <w:r>
          <w:tab/>
        </w:r>
        <w:r>
          <w:fldChar w:fldCharType="begin"/>
        </w:r>
        <w:r>
          <w:instrText xml:space="preserve">PAGEREF 3029 \h</w:instrText>
        </w:r>
        <w:r>
          <w:fldChar w:fldCharType="end"/>
        </w:r>
      </w:hyperlink>
    </w:p>
    <w:p>
      <w:pPr>
        <w:tabs>
          <w:tab w:val="right" w:leader="dot" w:pos="9062"/>
        </w:tabs>
        <w:ind w:left="660"/>
      </w:pPr>
      <w:hyperlink w:anchor="_Toc3030" w:history="1">
        <w:r>
          <w:rPr>
            <w:rFonts w:ascii="IRNazanin" w:hAnsi="IRNazanin" w:eastAsia="IRNazanin" w:cs="IRNazanin"/>
            <w:color w:val="111111"/>
            <w:sz w:val="22"/>
            <w:szCs w:val="22"/>
            <w:b w:val="0"/>
            <w:bCs w:val="0"/>
            <w:i w:val="0"/>
            <w:iCs w:val="0"/>
          </w:rPr>
          <w:t>هدیه</w:t>
        </w:r>
        <w:r>
          <w:tab/>
        </w:r>
        <w:r>
          <w:fldChar w:fldCharType="begin"/>
        </w:r>
        <w:r>
          <w:instrText xml:space="preserve">PAGEREF 3030 \h</w:instrText>
        </w:r>
        <w:r>
          <w:fldChar w:fldCharType="end"/>
        </w:r>
      </w:hyperlink>
    </w:p>
    <w:p>
      <w:pPr>
        <w:tabs>
          <w:tab w:val="right" w:leader="dot" w:pos="9062"/>
        </w:tabs>
        <w:ind w:left="880"/>
      </w:pPr>
      <w:hyperlink w:anchor="_Toc3031" w:history="1">
        <w:r>
          <w:rPr>
            <w:rFonts w:ascii="IRNazanin" w:hAnsi="IRNazanin" w:eastAsia="IRNazanin" w:cs="IRNazanin"/>
            <w:color w:val="111111"/>
            <w:sz w:val="22"/>
            <w:szCs w:val="22"/>
            <w:b w:val="0"/>
            <w:bCs w:val="0"/>
            <w:i w:val="0"/>
            <w:iCs w:val="0"/>
          </w:rPr>
          <w:t>حدیث   (1) پیامبر صلی‌ الله ‌علیه‌ و ‌آله :</w:t>
        </w:r>
        <w:r>
          <w:tab/>
        </w:r>
        <w:r>
          <w:fldChar w:fldCharType="begin"/>
        </w:r>
        <w:r>
          <w:instrText xml:space="preserve">PAGEREF 3031 \h</w:instrText>
        </w:r>
        <w:r>
          <w:fldChar w:fldCharType="end"/>
        </w:r>
      </w:hyperlink>
    </w:p>
    <w:p>
      <w:pPr>
        <w:tabs>
          <w:tab w:val="right" w:leader="dot" w:pos="9062"/>
        </w:tabs>
        <w:ind w:left="880"/>
      </w:pPr>
      <w:hyperlink w:anchor="_Toc3032" w:history="1">
        <w:r>
          <w:rPr>
            <w:rFonts w:ascii="IRNazanin" w:hAnsi="IRNazanin" w:eastAsia="IRNazanin" w:cs="IRNazanin"/>
            <w:color w:val="111111"/>
            <w:sz w:val="22"/>
            <w:szCs w:val="22"/>
            <w:b w:val="0"/>
            <w:bCs w:val="0"/>
            <w:i w:val="0"/>
            <w:iCs w:val="0"/>
          </w:rPr>
          <w:t>حدیث   (2) پیامبر صلی ‌الله ‌علیه‌ و ‌آله :</w:t>
        </w:r>
        <w:r>
          <w:tab/>
        </w:r>
        <w:r>
          <w:fldChar w:fldCharType="begin"/>
        </w:r>
        <w:r>
          <w:instrText xml:space="preserve">PAGEREF 3032 \h</w:instrText>
        </w:r>
        <w:r>
          <w:fldChar w:fldCharType="end"/>
        </w:r>
      </w:hyperlink>
    </w:p>
    <w:p>
      <w:pPr>
        <w:tabs>
          <w:tab w:val="right" w:leader="dot" w:pos="9062"/>
        </w:tabs>
        <w:ind w:left="880"/>
      </w:pPr>
      <w:hyperlink w:anchor="_Toc3033" w:history="1">
        <w:r>
          <w:rPr>
            <w:rFonts w:ascii="IRNazanin" w:hAnsi="IRNazanin" w:eastAsia="IRNazanin" w:cs="IRNazanin"/>
            <w:color w:val="111111"/>
            <w:sz w:val="22"/>
            <w:szCs w:val="22"/>
            <w:b w:val="0"/>
            <w:bCs w:val="0"/>
            <w:i w:val="0"/>
            <w:iCs w:val="0"/>
          </w:rPr>
          <w:t>حدیث   (3) امیر المومنین علیه السلام :</w:t>
        </w:r>
        <w:r>
          <w:tab/>
        </w:r>
        <w:r>
          <w:fldChar w:fldCharType="begin"/>
        </w:r>
        <w:r>
          <w:instrText xml:space="preserve">PAGEREF 3033 \h</w:instrText>
        </w:r>
        <w:r>
          <w:fldChar w:fldCharType="end"/>
        </w:r>
      </w:hyperlink>
    </w:p>
    <w:p>
      <w:pPr>
        <w:tabs>
          <w:tab w:val="right" w:leader="dot" w:pos="9062"/>
        </w:tabs>
        <w:ind w:left="660"/>
      </w:pPr>
      <w:hyperlink w:anchor="_Toc3034" w:history="1">
        <w:r>
          <w:rPr>
            <w:rFonts w:ascii="IRNazanin" w:hAnsi="IRNazanin" w:eastAsia="IRNazanin" w:cs="IRNazanin"/>
            <w:color w:val="111111"/>
            <w:sz w:val="22"/>
            <w:szCs w:val="22"/>
            <w:b w:val="0"/>
            <w:bCs w:val="0"/>
            <w:i w:val="0"/>
            <w:iCs w:val="0"/>
          </w:rPr>
          <w:t>مسواک</w:t>
        </w:r>
        <w:r>
          <w:tab/>
        </w:r>
        <w:r>
          <w:fldChar w:fldCharType="begin"/>
        </w:r>
        <w:r>
          <w:instrText xml:space="preserve">PAGEREF 3034 \h</w:instrText>
        </w:r>
        <w:r>
          <w:fldChar w:fldCharType="end"/>
        </w:r>
      </w:hyperlink>
    </w:p>
    <w:p>
      <w:pPr>
        <w:tabs>
          <w:tab w:val="right" w:leader="dot" w:pos="9062"/>
        </w:tabs>
        <w:ind w:left="880"/>
      </w:pPr>
      <w:hyperlink w:anchor="_Toc3035" w:history="1">
        <w:r>
          <w:rPr>
            <w:rFonts w:ascii="IRNazanin" w:hAnsi="IRNazanin" w:eastAsia="IRNazanin" w:cs="IRNazanin"/>
            <w:color w:val="111111"/>
            <w:sz w:val="22"/>
            <w:szCs w:val="22"/>
            <w:b w:val="0"/>
            <w:bCs w:val="0"/>
            <w:i w:val="0"/>
            <w:iCs w:val="0"/>
          </w:rPr>
          <w:t>حدیث   (1) امام باقر علیه السلام :</w:t>
        </w:r>
        <w:r>
          <w:tab/>
        </w:r>
        <w:r>
          <w:fldChar w:fldCharType="begin"/>
        </w:r>
        <w:r>
          <w:instrText xml:space="preserve">PAGEREF 3035 \h</w:instrText>
        </w:r>
        <w:r>
          <w:fldChar w:fldCharType="end"/>
        </w:r>
      </w:hyperlink>
    </w:p>
    <w:p>
      <w:pPr>
        <w:tabs>
          <w:tab w:val="right" w:leader="dot" w:pos="9062"/>
        </w:tabs>
        <w:ind w:left="880"/>
      </w:pPr>
      <w:hyperlink w:anchor="_Toc3036" w:history="1">
        <w:r>
          <w:rPr>
            <w:rFonts w:ascii="IRNazanin" w:hAnsi="IRNazanin" w:eastAsia="IRNazanin" w:cs="IRNazanin"/>
            <w:color w:val="111111"/>
            <w:sz w:val="22"/>
            <w:szCs w:val="22"/>
            <w:b w:val="0"/>
            <w:bCs w:val="0"/>
            <w:i w:val="0"/>
            <w:iCs w:val="0"/>
          </w:rPr>
          <w:t>حدیث   (2) رسول اکرم صلی الله علیه و آله :</w:t>
        </w:r>
        <w:r>
          <w:tab/>
        </w:r>
        <w:r>
          <w:fldChar w:fldCharType="begin"/>
        </w:r>
        <w:r>
          <w:instrText xml:space="preserve">PAGEREF 3036 \h</w:instrText>
        </w:r>
        <w:r>
          <w:fldChar w:fldCharType="end"/>
        </w:r>
      </w:hyperlink>
    </w:p>
    <w:p>
      <w:pPr>
        <w:tabs>
          <w:tab w:val="right" w:leader="dot" w:pos="9062"/>
        </w:tabs>
        <w:ind w:left="880"/>
      </w:pPr>
      <w:hyperlink w:anchor="_Toc3037" w:history="1">
        <w:r>
          <w:rPr>
            <w:rFonts w:ascii="IRNazanin" w:hAnsi="IRNazanin" w:eastAsia="IRNazanin" w:cs="IRNazanin"/>
            <w:color w:val="111111"/>
            <w:sz w:val="22"/>
            <w:szCs w:val="22"/>
            <w:b w:val="0"/>
            <w:bCs w:val="0"/>
            <w:i w:val="0"/>
            <w:iCs w:val="0"/>
          </w:rPr>
          <w:t>حدیث   (3) امام صادق علیه السلام :</w:t>
        </w:r>
        <w:r>
          <w:tab/>
        </w:r>
        <w:r>
          <w:fldChar w:fldCharType="begin"/>
        </w:r>
        <w:r>
          <w:instrText xml:space="preserve">PAGEREF 3037 \h</w:instrText>
        </w:r>
        <w:r>
          <w:fldChar w:fldCharType="end"/>
        </w:r>
      </w:hyperlink>
    </w:p>
    <w:p>
      <w:pPr>
        <w:tabs>
          <w:tab w:val="right" w:leader="dot" w:pos="9062"/>
        </w:tabs>
        <w:ind w:left="880"/>
      </w:pPr>
      <w:hyperlink w:anchor="_Toc3038" w:history="1">
        <w:r>
          <w:rPr>
            <w:rFonts w:ascii="IRNazanin" w:hAnsi="IRNazanin" w:eastAsia="IRNazanin" w:cs="IRNazanin"/>
            <w:color w:val="111111"/>
            <w:sz w:val="22"/>
            <w:szCs w:val="22"/>
            <w:b w:val="0"/>
            <w:bCs w:val="0"/>
            <w:i w:val="0"/>
            <w:iCs w:val="0"/>
          </w:rPr>
          <w:t>حدیث   (4) رسول اکرم صلی الله علیه و آله :</w:t>
        </w:r>
        <w:r>
          <w:tab/>
        </w:r>
        <w:r>
          <w:fldChar w:fldCharType="begin"/>
        </w:r>
        <w:r>
          <w:instrText xml:space="preserve">PAGEREF 3038 \h</w:instrText>
        </w:r>
        <w:r>
          <w:fldChar w:fldCharType="end"/>
        </w:r>
      </w:hyperlink>
    </w:p>
    <w:p>
      <w:pPr>
        <w:tabs>
          <w:tab w:val="right" w:leader="dot" w:pos="9062"/>
        </w:tabs>
        <w:ind w:left="880"/>
      </w:pPr>
      <w:hyperlink w:anchor="_Toc3039" w:history="1">
        <w:r>
          <w:rPr>
            <w:rFonts w:ascii="IRNazanin" w:hAnsi="IRNazanin" w:eastAsia="IRNazanin" w:cs="IRNazanin"/>
            <w:color w:val="111111"/>
            <w:sz w:val="22"/>
            <w:szCs w:val="22"/>
            <w:b w:val="0"/>
            <w:bCs w:val="0"/>
            <w:i w:val="0"/>
            <w:iCs w:val="0"/>
          </w:rPr>
          <w:t>حدیث   (5) امام علی علیه السلام :</w:t>
        </w:r>
        <w:r>
          <w:tab/>
        </w:r>
        <w:r>
          <w:fldChar w:fldCharType="begin"/>
        </w:r>
        <w:r>
          <w:instrText xml:space="preserve">PAGEREF 3039 \h</w:instrText>
        </w:r>
        <w:r>
          <w:fldChar w:fldCharType="end"/>
        </w:r>
      </w:hyperlink>
    </w:p>
    <w:p>
      <w:pPr>
        <w:tabs>
          <w:tab w:val="right" w:leader="dot" w:pos="9062"/>
        </w:tabs>
        <w:ind w:left="880"/>
      </w:pPr>
      <w:hyperlink w:anchor="_Toc3040" w:history="1">
        <w:r>
          <w:rPr>
            <w:rFonts w:ascii="IRNazanin" w:hAnsi="IRNazanin" w:eastAsia="IRNazanin" w:cs="IRNazanin"/>
            <w:color w:val="111111"/>
            <w:sz w:val="22"/>
            <w:szCs w:val="22"/>
            <w:b w:val="0"/>
            <w:bCs w:val="0"/>
            <w:i w:val="0"/>
            <w:iCs w:val="0"/>
          </w:rPr>
          <w:t>حدیث   (6) امام رضا علیه السلام :</w:t>
        </w:r>
        <w:r>
          <w:tab/>
        </w:r>
        <w:r>
          <w:fldChar w:fldCharType="begin"/>
        </w:r>
        <w:r>
          <w:instrText xml:space="preserve">PAGEREF 3040 \h</w:instrText>
        </w:r>
        <w:r>
          <w:fldChar w:fldCharType="end"/>
        </w:r>
      </w:hyperlink>
    </w:p>
    <w:p>
      <w:pPr>
        <w:tabs>
          <w:tab w:val="right" w:leader="dot" w:pos="9062"/>
        </w:tabs>
        <w:ind w:left="880"/>
      </w:pPr>
      <w:hyperlink w:anchor="_Toc3041" w:history="1">
        <w:r>
          <w:rPr>
            <w:rFonts w:ascii="IRNazanin" w:hAnsi="IRNazanin" w:eastAsia="IRNazanin" w:cs="IRNazanin"/>
            <w:color w:val="111111"/>
            <w:sz w:val="22"/>
            <w:szCs w:val="22"/>
            <w:b w:val="0"/>
            <w:bCs w:val="0"/>
            <w:i w:val="0"/>
            <w:iCs w:val="0"/>
          </w:rPr>
          <w:t>حدیث   (7) رسول اکرم صلی الله علیه و آله :</w:t>
        </w:r>
        <w:r>
          <w:tab/>
        </w:r>
        <w:r>
          <w:fldChar w:fldCharType="begin"/>
        </w:r>
        <w:r>
          <w:instrText xml:space="preserve">PAGEREF 3041 \h</w:instrText>
        </w:r>
        <w:r>
          <w:fldChar w:fldCharType="end"/>
        </w:r>
      </w:hyperlink>
    </w:p>
    <w:p>
      <w:pPr>
        <w:tabs>
          <w:tab w:val="right" w:leader="dot" w:pos="9062"/>
        </w:tabs>
        <w:ind w:left="880"/>
      </w:pPr>
      <w:hyperlink w:anchor="_Toc3042" w:history="1">
        <w:r>
          <w:rPr>
            <w:rFonts w:ascii="IRNazanin" w:hAnsi="IRNazanin" w:eastAsia="IRNazanin" w:cs="IRNazanin"/>
            <w:color w:val="111111"/>
            <w:sz w:val="22"/>
            <w:szCs w:val="22"/>
            <w:b w:val="0"/>
            <w:bCs w:val="0"/>
            <w:i w:val="0"/>
            <w:iCs w:val="0"/>
          </w:rPr>
          <w:t>حدیث   (8) امام صادق علیه السلام :</w:t>
        </w:r>
        <w:r>
          <w:tab/>
        </w:r>
        <w:r>
          <w:fldChar w:fldCharType="begin"/>
        </w:r>
        <w:r>
          <w:instrText xml:space="preserve">PAGEREF 3042 \h</w:instrText>
        </w:r>
        <w:r>
          <w:fldChar w:fldCharType="end"/>
        </w:r>
      </w:hyperlink>
    </w:p>
    <w:p>
      <w:pPr>
        <w:tabs>
          <w:tab w:val="right" w:leader="dot" w:pos="9062"/>
        </w:tabs>
        <w:ind w:left="880"/>
      </w:pPr>
      <w:hyperlink w:anchor="_Toc3043" w:history="1">
        <w:r>
          <w:rPr>
            <w:rFonts w:ascii="IRNazanin" w:hAnsi="IRNazanin" w:eastAsia="IRNazanin" w:cs="IRNazanin"/>
            <w:color w:val="111111"/>
            <w:sz w:val="22"/>
            <w:szCs w:val="22"/>
            <w:b w:val="0"/>
            <w:bCs w:val="0"/>
            <w:i w:val="0"/>
            <w:iCs w:val="0"/>
          </w:rPr>
          <w:t>حدیث   (9) رسول اکرم صلی الله علیه و آله :</w:t>
        </w:r>
        <w:r>
          <w:tab/>
        </w:r>
        <w:r>
          <w:fldChar w:fldCharType="begin"/>
        </w:r>
        <w:r>
          <w:instrText xml:space="preserve">PAGEREF 3043 \h</w:instrText>
        </w:r>
        <w:r>
          <w:fldChar w:fldCharType="end"/>
        </w:r>
      </w:hyperlink>
    </w:p>
    <w:p>
      <w:pPr>
        <w:tabs>
          <w:tab w:val="right" w:leader="dot" w:pos="9062"/>
        </w:tabs>
        <w:ind w:left="880"/>
      </w:pPr>
      <w:hyperlink w:anchor="_Toc3044" w:history="1">
        <w:r>
          <w:rPr>
            <w:rFonts w:ascii="IRNazanin" w:hAnsi="IRNazanin" w:eastAsia="IRNazanin" w:cs="IRNazanin"/>
            <w:color w:val="111111"/>
            <w:sz w:val="22"/>
            <w:szCs w:val="22"/>
            <w:b w:val="0"/>
            <w:bCs w:val="0"/>
            <w:i w:val="0"/>
            <w:iCs w:val="0"/>
          </w:rPr>
          <w:t>حدیث   (10) رسول اکرم صلی الله علیه و آله :</w:t>
        </w:r>
        <w:r>
          <w:tab/>
        </w:r>
        <w:r>
          <w:fldChar w:fldCharType="begin"/>
        </w:r>
        <w:r>
          <w:instrText xml:space="preserve">PAGEREF 3044 \h</w:instrText>
        </w:r>
        <w:r>
          <w:fldChar w:fldCharType="end"/>
        </w:r>
      </w:hyperlink>
    </w:p>
    <w:p>
      <w:pPr>
        <w:tabs>
          <w:tab w:val="right" w:leader="dot" w:pos="9062"/>
        </w:tabs>
        <w:ind w:left="880"/>
      </w:pPr>
      <w:hyperlink w:anchor="_Toc3045" w:history="1">
        <w:r>
          <w:rPr>
            <w:rFonts w:ascii="IRNazanin" w:hAnsi="IRNazanin" w:eastAsia="IRNazanin" w:cs="IRNazanin"/>
            <w:color w:val="111111"/>
            <w:sz w:val="22"/>
            <w:szCs w:val="22"/>
            <w:b w:val="0"/>
            <w:bCs w:val="0"/>
            <w:i w:val="0"/>
            <w:iCs w:val="0"/>
          </w:rPr>
          <w:t>حدیث   (11) امام باقر علیه السلام :</w:t>
        </w:r>
        <w:r>
          <w:tab/>
        </w:r>
        <w:r>
          <w:fldChar w:fldCharType="begin"/>
        </w:r>
        <w:r>
          <w:instrText xml:space="preserve">PAGEREF 3045 \h</w:instrText>
        </w:r>
        <w:r>
          <w:fldChar w:fldCharType="end"/>
        </w:r>
      </w:hyperlink>
    </w:p>
    <w:p>
      <w:pPr>
        <w:tabs>
          <w:tab w:val="right" w:leader="dot" w:pos="9062"/>
        </w:tabs>
        <w:ind w:left="880"/>
      </w:pPr>
      <w:hyperlink w:anchor="_Toc3046" w:history="1">
        <w:r>
          <w:rPr>
            <w:rFonts w:ascii="IRNazanin" w:hAnsi="IRNazanin" w:eastAsia="IRNazanin" w:cs="IRNazanin"/>
            <w:color w:val="111111"/>
            <w:sz w:val="22"/>
            <w:szCs w:val="22"/>
            <w:b w:val="0"/>
            <w:bCs w:val="0"/>
            <w:i w:val="0"/>
            <w:iCs w:val="0"/>
          </w:rPr>
          <w:t>حدیث   (12) رسول اکرم صلی الله علیه و آله :</w:t>
        </w:r>
        <w:r>
          <w:tab/>
        </w:r>
        <w:r>
          <w:fldChar w:fldCharType="begin"/>
        </w:r>
        <w:r>
          <w:instrText xml:space="preserve">PAGEREF 3046 \h</w:instrText>
        </w:r>
        <w:r>
          <w:fldChar w:fldCharType="end"/>
        </w:r>
      </w:hyperlink>
    </w:p>
    <w:p>
      <w:pPr>
        <w:tabs>
          <w:tab w:val="right" w:leader="dot" w:pos="9062"/>
        </w:tabs>
        <w:ind w:left="880"/>
      </w:pPr>
      <w:hyperlink w:anchor="_Toc3047" w:history="1">
        <w:r>
          <w:rPr>
            <w:rFonts w:ascii="IRNazanin" w:hAnsi="IRNazanin" w:eastAsia="IRNazanin" w:cs="IRNazanin"/>
            <w:color w:val="111111"/>
            <w:sz w:val="22"/>
            <w:szCs w:val="22"/>
            <w:b w:val="0"/>
            <w:bCs w:val="0"/>
            <w:i w:val="0"/>
            <w:iCs w:val="0"/>
          </w:rPr>
          <w:t>حدیث   (13) رسول اکرم صلی الله علیه و آله :</w:t>
        </w:r>
        <w:r>
          <w:tab/>
        </w:r>
        <w:r>
          <w:fldChar w:fldCharType="begin"/>
        </w:r>
        <w:r>
          <w:instrText xml:space="preserve">PAGEREF 3047 \h</w:instrText>
        </w:r>
        <w:r>
          <w:fldChar w:fldCharType="end"/>
        </w:r>
      </w:hyperlink>
    </w:p>
    <w:p>
      <w:pPr>
        <w:tabs>
          <w:tab w:val="right" w:leader="dot" w:pos="9062"/>
        </w:tabs>
        <w:ind w:left="880"/>
      </w:pPr>
      <w:hyperlink w:anchor="_Toc3048" w:history="1">
        <w:r>
          <w:rPr>
            <w:rFonts w:ascii="IRNazanin" w:hAnsi="IRNazanin" w:eastAsia="IRNazanin" w:cs="IRNazanin"/>
            <w:color w:val="111111"/>
            <w:sz w:val="22"/>
            <w:szCs w:val="22"/>
            <w:b w:val="0"/>
            <w:bCs w:val="0"/>
            <w:i w:val="0"/>
            <w:iCs w:val="0"/>
          </w:rPr>
          <w:t>حدیث   (14) پیامبر صلی‌ الله ‌علیه‌ و ‌آله :</w:t>
        </w:r>
        <w:r>
          <w:tab/>
        </w:r>
        <w:r>
          <w:fldChar w:fldCharType="begin"/>
        </w:r>
        <w:r>
          <w:instrText xml:space="preserve">PAGEREF 3048 \h</w:instrText>
        </w:r>
        <w:r>
          <w:fldChar w:fldCharType="end"/>
        </w:r>
      </w:hyperlink>
    </w:p>
    <w:p>
      <w:pPr>
        <w:tabs>
          <w:tab w:val="right" w:leader="dot" w:pos="9062"/>
        </w:tabs>
        <w:ind w:left="660"/>
      </w:pPr>
      <w:hyperlink w:anchor="_Toc3049" w:history="1">
        <w:r>
          <w:rPr>
            <w:rFonts w:ascii="IRNazanin" w:hAnsi="IRNazanin" w:eastAsia="IRNazanin" w:cs="IRNazanin"/>
            <w:color w:val="111111"/>
            <w:sz w:val="22"/>
            <w:szCs w:val="22"/>
            <w:b w:val="0"/>
            <w:bCs w:val="0"/>
            <w:i w:val="0"/>
            <w:iCs w:val="0"/>
          </w:rPr>
          <w:t>کوتاه کردن ناخن</w:t>
        </w:r>
        <w:r>
          <w:tab/>
        </w:r>
        <w:r>
          <w:fldChar w:fldCharType="begin"/>
        </w:r>
        <w:r>
          <w:instrText xml:space="preserve">PAGEREF 3049 \h</w:instrText>
        </w:r>
        <w:r>
          <w:fldChar w:fldCharType="end"/>
        </w:r>
      </w:hyperlink>
    </w:p>
    <w:p>
      <w:pPr>
        <w:tabs>
          <w:tab w:val="right" w:leader="dot" w:pos="9062"/>
        </w:tabs>
        <w:ind w:left="880"/>
      </w:pPr>
      <w:hyperlink w:anchor="_Toc3050" w:history="1">
        <w:r>
          <w:rPr>
            <w:rFonts w:ascii="IRNazanin" w:hAnsi="IRNazanin" w:eastAsia="IRNazanin" w:cs="IRNazanin"/>
            <w:color w:val="111111"/>
            <w:sz w:val="22"/>
            <w:szCs w:val="22"/>
            <w:b w:val="0"/>
            <w:bCs w:val="0"/>
            <w:i w:val="0"/>
            <w:iCs w:val="0"/>
          </w:rPr>
          <w:t>حدیث   (1) پیامبر صلی ‌الله ‌علیه ‌و‌ آله :</w:t>
        </w:r>
        <w:r>
          <w:tab/>
        </w:r>
        <w:r>
          <w:fldChar w:fldCharType="begin"/>
        </w:r>
        <w:r>
          <w:instrText xml:space="preserve">PAGEREF 3050 \h</w:instrText>
        </w:r>
        <w:r>
          <w:fldChar w:fldCharType="end"/>
        </w:r>
      </w:hyperlink>
    </w:p>
    <w:p>
      <w:pPr>
        <w:tabs>
          <w:tab w:val="right" w:leader="dot" w:pos="9062"/>
        </w:tabs>
        <w:ind w:left="880"/>
      </w:pPr>
      <w:hyperlink w:anchor="_Toc3051"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3051 \h</w:instrText>
        </w:r>
        <w:r>
          <w:fldChar w:fldCharType="end"/>
        </w:r>
      </w:hyperlink>
    </w:p>
    <w:p>
      <w:pPr>
        <w:tabs>
          <w:tab w:val="right" w:leader="dot" w:pos="9062"/>
        </w:tabs>
        <w:ind w:left="660"/>
      </w:pPr>
      <w:hyperlink w:anchor="_Toc3052" w:history="1">
        <w:r>
          <w:rPr>
            <w:rFonts w:ascii="IRNazanin" w:hAnsi="IRNazanin" w:eastAsia="IRNazanin" w:cs="IRNazanin"/>
            <w:color w:val="111111"/>
            <w:sz w:val="22"/>
            <w:szCs w:val="22"/>
            <w:b w:val="0"/>
            <w:bCs w:val="0"/>
            <w:i w:val="0"/>
            <w:iCs w:val="0"/>
          </w:rPr>
          <w:t>سلام</w:t>
        </w:r>
        <w:r>
          <w:tab/>
        </w:r>
        <w:r>
          <w:fldChar w:fldCharType="begin"/>
        </w:r>
        <w:r>
          <w:instrText xml:space="preserve">PAGEREF 3052 \h</w:instrText>
        </w:r>
        <w:r>
          <w:fldChar w:fldCharType="end"/>
        </w:r>
      </w:hyperlink>
    </w:p>
    <w:p>
      <w:pPr>
        <w:tabs>
          <w:tab w:val="right" w:leader="dot" w:pos="9062"/>
        </w:tabs>
        <w:ind w:left="880"/>
      </w:pPr>
      <w:hyperlink w:anchor="_Toc3053" w:history="1">
        <w:r>
          <w:rPr>
            <w:rFonts w:ascii="IRNazanin" w:hAnsi="IRNazanin" w:eastAsia="IRNazanin" w:cs="IRNazanin"/>
            <w:color w:val="111111"/>
            <w:sz w:val="22"/>
            <w:szCs w:val="22"/>
            <w:b w:val="0"/>
            <w:bCs w:val="0"/>
            <w:i w:val="0"/>
            <w:iCs w:val="0"/>
          </w:rPr>
          <w:t>حدیث   (1) پیامبر صلی‌ الله ‌علیه ‌و ‌آله :</w:t>
        </w:r>
        <w:r>
          <w:tab/>
        </w:r>
        <w:r>
          <w:fldChar w:fldCharType="begin"/>
        </w:r>
        <w:r>
          <w:instrText xml:space="preserve">PAGEREF 3053 \h</w:instrText>
        </w:r>
        <w:r>
          <w:fldChar w:fldCharType="end"/>
        </w:r>
      </w:hyperlink>
    </w:p>
    <w:p>
      <w:pPr>
        <w:tabs>
          <w:tab w:val="right" w:leader="dot" w:pos="9062"/>
        </w:tabs>
        <w:ind w:left="880"/>
      </w:pPr>
      <w:hyperlink w:anchor="_Toc3054"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3054 \h</w:instrText>
        </w:r>
        <w:r>
          <w:fldChar w:fldCharType="end"/>
        </w:r>
      </w:hyperlink>
    </w:p>
    <w:p>
      <w:pPr>
        <w:tabs>
          <w:tab w:val="right" w:leader="dot" w:pos="9062"/>
        </w:tabs>
        <w:ind w:left="880"/>
      </w:pPr>
      <w:hyperlink w:anchor="_Toc3055" w:history="1">
        <w:r>
          <w:rPr>
            <w:rFonts w:ascii="IRNazanin" w:hAnsi="IRNazanin" w:eastAsia="IRNazanin" w:cs="IRNazanin"/>
            <w:color w:val="111111"/>
            <w:sz w:val="22"/>
            <w:szCs w:val="22"/>
            <w:b w:val="0"/>
            <w:bCs w:val="0"/>
            <w:i w:val="0"/>
            <w:iCs w:val="0"/>
          </w:rPr>
          <w:t>حدیث   (3) پیامبر صلی ‌الله‌ علیه‌ و‌ آله :</w:t>
        </w:r>
        <w:r>
          <w:tab/>
        </w:r>
        <w:r>
          <w:fldChar w:fldCharType="begin"/>
        </w:r>
        <w:r>
          <w:instrText xml:space="preserve">PAGEREF 3055 \h</w:instrText>
        </w:r>
        <w:r>
          <w:fldChar w:fldCharType="end"/>
        </w:r>
      </w:hyperlink>
    </w:p>
    <w:p>
      <w:pPr>
        <w:tabs>
          <w:tab w:val="right" w:leader="dot" w:pos="9062"/>
        </w:tabs>
        <w:ind w:left="880"/>
      </w:pPr>
      <w:hyperlink w:anchor="_Toc3056" w:history="1">
        <w:r>
          <w:rPr>
            <w:rFonts w:ascii="IRNazanin" w:hAnsi="IRNazanin" w:eastAsia="IRNazanin" w:cs="IRNazanin"/>
            <w:color w:val="111111"/>
            <w:sz w:val="22"/>
            <w:szCs w:val="22"/>
            <w:b w:val="0"/>
            <w:bCs w:val="0"/>
            <w:i w:val="0"/>
            <w:iCs w:val="0"/>
          </w:rPr>
          <w:t>حدیث   (4) امام صادق علیه السلام :</w:t>
        </w:r>
        <w:r>
          <w:tab/>
        </w:r>
        <w:r>
          <w:fldChar w:fldCharType="begin"/>
        </w:r>
        <w:r>
          <w:instrText xml:space="preserve">PAGEREF 3056 \h</w:instrText>
        </w:r>
        <w:r>
          <w:fldChar w:fldCharType="end"/>
        </w:r>
      </w:hyperlink>
    </w:p>
    <w:p>
      <w:pPr>
        <w:tabs>
          <w:tab w:val="right" w:leader="dot" w:pos="9062"/>
        </w:tabs>
        <w:ind w:left="880"/>
      </w:pPr>
      <w:hyperlink w:anchor="_Toc3057" w:history="1">
        <w:r>
          <w:rPr>
            <w:rFonts w:ascii="IRNazanin" w:hAnsi="IRNazanin" w:eastAsia="IRNazanin" w:cs="IRNazanin"/>
            <w:color w:val="111111"/>
            <w:sz w:val="22"/>
            <w:szCs w:val="22"/>
            <w:b w:val="0"/>
            <w:bCs w:val="0"/>
            <w:i w:val="0"/>
            <w:iCs w:val="0"/>
          </w:rPr>
          <w:t>حدیث   (5) پیامبر صلی ‌الله ‌علیه ‌و ‌آله :</w:t>
        </w:r>
        <w:r>
          <w:tab/>
        </w:r>
        <w:r>
          <w:fldChar w:fldCharType="begin"/>
        </w:r>
        <w:r>
          <w:instrText xml:space="preserve">PAGEREF 3057 \h</w:instrText>
        </w:r>
        <w:r>
          <w:fldChar w:fldCharType="end"/>
        </w:r>
      </w:hyperlink>
    </w:p>
    <w:p>
      <w:pPr>
        <w:tabs>
          <w:tab w:val="right" w:leader="dot" w:pos="9062"/>
        </w:tabs>
        <w:ind w:left="880"/>
      </w:pPr>
      <w:hyperlink w:anchor="_Toc3058" w:history="1">
        <w:r>
          <w:rPr>
            <w:rFonts w:ascii="IRNazanin" w:hAnsi="IRNazanin" w:eastAsia="IRNazanin" w:cs="IRNazanin"/>
            <w:color w:val="111111"/>
            <w:sz w:val="22"/>
            <w:szCs w:val="22"/>
            <w:b w:val="0"/>
            <w:bCs w:val="0"/>
            <w:i w:val="0"/>
            <w:iCs w:val="0"/>
          </w:rPr>
          <w:t>حدیث   (6) پیامبر صلی ‌الله ‌علیه ‌و ‌آله :</w:t>
        </w:r>
        <w:r>
          <w:tab/>
        </w:r>
        <w:r>
          <w:fldChar w:fldCharType="begin"/>
        </w:r>
        <w:r>
          <w:instrText xml:space="preserve">PAGEREF 3058 \h</w:instrText>
        </w:r>
        <w:r>
          <w:fldChar w:fldCharType="end"/>
        </w:r>
      </w:hyperlink>
    </w:p>
    <w:p>
      <w:pPr>
        <w:tabs>
          <w:tab w:val="right" w:leader="dot" w:pos="9062"/>
        </w:tabs>
        <w:ind w:left="880"/>
      </w:pPr>
      <w:hyperlink w:anchor="_Toc3059" w:history="1">
        <w:r>
          <w:rPr>
            <w:rFonts w:ascii="IRNazanin" w:hAnsi="IRNazanin" w:eastAsia="IRNazanin" w:cs="IRNazanin"/>
            <w:color w:val="111111"/>
            <w:sz w:val="22"/>
            <w:szCs w:val="22"/>
            <w:b w:val="0"/>
            <w:bCs w:val="0"/>
            <w:i w:val="0"/>
            <w:iCs w:val="0"/>
          </w:rPr>
          <w:t>حدیث   (7) پیامبر صلی ‌الله ‌علیه‌ و ‌آله :</w:t>
        </w:r>
        <w:r>
          <w:tab/>
        </w:r>
        <w:r>
          <w:fldChar w:fldCharType="begin"/>
        </w:r>
        <w:r>
          <w:instrText xml:space="preserve">PAGEREF 3059 \h</w:instrText>
        </w:r>
        <w:r>
          <w:fldChar w:fldCharType="end"/>
        </w:r>
      </w:hyperlink>
    </w:p>
    <w:p>
      <w:pPr>
        <w:tabs>
          <w:tab w:val="right" w:leader="dot" w:pos="9062"/>
        </w:tabs>
        <w:ind w:left="880"/>
      </w:pPr>
      <w:hyperlink w:anchor="_Toc3060" w:history="1">
        <w:r>
          <w:rPr>
            <w:rFonts w:ascii="IRNazanin" w:hAnsi="IRNazanin" w:eastAsia="IRNazanin" w:cs="IRNazanin"/>
            <w:color w:val="111111"/>
            <w:sz w:val="22"/>
            <w:szCs w:val="22"/>
            <w:b w:val="0"/>
            <w:bCs w:val="0"/>
            <w:i w:val="0"/>
            <w:iCs w:val="0"/>
          </w:rPr>
          <w:t>حدیث   (8) امام باقر علیه السلام :</w:t>
        </w:r>
        <w:r>
          <w:tab/>
        </w:r>
        <w:r>
          <w:fldChar w:fldCharType="begin"/>
        </w:r>
        <w:r>
          <w:instrText xml:space="preserve">PAGEREF 3060 \h</w:instrText>
        </w:r>
        <w:r>
          <w:fldChar w:fldCharType="end"/>
        </w:r>
      </w:hyperlink>
    </w:p>
    <w:p>
      <w:pPr>
        <w:tabs>
          <w:tab w:val="right" w:leader="dot" w:pos="9062"/>
        </w:tabs>
        <w:ind w:left="880"/>
      </w:pPr>
      <w:hyperlink w:anchor="_Toc3061" w:history="1">
        <w:r>
          <w:rPr>
            <w:rFonts w:ascii="IRNazanin" w:hAnsi="IRNazanin" w:eastAsia="IRNazanin" w:cs="IRNazanin"/>
            <w:color w:val="111111"/>
            <w:sz w:val="22"/>
            <w:szCs w:val="22"/>
            <w:b w:val="0"/>
            <w:bCs w:val="0"/>
            <w:i w:val="0"/>
            <w:iCs w:val="0"/>
          </w:rPr>
          <w:t>حدیث   (9) پیامبر صلی ‌الله ‌علیه ‌و ‌آله :</w:t>
        </w:r>
        <w:r>
          <w:tab/>
        </w:r>
        <w:r>
          <w:fldChar w:fldCharType="begin"/>
        </w:r>
        <w:r>
          <w:instrText xml:space="preserve">PAGEREF 3061 \h</w:instrText>
        </w:r>
        <w:r>
          <w:fldChar w:fldCharType="end"/>
        </w:r>
      </w:hyperlink>
    </w:p>
    <w:p>
      <w:pPr>
        <w:tabs>
          <w:tab w:val="right" w:leader="dot" w:pos="9062"/>
        </w:tabs>
        <w:ind w:left="880"/>
      </w:pPr>
      <w:hyperlink w:anchor="_Toc3062" w:history="1">
        <w:r>
          <w:rPr>
            <w:rFonts w:ascii="IRNazanin" w:hAnsi="IRNazanin" w:eastAsia="IRNazanin" w:cs="IRNazanin"/>
            <w:color w:val="111111"/>
            <w:sz w:val="22"/>
            <w:szCs w:val="22"/>
            <w:b w:val="0"/>
            <w:bCs w:val="0"/>
            <w:i w:val="0"/>
            <w:iCs w:val="0"/>
          </w:rPr>
          <w:t>حدیث   (10) امام باقر علیه السلام:</w:t>
        </w:r>
        <w:r>
          <w:tab/>
        </w:r>
        <w:r>
          <w:fldChar w:fldCharType="begin"/>
        </w:r>
        <w:r>
          <w:instrText xml:space="preserve">PAGEREF 3062 \h</w:instrText>
        </w:r>
        <w:r>
          <w:fldChar w:fldCharType="end"/>
        </w:r>
      </w:hyperlink>
    </w:p>
    <w:p>
      <w:pPr>
        <w:tabs>
          <w:tab w:val="right" w:leader="dot" w:pos="9062"/>
        </w:tabs>
        <w:ind w:left="880"/>
      </w:pPr>
      <w:hyperlink w:anchor="_Toc3063" w:history="1">
        <w:r>
          <w:rPr>
            <w:rFonts w:ascii="IRNazanin" w:hAnsi="IRNazanin" w:eastAsia="IRNazanin" w:cs="IRNazanin"/>
            <w:color w:val="111111"/>
            <w:sz w:val="22"/>
            <w:szCs w:val="22"/>
            <w:b w:val="0"/>
            <w:bCs w:val="0"/>
            <w:i w:val="0"/>
            <w:iCs w:val="0"/>
          </w:rPr>
          <w:t>حدیث   (11) پیامبر صلی‌ الله‌ علیه ‌و ‌آله :</w:t>
        </w:r>
        <w:r>
          <w:tab/>
        </w:r>
        <w:r>
          <w:fldChar w:fldCharType="begin"/>
        </w:r>
        <w:r>
          <w:instrText xml:space="preserve">PAGEREF 3063 \h</w:instrText>
        </w:r>
        <w:r>
          <w:fldChar w:fldCharType="end"/>
        </w:r>
      </w:hyperlink>
    </w:p>
    <w:p>
      <w:pPr>
        <w:tabs>
          <w:tab w:val="right" w:leader="dot" w:pos="9062"/>
        </w:tabs>
        <w:ind w:left="880"/>
      </w:pPr>
      <w:hyperlink w:anchor="_Toc3064" w:history="1">
        <w:r>
          <w:rPr>
            <w:rFonts w:ascii="IRNazanin" w:hAnsi="IRNazanin" w:eastAsia="IRNazanin" w:cs="IRNazanin"/>
            <w:color w:val="111111"/>
            <w:sz w:val="22"/>
            <w:szCs w:val="22"/>
            <w:b w:val="0"/>
            <w:bCs w:val="0"/>
            <w:i w:val="0"/>
            <w:iCs w:val="0"/>
          </w:rPr>
          <w:t>حدیث   (12) امام صادق علیه السلام :</w:t>
        </w:r>
        <w:r>
          <w:tab/>
        </w:r>
        <w:r>
          <w:fldChar w:fldCharType="begin"/>
        </w:r>
        <w:r>
          <w:instrText xml:space="preserve">PAGEREF 3064 \h</w:instrText>
        </w:r>
        <w:r>
          <w:fldChar w:fldCharType="end"/>
        </w:r>
      </w:hyperlink>
    </w:p>
    <w:p>
      <w:pPr>
        <w:tabs>
          <w:tab w:val="right" w:leader="dot" w:pos="9062"/>
        </w:tabs>
        <w:ind w:left="880"/>
      </w:pPr>
      <w:hyperlink w:anchor="_Toc3065" w:history="1">
        <w:r>
          <w:rPr>
            <w:rFonts w:ascii="IRNazanin" w:hAnsi="IRNazanin" w:eastAsia="IRNazanin" w:cs="IRNazanin"/>
            <w:color w:val="111111"/>
            <w:sz w:val="22"/>
            <w:szCs w:val="22"/>
            <w:b w:val="0"/>
            <w:bCs w:val="0"/>
            <w:i w:val="0"/>
            <w:iCs w:val="0"/>
          </w:rPr>
          <w:t>حدیث  (13) پیامبر صلی ‌الله ‌علیه ‌و ‌آله :</w:t>
        </w:r>
        <w:r>
          <w:tab/>
        </w:r>
        <w:r>
          <w:fldChar w:fldCharType="begin"/>
        </w:r>
        <w:r>
          <w:instrText xml:space="preserve">PAGEREF 3065 \h</w:instrText>
        </w:r>
        <w:r>
          <w:fldChar w:fldCharType="end"/>
        </w:r>
      </w:hyperlink>
    </w:p>
    <w:p>
      <w:pPr>
        <w:tabs>
          <w:tab w:val="right" w:leader="dot" w:pos="9062"/>
        </w:tabs>
        <w:ind w:left="880"/>
      </w:pPr>
      <w:hyperlink w:anchor="_Toc3066" w:history="1">
        <w:r>
          <w:rPr>
            <w:rFonts w:ascii="IRNazanin" w:hAnsi="IRNazanin" w:eastAsia="IRNazanin" w:cs="IRNazanin"/>
            <w:color w:val="111111"/>
            <w:sz w:val="22"/>
            <w:szCs w:val="22"/>
            <w:b w:val="0"/>
            <w:bCs w:val="0"/>
            <w:i w:val="0"/>
            <w:iCs w:val="0"/>
          </w:rPr>
          <w:t>حدیث   (14) امام علی علیه‌ السلام :</w:t>
        </w:r>
        <w:r>
          <w:tab/>
        </w:r>
        <w:r>
          <w:fldChar w:fldCharType="begin"/>
        </w:r>
        <w:r>
          <w:instrText xml:space="preserve">PAGEREF 3066 \h</w:instrText>
        </w:r>
        <w:r>
          <w:fldChar w:fldCharType="end"/>
        </w:r>
      </w:hyperlink>
    </w:p>
    <w:p>
      <w:pPr>
        <w:tabs>
          <w:tab w:val="right" w:leader="dot" w:pos="9062"/>
        </w:tabs>
        <w:ind w:left="880"/>
      </w:pPr>
      <w:hyperlink w:anchor="_Toc3067" w:history="1">
        <w:r>
          <w:rPr>
            <w:rFonts w:ascii="IRNazanin" w:hAnsi="IRNazanin" w:eastAsia="IRNazanin" w:cs="IRNazanin"/>
            <w:color w:val="111111"/>
            <w:sz w:val="22"/>
            <w:szCs w:val="22"/>
            <w:b w:val="0"/>
            <w:bCs w:val="0"/>
            <w:i w:val="0"/>
            <w:iCs w:val="0"/>
          </w:rPr>
          <w:t>حدیث   (15) دیلمی :</w:t>
        </w:r>
        <w:r>
          <w:tab/>
        </w:r>
        <w:r>
          <w:fldChar w:fldCharType="begin"/>
        </w:r>
        <w:r>
          <w:instrText xml:space="preserve">PAGEREF 3067 \h</w:instrText>
        </w:r>
        <w:r>
          <w:fldChar w:fldCharType="end"/>
        </w:r>
      </w:hyperlink>
    </w:p>
    <w:p>
      <w:pPr>
        <w:tabs>
          <w:tab w:val="right" w:leader="dot" w:pos="9062"/>
        </w:tabs>
        <w:ind w:left="660"/>
      </w:pPr>
      <w:hyperlink w:anchor="_Toc3068" w:history="1">
        <w:r>
          <w:rPr>
            <w:rFonts w:ascii="IRNazanin" w:hAnsi="IRNazanin" w:eastAsia="IRNazanin" w:cs="IRNazanin"/>
            <w:color w:val="111111"/>
            <w:sz w:val="22"/>
            <w:szCs w:val="22"/>
            <w:b w:val="0"/>
            <w:bCs w:val="0"/>
            <w:i w:val="0"/>
            <w:iCs w:val="0"/>
          </w:rPr>
          <w:t>امنیت</w:t>
        </w:r>
        <w:r>
          <w:tab/>
        </w:r>
        <w:r>
          <w:fldChar w:fldCharType="begin"/>
        </w:r>
        <w:r>
          <w:instrText xml:space="preserve">PAGEREF 3068 \h</w:instrText>
        </w:r>
        <w:r>
          <w:fldChar w:fldCharType="end"/>
        </w:r>
      </w:hyperlink>
    </w:p>
    <w:p>
      <w:pPr>
        <w:tabs>
          <w:tab w:val="right" w:leader="dot" w:pos="9062"/>
        </w:tabs>
        <w:ind w:left="880"/>
      </w:pPr>
      <w:hyperlink w:anchor="_Toc3069" w:history="1">
        <w:r>
          <w:rPr>
            <w:rFonts w:ascii="IRNazanin" w:hAnsi="IRNazanin" w:eastAsia="IRNazanin" w:cs="IRNazanin"/>
            <w:color w:val="111111"/>
            <w:sz w:val="22"/>
            <w:szCs w:val="22"/>
            <w:b w:val="0"/>
            <w:bCs w:val="0"/>
            <w:i w:val="0"/>
            <w:iCs w:val="0"/>
          </w:rPr>
          <w:t>حدیث   (1) امام صادق علیه السلام :</w:t>
        </w:r>
        <w:r>
          <w:tab/>
        </w:r>
        <w:r>
          <w:fldChar w:fldCharType="begin"/>
        </w:r>
        <w:r>
          <w:instrText xml:space="preserve">PAGEREF 3069 \h</w:instrText>
        </w:r>
        <w:r>
          <w:fldChar w:fldCharType="end"/>
        </w:r>
      </w:hyperlink>
    </w:p>
    <w:p>
      <w:pPr>
        <w:tabs>
          <w:tab w:val="right" w:leader="dot" w:pos="9062"/>
        </w:tabs>
        <w:ind w:left="880"/>
      </w:pPr>
      <w:hyperlink w:anchor="_Toc3070" w:history="1">
        <w:r>
          <w:rPr>
            <w:rFonts w:ascii="IRNazanin" w:hAnsi="IRNazanin" w:eastAsia="IRNazanin" w:cs="IRNazanin"/>
            <w:color w:val="111111"/>
            <w:sz w:val="22"/>
            <w:szCs w:val="22"/>
            <w:b w:val="0"/>
            <w:bCs w:val="0"/>
            <w:i w:val="0"/>
            <w:iCs w:val="0"/>
          </w:rPr>
          <w:t>حدیث   (2) امام صادق علیه ‌السلام :</w:t>
        </w:r>
        <w:r>
          <w:tab/>
        </w:r>
        <w:r>
          <w:fldChar w:fldCharType="begin"/>
        </w:r>
        <w:r>
          <w:instrText xml:space="preserve">PAGEREF 3070 \h</w:instrText>
        </w:r>
        <w:r>
          <w:fldChar w:fldCharType="end"/>
        </w:r>
      </w:hyperlink>
    </w:p>
    <w:p>
      <w:pPr>
        <w:tabs>
          <w:tab w:val="right" w:leader="dot" w:pos="9062"/>
        </w:tabs>
        <w:ind w:left="880"/>
      </w:pPr>
      <w:hyperlink w:anchor="_Toc3071"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3071 \h</w:instrText>
        </w:r>
        <w:r>
          <w:fldChar w:fldCharType="end"/>
        </w:r>
      </w:hyperlink>
    </w:p>
    <w:p>
      <w:pPr>
        <w:tabs>
          <w:tab w:val="right" w:leader="dot" w:pos="9062"/>
        </w:tabs>
        <w:ind w:left="660"/>
      </w:pPr>
      <w:hyperlink w:anchor="_Toc3072" w:history="1">
        <w:r>
          <w:rPr>
            <w:rFonts w:ascii="IRNazanin" w:hAnsi="IRNazanin" w:eastAsia="IRNazanin" w:cs="IRNazanin"/>
            <w:color w:val="111111"/>
            <w:sz w:val="22"/>
            <w:szCs w:val="22"/>
            <w:b w:val="0"/>
            <w:bCs w:val="0"/>
            <w:i w:val="0"/>
            <w:iCs w:val="0"/>
          </w:rPr>
          <w:t>تشکر از مردم</w:t>
        </w:r>
        <w:r>
          <w:tab/>
        </w:r>
        <w:r>
          <w:fldChar w:fldCharType="begin"/>
        </w:r>
        <w:r>
          <w:instrText xml:space="preserve">PAGEREF 3072 \h</w:instrText>
        </w:r>
        <w:r>
          <w:fldChar w:fldCharType="end"/>
        </w:r>
      </w:hyperlink>
    </w:p>
    <w:p>
      <w:pPr>
        <w:tabs>
          <w:tab w:val="right" w:leader="dot" w:pos="9062"/>
        </w:tabs>
        <w:ind w:left="880"/>
      </w:pPr>
      <w:hyperlink w:anchor="_Toc3073" w:history="1">
        <w:r>
          <w:rPr>
            <w:rFonts w:ascii="IRNazanin" w:hAnsi="IRNazanin" w:eastAsia="IRNazanin" w:cs="IRNazanin"/>
            <w:color w:val="111111"/>
            <w:sz w:val="22"/>
            <w:szCs w:val="22"/>
            <w:b w:val="0"/>
            <w:bCs w:val="0"/>
            <w:i w:val="0"/>
            <w:iCs w:val="0"/>
          </w:rPr>
          <w:t>حدیث   (1) امام سجاد علیه السلام :</w:t>
        </w:r>
        <w:r>
          <w:tab/>
        </w:r>
        <w:r>
          <w:fldChar w:fldCharType="begin"/>
        </w:r>
        <w:r>
          <w:instrText xml:space="preserve">PAGEREF 3073 \h</w:instrText>
        </w:r>
        <w:r>
          <w:fldChar w:fldCharType="end"/>
        </w:r>
      </w:hyperlink>
    </w:p>
    <w:p>
      <w:pPr>
        <w:tabs>
          <w:tab w:val="right" w:leader="dot" w:pos="9062"/>
        </w:tabs>
        <w:ind w:left="880"/>
      </w:pPr>
      <w:hyperlink w:anchor="_Toc3074" w:history="1">
        <w:r>
          <w:rPr>
            <w:rFonts w:ascii="IRNazanin" w:hAnsi="IRNazanin" w:eastAsia="IRNazanin" w:cs="IRNazanin"/>
            <w:color w:val="111111"/>
            <w:sz w:val="22"/>
            <w:szCs w:val="22"/>
            <w:b w:val="0"/>
            <w:bCs w:val="0"/>
            <w:i w:val="0"/>
            <w:iCs w:val="0"/>
          </w:rPr>
          <w:t>حدیث   (2) امام رضا علیه السلام :</w:t>
        </w:r>
        <w:r>
          <w:tab/>
        </w:r>
        <w:r>
          <w:fldChar w:fldCharType="begin"/>
        </w:r>
        <w:r>
          <w:instrText xml:space="preserve">PAGEREF 3074 \h</w:instrText>
        </w:r>
        <w:r>
          <w:fldChar w:fldCharType="end"/>
        </w:r>
      </w:hyperlink>
    </w:p>
    <w:p>
      <w:pPr>
        <w:tabs>
          <w:tab w:val="right" w:leader="dot" w:pos="9062"/>
        </w:tabs>
        <w:ind w:left="880"/>
      </w:pPr>
      <w:hyperlink w:anchor="_Toc3075"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3075 \h</w:instrText>
        </w:r>
        <w:r>
          <w:fldChar w:fldCharType="end"/>
        </w:r>
      </w:hyperlink>
    </w:p>
    <w:p>
      <w:pPr>
        <w:tabs>
          <w:tab w:val="right" w:leader="dot" w:pos="9062"/>
        </w:tabs>
        <w:ind w:left="880"/>
      </w:pPr>
      <w:hyperlink w:anchor="_Toc3076" w:history="1">
        <w:r>
          <w:rPr>
            <w:rFonts w:ascii="IRNazanin" w:hAnsi="IRNazanin" w:eastAsia="IRNazanin" w:cs="IRNazanin"/>
            <w:color w:val="111111"/>
            <w:sz w:val="22"/>
            <w:szCs w:val="22"/>
            <w:b w:val="0"/>
            <w:bCs w:val="0"/>
            <w:i w:val="0"/>
            <w:iCs w:val="0"/>
          </w:rPr>
          <w:t>حدیث   (4) امام علی علیه السلام :</w:t>
        </w:r>
        <w:r>
          <w:tab/>
        </w:r>
        <w:r>
          <w:fldChar w:fldCharType="begin"/>
        </w:r>
        <w:r>
          <w:instrText xml:space="preserve">PAGEREF 3076 \h</w:instrText>
        </w:r>
        <w:r>
          <w:fldChar w:fldCharType="end"/>
        </w:r>
      </w:hyperlink>
    </w:p>
    <w:p>
      <w:pPr>
        <w:tabs>
          <w:tab w:val="right" w:leader="dot" w:pos="9062"/>
        </w:tabs>
        <w:ind w:left="880"/>
      </w:pPr>
      <w:hyperlink w:anchor="_Toc3077" w:history="1">
        <w:r>
          <w:rPr>
            <w:rFonts w:ascii="IRNazanin" w:hAnsi="IRNazanin" w:eastAsia="IRNazanin" w:cs="IRNazanin"/>
            <w:color w:val="111111"/>
            <w:sz w:val="22"/>
            <w:szCs w:val="22"/>
            <w:b w:val="0"/>
            <w:bCs w:val="0"/>
            <w:i w:val="0"/>
            <w:iCs w:val="0"/>
          </w:rPr>
          <w:t>حدیث   (5) امام علی علیه السلام :</w:t>
        </w:r>
        <w:r>
          <w:tab/>
        </w:r>
        <w:r>
          <w:fldChar w:fldCharType="begin"/>
        </w:r>
        <w:r>
          <w:instrText xml:space="preserve">PAGEREF 3077 \h</w:instrText>
        </w:r>
        <w:r>
          <w:fldChar w:fldCharType="end"/>
        </w:r>
      </w:hyperlink>
    </w:p>
    <w:p>
      <w:pPr>
        <w:tabs>
          <w:tab w:val="right" w:leader="dot" w:pos="9062"/>
        </w:tabs>
        <w:ind w:left="880"/>
      </w:pPr>
      <w:hyperlink w:anchor="_Toc3078" w:history="1">
        <w:r>
          <w:rPr>
            <w:rFonts w:ascii="IRNazanin" w:hAnsi="IRNazanin" w:eastAsia="IRNazanin" w:cs="IRNazanin"/>
            <w:color w:val="111111"/>
            <w:sz w:val="22"/>
            <w:szCs w:val="22"/>
            <w:b w:val="0"/>
            <w:bCs w:val="0"/>
            <w:i w:val="0"/>
            <w:iCs w:val="0"/>
          </w:rPr>
          <w:t>حدیث   (6) امام علی علیه السلام :</w:t>
        </w:r>
        <w:r>
          <w:tab/>
        </w:r>
        <w:r>
          <w:fldChar w:fldCharType="begin"/>
        </w:r>
        <w:r>
          <w:instrText xml:space="preserve">PAGEREF 3078 \h</w:instrText>
        </w:r>
        <w:r>
          <w:fldChar w:fldCharType="end"/>
        </w:r>
      </w:hyperlink>
    </w:p>
    <w:p>
      <w:pPr>
        <w:tabs>
          <w:tab w:val="right" w:leader="dot" w:pos="9062"/>
        </w:tabs>
        <w:ind w:left="880"/>
      </w:pPr>
      <w:hyperlink w:anchor="_Toc3079" w:history="1">
        <w:r>
          <w:rPr>
            <w:rFonts w:ascii="IRNazanin" w:hAnsi="IRNazanin" w:eastAsia="IRNazanin" w:cs="IRNazanin"/>
            <w:color w:val="111111"/>
            <w:sz w:val="22"/>
            <w:szCs w:val="22"/>
            <w:b w:val="0"/>
            <w:bCs w:val="0"/>
            <w:i w:val="0"/>
            <w:iCs w:val="0"/>
          </w:rPr>
          <w:t>حدیث   (7) امام رضا علیه السلام :</w:t>
        </w:r>
        <w:r>
          <w:tab/>
        </w:r>
        <w:r>
          <w:fldChar w:fldCharType="begin"/>
        </w:r>
        <w:r>
          <w:instrText xml:space="preserve">PAGEREF 3079 \h</w:instrText>
        </w:r>
        <w:r>
          <w:fldChar w:fldCharType="end"/>
        </w:r>
      </w:hyperlink>
    </w:p>
    <w:p>
      <w:pPr>
        <w:tabs>
          <w:tab w:val="right" w:leader="dot" w:pos="9062"/>
        </w:tabs>
        <w:ind w:left="880"/>
      </w:pPr>
      <w:hyperlink w:anchor="_Toc3080" w:history="1">
        <w:r>
          <w:rPr>
            <w:rFonts w:ascii="IRNazanin" w:hAnsi="IRNazanin" w:eastAsia="IRNazanin" w:cs="IRNazanin"/>
            <w:color w:val="111111"/>
            <w:sz w:val="22"/>
            <w:szCs w:val="22"/>
            <w:b w:val="0"/>
            <w:bCs w:val="0"/>
            <w:i w:val="0"/>
            <w:iCs w:val="0"/>
          </w:rPr>
          <w:t>حدیث   (8) امام صادق علیه السلام :</w:t>
        </w:r>
        <w:r>
          <w:tab/>
        </w:r>
        <w:r>
          <w:fldChar w:fldCharType="begin"/>
        </w:r>
        <w:r>
          <w:instrText xml:space="preserve">PAGEREF 3080 \h</w:instrText>
        </w:r>
        <w:r>
          <w:fldChar w:fldCharType="end"/>
        </w:r>
      </w:hyperlink>
    </w:p>
    <w:p>
      <w:pPr>
        <w:tabs>
          <w:tab w:val="right" w:leader="dot" w:pos="9062"/>
        </w:tabs>
        <w:ind w:left="880"/>
      </w:pPr>
      <w:hyperlink w:anchor="_Toc3081" w:history="1">
        <w:r>
          <w:rPr>
            <w:rFonts w:ascii="IRNazanin" w:hAnsi="IRNazanin" w:eastAsia="IRNazanin" w:cs="IRNazanin"/>
            <w:color w:val="111111"/>
            <w:sz w:val="22"/>
            <w:szCs w:val="22"/>
            <w:b w:val="0"/>
            <w:bCs w:val="0"/>
            <w:i w:val="0"/>
            <w:iCs w:val="0"/>
          </w:rPr>
          <w:t>حدیث   (9) امام علی علیه السلام :</w:t>
        </w:r>
        <w:r>
          <w:tab/>
        </w:r>
        <w:r>
          <w:fldChar w:fldCharType="begin"/>
        </w:r>
        <w:r>
          <w:instrText xml:space="preserve">PAGEREF 3081 \h</w:instrText>
        </w:r>
        <w:r>
          <w:fldChar w:fldCharType="end"/>
        </w:r>
      </w:hyperlink>
    </w:p>
    <w:p>
      <w:pPr>
        <w:tabs>
          <w:tab w:val="right" w:leader="dot" w:pos="9062"/>
        </w:tabs>
        <w:ind w:left="880"/>
      </w:pPr>
      <w:hyperlink w:anchor="_Toc3082" w:history="1">
        <w:r>
          <w:rPr>
            <w:rFonts w:ascii="IRNazanin" w:hAnsi="IRNazanin" w:eastAsia="IRNazanin" w:cs="IRNazanin"/>
            <w:color w:val="111111"/>
            <w:sz w:val="22"/>
            <w:szCs w:val="22"/>
            <w:b w:val="0"/>
            <w:bCs w:val="0"/>
            <w:i w:val="0"/>
            <w:iCs w:val="0"/>
          </w:rPr>
          <w:t>حدیث   (10) امام صادق علیه السلام :</w:t>
        </w:r>
        <w:r>
          <w:tab/>
        </w:r>
        <w:r>
          <w:fldChar w:fldCharType="begin"/>
        </w:r>
        <w:r>
          <w:instrText xml:space="preserve">PAGEREF 3082 \h</w:instrText>
        </w:r>
        <w:r>
          <w:fldChar w:fldCharType="end"/>
        </w:r>
      </w:hyperlink>
    </w:p>
    <w:p>
      <w:pPr>
        <w:tabs>
          <w:tab w:val="right" w:leader="dot" w:pos="9062"/>
        </w:tabs>
        <w:ind w:left="880"/>
      </w:pPr>
      <w:hyperlink w:anchor="_Toc3083" w:history="1">
        <w:r>
          <w:rPr>
            <w:rFonts w:ascii="IRNazanin" w:hAnsi="IRNazanin" w:eastAsia="IRNazanin" w:cs="IRNazanin"/>
            <w:color w:val="111111"/>
            <w:sz w:val="22"/>
            <w:szCs w:val="22"/>
            <w:b w:val="0"/>
            <w:bCs w:val="0"/>
            <w:i w:val="0"/>
            <w:iCs w:val="0"/>
          </w:rPr>
          <w:t>حدیث   (11) پیامبر صلی‌الله‌علیه‌و‌آله :</w:t>
        </w:r>
        <w:r>
          <w:tab/>
        </w:r>
        <w:r>
          <w:fldChar w:fldCharType="begin"/>
        </w:r>
        <w:r>
          <w:instrText xml:space="preserve">PAGEREF 3083 \h</w:instrText>
        </w:r>
        <w:r>
          <w:fldChar w:fldCharType="end"/>
        </w:r>
      </w:hyperlink>
    </w:p>
    <w:p>
      <w:pPr>
        <w:tabs>
          <w:tab w:val="right" w:leader="dot" w:pos="9062"/>
        </w:tabs>
        <w:ind w:left="660"/>
      </w:pPr>
      <w:hyperlink w:anchor="_Toc3084" w:history="1">
        <w:r>
          <w:rPr>
            <w:rFonts w:ascii="IRNazanin" w:hAnsi="IRNazanin" w:eastAsia="IRNazanin" w:cs="IRNazanin"/>
            <w:color w:val="111111"/>
            <w:sz w:val="22"/>
            <w:szCs w:val="22"/>
            <w:b w:val="0"/>
            <w:bCs w:val="0"/>
            <w:i w:val="0"/>
            <w:iCs w:val="0"/>
          </w:rPr>
          <w:t>جماعت</w:t>
        </w:r>
        <w:r>
          <w:tab/>
        </w:r>
        <w:r>
          <w:fldChar w:fldCharType="begin"/>
        </w:r>
        <w:r>
          <w:instrText xml:space="preserve">PAGEREF 3084 \h</w:instrText>
        </w:r>
        <w:r>
          <w:fldChar w:fldCharType="end"/>
        </w:r>
      </w:hyperlink>
    </w:p>
    <w:p>
      <w:pPr>
        <w:tabs>
          <w:tab w:val="right" w:leader="dot" w:pos="9062"/>
        </w:tabs>
        <w:ind w:left="880"/>
      </w:pPr>
      <w:hyperlink w:anchor="_Toc3085" w:history="1">
        <w:r>
          <w:rPr>
            <w:rFonts w:ascii="IRNazanin" w:hAnsi="IRNazanin" w:eastAsia="IRNazanin" w:cs="IRNazanin"/>
            <w:color w:val="111111"/>
            <w:sz w:val="22"/>
            <w:szCs w:val="22"/>
            <w:b w:val="0"/>
            <w:bCs w:val="0"/>
            <w:i w:val="0"/>
            <w:iCs w:val="0"/>
          </w:rPr>
          <w:t>حدیث   (1) پیامبر صلی ‌الله ‌علیه‌ و‌ آله :</w:t>
        </w:r>
        <w:r>
          <w:tab/>
        </w:r>
        <w:r>
          <w:fldChar w:fldCharType="begin"/>
        </w:r>
        <w:r>
          <w:instrText xml:space="preserve">PAGEREF 3085 \h</w:instrText>
        </w:r>
        <w:r>
          <w:fldChar w:fldCharType="end"/>
        </w:r>
      </w:hyperlink>
    </w:p>
    <w:p>
      <w:pPr>
        <w:tabs>
          <w:tab w:val="right" w:leader="dot" w:pos="9062"/>
        </w:tabs>
        <w:ind w:left="880"/>
      </w:pPr>
      <w:hyperlink w:anchor="_Toc3086"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3086 \h</w:instrText>
        </w:r>
        <w:r>
          <w:fldChar w:fldCharType="end"/>
        </w:r>
      </w:hyperlink>
    </w:p>
    <w:p>
      <w:pPr>
        <w:tabs>
          <w:tab w:val="right" w:leader="dot" w:pos="9062"/>
        </w:tabs>
        <w:ind w:left="660"/>
      </w:pPr>
      <w:hyperlink w:anchor="_Toc3087" w:history="1">
        <w:r>
          <w:rPr>
            <w:rFonts w:ascii="IRNazanin" w:hAnsi="IRNazanin" w:eastAsia="IRNazanin" w:cs="IRNazanin"/>
            <w:color w:val="111111"/>
            <w:sz w:val="22"/>
            <w:szCs w:val="22"/>
            <w:b w:val="0"/>
            <w:bCs w:val="0"/>
            <w:i w:val="0"/>
            <w:iCs w:val="0"/>
          </w:rPr>
          <w:t>حیا</w:t>
        </w:r>
        <w:r>
          <w:tab/>
        </w:r>
        <w:r>
          <w:fldChar w:fldCharType="begin"/>
        </w:r>
        <w:r>
          <w:instrText xml:space="preserve">PAGEREF 3087 \h</w:instrText>
        </w:r>
        <w:r>
          <w:fldChar w:fldCharType="end"/>
        </w:r>
      </w:hyperlink>
    </w:p>
    <w:p>
      <w:pPr>
        <w:tabs>
          <w:tab w:val="right" w:leader="dot" w:pos="9062"/>
        </w:tabs>
        <w:ind w:left="880"/>
      </w:pPr>
      <w:hyperlink w:anchor="_Toc3088"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3088 \h</w:instrText>
        </w:r>
        <w:r>
          <w:fldChar w:fldCharType="end"/>
        </w:r>
      </w:hyperlink>
    </w:p>
    <w:p>
      <w:pPr>
        <w:tabs>
          <w:tab w:val="right" w:leader="dot" w:pos="9062"/>
        </w:tabs>
        <w:ind w:left="880"/>
      </w:pPr>
      <w:hyperlink w:anchor="_Toc3089" w:history="1">
        <w:r>
          <w:rPr>
            <w:rFonts w:ascii="IRNazanin" w:hAnsi="IRNazanin" w:eastAsia="IRNazanin" w:cs="IRNazanin"/>
            <w:color w:val="111111"/>
            <w:sz w:val="22"/>
            <w:szCs w:val="22"/>
            <w:b w:val="0"/>
            <w:bCs w:val="0"/>
            <w:i w:val="0"/>
            <w:iCs w:val="0"/>
          </w:rPr>
          <w:t>حدیث  (2) رسول اکرم صلی الله علیه و آله :</w:t>
        </w:r>
        <w:r>
          <w:tab/>
        </w:r>
        <w:r>
          <w:fldChar w:fldCharType="begin"/>
        </w:r>
        <w:r>
          <w:instrText xml:space="preserve">PAGEREF 3089 \h</w:instrText>
        </w:r>
        <w:r>
          <w:fldChar w:fldCharType="end"/>
        </w:r>
      </w:hyperlink>
    </w:p>
    <w:p>
      <w:pPr>
        <w:tabs>
          <w:tab w:val="right" w:leader="dot" w:pos="9062"/>
        </w:tabs>
        <w:ind w:left="660"/>
      </w:pPr>
      <w:hyperlink w:anchor="_Toc3090" w:history="1">
        <w:r>
          <w:rPr>
            <w:rFonts w:ascii="IRNazanin" w:hAnsi="IRNazanin" w:eastAsia="IRNazanin" w:cs="IRNazanin"/>
            <w:color w:val="111111"/>
            <w:sz w:val="22"/>
            <w:szCs w:val="22"/>
            <w:b w:val="0"/>
            <w:bCs w:val="0"/>
            <w:i w:val="0"/>
            <w:iCs w:val="0"/>
          </w:rPr>
          <w:t>قرض</w:t>
        </w:r>
        <w:r>
          <w:tab/>
        </w:r>
        <w:r>
          <w:fldChar w:fldCharType="begin"/>
        </w:r>
        <w:r>
          <w:instrText xml:space="preserve">PAGEREF 3090 \h</w:instrText>
        </w:r>
        <w:r>
          <w:fldChar w:fldCharType="end"/>
        </w:r>
      </w:hyperlink>
    </w:p>
    <w:p>
      <w:pPr>
        <w:tabs>
          <w:tab w:val="right" w:leader="dot" w:pos="9062"/>
        </w:tabs>
        <w:ind w:left="880"/>
      </w:pPr>
      <w:hyperlink w:anchor="_Toc3091" w:history="1">
        <w:r>
          <w:rPr>
            <w:rFonts w:ascii="IRNazanin" w:hAnsi="IRNazanin" w:eastAsia="IRNazanin" w:cs="IRNazanin"/>
            <w:color w:val="111111"/>
            <w:sz w:val="22"/>
            <w:szCs w:val="22"/>
            <w:b w:val="0"/>
            <w:bCs w:val="0"/>
            <w:i w:val="0"/>
            <w:iCs w:val="0"/>
          </w:rPr>
          <w:t>حدیث  (1) پیامبر صلی الله و علیه و آله و سلم :</w:t>
        </w:r>
        <w:r>
          <w:tab/>
        </w:r>
        <w:r>
          <w:fldChar w:fldCharType="begin"/>
        </w:r>
        <w:r>
          <w:instrText xml:space="preserve">PAGEREF 3091 \h</w:instrText>
        </w:r>
        <w:r>
          <w:fldChar w:fldCharType="end"/>
        </w:r>
      </w:hyperlink>
    </w:p>
    <w:p>
      <w:pPr>
        <w:tabs>
          <w:tab w:val="right" w:leader="dot" w:pos="9062"/>
        </w:tabs>
        <w:ind w:left="880"/>
      </w:pPr>
      <w:hyperlink w:anchor="_Toc3092" w:history="1">
        <w:r>
          <w:rPr>
            <w:rFonts w:ascii="IRNazanin" w:hAnsi="IRNazanin" w:eastAsia="IRNazanin" w:cs="IRNazanin"/>
            <w:color w:val="111111"/>
            <w:sz w:val="22"/>
            <w:szCs w:val="22"/>
            <w:b w:val="0"/>
            <w:bCs w:val="0"/>
            <w:i w:val="0"/>
            <w:iCs w:val="0"/>
          </w:rPr>
          <w:t>حدیث  (2) امام صادق علیه السلام :</w:t>
        </w:r>
        <w:r>
          <w:tab/>
        </w:r>
        <w:r>
          <w:fldChar w:fldCharType="begin"/>
        </w:r>
        <w:r>
          <w:instrText xml:space="preserve">PAGEREF 3092 \h</w:instrText>
        </w:r>
        <w:r>
          <w:fldChar w:fldCharType="end"/>
        </w:r>
      </w:hyperlink>
    </w:p>
    <w:p>
      <w:pPr>
        <w:tabs>
          <w:tab w:val="right" w:leader="dot" w:pos="9062"/>
        </w:tabs>
        <w:ind w:left="880"/>
      </w:pPr>
      <w:hyperlink w:anchor="_Toc3093" w:history="1">
        <w:r>
          <w:rPr>
            <w:rFonts w:ascii="IRNazanin" w:hAnsi="IRNazanin" w:eastAsia="IRNazanin" w:cs="IRNazanin"/>
            <w:color w:val="111111"/>
            <w:sz w:val="22"/>
            <w:szCs w:val="22"/>
            <w:b w:val="0"/>
            <w:bCs w:val="0"/>
            <w:i w:val="0"/>
            <w:iCs w:val="0"/>
          </w:rPr>
          <w:t>حدیث  (3) پیامبر صلی الله و علیه و آله و سلم :</w:t>
        </w:r>
        <w:r>
          <w:tab/>
        </w:r>
        <w:r>
          <w:fldChar w:fldCharType="begin"/>
        </w:r>
        <w:r>
          <w:instrText xml:space="preserve">PAGEREF 3093 \h</w:instrText>
        </w:r>
        <w:r>
          <w:fldChar w:fldCharType="end"/>
        </w:r>
      </w:hyperlink>
    </w:p>
    <w:p>
      <w:pPr>
        <w:tabs>
          <w:tab w:val="right" w:leader="dot" w:pos="9062"/>
        </w:tabs>
        <w:ind w:left="880"/>
      </w:pPr>
      <w:hyperlink w:anchor="_Toc3094" w:history="1">
        <w:r>
          <w:rPr>
            <w:rFonts w:ascii="IRNazanin" w:hAnsi="IRNazanin" w:eastAsia="IRNazanin" w:cs="IRNazanin"/>
            <w:color w:val="111111"/>
            <w:sz w:val="22"/>
            <w:szCs w:val="22"/>
            <w:b w:val="0"/>
            <w:bCs w:val="0"/>
            <w:i w:val="0"/>
            <w:iCs w:val="0"/>
          </w:rPr>
          <w:t>حدیث  (4) پیامبر صلی الله و علیه و آله و سلم :</w:t>
        </w:r>
        <w:r>
          <w:tab/>
        </w:r>
        <w:r>
          <w:fldChar w:fldCharType="begin"/>
        </w:r>
        <w:r>
          <w:instrText xml:space="preserve">PAGEREF 3094 \h</w:instrText>
        </w:r>
        <w:r>
          <w:fldChar w:fldCharType="end"/>
        </w:r>
      </w:hyperlink>
    </w:p>
    <w:p>
      <w:pPr>
        <w:tabs>
          <w:tab w:val="right" w:leader="dot" w:pos="9062"/>
        </w:tabs>
        <w:ind w:left="880"/>
      </w:pPr>
      <w:hyperlink w:anchor="_Toc3095" w:history="1">
        <w:r>
          <w:rPr>
            <w:rFonts w:ascii="IRNazanin" w:hAnsi="IRNazanin" w:eastAsia="IRNazanin" w:cs="IRNazanin"/>
            <w:color w:val="111111"/>
            <w:sz w:val="22"/>
            <w:szCs w:val="22"/>
            <w:b w:val="0"/>
            <w:bCs w:val="0"/>
            <w:i w:val="0"/>
            <w:iCs w:val="0"/>
          </w:rPr>
          <w:t>حدیث  (5) پیامبر صلی الله و علیه و آله و سلم :</w:t>
        </w:r>
        <w:r>
          <w:tab/>
        </w:r>
        <w:r>
          <w:fldChar w:fldCharType="begin"/>
        </w:r>
        <w:r>
          <w:instrText xml:space="preserve">PAGEREF 3095 \h</w:instrText>
        </w:r>
        <w:r>
          <w:fldChar w:fldCharType="end"/>
        </w:r>
      </w:hyperlink>
    </w:p>
    <w:p>
      <w:pPr>
        <w:tabs>
          <w:tab w:val="right" w:leader="dot" w:pos="9062"/>
        </w:tabs>
        <w:ind w:left="880"/>
      </w:pPr>
      <w:hyperlink w:anchor="_Toc3096" w:history="1">
        <w:r>
          <w:rPr>
            <w:rFonts w:ascii="IRNazanin" w:hAnsi="IRNazanin" w:eastAsia="IRNazanin" w:cs="IRNazanin"/>
            <w:color w:val="111111"/>
            <w:sz w:val="22"/>
            <w:szCs w:val="22"/>
            <w:b w:val="0"/>
            <w:bCs w:val="0"/>
            <w:i w:val="0"/>
            <w:iCs w:val="0"/>
          </w:rPr>
          <w:t>حدیث  (6) پیامبر صلی الله و علیه و آله و سلم :</w:t>
        </w:r>
        <w:r>
          <w:tab/>
        </w:r>
        <w:r>
          <w:fldChar w:fldCharType="begin"/>
        </w:r>
        <w:r>
          <w:instrText xml:space="preserve">PAGEREF 3096 \h</w:instrText>
        </w:r>
        <w:r>
          <w:fldChar w:fldCharType="end"/>
        </w:r>
      </w:hyperlink>
    </w:p>
    <w:p>
      <w:pPr>
        <w:tabs>
          <w:tab w:val="right" w:leader="dot" w:pos="9062"/>
        </w:tabs>
        <w:ind w:left="880"/>
      </w:pPr>
      <w:hyperlink w:anchor="_Toc3097" w:history="1">
        <w:r>
          <w:rPr>
            <w:rFonts w:ascii="IRNazanin" w:hAnsi="IRNazanin" w:eastAsia="IRNazanin" w:cs="IRNazanin"/>
            <w:color w:val="111111"/>
            <w:sz w:val="22"/>
            <w:szCs w:val="22"/>
            <w:b w:val="0"/>
            <w:bCs w:val="0"/>
            <w:i w:val="0"/>
            <w:iCs w:val="0"/>
          </w:rPr>
          <w:t>حدیث  (7) پیامبر صلی الله و علیه و آله و سلم :</w:t>
        </w:r>
        <w:r>
          <w:tab/>
        </w:r>
        <w:r>
          <w:fldChar w:fldCharType="begin"/>
        </w:r>
        <w:r>
          <w:instrText xml:space="preserve">PAGEREF 3097 \h</w:instrText>
        </w:r>
        <w:r>
          <w:fldChar w:fldCharType="end"/>
        </w:r>
      </w:hyperlink>
    </w:p>
    <w:p>
      <w:pPr>
        <w:tabs>
          <w:tab w:val="right" w:leader="dot" w:pos="9062"/>
        </w:tabs>
        <w:ind w:left="880"/>
      </w:pPr>
      <w:hyperlink w:anchor="_Toc3098" w:history="1">
        <w:r>
          <w:rPr>
            <w:rFonts w:ascii="IRNazanin" w:hAnsi="IRNazanin" w:eastAsia="IRNazanin" w:cs="IRNazanin"/>
            <w:color w:val="111111"/>
            <w:sz w:val="22"/>
            <w:szCs w:val="22"/>
            <w:b w:val="0"/>
            <w:bCs w:val="0"/>
            <w:i w:val="0"/>
            <w:iCs w:val="0"/>
          </w:rPr>
          <w:t>حدیث  (8) امام رضا علیه  السلام :</w:t>
        </w:r>
        <w:r>
          <w:tab/>
        </w:r>
        <w:r>
          <w:fldChar w:fldCharType="begin"/>
        </w:r>
        <w:r>
          <w:instrText xml:space="preserve">PAGEREF 3098 \h</w:instrText>
        </w:r>
        <w:r>
          <w:fldChar w:fldCharType="end"/>
        </w:r>
      </w:hyperlink>
    </w:p>
    <w:p>
      <w:pPr>
        <w:tabs>
          <w:tab w:val="right" w:leader="dot" w:pos="9062"/>
        </w:tabs>
        <w:ind w:left="880"/>
      </w:pPr>
      <w:hyperlink w:anchor="_Toc3099" w:history="1">
        <w:r>
          <w:rPr>
            <w:rFonts w:ascii="IRNazanin" w:hAnsi="IRNazanin" w:eastAsia="IRNazanin" w:cs="IRNazanin"/>
            <w:color w:val="111111"/>
            <w:sz w:val="22"/>
            <w:szCs w:val="22"/>
            <w:b w:val="0"/>
            <w:bCs w:val="0"/>
            <w:i w:val="0"/>
            <w:iCs w:val="0"/>
          </w:rPr>
          <w:t>حدیث  (9) پیامبر صلی الله و علیه و آله و سلم :</w:t>
        </w:r>
        <w:r>
          <w:tab/>
        </w:r>
        <w:r>
          <w:fldChar w:fldCharType="begin"/>
        </w:r>
        <w:r>
          <w:instrText xml:space="preserve">PAGEREF 3099 \h</w:instrText>
        </w:r>
        <w:r>
          <w:fldChar w:fldCharType="end"/>
        </w:r>
      </w:hyperlink>
    </w:p>
    <w:p>
      <w:pPr>
        <w:tabs>
          <w:tab w:val="right" w:leader="dot" w:pos="9062"/>
        </w:tabs>
        <w:ind w:left="880"/>
      </w:pPr>
      <w:hyperlink w:anchor="_Toc3100" w:history="1">
        <w:r>
          <w:rPr>
            <w:rFonts w:ascii="IRNazanin" w:hAnsi="IRNazanin" w:eastAsia="IRNazanin" w:cs="IRNazanin"/>
            <w:color w:val="111111"/>
            <w:sz w:val="22"/>
            <w:szCs w:val="22"/>
            <w:b w:val="0"/>
            <w:bCs w:val="0"/>
            <w:i w:val="0"/>
            <w:iCs w:val="0"/>
          </w:rPr>
          <w:t>حدیث  (10) پیامبر صلی الله و علیه و آله و سلم :</w:t>
        </w:r>
        <w:r>
          <w:tab/>
        </w:r>
        <w:r>
          <w:fldChar w:fldCharType="begin"/>
        </w:r>
        <w:r>
          <w:instrText xml:space="preserve">PAGEREF 3100 \h</w:instrText>
        </w:r>
        <w:r>
          <w:fldChar w:fldCharType="end"/>
        </w:r>
      </w:hyperlink>
    </w:p>
    <w:p>
      <w:pPr>
        <w:tabs>
          <w:tab w:val="right" w:leader="dot" w:pos="9062"/>
        </w:tabs>
        <w:ind w:left="880"/>
      </w:pPr>
      <w:hyperlink w:anchor="_Toc3101" w:history="1">
        <w:r>
          <w:rPr>
            <w:rFonts w:ascii="IRNazanin" w:hAnsi="IRNazanin" w:eastAsia="IRNazanin" w:cs="IRNazanin"/>
            <w:color w:val="111111"/>
            <w:sz w:val="22"/>
            <w:szCs w:val="22"/>
            <w:b w:val="0"/>
            <w:bCs w:val="0"/>
            <w:i w:val="0"/>
            <w:iCs w:val="0"/>
          </w:rPr>
          <w:t>حدیث  (11) امام صادق علیه  السلام :</w:t>
        </w:r>
        <w:r>
          <w:tab/>
        </w:r>
        <w:r>
          <w:fldChar w:fldCharType="begin"/>
        </w:r>
        <w:r>
          <w:instrText xml:space="preserve">PAGEREF 3101 \h</w:instrText>
        </w:r>
        <w:r>
          <w:fldChar w:fldCharType="end"/>
        </w:r>
      </w:hyperlink>
    </w:p>
    <w:p>
      <w:pPr>
        <w:tabs>
          <w:tab w:val="right" w:leader="dot" w:pos="9062"/>
        </w:tabs>
        <w:ind w:left="880"/>
      </w:pPr>
      <w:hyperlink w:anchor="_Toc3102" w:history="1">
        <w:r>
          <w:rPr>
            <w:rFonts w:ascii="IRNazanin" w:hAnsi="IRNazanin" w:eastAsia="IRNazanin" w:cs="IRNazanin"/>
            <w:color w:val="111111"/>
            <w:sz w:val="22"/>
            <w:szCs w:val="22"/>
            <w:b w:val="0"/>
            <w:bCs w:val="0"/>
            <w:i w:val="0"/>
            <w:iCs w:val="0"/>
          </w:rPr>
          <w:t>حدیث  (12) امام صادق علیه  السلام :</w:t>
        </w:r>
        <w:r>
          <w:tab/>
        </w:r>
        <w:r>
          <w:fldChar w:fldCharType="begin"/>
        </w:r>
        <w:r>
          <w:instrText xml:space="preserve">PAGEREF 3102 \h</w:instrText>
        </w:r>
        <w:r>
          <w:fldChar w:fldCharType="end"/>
        </w:r>
      </w:hyperlink>
    </w:p>
    <w:p>
      <w:pPr>
        <w:tabs>
          <w:tab w:val="right" w:leader="dot" w:pos="9062"/>
        </w:tabs>
        <w:ind w:left="880"/>
      </w:pPr>
      <w:hyperlink w:anchor="_Toc3103" w:history="1">
        <w:r>
          <w:rPr>
            <w:rFonts w:ascii="IRNazanin" w:hAnsi="IRNazanin" w:eastAsia="IRNazanin" w:cs="IRNazanin"/>
            <w:color w:val="111111"/>
            <w:sz w:val="22"/>
            <w:szCs w:val="22"/>
            <w:b w:val="0"/>
            <w:bCs w:val="0"/>
            <w:i w:val="0"/>
            <w:iCs w:val="0"/>
          </w:rPr>
          <w:t>حدیث  (13) امام صادق علیه  السلام :</w:t>
        </w:r>
        <w:r>
          <w:tab/>
        </w:r>
        <w:r>
          <w:fldChar w:fldCharType="begin"/>
        </w:r>
        <w:r>
          <w:instrText xml:space="preserve">PAGEREF 3103 \h</w:instrText>
        </w:r>
        <w:r>
          <w:fldChar w:fldCharType="end"/>
        </w:r>
      </w:hyperlink>
    </w:p>
    <w:p>
      <w:pPr>
        <w:tabs>
          <w:tab w:val="right" w:leader="dot" w:pos="9062"/>
        </w:tabs>
        <w:ind w:left="880"/>
      </w:pPr>
      <w:hyperlink w:anchor="_Toc3104" w:history="1">
        <w:r>
          <w:rPr>
            <w:rFonts w:ascii="IRNazanin" w:hAnsi="IRNazanin" w:eastAsia="IRNazanin" w:cs="IRNazanin"/>
            <w:color w:val="111111"/>
            <w:sz w:val="22"/>
            <w:szCs w:val="22"/>
            <w:b w:val="0"/>
            <w:bCs w:val="0"/>
            <w:i w:val="0"/>
            <w:iCs w:val="0"/>
          </w:rPr>
          <w:t>حدیث  (14) امام علی علیه  السلام :</w:t>
        </w:r>
        <w:r>
          <w:tab/>
        </w:r>
        <w:r>
          <w:fldChar w:fldCharType="begin"/>
        </w:r>
        <w:r>
          <w:instrText xml:space="preserve">PAGEREF 3104 \h</w:instrText>
        </w:r>
        <w:r>
          <w:fldChar w:fldCharType="end"/>
        </w:r>
      </w:hyperlink>
    </w:p>
    <w:p>
      <w:pPr>
        <w:tabs>
          <w:tab w:val="right" w:leader="dot" w:pos="9062"/>
        </w:tabs>
        <w:ind w:left="880"/>
      </w:pPr>
      <w:hyperlink w:anchor="_Toc3105" w:history="1">
        <w:r>
          <w:rPr>
            <w:rFonts w:ascii="IRNazanin" w:hAnsi="IRNazanin" w:eastAsia="IRNazanin" w:cs="IRNazanin"/>
            <w:color w:val="111111"/>
            <w:sz w:val="22"/>
            <w:szCs w:val="22"/>
            <w:b w:val="0"/>
            <w:bCs w:val="0"/>
            <w:i w:val="0"/>
            <w:iCs w:val="0"/>
          </w:rPr>
          <w:t>حدیث  (15) رسول اکرم صلی الله علیه و آله :</w:t>
        </w:r>
        <w:r>
          <w:tab/>
        </w:r>
        <w:r>
          <w:fldChar w:fldCharType="begin"/>
        </w:r>
        <w:r>
          <w:instrText xml:space="preserve">PAGEREF 3105 \h</w:instrText>
        </w:r>
        <w:r>
          <w:fldChar w:fldCharType="end"/>
        </w:r>
      </w:hyperlink>
    </w:p>
    <w:p>
      <w:pPr>
        <w:tabs>
          <w:tab w:val="right" w:leader="dot" w:pos="9062"/>
        </w:tabs>
        <w:ind w:left="880"/>
      </w:pPr>
      <w:hyperlink w:anchor="_Toc3106" w:history="1">
        <w:r>
          <w:rPr>
            <w:rFonts w:ascii="IRNazanin" w:hAnsi="IRNazanin" w:eastAsia="IRNazanin" w:cs="IRNazanin"/>
            <w:color w:val="111111"/>
            <w:sz w:val="22"/>
            <w:szCs w:val="22"/>
            <w:b w:val="0"/>
            <w:bCs w:val="0"/>
            <w:i w:val="0"/>
            <w:iCs w:val="0"/>
          </w:rPr>
          <w:t>حدیث  (16) امام علی علیه  السلام :</w:t>
        </w:r>
        <w:r>
          <w:tab/>
        </w:r>
        <w:r>
          <w:fldChar w:fldCharType="begin"/>
        </w:r>
        <w:r>
          <w:instrText xml:space="preserve">PAGEREF 3106 \h</w:instrText>
        </w:r>
        <w:r>
          <w:fldChar w:fldCharType="end"/>
        </w:r>
      </w:hyperlink>
    </w:p>
    <w:p>
      <w:pPr>
        <w:tabs>
          <w:tab w:val="right" w:leader="dot" w:pos="9062"/>
        </w:tabs>
        <w:ind w:left="880"/>
      </w:pPr>
      <w:hyperlink w:anchor="_Toc3107" w:history="1">
        <w:r>
          <w:rPr>
            <w:rFonts w:ascii="IRNazanin" w:hAnsi="IRNazanin" w:eastAsia="IRNazanin" w:cs="IRNazanin"/>
            <w:color w:val="111111"/>
            <w:sz w:val="22"/>
            <w:szCs w:val="22"/>
            <w:b w:val="0"/>
            <w:bCs w:val="0"/>
            <w:i w:val="0"/>
            <w:iCs w:val="0"/>
          </w:rPr>
          <w:t>حدیث  (17) امام علی علیه  السلام :</w:t>
        </w:r>
        <w:r>
          <w:tab/>
        </w:r>
        <w:r>
          <w:fldChar w:fldCharType="begin"/>
        </w:r>
        <w:r>
          <w:instrText xml:space="preserve">PAGEREF 3107 \h</w:instrText>
        </w:r>
        <w:r>
          <w:fldChar w:fldCharType="end"/>
        </w:r>
      </w:hyperlink>
    </w:p>
    <w:p>
      <w:pPr>
        <w:tabs>
          <w:tab w:val="right" w:leader="dot" w:pos="9062"/>
        </w:tabs>
        <w:ind w:left="880"/>
      </w:pPr>
      <w:hyperlink w:anchor="_Toc3108" w:history="1">
        <w:r>
          <w:rPr>
            <w:rFonts w:ascii="IRNazanin" w:hAnsi="IRNazanin" w:eastAsia="IRNazanin" w:cs="IRNazanin"/>
            <w:color w:val="111111"/>
            <w:sz w:val="22"/>
            <w:szCs w:val="22"/>
            <w:b w:val="0"/>
            <w:bCs w:val="0"/>
            <w:i w:val="0"/>
            <w:iCs w:val="0"/>
          </w:rPr>
          <w:t>حدیث  (18) امام علی علیه  السلام :</w:t>
        </w:r>
        <w:r>
          <w:tab/>
        </w:r>
        <w:r>
          <w:fldChar w:fldCharType="begin"/>
        </w:r>
        <w:r>
          <w:instrText xml:space="preserve">PAGEREF 3108 \h</w:instrText>
        </w:r>
        <w:r>
          <w:fldChar w:fldCharType="end"/>
        </w:r>
      </w:hyperlink>
    </w:p>
    <w:p>
      <w:pPr>
        <w:tabs>
          <w:tab w:val="right" w:leader="dot" w:pos="9062"/>
        </w:tabs>
        <w:ind w:left="880"/>
      </w:pPr>
      <w:hyperlink w:anchor="_Toc3109" w:history="1">
        <w:r>
          <w:rPr>
            <w:rFonts w:ascii="IRNazanin" w:hAnsi="IRNazanin" w:eastAsia="IRNazanin" w:cs="IRNazanin"/>
            <w:color w:val="111111"/>
            <w:sz w:val="22"/>
            <w:szCs w:val="22"/>
            <w:b w:val="0"/>
            <w:bCs w:val="0"/>
            <w:i w:val="0"/>
            <w:iCs w:val="0"/>
          </w:rPr>
          <w:t>حدیث  (19) امام علی علیه  السلام :</w:t>
        </w:r>
        <w:r>
          <w:tab/>
        </w:r>
        <w:r>
          <w:fldChar w:fldCharType="begin"/>
        </w:r>
        <w:r>
          <w:instrText xml:space="preserve">PAGEREF 3109 \h</w:instrText>
        </w:r>
        <w:r>
          <w:fldChar w:fldCharType="end"/>
        </w:r>
      </w:hyperlink>
    </w:p>
    <w:p>
      <w:pPr>
        <w:tabs>
          <w:tab w:val="right" w:leader="dot" w:pos="9062"/>
        </w:tabs>
        <w:ind w:left="880"/>
      </w:pPr>
      <w:hyperlink w:anchor="_Toc3110" w:history="1">
        <w:r>
          <w:rPr>
            <w:rFonts w:ascii="IRNazanin" w:hAnsi="IRNazanin" w:eastAsia="IRNazanin" w:cs="IRNazanin"/>
            <w:color w:val="111111"/>
            <w:sz w:val="22"/>
            <w:szCs w:val="22"/>
            <w:b w:val="0"/>
            <w:bCs w:val="0"/>
            <w:i w:val="0"/>
            <w:iCs w:val="0"/>
          </w:rPr>
          <w:t>حدیث  (20) امام کاظم علیه السلام :</w:t>
        </w:r>
        <w:r>
          <w:tab/>
        </w:r>
        <w:r>
          <w:fldChar w:fldCharType="begin"/>
        </w:r>
        <w:r>
          <w:instrText xml:space="preserve">PAGEREF 3110 \h</w:instrText>
        </w:r>
        <w:r>
          <w:fldChar w:fldCharType="end"/>
        </w:r>
      </w:hyperlink>
    </w:p>
    <w:p>
      <w:pPr>
        <w:tabs>
          <w:tab w:val="right" w:leader="dot" w:pos="9062"/>
        </w:tabs>
        <w:ind w:left="880"/>
      </w:pPr>
      <w:hyperlink w:anchor="_Toc3111" w:history="1">
        <w:r>
          <w:rPr>
            <w:rFonts w:ascii="IRNazanin" w:hAnsi="IRNazanin" w:eastAsia="IRNazanin" w:cs="IRNazanin"/>
            <w:color w:val="111111"/>
            <w:sz w:val="22"/>
            <w:szCs w:val="22"/>
            <w:b w:val="0"/>
            <w:bCs w:val="0"/>
            <w:i w:val="0"/>
            <w:iCs w:val="0"/>
          </w:rPr>
          <w:t>حدیث (21) امام صادق علیه السلام:</w:t>
        </w:r>
        <w:r>
          <w:tab/>
        </w:r>
        <w:r>
          <w:fldChar w:fldCharType="begin"/>
        </w:r>
        <w:r>
          <w:instrText xml:space="preserve">PAGEREF 3111 \h</w:instrText>
        </w:r>
        <w:r>
          <w:fldChar w:fldCharType="end"/>
        </w:r>
      </w:hyperlink>
    </w:p>
    <w:p>
      <w:pPr>
        <w:tabs>
          <w:tab w:val="right" w:leader="dot" w:pos="9062"/>
        </w:tabs>
        <w:ind w:left="880"/>
      </w:pPr>
      <w:hyperlink w:anchor="_Toc3112" w:history="1">
        <w:r>
          <w:rPr>
            <w:rFonts w:ascii="IRNazanin" w:hAnsi="IRNazanin" w:eastAsia="IRNazanin" w:cs="IRNazanin"/>
            <w:color w:val="111111"/>
            <w:sz w:val="22"/>
            <w:szCs w:val="22"/>
            <w:b w:val="0"/>
            <w:bCs w:val="0"/>
            <w:i w:val="0"/>
            <w:iCs w:val="0"/>
          </w:rPr>
          <w:t>حدیث (22) امام حسین سلام الله علیه :</w:t>
        </w:r>
        <w:r>
          <w:tab/>
        </w:r>
        <w:r>
          <w:fldChar w:fldCharType="begin"/>
        </w:r>
        <w:r>
          <w:instrText xml:space="preserve">PAGEREF 3112 \h</w:instrText>
        </w:r>
        <w:r>
          <w:fldChar w:fldCharType="end"/>
        </w:r>
      </w:hyperlink>
    </w:p>
    <w:p>
      <w:pPr>
        <w:tabs>
          <w:tab w:val="right" w:leader="dot" w:pos="9062"/>
        </w:tabs>
        <w:ind w:left="660"/>
      </w:pPr>
      <w:hyperlink w:anchor="_Toc3113" w:history="1">
        <w:r>
          <w:rPr>
            <w:rFonts w:ascii="IRNazanin" w:hAnsi="IRNazanin" w:eastAsia="IRNazanin" w:cs="IRNazanin"/>
            <w:color w:val="111111"/>
            <w:sz w:val="22"/>
            <w:szCs w:val="22"/>
            <w:b w:val="0"/>
            <w:bCs w:val="0"/>
            <w:i w:val="0"/>
            <w:iCs w:val="0"/>
          </w:rPr>
          <w:t>پاکیزگی</w:t>
        </w:r>
        <w:r>
          <w:tab/>
        </w:r>
        <w:r>
          <w:fldChar w:fldCharType="begin"/>
        </w:r>
        <w:r>
          <w:instrText xml:space="preserve">PAGEREF 3113 \h</w:instrText>
        </w:r>
        <w:r>
          <w:fldChar w:fldCharType="end"/>
        </w:r>
      </w:hyperlink>
    </w:p>
    <w:p>
      <w:pPr>
        <w:tabs>
          <w:tab w:val="right" w:leader="dot" w:pos="9062"/>
        </w:tabs>
        <w:ind w:left="880"/>
      </w:pPr>
      <w:hyperlink w:anchor="_Toc3114" w:history="1">
        <w:r>
          <w:rPr>
            <w:rFonts w:ascii="IRNazanin" w:hAnsi="IRNazanin" w:eastAsia="IRNazanin" w:cs="IRNazanin"/>
            <w:color w:val="111111"/>
            <w:sz w:val="22"/>
            <w:szCs w:val="22"/>
            <w:b w:val="0"/>
            <w:bCs w:val="0"/>
            <w:i w:val="0"/>
            <w:iCs w:val="0"/>
          </w:rPr>
          <w:t>حدیث   (1) رسول اکرم صلی الله علیه و آله :</w:t>
        </w:r>
        <w:r>
          <w:tab/>
        </w:r>
        <w:r>
          <w:fldChar w:fldCharType="begin"/>
        </w:r>
        <w:r>
          <w:instrText xml:space="preserve">PAGEREF 3114 \h</w:instrText>
        </w:r>
        <w:r>
          <w:fldChar w:fldCharType="end"/>
        </w:r>
      </w:hyperlink>
    </w:p>
    <w:p>
      <w:pPr>
        <w:tabs>
          <w:tab w:val="right" w:leader="dot" w:pos="9062"/>
        </w:tabs>
        <w:ind w:left="880"/>
      </w:pPr>
      <w:hyperlink w:anchor="_Toc3115" w:history="1">
        <w:r>
          <w:rPr>
            <w:rFonts w:ascii="IRNazanin" w:hAnsi="IRNazanin" w:eastAsia="IRNazanin" w:cs="IRNazanin"/>
            <w:color w:val="111111"/>
            <w:sz w:val="22"/>
            <w:szCs w:val="22"/>
            <w:b w:val="0"/>
            <w:bCs w:val="0"/>
            <w:i w:val="0"/>
            <w:iCs w:val="0"/>
          </w:rPr>
          <w:t>حدیث   (2) رسول اکرم صلی الله علیه و آله :</w:t>
        </w:r>
        <w:r>
          <w:tab/>
        </w:r>
        <w:r>
          <w:fldChar w:fldCharType="begin"/>
        </w:r>
        <w:r>
          <w:instrText xml:space="preserve">PAGEREF 3115 \h</w:instrText>
        </w:r>
        <w:r>
          <w:fldChar w:fldCharType="end"/>
        </w:r>
      </w:hyperlink>
    </w:p>
    <w:p>
      <w:pPr>
        <w:tabs>
          <w:tab w:val="right" w:leader="dot" w:pos="9062"/>
        </w:tabs>
        <w:ind w:left="880"/>
      </w:pPr>
      <w:hyperlink w:anchor="_Toc3116"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3116 \h</w:instrText>
        </w:r>
        <w:r>
          <w:fldChar w:fldCharType="end"/>
        </w:r>
      </w:hyperlink>
    </w:p>
    <w:p>
      <w:pPr>
        <w:tabs>
          <w:tab w:val="right" w:leader="dot" w:pos="9062"/>
        </w:tabs>
        <w:ind w:left="880"/>
      </w:pPr>
      <w:hyperlink w:anchor="_Toc3117" w:history="1">
        <w:r>
          <w:rPr>
            <w:rFonts w:ascii="IRNazanin" w:hAnsi="IRNazanin" w:eastAsia="IRNazanin" w:cs="IRNazanin"/>
            <w:color w:val="111111"/>
            <w:sz w:val="22"/>
            <w:szCs w:val="22"/>
            <w:b w:val="0"/>
            <w:bCs w:val="0"/>
            <w:i w:val="0"/>
            <w:iCs w:val="0"/>
          </w:rPr>
          <w:t>حدیث   (4) امام علی علیه السلام :</w:t>
        </w:r>
        <w:r>
          <w:tab/>
        </w:r>
        <w:r>
          <w:fldChar w:fldCharType="begin"/>
        </w:r>
        <w:r>
          <w:instrText xml:space="preserve">PAGEREF 3117 \h</w:instrText>
        </w:r>
        <w:r>
          <w:fldChar w:fldCharType="end"/>
        </w:r>
      </w:hyperlink>
    </w:p>
    <w:p>
      <w:pPr>
        <w:tabs>
          <w:tab w:val="right" w:leader="dot" w:pos="9062"/>
        </w:tabs>
        <w:ind w:left="880"/>
      </w:pPr>
      <w:hyperlink w:anchor="_Toc3118" w:history="1">
        <w:r>
          <w:rPr>
            <w:rFonts w:ascii="IRNazanin" w:hAnsi="IRNazanin" w:eastAsia="IRNazanin" w:cs="IRNazanin"/>
            <w:color w:val="111111"/>
            <w:sz w:val="22"/>
            <w:szCs w:val="22"/>
            <w:b w:val="0"/>
            <w:bCs w:val="0"/>
            <w:i w:val="0"/>
            <w:iCs w:val="0"/>
          </w:rPr>
          <w:t>حدیث   (5) امام صادق علیه السلام :</w:t>
        </w:r>
        <w:r>
          <w:tab/>
        </w:r>
        <w:r>
          <w:fldChar w:fldCharType="begin"/>
        </w:r>
        <w:r>
          <w:instrText xml:space="preserve">PAGEREF 3118 \h</w:instrText>
        </w:r>
        <w:r>
          <w:fldChar w:fldCharType="end"/>
        </w:r>
      </w:hyperlink>
    </w:p>
    <w:p>
      <w:pPr>
        <w:tabs>
          <w:tab w:val="right" w:leader="dot" w:pos="9062"/>
        </w:tabs>
        <w:ind w:left="880"/>
      </w:pPr>
      <w:hyperlink w:anchor="_Toc3119" w:history="1">
        <w:r>
          <w:rPr>
            <w:rFonts w:ascii="IRNazanin" w:hAnsi="IRNazanin" w:eastAsia="IRNazanin" w:cs="IRNazanin"/>
            <w:color w:val="111111"/>
            <w:sz w:val="22"/>
            <w:szCs w:val="22"/>
            <w:b w:val="0"/>
            <w:bCs w:val="0"/>
            <w:i w:val="0"/>
            <w:iCs w:val="0"/>
          </w:rPr>
          <w:t>حدیث   (6) امام علی علیه السلام :</w:t>
        </w:r>
        <w:r>
          <w:tab/>
        </w:r>
        <w:r>
          <w:fldChar w:fldCharType="begin"/>
        </w:r>
        <w:r>
          <w:instrText xml:space="preserve">PAGEREF 3119 \h</w:instrText>
        </w:r>
        <w:r>
          <w:fldChar w:fldCharType="end"/>
        </w:r>
      </w:hyperlink>
    </w:p>
    <w:p>
      <w:pPr>
        <w:tabs>
          <w:tab w:val="right" w:leader="dot" w:pos="9062"/>
        </w:tabs>
        <w:ind w:left="880"/>
      </w:pPr>
      <w:hyperlink w:anchor="_Toc3120" w:history="1">
        <w:r>
          <w:rPr>
            <w:rFonts w:ascii="IRNazanin" w:hAnsi="IRNazanin" w:eastAsia="IRNazanin" w:cs="IRNazanin"/>
            <w:color w:val="111111"/>
            <w:sz w:val="22"/>
            <w:szCs w:val="22"/>
            <w:b w:val="0"/>
            <w:bCs w:val="0"/>
            <w:i w:val="0"/>
            <w:iCs w:val="0"/>
          </w:rPr>
          <w:t>حدیث   (7) رسول اکرم صلی الله علیه و آله :</w:t>
        </w:r>
        <w:r>
          <w:tab/>
        </w:r>
        <w:r>
          <w:fldChar w:fldCharType="begin"/>
        </w:r>
        <w:r>
          <w:instrText xml:space="preserve">PAGEREF 3120 \h</w:instrText>
        </w:r>
        <w:r>
          <w:fldChar w:fldCharType="end"/>
        </w:r>
      </w:hyperlink>
    </w:p>
    <w:p>
      <w:pPr>
        <w:tabs>
          <w:tab w:val="right" w:leader="dot" w:pos="9062"/>
        </w:tabs>
        <w:ind w:left="880"/>
      </w:pPr>
      <w:hyperlink w:anchor="_Toc3121" w:history="1">
        <w:r>
          <w:rPr>
            <w:rFonts w:ascii="IRNazanin" w:hAnsi="IRNazanin" w:eastAsia="IRNazanin" w:cs="IRNazanin"/>
            <w:color w:val="111111"/>
            <w:sz w:val="22"/>
            <w:szCs w:val="22"/>
            <w:b w:val="0"/>
            <w:bCs w:val="0"/>
            <w:i w:val="0"/>
            <w:iCs w:val="0"/>
          </w:rPr>
          <w:t>حدیث   (8) امام صادق علیه السلام :</w:t>
        </w:r>
        <w:r>
          <w:tab/>
        </w:r>
        <w:r>
          <w:fldChar w:fldCharType="begin"/>
        </w:r>
        <w:r>
          <w:instrText xml:space="preserve">PAGEREF 3121 \h</w:instrText>
        </w:r>
        <w:r>
          <w:fldChar w:fldCharType="end"/>
        </w:r>
      </w:hyperlink>
    </w:p>
    <w:p>
      <w:pPr>
        <w:tabs>
          <w:tab w:val="right" w:leader="dot" w:pos="9062"/>
        </w:tabs>
        <w:ind w:left="880"/>
      </w:pPr>
      <w:hyperlink w:anchor="_Toc3122" w:history="1">
        <w:r>
          <w:rPr>
            <w:rFonts w:ascii="IRNazanin" w:hAnsi="IRNazanin" w:eastAsia="IRNazanin" w:cs="IRNazanin"/>
            <w:color w:val="111111"/>
            <w:sz w:val="22"/>
            <w:szCs w:val="22"/>
            <w:b w:val="0"/>
            <w:bCs w:val="0"/>
            <w:i w:val="0"/>
            <w:iCs w:val="0"/>
          </w:rPr>
          <w:t>حدیث   (9) امام علی علیه السلام :</w:t>
        </w:r>
        <w:r>
          <w:tab/>
        </w:r>
        <w:r>
          <w:fldChar w:fldCharType="begin"/>
        </w:r>
        <w:r>
          <w:instrText xml:space="preserve">PAGEREF 3122 \h</w:instrText>
        </w:r>
        <w:r>
          <w:fldChar w:fldCharType="end"/>
        </w:r>
      </w:hyperlink>
    </w:p>
    <w:p>
      <w:pPr>
        <w:tabs>
          <w:tab w:val="right" w:leader="dot" w:pos="9062"/>
        </w:tabs>
        <w:ind w:left="880"/>
      </w:pPr>
      <w:hyperlink w:anchor="_Toc3123" w:history="1">
        <w:r>
          <w:rPr>
            <w:rFonts w:ascii="IRNazanin" w:hAnsi="IRNazanin" w:eastAsia="IRNazanin" w:cs="IRNazanin"/>
            <w:color w:val="111111"/>
            <w:sz w:val="22"/>
            <w:szCs w:val="22"/>
            <w:b w:val="0"/>
            <w:bCs w:val="0"/>
            <w:i w:val="0"/>
            <w:iCs w:val="0"/>
          </w:rPr>
          <w:t>حدیث   (10) رسول اکرم صلی الله علیه و آله :</w:t>
        </w:r>
        <w:r>
          <w:tab/>
        </w:r>
        <w:r>
          <w:fldChar w:fldCharType="begin"/>
        </w:r>
        <w:r>
          <w:instrText xml:space="preserve">PAGEREF 3123 \h</w:instrText>
        </w:r>
        <w:r>
          <w:fldChar w:fldCharType="end"/>
        </w:r>
      </w:hyperlink>
    </w:p>
    <w:p>
      <w:pPr>
        <w:tabs>
          <w:tab w:val="right" w:leader="dot" w:pos="9062"/>
        </w:tabs>
        <w:ind w:left="660"/>
      </w:pPr>
      <w:hyperlink w:anchor="_Toc3124" w:history="1">
        <w:r>
          <w:rPr>
            <w:rFonts w:ascii="IRNazanin" w:hAnsi="IRNazanin" w:eastAsia="IRNazanin" w:cs="IRNazanin"/>
            <w:color w:val="111111"/>
            <w:sz w:val="22"/>
            <w:szCs w:val="22"/>
            <w:b w:val="0"/>
            <w:bCs w:val="0"/>
            <w:i w:val="0"/>
            <w:iCs w:val="0"/>
          </w:rPr>
          <w:t>بهداشت</w:t>
        </w:r>
        <w:r>
          <w:tab/>
        </w:r>
        <w:r>
          <w:fldChar w:fldCharType="begin"/>
        </w:r>
        <w:r>
          <w:instrText xml:space="preserve">PAGEREF 3124 \h</w:instrText>
        </w:r>
        <w:r>
          <w:fldChar w:fldCharType="end"/>
        </w:r>
      </w:hyperlink>
    </w:p>
    <w:p>
      <w:pPr>
        <w:tabs>
          <w:tab w:val="right" w:leader="dot" w:pos="9062"/>
        </w:tabs>
        <w:ind w:left="880"/>
      </w:pPr>
      <w:hyperlink w:anchor="_Toc3125" w:history="1">
        <w:r>
          <w:rPr>
            <w:rFonts w:ascii="IRNazanin" w:hAnsi="IRNazanin" w:eastAsia="IRNazanin" w:cs="IRNazanin"/>
            <w:color w:val="111111"/>
            <w:sz w:val="22"/>
            <w:szCs w:val="22"/>
            <w:b w:val="0"/>
            <w:bCs w:val="0"/>
            <w:i w:val="0"/>
            <w:iCs w:val="0"/>
          </w:rPr>
          <w:t>حدیث   (1) رسول اکرم صلی الله علیه و آله و سلم :</w:t>
        </w:r>
        <w:r>
          <w:tab/>
        </w:r>
        <w:r>
          <w:fldChar w:fldCharType="begin"/>
        </w:r>
        <w:r>
          <w:instrText xml:space="preserve">PAGEREF 3125 \h</w:instrText>
        </w:r>
        <w:r>
          <w:fldChar w:fldCharType="end"/>
        </w:r>
      </w:hyperlink>
    </w:p>
    <w:p>
      <w:pPr>
        <w:tabs>
          <w:tab w:val="right" w:leader="dot" w:pos="9062"/>
        </w:tabs>
        <w:ind w:left="880"/>
      </w:pPr>
      <w:hyperlink w:anchor="_Toc3126" w:history="1">
        <w:r>
          <w:rPr>
            <w:rFonts w:ascii="IRNazanin" w:hAnsi="IRNazanin" w:eastAsia="IRNazanin" w:cs="IRNazanin"/>
            <w:color w:val="111111"/>
            <w:sz w:val="22"/>
            <w:szCs w:val="22"/>
            <w:b w:val="0"/>
            <w:bCs w:val="0"/>
            <w:i w:val="0"/>
            <w:iCs w:val="0"/>
          </w:rPr>
          <w:t>حدیث   (2) رسول اکرم صلی الله علیه و آله و سلم :</w:t>
        </w:r>
        <w:r>
          <w:tab/>
        </w:r>
        <w:r>
          <w:fldChar w:fldCharType="begin"/>
        </w:r>
        <w:r>
          <w:instrText xml:space="preserve">PAGEREF 3126 \h</w:instrText>
        </w:r>
        <w:r>
          <w:fldChar w:fldCharType="end"/>
        </w:r>
      </w:hyperlink>
    </w:p>
    <w:p>
      <w:pPr>
        <w:tabs>
          <w:tab w:val="right" w:leader="dot" w:pos="9062"/>
        </w:tabs>
        <w:ind w:left="880"/>
      </w:pPr>
      <w:hyperlink w:anchor="_Toc3127"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3127 \h</w:instrText>
        </w:r>
        <w:r>
          <w:fldChar w:fldCharType="end"/>
        </w:r>
      </w:hyperlink>
    </w:p>
    <w:p>
      <w:pPr>
        <w:tabs>
          <w:tab w:val="right" w:leader="dot" w:pos="9062"/>
        </w:tabs>
        <w:ind w:left="880"/>
      </w:pPr>
      <w:hyperlink w:anchor="_Toc3128" w:history="1">
        <w:r>
          <w:rPr>
            <w:rFonts w:ascii="IRNazanin" w:hAnsi="IRNazanin" w:eastAsia="IRNazanin" w:cs="IRNazanin"/>
            <w:color w:val="111111"/>
            <w:sz w:val="22"/>
            <w:szCs w:val="22"/>
            <w:b w:val="0"/>
            <w:bCs w:val="0"/>
            <w:i w:val="0"/>
            <w:iCs w:val="0"/>
          </w:rPr>
          <w:t>حدیث   (4) رسول اکرم صلی الله علیه و آله و سلم :</w:t>
        </w:r>
        <w:r>
          <w:tab/>
        </w:r>
        <w:r>
          <w:fldChar w:fldCharType="begin"/>
        </w:r>
        <w:r>
          <w:instrText xml:space="preserve">PAGEREF 3128 \h</w:instrText>
        </w:r>
        <w:r>
          <w:fldChar w:fldCharType="end"/>
        </w:r>
      </w:hyperlink>
    </w:p>
    <w:p>
      <w:pPr>
        <w:tabs>
          <w:tab w:val="right" w:leader="dot" w:pos="9062"/>
        </w:tabs>
        <w:ind w:left="880"/>
      </w:pPr>
      <w:hyperlink w:anchor="_Toc3129" w:history="1">
        <w:r>
          <w:rPr>
            <w:rFonts w:ascii="IRNazanin" w:hAnsi="IRNazanin" w:eastAsia="IRNazanin" w:cs="IRNazanin"/>
            <w:color w:val="111111"/>
            <w:sz w:val="22"/>
            <w:szCs w:val="22"/>
            <w:b w:val="0"/>
            <w:bCs w:val="0"/>
            <w:i w:val="0"/>
            <w:iCs w:val="0"/>
          </w:rPr>
          <w:t>حدیث   (5) رسول اکرم صلی الله علیه و آله و سلم :</w:t>
        </w:r>
        <w:r>
          <w:tab/>
        </w:r>
        <w:r>
          <w:fldChar w:fldCharType="begin"/>
        </w:r>
        <w:r>
          <w:instrText xml:space="preserve">PAGEREF 3129 \h</w:instrText>
        </w:r>
        <w:r>
          <w:fldChar w:fldCharType="end"/>
        </w:r>
      </w:hyperlink>
    </w:p>
    <w:p>
      <w:pPr>
        <w:tabs>
          <w:tab w:val="right" w:leader="dot" w:pos="9062"/>
        </w:tabs>
        <w:ind w:left="880"/>
      </w:pPr>
      <w:hyperlink w:anchor="_Toc3130" w:history="1">
        <w:r>
          <w:rPr>
            <w:rFonts w:ascii="IRNazanin" w:hAnsi="IRNazanin" w:eastAsia="IRNazanin" w:cs="IRNazanin"/>
            <w:color w:val="111111"/>
            <w:sz w:val="22"/>
            <w:szCs w:val="22"/>
            <w:b w:val="0"/>
            <w:bCs w:val="0"/>
            <w:i w:val="0"/>
            <w:iCs w:val="0"/>
          </w:rPr>
          <w:t>حدیث   (6) رسول اکرم صلی الله علیه و آله و سلم :</w:t>
        </w:r>
        <w:r>
          <w:tab/>
        </w:r>
        <w:r>
          <w:fldChar w:fldCharType="begin"/>
        </w:r>
        <w:r>
          <w:instrText xml:space="preserve">PAGEREF 3130 \h</w:instrText>
        </w:r>
        <w:r>
          <w:fldChar w:fldCharType="end"/>
        </w:r>
      </w:hyperlink>
    </w:p>
    <w:p>
      <w:pPr>
        <w:tabs>
          <w:tab w:val="right" w:leader="dot" w:pos="9062"/>
        </w:tabs>
        <w:ind w:left="880"/>
      </w:pPr>
      <w:hyperlink w:anchor="_Toc3131" w:history="1">
        <w:r>
          <w:rPr>
            <w:rFonts w:ascii="IRNazanin" w:hAnsi="IRNazanin" w:eastAsia="IRNazanin" w:cs="IRNazanin"/>
            <w:color w:val="111111"/>
            <w:sz w:val="22"/>
            <w:szCs w:val="22"/>
            <w:b w:val="0"/>
            <w:bCs w:val="0"/>
            <w:i w:val="0"/>
            <w:iCs w:val="0"/>
          </w:rPr>
          <w:t>حدیث   (7) امام باقر علیه السلام :</w:t>
        </w:r>
        <w:r>
          <w:tab/>
        </w:r>
        <w:r>
          <w:fldChar w:fldCharType="begin"/>
        </w:r>
        <w:r>
          <w:instrText xml:space="preserve">PAGEREF 3131 \h</w:instrText>
        </w:r>
        <w:r>
          <w:fldChar w:fldCharType="end"/>
        </w:r>
      </w:hyperlink>
    </w:p>
    <w:p>
      <w:pPr>
        <w:tabs>
          <w:tab w:val="right" w:leader="dot" w:pos="9062"/>
        </w:tabs>
        <w:ind w:left="880"/>
      </w:pPr>
      <w:hyperlink w:anchor="_Toc3132" w:history="1">
        <w:r>
          <w:rPr>
            <w:rFonts w:ascii="IRNazanin" w:hAnsi="IRNazanin" w:eastAsia="IRNazanin" w:cs="IRNazanin"/>
            <w:color w:val="111111"/>
            <w:sz w:val="22"/>
            <w:szCs w:val="22"/>
            <w:b w:val="0"/>
            <w:bCs w:val="0"/>
            <w:i w:val="0"/>
            <w:iCs w:val="0"/>
          </w:rPr>
          <w:t>حدیث   (8) رسول اکرم صلی الله علیه و آله و سلم :</w:t>
        </w:r>
        <w:r>
          <w:tab/>
        </w:r>
        <w:r>
          <w:fldChar w:fldCharType="begin"/>
        </w:r>
        <w:r>
          <w:instrText xml:space="preserve">PAGEREF 3132 \h</w:instrText>
        </w:r>
        <w:r>
          <w:fldChar w:fldCharType="end"/>
        </w:r>
      </w:hyperlink>
    </w:p>
    <w:p>
      <w:pPr>
        <w:tabs>
          <w:tab w:val="right" w:leader="dot" w:pos="9062"/>
        </w:tabs>
        <w:ind w:left="880"/>
      </w:pPr>
      <w:hyperlink w:anchor="_Toc3133" w:history="1">
        <w:r>
          <w:rPr>
            <w:rFonts w:ascii="IRNazanin" w:hAnsi="IRNazanin" w:eastAsia="IRNazanin" w:cs="IRNazanin"/>
            <w:color w:val="111111"/>
            <w:sz w:val="22"/>
            <w:szCs w:val="22"/>
            <w:b w:val="0"/>
            <w:bCs w:val="0"/>
            <w:i w:val="0"/>
            <w:iCs w:val="0"/>
          </w:rPr>
          <w:t>حدیث   (9) امام باقر علیه السلام :</w:t>
        </w:r>
        <w:r>
          <w:tab/>
        </w:r>
        <w:r>
          <w:fldChar w:fldCharType="begin"/>
        </w:r>
        <w:r>
          <w:instrText xml:space="preserve">PAGEREF 3133 \h</w:instrText>
        </w:r>
        <w:r>
          <w:fldChar w:fldCharType="end"/>
        </w:r>
      </w:hyperlink>
    </w:p>
    <w:p>
      <w:pPr>
        <w:tabs>
          <w:tab w:val="right" w:leader="dot" w:pos="9062"/>
        </w:tabs>
        <w:ind w:left="880"/>
      </w:pPr>
      <w:hyperlink w:anchor="_Toc3134" w:history="1">
        <w:r>
          <w:rPr>
            <w:rFonts w:ascii="IRNazanin" w:hAnsi="IRNazanin" w:eastAsia="IRNazanin" w:cs="IRNazanin"/>
            <w:color w:val="111111"/>
            <w:sz w:val="22"/>
            <w:szCs w:val="22"/>
            <w:b w:val="0"/>
            <w:bCs w:val="0"/>
            <w:i w:val="0"/>
            <w:iCs w:val="0"/>
          </w:rPr>
          <w:t>حدیث   (10) رسول اکرم صلی الله علیه و آله و سلم :</w:t>
        </w:r>
        <w:r>
          <w:tab/>
        </w:r>
        <w:r>
          <w:fldChar w:fldCharType="begin"/>
        </w:r>
        <w:r>
          <w:instrText xml:space="preserve">PAGEREF 3134 \h</w:instrText>
        </w:r>
        <w:r>
          <w:fldChar w:fldCharType="end"/>
        </w:r>
      </w:hyperlink>
    </w:p>
    <w:p>
      <w:pPr>
        <w:tabs>
          <w:tab w:val="right" w:leader="dot" w:pos="9062"/>
        </w:tabs>
        <w:ind w:left="880"/>
      </w:pPr>
      <w:hyperlink w:anchor="_Toc3135" w:history="1">
        <w:r>
          <w:rPr>
            <w:rFonts w:ascii="IRNazanin" w:hAnsi="IRNazanin" w:eastAsia="IRNazanin" w:cs="IRNazanin"/>
            <w:color w:val="111111"/>
            <w:sz w:val="22"/>
            <w:szCs w:val="22"/>
            <w:b w:val="0"/>
            <w:bCs w:val="0"/>
            <w:i w:val="0"/>
            <w:iCs w:val="0"/>
          </w:rPr>
          <w:t>حدیث   (11) امام علی علیه السلام :</w:t>
        </w:r>
        <w:r>
          <w:tab/>
        </w:r>
        <w:r>
          <w:fldChar w:fldCharType="begin"/>
        </w:r>
        <w:r>
          <w:instrText xml:space="preserve">PAGEREF 3135 \h</w:instrText>
        </w:r>
        <w:r>
          <w:fldChar w:fldCharType="end"/>
        </w:r>
      </w:hyperlink>
    </w:p>
    <w:p>
      <w:pPr>
        <w:tabs>
          <w:tab w:val="right" w:leader="dot" w:pos="9062"/>
        </w:tabs>
        <w:ind w:left="880"/>
      </w:pPr>
      <w:hyperlink w:anchor="_Toc3136" w:history="1">
        <w:r>
          <w:rPr>
            <w:rFonts w:ascii="IRNazanin" w:hAnsi="IRNazanin" w:eastAsia="IRNazanin" w:cs="IRNazanin"/>
            <w:color w:val="111111"/>
            <w:sz w:val="22"/>
            <w:szCs w:val="22"/>
            <w:b w:val="0"/>
            <w:bCs w:val="0"/>
            <w:i w:val="0"/>
            <w:iCs w:val="0"/>
          </w:rPr>
          <w:t>حدیث   (12) امام رضا علیه السلام :</w:t>
        </w:r>
        <w:r>
          <w:tab/>
        </w:r>
        <w:r>
          <w:fldChar w:fldCharType="begin"/>
        </w:r>
        <w:r>
          <w:instrText xml:space="preserve">PAGEREF 3136 \h</w:instrText>
        </w:r>
        <w:r>
          <w:fldChar w:fldCharType="end"/>
        </w:r>
      </w:hyperlink>
    </w:p>
    <w:p>
      <w:pPr>
        <w:tabs>
          <w:tab w:val="right" w:leader="dot" w:pos="9062"/>
        </w:tabs>
        <w:ind w:left="880"/>
      </w:pPr>
      <w:hyperlink w:anchor="_Toc3137" w:history="1">
        <w:r>
          <w:rPr>
            <w:rFonts w:ascii="IRNazanin" w:hAnsi="IRNazanin" w:eastAsia="IRNazanin" w:cs="IRNazanin"/>
            <w:color w:val="111111"/>
            <w:sz w:val="22"/>
            <w:szCs w:val="22"/>
            <w:b w:val="0"/>
            <w:bCs w:val="0"/>
            <w:i w:val="0"/>
            <w:iCs w:val="0"/>
          </w:rPr>
          <w:t>حدیث   (13) امام صادق علیه السلام :</w:t>
        </w:r>
        <w:r>
          <w:tab/>
        </w:r>
        <w:r>
          <w:fldChar w:fldCharType="begin"/>
        </w:r>
        <w:r>
          <w:instrText xml:space="preserve">PAGEREF 3137 \h</w:instrText>
        </w:r>
        <w:r>
          <w:fldChar w:fldCharType="end"/>
        </w:r>
      </w:hyperlink>
    </w:p>
    <w:p>
      <w:pPr>
        <w:tabs>
          <w:tab w:val="right" w:leader="dot" w:pos="9062"/>
        </w:tabs>
        <w:ind w:left="880"/>
      </w:pPr>
      <w:hyperlink w:anchor="_Toc3138" w:history="1">
        <w:r>
          <w:rPr>
            <w:rFonts w:ascii="IRNazanin" w:hAnsi="IRNazanin" w:eastAsia="IRNazanin" w:cs="IRNazanin"/>
            <w:color w:val="111111"/>
            <w:sz w:val="22"/>
            <w:szCs w:val="22"/>
            <w:b w:val="0"/>
            <w:bCs w:val="0"/>
            <w:i w:val="0"/>
            <w:iCs w:val="0"/>
          </w:rPr>
          <w:t>حدیث   (14) امام صادق علیه السلام :</w:t>
        </w:r>
        <w:r>
          <w:tab/>
        </w:r>
        <w:r>
          <w:fldChar w:fldCharType="begin"/>
        </w:r>
        <w:r>
          <w:instrText xml:space="preserve">PAGEREF 3138 \h</w:instrText>
        </w:r>
        <w:r>
          <w:fldChar w:fldCharType="end"/>
        </w:r>
      </w:hyperlink>
    </w:p>
    <w:p>
      <w:pPr>
        <w:tabs>
          <w:tab w:val="right" w:leader="dot" w:pos="9062"/>
        </w:tabs>
        <w:ind w:left="880"/>
      </w:pPr>
      <w:hyperlink w:anchor="_Toc3139" w:history="1">
        <w:r>
          <w:rPr>
            <w:rFonts w:ascii="IRNazanin" w:hAnsi="IRNazanin" w:eastAsia="IRNazanin" w:cs="IRNazanin"/>
            <w:color w:val="111111"/>
            <w:sz w:val="22"/>
            <w:szCs w:val="22"/>
            <w:b w:val="0"/>
            <w:bCs w:val="0"/>
            <w:i w:val="0"/>
            <w:iCs w:val="0"/>
          </w:rPr>
          <w:t>حدیث   (15) رسول اکرم صلی الله علیه و آله و سلم :</w:t>
        </w:r>
        <w:r>
          <w:tab/>
        </w:r>
        <w:r>
          <w:fldChar w:fldCharType="begin"/>
        </w:r>
        <w:r>
          <w:instrText xml:space="preserve">PAGEREF 3139 \h</w:instrText>
        </w:r>
        <w:r>
          <w:fldChar w:fldCharType="end"/>
        </w:r>
      </w:hyperlink>
    </w:p>
    <w:p>
      <w:pPr>
        <w:tabs>
          <w:tab w:val="right" w:leader="dot" w:pos="9062"/>
        </w:tabs>
        <w:ind w:left="880"/>
      </w:pPr>
      <w:hyperlink w:anchor="_Toc3140" w:history="1">
        <w:r>
          <w:rPr>
            <w:rFonts w:ascii="IRNazanin" w:hAnsi="IRNazanin" w:eastAsia="IRNazanin" w:cs="IRNazanin"/>
            <w:color w:val="111111"/>
            <w:sz w:val="22"/>
            <w:szCs w:val="22"/>
            <w:b w:val="0"/>
            <w:bCs w:val="0"/>
            <w:i w:val="0"/>
            <w:iCs w:val="0"/>
          </w:rPr>
          <w:t>حدیث   (16) رسول اکرم صلی الله علیه و آله و سلم :</w:t>
        </w:r>
        <w:r>
          <w:tab/>
        </w:r>
        <w:r>
          <w:fldChar w:fldCharType="begin"/>
        </w:r>
        <w:r>
          <w:instrText xml:space="preserve">PAGEREF 3140 \h</w:instrText>
        </w:r>
        <w:r>
          <w:fldChar w:fldCharType="end"/>
        </w:r>
      </w:hyperlink>
    </w:p>
    <w:p>
      <w:pPr>
        <w:tabs>
          <w:tab w:val="right" w:leader="dot" w:pos="9062"/>
        </w:tabs>
        <w:ind w:left="880"/>
      </w:pPr>
      <w:hyperlink w:anchor="_Toc3141" w:history="1">
        <w:r>
          <w:rPr>
            <w:rFonts w:ascii="IRNazanin" w:hAnsi="IRNazanin" w:eastAsia="IRNazanin" w:cs="IRNazanin"/>
            <w:color w:val="111111"/>
            <w:sz w:val="22"/>
            <w:szCs w:val="22"/>
            <w:b w:val="0"/>
            <w:bCs w:val="0"/>
            <w:i w:val="0"/>
            <w:iCs w:val="0"/>
          </w:rPr>
          <w:t>حدیث   (17) امام رضا علیه السلام :</w:t>
        </w:r>
        <w:r>
          <w:tab/>
        </w:r>
        <w:r>
          <w:fldChar w:fldCharType="begin"/>
        </w:r>
        <w:r>
          <w:instrText xml:space="preserve">PAGEREF 3141 \h</w:instrText>
        </w:r>
        <w:r>
          <w:fldChar w:fldCharType="end"/>
        </w:r>
      </w:hyperlink>
    </w:p>
    <w:p>
      <w:pPr>
        <w:tabs>
          <w:tab w:val="right" w:leader="dot" w:pos="9062"/>
        </w:tabs>
        <w:ind w:left="880"/>
      </w:pPr>
      <w:hyperlink w:anchor="_Toc3142" w:history="1">
        <w:r>
          <w:rPr>
            <w:rFonts w:ascii="IRNazanin" w:hAnsi="IRNazanin" w:eastAsia="IRNazanin" w:cs="IRNazanin"/>
            <w:color w:val="111111"/>
            <w:sz w:val="22"/>
            <w:szCs w:val="22"/>
            <w:b w:val="0"/>
            <w:bCs w:val="0"/>
            <w:i w:val="0"/>
            <w:iCs w:val="0"/>
          </w:rPr>
          <w:t>حدیث   (18) امام علی علیه السلام :</w:t>
        </w:r>
        <w:r>
          <w:tab/>
        </w:r>
        <w:r>
          <w:fldChar w:fldCharType="begin"/>
        </w:r>
        <w:r>
          <w:instrText xml:space="preserve">PAGEREF 3142 \h</w:instrText>
        </w:r>
        <w:r>
          <w:fldChar w:fldCharType="end"/>
        </w:r>
      </w:hyperlink>
    </w:p>
    <w:p>
      <w:pPr>
        <w:tabs>
          <w:tab w:val="right" w:leader="dot" w:pos="9062"/>
        </w:tabs>
        <w:ind w:left="880"/>
      </w:pPr>
      <w:hyperlink w:anchor="_Toc3143" w:history="1">
        <w:r>
          <w:rPr>
            <w:rFonts w:ascii="IRNazanin" w:hAnsi="IRNazanin" w:eastAsia="IRNazanin" w:cs="IRNazanin"/>
            <w:color w:val="111111"/>
            <w:sz w:val="22"/>
            <w:szCs w:val="22"/>
            <w:b w:val="0"/>
            <w:bCs w:val="0"/>
            <w:i w:val="0"/>
            <w:iCs w:val="0"/>
          </w:rPr>
          <w:t>حدیث   (19) رسول اکرم صلی الله علیه و آله و سلم :</w:t>
        </w:r>
        <w:r>
          <w:tab/>
        </w:r>
        <w:r>
          <w:fldChar w:fldCharType="begin"/>
        </w:r>
        <w:r>
          <w:instrText xml:space="preserve">PAGEREF 3143 \h</w:instrText>
        </w:r>
        <w:r>
          <w:fldChar w:fldCharType="end"/>
        </w:r>
      </w:hyperlink>
    </w:p>
    <w:p>
      <w:pPr>
        <w:tabs>
          <w:tab w:val="right" w:leader="dot" w:pos="9062"/>
        </w:tabs>
        <w:ind w:left="880"/>
      </w:pPr>
      <w:hyperlink w:anchor="_Toc3144" w:history="1">
        <w:r>
          <w:rPr>
            <w:rFonts w:ascii="IRNazanin" w:hAnsi="IRNazanin" w:eastAsia="IRNazanin" w:cs="IRNazanin"/>
            <w:color w:val="111111"/>
            <w:sz w:val="22"/>
            <w:szCs w:val="22"/>
            <w:b w:val="0"/>
            <w:bCs w:val="0"/>
            <w:i w:val="0"/>
            <w:iCs w:val="0"/>
          </w:rPr>
          <w:t>حدیث   (20) امام صادق علیه السلام :</w:t>
        </w:r>
        <w:r>
          <w:tab/>
        </w:r>
        <w:r>
          <w:fldChar w:fldCharType="begin"/>
        </w:r>
        <w:r>
          <w:instrText xml:space="preserve">PAGEREF 3144 \h</w:instrText>
        </w:r>
        <w:r>
          <w:fldChar w:fldCharType="end"/>
        </w:r>
      </w:hyperlink>
    </w:p>
    <w:p>
      <w:pPr>
        <w:tabs>
          <w:tab w:val="right" w:leader="dot" w:pos="9062"/>
        </w:tabs>
        <w:ind w:left="880"/>
      </w:pPr>
      <w:hyperlink w:anchor="_Toc3145" w:history="1">
        <w:r>
          <w:rPr>
            <w:rFonts w:ascii="IRNazanin" w:hAnsi="IRNazanin" w:eastAsia="IRNazanin" w:cs="IRNazanin"/>
            <w:color w:val="111111"/>
            <w:sz w:val="22"/>
            <w:szCs w:val="22"/>
            <w:b w:val="0"/>
            <w:bCs w:val="0"/>
            <w:i w:val="0"/>
            <w:iCs w:val="0"/>
          </w:rPr>
          <w:t>حدیث   (21) امام صادق علیه السلام :</w:t>
        </w:r>
        <w:r>
          <w:tab/>
        </w:r>
        <w:r>
          <w:fldChar w:fldCharType="begin"/>
        </w:r>
        <w:r>
          <w:instrText xml:space="preserve">PAGEREF 3145 \h</w:instrText>
        </w:r>
        <w:r>
          <w:fldChar w:fldCharType="end"/>
        </w:r>
      </w:hyperlink>
    </w:p>
    <w:p>
      <w:pPr>
        <w:tabs>
          <w:tab w:val="right" w:leader="dot" w:pos="9062"/>
        </w:tabs>
        <w:ind w:left="880"/>
      </w:pPr>
      <w:hyperlink w:anchor="_Toc3146" w:history="1">
        <w:r>
          <w:rPr>
            <w:rFonts w:ascii="IRNazanin" w:hAnsi="IRNazanin" w:eastAsia="IRNazanin" w:cs="IRNazanin"/>
            <w:color w:val="111111"/>
            <w:sz w:val="22"/>
            <w:szCs w:val="22"/>
            <w:b w:val="0"/>
            <w:bCs w:val="0"/>
            <w:i w:val="0"/>
            <w:iCs w:val="0"/>
          </w:rPr>
          <w:t>حدیث   (22) امام باقر علیه السلام :</w:t>
        </w:r>
        <w:r>
          <w:tab/>
        </w:r>
        <w:r>
          <w:fldChar w:fldCharType="begin"/>
        </w:r>
        <w:r>
          <w:instrText xml:space="preserve">PAGEREF 3146 \h</w:instrText>
        </w:r>
        <w:r>
          <w:fldChar w:fldCharType="end"/>
        </w:r>
      </w:hyperlink>
    </w:p>
    <w:p>
      <w:pPr>
        <w:tabs>
          <w:tab w:val="right" w:leader="dot" w:pos="9062"/>
        </w:tabs>
        <w:ind w:left="880"/>
      </w:pPr>
      <w:hyperlink w:anchor="_Toc3147" w:history="1">
        <w:r>
          <w:rPr>
            <w:rFonts w:ascii="IRNazanin" w:hAnsi="IRNazanin" w:eastAsia="IRNazanin" w:cs="IRNazanin"/>
            <w:color w:val="111111"/>
            <w:sz w:val="22"/>
            <w:szCs w:val="22"/>
            <w:b w:val="0"/>
            <w:bCs w:val="0"/>
            <w:i w:val="0"/>
            <w:iCs w:val="0"/>
          </w:rPr>
          <w:t>حدیث   (23) امام صادق علیه السلام :</w:t>
        </w:r>
        <w:r>
          <w:tab/>
        </w:r>
        <w:r>
          <w:fldChar w:fldCharType="begin"/>
        </w:r>
        <w:r>
          <w:instrText xml:space="preserve">PAGEREF 3147 \h</w:instrText>
        </w:r>
        <w:r>
          <w:fldChar w:fldCharType="end"/>
        </w:r>
      </w:hyperlink>
    </w:p>
    <w:p>
      <w:pPr>
        <w:tabs>
          <w:tab w:val="right" w:leader="dot" w:pos="9062"/>
        </w:tabs>
        <w:ind w:left="880"/>
      </w:pPr>
      <w:hyperlink w:anchor="_Toc3148" w:history="1">
        <w:r>
          <w:rPr>
            <w:rFonts w:ascii="IRNazanin" w:hAnsi="IRNazanin" w:eastAsia="IRNazanin" w:cs="IRNazanin"/>
            <w:color w:val="111111"/>
            <w:sz w:val="22"/>
            <w:szCs w:val="22"/>
            <w:b w:val="0"/>
            <w:bCs w:val="0"/>
            <w:i w:val="0"/>
            <w:iCs w:val="0"/>
          </w:rPr>
          <w:t>حدیث   (24) امام رضا علیه السلام :</w:t>
        </w:r>
        <w:r>
          <w:tab/>
        </w:r>
        <w:r>
          <w:fldChar w:fldCharType="begin"/>
        </w:r>
        <w:r>
          <w:instrText xml:space="preserve">PAGEREF 3148 \h</w:instrText>
        </w:r>
        <w:r>
          <w:fldChar w:fldCharType="end"/>
        </w:r>
      </w:hyperlink>
    </w:p>
    <w:p>
      <w:pPr>
        <w:tabs>
          <w:tab w:val="right" w:leader="dot" w:pos="9062"/>
        </w:tabs>
        <w:ind w:left="880"/>
      </w:pPr>
      <w:hyperlink w:anchor="_Toc3149" w:history="1">
        <w:r>
          <w:rPr>
            <w:rFonts w:ascii="IRNazanin" w:hAnsi="IRNazanin" w:eastAsia="IRNazanin" w:cs="IRNazanin"/>
            <w:color w:val="111111"/>
            <w:sz w:val="22"/>
            <w:szCs w:val="22"/>
            <w:b w:val="0"/>
            <w:bCs w:val="0"/>
            <w:i w:val="0"/>
            <w:iCs w:val="0"/>
          </w:rPr>
          <w:t>حدیث   (25) امام علی علیه السلام :</w:t>
        </w:r>
        <w:r>
          <w:tab/>
        </w:r>
        <w:r>
          <w:fldChar w:fldCharType="begin"/>
        </w:r>
        <w:r>
          <w:instrText xml:space="preserve">PAGEREF 3149 \h</w:instrText>
        </w:r>
        <w:r>
          <w:fldChar w:fldCharType="end"/>
        </w:r>
      </w:hyperlink>
    </w:p>
    <w:p>
      <w:pPr>
        <w:tabs>
          <w:tab w:val="right" w:leader="dot" w:pos="9062"/>
        </w:tabs>
        <w:ind w:left="880"/>
      </w:pPr>
      <w:hyperlink w:anchor="_Toc3150" w:history="1">
        <w:r>
          <w:rPr>
            <w:rFonts w:ascii="IRNazanin" w:hAnsi="IRNazanin" w:eastAsia="IRNazanin" w:cs="IRNazanin"/>
            <w:color w:val="111111"/>
            <w:sz w:val="22"/>
            <w:szCs w:val="22"/>
            <w:b w:val="0"/>
            <w:bCs w:val="0"/>
            <w:i w:val="0"/>
            <w:iCs w:val="0"/>
          </w:rPr>
          <w:t>حدیث   (26) رسول اکرم صلی الله علیه و آله و سلم :</w:t>
        </w:r>
        <w:r>
          <w:tab/>
        </w:r>
        <w:r>
          <w:fldChar w:fldCharType="begin"/>
        </w:r>
        <w:r>
          <w:instrText xml:space="preserve">PAGEREF 3150 \h</w:instrText>
        </w:r>
        <w:r>
          <w:fldChar w:fldCharType="end"/>
        </w:r>
      </w:hyperlink>
    </w:p>
    <w:p>
      <w:pPr>
        <w:tabs>
          <w:tab w:val="right" w:leader="dot" w:pos="9062"/>
        </w:tabs>
        <w:ind w:left="880"/>
      </w:pPr>
      <w:hyperlink w:anchor="_Toc3151" w:history="1">
        <w:r>
          <w:rPr>
            <w:rFonts w:ascii="IRNazanin" w:hAnsi="IRNazanin" w:eastAsia="IRNazanin" w:cs="IRNazanin"/>
            <w:color w:val="111111"/>
            <w:sz w:val="22"/>
            <w:szCs w:val="22"/>
            <w:b w:val="0"/>
            <w:bCs w:val="0"/>
            <w:i w:val="0"/>
            <w:iCs w:val="0"/>
          </w:rPr>
          <w:t>حدیث   (27) رسول اکرم صلی الله علیه و آله و سلم :</w:t>
        </w:r>
        <w:r>
          <w:tab/>
        </w:r>
        <w:r>
          <w:fldChar w:fldCharType="begin"/>
        </w:r>
        <w:r>
          <w:instrText xml:space="preserve">PAGEREF 3151 \h</w:instrText>
        </w:r>
        <w:r>
          <w:fldChar w:fldCharType="end"/>
        </w:r>
      </w:hyperlink>
    </w:p>
    <w:p>
      <w:pPr>
        <w:tabs>
          <w:tab w:val="right" w:leader="dot" w:pos="9062"/>
        </w:tabs>
        <w:ind w:left="880"/>
      </w:pPr>
      <w:hyperlink w:anchor="_Toc3152" w:history="1">
        <w:r>
          <w:rPr>
            <w:rFonts w:ascii="IRNazanin" w:hAnsi="IRNazanin" w:eastAsia="IRNazanin" w:cs="IRNazanin"/>
            <w:color w:val="111111"/>
            <w:sz w:val="22"/>
            <w:szCs w:val="22"/>
            <w:b w:val="0"/>
            <w:bCs w:val="0"/>
            <w:i w:val="0"/>
            <w:iCs w:val="0"/>
          </w:rPr>
          <w:t>حدیث   (28) امام صادق علیه السلام :</w:t>
        </w:r>
        <w:r>
          <w:tab/>
        </w:r>
        <w:r>
          <w:fldChar w:fldCharType="begin"/>
        </w:r>
        <w:r>
          <w:instrText xml:space="preserve">PAGEREF 3152 \h</w:instrText>
        </w:r>
        <w:r>
          <w:fldChar w:fldCharType="end"/>
        </w:r>
      </w:hyperlink>
    </w:p>
    <w:p>
      <w:pPr>
        <w:tabs>
          <w:tab w:val="right" w:leader="dot" w:pos="9062"/>
        </w:tabs>
        <w:ind w:left="880"/>
      </w:pPr>
      <w:hyperlink w:anchor="_Toc3153" w:history="1">
        <w:r>
          <w:rPr>
            <w:rFonts w:ascii="IRNazanin" w:hAnsi="IRNazanin" w:eastAsia="IRNazanin" w:cs="IRNazanin"/>
            <w:color w:val="111111"/>
            <w:sz w:val="22"/>
            <w:szCs w:val="22"/>
            <w:b w:val="0"/>
            <w:bCs w:val="0"/>
            <w:i w:val="0"/>
            <w:iCs w:val="0"/>
          </w:rPr>
          <w:t>حدیث   (29) رسول اکرم صلی الله علیه و آله و سلم :</w:t>
        </w:r>
        <w:r>
          <w:tab/>
        </w:r>
        <w:r>
          <w:fldChar w:fldCharType="begin"/>
        </w:r>
        <w:r>
          <w:instrText xml:space="preserve">PAGEREF 3153 \h</w:instrText>
        </w:r>
        <w:r>
          <w:fldChar w:fldCharType="end"/>
        </w:r>
      </w:hyperlink>
    </w:p>
    <w:p>
      <w:pPr>
        <w:tabs>
          <w:tab w:val="right" w:leader="dot" w:pos="9062"/>
        </w:tabs>
        <w:ind w:left="880"/>
      </w:pPr>
      <w:hyperlink w:anchor="_Toc3154" w:history="1">
        <w:r>
          <w:rPr>
            <w:rFonts w:ascii="IRNazanin" w:hAnsi="IRNazanin" w:eastAsia="IRNazanin" w:cs="IRNazanin"/>
            <w:color w:val="111111"/>
            <w:sz w:val="22"/>
            <w:szCs w:val="22"/>
            <w:b w:val="0"/>
            <w:bCs w:val="0"/>
            <w:i w:val="0"/>
            <w:iCs w:val="0"/>
          </w:rPr>
          <w:t>حدیث   (30) رسول اکرم صلی الله علیه و آله و سلم :</w:t>
        </w:r>
        <w:r>
          <w:tab/>
        </w:r>
        <w:r>
          <w:fldChar w:fldCharType="begin"/>
        </w:r>
        <w:r>
          <w:instrText xml:space="preserve">PAGEREF 3154 \h</w:instrText>
        </w:r>
        <w:r>
          <w:fldChar w:fldCharType="end"/>
        </w:r>
      </w:hyperlink>
    </w:p>
    <w:p>
      <w:pPr>
        <w:tabs>
          <w:tab w:val="right" w:leader="dot" w:pos="9062"/>
        </w:tabs>
        <w:ind w:left="880"/>
      </w:pPr>
      <w:hyperlink w:anchor="_Toc3155" w:history="1">
        <w:r>
          <w:rPr>
            <w:rFonts w:ascii="IRNazanin" w:hAnsi="IRNazanin" w:eastAsia="IRNazanin" w:cs="IRNazanin"/>
            <w:color w:val="111111"/>
            <w:sz w:val="22"/>
            <w:szCs w:val="22"/>
            <w:b w:val="0"/>
            <w:bCs w:val="0"/>
            <w:i w:val="0"/>
            <w:iCs w:val="0"/>
          </w:rPr>
          <w:t>حدیث   (31) رسول اکرم صلی الله علیه و آله و سلم :</w:t>
        </w:r>
        <w:r>
          <w:tab/>
        </w:r>
        <w:r>
          <w:fldChar w:fldCharType="begin"/>
        </w:r>
        <w:r>
          <w:instrText xml:space="preserve">PAGEREF 3155 \h</w:instrText>
        </w:r>
        <w:r>
          <w:fldChar w:fldCharType="end"/>
        </w:r>
      </w:hyperlink>
    </w:p>
    <w:p>
      <w:pPr>
        <w:tabs>
          <w:tab w:val="right" w:leader="dot" w:pos="9062"/>
        </w:tabs>
        <w:ind w:left="880"/>
      </w:pPr>
      <w:hyperlink w:anchor="_Toc3156" w:history="1">
        <w:r>
          <w:rPr>
            <w:rFonts w:ascii="IRNazanin" w:hAnsi="IRNazanin" w:eastAsia="IRNazanin" w:cs="IRNazanin"/>
            <w:color w:val="111111"/>
            <w:sz w:val="22"/>
            <w:szCs w:val="22"/>
            <w:b w:val="0"/>
            <w:bCs w:val="0"/>
            <w:i w:val="0"/>
            <w:iCs w:val="0"/>
          </w:rPr>
          <w:t>حدیث   (32) امام علی علیه السلام :</w:t>
        </w:r>
        <w:r>
          <w:tab/>
        </w:r>
        <w:r>
          <w:fldChar w:fldCharType="begin"/>
        </w:r>
        <w:r>
          <w:instrText xml:space="preserve">PAGEREF 3156 \h</w:instrText>
        </w:r>
        <w:r>
          <w:fldChar w:fldCharType="end"/>
        </w:r>
      </w:hyperlink>
    </w:p>
    <w:p>
      <w:pPr>
        <w:tabs>
          <w:tab w:val="right" w:leader="dot" w:pos="9062"/>
        </w:tabs>
        <w:ind w:left="880"/>
      </w:pPr>
      <w:hyperlink w:anchor="_Toc3157" w:history="1">
        <w:r>
          <w:rPr>
            <w:rFonts w:ascii="IRNazanin" w:hAnsi="IRNazanin" w:eastAsia="IRNazanin" w:cs="IRNazanin"/>
            <w:color w:val="111111"/>
            <w:sz w:val="22"/>
            <w:szCs w:val="22"/>
            <w:b w:val="0"/>
            <w:bCs w:val="0"/>
            <w:i w:val="0"/>
            <w:iCs w:val="0"/>
          </w:rPr>
          <w:t>حدیث   (33) امام صادق علیه السلام :</w:t>
        </w:r>
        <w:r>
          <w:tab/>
        </w:r>
        <w:r>
          <w:fldChar w:fldCharType="begin"/>
        </w:r>
        <w:r>
          <w:instrText xml:space="preserve">PAGEREF 3157 \h</w:instrText>
        </w:r>
        <w:r>
          <w:fldChar w:fldCharType="end"/>
        </w:r>
      </w:hyperlink>
    </w:p>
    <w:p>
      <w:pPr>
        <w:tabs>
          <w:tab w:val="right" w:leader="dot" w:pos="9062"/>
        </w:tabs>
        <w:ind w:left="880"/>
      </w:pPr>
      <w:hyperlink w:anchor="_Toc3158" w:history="1">
        <w:r>
          <w:rPr>
            <w:rFonts w:ascii="IRNazanin" w:hAnsi="IRNazanin" w:eastAsia="IRNazanin" w:cs="IRNazanin"/>
            <w:color w:val="111111"/>
            <w:sz w:val="22"/>
            <w:szCs w:val="22"/>
            <w:b w:val="0"/>
            <w:bCs w:val="0"/>
            <w:i w:val="0"/>
            <w:iCs w:val="0"/>
          </w:rPr>
          <w:t>حدیث   (34) رسول اکرم صلی الله علیه و آله و سلم :</w:t>
        </w:r>
        <w:r>
          <w:tab/>
        </w:r>
        <w:r>
          <w:fldChar w:fldCharType="begin"/>
        </w:r>
        <w:r>
          <w:instrText xml:space="preserve">PAGEREF 3158 \h</w:instrText>
        </w:r>
        <w:r>
          <w:fldChar w:fldCharType="end"/>
        </w:r>
      </w:hyperlink>
    </w:p>
    <w:p>
      <w:pPr>
        <w:tabs>
          <w:tab w:val="right" w:leader="dot" w:pos="9062"/>
        </w:tabs>
        <w:ind w:left="660"/>
      </w:pPr>
      <w:hyperlink w:anchor="_Toc3159" w:history="1">
        <w:r>
          <w:rPr>
            <w:rFonts w:ascii="IRNazanin" w:hAnsi="IRNazanin" w:eastAsia="IRNazanin" w:cs="IRNazanin"/>
            <w:color w:val="111111"/>
            <w:sz w:val="22"/>
            <w:szCs w:val="22"/>
            <w:b w:val="0"/>
            <w:bCs w:val="0"/>
            <w:i w:val="0"/>
            <w:iCs w:val="0"/>
          </w:rPr>
          <w:t>محبت</w:t>
        </w:r>
        <w:r>
          <w:tab/>
        </w:r>
        <w:r>
          <w:fldChar w:fldCharType="begin"/>
        </w:r>
        <w:r>
          <w:instrText xml:space="preserve">PAGEREF 3159 \h</w:instrText>
        </w:r>
        <w:r>
          <w:fldChar w:fldCharType="end"/>
        </w:r>
      </w:hyperlink>
    </w:p>
    <w:p>
      <w:pPr>
        <w:tabs>
          <w:tab w:val="right" w:leader="dot" w:pos="9062"/>
        </w:tabs>
        <w:ind w:left="880"/>
      </w:pPr>
      <w:hyperlink w:anchor="_Toc3160" w:history="1">
        <w:r>
          <w:rPr>
            <w:rFonts w:ascii="IRNazanin" w:hAnsi="IRNazanin" w:eastAsia="IRNazanin" w:cs="IRNazanin"/>
            <w:color w:val="111111"/>
            <w:sz w:val="22"/>
            <w:szCs w:val="22"/>
            <w:b w:val="0"/>
            <w:bCs w:val="0"/>
            <w:i w:val="0"/>
            <w:iCs w:val="0"/>
          </w:rPr>
          <w:t>حدیث   (1) امام جواد علیه السلام :</w:t>
        </w:r>
        <w:r>
          <w:tab/>
        </w:r>
        <w:r>
          <w:fldChar w:fldCharType="begin"/>
        </w:r>
        <w:r>
          <w:instrText xml:space="preserve">PAGEREF 3160 \h</w:instrText>
        </w:r>
        <w:r>
          <w:fldChar w:fldCharType="end"/>
        </w:r>
      </w:hyperlink>
    </w:p>
    <w:p>
      <w:pPr>
        <w:tabs>
          <w:tab w:val="right" w:leader="dot" w:pos="9062"/>
        </w:tabs>
        <w:ind w:left="880"/>
      </w:pPr>
      <w:hyperlink w:anchor="_Toc3161" w:history="1">
        <w:r>
          <w:rPr>
            <w:rFonts w:ascii="IRNazanin" w:hAnsi="IRNazanin" w:eastAsia="IRNazanin" w:cs="IRNazanin"/>
            <w:color w:val="111111"/>
            <w:sz w:val="22"/>
            <w:szCs w:val="22"/>
            <w:b w:val="0"/>
            <w:bCs w:val="0"/>
            <w:i w:val="0"/>
            <w:iCs w:val="0"/>
          </w:rPr>
          <w:t>حدیث   (2) رسول اکرم صلی الله علیه و آله و سلم :</w:t>
        </w:r>
        <w:r>
          <w:tab/>
        </w:r>
        <w:r>
          <w:fldChar w:fldCharType="begin"/>
        </w:r>
        <w:r>
          <w:instrText xml:space="preserve">PAGEREF 3161 \h</w:instrText>
        </w:r>
        <w:r>
          <w:fldChar w:fldCharType="end"/>
        </w:r>
      </w:hyperlink>
    </w:p>
    <w:p>
      <w:pPr>
        <w:tabs>
          <w:tab w:val="right" w:leader="dot" w:pos="9062"/>
        </w:tabs>
        <w:ind w:left="880"/>
      </w:pPr>
      <w:hyperlink w:anchor="_Toc3162"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3162 \h</w:instrText>
        </w:r>
        <w:r>
          <w:fldChar w:fldCharType="end"/>
        </w:r>
      </w:hyperlink>
    </w:p>
    <w:p>
      <w:pPr>
        <w:tabs>
          <w:tab w:val="right" w:leader="dot" w:pos="9062"/>
        </w:tabs>
        <w:ind w:left="880"/>
      </w:pPr>
      <w:hyperlink w:anchor="_Toc3163" w:history="1">
        <w:r>
          <w:rPr>
            <w:rFonts w:ascii="IRNazanin" w:hAnsi="IRNazanin" w:eastAsia="IRNazanin" w:cs="IRNazanin"/>
            <w:color w:val="111111"/>
            <w:sz w:val="22"/>
            <w:szCs w:val="22"/>
            <w:b w:val="0"/>
            <w:bCs w:val="0"/>
            <w:i w:val="0"/>
            <w:iCs w:val="0"/>
          </w:rPr>
          <w:t>حدیث   (4) امام صادق علیه السلام :</w:t>
        </w:r>
        <w:r>
          <w:tab/>
        </w:r>
        <w:r>
          <w:fldChar w:fldCharType="begin"/>
        </w:r>
        <w:r>
          <w:instrText xml:space="preserve">PAGEREF 3163 \h</w:instrText>
        </w:r>
        <w:r>
          <w:fldChar w:fldCharType="end"/>
        </w:r>
      </w:hyperlink>
    </w:p>
    <w:p>
      <w:pPr>
        <w:tabs>
          <w:tab w:val="right" w:leader="dot" w:pos="9062"/>
        </w:tabs>
        <w:ind w:left="880"/>
      </w:pPr>
      <w:hyperlink w:anchor="_Toc3164" w:history="1">
        <w:r>
          <w:rPr>
            <w:rFonts w:ascii="IRNazanin" w:hAnsi="IRNazanin" w:eastAsia="IRNazanin" w:cs="IRNazanin"/>
            <w:color w:val="111111"/>
            <w:sz w:val="22"/>
            <w:szCs w:val="22"/>
            <w:b w:val="0"/>
            <w:bCs w:val="0"/>
            <w:i w:val="0"/>
            <w:iCs w:val="0"/>
          </w:rPr>
          <w:t>حدیث   (5) امام سجاد علیه السلام :</w:t>
        </w:r>
        <w:r>
          <w:tab/>
        </w:r>
        <w:r>
          <w:fldChar w:fldCharType="begin"/>
        </w:r>
        <w:r>
          <w:instrText xml:space="preserve">PAGEREF 3164 \h</w:instrText>
        </w:r>
        <w:r>
          <w:fldChar w:fldCharType="end"/>
        </w:r>
      </w:hyperlink>
    </w:p>
    <w:p>
      <w:pPr>
        <w:tabs>
          <w:tab w:val="right" w:leader="dot" w:pos="9062"/>
        </w:tabs>
        <w:ind w:left="880"/>
      </w:pPr>
      <w:hyperlink w:anchor="_Toc3165" w:history="1">
        <w:r>
          <w:rPr>
            <w:rFonts w:ascii="IRNazanin" w:hAnsi="IRNazanin" w:eastAsia="IRNazanin" w:cs="IRNazanin"/>
            <w:color w:val="111111"/>
            <w:sz w:val="22"/>
            <w:szCs w:val="22"/>
            <w:b w:val="0"/>
            <w:bCs w:val="0"/>
            <w:i w:val="0"/>
            <w:iCs w:val="0"/>
          </w:rPr>
          <w:t>حدیث   (6) امام علی علیه السلام :</w:t>
        </w:r>
        <w:r>
          <w:tab/>
        </w:r>
        <w:r>
          <w:fldChar w:fldCharType="begin"/>
        </w:r>
        <w:r>
          <w:instrText xml:space="preserve">PAGEREF 3165 \h</w:instrText>
        </w:r>
        <w:r>
          <w:fldChar w:fldCharType="end"/>
        </w:r>
      </w:hyperlink>
    </w:p>
    <w:p>
      <w:pPr>
        <w:tabs>
          <w:tab w:val="right" w:leader="dot" w:pos="9062"/>
        </w:tabs>
        <w:ind w:left="880"/>
      </w:pPr>
      <w:hyperlink w:anchor="_Toc3166" w:history="1">
        <w:r>
          <w:rPr>
            <w:rFonts w:ascii="IRNazanin" w:hAnsi="IRNazanin" w:eastAsia="IRNazanin" w:cs="IRNazanin"/>
            <w:color w:val="111111"/>
            <w:sz w:val="22"/>
            <w:szCs w:val="22"/>
            <w:b w:val="0"/>
            <w:bCs w:val="0"/>
            <w:i w:val="0"/>
            <w:iCs w:val="0"/>
          </w:rPr>
          <w:t>حدیث   (7) امام علی علیه السلام :</w:t>
        </w:r>
        <w:r>
          <w:tab/>
        </w:r>
        <w:r>
          <w:fldChar w:fldCharType="begin"/>
        </w:r>
        <w:r>
          <w:instrText xml:space="preserve">PAGEREF 3166 \h</w:instrText>
        </w:r>
        <w:r>
          <w:fldChar w:fldCharType="end"/>
        </w:r>
      </w:hyperlink>
    </w:p>
    <w:p>
      <w:pPr>
        <w:tabs>
          <w:tab w:val="right" w:leader="dot" w:pos="9062"/>
        </w:tabs>
        <w:ind w:left="880"/>
      </w:pPr>
      <w:hyperlink w:anchor="_Toc3167" w:history="1">
        <w:r>
          <w:rPr>
            <w:rFonts w:ascii="IRNazanin" w:hAnsi="IRNazanin" w:eastAsia="IRNazanin" w:cs="IRNazanin"/>
            <w:color w:val="111111"/>
            <w:sz w:val="22"/>
            <w:szCs w:val="22"/>
            <w:b w:val="0"/>
            <w:bCs w:val="0"/>
            <w:i w:val="0"/>
            <w:iCs w:val="0"/>
          </w:rPr>
          <w:t>حدیث   (8) امام صادق علیه السلام :</w:t>
        </w:r>
        <w:r>
          <w:tab/>
        </w:r>
        <w:r>
          <w:fldChar w:fldCharType="begin"/>
        </w:r>
        <w:r>
          <w:instrText xml:space="preserve">PAGEREF 3167 \h</w:instrText>
        </w:r>
        <w:r>
          <w:fldChar w:fldCharType="end"/>
        </w:r>
      </w:hyperlink>
    </w:p>
    <w:p>
      <w:pPr>
        <w:tabs>
          <w:tab w:val="right" w:leader="dot" w:pos="9062"/>
        </w:tabs>
        <w:ind w:left="880"/>
      </w:pPr>
      <w:hyperlink w:anchor="_Toc3168" w:history="1">
        <w:r>
          <w:rPr>
            <w:rFonts w:ascii="IRNazanin" w:hAnsi="IRNazanin" w:eastAsia="IRNazanin" w:cs="IRNazanin"/>
            <w:color w:val="111111"/>
            <w:sz w:val="22"/>
            <w:szCs w:val="22"/>
            <w:b w:val="0"/>
            <w:bCs w:val="0"/>
            <w:i w:val="0"/>
            <w:iCs w:val="0"/>
          </w:rPr>
          <w:t>حدیث   (9) امام علی علیه السلام :</w:t>
        </w:r>
        <w:r>
          <w:tab/>
        </w:r>
        <w:r>
          <w:fldChar w:fldCharType="begin"/>
        </w:r>
        <w:r>
          <w:instrText xml:space="preserve">PAGEREF 3168 \h</w:instrText>
        </w:r>
        <w:r>
          <w:fldChar w:fldCharType="end"/>
        </w:r>
      </w:hyperlink>
    </w:p>
    <w:p>
      <w:pPr>
        <w:tabs>
          <w:tab w:val="right" w:leader="dot" w:pos="9062"/>
        </w:tabs>
        <w:ind w:left="880"/>
      </w:pPr>
      <w:hyperlink w:anchor="_Toc3169" w:history="1">
        <w:r>
          <w:rPr>
            <w:rFonts w:ascii="IRNazanin" w:hAnsi="IRNazanin" w:eastAsia="IRNazanin" w:cs="IRNazanin"/>
            <w:color w:val="111111"/>
            <w:sz w:val="22"/>
            <w:szCs w:val="22"/>
            <w:b w:val="0"/>
            <w:bCs w:val="0"/>
            <w:i w:val="0"/>
            <w:iCs w:val="0"/>
          </w:rPr>
          <w:t>حدیث   (10) پیامبر صلی الله علیه و آله و سلم :</w:t>
        </w:r>
        <w:r>
          <w:tab/>
        </w:r>
        <w:r>
          <w:fldChar w:fldCharType="begin"/>
        </w:r>
        <w:r>
          <w:instrText xml:space="preserve">PAGEREF 3169 \h</w:instrText>
        </w:r>
        <w:r>
          <w:fldChar w:fldCharType="end"/>
        </w:r>
      </w:hyperlink>
    </w:p>
    <w:p>
      <w:pPr>
        <w:tabs>
          <w:tab w:val="right" w:leader="dot" w:pos="9062"/>
        </w:tabs>
        <w:ind w:left="880"/>
      </w:pPr>
      <w:hyperlink w:anchor="_Toc3170" w:history="1">
        <w:r>
          <w:rPr>
            <w:rFonts w:ascii="IRNazanin" w:hAnsi="IRNazanin" w:eastAsia="IRNazanin" w:cs="IRNazanin"/>
            <w:color w:val="111111"/>
            <w:sz w:val="22"/>
            <w:szCs w:val="22"/>
            <w:b w:val="0"/>
            <w:bCs w:val="0"/>
            <w:i w:val="0"/>
            <w:iCs w:val="0"/>
          </w:rPr>
          <w:t>حدیث   (11) امام صادق علیه السلام :</w:t>
        </w:r>
        <w:r>
          <w:tab/>
        </w:r>
        <w:r>
          <w:fldChar w:fldCharType="begin"/>
        </w:r>
        <w:r>
          <w:instrText xml:space="preserve">PAGEREF 3170 \h</w:instrText>
        </w:r>
        <w:r>
          <w:fldChar w:fldCharType="end"/>
        </w:r>
      </w:hyperlink>
    </w:p>
    <w:p>
      <w:pPr>
        <w:tabs>
          <w:tab w:val="right" w:leader="dot" w:pos="9062"/>
        </w:tabs>
        <w:ind w:left="880"/>
      </w:pPr>
      <w:hyperlink w:anchor="_Toc3171" w:history="1">
        <w:r>
          <w:rPr>
            <w:rFonts w:ascii="IRNazanin" w:hAnsi="IRNazanin" w:eastAsia="IRNazanin" w:cs="IRNazanin"/>
            <w:color w:val="111111"/>
            <w:sz w:val="22"/>
            <w:szCs w:val="22"/>
            <w:b w:val="0"/>
            <w:bCs w:val="0"/>
            <w:i w:val="0"/>
            <w:iCs w:val="0"/>
          </w:rPr>
          <w:t>حدیث   (12) امام علی علیه السلام :</w:t>
        </w:r>
        <w:r>
          <w:tab/>
        </w:r>
        <w:r>
          <w:fldChar w:fldCharType="begin"/>
        </w:r>
        <w:r>
          <w:instrText xml:space="preserve">PAGEREF 3171 \h</w:instrText>
        </w:r>
        <w:r>
          <w:fldChar w:fldCharType="end"/>
        </w:r>
      </w:hyperlink>
    </w:p>
    <w:p>
      <w:pPr>
        <w:tabs>
          <w:tab w:val="right" w:leader="dot" w:pos="9062"/>
        </w:tabs>
        <w:ind w:left="880"/>
      </w:pPr>
      <w:hyperlink w:anchor="_Toc3172" w:history="1">
        <w:r>
          <w:rPr>
            <w:rFonts w:ascii="IRNazanin" w:hAnsi="IRNazanin" w:eastAsia="IRNazanin" w:cs="IRNazanin"/>
            <w:color w:val="111111"/>
            <w:sz w:val="22"/>
            <w:szCs w:val="22"/>
            <w:b w:val="0"/>
            <w:bCs w:val="0"/>
            <w:i w:val="0"/>
            <w:iCs w:val="0"/>
          </w:rPr>
          <w:t>حدیث   (13) امام صادق علیه السلام :</w:t>
        </w:r>
        <w:r>
          <w:tab/>
        </w:r>
        <w:r>
          <w:fldChar w:fldCharType="begin"/>
        </w:r>
        <w:r>
          <w:instrText xml:space="preserve">PAGEREF 3172 \h</w:instrText>
        </w:r>
        <w:r>
          <w:fldChar w:fldCharType="end"/>
        </w:r>
      </w:hyperlink>
    </w:p>
    <w:p>
      <w:pPr>
        <w:tabs>
          <w:tab w:val="right" w:leader="dot" w:pos="9062"/>
        </w:tabs>
        <w:ind w:left="880"/>
      </w:pPr>
      <w:hyperlink w:anchor="_Toc3173" w:history="1">
        <w:r>
          <w:rPr>
            <w:rFonts w:ascii="IRNazanin" w:hAnsi="IRNazanin" w:eastAsia="IRNazanin" w:cs="IRNazanin"/>
            <w:color w:val="111111"/>
            <w:sz w:val="22"/>
            <w:szCs w:val="22"/>
            <w:b w:val="0"/>
            <w:bCs w:val="0"/>
            <w:i w:val="0"/>
            <w:iCs w:val="0"/>
          </w:rPr>
          <w:t>حدیث   (14) امام رضا علیه السلام:</w:t>
        </w:r>
        <w:r>
          <w:tab/>
        </w:r>
        <w:r>
          <w:fldChar w:fldCharType="begin"/>
        </w:r>
        <w:r>
          <w:instrText xml:space="preserve">PAGEREF 3173 \h</w:instrText>
        </w:r>
        <w:r>
          <w:fldChar w:fldCharType="end"/>
        </w:r>
      </w:hyperlink>
    </w:p>
    <w:p>
      <w:pPr>
        <w:tabs>
          <w:tab w:val="right" w:leader="dot" w:pos="9062"/>
        </w:tabs>
        <w:ind w:left="880"/>
      </w:pPr>
      <w:hyperlink w:anchor="_Toc3174" w:history="1">
        <w:r>
          <w:rPr>
            <w:rFonts w:ascii="IRNazanin" w:hAnsi="IRNazanin" w:eastAsia="IRNazanin" w:cs="IRNazanin"/>
            <w:color w:val="111111"/>
            <w:sz w:val="22"/>
            <w:szCs w:val="22"/>
            <w:b w:val="0"/>
            <w:bCs w:val="0"/>
            <w:i w:val="0"/>
            <w:iCs w:val="0"/>
          </w:rPr>
          <w:t>حدیث   (15) امام حسین علیه السلام:</w:t>
        </w:r>
        <w:r>
          <w:tab/>
        </w:r>
        <w:r>
          <w:fldChar w:fldCharType="begin"/>
        </w:r>
        <w:r>
          <w:instrText xml:space="preserve">PAGEREF 3174 \h</w:instrText>
        </w:r>
        <w:r>
          <w:fldChar w:fldCharType="end"/>
        </w:r>
      </w:hyperlink>
    </w:p>
    <w:p>
      <w:pPr>
        <w:tabs>
          <w:tab w:val="right" w:leader="dot" w:pos="9062"/>
        </w:tabs>
        <w:ind w:left="880"/>
      </w:pPr>
      <w:hyperlink w:anchor="_Toc3175" w:history="1">
        <w:r>
          <w:rPr>
            <w:rFonts w:ascii="IRNazanin" w:hAnsi="IRNazanin" w:eastAsia="IRNazanin" w:cs="IRNazanin"/>
            <w:color w:val="111111"/>
            <w:sz w:val="22"/>
            <w:szCs w:val="22"/>
            <w:b w:val="0"/>
            <w:bCs w:val="0"/>
            <w:i w:val="0"/>
            <w:iCs w:val="0"/>
          </w:rPr>
          <w:t>حدیث   (16) امام علی علیه السلام :</w:t>
        </w:r>
        <w:r>
          <w:tab/>
        </w:r>
        <w:r>
          <w:fldChar w:fldCharType="begin"/>
        </w:r>
        <w:r>
          <w:instrText xml:space="preserve">PAGEREF 3175 \h</w:instrText>
        </w:r>
        <w:r>
          <w:fldChar w:fldCharType="end"/>
        </w:r>
      </w:hyperlink>
    </w:p>
    <w:p>
      <w:pPr>
        <w:tabs>
          <w:tab w:val="right" w:leader="dot" w:pos="9062"/>
        </w:tabs>
        <w:ind w:left="880"/>
      </w:pPr>
      <w:hyperlink w:anchor="_Toc3176" w:history="1">
        <w:r>
          <w:rPr>
            <w:rFonts w:ascii="IRNazanin" w:hAnsi="IRNazanin" w:eastAsia="IRNazanin" w:cs="IRNazanin"/>
            <w:color w:val="111111"/>
            <w:sz w:val="22"/>
            <w:szCs w:val="22"/>
            <w:b w:val="0"/>
            <w:bCs w:val="0"/>
            <w:i w:val="0"/>
            <w:iCs w:val="0"/>
          </w:rPr>
          <w:t>حدیث  (17) امام علی علیه  السلام :</w:t>
        </w:r>
        <w:r>
          <w:tab/>
        </w:r>
        <w:r>
          <w:fldChar w:fldCharType="begin"/>
        </w:r>
        <w:r>
          <w:instrText xml:space="preserve">PAGEREF 3176 \h</w:instrText>
        </w:r>
        <w:r>
          <w:fldChar w:fldCharType="end"/>
        </w:r>
      </w:hyperlink>
    </w:p>
    <w:p>
      <w:pPr>
        <w:tabs>
          <w:tab w:val="right" w:leader="dot" w:pos="9062"/>
        </w:tabs>
        <w:ind w:left="880"/>
      </w:pPr>
      <w:hyperlink w:anchor="_Toc3177" w:history="1">
        <w:r>
          <w:rPr>
            <w:rFonts w:ascii="IRNazanin" w:hAnsi="IRNazanin" w:eastAsia="IRNazanin" w:cs="IRNazanin"/>
            <w:color w:val="111111"/>
            <w:sz w:val="22"/>
            <w:szCs w:val="22"/>
            <w:b w:val="0"/>
            <w:bCs w:val="0"/>
            <w:i w:val="0"/>
            <w:iCs w:val="0"/>
          </w:rPr>
          <w:t>حدیث   (18) پیامبر صلی الله علیه و آله و سلم :</w:t>
        </w:r>
        <w:r>
          <w:tab/>
        </w:r>
        <w:r>
          <w:fldChar w:fldCharType="begin"/>
        </w:r>
        <w:r>
          <w:instrText xml:space="preserve">PAGEREF 3177 \h</w:instrText>
        </w:r>
        <w:r>
          <w:fldChar w:fldCharType="end"/>
        </w:r>
      </w:hyperlink>
    </w:p>
    <w:p>
      <w:pPr>
        <w:tabs>
          <w:tab w:val="right" w:leader="dot" w:pos="9062"/>
        </w:tabs>
        <w:ind w:left="880"/>
      </w:pPr>
      <w:hyperlink w:anchor="_Toc3178" w:history="1">
        <w:r>
          <w:rPr>
            <w:rFonts w:ascii="IRNazanin" w:hAnsi="IRNazanin" w:eastAsia="IRNazanin" w:cs="IRNazanin"/>
            <w:color w:val="111111"/>
            <w:sz w:val="22"/>
            <w:szCs w:val="22"/>
            <w:b w:val="0"/>
            <w:bCs w:val="0"/>
            <w:i w:val="0"/>
            <w:iCs w:val="0"/>
          </w:rPr>
          <w:t>حدیث  (19) پیامبر صلی الله علیه و آله و سلم :</w:t>
        </w:r>
        <w:r>
          <w:tab/>
        </w:r>
        <w:r>
          <w:fldChar w:fldCharType="begin"/>
        </w:r>
        <w:r>
          <w:instrText xml:space="preserve">PAGEREF 3178 \h</w:instrText>
        </w:r>
        <w:r>
          <w:fldChar w:fldCharType="end"/>
        </w:r>
      </w:hyperlink>
    </w:p>
    <w:p>
      <w:pPr>
        <w:tabs>
          <w:tab w:val="right" w:leader="dot" w:pos="9062"/>
        </w:tabs>
        <w:ind w:left="880"/>
      </w:pPr>
      <w:hyperlink w:anchor="_Toc3179" w:history="1">
        <w:r>
          <w:rPr>
            <w:rFonts w:ascii="IRNazanin" w:hAnsi="IRNazanin" w:eastAsia="IRNazanin" w:cs="IRNazanin"/>
            <w:color w:val="111111"/>
            <w:sz w:val="22"/>
            <w:szCs w:val="22"/>
            <w:b w:val="0"/>
            <w:bCs w:val="0"/>
            <w:i w:val="0"/>
            <w:iCs w:val="0"/>
          </w:rPr>
          <w:t>حدیث   (20) امام صادق علیه السلام:</w:t>
        </w:r>
        <w:r>
          <w:tab/>
        </w:r>
        <w:r>
          <w:fldChar w:fldCharType="begin"/>
        </w:r>
        <w:r>
          <w:instrText xml:space="preserve">PAGEREF 3179 \h</w:instrText>
        </w:r>
        <w:r>
          <w:fldChar w:fldCharType="end"/>
        </w:r>
      </w:hyperlink>
    </w:p>
    <w:p>
      <w:pPr>
        <w:tabs>
          <w:tab w:val="right" w:leader="dot" w:pos="9062"/>
        </w:tabs>
        <w:ind w:left="880"/>
      </w:pPr>
      <w:hyperlink w:anchor="_Toc3180" w:history="1">
        <w:r>
          <w:rPr>
            <w:rFonts w:ascii="IRNazanin" w:hAnsi="IRNazanin" w:eastAsia="IRNazanin" w:cs="IRNazanin"/>
            <w:color w:val="111111"/>
            <w:sz w:val="22"/>
            <w:szCs w:val="22"/>
            <w:b w:val="0"/>
            <w:bCs w:val="0"/>
            <w:i w:val="0"/>
            <w:iCs w:val="0"/>
          </w:rPr>
          <w:t>حدیث   (21) امام سجاد علیه السلام:</w:t>
        </w:r>
        <w:r>
          <w:tab/>
        </w:r>
        <w:r>
          <w:fldChar w:fldCharType="begin"/>
        </w:r>
        <w:r>
          <w:instrText xml:space="preserve">PAGEREF 3180 \h</w:instrText>
        </w:r>
        <w:r>
          <w:fldChar w:fldCharType="end"/>
        </w:r>
      </w:hyperlink>
    </w:p>
    <w:p>
      <w:pPr>
        <w:tabs>
          <w:tab w:val="right" w:leader="dot" w:pos="9062"/>
        </w:tabs>
        <w:ind w:left="880"/>
      </w:pPr>
      <w:hyperlink w:anchor="_Toc3181" w:history="1">
        <w:r>
          <w:rPr>
            <w:rFonts w:ascii="IRNazanin" w:hAnsi="IRNazanin" w:eastAsia="IRNazanin" w:cs="IRNazanin"/>
            <w:color w:val="111111"/>
            <w:sz w:val="22"/>
            <w:szCs w:val="22"/>
            <w:b w:val="0"/>
            <w:bCs w:val="0"/>
            <w:i w:val="0"/>
            <w:iCs w:val="0"/>
          </w:rPr>
          <w:t>حدیث   (22) حضرت محمد صلی الله علیه و آله و سلم:</w:t>
        </w:r>
        <w:r>
          <w:tab/>
        </w:r>
        <w:r>
          <w:fldChar w:fldCharType="begin"/>
        </w:r>
        <w:r>
          <w:instrText xml:space="preserve">PAGEREF 3181 \h</w:instrText>
        </w:r>
        <w:r>
          <w:fldChar w:fldCharType="end"/>
        </w:r>
      </w:hyperlink>
    </w:p>
    <w:p>
      <w:pPr>
        <w:tabs>
          <w:tab w:val="right" w:leader="dot" w:pos="9062"/>
        </w:tabs>
        <w:ind w:left="660"/>
      </w:pPr>
      <w:hyperlink w:anchor="_Toc3182" w:history="1">
        <w:r>
          <w:rPr>
            <w:rFonts w:ascii="IRNazanin" w:hAnsi="IRNazanin" w:eastAsia="IRNazanin" w:cs="IRNazanin"/>
            <w:color w:val="111111"/>
            <w:sz w:val="22"/>
            <w:szCs w:val="22"/>
            <w:b w:val="0"/>
            <w:bCs w:val="0"/>
            <w:i w:val="0"/>
            <w:iCs w:val="0"/>
          </w:rPr>
          <w:t>عیادت مریض</w:t>
        </w:r>
        <w:r>
          <w:tab/>
        </w:r>
        <w:r>
          <w:fldChar w:fldCharType="begin"/>
        </w:r>
        <w:r>
          <w:instrText xml:space="preserve">PAGEREF 3182 \h</w:instrText>
        </w:r>
        <w:r>
          <w:fldChar w:fldCharType="end"/>
        </w:r>
      </w:hyperlink>
    </w:p>
    <w:p>
      <w:pPr>
        <w:tabs>
          <w:tab w:val="right" w:leader="dot" w:pos="9062"/>
        </w:tabs>
        <w:ind w:left="880"/>
      </w:pPr>
      <w:hyperlink w:anchor="_Toc3183" w:history="1">
        <w:r>
          <w:rPr>
            <w:rFonts w:ascii="IRNazanin" w:hAnsi="IRNazanin" w:eastAsia="IRNazanin" w:cs="IRNazanin"/>
            <w:color w:val="111111"/>
            <w:sz w:val="22"/>
            <w:szCs w:val="22"/>
            <w:b w:val="0"/>
            <w:bCs w:val="0"/>
            <w:i w:val="0"/>
            <w:iCs w:val="0"/>
          </w:rPr>
          <w:t>حدیث   (1) رسول اکرم صلی الله علیه و آله و سلم :</w:t>
        </w:r>
        <w:r>
          <w:tab/>
        </w:r>
        <w:r>
          <w:fldChar w:fldCharType="begin"/>
        </w:r>
        <w:r>
          <w:instrText xml:space="preserve">PAGEREF 3183 \h</w:instrText>
        </w:r>
        <w:r>
          <w:fldChar w:fldCharType="end"/>
        </w:r>
      </w:hyperlink>
    </w:p>
    <w:p>
      <w:pPr>
        <w:tabs>
          <w:tab w:val="right" w:leader="dot" w:pos="9062"/>
        </w:tabs>
        <w:ind w:left="880"/>
      </w:pPr>
      <w:hyperlink w:anchor="_Toc3184" w:history="1">
        <w:r>
          <w:rPr>
            <w:rFonts w:ascii="IRNazanin" w:hAnsi="IRNazanin" w:eastAsia="IRNazanin" w:cs="IRNazanin"/>
            <w:color w:val="111111"/>
            <w:sz w:val="22"/>
            <w:szCs w:val="22"/>
            <w:b w:val="0"/>
            <w:bCs w:val="0"/>
            <w:i w:val="0"/>
            <w:iCs w:val="0"/>
          </w:rPr>
          <w:t>حدیث   (2) رسول اکرم صلی الله علیه و آله و سلم :</w:t>
        </w:r>
        <w:r>
          <w:tab/>
        </w:r>
        <w:r>
          <w:fldChar w:fldCharType="begin"/>
        </w:r>
        <w:r>
          <w:instrText xml:space="preserve">PAGEREF 3184 \h</w:instrText>
        </w:r>
        <w:r>
          <w:fldChar w:fldCharType="end"/>
        </w:r>
      </w:hyperlink>
    </w:p>
    <w:p>
      <w:pPr>
        <w:tabs>
          <w:tab w:val="right" w:leader="dot" w:pos="9062"/>
        </w:tabs>
        <w:ind w:left="880"/>
      </w:pPr>
      <w:hyperlink w:anchor="_Toc3185" w:history="1">
        <w:r>
          <w:rPr>
            <w:rFonts w:ascii="IRNazanin" w:hAnsi="IRNazanin" w:eastAsia="IRNazanin" w:cs="IRNazanin"/>
            <w:color w:val="111111"/>
            <w:sz w:val="22"/>
            <w:szCs w:val="22"/>
            <w:b w:val="0"/>
            <w:bCs w:val="0"/>
            <w:i w:val="0"/>
            <w:iCs w:val="0"/>
          </w:rPr>
          <w:t>حدیث   (3) امام صادق علیه‌السلام :</w:t>
        </w:r>
        <w:r>
          <w:tab/>
        </w:r>
        <w:r>
          <w:fldChar w:fldCharType="begin"/>
        </w:r>
        <w:r>
          <w:instrText xml:space="preserve">PAGEREF 3185 \h</w:instrText>
        </w:r>
        <w:r>
          <w:fldChar w:fldCharType="end"/>
        </w:r>
      </w:hyperlink>
    </w:p>
    <w:p>
      <w:pPr>
        <w:tabs>
          <w:tab w:val="right" w:leader="dot" w:pos="9062"/>
        </w:tabs>
        <w:ind w:left="880"/>
      </w:pPr>
      <w:hyperlink w:anchor="_Toc3186" w:history="1">
        <w:r>
          <w:rPr>
            <w:rFonts w:ascii="IRNazanin" w:hAnsi="IRNazanin" w:eastAsia="IRNazanin" w:cs="IRNazanin"/>
            <w:color w:val="111111"/>
            <w:sz w:val="22"/>
            <w:szCs w:val="22"/>
            <w:b w:val="0"/>
            <w:bCs w:val="0"/>
            <w:i w:val="0"/>
            <w:iCs w:val="0"/>
          </w:rPr>
          <w:t>حدیث   (4) رسول اکرم صلی الله علیه و آله و سلم :</w:t>
        </w:r>
        <w:r>
          <w:tab/>
        </w:r>
        <w:r>
          <w:fldChar w:fldCharType="begin"/>
        </w:r>
        <w:r>
          <w:instrText xml:space="preserve">PAGEREF 3186 \h</w:instrText>
        </w:r>
        <w:r>
          <w:fldChar w:fldCharType="end"/>
        </w:r>
      </w:hyperlink>
    </w:p>
    <w:p>
      <w:pPr>
        <w:tabs>
          <w:tab w:val="right" w:leader="dot" w:pos="9062"/>
        </w:tabs>
        <w:ind w:left="880"/>
      </w:pPr>
      <w:hyperlink w:anchor="_Toc3187" w:history="1">
        <w:r>
          <w:rPr>
            <w:rFonts w:ascii="IRNazanin" w:hAnsi="IRNazanin" w:eastAsia="IRNazanin" w:cs="IRNazanin"/>
            <w:color w:val="111111"/>
            <w:sz w:val="22"/>
            <w:szCs w:val="22"/>
            <w:b w:val="0"/>
            <w:bCs w:val="0"/>
            <w:i w:val="0"/>
            <w:iCs w:val="0"/>
          </w:rPr>
          <w:t>حدیث   (5) رسول اکرم صلی الله علیه و آله و سلم :</w:t>
        </w:r>
        <w:r>
          <w:tab/>
        </w:r>
        <w:r>
          <w:fldChar w:fldCharType="begin"/>
        </w:r>
        <w:r>
          <w:instrText xml:space="preserve">PAGEREF 3187 \h</w:instrText>
        </w:r>
        <w:r>
          <w:fldChar w:fldCharType="end"/>
        </w:r>
      </w:hyperlink>
    </w:p>
    <w:p>
      <w:pPr>
        <w:tabs>
          <w:tab w:val="right" w:leader="dot" w:pos="9062"/>
        </w:tabs>
        <w:ind w:left="880"/>
      </w:pPr>
      <w:hyperlink w:anchor="_Toc3188" w:history="1">
        <w:r>
          <w:rPr>
            <w:rFonts w:ascii="IRNazanin" w:hAnsi="IRNazanin" w:eastAsia="IRNazanin" w:cs="IRNazanin"/>
            <w:color w:val="111111"/>
            <w:sz w:val="22"/>
            <w:szCs w:val="22"/>
            <w:b w:val="0"/>
            <w:bCs w:val="0"/>
            <w:i w:val="0"/>
            <w:iCs w:val="0"/>
          </w:rPr>
          <w:t>حدیث   (6) رسول اکرم صلی الله علیه و آله و سلم :</w:t>
        </w:r>
        <w:r>
          <w:tab/>
        </w:r>
        <w:r>
          <w:fldChar w:fldCharType="begin"/>
        </w:r>
        <w:r>
          <w:instrText xml:space="preserve">PAGEREF 3188 \h</w:instrText>
        </w:r>
        <w:r>
          <w:fldChar w:fldCharType="end"/>
        </w:r>
      </w:hyperlink>
    </w:p>
    <w:p>
      <w:pPr>
        <w:tabs>
          <w:tab w:val="right" w:leader="dot" w:pos="9062"/>
        </w:tabs>
        <w:ind w:left="880"/>
      </w:pPr>
      <w:hyperlink w:anchor="_Toc3189" w:history="1">
        <w:r>
          <w:rPr>
            <w:rFonts w:ascii="IRNazanin" w:hAnsi="IRNazanin" w:eastAsia="IRNazanin" w:cs="IRNazanin"/>
            <w:color w:val="111111"/>
            <w:sz w:val="22"/>
            <w:szCs w:val="22"/>
            <w:b w:val="0"/>
            <w:bCs w:val="0"/>
            <w:i w:val="0"/>
            <w:iCs w:val="0"/>
          </w:rPr>
          <w:t>حدیث   (7) امام صادق علیه ‌السلام :</w:t>
        </w:r>
        <w:r>
          <w:tab/>
        </w:r>
        <w:r>
          <w:fldChar w:fldCharType="begin"/>
        </w:r>
        <w:r>
          <w:instrText xml:space="preserve">PAGEREF 3189 \h</w:instrText>
        </w:r>
        <w:r>
          <w:fldChar w:fldCharType="end"/>
        </w:r>
      </w:hyperlink>
    </w:p>
    <w:p>
      <w:pPr>
        <w:tabs>
          <w:tab w:val="right" w:leader="dot" w:pos="9062"/>
        </w:tabs>
        <w:ind w:left="880"/>
      </w:pPr>
      <w:hyperlink w:anchor="_Toc3190" w:history="1">
        <w:r>
          <w:rPr>
            <w:rFonts w:ascii="IRNazanin" w:hAnsi="IRNazanin" w:eastAsia="IRNazanin" w:cs="IRNazanin"/>
            <w:color w:val="111111"/>
            <w:sz w:val="22"/>
            <w:szCs w:val="22"/>
            <w:b w:val="0"/>
            <w:bCs w:val="0"/>
            <w:i w:val="0"/>
            <w:iCs w:val="0"/>
          </w:rPr>
          <w:t>حدیث   (8) انس :</w:t>
        </w:r>
        <w:r>
          <w:tab/>
        </w:r>
        <w:r>
          <w:fldChar w:fldCharType="begin"/>
        </w:r>
        <w:r>
          <w:instrText xml:space="preserve">PAGEREF 3190 \h</w:instrText>
        </w:r>
        <w:r>
          <w:fldChar w:fldCharType="end"/>
        </w:r>
      </w:hyperlink>
    </w:p>
    <w:p>
      <w:pPr>
        <w:tabs>
          <w:tab w:val="right" w:leader="dot" w:pos="9062"/>
        </w:tabs>
        <w:ind w:left="880"/>
      </w:pPr>
      <w:hyperlink w:anchor="_Toc3191" w:history="1">
        <w:r>
          <w:rPr>
            <w:rFonts w:ascii="IRNazanin" w:hAnsi="IRNazanin" w:eastAsia="IRNazanin" w:cs="IRNazanin"/>
            <w:color w:val="111111"/>
            <w:sz w:val="22"/>
            <w:szCs w:val="22"/>
            <w:b w:val="0"/>
            <w:bCs w:val="0"/>
            <w:i w:val="0"/>
            <w:iCs w:val="0"/>
          </w:rPr>
          <w:t>حدیث   (9) رسول اکرم صلی الله علیه و آله و سلم :</w:t>
        </w:r>
        <w:r>
          <w:tab/>
        </w:r>
        <w:r>
          <w:fldChar w:fldCharType="begin"/>
        </w:r>
        <w:r>
          <w:instrText xml:space="preserve">PAGEREF 3191 \h</w:instrText>
        </w:r>
        <w:r>
          <w:fldChar w:fldCharType="end"/>
        </w:r>
      </w:hyperlink>
    </w:p>
    <w:p>
      <w:pPr>
        <w:tabs>
          <w:tab w:val="right" w:leader="dot" w:pos="9062"/>
        </w:tabs>
        <w:ind w:left="660"/>
      </w:pPr>
      <w:hyperlink w:anchor="_Toc3192" w:history="1">
        <w:r>
          <w:rPr>
            <w:rFonts w:ascii="IRNazanin" w:hAnsi="IRNazanin" w:eastAsia="IRNazanin" w:cs="IRNazanin"/>
            <w:color w:val="111111"/>
            <w:sz w:val="22"/>
            <w:szCs w:val="22"/>
            <w:b w:val="0"/>
            <w:bCs w:val="0"/>
            <w:i w:val="0"/>
            <w:iCs w:val="0"/>
          </w:rPr>
          <w:t>اصلاح بین مردم</w:t>
        </w:r>
        <w:r>
          <w:tab/>
        </w:r>
        <w:r>
          <w:fldChar w:fldCharType="begin"/>
        </w:r>
        <w:r>
          <w:instrText xml:space="preserve">PAGEREF 3192 \h</w:instrText>
        </w:r>
        <w:r>
          <w:fldChar w:fldCharType="end"/>
        </w:r>
      </w:hyperlink>
    </w:p>
    <w:p>
      <w:pPr>
        <w:tabs>
          <w:tab w:val="right" w:leader="dot" w:pos="9062"/>
        </w:tabs>
        <w:ind w:left="880"/>
      </w:pPr>
      <w:hyperlink w:anchor="_Toc3193" w:history="1">
        <w:r>
          <w:rPr>
            <w:rFonts w:ascii="IRNazanin" w:hAnsi="IRNazanin" w:eastAsia="IRNazanin" w:cs="IRNazanin"/>
            <w:color w:val="111111"/>
            <w:sz w:val="22"/>
            <w:szCs w:val="22"/>
            <w:b w:val="0"/>
            <w:bCs w:val="0"/>
            <w:i w:val="0"/>
            <w:iCs w:val="0"/>
          </w:rPr>
          <w:t>حدیث   (1) رسول اکرم صلی الله علیه و آله :</w:t>
        </w:r>
        <w:r>
          <w:tab/>
        </w:r>
        <w:r>
          <w:fldChar w:fldCharType="begin"/>
        </w:r>
        <w:r>
          <w:instrText xml:space="preserve">PAGEREF 3193 \h</w:instrText>
        </w:r>
        <w:r>
          <w:fldChar w:fldCharType="end"/>
        </w:r>
      </w:hyperlink>
    </w:p>
    <w:p>
      <w:pPr>
        <w:tabs>
          <w:tab w:val="right" w:leader="dot" w:pos="9062"/>
        </w:tabs>
        <w:ind w:left="880"/>
      </w:pPr>
      <w:hyperlink w:anchor="_Toc3194" w:history="1">
        <w:r>
          <w:rPr>
            <w:rFonts w:ascii="IRNazanin" w:hAnsi="IRNazanin" w:eastAsia="IRNazanin" w:cs="IRNazanin"/>
            <w:color w:val="111111"/>
            <w:sz w:val="22"/>
            <w:szCs w:val="22"/>
            <w:b w:val="0"/>
            <w:bCs w:val="0"/>
            <w:i w:val="0"/>
            <w:iCs w:val="0"/>
          </w:rPr>
          <w:t>حدیث   (2) رسول اکرم صلی الله علیه و آله :</w:t>
        </w:r>
        <w:r>
          <w:tab/>
        </w:r>
        <w:r>
          <w:fldChar w:fldCharType="begin"/>
        </w:r>
        <w:r>
          <w:instrText xml:space="preserve">PAGEREF 3194 \h</w:instrText>
        </w:r>
        <w:r>
          <w:fldChar w:fldCharType="end"/>
        </w:r>
      </w:hyperlink>
    </w:p>
    <w:p>
      <w:pPr>
        <w:tabs>
          <w:tab w:val="right" w:leader="dot" w:pos="9062"/>
        </w:tabs>
        <w:ind w:left="880"/>
      </w:pPr>
      <w:hyperlink w:anchor="_Toc3195" w:history="1">
        <w:r>
          <w:rPr>
            <w:rFonts w:ascii="IRNazanin" w:hAnsi="IRNazanin" w:eastAsia="IRNazanin" w:cs="IRNazanin"/>
            <w:color w:val="111111"/>
            <w:sz w:val="22"/>
            <w:szCs w:val="22"/>
            <w:b w:val="0"/>
            <w:bCs w:val="0"/>
            <w:i w:val="0"/>
            <w:iCs w:val="0"/>
          </w:rPr>
          <w:t>حدیث   (3) امام کاظم علیه السلام :</w:t>
        </w:r>
        <w:r>
          <w:tab/>
        </w:r>
        <w:r>
          <w:fldChar w:fldCharType="begin"/>
        </w:r>
        <w:r>
          <w:instrText xml:space="preserve">PAGEREF 3195 \h</w:instrText>
        </w:r>
        <w:r>
          <w:fldChar w:fldCharType="end"/>
        </w:r>
      </w:hyperlink>
    </w:p>
    <w:p>
      <w:pPr>
        <w:tabs>
          <w:tab w:val="right" w:leader="dot" w:pos="9062"/>
        </w:tabs>
        <w:ind w:left="880"/>
      </w:pPr>
      <w:hyperlink w:anchor="_Toc3196" w:history="1">
        <w:r>
          <w:rPr>
            <w:rFonts w:ascii="IRNazanin" w:hAnsi="IRNazanin" w:eastAsia="IRNazanin" w:cs="IRNazanin"/>
            <w:color w:val="111111"/>
            <w:sz w:val="22"/>
            <w:szCs w:val="22"/>
            <w:b w:val="0"/>
            <w:bCs w:val="0"/>
            <w:i w:val="0"/>
            <w:iCs w:val="0"/>
          </w:rPr>
          <w:t>حدیث   (4) امام صادق علیه السلام :</w:t>
        </w:r>
        <w:r>
          <w:tab/>
        </w:r>
        <w:r>
          <w:fldChar w:fldCharType="begin"/>
        </w:r>
        <w:r>
          <w:instrText xml:space="preserve">PAGEREF 3196 \h</w:instrText>
        </w:r>
        <w:r>
          <w:fldChar w:fldCharType="end"/>
        </w:r>
      </w:hyperlink>
    </w:p>
    <w:p>
      <w:pPr>
        <w:tabs>
          <w:tab w:val="right" w:leader="dot" w:pos="9062"/>
        </w:tabs>
        <w:ind w:left="880"/>
      </w:pPr>
      <w:hyperlink w:anchor="_Toc3197" w:history="1">
        <w:r>
          <w:rPr>
            <w:rFonts w:ascii="IRNazanin" w:hAnsi="IRNazanin" w:eastAsia="IRNazanin" w:cs="IRNazanin"/>
            <w:color w:val="111111"/>
            <w:sz w:val="22"/>
            <w:szCs w:val="22"/>
            <w:b w:val="0"/>
            <w:bCs w:val="0"/>
            <w:i w:val="0"/>
            <w:iCs w:val="0"/>
          </w:rPr>
          <w:t>حدیث   (5) امام صادق علیه السلام :</w:t>
        </w:r>
        <w:r>
          <w:tab/>
        </w:r>
        <w:r>
          <w:fldChar w:fldCharType="begin"/>
        </w:r>
        <w:r>
          <w:instrText xml:space="preserve">PAGEREF 3197 \h</w:instrText>
        </w:r>
        <w:r>
          <w:fldChar w:fldCharType="end"/>
        </w:r>
      </w:hyperlink>
    </w:p>
    <w:p>
      <w:pPr>
        <w:tabs>
          <w:tab w:val="right" w:leader="dot" w:pos="9062"/>
        </w:tabs>
        <w:ind w:left="880"/>
      </w:pPr>
      <w:hyperlink w:anchor="_Toc3198" w:history="1">
        <w:r>
          <w:rPr>
            <w:rFonts w:ascii="IRNazanin" w:hAnsi="IRNazanin" w:eastAsia="IRNazanin" w:cs="IRNazanin"/>
            <w:color w:val="111111"/>
            <w:sz w:val="22"/>
            <w:szCs w:val="22"/>
            <w:b w:val="0"/>
            <w:bCs w:val="0"/>
            <w:i w:val="0"/>
            <w:iCs w:val="0"/>
          </w:rPr>
          <w:t>حدیث   (6) امام صادق علیه السلام :</w:t>
        </w:r>
        <w:r>
          <w:tab/>
        </w:r>
        <w:r>
          <w:fldChar w:fldCharType="begin"/>
        </w:r>
        <w:r>
          <w:instrText xml:space="preserve">PAGEREF 3198 \h</w:instrText>
        </w:r>
        <w:r>
          <w:fldChar w:fldCharType="end"/>
        </w:r>
      </w:hyperlink>
    </w:p>
    <w:p>
      <w:pPr>
        <w:tabs>
          <w:tab w:val="right" w:leader="dot" w:pos="9062"/>
        </w:tabs>
        <w:ind w:left="880"/>
      </w:pPr>
      <w:hyperlink w:anchor="_Toc3199" w:history="1">
        <w:r>
          <w:rPr>
            <w:rFonts w:ascii="IRNazanin" w:hAnsi="IRNazanin" w:eastAsia="IRNazanin" w:cs="IRNazanin"/>
            <w:color w:val="111111"/>
            <w:sz w:val="22"/>
            <w:szCs w:val="22"/>
            <w:b w:val="0"/>
            <w:bCs w:val="0"/>
            <w:i w:val="0"/>
            <w:iCs w:val="0"/>
          </w:rPr>
          <w:t>حدیث   (7) امام صادق علیه السلام :</w:t>
        </w:r>
        <w:r>
          <w:tab/>
        </w:r>
        <w:r>
          <w:fldChar w:fldCharType="begin"/>
        </w:r>
        <w:r>
          <w:instrText xml:space="preserve">PAGEREF 3199 \h</w:instrText>
        </w:r>
        <w:r>
          <w:fldChar w:fldCharType="end"/>
        </w:r>
      </w:hyperlink>
    </w:p>
    <w:p>
      <w:pPr>
        <w:tabs>
          <w:tab w:val="right" w:leader="dot" w:pos="9062"/>
        </w:tabs>
        <w:ind w:left="880"/>
      </w:pPr>
      <w:hyperlink w:anchor="_Toc3200" w:history="1">
        <w:r>
          <w:rPr>
            <w:rFonts w:ascii="IRNazanin" w:hAnsi="IRNazanin" w:eastAsia="IRNazanin" w:cs="IRNazanin"/>
            <w:color w:val="111111"/>
            <w:sz w:val="22"/>
            <w:szCs w:val="22"/>
            <w:b w:val="0"/>
            <w:bCs w:val="0"/>
            <w:i w:val="0"/>
            <w:iCs w:val="0"/>
          </w:rPr>
          <w:t>حدیث   (8) رسول اکرم صلی الله علیه و آله :</w:t>
        </w:r>
        <w:r>
          <w:tab/>
        </w:r>
        <w:r>
          <w:fldChar w:fldCharType="begin"/>
        </w:r>
        <w:r>
          <w:instrText xml:space="preserve">PAGEREF 3200 \h</w:instrText>
        </w:r>
        <w:r>
          <w:fldChar w:fldCharType="end"/>
        </w:r>
      </w:hyperlink>
    </w:p>
    <w:p>
      <w:pPr>
        <w:tabs>
          <w:tab w:val="right" w:leader="dot" w:pos="9062"/>
        </w:tabs>
        <w:ind w:left="880"/>
      </w:pPr>
      <w:hyperlink w:anchor="_Toc3201" w:history="1">
        <w:r>
          <w:rPr>
            <w:rFonts w:ascii="IRNazanin" w:hAnsi="IRNazanin" w:eastAsia="IRNazanin" w:cs="IRNazanin"/>
            <w:color w:val="111111"/>
            <w:sz w:val="22"/>
            <w:szCs w:val="22"/>
            <w:b w:val="0"/>
            <w:bCs w:val="0"/>
            <w:i w:val="0"/>
            <w:iCs w:val="0"/>
          </w:rPr>
          <w:t>حدیث   (9) رسول اکرم صلی الله علیه و آله :</w:t>
        </w:r>
        <w:r>
          <w:tab/>
        </w:r>
        <w:r>
          <w:fldChar w:fldCharType="begin"/>
        </w:r>
        <w:r>
          <w:instrText xml:space="preserve">PAGEREF 3201 \h</w:instrText>
        </w:r>
        <w:r>
          <w:fldChar w:fldCharType="end"/>
        </w:r>
      </w:hyperlink>
    </w:p>
    <w:p>
      <w:pPr>
        <w:tabs>
          <w:tab w:val="right" w:leader="dot" w:pos="9062"/>
        </w:tabs>
        <w:ind w:left="880"/>
      </w:pPr>
      <w:hyperlink w:anchor="_Toc3202" w:history="1">
        <w:r>
          <w:rPr>
            <w:rFonts w:ascii="IRNazanin" w:hAnsi="IRNazanin" w:eastAsia="IRNazanin" w:cs="IRNazanin"/>
            <w:color w:val="111111"/>
            <w:sz w:val="22"/>
            <w:szCs w:val="22"/>
            <w:b w:val="0"/>
            <w:bCs w:val="0"/>
            <w:i w:val="0"/>
            <w:iCs w:val="0"/>
          </w:rPr>
          <w:t>حدیث   (10) امام علی علیه السلام :</w:t>
        </w:r>
        <w:r>
          <w:tab/>
        </w:r>
        <w:r>
          <w:fldChar w:fldCharType="begin"/>
        </w:r>
        <w:r>
          <w:instrText xml:space="preserve">PAGEREF 3202 \h</w:instrText>
        </w:r>
        <w:r>
          <w:fldChar w:fldCharType="end"/>
        </w:r>
      </w:hyperlink>
    </w:p>
    <w:p>
      <w:pPr>
        <w:tabs>
          <w:tab w:val="right" w:leader="dot" w:pos="9062"/>
        </w:tabs>
        <w:ind w:left="880"/>
      </w:pPr>
      <w:hyperlink w:anchor="_Toc3203" w:history="1">
        <w:r>
          <w:rPr>
            <w:rFonts w:ascii="IRNazanin" w:hAnsi="IRNazanin" w:eastAsia="IRNazanin" w:cs="IRNazanin"/>
            <w:color w:val="111111"/>
            <w:sz w:val="22"/>
            <w:szCs w:val="22"/>
            <w:b w:val="0"/>
            <w:bCs w:val="0"/>
            <w:i w:val="0"/>
            <w:iCs w:val="0"/>
          </w:rPr>
          <w:t>حدیث   (11) امام صادق علیه السلام :</w:t>
        </w:r>
        <w:r>
          <w:tab/>
        </w:r>
        <w:r>
          <w:fldChar w:fldCharType="begin"/>
        </w:r>
        <w:r>
          <w:instrText xml:space="preserve">PAGEREF 3203 \h</w:instrText>
        </w:r>
        <w:r>
          <w:fldChar w:fldCharType="end"/>
        </w:r>
      </w:hyperlink>
    </w:p>
    <w:p>
      <w:pPr>
        <w:tabs>
          <w:tab w:val="right" w:leader="dot" w:pos="9062"/>
        </w:tabs>
        <w:ind w:left="880"/>
      </w:pPr>
      <w:hyperlink w:anchor="_Toc3204" w:history="1">
        <w:r>
          <w:rPr>
            <w:rFonts w:ascii="IRNazanin" w:hAnsi="IRNazanin" w:eastAsia="IRNazanin" w:cs="IRNazanin"/>
            <w:color w:val="111111"/>
            <w:sz w:val="22"/>
            <w:szCs w:val="22"/>
            <w:b w:val="0"/>
            <w:bCs w:val="0"/>
            <w:i w:val="0"/>
            <w:iCs w:val="0"/>
          </w:rPr>
          <w:t>حدیث   (12)امام هادی(سلام الله علیه) :</w:t>
        </w:r>
        <w:r>
          <w:tab/>
        </w:r>
        <w:r>
          <w:fldChar w:fldCharType="begin"/>
        </w:r>
        <w:r>
          <w:instrText xml:space="preserve">PAGEREF 3204 \h</w:instrText>
        </w:r>
        <w:r>
          <w:fldChar w:fldCharType="end"/>
        </w:r>
      </w:hyperlink>
    </w:p>
    <w:p>
      <w:pPr>
        <w:tabs>
          <w:tab w:val="right" w:leader="dot" w:pos="9062"/>
        </w:tabs>
        <w:ind w:left="880"/>
      </w:pPr>
      <w:hyperlink w:anchor="_Toc3205" w:history="1">
        <w:r>
          <w:rPr>
            <w:rFonts w:ascii="IRNazanin" w:hAnsi="IRNazanin" w:eastAsia="IRNazanin" w:cs="IRNazanin"/>
            <w:color w:val="111111"/>
            <w:sz w:val="22"/>
            <w:szCs w:val="22"/>
            <w:b w:val="0"/>
            <w:bCs w:val="0"/>
            <w:i w:val="0"/>
            <w:iCs w:val="0"/>
          </w:rPr>
          <w:t>حدیث   (13) امام علی (سلام الله علیه) :</w:t>
        </w:r>
        <w:r>
          <w:tab/>
        </w:r>
        <w:r>
          <w:fldChar w:fldCharType="begin"/>
        </w:r>
        <w:r>
          <w:instrText xml:space="preserve">PAGEREF 3205 \h</w:instrText>
        </w:r>
        <w:r>
          <w:fldChar w:fldCharType="end"/>
        </w:r>
      </w:hyperlink>
    </w:p>
    <w:p>
      <w:pPr>
        <w:tabs>
          <w:tab w:val="right" w:leader="dot" w:pos="9062"/>
        </w:tabs>
        <w:ind w:left="660"/>
      </w:pPr>
      <w:hyperlink w:anchor="_Toc3206" w:history="1">
        <w:r>
          <w:rPr>
            <w:rFonts w:ascii="IRNazanin" w:hAnsi="IRNazanin" w:eastAsia="IRNazanin" w:cs="IRNazanin"/>
            <w:color w:val="111111"/>
            <w:sz w:val="22"/>
            <w:szCs w:val="22"/>
            <w:b w:val="0"/>
            <w:bCs w:val="0"/>
            <w:i w:val="0"/>
            <w:iCs w:val="0"/>
          </w:rPr>
          <w:t>گشاده رویی</w:t>
        </w:r>
        <w:r>
          <w:tab/>
        </w:r>
        <w:r>
          <w:fldChar w:fldCharType="begin"/>
        </w:r>
        <w:r>
          <w:instrText xml:space="preserve">PAGEREF 3206 \h</w:instrText>
        </w:r>
        <w:r>
          <w:fldChar w:fldCharType="end"/>
        </w:r>
      </w:hyperlink>
    </w:p>
    <w:p>
      <w:pPr>
        <w:tabs>
          <w:tab w:val="right" w:leader="dot" w:pos="9062"/>
        </w:tabs>
        <w:ind w:left="880"/>
      </w:pPr>
      <w:hyperlink w:anchor="_Toc3207"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3207 \h</w:instrText>
        </w:r>
        <w:r>
          <w:fldChar w:fldCharType="end"/>
        </w:r>
      </w:hyperlink>
    </w:p>
    <w:p>
      <w:pPr>
        <w:tabs>
          <w:tab w:val="right" w:leader="dot" w:pos="9062"/>
        </w:tabs>
        <w:ind w:left="880"/>
      </w:pPr>
      <w:hyperlink w:anchor="_Toc3208"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3208 \h</w:instrText>
        </w:r>
        <w:r>
          <w:fldChar w:fldCharType="end"/>
        </w:r>
      </w:hyperlink>
    </w:p>
    <w:p>
      <w:pPr>
        <w:tabs>
          <w:tab w:val="right" w:leader="dot" w:pos="9062"/>
        </w:tabs>
        <w:ind w:left="880"/>
      </w:pPr>
      <w:hyperlink w:anchor="_Toc3209"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3209 \h</w:instrText>
        </w:r>
        <w:r>
          <w:fldChar w:fldCharType="end"/>
        </w:r>
      </w:hyperlink>
    </w:p>
    <w:p>
      <w:pPr>
        <w:tabs>
          <w:tab w:val="right" w:leader="dot" w:pos="9062"/>
        </w:tabs>
        <w:ind w:left="880"/>
      </w:pPr>
      <w:hyperlink w:anchor="_Toc3210" w:history="1">
        <w:r>
          <w:rPr>
            <w:rFonts w:ascii="IRNazanin" w:hAnsi="IRNazanin" w:eastAsia="IRNazanin" w:cs="IRNazanin"/>
            <w:color w:val="111111"/>
            <w:sz w:val="22"/>
            <w:szCs w:val="22"/>
            <w:b w:val="0"/>
            <w:bCs w:val="0"/>
            <w:i w:val="0"/>
            <w:iCs w:val="0"/>
          </w:rPr>
          <w:t>حدیث   (4) امام علی علیه السلام :</w:t>
        </w:r>
        <w:r>
          <w:tab/>
        </w:r>
        <w:r>
          <w:fldChar w:fldCharType="begin"/>
        </w:r>
        <w:r>
          <w:instrText xml:space="preserve">PAGEREF 3210 \h</w:instrText>
        </w:r>
        <w:r>
          <w:fldChar w:fldCharType="end"/>
        </w:r>
      </w:hyperlink>
    </w:p>
    <w:p>
      <w:pPr>
        <w:tabs>
          <w:tab w:val="right" w:leader="dot" w:pos="9062"/>
        </w:tabs>
        <w:ind w:left="880"/>
      </w:pPr>
      <w:hyperlink w:anchor="_Toc3211" w:history="1">
        <w:r>
          <w:rPr>
            <w:rFonts w:ascii="IRNazanin" w:hAnsi="IRNazanin" w:eastAsia="IRNazanin" w:cs="IRNazanin"/>
            <w:color w:val="111111"/>
            <w:sz w:val="22"/>
            <w:szCs w:val="22"/>
            <w:b w:val="0"/>
            <w:bCs w:val="0"/>
            <w:i w:val="0"/>
            <w:iCs w:val="0"/>
          </w:rPr>
          <w:t>حدیث   (5) امام صادق علیه السلام :</w:t>
        </w:r>
        <w:r>
          <w:tab/>
        </w:r>
        <w:r>
          <w:fldChar w:fldCharType="begin"/>
        </w:r>
        <w:r>
          <w:instrText xml:space="preserve">PAGEREF 3211 \h</w:instrText>
        </w:r>
        <w:r>
          <w:fldChar w:fldCharType="end"/>
        </w:r>
      </w:hyperlink>
    </w:p>
    <w:p>
      <w:pPr>
        <w:tabs>
          <w:tab w:val="right" w:leader="dot" w:pos="9062"/>
        </w:tabs>
        <w:ind w:left="880"/>
      </w:pPr>
      <w:hyperlink w:anchor="_Toc3212" w:history="1">
        <w:r>
          <w:rPr>
            <w:rFonts w:ascii="IRNazanin" w:hAnsi="IRNazanin" w:eastAsia="IRNazanin" w:cs="IRNazanin"/>
            <w:color w:val="111111"/>
            <w:sz w:val="22"/>
            <w:szCs w:val="22"/>
            <w:b w:val="0"/>
            <w:bCs w:val="0"/>
            <w:i w:val="0"/>
            <w:iCs w:val="0"/>
          </w:rPr>
          <w:t>حدیث   (6) امام علی علیه السلام :</w:t>
        </w:r>
        <w:r>
          <w:tab/>
        </w:r>
        <w:r>
          <w:fldChar w:fldCharType="begin"/>
        </w:r>
        <w:r>
          <w:instrText xml:space="preserve">PAGEREF 3212 \h</w:instrText>
        </w:r>
        <w:r>
          <w:fldChar w:fldCharType="end"/>
        </w:r>
      </w:hyperlink>
    </w:p>
    <w:p>
      <w:pPr>
        <w:tabs>
          <w:tab w:val="right" w:leader="dot" w:pos="9062"/>
        </w:tabs>
        <w:ind w:left="880"/>
      </w:pPr>
      <w:hyperlink w:anchor="_Toc3213" w:history="1">
        <w:r>
          <w:rPr>
            <w:rFonts w:ascii="IRNazanin" w:hAnsi="IRNazanin" w:eastAsia="IRNazanin" w:cs="IRNazanin"/>
            <w:color w:val="111111"/>
            <w:sz w:val="22"/>
            <w:szCs w:val="22"/>
            <w:b w:val="0"/>
            <w:bCs w:val="0"/>
            <w:i w:val="0"/>
            <w:iCs w:val="0"/>
          </w:rPr>
          <w:t>حدیث   (7) رسول اکرم صلی الله علیه و آله :</w:t>
        </w:r>
        <w:r>
          <w:tab/>
        </w:r>
        <w:r>
          <w:fldChar w:fldCharType="begin"/>
        </w:r>
        <w:r>
          <w:instrText xml:space="preserve">PAGEREF 3213 \h</w:instrText>
        </w:r>
        <w:r>
          <w:fldChar w:fldCharType="end"/>
        </w:r>
      </w:hyperlink>
    </w:p>
    <w:p>
      <w:pPr>
        <w:tabs>
          <w:tab w:val="right" w:leader="dot" w:pos="9062"/>
        </w:tabs>
        <w:ind w:left="880"/>
      </w:pPr>
      <w:hyperlink w:anchor="_Toc3214" w:history="1">
        <w:r>
          <w:rPr>
            <w:rFonts w:ascii="IRNazanin" w:hAnsi="IRNazanin" w:eastAsia="IRNazanin" w:cs="IRNazanin"/>
            <w:color w:val="111111"/>
            <w:sz w:val="22"/>
            <w:szCs w:val="22"/>
            <w:b w:val="0"/>
            <w:bCs w:val="0"/>
            <w:i w:val="0"/>
            <w:iCs w:val="0"/>
          </w:rPr>
          <w:t>حدیث   (8) امام صادق علیه‌ السلام :</w:t>
        </w:r>
        <w:r>
          <w:tab/>
        </w:r>
        <w:r>
          <w:fldChar w:fldCharType="begin"/>
        </w:r>
        <w:r>
          <w:instrText xml:space="preserve">PAGEREF 3214 \h</w:instrText>
        </w:r>
        <w:r>
          <w:fldChar w:fldCharType="end"/>
        </w:r>
      </w:hyperlink>
    </w:p>
    <w:p>
      <w:pPr>
        <w:tabs>
          <w:tab w:val="right" w:leader="dot" w:pos="9062"/>
        </w:tabs>
        <w:ind w:left="880"/>
      </w:pPr>
      <w:hyperlink w:anchor="_Toc3215" w:history="1">
        <w:r>
          <w:rPr>
            <w:rFonts w:ascii="IRNazanin" w:hAnsi="IRNazanin" w:eastAsia="IRNazanin" w:cs="IRNazanin"/>
            <w:color w:val="111111"/>
            <w:sz w:val="22"/>
            <w:szCs w:val="22"/>
            <w:b w:val="0"/>
            <w:bCs w:val="0"/>
            <w:i w:val="0"/>
            <w:iCs w:val="0"/>
          </w:rPr>
          <w:t>حدیث   (9) دیلمی :</w:t>
        </w:r>
        <w:r>
          <w:tab/>
        </w:r>
        <w:r>
          <w:fldChar w:fldCharType="begin"/>
        </w:r>
        <w:r>
          <w:instrText xml:space="preserve">PAGEREF 3215 \h</w:instrText>
        </w:r>
        <w:r>
          <w:fldChar w:fldCharType="end"/>
        </w:r>
      </w:hyperlink>
    </w:p>
    <w:p>
      <w:pPr>
        <w:tabs>
          <w:tab w:val="right" w:leader="dot" w:pos="9062"/>
        </w:tabs>
        <w:ind w:left="880"/>
      </w:pPr>
      <w:hyperlink w:anchor="_Toc3216" w:history="1">
        <w:r>
          <w:rPr>
            <w:rFonts w:ascii="IRNazanin" w:hAnsi="IRNazanin" w:eastAsia="IRNazanin" w:cs="IRNazanin"/>
            <w:color w:val="111111"/>
            <w:sz w:val="22"/>
            <w:szCs w:val="22"/>
            <w:b w:val="0"/>
            <w:bCs w:val="0"/>
            <w:i w:val="0"/>
            <w:iCs w:val="0"/>
          </w:rPr>
          <w:t>حدیث   (10) امام علی علیه ‌السلام :</w:t>
        </w:r>
        <w:r>
          <w:tab/>
        </w:r>
        <w:r>
          <w:fldChar w:fldCharType="begin"/>
        </w:r>
        <w:r>
          <w:instrText xml:space="preserve">PAGEREF 3216 \h</w:instrText>
        </w:r>
        <w:r>
          <w:fldChar w:fldCharType="end"/>
        </w:r>
      </w:hyperlink>
    </w:p>
    <w:p>
      <w:pPr>
        <w:tabs>
          <w:tab w:val="right" w:leader="dot" w:pos="9062"/>
        </w:tabs>
        <w:ind w:left="880"/>
      </w:pPr>
      <w:hyperlink w:anchor="_Toc3217" w:history="1">
        <w:r>
          <w:rPr>
            <w:rFonts w:ascii="IRNazanin" w:hAnsi="IRNazanin" w:eastAsia="IRNazanin" w:cs="IRNazanin"/>
            <w:color w:val="111111"/>
            <w:sz w:val="22"/>
            <w:szCs w:val="22"/>
            <w:b w:val="0"/>
            <w:bCs w:val="0"/>
            <w:i w:val="0"/>
            <w:iCs w:val="0"/>
          </w:rPr>
          <w:t>حدیث   (11) امام صادق علیه‌ السلام :</w:t>
        </w:r>
        <w:r>
          <w:tab/>
        </w:r>
        <w:r>
          <w:fldChar w:fldCharType="begin"/>
        </w:r>
        <w:r>
          <w:instrText xml:space="preserve">PAGEREF 3217 \h</w:instrText>
        </w:r>
        <w:r>
          <w:fldChar w:fldCharType="end"/>
        </w:r>
      </w:hyperlink>
    </w:p>
    <w:p>
      <w:pPr>
        <w:tabs>
          <w:tab w:val="right" w:leader="dot" w:pos="9062"/>
        </w:tabs>
        <w:ind w:left="660"/>
      </w:pPr>
      <w:hyperlink w:anchor="_Toc3218" w:history="1">
        <w:r>
          <w:rPr>
            <w:rFonts w:ascii="IRNazanin" w:hAnsi="IRNazanin" w:eastAsia="IRNazanin" w:cs="IRNazanin"/>
            <w:color w:val="111111"/>
            <w:sz w:val="22"/>
            <w:szCs w:val="22"/>
            <w:b w:val="0"/>
            <w:bCs w:val="0"/>
            <w:i w:val="0"/>
            <w:iCs w:val="0"/>
          </w:rPr>
          <w:t>عدالت</w:t>
        </w:r>
        <w:r>
          <w:tab/>
        </w:r>
        <w:r>
          <w:fldChar w:fldCharType="begin"/>
        </w:r>
        <w:r>
          <w:instrText xml:space="preserve">PAGEREF 3218 \h</w:instrText>
        </w:r>
        <w:r>
          <w:fldChar w:fldCharType="end"/>
        </w:r>
      </w:hyperlink>
    </w:p>
    <w:p>
      <w:pPr>
        <w:tabs>
          <w:tab w:val="right" w:leader="dot" w:pos="9062"/>
        </w:tabs>
        <w:ind w:left="880"/>
      </w:pPr>
      <w:hyperlink w:anchor="_Toc3219" w:history="1">
        <w:r>
          <w:rPr>
            <w:rFonts w:ascii="IRNazanin" w:hAnsi="IRNazanin" w:eastAsia="IRNazanin" w:cs="IRNazanin"/>
            <w:color w:val="111111"/>
            <w:sz w:val="22"/>
            <w:szCs w:val="22"/>
            <w:b w:val="0"/>
            <w:bCs w:val="0"/>
            <w:i w:val="0"/>
            <w:iCs w:val="0"/>
          </w:rPr>
          <w:t>حدیث   (1) امام صادق علیه السلام:</w:t>
        </w:r>
        <w:r>
          <w:tab/>
        </w:r>
        <w:r>
          <w:fldChar w:fldCharType="begin"/>
        </w:r>
        <w:r>
          <w:instrText xml:space="preserve">PAGEREF 3219 \h</w:instrText>
        </w:r>
        <w:r>
          <w:fldChar w:fldCharType="end"/>
        </w:r>
      </w:hyperlink>
    </w:p>
    <w:p>
      <w:pPr>
        <w:tabs>
          <w:tab w:val="right" w:leader="dot" w:pos="9062"/>
        </w:tabs>
        <w:ind w:left="880"/>
      </w:pPr>
      <w:hyperlink w:anchor="_Toc3220" w:history="1">
        <w:r>
          <w:rPr>
            <w:rFonts w:ascii="IRNazanin" w:hAnsi="IRNazanin" w:eastAsia="IRNazanin" w:cs="IRNazanin"/>
            <w:color w:val="111111"/>
            <w:sz w:val="22"/>
            <w:szCs w:val="22"/>
            <w:b w:val="0"/>
            <w:bCs w:val="0"/>
            <w:i w:val="0"/>
            <w:iCs w:val="0"/>
          </w:rPr>
          <w:t>حدیث   (2) پیامبر صلی الله علیه و آله و سلم :</w:t>
        </w:r>
        <w:r>
          <w:tab/>
        </w:r>
        <w:r>
          <w:fldChar w:fldCharType="begin"/>
        </w:r>
        <w:r>
          <w:instrText xml:space="preserve">PAGEREF 3220 \h</w:instrText>
        </w:r>
        <w:r>
          <w:fldChar w:fldCharType="end"/>
        </w:r>
      </w:hyperlink>
    </w:p>
    <w:p>
      <w:pPr>
        <w:tabs>
          <w:tab w:val="right" w:leader="dot" w:pos="9062"/>
        </w:tabs>
        <w:ind w:left="880"/>
      </w:pPr>
      <w:hyperlink w:anchor="_Toc3221"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3221 \h</w:instrText>
        </w:r>
        <w:r>
          <w:fldChar w:fldCharType="end"/>
        </w:r>
      </w:hyperlink>
    </w:p>
    <w:p>
      <w:pPr>
        <w:tabs>
          <w:tab w:val="right" w:leader="dot" w:pos="9062"/>
        </w:tabs>
        <w:ind w:left="880"/>
      </w:pPr>
      <w:hyperlink w:anchor="_Toc3222" w:history="1">
        <w:r>
          <w:rPr>
            <w:rFonts w:ascii="IRNazanin" w:hAnsi="IRNazanin" w:eastAsia="IRNazanin" w:cs="IRNazanin"/>
            <w:color w:val="111111"/>
            <w:sz w:val="22"/>
            <w:szCs w:val="22"/>
            <w:b w:val="0"/>
            <w:bCs w:val="0"/>
            <w:i w:val="0"/>
            <w:iCs w:val="0"/>
          </w:rPr>
          <w:t>حدیث   (4) امام علی علیه السلام :</w:t>
        </w:r>
        <w:r>
          <w:tab/>
        </w:r>
        <w:r>
          <w:fldChar w:fldCharType="begin"/>
        </w:r>
        <w:r>
          <w:instrText xml:space="preserve">PAGEREF 3222 \h</w:instrText>
        </w:r>
        <w:r>
          <w:fldChar w:fldCharType="end"/>
        </w:r>
      </w:hyperlink>
    </w:p>
    <w:p>
      <w:pPr>
        <w:tabs>
          <w:tab w:val="right" w:leader="dot" w:pos="9062"/>
        </w:tabs>
        <w:ind w:left="880"/>
      </w:pPr>
      <w:hyperlink w:anchor="_Toc3223" w:history="1">
        <w:r>
          <w:rPr>
            <w:rFonts w:ascii="IRNazanin" w:hAnsi="IRNazanin" w:eastAsia="IRNazanin" w:cs="IRNazanin"/>
            <w:color w:val="111111"/>
            <w:sz w:val="22"/>
            <w:szCs w:val="22"/>
            <w:b w:val="0"/>
            <w:bCs w:val="0"/>
            <w:i w:val="0"/>
            <w:iCs w:val="0"/>
          </w:rPr>
          <w:t>حدیث   (5) امام علی علیه السلام :</w:t>
        </w:r>
        <w:r>
          <w:tab/>
        </w:r>
        <w:r>
          <w:fldChar w:fldCharType="begin"/>
        </w:r>
        <w:r>
          <w:instrText xml:space="preserve">PAGEREF 3223 \h</w:instrText>
        </w:r>
        <w:r>
          <w:fldChar w:fldCharType="end"/>
        </w:r>
      </w:hyperlink>
    </w:p>
    <w:p>
      <w:pPr>
        <w:tabs>
          <w:tab w:val="right" w:leader="dot" w:pos="9062"/>
        </w:tabs>
        <w:ind w:left="880"/>
      </w:pPr>
      <w:hyperlink w:anchor="_Toc3224" w:history="1">
        <w:r>
          <w:rPr>
            <w:rFonts w:ascii="IRNazanin" w:hAnsi="IRNazanin" w:eastAsia="IRNazanin" w:cs="IRNazanin"/>
            <w:color w:val="111111"/>
            <w:sz w:val="22"/>
            <w:szCs w:val="22"/>
            <w:b w:val="0"/>
            <w:bCs w:val="0"/>
            <w:i w:val="0"/>
            <w:iCs w:val="0"/>
          </w:rPr>
          <w:t>حدیث   (6) پیامبر صلی الله علیه و آله و سلم :</w:t>
        </w:r>
        <w:r>
          <w:tab/>
        </w:r>
        <w:r>
          <w:fldChar w:fldCharType="begin"/>
        </w:r>
        <w:r>
          <w:instrText xml:space="preserve">PAGEREF 3224 \h</w:instrText>
        </w:r>
        <w:r>
          <w:fldChar w:fldCharType="end"/>
        </w:r>
      </w:hyperlink>
    </w:p>
    <w:p>
      <w:pPr>
        <w:tabs>
          <w:tab w:val="right" w:leader="dot" w:pos="9062"/>
        </w:tabs>
        <w:ind w:left="880"/>
      </w:pPr>
      <w:hyperlink w:anchor="_Toc3225" w:history="1">
        <w:r>
          <w:rPr>
            <w:rFonts w:ascii="IRNazanin" w:hAnsi="IRNazanin" w:eastAsia="IRNazanin" w:cs="IRNazanin"/>
            <w:color w:val="111111"/>
            <w:sz w:val="22"/>
            <w:szCs w:val="22"/>
            <w:b w:val="0"/>
            <w:bCs w:val="0"/>
            <w:i w:val="0"/>
            <w:iCs w:val="0"/>
          </w:rPr>
          <w:t>حدیث   (7) امام علی علیه السلام :</w:t>
        </w:r>
        <w:r>
          <w:tab/>
        </w:r>
        <w:r>
          <w:fldChar w:fldCharType="begin"/>
        </w:r>
        <w:r>
          <w:instrText xml:space="preserve">PAGEREF 3225 \h</w:instrText>
        </w:r>
        <w:r>
          <w:fldChar w:fldCharType="end"/>
        </w:r>
      </w:hyperlink>
    </w:p>
    <w:p>
      <w:pPr>
        <w:tabs>
          <w:tab w:val="right" w:leader="dot" w:pos="9062"/>
        </w:tabs>
        <w:ind w:left="880"/>
      </w:pPr>
      <w:hyperlink w:anchor="_Toc3226" w:history="1">
        <w:r>
          <w:rPr>
            <w:rFonts w:ascii="IRNazanin" w:hAnsi="IRNazanin" w:eastAsia="IRNazanin" w:cs="IRNazanin"/>
            <w:color w:val="111111"/>
            <w:sz w:val="22"/>
            <w:szCs w:val="22"/>
            <w:b w:val="0"/>
            <w:bCs w:val="0"/>
            <w:i w:val="0"/>
            <w:iCs w:val="0"/>
          </w:rPr>
          <w:t>حدیث   (8) امام صادق علیه السلام :</w:t>
        </w:r>
        <w:r>
          <w:tab/>
        </w:r>
        <w:r>
          <w:fldChar w:fldCharType="begin"/>
        </w:r>
        <w:r>
          <w:instrText xml:space="preserve">PAGEREF 3226 \h</w:instrText>
        </w:r>
        <w:r>
          <w:fldChar w:fldCharType="end"/>
        </w:r>
      </w:hyperlink>
    </w:p>
    <w:p>
      <w:pPr>
        <w:tabs>
          <w:tab w:val="right" w:leader="dot" w:pos="9062"/>
        </w:tabs>
        <w:ind w:left="880"/>
      </w:pPr>
      <w:hyperlink w:anchor="_Toc3227" w:history="1">
        <w:r>
          <w:rPr>
            <w:rFonts w:ascii="IRNazanin" w:hAnsi="IRNazanin" w:eastAsia="IRNazanin" w:cs="IRNazanin"/>
            <w:color w:val="111111"/>
            <w:sz w:val="22"/>
            <w:szCs w:val="22"/>
            <w:b w:val="0"/>
            <w:bCs w:val="0"/>
            <w:i w:val="0"/>
            <w:iCs w:val="0"/>
          </w:rPr>
          <w:t>حدیث   (9) امام صادق علیه السلام :</w:t>
        </w:r>
        <w:r>
          <w:tab/>
        </w:r>
        <w:r>
          <w:fldChar w:fldCharType="begin"/>
        </w:r>
        <w:r>
          <w:instrText xml:space="preserve">PAGEREF 3227 \h</w:instrText>
        </w:r>
        <w:r>
          <w:fldChar w:fldCharType="end"/>
        </w:r>
      </w:hyperlink>
    </w:p>
    <w:p>
      <w:pPr>
        <w:tabs>
          <w:tab w:val="right" w:leader="dot" w:pos="9062"/>
        </w:tabs>
        <w:ind w:left="880"/>
      </w:pPr>
      <w:hyperlink w:anchor="_Toc3228" w:history="1">
        <w:r>
          <w:rPr>
            <w:rFonts w:ascii="IRNazanin" w:hAnsi="IRNazanin" w:eastAsia="IRNazanin" w:cs="IRNazanin"/>
            <w:color w:val="111111"/>
            <w:sz w:val="22"/>
            <w:szCs w:val="22"/>
            <w:b w:val="0"/>
            <w:bCs w:val="0"/>
            <w:i w:val="0"/>
            <w:iCs w:val="0"/>
          </w:rPr>
          <w:t>حدیث   (10) رسول اکرم صلی‌ الله ‌علیه ‌و ‌آله :</w:t>
        </w:r>
        <w:r>
          <w:tab/>
        </w:r>
        <w:r>
          <w:fldChar w:fldCharType="begin"/>
        </w:r>
        <w:r>
          <w:instrText xml:space="preserve">PAGEREF 3228 \h</w:instrText>
        </w:r>
        <w:r>
          <w:fldChar w:fldCharType="end"/>
        </w:r>
      </w:hyperlink>
    </w:p>
    <w:p>
      <w:pPr>
        <w:tabs>
          <w:tab w:val="right" w:leader="dot" w:pos="9062"/>
        </w:tabs>
        <w:ind w:left="880"/>
      </w:pPr>
      <w:hyperlink w:anchor="_Toc3229" w:history="1">
        <w:r>
          <w:rPr>
            <w:rFonts w:ascii="IRNazanin" w:hAnsi="IRNazanin" w:eastAsia="IRNazanin" w:cs="IRNazanin"/>
            <w:color w:val="111111"/>
            <w:sz w:val="22"/>
            <w:szCs w:val="22"/>
            <w:b w:val="0"/>
            <w:bCs w:val="0"/>
            <w:i w:val="0"/>
            <w:iCs w:val="0"/>
          </w:rPr>
          <w:t>حدیث   (11) رسول اکرم صلی‌ الله ‌علیه ‌و ‌آله :</w:t>
        </w:r>
        <w:r>
          <w:tab/>
        </w:r>
        <w:r>
          <w:fldChar w:fldCharType="begin"/>
        </w:r>
        <w:r>
          <w:instrText xml:space="preserve">PAGEREF 3229 \h</w:instrText>
        </w:r>
        <w:r>
          <w:fldChar w:fldCharType="end"/>
        </w:r>
      </w:hyperlink>
    </w:p>
    <w:p>
      <w:pPr>
        <w:tabs>
          <w:tab w:val="right" w:leader="dot" w:pos="9062"/>
        </w:tabs>
        <w:ind w:left="880"/>
      </w:pPr>
      <w:hyperlink w:anchor="_Toc3230" w:history="1">
        <w:r>
          <w:rPr>
            <w:rFonts w:ascii="IRNazanin" w:hAnsi="IRNazanin" w:eastAsia="IRNazanin" w:cs="IRNazanin"/>
            <w:color w:val="111111"/>
            <w:sz w:val="22"/>
            <w:szCs w:val="22"/>
            <w:b w:val="0"/>
            <w:bCs w:val="0"/>
            <w:i w:val="0"/>
            <w:iCs w:val="0"/>
          </w:rPr>
          <w:t>حدیث   (12) رسول اکرم صلی‌ الله ‌علیه ‌و ‌آله :</w:t>
        </w:r>
        <w:r>
          <w:tab/>
        </w:r>
        <w:r>
          <w:fldChar w:fldCharType="begin"/>
        </w:r>
        <w:r>
          <w:instrText xml:space="preserve">PAGEREF 3230 \h</w:instrText>
        </w:r>
        <w:r>
          <w:fldChar w:fldCharType="end"/>
        </w:r>
      </w:hyperlink>
    </w:p>
    <w:p>
      <w:pPr>
        <w:tabs>
          <w:tab w:val="right" w:leader="dot" w:pos="9062"/>
        </w:tabs>
        <w:ind w:left="880"/>
      </w:pPr>
      <w:hyperlink w:anchor="_Toc3231" w:history="1">
        <w:r>
          <w:rPr>
            <w:rFonts w:ascii="IRNazanin" w:hAnsi="IRNazanin" w:eastAsia="IRNazanin" w:cs="IRNazanin"/>
            <w:color w:val="111111"/>
            <w:sz w:val="22"/>
            <w:szCs w:val="22"/>
            <w:b w:val="0"/>
            <w:bCs w:val="0"/>
            <w:i w:val="0"/>
            <w:iCs w:val="0"/>
          </w:rPr>
          <w:t>حدیث   (13) امام علی علیه‌ السلام :</w:t>
        </w:r>
        <w:r>
          <w:tab/>
        </w:r>
        <w:r>
          <w:fldChar w:fldCharType="begin"/>
        </w:r>
        <w:r>
          <w:instrText xml:space="preserve">PAGEREF 3231 \h</w:instrText>
        </w:r>
        <w:r>
          <w:fldChar w:fldCharType="end"/>
        </w:r>
      </w:hyperlink>
    </w:p>
    <w:p>
      <w:pPr>
        <w:tabs>
          <w:tab w:val="right" w:leader="dot" w:pos="9062"/>
        </w:tabs>
        <w:ind w:left="880"/>
      </w:pPr>
      <w:hyperlink w:anchor="_Toc3232" w:history="1">
        <w:r>
          <w:rPr>
            <w:rFonts w:ascii="IRNazanin" w:hAnsi="IRNazanin" w:eastAsia="IRNazanin" w:cs="IRNazanin"/>
            <w:color w:val="111111"/>
            <w:sz w:val="22"/>
            <w:szCs w:val="22"/>
            <w:b w:val="0"/>
            <w:bCs w:val="0"/>
            <w:i w:val="0"/>
            <w:iCs w:val="0"/>
          </w:rPr>
          <w:t>حدیث   (14) امام علی علیه‌ السلام :</w:t>
        </w:r>
        <w:r>
          <w:tab/>
        </w:r>
        <w:r>
          <w:fldChar w:fldCharType="begin"/>
        </w:r>
        <w:r>
          <w:instrText xml:space="preserve">PAGEREF 3232 \h</w:instrText>
        </w:r>
        <w:r>
          <w:fldChar w:fldCharType="end"/>
        </w:r>
      </w:hyperlink>
    </w:p>
    <w:p>
      <w:pPr>
        <w:tabs>
          <w:tab w:val="right" w:leader="dot" w:pos="9062"/>
        </w:tabs>
        <w:ind w:left="880"/>
      </w:pPr>
      <w:hyperlink w:anchor="_Toc3233" w:history="1">
        <w:r>
          <w:rPr>
            <w:rFonts w:ascii="IRNazanin" w:hAnsi="IRNazanin" w:eastAsia="IRNazanin" w:cs="IRNazanin"/>
            <w:color w:val="111111"/>
            <w:sz w:val="22"/>
            <w:szCs w:val="22"/>
            <w:b w:val="0"/>
            <w:bCs w:val="0"/>
            <w:i w:val="0"/>
            <w:iCs w:val="0"/>
          </w:rPr>
          <w:t>حدیث   (15) امام علی علیه‌ السلام :</w:t>
        </w:r>
        <w:r>
          <w:tab/>
        </w:r>
        <w:r>
          <w:fldChar w:fldCharType="begin"/>
        </w:r>
        <w:r>
          <w:instrText xml:space="preserve">PAGEREF 3233 \h</w:instrText>
        </w:r>
        <w:r>
          <w:fldChar w:fldCharType="end"/>
        </w:r>
      </w:hyperlink>
    </w:p>
    <w:p>
      <w:pPr>
        <w:tabs>
          <w:tab w:val="right" w:leader="dot" w:pos="9062"/>
        </w:tabs>
        <w:ind w:left="880"/>
      </w:pPr>
      <w:hyperlink w:anchor="_Toc3234" w:history="1">
        <w:r>
          <w:rPr>
            <w:rFonts w:ascii="IRNazanin" w:hAnsi="IRNazanin" w:eastAsia="IRNazanin" w:cs="IRNazanin"/>
            <w:color w:val="111111"/>
            <w:sz w:val="22"/>
            <w:szCs w:val="22"/>
            <w:b w:val="0"/>
            <w:bCs w:val="0"/>
            <w:i w:val="0"/>
            <w:iCs w:val="0"/>
          </w:rPr>
          <w:t>حدیث   (16) امام علی علیه‌ السلام :</w:t>
        </w:r>
        <w:r>
          <w:tab/>
        </w:r>
        <w:r>
          <w:fldChar w:fldCharType="begin"/>
        </w:r>
        <w:r>
          <w:instrText xml:space="preserve">PAGEREF 3234 \h</w:instrText>
        </w:r>
        <w:r>
          <w:fldChar w:fldCharType="end"/>
        </w:r>
      </w:hyperlink>
    </w:p>
    <w:p>
      <w:pPr>
        <w:tabs>
          <w:tab w:val="right" w:leader="dot" w:pos="9062"/>
        </w:tabs>
        <w:ind w:left="880"/>
      </w:pPr>
      <w:hyperlink w:anchor="_Toc3235" w:history="1">
        <w:r>
          <w:rPr>
            <w:rFonts w:ascii="IRNazanin" w:hAnsi="IRNazanin" w:eastAsia="IRNazanin" w:cs="IRNazanin"/>
            <w:color w:val="111111"/>
            <w:sz w:val="22"/>
            <w:szCs w:val="22"/>
            <w:b w:val="0"/>
            <w:bCs w:val="0"/>
            <w:i w:val="0"/>
            <w:iCs w:val="0"/>
          </w:rPr>
          <w:t>حدیث   (17) امام علی علیه‌ السلام :</w:t>
        </w:r>
        <w:r>
          <w:tab/>
        </w:r>
        <w:r>
          <w:fldChar w:fldCharType="begin"/>
        </w:r>
        <w:r>
          <w:instrText xml:space="preserve">PAGEREF 3235 \h</w:instrText>
        </w:r>
        <w:r>
          <w:fldChar w:fldCharType="end"/>
        </w:r>
      </w:hyperlink>
    </w:p>
    <w:p>
      <w:pPr>
        <w:tabs>
          <w:tab w:val="right" w:leader="dot" w:pos="9062"/>
        </w:tabs>
        <w:ind w:left="880"/>
      </w:pPr>
      <w:hyperlink w:anchor="_Toc3236" w:history="1">
        <w:r>
          <w:rPr>
            <w:rFonts w:ascii="IRNazanin" w:hAnsi="IRNazanin" w:eastAsia="IRNazanin" w:cs="IRNazanin"/>
            <w:color w:val="111111"/>
            <w:sz w:val="22"/>
            <w:szCs w:val="22"/>
            <w:b w:val="0"/>
            <w:bCs w:val="0"/>
            <w:i w:val="0"/>
            <w:iCs w:val="0"/>
          </w:rPr>
          <w:t>حدیث   (18) امام علی علیه‌ السلام :</w:t>
        </w:r>
        <w:r>
          <w:tab/>
        </w:r>
        <w:r>
          <w:fldChar w:fldCharType="begin"/>
        </w:r>
        <w:r>
          <w:instrText xml:space="preserve">PAGEREF 3236 \h</w:instrText>
        </w:r>
        <w:r>
          <w:fldChar w:fldCharType="end"/>
        </w:r>
      </w:hyperlink>
    </w:p>
    <w:p>
      <w:pPr>
        <w:tabs>
          <w:tab w:val="right" w:leader="dot" w:pos="9062"/>
        </w:tabs>
        <w:ind w:left="880"/>
      </w:pPr>
      <w:hyperlink w:anchor="_Toc3237" w:history="1">
        <w:r>
          <w:rPr>
            <w:rFonts w:ascii="IRNazanin" w:hAnsi="IRNazanin" w:eastAsia="IRNazanin" w:cs="IRNazanin"/>
            <w:color w:val="111111"/>
            <w:sz w:val="22"/>
            <w:szCs w:val="22"/>
            <w:b w:val="0"/>
            <w:bCs w:val="0"/>
            <w:i w:val="0"/>
            <w:iCs w:val="0"/>
          </w:rPr>
          <w:t>حدیث   (19) رسول اکرم صلی‌ الله ‌علیه ‌و ‌آله :</w:t>
        </w:r>
        <w:r>
          <w:tab/>
        </w:r>
        <w:r>
          <w:fldChar w:fldCharType="begin"/>
        </w:r>
        <w:r>
          <w:instrText xml:space="preserve">PAGEREF 3237 \h</w:instrText>
        </w:r>
        <w:r>
          <w:fldChar w:fldCharType="end"/>
        </w:r>
      </w:hyperlink>
    </w:p>
    <w:p>
      <w:pPr>
        <w:tabs>
          <w:tab w:val="right" w:leader="dot" w:pos="9062"/>
        </w:tabs>
        <w:ind w:left="880"/>
      </w:pPr>
      <w:hyperlink w:anchor="_Toc3238" w:history="1">
        <w:r>
          <w:rPr>
            <w:rFonts w:ascii="IRNazanin" w:hAnsi="IRNazanin" w:eastAsia="IRNazanin" w:cs="IRNazanin"/>
            <w:color w:val="111111"/>
            <w:sz w:val="22"/>
            <w:szCs w:val="22"/>
            <w:b w:val="0"/>
            <w:bCs w:val="0"/>
            <w:i w:val="0"/>
            <w:iCs w:val="0"/>
          </w:rPr>
          <w:t>حدیث   (20) امام علی علیه‌ السلام :</w:t>
        </w:r>
        <w:r>
          <w:tab/>
        </w:r>
        <w:r>
          <w:fldChar w:fldCharType="begin"/>
        </w:r>
        <w:r>
          <w:instrText xml:space="preserve">PAGEREF 3238 \h</w:instrText>
        </w:r>
        <w:r>
          <w:fldChar w:fldCharType="end"/>
        </w:r>
      </w:hyperlink>
    </w:p>
    <w:p>
      <w:pPr>
        <w:tabs>
          <w:tab w:val="right" w:leader="dot" w:pos="9062"/>
        </w:tabs>
        <w:ind w:left="880"/>
      </w:pPr>
      <w:hyperlink w:anchor="_Toc3239" w:history="1">
        <w:r>
          <w:rPr>
            <w:rFonts w:ascii="IRNazanin" w:hAnsi="IRNazanin" w:eastAsia="IRNazanin" w:cs="IRNazanin"/>
            <w:color w:val="111111"/>
            <w:sz w:val="22"/>
            <w:szCs w:val="22"/>
            <w:b w:val="0"/>
            <w:bCs w:val="0"/>
            <w:i w:val="0"/>
            <w:iCs w:val="0"/>
          </w:rPr>
          <w:t>حدیث   (21) امام علی علیه‌ السلام :</w:t>
        </w:r>
        <w:r>
          <w:tab/>
        </w:r>
        <w:r>
          <w:fldChar w:fldCharType="begin"/>
        </w:r>
        <w:r>
          <w:instrText xml:space="preserve">PAGEREF 3239 \h</w:instrText>
        </w:r>
        <w:r>
          <w:fldChar w:fldCharType="end"/>
        </w:r>
      </w:hyperlink>
    </w:p>
    <w:p>
      <w:pPr>
        <w:tabs>
          <w:tab w:val="right" w:leader="dot" w:pos="9062"/>
        </w:tabs>
        <w:ind w:left="880"/>
      </w:pPr>
      <w:hyperlink w:anchor="_Toc3240" w:history="1">
        <w:r>
          <w:rPr>
            <w:rFonts w:ascii="IRNazanin" w:hAnsi="IRNazanin" w:eastAsia="IRNazanin" w:cs="IRNazanin"/>
            <w:color w:val="111111"/>
            <w:sz w:val="22"/>
            <w:szCs w:val="22"/>
            <w:b w:val="0"/>
            <w:bCs w:val="0"/>
            <w:i w:val="0"/>
            <w:iCs w:val="0"/>
          </w:rPr>
          <w:t>حدیث   (22) امام علی علیه‌ السلام :</w:t>
        </w:r>
        <w:r>
          <w:tab/>
        </w:r>
        <w:r>
          <w:fldChar w:fldCharType="begin"/>
        </w:r>
        <w:r>
          <w:instrText xml:space="preserve">PAGEREF 3240 \h</w:instrText>
        </w:r>
        <w:r>
          <w:fldChar w:fldCharType="end"/>
        </w:r>
      </w:hyperlink>
    </w:p>
    <w:p>
      <w:pPr>
        <w:tabs>
          <w:tab w:val="right" w:leader="dot" w:pos="9062"/>
        </w:tabs>
        <w:ind w:left="880"/>
      </w:pPr>
      <w:hyperlink w:anchor="_Toc3241" w:history="1">
        <w:r>
          <w:rPr>
            <w:rFonts w:ascii="IRNazanin" w:hAnsi="IRNazanin" w:eastAsia="IRNazanin" w:cs="IRNazanin"/>
            <w:color w:val="111111"/>
            <w:sz w:val="22"/>
            <w:szCs w:val="22"/>
            <w:b w:val="0"/>
            <w:bCs w:val="0"/>
            <w:i w:val="0"/>
            <w:iCs w:val="0"/>
          </w:rPr>
          <w:t>حدیث   (23) فاطمه زهرا علیها السلام :</w:t>
        </w:r>
        <w:r>
          <w:tab/>
        </w:r>
        <w:r>
          <w:fldChar w:fldCharType="begin"/>
        </w:r>
        <w:r>
          <w:instrText xml:space="preserve">PAGEREF 3241 \h</w:instrText>
        </w:r>
        <w:r>
          <w:fldChar w:fldCharType="end"/>
        </w:r>
      </w:hyperlink>
    </w:p>
    <w:p>
      <w:pPr>
        <w:tabs>
          <w:tab w:val="right" w:leader="dot" w:pos="9062"/>
        </w:tabs>
        <w:ind w:left="880"/>
      </w:pPr>
      <w:hyperlink w:anchor="_Toc3242" w:history="1">
        <w:r>
          <w:rPr>
            <w:rFonts w:ascii="IRNazanin" w:hAnsi="IRNazanin" w:eastAsia="IRNazanin" w:cs="IRNazanin"/>
            <w:color w:val="111111"/>
            <w:sz w:val="22"/>
            <w:szCs w:val="22"/>
            <w:b w:val="0"/>
            <w:bCs w:val="0"/>
            <w:i w:val="0"/>
            <w:iCs w:val="0"/>
          </w:rPr>
          <w:t>حدیث   (24) امام صادق علیه‌ السلام :</w:t>
        </w:r>
        <w:r>
          <w:tab/>
        </w:r>
        <w:r>
          <w:fldChar w:fldCharType="begin"/>
        </w:r>
        <w:r>
          <w:instrText xml:space="preserve">PAGEREF 3242 \h</w:instrText>
        </w:r>
        <w:r>
          <w:fldChar w:fldCharType="end"/>
        </w:r>
      </w:hyperlink>
    </w:p>
    <w:p>
      <w:pPr>
        <w:tabs>
          <w:tab w:val="right" w:leader="dot" w:pos="9062"/>
        </w:tabs>
        <w:ind w:left="880"/>
      </w:pPr>
      <w:hyperlink w:anchor="_Toc3243" w:history="1">
        <w:r>
          <w:rPr>
            <w:rFonts w:ascii="IRNazanin" w:hAnsi="IRNazanin" w:eastAsia="IRNazanin" w:cs="IRNazanin"/>
            <w:color w:val="111111"/>
            <w:sz w:val="22"/>
            <w:szCs w:val="22"/>
            <w:b w:val="0"/>
            <w:bCs w:val="0"/>
            <w:i w:val="0"/>
            <w:iCs w:val="0"/>
          </w:rPr>
          <w:t>حدیث   (25) امام علی علیه‌ السلام :</w:t>
        </w:r>
        <w:r>
          <w:tab/>
        </w:r>
        <w:r>
          <w:fldChar w:fldCharType="begin"/>
        </w:r>
        <w:r>
          <w:instrText xml:space="preserve">PAGEREF 3243 \h</w:instrText>
        </w:r>
        <w:r>
          <w:fldChar w:fldCharType="end"/>
        </w:r>
      </w:hyperlink>
    </w:p>
    <w:p>
      <w:pPr>
        <w:tabs>
          <w:tab w:val="right" w:leader="dot" w:pos="9062"/>
        </w:tabs>
        <w:ind w:left="880"/>
      </w:pPr>
      <w:hyperlink w:anchor="_Toc3244" w:history="1">
        <w:r>
          <w:rPr>
            <w:rFonts w:ascii="IRNazanin" w:hAnsi="IRNazanin" w:eastAsia="IRNazanin" w:cs="IRNazanin"/>
            <w:color w:val="111111"/>
            <w:sz w:val="22"/>
            <w:szCs w:val="22"/>
            <w:b w:val="0"/>
            <w:bCs w:val="0"/>
            <w:i w:val="0"/>
            <w:iCs w:val="0"/>
          </w:rPr>
          <w:t>حدیث   (26) رسول اکرم صلی‌ الله ‌علیه ‌و ‌آله :</w:t>
        </w:r>
        <w:r>
          <w:tab/>
        </w:r>
        <w:r>
          <w:fldChar w:fldCharType="begin"/>
        </w:r>
        <w:r>
          <w:instrText xml:space="preserve">PAGEREF 3244 \h</w:instrText>
        </w:r>
        <w:r>
          <w:fldChar w:fldCharType="end"/>
        </w:r>
      </w:hyperlink>
    </w:p>
    <w:p>
      <w:pPr>
        <w:tabs>
          <w:tab w:val="right" w:leader="dot" w:pos="9062"/>
        </w:tabs>
        <w:ind w:left="880"/>
      </w:pPr>
      <w:hyperlink w:anchor="_Toc3245" w:history="1">
        <w:r>
          <w:rPr>
            <w:rFonts w:ascii="IRNazanin" w:hAnsi="IRNazanin" w:eastAsia="IRNazanin" w:cs="IRNazanin"/>
            <w:color w:val="111111"/>
            <w:sz w:val="22"/>
            <w:szCs w:val="22"/>
            <w:b w:val="0"/>
            <w:bCs w:val="0"/>
            <w:i w:val="0"/>
            <w:iCs w:val="0"/>
          </w:rPr>
          <w:t>حدیث   (27) امام سجاد علیه السلام :</w:t>
        </w:r>
        <w:r>
          <w:tab/>
        </w:r>
        <w:r>
          <w:fldChar w:fldCharType="begin"/>
        </w:r>
        <w:r>
          <w:instrText xml:space="preserve">PAGEREF 3245 \h</w:instrText>
        </w:r>
        <w:r>
          <w:fldChar w:fldCharType="end"/>
        </w:r>
      </w:hyperlink>
    </w:p>
    <w:p>
      <w:pPr>
        <w:tabs>
          <w:tab w:val="right" w:leader="dot" w:pos="9062"/>
        </w:tabs>
        <w:ind w:left="880"/>
      </w:pPr>
      <w:hyperlink w:anchor="_Toc3246" w:history="1">
        <w:r>
          <w:rPr>
            <w:rFonts w:ascii="IRNazanin" w:hAnsi="IRNazanin" w:eastAsia="IRNazanin" w:cs="IRNazanin"/>
            <w:color w:val="111111"/>
            <w:sz w:val="22"/>
            <w:szCs w:val="22"/>
            <w:b w:val="0"/>
            <w:bCs w:val="0"/>
            <w:i w:val="0"/>
            <w:iCs w:val="0"/>
          </w:rPr>
          <w:t>حدیث   (28) پیامبر صلی الله علیه و آله و سلم :</w:t>
        </w:r>
        <w:r>
          <w:tab/>
        </w:r>
        <w:r>
          <w:fldChar w:fldCharType="begin"/>
        </w:r>
        <w:r>
          <w:instrText xml:space="preserve">PAGEREF 3246 \h</w:instrText>
        </w:r>
        <w:r>
          <w:fldChar w:fldCharType="end"/>
        </w:r>
      </w:hyperlink>
    </w:p>
    <w:p>
      <w:pPr>
        <w:tabs>
          <w:tab w:val="right" w:leader="dot" w:pos="9062"/>
        </w:tabs>
        <w:ind w:left="880"/>
      </w:pPr>
      <w:hyperlink w:anchor="_Toc3247" w:history="1">
        <w:r>
          <w:rPr>
            <w:rFonts w:ascii="IRNazanin" w:hAnsi="IRNazanin" w:eastAsia="IRNazanin" w:cs="IRNazanin"/>
            <w:color w:val="111111"/>
            <w:sz w:val="22"/>
            <w:szCs w:val="22"/>
            <w:b w:val="0"/>
            <w:bCs w:val="0"/>
            <w:i w:val="0"/>
            <w:iCs w:val="0"/>
          </w:rPr>
          <w:t>حدیث  (29) امام صادق علیه السلام:</w:t>
        </w:r>
        <w:r>
          <w:tab/>
        </w:r>
        <w:r>
          <w:fldChar w:fldCharType="begin"/>
        </w:r>
        <w:r>
          <w:instrText xml:space="preserve">PAGEREF 3247 \h</w:instrText>
        </w:r>
        <w:r>
          <w:fldChar w:fldCharType="end"/>
        </w:r>
      </w:hyperlink>
    </w:p>
    <w:p>
      <w:pPr>
        <w:tabs>
          <w:tab w:val="right" w:leader="dot" w:pos="9062"/>
        </w:tabs>
        <w:ind w:left="880"/>
      </w:pPr>
      <w:hyperlink w:anchor="_Toc3248" w:history="1">
        <w:r>
          <w:rPr>
            <w:rFonts w:ascii="IRNazanin" w:hAnsi="IRNazanin" w:eastAsia="IRNazanin" w:cs="IRNazanin"/>
            <w:color w:val="111111"/>
            <w:sz w:val="22"/>
            <w:szCs w:val="22"/>
            <w:b w:val="0"/>
            <w:bCs w:val="0"/>
            <w:i w:val="0"/>
            <w:iCs w:val="0"/>
          </w:rPr>
          <w:t>حدیث   (30) رسول اکرم صلی الله علیه و آله و سلم :</w:t>
        </w:r>
        <w:r>
          <w:tab/>
        </w:r>
        <w:r>
          <w:fldChar w:fldCharType="begin"/>
        </w:r>
        <w:r>
          <w:instrText xml:space="preserve">PAGEREF 3248 \h</w:instrText>
        </w:r>
        <w:r>
          <w:fldChar w:fldCharType="end"/>
        </w:r>
      </w:hyperlink>
    </w:p>
    <w:p>
      <w:pPr>
        <w:tabs>
          <w:tab w:val="right" w:leader="dot" w:pos="9062"/>
        </w:tabs>
        <w:ind w:left="880"/>
      </w:pPr>
      <w:hyperlink w:anchor="_Toc3249" w:history="1">
        <w:r>
          <w:rPr>
            <w:rFonts w:ascii="IRNazanin" w:hAnsi="IRNazanin" w:eastAsia="IRNazanin" w:cs="IRNazanin"/>
            <w:color w:val="111111"/>
            <w:sz w:val="22"/>
            <w:szCs w:val="22"/>
            <w:b w:val="0"/>
            <w:bCs w:val="0"/>
            <w:i w:val="0"/>
            <w:iCs w:val="0"/>
          </w:rPr>
          <w:t>حدیث   (31) امام صادق علیه السلام  :</w:t>
        </w:r>
        <w:r>
          <w:tab/>
        </w:r>
        <w:r>
          <w:fldChar w:fldCharType="begin"/>
        </w:r>
        <w:r>
          <w:instrText xml:space="preserve">PAGEREF 3249 \h</w:instrText>
        </w:r>
        <w:r>
          <w:fldChar w:fldCharType="end"/>
        </w:r>
      </w:hyperlink>
    </w:p>
    <w:p>
      <w:pPr>
        <w:tabs>
          <w:tab w:val="right" w:leader="dot" w:pos="9062"/>
        </w:tabs>
        <w:ind w:left="880"/>
      </w:pPr>
      <w:hyperlink w:anchor="_Toc3250" w:history="1">
        <w:r>
          <w:rPr>
            <w:rFonts w:ascii="IRNazanin" w:hAnsi="IRNazanin" w:eastAsia="IRNazanin" w:cs="IRNazanin"/>
            <w:color w:val="111111"/>
            <w:sz w:val="22"/>
            <w:szCs w:val="22"/>
            <w:b w:val="0"/>
            <w:bCs w:val="0"/>
            <w:i w:val="0"/>
            <w:iCs w:val="0"/>
          </w:rPr>
          <w:t>حدیث   (32)  امام رضا علیه السلام :</w:t>
        </w:r>
        <w:r>
          <w:tab/>
        </w:r>
        <w:r>
          <w:fldChar w:fldCharType="begin"/>
        </w:r>
        <w:r>
          <w:instrText xml:space="preserve">PAGEREF 3250 \h</w:instrText>
        </w:r>
        <w:r>
          <w:fldChar w:fldCharType="end"/>
        </w:r>
      </w:hyperlink>
    </w:p>
    <w:p>
      <w:pPr>
        <w:tabs>
          <w:tab w:val="right" w:leader="dot" w:pos="9062"/>
        </w:tabs>
        <w:ind w:left="880"/>
      </w:pPr>
      <w:hyperlink w:anchor="_Toc3251" w:history="1">
        <w:r>
          <w:rPr>
            <w:rFonts w:ascii="IRNazanin" w:hAnsi="IRNazanin" w:eastAsia="IRNazanin" w:cs="IRNazanin"/>
            <w:color w:val="111111"/>
            <w:sz w:val="22"/>
            <w:szCs w:val="22"/>
            <w:b w:val="0"/>
            <w:bCs w:val="0"/>
            <w:i w:val="0"/>
            <w:iCs w:val="0"/>
          </w:rPr>
          <w:t>حدیث   (33)  امام علی علیه السلام :</w:t>
        </w:r>
        <w:r>
          <w:tab/>
        </w:r>
        <w:r>
          <w:fldChar w:fldCharType="begin"/>
        </w:r>
        <w:r>
          <w:instrText xml:space="preserve">PAGEREF 3251 \h</w:instrText>
        </w:r>
        <w:r>
          <w:fldChar w:fldCharType="end"/>
        </w:r>
      </w:hyperlink>
    </w:p>
    <w:p>
      <w:pPr>
        <w:tabs>
          <w:tab w:val="right" w:leader="dot" w:pos="9062"/>
        </w:tabs>
        <w:ind w:left="880"/>
      </w:pPr>
      <w:hyperlink w:anchor="_Toc3252" w:history="1">
        <w:r>
          <w:rPr>
            <w:rFonts w:ascii="IRNazanin" w:hAnsi="IRNazanin" w:eastAsia="IRNazanin" w:cs="IRNazanin"/>
            <w:color w:val="111111"/>
            <w:sz w:val="22"/>
            <w:szCs w:val="22"/>
            <w:b w:val="0"/>
            <w:bCs w:val="0"/>
            <w:i w:val="0"/>
            <w:iCs w:val="0"/>
          </w:rPr>
          <w:t>حدیث   (34)  امام علی علیه السلام :</w:t>
        </w:r>
        <w:r>
          <w:tab/>
        </w:r>
        <w:r>
          <w:fldChar w:fldCharType="begin"/>
        </w:r>
        <w:r>
          <w:instrText xml:space="preserve">PAGEREF 3252 \h</w:instrText>
        </w:r>
        <w:r>
          <w:fldChar w:fldCharType="end"/>
        </w:r>
      </w:hyperlink>
    </w:p>
    <w:p>
      <w:pPr>
        <w:tabs>
          <w:tab w:val="right" w:leader="dot" w:pos="9062"/>
        </w:tabs>
        <w:ind w:left="660"/>
      </w:pPr>
      <w:hyperlink w:anchor="_Toc3253" w:history="1">
        <w:r>
          <w:rPr>
            <w:rFonts w:ascii="IRNazanin" w:hAnsi="IRNazanin" w:eastAsia="IRNazanin" w:cs="IRNazanin"/>
            <w:color w:val="111111"/>
            <w:sz w:val="22"/>
            <w:szCs w:val="22"/>
            <w:b w:val="0"/>
            <w:bCs w:val="0"/>
            <w:i w:val="0"/>
            <w:iCs w:val="0"/>
          </w:rPr>
          <w:t>زیبایی</w:t>
        </w:r>
        <w:r>
          <w:tab/>
        </w:r>
        <w:r>
          <w:fldChar w:fldCharType="begin"/>
        </w:r>
        <w:r>
          <w:instrText xml:space="preserve">PAGEREF 3253 \h</w:instrText>
        </w:r>
        <w:r>
          <w:fldChar w:fldCharType="end"/>
        </w:r>
      </w:hyperlink>
    </w:p>
    <w:p>
      <w:pPr>
        <w:tabs>
          <w:tab w:val="right" w:leader="dot" w:pos="9062"/>
        </w:tabs>
        <w:ind w:left="880"/>
      </w:pPr>
      <w:hyperlink w:anchor="_Toc3254"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3254 \h</w:instrText>
        </w:r>
        <w:r>
          <w:fldChar w:fldCharType="end"/>
        </w:r>
      </w:hyperlink>
    </w:p>
    <w:p>
      <w:pPr>
        <w:tabs>
          <w:tab w:val="right" w:leader="dot" w:pos="9062"/>
        </w:tabs>
        <w:ind w:left="880"/>
      </w:pPr>
      <w:hyperlink w:anchor="_Toc3255" w:history="1">
        <w:r>
          <w:rPr>
            <w:rFonts w:ascii="IRNazanin" w:hAnsi="IRNazanin" w:eastAsia="IRNazanin" w:cs="IRNazanin"/>
            <w:color w:val="111111"/>
            <w:sz w:val="22"/>
            <w:szCs w:val="22"/>
            <w:b w:val="0"/>
            <w:bCs w:val="0"/>
            <w:i w:val="0"/>
            <w:iCs w:val="0"/>
          </w:rPr>
          <w:t>حدیث   (2) رسول اکرم صلی الله علیه و آله :</w:t>
        </w:r>
        <w:r>
          <w:tab/>
        </w:r>
        <w:r>
          <w:fldChar w:fldCharType="begin"/>
        </w:r>
        <w:r>
          <w:instrText xml:space="preserve">PAGEREF 3255 \h</w:instrText>
        </w:r>
        <w:r>
          <w:fldChar w:fldCharType="end"/>
        </w:r>
      </w:hyperlink>
    </w:p>
    <w:p>
      <w:pPr>
        <w:tabs>
          <w:tab w:val="right" w:leader="dot" w:pos="9062"/>
        </w:tabs>
        <w:ind w:left="880"/>
      </w:pPr>
      <w:hyperlink w:anchor="_Toc3256" w:history="1">
        <w:r>
          <w:rPr>
            <w:rFonts w:ascii="IRNazanin" w:hAnsi="IRNazanin" w:eastAsia="IRNazanin" w:cs="IRNazanin"/>
            <w:color w:val="111111"/>
            <w:sz w:val="22"/>
            <w:szCs w:val="22"/>
            <w:b w:val="0"/>
            <w:bCs w:val="0"/>
            <w:i w:val="0"/>
            <w:iCs w:val="0"/>
          </w:rPr>
          <w:t>حدیث   (3) امام صادق علیه السلام :</w:t>
        </w:r>
        <w:r>
          <w:tab/>
        </w:r>
        <w:r>
          <w:fldChar w:fldCharType="begin"/>
        </w:r>
        <w:r>
          <w:instrText xml:space="preserve">PAGEREF 3256 \h</w:instrText>
        </w:r>
        <w:r>
          <w:fldChar w:fldCharType="end"/>
        </w:r>
      </w:hyperlink>
    </w:p>
    <w:p>
      <w:pPr>
        <w:tabs>
          <w:tab w:val="right" w:leader="dot" w:pos="9062"/>
        </w:tabs>
        <w:ind w:left="880"/>
      </w:pPr>
      <w:hyperlink w:anchor="_Toc3257" w:history="1">
        <w:r>
          <w:rPr>
            <w:rFonts w:ascii="IRNazanin" w:hAnsi="IRNazanin" w:eastAsia="IRNazanin" w:cs="IRNazanin"/>
            <w:color w:val="111111"/>
            <w:sz w:val="22"/>
            <w:szCs w:val="22"/>
            <w:b w:val="0"/>
            <w:bCs w:val="0"/>
            <w:i w:val="0"/>
            <w:iCs w:val="0"/>
          </w:rPr>
          <w:t>حدیث   (4) رسول اکرم صلی الله علیه و آله :</w:t>
        </w:r>
        <w:r>
          <w:tab/>
        </w:r>
        <w:r>
          <w:fldChar w:fldCharType="begin"/>
        </w:r>
        <w:r>
          <w:instrText xml:space="preserve">PAGEREF 3257 \h</w:instrText>
        </w:r>
        <w:r>
          <w:fldChar w:fldCharType="end"/>
        </w:r>
      </w:hyperlink>
    </w:p>
    <w:p>
      <w:pPr>
        <w:tabs>
          <w:tab w:val="right" w:leader="dot" w:pos="9062"/>
        </w:tabs>
        <w:ind w:left="880"/>
      </w:pPr>
      <w:hyperlink w:anchor="_Toc3258" w:history="1">
        <w:r>
          <w:rPr>
            <w:rFonts w:ascii="IRNazanin" w:hAnsi="IRNazanin" w:eastAsia="IRNazanin" w:cs="IRNazanin"/>
            <w:color w:val="111111"/>
            <w:sz w:val="22"/>
            <w:szCs w:val="22"/>
            <w:b w:val="0"/>
            <w:bCs w:val="0"/>
            <w:i w:val="0"/>
            <w:iCs w:val="0"/>
          </w:rPr>
          <w:t>حدیث   (5) امام علی علیه السلام :</w:t>
        </w:r>
        <w:r>
          <w:tab/>
        </w:r>
        <w:r>
          <w:fldChar w:fldCharType="begin"/>
        </w:r>
        <w:r>
          <w:instrText xml:space="preserve">PAGEREF 3258 \h</w:instrText>
        </w:r>
        <w:r>
          <w:fldChar w:fldCharType="end"/>
        </w:r>
      </w:hyperlink>
    </w:p>
    <w:p>
      <w:pPr>
        <w:tabs>
          <w:tab w:val="right" w:leader="dot" w:pos="9062"/>
        </w:tabs>
        <w:ind w:left="660"/>
      </w:pPr>
      <w:hyperlink w:anchor="_Toc3259" w:history="1">
        <w:r>
          <w:rPr>
            <w:rFonts w:ascii="IRNazanin" w:hAnsi="IRNazanin" w:eastAsia="IRNazanin" w:cs="IRNazanin"/>
            <w:color w:val="111111"/>
            <w:sz w:val="22"/>
            <w:szCs w:val="22"/>
            <w:b w:val="0"/>
            <w:bCs w:val="0"/>
            <w:i w:val="0"/>
            <w:iCs w:val="0"/>
          </w:rPr>
          <w:t>مردانگی</w:t>
        </w:r>
        <w:r>
          <w:tab/>
        </w:r>
        <w:r>
          <w:fldChar w:fldCharType="begin"/>
        </w:r>
        <w:r>
          <w:instrText xml:space="preserve">PAGEREF 3259 \h</w:instrText>
        </w:r>
        <w:r>
          <w:fldChar w:fldCharType="end"/>
        </w:r>
      </w:hyperlink>
    </w:p>
    <w:p>
      <w:pPr>
        <w:tabs>
          <w:tab w:val="right" w:leader="dot" w:pos="9062"/>
        </w:tabs>
        <w:ind w:left="880"/>
      </w:pPr>
      <w:hyperlink w:anchor="_Toc3260"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3260 \h</w:instrText>
        </w:r>
        <w:r>
          <w:fldChar w:fldCharType="end"/>
        </w:r>
      </w:hyperlink>
    </w:p>
    <w:p>
      <w:pPr>
        <w:tabs>
          <w:tab w:val="right" w:leader="dot" w:pos="9062"/>
        </w:tabs>
        <w:ind w:left="880"/>
      </w:pPr>
      <w:hyperlink w:anchor="_Toc3261"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3261 \h</w:instrText>
        </w:r>
        <w:r>
          <w:fldChar w:fldCharType="end"/>
        </w:r>
      </w:hyperlink>
    </w:p>
    <w:p>
      <w:pPr>
        <w:tabs>
          <w:tab w:val="right" w:leader="dot" w:pos="9062"/>
        </w:tabs>
        <w:ind w:left="880"/>
      </w:pPr>
      <w:hyperlink w:anchor="_Toc3262"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3262 \h</w:instrText>
        </w:r>
        <w:r>
          <w:fldChar w:fldCharType="end"/>
        </w:r>
      </w:hyperlink>
    </w:p>
    <w:p>
      <w:pPr>
        <w:tabs>
          <w:tab w:val="right" w:leader="dot" w:pos="9062"/>
        </w:tabs>
        <w:ind w:left="880"/>
      </w:pPr>
      <w:hyperlink w:anchor="_Toc3263" w:history="1">
        <w:r>
          <w:rPr>
            <w:rFonts w:ascii="IRNazanin" w:hAnsi="IRNazanin" w:eastAsia="IRNazanin" w:cs="IRNazanin"/>
            <w:color w:val="111111"/>
            <w:sz w:val="22"/>
            <w:szCs w:val="22"/>
            <w:b w:val="0"/>
            <w:bCs w:val="0"/>
            <w:i w:val="0"/>
            <w:iCs w:val="0"/>
          </w:rPr>
          <w:t>حدیث   (4) امام علی علیه السلام :</w:t>
        </w:r>
        <w:r>
          <w:tab/>
        </w:r>
        <w:r>
          <w:fldChar w:fldCharType="begin"/>
        </w:r>
        <w:r>
          <w:instrText xml:space="preserve">PAGEREF 3263 \h</w:instrText>
        </w:r>
        <w:r>
          <w:fldChar w:fldCharType="end"/>
        </w:r>
      </w:hyperlink>
    </w:p>
    <w:p>
      <w:pPr>
        <w:tabs>
          <w:tab w:val="right" w:leader="dot" w:pos="9062"/>
        </w:tabs>
        <w:ind w:left="880"/>
      </w:pPr>
      <w:hyperlink w:anchor="_Toc3264" w:history="1">
        <w:r>
          <w:rPr>
            <w:rFonts w:ascii="IRNazanin" w:hAnsi="IRNazanin" w:eastAsia="IRNazanin" w:cs="IRNazanin"/>
            <w:color w:val="111111"/>
            <w:sz w:val="22"/>
            <w:szCs w:val="22"/>
            <w:b w:val="0"/>
            <w:bCs w:val="0"/>
            <w:i w:val="0"/>
            <w:iCs w:val="0"/>
          </w:rPr>
          <w:t>حدیث   (5) امام علی علیه السلام :</w:t>
        </w:r>
        <w:r>
          <w:tab/>
        </w:r>
        <w:r>
          <w:fldChar w:fldCharType="begin"/>
        </w:r>
        <w:r>
          <w:instrText xml:space="preserve">PAGEREF 3264 \h</w:instrText>
        </w:r>
        <w:r>
          <w:fldChar w:fldCharType="end"/>
        </w:r>
      </w:hyperlink>
    </w:p>
    <w:p>
      <w:pPr>
        <w:tabs>
          <w:tab w:val="right" w:leader="dot" w:pos="9062"/>
        </w:tabs>
        <w:ind w:left="880"/>
      </w:pPr>
      <w:hyperlink w:anchor="_Toc3265" w:history="1">
        <w:r>
          <w:rPr>
            <w:rFonts w:ascii="IRNazanin" w:hAnsi="IRNazanin" w:eastAsia="IRNazanin" w:cs="IRNazanin"/>
            <w:color w:val="111111"/>
            <w:sz w:val="22"/>
            <w:szCs w:val="22"/>
            <w:b w:val="0"/>
            <w:bCs w:val="0"/>
            <w:i w:val="0"/>
            <w:iCs w:val="0"/>
          </w:rPr>
          <w:t>حدیث   (6) امام علی علیه السلام :</w:t>
        </w:r>
        <w:r>
          <w:tab/>
        </w:r>
        <w:r>
          <w:fldChar w:fldCharType="begin"/>
        </w:r>
        <w:r>
          <w:instrText xml:space="preserve">PAGEREF 3265 \h</w:instrText>
        </w:r>
        <w:r>
          <w:fldChar w:fldCharType="end"/>
        </w:r>
      </w:hyperlink>
    </w:p>
    <w:p>
      <w:pPr>
        <w:tabs>
          <w:tab w:val="right" w:leader="dot" w:pos="9062"/>
        </w:tabs>
        <w:ind w:left="880"/>
      </w:pPr>
      <w:hyperlink w:anchor="_Toc3266" w:history="1">
        <w:r>
          <w:rPr>
            <w:rFonts w:ascii="IRNazanin" w:hAnsi="IRNazanin" w:eastAsia="IRNazanin" w:cs="IRNazanin"/>
            <w:color w:val="111111"/>
            <w:sz w:val="22"/>
            <w:szCs w:val="22"/>
            <w:b w:val="0"/>
            <w:bCs w:val="0"/>
            <w:i w:val="0"/>
            <w:iCs w:val="0"/>
          </w:rPr>
          <w:t>حدیث   (7) امام علی علیه السلام :</w:t>
        </w:r>
        <w:r>
          <w:tab/>
        </w:r>
        <w:r>
          <w:fldChar w:fldCharType="begin"/>
        </w:r>
        <w:r>
          <w:instrText xml:space="preserve">PAGEREF 3266 \h</w:instrText>
        </w:r>
        <w:r>
          <w:fldChar w:fldCharType="end"/>
        </w:r>
      </w:hyperlink>
    </w:p>
    <w:p>
      <w:pPr>
        <w:tabs>
          <w:tab w:val="right" w:leader="dot" w:pos="9062"/>
        </w:tabs>
        <w:ind w:left="880"/>
      </w:pPr>
      <w:hyperlink w:anchor="_Toc3267" w:history="1">
        <w:r>
          <w:rPr>
            <w:rFonts w:ascii="IRNazanin" w:hAnsi="IRNazanin" w:eastAsia="IRNazanin" w:cs="IRNazanin"/>
            <w:color w:val="111111"/>
            <w:sz w:val="22"/>
            <w:szCs w:val="22"/>
            <w:b w:val="0"/>
            <w:bCs w:val="0"/>
            <w:i w:val="0"/>
            <w:iCs w:val="0"/>
          </w:rPr>
          <w:t>حدیث   (8) امام علی علیه السلام :</w:t>
        </w:r>
        <w:r>
          <w:tab/>
        </w:r>
        <w:r>
          <w:fldChar w:fldCharType="begin"/>
        </w:r>
        <w:r>
          <w:instrText xml:space="preserve">PAGEREF 3267 \h</w:instrText>
        </w:r>
        <w:r>
          <w:fldChar w:fldCharType="end"/>
        </w:r>
      </w:hyperlink>
    </w:p>
    <w:p>
      <w:pPr>
        <w:tabs>
          <w:tab w:val="right" w:leader="dot" w:pos="9062"/>
        </w:tabs>
        <w:ind w:left="880"/>
      </w:pPr>
      <w:hyperlink w:anchor="_Toc3268" w:history="1">
        <w:r>
          <w:rPr>
            <w:rFonts w:ascii="IRNazanin" w:hAnsi="IRNazanin" w:eastAsia="IRNazanin" w:cs="IRNazanin"/>
            <w:color w:val="111111"/>
            <w:sz w:val="22"/>
            <w:szCs w:val="22"/>
            <w:b w:val="0"/>
            <w:bCs w:val="0"/>
            <w:i w:val="0"/>
            <w:iCs w:val="0"/>
          </w:rPr>
          <w:t>حدیث   (9) پیامبر صلی الله علیه و آله و سلم :</w:t>
        </w:r>
        <w:r>
          <w:tab/>
        </w:r>
        <w:r>
          <w:fldChar w:fldCharType="begin"/>
        </w:r>
        <w:r>
          <w:instrText xml:space="preserve">PAGEREF 3268 \h</w:instrText>
        </w:r>
        <w:r>
          <w:fldChar w:fldCharType="end"/>
        </w:r>
      </w:hyperlink>
    </w:p>
    <w:p>
      <w:pPr>
        <w:tabs>
          <w:tab w:val="right" w:leader="dot" w:pos="9062"/>
        </w:tabs>
        <w:ind w:left="880"/>
      </w:pPr>
      <w:hyperlink w:anchor="_Toc3269" w:history="1">
        <w:r>
          <w:rPr>
            <w:rFonts w:ascii="IRNazanin" w:hAnsi="IRNazanin" w:eastAsia="IRNazanin" w:cs="IRNazanin"/>
            <w:color w:val="111111"/>
            <w:sz w:val="22"/>
            <w:szCs w:val="22"/>
            <w:b w:val="0"/>
            <w:bCs w:val="0"/>
            <w:i w:val="0"/>
            <w:iCs w:val="0"/>
          </w:rPr>
          <w:t>حدیث   (10) امام علی علیه السلام :</w:t>
        </w:r>
        <w:r>
          <w:tab/>
        </w:r>
        <w:r>
          <w:fldChar w:fldCharType="begin"/>
        </w:r>
        <w:r>
          <w:instrText xml:space="preserve">PAGEREF 3269 \h</w:instrText>
        </w:r>
        <w:r>
          <w:fldChar w:fldCharType="end"/>
        </w:r>
      </w:hyperlink>
    </w:p>
    <w:p>
      <w:pPr>
        <w:tabs>
          <w:tab w:val="right" w:leader="dot" w:pos="9062"/>
        </w:tabs>
        <w:ind w:left="880"/>
      </w:pPr>
      <w:hyperlink w:anchor="_Toc3270" w:history="1">
        <w:r>
          <w:rPr>
            <w:rFonts w:ascii="IRNazanin" w:hAnsi="IRNazanin" w:eastAsia="IRNazanin" w:cs="IRNazanin"/>
            <w:color w:val="111111"/>
            <w:sz w:val="22"/>
            <w:szCs w:val="22"/>
            <w:b w:val="0"/>
            <w:bCs w:val="0"/>
            <w:i w:val="0"/>
            <w:iCs w:val="0"/>
          </w:rPr>
          <w:t>حدیث   (11) پیامبر صلی الله علیه و آله و سلم :</w:t>
        </w:r>
        <w:r>
          <w:tab/>
        </w:r>
        <w:r>
          <w:fldChar w:fldCharType="begin"/>
        </w:r>
        <w:r>
          <w:instrText xml:space="preserve">PAGEREF 3270 \h</w:instrText>
        </w:r>
        <w:r>
          <w:fldChar w:fldCharType="end"/>
        </w:r>
      </w:hyperlink>
    </w:p>
    <w:p>
      <w:pPr>
        <w:tabs>
          <w:tab w:val="right" w:leader="dot" w:pos="9062"/>
        </w:tabs>
        <w:ind w:left="880"/>
      </w:pPr>
      <w:hyperlink w:anchor="_Toc3271" w:history="1">
        <w:r>
          <w:rPr>
            <w:rFonts w:ascii="IRNazanin" w:hAnsi="IRNazanin" w:eastAsia="IRNazanin" w:cs="IRNazanin"/>
            <w:color w:val="111111"/>
            <w:sz w:val="22"/>
            <w:szCs w:val="22"/>
            <w:b w:val="0"/>
            <w:bCs w:val="0"/>
            <w:i w:val="0"/>
            <w:iCs w:val="0"/>
          </w:rPr>
          <w:t>حدیث   (12) امام حسین علیه السلام :</w:t>
        </w:r>
        <w:r>
          <w:tab/>
        </w:r>
        <w:r>
          <w:fldChar w:fldCharType="begin"/>
        </w:r>
        <w:r>
          <w:instrText xml:space="preserve">PAGEREF 3271 \h</w:instrText>
        </w:r>
        <w:r>
          <w:fldChar w:fldCharType="end"/>
        </w:r>
      </w:hyperlink>
    </w:p>
    <w:p>
      <w:pPr>
        <w:tabs>
          <w:tab w:val="right" w:leader="dot" w:pos="9062"/>
        </w:tabs>
        <w:ind w:left="660"/>
      </w:pPr>
      <w:hyperlink w:anchor="_Toc3272" w:history="1">
        <w:r>
          <w:rPr>
            <w:rFonts w:ascii="IRNazanin" w:hAnsi="IRNazanin" w:eastAsia="IRNazanin" w:cs="IRNazanin"/>
            <w:color w:val="111111"/>
            <w:sz w:val="22"/>
            <w:szCs w:val="22"/>
            <w:b w:val="0"/>
            <w:bCs w:val="0"/>
            <w:i w:val="0"/>
            <w:iCs w:val="0"/>
          </w:rPr>
          <w:t>شهادت</w:t>
        </w:r>
        <w:r>
          <w:tab/>
        </w:r>
        <w:r>
          <w:fldChar w:fldCharType="begin"/>
        </w:r>
        <w:r>
          <w:instrText xml:space="preserve">PAGEREF 3272 \h</w:instrText>
        </w:r>
        <w:r>
          <w:fldChar w:fldCharType="end"/>
        </w:r>
      </w:hyperlink>
    </w:p>
    <w:p>
      <w:pPr>
        <w:tabs>
          <w:tab w:val="right" w:leader="dot" w:pos="9062"/>
        </w:tabs>
        <w:ind w:left="880"/>
      </w:pPr>
      <w:hyperlink w:anchor="_Toc3273" w:history="1">
        <w:r>
          <w:rPr>
            <w:rFonts w:ascii="IRNazanin" w:hAnsi="IRNazanin" w:eastAsia="IRNazanin" w:cs="IRNazanin"/>
            <w:color w:val="111111"/>
            <w:sz w:val="22"/>
            <w:szCs w:val="22"/>
            <w:b w:val="0"/>
            <w:bCs w:val="0"/>
            <w:i w:val="0"/>
            <w:iCs w:val="0"/>
          </w:rPr>
          <w:t>حدیث   (1) رسول اکرم صلی الله علیه و آله :</w:t>
        </w:r>
        <w:r>
          <w:tab/>
        </w:r>
        <w:r>
          <w:fldChar w:fldCharType="begin"/>
        </w:r>
        <w:r>
          <w:instrText xml:space="preserve">PAGEREF 3273 \h</w:instrText>
        </w:r>
        <w:r>
          <w:fldChar w:fldCharType="end"/>
        </w:r>
      </w:hyperlink>
    </w:p>
    <w:p>
      <w:pPr>
        <w:tabs>
          <w:tab w:val="right" w:leader="dot" w:pos="9062"/>
        </w:tabs>
        <w:ind w:left="880"/>
      </w:pPr>
      <w:hyperlink w:anchor="_Toc3274" w:history="1">
        <w:r>
          <w:rPr>
            <w:rFonts w:ascii="IRNazanin" w:hAnsi="IRNazanin" w:eastAsia="IRNazanin" w:cs="IRNazanin"/>
            <w:color w:val="111111"/>
            <w:sz w:val="22"/>
            <w:szCs w:val="22"/>
            <w:b w:val="0"/>
            <w:bCs w:val="0"/>
            <w:i w:val="0"/>
            <w:iCs w:val="0"/>
          </w:rPr>
          <w:t>حدیث   (2) رسول اکرم صلی الله علیه و آله :</w:t>
        </w:r>
        <w:r>
          <w:tab/>
        </w:r>
        <w:r>
          <w:fldChar w:fldCharType="begin"/>
        </w:r>
        <w:r>
          <w:instrText xml:space="preserve">PAGEREF 3274 \h</w:instrText>
        </w:r>
        <w:r>
          <w:fldChar w:fldCharType="end"/>
        </w:r>
      </w:hyperlink>
    </w:p>
    <w:p>
      <w:pPr>
        <w:tabs>
          <w:tab w:val="right" w:leader="dot" w:pos="9062"/>
        </w:tabs>
        <w:ind w:left="880"/>
      </w:pPr>
      <w:hyperlink w:anchor="_Toc3275"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3275 \h</w:instrText>
        </w:r>
        <w:r>
          <w:fldChar w:fldCharType="end"/>
        </w:r>
      </w:hyperlink>
    </w:p>
    <w:p>
      <w:pPr>
        <w:tabs>
          <w:tab w:val="right" w:leader="dot" w:pos="9062"/>
        </w:tabs>
        <w:ind w:left="880"/>
      </w:pPr>
      <w:hyperlink w:anchor="_Toc3276" w:history="1">
        <w:r>
          <w:rPr>
            <w:rFonts w:ascii="IRNazanin" w:hAnsi="IRNazanin" w:eastAsia="IRNazanin" w:cs="IRNazanin"/>
            <w:color w:val="111111"/>
            <w:sz w:val="22"/>
            <w:szCs w:val="22"/>
            <w:b w:val="0"/>
            <w:bCs w:val="0"/>
            <w:i w:val="0"/>
            <w:iCs w:val="0"/>
          </w:rPr>
          <w:t>حدیث   (4) رسول اکرم صلی الله علیه و آله :</w:t>
        </w:r>
        <w:r>
          <w:tab/>
        </w:r>
        <w:r>
          <w:fldChar w:fldCharType="begin"/>
        </w:r>
        <w:r>
          <w:instrText xml:space="preserve">PAGEREF 3276 \h</w:instrText>
        </w:r>
        <w:r>
          <w:fldChar w:fldCharType="end"/>
        </w:r>
      </w:hyperlink>
    </w:p>
    <w:p>
      <w:pPr>
        <w:tabs>
          <w:tab w:val="right" w:leader="dot" w:pos="9062"/>
        </w:tabs>
        <w:ind w:left="660"/>
      </w:pPr>
      <w:hyperlink w:anchor="_Toc3277" w:history="1">
        <w:r>
          <w:rPr>
            <w:rFonts w:ascii="IRNazanin" w:hAnsi="IRNazanin" w:eastAsia="IRNazanin" w:cs="IRNazanin"/>
            <w:color w:val="111111"/>
            <w:sz w:val="22"/>
            <w:szCs w:val="22"/>
            <w:b w:val="0"/>
            <w:bCs w:val="0"/>
            <w:i w:val="0"/>
            <w:iCs w:val="0"/>
          </w:rPr>
          <w:t>آسایش</w:t>
        </w:r>
        <w:r>
          <w:tab/>
        </w:r>
        <w:r>
          <w:fldChar w:fldCharType="begin"/>
        </w:r>
        <w:r>
          <w:instrText xml:space="preserve">PAGEREF 3277 \h</w:instrText>
        </w:r>
        <w:r>
          <w:fldChar w:fldCharType="end"/>
        </w:r>
      </w:hyperlink>
    </w:p>
    <w:p>
      <w:pPr>
        <w:tabs>
          <w:tab w:val="right" w:leader="dot" w:pos="9062"/>
        </w:tabs>
        <w:ind w:left="880"/>
      </w:pPr>
      <w:hyperlink w:anchor="_Toc3278" w:history="1">
        <w:r>
          <w:rPr>
            <w:rFonts w:ascii="IRNazanin" w:hAnsi="IRNazanin" w:eastAsia="IRNazanin" w:cs="IRNazanin"/>
            <w:color w:val="111111"/>
            <w:sz w:val="22"/>
            <w:szCs w:val="22"/>
            <w:b w:val="0"/>
            <w:bCs w:val="0"/>
            <w:i w:val="0"/>
            <w:iCs w:val="0"/>
          </w:rPr>
          <w:t>حدیث   (1) امام صادق علیه السلام :</w:t>
        </w:r>
        <w:r>
          <w:tab/>
        </w:r>
        <w:r>
          <w:fldChar w:fldCharType="begin"/>
        </w:r>
        <w:r>
          <w:instrText xml:space="preserve">PAGEREF 3278 \h</w:instrText>
        </w:r>
        <w:r>
          <w:fldChar w:fldCharType="end"/>
        </w:r>
      </w:hyperlink>
    </w:p>
    <w:p>
      <w:pPr>
        <w:tabs>
          <w:tab w:val="right" w:leader="dot" w:pos="9062"/>
        </w:tabs>
        <w:ind w:left="880"/>
      </w:pPr>
      <w:hyperlink w:anchor="_Toc3279" w:history="1">
        <w:r>
          <w:rPr>
            <w:rFonts w:ascii="IRNazanin" w:hAnsi="IRNazanin" w:eastAsia="IRNazanin" w:cs="IRNazanin"/>
            <w:color w:val="111111"/>
            <w:sz w:val="22"/>
            <w:szCs w:val="22"/>
            <w:b w:val="0"/>
            <w:bCs w:val="0"/>
            <w:i w:val="0"/>
            <w:iCs w:val="0"/>
          </w:rPr>
          <w:t>حدیث   (2) رسول اکرم صلی ‌الله ‌علیه ‌و ‌آله :</w:t>
        </w:r>
        <w:r>
          <w:tab/>
        </w:r>
        <w:r>
          <w:fldChar w:fldCharType="begin"/>
        </w:r>
        <w:r>
          <w:instrText xml:space="preserve">PAGEREF 3279 \h</w:instrText>
        </w:r>
        <w:r>
          <w:fldChar w:fldCharType="end"/>
        </w:r>
      </w:hyperlink>
    </w:p>
    <w:p>
      <w:pPr>
        <w:tabs>
          <w:tab w:val="right" w:leader="dot" w:pos="9062"/>
        </w:tabs>
        <w:ind w:left="880"/>
      </w:pPr>
      <w:hyperlink w:anchor="_Toc3280" w:history="1">
        <w:r>
          <w:rPr>
            <w:rFonts w:ascii="IRNazanin" w:hAnsi="IRNazanin" w:eastAsia="IRNazanin" w:cs="IRNazanin"/>
            <w:color w:val="111111"/>
            <w:sz w:val="22"/>
            <w:szCs w:val="22"/>
            <w:b w:val="0"/>
            <w:bCs w:val="0"/>
            <w:i w:val="0"/>
            <w:iCs w:val="0"/>
          </w:rPr>
          <w:t>حدیث   (3) رسول اکرم صلی ‌الله ‌علیه ‌و ‌آله :</w:t>
        </w:r>
        <w:r>
          <w:tab/>
        </w:r>
        <w:r>
          <w:fldChar w:fldCharType="begin"/>
        </w:r>
        <w:r>
          <w:instrText xml:space="preserve">PAGEREF 3280 \h</w:instrText>
        </w:r>
        <w:r>
          <w:fldChar w:fldCharType="end"/>
        </w:r>
      </w:hyperlink>
    </w:p>
    <w:p>
      <w:pPr>
        <w:tabs>
          <w:tab w:val="right" w:leader="dot" w:pos="9062"/>
        </w:tabs>
        <w:ind w:left="880"/>
      </w:pPr>
      <w:hyperlink w:anchor="_Toc3281" w:history="1">
        <w:r>
          <w:rPr>
            <w:rFonts w:ascii="IRNazanin" w:hAnsi="IRNazanin" w:eastAsia="IRNazanin" w:cs="IRNazanin"/>
            <w:color w:val="111111"/>
            <w:sz w:val="22"/>
            <w:szCs w:val="22"/>
            <w:b w:val="0"/>
            <w:bCs w:val="0"/>
            <w:i w:val="0"/>
            <w:iCs w:val="0"/>
          </w:rPr>
          <w:t>حدیث   (4) فاطمه زهرا علیهاالسلام :</w:t>
        </w:r>
        <w:r>
          <w:tab/>
        </w:r>
        <w:r>
          <w:fldChar w:fldCharType="begin"/>
        </w:r>
        <w:r>
          <w:instrText xml:space="preserve">PAGEREF 3281 \h</w:instrText>
        </w:r>
        <w:r>
          <w:fldChar w:fldCharType="end"/>
        </w:r>
      </w:hyperlink>
    </w:p>
    <w:p>
      <w:pPr>
        <w:tabs>
          <w:tab w:val="right" w:leader="dot" w:pos="9062"/>
        </w:tabs>
        <w:ind w:left="880"/>
      </w:pPr>
      <w:hyperlink w:anchor="_Toc3282" w:history="1">
        <w:r>
          <w:rPr>
            <w:rFonts w:ascii="IRNazanin" w:hAnsi="IRNazanin" w:eastAsia="IRNazanin" w:cs="IRNazanin"/>
            <w:color w:val="111111"/>
            <w:sz w:val="22"/>
            <w:szCs w:val="22"/>
            <w:b w:val="0"/>
            <w:bCs w:val="0"/>
            <w:i w:val="0"/>
            <w:iCs w:val="0"/>
          </w:rPr>
          <w:t>حدیث   (5) امام سجاد علیه ‌السلام :</w:t>
        </w:r>
        <w:r>
          <w:tab/>
        </w:r>
        <w:r>
          <w:fldChar w:fldCharType="begin"/>
        </w:r>
        <w:r>
          <w:instrText xml:space="preserve">PAGEREF 3282 \h</w:instrText>
        </w:r>
        <w:r>
          <w:fldChar w:fldCharType="end"/>
        </w:r>
      </w:hyperlink>
    </w:p>
    <w:p>
      <w:pPr>
        <w:tabs>
          <w:tab w:val="right" w:leader="dot" w:pos="9062"/>
        </w:tabs>
        <w:ind w:left="880"/>
      </w:pPr>
      <w:hyperlink w:anchor="_Toc3283" w:history="1">
        <w:r>
          <w:rPr>
            <w:rFonts w:ascii="IRNazanin" w:hAnsi="IRNazanin" w:eastAsia="IRNazanin" w:cs="IRNazanin"/>
            <w:color w:val="111111"/>
            <w:sz w:val="22"/>
            <w:szCs w:val="22"/>
            <w:b w:val="0"/>
            <w:bCs w:val="0"/>
            <w:i w:val="0"/>
            <w:iCs w:val="0"/>
          </w:rPr>
          <w:t>حدیث   (6) امام صادق علیه السلام :</w:t>
        </w:r>
        <w:r>
          <w:tab/>
        </w:r>
        <w:r>
          <w:fldChar w:fldCharType="begin"/>
        </w:r>
        <w:r>
          <w:instrText xml:space="preserve">PAGEREF 3283 \h</w:instrText>
        </w:r>
        <w:r>
          <w:fldChar w:fldCharType="end"/>
        </w:r>
      </w:hyperlink>
    </w:p>
    <w:p>
      <w:pPr>
        <w:tabs>
          <w:tab w:val="right" w:leader="dot" w:pos="9062"/>
        </w:tabs>
        <w:ind w:left="880"/>
      </w:pPr>
      <w:hyperlink w:anchor="_Toc3284" w:history="1">
        <w:r>
          <w:rPr>
            <w:rFonts w:ascii="IRNazanin" w:hAnsi="IRNazanin" w:eastAsia="IRNazanin" w:cs="IRNazanin"/>
            <w:color w:val="111111"/>
            <w:sz w:val="22"/>
            <w:szCs w:val="22"/>
            <w:b w:val="0"/>
            <w:bCs w:val="0"/>
            <w:i w:val="0"/>
            <w:iCs w:val="0"/>
          </w:rPr>
          <w:t>حدیث   (7) امام علی علیه السلام :</w:t>
        </w:r>
        <w:r>
          <w:tab/>
        </w:r>
        <w:r>
          <w:fldChar w:fldCharType="begin"/>
        </w:r>
        <w:r>
          <w:instrText xml:space="preserve">PAGEREF 3284 \h</w:instrText>
        </w:r>
        <w:r>
          <w:fldChar w:fldCharType="end"/>
        </w:r>
      </w:hyperlink>
    </w:p>
    <w:p>
      <w:pPr>
        <w:tabs>
          <w:tab w:val="right" w:leader="dot" w:pos="9062"/>
        </w:tabs>
        <w:ind w:left="880"/>
      </w:pPr>
      <w:hyperlink w:anchor="_Toc3285" w:history="1">
        <w:r>
          <w:rPr>
            <w:rFonts w:ascii="IRNazanin" w:hAnsi="IRNazanin" w:eastAsia="IRNazanin" w:cs="IRNazanin"/>
            <w:color w:val="111111"/>
            <w:sz w:val="22"/>
            <w:szCs w:val="22"/>
            <w:b w:val="0"/>
            <w:bCs w:val="0"/>
            <w:i w:val="0"/>
            <w:iCs w:val="0"/>
          </w:rPr>
          <w:t>حدیث   (8) پیامبر صلی الله علیه و آله و سلم :</w:t>
        </w:r>
        <w:r>
          <w:tab/>
        </w:r>
        <w:r>
          <w:fldChar w:fldCharType="begin"/>
        </w:r>
        <w:r>
          <w:instrText xml:space="preserve">PAGEREF 3285 \h</w:instrText>
        </w:r>
        <w:r>
          <w:fldChar w:fldCharType="end"/>
        </w:r>
      </w:hyperlink>
    </w:p>
    <w:p>
      <w:pPr>
        <w:tabs>
          <w:tab w:val="right" w:leader="dot" w:pos="9062"/>
        </w:tabs>
        <w:ind w:left="880"/>
      </w:pPr>
      <w:hyperlink w:anchor="_Toc3286" w:history="1">
        <w:r>
          <w:rPr>
            <w:rFonts w:ascii="IRNazanin" w:hAnsi="IRNazanin" w:eastAsia="IRNazanin" w:cs="IRNazanin"/>
            <w:color w:val="111111"/>
            <w:sz w:val="22"/>
            <w:szCs w:val="22"/>
            <w:b w:val="0"/>
            <w:bCs w:val="0"/>
            <w:i w:val="0"/>
            <w:iCs w:val="0"/>
          </w:rPr>
          <w:t>حدیث   (9) امام صادق علیه السلام :</w:t>
        </w:r>
        <w:r>
          <w:tab/>
        </w:r>
        <w:r>
          <w:fldChar w:fldCharType="begin"/>
        </w:r>
        <w:r>
          <w:instrText xml:space="preserve">PAGEREF 3286 \h</w:instrText>
        </w:r>
        <w:r>
          <w:fldChar w:fldCharType="end"/>
        </w:r>
      </w:hyperlink>
    </w:p>
    <w:p>
      <w:pPr>
        <w:tabs>
          <w:tab w:val="right" w:leader="dot" w:pos="9062"/>
        </w:tabs>
        <w:ind w:left="880"/>
      </w:pPr>
      <w:hyperlink w:anchor="_Toc3287" w:history="1">
        <w:r>
          <w:rPr>
            <w:rFonts w:ascii="IRNazanin" w:hAnsi="IRNazanin" w:eastAsia="IRNazanin" w:cs="IRNazanin"/>
            <w:color w:val="111111"/>
            <w:sz w:val="22"/>
            <w:szCs w:val="22"/>
            <w:b w:val="0"/>
            <w:bCs w:val="0"/>
            <w:i w:val="0"/>
            <w:iCs w:val="0"/>
          </w:rPr>
          <w:t>حدیث   (10) امام صادق علیه السلام :</w:t>
        </w:r>
        <w:r>
          <w:tab/>
        </w:r>
        <w:r>
          <w:fldChar w:fldCharType="begin"/>
        </w:r>
        <w:r>
          <w:instrText xml:space="preserve">PAGEREF 3287 \h</w:instrText>
        </w:r>
        <w:r>
          <w:fldChar w:fldCharType="end"/>
        </w:r>
      </w:hyperlink>
    </w:p>
    <w:p>
      <w:pPr>
        <w:tabs>
          <w:tab w:val="right" w:leader="dot" w:pos="9062"/>
        </w:tabs>
        <w:ind w:left="880"/>
      </w:pPr>
      <w:hyperlink w:anchor="_Toc3288" w:history="1">
        <w:r>
          <w:rPr>
            <w:rFonts w:ascii="IRNazanin" w:hAnsi="IRNazanin" w:eastAsia="IRNazanin" w:cs="IRNazanin"/>
            <w:color w:val="111111"/>
            <w:sz w:val="22"/>
            <w:szCs w:val="22"/>
            <w:b w:val="0"/>
            <w:bCs w:val="0"/>
            <w:i w:val="0"/>
            <w:iCs w:val="0"/>
          </w:rPr>
          <w:t>حدیث   (11) امام صادق علیه السلام :</w:t>
        </w:r>
        <w:r>
          <w:tab/>
        </w:r>
        <w:r>
          <w:fldChar w:fldCharType="begin"/>
        </w:r>
        <w:r>
          <w:instrText xml:space="preserve">PAGEREF 3288 \h</w:instrText>
        </w:r>
        <w:r>
          <w:fldChar w:fldCharType="end"/>
        </w:r>
      </w:hyperlink>
    </w:p>
    <w:p>
      <w:pPr>
        <w:tabs>
          <w:tab w:val="right" w:leader="dot" w:pos="9062"/>
        </w:tabs>
        <w:ind w:left="880"/>
      </w:pPr>
      <w:hyperlink w:anchor="_Toc3289" w:history="1">
        <w:r>
          <w:rPr>
            <w:rFonts w:ascii="IRNazanin" w:hAnsi="IRNazanin" w:eastAsia="IRNazanin" w:cs="IRNazanin"/>
            <w:color w:val="111111"/>
            <w:sz w:val="22"/>
            <w:szCs w:val="22"/>
            <w:b w:val="0"/>
            <w:bCs w:val="0"/>
            <w:i w:val="0"/>
            <w:iCs w:val="0"/>
          </w:rPr>
          <w:t>حدیث   (12) امام صادق علیه السلام :</w:t>
        </w:r>
        <w:r>
          <w:tab/>
        </w:r>
        <w:r>
          <w:fldChar w:fldCharType="begin"/>
        </w:r>
        <w:r>
          <w:instrText xml:space="preserve">PAGEREF 3289 \h</w:instrText>
        </w:r>
        <w:r>
          <w:fldChar w:fldCharType="end"/>
        </w:r>
      </w:hyperlink>
    </w:p>
    <w:p>
      <w:pPr>
        <w:tabs>
          <w:tab w:val="right" w:leader="dot" w:pos="9062"/>
        </w:tabs>
        <w:ind w:left="880"/>
      </w:pPr>
      <w:hyperlink w:anchor="_Toc3290" w:history="1">
        <w:r>
          <w:rPr>
            <w:rFonts w:ascii="IRNazanin" w:hAnsi="IRNazanin" w:eastAsia="IRNazanin" w:cs="IRNazanin"/>
            <w:color w:val="111111"/>
            <w:sz w:val="22"/>
            <w:szCs w:val="22"/>
            <w:b w:val="0"/>
            <w:bCs w:val="0"/>
            <w:i w:val="0"/>
            <w:iCs w:val="0"/>
          </w:rPr>
          <w:t>حدیث   (13) امام سجاد علیه السلام :</w:t>
        </w:r>
        <w:r>
          <w:tab/>
        </w:r>
        <w:r>
          <w:fldChar w:fldCharType="begin"/>
        </w:r>
        <w:r>
          <w:instrText xml:space="preserve">PAGEREF 3290 \h</w:instrText>
        </w:r>
        <w:r>
          <w:fldChar w:fldCharType="end"/>
        </w:r>
      </w:hyperlink>
    </w:p>
    <w:p>
      <w:pPr>
        <w:tabs>
          <w:tab w:val="right" w:leader="dot" w:pos="9062"/>
        </w:tabs>
        <w:ind w:left="880"/>
      </w:pPr>
      <w:hyperlink w:anchor="_Toc3291" w:history="1">
        <w:r>
          <w:rPr>
            <w:rFonts w:ascii="IRNazanin" w:hAnsi="IRNazanin" w:eastAsia="IRNazanin" w:cs="IRNazanin"/>
            <w:color w:val="111111"/>
            <w:sz w:val="22"/>
            <w:szCs w:val="22"/>
            <w:b w:val="0"/>
            <w:bCs w:val="0"/>
            <w:i w:val="0"/>
            <w:iCs w:val="0"/>
          </w:rPr>
          <w:t>حدیث   (14) امام باقر علیه السلام :</w:t>
        </w:r>
        <w:r>
          <w:tab/>
        </w:r>
        <w:r>
          <w:fldChar w:fldCharType="begin"/>
        </w:r>
        <w:r>
          <w:instrText xml:space="preserve">PAGEREF 3291 \h</w:instrText>
        </w:r>
        <w:r>
          <w:fldChar w:fldCharType="end"/>
        </w:r>
      </w:hyperlink>
    </w:p>
    <w:p>
      <w:pPr>
        <w:tabs>
          <w:tab w:val="right" w:leader="dot" w:pos="9062"/>
        </w:tabs>
        <w:ind w:left="880"/>
      </w:pPr>
      <w:hyperlink w:anchor="_Toc3292" w:history="1">
        <w:r>
          <w:rPr>
            <w:rFonts w:ascii="IRNazanin" w:hAnsi="IRNazanin" w:eastAsia="IRNazanin" w:cs="IRNazanin"/>
            <w:color w:val="111111"/>
            <w:sz w:val="22"/>
            <w:szCs w:val="22"/>
            <w:b w:val="0"/>
            <w:bCs w:val="0"/>
            <w:i w:val="0"/>
            <w:iCs w:val="0"/>
          </w:rPr>
          <w:t>حدیث   (15) امام صادق علیه السلام :</w:t>
        </w:r>
        <w:r>
          <w:tab/>
        </w:r>
        <w:r>
          <w:fldChar w:fldCharType="begin"/>
        </w:r>
        <w:r>
          <w:instrText xml:space="preserve">PAGEREF 3292 \h</w:instrText>
        </w:r>
        <w:r>
          <w:fldChar w:fldCharType="end"/>
        </w:r>
      </w:hyperlink>
    </w:p>
    <w:p>
      <w:pPr>
        <w:tabs>
          <w:tab w:val="right" w:leader="dot" w:pos="9062"/>
        </w:tabs>
        <w:ind w:left="880"/>
      </w:pPr>
      <w:hyperlink w:anchor="_Toc3293" w:history="1">
        <w:r>
          <w:rPr>
            <w:rFonts w:ascii="IRNazanin" w:hAnsi="IRNazanin" w:eastAsia="IRNazanin" w:cs="IRNazanin"/>
            <w:color w:val="111111"/>
            <w:sz w:val="22"/>
            <w:szCs w:val="22"/>
            <w:b w:val="0"/>
            <w:bCs w:val="0"/>
            <w:i w:val="0"/>
            <w:iCs w:val="0"/>
          </w:rPr>
          <w:t>حدیث   (16) امام صادق علیه السلام :</w:t>
        </w:r>
        <w:r>
          <w:tab/>
        </w:r>
        <w:r>
          <w:fldChar w:fldCharType="begin"/>
        </w:r>
        <w:r>
          <w:instrText xml:space="preserve">PAGEREF 3293 \h</w:instrText>
        </w:r>
        <w:r>
          <w:fldChar w:fldCharType="end"/>
        </w:r>
      </w:hyperlink>
    </w:p>
    <w:p>
      <w:pPr>
        <w:tabs>
          <w:tab w:val="right" w:leader="dot" w:pos="9062"/>
        </w:tabs>
        <w:ind w:left="880"/>
      </w:pPr>
      <w:hyperlink w:anchor="_Toc3294" w:history="1">
        <w:r>
          <w:rPr>
            <w:rFonts w:ascii="IRNazanin" w:hAnsi="IRNazanin" w:eastAsia="IRNazanin" w:cs="IRNazanin"/>
            <w:color w:val="111111"/>
            <w:sz w:val="22"/>
            <w:szCs w:val="22"/>
            <w:b w:val="0"/>
            <w:bCs w:val="0"/>
            <w:i w:val="0"/>
            <w:iCs w:val="0"/>
          </w:rPr>
          <w:t>حدیث   (17) امام علی علیه السلام :</w:t>
        </w:r>
        <w:r>
          <w:tab/>
        </w:r>
        <w:r>
          <w:fldChar w:fldCharType="begin"/>
        </w:r>
        <w:r>
          <w:instrText xml:space="preserve">PAGEREF 3294 \h</w:instrText>
        </w:r>
        <w:r>
          <w:fldChar w:fldCharType="end"/>
        </w:r>
      </w:hyperlink>
    </w:p>
    <w:p>
      <w:pPr>
        <w:tabs>
          <w:tab w:val="right" w:leader="dot" w:pos="9062"/>
        </w:tabs>
        <w:ind w:left="880"/>
      </w:pPr>
      <w:hyperlink w:anchor="_Toc3295" w:history="1">
        <w:r>
          <w:rPr>
            <w:rFonts w:ascii="IRNazanin" w:hAnsi="IRNazanin" w:eastAsia="IRNazanin" w:cs="IRNazanin"/>
            <w:color w:val="111111"/>
            <w:sz w:val="22"/>
            <w:szCs w:val="22"/>
            <w:b w:val="0"/>
            <w:bCs w:val="0"/>
            <w:i w:val="0"/>
            <w:iCs w:val="0"/>
          </w:rPr>
          <w:t>حدیث   (18) امام علی علیه السلام :</w:t>
        </w:r>
        <w:r>
          <w:tab/>
        </w:r>
        <w:r>
          <w:fldChar w:fldCharType="begin"/>
        </w:r>
        <w:r>
          <w:instrText xml:space="preserve">PAGEREF 3295 \h</w:instrText>
        </w:r>
        <w:r>
          <w:fldChar w:fldCharType="end"/>
        </w:r>
      </w:hyperlink>
    </w:p>
    <w:p>
      <w:pPr>
        <w:tabs>
          <w:tab w:val="right" w:leader="dot" w:pos="9062"/>
        </w:tabs>
        <w:ind w:left="880"/>
      </w:pPr>
      <w:hyperlink w:anchor="_Toc3296" w:history="1">
        <w:r>
          <w:rPr>
            <w:rFonts w:ascii="IRNazanin" w:hAnsi="IRNazanin" w:eastAsia="IRNazanin" w:cs="IRNazanin"/>
            <w:color w:val="111111"/>
            <w:sz w:val="22"/>
            <w:szCs w:val="22"/>
            <w:b w:val="0"/>
            <w:bCs w:val="0"/>
            <w:i w:val="0"/>
            <w:iCs w:val="0"/>
          </w:rPr>
          <w:t>حدیث   (19) امام صادق علیه السلام :</w:t>
        </w:r>
        <w:r>
          <w:tab/>
        </w:r>
        <w:r>
          <w:fldChar w:fldCharType="begin"/>
        </w:r>
        <w:r>
          <w:instrText xml:space="preserve">PAGEREF 3296 \h</w:instrText>
        </w:r>
        <w:r>
          <w:fldChar w:fldCharType="end"/>
        </w:r>
      </w:hyperlink>
    </w:p>
    <w:p>
      <w:pPr>
        <w:tabs>
          <w:tab w:val="right" w:leader="dot" w:pos="9062"/>
        </w:tabs>
        <w:ind w:left="880"/>
      </w:pPr>
      <w:hyperlink w:anchor="_Toc3297" w:history="1">
        <w:r>
          <w:rPr>
            <w:rFonts w:ascii="IRNazanin" w:hAnsi="IRNazanin" w:eastAsia="IRNazanin" w:cs="IRNazanin"/>
            <w:color w:val="111111"/>
            <w:sz w:val="22"/>
            <w:szCs w:val="22"/>
            <w:b w:val="0"/>
            <w:bCs w:val="0"/>
            <w:i w:val="0"/>
            <w:iCs w:val="0"/>
          </w:rPr>
          <w:t>حدیث   (20) پیامبر صلی الله علیه و آله و سلم :</w:t>
        </w:r>
        <w:r>
          <w:tab/>
        </w:r>
        <w:r>
          <w:fldChar w:fldCharType="begin"/>
        </w:r>
        <w:r>
          <w:instrText xml:space="preserve">PAGEREF 3297 \h</w:instrText>
        </w:r>
        <w:r>
          <w:fldChar w:fldCharType="end"/>
        </w:r>
      </w:hyperlink>
    </w:p>
    <w:p>
      <w:pPr>
        <w:tabs>
          <w:tab w:val="right" w:leader="dot" w:pos="9062"/>
        </w:tabs>
        <w:ind w:left="880"/>
      </w:pPr>
      <w:hyperlink w:anchor="_Toc3298" w:history="1">
        <w:r>
          <w:rPr>
            <w:rFonts w:ascii="IRNazanin" w:hAnsi="IRNazanin" w:eastAsia="IRNazanin" w:cs="IRNazanin"/>
            <w:color w:val="111111"/>
            <w:sz w:val="22"/>
            <w:szCs w:val="22"/>
            <w:b w:val="0"/>
            <w:bCs w:val="0"/>
            <w:i w:val="0"/>
            <w:iCs w:val="0"/>
          </w:rPr>
          <w:t>حدیث   (21) امام صادق علیه السلام :</w:t>
        </w:r>
        <w:r>
          <w:tab/>
        </w:r>
        <w:r>
          <w:fldChar w:fldCharType="begin"/>
        </w:r>
        <w:r>
          <w:instrText xml:space="preserve">PAGEREF 3298 \h</w:instrText>
        </w:r>
        <w:r>
          <w:fldChar w:fldCharType="end"/>
        </w:r>
      </w:hyperlink>
    </w:p>
    <w:p>
      <w:pPr>
        <w:tabs>
          <w:tab w:val="right" w:leader="dot" w:pos="9062"/>
        </w:tabs>
        <w:ind w:left="880"/>
      </w:pPr>
      <w:hyperlink w:anchor="_Toc3299" w:history="1">
        <w:r>
          <w:rPr>
            <w:rFonts w:ascii="IRNazanin" w:hAnsi="IRNazanin" w:eastAsia="IRNazanin" w:cs="IRNazanin"/>
            <w:color w:val="111111"/>
            <w:sz w:val="22"/>
            <w:szCs w:val="22"/>
            <w:b w:val="0"/>
            <w:bCs w:val="0"/>
            <w:i w:val="0"/>
            <w:iCs w:val="0"/>
          </w:rPr>
          <w:t>حدیث   (22) امام علی علیه السلام :</w:t>
        </w:r>
        <w:r>
          <w:tab/>
        </w:r>
        <w:r>
          <w:fldChar w:fldCharType="begin"/>
        </w:r>
        <w:r>
          <w:instrText xml:space="preserve">PAGEREF 3299 \h</w:instrText>
        </w:r>
        <w:r>
          <w:fldChar w:fldCharType="end"/>
        </w:r>
      </w:hyperlink>
    </w:p>
    <w:p>
      <w:pPr>
        <w:tabs>
          <w:tab w:val="right" w:leader="dot" w:pos="9062"/>
        </w:tabs>
        <w:ind w:left="880"/>
      </w:pPr>
      <w:hyperlink w:anchor="_Toc3300" w:history="1">
        <w:r>
          <w:rPr>
            <w:rFonts w:ascii="IRNazanin" w:hAnsi="IRNazanin" w:eastAsia="IRNazanin" w:cs="IRNazanin"/>
            <w:color w:val="111111"/>
            <w:sz w:val="22"/>
            <w:szCs w:val="22"/>
            <w:b w:val="0"/>
            <w:bCs w:val="0"/>
            <w:i w:val="0"/>
            <w:iCs w:val="0"/>
          </w:rPr>
          <w:t>حدیث   (23) امام علی علیه السلام :</w:t>
        </w:r>
        <w:r>
          <w:tab/>
        </w:r>
        <w:r>
          <w:fldChar w:fldCharType="begin"/>
        </w:r>
        <w:r>
          <w:instrText xml:space="preserve">PAGEREF 3300 \h</w:instrText>
        </w:r>
        <w:r>
          <w:fldChar w:fldCharType="end"/>
        </w:r>
      </w:hyperlink>
    </w:p>
    <w:p>
      <w:pPr>
        <w:tabs>
          <w:tab w:val="right" w:leader="dot" w:pos="9062"/>
        </w:tabs>
        <w:ind w:left="880"/>
      </w:pPr>
      <w:hyperlink w:anchor="_Toc3301" w:history="1">
        <w:r>
          <w:rPr>
            <w:rFonts w:ascii="IRNazanin" w:hAnsi="IRNazanin" w:eastAsia="IRNazanin" w:cs="IRNazanin"/>
            <w:color w:val="111111"/>
            <w:sz w:val="22"/>
            <w:szCs w:val="22"/>
            <w:b w:val="0"/>
            <w:bCs w:val="0"/>
            <w:i w:val="0"/>
            <w:iCs w:val="0"/>
          </w:rPr>
          <w:t>حدیث   (24) امام علی علیه السلام :</w:t>
        </w:r>
        <w:r>
          <w:tab/>
        </w:r>
        <w:r>
          <w:fldChar w:fldCharType="begin"/>
        </w:r>
        <w:r>
          <w:instrText xml:space="preserve">PAGEREF 3301 \h</w:instrText>
        </w:r>
        <w:r>
          <w:fldChar w:fldCharType="end"/>
        </w:r>
      </w:hyperlink>
    </w:p>
    <w:p>
      <w:pPr>
        <w:tabs>
          <w:tab w:val="right" w:leader="dot" w:pos="9062"/>
        </w:tabs>
        <w:ind w:left="880"/>
      </w:pPr>
      <w:hyperlink w:anchor="_Toc3302" w:history="1">
        <w:r>
          <w:rPr>
            <w:rFonts w:ascii="IRNazanin" w:hAnsi="IRNazanin" w:eastAsia="IRNazanin" w:cs="IRNazanin"/>
            <w:color w:val="111111"/>
            <w:sz w:val="22"/>
            <w:szCs w:val="22"/>
            <w:b w:val="0"/>
            <w:bCs w:val="0"/>
            <w:i w:val="0"/>
            <w:iCs w:val="0"/>
          </w:rPr>
          <w:t>حدیث   (25) امام صادق علیه السلام :</w:t>
        </w:r>
        <w:r>
          <w:tab/>
        </w:r>
        <w:r>
          <w:fldChar w:fldCharType="begin"/>
        </w:r>
        <w:r>
          <w:instrText xml:space="preserve">PAGEREF 3302 \h</w:instrText>
        </w:r>
        <w:r>
          <w:fldChar w:fldCharType="end"/>
        </w:r>
      </w:hyperlink>
    </w:p>
    <w:p>
      <w:pPr>
        <w:tabs>
          <w:tab w:val="right" w:leader="dot" w:pos="9062"/>
        </w:tabs>
        <w:ind w:left="880"/>
      </w:pPr>
      <w:hyperlink w:anchor="_Toc3303" w:history="1">
        <w:r>
          <w:rPr>
            <w:rFonts w:ascii="IRNazanin" w:hAnsi="IRNazanin" w:eastAsia="IRNazanin" w:cs="IRNazanin"/>
            <w:color w:val="111111"/>
            <w:sz w:val="22"/>
            <w:szCs w:val="22"/>
            <w:b w:val="0"/>
            <w:bCs w:val="0"/>
            <w:i w:val="0"/>
            <w:iCs w:val="0"/>
          </w:rPr>
          <w:t>حدیث   (26) امام صادق علیه السلام :</w:t>
        </w:r>
        <w:r>
          <w:tab/>
        </w:r>
        <w:r>
          <w:fldChar w:fldCharType="begin"/>
        </w:r>
        <w:r>
          <w:instrText xml:space="preserve">PAGEREF 3303 \h</w:instrText>
        </w:r>
        <w:r>
          <w:fldChar w:fldCharType="end"/>
        </w:r>
      </w:hyperlink>
    </w:p>
    <w:p>
      <w:pPr>
        <w:tabs>
          <w:tab w:val="right" w:leader="dot" w:pos="9062"/>
        </w:tabs>
        <w:ind w:left="880"/>
      </w:pPr>
      <w:hyperlink w:anchor="_Toc3304" w:history="1">
        <w:r>
          <w:rPr>
            <w:rFonts w:ascii="IRNazanin" w:hAnsi="IRNazanin" w:eastAsia="IRNazanin" w:cs="IRNazanin"/>
            <w:color w:val="111111"/>
            <w:sz w:val="22"/>
            <w:szCs w:val="22"/>
            <w:b w:val="0"/>
            <w:bCs w:val="0"/>
            <w:i w:val="0"/>
            <w:iCs w:val="0"/>
          </w:rPr>
          <w:t>حدیث   (27) امام علی علیه السلام :</w:t>
        </w:r>
        <w:r>
          <w:tab/>
        </w:r>
        <w:r>
          <w:fldChar w:fldCharType="begin"/>
        </w:r>
        <w:r>
          <w:instrText xml:space="preserve">PAGEREF 3304 \h</w:instrText>
        </w:r>
        <w:r>
          <w:fldChar w:fldCharType="end"/>
        </w:r>
      </w:hyperlink>
    </w:p>
    <w:p>
      <w:pPr>
        <w:tabs>
          <w:tab w:val="right" w:leader="dot" w:pos="9062"/>
        </w:tabs>
        <w:ind w:left="880"/>
      </w:pPr>
      <w:hyperlink w:anchor="_Toc3305" w:history="1">
        <w:r>
          <w:rPr>
            <w:rFonts w:ascii="IRNazanin" w:hAnsi="IRNazanin" w:eastAsia="IRNazanin" w:cs="IRNazanin"/>
            <w:color w:val="111111"/>
            <w:sz w:val="22"/>
            <w:szCs w:val="22"/>
            <w:b w:val="0"/>
            <w:bCs w:val="0"/>
            <w:i w:val="0"/>
            <w:iCs w:val="0"/>
          </w:rPr>
          <w:t>حدیث   (28) امام صادق علیه السلام :</w:t>
        </w:r>
        <w:r>
          <w:tab/>
        </w:r>
        <w:r>
          <w:fldChar w:fldCharType="begin"/>
        </w:r>
        <w:r>
          <w:instrText xml:space="preserve">PAGEREF 3305 \h</w:instrText>
        </w:r>
        <w:r>
          <w:fldChar w:fldCharType="end"/>
        </w:r>
      </w:hyperlink>
    </w:p>
    <w:p>
      <w:pPr>
        <w:tabs>
          <w:tab w:val="right" w:leader="dot" w:pos="9062"/>
        </w:tabs>
        <w:ind w:left="880"/>
      </w:pPr>
      <w:hyperlink w:anchor="_Toc3306" w:history="1">
        <w:r>
          <w:rPr>
            <w:rFonts w:ascii="IRNazanin" w:hAnsi="IRNazanin" w:eastAsia="IRNazanin" w:cs="IRNazanin"/>
            <w:color w:val="111111"/>
            <w:sz w:val="22"/>
            <w:szCs w:val="22"/>
            <w:b w:val="0"/>
            <w:bCs w:val="0"/>
            <w:i w:val="0"/>
            <w:iCs w:val="0"/>
          </w:rPr>
          <w:t>حدیث   (29) امام علی علیه السلام :</w:t>
        </w:r>
        <w:r>
          <w:tab/>
        </w:r>
        <w:r>
          <w:fldChar w:fldCharType="begin"/>
        </w:r>
        <w:r>
          <w:instrText xml:space="preserve">PAGEREF 3306 \h</w:instrText>
        </w:r>
        <w:r>
          <w:fldChar w:fldCharType="end"/>
        </w:r>
      </w:hyperlink>
    </w:p>
    <w:p>
      <w:pPr>
        <w:tabs>
          <w:tab w:val="right" w:leader="dot" w:pos="9062"/>
        </w:tabs>
        <w:ind w:left="880"/>
      </w:pPr>
      <w:hyperlink w:anchor="_Toc3307" w:history="1">
        <w:r>
          <w:rPr>
            <w:rFonts w:ascii="IRNazanin" w:hAnsi="IRNazanin" w:eastAsia="IRNazanin" w:cs="IRNazanin"/>
            <w:color w:val="111111"/>
            <w:sz w:val="22"/>
            <w:szCs w:val="22"/>
            <w:b w:val="0"/>
            <w:bCs w:val="0"/>
            <w:i w:val="0"/>
            <w:iCs w:val="0"/>
          </w:rPr>
          <w:t>حدیث   (30) امام علی علیه السلام :</w:t>
        </w:r>
        <w:r>
          <w:tab/>
        </w:r>
        <w:r>
          <w:fldChar w:fldCharType="begin"/>
        </w:r>
        <w:r>
          <w:instrText xml:space="preserve">PAGEREF 3307 \h</w:instrText>
        </w:r>
        <w:r>
          <w:fldChar w:fldCharType="end"/>
        </w:r>
      </w:hyperlink>
    </w:p>
    <w:p>
      <w:pPr>
        <w:tabs>
          <w:tab w:val="right" w:leader="dot" w:pos="9062"/>
        </w:tabs>
        <w:ind w:left="880"/>
      </w:pPr>
      <w:hyperlink w:anchor="_Toc3308" w:history="1">
        <w:r>
          <w:rPr>
            <w:rFonts w:ascii="IRNazanin" w:hAnsi="IRNazanin" w:eastAsia="IRNazanin" w:cs="IRNazanin"/>
            <w:color w:val="111111"/>
            <w:sz w:val="22"/>
            <w:szCs w:val="22"/>
            <w:b w:val="0"/>
            <w:bCs w:val="0"/>
            <w:i w:val="0"/>
            <w:iCs w:val="0"/>
          </w:rPr>
          <w:t>حدیث   (31) پیامبر صلی الله علیه و آله و سلم :</w:t>
        </w:r>
        <w:r>
          <w:tab/>
        </w:r>
        <w:r>
          <w:fldChar w:fldCharType="begin"/>
        </w:r>
        <w:r>
          <w:instrText xml:space="preserve">PAGEREF 3308 \h</w:instrText>
        </w:r>
        <w:r>
          <w:fldChar w:fldCharType="end"/>
        </w:r>
      </w:hyperlink>
    </w:p>
    <w:p>
      <w:pPr>
        <w:tabs>
          <w:tab w:val="right" w:leader="dot" w:pos="9062"/>
        </w:tabs>
        <w:ind w:left="880"/>
      </w:pPr>
      <w:hyperlink w:anchor="_Toc3309" w:history="1">
        <w:r>
          <w:rPr>
            <w:rFonts w:ascii="IRNazanin" w:hAnsi="IRNazanin" w:eastAsia="IRNazanin" w:cs="IRNazanin"/>
            <w:color w:val="111111"/>
            <w:sz w:val="22"/>
            <w:szCs w:val="22"/>
            <w:b w:val="0"/>
            <w:bCs w:val="0"/>
            <w:i w:val="0"/>
            <w:iCs w:val="0"/>
          </w:rPr>
          <w:t>حدیث   (32) پیامبر صلی الله علیه و آله و سلم :</w:t>
        </w:r>
        <w:r>
          <w:tab/>
        </w:r>
        <w:r>
          <w:fldChar w:fldCharType="begin"/>
        </w:r>
        <w:r>
          <w:instrText xml:space="preserve">PAGEREF 3309 \h</w:instrText>
        </w:r>
        <w:r>
          <w:fldChar w:fldCharType="end"/>
        </w:r>
      </w:hyperlink>
    </w:p>
    <w:p>
      <w:pPr>
        <w:tabs>
          <w:tab w:val="right" w:leader="dot" w:pos="9062"/>
        </w:tabs>
        <w:ind w:left="880"/>
      </w:pPr>
      <w:hyperlink w:anchor="_Toc3310" w:history="1">
        <w:r>
          <w:rPr>
            <w:rFonts w:ascii="IRNazanin" w:hAnsi="IRNazanin" w:eastAsia="IRNazanin" w:cs="IRNazanin"/>
            <w:color w:val="111111"/>
            <w:sz w:val="22"/>
            <w:szCs w:val="22"/>
            <w:b w:val="0"/>
            <w:bCs w:val="0"/>
            <w:i w:val="0"/>
            <w:iCs w:val="0"/>
          </w:rPr>
          <w:t>حدیث   (33) امام صادق علیه السلام :</w:t>
        </w:r>
        <w:r>
          <w:tab/>
        </w:r>
        <w:r>
          <w:fldChar w:fldCharType="begin"/>
        </w:r>
        <w:r>
          <w:instrText xml:space="preserve">PAGEREF 3310 \h</w:instrText>
        </w:r>
        <w:r>
          <w:fldChar w:fldCharType="end"/>
        </w:r>
      </w:hyperlink>
    </w:p>
    <w:p>
      <w:pPr>
        <w:tabs>
          <w:tab w:val="right" w:leader="dot" w:pos="9062"/>
        </w:tabs>
        <w:ind w:left="880"/>
      </w:pPr>
      <w:hyperlink w:anchor="_Toc3311" w:history="1">
        <w:r>
          <w:rPr>
            <w:rFonts w:ascii="IRNazanin" w:hAnsi="IRNazanin" w:eastAsia="IRNazanin" w:cs="IRNazanin"/>
            <w:color w:val="111111"/>
            <w:sz w:val="22"/>
            <w:szCs w:val="22"/>
            <w:b w:val="0"/>
            <w:bCs w:val="0"/>
            <w:i w:val="0"/>
            <w:iCs w:val="0"/>
          </w:rPr>
          <w:t>حدیث   (34) امام صادق علیه السلام :</w:t>
        </w:r>
        <w:r>
          <w:tab/>
        </w:r>
        <w:r>
          <w:fldChar w:fldCharType="begin"/>
        </w:r>
        <w:r>
          <w:instrText xml:space="preserve">PAGEREF 3311 \h</w:instrText>
        </w:r>
        <w:r>
          <w:fldChar w:fldCharType="end"/>
        </w:r>
      </w:hyperlink>
    </w:p>
    <w:p>
      <w:pPr>
        <w:tabs>
          <w:tab w:val="right" w:leader="dot" w:pos="9062"/>
        </w:tabs>
        <w:ind w:left="880"/>
      </w:pPr>
      <w:hyperlink w:anchor="_Toc3312" w:history="1">
        <w:r>
          <w:rPr>
            <w:rFonts w:ascii="IRNazanin" w:hAnsi="IRNazanin" w:eastAsia="IRNazanin" w:cs="IRNazanin"/>
            <w:color w:val="111111"/>
            <w:sz w:val="22"/>
            <w:szCs w:val="22"/>
            <w:b w:val="0"/>
            <w:bCs w:val="0"/>
            <w:i w:val="0"/>
            <w:iCs w:val="0"/>
          </w:rPr>
          <w:t>حدیث   (35) امام علی علیه السلام :</w:t>
        </w:r>
        <w:r>
          <w:tab/>
        </w:r>
        <w:r>
          <w:fldChar w:fldCharType="begin"/>
        </w:r>
        <w:r>
          <w:instrText xml:space="preserve">PAGEREF 3312 \h</w:instrText>
        </w:r>
        <w:r>
          <w:fldChar w:fldCharType="end"/>
        </w:r>
      </w:hyperlink>
    </w:p>
    <w:p>
      <w:pPr>
        <w:tabs>
          <w:tab w:val="right" w:leader="dot" w:pos="9062"/>
        </w:tabs>
        <w:ind w:left="880"/>
      </w:pPr>
      <w:hyperlink w:anchor="_Toc3313" w:history="1">
        <w:r>
          <w:rPr>
            <w:rFonts w:ascii="IRNazanin" w:hAnsi="IRNazanin" w:eastAsia="IRNazanin" w:cs="IRNazanin"/>
            <w:color w:val="111111"/>
            <w:sz w:val="22"/>
            <w:szCs w:val="22"/>
            <w:b w:val="0"/>
            <w:bCs w:val="0"/>
            <w:i w:val="0"/>
            <w:iCs w:val="0"/>
          </w:rPr>
          <w:t>حدیث   (36) امام علی علیه السلام :</w:t>
        </w:r>
        <w:r>
          <w:tab/>
        </w:r>
        <w:r>
          <w:fldChar w:fldCharType="begin"/>
        </w:r>
        <w:r>
          <w:instrText xml:space="preserve">PAGEREF 3313 \h</w:instrText>
        </w:r>
        <w:r>
          <w:fldChar w:fldCharType="end"/>
        </w:r>
      </w:hyperlink>
    </w:p>
    <w:p>
      <w:pPr>
        <w:tabs>
          <w:tab w:val="right" w:leader="dot" w:pos="9062"/>
        </w:tabs>
        <w:ind w:left="880"/>
      </w:pPr>
      <w:hyperlink w:anchor="_Toc3314" w:history="1">
        <w:r>
          <w:rPr>
            <w:rFonts w:ascii="IRNazanin" w:hAnsi="IRNazanin" w:eastAsia="IRNazanin" w:cs="IRNazanin"/>
            <w:color w:val="111111"/>
            <w:sz w:val="22"/>
            <w:szCs w:val="22"/>
            <w:b w:val="0"/>
            <w:bCs w:val="0"/>
            <w:i w:val="0"/>
            <w:iCs w:val="0"/>
          </w:rPr>
          <w:t>حدیث   (37) پیامبر صلی الله علیه و آله و سلم :</w:t>
        </w:r>
        <w:r>
          <w:tab/>
        </w:r>
        <w:r>
          <w:fldChar w:fldCharType="begin"/>
        </w:r>
        <w:r>
          <w:instrText xml:space="preserve">PAGEREF 3314 \h</w:instrText>
        </w:r>
        <w:r>
          <w:fldChar w:fldCharType="end"/>
        </w:r>
      </w:hyperlink>
    </w:p>
    <w:p>
      <w:pPr>
        <w:tabs>
          <w:tab w:val="right" w:leader="dot" w:pos="9062"/>
        </w:tabs>
        <w:ind w:left="880"/>
      </w:pPr>
      <w:hyperlink w:anchor="_Toc3315" w:history="1">
        <w:r>
          <w:rPr>
            <w:rFonts w:ascii="IRNazanin" w:hAnsi="IRNazanin" w:eastAsia="IRNazanin" w:cs="IRNazanin"/>
            <w:color w:val="111111"/>
            <w:sz w:val="22"/>
            <w:szCs w:val="22"/>
            <w:b w:val="0"/>
            <w:bCs w:val="0"/>
            <w:i w:val="0"/>
            <w:iCs w:val="0"/>
          </w:rPr>
          <w:t>حدیث   (38) امام علی علیه السلام :</w:t>
        </w:r>
        <w:r>
          <w:tab/>
        </w:r>
        <w:r>
          <w:fldChar w:fldCharType="begin"/>
        </w:r>
        <w:r>
          <w:instrText xml:space="preserve">PAGEREF 3315 \h</w:instrText>
        </w:r>
        <w:r>
          <w:fldChar w:fldCharType="end"/>
        </w:r>
      </w:hyperlink>
    </w:p>
    <w:p>
      <w:pPr>
        <w:tabs>
          <w:tab w:val="right" w:leader="dot" w:pos="9062"/>
        </w:tabs>
        <w:ind w:left="880"/>
      </w:pPr>
      <w:hyperlink w:anchor="_Toc3316" w:history="1">
        <w:r>
          <w:rPr>
            <w:rFonts w:ascii="IRNazanin" w:hAnsi="IRNazanin" w:eastAsia="IRNazanin" w:cs="IRNazanin"/>
            <w:color w:val="111111"/>
            <w:sz w:val="22"/>
            <w:szCs w:val="22"/>
            <w:b w:val="0"/>
            <w:bCs w:val="0"/>
            <w:i w:val="0"/>
            <w:iCs w:val="0"/>
          </w:rPr>
          <w:t>حدیث   (39) امام صادق علیه السلام :</w:t>
        </w:r>
        <w:r>
          <w:tab/>
        </w:r>
        <w:r>
          <w:fldChar w:fldCharType="begin"/>
        </w:r>
        <w:r>
          <w:instrText xml:space="preserve">PAGEREF 3316 \h</w:instrText>
        </w:r>
        <w:r>
          <w:fldChar w:fldCharType="end"/>
        </w:r>
      </w:hyperlink>
    </w:p>
    <w:p>
      <w:pPr>
        <w:tabs>
          <w:tab w:val="right" w:leader="dot" w:pos="9062"/>
        </w:tabs>
        <w:ind w:left="880"/>
      </w:pPr>
      <w:hyperlink w:anchor="_Toc3317" w:history="1">
        <w:r>
          <w:rPr>
            <w:rFonts w:ascii="IRNazanin" w:hAnsi="IRNazanin" w:eastAsia="IRNazanin" w:cs="IRNazanin"/>
            <w:color w:val="111111"/>
            <w:sz w:val="22"/>
            <w:szCs w:val="22"/>
            <w:b w:val="0"/>
            <w:bCs w:val="0"/>
            <w:i w:val="0"/>
            <w:iCs w:val="0"/>
          </w:rPr>
          <w:t>حدیث   (40) امام صادق علیه السلام :</w:t>
        </w:r>
        <w:r>
          <w:tab/>
        </w:r>
        <w:r>
          <w:fldChar w:fldCharType="begin"/>
        </w:r>
        <w:r>
          <w:instrText xml:space="preserve">PAGEREF 3317 \h</w:instrText>
        </w:r>
        <w:r>
          <w:fldChar w:fldCharType="end"/>
        </w:r>
      </w:hyperlink>
    </w:p>
    <w:p>
      <w:pPr>
        <w:tabs>
          <w:tab w:val="right" w:leader="dot" w:pos="9062"/>
        </w:tabs>
        <w:ind w:left="880"/>
      </w:pPr>
      <w:hyperlink w:anchor="_Toc3318" w:history="1">
        <w:r>
          <w:rPr>
            <w:rFonts w:ascii="IRNazanin" w:hAnsi="IRNazanin" w:eastAsia="IRNazanin" w:cs="IRNazanin"/>
            <w:color w:val="111111"/>
            <w:sz w:val="22"/>
            <w:szCs w:val="22"/>
            <w:b w:val="0"/>
            <w:bCs w:val="0"/>
            <w:i w:val="0"/>
            <w:iCs w:val="0"/>
          </w:rPr>
          <w:t>حدیث   (41) پیامبر صلی‌ الله‌ علیه ‌و ‌آله :</w:t>
        </w:r>
        <w:r>
          <w:tab/>
        </w:r>
        <w:r>
          <w:fldChar w:fldCharType="begin"/>
        </w:r>
        <w:r>
          <w:instrText xml:space="preserve">PAGEREF 3318 \h</w:instrText>
        </w:r>
        <w:r>
          <w:fldChar w:fldCharType="end"/>
        </w:r>
      </w:hyperlink>
    </w:p>
    <w:p>
      <w:pPr>
        <w:tabs>
          <w:tab w:val="right" w:leader="dot" w:pos="9062"/>
        </w:tabs>
        <w:ind w:left="880"/>
      </w:pPr>
      <w:hyperlink w:anchor="_Toc3319" w:history="1">
        <w:r>
          <w:rPr>
            <w:rFonts w:ascii="IRNazanin" w:hAnsi="IRNazanin" w:eastAsia="IRNazanin" w:cs="IRNazanin"/>
            <w:color w:val="111111"/>
            <w:sz w:val="22"/>
            <w:szCs w:val="22"/>
            <w:b w:val="0"/>
            <w:bCs w:val="0"/>
            <w:i w:val="0"/>
            <w:iCs w:val="0"/>
          </w:rPr>
          <w:t>حدیث   (42) امام علی علیه السلام :</w:t>
        </w:r>
        <w:r>
          <w:tab/>
        </w:r>
        <w:r>
          <w:fldChar w:fldCharType="begin"/>
        </w:r>
        <w:r>
          <w:instrText xml:space="preserve">PAGEREF 3319 \h</w:instrText>
        </w:r>
        <w:r>
          <w:fldChar w:fldCharType="end"/>
        </w:r>
      </w:hyperlink>
    </w:p>
    <w:p>
      <w:pPr>
        <w:tabs>
          <w:tab w:val="right" w:leader="dot" w:pos="9062"/>
        </w:tabs>
        <w:ind w:left="880"/>
      </w:pPr>
      <w:hyperlink w:anchor="_Toc3320" w:history="1">
        <w:r>
          <w:rPr>
            <w:rFonts w:ascii="IRNazanin" w:hAnsi="IRNazanin" w:eastAsia="IRNazanin" w:cs="IRNazanin"/>
            <w:color w:val="111111"/>
            <w:sz w:val="22"/>
            <w:szCs w:val="22"/>
            <w:b w:val="0"/>
            <w:bCs w:val="0"/>
            <w:i w:val="0"/>
            <w:iCs w:val="0"/>
          </w:rPr>
          <w:t>حدیث   (43) امام صادق علیه السلام :</w:t>
        </w:r>
        <w:r>
          <w:tab/>
        </w:r>
        <w:r>
          <w:fldChar w:fldCharType="begin"/>
        </w:r>
        <w:r>
          <w:instrText xml:space="preserve">PAGEREF 3320 \h</w:instrText>
        </w:r>
        <w:r>
          <w:fldChar w:fldCharType="end"/>
        </w:r>
      </w:hyperlink>
    </w:p>
    <w:p>
      <w:pPr>
        <w:tabs>
          <w:tab w:val="right" w:leader="dot" w:pos="9062"/>
        </w:tabs>
        <w:ind w:left="660"/>
      </w:pPr>
      <w:hyperlink w:anchor="_Toc3321" w:history="1">
        <w:r>
          <w:rPr>
            <w:rFonts w:ascii="IRNazanin" w:hAnsi="IRNazanin" w:eastAsia="IRNazanin" w:cs="IRNazanin"/>
            <w:color w:val="111111"/>
            <w:sz w:val="22"/>
            <w:szCs w:val="22"/>
            <w:b w:val="0"/>
            <w:bCs w:val="0"/>
            <w:i w:val="0"/>
            <w:iCs w:val="0"/>
          </w:rPr>
          <w:t>شادی کردن</w:t>
        </w:r>
        <w:r>
          <w:tab/>
        </w:r>
        <w:r>
          <w:fldChar w:fldCharType="begin"/>
        </w:r>
        <w:r>
          <w:instrText xml:space="preserve">PAGEREF 3321 \h</w:instrText>
        </w:r>
        <w:r>
          <w:fldChar w:fldCharType="end"/>
        </w:r>
      </w:hyperlink>
    </w:p>
    <w:p>
      <w:pPr>
        <w:tabs>
          <w:tab w:val="right" w:leader="dot" w:pos="9062"/>
        </w:tabs>
        <w:ind w:left="880"/>
      </w:pPr>
      <w:hyperlink w:anchor="_Toc3322" w:history="1">
        <w:r>
          <w:rPr>
            <w:rFonts w:ascii="IRNazanin" w:hAnsi="IRNazanin" w:eastAsia="IRNazanin" w:cs="IRNazanin"/>
            <w:color w:val="111111"/>
            <w:sz w:val="22"/>
            <w:szCs w:val="22"/>
            <w:b w:val="0"/>
            <w:bCs w:val="0"/>
            <w:i w:val="0"/>
            <w:iCs w:val="0"/>
          </w:rPr>
          <w:t>حدیث   (1) پیامبر خدا(صلی الله علیه و آله) :</w:t>
        </w:r>
        <w:r>
          <w:tab/>
        </w:r>
        <w:r>
          <w:fldChar w:fldCharType="begin"/>
        </w:r>
        <w:r>
          <w:instrText xml:space="preserve">PAGEREF 3322 \h</w:instrText>
        </w:r>
        <w:r>
          <w:fldChar w:fldCharType="end"/>
        </w:r>
      </w:hyperlink>
    </w:p>
    <w:p>
      <w:pPr>
        <w:tabs>
          <w:tab w:val="right" w:leader="dot" w:pos="9062"/>
        </w:tabs>
        <w:ind w:left="440"/>
      </w:pPr>
      <w:hyperlink w:anchor="_Toc3323" w:history="1">
        <w:r>
          <w:rPr>
            <w:rFonts w:ascii="IRNazanin" w:hAnsi="IRNazanin" w:eastAsia="IRNazanin" w:cs="IRNazanin"/>
            <w:color w:val="111111"/>
            <w:sz w:val="22"/>
            <w:szCs w:val="22"/>
            <w:b w:val="0"/>
            <w:bCs w:val="0"/>
            <w:i w:val="0"/>
            <w:iCs w:val="0"/>
          </w:rPr>
          <w:t>مفاسد اجتماعی</w:t>
        </w:r>
        <w:r>
          <w:tab/>
        </w:r>
        <w:r>
          <w:fldChar w:fldCharType="begin"/>
        </w:r>
        <w:r>
          <w:instrText xml:space="preserve">PAGEREF 3323 \h</w:instrText>
        </w:r>
        <w:r>
          <w:fldChar w:fldCharType="end"/>
        </w:r>
      </w:hyperlink>
    </w:p>
    <w:p>
      <w:pPr>
        <w:tabs>
          <w:tab w:val="right" w:leader="dot" w:pos="9062"/>
        </w:tabs>
        <w:ind w:left="660"/>
      </w:pPr>
      <w:hyperlink w:anchor="_Toc3324" w:history="1">
        <w:r>
          <w:rPr>
            <w:rFonts w:ascii="IRNazanin" w:hAnsi="IRNazanin" w:eastAsia="IRNazanin" w:cs="IRNazanin"/>
            <w:color w:val="111111"/>
            <w:sz w:val="22"/>
            <w:szCs w:val="22"/>
            <w:b w:val="0"/>
            <w:bCs w:val="0"/>
            <w:i w:val="0"/>
            <w:iCs w:val="0"/>
          </w:rPr>
          <w:t>ظلم</w:t>
        </w:r>
        <w:r>
          <w:tab/>
        </w:r>
        <w:r>
          <w:fldChar w:fldCharType="begin"/>
        </w:r>
        <w:r>
          <w:instrText xml:space="preserve">PAGEREF 3324 \h</w:instrText>
        </w:r>
        <w:r>
          <w:fldChar w:fldCharType="end"/>
        </w:r>
      </w:hyperlink>
    </w:p>
    <w:p>
      <w:pPr>
        <w:tabs>
          <w:tab w:val="right" w:leader="dot" w:pos="9062"/>
        </w:tabs>
        <w:ind w:left="880"/>
      </w:pPr>
      <w:hyperlink w:anchor="_Toc3325"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3325 \h</w:instrText>
        </w:r>
        <w:r>
          <w:fldChar w:fldCharType="end"/>
        </w:r>
      </w:hyperlink>
    </w:p>
    <w:p>
      <w:pPr>
        <w:tabs>
          <w:tab w:val="right" w:leader="dot" w:pos="9062"/>
        </w:tabs>
        <w:ind w:left="880"/>
      </w:pPr>
      <w:hyperlink w:anchor="_Toc3326" w:history="1">
        <w:r>
          <w:rPr>
            <w:rFonts w:ascii="IRNazanin" w:hAnsi="IRNazanin" w:eastAsia="IRNazanin" w:cs="IRNazanin"/>
            <w:color w:val="111111"/>
            <w:sz w:val="22"/>
            <w:szCs w:val="22"/>
            <w:b w:val="0"/>
            <w:bCs w:val="0"/>
            <w:i w:val="0"/>
            <w:iCs w:val="0"/>
          </w:rPr>
          <w:t>حدیث   (2) پیامبر صلی الله علیه و آله :</w:t>
        </w:r>
        <w:r>
          <w:tab/>
        </w:r>
        <w:r>
          <w:fldChar w:fldCharType="begin"/>
        </w:r>
        <w:r>
          <w:instrText xml:space="preserve">PAGEREF 3326 \h</w:instrText>
        </w:r>
        <w:r>
          <w:fldChar w:fldCharType="end"/>
        </w:r>
      </w:hyperlink>
    </w:p>
    <w:p>
      <w:pPr>
        <w:tabs>
          <w:tab w:val="right" w:leader="dot" w:pos="9062"/>
        </w:tabs>
        <w:ind w:left="880"/>
      </w:pPr>
      <w:hyperlink w:anchor="_Toc3327" w:history="1">
        <w:r>
          <w:rPr>
            <w:rFonts w:ascii="IRNazanin" w:hAnsi="IRNazanin" w:eastAsia="IRNazanin" w:cs="IRNazanin"/>
            <w:color w:val="111111"/>
            <w:sz w:val="22"/>
            <w:szCs w:val="22"/>
            <w:b w:val="0"/>
            <w:bCs w:val="0"/>
            <w:i w:val="0"/>
            <w:iCs w:val="0"/>
          </w:rPr>
          <w:t>حدیث   (3) امام سجاد علیه السلام :</w:t>
        </w:r>
        <w:r>
          <w:tab/>
        </w:r>
        <w:r>
          <w:fldChar w:fldCharType="begin"/>
        </w:r>
        <w:r>
          <w:instrText xml:space="preserve">PAGEREF 3327 \h</w:instrText>
        </w:r>
        <w:r>
          <w:fldChar w:fldCharType="end"/>
        </w:r>
      </w:hyperlink>
    </w:p>
    <w:p>
      <w:pPr>
        <w:tabs>
          <w:tab w:val="right" w:leader="dot" w:pos="9062"/>
        </w:tabs>
        <w:ind w:left="880"/>
      </w:pPr>
      <w:hyperlink w:anchor="_Toc3328" w:history="1">
        <w:r>
          <w:rPr>
            <w:rFonts w:ascii="IRNazanin" w:hAnsi="IRNazanin" w:eastAsia="IRNazanin" w:cs="IRNazanin"/>
            <w:color w:val="111111"/>
            <w:sz w:val="22"/>
            <w:szCs w:val="22"/>
            <w:b w:val="0"/>
            <w:bCs w:val="0"/>
            <w:i w:val="0"/>
            <w:iCs w:val="0"/>
          </w:rPr>
          <w:t>حدیث   (4) امام صادق علیه السلام:</w:t>
        </w:r>
        <w:r>
          <w:tab/>
        </w:r>
        <w:r>
          <w:fldChar w:fldCharType="begin"/>
        </w:r>
        <w:r>
          <w:instrText xml:space="preserve">PAGEREF 3328 \h</w:instrText>
        </w:r>
        <w:r>
          <w:fldChar w:fldCharType="end"/>
        </w:r>
      </w:hyperlink>
    </w:p>
    <w:p>
      <w:pPr>
        <w:tabs>
          <w:tab w:val="right" w:leader="dot" w:pos="9062"/>
        </w:tabs>
        <w:ind w:left="880"/>
      </w:pPr>
      <w:hyperlink w:anchor="_Toc3329" w:history="1">
        <w:r>
          <w:rPr>
            <w:rFonts w:ascii="IRNazanin" w:hAnsi="IRNazanin" w:eastAsia="IRNazanin" w:cs="IRNazanin"/>
            <w:color w:val="111111"/>
            <w:sz w:val="22"/>
            <w:szCs w:val="22"/>
            <w:b w:val="0"/>
            <w:bCs w:val="0"/>
            <w:i w:val="0"/>
            <w:iCs w:val="0"/>
          </w:rPr>
          <w:t>حدیث   (5) امام علی علیه السلام:</w:t>
        </w:r>
        <w:r>
          <w:tab/>
        </w:r>
        <w:r>
          <w:fldChar w:fldCharType="begin"/>
        </w:r>
        <w:r>
          <w:instrText xml:space="preserve">PAGEREF 3329 \h</w:instrText>
        </w:r>
        <w:r>
          <w:fldChar w:fldCharType="end"/>
        </w:r>
      </w:hyperlink>
    </w:p>
    <w:p>
      <w:pPr>
        <w:tabs>
          <w:tab w:val="right" w:leader="dot" w:pos="9062"/>
        </w:tabs>
        <w:ind w:left="880"/>
      </w:pPr>
      <w:hyperlink w:anchor="_Toc3330" w:history="1">
        <w:r>
          <w:rPr>
            <w:rFonts w:ascii="IRNazanin" w:hAnsi="IRNazanin" w:eastAsia="IRNazanin" w:cs="IRNazanin"/>
            <w:color w:val="111111"/>
            <w:sz w:val="22"/>
            <w:szCs w:val="22"/>
            <w:b w:val="0"/>
            <w:bCs w:val="0"/>
            <w:i w:val="0"/>
            <w:iCs w:val="0"/>
          </w:rPr>
          <w:t>حدیث   (6) امام علی علیه السلام:</w:t>
        </w:r>
        <w:r>
          <w:tab/>
        </w:r>
        <w:r>
          <w:fldChar w:fldCharType="begin"/>
        </w:r>
        <w:r>
          <w:instrText xml:space="preserve">PAGEREF 3330 \h</w:instrText>
        </w:r>
        <w:r>
          <w:fldChar w:fldCharType="end"/>
        </w:r>
      </w:hyperlink>
    </w:p>
    <w:p>
      <w:pPr>
        <w:tabs>
          <w:tab w:val="right" w:leader="dot" w:pos="9062"/>
        </w:tabs>
        <w:ind w:left="880"/>
      </w:pPr>
      <w:hyperlink w:anchor="_Toc3331" w:history="1">
        <w:r>
          <w:rPr>
            <w:rFonts w:ascii="IRNazanin" w:hAnsi="IRNazanin" w:eastAsia="IRNazanin" w:cs="IRNazanin"/>
            <w:color w:val="111111"/>
            <w:sz w:val="22"/>
            <w:szCs w:val="22"/>
            <w:b w:val="0"/>
            <w:bCs w:val="0"/>
            <w:i w:val="0"/>
            <w:iCs w:val="0"/>
          </w:rPr>
          <w:t>حدیث   (7) امام علی علیه السلام:</w:t>
        </w:r>
        <w:r>
          <w:tab/>
        </w:r>
        <w:r>
          <w:fldChar w:fldCharType="begin"/>
        </w:r>
        <w:r>
          <w:instrText xml:space="preserve">PAGEREF 3331 \h</w:instrText>
        </w:r>
        <w:r>
          <w:fldChar w:fldCharType="end"/>
        </w:r>
      </w:hyperlink>
    </w:p>
    <w:p>
      <w:pPr>
        <w:tabs>
          <w:tab w:val="right" w:leader="dot" w:pos="9062"/>
        </w:tabs>
        <w:ind w:left="880"/>
      </w:pPr>
      <w:hyperlink w:anchor="_Toc3332" w:history="1">
        <w:r>
          <w:rPr>
            <w:rFonts w:ascii="IRNazanin" w:hAnsi="IRNazanin" w:eastAsia="IRNazanin" w:cs="IRNazanin"/>
            <w:color w:val="111111"/>
            <w:sz w:val="22"/>
            <w:szCs w:val="22"/>
            <w:b w:val="0"/>
            <w:bCs w:val="0"/>
            <w:i w:val="0"/>
            <w:iCs w:val="0"/>
          </w:rPr>
          <w:t>حدیث   (8) رسول اکرم صلی الله علیه و آله :</w:t>
        </w:r>
        <w:r>
          <w:tab/>
        </w:r>
        <w:r>
          <w:fldChar w:fldCharType="begin"/>
        </w:r>
        <w:r>
          <w:instrText xml:space="preserve">PAGEREF 3332 \h</w:instrText>
        </w:r>
        <w:r>
          <w:fldChar w:fldCharType="end"/>
        </w:r>
      </w:hyperlink>
    </w:p>
    <w:p>
      <w:pPr>
        <w:tabs>
          <w:tab w:val="right" w:leader="dot" w:pos="9062"/>
        </w:tabs>
        <w:ind w:left="880"/>
      </w:pPr>
      <w:hyperlink w:anchor="_Toc3333" w:history="1">
        <w:r>
          <w:rPr>
            <w:rFonts w:ascii="IRNazanin" w:hAnsi="IRNazanin" w:eastAsia="IRNazanin" w:cs="IRNazanin"/>
            <w:color w:val="111111"/>
            <w:sz w:val="22"/>
            <w:szCs w:val="22"/>
            <w:b w:val="0"/>
            <w:bCs w:val="0"/>
            <w:i w:val="0"/>
            <w:iCs w:val="0"/>
          </w:rPr>
          <w:t>حدیث   (9) امام علی علیه السلام :</w:t>
        </w:r>
        <w:r>
          <w:tab/>
        </w:r>
        <w:r>
          <w:fldChar w:fldCharType="begin"/>
        </w:r>
        <w:r>
          <w:instrText xml:space="preserve">PAGEREF 3333 \h</w:instrText>
        </w:r>
        <w:r>
          <w:fldChar w:fldCharType="end"/>
        </w:r>
      </w:hyperlink>
    </w:p>
    <w:p>
      <w:pPr>
        <w:tabs>
          <w:tab w:val="right" w:leader="dot" w:pos="9062"/>
        </w:tabs>
        <w:ind w:left="880"/>
      </w:pPr>
      <w:hyperlink w:anchor="_Toc3334" w:history="1">
        <w:r>
          <w:rPr>
            <w:rFonts w:ascii="IRNazanin" w:hAnsi="IRNazanin" w:eastAsia="IRNazanin" w:cs="IRNazanin"/>
            <w:color w:val="111111"/>
            <w:sz w:val="22"/>
            <w:szCs w:val="22"/>
            <w:b w:val="0"/>
            <w:bCs w:val="0"/>
            <w:i w:val="0"/>
            <w:iCs w:val="0"/>
          </w:rPr>
          <w:t>حدیث   (10) رسول اکرم صلی الله علیه و آله :</w:t>
        </w:r>
        <w:r>
          <w:tab/>
        </w:r>
        <w:r>
          <w:fldChar w:fldCharType="begin"/>
        </w:r>
        <w:r>
          <w:instrText xml:space="preserve">PAGEREF 3334 \h</w:instrText>
        </w:r>
        <w:r>
          <w:fldChar w:fldCharType="end"/>
        </w:r>
      </w:hyperlink>
    </w:p>
    <w:p>
      <w:pPr>
        <w:tabs>
          <w:tab w:val="right" w:leader="dot" w:pos="9062"/>
        </w:tabs>
        <w:ind w:left="880"/>
      </w:pPr>
      <w:hyperlink w:anchor="_Toc3335" w:history="1">
        <w:r>
          <w:rPr>
            <w:rFonts w:ascii="IRNazanin" w:hAnsi="IRNazanin" w:eastAsia="IRNazanin" w:cs="IRNazanin"/>
            <w:color w:val="111111"/>
            <w:sz w:val="22"/>
            <w:szCs w:val="22"/>
            <w:b w:val="0"/>
            <w:bCs w:val="0"/>
            <w:i w:val="0"/>
            <w:iCs w:val="0"/>
          </w:rPr>
          <w:t>حدیث   (11) رسول اکرم صلی الله علیه و آله :</w:t>
        </w:r>
        <w:r>
          <w:tab/>
        </w:r>
        <w:r>
          <w:fldChar w:fldCharType="begin"/>
        </w:r>
        <w:r>
          <w:instrText xml:space="preserve">PAGEREF 3335 \h</w:instrText>
        </w:r>
        <w:r>
          <w:fldChar w:fldCharType="end"/>
        </w:r>
      </w:hyperlink>
    </w:p>
    <w:p>
      <w:pPr>
        <w:tabs>
          <w:tab w:val="right" w:leader="dot" w:pos="9062"/>
        </w:tabs>
        <w:ind w:left="880"/>
      </w:pPr>
      <w:hyperlink w:anchor="_Toc3336" w:history="1">
        <w:r>
          <w:rPr>
            <w:rFonts w:ascii="IRNazanin" w:hAnsi="IRNazanin" w:eastAsia="IRNazanin" w:cs="IRNazanin"/>
            <w:color w:val="111111"/>
            <w:sz w:val="22"/>
            <w:szCs w:val="22"/>
            <w:b w:val="0"/>
            <w:bCs w:val="0"/>
            <w:i w:val="0"/>
            <w:iCs w:val="0"/>
          </w:rPr>
          <w:t>حدیث   (12) امام صادق علیه السلام :</w:t>
        </w:r>
        <w:r>
          <w:tab/>
        </w:r>
        <w:r>
          <w:fldChar w:fldCharType="begin"/>
        </w:r>
        <w:r>
          <w:instrText xml:space="preserve">PAGEREF 3336 \h</w:instrText>
        </w:r>
        <w:r>
          <w:fldChar w:fldCharType="end"/>
        </w:r>
      </w:hyperlink>
    </w:p>
    <w:p>
      <w:pPr>
        <w:tabs>
          <w:tab w:val="right" w:leader="dot" w:pos="9062"/>
        </w:tabs>
        <w:ind w:left="880"/>
      </w:pPr>
      <w:hyperlink w:anchor="_Toc3337" w:history="1">
        <w:r>
          <w:rPr>
            <w:rFonts w:ascii="IRNazanin" w:hAnsi="IRNazanin" w:eastAsia="IRNazanin" w:cs="IRNazanin"/>
            <w:color w:val="111111"/>
            <w:sz w:val="22"/>
            <w:szCs w:val="22"/>
            <w:b w:val="0"/>
            <w:bCs w:val="0"/>
            <w:i w:val="0"/>
            <w:iCs w:val="0"/>
          </w:rPr>
          <w:t>حدیث   (13) امام علی علیه‌ السلام :</w:t>
        </w:r>
        <w:r>
          <w:tab/>
        </w:r>
        <w:r>
          <w:fldChar w:fldCharType="begin"/>
        </w:r>
        <w:r>
          <w:instrText xml:space="preserve">PAGEREF 3337 \h</w:instrText>
        </w:r>
        <w:r>
          <w:fldChar w:fldCharType="end"/>
        </w:r>
      </w:hyperlink>
    </w:p>
    <w:p>
      <w:pPr>
        <w:tabs>
          <w:tab w:val="right" w:leader="dot" w:pos="9062"/>
        </w:tabs>
        <w:ind w:left="880"/>
      </w:pPr>
      <w:hyperlink w:anchor="_Toc3338" w:history="1">
        <w:r>
          <w:rPr>
            <w:rFonts w:ascii="IRNazanin" w:hAnsi="IRNazanin" w:eastAsia="IRNazanin" w:cs="IRNazanin"/>
            <w:color w:val="111111"/>
            <w:sz w:val="22"/>
            <w:szCs w:val="22"/>
            <w:b w:val="0"/>
            <w:bCs w:val="0"/>
            <w:i w:val="0"/>
            <w:iCs w:val="0"/>
          </w:rPr>
          <w:t>حدیث   (14) رسول اکرم صلی‌ الله ‌علیه ‌و ‌آله :</w:t>
        </w:r>
        <w:r>
          <w:tab/>
        </w:r>
        <w:r>
          <w:fldChar w:fldCharType="begin"/>
        </w:r>
        <w:r>
          <w:instrText xml:space="preserve">PAGEREF 3338 \h</w:instrText>
        </w:r>
        <w:r>
          <w:fldChar w:fldCharType="end"/>
        </w:r>
      </w:hyperlink>
    </w:p>
    <w:p>
      <w:pPr>
        <w:tabs>
          <w:tab w:val="right" w:leader="dot" w:pos="9062"/>
        </w:tabs>
        <w:ind w:left="880"/>
      </w:pPr>
      <w:hyperlink w:anchor="_Toc3339" w:history="1">
        <w:r>
          <w:rPr>
            <w:rFonts w:ascii="IRNazanin" w:hAnsi="IRNazanin" w:eastAsia="IRNazanin" w:cs="IRNazanin"/>
            <w:color w:val="111111"/>
            <w:sz w:val="22"/>
            <w:szCs w:val="22"/>
            <w:b w:val="0"/>
            <w:bCs w:val="0"/>
            <w:i w:val="0"/>
            <w:iCs w:val="0"/>
          </w:rPr>
          <w:t>حدیث   (15) رسول اکرم صلی‌ الله ‌علیه ‌و ‌آله :</w:t>
        </w:r>
        <w:r>
          <w:tab/>
        </w:r>
        <w:r>
          <w:fldChar w:fldCharType="begin"/>
        </w:r>
        <w:r>
          <w:instrText xml:space="preserve">PAGEREF 3339 \h</w:instrText>
        </w:r>
        <w:r>
          <w:fldChar w:fldCharType="end"/>
        </w:r>
      </w:hyperlink>
    </w:p>
    <w:p>
      <w:pPr>
        <w:tabs>
          <w:tab w:val="right" w:leader="dot" w:pos="9062"/>
        </w:tabs>
        <w:ind w:left="880"/>
      </w:pPr>
      <w:hyperlink w:anchor="_Toc3340" w:history="1">
        <w:r>
          <w:rPr>
            <w:rFonts w:ascii="IRNazanin" w:hAnsi="IRNazanin" w:eastAsia="IRNazanin" w:cs="IRNazanin"/>
            <w:color w:val="111111"/>
            <w:sz w:val="22"/>
            <w:szCs w:val="22"/>
            <w:b w:val="0"/>
            <w:bCs w:val="0"/>
            <w:i w:val="0"/>
            <w:iCs w:val="0"/>
          </w:rPr>
          <w:t>حدیث   (16) رسول اکرم صلی‌ الله ‌علیه ‌و ‌آله :</w:t>
        </w:r>
        <w:r>
          <w:tab/>
        </w:r>
        <w:r>
          <w:fldChar w:fldCharType="begin"/>
        </w:r>
        <w:r>
          <w:instrText xml:space="preserve">PAGEREF 3340 \h</w:instrText>
        </w:r>
        <w:r>
          <w:fldChar w:fldCharType="end"/>
        </w:r>
      </w:hyperlink>
    </w:p>
    <w:p>
      <w:pPr>
        <w:tabs>
          <w:tab w:val="right" w:leader="dot" w:pos="9062"/>
        </w:tabs>
        <w:ind w:left="880"/>
      </w:pPr>
      <w:hyperlink w:anchor="_Toc3341" w:history="1">
        <w:r>
          <w:rPr>
            <w:rFonts w:ascii="IRNazanin" w:hAnsi="IRNazanin" w:eastAsia="IRNazanin" w:cs="IRNazanin"/>
            <w:color w:val="111111"/>
            <w:sz w:val="22"/>
            <w:szCs w:val="22"/>
            <w:b w:val="0"/>
            <w:bCs w:val="0"/>
            <w:i w:val="0"/>
            <w:iCs w:val="0"/>
          </w:rPr>
          <w:t>حدیث   (17) رسول اکرم صلی‌ الله ‌علیه ‌و ‌آله :</w:t>
        </w:r>
        <w:r>
          <w:tab/>
        </w:r>
        <w:r>
          <w:fldChar w:fldCharType="begin"/>
        </w:r>
        <w:r>
          <w:instrText xml:space="preserve">PAGEREF 3341 \h</w:instrText>
        </w:r>
        <w:r>
          <w:fldChar w:fldCharType="end"/>
        </w:r>
      </w:hyperlink>
    </w:p>
    <w:p>
      <w:pPr>
        <w:tabs>
          <w:tab w:val="right" w:leader="dot" w:pos="9062"/>
        </w:tabs>
        <w:ind w:left="880"/>
      </w:pPr>
      <w:hyperlink w:anchor="_Toc3342" w:history="1">
        <w:r>
          <w:rPr>
            <w:rFonts w:ascii="IRNazanin" w:hAnsi="IRNazanin" w:eastAsia="IRNazanin" w:cs="IRNazanin"/>
            <w:color w:val="111111"/>
            <w:sz w:val="22"/>
            <w:szCs w:val="22"/>
            <w:b w:val="0"/>
            <w:bCs w:val="0"/>
            <w:i w:val="0"/>
            <w:iCs w:val="0"/>
          </w:rPr>
          <w:t>حدیث   (18) رسول اکرم صلی‌ الله ‌علیه ‌و ‌آله :</w:t>
        </w:r>
        <w:r>
          <w:tab/>
        </w:r>
        <w:r>
          <w:fldChar w:fldCharType="begin"/>
        </w:r>
        <w:r>
          <w:instrText xml:space="preserve">PAGEREF 3342 \h</w:instrText>
        </w:r>
        <w:r>
          <w:fldChar w:fldCharType="end"/>
        </w:r>
      </w:hyperlink>
    </w:p>
    <w:p>
      <w:pPr>
        <w:tabs>
          <w:tab w:val="right" w:leader="dot" w:pos="9062"/>
        </w:tabs>
        <w:ind w:left="880"/>
      </w:pPr>
      <w:hyperlink w:anchor="_Toc3343" w:history="1">
        <w:r>
          <w:rPr>
            <w:rFonts w:ascii="IRNazanin" w:hAnsi="IRNazanin" w:eastAsia="IRNazanin" w:cs="IRNazanin"/>
            <w:color w:val="111111"/>
            <w:sz w:val="22"/>
            <w:szCs w:val="22"/>
            <w:b w:val="0"/>
            <w:bCs w:val="0"/>
            <w:i w:val="0"/>
            <w:iCs w:val="0"/>
          </w:rPr>
          <w:t>حدیث   (19) رسول اکرم صلی‌ الله ‌علیه ‌و ‌آله :</w:t>
        </w:r>
        <w:r>
          <w:tab/>
        </w:r>
        <w:r>
          <w:fldChar w:fldCharType="begin"/>
        </w:r>
        <w:r>
          <w:instrText xml:space="preserve">PAGEREF 3343 \h</w:instrText>
        </w:r>
        <w:r>
          <w:fldChar w:fldCharType="end"/>
        </w:r>
      </w:hyperlink>
    </w:p>
    <w:p>
      <w:pPr>
        <w:tabs>
          <w:tab w:val="right" w:leader="dot" w:pos="9062"/>
        </w:tabs>
        <w:ind w:left="880"/>
      </w:pPr>
      <w:hyperlink w:anchor="_Toc3344" w:history="1">
        <w:r>
          <w:rPr>
            <w:rFonts w:ascii="IRNazanin" w:hAnsi="IRNazanin" w:eastAsia="IRNazanin" w:cs="IRNazanin"/>
            <w:color w:val="111111"/>
            <w:sz w:val="22"/>
            <w:szCs w:val="22"/>
            <w:b w:val="0"/>
            <w:bCs w:val="0"/>
            <w:i w:val="0"/>
            <w:iCs w:val="0"/>
          </w:rPr>
          <w:t>حدیث   (20) امام باقر علیه‌ السلام :</w:t>
        </w:r>
        <w:r>
          <w:tab/>
        </w:r>
        <w:r>
          <w:fldChar w:fldCharType="begin"/>
        </w:r>
        <w:r>
          <w:instrText xml:space="preserve">PAGEREF 3344 \h</w:instrText>
        </w:r>
        <w:r>
          <w:fldChar w:fldCharType="end"/>
        </w:r>
      </w:hyperlink>
    </w:p>
    <w:p>
      <w:pPr>
        <w:tabs>
          <w:tab w:val="right" w:leader="dot" w:pos="9062"/>
        </w:tabs>
        <w:ind w:left="880"/>
      </w:pPr>
      <w:hyperlink w:anchor="_Toc3345" w:history="1">
        <w:r>
          <w:rPr>
            <w:rFonts w:ascii="IRNazanin" w:hAnsi="IRNazanin" w:eastAsia="IRNazanin" w:cs="IRNazanin"/>
            <w:color w:val="111111"/>
            <w:sz w:val="22"/>
            <w:szCs w:val="22"/>
            <w:b w:val="0"/>
            <w:bCs w:val="0"/>
            <w:i w:val="0"/>
            <w:iCs w:val="0"/>
          </w:rPr>
          <w:t>حدیث   (21) امام سجاد علیه‌ السلام :</w:t>
        </w:r>
        <w:r>
          <w:tab/>
        </w:r>
        <w:r>
          <w:fldChar w:fldCharType="begin"/>
        </w:r>
        <w:r>
          <w:instrText xml:space="preserve">PAGEREF 3345 \h</w:instrText>
        </w:r>
        <w:r>
          <w:fldChar w:fldCharType="end"/>
        </w:r>
      </w:hyperlink>
    </w:p>
    <w:p>
      <w:pPr>
        <w:tabs>
          <w:tab w:val="right" w:leader="dot" w:pos="9062"/>
        </w:tabs>
        <w:ind w:left="880"/>
      </w:pPr>
      <w:hyperlink w:anchor="_Toc3346" w:history="1">
        <w:r>
          <w:rPr>
            <w:rFonts w:ascii="IRNazanin" w:hAnsi="IRNazanin" w:eastAsia="IRNazanin" w:cs="IRNazanin"/>
            <w:color w:val="111111"/>
            <w:sz w:val="22"/>
            <w:szCs w:val="22"/>
            <w:b w:val="0"/>
            <w:bCs w:val="0"/>
            <w:i w:val="0"/>
            <w:iCs w:val="0"/>
          </w:rPr>
          <w:t>حدیث   (22) امام علی علیه‌ السلام :</w:t>
        </w:r>
        <w:r>
          <w:tab/>
        </w:r>
        <w:r>
          <w:fldChar w:fldCharType="begin"/>
        </w:r>
        <w:r>
          <w:instrText xml:space="preserve">PAGEREF 3346 \h</w:instrText>
        </w:r>
        <w:r>
          <w:fldChar w:fldCharType="end"/>
        </w:r>
      </w:hyperlink>
    </w:p>
    <w:p>
      <w:pPr>
        <w:tabs>
          <w:tab w:val="right" w:leader="dot" w:pos="9062"/>
        </w:tabs>
        <w:ind w:left="880"/>
      </w:pPr>
      <w:hyperlink w:anchor="_Toc3347" w:history="1">
        <w:r>
          <w:rPr>
            <w:rFonts w:ascii="IRNazanin" w:hAnsi="IRNazanin" w:eastAsia="IRNazanin" w:cs="IRNazanin"/>
            <w:color w:val="111111"/>
            <w:sz w:val="22"/>
            <w:szCs w:val="22"/>
            <w:b w:val="0"/>
            <w:bCs w:val="0"/>
            <w:i w:val="0"/>
            <w:iCs w:val="0"/>
          </w:rPr>
          <w:t>حدیث   (23) رسول اکرم صلی‌ الله ‌علیه ‌و ‌آله :</w:t>
        </w:r>
        <w:r>
          <w:tab/>
        </w:r>
        <w:r>
          <w:fldChar w:fldCharType="begin"/>
        </w:r>
        <w:r>
          <w:instrText xml:space="preserve">PAGEREF 3347 \h</w:instrText>
        </w:r>
        <w:r>
          <w:fldChar w:fldCharType="end"/>
        </w:r>
      </w:hyperlink>
    </w:p>
    <w:p>
      <w:pPr>
        <w:tabs>
          <w:tab w:val="right" w:leader="dot" w:pos="9062"/>
        </w:tabs>
        <w:ind w:left="880"/>
      </w:pPr>
      <w:hyperlink w:anchor="_Toc3348" w:history="1">
        <w:r>
          <w:rPr>
            <w:rFonts w:ascii="IRNazanin" w:hAnsi="IRNazanin" w:eastAsia="IRNazanin" w:cs="IRNazanin"/>
            <w:color w:val="111111"/>
            <w:sz w:val="22"/>
            <w:szCs w:val="22"/>
            <w:b w:val="0"/>
            <w:bCs w:val="0"/>
            <w:i w:val="0"/>
            <w:iCs w:val="0"/>
          </w:rPr>
          <w:t>حدیث   (24) امام علی علیه‌ السلام :</w:t>
        </w:r>
        <w:r>
          <w:tab/>
        </w:r>
        <w:r>
          <w:fldChar w:fldCharType="begin"/>
        </w:r>
        <w:r>
          <w:instrText xml:space="preserve">PAGEREF 3348 \h</w:instrText>
        </w:r>
        <w:r>
          <w:fldChar w:fldCharType="end"/>
        </w:r>
      </w:hyperlink>
    </w:p>
    <w:p>
      <w:pPr>
        <w:tabs>
          <w:tab w:val="right" w:leader="dot" w:pos="9062"/>
        </w:tabs>
        <w:ind w:left="880"/>
      </w:pPr>
      <w:hyperlink w:anchor="_Toc3349" w:history="1">
        <w:r>
          <w:rPr>
            <w:rFonts w:ascii="IRNazanin" w:hAnsi="IRNazanin" w:eastAsia="IRNazanin" w:cs="IRNazanin"/>
            <w:color w:val="111111"/>
            <w:sz w:val="22"/>
            <w:szCs w:val="22"/>
            <w:b w:val="0"/>
            <w:bCs w:val="0"/>
            <w:i w:val="0"/>
            <w:iCs w:val="0"/>
          </w:rPr>
          <w:t>حدیث   (25) امام علی علیه‌ السلام :</w:t>
        </w:r>
        <w:r>
          <w:tab/>
        </w:r>
        <w:r>
          <w:fldChar w:fldCharType="begin"/>
        </w:r>
        <w:r>
          <w:instrText xml:space="preserve">PAGEREF 3349 \h</w:instrText>
        </w:r>
        <w:r>
          <w:fldChar w:fldCharType="end"/>
        </w:r>
      </w:hyperlink>
    </w:p>
    <w:p>
      <w:pPr>
        <w:tabs>
          <w:tab w:val="right" w:leader="dot" w:pos="9062"/>
        </w:tabs>
        <w:ind w:left="880"/>
      </w:pPr>
      <w:hyperlink w:anchor="_Toc3350" w:history="1">
        <w:r>
          <w:rPr>
            <w:rFonts w:ascii="IRNazanin" w:hAnsi="IRNazanin" w:eastAsia="IRNazanin" w:cs="IRNazanin"/>
            <w:color w:val="111111"/>
            <w:sz w:val="22"/>
            <w:szCs w:val="22"/>
            <w:b w:val="0"/>
            <w:bCs w:val="0"/>
            <w:i w:val="0"/>
            <w:iCs w:val="0"/>
          </w:rPr>
          <w:t>حدیث   (26) امام علی علیه‌ السلام :</w:t>
        </w:r>
        <w:r>
          <w:tab/>
        </w:r>
        <w:r>
          <w:fldChar w:fldCharType="begin"/>
        </w:r>
        <w:r>
          <w:instrText xml:space="preserve">PAGEREF 3350 \h</w:instrText>
        </w:r>
        <w:r>
          <w:fldChar w:fldCharType="end"/>
        </w:r>
      </w:hyperlink>
    </w:p>
    <w:p>
      <w:pPr>
        <w:tabs>
          <w:tab w:val="right" w:leader="dot" w:pos="9062"/>
        </w:tabs>
        <w:ind w:left="880"/>
      </w:pPr>
      <w:hyperlink w:anchor="_Toc3351" w:history="1">
        <w:r>
          <w:rPr>
            <w:rFonts w:ascii="IRNazanin" w:hAnsi="IRNazanin" w:eastAsia="IRNazanin" w:cs="IRNazanin"/>
            <w:color w:val="111111"/>
            <w:sz w:val="22"/>
            <w:szCs w:val="22"/>
            <w:b w:val="0"/>
            <w:bCs w:val="0"/>
            <w:i w:val="0"/>
            <w:iCs w:val="0"/>
          </w:rPr>
          <w:t>حدیث   (27) امام علی علیه‌ السلام :</w:t>
        </w:r>
        <w:r>
          <w:tab/>
        </w:r>
        <w:r>
          <w:fldChar w:fldCharType="begin"/>
        </w:r>
        <w:r>
          <w:instrText xml:space="preserve">PAGEREF 3351 \h</w:instrText>
        </w:r>
        <w:r>
          <w:fldChar w:fldCharType="end"/>
        </w:r>
      </w:hyperlink>
    </w:p>
    <w:p>
      <w:pPr>
        <w:tabs>
          <w:tab w:val="right" w:leader="dot" w:pos="9062"/>
        </w:tabs>
        <w:ind w:left="880"/>
      </w:pPr>
      <w:hyperlink w:anchor="_Toc3352" w:history="1">
        <w:r>
          <w:rPr>
            <w:rFonts w:ascii="IRNazanin" w:hAnsi="IRNazanin" w:eastAsia="IRNazanin" w:cs="IRNazanin"/>
            <w:color w:val="111111"/>
            <w:sz w:val="22"/>
            <w:szCs w:val="22"/>
            <w:b w:val="0"/>
            <w:bCs w:val="0"/>
            <w:i w:val="0"/>
            <w:iCs w:val="0"/>
          </w:rPr>
          <w:t>حدیث   (28) امام باقر علیه‌ السلام :</w:t>
        </w:r>
        <w:r>
          <w:tab/>
        </w:r>
        <w:r>
          <w:fldChar w:fldCharType="begin"/>
        </w:r>
        <w:r>
          <w:instrText xml:space="preserve">PAGEREF 3352 \h</w:instrText>
        </w:r>
        <w:r>
          <w:fldChar w:fldCharType="end"/>
        </w:r>
      </w:hyperlink>
    </w:p>
    <w:p>
      <w:pPr>
        <w:tabs>
          <w:tab w:val="right" w:leader="dot" w:pos="9062"/>
        </w:tabs>
        <w:ind w:left="880"/>
      </w:pPr>
      <w:hyperlink w:anchor="_Toc3353" w:history="1">
        <w:r>
          <w:rPr>
            <w:rFonts w:ascii="IRNazanin" w:hAnsi="IRNazanin" w:eastAsia="IRNazanin" w:cs="IRNazanin"/>
            <w:color w:val="111111"/>
            <w:sz w:val="22"/>
            <w:szCs w:val="22"/>
            <w:b w:val="0"/>
            <w:bCs w:val="0"/>
            <w:i w:val="0"/>
            <w:iCs w:val="0"/>
          </w:rPr>
          <w:t>حدیث   (29) رسول اکرم صلی‌ الله ‌علیه ‌و ‌آله :</w:t>
        </w:r>
        <w:r>
          <w:tab/>
        </w:r>
        <w:r>
          <w:fldChar w:fldCharType="begin"/>
        </w:r>
        <w:r>
          <w:instrText xml:space="preserve">PAGEREF 3353 \h</w:instrText>
        </w:r>
        <w:r>
          <w:fldChar w:fldCharType="end"/>
        </w:r>
      </w:hyperlink>
    </w:p>
    <w:p>
      <w:pPr>
        <w:tabs>
          <w:tab w:val="right" w:leader="dot" w:pos="9062"/>
        </w:tabs>
        <w:ind w:left="880"/>
      </w:pPr>
      <w:hyperlink w:anchor="_Toc3354" w:history="1">
        <w:r>
          <w:rPr>
            <w:rFonts w:ascii="IRNazanin" w:hAnsi="IRNazanin" w:eastAsia="IRNazanin" w:cs="IRNazanin"/>
            <w:color w:val="111111"/>
            <w:sz w:val="22"/>
            <w:szCs w:val="22"/>
            <w:b w:val="0"/>
            <w:bCs w:val="0"/>
            <w:i w:val="0"/>
            <w:iCs w:val="0"/>
          </w:rPr>
          <w:t>حدیث   (30) امام علی علیه‌ السلام :</w:t>
        </w:r>
        <w:r>
          <w:tab/>
        </w:r>
        <w:r>
          <w:fldChar w:fldCharType="begin"/>
        </w:r>
        <w:r>
          <w:instrText xml:space="preserve">PAGEREF 3354 \h</w:instrText>
        </w:r>
        <w:r>
          <w:fldChar w:fldCharType="end"/>
        </w:r>
      </w:hyperlink>
    </w:p>
    <w:p>
      <w:pPr>
        <w:tabs>
          <w:tab w:val="right" w:leader="dot" w:pos="9062"/>
        </w:tabs>
        <w:ind w:left="880"/>
      </w:pPr>
      <w:hyperlink w:anchor="_Toc3355" w:history="1">
        <w:r>
          <w:rPr>
            <w:rFonts w:ascii="IRNazanin" w:hAnsi="IRNazanin" w:eastAsia="IRNazanin" w:cs="IRNazanin"/>
            <w:color w:val="111111"/>
            <w:sz w:val="22"/>
            <w:szCs w:val="22"/>
            <w:b w:val="0"/>
            <w:bCs w:val="0"/>
            <w:i w:val="0"/>
            <w:iCs w:val="0"/>
          </w:rPr>
          <w:t>حدیث   (31) لقمان حکیم علیه‌ السلام :</w:t>
        </w:r>
        <w:r>
          <w:tab/>
        </w:r>
        <w:r>
          <w:fldChar w:fldCharType="begin"/>
        </w:r>
        <w:r>
          <w:instrText xml:space="preserve">PAGEREF 3355 \h</w:instrText>
        </w:r>
        <w:r>
          <w:fldChar w:fldCharType="end"/>
        </w:r>
      </w:hyperlink>
    </w:p>
    <w:p>
      <w:pPr>
        <w:tabs>
          <w:tab w:val="right" w:leader="dot" w:pos="9062"/>
        </w:tabs>
        <w:ind w:left="880"/>
      </w:pPr>
      <w:hyperlink w:anchor="_Toc3356" w:history="1">
        <w:r>
          <w:rPr>
            <w:rFonts w:ascii="IRNazanin" w:hAnsi="IRNazanin" w:eastAsia="IRNazanin" w:cs="IRNazanin"/>
            <w:color w:val="111111"/>
            <w:sz w:val="22"/>
            <w:szCs w:val="22"/>
            <w:b w:val="0"/>
            <w:bCs w:val="0"/>
            <w:i w:val="0"/>
            <w:iCs w:val="0"/>
          </w:rPr>
          <w:t>حدیث   (32) رسول اکرم صلی‌ الله ‌علیه ‌و ‌آله :</w:t>
        </w:r>
        <w:r>
          <w:tab/>
        </w:r>
        <w:r>
          <w:fldChar w:fldCharType="begin"/>
        </w:r>
        <w:r>
          <w:instrText xml:space="preserve">PAGEREF 3356 \h</w:instrText>
        </w:r>
        <w:r>
          <w:fldChar w:fldCharType="end"/>
        </w:r>
      </w:hyperlink>
    </w:p>
    <w:p>
      <w:pPr>
        <w:tabs>
          <w:tab w:val="right" w:leader="dot" w:pos="9062"/>
        </w:tabs>
        <w:ind w:left="880"/>
      </w:pPr>
      <w:hyperlink w:anchor="_Toc3357" w:history="1">
        <w:r>
          <w:rPr>
            <w:rFonts w:ascii="IRNazanin" w:hAnsi="IRNazanin" w:eastAsia="IRNazanin" w:cs="IRNazanin"/>
            <w:color w:val="111111"/>
            <w:sz w:val="22"/>
            <w:szCs w:val="22"/>
            <w:b w:val="0"/>
            <w:bCs w:val="0"/>
            <w:i w:val="0"/>
            <w:iCs w:val="0"/>
          </w:rPr>
          <w:t>حدیث   (33) امام علی علیه ‌السلام :</w:t>
        </w:r>
        <w:r>
          <w:tab/>
        </w:r>
        <w:r>
          <w:fldChar w:fldCharType="begin"/>
        </w:r>
        <w:r>
          <w:instrText xml:space="preserve">PAGEREF 3357 \h</w:instrText>
        </w:r>
        <w:r>
          <w:fldChar w:fldCharType="end"/>
        </w:r>
      </w:hyperlink>
    </w:p>
    <w:p>
      <w:pPr>
        <w:tabs>
          <w:tab w:val="right" w:leader="dot" w:pos="9062"/>
        </w:tabs>
        <w:ind w:left="880"/>
      </w:pPr>
      <w:hyperlink w:anchor="_Toc3358" w:history="1">
        <w:r>
          <w:rPr>
            <w:rFonts w:ascii="IRNazanin" w:hAnsi="IRNazanin" w:eastAsia="IRNazanin" w:cs="IRNazanin"/>
            <w:color w:val="111111"/>
            <w:sz w:val="22"/>
            <w:szCs w:val="22"/>
            <w:b w:val="0"/>
            <w:bCs w:val="0"/>
            <w:i w:val="0"/>
            <w:iCs w:val="0"/>
          </w:rPr>
          <w:t>حدیث   (34) امام علی علیه ‌السلام :</w:t>
        </w:r>
        <w:r>
          <w:tab/>
        </w:r>
        <w:r>
          <w:fldChar w:fldCharType="begin"/>
        </w:r>
        <w:r>
          <w:instrText xml:space="preserve">PAGEREF 3358 \h</w:instrText>
        </w:r>
        <w:r>
          <w:fldChar w:fldCharType="end"/>
        </w:r>
      </w:hyperlink>
    </w:p>
    <w:p>
      <w:pPr>
        <w:tabs>
          <w:tab w:val="right" w:leader="dot" w:pos="9062"/>
        </w:tabs>
        <w:ind w:left="880"/>
      </w:pPr>
      <w:hyperlink w:anchor="_Toc3359" w:history="1">
        <w:r>
          <w:rPr>
            <w:rFonts w:ascii="IRNazanin" w:hAnsi="IRNazanin" w:eastAsia="IRNazanin" w:cs="IRNazanin"/>
            <w:color w:val="111111"/>
            <w:sz w:val="22"/>
            <w:szCs w:val="22"/>
            <w:b w:val="0"/>
            <w:bCs w:val="0"/>
            <w:i w:val="0"/>
            <w:iCs w:val="0"/>
          </w:rPr>
          <w:t>حدیث   (35) پیامبر اکرم صلی الله علیه و آله و سلم:</w:t>
        </w:r>
        <w:r>
          <w:tab/>
        </w:r>
        <w:r>
          <w:fldChar w:fldCharType="begin"/>
        </w:r>
        <w:r>
          <w:instrText xml:space="preserve">PAGEREF 3359 \h</w:instrText>
        </w:r>
        <w:r>
          <w:fldChar w:fldCharType="end"/>
        </w:r>
      </w:hyperlink>
    </w:p>
    <w:p>
      <w:pPr>
        <w:tabs>
          <w:tab w:val="right" w:leader="dot" w:pos="9062"/>
        </w:tabs>
        <w:ind w:left="880"/>
      </w:pPr>
      <w:hyperlink w:anchor="_Toc3360" w:history="1">
        <w:r>
          <w:rPr>
            <w:rFonts w:ascii="IRNazanin" w:hAnsi="IRNazanin" w:eastAsia="IRNazanin" w:cs="IRNazanin"/>
            <w:color w:val="111111"/>
            <w:sz w:val="22"/>
            <w:szCs w:val="22"/>
            <w:b w:val="0"/>
            <w:bCs w:val="0"/>
            <w:i w:val="0"/>
            <w:iCs w:val="0"/>
          </w:rPr>
          <w:t>حدیث   (36) امام علی علیه السلام:</w:t>
        </w:r>
        <w:r>
          <w:tab/>
        </w:r>
        <w:r>
          <w:fldChar w:fldCharType="begin"/>
        </w:r>
        <w:r>
          <w:instrText xml:space="preserve">PAGEREF 3360 \h</w:instrText>
        </w:r>
        <w:r>
          <w:fldChar w:fldCharType="end"/>
        </w:r>
      </w:hyperlink>
    </w:p>
    <w:p>
      <w:pPr>
        <w:tabs>
          <w:tab w:val="right" w:leader="dot" w:pos="9062"/>
        </w:tabs>
        <w:ind w:left="880"/>
      </w:pPr>
      <w:hyperlink w:anchor="_Toc3361" w:history="1">
        <w:r>
          <w:rPr>
            <w:rFonts w:ascii="IRNazanin" w:hAnsi="IRNazanin" w:eastAsia="IRNazanin" w:cs="IRNazanin"/>
            <w:color w:val="111111"/>
            <w:sz w:val="22"/>
            <w:szCs w:val="22"/>
            <w:b w:val="0"/>
            <w:bCs w:val="0"/>
            <w:i w:val="0"/>
            <w:iCs w:val="0"/>
          </w:rPr>
          <w:t>حدیث   (37) امام علی علیه السلام:</w:t>
        </w:r>
        <w:r>
          <w:tab/>
        </w:r>
        <w:r>
          <w:fldChar w:fldCharType="begin"/>
        </w:r>
        <w:r>
          <w:instrText xml:space="preserve">PAGEREF 3361 \h</w:instrText>
        </w:r>
        <w:r>
          <w:fldChar w:fldCharType="end"/>
        </w:r>
      </w:hyperlink>
    </w:p>
    <w:p>
      <w:pPr>
        <w:tabs>
          <w:tab w:val="right" w:leader="dot" w:pos="9062"/>
        </w:tabs>
        <w:ind w:left="880"/>
      </w:pPr>
      <w:hyperlink w:anchor="_Toc3362" w:history="1">
        <w:r>
          <w:rPr>
            <w:rFonts w:ascii="IRNazanin" w:hAnsi="IRNazanin" w:eastAsia="IRNazanin" w:cs="IRNazanin"/>
            <w:color w:val="111111"/>
            <w:sz w:val="22"/>
            <w:szCs w:val="22"/>
            <w:b w:val="0"/>
            <w:bCs w:val="0"/>
            <w:i w:val="0"/>
            <w:iCs w:val="0"/>
          </w:rPr>
          <w:t>حدیث   (38) امام صادق علیه السلام:</w:t>
        </w:r>
        <w:r>
          <w:tab/>
        </w:r>
        <w:r>
          <w:fldChar w:fldCharType="begin"/>
        </w:r>
        <w:r>
          <w:instrText xml:space="preserve">PAGEREF 3362 \h</w:instrText>
        </w:r>
        <w:r>
          <w:fldChar w:fldCharType="end"/>
        </w:r>
      </w:hyperlink>
    </w:p>
    <w:p>
      <w:pPr>
        <w:tabs>
          <w:tab w:val="right" w:leader="dot" w:pos="9062"/>
        </w:tabs>
        <w:ind w:left="660"/>
      </w:pPr>
      <w:hyperlink w:anchor="_Toc3363" w:history="1">
        <w:r>
          <w:rPr>
            <w:rFonts w:ascii="IRNazanin" w:hAnsi="IRNazanin" w:eastAsia="IRNazanin" w:cs="IRNazanin"/>
            <w:color w:val="111111"/>
            <w:sz w:val="22"/>
            <w:szCs w:val="22"/>
            <w:b w:val="0"/>
            <w:bCs w:val="0"/>
            <w:i w:val="0"/>
            <w:iCs w:val="0"/>
          </w:rPr>
          <w:t>دشمنی</w:t>
        </w:r>
        <w:r>
          <w:tab/>
        </w:r>
        <w:r>
          <w:fldChar w:fldCharType="begin"/>
        </w:r>
        <w:r>
          <w:instrText xml:space="preserve">PAGEREF 3363 \h</w:instrText>
        </w:r>
        <w:r>
          <w:fldChar w:fldCharType="end"/>
        </w:r>
      </w:hyperlink>
    </w:p>
    <w:p>
      <w:pPr>
        <w:tabs>
          <w:tab w:val="right" w:leader="dot" w:pos="9062"/>
        </w:tabs>
        <w:ind w:left="880"/>
      </w:pPr>
      <w:hyperlink w:anchor="_Toc3364"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3364 \h</w:instrText>
        </w:r>
        <w:r>
          <w:fldChar w:fldCharType="end"/>
        </w:r>
      </w:hyperlink>
    </w:p>
    <w:p>
      <w:pPr>
        <w:tabs>
          <w:tab w:val="right" w:leader="dot" w:pos="9062"/>
        </w:tabs>
        <w:ind w:left="880"/>
      </w:pPr>
      <w:hyperlink w:anchor="_Toc3365"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3365 \h</w:instrText>
        </w:r>
        <w:r>
          <w:fldChar w:fldCharType="end"/>
        </w:r>
      </w:hyperlink>
    </w:p>
    <w:p>
      <w:pPr>
        <w:tabs>
          <w:tab w:val="right" w:leader="dot" w:pos="9062"/>
        </w:tabs>
        <w:ind w:left="880"/>
      </w:pPr>
      <w:hyperlink w:anchor="_Toc3366" w:history="1">
        <w:r>
          <w:rPr>
            <w:rFonts w:ascii="IRNazanin" w:hAnsi="IRNazanin" w:eastAsia="IRNazanin" w:cs="IRNazanin"/>
            <w:color w:val="111111"/>
            <w:sz w:val="22"/>
            <w:szCs w:val="22"/>
            <w:b w:val="0"/>
            <w:bCs w:val="0"/>
            <w:i w:val="0"/>
            <w:iCs w:val="0"/>
          </w:rPr>
          <w:t>حدیث   (3) امام صادق علیه السلام :</w:t>
        </w:r>
        <w:r>
          <w:tab/>
        </w:r>
        <w:r>
          <w:fldChar w:fldCharType="begin"/>
        </w:r>
        <w:r>
          <w:instrText xml:space="preserve">PAGEREF 3366 \h</w:instrText>
        </w:r>
        <w:r>
          <w:fldChar w:fldCharType="end"/>
        </w:r>
      </w:hyperlink>
    </w:p>
    <w:p>
      <w:pPr>
        <w:tabs>
          <w:tab w:val="right" w:leader="dot" w:pos="9062"/>
        </w:tabs>
        <w:ind w:left="880"/>
      </w:pPr>
      <w:hyperlink w:anchor="_Toc3367" w:history="1">
        <w:r>
          <w:rPr>
            <w:rFonts w:ascii="IRNazanin" w:hAnsi="IRNazanin" w:eastAsia="IRNazanin" w:cs="IRNazanin"/>
            <w:color w:val="111111"/>
            <w:sz w:val="22"/>
            <w:szCs w:val="22"/>
            <w:b w:val="0"/>
            <w:bCs w:val="0"/>
            <w:i w:val="0"/>
            <w:iCs w:val="0"/>
          </w:rPr>
          <w:t>حدیث   (4) پیامبر صلی الله علیه و آله و سلم :</w:t>
        </w:r>
        <w:r>
          <w:tab/>
        </w:r>
        <w:r>
          <w:fldChar w:fldCharType="begin"/>
        </w:r>
        <w:r>
          <w:instrText xml:space="preserve">PAGEREF 3367 \h</w:instrText>
        </w:r>
        <w:r>
          <w:fldChar w:fldCharType="end"/>
        </w:r>
      </w:hyperlink>
    </w:p>
    <w:p>
      <w:pPr>
        <w:tabs>
          <w:tab w:val="right" w:leader="dot" w:pos="9062"/>
        </w:tabs>
        <w:ind w:left="880"/>
      </w:pPr>
      <w:hyperlink w:anchor="_Toc3368" w:history="1">
        <w:r>
          <w:rPr>
            <w:rFonts w:ascii="IRNazanin" w:hAnsi="IRNazanin" w:eastAsia="IRNazanin" w:cs="IRNazanin"/>
            <w:color w:val="111111"/>
            <w:sz w:val="22"/>
            <w:szCs w:val="22"/>
            <w:b w:val="0"/>
            <w:bCs w:val="0"/>
            <w:i w:val="0"/>
            <w:iCs w:val="0"/>
          </w:rPr>
          <w:t>حدیث   (5) امام علی علیه السلام :</w:t>
        </w:r>
        <w:r>
          <w:tab/>
        </w:r>
        <w:r>
          <w:fldChar w:fldCharType="begin"/>
        </w:r>
        <w:r>
          <w:instrText xml:space="preserve">PAGEREF 3368 \h</w:instrText>
        </w:r>
        <w:r>
          <w:fldChar w:fldCharType="end"/>
        </w:r>
      </w:hyperlink>
    </w:p>
    <w:p>
      <w:pPr>
        <w:tabs>
          <w:tab w:val="right" w:leader="dot" w:pos="9062"/>
        </w:tabs>
        <w:ind w:left="880"/>
      </w:pPr>
      <w:hyperlink w:anchor="_Toc3369" w:history="1">
        <w:r>
          <w:rPr>
            <w:rFonts w:ascii="IRNazanin" w:hAnsi="IRNazanin" w:eastAsia="IRNazanin" w:cs="IRNazanin"/>
            <w:color w:val="111111"/>
            <w:sz w:val="22"/>
            <w:szCs w:val="22"/>
            <w:b w:val="0"/>
            <w:bCs w:val="0"/>
            <w:i w:val="0"/>
            <w:iCs w:val="0"/>
          </w:rPr>
          <w:t>حدیث   (6) امام علی علیه السلام :</w:t>
        </w:r>
        <w:r>
          <w:tab/>
        </w:r>
        <w:r>
          <w:fldChar w:fldCharType="begin"/>
        </w:r>
        <w:r>
          <w:instrText xml:space="preserve">PAGEREF 3369 \h</w:instrText>
        </w:r>
        <w:r>
          <w:fldChar w:fldCharType="end"/>
        </w:r>
      </w:hyperlink>
    </w:p>
    <w:p>
      <w:pPr>
        <w:tabs>
          <w:tab w:val="right" w:leader="dot" w:pos="9062"/>
        </w:tabs>
        <w:ind w:left="880"/>
      </w:pPr>
      <w:hyperlink w:anchor="_Toc3370" w:history="1">
        <w:r>
          <w:rPr>
            <w:rFonts w:ascii="IRNazanin" w:hAnsi="IRNazanin" w:eastAsia="IRNazanin" w:cs="IRNazanin"/>
            <w:color w:val="111111"/>
            <w:sz w:val="22"/>
            <w:szCs w:val="22"/>
            <w:b w:val="0"/>
            <w:bCs w:val="0"/>
            <w:i w:val="0"/>
            <w:iCs w:val="0"/>
          </w:rPr>
          <w:t>حدیث   (7) امام علی علیه السلام :</w:t>
        </w:r>
        <w:r>
          <w:tab/>
        </w:r>
        <w:r>
          <w:fldChar w:fldCharType="begin"/>
        </w:r>
        <w:r>
          <w:instrText xml:space="preserve">PAGEREF 3370 \h</w:instrText>
        </w:r>
        <w:r>
          <w:fldChar w:fldCharType="end"/>
        </w:r>
      </w:hyperlink>
    </w:p>
    <w:p>
      <w:pPr>
        <w:tabs>
          <w:tab w:val="right" w:leader="dot" w:pos="9062"/>
        </w:tabs>
        <w:ind w:left="880"/>
      </w:pPr>
      <w:hyperlink w:anchor="_Toc3371" w:history="1">
        <w:r>
          <w:rPr>
            <w:rFonts w:ascii="IRNazanin" w:hAnsi="IRNazanin" w:eastAsia="IRNazanin" w:cs="IRNazanin"/>
            <w:color w:val="111111"/>
            <w:sz w:val="22"/>
            <w:szCs w:val="22"/>
            <w:b w:val="0"/>
            <w:bCs w:val="0"/>
            <w:i w:val="0"/>
            <w:iCs w:val="0"/>
          </w:rPr>
          <w:t>حدیث   (8) امام حسین علیه السلام:</w:t>
        </w:r>
        <w:r>
          <w:tab/>
        </w:r>
        <w:r>
          <w:fldChar w:fldCharType="begin"/>
        </w:r>
        <w:r>
          <w:instrText xml:space="preserve">PAGEREF 3371 \h</w:instrText>
        </w:r>
        <w:r>
          <w:fldChar w:fldCharType="end"/>
        </w:r>
      </w:hyperlink>
    </w:p>
    <w:p>
      <w:pPr>
        <w:tabs>
          <w:tab w:val="right" w:leader="dot" w:pos="9062"/>
        </w:tabs>
        <w:ind w:left="880"/>
      </w:pPr>
      <w:hyperlink w:anchor="_Toc3372" w:history="1">
        <w:r>
          <w:rPr>
            <w:rFonts w:ascii="IRNazanin" w:hAnsi="IRNazanin" w:eastAsia="IRNazanin" w:cs="IRNazanin"/>
            <w:color w:val="111111"/>
            <w:sz w:val="22"/>
            <w:szCs w:val="22"/>
            <w:b w:val="0"/>
            <w:bCs w:val="0"/>
            <w:i w:val="0"/>
            <w:iCs w:val="0"/>
          </w:rPr>
          <w:t>حدیث   (9) امام علی علیه‌ السلام :</w:t>
        </w:r>
        <w:r>
          <w:tab/>
        </w:r>
        <w:r>
          <w:fldChar w:fldCharType="begin"/>
        </w:r>
        <w:r>
          <w:instrText xml:space="preserve">PAGEREF 3372 \h</w:instrText>
        </w:r>
        <w:r>
          <w:fldChar w:fldCharType="end"/>
        </w:r>
      </w:hyperlink>
    </w:p>
    <w:p>
      <w:pPr>
        <w:tabs>
          <w:tab w:val="right" w:leader="dot" w:pos="9062"/>
        </w:tabs>
        <w:ind w:left="880"/>
      </w:pPr>
      <w:hyperlink w:anchor="_Toc3373" w:history="1">
        <w:r>
          <w:rPr>
            <w:rFonts w:ascii="IRNazanin" w:hAnsi="IRNazanin" w:eastAsia="IRNazanin" w:cs="IRNazanin"/>
            <w:color w:val="111111"/>
            <w:sz w:val="22"/>
            <w:szCs w:val="22"/>
            <w:b w:val="0"/>
            <w:bCs w:val="0"/>
            <w:i w:val="0"/>
            <w:iCs w:val="0"/>
          </w:rPr>
          <w:t>حدیث   (10) امام رضا علیه السلام:</w:t>
        </w:r>
        <w:r>
          <w:tab/>
        </w:r>
        <w:r>
          <w:fldChar w:fldCharType="begin"/>
        </w:r>
        <w:r>
          <w:instrText xml:space="preserve">PAGEREF 3373 \h</w:instrText>
        </w:r>
        <w:r>
          <w:fldChar w:fldCharType="end"/>
        </w:r>
      </w:hyperlink>
    </w:p>
    <w:p>
      <w:pPr>
        <w:tabs>
          <w:tab w:val="right" w:leader="dot" w:pos="9062"/>
        </w:tabs>
        <w:ind w:left="660"/>
      </w:pPr>
      <w:hyperlink w:anchor="_Toc3374" w:history="1">
        <w:r>
          <w:rPr>
            <w:rFonts w:ascii="IRNazanin" w:hAnsi="IRNazanin" w:eastAsia="IRNazanin" w:cs="IRNazanin"/>
            <w:color w:val="111111"/>
            <w:sz w:val="22"/>
            <w:szCs w:val="22"/>
            <w:b w:val="0"/>
            <w:bCs w:val="0"/>
            <w:i w:val="0"/>
            <w:iCs w:val="0"/>
          </w:rPr>
          <w:t>گناه</w:t>
        </w:r>
        <w:r>
          <w:tab/>
        </w:r>
        <w:r>
          <w:fldChar w:fldCharType="begin"/>
        </w:r>
        <w:r>
          <w:instrText xml:space="preserve">PAGEREF 3374 \h</w:instrText>
        </w:r>
        <w:r>
          <w:fldChar w:fldCharType="end"/>
        </w:r>
      </w:hyperlink>
    </w:p>
    <w:p>
      <w:pPr>
        <w:tabs>
          <w:tab w:val="right" w:leader="dot" w:pos="9062"/>
        </w:tabs>
        <w:ind w:left="880"/>
      </w:pPr>
      <w:hyperlink w:anchor="_Toc3375" w:history="1">
        <w:r>
          <w:rPr>
            <w:rFonts w:ascii="IRNazanin" w:hAnsi="IRNazanin" w:eastAsia="IRNazanin" w:cs="IRNazanin"/>
            <w:color w:val="111111"/>
            <w:sz w:val="22"/>
            <w:szCs w:val="22"/>
            <w:b w:val="0"/>
            <w:bCs w:val="0"/>
            <w:i w:val="0"/>
            <w:iCs w:val="0"/>
          </w:rPr>
          <w:t>حدیث   (1) پیامبر صلی الله علیه و آله :</w:t>
        </w:r>
        <w:r>
          <w:tab/>
        </w:r>
        <w:r>
          <w:fldChar w:fldCharType="begin"/>
        </w:r>
        <w:r>
          <w:instrText xml:space="preserve">PAGEREF 3375 \h</w:instrText>
        </w:r>
        <w:r>
          <w:fldChar w:fldCharType="end"/>
        </w:r>
      </w:hyperlink>
    </w:p>
    <w:p>
      <w:pPr>
        <w:tabs>
          <w:tab w:val="right" w:leader="dot" w:pos="9062"/>
        </w:tabs>
        <w:ind w:left="880"/>
      </w:pPr>
      <w:hyperlink w:anchor="_Toc3376" w:history="1">
        <w:r>
          <w:rPr>
            <w:rFonts w:ascii="IRNazanin" w:hAnsi="IRNazanin" w:eastAsia="IRNazanin" w:cs="IRNazanin"/>
            <w:color w:val="111111"/>
            <w:sz w:val="22"/>
            <w:szCs w:val="22"/>
            <w:b w:val="0"/>
            <w:bCs w:val="0"/>
            <w:i w:val="0"/>
            <w:iCs w:val="0"/>
          </w:rPr>
          <w:t>حدیث   (2) پیامبر صلی الله علیه و آله :</w:t>
        </w:r>
        <w:r>
          <w:tab/>
        </w:r>
        <w:r>
          <w:fldChar w:fldCharType="begin"/>
        </w:r>
        <w:r>
          <w:instrText xml:space="preserve">PAGEREF 3376 \h</w:instrText>
        </w:r>
        <w:r>
          <w:fldChar w:fldCharType="end"/>
        </w:r>
      </w:hyperlink>
    </w:p>
    <w:p>
      <w:pPr>
        <w:tabs>
          <w:tab w:val="right" w:leader="dot" w:pos="9062"/>
        </w:tabs>
        <w:ind w:left="880"/>
      </w:pPr>
      <w:hyperlink w:anchor="_Toc3377" w:history="1">
        <w:r>
          <w:rPr>
            <w:rFonts w:ascii="IRNazanin" w:hAnsi="IRNazanin" w:eastAsia="IRNazanin" w:cs="IRNazanin"/>
            <w:color w:val="111111"/>
            <w:sz w:val="22"/>
            <w:szCs w:val="22"/>
            <w:b w:val="0"/>
            <w:bCs w:val="0"/>
            <w:i w:val="0"/>
            <w:iCs w:val="0"/>
          </w:rPr>
          <w:t>حدیث   (3) امام صادق علیه السلام :</w:t>
        </w:r>
        <w:r>
          <w:tab/>
        </w:r>
        <w:r>
          <w:fldChar w:fldCharType="begin"/>
        </w:r>
        <w:r>
          <w:instrText xml:space="preserve">PAGEREF 3377 \h</w:instrText>
        </w:r>
        <w:r>
          <w:fldChar w:fldCharType="end"/>
        </w:r>
      </w:hyperlink>
    </w:p>
    <w:p>
      <w:pPr>
        <w:tabs>
          <w:tab w:val="right" w:leader="dot" w:pos="9062"/>
        </w:tabs>
        <w:ind w:left="880"/>
      </w:pPr>
      <w:hyperlink w:anchor="_Toc3378" w:history="1">
        <w:r>
          <w:rPr>
            <w:rFonts w:ascii="IRNazanin" w:hAnsi="IRNazanin" w:eastAsia="IRNazanin" w:cs="IRNazanin"/>
            <w:color w:val="111111"/>
            <w:sz w:val="22"/>
            <w:szCs w:val="22"/>
            <w:b w:val="0"/>
            <w:bCs w:val="0"/>
            <w:i w:val="0"/>
            <w:iCs w:val="0"/>
          </w:rPr>
          <w:t>حدیث   (4) پیامبر صلی الله علیه و آله :</w:t>
        </w:r>
        <w:r>
          <w:tab/>
        </w:r>
        <w:r>
          <w:fldChar w:fldCharType="begin"/>
        </w:r>
        <w:r>
          <w:instrText xml:space="preserve">PAGEREF 3378 \h</w:instrText>
        </w:r>
        <w:r>
          <w:fldChar w:fldCharType="end"/>
        </w:r>
      </w:hyperlink>
    </w:p>
    <w:p>
      <w:pPr>
        <w:tabs>
          <w:tab w:val="right" w:leader="dot" w:pos="9062"/>
        </w:tabs>
        <w:ind w:left="880"/>
      </w:pPr>
      <w:hyperlink w:anchor="_Toc3379" w:history="1">
        <w:r>
          <w:rPr>
            <w:rFonts w:ascii="IRNazanin" w:hAnsi="IRNazanin" w:eastAsia="IRNazanin" w:cs="IRNazanin"/>
            <w:color w:val="111111"/>
            <w:sz w:val="22"/>
            <w:szCs w:val="22"/>
            <w:b w:val="0"/>
            <w:bCs w:val="0"/>
            <w:i w:val="0"/>
            <w:iCs w:val="0"/>
          </w:rPr>
          <w:t>حدیث   (5) امام سجاد علیه السلام :</w:t>
        </w:r>
        <w:r>
          <w:tab/>
        </w:r>
        <w:r>
          <w:fldChar w:fldCharType="begin"/>
        </w:r>
        <w:r>
          <w:instrText xml:space="preserve">PAGEREF 3379 \h</w:instrText>
        </w:r>
        <w:r>
          <w:fldChar w:fldCharType="end"/>
        </w:r>
      </w:hyperlink>
    </w:p>
    <w:p>
      <w:pPr>
        <w:tabs>
          <w:tab w:val="right" w:leader="dot" w:pos="9062"/>
        </w:tabs>
        <w:ind w:left="880"/>
      </w:pPr>
      <w:hyperlink w:anchor="_Toc3380" w:history="1">
        <w:r>
          <w:rPr>
            <w:rFonts w:ascii="IRNazanin" w:hAnsi="IRNazanin" w:eastAsia="IRNazanin" w:cs="IRNazanin"/>
            <w:color w:val="111111"/>
            <w:sz w:val="22"/>
            <w:szCs w:val="22"/>
            <w:b w:val="0"/>
            <w:bCs w:val="0"/>
            <w:i w:val="0"/>
            <w:iCs w:val="0"/>
          </w:rPr>
          <w:t>حدیث   (6) امام صادق علیه السلام :</w:t>
        </w:r>
        <w:r>
          <w:tab/>
        </w:r>
        <w:r>
          <w:fldChar w:fldCharType="begin"/>
        </w:r>
        <w:r>
          <w:instrText xml:space="preserve">PAGEREF 3380 \h</w:instrText>
        </w:r>
        <w:r>
          <w:fldChar w:fldCharType="end"/>
        </w:r>
      </w:hyperlink>
    </w:p>
    <w:p>
      <w:pPr>
        <w:tabs>
          <w:tab w:val="right" w:leader="dot" w:pos="9062"/>
        </w:tabs>
        <w:ind w:left="880"/>
      </w:pPr>
      <w:hyperlink w:anchor="_Toc3381" w:history="1">
        <w:r>
          <w:rPr>
            <w:rFonts w:ascii="IRNazanin" w:hAnsi="IRNazanin" w:eastAsia="IRNazanin" w:cs="IRNazanin"/>
            <w:color w:val="111111"/>
            <w:sz w:val="22"/>
            <w:szCs w:val="22"/>
            <w:b w:val="0"/>
            <w:bCs w:val="0"/>
            <w:i w:val="0"/>
            <w:iCs w:val="0"/>
          </w:rPr>
          <w:t>حدیث   (7) پیامبر صلی الله علیه و آله :</w:t>
        </w:r>
        <w:r>
          <w:tab/>
        </w:r>
        <w:r>
          <w:fldChar w:fldCharType="begin"/>
        </w:r>
        <w:r>
          <w:instrText xml:space="preserve">PAGEREF 3381 \h</w:instrText>
        </w:r>
        <w:r>
          <w:fldChar w:fldCharType="end"/>
        </w:r>
      </w:hyperlink>
    </w:p>
    <w:p>
      <w:pPr>
        <w:tabs>
          <w:tab w:val="right" w:leader="dot" w:pos="9062"/>
        </w:tabs>
        <w:ind w:left="880"/>
      </w:pPr>
      <w:hyperlink w:anchor="_Toc3382" w:history="1">
        <w:r>
          <w:rPr>
            <w:rFonts w:ascii="IRNazanin" w:hAnsi="IRNazanin" w:eastAsia="IRNazanin" w:cs="IRNazanin"/>
            <w:color w:val="111111"/>
            <w:sz w:val="22"/>
            <w:szCs w:val="22"/>
            <w:b w:val="0"/>
            <w:bCs w:val="0"/>
            <w:i w:val="0"/>
            <w:iCs w:val="0"/>
          </w:rPr>
          <w:t>حدیث   (8) امام صادق علیه السلام :</w:t>
        </w:r>
        <w:r>
          <w:tab/>
        </w:r>
        <w:r>
          <w:fldChar w:fldCharType="begin"/>
        </w:r>
        <w:r>
          <w:instrText xml:space="preserve">PAGEREF 3382 \h</w:instrText>
        </w:r>
        <w:r>
          <w:fldChar w:fldCharType="end"/>
        </w:r>
      </w:hyperlink>
    </w:p>
    <w:p>
      <w:pPr>
        <w:tabs>
          <w:tab w:val="right" w:leader="dot" w:pos="9062"/>
        </w:tabs>
        <w:ind w:left="880"/>
      </w:pPr>
      <w:hyperlink w:anchor="_Toc3383" w:history="1">
        <w:r>
          <w:rPr>
            <w:rFonts w:ascii="IRNazanin" w:hAnsi="IRNazanin" w:eastAsia="IRNazanin" w:cs="IRNazanin"/>
            <w:color w:val="111111"/>
            <w:sz w:val="22"/>
            <w:szCs w:val="22"/>
            <w:b w:val="0"/>
            <w:bCs w:val="0"/>
            <w:i w:val="0"/>
            <w:iCs w:val="0"/>
          </w:rPr>
          <w:t>حدیث   (9) امام باقر علیه السلام:</w:t>
        </w:r>
        <w:r>
          <w:tab/>
        </w:r>
        <w:r>
          <w:fldChar w:fldCharType="begin"/>
        </w:r>
        <w:r>
          <w:instrText xml:space="preserve">PAGEREF 3383 \h</w:instrText>
        </w:r>
        <w:r>
          <w:fldChar w:fldCharType="end"/>
        </w:r>
      </w:hyperlink>
    </w:p>
    <w:p>
      <w:pPr>
        <w:tabs>
          <w:tab w:val="right" w:leader="dot" w:pos="9062"/>
        </w:tabs>
        <w:ind w:left="880"/>
      </w:pPr>
      <w:hyperlink w:anchor="_Toc3384" w:history="1">
        <w:r>
          <w:rPr>
            <w:rFonts w:ascii="IRNazanin" w:hAnsi="IRNazanin" w:eastAsia="IRNazanin" w:cs="IRNazanin"/>
            <w:color w:val="111111"/>
            <w:sz w:val="22"/>
            <w:szCs w:val="22"/>
            <w:b w:val="0"/>
            <w:bCs w:val="0"/>
            <w:i w:val="0"/>
            <w:iCs w:val="0"/>
          </w:rPr>
          <w:t>حدیث   (10) امام علی علیه السلام:</w:t>
        </w:r>
        <w:r>
          <w:tab/>
        </w:r>
        <w:r>
          <w:fldChar w:fldCharType="begin"/>
        </w:r>
        <w:r>
          <w:instrText xml:space="preserve">PAGEREF 3384 \h</w:instrText>
        </w:r>
        <w:r>
          <w:fldChar w:fldCharType="end"/>
        </w:r>
      </w:hyperlink>
    </w:p>
    <w:p>
      <w:pPr>
        <w:tabs>
          <w:tab w:val="right" w:leader="dot" w:pos="9062"/>
        </w:tabs>
        <w:ind w:left="880"/>
      </w:pPr>
      <w:hyperlink w:anchor="_Toc3385" w:history="1">
        <w:r>
          <w:rPr>
            <w:rFonts w:ascii="IRNazanin" w:hAnsi="IRNazanin" w:eastAsia="IRNazanin" w:cs="IRNazanin"/>
            <w:color w:val="111111"/>
            <w:sz w:val="22"/>
            <w:szCs w:val="22"/>
            <w:b w:val="0"/>
            <w:bCs w:val="0"/>
            <w:i w:val="0"/>
            <w:iCs w:val="0"/>
          </w:rPr>
          <w:t>حدیث   (11) قال الباقر علیه السلام :</w:t>
        </w:r>
        <w:r>
          <w:tab/>
        </w:r>
        <w:r>
          <w:fldChar w:fldCharType="begin"/>
        </w:r>
        <w:r>
          <w:instrText xml:space="preserve">PAGEREF 3385 \h</w:instrText>
        </w:r>
        <w:r>
          <w:fldChar w:fldCharType="end"/>
        </w:r>
      </w:hyperlink>
    </w:p>
    <w:p>
      <w:pPr>
        <w:tabs>
          <w:tab w:val="right" w:leader="dot" w:pos="9062"/>
        </w:tabs>
        <w:ind w:left="880"/>
      </w:pPr>
      <w:hyperlink w:anchor="_Toc3386" w:history="1">
        <w:r>
          <w:rPr>
            <w:rFonts w:ascii="IRNazanin" w:hAnsi="IRNazanin" w:eastAsia="IRNazanin" w:cs="IRNazanin"/>
            <w:color w:val="111111"/>
            <w:sz w:val="22"/>
            <w:szCs w:val="22"/>
            <w:b w:val="0"/>
            <w:bCs w:val="0"/>
            <w:i w:val="0"/>
            <w:iCs w:val="0"/>
          </w:rPr>
          <w:t>حدیث   (12) امام علی علیه السلام:</w:t>
        </w:r>
        <w:r>
          <w:tab/>
        </w:r>
        <w:r>
          <w:fldChar w:fldCharType="begin"/>
        </w:r>
        <w:r>
          <w:instrText xml:space="preserve">PAGEREF 3386 \h</w:instrText>
        </w:r>
        <w:r>
          <w:fldChar w:fldCharType="end"/>
        </w:r>
      </w:hyperlink>
    </w:p>
    <w:p>
      <w:pPr>
        <w:tabs>
          <w:tab w:val="right" w:leader="dot" w:pos="9062"/>
        </w:tabs>
        <w:ind w:left="880"/>
      </w:pPr>
      <w:hyperlink w:anchor="_Toc3387" w:history="1">
        <w:r>
          <w:rPr>
            <w:rFonts w:ascii="IRNazanin" w:hAnsi="IRNazanin" w:eastAsia="IRNazanin" w:cs="IRNazanin"/>
            <w:color w:val="111111"/>
            <w:sz w:val="22"/>
            <w:szCs w:val="22"/>
            <w:b w:val="0"/>
            <w:bCs w:val="0"/>
            <w:i w:val="0"/>
            <w:iCs w:val="0"/>
          </w:rPr>
          <w:t>حدیث   (13) پیامبر صلی الله علیه و آله :</w:t>
        </w:r>
        <w:r>
          <w:tab/>
        </w:r>
        <w:r>
          <w:fldChar w:fldCharType="begin"/>
        </w:r>
        <w:r>
          <w:instrText xml:space="preserve">PAGEREF 3387 \h</w:instrText>
        </w:r>
        <w:r>
          <w:fldChar w:fldCharType="end"/>
        </w:r>
      </w:hyperlink>
    </w:p>
    <w:p>
      <w:pPr>
        <w:tabs>
          <w:tab w:val="right" w:leader="dot" w:pos="9062"/>
        </w:tabs>
        <w:ind w:left="880"/>
      </w:pPr>
      <w:hyperlink w:anchor="_Toc3388" w:history="1">
        <w:r>
          <w:rPr>
            <w:rFonts w:ascii="IRNazanin" w:hAnsi="IRNazanin" w:eastAsia="IRNazanin" w:cs="IRNazanin"/>
            <w:color w:val="111111"/>
            <w:sz w:val="22"/>
            <w:szCs w:val="22"/>
            <w:b w:val="0"/>
            <w:bCs w:val="0"/>
            <w:i w:val="0"/>
            <w:iCs w:val="0"/>
          </w:rPr>
          <w:t>حدیث   (14) امام صادق علیه السلام :</w:t>
        </w:r>
        <w:r>
          <w:tab/>
        </w:r>
        <w:r>
          <w:fldChar w:fldCharType="begin"/>
        </w:r>
        <w:r>
          <w:instrText xml:space="preserve">PAGEREF 3388 \h</w:instrText>
        </w:r>
        <w:r>
          <w:fldChar w:fldCharType="end"/>
        </w:r>
      </w:hyperlink>
    </w:p>
    <w:p>
      <w:pPr>
        <w:tabs>
          <w:tab w:val="right" w:leader="dot" w:pos="9062"/>
        </w:tabs>
        <w:ind w:left="880"/>
      </w:pPr>
      <w:hyperlink w:anchor="_Toc3389" w:history="1">
        <w:r>
          <w:rPr>
            <w:rFonts w:ascii="IRNazanin" w:hAnsi="IRNazanin" w:eastAsia="IRNazanin" w:cs="IRNazanin"/>
            <w:color w:val="111111"/>
            <w:sz w:val="22"/>
            <w:szCs w:val="22"/>
            <w:b w:val="0"/>
            <w:bCs w:val="0"/>
            <w:i w:val="0"/>
            <w:iCs w:val="0"/>
          </w:rPr>
          <w:t>حدیث   (15) امام صادق علیه السلام :</w:t>
        </w:r>
        <w:r>
          <w:tab/>
        </w:r>
        <w:r>
          <w:fldChar w:fldCharType="begin"/>
        </w:r>
        <w:r>
          <w:instrText xml:space="preserve">PAGEREF 3389 \h</w:instrText>
        </w:r>
        <w:r>
          <w:fldChar w:fldCharType="end"/>
        </w:r>
      </w:hyperlink>
    </w:p>
    <w:p>
      <w:pPr>
        <w:tabs>
          <w:tab w:val="right" w:leader="dot" w:pos="9062"/>
        </w:tabs>
        <w:ind w:left="880"/>
      </w:pPr>
      <w:hyperlink w:anchor="_Toc3390" w:history="1">
        <w:r>
          <w:rPr>
            <w:rFonts w:ascii="IRNazanin" w:hAnsi="IRNazanin" w:eastAsia="IRNazanin" w:cs="IRNazanin"/>
            <w:color w:val="111111"/>
            <w:sz w:val="22"/>
            <w:szCs w:val="22"/>
            <w:b w:val="0"/>
            <w:bCs w:val="0"/>
            <w:i w:val="0"/>
            <w:iCs w:val="0"/>
          </w:rPr>
          <w:t>حدیث   (16) امام علی علیه السلام :</w:t>
        </w:r>
        <w:r>
          <w:tab/>
        </w:r>
        <w:r>
          <w:fldChar w:fldCharType="begin"/>
        </w:r>
        <w:r>
          <w:instrText xml:space="preserve">PAGEREF 3390 \h</w:instrText>
        </w:r>
        <w:r>
          <w:fldChar w:fldCharType="end"/>
        </w:r>
      </w:hyperlink>
    </w:p>
    <w:p>
      <w:pPr>
        <w:tabs>
          <w:tab w:val="right" w:leader="dot" w:pos="9062"/>
        </w:tabs>
        <w:ind w:left="880"/>
      </w:pPr>
      <w:hyperlink w:anchor="_Toc3391" w:history="1">
        <w:r>
          <w:rPr>
            <w:rFonts w:ascii="IRNazanin" w:hAnsi="IRNazanin" w:eastAsia="IRNazanin" w:cs="IRNazanin"/>
            <w:color w:val="111111"/>
            <w:sz w:val="22"/>
            <w:szCs w:val="22"/>
            <w:b w:val="0"/>
            <w:bCs w:val="0"/>
            <w:i w:val="0"/>
            <w:iCs w:val="0"/>
          </w:rPr>
          <w:t>حدیث   (17) پیامبر صلی الله علیه و آله :</w:t>
        </w:r>
        <w:r>
          <w:tab/>
        </w:r>
        <w:r>
          <w:fldChar w:fldCharType="begin"/>
        </w:r>
        <w:r>
          <w:instrText xml:space="preserve">PAGEREF 3391 \h</w:instrText>
        </w:r>
        <w:r>
          <w:fldChar w:fldCharType="end"/>
        </w:r>
      </w:hyperlink>
    </w:p>
    <w:p>
      <w:pPr>
        <w:tabs>
          <w:tab w:val="right" w:leader="dot" w:pos="9062"/>
        </w:tabs>
        <w:ind w:left="880"/>
      </w:pPr>
      <w:hyperlink w:anchor="_Toc3392" w:history="1">
        <w:r>
          <w:rPr>
            <w:rFonts w:ascii="IRNazanin" w:hAnsi="IRNazanin" w:eastAsia="IRNazanin" w:cs="IRNazanin"/>
            <w:color w:val="111111"/>
            <w:sz w:val="22"/>
            <w:szCs w:val="22"/>
            <w:b w:val="0"/>
            <w:bCs w:val="0"/>
            <w:i w:val="0"/>
            <w:iCs w:val="0"/>
          </w:rPr>
          <w:t>حدیث   (18) امام صادق علیه السلام:</w:t>
        </w:r>
        <w:r>
          <w:tab/>
        </w:r>
        <w:r>
          <w:fldChar w:fldCharType="begin"/>
        </w:r>
        <w:r>
          <w:instrText xml:space="preserve">PAGEREF 3392 \h</w:instrText>
        </w:r>
        <w:r>
          <w:fldChar w:fldCharType="end"/>
        </w:r>
      </w:hyperlink>
    </w:p>
    <w:p>
      <w:pPr>
        <w:tabs>
          <w:tab w:val="right" w:leader="dot" w:pos="9062"/>
        </w:tabs>
        <w:ind w:left="880"/>
      </w:pPr>
      <w:hyperlink w:anchor="_Toc3393" w:history="1">
        <w:r>
          <w:rPr>
            <w:rFonts w:ascii="IRNazanin" w:hAnsi="IRNazanin" w:eastAsia="IRNazanin" w:cs="IRNazanin"/>
            <w:color w:val="111111"/>
            <w:sz w:val="22"/>
            <w:szCs w:val="22"/>
            <w:b w:val="0"/>
            <w:bCs w:val="0"/>
            <w:i w:val="0"/>
            <w:iCs w:val="0"/>
          </w:rPr>
          <w:t>حدیث   (19) امام علی علیه السلام :</w:t>
        </w:r>
        <w:r>
          <w:tab/>
        </w:r>
        <w:r>
          <w:fldChar w:fldCharType="begin"/>
        </w:r>
        <w:r>
          <w:instrText xml:space="preserve">PAGEREF 3393 \h</w:instrText>
        </w:r>
        <w:r>
          <w:fldChar w:fldCharType="end"/>
        </w:r>
      </w:hyperlink>
    </w:p>
    <w:p>
      <w:pPr>
        <w:tabs>
          <w:tab w:val="right" w:leader="dot" w:pos="9062"/>
        </w:tabs>
        <w:ind w:left="880"/>
      </w:pPr>
      <w:hyperlink w:anchor="_Toc3394" w:history="1">
        <w:r>
          <w:rPr>
            <w:rFonts w:ascii="IRNazanin" w:hAnsi="IRNazanin" w:eastAsia="IRNazanin" w:cs="IRNazanin"/>
            <w:color w:val="111111"/>
            <w:sz w:val="22"/>
            <w:szCs w:val="22"/>
            <w:b w:val="0"/>
            <w:bCs w:val="0"/>
            <w:i w:val="0"/>
            <w:iCs w:val="0"/>
          </w:rPr>
          <w:t>حدیث   (20) امام صادق علیه السلام:</w:t>
        </w:r>
        <w:r>
          <w:tab/>
        </w:r>
        <w:r>
          <w:fldChar w:fldCharType="begin"/>
        </w:r>
        <w:r>
          <w:instrText xml:space="preserve">PAGEREF 3394 \h</w:instrText>
        </w:r>
        <w:r>
          <w:fldChar w:fldCharType="end"/>
        </w:r>
      </w:hyperlink>
    </w:p>
    <w:p>
      <w:pPr>
        <w:tabs>
          <w:tab w:val="right" w:leader="dot" w:pos="9062"/>
        </w:tabs>
        <w:ind w:left="880"/>
      </w:pPr>
      <w:hyperlink w:anchor="_Toc3395" w:history="1">
        <w:r>
          <w:rPr>
            <w:rFonts w:ascii="IRNazanin" w:hAnsi="IRNazanin" w:eastAsia="IRNazanin" w:cs="IRNazanin"/>
            <w:color w:val="111111"/>
            <w:sz w:val="22"/>
            <w:szCs w:val="22"/>
            <w:b w:val="0"/>
            <w:bCs w:val="0"/>
            <w:i w:val="0"/>
            <w:iCs w:val="0"/>
          </w:rPr>
          <w:t>حدیث   (21) امام صادق علیه السلام:</w:t>
        </w:r>
        <w:r>
          <w:tab/>
        </w:r>
        <w:r>
          <w:fldChar w:fldCharType="begin"/>
        </w:r>
        <w:r>
          <w:instrText xml:space="preserve">PAGEREF 3395 \h</w:instrText>
        </w:r>
        <w:r>
          <w:fldChar w:fldCharType="end"/>
        </w:r>
      </w:hyperlink>
    </w:p>
    <w:p>
      <w:pPr>
        <w:tabs>
          <w:tab w:val="right" w:leader="dot" w:pos="9062"/>
        </w:tabs>
        <w:ind w:left="880"/>
      </w:pPr>
      <w:hyperlink w:anchor="_Toc3396" w:history="1">
        <w:r>
          <w:rPr>
            <w:rFonts w:ascii="IRNazanin" w:hAnsi="IRNazanin" w:eastAsia="IRNazanin" w:cs="IRNazanin"/>
            <w:color w:val="111111"/>
            <w:sz w:val="22"/>
            <w:szCs w:val="22"/>
            <w:b w:val="0"/>
            <w:bCs w:val="0"/>
            <w:i w:val="0"/>
            <w:iCs w:val="0"/>
          </w:rPr>
          <w:t>حدیث   (22) پیامبر صلی الله علیه و آله و سلم :</w:t>
        </w:r>
        <w:r>
          <w:tab/>
        </w:r>
        <w:r>
          <w:fldChar w:fldCharType="begin"/>
        </w:r>
        <w:r>
          <w:instrText xml:space="preserve">PAGEREF 3396 \h</w:instrText>
        </w:r>
        <w:r>
          <w:fldChar w:fldCharType="end"/>
        </w:r>
      </w:hyperlink>
    </w:p>
    <w:p>
      <w:pPr>
        <w:tabs>
          <w:tab w:val="right" w:leader="dot" w:pos="9062"/>
        </w:tabs>
        <w:ind w:left="880"/>
      </w:pPr>
      <w:hyperlink w:anchor="_Toc3397" w:history="1">
        <w:r>
          <w:rPr>
            <w:rFonts w:ascii="IRNazanin" w:hAnsi="IRNazanin" w:eastAsia="IRNazanin" w:cs="IRNazanin"/>
            <w:color w:val="111111"/>
            <w:sz w:val="22"/>
            <w:szCs w:val="22"/>
            <w:b w:val="0"/>
            <w:bCs w:val="0"/>
            <w:i w:val="0"/>
            <w:iCs w:val="0"/>
          </w:rPr>
          <w:t>حدیث   (23) پیامبر صلی الله علیه و آله و سلم :</w:t>
        </w:r>
        <w:r>
          <w:tab/>
        </w:r>
        <w:r>
          <w:fldChar w:fldCharType="begin"/>
        </w:r>
        <w:r>
          <w:instrText xml:space="preserve">PAGEREF 3397 \h</w:instrText>
        </w:r>
        <w:r>
          <w:fldChar w:fldCharType="end"/>
        </w:r>
      </w:hyperlink>
    </w:p>
    <w:p>
      <w:pPr>
        <w:tabs>
          <w:tab w:val="right" w:leader="dot" w:pos="9062"/>
        </w:tabs>
        <w:ind w:left="880"/>
      </w:pPr>
      <w:hyperlink w:anchor="_Toc3398" w:history="1">
        <w:r>
          <w:rPr>
            <w:rFonts w:ascii="IRNazanin" w:hAnsi="IRNazanin" w:eastAsia="IRNazanin" w:cs="IRNazanin"/>
            <w:color w:val="111111"/>
            <w:sz w:val="22"/>
            <w:szCs w:val="22"/>
            <w:b w:val="0"/>
            <w:bCs w:val="0"/>
            <w:i w:val="0"/>
            <w:iCs w:val="0"/>
          </w:rPr>
          <w:t>حدیث   (24) امام صادق علیه السلام :</w:t>
        </w:r>
        <w:r>
          <w:tab/>
        </w:r>
        <w:r>
          <w:fldChar w:fldCharType="begin"/>
        </w:r>
        <w:r>
          <w:instrText xml:space="preserve">PAGEREF 3398 \h</w:instrText>
        </w:r>
        <w:r>
          <w:fldChar w:fldCharType="end"/>
        </w:r>
      </w:hyperlink>
    </w:p>
    <w:p>
      <w:pPr>
        <w:tabs>
          <w:tab w:val="right" w:leader="dot" w:pos="9062"/>
        </w:tabs>
        <w:ind w:left="880"/>
      </w:pPr>
      <w:hyperlink w:anchor="_Toc3399" w:history="1">
        <w:r>
          <w:rPr>
            <w:rFonts w:ascii="IRNazanin" w:hAnsi="IRNazanin" w:eastAsia="IRNazanin" w:cs="IRNazanin"/>
            <w:color w:val="111111"/>
            <w:sz w:val="22"/>
            <w:szCs w:val="22"/>
            <w:b w:val="0"/>
            <w:bCs w:val="0"/>
            <w:i w:val="0"/>
            <w:iCs w:val="0"/>
          </w:rPr>
          <w:t>حدیث   (25) رسول اکرم صلی‌ الله ‌علیه ‌و ‌آله :</w:t>
        </w:r>
        <w:r>
          <w:tab/>
        </w:r>
        <w:r>
          <w:fldChar w:fldCharType="begin"/>
        </w:r>
        <w:r>
          <w:instrText xml:space="preserve">PAGEREF 3399 \h</w:instrText>
        </w:r>
        <w:r>
          <w:fldChar w:fldCharType="end"/>
        </w:r>
      </w:hyperlink>
    </w:p>
    <w:p>
      <w:pPr>
        <w:tabs>
          <w:tab w:val="right" w:leader="dot" w:pos="9062"/>
        </w:tabs>
        <w:ind w:left="880"/>
      </w:pPr>
      <w:hyperlink w:anchor="_Toc3400" w:history="1">
        <w:r>
          <w:rPr>
            <w:rFonts w:ascii="IRNazanin" w:hAnsi="IRNazanin" w:eastAsia="IRNazanin" w:cs="IRNazanin"/>
            <w:color w:val="111111"/>
            <w:sz w:val="22"/>
            <w:szCs w:val="22"/>
            <w:b w:val="0"/>
            <w:bCs w:val="0"/>
            <w:i w:val="0"/>
            <w:iCs w:val="0"/>
          </w:rPr>
          <w:t>حدیث   (26) امام صادق علیه السلام :</w:t>
        </w:r>
        <w:r>
          <w:tab/>
        </w:r>
        <w:r>
          <w:fldChar w:fldCharType="begin"/>
        </w:r>
        <w:r>
          <w:instrText xml:space="preserve">PAGEREF 3400 \h</w:instrText>
        </w:r>
        <w:r>
          <w:fldChar w:fldCharType="end"/>
        </w:r>
      </w:hyperlink>
    </w:p>
    <w:p>
      <w:pPr>
        <w:tabs>
          <w:tab w:val="right" w:leader="dot" w:pos="9062"/>
        </w:tabs>
        <w:ind w:left="880"/>
      </w:pPr>
      <w:hyperlink w:anchor="_Toc3401" w:history="1">
        <w:r>
          <w:rPr>
            <w:rFonts w:ascii="IRNazanin" w:hAnsi="IRNazanin" w:eastAsia="IRNazanin" w:cs="IRNazanin"/>
            <w:color w:val="111111"/>
            <w:sz w:val="22"/>
            <w:szCs w:val="22"/>
            <w:b w:val="0"/>
            <w:bCs w:val="0"/>
            <w:i w:val="0"/>
            <w:iCs w:val="0"/>
          </w:rPr>
          <w:t>حدیث   (27) پیامبر صلی الله علیه و آله و سلم :</w:t>
        </w:r>
        <w:r>
          <w:tab/>
        </w:r>
        <w:r>
          <w:fldChar w:fldCharType="begin"/>
        </w:r>
        <w:r>
          <w:instrText xml:space="preserve">PAGEREF 3401 \h</w:instrText>
        </w:r>
        <w:r>
          <w:fldChar w:fldCharType="end"/>
        </w:r>
      </w:hyperlink>
    </w:p>
    <w:p>
      <w:pPr>
        <w:tabs>
          <w:tab w:val="right" w:leader="dot" w:pos="9062"/>
        </w:tabs>
        <w:ind w:left="880"/>
      </w:pPr>
      <w:hyperlink w:anchor="_Toc3402" w:history="1">
        <w:r>
          <w:rPr>
            <w:rFonts w:ascii="IRNazanin" w:hAnsi="IRNazanin" w:eastAsia="IRNazanin" w:cs="IRNazanin"/>
            <w:color w:val="111111"/>
            <w:sz w:val="22"/>
            <w:szCs w:val="22"/>
            <w:b w:val="0"/>
            <w:bCs w:val="0"/>
            <w:i w:val="0"/>
            <w:iCs w:val="0"/>
          </w:rPr>
          <w:t>حدیث   (28) امام علی علیه السلام :</w:t>
        </w:r>
        <w:r>
          <w:tab/>
        </w:r>
        <w:r>
          <w:fldChar w:fldCharType="begin"/>
        </w:r>
        <w:r>
          <w:instrText xml:space="preserve">PAGEREF 3402 \h</w:instrText>
        </w:r>
        <w:r>
          <w:fldChar w:fldCharType="end"/>
        </w:r>
      </w:hyperlink>
    </w:p>
    <w:p>
      <w:pPr>
        <w:tabs>
          <w:tab w:val="right" w:leader="dot" w:pos="9062"/>
        </w:tabs>
        <w:ind w:left="880"/>
      </w:pPr>
      <w:hyperlink w:anchor="_Toc3403" w:history="1">
        <w:r>
          <w:rPr>
            <w:rFonts w:ascii="IRNazanin" w:hAnsi="IRNazanin" w:eastAsia="IRNazanin" w:cs="IRNazanin"/>
            <w:color w:val="111111"/>
            <w:sz w:val="22"/>
            <w:szCs w:val="22"/>
            <w:b w:val="0"/>
            <w:bCs w:val="0"/>
            <w:i w:val="0"/>
            <w:iCs w:val="0"/>
          </w:rPr>
          <w:t>حدیث   (29) امام صادق علیه السلام :</w:t>
        </w:r>
        <w:r>
          <w:tab/>
        </w:r>
        <w:r>
          <w:fldChar w:fldCharType="begin"/>
        </w:r>
        <w:r>
          <w:instrText xml:space="preserve">PAGEREF 3403 \h</w:instrText>
        </w:r>
        <w:r>
          <w:fldChar w:fldCharType="end"/>
        </w:r>
      </w:hyperlink>
    </w:p>
    <w:p>
      <w:pPr>
        <w:tabs>
          <w:tab w:val="right" w:leader="dot" w:pos="9062"/>
        </w:tabs>
        <w:ind w:left="880"/>
      </w:pPr>
      <w:hyperlink w:anchor="_Toc3404" w:history="1">
        <w:r>
          <w:rPr>
            <w:rFonts w:ascii="IRNazanin" w:hAnsi="IRNazanin" w:eastAsia="IRNazanin" w:cs="IRNazanin"/>
            <w:color w:val="111111"/>
            <w:sz w:val="22"/>
            <w:szCs w:val="22"/>
            <w:b w:val="0"/>
            <w:bCs w:val="0"/>
            <w:i w:val="0"/>
            <w:iCs w:val="0"/>
          </w:rPr>
          <w:t>حدیث   (30) امام محمدباقر علیه السلام فرمودند:</w:t>
        </w:r>
        <w:r>
          <w:tab/>
        </w:r>
        <w:r>
          <w:fldChar w:fldCharType="begin"/>
        </w:r>
        <w:r>
          <w:instrText xml:space="preserve">PAGEREF 3404 \h</w:instrText>
        </w:r>
        <w:r>
          <w:fldChar w:fldCharType="end"/>
        </w:r>
      </w:hyperlink>
    </w:p>
    <w:p>
      <w:pPr>
        <w:tabs>
          <w:tab w:val="right" w:leader="dot" w:pos="9062"/>
        </w:tabs>
        <w:ind w:left="880"/>
      </w:pPr>
      <w:hyperlink w:anchor="_Toc3405" w:history="1">
        <w:r>
          <w:rPr>
            <w:rFonts w:ascii="IRNazanin" w:hAnsi="IRNazanin" w:eastAsia="IRNazanin" w:cs="IRNazanin"/>
            <w:color w:val="111111"/>
            <w:sz w:val="22"/>
            <w:szCs w:val="22"/>
            <w:b w:val="0"/>
            <w:bCs w:val="0"/>
            <w:i w:val="0"/>
            <w:iCs w:val="0"/>
          </w:rPr>
          <w:t>حدیث   (31) امام محمد باقر علیه السلام:</w:t>
        </w:r>
        <w:r>
          <w:tab/>
        </w:r>
        <w:r>
          <w:fldChar w:fldCharType="begin"/>
        </w:r>
        <w:r>
          <w:instrText xml:space="preserve">PAGEREF 3405 \h</w:instrText>
        </w:r>
        <w:r>
          <w:fldChar w:fldCharType="end"/>
        </w:r>
      </w:hyperlink>
    </w:p>
    <w:p>
      <w:pPr>
        <w:tabs>
          <w:tab w:val="right" w:leader="dot" w:pos="9062"/>
        </w:tabs>
        <w:ind w:left="880"/>
      </w:pPr>
      <w:hyperlink w:anchor="_Toc3406" w:history="1">
        <w:r>
          <w:rPr>
            <w:rFonts w:ascii="IRNazanin" w:hAnsi="IRNazanin" w:eastAsia="IRNazanin" w:cs="IRNazanin"/>
            <w:color w:val="111111"/>
            <w:sz w:val="22"/>
            <w:szCs w:val="22"/>
            <w:b w:val="0"/>
            <w:bCs w:val="0"/>
            <w:i w:val="0"/>
            <w:iCs w:val="0"/>
          </w:rPr>
          <w:t>حدیث   (32) پیامبر اکرم صلی الله علیه و آله و سلم:</w:t>
        </w:r>
        <w:r>
          <w:tab/>
        </w:r>
        <w:r>
          <w:fldChar w:fldCharType="begin"/>
        </w:r>
        <w:r>
          <w:instrText xml:space="preserve">PAGEREF 3406 \h</w:instrText>
        </w:r>
        <w:r>
          <w:fldChar w:fldCharType="end"/>
        </w:r>
      </w:hyperlink>
    </w:p>
    <w:p>
      <w:pPr>
        <w:tabs>
          <w:tab w:val="right" w:leader="dot" w:pos="9062"/>
        </w:tabs>
        <w:ind w:left="880"/>
      </w:pPr>
      <w:hyperlink w:anchor="_Toc3407" w:history="1">
        <w:r>
          <w:rPr>
            <w:rFonts w:ascii="IRNazanin" w:hAnsi="IRNazanin" w:eastAsia="IRNazanin" w:cs="IRNazanin"/>
            <w:color w:val="111111"/>
            <w:sz w:val="22"/>
            <w:szCs w:val="22"/>
            <w:b w:val="0"/>
            <w:bCs w:val="0"/>
            <w:i w:val="0"/>
            <w:iCs w:val="0"/>
          </w:rPr>
          <w:t>حدیث   (33) امام علی علیه السلام:</w:t>
        </w:r>
        <w:r>
          <w:tab/>
        </w:r>
        <w:r>
          <w:fldChar w:fldCharType="begin"/>
        </w:r>
        <w:r>
          <w:instrText xml:space="preserve">PAGEREF 3407 \h</w:instrText>
        </w:r>
        <w:r>
          <w:fldChar w:fldCharType="end"/>
        </w:r>
      </w:hyperlink>
    </w:p>
    <w:p>
      <w:pPr>
        <w:tabs>
          <w:tab w:val="right" w:leader="dot" w:pos="9062"/>
        </w:tabs>
        <w:ind w:left="880"/>
      </w:pPr>
      <w:hyperlink w:anchor="_Toc3408" w:history="1">
        <w:r>
          <w:rPr>
            <w:rFonts w:ascii="IRNazanin" w:hAnsi="IRNazanin" w:eastAsia="IRNazanin" w:cs="IRNazanin"/>
            <w:color w:val="111111"/>
            <w:sz w:val="22"/>
            <w:szCs w:val="22"/>
            <w:b w:val="0"/>
            <w:bCs w:val="0"/>
            <w:i w:val="0"/>
            <w:iCs w:val="0"/>
          </w:rPr>
          <w:t>حدیث   (34) امام علی علیه السلام:</w:t>
        </w:r>
        <w:r>
          <w:tab/>
        </w:r>
        <w:r>
          <w:fldChar w:fldCharType="begin"/>
        </w:r>
        <w:r>
          <w:instrText xml:space="preserve">PAGEREF 3408 \h</w:instrText>
        </w:r>
        <w:r>
          <w:fldChar w:fldCharType="end"/>
        </w:r>
      </w:hyperlink>
    </w:p>
    <w:p>
      <w:pPr>
        <w:tabs>
          <w:tab w:val="right" w:leader="dot" w:pos="9062"/>
        </w:tabs>
        <w:ind w:left="880"/>
      </w:pPr>
      <w:hyperlink w:anchor="_Toc3409" w:history="1">
        <w:r>
          <w:rPr>
            <w:rFonts w:ascii="IRNazanin" w:hAnsi="IRNazanin" w:eastAsia="IRNazanin" w:cs="IRNazanin"/>
            <w:color w:val="111111"/>
            <w:sz w:val="22"/>
            <w:szCs w:val="22"/>
            <w:b w:val="0"/>
            <w:bCs w:val="0"/>
            <w:i w:val="0"/>
            <w:iCs w:val="0"/>
          </w:rPr>
          <w:t>حدیث   (35) امام علی علیه السلام:</w:t>
        </w:r>
        <w:r>
          <w:tab/>
        </w:r>
        <w:r>
          <w:fldChar w:fldCharType="begin"/>
        </w:r>
        <w:r>
          <w:instrText xml:space="preserve">PAGEREF 3409 \h</w:instrText>
        </w:r>
        <w:r>
          <w:fldChar w:fldCharType="end"/>
        </w:r>
      </w:hyperlink>
    </w:p>
    <w:p>
      <w:pPr>
        <w:tabs>
          <w:tab w:val="right" w:leader="dot" w:pos="9062"/>
        </w:tabs>
        <w:ind w:left="880"/>
      </w:pPr>
      <w:hyperlink w:anchor="_Toc3410" w:history="1">
        <w:r>
          <w:rPr>
            <w:rFonts w:ascii="IRNazanin" w:hAnsi="IRNazanin" w:eastAsia="IRNazanin" w:cs="IRNazanin"/>
            <w:color w:val="111111"/>
            <w:sz w:val="22"/>
            <w:szCs w:val="22"/>
            <w:b w:val="0"/>
            <w:bCs w:val="0"/>
            <w:i w:val="0"/>
            <w:iCs w:val="0"/>
          </w:rPr>
          <w:t>حدیث   (36) امام صادق علیه السلام:</w:t>
        </w:r>
        <w:r>
          <w:tab/>
        </w:r>
        <w:r>
          <w:fldChar w:fldCharType="begin"/>
        </w:r>
        <w:r>
          <w:instrText xml:space="preserve">PAGEREF 3410 \h</w:instrText>
        </w:r>
        <w:r>
          <w:fldChar w:fldCharType="end"/>
        </w:r>
      </w:hyperlink>
    </w:p>
    <w:p>
      <w:pPr>
        <w:tabs>
          <w:tab w:val="right" w:leader="dot" w:pos="9062"/>
        </w:tabs>
        <w:ind w:left="660"/>
      </w:pPr>
      <w:hyperlink w:anchor="_Toc3411" w:history="1">
        <w:r>
          <w:rPr>
            <w:rFonts w:ascii="IRNazanin" w:hAnsi="IRNazanin" w:eastAsia="IRNazanin" w:cs="IRNazanin"/>
            <w:color w:val="111111"/>
            <w:sz w:val="22"/>
            <w:szCs w:val="22"/>
            <w:b w:val="0"/>
            <w:bCs w:val="0"/>
            <w:i w:val="0"/>
            <w:iCs w:val="0"/>
          </w:rPr>
          <w:t>عجله</w:t>
        </w:r>
        <w:r>
          <w:tab/>
        </w:r>
        <w:r>
          <w:fldChar w:fldCharType="begin"/>
        </w:r>
        <w:r>
          <w:instrText xml:space="preserve">PAGEREF 3411 \h</w:instrText>
        </w:r>
        <w:r>
          <w:fldChar w:fldCharType="end"/>
        </w:r>
      </w:hyperlink>
    </w:p>
    <w:p>
      <w:pPr>
        <w:tabs>
          <w:tab w:val="right" w:leader="dot" w:pos="9062"/>
        </w:tabs>
        <w:ind w:left="880"/>
      </w:pPr>
      <w:hyperlink w:anchor="_Toc3412" w:history="1">
        <w:r>
          <w:rPr>
            <w:rFonts w:ascii="IRNazanin" w:hAnsi="IRNazanin" w:eastAsia="IRNazanin" w:cs="IRNazanin"/>
            <w:color w:val="111111"/>
            <w:sz w:val="22"/>
            <w:szCs w:val="22"/>
            <w:b w:val="0"/>
            <w:bCs w:val="0"/>
            <w:i w:val="0"/>
            <w:iCs w:val="0"/>
          </w:rPr>
          <w:t>حدیث   (1) پیامبر صلی الله علیه و آله و سلم :</w:t>
        </w:r>
        <w:r>
          <w:tab/>
        </w:r>
        <w:r>
          <w:fldChar w:fldCharType="begin"/>
        </w:r>
        <w:r>
          <w:instrText xml:space="preserve">PAGEREF 3412 \h</w:instrText>
        </w:r>
        <w:r>
          <w:fldChar w:fldCharType="end"/>
        </w:r>
      </w:hyperlink>
    </w:p>
    <w:p>
      <w:pPr>
        <w:tabs>
          <w:tab w:val="right" w:leader="dot" w:pos="9062"/>
        </w:tabs>
        <w:ind w:left="880"/>
      </w:pPr>
      <w:hyperlink w:anchor="_Toc3413" w:history="1">
        <w:r>
          <w:rPr>
            <w:rFonts w:ascii="IRNazanin" w:hAnsi="IRNazanin" w:eastAsia="IRNazanin" w:cs="IRNazanin"/>
            <w:color w:val="111111"/>
            <w:sz w:val="22"/>
            <w:szCs w:val="22"/>
            <w:b w:val="0"/>
            <w:bCs w:val="0"/>
            <w:i w:val="0"/>
            <w:iCs w:val="0"/>
          </w:rPr>
          <w:t>حدیث   (2) امام صادق علیه ‌السلام :</w:t>
        </w:r>
        <w:r>
          <w:tab/>
        </w:r>
        <w:r>
          <w:fldChar w:fldCharType="begin"/>
        </w:r>
        <w:r>
          <w:instrText xml:space="preserve">PAGEREF 3413 \h</w:instrText>
        </w:r>
        <w:r>
          <w:fldChar w:fldCharType="end"/>
        </w:r>
      </w:hyperlink>
    </w:p>
    <w:p>
      <w:pPr>
        <w:tabs>
          <w:tab w:val="right" w:leader="dot" w:pos="9062"/>
        </w:tabs>
        <w:ind w:left="880"/>
      </w:pPr>
      <w:hyperlink w:anchor="_Toc3414" w:history="1">
        <w:r>
          <w:rPr>
            <w:rFonts w:ascii="IRNazanin" w:hAnsi="IRNazanin" w:eastAsia="IRNazanin" w:cs="IRNazanin"/>
            <w:color w:val="111111"/>
            <w:sz w:val="22"/>
            <w:szCs w:val="22"/>
            <w:b w:val="0"/>
            <w:bCs w:val="0"/>
            <w:i w:val="0"/>
            <w:iCs w:val="0"/>
          </w:rPr>
          <w:t>حدیث   (3) امام علی علیه السلام:</w:t>
        </w:r>
        <w:r>
          <w:tab/>
        </w:r>
        <w:r>
          <w:fldChar w:fldCharType="begin"/>
        </w:r>
        <w:r>
          <w:instrText xml:space="preserve">PAGEREF 3414 \h</w:instrText>
        </w:r>
        <w:r>
          <w:fldChar w:fldCharType="end"/>
        </w:r>
      </w:hyperlink>
    </w:p>
    <w:p>
      <w:pPr>
        <w:tabs>
          <w:tab w:val="right" w:leader="dot" w:pos="9062"/>
        </w:tabs>
        <w:ind w:left="880"/>
      </w:pPr>
      <w:hyperlink w:anchor="_Toc3415" w:history="1">
        <w:r>
          <w:rPr>
            <w:rFonts w:ascii="IRNazanin" w:hAnsi="IRNazanin" w:eastAsia="IRNazanin" w:cs="IRNazanin"/>
            <w:color w:val="111111"/>
            <w:sz w:val="22"/>
            <w:szCs w:val="22"/>
            <w:b w:val="0"/>
            <w:bCs w:val="0"/>
            <w:i w:val="0"/>
            <w:iCs w:val="0"/>
          </w:rPr>
          <w:t>حدیث   (4) امام علی علیه السلام :</w:t>
        </w:r>
        <w:r>
          <w:tab/>
        </w:r>
        <w:r>
          <w:fldChar w:fldCharType="begin"/>
        </w:r>
        <w:r>
          <w:instrText xml:space="preserve">PAGEREF 3415 \h</w:instrText>
        </w:r>
        <w:r>
          <w:fldChar w:fldCharType="end"/>
        </w:r>
      </w:hyperlink>
    </w:p>
    <w:p>
      <w:pPr>
        <w:tabs>
          <w:tab w:val="right" w:leader="dot" w:pos="9062"/>
        </w:tabs>
        <w:ind w:left="660"/>
      </w:pPr>
      <w:hyperlink w:anchor="_Toc3416" w:history="1">
        <w:r>
          <w:rPr>
            <w:rFonts w:ascii="IRNazanin" w:hAnsi="IRNazanin" w:eastAsia="IRNazanin" w:cs="IRNazanin"/>
            <w:color w:val="111111"/>
            <w:sz w:val="22"/>
            <w:szCs w:val="22"/>
            <w:b w:val="0"/>
            <w:bCs w:val="0"/>
            <w:i w:val="0"/>
            <w:iCs w:val="0"/>
          </w:rPr>
          <w:t>اختلاف</w:t>
        </w:r>
        <w:r>
          <w:tab/>
        </w:r>
        <w:r>
          <w:fldChar w:fldCharType="begin"/>
        </w:r>
        <w:r>
          <w:instrText xml:space="preserve">PAGEREF 3416 \h</w:instrText>
        </w:r>
        <w:r>
          <w:fldChar w:fldCharType="end"/>
        </w:r>
      </w:hyperlink>
    </w:p>
    <w:p>
      <w:pPr>
        <w:tabs>
          <w:tab w:val="right" w:leader="dot" w:pos="9062"/>
        </w:tabs>
        <w:ind w:left="880"/>
      </w:pPr>
      <w:hyperlink w:anchor="_Toc3417" w:history="1">
        <w:r>
          <w:rPr>
            <w:rFonts w:ascii="IRNazanin" w:hAnsi="IRNazanin" w:eastAsia="IRNazanin" w:cs="IRNazanin"/>
            <w:color w:val="111111"/>
            <w:sz w:val="22"/>
            <w:szCs w:val="22"/>
            <w:b w:val="0"/>
            <w:bCs w:val="0"/>
            <w:i w:val="0"/>
            <w:iCs w:val="0"/>
          </w:rPr>
          <w:t>حدیث   (1) پیامبر صلی الله علیه و آله و سلم:</w:t>
        </w:r>
        <w:r>
          <w:tab/>
        </w:r>
        <w:r>
          <w:fldChar w:fldCharType="begin"/>
        </w:r>
        <w:r>
          <w:instrText xml:space="preserve">PAGEREF 3417 \h</w:instrText>
        </w:r>
        <w:r>
          <w:fldChar w:fldCharType="end"/>
        </w:r>
      </w:hyperlink>
    </w:p>
    <w:p>
      <w:pPr>
        <w:tabs>
          <w:tab w:val="right" w:leader="dot" w:pos="9062"/>
        </w:tabs>
        <w:ind w:left="880"/>
      </w:pPr>
      <w:hyperlink w:anchor="_Toc3418"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3418 \h</w:instrText>
        </w:r>
        <w:r>
          <w:fldChar w:fldCharType="end"/>
        </w:r>
      </w:hyperlink>
    </w:p>
    <w:p>
      <w:pPr>
        <w:tabs>
          <w:tab w:val="right" w:leader="dot" w:pos="9062"/>
        </w:tabs>
        <w:ind w:left="880"/>
      </w:pPr>
      <w:hyperlink w:anchor="_Toc3419" w:history="1">
        <w:r>
          <w:rPr>
            <w:rFonts w:ascii="IRNazanin" w:hAnsi="IRNazanin" w:eastAsia="IRNazanin" w:cs="IRNazanin"/>
            <w:color w:val="111111"/>
            <w:sz w:val="22"/>
            <w:szCs w:val="22"/>
            <w:b w:val="0"/>
            <w:bCs w:val="0"/>
            <w:i w:val="0"/>
            <w:iCs w:val="0"/>
          </w:rPr>
          <w:t>حدیث   (3) حضرت زهرا سلام الله علیها:</w:t>
        </w:r>
        <w:r>
          <w:tab/>
        </w:r>
        <w:r>
          <w:fldChar w:fldCharType="begin"/>
        </w:r>
        <w:r>
          <w:instrText xml:space="preserve">PAGEREF 3419 \h</w:instrText>
        </w:r>
        <w:r>
          <w:fldChar w:fldCharType="end"/>
        </w:r>
      </w:hyperlink>
    </w:p>
    <w:p>
      <w:pPr>
        <w:tabs>
          <w:tab w:val="right" w:leader="dot" w:pos="9062"/>
        </w:tabs>
        <w:ind w:left="880"/>
      </w:pPr>
      <w:hyperlink w:anchor="_Toc3420" w:history="1">
        <w:r>
          <w:rPr>
            <w:rFonts w:ascii="IRNazanin" w:hAnsi="IRNazanin" w:eastAsia="IRNazanin" w:cs="IRNazanin"/>
            <w:color w:val="111111"/>
            <w:sz w:val="22"/>
            <w:szCs w:val="22"/>
            <w:b w:val="0"/>
            <w:bCs w:val="0"/>
            <w:i w:val="0"/>
            <w:iCs w:val="0"/>
          </w:rPr>
          <w:t>حدیث   (4) امام علی علیه ‌السلام :</w:t>
        </w:r>
        <w:r>
          <w:tab/>
        </w:r>
        <w:r>
          <w:fldChar w:fldCharType="begin"/>
        </w:r>
        <w:r>
          <w:instrText xml:space="preserve">PAGEREF 3420 \h</w:instrText>
        </w:r>
        <w:r>
          <w:fldChar w:fldCharType="end"/>
        </w:r>
      </w:hyperlink>
    </w:p>
    <w:p>
      <w:pPr>
        <w:tabs>
          <w:tab w:val="right" w:leader="dot" w:pos="9062"/>
        </w:tabs>
        <w:ind w:left="880"/>
      </w:pPr>
      <w:hyperlink w:anchor="_Toc3421" w:history="1">
        <w:r>
          <w:rPr>
            <w:rFonts w:ascii="IRNazanin" w:hAnsi="IRNazanin" w:eastAsia="IRNazanin" w:cs="IRNazanin"/>
            <w:color w:val="111111"/>
            <w:sz w:val="22"/>
            <w:szCs w:val="22"/>
            <w:b w:val="0"/>
            <w:bCs w:val="0"/>
            <w:i w:val="0"/>
            <w:iCs w:val="0"/>
          </w:rPr>
          <w:t>حدیث   (5) امام علی علیه السلام :</w:t>
        </w:r>
        <w:r>
          <w:tab/>
        </w:r>
        <w:r>
          <w:fldChar w:fldCharType="begin"/>
        </w:r>
        <w:r>
          <w:instrText xml:space="preserve">PAGEREF 3421 \h</w:instrText>
        </w:r>
        <w:r>
          <w:fldChar w:fldCharType="end"/>
        </w:r>
      </w:hyperlink>
    </w:p>
    <w:p>
      <w:pPr>
        <w:tabs>
          <w:tab w:val="right" w:leader="dot" w:pos="9062"/>
        </w:tabs>
        <w:ind w:left="660"/>
      </w:pPr>
      <w:hyperlink w:anchor="_Toc3422" w:history="1">
        <w:r>
          <w:rPr>
            <w:rFonts w:ascii="IRNazanin" w:hAnsi="IRNazanin" w:eastAsia="IRNazanin" w:cs="IRNazanin"/>
            <w:color w:val="111111"/>
            <w:sz w:val="22"/>
            <w:szCs w:val="22"/>
            <w:b w:val="0"/>
            <w:bCs w:val="0"/>
            <w:i w:val="0"/>
            <w:iCs w:val="0"/>
          </w:rPr>
          <w:t>چاپلوسی</w:t>
        </w:r>
        <w:r>
          <w:tab/>
        </w:r>
        <w:r>
          <w:fldChar w:fldCharType="begin"/>
        </w:r>
        <w:r>
          <w:instrText xml:space="preserve">PAGEREF 3422 \h</w:instrText>
        </w:r>
        <w:r>
          <w:fldChar w:fldCharType="end"/>
        </w:r>
      </w:hyperlink>
    </w:p>
    <w:p>
      <w:pPr>
        <w:tabs>
          <w:tab w:val="right" w:leader="dot" w:pos="9062"/>
        </w:tabs>
        <w:ind w:left="880"/>
      </w:pPr>
      <w:hyperlink w:anchor="_Toc3423"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3423 \h</w:instrText>
        </w:r>
        <w:r>
          <w:fldChar w:fldCharType="end"/>
        </w:r>
      </w:hyperlink>
    </w:p>
    <w:p>
      <w:pPr>
        <w:tabs>
          <w:tab w:val="right" w:leader="dot" w:pos="9062"/>
        </w:tabs>
        <w:ind w:left="880"/>
      </w:pPr>
      <w:hyperlink w:anchor="_Toc3424" w:history="1">
        <w:r>
          <w:rPr>
            <w:rFonts w:ascii="IRNazanin" w:hAnsi="IRNazanin" w:eastAsia="IRNazanin" w:cs="IRNazanin"/>
            <w:color w:val="111111"/>
            <w:sz w:val="22"/>
            <w:szCs w:val="22"/>
            <w:b w:val="0"/>
            <w:bCs w:val="0"/>
            <w:i w:val="0"/>
            <w:iCs w:val="0"/>
          </w:rPr>
          <w:t>حدیث   (2) امام صادق علیه ‌السلام :</w:t>
        </w:r>
        <w:r>
          <w:tab/>
        </w:r>
        <w:r>
          <w:fldChar w:fldCharType="begin"/>
        </w:r>
        <w:r>
          <w:instrText xml:space="preserve">PAGEREF 3424 \h</w:instrText>
        </w:r>
        <w:r>
          <w:fldChar w:fldCharType="end"/>
        </w:r>
      </w:hyperlink>
    </w:p>
    <w:p>
      <w:pPr>
        <w:tabs>
          <w:tab w:val="right" w:leader="dot" w:pos="9062"/>
        </w:tabs>
        <w:ind w:left="880"/>
      </w:pPr>
      <w:hyperlink w:anchor="_Toc3425"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3425 \h</w:instrText>
        </w:r>
        <w:r>
          <w:fldChar w:fldCharType="end"/>
        </w:r>
      </w:hyperlink>
    </w:p>
    <w:p>
      <w:pPr>
        <w:tabs>
          <w:tab w:val="right" w:leader="dot" w:pos="9062"/>
        </w:tabs>
        <w:ind w:left="880"/>
      </w:pPr>
      <w:hyperlink w:anchor="_Toc3426" w:history="1">
        <w:r>
          <w:rPr>
            <w:rFonts w:ascii="IRNazanin" w:hAnsi="IRNazanin" w:eastAsia="IRNazanin" w:cs="IRNazanin"/>
            <w:color w:val="111111"/>
            <w:sz w:val="22"/>
            <w:szCs w:val="22"/>
            <w:b w:val="0"/>
            <w:bCs w:val="0"/>
            <w:i w:val="0"/>
            <w:iCs w:val="0"/>
          </w:rPr>
          <w:t>حدیث   (4) امام هادی علیه السلام :</w:t>
        </w:r>
        <w:r>
          <w:tab/>
        </w:r>
        <w:r>
          <w:fldChar w:fldCharType="begin"/>
        </w:r>
        <w:r>
          <w:instrText xml:space="preserve">PAGEREF 3426 \h</w:instrText>
        </w:r>
        <w:r>
          <w:fldChar w:fldCharType="end"/>
        </w:r>
      </w:hyperlink>
    </w:p>
    <w:p>
      <w:pPr>
        <w:tabs>
          <w:tab w:val="right" w:leader="dot" w:pos="9062"/>
        </w:tabs>
        <w:ind w:left="660"/>
      </w:pPr>
      <w:hyperlink w:anchor="_Toc3427" w:history="1">
        <w:r>
          <w:rPr>
            <w:rFonts w:ascii="IRNazanin" w:hAnsi="IRNazanin" w:eastAsia="IRNazanin" w:cs="IRNazanin"/>
            <w:color w:val="111111"/>
            <w:sz w:val="22"/>
            <w:szCs w:val="22"/>
            <w:b w:val="0"/>
            <w:bCs w:val="0"/>
            <w:i w:val="0"/>
            <w:iCs w:val="0"/>
          </w:rPr>
          <w:t>فتنه</w:t>
        </w:r>
        <w:r>
          <w:tab/>
        </w:r>
        <w:r>
          <w:fldChar w:fldCharType="begin"/>
        </w:r>
        <w:r>
          <w:instrText xml:space="preserve">PAGEREF 3427 \h</w:instrText>
        </w:r>
        <w:r>
          <w:fldChar w:fldCharType="end"/>
        </w:r>
      </w:hyperlink>
    </w:p>
    <w:p>
      <w:pPr>
        <w:tabs>
          <w:tab w:val="right" w:leader="dot" w:pos="9062"/>
        </w:tabs>
        <w:ind w:left="880"/>
      </w:pPr>
      <w:hyperlink w:anchor="_Toc3428" w:history="1">
        <w:r>
          <w:rPr>
            <w:rFonts w:ascii="IRNazanin" w:hAnsi="IRNazanin" w:eastAsia="IRNazanin" w:cs="IRNazanin"/>
            <w:color w:val="111111"/>
            <w:sz w:val="22"/>
            <w:szCs w:val="22"/>
            <w:b w:val="0"/>
            <w:bCs w:val="0"/>
            <w:i w:val="0"/>
            <w:iCs w:val="0"/>
          </w:rPr>
          <w:t>حدیث   (1) امام باقر علیه السلام :</w:t>
        </w:r>
        <w:r>
          <w:tab/>
        </w:r>
        <w:r>
          <w:fldChar w:fldCharType="begin"/>
        </w:r>
        <w:r>
          <w:instrText xml:space="preserve">PAGEREF 3428 \h</w:instrText>
        </w:r>
        <w:r>
          <w:fldChar w:fldCharType="end"/>
        </w:r>
      </w:hyperlink>
    </w:p>
    <w:p>
      <w:pPr>
        <w:tabs>
          <w:tab w:val="right" w:leader="dot" w:pos="9062"/>
        </w:tabs>
        <w:ind w:left="880"/>
      </w:pPr>
      <w:hyperlink w:anchor="_Toc3429" w:history="1">
        <w:r>
          <w:rPr>
            <w:rFonts w:ascii="IRNazanin" w:hAnsi="IRNazanin" w:eastAsia="IRNazanin" w:cs="IRNazanin"/>
            <w:color w:val="111111"/>
            <w:sz w:val="22"/>
            <w:szCs w:val="22"/>
            <w:b w:val="0"/>
            <w:bCs w:val="0"/>
            <w:i w:val="0"/>
            <w:iCs w:val="0"/>
          </w:rPr>
          <w:t>حدیث   (2) رسول اکرم صلی الله علیه و آله:</w:t>
        </w:r>
        <w:r>
          <w:tab/>
        </w:r>
        <w:r>
          <w:fldChar w:fldCharType="begin"/>
        </w:r>
        <w:r>
          <w:instrText xml:space="preserve">PAGEREF 3429 \h</w:instrText>
        </w:r>
        <w:r>
          <w:fldChar w:fldCharType="end"/>
        </w:r>
      </w:hyperlink>
    </w:p>
    <w:p>
      <w:pPr>
        <w:tabs>
          <w:tab w:val="right" w:leader="dot" w:pos="9062"/>
        </w:tabs>
        <w:ind w:left="880"/>
      </w:pPr>
      <w:hyperlink w:anchor="_Toc3430"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3430 \h</w:instrText>
        </w:r>
        <w:r>
          <w:fldChar w:fldCharType="end"/>
        </w:r>
      </w:hyperlink>
    </w:p>
    <w:p>
      <w:pPr>
        <w:tabs>
          <w:tab w:val="right" w:leader="dot" w:pos="9062"/>
        </w:tabs>
        <w:ind w:left="880"/>
      </w:pPr>
      <w:hyperlink w:anchor="_Toc3431" w:history="1">
        <w:r>
          <w:rPr>
            <w:rFonts w:ascii="IRNazanin" w:hAnsi="IRNazanin" w:eastAsia="IRNazanin" w:cs="IRNazanin"/>
            <w:color w:val="111111"/>
            <w:sz w:val="22"/>
            <w:szCs w:val="22"/>
            <w:b w:val="0"/>
            <w:bCs w:val="0"/>
            <w:i w:val="0"/>
            <w:iCs w:val="0"/>
          </w:rPr>
          <w:t>حدیث   (4) رسول اکرم صلی الله علیه و آله:</w:t>
        </w:r>
        <w:r>
          <w:tab/>
        </w:r>
        <w:r>
          <w:fldChar w:fldCharType="begin"/>
        </w:r>
        <w:r>
          <w:instrText xml:space="preserve">PAGEREF 3431 \h</w:instrText>
        </w:r>
        <w:r>
          <w:fldChar w:fldCharType="end"/>
        </w:r>
      </w:hyperlink>
    </w:p>
    <w:p>
      <w:pPr>
        <w:tabs>
          <w:tab w:val="right" w:leader="dot" w:pos="9062"/>
        </w:tabs>
        <w:ind w:left="880"/>
      </w:pPr>
      <w:hyperlink w:anchor="_Toc3432" w:history="1">
        <w:r>
          <w:rPr>
            <w:rFonts w:ascii="IRNazanin" w:hAnsi="IRNazanin" w:eastAsia="IRNazanin" w:cs="IRNazanin"/>
            <w:color w:val="111111"/>
            <w:sz w:val="22"/>
            <w:szCs w:val="22"/>
            <w:b w:val="0"/>
            <w:bCs w:val="0"/>
            <w:i w:val="0"/>
            <w:iCs w:val="0"/>
          </w:rPr>
          <w:t>حدیث   (5) رسول اکرم صلی الله علیه و آله:</w:t>
        </w:r>
        <w:r>
          <w:tab/>
        </w:r>
        <w:r>
          <w:fldChar w:fldCharType="begin"/>
        </w:r>
        <w:r>
          <w:instrText xml:space="preserve">PAGEREF 3432 \h</w:instrText>
        </w:r>
        <w:r>
          <w:fldChar w:fldCharType="end"/>
        </w:r>
      </w:hyperlink>
    </w:p>
    <w:p>
      <w:pPr>
        <w:tabs>
          <w:tab w:val="right" w:leader="dot" w:pos="9062"/>
        </w:tabs>
        <w:ind w:left="880"/>
      </w:pPr>
      <w:hyperlink w:anchor="_Toc3433" w:history="1">
        <w:r>
          <w:rPr>
            <w:rFonts w:ascii="IRNazanin" w:hAnsi="IRNazanin" w:eastAsia="IRNazanin" w:cs="IRNazanin"/>
            <w:color w:val="111111"/>
            <w:sz w:val="22"/>
            <w:szCs w:val="22"/>
            <w:b w:val="0"/>
            <w:bCs w:val="0"/>
            <w:i w:val="0"/>
            <w:iCs w:val="0"/>
          </w:rPr>
          <w:t>حدیث   (6) رسول اکرم صلی الله علیه و آله:</w:t>
        </w:r>
        <w:r>
          <w:tab/>
        </w:r>
        <w:r>
          <w:fldChar w:fldCharType="begin"/>
        </w:r>
        <w:r>
          <w:instrText xml:space="preserve">PAGEREF 3433 \h</w:instrText>
        </w:r>
        <w:r>
          <w:fldChar w:fldCharType="end"/>
        </w:r>
      </w:hyperlink>
    </w:p>
    <w:p>
      <w:pPr>
        <w:tabs>
          <w:tab w:val="right" w:leader="dot" w:pos="9062"/>
        </w:tabs>
        <w:ind w:left="880"/>
      </w:pPr>
      <w:hyperlink w:anchor="_Toc3434" w:history="1">
        <w:r>
          <w:rPr>
            <w:rFonts w:ascii="IRNazanin" w:hAnsi="IRNazanin" w:eastAsia="IRNazanin" w:cs="IRNazanin"/>
            <w:color w:val="111111"/>
            <w:sz w:val="22"/>
            <w:szCs w:val="22"/>
            <w:b w:val="0"/>
            <w:bCs w:val="0"/>
            <w:i w:val="0"/>
            <w:iCs w:val="0"/>
          </w:rPr>
          <w:t>حدیث   (7) رسول اکرم صلی الله علیه و آله:</w:t>
        </w:r>
        <w:r>
          <w:tab/>
        </w:r>
        <w:r>
          <w:fldChar w:fldCharType="begin"/>
        </w:r>
        <w:r>
          <w:instrText xml:space="preserve">PAGEREF 3434 \h</w:instrText>
        </w:r>
        <w:r>
          <w:fldChar w:fldCharType="end"/>
        </w:r>
      </w:hyperlink>
    </w:p>
    <w:p>
      <w:pPr>
        <w:tabs>
          <w:tab w:val="right" w:leader="dot" w:pos="9062"/>
        </w:tabs>
        <w:ind w:left="880"/>
      </w:pPr>
      <w:hyperlink w:anchor="_Toc3435" w:history="1">
        <w:r>
          <w:rPr>
            <w:rFonts w:ascii="IRNazanin" w:hAnsi="IRNazanin" w:eastAsia="IRNazanin" w:cs="IRNazanin"/>
            <w:color w:val="111111"/>
            <w:sz w:val="22"/>
            <w:szCs w:val="22"/>
            <w:b w:val="0"/>
            <w:bCs w:val="0"/>
            <w:i w:val="0"/>
            <w:iCs w:val="0"/>
          </w:rPr>
          <w:t>حدیث   (8) رسول اکرم صلی الله علیه و آله:</w:t>
        </w:r>
        <w:r>
          <w:tab/>
        </w:r>
        <w:r>
          <w:fldChar w:fldCharType="begin"/>
        </w:r>
        <w:r>
          <w:instrText xml:space="preserve">PAGEREF 3435 \h</w:instrText>
        </w:r>
        <w:r>
          <w:fldChar w:fldCharType="end"/>
        </w:r>
      </w:hyperlink>
    </w:p>
    <w:p>
      <w:pPr>
        <w:tabs>
          <w:tab w:val="right" w:leader="dot" w:pos="9062"/>
        </w:tabs>
        <w:ind w:left="880"/>
      </w:pPr>
      <w:hyperlink w:anchor="_Toc3436" w:history="1">
        <w:r>
          <w:rPr>
            <w:rFonts w:ascii="IRNazanin" w:hAnsi="IRNazanin" w:eastAsia="IRNazanin" w:cs="IRNazanin"/>
            <w:color w:val="111111"/>
            <w:sz w:val="22"/>
            <w:szCs w:val="22"/>
            <w:b w:val="0"/>
            <w:bCs w:val="0"/>
            <w:i w:val="0"/>
            <w:iCs w:val="0"/>
          </w:rPr>
          <w:t>حدیث   (9) رسول اکرم صلی ‌الله ‌علیه ‌و ‌آله :</w:t>
        </w:r>
        <w:r>
          <w:tab/>
        </w:r>
        <w:r>
          <w:fldChar w:fldCharType="begin"/>
        </w:r>
        <w:r>
          <w:instrText xml:space="preserve">PAGEREF 3436 \h</w:instrText>
        </w:r>
        <w:r>
          <w:fldChar w:fldCharType="end"/>
        </w:r>
      </w:hyperlink>
    </w:p>
    <w:p>
      <w:pPr>
        <w:tabs>
          <w:tab w:val="right" w:leader="dot" w:pos="9062"/>
        </w:tabs>
        <w:ind w:left="880"/>
      </w:pPr>
      <w:hyperlink w:anchor="_Toc3437" w:history="1">
        <w:r>
          <w:rPr>
            <w:rFonts w:ascii="IRNazanin" w:hAnsi="IRNazanin" w:eastAsia="IRNazanin" w:cs="IRNazanin"/>
            <w:color w:val="111111"/>
            <w:sz w:val="22"/>
            <w:szCs w:val="22"/>
            <w:b w:val="0"/>
            <w:bCs w:val="0"/>
            <w:i w:val="0"/>
            <w:iCs w:val="0"/>
          </w:rPr>
          <w:t>حدیث   (10) رسول اکرم صلی ‌الله ‌علیه ‌و ‌آله :</w:t>
        </w:r>
        <w:r>
          <w:tab/>
        </w:r>
        <w:r>
          <w:fldChar w:fldCharType="begin"/>
        </w:r>
        <w:r>
          <w:instrText xml:space="preserve">PAGEREF 3437 \h</w:instrText>
        </w:r>
        <w:r>
          <w:fldChar w:fldCharType="end"/>
        </w:r>
      </w:hyperlink>
    </w:p>
    <w:p>
      <w:pPr>
        <w:tabs>
          <w:tab w:val="right" w:leader="dot" w:pos="9062"/>
        </w:tabs>
        <w:ind w:left="660"/>
      </w:pPr>
      <w:hyperlink w:anchor="_Toc3438" w:history="1">
        <w:r>
          <w:rPr>
            <w:rFonts w:ascii="IRNazanin" w:hAnsi="IRNazanin" w:eastAsia="IRNazanin" w:cs="IRNazanin"/>
            <w:color w:val="111111"/>
            <w:sz w:val="22"/>
            <w:szCs w:val="22"/>
            <w:b w:val="0"/>
            <w:bCs w:val="0"/>
            <w:i w:val="0"/>
            <w:iCs w:val="0"/>
          </w:rPr>
          <w:t>زباله</w:t>
        </w:r>
        <w:r>
          <w:tab/>
        </w:r>
        <w:r>
          <w:fldChar w:fldCharType="begin"/>
        </w:r>
        <w:r>
          <w:instrText xml:space="preserve">PAGEREF 3438 \h</w:instrText>
        </w:r>
        <w:r>
          <w:fldChar w:fldCharType="end"/>
        </w:r>
      </w:hyperlink>
    </w:p>
    <w:p>
      <w:pPr>
        <w:tabs>
          <w:tab w:val="right" w:leader="dot" w:pos="9062"/>
        </w:tabs>
        <w:ind w:left="880"/>
      </w:pPr>
      <w:hyperlink w:anchor="_Toc3439" w:history="1">
        <w:r>
          <w:rPr>
            <w:rFonts w:ascii="IRNazanin" w:hAnsi="IRNazanin" w:eastAsia="IRNazanin" w:cs="IRNazanin"/>
            <w:color w:val="111111"/>
            <w:sz w:val="22"/>
            <w:szCs w:val="22"/>
            <w:b w:val="0"/>
            <w:bCs w:val="0"/>
            <w:i w:val="0"/>
            <w:iCs w:val="0"/>
          </w:rPr>
          <w:t>حدیث   (1) پیامبر صلی الله علیه و آله و سلم :</w:t>
        </w:r>
        <w:r>
          <w:tab/>
        </w:r>
        <w:r>
          <w:fldChar w:fldCharType="begin"/>
        </w:r>
        <w:r>
          <w:instrText xml:space="preserve">PAGEREF 3439 \h</w:instrText>
        </w:r>
        <w:r>
          <w:fldChar w:fldCharType="end"/>
        </w:r>
      </w:hyperlink>
    </w:p>
    <w:p>
      <w:pPr>
        <w:tabs>
          <w:tab w:val="right" w:leader="dot" w:pos="9062"/>
        </w:tabs>
        <w:ind w:left="880"/>
      </w:pPr>
      <w:hyperlink w:anchor="_Toc3440" w:history="1">
        <w:r>
          <w:rPr>
            <w:rFonts w:ascii="IRNazanin" w:hAnsi="IRNazanin" w:eastAsia="IRNazanin" w:cs="IRNazanin"/>
            <w:color w:val="111111"/>
            <w:sz w:val="22"/>
            <w:szCs w:val="22"/>
            <w:b w:val="0"/>
            <w:bCs w:val="0"/>
            <w:i w:val="0"/>
            <w:iCs w:val="0"/>
          </w:rPr>
          <w:t>حدیث   (2) پیامبر صلی الله علیه و آله :</w:t>
        </w:r>
        <w:r>
          <w:tab/>
        </w:r>
        <w:r>
          <w:fldChar w:fldCharType="begin"/>
        </w:r>
        <w:r>
          <w:instrText xml:space="preserve">PAGEREF 3440 \h</w:instrText>
        </w:r>
        <w:r>
          <w:fldChar w:fldCharType="end"/>
        </w:r>
      </w:hyperlink>
    </w:p>
    <w:p>
      <w:pPr>
        <w:tabs>
          <w:tab w:val="right" w:leader="dot" w:pos="9062"/>
        </w:tabs>
        <w:ind w:left="660"/>
      </w:pPr>
      <w:hyperlink w:anchor="_Toc3441" w:history="1">
        <w:r>
          <w:rPr>
            <w:rFonts w:ascii="IRNazanin" w:hAnsi="IRNazanin" w:eastAsia="IRNazanin" w:cs="IRNazanin"/>
            <w:color w:val="111111"/>
            <w:sz w:val="22"/>
            <w:szCs w:val="22"/>
            <w:b w:val="0"/>
            <w:bCs w:val="0"/>
            <w:i w:val="0"/>
            <w:iCs w:val="0"/>
          </w:rPr>
          <w:t>بدبینی</w:t>
        </w:r>
        <w:r>
          <w:tab/>
        </w:r>
        <w:r>
          <w:fldChar w:fldCharType="begin"/>
        </w:r>
        <w:r>
          <w:instrText xml:space="preserve">PAGEREF 3441 \h</w:instrText>
        </w:r>
        <w:r>
          <w:fldChar w:fldCharType="end"/>
        </w:r>
      </w:hyperlink>
    </w:p>
    <w:p>
      <w:pPr>
        <w:tabs>
          <w:tab w:val="right" w:leader="dot" w:pos="9062"/>
        </w:tabs>
        <w:ind w:left="880"/>
      </w:pPr>
      <w:hyperlink w:anchor="_Toc3442"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3442 \h</w:instrText>
        </w:r>
        <w:r>
          <w:fldChar w:fldCharType="end"/>
        </w:r>
      </w:hyperlink>
    </w:p>
    <w:p>
      <w:pPr>
        <w:tabs>
          <w:tab w:val="right" w:leader="dot" w:pos="9062"/>
        </w:tabs>
        <w:ind w:left="880"/>
      </w:pPr>
      <w:hyperlink w:anchor="_Toc3443"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3443 \h</w:instrText>
        </w:r>
        <w:r>
          <w:fldChar w:fldCharType="end"/>
        </w:r>
      </w:hyperlink>
    </w:p>
    <w:p>
      <w:pPr>
        <w:tabs>
          <w:tab w:val="right" w:leader="dot" w:pos="9062"/>
        </w:tabs>
        <w:ind w:left="880"/>
      </w:pPr>
      <w:hyperlink w:anchor="_Toc3444" w:history="1">
        <w:r>
          <w:rPr>
            <w:rFonts w:ascii="IRNazanin" w:hAnsi="IRNazanin" w:eastAsia="IRNazanin" w:cs="IRNazanin"/>
            <w:color w:val="111111"/>
            <w:sz w:val="22"/>
            <w:szCs w:val="22"/>
            <w:b w:val="0"/>
            <w:bCs w:val="0"/>
            <w:i w:val="0"/>
            <w:iCs w:val="0"/>
          </w:rPr>
          <w:t>حدیث   (3) امام رضا علیه‌ السلام :</w:t>
        </w:r>
        <w:r>
          <w:tab/>
        </w:r>
        <w:r>
          <w:fldChar w:fldCharType="begin"/>
        </w:r>
        <w:r>
          <w:instrText xml:space="preserve">PAGEREF 3444 \h</w:instrText>
        </w:r>
        <w:r>
          <w:fldChar w:fldCharType="end"/>
        </w:r>
      </w:hyperlink>
    </w:p>
    <w:p>
      <w:pPr>
        <w:tabs>
          <w:tab w:val="right" w:leader="dot" w:pos="9062"/>
        </w:tabs>
        <w:ind w:left="880"/>
      </w:pPr>
      <w:hyperlink w:anchor="_Toc3445" w:history="1">
        <w:r>
          <w:rPr>
            <w:rFonts w:ascii="IRNazanin" w:hAnsi="IRNazanin" w:eastAsia="IRNazanin" w:cs="IRNazanin"/>
            <w:color w:val="111111"/>
            <w:sz w:val="22"/>
            <w:szCs w:val="22"/>
            <w:b w:val="0"/>
            <w:bCs w:val="0"/>
            <w:i w:val="0"/>
            <w:iCs w:val="0"/>
          </w:rPr>
          <w:t>حدیث   (4) امام علی علیه‌ السلام :</w:t>
        </w:r>
        <w:r>
          <w:tab/>
        </w:r>
        <w:r>
          <w:fldChar w:fldCharType="begin"/>
        </w:r>
        <w:r>
          <w:instrText xml:space="preserve">PAGEREF 3445 \h</w:instrText>
        </w:r>
        <w:r>
          <w:fldChar w:fldCharType="end"/>
        </w:r>
      </w:hyperlink>
    </w:p>
    <w:p>
      <w:pPr>
        <w:tabs>
          <w:tab w:val="right" w:leader="dot" w:pos="9062"/>
        </w:tabs>
        <w:ind w:left="660"/>
      </w:pPr>
      <w:hyperlink w:anchor="_Toc3446" w:history="1">
        <w:r>
          <w:rPr>
            <w:rFonts w:ascii="IRNazanin" w:hAnsi="IRNazanin" w:eastAsia="IRNazanin" w:cs="IRNazanin"/>
            <w:color w:val="111111"/>
            <w:sz w:val="22"/>
            <w:szCs w:val="22"/>
            <w:b w:val="0"/>
            <w:bCs w:val="0"/>
            <w:i w:val="0"/>
            <w:iCs w:val="0"/>
          </w:rPr>
          <w:t>تجاوز و بغی</w:t>
        </w:r>
        <w:r>
          <w:tab/>
        </w:r>
        <w:r>
          <w:fldChar w:fldCharType="begin"/>
        </w:r>
        <w:r>
          <w:instrText xml:space="preserve">PAGEREF 3446 \h</w:instrText>
        </w:r>
        <w:r>
          <w:fldChar w:fldCharType="end"/>
        </w:r>
      </w:hyperlink>
    </w:p>
    <w:p>
      <w:pPr>
        <w:tabs>
          <w:tab w:val="right" w:leader="dot" w:pos="9062"/>
        </w:tabs>
        <w:ind w:left="880"/>
      </w:pPr>
      <w:hyperlink w:anchor="_Toc3447" w:history="1">
        <w:r>
          <w:rPr>
            <w:rFonts w:ascii="IRNazanin" w:hAnsi="IRNazanin" w:eastAsia="IRNazanin" w:cs="IRNazanin"/>
            <w:color w:val="111111"/>
            <w:sz w:val="22"/>
            <w:szCs w:val="22"/>
            <w:b w:val="0"/>
            <w:bCs w:val="0"/>
            <w:i w:val="0"/>
            <w:iCs w:val="0"/>
          </w:rPr>
          <w:t>حدیث   (1) پیامبر صلی ‌الله‌ علیه ‌و ‌آله :</w:t>
        </w:r>
        <w:r>
          <w:tab/>
        </w:r>
        <w:r>
          <w:fldChar w:fldCharType="begin"/>
        </w:r>
        <w:r>
          <w:instrText xml:space="preserve">PAGEREF 3447 \h</w:instrText>
        </w:r>
        <w:r>
          <w:fldChar w:fldCharType="end"/>
        </w:r>
      </w:hyperlink>
    </w:p>
    <w:p>
      <w:pPr>
        <w:tabs>
          <w:tab w:val="right" w:leader="dot" w:pos="9062"/>
        </w:tabs>
        <w:ind w:left="880"/>
      </w:pPr>
      <w:hyperlink w:anchor="_Toc3448" w:history="1">
        <w:r>
          <w:rPr>
            <w:rFonts w:ascii="IRNazanin" w:hAnsi="IRNazanin" w:eastAsia="IRNazanin" w:cs="IRNazanin"/>
            <w:color w:val="111111"/>
            <w:sz w:val="22"/>
            <w:szCs w:val="22"/>
            <w:b w:val="0"/>
            <w:bCs w:val="0"/>
            <w:i w:val="0"/>
            <w:iCs w:val="0"/>
          </w:rPr>
          <w:t>حدیث   (2) رسول اکرم صلی‌ الله ‌علیه ‌و ‌آله :</w:t>
        </w:r>
        <w:r>
          <w:tab/>
        </w:r>
        <w:r>
          <w:fldChar w:fldCharType="begin"/>
        </w:r>
        <w:r>
          <w:instrText xml:space="preserve">PAGEREF 3448 \h</w:instrText>
        </w:r>
        <w:r>
          <w:fldChar w:fldCharType="end"/>
        </w:r>
      </w:hyperlink>
    </w:p>
    <w:p>
      <w:pPr>
        <w:tabs>
          <w:tab w:val="right" w:leader="dot" w:pos="9062"/>
        </w:tabs>
        <w:ind w:left="880"/>
      </w:pPr>
      <w:hyperlink w:anchor="_Toc3449"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3449 \h</w:instrText>
        </w:r>
        <w:r>
          <w:fldChar w:fldCharType="end"/>
        </w:r>
      </w:hyperlink>
    </w:p>
    <w:p>
      <w:pPr>
        <w:tabs>
          <w:tab w:val="right" w:leader="dot" w:pos="9062"/>
        </w:tabs>
        <w:ind w:left="880"/>
      </w:pPr>
      <w:hyperlink w:anchor="_Toc3450" w:history="1">
        <w:r>
          <w:rPr>
            <w:rFonts w:ascii="IRNazanin" w:hAnsi="IRNazanin" w:eastAsia="IRNazanin" w:cs="IRNazanin"/>
            <w:color w:val="111111"/>
            <w:sz w:val="22"/>
            <w:szCs w:val="22"/>
            <w:b w:val="0"/>
            <w:bCs w:val="0"/>
            <w:i w:val="0"/>
            <w:iCs w:val="0"/>
          </w:rPr>
          <w:t>حدیث   (4) پیامبر صلی لله علیه و آله :</w:t>
        </w:r>
        <w:r>
          <w:tab/>
        </w:r>
        <w:r>
          <w:fldChar w:fldCharType="begin"/>
        </w:r>
        <w:r>
          <w:instrText xml:space="preserve">PAGEREF 3450 \h</w:instrText>
        </w:r>
        <w:r>
          <w:fldChar w:fldCharType="end"/>
        </w:r>
      </w:hyperlink>
    </w:p>
    <w:p>
      <w:pPr>
        <w:tabs>
          <w:tab w:val="right" w:leader="dot" w:pos="9062"/>
        </w:tabs>
        <w:ind w:left="880"/>
      </w:pPr>
      <w:hyperlink w:anchor="_Toc3451" w:history="1">
        <w:r>
          <w:rPr>
            <w:rFonts w:ascii="IRNazanin" w:hAnsi="IRNazanin" w:eastAsia="IRNazanin" w:cs="IRNazanin"/>
            <w:color w:val="111111"/>
            <w:sz w:val="22"/>
            <w:szCs w:val="22"/>
            <w:b w:val="0"/>
            <w:bCs w:val="0"/>
            <w:i w:val="0"/>
            <w:iCs w:val="0"/>
          </w:rPr>
          <w:t>حدیث   (5) پیامبر صلی لله علیه و آله :</w:t>
        </w:r>
        <w:r>
          <w:tab/>
        </w:r>
        <w:r>
          <w:fldChar w:fldCharType="begin"/>
        </w:r>
        <w:r>
          <w:instrText xml:space="preserve">PAGEREF 3451 \h</w:instrText>
        </w:r>
        <w:r>
          <w:fldChar w:fldCharType="end"/>
        </w:r>
      </w:hyperlink>
    </w:p>
    <w:p>
      <w:pPr>
        <w:tabs>
          <w:tab w:val="right" w:leader="dot" w:pos="9062"/>
        </w:tabs>
        <w:ind w:left="660"/>
      </w:pPr>
      <w:hyperlink w:anchor="_Toc3452" w:history="1">
        <w:r>
          <w:rPr>
            <w:rFonts w:ascii="IRNazanin" w:hAnsi="IRNazanin" w:eastAsia="IRNazanin" w:cs="IRNazanin"/>
            <w:color w:val="111111"/>
            <w:sz w:val="22"/>
            <w:szCs w:val="22"/>
            <w:b w:val="0"/>
            <w:bCs w:val="0"/>
            <w:i w:val="0"/>
            <w:iCs w:val="0"/>
          </w:rPr>
          <w:t>عیبجویی</w:t>
        </w:r>
        <w:r>
          <w:tab/>
        </w:r>
        <w:r>
          <w:fldChar w:fldCharType="begin"/>
        </w:r>
        <w:r>
          <w:instrText xml:space="preserve">PAGEREF 3452 \h</w:instrText>
        </w:r>
        <w:r>
          <w:fldChar w:fldCharType="end"/>
        </w:r>
      </w:hyperlink>
    </w:p>
    <w:p>
      <w:pPr>
        <w:tabs>
          <w:tab w:val="right" w:leader="dot" w:pos="9062"/>
        </w:tabs>
        <w:ind w:left="880"/>
      </w:pPr>
      <w:hyperlink w:anchor="_Toc3453" w:history="1">
        <w:r>
          <w:rPr>
            <w:rFonts w:ascii="IRNazanin" w:hAnsi="IRNazanin" w:eastAsia="IRNazanin" w:cs="IRNazanin"/>
            <w:color w:val="111111"/>
            <w:sz w:val="22"/>
            <w:szCs w:val="22"/>
            <w:b w:val="0"/>
            <w:bCs w:val="0"/>
            <w:i w:val="0"/>
            <w:iCs w:val="0"/>
          </w:rPr>
          <w:t>حدیث   (1) امام صادق علیه ‌السلام :</w:t>
        </w:r>
        <w:r>
          <w:tab/>
        </w:r>
        <w:r>
          <w:fldChar w:fldCharType="begin"/>
        </w:r>
        <w:r>
          <w:instrText xml:space="preserve">PAGEREF 3453 \h</w:instrText>
        </w:r>
        <w:r>
          <w:fldChar w:fldCharType="end"/>
        </w:r>
      </w:hyperlink>
    </w:p>
    <w:p>
      <w:pPr>
        <w:tabs>
          <w:tab w:val="right" w:leader="dot" w:pos="9062"/>
        </w:tabs>
        <w:ind w:left="880"/>
      </w:pPr>
      <w:hyperlink w:anchor="_Toc3454" w:history="1">
        <w:r>
          <w:rPr>
            <w:rFonts w:ascii="IRNazanin" w:hAnsi="IRNazanin" w:eastAsia="IRNazanin" w:cs="IRNazanin"/>
            <w:color w:val="111111"/>
            <w:sz w:val="22"/>
            <w:szCs w:val="22"/>
            <w:b w:val="0"/>
            <w:bCs w:val="0"/>
            <w:i w:val="0"/>
            <w:iCs w:val="0"/>
          </w:rPr>
          <w:t>حدیث   (2) امام علی علیه السلام:</w:t>
        </w:r>
        <w:r>
          <w:tab/>
        </w:r>
        <w:r>
          <w:fldChar w:fldCharType="begin"/>
        </w:r>
        <w:r>
          <w:instrText xml:space="preserve">PAGEREF 3454 \h</w:instrText>
        </w:r>
        <w:r>
          <w:fldChar w:fldCharType="end"/>
        </w:r>
      </w:hyperlink>
    </w:p>
    <w:p>
      <w:pPr>
        <w:tabs>
          <w:tab w:val="right" w:leader="dot" w:pos="9062"/>
        </w:tabs>
        <w:ind w:left="880"/>
      </w:pPr>
      <w:hyperlink w:anchor="_Toc3455" w:history="1">
        <w:r>
          <w:rPr>
            <w:rFonts w:ascii="IRNazanin" w:hAnsi="IRNazanin" w:eastAsia="IRNazanin" w:cs="IRNazanin"/>
            <w:color w:val="111111"/>
            <w:sz w:val="22"/>
            <w:szCs w:val="22"/>
            <w:b w:val="0"/>
            <w:bCs w:val="0"/>
            <w:i w:val="0"/>
            <w:iCs w:val="0"/>
          </w:rPr>
          <w:t>حدیث   (3) پیامبر صلی الله علیه و آله و سلم :</w:t>
        </w:r>
        <w:r>
          <w:tab/>
        </w:r>
        <w:r>
          <w:fldChar w:fldCharType="begin"/>
        </w:r>
        <w:r>
          <w:instrText xml:space="preserve">PAGEREF 3455 \h</w:instrText>
        </w:r>
        <w:r>
          <w:fldChar w:fldCharType="end"/>
        </w:r>
      </w:hyperlink>
    </w:p>
    <w:p>
      <w:pPr>
        <w:tabs>
          <w:tab w:val="right" w:leader="dot" w:pos="9062"/>
        </w:tabs>
        <w:ind w:left="880"/>
      </w:pPr>
      <w:hyperlink w:anchor="_Toc3456" w:history="1">
        <w:r>
          <w:rPr>
            <w:rFonts w:ascii="IRNazanin" w:hAnsi="IRNazanin" w:eastAsia="IRNazanin" w:cs="IRNazanin"/>
            <w:color w:val="111111"/>
            <w:sz w:val="22"/>
            <w:szCs w:val="22"/>
            <w:b w:val="0"/>
            <w:bCs w:val="0"/>
            <w:i w:val="0"/>
            <w:iCs w:val="0"/>
          </w:rPr>
          <w:t>حدیث   (4) پیامبر صلی الله علیه و آله و سلم :</w:t>
        </w:r>
        <w:r>
          <w:tab/>
        </w:r>
        <w:r>
          <w:fldChar w:fldCharType="begin"/>
        </w:r>
        <w:r>
          <w:instrText xml:space="preserve">PAGEREF 3456 \h</w:instrText>
        </w:r>
        <w:r>
          <w:fldChar w:fldCharType="end"/>
        </w:r>
      </w:hyperlink>
    </w:p>
    <w:p>
      <w:pPr>
        <w:tabs>
          <w:tab w:val="right" w:leader="dot" w:pos="9062"/>
        </w:tabs>
        <w:ind w:left="880"/>
      </w:pPr>
      <w:hyperlink w:anchor="_Toc3457" w:history="1">
        <w:r>
          <w:rPr>
            <w:rFonts w:ascii="IRNazanin" w:hAnsi="IRNazanin" w:eastAsia="IRNazanin" w:cs="IRNazanin"/>
            <w:color w:val="111111"/>
            <w:sz w:val="22"/>
            <w:szCs w:val="22"/>
            <w:b w:val="0"/>
            <w:bCs w:val="0"/>
            <w:i w:val="0"/>
            <w:iCs w:val="0"/>
          </w:rPr>
          <w:t>حدیث   (5) امام علی علیه السلام:</w:t>
        </w:r>
        <w:r>
          <w:tab/>
        </w:r>
        <w:r>
          <w:fldChar w:fldCharType="begin"/>
        </w:r>
        <w:r>
          <w:instrText xml:space="preserve">PAGEREF 3457 \h</w:instrText>
        </w:r>
        <w:r>
          <w:fldChar w:fldCharType="end"/>
        </w:r>
      </w:hyperlink>
    </w:p>
    <w:p>
      <w:pPr>
        <w:tabs>
          <w:tab w:val="right" w:leader="dot" w:pos="9062"/>
        </w:tabs>
        <w:ind w:left="660"/>
      </w:pPr>
      <w:hyperlink w:anchor="_Toc3458" w:history="1">
        <w:r>
          <w:rPr>
            <w:rFonts w:ascii="IRNazanin" w:hAnsi="IRNazanin" w:eastAsia="IRNazanin" w:cs="IRNazanin"/>
            <w:color w:val="111111"/>
            <w:sz w:val="22"/>
            <w:szCs w:val="22"/>
            <w:b w:val="0"/>
            <w:bCs w:val="0"/>
            <w:i w:val="0"/>
            <w:iCs w:val="0"/>
          </w:rPr>
          <w:t>دعوا</w:t>
        </w:r>
        <w:r>
          <w:tab/>
        </w:r>
        <w:r>
          <w:fldChar w:fldCharType="begin"/>
        </w:r>
        <w:r>
          <w:instrText xml:space="preserve">PAGEREF 3458 \h</w:instrText>
        </w:r>
        <w:r>
          <w:fldChar w:fldCharType="end"/>
        </w:r>
      </w:hyperlink>
    </w:p>
    <w:p>
      <w:pPr>
        <w:tabs>
          <w:tab w:val="right" w:leader="dot" w:pos="9062"/>
        </w:tabs>
        <w:ind w:left="880"/>
      </w:pPr>
      <w:hyperlink w:anchor="_Toc3459" w:history="1">
        <w:r>
          <w:rPr>
            <w:rFonts w:ascii="IRNazanin" w:hAnsi="IRNazanin" w:eastAsia="IRNazanin" w:cs="IRNazanin"/>
            <w:color w:val="111111"/>
            <w:sz w:val="22"/>
            <w:szCs w:val="22"/>
            <w:b w:val="0"/>
            <w:bCs w:val="0"/>
            <w:i w:val="0"/>
            <w:iCs w:val="0"/>
          </w:rPr>
          <w:t>حدیث   (1) پیامبر صلی الله علیه و آله و سلم :</w:t>
        </w:r>
        <w:r>
          <w:tab/>
        </w:r>
        <w:r>
          <w:fldChar w:fldCharType="begin"/>
        </w:r>
        <w:r>
          <w:instrText xml:space="preserve">PAGEREF 3459 \h</w:instrText>
        </w:r>
        <w:r>
          <w:fldChar w:fldCharType="end"/>
        </w:r>
      </w:hyperlink>
    </w:p>
    <w:p>
      <w:pPr>
        <w:tabs>
          <w:tab w:val="right" w:leader="dot" w:pos="9062"/>
        </w:tabs>
        <w:ind w:left="880"/>
      </w:pPr>
      <w:hyperlink w:anchor="_Toc3460" w:history="1">
        <w:r>
          <w:rPr>
            <w:rFonts w:ascii="IRNazanin" w:hAnsi="IRNazanin" w:eastAsia="IRNazanin" w:cs="IRNazanin"/>
            <w:color w:val="111111"/>
            <w:sz w:val="22"/>
            <w:szCs w:val="22"/>
            <w:b w:val="0"/>
            <w:bCs w:val="0"/>
            <w:i w:val="0"/>
            <w:iCs w:val="0"/>
          </w:rPr>
          <w:t>حدیث   (2) امام حسین علیه السلام:</w:t>
        </w:r>
        <w:r>
          <w:tab/>
        </w:r>
        <w:r>
          <w:fldChar w:fldCharType="begin"/>
        </w:r>
        <w:r>
          <w:instrText xml:space="preserve">PAGEREF 3460 \h</w:instrText>
        </w:r>
        <w:r>
          <w:fldChar w:fldCharType="end"/>
        </w:r>
      </w:hyperlink>
    </w:p>
    <w:p>
      <w:pPr>
        <w:tabs>
          <w:tab w:val="right" w:leader="dot" w:pos="9062"/>
        </w:tabs>
        <w:ind w:left="660"/>
      </w:pPr>
      <w:hyperlink w:anchor="_Toc3461" w:history="1">
        <w:r>
          <w:rPr>
            <w:rFonts w:ascii="IRNazanin" w:hAnsi="IRNazanin" w:eastAsia="IRNazanin" w:cs="IRNazanin"/>
            <w:color w:val="111111"/>
            <w:sz w:val="22"/>
            <w:szCs w:val="22"/>
            <w:b w:val="0"/>
            <w:bCs w:val="0"/>
            <w:i w:val="0"/>
            <w:iCs w:val="0"/>
          </w:rPr>
          <w:t>جذام</w:t>
        </w:r>
        <w:r>
          <w:tab/>
        </w:r>
        <w:r>
          <w:fldChar w:fldCharType="begin"/>
        </w:r>
        <w:r>
          <w:instrText xml:space="preserve">PAGEREF 3461 \h</w:instrText>
        </w:r>
        <w:r>
          <w:fldChar w:fldCharType="end"/>
        </w:r>
      </w:hyperlink>
    </w:p>
    <w:p>
      <w:pPr>
        <w:tabs>
          <w:tab w:val="right" w:leader="dot" w:pos="9062"/>
        </w:tabs>
        <w:ind w:left="880"/>
      </w:pPr>
      <w:hyperlink w:anchor="_Toc3462" w:history="1">
        <w:r>
          <w:rPr>
            <w:rFonts w:ascii="IRNazanin" w:hAnsi="IRNazanin" w:eastAsia="IRNazanin" w:cs="IRNazanin"/>
            <w:color w:val="111111"/>
            <w:sz w:val="22"/>
            <w:szCs w:val="22"/>
            <w:b w:val="0"/>
            <w:bCs w:val="0"/>
            <w:i w:val="0"/>
            <w:iCs w:val="0"/>
          </w:rPr>
          <w:t>حدیث   (1) امام رضا علیه ‌السلام :</w:t>
        </w:r>
        <w:r>
          <w:tab/>
        </w:r>
        <w:r>
          <w:fldChar w:fldCharType="begin"/>
        </w:r>
        <w:r>
          <w:instrText xml:space="preserve">PAGEREF 3462 \h</w:instrText>
        </w:r>
        <w:r>
          <w:fldChar w:fldCharType="end"/>
        </w:r>
      </w:hyperlink>
    </w:p>
    <w:p>
      <w:pPr>
        <w:tabs>
          <w:tab w:val="right" w:leader="dot" w:pos="9062"/>
        </w:tabs>
        <w:ind w:left="880"/>
      </w:pPr>
      <w:hyperlink w:anchor="_Toc3463" w:history="1">
        <w:r>
          <w:rPr>
            <w:rFonts w:ascii="IRNazanin" w:hAnsi="IRNazanin" w:eastAsia="IRNazanin" w:cs="IRNazanin"/>
            <w:color w:val="111111"/>
            <w:sz w:val="22"/>
            <w:szCs w:val="22"/>
            <w:b w:val="0"/>
            <w:bCs w:val="0"/>
            <w:i w:val="0"/>
            <w:iCs w:val="0"/>
          </w:rPr>
          <w:t>حدیث   (2) امام صادق علیه السلام :</w:t>
        </w:r>
        <w:r>
          <w:tab/>
        </w:r>
        <w:r>
          <w:fldChar w:fldCharType="begin"/>
        </w:r>
        <w:r>
          <w:instrText xml:space="preserve">PAGEREF 3463 \h</w:instrText>
        </w:r>
        <w:r>
          <w:fldChar w:fldCharType="end"/>
        </w:r>
      </w:hyperlink>
    </w:p>
    <w:p>
      <w:pPr>
        <w:tabs>
          <w:tab w:val="right" w:leader="dot" w:pos="9062"/>
        </w:tabs>
        <w:ind w:left="880"/>
      </w:pPr>
      <w:hyperlink w:anchor="_Toc3464"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3464 \h</w:instrText>
        </w:r>
        <w:r>
          <w:fldChar w:fldCharType="end"/>
        </w:r>
      </w:hyperlink>
    </w:p>
    <w:p>
      <w:pPr>
        <w:tabs>
          <w:tab w:val="right" w:leader="dot" w:pos="9062"/>
        </w:tabs>
        <w:ind w:left="660"/>
      </w:pPr>
      <w:hyperlink w:anchor="_Toc3465" w:history="1">
        <w:r>
          <w:rPr>
            <w:rFonts w:ascii="IRNazanin" w:hAnsi="IRNazanin" w:eastAsia="IRNazanin" w:cs="IRNazanin"/>
            <w:color w:val="111111"/>
            <w:sz w:val="22"/>
            <w:szCs w:val="22"/>
            <w:b w:val="0"/>
            <w:bCs w:val="0"/>
            <w:i w:val="0"/>
            <w:iCs w:val="0"/>
          </w:rPr>
          <w:t>پیسی</w:t>
        </w:r>
        <w:r>
          <w:tab/>
        </w:r>
        <w:r>
          <w:fldChar w:fldCharType="begin"/>
        </w:r>
        <w:r>
          <w:instrText xml:space="preserve">PAGEREF 3465 \h</w:instrText>
        </w:r>
        <w:r>
          <w:fldChar w:fldCharType="end"/>
        </w:r>
      </w:hyperlink>
    </w:p>
    <w:p>
      <w:pPr>
        <w:tabs>
          <w:tab w:val="right" w:leader="dot" w:pos="9062"/>
        </w:tabs>
        <w:ind w:left="880"/>
      </w:pPr>
      <w:hyperlink w:anchor="_Toc3466" w:history="1">
        <w:r>
          <w:rPr>
            <w:rFonts w:ascii="IRNazanin" w:hAnsi="IRNazanin" w:eastAsia="IRNazanin" w:cs="IRNazanin"/>
            <w:color w:val="111111"/>
            <w:sz w:val="22"/>
            <w:szCs w:val="22"/>
            <w:b w:val="0"/>
            <w:bCs w:val="0"/>
            <w:i w:val="0"/>
            <w:iCs w:val="0"/>
          </w:rPr>
          <w:t>حدیث   (1) امام صادق علیه ‌السلام :</w:t>
        </w:r>
        <w:r>
          <w:tab/>
        </w:r>
        <w:r>
          <w:fldChar w:fldCharType="begin"/>
        </w:r>
        <w:r>
          <w:instrText xml:space="preserve">PAGEREF 3466 \h</w:instrText>
        </w:r>
        <w:r>
          <w:fldChar w:fldCharType="end"/>
        </w:r>
      </w:hyperlink>
    </w:p>
    <w:p>
      <w:pPr>
        <w:tabs>
          <w:tab w:val="right" w:leader="dot" w:pos="9062"/>
        </w:tabs>
        <w:ind w:left="440"/>
      </w:pPr>
      <w:hyperlink w:anchor="_Toc3467" w:history="1">
        <w:r>
          <w:rPr>
            <w:rFonts w:ascii="IRNazanin" w:hAnsi="IRNazanin" w:eastAsia="IRNazanin" w:cs="IRNazanin"/>
            <w:color w:val="111111"/>
            <w:sz w:val="22"/>
            <w:szCs w:val="22"/>
            <w:b w:val="0"/>
            <w:bCs w:val="0"/>
            <w:i w:val="0"/>
            <w:iCs w:val="0"/>
          </w:rPr>
          <w:t>پندهای اجتماعی</w:t>
        </w:r>
        <w:r>
          <w:tab/>
        </w:r>
        <w:r>
          <w:fldChar w:fldCharType="begin"/>
        </w:r>
        <w:r>
          <w:instrText xml:space="preserve">PAGEREF 3467 \h</w:instrText>
        </w:r>
        <w:r>
          <w:fldChar w:fldCharType="end"/>
        </w:r>
      </w:hyperlink>
    </w:p>
    <w:p>
      <w:pPr>
        <w:tabs>
          <w:tab w:val="right" w:leader="dot" w:pos="9062"/>
        </w:tabs>
        <w:ind w:left="660"/>
      </w:pPr>
      <w:hyperlink w:anchor="_Toc3468" w:history="1">
        <w:r>
          <w:rPr>
            <w:rFonts w:ascii="IRNazanin" w:hAnsi="IRNazanin" w:eastAsia="IRNazanin" w:cs="IRNazanin"/>
            <w:color w:val="111111"/>
            <w:sz w:val="22"/>
            <w:szCs w:val="22"/>
            <w:b w:val="0"/>
            <w:bCs w:val="0"/>
            <w:i w:val="0"/>
            <w:iCs w:val="0"/>
          </w:rPr>
          <w:t>عزت و ذلت</w:t>
        </w:r>
        <w:r>
          <w:tab/>
        </w:r>
        <w:r>
          <w:fldChar w:fldCharType="begin"/>
        </w:r>
        <w:r>
          <w:instrText xml:space="preserve">PAGEREF 3468 \h</w:instrText>
        </w:r>
        <w:r>
          <w:fldChar w:fldCharType="end"/>
        </w:r>
      </w:hyperlink>
    </w:p>
    <w:p>
      <w:pPr>
        <w:tabs>
          <w:tab w:val="right" w:leader="dot" w:pos="9062"/>
        </w:tabs>
        <w:ind w:left="880"/>
      </w:pPr>
      <w:hyperlink w:anchor="_Toc3469" w:history="1">
        <w:r>
          <w:rPr>
            <w:rFonts w:ascii="IRNazanin" w:hAnsi="IRNazanin" w:eastAsia="IRNazanin" w:cs="IRNazanin"/>
            <w:color w:val="111111"/>
            <w:sz w:val="22"/>
            <w:szCs w:val="22"/>
            <w:b w:val="0"/>
            <w:bCs w:val="0"/>
            <w:i w:val="0"/>
            <w:iCs w:val="0"/>
          </w:rPr>
          <w:t>حدیث   (1) امام حسن عسکری علیه السلام :</w:t>
        </w:r>
        <w:r>
          <w:tab/>
        </w:r>
        <w:r>
          <w:fldChar w:fldCharType="begin"/>
        </w:r>
        <w:r>
          <w:instrText xml:space="preserve">PAGEREF 3469 \h</w:instrText>
        </w:r>
        <w:r>
          <w:fldChar w:fldCharType="end"/>
        </w:r>
      </w:hyperlink>
    </w:p>
    <w:p>
      <w:pPr>
        <w:tabs>
          <w:tab w:val="right" w:leader="dot" w:pos="9062"/>
        </w:tabs>
        <w:ind w:left="880"/>
      </w:pPr>
      <w:hyperlink w:anchor="_Toc3470" w:history="1">
        <w:r>
          <w:rPr>
            <w:rFonts w:ascii="IRNazanin" w:hAnsi="IRNazanin" w:eastAsia="IRNazanin" w:cs="IRNazanin"/>
            <w:color w:val="111111"/>
            <w:sz w:val="22"/>
            <w:szCs w:val="22"/>
            <w:b w:val="0"/>
            <w:bCs w:val="0"/>
            <w:i w:val="0"/>
            <w:iCs w:val="0"/>
          </w:rPr>
          <w:t>حدیث   (2) امام صادق علیه السلام :</w:t>
        </w:r>
        <w:r>
          <w:tab/>
        </w:r>
        <w:r>
          <w:fldChar w:fldCharType="begin"/>
        </w:r>
        <w:r>
          <w:instrText xml:space="preserve">PAGEREF 3470 \h</w:instrText>
        </w:r>
        <w:r>
          <w:fldChar w:fldCharType="end"/>
        </w:r>
      </w:hyperlink>
    </w:p>
    <w:p>
      <w:pPr>
        <w:tabs>
          <w:tab w:val="right" w:leader="dot" w:pos="9062"/>
        </w:tabs>
        <w:ind w:left="880"/>
      </w:pPr>
      <w:hyperlink w:anchor="_Toc3471"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3471 \h</w:instrText>
        </w:r>
        <w:r>
          <w:fldChar w:fldCharType="end"/>
        </w:r>
      </w:hyperlink>
    </w:p>
    <w:p>
      <w:pPr>
        <w:tabs>
          <w:tab w:val="right" w:leader="dot" w:pos="9062"/>
        </w:tabs>
        <w:ind w:left="880"/>
      </w:pPr>
      <w:hyperlink w:anchor="_Toc3472" w:history="1">
        <w:r>
          <w:rPr>
            <w:rFonts w:ascii="IRNazanin" w:hAnsi="IRNazanin" w:eastAsia="IRNazanin" w:cs="IRNazanin"/>
            <w:color w:val="111111"/>
            <w:sz w:val="22"/>
            <w:szCs w:val="22"/>
            <w:b w:val="0"/>
            <w:bCs w:val="0"/>
            <w:i w:val="0"/>
            <w:iCs w:val="0"/>
          </w:rPr>
          <w:t>حدیث   (4) امام صادق علیه السلام :</w:t>
        </w:r>
        <w:r>
          <w:tab/>
        </w:r>
        <w:r>
          <w:fldChar w:fldCharType="begin"/>
        </w:r>
        <w:r>
          <w:instrText xml:space="preserve">PAGEREF 3472 \h</w:instrText>
        </w:r>
        <w:r>
          <w:fldChar w:fldCharType="end"/>
        </w:r>
      </w:hyperlink>
    </w:p>
    <w:p>
      <w:pPr>
        <w:tabs>
          <w:tab w:val="right" w:leader="dot" w:pos="9062"/>
        </w:tabs>
        <w:ind w:left="880"/>
      </w:pPr>
      <w:hyperlink w:anchor="_Toc3473" w:history="1">
        <w:r>
          <w:rPr>
            <w:rFonts w:ascii="IRNazanin" w:hAnsi="IRNazanin" w:eastAsia="IRNazanin" w:cs="IRNazanin"/>
            <w:color w:val="111111"/>
            <w:sz w:val="22"/>
            <w:szCs w:val="22"/>
            <w:b w:val="0"/>
            <w:bCs w:val="0"/>
            <w:i w:val="0"/>
            <w:iCs w:val="0"/>
          </w:rPr>
          <w:t>حدیث   (5) رسول اکرم صلی الله علیه و آله :</w:t>
        </w:r>
        <w:r>
          <w:tab/>
        </w:r>
        <w:r>
          <w:fldChar w:fldCharType="begin"/>
        </w:r>
        <w:r>
          <w:instrText xml:space="preserve">PAGEREF 3473 \h</w:instrText>
        </w:r>
        <w:r>
          <w:fldChar w:fldCharType="end"/>
        </w:r>
      </w:hyperlink>
    </w:p>
    <w:p>
      <w:pPr>
        <w:tabs>
          <w:tab w:val="right" w:leader="dot" w:pos="9062"/>
        </w:tabs>
        <w:ind w:left="880"/>
      </w:pPr>
      <w:hyperlink w:anchor="_Toc3474" w:history="1">
        <w:r>
          <w:rPr>
            <w:rFonts w:ascii="IRNazanin" w:hAnsi="IRNazanin" w:eastAsia="IRNazanin" w:cs="IRNazanin"/>
            <w:color w:val="111111"/>
            <w:sz w:val="22"/>
            <w:szCs w:val="22"/>
            <w:b w:val="0"/>
            <w:bCs w:val="0"/>
            <w:i w:val="0"/>
            <w:iCs w:val="0"/>
          </w:rPr>
          <w:t>حدیث   (6) امام علی علیه السلام :</w:t>
        </w:r>
        <w:r>
          <w:tab/>
        </w:r>
        <w:r>
          <w:fldChar w:fldCharType="begin"/>
        </w:r>
        <w:r>
          <w:instrText xml:space="preserve">PAGEREF 3474 \h</w:instrText>
        </w:r>
        <w:r>
          <w:fldChar w:fldCharType="end"/>
        </w:r>
      </w:hyperlink>
    </w:p>
    <w:p>
      <w:pPr>
        <w:tabs>
          <w:tab w:val="right" w:leader="dot" w:pos="9062"/>
        </w:tabs>
        <w:ind w:left="880"/>
      </w:pPr>
      <w:hyperlink w:anchor="_Toc3475" w:history="1">
        <w:r>
          <w:rPr>
            <w:rFonts w:ascii="IRNazanin" w:hAnsi="IRNazanin" w:eastAsia="IRNazanin" w:cs="IRNazanin"/>
            <w:color w:val="111111"/>
            <w:sz w:val="22"/>
            <w:szCs w:val="22"/>
            <w:b w:val="0"/>
            <w:bCs w:val="0"/>
            <w:i w:val="0"/>
            <w:iCs w:val="0"/>
          </w:rPr>
          <w:t>حدیث   (7) امام صادق علیه السلام :</w:t>
        </w:r>
        <w:r>
          <w:tab/>
        </w:r>
        <w:r>
          <w:fldChar w:fldCharType="begin"/>
        </w:r>
        <w:r>
          <w:instrText xml:space="preserve">PAGEREF 3475 \h</w:instrText>
        </w:r>
        <w:r>
          <w:fldChar w:fldCharType="end"/>
        </w:r>
      </w:hyperlink>
    </w:p>
    <w:p>
      <w:pPr>
        <w:tabs>
          <w:tab w:val="right" w:leader="dot" w:pos="9062"/>
        </w:tabs>
        <w:ind w:left="880"/>
      </w:pPr>
      <w:hyperlink w:anchor="_Toc3476" w:history="1">
        <w:r>
          <w:rPr>
            <w:rFonts w:ascii="IRNazanin" w:hAnsi="IRNazanin" w:eastAsia="IRNazanin" w:cs="IRNazanin"/>
            <w:color w:val="111111"/>
            <w:sz w:val="22"/>
            <w:szCs w:val="22"/>
            <w:b w:val="0"/>
            <w:bCs w:val="0"/>
            <w:i w:val="0"/>
            <w:iCs w:val="0"/>
          </w:rPr>
          <w:t>حدیث   (8) امام سجاد علیه السلام :</w:t>
        </w:r>
        <w:r>
          <w:tab/>
        </w:r>
        <w:r>
          <w:fldChar w:fldCharType="begin"/>
        </w:r>
        <w:r>
          <w:instrText xml:space="preserve">PAGEREF 3476 \h</w:instrText>
        </w:r>
        <w:r>
          <w:fldChar w:fldCharType="end"/>
        </w:r>
      </w:hyperlink>
    </w:p>
    <w:p>
      <w:pPr>
        <w:tabs>
          <w:tab w:val="right" w:leader="dot" w:pos="9062"/>
        </w:tabs>
        <w:ind w:left="880"/>
      </w:pPr>
      <w:hyperlink w:anchor="_Toc3477" w:history="1">
        <w:r>
          <w:rPr>
            <w:rFonts w:ascii="IRNazanin" w:hAnsi="IRNazanin" w:eastAsia="IRNazanin" w:cs="IRNazanin"/>
            <w:color w:val="111111"/>
            <w:sz w:val="22"/>
            <w:szCs w:val="22"/>
            <w:b w:val="0"/>
            <w:bCs w:val="0"/>
            <w:i w:val="0"/>
            <w:iCs w:val="0"/>
          </w:rPr>
          <w:t>حدیث   (9) امام علی علیه السلام :</w:t>
        </w:r>
        <w:r>
          <w:tab/>
        </w:r>
        <w:r>
          <w:fldChar w:fldCharType="begin"/>
        </w:r>
        <w:r>
          <w:instrText xml:space="preserve">PAGEREF 3477 \h</w:instrText>
        </w:r>
        <w:r>
          <w:fldChar w:fldCharType="end"/>
        </w:r>
      </w:hyperlink>
    </w:p>
    <w:p>
      <w:pPr>
        <w:tabs>
          <w:tab w:val="right" w:leader="dot" w:pos="9062"/>
        </w:tabs>
        <w:ind w:left="880"/>
      </w:pPr>
      <w:hyperlink w:anchor="_Toc3478" w:history="1">
        <w:r>
          <w:rPr>
            <w:rFonts w:ascii="IRNazanin" w:hAnsi="IRNazanin" w:eastAsia="IRNazanin" w:cs="IRNazanin"/>
            <w:color w:val="111111"/>
            <w:sz w:val="22"/>
            <w:szCs w:val="22"/>
            <w:b w:val="0"/>
            <w:bCs w:val="0"/>
            <w:i w:val="0"/>
            <w:iCs w:val="0"/>
          </w:rPr>
          <w:t>حدیث   (10) امام صادق علیه السلام :</w:t>
        </w:r>
        <w:r>
          <w:tab/>
        </w:r>
        <w:r>
          <w:fldChar w:fldCharType="begin"/>
        </w:r>
        <w:r>
          <w:instrText xml:space="preserve">PAGEREF 3478 \h</w:instrText>
        </w:r>
        <w:r>
          <w:fldChar w:fldCharType="end"/>
        </w:r>
      </w:hyperlink>
    </w:p>
    <w:p>
      <w:pPr>
        <w:tabs>
          <w:tab w:val="right" w:leader="dot" w:pos="9062"/>
        </w:tabs>
        <w:ind w:left="880"/>
      </w:pPr>
      <w:hyperlink w:anchor="_Toc3479" w:history="1">
        <w:r>
          <w:rPr>
            <w:rFonts w:ascii="IRNazanin" w:hAnsi="IRNazanin" w:eastAsia="IRNazanin" w:cs="IRNazanin"/>
            <w:color w:val="111111"/>
            <w:sz w:val="22"/>
            <w:szCs w:val="22"/>
            <w:b w:val="0"/>
            <w:bCs w:val="0"/>
            <w:i w:val="0"/>
            <w:iCs w:val="0"/>
          </w:rPr>
          <w:t>حدیث   (11) امام علی علیه السلام :</w:t>
        </w:r>
        <w:r>
          <w:tab/>
        </w:r>
        <w:r>
          <w:fldChar w:fldCharType="begin"/>
        </w:r>
        <w:r>
          <w:instrText xml:space="preserve">PAGEREF 3479 \h</w:instrText>
        </w:r>
        <w:r>
          <w:fldChar w:fldCharType="end"/>
        </w:r>
      </w:hyperlink>
    </w:p>
    <w:p>
      <w:pPr>
        <w:tabs>
          <w:tab w:val="right" w:leader="dot" w:pos="9062"/>
        </w:tabs>
        <w:ind w:left="880"/>
      </w:pPr>
      <w:hyperlink w:anchor="_Toc3480" w:history="1">
        <w:r>
          <w:rPr>
            <w:rFonts w:ascii="IRNazanin" w:hAnsi="IRNazanin" w:eastAsia="IRNazanin" w:cs="IRNazanin"/>
            <w:color w:val="111111"/>
            <w:sz w:val="22"/>
            <w:szCs w:val="22"/>
            <w:b w:val="0"/>
            <w:bCs w:val="0"/>
            <w:i w:val="0"/>
            <w:iCs w:val="0"/>
          </w:rPr>
          <w:t>حدیث   (12) امام صادق علیه السلام :</w:t>
        </w:r>
        <w:r>
          <w:tab/>
        </w:r>
        <w:r>
          <w:fldChar w:fldCharType="begin"/>
        </w:r>
        <w:r>
          <w:instrText xml:space="preserve">PAGEREF 3480 \h</w:instrText>
        </w:r>
        <w:r>
          <w:fldChar w:fldCharType="end"/>
        </w:r>
      </w:hyperlink>
    </w:p>
    <w:p>
      <w:pPr>
        <w:tabs>
          <w:tab w:val="right" w:leader="dot" w:pos="9062"/>
        </w:tabs>
        <w:ind w:left="880"/>
      </w:pPr>
      <w:hyperlink w:anchor="_Toc3481" w:history="1">
        <w:r>
          <w:rPr>
            <w:rFonts w:ascii="IRNazanin" w:hAnsi="IRNazanin" w:eastAsia="IRNazanin" w:cs="IRNazanin"/>
            <w:color w:val="111111"/>
            <w:sz w:val="22"/>
            <w:szCs w:val="22"/>
            <w:b w:val="0"/>
            <w:bCs w:val="0"/>
            <w:i w:val="0"/>
            <w:iCs w:val="0"/>
          </w:rPr>
          <w:t>حدیث   (13) رسول اکرم صلی الله علیه و آله :</w:t>
        </w:r>
        <w:r>
          <w:tab/>
        </w:r>
        <w:r>
          <w:fldChar w:fldCharType="begin"/>
        </w:r>
        <w:r>
          <w:instrText xml:space="preserve">PAGEREF 3481 \h</w:instrText>
        </w:r>
        <w:r>
          <w:fldChar w:fldCharType="end"/>
        </w:r>
      </w:hyperlink>
    </w:p>
    <w:p>
      <w:pPr>
        <w:tabs>
          <w:tab w:val="right" w:leader="dot" w:pos="9062"/>
        </w:tabs>
        <w:ind w:left="880"/>
      </w:pPr>
      <w:hyperlink w:anchor="_Toc3482" w:history="1">
        <w:r>
          <w:rPr>
            <w:rFonts w:ascii="IRNazanin" w:hAnsi="IRNazanin" w:eastAsia="IRNazanin" w:cs="IRNazanin"/>
            <w:color w:val="111111"/>
            <w:sz w:val="22"/>
            <w:szCs w:val="22"/>
            <w:b w:val="0"/>
            <w:bCs w:val="0"/>
            <w:i w:val="0"/>
            <w:iCs w:val="0"/>
          </w:rPr>
          <w:t>حدیث   (14) رسول اکرم صلی الله علیه و آله :</w:t>
        </w:r>
        <w:r>
          <w:tab/>
        </w:r>
        <w:r>
          <w:fldChar w:fldCharType="begin"/>
        </w:r>
        <w:r>
          <w:instrText xml:space="preserve">PAGEREF 3482 \h</w:instrText>
        </w:r>
        <w:r>
          <w:fldChar w:fldCharType="end"/>
        </w:r>
      </w:hyperlink>
    </w:p>
    <w:p>
      <w:pPr>
        <w:tabs>
          <w:tab w:val="right" w:leader="dot" w:pos="9062"/>
        </w:tabs>
        <w:ind w:left="880"/>
      </w:pPr>
      <w:hyperlink w:anchor="_Toc3483" w:history="1">
        <w:r>
          <w:rPr>
            <w:rFonts w:ascii="IRNazanin" w:hAnsi="IRNazanin" w:eastAsia="IRNazanin" w:cs="IRNazanin"/>
            <w:color w:val="111111"/>
            <w:sz w:val="22"/>
            <w:szCs w:val="22"/>
            <w:b w:val="0"/>
            <w:bCs w:val="0"/>
            <w:i w:val="0"/>
            <w:iCs w:val="0"/>
          </w:rPr>
          <w:t>حدیث   (15) امام علی علیه السلام :</w:t>
        </w:r>
        <w:r>
          <w:tab/>
        </w:r>
        <w:r>
          <w:fldChar w:fldCharType="begin"/>
        </w:r>
        <w:r>
          <w:instrText xml:space="preserve">PAGEREF 3483 \h</w:instrText>
        </w:r>
        <w:r>
          <w:fldChar w:fldCharType="end"/>
        </w:r>
      </w:hyperlink>
    </w:p>
    <w:p>
      <w:pPr>
        <w:tabs>
          <w:tab w:val="right" w:leader="dot" w:pos="9062"/>
        </w:tabs>
        <w:ind w:left="880"/>
      </w:pPr>
      <w:hyperlink w:anchor="_Toc3484" w:history="1">
        <w:r>
          <w:rPr>
            <w:rFonts w:ascii="IRNazanin" w:hAnsi="IRNazanin" w:eastAsia="IRNazanin" w:cs="IRNazanin"/>
            <w:color w:val="111111"/>
            <w:sz w:val="22"/>
            <w:szCs w:val="22"/>
            <w:b w:val="0"/>
            <w:bCs w:val="0"/>
            <w:i w:val="0"/>
            <w:iCs w:val="0"/>
          </w:rPr>
          <w:t>حدیث   (16) امام علی علیه السلام :</w:t>
        </w:r>
        <w:r>
          <w:tab/>
        </w:r>
        <w:r>
          <w:fldChar w:fldCharType="begin"/>
        </w:r>
        <w:r>
          <w:instrText xml:space="preserve">PAGEREF 3484 \h</w:instrText>
        </w:r>
        <w:r>
          <w:fldChar w:fldCharType="end"/>
        </w:r>
      </w:hyperlink>
    </w:p>
    <w:p>
      <w:pPr>
        <w:tabs>
          <w:tab w:val="right" w:leader="dot" w:pos="9062"/>
        </w:tabs>
        <w:ind w:left="880"/>
      </w:pPr>
      <w:hyperlink w:anchor="_Toc3485" w:history="1">
        <w:r>
          <w:rPr>
            <w:rFonts w:ascii="IRNazanin" w:hAnsi="IRNazanin" w:eastAsia="IRNazanin" w:cs="IRNazanin"/>
            <w:color w:val="111111"/>
            <w:sz w:val="22"/>
            <w:szCs w:val="22"/>
            <w:b w:val="0"/>
            <w:bCs w:val="0"/>
            <w:i w:val="0"/>
            <w:iCs w:val="0"/>
          </w:rPr>
          <w:t>حدیث   (17) امام علی علیه السلام :</w:t>
        </w:r>
        <w:r>
          <w:tab/>
        </w:r>
        <w:r>
          <w:fldChar w:fldCharType="begin"/>
        </w:r>
        <w:r>
          <w:instrText xml:space="preserve">PAGEREF 3485 \h</w:instrText>
        </w:r>
        <w:r>
          <w:fldChar w:fldCharType="end"/>
        </w:r>
      </w:hyperlink>
    </w:p>
    <w:p>
      <w:pPr>
        <w:tabs>
          <w:tab w:val="right" w:leader="dot" w:pos="9062"/>
        </w:tabs>
        <w:ind w:left="880"/>
      </w:pPr>
      <w:hyperlink w:anchor="_Toc3486" w:history="1">
        <w:r>
          <w:rPr>
            <w:rFonts w:ascii="IRNazanin" w:hAnsi="IRNazanin" w:eastAsia="IRNazanin" w:cs="IRNazanin"/>
            <w:color w:val="111111"/>
            <w:sz w:val="22"/>
            <w:szCs w:val="22"/>
            <w:b w:val="0"/>
            <w:bCs w:val="0"/>
            <w:i w:val="0"/>
            <w:iCs w:val="0"/>
          </w:rPr>
          <w:t>حدیث   (18) امام علی علیه السلام :</w:t>
        </w:r>
        <w:r>
          <w:tab/>
        </w:r>
        <w:r>
          <w:fldChar w:fldCharType="begin"/>
        </w:r>
        <w:r>
          <w:instrText xml:space="preserve">PAGEREF 3486 \h</w:instrText>
        </w:r>
        <w:r>
          <w:fldChar w:fldCharType="end"/>
        </w:r>
      </w:hyperlink>
    </w:p>
    <w:p>
      <w:pPr>
        <w:tabs>
          <w:tab w:val="right" w:leader="dot" w:pos="9062"/>
        </w:tabs>
        <w:ind w:left="880"/>
      </w:pPr>
      <w:hyperlink w:anchor="_Toc3487" w:history="1">
        <w:r>
          <w:rPr>
            <w:rFonts w:ascii="IRNazanin" w:hAnsi="IRNazanin" w:eastAsia="IRNazanin" w:cs="IRNazanin"/>
            <w:color w:val="111111"/>
            <w:sz w:val="22"/>
            <w:szCs w:val="22"/>
            <w:b w:val="0"/>
            <w:bCs w:val="0"/>
            <w:i w:val="0"/>
            <w:iCs w:val="0"/>
          </w:rPr>
          <w:t>حدیث   (19) امام علی علیه السلام :</w:t>
        </w:r>
        <w:r>
          <w:tab/>
        </w:r>
        <w:r>
          <w:fldChar w:fldCharType="begin"/>
        </w:r>
        <w:r>
          <w:instrText xml:space="preserve">PAGEREF 3487 \h</w:instrText>
        </w:r>
        <w:r>
          <w:fldChar w:fldCharType="end"/>
        </w:r>
      </w:hyperlink>
    </w:p>
    <w:p>
      <w:pPr>
        <w:tabs>
          <w:tab w:val="right" w:leader="dot" w:pos="9062"/>
        </w:tabs>
        <w:ind w:left="880"/>
      </w:pPr>
      <w:hyperlink w:anchor="_Toc3488" w:history="1">
        <w:r>
          <w:rPr>
            <w:rFonts w:ascii="IRNazanin" w:hAnsi="IRNazanin" w:eastAsia="IRNazanin" w:cs="IRNazanin"/>
            <w:color w:val="111111"/>
            <w:sz w:val="22"/>
            <w:szCs w:val="22"/>
            <w:b w:val="0"/>
            <w:bCs w:val="0"/>
            <w:i w:val="0"/>
            <w:iCs w:val="0"/>
          </w:rPr>
          <w:t>حدیث   (20) امام صادق علیه السلام :</w:t>
        </w:r>
        <w:r>
          <w:tab/>
        </w:r>
        <w:r>
          <w:fldChar w:fldCharType="begin"/>
        </w:r>
        <w:r>
          <w:instrText xml:space="preserve">PAGEREF 3488 \h</w:instrText>
        </w:r>
        <w:r>
          <w:fldChar w:fldCharType="end"/>
        </w:r>
      </w:hyperlink>
    </w:p>
    <w:p>
      <w:pPr>
        <w:tabs>
          <w:tab w:val="right" w:leader="dot" w:pos="9062"/>
        </w:tabs>
        <w:ind w:left="880"/>
      </w:pPr>
      <w:hyperlink w:anchor="_Toc3489" w:history="1">
        <w:r>
          <w:rPr>
            <w:rFonts w:ascii="IRNazanin" w:hAnsi="IRNazanin" w:eastAsia="IRNazanin" w:cs="IRNazanin"/>
            <w:color w:val="111111"/>
            <w:sz w:val="22"/>
            <w:szCs w:val="22"/>
            <w:b w:val="0"/>
            <w:bCs w:val="0"/>
            <w:i w:val="0"/>
            <w:iCs w:val="0"/>
          </w:rPr>
          <w:t>حدیث   (21) امام حسین علیه السلام :</w:t>
        </w:r>
        <w:r>
          <w:tab/>
        </w:r>
        <w:r>
          <w:fldChar w:fldCharType="begin"/>
        </w:r>
        <w:r>
          <w:instrText xml:space="preserve">PAGEREF 3489 \h</w:instrText>
        </w:r>
        <w:r>
          <w:fldChar w:fldCharType="end"/>
        </w:r>
      </w:hyperlink>
    </w:p>
    <w:p>
      <w:pPr>
        <w:tabs>
          <w:tab w:val="right" w:leader="dot" w:pos="9062"/>
        </w:tabs>
        <w:ind w:left="880"/>
      </w:pPr>
      <w:hyperlink w:anchor="_Toc3490" w:history="1">
        <w:r>
          <w:rPr>
            <w:rFonts w:ascii="IRNazanin" w:hAnsi="IRNazanin" w:eastAsia="IRNazanin" w:cs="IRNazanin"/>
            <w:color w:val="111111"/>
            <w:sz w:val="22"/>
            <w:szCs w:val="22"/>
            <w:b w:val="0"/>
            <w:bCs w:val="0"/>
            <w:i w:val="0"/>
            <w:iCs w:val="0"/>
          </w:rPr>
          <w:t>حدیث   (22) امام علی علیه السلام :</w:t>
        </w:r>
        <w:r>
          <w:tab/>
        </w:r>
        <w:r>
          <w:fldChar w:fldCharType="begin"/>
        </w:r>
        <w:r>
          <w:instrText xml:space="preserve">PAGEREF 3490 \h</w:instrText>
        </w:r>
        <w:r>
          <w:fldChar w:fldCharType="end"/>
        </w:r>
      </w:hyperlink>
    </w:p>
    <w:p>
      <w:pPr>
        <w:tabs>
          <w:tab w:val="right" w:leader="dot" w:pos="9062"/>
        </w:tabs>
        <w:ind w:left="880"/>
      </w:pPr>
      <w:hyperlink w:anchor="_Toc3491" w:history="1">
        <w:r>
          <w:rPr>
            <w:rFonts w:ascii="IRNazanin" w:hAnsi="IRNazanin" w:eastAsia="IRNazanin" w:cs="IRNazanin"/>
            <w:color w:val="111111"/>
            <w:sz w:val="22"/>
            <w:szCs w:val="22"/>
            <w:b w:val="0"/>
            <w:bCs w:val="0"/>
            <w:i w:val="0"/>
            <w:iCs w:val="0"/>
          </w:rPr>
          <w:t>حدیث   (23) امام صادق علیه السلام :</w:t>
        </w:r>
        <w:r>
          <w:tab/>
        </w:r>
        <w:r>
          <w:fldChar w:fldCharType="begin"/>
        </w:r>
        <w:r>
          <w:instrText xml:space="preserve">PAGEREF 3491 \h</w:instrText>
        </w:r>
        <w:r>
          <w:fldChar w:fldCharType="end"/>
        </w:r>
      </w:hyperlink>
    </w:p>
    <w:p>
      <w:pPr>
        <w:tabs>
          <w:tab w:val="right" w:leader="dot" w:pos="9062"/>
        </w:tabs>
        <w:ind w:left="880"/>
      </w:pPr>
      <w:hyperlink w:anchor="_Toc3492" w:history="1">
        <w:r>
          <w:rPr>
            <w:rFonts w:ascii="IRNazanin" w:hAnsi="IRNazanin" w:eastAsia="IRNazanin" w:cs="IRNazanin"/>
            <w:color w:val="111111"/>
            <w:sz w:val="22"/>
            <w:szCs w:val="22"/>
            <w:b w:val="0"/>
            <w:bCs w:val="0"/>
            <w:i w:val="0"/>
            <w:iCs w:val="0"/>
          </w:rPr>
          <w:t>حدیث   (24) امام علی علیه السلام :</w:t>
        </w:r>
        <w:r>
          <w:tab/>
        </w:r>
        <w:r>
          <w:fldChar w:fldCharType="begin"/>
        </w:r>
        <w:r>
          <w:instrText xml:space="preserve">PAGEREF 3492 \h</w:instrText>
        </w:r>
        <w:r>
          <w:fldChar w:fldCharType="end"/>
        </w:r>
      </w:hyperlink>
    </w:p>
    <w:p>
      <w:pPr>
        <w:tabs>
          <w:tab w:val="right" w:leader="dot" w:pos="9062"/>
        </w:tabs>
        <w:ind w:left="880"/>
      </w:pPr>
      <w:hyperlink w:anchor="_Toc3493" w:history="1">
        <w:r>
          <w:rPr>
            <w:rFonts w:ascii="IRNazanin" w:hAnsi="IRNazanin" w:eastAsia="IRNazanin" w:cs="IRNazanin"/>
            <w:color w:val="111111"/>
            <w:sz w:val="22"/>
            <w:szCs w:val="22"/>
            <w:b w:val="0"/>
            <w:bCs w:val="0"/>
            <w:i w:val="0"/>
            <w:iCs w:val="0"/>
          </w:rPr>
          <w:t>حدیث   (25) رسول اکرم صلی الله علیه و آله :</w:t>
        </w:r>
        <w:r>
          <w:tab/>
        </w:r>
        <w:r>
          <w:fldChar w:fldCharType="begin"/>
        </w:r>
        <w:r>
          <w:instrText xml:space="preserve">PAGEREF 3493 \h</w:instrText>
        </w:r>
        <w:r>
          <w:fldChar w:fldCharType="end"/>
        </w:r>
      </w:hyperlink>
    </w:p>
    <w:p>
      <w:pPr>
        <w:tabs>
          <w:tab w:val="right" w:leader="dot" w:pos="9062"/>
        </w:tabs>
        <w:ind w:left="880"/>
      </w:pPr>
      <w:hyperlink w:anchor="_Toc3494" w:history="1">
        <w:r>
          <w:rPr>
            <w:rFonts w:ascii="IRNazanin" w:hAnsi="IRNazanin" w:eastAsia="IRNazanin" w:cs="IRNazanin"/>
            <w:color w:val="111111"/>
            <w:sz w:val="22"/>
            <w:szCs w:val="22"/>
            <w:b w:val="0"/>
            <w:bCs w:val="0"/>
            <w:i w:val="0"/>
            <w:iCs w:val="0"/>
          </w:rPr>
          <w:t>حدیث   (26) رسول اکرم صلی الله علیه و آله :</w:t>
        </w:r>
        <w:r>
          <w:tab/>
        </w:r>
        <w:r>
          <w:fldChar w:fldCharType="begin"/>
        </w:r>
        <w:r>
          <w:instrText xml:space="preserve">PAGEREF 3494 \h</w:instrText>
        </w:r>
        <w:r>
          <w:fldChar w:fldCharType="end"/>
        </w:r>
      </w:hyperlink>
    </w:p>
    <w:p>
      <w:pPr>
        <w:tabs>
          <w:tab w:val="right" w:leader="dot" w:pos="9062"/>
        </w:tabs>
        <w:ind w:left="880"/>
      </w:pPr>
      <w:hyperlink w:anchor="_Toc3495" w:history="1">
        <w:r>
          <w:rPr>
            <w:rFonts w:ascii="IRNazanin" w:hAnsi="IRNazanin" w:eastAsia="IRNazanin" w:cs="IRNazanin"/>
            <w:color w:val="111111"/>
            <w:sz w:val="22"/>
            <w:szCs w:val="22"/>
            <w:b w:val="0"/>
            <w:bCs w:val="0"/>
            <w:i w:val="0"/>
            <w:iCs w:val="0"/>
          </w:rPr>
          <w:t>حدیث   (27) امام علی علیه‌ السلام :</w:t>
        </w:r>
        <w:r>
          <w:tab/>
        </w:r>
        <w:r>
          <w:fldChar w:fldCharType="begin"/>
        </w:r>
        <w:r>
          <w:instrText xml:space="preserve">PAGEREF 3495 \h</w:instrText>
        </w:r>
        <w:r>
          <w:fldChar w:fldCharType="end"/>
        </w:r>
      </w:hyperlink>
    </w:p>
    <w:p>
      <w:pPr>
        <w:tabs>
          <w:tab w:val="right" w:leader="dot" w:pos="9062"/>
        </w:tabs>
        <w:ind w:left="880"/>
      </w:pPr>
      <w:hyperlink w:anchor="_Toc3496" w:history="1">
        <w:r>
          <w:rPr>
            <w:rFonts w:ascii="IRNazanin" w:hAnsi="IRNazanin" w:eastAsia="IRNazanin" w:cs="IRNazanin"/>
            <w:color w:val="111111"/>
            <w:sz w:val="22"/>
            <w:szCs w:val="22"/>
            <w:b w:val="0"/>
            <w:bCs w:val="0"/>
            <w:i w:val="0"/>
            <w:iCs w:val="0"/>
          </w:rPr>
          <w:t>حدیث   (28) امام علی علیه‌ السلام :</w:t>
        </w:r>
        <w:r>
          <w:tab/>
        </w:r>
        <w:r>
          <w:fldChar w:fldCharType="begin"/>
        </w:r>
        <w:r>
          <w:instrText xml:space="preserve">PAGEREF 3496 \h</w:instrText>
        </w:r>
        <w:r>
          <w:fldChar w:fldCharType="end"/>
        </w:r>
      </w:hyperlink>
    </w:p>
    <w:p>
      <w:pPr>
        <w:tabs>
          <w:tab w:val="right" w:leader="dot" w:pos="9062"/>
        </w:tabs>
        <w:ind w:left="880"/>
      </w:pPr>
      <w:hyperlink w:anchor="_Toc3497" w:history="1">
        <w:r>
          <w:rPr>
            <w:rFonts w:ascii="IRNazanin" w:hAnsi="IRNazanin" w:eastAsia="IRNazanin" w:cs="IRNazanin"/>
            <w:color w:val="111111"/>
            <w:sz w:val="22"/>
            <w:szCs w:val="22"/>
            <w:b w:val="0"/>
            <w:bCs w:val="0"/>
            <w:i w:val="0"/>
            <w:iCs w:val="0"/>
          </w:rPr>
          <w:t>حدیث   (29) امام علی علیه السلام:</w:t>
        </w:r>
        <w:r>
          <w:tab/>
        </w:r>
        <w:r>
          <w:fldChar w:fldCharType="begin"/>
        </w:r>
        <w:r>
          <w:instrText xml:space="preserve">PAGEREF 3497 \h</w:instrText>
        </w:r>
        <w:r>
          <w:fldChar w:fldCharType="end"/>
        </w:r>
      </w:hyperlink>
    </w:p>
    <w:p>
      <w:pPr>
        <w:tabs>
          <w:tab w:val="right" w:leader="dot" w:pos="9062"/>
        </w:tabs>
        <w:ind w:left="880"/>
      </w:pPr>
      <w:hyperlink w:anchor="_Toc3498" w:history="1">
        <w:r>
          <w:rPr>
            <w:rFonts w:ascii="IRNazanin" w:hAnsi="IRNazanin" w:eastAsia="IRNazanin" w:cs="IRNazanin"/>
            <w:color w:val="111111"/>
            <w:sz w:val="22"/>
            <w:szCs w:val="22"/>
            <w:b w:val="0"/>
            <w:bCs w:val="0"/>
            <w:i w:val="0"/>
            <w:iCs w:val="0"/>
          </w:rPr>
          <w:t>حدیث   (30) امام صادق علیه السلام:</w:t>
        </w:r>
        <w:r>
          <w:tab/>
        </w:r>
        <w:r>
          <w:fldChar w:fldCharType="begin"/>
        </w:r>
        <w:r>
          <w:instrText xml:space="preserve">PAGEREF 3498 \h</w:instrText>
        </w:r>
        <w:r>
          <w:fldChar w:fldCharType="end"/>
        </w:r>
      </w:hyperlink>
    </w:p>
    <w:p>
      <w:pPr>
        <w:tabs>
          <w:tab w:val="right" w:leader="dot" w:pos="9062"/>
        </w:tabs>
        <w:ind w:left="880"/>
      </w:pPr>
      <w:hyperlink w:anchor="_Toc3499" w:history="1">
        <w:r>
          <w:rPr>
            <w:rFonts w:ascii="IRNazanin" w:hAnsi="IRNazanin" w:eastAsia="IRNazanin" w:cs="IRNazanin"/>
            <w:color w:val="111111"/>
            <w:sz w:val="22"/>
            <w:szCs w:val="22"/>
            <w:b w:val="0"/>
            <w:bCs w:val="0"/>
            <w:i w:val="0"/>
            <w:iCs w:val="0"/>
          </w:rPr>
          <w:t>حدیث   (31) امام جواد علیه السلام:</w:t>
        </w:r>
        <w:r>
          <w:tab/>
        </w:r>
        <w:r>
          <w:fldChar w:fldCharType="begin"/>
        </w:r>
        <w:r>
          <w:instrText xml:space="preserve">PAGEREF 3499 \h</w:instrText>
        </w:r>
        <w:r>
          <w:fldChar w:fldCharType="end"/>
        </w:r>
      </w:hyperlink>
    </w:p>
    <w:p>
      <w:pPr>
        <w:tabs>
          <w:tab w:val="right" w:leader="dot" w:pos="9062"/>
        </w:tabs>
        <w:ind w:left="880"/>
      </w:pPr>
      <w:hyperlink w:anchor="_Toc3500" w:history="1">
        <w:r>
          <w:rPr>
            <w:rFonts w:ascii="IRNazanin" w:hAnsi="IRNazanin" w:eastAsia="IRNazanin" w:cs="IRNazanin"/>
            <w:color w:val="111111"/>
            <w:sz w:val="22"/>
            <w:szCs w:val="22"/>
            <w:b w:val="0"/>
            <w:bCs w:val="0"/>
            <w:i w:val="0"/>
            <w:iCs w:val="0"/>
          </w:rPr>
          <w:t>حدیث   (32) امام هادی علیه السلام :</w:t>
        </w:r>
        <w:r>
          <w:tab/>
        </w:r>
        <w:r>
          <w:fldChar w:fldCharType="begin"/>
        </w:r>
        <w:r>
          <w:instrText xml:space="preserve">PAGEREF 3500 \h</w:instrText>
        </w:r>
        <w:r>
          <w:fldChar w:fldCharType="end"/>
        </w:r>
      </w:hyperlink>
    </w:p>
    <w:p>
      <w:pPr>
        <w:tabs>
          <w:tab w:val="right" w:leader="dot" w:pos="9062"/>
        </w:tabs>
        <w:ind w:left="880"/>
      </w:pPr>
      <w:hyperlink w:anchor="_Toc3501" w:history="1">
        <w:r>
          <w:rPr>
            <w:rFonts w:ascii="IRNazanin" w:hAnsi="IRNazanin" w:eastAsia="IRNazanin" w:cs="IRNazanin"/>
            <w:color w:val="111111"/>
            <w:sz w:val="22"/>
            <w:szCs w:val="22"/>
            <w:b w:val="0"/>
            <w:bCs w:val="0"/>
            <w:i w:val="0"/>
            <w:iCs w:val="0"/>
          </w:rPr>
          <w:t>حدیث   (33) امام علی علیه السلام :</w:t>
        </w:r>
        <w:r>
          <w:tab/>
        </w:r>
        <w:r>
          <w:fldChar w:fldCharType="begin"/>
        </w:r>
        <w:r>
          <w:instrText xml:space="preserve">PAGEREF 3501 \h</w:instrText>
        </w:r>
        <w:r>
          <w:fldChar w:fldCharType="end"/>
        </w:r>
      </w:hyperlink>
    </w:p>
    <w:p>
      <w:pPr>
        <w:tabs>
          <w:tab w:val="right" w:leader="dot" w:pos="9062"/>
        </w:tabs>
        <w:ind w:left="660"/>
      </w:pPr>
      <w:hyperlink w:anchor="_Toc3502" w:history="1">
        <w:r>
          <w:rPr>
            <w:rFonts w:ascii="IRNazanin" w:hAnsi="IRNazanin" w:eastAsia="IRNazanin" w:cs="IRNazanin"/>
            <w:color w:val="111111"/>
            <w:sz w:val="22"/>
            <w:szCs w:val="22"/>
            <w:b w:val="0"/>
            <w:bCs w:val="0"/>
            <w:i w:val="0"/>
            <w:iCs w:val="0"/>
          </w:rPr>
          <w:t>غیرت</w:t>
        </w:r>
        <w:r>
          <w:tab/>
        </w:r>
        <w:r>
          <w:fldChar w:fldCharType="begin"/>
        </w:r>
        <w:r>
          <w:instrText xml:space="preserve">PAGEREF 3502 \h</w:instrText>
        </w:r>
        <w:r>
          <w:fldChar w:fldCharType="end"/>
        </w:r>
      </w:hyperlink>
    </w:p>
    <w:p>
      <w:pPr>
        <w:tabs>
          <w:tab w:val="right" w:leader="dot" w:pos="9062"/>
        </w:tabs>
        <w:ind w:left="880"/>
      </w:pPr>
      <w:hyperlink w:anchor="_Toc3503" w:history="1">
        <w:r>
          <w:rPr>
            <w:rFonts w:ascii="IRNazanin" w:hAnsi="IRNazanin" w:eastAsia="IRNazanin" w:cs="IRNazanin"/>
            <w:color w:val="111111"/>
            <w:sz w:val="22"/>
            <w:szCs w:val="22"/>
            <w:b w:val="0"/>
            <w:bCs w:val="0"/>
            <w:i w:val="0"/>
            <w:iCs w:val="0"/>
          </w:rPr>
          <w:t>حدیث   (1) امام صادق علیه السلام :</w:t>
        </w:r>
        <w:r>
          <w:tab/>
        </w:r>
        <w:r>
          <w:fldChar w:fldCharType="begin"/>
        </w:r>
        <w:r>
          <w:instrText xml:space="preserve">PAGEREF 3503 \h</w:instrText>
        </w:r>
        <w:r>
          <w:fldChar w:fldCharType="end"/>
        </w:r>
      </w:hyperlink>
    </w:p>
    <w:p>
      <w:pPr>
        <w:tabs>
          <w:tab w:val="right" w:leader="dot" w:pos="9062"/>
        </w:tabs>
        <w:ind w:left="880"/>
      </w:pPr>
      <w:hyperlink w:anchor="_Toc3504" w:history="1">
        <w:r>
          <w:rPr>
            <w:rFonts w:ascii="IRNazanin" w:hAnsi="IRNazanin" w:eastAsia="IRNazanin" w:cs="IRNazanin"/>
            <w:color w:val="111111"/>
            <w:sz w:val="22"/>
            <w:szCs w:val="22"/>
            <w:b w:val="0"/>
            <w:bCs w:val="0"/>
            <w:i w:val="0"/>
            <w:iCs w:val="0"/>
          </w:rPr>
          <w:t>حدیث   (2) رسول اکرم صلی الله علیه و آله :</w:t>
        </w:r>
        <w:r>
          <w:tab/>
        </w:r>
        <w:r>
          <w:fldChar w:fldCharType="begin"/>
        </w:r>
        <w:r>
          <w:instrText xml:space="preserve">PAGEREF 3504 \h</w:instrText>
        </w:r>
        <w:r>
          <w:fldChar w:fldCharType="end"/>
        </w:r>
      </w:hyperlink>
    </w:p>
    <w:p>
      <w:pPr>
        <w:tabs>
          <w:tab w:val="right" w:leader="dot" w:pos="9062"/>
        </w:tabs>
        <w:ind w:left="880"/>
      </w:pPr>
      <w:hyperlink w:anchor="_Toc3505"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3505 \h</w:instrText>
        </w:r>
        <w:r>
          <w:fldChar w:fldCharType="end"/>
        </w:r>
      </w:hyperlink>
    </w:p>
    <w:p>
      <w:pPr>
        <w:tabs>
          <w:tab w:val="right" w:leader="dot" w:pos="9062"/>
        </w:tabs>
        <w:ind w:left="880"/>
      </w:pPr>
      <w:hyperlink w:anchor="_Toc3506" w:history="1">
        <w:r>
          <w:rPr>
            <w:rFonts w:ascii="IRNazanin" w:hAnsi="IRNazanin" w:eastAsia="IRNazanin" w:cs="IRNazanin"/>
            <w:color w:val="111111"/>
            <w:sz w:val="22"/>
            <w:szCs w:val="22"/>
            <w:b w:val="0"/>
            <w:bCs w:val="0"/>
            <w:i w:val="0"/>
            <w:iCs w:val="0"/>
          </w:rPr>
          <w:t>حدیث   (5) امام علی علیه السلام :</w:t>
        </w:r>
        <w:r>
          <w:tab/>
        </w:r>
        <w:r>
          <w:fldChar w:fldCharType="begin"/>
        </w:r>
        <w:r>
          <w:instrText xml:space="preserve">PAGEREF 3506 \h</w:instrText>
        </w:r>
        <w:r>
          <w:fldChar w:fldCharType="end"/>
        </w:r>
      </w:hyperlink>
    </w:p>
    <w:p>
      <w:pPr>
        <w:tabs>
          <w:tab w:val="right" w:leader="dot" w:pos="9062"/>
        </w:tabs>
        <w:ind w:left="880"/>
      </w:pPr>
      <w:hyperlink w:anchor="_Toc3507" w:history="1">
        <w:r>
          <w:rPr>
            <w:rFonts w:ascii="IRNazanin" w:hAnsi="IRNazanin" w:eastAsia="IRNazanin" w:cs="IRNazanin"/>
            <w:color w:val="111111"/>
            <w:sz w:val="22"/>
            <w:szCs w:val="22"/>
            <w:b w:val="0"/>
            <w:bCs w:val="0"/>
            <w:i w:val="0"/>
            <w:iCs w:val="0"/>
          </w:rPr>
          <w:t>حدیث   (6) امام علی علیه السلام :</w:t>
        </w:r>
        <w:r>
          <w:tab/>
        </w:r>
        <w:r>
          <w:fldChar w:fldCharType="begin"/>
        </w:r>
        <w:r>
          <w:instrText xml:space="preserve">PAGEREF 3507 \h</w:instrText>
        </w:r>
        <w:r>
          <w:fldChar w:fldCharType="end"/>
        </w:r>
      </w:hyperlink>
    </w:p>
    <w:p>
      <w:pPr>
        <w:tabs>
          <w:tab w:val="right" w:leader="dot" w:pos="9062"/>
        </w:tabs>
        <w:ind w:left="880"/>
      </w:pPr>
      <w:hyperlink w:anchor="_Toc3508" w:history="1">
        <w:r>
          <w:rPr>
            <w:rFonts w:ascii="IRNazanin" w:hAnsi="IRNazanin" w:eastAsia="IRNazanin" w:cs="IRNazanin"/>
            <w:color w:val="111111"/>
            <w:sz w:val="22"/>
            <w:szCs w:val="22"/>
            <w:b w:val="0"/>
            <w:bCs w:val="0"/>
            <w:i w:val="0"/>
            <w:iCs w:val="0"/>
          </w:rPr>
          <w:t>حدیث   (7) پیامبر صلی الله علیه و آله و سلم :</w:t>
        </w:r>
        <w:r>
          <w:tab/>
        </w:r>
        <w:r>
          <w:fldChar w:fldCharType="begin"/>
        </w:r>
        <w:r>
          <w:instrText xml:space="preserve">PAGEREF 3508 \h</w:instrText>
        </w:r>
        <w:r>
          <w:fldChar w:fldCharType="end"/>
        </w:r>
      </w:hyperlink>
    </w:p>
    <w:p>
      <w:pPr>
        <w:tabs>
          <w:tab w:val="right" w:leader="dot" w:pos="9062"/>
        </w:tabs>
        <w:ind w:left="880"/>
      </w:pPr>
      <w:hyperlink w:anchor="_Toc3509" w:history="1">
        <w:r>
          <w:rPr>
            <w:rFonts w:ascii="IRNazanin" w:hAnsi="IRNazanin" w:eastAsia="IRNazanin" w:cs="IRNazanin"/>
            <w:color w:val="111111"/>
            <w:sz w:val="22"/>
            <w:szCs w:val="22"/>
            <w:b w:val="0"/>
            <w:bCs w:val="0"/>
            <w:i w:val="0"/>
            <w:iCs w:val="0"/>
          </w:rPr>
          <w:t>حدیث   (8) امام علی علیه السلام :</w:t>
        </w:r>
        <w:r>
          <w:tab/>
        </w:r>
        <w:r>
          <w:fldChar w:fldCharType="begin"/>
        </w:r>
        <w:r>
          <w:instrText xml:space="preserve">PAGEREF 3509 \h</w:instrText>
        </w:r>
        <w:r>
          <w:fldChar w:fldCharType="end"/>
        </w:r>
      </w:hyperlink>
    </w:p>
    <w:p>
      <w:pPr>
        <w:tabs>
          <w:tab w:val="right" w:leader="dot" w:pos="9062"/>
        </w:tabs>
        <w:ind w:left="880"/>
      </w:pPr>
      <w:hyperlink w:anchor="_Toc3510" w:history="1">
        <w:r>
          <w:rPr>
            <w:rFonts w:ascii="IRNazanin" w:hAnsi="IRNazanin" w:eastAsia="IRNazanin" w:cs="IRNazanin"/>
            <w:color w:val="111111"/>
            <w:sz w:val="22"/>
            <w:szCs w:val="22"/>
            <w:b w:val="0"/>
            <w:bCs w:val="0"/>
            <w:i w:val="0"/>
            <w:iCs w:val="0"/>
          </w:rPr>
          <w:t>حدیث   (9) پیامبر صلی الله علیه و آله و سلم :</w:t>
        </w:r>
        <w:r>
          <w:tab/>
        </w:r>
        <w:r>
          <w:fldChar w:fldCharType="begin"/>
        </w:r>
        <w:r>
          <w:instrText xml:space="preserve">PAGEREF 3510 \h</w:instrText>
        </w:r>
        <w:r>
          <w:fldChar w:fldCharType="end"/>
        </w:r>
      </w:hyperlink>
    </w:p>
    <w:p>
      <w:pPr>
        <w:tabs>
          <w:tab w:val="right" w:leader="dot" w:pos="9062"/>
        </w:tabs>
        <w:ind w:left="880"/>
      </w:pPr>
      <w:hyperlink w:anchor="_Toc3511" w:history="1">
        <w:r>
          <w:rPr>
            <w:rFonts w:ascii="IRNazanin" w:hAnsi="IRNazanin" w:eastAsia="IRNazanin" w:cs="IRNazanin"/>
            <w:color w:val="111111"/>
            <w:sz w:val="22"/>
            <w:szCs w:val="22"/>
            <w:b w:val="0"/>
            <w:bCs w:val="0"/>
            <w:i w:val="0"/>
            <w:iCs w:val="0"/>
          </w:rPr>
          <w:t>حدیث   (10) امام علی علیه السلام:</w:t>
        </w:r>
        <w:r>
          <w:tab/>
        </w:r>
        <w:r>
          <w:fldChar w:fldCharType="begin"/>
        </w:r>
        <w:r>
          <w:instrText xml:space="preserve">PAGEREF 3511 \h</w:instrText>
        </w:r>
        <w:r>
          <w:fldChar w:fldCharType="end"/>
        </w:r>
      </w:hyperlink>
    </w:p>
    <w:p>
      <w:pPr>
        <w:tabs>
          <w:tab w:val="right" w:leader="dot" w:pos="9062"/>
        </w:tabs>
        <w:ind w:left="880"/>
      </w:pPr>
      <w:hyperlink w:anchor="_Toc3512" w:history="1">
        <w:r>
          <w:rPr>
            <w:rFonts w:ascii="IRNazanin" w:hAnsi="IRNazanin" w:eastAsia="IRNazanin" w:cs="IRNazanin"/>
            <w:color w:val="111111"/>
            <w:sz w:val="22"/>
            <w:szCs w:val="22"/>
            <w:b w:val="0"/>
            <w:bCs w:val="0"/>
            <w:i w:val="0"/>
            <w:iCs w:val="0"/>
          </w:rPr>
          <w:t>حدیث   (11) امام صادق علیه السلام :</w:t>
        </w:r>
        <w:r>
          <w:tab/>
        </w:r>
        <w:r>
          <w:fldChar w:fldCharType="begin"/>
        </w:r>
        <w:r>
          <w:instrText xml:space="preserve">PAGEREF 3512 \h</w:instrText>
        </w:r>
        <w:r>
          <w:fldChar w:fldCharType="end"/>
        </w:r>
      </w:hyperlink>
    </w:p>
    <w:p>
      <w:pPr>
        <w:tabs>
          <w:tab w:val="right" w:leader="dot" w:pos="9062"/>
        </w:tabs>
        <w:ind w:left="880"/>
      </w:pPr>
      <w:hyperlink w:anchor="_Toc3513" w:history="1">
        <w:r>
          <w:rPr>
            <w:rFonts w:ascii="IRNazanin" w:hAnsi="IRNazanin" w:eastAsia="IRNazanin" w:cs="IRNazanin"/>
            <w:color w:val="111111"/>
            <w:sz w:val="22"/>
            <w:szCs w:val="22"/>
            <w:b w:val="0"/>
            <w:bCs w:val="0"/>
            <w:i w:val="0"/>
            <w:iCs w:val="0"/>
          </w:rPr>
          <w:t>حدیث   (12) امام علی علیه السلام :</w:t>
        </w:r>
        <w:r>
          <w:tab/>
        </w:r>
        <w:r>
          <w:fldChar w:fldCharType="begin"/>
        </w:r>
        <w:r>
          <w:instrText xml:space="preserve">PAGEREF 3513 \h</w:instrText>
        </w:r>
        <w:r>
          <w:fldChar w:fldCharType="end"/>
        </w:r>
      </w:hyperlink>
    </w:p>
    <w:p>
      <w:pPr>
        <w:tabs>
          <w:tab w:val="right" w:leader="dot" w:pos="9062"/>
        </w:tabs>
        <w:ind w:left="660"/>
      </w:pPr>
      <w:hyperlink w:anchor="_Toc3514" w:history="1">
        <w:r>
          <w:rPr>
            <w:rFonts w:ascii="IRNazanin" w:hAnsi="IRNazanin" w:eastAsia="IRNazanin" w:cs="IRNazanin"/>
            <w:color w:val="111111"/>
            <w:sz w:val="22"/>
            <w:szCs w:val="22"/>
            <w:b w:val="0"/>
            <w:bCs w:val="0"/>
            <w:i w:val="0"/>
            <w:iCs w:val="0"/>
          </w:rPr>
          <w:t>سلامتی</w:t>
        </w:r>
        <w:r>
          <w:tab/>
        </w:r>
        <w:r>
          <w:fldChar w:fldCharType="begin"/>
        </w:r>
        <w:r>
          <w:instrText xml:space="preserve">PAGEREF 3514 \h</w:instrText>
        </w:r>
        <w:r>
          <w:fldChar w:fldCharType="end"/>
        </w:r>
      </w:hyperlink>
    </w:p>
    <w:p>
      <w:pPr>
        <w:tabs>
          <w:tab w:val="right" w:leader="dot" w:pos="9062"/>
        </w:tabs>
        <w:ind w:left="880"/>
      </w:pPr>
      <w:hyperlink w:anchor="_Toc3515"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3515 \h</w:instrText>
        </w:r>
        <w:r>
          <w:fldChar w:fldCharType="end"/>
        </w:r>
      </w:hyperlink>
    </w:p>
    <w:p>
      <w:pPr>
        <w:tabs>
          <w:tab w:val="right" w:leader="dot" w:pos="9062"/>
        </w:tabs>
        <w:ind w:left="880"/>
      </w:pPr>
      <w:hyperlink w:anchor="_Toc3516" w:history="1">
        <w:r>
          <w:rPr>
            <w:rFonts w:ascii="IRNazanin" w:hAnsi="IRNazanin" w:eastAsia="IRNazanin" w:cs="IRNazanin"/>
            <w:color w:val="111111"/>
            <w:sz w:val="22"/>
            <w:szCs w:val="22"/>
            <w:b w:val="0"/>
            <w:bCs w:val="0"/>
            <w:i w:val="0"/>
            <w:iCs w:val="0"/>
          </w:rPr>
          <w:t>حدیث   (2) پیامبر صلی الله علیه و آله و سلم :</w:t>
        </w:r>
        <w:r>
          <w:tab/>
        </w:r>
        <w:r>
          <w:fldChar w:fldCharType="begin"/>
        </w:r>
        <w:r>
          <w:instrText xml:space="preserve">PAGEREF 3516 \h</w:instrText>
        </w:r>
        <w:r>
          <w:fldChar w:fldCharType="end"/>
        </w:r>
      </w:hyperlink>
    </w:p>
    <w:p>
      <w:pPr>
        <w:tabs>
          <w:tab w:val="right" w:leader="dot" w:pos="9062"/>
        </w:tabs>
        <w:ind w:left="880"/>
      </w:pPr>
      <w:hyperlink w:anchor="_Toc3517"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3517 \h</w:instrText>
        </w:r>
        <w:r>
          <w:fldChar w:fldCharType="end"/>
        </w:r>
      </w:hyperlink>
    </w:p>
    <w:p>
      <w:pPr>
        <w:tabs>
          <w:tab w:val="right" w:leader="dot" w:pos="9062"/>
        </w:tabs>
        <w:ind w:left="880"/>
      </w:pPr>
      <w:hyperlink w:anchor="_Toc3518" w:history="1">
        <w:r>
          <w:rPr>
            <w:rFonts w:ascii="IRNazanin" w:hAnsi="IRNazanin" w:eastAsia="IRNazanin" w:cs="IRNazanin"/>
            <w:color w:val="111111"/>
            <w:sz w:val="22"/>
            <w:szCs w:val="22"/>
            <w:b w:val="0"/>
            <w:bCs w:val="0"/>
            <w:i w:val="0"/>
            <w:iCs w:val="0"/>
          </w:rPr>
          <w:t>حدیث   (4) پیامبر صلی الله علیه و آله و سلم :</w:t>
        </w:r>
        <w:r>
          <w:tab/>
        </w:r>
        <w:r>
          <w:fldChar w:fldCharType="begin"/>
        </w:r>
        <w:r>
          <w:instrText xml:space="preserve">PAGEREF 3518 \h</w:instrText>
        </w:r>
        <w:r>
          <w:fldChar w:fldCharType="end"/>
        </w:r>
      </w:hyperlink>
    </w:p>
    <w:p>
      <w:pPr>
        <w:tabs>
          <w:tab w:val="right" w:leader="dot" w:pos="9062"/>
        </w:tabs>
        <w:ind w:left="880"/>
      </w:pPr>
      <w:hyperlink w:anchor="_Toc3519" w:history="1">
        <w:r>
          <w:rPr>
            <w:rFonts w:ascii="IRNazanin" w:hAnsi="IRNazanin" w:eastAsia="IRNazanin" w:cs="IRNazanin"/>
            <w:color w:val="111111"/>
            <w:sz w:val="22"/>
            <w:szCs w:val="22"/>
            <w:b w:val="0"/>
            <w:bCs w:val="0"/>
            <w:i w:val="0"/>
            <w:iCs w:val="0"/>
          </w:rPr>
          <w:t>حدیث   (5) پیامبر صلی الله علیه و آله و سلم :</w:t>
        </w:r>
        <w:r>
          <w:tab/>
        </w:r>
        <w:r>
          <w:fldChar w:fldCharType="begin"/>
        </w:r>
        <w:r>
          <w:instrText xml:space="preserve">PAGEREF 3519 \h</w:instrText>
        </w:r>
        <w:r>
          <w:fldChar w:fldCharType="end"/>
        </w:r>
      </w:hyperlink>
    </w:p>
    <w:p>
      <w:pPr>
        <w:tabs>
          <w:tab w:val="right" w:leader="dot" w:pos="9062"/>
        </w:tabs>
        <w:ind w:left="880"/>
      </w:pPr>
      <w:hyperlink w:anchor="_Toc3520" w:history="1">
        <w:r>
          <w:rPr>
            <w:rFonts w:ascii="IRNazanin" w:hAnsi="IRNazanin" w:eastAsia="IRNazanin" w:cs="IRNazanin"/>
            <w:color w:val="111111"/>
            <w:sz w:val="22"/>
            <w:szCs w:val="22"/>
            <w:b w:val="0"/>
            <w:bCs w:val="0"/>
            <w:i w:val="0"/>
            <w:iCs w:val="0"/>
          </w:rPr>
          <w:t>حدیث   (6) پیامبر صلی الله علیه و آله و سلم :</w:t>
        </w:r>
        <w:r>
          <w:tab/>
        </w:r>
        <w:r>
          <w:fldChar w:fldCharType="begin"/>
        </w:r>
        <w:r>
          <w:instrText xml:space="preserve">PAGEREF 3520 \h</w:instrText>
        </w:r>
        <w:r>
          <w:fldChar w:fldCharType="end"/>
        </w:r>
      </w:hyperlink>
    </w:p>
    <w:p>
      <w:pPr>
        <w:tabs>
          <w:tab w:val="right" w:leader="dot" w:pos="9062"/>
        </w:tabs>
        <w:ind w:left="880"/>
      </w:pPr>
      <w:hyperlink w:anchor="_Toc3521" w:history="1">
        <w:r>
          <w:rPr>
            <w:rFonts w:ascii="IRNazanin" w:hAnsi="IRNazanin" w:eastAsia="IRNazanin" w:cs="IRNazanin"/>
            <w:color w:val="111111"/>
            <w:sz w:val="22"/>
            <w:szCs w:val="22"/>
            <w:b w:val="0"/>
            <w:bCs w:val="0"/>
            <w:i w:val="0"/>
            <w:iCs w:val="0"/>
          </w:rPr>
          <w:t>حدیث   (7) پیامبر صلی الله علیه و آله و سلم :</w:t>
        </w:r>
        <w:r>
          <w:tab/>
        </w:r>
        <w:r>
          <w:fldChar w:fldCharType="begin"/>
        </w:r>
        <w:r>
          <w:instrText xml:space="preserve">PAGEREF 3521 \h</w:instrText>
        </w:r>
        <w:r>
          <w:fldChar w:fldCharType="end"/>
        </w:r>
      </w:hyperlink>
    </w:p>
    <w:p>
      <w:pPr>
        <w:tabs>
          <w:tab w:val="right" w:leader="dot" w:pos="9062"/>
        </w:tabs>
        <w:ind w:left="880"/>
      </w:pPr>
      <w:hyperlink w:anchor="_Toc3522" w:history="1">
        <w:r>
          <w:rPr>
            <w:rFonts w:ascii="IRNazanin" w:hAnsi="IRNazanin" w:eastAsia="IRNazanin" w:cs="IRNazanin"/>
            <w:color w:val="111111"/>
            <w:sz w:val="22"/>
            <w:szCs w:val="22"/>
            <w:b w:val="0"/>
            <w:bCs w:val="0"/>
            <w:i w:val="0"/>
            <w:iCs w:val="0"/>
          </w:rPr>
          <w:t>حدیث   (8) امام علی علیه ‌السلام :</w:t>
        </w:r>
        <w:r>
          <w:tab/>
        </w:r>
        <w:r>
          <w:fldChar w:fldCharType="begin"/>
        </w:r>
        <w:r>
          <w:instrText xml:space="preserve">PAGEREF 3522 \h</w:instrText>
        </w:r>
        <w:r>
          <w:fldChar w:fldCharType="end"/>
        </w:r>
      </w:hyperlink>
    </w:p>
    <w:p>
      <w:pPr>
        <w:tabs>
          <w:tab w:val="right" w:leader="dot" w:pos="9062"/>
        </w:tabs>
        <w:ind w:left="880"/>
      </w:pPr>
      <w:hyperlink w:anchor="_Toc3523" w:history="1">
        <w:r>
          <w:rPr>
            <w:rFonts w:ascii="IRNazanin" w:hAnsi="IRNazanin" w:eastAsia="IRNazanin" w:cs="IRNazanin"/>
            <w:color w:val="111111"/>
            <w:sz w:val="22"/>
            <w:szCs w:val="22"/>
            <w:b w:val="0"/>
            <w:bCs w:val="0"/>
            <w:i w:val="0"/>
            <w:iCs w:val="0"/>
          </w:rPr>
          <w:t>حدیث   (9) امام علی علیه السلام :</w:t>
        </w:r>
        <w:r>
          <w:tab/>
        </w:r>
        <w:r>
          <w:fldChar w:fldCharType="begin"/>
        </w:r>
        <w:r>
          <w:instrText xml:space="preserve">PAGEREF 3523 \h</w:instrText>
        </w:r>
        <w:r>
          <w:fldChar w:fldCharType="end"/>
        </w:r>
      </w:hyperlink>
    </w:p>
    <w:p>
      <w:pPr>
        <w:tabs>
          <w:tab w:val="right" w:leader="dot" w:pos="9062"/>
        </w:tabs>
        <w:ind w:left="880"/>
      </w:pPr>
      <w:hyperlink w:anchor="_Toc3524" w:history="1">
        <w:r>
          <w:rPr>
            <w:rFonts w:ascii="IRNazanin" w:hAnsi="IRNazanin" w:eastAsia="IRNazanin" w:cs="IRNazanin"/>
            <w:color w:val="111111"/>
            <w:sz w:val="22"/>
            <w:szCs w:val="22"/>
            <w:b w:val="0"/>
            <w:bCs w:val="0"/>
            <w:i w:val="0"/>
            <w:iCs w:val="0"/>
          </w:rPr>
          <w:t>حدیث   (10) پیامبر صلی الله علیه و آله و سلم :</w:t>
        </w:r>
        <w:r>
          <w:tab/>
        </w:r>
        <w:r>
          <w:fldChar w:fldCharType="begin"/>
        </w:r>
        <w:r>
          <w:instrText xml:space="preserve">PAGEREF 3524 \h</w:instrText>
        </w:r>
        <w:r>
          <w:fldChar w:fldCharType="end"/>
        </w:r>
      </w:hyperlink>
    </w:p>
    <w:p>
      <w:pPr>
        <w:tabs>
          <w:tab w:val="right" w:leader="dot" w:pos="9062"/>
        </w:tabs>
        <w:ind w:left="880"/>
      </w:pPr>
      <w:hyperlink w:anchor="_Toc3525" w:history="1">
        <w:r>
          <w:rPr>
            <w:rFonts w:ascii="IRNazanin" w:hAnsi="IRNazanin" w:eastAsia="IRNazanin" w:cs="IRNazanin"/>
            <w:color w:val="111111"/>
            <w:sz w:val="22"/>
            <w:szCs w:val="22"/>
            <w:b w:val="0"/>
            <w:bCs w:val="0"/>
            <w:i w:val="0"/>
            <w:iCs w:val="0"/>
          </w:rPr>
          <w:t>حدیث   (11) امام علی علیه السلام :</w:t>
        </w:r>
        <w:r>
          <w:tab/>
        </w:r>
        <w:r>
          <w:fldChar w:fldCharType="begin"/>
        </w:r>
        <w:r>
          <w:instrText xml:space="preserve">PAGEREF 3525 \h</w:instrText>
        </w:r>
        <w:r>
          <w:fldChar w:fldCharType="end"/>
        </w:r>
      </w:hyperlink>
    </w:p>
    <w:p>
      <w:pPr>
        <w:tabs>
          <w:tab w:val="right" w:leader="dot" w:pos="9062"/>
        </w:tabs>
        <w:ind w:left="880"/>
      </w:pPr>
      <w:hyperlink w:anchor="_Toc3526" w:history="1">
        <w:r>
          <w:rPr>
            <w:rFonts w:ascii="IRNazanin" w:hAnsi="IRNazanin" w:eastAsia="IRNazanin" w:cs="IRNazanin"/>
            <w:color w:val="111111"/>
            <w:sz w:val="22"/>
            <w:szCs w:val="22"/>
            <w:b w:val="0"/>
            <w:bCs w:val="0"/>
            <w:i w:val="0"/>
            <w:iCs w:val="0"/>
          </w:rPr>
          <w:t>حدیث   (12) امام صادق علیه السلام :</w:t>
        </w:r>
        <w:r>
          <w:tab/>
        </w:r>
        <w:r>
          <w:fldChar w:fldCharType="begin"/>
        </w:r>
        <w:r>
          <w:instrText xml:space="preserve">PAGEREF 3526 \h</w:instrText>
        </w:r>
        <w:r>
          <w:fldChar w:fldCharType="end"/>
        </w:r>
      </w:hyperlink>
    </w:p>
    <w:p>
      <w:pPr>
        <w:tabs>
          <w:tab w:val="right" w:leader="dot" w:pos="9062"/>
        </w:tabs>
        <w:ind w:left="880"/>
      </w:pPr>
      <w:hyperlink w:anchor="_Toc3527" w:history="1">
        <w:r>
          <w:rPr>
            <w:rFonts w:ascii="IRNazanin" w:hAnsi="IRNazanin" w:eastAsia="IRNazanin" w:cs="IRNazanin"/>
            <w:color w:val="111111"/>
            <w:sz w:val="22"/>
            <w:szCs w:val="22"/>
            <w:b w:val="0"/>
            <w:bCs w:val="0"/>
            <w:i w:val="0"/>
            <w:iCs w:val="0"/>
          </w:rPr>
          <w:t>حدیث   (13) امام علی علیه السلام :</w:t>
        </w:r>
        <w:r>
          <w:tab/>
        </w:r>
        <w:r>
          <w:fldChar w:fldCharType="begin"/>
        </w:r>
        <w:r>
          <w:instrText xml:space="preserve">PAGEREF 3527 \h</w:instrText>
        </w:r>
        <w:r>
          <w:fldChar w:fldCharType="end"/>
        </w:r>
      </w:hyperlink>
    </w:p>
    <w:p>
      <w:pPr>
        <w:tabs>
          <w:tab w:val="right" w:leader="dot" w:pos="9062"/>
        </w:tabs>
        <w:ind w:left="880"/>
      </w:pPr>
      <w:hyperlink w:anchor="_Toc3528" w:history="1">
        <w:r>
          <w:rPr>
            <w:rFonts w:ascii="IRNazanin" w:hAnsi="IRNazanin" w:eastAsia="IRNazanin" w:cs="IRNazanin"/>
            <w:color w:val="111111"/>
            <w:sz w:val="22"/>
            <w:szCs w:val="22"/>
            <w:b w:val="0"/>
            <w:bCs w:val="0"/>
            <w:i w:val="0"/>
            <w:iCs w:val="0"/>
          </w:rPr>
          <w:t>حدیث   (14) امام علی علیه السّلام :</w:t>
        </w:r>
        <w:r>
          <w:tab/>
        </w:r>
        <w:r>
          <w:fldChar w:fldCharType="begin"/>
        </w:r>
        <w:r>
          <w:instrText xml:space="preserve">PAGEREF 3528 \h</w:instrText>
        </w:r>
        <w:r>
          <w:fldChar w:fldCharType="end"/>
        </w:r>
      </w:hyperlink>
    </w:p>
    <w:p>
      <w:pPr>
        <w:tabs>
          <w:tab w:val="right" w:leader="dot" w:pos="9062"/>
        </w:tabs>
        <w:ind w:left="660"/>
      </w:pPr>
      <w:hyperlink w:anchor="_Toc3529" w:history="1">
        <w:r>
          <w:rPr>
            <w:rFonts w:ascii="IRNazanin" w:hAnsi="IRNazanin" w:eastAsia="IRNazanin" w:cs="IRNazanin"/>
            <w:color w:val="111111"/>
            <w:sz w:val="22"/>
            <w:szCs w:val="22"/>
            <w:b w:val="0"/>
            <w:bCs w:val="0"/>
            <w:i w:val="0"/>
            <w:iCs w:val="0"/>
          </w:rPr>
          <w:t>طب</w:t>
        </w:r>
        <w:r>
          <w:tab/>
        </w:r>
        <w:r>
          <w:fldChar w:fldCharType="begin"/>
        </w:r>
        <w:r>
          <w:instrText xml:space="preserve">PAGEREF 3529 \h</w:instrText>
        </w:r>
        <w:r>
          <w:fldChar w:fldCharType="end"/>
        </w:r>
      </w:hyperlink>
    </w:p>
    <w:p>
      <w:pPr>
        <w:tabs>
          <w:tab w:val="right" w:leader="dot" w:pos="9062"/>
        </w:tabs>
        <w:ind w:left="880"/>
      </w:pPr>
      <w:hyperlink w:anchor="_Toc3530" w:history="1">
        <w:r>
          <w:rPr>
            <w:rFonts w:ascii="IRNazanin" w:hAnsi="IRNazanin" w:eastAsia="IRNazanin" w:cs="IRNazanin"/>
            <w:color w:val="111111"/>
            <w:sz w:val="22"/>
            <w:szCs w:val="22"/>
            <w:b w:val="0"/>
            <w:bCs w:val="0"/>
            <w:i w:val="0"/>
            <w:iCs w:val="0"/>
          </w:rPr>
          <w:t>حدیث   (1) امام رضا علیه السلام :</w:t>
        </w:r>
        <w:r>
          <w:tab/>
        </w:r>
        <w:r>
          <w:fldChar w:fldCharType="begin"/>
        </w:r>
        <w:r>
          <w:instrText xml:space="preserve">PAGEREF 3530 \h</w:instrText>
        </w:r>
        <w:r>
          <w:fldChar w:fldCharType="end"/>
        </w:r>
      </w:hyperlink>
    </w:p>
    <w:p>
      <w:pPr>
        <w:tabs>
          <w:tab w:val="right" w:leader="dot" w:pos="9062"/>
        </w:tabs>
        <w:ind w:left="880"/>
      </w:pPr>
      <w:hyperlink w:anchor="_Toc3531"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3531 \h</w:instrText>
        </w:r>
        <w:r>
          <w:fldChar w:fldCharType="end"/>
        </w:r>
      </w:hyperlink>
    </w:p>
    <w:p>
      <w:pPr>
        <w:tabs>
          <w:tab w:val="right" w:leader="dot" w:pos="9062"/>
        </w:tabs>
        <w:ind w:left="880"/>
      </w:pPr>
      <w:hyperlink w:anchor="_Toc3532" w:history="1">
        <w:r>
          <w:rPr>
            <w:rFonts w:ascii="IRNazanin" w:hAnsi="IRNazanin" w:eastAsia="IRNazanin" w:cs="IRNazanin"/>
            <w:color w:val="111111"/>
            <w:sz w:val="22"/>
            <w:szCs w:val="22"/>
            <w:b w:val="0"/>
            <w:bCs w:val="0"/>
            <w:i w:val="0"/>
            <w:iCs w:val="0"/>
          </w:rPr>
          <w:t>حدیث   (3) امام صادق علیه السلام :</w:t>
        </w:r>
        <w:r>
          <w:tab/>
        </w:r>
        <w:r>
          <w:fldChar w:fldCharType="begin"/>
        </w:r>
        <w:r>
          <w:instrText xml:space="preserve">PAGEREF 3532 \h</w:instrText>
        </w:r>
        <w:r>
          <w:fldChar w:fldCharType="end"/>
        </w:r>
      </w:hyperlink>
    </w:p>
    <w:p>
      <w:pPr>
        <w:tabs>
          <w:tab w:val="right" w:leader="dot" w:pos="9062"/>
        </w:tabs>
        <w:ind w:left="880"/>
      </w:pPr>
      <w:hyperlink w:anchor="_Toc3533" w:history="1">
        <w:r>
          <w:rPr>
            <w:rFonts w:ascii="IRNazanin" w:hAnsi="IRNazanin" w:eastAsia="IRNazanin" w:cs="IRNazanin"/>
            <w:color w:val="111111"/>
            <w:sz w:val="22"/>
            <w:szCs w:val="22"/>
            <w:b w:val="0"/>
            <w:bCs w:val="0"/>
            <w:i w:val="0"/>
            <w:iCs w:val="0"/>
          </w:rPr>
          <w:t>حدیث   (4) امام رضا علیه السلام :</w:t>
        </w:r>
        <w:r>
          <w:tab/>
        </w:r>
        <w:r>
          <w:fldChar w:fldCharType="begin"/>
        </w:r>
        <w:r>
          <w:instrText xml:space="preserve">PAGEREF 3533 \h</w:instrText>
        </w:r>
        <w:r>
          <w:fldChar w:fldCharType="end"/>
        </w:r>
      </w:hyperlink>
    </w:p>
    <w:p>
      <w:pPr>
        <w:tabs>
          <w:tab w:val="right" w:leader="dot" w:pos="9062"/>
        </w:tabs>
        <w:ind w:left="880"/>
      </w:pPr>
      <w:hyperlink w:anchor="_Toc3534" w:history="1">
        <w:r>
          <w:rPr>
            <w:rFonts w:ascii="IRNazanin" w:hAnsi="IRNazanin" w:eastAsia="IRNazanin" w:cs="IRNazanin"/>
            <w:color w:val="111111"/>
            <w:sz w:val="22"/>
            <w:szCs w:val="22"/>
            <w:b w:val="0"/>
            <w:bCs w:val="0"/>
            <w:i w:val="0"/>
            <w:iCs w:val="0"/>
          </w:rPr>
          <w:t>حدیث   (5) رسول اکرم صلی الله علیه و آله :</w:t>
        </w:r>
        <w:r>
          <w:tab/>
        </w:r>
        <w:r>
          <w:fldChar w:fldCharType="begin"/>
        </w:r>
        <w:r>
          <w:instrText xml:space="preserve">PAGEREF 3534 \h</w:instrText>
        </w:r>
        <w:r>
          <w:fldChar w:fldCharType="end"/>
        </w:r>
      </w:hyperlink>
    </w:p>
    <w:p>
      <w:pPr>
        <w:tabs>
          <w:tab w:val="right" w:leader="dot" w:pos="9062"/>
        </w:tabs>
        <w:ind w:left="880"/>
      </w:pPr>
      <w:hyperlink w:anchor="_Toc3535" w:history="1">
        <w:r>
          <w:rPr>
            <w:rFonts w:ascii="IRNazanin" w:hAnsi="IRNazanin" w:eastAsia="IRNazanin" w:cs="IRNazanin"/>
            <w:color w:val="111111"/>
            <w:sz w:val="22"/>
            <w:szCs w:val="22"/>
            <w:b w:val="0"/>
            <w:bCs w:val="0"/>
            <w:i w:val="0"/>
            <w:iCs w:val="0"/>
          </w:rPr>
          <w:t>حدیث   (6) رسول اکرم صلی الله علیه و آله :</w:t>
        </w:r>
        <w:r>
          <w:tab/>
        </w:r>
        <w:r>
          <w:fldChar w:fldCharType="begin"/>
        </w:r>
        <w:r>
          <w:instrText xml:space="preserve">PAGEREF 3535 \h</w:instrText>
        </w:r>
        <w:r>
          <w:fldChar w:fldCharType="end"/>
        </w:r>
      </w:hyperlink>
    </w:p>
    <w:p>
      <w:pPr>
        <w:tabs>
          <w:tab w:val="right" w:leader="dot" w:pos="9062"/>
        </w:tabs>
        <w:ind w:left="880"/>
      </w:pPr>
      <w:hyperlink w:anchor="_Toc3536" w:history="1">
        <w:r>
          <w:rPr>
            <w:rFonts w:ascii="IRNazanin" w:hAnsi="IRNazanin" w:eastAsia="IRNazanin" w:cs="IRNazanin"/>
            <w:color w:val="111111"/>
            <w:sz w:val="22"/>
            <w:szCs w:val="22"/>
            <w:b w:val="0"/>
            <w:bCs w:val="0"/>
            <w:i w:val="0"/>
            <w:iCs w:val="0"/>
          </w:rPr>
          <w:t>حدیث   (7) امام رضا علیه السلام :</w:t>
        </w:r>
        <w:r>
          <w:tab/>
        </w:r>
        <w:r>
          <w:fldChar w:fldCharType="begin"/>
        </w:r>
        <w:r>
          <w:instrText xml:space="preserve">PAGEREF 3536 \h</w:instrText>
        </w:r>
        <w:r>
          <w:fldChar w:fldCharType="end"/>
        </w:r>
      </w:hyperlink>
    </w:p>
    <w:p>
      <w:pPr>
        <w:tabs>
          <w:tab w:val="right" w:leader="dot" w:pos="9062"/>
        </w:tabs>
        <w:ind w:left="880"/>
      </w:pPr>
      <w:hyperlink w:anchor="_Toc3537" w:history="1">
        <w:r>
          <w:rPr>
            <w:rFonts w:ascii="IRNazanin" w:hAnsi="IRNazanin" w:eastAsia="IRNazanin" w:cs="IRNazanin"/>
            <w:color w:val="111111"/>
            <w:sz w:val="22"/>
            <w:szCs w:val="22"/>
            <w:b w:val="0"/>
            <w:bCs w:val="0"/>
            <w:i w:val="0"/>
            <w:iCs w:val="0"/>
          </w:rPr>
          <w:t>حدیث   (8) امام رضا علیه السلام :</w:t>
        </w:r>
        <w:r>
          <w:tab/>
        </w:r>
        <w:r>
          <w:fldChar w:fldCharType="begin"/>
        </w:r>
        <w:r>
          <w:instrText xml:space="preserve">PAGEREF 3537 \h</w:instrText>
        </w:r>
        <w:r>
          <w:fldChar w:fldCharType="end"/>
        </w:r>
      </w:hyperlink>
    </w:p>
    <w:p>
      <w:pPr>
        <w:tabs>
          <w:tab w:val="right" w:leader="dot" w:pos="9062"/>
        </w:tabs>
        <w:ind w:left="880"/>
      </w:pPr>
      <w:hyperlink w:anchor="_Toc3538" w:history="1">
        <w:r>
          <w:rPr>
            <w:rFonts w:ascii="IRNazanin" w:hAnsi="IRNazanin" w:eastAsia="IRNazanin" w:cs="IRNazanin"/>
            <w:color w:val="111111"/>
            <w:sz w:val="22"/>
            <w:szCs w:val="22"/>
            <w:b w:val="0"/>
            <w:bCs w:val="0"/>
            <w:i w:val="0"/>
            <w:iCs w:val="0"/>
          </w:rPr>
          <w:t>حدیث   (9) امام صادق علیه السلام :</w:t>
        </w:r>
        <w:r>
          <w:tab/>
        </w:r>
        <w:r>
          <w:fldChar w:fldCharType="begin"/>
        </w:r>
        <w:r>
          <w:instrText xml:space="preserve">PAGEREF 3538 \h</w:instrText>
        </w:r>
        <w:r>
          <w:fldChar w:fldCharType="end"/>
        </w:r>
      </w:hyperlink>
    </w:p>
    <w:p>
      <w:pPr>
        <w:tabs>
          <w:tab w:val="right" w:leader="dot" w:pos="9062"/>
        </w:tabs>
        <w:ind w:left="880"/>
      </w:pPr>
      <w:hyperlink w:anchor="_Toc3539" w:history="1">
        <w:r>
          <w:rPr>
            <w:rFonts w:ascii="IRNazanin" w:hAnsi="IRNazanin" w:eastAsia="IRNazanin" w:cs="IRNazanin"/>
            <w:color w:val="111111"/>
            <w:sz w:val="22"/>
            <w:szCs w:val="22"/>
            <w:b w:val="0"/>
            <w:bCs w:val="0"/>
            <w:i w:val="0"/>
            <w:iCs w:val="0"/>
          </w:rPr>
          <w:t>حدیث   (10) امام رضا علیه السلام :</w:t>
        </w:r>
        <w:r>
          <w:tab/>
        </w:r>
        <w:r>
          <w:fldChar w:fldCharType="begin"/>
        </w:r>
        <w:r>
          <w:instrText xml:space="preserve">PAGEREF 3539 \h</w:instrText>
        </w:r>
        <w:r>
          <w:fldChar w:fldCharType="end"/>
        </w:r>
      </w:hyperlink>
    </w:p>
    <w:p>
      <w:pPr>
        <w:tabs>
          <w:tab w:val="right" w:leader="dot" w:pos="9062"/>
        </w:tabs>
        <w:ind w:left="660"/>
      </w:pPr>
      <w:hyperlink w:anchor="_Toc3540" w:history="1">
        <w:r>
          <w:rPr>
            <w:rFonts w:ascii="IRNazanin" w:hAnsi="IRNazanin" w:eastAsia="IRNazanin" w:cs="IRNazanin"/>
            <w:color w:val="111111"/>
            <w:sz w:val="22"/>
            <w:szCs w:val="22"/>
            <w:b w:val="0"/>
            <w:bCs w:val="0"/>
            <w:i w:val="0"/>
            <w:iCs w:val="0"/>
          </w:rPr>
          <w:t>روانشناسی</w:t>
        </w:r>
        <w:r>
          <w:tab/>
        </w:r>
        <w:r>
          <w:fldChar w:fldCharType="begin"/>
        </w:r>
        <w:r>
          <w:instrText xml:space="preserve">PAGEREF 3540 \h</w:instrText>
        </w:r>
        <w:r>
          <w:fldChar w:fldCharType="end"/>
        </w:r>
      </w:hyperlink>
    </w:p>
    <w:p>
      <w:pPr>
        <w:tabs>
          <w:tab w:val="right" w:leader="dot" w:pos="9062"/>
        </w:tabs>
        <w:ind w:left="880"/>
      </w:pPr>
      <w:hyperlink w:anchor="_Toc3541"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3541 \h</w:instrText>
        </w:r>
        <w:r>
          <w:fldChar w:fldCharType="end"/>
        </w:r>
      </w:hyperlink>
    </w:p>
    <w:p>
      <w:pPr>
        <w:tabs>
          <w:tab w:val="right" w:leader="dot" w:pos="9062"/>
        </w:tabs>
        <w:ind w:left="880"/>
      </w:pPr>
      <w:hyperlink w:anchor="_Toc3542"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3542 \h</w:instrText>
        </w:r>
        <w:r>
          <w:fldChar w:fldCharType="end"/>
        </w:r>
      </w:hyperlink>
    </w:p>
    <w:p>
      <w:pPr>
        <w:tabs>
          <w:tab w:val="right" w:leader="dot" w:pos="9062"/>
        </w:tabs>
        <w:ind w:left="880"/>
      </w:pPr>
      <w:hyperlink w:anchor="_Toc3543" w:history="1">
        <w:r>
          <w:rPr>
            <w:rFonts w:ascii="IRNazanin" w:hAnsi="IRNazanin" w:eastAsia="IRNazanin" w:cs="IRNazanin"/>
            <w:color w:val="111111"/>
            <w:sz w:val="22"/>
            <w:szCs w:val="22"/>
            <w:b w:val="0"/>
            <w:bCs w:val="0"/>
            <w:i w:val="0"/>
            <w:iCs w:val="0"/>
          </w:rPr>
          <w:t>حدیث   (3) امام صادق علیه السلام :</w:t>
        </w:r>
        <w:r>
          <w:tab/>
        </w:r>
        <w:r>
          <w:fldChar w:fldCharType="begin"/>
        </w:r>
        <w:r>
          <w:instrText xml:space="preserve">PAGEREF 3543 \h</w:instrText>
        </w:r>
        <w:r>
          <w:fldChar w:fldCharType="end"/>
        </w:r>
      </w:hyperlink>
    </w:p>
    <w:p>
      <w:pPr>
        <w:tabs>
          <w:tab w:val="right" w:leader="dot" w:pos="9062"/>
        </w:tabs>
        <w:ind w:left="880"/>
      </w:pPr>
      <w:hyperlink w:anchor="_Toc3544" w:history="1">
        <w:r>
          <w:rPr>
            <w:rFonts w:ascii="IRNazanin" w:hAnsi="IRNazanin" w:eastAsia="IRNazanin" w:cs="IRNazanin"/>
            <w:color w:val="111111"/>
            <w:sz w:val="22"/>
            <w:szCs w:val="22"/>
            <w:b w:val="0"/>
            <w:bCs w:val="0"/>
            <w:i w:val="0"/>
            <w:iCs w:val="0"/>
          </w:rPr>
          <w:t>حدیث   (4) امام علی علیه السلام :</w:t>
        </w:r>
        <w:r>
          <w:tab/>
        </w:r>
        <w:r>
          <w:fldChar w:fldCharType="begin"/>
        </w:r>
        <w:r>
          <w:instrText xml:space="preserve">PAGEREF 3544 \h</w:instrText>
        </w:r>
        <w:r>
          <w:fldChar w:fldCharType="end"/>
        </w:r>
      </w:hyperlink>
    </w:p>
    <w:p>
      <w:pPr>
        <w:tabs>
          <w:tab w:val="right" w:leader="dot" w:pos="9062"/>
        </w:tabs>
        <w:ind w:left="880"/>
      </w:pPr>
      <w:hyperlink w:anchor="_Toc3545" w:history="1">
        <w:r>
          <w:rPr>
            <w:rFonts w:ascii="IRNazanin" w:hAnsi="IRNazanin" w:eastAsia="IRNazanin" w:cs="IRNazanin"/>
            <w:color w:val="111111"/>
            <w:sz w:val="22"/>
            <w:szCs w:val="22"/>
            <w:b w:val="0"/>
            <w:bCs w:val="0"/>
            <w:i w:val="0"/>
            <w:iCs w:val="0"/>
          </w:rPr>
          <w:t>حدیث   (5) امام علی علیه السلام :</w:t>
        </w:r>
        <w:r>
          <w:tab/>
        </w:r>
        <w:r>
          <w:fldChar w:fldCharType="begin"/>
        </w:r>
        <w:r>
          <w:instrText xml:space="preserve">PAGEREF 3545 \h</w:instrText>
        </w:r>
        <w:r>
          <w:fldChar w:fldCharType="end"/>
        </w:r>
      </w:hyperlink>
    </w:p>
    <w:p>
      <w:pPr>
        <w:tabs>
          <w:tab w:val="right" w:leader="dot" w:pos="9062"/>
        </w:tabs>
        <w:ind w:left="880"/>
      </w:pPr>
      <w:hyperlink w:anchor="_Toc3546" w:history="1">
        <w:r>
          <w:rPr>
            <w:rFonts w:ascii="IRNazanin" w:hAnsi="IRNazanin" w:eastAsia="IRNazanin" w:cs="IRNazanin"/>
            <w:color w:val="111111"/>
            <w:sz w:val="22"/>
            <w:szCs w:val="22"/>
            <w:b w:val="0"/>
            <w:bCs w:val="0"/>
            <w:i w:val="0"/>
            <w:iCs w:val="0"/>
          </w:rPr>
          <w:t>حدیث   (6) امام علی علیه السلام :</w:t>
        </w:r>
        <w:r>
          <w:tab/>
        </w:r>
        <w:r>
          <w:fldChar w:fldCharType="begin"/>
        </w:r>
        <w:r>
          <w:instrText xml:space="preserve">PAGEREF 3546 \h</w:instrText>
        </w:r>
        <w:r>
          <w:fldChar w:fldCharType="end"/>
        </w:r>
      </w:hyperlink>
    </w:p>
    <w:p>
      <w:pPr>
        <w:tabs>
          <w:tab w:val="right" w:leader="dot" w:pos="9062"/>
        </w:tabs>
        <w:ind w:left="880"/>
      </w:pPr>
      <w:hyperlink w:anchor="_Toc3547" w:history="1">
        <w:r>
          <w:rPr>
            <w:rFonts w:ascii="IRNazanin" w:hAnsi="IRNazanin" w:eastAsia="IRNazanin" w:cs="IRNazanin"/>
            <w:color w:val="111111"/>
            <w:sz w:val="22"/>
            <w:szCs w:val="22"/>
            <w:b w:val="0"/>
            <w:bCs w:val="0"/>
            <w:i w:val="0"/>
            <w:iCs w:val="0"/>
          </w:rPr>
          <w:t>حدیث   (7) امام علی علیه السلام :</w:t>
        </w:r>
        <w:r>
          <w:tab/>
        </w:r>
        <w:r>
          <w:fldChar w:fldCharType="begin"/>
        </w:r>
        <w:r>
          <w:instrText xml:space="preserve">PAGEREF 3547 \h</w:instrText>
        </w:r>
        <w:r>
          <w:fldChar w:fldCharType="end"/>
        </w:r>
      </w:hyperlink>
    </w:p>
    <w:p>
      <w:pPr>
        <w:tabs>
          <w:tab w:val="right" w:leader="dot" w:pos="9062"/>
        </w:tabs>
        <w:ind w:left="880"/>
      </w:pPr>
      <w:hyperlink w:anchor="_Toc3548" w:history="1">
        <w:r>
          <w:rPr>
            <w:rFonts w:ascii="IRNazanin" w:hAnsi="IRNazanin" w:eastAsia="IRNazanin" w:cs="IRNazanin"/>
            <w:color w:val="111111"/>
            <w:sz w:val="22"/>
            <w:szCs w:val="22"/>
            <w:b w:val="0"/>
            <w:bCs w:val="0"/>
            <w:i w:val="0"/>
            <w:iCs w:val="0"/>
          </w:rPr>
          <w:t>حدیث   (8) امام صادق علیه السلام :</w:t>
        </w:r>
        <w:r>
          <w:tab/>
        </w:r>
        <w:r>
          <w:fldChar w:fldCharType="begin"/>
        </w:r>
        <w:r>
          <w:instrText xml:space="preserve">PAGEREF 3548 \h</w:instrText>
        </w:r>
        <w:r>
          <w:fldChar w:fldCharType="end"/>
        </w:r>
      </w:hyperlink>
    </w:p>
    <w:p>
      <w:pPr>
        <w:tabs>
          <w:tab w:val="right" w:leader="dot" w:pos="9062"/>
        </w:tabs>
        <w:ind w:left="880"/>
      </w:pPr>
      <w:hyperlink w:anchor="_Toc3549" w:history="1">
        <w:r>
          <w:rPr>
            <w:rFonts w:ascii="IRNazanin" w:hAnsi="IRNazanin" w:eastAsia="IRNazanin" w:cs="IRNazanin"/>
            <w:color w:val="111111"/>
            <w:sz w:val="22"/>
            <w:szCs w:val="22"/>
            <w:b w:val="0"/>
            <w:bCs w:val="0"/>
            <w:i w:val="0"/>
            <w:iCs w:val="0"/>
          </w:rPr>
          <w:t>حدیث   (9) رسول اکرم صلی الله علیه و آله :</w:t>
        </w:r>
        <w:r>
          <w:tab/>
        </w:r>
        <w:r>
          <w:fldChar w:fldCharType="begin"/>
        </w:r>
        <w:r>
          <w:instrText xml:space="preserve">PAGEREF 3549 \h</w:instrText>
        </w:r>
        <w:r>
          <w:fldChar w:fldCharType="end"/>
        </w:r>
      </w:hyperlink>
    </w:p>
    <w:p>
      <w:pPr>
        <w:tabs>
          <w:tab w:val="right" w:leader="dot" w:pos="9062"/>
        </w:tabs>
        <w:ind w:left="880"/>
      </w:pPr>
      <w:hyperlink w:anchor="_Toc3550" w:history="1">
        <w:r>
          <w:rPr>
            <w:rFonts w:ascii="IRNazanin" w:hAnsi="IRNazanin" w:eastAsia="IRNazanin" w:cs="IRNazanin"/>
            <w:color w:val="111111"/>
            <w:sz w:val="22"/>
            <w:szCs w:val="22"/>
            <w:b w:val="0"/>
            <w:bCs w:val="0"/>
            <w:i w:val="0"/>
            <w:iCs w:val="0"/>
          </w:rPr>
          <w:t>حدیث   (10) امام صادق علیه السلام :</w:t>
        </w:r>
        <w:r>
          <w:tab/>
        </w:r>
        <w:r>
          <w:fldChar w:fldCharType="begin"/>
        </w:r>
        <w:r>
          <w:instrText xml:space="preserve">PAGEREF 3550 \h</w:instrText>
        </w:r>
        <w:r>
          <w:fldChar w:fldCharType="end"/>
        </w:r>
      </w:hyperlink>
    </w:p>
    <w:p>
      <w:pPr>
        <w:tabs>
          <w:tab w:val="right" w:leader="dot" w:pos="9062"/>
        </w:tabs>
        <w:ind w:left="660"/>
      </w:pPr>
      <w:hyperlink w:anchor="_Toc3551" w:history="1">
        <w:r>
          <w:rPr>
            <w:rFonts w:ascii="IRNazanin" w:hAnsi="IRNazanin" w:eastAsia="IRNazanin" w:cs="IRNazanin"/>
            <w:color w:val="111111"/>
            <w:sz w:val="22"/>
            <w:szCs w:val="22"/>
            <w:b w:val="0"/>
            <w:bCs w:val="0"/>
            <w:i w:val="0"/>
            <w:iCs w:val="0"/>
          </w:rPr>
          <w:t>درد و درمان</w:t>
        </w:r>
        <w:r>
          <w:tab/>
        </w:r>
        <w:r>
          <w:fldChar w:fldCharType="begin"/>
        </w:r>
        <w:r>
          <w:instrText xml:space="preserve">PAGEREF 3551 \h</w:instrText>
        </w:r>
        <w:r>
          <w:fldChar w:fldCharType="end"/>
        </w:r>
      </w:hyperlink>
    </w:p>
    <w:p>
      <w:pPr>
        <w:tabs>
          <w:tab w:val="right" w:leader="dot" w:pos="9062"/>
        </w:tabs>
        <w:ind w:left="880"/>
      </w:pPr>
      <w:hyperlink w:anchor="_Toc3552" w:history="1">
        <w:r>
          <w:rPr>
            <w:rFonts w:ascii="IRNazanin" w:hAnsi="IRNazanin" w:eastAsia="IRNazanin" w:cs="IRNazanin"/>
            <w:color w:val="111111"/>
            <w:sz w:val="22"/>
            <w:szCs w:val="22"/>
            <w:b w:val="0"/>
            <w:bCs w:val="0"/>
            <w:i w:val="0"/>
            <w:iCs w:val="0"/>
          </w:rPr>
          <w:t>حدیث   (1) پیامبر صلی الله علیه و آله و سلم :</w:t>
        </w:r>
        <w:r>
          <w:tab/>
        </w:r>
        <w:r>
          <w:fldChar w:fldCharType="begin"/>
        </w:r>
        <w:r>
          <w:instrText xml:space="preserve">PAGEREF 3552 \h</w:instrText>
        </w:r>
        <w:r>
          <w:fldChar w:fldCharType="end"/>
        </w:r>
      </w:hyperlink>
    </w:p>
    <w:p>
      <w:pPr>
        <w:tabs>
          <w:tab w:val="right" w:leader="dot" w:pos="9062"/>
        </w:tabs>
        <w:ind w:left="880"/>
      </w:pPr>
      <w:hyperlink w:anchor="_Toc3553" w:history="1">
        <w:r>
          <w:rPr>
            <w:rFonts w:ascii="IRNazanin" w:hAnsi="IRNazanin" w:eastAsia="IRNazanin" w:cs="IRNazanin"/>
            <w:color w:val="111111"/>
            <w:sz w:val="22"/>
            <w:szCs w:val="22"/>
            <w:b w:val="0"/>
            <w:bCs w:val="0"/>
            <w:i w:val="0"/>
            <w:iCs w:val="0"/>
          </w:rPr>
          <w:t>حدیث   (2) پیامبر صلی الله علیه و آله و سلم :</w:t>
        </w:r>
        <w:r>
          <w:tab/>
        </w:r>
        <w:r>
          <w:fldChar w:fldCharType="begin"/>
        </w:r>
        <w:r>
          <w:instrText xml:space="preserve">PAGEREF 3553 \h</w:instrText>
        </w:r>
        <w:r>
          <w:fldChar w:fldCharType="end"/>
        </w:r>
      </w:hyperlink>
    </w:p>
    <w:p>
      <w:pPr>
        <w:tabs>
          <w:tab w:val="right" w:leader="dot" w:pos="9062"/>
        </w:tabs>
        <w:ind w:left="880"/>
      </w:pPr>
      <w:hyperlink w:anchor="_Toc3554" w:history="1">
        <w:r>
          <w:rPr>
            <w:rFonts w:ascii="IRNazanin" w:hAnsi="IRNazanin" w:eastAsia="IRNazanin" w:cs="IRNazanin"/>
            <w:color w:val="111111"/>
            <w:sz w:val="22"/>
            <w:szCs w:val="22"/>
            <w:b w:val="0"/>
            <w:bCs w:val="0"/>
            <w:i w:val="0"/>
            <w:iCs w:val="0"/>
          </w:rPr>
          <w:t>حدیث   (3) پیامبر صلی ‌الله‌ علیه‌ و‌ آله :</w:t>
        </w:r>
        <w:r>
          <w:tab/>
        </w:r>
        <w:r>
          <w:fldChar w:fldCharType="begin"/>
        </w:r>
        <w:r>
          <w:instrText xml:space="preserve">PAGEREF 3554 \h</w:instrText>
        </w:r>
        <w:r>
          <w:fldChar w:fldCharType="end"/>
        </w:r>
      </w:hyperlink>
    </w:p>
    <w:p>
      <w:pPr>
        <w:tabs>
          <w:tab w:val="right" w:leader="dot" w:pos="9062"/>
        </w:tabs>
        <w:ind w:left="880"/>
      </w:pPr>
      <w:hyperlink w:anchor="_Toc3555" w:history="1">
        <w:r>
          <w:rPr>
            <w:rFonts w:ascii="IRNazanin" w:hAnsi="IRNazanin" w:eastAsia="IRNazanin" w:cs="IRNazanin"/>
            <w:color w:val="111111"/>
            <w:sz w:val="22"/>
            <w:szCs w:val="22"/>
            <w:b w:val="0"/>
            <w:bCs w:val="0"/>
            <w:i w:val="0"/>
            <w:iCs w:val="0"/>
          </w:rPr>
          <w:t>حدیث   (4) امام علی علیه السلام :</w:t>
        </w:r>
        <w:r>
          <w:tab/>
        </w:r>
        <w:r>
          <w:fldChar w:fldCharType="begin"/>
        </w:r>
        <w:r>
          <w:instrText xml:space="preserve">PAGEREF 3555 \h</w:instrText>
        </w:r>
        <w:r>
          <w:fldChar w:fldCharType="end"/>
        </w:r>
      </w:hyperlink>
    </w:p>
    <w:p>
      <w:pPr>
        <w:tabs>
          <w:tab w:val="right" w:leader="dot" w:pos="9062"/>
        </w:tabs>
        <w:ind w:left="880"/>
      </w:pPr>
      <w:hyperlink w:anchor="_Toc3556" w:history="1">
        <w:r>
          <w:rPr>
            <w:rFonts w:ascii="IRNazanin" w:hAnsi="IRNazanin" w:eastAsia="IRNazanin" w:cs="IRNazanin"/>
            <w:color w:val="111111"/>
            <w:sz w:val="22"/>
            <w:szCs w:val="22"/>
            <w:b w:val="0"/>
            <w:bCs w:val="0"/>
            <w:i w:val="0"/>
            <w:iCs w:val="0"/>
          </w:rPr>
          <w:t>حدیث   (5) پیامبر صلی الله علیه و آله و سلم :</w:t>
        </w:r>
        <w:r>
          <w:tab/>
        </w:r>
        <w:r>
          <w:fldChar w:fldCharType="begin"/>
        </w:r>
        <w:r>
          <w:instrText xml:space="preserve">PAGEREF 3556 \h</w:instrText>
        </w:r>
        <w:r>
          <w:fldChar w:fldCharType="end"/>
        </w:r>
      </w:hyperlink>
    </w:p>
    <w:p>
      <w:pPr>
        <w:tabs>
          <w:tab w:val="right" w:leader="dot" w:pos="9062"/>
        </w:tabs>
        <w:ind w:left="660"/>
      </w:pPr>
      <w:hyperlink w:anchor="_Toc3557" w:history="1">
        <w:r>
          <w:rPr>
            <w:rFonts w:ascii="IRNazanin" w:hAnsi="IRNazanin" w:eastAsia="IRNazanin" w:cs="IRNazanin"/>
            <w:color w:val="111111"/>
            <w:sz w:val="22"/>
            <w:szCs w:val="22"/>
            <w:b w:val="0"/>
            <w:bCs w:val="0"/>
            <w:i w:val="0"/>
            <w:iCs w:val="0"/>
          </w:rPr>
          <w:t>طول عمر</w:t>
        </w:r>
        <w:r>
          <w:tab/>
        </w:r>
        <w:r>
          <w:fldChar w:fldCharType="begin"/>
        </w:r>
        <w:r>
          <w:instrText xml:space="preserve">PAGEREF 3557 \h</w:instrText>
        </w:r>
        <w:r>
          <w:fldChar w:fldCharType="end"/>
        </w:r>
      </w:hyperlink>
    </w:p>
    <w:p>
      <w:pPr>
        <w:tabs>
          <w:tab w:val="right" w:leader="dot" w:pos="9062"/>
        </w:tabs>
        <w:ind w:left="880"/>
      </w:pPr>
      <w:hyperlink w:anchor="_Toc3558" w:history="1">
        <w:r>
          <w:rPr>
            <w:rFonts w:ascii="IRNazanin" w:hAnsi="IRNazanin" w:eastAsia="IRNazanin" w:cs="IRNazanin"/>
            <w:color w:val="111111"/>
            <w:sz w:val="22"/>
            <w:szCs w:val="22"/>
            <w:b w:val="0"/>
            <w:bCs w:val="0"/>
            <w:i w:val="0"/>
            <w:iCs w:val="0"/>
          </w:rPr>
          <w:t>حدیث   (1) امام صادق علیه السلام :</w:t>
        </w:r>
        <w:r>
          <w:tab/>
        </w:r>
        <w:r>
          <w:fldChar w:fldCharType="begin"/>
        </w:r>
        <w:r>
          <w:instrText xml:space="preserve">PAGEREF 3558 \h</w:instrText>
        </w:r>
        <w:r>
          <w:fldChar w:fldCharType="end"/>
        </w:r>
      </w:hyperlink>
    </w:p>
    <w:p>
      <w:pPr>
        <w:tabs>
          <w:tab w:val="right" w:leader="dot" w:pos="9062"/>
        </w:tabs>
        <w:ind w:left="880"/>
      </w:pPr>
      <w:hyperlink w:anchor="_Toc3559" w:history="1">
        <w:r>
          <w:rPr>
            <w:rFonts w:ascii="IRNazanin" w:hAnsi="IRNazanin" w:eastAsia="IRNazanin" w:cs="IRNazanin"/>
            <w:color w:val="111111"/>
            <w:sz w:val="22"/>
            <w:szCs w:val="22"/>
            <w:b w:val="0"/>
            <w:bCs w:val="0"/>
            <w:i w:val="0"/>
            <w:iCs w:val="0"/>
          </w:rPr>
          <w:t>حدیث   (2) امام صادق علیه السلام :</w:t>
        </w:r>
        <w:r>
          <w:tab/>
        </w:r>
        <w:r>
          <w:fldChar w:fldCharType="begin"/>
        </w:r>
        <w:r>
          <w:instrText xml:space="preserve">PAGEREF 3559 \h</w:instrText>
        </w:r>
        <w:r>
          <w:fldChar w:fldCharType="end"/>
        </w:r>
      </w:hyperlink>
    </w:p>
    <w:p>
      <w:pPr>
        <w:tabs>
          <w:tab w:val="right" w:leader="dot" w:pos="9062"/>
        </w:tabs>
        <w:ind w:left="880"/>
      </w:pPr>
      <w:hyperlink w:anchor="_Toc3560" w:history="1">
        <w:r>
          <w:rPr>
            <w:rFonts w:ascii="IRNazanin" w:hAnsi="IRNazanin" w:eastAsia="IRNazanin" w:cs="IRNazanin"/>
            <w:color w:val="111111"/>
            <w:sz w:val="22"/>
            <w:szCs w:val="22"/>
            <w:b w:val="0"/>
            <w:bCs w:val="0"/>
            <w:i w:val="0"/>
            <w:iCs w:val="0"/>
          </w:rPr>
          <w:t>حدیث   (3) پیامبر صلی الله علیه و آله و سلم :</w:t>
        </w:r>
        <w:r>
          <w:tab/>
        </w:r>
        <w:r>
          <w:fldChar w:fldCharType="begin"/>
        </w:r>
        <w:r>
          <w:instrText xml:space="preserve">PAGEREF 3560 \h</w:instrText>
        </w:r>
        <w:r>
          <w:fldChar w:fldCharType="end"/>
        </w:r>
      </w:hyperlink>
    </w:p>
    <w:p>
      <w:pPr>
        <w:tabs>
          <w:tab w:val="right" w:leader="dot" w:pos="9062"/>
        </w:tabs>
        <w:ind w:left="880"/>
      </w:pPr>
      <w:hyperlink w:anchor="_Toc3561" w:history="1">
        <w:r>
          <w:rPr>
            <w:rFonts w:ascii="IRNazanin" w:hAnsi="IRNazanin" w:eastAsia="IRNazanin" w:cs="IRNazanin"/>
            <w:color w:val="111111"/>
            <w:sz w:val="22"/>
            <w:szCs w:val="22"/>
            <w:b w:val="0"/>
            <w:bCs w:val="0"/>
            <w:i w:val="0"/>
            <w:iCs w:val="0"/>
          </w:rPr>
          <w:t>حدیث   (4) امام علی علیه السلام :</w:t>
        </w:r>
        <w:r>
          <w:tab/>
        </w:r>
        <w:r>
          <w:fldChar w:fldCharType="begin"/>
        </w:r>
        <w:r>
          <w:instrText xml:space="preserve">PAGEREF 3561 \h</w:instrText>
        </w:r>
        <w:r>
          <w:fldChar w:fldCharType="end"/>
        </w:r>
      </w:hyperlink>
    </w:p>
    <w:p>
      <w:pPr>
        <w:tabs>
          <w:tab w:val="right" w:leader="dot" w:pos="9062"/>
        </w:tabs>
        <w:ind w:left="880"/>
      </w:pPr>
      <w:hyperlink w:anchor="_Toc3562" w:history="1">
        <w:r>
          <w:rPr>
            <w:rFonts w:ascii="IRNazanin" w:hAnsi="IRNazanin" w:eastAsia="IRNazanin" w:cs="IRNazanin"/>
            <w:color w:val="111111"/>
            <w:sz w:val="22"/>
            <w:szCs w:val="22"/>
            <w:b w:val="0"/>
            <w:bCs w:val="0"/>
            <w:i w:val="0"/>
            <w:iCs w:val="0"/>
          </w:rPr>
          <w:t>حدیث   (5) امام صادق علیه السلام :</w:t>
        </w:r>
        <w:r>
          <w:tab/>
        </w:r>
        <w:r>
          <w:fldChar w:fldCharType="begin"/>
        </w:r>
        <w:r>
          <w:instrText xml:space="preserve">PAGEREF 3562 \h</w:instrText>
        </w:r>
        <w:r>
          <w:fldChar w:fldCharType="end"/>
        </w:r>
      </w:hyperlink>
    </w:p>
    <w:p>
      <w:pPr>
        <w:tabs>
          <w:tab w:val="right" w:leader="dot" w:pos="9062"/>
        </w:tabs>
        <w:ind w:left="880"/>
      </w:pPr>
      <w:hyperlink w:anchor="_Toc3563" w:history="1">
        <w:r>
          <w:rPr>
            <w:rFonts w:ascii="IRNazanin" w:hAnsi="IRNazanin" w:eastAsia="IRNazanin" w:cs="IRNazanin"/>
            <w:color w:val="111111"/>
            <w:sz w:val="22"/>
            <w:szCs w:val="22"/>
            <w:b w:val="0"/>
            <w:bCs w:val="0"/>
            <w:i w:val="0"/>
            <w:iCs w:val="0"/>
          </w:rPr>
          <w:t>حدیث   (6) رسول اکرم صلی الله علیه و آله و سلم :</w:t>
        </w:r>
        <w:r>
          <w:tab/>
        </w:r>
        <w:r>
          <w:fldChar w:fldCharType="begin"/>
        </w:r>
        <w:r>
          <w:instrText xml:space="preserve">PAGEREF 3563 \h</w:instrText>
        </w:r>
        <w:r>
          <w:fldChar w:fldCharType="end"/>
        </w:r>
      </w:hyperlink>
    </w:p>
    <w:p>
      <w:pPr>
        <w:tabs>
          <w:tab w:val="right" w:leader="dot" w:pos="9062"/>
        </w:tabs>
        <w:ind w:left="880"/>
      </w:pPr>
      <w:hyperlink w:anchor="_Toc3564" w:history="1">
        <w:r>
          <w:rPr>
            <w:rFonts w:ascii="IRNazanin" w:hAnsi="IRNazanin" w:eastAsia="IRNazanin" w:cs="IRNazanin"/>
            <w:color w:val="111111"/>
            <w:sz w:val="22"/>
            <w:szCs w:val="22"/>
            <w:b w:val="0"/>
            <w:bCs w:val="0"/>
            <w:i w:val="0"/>
            <w:iCs w:val="0"/>
          </w:rPr>
          <w:t>حدیث   (7) امام صادق علیه السلام :</w:t>
        </w:r>
        <w:r>
          <w:tab/>
        </w:r>
        <w:r>
          <w:fldChar w:fldCharType="begin"/>
        </w:r>
        <w:r>
          <w:instrText xml:space="preserve">PAGEREF 3564 \h</w:instrText>
        </w:r>
        <w:r>
          <w:fldChar w:fldCharType="end"/>
        </w:r>
      </w:hyperlink>
    </w:p>
    <w:p>
      <w:pPr>
        <w:tabs>
          <w:tab w:val="right" w:leader="dot" w:pos="9062"/>
        </w:tabs>
        <w:ind w:left="880"/>
      </w:pPr>
      <w:hyperlink w:anchor="_Toc3565" w:history="1">
        <w:r>
          <w:rPr>
            <w:rFonts w:ascii="IRNazanin" w:hAnsi="IRNazanin" w:eastAsia="IRNazanin" w:cs="IRNazanin"/>
            <w:color w:val="111111"/>
            <w:sz w:val="22"/>
            <w:szCs w:val="22"/>
            <w:b w:val="0"/>
            <w:bCs w:val="0"/>
            <w:i w:val="0"/>
            <w:iCs w:val="0"/>
          </w:rPr>
          <w:t>حدیث   (8) امام صادق علیه السلام :</w:t>
        </w:r>
        <w:r>
          <w:tab/>
        </w:r>
        <w:r>
          <w:fldChar w:fldCharType="begin"/>
        </w:r>
        <w:r>
          <w:instrText xml:space="preserve">PAGEREF 3565 \h</w:instrText>
        </w:r>
        <w:r>
          <w:fldChar w:fldCharType="end"/>
        </w:r>
      </w:hyperlink>
    </w:p>
    <w:p>
      <w:pPr>
        <w:tabs>
          <w:tab w:val="right" w:leader="dot" w:pos="9062"/>
        </w:tabs>
        <w:ind w:left="880"/>
      </w:pPr>
      <w:hyperlink w:anchor="_Toc3566" w:history="1">
        <w:r>
          <w:rPr>
            <w:rFonts w:ascii="IRNazanin" w:hAnsi="IRNazanin" w:eastAsia="IRNazanin" w:cs="IRNazanin"/>
            <w:color w:val="111111"/>
            <w:sz w:val="22"/>
            <w:szCs w:val="22"/>
            <w:b w:val="0"/>
            <w:bCs w:val="0"/>
            <w:i w:val="0"/>
            <w:iCs w:val="0"/>
          </w:rPr>
          <w:t>حدیث   (9) امام صادق علیه السلام :</w:t>
        </w:r>
        <w:r>
          <w:tab/>
        </w:r>
        <w:r>
          <w:fldChar w:fldCharType="begin"/>
        </w:r>
        <w:r>
          <w:instrText xml:space="preserve">PAGEREF 3566 \h</w:instrText>
        </w:r>
        <w:r>
          <w:fldChar w:fldCharType="end"/>
        </w:r>
      </w:hyperlink>
    </w:p>
    <w:p>
      <w:pPr>
        <w:tabs>
          <w:tab w:val="right" w:leader="dot" w:pos="9062"/>
        </w:tabs>
        <w:ind w:left="880"/>
      </w:pPr>
      <w:hyperlink w:anchor="_Toc3567" w:history="1">
        <w:r>
          <w:rPr>
            <w:rFonts w:ascii="IRNazanin" w:hAnsi="IRNazanin" w:eastAsia="IRNazanin" w:cs="IRNazanin"/>
            <w:color w:val="111111"/>
            <w:sz w:val="22"/>
            <w:szCs w:val="22"/>
            <w:b w:val="0"/>
            <w:bCs w:val="0"/>
            <w:i w:val="0"/>
            <w:iCs w:val="0"/>
          </w:rPr>
          <w:t>حدیث   (10) رسول اکرم صلی الله علیه و آله و سلم :</w:t>
        </w:r>
        <w:r>
          <w:tab/>
        </w:r>
        <w:r>
          <w:fldChar w:fldCharType="begin"/>
        </w:r>
        <w:r>
          <w:instrText xml:space="preserve">PAGEREF 3567 \h</w:instrText>
        </w:r>
        <w:r>
          <w:fldChar w:fldCharType="end"/>
        </w:r>
      </w:hyperlink>
    </w:p>
    <w:p>
      <w:pPr>
        <w:tabs>
          <w:tab w:val="right" w:leader="dot" w:pos="9062"/>
        </w:tabs>
        <w:ind w:left="880"/>
      </w:pPr>
      <w:hyperlink w:anchor="_Toc3568" w:history="1">
        <w:r>
          <w:rPr>
            <w:rFonts w:ascii="IRNazanin" w:hAnsi="IRNazanin" w:eastAsia="IRNazanin" w:cs="IRNazanin"/>
            <w:color w:val="111111"/>
            <w:sz w:val="22"/>
            <w:szCs w:val="22"/>
            <w:b w:val="0"/>
            <w:bCs w:val="0"/>
            <w:i w:val="0"/>
            <w:iCs w:val="0"/>
          </w:rPr>
          <w:t>حدیث   (11) رسول اکرم صلی الله علیه و آله و سلم :</w:t>
        </w:r>
        <w:r>
          <w:tab/>
        </w:r>
        <w:r>
          <w:fldChar w:fldCharType="begin"/>
        </w:r>
        <w:r>
          <w:instrText xml:space="preserve">PAGEREF 3568 \h</w:instrText>
        </w:r>
        <w:r>
          <w:fldChar w:fldCharType="end"/>
        </w:r>
      </w:hyperlink>
    </w:p>
    <w:p>
      <w:pPr>
        <w:tabs>
          <w:tab w:val="right" w:leader="dot" w:pos="9062"/>
        </w:tabs>
        <w:ind w:left="880"/>
      </w:pPr>
      <w:hyperlink w:anchor="_Toc3569" w:history="1">
        <w:r>
          <w:rPr>
            <w:rFonts w:ascii="IRNazanin" w:hAnsi="IRNazanin" w:eastAsia="IRNazanin" w:cs="IRNazanin"/>
            <w:color w:val="111111"/>
            <w:sz w:val="22"/>
            <w:szCs w:val="22"/>
            <w:b w:val="0"/>
            <w:bCs w:val="0"/>
            <w:i w:val="0"/>
            <w:iCs w:val="0"/>
          </w:rPr>
          <w:t>حدیث   (12) امام صادق علیه السلام :</w:t>
        </w:r>
        <w:r>
          <w:tab/>
        </w:r>
        <w:r>
          <w:fldChar w:fldCharType="begin"/>
        </w:r>
        <w:r>
          <w:instrText xml:space="preserve">PAGEREF 3569 \h</w:instrText>
        </w:r>
        <w:r>
          <w:fldChar w:fldCharType="end"/>
        </w:r>
      </w:hyperlink>
    </w:p>
    <w:p>
      <w:pPr>
        <w:tabs>
          <w:tab w:val="right" w:leader="dot" w:pos="9062"/>
        </w:tabs>
        <w:ind w:left="880"/>
      </w:pPr>
      <w:hyperlink w:anchor="_Toc3570" w:history="1">
        <w:r>
          <w:rPr>
            <w:rFonts w:ascii="IRNazanin" w:hAnsi="IRNazanin" w:eastAsia="IRNazanin" w:cs="IRNazanin"/>
            <w:color w:val="111111"/>
            <w:sz w:val="22"/>
            <w:szCs w:val="22"/>
            <w:b w:val="0"/>
            <w:bCs w:val="0"/>
            <w:i w:val="0"/>
            <w:iCs w:val="0"/>
          </w:rPr>
          <w:t>حدیث   (13) رسول اکرم صلی الله علیه و آله و سلم :</w:t>
        </w:r>
        <w:r>
          <w:tab/>
        </w:r>
        <w:r>
          <w:fldChar w:fldCharType="begin"/>
        </w:r>
        <w:r>
          <w:instrText xml:space="preserve">PAGEREF 3570 \h</w:instrText>
        </w:r>
        <w:r>
          <w:fldChar w:fldCharType="end"/>
        </w:r>
      </w:hyperlink>
    </w:p>
    <w:p>
      <w:pPr>
        <w:tabs>
          <w:tab w:val="right" w:leader="dot" w:pos="9062"/>
        </w:tabs>
        <w:ind w:left="880"/>
      </w:pPr>
      <w:hyperlink w:anchor="_Toc3571" w:history="1">
        <w:r>
          <w:rPr>
            <w:rFonts w:ascii="IRNazanin" w:hAnsi="IRNazanin" w:eastAsia="IRNazanin" w:cs="IRNazanin"/>
            <w:color w:val="111111"/>
            <w:sz w:val="22"/>
            <w:szCs w:val="22"/>
            <w:b w:val="0"/>
            <w:bCs w:val="0"/>
            <w:i w:val="0"/>
            <w:iCs w:val="0"/>
          </w:rPr>
          <w:t>حدیث   (14) رسول اکرم صلی الله علیه و آله و سلم :</w:t>
        </w:r>
        <w:r>
          <w:tab/>
        </w:r>
        <w:r>
          <w:fldChar w:fldCharType="begin"/>
        </w:r>
        <w:r>
          <w:instrText xml:space="preserve">PAGEREF 3571 \h</w:instrText>
        </w:r>
        <w:r>
          <w:fldChar w:fldCharType="end"/>
        </w:r>
      </w:hyperlink>
    </w:p>
    <w:p>
      <w:pPr>
        <w:tabs>
          <w:tab w:val="right" w:leader="dot" w:pos="9062"/>
        </w:tabs>
        <w:ind w:left="880"/>
      </w:pPr>
      <w:hyperlink w:anchor="_Toc3572" w:history="1">
        <w:r>
          <w:rPr>
            <w:rFonts w:ascii="IRNazanin" w:hAnsi="IRNazanin" w:eastAsia="IRNazanin" w:cs="IRNazanin"/>
            <w:color w:val="111111"/>
            <w:sz w:val="22"/>
            <w:szCs w:val="22"/>
            <w:b w:val="0"/>
            <w:bCs w:val="0"/>
            <w:i w:val="0"/>
            <w:iCs w:val="0"/>
          </w:rPr>
          <w:t>حدیث   (15) رسول اکرم صلی الله علیه و آله و سلم :</w:t>
        </w:r>
        <w:r>
          <w:tab/>
        </w:r>
        <w:r>
          <w:fldChar w:fldCharType="begin"/>
        </w:r>
        <w:r>
          <w:instrText xml:space="preserve">PAGEREF 3572 \h</w:instrText>
        </w:r>
        <w:r>
          <w:fldChar w:fldCharType="end"/>
        </w:r>
      </w:hyperlink>
    </w:p>
    <w:p>
      <w:pPr>
        <w:tabs>
          <w:tab w:val="right" w:leader="dot" w:pos="9062"/>
        </w:tabs>
        <w:ind w:left="880"/>
      </w:pPr>
      <w:hyperlink w:anchor="_Toc3573" w:history="1">
        <w:r>
          <w:rPr>
            <w:rFonts w:ascii="IRNazanin" w:hAnsi="IRNazanin" w:eastAsia="IRNazanin" w:cs="IRNazanin"/>
            <w:color w:val="111111"/>
            <w:sz w:val="22"/>
            <w:szCs w:val="22"/>
            <w:b w:val="0"/>
            <w:bCs w:val="0"/>
            <w:i w:val="0"/>
            <w:iCs w:val="0"/>
          </w:rPr>
          <w:t>حدیث   (16) رسول اکرم صلی الله علیه و آله و سلم :</w:t>
        </w:r>
        <w:r>
          <w:tab/>
        </w:r>
        <w:r>
          <w:fldChar w:fldCharType="begin"/>
        </w:r>
        <w:r>
          <w:instrText xml:space="preserve">PAGEREF 3573 \h</w:instrText>
        </w:r>
        <w:r>
          <w:fldChar w:fldCharType="end"/>
        </w:r>
      </w:hyperlink>
    </w:p>
    <w:p>
      <w:pPr>
        <w:tabs>
          <w:tab w:val="right" w:leader="dot" w:pos="9062"/>
        </w:tabs>
        <w:ind w:left="880"/>
      </w:pPr>
      <w:hyperlink w:anchor="_Toc3574" w:history="1">
        <w:r>
          <w:rPr>
            <w:rFonts w:ascii="IRNazanin" w:hAnsi="IRNazanin" w:eastAsia="IRNazanin" w:cs="IRNazanin"/>
            <w:color w:val="111111"/>
            <w:sz w:val="22"/>
            <w:szCs w:val="22"/>
            <w:b w:val="0"/>
            <w:bCs w:val="0"/>
            <w:i w:val="0"/>
            <w:iCs w:val="0"/>
          </w:rPr>
          <w:t>حدیث   (17) امام باقر علیه السلام:</w:t>
        </w:r>
        <w:r>
          <w:tab/>
        </w:r>
        <w:r>
          <w:fldChar w:fldCharType="begin"/>
        </w:r>
        <w:r>
          <w:instrText xml:space="preserve">PAGEREF 3574 \h</w:instrText>
        </w:r>
        <w:r>
          <w:fldChar w:fldCharType="end"/>
        </w:r>
      </w:hyperlink>
    </w:p>
    <w:p>
      <w:pPr>
        <w:tabs>
          <w:tab w:val="right" w:leader="dot" w:pos="9062"/>
        </w:tabs>
        <w:ind w:left="880"/>
      </w:pPr>
      <w:hyperlink w:anchor="_Toc3575" w:history="1">
        <w:r>
          <w:rPr>
            <w:rFonts w:ascii="IRNazanin" w:hAnsi="IRNazanin" w:eastAsia="IRNazanin" w:cs="IRNazanin"/>
            <w:color w:val="111111"/>
            <w:sz w:val="22"/>
            <w:szCs w:val="22"/>
            <w:b w:val="0"/>
            <w:bCs w:val="0"/>
            <w:i w:val="0"/>
            <w:iCs w:val="0"/>
          </w:rPr>
          <w:t>حدیث   (18) رسول اکرم صلی الله علیه و آله و سلم :</w:t>
        </w:r>
        <w:r>
          <w:tab/>
        </w:r>
        <w:r>
          <w:fldChar w:fldCharType="begin"/>
        </w:r>
        <w:r>
          <w:instrText xml:space="preserve">PAGEREF 3575 \h</w:instrText>
        </w:r>
        <w:r>
          <w:fldChar w:fldCharType="end"/>
        </w:r>
      </w:hyperlink>
    </w:p>
    <w:p>
      <w:pPr>
        <w:tabs>
          <w:tab w:val="right" w:leader="dot" w:pos="9062"/>
        </w:tabs>
        <w:ind w:left="880"/>
      </w:pPr>
      <w:hyperlink w:anchor="_Toc3576" w:history="1">
        <w:r>
          <w:rPr>
            <w:rFonts w:ascii="IRNazanin" w:hAnsi="IRNazanin" w:eastAsia="IRNazanin" w:cs="IRNazanin"/>
            <w:color w:val="111111"/>
            <w:sz w:val="22"/>
            <w:szCs w:val="22"/>
            <w:b w:val="0"/>
            <w:bCs w:val="0"/>
            <w:i w:val="0"/>
            <w:iCs w:val="0"/>
          </w:rPr>
          <w:t>حدیث   (19) رسول اکرم صلی الله علیه و آله و سلم :</w:t>
        </w:r>
        <w:r>
          <w:tab/>
        </w:r>
        <w:r>
          <w:fldChar w:fldCharType="begin"/>
        </w:r>
        <w:r>
          <w:instrText xml:space="preserve">PAGEREF 3576 \h</w:instrText>
        </w:r>
        <w:r>
          <w:fldChar w:fldCharType="end"/>
        </w:r>
      </w:hyperlink>
    </w:p>
    <w:p>
      <w:pPr>
        <w:tabs>
          <w:tab w:val="right" w:leader="dot" w:pos="9062"/>
        </w:tabs>
        <w:ind w:left="880"/>
      </w:pPr>
      <w:hyperlink w:anchor="_Toc3577" w:history="1">
        <w:r>
          <w:rPr>
            <w:rFonts w:ascii="IRNazanin" w:hAnsi="IRNazanin" w:eastAsia="IRNazanin" w:cs="IRNazanin"/>
            <w:color w:val="111111"/>
            <w:sz w:val="22"/>
            <w:szCs w:val="22"/>
            <w:b w:val="0"/>
            <w:bCs w:val="0"/>
            <w:i w:val="0"/>
            <w:iCs w:val="0"/>
          </w:rPr>
          <w:t>حدیث   (20) رسول اکرم صلی الله علیه و آله و سلم :</w:t>
        </w:r>
        <w:r>
          <w:tab/>
        </w:r>
        <w:r>
          <w:fldChar w:fldCharType="begin"/>
        </w:r>
        <w:r>
          <w:instrText xml:space="preserve">PAGEREF 3577 \h</w:instrText>
        </w:r>
        <w:r>
          <w:fldChar w:fldCharType="end"/>
        </w:r>
      </w:hyperlink>
    </w:p>
    <w:p>
      <w:pPr>
        <w:tabs>
          <w:tab w:val="right" w:leader="dot" w:pos="9062"/>
        </w:tabs>
        <w:ind w:left="880"/>
      </w:pPr>
      <w:hyperlink w:anchor="_Toc3578" w:history="1">
        <w:r>
          <w:rPr>
            <w:rFonts w:ascii="IRNazanin" w:hAnsi="IRNazanin" w:eastAsia="IRNazanin" w:cs="IRNazanin"/>
            <w:color w:val="111111"/>
            <w:sz w:val="22"/>
            <w:szCs w:val="22"/>
            <w:b w:val="0"/>
            <w:bCs w:val="0"/>
            <w:i w:val="0"/>
            <w:iCs w:val="0"/>
          </w:rPr>
          <w:t>حدیث   (21) امام علی علیه السلام :</w:t>
        </w:r>
        <w:r>
          <w:tab/>
        </w:r>
        <w:r>
          <w:fldChar w:fldCharType="begin"/>
        </w:r>
        <w:r>
          <w:instrText xml:space="preserve">PAGEREF 3578 \h</w:instrText>
        </w:r>
        <w:r>
          <w:fldChar w:fldCharType="end"/>
        </w:r>
      </w:hyperlink>
    </w:p>
    <w:p>
      <w:pPr>
        <w:tabs>
          <w:tab w:val="right" w:leader="dot" w:pos="9062"/>
        </w:tabs>
        <w:ind w:left="880"/>
      </w:pPr>
      <w:hyperlink w:anchor="_Toc3579" w:history="1">
        <w:r>
          <w:rPr>
            <w:rFonts w:ascii="IRNazanin" w:hAnsi="IRNazanin" w:eastAsia="IRNazanin" w:cs="IRNazanin"/>
            <w:color w:val="111111"/>
            <w:sz w:val="22"/>
            <w:szCs w:val="22"/>
            <w:b w:val="0"/>
            <w:bCs w:val="0"/>
            <w:i w:val="0"/>
            <w:iCs w:val="0"/>
          </w:rPr>
          <w:t>حدیث   (22) امام صادق علیه السلام :</w:t>
        </w:r>
        <w:r>
          <w:tab/>
        </w:r>
        <w:r>
          <w:fldChar w:fldCharType="begin"/>
        </w:r>
        <w:r>
          <w:instrText xml:space="preserve">PAGEREF 3579 \h</w:instrText>
        </w:r>
        <w:r>
          <w:fldChar w:fldCharType="end"/>
        </w:r>
      </w:hyperlink>
    </w:p>
    <w:p>
      <w:pPr>
        <w:tabs>
          <w:tab w:val="right" w:leader="dot" w:pos="9062"/>
        </w:tabs>
        <w:ind w:left="880"/>
      </w:pPr>
      <w:hyperlink w:anchor="_Toc3580" w:history="1">
        <w:r>
          <w:rPr>
            <w:rFonts w:ascii="IRNazanin" w:hAnsi="IRNazanin" w:eastAsia="IRNazanin" w:cs="IRNazanin"/>
            <w:color w:val="111111"/>
            <w:sz w:val="22"/>
            <w:szCs w:val="22"/>
            <w:b w:val="0"/>
            <w:bCs w:val="0"/>
            <w:i w:val="0"/>
            <w:iCs w:val="0"/>
          </w:rPr>
          <w:t>حدیث   (23) امام صادق علیه السلام :</w:t>
        </w:r>
        <w:r>
          <w:tab/>
        </w:r>
        <w:r>
          <w:fldChar w:fldCharType="begin"/>
        </w:r>
        <w:r>
          <w:instrText xml:space="preserve">PAGEREF 3580 \h</w:instrText>
        </w:r>
        <w:r>
          <w:fldChar w:fldCharType="end"/>
        </w:r>
      </w:hyperlink>
    </w:p>
    <w:p>
      <w:pPr>
        <w:tabs>
          <w:tab w:val="right" w:leader="dot" w:pos="9062"/>
        </w:tabs>
        <w:ind w:left="880"/>
      </w:pPr>
      <w:hyperlink w:anchor="_Toc3581" w:history="1">
        <w:r>
          <w:rPr>
            <w:rFonts w:ascii="IRNazanin" w:hAnsi="IRNazanin" w:eastAsia="IRNazanin" w:cs="IRNazanin"/>
            <w:color w:val="111111"/>
            <w:sz w:val="22"/>
            <w:szCs w:val="22"/>
            <w:b w:val="0"/>
            <w:bCs w:val="0"/>
            <w:i w:val="0"/>
            <w:iCs w:val="0"/>
          </w:rPr>
          <w:t>حدیث   (24) امام صادق علیه السلام :</w:t>
        </w:r>
        <w:r>
          <w:tab/>
        </w:r>
        <w:r>
          <w:fldChar w:fldCharType="begin"/>
        </w:r>
        <w:r>
          <w:instrText xml:space="preserve">PAGEREF 3581 \h</w:instrText>
        </w:r>
        <w:r>
          <w:fldChar w:fldCharType="end"/>
        </w:r>
      </w:hyperlink>
    </w:p>
    <w:p>
      <w:pPr>
        <w:tabs>
          <w:tab w:val="right" w:leader="dot" w:pos="9062"/>
        </w:tabs>
        <w:ind w:left="880"/>
      </w:pPr>
      <w:hyperlink w:anchor="_Toc3582" w:history="1">
        <w:r>
          <w:rPr>
            <w:rFonts w:ascii="IRNazanin" w:hAnsi="IRNazanin" w:eastAsia="IRNazanin" w:cs="IRNazanin"/>
            <w:color w:val="111111"/>
            <w:sz w:val="22"/>
            <w:szCs w:val="22"/>
            <w:b w:val="0"/>
            <w:bCs w:val="0"/>
            <w:i w:val="0"/>
            <w:iCs w:val="0"/>
          </w:rPr>
          <w:t>حدیث   (25) امام باقر علیه السلام:</w:t>
        </w:r>
        <w:r>
          <w:tab/>
        </w:r>
        <w:r>
          <w:fldChar w:fldCharType="begin"/>
        </w:r>
        <w:r>
          <w:instrText xml:space="preserve">PAGEREF 3582 \h</w:instrText>
        </w:r>
        <w:r>
          <w:fldChar w:fldCharType="end"/>
        </w:r>
      </w:hyperlink>
    </w:p>
    <w:p>
      <w:pPr>
        <w:tabs>
          <w:tab w:val="right" w:leader="dot" w:pos="9062"/>
        </w:tabs>
        <w:ind w:left="880"/>
      </w:pPr>
      <w:hyperlink w:anchor="_Toc3583" w:history="1">
        <w:r>
          <w:rPr>
            <w:rFonts w:ascii="IRNazanin" w:hAnsi="IRNazanin" w:eastAsia="IRNazanin" w:cs="IRNazanin"/>
            <w:color w:val="111111"/>
            <w:sz w:val="22"/>
            <w:szCs w:val="22"/>
            <w:b w:val="0"/>
            <w:bCs w:val="0"/>
            <w:i w:val="0"/>
            <w:iCs w:val="0"/>
          </w:rPr>
          <w:t>حدیث   (26) رسول اکرم صلی الله علیه و آله و سلم :</w:t>
        </w:r>
        <w:r>
          <w:tab/>
        </w:r>
        <w:r>
          <w:fldChar w:fldCharType="begin"/>
        </w:r>
        <w:r>
          <w:instrText xml:space="preserve">PAGEREF 3583 \h</w:instrText>
        </w:r>
        <w:r>
          <w:fldChar w:fldCharType="end"/>
        </w:r>
      </w:hyperlink>
    </w:p>
    <w:p>
      <w:pPr>
        <w:tabs>
          <w:tab w:val="right" w:leader="dot" w:pos="9062"/>
        </w:tabs>
        <w:ind w:left="880"/>
      </w:pPr>
      <w:hyperlink w:anchor="_Toc3584" w:history="1">
        <w:r>
          <w:rPr>
            <w:rFonts w:ascii="IRNazanin" w:hAnsi="IRNazanin" w:eastAsia="IRNazanin" w:cs="IRNazanin"/>
            <w:color w:val="111111"/>
            <w:sz w:val="22"/>
            <w:szCs w:val="22"/>
            <w:b w:val="0"/>
            <w:bCs w:val="0"/>
            <w:i w:val="0"/>
            <w:iCs w:val="0"/>
          </w:rPr>
          <w:t>حدیث   (27) امام سجّاد علیه السلام:</w:t>
        </w:r>
        <w:r>
          <w:tab/>
        </w:r>
        <w:r>
          <w:fldChar w:fldCharType="begin"/>
        </w:r>
        <w:r>
          <w:instrText xml:space="preserve">PAGEREF 3584 \h</w:instrText>
        </w:r>
        <w:r>
          <w:fldChar w:fldCharType="end"/>
        </w:r>
      </w:hyperlink>
    </w:p>
    <w:p>
      <w:pPr>
        <w:tabs>
          <w:tab w:val="right" w:leader="dot" w:pos="9062"/>
        </w:tabs>
        <w:ind w:left="880"/>
      </w:pPr>
      <w:hyperlink w:anchor="_Toc3585" w:history="1">
        <w:r>
          <w:rPr>
            <w:rFonts w:ascii="IRNazanin" w:hAnsi="IRNazanin" w:eastAsia="IRNazanin" w:cs="IRNazanin"/>
            <w:color w:val="111111"/>
            <w:sz w:val="22"/>
            <w:szCs w:val="22"/>
            <w:b w:val="0"/>
            <w:bCs w:val="0"/>
            <w:i w:val="0"/>
            <w:iCs w:val="0"/>
          </w:rPr>
          <w:t>حدیث   (28) امام صادق علیه السلام :</w:t>
        </w:r>
        <w:r>
          <w:tab/>
        </w:r>
        <w:r>
          <w:fldChar w:fldCharType="begin"/>
        </w:r>
        <w:r>
          <w:instrText xml:space="preserve">PAGEREF 3585 \h</w:instrText>
        </w:r>
        <w:r>
          <w:fldChar w:fldCharType="end"/>
        </w:r>
      </w:hyperlink>
    </w:p>
    <w:p>
      <w:pPr>
        <w:tabs>
          <w:tab w:val="right" w:leader="dot" w:pos="9062"/>
        </w:tabs>
        <w:ind w:left="880"/>
      </w:pPr>
      <w:hyperlink w:anchor="_Toc3586" w:history="1">
        <w:r>
          <w:rPr>
            <w:rFonts w:ascii="IRNazanin" w:hAnsi="IRNazanin" w:eastAsia="IRNazanin" w:cs="IRNazanin"/>
            <w:color w:val="111111"/>
            <w:sz w:val="22"/>
            <w:szCs w:val="22"/>
            <w:b w:val="0"/>
            <w:bCs w:val="0"/>
            <w:i w:val="0"/>
            <w:iCs w:val="0"/>
          </w:rPr>
          <w:t>حدیث   (29) امام صادق علیه السلام :</w:t>
        </w:r>
        <w:r>
          <w:tab/>
        </w:r>
        <w:r>
          <w:fldChar w:fldCharType="begin"/>
        </w:r>
        <w:r>
          <w:instrText xml:space="preserve">PAGEREF 3586 \h</w:instrText>
        </w:r>
        <w:r>
          <w:fldChar w:fldCharType="end"/>
        </w:r>
      </w:hyperlink>
    </w:p>
    <w:p>
      <w:pPr>
        <w:tabs>
          <w:tab w:val="right" w:leader="dot" w:pos="9062"/>
        </w:tabs>
        <w:ind w:left="880"/>
      </w:pPr>
      <w:hyperlink w:anchor="_Toc3587" w:history="1">
        <w:r>
          <w:rPr>
            <w:rFonts w:ascii="IRNazanin" w:hAnsi="IRNazanin" w:eastAsia="IRNazanin" w:cs="IRNazanin"/>
            <w:color w:val="111111"/>
            <w:sz w:val="22"/>
            <w:szCs w:val="22"/>
            <w:b w:val="0"/>
            <w:bCs w:val="0"/>
            <w:i w:val="0"/>
            <w:iCs w:val="0"/>
          </w:rPr>
          <w:t>حدیث   (30) امام علی علیه السلام :</w:t>
        </w:r>
        <w:r>
          <w:tab/>
        </w:r>
        <w:r>
          <w:fldChar w:fldCharType="begin"/>
        </w:r>
        <w:r>
          <w:instrText xml:space="preserve">PAGEREF 3587 \h</w:instrText>
        </w:r>
        <w:r>
          <w:fldChar w:fldCharType="end"/>
        </w:r>
      </w:hyperlink>
    </w:p>
    <w:p>
      <w:pPr>
        <w:tabs>
          <w:tab w:val="right" w:leader="dot" w:pos="9062"/>
        </w:tabs>
        <w:ind w:left="880"/>
      </w:pPr>
      <w:hyperlink w:anchor="_Toc3588" w:history="1">
        <w:r>
          <w:rPr>
            <w:rFonts w:ascii="IRNazanin" w:hAnsi="IRNazanin" w:eastAsia="IRNazanin" w:cs="IRNazanin"/>
            <w:color w:val="111111"/>
            <w:sz w:val="22"/>
            <w:szCs w:val="22"/>
            <w:b w:val="0"/>
            <w:bCs w:val="0"/>
            <w:i w:val="0"/>
            <w:iCs w:val="0"/>
          </w:rPr>
          <w:t>حدیث   (31) امام علی علیه السلام :</w:t>
        </w:r>
        <w:r>
          <w:tab/>
        </w:r>
        <w:r>
          <w:fldChar w:fldCharType="begin"/>
        </w:r>
        <w:r>
          <w:instrText xml:space="preserve">PAGEREF 3588 \h</w:instrText>
        </w:r>
        <w:r>
          <w:fldChar w:fldCharType="end"/>
        </w:r>
      </w:hyperlink>
    </w:p>
    <w:p>
      <w:pPr>
        <w:tabs>
          <w:tab w:val="right" w:leader="dot" w:pos="9062"/>
        </w:tabs>
        <w:ind w:left="880"/>
      </w:pPr>
      <w:hyperlink w:anchor="_Toc3589" w:history="1">
        <w:r>
          <w:rPr>
            <w:rFonts w:ascii="IRNazanin" w:hAnsi="IRNazanin" w:eastAsia="IRNazanin" w:cs="IRNazanin"/>
            <w:color w:val="111111"/>
            <w:sz w:val="22"/>
            <w:szCs w:val="22"/>
            <w:b w:val="0"/>
            <w:bCs w:val="0"/>
            <w:i w:val="0"/>
            <w:iCs w:val="0"/>
          </w:rPr>
          <w:t>حدیث   (32) رسول اکرم صلی الله علیه و آله و سلم :</w:t>
        </w:r>
        <w:r>
          <w:tab/>
        </w:r>
        <w:r>
          <w:fldChar w:fldCharType="begin"/>
        </w:r>
        <w:r>
          <w:instrText xml:space="preserve">PAGEREF 3589 \h</w:instrText>
        </w:r>
        <w:r>
          <w:fldChar w:fldCharType="end"/>
        </w:r>
      </w:hyperlink>
    </w:p>
    <w:p>
      <w:pPr>
        <w:tabs>
          <w:tab w:val="right" w:leader="dot" w:pos="9062"/>
        </w:tabs>
        <w:ind w:left="660"/>
      </w:pPr>
      <w:hyperlink w:anchor="_Toc3590" w:history="1">
        <w:r>
          <w:rPr>
            <w:rFonts w:ascii="IRNazanin" w:hAnsi="IRNazanin" w:eastAsia="IRNazanin" w:cs="IRNazanin"/>
            <w:color w:val="111111"/>
            <w:sz w:val="22"/>
            <w:szCs w:val="22"/>
            <w:b w:val="0"/>
            <w:bCs w:val="0"/>
            <w:i w:val="0"/>
            <w:iCs w:val="0"/>
          </w:rPr>
          <w:t>خواب</w:t>
        </w:r>
        <w:r>
          <w:tab/>
        </w:r>
        <w:r>
          <w:fldChar w:fldCharType="begin"/>
        </w:r>
        <w:r>
          <w:instrText xml:space="preserve">PAGEREF 3590 \h</w:instrText>
        </w:r>
        <w:r>
          <w:fldChar w:fldCharType="end"/>
        </w:r>
      </w:hyperlink>
    </w:p>
    <w:p>
      <w:pPr>
        <w:tabs>
          <w:tab w:val="right" w:leader="dot" w:pos="9062"/>
        </w:tabs>
        <w:ind w:left="880"/>
      </w:pPr>
      <w:hyperlink w:anchor="_Toc3591" w:history="1">
        <w:r>
          <w:rPr>
            <w:rFonts w:ascii="IRNazanin" w:hAnsi="IRNazanin" w:eastAsia="IRNazanin" w:cs="IRNazanin"/>
            <w:color w:val="111111"/>
            <w:sz w:val="22"/>
            <w:szCs w:val="22"/>
            <w:b w:val="0"/>
            <w:bCs w:val="0"/>
            <w:i w:val="0"/>
            <w:iCs w:val="0"/>
          </w:rPr>
          <w:t>حدیث   (1) پیامبر صلی ‌الله ‌علیه ‌و ‌آله :</w:t>
        </w:r>
        <w:r>
          <w:tab/>
        </w:r>
        <w:r>
          <w:fldChar w:fldCharType="begin"/>
        </w:r>
        <w:r>
          <w:instrText xml:space="preserve">PAGEREF 3591 \h</w:instrText>
        </w:r>
        <w:r>
          <w:fldChar w:fldCharType="end"/>
        </w:r>
      </w:hyperlink>
    </w:p>
    <w:p>
      <w:pPr>
        <w:tabs>
          <w:tab w:val="right" w:leader="dot" w:pos="9062"/>
        </w:tabs>
        <w:ind w:left="880"/>
      </w:pPr>
      <w:hyperlink w:anchor="_Toc3592" w:history="1">
        <w:r>
          <w:rPr>
            <w:rFonts w:ascii="IRNazanin" w:hAnsi="IRNazanin" w:eastAsia="IRNazanin" w:cs="IRNazanin"/>
            <w:color w:val="111111"/>
            <w:sz w:val="22"/>
            <w:szCs w:val="22"/>
            <w:b w:val="0"/>
            <w:bCs w:val="0"/>
            <w:i w:val="0"/>
            <w:iCs w:val="0"/>
          </w:rPr>
          <w:t>حدیث   (2) امام صادق علیه‌ السلام :</w:t>
        </w:r>
        <w:r>
          <w:tab/>
        </w:r>
        <w:r>
          <w:fldChar w:fldCharType="begin"/>
        </w:r>
        <w:r>
          <w:instrText xml:space="preserve">PAGEREF 3592 \h</w:instrText>
        </w:r>
        <w:r>
          <w:fldChar w:fldCharType="end"/>
        </w:r>
      </w:hyperlink>
    </w:p>
    <w:p>
      <w:pPr>
        <w:tabs>
          <w:tab w:val="right" w:leader="dot" w:pos="9062"/>
        </w:tabs>
        <w:ind w:left="660"/>
      </w:pPr>
      <w:hyperlink w:anchor="_Toc3593" w:history="1">
        <w:r>
          <w:rPr>
            <w:rFonts w:ascii="IRNazanin" w:hAnsi="IRNazanin" w:eastAsia="IRNazanin" w:cs="IRNazanin"/>
            <w:color w:val="111111"/>
            <w:sz w:val="22"/>
            <w:szCs w:val="22"/>
            <w:b w:val="0"/>
            <w:bCs w:val="0"/>
            <w:i w:val="0"/>
            <w:iCs w:val="0"/>
          </w:rPr>
          <w:t>بهترین مردم</w:t>
        </w:r>
        <w:r>
          <w:tab/>
        </w:r>
        <w:r>
          <w:fldChar w:fldCharType="begin"/>
        </w:r>
        <w:r>
          <w:instrText xml:space="preserve">PAGEREF 3593 \h</w:instrText>
        </w:r>
        <w:r>
          <w:fldChar w:fldCharType="end"/>
        </w:r>
      </w:hyperlink>
    </w:p>
    <w:p>
      <w:pPr>
        <w:tabs>
          <w:tab w:val="right" w:leader="dot" w:pos="9062"/>
        </w:tabs>
        <w:ind w:left="880"/>
      </w:pPr>
      <w:hyperlink w:anchor="_Toc3594" w:history="1">
        <w:r>
          <w:rPr>
            <w:rFonts w:ascii="IRNazanin" w:hAnsi="IRNazanin" w:eastAsia="IRNazanin" w:cs="IRNazanin"/>
            <w:color w:val="111111"/>
            <w:sz w:val="22"/>
            <w:szCs w:val="22"/>
            <w:b w:val="0"/>
            <w:bCs w:val="0"/>
            <w:i w:val="0"/>
            <w:iCs w:val="0"/>
          </w:rPr>
          <w:t>حدیث   (1) امام علی (ع):</w:t>
        </w:r>
        <w:r>
          <w:tab/>
        </w:r>
        <w:r>
          <w:fldChar w:fldCharType="begin"/>
        </w:r>
        <w:r>
          <w:instrText xml:space="preserve">PAGEREF 3594 \h</w:instrText>
        </w:r>
        <w:r>
          <w:fldChar w:fldCharType="end"/>
        </w:r>
      </w:hyperlink>
    </w:p>
    <w:p>
      <w:pPr>
        <w:tabs>
          <w:tab w:val="right" w:leader="dot" w:pos="9062"/>
        </w:tabs>
        <w:ind w:left="880"/>
      </w:pPr>
      <w:hyperlink w:anchor="_Toc3595" w:history="1">
        <w:r>
          <w:rPr>
            <w:rFonts w:ascii="IRNazanin" w:hAnsi="IRNazanin" w:eastAsia="IRNazanin" w:cs="IRNazanin"/>
            <w:color w:val="111111"/>
            <w:sz w:val="22"/>
            <w:szCs w:val="22"/>
            <w:b w:val="0"/>
            <w:bCs w:val="0"/>
            <w:i w:val="0"/>
            <w:iCs w:val="0"/>
          </w:rPr>
          <w:t>حدیث   (2) پیامبر اکرم (ص):</w:t>
        </w:r>
        <w:r>
          <w:tab/>
        </w:r>
        <w:r>
          <w:fldChar w:fldCharType="begin"/>
        </w:r>
        <w:r>
          <w:instrText xml:space="preserve">PAGEREF 3595 \h</w:instrText>
        </w:r>
        <w:r>
          <w:fldChar w:fldCharType="end"/>
        </w:r>
      </w:hyperlink>
    </w:p>
    <w:p>
      <w:pPr>
        <w:tabs>
          <w:tab w:val="right" w:leader="dot" w:pos="9062"/>
        </w:tabs>
        <w:ind w:left="880"/>
      </w:pPr>
      <w:hyperlink w:anchor="_Toc3596" w:history="1">
        <w:r>
          <w:rPr>
            <w:rFonts w:ascii="IRNazanin" w:hAnsi="IRNazanin" w:eastAsia="IRNazanin" w:cs="IRNazanin"/>
            <w:color w:val="111111"/>
            <w:sz w:val="22"/>
            <w:szCs w:val="22"/>
            <w:b w:val="0"/>
            <w:bCs w:val="0"/>
            <w:i w:val="0"/>
            <w:iCs w:val="0"/>
          </w:rPr>
          <w:t>حدیث (3) حضرت فاطمه (س):</w:t>
        </w:r>
        <w:r>
          <w:tab/>
        </w:r>
        <w:r>
          <w:fldChar w:fldCharType="begin"/>
        </w:r>
        <w:r>
          <w:instrText xml:space="preserve">PAGEREF 3596 \h</w:instrText>
        </w:r>
        <w:r>
          <w:fldChar w:fldCharType="end"/>
        </w:r>
      </w:hyperlink>
    </w:p>
    <w:p>
      <w:pPr>
        <w:tabs>
          <w:tab w:val="right" w:leader="dot" w:pos="9062"/>
        </w:tabs>
        <w:ind w:left="880"/>
      </w:pPr>
      <w:hyperlink w:anchor="_Toc3597" w:history="1">
        <w:r>
          <w:rPr>
            <w:rFonts w:ascii="IRNazanin" w:hAnsi="IRNazanin" w:eastAsia="IRNazanin" w:cs="IRNazanin"/>
            <w:color w:val="111111"/>
            <w:sz w:val="22"/>
            <w:szCs w:val="22"/>
            <w:b w:val="0"/>
            <w:bCs w:val="0"/>
            <w:i w:val="0"/>
            <w:iCs w:val="0"/>
          </w:rPr>
          <w:t>حدیث   (4) امام سجّاد (ع):</w:t>
        </w:r>
        <w:r>
          <w:tab/>
        </w:r>
        <w:r>
          <w:fldChar w:fldCharType="begin"/>
        </w:r>
        <w:r>
          <w:instrText xml:space="preserve">PAGEREF 3597 \h</w:instrText>
        </w:r>
        <w:r>
          <w:fldChar w:fldCharType="end"/>
        </w:r>
      </w:hyperlink>
    </w:p>
    <w:p>
      <w:pPr>
        <w:tabs>
          <w:tab w:val="right" w:leader="dot" w:pos="9062"/>
        </w:tabs>
        <w:ind w:left="880"/>
      </w:pPr>
      <w:hyperlink w:anchor="_Toc3598" w:history="1">
        <w:r>
          <w:rPr>
            <w:rFonts w:ascii="IRNazanin" w:hAnsi="IRNazanin" w:eastAsia="IRNazanin" w:cs="IRNazanin"/>
            <w:color w:val="111111"/>
            <w:sz w:val="22"/>
            <w:szCs w:val="22"/>
            <w:b w:val="0"/>
            <w:bCs w:val="0"/>
            <w:i w:val="0"/>
            <w:iCs w:val="0"/>
          </w:rPr>
          <w:t>حدیث  (5) امام علی (علیه السلام):</w:t>
        </w:r>
        <w:r>
          <w:tab/>
        </w:r>
        <w:r>
          <w:fldChar w:fldCharType="begin"/>
        </w:r>
        <w:r>
          <w:instrText xml:space="preserve">PAGEREF 3598 \h</w:instrText>
        </w:r>
        <w:r>
          <w:fldChar w:fldCharType="end"/>
        </w:r>
      </w:hyperlink>
    </w:p>
    <w:p>
      <w:pPr>
        <w:tabs>
          <w:tab w:val="right" w:leader="dot" w:pos="9062"/>
        </w:tabs>
        <w:ind w:left="660"/>
      </w:pPr>
      <w:hyperlink w:anchor="_Toc3599" w:history="1">
        <w:r>
          <w:rPr>
            <w:rFonts w:ascii="IRNazanin" w:hAnsi="IRNazanin" w:eastAsia="IRNazanin" w:cs="IRNazanin"/>
            <w:color w:val="111111"/>
            <w:sz w:val="22"/>
            <w:szCs w:val="22"/>
            <w:b w:val="0"/>
            <w:bCs w:val="0"/>
            <w:i w:val="0"/>
            <w:iCs w:val="0"/>
          </w:rPr>
          <w:t>عطر</w:t>
        </w:r>
        <w:r>
          <w:tab/>
        </w:r>
        <w:r>
          <w:fldChar w:fldCharType="begin"/>
        </w:r>
        <w:r>
          <w:instrText xml:space="preserve">PAGEREF 3599 \h</w:instrText>
        </w:r>
        <w:r>
          <w:fldChar w:fldCharType="end"/>
        </w:r>
      </w:hyperlink>
    </w:p>
    <w:p>
      <w:pPr>
        <w:tabs>
          <w:tab w:val="right" w:leader="dot" w:pos="9062"/>
        </w:tabs>
        <w:ind w:left="880"/>
      </w:pPr>
      <w:hyperlink w:anchor="_Toc3600" w:history="1">
        <w:r>
          <w:rPr>
            <w:rFonts w:ascii="IRNazanin" w:hAnsi="IRNazanin" w:eastAsia="IRNazanin" w:cs="IRNazanin"/>
            <w:color w:val="111111"/>
            <w:sz w:val="22"/>
            <w:szCs w:val="22"/>
            <w:b w:val="0"/>
            <w:bCs w:val="0"/>
            <w:i w:val="0"/>
            <w:iCs w:val="0"/>
          </w:rPr>
          <w:t>حدیث   (1) پیامبر صلی الله علیه و آله :</w:t>
        </w:r>
        <w:r>
          <w:tab/>
        </w:r>
        <w:r>
          <w:fldChar w:fldCharType="begin"/>
        </w:r>
        <w:r>
          <w:instrText xml:space="preserve">PAGEREF 3600 \h</w:instrText>
        </w:r>
        <w:r>
          <w:fldChar w:fldCharType="end"/>
        </w:r>
      </w:hyperlink>
    </w:p>
    <w:p>
      <w:pPr>
        <w:tabs>
          <w:tab w:val="right" w:leader="dot" w:pos="9062"/>
        </w:tabs>
        <w:ind w:left="880"/>
      </w:pPr>
      <w:hyperlink w:anchor="_Toc3601" w:history="1">
        <w:r>
          <w:rPr>
            <w:rFonts w:ascii="IRNazanin" w:hAnsi="IRNazanin" w:eastAsia="IRNazanin" w:cs="IRNazanin"/>
            <w:color w:val="111111"/>
            <w:sz w:val="22"/>
            <w:szCs w:val="22"/>
            <w:b w:val="0"/>
            <w:bCs w:val="0"/>
            <w:i w:val="0"/>
            <w:iCs w:val="0"/>
          </w:rPr>
          <w:t>حدیث   (2) پیامبر صلی الله علیه و آله :</w:t>
        </w:r>
        <w:r>
          <w:tab/>
        </w:r>
        <w:r>
          <w:fldChar w:fldCharType="begin"/>
        </w:r>
        <w:r>
          <w:instrText xml:space="preserve">PAGEREF 3601 \h</w:instrText>
        </w:r>
        <w:r>
          <w:fldChar w:fldCharType="end"/>
        </w:r>
      </w:hyperlink>
    </w:p>
    <w:p>
      <w:pPr>
        <w:tabs>
          <w:tab w:val="right" w:leader="dot" w:pos="9062"/>
        </w:tabs>
        <w:ind w:left="880"/>
      </w:pPr>
      <w:hyperlink w:anchor="_Toc3602" w:history="1">
        <w:r>
          <w:rPr>
            <w:rFonts w:ascii="IRNazanin" w:hAnsi="IRNazanin" w:eastAsia="IRNazanin" w:cs="IRNazanin"/>
            <w:color w:val="111111"/>
            <w:sz w:val="22"/>
            <w:szCs w:val="22"/>
            <w:b w:val="0"/>
            <w:bCs w:val="0"/>
            <w:i w:val="0"/>
            <w:iCs w:val="0"/>
          </w:rPr>
          <w:t>حدیث   (3) پیامبر صلی الله علیه و آله :</w:t>
        </w:r>
        <w:r>
          <w:tab/>
        </w:r>
        <w:r>
          <w:fldChar w:fldCharType="begin"/>
        </w:r>
        <w:r>
          <w:instrText xml:space="preserve">PAGEREF 3602 \h</w:instrText>
        </w:r>
        <w:r>
          <w:fldChar w:fldCharType="end"/>
        </w:r>
      </w:hyperlink>
    </w:p>
    <w:p>
      <w:pPr>
        <w:tabs>
          <w:tab w:val="right" w:leader="dot" w:pos="9062"/>
        </w:tabs>
        <w:ind w:left="880"/>
      </w:pPr>
      <w:hyperlink w:anchor="_Toc3603" w:history="1">
        <w:r>
          <w:rPr>
            <w:rFonts w:ascii="IRNazanin" w:hAnsi="IRNazanin" w:eastAsia="IRNazanin" w:cs="IRNazanin"/>
            <w:color w:val="111111"/>
            <w:sz w:val="22"/>
            <w:szCs w:val="22"/>
            <w:b w:val="0"/>
            <w:bCs w:val="0"/>
            <w:i w:val="0"/>
            <w:iCs w:val="0"/>
          </w:rPr>
          <w:t>حدیث   (4) امام صادق علیه السلام :</w:t>
        </w:r>
        <w:r>
          <w:tab/>
        </w:r>
        <w:r>
          <w:fldChar w:fldCharType="begin"/>
        </w:r>
        <w:r>
          <w:instrText xml:space="preserve">PAGEREF 3603 \h</w:instrText>
        </w:r>
        <w:r>
          <w:fldChar w:fldCharType="end"/>
        </w:r>
      </w:hyperlink>
    </w:p>
    <w:p>
      <w:pPr>
        <w:tabs>
          <w:tab w:val="right" w:leader="dot" w:pos="9062"/>
        </w:tabs>
        <w:ind w:left="880"/>
      </w:pPr>
      <w:hyperlink w:anchor="_Toc3604" w:history="1">
        <w:r>
          <w:rPr>
            <w:rFonts w:ascii="IRNazanin" w:hAnsi="IRNazanin" w:eastAsia="IRNazanin" w:cs="IRNazanin"/>
            <w:color w:val="111111"/>
            <w:sz w:val="22"/>
            <w:szCs w:val="22"/>
            <w:b w:val="0"/>
            <w:bCs w:val="0"/>
            <w:i w:val="0"/>
            <w:iCs w:val="0"/>
          </w:rPr>
          <w:t>حدیث   (5) پیامبر صلی الله علیه و آله :</w:t>
        </w:r>
        <w:r>
          <w:tab/>
        </w:r>
        <w:r>
          <w:fldChar w:fldCharType="begin"/>
        </w:r>
        <w:r>
          <w:instrText xml:space="preserve">PAGEREF 3604 \h</w:instrText>
        </w:r>
        <w:r>
          <w:fldChar w:fldCharType="end"/>
        </w:r>
      </w:hyperlink>
    </w:p>
    <w:p>
      <w:pPr>
        <w:tabs>
          <w:tab w:val="right" w:leader="dot" w:pos="9062"/>
        </w:tabs>
        <w:ind w:left="880"/>
      </w:pPr>
      <w:hyperlink w:anchor="_Toc3605" w:history="1">
        <w:r>
          <w:rPr>
            <w:rFonts w:ascii="IRNazanin" w:hAnsi="IRNazanin" w:eastAsia="IRNazanin" w:cs="IRNazanin"/>
            <w:color w:val="111111"/>
            <w:sz w:val="22"/>
            <w:szCs w:val="22"/>
            <w:b w:val="0"/>
            <w:bCs w:val="0"/>
            <w:i w:val="0"/>
            <w:iCs w:val="0"/>
          </w:rPr>
          <w:t>حدیث   (6) پیامبر صلی الله علیه و آله :</w:t>
        </w:r>
        <w:r>
          <w:tab/>
        </w:r>
        <w:r>
          <w:fldChar w:fldCharType="begin"/>
        </w:r>
        <w:r>
          <w:instrText xml:space="preserve">PAGEREF 3605 \h</w:instrText>
        </w:r>
        <w:r>
          <w:fldChar w:fldCharType="end"/>
        </w:r>
      </w:hyperlink>
    </w:p>
    <w:p>
      <w:pPr>
        <w:tabs>
          <w:tab w:val="right" w:leader="dot" w:pos="9062"/>
        </w:tabs>
        <w:ind w:left="880"/>
      </w:pPr>
      <w:hyperlink w:anchor="_Toc3606" w:history="1">
        <w:r>
          <w:rPr>
            <w:rFonts w:ascii="IRNazanin" w:hAnsi="IRNazanin" w:eastAsia="IRNazanin" w:cs="IRNazanin"/>
            <w:color w:val="111111"/>
            <w:sz w:val="22"/>
            <w:szCs w:val="22"/>
            <w:b w:val="0"/>
            <w:bCs w:val="0"/>
            <w:i w:val="0"/>
            <w:iCs w:val="0"/>
          </w:rPr>
          <w:t>حدیث  (7) پیامبر صلی الله علیه و آله :</w:t>
        </w:r>
        <w:r>
          <w:tab/>
        </w:r>
        <w:r>
          <w:fldChar w:fldCharType="begin"/>
        </w:r>
        <w:r>
          <w:instrText xml:space="preserve">PAGEREF 3606 \h</w:instrText>
        </w:r>
        <w:r>
          <w:fldChar w:fldCharType="end"/>
        </w:r>
      </w:hyperlink>
    </w:p>
    <w:p>
      <w:pPr>
        <w:tabs>
          <w:tab w:val="right" w:leader="dot" w:pos="9062"/>
        </w:tabs>
        <w:ind w:left="880"/>
      </w:pPr>
      <w:hyperlink w:anchor="_Toc3607" w:history="1">
        <w:r>
          <w:rPr>
            <w:rFonts w:ascii="IRNazanin" w:hAnsi="IRNazanin" w:eastAsia="IRNazanin" w:cs="IRNazanin"/>
            <w:color w:val="111111"/>
            <w:sz w:val="22"/>
            <w:szCs w:val="22"/>
            <w:b w:val="0"/>
            <w:bCs w:val="0"/>
            <w:i w:val="0"/>
            <w:iCs w:val="0"/>
          </w:rPr>
          <w:t>حدیث   (8) امام باقر علیه السلام :</w:t>
        </w:r>
        <w:r>
          <w:tab/>
        </w:r>
        <w:r>
          <w:fldChar w:fldCharType="begin"/>
        </w:r>
        <w:r>
          <w:instrText xml:space="preserve">PAGEREF 3607 \h</w:instrText>
        </w:r>
        <w:r>
          <w:fldChar w:fldCharType="end"/>
        </w:r>
      </w:hyperlink>
    </w:p>
    <w:p>
      <w:pPr>
        <w:tabs>
          <w:tab w:val="right" w:leader="dot" w:pos="9062"/>
        </w:tabs>
        <w:ind w:left="880"/>
      </w:pPr>
      <w:hyperlink w:anchor="_Toc3608" w:history="1">
        <w:r>
          <w:rPr>
            <w:rFonts w:ascii="IRNazanin" w:hAnsi="IRNazanin" w:eastAsia="IRNazanin" w:cs="IRNazanin"/>
            <w:color w:val="111111"/>
            <w:sz w:val="22"/>
            <w:szCs w:val="22"/>
            <w:b w:val="0"/>
            <w:bCs w:val="0"/>
            <w:i w:val="0"/>
            <w:iCs w:val="0"/>
          </w:rPr>
          <w:t>حدیث   (9) پیامبر صلی الله علیه و آله :</w:t>
        </w:r>
        <w:r>
          <w:tab/>
        </w:r>
        <w:r>
          <w:fldChar w:fldCharType="begin"/>
        </w:r>
        <w:r>
          <w:instrText xml:space="preserve">PAGEREF 3608 \h</w:instrText>
        </w:r>
        <w:r>
          <w:fldChar w:fldCharType="end"/>
        </w:r>
      </w:hyperlink>
    </w:p>
    <w:p>
      <w:pPr>
        <w:tabs>
          <w:tab w:val="right" w:leader="dot" w:pos="9062"/>
        </w:tabs>
        <w:ind w:left="660"/>
      </w:pPr>
      <w:hyperlink w:anchor="_Toc3609" w:history="1">
        <w:r>
          <w:rPr>
            <w:rFonts w:ascii="IRNazanin" w:hAnsi="IRNazanin" w:eastAsia="IRNazanin" w:cs="IRNazanin"/>
            <w:color w:val="111111"/>
            <w:sz w:val="22"/>
            <w:szCs w:val="22"/>
            <w:b w:val="0"/>
            <w:bCs w:val="0"/>
            <w:i w:val="0"/>
            <w:iCs w:val="0"/>
          </w:rPr>
          <w:t>قسم</w:t>
        </w:r>
        <w:r>
          <w:tab/>
        </w:r>
        <w:r>
          <w:fldChar w:fldCharType="begin"/>
        </w:r>
        <w:r>
          <w:instrText xml:space="preserve">PAGEREF 3609 \h</w:instrText>
        </w:r>
        <w:r>
          <w:fldChar w:fldCharType="end"/>
        </w:r>
      </w:hyperlink>
    </w:p>
    <w:p>
      <w:pPr>
        <w:tabs>
          <w:tab w:val="right" w:leader="dot" w:pos="9062"/>
        </w:tabs>
        <w:ind w:left="880"/>
      </w:pPr>
      <w:hyperlink w:anchor="_Toc3610" w:history="1">
        <w:r>
          <w:rPr>
            <w:rFonts w:ascii="IRNazanin" w:hAnsi="IRNazanin" w:eastAsia="IRNazanin" w:cs="IRNazanin"/>
            <w:color w:val="111111"/>
            <w:sz w:val="22"/>
            <w:szCs w:val="22"/>
            <w:b w:val="0"/>
            <w:bCs w:val="0"/>
            <w:i w:val="0"/>
            <w:iCs w:val="0"/>
          </w:rPr>
          <w:t>حدیث   (1) امام علی علیه ‌السلام:</w:t>
        </w:r>
        <w:r>
          <w:tab/>
        </w:r>
        <w:r>
          <w:fldChar w:fldCharType="begin"/>
        </w:r>
        <w:r>
          <w:instrText xml:space="preserve">PAGEREF 3610 \h</w:instrText>
        </w:r>
        <w:r>
          <w:fldChar w:fldCharType="end"/>
        </w:r>
      </w:hyperlink>
    </w:p>
    <w:p>
      <w:pPr>
        <w:tabs>
          <w:tab w:val="right" w:leader="dot" w:pos="9062"/>
        </w:tabs>
        <w:ind w:left="660"/>
      </w:pPr>
      <w:hyperlink w:anchor="_Toc3611" w:history="1">
        <w:r>
          <w:rPr>
            <w:rFonts w:ascii="IRNazanin" w:hAnsi="IRNazanin" w:eastAsia="IRNazanin" w:cs="IRNazanin"/>
            <w:color w:val="111111"/>
            <w:sz w:val="22"/>
            <w:szCs w:val="22"/>
            <w:b w:val="0"/>
            <w:bCs w:val="0"/>
            <w:i w:val="0"/>
            <w:iCs w:val="0"/>
          </w:rPr>
          <w:t>قدرت</w:t>
        </w:r>
        <w:r>
          <w:tab/>
        </w:r>
        <w:r>
          <w:fldChar w:fldCharType="begin"/>
        </w:r>
        <w:r>
          <w:instrText xml:space="preserve">PAGEREF 3611 \h</w:instrText>
        </w:r>
        <w:r>
          <w:fldChar w:fldCharType="end"/>
        </w:r>
      </w:hyperlink>
    </w:p>
    <w:p>
      <w:pPr>
        <w:tabs>
          <w:tab w:val="right" w:leader="dot" w:pos="9062"/>
        </w:tabs>
        <w:ind w:left="880"/>
      </w:pPr>
      <w:hyperlink w:anchor="_Toc3612" w:history="1">
        <w:r>
          <w:rPr>
            <w:rFonts w:ascii="IRNazanin" w:hAnsi="IRNazanin" w:eastAsia="IRNazanin" w:cs="IRNazanin"/>
            <w:color w:val="111111"/>
            <w:sz w:val="22"/>
            <w:szCs w:val="22"/>
            <w:b w:val="0"/>
            <w:bCs w:val="0"/>
            <w:i w:val="0"/>
            <w:iCs w:val="0"/>
          </w:rPr>
          <w:t>حدیث   (1) امام موسی کاظم علیه السلام:</w:t>
        </w:r>
        <w:r>
          <w:tab/>
        </w:r>
        <w:r>
          <w:fldChar w:fldCharType="begin"/>
        </w:r>
        <w:r>
          <w:instrText xml:space="preserve">PAGEREF 3612 \h</w:instrText>
        </w:r>
        <w:r>
          <w:fldChar w:fldCharType="end"/>
        </w:r>
      </w:hyperlink>
    </w:p>
    <w:p>
      <w:pPr>
        <w:tabs>
          <w:tab w:val="right" w:leader="dot" w:pos="9062"/>
        </w:tabs>
        <w:ind w:left="880"/>
      </w:pPr>
      <w:hyperlink w:anchor="_Toc3613" w:history="1">
        <w:r>
          <w:rPr>
            <w:rFonts w:ascii="IRNazanin" w:hAnsi="IRNazanin" w:eastAsia="IRNazanin" w:cs="IRNazanin"/>
            <w:color w:val="111111"/>
            <w:sz w:val="22"/>
            <w:szCs w:val="22"/>
            <w:b w:val="0"/>
            <w:bCs w:val="0"/>
            <w:i w:val="0"/>
            <w:iCs w:val="0"/>
          </w:rPr>
          <w:t>حدیث   (2) لقمان حکیم علیه‌ السلام :</w:t>
        </w:r>
        <w:r>
          <w:tab/>
        </w:r>
        <w:r>
          <w:fldChar w:fldCharType="begin"/>
        </w:r>
        <w:r>
          <w:instrText xml:space="preserve">PAGEREF 3613 \h</w:instrText>
        </w:r>
        <w:r>
          <w:fldChar w:fldCharType="end"/>
        </w:r>
      </w:hyperlink>
    </w:p>
    <w:p>
      <w:pPr>
        <w:tabs>
          <w:tab w:val="right" w:leader="dot" w:pos="9062"/>
        </w:tabs>
        <w:ind w:left="880"/>
      </w:pPr>
      <w:hyperlink w:anchor="_Toc3614"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3614 \h</w:instrText>
        </w:r>
        <w:r>
          <w:fldChar w:fldCharType="end"/>
        </w:r>
      </w:hyperlink>
    </w:p>
    <w:p>
      <w:pPr>
        <w:tabs>
          <w:tab w:val="right" w:leader="dot" w:pos="9062"/>
        </w:tabs>
        <w:ind w:left="880"/>
      </w:pPr>
      <w:hyperlink w:anchor="_Toc3615" w:history="1">
        <w:r>
          <w:rPr>
            <w:rFonts w:ascii="IRNazanin" w:hAnsi="IRNazanin" w:eastAsia="IRNazanin" w:cs="IRNazanin"/>
            <w:color w:val="111111"/>
            <w:sz w:val="22"/>
            <w:szCs w:val="22"/>
            <w:b w:val="0"/>
            <w:bCs w:val="0"/>
            <w:i w:val="0"/>
            <w:iCs w:val="0"/>
          </w:rPr>
          <w:t>حدیث   (4) امام صادق علیه‌ السلام :</w:t>
        </w:r>
        <w:r>
          <w:tab/>
        </w:r>
        <w:r>
          <w:fldChar w:fldCharType="begin"/>
        </w:r>
        <w:r>
          <w:instrText xml:space="preserve">PAGEREF 3615 \h</w:instrText>
        </w:r>
        <w:r>
          <w:fldChar w:fldCharType="end"/>
        </w:r>
      </w:hyperlink>
    </w:p>
    <w:p>
      <w:pPr>
        <w:tabs>
          <w:tab w:val="right" w:leader="dot" w:pos="9062"/>
        </w:tabs>
        <w:ind w:left="880"/>
      </w:pPr>
      <w:hyperlink w:anchor="_Toc3616" w:history="1">
        <w:r>
          <w:rPr>
            <w:rFonts w:ascii="IRNazanin" w:hAnsi="IRNazanin" w:eastAsia="IRNazanin" w:cs="IRNazanin"/>
            <w:color w:val="111111"/>
            <w:sz w:val="22"/>
            <w:szCs w:val="22"/>
            <w:b w:val="0"/>
            <w:bCs w:val="0"/>
            <w:i w:val="0"/>
            <w:iCs w:val="0"/>
          </w:rPr>
          <w:t>حدیث   (5) امام علی علیه‌ السلام :</w:t>
        </w:r>
        <w:r>
          <w:tab/>
        </w:r>
        <w:r>
          <w:fldChar w:fldCharType="begin"/>
        </w:r>
        <w:r>
          <w:instrText xml:space="preserve">PAGEREF 3616 \h</w:instrText>
        </w:r>
        <w:r>
          <w:fldChar w:fldCharType="end"/>
        </w:r>
      </w:hyperlink>
    </w:p>
    <w:p>
      <w:pPr>
        <w:tabs>
          <w:tab w:val="right" w:leader="dot" w:pos="9062"/>
        </w:tabs>
        <w:ind w:left="660"/>
      </w:pPr>
      <w:hyperlink w:anchor="_Toc3617" w:history="1">
        <w:r>
          <w:rPr>
            <w:rFonts w:ascii="IRNazanin" w:hAnsi="IRNazanin" w:eastAsia="IRNazanin" w:cs="IRNazanin"/>
            <w:color w:val="111111"/>
            <w:sz w:val="22"/>
            <w:szCs w:val="22"/>
            <w:b w:val="0"/>
            <w:bCs w:val="0"/>
            <w:i w:val="0"/>
            <w:iCs w:val="0"/>
          </w:rPr>
          <w:t>حمام</w:t>
        </w:r>
        <w:r>
          <w:tab/>
        </w:r>
        <w:r>
          <w:fldChar w:fldCharType="begin"/>
        </w:r>
        <w:r>
          <w:instrText xml:space="preserve">PAGEREF 3617 \h</w:instrText>
        </w:r>
        <w:r>
          <w:fldChar w:fldCharType="end"/>
        </w:r>
      </w:hyperlink>
    </w:p>
    <w:p>
      <w:pPr>
        <w:tabs>
          <w:tab w:val="right" w:leader="dot" w:pos="9062"/>
        </w:tabs>
        <w:ind w:left="880"/>
      </w:pPr>
      <w:hyperlink w:anchor="_Toc3618"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3618 \h</w:instrText>
        </w:r>
        <w:r>
          <w:fldChar w:fldCharType="end"/>
        </w:r>
      </w:hyperlink>
    </w:p>
    <w:p>
      <w:pPr>
        <w:tabs>
          <w:tab w:val="right" w:leader="dot" w:pos="9062"/>
        </w:tabs>
        <w:ind w:left="660"/>
      </w:pPr>
      <w:hyperlink w:anchor="_Toc3619" w:history="1">
        <w:r>
          <w:rPr>
            <w:rFonts w:ascii="IRNazanin" w:hAnsi="IRNazanin" w:eastAsia="IRNazanin" w:cs="IRNazanin"/>
            <w:color w:val="111111"/>
            <w:sz w:val="22"/>
            <w:szCs w:val="22"/>
            <w:b w:val="0"/>
            <w:bCs w:val="0"/>
            <w:i w:val="0"/>
            <w:iCs w:val="0"/>
          </w:rPr>
          <w:t>مرکب</w:t>
        </w:r>
        <w:r>
          <w:tab/>
        </w:r>
        <w:r>
          <w:fldChar w:fldCharType="begin"/>
        </w:r>
        <w:r>
          <w:instrText xml:space="preserve">PAGEREF 3619 \h</w:instrText>
        </w:r>
        <w:r>
          <w:fldChar w:fldCharType="end"/>
        </w:r>
      </w:hyperlink>
    </w:p>
    <w:p>
      <w:pPr>
        <w:tabs>
          <w:tab w:val="right" w:leader="dot" w:pos="9062"/>
        </w:tabs>
        <w:ind w:left="880"/>
      </w:pPr>
      <w:hyperlink w:anchor="_Toc3620" w:history="1">
        <w:r>
          <w:rPr>
            <w:rFonts w:ascii="IRNazanin" w:hAnsi="IRNazanin" w:eastAsia="IRNazanin" w:cs="IRNazanin"/>
            <w:color w:val="111111"/>
            <w:sz w:val="22"/>
            <w:szCs w:val="22"/>
            <w:b w:val="0"/>
            <w:bCs w:val="0"/>
            <w:i w:val="0"/>
            <w:iCs w:val="0"/>
          </w:rPr>
          <w:t>حدیث   (1) پیامبر صلی الله علیه و آله و سلم :</w:t>
        </w:r>
        <w:r>
          <w:tab/>
        </w:r>
        <w:r>
          <w:fldChar w:fldCharType="begin"/>
        </w:r>
        <w:r>
          <w:instrText xml:space="preserve">PAGEREF 3620 \h</w:instrText>
        </w:r>
        <w:r>
          <w:fldChar w:fldCharType="end"/>
        </w:r>
      </w:hyperlink>
    </w:p>
    <w:p>
      <w:pPr>
        <w:tabs>
          <w:tab w:val="right" w:leader="dot" w:pos="9062"/>
        </w:tabs>
        <w:ind w:left="880"/>
      </w:pPr>
      <w:hyperlink w:anchor="_Toc3621"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3621 \h</w:instrText>
        </w:r>
        <w:r>
          <w:fldChar w:fldCharType="end"/>
        </w:r>
      </w:hyperlink>
    </w:p>
    <w:p>
      <w:pPr>
        <w:tabs>
          <w:tab w:val="right" w:leader="dot" w:pos="9062"/>
        </w:tabs>
        <w:ind w:left="660"/>
      </w:pPr>
      <w:hyperlink w:anchor="_Toc3622" w:history="1">
        <w:r>
          <w:rPr>
            <w:rFonts w:ascii="IRNazanin" w:hAnsi="IRNazanin" w:eastAsia="IRNazanin" w:cs="IRNazanin"/>
            <w:color w:val="111111"/>
            <w:sz w:val="22"/>
            <w:szCs w:val="22"/>
            <w:b w:val="0"/>
            <w:bCs w:val="0"/>
            <w:i w:val="0"/>
            <w:iCs w:val="0"/>
          </w:rPr>
          <w:t>مهمان</w:t>
        </w:r>
        <w:r>
          <w:tab/>
        </w:r>
        <w:r>
          <w:fldChar w:fldCharType="begin"/>
        </w:r>
        <w:r>
          <w:instrText xml:space="preserve">PAGEREF 3622 \h</w:instrText>
        </w:r>
        <w:r>
          <w:fldChar w:fldCharType="end"/>
        </w:r>
      </w:hyperlink>
    </w:p>
    <w:p>
      <w:pPr>
        <w:tabs>
          <w:tab w:val="right" w:leader="dot" w:pos="9062"/>
        </w:tabs>
        <w:ind w:left="880"/>
      </w:pPr>
      <w:hyperlink w:anchor="_Toc3623" w:history="1">
        <w:r>
          <w:rPr>
            <w:rFonts w:ascii="IRNazanin" w:hAnsi="IRNazanin" w:eastAsia="IRNazanin" w:cs="IRNazanin"/>
            <w:color w:val="111111"/>
            <w:sz w:val="22"/>
            <w:szCs w:val="22"/>
            <w:b w:val="0"/>
            <w:bCs w:val="0"/>
            <w:i w:val="0"/>
            <w:iCs w:val="0"/>
          </w:rPr>
          <w:t>حدیث   (1) رسول اکرم صلی الله علیه و آله :</w:t>
        </w:r>
        <w:r>
          <w:tab/>
        </w:r>
        <w:r>
          <w:fldChar w:fldCharType="begin"/>
        </w:r>
        <w:r>
          <w:instrText xml:space="preserve">PAGEREF 3623 \h</w:instrText>
        </w:r>
        <w:r>
          <w:fldChar w:fldCharType="end"/>
        </w:r>
      </w:hyperlink>
    </w:p>
    <w:p>
      <w:pPr>
        <w:tabs>
          <w:tab w:val="right" w:leader="dot" w:pos="9062"/>
        </w:tabs>
        <w:ind w:left="880"/>
      </w:pPr>
      <w:hyperlink w:anchor="_Toc3624" w:history="1">
        <w:r>
          <w:rPr>
            <w:rFonts w:ascii="IRNazanin" w:hAnsi="IRNazanin" w:eastAsia="IRNazanin" w:cs="IRNazanin"/>
            <w:color w:val="111111"/>
            <w:sz w:val="22"/>
            <w:szCs w:val="22"/>
            <w:b w:val="0"/>
            <w:bCs w:val="0"/>
            <w:i w:val="0"/>
            <w:iCs w:val="0"/>
          </w:rPr>
          <w:t>حدیث   (2) رسول اکرم صلی الله علیه و آله :</w:t>
        </w:r>
        <w:r>
          <w:tab/>
        </w:r>
        <w:r>
          <w:fldChar w:fldCharType="begin"/>
        </w:r>
        <w:r>
          <w:instrText xml:space="preserve">PAGEREF 3624 \h</w:instrText>
        </w:r>
        <w:r>
          <w:fldChar w:fldCharType="end"/>
        </w:r>
      </w:hyperlink>
    </w:p>
    <w:p>
      <w:pPr>
        <w:tabs>
          <w:tab w:val="right" w:leader="dot" w:pos="9062"/>
        </w:tabs>
        <w:ind w:left="880"/>
      </w:pPr>
      <w:hyperlink w:anchor="_Toc3625" w:history="1">
        <w:r>
          <w:rPr>
            <w:rFonts w:ascii="IRNazanin" w:hAnsi="IRNazanin" w:eastAsia="IRNazanin" w:cs="IRNazanin"/>
            <w:color w:val="111111"/>
            <w:sz w:val="22"/>
            <w:szCs w:val="22"/>
            <w:b w:val="0"/>
            <w:bCs w:val="0"/>
            <w:i w:val="0"/>
            <w:iCs w:val="0"/>
          </w:rPr>
          <w:t>حدیث   (3) رسول اکرم صلی الله علیه و آله :</w:t>
        </w:r>
        <w:r>
          <w:tab/>
        </w:r>
        <w:r>
          <w:fldChar w:fldCharType="begin"/>
        </w:r>
        <w:r>
          <w:instrText xml:space="preserve">PAGEREF 3625 \h</w:instrText>
        </w:r>
        <w:r>
          <w:fldChar w:fldCharType="end"/>
        </w:r>
      </w:hyperlink>
    </w:p>
    <w:p>
      <w:pPr>
        <w:tabs>
          <w:tab w:val="right" w:leader="dot" w:pos="9062"/>
        </w:tabs>
        <w:ind w:left="880"/>
      </w:pPr>
      <w:hyperlink w:anchor="_Toc3626" w:history="1">
        <w:r>
          <w:rPr>
            <w:rFonts w:ascii="IRNazanin" w:hAnsi="IRNazanin" w:eastAsia="IRNazanin" w:cs="IRNazanin"/>
            <w:color w:val="111111"/>
            <w:sz w:val="22"/>
            <w:szCs w:val="22"/>
            <w:b w:val="0"/>
            <w:bCs w:val="0"/>
            <w:i w:val="0"/>
            <w:iCs w:val="0"/>
          </w:rPr>
          <w:t>حدیث   (4) رسول اکرم صلی الله علیه و آله :</w:t>
        </w:r>
        <w:r>
          <w:tab/>
        </w:r>
        <w:r>
          <w:fldChar w:fldCharType="begin"/>
        </w:r>
        <w:r>
          <w:instrText xml:space="preserve">PAGEREF 3626 \h</w:instrText>
        </w:r>
        <w:r>
          <w:fldChar w:fldCharType="end"/>
        </w:r>
      </w:hyperlink>
    </w:p>
    <w:p>
      <w:pPr>
        <w:tabs>
          <w:tab w:val="right" w:leader="dot" w:pos="9062"/>
        </w:tabs>
        <w:ind w:left="880"/>
      </w:pPr>
      <w:hyperlink w:anchor="_Toc3627" w:history="1">
        <w:r>
          <w:rPr>
            <w:rFonts w:ascii="IRNazanin" w:hAnsi="IRNazanin" w:eastAsia="IRNazanin" w:cs="IRNazanin"/>
            <w:color w:val="111111"/>
            <w:sz w:val="22"/>
            <w:szCs w:val="22"/>
            <w:b w:val="0"/>
            <w:bCs w:val="0"/>
            <w:i w:val="0"/>
            <w:iCs w:val="0"/>
          </w:rPr>
          <w:t>حدیث   (5) امام رضا علیه السلام :</w:t>
        </w:r>
        <w:r>
          <w:tab/>
        </w:r>
        <w:r>
          <w:fldChar w:fldCharType="begin"/>
        </w:r>
        <w:r>
          <w:instrText xml:space="preserve">PAGEREF 3627 \h</w:instrText>
        </w:r>
        <w:r>
          <w:fldChar w:fldCharType="end"/>
        </w:r>
      </w:hyperlink>
    </w:p>
    <w:p>
      <w:pPr>
        <w:tabs>
          <w:tab w:val="right" w:leader="dot" w:pos="9062"/>
        </w:tabs>
        <w:ind w:left="880"/>
      </w:pPr>
      <w:hyperlink w:anchor="_Toc3628" w:history="1">
        <w:r>
          <w:rPr>
            <w:rFonts w:ascii="IRNazanin" w:hAnsi="IRNazanin" w:eastAsia="IRNazanin" w:cs="IRNazanin"/>
            <w:color w:val="111111"/>
            <w:sz w:val="22"/>
            <w:szCs w:val="22"/>
            <w:b w:val="0"/>
            <w:bCs w:val="0"/>
            <w:i w:val="0"/>
            <w:iCs w:val="0"/>
          </w:rPr>
          <w:t>حدیث   (6) امام صادق علیه السلام :</w:t>
        </w:r>
        <w:r>
          <w:tab/>
        </w:r>
        <w:r>
          <w:fldChar w:fldCharType="begin"/>
        </w:r>
        <w:r>
          <w:instrText xml:space="preserve">PAGEREF 3628 \h</w:instrText>
        </w:r>
        <w:r>
          <w:fldChar w:fldCharType="end"/>
        </w:r>
      </w:hyperlink>
    </w:p>
    <w:p>
      <w:pPr>
        <w:tabs>
          <w:tab w:val="right" w:leader="dot" w:pos="9062"/>
        </w:tabs>
        <w:ind w:left="880"/>
      </w:pPr>
      <w:hyperlink w:anchor="_Toc3629" w:history="1">
        <w:r>
          <w:rPr>
            <w:rFonts w:ascii="IRNazanin" w:hAnsi="IRNazanin" w:eastAsia="IRNazanin" w:cs="IRNazanin"/>
            <w:color w:val="111111"/>
            <w:sz w:val="22"/>
            <w:szCs w:val="22"/>
            <w:b w:val="0"/>
            <w:bCs w:val="0"/>
            <w:i w:val="0"/>
            <w:iCs w:val="0"/>
          </w:rPr>
          <w:t>حدیث   (7) رسول اکرم صلی الله علیه و آله :</w:t>
        </w:r>
        <w:r>
          <w:tab/>
        </w:r>
        <w:r>
          <w:fldChar w:fldCharType="begin"/>
        </w:r>
        <w:r>
          <w:instrText xml:space="preserve">PAGEREF 3629 \h</w:instrText>
        </w:r>
        <w:r>
          <w:fldChar w:fldCharType="end"/>
        </w:r>
      </w:hyperlink>
    </w:p>
    <w:p>
      <w:pPr>
        <w:tabs>
          <w:tab w:val="right" w:leader="dot" w:pos="9062"/>
        </w:tabs>
        <w:ind w:left="880"/>
      </w:pPr>
      <w:hyperlink w:anchor="_Toc3630" w:history="1">
        <w:r>
          <w:rPr>
            <w:rFonts w:ascii="IRNazanin" w:hAnsi="IRNazanin" w:eastAsia="IRNazanin" w:cs="IRNazanin"/>
            <w:color w:val="111111"/>
            <w:sz w:val="22"/>
            <w:szCs w:val="22"/>
            <w:b w:val="0"/>
            <w:bCs w:val="0"/>
            <w:i w:val="0"/>
            <w:iCs w:val="0"/>
          </w:rPr>
          <w:t>حدیث   (8) امام باقر علیه السلام :</w:t>
        </w:r>
        <w:r>
          <w:tab/>
        </w:r>
        <w:r>
          <w:fldChar w:fldCharType="begin"/>
        </w:r>
        <w:r>
          <w:instrText xml:space="preserve">PAGEREF 3630 \h</w:instrText>
        </w:r>
        <w:r>
          <w:fldChar w:fldCharType="end"/>
        </w:r>
      </w:hyperlink>
    </w:p>
    <w:p>
      <w:pPr>
        <w:tabs>
          <w:tab w:val="right" w:leader="dot" w:pos="9062"/>
        </w:tabs>
        <w:ind w:left="880"/>
      </w:pPr>
      <w:hyperlink w:anchor="_Toc3631" w:history="1">
        <w:r>
          <w:rPr>
            <w:rFonts w:ascii="IRNazanin" w:hAnsi="IRNazanin" w:eastAsia="IRNazanin" w:cs="IRNazanin"/>
            <w:color w:val="111111"/>
            <w:sz w:val="22"/>
            <w:szCs w:val="22"/>
            <w:b w:val="0"/>
            <w:bCs w:val="0"/>
            <w:i w:val="0"/>
            <w:iCs w:val="0"/>
          </w:rPr>
          <w:t>حدیث   (9) رسول اکرم صلی الله علیه و آله :</w:t>
        </w:r>
        <w:r>
          <w:tab/>
        </w:r>
        <w:r>
          <w:fldChar w:fldCharType="begin"/>
        </w:r>
        <w:r>
          <w:instrText xml:space="preserve">PAGEREF 3631 \h</w:instrText>
        </w:r>
        <w:r>
          <w:fldChar w:fldCharType="end"/>
        </w:r>
      </w:hyperlink>
    </w:p>
    <w:p>
      <w:pPr>
        <w:tabs>
          <w:tab w:val="right" w:leader="dot" w:pos="9062"/>
        </w:tabs>
        <w:ind w:left="880"/>
      </w:pPr>
      <w:hyperlink w:anchor="_Toc3632" w:history="1">
        <w:r>
          <w:rPr>
            <w:rFonts w:ascii="IRNazanin" w:hAnsi="IRNazanin" w:eastAsia="IRNazanin" w:cs="IRNazanin"/>
            <w:color w:val="111111"/>
            <w:sz w:val="22"/>
            <w:szCs w:val="22"/>
            <w:b w:val="0"/>
            <w:bCs w:val="0"/>
            <w:i w:val="0"/>
            <w:iCs w:val="0"/>
          </w:rPr>
          <w:t>حدیث   (10) رسول اکرم صلی الله علیه و آله :</w:t>
        </w:r>
        <w:r>
          <w:tab/>
        </w:r>
        <w:r>
          <w:fldChar w:fldCharType="begin"/>
        </w:r>
        <w:r>
          <w:instrText xml:space="preserve">PAGEREF 3632 \h</w:instrText>
        </w:r>
        <w:r>
          <w:fldChar w:fldCharType="end"/>
        </w:r>
      </w:hyperlink>
    </w:p>
    <w:p>
      <w:pPr>
        <w:tabs>
          <w:tab w:val="right" w:leader="dot" w:pos="9062"/>
        </w:tabs>
        <w:ind w:left="880"/>
      </w:pPr>
      <w:hyperlink w:anchor="_Toc3633" w:history="1">
        <w:r>
          <w:rPr>
            <w:rFonts w:ascii="IRNazanin" w:hAnsi="IRNazanin" w:eastAsia="IRNazanin" w:cs="IRNazanin"/>
            <w:color w:val="111111"/>
            <w:sz w:val="22"/>
            <w:szCs w:val="22"/>
            <w:b w:val="0"/>
            <w:bCs w:val="0"/>
            <w:i w:val="0"/>
            <w:iCs w:val="0"/>
          </w:rPr>
          <w:t>حدیث   (11) امام علی علیه السلام :</w:t>
        </w:r>
        <w:r>
          <w:tab/>
        </w:r>
        <w:r>
          <w:fldChar w:fldCharType="begin"/>
        </w:r>
        <w:r>
          <w:instrText xml:space="preserve">PAGEREF 3633 \h</w:instrText>
        </w:r>
        <w:r>
          <w:fldChar w:fldCharType="end"/>
        </w:r>
      </w:hyperlink>
    </w:p>
    <w:p>
      <w:pPr>
        <w:tabs>
          <w:tab w:val="right" w:leader="dot" w:pos="9062"/>
        </w:tabs>
        <w:ind w:left="880"/>
      </w:pPr>
      <w:hyperlink w:anchor="_Toc3634" w:history="1">
        <w:r>
          <w:rPr>
            <w:rFonts w:ascii="IRNazanin" w:hAnsi="IRNazanin" w:eastAsia="IRNazanin" w:cs="IRNazanin"/>
            <w:color w:val="111111"/>
            <w:sz w:val="22"/>
            <w:szCs w:val="22"/>
            <w:b w:val="0"/>
            <w:bCs w:val="0"/>
            <w:i w:val="0"/>
            <w:iCs w:val="0"/>
          </w:rPr>
          <w:t>حدیث   (12) امام صادق علیه السلام :</w:t>
        </w:r>
        <w:r>
          <w:tab/>
        </w:r>
        <w:r>
          <w:fldChar w:fldCharType="begin"/>
        </w:r>
        <w:r>
          <w:instrText xml:space="preserve">PAGEREF 3634 \h</w:instrText>
        </w:r>
        <w:r>
          <w:fldChar w:fldCharType="end"/>
        </w:r>
      </w:hyperlink>
    </w:p>
    <w:p>
      <w:pPr>
        <w:tabs>
          <w:tab w:val="right" w:leader="dot" w:pos="9062"/>
        </w:tabs>
        <w:ind w:left="880"/>
      </w:pPr>
      <w:hyperlink w:anchor="_Toc3635" w:history="1">
        <w:r>
          <w:rPr>
            <w:rFonts w:ascii="IRNazanin" w:hAnsi="IRNazanin" w:eastAsia="IRNazanin" w:cs="IRNazanin"/>
            <w:color w:val="111111"/>
            <w:sz w:val="22"/>
            <w:szCs w:val="22"/>
            <w:b w:val="0"/>
            <w:bCs w:val="0"/>
            <w:i w:val="0"/>
            <w:iCs w:val="0"/>
          </w:rPr>
          <w:t>حدیث   (13) رسول اکرم صلی الله علیه و آله :</w:t>
        </w:r>
        <w:r>
          <w:tab/>
        </w:r>
        <w:r>
          <w:fldChar w:fldCharType="begin"/>
        </w:r>
        <w:r>
          <w:instrText xml:space="preserve">PAGEREF 3635 \h</w:instrText>
        </w:r>
        <w:r>
          <w:fldChar w:fldCharType="end"/>
        </w:r>
      </w:hyperlink>
    </w:p>
    <w:p>
      <w:pPr>
        <w:tabs>
          <w:tab w:val="right" w:leader="dot" w:pos="9062"/>
        </w:tabs>
        <w:ind w:left="880"/>
      </w:pPr>
      <w:hyperlink w:anchor="_Toc3636" w:history="1">
        <w:r>
          <w:rPr>
            <w:rFonts w:ascii="IRNazanin" w:hAnsi="IRNazanin" w:eastAsia="IRNazanin" w:cs="IRNazanin"/>
            <w:color w:val="111111"/>
            <w:sz w:val="22"/>
            <w:szCs w:val="22"/>
            <w:b w:val="0"/>
            <w:bCs w:val="0"/>
            <w:i w:val="0"/>
            <w:iCs w:val="0"/>
          </w:rPr>
          <w:t>حدیث   (14) امام صادق علیه السلام :</w:t>
        </w:r>
        <w:r>
          <w:tab/>
        </w:r>
        <w:r>
          <w:fldChar w:fldCharType="begin"/>
        </w:r>
        <w:r>
          <w:instrText xml:space="preserve">PAGEREF 3636 \h</w:instrText>
        </w:r>
        <w:r>
          <w:fldChar w:fldCharType="end"/>
        </w:r>
      </w:hyperlink>
    </w:p>
    <w:p>
      <w:pPr>
        <w:tabs>
          <w:tab w:val="right" w:leader="dot" w:pos="9062"/>
        </w:tabs>
        <w:ind w:left="880"/>
      </w:pPr>
      <w:hyperlink w:anchor="_Toc3637" w:history="1">
        <w:r>
          <w:rPr>
            <w:rFonts w:ascii="IRNazanin" w:hAnsi="IRNazanin" w:eastAsia="IRNazanin" w:cs="IRNazanin"/>
            <w:color w:val="111111"/>
            <w:sz w:val="22"/>
            <w:szCs w:val="22"/>
            <w:b w:val="0"/>
            <w:bCs w:val="0"/>
            <w:i w:val="0"/>
            <w:iCs w:val="0"/>
          </w:rPr>
          <w:t>حدیث   (15) رسول اکرم صلی الله علیه و آله :</w:t>
        </w:r>
        <w:r>
          <w:tab/>
        </w:r>
        <w:r>
          <w:fldChar w:fldCharType="begin"/>
        </w:r>
        <w:r>
          <w:instrText xml:space="preserve">PAGEREF 3637 \h</w:instrText>
        </w:r>
        <w:r>
          <w:fldChar w:fldCharType="end"/>
        </w:r>
      </w:hyperlink>
    </w:p>
    <w:p>
      <w:pPr>
        <w:tabs>
          <w:tab w:val="right" w:leader="dot" w:pos="9062"/>
        </w:tabs>
        <w:ind w:left="880"/>
      </w:pPr>
      <w:hyperlink w:anchor="_Toc3638" w:history="1">
        <w:r>
          <w:rPr>
            <w:rFonts w:ascii="IRNazanin" w:hAnsi="IRNazanin" w:eastAsia="IRNazanin" w:cs="IRNazanin"/>
            <w:color w:val="111111"/>
            <w:sz w:val="22"/>
            <w:szCs w:val="22"/>
            <w:b w:val="0"/>
            <w:bCs w:val="0"/>
            <w:i w:val="0"/>
            <w:iCs w:val="0"/>
          </w:rPr>
          <w:t>حدیث   (16) امام علی علیه السلام :</w:t>
        </w:r>
        <w:r>
          <w:tab/>
        </w:r>
        <w:r>
          <w:fldChar w:fldCharType="begin"/>
        </w:r>
        <w:r>
          <w:instrText xml:space="preserve">PAGEREF 3638 \h</w:instrText>
        </w:r>
        <w:r>
          <w:fldChar w:fldCharType="end"/>
        </w:r>
      </w:hyperlink>
    </w:p>
    <w:p>
      <w:pPr>
        <w:tabs>
          <w:tab w:val="right" w:leader="dot" w:pos="9062"/>
        </w:tabs>
        <w:ind w:left="880"/>
      </w:pPr>
      <w:hyperlink w:anchor="_Toc3639" w:history="1">
        <w:r>
          <w:rPr>
            <w:rFonts w:ascii="IRNazanin" w:hAnsi="IRNazanin" w:eastAsia="IRNazanin" w:cs="IRNazanin"/>
            <w:color w:val="111111"/>
            <w:sz w:val="22"/>
            <w:szCs w:val="22"/>
            <w:b w:val="0"/>
            <w:bCs w:val="0"/>
            <w:i w:val="0"/>
            <w:iCs w:val="0"/>
          </w:rPr>
          <w:t>حدیث   (17) امام صادق علیه السلام :</w:t>
        </w:r>
        <w:r>
          <w:tab/>
        </w:r>
        <w:r>
          <w:fldChar w:fldCharType="begin"/>
        </w:r>
        <w:r>
          <w:instrText xml:space="preserve">PAGEREF 3639 \h</w:instrText>
        </w:r>
        <w:r>
          <w:fldChar w:fldCharType="end"/>
        </w:r>
      </w:hyperlink>
    </w:p>
    <w:p>
      <w:pPr>
        <w:tabs>
          <w:tab w:val="right" w:leader="dot" w:pos="9062"/>
        </w:tabs>
        <w:ind w:left="880"/>
      </w:pPr>
      <w:hyperlink w:anchor="_Toc3640" w:history="1">
        <w:r>
          <w:rPr>
            <w:rFonts w:ascii="IRNazanin" w:hAnsi="IRNazanin" w:eastAsia="IRNazanin" w:cs="IRNazanin"/>
            <w:color w:val="111111"/>
            <w:sz w:val="22"/>
            <w:szCs w:val="22"/>
            <w:b w:val="0"/>
            <w:bCs w:val="0"/>
            <w:i w:val="0"/>
            <w:iCs w:val="0"/>
          </w:rPr>
          <w:t>حدیث   (18) رسول اکرم صلی الله علیه و آله :</w:t>
        </w:r>
        <w:r>
          <w:tab/>
        </w:r>
        <w:r>
          <w:fldChar w:fldCharType="begin"/>
        </w:r>
        <w:r>
          <w:instrText xml:space="preserve">PAGEREF 3640 \h</w:instrText>
        </w:r>
        <w:r>
          <w:fldChar w:fldCharType="end"/>
        </w:r>
      </w:hyperlink>
    </w:p>
    <w:p>
      <w:pPr>
        <w:tabs>
          <w:tab w:val="right" w:leader="dot" w:pos="9062"/>
        </w:tabs>
        <w:ind w:left="880"/>
      </w:pPr>
      <w:hyperlink w:anchor="_Toc3641" w:history="1">
        <w:r>
          <w:rPr>
            <w:rFonts w:ascii="IRNazanin" w:hAnsi="IRNazanin" w:eastAsia="IRNazanin" w:cs="IRNazanin"/>
            <w:color w:val="111111"/>
            <w:sz w:val="22"/>
            <w:szCs w:val="22"/>
            <w:b w:val="0"/>
            <w:bCs w:val="0"/>
            <w:i w:val="0"/>
            <w:iCs w:val="0"/>
          </w:rPr>
          <w:t>حدیث   (19) امام رضا علیه السلام:</w:t>
        </w:r>
        <w:r>
          <w:tab/>
        </w:r>
        <w:r>
          <w:fldChar w:fldCharType="begin"/>
        </w:r>
        <w:r>
          <w:instrText xml:space="preserve">PAGEREF 3641 \h</w:instrText>
        </w:r>
        <w:r>
          <w:fldChar w:fldCharType="end"/>
        </w:r>
      </w:hyperlink>
    </w:p>
    <w:p>
      <w:pPr>
        <w:tabs>
          <w:tab w:val="right" w:leader="dot" w:pos="9062"/>
        </w:tabs>
        <w:ind w:left="880"/>
      </w:pPr>
      <w:hyperlink w:anchor="_Toc3642" w:history="1">
        <w:r>
          <w:rPr>
            <w:rFonts w:ascii="IRNazanin" w:hAnsi="IRNazanin" w:eastAsia="IRNazanin" w:cs="IRNazanin"/>
            <w:color w:val="111111"/>
            <w:sz w:val="22"/>
            <w:szCs w:val="22"/>
            <w:b w:val="0"/>
            <w:bCs w:val="0"/>
            <w:i w:val="0"/>
            <w:iCs w:val="0"/>
          </w:rPr>
          <w:t>حدیث   (20) امام کاظم علیه ‌السلام :</w:t>
        </w:r>
        <w:r>
          <w:tab/>
        </w:r>
        <w:r>
          <w:fldChar w:fldCharType="begin"/>
        </w:r>
        <w:r>
          <w:instrText xml:space="preserve">PAGEREF 3642 \h</w:instrText>
        </w:r>
        <w:r>
          <w:fldChar w:fldCharType="end"/>
        </w:r>
      </w:hyperlink>
    </w:p>
    <w:p>
      <w:pPr>
        <w:tabs>
          <w:tab w:val="right" w:leader="dot" w:pos="9062"/>
        </w:tabs>
        <w:ind w:left="660"/>
      </w:pPr>
      <w:hyperlink w:anchor="_Toc3643" w:history="1">
        <w:r>
          <w:rPr>
            <w:rFonts w:ascii="IRNazanin" w:hAnsi="IRNazanin" w:eastAsia="IRNazanin" w:cs="IRNazanin"/>
            <w:color w:val="111111"/>
            <w:sz w:val="22"/>
            <w:szCs w:val="22"/>
            <w:b w:val="0"/>
            <w:bCs w:val="0"/>
            <w:i w:val="0"/>
            <w:iCs w:val="0"/>
          </w:rPr>
          <w:t>برکت</w:t>
        </w:r>
        <w:r>
          <w:tab/>
        </w:r>
        <w:r>
          <w:fldChar w:fldCharType="begin"/>
        </w:r>
        <w:r>
          <w:instrText xml:space="preserve">PAGEREF 3643 \h</w:instrText>
        </w:r>
        <w:r>
          <w:fldChar w:fldCharType="end"/>
        </w:r>
      </w:hyperlink>
    </w:p>
    <w:p>
      <w:pPr>
        <w:tabs>
          <w:tab w:val="right" w:leader="dot" w:pos="9062"/>
        </w:tabs>
        <w:ind w:left="880"/>
      </w:pPr>
      <w:hyperlink w:anchor="_Toc3644" w:history="1">
        <w:r>
          <w:rPr>
            <w:rFonts w:ascii="IRNazanin" w:hAnsi="IRNazanin" w:eastAsia="IRNazanin" w:cs="IRNazanin"/>
            <w:color w:val="111111"/>
            <w:sz w:val="22"/>
            <w:szCs w:val="22"/>
            <w:b w:val="0"/>
            <w:bCs w:val="0"/>
            <w:i w:val="0"/>
            <w:iCs w:val="0"/>
          </w:rPr>
          <w:t>حدیث   (1) پیامبر صلی الله علیه و آله و سلم :</w:t>
        </w:r>
        <w:r>
          <w:tab/>
        </w:r>
        <w:r>
          <w:fldChar w:fldCharType="begin"/>
        </w:r>
        <w:r>
          <w:instrText xml:space="preserve">PAGEREF 3644 \h</w:instrText>
        </w:r>
        <w:r>
          <w:fldChar w:fldCharType="end"/>
        </w:r>
      </w:hyperlink>
    </w:p>
    <w:p>
      <w:pPr>
        <w:tabs>
          <w:tab w:val="right" w:leader="dot" w:pos="9062"/>
        </w:tabs>
        <w:ind w:left="880"/>
      </w:pPr>
      <w:hyperlink w:anchor="_Toc3645" w:history="1">
        <w:r>
          <w:rPr>
            <w:rFonts w:ascii="IRNazanin" w:hAnsi="IRNazanin" w:eastAsia="IRNazanin" w:cs="IRNazanin"/>
            <w:color w:val="111111"/>
            <w:sz w:val="22"/>
            <w:szCs w:val="22"/>
            <w:b w:val="0"/>
            <w:bCs w:val="0"/>
            <w:i w:val="0"/>
            <w:iCs w:val="0"/>
          </w:rPr>
          <w:t>حدیث   (2) پیامبر صلی الله علیه و آله و سلم :</w:t>
        </w:r>
        <w:r>
          <w:tab/>
        </w:r>
        <w:r>
          <w:fldChar w:fldCharType="begin"/>
        </w:r>
        <w:r>
          <w:instrText xml:space="preserve">PAGEREF 3645 \h</w:instrText>
        </w:r>
        <w:r>
          <w:fldChar w:fldCharType="end"/>
        </w:r>
      </w:hyperlink>
    </w:p>
    <w:p>
      <w:pPr>
        <w:tabs>
          <w:tab w:val="right" w:leader="dot" w:pos="9062"/>
        </w:tabs>
        <w:ind w:left="880"/>
      </w:pPr>
      <w:hyperlink w:anchor="_Toc3646" w:history="1">
        <w:r>
          <w:rPr>
            <w:rFonts w:ascii="IRNazanin" w:hAnsi="IRNazanin" w:eastAsia="IRNazanin" w:cs="IRNazanin"/>
            <w:color w:val="111111"/>
            <w:sz w:val="22"/>
            <w:szCs w:val="22"/>
            <w:b w:val="0"/>
            <w:bCs w:val="0"/>
            <w:i w:val="0"/>
            <w:iCs w:val="0"/>
          </w:rPr>
          <w:t>حدیث   (3) پیامبر صلی الله علیه و آله و سلم :</w:t>
        </w:r>
        <w:r>
          <w:tab/>
        </w:r>
        <w:r>
          <w:fldChar w:fldCharType="begin"/>
        </w:r>
        <w:r>
          <w:instrText xml:space="preserve">PAGEREF 3646 \h</w:instrText>
        </w:r>
        <w:r>
          <w:fldChar w:fldCharType="end"/>
        </w:r>
      </w:hyperlink>
    </w:p>
    <w:p>
      <w:pPr>
        <w:tabs>
          <w:tab w:val="right" w:leader="dot" w:pos="9062"/>
        </w:tabs>
        <w:ind w:left="880"/>
      </w:pPr>
      <w:hyperlink w:anchor="_Toc3647" w:history="1">
        <w:r>
          <w:rPr>
            <w:rFonts w:ascii="IRNazanin" w:hAnsi="IRNazanin" w:eastAsia="IRNazanin" w:cs="IRNazanin"/>
            <w:color w:val="111111"/>
            <w:sz w:val="22"/>
            <w:szCs w:val="22"/>
            <w:b w:val="0"/>
            <w:bCs w:val="0"/>
            <w:i w:val="0"/>
            <w:iCs w:val="0"/>
          </w:rPr>
          <w:t>حدیث   (4) پیامبر صلی الله علیه و آله و سلم :</w:t>
        </w:r>
        <w:r>
          <w:tab/>
        </w:r>
        <w:r>
          <w:fldChar w:fldCharType="begin"/>
        </w:r>
        <w:r>
          <w:instrText xml:space="preserve">PAGEREF 3647 \h</w:instrText>
        </w:r>
        <w:r>
          <w:fldChar w:fldCharType="end"/>
        </w:r>
      </w:hyperlink>
    </w:p>
    <w:p>
      <w:pPr>
        <w:tabs>
          <w:tab w:val="right" w:leader="dot" w:pos="9062"/>
        </w:tabs>
        <w:ind w:left="880"/>
      </w:pPr>
      <w:hyperlink w:anchor="_Toc3648" w:history="1">
        <w:r>
          <w:rPr>
            <w:rFonts w:ascii="IRNazanin" w:hAnsi="IRNazanin" w:eastAsia="IRNazanin" w:cs="IRNazanin"/>
            <w:color w:val="111111"/>
            <w:sz w:val="22"/>
            <w:szCs w:val="22"/>
            <w:b w:val="0"/>
            <w:bCs w:val="0"/>
            <w:i w:val="0"/>
            <w:iCs w:val="0"/>
          </w:rPr>
          <w:t>حدیث   (5) پیامبر صلی الله علیه و آله و سلم :</w:t>
        </w:r>
        <w:r>
          <w:tab/>
        </w:r>
        <w:r>
          <w:fldChar w:fldCharType="begin"/>
        </w:r>
        <w:r>
          <w:instrText xml:space="preserve">PAGEREF 3648 \h</w:instrText>
        </w:r>
        <w:r>
          <w:fldChar w:fldCharType="end"/>
        </w:r>
      </w:hyperlink>
    </w:p>
    <w:p>
      <w:pPr>
        <w:tabs>
          <w:tab w:val="right" w:leader="dot" w:pos="9062"/>
        </w:tabs>
        <w:ind w:left="880"/>
      </w:pPr>
      <w:hyperlink w:anchor="_Toc3649" w:history="1">
        <w:r>
          <w:rPr>
            <w:rFonts w:ascii="IRNazanin" w:hAnsi="IRNazanin" w:eastAsia="IRNazanin" w:cs="IRNazanin"/>
            <w:color w:val="111111"/>
            <w:sz w:val="22"/>
            <w:szCs w:val="22"/>
            <w:b w:val="0"/>
            <w:bCs w:val="0"/>
            <w:i w:val="0"/>
            <w:iCs w:val="0"/>
          </w:rPr>
          <w:t>حدیث   (6) پیامبر صلی الله علیه و آله و سلم :</w:t>
        </w:r>
        <w:r>
          <w:tab/>
        </w:r>
        <w:r>
          <w:fldChar w:fldCharType="begin"/>
        </w:r>
        <w:r>
          <w:instrText xml:space="preserve">PAGEREF 3649 \h</w:instrText>
        </w:r>
        <w:r>
          <w:fldChar w:fldCharType="end"/>
        </w:r>
      </w:hyperlink>
    </w:p>
    <w:p>
      <w:pPr>
        <w:tabs>
          <w:tab w:val="right" w:leader="dot" w:pos="9062"/>
        </w:tabs>
        <w:ind w:left="880"/>
      </w:pPr>
      <w:hyperlink w:anchor="_Toc3650" w:history="1">
        <w:r>
          <w:rPr>
            <w:rFonts w:ascii="IRNazanin" w:hAnsi="IRNazanin" w:eastAsia="IRNazanin" w:cs="IRNazanin"/>
            <w:color w:val="111111"/>
            <w:sz w:val="22"/>
            <w:szCs w:val="22"/>
            <w:b w:val="0"/>
            <w:bCs w:val="0"/>
            <w:i w:val="0"/>
            <w:iCs w:val="0"/>
          </w:rPr>
          <w:t>حدیث   (7) پیامبر صلی الله علیه و آله و سلم :</w:t>
        </w:r>
        <w:r>
          <w:tab/>
        </w:r>
        <w:r>
          <w:fldChar w:fldCharType="begin"/>
        </w:r>
        <w:r>
          <w:instrText xml:space="preserve">PAGEREF 3650 \h</w:instrText>
        </w:r>
        <w:r>
          <w:fldChar w:fldCharType="end"/>
        </w:r>
      </w:hyperlink>
    </w:p>
    <w:p>
      <w:pPr>
        <w:tabs>
          <w:tab w:val="right" w:leader="dot" w:pos="9062"/>
        </w:tabs>
        <w:ind w:left="880"/>
      </w:pPr>
      <w:hyperlink w:anchor="_Toc3651" w:history="1">
        <w:r>
          <w:rPr>
            <w:rFonts w:ascii="IRNazanin" w:hAnsi="IRNazanin" w:eastAsia="IRNazanin" w:cs="IRNazanin"/>
            <w:color w:val="111111"/>
            <w:sz w:val="22"/>
            <w:szCs w:val="22"/>
            <w:b w:val="0"/>
            <w:bCs w:val="0"/>
            <w:i w:val="0"/>
            <w:iCs w:val="0"/>
          </w:rPr>
          <w:t>حدیث   (8) پیامبر صلی الله علیه و آله و سلم :</w:t>
        </w:r>
        <w:r>
          <w:tab/>
        </w:r>
        <w:r>
          <w:fldChar w:fldCharType="begin"/>
        </w:r>
        <w:r>
          <w:instrText xml:space="preserve">PAGEREF 3651 \h</w:instrText>
        </w:r>
        <w:r>
          <w:fldChar w:fldCharType="end"/>
        </w:r>
      </w:hyperlink>
    </w:p>
    <w:p>
      <w:pPr>
        <w:tabs>
          <w:tab w:val="right" w:leader="dot" w:pos="9062"/>
        </w:tabs>
        <w:ind w:left="880"/>
      </w:pPr>
      <w:hyperlink w:anchor="_Toc3652" w:history="1">
        <w:r>
          <w:rPr>
            <w:rFonts w:ascii="IRNazanin" w:hAnsi="IRNazanin" w:eastAsia="IRNazanin" w:cs="IRNazanin"/>
            <w:color w:val="111111"/>
            <w:sz w:val="22"/>
            <w:szCs w:val="22"/>
            <w:b w:val="0"/>
            <w:bCs w:val="0"/>
            <w:i w:val="0"/>
            <w:iCs w:val="0"/>
          </w:rPr>
          <w:t>حدیث   (9) پیامبر صلی الله علیه و آله و سلم :</w:t>
        </w:r>
        <w:r>
          <w:tab/>
        </w:r>
        <w:r>
          <w:fldChar w:fldCharType="begin"/>
        </w:r>
        <w:r>
          <w:instrText xml:space="preserve">PAGEREF 3652 \h</w:instrText>
        </w:r>
        <w:r>
          <w:fldChar w:fldCharType="end"/>
        </w:r>
      </w:hyperlink>
    </w:p>
    <w:p>
      <w:pPr>
        <w:tabs>
          <w:tab w:val="right" w:leader="dot" w:pos="9062"/>
        </w:tabs>
        <w:ind w:left="880"/>
      </w:pPr>
      <w:hyperlink w:anchor="_Toc3653" w:history="1">
        <w:r>
          <w:rPr>
            <w:rFonts w:ascii="IRNazanin" w:hAnsi="IRNazanin" w:eastAsia="IRNazanin" w:cs="IRNazanin"/>
            <w:color w:val="111111"/>
            <w:sz w:val="22"/>
            <w:szCs w:val="22"/>
            <w:b w:val="0"/>
            <w:bCs w:val="0"/>
            <w:i w:val="0"/>
            <w:iCs w:val="0"/>
          </w:rPr>
          <w:t>حدیث   (10) پیامبر صلی الله علیه و آله و سلم :</w:t>
        </w:r>
        <w:r>
          <w:tab/>
        </w:r>
        <w:r>
          <w:fldChar w:fldCharType="begin"/>
        </w:r>
        <w:r>
          <w:instrText xml:space="preserve">PAGEREF 3653 \h</w:instrText>
        </w:r>
        <w:r>
          <w:fldChar w:fldCharType="end"/>
        </w:r>
      </w:hyperlink>
    </w:p>
    <w:p>
      <w:pPr>
        <w:tabs>
          <w:tab w:val="right" w:leader="dot" w:pos="9062"/>
        </w:tabs>
        <w:ind w:left="880"/>
      </w:pPr>
      <w:hyperlink w:anchor="_Toc3654" w:history="1">
        <w:r>
          <w:rPr>
            <w:rFonts w:ascii="IRNazanin" w:hAnsi="IRNazanin" w:eastAsia="IRNazanin" w:cs="IRNazanin"/>
            <w:color w:val="111111"/>
            <w:sz w:val="22"/>
            <w:szCs w:val="22"/>
            <w:b w:val="0"/>
            <w:bCs w:val="0"/>
            <w:i w:val="0"/>
            <w:iCs w:val="0"/>
          </w:rPr>
          <w:t>حدیث   (11) پیامبر صلی الله علیه و آله و سلم :</w:t>
        </w:r>
        <w:r>
          <w:tab/>
        </w:r>
        <w:r>
          <w:fldChar w:fldCharType="begin"/>
        </w:r>
        <w:r>
          <w:instrText xml:space="preserve">PAGEREF 3654 \h</w:instrText>
        </w:r>
        <w:r>
          <w:fldChar w:fldCharType="end"/>
        </w:r>
      </w:hyperlink>
    </w:p>
    <w:p>
      <w:pPr>
        <w:tabs>
          <w:tab w:val="right" w:leader="dot" w:pos="9062"/>
        </w:tabs>
        <w:ind w:left="880"/>
      </w:pPr>
      <w:hyperlink w:anchor="_Toc3655" w:history="1">
        <w:r>
          <w:rPr>
            <w:rFonts w:ascii="IRNazanin" w:hAnsi="IRNazanin" w:eastAsia="IRNazanin" w:cs="IRNazanin"/>
            <w:color w:val="111111"/>
            <w:sz w:val="22"/>
            <w:szCs w:val="22"/>
            <w:b w:val="0"/>
            <w:bCs w:val="0"/>
            <w:i w:val="0"/>
            <w:iCs w:val="0"/>
          </w:rPr>
          <w:t>حدیث   (12) پیامبر صلی الله علیه و آله و سلم :</w:t>
        </w:r>
        <w:r>
          <w:tab/>
        </w:r>
        <w:r>
          <w:fldChar w:fldCharType="begin"/>
        </w:r>
        <w:r>
          <w:instrText xml:space="preserve">PAGEREF 3655 \h</w:instrText>
        </w:r>
        <w:r>
          <w:fldChar w:fldCharType="end"/>
        </w:r>
      </w:hyperlink>
    </w:p>
    <w:p>
      <w:pPr>
        <w:tabs>
          <w:tab w:val="right" w:leader="dot" w:pos="9062"/>
        </w:tabs>
        <w:ind w:left="880"/>
      </w:pPr>
      <w:hyperlink w:anchor="_Toc3656" w:history="1">
        <w:r>
          <w:rPr>
            <w:rFonts w:ascii="IRNazanin" w:hAnsi="IRNazanin" w:eastAsia="IRNazanin" w:cs="IRNazanin"/>
            <w:color w:val="111111"/>
            <w:sz w:val="22"/>
            <w:szCs w:val="22"/>
            <w:b w:val="0"/>
            <w:bCs w:val="0"/>
            <w:i w:val="0"/>
            <w:iCs w:val="0"/>
          </w:rPr>
          <w:t>حدیث   (13) پیامبر صلی الله علیه و آله و سلم :</w:t>
        </w:r>
        <w:r>
          <w:tab/>
        </w:r>
        <w:r>
          <w:fldChar w:fldCharType="begin"/>
        </w:r>
        <w:r>
          <w:instrText xml:space="preserve">PAGEREF 3656 \h</w:instrText>
        </w:r>
        <w:r>
          <w:fldChar w:fldCharType="end"/>
        </w:r>
      </w:hyperlink>
    </w:p>
    <w:p>
      <w:pPr>
        <w:tabs>
          <w:tab w:val="right" w:leader="dot" w:pos="9062"/>
        </w:tabs>
        <w:ind w:left="880"/>
      </w:pPr>
      <w:hyperlink w:anchor="_Toc3657" w:history="1">
        <w:r>
          <w:rPr>
            <w:rFonts w:ascii="IRNazanin" w:hAnsi="IRNazanin" w:eastAsia="IRNazanin" w:cs="IRNazanin"/>
            <w:color w:val="111111"/>
            <w:sz w:val="22"/>
            <w:szCs w:val="22"/>
            <w:b w:val="0"/>
            <w:bCs w:val="0"/>
            <w:i w:val="0"/>
            <w:iCs w:val="0"/>
          </w:rPr>
          <w:t>حدیث   (14) پیامبر صلی الله علیه و آله و سلم :</w:t>
        </w:r>
        <w:r>
          <w:tab/>
        </w:r>
        <w:r>
          <w:fldChar w:fldCharType="begin"/>
        </w:r>
        <w:r>
          <w:instrText xml:space="preserve">PAGEREF 3657 \h</w:instrText>
        </w:r>
        <w:r>
          <w:fldChar w:fldCharType="end"/>
        </w:r>
      </w:hyperlink>
    </w:p>
    <w:p>
      <w:pPr>
        <w:tabs>
          <w:tab w:val="right" w:leader="dot" w:pos="9062"/>
        </w:tabs>
        <w:ind w:left="880"/>
      </w:pPr>
      <w:hyperlink w:anchor="_Toc3658" w:history="1">
        <w:r>
          <w:rPr>
            <w:rFonts w:ascii="IRNazanin" w:hAnsi="IRNazanin" w:eastAsia="IRNazanin" w:cs="IRNazanin"/>
            <w:color w:val="111111"/>
            <w:sz w:val="22"/>
            <w:szCs w:val="22"/>
            <w:b w:val="0"/>
            <w:bCs w:val="0"/>
            <w:i w:val="0"/>
            <w:iCs w:val="0"/>
          </w:rPr>
          <w:t>حدیث   (15) پیامبر صلی الله علیه و آله و سلم :</w:t>
        </w:r>
        <w:r>
          <w:tab/>
        </w:r>
        <w:r>
          <w:fldChar w:fldCharType="begin"/>
        </w:r>
        <w:r>
          <w:instrText xml:space="preserve">PAGEREF 3658 \h</w:instrText>
        </w:r>
        <w:r>
          <w:fldChar w:fldCharType="end"/>
        </w:r>
      </w:hyperlink>
    </w:p>
    <w:p>
      <w:pPr>
        <w:tabs>
          <w:tab w:val="right" w:leader="dot" w:pos="9062"/>
        </w:tabs>
        <w:ind w:left="880"/>
      </w:pPr>
      <w:hyperlink w:anchor="_Toc3659" w:history="1">
        <w:r>
          <w:rPr>
            <w:rFonts w:ascii="IRNazanin" w:hAnsi="IRNazanin" w:eastAsia="IRNazanin" w:cs="IRNazanin"/>
            <w:color w:val="111111"/>
            <w:sz w:val="22"/>
            <w:szCs w:val="22"/>
            <w:b w:val="0"/>
            <w:bCs w:val="0"/>
            <w:i w:val="0"/>
            <w:iCs w:val="0"/>
          </w:rPr>
          <w:t>حدیث   (16) پیامبر صلی الله علیه و آله و سلم :</w:t>
        </w:r>
        <w:r>
          <w:tab/>
        </w:r>
        <w:r>
          <w:fldChar w:fldCharType="begin"/>
        </w:r>
        <w:r>
          <w:instrText xml:space="preserve">PAGEREF 3659 \h</w:instrText>
        </w:r>
        <w:r>
          <w:fldChar w:fldCharType="end"/>
        </w:r>
      </w:hyperlink>
    </w:p>
    <w:p>
      <w:pPr>
        <w:tabs>
          <w:tab w:val="right" w:leader="dot" w:pos="9062"/>
        </w:tabs>
        <w:ind w:left="880"/>
      </w:pPr>
      <w:hyperlink w:anchor="_Toc3660" w:history="1">
        <w:r>
          <w:rPr>
            <w:rFonts w:ascii="IRNazanin" w:hAnsi="IRNazanin" w:eastAsia="IRNazanin" w:cs="IRNazanin"/>
            <w:color w:val="111111"/>
            <w:sz w:val="22"/>
            <w:szCs w:val="22"/>
            <w:b w:val="0"/>
            <w:bCs w:val="0"/>
            <w:i w:val="0"/>
            <w:iCs w:val="0"/>
          </w:rPr>
          <w:t>حدیث   (17) پیامبر صلی الله علیه و آله و سلم :</w:t>
        </w:r>
        <w:r>
          <w:tab/>
        </w:r>
        <w:r>
          <w:fldChar w:fldCharType="begin"/>
        </w:r>
        <w:r>
          <w:instrText xml:space="preserve">PAGEREF 3660 \h</w:instrText>
        </w:r>
        <w:r>
          <w:fldChar w:fldCharType="end"/>
        </w:r>
      </w:hyperlink>
    </w:p>
    <w:p>
      <w:pPr>
        <w:tabs>
          <w:tab w:val="right" w:leader="dot" w:pos="9062"/>
        </w:tabs>
        <w:ind w:left="880"/>
      </w:pPr>
      <w:hyperlink w:anchor="_Toc3661" w:history="1">
        <w:r>
          <w:rPr>
            <w:rFonts w:ascii="IRNazanin" w:hAnsi="IRNazanin" w:eastAsia="IRNazanin" w:cs="IRNazanin"/>
            <w:color w:val="111111"/>
            <w:sz w:val="22"/>
            <w:szCs w:val="22"/>
            <w:b w:val="0"/>
            <w:bCs w:val="0"/>
            <w:i w:val="0"/>
            <w:iCs w:val="0"/>
          </w:rPr>
          <w:t>حدیث   (18) پیامبر صلی الله علیه و آله و سلم :</w:t>
        </w:r>
        <w:r>
          <w:tab/>
        </w:r>
        <w:r>
          <w:fldChar w:fldCharType="begin"/>
        </w:r>
        <w:r>
          <w:instrText xml:space="preserve">PAGEREF 3661 \h</w:instrText>
        </w:r>
        <w:r>
          <w:fldChar w:fldCharType="end"/>
        </w:r>
      </w:hyperlink>
    </w:p>
    <w:p>
      <w:pPr>
        <w:tabs>
          <w:tab w:val="right" w:leader="dot" w:pos="9062"/>
        </w:tabs>
        <w:ind w:left="880"/>
      </w:pPr>
      <w:hyperlink w:anchor="_Toc3662" w:history="1">
        <w:r>
          <w:rPr>
            <w:rFonts w:ascii="IRNazanin" w:hAnsi="IRNazanin" w:eastAsia="IRNazanin" w:cs="IRNazanin"/>
            <w:color w:val="111111"/>
            <w:sz w:val="22"/>
            <w:szCs w:val="22"/>
            <w:b w:val="0"/>
            <w:bCs w:val="0"/>
            <w:i w:val="0"/>
            <w:iCs w:val="0"/>
          </w:rPr>
          <w:t>حدیث   (19) امام علی علیه السلام:</w:t>
        </w:r>
        <w:r>
          <w:tab/>
        </w:r>
        <w:r>
          <w:fldChar w:fldCharType="begin"/>
        </w:r>
        <w:r>
          <w:instrText xml:space="preserve">PAGEREF 3662 \h</w:instrText>
        </w:r>
        <w:r>
          <w:fldChar w:fldCharType="end"/>
        </w:r>
      </w:hyperlink>
    </w:p>
    <w:p>
      <w:pPr>
        <w:tabs>
          <w:tab w:val="right" w:leader="dot" w:pos="9062"/>
        </w:tabs>
        <w:ind w:left="880"/>
      </w:pPr>
      <w:hyperlink w:anchor="_Toc3663" w:history="1">
        <w:r>
          <w:rPr>
            <w:rFonts w:ascii="IRNazanin" w:hAnsi="IRNazanin" w:eastAsia="IRNazanin" w:cs="IRNazanin"/>
            <w:color w:val="111111"/>
            <w:sz w:val="22"/>
            <w:szCs w:val="22"/>
            <w:b w:val="0"/>
            <w:bCs w:val="0"/>
            <w:i w:val="0"/>
            <w:iCs w:val="0"/>
          </w:rPr>
          <w:t>حدیث   (20) پیامبر صلی الله علیه و آله و سلم :</w:t>
        </w:r>
        <w:r>
          <w:tab/>
        </w:r>
        <w:r>
          <w:fldChar w:fldCharType="begin"/>
        </w:r>
        <w:r>
          <w:instrText xml:space="preserve">PAGEREF 3663 \h</w:instrText>
        </w:r>
        <w:r>
          <w:fldChar w:fldCharType="end"/>
        </w:r>
      </w:hyperlink>
    </w:p>
    <w:p>
      <w:pPr>
        <w:tabs>
          <w:tab w:val="right" w:leader="dot" w:pos="9062"/>
        </w:tabs>
        <w:ind w:left="880"/>
      </w:pPr>
      <w:hyperlink w:anchor="_Toc3664" w:history="1">
        <w:r>
          <w:rPr>
            <w:rFonts w:ascii="IRNazanin" w:hAnsi="IRNazanin" w:eastAsia="IRNazanin" w:cs="IRNazanin"/>
            <w:color w:val="111111"/>
            <w:sz w:val="22"/>
            <w:szCs w:val="22"/>
            <w:b w:val="0"/>
            <w:bCs w:val="0"/>
            <w:i w:val="0"/>
            <w:iCs w:val="0"/>
          </w:rPr>
          <w:t>حدیث   (21) امام علی علیه السلام:</w:t>
        </w:r>
        <w:r>
          <w:tab/>
        </w:r>
        <w:r>
          <w:fldChar w:fldCharType="begin"/>
        </w:r>
        <w:r>
          <w:instrText xml:space="preserve">PAGEREF 3664 \h</w:instrText>
        </w:r>
        <w:r>
          <w:fldChar w:fldCharType="end"/>
        </w:r>
      </w:hyperlink>
    </w:p>
    <w:p>
      <w:pPr>
        <w:tabs>
          <w:tab w:val="right" w:leader="dot" w:pos="9062"/>
        </w:tabs>
        <w:ind w:left="880"/>
      </w:pPr>
      <w:hyperlink w:anchor="_Toc3665" w:history="1">
        <w:r>
          <w:rPr>
            <w:rFonts w:ascii="IRNazanin" w:hAnsi="IRNazanin" w:eastAsia="IRNazanin" w:cs="IRNazanin"/>
            <w:color w:val="111111"/>
            <w:sz w:val="22"/>
            <w:szCs w:val="22"/>
            <w:b w:val="0"/>
            <w:bCs w:val="0"/>
            <w:i w:val="0"/>
            <w:iCs w:val="0"/>
          </w:rPr>
          <w:t>حدیث   (22) امام علی علیه السلام:</w:t>
        </w:r>
        <w:r>
          <w:tab/>
        </w:r>
        <w:r>
          <w:fldChar w:fldCharType="begin"/>
        </w:r>
        <w:r>
          <w:instrText xml:space="preserve">PAGEREF 3665 \h</w:instrText>
        </w:r>
        <w:r>
          <w:fldChar w:fldCharType="end"/>
        </w:r>
      </w:hyperlink>
    </w:p>
    <w:p>
      <w:pPr>
        <w:tabs>
          <w:tab w:val="right" w:leader="dot" w:pos="9062"/>
        </w:tabs>
        <w:ind w:left="880"/>
      </w:pPr>
      <w:hyperlink w:anchor="_Toc3666" w:history="1">
        <w:r>
          <w:rPr>
            <w:rFonts w:ascii="IRNazanin" w:hAnsi="IRNazanin" w:eastAsia="IRNazanin" w:cs="IRNazanin"/>
            <w:color w:val="111111"/>
            <w:sz w:val="22"/>
            <w:szCs w:val="22"/>
            <w:b w:val="0"/>
            <w:bCs w:val="0"/>
            <w:i w:val="0"/>
            <w:iCs w:val="0"/>
          </w:rPr>
          <w:t>حدیث   (23) امام علی علیه السلام:</w:t>
        </w:r>
        <w:r>
          <w:tab/>
        </w:r>
        <w:r>
          <w:fldChar w:fldCharType="begin"/>
        </w:r>
        <w:r>
          <w:instrText xml:space="preserve">PAGEREF 3666 \h</w:instrText>
        </w:r>
        <w:r>
          <w:fldChar w:fldCharType="end"/>
        </w:r>
      </w:hyperlink>
    </w:p>
    <w:p>
      <w:pPr>
        <w:tabs>
          <w:tab w:val="right" w:leader="dot" w:pos="9062"/>
        </w:tabs>
        <w:ind w:left="880"/>
      </w:pPr>
      <w:hyperlink w:anchor="_Toc3667" w:history="1">
        <w:r>
          <w:rPr>
            <w:rFonts w:ascii="IRNazanin" w:hAnsi="IRNazanin" w:eastAsia="IRNazanin" w:cs="IRNazanin"/>
            <w:color w:val="111111"/>
            <w:sz w:val="22"/>
            <w:szCs w:val="22"/>
            <w:b w:val="0"/>
            <w:bCs w:val="0"/>
            <w:i w:val="0"/>
            <w:iCs w:val="0"/>
          </w:rPr>
          <w:t>حدیث   (24) امام علی علیه السلام:</w:t>
        </w:r>
        <w:r>
          <w:tab/>
        </w:r>
        <w:r>
          <w:fldChar w:fldCharType="begin"/>
        </w:r>
        <w:r>
          <w:instrText xml:space="preserve">PAGEREF 3667 \h</w:instrText>
        </w:r>
        <w:r>
          <w:fldChar w:fldCharType="end"/>
        </w:r>
      </w:hyperlink>
    </w:p>
    <w:p>
      <w:pPr>
        <w:tabs>
          <w:tab w:val="right" w:leader="dot" w:pos="9062"/>
        </w:tabs>
        <w:ind w:left="880"/>
      </w:pPr>
      <w:hyperlink w:anchor="_Toc3668" w:history="1">
        <w:r>
          <w:rPr>
            <w:rFonts w:ascii="IRNazanin" w:hAnsi="IRNazanin" w:eastAsia="IRNazanin" w:cs="IRNazanin"/>
            <w:color w:val="111111"/>
            <w:sz w:val="22"/>
            <w:szCs w:val="22"/>
            <w:b w:val="0"/>
            <w:bCs w:val="0"/>
            <w:i w:val="0"/>
            <w:iCs w:val="0"/>
          </w:rPr>
          <w:t>حدیث   (25) امام حسن علیه السلام:</w:t>
        </w:r>
        <w:r>
          <w:tab/>
        </w:r>
        <w:r>
          <w:fldChar w:fldCharType="begin"/>
        </w:r>
        <w:r>
          <w:instrText xml:space="preserve">PAGEREF 3668 \h</w:instrText>
        </w:r>
        <w:r>
          <w:fldChar w:fldCharType="end"/>
        </w:r>
      </w:hyperlink>
    </w:p>
    <w:p>
      <w:pPr>
        <w:tabs>
          <w:tab w:val="right" w:leader="dot" w:pos="9062"/>
        </w:tabs>
        <w:ind w:left="880"/>
      </w:pPr>
      <w:hyperlink w:anchor="_Toc3669" w:history="1">
        <w:r>
          <w:rPr>
            <w:rFonts w:ascii="IRNazanin" w:hAnsi="IRNazanin" w:eastAsia="IRNazanin" w:cs="IRNazanin"/>
            <w:color w:val="111111"/>
            <w:sz w:val="22"/>
            <w:szCs w:val="22"/>
            <w:b w:val="0"/>
            <w:bCs w:val="0"/>
            <w:i w:val="0"/>
            <w:iCs w:val="0"/>
          </w:rPr>
          <w:t>حدیث   (26) امام حسین علیه السلام:</w:t>
        </w:r>
        <w:r>
          <w:tab/>
        </w:r>
        <w:r>
          <w:fldChar w:fldCharType="begin"/>
        </w:r>
        <w:r>
          <w:instrText xml:space="preserve">PAGEREF 3669 \h</w:instrText>
        </w:r>
        <w:r>
          <w:fldChar w:fldCharType="end"/>
        </w:r>
      </w:hyperlink>
    </w:p>
    <w:p>
      <w:pPr>
        <w:tabs>
          <w:tab w:val="right" w:leader="dot" w:pos="9062"/>
        </w:tabs>
        <w:ind w:left="880"/>
      </w:pPr>
      <w:hyperlink w:anchor="_Toc3670" w:history="1">
        <w:r>
          <w:rPr>
            <w:rFonts w:ascii="IRNazanin" w:hAnsi="IRNazanin" w:eastAsia="IRNazanin" w:cs="IRNazanin"/>
            <w:color w:val="111111"/>
            <w:sz w:val="22"/>
            <w:szCs w:val="22"/>
            <w:b w:val="0"/>
            <w:bCs w:val="0"/>
            <w:i w:val="0"/>
            <w:iCs w:val="0"/>
          </w:rPr>
          <w:t>حدیث   (27) امام صادق علیه السلام:</w:t>
        </w:r>
        <w:r>
          <w:tab/>
        </w:r>
        <w:r>
          <w:fldChar w:fldCharType="begin"/>
        </w:r>
        <w:r>
          <w:instrText xml:space="preserve">PAGEREF 3670 \h</w:instrText>
        </w:r>
        <w:r>
          <w:fldChar w:fldCharType="end"/>
        </w:r>
      </w:hyperlink>
    </w:p>
    <w:p>
      <w:pPr>
        <w:tabs>
          <w:tab w:val="right" w:leader="dot" w:pos="9062"/>
        </w:tabs>
        <w:ind w:left="880"/>
      </w:pPr>
      <w:hyperlink w:anchor="_Toc3671" w:history="1">
        <w:r>
          <w:rPr>
            <w:rFonts w:ascii="IRNazanin" w:hAnsi="IRNazanin" w:eastAsia="IRNazanin" w:cs="IRNazanin"/>
            <w:color w:val="111111"/>
            <w:sz w:val="22"/>
            <w:szCs w:val="22"/>
            <w:b w:val="0"/>
            <w:bCs w:val="0"/>
            <w:i w:val="0"/>
            <w:iCs w:val="0"/>
          </w:rPr>
          <w:t>حدیث   (28) امام صادق علیه السلام:</w:t>
        </w:r>
        <w:r>
          <w:tab/>
        </w:r>
        <w:r>
          <w:fldChar w:fldCharType="begin"/>
        </w:r>
        <w:r>
          <w:instrText xml:space="preserve">PAGEREF 3671 \h</w:instrText>
        </w:r>
        <w:r>
          <w:fldChar w:fldCharType="end"/>
        </w:r>
      </w:hyperlink>
    </w:p>
    <w:p>
      <w:pPr>
        <w:tabs>
          <w:tab w:val="right" w:leader="dot" w:pos="9062"/>
        </w:tabs>
        <w:ind w:left="880"/>
      </w:pPr>
      <w:hyperlink w:anchor="_Toc3672" w:history="1">
        <w:r>
          <w:rPr>
            <w:rFonts w:ascii="IRNazanin" w:hAnsi="IRNazanin" w:eastAsia="IRNazanin" w:cs="IRNazanin"/>
            <w:color w:val="111111"/>
            <w:sz w:val="22"/>
            <w:szCs w:val="22"/>
            <w:b w:val="0"/>
            <w:bCs w:val="0"/>
            <w:i w:val="0"/>
            <w:iCs w:val="0"/>
          </w:rPr>
          <w:t>حدیث   (29) امام علی علیه السلام:</w:t>
        </w:r>
        <w:r>
          <w:tab/>
        </w:r>
        <w:r>
          <w:fldChar w:fldCharType="begin"/>
        </w:r>
        <w:r>
          <w:instrText xml:space="preserve">PAGEREF 3672 \h</w:instrText>
        </w:r>
        <w:r>
          <w:fldChar w:fldCharType="end"/>
        </w:r>
      </w:hyperlink>
    </w:p>
    <w:p>
      <w:pPr>
        <w:tabs>
          <w:tab w:val="right" w:leader="dot" w:pos="9062"/>
        </w:tabs>
        <w:ind w:left="880"/>
      </w:pPr>
      <w:hyperlink w:anchor="_Toc3673" w:history="1">
        <w:r>
          <w:rPr>
            <w:rFonts w:ascii="IRNazanin" w:hAnsi="IRNazanin" w:eastAsia="IRNazanin" w:cs="IRNazanin"/>
            <w:color w:val="111111"/>
            <w:sz w:val="22"/>
            <w:szCs w:val="22"/>
            <w:b w:val="0"/>
            <w:bCs w:val="0"/>
            <w:i w:val="0"/>
            <w:iCs w:val="0"/>
          </w:rPr>
          <w:t>حدیث   (30) امام صادق علیه السلام:</w:t>
        </w:r>
        <w:r>
          <w:tab/>
        </w:r>
        <w:r>
          <w:fldChar w:fldCharType="begin"/>
        </w:r>
        <w:r>
          <w:instrText xml:space="preserve">PAGEREF 3673 \h</w:instrText>
        </w:r>
        <w:r>
          <w:fldChar w:fldCharType="end"/>
        </w:r>
      </w:hyperlink>
    </w:p>
    <w:p>
      <w:pPr>
        <w:tabs>
          <w:tab w:val="right" w:leader="dot" w:pos="9062"/>
        </w:tabs>
        <w:ind w:left="880"/>
      </w:pPr>
      <w:hyperlink w:anchor="_Toc3674" w:history="1">
        <w:r>
          <w:rPr>
            <w:rFonts w:ascii="IRNazanin" w:hAnsi="IRNazanin" w:eastAsia="IRNazanin" w:cs="IRNazanin"/>
            <w:color w:val="111111"/>
            <w:sz w:val="22"/>
            <w:szCs w:val="22"/>
            <w:b w:val="0"/>
            <w:bCs w:val="0"/>
            <w:i w:val="0"/>
            <w:iCs w:val="0"/>
          </w:rPr>
          <w:t>حدیث   (31) پیامبر صلی الله علیه و آله و سلم :</w:t>
        </w:r>
        <w:r>
          <w:tab/>
        </w:r>
        <w:r>
          <w:fldChar w:fldCharType="begin"/>
        </w:r>
        <w:r>
          <w:instrText xml:space="preserve">PAGEREF 3674 \h</w:instrText>
        </w:r>
        <w:r>
          <w:fldChar w:fldCharType="end"/>
        </w:r>
      </w:hyperlink>
    </w:p>
    <w:p>
      <w:pPr>
        <w:tabs>
          <w:tab w:val="right" w:leader="dot" w:pos="9062"/>
        </w:tabs>
        <w:ind w:left="880"/>
      </w:pPr>
      <w:hyperlink w:anchor="_Toc3675" w:history="1">
        <w:r>
          <w:rPr>
            <w:rFonts w:ascii="IRNazanin" w:hAnsi="IRNazanin" w:eastAsia="IRNazanin" w:cs="IRNazanin"/>
            <w:color w:val="111111"/>
            <w:sz w:val="22"/>
            <w:szCs w:val="22"/>
            <w:b w:val="0"/>
            <w:bCs w:val="0"/>
            <w:i w:val="0"/>
            <w:iCs w:val="0"/>
          </w:rPr>
          <w:t>حدیث   (32) امام کاظم علیه السلام:</w:t>
        </w:r>
        <w:r>
          <w:tab/>
        </w:r>
        <w:r>
          <w:fldChar w:fldCharType="begin"/>
        </w:r>
        <w:r>
          <w:instrText xml:space="preserve">PAGEREF 3675 \h</w:instrText>
        </w:r>
        <w:r>
          <w:fldChar w:fldCharType="end"/>
        </w:r>
      </w:hyperlink>
    </w:p>
    <w:p>
      <w:pPr>
        <w:tabs>
          <w:tab w:val="right" w:leader="dot" w:pos="9062"/>
        </w:tabs>
        <w:ind w:left="880"/>
      </w:pPr>
      <w:hyperlink w:anchor="_Toc3676" w:history="1">
        <w:r>
          <w:rPr>
            <w:rFonts w:ascii="IRNazanin" w:hAnsi="IRNazanin" w:eastAsia="IRNazanin" w:cs="IRNazanin"/>
            <w:color w:val="111111"/>
            <w:sz w:val="22"/>
            <w:szCs w:val="22"/>
            <w:b w:val="0"/>
            <w:bCs w:val="0"/>
            <w:i w:val="0"/>
            <w:iCs w:val="0"/>
          </w:rPr>
          <w:t>حدیث   (33) امام هادی علیه السلام:</w:t>
        </w:r>
        <w:r>
          <w:tab/>
        </w:r>
        <w:r>
          <w:fldChar w:fldCharType="begin"/>
        </w:r>
        <w:r>
          <w:instrText xml:space="preserve">PAGEREF 3676 \h</w:instrText>
        </w:r>
        <w:r>
          <w:fldChar w:fldCharType="end"/>
        </w:r>
      </w:hyperlink>
    </w:p>
    <w:p>
      <w:pPr>
        <w:tabs>
          <w:tab w:val="right" w:leader="dot" w:pos="9062"/>
        </w:tabs>
        <w:ind w:left="880"/>
      </w:pPr>
      <w:hyperlink w:anchor="_Toc3677" w:history="1">
        <w:r>
          <w:rPr>
            <w:rFonts w:ascii="IRNazanin" w:hAnsi="IRNazanin" w:eastAsia="IRNazanin" w:cs="IRNazanin"/>
            <w:color w:val="111111"/>
            <w:sz w:val="22"/>
            <w:szCs w:val="22"/>
            <w:b w:val="0"/>
            <w:bCs w:val="0"/>
            <w:i w:val="0"/>
            <w:iCs w:val="0"/>
          </w:rPr>
          <w:t>حدیث   (34) پیامبر صلی الله علیه و آله و سلم :</w:t>
        </w:r>
        <w:r>
          <w:tab/>
        </w:r>
        <w:r>
          <w:fldChar w:fldCharType="begin"/>
        </w:r>
        <w:r>
          <w:instrText xml:space="preserve">PAGEREF 3677 \h</w:instrText>
        </w:r>
        <w:r>
          <w:fldChar w:fldCharType="end"/>
        </w:r>
      </w:hyperlink>
    </w:p>
    <w:p>
      <w:pPr>
        <w:tabs>
          <w:tab w:val="right" w:leader="dot" w:pos="9062"/>
        </w:tabs>
        <w:ind w:left="880"/>
      </w:pPr>
      <w:hyperlink w:anchor="_Toc3678" w:history="1">
        <w:r>
          <w:rPr>
            <w:rFonts w:ascii="IRNazanin" w:hAnsi="IRNazanin" w:eastAsia="IRNazanin" w:cs="IRNazanin"/>
            <w:color w:val="111111"/>
            <w:sz w:val="22"/>
            <w:szCs w:val="22"/>
            <w:b w:val="0"/>
            <w:bCs w:val="0"/>
            <w:i w:val="0"/>
            <w:iCs w:val="0"/>
          </w:rPr>
          <w:t>حدیث   (35) پیامبر صلی الله علیه و آله و سلم :</w:t>
        </w:r>
        <w:r>
          <w:tab/>
        </w:r>
        <w:r>
          <w:fldChar w:fldCharType="begin"/>
        </w:r>
        <w:r>
          <w:instrText xml:space="preserve">PAGEREF 3678 \h</w:instrText>
        </w:r>
        <w:r>
          <w:fldChar w:fldCharType="end"/>
        </w:r>
      </w:hyperlink>
    </w:p>
    <w:p>
      <w:pPr>
        <w:tabs>
          <w:tab w:val="right" w:leader="dot" w:pos="9062"/>
        </w:tabs>
        <w:ind w:left="880"/>
      </w:pPr>
      <w:hyperlink w:anchor="_Toc3679" w:history="1">
        <w:r>
          <w:rPr>
            <w:rFonts w:ascii="IRNazanin" w:hAnsi="IRNazanin" w:eastAsia="IRNazanin" w:cs="IRNazanin"/>
            <w:color w:val="111111"/>
            <w:sz w:val="22"/>
            <w:szCs w:val="22"/>
            <w:b w:val="0"/>
            <w:bCs w:val="0"/>
            <w:i w:val="0"/>
            <w:iCs w:val="0"/>
          </w:rPr>
          <w:t>حدیث   (36) پیامبر صلی الله علیه و آله و سلم :</w:t>
        </w:r>
        <w:r>
          <w:tab/>
        </w:r>
        <w:r>
          <w:fldChar w:fldCharType="begin"/>
        </w:r>
        <w:r>
          <w:instrText xml:space="preserve">PAGEREF 3679 \h</w:instrText>
        </w:r>
        <w:r>
          <w:fldChar w:fldCharType="end"/>
        </w:r>
      </w:hyperlink>
    </w:p>
    <w:p>
      <w:pPr>
        <w:tabs>
          <w:tab w:val="right" w:leader="dot" w:pos="9062"/>
        </w:tabs>
        <w:ind w:left="880"/>
      </w:pPr>
      <w:hyperlink w:anchor="_Toc3680" w:history="1">
        <w:r>
          <w:rPr>
            <w:rFonts w:ascii="IRNazanin" w:hAnsi="IRNazanin" w:eastAsia="IRNazanin" w:cs="IRNazanin"/>
            <w:color w:val="111111"/>
            <w:sz w:val="22"/>
            <w:szCs w:val="22"/>
            <w:b w:val="0"/>
            <w:bCs w:val="0"/>
            <w:i w:val="0"/>
            <w:iCs w:val="0"/>
          </w:rPr>
          <w:t>حدیث   (37) امام حسن عسکری علیه السلام:</w:t>
        </w:r>
        <w:r>
          <w:tab/>
        </w:r>
        <w:r>
          <w:fldChar w:fldCharType="begin"/>
        </w:r>
        <w:r>
          <w:instrText xml:space="preserve">PAGEREF 3680 \h</w:instrText>
        </w:r>
        <w:r>
          <w:fldChar w:fldCharType="end"/>
        </w:r>
      </w:hyperlink>
    </w:p>
    <w:p>
      <w:pPr>
        <w:tabs>
          <w:tab w:val="right" w:leader="dot" w:pos="9062"/>
        </w:tabs>
        <w:ind w:left="880"/>
      </w:pPr>
      <w:hyperlink w:anchor="_Toc3681" w:history="1">
        <w:r>
          <w:rPr>
            <w:rFonts w:ascii="IRNazanin" w:hAnsi="IRNazanin" w:eastAsia="IRNazanin" w:cs="IRNazanin"/>
            <w:color w:val="111111"/>
            <w:sz w:val="22"/>
            <w:szCs w:val="22"/>
            <w:b w:val="0"/>
            <w:bCs w:val="0"/>
            <w:i w:val="0"/>
            <w:iCs w:val="0"/>
          </w:rPr>
          <w:t>حدیث   (38) امام علی علیه السلام :</w:t>
        </w:r>
        <w:r>
          <w:tab/>
        </w:r>
        <w:r>
          <w:fldChar w:fldCharType="begin"/>
        </w:r>
        <w:r>
          <w:instrText xml:space="preserve">PAGEREF 3681 \h</w:instrText>
        </w:r>
        <w:r>
          <w:fldChar w:fldCharType="end"/>
        </w:r>
      </w:hyperlink>
    </w:p>
    <w:p>
      <w:pPr>
        <w:tabs>
          <w:tab w:val="right" w:leader="dot" w:pos="9062"/>
        </w:tabs>
        <w:ind w:left="880"/>
      </w:pPr>
      <w:hyperlink w:anchor="_Toc3682" w:history="1">
        <w:r>
          <w:rPr>
            <w:rFonts w:ascii="IRNazanin" w:hAnsi="IRNazanin" w:eastAsia="IRNazanin" w:cs="IRNazanin"/>
            <w:color w:val="111111"/>
            <w:sz w:val="22"/>
            <w:szCs w:val="22"/>
            <w:b w:val="0"/>
            <w:bCs w:val="0"/>
            <w:i w:val="0"/>
            <w:iCs w:val="0"/>
          </w:rPr>
          <w:t>حدیث   (39) رسول اکرم صلی‌ الله ‌علیه ‌و ‌آله :</w:t>
        </w:r>
        <w:r>
          <w:tab/>
        </w:r>
        <w:r>
          <w:fldChar w:fldCharType="begin"/>
        </w:r>
        <w:r>
          <w:instrText xml:space="preserve">PAGEREF 3682 \h</w:instrText>
        </w:r>
        <w:r>
          <w:fldChar w:fldCharType="end"/>
        </w:r>
      </w:hyperlink>
    </w:p>
    <w:p>
      <w:pPr>
        <w:tabs>
          <w:tab w:val="right" w:leader="dot" w:pos="9062"/>
        </w:tabs>
        <w:ind w:left="660"/>
      </w:pPr>
      <w:hyperlink w:anchor="_Toc3683" w:history="1">
        <w:r>
          <w:rPr>
            <w:rFonts w:ascii="IRNazanin" w:hAnsi="IRNazanin" w:eastAsia="IRNazanin" w:cs="IRNazanin"/>
            <w:color w:val="111111"/>
            <w:sz w:val="22"/>
            <w:szCs w:val="22"/>
            <w:b w:val="0"/>
            <w:bCs w:val="0"/>
            <w:i w:val="0"/>
            <w:iCs w:val="0"/>
          </w:rPr>
          <w:t>حنا</w:t>
        </w:r>
        <w:r>
          <w:tab/>
        </w:r>
        <w:r>
          <w:fldChar w:fldCharType="begin"/>
        </w:r>
        <w:r>
          <w:instrText xml:space="preserve">PAGEREF 3683 \h</w:instrText>
        </w:r>
        <w:r>
          <w:fldChar w:fldCharType="end"/>
        </w:r>
      </w:hyperlink>
    </w:p>
    <w:p>
      <w:pPr>
        <w:tabs>
          <w:tab w:val="right" w:leader="dot" w:pos="9062"/>
        </w:tabs>
        <w:ind w:left="880"/>
      </w:pPr>
      <w:hyperlink w:anchor="_Toc3684" w:history="1">
        <w:r>
          <w:rPr>
            <w:rFonts w:ascii="IRNazanin" w:hAnsi="IRNazanin" w:eastAsia="IRNazanin" w:cs="IRNazanin"/>
            <w:color w:val="111111"/>
            <w:sz w:val="22"/>
            <w:szCs w:val="22"/>
            <w:b w:val="0"/>
            <w:bCs w:val="0"/>
            <w:i w:val="0"/>
            <w:iCs w:val="0"/>
          </w:rPr>
          <w:t>حدیث   (1) امام صادق علیه‌ السلام :</w:t>
        </w:r>
        <w:r>
          <w:tab/>
        </w:r>
        <w:r>
          <w:fldChar w:fldCharType="begin"/>
        </w:r>
        <w:r>
          <w:instrText xml:space="preserve">PAGEREF 3684 \h</w:instrText>
        </w:r>
        <w:r>
          <w:fldChar w:fldCharType="end"/>
        </w:r>
      </w:hyperlink>
    </w:p>
    <w:p>
      <w:pPr>
        <w:tabs>
          <w:tab w:val="right" w:leader="dot" w:pos="9062"/>
        </w:tabs>
        <w:ind w:left="660"/>
      </w:pPr>
      <w:hyperlink w:anchor="_Toc3685" w:history="1">
        <w:r>
          <w:rPr>
            <w:rFonts w:ascii="IRNazanin" w:hAnsi="IRNazanin" w:eastAsia="IRNazanin" w:cs="IRNazanin"/>
            <w:color w:val="111111"/>
            <w:sz w:val="22"/>
            <w:szCs w:val="22"/>
            <w:b w:val="0"/>
            <w:bCs w:val="0"/>
            <w:i w:val="0"/>
            <w:iCs w:val="0"/>
          </w:rPr>
          <w:t>مسافرت</w:t>
        </w:r>
        <w:r>
          <w:tab/>
        </w:r>
        <w:r>
          <w:fldChar w:fldCharType="begin"/>
        </w:r>
        <w:r>
          <w:instrText xml:space="preserve">PAGEREF 3685 \h</w:instrText>
        </w:r>
        <w:r>
          <w:fldChar w:fldCharType="end"/>
        </w:r>
      </w:hyperlink>
    </w:p>
    <w:p>
      <w:pPr>
        <w:tabs>
          <w:tab w:val="right" w:leader="dot" w:pos="9062"/>
        </w:tabs>
        <w:ind w:left="880"/>
      </w:pPr>
      <w:hyperlink w:anchor="_Toc3686"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3686 \h</w:instrText>
        </w:r>
        <w:r>
          <w:fldChar w:fldCharType="end"/>
        </w:r>
      </w:hyperlink>
    </w:p>
    <w:p>
      <w:pPr>
        <w:tabs>
          <w:tab w:val="right" w:leader="dot" w:pos="9062"/>
        </w:tabs>
        <w:ind w:left="880"/>
      </w:pPr>
      <w:hyperlink w:anchor="_Toc3687" w:history="1">
        <w:r>
          <w:rPr>
            <w:rFonts w:ascii="IRNazanin" w:hAnsi="IRNazanin" w:eastAsia="IRNazanin" w:cs="IRNazanin"/>
            <w:color w:val="111111"/>
            <w:sz w:val="22"/>
            <w:szCs w:val="22"/>
            <w:b w:val="0"/>
            <w:bCs w:val="0"/>
            <w:i w:val="0"/>
            <w:iCs w:val="0"/>
          </w:rPr>
          <w:t>حدیث   (2) امام صادق علیه ‌السلام :</w:t>
        </w:r>
        <w:r>
          <w:tab/>
        </w:r>
        <w:r>
          <w:fldChar w:fldCharType="begin"/>
        </w:r>
        <w:r>
          <w:instrText xml:space="preserve">PAGEREF 3687 \h</w:instrText>
        </w:r>
        <w:r>
          <w:fldChar w:fldCharType="end"/>
        </w:r>
      </w:hyperlink>
    </w:p>
    <w:p>
      <w:pPr>
        <w:tabs>
          <w:tab w:val="right" w:leader="dot" w:pos="9062"/>
        </w:tabs>
        <w:ind w:left="660"/>
      </w:pPr>
      <w:hyperlink w:anchor="_Toc3688" w:history="1">
        <w:r>
          <w:rPr>
            <w:rFonts w:ascii="IRNazanin" w:hAnsi="IRNazanin" w:eastAsia="IRNazanin" w:cs="IRNazanin"/>
            <w:color w:val="111111"/>
            <w:sz w:val="22"/>
            <w:szCs w:val="22"/>
            <w:b w:val="0"/>
            <w:bCs w:val="0"/>
            <w:i w:val="0"/>
            <w:iCs w:val="0"/>
          </w:rPr>
          <w:t>دین</w:t>
        </w:r>
        <w:r>
          <w:tab/>
        </w:r>
        <w:r>
          <w:fldChar w:fldCharType="begin"/>
        </w:r>
        <w:r>
          <w:instrText xml:space="preserve">PAGEREF 3688 \h</w:instrText>
        </w:r>
        <w:r>
          <w:fldChar w:fldCharType="end"/>
        </w:r>
      </w:hyperlink>
    </w:p>
    <w:p>
      <w:pPr>
        <w:tabs>
          <w:tab w:val="right" w:leader="dot" w:pos="9062"/>
        </w:tabs>
        <w:ind w:left="880"/>
      </w:pPr>
      <w:hyperlink w:anchor="_Toc3689" w:history="1">
        <w:r>
          <w:rPr>
            <w:rFonts w:ascii="IRNazanin" w:hAnsi="IRNazanin" w:eastAsia="IRNazanin" w:cs="IRNazanin"/>
            <w:color w:val="111111"/>
            <w:sz w:val="22"/>
            <w:szCs w:val="22"/>
            <w:b w:val="0"/>
            <w:bCs w:val="0"/>
            <w:i w:val="0"/>
            <w:iCs w:val="0"/>
          </w:rPr>
          <w:t>حدیث   (1) پیامبر اکرم (ص) :</w:t>
        </w:r>
        <w:r>
          <w:tab/>
        </w:r>
        <w:r>
          <w:fldChar w:fldCharType="begin"/>
        </w:r>
        <w:r>
          <w:instrText xml:space="preserve">PAGEREF 3689 \h</w:instrText>
        </w:r>
        <w:r>
          <w:fldChar w:fldCharType="end"/>
        </w:r>
      </w:hyperlink>
    </w:p>
    <w:p>
      <w:pPr>
        <w:tabs>
          <w:tab w:val="right" w:leader="dot" w:pos="9062"/>
        </w:tabs>
        <w:ind w:left="220"/>
      </w:pPr>
      <w:hyperlink w:anchor="_Toc3690" w:history="1">
        <w:r>
          <w:rPr>
            <w:rFonts w:ascii="IRNazanin" w:hAnsi="IRNazanin" w:eastAsia="IRNazanin" w:cs="IRNazanin"/>
            <w:color w:val="111111"/>
            <w:sz w:val="22"/>
            <w:szCs w:val="22"/>
            <w:b w:val="0"/>
            <w:bCs w:val="0"/>
            <w:i w:val="0"/>
            <w:iCs w:val="0"/>
          </w:rPr>
          <w:t>سیاسی</w:t>
        </w:r>
        <w:r>
          <w:tab/>
        </w:r>
        <w:r>
          <w:fldChar w:fldCharType="begin"/>
        </w:r>
        <w:r>
          <w:instrText xml:space="preserve">PAGEREF 3690 \h</w:instrText>
        </w:r>
        <w:r>
          <w:fldChar w:fldCharType="end"/>
        </w:r>
      </w:hyperlink>
    </w:p>
    <w:p>
      <w:pPr>
        <w:tabs>
          <w:tab w:val="right" w:leader="dot" w:pos="9062"/>
        </w:tabs>
        <w:ind w:left="440"/>
      </w:pPr>
      <w:hyperlink w:anchor="_Toc3691" w:history="1">
        <w:r>
          <w:rPr>
            <w:rFonts w:ascii="IRNazanin" w:hAnsi="IRNazanin" w:eastAsia="IRNazanin" w:cs="IRNazanin"/>
            <w:color w:val="111111"/>
            <w:sz w:val="22"/>
            <w:szCs w:val="22"/>
            <w:b w:val="0"/>
            <w:bCs w:val="0"/>
            <w:i w:val="0"/>
            <w:iCs w:val="0"/>
          </w:rPr>
          <w:t>سرفصل ها</w:t>
        </w:r>
        <w:r>
          <w:tab/>
        </w:r>
        <w:r>
          <w:fldChar w:fldCharType="begin"/>
        </w:r>
        <w:r>
          <w:instrText xml:space="preserve">PAGEREF 3691 \h</w:instrText>
        </w:r>
        <w:r>
          <w:fldChar w:fldCharType="end"/>
        </w:r>
      </w:hyperlink>
    </w:p>
    <w:p>
      <w:pPr>
        <w:tabs>
          <w:tab w:val="right" w:leader="dot" w:pos="9062"/>
        </w:tabs>
        <w:ind w:left="660"/>
      </w:pPr>
      <w:hyperlink w:anchor="_Toc3692" w:history="1">
        <w:r>
          <w:rPr>
            <w:rFonts w:ascii="IRNazanin" w:hAnsi="IRNazanin" w:eastAsia="IRNazanin" w:cs="IRNazanin"/>
            <w:color w:val="111111"/>
            <w:sz w:val="22"/>
            <w:szCs w:val="22"/>
            <w:b w:val="0"/>
            <w:bCs w:val="0"/>
            <w:i w:val="0"/>
            <w:iCs w:val="0"/>
          </w:rPr>
          <w:t>امر به معروف و نهی از منکر</w:t>
        </w:r>
        <w:r>
          <w:tab/>
        </w:r>
        <w:r>
          <w:fldChar w:fldCharType="begin"/>
        </w:r>
        <w:r>
          <w:instrText xml:space="preserve">PAGEREF 3692 \h</w:instrText>
        </w:r>
        <w:r>
          <w:fldChar w:fldCharType="end"/>
        </w:r>
      </w:hyperlink>
    </w:p>
    <w:p>
      <w:pPr>
        <w:tabs>
          <w:tab w:val="right" w:leader="dot" w:pos="9062"/>
        </w:tabs>
        <w:ind w:left="880"/>
      </w:pPr>
      <w:hyperlink w:anchor="_Toc3693"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3693 \h</w:instrText>
        </w:r>
        <w:r>
          <w:fldChar w:fldCharType="end"/>
        </w:r>
      </w:hyperlink>
    </w:p>
    <w:p>
      <w:pPr>
        <w:tabs>
          <w:tab w:val="right" w:leader="dot" w:pos="9062"/>
        </w:tabs>
        <w:ind w:left="880"/>
      </w:pPr>
      <w:hyperlink w:anchor="_Toc3694"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3694 \h</w:instrText>
        </w:r>
        <w:r>
          <w:fldChar w:fldCharType="end"/>
        </w:r>
      </w:hyperlink>
    </w:p>
    <w:p>
      <w:pPr>
        <w:tabs>
          <w:tab w:val="right" w:leader="dot" w:pos="9062"/>
        </w:tabs>
        <w:ind w:left="880"/>
      </w:pPr>
      <w:hyperlink w:anchor="_Toc3695" w:history="1">
        <w:r>
          <w:rPr>
            <w:rFonts w:ascii="IRNazanin" w:hAnsi="IRNazanin" w:eastAsia="IRNazanin" w:cs="IRNazanin"/>
            <w:color w:val="111111"/>
            <w:sz w:val="22"/>
            <w:szCs w:val="22"/>
            <w:b w:val="0"/>
            <w:bCs w:val="0"/>
            <w:i w:val="0"/>
            <w:iCs w:val="0"/>
          </w:rPr>
          <w:t>حدیث   (3) رسول الله صلی ‌الله ‌علیه ‌و ‌آله و سلم:</w:t>
        </w:r>
        <w:r>
          <w:tab/>
        </w:r>
        <w:r>
          <w:fldChar w:fldCharType="begin"/>
        </w:r>
        <w:r>
          <w:instrText xml:space="preserve">PAGEREF 3695 \h</w:instrText>
        </w:r>
        <w:r>
          <w:fldChar w:fldCharType="end"/>
        </w:r>
      </w:hyperlink>
    </w:p>
    <w:p>
      <w:pPr>
        <w:tabs>
          <w:tab w:val="right" w:leader="dot" w:pos="9062"/>
        </w:tabs>
        <w:ind w:left="880"/>
      </w:pPr>
      <w:hyperlink w:anchor="_Toc3696" w:history="1">
        <w:r>
          <w:rPr>
            <w:rFonts w:ascii="IRNazanin" w:hAnsi="IRNazanin" w:eastAsia="IRNazanin" w:cs="IRNazanin"/>
            <w:color w:val="111111"/>
            <w:sz w:val="22"/>
            <w:szCs w:val="22"/>
            <w:b w:val="0"/>
            <w:bCs w:val="0"/>
            <w:i w:val="0"/>
            <w:iCs w:val="0"/>
          </w:rPr>
          <w:t>حدیث   (4) رسول الله صلی ‌الله ‌علیه ‌و ‌آله و سلم :</w:t>
        </w:r>
        <w:r>
          <w:tab/>
        </w:r>
        <w:r>
          <w:fldChar w:fldCharType="begin"/>
        </w:r>
        <w:r>
          <w:instrText xml:space="preserve">PAGEREF 3696 \h</w:instrText>
        </w:r>
        <w:r>
          <w:fldChar w:fldCharType="end"/>
        </w:r>
      </w:hyperlink>
    </w:p>
    <w:p>
      <w:pPr>
        <w:tabs>
          <w:tab w:val="right" w:leader="dot" w:pos="9062"/>
        </w:tabs>
        <w:ind w:left="880"/>
      </w:pPr>
      <w:hyperlink w:anchor="_Toc3697" w:history="1">
        <w:r>
          <w:rPr>
            <w:rFonts w:ascii="IRNazanin" w:hAnsi="IRNazanin" w:eastAsia="IRNazanin" w:cs="IRNazanin"/>
            <w:color w:val="111111"/>
            <w:sz w:val="22"/>
            <w:szCs w:val="22"/>
            <w:b w:val="0"/>
            <w:bCs w:val="0"/>
            <w:i w:val="0"/>
            <w:iCs w:val="0"/>
          </w:rPr>
          <w:t>حدیث   (5) امام علی علیه السلام :</w:t>
        </w:r>
        <w:r>
          <w:tab/>
        </w:r>
        <w:r>
          <w:fldChar w:fldCharType="begin"/>
        </w:r>
        <w:r>
          <w:instrText xml:space="preserve">PAGEREF 3697 \h</w:instrText>
        </w:r>
        <w:r>
          <w:fldChar w:fldCharType="end"/>
        </w:r>
      </w:hyperlink>
    </w:p>
    <w:p>
      <w:pPr>
        <w:tabs>
          <w:tab w:val="right" w:leader="dot" w:pos="9062"/>
        </w:tabs>
        <w:ind w:left="880"/>
      </w:pPr>
      <w:hyperlink w:anchor="_Toc3698" w:history="1">
        <w:r>
          <w:rPr>
            <w:rFonts w:ascii="IRNazanin" w:hAnsi="IRNazanin" w:eastAsia="IRNazanin" w:cs="IRNazanin"/>
            <w:color w:val="111111"/>
            <w:sz w:val="22"/>
            <w:szCs w:val="22"/>
            <w:b w:val="0"/>
            <w:bCs w:val="0"/>
            <w:i w:val="0"/>
            <w:iCs w:val="0"/>
          </w:rPr>
          <w:t>حدیث   (6) رسول الله صلی ‌الله ‌علیه ‌و ‌آله و سلم :</w:t>
        </w:r>
        <w:r>
          <w:tab/>
        </w:r>
        <w:r>
          <w:fldChar w:fldCharType="begin"/>
        </w:r>
        <w:r>
          <w:instrText xml:space="preserve">PAGEREF 3698 \h</w:instrText>
        </w:r>
        <w:r>
          <w:fldChar w:fldCharType="end"/>
        </w:r>
      </w:hyperlink>
    </w:p>
    <w:p>
      <w:pPr>
        <w:tabs>
          <w:tab w:val="right" w:leader="dot" w:pos="9062"/>
        </w:tabs>
        <w:ind w:left="880"/>
      </w:pPr>
      <w:hyperlink w:anchor="_Toc3699" w:history="1">
        <w:r>
          <w:rPr>
            <w:rFonts w:ascii="IRNazanin" w:hAnsi="IRNazanin" w:eastAsia="IRNazanin" w:cs="IRNazanin"/>
            <w:color w:val="111111"/>
            <w:sz w:val="22"/>
            <w:szCs w:val="22"/>
            <w:b w:val="0"/>
            <w:bCs w:val="0"/>
            <w:i w:val="0"/>
            <w:iCs w:val="0"/>
          </w:rPr>
          <w:t>حدیث (7) امام باقر علیه السلام :</w:t>
        </w:r>
        <w:r>
          <w:tab/>
        </w:r>
        <w:r>
          <w:fldChar w:fldCharType="begin"/>
        </w:r>
        <w:r>
          <w:instrText xml:space="preserve">PAGEREF 3699 \h</w:instrText>
        </w:r>
        <w:r>
          <w:fldChar w:fldCharType="end"/>
        </w:r>
      </w:hyperlink>
    </w:p>
    <w:p>
      <w:pPr>
        <w:tabs>
          <w:tab w:val="right" w:leader="dot" w:pos="9062"/>
        </w:tabs>
        <w:ind w:left="880"/>
      </w:pPr>
      <w:hyperlink w:anchor="_Toc3700" w:history="1">
        <w:r>
          <w:rPr>
            <w:rFonts w:ascii="IRNazanin" w:hAnsi="IRNazanin" w:eastAsia="IRNazanin" w:cs="IRNazanin"/>
            <w:color w:val="111111"/>
            <w:sz w:val="22"/>
            <w:szCs w:val="22"/>
            <w:b w:val="0"/>
            <w:bCs w:val="0"/>
            <w:i w:val="0"/>
            <w:iCs w:val="0"/>
          </w:rPr>
          <w:t>حدیث (8)  رسول الله صلی ‌الله ‌علیه ‌و ‌آله و سلم :</w:t>
        </w:r>
        <w:r>
          <w:tab/>
        </w:r>
        <w:r>
          <w:fldChar w:fldCharType="begin"/>
        </w:r>
        <w:r>
          <w:instrText xml:space="preserve">PAGEREF 3700 \h</w:instrText>
        </w:r>
        <w:r>
          <w:fldChar w:fldCharType="end"/>
        </w:r>
      </w:hyperlink>
    </w:p>
    <w:p>
      <w:pPr>
        <w:tabs>
          <w:tab w:val="right" w:leader="dot" w:pos="9062"/>
        </w:tabs>
        <w:ind w:left="880"/>
      </w:pPr>
      <w:hyperlink w:anchor="_Toc3701" w:history="1">
        <w:r>
          <w:rPr>
            <w:rFonts w:ascii="IRNazanin" w:hAnsi="IRNazanin" w:eastAsia="IRNazanin" w:cs="IRNazanin"/>
            <w:color w:val="111111"/>
            <w:sz w:val="22"/>
            <w:szCs w:val="22"/>
            <w:b w:val="0"/>
            <w:bCs w:val="0"/>
            <w:i w:val="0"/>
            <w:iCs w:val="0"/>
          </w:rPr>
          <w:t>حدیث (9) امام باقر علیه السلام :</w:t>
        </w:r>
        <w:r>
          <w:tab/>
        </w:r>
        <w:r>
          <w:fldChar w:fldCharType="begin"/>
        </w:r>
        <w:r>
          <w:instrText xml:space="preserve">PAGEREF 3701 \h</w:instrText>
        </w:r>
        <w:r>
          <w:fldChar w:fldCharType="end"/>
        </w:r>
      </w:hyperlink>
    </w:p>
    <w:p>
      <w:pPr>
        <w:tabs>
          <w:tab w:val="right" w:leader="dot" w:pos="9062"/>
        </w:tabs>
        <w:ind w:left="880"/>
      </w:pPr>
      <w:hyperlink w:anchor="_Toc3702" w:history="1">
        <w:r>
          <w:rPr>
            <w:rFonts w:ascii="IRNazanin" w:hAnsi="IRNazanin" w:eastAsia="IRNazanin" w:cs="IRNazanin"/>
            <w:color w:val="111111"/>
            <w:sz w:val="22"/>
            <w:szCs w:val="22"/>
            <w:b w:val="0"/>
            <w:bCs w:val="0"/>
            <w:i w:val="0"/>
            <w:iCs w:val="0"/>
          </w:rPr>
          <w:t>حدیث (10) رسول الله صلی ‌الله ‌علیه ‌و ‌آله :</w:t>
        </w:r>
        <w:r>
          <w:tab/>
        </w:r>
        <w:r>
          <w:fldChar w:fldCharType="begin"/>
        </w:r>
        <w:r>
          <w:instrText xml:space="preserve">PAGEREF 3702 \h</w:instrText>
        </w:r>
        <w:r>
          <w:fldChar w:fldCharType="end"/>
        </w:r>
      </w:hyperlink>
    </w:p>
    <w:p>
      <w:pPr>
        <w:tabs>
          <w:tab w:val="right" w:leader="dot" w:pos="9062"/>
        </w:tabs>
        <w:ind w:left="880"/>
      </w:pPr>
      <w:hyperlink w:anchor="_Toc3703" w:history="1">
        <w:r>
          <w:rPr>
            <w:rFonts w:ascii="IRNazanin" w:hAnsi="IRNazanin" w:eastAsia="IRNazanin" w:cs="IRNazanin"/>
            <w:color w:val="111111"/>
            <w:sz w:val="22"/>
            <w:szCs w:val="22"/>
            <w:b w:val="0"/>
            <w:bCs w:val="0"/>
            <w:i w:val="0"/>
            <w:iCs w:val="0"/>
          </w:rPr>
          <w:t>حدیث (11) امام علی علیه السلام:</w:t>
        </w:r>
        <w:r>
          <w:tab/>
        </w:r>
        <w:r>
          <w:fldChar w:fldCharType="begin"/>
        </w:r>
        <w:r>
          <w:instrText xml:space="preserve">PAGEREF 3703 \h</w:instrText>
        </w:r>
        <w:r>
          <w:fldChar w:fldCharType="end"/>
        </w:r>
      </w:hyperlink>
    </w:p>
    <w:p>
      <w:pPr>
        <w:tabs>
          <w:tab w:val="right" w:leader="dot" w:pos="9062"/>
        </w:tabs>
        <w:ind w:left="880"/>
      </w:pPr>
      <w:hyperlink w:anchor="_Toc3704" w:history="1">
        <w:r>
          <w:rPr>
            <w:rFonts w:ascii="IRNazanin" w:hAnsi="IRNazanin" w:eastAsia="IRNazanin" w:cs="IRNazanin"/>
            <w:color w:val="111111"/>
            <w:sz w:val="22"/>
            <w:szCs w:val="22"/>
            <w:b w:val="0"/>
            <w:bCs w:val="0"/>
            <w:i w:val="0"/>
            <w:iCs w:val="0"/>
          </w:rPr>
          <w:t>حدیث (12) امام علی علیه السلام:</w:t>
        </w:r>
        <w:r>
          <w:tab/>
        </w:r>
        <w:r>
          <w:fldChar w:fldCharType="begin"/>
        </w:r>
        <w:r>
          <w:instrText xml:space="preserve">PAGEREF 3704 \h</w:instrText>
        </w:r>
        <w:r>
          <w:fldChar w:fldCharType="end"/>
        </w:r>
      </w:hyperlink>
    </w:p>
    <w:p>
      <w:pPr>
        <w:tabs>
          <w:tab w:val="right" w:leader="dot" w:pos="9062"/>
        </w:tabs>
        <w:ind w:left="880"/>
      </w:pPr>
      <w:hyperlink w:anchor="_Toc3705" w:history="1">
        <w:r>
          <w:rPr>
            <w:rFonts w:ascii="IRNazanin" w:hAnsi="IRNazanin" w:eastAsia="IRNazanin" w:cs="IRNazanin"/>
            <w:color w:val="111111"/>
            <w:sz w:val="22"/>
            <w:szCs w:val="22"/>
            <w:b w:val="0"/>
            <w:bCs w:val="0"/>
            <w:i w:val="0"/>
            <w:iCs w:val="0"/>
          </w:rPr>
          <w:t>حدیث (13) امام علی علیه السلام:</w:t>
        </w:r>
        <w:r>
          <w:tab/>
        </w:r>
        <w:r>
          <w:fldChar w:fldCharType="begin"/>
        </w:r>
        <w:r>
          <w:instrText xml:space="preserve">PAGEREF 3705 \h</w:instrText>
        </w:r>
        <w:r>
          <w:fldChar w:fldCharType="end"/>
        </w:r>
      </w:hyperlink>
    </w:p>
    <w:p>
      <w:pPr>
        <w:tabs>
          <w:tab w:val="right" w:leader="dot" w:pos="9062"/>
        </w:tabs>
        <w:ind w:left="880"/>
      </w:pPr>
      <w:hyperlink w:anchor="_Toc3706" w:history="1">
        <w:r>
          <w:rPr>
            <w:rFonts w:ascii="IRNazanin" w:hAnsi="IRNazanin" w:eastAsia="IRNazanin" w:cs="IRNazanin"/>
            <w:color w:val="111111"/>
            <w:sz w:val="22"/>
            <w:szCs w:val="22"/>
            <w:b w:val="0"/>
            <w:bCs w:val="0"/>
            <w:i w:val="0"/>
            <w:iCs w:val="0"/>
          </w:rPr>
          <w:t>حدیث (14) حضرت محمد صلی الله علیه و آله و سلم:</w:t>
        </w:r>
        <w:r>
          <w:tab/>
        </w:r>
        <w:r>
          <w:fldChar w:fldCharType="begin"/>
        </w:r>
        <w:r>
          <w:instrText xml:space="preserve">PAGEREF 3706 \h</w:instrText>
        </w:r>
        <w:r>
          <w:fldChar w:fldCharType="end"/>
        </w:r>
      </w:hyperlink>
    </w:p>
    <w:p>
      <w:pPr>
        <w:tabs>
          <w:tab w:val="right" w:leader="dot" w:pos="9062"/>
        </w:tabs>
        <w:ind w:left="880"/>
      </w:pPr>
      <w:hyperlink w:anchor="_Toc3707" w:history="1">
        <w:r>
          <w:rPr>
            <w:rFonts w:ascii="IRNazanin" w:hAnsi="IRNazanin" w:eastAsia="IRNazanin" w:cs="IRNazanin"/>
            <w:color w:val="111111"/>
            <w:sz w:val="22"/>
            <w:szCs w:val="22"/>
            <w:b w:val="0"/>
            <w:bCs w:val="0"/>
            <w:i w:val="0"/>
            <w:iCs w:val="0"/>
          </w:rPr>
          <w:t>حدیث (15) حضرت محمد صلی الله علیه و آله و سلم :</w:t>
        </w:r>
        <w:r>
          <w:tab/>
        </w:r>
        <w:r>
          <w:fldChar w:fldCharType="begin"/>
        </w:r>
        <w:r>
          <w:instrText xml:space="preserve">PAGEREF 3707 \h</w:instrText>
        </w:r>
        <w:r>
          <w:fldChar w:fldCharType="end"/>
        </w:r>
      </w:hyperlink>
    </w:p>
    <w:p>
      <w:pPr>
        <w:tabs>
          <w:tab w:val="right" w:leader="dot" w:pos="9062"/>
        </w:tabs>
        <w:ind w:left="880"/>
      </w:pPr>
      <w:hyperlink w:anchor="_Toc3708" w:history="1">
        <w:r>
          <w:rPr>
            <w:rFonts w:ascii="IRNazanin" w:hAnsi="IRNazanin" w:eastAsia="IRNazanin" w:cs="IRNazanin"/>
            <w:color w:val="111111"/>
            <w:sz w:val="22"/>
            <w:szCs w:val="22"/>
            <w:b w:val="0"/>
            <w:bCs w:val="0"/>
            <w:i w:val="0"/>
            <w:iCs w:val="0"/>
          </w:rPr>
          <w:t>حدیث (16) حضرت امام محمد باقر علیه السلام :</w:t>
        </w:r>
        <w:r>
          <w:tab/>
        </w:r>
        <w:r>
          <w:fldChar w:fldCharType="begin"/>
        </w:r>
        <w:r>
          <w:instrText xml:space="preserve">PAGEREF 3708 \h</w:instrText>
        </w:r>
        <w:r>
          <w:fldChar w:fldCharType="end"/>
        </w:r>
      </w:hyperlink>
    </w:p>
    <w:p>
      <w:pPr>
        <w:tabs>
          <w:tab w:val="right" w:leader="dot" w:pos="9062"/>
        </w:tabs>
        <w:ind w:left="880"/>
      </w:pPr>
      <w:hyperlink w:anchor="_Toc3709" w:history="1">
        <w:r>
          <w:rPr>
            <w:rFonts w:ascii="IRNazanin" w:hAnsi="IRNazanin" w:eastAsia="IRNazanin" w:cs="IRNazanin"/>
            <w:color w:val="111111"/>
            <w:sz w:val="22"/>
            <w:szCs w:val="22"/>
            <w:b w:val="0"/>
            <w:bCs w:val="0"/>
            <w:i w:val="0"/>
            <w:iCs w:val="0"/>
          </w:rPr>
          <w:t>حدیث (17) حضرت محمد صلی الله علیه و آله و سلم:</w:t>
        </w:r>
        <w:r>
          <w:tab/>
        </w:r>
        <w:r>
          <w:fldChar w:fldCharType="begin"/>
        </w:r>
        <w:r>
          <w:instrText xml:space="preserve">PAGEREF 3709 \h</w:instrText>
        </w:r>
        <w:r>
          <w:fldChar w:fldCharType="end"/>
        </w:r>
      </w:hyperlink>
    </w:p>
    <w:p>
      <w:pPr>
        <w:tabs>
          <w:tab w:val="right" w:leader="dot" w:pos="9062"/>
        </w:tabs>
        <w:ind w:left="880"/>
      </w:pPr>
      <w:hyperlink w:anchor="_Toc3710" w:history="1">
        <w:r>
          <w:rPr>
            <w:rFonts w:ascii="IRNazanin" w:hAnsi="IRNazanin" w:eastAsia="IRNazanin" w:cs="IRNazanin"/>
            <w:color w:val="111111"/>
            <w:sz w:val="22"/>
            <w:szCs w:val="22"/>
            <w:b w:val="0"/>
            <w:bCs w:val="0"/>
            <w:i w:val="0"/>
            <w:iCs w:val="0"/>
          </w:rPr>
          <w:t>حدیث   (18) امام صادق علیه السلام:</w:t>
        </w:r>
        <w:r>
          <w:tab/>
        </w:r>
        <w:r>
          <w:fldChar w:fldCharType="begin"/>
        </w:r>
        <w:r>
          <w:instrText xml:space="preserve">PAGEREF 3710 \h</w:instrText>
        </w:r>
        <w:r>
          <w:fldChar w:fldCharType="end"/>
        </w:r>
      </w:hyperlink>
    </w:p>
    <w:p>
      <w:pPr>
        <w:tabs>
          <w:tab w:val="right" w:leader="dot" w:pos="9062"/>
        </w:tabs>
        <w:ind w:left="880"/>
      </w:pPr>
      <w:hyperlink w:anchor="_Toc3711" w:history="1">
        <w:r>
          <w:rPr>
            <w:rFonts w:ascii="IRNazanin" w:hAnsi="IRNazanin" w:eastAsia="IRNazanin" w:cs="IRNazanin"/>
            <w:color w:val="111111"/>
            <w:sz w:val="22"/>
            <w:szCs w:val="22"/>
            <w:b w:val="0"/>
            <w:bCs w:val="0"/>
            <w:i w:val="0"/>
            <w:iCs w:val="0"/>
          </w:rPr>
          <w:t>حدیث   (19) امام علی علیه السلام:</w:t>
        </w:r>
        <w:r>
          <w:tab/>
        </w:r>
        <w:r>
          <w:fldChar w:fldCharType="begin"/>
        </w:r>
        <w:r>
          <w:instrText xml:space="preserve">PAGEREF 3711 \h</w:instrText>
        </w:r>
        <w:r>
          <w:fldChar w:fldCharType="end"/>
        </w:r>
      </w:hyperlink>
    </w:p>
    <w:p>
      <w:pPr>
        <w:tabs>
          <w:tab w:val="right" w:leader="dot" w:pos="9062"/>
        </w:tabs>
        <w:ind w:left="880"/>
      </w:pPr>
      <w:hyperlink w:anchor="_Toc3712" w:history="1">
        <w:r>
          <w:rPr>
            <w:rFonts w:ascii="IRNazanin" w:hAnsi="IRNazanin" w:eastAsia="IRNazanin" w:cs="IRNazanin"/>
            <w:color w:val="111111"/>
            <w:sz w:val="22"/>
            <w:szCs w:val="22"/>
            <w:b w:val="0"/>
            <w:bCs w:val="0"/>
            <w:i w:val="0"/>
            <w:iCs w:val="0"/>
          </w:rPr>
          <w:t>حدیث   (20) امام علی علیه السلام:</w:t>
        </w:r>
        <w:r>
          <w:tab/>
        </w:r>
        <w:r>
          <w:fldChar w:fldCharType="begin"/>
        </w:r>
        <w:r>
          <w:instrText xml:space="preserve">PAGEREF 3712 \h</w:instrText>
        </w:r>
        <w:r>
          <w:fldChar w:fldCharType="end"/>
        </w:r>
      </w:hyperlink>
    </w:p>
    <w:p>
      <w:pPr>
        <w:tabs>
          <w:tab w:val="right" w:leader="dot" w:pos="9062"/>
        </w:tabs>
        <w:ind w:left="880"/>
      </w:pPr>
      <w:hyperlink w:anchor="_Toc3713" w:history="1">
        <w:r>
          <w:rPr>
            <w:rFonts w:ascii="IRNazanin" w:hAnsi="IRNazanin" w:eastAsia="IRNazanin" w:cs="IRNazanin"/>
            <w:color w:val="111111"/>
            <w:sz w:val="22"/>
            <w:szCs w:val="22"/>
            <w:b w:val="0"/>
            <w:bCs w:val="0"/>
            <w:i w:val="0"/>
            <w:iCs w:val="0"/>
          </w:rPr>
          <w:t>حدیث   (21) امام علی علیه السلام :</w:t>
        </w:r>
        <w:r>
          <w:tab/>
        </w:r>
        <w:r>
          <w:fldChar w:fldCharType="begin"/>
        </w:r>
        <w:r>
          <w:instrText xml:space="preserve">PAGEREF 3713 \h</w:instrText>
        </w:r>
        <w:r>
          <w:fldChar w:fldCharType="end"/>
        </w:r>
      </w:hyperlink>
    </w:p>
    <w:p>
      <w:pPr>
        <w:tabs>
          <w:tab w:val="right" w:leader="dot" w:pos="9062"/>
        </w:tabs>
        <w:ind w:left="880"/>
      </w:pPr>
      <w:hyperlink w:anchor="_Toc3714" w:history="1">
        <w:r>
          <w:rPr>
            <w:rFonts w:ascii="IRNazanin" w:hAnsi="IRNazanin" w:eastAsia="IRNazanin" w:cs="IRNazanin"/>
            <w:color w:val="111111"/>
            <w:sz w:val="22"/>
            <w:szCs w:val="22"/>
            <w:b w:val="0"/>
            <w:bCs w:val="0"/>
            <w:i w:val="0"/>
            <w:iCs w:val="0"/>
          </w:rPr>
          <w:t>حدیث   (22) حضرت محمد صلی الله علیه و آله و سلم:</w:t>
        </w:r>
        <w:r>
          <w:tab/>
        </w:r>
        <w:r>
          <w:fldChar w:fldCharType="begin"/>
        </w:r>
        <w:r>
          <w:instrText xml:space="preserve">PAGEREF 3714 \h</w:instrText>
        </w:r>
        <w:r>
          <w:fldChar w:fldCharType="end"/>
        </w:r>
      </w:hyperlink>
    </w:p>
    <w:p>
      <w:pPr>
        <w:tabs>
          <w:tab w:val="right" w:leader="dot" w:pos="9062"/>
        </w:tabs>
        <w:ind w:left="880"/>
      </w:pPr>
      <w:hyperlink w:anchor="_Toc3715" w:history="1">
        <w:r>
          <w:rPr>
            <w:rFonts w:ascii="IRNazanin" w:hAnsi="IRNazanin" w:eastAsia="IRNazanin" w:cs="IRNazanin"/>
            <w:color w:val="111111"/>
            <w:sz w:val="22"/>
            <w:szCs w:val="22"/>
            <w:b w:val="0"/>
            <w:bCs w:val="0"/>
            <w:i w:val="0"/>
            <w:iCs w:val="0"/>
          </w:rPr>
          <w:t>حدیث   (23) امام صادق علیه السلام:</w:t>
        </w:r>
        <w:r>
          <w:tab/>
        </w:r>
        <w:r>
          <w:fldChar w:fldCharType="begin"/>
        </w:r>
        <w:r>
          <w:instrText xml:space="preserve">PAGEREF 3715 \h</w:instrText>
        </w:r>
        <w:r>
          <w:fldChar w:fldCharType="end"/>
        </w:r>
      </w:hyperlink>
    </w:p>
    <w:p>
      <w:pPr>
        <w:tabs>
          <w:tab w:val="right" w:leader="dot" w:pos="9062"/>
        </w:tabs>
        <w:ind w:left="880"/>
      </w:pPr>
      <w:hyperlink w:anchor="_Toc3716" w:history="1">
        <w:r>
          <w:rPr>
            <w:rFonts w:ascii="IRNazanin" w:hAnsi="IRNazanin" w:eastAsia="IRNazanin" w:cs="IRNazanin"/>
            <w:color w:val="111111"/>
            <w:sz w:val="22"/>
            <w:szCs w:val="22"/>
            <w:b w:val="0"/>
            <w:bCs w:val="0"/>
            <w:i w:val="0"/>
            <w:iCs w:val="0"/>
          </w:rPr>
          <w:t>حدیث   (24) امام سجاد سلام الله علیه:</w:t>
        </w:r>
        <w:r>
          <w:tab/>
        </w:r>
        <w:r>
          <w:fldChar w:fldCharType="begin"/>
        </w:r>
        <w:r>
          <w:instrText xml:space="preserve">PAGEREF 3716 \h</w:instrText>
        </w:r>
        <w:r>
          <w:fldChar w:fldCharType="end"/>
        </w:r>
      </w:hyperlink>
    </w:p>
    <w:p>
      <w:pPr>
        <w:tabs>
          <w:tab w:val="right" w:leader="dot" w:pos="9062"/>
        </w:tabs>
        <w:ind w:left="880"/>
      </w:pPr>
      <w:hyperlink w:anchor="_Toc3717" w:history="1">
        <w:r>
          <w:rPr>
            <w:rFonts w:ascii="IRNazanin" w:hAnsi="IRNazanin" w:eastAsia="IRNazanin" w:cs="IRNazanin"/>
            <w:color w:val="111111"/>
            <w:sz w:val="22"/>
            <w:szCs w:val="22"/>
            <w:b w:val="0"/>
            <w:bCs w:val="0"/>
            <w:i w:val="0"/>
            <w:iCs w:val="0"/>
          </w:rPr>
          <w:t>حدیث   (25) امام علی علیه السلام:</w:t>
        </w:r>
        <w:r>
          <w:tab/>
        </w:r>
        <w:r>
          <w:fldChar w:fldCharType="begin"/>
        </w:r>
        <w:r>
          <w:instrText xml:space="preserve">PAGEREF 3717 \h</w:instrText>
        </w:r>
        <w:r>
          <w:fldChar w:fldCharType="end"/>
        </w:r>
      </w:hyperlink>
    </w:p>
    <w:p>
      <w:pPr>
        <w:tabs>
          <w:tab w:val="right" w:leader="dot" w:pos="9062"/>
        </w:tabs>
        <w:ind w:left="880"/>
      </w:pPr>
      <w:hyperlink w:anchor="_Toc3718" w:history="1">
        <w:r>
          <w:rPr>
            <w:rFonts w:ascii="IRNazanin" w:hAnsi="IRNazanin" w:eastAsia="IRNazanin" w:cs="IRNazanin"/>
            <w:color w:val="111111"/>
            <w:sz w:val="22"/>
            <w:szCs w:val="22"/>
            <w:b w:val="0"/>
            <w:bCs w:val="0"/>
            <w:i w:val="0"/>
            <w:iCs w:val="0"/>
          </w:rPr>
          <w:t>حدیث   (26) حضرت محمد صلی الله علیه و آله و سلم:</w:t>
        </w:r>
        <w:r>
          <w:tab/>
        </w:r>
        <w:r>
          <w:fldChar w:fldCharType="begin"/>
        </w:r>
        <w:r>
          <w:instrText xml:space="preserve">PAGEREF 3718 \h</w:instrText>
        </w:r>
        <w:r>
          <w:fldChar w:fldCharType="end"/>
        </w:r>
      </w:hyperlink>
    </w:p>
    <w:p>
      <w:pPr>
        <w:tabs>
          <w:tab w:val="right" w:leader="dot" w:pos="9062"/>
        </w:tabs>
        <w:ind w:left="880"/>
      </w:pPr>
      <w:hyperlink w:anchor="_Toc3719" w:history="1">
        <w:r>
          <w:rPr>
            <w:rFonts w:ascii="IRNazanin" w:hAnsi="IRNazanin" w:eastAsia="IRNazanin" w:cs="IRNazanin"/>
            <w:color w:val="111111"/>
            <w:sz w:val="22"/>
            <w:szCs w:val="22"/>
            <w:b w:val="0"/>
            <w:bCs w:val="0"/>
            <w:i w:val="0"/>
            <w:iCs w:val="0"/>
          </w:rPr>
          <w:t>حدیث   (27) امام علی علیه السلام:</w:t>
        </w:r>
        <w:r>
          <w:tab/>
        </w:r>
        <w:r>
          <w:fldChar w:fldCharType="begin"/>
        </w:r>
        <w:r>
          <w:instrText xml:space="preserve">PAGEREF 3719 \h</w:instrText>
        </w:r>
        <w:r>
          <w:fldChar w:fldCharType="end"/>
        </w:r>
      </w:hyperlink>
    </w:p>
    <w:p>
      <w:pPr>
        <w:tabs>
          <w:tab w:val="right" w:leader="dot" w:pos="9062"/>
        </w:tabs>
        <w:ind w:left="880"/>
      </w:pPr>
      <w:hyperlink w:anchor="_Toc3720" w:history="1">
        <w:r>
          <w:rPr>
            <w:rFonts w:ascii="IRNazanin" w:hAnsi="IRNazanin" w:eastAsia="IRNazanin" w:cs="IRNazanin"/>
            <w:color w:val="111111"/>
            <w:sz w:val="22"/>
            <w:szCs w:val="22"/>
            <w:b w:val="0"/>
            <w:bCs w:val="0"/>
            <w:i w:val="0"/>
            <w:iCs w:val="0"/>
          </w:rPr>
          <w:t>حدیث   (28) امام علی علیه السلام:</w:t>
        </w:r>
        <w:r>
          <w:tab/>
        </w:r>
        <w:r>
          <w:fldChar w:fldCharType="begin"/>
        </w:r>
        <w:r>
          <w:instrText xml:space="preserve">PAGEREF 3720 \h</w:instrText>
        </w:r>
        <w:r>
          <w:fldChar w:fldCharType="end"/>
        </w:r>
      </w:hyperlink>
    </w:p>
    <w:p>
      <w:pPr>
        <w:tabs>
          <w:tab w:val="right" w:leader="dot" w:pos="9062"/>
        </w:tabs>
        <w:ind w:left="880"/>
      </w:pPr>
      <w:hyperlink w:anchor="_Toc3721" w:history="1">
        <w:r>
          <w:rPr>
            <w:rFonts w:ascii="IRNazanin" w:hAnsi="IRNazanin" w:eastAsia="IRNazanin" w:cs="IRNazanin"/>
            <w:color w:val="111111"/>
            <w:sz w:val="22"/>
            <w:szCs w:val="22"/>
            <w:b w:val="0"/>
            <w:bCs w:val="0"/>
            <w:i w:val="0"/>
            <w:iCs w:val="0"/>
          </w:rPr>
          <w:t>حدیث   (29) حضرت محمد صلی الله علیه و آله و سلم:</w:t>
        </w:r>
        <w:r>
          <w:tab/>
        </w:r>
        <w:r>
          <w:fldChar w:fldCharType="begin"/>
        </w:r>
        <w:r>
          <w:instrText xml:space="preserve">PAGEREF 3721 \h</w:instrText>
        </w:r>
        <w:r>
          <w:fldChar w:fldCharType="end"/>
        </w:r>
      </w:hyperlink>
    </w:p>
    <w:p>
      <w:pPr>
        <w:tabs>
          <w:tab w:val="right" w:leader="dot" w:pos="9062"/>
        </w:tabs>
        <w:ind w:left="880"/>
      </w:pPr>
      <w:hyperlink w:anchor="_Toc3722" w:history="1">
        <w:r>
          <w:rPr>
            <w:rFonts w:ascii="IRNazanin" w:hAnsi="IRNazanin" w:eastAsia="IRNazanin" w:cs="IRNazanin"/>
            <w:color w:val="111111"/>
            <w:sz w:val="22"/>
            <w:szCs w:val="22"/>
            <w:b w:val="0"/>
            <w:bCs w:val="0"/>
            <w:i w:val="0"/>
            <w:iCs w:val="0"/>
          </w:rPr>
          <w:t>حدیث   (30) امام علی علیه السلام:</w:t>
        </w:r>
        <w:r>
          <w:tab/>
        </w:r>
        <w:r>
          <w:fldChar w:fldCharType="begin"/>
        </w:r>
        <w:r>
          <w:instrText xml:space="preserve">PAGEREF 3722 \h</w:instrText>
        </w:r>
        <w:r>
          <w:fldChar w:fldCharType="end"/>
        </w:r>
      </w:hyperlink>
    </w:p>
    <w:p>
      <w:pPr>
        <w:tabs>
          <w:tab w:val="right" w:leader="dot" w:pos="9062"/>
        </w:tabs>
        <w:ind w:left="880"/>
      </w:pPr>
      <w:hyperlink w:anchor="_Toc3723" w:history="1">
        <w:r>
          <w:rPr>
            <w:rFonts w:ascii="IRNazanin" w:hAnsi="IRNazanin" w:eastAsia="IRNazanin" w:cs="IRNazanin"/>
            <w:color w:val="111111"/>
            <w:sz w:val="22"/>
            <w:szCs w:val="22"/>
            <w:b w:val="0"/>
            <w:bCs w:val="0"/>
            <w:i w:val="0"/>
            <w:iCs w:val="0"/>
          </w:rPr>
          <w:t>حدیث   (31) حضرت محمد صلی الله علیه و آله و سلم:</w:t>
        </w:r>
        <w:r>
          <w:tab/>
        </w:r>
        <w:r>
          <w:fldChar w:fldCharType="begin"/>
        </w:r>
        <w:r>
          <w:instrText xml:space="preserve">PAGEREF 3723 \h</w:instrText>
        </w:r>
        <w:r>
          <w:fldChar w:fldCharType="end"/>
        </w:r>
      </w:hyperlink>
    </w:p>
    <w:p>
      <w:pPr>
        <w:tabs>
          <w:tab w:val="right" w:leader="dot" w:pos="9062"/>
        </w:tabs>
        <w:ind w:left="880"/>
      </w:pPr>
      <w:hyperlink w:anchor="_Toc3724" w:history="1">
        <w:r>
          <w:rPr>
            <w:rFonts w:ascii="IRNazanin" w:hAnsi="IRNazanin" w:eastAsia="IRNazanin" w:cs="IRNazanin"/>
            <w:color w:val="111111"/>
            <w:sz w:val="22"/>
            <w:szCs w:val="22"/>
            <w:b w:val="0"/>
            <w:bCs w:val="0"/>
            <w:i w:val="0"/>
            <w:iCs w:val="0"/>
          </w:rPr>
          <w:t>حدیث   (32) امام علی علیه السلام :</w:t>
        </w:r>
        <w:r>
          <w:tab/>
        </w:r>
        <w:r>
          <w:fldChar w:fldCharType="begin"/>
        </w:r>
        <w:r>
          <w:instrText xml:space="preserve">PAGEREF 3724 \h</w:instrText>
        </w:r>
        <w:r>
          <w:fldChar w:fldCharType="end"/>
        </w:r>
      </w:hyperlink>
    </w:p>
    <w:p>
      <w:pPr>
        <w:tabs>
          <w:tab w:val="right" w:leader="dot" w:pos="9062"/>
        </w:tabs>
        <w:ind w:left="880"/>
      </w:pPr>
      <w:hyperlink w:anchor="_Toc3725" w:history="1">
        <w:r>
          <w:rPr>
            <w:rFonts w:ascii="IRNazanin" w:hAnsi="IRNazanin" w:eastAsia="IRNazanin" w:cs="IRNazanin"/>
            <w:color w:val="111111"/>
            <w:sz w:val="22"/>
            <w:szCs w:val="22"/>
            <w:b w:val="0"/>
            <w:bCs w:val="0"/>
            <w:i w:val="0"/>
            <w:iCs w:val="0"/>
          </w:rPr>
          <w:t>حدیث   (33) حضرت محمد صلی الله علیه و آله و سلم:</w:t>
        </w:r>
        <w:r>
          <w:tab/>
        </w:r>
        <w:r>
          <w:fldChar w:fldCharType="begin"/>
        </w:r>
        <w:r>
          <w:instrText xml:space="preserve">PAGEREF 3725 \h</w:instrText>
        </w:r>
        <w:r>
          <w:fldChar w:fldCharType="end"/>
        </w:r>
      </w:hyperlink>
    </w:p>
    <w:p>
      <w:pPr>
        <w:tabs>
          <w:tab w:val="right" w:leader="dot" w:pos="9062"/>
        </w:tabs>
        <w:ind w:left="880"/>
      </w:pPr>
      <w:hyperlink w:anchor="_Toc3726" w:history="1">
        <w:r>
          <w:rPr>
            <w:rFonts w:ascii="IRNazanin" w:hAnsi="IRNazanin" w:eastAsia="IRNazanin" w:cs="IRNazanin"/>
            <w:color w:val="111111"/>
            <w:sz w:val="22"/>
            <w:szCs w:val="22"/>
            <w:b w:val="0"/>
            <w:bCs w:val="0"/>
            <w:i w:val="0"/>
            <w:iCs w:val="0"/>
          </w:rPr>
          <w:t>حدیث   (34) امام علی علیه السلام :</w:t>
        </w:r>
        <w:r>
          <w:tab/>
        </w:r>
        <w:r>
          <w:fldChar w:fldCharType="begin"/>
        </w:r>
        <w:r>
          <w:instrText xml:space="preserve">PAGEREF 3726 \h</w:instrText>
        </w:r>
        <w:r>
          <w:fldChar w:fldCharType="end"/>
        </w:r>
      </w:hyperlink>
    </w:p>
    <w:p>
      <w:pPr>
        <w:tabs>
          <w:tab w:val="right" w:leader="dot" w:pos="9062"/>
        </w:tabs>
        <w:ind w:left="880"/>
      </w:pPr>
      <w:hyperlink w:anchor="_Toc3727" w:history="1">
        <w:r>
          <w:rPr>
            <w:rFonts w:ascii="IRNazanin" w:hAnsi="IRNazanin" w:eastAsia="IRNazanin" w:cs="IRNazanin"/>
            <w:color w:val="111111"/>
            <w:sz w:val="22"/>
            <w:szCs w:val="22"/>
            <w:b w:val="0"/>
            <w:bCs w:val="0"/>
            <w:i w:val="0"/>
            <w:iCs w:val="0"/>
          </w:rPr>
          <w:t>حدیث   (35) امام علی علیه السلام :</w:t>
        </w:r>
        <w:r>
          <w:tab/>
        </w:r>
        <w:r>
          <w:fldChar w:fldCharType="begin"/>
        </w:r>
        <w:r>
          <w:instrText xml:space="preserve">PAGEREF 3727 \h</w:instrText>
        </w:r>
        <w:r>
          <w:fldChar w:fldCharType="end"/>
        </w:r>
      </w:hyperlink>
    </w:p>
    <w:p>
      <w:pPr>
        <w:tabs>
          <w:tab w:val="right" w:leader="dot" w:pos="9062"/>
        </w:tabs>
        <w:ind w:left="880"/>
      </w:pPr>
      <w:hyperlink w:anchor="_Toc3728" w:history="1">
        <w:r>
          <w:rPr>
            <w:rFonts w:ascii="IRNazanin" w:hAnsi="IRNazanin" w:eastAsia="IRNazanin" w:cs="IRNazanin"/>
            <w:color w:val="111111"/>
            <w:sz w:val="22"/>
            <w:szCs w:val="22"/>
            <w:b w:val="0"/>
            <w:bCs w:val="0"/>
            <w:i w:val="0"/>
            <w:iCs w:val="0"/>
          </w:rPr>
          <w:t>حدیث   (36) امام محمد باقر علیه السلام:</w:t>
        </w:r>
        <w:r>
          <w:tab/>
        </w:r>
        <w:r>
          <w:fldChar w:fldCharType="begin"/>
        </w:r>
        <w:r>
          <w:instrText xml:space="preserve">PAGEREF 3728 \h</w:instrText>
        </w:r>
        <w:r>
          <w:fldChar w:fldCharType="end"/>
        </w:r>
      </w:hyperlink>
    </w:p>
    <w:p>
      <w:pPr>
        <w:tabs>
          <w:tab w:val="right" w:leader="dot" w:pos="9062"/>
        </w:tabs>
        <w:ind w:left="880"/>
      </w:pPr>
      <w:hyperlink w:anchor="_Toc3729" w:history="1">
        <w:r>
          <w:rPr>
            <w:rFonts w:ascii="IRNazanin" w:hAnsi="IRNazanin" w:eastAsia="IRNazanin" w:cs="IRNazanin"/>
            <w:color w:val="111111"/>
            <w:sz w:val="22"/>
            <w:szCs w:val="22"/>
            <w:b w:val="0"/>
            <w:bCs w:val="0"/>
            <w:i w:val="0"/>
            <w:iCs w:val="0"/>
          </w:rPr>
          <w:t>حدیث   (37) حضرت محمد صلی الله علیه و آله و سلم:</w:t>
        </w:r>
        <w:r>
          <w:tab/>
        </w:r>
        <w:r>
          <w:fldChar w:fldCharType="begin"/>
        </w:r>
        <w:r>
          <w:instrText xml:space="preserve">PAGEREF 3729 \h</w:instrText>
        </w:r>
        <w:r>
          <w:fldChar w:fldCharType="end"/>
        </w:r>
      </w:hyperlink>
    </w:p>
    <w:p>
      <w:pPr>
        <w:tabs>
          <w:tab w:val="right" w:leader="dot" w:pos="9062"/>
        </w:tabs>
        <w:ind w:left="880"/>
      </w:pPr>
      <w:hyperlink w:anchor="_Toc3730" w:history="1">
        <w:r>
          <w:rPr>
            <w:rFonts w:ascii="IRNazanin" w:hAnsi="IRNazanin" w:eastAsia="IRNazanin" w:cs="IRNazanin"/>
            <w:color w:val="111111"/>
            <w:sz w:val="22"/>
            <w:szCs w:val="22"/>
            <w:b w:val="0"/>
            <w:bCs w:val="0"/>
            <w:i w:val="0"/>
            <w:iCs w:val="0"/>
          </w:rPr>
          <w:t>حدیث   (38) امام علی علیه السلام :</w:t>
        </w:r>
        <w:r>
          <w:tab/>
        </w:r>
        <w:r>
          <w:fldChar w:fldCharType="begin"/>
        </w:r>
        <w:r>
          <w:instrText xml:space="preserve">PAGEREF 3730 \h</w:instrText>
        </w:r>
        <w:r>
          <w:fldChar w:fldCharType="end"/>
        </w:r>
      </w:hyperlink>
    </w:p>
    <w:p>
      <w:pPr>
        <w:tabs>
          <w:tab w:val="right" w:leader="dot" w:pos="9062"/>
        </w:tabs>
        <w:ind w:left="880"/>
      </w:pPr>
      <w:hyperlink w:anchor="_Toc3731" w:history="1">
        <w:r>
          <w:rPr>
            <w:rFonts w:ascii="IRNazanin" w:hAnsi="IRNazanin" w:eastAsia="IRNazanin" w:cs="IRNazanin"/>
            <w:color w:val="111111"/>
            <w:sz w:val="22"/>
            <w:szCs w:val="22"/>
            <w:b w:val="0"/>
            <w:bCs w:val="0"/>
            <w:i w:val="0"/>
            <w:iCs w:val="0"/>
          </w:rPr>
          <w:t>حدیث   (39) امام صادق علیه السلام :</w:t>
        </w:r>
        <w:r>
          <w:tab/>
        </w:r>
        <w:r>
          <w:fldChar w:fldCharType="begin"/>
        </w:r>
        <w:r>
          <w:instrText xml:space="preserve">PAGEREF 3731 \h</w:instrText>
        </w:r>
        <w:r>
          <w:fldChar w:fldCharType="end"/>
        </w:r>
      </w:hyperlink>
    </w:p>
    <w:p>
      <w:pPr>
        <w:tabs>
          <w:tab w:val="right" w:leader="dot" w:pos="9062"/>
        </w:tabs>
        <w:ind w:left="880"/>
      </w:pPr>
      <w:hyperlink w:anchor="_Toc3732" w:history="1">
        <w:r>
          <w:rPr>
            <w:rFonts w:ascii="IRNazanin" w:hAnsi="IRNazanin" w:eastAsia="IRNazanin" w:cs="IRNazanin"/>
            <w:color w:val="111111"/>
            <w:sz w:val="22"/>
            <w:szCs w:val="22"/>
            <w:b w:val="0"/>
            <w:bCs w:val="0"/>
            <w:i w:val="0"/>
            <w:iCs w:val="0"/>
          </w:rPr>
          <w:t>حدیث   (40) امام رضا علیه السلام :</w:t>
        </w:r>
        <w:r>
          <w:tab/>
        </w:r>
        <w:r>
          <w:fldChar w:fldCharType="begin"/>
        </w:r>
        <w:r>
          <w:instrText xml:space="preserve">PAGEREF 3732 \h</w:instrText>
        </w:r>
        <w:r>
          <w:fldChar w:fldCharType="end"/>
        </w:r>
      </w:hyperlink>
    </w:p>
    <w:p>
      <w:pPr>
        <w:tabs>
          <w:tab w:val="right" w:leader="dot" w:pos="9062"/>
        </w:tabs>
        <w:ind w:left="880"/>
      </w:pPr>
      <w:hyperlink w:anchor="_Toc3733" w:history="1">
        <w:r>
          <w:rPr>
            <w:rFonts w:ascii="IRNazanin" w:hAnsi="IRNazanin" w:eastAsia="IRNazanin" w:cs="IRNazanin"/>
            <w:color w:val="111111"/>
            <w:sz w:val="22"/>
            <w:szCs w:val="22"/>
            <w:b w:val="0"/>
            <w:bCs w:val="0"/>
            <w:i w:val="0"/>
            <w:iCs w:val="0"/>
          </w:rPr>
          <w:t>حدیث   (41) حضرت محمد صلی الله علیه و آله و سلم:</w:t>
        </w:r>
        <w:r>
          <w:tab/>
        </w:r>
        <w:r>
          <w:fldChar w:fldCharType="begin"/>
        </w:r>
        <w:r>
          <w:instrText xml:space="preserve">PAGEREF 3733 \h</w:instrText>
        </w:r>
        <w:r>
          <w:fldChar w:fldCharType="end"/>
        </w:r>
      </w:hyperlink>
    </w:p>
    <w:p>
      <w:pPr>
        <w:tabs>
          <w:tab w:val="right" w:leader="dot" w:pos="9062"/>
        </w:tabs>
        <w:ind w:left="880"/>
      </w:pPr>
      <w:hyperlink w:anchor="_Toc3734" w:history="1">
        <w:r>
          <w:rPr>
            <w:rFonts w:ascii="IRNazanin" w:hAnsi="IRNazanin" w:eastAsia="IRNazanin" w:cs="IRNazanin"/>
            <w:color w:val="111111"/>
            <w:sz w:val="22"/>
            <w:szCs w:val="22"/>
            <w:b w:val="0"/>
            <w:bCs w:val="0"/>
            <w:i w:val="0"/>
            <w:iCs w:val="0"/>
          </w:rPr>
          <w:t>حدیث   (42) حضرت محمد صلی الله علیه و آله و سلم:</w:t>
        </w:r>
        <w:r>
          <w:tab/>
        </w:r>
        <w:r>
          <w:fldChar w:fldCharType="begin"/>
        </w:r>
        <w:r>
          <w:instrText xml:space="preserve">PAGEREF 3734 \h</w:instrText>
        </w:r>
        <w:r>
          <w:fldChar w:fldCharType="end"/>
        </w:r>
      </w:hyperlink>
    </w:p>
    <w:p>
      <w:pPr>
        <w:tabs>
          <w:tab w:val="right" w:leader="dot" w:pos="9062"/>
        </w:tabs>
        <w:ind w:left="880"/>
      </w:pPr>
      <w:hyperlink w:anchor="_Toc3735" w:history="1">
        <w:r>
          <w:rPr>
            <w:rFonts w:ascii="IRNazanin" w:hAnsi="IRNazanin" w:eastAsia="IRNazanin" w:cs="IRNazanin"/>
            <w:color w:val="111111"/>
            <w:sz w:val="22"/>
            <w:szCs w:val="22"/>
            <w:b w:val="0"/>
            <w:bCs w:val="0"/>
            <w:i w:val="0"/>
            <w:iCs w:val="0"/>
          </w:rPr>
          <w:t>حدیث   (43) امام علی علیه السلام:</w:t>
        </w:r>
        <w:r>
          <w:tab/>
        </w:r>
        <w:r>
          <w:fldChar w:fldCharType="begin"/>
        </w:r>
        <w:r>
          <w:instrText xml:space="preserve">PAGEREF 3735 \h</w:instrText>
        </w:r>
        <w:r>
          <w:fldChar w:fldCharType="end"/>
        </w:r>
      </w:hyperlink>
    </w:p>
    <w:p>
      <w:pPr>
        <w:tabs>
          <w:tab w:val="right" w:leader="dot" w:pos="9062"/>
        </w:tabs>
        <w:ind w:left="880"/>
      </w:pPr>
      <w:hyperlink w:anchor="_Toc3736" w:history="1">
        <w:r>
          <w:rPr>
            <w:rFonts w:ascii="IRNazanin" w:hAnsi="IRNazanin" w:eastAsia="IRNazanin" w:cs="IRNazanin"/>
            <w:color w:val="111111"/>
            <w:sz w:val="22"/>
            <w:szCs w:val="22"/>
            <w:b w:val="0"/>
            <w:bCs w:val="0"/>
            <w:i w:val="0"/>
            <w:iCs w:val="0"/>
          </w:rPr>
          <w:t>حدیث   (44) امام علی علیه السلام:</w:t>
        </w:r>
        <w:r>
          <w:tab/>
        </w:r>
        <w:r>
          <w:fldChar w:fldCharType="begin"/>
        </w:r>
        <w:r>
          <w:instrText xml:space="preserve">PAGEREF 3736 \h</w:instrText>
        </w:r>
        <w:r>
          <w:fldChar w:fldCharType="end"/>
        </w:r>
      </w:hyperlink>
    </w:p>
    <w:p>
      <w:pPr>
        <w:tabs>
          <w:tab w:val="right" w:leader="dot" w:pos="9062"/>
        </w:tabs>
        <w:ind w:left="880"/>
      </w:pPr>
      <w:hyperlink w:anchor="_Toc3737" w:history="1">
        <w:r>
          <w:rPr>
            <w:rFonts w:ascii="IRNazanin" w:hAnsi="IRNazanin" w:eastAsia="IRNazanin" w:cs="IRNazanin"/>
            <w:color w:val="111111"/>
            <w:sz w:val="22"/>
            <w:szCs w:val="22"/>
            <w:b w:val="0"/>
            <w:bCs w:val="0"/>
            <w:i w:val="0"/>
            <w:iCs w:val="0"/>
          </w:rPr>
          <w:t>حدیث   (45) حضرت محمد صلی الله علیه و آله و سلم:</w:t>
        </w:r>
        <w:r>
          <w:tab/>
        </w:r>
        <w:r>
          <w:fldChar w:fldCharType="begin"/>
        </w:r>
        <w:r>
          <w:instrText xml:space="preserve">PAGEREF 3737 \h</w:instrText>
        </w:r>
        <w:r>
          <w:fldChar w:fldCharType="end"/>
        </w:r>
      </w:hyperlink>
    </w:p>
    <w:p>
      <w:pPr>
        <w:tabs>
          <w:tab w:val="right" w:leader="dot" w:pos="9062"/>
        </w:tabs>
        <w:ind w:left="880"/>
      </w:pPr>
      <w:hyperlink w:anchor="_Toc3738" w:history="1">
        <w:r>
          <w:rPr>
            <w:rFonts w:ascii="IRNazanin" w:hAnsi="IRNazanin" w:eastAsia="IRNazanin" w:cs="IRNazanin"/>
            <w:color w:val="111111"/>
            <w:sz w:val="22"/>
            <w:szCs w:val="22"/>
            <w:b w:val="0"/>
            <w:bCs w:val="0"/>
            <w:i w:val="0"/>
            <w:iCs w:val="0"/>
          </w:rPr>
          <w:t>حدیث   (46) امام صادق علیه السلام :</w:t>
        </w:r>
        <w:r>
          <w:tab/>
        </w:r>
        <w:r>
          <w:fldChar w:fldCharType="begin"/>
        </w:r>
        <w:r>
          <w:instrText xml:space="preserve">PAGEREF 3738 \h</w:instrText>
        </w:r>
        <w:r>
          <w:fldChar w:fldCharType="end"/>
        </w:r>
      </w:hyperlink>
    </w:p>
    <w:p>
      <w:pPr>
        <w:tabs>
          <w:tab w:val="right" w:leader="dot" w:pos="9062"/>
        </w:tabs>
        <w:ind w:left="880"/>
      </w:pPr>
      <w:hyperlink w:anchor="_Toc3739" w:history="1">
        <w:r>
          <w:rPr>
            <w:rFonts w:ascii="IRNazanin" w:hAnsi="IRNazanin" w:eastAsia="IRNazanin" w:cs="IRNazanin"/>
            <w:color w:val="111111"/>
            <w:sz w:val="22"/>
            <w:szCs w:val="22"/>
            <w:b w:val="0"/>
            <w:bCs w:val="0"/>
            <w:i w:val="0"/>
            <w:iCs w:val="0"/>
          </w:rPr>
          <w:t>حدیث   (47) حضرت محمد صلی الله علیه و آله و سلم:</w:t>
        </w:r>
        <w:r>
          <w:tab/>
        </w:r>
        <w:r>
          <w:fldChar w:fldCharType="begin"/>
        </w:r>
        <w:r>
          <w:instrText xml:space="preserve">PAGEREF 3739 \h</w:instrText>
        </w:r>
        <w:r>
          <w:fldChar w:fldCharType="end"/>
        </w:r>
      </w:hyperlink>
    </w:p>
    <w:p>
      <w:pPr>
        <w:tabs>
          <w:tab w:val="right" w:leader="dot" w:pos="9062"/>
        </w:tabs>
        <w:ind w:left="880"/>
      </w:pPr>
      <w:hyperlink w:anchor="_Toc3740" w:history="1">
        <w:r>
          <w:rPr>
            <w:rFonts w:ascii="IRNazanin" w:hAnsi="IRNazanin" w:eastAsia="IRNazanin" w:cs="IRNazanin"/>
            <w:color w:val="111111"/>
            <w:sz w:val="22"/>
            <w:szCs w:val="22"/>
            <w:b w:val="0"/>
            <w:bCs w:val="0"/>
            <w:i w:val="0"/>
            <w:iCs w:val="0"/>
          </w:rPr>
          <w:t>حدیث   (48) امام علی علیه السلام :</w:t>
        </w:r>
        <w:r>
          <w:tab/>
        </w:r>
        <w:r>
          <w:fldChar w:fldCharType="begin"/>
        </w:r>
        <w:r>
          <w:instrText xml:space="preserve">PAGEREF 3740 \h</w:instrText>
        </w:r>
        <w:r>
          <w:fldChar w:fldCharType="end"/>
        </w:r>
      </w:hyperlink>
    </w:p>
    <w:p>
      <w:pPr>
        <w:tabs>
          <w:tab w:val="right" w:leader="dot" w:pos="9062"/>
        </w:tabs>
        <w:ind w:left="660"/>
      </w:pPr>
      <w:hyperlink w:anchor="_Toc3741" w:history="1">
        <w:r>
          <w:rPr>
            <w:rFonts w:ascii="IRNazanin" w:hAnsi="IRNazanin" w:eastAsia="IRNazanin" w:cs="IRNazanin"/>
            <w:color w:val="111111"/>
            <w:sz w:val="22"/>
            <w:szCs w:val="22"/>
            <w:b w:val="0"/>
            <w:bCs w:val="0"/>
            <w:i w:val="0"/>
            <w:iCs w:val="0"/>
          </w:rPr>
          <w:t>جهاد</w:t>
        </w:r>
        <w:r>
          <w:tab/>
        </w:r>
        <w:r>
          <w:fldChar w:fldCharType="begin"/>
        </w:r>
        <w:r>
          <w:instrText xml:space="preserve">PAGEREF 3741 \h</w:instrText>
        </w:r>
        <w:r>
          <w:fldChar w:fldCharType="end"/>
        </w:r>
      </w:hyperlink>
    </w:p>
    <w:p>
      <w:pPr>
        <w:tabs>
          <w:tab w:val="right" w:leader="dot" w:pos="9062"/>
        </w:tabs>
        <w:ind w:left="880"/>
      </w:pPr>
      <w:hyperlink w:anchor="_Toc3742"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3742 \h</w:instrText>
        </w:r>
        <w:r>
          <w:fldChar w:fldCharType="end"/>
        </w:r>
      </w:hyperlink>
    </w:p>
    <w:p>
      <w:pPr>
        <w:tabs>
          <w:tab w:val="right" w:leader="dot" w:pos="9062"/>
        </w:tabs>
        <w:ind w:left="880"/>
      </w:pPr>
      <w:hyperlink w:anchor="_Toc3743"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3743 \h</w:instrText>
        </w:r>
        <w:r>
          <w:fldChar w:fldCharType="end"/>
        </w:r>
      </w:hyperlink>
    </w:p>
    <w:p>
      <w:pPr>
        <w:tabs>
          <w:tab w:val="right" w:leader="dot" w:pos="9062"/>
        </w:tabs>
        <w:ind w:left="880"/>
      </w:pPr>
      <w:hyperlink w:anchor="_Toc3744"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3744 \h</w:instrText>
        </w:r>
        <w:r>
          <w:fldChar w:fldCharType="end"/>
        </w:r>
      </w:hyperlink>
    </w:p>
    <w:p>
      <w:pPr>
        <w:tabs>
          <w:tab w:val="right" w:leader="dot" w:pos="9062"/>
        </w:tabs>
        <w:ind w:left="880"/>
      </w:pPr>
      <w:hyperlink w:anchor="_Toc3745" w:history="1">
        <w:r>
          <w:rPr>
            <w:rFonts w:ascii="IRNazanin" w:hAnsi="IRNazanin" w:eastAsia="IRNazanin" w:cs="IRNazanin"/>
            <w:color w:val="111111"/>
            <w:sz w:val="22"/>
            <w:szCs w:val="22"/>
            <w:b w:val="0"/>
            <w:bCs w:val="0"/>
            <w:i w:val="0"/>
            <w:iCs w:val="0"/>
          </w:rPr>
          <w:t>حدیث   (4) امام علی علیه ‌السلام :</w:t>
        </w:r>
        <w:r>
          <w:tab/>
        </w:r>
        <w:r>
          <w:fldChar w:fldCharType="begin"/>
        </w:r>
        <w:r>
          <w:instrText xml:space="preserve">PAGEREF 3745 \h</w:instrText>
        </w:r>
        <w:r>
          <w:fldChar w:fldCharType="end"/>
        </w:r>
      </w:hyperlink>
    </w:p>
    <w:p>
      <w:pPr>
        <w:tabs>
          <w:tab w:val="right" w:leader="dot" w:pos="9062"/>
        </w:tabs>
        <w:ind w:left="880"/>
      </w:pPr>
      <w:hyperlink w:anchor="_Toc3746" w:history="1">
        <w:r>
          <w:rPr>
            <w:rFonts w:ascii="IRNazanin" w:hAnsi="IRNazanin" w:eastAsia="IRNazanin" w:cs="IRNazanin"/>
            <w:color w:val="111111"/>
            <w:sz w:val="22"/>
            <w:szCs w:val="22"/>
            <w:b w:val="0"/>
            <w:bCs w:val="0"/>
            <w:i w:val="0"/>
            <w:iCs w:val="0"/>
          </w:rPr>
          <w:t>حدیث   (5) رسول اکرم صلی ‌الله ‌علیه‌ و ‌آله :</w:t>
        </w:r>
        <w:r>
          <w:tab/>
        </w:r>
        <w:r>
          <w:fldChar w:fldCharType="begin"/>
        </w:r>
        <w:r>
          <w:instrText xml:space="preserve">PAGEREF 3746 \h</w:instrText>
        </w:r>
        <w:r>
          <w:fldChar w:fldCharType="end"/>
        </w:r>
      </w:hyperlink>
    </w:p>
    <w:p>
      <w:pPr>
        <w:tabs>
          <w:tab w:val="right" w:leader="dot" w:pos="9062"/>
        </w:tabs>
        <w:ind w:left="880"/>
      </w:pPr>
      <w:hyperlink w:anchor="_Toc3747" w:history="1">
        <w:r>
          <w:rPr>
            <w:rFonts w:ascii="IRNazanin" w:hAnsi="IRNazanin" w:eastAsia="IRNazanin" w:cs="IRNazanin"/>
            <w:color w:val="111111"/>
            <w:sz w:val="22"/>
            <w:szCs w:val="22"/>
            <w:b w:val="0"/>
            <w:bCs w:val="0"/>
            <w:i w:val="0"/>
            <w:iCs w:val="0"/>
          </w:rPr>
          <w:t>حدیث   (6) رسول اکرم صلی ‌الله ‌علیه‌ و ‌آله :</w:t>
        </w:r>
        <w:r>
          <w:tab/>
        </w:r>
        <w:r>
          <w:fldChar w:fldCharType="begin"/>
        </w:r>
        <w:r>
          <w:instrText xml:space="preserve">PAGEREF 3747 \h</w:instrText>
        </w:r>
        <w:r>
          <w:fldChar w:fldCharType="end"/>
        </w:r>
      </w:hyperlink>
    </w:p>
    <w:p>
      <w:pPr>
        <w:tabs>
          <w:tab w:val="right" w:leader="dot" w:pos="9062"/>
        </w:tabs>
        <w:ind w:left="880"/>
      </w:pPr>
      <w:hyperlink w:anchor="_Toc3748" w:history="1">
        <w:r>
          <w:rPr>
            <w:rFonts w:ascii="IRNazanin" w:hAnsi="IRNazanin" w:eastAsia="IRNazanin" w:cs="IRNazanin"/>
            <w:color w:val="111111"/>
            <w:sz w:val="22"/>
            <w:szCs w:val="22"/>
            <w:b w:val="0"/>
            <w:bCs w:val="0"/>
            <w:i w:val="0"/>
            <w:iCs w:val="0"/>
          </w:rPr>
          <w:t>حدیث   (7) امام علی علیه ‌السلام :</w:t>
        </w:r>
        <w:r>
          <w:tab/>
        </w:r>
        <w:r>
          <w:fldChar w:fldCharType="begin"/>
        </w:r>
        <w:r>
          <w:instrText xml:space="preserve">PAGEREF 3748 \h</w:instrText>
        </w:r>
        <w:r>
          <w:fldChar w:fldCharType="end"/>
        </w:r>
      </w:hyperlink>
    </w:p>
    <w:p>
      <w:pPr>
        <w:tabs>
          <w:tab w:val="right" w:leader="dot" w:pos="9062"/>
        </w:tabs>
        <w:ind w:left="880"/>
      </w:pPr>
      <w:hyperlink w:anchor="_Toc3749" w:history="1">
        <w:r>
          <w:rPr>
            <w:rFonts w:ascii="IRNazanin" w:hAnsi="IRNazanin" w:eastAsia="IRNazanin" w:cs="IRNazanin"/>
            <w:color w:val="111111"/>
            <w:sz w:val="22"/>
            <w:szCs w:val="22"/>
            <w:b w:val="0"/>
            <w:bCs w:val="0"/>
            <w:i w:val="0"/>
            <w:iCs w:val="0"/>
          </w:rPr>
          <w:t>حدیث   (8) امام علی علیه السلام :</w:t>
        </w:r>
        <w:r>
          <w:tab/>
        </w:r>
        <w:r>
          <w:fldChar w:fldCharType="begin"/>
        </w:r>
        <w:r>
          <w:instrText xml:space="preserve">PAGEREF 3749 \h</w:instrText>
        </w:r>
        <w:r>
          <w:fldChar w:fldCharType="end"/>
        </w:r>
      </w:hyperlink>
    </w:p>
    <w:p>
      <w:pPr>
        <w:tabs>
          <w:tab w:val="right" w:leader="dot" w:pos="9062"/>
        </w:tabs>
        <w:ind w:left="880"/>
      </w:pPr>
      <w:hyperlink w:anchor="_Toc3750" w:history="1">
        <w:r>
          <w:rPr>
            <w:rFonts w:ascii="IRNazanin" w:hAnsi="IRNazanin" w:eastAsia="IRNazanin" w:cs="IRNazanin"/>
            <w:color w:val="111111"/>
            <w:sz w:val="22"/>
            <w:szCs w:val="22"/>
            <w:b w:val="0"/>
            <w:bCs w:val="0"/>
            <w:i w:val="0"/>
            <w:iCs w:val="0"/>
          </w:rPr>
          <w:t>حدیث   (9) امام علی علیه ‌السلام :</w:t>
        </w:r>
        <w:r>
          <w:tab/>
        </w:r>
        <w:r>
          <w:fldChar w:fldCharType="begin"/>
        </w:r>
        <w:r>
          <w:instrText xml:space="preserve">PAGEREF 3750 \h</w:instrText>
        </w:r>
        <w:r>
          <w:fldChar w:fldCharType="end"/>
        </w:r>
      </w:hyperlink>
    </w:p>
    <w:p>
      <w:pPr>
        <w:tabs>
          <w:tab w:val="right" w:leader="dot" w:pos="9062"/>
        </w:tabs>
        <w:ind w:left="880"/>
      </w:pPr>
      <w:hyperlink w:anchor="_Toc3751" w:history="1">
        <w:r>
          <w:rPr>
            <w:rFonts w:ascii="IRNazanin" w:hAnsi="IRNazanin" w:eastAsia="IRNazanin" w:cs="IRNazanin"/>
            <w:color w:val="111111"/>
            <w:sz w:val="22"/>
            <w:szCs w:val="22"/>
            <w:b w:val="0"/>
            <w:bCs w:val="0"/>
            <w:i w:val="0"/>
            <w:iCs w:val="0"/>
          </w:rPr>
          <w:t>حدیث   (10) امام محمد باقر علیه السلام:</w:t>
        </w:r>
        <w:r>
          <w:tab/>
        </w:r>
        <w:r>
          <w:fldChar w:fldCharType="begin"/>
        </w:r>
        <w:r>
          <w:instrText xml:space="preserve">PAGEREF 3751 \h</w:instrText>
        </w:r>
        <w:r>
          <w:fldChar w:fldCharType="end"/>
        </w:r>
      </w:hyperlink>
    </w:p>
    <w:p>
      <w:pPr>
        <w:tabs>
          <w:tab w:val="right" w:leader="dot" w:pos="9062"/>
        </w:tabs>
        <w:ind w:left="880"/>
      </w:pPr>
      <w:hyperlink w:anchor="_Toc3752" w:history="1">
        <w:r>
          <w:rPr>
            <w:rFonts w:ascii="IRNazanin" w:hAnsi="IRNazanin" w:eastAsia="IRNazanin" w:cs="IRNazanin"/>
            <w:color w:val="111111"/>
            <w:sz w:val="22"/>
            <w:szCs w:val="22"/>
            <w:b w:val="0"/>
            <w:bCs w:val="0"/>
            <w:i w:val="0"/>
            <w:iCs w:val="0"/>
          </w:rPr>
          <w:t>حدیث   (11) امام علی علیه السلام :</w:t>
        </w:r>
        <w:r>
          <w:tab/>
        </w:r>
        <w:r>
          <w:fldChar w:fldCharType="begin"/>
        </w:r>
        <w:r>
          <w:instrText xml:space="preserve">PAGEREF 3752 \h</w:instrText>
        </w:r>
        <w:r>
          <w:fldChar w:fldCharType="end"/>
        </w:r>
      </w:hyperlink>
    </w:p>
    <w:p>
      <w:pPr>
        <w:tabs>
          <w:tab w:val="right" w:leader="dot" w:pos="9062"/>
        </w:tabs>
        <w:ind w:left="880"/>
      </w:pPr>
      <w:hyperlink w:anchor="_Toc3753" w:history="1">
        <w:r>
          <w:rPr>
            <w:rFonts w:ascii="IRNazanin" w:hAnsi="IRNazanin" w:eastAsia="IRNazanin" w:cs="IRNazanin"/>
            <w:color w:val="111111"/>
            <w:sz w:val="22"/>
            <w:szCs w:val="22"/>
            <w:b w:val="0"/>
            <w:bCs w:val="0"/>
            <w:i w:val="0"/>
            <w:iCs w:val="0"/>
          </w:rPr>
          <w:t>حدیث   (12) امام علی علیه ‌السلام :</w:t>
        </w:r>
        <w:r>
          <w:tab/>
        </w:r>
        <w:r>
          <w:fldChar w:fldCharType="begin"/>
        </w:r>
        <w:r>
          <w:instrText xml:space="preserve">PAGEREF 3753 \h</w:instrText>
        </w:r>
        <w:r>
          <w:fldChar w:fldCharType="end"/>
        </w:r>
      </w:hyperlink>
    </w:p>
    <w:p>
      <w:pPr>
        <w:tabs>
          <w:tab w:val="right" w:leader="dot" w:pos="9062"/>
        </w:tabs>
        <w:ind w:left="880"/>
      </w:pPr>
      <w:hyperlink w:anchor="_Toc3754" w:history="1">
        <w:r>
          <w:rPr>
            <w:rFonts w:ascii="IRNazanin" w:hAnsi="IRNazanin" w:eastAsia="IRNazanin" w:cs="IRNazanin"/>
            <w:color w:val="111111"/>
            <w:sz w:val="22"/>
            <w:szCs w:val="22"/>
            <w:b w:val="0"/>
            <w:bCs w:val="0"/>
            <w:i w:val="0"/>
            <w:iCs w:val="0"/>
          </w:rPr>
          <w:t>حدیث   (13) امام محمد باقر علیه السلام:</w:t>
        </w:r>
        <w:r>
          <w:tab/>
        </w:r>
        <w:r>
          <w:fldChar w:fldCharType="begin"/>
        </w:r>
        <w:r>
          <w:instrText xml:space="preserve">PAGEREF 3754 \h</w:instrText>
        </w:r>
        <w:r>
          <w:fldChar w:fldCharType="end"/>
        </w:r>
      </w:hyperlink>
    </w:p>
    <w:p>
      <w:pPr>
        <w:tabs>
          <w:tab w:val="right" w:leader="dot" w:pos="9062"/>
        </w:tabs>
        <w:ind w:left="880"/>
      </w:pPr>
      <w:hyperlink w:anchor="_Toc3755" w:history="1">
        <w:r>
          <w:rPr>
            <w:rFonts w:ascii="IRNazanin" w:hAnsi="IRNazanin" w:eastAsia="IRNazanin" w:cs="IRNazanin"/>
            <w:color w:val="111111"/>
            <w:sz w:val="22"/>
            <w:szCs w:val="22"/>
            <w:b w:val="0"/>
            <w:bCs w:val="0"/>
            <w:i w:val="0"/>
            <w:iCs w:val="0"/>
          </w:rPr>
          <w:t>حدیث   (14) پیامبراکرم صلی الله علیه و آله:</w:t>
        </w:r>
        <w:r>
          <w:tab/>
        </w:r>
        <w:r>
          <w:fldChar w:fldCharType="begin"/>
        </w:r>
        <w:r>
          <w:instrText xml:space="preserve">PAGEREF 3755 \h</w:instrText>
        </w:r>
        <w:r>
          <w:fldChar w:fldCharType="end"/>
        </w:r>
      </w:hyperlink>
    </w:p>
    <w:p>
      <w:pPr>
        <w:tabs>
          <w:tab w:val="right" w:leader="dot" w:pos="9062"/>
        </w:tabs>
        <w:ind w:left="880"/>
      </w:pPr>
      <w:hyperlink w:anchor="_Toc3756" w:history="1">
        <w:r>
          <w:rPr>
            <w:rFonts w:ascii="IRNazanin" w:hAnsi="IRNazanin" w:eastAsia="IRNazanin" w:cs="IRNazanin"/>
            <w:color w:val="111111"/>
            <w:sz w:val="22"/>
            <w:szCs w:val="22"/>
            <w:b w:val="0"/>
            <w:bCs w:val="0"/>
            <w:i w:val="0"/>
            <w:iCs w:val="0"/>
          </w:rPr>
          <w:t>حدیث   (15) پیامبراکرم صلی الله علیه و آله:</w:t>
        </w:r>
        <w:r>
          <w:tab/>
        </w:r>
        <w:r>
          <w:fldChar w:fldCharType="begin"/>
        </w:r>
        <w:r>
          <w:instrText xml:space="preserve">PAGEREF 3756 \h</w:instrText>
        </w:r>
        <w:r>
          <w:fldChar w:fldCharType="end"/>
        </w:r>
      </w:hyperlink>
    </w:p>
    <w:p>
      <w:pPr>
        <w:tabs>
          <w:tab w:val="right" w:leader="dot" w:pos="9062"/>
        </w:tabs>
        <w:ind w:left="880"/>
      </w:pPr>
      <w:hyperlink w:anchor="_Toc3757" w:history="1">
        <w:r>
          <w:rPr>
            <w:rFonts w:ascii="IRNazanin" w:hAnsi="IRNazanin" w:eastAsia="IRNazanin" w:cs="IRNazanin"/>
            <w:color w:val="111111"/>
            <w:sz w:val="22"/>
            <w:szCs w:val="22"/>
            <w:b w:val="0"/>
            <w:bCs w:val="0"/>
            <w:i w:val="0"/>
            <w:iCs w:val="0"/>
          </w:rPr>
          <w:t>حدیث   (16) امام علی علیه السلام :</w:t>
        </w:r>
        <w:r>
          <w:tab/>
        </w:r>
        <w:r>
          <w:fldChar w:fldCharType="begin"/>
        </w:r>
        <w:r>
          <w:instrText xml:space="preserve">PAGEREF 3757 \h</w:instrText>
        </w:r>
        <w:r>
          <w:fldChar w:fldCharType="end"/>
        </w:r>
      </w:hyperlink>
    </w:p>
    <w:p>
      <w:pPr>
        <w:tabs>
          <w:tab w:val="right" w:leader="dot" w:pos="9062"/>
        </w:tabs>
        <w:ind w:left="660"/>
      </w:pPr>
      <w:hyperlink w:anchor="_Toc3758" w:history="1">
        <w:r>
          <w:rPr>
            <w:rFonts w:ascii="IRNazanin" w:hAnsi="IRNazanin" w:eastAsia="IRNazanin" w:cs="IRNazanin"/>
            <w:color w:val="111111"/>
            <w:sz w:val="22"/>
            <w:szCs w:val="22"/>
            <w:b w:val="0"/>
            <w:bCs w:val="0"/>
            <w:i w:val="0"/>
            <w:iCs w:val="0"/>
          </w:rPr>
          <w:t>حکومت</w:t>
        </w:r>
        <w:r>
          <w:tab/>
        </w:r>
        <w:r>
          <w:fldChar w:fldCharType="begin"/>
        </w:r>
        <w:r>
          <w:instrText xml:space="preserve">PAGEREF 3758 \h</w:instrText>
        </w:r>
        <w:r>
          <w:fldChar w:fldCharType="end"/>
        </w:r>
      </w:hyperlink>
    </w:p>
    <w:p>
      <w:pPr>
        <w:tabs>
          <w:tab w:val="right" w:leader="dot" w:pos="9062"/>
        </w:tabs>
        <w:ind w:left="880"/>
      </w:pPr>
      <w:hyperlink w:anchor="_Toc3759" w:history="1">
        <w:r>
          <w:rPr>
            <w:rFonts w:ascii="IRNazanin" w:hAnsi="IRNazanin" w:eastAsia="IRNazanin" w:cs="IRNazanin"/>
            <w:color w:val="111111"/>
            <w:sz w:val="22"/>
            <w:szCs w:val="22"/>
            <w:b w:val="0"/>
            <w:bCs w:val="0"/>
            <w:i w:val="0"/>
            <w:iCs w:val="0"/>
          </w:rPr>
          <w:t>حدیث   (1) امام علی علیه‌ السلام :</w:t>
        </w:r>
        <w:r>
          <w:tab/>
        </w:r>
        <w:r>
          <w:fldChar w:fldCharType="begin"/>
        </w:r>
        <w:r>
          <w:instrText xml:space="preserve">PAGEREF 3759 \h</w:instrText>
        </w:r>
        <w:r>
          <w:fldChar w:fldCharType="end"/>
        </w:r>
      </w:hyperlink>
    </w:p>
    <w:p>
      <w:pPr>
        <w:tabs>
          <w:tab w:val="right" w:leader="dot" w:pos="9062"/>
        </w:tabs>
        <w:ind w:left="880"/>
      </w:pPr>
      <w:hyperlink w:anchor="_Toc3760" w:history="1">
        <w:r>
          <w:rPr>
            <w:rFonts w:ascii="IRNazanin" w:hAnsi="IRNazanin" w:eastAsia="IRNazanin" w:cs="IRNazanin"/>
            <w:color w:val="111111"/>
            <w:sz w:val="22"/>
            <w:szCs w:val="22"/>
            <w:b w:val="0"/>
            <w:bCs w:val="0"/>
            <w:i w:val="0"/>
            <w:iCs w:val="0"/>
          </w:rPr>
          <w:t>حدیث   (2) امام علی علیه‌ السلام :</w:t>
        </w:r>
        <w:r>
          <w:tab/>
        </w:r>
        <w:r>
          <w:fldChar w:fldCharType="begin"/>
        </w:r>
        <w:r>
          <w:instrText xml:space="preserve">PAGEREF 3760 \h</w:instrText>
        </w:r>
        <w:r>
          <w:fldChar w:fldCharType="end"/>
        </w:r>
      </w:hyperlink>
    </w:p>
    <w:p>
      <w:pPr>
        <w:tabs>
          <w:tab w:val="right" w:leader="dot" w:pos="9062"/>
        </w:tabs>
        <w:ind w:left="880"/>
      </w:pPr>
      <w:hyperlink w:anchor="_Toc3761" w:history="1">
        <w:r>
          <w:rPr>
            <w:rFonts w:ascii="IRNazanin" w:hAnsi="IRNazanin" w:eastAsia="IRNazanin" w:cs="IRNazanin"/>
            <w:color w:val="111111"/>
            <w:sz w:val="22"/>
            <w:szCs w:val="22"/>
            <w:b w:val="0"/>
            <w:bCs w:val="0"/>
            <w:i w:val="0"/>
            <w:iCs w:val="0"/>
          </w:rPr>
          <w:t>حدیث   (3) امام علی علیه‌ السلام :</w:t>
        </w:r>
        <w:r>
          <w:tab/>
        </w:r>
        <w:r>
          <w:fldChar w:fldCharType="begin"/>
        </w:r>
        <w:r>
          <w:instrText xml:space="preserve">PAGEREF 3761 \h</w:instrText>
        </w:r>
        <w:r>
          <w:fldChar w:fldCharType="end"/>
        </w:r>
      </w:hyperlink>
    </w:p>
    <w:p>
      <w:pPr>
        <w:tabs>
          <w:tab w:val="right" w:leader="dot" w:pos="9062"/>
        </w:tabs>
        <w:ind w:left="880"/>
      </w:pPr>
      <w:hyperlink w:anchor="_Toc3762" w:history="1">
        <w:r>
          <w:rPr>
            <w:rFonts w:ascii="IRNazanin" w:hAnsi="IRNazanin" w:eastAsia="IRNazanin" w:cs="IRNazanin"/>
            <w:color w:val="111111"/>
            <w:sz w:val="22"/>
            <w:szCs w:val="22"/>
            <w:b w:val="0"/>
            <w:bCs w:val="0"/>
            <w:i w:val="0"/>
            <w:iCs w:val="0"/>
          </w:rPr>
          <w:t>حدیث   (4) امام علی علیه‌ السلام :</w:t>
        </w:r>
        <w:r>
          <w:tab/>
        </w:r>
        <w:r>
          <w:fldChar w:fldCharType="begin"/>
        </w:r>
        <w:r>
          <w:instrText xml:space="preserve">PAGEREF 3762 \h</w:instrText>
        </w:r>
        <w:r>
          <w:fldChar w:fldCharType="end"/>
        </w:r>
      </w:hyperlink>
    </w:p>
    <w:p>
      <w:pPr>
        <w:tabs>
          <w:tab w:val="right" w:leader="dot" w:pos="9062"/>
        </w:tabs>
        <w:ind w:left="880"/>
      </w:pPr>
      <w:hyperlink w:anchor="_Toc3763" w:history="1">
        <w:r>
          <w:rPr>
            <w:rFonts w:ascii="IRNazanin" w:hAnsi="IRNazanin" w:eastAsia="IRNazanin" w:cs="IRNazanin"/>
            <w:color w:val="111111"/>
            <w:sz w:val="22"/>
            <w:szCs w:val="22"/>
            <w:b w:val="0"/>
            <w:bCs w:val="0"/>
            <w:i w:val="0"/>
            <w:iCs w:val="0"/>
          </w:rPr>
          <w:t>حدیث   (5) امام علی علیه‌ السلام :</w:t>
        </w:r>
        <w:r>
          <w:tab/>
        </w:r>
        <w:r>
          <w:fldChar w:fldCharType="begin"/>
        </w:r>
        <w:r>
          <w:instrText xml:space="preserve">PAGEREF 3763 \h</w:instrText>
        </w:r>
        <w:r>
          <w:fldChar w:fldCharType="end"/>
        </w:r>
      </w:hyperlink>
    </w:p>
    <w:p>
      <w:pPr>
        <w:tabs>
          <w:tab w:val="right" w:leader="dot" w:pos="9062"/>
        </w:tabs>
        <w:ind w:left="880"/>
      </w:pPr>
      <w:hyperlink w:anchor="_Toc3764" w:history="1">
        <w:r>
          <w:rPr>
            <w:rFonts w:ascii="IRNazanin" w:hAnsi="IRNazanin" w:eastAsia="IRNazanin" w:cs="IRNazanin"/>
            <w:color w:val="111111"/>
            <w:sz w:val="22"/>
            <w:szCs w:val="22"/>
            <w:b w:val="0"/>
            <w:bCs w:val="0"/>
            <w:i w:val="0"/>
            <w:iCs w:val="0"/>
          </w:rPr>
          <w:t>حدیث   (6) لقمان حکیم علیه‌ السلام :</w:t>
        </w:r>
        <w:r>
          <w:tab/>
        </w:r>
        <w:r>
          <w:fldChar w:fldCharType="begin"/>
        </w:r>
        <w:r>
          <w:instrText xml:space="preserve">PAGEREF 3764 \h</w:instrText>
        </w:r>
        <w:r>
          <w:fldChar w:fldCharType="end"/>
        </w:r>
      </w:hyperlink>
    </w:p>
    <w:p>
      <w:pPr>
        <w:tabs>
          <w:tab w:val="right" w:leader="dot" w:pos="9062"/>
        </w:tabs>
        <w:ind w:left="880"/>
      </w:pPr>
      <w:hyperlink w:anchor="_Toc3765" w:history="1">
        <w:r>
          <w:rPr>
            <w:rFonts w:ascii="IRNazanin" w:hAnsi="IRNazanin" w:eastAsia="IRNazanin" w:cs="IRNazanin"/>
            <w:color w:val="111111"/>
            <w:sz w:val="22"/>
            <w:szCs w:val="22"/>
            <w:b w:val="0"/>
            <w:bCs w:val="0"/>
            <w:i w:val="0"/>
            <w:iCs w:val="0"/>
          </w:rPr>
          <w:t>حدیث   (7) امام علی علیه ‌السلام :</w:t>
        </w:r>
        <w:r>
          <w:tab/>
        </w:r>
        <w:r>
          <w:fldChar w:fldCharType="begin"/>
        </w:r>
        <w:r>
          <w:instrText xml:space="preserve">PAGEREF 3765 \h</w:instrText>
        </w:r>
        <w:r>
          <w:fldChar w:fldCharType="end"/>
        </w:r>
      </w:hyperlink>
    </w:p>
    <w:p>
      <w:pPr>
        <w:tabs>
          <w:tab w:val="right" w:leader="dot" w:pos="9062"/>
        </w:tabs>
        <w:ind w:left="880"/>
      </w:pPr>
      <w:hyperlink w:anchor="_Toc3766" w:history="1">
        <w:r>
          <w:rPr>
            <w:rFonts w:ascii="IRNazanin" w:hAnsi="IRNazanin" w:eastAsia="IRNazanin" w:cs="IRNazanin"/>
            <w:color w:val="111111"/>
            <w:sz w:val="22"/>
            <w:szCs w:val="22"/>
            <w:b w:val="0"/>
            <w:bCs w:val="0"/>
            <w:i w:val="0"/>
            <w:iCs w:val="0"/>
          </w:rPr>
          <w:t>حدیث   (8) امام علی علیه السلام :</w:t>
        </w:r>
        <w:r>
          <w:tab/>
        </w:r>
        <w:r>
          <w:fldChar w:fldCharType="begin"/>
        </w:r>
        <w:r>
          <w:instrText xml:space="preserve">PAGEREF 3766 \h</w:instrText>
        </w:r>
        <w:r>
          <w:fldChar w:fldCharType="end"/>
        </w:r>
      </w:hyperlink>
    </w:p>
    <w:p>
      <w:pPr>
        <w:tabs>
          <w:tab w:val="right" w:leader="dot" w:pos="9062"/>
        </w:tabs>
        <w:ind w:left="880"/>
      </w:pPr>
      <w:hyperlink w:anchor="_Toc3767" w:history="1">
        <w:r>
          <w:rPr>
            <w:rFonts w:ascii="IRNazanin" w:hAnsi="IRNazanin" w:eastAsia="IRNazanin" w:cs="IRNazanin"/>
            <w:color w:val="111111"/>
            <w:sz w:val="22"/>
            <w:szCs w:val="22"/>
            <w:b w:val="0"/>
            <w:bCs w:val="0"/>
            <w:i w:val="0"/>
            <w:iCs w:val="0"/>
          </w:rPr>
          <w:t>حدیث   (9) پیامبر صلی ‌الله ‌علیه‌ و ‌آله :</w:t>
        </w:r>
        <w:r>
          <w:tab/>
        </w:r>
        <w:r>
          <w:fldChar w:fldCharType="begin"/>
        </w:r>
        <w:r>
          <w:instrText xml:space="preserve">PAGEREF 3767 \h</w:instrText>
        </w:r>
        <w:r>
          <w:fldChar w:fldCharType="end"/>
        </w:r>
      </w:hyperlink>
    </w:p>
    <w:p>
      <w:pPr>
        <w:tabs>
          <w:tab w:val="right" w:leader="dot" w:pos="9062"/>
        </w:tabs>
        <w:ind w:left="880"/>
      </w:pPr>
      <w:hyperlink w:anchor="_Toc3768" w:history="1">
        <w:r>
          <w:rPr>
            <w:rFonts w:ascii="IRNazanin" w:hAnsi="IRNazanin" w:eastAsia="IRNazanin" w:cs="IRNazanin"/>
            <w:color w:val="111111"/>
            <w:sz w:val="22"/>
            <w:szCs w:val="22"/>
            <w:b w:val="0"/>
            <w:bCs w:val="0"/>
            <w:i w:val="0"/>
            <w:iCs w:val="0"/>
          </w:rPr>
          <w:t>حدیث   (10) امام صادق علیه السلام:</w:t>
        </w:r>
        <w:r>
          <w:tab/>
        </w:r>
        <w:r>
          <w:fldChar w:fldCharType="begin"/>
        </w:r>
        <w:r>
          <w:instrText xml:space="preserve">PAGEREF 3768 \h</w:instrText>
        </w:r>
        <w:r>
          <w:fldChar w:fldCharType="end"/>
        </w:r>
      </w:hyperlink>
    </w:p>
    <w:p>
      <w:pPr>
        <w:tabs>
          <w:tab w:val="right" w:leader="dot" w:pos="9062"/>
        </w:tabs>
        <w:ind w:left="880"/>
      </w:pPr>
      <w:hyperlink w:anchor="_Toc3769" w:history="1">
        <w:r>
          <w:rPr>
            <w:rFonts w:ascii="IRNazanin" w:hAnsi="IRNazanin" w:eastAsia="IRNazanin" w:cs="IRNazanin"/>
            <w:color w:val="111111"/>
            <w:sz w:val="22"/>
            <w:szCs w:val="22"/>
            <w:b w:val="0"/>
            <w:bCs w:val="0"/>
            <w:i w:val="0"/>
            <w:iCs w:val="0"/>
          </w:rPr>
          <w:t>حدیث (11) پیامبر اکرم صلی الله‌ علیه‌ و ‌آله: کَما تَکُونُوا یوَّلی عَلَیکُم.</w:t>
        </w:r>
        <w:r>
          <w:tab/>
        </w:r>
        <w:r>
          <w:fldChar w:fldCharType="begin"/>
        </w:r>
        <w:r>
          <w:instrText xml:space="preserve">PAGEREF 3769 \h</w:instrText>
        </w:r>
        <w:r>
          <w:fldChar w:fldCharType="end"/>
        </w:r>
      </w:hyperlink>
    </w:p>
    <w:p>
      <w:pPr>
        <w:tabs>
          <w:tab w:val="right" w:leader="dot" w:pos="9062"/>
        </w:tabs>
        <w:ind w:left="880"/>
      </w:pPr>
      <w:hyperlink w:anchor="_Toc3770" w:history="1">
        <w:r>
          <w:rPr>
            <w:rFonts w:ascii="IRNazanin" w:hAnsi="IRNazanin" w:eastAsia="IRNazanin" w:cs="IRNazanin"/>
            <w:color w:val="111111"/>
            <w:sz w:val="22"/>
            <w:szCs w:val="22"/>
            <w:b w:val="0"/>
            <w:bCs w:val="0"/>
            <w:i w:val="0"/>
            <w:iCs w:val="0"/>
          </w:rPr>
          <w:t>حدیث (12) امام علی علیه السلام: قُمْ عَنْ مَجْلِسِکَ لِأَبِیکَ وَ مُعَلِّمِکَ وَ إِنْ [لَوْ] کُنْتَ اَمیراً؛</w:t>
        </w:r>
        <w:r>
          <w:tab/>
        </w:r>
        <w:r>
          <w:fldChar w:fldCharType="begin"/>
        </w:r>
        <w:r>
          <w:instrText xml:space="preserve">PAGEREF 3770 \h</w:instrText>
        </w:r>
        <w:r>
          <w:fldChar w:fldCharType="end"/>
        </w:r>
      </w:hyperlink>
    </w:p>
    <w:p>
      <w:pPr>
        <w:tabs>
          <w:tab w:val="right" w:leader="dot" w:pos="9062"/>
        </w:tabs>
        <w:ind w:left="880"/>
      </w:pPr>
      <w:hyperlink w:anchor="_Toc3771" w:history="1">
        <w:r>
          <w:rPr>
            <w:rFonts w:ascii="IRNazanin" w:hAnsi="IRNazanin" w:eastAsia="IRNazanin" w:cs="IRNazanin"/>
            <w:color w:val="111111"/>
            <w:sz w:val="22"/>
            <w:szCs w:val="22"/>
            <w:b w:val="0"/>
            <w:bCs w:val="0"/>
            <w:i w:val="0"/>
            <w:iCs w:val="0"/>
          </w:rPr>
          <w:t>حدیث   (13) امام علی علیه السلام:</w:t>
        </w:r>
        <w:r>
          <w:tab/>
        </w:r>
        <w:r>
          <w:fldChar w:fldCharType="begin"/>
        </w:r>
        <w:r>
          <w:instrText xml:space="preserve">PAGEREF 3771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603_52886"/>
    <w:bookmarkEnd w:id="0"/>
    <w:p>
      <w:pPr>
        <w:pStyle w:val="Heading2"/>
      </w:pPr>
      <w:bookmarkStart w:id="716" w:name="_Toc1"/>
      <w:r>
        <w:t>مشخصات کتاب</w:t>
      </w:r>
      <w:bookmarkEnd w:id="716"/>
    </w:p>
    <w:p>
      <w:pPr>
        <w:pStyle w:val="BookText"/>
      </w:pPr>
      <w:r>
        <w:rPr>
          <w:rFonts w:ascii="IRNazanin" w:hAnsi="IRNazanin" w:eastAsia="IRNazanin" w:cs="IRNazanin"/>
          <w:lang w:bidi="fa-IR"/>
          <w:color w:val="111111"/>
          <w:sz w:val="28"/>
          <w:szCs w:val="28"/>
          <w:rtl/>
        </w:rPr>
        <w:t xml:space="preserve">سرشناسه:مرکز تحقیقات رایانه ای قائمیه اصفهان،1397</w:t>
      </w:r>
    </w:p>
    <w:p>
      <w:pPr>
        <w:pStyle w:val="BookText"/>
      </w:pPr>
      <w:r>
        <w:rPr>
          <w:rFonts w:ascii="IRNazanin" w:hAnsi="IRNazanin" w:eastAsia="IRNazanin" w:cs="IRNazanin"/>
          <w:lang w:bidi="fa-IR"/>
          <w:color w:val="111111"/>
          <w:sz w:val="28"/>
          <w:szCs w:val="28"/>
          <w:rtl/>
        </w:rPr>
        <w:t xml:space="preserve">عنوان و نام پدیدآور:بانک احادیث اهل بیت (علیهم السلام)- (موضوعی) با متن عربی و ترجمه فارسی به همراه آدرس منبع/ واحد تحقیقات مرکز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نشر:اصفهان:مرکز تحقیقات رایانه ای قائمیه اصفهان، ۱۳97.</w:t>
      </w:r>
    </w:p>
    <w:p>
      <w:pPr>
        <w:pStyle w:val="BookText"/>
      </w:pPr>
      <w:r>
        <w:rPr>
          <w:rFonts w:ascii="IRNazanin" w:hAnsi="IRNazanin" w:eastAsia="IRNazanin" w:cs="IRNazanin"/>
          <w:lang w:bidi="fa-IR"/>
          <w:color w:val="111111"/>
          <w:sz w:val="28"/>
          <w:szCs w:val="28"/>
          <w:rtl/>
        </w:rPr>
        <w:t xml:space="preserve">مشخصات ظاهری:715 صفحه - نرم افزار تلفن همراه و رایانه</w:t>
      </w:r>
    </w:p>
    <w:p>
      <w:pPr>
        <w:pStyle w:val="BookText"/>
      </w:pPr>
      <w:r>
        <w:rPr>
          <w:rFonts w:ascii="IRNazanin" w:hAnsi="IRNazanin" w:eastAsia="IRNazanin" w:cs="IRNazanin"/>
          <w:lang w:bidi="fa-IR"/>
          <w:color w:val="111111"/>
          <w:sz w:val="28"/>
          <w:szCs w:val="28"/>
          <w:rtl/>
        </w:rPr>
        <w:t xml:space="preserve">موضوع : احادیث شیعه</w:t>
      </w:r>
    </w:p>
    <w:p>
      <w:pPr>
        <w:pStyle w:val="BookText"/>
      </w:pPr>
      <w:r>
        <w:rPr>
          <w:rFonts w:ascii="IRNazanin" w:hAnsi="IRNazanin" w:eastAsia="IRNazanin" w:cs="IRNazanin"/>
          <w:lang w:bidi="fa-IR"/>
          <w:color w:val="111111"/>
          <w:sz w:val="28"/>
          <w:szCs w:val="28"/>
          <w:rtl/>
        </w:rPr>
        <w:t xml:space="preserve">موضوع : اهل بیت (علیهم السلام)</w:t>
      </w:r>
    </w:p>
    <w:p>
      <w:pPr>
        <w:pStyle w:val="Heading2"/>
      </w:pPr>
      <w:bookmarkStart w:id="717" w:name="_Toc2"/>
      <w:r>
        <w:t>اعتقادی</w:t>
      </w:r>
      <w:bookmarkEnd w:id="717"/>
    </w:p>
    <w:p>
      <w:pPr>
        <w:pStyle w:val="Heading3"/>
      </w:pPr>
      <w:bookmarkStart w:id="718" w:name="_Toc3"/>
      <w:r>
        <w:t>شناخت</w:t>
      </w:r>
      <w:bookmarkEnd w:id="718"/>
    </w:p>
    <w:p>
      <w:pPr>
        <w:pStyle w:val="Heading4"/>
      </w:pPr>
      <w:bookmarkStart w:id="719" w:name="_Toc4"/>
      <w:r>
        <w:t>علم</w:t>
      </w:r>
      <w:bookmarkEnd w:id="719"/>
    </w:p>
    <w:p>
      <w:pPr>
        <w:pStyle w:val="Heading5"/>
      </w:pPr>
      <w:bookmarkStart w:id="720" w:name="_Toc5"/>
      <w:r>
        <w:t>حدیث (1) قال رسول الله صلی‌ الله‌ علیه ‌و‌آله :</w:t>
      </w:r>
      <w:bookmarkEnd w:id="720"/>
    </w:p>
    <w:p>
      <w:pPr>
        <w:pStyle w:val="BookText"/>
      </w:pPr>
      <w:r>
        <w:rPr>
          <w:rFonts w:ascii="Amiri" w:hAnsi="Amiri" w:eastAsia="Amiri" w:cs="Amiri"/>
          <w:lang w:bidi="ar-SA"/>
          <w:color w:val="111111"/>
          <w:sz w:val="28"/>
          <w:szCs w:val="28"/>
          <w:rtl/>
        </w:rPr>
        <w:t xml:space="preserve">خَیرُ الدُّنیا وَالآخِرَةِ مَعَ العِلمِ وَشَرُّ الدُّنیا وَالآخِرَةِ مَعَ الجَهلِ ؛</w:t>
      </w:r>
    </w:p>
    <w:p>
      <w:pPr>
        <w:pStyle w:val="BookText"/>
      </w:pPr>
      <w:r>
        <w:rPr>
          <w:rFonts w:ascii="IRNazanin" w:hAnsi="IRNazanin" w:eastAsia="IRNazanin" w:cs="IRNazanin"/>
          <w:lang w:bidi="fa-IR"/>
          <w:color w:val="111111"/>
          <w:sz w:val="28"/>
          <w:szCs w:val="28"/>
          <w:rtl/>
        </w:rPr>
        <w:t xml:space="preserve">خیر دنیا و آخرت با دانش است و شرّ دنیا و آخرت با نادانی.</w:t>
      </w:r>
    </w:p>
    <w:p>
      <w:pPr>
        <w:pStyle w:val="BookText"/>
      </w:pPr>
      <w:r>
        <w:rPr>
          <w:rFonts w:ascii="IRNazanin" w:hAnsi="IRNazanin" w:eastAsia="IRNazanin" w:cs="IRNazanin"/>
          <w:lang w:bidi="fa-IR"/>
          <w:color w:val="111111"/>
          <w:sz w:val="28"/>
          <w:szCs w:val="28"/>
          <w:rtl/>
        </w:rPr>
        <w:t xml:space="preserve">(بحارالانوار، ج79، ص170)</w:t>
      </w:r>
    </w:p>
    <w:p>
      <w:pPr>
        <w:pStyle w:val="Heading5"/>
      </w:pPr>
      <w:bookmarkStart w:id="721" w:name="_Toc6"/>
      <w:r>
        <w:t>حدیث (2) قال رسول الله صلی ‌الله‌ علیه ‌و‌آله :</w:t>
      </w:r>
      <w:bookmarkEnd w:id="721"/>
    </w:p>
    <w:p>
      <w:pPr>
        <w:pStyle w:val="BookText"/>
      </w:pPr>
      <w:r>
        <w:rPr>
          <w:rFonts w:ascii="Amiri" w:hAnsi="Amiri" w:eastAsia="Amiri" w:cs="Amiri"/>
          <w:lang w:bidi="ar-SA"/>
          <w:color w:val="111111"/>
          <w:sz w:val="28"/>
          <w:szCs w:val="28"/>
          <w:rtl/>
        </w:rPr>
        <w:t xml:space="preserve">طَلَبُ العِلمِ فَریضَةٌ عَلی کُلِّ مُسلِمٍ أَلا إِنَّ اللّه‌َ یُحِبُّ بُغاةَ العِلمِ؛</w:t>
      </w:r>
    </w:p>
    <w:p>
      <w:pPr>
        <w:pStyle w:val="BookText"/>
      </w:pPr>
      <w:r>
        <w:rPr>
          <w:rFonts w:ascii="IRNazanin" w:hAnsi="IRNazanin" w:eastAsia="IRNazanin" w:cs="IRNazanin"/>
          <w:lang w:bidi="fa-IR"/>
          <w:color w:val="111111"/>
          <w:sz w:val="28"/>
          <w:szCs w:val="28"/>
          <w:rtl/>
        </w:rPr>
        <w:t xml:space="preserve">طلب دانش بر هر مسلمانی واجب است. خداوند جویندگان دانش را دوست دارد.</w:t>
      </w:r>
    </w:p>
    <w:p>
      <w:pPr>
        <w:pStyle w:val="BookText"/>
      </w:pPr>
      <w:r>
        <w:rPr>
          <w:rFonts w:ascii="IRNazanin" w:hAnsi="IRNazanin" w:eastAsia="IRNazanin" w:cs="IRNazanin"/>
          <w:lang w:bidi="fa-IR"/>
          <w:color w:val="111111"/>
          <w:sz w:val="28"/>
          <w:szCs w:val="28"/>
          <w:rtl/>
        </w:rPr>
        <w:t xml:space="preserve">(مصباح الشریعه،ص13)</w:t>
      </w:r>
    </w:p>
    <w:p>
      <w:pPr>
        <w:pStyle w:val="Heading5"/>
      </w:pPr>
      <w:bookmarkStart w:id="722" w:name="_Toc7"/>
      <w:r>
        <w:t>حدیث (3) قال علی علیه ‌السلام :</w:t>
      </w:r>
      <w:bookmarkEnd w:id="722"/>
    </w:p>
    <w:p>
      <w:pPr>
        <w:pStyle w:val="BookText"/>
      </w:pPr>
      <w:r>
        <w:rPr>
          <w:rFonts w:ascii="Amiri" w:hAnsi="Amiri" w:eastAsia="Amiri" w:cs="Amiri"/>
          <w:lang w:bidi="ar-SA"/>
          <w:color w:val="111111"/>
          <w:sz w:val="28"/>
          <w:szCs w:val="28"/>
          <w:rtl/>
        </w:rPr>
        <w:t xml:space="preserve">کُلُّ وِعاءٍ یَضیقُ بِما جُعِلَ فیهِ إِلاّ وِعاءُ العِلمِ فَإِنَّهُ یَتَّسِعُ بِهِ؛</w:t>
      </w:r>
    </w:p>
    <w:p>
      <w:pPr>
        <w:pStyle w:val="BookText"/>
      </w:pPr>
      <w:r>
        <w:rPr>
          <w:rFonts w:ascii="IRNazanin" w:hAnsi="IRNazanin" w:eastAsia="IRNazanin" w:cs="IRNazanin"/>
          <w:lang w:bidi="fa-IR"/>
          <w:color w:val="111111"/>
          <w:sz w:val="28"/>
          <w:szCs w:val="28"/>
          <w:rtl/>
        </w:rPr>
        <w:t xml:space="preserve">فضای هر ظرفی در اثر محتوای خود تنگ‌تر می‌شود مگر ظرف دانش که با تحصیل علوم، فضای آن بازتر می‌گردد.</w:t>
      </w:r>
    </w:p>
    <w:p>
      <w:pPr>
        <w:pStyle w:val="BookText"/>
      </w:pPr>
      <w:r>
        <w:rPr>
          <w:rFonts w:ascii="IRNazanin" w:hAnsi="IRNazanin" w:eastAsia="IRNazanin" w:cs="IRNazanin"/>
          <w:lang w:bidi="fa-IR"/>
          <w:color w:val="111111"/>
          <w:sz w:val="28"/>
          <w:szCs w:val="28"/>
          <w:rtl/>
        </w:rPr>
        <w:t xml:space="preserve">(نهج البلاغه،ص505)</w:t>
      </w:r>
    </w:p>
    <w:p>
      <w:pPr>
        <w:pStyle w:val="Heading5"/>
      </w:pPr>
      <w:bookmarkStart w:id="723" w:name="_Toc8"/>
      <w:r>
        <w:t>حدیث (4) قال علی علیه ‌السلام :</w:t>
      </w:r>
      <w:bookmarkEnd w:id="723"/>
    </w:p>
    <w:p>
      <w:pPr>
        <w:pStyle w:val="BookText"/>
      </w:pPr>
      <w:r>
        <w:rPr>
          <w:rFonts w:ascii="Amiri" w:hAnsi="Amiri" w:eastAsia="Amiri" w:cs="Amiri"/>
          <w:lang w:bidi="ar-SA"/>
          <w:color w:val="111111"/>
          <w:sz w:val="28"/>
          <w:szCs w:val="28"/>
          <w:rtl/>
        </w:rPr>
        <w:t xml:space="preserve">زَکاةُ العِلمِ بَذلُهُ لِمُستَحِقِّهِ وَإجهادُ النَّفسِ فِی العَمَلِ بِهِ؛</w:t>
      </w:r>
    </w:p>
    <w:p>
      <w:pPr>
        <w:pStyle w:val="BookText"/>
      </w:pPr>
      <w:r>
        <w:rPr>
          <w:rFonts w:ascii="IRNazanin" w:hAnsi="IRNazanin" w:eastAsia="IRNazanin" w:cs="IRNazanin"/>
          <w:lang w:bidi="fa-IR"/>
          <w:color w:val="111111"/>
          <w:sz w:val="28"/>
          <w:szCs w:val="28"/>
          <w:rtl/>
        </w:rPr>
        <w:t xml:space="preserve">زکات دانش، آموزش به کسانی که شایسته آنند و کوشش در عمل به آن است.</w:t>
      </w:r>
    </w:p>
    <w:p>
      <w:pPr>
        <w:pStyle w:val="BookText"/>
      </w:pPr>
      <w:r>
        <w:rPr>
          <w:rFonts w:ascii="IRNazanin" w:hAnsi="IRNazanin" w:eastAsia="IRNazanin" w:cs="IRNazanin"/>
          <w:lang w:bidi="fa-IR"/>
          <w:color w:val="111111"/>
          <w:sz w:val="28"/>
          <w:szCs w:val="28"/>
          <w:rtl/>
        </w:rPr>
        <w:t xml:space="preserve">(غرر الحکم و درر الکلم،ص391)</w:t>
      </w:r>
    </w:p>
    <w:p>
      <w:pPr>
        <w:pStyle w:val="Heading5"/>
      </w:pPr>
      <w:bookmarkStart w:id="724" w:name="_Toc9"/>
      <w:r>
        <w:t>حدیث (5) قال علی علیه‌ السلام :</w:t>
      </w:r>
      <w:bookmarkEnd w:id="724"/>
    </w:p>
    <w:p>
      <w:pPr>
        <w:pStyle w:val="BookText"/>
      </w:pPr>
      <w:r>
        <w:rPr>
          <w:rFonts w:ascii="Amiri" w:hAnsi="Amiri" w:eastAsia="Amiri" w:cs="Amiri"/>
          <w:lang w:bidi="ar-SA"/>
          <w:color w:val="111111"/>
          <w:sz w:val="28"/>
          <w:szCs w:val="28"/>
          <w:rtl/>
        </w:rPr>
        <w:t xml:space="preserve">خَیرُ العِلمِ مانَفَعَ؛</w:t>
      </w:r>
    </w:p>
    <w:p>
      <w:pPr>
        <w:pStyle w:val="BookText"/>
      </w:pPr>
      <w:r>
        <w:rPr>
          <w:rFonts w:ascii="IRNazanin" w:hAnsi="IRNazanin" w:eastAsia="IRNazanin" w:cs="IRNazanin"/>
          <w:lang w:bidi="fa-IR"/>
          <w:color w:val="111111"/>
          <w:sz w:val="28"/>
          <w:szCs w:val="28"/>
          <w:rtl/>
        </w:rPr>
        <w:t xml:space="preserve">بهترین علم آن است که مفید باشد.</w:t>
      </w:r>
    </w:p>
    <w:p>
      <w:pPr>
        <w:pStyle w:val="BookText"/>
      </w:pPr>
      <w:r>
        <w:rPr>
          <w:rFonts w:ascii="IRNazanin" w:hAnsi="IRNazanin" w:eastAsia="IRNazanin" w:cs="IRNazanin"/>
          <w:lang w:bidi="fa-IR"/>
          <w:color w:val="111111"/>
          <w:sz w:val="28"/>
          <w:szCs w:val="28"/>
          <w:rtl/>
        </w:rPr>
        <w:t xml:space="preserve">(غررالحکم و دررالکلم،ص 354)</w:t>
      </w:r>
    </w:p>
    <w:p>
      <w:pPr>
        <w:pStyle w:val="Heading5"/>
      </w:pPr>
      <w:bookmarkStart w:id="725" w:name="_Toc10"/>
      <w:r>
        <w:t>حدیث (6) قال الصادق علیه ‌السلام :</w:t>
      </w:r>
      <w:bookmarkEnd w:id="725"/>
    </w:p>
    <w:p>
      <w:pPr>
        <w:pStyle w:val="BookText"/>
      </w:pPr>
      <w:r>
        <w:rPr>
          <w:rFonts w:ascii="Amiri" w:hAnsi="Amiri" w:eastAsia="Amiri" w:cs="Amiri"/>
          <w:lang w:bidi="ar-SA"/>
          <w:color w:val="111111"/>
          <w:sz w:val="28"/>
          <w:szCs w:val="28"/>
          <w:rtl/>
        </w:rPr>
        <w:t xml:space="preserve">مَن تَعَلَّمَ العِلمَ و َعَمِلَ بِهِ و َعَلَّمَ لِلّهِ دُعِیَ فی مَلَکُوتِ السَّماواتِ عَظیما فَقیلَ: تَعَلَّمَ لِلّهِ و َعَمِلَ لِلّهِ و َعَلَّمَ لِلّهِ؛</w:t>
      </w:r>
    </w:p>
    <w:p>
      <w:pPr>
        <w:pStyle w:val="BookText"/>
      </w:pPr>
      <w:r>
        <w:rPr>
          <w:rFonts w:ascii="IRNazanin" w:hAnsi="IRNazanin" w:eastAsia="IRNazanin" w:cs="IRNazanin"/>
          <w:lang w:bidi="fa-IR"/>
          <w:color w:val="111111"/>
          <w:sz w:val="28"/>
          <w:szCs w:val="28"/>
          <w:rtl/>
        </w:rPr>
        <w:t xml:space="preserve">هر کس برای خدا دانش بیاموزد و به آن عمل کند و به دیگران آموزش دهد، در ملکوت آسمانها به بزرگی یاد شود و گویند: برای خدا آموخت و برای خدا عمل</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4603_52887"/>
    <w:bookmarkEnd w:id="1"/>
    <w:p>
      <w:pPr>
        <w:pStyle w:val="BookText"/>
      </w:pPr>
      <w:r>
        <w:rPr>
          <w:rFonts w:ascii="IRNazanin" w:hAnsi="IRNazanin" w:eastAsia="IRNazanin" w:cs="IRNazanin"/>
          <w:lang w:bidi="fa-IR"/>
          <w:color w:val="111111"/>
          <w:sz w:val="28"/>
          <w:szCs w:val="28"/>
          <w:rtl/>
        </w:rPr>
        <w:t xml:space="preserve">کرد و برای خدا آموزش داد.</w:t>
      </w:r>
    </w:p>
    <w:p>
      <w:pPr>
        <w:pStyle w:val="BookText"/>
      </w:pPr>
      <w:r>
        <w:rPr>
          <w:rFonts w:ascii="IRNazanin" w:hAnsi="IRNazanin" w:eastAsia="IRNazanin" w:cs="IRNazanin"/>
          <w:lang w:bidi="fa-IR"/>
          <w:color w:val="111111"/>
          <w:sz w:val="28"/>
          <w:szCs w:val="28"/>
          <w:rtl/>
        </w:rPr>
        <w:t xml:space="preserve">الذریعه الی حافظ الشریعه(شرح اصول کافی) ج1،ص56</w:t>
      </w:r>
    </w:p>
    <w:p>
      <w:pPr>
        <w:pStyle w:val="Heading5"/>
      </w:pPr>
      <w:bookmarkStart w:id="726" w:name="_Toc11"/>
      <w:r>
        <w:t>حدیث (7) قال علی علیه ‌السلام :</w:t>
      </w:r>
      <w:bookmarkEnd w:id="726"/>
    </w:p>
    <w:p>
      <w:pPr>
        <w:pStyle w:val="BookText"/>
      </w:pPr>
      <w:r>
        <w:rPr>
          <w:rFonts w:ascii="IRNazanin" w:hAnsi="IRNazanin" w:eastAsia="IRNazanin" w:cs="IRNazanin"/>
          <w:lang w:bidi="fa-IR"/>
          <w:color w:val="111111"/>
          <w:sz w:val="28"/>
          <w:szCs w:val="28"/>
          <w:rtl/>
        </w:rPr>
        <w:t xml:space="preserve">پاِنَّ العِلمَ حَیاةُ القُلوبِ وَ نورُ البصارِ مِنَ العَمی وَ قُوَّةُ البدانِ مِنَ الضَّعفِ؛</w:t>
      </w:r>
    </w:p>
    <w:p>
      <w:pPr>
        <w:pStyle w:val="BookText"/>
      </w:pPr>
      <w:r>
        <w:rPr>
          <w:rFonts w:ascii="IRNazanin" w:hAnsi="IRNazanin" w:eastAsia="IRNazanin" w:cs="IRNazanin"/>
          <w:lang w:bidi="fa-IR"/>
          <w:color w:val="111111"/>
          <w:sz w:val="28"/>
          <w:szCs w:val="28"/>
          <w:rtl/>
        </w:rPr>
        <w:t xml:space="preserve">به راستی که دانش، مایه حیات دل‌ها، روشن کننده دیدگان کور و نیروبخش بدن‌های ناتوان است.</w:t>
      </w:r>
    </w:p>
    <w:p>
      <w:pPr>
        <w:pStyle w:val="BookText"/>
      </w:pPr>
      <w:r>
        <w:rPr>
          <w:rFonts w:ascii="IRNazanin" w:hAnsi="IRNazanin" w:eastAsia="IRNazanin" w:cs="IRNazanin"/>
          <w:lang w:bidi="fa-IR"/>
          <w:color w:val="111111"/>
          <w:sz w:val="28"/>
          <w:szCs w:val="28"/>
          <w:rtl/>
        </w:rPr>
        <w:t xml:space="preserve">(تحف العقول، ص 28)</w:t>
      </w:r>
    </w:p>
    <w:p>
      <w:pPr>
        <w:pStyle w:val="Heading5"/>
      </w:pPr>
      <w:bookmarkStart w:id="727" w:name="_Toc12"/>
      <w:r>
        <w:t>حدیث (8) قال علی علیه‌ السلام :</w:t>
      </w:r>
      <w:bookmarkEnd w:id="727"/>
    </w:p>
    <w:p>
      <w:pPr>
        <w:pStyle w:val="BookText"/>
      </w:pPr>
      <w:r>
        <w:rPr>
          <w:rFonts w:ascii="Amiri" w:hAnsi="Amiri" w:eastAsia="Amiri" w:cs="Amiri"/>
          <w:lang w:bidi="ar-SA"/>
          <w:color w:val="111111"/>
          <w:sz w:val="28"/>
          <w:szCs w:val="28"/>
          <w:rtl/>
        </w:rPr>
        <w:t xml:space="preserve">یَنبَغی لِلعاقِلِ اَن یَحتَرِسَ مِن سُکرِ المالِ وَ سُکرِ القُدرَةِ ، وَ سُکرِ العِلمِ ، وَ سُکرِ المَدحِ وَ سُکرِ الشَّبابِ ، فَاِنَّ لِکُلِّ ذالِکَ ریاحا خَبیثَةً تَسلُبُ العَقلَ وَ تَستَخِفُّ الوَقارَ؛</w:t>
      </w:r>
    </w:p>
    <w:p>
      <w:pPr>
        <w:pStyle w:val="BookText"/>
      </w:pPr>
      <w:r>
        <w:rPr>
          <w:rFonts w:ascii="IRNazanin" w:hAnsi="IRNazanin" w:eastAsia="IRNazanin" w:cs="IRNazanin"/>
          <w:lang w:bidi="fa-IR"/>
          <w:color w:val="111111"/>
          <w:sz w:val="28"/>
          <w:szCs w:val="28"/>
          <w:rtl/>
        </w:rPr>
        <w:t xml:space="preserve">سزاوار است که عاقل ، از مستی ثروت، قدرت ، دانش ، ستایش و مستی جوانی بپرهیزد، چرا که هر یک را بادهای پلیدی است که عقل را نابود می‌کند و وقار و هیبت را کم می‌نماید.</w:t>
      </w:r>
    </w:p>
    <w:p>
      <w:pPr>
        <w:pStyle w:val="BookText"/>
      </w:pPr>
      <w:r>
        <w:rPr>
          <w:rFonts w:ascii="IRNazanin" w:hAnsi="IRNazanin" w:eastAsia="IRNazanin" w:cs="IRNazanin"/>
          <w:lang w:bidi="fa-IR"/>
          <w:color w:val="111111"/>
          <w:sz w:val="28"/>
          <w:szCs w:val="28"/>
          <w:rtl/>
        </w:rPr>
        <w:t xml:space="preserve">(غرر الحکم، ص 797)</w:t>
      </w:r>
    </w:p>
    <w:p>
      <w:pPr>
        <w:pStyle w:val="Heading5"/>
      </w:pPr>
      <w:bookmarkStart w:id="728" w:name="_Toc13"/>
      <w:r>
        <w:t>حدیث (9) قال ابی عبدالله علیه ‌السلام :</w:t>
      </w:r>
      <w:bookmarkEnd w:id="728"/>
    </w:p>
    <w:p>
      <w:pPr>
        <w:pStyle w:val="BookText"/>
      </w:pPr>
      <w:r>
        <w:rPr>
          <w:rFonts w:ascii="Amiri" w:hAnsi="Amiri" w:eastAsia="Amiri" w:cs="Amiri"/>
          <w:lang w:bidi="ar-SA"/>
          <w:color w:val="111111"/>
          <w:sz w:val="28"/>
          <w:szCs w:val="28"/>
          <w:rtl/>
        </w:rPr>
        <w:t xml:space="preserve">اِنَّ مِن حَقیقَةِ الایمانِ اَن تُؤثِرَ الحَقَّ وَ اِن ضَرَّکَ عَلَی الباطِلِ وَ اِن نَفَعَکَ وَ اَن لا یَجوزَ مَنطِقُکَ عِلمَکَ؛</w:t>
      </w:r>
    </w:p>
    <w:p>
      <w:pPr>
        <w:pStyle w:val="BookText"/>
      </w:pPr>
      <w:r>
        <w:rPr>
          <w:rFonts w:ascii="IRNazanin" w:hAnsi="IRNazanin" w:eastAsia="IRNazanin" w:cs="IRNazanin"/>
          <w:lang w:bidi="fa-IR"/>
          <w:color w:val="111111"/>
          <w:sz w:val="28"/>
          <w:szCs w:val="28"/>
          <w:rtl/>
        </w:rPr>
        <w:t xml:space="preserve">از حقیقت ایمان این است که حق را بر باطل مقدم داری، هر چند حق به ضرر تو و باطل به نفع تو باشد و نیز از حقیقت ایمان آن است که گفتار تو از دانشت بیشتر نباشد.</w:t>
      </w:r>
    </w:p>
    <w:p>
      <w:pPr>
        <w:pStyle w:val="BookText"/>
      </w:pPr>
      <w:r>
        <w:rPr>
          <w:rFonts w:ascii="IRNazanin" w:hAnsi="IRNazanin" w:eastAsia="IRNazanin" w:cs="IRNazanin"/>
          <w:lang w:bidi="fa-IR"/>
          <w:color w:val="111111"/>
          <w:sz w:val="28"/>
          <w:szCs w:val="28"/>
          <w:rtl/>
        </w:rPr>
        <w:t xml:space="preserve">(بحارالانوار، ج 2، ص114)</w:t>
      </w:r>
    </w:p>
    <w:p>
      <w:pPr>
        <w:pStyle w:val="Heading5"/>
      </w:pPr>
      <w:bookmarkStart w:id="729" w:name="_Toc14"/>
      <w:r>
        <w:t>حدیث (10) قال الصادق علیه ‌السلام :</w:t>
      </w:r>
      <w:bookmarkEnd w:id="729"/>
    </w:p>
    <w:p>
      <w:pPr>
        <w:pStyle w:val="BookText"/>
      </w:pPr>
      <w:r>
        <w:rPr>
          <w:rFonts w:ascii="Amiri" w:hAnsi="Amiri" w:eastAsia="Amiri" w:cs="Amiri"/>
          <w:lang w:bidi="ar-SA"/>
          <w:color w:val="111111"/>
          <w:sz w:val="28"/>
          <w:szCs w:val="28"/>
          <w:rtl/>
        </w:rPr>
        <w:t xml:space="preserve">لایَزالُ المُؤمِنُ یُورِثُ أَهلَ بَیتِهِ العِلمَ وَ الدَبَ الصّالِحَ حَتّی یُدخِلَهُمُ الجَنَّةَ جَمیعا؛</w:t>
      </w:r>
    </w:p>
    <w:p>
      <w:pPr>
        <w:pStyle w:val="BookText"/>
      </w:pPr>
      <w:r>
        <w:rPr>
          <w:rFonts w:ascii="IRNazanin" w:hAnsi="IRNazanin" w:eastAsia="IRNazanin" w:cs="IRNazanin"/>
          <w:lang w:bidi="fa-IR"/>
          <w:color w:val="111111"/>
          <w:sz w:val="28"/>
          <w:szCs w:val="28"/>
          <w:rtl/>
        </w:rPr>
        <w:t xml:space="preserve">مؤمن همواره خانواده خود را از دانش و ادب شایسته بهره مند می سازد تا همه آنان را وارد بهشت کند.</w:t>
      </w:r>
    </w:p>
    <w:p>
      <w:pPr>
        <w:pStyle w:val="BookText"/>
      </w:pPr>
      <w:r>
        <w:rPr>
          <w:rFonts w:ascii="IRNazanin" w:hAnsi="IRNazanin" w:eastAsia="IRNazanin" w:cs="IRNazanin"/>
          <w:lang w:bidi="fa-IR"/>
          <w:color w:val="111111"/>
          <w:sz w:val="28"/>
          <w:szCs w:val="28"/>
          <w:rtl/>
        </w:rPr>
        <w:t xml:space="preserve">(مستدرک الوسایل، ج12، ص201)</w:t>
      </w:r>
    </w:p>
    <w:p>
      <w:pPr>
        <w:pStyle w:val="Heading5"/>
      </w:pPr>
      <w:bookmarkStart w:id="730" w:name="_Toc15"/>
      <w:r>
        <w:t>حدیث (11) قال علی علیه‌ السلام :</w:t>
      </w:r>
      <w:bookmarkEnd w:id="730"/>
    </w:p>
    <w:p>
      <w:pPr>
        <w:pStyle w:val="BookText"/>
      </w:pPr>
      <w:r>
        <w:rPr>
          <w:rFonts w:ascii="Amiri" w:hAnsi="Amiri" w:eastAsia="Amiri" w:cs="Amiri"/>
          <w:lang w:bidi="ar-SA"/>
          <w:color w:val="111111"/>
          <w:sz w:val="28"/>
          <w:szCs w:val="28"/>
          <w:rtl/>
        </w:rPr>
        <w:t xml:space="preserve">اَلعِلمُ قاتِلُ الجَهلِ؛</w:t>
      </w:r>
    </w:p>
    <w:p>
      <w:pPr>
        <w:pStyle w:val="BookText"/>
      </w:pPr>
      <w:r>
        <w:rPr>
          <w:rFonts w:ascii="IRNazanin" w:hAnsi="IRNazanin" w:eastAsia="IRNazanin" w:cs="IRNazanin"/>
          <w:lang w:bidi="fa-IR"/>
          <w:color w:val="111111"/>
          <w:sz w:val="28"/>
          <w:szCs w:val="28"/>
          <w:rtl/>
        </w:rPr>
        <w:t xml:space="preserve">دانش، نابود کننده نادانی است.</w:t>
      </w:r>
    </w:p>
    <w:p>
      <w:pPr>
        <w:pStyle w:val="BookText"/>
      </w:pPr>
      <w:r>
        <w:rPr>
          <w:rFonts w:ascii="IRNazanin" w:hAnsi="IRNazanin" w:eastAsia="IRNazanin" w:cs="IRNazanin"/>
          <w:lang w:bidi="fa-IR"/>
          <w:color w:val="111111"/>
          <w:sz w:val="28"/>
          <w:szCs w:val="28"/>
          <w:rtl/>
        </w:rPr>
        <w:t xml:space="preserve">(غررالحکم و دررالکلم،ص56)</w:t>
      </w:r>
    </w:p>
    <w:p>
      <w:pPr>
        <w:pStyle w:val="Heading5"/>
      </w:pPr>
      <w:bookmarkStart w:id="731" w:name="_Toc16"/>
      <w:r>
        <w:t>حدیث (12) قال علی علیه ‌السلام :</w:t>
      </w:r>
      <w:bookmarkEnd w:id="731"/>
    </w:p>
    <w:p>
      <w:pPr>
        <w:pStyle w:val="BookText"/>
      </w:pPr>
      <w:r>
        <w:rPr>
          <w:rFonts w:ascii="Amiri" w:hAnsi="Amiri" w:eastAsia="Amiri" w:cs="Amiri"/>
          <w:lang w:bidi="ar-SA"/>
          <w:color w:val="111111"/>
          <w:sz w:val="28"/>
          <w:szCs w:val="28"/>
          <w:rtl/>
        </w:rPr>
        <w:t xml:space="preserve">اَلا اِنَّ فیهِ عِلمَ مایَأتی و َالحَدیثَ عَنِ المَاضی و َدَواءَ دائِکُم و نَظمِ ما بَینَکُم؛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4603_52888"/>
    <w:bookmarkEnd w:id="2"/>
    <w:p>
      <w:pPr>
        <w:pStyle w:val="BookText"/>
      </w:pPr>
      <w:r>
        <w:rPr>
          <w:rFonts w:ascii="IRNazanin" w:hAnsi="IRNazanin" w:eastAsia="IRNazanin" w:cs="IRNazanin"/>
          <w:lang w:bidi="fa-IR"/>
          <w:color w:val="111111"/>
          <w:sz w:val="28"/>
          <w:szCs w:val="28"/>
          <w:rtl/>
        </w:rPr>
        <w:t xml:space="preserve">گاه باشید که دانش آینده، اخبار گذشته و درمان دردهایتان و نظم میان شما در قرآن است.</w:t>
      </w:r>
    </w:p>
    <w:p>
      <w:pPr>
        <w:pStyle w:val="BookText"/>
      </w:pPr>
      <w:r>
        <w:rPr>
          <w:rFonts w:ascii="IRNazanin" w:hAnsi="IRNazanin" w:eastAsia="IRNazanin" w:cs="IRNazanin"/>
          <w:lang w:bidi="fa-IR"/>
          <w:color w:val="111111"/>
          <w:sz w:val="28"/>
          <w:szCs w:val="28"/>
          <w:rtl/>
        </w:rPr>
        <w:t xml:space="preserve">(نهج البلاغه، ص 223)</w:t>
      </w:r>
    </w:p>
    <w:p>
      <w:pPr>
        <w:pStyle w:val="Heading5"/>
      </w:pPr>
      <w:bookmarkStart w:id="732" w:name="_Toc17"/>
      <w:r>
        <w:t>حدیث (13) قال علی علیه ‌السلام :</w:t>
      </w:r>
      <w:bookmarkEnd w:id="732"/>
    </w:p>
    <w:p>
      <w:pPr>
        <w:pStyle w:val="BookText"/>
      </w:pPr>
      <w:r>
        <w:rPr>
          <w:rFonts w:ascii="Amiri" w:hAnsi="Amiri" w:eastAsia="Amiri" w:cs="Amiri"/>
          <w:lang w:bidi="ar-SA"/>
          <w:color w:val="111111"/>
          <w:sz w:val="28"/>
          <w:szCs w:val="28"/>
          <w:rtl/>
        </w:rPr>
        <w:t xml:space="preserve">إِذا تَفَقَّهَ الرَّفیعُ تَواضَعَ؛</w:t>
      </w:r>
    </w:p>
    <w:p>
      <w:pPr>
        <w:pStyle w:val="BookText"/>
      </w:pPr>
      <w:r>
        <w:rPr>
          <w:rFonts w:ascii="IRNazanin" w:hAnsi="IRNazanin" w:eastAsia="IRNazanin" w:cs="IRNazanin"/>
          <w:lang w:bidi="fa-IR"/>
          <w:color w:val="111111"/>
          <w:sz w:val="28"/>
          <w:szCs w:val="28"/>
          <w:rtl/>
        </w:rPr>
        <w:t xml:space="preserve">انسان بلند مرتبه چون به فهم و دانایی رسد، متواضع می شود.</w:t>
      </w:r>
    </w:p>
    <w:p>
      <w:pPr>
        <w:pStyle w:val="BookText"/>
      </w:pPr>
      <w:r>
        <w:rPr>
          <w:rFonts w:ascii="IRNazanin" w:hAnsi="IRNazanin" w:eastAsia="IRNazanin" w:cs="IRNazanin"/>
          <w:lang w:bidi="fa-IR"/>
          <w:color w:val="111111"/>
          <w:sz w:val="28"/>
          <w:szCs w:val="28"/>
          <w:rtl/>
        </w:rPr>
        <w:t xml:space="preserve">(غررالحکم، ص285)</w:t>
      </w:r>
    </w:p>
    <w:p>
      <w:pPr>
        <w:pStyle w:val="Heading5"/>
      </w:pPr>
      <w:bookmarkStart w:id="733" w:name="_Toc18"/>
      <w:r>
        <w:t>حدیث (14) قال علی علیه‌ السلام :</w:t>
      </w:r>
      <w:bookmarkEnd w:id="733"/>
    </w:p>
    <w:p>
      <w:pPr>
        <w:pStyle w:val="BookText"/>
      </w:pPr>
      <w:r>
        <w:rPr>
          <w:rFonts w:ascii="Amiri" w:hAnsi="Amiri" w:eastAsia="Amiri" w:cs="Amiri"/>
          <w:lang w:bidi="ar-SA"/>
          <w:color w:val="111111"/>
          <w:sz w:val="28"/>
          <w:szCs w:val="28"/>
          <w:rtl/>
        </w:rPr>
        <w:t xml:space="preserve">اَلعِلمُ کَنزٌ عَظیمٌ لایَفنی؛</w:t>
      </w:r>
    </w:p>
    <w:p>
      <w:pPr>
        <w:pStyle w:val="BookText"/>
      </w:pPr>
      <w:r>
        <w:rPr>
          <w:rFonts w:ascii="IRNazanin" w:hAnsi="IRNazanin" w:eastAsia="IRNazanin" w:cs="IRNazanin"/>
          <w:lang w:bidi="fa-IR"/>
          <w:color w:val="111111"/>
          <w:sz w:val="28"/>
          <w:szCs w:val="28"/>
          <w:rtl/>
        </w:rPr>
        <w:t xml:space="preserve">علم گنج بزرگی است که با خرج کردن تمام نمی شود.</w:t>
      </w:r>
    </w:p>
    <w:p>
      <w:pPr>
        <w:pStyle w:val="BookText"/>
      </w:pPr>
      <w:r>
        <w:rPr>
          <w:rFonts w:ascii="IRNazanin" w:hAnsi="IRNazanin" w:eastAsia="IRNazanin" w:cs="IRNazanin"/>
          <w:lang w:bidi="fa-IR"/>
          <w:color w:val="111111"/>
          <w:sz w:val="28"/>
          <w:szCs w:val="28"/>
          <w:rtl/>
        </w:rPr>
        <w:t xml:space="preserve">(غرر الحکم و درر الکلم،ص66)</w:t>
      </w:r>
    </w:p>
    <w:p>
      <w:pPr>
        <w:pStyle w:val="Heading5"/>
      </w:pPr>
      <w:bookmarkStart w:id="734" w:name="_Toc19"/>
      <w:r>
        <w:t>حدیث (15) قال علی علیه‌ السلام :</w:t>
      </w:r>
      <w:bookmarkEnd w:id="734"/>
    </w:p>
    <w:p>
      <w:pPr>
        <w:pStyle w:val="BookText"/>
      </w:pPr>
      <w:r>
        <w:rPr>
          <w:rFonts w:ascii="Amiri" w:hAnsi="Amiri" w:eastAsia="Amiri" w:cs="Amiri"/>
          <w:lang w:bidi="ar-SA"/>
          <w:color w:val="111111"/>
          <w:sz w:val="28"/>
          <w:szCs w:val="28"/>
          <w:rtl/>
        </w:rPr>
        <w:t xml:space="preserve">العِلمُ وَراثَهٌ کَریمَهٌ ، وَ الادابُ حُلَلٌ مُجَدَّدَهٌ ، وَ الفِکرُ مِرآهٌ صافِیَهٌ؛</w:t>
      </w:r>
    </w:p>
    <w:p>
      <w:pPr>
        <w:pStyle w:val="BookText"/>
      </w:pPr>
      <w:r>
        <w:rPr>
          <w:rFonts w:ascii="IRNazanin" w:hAnsi="IRNazanin" w:eastAsia="IRNazanin" w:cs="IRNazanin"/>
          <w:lang w:bidi="fa-IR"/>
          <w:color w:val="111111"/>
          <w:sz w:val="28"/>
          <w:szCs w:val="28"/>
          <w:rtl/>
        </w:rPr>
        <w:t xml:space="preserve">علم میراث گرانبهائی است و ادب لباس فاخر و زینتی است و فکر آئینه ای است صاف.</w:t>
      </w:r>
    </w:p>
    <w:p>
      <w:pPr>
        <w:pStyle w:val="BookText"/>
      </w:pPr>
      <w:r>
        <w:rPr>
          <w:rFonts w:ascii="IRNazanin" w:hAnsi="IRNazanin" w:eastAsia="IRNazanin" w:cs="IRNazanin"/>
          <w:lang w:bidi="fa-IR"/>
          <w:color w:val="111111"/>
          <w:sz w:val="28"/>
          <w:szCs w:val="28"/>
          <w:rtl/>
        </w:rPr>
        <w:t xml:space="preserve">(نهج البلاغه،ص469)</w:t>
      </w:r>
    </w:p>
    <w:p>
      <w:pPr>
        <w:pStyle w:val="Heading5"/>
      </w:pPr>
      <w:bookmarkStart w:id="735" w:name="_Toc20"/>
      <w:r>
        <w:t>حدیث (16) پیامبر صلی ‌الله‌ علیه‌ و‌آله :</w:t>
      </w:r>
      <w:bookmarkEnd w:id="735"/>
    </w:p>
    <w:p>
      <w:pPr>
        <w:pStyle w:val="BookText"/>
      </w:pPr>
      <w:r>
        <w:rPr>
          <w:rFonts w:ascii="Amiri" w:hAnsi="Amiri" w:eastAsia="Amiri" w:cs="Amiri"/>
          <w:lang w:bidi="ar-SA"/>
          <w:color w:val="111111"/>
          <w:sz w:val="28"/>
          <w:szCs w:val="28"/>
          <w:rtl/>
        </w:rPr>
        <w:t xml:space="preserve">أنَّهُ إذا قالَ الْمُعَلِّمُ لِلصَّبیِّ قُل بِسمِ اللّهِ الرَّحمنِ الرَّحیمِ فَقالَ الصَّبیُّ بِسمِ اللّهِ الرَّحمنِ الرَّحیمِ کَ-تَبَ اللّه‌ُ بَراءَةً لِلصَّبِیِّ و بَراءَةً لأِب-َوَیهِ و بَراءَةً لِلمُعَلِّمِ؛</w:t>
      </w:r>
    </w:p>
    <w:p>
      <w:pPr>
        <w:pStyle w:val="BookText"/>
      </w:pPr>
      <w:r>
        <w:rPr>
          <w:rFonts w:ascii="IRNazanin" w:hAnsi="IRNazanin" w:eastAsia="IRNazanin" w:cs="IRNazanin"/>
          <w:lang w:bidi="fa-IR"/>
          <w:color w:val="111111"/>
          <w:sz w:val="28"/>
          <w:szCs w:val="28"/>
          <w:rtl/>
        </w:rPr>
        <w:t xml:space="preserve">وقتی معلم به کودک بگوید: بگو بسم اللّه‌ الرحمن الرحیم و کودک آن را تکرار کند خداوند برای کودک و پدر و مادرش و معلم، برائت از آتش در نظر خواهد گرفت.</w:t>
      </w:r>
    </w:p>
    <w:p>
      <w:pPr>
        <w:pStyle w:val="BookText"/>
      </w:pPr>
      <w:r>
        <w:rPr>
          <w:rFonts w:ascii="IRNazanin" w:hAnsi="IRNazanin" w:eastAsia="IRNazanin" w:cs="IRNazanin"/>
          <w:lang w:bidi="fa-IR"/>
          <w:color w:val="111111"/>
          <w:sz w:val="28"/>
          <w:szCs w:val="28"/>
          <w:rtl/>
        </w:rPr>
        <w:t xml:space="preserve">بحارالانوار(ط-بیروت)،ج۸۹،ص257</w:t>
      </w:r>
    </w:p>
    <w:p>
      <w:pPr>
        <w:pStyle w:val="Heading5"/>
      </w:pPr>
      <w:bookmarkStart w:id="736" w:name="_Toc21"/>
      <w:r>
        <w:t>حدیث (17) امام علی علیه‌ السلام :</w:t>
      </w:r>
      <w:bookmarkEnd w:id="736"/>
    </w:p>
    <w:p>
      <w:pPr>
        <w:pStyle w:val="BookText"/>
      </w:pPr>
      <w:r>
        <w:rPr>
          <w:rFonts w:ascii="Amiri" w:hAnsi="Amiri" w:eastAsia="Amiri" w:cs="Amiri"/>
          <w:lang w:bidi="ar-SA"/>
          <w:color w:val="111111"/>
          <w:sz w:val="28"/>
          <w:szCs w:val="28"/>
          <w:rtl/>
        </w:rPr>
        <w:t xml:space="preserve">عِلمُ الْمُنافِقِ فی لِسانِهِ و َعِلْمُ الْمُؤْمِنِ فی عَمَلِهِ؛</w:t>
      </w:r>
    </w:p>
    <w:p>
      <w:pPr>
        <w:pStyle w:val="BookText"/>
      </w:pPr>
      <w:r>
        <w:rPr>
          <w:rFonts w:ascii="IRNazanin" w:hAnsi="IRNazanin" w:eastAsia="IRNazanin" w:cs="IRNazanin"/>
          <w:lang w:bidi="fa-IR"/>
          <w:color w:val="111111"/>
          <w:sz w:val="28"/>
          <w:szCs w:val="28"/>
          <w:rtl/>
        </w:rPr>
        <w:t xml:space="preserve">دانش منافق در زبان او و دانش مؤمن در کردار اوست.</w:t>
      </w:r>
    </w:p>
    <w:p>
      <w:pPr>
        <w:pStyle w:val="BookText"/>
      </w:pPr>
      <w:r>
        <w:rPr>
          <w:rFonts w:ascii="IRNazanin" w:hAnsi="IRNazanin" w:eastAsia="IRNazanin" w:cs="IRNazanin"/>
          <w:lang w:bidi="fa-IR"/>
          <w:color w:val="111111"/>
          <w:sz w:val="28"/>
          <w:szCs w:val="28"/>
          <w:rtl/>
        </w:rPr>
        <w:t xml:space="preserve">(غررالحکم، ص463)</w:t>
      </w:r>
    </w:p>
    <w:p>
      <w:pPr>
        <w:pStyle w:val="Heading5"/>
      </w:pPr>
      <w:bookmarkStart w:id="737" w:name="_Toc22"/>
      <w:r>
        <w:t>حدیث (18) امام علی علیه ‌السلام :</w:t>
      </w:r>
      <w:bookmarkEnd w:id="737"/>
    </w:p>
    <w:p>
      <w:pPr>
        <w:pStyle w:val="BookText"/>
      </w:pPr>
      <w:r>
        <w:rPr>
          <w:rFonts w:ascii="Amiri" w:hAnsi="Amiri" w:eastAsia="Amiri" w:cs="Amiri"/>
          <w:lang w:bidi="ar-SA"/>
          <w:color w:val="111111"/>
          <w:sz w:val="28"/>
          <w:szCs w:val="28"/>
          <w:rtl/>
        </w:rPr>
        <w:t xml:space="preserve">تَغَرَّبْ عَنِ الأَوْطانِ فی طَ-لَبِ الْعُلا وَ سافِرْ فَفِی الأَسْفارِ خَمْسُ فَوائِدَ تَفَرُّجُ هَمٍّ وَاکْتِسابُ مَعیشَةٍ و َعِلْمٌ وَآدابٌ و صُحْبَةُ ماجِدٍ؛</w:t>
      </w:r>
    </w:p>
    <w:p>
      <w:pPr>
        <w:pStyle w:val="BookText"/>
      </w:pPr>
      <w:r>
        <w:rPr>
          <w:rFonts w:ascii="IRNazanin" w:hAnsi="IRNazanin" w:eastAsia="IRNazanin" w:cs="IRNazanin"/>
          <w:lang w:bidi="fa-IR"/>
          <w:color w:val="111111"/>
          <w:sz w:val="28"/>
          <w:szCs w:val="28"/>
          <w:rtl/>
        </w:rPr>
        <w:t xml:space="preserve">برای کسب بلند مرتبگی از وطن خود دور شو و سفر کن که در مسافرت پنج فایده است: برطرف شدن اندوه، بدست آوردن روزی و دانش و آداب زندگی، و هم‌نشینی با بزرگواران.</w:t>
      </w:r>
    </w:p>
    <w:p>
      <w:pPr>
        <w:pStyle w:val="BookText"/>
      </w:pPr>
      <w:r>
        <w:rPr>
          <w:rFonts w:ascii="IRNazanin" w:hAnsi="IRNazanin" w:eastAsia="IRNazanin" w:cs="IRNazanin"/>
          <w:lang w:bidi="fa-IR"/>
          <w:color w:val="111111"/>
          <w:sz w:val="28"/>
          <w:szCs w:val="28"/>
          <w:rtl/>
        </w:rPr>
        <w:t xml:space="preserve">(مستدرک الوسائل، ج 8، ص 115)</w:t>
      </w:r>
    </w:p>
    <w:p>
      <w:pPr>
        <w:pStyle w:val="Heading5"/>
      </w:pPr>
      <w:bookmarkStart w:id="738" w:name="_Toc23"/>
      <w:r>
        <w:t>حدیث (19) پیامبر صلی‌ لله‌ علیه ‌و ‌آله :</w:t>
      </w:r>
      <w:bookmarkEnd w:id="738"/>
    </w:p>
    <w:p>
      <w:pPr>
        <w:pStyle w:val="BookText"/>
      </w:pPr>
      <w:r>
        <w:rPr>
          <w:rFonts w:ascii="Amiri" w:hAnsi="Amiri" w:eastAsia="Amiri" w:cs="Amiri"/>
          <w:lang w:bidi="ar-SA"/>
          <w:color w:val="111111"/>
          <w:sz w:val="28"/>
          <w:szCs w:val="28"/>
          <w:rtl/>
        </w:rPr>
        <w:t xml:space="preserve">اَلْعِلْمُ رَأسُ الْخَیْرِ کُلِّهِ، وَ الْجَهْلُ رَأسُ الشَّرِّ کُلِّهِ ؛</w:t>
      </w:r>
    </w:p>
    <w:p>
      <w:pPr>
        <w:pStyle w:val="BookText"/>
      </w:pPr>
      <w:r>
        <w:rPr>
          <w:rFonts w:ascii="IRNazanin" w:hAnsi="IRNazanin" w:eastAsia="IRNazanin" w:cs="IRNazanin"/>
          <w:lang w:bidi="fa-IR"/>
          <w:color w:val="111111"/>
          <w:sz w:val="28"/>
          <w:szCs w:val="28"/>
          <w:rtl/>
        </w:rPr>
        <w:t xml:space="preserve">دانایی سرآمد همه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4603_52889"/>
    <w:bookmarkEnd w:id="3"/>
    <w:p>
      <w:pPr>
        <w:pStyle w:val="BookText"/>
      </w:pPr>
      <w:r>
        <w:rPr>
          <w:rFonts w:ascii="IRNazanin" w:hAnsi="IRNazanin" w:eastAsia="IRNazanin" w:cs="IRNazanin"/>
          <w:lang w:bidi="fa-IR"/>
          <w:color w:val="111111"/>
          <w:sz w:val="28"/>
          <w:szCs w:val="28"/>
          <w:rtl/>
        </w:rPr>
        <w:t xml:space="preserve">خوبی‌ها و نادانی سرآمد همه بدی ‌هاست.</w:t>
      </w:r>
    </w:p>
    <w:p>
      <w:pPr>
        <w:pStyle w:val="BookText"/>
      </w:pPr>
      <w:r>
        <w:rPr>
          <w:rFonts w:ascii="IRNazanin" w:hAnsi="IRNazanin" w:eastAsia="IRNazanin" w:cs="IRNazanin"/>
          <w:lang w:bidi="fa-IR"/>
          <w:color w:val="111111"/>
          <w:sz w:val="28"/>
          <w:szCs w:val="28"/>
          <w:rtl/>
        </w:rPr>
        <w:t xml:space="preserve">(بحارالأنوار، ج74، ص 175)</w:t>
      </w:r>
    </w:p>
    <w:p>
      <w:pPr>
        <w:pStyle w:val="Heading5"/>
      </w:pPr>
      <w:bookmarkStart w:id="739" w:name="_Toc24"/>
      <w:r>
        <w:t>حدیث (20) امام علی علیه‌ السلام :</w:t>
      </w:r>
      <w:bookmarkEnd w:id="739"/>
    </w:p>
    <w:p>
      <w:pPr>
        <w:pStyle w:val="BookText"/>
      </w:pPr>
      <w:r>
        <w:rPr>
          <w:rFonts w:ascii="Amiri" w:hAnsi="Amiri" w:eastAsia="Amiri" w:cs="Amiri"/>
          <w:lang w:bidi="ar-SA"/>
          <w:color w:val="111111"/>
          <w:sz w:val="28"/>
          <w:szCs w:val="28"/>
          <w:rtl/>
        </w:rPr>
        <w:t xml:space="preserve">اَلْعِلْمُ اَصْلُ کُلِّ خَیْرٍ، اَلْجَهْلُ اَصْلُ کُلِّ شَرٍّ؛</w:t>
      </w:r>
    </w:p>
    <w:p>
      <w:pPr>
        <w:pStyle w:val="BookText"/>
      </w:pPr>
      <w:r>
        <w:rPr>
          <w:rFonts w:ascii="IRNazanin" w:hAnsi="IRNazanin" w:eastAsia="IRNazanin" w:cs="IRNazanin"/>
          <w:lang w:bidi="fa-IR"/>
          <w:color w:val="111111"/>
          <w:sz w:val="28"/>
          <w:szCs w:val="28"/>
          <w:rtl/>
        </w:rPr>
        <w:t xml:space="preserve">دانایی، ریشه همه خوبی‌ها و نادانی ریشه همه بدی‌هاست.</w:t>
      </w:r>
    </w:p>
    <w:p>
      <w:pPr>
        <w:pStyle w:val="BookText"/>
      </w:pPr>
      <w:r>
        <w:rPr>
          <w:rFonts w:ascii="IRNazanin" w:hAnsi="IRNazanin" w:eastAsia="IRNazanin" w:cs="IRNazanin"/>
          <w:lang w:bidi="fa-IR"/>
          <w:color w:val="111111"/>
          <w:sz w:val="28"/>
          <w:szCs w:val="28"/>
          <w:rtl/>
        </w:rPr>
        <w:t xml:space="preserve">(غررالحکم، ص48)</w:t>
      </w:r>
    </w:p>
    <w:p>
      <w:pPr>
        <w:pStyle w:val="Heading5"/>
      </w:pPr>
      <w:bookmarkStart w:id="740" w:name="_Toc25"/>
      <w:r>
        <w:t>حدیث (21) امام علی علیه‌ السلام :</w:t>
      </w:r>
      <w:bookmarkEnd w:id="740"/>
    </w:p>
    <w:p>
      <w:pPr>
        <w:pStyle w:val="BookText"/>
      </w:pPr>
      <w:r>
        <w:rPr>
          <w:rFonts w:ascii="Amiri" w:hAnsi="Amiri" w:eastAsia="Amiri" w:cs="Amiri"/>
          <w:lang w:bidi="ar-SA"/>
          <w:color w:val="111111"/>
          <w:sz w:val="28"/>
          <w:szCs w:val="28"/>
          <w:rtl/>
        </w:rPr>
        <w:t xml:space="preserve">رَأْسُ الْعِلْمِ التَّمْییزُ بَیْنَ الاْخْلاقِ وَ اِظْهارُ مَحْمودِها وَ قَمْعُ مَذْمومِها؛</w:t>
      </w:r>
    </w:p>
    <w:p>
      <w:pPr>
        <w:pStyle w:val="BookText"/>
      </w:pPr>
      <w:r>
        <w:rPr>
          <w:rFonts w:ascii="IRNazanin" w:hAnsi="IRNazanin" w:eastAsia="IRNazanin" w:cs="IRNazanin"/>
          <w:lang w:bidi="fa-IR"/>
          <w:color w:val="111111"/>
          <w:sz w:val="28"/>
          <w:szCs w:val="28"/>
          <w:rtl/>
        </w:rPr>
        <w:t xml:space="preserve">بالاترین درجه دانایی، تشخیص اخلاق از یکدیگر و آشکار کردن اخلاق پسندیده و سرکوب اخلاق ناپسند است.</w:t>
      </w:r>
    </w:p>
    <w:p>
      <w:pPr>
        <w:pStyle w:val="BookText"/>
      </w:pPr>
      <w:r>
        <w:rPr>
          <w:rFonts w:ascii="IRNazanin" w:hAnsi="IRNazanin" w:eastAsia="IRNazanin" w:cs="IRNazanin"/>
          <w:lang w:bidi="fa-IR"/>
          <w:color w:val="111111"/>
          <w:sz w:val="28"/>
          <w:szCs w:val="28"/>
          <w:rtl/>
        </w:rPr>
        <w:t xml:space="preserve">(غررالحکم و دررالکلم،ص378)</w:t>
      </w:r>
    </w:p>
    <w:p>
      <w:pPr>
        <w:pStyle w:val="Heading5"/>
      </w:pPr>
      <w:bookmarkStart w:id="741" w:name="_Toc26"/>
      <w:r>
        <w:t>حدیث (22) امام علی علیه ‌السلام :</w:t>
      </w:r>
      <w:bookmarkEnd w:id="741"/>
    </w:p>
    <w:p>
      <w:pPr>
        <w:pStyle w:val="BookText"/>
      </w:pPr>
      <w:r>
        <w:rPr>
          <w:rFonts w:ascii="Amiri" w:hAnsi="Amiri" w:eastAsia="Amiri" w:cs="Amiri"/>
          <w:lang w:bidi="ar-SA"/>
          <w:color w:val="111111"/>
          <w:sz w:val="28"/>
          <w:szCs w:val="28"/>
          <w:rtl/>
        </w:rPr>
        <w:t xml:space="preserve">جالِسِ الْعُلَماءَ یَزْدَدْ عِلْمُکَ وَ یَحْسُنْ اَدَبُکَ و تَزکُ نَفسُکَ؛</w:t>
      </w:r>
    </w:p>
    <w:p>
      <w:pPr>
        <w:pStyle w:val="BookText"/>
      </w:pPr>
      <w:r>
        <w:rPr>
          <w:rFonts w:ascii="IRNazanin" w:hAnsi="IRNazanin" w:eastAsia="IRNazanin" w:cs="IRNazanin"/>
          <w:lang w:bidi="fa-IR"/>
          <w:color w:val="111111"/>
          <w:sz w:val="28"/>
          <w:szCs w:val="28"/>
          <w:rtl/>
        </w:rPr>
        <w:t xml:space="preserve">با علما معاشرت کن تا علمت زیاد، ادبت نیکو و جانت پاک شود.</w:t>
      </w:r>
    </w:p>
    <w:p>
      <w:pPr>
        <w:pStyle w:val="BookText"/>
      </w:pPr>
      <w:r>
        <w:rPr>
          <w:rFonts w:ascii="IRNazanin" w:hAnsi="IRNazanin" w:eastAsia="IRNazanin" w:cs="IRNazanin"/>
          <w:lang w:bidi="fa-IR"/>
          <w:color w:val="111111"/>
          <w:sz w:val="28"/>
          <w:szCs w:val="28"/>
          <w:rtl/>
        </w:rPr>
        <w:t xml:space="preserve">(غررالحکم و دررالکلم،ص341)</w:t>
      </w:r>
    </w:p>
    <w:p>
      <w:pPr>
        <w:pStyle w:val="Heading5"/>
      </w:pPr>
      <w:bookmarkStart w:id="742" w:name="_Toc27"/>
      <w:r>
        <w:t>حدیث (23) امام علی علیه ‌السلام :</w:t>
      </w:r>
      <w:bookmarkEnd w:id="742"/>
    </w:p>
    <w:p>
      <w:pPr>
        <w:pStyle w:val="BookText"/>
      </w:pPr>
      <w:r>
        <w:rPr>
          <w:rFonts w:ascii="Amiri" w:hAnsi="Amiri" w:eastAsia="Amiri" w:cs="Amiri"/>
          <w:lang w:bidi="ar-SA"/>
          <w:color w:val="111111"/>
          <w:sz w:val="28"/>
          <w:szCs w:val="28"/>
          <w:rtl/>
        </w:rPr>
        <w:t xml:space="preserve">مَنْ نَصَبَ نَفْسَهُ لِلنّاسِ اِماما فَلیَبْدَأ بِتَعْلیمِ نَفْسِهِ قَبْلَ تَعْلیمِ غَیْرِهِ و َلْیَکُنْ تَاْدیبُهُ بِسیرَتِهِ قَبْلَ تَأْدیبِهِ بِلِسانِهِ وَ مُعَلِّمُ نَفْسِهِ وَ مُؤَدِّبُها اَحَقُّ بِالاِجْلالِ مِنْ مُعَلِّمِ النّاسِ و مُؤَدِّبِهِمْ؛</w:t>
      </w:r>
    </w:p>
    <w:p>
      <w:pPr>
        <w:pStyle w:val="BookText"/>
      </w:pPr>
      <w:r>
        <w:rPr>
          <w:rFonts w:ascii="IRNazanin" w:hAnsi="IRNazanin" w:eastAsia="IRNazanin" w:cs="IRNazanin"/>
          <w:lang w:bidi="fa-IR"/>
          <w:color w:val="111111"/>
          <w:sz w:val="28"/>
          <w:szCs w:val="28"/>
          <w:rtl/>
        </w:rPr>
        <w:t xml:space="preserve">کسی که خود را پیشوای مردم قرار داده، باید پیش از آموزش دیگران، خود را آموزش دهد و پیش از آن‌که دیگران را با زبان، ادب بیاموزد، باکردارش ادب آموزد و البته آموزش دهنده و ادب‌آموز خود بیش از آموزگار و ادب‌آموز مردم، شایسته تجلیل است.</w:t>
      </w:r>
    </w:p>
    <w:p>
      <w:pPr>
        <w:pStyle w:val="BookText"/>
      </w:pPr>
      <w:r>
        <w:rPr>
          <w:rFonts w:ascii="IRNazanin" w:hAnsi="IRNazanin" w:eastAsia="IRNazanin" w:cs="IRNazanin"/>
          <w:lang w:bidi="fa-IR"/>
          <w:color w:val="111111"/>
          <w:sz w:val="28"/>
          <w:szCs w:val="28"/>
          <w:rtl/>
        </w:rPr>
        <w:t xml:space="preserve">مثیرالاحزان،ص50</w:t>
      </w:r>
    </w:p>
    <w:p>
      <w:pPr>
        <w:pStyle w:val="Heading5"/>
      </w:pPr>
      <w:bookmarkStart w:id="743" w:name="_Toc28"/>
      <w:r>
        <w:t>حدیث (24) امام علی علیه ‌السلام :</w:t>
      </w:r>
      <w:bookmarkEnd w:id="743"/>
    </w:p>
    <w:p>
      <w:pPr>
        <w:pStyle w:val="BookText"/>
      </w:pPr>
      <w:r>
        <w:rPr>
          <w:rFonts w:ascii="Amiri" w:hAnsi="Amiri" w:eastAsia="Amiri" w:cs="Amiri"/>
          <w:lang w:bidi="ar-SA"/>
          <w:color w:val="111111"/>
          <w:sz w:val="28"/>
          <w:szCs w:val="28"/>
          <w:rtl/>
        </w:rPr>
        <w:t xml:space="preserve">یا مُؤمِنُ اِنَّ هذَا العِلمَ وَالاَدَبَ ثَمَنُ نَفْسِکَ فَاجْتَهِد فی تَعَلُّمِهِما ، فَما یَزیدُ مِنْ عِلْمِکَ وَ اَدَبِکَ یَزیدُ فی ثَمَنِکَ وَ قَدْرِکَ ، فَاِنَّ بِالْعِلْمِ تَهْتَدی اِلی رَبِّکَ وَ بِالاَدَبِ تَحْسِنُ خِدْمَةَ رَبِّکَ وَبِأَدَبِ الْخِدْمَةِ یَسْتَوجِبُ الْعَبْدُ وَلایَتَهُ وَقُرْبَهُ ، فَاقْبَلِ النَّصیحَةَ کی تَنْجُوَ مِنَ الْعَذابِ؛</w:t>
      </w:r>
    </w:p>
    <w:p>
      <w:pPr>
        <w:pStyle w:val="BookText"/>
      </w:pPr>
      <w:r>
        <w:rPr>
          <w:rFonts w:ascii="IRNazanin" w:hAnsi="IRNazanin" w:eastAsia="IRNazanin" w:cs="IRNazanin"/>
          <w:lang w:bidi="fa-IR"/>
          <w:color w:val="111111"/>
          <w:sz w:val="28"/>
          <w:szCs w:val="28"/>
          <w:rtl/>
        </w:rPr>
        <w:t xml:space="preserve">ای مؤمن! به تحقیق این دانش و ادب بهای جان توست پس در آموختن آن دو بکوش که هر چه بر دانش و ادبت افزوده شود بر قیمت و قَدْرت افزوده می‌شود ؛ زیرا با</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4603_52890"/>
    <w:bookmarkEnd w:id="4"/>
    <w:p>
      <w:pPr>
        <w:pStyle w:val="BookText"/>
      </w:pPr>
      <w:r>
        <w:rPr>
          <w:rFonts w:ascii="IRNazanin" w:hAnsi="IRNazanin" w:eastAsia="IRNazanin" w:cs="IRNazanin"/>
          <w:lang w:bidi="fa-IR"/>
          <w:color w:val="111111"/>
          <w:sz w:val="28"/>
          <w:szCs w:val="28"/>
          <w:rtl/>
        </w:rPr>
        <w:t xml:space="preserve">دانش به پروردگارت راه می‌یابی و با ادب به پروردگارت خوش خدمتی می‌کنی و با ادب در خدمت‌گزاری، بنده سزاوار دوستی و نزدیکی به او می‌شود . پس [این [نصیحت را بپذیر تا از عذاب بِرَهی.</w:t>
      </w:r>
    </w:p>
    <w:p>
      <w:pPr>
        <w:pStyle w:val="BookText"/>
      </w:pPr>
      <w:r>
        <w:rPr>
          <w:rFonts w:ascii="IRNazanin" w:hAnsi="IRNazanin" w:eastAsia="IRNazanin" w:cs="IRNazanin"/>
          <w:lang w:bidi="fa-IR"/>
          <w:color w:val="111111"/>
          <w:sz w:val="28"/>
          <w:szCs w:val="28"/>
          <w:rtl/>
        </w:rPr>
        <w:t xml:space="preserve">(بحار الانوار(ط-بیروت)،ج1،ص180)</w:t>
      </w:r>
    </w:p>
    <w:p>
      <w:pPr>
        <w:pStyle w:val="Heading5"/>
      </w:pPr>
      <w:bookmarkStart w:id="744" w:name="_Toc29"/>
      <w:r>
        <w:t>حدیث (25) پیامبر صلی ‌لله‌ علیه ‌و ‌آله :</w:t>
      </w:r>
      <w:bookmarkEnd w:id="744"/>
    </w:p>
    <w:p>
      <w:pPr>
        <w:pStyle w:val="BookText"/>
      </w:pPr>
      <w:r>
        <w:rPr>
          <w:rFonts w:ascii="Amiri" w:hAnsi="Amiri" w:eastAsia="Amiri" w:cs="Amiri"/>
          <w:lang w:bidi="ar-SA"/>
          <w:color w:val="111111"/>
          <w:sz w:val="28"/>
          <w:szCs w:val="28"/>
          <w:rtl/>
        </w:rPr>
        <w:t xml:space="preserve">اَلْعِلمُ إمامُ الْعَمَلِ وَالْعَمَلُ تابِعُهُ یُلهَمُ بِهِ السُّعَداءُ وَ یُحْرَمُهُ الأْشقیاءُ؛</w:t>
      </w:r>
    </w:p>
    <w:p>
      <w:pPr>
        <w:pStyle w:val="BookText"/>
      </w:pPr>
      <w:r>
        <w:rPr>
          <w:rFonts w:ascii="IRNazanin" w:hAnsi="IRNazanin" w:eastAsia="IRNazanin" w:cs="IRNazanin"/>
          <w:lang w:bidi="fa-IR"/>
          <w:color w:val="111111"/>
          <w:sz w:val="28"/>
          <w:szCs w:val="28"/>
          <w:rtl/>
        </w:rPr>
        <w:t xml:space="preserve">دانش پیشوای عمل و عمل پیرو آن است. به خوشبختان دانش الهام می‌شود و بدبختان از آن محرومند.</w:t>
      </w:r>
    </w:p>
    <w:p>
      <w:pPr>
        <w:pStyle w:val="BookText"/>
      </w:pPr>
      <w:r>
        <w:rPr>
          <w:rFonts w:ascii="IRNazanin" w:hAnsi="IRNazanin" w:eastAsia="IRNazanin" w:cs="IRNazanin"/>
          <w:lang w:bidi="fa-IR"/>
          <w:color w:val="111111"/>
          <w:sz w:val="28"/>
          <w:szCs w:val="28"/>
          <w:rtl/>
        </w:rPr>
        <w:t xml:space="preserve">(امالی طوسی، ص 488)</w:t>
      </w:r>
    </w:p>
    <w:p>
      <w:pPr>
        <w:pStyle w:val="Heading5"/>
      </w:pPr>
      <w:bookmarkStart w:id="745" w:name="_Toc30"/>
      <w:r>
        <w:t>حدیث (26) پیامبر صلی‌ الله‌ علیه ‌و‌آله :</w:t>
      </w:r>
      <w:bookmarkEnd w:id="745"/>
    </w:p>
    <w:p>
      <w:pPr>
        <w:pStyle w:val="BookText"/>
      </w:pPr>
      <w:r>
        <w:rPr>
          <w:rFonts w:ascii="Amiri" w:hAnsi="Amiri" w:eastAsia="Amiri" w:cs="Amiri"/>
          <w:lang w:bidi="ar-SA"/>
          <w:color w:val="111111"/>
          <w:sz w:val="28"/>
          <w:szCs w:val="28"/>
          <w:rtl/>
        </w:rPr>
        <w:t xml:space="preserve">قَلْبٌ لَیْسَ فیهِ شَیْ‌ءٌ مِنَ الْحِکْمَةِ کَبَیْتٍ خَرِبَ فَتَعَلَّموا وَ عَلِّموا وَ تَفَقَّهوا وَ لا تَموتوا جُهّالاً فَاِنَّ اللّه‌َ لا یَعْذِرُ عَلَی الْجَهْلِ؛</w:t>
      </w:r>
    </w:p>
    <w:p>
      <w:pPr>
        <w:pStyle w:val="BookText"/>
      </w:pPr>
      <w:r>
        <w:rPr>
          <w:rFonts w:ascii="IRNazanin" w:hAnsi="IRNazanin" w:eastAsia="IRNazanin" w:cs="IRNazanin"/>
          <w:lang w:bidi="fa-IR"/>
          <w:color w:val="111111"/>
          <w:sz w:val="28"/>
          <w:szCs w:val="28"/>
          <w:rtl/>
        </w:rPr>
        <w:t xml:space="preserve">دلی که در آن حکمتی نیست، مانند خانه ویران است، پس بیاموزید و آموزش دهید، بفهمید و نادان نمیرید. براستی که خداوند، بهانه‌ای را برای نادانی نمی‌پذیرد.</w:t>
      </w:r>
    </w:p>
    <w:p>
      <w:pPr>
        <w:pStyle w:val="BookText"/>
      </w:pPr>
      <w:r>
        <w:rPr>
          <w:rFonts w:ascii="IRNazanin" w:hAnsi="IRNazanin" w:eastAsia="IRNazanin" w:cs="IRNazanin"/>
          <w:lang w:bidi="fa-IR"/>
          <w:color w:val="111111"/>
          <w:sz w:val="28"/>
          <w:szCs w:val="28"/>
          <w:rtl/>
        </w:rPr>
        <w:t xml:space="preserve">نهج الفصاحه،ص600</w:t>
      </w:r>
    </w:p>
    <w:p>
      <w:pPr>
        <w:pStyle w:val="Heading5"/>
      </w:pPr>
      <w:bookmarkStart w:id="746" w:name="_Toc31"/>
      <w:r>
        <w:t>حدیث (27) امام علی علیه‌ السلام :</w:t>
      </w:r>
      <w:bookmarkEnd w:id="746"/>
    </w:p>
    <w:p>
      <w:pPr>
        <w:pStyle w:val="BookText"/>
      </w:pPr>
      <w:r>
        <w:rPr>
          <w:rFonts w:ascii="Amiri" w:hAnsi="Amiri" w:eastAsia="Amiri" w:cs="Amiri"/>
          <w:lang w:bidi="ar-SA"/>
          <w:color w:val="111111"/>
          <w:sz w:val="28"/>
          <w:szCs w:val="28"/>
          <w:rtl/>
        </w:rPr>
        <w:t xml:space="preserve">قُم عَن مَجلِسِکَ لِاَبیکَ وَ مُعَلِّمِکَ وَ اِن کُنتَ اَمیراً؛</w:t>
      </w:r>
    </w:p>
    <w:p>
      <w:pPr>
        <w:pStyle w:val="BookText"/>
      </w:pPr>
      <w:r>
        <w:rPr>
          <w:rFonts w:ascii="IRNazanin" w:hAnsi="IRNazanin" w:eastAsia="IRNazanin" w:cs="IRNazanin"/>
          <w:lang w:bidi="fa-IR"/>
          <w:color w:val="111111"/>
          <w:sz w:val="28"/>
          <w:szCs w:val="28"/>
          <w:rtl/>
        </w:rPr>
        <w:t xml:space="preserve">به احترام پدر و معلمت از جای برخیز هرچند فرمان روا باشی.</w:t>
      </w:r>
    </w:p>
    <w:p>
      <w:pPr>
        <w:pStyle w:val="BookText"/>
      </w:pPr>
      <w:r>
        <w:rPr>
          <w:rFonts w:ascii="IRNazanin" w:hAnsi="IRNazanin" w:eastAsia="IRNazanin" w:cs="IRNazanin"/>
          <w:lang w:bidi="fa-IR"/>
          <w:color w:val="111111"/>
          <w:sz w:val="28"/>
          <w:szCs w:val="28"/>
          <w:rtl/>
        </w:rPr>
        <w:t xml:space="preserve">(غررالحکم،ص136)</w:t>
      </w:r>
    </w:p>
    <w:p>
      <w:pPr>
        <w:pStyle w:val="Heading5"/>
      </w:pPr>
      <w:bookmarkStart w:id="747" w:name="_Toc32"/>
      <w:r>
        <w:t>حدیث (28) رسول اکرم (صلی ‌لله‌ علیه ‌و ‌آله):</w:t>
      </w:r>
      <w:bookmarkEnd w:id="747"/>
    </w:p>
    <w:p>
      <w:pPr>
        <w:pStyle w:val="BookText"/>
      </w:pPr>
      <w:r>
        <w:rPr>
          <w:rFonts w:ascii="IRNazanin" w:hAnsi="IRNazanin" w:eastAsia="IRNazanin" w:cs="IRNazanin"/>
          <w:lang w:bidi="fa-IR"/>
          <w:color w:val="111111"/>
          <w:sz w:val="28"/>
          <w:szCs w:val="28"/>
          <w:rtl/>
        </w:rPr>
        <w:t xml:space="preserve">ا لا اخبرکم بأجود الأجواد قالوا بلی یا رسول اللَّه. فقال اجود الاجواد اللَّه و انا اجود بنی آدم و اجودهم بعدی رجل‌ علّم‌ علما فنشره و یبعث یوم القیمة امة واحدة و رجل جاد بنفسه فی سبیل اللَّه حتی قتل</w:t>
      </w:r>
    </w:p>
    <w:p>
      <w:pPr>
        <w:pStyle w:val="BookText"/>
      </w:pPr>
      <w:r>
        <w:rPr>
          <w:rFonts w:ascii="IRNazanin" w:hAnsi="IRNazanin" w:eastAsia="IRNazanin" w:cs="IRNazanin"/>
          <w:lang w:bidi="fa-IR"/>
          <w:color w:val="111111"/>
          <w:sz w:val="28"/>
          <w:szCs w:val="28"/>
          <w:rtl/>
        </w:rPr>
        <w:t xml:space="preserve">پیغمبر- صلّی اللَّه علیه و آله- فرمود:</w:t>
      </w:r>
    </w:p>
    <w:p>
      <w:pPr>
        <w:pStyle w:val="BookText"/>
      </w:pPr>
      <w:r>
        <w:rPr>
          <w:rFonts w:ascii="IRNazanin" w:hAnsi="IRNazanin" w:eastAsia="IRNazanin" w:cs="IRNazanin"/>
          <w:lang w:bidi="fa-IR"/>
          <w:color w:val="111111"/>
          <w:sz w:val="28"/>
          <w:szCs w:val="28"/>
          <w:rtl/>
        </w:rPr>
        <w:t xml:space="preserve">آیا خبر ندهم به بخشنده‌ترین بخشنده‌ها؟ گفتند: بلی یا رسول اللَّه.</w:t>
      </w:r>
    </w:p>
    <w:p>
      <w:pPr>
        <w:pStyle w:val="BookText"/>
      </w:pPr>
      <w:r>
        <w:rPr>
          <w:rFonts w:ascii="IRNazanin" w:hAnsi="IRNazanin" w:eastAsia="IRNazanin" w:cs="IRNazanin"/>
          <w:lang w:bidi="fa-IR"/>
          <w:color w:val="111111"/>
          <w:sz w:val="28"/>
          <w:szCs w:val="28"/>
          <w:rtl/>
        </w:rPr>
        <w:t xml:space="preserve">بخشنده ‌ترین بخشنده‌ها خدای متعال جلّت عظمته می‌باشد. و من بخشنده‌ترین اولاد آدم هستم و بخشنده‌ترین اولاد آدم بعد از من مردی است که علمی را بیاموزد پس آن را منتشر کند و چنین کس در روز قیامت مبعوث شود در حالی که امت</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4603_52891"/>
    <w:bookmarkEnd w:id="5"/>
    <w:p>
      <w:pPr>
        <w:pStyle w:val="BookText"/>
      </w:pPr>
      <w:r>
        <w:rPr>
          <w:rFonts w:ascii="IRNazanin" w:hAnsi="IRNazanin" w:eastAsia="IRNazanin" w:cs="IRNazanin"/>
          <w:lang w:bidi="fa-IR"/>
          <w:color w:val="111111"/>
          <w:sz w:val="28"/>
          <w:szCs w:val="28"/>
          <w:rtl/>
        </w:rPr>
        <w:t xml:space="preserve">واحده است، یعنی کسی است که جامع خیرات است و به او اقتدا می‌شود. و نیز بخشنده‌ترین مردم بعد از من مردی است که جان خود را در راه خدا بخشش کند تا کشته شود.</w:t>
      </w:r>
    </w:p>
    <w:p>
      <w:pPr>
        <w:pStyle w:val="BookText"/>
      </w:pPr>
      <w:r>
        <w:rPr>
          <w:rFonts w:ascii="IRNazanin" w:hAnsi="IRNazanin" w:eastAsia="IRNazanin" w:cs="IRNazanin"/>
          <w:lang w:bidi="fa-IR"/>
          <w:color w:val="111111"/>
          <w:sz w:val="28"/>
          <w:szCs w:val="28"/>
          <w:rtl/>
        </w:rPr>
        <w:t xml:space="preserve">(إرشاد القلوب / ترجمه طباطبایی، ص50)</w:t>
      </w:r>
    </w:p>
    <w:p>
      <w:pPr>
        <w:pStyle w:val="Heading5"/>
      </w:pPr>
      <w:bookmarkStart w:id="748" w:name="_Toc33"/>
      <w:r>
        <w:t>حدیث (29) امام محمد باقر علیه‌ السلام :</w:t>
      </w:r>
      <w:bookmarkEnd w:id="748"/>
    </w:p>
    <w:p>
      <w:pPr>
        <w:pStyle w:val="BookText"/>
      </w:pPr>
      <w:r>
        <w:rPr>
          <w:rFonts w:ascii="Amiri" w:hAnsi="Amiri" w:eastAsia="Amiri" w:cs="Amiri"/>
          <w:lang w:bidi="ar-SA"/>
          <w:color w:val="111111"/>
          <w:sz w:val="28"/>
          <w:szCs w:val="28"/>
          <w:rtl/>
        </w:rPr>
        <w:t xml:space="preserve">ما شیبَ شیءٌ بشیءٍ اَحسن مِن حِلمٍ بعلمٍ؛</w:t>
      </w:r>
    </w:p>
    <w:p>
      <w:pPr>
        <w:pStyle w:val="BookText"/>
      </w:pPr>
      <w:r>
        <w:rPr>
          <w:rFonts w:ascii="IRNazanin" w:hAnsi="IRNazanin" w:eastAsia="IRNazanin" w:cs="IRNazanin"/>
          <w:lang w:bidi="fa-IR"/>
          <w:color w:val="111111"/>
          <w:sz w:val="28"/>
          <w:szCs w:val="28"/>
          <w:rtl/>
        </w:rPr>
        <w:t xml:space="preserve">چیزی با چیزی نیامیخته است که بهتر از حلم با علم باشد.</w:t>
      </w:r>
    </w:p>
    <w:p>
      <w:pPr>
        <w:pStyle w:val="BookText"/>
      </w:pPr>
      <w:r>
        <w:rPr>
          <w:rFonts w:ascii="IRNazanin" w:hAnsi="IRNazanin" w:eastAsia="IRNazanin" w:cs="IRNazanin"/>
          <w:lang w:bidi="fa-IR"/>
          <w:color w:val="111111"/>
          <w:sz w:val="28"/>
          <w:szCs w:val="28"/>
          <w:rtl/>
        </w:rPr>
        <w:t xml:space="preserve">(بحارالانوار  ج 75 ، ص 172 )</w:t>
      </w:r>
    </w:p>
    <w:p>
      <w:pPr>
        <w:pStyle w:val="Heading5"/>
      </w:pPr>
      <w:bookmarkStart w:id="749" w:name="_Toc34"/>
      <w:r>
        <w:t>حدیث (30) پیامبر اکرم(صلی الله علیه و آله):</w:t>
      </w:r>
      <w:bookmarkEnd w:id="749"/>
    </w:p>
    <w:p>
      <w:pPr>
        <w:pStyle w:val="BookText"/>
      </w:pPr>
      <w:r>
        <w:rPr>
          <w:rFonts w:ascii="Amiri" w:hAnsi="Amiri" w:eastAsia="Amiri" w:cs="Amiri"/>
          <w:lang w:bidi="ar-SA"/>
          <w:color w:val="111111"/>
          <w:sz w:val="28"/>
          <w:szCs w:val="28"/>
          <w:rtl/>
        </w:rPr>
        <w:t xml:space="preserve">مَن عَمِلَ بِما یَعلَمُ وَرَّثَهُ اللَّهُ عِلمَ ما لَم یَعلَم.</w:t>
      </w:r>
    </w:p>
    <w:p>
      <w:pPr>
        <w:pStyle w:val="BookText"/>
      </w:pPr>
      <w:r>
        <w:rPr>
          <w:rFonts w:ascii="IRNazanin" w:hAnsi="IRNazanin" w:eastAsia="IRNazanin" w:cs="IRNazanin"/>
          <w:lang w:bidi="fa-IR"/>
          <w:color w:val="111111"/>
          <w:sz w:val="28"/>
          <w:szCs w:val="28"/>
          <w:rtl/>
        </w:rPr>
        <w:t xml:space="preserve">هر کس به آنچه می ‌داند عمل کند، خداوند دانش آنچه را که نمی ‌داند به او ارزانی می ‌دارد.</w:t>
      </w:r>
    </w:p>
    <w:p>
      <w:pPr>
        <w:pStyle w:val="BookText"/>
      </w:pPr>
      <w:r>
        <w:rPr>
          <w:rFonts w:ascii="Amiri" w:hAnsi="Amiri" w:eastAsia="Amiri" w:cs="Amiri"/>
          <w:lang w:bidi="ar-SA"/>
          <w:color w:val="111111"/>
          <w:sz w:val="28"/>
          <w:szCs w:val="28"/>
          <w:rtl/>
        </w:rPr>
        <w:t xml:space="preserve">(مرآ‌ة العقول ج3،ص286)</w:t>
      </w:r>
    </w:p>
    <w:p>
      <w:pPr>
        <w:pStyle w:val="Heading5"/>
      </w:pPr>
      <w:bookmarkStart w:id="750" w:name="_Toc35"/>
      <w:r>
        <w:t>حدیث (31)  امام علی(سلام الله علیه) :</w:t>
      </w:r>
      <w:bookmarkEnd w:id="750"/>
    </w:p>
    <w:p>
      <w:pPr>
        <w:pStyle w:val="BookText"/>
      </w:pPr>
      <w:r>
        <w:rPr>
          <w:rFonts w:ascii="Amiri" w:hAnsi="Amiri" w:eastAsia="Amiri" w:cs="Amiri"/>
          <w:lang w:bidi="ar-SA"/>
          <w:color w:val="111111"/>
          <w:sz w:val="28"/>
          <w:szCs w:val="28"/>
          <w:rtl/>
        </w:rPr>
        <w:t xml:space="preserve">العِلمُ یُنجِدُ الفِکرَ.</w:t>
      </w:r>
    </w:p>
    <w:p>
      <w:pPr>
        <w:pStyle w:val="BookText"/>
      </w:pPr>
      <w:r>
        <w:rPr>
          <w:rFonts w:ascii="IRNazanin" w:hAnsi="IRNazanin" w:eastAsia="IRNazanin" w:cs="IRNazanin"/>
          <w:lang w:bidi="fa-IR"/>
          <w:color w:val="111111"/>
          <w:sz w:val="28"/>
          <w:szCs w:val="28"/>
          <w:rtl/>
        </w:rPr>
        <w:t xml:space="preserve">دانش روشنی بخش اندیشه است.</w:t>
      </w:r>
    </w:p>
    <w:p>
      <w:pPr>
        <w:pStyle w:val="BookText"/>
      </w:pPr>
      <w:r>
        <w:rPr>
          <w:rFonts w:ascii="IRNazanin" w:hAnsi="IRNazanin" w:eastAsia="IRNazanin" w:cs="IRNazanin"/>
          <w:lang w:bidi="fa-IR"/>
          <w:color w:val="111111"/>
          <w:sz w:val="28"/>
          <w:szCs w:val="28"/>
          <w:rtl/>
        </w:rPr>
        <w:t xml:space="preserve">(غررالحکم و دررالکلم،ص48)</w:t>
      </w:r>
    </w:p>
    <w:p>
      <w:pPr>
        <w:pStyle w:val="Heading5"/>
      </w:pPr>
      <w:bookmarkStart w:id="751" w:name="_Toc36"/>
      <w:r>
        <w:t>حدیث (32)  امام صادق (سلام الله علیه) :</w:t>
      </w:r>
      <w:bookmarkEnd w:id="751"/>
    </w:p>
    <w:p>
      <w:pPr>
        <w:pStyle w:val="BookText"/>
      </w:pPr>
      <w:r>
        <w:rPr>
          <w:rFonts w:ascii="Amiri" w:hAnsi="Amiri" w:eastAsia="Amiri" w:cs="Amiri"/>
          <w:lang w:bidi="ar-SA"/>
          <w:color w:val="111111"/>
          <w:sz w:val="28"/>
          <w:szCs w:val="28"/>
          <w:rtl/>
        </w:rPr>
        <w:t xml:space="preserve">لَستُ اُحِبُّ أن أرَی الشّابَّ مِنکُم إلاّ غادِیاً فی حالَینِ: إمّا عالِماً أو مُتَعَلِّماً.</w:t>
      </w:r>
    </w:p>
    <w:p>
      <w:pPr>
        <w:pStyle w:val="BookText"/>
      </w:pPr>
      <w:r>
        <w:rPr>
          <w:rFonts w:ascii="IRNazanin" w:hAnsi="IRNazanin" w:eastAsia="IRNazanin" w:cs="IRNazanin"/>
          <w:lang w:bidi="fa-IR"/>
          <w:color w:val="111111"/>
          <w:sz w:val="28"/>
          <w:szCs w:val="28"/>
          <w:rtl/>
        </w:rPr>
        <w:t xml:space="preserve">دوست ندارم جوانی از شما [شیعیان] را جز بر دو گونه ببینم: دانشمند یا دانشجو.</w:t>
      </w:r>
    </w:p>
    <w:p>
      <w:pPr>
        <w:pStyle w:val="BookText"/>
      </w:pPr>
      <w:r>
        <w:rPr>
          <w:rFonts w:ascii="IRNazanin" w:hAnsi="IRNazanin" w:eastAsia="IRNazanin" w:cs="IRNazanin"/>
          <w:lang w:bidi="fa-IR"/>
          <w:color w:val="111111"/>
          <w:sz w:val="28"/>
          <w:szCs w:val="28"/>
          <w:rtl/>
        </w:rPr>
        <w:t xml:space="preserve">(امالی طوسی ص303)</w:t>
      </w:r>
    </w:p>
    <w:p>
      <w:pPr>
        <w:pStyle w:val="Heading5"/>
      </w:pPr>
      <w:bookmarkStart w:id="752" w:name="_Toc37"/>
      <w:r>
        <w:t>حدیث (33)  امام علی (سلام الله علیه) :</w:t>
      </w:r>
      <w:bookmarkEnd w:id="752"/>
    </w:p>
    <w:p>
      <w:pPr>
        <w:pStyle w:val="BookText"/>
      </w:pPr>
      <w:r>
        <w:rPr>
          <w:rFonts w:ascii="Amiri" w:hAnsi="Amiri" w:eastAsia="Amiri" w:cs="Amiri"/>
          <w:lang w:bidi="ar-SA"/>
          <w:color w:val="111111"/>
          <w:sz w:val="28"/>
          <w:szCs w:val="28"/>
          <w:rtl/>
        </w:rPr>
        <w:t xml:space="preserve">لا عَمَلَ کَالتَّحقیِقِ.</w:t>
      </w:r>
    </w:p>
    <w:p>
      <w:pPr>
        <w:pStyle w:val="BookText"/>
      </w:pPr>
      <w:r>
        <w:rPr>
          <w:rFonts w:ascii="IRNazanin" w:hAnsi="IRNazanin" w:eastAsia="IRNazanin" w:cs="IRNazanin"/>
          <w:lang w:bidi="fa-IR"/>
          <w:color w:val="111111"/>
          <w:sz w:val="28"/>
          <w:szCs w:val="28"/>
          <w:rtl/>
        </w:rPr>
        <w:t xml:space="preserve">هیچ عملی مانند پژوهش نیست.</w:t>
      </w:r>
    </w:p>
    <w:p>
      <w:pPr>
        <w:pStyle w:val="BookText"/>
      </w:pPr>
      <w:r>
        <w:rPr>
          <w:rFonts w:ascii="IRNazanin" w:hAnsi="IRNazanin" w:eastAsia="IRNazanin" w:cs="IRNazanin"/>
          <w:lang w:bidi="fa-IR"/>
          <w:color w:val="111111"/>
          <w:sz w:val="28"/>
          <w:szCs w:val="28"/>
          <w:rtl/>
        </w:rPr>
        <w:t xml:space="preserve">(غررالحکم ودررالکم - ص768)</w:t>
      </w:r>
    </w:p>
    <w:p>
      <w:pPr>
        <w:pStyle w:val="Heading4"/>
      </w:pPr>
      <w:bookmarkStart w:id="753" w:name="_Toc38"/>
      <w:r>
        <w:t>عالم</w:t>
      </w:r>
      <w:bookmarkEnd w:id="753"/>
    </w:p>
    <w:p>
      <w:pPr>
        <w:pStyle w:val="Heading5"/>
      </w:pPr>
      <w:bookmarkStart w:id="754" w:name="_Toc39"/>
      <w:r>
        <w:t>حدیث (1) قال رسول الله (ص) :</w:t>
      </w:r>
      <w:bookmarkEnd w:id="754"/>
    </w:p>
    <w:p>
      <w:pPr>
        <w:pStyle w:val="BookText"/>
      </w:pPr>
      <w:r>
        <w:rPr>
          <w:rFonts w:ascii="Amiri" w:hAnsi="Amiri" w:eastAsia="Amiri" w:cs="Amiri"/>
          <w:lang w:bidi="ar-SA"/>
          <w:color w:val="111111"/>
          <w:sz w:val="28"/>
          <w:szCs w:val="28"/>
          <w:rtl/>
        </w:rPr>
        <w:t xml:space="preserve">أَعلَمُ النّاسِ مَن جَمَعَ عِلمَ النّاسِ إِلی عِلمِهِ؛</w:t>
      </w:r>
    </w:p>
    <w:p>
      <w:pPr>
        <w:pStyle w:val="BookText"/>
      </w:pPr>
      <w:r>
        <w:rPr>
          <w:rFonts w:ascii="IRNazanin" w:hAnsi="IRNazanin" w:eastAsia="IRNazanin" w:cs="IRNazanin"/>
          <w:lang w:bidi="fa-IR"/>
          <w:color w:val="111111"/>
          <w:sz w:val="28"/>
          <w:szCs w:val="28"/>
          <w:rtl/>
        </w:rPr>
        <w:t xml:space="preserve">داناترین مردم کسی است که دانش دیگران را به دانش خود بیفزاید.</w:t>
      </w:r>
    </w:p>
    <w:p>
      <w:pPr>
        <w:pStyle w:val="BookText"/>
      </w:pPr>
      <w:r>
        <w:rPr>
          <w:rFonts w:ascii="IRNazanin" w:hAnsi="IRNazanin" w:eastAsia="IRNazanin" w:cs="IRNazanin"/>
          <w:lang w:bidi="fa-IR"/>
          <w:color w:val="111111"/>
          <w:sz w:val="28"/>
          <w:szCs w:val="28"/>
          <w:rtl/>
        </w:rPr>
        <w:t xml:space="preserve">(من لا یحضره الفقیه، ج4، ص395)</w:t>
      </w:r>
    </w:p>
    <w:p>
      <w:pPr>
        <w:pStyle w:val="Heading5"/>
      </w:pPr>
      <w:bookmarkStart w:id="755" w:name="_Toc40"/>
      <w:r>
        <w:t>حدیث (2) امام صادق علیه‌السلام :</w:t>
      </w:r>
      <w:bookmarkEnd w:id="755"/>
    </w:p>
    <w:p>
      <w:pPr>
        <w:pStyle w:val="BookText"/>
      </w:pPr>
      <w:r>
        <w:rPr>
          <w:rFonts w:ascii="Amiri" w:hAnsi="Amiri" w:eastAsia="Amiri" w:cs="Amiri"/>
          <w:lang w:bidi="ar-SA"/>
          <w:color w:val="111111"/>
          <w:sz w:val="28"/>
          <w:szCs w:val="28"/>
          <w:rtl/>
        </w:rPr>
        <w:t xml:space="preserve">لایَنبَغی لِمَن لَم یَکُن عالِما أَن یُعَدَّ سَعیدا؛</w:t>
      </w:r>
    </w:p>
    <w:p>
      <w:pPr>
        <w:pStyle w:val="BookText"/>
      </w:pPr>
      <w:r>
        <w:rPr>
          <w:rFonts w:ascii="IRNazanin" w:hAnsi="IRNazanin" w:eastAsia="IRNazanin" w:cs="IRNazanin"/>
          <w:lang w:bidi="fa-IR"/>
          <w:color w:val="111111"/>
          <w:sz w:val="28"/>
          <w:szCs w:val="28"/>
          <w:rtl/>
        </w:rPr>
        <w:t xml:space="preserve">کسی که بهره ‌ای از دانش ندارد معنا ندارد که دیگران او را سعادتمند بدانند.</w:t>
      </w:r>
    </w:p>
    <w:p>
      <w:pPr>
        <w:pStyle w:val="BookText"/>
      </w:pPr>
      <w:r>
        <w:rPr>
          <w:rFonts w:ascii="IRNazanin" w:hAnsi="IRNazanin" w:eastAsia="IRNazanin" w:cs="IRNazanin"/>
          <w:lang w:bidi="fa-IR"/>
          <w:color w:val="111111"/>
          <w:sz w:val="28"/>
          <w:szCs w:val="28"/>
          <w:rtl/>
        </w:rPr>
        <w:t xml:space="preserve">(تحف العقول، النص،ص364)</w:t>
      </w:r>
    </w:p>
    <w:p>
      <w:pPr>
        <w:pStyle w:val="Heading5"/>
      </w:pPr>
      <w:bookmarkStart w:id="756" w:name="_Toc41"/>
      <w:r>
        <w:t>حدیث (3) قال ابی عبدالله (ص) :</w:t>
      </w:r>
      <w:bookmarkEnd w:id="756"/>
    </w:p>
    <w:p>
      <w:pPr>
        <w:pStyle w:val="BookText"/>
      </w:pPr>
      <w:r>
        <w:rPr>
          <w:rFonts w:ascii="Amiri" w:hAnsi="Amiri" w:eastAsia="Amiri" w:cs="Amiri"/>
          <w:lang w:bidi="ar-SA"/>
          <w:color w:val="111111"/>
          <w:sz w:val="28"/>
          <w:szCs w:val="28"/>
          <w:rtl/>
        </w:rPr>
        <w:t xml:space="preserve">قَالَ: سَمِعْتُهُ یَقُولُ: یَغْدُو النَّاسُ عَلی‌ ثَلَاثَةِ أَصْنَافٍ: عَالِمٍ، وَ مُتَعَلِّمٍ، وَ غُثَاءٍ، فَنَحْنُ الْعُلَمَاءُ، وَ شِیعَتُنَا الْمُتَعَلِّمُونَ، وَ سَائِرُ النَّاسِ غُثَاءٌ؛</w:t>
      </w:r>
    </w:p>
    <w:p>
      <w:pPr>
        <w:pStyle w:val="BookText"/>
      </w:pPr>
      <w:r>
        <w:rPr>
          <w:rFonts w:ascii="IRNazanin" w:hAnsi="IRNazanin" w:eastAsia="IRNazanin" w:cs="IRNazanin"/>
          <w:lang w:bidi="fa-IR"/>
          <w:color w:val="111111"/>
          <w:sz w:val="28"/>
          <w:szCs w:val="28"/>
          <w:rtl/>
        </w:rPr>
        <w:t xml:space="preserve">جمیل گوید: شنیدم از آن حضرت که می‌ فرمود: مردم سه دسته صبح می‌کنند: عالم‌</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4603_52892"/>
    <w:bookmarkEnd w:id="6"/>
    <w:p>
      <w:pPr>
        <w:pStyle w:val="BookText"/>
      </w:pPr>
      <w:r>
        <w:rPr>
          <w:rFonts w:ascii="IRNazanin" w:hAnsi="IRNazanin" w:eastAsia="IRNazanin" w:cs="IRNazanin"/>
          <w:lang w:bidi="fa-IR"/>
          <w:color w:val="111111"/>
          <w:sz w:val="28"/>
          <w:szCs w:val="28"/>
          <w:rtl/>
        </w:rPr>
        <w:t xml:space="preserve">و متعلم‌ و ورآبی، ما علماء هستیم، و شیعیان ما متعلم و دانش آموزند، و مردم دیگر ورآبیند.</w:t>
      </w:r>
    </w:p>
    <w:p>
      <w:pPr>
        <w:pStyle w:val="BookText"/>
      </w:pPr>
      <w:r>
        <w:rPr>
          <w:rFonts w:ascii="IRNazanin" w:hAnsi="IRNazanin" w:eastAsia="IRNazanin" w:cs="IRNazanin"/>
          <w:lang w:bidi="fa-IR"/>
          <w:color w:val="111111"/>
          <w:sz w:val="28"/>
          <w:szCs w:val="28"/>
          <w:rtl/>
        </w:rPr>
        <w:t xml:space="preserve">(الکافی،ج 1،ص82)</w:t>
      </w:r>
    </w:p>
    <w:p>
      <w:pPr>
        <w:pStyle w:val="Heading5"/>
      </w:pPr>
      <w:bookmarkStart w:id="757" w:name="_Toc42"/>
      <w:r>
        <w:t>حدیث (4) امام صادق علیه‌السلام :</w:t>
      </w:r>
      <w:bookmarkEnd w:id="757"/>
    </w:p>
    <w:p>
      <w:pPr>
        <w:pStyle w:val="BookText"/>
      </w:pPr>
      <w:r>
        <w:rPr>
          <w:rFonts w:ascii="Amiri" w:hAnsi="Amiri" w:eastAsia="Amiri" w:cs="Amiri"/>
          <w:lang w:bidi="ar-SA"/>
          <w:color w:val="111111"/>
          <w:sz w:val="28"/>
          <w:szCs w:val="28"/>
          <w:rtl/>
        </w:rPr>
        <w:t xml:space="preserve">لَن تَبقَی الاَرضُ اِلاّ وَ فیها عالِمٌ یَعرِفُ الحَقَّ مِنَ الباطِلِ؛</w:t>
      </w:r>
    </w:p>
    <w:p>
      <w:pPr>
        <w:pStyle w:val="BookText"/>
      </w:pPr>
      <w:r>
        <w:rPr>
          <w:rFonts w:ascii="IRNazanin" w:hAnsi="IRNazanin" w:eastAsia="IRNazanin" w:cs="IRNazanin"/>
          <w:lang w:bidi="fa-IR"/>
          <w:color w:val="111111"/>
          <w:sz w:val="28"/>
          <w:szCs w:val="28"/>
          <w:rtl/>
        </w:rPr>
        <w:t xml:space="preserve">هرگز زمین باقی نمی‌ماند مگر آن که در آن دانشمندی وجود دارد که حق را از باطل می‌شناسد.</w:t>
      </w:r>
    </w:p>
    <w:p>
      <w:pPr>
        <w:pStyle w:val="BookText"/>
      </w:pPr>
      <w:r>
        <w:rPr>
          <w:rFonts w:ascii="IRNazanin" w:hAnsi="IRNazanin" w:eastAsia="IRNazanin" w:cs="IRNazanin"/>
          <w:lang w:bidi="fa-IR"/>
          <w:color w:val="111111"/>
          <w:sz w:val="28"/>
          <w:szCs w:val="28"/>
          <w:rtl/>
        </w:rPr>
        <w:t xml:space="preserve">(محاسن، ج 1، ص234)</w:t>
      </w:r>
    </w:p>
    <w:p>
      <w:pPr>
        <w:pStyle w:val="Heading5"/>
      </w:pPr>
      <w:bookmarkStart w:id="758" w:name="_Toc43"/>
      <w:r>
        <w:t>حدیث (5) امام علی علیه السلام:</w:t>
      </w:r>
      <w:bookmarkEnd w:id="758"/>
    </w:p>
    <w:p>
      <w:pPr>
        <w:pStyle w:val="BookText"/>
      </w:pPr>
      <w:r>
        <w:rPr>
          <w:rFonts w:ascii="Amiri" w:hAnsi="Amiri" w:eastAsia="Amiri" w:cs="Amiri"/>
          <w:lang w:bidi="ar-SA"/>
          <w:color w:val="111111"/>
          <w:sz w:val="28"/>
          <w:szCs w:val="28"/>
          <w:rtl/>
        </w:rPr>
        <w:t xml:space="preserve">رُبِّ عالِمٍ قَد قَتَلَهُ جَهلُهُ ، وَ عِلمُهُ مَعَهُ لا ینفَعُهُ؛</w:t>
      </w:r>
    </w:p>
    <w:p>
      <w:pPr>
        <w:pStyle w:val="BookText"/>
      </w:pPr>
      <w:r>
        <w:rPr>
          <w:rFonts w:ascii="IRNazanin" w:hAnsi="IRNazanin" w:eastAsia="IRNazanin" w:cs="IRNazanin"/>
          <w:lang w:bidi="fa-IR"/>
          <w:color w:val="111111"/>
          <w:sz w:val="28"/>
          <w:szCs w:val="28"/>
          <w:rtl/>
        </w:rPr>
        <w:t xml:space="preserve">چه بسیارند دانشمندانی که جهلشان آنها را کشته در حالی که علمشان با آنهاست، اما به حالشان سودی نمی دهد.</w:t>
      </w:r>
    </w:p>
    <w:p>
      <w:pPr>
        <w:pStyle w:val="BookText"/>
      </w:pPr>
      <w:r>
        <w:rPr>
          <w:rFonts w:ascii="IRNazanin" w:hAnsi="IRNazanin" w:eastAsia="IRNazanin" w:cs="IRNazanin"/>
          <w:lang w:bidi="fa-IR"/>
          <w:color w:val="111111"/>
          <w:sz w:val="28"/>
          <w:szCs w:val="28"/>
          <w:rtl/>
        </w:rPr>
        <w:t xml:space="preserve">(نهج البلاغه،ص755)</w:t>
      </w:r>
    </w:p>
    <w:p>
      <w:pPr>
        <w:pStyle w:val="Heading5"/>
      </w:pPr>
      <w:bookmarkStart w:id="759" w:name="_Toc44"/>
      <w:r>
        <w:t>حدیث (6) امام صادق علیه السلام:</w:t>
      </w:r>
      <w:bookmarkEnd w:id="759"/>
    </w:p>
    <w:p>
      <w:pPr>
        <w:pStyle w:val="BookText"/>
      </w:pPr>
      <w:r>
        <w:rPr>
          <w:rFonts w:ascii="Amiri" w:hAnsi="Amiri" w:eastAsia="Amiri" w:cs="Amiri"/>
          <w:lang w:bidi="ar-SA"/>
          <w:color w:val="111111"/>
          <w:sz w:val="28"/>
          <w:szCs w:val="28"/>
          <w:rtl/>
        </w:rPr>
        <w:t xml:space="preserve">العُلَماءُ حُکّامٌ عَلَی المُلوکِ؛</w:t>
      </w:r>
    </w:p>
    <w:p>
      <w:pPr>
        <w:pStyle w:val="BookText"/>
      </w:pPr>
      <w:r>
        <w:rPr>
          <w:rFonts w:ascii="IRNazanin" w:hAnsi="IRNazanin" w:eastAsia="IRNazanin" w:cs="IRNazanin"/>
          <w:lang w:bidi="fa-IR"/>
          <w:color w:val="111111"/>
          <w:sz w:val="28"/>
          <w:szCs w:val="28"/>
          <w:rtl/>
        </w:rPr>
        <w:t xml:space="preserve">عالمان فرمانروای بر شهریاران هستند.</w:t>
      </w:r>
    </w:p>
    <w:p>
      <w:pPr>
        <w:pStyle w:val="BookText"/>
      </w:pPr>
      <w:r>
        <w:rPr>
          <w:rFonts w:ascii="IRNazanin" w:hAnsi="IRNazanin" w:eastAsia="IRNazanin" w:cs="IRNazanin"/>
          <w:lang w:bidi="fa-IR"/>
          <w:color w:val="111111"/>
          <w:sz w:val="28"/>
          <w:szCs w:val="28"/>
          <w:rtl/>
        </w:rPr>
        <w:t xml:space="preserve">(کنز الفوائد،ج2،ص33)</w:t>
      </w:r>
    </w:p>
    <w:p>
      <w:pPr>
        <w:pStyle w:val="Heading5"/>
      </w:pPr>
      <w:bookmarkStart w:id="760" w:name="_Toc45"/>
      <w:r>
        <w:t>حدیث (7) پیامبر صلی ‌لله‌ علیه ‌و ‌آله :</w:t>
      </w:r>
      <w:bookmarkEnd w:id="760"/>
    </w:p>
    <w:p>
      <w:pPr>
        <w:pStyle w:val="BookText"/>
      </w:pPr>
      <w:r>
        <w:rPr>
          <w:rFonts w:ascii="Amiri" w:hAnsi="Amiri" w:eastAsia="Amiri" w:cs="Amiri"/>
          <w:lang w:bidi="ar-SA"/>
          <w:color w:val="111111"/>
          <w:sz w:val="28"/>
          <w:szCs w:val="28"/>
          <w:rtl/>
        </w:rPr>
        <w:t xml:space="preserve">اَلا اِنَّ شَرَّ الشَّرِّ شِرارُ العُلَماءِ وَ اِنَّ خَیرَ الخَیرِ خیارُ العُلَماءِ؛</w:t>
      </w:r>
    </w:p>
    <w:p>
      <w:pPr>
        <w:pStyle w:val="BookText"/>
      </w:pPr>
      <w:r>
        <w:rPr>
          <w:rFonts w:ascii="IRNazanin" w:hAnsi="IRNazanin" w:eastAsia="IRNazanin" w:cs="IRNazanin"/>
          <w:lang w:bidi="fa-IR"/>
          <w:color w:val="111111"/>
          <w:sz w:val="28"/>
          <w:szCs w:val="28"/>
          <w:rtl/>
        </w:rPr>
        <w:t xml:space="preserve">بدانید که بدترین بدها، علمای بدند و بهترین خوبان علمای خوبند.</w:t>
      </w:r>
    </w:p>
    <w:p>
      <w:pPr>
        <w:pStyle w:val="BookText"/>
      </w:pPr>
      <w:r>
        <w:rPr>
          <w:rFonts w:ascii="IRNazanin" w:hAnsi="IRNazanin" w:eastAsia="IRNazanin" w:cs="IRNazanin"/>
          <w:lang w:bidi="fa-IR"/>
          <w:color w:val="111111"/>
          <w:sz w:val="28"/>
          <w:szCs w:val="28"/>
          <w:rtl/>
        </w:rPr>
        <w:t xml:space="preserve">(منیة المرید، ص 137)</w:t>
      </w:r>
    </w:p>
    <w:p>
      <w:pPr>
        <w:pStyle w:val="Heading5"/>
      </w:pPr>
      <w:bookmarkStart w:id="761" w:name="_Toc46"/>
      <w:r>
        <w:t>حدیث (8) امام علی علیه‌السلام :</w:t>
      </w:r>
      <w:bookmarkEnd w:id="761"/>
    </w:p>
    <w:p>
      <w:pPr>
        <w:pStyle w:val="BookText"/>
      </w:pPr>
      <w:r>
        <w:rPr>
          <w:rFonts w:ascii="Amiri" w:hAnsi="Amiri" w:eastAsia="Amiri" w:cs="Amiri"/>
          <w:lang w:bidi="ar-SA"/>
          <w:color w:val="111111"/>
          <w:sz w:val="28"/>
          <w:szCs w:val="28"/>
          <w:rtl/>
        </w:rPr>
        <w:t xml:space="preserve">عَلَیکَ بِمُداراةِ النّاسِ وَ اِکرامِ العُلَماءِ وَ الصَّفحِ عَن زَلاّتِ الخوانِ فَقَد اَدَّبَکَ سَیِّدُ الوَّلینَ وَ الخِرینَ بِقَولِهِ (ص) : اُعفُ عَمَّن ظَ-لَمَکَ وَ صِل مَن قَطَعَکَ وَ اَعطِ مَن حَرَمَکَ ؛</w:t>
      </w:r>
    </w:p>
    <w:p>
      <w:pPr>
        <w:pStyle w:val="BookText"/>
      </w:pPr>
      <w:r>
        <w:rPr>
          <w:rFonts w:ascii="IRNazanin" w:hAnsi="IRNazanin" w:eastAsia="IRNazanin" w:cs="IRNazanin"/>
          <w:lang w:bidi="fa-IR"/>
          <w:color w:val="111111"/>
          <w:sz w:val="28"/>
          <w:szCs w:val="28"/>
          <w:rtl/>
        </w:rPr>
        <w:t xml:space="preserve">تو را سفارش می‌کنم به مدارای با مردم و احترام به علما و گذشت از لغزش برادران (دینی)؛ چرا که سرور اولین و آخرین، تو را چنین ادب آموخته و فرموده است : «گذشت کن از کسی که به تو ظلم کرده ، رابطه برقرار کن با کسی که با تو قطع رابطه کرده و عطا کن به کسی که از تو دریغ نموده است».</w:t>
      </w:r>
    </w:p>
    <w:p>
      <w:pPr>
        <w:pStyle w:val="BookText"/>
      </w:pPr>
      <w:r>
        <w:rPr>
          <w:rFonts w:ascii="IRNazanin" w:hAnsi="IRNazanin" w:eastAsia="IRNazanin" w:cs="IRNazanin"/>
          <w:lang w:bidi="fa-IR"/>
          <w:color w:val="111111"/>
          <w:sz w:val="28"/>
          <w:szCs w:val="28"/>
          <w:rtl/>
        </w:rPr>
        <w:t xml:space="preserve">(بحارالانوار،ج75،ص71)</w:t>
      </w:r>
    </w:p>
    <w:p>
      <w:pPr>
        <w:pStyle w:val="Heading5"/>
      </w:pPr>
      <w:bookmarkStart w:id="762" w:name="_Toc47"/>
      <w:r>
        <w:t>حدیث (9) امام علی علیه‌السلام :</w:t>
      </w:r>
      <w:bookmarkEnd w:id="762"/>
    </w:p>
    <w:p>
      <w:pPr>
        <w:pStyle w:val="BookText"/>
      </w:pPr>
      <w:r>
        <w:rPr>
          <w:rFonts w:ascii="Amiri" w:hAnsi="Amiri" w:eastAsia="Amiri" w:cs="Amiri"/>
          <w:lang w:bidi="ar-SA"/>
          <w:color w:val="111111"/>
          <w:sz w:val="28"/>
          <w:szCs w:val="28"/>
          <w:rtl/>
        </w:rPr>
        <w:t xml:space="preserve">جالِسِ العُلَماءَ یَزدَد عِلمُکَ وَ یَحسُن اَدَبُکَ وتَزکُ نَفسُکَ؛</w:t>
      </w:r>
    </w:p>
    <w:p>
      <w:pPr>
        <w:pStyle w:val="BookText"/>
      </w:pPr>
      <w:r>
        <w:rPr>
          <w:rFonts w:ascii="IRNazanin" w:hAnsi="IRNazanin" w:eastAsia="IRNazanin" w:cs="IRNazanin"/>
          <w:lang w:bidi="fa-IR"/>
          <w:color w:val="111111"/>
          <w:sz w:val="28"/>
          <w:szCs w:val="28"/>
          <w:rtl/>
        </w:rPr>
        <w:t xml:space="preserve">با علما معاشرت کن تا علمت زیاد، ادبت نیکو و جانت پاک شود.</w:t>
      </w:r>
    </w:p>
    <w:p>
      <w:pPr>
        <w:pStyle w:val="BookText"/>
      </w:pPr>
      <w:r>
        <w:rPr>
          <w:rFonts w:ascii="IRNazanin" w:hAnsi="IRNazanin" w:eastAsia="IRNazanin" w:cs="IRNazanin"/>
          <w:lang w:bidi="fa-IR"/>
          <w:color w:val="111111"/>
          <w:sz w:val="28"/>
          <w:szCs w:val="28"/>
          <w:rtl/>
        </w:rPr>
        <w:t xml:space="preserve">(غررالحکم و درر الکلم،ص430)</w:t>
      </w:r>
    </w:p>
    <w:p>
      <w:pPr>
        <w:pStyle w:val="Heading5"/>
      </w:pPr>
      <w:bookmarkStart w:id="763" w:name="_Toc48"/>
      <w:r>
        <w:t>حدیث (10) امام صادق علیه‌السلام :</w:t>
      </w:r>
      <w:bookmarkEnd w:id="763"/>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4603_52893"/>
    <w:bookmarkEnd w:id="7"/>
    <w:p>
      <w:pPr>
        <w:pStyle w:val="BookText"/>
      </w:pPr>
      <w:r>
        <w:rPr>
          <w:rFonts w:ascii="Amiri" w:hAnsi="Amiri" w:eastAsia="Amiri" w:cs="Amiri"/>
          <w:lang w:bidi="ar-SA"/>
          <w:color w:val="111111"/>
          <w:sz w:val="28"/>
          <w:szCs w:val="28"/>
          <w:rtl/>
        </w:rPr>
        <w:t xml:space="preserve">اِنَّ الشَّیطانَ لَیَطمَعُ فی عالِمٍ بِغَیرِ اَدَبٍ اَکثَرُ مِن طَمَعِهِ فی عالِمٍ بِاَدَبٍ ، فَتَاَدَّبوا وَ اِلاّ فَاَنتُم اَعرابٌ ؛</w:t>
      </w:r>
    </w:p>
    <w:p>
      <w:pPr>
        <w:pStyle w:val="BookText"/>
      </w:pPr>
      <w:r>
        <w:rPr>
          <w:rFonts w:ascii="IRNazanin" w:hAnsi="IRNazanin" w:eastAsia="IRNazanin" w:cs="IRNazanin"/>
          <w:lang w:bidi="fa-IR"/>
          <w:color w:val="111111"/>
          <w:sz w:val="28"/>
          <w:szCs w:val="28"/>
          <w:rtl/>
        </w:rPr>
        <w:t xml:space="preserve">شیطان ، در عالِمِ بی‌بهره از ادب بیشتر طمع می‌کند تا عالِمِ برخوردار از ادب . پس ادب داشته باشید وگرنه شما، بیابانی (فاقد تمدّن) هستید.</w:t>
      </w:r>
    </w:p>
    <w:p>
      <w:pPr>
        <w:pStyle w:val="BookText"/>
      </w:pPr>
      <w:r>
        <w:rPr>
          <w:rFonts w:ascii="IRNazanin" w:hAnsi="IRNazanin" w:eastAsia="IRNazanin" w:cs="IRNazanin"/>
          <w:lang w:bidi="fa-IR"/>
          <w:color w:val="111111"/>
          <w:sz w:val="28"/>
          <w:szCs w:val="28"/>
          <w:rtl/>
        </w:rPr>
        <w:t xml:space="preserve">(أعلام الدین فی صفات المؤمنین،ص96)</w:t>
      </w:r>
    </w:p>
    <w:p>
      <w:pPr>
        <w:pStyle w:val="Heading5"/>
      </w:pPr>
      <w:bookmarkStart w:id="764" w:name="_Toc49"/>
      <w:r>
        <w:t>حدیث (11) قال رسول الله (ص) :</w:t>
      </w:r>
      <w:bookmarkEnd w:id="764"/>
    </w:p>
    <w:p>
      <w:pPr>
        <w:pStyle w:val="BookText"/>
      </w:pPr>
      <w:r>
        <w:rPr>
          <w:rFonts w:ascii="Amiri" w:hAnsi="Amiri" w:eastAsia="Amiri" w:cs="Amiri"/>
          <w:lang w:bidi="ar-SA"/>
          <w:color w:val="111111"/>
          <w:sz w:val="28"/>
          <w:szCs w:val="28"/>
          <w:rtl/>
        </w:rPr>
        <w:t xml:space="preserve">اَلعَدلُ حَسَنٌ وَلکِن فِی المَراءِ اَحسَنُ، وَ السَّخاءُ حَسَنٌ وَلکِن فِی الغنیاءِ اَحسَنُ، اَلوَرَعُ حَسَنٌ وَلکِن فِی العُلَماءِ اَحسَنُ، اَلصَّبرُ حَسَنٌ وَلکِن فِی الفُقَراءِ اَحسَنُ، اَلتَّوبَةُ حَسَنٌ وَلکِن فِی الشَّبابِ اَحسَنُ، اَلحَیاءُ حَسَنٌ وَلکِن فِی النِّساءِ اَحسَنُ؛</w:t>
      </w:r>
    </w:p>
    <w:p>
      <w:pPr>
        <w:pStyle w:val="BookText"/>
      </w:pPr>
      <w:r>
        <w:rPr>
          <w:rFonts w:ascii="IRNazanin" w:hAnsi="IRNazanin" w:eastAsia="IRNazanin" w:cs="IRNazanin"/>
          <w:lang w:bidi="fa-IR"/>
          <w:color w:val="111111"/>
          <w:sz w:val="28"/>
          <w:szCs w:val="28"/>
          <w:rtl/>
        </w:rPr>
        <w:t xml:space="preserve">عدالت نیکو است اما از دولتمردان نیکوتر، سخاوت نیکو است اما از ثروتمندان نیکوتر؛ تقوا نیکو است اما از علما نیکوتر؛ صبر نیکو است اما از فقرا نیکوتر، توبه نیکو است اما از جوانان نیکوتر و حیا نیکو است اما از زنان نیکوتر.</w:t>
      </w:r>
    </w:p>
    <w:p>
      <w:pPr>
        <w:pStyle w:val="BookText"/>
      </w:pPr>
      <w:r>
        <w:rPr>
          <w:rFonts w:ascii="IRNazanin" w:hAnsi="IRNazanin" w:eastAsia="IRNazanin" w:cs="IRNazanin"/>
          <w:lang w:bidi="fa-IR"/>
          <w:color w:val="111111"/>
          <w:sz w:val="28"/>
          <w:szCs w:val="28"/>
          <w:rtl/>
        </w:rPr>
        <w:t xml:space="preserve">(نهج الفصاحه، ص578)</w:t>
      </w:r>
    </w:p>
    <w:p>
      <w:pPr>
        <w:pStyle w:val="Heading5"/>
      </w:pPr>
      <w:bookmarkStart w:id="765" w:name="_Toc50"/>
      <w:r>
        <w:t>حدیث (12) امام محمدباقر علیه السلام:</w:t>
      </w:r>
      <w:bookmarkEnd w:id="765"/>
    </w:p>
    <w:p>
      <w:pPr>
        <w:pStyle w:val="BookText"/>
      </w:pPr>
      <w:r>
        <w:rPr>
          <w:rFonts w:ascii="Amiri" w:hAnsi="Amiri" w:eastAsia="Amiri" w:cs="Amiri"/>
          <w:lang w:bidi="ar-SA"/>
          <w:color w:val="111111"/>
          <w:sz w:val="28"/>
          <w:szCs w:val="28"/>
          <w:rtl/>
        </w:rPr>
        <w:t xml:space="preserve">عالِمٌ یُنتَفَعُ بِعِلمِهِ اَفضَلُ مِن سَبعینَ اَلفٍ عابِدٍ؛</w:t>
      </w:r>
    </w:p>
    <w:p>
      <w:pPr>
        <w:pStyle w:val="BookText"/>
      </w:pPr>
      <w:r>
        <w:rPr>
          <w:rFonts w:ascii="IRNazanin" w:hAnsi="IRNazanin" w:eastAsia="IRNazanin" w:cs="IRNazanin"/>
          <w:lang w:bidi="fa-IR"/>
          <w:color w:val="111111"/>
          <w:sz w:val="28"/>
          <w:szCs w:val="28"/>
          <w:rtl/>
        </w:rPr>
        <w:t xml:space="preserve">دانشمندی که از علمش سود برند ، از هفتاد هزار عابد بهتر است .</w:t>
      </w:r>
    </w:p>
    <w:p>
      <w:pPr>
        <w:pStyle w:val="BookText"/>
      </w:pPr>
      <w:r>
        <w:rPr>
          <w:rFonts w:ascii="IRNazanin" w:hAnsi="IRNazanin" w:eastAsia="IRNazanin" w:cs="IRNazanin"/>
          <w:lang w:bidi="fa-IR"/>
          <w:color w:val="111111"/>
          <w:sz w:val="28"/>
          <w:szCs w:val="28"/>
          <w:rtl/>
        </w:rPr>
        <w:t xml:space="preserve">(بحارالانوار، ج75  ، ص 173)</w:t>
      </w:r>
    </w:p>
    <w:p>
      <w:pPr>
        <w:pStyle w:val="Heading5"/>
      </w:pPr>
      <w:bookmarkStart w:id="766" w:name="_Toc51"/>
      <w:r>
        <w:t>حدیث (13) امام حسین علیه السلام:</w:t>
      </w:r>
      <w:bookmarkEnd w:id="766"/>
    </w:p>
    <w:p>
      <w:pPr>
        <w:pStyle w:val="BookText"/>
      </w:pPr>
      <w:r>
        <w:rPr>
          <w:rFonts w:ascii="Amiri" w:hAnsi="Amiri" w:eastAsia="Amiri" w:cs="Amiri"/>
          <w:lang w:bidi="ar-SA"/>
          <w:color w:val="111111"/>
          <w:sz w:val="28"/>
          <w:szCs w:val="28"/>
          <w:rtl/>
        </w:rPr>
        <w:t xml:space="preserve">مِن دَلائِلِ العالِمِ إنتقادَةِ لِحَدِیثِه وَ عِلمِه بِحَقائِقَ فُنونِ النَّظَر؛</w:t>
      </w:r>
    </w:p>
    <w:p>
      <w:pPr>
        <w:pStyle w:val="BookText"/>
      </w:pPr>
      <w:r>
        <w:rPr>
          <w:rFonts w:ascii="IRNazanin" w:hAnsi="IRNazanin" w:eastAsia="IRNazanin" w:cs="IRNazanin"/>
          <w:lang w:bidi="fa-IR"/>
          <w:color w:val="111111"/>
          <w:sz w:val="28"/>
          <w:szCs w:val="28"/>
          <w:rtl/>
        </w:rPr>
        <w:t xml:space="preserve">از نشانه های عالم ، نقد سخن و اندیشه خود و آگاهی از نظرات مختلف است.</w:t>
      </w:r>
    </w:p>
    <w:p>
      <w:pPr>
        <w:pStyle w:val="BookText"/>
      </w:pPr>
      <w:r>
        <w:rPr>
          <w:rFonts w:ascii="IRNazanin" w:hAnsi="IRNazanin" w:eastAsia="IRNazanin" w:cs="IRNazanin"/>
          <w:lang w:bidi="fa-IR"/>
          <w:color w:val="111111"/>
          <w:sz w:val="28"/>
          <w:szCs w:val="28"/>
          <w:rtl/>
        </w:rPr>
        <w:t xml:space="preserve">(بحارالانوار، ج75، ص119)</w:t>
      </w:r>
    </w:p>
    <w:p>
      <w:pPr>
        <w:pStyle w:val="Heading5"/>
      </w:pPr>
      <w:bookmarkStart w:id="767" w:name="_Toc52"/>
      <w:r>
        <w:t>حدیث (14) امام صادق علیه السلام:</w:t>
      </w:r>
      <w:bookmarkEnd w:id="767"/>
    </w:p>
    <w:p>
      <w:pPr>
        <w:pStyle w:val="BookText"/>
      </w:pPr>
      <w:r>
        <w:rPr>
          <w:rFonts w:ascii="Amiri" w:hAnsi="Amiri" w:eastAsia="Amiri" w:cs="Amiri"/>
          <w:lang w:bidi="ar-SA"/>
          <w:color w:val="111111"/>
          <w:sz w:val="28"/>
          <w:szCs w:val="28"/>
          <w:rtl/>
        </w:rPr>
        <w:t xml:space="preserve">إنَّ العُلَماءَ وَرَثَةُ الأنبِیاءِ.</w:t>
      </w:r>
    </w:p>
    <w:p>
      <w:pPr>
        <w:pStyle w:val="BookText"/>
      </w:pPr>
      <w:r>
        <w:rPr>
          <w:rFonts w:ascii="IRNazanin" w:hAnsi="IRNazanin" w:eastAsia="IRNazanin" w:cs="IRNazanin"/>
          <w:lang w:bidi="fa-IR"/>
          <w:color w:val="111111"/>
          <w:sz w:val="28"/>
          <w:szCs w:val="28"/>
          <w:rtl/>
        </w:rPr>
        <w:t xml:space="preserve">دانشمندان وارثان پیامبران هستند</w:t>
      </w:r>
    </w:p>
    <w:p>
      <w:pPr>
        <w:pStyle w:val="BookText"/>
      </w:pPr>
      <w:r>
        <w:rPr>
          <w:rFonts w:ascii="IRNazanin" w:hAnsi="IRNazanin" w:eastAsia="IRNazanin" w:cs="IRNazanin"/>
          <w:lang w:bidi="fa-IR"/>
          <w:color w:val="111111"/>
          <w:sz w:val="28"/>
          <w:szCs w:val="28"/>
          <w:rtl/>
        </w:rPr>
        <w:t xml:space="preserve">(الکافی (ط-اسلامیه)،ج1،ص32و34)</w:t>
      </w:r>
    </w:p>
    <w:p>
      <w:pPr>
        <w:pStyle w:val="Heading5"/>
      </w:pPr>
      <w:bookmarkStart w:id="768" w:name="_Toc53"/>
      <w:r>
        <w:t>حدیث (15) پیامبر اعظم صلی ‌لله‌ علیه ‌و ‌آله :</w:t>
      </w:r>
      <w:bookmarkEnd w:id="768"/>
    </w:p>
    <w:p>
      <w:pPr>
        <w:pStyle w:val="BookText"/>
      </w:pPr>
      <w:r>
        <w:rPr>
          <w:rFonts w:ascii="Amiri" w:hAnsi="Amiri" w:eastAsia="Amiri" w:cs="Amiri"/>
          <w:lang w:bidi="ar-SA"/>
          <w:color w:val="111111"/>
          <w:sz w:val="28"/>
          <w:szCs w:val="28"/>
          <w:rtl/>
        </w:rPr>
        <w:t xml:space="preserve">فَقِیهٌ وَاحِدٌ أَشَدُّ عَلَی‌ إِبْلِیسَ‌ مِنْ أَلْفِ عَابِدٍ.</w:t>
      </w:r>
    </w:p>
    <w:p>
      <w:pPr>
        <w:pStyle w:val="BookText"/>
      </w:pPr>
      <w:r>
        <w:rPr>
          <w:rFonts w:ascii="IRNazanin" w:hAnsi="IRNazanin" w:eastAsia="IRNazanin" w:cs="IRNazanin"/>
          <w:lang w:bidi="fa-IR"/>
          <w:color w:val="111111"/>
          <w:sz w:val="28"/>
          <w:szCs w:val="28"/>
          <w:rtl/>
        </w:rPr>
        <w:t xml:space="preserve">وجود یک فقیه برای ابلیس سخت تر از هزار عابد است.</w:t>
      </w:r>
    </w:p>
    <w:p>
      <w:pPr>
        <w:pStyle w:val="BookText"/>
      </w:pPr>
      <w:r>
        <w:rPr>
          <w:rFonts w:ascii="IRNazanin" w:hAnsi="IRNazanin" w:eastAsia="IRNazanin" w:cs="IRNazanin"/>
          <w:lang w:bidi="fa-IR"/>
          <w:color w:val="111111"/>
          <w:sz w:val="28"/>
          <w:szCs w:val="28"/>
          <w:rtl/>
        </w:rPr>
        <w:t xml:space="preserve">(بحارالانوار، ج1، ص177)</w:t>
      </w:r>
    </w:p>
    <w:p>
      <w:pPr>
        <w:pStyle w:val="Heading5"/>
      </w:pPr>
      <w:bookmarkStart w:id="769" w:name="_Toc54"/>
      <w:r>
        <w:t>حدیث (16) امام علی علیه‌السلام:</w:t>
      </w:r>
      <w:bookmarkEnd w:id="769"/>
    </w:p>
    <w:p>
      <w:pPr>
        <w:pStyle w:val="BookText"/>
      </w:pPr>
      <w:r>
        <w:rPr>
          <w:rFonts w:ascii="Amiri" w:hAnsi="Amiri" w:eastAsia="Amiri" w:cs="Amiri"/>
          <w:lang w:bidi="ar-SA"/>
          <w:color w:val="111111"/>
          <w:sz w:val="28"/>
          <w:szCs w:val="28"/>
          <w:rtl/>
        </w:rPr>
        <w:t xml:space="preserve">جالِسِ العُلَماءَ تَسعَد</w:t>
      </w:r>
    </w:p>
    <w:p>
      <w:pPr>
        <w:pStyle w:val="BookText"/>
      </w:pPr>
      <w:r>
        <w:rPr>
          <w:rFonts w:ascii="IRNazanin" w:hAnsi="IRNazanin" w:eastAsia="IRNazanin" w:cs="IRNazanin"/>
          <w:lang w:bidi="fa-IR"/>
          <w:color w:val="111111"/>
          <w:sz w:val="28"/>
          <w:szCs w:val="28"/>
          <w:rtl/>
        </w:rPr>
        <w:t xml:space="preserve">باعلما همنشینی کن تا سعادتمند شوی</w:t>
      </w:r>
    </w:p>
    <w:p>
      <w:pPr>
        <w:pStyle w:val="BookText"/>
      </w:pPr>
      <w:r>
        <w:rPr>
          <w:rFonts w:ascii="IRNazanin" w:hAnsi="IRNazanin" w:eastAsia="IRNazanin" w:cs="IRNazanin"/>
          <w:lang w:bidi="fa-IR"/>
          <w:color w:val="111111"/>
          <w:sz w:val="28"/>
          <w:szCs w:val="28"/>
          <w:rtl/>
        </w:rPr>
        <w:t xml:space="preserve">(غررالحکم ،ح336)</w:t>
      </w:r>
    </w:p>
    <w:p>
      <w:pPr>
        <w:pStyle w:val="Heading5"/>
      </w:pPr>
      <w:bookmarkStart w:id="770" w:name="_Toc55"/>
      <w:r>
        <w:t>حدیث (17) امام صادق (سلام الله علیه) :</w:t>
      </w:r>
      <w:bookmarkEnd w:id="770"/>
    </w:p>
    <w:p>
      <w:pPr>
        <w:pStyle w:val="BookText"/>
      </w:pPr>
      <w:r>
        <w:rPr>
          <w:rFonts w:ascii="Amiri" w:hAnsi="Amiri" w:eastAsia="Amiri" w:cs="Amiri"/>
          <w:lang w:bidi="ar-SA"/>
          <w:color w:val="111111"/>
          <w:sz w:val="28"/>
          <w:szCs w:val="28"/>
          <w:rtl/>
        </w:rPr>
        <w:t xml:space="preserve">عالِمٌ أفضَلُ مِن‌ألفِ عابِدٍ وألفِ زاهِدٍ.</w:t>
      </w:r>
    </w:p>
    <w:p>
      <w:pPr>
        <w:pStyle w:val="BookText"/>
      </w:pPr>
      <w:r>
        <w:rPr>
          <w:rFonts w:ascii="IRNazanin" w:hAnsi="IRNazanin" w:eastAsia="IRNazanin" w:cs="IRNazanin"/>
          <w:lang w:bidi="fa-IR"/>
          <w:color w:val="111111"/>
          <w:sz w:val="28"/>
          <w:szCs w:val="28"/>
          <w:rtl/>
        </w:rPr>
        <w:t xml:space="preserve">یک عالم برتر از هزار عابد و هزار زاهد است.</w:t>
      </w:r>
    </w:p>
    <w:p>
      <w:pPr>
        <w:pStyle w:val="BookText"/>
      </w:pPr>
      <w:r>
        <w:rPr>
          <w:rFonts w:ascii="IRNazanin" w:hAnsi="IRNazanin" w:eastAsia="IRNazanin" w:cs="IRNazanin"/>
          <w:lang w:bidi="fa-IR"/>
          <w:color w:val="111111"/>
          <w:sz w:val="28"/>
          <w:szCs w:val="28"/>
          <w:rtl/>
        </w:rPr>
        <w:t xml:space="preserve">(بصائر الدرجات فی فضائل آل محمد صلّی اللّه علیهم،ج1،ص8)</w:t>
      </w:r>
    </w:p>
    <w:p>
      <w:pPr>
        <w:pStyle w:val="Heading4"/>
      </w:pPr>
      <w:bookmarkStart w:id="771" w:name="_Toc56"/>
      <w:r>
        <w:t>عقل</w:t>
      </w:r>
      <w:bookmarkEnd w:id="771"/>
    </w:p>
    <w:p>
      <w:pPr>
        <w:pStyle w:val="Heading5"/>
      </w:pPr>
      <w:bookmarkStart w:id="772" w:name="_Toc57"/>
      <w:r>
        <w:t>حدیث (1) رسول اکرم صلی الله علیه و آله :</w:t>
      </w:r>
      <w:bookmarkEnd w:id="772"/>
    </w:p>
    <w:p>
      <w:pPr>
        <w:pStyle w:val="BookText"/>
      </w:pPr>
      <w:r>
        <w:rPr>
          <w:rFonts w:ascii="Amiri" w:hAnsi="Amiri" w:eastAsia="Amiri" w:cs="Amiri"/>
          <w:lang w:bidi="ar-SA"/>
          <w:color w:val="111111"/>
          <w:sz w:val="28"/>
          <w:szCs w:val="28"/>
          <w:rtl/>
        </w:rPr>
        <w:t xml:space="preserve">یا عَلیُّ اَلعَقلَ مَا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4603_52894"/>
    <w:bookmarkEnd w:id="8"/>
    <w:p>
      <w:pPr>
        <w:pStyle w:val="BookText"/>
      </w:pPr>
      <w:r>
        <w:rPr>
          <w:rFonts w:ascii="Amiri" w:hAnsi="Amiri" w:eastAsia="Amiri" w:cs="Amiri"/>
          <w:lang w:bidi="ar-SA"/>
          <w:color w:val="111111"/>
          <w:sz w:val="28"/>
          <w:szCs w:val="28"/>
          <w:rtl/>
        </w:rPr>
        <w:t xml:space="preserve">اکتُسِبَت بِهِ الجَنَّةُ و َطُلِبَ بِهِ رِضَی الرَّحمنِ؛</w:t>
      </w:r>
    </w:p>
    <w:p>
      <w:pPr>
        <w:pStyle w:val="BookText"/>
      </w:pPr>
      <w:r>
        <w:rPr>
          <w:rFonts w:ascii="IRNazanin" w:hAnsi="IRNazanin" w:eastAsia="IRNazanin" w:cs="IRNazanin"/>
          <w:lang w:bidi="fa-IR"/>
          <w:color w:val="111111"/>
          <w:sz w:val="28"/>
          <w:szCs w:val="28"/>
          <w:rtl/>
        </w:rPr>
        <w:t xml:space="preserve">یا علی عقل چیزی است که با آن بهشت و خشنودی خداوند رحمان به دست می آید.</w:t>
      </w:r>
    </w:p>
    <w:p>
      <w:pPr>
        <w:pStyle w:val="BookText"/>
      </w:pPr>
      <w:r>
        <w:rPr>
          <w:rFonts w:ascii="IRNazanin" w:hAnsi="IRNazanin" w:eastAsia="IRNazanin" w:cs="IRNazanin"/>
          <w:lang w:bidi="fa-IR"/>
          <w:color w:val="111111"/>
          <w:sz w:val="28"/>
          <w:szCs w:val="28"/>
          <w:rtl/>
        </w:rPr>
        <w:t xml:space="preserve">(من لایحضره الفقیه،ج4،ص369)</w:t>
      </w:r>
    </w:p>
    <w:p>
      <w:pPr>
        <w:pStyle w:val="Heading5"/>
      </w:pPr>
      <w:bookmarkStart w:id="773" w:name="_Toc58"/>
      <w:r>
        <w:t>حدیث (2) امام علی علیه السلام :</w:t>
      </w:r>
      <w:bookmarkEnd w:id="773"/>
    </w:p>
    <w:p>
      <w:pPr>
        <w:pStyle w:val="BookText"/>
      </w:pPr>
      <w:r>
        <w:rPr>
          <w:rFonts w:ascii="Amiri" w:hAnsi="Amiri" w:eastAsia="Amiri" w:cs="Amiri"/>
          <w:lang w:bidi="ar-SA"/>
          <w:color w:val="111111"/>
          <w:sz w:val="28"/>
          <w:szCs w:val="28"/>
          <w:rtl/>
        </w:rPr>
        <w:t xml:space="preserve">أَعقَلُ النّاسِ أَبعَدُهُم عَن کُلِّ دَنیَّةٍ؛</w:t>
      </w:r>
    </w:p>
    <w:p>
      <w:pPr>
        <w:pStyle w:val="BookText"/>
      </w:pPr>
      <w:r>
        <w:rPr>
          <w:rFonts w:ascii="IRNazanin" w:hAnsi="IRNazanin" w:eastAsia="IRNazanin" w:cs="IRNazanin"/>
          <w:lang w:bidi="fa-IR"/>
          <w:color w:val="111111"/>
          <w:sz w:val="28"/>
          <w:szCs w:val="28"/>
          <w:rtl/>
        </w:rPr>
        <w:t xml:space="preserve">عاقل ترین مردم کسی است که از همه پَستی ها دورتر باشد.</w:t>
      </w:r>
    </w:p>
    <w:p>
      <w:pPr>
        <w:pStyle w:val="BookText"/>
      </w:pPr>
      <w:r>
        <w:rPr>
          <w:rFonts w:ascii="IRNazanin" w:hAnsi="IRNazanin" w:eastAsia="IRNazanin" w:cs="IRNazanin"/>
          <w:lang w:bidi="fa-IR"/>
          <w:color w:val="111111"/>
          <w:sz w:val="28"/>
          <w:szCs w:val="28"/>
          <w:rtl/>
        </w:rPr>
        <w:t xml:space="preserve">(تصنیف غررالحکم و دررالکلم،ص197)</w:t>
      </w:r>
    </w:p>
    <w:p>
      <w:pPr>
        <w:pStyle w:val="Heading5"/>
      </w:pPr>
      <w:bookmarkStart w:id="774" w:name="_Toc59"/>
      <w:r>
        <w:t>حدیث (3) امام علی علیه السلام :</w:t>
      </w:r>
      <w:bookmarkEnd w:id="774"/>
    </w:p>
    <w:p>
      <w:pPr>
        <w:pStyle w:val="BookText"/>
      </w:pPr>
      <w:r>
        <w:rPr>
          <w:rFonts w:ascii="Amiri" w:hAnsi="Amiri" w:eastAsia="Amiri" w:cs="Amiri"/>
          <w:lang w:bidi="ar-SA"/>
          <w:color w:val="111111"/>
          <w:sz w:val="28"/>
          <w:szCs w:val="28"/>
          <w:rtl/>
        </w:rPr>
        <w:t xml:space="preserve">مَن لَم یُهَذِّب نَفسَهُ لَم یَنتَفِع بِالعَقلِ؛</w:t>
      </w:r>
    </w:p>
    <w:p>
      <w:pPr>
        <w:pStyle w:val="BookText"/>
      </w:pPr>
      <w:r>
        <w:rPr>
          <w:rFonts w:ascii="IRNazanin" w:hAnsi="IRNazanin" w:eastAsia="IRNazanin" w:cs="IRNazanin"/>
          <w:lang w:bidi="fa-IR"/>
          <w:color w:val="111111"/>
          <w:sz w:val="28"/>
          <w:szCs w:val="28"/>
          <w:rtl/>
        </w:rPr>
        <w:t xml:space="preserve">هر کس خود را تزکیه نکند، از عقل بهره نمی برد.</w:t>
      </w:r>
    </w:p>
    <w:p>
      <w:pPr>
        <w:pStyle w:val="BookText"/>
      </w:pPr>
      <w:r>
        <w:rPr>
          <w:rFonts w:ascii="IRNazanin" w:hAnsi="IRNazanin" w:eastAsia="IRNazanin" w:cs="IRNazanin"/>
          <w:lang w:bidi="fa-IR"/>
          <w:color w:val="111111"/>
          <w:sz w:val="28"/>
          <w:szCs w:val="28"/>
          <w:rtl/>
        </w:rPr>
        <w:t xml:space="preserve">(تصنیف غررالحکم و دررالکلم،ص240)</w:t>
      </w:r>
    </w:p>
    <w:p>
      <w:pPr>
        <w:pStyle w:val="Heading5"/>
      </w:pPr>
      <w:bookmarkStart w:id="775" w:name="_Toc60"/>
      <w:r>
        <w:t>حدیث (4) امام حسین علیه السلام:</w:t>
      </w:r>
      <w:bookmarkEnd w:id="775"/>
    </w:p>
    <w:p>
      <w:pPr>
        <w:pStyle w:val="BookText"/>
      </w:pPr>
      <w:r>
        <w:rPr>
          <w:rFonts w:ascii="Amiri" w:hAnsi="Amiri" w:eastAsia="Amiri" w:cs="Amiri"/>
          <w:lang w:bidi="ar-SA"/>
          <w:color w:val="111111"/>
          <w:sz w:val="28"/>
          <w:szCs w:val="28"/>
          <w:rtl/>
        </w:rPr>
        <w:t xml:space="preserve">لا یَکمُلُ العَقلُ إلاّ بِاتِّباعِ الحَقِّ؛</w:t>
      </w:r>
    </w:p>
    <w:p>
      <w:pPr>
        <w:pStyle w:val="BookText"/>
      </w:pPr>
      <w:r>
        <w:rPr>
          <w:rFonts w:ascii="IRNazanin" w:hAnsi="IRNazanin" w:eastAsia="IRNazanin" w:cs="IRNazanin"/>
          <w:lang w:bidi="fa-IR"/>
          <w:color w:val="111111"/>
          <w:sz w:val="28"/>
          <w:szCs w:val="28"/>
          <w:rtl/>
        </w:rPr>
        <w:t xml:space="preserve">عقل جز با پیروی از حق کامل نمی شود.</w:t>
      </w:r>
    </w:p>
    <w:p>
      <w:pPr>
        <w:pStyle w:val="BookText"/>
      </w:pPr>
      <w:r>
        <w:rPr>
          <w:rFonts w:ascii="IRNazanin" w:hAnsi="IRNazanin" w:eastAsia="IRNazanin" w:cs="IRNazanin"/>
          <w:lang w:bidi="fa-IR"/>
          <w:color w:val="111111"/>
          <w:sz w:val="28"/>
          <w:szCs w:val="28"/>
          <w:rtl/>
        </w:rPr>
        <w:t xml:space="preserve">(بحار الانوار(ط-بیروت)ج75،ص127)</w:t>
      </w:r>
    </w:p>
    <w:p>
      <w:pPr>
        <w:pStyle w:val="Heading5"/>
      </w:pPr>
      <w:bookmarkStart w:id="776" w:name="_Toc61"/>
      <w:r>
        <w:t>حدیث (5) امام علی علیه السلام :</w:t>
      </w:r>
      <w:bookmarkEnd w:id="776"/>
    </w:p>
    <w:p>
      <w:pPr>
        <w:pStyle w:val="BookText"/>
      </w:pPr>
      <w:r>
        <w:rPr>
          <w:rFonts w:ascii="Amiri" w:hAnsi="Amiri" w:eastAsia="Amiri" w:cs="Amiri"/>
          <w:lang w:bidi="ar-SA"/>
          <w:color w:val="111111"/>
          <w:sz w:val="28"/>
          <w:szCs w:val="28"/>
          <w:rtl/>
        </w:rPr>
        <w:t xml:space="preserve">أَفضَلُ النّاسِ عَقلاً أَحسَنُهُم تَقدیرا لِمَعاشِهِ وَ أَشَدُّهُمُ اهتِماما بِإِصلاحِ مَعادِهِ؛</w:t>
      </w:r>
    </w:p>
    <w:p>
      <w:pPr>
        <w:pStyle w:val="BookText"/>
      </w:pPr>
      <w:r>
        <w:rPr>
          <w:rFonts w:ascii="IRNazanin" w:hAnsi="IRNazanin" w:eastAsia="IRNazanin" w:cs="IRNazanin"/>
          <w:lang w:bidi="fa-IR"/>
          <w:color w:val="111111"/>
          <w:sz w:val="28"/>
          <w:szCs w:val="28"/>
          <w:rtl/>
        </w:rPr>
        <w:t xml:space="preserve">عاقل ترین مردم کسی است که در امور زندگیش بهتر برنامه ریزی کند و در اصلاح آخرتش بیشتر همّت نماید.</w:t>
      </w:r>
    </w:p>
    <w:p>
      <w:pPr>
        <w:pStyle w:val="BookText"/>
      </w:pPr>
      <w:r>
        <w:rPr>
          <w:rFonts w:ascii="IRNazanin" w:hAnsi="IRNazanin" w:eastAsia="IRNazanin" w:cs="IRNazanin"/>
          <w:lang w:bidi="fa-IR"/>
          <w:color w:val="111111"/>
          <w:sz w:val="28"/>
          <w:szCs w:val="28"/>
          <w:rtl/>
        </w:rPr>
        <w:t xml:space="preserve">(تصنیف غررالحکم و دررالکلم،ص52)</w:t>
      </w:r>
    </w:p>
    <w:p>
      <w:pPr>
        <w:pStyle w:val="Heading5"/>
      </w:pPr>
      <w:bookmarkStart w:id="777" w:name="_Toc62"/>
      <w:r>
        <w:t>حدیث (6) امام علی علیه السلام :</w:t>
      </w:r>
      <w:bookmarkEnd w:id="777"/>
    </w:p>
    <w:p>
      <w:pPr>
        <w:pStyle w:val="BookText"/>
      </w:pPr>
      <w:r>
        <w:rPr>
          <w:rFonts w:ascii="Amiri" w:hAnsi="Amiri" w:eastAsia="Amiri" w:cs="Amiri"/>
          <w:lang w:bidi="ar-SA"/>
          <w:color w:val="111111"/>
          <w:sz w:val="28"/>
          <w:szCs w:val="28"/>
          <w:rtl/>
        </w:rPr>
        <w:t xml:space="preserve">زکوةُ العَقلِ احتِمالُ الجُهّالِ؛</w:t>
      </w:r>
    </w:p>
    <w:p>
      <w:pPr>
        <w:pStyle w:val="BookText"/>
      </w:pPr>
      <w:r>
        <w:rPr>
          <w:rFonts w:ascii="IRNazanin" w:hAnsi="IRNazanin" w:eastAsia="IRNazanin" w:cs="IRNazanin"/>
          <w:lang w:bidi="fa-IR"/>
          <w:color w:val="111111"/>
          <w:sz w:val="28"/>
          <w:szCs w:val="28"/>
          <w:rtl/>
        </w:rPr>
        <w:t xml:space="preserve">زکات عقل تحمّل نادانان است.</w:t>
      </w:r>
    </w:p>
    <w:p>
      <w:pPr>
        <w:pStyle w:val="BookText"/>
      </w:pPr>
      <w:r>
        <w:rPr>
          <w:rFonts w:ascii="IRNazanin" w:hAnsi="IRNazanin" w:eastAsia="IRNazanin" w:cs="IRNazanin"/>
          <w:lang w:bidi="fa-IR"/>
          <w:color w:val="111111"/>
          <w:sz w:val="28"/>
          <w:szCs w:val="28"/>
          <w:rtl/>
        </w:rPr>
        <w:t xml:space="preserve">(تصنیف غررالحکم و دررالکلم،ص56)</w:t>
      </w:r>
    </w:p>
    <w:p>
      <w:pPr>
        <w:pStyle w:val="Heading5"/>
      </w:pPr>
      <w:bookmarkStart w:id="778" w:name="_Toc63"/>
      <w:r>
        <w:t>حدیث (7) امام علی علیه السلام :</w:t>
      </w:r>
      <w:bookmarkEnd w:id="778"/>
    </w:p>
    <w:p>
      <w:pPr>
        <w:pStyle w:val="BookText"/>
      </w:pPr>
      <w:r>
        <w:rPr>
          <w:rFonts w:ascii="Amiri" w:hAnsi="Amiri" w:eastAsia="Amiri" w:cs="Amiri"/>
          <w:lang w:bidi="ar-SA"/>
          <w:color w:val="111111"/>
          <w:sz w:val="28"/>
          <w:szCs w:val="28"/>
          <w:rtl/>
        </w:rPr>
        <w:t xml:space="preserve">رَدعُ النَّفسِ عَن زَخارِفِ الدُّنیا ثَمَرَةُ العَقلِ؛</w:t>
      </w:r>
    </w:p>
    <w:p>
      <w:pPr>
        <w:pStyle w:val="BookText"/>
      </w:pPr>
      <w:r>
        <w:rPr>
          <w:rFonts w:ascii="IRNazanin" w:hAnsi="IRNazanin" w:eastAsia="IRNazanin" w:cs="IRNazanin"/>
          <w:lang w:bidi="fa-IR"/>
          <w:color w:val="111111"/>
          <w:sz w:val="28"/>
          <w:szCs w:val="28"/>
          <w:rtl/>
        </w:rPr>
        <w:t xml:space="preserve">دوری از تجمّلات دنیا میوه عقل است.</w:t>
      </w:r>
    </w:p>
    <w:p>
      <w:pPr>
        <w:pStyle w:val="BookText"/>
      </w:pPr>
      <w:r>
        <w:rPr>
          <w:rFonts w:ascii="IRNazanin" w:hAnsi="IRNazanin" w:eastAsia="IRNazanin" w:cs="IRNazanin"/>
          <w:lang w:bidi="fa-IR"/>
          <w:color w:val="111111"/>
          <w:sz w:val="28"/>
          <w:szCs w:val="28"/>
          <w:rtl/>
        </w:rPr>
        <w:t xml:space="preserve">(تصنیف غررالحکم و دررالکلم،ص241)</w:t>
      </w:r>
    </w:p>
    <w:p>
      <w:pPr>
        <w:pStyle w:val="Heading5"/>
      </w:pPr>
      <w:bookmarkStart w:id="779" w:name="_Toc64"/>
      <w:r>
        <w:t>حدیث (8) امام علی علیه السلام :</w:t>
      </w:r>
      <w:bookmarkEnd w:id="779"/>
    </w:p>
    <w:p>
      <w:pPr>
        <w:pStyle w:val="BookText"/>
      </w:pPr>
      <w:r>
        <w:rPr>
          <w:rFonts w:ascii="Amiri" w:hAnsi="Amiri" w:eastAsia="Amiri" w:cs="Amiri"/>
          <w:lang w:bidi="ar-SA"/>
          <w:color w:val="111111"/>
          <w:sz w:val="28"/>
          <w:szCs w:val="28"/>
          <w:rtl/>
        </w:rPr>
        <w:t xml:space="preserve">لَیسَ العاقِلُ مَن یَعرِفُ الخَیرَ مِنَ الشَّرِّ وَلکِنَّ العاقِلُ مَن یَعرِفُ خَیرَ الشَّرَّینِ؛</w:t>
      </w:r>
    </w:p>
    <w:p>
      <w:pPr>
        <w:pStyle w:val="BookText"/>
      </w:pPr>
      <w:r>
        <w:rPr>
          <w:rFonts w:ascii="IRNazanin" w:hAnsi="IRNazanin" w:eastAsia="IRNazanin" w:cs="IRNazanin"/>
          <w:lang w:bidi="fa-IR"/>
          <w:color w:val="111111"/>
          <w:sz w:val="28"/>
          <w:szCs w:val="28"/>
          <w:rtl/>
        </w:rPr>
        <w:t xml:space="preserve">عاقل آن نیست که خیر را از شر تشخیص دهد، بلکه عاقل کسی است که میان دو شر، آن را که ضررش کمتر است بشناسد.</w:t>
      </w:r>
    </w:p>
    <w:p>
      <w:pPr>
        <w:pStyle w:val="BookText"/>
      </w:pPr>
      <w:r>
        <w:rPr>
          <w:rFonts w:ascii="IRNazanin" w:hAnsi="IRNazanin" w:eastAsia="IRNazanin" w:cs="IRNazanin"/>
          <w:lang w:bidi="fa-IR"/>
          <w:color w:val="111111"/>
          <w:sz w:val="28"/>
          <w:szCs w:val="28"/>
          <w:rtl/>
        </w:rPr>
        <w:t xml:space="preserve">(بحار الانوار(ط-بیروت)ج75،ص6)</w:t>
      </w:r>
    </w:p>
    <w:p>
      <w:pPr>
        <w:pStyle w:val="Heading5"/>
      </w:pPr>
      <w:bookmarkStart w:id="780" w:name="_Toc65"/>
      <w:r>
        <w:t>حدیث (9) قال الحسین علیه السلام :</w:t>
      </w:r>
      <w:bookmarkEnd w:id="780"/>
    </w:p>
    <w:p>
      <w:pPr>
        <w:pStyle w:val="BookText"/>
      </w:pPr>
      <w:r>
        <w:rPr>
          <w:rFonts w:ascii="Amiri" w:hAnsi="Amiri" w:eastAsia="Amiri" w:cs="Amiri"/>
          <w:lang w:bidi="ar-SA"/>
          <w:color w:val="111111"/>
          <w:sz w:val="28"/>
          <w:szCs w:val="28"/>
          <w:rtl/>
        </w:rPr>
        <w:t xml:space="preserve">إذا وَرَدَت عَلَی العاقِلِ لُمَّة ٌ قَمَعَ  الحُزنَ  بِالحَزمِ  وَ قَرَعَ  العَقلَ  لِلاِحتیالِ؛</w:t>
      </w:r>
    </w:p>
    <w:p>
      <w:pPr>
        <w:pStyle w:val="BookText"/>
      </w:pPr>
      <w:r>
        <w:rPr>
          <w:rFonts w:ascii="IRNazanin" w:hAnsi="IRNazanin" w:eastAsia="IRNazanin" w:cs="IRNazanin"/>
          <w:lang w:bidi="fa-IR"/>
          <w:color w:val="111111"/>
          <w:sz w:val="28"/>
          <w:szCs w:val="28"/>
          <w:rtl/>
        </w:rPr>
        <w:t xml:space="preserve">چون برای عاقل مشکلی پیش آید، غم خود را با هوشیاری و دوراندیشی از میان می برد و عقل را به چاره جویی وامی دارد.</w:t>
      </w:r>
    </w:p>
    <w:p>
      <w:pPr>
        <w:pStyle w:val="BookText"/>
      </w:pPr>
      <w:r>
        <w:rPr>
          <w:rFonts w:ascii="IRNazanin" w:hAnsi="IRNazanin" w:eastAsia="IRNazanin" w:cs="IRNazanin"/>
          <w:lang w:bidi="fa-IR"/>
          <w:color w:val="111111"/>
          <w:sz w:val="28"/>
          <w:szCs w:val="28"/>
          <w:rtl/>
        </w:rPr>
        <w:t xml:space="preserve">(نزهة الناظر و تنبیه الخاطر،ص84)</w:t>
      </w:r>
    </w:p>
    <w:p>
      <w:pPr>
        <w:pStyle w:val="Heading5"/>
      </w:pPr>
      <w:bookmarkStart w:id="781" w:name="_Toc66"/>
      <w:r>
        <w:t>حدیث (10) امام علی علیه السلام :</w:t>
      </w:r>
      <w:bookmarkEnd w:id="781"/>
    </w:p>
    <w:p>
      <w:pPr>
        <w:pStyle w:val="BookText"/>
      </w:pPr>
      <w:r>
        <w:rPr>
          <w:rFonts w:ascii="Amiri" w:hAnsi="Amiri" w:eastAsia="Amiri" w:cs="Amiri"/>
          <w:lang w:bidi="ar-SA"/>
          <w:color w:val="111111"/>
          <w:sz w:val="28"/>
          <w:szCs w:val="28"/>
          <w:rtl/>
        </w:rPr>
        <w:t xml:space="preserve">یَنبَغی لِلعاقِلِ اَن یَحتَرِسَ مِن سُکرِ المالِ وَ</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4603_52895"/>
    <w:bookmarkEnd w:id="9"/>
    <w:p>
      <w:pPr>
        <w:pStyle w:val="BookText"/>
      </w:pPr>
      <w:r>
        <w:rPr>
          <w:rFonts w:ascii="Amiri" w:hAnsi="Amiri" w:eastAsia="Amiri" w:cs="Amiri"/>
          <w:lang w:bidi="ar-SA"/>
          <w:color w:val="111111"/>
          <w:sz w:val="28"/>
          <w:szCs w:val="28"/>
          <w:rtl/>
        </w:rPr>
        <w:t xml:space="preserve">سُکرِ القُدرَةِ ، وَ سُکرِ العِلمِ ، وَ سُکرِ المَدحِ وَ سُکرِ الشَّبابِ ، فَاِنَّ لِکُلِّ ذالِکَ ریاحا خَبیثَةً تَسلُبُ العَقلَ وَ تَستَخِفُّ الوَقارَ ؛</w:t>
      </w:r>
    </w:p>
    <w:p>
      <w:pPr>
        <w:pStyle w:val="BookText"/>
      </w:pPr>
      <w:r>
        <w:rPr>
          <w:rFonts w:ascii="IRNazanin" w:hAnsi="IRNazanin" w:eastAsia="IRNazanin" w:cs="IRNazanin"/>
          <w:lang w:bidi="fa-IR"/>
          <w:color w:val="111111"/>
          <w:sz w:val="28"/>
          <w:szCs w:val="28"/>
          <w:rtl/>
        </w:rPr>
        <w:t xml:space="preserve">سزاوار است که عاقل ، از مستی ثروت، قدرت ، دانش ، ستایش و مستی جوانی بپرهیزد، چرا که هر یک را بادهای پلیدی است که عقل را نابود می کند و وقار و هیبت را کم می نماید .</w:t>
      </w:r>
    </w:p>
    <w:p>
      <w:pPr>
        <w:pStyle w:val="BookText"/>
      </w:pPr>
      <w:r>
        <w:rPr>
          <w:rFonts w:ascii="IRNazanin" w:hAnsi="IRNazanin" w:eastAsia="IRNazanin" w:cs="IRNazanin"/>
          <w:lang w:bidi="fa-IR"/>
          <w:color w:val="111111"/>
          <w:sz w:val="28"/>
          <w:szCs w:val="28"/>
          <w:rtl/>
        </w:rPr>
        <w:t xml:space="preserve">(تصنیف غرر الحکم و دررالکلم،ص66)</w:t>
      </w:r>
    </w:p>
    <w:p>
      <w:pPr>
        <w:pStyle w:val="Heading5"/>
      </w:pPr>
      <w:bookmarkStart w:id="782" w:name="_Toc67"/>
      <w:r>
        <w:t>حدیث (11) رسول خدا صلی الله علیه و آله:</w:t>
      </w:r>
      <w:bookmarkEnd w:id="782"/>
    </w:p>
    <w:p>
      <w:pPr>
        <w:pStyle w:val="BookText"/>
      </w:pPr>
      <w:r>
        <w:rPr>
          <w:rFonts w:ascii="Amiri" w:hAnsi="Amiri" w:eastAsia="Amiri" w:cs="Amiri"/>
          <w:lang w:bidi="ar-SA"/>
          <w:color w:val="111111"/>
          <w:sz w:val="28"/>
          <w:szCs w:val="28"/>
          <w:rtl/>
        </w:rPr>
        <w:t xml:space="preserve">مَن اُلهِمَ الصِّدقَ فی کَلامِهِ وَ الإنصافَ مِن نَفسِهِ وَ بِرَّ والِدَیهِ وَ وَصلَ رَحِمِهِ، اُنسِی ءَ لَهُ فی اَجَلُهُ وَ وُسِّعَ عَلَیهِ فی رِزقِهِ وَ مُتِّعَ بِعَقلِهِ وَ لُ-قِّنَ حُجَّتَهُ وَقتَ مُساءَلَتِهِ ؛</w:t>
      </w:r>
    </w:p>
    <w:p>
      <w:pPr>
        <w:pStyle w:val="BookText"/>
      </w:pPr>
      <w:r>
        <w:rPr>
          <w:rFonts w:ascii="IRNazanin" w:hAnsi="IRNazanin" w:eastAsia="IRNazanin" w:cs="IRNazanin"/>
          <w:lang w:bidi="fa-IR"/>
          <w:color w:val="111111"/>
          <w:sz w:val="28"/>
          <w:szCs w:val="28"/>
          <w:rtl/>
        </w:rPr>
        <w:t xml:space="preserve">به هر کس، راستگویی در گفتار، انصاف در رفتار، نیکی به والدین و صله رحم الهام شود، اجلش به تأخیر می افتد، روزیش زیاد می گردد، از عقلش بهره مند می شود و هنگام سئوال [مأموران الهی] پاسخ لازم به او تلقین می گردد.</w:t>
      </w:r>
    </w:p>
    <w:p>
      <w:pPr>
        <w:pStyle w:val="BookText"/>
      </w:pPr>
      <w:r>
        <w:rPr>
          <w:rFonts w:ascii="IRNazanin" w:hAnsi="IRNazanin" w:eastAsia="IRNazanin" w:cs="IRNazanin"/>
          <w:lang w:bidi="fa-IR"/>
          <w:color w:val="111111"/>
          <w:sz w:val="28"/>
          <w:szCs w:val="28"/>
          <w:rtl/>
        </w:rPr>
        <w:t xml:space="preserve">(اعلام الدین، ص 265)</w:t>
      </w:r>
    </w:p>
    <w:p>
      <w:pPr>
        <w:pStyle w:val="Heading5"/>
      </w:pPr>
      <w:bookmarkStart w:id="783" w:name="_Toc68"/>
      <w:r>
        <w:t>حدیث (12) امام علی علیه السلام :</w:t>
      </w:r>
      <w:bookmarkEnd w:id="783"/>
    </w:p>
    <w:p>
      <w:pPr>
        <w:pStyle w:val="BookText"/>
      </w:pPr>
      <w:r>
        <w:rPr>
          <w:rFonts w:ascii="Amiri" w:hAnsi="Amiri" w:eastAsia="Amiri" w:cs="Amiri"/>
          <w:lang w:bidi="ar-SA"/>
          <w:color w:val="111111"/>
          <w:sz w:val="28"/>
          <w:szCs w:val="28"/>
          <w:rtl/>
        </w:rPr>
        <w:t xml:space="preserve">اَلحِلمُ غِطاءٌ ساتِرٌ وَالعَقلُ حُسامٌ قاطِعٌ، فَاستُر خَلَلَ خَلقِکَ بِحِلمِکَ وَقاتِل هَواکَ بِعَقلِکَ؛</w:t>
      </w:r>
    </w:p>
    <w:p>
      <w:pPr>
        <w:pStyle w:val="BookText"/>
      </w:pPr>
      <w:r>
        <w:rPr>
          <w:rFonts w:ascii="IRNazanin" w:hAnsi="IRNazanin" w:eastAsia="IRNazanin" w:cs="IRNazanin"/>
          <w:lang w:bidi="fa-IR"/>
          <w:color w:val="111111"/>
          <w:sz w:val="28"/>
          <w:szCs w:val="28"/>
          <w:rtl/>
        </w:rPr>
        <w:t xml:space="preserve">بردباری پرده ای پوشاننده و عقل شمشیری برنده است، پس عیبهای اخلاقی خود را با بردباری بپوشان و با عقلت به جنگ هوا و هوست برخیز.</w:t>
      </w:r>
    </w:p>
    <w:p>
      <w:pPr>
        <w:pStyle w:val="BookText"/>
      </w:pPr>
      <w:r>
        <w:rPr>
          <w:rFonts w:ascii="IRNazanin" w:hAnsi="IRNazanin" w:eastAsia="IRNazanin" w:cs="IRNazanin"/>
          <w:lang w:bidi="fa-IR"/>
          <w:color w:val="111111"/>
          <w:sz w:val="28"/>
          <w:szCs w:val="28"/>
          <w:rtl/>
        </w:rPr>
        <w:t xml:space="preserve">(الذریه الی الحافظ الشریعه،ج1،ص213)</w:t>
      </w:r>
    </w:p>
    <w:p>
      <w:pPr>
        <w:pStyle w:val="Heading5"/>
      </w:pPr>
      <w:bookmarkStart w:id="784" w:name="_Toc69"/>
      <w:r>
        <w:t>حدیث (13) امام علی علیه السلام :</w:t>
      </w:r>
      <w:bookmarkEnd w:id="784"/>
    </w:p>
    <w:p>
      <w:pPr>
        <w:pStyle w:val="BookText"/>
      </w:pPr>
      <w:r>
        <w:rPr>
          <w:rFonts w:ascii="Amiri" w:hAnsi="Amiri" w:eastAsia="Amiri" w:cs="Amiri"/>
          <w:lang w:bidi="ar-SA"/>
          <w:color w:val="111111"/>
          <w:sz w:val="28"/>
          <w:szCs w:val="28"/>
          <w:rtl/>
        </w:rPr>
        <w:t xml:space="preserve">حُبُّ الدُّنیا یُفسِدُ العَقلَ وَ یُصِمُّ القَلبَ عَن سَماعِ الحِکمَةِ وَ یوجِبُ اَلیمَ العِقابِ؛</w:t>
      </w:r>
    </w:p>
    <w:p>
      <w:pPr>
        <w:pStyle w:val="BookText"/>
      </w:pPr>
      <w:r>
        <w:rPr>
          <w:rFonts w:ascii="IRNazanin" w:hAnsi="IRNazanin" w:eastAsia="IRNazanin" w:cs="IRNazanin"/>
          <w:lang w:bidi="fa-IR"/>
          <w:color w:val="111111"/>
          <w:sz w:val="28"/>
          <w:szCs w:val="28"/>
          <w:rtl/>
        </w:rPr>
        <w:t xml:space="preserve">دل بستگی به دنیا، عقل را فاسد می کند، قلب را از شنیدن حکمت ناتوان می سازد و باعث عذاب دردناک می شود.</w:t>
      </w:r>
    </w:p>
    <w:p>
      <w:pPr>
        <w:pStyle w:val="BookText"/>
      </w:pPr>
      <w:r>
        <w:rPr>
          <w:rFonts w:ascii="IRNazanin" w:hAnsi="IRNazanin" w:eastAsia="IRNazanin" w:cs="IRNazanin"/>
          <w:lang w:bidi="fa-IR"/>
          <w:color w:val="111111"/>
          <w:sz w:val="28"/>
          <w:szCs w:val="28"/>
          <w:rtl/>
        </w:rPr>
        <w:t xml:space="preserve">(مستدرک الوسائل و منبسط المسائل،ج12،ص41)</w:t>
      </w:r>
    </w:p>
    <w:p>
      <w:pPr>
        <w:pStyle w:val="Heading5"/>
      </w:pPr>
      <w:bookmarkStart w:id="785" w:name="_Toc70"/>
      <w:r>
        <w:t>حدیث (14) امام حسین علیه السلام :</w:t>
      </w:r>
      <w:bookmarkEnd w:id="785"/>
    </w:p>
    <w:p>
      <w:pPr>
        <w:pStyle w:val="BookText"/>
      </w:pPr>
      <w:r>
        <w:rPr>
          <w:rFonts w:ascii="Amiri" w:hAnsi="Amiri" w:eastAsia="Amiri" w:cs="Amiri"/>
          <w:lang w:bidi="ar-SA"/>
          <w:color w:val="111111"/>
          <w:sz w:val="28"/>
          <w:szCs w:val="28"/>
          <w:rtl/>
        </w:rPr>
        <w:t xml:space="preserve">لا یَکمُلُ العَقلُ إلاّ بِاتِّباعِ الحَقِّ؛</w:t>
      </w:r>
    </w:p>
    <w:p>
      <w:pPr>
        <w:pStyle w:val="BookText"/>
      </w:pPr>
      <w:r>
        <w:rPr>
          <w:rFonts w:ascii="IRNazanin" w:hAnsi="IRNazanin" w:eastAsia="IRNazanin" w:cs="IRNazanin"/>
          <w:lang w:bidi="fa-IR"/>
          <w:color w:val="111111"/>
          <w:sz w:val="28"/>
          <w:szCs w:val="28"/>
          <w:rtl/>
        </w:rPr>
        <w:t xml:space="preserve">عقل جز با پیروی از حق کامل نمی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4603_52896"/>
    <w:bookmarkEnd w:id="10"/>
    <w:p>
      <w:pPr>
        <w:pStyle w:val="BookText"/>
      </w:pPr>
      <w:r>
        <w:rPr>
          <w:rFonts w:ascii="IRNazanin" w:hAnsi="IRNazanin" w:eastAsia="IRNazanin" w:cs="IRNazanin"/>
          <w:lang w:bidi="fa-IR"/>
          <w:color w:val="111111"/>
          <w:sz w:val="28"/>
          <w:szCs w:val="28"/>
          <w:rtl/>
        </w:rPr>
        <w:t xml:space="preserve">شود.</w:t>
      </w:r>
    </w:p>
    <w:p>
      <w:pPr>
        <w:pStyle w:val="BookText"/>
      </w:pPr>
      <w:r>
        <w:rPr>
          <w:rFonts w:ascii="IRNazanin" w:hAnsi="IRNazanin" w:eastAsia="IRNazanin" w:cs="IRNazanin"/>
          <w:lang w:bidi="fa-IR"/>
          <w:color w:val="111111"/>
          <w:sz w:val="28"/>
          <w:szCs w:val="28"/>
          <w:rtl/>
        </w:rPr>
        <w:t xml:space="preserve">(أعلام الدین فی صفات المؤمنین،ص298)</w:t>
      </w:r>
    </w:p>
    <w:p>
      <w:pPr>
        <w:pStyle w:val="Heading5"/>
      </w:pPr>
      <w:bookmarkStart w:id="786" w:name="_Toc71"/>
      <w:r>
        <w:t>حدیث (15) رسول خدا صلی الله علیه و آله:</w:t>
      </w:r>
      <w:bookmarkEnd w:id="786"/>
    </w:p>
    <w:p>
      <w:pPr>
        <w:pStyle w:val="BookText"/>
      </w:pPr>
      <w:r>
        <w:rPr>
          <w:rFonts w:ascii="Amiri" w:hAnsi="Amiri" w:eastAsia="Amiri" w:cs="Amiri"/>
          <w:lang w:bidi="ar-SA"/>
          <w:color w:val="111111"/>
          <w:sz w:val="28"/>
          <w:szCs w:val="28"/>
          <w:rtl/>
        </w:rPr>
        <w:t xml:space="preserve">مَنِ استَشارَهُ أَخوهُ المُؤمِنُ فَلَم یَمحَضهُ النَّصیحَةَ سَلَبَهُ اللّه  لُبَّهُ؛</w:t>
      </w:r>
    </w:p>
    <w:p>
      <w:pPr>
        <w:pStyle w:val="BookText"/>
      </w:pPr>
      <w:r>
        <w:rPr>
          <w:rFonts w:ascii="IRNazanin" w:hAnsi="IRNazanin" w:eastAsia="IRNazanin" w:cs="IRNazanin"/>
          <w:lang w:bidi="fa-IR"/>
          <w:color w:val="111111"/>
          <w:sz w:val="28"/>
          <w:szCs w:val="28"/>
          <w:rtl/>
        </w:rPr>
        <w:t xml:space="preserve">هر کس برادر مؤمنش با او مشورت کند و او صادقانه راهنمائیش نکند، خداوند عقلش را از او بگیرد.</w:t>
      </w:r>
    </w:p>
    <w:p>
      <w:pPr>
        <w:pStyle w:val="BookText"/>
      </w:pPr>
      <w:r>
        <w:rPr>
          <w:rFonts w:ascii="IRNazanin" w:hAnsi="IRNazanin" w:eastAsia="IRNazanin" w:cs="IRNazanin"/>
          <w:lang w:bidi="fa-IR"/>
          <w:color w:val="111111"/>
          <w:sz w:val="28"/>
          <w:szCs w:val="28"/>
          <w:rtl/>
        </w:rPr>
        <w:t xml:space="preserve">(بحارالأنوار، ج72، ص104)</w:t>
      </w:r>
    </w:p>
    <w:p>
      <w:pPr>
        <w:pStyle w:val="Heading5"/>
      </w:pPr>
      <w:bookmarkStart w:id="787" w:name="_Toc72"/>
      <w:r>
        <w:t>حدیث (16) رسول خدا صلی الله علیه و آله:</w:t>
      </w:r>
      <w:bookmarkEnd w:id="787"/>
    </w:p>
    <w:p>
      <w:pPr>
        <w:pStyle w:val="BookText"/>
      </w:pPr>
      <w:r>
        <w:rPr>
          <w:rFonts w:ascii="Amiri" w:hAnsi="Amiri" w:eastAsia="Amiri" w:cs="Amiri"/>
          <w:lang w:bidi="ar-SA"/>
          <w:color w:val="111111"/>
          <w:sz w:val="28"/>
          <w:szCs w:val="28"/>
          <w:rtl/>
        </w:rPr>
        <w:t xml:space="preserve">أَعقَلُ النّاسِ أَشَدُّهُم مُداراةً لِلنّاسِ؛</w:t>
      </w:r>
    </w:p>
    <w:p>
      <w:pPr>
        <w:pStyle w:val="BookText"/>
      </w:pPr>
      <w:r>
        <w:rPr>
          <w:rFonts w:ascii="IRNazanin" w:hAnsi="IRNazanin" w:eastAsia="IRNazanin" w:cs="IRNazanin"/>
          <w:lang w:bidi="fa-IR"/>
          <w:color w:val="111111"/>
          <w:sz w:val="28"/>
          <w:szCs w:val="28"/>
          <w:rtl/>
        </w:rPr>
        <w:t xml:space="preserve">عاقل ترین مردم کسی است که بیشتر با مردم مدارا کند.</w:t>
      </w:r>
    </w:p>
    <w:p>
      <w:pPr>
        <w:pStyle w:val="BookText"/>
      </w:pPr>
      <w:r>
        <w:rPr>
          <w:rFonts w:ascii="IRNazanin" w:hAnsi="IRNazanin" w:eastAsia="IRNazanin" w:cs="IRNazanin"/>
          <w:lang w:bidi="fa-IR"/>
          <w:color w:val="111111"/>
          <w:sz w:val="28"/>
          <w:szCs w:val="28"/>
          <w:rtl/>
        </w:rPr>
        <w:t xml:space="preserve">(من لایحضره الفقیه، ج4، ص395)</w:t>
      </w:r>
    </w:p>
    <w:p>
      <w:pPr>
        <w:pStyle w:val="Heading5"/>
      </w:pPr>
      <w:bookmarkStart w:id="788" w:name="_Toc73"/>
      <w:r>
        <w:t>حدیث (17) امام علی علیه السلام :</w:t>
      </w:r>
      <w:bookmarkEnd w:id="788"/>
    </w:p>
    <w:p>
      <w:pPr>
        <w:pStyle w:val="BookText"/>
      </w:pPr>
      <w:r>
        <w:rPr>
          <w:rFonts w:ascii="Amiri" w:hAnsi="Amiri" w:eastAsia="Amiri" w:cs="Amiri"/>
          <w:lang w:bidi="ar-SA"/>
          <w:color w:val="111111"/>
          <w:sz w:val="28"/>
          <w:szCs w:val="28"/>
          <w:rtl/>
        </w:rPr>
        <w:t xml:space="preserve">اَلعَقلُ یَهدی وَیُنجی، وَالجَهلُ یُغوی وَیُردی؛</w:t>
      </w:r>
    </w:p>
    <w:p>
      <w:pPr>
        <w:pStyle w:val="BookText"/>
      </w:pPr>
      <w:r>
        <w:rPr>
          <w:rFonts w:ascii="IRNazanin" w:hAnsi="IRNazanin" w:eastAsia="IRNazanin" w:cs="IRNazanin"/>
          <w:lang w:bidi="fa-IR"/>
          <w:color w:val="111111"/>
          <w:sz w:val="28"/>
          <w:szCs w:val="28"/>
          <w:rtl/>
        </w:rPr>
        <w:t xml:space="preserve">عقل راهنمایی می  کند و نجات می  دهد و نادانی گمراه می  کند و نابود می  گرداند.</w:t>
      </w:r>
    </w:p>
    <w:p>
      <w:pPr>
        <w:pStyle w:val="BookText"/>
      </w:pPr>
      <w:r>
        <w:rPr>
          <w:rFonts w:ascii="IRNazanin" w:hAnsi="IRNazanin" w:eastAsia="IRNazanin" w:cs="IRNazanin"/>
          <w:lang w:bidi="fa-IR"/>
          <w:color w:val="111111"/>
          <w:sz w:val="28"/>
          <w:szCs w:val="28"/>
          <w:rtl/>
        </w:rPr>
        <w:t xml:space="preserve">(غررالحکم و دررالحکم،ص124)</w:t>
      </w:r>
    </w:p>
    <w:p>
      <w:pPr>
        <w:pStyle w:val="Heading5"/>
      </w:pPr>
      <w:bookmarkStart w:id="789" w:name="_Toc74"/>
      <w:r>
        <w:t>حدیث (18) امام علی علیه السلام :</w:t>
      </w:r>
      <w:bookmarkEnd w:id="789"/>
    </w:p>
    <w:p>
      <w:pPr>
        <w:pStyle w:val="BookText"/>
      </w:pPr>
      <w:r>
        <w:rPr>
          <w:rFonts w:ascii="Amiri" w:hAnsi="Amiri" w:eastAsia="Amiri" w:cs="Amiri"/>
          <w:lang w:bidi="ar-SA"/>
          <w:color w:val="111111"/>
          <w:sz w:val="28"/>
          <w:szCs w:val="28"/>
          <w:rtl/>
        </w:rPr>
        <w:t xml:space="preserve">اَکثَرُ مَصَارعِ‌ العُقُولِ تَحتَ بُرُوقِ المَطَامِعِ؛</w:t>
      </w:r>
    </w:p>
    <w:p>
      <w:pPr>
        <w:pStyle w:val="BookText"/>
      </w:pPr>
      <w:r>
        <w:rPr>
          <w:rFonts w:ascii="IRNazanin" w:hAnsi="IRNazanin" w:eastAsia="IRNazanin" w:cs="IRNazanin"/>
          <w:lang w:bidi="fa-IR"/>
          <w:color w:val="111111"/>
          <w:sz w:val="28"/>
          <w:szCs w:val="28"/>
          <w:rtl/>
        </w:rPr>
        <w:t xml:space="preserve">قربانگاه عقلها غالبا در پرتو طمعها است.</w:t>
      </w:r>
    </w:p>
    <w:p>
      <w:pPr>
        <w:pStyle w:val="BookText"/>
      </w:pPr>
      <w:r>
        <w:rPr>
          <w:rFonts w:ascii="IRNazanin" w:hAnsi="IRNazanin" w:eastAsia="IRNazanin" w:cs="IRNazanin"/>
          <w:lang w:bidi="fa-IR"/>
          <w:color w:val="111111"/>
          <w:sz w:val="28"/>
          <w:szCs w:val="28"/>
          <w:rtl/>
        </w:rPr>
        <w:t xml:space="preserve">(نهج البلاغه،ص507)</w:t>
      </w:r>
    </w:p>
    <w:p>
      <w:pPr>
        <w:pStyle w:val="Heading5"/>
      </w:pPr>
      <w:bookmarkStart w:id="790" w:name="_Toc75"/>
      <w:r>
        <w:t>حدیث (19) امام علی علیه السلام :</w:t>
      </w:r>
      <w:bookmarkEnd w:id="790"/>
    </w:p>
    <w:p>
      <w:pPr>
        <w:pStyle w:val="BookText"/>
      </w:pPr>
      <w:r>
        <w:rPr>
          <w:rFonts w:ascii="Amiri" w:hAnsi="Amiri" w:eastAsia="Amiri" w:cs="Amiri"/>
          <w:lang w:bidi="ar-SA"/>
          <w:color w:val="111111"/>
          <w:sz w:val="28"/>
          <w:szCs w:val="28"/>
          <w:rtl/>
        </w:rPr>
        <w:t xml:space="preserve">لا غِنَی کالعَقلِ، و لا فَقرَ کالجَهلِ، و لا میراثَ کالاَدَب و لا ظَهیرَ کالمُشاوَرَه؛</w:t>
      </w:r>
    </w:p>
    <w:p>
      <w:pPr>
        <w:pStyle w:val="BookText"/>
      </w:pPr>
      <w:r>
        <w:rPr>
          <w:rFonts w:ascii="IRNazanin" w:hAnsi="IRNazanin" w:eastAsia="IRNazanin" w:cs="IRNazanin"/>
          <w:lang w:bidi="fa-IR"/>
          <w:color w:val="111111"/>
          <w:sz w:val="28"/>
          <w:szCs w:val="28"/>
          <w:rtl/>
        </w:rPr>
        <w:t xml:space="preserve">هیچ ثروتی چون عقل و هیچ فقری چون جهل و هیچ میراثی چون ادب و هیچ پشتیبانی چون مشورت نخواهد بود.</w:t>
      </w:r>
    </w:p>
    <w:p>
      <w:pPr>
        <w:pStyle w:val="BookText"/>
      </w:pPr>
      <w:r>
        <w:rPr>
          <w:rFonts w:ascii="IRNazanin" w:hAnsi="IRNazanin" w:eastAsia="IRNazanin" w:cs="IRNazanin"/>
          <w:lang w:bidi="fa-IR"/>
          <w:color w:val="111111"/>
          <w:sz w:val="28"/>
          <w:szCs w:val="28"/>
          <w:rtl/>
        </w:rPr>
        <w:t xml:space="preserve">(نهج البلاغه،ص478)</w:t>
      </w:r>
    </w:p>
    <w:p>
      <w:pPr>
        <w:pStyle w:val="Heading5"/>
      </w:pPr>
      <w:bookmarkStart w:id="791" w:name="_Toc76"/>
      <w:r>
        <w:t>حدیث (20) رسول خدا صلی الله علیه و آله:</w:t>
      </w:r>
      <w:bookmarkEnd w:id="791"/>
    </w:p>
    <w:p>
      <w:pPr>
        <w:pStyle w:val="BookText"/>
      </w:pPr>
      <w:r>
        <w:rPr>
          <w:rFonts w:ascii="Amiri" w:hAnsi="Amiri" w:eastAsia="Amiri" w:cs="Amiri"/>
          <w:lang w:bidi="ar-SA"/>
          <w:color w:val="111111"/>
          <w:sz w:val="28"/>
          <w:szCs w:val="28"/>
          <w:rtl/>
        </w:rPr>
        <w:t xml:space="preserve">لا فقرَ اَشدُّ مِنَ الجَهلِ ، لا مالَ اَعودُ مِن العَقلِ؛</w:t>
      </w:r>
    </w:p>
    <w:p>
      <w:pPr>
        <w:pStyle w:val="BookText"/>
      </w:pPr>
      <w:r>
        <w:rPr>
          <w:rFonts w:ascii="IRNazanin" w:hAnsi="IRNazanin" w:eastAsia="IRNazanin" w:cs="IRNazanin"/>
          <w:lang w:bidi="fa-IR"/>
          <w:color w:val="111111"/>
          <w:sz w:val="28"/>
          <w:szCs w:val="28"/>
          <w:rtl/>
        </w:rPr>
        <w:t xml:space="preserve">هیچ تهیدستی سخت تر از نادانی و هیچ مالی سودمندتر از عقل نیست.</w:t>
      </w:r>
    </w:p>
    <w:p>
      <w:pPr>
        <w:pStyle w:val="BookText"/>
      </w:pPr>
      <w:r>
        <w:rPr>
          <w:rFonts w:ascii="IRNazanin" w:hAnsi="IRNazanin" w:eastAsia="IRNazanin" w:cs="IRNazanin"/>
          <w:lang w:bidi="fa-IR"/>
          <w:color w:val="111111"/>
          <w:sz w:val="28"/>
          <w:szCs w:val="28"/>
          <w:rtl/>
        </w:rPr>
        <w:t xml:space="preserve">(تحف العقول، ص6)</w:t>
      </w:r>
    </w:p>
    <w:p>
      <w:pPr>
        <w:pStyle w:val="Heading5"/>
      </w:pPr>
      <w:bookmarkStart w:id="792" w:name="_Toc77"/>
      <w:r>
        <w:t>حدیث (21) امام علی علیه‌ السلام :</w:t>
      </w:r>
      <w:bookmarkEnd w:id="792"/>
    </w:p>
    <w:p>
      <w:pPr>
        <w:pStyle w:val="BookText"/>
      </w:pPr>
      <w:r>
        <w:rPr>
          <w:rFonts w:ascii="Amiri" w:hAnsi="Amiri" w:eastAsia="Amiri" w:cs="Amiri"/>
          <w:lang w:bidi="ar-SA"/>
          <w:color w:val="111111"/>
          <w:sz w:val="28"/>
          <w:szCs w:val="28"/>
          <w:rtl/>
        </w:rPr>
        <w:t xml:space="preserve">اَلْحِلْمُ غِطاءٌ ساتِرٌ وَالْعَقْلُ حِسامٌ قاطِعٌ، فَاسْتُرْ خَلَلَ خَلْقِکَ بِحِلْمِکَ وَقاتِلْ هَواکَ بِعَقْلِکَ؛</w:t>
      </w:r>
    </w:p>
    <w:p>
      <w:pPr>
        <w:pStyle w:val="BookText"/>
      </w:pPr>
      <w:r>
        <w:rPr>
          <w:rFonts w:ascii="IRNazanin" w:hAnsi="IRNazanin" w:eastAsia="IRNazanin" w:cs="IRNazanin"/>
          <w:lang w:bidi="fa-IR"/>
          <w:color w:val="111111"/>
          <w:sz w:val="28"/>
          <w:szCs w:val="28"/>
          <w:rtl/>
        </w:rPr>
        <w:t xml:space="preserve">بردباری پرده ‌ای پوشاننده و عقل شمشیری برنده است، پس عیبهای اخلاقی خود را با بردباری بپوشان و با عقلت به جنگ هوا و هوست برخیز.</w:t>
      </w:r>
    </w:p>
    <w:p>
      <w:pPr>
        <w:pStyle w:val="BookText"/>
      </w:pPr>
      <w:r>
        <w:rPr>
          <w:rFonts w:ascii="IRNazanin" w:hAnsi="IRNazanin" w:eastAsia="IRNazanin" w:cs="IRNazanin"/>
          <w:lang w:bidi="fa-IR"/>
          <w:color w:val="111111"/>
          <w:sz w:val="28"/>
          <w:szCs w:val="28"/>
          <w:rtl/>
        </w:rPr>
        <w:t xml:space="preserve">(الذریه الی الحافظ الشریعه،ج1،ص213)</w:t>
      </w:r>
    </w:p>
    <w:p>
      <w:pPr>
        <w:pStyle w:val="Heading5"/>
      </w:pPr>
      <w:bookmarkStart w:id="793" w:name="_Toc78"/>
      <w:r>
        <w:t>حدیث (22) امام علی علیه‌ السلام :</w:t>
      </w:r>
      <w:bookmarkEnd w:id="793"/>
    </w:p>
    <w:p>
      <w:pPr>
        <w:pStyle w:val="BookText"/>
      </w:pPr>
      <w:r>
        <w:rPr>
          <w:rFonts w:ascii="Amiri" w:hAnsi="Amiri" w:eastAsia="Amiri" w:cs="Amiri"/>
          <w:lang w:bidi="ar-SA"/>
          <w:color w:val="111111"/>
          <w:sz w:val="28"/>
          <w:szCs w:val="28"/>
          <w:rtl/>
        </w:rPr>
        <w:t xml:space="preserve">اَعْقَلُ النّاسِ مَنْ کانَ بِعَیْبِهِ بَصیرا وَ عَنْ عَیْبِ غَیْرِهِ ضَریرا؛</w:t>
      </w:r>
    </w:p>
    <w:p>
      <w:pPr>
        <w:pStyle w:val="BookText"/>
      </w:pPr>
      <w:r>
        <w:rPr>
          <w:rFonts w:ascii="IRNazanin" w:hAnsi="IRNazanin" w:eastAsia="IRNazanin" w:cs="IRNazanin"/>
          <w:lang w:bidi="fa-IR"/>
          <w:color w:val="111111"/>
          <w:sz w:val="28"/>
          <w:szCs w:val="28"/>
          <w:rtl/>
        </w:rPr>
        <w:t xml:space="preserve">عاقل‌ترین مردم کسی است که به عیب‌های خویش بینا و از عیوب دیگران، نابینا باشد.</w:t>
      </w:r>
    </w:p>
    <w:p>
      <w:pPr>
        <w:pStyle w:val="BookText"/>
      </w:pPr>
      <w:r>
        <w:rPr>
          <w:rFonts w:ascii="IRNazanin" w:hAnsi="IRNazanin" w:eastAsia="IRNazanin" w:cs="IRNazanin"/>
          <w:lang w:bidi="fa-IR"/>
          <w:color w:val="111111"/>
          <w:sz w:val="28"/>
          <w:szCs w:val="28"/>
          <w:rtl/>
        </w:rPr>
        <w:t xml:space="preserve">(غررالحکم، ص207)</w:t>
      </w:r>
    </w:p>
    <w:p>
      <w:pPr>
        <w:pStyle w:val="Heading5"/>
      </w:pPr>
      <w:bookmarkStart w:id="794" w:name="_Toc79"/>
      <w:r>
        <w:t>حدیث (23) امام صادق علیه‌ السلام :</w:t>
      </w:r>
      <w:bookmarkEnd w:id="794"/>
    </w:p>
    <w:p>
      <w:pPr>
        <w:pStyle w:val="BookText"/>
      </w:pPr>
      <w:r>
        <w:rPr>
          <w:rFonts w:ascii="Amiri" w:hAnsi="Amiri" w:eastAsia="Amiri" w:cs="Amiri"/>
          <w:lang w:bidi="ar-SA"/>
          <w:color w:val="111111"/>
          <w:sz w:val="28"/>
          <w:szCs w:val="28"/>
          <w:rtl/>
        </w:rPr>
        <w:t xml:space="preserve">لا یُعَدُّ الْعاقِلُ عاقِلاً حَتّی یَسْتَ-کْمِلَ ثَلاثا: اِعْطاءَ الْحَقِّ مِنْ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4603_52897"/>
    <w:bookmarkEnd w:id="11"/>
    <w:p>
      <w:pPr>
        <w:pStyle w:val="BookText"/>
      </w:pPr>
      <w:r>
        <w:rPr>
          <w:rFonts w:ascii="Amiri" w:hAnsi="Amiri" w:eastAsia="Amiri" w:cs="Amiri"/>
          <w:lang w:bidi="ar-SA"/>
          <w:color w:val="111111"/>
          <w:sz w:val="28"/>
          <w:szCs w:val="28"/>
          <w:rtl/>
        </w:rPr>
        <w:t xml:space="preserve">نَفْسِهِ عَلی حالِ الرِّضا وَ الْغَضَبِ وَ اَنْ یَرْضی لِلنّاسِ ما یَرْضی لِنَفْسِهِ وَ اسْتِعْمالَ الْحِلْمِ عِنْدَ الْعَثْرَةِ؛</w:t>
      </w:r>
    </w:p>
    <w:p>
      <w:pPr>
        <w:pStyle w:val="BookText"/>
      </w:pPr>
      <w:r>
        <w:rPr>
          <w:rFonts w:ascii="IRNazanin" w:hAnsi="IRNazanin" w:eastAsia="IRNazanin" w:cs="IRNazanin"/>
          <w:lang w:bidi="fa-IR"/>
          <w:color w:val="111111"/>
          <w:sz w:val="28"/>
          <w:szCs w:val="28"/>
          <w:rtl/>
        </w:rPr>
        <w:t xml:space="preserve">عاقل، عاقل نیست مگر آن که سه صفت را در خود به کمال رساند: حق را در هنگام خشنودی و خشم ادا کند، آنچه را برای خود می‌پسندد، برای دیگران هم بپسندد و هنگام خطای دیگران، بردبار باشد.</w:t>
      </w:r>
    </w:p>
    <w:p>
      <w:pPr>
        <w:pStyle w:val="BookText"/>
      </w:pPr>
      <w:r>
        <w:rPr>
          <w:rFonts w:ascii="IRNazanin" w:hAnsi="IRNazanin" w:eastAsia="IRNazanin" w:cs="IRNazanin"/>
          <w:lang w:bidi="fa-IR"/>
          <w:color w:val="111111"/>
          <w:sz w:val="28"/>
          <w:szCs w:val="28"/>
          <w:rtl/>
        </w:rPr>
        <w:t xml:space="preserve">(تحف العقول، ص 318)</w:t>
      </w:r>
    </w:p>
    <w:p>
      <w:pPr>
        <w:pStyle w:val="Heading5"/>
      </w:pPr>
      <w:bookmarkStart w:id="795" w:name="_Toc80"/>
      <w:r>
        <w:t>حدیث (24) امام صادق علیه‌ السلام :</w:t>
      </w:r>
      <w:bookmarkEnd w:id="795"/>
    </w:p>
    <w:p>
      <w:pPr>
        <w:pStyle w:val="BookText"/>
      </w:pPr>
      <w:r>
        <w:rPr>
          <w:rFonts w:ascii="Amiri" w:hAnsi="Amiri" w:eastAsia="Amiri" w:cs="Amiri"/>
          <w:lang w:bidi="ar-SA"/>
          <w:color w:val="111111"/>
          <w:sz w:val="28"/>
          <w:szCs w:val="28"/>
          <w:rtl/>
        </w:rPr>
        <w:t xml:space="preserve">دِعامَةُ الاِْنْسانِ الْعَقْلُ وَ الْعَقْلُ مِنْهُ الْفِطْنَةُ وَ الْفَهْمُ وَ الْحِفْظُ وَ الْعِلْمُ وَ بِالْعَقْلِ یَکْمُلُ وَ هُوَ دَلیلُهُ وَ مُبْصِرُهُ وَ مِفْتاحُ اَمْرِهِ فَاِذا کانَ تَاْییدُ عَقْلِهِ مِنَ النّورِ کانَ عالِما حافِظا ذاکِرا فَطِنا فَهِما فَعَلِمَ بِذلِکَ کَیْفَ وَ لِمَ وَ حَیْثُ وَ عَرَفَ مَنْ نَصَحَهُ وَ مَنْ غَشَّهُ فَاِذا عَرَفَ ذلِکَ عَرَفَ</w:t>
      </w:r>
    </w:p>
    <w:p>
      <w:pPr>
        <w:pStyle w:val="BookText"/>
      </w:pPr>
      <w:r>
        <w:rPr>
          <w:rFonts w:ascii="Amiri" w:hAnsi="Amiri" w:eastAsia="Amiri" w:cs="Amiri"/>
          <w:lang w:bidi="ar-SA"/>
          <w:color w:val="111111"/>
          <w:sz w:val="28"/>
          <w:szCs w:val="28"/>
          <w:rtl/>
        </w:rPr>
        <w:t xml:space="preserve">مَجْراهُ وَ مَوصولَهُ وَ مَفْصولَهُ وَ اَخْلَصَُّهُ مِنْ تَاْییدِ العَقْلِ؛</w:t>
      </w:r>
    </w:p>
    <w:p>
      <w:pPr>
        <w:pStyle w:val="BookText"/>
      </w:pPr>
      <w:r>
        <w:rPr>
          <w:rFonts w:ascii="IRNazanin" w:hAnsi="IRNazanin" w:eastAsia="IRNazanin" w:cs="IRNazanin"/>
          <w:lang w:bidi="fa-IR"/>
          <w:color w:val="111111"/>
          <w:sz w:val="28"/>
          <w:szCs w:val="28"/>
          <w:rtl/>
        </w:rPr>
        <w:t xml:space="preserve">ستون انسانیت، عقل است و از عقل، زیرکی، فهم، حفظ و دانش بر می‌خیزد. با عقل، انسان به کمال می‌رسد. عقل، راهنمای انسان، بینا کننده و کلید کارهای اوست. هر گاه عقل با نور یاری شود، دانا، حافظ، تیزهوش و فهیم می‌شود و بدین وسیله (پاسخ) چگونه، چرا و کجا را می‌فهمد و خیرخواه و دغلکار را می‌شناسد و هرگاه این را دانست، مسیر حرکت 49 و خویش و بیگانه را می‌شناسد و در توحید و طاعت خداوند اخلاص</w:t>
      </w:r>
    </w:p>
    <w:p>
      <w:pPr>
        <w:pStyle w:val="BookText"/>
      </w:pPr>
      <w:r>
        <w:rPr>
          <w:rFonts w:ascii="IRNazanin" w:hAnsi="IRNazanin" w:eastAsia="IRNazanin" w:cs="IRNazanin"/>
          <w:lang w:bidi="fa-IR"/>
          <w:color w:val="111111"/>
          <w:sz w:val="28"/>
          <w:szCs w:val="28"/>
          <w:rtl/>
        </w:rPr>
        <w:t xml:space="preserve">می‌ورزد و چون چنین کرد، آنچه از دست رفته جبران می‌کند و بر آنچه در آینده می‌آید چنان وارد می‌شود که می‌داند در کجای آن است و برای چه منظوری در آنجاست. از کجا آمده و به کجا می‌رود. و این همه از پرتو تأیید عقل است.</w:t>
      </w:r>
    </w:p>
    <w:p>
      <w:pPr>
        <w:pStyle w:val="BookText"/>
      </w:pPr>
      <w:r>
        <w:rPr>
          <w:rFonts w:ascii="IRNazanin" w:hAnsi="IRNazanin" w:eastAsia="IRNazanin" w:cs="IRNazanin"/>
          <w:lang w:bidi="fa-IR"/>
          <w:color w:val="111111"/>
          <w:sz w:val="28"/>
          <w:szCs w:val="28"/>
          <w:rtl/>
        </w:rPr>
        <w:t xml:space="preserve">(کافی، ج 1، ص</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4603_52898"/>
    <w:bookmarkEnd w:id="12"/>
    <w:p>
      <w:pPr>
        <w:pStyle w:val="BookText"/>
      </w:pPr>
      <w:r>
        <w:rPr>
          <w:rFonts w:ascii="Times New Roman" w:hAnsi="Times New Roman" w:eastAsia="Times New Roman" w:cs="Times New Roman"/>
          <w:lang w:val="en-US" w:bidi="en-US"/>
          <w:color w:val="111111"/>
          <w:sz w:val="28"/>
          <w:szCs w:val="28"/>
          <w:rtl/>
        </w:rPr>
        <w:t xml:space="preserve">25.</w:t>
      </w:r>
    </w:p>
    <w:p>
      <w:pPr>
        <w:pStyle w:val="Heading5"/>
      </w:pPr>
      <w:bookmarkStart w:id="796" w:name="_Toc81"/>
      <w:r>
        <w:t>حدیث (25) امام کاظم علیه‌ السلام :</w:t>
      </w:r>
      <w:bookmarkEnd w:id="796"/>
    </w:p>
    <w:p>
      <w:pPr>
        <w:pStyle w:val="BookText"/>
      </w:pPr>
      <w:r>
        <w:rPr>
          <w:rFonts w:ascii="Amiri" w:hAnsi="Amiri" w:eastAsia="Amiri" w:cs="Amiri"/>
          <w:lang w:bidi="ar-SA"/>
          <w:color w:val="111111"/>
          <w:sz w:val="28"/>
          <w:szCs w:val="28"/>
          <w:rtl/>
        </w:rPr>
        <w:t xml:space="preserve">کَما لا یَقومُ الْجَسَدُ اِلاّ بِالنَّفْسِ الحَیَّةِ فَکَذلِکَ لا یَقومُ الدّینُ اِلاّ بِالنِّیَّةِ الصّادِقَةِ وَ لا تَثْبُتُ النِّیَّةُ الصّادِقَهُ اِلاّ بِالْعَقْلِ؛</w:t>
      </w:r>
    </w:p>
    <w:p>
      <w:pPr>
        <w:pStyle w:val="BookText"/>
      </w:pPr>
      <w:r>
        <w:rPr>
          <w:rFonts w:ascii="IRNazanin" w:hAnsi="IRNazanin" w:eastAsia="IRNazanin" w:cs="IRNazanin"/>
          <w:lang w:bidi="fa-IR"/>
          <w:color w:val="111111"/>
          <w:sz w:val="28"/>
          <w:szCs w:val="28"/>
          <w:rtl/>
        </w:rPr>
        <w:t xml:space="preserve">همان گونه که قوام جسم، تنها به جانِ زنده است، قوام دینداری هم تنها به نیّت پاک است و نیّت پاک، جز با عقل حاصل نمی‌شود.</w:t>
      </w:r>
    </w:p>
    <w:p>
      <w:pPr>
        <w:pStyle w:val="BookText"/>
      </w:pPr>
      <w:r>
        <w:rPr>
          <w:rFonts w:ascii="IRNazanin" w:hAnsi="IRNazanin" w:eastAsia="IRNazanin" w:cs="IRNazanin"/>
          <w:lang w:bidi="fa-IR"/>
          <w:color w:val="111111"/>
          <w:sz w:val="28"/>
          <w:szCs w:val="28"/>
          <w:rtl/>
        </w:rPr>
        <w:t xml:space="preserve">(تحف العقول، ص 396)</w:t>
      </w:r>
    </w:p>
    <w:p>
      <w:pPr>
        <w:pStyle w:val="Heading5"/>
      </w:pPr>
      <w:bookmarkStart w:id="797" w:name="_Toc82"/>
      <w:r>
        <w:t>حدیث (26) امام رضا علیه‌ السلام :</w:t>
      </w:r>
      <w:bookmarkEnd w:id="797"/>
    </w:p>
    <w:p>
      <w:pPr>
        <w:pStyle w:val="BookText"/>
      </w:pPr>
      <w:r>
        <w:rPr>
          <w:rFonts w:ascii="Amiri" w:hAnsi="Amiri" w:eastAsia="Amiri" w:cs="Amiri"/>
          <w:lang w:bidi="ar-SA"/>
          <w:color w:val="111111"/>
          <w:sz w:val="28"/>
          <w:szCs w:val="28"/>
          <w:rtl/>
        </w:rPr>
        <w:t xml:space="preserve">اِذا اَرادَ اللّه‌ُ اَمْرا سَلَبَ الْعِبادَ عُقولَهُمْ فَاَنْفَذَ اَمْرَهُ وَ تَمَّتْ اِرادَتُهُ فَاِذا اَنْفَذَ اَمْرَهُ رَدَّ اِلی کُلِّ ذی عَقْلٍ عَقْلَهُ فَیَقولُ کَیْفَ ذا؟ وَ مِنْ اَیْنَ ذا؟</w:t>
      </w:r>
    </w:p>
    <w:p>
      <w:pPr>
        <w:pStyle w:val="BookText"/>
      </w:pPr>
      <w:r>
        <w:rPr>
          <w:rFonts w:ascii="IRNazanin" w:hAnsi="IRNazanin" w:eastAsia="IRNazanin" w:cs="IRNazanin"/>
          <w:lang w:bidi="fa-IR"/>
          <w:color w:val="111111"/>
          <w:sz w:val="28"/>
          <w:szCs w:val="28"/>
          <w:rtl/>
        </w:rPr>
        <w:t xml:space="preserve">هر گاه خداوند چیزی را بخواهد، عقل‌های بندگان را از آنها می‌گیرد و حکم خود را اجرا می‌کند و خواسته خود را به پایان می‌رساند. همین که حکم خود را اجرا کرد، عقلِ هر صاحب عقل را به او بر می‌گرداند، آنگاه او مرتب می‌گوید: چگونه و از کجا چنین و چنان شد.</w:t>
      </w:r>
    </w:p>
    <w:p>
      <w:pPr>
        <w:pStyle w:val="BookText"/>
      </w:pPr>
      <w:r>
        <w:rPr>
          <w:rFonts w:ascii="IRNazanin" w:hAnsi="IRNazanin" w:eastAsia="IRNazanin" w:cs="IRNazanin"/>
          <w:lang w:bidi="fa-IR"/>
          <w:color w:val="111111"/>
          <w:sz w:val="28"/>
          <w:szCs w:val="28"/>
          <w:rtl/>
        </w:rPr>
        <w:t xml:space="preserve">(تحف العقول، ص442)</w:t>
      </w:r>
    </w:p>
    <w:p>
      <w:pPr>
        <w:pStyle w:val="Heading5"/>
      </w:pPr>
      <w:bookmarkStart w:id="798" w:name="_Toc83"/>
      <w:r>
        <w:t>حدیث (27) امام علی علیه‌ السلام :</w:t>
      </w:r>
      <w:bookmarkEnd w:id="798"/>
    </w:p>
    <w:p>
      <w:pPr>
        <w:pStyle w:val="BookText"/>
      </w:pPr>
      <w:r>
        <w:rPr>
          <w:rFonts w:ascii="Amiri" w:hAnsi="Amiri" w:eastAsia="Amiri" w:cs="Amiri"/>
          <w:lang w:bidi="ar-SA"/>
          <w:color w:val="111111"/>
          <w:sz w:val="28"/>
          <w:szCs w:val="28"/>
          <w:rtl/>
        </w:rPr>
        <w:t xml:space="preserve">اَعْقَلُ النّاسِ مَنْ غَلَبَ جِدُّهُ هَزْلَهُ وَ اسْتَظْهَرَ عَلی هَواهُ بِعَقْلِهِ؛</w:t>
      </w:r>
    </w:p>
    <w:p>
      <w:pPr>
        <w:pStyle w:val="BookText"/>
      </w:pPr>
      <w:r>
        <w:rPr>
          <w:rFonts w:ascii="IRNazanin" w:hAnsi="IRNazanin" w:eastAsia="IRNazanin" w:cs="IRNazanin"/>
          <w:lang w:bidi="fa-IR"/>
          <w:color w:val="111111"/>
          <w:sz w:val="28"/>
          <w:szCs w:val="28"/>
          <w:rtl/>
        </w:rPr>
        <w:t xml:space="preserve">عاقل کسی است که جدّی ‌اش از شوخی ‌اش بیشتر باشد و با کمک عقلش بر هوا و هوسش پیروز گردد.</w:t>
      </w:r>
    </w:p>
    <w:p>
      <w:pPr>
        <w:pStyle w:val="BookText"/>
      </w:pPr>
      <w:r>
        <w:rPr>
          <w:rFonts w:ascii="IRNazanin" w:hAnsi="IRNazanin" w:eastAsia="IRNazanin" w:cs="IRNazanin"/>
          <w:lang w:bidi="fa-IR"/>
          <w:color w:val="111111"/>
          <w:sz w:val="28"/>
          <w:szCs w:val="28"/>
          <w:rtl/>
        </w:rPr>
        <w:t xml:space="preserve">(تصنیف غررالحکم،ص52)</w:t>
      </w:r>
    </w:p>
    <w:p>
      <w:pPr>
        <w:pStyle w:val="Heading5"/>
      </w:pPr>
      <w:bookmarkStart w:id="799" w:name="_Toc84"/>
      <w:r>
        <w:t>حدیث (28) امام علی علیه‌ السلام :</w:t>
      </w:r>
      <w:bookmarkEnd w:id="799"/>
    </w:p>
    <w:p>
      <w:pPr>
        <w:pStyle w:val="BookText"/>
      </w:pPr>
      <w:r>
        <w:rPr>
          <w:rFonts w:ascii="Amiri" w:hAnsi="Amiri" w:eastAsia="Amiri" w:cs="Amiri"/>
          <w:lang w:bidi="ar-SA"/>
          <w:color w:val="111111"/>
          <w:sz w:val="28"/>
          <w:szCs w:val="28"/>
          <w:rtl/>
        </w:rPr>
        <w:t xml:space="preserve">اَلا وَ اِنَّ اللَّبیبَ مَنِ اسْتَقْبَلَ وُجوهَ الاْآراءِ بِفِکْرٍ صائِبٍ وَ نَظَرٍ فِی الْعَواقِبِ؛</w:t>
      </w:r>
    </w:p>
    <w:p>
      <w:pPr>
        <w:pStyle w:val="BookText"/>
      </w:pPr>
      <w:r>
        <w:rPr>
          <w:rFonts w:ascii="IRNazanin" w:hAnsi="IRNazanin" w:eastAsia="IRNazanin" w:cs="IRNazanin"/>
          <w:lang w:bidi="fa-IR"/>
          <w:color w:val="111111"/>
          <w:sz w:val="28"/>
          <w:szCs w:val="28"/>
          <w:rtl/>
        </w:rPr>
        <w:t xml:space="preserve">بدانید عاقل، کسی است که با فکر درست، به استقبال نظرات گوناگون برود و در عواقب امور بنگرد.</w:t>
      </w:r>
    </w:p>
    <w:p>
      <w:pPr>
        <w:pStyle w:val="BookText"/>
      </w:pPr>
      <w:r>
        <w:rPr>
          <w:rFonts w:ascii="IRNazanin" w:hAnsi="IRNazanin" w:eastAsia="IRNazanin" w:cs="IRNazanin"/>
          <w:lang w:bidi="fa-IR"/>
          <w:color w:val="111111"/>
          <w:sz w:val="28"/>
          <w:szCs w:val="28"/>
          <w:rtl/>
        </w:rPr>
        <w:t xml:space="preserve">(غررالحکم،ص178)</w:t>
      </w:r>
    </w:p>
    <w:p>
      <w:pPr>
        <w:pStyle w:val="Heading5"/>
      </w:pPr>
      <w:bookmarkStart w:id="800" w:name="_Toc85"/>
      <w:r>
        <w:t>حدیث (29) امام علی علیه‌ السلام :</w:t>
      </w:r>
      <w:bookmarkEnd w:id="800"/>
    </w:p>
    <w:p>
      <w:pPr>
        <w:pStyle w:val="BookText"/>
      </w:pPr>
      <w:r>
        <w:rPr>
          <w:rFonts w:ascii="Amiri" w:hAnsi="Amiri" w:eastAsia="Amiri" w:cs="Amiri"/>
          <w:lang w:bidi="ar-SA"/>
          <w:color w:val="111111"/>
          <w:sz w:val="28"/>
          <w:szCs w:val="28"/>
          <w:rtl/>
        </w:rPr>
        <w:t xml:space="preserve">اِحْتَمِلْ ما یَمُرُّ عَلَیْکَ فَاِنَّ الاِْحْتِمالَ سِتْرُ الْعُیوبِ وَ اِنَّ الْعاقِلَ نِصْفُهُ اِحْتِمالٌ وَ نِصْفُهُ تَغافُلٌ؛</w:t>
      </w:r>
    </w:p>
    <w:p>
      <w:pPr>
        <w:pStyle w:val="BookText"/>
      </w:pPr>
      <w:r>
        <w:rPr>
          <w:rFonts w:ascii="IRNazanin" w:hAnsi="IRNazanin" w:eastAsia="IRNazanin" w:cs="IRNazanin"/>
          <w:lang w:bidi="fa-IR"/>
          <w:color w:val="111111"/>
          <w:sz w:val="28"/>
          <w:szCs w:val="28"/>
          <w:rtl/>
        </w:rPr>
        <w:t xml:space="preserve">در برابر آنچه بر تو می‌گذرد، بردبار باش، زیرا بردباری، عیب‌ها را می‌پوشاند. به راستی که نیمی از عقل، بردباری و نیمه دیگرش خود را به غفلت زدن است.</w:t>
      </w:r>
    </w:p>
    <w:p>
      <w:pPr>
        <w:pStyle w:val="BookText"/>
      </w:pPr>
      <w:r>
        <w:rPr>
          <w:rFonts w:ascii="IRNazanin" w:hAnsi="IRNazanin" w:eastAsia="IRNazanin" w:cs="IRNazanin"/>
          <w:lang w:bidi="fa-IR"/>
          <w:color w:val="111111"/>
          <w:sz w:val="28"/>
          <w:szCs w:val="28"/>
          <w:rtl/>
        </w:rPr>
        <w:t xml:space="preserve">(غررالحکم،ص139)</w:t>
      </w:r>
    </w:p>
    <w:p>
      <w:pPr>
        <w:pStyle w:val="Heading5"/>
      </w:pPr>
      <w:bookmarkStart w:id="801" w:name="_Toc86"/>
      <w:r>
        <w:t>حدیث (30) امام علی علیه‌ السلام :</w:t>
      </w:r>
      <w:bookmarkEnd w:id="801"/>
    </w:p>
    <w:p>
      <w:pPr>
        <w:pStyle w:val="BookText"/>
      </w:pPr>
      <w:r>
        <w:rPr>
          <w:rFonts w:ascii="Amiri" w:hAnsi="Amiri" w:eastAsia="Amiri" w:cs="Amiri"/>
          <w:lang w:bidi="ar-SA"/>
          <w:color w:val="111111"/>
          <w:sz w:val="28"/>
          <w:szCs w:val="28"/>
          <w:rtl/>
        </w:rPr>
        <w:t xml:space="preserve">اَلْعاقِلُ مَنْ صانَ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4603_52899"/>
    <w:bookmarkEnd w:id="13"/>
    <w:p>
      <w:pPr>
        <w:pStyle w:val="BookText"/>
      </w:pPr>
      <w:r>
        <w:rPr>
          <w:rFonts w:ascii="Amiri" w:hAnsi="Amiri" w:eastAsia="Amiri" w:cs="Amiri"/>
          <w:lang w:bidi="ar-SA"/>
          <w:color w:val="111111"/>
          <w:sz w:val="28"/>
          <w:szCs w:val="28"/>
          <w:rtl/>
        </w:rPr>
        <w:t xml:space="preserve">لِسانَهُ عَنِ الْغیبَةِ؛</w:t>
      </w:r>
    </w:p>
    <w:p>
      <w:pPr>
        <w:pStyle w:val="BookText"/>
      </w:pPr>
      <w:r>
        <w:rPr>
          <w:rFonts w:ascii="IRNazanin" w:hAnsi="IRNazanin" w:eastAsia="IRNazanin" w:cs="IRNazanin"/>
          <w:lang w:bidi="fa-IR"/>
          <w:color w:val="111111"/>
          <w:sz w:val="28"/>
          <w:szCs w:val="28"/>
          <w:rtl/>
        </w:rPr>
        <w:t xml:space="preserve">عاقل کسی است که زبانش را از بدگویی پشت سر دیگران، نگه دارد.</w:t>
      </w:r>
    </w:p>
    <w:p>
      <w:pPr>
        <w:pStyle w:val="BookText"/>
      </w:pPr>
      <w:r>
        <w:rPr>
          <w:rFonts w:ascii="IRNazanin" w:hAnsi="IRNazanin" w:eastAsia="IRNazanin" w:cs="IRNazanin"/>
          <w:lang w:bidi="fa-IR"/>
          <w:color w:val="111111"/>
          <w:sz w:val="28"/>
          <w:szCs w:val="28"/>
          <w:rtl/>
        </w:rPr>
        <w:t xml:space="preserve">(غررالحکم، ص108)</w:t>
      </w:r>
    </w:p>
    <w:p>
      <w:pPr>
        <w:pStyle w:val="Heading5"/>
      </w:pPr>
      <w:bookmarkStart w:id="802" w:name="_Toc87"/>
      <w:r>
        <w:t>حدیث (31) امام علی علیه‌ السلام :</w:t>
      </w:r>
      <w:bookmarkEnd w:id="802"/>
    </w:p>
    <w:p>
      <w:pPr>
        <w:pStyle w:val="BookText"/>
      </w:pPr>
      <w:r>
        <w:rPr>
          <w:rFonts w:ascii="Amiri" w:hAnsi="Amiri" w:eastAsia="Amiri" w:cs="Amiri"/>
          <w:lang w:bidi="ar-SA"/>
          <w:color w:val="111111"/>
          <w:sz w:val="28"/>
          <w:szCs w:val="28"/>
          <w:rtl/>
        </w:rPr>
        <w:t xml:space="preserve">اتَّهِمُوا عُقولَکُمْ فَاِنِّهُ مِنَ الثِّقَةِ بِها یَکونُ الْخَطاءُ؛</w:t>
      </w:r>
    </w:p>
    <w:p>
      <w:pPr>
        <w:pStyle w:val="BookText"/>
      </w:pPr>
      <w:r>
        <w:rPr>
          <w:rFonts w:ascii="IRNazanin" w:hAnsi="IRNazanin" w:eastAsia="IRNazanin" w:cs="IRNazanin"/>
          <w:lang w:bidi="fa-IR"/>
          <w:color w:val="111111"/>
          <w:sz w:val="28"/>
          <w:szCs w:val="28"/>
          <w:rtl/>
        </w:rPr>
        <w:t xml:space="preserve">عقل خویش را زیر سؤال ببرید؛ زیرا از اعتماد به آن، خطاها سرچشمه می‌گیرد.</w:t>
      </w:r>
    </w:p>
    <w:p>
      <w:pPr>
        <w:pStyle w:val="BookText"/>
      </w:pPr>
      <w:r>
        <w:rPr>
          <w:rFonts w:ascii="IRNazanin" w:hAnsi="IRNazanin" w:eastAsia="IRNazanin" w:cs="IRNazanin"/>
          <w:lang w:bidi="fa-IR"/>
          <w:color w:val="111111"/>
          <w:sz w:val="28"/>
          <w:szCs w:val="28"/>
          <w:rtl/>
        </w:rPr>
        <w:t xml:space="preserve">(شرح آقا جمال خوانساری بر غررالحکم، ج2،ص267)</w:t>
      </w:r>
    </w:p>
    <w:p>
      <w:pPr>
        <w:pStyle w:val="Heading5"/>
      </w:pPr>
      <w:bookmarkStart w:id="803" w:name="_Toc88"/>
      <w:r>
        <w:t>حدیث (32) امام علی علیه‌ السلام :</w:t>
      </w:r>
      <w:bookmarkEnd w:id="803"/>
    </w:p>
    <w:p>
      <w:pPr>
        <w:pStyle w:val="BookText"/>
      </w:pPr>
      <w:r>
        <w:rPr>
          <w:rFonts w:ascii="Amiri" w:hAnsi="Amiri" w:eastAsia="Amiri" w:cs="Amiri"/>
          <w:lang w:bidi="ar-SA"/>
          <w:color w:val="111111"/>
          <w:sz w:val="28"/>
          <w:szCs w:val="28"/>
          <w:rtl/>
        </w:rPr>
        <w:t xml:space="preserve">اَلْعاقِلُ اِذا تَ-کَلَّمَ بِکَلِمَةٍ اَتْبَعَها حِکْمَةً وَ مَثَلاً وَ الاَحْمَقُ اِذا تَ-کَلَّمَ بِکَلِمَةٍ اَتْبَعَها حِلْفا؛</w:t>
      </w:r>
    </w:p>
    <w:p>
      <w:pPr>
        <w:pStyle w:val="BookText"/>
      </w:pPr>
      <w:r>
        <w:rPr>
          <w:rFonts w:ascii="IRNazanin" w:hAnsi="IRNazanin" w:eastAsia="IRNazanin" w:cs="IRNazanin"/>
          <w:lang w:bidi="fa-IR"/>
          <w:color w:val="111111"/>
          <w:sz w:val="28"/>
          <w:szCs w:val="28"/>
          <w:rtl/>
        </w:rPr>
        <w:t xml:space="preserve">عاقل، هر گاه سخن بگوید، آن را با سخنی حکیمانه و ضرب المثل همراه سازد و نادان هرگاه سخن بگوید، آن را با سوگند همراه کند.</w:t>
      </w:r>
    </w:p>
    <w:p>
      <w:pPr>
        <w:pStyle w:val="BookText"/>
      </w:pPr>
      <w:r>
        <w:rPr>
          <w:rFonts w:ascii="IRNazanin" w:hAnsi="IRNazanin" w:eastAsia="IRNazanin" w:cs="IRNazanin"/>
          <w:lang w:bidi="fa-IR"/>
          <w:color w:val="111111"/>
          <w:sz w:val="28"/>
          <w:szCs w:val="28"/>
          <w:rtl/>
        </w:rPr>
        <w:t xml:space="preserve">(شرح نهج البلاغه، ابن ابی الحدید، ج20، ص289)</w:t>
      </w:r>
    </w:p>
    <w:p>
      <w:pPr>
        <w:pStyle w:val="Heading5"/>
      </w:pPr>
      <w:bookmarkStart w:id="804" w:name="_Toc89"/>
      <w:r>
        <w:t>حدیث (33) امام علی علیه‌ السلام :</w:t>
      </w:r>
      <w:bookmarkEnd w:id="804"/>
    </w:p>
    <w:p>
      <w:pPr>
        <w:pStyle w:val="BookText"/>
      </w:pPr>
      <w:r>
        <w:rPr>
          <w:rFonts w:ascii="Amiri" w:hAnsi="Amiri" w:eastAsia="Amiri" w:cs="Amiri"/>
          <w:lang w:bidi="ar-SA"/>
          <w:color w:val="111111"/>
          <w:sz w:val="28"/>
          <w:szCs w:val="28"/>
          <w:rtl/>
        </w:rPr>
        <w:t xml:space="preserve">ما عُبِدَ اللّه‌ُ بِشَیْ‌ءٍ اَفْضَلَ مِنَ الْعَقْلِ وَ ما تَمَّ عَقْلُ امْرِی‌ءٍ حَتّی یَکونَ فیهِ خِصالٌ شَتّی: اَلْکُفْرُ وَ الشَّرُّ مِنْهُ مَأمونانِ وَ الرُّشْدُ وَ الْخَیْرُ مِنْهُ مَأمولانِ وَ فَضْلُ مالِهِ مَبْذولٌ وَ فَضْلُ قَوْلِهِ مَکفوفٌ وَ نَصیبُهُ مِنَ الدُّنْیَا القوتُ لا یَشْبَعُ مِنَ الْعِلْمِ دَهْرَهُ اَلذُّلُّ اَحَبُّ اِلَیْهِ مَعَ اللّه‌ِ مِنَ العِزِّ</w:t>
      </w:r>
    </w:p>
    <w:p>
      <w:pPr>
        <w:pStyle w:val="BookText"/>
      </w:pPr>
      <w:r>
        <w:rPr>
          <w:rFonts w:ascii="Amiri" w:hAnsi="Amiri" w:eastAsia="Amiri" w:cs="Amiri"/>
          <w:lang w:bidi="ar-SA"/>
          <w:color w:val="111111"/>
          <w:sz w:val="28"/>
          <w:szCs w:val="28"/>
          <w:rtl/>
        </w:rPr>
        <w:t xml:space="preserve">تَمامُ الاَمْرِ؛</w:t>
      </w:r>
    </w:p>
    <w:p>
      <w:pPr>
        <w:pStyle w:val="BookText"/>
      </w:pPr>
      <w:r>
        <w:rPr>
          <w:rFonts w:ascii="IRNazanin" w:hAnsi="IRNazanin" w:eastAsia="IRNazanin" w:cs="IRNazanin"/>
          <w:lang w:bidi="fa-IR"/>
          <w:color w:val="111111"/>
          <w:sz w:val="28"/>
          <w:szCs w:val="28"/>
          <w:rtl/>
        </w:rPr>
        <w:t xml:space="preserve">خداوند با چیزی بهتر از عقل عبادت نشده است، و عقل کسی کامل نشود، مگر در او چند خصلت باشد: کفر و بدی از او انتظار نمی‌رود، رشد و خوبی در او امید می‌رود، زیادی ثروتش بخشوده و زیادی سخنش نگه داشته شده است، بهره او از دنیا تنها غذای روزانه است، در طول زندگی از دانش سیر نمی‌شود، خواری را با خداوند از عزّت با دیگران، بیشتر دوست دارد، عق---ل و ع--اق-ل نزد او دوست داشتنی‌ تر از شرف و بزرگی</w:t>
      </w:r>
    </w:p>
    <w:p>
      <w:pPr>
        <w:pStyle w:val="BookText"/>
      </w:pPr>
      <w:r>
        <w:rPr>
          <w:rFonts w:ascii="IRNazanin" w:hAnsi="IRNazanin" w:eastAsia="IRNazanin" w:cs="IRNazanin"/>
          <w:lang w:bidi="fa-IR"/>
          <w:color w:val="111111"/>
          <w:sz w:val="28"/>
          <w:szCs w:val="28"/>
          <w:rtl/>
        </w:rPr>
        <w:t xml:space="preserve">است، خوبیِ کم دیگران را بسیار و خوبی بسیار خود را کم می‌شمرد، همه مردم را از خودش بهتر</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4603_52900"/>
    <w:bookmarkEnd w:id="14"/>
    <w:p>
      <w:pPr>
        <w:pStyle w:val="BookText"/>
      </w:pPr>
      <w:r>
        <w:rPr>
          <w:rFonts w:ascii="IRNazanin" w:hAnsi="IRNazanin" w:eastAsia="IRNazanin" w:cs="IRNazanin"/>
          <w:lang w:bidi="fa-IR"/>
          <w:color w:val="111111"/>
          <w:sz w:val="28"/>
          <w:szCs w:val="28"/>
          <w:rtl/>
        </w:rPr>
        <w:t xml:space="preserve">و خود را نزد خویش از همه بدتر می‌داند و این مهم‌ترین خصلت است.</w:t>
      </w:r>
    </w:p>
    <w:p>
      <w:pPr>
        <w:pStyle w:val="BookText"/>
      </w:pPr>
      <w:r>
        <w:rPr>
          <w:rFonts w:ascii="IRNazanin" w:hAnsi="IRNazanin" w:eastAsia="IRNazanin" w:cs="IRNazanin"/>
          <w:lang w:bidi="fa-IR"/>
          <w:color w:val="111111"/>
          <w:sz w:val="28"/>
          <w:szCs w:val="28"/>
          <w:rtl/>
        </w:rPr>
        <w:t xml:space="preserve">(کافی، ج 1، ص 18)</w:t>
      </w:r>
    </w:p>
    <w:p>
      <w:pPr>
        <w:pStyle w:val="Heading5"/>
      </w:pPr>
      <w:bookmarkStart w:id="805" w:name="_Toc90"/>
      <w:r>
        <w:t>حدیث (34) امام علی علیه ‌السلام :</w:t>
      </w:r>
      <w:bookmarkEnd w:id="805"/>
    </w:p>
    <w:p>
      <w:pPr>
        <w:pStyle w:val="BookText"/>
      </w:pPr>
      <w:r>
        <w:rPr>
          <w:rFonts w:ascii="Amiri" w:hAnsi="Amiri" w:eastAsia="Amiri" w:cs="Amiri"/>
          <w:lang w:bidi="ar-SA"/>
          <w:color w:val="111111"/>
          <w:sz w:val="28"/>
          <w:szCs w:val="28"/>
          <w:rtl/>
        </w:rPr>
        <w:t xml:space="preserve">اَلظَّنُّ الصَّوابُ مِنْ شیَمِ اُولِی الاَلْبابِ؛</w:t>
      </w:r>
    </w:p>
    <w:p>
      <w:pPr>
        <w:pStyle w:val="BookText"/>
      </w:pPr>
      <w:r>
        <w:rPr>
          <w:rFonts w:ascii="IRNazanin" w:hAnsi="IRNazanin" w:eastAsia="IRNazanin" w:cs="IRNazanin"/>
          <w:lang w:bidi="fa-IR"/>
          <w:color w:val="111111"/>
          <w:sz w:val="28"/>
          <w:szCs w:val="28"/>
          <w:rtl/>
        </w:rPr>
        <w:t xml:space="preserve">خوش گمانی، از اخلاق عاقلان است.</w:t>
      </w:r>
    </w:p>
    <w:p>
      <w:pPr>
        <w:pStyle w:val="BookText"/>
      </w:pPr>
      <w:r>
        <w:rPr>
          <w:rFonts w:ascii="IRNazanin" w:hAnsi="IRNazanin" w:eastAsia="IRNazanin" w:cs="IRNazanin"/>
          <w:lang w:bidi="fa-IR"/>
          <w:color w:val="111111"/>
          <w:sz w:val="28"/>
          <w:szCs w:val="28"/>
          <w:rtl/>
        </w:rPr>
        <w:t xml:space="preserve">(غررالحکم، ص253)</w:t>
      </w:r>
    </w:p>
    <w:p>
      <w:pPr>
        <w:pStyle w:val="Heading5"/>
      </w:pPr>
      <w:bookmarkStart w:id="806" w:name="_Toc91"/>
      <w:r>
        <w:t>حدیث (35) امام علی علیه ‌السلام :</w:t>
      </w:r>
      <w:bookmarkEnd w:id="806"/>
    </w:p>
    <w:p>
      <w:pPr>
        <w:pStyle w:val="BookText"/>
      </w:pPr>
      <w:r>
        <w:rPr>
          <w:rFonts w:ascii="Amiri" w:hAnsi="Amiri" w:eastAsia="Amiri" w:cs="Amiri"/>
          <w:lang w:bidi="ar-SA"/>
          <w:color w:val="111111"/>
          <w:sz w:val="28"/>
          <w:szCs w:val="28"/>
          <w:rtl/>
        </w:rPr>
        <w:t xml:space="preserve">اَلْعاقِلُ مَنْ اَحْسَنَ صَنائِعَهُ وَ وَضَعَ سَعْیَهُ فی مَواضِعِهِ ؛</w:t>
      </w:r>
    </w:p>
    <w:p>
      <w:pPr>
        <w:pStyle w:val="BookText"/>
      </w:pPr>
      <w:r>
        <w:rPr>
          <w:rFonts w:ascii="IRNazanin" w:hAnsi="IRNazanin" w:eastAsia="IRNazanin" w:cs="IRNazanin"/>
          <w:lang w:bidi="fa-IR"/>
          <w:color w:val="111111"/>
          <w:sz w:val="28"/>
          <w:szCs w:val="28"/>
          <w:rtl/>
        </w:rPr>
        <w:t xml:space="preserve">عاقل کسی است که کارهایش را خوب انجام دهد و تلاشی که می‌کند، به جا باشد.</w:t>
      </w:r>
    </w:p>
    <w:p>
      <w:pPr>
        <w:pStyle w:val="BookText"/>
      </w:pPr>
      <w:r>
        <w:rPr>
          <w:rFonts w:ascii="IRNazanin" w:hAnsi="IRNazanin" w:eastAsia="IRNazanin" w:cs="IRNazanin"/>
          <w:lang w:bidi="fa-IR"/>
          <w:color w:val="111111"/>
          <w:sz w:val="28"/>
          <w:szCs w:val="28"/>
          <w:rtl/>
        </w:rPr>
        <w:t xml:space="preserve">(غررالحکم، ص96)</w:t>
      </w:r>
    </w:p>
    <w:p>
      <w:pPr>
        <w:pStyle w:val="Heading5"/>
      </w:pPr>
      <w:bookmarkStart w:id="807" w:name="_Toc92"/>
      <w:r>
        <w:t>حدیث (36) امام حسین علیه ‌السلام :</w:t>
      </w:r>
      <w:bookmarkEnd w:id="807"/>
    </w:p>
    <w:p>
      <w:pPr>
        <w:pStyle w:val="BookText"/>
      </w:pPr>
      <w:r>
        <w:rPr>
          <w:rFonts w:ascii="Amiri" w:hAnsi="Amiri" w:eastAsia="Amiri" w:cs="Amiri"/>
          <w:lang w:bidi="ar-SA"/>
          <w:color w:val="111111"/>
          <w:sz w:val="28"/>
          <w:szCs w:val="28"/>
          <w:rtl/>
        </w:rPr>
        <w:t xml:space="preserve">لا یَکْمُلُ الْعَقْلُ اِلاّ بِاتِّباعِ الْحَقِّ؛</w:t>
      </w:r>
    </w:p>
    <w:p>
      <w:pPr>
        <w:pStyle w:val="BookText"/>
      </w:pPr>
      <w:r>
        <w:rPr>
          <w:rFonts w:ascii="IRNazanin" w:hAnsi="IRNazanin" w:eastAsia="IRNazanin" w:cs="IRNazanin"/>
          <w:lang w:bidi="fa-IR"/>
          <w:color w:val="111111"/>
          <w:sz w:val="28"/>
          <w:szCs w:val="28"/>
          <w:rtl/>
        </w:rPr>
        <w:t xml:space="preserve">عقل، جز با پیروی از حق، کامل نمی‌شود.</w:t>
      </w:r>
    </w:p>
    <w:p>
      <w:pPr>
        <w:pStyle w:val="BookText"/>
      </w:pPr>
      <w:r>
        <w:rPr>
          <w:rFonts w:ascii="IRNazanin" w:hAnsi="IRNazanin" w:eastAsia="IRNazanin" w:cs="IRNazanin"/>
          <w:lang w:bidi="fa-IR"/>
          <w:color w:val="111111"/>
          <w:sz w:val="28"/>
          <w:szCs w:val="28"/>
          <w:rtl/>
        </w:rPr>
        <w:t xml:space="preserve">(اعلام الدین، ص 298)</w:t>
      </w:r>
    </w:p>
    <w:p>
      <w:pPr>
        <w:pStyle w:val="Heading5"/>
      </w:pPr>
      <w:bookmarkStart w:id="808" w:name="_Toc93"/>
      <w:r>
        <w:t>حدیث (37) پیامبر صلی‌ الله‌ علیه‌ و‌آله :</w:t>
      </w:r>
      <w:bookmarkEnd w:id="808"/>
    </w:p>
    <w:p>
      <w:pPr>
        <w:pStyle w:val="BookText"/>
      </w:pPr>
      <w:r>
        <w:rPr>
          <w:rFonts w:ascii="Amiri" w:hAnsi="Amiri" w:eastAsia="Amiri" w:cs="Amiri"/>
          <w:lang w:bidi="ar-SA"/>
          <w:color w:val="111111"/>
          <w:sz w:val="28"/>
          <w:szCs w:val="28"/>
          <w:rtl/>
        </w:rPr>
        <w:t xml:space="preserve">اَنَسٌ: قیلَ: یا رَسولَ اللّه‌ِ، اَلرَّجُلُ یَکونُ حَسَنَ الْعَقْلِ کَثیرَ الذُّنوبِ؟ قالَ: ما مِنْ آدَمیٍّ اِلاّ وَ لَهُ ذُنوبٌ وَ خَطایا یَقْتَرِفُها، فَمَنْ کانَتْ سَجیَّتُهُ الْعَقْلَ وَ غَریزَتُهُ الْیَقینَ لَمْ تَضُرَّهُ ذُنوبُهُ. قیلَ: کَیْفَ ذلِکَ یا رَسُولَ اللّه‌ِ؟ قالَ: لاَِنَّهُ کُلَّما اَخْطَاَ لَمْ یَلْبَثْ اَنْ تَدارَکَ ذلِکَ بِتَوْبَةٍ وَ نَدامَةٍ عَلی ما</w:t>
      </w:r>
    </w:p>
    <w:p>
      <w:pPr>
        <w:pStyle w:val="BookText"/>
      </w:pPr>
      <w:r>
        <w:rPr>
          <w:rFonts w:ascii="Amiri" w:hAnsi="Amiri" w:eastAsia="Amiri" w:cs="Amiri"/>
          <w:lang w:bidi="ar-SA"/>
          <w:color w:val="111111"/>
          <w:sz w:val="28"/>
          <w:szCs w:val="28"/>
          <w:rtl/>
        </w:rPr>
        <w:t xml:space="preserve">کانَ مِنْهُ فَیَمْحو ذُنوبَهُ وَ یَبْقی لَهُ فَضْلٌ یَدْخُلُ بِهِ الْجَنَّةَ؛</w:t>
      </w:r>
    </w:p>
    <w:p>
      <w:pPr>
        <w:pStyle w:val="BookText"/>
      </w:pPr>
      <w:r>
        <w:rPr>
          <w:rFonts w:ascii="IRNazanin" w:hAnsi="IRNazanin" w:eastAsia="IRNazanin" w:cs="IRNazanin"/>
          <w:lang w:bidi="fa-IR"/>
          <w:color w:val="111111"/>
          <w:sz w:val="28"/>
          <w:szCs w:val="28"/>
          <w:rtl/>
        </w:rPr>
        <w:t xml:space="preserve">اَنس گوید: سؤال شد: «ای رسول خدا! ممکن است کسی از عقل نیکو برخوردار باشد و گناهان بسیار داشته باشد؟». پیامبر صلی‌الله‌علیه‌و‌آله فرمودند: هیچ انسانی نیست، مگر این که گناهان و خطاهایی مرتکب می‌شود، ولی هر کس سرشتش عقل و نهادش یقین باشد، گناهانش به او آسیب نمی‌رساند». گفته شد: «ای رسول خدا! چگونه است این؟». فرمودند: «زیرا عاقل هرگاه مرتکب خطایی گردد، بی‌درنگ آن را با توبه و پشیمانی</w:t>
      </w:r>
    </w:p>
    <w:p>
      <w:pPr>
        <w:pStyle w:val="BookText"/>
      </w:pPr>
      <w:r>
        <w:rPr>
          <w:rFonts w:ascii="IRNazanin" w:hAnsi="IRNazanin" w:eastAsia="IRNazanin" w:cs="IRNazanin"/>
          <w:lang w:bidi="fa-IR"/>
          <w:color w:val="111111"/>
          <w:sz w:val="28"/>
          <w:szCs w:val="28"/>
          <w:rtl/>
        </w:rPr>
        <w:t xml:space="preserve">جبران کند و با این کار، گناهانش را پاک می‌گرداند و  خوبی ‌هایی برایش باقی می‌ماند که با آن، وارد بهشت می‌گردد».</w:t>
      </w:r>
    </w:p>
    <w:p>
      <w:pPr>
        <w:pStyle w:val="BookText"/>
      </w:pPr>
      <w:r>
        <w:rPr>
          <w:rFonts w:ascii="IRNazanin" w:hAnsi="IRNazanin" w:eastAsia="IRNazanin" w:cs="IRNazanin"/>
          <w:lang w:bidi="fa-IR"/>
          <w:color w:val="111111"/>
          <w:sz w:val="28"/>
          <w:szCs w:val="28"/>
          <w:rtl/>
        </w:rPr>
        <w:t xml:space="preserve">(مجموعه ورام، ج 1، ص 62)</w:t>
      </w:r>
    </w:p>
    <w:p>
      <w:pPr>
        <w:pStyle w:val="Heading5"/>
      </w:pPr>
      <w:bookmarkStart w:id="809" w:name="_Toc94"/>
      <w:r>
        <w:t>حدیث (38) پیامبر صلی‌ الله ‌علیه‌ و‌ آله :</w:t>
      </w:r>
      <w:bookmarkEnd w:id="809"/>
    </w:p>
    <w:p>
      <w:pPr>
        <w:pStyle w:val="BookText"/>
      </w:pPr>
      <w:r>
        <w:rPr>
          <w:rFonts w:ascii="Amiri" w:hAnsi="Amiri" w:eastAsia="Amiri" w:cs="Amiri"/>
          <w:lang w:bidi="ar-SA"/>
          <w:color w:val="111111"/>
          <w:sz w:val="28"/>
          <w:szCs w:val="28"/>
          <w:rtl/>
        </w:rPr>
        <w:t xml:space="preserve">سُئِلَ النَّبیُّ صلی ‌الله ‌علیه‌ و ‌آله عَنْ قَوْلِهِ: «اَ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4603_52901"/>
    <w:bookmarkEnd w:id="15"/>
    <w:p>
      <w:pPr>
        <w:pStyle w:val="BookText"/>
      </w:pPr>
      <w:r>
        <w:rPr>
          <w:rFonts w:ascii="Amiri" w:hAnsi="Amiri" w:eastAsia="Amiri" w:cs="Amiri"/>
          <w:lang w:bidi="ar-SA"/>
          <w:color w:val="111111"/>
          <w:sz w:val="28"/>
          <w:szCs w:val="28"/>
          <w:rtl/>
        </w:rPr>
        <w:t xml:space="preserve">یُّ-کُمْ اَحْسَنُ عَمَلاً» فَقالَ: اَ یُّ-کُمْ اَحْسَنُ عَقْلاً، ثُمَّ قالَ صلی‌ الله ‌علیه‌ و ‌آله : اَتَمُّکُمْ عَقْلاً وَ اَشَدُّکُمْ لِلّهِ خَوْفا وَ اَحْسَنُکُمْ فیما اَمَرَ اللّه‌ُ عَزَّوَجَلَّ بِهِ وَ نَهی عَنْهُ نَظَرا وَ اِنْ کانَ اَقَلَّکُمْ تَطَوُّعا؛</w:t>
      </w:r>
    </w:p>
    <w:p>
      <w:pPr>
        <w:pStyle w:val="BookText"/>
      </w:pPr>
      <w:r>
        <w:rPr>
          <w:rFonts w:ascii="IRNazanin" w:hAnsi="IRNazanin" w:eastAsia="IRNazanin" w:cs="IRNazanin"/>
          <w:lang w:bidi="fa-IR"/>
          <w:color w:val="111111"/>
          <w:sz w:val="28"/>
          <w:szCs w:val="28"/>
          <w:rtl/>
        </w:rPr>
        <w:t xml:space="preserve">از پیامبر صلی ‌الله ‌علیه ‌و‌ آله از معنی آیه «[تا بیازماید] کدامیک عملتان بهتر است» پرسیدند. فرمودند: یعنی کدامیک عاقل‌ترید. سپس فرمودند: مقصود، کسی است که عقلش کامل‌تر، از خدا بیمناک‌تر و در امر و نهی خداوند دقیق‌تر است؛ هر چند مستحبّاتش کمتر باشد.</w:t>
      </w:r>
    </w:p>
    <w:p>
      <w:pPr>
        <w:pStyle w:val="BookText"/>
      </w:pPr>
      <w:r>
        <w:rPr>
          <w:rFonts w:ascii="IRNazanin" w:hAnsi="IRNazanin" w:eastAsia="IRNazanin" w:cs="IRNazanin"/>
          <w:lang w:bidi="fa-IR"/>
          <w:color w:val="111111"/>
          <w:sz w:val="28"/>
          <w:szCs w:val="28"/>
          <w:rtl/>
        </w:rPr>
        <w:t xml:space="preserve">(بحارالأنوار، ج 67، ص 233)</w:t>
      </w:r>
    </w:p>
    <w:p>
      <w:pPr>
        <w:pStyle w:val="Heading5"/>
      </w:pPr>
      <w:bookmarkStart w:id="810" w:name="_Toc95"/>
      <w:r>
        <w:t>حدیث (39) امام علی علیه‌ السلام :</w:t>
      </w:r>
      <w:bookmarkEnd w:id="810"/>
    </w:p>
    <w:p>
      <w:pPr>
        <w:pStyle w:val="BookText"/>
      </w:pPr>
      <w:r>
        <w:rPr>
          <w:rFonts w:ascii="Amiri" w:hAnsi="Amiri" w:eastAsia="Amiri" w:cs="Amiri"/>
          <w:lang w:bidi="ar-SA"/>
          <w:color w:val="111111"/>
          <w:sz w:val="28"/>
          <w:szCs w:val="28"/>
          <w:rtl/>
        </w:rPr>
        <w:t xml:space="preserve">جاهِدْ شَهْوَتَکَ وَ غالِبْ غَضَبَکَ وَ خالِفْ سوءَ عادَتِکَ، تَزْکُ نَفْسُکَ وَ یَکْمُلْ عَقْلُکَ وَ تَسْتَ-کْمِلْ ثَوابَ رَبِّکَ؛</w:t>
      </w:r>
    </w:p>
    <w:p>
      <w:pPr>
        <w:pStyle w:val="BookText"/>
      </w:pPr>
      <w:r>
        <w:rPr>
          <w:rFonts w:ascii="IRNazanin" w:hAnsi="IRNazanin" w:eastAsia="IRNazanin" w:cs="IRNazanin"/>
          <w:lang w:bidi="fa-IR"/>
          <w:color w:val="111111"/>
          <w:sz w:val="28"/>
          <w:szCs w:val="28"/>
          <w:rtl/>
        </w:rPr>
        <w:t xml:space="preserve">با هوا و هوست مبارزه کن، بر خشمت مسلّط شو و با عادت‌های بدت مخالفت کن، تا روحت پاک و عقلت کامل گردد و پاداش پروردگارت را به تمامی دریافت نمایی.</w:t>
      </w:r>
    </w:p>
    <w:p>
      <w:pPr>
        <w:pStyle w:val="BookText"/>
      </w:pPr>
      <w:r>
        <w:rPr>
          <w:rFonts w:ascii="IRNazanin" w:hAnsi="IRNazanin" w:eastAsia="IRNazanin" w:cs="IRNazanin"/>
          <w:lang w:bidi="fa-IR"/>
          <w:color w:val="111111"/>
          <w:sz w:val="28"/>
          <w:szCs w:val="28"/>
          <w:rtl/>
        </w:rPr>
        <w:t xml:space="preserve">(غررالحکم، ص338)</w:t>
      </w:r>
    </w:p>
    <w:p>
      <w:pPr>
        <w:pStyle w:val="Heading5"/>
      </w:pPr>
      <w:bookmarkStart w:id="811" w:name="_Toc96"/>
      <w:r>
        <w:t>حدیث (40) امام علی علیه ‌السلام :</w:t>
      </w:r>
      <w:bookmarkEnd w:id="811"/>
    </w:p>
    <w:p>
      <w:pPr>
        <w:pStyle w:val="BookText"/>
      </w:pPr>
      <w:r>
        <w:rPr>
          <w:rFonts w:ascii="Amiri" w:hAnsi="Amiri" w:eastAsia="Amiri" w:cs="Amiri"/>
          <w:lang w:bidi="ar-SA"/>
          <w:color w:val="111111"/>
          <w:sz w:val="28"/>
          <w:szCs w:val="28"/>
          <w:rtl/>
        </w:rPr>
        <w:t xml:space="preserve">مَنْ شاوَرَ ذَوِی الْعُقولِ اسْتَضاءَ بِاَنْوارِ الْعُقولِ؛</w:t>
      </w:r>
    </w:p>
    <w:p>
      <w:pPr>
        <w:pStyle w:val="BookText"/>
      </w:pPr>
      <w:r>
        <w:rPr>
          <w:rFonts w:ascii="IRNazanin" w:hAnsi="IRNazanin" w:eastAsia="IRNazanin" w:cs="IRNazanin"/>
          <w:lang w:bidi="fa-IR"/>
          <w:color w:val="111111"/>
          <w:sz w:val="28"/>
          <w:szCs w:val="28"/>
          <w:rtl/>
        </w:rPr>
        <w:t xml:space="preserve">هر کس با عقلا مشورت کند، از نور عقل‌ها بهره می ‌برد.</w:t>
      </w:r>
    </w:p>
    <w:p>
      <w:pPr>
        <w:pStyle w:val="BookText"/>
      </w:pPr>
      <w:r>
        <w:rPr>
          <w:rFonts w:ascii="IRNazanin" w:hAnsi="IRNazanin" w:eastAsia="IRNazanin" w:cs="IRNazanin"/>
          <w:lang w:bidi="fa-IR"/>
          <w:color w:val="111111"/>
          <w:sz w:val="28"/>
          <w:szCs w:val="28"/>
          <w:rtl/>
        </w:rPr>
        <w:t xml:space="preserve">(غررالحکم، ص627)</w:t>
      </w:r>
    </w:p>
    <w:p>
      <w:pPr>
        <w:pStyle w:val="Heading5"/>
      </w:pPr>
      <w:bookmarkStart w:id="812" w:name="_Toc97"/>
      <w:r>
        <w:t>حدیث (41) امام علی علیه‌ السلام :</w:t>
      </w:r>
      <w:bookmarkEnd w:id="812"/>
    </w:p>
    <w:p>
      <w:pPr>
        <w:pStyle w:val="BookText"/>
      </w:pPr>
      <w:r>
        <w:rPr>
          <w:rFonts w:ascii="Amiri" w:hAnsi="Amiri" w:eastAsia="Amiri" w:cs="Amiri"/>
          <w:lang w:bidi="ar-SA"/>
          <w:color w:val="111111"/>
          <w:sz w:val="28"/>
          <w:szCs w:val="28"/>
          <w:rtl/>
        </w:rPr>
        <w:t xml:space="preserve">اِنَّ بِذَوِی الْعُقولِ مِنَ الْحاجَةِ اِلَی الاَدَبِ کَما یَظْمَأُ الزَّرْعُ اِلَی الْمَطَرِ؛</w:t>
      </w:r>
    </w:p>
    <w:p>
      <w:pPr>
        <w:pStyle w:val="BookText"/>
      </w:pPr>
      <w:r>
        <w:rPr>
          <w:rFonts w:ascii="IRNazanin" w:hAnsi="IRNazanin" w:eastAsia="IRNazanin" w:cs="IRNazanin"/>
          <w:lang w:bidi="fa-IR"/>
          <w:color w:val="111111"/>
          <w:sz w:val="28"/>
          <w:szCs w:val="28"/>
          <w:rtl/>
        </w:rPr>
        <w:t xml:space="preserve">نیاز عاقلان به ادب، همانند نیاز کشتزار به باران است.</w:t>
      </w:r>
    </w:p>
    <w:p>
      <w:pPr>
        <w:pStyle w:val="BookText"/>
      </w:pPr>
      <w:r>
        <w:rPr>
          <w:rFonts w:ascii="IRNazanin" w:hAnsi="IRNazanin" w:eastAsia="IRNazanin" w:cs="IRNazanin"/>
          <w:lang w:bidi="fa-IR"/>
          <w:color w:val="111111"/>
          <w:sz w:val="28"/>
          <w:szCs w:val="28"/>
          <w:rtl/>
        </w:rPr>
        <w:t xml:space="preserve">(غررالحکم، ص225)</w:t>
      </w:r>
    </w:p>
    <w:p>
      <w:pPr>
        <w:pStyle w:val="Heading5"/>
      </w:pPr>
      <w:bookmarkStart w:id="813" w:name="_Toc98"/>
      <w:r>
        <w:t>حدیث (42) امام علی علیه ‌السلام :</w:t>
      </w:r>
      <w:bookmarkEnd w:id="813"/>
    </w:p>
    <w:p>
      <w:pPr>
        <w:pStyle w:val="BookText"/>
      </w:pPr>
      <w:r>
        <w:rPr>
          <w:rFonts w:ascii="Amiri" w:hAnsi="Amiri" w:eastAsia="Amiri" w:cs="Amiri"/>
          <w:lang w:bidi="ar-SA"/>
          <w:color w:val="111111"/>
          <w:sz w:val="28"/>
          <w:szCs w:val="28"/>
          <w:rtl/>
        </w:rPr>
        <w:t xml:space="preserve">اَلْعَقْلُ حِفْظُ التَّجارِبِ وَ خَیْرُ ما جَرَّبْتَ ما وَعَظَکَ؛</w:t>
      </w:r>
    </w:p>
    <w:p>
      <w:pPr>
        <w:pStyle w:val="BookText"/>
      </w:pPr>
      <w:r>
        <w:rPr>
          <w:rFonts w:ascii="IRNazanin" w:hAnsi="IRNazanin" w:eastAsia="IRNazanin" w:cs="IRNazanin"/>
          <w:lang w:bidi="fa-IR"/>
          <w:color w:val="111111"/>
          <w:sz w:val="28"/>
          <w:szCs w:val="28"/>
          <w:rtl/>
        </w:rPr>
        <w:t xml:space="preserve">عقل، اندوختن تجربه‌ها (و عمل به آن) است و بهترین تجربه، آن است که پندت داده.</w:t>
      </w:r>
    </w:p>
    <w:p>
      <w:pPr>
        <w:pStyle w:val="BookText"/>
      </w:pPr>
      <w:r>
        <w:rPr>
          <w:rFonts w:ascii="IRNazanin" w:hAnsi="IRNazanin" w:eastAsia="IRNazanin" w:cs="IRNazanin"/>
          <w:lang w:bidi="fa-IR"/>
          <w:color w:val="111111"/>
          <w:sz w:val="28"/>
          <w:szCs w:val="28"/>
          <w:rtl/>
        </w:rPr>
        <w:t xml:space="preserve">(نهج البلاغه، ص402)</w:t>
      </w:r>
    </w:p>
    <w:p>
      <w:pPr>
        <w:pStyle w:val="Heading5"/>
      </w:pPr>
      <w:bookmarkStart w:id="814" w:name="_Toc99"/>
      <w:r>
        <w:t>حدیث (43) امام علی علیه‌ السلام :</w:t>
      </w:r>
      <w:bookmarkEnd w:id="814"/>
    </w:p>
    <w:p>
      <w:pPr>
        <w:pStyle w:val="BookText"/>
      </w:pPr>
      <w:r>
        <w:rPr>
          <w:rFonts w:ascii="Amiri" w:hAnsi="Amiri" w:eastAsia="Amiri" w:cs="Amiri"/>
          <w:lang w:bidi="ar-SA"/>
          <w:color w:val="111111"/>
          <w:sz w:val="28"/>
          <w:szCs w:val="28"/>
          <w:rtl/>
        </w:rPr>
        <w:t xml:space="preserve">لَقَدْ سَبَقَ اِلی جَنّاتِ عَدْنٍ اَقْوامٌ ما کانوا اَکْثَرَ النّاسِ لا صَوْما وَ لا صَلاةً وَ لا حَجّا وَ لاَ اعْتِمارا وَ لکِنَّهُمْ عَقَلوا عَنِ اللّه‌ِ مَواعِظَهُ؛</w:t>
      </w:r>
    </w:p>
    <w:p>
      <w:pPr>
        <w:pStyle w:val="BookText"/>
      </w:pPr>
      <w:r>
        <w:rPr>
          <w:rFonts w:ascii="IRNazanin" w:hAnsi="IRNazanin" w:eastAsia="IRNazanin" w:cs="IRNazanin"/>
          <w:lang w:bidi="fa-IR"/>
          <w:color w:val="111111"/>
          <w:sz w:val="28"/>
          <w:szCs w:val="28"/>
          <w:rtl/>
        </w:rPr>
        <w:t xml:space="preserve">گروه‌هایی به سوی بهشت برین (از دیگران) پیشی گرفتند که بیش</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4603_52902"/>
    <w:bookmarkEnd w:id="16"/>
    <w:p>
      <w:pPr>
        <w:pStyle w:val="BookText"/>
      </w:pPr>
      <w:r>
        <w:rPr>
          <w:rFonts w:ascii="IRNazanin" w:hAnsi="IRNazanin" w:eastAsia="IRNazanin" w:cs="IRNazanin"/>
          <w:lang w:bidi="fa-IR"/>
          <w:color w:val="111111"/>
          <w:sz w:val="28"/>
          <w:szCs w:val="28"/>
          <w:rtl/>
        </w:rPr>
        <w:t xml:space="preserve">از دیگران اهل روزه، نماز، حج و عمره نبودند، بلکه آنان در موعظه‌های الهی تعقل کردند.</w:t>
      </w:r>
    </w:p>
    <w:p>
      <w:pPr>
        <w:pStyle w:val="BookText"/>
      </w:pPr>
      <w:r>
        <w:rPr>
          <w:rFonts w:ascii="IRNazanin" w:hAnsi="IRNazanin" w:eastAsia="IRNazanin" w:cs="IRNazanin"/>
          <w:lang w:bidi="fa-IR"/>
          <w:color w:val="111111"/>
          <w:sz w:val="28"/>
          <w:szCs w:val="28"/>
          <w:rtl/>
        </w:rPr>
        <w:t xml:space="preserve">(مجموعه ورام، ج 2، ص 213)</w:t>
      </w:r>
    </w:p>
    <w:p>
      <w:pPr>
        <w:pStyle w:val="Heading5"/>
      </w:pPr>
      <w:bookmarkStart w:id="815" w:name="_Toc100"/>
      <w:r>
        <w:t>حدیث (44) امام علی علیه‌ السلام :</w:t>
      </w:r>
      <w:bookmarkEnd w:id="815"/>
    </w:p>
    <w:p>
      <w:pPr>
        <w:pStyle w:val="BookText"/>
      </w:pPr>
      <w:r>
        <w:rPr>
          <w:rFonts w:ascii="Amiri" w:hAnsi="Amiri" w:eastAsia="Amiri" w:cs="Amiri"/>
          <w:lang w:bidi="ar-SA"/>
          <w:color w:val="111111"/>
          <w:sz w:val="28"/>
          <w:szCs w:val="28"/>
          <w:rtl/>
        </w:rPr>
        <w:t xml:space="preserve">فَسادُ الاَْخْلاقِ بِمُعاشَرَةِ السُّفَهاءِ وَ صَلاحُ الاَْخْلاقِ بِمُنافَسَةِ الْعُقَلاءِ وَ الْخَلْقُ اَشْکالٌ فَکُلٌّ یَعْمَلُ عَلی شاکِلَتِهِ؛</w:t>
      </w:r>
    </w:p>
    <w:p>
      <w:pPr>
        <w:pStyle w:val="BookText"/>
      </w:pPr>
      <w:r>
        <w:rPr>
          <w:rFonts w:ascii="IRNazanin" w:hAnsi="IRNazanin" w:eastAsia="IRNazanin" w:cs="IRNazanin"/>
          <w:lang w:bidi="fa-IR"/>
          <w:color w:val="111111"/>
          <w:sz w:val="28"/>
          <w:szCs w:val="28"/>
          <w:rtl/>
        </w:rPr>
        <w:t xml:space="preserve">معاشرت با نابخردان، اخلاق را فاسد و رقابت با عقلا اخلاق را اصلاح می‌نماید و مردم متفاوتند، و هر کس بر حسب طینت خود رفتار می‌کند.</w:t>
      </w:r>
    </w:p>
    <w:p>
      <w:pPr>
        <w:pStyle w:val="BookText"/>
      </w:pPr>
      <w:r>
        <w:rPr>
          <w:rFonts w:ascii="IRNazanin" w:hAnsi="IRNazanin" w:eastAsia="IRNazanin" w:cs="IRNazanin"/>
          <w:lang w:bidi="fa-IR"/>
          <w:color w:val="111111"/>
          <w:sz w:val="28"/>
          <w:szCs w:val="28"/>
          <w:rtl/>
        </w:rPr>
        <w:t xml:space="preserve">(عوالم العلوم و المعارف، ج 23، ص 279)</w:t>
      </w:r>
    </w:p>
    <w:p>
      <w:pPr>
        <w:pStyle w:val="Heading5"/>
      </w:pPr>
      <w:bookmarkStart w:id="816" w:name="_Toc101"/>
      <w:r>
        <w:t>حدیث (45) امام علی علیه‌ السلام :</w:t>
      </w:r>
      <w:bookmarkEnd w:id="816"/>
    </w:p>
    <w:p>
      <w:pPr>
        <w:pStyle w:val="BookText"/>
      </w:pPr>
      <w:r>
        <w:rPr>
          <w:rFonts w:ascii="Amiri" w:hAnsi="Amiri" w:eastAsia="Amiri" w:cs="Amiri"/>
          <w:lang w:bidi="ar-SA"/>
          <w:color w:val="111111"/>
          <w:sz w:val="28"/>
          <w:szCs w:val="28"/>
          <w:rtl/>
        </w:rPr>
        <w:t xml:space="preserve">یَنْبَغی لِلْعاقِلِ اَنْ یُخاطِبَ الْجاهِلَ مُخاطَبَةَ الطَّبیبِ الْمَریضَ؛</w:t>
      </w:r>
    </w:p>
    <w:p>
      <w:pPr>
        <w:pStyle w:val="BookText"/>
      </w:pPr>
      <w:r>
        <w:rPr>
          <w:rFonts w:ascii="IRNazanin" w:hAnsi="IRNazanin" w:eastAsia="IRNazanin" w:cs="IRNazanin"/>
          <w:lang w:bidi="fa-IR"/>
          <w:color w:val="111111"/>
          <w:sz w:val="28"/>
          <w:szCs w:val="28"/>
          <w:rtl/>
        </w:rPr>
        <w:t xml:space="preserve">شایسته است که برخورد عاقل با نادان، مانند برخورد طبیب با بیمار باشد.</w:t>
      </w:r>
    </w:p>
    <w:p>
      <w:pPr>
        <w:pStyle w:val="BookText"/>
      </w:pPr>
      <w:r>
        <w:rPr>
          <w:rFonts w:ascii="IRNazanin" w:hAnsi="IRNazanin" w:eastAsia="IRNazanin" w:cs="IRNazanin"/>
          <w:lang w:bidi="fa-IR"/>
          <w:color w:val="111111"/>
          <w:sz w:val="28"/>
          <w:szCs w:val="28"/>
          <w:rtl/>
        </w:rPr>
        <w:t xml:space="preserve">(غررالحکم، ص 797)</w:t>
      </w:r>
    </w:p>
    <w:p>
      <w:pPr>
        <w:pStyle w:val="Heading5"/>
      </w:pPr>
      <w:bookmarkStart w:id="817" w:name="_Toc102"/>
      <w:r>
        <w:t>حدیث (46) امام علی علیه‌ السلام :</w:t>
      </w:r>
      <w:bookmarkEnd w:id="817"/>
    </w:p>
    <w:p>
      <w:pPr>
        <w:pStyle w:val="BookText"/>
      </w:pPr>
      <w:r>
        <w:rPr>
          <w:rFonts w:ascii="Amiri" w:hAnsi="Amiri" w:eastAsia="Amiri" w:cs="Amiri"/>
          <w:lang w:bidi="ar-SA"/>
          <w:color w:val="111111"/>
          <w:sz w:val="28"/>
          <w:szCs w:val="28"/>
          <w:rtl/>
        </w:rPr>
        <w:t xml:space="preserve">اَلْعَقْلُ حَیْثُ کانَ آلِفٌ مَاْلوفٌ ؛</w:t>
      </w:r>
    </w:p>
    <w:p>
      <w:pPr>
        <w:pStyle w:val="BookText"/>
      </w:pPr>
      <w:r>
        <w:rPr>
          <w:rFonts w:ascii="IRNazanin" w:hAnsi="IRNazanin" w:eastAsia="IRNazanin" w:cs="IRNazanin"/>
          <w:lang w:bidi="fa-IR"/>
          <w:color w:val="111111"/>
          <w:sz w:val="28"/>
          <w:szCs w:val="28"/>
          <w:rtl/>
        </w:rPr>
        <w:t xml:space="preserve">عقل هر کجا باشد، انس‌ گیرنده و الفت ‌پذیر است.</w:t>
      </w:r>
    </w:p>
    <w:p>
      <w:pPr>
        <w:pStyle w:val="BookText"/>
      </w:pPr>
      <w:r>
        <w:rPr>
          <w:rFonts w:ascii="IRNazanin" w:hAnsi="IRNazanin" w:eastAsia="IRNazanin" w:cs="IRNazanin"/>
          <w:lang w:bidi="fa-IR"/>
          <w:color w:val="111111"/>
          <w:sz w:val="28"/>
          <w:szCs w:val="28"/>
          <w:rtl/>
        </w:rPr>
        <w:t xml:space="preserve">(غررالحکم، ص 67)</w:t>
      </w:r>
    </w:p>
    <w:p>
      <w:pPr>
        <w:pStyle w:val="Heading5"/>
      </w:pPr>
      <w:bookmarkStart w:id="818" w:name="_Toc103"/>
      <w:r>
        <w:t>حدیث (47) پیامبر صلی ‌الله‌ علیه ‌و‌آله :</w:t>
      </w:r>
      <w:bookmarkEnd w:id="818"/>
    </w:p>
    <w:p>
      <w:pPr>
        <w:pStyle w:val="BookText"/>
      </w:pPr>
      <w:r>
        <w:rPr>
          <w:rFonts w:ascii="Amiri" w:hAnsi="Amiri" w:eastAsia="Amiri" w:cs="Amiri"/>
          <w:lang w:bidi="ar-SA"/>
          <w:color w:val="111111"/>
          <w:sz w:val="28"/>
          <w:szCs w:val="28"/>
          <w:rtl/>
        </w:rPr>
        <w:t xml:space="preserve">اَلا وَ اِنَّ اَعْقَلَ النّاسِ عَبْدٌ عَرَفَ رَبَّهُ فَاَطاعَهُ وَ عَرَفَ عَدُوَّهُ فَعَصاهُ وَ عَرَفَ دارَ اِقامَتِهِ فَاَصْلَحَها وَ عَرَفَ سُرْعَةَ رَحیلِهِ فَتَزَوَّدَ لَها؛</w:t>
      </w:r>
    </w:p>
    <w:p>
      <w:pPr>
        <w:pStyle w:val="BookText"/>
      </w:pPr>
      <w:r>
        <w:rPr>
          <w:rFonts w:ascii="IRNazanin" w:hAnsi="IRNazanin" w:eastAsia="IRNazanin" w:cs="IRNazanin"/>
          <w:lang w:bidi="fa-IR"/>
          <w:color w:val="111111"/>
          <w:sz w:val="28"/>
          <w:szCs w:val="28"/>
          <w:rtl/>
        </w:rPr>
        <w:t xml:space="preserve">بدانید که عاقل‌ترین مردم کسی است که پروردگارش را بشناسد و از او پیروی کند، دشمنان خدا را بشناسد و از آنان نافرمانی کند، جایگاه ابدی خود را بشناسد و آن را آباد کند و بداند به زودی به آنجا سفر خواهد کرد و برای آن، توشه بردارد.</w:t>
      </w:r>
    </w:p>
    <w:p>
      <w:pPr>
        <w:pStyle w:val="BookText"/>
      </w:pPr>
      <w:r>
        <w:rPr>
          <w:rFonts w:ascii="IRNazanin" w:hAnsi="IRNazanin" w:eastAsia="IRNazanin" w:cs="IRNazanin"/>
          <w:lang w:bidi="fa-IR"/>
          <w:color w:val="111111"/>
          <w:sz w:val="28"/>
          <w:szCs w:val="28"/>
          <w:rtl/>
        </w:rPr>
        <w:t xml:space="preserve">(اعلام الدین، ص 337)</w:t>
      </w:r>
    </w:p>
    <w:p>
      <w:pPr>
        <w:pStyle w:val="Heading5"/>
      </w:pPr>
      <w:bookmarkStart w:id="819" w:name="_Toc104"/>
      <w:r>
        <w:t>حدیث (48) پیامبر صلی ‌الله‌ علیه ‌و‌آله :</w:t>
      </w:r>
      <w:bookmarkEnd w:id="819"/>
    </w:p>
    <w:p>
      <w:pPr>
        <w:pStyle w:val="BookText"/>
      </w:pPr>
      <w:r>
        <w:rPr>
          <w:rFonts w:ascii="Amiri" w:hAnsi="Amiri" w:eastAsia="Amiri" w:cs="Amiri"/>
          <w:lang w:bidi="ar-SA"/>
          <w:color w:val="111111"/>
          <w:sz w:val="28"/>
          <w:szCs w:val="28"/>
          <w:rtl/>
        </w:rPr>
        <w:t xml:space="preserve">اِنَّما یُدْرَکُ الْخَیْرُ کُلُّهُ بِالْعَقْلِ، وَ لا دینَ لِمَنْ لا عَقْلَ لَهُ؛</w:t>
      </w:r>
    </w:p>
    <w:p>
      <w:pPr>
        <w:pStyle w:val="BookText"/>
      </w:pPr>
      <w:r>
        <w:rPr>
          <w:rFonts w:ascii="IRNazanin" w:hAnsi="IRNazanin" w:eastAsia="IRNazanin" w:cs="IRNazanin"/>
          <w:lang w:bidi="fa-IR"/>
          <w:color w:val="111111"/>
          <w:sz w:val="28"/>
          <w:szCs w:val="28"/>
          <w:rtl/>
        </w:rPr>
        <w:t xml:space="preserve">همه خوبی‌ها با عقل شناخته می‌شوند و کسی که عقل ندارد، دین ندارد.</w:t>
      </w:r>
    </w:p>
    <w:p>
      <w:pPr>
        <w:pStyle w:val="BookText"/>
      </w:pPr>
      <w:r>
        <w:rPr>
          <w:rFonts w:ascii="IRNazanin" w:hAnsi="IRNazanin" w:eastAsia="IRNazanin" w:cs="IRNazanin"/>
          <w:lang w:bidi="fa-IR"/>
          <w:color w:val="111111"/>
          <w:sz w:val="28"/>
          <w:szCs w:val="28"/>
          <w:rtl/>
        </w:rPr>
        <w:t xml:space="preserve">(تحف العقول، ص 54)</w:t>
      </w:r>
    </w:p>
    <w:p>
      <w:pPr>
        <w:pStyle w:val="Heading5"/>
      </w:pPr>
      <w:bookmarkStart w:id="820" w:name="_Toc105"/>
      <w:r>
        <w:t>حدیث (49) پیامبر صلی‌ الله‌ علیه‌ و‌آله :</w:t>
      </w:r>
      <w:bookmarkEnd w:id="820"/>
    </w:p>
    <w:p>
      <w:pPr>
        <w:pStyle w:val="BookText"/>
      </w:pPr>
      <w:r>
        <w:rPr>
          <w:rFonts w:ascii="Amiri" w:hAnsi="Amiri" w:eastAsia="Amiri" w:cs="Amiri"/>
          <w:lang w:bidi="ar-SA"/>
          <w:color w:val="111111"/>
          <w:sz w:val="28"/>
          <w:szCs w:val="28"/>
          <w:rtl/>
        </w:rPr>
        <w:t xml:space="preserve">رَاْسُ الْعَقْلِ بَعْدَ الاْیمانِ بِاللّه‌ِ مُداراةُ النّاسِ فی غَیْرِ تَرْکِ حَقٍّ؛</w:t>
      </w:r>
    </w:p>
    <w:p>
      <w:pPr>
        <w:pStyle w:val="BookText"/>
      </w:pPr>
      <w:r>
        <w:rPr>
          <w:rFonts w:ascii="IRNazanin" w:hAnsi="IRNazanin" w:eastAsia="IRNazanin" w:cs="IRNazanin"/>
          <w:lang w:bidi="fa-IR"/>
          <w:color w:val="111111"/>
          <w:sz w:val="28"/>
          <w:szCs w:val="28"/>
          <w:rtl/>
        </w:rPr>
        <w:t xml:space="preserve">کمال عقل پس از ایمان به خدا، مدارا کردن با مردم است به شرط آن که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7" w:name="pg4603_52903"/>
    <w:bookmarkEnd w:id="17"/>
    <w:p>
      <w:pPr>
        <w:pStyle w:val="BookText"/>
      </w:pPr>
      <w:r>
        <w:rPr>
          <w:rFonts w:ascii="IRNazanin" w:hAnsi="IRNazanin" w:eastAsia="IRNazanin" w:cs="IRNazanin"/>
          <w:lang w:bidi="fa-IR"/>
          <w:color w:val="111111"/>
          <w:sz w:val="28"/>
          <w:szCs w:val="28"/>
          <w:rtl/>
        </w:rPr>
        <w:t xml:space="preserve">حق، ترک نشود.</w:t>
      </w:r>
    </w:p>
    <w:p>
      <w:pPr>
        <w:pStyle w:val="BookText"/>
      </w:pPr>
      <w:r>
        <w:rPr>
          <w:rFonts w:ascii="IRNazanin" w:hAnsi="IRNazanin" w:eastAsia="IRNazanin" w:cs="IRNazanin"/>
          <w:lang w:bidi="fa-IR"/>
          <w:color w:val="111111"/>
          <w:sz w:val="28"/>
          <w:szCs w:val="28"/>
          <w:rtl/>
        </w:rPr>
        <w:t xml:space="preserve">(تحف العقول، ص 42)</w:t>
      </w:r>
    </w:p>
    <w:p>
      <w:pPr>
        <w:pStyle w:val="Heading5"/>
      </w:pPr>
      <w:bookmarkStart w:id="821" w:name="_Toc106"/>
      <w:r>
        <w:t>حدیث (50) پیامبر صلی‌ الله ‌علیه و‌آله :</w:t>
      </w:r>
      <w:bookmarkEnd w:id="821"/>
    </w:p>
    <w:p>
      <w:pPr>
        <w:pStyle w:val="BookText"/>
      </w:pPr>
      <w:r>
        <w:rPr>
          <w:rFonts w:ascii="Amiri" w:hAnsi="Amiri" w:eastAsia="Amiri" w:cs="Amiri"/>
          <w:lang w:bidi="ar-SA"/>
          <w:color w:val="111111"/>
          <w:sz w:val="28"/>
          <w:szCs w:val="28"/>
          <w:rtl/>
        </w:rPr>
        <w:t xml:space="preserve">اَرْبَعَةٌ تَلْزَمُ کُلَّ ذی حِجیً وَ عَقْلٍ مِنْ اُمَّتی، قیلَ: یا رَسولَ اللّه‌ِ، ما هُنَّ؟ قالَ: اِسْتِماعُ الْعِلْمِ، وَ حِفْظُهُ، وَ نَشْرُهُ وَ الْعَمَلُ بِهِ؛</w:t>
      </w:r>
    </w:p>
    <w:p>
      <w:pPr>
        <w:pStyle w:val="BookText"/>
      </w:pPr>
      <w:r>
        <w:rPr>
          <w:rFonts w:ascii="IRNazanin" w:hAnsi="IRNazanin" w:eastAsia="IRNazanin" w:cs="IRNazanin"/>
          <w:lang w:bidi="fa-IR"/>
          <w:color w:val="111111"/>
          <w:sz w:val="28"/>
          <w:szCs w:val="28"/>
          <w:rtl/>
        </w:rPr>
        <w:t xml:space="preserve">چهار چیز بر هر عاقل و خردمندی از امّت من واجب است. گفته شد: «ای پیامبر خدا! آن چهار چیز کدام‌اند؟». فرمودند: «گوش فرادادن به دانش، نگهداری، نشر و عمل به آن».</w:t>
      </w:r>
    </w:p>
    <w:p>
      <w:pPr>
        <w:pStyle w:val="BookText"/>
      </w:pPr>
      <w:r>
        <w:rPr>
          <w:rFonts w:ascii="IRNazanin" w:hAnsi="IRNazanin" w:eastAsia="IRNazanin" w:cs="IRNazanin"/>
          <w:lang w:bidi="fa-IR"/>
          <w:color w:val="111111"/>
          <w:sz w:val="28"/>
          <w:szCs w:val="28"/>
          <w:rtl/>
        </w:rPr>
        <w:t xml:space="preserve">(تحف العقول، ص 57)</w:t>
      </w:r>
    </w:p>
    <w:p>
      <w:pPr>
        <w:pStyle w:val="Heading5"/>
      </w:pPr>
      <w:bookmarkStart w:id="822" w:name="_Toc107"/>
      <w:r>
        <w:t>حدیث (51) پیامبر صلی‌ الله‌ علیه ‌و‌آله :</w:t>
      </w:r>
      <w:bookmarkEnd w:id="822"/>
    </w:p>
    <w:p>
      <w:pPr>
        <w:pStyle w:val="BookText"/>
      </w:pPr>
      <w:r>
        <w:rPr>
          <w:rFonts w:ascii="Amiri" w:hAnsi="Amiri" w:eastAsia="Amiri" w:cs="Amiri"/>
          <w:lang w:bidi="ar-SA"/>
          <w:color w:val="111111"/>
          <w:sz w:val="28"/>
          <w:szCs w:val="28"/>
          <w:rtl/>
        </w:rPr>
        <w:t xml:space="preserve">اِنَّ خیارَکُمْ اُولُوا النُّهی، قیلَ: یا رَسولَ اللّه‌ِ، وَ مَنْ اُولُوا النُّهی؟ قالَ: هُم اُولُوا الاَْخْلاقِ الحَسَنَةِ وَ الاَحلامِ الرَّزینَةِ وَ صِلَةِ الاَْرْحامِ وَ البَرَرَةُ بِالاُْمَّهاتِ وَ الاْآباءِ وَ الْمُتَعاهِدینَ لِلْفُقَراءِ وَ الْجیرانِ وَ الْیَتامی وَ یُطْعِمونَ الطَّعامَ وَ یُفْشونَ السَّلامَ فِی الْعالَمِ وَ یُصَلّونَ وَ النّاسُ نیامٌ غافِلونَ؛</w:t>
      </w:r>
    </w:p>
    <w:p>
      <w:pPr>
        <w:pStyle w:val="BookText"/>
      </w:pPr>
      <w:r>
        <w:rPr>
          <w:rFonts w:ascii="IRNazanin" w:hAnsi="IRNazanin" w:eastAsia="IRNazanin" w:cs="IRNazanin"/>
          <w:lang w:bidi="fa-IR"/>
          <w:color w:val="111111"/>
          <w:sz w:val="28"/>
          <w:szCs w:val="28"/>
          <w:rtl/>
        </w:rPr>
        <w:t xml:space="preserve">«بهترین شما صاحبان عقل هستند». گفته شد: «ای رسول خدا! صاحبان عقل، چه کسانی‌اند؟». فرمودند: آنان که دارای اخلاق خوب‌اند، بردبار و باوقارند، صله رحم می‌ نمایند، به پدران و مادران نیکی می‌کنند، به فقرا، همسایگان و یتیمان رسیدگی می‌نمایند، اطعام می‌کنند، آشکارا به همه سلام می‌کنند و هنگامی که مردم در خواب و غافلند، نماز (نماز شب) می‌گذارند.</w:t>
      </w:r>
    </w:p>
    <w:p>
      <w:pPr>
        <w:pStyle w:val="BookText"/>
      </w:pPr>
      <w:r>
        <w:rPr>
          <w:rFonts w:ascii="IRNazanin" w:hAnsi="IRNazanin" w:eastAsia="IRNazanin" w:cs="IRNazanin"/>
          <w:lang w:bidi="fa-IR"/>
          <w:color w:val="111111"/>
          <w:sz w:val="28"/>
          <w:szCs w:val="28"/>
          <w:rtl/>
        </w:rPr>
        <w:t xml:space="preserve">(کافی، ج 2، ص 240، ح 32)</w:t>
      </w:r>
    </w:p>
    <w:p>
      <w:pPr>
        <w:pStyle w:val="Heading5"/>
      </w:pPr>
      <w:bookmarkStart w:id="823" w:name="_Toc108"/>
      <w:r>
        <w:t>حدیث (52) امام صادق علیه ‌السلام :</w:t>
      </w:r>
      <w:bookmarkEnd w:id="823"/>
    </w:p>
    <w:p>
      <w:pPr>
        <w:pStyle w:val="BookText"/>
      </w:pPr>
      <w:r>
        <w:rPr>
          <w:rFonts w:ascii="Amiri" w:hAnsi="Amiri" w:eastAsia="Amiri" w:cs="Amiri"/>
          <w:lang w:bidi="ar-SA"/>
          <w:color w:val="111111"/>
          <w:sz w:val="28"/>
          <w:szCs w:val="28"/>
          <w:rtl/>
        </w:rPr>
        <w:t xml:space="preserve">خَمْسُ خِصالٍ مَنْ فَ-قَ-دَ واحِدَةً مِنْهُنَّ لَمْ یَزَلْ ناقِصَ العَیْشِ زائِلَ الْعَقْلِ مَشْغولَ الْقَلْبِ، فَاَوَّلُّها: صِحَّةُ البَدَنِ وَ الثّانیَةُ: اَلاْمْنُ وَ الثّالِثَةُ: اَلسَّعَةُ فِی الرِّزْقِ، وَ الرّابِعَةُ: اَلاَنیسُ الْمُوافِقُ (قال الراوی:) قُلْتُ: و مَا الاْنیسُ الْمُوافِقُ؟ قال: اَلزَّوجَةُ الصّالِحَةُ، وَ الوَلَدُ الصّالِحُ، وَ الْخَلیطُ الصّالِحُ وَ</w:t>
      </w:r>
    </w:p>
    <w:p>
      <w:pPr>
        <w:pStyle w:val="BookText"/>
      </w:pPr>
      <w:r>
        <w:rPr>
          <w:rFonts w:ascii="Amiri" w:hAnsi="Amiri" w:eastAsia="Amiri" w:cs="Amiri"/>
          <w:lang w:bidi="ar-SA"/>
          <w:color w:val="111111"/>
          <w:sz w:val="28"/>
          <w:szCs w:val="28"/>
          <w:rtl/>
        </w:rPr>
        <w:t xml:space="preserve">الخامِسَةُ: وَ هِیَ تَجْمَعُ هذِه الْخِصالَ: الدَّعَةُ؛</w:t>
      </w:r>
    </w:p>
    <w:p>
      <w:pPr>
        <w:pStyle w:val="BookText"/>
      </w:pPr>
      <w:r>
        <w:rPr>
          <w:rFonts w:ascii="IRNazanin" w:hAnsi="IRNazanin" w:eastAsia="IRNazanin" w:cs="IRNazanin"/>
          <w:lang w:bidi="fa-IR"/>
          <w:color w:val="111111"/>
          <w:sz w:val="28"/>
          <w:szCs w:val="28"/>
          <w:rtl/>
        </w:rPr>
        <w:t xml:space="preserve">پنج چیز است که هر کس یکی از آنها را نداشته باشد، همواره در زندگی‌</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8" w:name="pg4603_52904"/>
    <w:bookmarkEnd w:id="18"/>
    <w:p>
      <w:pPr>
        <w:pStyle w:val="BookText"/>
      </w:pPr>
      <w:r>
        <w:rPr>
          <w:rFonts w:ascii="IRNazanin" w:hAnsi="IRNazanin" w:eastAsia="IRNazanin" w:cs="IRNazanin"/>
          <w:lang w:bidi="fa-IR"/>
          <w:color w:val="111111"/>
          <w:sz w:val="28"/>
          <w:szCs w:val="28"/>
          <w:rtl/>
        </w:rPr>
        <w:t xml:space="preserve">اش کمبود دارد و کم خرد و دل نگران است: اول، تندرستی، دوم امنیت، سوم روزی فراوان، چهارم همراهِ همرأی. راوی پرسید: همراهِ همرأی کیست؟ امام فرمودند: همسر و فرزند و همنشین خوب و پنجم که در برگیرنده همه اینهاست، رفاه و آسایش است.</w:t>
      </w:r>
    </w:p>
    <w:p>
      <w:pPr>
        <w:pStyle w:val="BookText"/>
      </w:pPr>
      <w:r>
        <w:rPr>
          <w:rFonts w:ascii="IRNazanin" w:hAnsi="IRNazanin" w:eastAsia="IRNazanin" w:cs="IRNazanin"/>
          <w:lang w:bidi="fa-IR"/>
          <w:color w:val="111111"/>
          <w:sz w:val="28"/>
          <w:szCs w:val="28"/>
          <w:rtl/>
        </w:rPr>
        <w:t xml:space="preserve">(خصال، ص 284)</w:t>
      </w:r>
    </w:p>
    <w:p>
      <w:pPr>
        <w:pStyle w:val="Heading5"/>
      </w:pPr>
      <w:bookmarkStart w:id="824" w:name="_Toc109"/>
      <w:r>
        <w:t>حدیث (53) امام علی علیه ‌السلام :</w:t>
      </w:r>
      <w:bookmarkEnd w:id="824"/>
    </w:p>
    <w:p>
      <w:pPr>
        <w:pStyle w:val="BookText"/>
      </w:pPr>
      <w:r>
        <w:rPr>
          <w:rFonts w:ascii="Amiri" w:hAnsi="Amiri" w:eastAsia="Amiri" w:cs="Amiri"/>
          <w:lang w:bidi="ar-SA"/>
          <w:color w:val="111111"/>
          <w:sz w:val="28"/>
          <w:szCs w:val="28"/>
          <w:rtl/>
        </w:rPr>
        <w:t xml:space="preserve">مَنِ اطَّرَحَ الْحِقْدَ اسْتَراحَ قَلْبُهُ وَ لُبُّهُ؛</w:t>
      </w:r>
    </w:p>
    <w:p>
      <w:pPr>
        <w:pStyle w:val="BookText"/>
      </w:pPr>
      <w:r>
        <w:rPr>
          <w:rFonts w:ascii="IRNazanin" w:hAnsi="IRNazanin" w:eastAsia="IRNazanin" w:cs="IRNazanin"/>
          <w:lang w:bidi="fa-IR"/>
          <w:color w:val="111111"/>
          <w:sz w:val="28"/>
          <w:szCs w:val="28"/>
          <w:rtl/>
        </w:rPr>
        <w:t xml:space="preserve">هر کس کینه را از خود دور کند، قلب و عقلش آسوده می ‌گردد.</w:t>
      </w:r>
    </w:p>
    <w:p>
      <w:pPr>
        <w:pStyle w:val="BookText"/>
      </w:pPr>
      <w:r>
        <w:rPr>
          <w:rFonts w:ascii="IRNazanin" w:hAnsi="IRNazanin" w:eastAsia="IRNazanin" w:cs="IRNazanin"/>
          <w:lang w:bidi="fa-IR"/>
          <w:color w:val="111111"/>
          <w:sz w:val="28"/>
          <w:szCs w:val="28"/>
          <w:rtl/>
        </w:rPr>
        <w:t xml:space="preserve">(غررالحکم، ص634)</w:t>
      </w:r>
    </w:p>
    <w:p>
      <w:pPr>
        <w:pStyle w:val="Heading5"/>
      </w:pPr>
      <w:bookmarkStart w:id="825" w:name="_Toc110"/>
      <w:r>
        <w:t>حدیث (54) امام علی علیه‌ السلام :</w:t>
      </w:r>
      <w:bookmarkEnd w:id="825"/>
    </w:p>
    <w:p>
      <w:pPr>
        <w:pStyle w:val="BookText"/>
      </w:pPr>
      <w:r>
        <w:rPr>
          <w:rFonts w:ascii="Amiri" w:hAnsi="Amiri" w:eastAsia="Amiri" w:cs="Amiri"/>
          <w:lang w:bidi="ar-SA"/>
          <w:color w:val="111111"/>
          <w:sz w:val="28"/>
          <w:szCs w:val="28"/>
          <w:rtl/>
        </w:rPr>
        <w:t xml:space="preserve">اَصْلُ الْعَقْلِ القُدَرةُ وَ ثَمَرَتُها السُّرورُ؛</w:t>
      </w:r>
    </w:p>
    <w:p>
      <w:pPr>
        <w:pStyle w:val="BookText"/>
      </w:pPr>
      <w:r>
        <w:rPr>
          <w:rFonts w:ascii="IRNazanin" w:hAnsi="IRNazanin" w:eastAsia="IRNazanin" w:cs="IRNazanin"/>
          <w:lang w:bidi="fa-IR"/>
          <w:color w:val="111111"/>
          <w:sz w:val="28"/>
          <w:szCs w:val="28"/>
          <w:rtl/>
        </w:rPr>
        <w:t xml:space="preserve">ریشه عقل، قدرت است و میوه آن شادی.</w:t>
      </w:r>
    </w:p>
    <w:p>
      <w:pPr>
        <w:pStyle w:val="BookText"/>
      </w:pPr>
      <w:r>
        <w:rPr>
          <w:rFonts w:ascii="IRNazanin" w:hAnsi="IRNazanin" w:eastAsia="IRNazanin" w:cs="IRNazanin"/>
          <w:lang w:bidi="fa-IR"/>
          <w:color w:val="111111"/>
          <w:sz w:val="28"/>
          <w:szCs w:val="28"/>
          <w:rtl/>
        </w:rPr>
        <w:t xml:space="preserve">(بحارالأنوار، ج 75، ص7)</w:t>
      </w:r>
    </w:p>
    <w:p>
      <w:pPr>
        <w:pStyle w:val="Heading5"/>
      </w:pPr>
      <w:bookmarkStart w:id="826" w:name="_Toc111"/>
      <w:r>
        <w:t>حدیث (55) امام صادق علیه ‌السلام :</w:t>
      </w:r>
      <w:bookmarkEnd w:id="826"/>
    </w:p>
    <w:p>
      <w:pPr>
        <w:pStyle w:val="BookText"/>
      </w:pPr>
      <w:r>
        <w:rPr>
          <w:rFonts w:ascii="Amiri" w:hAnsi="Amiri" w:eastAsia="Amiri" w:cs="Amiri"/>
          <w:lang w:bidi="ar-SA"/>
          <w:color w:val="111111"/>
          <w:sz w:val="28"/>
          <w:szCs w:val="28"/>
          <w:rtl/>
        </w:rPr>
        <w:t xml:space="preserve">اَلنَّومُ راحَةٌ لِلْجَسَدِ وَ النُّطْقُ راحَةٌ لِلرُّوحِ وَ السُّکوتُ راحَةٌ لِلْعَقْلِ؛</w:t>
      </w:r>
    </w:p>
    <w:p>
      <w:pPr>
        <w:pStyle w:val="BookText"/>
      </w:pPr>
      <w:r>
        <w:rPr>
          <w:rFonts w:ascii="IRNazanin" w:hAnsi="IRNazanin" w:eastAsia="IRNazanin" w:cs="IRNazanin"/>
          <w:lang w:bidi="fa-IR"/>
          <w:color w:val="111111"/>
          <w:sz w:val="28"/>
          <w:szCs w:val="28"/>
          <w:rtl/>
        </w:rPr>
        <w:t xml:space="preserve">خواب مایه آسایش جسم، سخن مایه آسایش جان و سکوت مایه آسایش عقل است.</w:t>
      </w:r>
    </w:p>
    <w:p>
      <w:pPr>
        <w:pStyle w:val="BookText"/>
      </w:pPr>
      <w:r>
        <w:rPr>
          <w:rFonts w:ascii="IRNazanin" w:hAnsi="IRNazanin" w:eastAsia="IRNazanin" w:cs="IRNazanin"/>
          <w:lang w:bidi="fa-IR"/>
          <w:color w:val="111111"/>
          <w:sz w:val="28"/>
          <w:szCs w:val="28"/>
          <w:rtl/>
        </w:rPr>
        <w:t xml:space="preserve">(من لایحضره الفقیه، ج 4، ص 402)</w:t>
      </w:r>
    </w:p>
    <w:p>
      <w:pPr>
        <w:pStyle w:val="Heading5"/>
      </w:pPr>
      <w:bookmarkStart w:id="827" w:name="_Toc112"/>
      <w:r>
        <w:t>حدیث (56) امام باقر علیه ‌السلام :</w:t>
      </w:r>
      <w:bookmarkEnd w:id="827"/>
    </w:p>
    <w:p>
      <w:pPr>
        <w:pStyle w:val="BookText"/>
      </w:pPr>
      <w:r>
        <w:rPr>
          <w:rFonts w:ascii="Amiri" w:hAnsi="Amiri" w:eastAsia="Amiri" w:cs="Amiri"/>
          <w:lang w:bidi="ar-SA"/>
          <w:color w:val="111111"/>
          <w:sz w:val="28"/>
          <w:szCs w:val="28"/>
          <w:rtl/>
        </w:rPr>
        <w:t xml:space="preserve">اِنَّ اللّه‌َ عَزَّوَجَلَّ یَقی بِالتَّقْوی عَنِ الْعَبْدِ ما عَزُبَ عَنْهُ عَقْلُهُ وَ یُجَلّی بِالتَّقْوی عَنْهُ عَماهُ وَ جَهْلَهُ؛</w:t>
      </w:r>
    </w:p>
    <w:p>
      <w:pPr>
        <w:pStyle w:val="BookText"/>
      </w:pPr>
      <w:r>
        <w:rPr>
          <w:rFonts w:ascii="IRNazanin" w:hAnsi="IRNazanin" w:eastAsia="IRNazanin" w:cs="IRNazanin"/>
          <w:lang w:bidi="fa-IR"/>
          <w:color w:val="111111"/>
          <w:sz w:val="28"/>
          <w:szCs w:val="28"/>
          <w:rtl/>
        </w:rPr>
        <w:t xml:space="preserve">خداوند عزوجل به وسیله تقوا، انسان را از آنچه عقلش به آن نمی‌رسد، حفظ می‌کند و کوردلی و نادانی را از او دور می‌نماید.</w:t>
      </w:r>
    </w:p>
    <w:p>
      <w:pPr>
        <w:pStyle w:val="BookText"/>
      </w:pPr>
      <w:r>
        <w:rPr>
          <w:rFonts w:ascii="IRNazanin" w:hAnsi="IRNazanin" w:eastAsia="IRNazanin" w:cs="IRNazanin"/>
          <w:lang w:bidi="fa-IR"/>
          <w:color w:val="111111"/>
          <w:sz w:val="28"/>
          <w:szCs w:val="28"/>
          <w:rtl/>
        </w:rPr>
        <w:t xml:space="preserve">(کافی، ج 8، ص 52)</w:t>
      </w:r>
    </w:p>
    <w:p>
      <w:pPr>
        <w:pStyle w:val="Heading5"/>
      </w:pPr>
      <w:bookmarkStart w:id="828" w:name="_Toc113"/>
      <w:r>
        <w:t>حدیث (57) امام علی علیه‌ السلام :</w:t>
      </w:r>
      <w:bookmarkEnd w:id="828"/>
    </w:p>
    <w:p>
      <w:pPr>
        <w:pStyle w:val="BookText"/>
      </w:pPr>
      <w:r>
        <w:rPr>
          <w:rFonts w:ascii="Amiri" w:hAnsi="Amiri" w:eastAsia="Amiri" w:cs="Amiri"/>
          <w:lang w:bidi="ar-SA"/>
          <w:color w:val="111111"/>
          <w:sz w:val="28"/>
          <w:szCs w:val="28"/>
          <w:rtl/>
        </w:rPr>
        <w:t xml:space="preserve">عَلَی الْعاقِلِ اَنْ یُحْصی عَلی نَفْسِهِ مَساویَها فِی الدّینِ وَ الرَّأیِ وَ الاَْخْلاقِ وَ الاَْدَبِ ، فَیَجْمَعُ ذلِکَ فی صَدْرِهِ اَوْ فی کِتابٍ وَ یَعْمَلُ فی اِزالَتِها ؛</w:t>
      </w:r>
    </w:p>
    <w:p>
      <w:pPr>
        <w:pStyle w:val="BookText"/>
      </w:pPr>
      <w:r>
        <w:rPr>
          <w:rFonts w:ascii="IRNazanin" w:hAnsi="IRNazanin" w:eastAsia="IRNazanin" w:cs="IRNazanin"/>
          <w:lang w:bidi="fa-IR"/>
          <w:color w:val="111111"/>
          <w:sz w:val="28"/>
          <w:szCs w:val="28"/>
          <w:rtl/>
        </w:rPr>
        <w:t xml:space="preserve">بر عاقل است که بدی‌هایش را در دین، اندیشه، اخلاق و ادب یادداشت کند و به‌خاطرش بسپارد و برای از بین بردن آنها بکوشد.</w:t>
      </w:r>
    </w:p>
    <w:p>
      <w:pPr>
        <w:pStyle w:val="BookText"/>
      </w:pPr>
      <w:r>
        <w:rPr>
          <w:rFonts w:ascii="IRNazanin" w:hAnsi="IRNazanin" w:eastAsia="IRNazanin" w:cs="IRNazanin"/>
          <w:lang w:bidi="fa-IR"/>
          <w:color w:val="111111"/>
          <w:sz w:val="28"/>
          <w:szCs w:val="28"/>
          <w:rtl/>
        </w:rPr>
        <w:t xml:space="preserve">(بحار الأنوار ، ج 75، ص 6)</w:t>
      </w:r>
    </w:p>
    <w:p>
      <w:pPr>
        <w:pStyle w:val="Heading5"/>
      </w:pPr>
      <w:bookmarkStart w:id="829" w:name="_Toc114"/>
      <w:r>
        <w:t>حدیث (58) امام علی علیه‌ السلام :</w:t>
      </w:r>
      <w:bookmarkEnd w:id="829"/>
    </w:p>
    <w:p>
      <w:pPr>
        <w:pStyle w:val="BookText"/>
      </w:pPr>
      <w:r>
        <w:rPr>
          <w:rFonts w:ascii="Amiri" w:hAnsi="Amiri" w:eastAsia="Amiri" w:cs="Amiri"/>
          <w:lang w:bidi="ar-SA"/>
          <w:color w:val="111111"/>
          <w:sz w:val="28"/>
          <w:szCs w:val="28"/>
          <w:rtl/>
        </w:rPr>
        <w:t xml:space="preserve">اَللّهُمَّ ارْزُقنی عَقْلاً کامِلاً وَ عَزْما ثاقِبا وَ لُبّا راجِحا وَ قَلْبا زَکیّا وَ عِلْما کَثیرا وَ اَدَبا بارِعا وَاجْعَلْ ذلِکَ کُلَّهُ لی</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9" w:name="pg4603_52905"/>
    <w:bookmarkEnd w:id="19"/>
    <w:p>
      <w:pPr>
        <w:pStyle w:val="BookText"/>
      </w:pPr>
      <w:r>
        <w:rPr>
          <w:rFonts w:ascii="Amiri" w:hAnsi="Amiri" w:eastAsia="Amiri" w:cs="Amiri"/>
          <w:lang w:bidi="ar-SA"/>
          <w:color w:val="111111"/>
          <w:sz w:val="28"/>
          <w:szCs w:val="28"/>
          <w:rtl/>
        </w:rPr>
        <w:t xml:space="preserve">وَلا تَجْعَلْهُ عَلَیَّ بِرَحْمَتِکَ یا اَرْحَمَ الرّاحِمینَ؛</w:t>
      </w:r>
    </w:p>
    <w:p>
      <w:pPr>
        <w:pStyle w:val="BookText"/>
      </w:pPr>
      <w:r>
        <w:rPr>
          <w:rFonts w:ascii="IRNazanin" w:hAnsi="IRNazanin" w:eastAsia="IRNazanin" w:cs="IRNazanin"/>
          <w:lang w:bidi="fa-IR"/>
          <w:color w:val="111111"/>
          <w:sz w:val="28"/>
          <w:szCs w:val="28"/>
          <w:rtl/>
        </w:rPr>
        <w:t xml:space="preserve">خدایا مرا عقلی کامل ، تصمیمی نافذ، خردی برتر، دلی پاک، دانشی فراوان و ادبی والا روزی کن و تمام اینها را به سود من قرار ده نه به زیانم،ای مهربان‌ترین مهربانان.</w:t>
      </w:r>
    </w:p>
    <w:p>
      <w:pPr>
        <w:pStyle w:val="BookText"/>
      </w:pPr>
      <w:r>
        <w:rPr>
          <w:rFonts w:ascii="IRNazanin" w:hAnsi="IRNazanin" w:eastAsia="IRNazanin" w:cs="IRNazanin"/>
          <w:lang w:bidi="fa-IR"/>
          <w:color w:val="111111"/>
          <w:sz w:val="28"/>
          <w:szCs w:val="28"/>
          <w:rtl/>
        </w:rPr>
        <w:t xml:space="preserve">(بحار الانوار،ج84،ص325)</w:t>
      </w:r>
    </w:p>
    <w:p>
      <w:pPr>
        <w:pStyle w:val="Heading5"/>
      </w:pPr>
      <w:bookmarkStart w:id="830" w:name="_Toc115"/>
      <w:r>
        <w:t>حدیث (59) امام علی علیه السلام :</w:t>
      </w:r>
      <w:bookmarkEnd w:id="830"/>
    </w:p>
    <w:p>
      <w:pPr>
        <w:pStyle w:val="BookText"/>
      </w:pPr>
      <w:r>
        <w:rPr>
          <w:rFonts w:ascii="Amiri" w:hAnsi="Amiri" w:eastAsia="Amiri" w:cs="Amiri"/>
          <w:lang w:bidi="ar-SA"/>
          <w:color w:val="111111"/>
          <w:sz w:val="28"/>
          <w:szCs w:val="28"/>
          <w:rtl/>
        </w:rPr>
        <w:t xml:space="preserve">کُلُّ شَیْ‌ءٍ یَحتاجُ اِلَی الْعَقْلِ وَالْعَقْلُ یَحْتاجُ اِلَی الاَْدَبِ؛</w:t>
      </w:r>
    </w:p>
    <w:p>
      <w:pPr>
        <w:pStyle w:val="BookText"/>
      </w:pPr>
      <w:r>
        <w:rPr>
          <w:rFonts w:ascii="IRNazanin" w:hAnsi="IRNazanin" w:eastAsia="IRNazanin" w:cs="IRNazanin"/>
          <w:lang w:bidi="fa-IR"/>
          <w:color w:val="111111"/>
          <w:sz w:val="28"/>
          <w:szCs w:val="28"/>
          <w:rtl/>
        </w:rPr>
        <w:t xml:space="preserve">هر چیزی به عقل نیاز دارد و عقل به ادب نیازمند است.</w:t>
      </w:r>
    </w:p>
    <w:p>
      <w:pPr>
        <w:pStyle w:val="BookText"/>
      </w:pPr>
      <w:r>
        <w:rPr>
          <w:rFonts w:ascii="IRNazanin" w:hAnsi="IRNazanin" w:eastAsia="IRNazanin" w:cs="IRNazanin"/>
          <w:lang w:bidi="fa-IR"/>
          <w:color w:val="111111"/>
          <w:sz w:val="28"/>
          <w:szCs w:val="28"/>
          <w:rtl/>
        </w:rPr>
        <w:t xml:space="preserve">(غررالحکم و درر الکلم،ص510)</w:t>
      </w:r>
    </w:p>
    <w:p>
      <w:pPr>
        <w:pStyle w:val="Heading5"/>
      </w:pPr>
      <w:bookmarkStart w:id="831" w:name="_Toc116"/>
      <w:r>
        <w:t>حدیث (60) ابن شهر آشوب :</w:t>
      </w:r>
      <w:bookmarkEnd w:id="831"/>
    </w:p>
    <w:p>
      <w:pPr>
        <w:pStyle w:val="BookText"/>
      </w:pPr>
      <w:r>
        <w:rPr>
          <w:rFonts w:ascii="Amiri" w:hAnsi="Amiri" w:eastAsia="Amiri" w:cs="Amiri"/>
          <w:lang w:bidi="ar-SA"/>
          <w:color w:val="111111"/>
          <w:sz w:val="28"/>
          <w:szCs w:val="28"/>
          <w:rtl/>
        </w:rPr>
        <w:t xml:space="preserve">کانَ النَّبیّ صلی ‌الله ‌علیه ‌و‌آله قَبْلَ المَبْعَثِ مَوصوفا بِعِشرینَ خَصلَةً مِن خِصالِ الاَنْبیاءِ لَوِ انْفَرَدَ واحِدٌ بِاَحَدِها لَدَلَّ عَلی جَلالِهِ فَکَیْفَ مَنِ اجْتَمَعَت فیهِ؟! کانَ نَبیّا اَمینا، صادِقا، حاذِقا، اَصیلاً، نَبیلاً، مَکینا، فَصیحا، عاقِلاً، فاضِلاً، عابِدا، زاهِدا، سَخیا، کمیا، قانِعا، مُتَواضِعا، حَلیما، رَحیما، غَیورا، صَبورا، مُوافِقا،</w:t>
      </w:r>
    </w:p>
    <w:p>
      <w:pPr>
        <w:pStyle w:val="BookText"/>
      </w:pPr>
      <w:r>
        <w:rPr>
          <w:rFonts w:ascii="Amiri" w:hAnsi="Amiri" w:eastAsia="Amiri" w:cs="Amiri"/>
          <w:lang w:bidi="ar-SA"/>
          <w:color w:val="111111"/>
          <w:sz w:val="28"/>
          <w:szCs w:val="28"/>
          <w:rtl/>
        </w:rPr>
        <w:t xml:space="preserve">مُرافِقا، لَمیُخالِطْ مُنَجِّما وَ لا کاهِنا و لا عَیافا؛</w:t>
      </w:r>
    </w:p>
    <w:p>
      <w:pPr>
        <w:pStyle w:val="BookText"/>
      </w:pPr>
      <w:r>
        <w:rPr>
          <w:rFonts w:ascii="IRNazanin" w:hAnsi="IRNazanin" w:eastAsia="IRNazanin" w:cs="IRNazanin"/>
          <w:lang w:bidi="fa-IR"/>
          <w:color w:val="111111"/>
          <w:sz w:val="28"/>
          <w:szCs w:val="28"/>
          <w:rtl/>
        </w:rPr>
        <w:t xml:space="preserve">رسول اکرم صلی‌الله‌علیه‌و‌آله پیش از مبعوث شدن، بیست خصلت از خصلت‌های پیامبران را دارا بودند، که اگر کسی یکی از آنها را داشته باشد، دلیل عظمت اوست؛ چه رسد به کسی که همه آنها را دارا باشد، آن حضرت پیامبری امین، راستگو، ماهر، اصیل، شریف، استوار، سخنور، عاقل، با فضیلت، عابد، زاهد، سخاوتمند، دلیر و با شهامت، قانع، متواضع، بردبار، مهربان، غیرتمند، صبور، سازگار، و نرم‌خو بودند و با</w:t>
      </w:r>
    </w:p>
    <w:p>
      <w:pPr>
        <w:pStyle w:val="BookText"/>
      </w:pPr>
      <w:r>
        <w:rPr>
          <w:rFonts w:ascii="IRNazanin" w:hAnsi="IRNazanin" w:eastAsia="IRNazanin" w:cs="IRNazanin"/>
          <w:lang w:bidi="fa-IR"/>
          <w:color w:val="111111"/>
          <w:sz w:val="28"/>
          <w:szCs w:val="28"/>
          <w:rtl/>
        </w:rPr>
        <w:t xml:space="preserve">هیچ منجّم (قائل به تأثیر ستارگان)، غیب‌گو و پیش‌گویی هم‌نشین نبودند.</w:t>
      </w:r>
    </w:p>
    <w:p>
      <w:pPr>
        <w:pStyle w:val="BookText"/>
      </w:pPr>
      <w:r>
        <w:rPr>
          <w:rFonts w:ascii="IRNazanin" w:hAnsi="IRNazanin" w:eastAsia="IRNazanin" w:cs="IRNazanin"/>
          <w:lang w:bidi="fa-IR"/>
          <w:color w:val="111111"/>
          <w:sz w:val="28"/>
          <w:szCs w:val="28"/>
          <w:rtl/>
        </w:rPr>
        <w:t xml:space="preserve">(بحارالانوار، ج 16، ص 175)</w:t>
      </w:r>
    </w:p>
    <w:p>
      <w:pPr>
        <w:pStyle w:val="Heading5"/>
      </w:pPr>
      <w:bookmarkStart w:id="832" w:name="_Toc117"/>
      <w:r>
        <w:t>حدیث (61) امام حسن علیه السلام :</w:t>
      </w:r>
      <w:bookmarkEnd w:id="832"/>
    </w:p>
    <w:p>
      <w:pPr>
        <w:pStyle w:val="BookText"/>
      </w:pPr>
      <w:r>
        <w:rPr>
          <w:rFonts w:ascii="Amiri" w:hAnsi="Amiri" w:eastAsia="Amiri" w:cs="Amiri"/>
          <w:lang w:bidi="ar-SA"/>
          <w:color w:val="111111"/>
          <w:sz w:val="28"/>
          <w:szCs w:val="28"/>
          <w:rtl/>
        </w:rPr>
        <w:t xml:space="preserve">لا یَغشُّ العاقِلُ مَن استَنصَحَه؛</w:t>
      </w:r>
    </w:p>
    <w:p>
      <w:pPr>
        <w:pStyle w:val="BookText"/>
      </w:pPr>
      <w:r>
        <w:rPr>
          <w:rFonts w:ascii="IRNazanin" w:hAnsi="IRNazanin" w:eastAsia="IRNazanin" w:cs="IRNazanin"/>
          <w:lang w:bidi="fa-IR"/>
          <w:color w:val="111111"/>
          <w:sz w:val="28"/>
          <w:szCs w:val="28"/>
          <w:rtl/>
        </w:rPr>
        <w:t xml:space="preserve">خردمند به کسی که از او نصیحت می خواهد، خیانت نمی کند.</w:t>
      </w:r>
    </w:p>
    <w:p>
      <w:pPr>
        <w:pStyle w:val="BookText"/>
      </w:pPr>
      <w:r>
        <w:rPr>
          <w:rFonts w:ascii="IRNazanin" w:hAnsi="IRNazanin" w:eastAsia="IRNazanin" w:cs="IRNazanin"/>
          <w:lang w:bidi="fa-IR"/>
          <w:color w:val="111111"/>
          <w:sz w:val="28"/>
          <w:szCs w:val="28"/>
          <w:rtl/>
        </w:rPr>
        <w:t xml:space="preserve">(تحف العقول، ص 236)</w:t>
      </w:r>
    </w:p>
    <w:p>
      <w:pPr>
        <w:pStyle w:val="Heading5"/>
      </w:pPr>
      <w:bookmarkStart w:id="833" w:name="_Toc118"/>
      <w:r>
        <w:t>حدیث (62) امام صادق علیه السلام:</w:t>
      </w:r>
      <w:bookmarkEnd w:id="833"/>
    </w:p>
    <w:p>
      <w:pPr>
        <w:pStyle w:val="BookText"/>
      </w:pPr>
      <w:r>
        <w:rPr>
          <w:rFonts w:ascii="Amiri" w:hAnsi="Amiri" w:eastAsia="Amiri" w:cs="Amiri"/>
          <w:lang w:bidi="ar-SA"/>
          <w:color w:val="111111"/>
          <w:sz w:val="28"/>
          <w:szCs w:val="28"/>
          <w:rtl/>
        </w:rPr>
        <w:t xml:space="preserve">أکمَلُ الناسِ عَقلاً أحسَنُهُم خُلقاً؛عاقل ترین مردم خوش خلق ترین آنهاست. (اصول کافی، ج 1، ص 23)</w:t>
      </w:r>
    </w:p>
    <w:p>
      <w:pPr>
        <w:pStyle w:val="Heading5"/>
      </w:pPr>
      <w:bookmarkStart w:id="834" w:name="_Toc119"/>
      <w:r>
        <w:t>حدیث (63) امام حسین علیه السلام: لا یکمل العقل إلا باتباع الحق؛</w:t>
      </w:r>
      <w:bookmarkEnd w:id="834"/>
    </w:p>
    <w:p>
      <w:pPr>
        <w:pStyle w:val="BookText"/>
      </w:pPr>
      <w:r>
        <w:rPr>
          <w:rFonts w:ascii="IRNazanin" w:hAnsi="IRNazanin" w:eastAsia="IRNazanin" w:cs="IRNazanin"/>
          <w:lang w:bidi="fa-IR"/>
          <w:color w:val="111111"/>
          <w:sz w:val="28"/>
          <w:szCs w:val="28"/>
          <w:rtl/>
        </w:rPr>
        <w:t xml:space="preserve">عقل کامل نمی شود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0" w:name="pg4603_52906"/>
    <w:bookmarkEnd w:id="20"/>
    <w:p>
      <w:pPr>
        <w:pStyle w:val="BookText"/>
      </w:pPr>
      <w:r>
        <w:rPr>
          <w:rFonts w:ascii="IRNazanin" w:hAnsi="IRNazanin" w:eastAsia="IRNazanin" w:cs="IRNazanin"/>
          <w:lang w:bidi="fa-IR"/>
          <w:color w:val="111111"/>
          <w:sz w:val="28"/>
          <w:szCs w:val="28"/>
          <w:rtl/>
        </w:rPr>
        <w:t xml:space="preserve">مگر با پیروی از حق.</w:t>
      </w:r>
    </w:p>
    <w:p>
      <w:pPr>
        <w:pStyle w:val="BookText"/>
      </w:pPr>
      <w:r>
        <w:rPr>
          <w:rFonts w:ascii="IRNazanin" w:hAnsi="IRNazanin" w:eastAsia="IRNazanin" w:cs="IRNazanin"/>
          <w:lang w:bidi="fa-IR"/>
          <w:color w:val="111111"/>
          <w:sz w:val="28"/>
          <w:szCs w:val="28"/>
          <w:rtl/>
        </w:rPr>
        <w:t xml:space="preserve">(بحار الانوار، ج 75، ص 127)</w:t>
      </w:r>
    </w:p>
    <w:p>
      <w:pPr>
        <w:pStyle w:val="Heading5"/>
      </w:pPr>
      <w:bookmarkStart w:id="835" w:name="_Toc120"/>
      <w:r>
        <w:t>حدیث (64) امام موسی کاظم علیه السلام: التَوَدُّدُ اِلَی الناسِ نِصفُ العَقل؛مهرورزی و دوستی با مردم، نصف عقل است.</w:t>
      </w:r>
      <w:bookmarkEnd w:id="835"/>
    </w:p>
    <w:p>
      <w:pPr>
        <w:pStyle w:val="BookText"/>
      </w:pPr>
      <w:r>
        <w:rPr>
          <w:rFonts w:ascii="IRNazanin" w:hAnsi="IRNazanin" w:eastAsia="IRNazanin" w:cs="IRNazanin"/>
          <w:lang w:bidi="fa-IR"/>
          <w:color w:val="111111"/>
          <w:sz w:val="28"/>
          <w:szCs w:val="28"/>
          <w:rtl/>
        </w:rPr>
        <w:t xml:space="preserve">(تحف العقول، ص 403و443)</w:t>
      </w:r>
    </w:p>
    <w:p>
      <w:pPr>
        <w:pStyle w:val="Heading5"/>
      </w:pPr>
      <w:bookmarkStart w:id="836" w:name="_Toc121"/>
      <w:r>
        <w:t>حدیث (65) امام علی علیه السلام: العاقِلُ مَن وَعَظَتهُ التَّجارِبُ</w:t>
      </w:r>
      <w:bookmarkEnd w:id="836"/>
    </w:p>
    <w:p>
      <w:pPr>
        <w:pStyle w:val="BookText"/>
      </w:pPr>
      <w:r>
        <w:rPr>
          <w:rFonts w:ascii="IRNazanin" w:hAnsi="IRNazanin" w:eastAsia="IRNazanin" w:cs="IRNazanin"/>
          <w:lang w:bidi="fa-IR"/>
          <w:color w:val="111111"/>
          <w:sz w:val="28"/>
          <w:szCs w:val="28"/>
          <w:rtl/>
        </w:rPr>
        <w:t xml:space="preserve">خردمند کسی است که تجربه ها او را پند دهد.</w:t>
      </w:r>
    </w:p>
    <w:p>
      <w:pPr>
        <w:pStyle w:val="BookText"/>
      </w:pPr>
      <w:r>
        <w:rPr>
          <w:rFonts w:ascii="IRNazanin" w:hAnsi="IRNazanin" w:eastAsia="IRNazanin" w:cs="IRNazanin"/>
          <w:lang w:bidi="fa-IR"/>
          <w:color w:val="111111"/>
          <w:sz w:val="28"/>
          <w:szCs w:val="28"/>
          <w:rtl/>
        </w:rPr>
        <w:t xml:space="preserve">(تحف العقول، ص 85)</w:t>
      </w:r>
    </w:p>
    <w:p>
      <w:pPr>
        <w:pStyle w:val="Heading5"/>
      </w:pPr>
      <w:bookmarkStart w:id="837" w:name="_Toc122"/>
      <w:r>
        <w:t>حدیث (66) امام علی علیه السلام: مَن تَرَکَ الإستِماعَ مِن ذَوی العُقولِ ماتَ عَقلُهُ.</w:t>
      </w:r>
      <w:bookmarkEnd w:id="837"/>
    </w:p>
    <w:p>
      <w:pPr>
        <w:pStyle w:val="BookText"/>
      </w:pPr>
      <w:r>
        <w:rPr>
          <w:rFonts w:ascii="IRNazanin" w:hAnsi="IRNazanin" w:eastAsia="IRNazanin" w:cs="IRNazanin"/>
          <w:lang w:bidi="fa-IR"/>
          <w:color w:val="111111"/>
          <w:sz w:val="28"/>
          <w:szCs w:val="28"/>
          <w:rtl/>
        </w:rPr>
        <w:t xml:space="preserve">هر که به خردمندان گوش نسپارد عقلش بمیرد.</w:t>
      </w:r>
    </w:p>
    <w:p>
      <w:pPr>
        <w:pStyle w:val="BookText"/>
      </w:pPr>
      <w:r>
        <w:rPr>
          <w:rFonts w:ascii="IRNazanin" w:hAnsi="IRNazanin" w:eastAsia="IRNazanin" w:cs="IRNazanin"/>
          <w:lang w:bidi="fa-IR"/>
          <w:color w:val="111111"/>
          <w:sz w:val="28"/>
          <w:szCs w:val="28"/>
          <w:rtl/>
        </w:rPr>
        <w:t xml:space="preserve">(تحف العقول،ص85)</w:t>
      </w:r>
    </w:p>
    <w:p>
      <w:pPr>
        <w:pStyle w:val="Heading5"/>
      </w:pPr>
      <w:bookmarkStart w:id="838" w:name="_Toc123"/>
      <w:r>
        <w:t>حدیث (67) پیامبر خدا (صلی الله علیه و آله): ما قَسَمَ اللّه ُ لِلعِبادِ شَیئًا أفضَلَ مِنَ العَقلِ</w:t>
      </w:r>
      <w:bookmarkEnd w:id="838"/>
    </w:p>
    <w:p>
      <w:pPr>
        <w:pStyle w:val="BookText"/>
      </w:pPr>
      <w:r>
        <w:rPr>
          <w:rFonts w:ascii="IRNazanin" w:hAnsi="IRNazanin" w:eastAsia="IRNazanin" w:cs="IRNazanin"/>
          <w:lang w:bidi="fa-IR"/>
          <w:color w:val="111111"/>
          <w:sz w:val="28"/>
          <w:szCs w:val="28"/>
          <w:rtl/>
        </w:rPr>
        <w:t xml:space="preserve">خداوند ، چیزی با ارزش تر از عقل ، در میان بندگان تقسیم نکرد .</w:t>
      </w:r>
    </w:p>
    <w:p>
      <w:pPr>
        <w:pStyle w:val="BookText"/>
      </w:pPr>
      <w:r>
        <w:rPr>
          <w:rFonts w:ascii="IRNazanin" w:hAnsi="IRNazanin" w:eastAsia="IRNazanin" w:cs="IRNazanin"/>
          <w:lang w:bidi="fa-IR"/>
          <w:color w:val="111111"/>
          <w:sz w:val="28"/>
          <w:szCs w:val="28"/>
          <w:rtl/>
        </w:rPr>
        <w:t xml:space="preserve">(الکافی ،ج1،ص12)</w:t>
      </w:r>
    </w:p>
    <w:p>
      <w:pPr>
        <w:pStyle w:val="Heading5"/>
      </w:pPr>
      <w:bookmarkStart w:id="839" w:name="_Toc124"/>
      <w:r>
        <w:t>حدیث (68) امام عسکری (سلام الله علیه):</w:t>
      </w:r>
      <w:bookmarkEnd w:id="839"/>
    </w:p>
    <w:p>
      <w:pPr>
        <w:pStyle w:val="BookText"/>
      </w:pPr>
      <w:r>
        <w:rPr>
          <w:rFonts w:ascii="Amiri" w:hAnsi="Amiri" w:eastAsia="Amiri" w:cs="Amiri"/>
          <w:lang w:bidi="ar-SA"/>
          <w:color w:val="111111"/>
          <w:sz w:val="28"/>
          <w:szCs w:val="28"/>
          <w:rtl/>
        </w:rPr>
        <w:t xml:space="preserve">حُسنُ العَقلِ جَمالٌ باطِنٌ.</w:t>
      </w:r>
    </w:p>
    <w:p>
      <w:pPr>
        <w:pStyle w:val="BookText"/>
      </w:pPr>
      <w:r>
        <w:rPr>
          <w:rFonts w:ascii="IRNazanin" w:hAnsi="IRNazanin" w:eastAsia="IRNazanin" w:cs="IRNazanin"/>
          <w:lang w:bidi="fa-IR"/>
          <w:color w:val="111111"/>
          <w:sz w:val="28"/>
          <w:szCs w:val="28"/>
          <w:rtl/>
        </w:rPr>
        <w:t xml:space="preserve">نکویی خرد، زیبایی درون است.</w:t>
      </w:r>
    </w:p>
    <w:p>
      <w:pPr>
        <w:pStyle w:val="BookText"/>
      </w:pPr>
      <w:r>
        <w:rPr>
          <w:rFonts w:ascii="IRNazanin" w:hAnsi="IRNazanin" w:eastAsia="IRNazanin" w:cs="IRNazanin"/>
          <w:lang w:bidi="fa-IR"/>
          <w:color w:val="111111"/>
          <w:sz w:val="28"/>
          <w:szCs w:val="28"/>
          <w:rtl/>
        </w:rPr>
        <w:t xml:space="preserve">(بحارالانوار،ج1،ص95)</w:t>
      </w:r>
    </w:p>
    <w:p>
      <w:pPr>
        <w:pStyle w:val="Heading5"/>
      </w:pPr>
      <w:bookmarkStart w:id="840" w:name="_Toc125"/>
      <w:r>
        <w:t>حدیث (69) پیامبر خدا (صلی الله علیه و آله):</w:t>
      </w:r>
      <w:bookmarkEnd w:id="840"/>
    </w:p>
    <w:p>
      <w:pPr>
        <w:pStyle w:val="BookText"/>
      </w:pPr>
      <w:r>
        <w:rPr>
          <w:rFonts w:ascii="Amiri" w:hAnsi="Amiri" w:eastAsia="Amiri" w:cs="Amiri"/>
          <w:lang w:bidi="ar-SA"/>
          <w:color w:val="111111"/>
          <w:sz w:val="28"/>
          <w:szCs w:val="28"/>
          <w:rtl/>
        </w:rPr>
        <w:t xml:space="preserve">رَأسُ العَقلِ بَعدَ الإِیمانِ بِاللّه ِ عز و جل التَّحَبُّبُ إلَی النّاسِ</w:t>
      </w:r>
    </w:p>
    <w:p>
      <w:pPr>
        <w:pStyle w:val="BookText"/>
      </w:pPr>
      <w:r>
        <w:rPr>
          <w:rFonts w:ascii="IRNazanin" w:hAnsi="IRNazanin" w:eastAsia="IRNazanin" w:cs="IRNazanin"/>
          <w:lang w:bidi="fa-IR"/>
          <w:color w:val="111111"/>
          <w:sz w:val="28"/>
          <w:szCs w:val="28"/>
          <w:rtl/>
        </w:rPr>
        <w:t xml:space="preserve">حضرت محمد صلی الله علیه و آله وسلم : اساس عقل ، پس از ایمان به خداوند عز و جل ، اظهار دوستی با مردم است .</w:t>
      </w:r>
    </w:p>
    <w:p>
      <w:pPr>
        <w:pStyle w:val="BookText"/>
      </w:pPr>
      <w:r>
        <w:rPr>
          <w:rFonts w:ascii="IRNazanin" w:hAnsi="IRNazanin" w:eastAsia="IRNazanin" w:cs="IRNazanin"/>
          <w:lang w:bidi="fa-IR"/>
          <w:color w:val="111111"/>
          <w:sz w:val="28"/>
          <w:szCs w:val="28"/>
          <w:rtl/>
        </w:rPr>
        <w:t xml:space="preserve">(الخصال ،ج1،ص15)</w:t>
      </w:r>
    </w:p>
    <w:p>
      <w:pPr>
        <w:pStyle w:val="Heading5"/>
      </w:pPr>
      <w:bookmarkStart w:id="841" w:name="_Toc126"/>
      <w:r>
        <w:t>حدیث (70) امام علی علیه السلام:</w:t>
      </w:r>
      <w:bookmarkEnd w:id="841"/>
    </w:p>
    <w:p>
      <w:pPr>
        <w:pStyle w:val="BookText"/>
      </w:pPr>
      <w:r>
        <w:rPr>
          <w:rFonts w:ascii="Amiri" w:hAnsi="Amiri" w:eastAsia="Amiri" w:cs="Amiri"/>
          <w:lang w:bidi="ar-SA"/>
          <w:color w:val="111111"/>
          <w:sz w:val="28"/>
          <w:szCs w:val="28"/>
          <w:rtl/>
        </w:rPr>
        <w:t xml:space="preserve">کَثرةُ ألامانی مِن فَسادِ العَقل.</w:t>
      </w:r>
    </w:p>
    <w:p>
      <w:pPr>
        <w:pStyle w:val="BookText"/>
      </w:pPr>
      <w:r>
        <w:rPr>
          <w:rFonts w:ascii="IRNazanin" w:hAnsi="IRNazanin" w:eastAsia="IRNazanin" w:cs="IRNazanin"/>
          <w:lang w:bidi="fa-IR"/>
          <w:color w:val="111111"/>
          <w:sz w:val="28"/>
          <w:szCs w:val="28"/>
          <w:rtl/>
        </w:rPr>
        <w:t xml:space="preserve">آرزوهای زیاد از تباهی عقل است.</w:t>
      </w:r>
    </w:p>
    <w:p>
      <w:pPr>
        <w:pStyle w:val="BookText"/>
      </w:pPr>
      <w:r>
        <w:rPr>
          <w:rFonts w:ascii="IRNazanin" w:hAnsi="IRNazanin" w:eastAsia="IRNazanin" w:cs="IRNazanin"/>
          <w:lang w:bidi="fa-IR"/>
          <w:color w:val="111111"/>
          <w:sz w:val="28"/>
          <w:szCs w:val="28"/>
          <w:rtl/>
        </w:rPr>
        <w:t xml:space="preserve">(غررالحکم،ص525)</w:t>
      </w:r>
    </w:p>
    <w:p>
      <w:pPr>
        <w:pStyle w:val="Heading4"/>
      </w:pPr>
      <w:bookmarkStart w:id="842" w:name="_Toc127"/>
      <w:r>
        <w:t>فکر</w:t>
      </w:r>
      <w:bookmarkEnd w:id="842"/>
    </w:p>
    <w:p>
      <w:pPr>
        <w:pStyle w:val="Heading5"/>
      </w:pPr>
      <w:bookmarkStart w:id="843" w:name="_Toc128"/>
      <w:r>
        <w:t>حدیث (1) لقمان حکیم علیه ‌السلام :</w:t>
      </w:r>
      <w:bookmarkEnd w:id="843"/>
    </w:p>
    <w:p>
      <w:pPr>
        <w:pStyle w:val="BookText"/>
      </w:pPr>
      <w:r>
        <w:rPr>
          <w:rFonts w:ascii="Amiri" w:hAnsi="Amiri" w:eastAsia="Amiri" w:cs="Amiri"/>
          <w:lang w:bidi="ar-SA"/>
          <w:color w:val="111111"/>
          <w:sz w:val="28"/>
          <w:szCs w:val="28"/>
          <w:rtl/>
        </w:rPr>
        <w:t xml:space="preserve">یَا بُنَیَّ اِذَا امتَلأََتِ المَعِدَةُ نَامَتِ الفِکرَةُ وَ خَرِسَتِ الحِکمَةُ وَ قَعَدَتِ الاَعضَاءُ عَنِ العِبادَةِ؛</w:t>
      </w:r>
    </w:p>
    <w:p>
      <w:pPr>
        <w:pStyle w:val="BookText"/>
      </w:pPr>
      <w:r>
        <w:rPr>
          <w:rFonts w:ascii="IRNazanin" w:hAnsi="IRNazanin" w:eastAsia="IRNazanin" w:cs="IRNazanin"/>
          <w:lang w:bidi="fa-IR"/>
          <w:color w:val="111111"/>
          <w:sz w:val="28"/>
          <w:szCs w:val="28"/>
          <w:rtl/>
        </w:rPr>
        <w:t xml:space="preserve">فرزندم هرگاه شکم پر شود، فکر به خواب می‌رود و حکمت، از کار می‌افتد و اعضای بدن از عبادت باز می‌مانند.</w:t>
      </w:r>
    </w:p>
    <w:p>
      <w:pPr>
        <w:pStyle w:val="BookText"/>
      </w:pPr>
      <w:r>
        <w:rPr>
          <w:rFonts w:ascii="IRNazanin" w:hAnsi="IRNazanin" w:eastAsia="IRNazanin" w:cs="IRNazanin"/>
          <w:lang w:bidi="fa-IR"/>
          <w:color w:val="111111"/>
          <w:sz w:val="28"/>
          <w:szCs w:val="28"/>
          <w:rtl/>
        </w:rPr>
        <w:t xml:space="preserve">مجموعه ورام، ج 1، ص 102</w:t>
      </w:r>
    </w:p>
    <w:p>
      <w:pPr>
        <w:pStyle w:val="Heading5"/>
      </w:pPr>
      <w:bookmarkStart w:id="844" w:name="_Toc129"/>
      <w:r>
        <w:t>حدیث (2) امام حسین علیه السلام :</w:t>
      </w:r>
      <w:bookmarkEnd w:id="844"/>
    </w:p>
    <w:p>
      <w:pPr>
        <w:pStyle w:val="BookText"/>
      </w:pPr>
      <w:r>
        <w:rPr>
          <w:rFonts w:ascii="Amiri" w:hAnsi="Amiri" w:eastAsia="Amiri" w:cs="Amiri"/>
          <w:lang w:bidi="ar-SA"/>
          <w:color w:val="111111"/>
          <w:sz w:val="28"/>
          <w:szCs w:val="28"/>
          <w:rtl/>
        </w:rPr>
        <w:t xml:space="preserve">مَن أَحجَمَ عَنِ الرَّیِ وَعَیِیَت بِهِ الحِیَلُ کانَ الرِّفقَ مِفتاحُهُ؛</w:t>
      </w:r>
    </w:p>
    <w:p>
      <w:pPr>
        <w:pStyle w:val="BookText"/>
      </w:pPr>
      <w:r>
        <w:rPr>
          <w:rFonts w:ascii="IRNazanin" w:hAnsi="IRNazanin" w:eastAsia="IRNazanin" w:cs="IRNazanin"/>
          <w:lang w:bidi="fa-IR"/>
          <w:color w:val="111111"/>
          <w:sz w:val="28"/>
          <w:szCs w:val="28"/>
          <w:rtl/>
        </w:rPr>
        <w:t xml:space="preserve">هر کس فکرش به جایی نرسد و راه تدبیر بر او بسته شود، کلیدش مداراست.</w:t>
      </w:r>
    </w:p>
    <w:p>
      <w:pPr>
        <w:pStyle w:val="BookText"/>
      </w:pPr>
      <w:r>
        <w:rPr>
          <w:rFonts w:ascii="IRNazanin" w:hAnsi="IRNazanin" w:eastAsia="IRNazanin" w:cs="IRNazanin"/>
          <w:lang w:bidi="fa-IR"/>
          <w:color w:val="111111"/>
          <w:sz w:val="28"/>
          <w:szCs w:val="28"/>
          <w:rtl/>
        </w:rPr>
        <w:t xml:space="preserve">بحارالأنوار، ج75، ص128</w:t>
      </w:r>
    </w:p>
    <w:p>
      <w:pPr>
        <w:pStyle w:val="Heading5"/>
      </w:pPr>
      <w:bookmarkStart w:id="845" w:name="_Toc130"/>
      <w:r>
        <w:t>حدیث (3) امام حسن عسکری علیه السلام:</w:t>
      </w:r>
      <w:bookmarkEnd w:id="845"/>
    </w:p>
    <w:p>
      <w:pPr>
        <w:pStyle w:val="BookText"/>
      </w:pPr>
      <w:r>
        <w:rPr>
          <w:rFonts w:ascii="Amiri" w:hAnsi="Amiri" w:eastAsia="Amiri" w:cs="Amiri"/>
          <w:lang w:bidi="ar-SA"/>
          <w:color w:val="111111"/>
          <w:sz w:val="28"/>
          <w:szCs w:val="28"/>
          <w:rtl/>
        </w:rPr>
        <w:t xml:space="preserve">لَیسَتِ العِبادَةُ کَثرَةَ الصیّامِ وَ الصَّلوةِ وَ انَّما العِبادَةُ کَثرَةُ التَّفَکُّر فی أمر اللهِ؛</w:t>
      </w:r>
    </w:p>
    <w:p>
      <w:pPr>
        <w:pStyle w:val="BookText"/>
      </w:pPr>
      <w:r>
        <w:rPr>
          <w:rFonts w:ascii="IRNazanin" w:hAnsi="IRNazanin" w:eastAsia="IRNazanin" w:cs="IRNazanin"/>
          <w:lang w:bidi="fa-IR"/>
          <w:color w:val="111111"/>
          <w:sz w:val="28"/>
          <w:szCs w:val="28"/>
          <w:rtl/>
        </w:rPr>
        <w:t xml:space="preserve">عبادت کردن به زیادی روزه و نماز نیست، بلکه (حقیقت) عبادت، زیاد در کار خدا اندیشیدن است.</w:t>
      </w:r>
    </w:p>
    <w:p>
      <w:pPr>
        <w:pStyle w:val="BookText"/>
      </w:pPr>
      <w:r>
        <w:rPr>
          <w:rFonts w:ascii="IRNazanin" w:hAnsi="IRNazanin" w:eastAsia="IRNazanin" w:cs="IRNazanin"/>
          <w:lang w:bidi="fa-IR"/>
          <w:color w:val="111111"/>
          <w:sz w:val="28"/>
          <w:szCs w:val="28"/>
          <w:rtl/>
        </w:rPr>
        <w:t xml:space="preserve">تحف العقول، ص442</w:t>
      </w:r>
    </w:p>
    <w:p>
      <w:pPr>
        <w:pStyle w:val="Heading5"/>
      </w:pPr>
      <w:bookmarkStart w:id="846" w:name="_Toc131"/>
      <w:r>
        <w:t>حدیث (4) امام علی علیه السلام:</w:t>
      </w:r>
      <w:bookmarkEnd w:id="846"/>
    </w:p>
    <w:p>
      <w:pPr>
        <w:pStyle w:val="BookText"/>
      </w:pPr>
      <w:r>
        <w:rPr>
          <w:rFonts w:ascii="Amiri" w:hAnsi="Amiri" w:eastAsia="Amiri" w:cs="Amiri"/>
          <w:lang w:bidi="ar-SA"/>
          <w:color w:val="111111"/>
          <w:sz w:val="28"/>
          <w:szCs w:val="28"/>
          <w:rtl/>
        </w:rPr>
        <w:t xml:space="preserve">العِلمُ وَراثَهٌ کَریمَهٌ ، وَ الادابُ حُلَلٌ مُجَدَّدَهٌ ، وَ الفِکرُ مِرآهٌ صافِیَهٌ؛</w:t>
      </w:r>
    </w:p>
    <w:p>
      <w:pPr>
        <w:pStyle w:val="BookText"/>
      </w:pPr>
      <w:r>
        <w:rPr>
          <w:rFonts w:ascii="IRNazanin" w:hAnsi="IRNazanin" w:eastAsia="IRNazanin" w:cs="IRNazanin"/>
          <w:lang w:bidi="fa-IR"/>
          <w:color w:val="111111"/>
          <w:sz w:val="28"/>
          <w:szCs w:val="28"/>
          <w:rtl/>
        </w:rPr>
        <w:t xml:space="preserve">علم میراث گرانبهائی است و ادب</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1" w:name="pg4603_52907"/>
    <w:bookmarkEnd w:id="21"/>
    <w:p>
      <w:pPr>
        <w:pStyle w:val="BookText"/>
      </w:pPr>
      <w:r>
        <w:rPr>
          <w:rFonts w:ascii="IRNazanin" w:hAnsi="IRNazanin" w:eastAsia="IRNazanin" w:cs="IRNazanin"/>
          <w:lang w:bidi="fa-IR"/>
          <w:color w:val="111111"/>
          <w:sz w:val="28"/>
          <w:szCs w:val="28"/>
          <w:rtl/>
        </w:rPr>
        <w:t xml:space="preserve">لباس فاخر و زینتی است و فکر آئینه ای است صاف.</w:t>
      </w:r>
    </w:p>
    <w:p>
      <w:pPr>
        <w:pStyle w:val="BookText"/>
      </w:pPr>
      <w:r>
        <w:rPr>
          <w:rFonts w:ascii="IRNazanin" w:hAnsi="IRNazanin" w:eastAsia="IRNazanin" w:cs="IRNazanin"/>
          <w:lang w:bidi="fa-IR"/>
          <w:color w:val="111111"/>
          <w:sz w:val="28"/>
          <w:szCs w:val="28"/>
          <w:rtl/>
        </w:rPr>
        <w:t xml:space="preserve">نهج البلاغه،ص469</w:t>
      </w:r>
    </w:p>
    <w:p>
      <w:pPr>
        <w:pStyle w:val="Heading5"/>
      </w:pPr>
      <w:bookmarkStart w:id="847" w:name="_Toc132"/>
      <w:r>
        <w:t>حدیث (5) پیامبر صلی ‌الله ‌علیه ‌و ‌آله :</w:t>
      </w:r>
      <w:bookmarkEnd w:id="847"/>
    </w:p>
    <w:p>
      <w:pPr>
        <w:pStyle w:val="BookText"/>
      </w:pPr>
      <w:r>
        <w:rPr>
          <w:rFonts w:ascii="Amiri" w:hAnsi="Amiri" w:eastAsia="Amiri" w:cs="Amiri"/>
          <w:lang w:bidi="ar-SA"/>
          <w:color w:val="111111"/>
          <w:sz w:val="28"/>
          <w:szCs w:val="28"/>
          <w:rtl/>
        </w:rPr>
        <w:t xml:space="preserve">اَوصانی رَبّی بِسَبعٍ: اَوصانی بِالاِْخلاصِ فِی السِّرِّ وَ الْعَلانیَةِ وَ اَن اَعْفُوَ عَمَّن ظَلَمَنی و اُعْطیَ مَن حَرَمَنی و اَصِلَ مَنْ قَطَعَنی و اَن یَکونَ صَمْتی فِکْرا وَ نَظَری عِبَرا؛</w:t>
      </w:r>
    </w:p>
    <w:p>
      <w:pPr>
        <w:pStyle w:val="BookText"/>
      </w:pPr>
      <w:r>
        <w:rPr>
          <w:rFonts w:ascii="IRNazanin" w:hAnsi="IRNazanin" w:eastAsia="IRNazanin" w:cs="IRNazanin"/>
          <w:lang w:bidi="fa-IR"/>
          <w:color w:val="111111"/>
          <w:sz w:val="28"/>
          <w:szCs w:val="28"/>
          <w:rtl/>
        </w:rPr>
        <w:t xml:space="preserve">پروردگارم هفت چیز را به من سفارش فرمود: اخلاص در نهان و آشکار، گذشت از کسی که به من ظلم نموده، بخشش به کسی که مرا محروم کرده، رابطه با کسی که با من قطع رابطه کرده، و سکوتم همراه با تفکّر و نگاهم برای عبرت باشد.</w:t>
      </w:r>
    </w:p>
    <w:p>
      <w:pPr>
        <w:pStyle w:val="BookText"/>
      </w:pPr>
      <w:r>
        <w:rPr>
          <w:rFonts w:ascii="IRNazanin" w:hAnsi="IRNazanin" w:eastAsia="IRNazanin" w:cs="IRNazanin"/>
          <w:lang w:bidi="fa-IR"/>
          <w:color w:val="111111"/>
          <w:sz w:val="28"/>
          <w:szCs w:val="28"/>
          <w:rtl/>
        </w:rPr>
        <w:t xml:space="preserve">کنزالفوائد،ج2،ص11</w:t>
      </w:r>
    </w:p>
    <w:p>
      <w:pPr>
        <w:pStyle w:val="Heading5"/>
      </w:pPr>
      <w:bookmarkStart w:id="848" w:name="_Toc133"/>
      <w:r>
        <w:t>حدیث (6) امام صادق علیه السلام:</w:t>
      </w:r>
      <w:bookmarkEnd w:id="848"/>
    </w:p>
    <w:p>
      <w:pPr>
        <w:pStyle w:val="BookText"/>
      </w:pPr>
      <w:r>
        <w:rPr>
          <w:rFonts w:ascii="Amiri" w:hAnsi="Amiri" w:eastAsia="Amiri" w:cs="Amiri"/>
          <w:lang w:bidi="ar-SA"/>
          <w:color w:val="111111"/>
          <w:sz w:val="28"/>
          <w:szCs w:val="28"/>
          <w:rtl/>
        </w:rPr>
        <w:t xml:space="preserve">اَفضَلُ العِبادةُ اِدمانُ التَّفکُّرفی اللهِ و فی قُدرَتهِ؛</w:t>
      </w:r>
    </w:p>
    <w:p>
      <w:pPr>
        <w:pStyle w:val="BookText"/>
      </w:pPr>
      <w:r>
        <w:rPr>
          <w:rFonts w:ascii="IRNazanin" w:hAnsi="IRNazanin" w:eastAsia="IRNazanin" w:cs="IRNazanin"/>
          <w:lang w:bidi="fa-IR"/>
          <w:color w:val="111111"/>
          <w:sz w:val="28"/>
          <w:szCs w:val="28"/>
          <w:rtl/>
        </w:rPr>
        <w:t xml:space="preserve">برترین عبادت مداومت نمودن بر تفکر درباره خداوند و قدرت اوست.</w:t>
      </w:r>
    </w:p>
    <w:p>
      <w:pPr>
        <w:pStyle w:val="BookText"/>
      </w:pPr>
      <w:r>
        <w:rPr>
          <w:rFonts w:ascii="IRNazanin" w:hAnsi="IRNazanin" w:eastAsia="IRNazanin" w:cs="IRNazanin"/>
          <w:lang w:bidi="fa-IR"/>
          <w:color w:val="111111"/>
          <w:sz w:val="28"/>
          <w:szCs w:val="28"/>
          <w:rtl/>
        </w:rPr>
        <w:t xml:space="preserve">الکافی،ج2،ص55</w:t>
      </w:r>
    </w:p>
    <w:p>
      <w:pPr>
        <w:pStyle w:val="Heading5"/>
      </w:pPr>
      <w:bookmarkStart w:id="849" w:name="_Toc134"/>
      <w:r>
        <w:t>حدیث (7) امام صادق علیه السلام:</w:t>
      </w:r>
      <w:bookmarkEnd w:id="849"/>
    </w:p>
    <w:p>
      <w:pPr>
        <w:pStyle w:val="BookText"/>
      </w:pPr>
      <w:r>
        <w:rPr>
          <w:rFonts w:ascii="Amiri" w:hAnsi="Amiri" w:eastAsia="Amiri" w:cs="Amiri"/>
          <w:lang w:bidi="ar-SA"/>
          <w:color w:val="111111"/>
          <w:sz w:val="28"/>
          <w:szCs w:val="28"/>
          <w:rtl/>
        </w:rPr>
        <w:t xml:space="preserve">فِکرَةُ ساعَةٍ خَیرٌ مِن عِبادَةِ اَلفِ سَنَةٍ؛</w:t>
      </w:r>
    </w:p>
    <w:p>
      <w:pPr>
        <w:pStyle w:val="BookText"/>
      </w:pPr>
      <w:r>
        <w:rPr>
          <w:rFonts w:ascii="IRNazanin" w:hAnsi="IRNazanin" w:eastAsia="IRNazanin" w:cs="IRNazanin"/>
          <w:lang w:bidi="fa-IR"/>
          <w:color w:val="111111"/>
          <w:sz w:val="28"/>
          <w:szCs w:val="28"/>
          <w:rtl/>
        </w:rPr>
        <w:t xml:space="preserve">یک ساعت اندیشیدن در خیر و صلاح از هزار سال عبادت بهتر است.</w:t>
      </w:r>
    </w:p>
    <w:p>
      <w:pPr>
        <w:pStyle w:val="BookText"/>
      </w:pPr>
      <w:r>
        <w:rPr>
          <w:rFonts w:ascii="IRNazanin" w:hAnsi="IRNazanin" w:eastAsia="IRNazanin" w:cs="IRNazanin"/>
          <w:lang w:bidi="fa-IR"/>
          <w:color w:val="111111"/>
          <w:sz w:val="28"/>
          <w:szCs w:val="28"/>
          <w:rtl/>
        </w:rPr>
        <w:t xml:space="preserve">مصباح الشریعه،ص114</w:t>
      </w:r>
    </w:p>
    <w:p>
      <w:pPr>
        <w:pStyle w:val="Heading4"/>
      </w:pPr>
      <w:bookmarkStart w:id="850" w:name="_Toc135"/>
      <w:r>
        <w:t>حکمت</w:t>
      </w:r>
      <w:bookmarkEnd w:id="850"/>
    </w:p>
    <w:p>
      <w:pPr>
        <w:pStyle w:val="Heading5"/>
      </w:pPr>
      <w:bookmarkStart w:id="851" w:name="_Toc136"/>
      <w:r>
        <w:t>حدیث (1) امام علی علیه السلام :</w:t>
      </w:r>
      <w:bookmarkEnd w:id="851"/>
    </w:p>
    <w:p>
      <w:pPr>
        <w:pStyle w:val="BookText"/>
      </w:pPr>
      <w:r>
        <w:rPr>
          <w:rFonts w:ascii="Amiri" w:hAnsi="Amiri" w:eastAsia="Amiri" w:cs="Amiri"/>
          <w:lang w:bidi="ar-SA"/>
          <w:color w:val="111111"/>
          <w:sz w:val="28"/>
          <w:szCs w:val="28"/>
          <w:rtl/>
        </w:rPr>
        <w:t xml:space="preserve">لَیسَ الحَکیمُ مَن لَم یُدارِ مَن لایَجِدُ بُدّا مِن مُداراتِهِ؛</w:t>
      </w:r>
    </w:p>
    <w:p>
      <w:pPr>
        <w:pStyle w:val="BookText"/>
      </w:pPr>
      <w:r>
        <w:rPr>
          <w:rFonts w:ascii="IRNazanin" w:hAnsi="IRNazanin" w:eastAsia="IRNazanin" w:cs="IRNazanin"/>
          <w:lang w:bidi="fa-IR"/>
          <w:color w:val="111111"/>
          <w:sz w:val="28"/>
          <w:szCs w:val="28"/>
          <w:rtl/>
        </w:rPr>
        <w:t xml:space="preserve">حکیم نیست آن کس که مدارا نکند با کسی که چاره ای جز مدارا کردن با او نیست.</w:t>
      </w:r>
    </w:p>
    <w:p>
      <w:pPr>
        <w:pStyle w:val="BookText"/>
      </w:pPr>
      <w:r>
        <w:rPr>
          <w:rFonts w:ascii="IRNazanin" w:hAnsi="IRNazanin" w:eastAsia="IRNazanin" w:cs="IRNazanin"/>
          <w:lang w:bidi="fa-IR"/>
          <w:color w:val="111111"/>
          <w:sz w:val="28"/>
          <w:szCs w:val="28"/>
          <w:rtl/>
        </w:rPr>
        <w:t xml:space="preserve">(بحارالأنوار، ج75، ص57)</w:t>
      </w:r>
    </w:p>
    <w:p>
      <w:pPr>
        <w:pStyle w:val="Heading5"/>
      </w:pPr>
      <w:bookmarkStart w:id="852" w:name="_Toc137"/>
      <w:r>
        <w:t>حدیث (2) امام کاظم علیه السلام :</w:t>
      </w:r>
      <w:bookmarkEnd w:id="852"/>
    </w:p>
    <w:p>
      <w:pPr>
        <w:pStyle w:val="BookText"/>
      </w:pPr>
      <w:r>
        <w:rPr>
          <w:rFonts w:ascii="Amiri" w:hAnsi="Amiri" w:eastAsia="Amiri" w:cs="Amiri"/>
          <w:lang w:bidi="ar-SA"/>
          <w:color w:val="111111"/>
          <w:sz w:val="28"/>
          <w:szCs w:val="28"/>
          <w:rtl/>
        </w:rPr>
        <w:t xml:space="preserve">إِنَّ الزَّرعَ یَنبُتُ فِی السَّهلِ وَلایَنبُتُ فِی الصَّفا فَکَذلِکَ الحِکمَةُ تَعمُرُ فی قَلبِ المُتَواضِعِ وَلا تَعمُرُ فی قَلبِ المُتَکَبِّرِ الجَبّارِ، لأِنَّ اللّه  جَعَلَ التَّواضُعَ آلَةَ العَقلِ وَجَعَلَ التَّکَبُّرَ مِن آلَةِ الجَهلِ؛</w:t>
      </w:r>
    </w:p>
    <w:p>
      <w:pPr>
        <w:pStyle w:val="BookText"/>
      </w:pPr>
      <w:r>
        <w:rPr>
          <w:rFonts w:ascii="IRNazanin" w:hAnsi="IRNazanin" w:eastAsia="IRNazanin" w:cs="IRNazanin"/>
          <w:lang w:bidi="fa-IR"/>
          <w:color w:val="111111"/>
          <w:sz w:val="28"/>
          <w:szCs w:val="28"/>
          <w:rtl/>
        </w:rPr>
        <w:t xml:space="preserve">زراعت در زمین هموار می روید، نه بر سنگ سخت و چنین است که حکمت، در دل های متواضع جای می گیرد نه در دل های متکبر. خداوند متعال، تواضع را وسیله عقل و تکبر را وسیله جهل قرار داده است.</w:t>
      </w:r>
    </w:p>
    <w:p>
      <w:pPr>
        <w:pStyle w:val="BookText"/>
      </w:pPr>
      <w:r>
        <w:rPr>
          <w:rFonts w:ascii="IRNazanin" w:hAnsi="IRNazanin" w:eastAsia="IRNazanin" w:cs="IRNazanin"/>
          <w:lang w:bidi="fa-IR"/>
          <w:color w:val="111111"/>
          <w:sz w:val="28"/>
          <w:szCs w:val="28"/>
          <w:rtl/>
        </w:rPr>
        <w:t xml:space="preserve">(تحف العقول، ص 396)</w:t>
      </w:r>
    </w:p>
    <w:p>
      <w:pPr>
        <w:pStyle w:val="Heading5"/>
      </w:pPr>
      <w:bookmarkStart w:id="853" w:name="_Toc138"/>
      <w:r>
        <w:t>حدیث (3) امام صادق علیه ‌السلام :</w:t>
      </w:r>
      <w:bookmarkEnd w:id="853"/>
    </w:p>
    <w:p>
      <w:pPr>
        <w:pStyle w:val="BookText"/>
      </w:pPr>
      <w:r>
        <w:rPr>
          <w:rFonts w:ascii="Amiri" w:hAnsi="Amiri" w:eastAsia="Amiri" w:cs="Amiri"/>
          <w:lang w:bidi="ar-SA"/>
          <w:color w:val="111111"/>
          <w:sz w:val="28"/>
          <w:szCs w:val="28"/>
          <w:rtl/>
        </w:rPr>
        <w:t xml:space="preserve">إنَّ الْحِکْمَةَ لَتَکُونُ فی قَلْبِ الْمُنافِقِ فَتُجَلْجِلُ فی صَدْرِهِ حَتّی</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2" w:name="pg4603_52908"/>
    <w:bookmarkEnd w:id="22"/>
    <w:p>
      <w:pPr>
        <w:pStyle w:val="BookText"/>
      </w:pPr>
      <w:r>
        <w:rPr>
          <w:rFonts w:ascii="Amiri" w:hAnsi="Amiri" w:eastAsia="Amiri" w:cs="Amiri"/>
          <w:lang w:bidi="ar-SA"/>
          <w:color w:val="111111"/>
          <w:sz w:val="28"/>
          <w:szCs w:val="28"/>
          <w:rtl/>
        </w:rPr>
        <w:t xml:space="preserve">یُخْرِجَها فَیُوعِیَهَا الْمُؤْمِنُ وَتَکُونُ کَلِمةُ الْمُنافِقِ فی صَدْرِ الْمُؤْمِنِ فَتُجَلْجِلُ فی صَدْرِهِ حَتّی یُخْرِجَها فَیَعِیَهَا الْمُنافِقُ؛</w:t>
      </w:r>
    </w:p>
    <w:p>
      <w:pPr>
        <w:pStyle w:val="BookText"/>
      </w:pPr>
      <w:r>
        <w:rPr>
          <w:rFonts w:ascii="IRNazanin" w:hAnsi="IRNazanin" w:eastAsia="IRNazanin" w:cs="IRNazanin"/>
          <w:lang w:bidi="fa-IR"/>
          <w:color w:val="111111"/>
          <w:sz w:val="28"/>
          <w:szCs w:val="28"/>
          <w:rtl/>
        </w:rPr>
        <w:t xml:space="preserve">به راستی حکمتی که در قلب منافق جا می‌گیرد، در سینه‌اش بی‌قراری می‌کند تا از آن بیرون آید و مؤمن آن را بر گیرد و سخن منافقانه (لغو و بیهوده) در سینه مؤمن بی‌قراری می‌کند تا از آن بیرون برود و منافق آن را برگیرد.</w:t>
      </w:r>
    </w:p>
    <w:p>
      <w:pPr>
        <w:pStyle w:val="BookText"/>
      </w:pPr>
      <w:r>
        <w:rPr>
          <w:rFonts w:ascii="IRNazanin" w:hAnsi="IRNazanin" w:eastAsia="IRNazanin" w:cs="IRNazanin"/>
          <w:lang w:bidi="fa-IR"/>
          <w:color w:val="111111"/>
          <w:sz w:val="28"/>
          <w:szCs w:val="28"/>
          <w:rtl/>
        </w:rPr>
        <w:t xml:space="preserve">(بحارالأنوار، ج2، ص 94)</w:t>
      </w:r>
    </w:p>
    <w:p>
      <w:pPr>
        <w:pStyle w:val="Heading5"/>
      </w:pPr>
      <w:bookmarkStart w:id="854" w:name="_Toc139"/>
      <w:r>
        <w:t>حدیث (4) پیامبر صلی‌ الله ‌علیه‌ و‌آله :</w:t>
      </w:r>
      <w:bookmarkEnd w:id="854"/>
    </w:p>
    <w:p>
      <w:pPr>
        <w:pStyle w:val="BookText"/>
      </w:pPr>
      <w:r>
        <w:rPr>
          <w:rFonts w:ascii="Amiri" w:hAnsi="Amiri" w:eastAsia="Amiri" w:cs="Amiri"/>
          <w:lang w:bidi="ar-SA"/>
          <w:color w:val="111111"/>
          <w:sz w:val="28"/>
          <w:szCs w:val="28"/>
          <w:rtl/>
        </w:rPr>
        <w:t xml:space="preserve">قَلْبٌ لَیْسَ فیهِ شَیْ‌ءٌ مِنَ الْحِکْمَةِ کَبَیْتٍ خَرِبَ فَتَعَلَّموا وَ عَلِّموا وَ تَفَقَّهوا وَ لا تَموتوا جُهّالاً فَاِنَّ اللّه‌َ لا یَعْذِرُ عَلَی الْجَهْلِ؛</w:t>
      </w:r>
    </w:p>
    <w:p>
      <w:pPr>
        <w:pStyle w:val="BookText"/>
      </w:pPr>
      <w:r>
        <w:rPr>
          <w:rFonts w:ascii="IRNazanin" w:hAnsi="IRNazanin" w:eastAsia="IRNazanin" w:cs="IRNazanin"/>
          <w:lang w:bidi="fa-IR"/>
          <w:color w:val="111111"/>
          <w:sz w:val="28"/>
          <w:szCs w:val="28"/>
          <w:rtl/>
        </w:rPr>
        <w:t xml:space="preserve">دلی که در آن حکمتی نیست، مانند خانه ویران است، پس بیاموزید و آموزش دهید، بفهمید و نادان نمیرید. براستی که خداوند، بهانه‌ای را برای نادانی نمی‌پذیرد.</w:t>
      </w:r>
    </w:p>
    <w:p>
      <w:pPr>
        <w:pStyle w:val="BookText"/>
      </w:pPr>
      <w:r>
        <w:rPr>
          <w:rFonts w:ascii="IRNazanin" w:hAnsi="IRNazanin" w:eastAsia="IRNazanin" w:cs="IRNazanin"/>
          <w:lang w:bidi="fa-IR"/>
          <w:color w:val="111111"/>
          <w:sz w:val="28"/>
          <w:szCs w:val="28"/>
          <w:rtl/>
        </w:rPr>
        <w:t xml:space="preserve">(نهج الفصاحه،ص600)</w:t>
      </w:r>
    </w:p>
    <w:p>
      <w:pPr>
        <w:pStyle w:val="Heading5"/>
      </w:pPr>
      <w:bookmarkStart w:id="855" w:name="_Toc140"/>
      <w:r>
        <w:t>حدیث (5) امام علی علیه السلام:</w:t>
      </w:r>
      <w:bookmarkEnd w:id="855"/>
    </w:p>
    <w:p>
      <w:pPr>
        <w:pStyle w:val="BookText"/>
      </w:pPr>
      <w:r>
        <w:rPr>
          <w:rFonts w:ascii="Amiri" w:hAnsi="Amiri" w:eastAsia="Amiri" w:cs="Amiri"/>
          <w:lang w:bidi="ar-SA"/>
          <w:color w:val="111111"/>
          <w:sz w:val="28"/>
          <w:szCs w:val="28"/>
          <w:rtl/>
        </w:rPr>
        <w:t xml:space="preserve">خُذِ الحِکمَه اَنَّی کانَت فَاِنَّ الحِکمَه ضالَّه کُلِّ مُومِن؛</w:t>
      </w:r>
    </w:p>
    <w:p>
      <w:pPr>
        <w:pStyle w:val="BookText"/>
      </w:pPr>
      <w:r>
        <w:rPr>
          <w:rFonts w:ascii="IRNazanin" w:hAnsi="IRNazanin" w:eastAsia="IRNazanin" w:cs="IRNazanin"/>
          <w:lang w:bidi="fa-IR"/>
          <w:color w:val="111111"/>
          <w:sz w:val="28"/>
          <w:szCs w:val="28"/>
          <w:rtl/>
        </w:rPr>
        <w:t xml:space="preserve">حکمت را هر کجا که یافتی فراگیر، زیرا حکمت گمشده هر مومن است.</w:t>
      </w:r>
    </w:p>
    <w:p>
      <w:pPr>
        <w:pStyle w:val="BookText"/>
      </w:pPr>
      <w:r>
        <w:rPr>
          <w:rFonts w:ascii="IRNazanin" w:hAnsi="IRNazanin" w:eastAsia="IRNazanin" w:cs="IRNazanin"/>
          <w:lang w:bidi="fa-IR"/>
          <w:color w:val="111111"/>
          <w:sz w:val="28"/>
          <w:szCs w:val="28"/>
          <w:rtl/>
        </w:rPr>
        <w:t xml:space="preserve">(غررالحکم، ص360)</w:t>
      </w:r>
    </w:p>
    <w:p>
      <w:pPr>
        <w:pStyle w:val="Heading5"/>
      </w:pPr>
      <w:bookmarkStart w:id="856" w:name="_Toc141"/>
      <w:r>
        <w:t>حدیث (6) امام موسی کاظم علیه السلام:</w:t>
      </w:r>
      <w:bookmarkEnd w:id="856"/>
    </w:p>
    <w:p>
      <w:pPr>
        <w:pStyle w:val="BookText"/>
      </w:pPr>
      <w:r>
        <w:rPr>
          <w:rFonts w:ascii="Amiri" w:hAnsi="Amiri" w:eastAsia="Amiri" w:cs="Amiri"/>
          <w:lang w:bidi="ar-SA"/>
          <w:color w:val="111111"/>
          <w:sz w:val="28"/>
          <w:szCs w:val="28"/>
          <w:rtl/>
        </w:rPr>
        <w:t xml:space="preserve">قِلَّهُ المَنطِقِ حُکم عَظیمٌ ، فَعَلَیکُم بِالصَّمتِ فَانَّهُ دَعَهٌ حَسَنَهٌ وَ قِلَّهُ وِزرٍ وَ خِفَّهٌ مِنَ الذُّنوبِ؛</w:t>
      </w:r>
    </w:p>
    <w:p>
      <w:pPr>
        <w:pStyle w:val="BookText"/>
      </w:pPr>
      <w:r>
        <w:rPr>
          <w:rFonts w:ascii="IRNazanin" w:hAnsi="IRNazanin" w:eastAsia="IRNazanin" w:cs="IRNazanin"/>
          <w:lang w:bidi="fa-IR"/>
          <w:color w:val="111111"/>
          <w:sz w:val="28"/>
          <w:szCs w:val="28"/>
          <w:rtl/>
        </w:rPr>
        <w:t xml:space="preserve">کم گویی ، حکمت بزرگی است ، بر شما باد به خموشی که آسایش نیکو و سبکباری و سبب تخفیف گناه است .</w:t>
      </w:r>
    </w:p>
    <w:p>
      <w:pPr>
        <w:pStyle w:val="BookText"/>
      </w:pPr>
      <w:r>
        <w:rPr>
          <w:rFonts w:ascii="IRNazanin" w:hAnsi="IRNazanin" w:eastAsia="IRNazanin" w:cs="IRNazanin"/>
          <w:lang w:bidi="fa-IR"/>
          <w:color w:val="111111"/>
          <w:sz w:val="28"/>
          <w:szCs w:val="28"/>
          <w:rtl/>
        </w:rPr>
        <w:t xml:space="preserve">(بحاالانوار(ط-بیروت)، ج 75، ص 309) - تحف العقول ص 394</w:t>
      </w:r>
    </w:p>
    <w:p>
      <w:pPr>
        <w:pStyle w:val="Heading4"/>
      </w:pPr>
      <w:bookmarkStart w:id="857" w:name="_Toc142"/>
      <w:r>
        <w:t>یقین</w:t>
      </w:r>
      <w:bookmarkEnd w:id="857"/>
    </w:p>
    <w:p>
      <w:pPr>
        <w:pStyle w:val="Heading5"/>
      </w:pPr>
      <w:bookmarkStart w:id="858" w:name="_Toc143"/>
      <w:r>
        <w:t>حدیث (1) امام صادق علیه ‌السلام :</w:t>
      </w:r>
      <w:bookmarkEnd w:id="858"/>
    </w:p>
    <w:p>
      <w:pPr>
        <w:pStyle w:val="BookText"/>
      </w:pPr>
      <w:r>
        <w:rPr>
          <w:rFonts w:ascii="Amiri" w:hAnsi="Amiri" w:eastAsia="Amiri" w:cs="Amiri"/>
          <w:lang w:bidi="ar-SA"/>
          <w:color w:val="111111"/>
          <w:sz w:val="28"/>
          <w:szCs w:val="28"/>
          <w:rtl/>
        </w:rPr>
        <w:t xml:space="preserve">اَلرَّوحُ وَ الرّاحَةُ فِی الرِّضا وَ الیَقینِ وَ الهَمُّ وَ الحَزَنُ فِی الشَکِّ وَ السَّخَطِ؛</w:t>
      </w:r>
    </w:p>
    <w:p>
      <w:pPr>
        <w:pStyle w:val="BookText"/>
      </w:pPr>
      <w:r>
        <w:rPr>
          <w:rFonts w:ascii="IRNazanin" w:hAnsi="IRNazanin" w:eastAsia="IRNazanin" w:cs="IRNazanin"/>
          <w:lang w:bidi="fa-IR"/>
          <w:color w:val="111111"/>
          <w:sz w:val="28"/>
          <w:szCs w:val="28"/>
          <w:rtl/>
        </w:rPr>
        <w:t xml:space="preserve">خوشی و آسایش، در رضایت و یقین است و غم و اندوه در شکّ و نارضایتی.</w:t>
      </w:r>
    </w:p>
    <w:p>
      <w:pPr>
        <w:pStyle w:val="BookText"/>
      </w:pPr>
      <w:r>
        <w:rPr>
          <w:rFonts w:ascii="IRNazanin" w:hAnsi="IRNazanin" w:eastAsia="IRNazanin" w:cs="IRNazanin"/>
          <w:lang w:bidi="fa-IR"/>
          <w:color w:val="111111"/>
          <w:sz w:val="28"/>
          <w:szCs w:val="28"/>
          <w:rtl/>
        </w:rPr>
        <w:t xml:space="preserve">(مشکاة‌الأنوار، ص 34)</w:t>
      </w:r>
    </w:p>
    <w:p>
      <w:pPr>
        <w:pStyle w:val="Heading5"/>
      </w:pPr>
      <w:bookmarkStart w:id="859" w:name="_Toc144"/>
      <w:r>
        <w:t>حدیث (2) امام صادق علیه‌ السلام :</w:t>
      </w:r>
      <w:bookmarkEnd w:id="859"/>
    </w:p>
    <w:p>
      <w:pPr>
        <w:pStyle w:val="BookText"/>
      </w:pPr>
      <w:r>
        <w:rPr>
          <w:rFonts w:ascii="Amiri" w:hAnsi="Amiri" w:eastAsia="Amiri" w:cs="Amiri"/>
          <w:lang w:bidi="ar-SA"/>
          <w:color w:val="111111"/>
          <w:sz w:val="28"/>
          <w:szCs w:val="28"/>
          <w:rtl/>
        </w:rPr>
        <w:t xml:space="preserve">حُرِمَ الحَریصُ خَصلَتَینِ وَ لَزِمَتهُ خَصلَتانِ: حُرِمَ القَناعَةَ فَافتَقَدَ الرّاحَةَ وَ حُرِمَ الرِّضا فَافتَقَدَ الیَقینَ؛</w:t>
      </w:r>
    </w:p>
    <w:p>
      <w:pPr>
        <w:pStyle w:val="BookText"/>
      </w:pPr>
      <w:r>
        <w:rPr>
          <w:rFonts w:ascii="IRNazanin" w:hAnsi="IRNazanin" w:eastAsia="IRNazanin" w:cs="IRNazanin"/>
          <w:lang w:bidi="fa-IR"/>
          <w:color w:val="111111"/>
          <w:sz w:val="28"/>
          <w:szCs w:val="28"/>
          <w:rtl/>
        </w:rPr>
        <w:t xml:space="preserve">حریص از دو خصلت محروم شده و در نتیجه</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3" w:name="pg4603_52909"/>
    <w:bookmarkEnd w:id="23"/>
    <w:p>
      <w:pPr>
        <w:pStyle w:val="BookText"/>
      </w:pPr>
      <w:r>
        <w:rPr>
          <w:rFonts w:ascii="IRNazanin" w:hAnsi="IRNazanin" w:eastAsia="IRNazanin" w:cs="IRNazanin"/>
          <w:lang w:bidi="fa-IR"/>
          <w:color w:val="111111"/>
          <w:sz w:val="28"/>
          <w:szCs w:val="28"/>
          <w:rtl/>
        </w:rPr>
        <w:t xml:space="preserve">دو خصلت را با خود دارد: از قناعت محروم است و در نتیجه آسایش را از دست داده است، از راضی بودن محروم است و در نتیجه یقین را از دست داده است.</w:t>
      </w:r>
    </w:p>
    <w:p>
      <w:pPr>
        <w:pStyle w:val="BookText"/>
      </w:pPr>
      <w:r>
        <w:rPr>
          <w:rFonts w:ascii="IRNazanin" w:hAnsi="IRNazanin" w:eastAsia="IRNazanin" w:cs="IRNazanin"/>
          <w:lang w:bidi="fa-IR"/>
          <w:color w:val="111111"/>
          <w:sz w:val="28"/>
          <w:szCs w:val="28"/>
          <w:rtl/>
        </w:rPr>
        <w:t xml:space="preserve">(بحارالانوار، ج70، ص161)</w:t>
      </w:r>
    </w:p>
    <w:p>
      <w:pPr>
        <w:pStyle w:val="Heading5"/>
      </w:pPr>
      <w:bookmarkStart w:id="860" w:name="_Toc145"/>
      <w:r>
        <w:t>حدیث (3) امام علی علیه ‌السلام :</w:t>
      </w:r>
      <w:bookmarkEnd w:id="860"/>
    </w:p>
    <w:p>
      <w:pPr>
        <w:pStyle w:val="BookText"/>
      </w:pPr>
      <w:r>
        <w:rPr>
          <w:rFonts w:ascii="Amiri" w:hAnsi="Amiri" w:eastAsia="Amiri" w:cs="Amiri"/>
          <w:lang w:bidi="ar-SA"/>
          <w:color w:val="111111"/>
          <w:sz w:val="28"/>
          <w:szCs w:val="28"/>
          <w:rtl/>
        </w:rPr>
        <w:t xml:space="preserve">إنَّ المُؤمِنَ مَن یُری یَقینُهُ فی عَمَلِهِ، وَ المُنافِقُ مَن یُری شَکُّهُ فی عَمَلِهِ؛</w:t>
      </w:r>
    </w:p>
    <w:p>
      <w:pPr>
        <w:pStyle w:val="BookText"/>
      </w:pPr>
      <w:r>
        <w:rPr>
          <w:rFonts w:ascii="IRNazanin" w:hAnsi="IRNazanin" w:eastAsia="IRNazanin" w:cs="IRNazanin"/>
          <w:lang w:bidi="fa-IR"/>
          <w:color w:val="111111"/>
          <w:sz w:val="28"/>
          <w:szCs w:val="28"/>
          <w:rtl/>
        </w:rPr>
        <w:t xml:space="preserve">در عمل مؤمن یقین دیده می‌شود و در عمل منافق شک.</w:t>
      </w:r>
    </w:p>
    <w:p>
      <w:pPr>
        <w:pStyle w:val="BookText"/>
      </w:pPr>
      <w:r>
        <w:rPr>
          <w:rFonts w:ascii="IRNazanin" w:hAnsi="IRNazanin" w:eastAsia="IRNazanin" w:cs="IRNazanin"/>
          <w:lang w:bidi="fa-IR"/>
          <w:color w:val="111111"/>
          <w:sz w:val="28"/>
          <w:szCs w:val="28"/>
          <w:rtl/>
        </w:rPr>
        <w:t xml:space="preserve">(عیون الحکم والمواعظ، ص152)</w:t>
      </w:r>
    </w:p>
    <w:p>
      <w:pPr>
        <w:pStyle w:val="Heading5"/>
      </w:pPr>
      <w:bookmarkStart w:id="861" w:name="_Toc146"/>
      <w:r>
        <w:t>حدیث (4) امام علی علیه ‌السلام :</w:t>
      </w:r>
      <w:bookmarkEnd w:id="861"/>
    </w:p>
    <w:p>
      <w:pPr>
        <w:pStyle w:val="BookText"/>
      </w:pPr>
      <w:r>
        <w:rPr>
          <w:rFonts w:ascii="Amiri" w:hAnsi="Amiri" w:eastAsia="Amiri" w:cs="Amiri"/>
          <w:lang w:bidi="ar-SA"/>
          <w:color w:val="111111"/>
          <w:sz w:val="28"/>
          <w:szCs w:val="28"/>
          <w:rtl/>
        </w:rPr>
        <w:t xml:space="preserve">یُستَدَلُّ عَلَی الیَقین بِقِصَر الأمَلِ وَ إخلاص العَمَل وَ الزُّهدِ فی الدُّنیا</w:t>
      </w:r>
    </w:p>
    <w:p>
      <w:pPr>
        <w:pStyle w:val="BookText"/>
      </w:pPr>
      <w:r>
        <w:rPr>
          <w:rFonts w:ascii="IRNazanin" w:hAnsi="IRNazanin" w:eastAsia="IRNazanin" w:cs="IRNazanin"/>
          <w:lang w:bidi="fa-IR"/>
          <w:color w:val="111111"/>
          <w:sz w:val="28"/>
          <w:szCs w:val="28"/>
          <w:rtl/>
        </w:rPr>
        <w:t xml:space="preserve">سه چیز از نشانه های یقین هستند: کوتاهی آرزو، اخلاص در عمل، بی رغبتی به دنیا</w:t>
      </w:r>
    </w:p>
    <w:p>
      <w:pPr>
        <w:pStyle w:val="BookText"/>
      </w:pPr>
      <w:r>
        <w:rPr>
          <w:rFonts w:ascii="IRNazanin" w:hAnsi="IRNazanin" w:eastAsia="IRNazanin" w:cs="IRNazanin"/>
          <w:lang w:bidi="fa-IR"/>
          <w:color w:val="111111"/>
          <w:sz w:val="28"/>
          <w:szCs w:val="28"/>
          <w:rtl/>
        </w:rPr>
        <w:t xml:space="preserve">(مستدرک الوسائل ج11 ص201)</w:t>
      </w:r>
    </w:p>
    <w:p>
      <w:pPr>
        <w:pStyle w:val="Heading5"/>
      </w:pPr>
      <w:bookmarkStart w:id="862" w:name="_Toc147"/>
      <w:r>
        <w:t>حدیث (5) امام صادق علیه السلام:</w:t>
      </w:r>
      <w:bookmarkEnd w:id="862"/>
    </w:p>
    <w:p>
      <w:pPr>
        <w:pStyle w:val="BookText"/>
      </w:pPr>
      <w:r>
        <w:rPr>
          <w:rFonts w:ascii="Amiri" w:hAnsi="Amiri" w:eastAsia="Amiri" w:cs="Amiri"/>
          <w:lang w:bidi="ar-SA"/>
          <w:color w:val="111111"/>
          <w:sz w:val="28"/>
          <w:szCs w:val="28"/>
          <w:rtl/>
        </w:rPr>
        <w:t xml:space="preserve">اِنَّ العَملَ القَلیلَ الدّائمَ عَلَی الیَقینِ اَفضَلُ عِنداللهِ منَ العَمَلِ الکثیرِ عَلی غَیرِ یَقینٍ؛</w:t>
      </w:r>
    </w:p>
    <w:p>
      <w:pPr>
        <w:pStyle w:val="BookText"/>
      </w:pPr>
      <w:r>
        <w:rPr>
          <w:rFonts w:ascii="IRNazanin" w:hAnsi="IRNazanin" w:eastAsia="IRNazanin" w:cs="IRNazanin"/>
          <w:lang w:bidi="fa-IR"/>
          <w:color w:val="111111"/>
          <w:sz w:val="28"/>
          <w:szCs w:val="28"/>
          <w:rtl/>
        </w:rPr>
        <w:t xml:space="preserve">عمل اندک و بادوام که بر پایه یقین باشد و در نزد خداوند از عمل زیاد که بدون یقین باشد برتر است.</w:t>
      </w:r>
    </w:p>
    <w:p>
      <w:pPr>
        <w:pStyle w:val="BookText"/>
      </w:pPr>
      <w:r>
        <w:rPr>
          <w:rFonts w:ascii="IRNazanin" w:hAnsi="IRNazanin" w:eastAsia="IRNazanin" w:cs="IRNazanin"/>
          <w:lang w:bidi="fa-IR"/>
          <w:color w:val="111111"/>
          <w:sz w:val="28"/>
          <w:szCs w:val="28"/>
          <w:rtl/>
        </w:rPr>
        <w:t xml:space="preserve">(وسائل الشیعه، ‌ج15،ص202)</w:t>
      </w:r>
    </w:p>
    <w:p>
      <w:pPr>
        <w:pStyle w:val="Heading5"/>
      </w:pPr>
      <w:bookmarkStart w:id="863" w:name="_Toc148"/>
      <w:r>
        <w:t>حدیث (6) امام رضا علیه السلام:</w:t>
      </w:r>
      <w:bookmarkEnd w:id="863"/>
    </w:p>
    <w:p>
      <w:pPr>
        <w:pStyle w:val="BookText"/>
      </w:pPr>
      <w:r>
        <w:rPr>
          <w:rFonts w:ascii="Amiri" w:hAnsi="Amiri" w:eastAsia="Amiri" w:cs="Amiri"/>
          <w:lang w:bidi="ar-SA"/>
          <w:color w:val="111111"/>
          <w:sz w:val="28"/>
          <w:szCs w:val="28"/>
          <w:rtl/>
        </w:rPr>
        <w:t xml:space="preserve">اِنَّ الایمانَ اَفضلُ مِن الاسلامِ بِدَرجَةٍ, وَ التَّق-وی اَفض-لُ مِن الایمانِ بِدَرَجَةٍ وَ لَم یَعطِ بَنو آدَمَ اَفضلُ مِنَ الیَقینِ؛</w:t>
      </w:r>
    </w:p>
    <w:p>
      <w:pPr>
        <w:pStyle w:val="BookText"/>
      </w:pPr>
      <w:r>
        <w:rPr>
          <w:rFonts w:ascii="IRNazanin" w:hAnsi="IRNazanin" w:eastAsia="IRNazanin" w:cs="IRNazanin"/>
          <w:lang w:bidi="fa-IR"/>
          <w:color w:val="111111"/>
          <w:sz w:val="28"/>
          <w:szCs w:val="28"/>
          <w:rtl/>
        </w:rPr>
        <w:t xml:space="preserve">ایمان یک درجه بالاتر از اسلام است, و تقوا یک درجه بالاتر از ایمان است و به ف-رزن-د آدم چیزی ب-الات-ر از یقی-ن داده نشده است.</w:t>
      </w:r>
    </w:p>
    <w:p>
      <w:pPr>
        <w:pStyle w:val="BookText"/>
      </w:pPr>
      <w:r>
        <w:rPr>
          <w:rFonts w:ascii="IRNazanin" w:hAnsi="IRNazanin" w:eastAsia="IRNazanin" w:cs="IRNazanin"/>
          <w:lang w:bidi="fa-IR"/>
          <w:color w:val="111111"/>
          <w:sz w:val="28"/>
          <w:szCs w:val="28"/>
          <w:rtl/>
        </w:rPr>
        <w:t xml:space="preserve">(تحف العقول، ص445)</w:t>
      </w:r>
    </w:p>
    <w:p>
      <w:pPr>
        <w:pStyle w:val="Heading5"/>
      </w:pPr>
      <w:bookmarkStart w:id="864" w:name="_Toc149"/>
      <w:r>
        <w:t>حدیث (7) امام علی علیه السلام:</w:t>
      </w:r>
      <w:bookmarkEnd w:id="864"/>
    </w:p>
    <w:p>
      <w:pPr>
        <w:pStyle w:val="BookText"/>
      </w:pPr>
      <w:r>
        <w:rPr>
          <w:rFonts w:ascii="Amiri" w:hAnsi="Amiri" w:eastAsia="Amiri" w:cs="Amiri"/>
          <w:lang w:bidi="ar-SA"/>
          <w:color w:val="111111"/>
          <w:sz w:val="28"/>
          <w:szCs w:val="28"/>
          <w:rtl/>
        </w:rPr>
        <w:t xml:space="preserve">ما أیقَنَ بِاللهِ مَن لَم یَرعَ عُهودَهُ وَ ذِمَّتَهُ</w:t>
      </w:r>
    </w:p>
    <w:p>
      <w:pPr>
        <w:pStyle w:val="BookText"/>
      </w:pPr>
      <w:r>
        <w:rPr>
          <w:rFonts w:ascii="IRNazanin" w:hAnsi="IRNazanin" w:eastAsia="IRNazanin" w:cs="IRNazanin"/>
          <w:lang w:bidi="fa-IR"/>
          <w:color w:val="111111"/>
          <w:sz w:val="28"/>
          <w:szCs w:val="28"/>
          <w:rtl/>
        </w:rPr>
        <w:t xml:space="preserve">کسی که عهد و پیمان خود را رعایت نکند به خدا یقین ندارد</w:t>
      </w:r>
    </w:p>
    <w:p>
      <w:pPr>
        <w:pStyle w:val="BookText"/>
      </w:pPr>
      <w:r>
        <w:rPr>
          <w:rFonts w:ascii="IRNazanin" w:hAnsi="IRNazanin" w:eastAsia="IRNazanin" w:cs="IRNazanin"/>
          <w:lang w:bidi="fa-IR"/>
          <w:color w:val="111111"/>
          <w:sz w:val="28"/>
          <w:szCs w:val="28"/>
          <w:rtl/>
        </w:rPr>
        <w:t xml:space="preserve">(غررالحکم ،ص253)</w:t>
      </w:r>
    </w:p>
    <w:p>
      <w:pPr>
        <w:pStyle w:val="Heading4"/>
      </w:pPr>
      <w:bookmarkStart w:id="865" w:name="_Toc150"/>
      <w:r>
        <w:t>عُجب</w:t>
      </w:r>
      <w:bookmarkEnd w:id="865"/>
    </w:p>
    <w:p>
      <w:pPr>
        <w:pStyle w:val="Heading5"/>
      </w:pPr>
      <w:bookmarkStart w:id="866" w:name="_Toc151"/>
      <w:r>
        <w:t>حدیث (1) قال الصادق علیه السلام :</w:t>
      </w:r>
      <w:bookmarkEnd w:id="866"/>
    </w:p>
    <w:p>
      <w:pPr>
        <w:pStyle w:val="BookText"/>
      </w:pPr>
      <w:r>
        <w:rPr>
          <w:rFonts w:ascii="Amiri" w:hAnsi="Amiri" w:eastAsia="Amiri" w:cs="Amiri"/>
          <w:lang w:bidi="ar-SA"/>
          <w:color w:val="111111"/>
          <w:sz w:val="28"/>
          <w:szCs w:val="28"/>
          <w:rtl/>
        </w:rPr>
        <w:t xml:space="preserve">اِنَّ اللهَ عَلِمَ اَنَّ الذَّنبَ خَیرٌ لِلمُومنِ مِنَ العُجبِ وَ لَولا ذلک مَا ابتُلِیَ مُومِنٌ بِذَنبٍ اَبَداً؛</w:t>
      </w:r>
    </w:p>
    <w:p>
      <w:pPr>
        <w:pStyle w:val="BookText"/>
      </w:pPr>
      <w:r>
        <w:rPr>
          <w:rFonts w:ascii="IRNazanin" w:hAnsi="IRNazanin" w:eastAsia="IRNazanin" w:cs="IRNazanin"/>
          <w:lang w:bidi="fa-IR"/>
          <w:color w:val="111111"/>
          <w:sz w:val="28"/>
          <w:szCs w:val="28"/>
          <w:rtl/>
        </w:rPr>
        <w:t xml:space="preserve">خداوند می دانست که برای شخص مومن گناه از عجب بهتر است و اگر این طور نبود، شخص مومن هیچ وقت آلوده به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4" w:name="pg4603_52910"/>
    <w:bookmarkEnd w:id="24"/>
    <w:p>
      <w:pPr>
        <w:pStyle w:val="BookText"/>
      </w:pPr>
      <w:r>
        <w:rPr>
          <w:rFonts w:ascii="IRNazanin" w:hAnsi="IRNazanin" w:eastAsia="IRNazanin" w:cs="IRNazanin"/>
          <w:lang w:bidi="fa-IR"/>
          <w:color w:val="111111"/>
          <w:sz w:val="28"/>
          <w:szCs w:val="28"/>
          <w:rtl/>
        </w:rPr>
        <w:t xml:space="preserve">گناه نمی شد.</w:t>
      </w:r>
    </w:p>
    <w:p>
      <w:pPr>
        <w:pStyle w:val="BookText"/>
      </w:pPr>
      <w:r>
        <w:rPr>
          <w:rFonts w:ascii="IRNazanin" w:hAnsi="IRNazanin" w:eastAsia="IRNazanin" w:cs="IRNazanin"/>
          <w:lang w:bidi="fa-IR"/>
          <w:color w:val="111111"/>
          <w:sz w:val="28"/>
          <w:szCs w:val="28"/>
          <w:rtl/>
        </w:rPr>
        <w:t xml:space="preserve">کافی(ط-الاسلامیه)، ج 2 ، ص 313</w:t>
      </w:r>
    </w:p>
    <w:p>
      <w:pPr>
        <w:pStyle w:val="Heading5"/>
      </w:pPr>
      <w:bookmarkStart w:id="867" w:name="_Toc152"/>
      <w:r>
        <w:t>حدیث (2) قال رسول الله صلی الله علیه و آله و سلم :</w:t>
      </w:r>
      <w:bookmarkEnd w:id="867"/>
    </w:p>
    <w:p>
      <w:pPr>
        <w:pStyle w:val="BookText"/>
      </w:pPr>
      <w:r>
        <w:rPr>
          <w:rFonts w:ascii="Amiri" w:hAnsi="Amiri" w:eastAsia="Amiri" w:cs="Amiri"/>
          <w:lang w:bidi="ar-SA"/>
          <w:color w:val="111111"/>
          <w:sz w:val="28"/>
          <w:szCs w:val="28"/>
          <w:rtl/>
        </w:rPr>
        <w:t xml:space="preserve">لَولا اَنَّ الذَّنبَ لِلمُومِنِ خَیرٌ مِنَ العُجبِ مَا خَلا اللهُ عَزَّ وَ جَلَّ بَینَ عَبدِهِ المُومِنِ وَ بَینَ الذَّنبِ اَبَداً؛</w:t>
      </w:r>
    </w:p>
    <w:p>
      <w:pPr>
        <w:pStyle w:val="BookText"/>
      </w:pPr>
      <w:r>
        <w:rPr>
          <w:rFonts w:ascii="IRNazanin" w:hAnsi="IRNazanin" w:eastAsia="IRNazanin" w:cs="IRNazanin"/>
          <w:lang w:bidi="fa-IR"/>
          <w:color w:val="111111"/>
          <w:sz w:val="28"/>
          <w:szCs w:val="28"/>
          <w:rtl/>
        </w:rPr>
        <w:t xml:space="preserve">اگر گناهی برای مومن از عجب بهتر بود، خداوند عز و جل هرگز بنده مومن را به گناه گرفتار نمی کرد.</w:t>
      </w:r>
    </w:p>
    <w:p>
      <w:pPr>
        <w:pStyle w:val="BookText"/>
      </w:pPr>
      <w:r>
        <w:rPr>
          <w:rFonts w:ascii="IRNazanin" w:hAnsi="IRNazanin" w:eastAsia="IRNazanin" w:cs="IRNazanin"/>
          <w:lang w:bidi="fa-IR"/>
          <w:color w:val="111111"/>
          <w:sz w:val="28"/>
          <w:szCs w:val="28"/>
          <w:rtl/>
        </w:rPr>
        <w:t xml:space="preserve">عده الداعی و نجاح الساعی، ص 236</w:t>
      </w:r>
    </w:p>
    <w:p>
      <w:pPr>
        <w:pStyle w:val="Heading5"/>
      </w:pPr>
      <w:bookmarkStart w:id="868" w:name="_Toc153"/>
      <w:r>
        <w:t>حدیث (3) امام علی علیه السلام :</w:t>
      </w:r>
      <w:bookmarkEnd w:id="868"/>
    </w:p>
    <w:p>
      <w:pPr>
        <w:pStyle w:val="BookText"/>
      </w:pPr>
      <w:r>
        <w:rPr>
          <w:rFonts w:ascii="Amiri" w:hAnsi="Amiri" w:eastAsia="Amiri" w:cs="Amiri"/>
          <w:lang w:bidi="ar-SA"/>
          <w:color w:val="111111"/>
          <w:sz w:val="28"/>
          <w:szCs w:val="28"/>
          <w:rtl/>
        </w:rPr>
        <w:t xml:space="preserve">سَیِّئَةٌ تَسُوءُکَ خَیْرٌ عِنْدَ اللَّهِ مِنْ حَسَنَةٍ تُعْجِبُک؛</w:t>
      </w:r>
    </w:p>
    <w:p>
      <w:pPr>
        <w:pStyle w:val="BookText"/>
      </w:pPr>
      <w:r>
        <w:rPr>
          <w:rFonts w:ascii="IRNazanin" w:hAnsi="IRNazanin" w:eastAsia="IRNazanin" w:cs="IRNazanin"/>
          <w:lang w:bidi="fa-IR"/>
          <w:color w:val="111111"/>
          <w:sz w:val="28"/>
          <w:szCs w:val="28"/>
          <w:rtl/>
        </w:rPr>
        <w:t xml:space="preserve">خطایی که باعث ناراحتی تو شود، نزد خداوند از کار نیکی که باعث عجب تو شود بهتر است.</w:t>
      </w:r>
    </w:p>
    <w:p>
      <w:pPr>
        <w:pStyle w:val="BookText"/>
      </w:pPr>
      <w:r>
        <w:rPr>
          <w:rFonts w:ascii="IRNazanin" w:hAnsi="IRNazanin" w:eastAsia="IRNazanin" w:cs="IRNazanin"/>
          <w:lang w:bidi="fa-IR"/>
          <w:color w:val="111111"/>
          <w:sz w:val="28"/>
          <w:szCs w:val="28"/>
          <w:rtl/>
        </w:rPr>
        <w:t xml:space="preserve">نهج البلاغه (للصبحی صالح)، ص477</w:t>
      </w:r>
    </w:p>
    <w:p>
      <w:pPr>
        <w:pStyle w:val="Heading5"/>
      </w:pPr>
      <w:bookmarkStart w:id="869" w:name="_Toc154"/>
      <w:r>
        <w:t>حدیث (4) امام صادق علیه السلام :</w:t>
      </w:r>
      <w:bookmarkEnd w:id="869"/>
    </w:p>
    <w:p>
      <w:pPr>
        <w:pStyle w:val="BookText"/>
      </w:pPr>
      <w:r>
        <w:rPr>
          <w:rFonts w:ascii="Amiri" w:hAnsi="Amiri" w:eastAsia="Amiri" w:cs="Amiri"/>
          <w:lang w:bidi="ar-SA"/>
          <w:color w:val="111111"/>
          <w:sz w:val="28"/>
          <w:szCs w:val="28"/>
          <w:rtl/>
        </w:rPr>
        <w:t xml:space="preserve">آفَةُ الدِّینِ الحَسَدُ وَ العُجبُ وَ الفَخرُ؛آفت دینداری حسد و خودبینی و فخر فروشی است. کافی(ط-الاسلامیه)ج2،ص307</w:t>
      </w:r>
    </w:p>
    <w:p>
      <w:pPr>
        <w:pStyle w:val="Heading5"/>
      </w:pPr>
      <w:bookmarkStart w:id="870" w:name="_Toc155"/>
      <w:r>
        <w:t>حدیث (5) رسول اکرم صلی الله علیه و آله و سلم :</w:t>
      </w:r>
      <w:bookmarkEnd w:id="870"/>
    </w:p>
    <w:p>
      <w:pPr>
        <w:pStyle w:val="BookText"/>
      </w:pPr>
      <w:r>
        <w:rPr>
          <w:rFonts w:ascii="Amiri" w:hAnsi="Amiri" w:eastAsia="Amiri" w:cs="Amiri"/>
          <w:lang w:bidi="ar-SA"/>
          <w:color w:val="111111"/>
          <w:sz w:val="28"/>
          <w:szCs w:val="28"/>
          <w:rtl/>
        </w:rPr>
        <w:t xml:space="preserve">آفَهُ الحَسَب الاِفتِخَارُ وَ العُجبُ؛</w:t>
      </w:r>
    </w:p>
    <w:p>
      <w:pPr>
        <w:pStyle w:val="BookText"/>
      </w:pPr>
      <w:r>
        <w:rPr>
          <w:rFonts w:ascii="IRNazanin" w:hAnsi="IRNazanin" w:eastAsia="IRNazanin" w:cs="IRNazanin"/>
          <w:lang w:bidi="fa-IR"/>
          <w:color w:val="111111"/>
          <w:sz w:val="28"/>
          <w:szCs w:val="28"/>
          <w:rtl/>
        </w:rPr>
        <w:t xml:space="preserve">آفت شرافت و بزرگی ، به خود نازیدن و خود بزرگ بینی است.</w:t>
      </w:r>
    </w:p>
    <w:p>
      <w:pPr>
        <w:pStyle w:val="BookText"/>
      </w:pPr>
      <w:r>
        <w:rPr>
          <w:rFonts w:ascii="IRNazanin" w:hAnsi="IRNazanin" w:eastAsia="IRNazanin" w:cs="IRNazanin"/>
          <w:lang w:bidi="fa-IR"/>
          <w:color w:val="111111"/>
          <w:sz w:val="28"/>
          <w:szCs w:val="28"/>
          <w:rtl/>
        </w:rPr>
        <w:t xml:space="preserve">کافی(ط-الاسلامیه)ج2،ص328</w:t>
      </w:r>
    </w:p>
    <w:p>
      <w:pPr>
        <w:pStyle w:val="Heading4"/>
      </w:pPr>
      <w:bookmarkStart w:id="871" w:name="_Toc156"/>
      <w:r>
        <w:t>تکبر</w:t>
      </w:r>
      <w:bookmarkEnd w:id="871"/>
    </w:p>
    <w:p>
      <w:pPr>
        <w:pStyle w:val="Heading5"/>
      </w:pPr>
      <w:bookmarkStart w:id="872" w:name="_Toc157"/>
      <w:r>
        <w:t>حدیث (1) امام صادق علیه السلام :</w:t>
      </w:r>
      <w:bookmarkEnd w:id="872"/>
    </w:p>
    <w:p>
      <w:pPr>
        <w:pStyle w:val="BookText"/>
      </w:pPr>
      <w:r>
        <w:rPr>
          <w:rFonts w:ascii="Amiri" w:hAnsi="Amiri" w:eastAsia="Amiri" w:cs="Amiri"/>
          <w:lang w:bidi="ar-SA"/>
          <w:color w:val="111111"/>
          <w:sz w:val="28"/>
          <w:szCs w:val="28"/>
          <w:rtl/>
        </w:rPr>
        <w:t xml:space="preserve">اَلکِبرُ أَن تَغمِصَ النّاسَ وَتُسَفِّهَ الحَقَّ؛</w:t>
      </w:r>
    </w:p>
    <w:p>
      <w:pPr>
        <w:pStyle w:val="BookText"/>
      </w:pPr>
      <w:r>
        <w:rPr>
          <w:rFonts w:ascii="IRNazanin" w:hAnsi="IRNazanin" w:eastAsia="IRNazanin" w:cs="IRNazanin"/>
          <w:lang w:bidi="fa-IR"/>
          <w:color w:val="111111"/>
          <w:sz w:val="28"/>
          <w:szCs w:val="28"/>
          <w:rtl/>
        </w:rPr>
        <w:t xml:space="preserve">تکبر، این است که مردم را تحقیر کنی و حق را خوار شماری.</w:t>
      </w:r>
    </w:p>
    <w:p>
      <w:pPr>
        <w:pStyle w:val="BookText"/>
      </w:pPr>
      <w:r>
        <w:rPr>
          <w:rFonts w:ascii="IRNazanin" w:hAnsi="IRNazanin" w:eastAsia="IRNazanin" w:cs="IRNazanin"/>
          <w:lang w:bidi="fa-IR"/>
          <w:color w:val="111111"/>
          <w:sz w:val="28"/>
          <w:szCs w:val="28"/>
          <w:rtl/>
        </w:rPr>
        <w:t xml:space="preserve">الکافی(ط-الاسلامیه)، ج2، ص310</w:t>
      </w:r>
    </w:p>
    <w:p>
      <w:pPr>
        <w:pStyle w:val="Heading5"/>
      </w:pPr>
      <w:bookmarkStart w:id="873" w:name="_Toc158"/>
      <w:r>
        <w:t>حدیث (2) امام علی علیه السلام :</w:t>
      </w:r>
      <w:bookmarkEnd w:id="873"/>
    </w:p>
    <w:p>
      <w:pPr>
        <w:pStyle w:val="BookText"/>
      </w:pPr>
      <w:r>
        <w:rPr>
          <w:rFonts w:ascii="Amiri" w:hAnsi="Amiri" w:eastAsia="Amiri" w:cs="Amiri"/>
          <w:lang w:bidi="ar-SA"/>
          <w:color w:val="111111"/>
          <w:sz w:val="28"/>
          <w:szCs w:val="28"/>
          <w:rtl/>
        </w:rPr>
        <w:t xml:space="preserve">اَلحِرصُ وَالکِبرُ وَالحَسَدُ دَواعٍ إِلَی التَّقَحُّمِ فِی الذُّنوبِ؛</w:t>
      </w:r>
    </w:p>
    <w:p>
      <w:pPr>
        <w:pStyle w:val="BookText"/>
      </w:pPr>
      <w:r>
        <w:rPr>
          <w:rFonts w:ascii="IRNazanin" w:hAnsi="IRNazanin" w:eastAsia="IRNazanin" w:cs="IRNazanin"/>
          <w:lang w:bidi="fa-IR"/>
          <w:color w:val="111111"/>
          <w:sz w:val="28"/>
          <w:szCs w:val="28"/>
          <w:rtl/>
        </w:rPr>
        <w:t xml:space="preserve">حرص و تکبّر و حسادت، انگیزه های فرورفتن در گناهانند.</w:t>
      </w:r>
    </w:p>
    <w:p>
      <w:pPr>
        <w:pStyle w:val="BookText"/>
      </w:pPr>
      <w:r>
        <w:rPr>
          <w:rFonts w:ascii="IRNazanin" w:hAnsi="IRNazanin" w:eastAsia="IRNazanin" w:cs="IRNazanin"/>
          <w:lang w:bidi="fa-IR"/>
          <w:color w:val="111111"/>
          <w:sz w:val="28"/>
          <w:szCs w:val="28"/>
          <w:rtl/>
        </w:rPr>
        <w:t xml:space="preserve">نهج البلاغه(صبحی صالح)،ص541 ،حکمت 371</w:t>
      </w:r>
    </w:p>
    <w:p>
      <w:pPr>
        <w:pStyle w:val="Heading5"/>
      </w:pPr>
      <w:bookmarkStart w:id="874" w:name="_Toc159"/>
      <w:r>
        <w:t>حدیث (3) رسول اکرم صلی الله علیه و آله :</w:t>
      </w:r>
      <w:bookmarkEnd w:id="874"/>
    </w:p>
    <w:p>
      <w:pPr>
        <w:pStyle w:val="BookText"/>
      </w:pPr>
      <w:r>
        <w:rPr>
          <w:rFonts w:ascii="Amiri" w:hAnsi="Amiri" w:eastAsia="Amiri" w:cs="Amiri"/>
          <w:lang w:bidi="ar-SA"/>
          <w:color w:val="111111"/>
          <w:sz w:val="28"/>
          <w:szCs w:val="28"/>
          <w:rtl/>
        </w:rPr>
        <w:t xml:space="preserve">أَلا اُخبِرُکُم بِأَهلِ النّارِ؟ کُلُّ عُتُلٍّ جَوّاظٍ مُستَکبِرٍ؛</w:t>
      </w:r>
    </w:p>
    <w:p>
      <w:pPr>
        <w:pStyle w:val="BookText"/>
      </w:pPr>
      <w:r>
        <w:rPr>
          <w:rFonts w:ascii="IRNazanin" w:hAnsi="IRNazanin" w:eastAsia="IRNazanin" w:cs="IRNazanin"/>
          <w:lang w:bidi="fa-IR"/>
          <w:color w:val="111111"/>
          <w:sz w:val="28"/>
          <w:szCs w:val="28"/>
          <w:rtl/>
        </w:rPr>
        <w:t xml:space="preserve">آیا شما را از اهل دوزخ آگاه نکنم؟ هر درشتخویِ خشنِ متکبّر.</w:t>
      </w:r>
    </w:p>
    <w:p>
      <w:pPr>
        <w:pStyle w:val="BookText"/>
      </w:pPr>
      <w:r>
        <w:rPr>
          <w:rFonts w:ascii="IRNazanin" w:hAnsi="IRNazanin" w:eastAsia="IRNazanin" w:cs="IRNazanin"/>
          <w:lang w:bidi="fa-IR"/>
          <w:color w:val="111111"/>
          <w:sz w:val="28"/>
          <w:szCs w:val="28"/>
          <w:rtl/>
        </w:rPr>
        <w:t xml:space="preserve">کتاب العین،ج6،ص170</w:t>
      </w:r>
    </w:p>
    <w:p>
      <w:pPr>
        <w:pStyle w:val="Heading5"/>
      </w:pPr>
      <w:bookmarkStart w:id="875" w:name="_Toc160"/>
      <w:r>
        <w:t>حدیث (4) امام صادق علیه السلام :</w:t>
      </w:r>
      <w:bookmarkEnd w:id="875"/>
    </w:p>
    <w:p>
      <w:pPr>
        <w:pStyle w:val="BookText"/>
      </w:pPr>
      <w:r>
        <w:rPr>
          <w:rFonts w:ascii="Amiri" w:hAnsi="Amiri" w:eastAsia="Amiri" w:cs="Amiri"/>
          <w:lang w:bidi="ar-SA"/>
          <w:color w:val="111111"/>
          <w:sz w:val="28"/>
          <w:szCs w:val="28"/>
          <w:rtl/>
        </w:rPr>
        <w:t xml:space="preserve">ما مِن أَحَدٍ یَتیهُ إِلاّ مِن ذِلَّةٍ یَجِدُها فی نَفسِهِ؛</w:t>
      </w:r>
    </w:p>
    <w:p>
      <w:pPr>
        <w:pStyle w:val="BookText"/>
      </w:pPr>
      <w:r>
        <w:rPr>
          <w:rFonts w:ascii="IRNazanin" w:hAnsi="IRNazanin" w:eastAsia="IRNazanin" w:cs="IRNazanin"/>
          <w:lang w:bidi="fa-IR"/>
          <w:color w:val="111111"/>
          <w:sz w:val="28"/>
          <w:szCs w:val="28"/>
          <w:rtl/>
        </w:rPr>
        <w:t xml:space="preserve">هیچ کس نیست که تکبّر ورزد، مگر بر اثر خواری و حقارتی است که در خود می بیند.</w:t>
      </w:r>
    </w:p>
    <w:p>
      <w:pPr>
        <w:pStyle w:val="BookText"/>
      </w:pPr>
      <w:r>
        <w:rPr>
          <w:rFonts w:ascii="IRNazanin" w:hAnsi="IRNazanin" w:eastAsia="IRNazanin" w:cs="IRNazanin"/>
          <w:lang w:bidi="fa-IR"/>
          <w:color w:val="111111"/>
          <w:sz w:val="28"/>
          <w:szCs w:val="28"/>
          <w:rtl/>
        </w:rPr>
        <w:t xml:space="preserve">الکافی(ط-الاسلامیه)، ج2، ص312</w:t>
      </w:r>
    </w:p>
    <w:p>
      <w:pPr>
        <w:pStyle w:val="Heading5"/>
      </w:pPr>
      <w:bookmarkStart w:id="876" w:name="_Toc161"/>
      <w:r>
        <w:t>حدیث (5) امام علی علیه السلام :</w:t>
      </w:r>
      <w:bookmarkEnd w:id="876"/>
    </w:p>
    <w:p>
      <w:pPr>
        <w:pStyle w:val="BookText"/>
      </w:pPr>
      <w:r>
        <w:rPr>
          <w:rFonts w:ascii="Amiri" w:hAnsi="Amiri" w:eastAsia="Amiri" w:cs="Amiri"/>
          <w:lang w:bidi="ar-SA"/>
          <w:color w:val="111111"/>
          <w:sz w:val="28"/>
          <w:szCs w:val="28"/>
          <w:rtl/>
        </w:rPr>
        <w:t xml:space="preserve">عَجِبتُ لِلمُتَکَبِّرِ الَّذی کانَ بِالمسِ نُطفَةً وَیَکونُ غَدا جیفَةً؛</w:t>
      </w:r>
    </w:p>
    <w:p>
      <w:pPr>
        <w:pStyle w:val="BookText"/>
      </w:pPr>
      <w:r>
        <w:rPr>
          <w:rFonts w:ascii="IRNazanin" w:hAnsi="IRNazanin" w:eastAsia="IRNazanin" w:cs="IRNazanin"/>
          <w:lang w:bidi="fa-IR"/>
          <w:color w:val="111111"/>
          <w:sz w:val="28"/>
          <w:szCs w:val="28"/>
          <w:rtl/>
        </w:rPr>
        <w:t xml:space="preserve">در شگفتم از شخص متکبّر، که دیروز نطفه ای بوده و</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5" w:name="pg4603_52911"/>
    <w:bookmarkEnd w:id="25"/>
    <w:p>
      <w:pPr>
        <w:pStyle w:val="BookText"/>
      </w:pPr>
      <w:r>
        <w:rPr>
          <w:rFonts w:ascii="IRNazanin" w:hAnsi="IRNazanin" w:eastAsia="IRNazanin" w:cs="IRNazanin"/>
          <w:lang w:bidi="fa-IR"/>
          <w:color w:val="111111"/>
          <w:sz w:val="28"/>
          <w:szCs w:val="28"/>
          <w:rtl/>
        </w:rPr>
        <w:t xml:space="preserve">فردا لاشه ای است.</w:t>
      </w:r>
    </w:p>
    <w:p>
      <w:pPr>
        <w:pStyle w:val="BookText"/>
      </w:pPr>
      <w:r>
        <w:rPr>
          <w:rFonts w:ascii="IRNazanin" w:hAnsi="IRNazanin" w:eastAsia="IRNazanin" w:cs="IRNazanin"/>
          <w:lang w:bidi="fa-IR"/>
          <w:color w:val="111111"/>
          <w:sz w:val="28"/>
          <w:szCs w:val="28"/>
          <w:rtl/>
        </w:rPr>
        <w:t xml:space="preserve">نهج البلاغه(صبحی صالح)،ص491، حکمت 126</w:t>
      </w:r>
    </w:p>
    <w:p>
      <w:pPr>
        <w:pStyle w:val="Heading5"/>
      </w:pPr>
      <w:bookmarkStart w:id="877" w:name="_Toc162"/>
      <w:r>
        <w:t>حدیث (6) رسول اکرم صلی الله علیه و آله :</w:t>
      </w:r>
      <w:bookmarkEnd w:id="877"/>
    </w:p>
    <w:p>
      <w:pPr>
        <w:pStyle w:val="BookText"/>
      </w:pPr>
      <w:r>
        <w:rPr>
          <w:rFonts w:ascii="Amiri" w:hAnsi="Amiri" w:eastAsia="Amiri" w:cs="Amiri"/>
          <w:lang w:bidi="ar-SA"/>
          <w:color w:val="111111"/>
          <w:sz w:val="28"/>
          <w:szCs w:val="28"/>
          <w:rtl/>
        </w:rPr>
        <w:t xml:space="preserve">إِنَّهُ لَیُعجِبُنی أَن یَحمِلَ الرَّجُلُ الشَّی ءَ فی یَدِهِ یَکونُ مَهنَئا لأِهلِهِ یَدفَعُ بِهِ الکِبرَ عَن نَفسِهِ؛</w:t>
      </w:r>
    </w:p>
    <w:p>
      <w:pPr>
        <w:pStyle w:val="BookText"/>
      </w:pPr>
      <w:r>
        <w:rPr>
          <w:rFonts w:ascii="IRNazanin" w:hAnsi="IRNazanin" w:eastAsia="IRNazanin" w:cs="IRNazanin"/>
          <w:lang w:bidi="fa-IR"/>
          <w:color w:val="111111"/>
          <w:sz w:val="28"/>
          <w:szCs w:val="28"/>
          <w:rtl/>
        </w:rPr>
        <w:t xml:space="preserve">براستی که خوش دارم مرد با خوشحالی و افتخار چیزی را با دست خودش برای خانواده اش ببرد و بدین وسیله تکبر را از خود دور کند.</w:t>
      </w:r>
    </w:p>
    <w:p>
      <w:pPr>
        <w:pStyle w:val="BookText"/>
      </w:pPr>
      <w:r>
        <w:rPr>
          <w:rFonts w:ascii="IRNazanin" w:hAnsi="IRNazanin" w:eastAsia="IRNazanin" w:cs="IRNazanin"/>
          <w:lang w:bidi="fa-IR"/>
          <w:color w:val="111111"/>
          <w:sz w:val="28"/>
          <w:szCs w:val="28"/>
          <w:rtl/>
        </w:rPr>
        <w:t xml:space="preserve">مجموعه ورام، ج1، ص201</w:t>
      </w:r>
    </w:p>
    <w:p>
      <w:pPr>
        <w:pStyle w:val="Heading5"/>
      </w:pPr>
      <w:bookmarkStart w:id="878" w:name="_Toc163"/>
      <w:r>
        <w:t>حدیث (7) امام صادق علیه السلام :</w:t>
      </w:r>
      <w:bookmarkEnd w:id="878"/>
    </w:p>
    <w:p>
      <w:pPr>
        <w:pStyle w:val="BookText"/>
      </w:pPr>
      <w:r>
        <w:rPr>
          <w:rFonts w:ascii="Amiri" w:hAnsi="Amiri" w:eastAsia="Amiri" w:cs="Amiri"/>
          <w:lang w:bidi="ar-SA"/>
          <w:color w:val="111111"/>
          <w:sz w:val="28"/>
          <w:szCs w:val="28"/>
          <w:rtl/>
        </w:rPr>
        <w:t xml:space="preserve">مَن ذَهَبَ یَری أَنَّ لَهُ عَلَی الآخَرِ فَضلاً فَهُوَ مِنَ المُستَکبِرینَ، (قالَ حَفصُ بنُ غیاثٍ): فَقُلتُ لَهُ إِنَّما یَری أَنَّ لَهُ عَلَیهِ فَضلاً بِالعافیَةِ إذا رَآهُ مُرتَکِبا لِلمَعاصی، فَقالَ: هَیهاتَ هَیهاتَ! فَلَعَلَّهُ أَن یَکونَ قَد غُفِرَ لَهُ ما أتی وَ أَنتَ مَوقوفٌ مُحاسَبٌ أَما تَلَوتَ قِصَّةَ سَحَرَةِ موسی علیه السلام ؛</w:t>
      </w:r>
    </w:p>
    <w:p>
      <w:pPr>
        <w:pStyle w:val="BookText"/>
      </w:pPr>
      <w:r>
        <w:rPr>
          <w:rFonts w:ascii="IRNazanin" w:hAnsi="IRNazanin" w:eastAsia="IRNazanin" w:cs="IRNazanin"/>
          <w:lang w:bidi="fa-IR"/>
          <w:color w:val="111111"/>
          <w:sz w:val="28"/>
          <w:szCs w:val="28"/>
          <w:rtl/>
        </w:rPr>
        <w:t xml:space="preserve">هر کس خودش را بهتر از دیگران بداند، او از متکبران است. حفص بن غیاث می گوید: عرض کردم: اگر گنهکاری را ببیند و به سبب بی گناهی و پاکدامنی خود، خویشتن را از او بهتر بداند چه؟ فرمودند: هرگز هرگز! چه بسا که او آمرزیده شود اما تو را برای حسابرسی نگه دارند، مگر داستان جادوگران و موسی علیه السلام را نخوانده ای؟</w:t>
      </w:r>
    </w:p>
    <w:p>
      <w:pPr>
        <w:pStyle w:val="BookText"/>
      </w:pPr>
      <w:r>
        <w:rPr>
          <w:rFonts w:ascii="IRNazanin" w:hAnsi="IRNazanin" w:eastAsia="IRNazanin" w:cs="IRNazanin"/>
          <w:lang w:bidi="fa-IR"/>
          <w:color w:val="111111"/>
          <w:sz w:val="28"/>
          <w:szCs w:val="28"/>
          <w:rtl/>
        </w:rPr>
        <w:t xml:space="preserve">الکافی(ط-الاسلامیه)، ج8، ص128</w:t>
      </w:r>
    </w:p>
    <w:p>
      <w:pPr>
        <w:pStyle w:val="Heading5"/>
      </w:pPr>
      <w:bookmarkStart w:id="879" w:name="_Toc164"/>
      <w:r>
        <w:t>حدیث (8) امام علی علیه السلام :</w:t>
      </w:r>
      <w:bookmarkEnd w:id="879"/>
    </w:p>
    <w:p>
      <w:pPr>
        <w:pStyle w:val="BookText"/>
      </w:pPr>
      <w:r>
        <w:rPr>
          <w:rFonts w:ascii="Amiri" w:hAnsi="Amiri" w:eastAsia="Amiri" w:cs="Amiri"/>
          <w:lang w:bidi="ar-SA"/>
          <w:color w:val="111111"/>
          <w:sz w:val="28"/>
          <w:szCs w:val="28"/>
          <w:rtl/>
        </w:rPr>
        <w:t xml:space="preserve">وَعَن ذلِکَ ما حَرَسَ اللّه  عِبادَهُ المُؤمِنینَ بِالصَّلَواتِ وَالزَّکَواتِ وَمُجاهَدَةِ الصِّیامِ فِی الیّامِ المَفروضاتِ تَسکینا لأَطرافِهِم وَتَخشیعا لأَبصارِهِم وَتَذلیلاً لِنُفوسِهِم وَتَخفیضا لِقُلُوبِهِم وَإِذهابا لِلخُیَلاءِ عَنهُم... اُنظُروا إِلی ما فی هذِهِ الفعالِ مِن قَمعِ نَواجِمِ الفَخرِ وَقَدعِ طَوالِعِ الکِبرِ؛</w:t>
      </w:r>
    </w:p>
    <w:p>
      <w:pPr>
        <w:pStyle w:val="BookText"/>
      </w:pPr>
      <w:r>
        <w:rPr>
          <w:rFonts w:ascii="IRNazanin" w:hAnsi="IRNazanin" w:eastAsia="IRNazanin" w:cs="IRNazanin"/>
          <w:lang w:bidi="fa-IR"/>
          <w:color w:val="111111"/>
          <w:sz w:val="28"/>
          <w:szCs w:val="28"/>
          <w:rtl/>
        </w:rPr>
        <w:t xml:space="preserve">از این جاست که خداوند بندگان مؤمن خود را به وسیله نمازها و زکاتها و جدّیت در روزه داری در روزهای واجب، نگهبانی می کند، زیرا که این امور باعث آرام شدن اعضاء و جوارح و خشوع دیدگان و</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6" w:name="pg4603_52912"/>
    <w:bookmarkEnd w:id="26"/>
    <w:p>
      <w:pPr>
        <w:pStyle w:val="BookText"/>
      </w:pPr>
      <w:r>
        <w:rPr>
          <w:rFonts w:ascii="IRNazanin" w:hAnsi="IRNazanin" w:eastAsia="IRNazanin" w:cs="IRNazanin"/>
          <w:lang w:bidi="fa-IR"/>
          <w:color w:val="111111"/>
          <w:sz w:val="28"/>
          <w:szCs w:val="28"/>
          <w:rtl/>
        </w:rPr>
        <w:t xml:space="preserve">فروتنی جانها و خضوع دلها و بیرون راندن کبر و نخوت از وجود آنان می شود... بنگرید، که این اعمال چگونه نمودهای فخر فروشی را در هم می شکند و آثار و نشانه های تکبر را می زداید!</w:t>
      </w:r>
    </w:p>
    <w:p>
      <w:pPr>
        <w:pStyle w:val="BookText"/>
      </w:pPr>
      <w:r>
        <w:rPr>
          <w:rFonts w:ascii="IRNazanin" w:hAnsi="IRNazanin" w:eastAsia="IRNazanin" w:cs="IRNazanin"/>
          <w:lang w:bidi="fa-IR"/>
          <w:color w:val="111111"/>
          <w:sz w:val="28"/>
          <w:szCs w:val="28"/>
          <w:rtl/>
        </w:rPr>
        <w:t xml:space="preserve">نهج البلاغه (صبحی صالح)، ص294</w:t>
      </w:r>
    </w:p>
    <w:p>
      <w:pPr>
        <w:pStyle w:val="Heading5"/>
      </w:pPr>
      <w:bookmarkStart w:id="880" w:name="_Toc165"/>
      <w:r>
        <w:t>حدیث (9) امام حسن مجتبی علیه السلام :</w:t>
      </w:r>
      <w:bookmarkEnd w:id="880"/>
    </w:p>
    <w:p>
      <w:pPr>
        <w:pStyle w:val="BookText"/>
      </w:pPr>
      <w:r>
        <w:rPr>
          <w:rFonts w:ascii="Amiri" w:hAnsi="Amiri" w:eastAsia="Amiri" w:cs="Amiri"/>
          <w:lang w:bidi="ar-SA"/>
          <w:color w:val="111111"/>
          <w:sz w:val="28"/>
          <w:szCs w:val="28"/>
          <w:rtl/>
        </w:rPr>
        <w:t xml:space="preserve">لَمّا قیلَ لَهُ إِنَّ فیکَ کِبرا - : کَلاّ، اَلکِبرُ لِلّهِ وَحدَهُ وَلکِن فیَّ عِزَّةٌ، قالَ اللّه  تَعالی: (وَلِلّهِ العِزَّةُ وَلِرَسولِهِ وَلِلمُؤمِنینَ)؛</w:t>
      </w:r>
    </w:p>
    <w:p>
      <w:pPr>
        <w:pStyle w:val="BookText"/>
      </w:pPr>
      <w:r>
        <w:rPr>
          <w:rFonts w:ascii="IRNazanin" w:hAnsi="IRNazanin" w:eastAsia="IRNazanin" w:cs="IRNazanin"/>
          <w:lang w:bidi="fa-IR"/>
          <w:color w:val="111111"/>
          <w:sz w:val="28"/>
          <w:szCs w:val="28"/>
          <w:rtl/>
        </w:rPr>
        <w:t xml:space="preserve">در پاسخ کسی که به ایشان گفت: در وجود شما تکبّر است، فرمودند: هرگز، تکبّر تنها از آن خداست. اما در وجود من، عزّت است. خدای متعال فرموده است: «و عزّت از آن خدا و پیامبر او و مؤمنان است».</w:t>
      </w:r>
    </w:p>
    <w:p>
      <w:pPr>
        <w:pStyle w:val="BookText"/>
      </w:pPr>
      <w:r>
        <w:rPr>
          <w:rFonts w:ascii="IRNazanin" w:hAnsi="IRNazanin" w:eastAsia="IRNazanin" w:cs="IRNazanin"/>
          <w:lang w:bidi="fa-IR"/>
          <w:color w:val="111111"/>
          <w:sz w:val="28"/>
          <w:szCs w:val="28"/>
          <w:rtl/>
        </w:rPr>
        <w:t xml:space="preserve">بحارالأنوار، ج24، ص325</w:t>
      </w:r>
    </w:p>
    <w:p>
      <w:pPr>
        <w:pStyle w:val="Heading5"/>
      </w:pPr>
      <w:bookmarkStart w:id="881" w:name="_Toc166"/>
      <w:r>
        <w:t>حدیث (10) امام صادق علیه السلام :</w:t>
      </w:r>
      <w:bookmarkEnd w:id="881"/>
    </w:p>
    <w:p>
      <w:pPr>
        <w:pStyle w:val="BookText"/>
      </w:pPr>
      <w:r>
        <w:rPr>
          <w:rFonts w:ascii="Amiri" w:hAnsi="Amiri" w:eastAsia="Amiri" w:cs="Amiri"/>
          <w:lang w:bidi="ar-SA"/>
          <w:color w:val="111111"/>
          <w:sz w:val="28"/>
          <w:szCs w:val="28"/>
          <w:rtl/>
        </w:rPr>
        <w:t xml:space="preserve">إِنَّ فِی السَّماءِ مَلَکَینِ مُوَکَّلَینِ بِالعِبادِ، فَمَن تَواضَعَ لِلّهِ رَفَعاهُ وَمَن تَکَبَّرَ وَضَعاهُ؛</w:t>
      </w:r>
    </w:p>
    <w:p>
      <w:pPr>
        <w:pStyle w:val="BookText"/>
      </w:pPr>
      <w:r>
        <w:rPr>
          <w:rFonts w:ascii="IRNazanin" w:hAnsi="IRNazanin" w:eastAsia="IRNazanin" w:cs="IRNazanin"/>
          <w:lang w:bidi="fa-IR"/>
          <w:color w:val="111111"/>
          <w:sz w:val="28"/>
          <w:szCs w:val="28"/>
          <w:rtl/>
        </w:rPr>
        <w:t xml:space="preserve">در آسمان دو فرشته بر بندگان گماشته شده اند پس هر کس برای خدا تواضع کند، او را بالا برند و هر کس تکبر ورزد او را پَست گردانند.</w:t>
      </w:r>
    </w:p>
    <w:p>
      <w:pPr>
        <w:pStyle w:val="BookText"/>
      </w:pPr>
      <w:r>
        <w:rPr>
          <w:rFonts w:ascii="IRNazanin" w:hAnsi="IRNazanin" w:eastAsia="IRNazanin" w:cs="IRNazanin"/>
          <w:lang w:bidi="fa-IR"/>
          <w:color w:val="111111"/>
          <w:sz w:val="28"/>
          <w:szCs w:val="28"/>
          <w:rtl/>
        </w:rPr>
        <w:t xml:space="preserve">کافی(ط-الاسلامیه)، ج2، ص122</w:t>
      </w:r>
    </w:p>
    <w:p>
      <w:pPr>
        <w:pStyle w:val="Heading5"/>
      </w:pPr>
      <w:bookmarkStart w:id="882" w:name="_Toc167"/>
      <w:r>
        <w:t>حدیث (11) امام کاظم علیه السلام :</w:t>
      </w:r>
      <w:bookmarkEnd w:id="882"/>
    </w:p>
    <w:p>
      <w:pPr>
        <w:pStyle w:val="BookText"/>
      </w:pPr>
      <w:r>
        <w:rPr>
          <w:rFonts w:ascii="Amiri" w:hAnsi="Amiri" w:eastAsia="Amiri" w:cs="Amiri"/>
          <w:lang w:bidi="ar-SA"/>
          <w:color w:val="111111"/>
          <w:sz w:val="28"/>
          <w:szCs w:val="28"/>
          <w:rtl/>
        </w:rPr>
        <w:t xml:space="preserve">إِنَّ الزَّرعَ یَنبُتُ فِی السَّهلِ وَلایَنبُتُ فِی الصَّفا فَکَذلِکَ الحِکمَةُ تَعمُرُ فی قَلبِ المُتَواضِعِ وَلا تَعمُرُ فی قَلبِ المُتَکَبِّرِ الجَبّارِ، لأِنَّ اللّه  جَعَلَ التَّواضُعَ آلَةَ العَقلِ وَجَعَلَ التَّکَبُّرَ مِن آلَةِ الجَهلِ؛</w:t>
      </w:r>
    </w:p>
    <w:p>
      <w:pPr>
        <w:pStyle w:val="BookText"/>
      </w:pPr>
      <w:r>
        <w:rPr>
          <w:rFonts w:ascii="IRNazanin" w:hAnsi="IRNazanin" w:eastAsia="IRNazanin" w:cs="IRNazanin"/>
          <w:lang w:bidi="fa-IR"/>
          <w:color w:val="111111"/>
          <w:sz w:val="28"/>
          <w:szCs w:val="28"/>
          <w:rtl/>
        </w:rPr>
        <w:t xml:space="preserve">زراعت در زمین هموار می روید، نه بر سنگ سخت و چنین است که حکمت، در دل های متواضع جای می گیرد نه در دل های متکبر. خداوند متعال، تواضع را وسیله عقل و تکبر را وسیله جهل قرار داده است.</w:t>
      </w:r>
    </w:p>
    <w:p>
      <w:pPr>
        <w:pStyle w:val="BookText"/>
      </w:pPr>
      <w:r>
        <w:rPr>
          <w:rFonts w:ascii="IRNazanin" w:hAnsi="IRNazanin" w:eastAsia="IRNazanin" w:cs="IRNazanin"/>
          <w:lang w:bidi="fa-IR"/>
          <w:color w:val="111111"/>
          <w:sz w:val="28"/>
          <w:szCs w:val="28"/>
          <w:rtl/>
        </w:rPr>
        <w:t xml:space="preserve">تحف العقول، ص 396</w:t>
      </w:r>
    </w:p>
    <w:p>
      <w:pPr>
        <w:pStyle w:val="Heading5"/>
      </w:pPr>
      <w:bookmarkStart w:id="883" w:name="_Toc168"/>
      <w:r>
        <w:t>حدیث (12) پیامبر اکرم صلی الله‌ علیه ‌و ‌آله :</w:t>
      </w:r>
      <w:bookmarkEnd w:id="883"/>
    </w:p>
    <w:p>
      <w:pPr>
        <w:pStyle w:val="BookText"/>
      </w:pPr>
      <w:r>
        <w:rPr>
          <w:rFonts w:ascii="Amiri" w:hAnsi="Amiri" w:eastAsia="Amiri" w:cs="Amiri"/>
          <w:lang w:bidi="ar-SA"/>
          <w:color w:val="111111"/>
          <w:sz w:val="28"/>
          <w:szCs w:val="28"/>
          <w:rtl/>
        </w:rPr>
        <w:t xml:space="preserve">اَلا اُخْبِرُکُمْ بِاَبْعَدِکُمْ مِنّی شَبَها؟ قَالُوا: بَلی یا رَسولَ اللّه‌ِ. قالَ: اَلْفاحِشُ الْمُتَفَحِّشُ الْبَذی‌ءُ، اَلْبَخِیلُ، اَلْمُخْتَالُ، اَلْحَقودُ، اَلْحَسُودُ، اَلْقاسِی الْقَلْبِ، اَلْبَعِیدُ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7" w:name="pg4603_52913"/>
    <w:bookmarkEnd w:id="27"/>
    <w:p>
      <w:pPr>
        <w:pStyle w:val="BookText"/>
      </w:pPr>
      <w:r>
        <w:rPr>
          <w:rFonts w:ascii="Amiri" w:hAnsi="Amiri" w:eastAsia="Amiri" w:cs="Amiri"/>
          <w:lang w:bidi="ar-SA"/>
          <w:color w:val="111111"/>
          <w:sz w:val="28"/>
          <w:szCs w:val="28"/>
          <w:rtl/>
        </w:rPr>
        <w:t xml:space="preserve">مِنْ کُلِّ خَیْرٍ یُرْجی، غَیْرُ المَاْمونِ مِنْ کُلِّ شَرٍّ یُتَّقی؛</w:t>
      </w:r>
    </w:p>
    <w:p>
      <w:pPr>
        <w:pStyle w:val="BookText"/>
      </w:pPr>
      <w:r>
        <w:rPr>
          <w:rFonts w:ascii="IRNazanin" w:hAnsi="IRNazanin" w:eastAsia="IRNazanin" w:cs="IRNazanin"/>
          <w:lang w:bidi="fa-IR"/>
          <w:color w:val="111111"/>
          <w:sz w:val="28"/>
          <w:szCs w:val="28"/>
          <w:rtl/>
        </w:rPr>
        <w:t xml:space="preserve">آیا شما را از کم شباهت‌ترینتان به خودم آگاه نسازم؟ عرض کردند: چرا، ای رسول خدا! فرمودند: زشتگویِ بی آبرویِ بی شرم، بخیل، متکبر، کینه توز، حسود، سنگدل، کسی که هیچ امیدی به خیرش و امانی از شرش نیست.</w:t>
      </w:r>
    </w:p>
    <w:p>
      <w:pPr>
        <w:pStyle w:val="BookText"/>
      </w:pPr>
      <w:r>
        <w:rPr>
          <w:rFonts w:ascii="IRNazanin" w:hAnsi="IRNazanin" w:eastAsia="IRNazanin" w:cs="IRNazanin"/>
          <w:lang w:bidi="fa-IR"/>
          <w:color w:val="111111"/>
          <w:sz w:val="28"/>
          <w:szCs w:val="28"/>
          <w:rtl/>
        </w:rPr>
        <w:t xml:space="preserve">الکافی(ط-الاسلامیه)، ج 2، ص 291</w:t>
      </w:r>
    </w:p>
    <w:p>
      <w:pPr>
        <w:pStyle w:val="Heading5"/>
      </w:pPr>
      <w:bookmarkStart w:id="884" w:name="_Toc169"/>
      <w:r>
        <w:t>حدیث (13) امام محمد باقر علیه السلام:</w:t>
      </w:r>
      <w:bookmarkEnd w:id="884"/>
    </w:p>
    <w:p>
      <w:pPr>
        <w:pStyle w:val="BookText"/>
      </w:pPr>
      <w:r>
        <w:rPr>
          <w:rFonts w:ascii="Amiri" w:hAnsi="Amiri" w:eastAsia="Amiri" w:cs="Amiri"/>
          <w:lang w:bidi="ar-SA"/>
          <w:color w:val="111111"/>
          <w:sz w:val="28"/>
          <w:szCs w:val="28"/>
          <w:rtl/>
        </w:rPr>
        <w:t xml:space="preserve">الجَبّارونَ اَبعَدُ النّاس منَ اللهِ عزُّ و جلَّ یومَ القیامَةِ؛</w:t>
      </w:r>
    </w:p>
    <w:p>
      <w:pPr>
        <w:pStyle w:val="BookText"/>
      </w:pPr>
      <w:r>
        <w:rPr>
          <w:rFonts w:ascii="IRNazanin" w:hAnsi="IRNazanin" w:eastAsia="IRNazanin" w:cs="IRNazanin"/>
          <w:lang w:bidi="fa-IR"/>
          <w:color w:val="111111"/>
          <w:sz w:val="28"/>
          <w:szCs w:val="28"/>
          <w:rtl/>
        </w:rPr>
        <w:t xml:space="preserve">دورترین مردم ار خداوند عزّو جل در روز قیامت سرکشانِ متکبّر هستند.</w:t>
      </w:r>
    </w:p>
    <w:p>
      <w:pPr>
        <w:pStyle w:val="BookText"/>
      </w:pPr>
      <w:r>
        <w:rPr>
          <w:rFonts w:ascii="IRNazanin" w:hAnsi="IRNazanin" w:eastAsia="IRNazanin" w:cs="IRNazanin"/>
          <w:lang w:bidi="fa-IR"/>
          <w:color w:val="111111"/>
          <w:sz w:val="28"/>
          <w:szCs w:val="28"/>
          <w:rtl/>
        </w:rPr>
        <w:t xml:space="preserve">ثواب الاعمال(ترجمه حسن زاده)ص688</w:t>
      </w:r>
    </w:p>
    <w:p>
      <w:pPr>
        <w:pStyle w:val="Heading5"/>
      </w:pPr>
      <w:bookmarkStart w:id="885" w:name="_Toc170"/>
      <w:r>
        <w:t>حدیث (14) امام صادق علیه السلام:</w:t>
      </w:r>
      <w:bookmarkEnd w:id="885"/>
    </w:p>
    <w:p>
      <w:pPr>
        <w:pStyle w:val="BookText"/>
      </w:pPr>
      <w:r>
        <w:rPr>
          <w:rFonts w:ascii="Amiri" w:hAnsi="Amiri" w:eastAsia="Amiri" w:cs="Amiri"/>
          <w:lang w:bidi="ar-SA"/>
          <w:color w:val="111111"/>
          <w:sz w:val="28"/>
          <w:szCs w:val="28"/>
          <w:rtl/>
        </w:rPr>
        <w:t xml:space="preserve">ما من رَجُلٍ تَکبّرَ أَو تَجبَّرَ الّا لذلَّةٍ یَجدُها فی نَفسِهِ؛</w:t>
      </w:r>
    </w:p>
    <w:p>
      <w:pPr>
        <w:pStyle w:val="BookText"/>
      </w:pPr>
      <w:r>
        <w:rPr>
          <w:rFonts w:ascii="IRNazanin" w:hAnsi="IRNazanin" w:eastAsia="IRNazanin" w:cs="IRNazanin"/>
          <w:lang w:bidi="fa-IR"/>
          <w:color w:val="111111"/>
          <w:sz w:val="28"/>
          <w:szCs w:val="28"/>
          <w:rtl/>
        </w:rPr>
        <w:t xml:space="preserve">هیچ مردی نیست که تکبر بورزد یا خود را بزرگ بشمارد مگر بخاطر ذلتی که در نفس خود می یابد.</w:t>
      </w:r>
    </w:p>
    <w:p>
      <w:pPr>
        <w:pStyle w:val="BookText"/>
      </w:pPr>
      <w:r>
        <w:rPr>
          <w:rFonts w:ascii="IRNazanin" w:hAnsi="IRNazanin" w:eastAsia="IRNazanin" w:cs="IRNazanin"/>
          <w:lang w:bidi="fa-IR"/>
          <w:color w:val="111111"/>
          <w:sz w:val="28"/>
          <w:szCs w:val="28"/>
          <w:rtl/>
        </w:rPr>
        <w:t xml:space="preserve">وسایل الشیعه ج15 ص380</w:t>
      </w:r>
    </w:p>
    <w:p>
      <w:pPr>
        <w:pStyle w:val="Heading5"/>
      </w:pPr>
      <w:bookmarkStart w:id="886" w:name="_Toc171"/>
      <w:r>
        <w:t>حدیث (15) حضرت زهرا سلام الله علیها:</w:t>
      </w:r>
      <w:bookmarkEnd w:id="886"/>
    </w:p>
    <w:p>
      <w:pPr>
        <w:pStyle w:val="BookText"/>
      </w:pPr>
      <w:r>
        <w:rPr>
          <w:rFonts w:ascii="IRNazanin" w:hAnsi="IRNazanin" w:eastAsia="IRNazanin" w:cs="IRNazanin"/>
          <w:lang w:bidi="fa-IR"/>
          <w:color w:val="111111"/>
          <w:sz w:val="28"/>
          <w:szCs w:val="28"/>
          <w:rtl/>
        </w:rPr>
        <w:t xml:space="preserve">فَجَعلَ اللهُ الایمانَ تَطهیراً لَکم مِنَ الشِّرکِ ، وَ الصَّلاةَ تَنزیهاً لَکم عَن الکِبرِ؛ خدای تعالی ایمان را برای پاکیزگی از شرک قرار داد ، و نماز را برای دوری از تکبر و خودخواهی. الاحتجاج علی اهل اللجاج (طبرسی)، ج1، ص99</w:t>
      </w:r>
    </w:p>
    <w:p>
      <w:pPr>
        <w:pStyle w:val="Heading5"/>
      </w:pPr>
      <w:bookmarkStart w:id="887" w:name="_Toc172"/>
      <w:r>
        <w:t>حدیث (16) امام صادق علیه السلام: لا یَدخُلُ الجَنَّهَ مَن فِی قَلبهِ مِثقالَ ذَرَّهٍ مِن کِبر؛کسی که در قلبش به اندازه ذره ای کبر و خود بزرگ بینی باشد به بهشت وارد</w:t>
      </w:r>
      <w:bookmarkEnd w:id="887"/>
    </w:p>
    <w:p>
      <w:pPr>
        <w:pStyle w:val="BookText"/>
      </w:pPr>
      <w:r>
        <w:rPr>
          <w:rFonts w:ascii="IRNazanin" w:hAnsi="IRNazanin" w:eastAsia="IRNazanin" w:cs="IRNazanin"/>
          <w:lang w:bidi="fa-IR"/>
          <w:color w:val="111111"/>
          <w:sz w:val="28"/>
          <w:szCs w:val="28"/>
          <w:rtl/>
        </w:rPr>
        <w:t xml:space="preserve">نمی شود. الکافی(ط-اسلامی) ج2 ص310</w:t>
      </w:r>
    </w:p>
    <w:p>
      <w:pPr>
        <w:pStyle w:val="Heading5"/>
      </w:pPr>
      <w:bookmarkStart w:id="888" w:name="_Toc173"/>
      <w:r>
        <w:t>حدیث (17) امام علی علیه السلام:</w:t>
      </w:r>
      <w:bookmarkEnd w:id="888"/>
    </w:p>
    <w:p>
      <w:pPr>
        <w:pStyle w:val="BookText"/>
      </w:pPr>
      <w:r>
        <w:rPr>
          <w:rFonts w:ascii="Amiri" w:hAnsi="Amiri" w:eastAsia="Amiri" w:cs="Amiri"/>
          <w:lang w:bidi="ar-SA"/>
          <w:color w:val="111111"/>
          <w:sz w:val="28"/>
          <w:szCs w:val="28"/>
          <w:rtl/>
        </w:rPr>
        <w:t xml:space="preserve">ما أقبَحَ الخُضوعَ عِندَ الحاجَةِ وَالجَفاءَ عِندَ الغِنی.</w:t>
      </w:r>
    </w:p>
    <w:p>
      <w:pPr>
        <w:pStyle w:val="BookText"/>
      </w:pPr>
      <w:r>
        <w:rPr>
          <w:rFonts w:ascii="IRNazanin" w:hAnsi="IRNazanin" w:eastAsia="IRNazanin" w:cs="IRNazanin"/>
          <w:lang w:bidi="fa-IR"/>
          <w:color w:val="111111"/>
          <w:sz w:val="28"/>
          <w:szCs w:val="28"/>
          <w:rtl/>
        </w:rPr>
        <w:t xml:space="preserve">چه زشت است فروتنی هنگام نیاز و درشتی هنگام بی ‌نیازی.</w:t>
      </w:r>
    </w:p>
    <w:p>
      <w:pPr>
        <w:pStyle w:val="BookText"/>
      </w:pPr>
      <w:r>
        <w:rPr>
          <w:rFonts w:ascii="IRNazanin" w:hAnsi="IRNazanin" w:eastAsia="IRNazanin" w:cs="IRNazanin"/>
          <w:lang w:bidi="fa-IR"/>
          <w:color w:val="111111"/>
          <w:sz w:val="28"/>
          <w:szCs w:val="28"/>
          <w:rtl/>
        </w:rPr>
        <w:t xml:space="preserve">نهج‌ البلاغه(صبحی صالح)، نامه 31،ص404</w:t>
      </w:r>
    </w:p>
    <w:p>
      <w:pPr>
        <w:pStyle w:val="Heading4"/>
      </w:pPr>
      <w:bookmarkStart w:id="889" w:name="_Toc174"/>
      <w:r>
        <w:t>لجاجت</w:t>
      </w:r>
      <w:bookmarkEnd w:id="889"/>
    </w:p>
    <w:p>
      <w:pPr>
        <w:pStyle w:val="Heading5"/>
      </w:pPr>
      <w:bookmarkStart w:id="890" w:name="_Toc175"/>
      <w:r>
        <w:t>حدیث (1) امام علی علیه السلام :</w:t>
      </w:r>
      <w:bookmarkEnd w:id="890"/>
    </w:p>
    <w:p>
      <w:pPr>
        <w:pStyle w:val="BookText"/>
      </w:pPr>
      <w:r>
        <w:rPr>
          <w:rFonts w:ascii="Amiri" w:hAnsi="Amiri" w:eastAsia="Amiri" w:cs="Amiri"/>
          <w:lang w:bidi="ar-SA"/>
          <w:color w:val="111111"/>
          <w:sz w:val="28"/>
          <w:szCs w:val="28"/>
          <w:rtl/>
        </w:rPr>
        <w:t xml:space="preserve">مَن لَجَّ وَ تَمادی فَهُوَ الرّاکِسُ الَّذی رانَ اللّه‌ُ عَلی قَلبِهِ وَ صارَت دائرَةُ السَّوءِ عَلی رَأسِهِ ؛</w:t>
      </w:r>
    </w:p>
    <w:p>
      <w:pPr>
        <w:pStyle w:val="BookText"/>
      </w:pPr>
      <w:r>
        <w:rPr>
          <w:rFonts w:ascii="IRNazanin" w:hAnsi="IRNazanin" w:eastAsia="IRNazanin" w:cs="IRNazanin"/>
          <w:lang w:bidi="fa-IR"/>
          <w:color w:val="111111"/>
          <w:sz w:val="28"/>
          <w:szCs w:val="28"/>
          <w:rtl/>
        </w:rPr>
        <w:t xml:space="preserve">هر کس لجاجت کند و بر آن پافشاری نماید، او همان بخت برگشته ‌ای است که خداوند بر دلش پرده [غفلت] زده و پیشامدهای ناگوار بر فراز سرش قرار گرفته است.</w:t>
      </w:r>
    </w:p>
    <w:p>
      <w:pPr>
        <w:pStyle w:val="BookText"/>
      </w:pPr>
      <w:r>
        <w:rPr>
          <w:rFonts w:ascii="IRNazanin" w:hAnsi="IRNazanin" w:eastAsia="IRNazanin" w:cs="IRNazanin"/>
          <w:lang w:bidi="fa-IR"/>
          <w:color w:val="111111"/>
          <w:sz w:val="28"/>
          <w:szCs w:val="28"/>
          <w:rtl/>
        </w:rPr>
        <w:t xml:space="preserve">نهج البلاغه، نامه 58</w:t>
      </w:r>
    </w:p>
    <w:p>
      <w:pPr>
        <w:pStyle w:val="Heading5"/>
      </w:pPr>
      <w:bookmarkStart w:id="891" w:name="_Toc176"/>
      <w:r>
        <w:t>حدیث (2) امام علی علیه السلام :</w:t>
      </w:r>
      <w:bookmarkEnd w:id="891"/>
    </w:p>
    <w:p>
      <w:pPr>
        <w:pStyle w:val="BookText"/>
      </w:pPr>
      <w:r>
        <w:rPr>
          <w:rFonts w:ascii="Amiri" w:hAnsi="Amiri" w:eastAsia="Amiri" w:cs="Amiri"/>
          <w:lang w:bidi="ar-SA"/>
          <w:color w:val="111111"/>
          <w:sz w:val="28"/>
          <w:szCs w:val="28"/>
          <w:rtl/>
        </w:rPr>
        <w:t xml:space="preserve">اَلافراطُ فِی المَلامَةِ یَشُبُّ نیرانَ اللَّجاجِ ؛</w:t>
      </w:r>
    </w:p>
    <w:p>
      <w:pPr>
        <w:pStyle w:val="BookText"/>
      </w:pPr>
      <w:r>
        <w:rPr>
          <w:rFonts w:ascii="IRNazanin" w:hAnsi="IRNazanin" w:eastAsia="IRNazanin" w:cs="IRNazanin"/>
          <w:lang w:bidi="fa-IR"/>
          <w:color w:val="111111"/>
          <w:sz w:val="28"/>
          <w:szCs w:val="28"/>
          <w:rtl/>
        </w:rPr>
        <w:t xml:space="preserve">زیاده ‌روی</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8" w:name="pg4603_52914"/>
    <w:bookmarkEnd w:id="28"/>
    <w:p>
      <w:pPr>
        <w:pStyle w:val="BookText"/>
      </w:pPr>
      <w:r>
        <w:rPr>
          <w:rFonts w:ascii="IRNazanin" w:hAnsi="IRNazanin" w:eastAsia="IRNazanin" w:cs="IRNazanin"/>
          <w:lang w:bidi="fa-IR"/>
          <w:color w:val="111111"/>
          <w:sz w:val="28"/>
          <w:szCs w:val="28"/>
          <w:rtl/>
        </w:rPr>
        <w:t xml:space="preserve">در سرزنش کردن ، آتش لجاجت را شعله‌ ور می ‌سازد .</w:t>
      </w:r>
    </w:p>
    <w:p>
      <w:pPr>
        <w:pStyle w:val="BookText"/>
      </w:pPr>
      <w:r>
        <w:rPr>
          <w:rFonts w:ascii="IRNazanin" w:hAnsi="IRNazanin" w:eastAsia="IRNazanin" w:cs="IRNazanin"/>
          <w:lang w:bidi="fa-IR"/>
          <w:color w:val="111111"/>
          <w:sz w:val="28"/>
          <w:szCs w:val="28"/>
          <w:rtl/>
        </w:rPr>
        <w:t xml:space="preserve">تحف العقول، ص 84</w:t>
      </w:r>
    </w:p>
    <w:p>
      <w:pPr>
        <w:pStyle w:val="Heading5"/>
      </w:pPr>
      <w:bookmarkStart w:id="892" w:name="_Toc177"/>
      <w:r>
        <w:t>حدیث (3) امام صادق علیه السلام :</w:t>
      </w:r>
      <w:bookmarkEnd w:id="892"/>
    </w:p>
    <w:p>
      <w:pPr>
        <w:pStyle w:val="BookText"/>
      </w:pPr>
      <w:r>
        <w:rPr>
          <w:rFonts w:ascii="Amiri" w:hAnsi="Amiri" w:eastAsia="Amiri" w:cs="Amiri"/>
          <w:lang w:bidi="ar-SA"/>
          <w:color w:val="111111"/>
          <w:sz w:val="28"/>
          <w:szCs w:val="28"/>
          <w:rtl/>
        </w:rPr>
        <w:t xml:space="preserve">سِتَّةٌ لاتَکونُ فِی المُؤمِنِ: اَلعُسرُ وَالنَّکَهُ وَالحَسَدُ وَاللَّجاجَةُ وَالکَذِبُ وَالبَغیُ؛</w:t>
      </w:r>
    </w:p>
    <w:p>
      <w:pPr>
        <w:pStyle w:val="BookText"/>
      </w:pPr>
      <w:r>
        <w:rPr>
          <w:rFonts w:ascii="IRNazanin" w:hAnsi="IRNazanin" w:eastAsia="IRNazanin" w:cs="IRNazanin"/>
          <w:lang w:bidi="fa-IR"/>
          <w:color w:val="111111"/>
          <w:sz w:val="28"/>
          <w:szCs w:val="28"/>
          <w:rtl/>
        </w:rPr>
        <w:t xml:space="preserve">شش (صفت) در مؤمن نیست: سخت‌گیری، بی‌ خیری، حسادت، لجاجت، دروغگویی و تجاوز.</w:t>
      </w:r>
    </w:p>
    <w:p>
      <w:pPr>
        <w:pStyle w:val="BookText"/>
      </w:pPr>
      <w:r>
        <w:rPr>
          <w:rFonts w:ascii="IRNazanin" w:hAnsi="IRNazanin" w:eastAsia="IRNazanin" w:cs="IRNazanin"/>
          <w:lang w:bidi="fa-IR"/>
          <w:color w:val="111111"/>
          <w:sz w:val="28"/>
          <w:szCs w:val="28"/>
          <w:rtl/>
        </w:rPr>
        <w:t xml:space="preserve">تحف العقول، ص‌377-وسایل الشیعه ج15،ص349</w:t>
      </w:r>
    </w:p>
    <w:p>
      <w:pPr>
        <w:pStyle w:val="Heading5"/>
      </w:pPr>
      <w:bookmarkStart w:id="893" w:name="_Toc178"/>
      <w:r>
        <w:t>حدیث (4) پیامبر صلی‌لله‌ علیه ‌و ‌آله :</w:t>
      </w:r>
      <w:bookmarkEnd w:id="893"/>
    </w:p>
    <w:p>
      <w:pPr>
        <w:pStyle w:val="BookText"/>
      </w:pPr>
      <w:r>
        <w:rPr>
          <w:rFonts w:ascii="IRNazanin" w:hAnsi="IRNazanin" w:eastAsia="IRNazanin" w:cs="IRNazanin"/>
          <w:lang w:bidi="fa-IR"/>
          <w:color w:val="111111"/>
          <w:sz w:val="28"/>
          <w:szCs w:val="28"/>
          <w:rtl/>
        </w:rPr>
        <w:t xml:space="preserve">خوبی عادت است و بدی لجاجت.</w:t>
      </w:r>
    </w:p>
    <w:p>
      <w:pPr>
        <w:pStyle w:val="BookText"/>
      </w:pPr>
      <w:r>
        <w:rPr>
          <w:rFonts w:ascii="IRNazanin" w:hAnsi="IRNazanin" w:eastAsia="IRNazanin" w:cs="IRNazanin"/>
          <w:lang w:bidi="fa-IR"/>
          <w:color w:val="111111"/>
          <w:sz w:val="28"/>
          <w:szCs w:val="28"/>
          <w:rtl/>
        </w:rPr>
        <w:t xml:space="preserve">اساس البلاغه، ص 438</w:t>
      </w:r>
    </w:p>
    <w:p>
      <w:pPr>
        <w:pStyle w:val="Heading4"/>
      </w:pPr>
      <w:bookmarkStart w:id="894" w:name="_Toc179"/>
      <w:r>
        <w:t>قلب</w:t>
      </w:r>
      <w:bookmarkEnd w:id="894"/>
    </w:p>
    <w:p>
      <w:pPr>
        <w:pStyle w:val="Heading5"/>
      </w:pPr>
      <w:bookmarkStart w:id="895" w:name="_Toc180"/>
      <w:r>
        <w:t>حدیث (1) امام علی علیه ‌السلام :</w:t>
      </w:r>
      <w:bookmarkEnd w:id="895"/>
    </w:p>
    <w:p>
      <w:pPr>
        <w:pStyle w:val="BookText"/>
      </w:pPr>
      <w:r>
        <w:rPr>
          <w:rFonts w:ascii="Amiri" w:hAnsi="Amiri" w:eastAsia="Amiri" w:cs="Amiri"/>
          <w:lang w:bidi="ar-SA"/>
          <w:color w:val="111111"/>
          <w:sz w:val="28"/>
          <w:szCs w:val="28"/>
          <w:rtl/>
        </w:rPr>
        <w:t xml:space="preserve">اَعجَبُ ما فِی الانسانِ قَلبُهُ وَ لَهُ مَوارِدُ مِنَ الحِکمَةِ وَ اَضدادٌ مِن خِلافِها فَاِن سَنَحَ لَهُ الرَّجاءُ اَذَ لَّهُ الطَّمَعُ وَ اِن هاجَ بِهِ الطَّمَعُ اَهلَکَهُ الحِرصُ وَ اِن مَلَکَهُ الیَأسُ قَتَلَهُ السَفُ... فَکُلُّ تَقصیرٍ بِهِ مُضِرٌّ وَ کُلُّ اِفراطٍ بِهِ مُفسِدٌ؛</w:t>
      </w:r>
    </w:p>
    <w:p>
      <w:pPr>
        <w:pStyle w:val="BookText"/>
      </w:pPr>
      <w:r>
        <w:rPr>
          <w:rFonts w:ascii="IRNazanin" w:hAnsi="IRNazanin" w:eastAsia="IRNazanin" w:cs="IRNazanin"/>
          <w:lang w:bidi="fa-IR"/>
          <w:color w:val="111111"/>
          <w:sz w:val="28"/>
          <w:szCs w:val="28"/>
          <w:rtl/>
        </w:rPr>
        <w:t xml:space="preserve">شگفت‌ترین عضو انسان قلب اوست و قلب مایه هایی از حکمت و ضد حکمت دارد. اگر آرزو به آن دست دهد، طمع خوارش می گرداند و اگر طمع در آن سر برکشد، حرص نابودش می‌کند و اگر ناامیدی بر آن مسلّط شود، اندوه، او را می‌کُشد... هر کوتاهی برایش زیانبار است و هر زیاده‌روی برایش تباهی آفرین.</w:t>
      </w:r>
    </w:p>
    <w:p>
      <w:pPr>
        <w:pStyle w:val="BookText"/>
      </w:pPr>
      <w:r>
        <w:rPr>
          <w:rFonts w:ascii="IRNazanin" w:hAnsi="IRNazanin" w:eastAsia="IRNazanin" w:cs="IRNazanin"/>
          <w:lang w:bidi="fa-IR"/>
          <w:color w:val="111111"/>
          <w:sz w:val="28"/>
          <w:szCs w:val="28"/>
          <w:rtl/>
        </w:rPr>
        <w:t xml:space="preserve">علل الشرایع ج1، ص 109</w:t>
      </w:r>
    </w:p>
    <w:p>
      <w:pPr>
        <w:pStyle w:val="Heading5"/>
      </w:pPr>
      <w:bookmarkStart w:id="896" w:name="_Toc181"/>
      <w:r>
        <w:t>حدیث (2) پیامبر صلی‌ الله‌ علیه‌ و‌آله :</w:t>
      </w:r>
      <w:bookmarkEnd w:id="896"/>
    </w:p>
    <w:p>
      <w:pPr>
        <w:pStyle w:val="BookText"/>
      </w:pPr>
      <w:r>
        <w:rPr>
          <w:rFonts w:ascii="Amiri" w:hAnsi="Amiri" w:eastAsia="Amiri" w:cs="Amiri"/>
          <w:lang w:bidi="ar-SA"/>
          <w:color w:val="111111"/>
          <w:sz w:val="28"/>
          <w:szCs w:val="28"/>
          <w:rtl/>
        </w:rPr>
        <w:t xml:space="preserve">فِی الانسانِ مُضغَةٌ اِذا هیَ سَلِمَت وَ صَحَّت سَلِمَ بِها سائرُ الجَسَدِ، فَاذا سَقِمَت سَقِمَ بِها سائرُ الجَسَدِ وَ فَسَدَ، وَ هِیَ القَلبُ؛</w:t>
      </w:r>
    </w:p>
    <w:p>
      <w:pPr>
        <w:pStyle w:val="BookText"/>
      </w:pPr>
      <w:r>
        <w:rPr>
          <w:rFonts w:ascii="IRNazanin" w:hAnsi="IRNazanin" w:eastAsia="IRNazanin" w:cs="IRNazanin"/>
          <w:lang w:bidi="fa-IR"/>
          <w:color w:val="111111"/>
          <w:sz w:val="28"/>
          <w:szCs w:val="28"/>
          <w:rtl/>
        </w:rPr>
        <w:t xml:space="preserve">در انسان پاره گوشتی است که اگر آن سالم و درست باشد، دیگر اعضای بدنش هم با آن سالم می‌ شوند و هرگاه آن بیمار شود، دیگر اعضای بدنش بیمار و فاسد می ‌گردند. آن پاره گوشت، قلب است.</w:t>
      </w:r>
    </w:p>
    <w:p>
      <w:pPr>
        <w:pStyle w:val="BookText"/>
      </w:pPr>
      <w:r>
        <w:rPr>
          <w:rFonts w:ascii="IRNazanin" w:hAnsi="IRNazanin" w:eastAsia="IRNazanin" w:cs="IRNazanin"/>
          <w:lang w:bidi="fa-IR"/>
          <w:color w:val="111111"/>
          <w:sz w:val="28"/>
          <w:szCs w:val="28"/>
          <w:rtl/>
        </w:rPr>
        <w:t xml:space="preserve">خصال ج1، ص 31</w:t>
      </w:r>
    </w:p>
    <w:p>
      <w:pPr>
        <w:pStyle w:val="Heading5"/>
      </w:pPr>
      <w:bookmarkStart w:id="897" w:name="_Toc182"/>
      <w:r>
        <w:t>حدیث (3) امام علی علیه‌ السلام :</w:t>
      </w:r>
      <w:bookmarkEnd w:id="897"/>
    </w:p>
    <w:p>
      <w:pPr>
        <w:pStyle w:val="BookText"/>
      </w:pPr>
      <w:r>
        <w:rPr>
          <w:rFonts w:ascii="Amiri" w:hAnsi="Amiri" w:eastAsia="Amiri" w:cs="Amiri"/>
          <w:lang w:bidi="ar-SA"/>
          <w:color w:val="111111"/>
          <w:sz w:val="28"/>
          <w:szCs w:val="28"/>
          <w:rtl/>
        </w:rPr>
        <w:t xml:space="preserve">أَکْلُ السَّفَرْجَلِ قُوَّةٌ لِلْقَلْبِ الضَّعِیفِ وَ هُوَ یُطَیِّبُ الْمَعِدَةَ وَ یُذَکِّی الْفُؤَادَ وَ یُشَجِّعُ الْجَبَانَ وَ یُحَسِّنُ الْوَلَد</w:t>
      </w:r>
    </w:p>
    <w:p>
      <w:pPr>
        <w:pStyle w:val="BookText"/>
      </w:pPr>
      <w:r>
        <w:rPr>
          <w:rFonts w:ascii="IRNazanin" w:hAnsi="IRNazanin" w:eastAsia="IRNazanin" w:cs="IRNazanin"/>
          <w:lang w:bidi="fa-IR"/>
          <w:color w:val="111111"/>
          <w:sz w:val="28"/>
          <w:szCs w:val="28"/>
          <w:rtl/>
        </w:rPr>
        <w:t xml:space="preserve">خوردن به،قوه ای برای</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9" w:name="pg4603_52915"/>
    <w:bookmarkEnd w:id="29"/>
    <w:p>
      <w:pPr>
        <w:pStyle w:val="BookText"/>
      </w:pPr>
      <w:r>
        <w:rPr>
          <w:rFonts w:ascii="IRNazanin" w:hAnsi="IRNazanin" w:eastAsia="IRNazanin" w:cs="IRNazanin"/>
          <w:lang w:bidi="fa-IR"/>
          <w:color w:val="111111"/>
          <w:sz w:val="28"/>
          <w:szCs w:val="28"/>
          <w:rtl/>
        </w:rPr>
        <w:t xml:space="preserve">قلب ضعیف ، معده را پاک، ترسو را شجاع و فرزند را زیبا می ‌کند.</w:t>
      </w:r>
    </w:p>
    <w:p>
      <w:pPr>
        <w:pStyle w:val="BookText"/>
      </w:pPr>
      <w:r>
        <w:rPr>
          <w:rFonts w:ascii="IRNazanin" w:hAnsi="IRNazanin" w:eastAsia="IRNazanin" w:cs="IRNazanin"/>
          <w:lang w:bidi="fa-IR"/>
          <w:color w:val="111111"/>
          <w:sz w:val="28"/>
          <w:szCs w:val="28"/>
          <w:rtl/>
        </w:rPr>
        <w:t xml:space="preserve">تحف العقول ص101</w:t>
      </w:r>
    </w:p>
    <w:p>
      <w:pPr>
        <w:pStyle w:val="Heading5"/>
      </w:pPr>
      <w:bookmarkStart w:id="898" w:name="_Toc183"/>
      <w:r>
        <w:t>حدیث (4) پیامبر صلی‌ لله‌ علیه ‌و ‌آله :</w:t>
      </w:r>
      <w:bookmarkEnd w:id="898"/>
    </w:p>
    <w:p>
      <w:pPr>
        <w:pStyle w:val="BookText"/>
      </w:pPr>
      <w:r>
        <w:rPr>
          <w:rFonts w:ascii="Amiri" w:hAnsi="Amiri" w:eastAsia="Amiri" w:cs="Amiri"/>
          <w:lang w:bidi="ar-SA"/>
          <w:color w:val="111111"/>
          <w:sz w:val="28"/>
          <w:szCs w:val="28"/>
          <w:rtl/>
        </w:rPr>
        <w:t xml:space="preserve">خَیْرُ القُلوبِ اَوعاها لِلخَیْرِ وَ شَرُّ القُلوبِ اَوعاها لِلشَّرِّ، فَاَعلَی القَلبِ الَّذی یَعِی الخَیْرَ مَمْلُوٌّ مِنَ الْخَیْرِ اِن نَطَقَ نَطَقَ مَأجورا و اِنْ اَنْصَتَ اَنْصَتَ مَأجورا؛</w:t>
      </w:r>
    </w:p>
    <w:p>
      <w:pPr>
        <w:pStyle w:val="BookText"/>
      </w:pPr>
      <w:r>
        <w:rPr>
          <w:rFonts w:ascii="IRNazanin" w:hAnsi="IRNazanin" w:eastAsia="IRNazanin" w:cs="IRNazanin"/>
          <w:lang w:bidi="fa-IR"/>
          <w:color w:val="111111"/>
          <w:sz w:val="28"/>
          <w:szCs w:val="28"/>
          <w:rtl/>
        </w:rPr>
        <w:t xml:space="preserve">بهترین قلب‌ها، قلبی است که ظرفیت بیشتری برای خوبی دارد و بدترین قلب‌ها، قلبی است که ظرفیت بیشتری برای بدی دارد، پس عالی‌ترین قلب، قلبی است که خوبی را در خود دارد و لبریز از خوبی است. اگر سخن بگوید، سخنش در خور پاداش است و اگر سکوت کند، سکوتش درخور پاداش است.</w:t>
      </w:r>
    </w:p>
    <w:p>
      <w:pPr>
        <w:pStyle w:val="BookText"/>
      </w:pPr>
      <w:r>
        <w:rPr>
          <w:rFonts w:ascii="IRNazanin" w:hAnsi="IRNazanin" w:eastAsia="IRNazanin" w:cs="IRNazanin"/>
          <w:lang w:bidi="fa-IR"/>
          <w:color w:val="111111"/>
          <w:sz w:val="28"/>
          <w:szCs w:val="28"/>
          <w:rtl/>
        </w:rPr>
        <w:t xml:space="preserve">جعفریات ص 168</w:t>
      </w:r>
    </w:p>
    <w:p>
      <w:pPr>
        <w:pStyle w:val="Heading5"/>
      </w:pPr>
      <w:bookmarkStart w:id="899" w:name="_Toc184"/>
      <w:r>
        <w:t>حدیث (5) امام صادق علیه السلام :</w:t>
      </w:r>
      <w:bookmarkEnd w:id="899"/>
    </w:p>
    <w:p>
      <w:pPr>
        <w:pStyle w:val="BookText"/>
      </w:pPr>
      <w:r>
        <w:rPr>
          <w:rFonts w:ascii="Amiri" w:hAnsi="Amiri" w:eastAsia="Amiri" w:cs="Amiri"/>
          <w:lang w:bidi="ar-SA"/>
          <w:color w:val="111111"/>
          <w:sz w:val="28"/>
          <w:szCs w:val="28"/>
          <w:rtl/>
        </w:rPr>
        <w:t xml:space="preserve">اَوْحَی اللّه‌ُ عَزَّوَجَلَّ اِلی مُوسی علیه‌السلام یا مُوسی لا تَفْرَحْ بِکَثْرَةِ الْمالِ وَ لا تَدَعْ ذِکْری عَلی کُلِّ حالٍ فَاِنَّ کَثْرَةَ الْمالِ تُنْسِی الذُّنوبَ وَ اِنَّ تَرْکَ ذِکری یُقْسِی الْقُلوبَ؛</w:t>
      </w:r>
    </w:p>
    <w:p>
      <w:pPr>
        <w:pStyle w:val="BookText"/>
      </w:pPr>
      <w:r>
        <w:rPr>
          <w:rFonts w:ascii="IRNazanin" w:hAnsi="IRNazanin" w:eastAsia="IRNazanin" w:cs="IRNazanin"/>
          <w:lang w:bidi="fa-IR"/>
          <w:color w:val="111111"/>
          <w:sz w:val="28"/>
          <w:szCs w:val="28"/>
          <w:rtl/>
        </w:rPr>
        <w:t xml:space="preserve">خدای عزّوجلّ به موسی علیه‌السلام وحی کرد: ای موسی! به زیادی ثروت شاد مشو و در هیچ حالی مرا فراموش مکن، زیرا با زیادی ثروت گناهان فراموش می‌شود و از یاد بردن من قساوت قلب می‌آورد.</w:t>
      </w:r>
    </w:p>
    <w:p>
      <w:pPr>
        <w:pStyle w:val="BookText"/>
      </w:pPr>
      <w:r>
        <w:rPr>
          <w:rFonts w:ascii="IRNazanin" w:hAnsi="IRNazanin" w:eastAsia="IRNazanin" w:cs="IRNazanin"/>
          <w:lang w:bidi="fa-IR"/>
          <w:color w:val="111111"/>
          <w:sz w:val="28"/>
          <w:szCs w:val="28"/>
          <w:rtl/>
        </w:rPr>
        <w:t xml:space="preserve">کافی(ط-الاسلامیه) ج2،ص497</w:t>
      </w:r>
    </w:p>
    <w:p>
      <w:pPr>
        <w:pStyle w:val="Heading5"/>
      </w:pPr>
      <w:bookmarkStart w:id="900" w:name="_Toc185"/>
      <w:r>
        <w:t>حدیث (6) پیامبر صلی ‌الله‌ علیه‌ و‌آله :</w:t>
      </w:r>
      <w:bookmarkEnd w:id="900"/>
    </w:p>
    <w:p>
      <w:pPr>
        <w:pStyle w:val="BookText"/>
      </w:pPr>
      <w:r>
        <w:rPr>
          <w:rFonts w:ascii="Amiri" w:hAnsi="Amiri" w:eastAsia="Amiri" w:cs="Amiri"/>
          <w:lang w:bidi="ar-SA"/>
          <w:color w:val="111111"/>
          <w:sz w:val="28"/>
          <w:szCs w:val="28"/>
          <w:rtl/>
        </w:rPr>
        <w:t xml:space="preserve">قَلْبٌ لَیْسَ فیهِ شَیْ‌ءٌ مِنَ الْحِکْمَةِ کَبَیْتٍ خَرِبَ فَتَعَلَّموا وَ عَلِّموا وَ تَفَقَّهوا وَ لا تَموتوا جُهّالاً فَاِنَّ اللّه‌َ لا یَعْذِرُ عَلَی الْجَهْلِ؛</w:t>
      </w:r>
    </w:p>
    <w:p>
      <w:pPr>
        <w:pStyle w:val="BookText"/>
      </w:pPr>
      <w:r>
        <w:rPr>
          <w:rFonts w:ascii="IRNazanin" w:hAnsi="IRNazanin" w:eastAsia="IRNazanin" w:cs="IRNazanin"/>
          <w:lang w:bidi="fa-IR"/>
          <w:color w:val="111111"/>
          <w:sz w:val="28"/>
          <w:szCs w:val="28"/>
          <w:rtl/>
        </w:rPr>
        <w:t xml:space="preserve">دلی که در آن حکمتی نیست، مانند خانه ویران است، پس بیاموزید و آموزش دهید، بفهمید و نادان نمیرید. براستی که خداوند، بهانه‌ای را برای نادانی نمی‌پذیرد.</w:t>
      </w:r>
    </w:p>
    <w:p>
      <w:pPr>
        <w:pStyle w:val="BookText"/>
      </w:pPr>
      <w:r>
        <w:rPr>
          <w:rFonts w:ascii="IRNazanin" w:hAnsi="IRNazanin" w:eastAsia="IRNazanin" w:cs="IRNazanin"/>
          <w:lang w:bidi="fa-IR"/>
          <w:color w:val="111111"/>
          <w:sz w:val="28"/>
          <w:szCs w:val="28"/>
          <w:rtl/>
        </w:rPr>
        <w:t xml:space="preserve">نهج الفصاحه ص 600 ، ح2095</w:t>
      </w:r>
    </w:p>
    <w:p>
      <w:pPr>
        <w:pStyle w:val="Heading5"/>
      </w:pPr>
      <w:bookmarkStart w:id="901" w:name="_Toc186"/>
      <w:r>
        <w:t>حدیث (7) پیامبر صلی‌ الله‌ علیه‌ و‌آله :</w:t>
      </w:r>
      <w:bookmarkEnd w:id="901"/>
    </w:p>
    <w:p>
      <w:pPr>
        <w:pStyle w:val="BookText"/>
      </w:pPr>
      <w:r>
        <w:rPr>
          <w:rFonts w:ascii="Amiri" w:hAnsi="Amiri" w:eastAsia="Amiri" w:cs="Amiri"/>
          <w:lang w:bidi="ar-SA"/>
          <w:color w:val="111111"/>
          <w:sz w:val="28"/>
          <w:szCs w:val="28"/>
          <w:rtl/>
        </w:rPr>
        <w:t xml:space="preserve">مَنْ قَلَّ طَعْمُهُ صَحَّ بَدَنُهُ وَ مَنْ کَثُرَ طَعْمُهُ سَقُمَ بَدَنُهُ وَ قَسا قَلْبُهُ؛</w:t>
      </w:r>
    </w:p>
    <w:p>
      <w:pPr>
        <w:pStyle w:val="BookText"/>
      </w:pPr>
      <w:r>
        <w:rPr>
          <w:rFonts w:ascii="IRNazanin" w:hAnsi="IRNazanin" w:eastAsia="IRNazanin" w:cs="IRNazanin"/>
          <w:lang w:bidi="fa-IR"/>
          <w:color w:val="111111"/>
          <w:sz w:val="28"/>
          <w:szCs w:val="28"/>
          <w:rtl/>
        </w:rPr>
        <w:t xml:space="preserve">هر کس کم بخورد، سالم می‌ماند و هر کس زیاد بخورد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30" w:name="pg4603_52916"/>
    <w:bookmarkEnd w:id="30"/>
    <w:p>
      <w:pPr>
        <w:pStyle w:val="BookText"/>
      </w:pPr>
      <w:r>
        <w:rPr>
          <w:rFonts w:ascii="IRNazanin" w:hAnsi="IRNazanin" w:eastAsia="IRNazanin" w:cs="IRNazanin"/>
          <w:lang w:bidi="fa-IR"/>
          <w:color w:val="111111"/>
          <w:sz w:val="28"/>
          <w:szCs w:val="28"/>
          <w:rtl/>
        </w:rPr>
        <w:t xml:space="preserve">تنش بیمار می‌شود و قساوت قلب پیدا می‌کند.</w:t>
      </w:r>
    </w:p>
    <w:p>
      <w:pPr>
        <w:pStyle w:val="BookText"/>
      </w:pPr>
      <w:r>
        <w:rPr>
          <w:rFonts w:ascii="IRNazanin" w:hAnsi="IRNazanin" w:eastAsia="IRNazanin" w:cs="IRNazanin"/>
          <w:lang w:bidi="fa-IR"/>
          <w:color w:val="111111"/>
          <w:sz w:val="28"/>
          <w:szCs w:val="28"/>
          <w:rtl/>
        </w:rPr>
        <w:t xml:space="preserve">نهج الفصاحه ص 728 ،ح2779</w:t>
      </w:r>
    </w:p>
    <w:p>
      <w:pPr>
        <w:pStyle w:val="Heading5"/>
      </w:pPr>
      <w:bookmarkStart w:id="902" w:name="_Toc187"/>
      <w:r>
        <w:t>حدیث (8) امام زمان علیه سلام :</w:t>
      </w:r>
      <w:bookmarkEnd w:id="902"/>
    </w:p>
    <w:p>
      <w:pPr>
        <w:pStyle w:val="BookText"/>
      </w:pPr>
      <w:r>
        <w:rPr>
          <w:rFonts w:ascii="Amiri" w:hAnsi="Amiri" w:eastAsia="Amiri" w:cs="Amiri"/>
          <w:lang w:bidi="ar-SA"/>
          <w:color w:val="111111"/>
          <w:sz w:val="28"/>
          <w:szCs w:val="28"/>
          <w:rtl/>
        </w:rPr>
        <w:t xml:space="preserve">قُلُوبنا اَوعیَةٌ لِمَشیَّةِ اللهِ فَاذا شاءَ شِئنا؛</w:t>
      </w:r>
    </w:p>
    <w:p>
      <w:pPr>
        <w:pStyle w:val="BookText"/>
      </w:pPr>
      <w:r>
        <w:rPr>
          <w:rFonts w:ascii="IRNazanin" w:hAnsi="IRNazanin" w:eastAsia="IRNazanin" w:cs="IRNazanin"/>
          <w:lang w:bidi="fa-IR"/>
          <w:color w:val="111111"/>
          <w:sz w:val="28"/>
          <w:szCs w:val="28"/>
          <w:rtl/>
        </w:rPr>
        <w:t xml:space="preserve">دلهای ما ظرف اراده و مشیت خداست پس هرگاه او چیزی را اراده کند،ما نیز همان چیز را اراده می کنیم.</w:t>
      </w:r>
    </w:p>
    <w:p>
      <w:pPr>
        <w:pStyle w:val="BookText"/>
      </w:pPr>
      <w:r>
        <w:rPr>
          <w:rFonts w:ascii="IRNazanin" w:hAnsi="IRNazanin" w:eastAsia="IRNazanin" w:cs="IRNazanin"/>
          <w:lang w:bidi="fa-IR"/>
          <w:color w:val="111111"/>
          <w:sz w:val="28"/>
          <w:szCs w:val="28"/>
          <w:rtl/>
        </w:rPr>
        <w:t xml:space="preserve">بحارالانوار(ط-بیروت)ج25،ص337</w:t>
      </w:r>
    </w:p>
    <w:p>
      <w:pPr>
        <w:pStyle w:val="Heading5"/>
      </w:pPr>
      <w:bookmarkStart w:id="903" w:name="_Toc188"/>
      <w:r>
        <w:t>حدیث (9) امام علی علیه السلام:</w:t>
      </w:r>
      <w:bookmarkEnd w:id="903"/>
    </w:p>
    <w:p>
      <w:pPr>
        <w:pStyle w:val="BookText"/>
      </w:pPr>
      <w:r>
        <w:rPr>
          <w:rFonts w:ascii="Amiri" w:hAnsi="Amiri" w:eastAsia="Amiri" w:cs="Amiri"/>
          <w:lang w:bidi="ar-SA"/>
          <w:color w:val="111111"/>
          <w:sz w:val="28"/>
          <w:szCs w:val="28"/>
          <w:rtl/>
        </w:rPr>
        <w:t xml:space="preserve">فی وَصیَّتِهِ لابنِهِ وهُو یَعِظُهُ: أحیِ قَلبَکَ بالمَوعِظَةِ؛</w:t>
      </w:r>
    </w:p>
    <w:p>
      <w:pPr>
        <w:pStyle w:val="BookText"/>
      </w:pPr>
      <w:r>
        <w:rPr>
          <w:rFonts w:ascii="IRNazanin" w:hAnsi="IRNazanin" w:eastAsia="IRNazanin" w:cs="IRNazanin"/>
          <w:lang w:bidi="fa-IR"/>
          <w:color w:val="111111"/>
          <w:sz w:val="28"/>
          <w:szCs w:val="28"/>
          <w:rtl/>
        </w:rPr>
        <w:t xml:space="preserve">در م-قام ان-درز ب-ه ف-رزند خود : دلت را ب-ا اندرز زنده گردان.</w:t>
      </w:r>
    </w:p>
    <w:p>
      <w:pPr>
        <w:pStyle w:val="BookText"/>
      </w:pPr>
      <w:r>
        <w:rPr>
          <w:rFonts w:ascii="IRNazanin" w:hAnsi="IRNazanin" w:eastAsia="IRNazanin" w:cs="IRNazanin"/>
          <w:lang w:bidi="fa-IR"/>
          <w:color w:val="111111"/>
          <w:sz w:val="28"/>
          <w:szCs w:val="28"/>
          <w:rtl/>
        </w:rPr>
        <w:t xml:space="preserve">نهج البلاغة(صبحی صالح) نامه 31 ، ص 392</w:t>
      </w:r>
    </w:p>
    <w:p>
      <w:pPr>
        <w:pStyle w:val="Heading5"/>
      </w:pPr>
      <w:bookmarkStart w:id="904" w:name="_Toc189"/>
      <w:r>
        <w:t>حدیث (10) امام علی علیه السلام:</w:t>
      </w:r>
      <w:bookmarkEnd w:id="904"/>
    </w:p>
    <w:p>
      <w:pPr>
        <w:pStyle w:val="BookText"/>
      </w:pPr>
      <w:r>
        <w:rPr>
          <w:rFonts w:ascii="Amiri" w:hAnsi="Amiri" w:eastAsia="Amiri" w:cs="Amiri"/>
          <w:lang w:bidi="ar-SA"/>
          <w:color w:val="111111"/>
          <w:sz w:val="28"/>
          <w:szCs w:val="28"/>
          <w:rtl/>
        </w:rPr>
        <w:t xml:space="preserve">المَواعِظُ صَقالُ النُّفوسِ ، و جَلاءُ القُلوبِ؛</w:t>
      </w:r>
    </w:p>
    <w:p>
      <w:pPr>
        <w:pStyle w:val="BookText"/>
      </w:pPr>
      <w:r>
        <w:rPr>
          <w:rFonts w:ascii="IRNazanin" w:hAnsi="IRNazanin" w:eastAsia="IRNazanin" w:cs="IRNazanin"/>
          <w:lang w:bidi="fa-IR"/>
          <w:color w:val="111111"/>
          <w:sz w:val="28"/>
          <w:szCs w:val="28"/>
          <w:rtl/>
        </w:rPr>
        <w:t xml:space="preserve">اندرزها صیقل بخش جان ها، و جلا دهنده دل هاست.</w:t>
      </w:r>
    </w:p>
    <w:p>
      <w:pPr>
        <w:pStyle w:val="BookText"/>
      </w:pPr>
      <w:r>
        <w:rPr>
          <w:rFonts w:ascii="IRNazanin" w:hAnsi="IRNazanin" w:eastAsia="IRNazanin" w:cs="IRNazanin"/>
          <w:lang w:bidi="fa-IR"/>
          <w:color w:val="111111"/>
          <w:sz w:val="28"/>
          <w:szCs w:val="28"/>
          <w:rtl/>
        </w:rPr>
        <w:t xml:space="preserve">تصنیف غررالحکم و درر الکلم ص224 ، ح4524</w:t>
      </w:r>
    </w:p>
    <w:p>
      <w:pPr>
        <w:pStyle w:val="Heading5"/>
      </w:pPr>
      <w:bookmarkStart w:id="905" w:name="_Toc190"/>
      <w:r>
        <w:t>حدیث (11) امام علی علیه السلام:</w:t>
      </w:r>
      <w:bookmarkEnd w:id="905"/>
    </w:p>
    <w:p>
      <w:pPr>
        <w:pStyle w:val="BookText"/>
      </w:pPr>
      <w:r>
        <w:rPr>
          <w:rFonts w:ascii="Amiri" w:hAnsi="Amiri" w:eastAsia="Amiri" w:cs="Amiri"/>
          <w:lang w:bidi="ar-SA"/>
          <w:color w:val="111111"/>
          <w:sz w:val="28"/>
          <w:szCs w:val="28"/>
          <w:rtl/>
        </w:rPr>
        <w:t xml:space="preserve">ما جَفَّتِ الدُّموعُ إلّا لِقَسوَةِ القُلُوب وَ ما قَسَتِ القُلُوبُ إلّا لِکَثرَةِ الذُّنوبِ.</w:t>
      </w:r>
    </w:p>
    <w:p>
      <w:pPr>
        <w:pStyle w:val="BookText"/>
      </w:pPr>
      <w:r>
        <w:rPr>
          <w:rFonts w:ascii="IRNazanin" w:hAnsi="IRNazanin" w:eastAsia="IRNazanin" w:cs="IRNazanin"/>
          <w:lang w:bidi="fa-IR"/>
          <w:color w:val="111111"/>
          <w:sz w:val="28"/>
          <w:szCs w:val="28"/>
          <w:rtl/>
        </w:rPr>
        <w:t xml:space="preserve">چشمها خشک نمی شود مگر به خاطر قساوت قلب و دلها قساوت پیدا نمی کند مگر به سبب زیادی گناه</w:t>
      </w:r>
    </w:p>
    <w:p>
      <w:pPr>
        <w:pStyle w:val="BookText"/>
      </w:pPr>
      <w:r>
        <w:rPr>
          <w:rFonts w:ascii="IRNazanin" w:hAnsi="IRNazanin" w:eastAsia="IRNazanin" w:cs="IRNazanin"/>
          <w:lang w:bidi="fa-IR"/>
          <w:color w:val="111111"/>
          <w:sz w:val="28"/>
          <w:szCs w:val="28"/>
          <w:rtl/>
        </w:rPr>
        <w:t xml:space="preserve">وسائل الشیعه ج16 ، ص45</w:t>
      </w:r>
    </w:p>
    <w:p>
      <w:pPr>
        <w:pStyle w:val="Heading4"/>
      </w:pPr>
      <w:bookmarkStart w:id="906" w:name="_Toc191"/>
      <w:r>
        <w:t>گوش</w:t>
      </w:r>
      <w:bookmarkEnd w:id="906"/>
    </w:p>
    <w:p>
      <w:pPr>
        <w:pStyle w:val="Heading5"/>
      </w:pPr>
      <w:bookmarkStart w:id="907" w:name="_Toc192"/>
      <w:r>
        <w:t>حدیث (1) امام علی علیه‌السلام :</w:t>
      </w:r>
      <w:bookmarkEnd w:id="907"/>
    </w:p>
    <w:p>
      <w:pPr>
        <w:pStyle w:val="BookText"/>
      </w:pPr>
      <w:r>
        <w:rPr>
          <w:rFonts w:ascii="Amiri" w:hAnsi="Amiri" w:eastAsia="Amiri" w:cs="Amiri"/>
          <w:lang w:bidi="ar-SA"/>
          <w:color w:val="111111"/>
          <w:sz w:val="28"/>
          <w:szCs w:val="28"/>
          <w:rtl/>
        </w:rPr>
        <w:t xml:space="preserve">عَوِّدْ اُذُن-َکَ حُسْنَ الاِسْتِماعِ وَ لا تُصغِ اِلی ما لا یَزیدُ فی صَلاحِکَ استِماعُهُ فَاِنَّ ذلِکَ یُصدِئُ الْقُلوبَ وَ یوجِبُ الْمَذامَّ؛</w:t>
      </w:r>
    </w:p>
    <w:p>
      <w:pPr>
        <w:pStyle w:val="BookText"/>
      </w:pPr>
      <w:r>
        <w:rPr>
          <w:rFonts w:ascii="IRNazanin" w:hAnsi="IRNazanin" w:eastAsia="IRNazanin" w:cs="IRNazanin"/>
          <w:lang w:bidi="fa-IR"/>
          <w:color w:val="111111"/>
          <w:sz w:val="28"/>
          <w:szCs w:val="28"/>
          <w:rtl/>
        </w:rPr>
        <w:t xml:space="preserve">گوش خود را به شنیدن خوبی‌ ها عادت بده و به آنچه که به صلاح و درستی تو نمی‌ افزاید گوش مسپار، زیرا این کار، دل‌ها را زنگار می‌ زند و موجب سرزنش می‌ شود.</w:t>
      </w:r>
    </w:p>
    <w:p>
      <w:pPr>
        <w:pStyle w:val="BookText"/>
      </w:pPr>
      <w:r>
        <w:rPr>
          <w:rFonts w:ascii="IRNazanin" w:hAnsi="IRNazanin" w:eastAsia="IRNazanin" w:cs="IRNazanin"/>
          <w:lang w:bidi="fa-IR"/>
          <w:color w:val="111111"/>
          <w:sz w:val="28"/>
          <w:szCs w:val="28"/>
          <w:rtl/>
        </w:rPr>
        <w:t xml:space="preserve">(غررالحکم، ص215)</w:t>
      </w:r>
    </w:p>
    <w:p>
      <w:pPr>
        <w:pStyle w:val="Heading4"/>
      </w:pPr>
      <w:bookmarkStart w:id="908" w:name="_Toc193"/>
      <w:r>
        <w:t>حق و باطل</w:t>
      </w:r>
      <w:bookmarkEnd w:id="908"/>
    </w:p>
    <w:p>
      <w:pPr>
        <w:pStyle w:val="Heading5"/>
      </w:pPr>
      <w:bookmarkStart w:id="909" w:name="_Toc194"/>
      <w:r>
        <w:t>حدیث (1) پیامبر صلی الله علیه و آله:</w:t>
      </w:r>
      <w:bookmarkEnd w:id="909"/>
    </w:p>
    <w:p>
      <w:pPr>
        <w:pStyle w:val="BookText"/>
      </w:pPr>
      <w:r>
        <w:rPr>
          <w:rFonts w:ascii="Amiri" w:hAnsi="Amiri" w:eastAsia="Amiri" w:cs="Amiri"/>
          <w:lang w:bidi="ar-SA"/>
          <w:color w:val="111111"/>
          <w:sz w:val="28"/>
          <w:szCs w:val="28"/>
          <w:rtl/>
        </w:rPr>
        <w:t xml:space="preserve">یا اَیُّهَا النّاسُ اِنَّما هُوَ اللّه  وَ الشَّیطانُ وَ الحَقُّ وَ الباطِلُ وَالهُدی وَ الضَّلالَةُ وَ الرُّشدُ وَ الغَیُّ وَ العاجِلَةُ وَ الآجِلَةُ وَ العاقِبَةُ وَ الحَسَناتُ وَ السَّیِّئاتُ فَما کانَ مِن حَسَناتٍ فَلِلّهِ وَ ما کانَ مِن سَیِّئاتٍ فَلِلشَّیطانِ لَعَنَهُ اللّه ؛</w:t>
      </w:r>
    </w:p>
    <w:p>
      <w:pPr>
        <w:pStyle w:val="BookText"/>
      </w:pPr>
      <w:r>
        <w:rPr>
          <w:rFonts w:ascii="IRNazanin" w:hAnsi="IRNazanin" w:eastAsia="IRNazanin" w:cs="IRNazanin"/>
          <w:lang w:bidi="fa-IR"/>
          <w:color w:val="111111"/>
          <w:sz w:val="28"/>
          <w:szCs w:val="28"/>
          <w:rtl/>
        </w:rPr>
        <w:t xml:space="preserve">ای مردم! جز این نیست که خداست</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1" w:name="pg4603_52917"/>
    <w:bookmarkEnd w:id="31"/>
    <w:p>
      <w:pPr>
        <w:pStyle w:val="BookText"/>
      </w:pPr>
      <w:r>
        <w:rPr>
          <w:rFonts w:ascii="IRNazanin" w:hAnsi="IRNazanin" w:eastAsia="IRNazanin" w:cs="IRNazanin"/>
          <w:lang w:bidi="fa-IR"/>
          <w:color w:val="111111"/>
          <w:sz w:val="28"/>
          <w:szCs w:val="28"/>
          <w:rtl/>
        </w:rPr>
        <w:t xml:space="preserve">و شیطان، حق است و باطل، هدایت است و ضلالت، رشد است و گمراهی، دنیاست و آخرت، خوبی هاست و بدی ها. هر چه خوبی است از آنِ خداست و هر چه بدی است از آنِ شیطان ملعون است.</w:t>
      </w:r>
    </w:p>
    <w:p>
      <w:pPr>
        <w:pStyle w:val="BookText"/>
      </w:pPr>
      <w:r>
        <w:rPr>
          <w:rFonts w:ascii="IRNazanin" w:hAnsi="IRNazanin" w:eastAsia="IRNazanin" w:cs="IRNazanin"/>
          <w:lang w:bidi="fa-IR"/>
          <w:color w:val="111111"/>
          <w:sz w:val="28"/>
          <w:szCs w:val="28"/>
          <w:rtl/>
        </w:rPr>
        <w:t xml:space="preserve">کافی(ط-الاسلامیه) ج 2، ص 16</w:t>
      </w:r>
    </w:p>
    <w:p>
      <w:pPr>
        <w:pStyle w:val="Heading5"/>
      </w:pPr>
      <w:bookmarkStart w:id="910" w:name="_Toc195"/>
      <w:r>
        <w:t>حدیث (2) امام علی علیه السلام :</w:t>
      </w:r>
      <w:bookmarkEnd w:id="910"/>
    </w:p>
    <w:p>
      <w:pPr>
        <w:pStyle w:val="BookText"/>
      </w:pPr>
      <w:r>
        <w:rPr>
          <w:rFonts w:ascii="Amiri" w:hAnsi="Amiri" w:eastAsia="Amiri" w:cs="Amiri"/>
          <w:lang w:bidi="ar-SA"/>
          <w:color w:val="111111"/>
          <w:sz w:val="28"/>
          <w:szCs w:val="28"/>
          <w:rtl/>
        </w:rPr>
        <w:t xml:space="preserve">لا یعابُ المَرءُ بِتَاخیرِ حَقهِ اِنمَا یعابُ مَن اَخَذَ ما لَیسَ لَهُ؛</w:t>
      </w:r>
    </w:p>
    <w:p>
      <w:pPr>
        <w:pStyle w:val="BookText"/>
      </w:pPr>
      <w:r>
        <w:rPr>
          <w:rFonts w:ascii="IRNazanin" w:hAnsi="IRNazanin" w:eastAsia="IRNazanin" w:cs="IRNazanin"/>
          <w:lang w:bidi="fa-IR"/>
          <w:color w:val="111111"/>
          <w:sz w:val="28"/>
          <w:szCs w:val="28"/>
          <w:rtl/>
        </w:rPr>
        <w:t xml:space="preserve">برای انسان عیب نیست که حقش تاخیر افتد، عیب آن است که چیزی را که حقش نیست بگیرد.</w:t>
      </w:r>
    </w:p>
    <w:p>
      <w:pPr>
        <w:pStyle w:val="BookText"/>
      </w:pPr>
      <w:r>
        <w:rPr>
          <w:rFonts w:ascii="IRNazanin" w:hAnsi="IRNazanin" w:eastAsia="IRNazanin" w:cs="IRNazanin"/>
          <w:lang w:bidi="fa-IR"/>
          <w:color w:val="111111"/>
          <w:sz w:val="28"/>
          <w:szCs w:val="28"/>
          <w:rtl/>
        </w:rPr>
        <w:t xml:space="preserve">نهج البلاغه(صبحی صالح) ص 500</w:t>
      </w:r>
    </w:p>
    <w:p>
      <w:pPr>
        <w:pStyle w:val="Heading5"/>
      </w:pPr>
      <w:bookmarkStart w:id="911" w:name="_Toc196"/>
      <w:r>
        <w:t>حدیث (3) امام علی علیه السلام :</w:t>
      </w:r>
      <w:bookmarkEnd w:id="911"/>
    </w:p>
    <w:p>
      <w:pPr>
        <w:pStyle w:val="BookText"/>
      </w:pPr>
      <w:r>
        <w:rPr>
          <w:rFonts w:ascii="Amiri" w:hAnsi="Amiri" w:eastAsia="Amiri" w:cs="Amiri"/>
          <w:lang w:bidi="ar-SA"/>
          <w:color w:val="111111"/>
          <w:sz w:val="28"/>
          <w:szCs w:val="28"/>
          <w:rtl/>
        </w:rPr>
        <w:t xml:space="preserve">ظَ-لَمَ الْحَقَّ مَنْ نَصَرَ الْباطِلَ؛</w:t>
      </w:r>
    </w:p>
    <w:p>
      <w:pPr>
        <w:pStyle w:val="BookText"/>
      </w:pPr>
      <w:r>
        <w:rPr>
          <w:rFonts w:ascii="IRNazanin" w:hAnsi="IRNazanin" w:eastAsia="IRNazanin" w:cs="IRNazanin"/>
          <w:lang w:bidi="fa-IR"/>
          <w:color w:val="111111"/>
          <w:sz w:val="28"/>
          <w:szCs w:val="28"/>
          <w:rtl/>
        </w:rPr>
        <w:t xml:space="preserve">هر کس باطل را یاری کند، به حق ستم کرده است.</w:t>
      </w:r>
    </w:p>
    <w:p>
      <w:pPr>
        <w:pStyle w:val="BookText"/>
      </w:pPr>
      <w:r>
        <w:rPr>
          <w:rFonts w:ascii="IRNazanin" w:hAnsi="IRNazanin" w:eastAsia="IRNazanin" w:cs="IRNazanin"/>
          <w:lang w:bidi="fa-IR"/>
          <w:color w:val="111111"/>
          <w:sz w:val="28"/>
          <w:szCs w:val="28"/>
          <w:rtl/>
        </w:rPr>
        <w:t xml:space="preserve">تصنیف غررالحکم و درر الکلم ص71</w:t>
      </w:r>
    </w:p>
    <w:p>
      <w:pPr>
        <w:pStyle w:val="Heading5"/>
      </w:pPr>
      <w:bookmarkStart w:id="912" w:name="_Toc197"/>
      <w:r>
        <w:t>حدیث (4) امام علی علیه السلام :</w:t>
      </w:r>
      <w:bookmarkEnd w:id="912"/>
    </w:p>
    <w:p>
      <w:pPr>
        <w:pStyle w:val="BookText"/>
      </w:pPr>
      <w:r>
        <w:rPr>
          <w:rFonts w:ascii="Amiri" w:hAnsi="Amiri" w:eastAsia="Amiri" w:cs="Amiri"/>
          <w:lang w:bidi="ar-SA"/>
          <w:color w:val="111111"/>
          <w:sz w:val="28"/>
          <w:szCs w:val="28"/>
          <w:rtl/>
        </w:rPr>
        <w:t xml:space="preserve">لا یُؤنِسَنَّکَ اِلاَّ الْحَقُّ وَ لا یوحِشَنَّکَ اِلاَّ الْباطِلُ؛</w:t>
      </w:r>
    </w:p>
    <w:p>
      <w:pPr>
        <w:pStyle w:val="BookText"/>
      </w:pPr>
      <w:r>
        <w:rPr>
          <w:rFonts w:ascii="IRNazanin" w:hAnsi="IRNazanin" w:eastAsia="IRNazanin" w:cs="IRNazanin"/>
          <w:lang w:bidi="fa-IR"/>
          <w:color w:val="111111"/>
          <w:sz w:val="28"/>
          <w:szCs w:val="28"/>
          <w:rtl/>
        </w:rPr>
        <w:t xml:space="preserve">مبادا جز حق، با تو اُنس بگیرد و جز باطل، از تو بهراسد.</w:t>
      </w:r>
    </w:p>
    <w:p>
      <w:pPr>
        <w:pStyle w:val="BookText"/>
      </w:pPr>
      <w:r>
        <w:rPr>
          <w:rFonts w:ascii="IRNazanin" w:hAnsi="IRNazanin" w:eastAsia="IRNazanin" w:cs="IRNazanin"/>
          <w:lang w:bidi="fa-IR"/>
          <w:color w:val="111111"/>
          <w:sz w:val="28"/>
          <w:szCs w:val="28"/>
          <w:rtl/>
        </w:rPr>
        <w:t xml:space="preserve">نهج البلاغه(صبحی صالح) ص 188</w:t>
      </w:r>
    </w:p>
    <w:p>
      <w:pPr>
        <w:pStyle w:val="Heading5"/>
      </w:pPr>
      <w:bookmarkStart w:id="913" w:name="_Toc198"/>
      <w:r>
        <w:t>حدیث (5) امام علی علیه السلام :</w:t>
      </w:r>
      <w:bookmarkEnd w:id="913"/>
    </w:p>
    <w:p>
      <w:pPr>
        <w:pStyle w:val="BookText"/>
      </w:pPr>
      <w:r>
        <w:rPr>
          <w:rFonts w:ascii="Amiri" w:hAnsi="Amiri" w:eastAsia="Amiri" w:cs="Amiri"/>
          <w:lang w:bidi="ar-SA"/>
          <w:color w:val="111111"/>
          <w:sz w:val="28"/>
          <w:szCs w:val="28"/>
          <w:rtl/>
        </w:rPr>
        <w:t xml:space="preserve">اَما اِنَّهُ لَیْسَ بَیْنَ الْحَقِّ وَ الْباطِلِ اِلاّ اَرْبَعُ اَصابِ-عَ - فَسُئِلَ عَنْ مَعْنی قَولِهِ هذا، فَجَمَعَ اَصابِعَهُ وَ وَضَعَها بَیْنَ اُذُنِهِ وَ عَیْنِهِ - ثُمَّ قالَ: اَ لْباطِلُ اَنْ تَقولَ: سَمِعْتُ وَ الْحَقُّ اَنْ تَقولَ: رَأَیْتُ؛</w:t>
      </w:r>
    </w:p>
    <w:p>
      <w:pPr>
        <w:pStyle w:val="BookText"/>
      </w:pPr>
      <w:r>
        <w:rPr>
          <w:rFonts w:ascii="IRNazanin" w:hAnsi="IRNazanin" w:eastAsia="IRNazanin" w:cs="IRNazanin"/>
          <w:lang w:bidi="fa-IR"/>
          <w:color w:val="111111"/>
          <w:sz w:val="28"/>
          <w:szCs w:val="28"/>
          <w:rtl/>
        </w:rPr>
        <w:t xml:space="preserve">هان! میان حق و باطل جز چهار انگشت فاصله نیست. از آن حضرت درباره معنای این فرمایش سؤال شد. امام انگشتان خود را به هم چسباند و آنها را میان گوش و چشم خود گذاشت و آن گاه فرمودند: باطل این است که بگویی: شنیدم و حق آن است که بگویی: دیدم.</w:t>
      </w:r>
    </w:p>
    <w:p>
      <w:pPr>
        <w:pStyle w:val="BookText"/>
      </w:pPr>
      <w:r>
        <w:rPr>
          <w:rFonts w:ascii="IRNazanin" w:hAnsi="IRNazanin" w:eastAsia="IRNazanin" w:cs="IRNazanin"/>
          <w:lang w:bidi="fa-IR"/>
          <w:color w:val="111111"/>
          <w:sz w:val="28"/>
          <w:szCs w:val="28"/>
          <w:rtl/>
        </w:rPr>
        <w:t xml:space="preserve">نهج البلاغه(صبحی صالح) ص198</w:t>
      </w:r>
    </w:p>
    <w:p>
      <w:pPr>
        <w:pStyle w:val="Heading5"/>
      </w:pPr>
      <w:bookmarkStart w:id="914" w:name="_Toc199"/>
      <w:r>
        <w:t>حدیث (6) امام علی علیه السلام :</w:t>
      </w:r>
      <w:bookmarkEnd w:id="914"/>
    </w:p>
    <w:p>
      <w:pPr>
        <w:pStyle w:val="BookText"/>
      </w:pPr>
      <w:r>
        <w:rPr>
          <w:rFonts w:ascii="Amiri" w:hAnsi="Amiri" w:eastAsia="Amiri" w:cs="Amiri"/>
          <w:lang w:bidi="ar-SA"/>
          <w:color w:val="111111"/>
          <w:sz w:val="28"/>
          <w:szCs w:val="28"/>
          <w:rtl/>
        </w:rPr>
        <w:t xml:space="preserve">فَلَوْ اَنَّ الْباطِلَ خَلَصَ مِنْ مِزاجِ الْحَقِّ لَمْ یَخْفَ عَلی المُرتادینَ وَ لَوْ اَنَّ الْحَقَّ خَلَصَ مِنْ لَبْسِ الْباطِلِ انْقَطَعَتْ عَنْهُ اَلْسُنُ الْمُعانِدینَ وَلکِنْ یُوْخَذُ مِنْ هذا ضِغْثٌ</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2" w:name="pg4603_52918"/>
    <w:bookmarkEnd w:id="32"/>
    <w:p>
      <w:pPr>
        <w:pStyle w:val="BookText"/>
      </w:pPr>
      <w:r>
        <w:rPr>
          <w:rFonts w:ascii="Amiri" w:hAnsi="Amiri" w:eastAsia="Amiri" w:cs="Amiri"/>
          <w:lang w:bidi="ar-SA"/>
          <w:color w:val="111111"/>
          <w:sz w:val="28"/>
          <w:szCs w:val="28"/>
          <w:rtl/>
        </w:rPr>
        <w:t xml:space="preserve">وَ مِنْ هذا ضِغْثٌ؛</w:t>
      </w:r>
    </w:p>
    <w:p>
      <w:pPr>
        <w:pStyle w:val="BookText"/>
      </w:pPr>
      <w:r>
        <w:rPr>
          <w:rFonts w:ascii="IRNazanin" w:hAnsi="IRNazanin" w:eastAsia="IRNazanin" w:cs="IRNazanin"/>
          <w:lang w:bidi="fa-IR"/>
          <w:color w:val="111111"/>
          <w:sz w:val="28"/>
          <w:szCs w:val="28"/>
          <w:rtl/>
        </w:rPr>
        <w:t xml:space="preserve">اگر باطل با حق درنیامیزد، بر حقیقت جویان پوشیده نمی مانَد و اگر حق با باطل آمیخته نشود، زبان دشمنان آن بریده می شود، لیکن مشتی از آن برداشته می شود و مشتی از این. (و بدین ترتیب حق و باطل درهم آمیخته می شود و شبهه پیش می آید).</w:t>
      </w:r>
    </w:p>
    <w:p>
      <w:pPr>
        <w:pStyle w:val="BookText"/>
      </w:pPr>
      <w:r>
        <w:rPr>
          <w:rFonts w:ascii="IRNazanin" w:hAnsi="IRNazanin" w:eastAsia="IRNazanin" w:cs="IRNazanin"/>
          <w:lang w:bidi="fa-IR"/>
          <w:color w:val="111111"/>
          <w:sz w:val="28"/>
          <w:szCs w:val="28"/>
          <w:rtl/>
        </w:rPr>
        <w:t xml:space="preserve">نهج البلاغه(صبحی صالح) ص88</w:t>
      </w:r>
    </w:p>
    <w:p>
      <w:pPr>
        <w:pStyle w:val="Heading5"/>
      </w:pPr>
      <w:bookmarkStart w:id="915" w:name="_Toc200"/>
      <w:r>
        <w:t>حدیث (7) امام صادق علیه السلام :</w:t>
      </w:r>
      <w:bookmarkEnd w:id="915"/>
    </w:p>
    <w:p>
      <w:pPr>
        <w:pStyle w:val="BookText"/>
      </w:pPr>
      <w:r>
        <w:rPr>
          <w:rFonts w:ascii="Amiri" w:hAnsi="Amiri" w:eastAsia="Amiri" w:cs="Amiri"/>
          <w:lang w:bidi="ar-SA"/>
          <w:color w:val="111111"/>
          <w:sz w:val="28"/>
          <w:szCs w:val="28"/>
          <w:rtl/>
        </w:rPr>
        <w:t xml:space="preserve">اَبَی اللّه  اَنْ یُعَرِّفَ باطِلاً حَقّا اَبَی اللّه  اَنْ یَجْعَلَ الْحَقَّ فی قَلْبِ الْمُؤْمِنِ باطِلاً لا شَکَّ فیهِ وَ اَبَی اللّه  اَنْ یَجْعَلَ الْباطِلَ فی قَلْبِ الْ-کافِر الْمُخالِفِ حَقّ-ا لا شَکَّ فیهِ وَ لَوْ لَمْ یَجْعَلْ هذا هکَذا ما عُرِفَ حَقٌّ مِنْ باطِلٍ؛</w:t>
      </w:r>
    </w:p>
    <w:p>
      <w:pPr>
        <w:pStyle w:val="BookText"/>
      </w:pPr>
      <w:r>
        <w:rPr>
          <w:rFonts w:ascii="IRNazanin" w:hAnsi="IRNazanin" w:eastAsia="IRNazanin" w:cs="IRNazanin"/>
          <w:lang w:bidi="fa-IR"/>
          <w:color w:val="111111"/>
          <w:sz w:val="28"/>
          <w:szCs w:val="28"/>
          <w:rtl/>
        </w:rPr>
        <w:t xml:space="preserve">خداوند اِبا دارد از این که باطلی را حق معرفی نماید، خداوند اِبا دارد از این که حق را در دل مؤمن، باطلی تردیدناپذیر جلوه دهد، خداوند اِبا دارد از این که باطل را در دل کافر حق ستیز به صورت حقی تردیدناپذیر جلوه دهد، اگر چنین نمی کرد، حق از باطل شناخته نمی شد.</w:t>
      </w:r>
    </w:p>
    <w:p>
      <w:pPr>
        <w:pStyle w:val="BookText"/>
      </w:pPr>
      <w:r>
        <w:rPr>
          <w:rFonts w:ascii="IRNazanin" w:hAnsi="IRNazanin" w:eastAsia="IRNazanin" w:cs="IRNazanin"/>
          <w:lang w:bidi="fa-IR"/>
          <w:color w:val="111111"/>
          <w:sz w:val="28"/>
          <w:szCs w:val="28"/>
          <w:rtl/>
        </w:rPr>
        <w:t xml:space="preserve">محاسن، ج 1، ص 277</w:t>
      </w:r>
    </w:p>
    <w:p>
      <w:pPr>
        <w:pStyle w:val="Heading5"/>
      </w:pPr>
      <w:bookmarkStart w:id="916" w:name="_Toc201"/>
      <w:r>
        <w:t>حدیث (8) امام صادق علیه السلام :</w:t>
      </w:r>
      <w:bookmarkEnd w:id="916"/>
    </w:p>
    <w:p>
      <w:pPr>
        <w:pStyle w:val="BookText"/>
      </w:pPr>
      <w:r>
        <w:rPr>
          <w:rFonts w:ascii="Amiri" w:hAnsi="Amiri" w:eastAsia="Amiri" w:cs="Amiri"/>
          <w:lang w:bidi="ar-SA"/>
          <w:color w:val="111111"/>
          <w:sz w:val="28"/>
          <w:szCs w:val="28"/>
          <w:rtl/>
        </w:rPr>
        <w:t xml:space="preserve">لا یَسْتَیْقِنُ الْقَلْبُ اَنَّ الْحَقَّ باطِلٌ اَبَدا وَ لا یَسْتَیقِنُ اَنَّ الْباطِلَ حَقٌّ اَبَدا؛</w:t>
      </w:r>
    </w:p>
    <w:p>
      <w:pPr>
        <w:pStyle w:val="BookText"/>
      </w:pPr>
      <w:r>
        <w:rPr>
          <w:rFonts w:ascii="IRNazanin" w:hAnsi="IRNazanin" w:eastAsia="IRNazanin" w:cs="IRNazanin"/>
          <w:lang w:bidi="fa-IR"/>
          <w:color w:val="111111"/>
          <w:sz w:val="28"/>
          <w:szCs w:val="28"/>
          <w:rtl/>
        </w:rPr>
        <w:t xml:space="preserve">هرگز دل به باطل بودن حق و به حق بودن باطل یقین نمی کند.</w:t>
      </w:r>
    </w:p>
    <w:p>
      <w:pPr>
        <w:pStyle w:val="BookText"/>
      </w:pPr>
      <w:r>
        <w:rPr>
          <w:rFonts w:ascii="IRNazanin" w:hAnsi="IRNazanin" w:eastAsia="IRNazanin" w:cs="IRNazanin"/>
          <w:lang w:bidi="fa-IR"/>
          <w:color w:val="111111"/>
          <w:sz w:val="28"/>
          <w:szCs w:val="28"/>
          <w:rtl/>
        </w:rPr>
        <w:t xml:space="preserve">تفسیر العیاشی، ج 2، ص 53</w:t>
      </w:r>
    </w:p>
    <w:p>
      <w:pPr>
        <w:pStyle w:val="Heading5"/>
      </w:pPr>
      <w:bookmarkStart w:id="917" w:name="_Toc202"/>
      <w:r>
        <w:t>حدیث (9) پیامبر صلی الله علیه و آله :</w:t>
      </w:r>
      <w:bookmarkEnd w:id="917"/>
    </w:p>
    <w:p>
      <w:pPr>
        <w:pStyle w:val="BookText"/>
      </w:pPr>
      <w:r>
        <w:rPr>
          <w:rFonts w:ascii="Amiri" w:hAnsi="Amiri" w:eastAsia="Amiri" w:cs="Amiri"/>
          <w:lang w:bidi="ar-SA"/>
          <w:color w:val="111111"/>
          <w:sz w:val="28"/>
          <w:szCs w:val="28"/>
          <w:rtl/>
        </w:rPr>
        <w:t xml:space="preserve">اَمّا عَلامَةُ التّائِبِ فَاَرْبَعَةٌ: اَلنَّصیحَةُ لِلّهِ فی عَمَلِهِ وَ تَرْکُ الْباطِلِ وَ لُزومُ الْحَقِّ وَ الْحِرْصُ عَلَی الْخَیْرِ ؛</w:t>
      </w:r>
    </w:p>
    <w:p>
      <w:pPr>
        <w:pStyle w:val="BookText"/>
      </w:pPr>
      <w:r>
        <w:rPr>
          <w:rFonts w:ascii="IRNazanin" w:hAnsi="IRNazanin" w:eastAsia="IRNazanin" w:cs="IRNazanin"/>
          <w:lang w:bidi="fa-IR"/>
          <w:color w:val="111111"/>
          <w:sz w:val="28"/>
          <w:szCs w:val="28"/>
          <w:rtl/>
        </w:rPr>
        <w:t xml:space="preserve">نشانه توبه کننده چهار است: عمل خالصانه برای خدا، رها کردن باطل، پایبندی به حق و حریص بودن بر کار خیر.</w:t>
      </w:r>
    </w:p>
    <w:p>
      <w:pPr>
        <w:pStyle w:val="BookText"/>
      </w:pPr>
      <w:r>
        <w:rPr>
          <w:rFonts w:ascii="IRNazanin" w:hAnsi="IRNazanin" w:eastAsia="IRNazanin" w:cs="IRNazanin"/>
          <w:lang w:bidi="fa-IR"/>
          <w:color w:val="111111"/>
          <w:sz w:val="28"/>
          <w:szCs w:val="28"/>
          <w:rtl/>
        </w:rPr>
        <w:t xml:space="preserve">تحف العقول، ص 20</w:t>
      </w:r>
    </w:p>
    <w:p>
      <w:pPr>
        <w:pStyle w:val="Heading5"/>
      </w:pPr>
      <w:bookmarkStart w:id="918" w:name="_Toc203"/>
      <w:r>
        <w:t>حدیث (10) امام علی علیه السلام :</w:t>
      </w:r>
      <w:bookmarkEnd w:id="9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سُئِلَ عَنْ تَفسیرِ السُّنَّةِ وَ الْبِدْعَةِ وَ الْجَماعَةِ وَ</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3" w:name="pg4603_52919"/>
    <w:bookmarkEnd w:id="33"/>
    <w:p>
      <w:pPr>
        <w:pStyle w:val="BookText"/>
      </w:pPr>
      <w:r>
        <w:rPr>
          <w:rFonts w:ascii="Amiri" w:hAnsi="Amiri" w:eastAsia="Amiri" w:cs="Amiri"/>
          <w:lang w:bidi="ar-SA"/>
          <w:color w:val="111111"/>
          <w:sz w:val="28"/>
          <w:szCs w:val="28"/>
          <w:rtl/>
        </w:rPr>
        <w:t xml:space="preserve">الْفُرْقَهِ : اَلسُّنَّةُ - و اللّه  - سُنَّةُ مُحمِّدٍ صلی الله علیه و آله وَ الْبِدْعَةُ ما فارَقَها وَ الْجَماعَةُ - وَ اللّه  - مُجامَعَةُ اَهْلِ الْحَقِّ وَ اِنْ قَلّوا وَ الْفُرقَةُ مُجامَعَةُ اَهْلِ الْباطِلِ وَ اِنْ کَثُروا؛</w:t>
      </w:r>
    </w:p>
    <w:p>
      <w:pPr>
        <w:pStyle w:val="BookText"/>
      </w:pPr>
      <w:r>
        <w:rPr>
          <w:rFonts w:ascii="IRNazanin" w:hAnsi="IRNazanin" w:eastAsia="IRNazanin" w:cs="IRNazanin"/>
          <w:lang w:bidi="fa-IR"/>
          <w:color w:val="111111"/>
          <w:sz w:val="28"/>
          <w:szCs w:val="28"/>
          <w:rtl/>
        </w:rPr>
        <w:t xml:space="preserve">در پاسخ به پرسش از معنای سنّت، بدعت، جماعت و تفرقه فرمودند: به خدا سوگند، سنّت، همان سنّت محمّد صلی الله علیه و آله است و بدعت آنچه خلاف آن باشد و به خدا قسم، جماعت، همدست شدن با اهل حق است هر چند اندک باشند و تفرقه، همدستی با اهل باطل است هر چند بسیار باشند.</w:t>
      </w:r>
    </w:p>
    <w:p>
      <w:pPr>
        <w:pStyle w:val="BookText"/>
      </w:pPr>
      <w:r>
        <w:rPr>
          <w:rFonts w:ascii="IRNazanin" w:hAnsi="IRNazanin" w:eastAsia="IRNazanin" w:cs="IRNazanin"/>
          <w:lang w:bidi="fa-IR"/>
          <w:color w:val="111111"/>
          <w:sz w:val="28"/>
          <w:szCs w:val="28"/>
          <w:rtl/>
        </w:rPr>
        <w:t xml:space="preserve">کتاب سلیم بن قیس الهلالی،ج2، ص964</w:t>
      </w:r>
    </w:p>
    <w:p>
      <w:pPr>
        <w:pStyle w:val="Heading5"/>
      </w:pPr>
      <w:bookmarkStart w:id="919" w:name="_Toc204"/>
      <w:r>
        <w:t>حدیث (11) امام علی علیه السلام :</w:t>
      </w:r>
      <w:bookmarkEnd w:id="919"/>
    </w:p>
    <w:p>
      <w:pPr>
        <w:pStyle w:val="BookText"/>
      </w:pPr>
      <w:r>
        <w:rPr>
          <w:rFonts w:ascii="Amiri" w:hAnsi="Amiri" w:eastAsia="Amiri" w:cs="Amiri"/>
          <w:lang w:bidi="ar-SA"/>
          <w:color w:val="111111"/>
          <w:sz w:val="28"/>
          <w:szCs w:val="28"/>
          <w:rtl/>
        </w:rPr>
        <w:t xml:space="preserve">اَلا وَ مَنْ اَکَلَهُ الْحَقُّ فَاِلَی الجَنَّةِ وَ مَنْ اَکَلَهُ الباطِلُ فَاِلَی النّارِ؛</w:t>
      </w:r>
    </w:p>
    <w:p>
      <w:pPr>
        <w:pStyle w:val="BookText"/>
      </w:pPr>
      <w:r>
        <w:rPr>
          <w:rFonts w:ascii="IRNazanin" w:hAnsi="IRNazanin" w:eastAsia="IRNazanin" w:cs="IRNazanin"/>
          <w:lang w:bidi="fa-IR"/>
          <w:color w:val="111111"/>
          <w:sz w:val="28"/>
          <w:szCs w:val="28"/>
          <w:rtl/>
        </w:rPr>
        <w:t xml:space="preserve">بدانید که هر کس در راه حق از دنیا برود، به بهشت و هر کس در راه باطل از دنیا برود، به جهنم می رود.</w:t>
      </w:r>
    </w:p>
    <w:p>
      <w:pPr>
        <w:pStyle w:val="BookText"/>
      </w:pPr>
      <w:r>
        <w:rPr>
          <w:rFonts w:ascii="IRNazanin" w:hAnsi="IRNazanin" w:eastAsia="IRNazanin" w:cs="IRNazanin"/>
          <w:lang w:bidi="fa-IR"/>
          <w:color w:val="111111"/>
          <w:sz w:val="28"/>
          <w:szCs w:val="28"/>
          <w:rtl/>
        </w:rPr>
        <w:t xml:space="preserve">نهج البلاغه(صبحی صالح) ص374</w:t>
      </w:r>
    </w:p>
    <w:p>
      <w:pPr>
        <w:pStyle w:val="Heading5"/>
      </w:pPr>
      <w:bookmarkStart w:id="920" w:name="_Toc205"/>
      <w:r>
        <w:t>حدیث (12) امام علی علیه السلام :</w:t>
      </w:r>
      <w:bookmarkEnd w:id="920"/>
    </w:p>
    <w:p>
      <w:pPr>
        <w:pStyle w:val="BookText"/>
      </w:pPr>
      <w:r>
        <w:rPr>
          <w:rFonts w:ascii="Amiri" w:hAnsi="Amiri" w:eastAsia="Amiri" w:cs="Amiri"/>
          <w:lang w:bidi="ar-SA"/>
          <w:color w:val="111111"/>
          <w:sz w:val="28"/>
          <w:szCs w:val="28"/>
          <w:rtl/>
        </w:rPr>
        <w:t xml:space="preserve">الْحَقُّ سَیْفٌ قَاطِع</w:t>
      </w:r>
    </w:p>
    <w:p>
      <w:pPr>
        <w:pStyle w:val="BookText"/>
      </w:pPr>
      <w:r>
        <w:rPr>
          <w:rFonts w:ascii="IRNazanin" w:hAnsi="IRNazanin" w:eastAsia="IRNazanin" w:cs="IRNazanin"/>
          <w:lang w:bidi="fa-IR"/>
          <w:color w:val="111111"/>
          <w:sz w:val="28"/>
          <w:szCs w:val="28"/>
          <w:rtl/>
        </w:rPr>
        <w:t xml:space="preserve">حق شمشیر برنده ایست.</w:t>
      </w:r>
    </w:p>
    <w:p>
      <w:pPr>
        <w:pStyle w:val="BookText"/>
      </w:pPr>
      <w:r>
        <w:rPr>
          <w:rFonts w:ascii="Amiri" w:hAnsi="Amiri" w:eastAsia="Amiri" w:cs="Amiri"/>
          <w:lang w:bidi="ar-SA"/>
          <w:color w:val="111111"/>
          <w:sz w:val="28"/>
          <w:szCs w:val="28"/>
          <w:rtl/>
        </w:rPr>
        <w:t xml:space="preserve">الْحَقُّ سَیْفٌ عَلَی أَهْلِ الْبَاطِل</w:t>
      </w:r>
    </w:p>
    <w:p>
      <w:pPr>
        <w:pStyle w:val="BookText"/>
      </w:pPr>
      <w:r>
        <w:rPr>
          <w:rFonts w:ascii="IRNazanin" w:hAnsi="IRNazanin" w:eastAsia="IRNazanin" w:cs="IRNazanin"/>
          <w:lang w:bidi="fa-IR"/>
          <w:color w:val="111111"/>
          <w:sz w:val="28"/>
          <w:szCs w:val="28"/>
          <w:rtl/>
        </w:rPr>
        <w:t xml:space="preserve">حق شمشیری است بر اهل باطل.</w:t>
      </w:r>
    </w:p>
    <w:p>
      <w:pPr>
        <w:pStyle w:val="BookText"/>
      </w:pPr>
      <w:r>
        <w:rPr>
          <w:rFonts w:ascii="IRNazanin" w:hAnsi="IRNazanin" w:eastAsia="IRNazanin" w:cs="IRNazanin"/>
          <w:lang w:bidi="fa-IR"/>
          <w:color w:val="111111"/>
          <w:sz w:val="28"/>
          <w:szCs w:val="28"/>
          <w:rtl/>
        </w:rPr>
        <w:t xml:space="preserve">تصنیف غررالحکم و درر الکلم ص 68 حکمت های 916 و 921</w:t>
      </w:r>
    </w:p>
    <w:p>
      <w:pPr>
        <w:pStyle w:val="Heading5"/>
      </w:pPr>
      <w:bookmarkStart w:id="921" w:name="_Toc206"/>
      <w:r>
        <w:t>حدیث (13) امام علی علیه السلام :</w:t>
      </w:r>
      <w:bookmarkEnd w:id="921"/>
    </w:p>
    <w:p>
      <w:pPr>
        <w:pStyle w:val="BookText"/>
      </w:pPr>
      <w:r>
        <w:rPr>
          <w:rFonts w:ascii="Amiri" w:hAnsi="Amiri" w:eastAsia="Amiri" w:cs="Amiri"/>
          <w:lang w:bidi="ar-SA"/>
          <w:color w:val="111111"/>
          <w:sz w:val="28"/>
          <w:szCs w:val="28"/>
          <w:rtl/>
        </w:rPr>
        <w:t xml:space="preserve">قَلیلُ الْحَقِّ یَدْفَعُ کَثیرَ الباطِلِ کَما اَنَّ الْقَلیلَ مِنَ النّارِ یُحْرِقُ کَثیرَ الْحَطَبِ؛</w:t>
      </w:r>
    </w:p>
    <w:p>
      <w:pPr>
        <w:pStyle w:val="BookText"/>
      </w:pPr>
      <w:r>
        <w:rPr>
          <w:rFonts w:ascii="IRNazanin" w:hAnsi="IRNazanin" w:eastAsia="IRNazanin" w:cs="IRNazanin"/>
          <w:lang w:bidi="fa-IR"/>
          <w:color w:val="111111"/>
          <w:sz w:val="28"/>
          <w:szCs w:val="28"/>
          <w:rtl/>
        </w:rPr>
        <w:t xml:space="preserve">اندکی حقّ، بسیاری باطل را نابود می کند، همچنان که اندکی آتش، هیزم های فراوانی را می سوزاند.</w:t>
      </w:r>
    </w:p>
    <w:p>
      <w:pPr>
        <w:pStyle w:val="BookText"/>
      </w:pPr>
      <w:r>
        <w:rPr>
          <w:rFonts w:ascii="IRNazanin" w:hAnsi="IRNazanin" w:eastAsia="IRNazanin" w:cs="IRNazanin"/>
          <w:lang w:bidi="fa-IR"/>
          <w:color w:val="111111"/>
          <w:sz w:val="28"/>
          <w:szCs w:val="28"/>
          <w:rtl/>
        </w:rPr>
        <w:t xml:space="preserve">تصنیف غررالحکم و دررالکلم ص68</w:t>
      </w:r>
    </w:p>
    <w:p>
      <w:pPr>
        <w:pStyle w:val="Heading5"/>
      </w:pPr>
      <w:bookmarkStart w:id="922" w:name="_Toc207"/>
      <w:r>
        <w:t>حدیث (14) امام صادق علیه السلام :</w:t>
      </w:r>
      <w:bookmarkEnd w:id="922"/>
    </w:p>
    <w:p>
      <w:pPr>
        <w:pStyle w:val="BookText"/>
      </w:pPr>
      <w:r>
        <w:rPr>
          <w:rFonts w:ascii="Amiri" w:hAnsi="Amiri" w:eastAsia="Amiri" w:cs="Amiri"/>
          <w:lang w:bidi="ar-SA"/>
          <w:color w:val="111111"/>
          <w:sz w:val="28"/>
          <w:szCs w:val="28"/>
          <w:rtl/>
        </w:rPr>
        <w:t xml:space="preserve">لَیْسَ مِنْ باطِلٍ یَقومُ بِاِزاءِ الْحَقِّ اِلاّ غَلَبَ الْحَقُّ الْباطِلَ وَ ذلِکَ قَولُهُ: «بَلْ نَقْذِفُ بِالْحَقِّ عَلَی الباطِلِ فَیَدْمَغُهُ...»؛</w:t>
      </w:r>
    </w:p>
    <w:p>
      <w:pPr>
        <w:pStyle w:val="BookText"/>
      </w:pPr>
      <w:r>
        <w:rPr>
          <w:rFonts w:ascii="IRNazanin" w:hAnsi="IRNazanin" w:eastAsia="IRNazanin" w:cs="IRNazanin"/>
          <w:lang w:bidi="fa-IR"/>
          <w:color w:val="111111"/>
          <w:sz w:val="28"/>
          <w:szCs w:val="28"/>
          <w:rtl/>
        </w:rPr>
        <w:t xml:space="preserve">هیچ باطلی نیست که در برابر حق بایستد مگر آن که حق بر باطل چیره می شود و این سخن خداوند است:</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4" w:name="pg4603_52920"/>
    <w:bookmarkEnd w:id="34"/>
    <w:p>
      <w:pPr>
        <w:pStyle w:val="BookText"/>
      </w:pPr>
      <w:r>
        <w:rPr>
          <w:rFonts w:ascii="IRNazanin" w:hAnsi="IRNazanin" w:eastAsia="IRNazanin" w:cs="IRNazanin"/>
          <w:lang w:bidi="fa-IR"/>
          <w:color w:val="111111"/>
          <w:sz w:val="28"/>
          <w:szCs w:val="28"/>
          <w:rtl/>
        </w:rPr>
        <w:t xml:space="preserve">«بلکه حق را بر سر باطل می زنیم که آن را در هم می کوبد...».</w:t>
      </w:r>
    </w:p>
    <w:p>
      <w:pPr>
        <w:pStyle w:val="BookText"/>
      </w:pPr>
      <w:r>
        <w:rPr>
          <w:rFonts w:ascii="IRNazanin" w:hAnsi="IRNazanin" w:eastAsia="IRNazanin" w:cs="IRNazanin"/>
          <w:lang w:bidi="fa-IR"/>
          <w:color w:val="111111"/>
          <w:sz w:val="28"/>
          <w:szCs w:val="28"/>
          <w:rtl/>
        </w:rPr>
        <w:t xml:space="preserve">کافی(ط-الاسلامیه) ج 8 ، ص 242</w:t>
      </w:r>
    </w:p>
    <w:p>
      <w:pPr>
        <w:pStyle w:val="Heading5"/>
      </w:pPr>
      <w:bookmarkStart w:id="923" w:name="_Toc208"/>
      <w:r>
        <w:t>حدیث (15) پیامبر صلی الله علیه و آله :</w:t>
      </w:r>
      <w:bookmarkEnd w:id="923"/>
    </w:p>
    <w:p>
      <w:pPr>
        <w:pStyle w:val="BookText"/>
      </w:pPr>
      <w:r>
        <w:rPr>
          <w:rFonts w:ascii="Amiri" w:hAnsi="Amiri" w:eastAsia="Amiri" w:cs="Amiri"/>
          <w:lang w:bidi="ar-SA"/>
          <w:color w:val="111111"/>
          <w:sz w:val="28"/>
          <w:szCs w:val="28"/>
          <w:rtl/>
        </w:rPr>
        <w:t xml:space="preserve">اَلْحَقُّ ثَقیلٌ مُرٌّ وَ الْباطِلُ خَفیفٌ حُلْوٌ وَ رُبَّ شَهْوَةِ ساعَةٍ تورِثُ حُزْنا طَویلاً؛</w:t>
      </w:r>
    </w:p>
    <w:p>
      <w:pPr>
        <w:pStyle w:val="BookText"/>
      </w:pPr>
      <w:r>
        <w:rPr>
          <w:rFonts w:ascii="IRNazanin" w:hAnsi="IRNazanin" w:eastAsia="IRNazanin" w:cs="IRNazanin"/>
          <w:lang w:bidi="fa-IR"/>
          <w:color w:val="111111"/>
          <w:sz w:val="28"/>
          <w:szCs w:val="28"/>
          <w:rtl/>
        </w:rPr>
        <w:t xml:space="preserve">حق، سنگین و تلخ است و باطل، سبک و شیرین و بسا خواهش و هوا و هوسی که لحظه ای بیش نمی ماند، اما غم و اندوهی طولانی به دنبال می آورد.</w:t>
      </w:r>
    </w:p>
    <w:p>
      <w:pPr>
        <w:pStyle w:val="BookText"/>
      </w:pPr>
      <w:r>
        <w:rPr>
          <w:rFonts w:ascii="IRNazanin" w:hAnsi="IRNazanin" w:eastAsia="IRNazanin" w:cs="IRNazanin"/>
          <w:lang w:bidi="fa-IR"/>
          <w:color w:val="111111"/>
          <w:sz w:val="28"/>
          <w:szCs w:val="28"/>
          <w:rtl/>
        </w:rPr>
        <w:t xml:space="preserve">الامالی(طوسی) ص 533</w:t>
      </w:r>
    </w:p>
    <w:p>
      <w:pPr>
        <w:pStyle w:val="Heading5"/>
      </w:pPr>
      <w:bookmarkStart w:id="924" w:name="_Toc209"/>
      <w:r>
        <w:t>حدیث (16) امام علی علیه السلام :</w:t>
      </w:r>
      <w:bookmarkEnd w:id="924"/>
    </w:p>
    <w:p>
      <w:pPr>
        <w:pStyle w:val="BookText"/>
      </w:pPr>
      <w:r>
        <w:rPr>
          <w:rFonts w:ascii="Amiri" w:hAnsi="Amiri" w:eastAsia="Amiri" w:cs="Amiri"/>
          <w:lang w:bidi="ar-SA"/>
          <w:color w:val="111111"/>
          <w:sz w:val="28"/>
          <w:szCs w:val="28"/>
          <w:rtl/>
        </w:rPr>
        <w:t xml:space="preserve">اِصْبِرْ عَلی مَرارَةِ الْحَقِّ وَ ایّاکَ اَنْ تَنْخَدِعَ لِحَلاوَةِ الباطِلِ؛</w:t>
      </w:r>
    </w:p>
    <w:p>
      <w:pPr>
        <w:pStyle w:val="BookText"/>
      </w:pPr>
      <w:r>
        <w:rPr>
          <w:rFonts w:ascii="IRNazanin" w:hAnsi="IRNazanin" w:eastAsia="IRNazanin" w:cs="IRNazanin"/>
          <w:lang w:bidi="fa-IR"/>
          <w:color w:val="111111"/>
          <w:sz w:val="28"/>
          <w:szCs w:val="28"/>
          <w:rtl/>
        </w:rPr>
        <w:t xml:space="preserve">تلخی حق را تحمل کن، و مبادا که فریب شیرینی باطل را بخوری.</w:t>
      </w:r>
    </w:p>
    <w:p>
      <w:pPr>
        <w:pStyle w:val="BookText"/>
      </w:pPr>
      <w:r>
        <w:rPr>
          <w:rFonts w:ascii="IRNazanin" w:hAnsi="IRNazanin" w:eastAsia="IRNazanin" w:cs="IRNazanin"/>
          <w:lang w:bidi="fa-IR"/>
          <w:color w:val="111111"/>
          <w:sz w:val="28"/>
          <w:szCs w:val="28"/>
          <w:rtl/>
        </w:rPr>
        <w:t xml:space="preserve">شرح آقا جمال الدین خوانساری برغررالحکم و درر الکلم   ج2،ص237</w:t>
      </w:r>
    </w:p>
    <w:p>
      <w:pPr>
        <w:pStyle w:val="Heading5"/>
      </w:pPr>
      <w:bookmarkStart w:id="925" w:name="_Toc210"/>
      <w:r>
        <w:t>حدیث (17) امام کاظم علیه السلام :</w:t>
      </w:r>
      <w:bookmarkEnd w:id="925"/>
    </w:p>
    <w:p>
      <w:pPr>
        <w:pStyle w:val="BookText"/>
      </w:pPr>
      <w:r>
        <w:rPr>
          <w:rFonts w:ascii="Amiri" w:hAnsi="Amiri" w:eastAsia="Amiri" w:cs="Amiri"/>
          <w:lang w:bidi="ar-SA"/>
          <w:color w:val="111111"/>
          <w:sz w:val="28"/>
          <w:szCs w:val="28"/>
          <w:rtl/>
        </w:rPr>
        <w:t xml:space="preserve">قُلِ الْحَقَّ وَ اِنْ کانَ فیهِ هَلاکُکَ فَاِنَّ فیهِ نَجاتَکَ... اِتَّقِ اللّه  وَ دَعِ الْباطِلَ وَ اِنْ کانَ فیهِ نَجاتُکَ فَاِنَّ فیهِ هَلاکَکَ؛</w:t>
      </w:r>
    </w:p>
    <w:p>
      <w:pPr>
        <w:pStyle w:val="BookText"/>
      </w:pPr>
      <w:r>
        <w:rPr>
          <w:rFonts w:ascii="IRNazanin" w:hAnsi="IRNazanin" w:eastAsia="IRNazanin" w:cs="IRNazanin"/>
          <w:lang w:bidi="fa-IR"/>
          <w:color w:val="111111"/>
          <w:sz w:val="28"/>
          <w:szCs w:val="28"/>
          <w:rtl/>
        </w:rPr>
        <w:t xml:space="preserve">حق را بگو اگر چه نابودی تو در آن باشد، زیرا که نجات تو در آن است... تقوای الهی پیشه کن و باطل را فرو گذار هر چند [به ظاهر] نجات تو در آن باشد، زیرا که نابودی تو در آن است.</w:t>
      </w:r>
    </w:p>
    <w:p>
      <w:pPr>
        <w:pStyle w:val="BookText"/>
      </w:pPr>
      <w:r>
        <w:rPr>
          <w:rFonts w:ascii="IRNazanin" w:hAnsi="IRNazanin" w:eastAsia="IRNazanin" w:cs="IRNazanin"/>
          <w:lang w:bidi="fa-IR"/>
          <w:color w:val="111111"/>
          <w:sz w:val="28"/>
          <w:szCs w:val="28"/>
          <w:rtl/>
        </w:rPr>
        <w:t xml:space="preserve">تحف العقول ص 408</w:t>
      </w:r>
    </w:p>
    <w:p>
      <w:pPr>
        <w:pStyle w:val="Heading5"/>
      </w:pPr>
      <w:bookmarkStart w:id="926" w:name="_Toc211"/>
      <w:r>
        <w:t>حدیث (18) امام علی علیه السلام :</w:t>
      </w:r>
      <w:bookmarkEnd w:id="926"/>
    </w:p>
    <w:p>
      <w:pPr>
        <w:pStyle w:val="BookText"/>
      </w:pPr>
      <w:r>
        <w:rPr>
          <w:rFonts w:ascii="Amiri" w:hAnsi="Amiri" w:eastAsia="Amiri" w:cs="Amiri"/>
          <w:lang w:bidi="ar-SA"/>
          <w:color w:val="111111"/>
          <w:sz w:val="28"/>
          <w:szCs w:val="28"/>
          <w:rtl/>
        </w:rPr>
        <w:t xml:space="preserve">عُبیدُاللّه  بْنُ اَبی رافِعٍ : اِنَّ الحَروریَّةَ لَمّا خَرَجَتْ وَ هُوَ مَع عَلِیِّ بنِ اَبی طالِبٍ قالوا: لا حُکْمَ اِلاّ لِلّهِ، قالَ عَلیٌّ: کَلِمَةُ حَقٍّ اُریدَ بِها باطِلٌ؛</w:t>
      </w:r>
    </w:p>
    <w:p>
      <w:pPr>
        <w:pStyle w:val="BookText"/>
      </w:pPr>
      <w:r>
        <w:rPr>
          <w:rFonts w:ascii="IRNazanin" w:hAnsi="IRNazanin" w:eastAsia="IRNazanin" w:cs="IRNazanin"/>
          <w:lang w:bidi="fa-IR"/>
          <w:color w:val="111111"/>
          <w:sz w:val="28"/>
          <w:szCs w:val="28"/>
          <w:rtl/>
        </w:rPr>
        <w:t xml:space="preserve">عبیداللّه  بن ابی رافع : زمانی که حروریه (خوارج) سر به نافرمانی برداشتند، او با علی بن ابی طالب بود. آنها می گفتند: داوری جز از آنِ خدا نیست. علی علیه السلام فرمودند: این سخن حقی است برای نیّت باطلی.</w:t>
      </w:r>
    </w:p>
    <w:p>
      <w:pPr>
        <w:pStyle w:val="BookText"/>
      </w:pPr>
      <w:r>
        <w:rPr>
          <w:rFonts w:ascii="IRNazanin" w:hAnsi="IRNazanin" w:eastAsia="IRNazanin" w:cs="IRNazanin"/>
          <w:lang w:bidi="fa-IR"/>
          <w:color w:val="111111"/>
          <w:sz w:val="28"/>
          <w:szCs w:val="28"/>
          <w:rtl/>
        </w:rPr>
        <w:t xml:space="preserve">الاخبار فی مناقب امام الابرار ص463</w:t>
      </w:r>
    </w:p>
    <w:p>
      <w:pPr>
        <w:pStyle w:val="Heading5"/>
      </w:pPr>
      <w:bookmarkStart w:id="927" w:name="_Toc212"/>
      <w:r>
        <w:t>حدیث (19) امام علی علیه السلام :</w:t>
      </w:r>
      <w:bookmarkEnd w:id="927"/>
    </w:p>
    <w:p>
      <w:pPr>
        <w:pStyle w:val="BookText"/>
      </w:pPr>
      <w:r>
        <w:rPr>
          <w:rFonts w:ascii="Amiri" w:hAnsi="Amiri" w:eastAsia="Amiri" w:cs="Amiri"/>
          <w:lang w:bidi="ar-SA"/>
          <w:color w:val="111111"/>
          <w:sz w:val="28"/>
          <w:szCs w:val="28"/>
          <w:rtl/>
        </w:rPr>
        <w:t xml:space="preserve">اِنَّ مَنْ لا</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5" w:name="pg4603_52921"/>
    <w:bookmarkEnd w:id="35"/>
    <w:p>
      <w:pPr>
        <w:pStyle w:val="BookText"/>
      </w:pPr>
      <w:r>
        <w:rPr>
          <w:rFonts w:ascii="Amiri" w:hAnsi="Amiri" w:eastAsia="Amiri" w:cs="Amiri"/>
          <w:lang w:bidi="ar-SA"/>
          <w:color w:val="111111"/>
          <w:sz w:val="28"/>
          <w:szCs w:val="28"/>
          <w:rtl/>
        </w:rPr>
        <w:t xml:space="preserve">یَنْفَعُهُ الْحَقُّ یَضُرُّهُ الْباطِلُ وَ مَنْ لا یَسْتَقیمُ بِهِ الْهُدی تَضُرُّهُ الضَّلالَةُ وَ مَنْ لا یَنْفَعُهُ الْیَقینُ یَضُرُّهُ الشَّکُّ؛</w:t>
      </w:r>
    </w:p>
    <w:p>
      <w:pPr>
        <w:pStyle w:val="BookText"/>
      </w:pPr>
      <w:r>
        <w:rPr>
          <w:rFonts w:ascii="IRNazanin" w:hAnsi="IRNazanin" w:eastAsia="IRNazanin" w:cs="IRNazanin"/>
          <w:lang w:bidi="fa-IR"/>
          <w:color w:val="111111"/>
          <w:sz w:val="28"/>
          <w:szCs w:val="28"/>
          <w:rtl/>
        </w:rPr>
        <w:t xml:space="preserve">براستی که هر کس را حق سود ندهد، باطل زیانش رساند و هر کس به راه هدایت نرود، به کجراهه گمراهی افتد و هر کس یقین، او را سود نبخشد، شکّ زیانش رساند.</w:t>
      </w:r>
    </w:p>
    <w:p>
      <w:pPr>
        <w:pStyle w:val="BookText"/>
      </w:pPr>
      <w:r>
        <w:rPr>
          <w:rFonts w:ascii="IRNazanin" w:hAnsi="IRNazanin" w:eastAsia="IRNazanin" w:cs="IRNazanin"/>
          <w:lang w:bidi="fa-IR"/>
          <w:color w:val="111111"/>
          <w:sz w:val="28"/>
          <w:szCs w:val="28"/>
          <w:rtl/>
        </w:rPr>
        <w:t xml:space="preserve">تحف العقول ص 152</w:t>
      </w:r>
    </w:p>
    <w:p>
      <w:pPr>
        <w:pStyle w:val="Heading5"/>
      </w:pPr>
      <w:bookmarkStart w:id="928" w:name="_Toc213"/>
      <w:r>
        <w:t>حدیث (20) امام علی علیه السلام :</w:t>
      </w:r>
      <w:bookmarkEnd w:id="928"/>
    </w:p>
    <w:p>
      <w:pPr>
        <w:pStyle w:val="BookText"/>
      </w:pPr>
      <w:r>
        <w:rPr>
          <w:rFonts w:ascii="Amiri" w:hAnsi="Amiri" w:eastAsia="Amiri" w:cs="Amiri"/>
          <w:lang w:bidi="ar-SA"/>
          <w:color w:val="111111"/>
          <w:sz w:val="28"/>
          <w:szCs w:val="28"/>
          <w:rtl/>
        </w:rPr>
        <w:t xml:space="preserve">اِنَّ الْحَقَّ وَ الْباطِلَ لا یُعْرَفانِ بِالنّاسِ، وَ لکِنِ اعْرِفِ الْحَقَّ بِاتِّباعِ مَنِ اتَّبَعَهُ وَ الْباطِلَ بِاجْتِنابِ مَنِ اجْتَنَبَهُ؛</w:t>
      </w:r>
    </w:p>
    <w:p>
      <w:pPr>
        <w:pStyle w:val="BookText"/>
      </w:pPr>
      <w:r>
        <w:rPr>
          <w:rFonts w:ascii="IRNazanin" w:hAnsi="IRNazanin" w:eastAsia="IRNazanin" w:cs="IRNazanin"/>
          <w:lang w:bidi="fa-IR"/>
          <w:color w:val="111111"/>
          <w:sz w:val="28"/>
          <w:szCs w:val="28"/>
          <w:rtl/>
        </w:rPr>
        <w:t xml:space="preserve">حق و باطل به مردم (و شخصیت افراد) شناخته نمی شوند بلکه حق را به پیروی کسی که از آهن (حق) پیروی می کند بشناس(یعنی افراد-به غیر از معصوم- حجت نیستند مگر اینکه به سوی حق حرکت کنند) و باطل را به دوری کردن کسی که از آن (باطل) دوری می کند.</w:t>
      </w:r>
    </w:p>
    <w:p>
      <w:pPr>
        <w:pStyle w:val="BookText"/>
      </w:pPr>
      <w:r>
        <w:rPr>
          <w:rFonts w:ascii="IRNazanin" w:hAnsi="IRNazanin" w:eastAsia="IRNazanin" w:cs="IRNazanin"/>
          <w:lang w:bidi="fa-IR"/>
          <w:color w:val="111111"/>
          <w:sz w:val="28"/>
          <w:szCs w:val="28"/>
          <w:rtl/>
        </w:rPr>
        <w:t xml:space="preserve">امالی(طوسی) ص 134</w:t>
      </w:r>
    </w:p>
    <w:p>
      <w:pPr>
        <w:pStyle w:val="Heading5"/>
      </w:pPr>
      <w:bookmarkStart w:id="929" w:name="_Toc214"/>
      <w:r>
        <w:t>حدیث (21) امام علی علیه السلام :</w:t>
      </w:r>
      <w:bookmarkEnd w:id="929"/>
    </w:p>
    <w:p>
      <w:pPr>
        <w:pStyle w:val="BookText"/>
      </w:pPr>
      <w:r>
        <w:rPr>
          <w:rFonts w:ascii="Amiri" w:hAnsi="Amiri" w:eastAsia="Amiri" w:cs="Amiri"/>
          <w:lang w:bidi="ar-SA"/>
          <w:color w:val="111111"/>
          <w:sz w:val="28"/>
          <w:szCs w:val="28"/>
          <w:rtl/>
        </w:rPr>
        <w:t xml:space="preserve">لا تُقاتِلوا (تَقْتُلوا) الخَوارِجَ بَعْدی، فَلَیسَ مَنْ طَلَبَ الحَقَّ فَاَخْطَ-أَهُ کَمَنْ طَلَبَ الْباطِلَ فَأدْرَکَهُ؛</w:t>
      </w:r>
    </w:p>
    <w:p>
      <w:pPr>
        <w:pStyle w:val="BookText"/>
      </w:pPr>
      <w:r>
        <w:rPr>
          <w:rFonts w:ascii="IRNazanin" w:hAnsi="IRNazanin" w:eastAsia="IRNazanin" w:cs="IRNazanin"/>
          <w:lang w:bidi="fa-IR"/>
          <w:color w:val="111111"/>
          <w:sz w:val="28"/>
          <w:szCs w:val="28"/>
          <w:rtl/>
        </w:rPr>
        <w:t xml:space="preserve">بعد از من با خوارج نجنگید (آنان را نکشید)؛ زیرا کسی که طالب حق باشد و به آن نرسد، با کسی که جویای باطل باشد و به آن دست یابد، یکسان نیست.</w:t>
      </w:r>
    </w:p>
    <w:p>
      <w:pPr>
        <w:pStyle w:val="BookText"/>
      </w:pPr>
      <w:r>
        <w:rPr>
          <w:rFonts w:ascii="IRNazanin" w:hAnsi="IRNazanin" w:eastAsia="IRNazanin" w:cs="IRNazanin"/>
          <w:lang w:bidi="fa-IR"/>
          <w:color w:val="111111"/>
          <w:sz w:val="28"/>
          <w:szCs w:val="28"/>
          <w:rtl/>
        </w:rPr>
        <w:t xml:space="preserve">نهج البلاغه(صبحی صالح) ص94</w:t>
      </w:r>
    </w:p>
    <w:p>
      <w:pPr>
        <w:pStyle w:val="Heading5"/>
      </w:pPr>
      <w:bookmarkStart w:id="930" w:name="_Toc215"/>
      <w:r>
        <w:t>حدیث (22) امام باقر علیه السلام :</w:t>
      </w:r>
      <w:bookmarkEnd w:id="930"/>
    </w:p>
    <w:p>
      <w:pPr>
        <w:pStyle w:val="BookText"/>
      </w:pPr>
      <w:r>
        <w:rPr>
          <w:rFonts w:ascii="Amiri" w:hAnsi="Amiri" w:eastAsia="Amiri" w:cs="Amiri"/>
          <w:lang w:bidi="ar-SA"/>
          <w:color w:val="111111"/>
          <w:sz w:val="28"/>
          <w:szCs w:val="28"/>
          <w:rtl/>
        </w:rPr>
        <w:t xml:space="preserve">ما بَیْنَ الْحَقِّ وَ الْباطِلِ اِلاّ قِلَّةُ الْعَقْلِ. قیلَ: وَ کَیْفَ ذلِکَ یَابْنَ رَسولِ اللّه ؟ قالَ: اِنَّ الْعَبْدَ یَعْمَلُ الْعَمَلَ الَّذی هُوَ لِلّهِ رِضا فَیُریدُ بِهِ غَیْرَ اللّه  فَلَو اَنَّهُ اَخْلَصَ لِلّهِ لَجاءَهُ الَّذی یُریدُ فی اَسْرَعَ مِنْ ذلِکَ؛</w:t>
      </w:r>
    </w:p>
    <w:p>
      <w:pPr>
        <w:pStyle w:val="BookText"/>
      </w:pPr>
      <w:r>
        <w:rPr>
          <w:rFonts w:ascii="IRNazanin" w:hAnsi="IRNazanin" w:eastAsia="IRNazanin" w:cs="IRNazanin"/>
          <w:lang w:bidi="fa-IR"/>
          <w:color w:val="111111"/>
          <w:sz w:val="28"/>
          <w:szCs w:val="28"/>
          <w:rtl/>
        </w:rPr>
        <w:t xml:space="preserve">میان حق و باطل جز کم عقلی فاصله نیست. عرض شد: چگونه، ای فرزند رسول خدا؟ فرمودند: انسان کاری را که موجب رضای خداست برای غیر خدا انجام می دهد، در</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6" w:name="pg4603_52922"/>
    <w:bookmarkEnd w:id="36"/>
    <w:p>
      <w:pPr>
        <w:pStyle w:val="BookText"/>
      </w:pPr>
      <w:r>
        <w:rPr>
          <w:rFonts w:ascii="IRNazanin" w:hAnsi="IRNazanin" w:eastAsia="IRNazanin" w:cs="IRNazanin"/>
          <w:lang w:bidi="fa-IR"/>
          <w:color w:val="111111"/>
          <w:sz w:val="28"/>
          <w:szCs w:val="28"/>
          <w:rtl/>
        </w:rPr>
        <w:t xml:space="preserve">صورتی که اگر آن را خالص برای رضای خدا انجام می داد، زودتر به هدف خود می رسید تا برای غیر خدا.</w:t>
      </w:r>
    </w:p>
    <w:p>
      <w:pPr>
        <w:pStyle w:val="BookText"/>
      </w:pPr>
      <w:r>
        <w:rPr>
          <w:rFonts w:ascii="IRNazanin" w:hAnsi="IRNazanin" w:eastAsia="IRNazanin" w:cs="IRNazanin"/>
          <w:lang w:bidi="fa-IR"/>
          <w:color w:val="111111"/>
          <w:sz w:val="28"/>
          <w:szCs w:val="28"/>
          <w:rtl/>
        </w:rPr>
        <w:t xml:space="preserve">محاسن ج 1، ص 254</w:t>
      </w:r>
    </w:p>
    <w:p>
      <w:pPr>
        <w:pStyle w:val="Heading5"/>
      </w:pPr>
      <w:bookmarkStart w:id="931" w:name="_Toc216"/>
      <w:r>
        <w:t>حدیث (23) پیامبر صلی الله علیه و آله :</w:t>
      </w:r>
      <w:bookmarkEnd w:id="931"/>
    </w:p>
    <w:p>
      <w:pPr>
        <w:pStyle w:val="BookText"/>
      </w:pPr>
      <w:r>
        <w:rPr>
          <w:rFonts w:ascii="Amiri" w:hAnsi="Amiri" w:eastAsia="Amiri" w:cs="Amiri"/>
          <w:lang w:bidi="ar-SA"/>
          <w:color w:val="111111"/>
          <w:sz w:val="28"/>
          <w:szCs w:val="28"/>
          <w:rtl/>
        </w:rPr>
        <w:t xml:space="preserve">ایّاکُمْ وَ التَّلَوُّنَ فی دینِ اللّه  فَاِنَّ جَماعَةً فیما تَ-کْرَهونَ مِنَ الْحَقِّ خَیْرٌ مِنْ فُرْقَةٍ فیما تُحِبّونَ مِنَ الْباطِلِ وَ اِنَّ اللّه  سُبْحانَهُ لَمْ یُعْطِ اَحَدا بِفُرْقَةٍ خَیْرا مِمَّنْ مَضی وَ لا مِمَّنْ بَقیَ ؛</w:t>
      </w:r>
    </w:p>
    <w:p>
      <w:pPr>
        <w:pStyle w:val="BookText"/>
      </w:pPr>
      <w:r>
        <w:rPr>
          <w:rFonts w:ascii="IRNazanin" w:hAnsi="IRNazanin" w:eastAsia="IRNazanin" w:cs="IRNazanin"/>
          <w:lang w:bidi="fa-IR"/>
          <w:color w:val="111111"/>
          <w:sz w:val="28"/>
          <w:szCs w:val="28"/>
          <w:rtl/>
        </w:rPr>
        <w:t xml:space="preserve">از چند رنگی و اختلاف در دین خدا بپرهیزید، زیرا یکپارچگی در آنچه حق است ولی شما آن را ناخوش می دارید، از پراکندگی در آنچه باطل است اما خوشایند شما می باشد، بهتر است. خدای سبحان به هیچ یک از گذشتگان و باقی ماندگان بر اثر تفرقه و جدایی خیر و خوبی عطا نکرده است.</w:t>
      </w:r>
    </w:p>
    <w:p>
      <w:pPr>
        <w:pStyle w:val="BookText"/>
      </w:pPr>
      <w:r>
        <w:rPr>
          <w:rFonts w:ascii="IRNazanin" w:hAnsi="IRNazanin" w:eastAsia="IRNazanin" w:cs="IRNazanin"/>
          <w:lang w:bidi="fa-IR"/>
          <w:color w:val="111111"/>
          <w:sz w:val="28"/>
          <w:szCs w:val="28"/>
          <w:rtl/>
        </w:rPr>
        <w:t xml:space="preserve">نهج البلاغه(صبحی صالح) ص255</w:t>
      </w:r>
    </w:p>
    <w:p>
      <w:pPr>
        <w:pStyle w:val="Heading5"/>
      </w:pPr>
      <w:bookmarkStart w:id="932" w:name="_Toc217"/>
      <w:r>
        <w:t>حدیث (24) امام علی علیه السلام :</w:t>
      </w:r>
      <w:bookmarkEnd w:id="932"/>
    </w:p>
    <w:p>
      <w:pPr>
        <w:pStyle w:val="BookText"/>
      </w:pPr>
      <w:r>
        <w:rPr>
          <w:rFonts w:ascii="Amiri" w:hAnsi="Amiri" w:eastAsia="Amiri" w:cs="Amiri"/>
          <w:lang w:bidi="ar-SA"/>
          <w:color w:val="111111"/>
          <w:sz w:val="28"/>
          <w:szCs w:val="28"/>
          <w:rtl/>
        </w:rPr>
        <w:t xml:space="preserve">اَلْکَ-یِّسُ صَدیقُهُ الْحَقُّ وَ عَدُوُّهُ الْباطِلُ؛</w:t>
      </w:r>
    </w:p>
    <w:p>
      <w:pPr>
        <w:pStyle w:val="BookText"/>
      </w:pPr>
      <w:r>
        <w:rPr>
          <w:rFonts w:ascii="IRNazanin" w:hAnsi="IRNazanin" w:eastAsia="IRNazanin" w:cs="IRNazanin"/>
          <w:lang w:bidi="fa-IR"/>
          <w:color w:val="111111"/>
          <w:sz w:val="28"/>
          <w:szCs w:val="28"/>
          <w:rtl/>
        </w:rPr>
        <w:t xml:space="preserve">انسان زیرک، دوستش حق است و دشمنش باطل.</w:t>
      </w:r>
    </w:p>
    <w:p>
      <w:pPr>
        <w:pStyle w:val="BookText"/>
      </w:pPr>
      <w:r>
        <w:rPr>
          <w:rFonts w:ascii="IRNazanin" w:hAnsi="IRNazanin" w:eastAsia="IRNazanin" w:cs="IRNazanin"/>
          <w:lang w:bidi="fa-IR"/>
          <w:color w:val="111111"/>
          <w:sz w:val="28"/>
          <w:szCs w:val="28"/>
          <w:rtl/>
        </w:rPr>
        <w:t xml:space="preserve">تصنیف غررالحکم و دررالکلم ص 68</w:t>
      </w:r>
    </w:p>
    <w:p>
      <w:pPr>
        <w:pStyle w:val="Heading5"/>
      </w:pPr>
      <w:bookmarkStart w:id="933" w:name="_Toc218"/>
      <w:r>
        <w:t>حدیث (25) امام علی علیه السلام :</w:t>
      </w:r>
      <w:bookmarkEnd w:id="933"/>
    </w:p>
    <w:p>
      <w:pPr>
        <w:pStyle w:val="BookText"/>
      </w:pPr>
      <w:r>
        <w:rPr>
          <w:rFonts w:ascii="Amiri" w:hAnsi="Amiri" w:eastAsia="Amiri" w:cs="Amiri"/>
          <w:lang w:bidi="ar-SA"/>
          <w:color w:val="111111"/>
          <w:sz w:val="28"/>
          <w:szCs w:val="28"/>
          <w:rtl/>
        </w:rPr>
        <w:t xml:space="preserve">ثَلاثٌ فیهِنَّ النَّجاةُ: لُزومُ الْحَقِّ وَ تَجَنُّبُ الْباطِلِ وَ رُکوبُ الْجِدِّ؛</w:t>
      </w:r>
    </w:p>
    <w:p>
      <w:pPr>
        <w:pStyle w:val="BookText"/>
      </w:pPr>
      <w:r>
        <w:rPr>
          <w:rFonts w:ascii="IRNazanin" w:hAnsi="IRNazanin" w:eastAsia="IRNazanin" w:cs="IRNazanin"/>
          <w:lang w:bidi="fa-IR"/>
          <w:color w:val="111111"/>
          <w:sz w:val="28"/>
          <w:szCs w:val="28"/>
          <w:rtl/>
        </w:rPr>
        <w:t xml:space="preserve">نجات و رستگاری در سه چیز است: پایبندی به حق، دوری از باطل و سوار شدن بر مرکب جدّیت.</w:t>
      </w:r>
    </w:p>
    <w:p>
      <w:pPr>
        <w:pStyle w:val="BookText"/>
      </w:pPr>
      <w:r>
        <w:rPr>
          <w:rFonts w:ascii="IRNazanin" w:hAnsi="IRNazanin" w:eastAsia="IRNazanin" w:cs="IRNazanin"/>
          <w:lang w:bidi="fa-IR"/>
          <w:color w:val="111111"/>
          <w:sz w:val="28"/>
          <w:szCs w:val="28"/>
          <w:rtl/>
        </w:rPr>
        <w:t xml:space="preserve">تصنیف غررالحکم و دررالکلم ص 69</w:t>
      </w:r>
    </w:p>
    <w:p>
      <w:pPr>
        <w:pStyle w:val="Heading5"/>
      </w:pPr>
      <w:bookmarkStart w:id="934" w:name="_Toc219"/>
      <w:r>
        <w:t>حدیث (26) حضرت مسیح علیه السلام :</w:t>
      </w:r>
      <w:bookmarkEnd w:id="934"/>
    </w:p>
    <w:p>
      <w:pPr>
        <w:pStyle w:val="BookText"/>
      </w:pPr>
      <w:r>
        <w:rPr>
          <w:rFonts w:ascii="Amiri" w:hAnsi="Amiri" w:eastAsia="Amiri" w:cs="Amiri"/>
          <w:lang w:bidi="ar-SA"/>
          <w:color w:val="111111"/>
          <w:sz w:val="28"/>
          <w:szCs w:val="28"/>
          <w:rtl/>
        </w:rPr>
        <w:t xml:space="preserve">خُذُوا الْحَقَّ مِنْ اَهْلِ الْباطِلِ وَ لا تَأْخُذُوا الْباطِلَ مِنْ اَهْلِ الْحَقِّ، کونوا نُقّادَ الْکَلامِ؛</w:t>
      </w:r>
    </w:p>
    <w:p>
      <w:pPr>
        <w:pStyle w:val="BookText"/>
      </w:pPr>
      <w:r>
        <w:rPr>
          <w:rFonts w:ascii="IRNazanin" w:hAnsi="IRNazanin" w:eastAsia="IRNazanin" w:cs="IRNazanin"/>
          <w:lang w:bidi="fa-IR"/>
          <w:color w:val="111111"/>
          <w:sz w:val="28"/>
          <w:szCs w:val="28"/>
          <w:rtl/>
        </w:rPr>
        <w:t xml:space="preserve">حق را از اهل باطل فراگیرید و باطل را از اهل حق فرا نگیرید. سخن سنج باشید.</w:t>
      </w:r>
    </w:p>
    <w:p>
      <w:pPr>
        <w:pStyle w:val="BookText"/>
      </w:pPr>
      <w:r>
        <w:rPr>
          <w:rFonts w:ascii="IRNazanin" w:hAnsi="IRNazanin" w:eastAsia="IRNazanin" w:cs="IRNazanin"/>
          <w:lang w:bidi="fa-IR"/>
          <w:color w:val="111111"/>
          <w:sz w:val="28"/>
          <w:szCs w:val="28"/>
          <w:rtl/>
        </w:rPr>
        <w:t xml:space="preserve">بحارالانوار(ط-بیروت) ج 2، ص 96</w:t>
      </w:r>
    </w:p>
    <w:p>
      <w:pPr>
        <w:pStyle w:val="Heading5"/>
      </w:pPr>
      <w:bookmarkStart w:id="935" w:name="_Toc220"/>
      <w:r>
        <w:t>حدیث (27) امام سجاد علیه السلام :</w:t>
      </w:r>
      <w:bookmarkEnd w:id="935"/>
    </w:p>
    <w:p>
      <w:pPr>
        <w:pStyle w:val="BookText"/>
      </w:pPr>
      <w:r>
        <w:rPr>
          <w:rFonts w:ascii="Amiri" w:hAnsi="Amiri" w:eastAsia="Amiri" w:cs="Amiri"/>
          <w:lang w:bidi="ar-SA"/>
          <w:color w:val="111111"/>
          <w:sz w:val="28"/>
          <w:szCs w:val="28"/>
          <w:rtl/>
        </w:rPr>
        <w:t xml:space="preserve">اللّهُمَّ اِنّی اَعوذُ بِکَ مِنْ... ایثارِ الْباطِلِ عَلَی الْحَقِّ...؛</w:t>
      </w:r>
    </w:p>
    <w:p>
      <w:pPr>
        <w:pStyle w:val="BookText"/>
      </w:pPr>
      <w:r>
        <w:rPr>
          <w:rFonts w:ascii="IRNazanin" w:hAnsi="IRNazanin" w:eastAsia="IRNazanin" w:cs="IRNazanin"/>
          <w:lang w:bidi="fa-IR"/>
          <w:color w:val="111111"/>
          <w:sz w:val="28"/>
          <w:szCs w:val="28"/>
          <w:rtl/>
        </w:rPr>
        <w:t xml:space="preserve">خدایا به تو پناه می برم از این که باطل را بر حق ترجیح دهم.</w:t>
      </w:r>
    </w:p>
    <w:p>
      <w:pPr>
        <w:pStyle w:val="BookText"/>
      </w:pPr>
      <w:r>
        <w:rPr>
          <w:rFonts w:ascii="IRNazanin" w:hAnsi="IRNazanin" w:eastAsia="IRNazanin" w:cs="IRNazanin"/>
          <w:lang w:bidi="fa-IR"/>
          <w:color w:val="111111"/>
          <w:sz w:val="28"/>
          <w:szCs w:val="28"/>
          <w:rtl/>
        </w:rPr>
        <w:t xml:space="preserve">صحیفه سجّادیه ص56</w:t>
      </w:r>
    </w:p>
    <w:p>
      <w:pPr>
        <w:pStyle w:val="Heading5"/>
      </w:pPr>
      <w:bookmarkStart w:id="936" w:name="_Toc221"/>
      <w:r>
        <w:t>حدیث (28) امام سجاد علیه السلام :</w:t>
      </w:r>
      <w:bookmarkEnd w:id="936"/>
    </w:p>
    <w:p>
      <w:pPr>
        <w:pStyle w:val="BookText"/>
      </w:pPr>
      <w:r>
        <w:rPr>
          <w:rFonts w:ascii="Amiri" w:hAnsi="Amiri" w:eastAsia="Amiri" w:cs="Amiri"/>
          <w:lang w:bidi="ar-SA"/>
          <w:color w:val="111111"/>
          <w:sz w:val="28"/>
          <w:szCs w:val="28"/>
          <w:rtl/>
        </w:rPr>
        <w:t xml:space="preserve">اَللّهُمَّ... وَ اَزْهِقِ الْباطِلَ عَنْ ضَمائِرِنا</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7" w:name="pg4603_52923"/>
    <w:bookmarkEnd w:id="37"/>
    <w:p>
      <w:pPr>
        <w:pStyle w:val="BookText"/>
      </w:pPr>
      <w:r>
        <w:rPr>
          <w:rFonts w:ascii="Amiri" w:hAnsi="Amiri" w:eastAsia="Amiri" w:cs="Amiri"/>
          <w:lang w:bidi="ar-SA"/>
          <w:color w:val="111111"/>
          <w:sz w:val="28"/>
          <w:szCs w:val="28"/>
          <w:rtl/>
        </w:rPr>
        <w:t xml:space="preserve">وَ اَثْبِتِ الْحَقَّ فی سَرائِرِنا، فَاِنَّ الشُّکوکَ وَ الظُّنونَ لَواقِحُ الْفِتَنِ وَ مُکَدِّرَةٌ لِصَفْوِ الْمَنائِحِ وَ الْمِنَنِ؛</w:t>
      </w:r>
    </w:p>
    <w:p>
      <w:pPr>
        <w:pStyle w:val="BookText"/>
      </w:pPr>
      <w:r>
        <w:rPr>
          <w:rFonts w:ascii="IRNazanin" w:hAnsi="IRNazanin" w:eastAsia="IRNazanin" w:cs="IRNazanin"/>
          <w:lang w:bidi="fa-IR"/>
          <w:color w:val="111111"/>
          <w:sz w:val="28"/>
          <w:szCs w:val="28"/>
          <w:rtl/>
        </w:rPr>
        <w:t xml:space="preserve">بار الها... باطل را از درون ما محو نما و حق را در باطن ما جای ده. زیرا که تردیدها و گمان ها فتنه زایند و بخشش ها و نعمت ها را تیره می سازند.</w:t>
      </w:r>
    </w:p>
    <w:p>
      <w:pPr>
        <w:pStyle w:val="BookText"/>
      </w:pPr>
      <w:r>
        <w:rPr>
          <w:rFonts w:ascii="IRNazanin" w:hAnsi="IRNazanin" w:eastAsia="IRNazanin" w:cs="IRNazanin"/>
          <w:lang w:bidi="fa-IR"/>
          <w:color w:val="111111"/>
          <w:sz w:val="28"/>
          <w:szCs w:val="28"/>
          <w:rtl/>
        </w:rPr>
        <w:t xml:space="preserve">الوافی ج1، ص 3</w:t>
      </w:r>
    </w:p>
    <w:p>
      <w:pPr>
        <w:pStyle w:val="Heading5"/>
      </w:pPr>
      <w:bookmarkStart w:id="937" w:name="_Toc222"/>
      <w:r>
        <w:t>حدیث (29) پیامبر صلی الله علیه و آله :</w:t>
      </w:r>
      <w:bookmarkEnd w:id="937"/>
    </w:p>
    <w:p>
      <w:pPr>
        <w:pStyle w:val="BookText"/>
      </w:pPr>
      <w:r>
        <w:rPr>
          <w:rFonts w:ascii="Amiri" w:hAnsi="Amiri" w:eastAsia="Amiri" w:cs="Amiri"/>
          <w:lang w:bidi="ar-SA"/>
          <w:color w:val="111111"/>
          <w:sz w:val="28"/>
          <w:szCs w:val="28"/>
          <w:rtl/>
        </w:rPr>
        <w:t xml:space="preserve">ثَلاثُ خِصالٍ مَنْ کُنَّ فیهِ فَقَدِ اسْتَ-کْمَلَ خِصالَ الاْیمانِ: اَلَّذی إذا رَضیَ لَمْ یُدْخِلْهُ رِضاهُ فی باطِلٍ وَ اِنْ غَضِبَ لَم یُخرِجْهُ مِنَ الحَقِّ وَ لَو قَدَرَ لَمْ یَتَعاطَ ما لَیْسَ لَهُ؛</w:t>
      </w:r>
    </w:p>
    <w:p>
      <w:pPr>
        <w:pStyle w:val="BookText"/>
      </w:pPr>
      <w:r>
        <w:rPr>
          <w:rFonts w:ascii="IRNazanin" w:hAnsi="IRNazanin" w:eastAsia="IRNazanin" w:cs="IRNazanin"/>
          <w:lang w:bidi="fa-IR"/>
          <w:color w:val="111111"/>
          <w:sz w:val="28"/>
          <w:szCs w:val="28"/>
          <w:rtl/>
        </w:rPr>
        <w:t xml:space="preserve">سه ویژگی است که در هر کس یافت شود، ویژگی های ایمان کامل می گردد: آن که وقتی خشنود گردد، خشنودی اش او را به باطل نکشاند و خشمش او را به هنگام خشم، از حق برون نبرد و هر گاه توان یافت، به آنچه از او نیست، دست درازی نکند.</w:t>
      </w:r>
    </w:p>
    <w:p>
      <w:pPr>
        <w:pStyle w:val="BookText"/>
      </w:pPr>
      <w:r>
        <w:rPr>
          <w:rFonts w:ascii="IRNazanin" w:hAnsi="IRNazanin" w:eastAsia="IRNazanin" w:cs="IRNazanin"/>
          <w:lang w:bidi="fa-IR"/>
          <w:color w:val="111111"/>
          <w:sz w:val="28"/>
          <w:szCs w:val="28"/>
          <w:rtl/>
        </w:rPr>
        <w:t xml:space="preserve">الاصول الستة عشر(ط-دارالحدیث) ص 173</w:t>
      </w:r>
    </w:p>
    <w:p>
      <w:pPr>
        <w:pStyle w:val="Heading5"/>
      </w:pPr>
      <w:bookmarkStart w:id="938" w:name="_Toc223"/>
      <w:r>
        <w:t>حدیث (30) امام باقر علیه السلام :</w:t>
      </w:r>
      <w:bookmarkEnd w:id="938"/>
    </w:p>
    <w:p>
      <w:pPr>
        <w:pStyle w:val="BookText"/>
      </w:pPr>
      <w:r>
        <w:rPr>
          <w:rFonts w:ascii="Amiri" w:hAnsi="Amiri" w:eastAsia="Amiri" w:cs="Amiri"/>
          <w:lang w:bidi="ar-SA"/>
          <w:color w:val="111111"/>
          <w:sz w:val="28"/>
          <w:szCs w:val="28"/>
          <w:rtl/>
        </w:rPr>
        <w:t xml:space="preserve">اِتَّقُوا اللّه  وَ اسْتَعینوا عَلی ما اَنْتُمْ عَلَیْهِ بِالْوَرَعِ وَ الاْجْتِهادِ فی طاعَةِ اللّه  فَاِنَّ اَشَدَّ ما یَکونُ اَحَدُکُمْ اغْتباطا ما هُوَ عَلَیْهِ لَوْ قَدْ صارَ فی حَدِّ الآْخِرَةِ وَ انْقَطَعَتِ الدُّنْیا عَنْهُ فَاِذا کانَ فی ذلِکَ الحَدِّ عَرَفَ اَنَّهُ قَدِ اسْتَقْبَلَ النَّعیمَ وَ الْکَرامَةَ مِنَ اللّه  وَ الْبُشْری بِالْجَنَّةِ وَ اَمِنَ مِمَّنْ</w:t>
      </w:r>
    </w:p>
    <w:p>
      <w:pPr>
        <w:pStyle w:val="BookText"/>
      </w:pPr>
      <w:r>
        <w:rPr>
          <w:rFonts w:ascii="Amiri" w:hAnsi="Amiri" w:eastAsia="Amiri" w:cs="Amiri"/>
          <w:lang w:bidi="ar-SA"/>
          <w:color w:val="111111"/>
          <w:sz w:val="28"/>
          <w:szCs w:val="28"/>
          <w:rtl/>
        </w:rPr>
        <w:t xml:space="preserve">کانَ یَخافُ وَ اَیْقَنَ اَنَّ الَّذی کانَ عَلَیْهِ هُوَ الْحَقُّ وَ اَنَّ مَنْ خالَفَ دینَهُ عَلی باطِلٍ هالِکٍ؛</w:t>
      </w:r>
    </w:p>
    <w:p>
      <w:pPr>
        <w:pStyle w:val="BookText"/>
      </w:pPr>
      <w:r>
        <w:rPr>
          <w:rFonts w:ascii="IRNazanin" w:hAnsi="IRNazanin" w:eastAsia="IRNazanin" w:cs="IRNazanin"/>
          <w:lang w:bidi="fa-IR"/>
          <w:color w:val="111111"/>
          <w:sz w:val="28"/>
          <w:szCs w:val="28"/>
          <w:rtl/>
        </w:rPr>
        <w:t xml:space="preserve">تقوای خدا پیشه کنید و در راهی که برگزیده اید از پارسایی و تلاش در اطاعت فرامین الهی کمک بجویید، که اگر چنین کردید بیشترین غبطه به حال یکی از شما آنگاه خواهد بود که به سر</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8" w:name="pg4603_52924"/>
    <w:bookmarkEnd w:id="38"/>
    <w:p>
      <w:pPr>
        <w:pStyle w:val="BookText"/>
      </w:pPr>
      <w:r>
        <w:rPr>
          <w:rFonts w:ascii="IRNazanin" w:hAnsi="IRNazanin" w:eastAsia="IRNazanin" w:cs="IRNazanin"/>
          <w:lang w:bidi="fa-IR"/>
          <w:color w:val="111111"/>
          <w:sz w:val="28"/>
          <w:szCs w:val="28"/>
          <w:rtl/>
        </w:rPr>
        <w:t xml:space="preserve">حدّ آخرت برسد و ارتباط وی از دنیا قطع شده باشد، پس آنگاه که به چنین منزلگاهی رسید ، می فهمد (می بیند) که نعمت و کرامت از طرف خداوند به وی رو نموده و بشارت بهشت به وی داده می شود و ایمن می شود از آنچه می ترسید و یقین می کند که</w:t>
      </w:r>
    </w:p>
    <w:p>
      <w:pPr>
        <w:pStyle w:val="BookText"/>
      </w:pPr>
      <w:r>
        <w:rPr>
          <w:rFonts w:ascii="IRNazanin" w:hAnsi="IRNazanin" w:eastAsia="IRNazanin" w:cs="IRNazanin"/>
          <w:lang w:bidi="fa-IR"/>
          <w:color w:val="111111"/>
          <w:sz w:val="28"/>
          <w:szCs w:val="28"/>
          <w:rtl/>
        </w:rPr>
        <w:t xml:space="preserve">راهش بر حق بوده و هر کس</w:t>
      </w:r>
    </w:p>
    <w:p>
      <w:pPr>
        <w:pStyle w:val="BookText"/>
      </w:pPr>
      <w:r>
        <w:rPr>
          <w:rFonts w:ascii="IRNazanin" w:hAnsi="IRNazanin" w:eastAsia="IRNazanin" w:cs="IRNazanin"/>
          <w:lang w:bidi="fa-IR"/>
          <w:color w:val="111111"/>
          <w:sz w:val="28"/>
          <w:szCs w:val="28"/>
          <w:rtl/>
        </w:rPr>
        <w:t xml:space="preserve">بر خلاف راه او بوده بر باطلی هلاک کننده بوده است.</w:t>
      </w:r>
    </w:p>
    <w:p>
      <w:pPr>
        <w:pStyle w:val="BookText"/>
      </w:pPr>
      <w:r>
        <w:rPr>
          <w:rFonts w:ascii="IRNazanin" w:hAnsi="IRNazanin" w:eastAsia="IRNazanin" w:cs="IRNazanin"/>
          <w:lang w:bidi="fa-IR"/>
          <w:color w:val="111111"/>
          <w:sz w:val="28"/>
          <w:szCs w:val="28"/>
          <w:rtl/>
        </w:rPr>
        <w:t xml:space="preserve">بحارالانوار(ط-بیروت) ج 6، ص 187</w:t>
      </w:r>
    </w:p>
    <w:p>
      <w:pPr>
        <w:pStyle w:val="Heading5"/>
      </w:pPr>
      <w:bookmarkStart w:id="939" w:name="_Toc224"/>
      <w:r>
        <w:t>حدیث (31) امام صادق علیه السلام :</w:t>
      </w:r>
      <w:bookmarkEnd w:id="939"/>
    </w:p>
    <w:p>
      <w:pPr>
        <w:pStyle w:val="BookText"/>
      </w:pPr>
      <w:r>
        <w:rPr>
          <w:rFonts w:ascii="Amiri" w:hAnsi="Amiri" w:eastAsia="Amiri" w:cs="Amiri"/>
          <w:lang w:bidi="ar-SA"/>
          <w:color w:val="111111"/>
          <w:sz w:val="28"/>
          <w:szCs w:val="28"/>
          <w:rtl/>
        </w:rPr>
        <w:t xml:space="preserve">اِنَّ مِنْ حَقیقَةِ الاْیمانِ اَنْ تُؤْثِرَ الْحَقَّ وَ اِنْ ضَرَّکَ عَلَی الْباطِلِ وَ اِنْ نَفَعَکَ وَ اَنْ لا یَجوزَ مَنْطِقُکَ عِلْمَکَ؛</w:t>
      </w:r>
    </w:p>
    <w:p>
      <w:pPr>
        <w:pStyle w:val="BookText"/>
      </w:pPr>
      <w:r>
        <w:rPr>
          <w:rFonts w:ascii="IRNazanin" w:hAnsi="IRNazanin" w:eastAsia="IRNazanin" w:cs="IRNazanin"/>
          <w:lang w:bidi="fa-IR"/>
          <w:color w:val="111111"/>
          <w:sz w:val="28"/>
          <w:szCs w:val="28"/>
          <w:rtl/>
        </w:rPr>
        <w:t xml:space="preserve">از حقیقت ایمان این است که حق را بر باطل مقدم داری، هر چند حق به ضرر تو و باطل به نفع تو باشد و نیز از حقیقت ایمان آن است که گفتار تو از دانشت بیشتر نباشد.</w:t>
      </w:r>
    </w:p>
    <w:p>
      <w:pPr>
        <w:pStyle w:val="BookText"/>
      </w:pPr>
      <w:r>
        <w:rPr>
          <w:rFonts w:ascii="IRNazanin" w:hAnsi="IRNazanin" w:eastAsia="IRNazanin" w:cs="IRNazanin"/>
          <w:lang w:bidi="fa-IR"/>
          <w:color w:val="111111"/>
          <w:sz w:val="28"/>
          <w:szCs w:val="28"/>
          <w:rtl/>
        </w:rPr>
        <w:t xml:space="preserve">محاسن ج 1، ص 205</w:t>
      </w:r>
    </w:p>
    <w:p>
      <w:pPr>
        <w:pStyle w:val="Heading5"/>
      </w:pPr>
      <w:bookmarkStart w:id="940" w:name="_Toc225"/>
      <w:r>
        <w:t>حدیث (32) امام صادق علیه السلام :</w:t>
      </w:r>
      <w:bookmarkEnd w:id="940"/>
    </w:p>
    <w:p>
      <w:pPr>
        <w:pStyle w:val="BookText"/>
      </w:pPr>
      <w:r>
        <w:rPr>
          <w:rFonts w:ascii="Amiri" w:hAnsi="Amiri" w:eastAsia="Amiri" w:cs="Amiri"/>
          <w:lang w:bidi="ar-SA"/>
          <w:color w:val="111111"/>
          <w:sz w:val="28"/>
          <w:szCs w:val="28"/>
          <w:rtl/>
        </w:rPr>
        <w:t xml:space="preserve">اِنَّ لِلْحقِّ دَوْلَةً وَ لِلْباطِلِ دَوْلَةً وَ کُلُّ واحِدٍ مِنْهُما فی دَوْلَةِ صاحِبِهِ ذَلیلٌ؛</w:t>
      </w:r>
    </w:p>
    <w:p>
      <w:pPr>
        <w:pStyle w:val="BookText"/>
      </w:pPr>
      <w:r>
        <w:rPr>
          <w:rFonts w:ascii="IRNazanin" w:hAnsi="IRNazanin" w:eastAsia="IRNazanin" w:cs="IRNazanin"/>
          <w:lang w:bidi="fa-IR"/>
          <w:color w:val="111111"/>
          <w:sz w:val="28"/>
          <w:szCs w:val="28"/>
          <w:rtl/>
        </w:rPr>
        <w:t xml:space="preserve">براستی که حق را دولتی است و باطل را دولتی، و هر یک از این دو، در دولت دیگری ذلیل است.</w:t>
      </w:r>
    </w:p>
    <w:p>
      <w:pPr>
        <w:pStyle w:val="BookText"/>
      </w:pPr>
      <w:r>
        <w:rPr>
          <w:rFonts w:ascii="IRNazanin" w:hAnsi="IRNazanin" w:eastAsia="IRNazanin" w:cs="IRNazanin"/>
          <w:lang w:bidi="fa-IR"/>
          <w:color w:val="111111"/>
          <w:sz w:val="28"/>
          <w:szCs w:val="28"/>
          <w:rtl/>
        </w:rPr>
        <w:t xml:space="preserve">کافی(ط-الاسلامیه) ج 2، ص 447</w:t>
      </w:r>
    </w:p>
    <w:p>
      <w:pPr>
        <w:pStyle w:val="Heading5"/>
      </w:pPr>
      <w:bookmarkStart w:id="941" w:name="_Toc226"/>
      <w:r>
        <w:t>حدیث (33) امام صادق علیه السلام :</w:t>
      </w:r>
      <w:bookmarkEnd w:id="941"/>
    </w:p>
    <w:p>
      <w:pPr>
        <w:pStyle w:val="BookText"/>
      </w:pPr>
      <w:r>
        <w:rPr>
          <w:rFonts w:ascii="Amiri" w:hAnsi="Amiri" w:eastAsia="Amiri" w:cs="Amiri"/>
          <w:lang w:bidi="ar-SA"/>
          <w:color w:val="111111"/>
          <w:sz w:val="28"/>
          <w:szCs w:val="28"/>
          <w:rtl/>
        </w:rPr>
        <w:t xml:space="preserve">لَنْ تَبْقَی الاَرْضُ اِلاّ وَ فیها عالِمٌ یَعْرِفُ الْحَقَّ مِنَ الباطِلِ؛</w:t>
      </w:r>
    </w:p>
    <w:p>
      <w:pPr>
        <w:pStyle w:val="BookText"/>
      </w:pPr>
      <w:r>
        <w:rPr>
          <w:rFonts w:ascii="IRNazanin" w:hAnsi="IRNazanin" w:eastAsia="IRNazanin" w:cs="IRNazanin"/>
          <w:lang w:bidi="fa-IR"/>
          <w:color w:val="111111"/>
          <w:sz w:val="28"/>
          <w:szCs w:val="28"/>
          <w:rtl/>
        </w:rPr>
        <w:t xml:space="preserve">هرگز زمین باقی نمی ماند مگر آن که در آن دانشمندی وجود دارد که حق را از باطل می شناسد.</w:t>
      </w:r>
    </w:p>
    <w:p>
      <w:pPr>
        <w:pStyle w:val="BookText"/>
      </w:pPr>
      <w:r>
        <w:rPr>
          <w:rFonts w:ascii="IRNazanin" w:hAnsi="IRNazanin" w:eastAsia="IRNazanin" w:cs="IRNazanin"/>
          <w:lang w:bidi="fa-IR"/>
          <w:color w:val="111111"/>
          <w:sz w:val="28"/>
          <w:szCs w:val="28"/>
          <w:rtl/>
        </w:rPr>
        <w:t xml:space="preserve">محاسن ج 1، ص 234</w:t>
      </w:r>
    </w:p>
    <w:p>
      <w:pPr>
        <w:pStyle w:val="Heading5"/>
      </w:pPr>
      <w:bookmarkStart w:id="942" w:name="_Toc227"/>
      <w:r>
        <w:t>حدیث (34) امام صادق علیه السلام :</w:t>
      </w:r>
      <w:bookmarkEnd w:id="942"/>
    </w:p>
    <w:p>
      <w:pPr>
        <w:pStyle w:val="BookText"/>
      </w:pPr>
      <w:r>
        <w:rPr>
          <w:rFonts w:ascii="Amiri" w:hAnsi="Amiri" w:eastAsia="Amiri" w:cs="Amiri"/>
          <w:lang w:bidi="ar-SA"/>
          <w:color w:val="111111"/>
          <w:sz w:val="28"/>
          <w:szCs w:val="28"/>
          <w:rtl/>
        </w:rPr>
        <w:t xml:space="preserve">قُلْتُ لاَبی عَبْدِ اللّه  علیه السلام : اُطْعِمُ سائِلاً لا اَعْرِفُهُ مُسْلِما؟ فَقالَ: نَعَمْ اَعْطِ مَنْ لا تَعْرِفُهُ بِوِلایَةٍ وَ لا عَداوَةٍ لِلْحَقِّ اِنَّ اللّه  عَزَّوَجَلَّ یَقولُ: «و قولوا لِلنّاسِ حُسْنا» و</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9" w:name="pg4603_52925"/>
    <w:bookmarkEnd w:id="39"/>
    <w:p>
      <w:pPr>
        <w:pStyle w:val="BookText"/>
      </w:pPr>
      <w:r>
        <w:rPr>
          <w:rFonts w:ascii="Amiri" w:hAnsi="Amiri" w:eastAsia="Amiri" w:cs="Amiri"/>
          <w:lang w:bidi="ar-SA"/>
          <w:color w:val="111111"/>
          <w:sz w:val="28"/>
          <w:szCs w:val="28"/>
          <w:rtl/>
        </w:rPr>
        <w:t xml:space="preserve">لا تُطْعِمْ مَنْ نَصَبَ لِشَیْ ءٍ مِنَ الْحَقِّ اَوْ دَعا اِلی شَیْ ءٍ مِنَ الْباطِلِ؛</w:t>
      </w:r>
    </w:p>
    <w:p>
      <w:pPr>
        <w:pStyle w:val="BookText"/>
      </w:pPr>
      <w:r>
        <w:rPr>
          <w:rFonts w:ascii="IRNazanin" w:hAnsi="IRNazanin" w:eastAsia="IRNazanin" w:cs="IRNazanin"/>
          <w:lang w:bidi="fa-IR"/>
          <w:color w:val="111111"/>
          <w:sz w:val="28"/>
          <w:szCs w:val="28"/>
          <w:rtl/>
        </w:rPr>
        <w:t xml:space="preserve">آیا به فقیری که نمی دانم مسلمان است غذا بدهم؟ حضرت فرمود: آری، به کسی که نمی دانی دوست است یا دشمن حق، غذا بده؛ زیرا خداوند می فرماید: «با مردم به نیکی سخن بگویید» ولی به کسی که با حق دشمنی می کند و یا به باطلی دعوت می کند غذا مده.</w:t>
      </w:r>
    </w:p>
    <w:p>
      <w:pPr>
        <w:pStyle w:val="BookText"/>
      </w:pPr>
      <w:r>
        <w:rPr>
          <w:rFonts w:ascii="IRNazanin" w:hAnsi="IRNazanin" w:eastAsia="IRNazanin" w:cs="IRNazanin"/>
          <w:lang w:bidi="fa-IR"/>
          <w:color w:val="111111"/>
          <w:sz w:val="28"/>
          <w:szCs w:val="28"/>
          <w:rtl/>
        </w:rPr>
        <w:t xml:space="preserve">کافی(ط-الاسلامیه)ج 4، ص 13</w:t>
      </w:r>
    </w:p>
    <w:p>
      <w:pPr>
        <w:pStyle w:val="Heading5"/>
      </w:pPr>
      <w:bookmarkStart w:id="943" w:name="_Toc228"/>
      <w:r>
        <w:t>حدیث (35) پیامبر صلی الله علیه و آله :</w:t>
      </w:r>
      <w:bookmarkEnd w:id="943"/>
    </w:p>
    <w:p>
      <w:pPr>
        <w:pStyle w:val="BookText"/>
      </w:pPr>
      <w:r>
        <w:rPr>
          <w:rFonts w:ascii="Amiri" w:hAnsi="Amiri" w:eastAsia="Amiri" w:cs="Amiri"/>
          <w:lang w:bidi="ar-SA"/>
          <w:color w:val="111111"/>
          <w:sz w:val="28"/>
          <w:szCs w:val="28"/>
          <w:rtl/>
        </w:rPr>
        <w:t xml:space="preserve">لا یُکْمِلُ الْمُؤمِنُ ایمانَهُ حَتّی یَحتَویَ عَلی مِائَةٍ وَ ثَلاثِ خِصالٍ:... لا یَقْبَلُ الْباطِلَ مِن صَدیقِهِ وَ لا یَرُدُّ الْحَقَّ مِنْ عَدُوِّهِ...؛</w:t>
      </w:r>
    </w:p>
    <w:p>
      <w:pPr>
        <w:pStyle w:val="BookText"/>
      </w:pPr>
      <w:r>
        <w:rPr>
          <w:rFonts w:ascii="IRNazanin" w:hAnsi="IRNazanin" w:eastAsia="IRNazanin" w:cs="IRNazanin"/>
          <w:lang w:bidi="fa-IR"/>
          <w:color w:val="111111"/>
          <w:sz w:val="28"/>
          <w:szCs w:val="28"/>
          <w:rtl/>
        </w:rPr>
        <w:t xml:space="preserve">ایمان مؤمن کامل نمی شود، مگر آن که 103 صفت در او باشد:... باطل را از دوستش نمی پذیرد و در مقابله با دشمن، حق را پایمال نمی کند.</w:t>
      </w:r>
    </w:p>
    <w:p>
      <w:pPr>
        <w:pStyle w:val="BookText"/>
      </w:pPr>
      <w:r>
        <w:rPr>
          <w:rFonts w:ascii="IRNazanin" w:hAnsi="IRNazanin" w:eastAsia="IRNazanin" w:cs="IRNazanin"/>
          <w:lang w:bidi="fa-IR"/>
          <w:color w:val="111111"/>
          <w:sz w:val="28"/>
          <w:szCs w:val="28"/>
          <w:rtl/>
        </w:rPr>
        <w:t xml:space="preserve">مستدرک الوسائل، ج 11،ص180</w:t>
      </w:r>
    </w:p>
    <w:p>
      <w:pPr>
        <w:pStyle w:val="Heading5"/>
      </w:pPr>
      <w:bookmarkStart w:id="944" w:name="_Toc229"/>
      <w:r>
        <w:t>حدیث (36) امام صادق علیه السلام :</w:t>
      </w:r>
      <w:bookmarkEnd w:id="944"/>
    </w:p>
    <w:p>
      <w:pPr>
        <w:pStyle w:val="BookText"/>
      </w:pPr>
      <w:r>
        <w:rPr>
          <w:rFonts w:ascii="Amiri" w:hAnsi="Amiri" w:eastAsia="Amiri" w:cs="Amiri"/>
          <w:lang w:bidi="ar-SA"/>
          <w:color w:val="111111"/>
          <w:sz w:val="28"/>
          <w:szCs w:val="28"/>
          <w:rtl/>
        </w:rPr>
        <w:t xml:space="preserve">کَلامٌ فی حَقٍّ خَیرٌ مِن سُکوتٍ عَلی باطِلٍ؛</w:t>
      </w:r>
    </w:p>
    <w:p>
      <w:pPr>
        <w:pStyle w:val="BookText"/>
      </w:pPr>
      <w:r>
        <w:rPr>
          <w:rFonts w:ascii="IRNazanin" w:hAnsi="IRNazanin" w:eastAsia="IRNazanin" w:cs="IRNazanin"/>
          <w:lang w:bidi="fa-IR"/>
          <w:color w:val="111111"/>
          <w:sz w:val="28"/>
          <w:szCs w:val="28"/>
          <w:rtl/>
        </w:rPr>
        <w:t xml:space="preserve">سخن گفتن درباره حق، از سکوتی بر باطل بهتر است.</w:t>
      </w:r>
    </w:p>
    <w:p>
      <w:pPr>
        <w:pStyle w:val="BookText"/>
      </w:pPr>
      <w:r>
        <w:rPr>
          <w:rFonts w:ascii="IRNazanin" w:hAnsi="IRNazanin" w:eastAsia="IRNazanin" w:cs="IRNazanin"/>
          <w:lang w:bidi="fa-IR"/>
          <w:color w:val="111111"/>
          <w:sz w:val="28"/>
          <w:szCs w:val="28"/>
          <w:rtl/>
        </w:rPr>
        <w:t xml:space="preserve">من لا یحضره الفقیه ج 4، ص 396</w:t>
      </w:r>
    </w:p>
    <w:p>
      <w:pPr>
        <w:pStyle w:val="Heading5"/>
      </w:pPr>
      <w:bookmarkStart w:id="945" w:name="_Toc230"/>
      <w:r>
        <w:t>حدیث (37) امام علی علیه السلام :</w:t>
      </w:r>
      <w:bookmarkEnd w:id="945"/>
    </w:p>
    <w:p>
      <w:pPr>
        <w:pStyle w:val="BookText"/>
      </w:pPr>
      <w:r>
        <w:rPr>
          <w:rFonts w:ascii="Amiri" w:hAnsi="Amiri" w:eastAsia="Amiri" w:cs="Amiri"/>
          <w:lang w:bidi="ar-SA"/>
          <w:color w:val="111111"/>
          <w:sz w:val="28"/>
          <w:szCs w:val="28"/>
          <w:rtl/>
        </w:rPr>
        <w:t xml:space="preserve">اِتَّقوا خِداعَ الاْآمالِ فَکَمْ مِنْ مُؤَمِّلِ یَوْمٍ لَمْ یُدْرِکْهُ وَ بانی بِناءٍ لَمْ یَسْکُنْهُ وَ جامِعِ مالٍ لَمْ یأکُلْهُ وَ لَعَلَّهُ مِنْ باطِلٍ جَمَعَهُ وَ مِنْ حَقٍّ مَنَعَهُ اَصابَهُ حَراما وَ احْتَمَلَ بِهِ اَثاما؛</w:t>
      </w:r>
    </w:p>
    <w:p>
      <w:pPr>
        <w:pStyle w:val="BookText"/>
      </w:pPr>
      <w:r>
        <w:rPr>
          <w:rFonts w:ascii="IRNazanin" w:hAnsi="IRNazanin" w:eastAsia="IRNazanin" w:cs="IRNazanin"/>
          <w:lang w:bidi="fa-IR"/>
          <w:color w:val="111111"/>
          <w:sz w:val="28"/>
          <w:szCs w:val="28"/>
          <w:rtl/>
        </w:rPr>
        <w:t xml:space="preserve">از خدعه و حیله آرزوها بپرهیزید. چه بسیار آرزومندِ روزی که به آن روز نمی رسد و چه بسیار سازنده ای که در ساخته اش ساکن نمی شود و چه بسیار جمع کننده مالی که از آن استفاده نمی کند و شاید آن مال را از باطل به دست آورده و یا از حق کسی جلوگیری کرده، تا به آن مال رسیده است و باید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40" w:name="pg4603_52926"/>
    <w:bookmarkEnd w:id="40"/>
    <w:p>
      <w:pPr>
        <w:pStyle w:val="BookText"/>
      </w:pPr>
      <w:r>
        <w:rPr>
          <w:rFonts w:ascii="IRNazanin" w:hAnsi="IRNazanin" w:eastAsia="IRNazanin" w:cs="IRNazanin"/>
          <w:lang w:bidi="fa-IR"/>
          <w:color w:val="111111"/>
          <w:sz w:val="28"/>
          <w:szCs w:val="28"/>
          <w:rtl/>
        </w:rPr>
        <w:t xml:space="preserve">بار همه آن گناهان را به دوش کشد.</w:t>
      </w:r>
    </w:p>
    <w:p>
      <w:pPr>
        <w:pStyle w:val="BookText"/>
      </w:pPr>
      <w:r>
        <w:rPr>
          <w:rFonts w:ascii="IRNazanin" w:hAnsi="IRNazanin" w:eastAsia="IRNazanin" w:cs="IRNazanin"/>
          <w:lang w:bidi="fa-IR"/>
          <w:color w:val="111111"/>
          <w:sz w:val="28"/>
          <w:szCs w:val="28"/>
          <w:rtl/>
        </w:rPr>
        <w:t xml:space="preserve">شرح آقا جمال الدین خوانساری بر غررالحکم و دررالکلم ج2 ، ص265</w:t>
      </w:r>
    </w:p>
    <w:p>
      <w:pPr>
        <w:pStyle w:val="Heading5"/>
      </w:pPr>
      <w:bookmarkStart w:id="946" w:name="_Toc231"/>
      <w:r>
        <w:t>حدیث (38) امام علی علیه السلام :</w:t>
      </w:r>
      <w:bookmarkEnd w:id="946"/>
    </w:p>
    <w:p>
      <w:pPr>
        <w:pStyle w:val="BookText"/>
      </w:pPr>
      <w:r>
        <w:rPr>
          <w:rFonts w:ascii="Amiri" w:hAnsi="Amiri" w:eastAsia="Amiri" w:cs="Amiri"/>
          <w:lang w:bidi="ar-SA"/>
          <w:color w:val="111111"/>
          <w:sz w:val="28"/>
          <w:szCs w:val="28"/>
          <w:rtl/>
        </w:rPr>
        <w:t xml:space="preserve">اَیُّهَا النّاسُ لَوْ لَمْ تَ-تَخاذَلوا عَنْ نَصْرِ الْحَقِّ وَ لَمْ تَهِنوا عَنْ تَوْهینِ الْباطِلِ، لَمْ یَطْمَعْ فیکُمْ مَنْ لَیْسَ مِثْلَکُمْ وَ لَمْ یَقْوَ مَنْ قَویَ عَلَیْکُمْ... ؛</w:t>
      </w:r>
    </w:p>
    <w:p>
      <w:pPr>
        <w:pStyle w:val="BookText"/>
      </w:pPr>
      <w:r>
        <w:rPr>
          <w:rFonts w:ascii="IRNazanin" w:hAnsi="IRNazanin" w:eastAsia="IRNazanin" w:cs="IRNazanin"/>
          <w:lang w:bidi="fa-IR"/>
          <w:color w:val="111111"/>
          <w:sz w:val="28"/>
          <w:szCs w:val="28"/>
          <w:rtl/>
        </w:rPr>
        <w:t xml:space="preserve">ای مردم! اگر در یاری حق کوتاهی نمی کردید و در خوار ساختن باطل سستی نمی نمودید، کسانی که همپایه شما نیستند، در شما طمع نمی کردند و هیچ قدرتی بر شما مسلط نمی شد.</w:t>
      </w:r>
    </w:p>
    <w:p>
      <w:pPr>
        <w:pStyle w:val="BookText"/>
      </w:pPr>
      <w:r>
        <w:rPr>
          <w:rFonts w:ascii="IRNazanin" w:hAnsi="IRNazanin" w:eastAsia="IRNazanin" w:cs="IRNazanin"/>
          <w:lang w:bidi="fa-IR"/>
          <w:color w:val="111111"/>
          <w:sz w:val="28"/>
          <w:szCs w:val="28"/>
          <w:rtl/>
        </w:rPr>
        <w:t xml:space="preserve">نهج البلاغه(صبحی صالح) ص241</w:t>
      </w:r>
    </w:p>
    <w:p>
      <w:pPr>
        <w:pStyle w:val="Heading5"/>
      </w:pPr>
      <w:bookmarkStart w:id="947" w:name="_Toc232"/>
      <w:r>
        <w:t>حدیث (39) امام علی علیه السلام :</w:t>
      </w:r>
      <w:bookmarkEnd w:id="947"/>
    </w:p>
    <w:p>
      <w:pPr>
        <w:pStyle w:val="BookText"/>
      </w:pPr>
      <w:r>
        <w:rPr>
          <w:rFonts w:ascii="Amiri" w:hAnsi="Amiri" w:eastAsia="Amiri" w:cs="Amiri"/>
          <w:lang w:bidi="ar-SA"/>
          <w:color w:val="111111"/>
          <w:sz w:val="28"/>
          <w:szCs w:val="28"/>
          <w:rtl/>
        </w:rPr>
        <w:t xml:space="preserve">مَنْ رَکِبَ الْباطِلَ اهلکهُ مَرْکَبُهُ.</w:t>
      </w:r>
    </w:p>
    <w:p>
      <w:pPr>
        <w:pStyle w:val="BookText"/>
      </w:pPr>
      <w:r>
        <w:rPr>
          <w:rFonts w:ascii="IRNazanin" w:hAnsi="IRNazanin" w:eastAsia="IRNazanin" w:cs="IRNazanin"/>
          <w:lang w:bidi="fa-IR"/>
          <w:color w:val="111111"/>
          <w:sz w:val="28"/>
          <w:szCs w:val="28"/>
          <w:rtl/>
        </w:rPr>
        <w:t xml:space="preserve">کسی که بر باطل سوار شود، مَرکبش او را هلاک خواهد کرد.</w:t>
      </w:r>
    </w:p>
    <w:p>
      <w:pPr>
        <w:pStyle w:val="BookText"/>
      </w:pPr>
      <w:r>
        <w:rPr>
          <w:rFonts w:ascii="IRNazanin" w:hAnsi="IRNazanin" w:eastAsia="IRNazanin" w:cs="IRNazanin"/>
          <w:lang w:bidi="fa-IR"/>
          <w:color w:val="111111"/>
          <w:sz w:val="28"/>
          <w:szCs w:val="28"/>
          <w:rtl/>
        </w:rPr>
        <w:t xml:space="preserve">تصنیف غررالحکم و دررالکلم ص71 ، ح1032</w:t>
      </w:r>
    </w:p>
    <w:p>
      <w:pPr>
        <w:pStyle w:val="BookText"/>
      </w:pPr>
      <w:r>
        <w:rPr>
          <w:rFonts w:ascii="Amiri" w:hAnsi="Amiri" w:eastAsia="Amiri" w:cs="Amiri"/>
          <w:lang w:bidi="ar-SA"/>
          <w:color w:val="111111"/>
          <w:sz w:val="28"/>
          <w:szCs w:val="28"/>
          <w:rtl/>
        </w:rPr>
        <w:t xml:space="preserve">مَن تَعَدَّی الحَقَّ ضاقَ مَذْهَبُهُ؛</w:t>
      </w:r>
    </w:p>
    <w:p>
      <w:pPr>
        <w:pStyle w:val="BookText"/>
      </w:pPr>
      <w:r>
        <w:rPr>
          <w:rFonts w:ascii="IRNazanin" w:hAnsi="IRNazanin" w:eastAsia="IRNazanin" w:cs="IRNazanin"/>
          <w:lang w:bidi="fa-IR"/>
          <w:color w:val="111111"/>
          <w:sz w:val="28"/>
          <w:szCs w:val="28"/>
          <w:rtl/>
        </w:rPr>
        <w:t xml:space="preserve">کسی که از راه حق منحرف شود راه بر او تنگ خواهد شد.</w:t>
      </w:r>
    </w:p>
    <w:p>
      <w:pPr>
        <w:pStyle w:val="BookText"/>
      </w:pPr>
      <w:r>
        <w:rPr>
          <w:rFonts w:ascii="IRNazanin" w:hAnsi="IRNazanin" w:eastAsia="IRNazanin" w:cs="IRNazanin"/>
          <w:lang w:bidi="fa-IR"/>
          <w:color w:val="111111"/>
          <w:sz w:val="28"/>
          <w:szCs w:val="28"/>
          <w:rtl/>
        </w:rPr>
        <w:t xml:space="preserve">تصنیف غررالحکم و دررالکلم ص70 ،ح1007</w:t>
      </w:r>
    </w:p>
    <w:p>
      <w:pPr>
        <w:pStyle w:val="Heading5"/>
      </w:pPr>
      <w:bookmarkStart w:id="948" w:name="_Toc233"/>
      <w:r>
        <w:t>حدیث (40) امام علی علیه السلام :</w:t>
      </w:r>
      <w:bookmarkEnd w:id="948"/>
    </w:p>
    <w:p>
      <w:pPr>
        <w:pStyle w:val="BookText"/>
      </w:pPr>
      <w:r>
        <w:rPr>
          <w:rFonts w:ascii="Amiri" w:hAnsi="Amiri" w:eastAsia="Amiri" w:cs="Amiri"/>
          <w:lang w:bidi="ar-SA"/>
          <w:color w:val="111111"/>
          <w:sz w:val="28"/>
          <w:szCs w:val="28"/>
          <w:rtl/>
        </w:rPr>
        <w:t xml:space="preserve">نَحْنُ اَقَمْنا عَمودَ الْحَقِّ و هَزَمْنا جُیوشَ الْباطِلِ؛</w:t>
      </w:r>
    </w:p>
    <w:p>
      <w:pPr>
        <w:pStyle w:val="BookText"/>
      </w:pPr>
      <w:r>
        <w:rPr>
          <w:rFonts w:ascii="IRNazanin" w:hAnsi="IRNazanin" w:eastAsia="IRNazanin" w:cs="IRNazanin"/>
          <w:lang w:bidi="fa-IR"/>
          <w:color w:val="111111"/>
          <w:sz w:val="28"/>
          <w:szCs w:val="28"/>
          <w:rtl/>
        </w:rPr>
        <w:t xml:space="preserve">ما (اهل بیت) ستون های حق را استوار و لشکریان باطل را متلاشی کردیم.</w:t>
      </w:r>
    </w:p>
    <w:p>
      <w:pPr>
        <w:pStyle w:val="BookText"/>
      </w:pPr>
      <w:r>
        <w:rPr>
          <w:rFonts w:ascii="IRNazanin" w:hAnsi="IRNazanin" w:eastAsia="IRNazanin" w:cs="IRNazanin"/>
          <w:lang w:bidi="fa-IR"/>
          <w:color w:val="111111"/>
          <w:sz w:val="28"/>
          <w:szCs w:val="28"/>
          <w:rtl/>
        </w:rPr>
        <w:t xml:space="preserve">تصنیف غررالحکم و درر الکلم ص120</w:t>
      </w:r>
    </w:p>
    <w:p>
      <w:pPr>
        <w:pStyle w:val="Heading5"/>
      </w:pPr>
      <w:bookmarkStart w:id="949" w:name="_Toc234"/>
      <w:r>
        <w:t>حدیث (41) امام صادق علیه ‌السلام :</w:t>
      </w:r>
      <w:bookmarkEnd w:id="949"/>
    </w:p>
    <w:p>
      <w:pPr>
        <w:pStyle w:val="BookText"/>
      </w:pPr>
      <w:r>
        <w:rPr>
          <w:rFonts w:ascii="Amiri" w:hAnsi="Amiri" w:eastAsia="Amiri" w:cs="Amiri"/>
          <w:lang w:bidi="ar-SA"/>
          <w:color w:val="111111"/>
          <w:sz w:val="28"/>
          <w:szCs w:val="28"/>
          <w:rtl/>
        </w:rPr>
        <w:t xml:space="preserve">اِنَّ الْقَلْبَ لَیَ-تَجَلْجَلُ فِی الْجَوْفِ یَطْلُبُ الحَقَّ فَاِذا اَصابَهُ اطْمَاَنَّ وَ قَرَّ؛</w:t>
      </w:r>
    </w:p>
    <w:p>
      <w:pPr>
        <w:pStyle w:val="BookText"/>
      </w:pPr>
      <w:r>
        <w:rPr>
          <w:rFonts w:ascii="IRNazanin" w:hAnsi="IRNazanin" w:eastAsia="IRNazanin" w:cs="IRNazanin"/>
          <w:lang w:bidi="fa-IR"/>
          <w:color w:val="111111"/>
          <w:sz w:val="28"/>
          <w:szCs w:val="28"/>
          <w:rtl/>
        </w:rPr>
        <w:t xml:space="preserve">به راستی که دل در درون سینه بی قرار است و به دنبال حق می‌ گردد و چون به آن رسید، آرام و قرار می‌ گیرد.</w:t>
      </w:r>
    </w:p>
    <w:p>
      <w:pPr>
        <w:pStyle w:val="BookText"/>
      </w:pPr>
      <w:r>
        <w:rPr>
          <w:rFonts w:ascii="IRNazanin" w:hAnsi="IRNazanin" w:eastAsia="IRNazanin" w:cs="IRNazanin"/>
          <w:lang w:bidi="fa-IR"/>
          <w:color w:val="111111"/>
          <w:sz w:val="28"/>
          <w:szCs w:val="28"/>
          <w:rtl/>
        </w:rPr>
        <w:t xml:space="preserve">کافی(ط-الاسلامیه) ج 2، ص 421</w:t>
      </w:r>
    </w:p>
    <w:p>
      <w:pPr>
        <w:pStyle w:val="Heading5"/>
      </w:pPr>
      <w:bookmarkStart w:id="950" w:name="_Toc235"/>
      <w:r>
        <w:t>حدیث (42) امام حسن مجتبی علیه السلام :</w:t>
      </w:r>
      <w:bookmarkEnd w:id="950"/>
    </w:p>
    <w:p>
      <w:pPr>
        <w:pStyle w:val="BookText"/>
      </w:pPr>
      <w:r>
        <w:rPr>
          <w:rFonts w:ascii="Amiri" w:hAnsi="Amiri" w:eastAsia="Amiri" w:cs="Amiri"/>
          <w:lang w:bidi="ar-SA"/>
          <w:color w:val="111111"/>
          <w:sz w:val="28"/>
          <w:szCs w:val="28"/>
          <w:rtl/>
        </w:rPr>
        <w:t xml:space="preserve">إنّا أهلُ بَیتٍ إذا عَلِمنَا الحَقَّ تَمَسَّکَنا بِهِ</w:t>
      </w:r>
    </w:p>
    <w:p>
      <w:pPr>
        <w:pStyle w:val="BookText"/>
      </w:pPr>
      <w:r>
        <w:rPr>
          <w:rFonts w:ascii="IRNazanin" w:hAnsi="IRNazanin" w:eastAsia="IRNazanin" w:cs="IRNazanin"/>
          <w:lang w:bidi="fa-IR"/>
          <w:color w:val="111111"/>
          <w:sz w:val="28"/>
          <w:szCs w:val="28"/>
          <w:rtl/>
        </w:rPr>
        <w:t xml:space="preserve">ما خاندانی هستیم که هرگاه حق را شناختیم ، بدان چنگ در می‌زنیم .</w:t>
      </w:r>
    </w:p>
    <w:p>
      <w:pPr>
        <w:pStyle w:val="BookText"/>
      </w:pPr>
      <w:r>
        <w:rPr>
          <w:rFonts w:ascii="IRNazanin" w:hAnsi="IRNazanin" w:eastAsia="IRNazanin" w:cs="IRNazanin"/>
          <w:lang w:bidi="fa-IR"/>
          <w:color w:val="111111"/>
          <w:sz w:val="28"/>
          <w:szCs w:val="28"/>
          <w:rtl/>
        </w:rPr>
        <w:t xml:space="preserve">بحار الانوار(ط-بیروت)ج44،ص60</w:t>
      </w:r>
    </w:p>
    <w:p>
      <w:pPr>
        <w:pStyle w:val="Heading5"/>
      </w:pPr>
      <w:bookmarkStart w:id="951" w:name="_Toc236"/>
      <w:r>
        <w:t>حدیث (43) امام حسین علیه السلام:</w:t>
      </w:r>
      <w:bookmarkEnd w:id="951"/>
    </w:p>
    <w:p>
      <w:pPr>
        <w:pStyle w:val="BookText"/>
      </w:pPr>
      <w:r>
        <w:rPr>
          <w:rFonts w:ascii="IRNazanin" w:hAnsi="IRNazanin" w:eastAsia="IRNazanin" w:cs="IRNazanin"/>
          <w:lang w:bidi="fa-IR"/>
          <w:color w:val="111111"/>
          <w:sz w:val="28"/>
          <w:szCs w:val="28"/>
          <w:rtl/>
        </w:rPr>
        <w:t xml:space="preserve">لا یکمل العقل إلا باتباع الحق؛</w:t>
      </w:r>
    </w:p>
    <w:p>
      <w:pPr>
        <w:pStyle w:val="BookText"/>
      </w:pPr>
      <w:r>
        <w:rPr>
          <w:rFonts w:ascii="IRNazanin" w:hAnsi="IRNazanin" w:eastAsia="IRNazanin" w:cs="IRNazanin"/>
          <w:lang w:bidi="fa-IR"/>
          <w:color w:val="111111"/>
          <w:sz w:val="28"/>
          <w:szCs w:val="28"/>
          <w:rtl/>
        </w:rPr>
        <w:t xml:space="preserve">عقل کامل نمی شود مگر با پیروی از حق.</w:t>
      </w:r>
    </w:p>
    <w:p>
      <w:pPr>
        <w:pStyle w:val="BookText"/>
      </w:pPr>
      <w:r>
        <w:rPr>
          <w:rFonts w:ascii="IRNazanin" w:hAnsi="IRNazanin" w:eastAsia="IRNazanin" w:cs="IRNazanin"/>
          <w:lang w:bidi="fa-IR"/>
          <w:color w:val="111111"/>
          <w:sz w:val="28"/>
          <w:szCs w:val="28"/>
          <w:rtl/>
        </w:rPr>
        <w:t xml:space="preserve">بحار الانوار(ط-بیروت) ج 75،</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1" w:name="pg4603_52927"/>
    <w:bookmarkEnd w:id="41"/>
    <w:p>
      <w:pPr>
        <w:pStyle w:val="BookText"/>
      </w:pPr>
      <w:r>
        <w:rPr>
          <w:rFonts w:ascii="IRNazanin" w:hAnsi="IRNazanin" w:eastAsia="IRNazanin" w:cs="IRNazanin"/>
          <w:lang w:bidi="fa-IR"/>
          <w:color w:val="111111"/>
          <w:sz w:val="28"/>
          <w:szCs w:val="28"/>
          <w:rtl/>
        </w:rPr>
        <w:t xml:space="preserve">ص 127</w:t>
      </w:r>
    </w:p>
    <w:p>
      <w:pPr>
        <w:pStyle w:val="Heading4"/>
      </w:pPr>
      <w:bookmarkStart w:id="952" w:name="_Toc237"/>
      <w:r>
        <w:t>جهل و نادانی</w:t>
      </w:r>
      <w:bookmarkEnd w:id="952"/>
    </w:p>
    <w:p>
      <w:pPr>
        <w:pStyle w:val="Heading5"/>
      </w:pPr>
      <w:bookmarkStart w:id="953" w:name="_Toc238"/>
      <w:r>
        <w:t>حدیث (1) امام علی علیه السلام :</w:t>
      </w:r>
      <w:bookmarkEnd w:id="953"/>
    </w:p>
    <w:p>
      <w:pPr>
        <w:pStyle w:val="BookText"/>
      </w:pPr>
      <w:r>
        <w:rPr>
          <w:rFonts w:ascii="Amiri" w:hAnsi="Amiri" w:eastAsia="Amiri" w:cs="Amiri"/>
          <w:lang w:bidi="ar-SA"/>
          <w:color w:val="111111"/>
          <w:sz w:val="28"/>
          <w:szCs w:val="28"/>
          <w:rtl/>
        </w:rPr>
        <w:t xml:space="preserve">أَعظَمُ المَصائِبِ الجَهلُ؛</w:t>
      </w:r>
    </w:p>
    <w:p>
      <w:pPr>
        <w:pStyle w:val="BookText"/>
      </w:pPr>
      <w:r>
        <w:rPr>
          <w:rFonts w:ascii="IRNazanin" w:hAnsi="IRNazanin" w:eastAsia="IRNazanin" w:cs="IRNazanin"/>
          <w:lang w:bidi="fa-IR"/>
          <w:color w:val="111111"/>
          <w:sz w:val="28"/>
          <w:szCs w:val="28"/>
          <w:rtl/>
        </w:rPr>
        <w:t xml:space="preserve">بزرگ ترین مصیبت ها، نادانی است.</w:t>
      </w:r>
    </w:p>
    <w:p>
      <w:pPr>
        <w:pStyle w:val="BookText"/>
      </w:pPr>
      <w:r>
        <w:rPr>
          <w:rFonts w:ascii="IRNazanin" w:hAnsi="IRNazanin" w:eastAsia="IRNazanin" w:cs="IRNazanin"/>
          <w:lang w:bidi="fa-IR"/>
          <w:color w:val="111111"/>
          <w:sz w:val="28"/>
          <w:szCs w:val="28"/>
          <w:rtl/>
        </w:rPr>
        <w:t xml:space="preserve">تصنیف غرر الحکم و درر الکلم،ص73</w:t>
      </w:r>
    </w:p>
    <w:p>
      <w:pPr>
        <w:pStyle w:val="Heading5"/>
      </w:pPr>
      <w:bookmarkStart w:id="954" w:name="_Toc239"/>
      <w:r>
        <w:t>حدیث (2) امام علی علیه السلام :</w:t>
      </w:r>
      <w:bookmarkEnd w:id="954"/>
    </w:p>
    <w:p>
      <w:pPr>
        <w:pStyle w:val="BookText"/>
      </w:pPr>
      <w:r>
        <w:rPr>
          <w:rFonts w:ascii="Amiri" w:hAnsi="Amiri" w:eastAsia="Amiri" w:cs="Amiri"/>
          <w:lang w:bidi="ar-SA"/>
          <w:color w:val="111111"/>
          <w:sz w:val="28"/>
          <w:szCs w:val="28"/>
          <w:rtl/>
        </w:rPr>
        <w:t xml:space="preserve">لا یَزکو مَعَ الجَهلِ مَذهَبٌ؛</w:t>
      </w:r>
    </w:p>
    <w:p>
      <w:pPr>
        <w:pStyle w:val="BookText"/>
      </w:pPr>
      <w:r>
        <w:rPr>
          <w:rFonts w:ascii="IRNazanin" w:hAnsi="IRNazanin" w:eastAsia="IRNazanin" w:cs="IRNazanin"/>
          <w:lang w:bidi="fa-IR"/>
          <w:color w:val="111111"/>
          <w:sz w:val="28"/>
          <w:szCs w:val="28"/>
          <w:rtl/>
        </w:rPr>
        <w:t xml:space="preserve">هیچ آیینی، با نادانی رُشد نمی کند.</w:t>
      </w:r>
    </w:p>
    <w:p>
      <w:pPr>
        <w:pStyle w:val="BookText"/>
      </w:pPr>
      <w:r>
        <w:rPr>
          <w:rFonts w:ascii="IRNazanin" w:hAnsi="IRNazanin" w:eastAsia="IRNazanin" w:cs="IRNazanin"/>
          <w:lang w:bidi="fa-IR"/>
          <w:color w:val="111111"/>
          <w:sz w:val="28"/>
          <w:szCs w:val="28"/>
          <w:rtl/>
        </w:rPr>
        <w:t xml:space="preserve">تصنیف غرر الحکم و درر الکلم،ص74</w:t>
      </w:r>
    </w:p>
    <w:p>
      <w:pPr>
        <w:pStyle w:val="Heading5"/>
      </w:pPr>
      <w:bookmarkStart w:id="955" w:name="_Toc240"/>
      <w:r>
        <w:t>حدیث (3) امام علی علیه السلام :</w:t>
      </w:r>
      <w:bookmarkEnd w:id="955"/>
    </w:p>
    <w:p>
      <w:pPr>
        <w:pStyle w:val="BookText"/>
      </w:pPr>
      <w:r>
        <w:rPr>
          <w:rFonts w:ascii="Amiri" w:hAnsi="Amiri" w:eastAsia="Amiri" w:cs="Amiri"/>
          <w:lang w:bidi="ar-SA"/>
          <w:color w:val="111111"/>
          <w:sz w:val="28"/>
          <w:szCs w:val="28"/>
          <w:rtl/>
        </w:rPr>
        <w:t xml:space="preserve">کَم مِن عَزیزٍ أَذَلَّهُ جَهلُهُ؛</w:t>
      </w:r>
    </w:p>
    <w:p>
      <w:pPr>
        <w:pStyle w:val="BookText"/>
      </w:pPr>
      <w:r>
        <w:rPr>
          <w:rFonts w:ascii="IRNazanin" w:hAnsi="IRNazanin" w:eastAsia="IRNazanin" w:cs="IRNazanin"/>
          <w:lang w:bidi="fa-IR"/>
          <w:color w:val="111111"/>
          <w:sz w:val="28"/>
          <w:szCs w:val="28"/>
          <w:rtl/>
        </w:rPr>
        <w:t xml:space="preserve">چه بسیار عزیزی که، نادانی اش او را خوار ساخت.</w:t>
      </w:r>
    </w:p>
    <w:p>
      <w:pPr>
        <w:pStyle w:val="BookText"/>
      </w:pPr>
      <w:r>
        <w:rPr>
          <w:rFonts w:ascii="IRNazanin" w:hAnsi="IRNazanin" w:eastAsia="IRNazanin" w:cs="IRNazanin"/>
          <w:lang w:bidi="fa-IR"/>
          <w:color w:val="111111"/>
          <w:sz w:val="28"/>
          <w:szCs w:val="28"/>
          <w:rtl/>
        </w:rPr>
        <w:t xml:space="preserve">تصنیف غرر الحکم و درر الکلم،ص76</w:t>
      </w:r>
    </w:p>
    <w:p>
      <w:pPr>
        <w:pStyle w:val="Heading5"/>
      </w:pPr>
      <w:bookmarkStart w:id="956" w:name="_Toc241"/>
      <w:r>
        <w:t>حدیث (4) امام علی علیه السلام :</w:t>
      </w:r>
      <w:bookmarkEnd w:id="956"/>
    </w:p>
    <w:p>
      <w:pPr>
        <w:pStyle w:val="BookText"/>
      </w:pPr>
      <w:r>
        <w:rPr>
          <w:rFonts w:ascii="Amiri" w:hAnsi="Amiri" w:eastAsia="Amiri" w:cs="Amiri"/>
          <w:lang w:bidi="ar-SA"/>
          <w:color w:val="111111"/>
          <w:sz w:val="28"/>
          <w:szCs w:val="28"/>
          <w:rtl/>
        </w:rPr>
        <w:t xml:space="preserve">اَلعَقلُ یَهدی و َیُنجی، و َالجَهلُ یُغوی وَ یُردی؛</w:t>
      </w:r>
    </w:p>
    <w:p>
      <w:pPr>
        <w:pStyle w:val="BookText"/>
      </w:pPr>
      <w:r>
        <w:rPr>
          <w:rFonts w:ascii="IRNazanin" w:hAnsi="IRNazanin" w:eastAsia="IRNazanin" w:cs="IRNazanin"/>
          <w:lang w:bidi="fa-IR"/>
          <w:color w:val="111111"/>
          <w:sz w:val="28"/>
          <w:szCs w:val="28"/>
          <w:rtl/>
        </w:rPr>
        <w:t xml:space="preserve">عقل راهنمایی می  کند و نجات می  دهد و نادانی گمراه می  کند و نابود می  گرداند.</w:t>
      </w:r>
    </w:p>
    <w:p>
      <w:pPr>
        <w:pStyle w:val="BookText"/>
      </w:pPr>
      <w:r>
        <w:rPr>
          <w:rFonts w:ascii="IRNazanin" w:hAnsi="IRNazanin" w:eastAsia="IRNazanin" w:cs="IRNazanin"/>
          <w:lang w:bidi="fa-IR"/>
          <w:color w:val="111111"/>
          <w:sz w:val="28"/>
          <w:szCs w:val="28"/>
          <w:rtl/>
        </w:rPr>
        <w:t xml:space="preserve">تصنیف غرر الحکم و درر الکلم،ص51</w:t>
      </w:r>
    </w:p>
    <w:p>
      <w:pPr>
        <w:pStyle w:val="Heading5"/>
      </w:pPr>
      <w:bookmarkStart w:id="957" w:name="_Toc242"/>
      <w:r>
        <w:t>حدیث (5) امام علی علیه السلام :</w:t>
      </w:r>
      <w:bookmarkEnd w:id="957"/>
    </w:p>
    <w:p>
      <w:pPr>
        <w:pStyle w:val="BookText"/>
      </w:pPr>
      <w:r>
        <w:rPr>
          <w:rFonts w:ascii="Amiri" w:hAnsi="Amiri" w:eastAsia="Amiri" w:cs="Amiri"/>
          <w:lang w:bidi="ar-SA"/>
          <w:color w:val="111111"/>
          <w:sz w:val="28"/>
          <w:szCs w:val="28"/>
          <w:rtl/>
        </w:rPr>
        <w:t xml:space="preserve">اَلجَهلُ أَصلُ کُلِّ شَرٍّ؛</w:t>
      </w:r>
    </w:p>
    <w:p>
      <w:pPr>
        <w:pStyle w:val="BookText"/>
      </w:pPr>
      <w:r>
        <w:rPr>
          <w:rFonts w:ascii="IRNazanin" w:hAnsi="IRNazanin" w:eastAsia="IRNazanin" w:cs="IRNazanin"/>
          <w:lang w:bidi="fa-IR"/>
          <w:color w:val="111111"/>
          <w:sz w:val="28"/>
          <w:szCs w:val="28"/>
          <w:rtl/>
        </w:rPr>
        <w:t xml:space="preserve">نادانی ریشه همه بدیهاست.</w:t>
      </w:r>
    </w:p>
    <w:p>
      <w:pPr>
        <w:pStyle w:val="BookText"/>
      </w:pPr>
      <w:r>
        <w:rPr>
          <w:rFonts w:ascii="IRNazanin" w:hAnsi="IRNazanin" w:eastAsia="IRNazanin" w:cs="IRNazanin"/>
          <w:lang w:bidi="fa-IR"/>
          <w:color w:val="111111"/>
          <w:sz w:val="28"/>
          <w:szCs w:val="28"/>
          <w:rtl/>
        </w:rPr>
        <w:t xml:space="preserve">تصنیف غرر الحکم و درر الکلم،ص73</w:t>
      </w:r>
    </w:p>
    <w:p>
      <w:pPr>
        <w:pStyle w:val="Heading5"/>
      </w:pPr>
      <w:bookmarkStart w:id="958" w:name="_Toc243"/>
      <w:r>
        <w:t>حدیث (6) امام علی علیه السلام :</w:t>
      </w:r>
      <w:bookmarkEnd w:id="958"/>
    </w:p>
    <w:p>
      <w:pPr>
        <w:pStyle w:val="BookText"/>
      </w:pPr>
      <w:r>
        <w:rPr>
          <w:rFonts w:ascii="Amiri" w:hAnsi="Amiri" w:eastAsia="Amiri" w:cs="Amiri"/>
          <w:lang w:bidi="ar-SA"/>
          <w:color w:val="111111"/>
          <w:sz w:val="28"/>
          <w:szCs w:val="28"/>
          <w:rtl/>
        </w:rPr>
        <w:t xml:space="preserve">اَلعِلمُ قاتِلُ الجَهلِ؛</w:t>
      </w:r>
    </w:p>
    <w:p>
      <w:pPr>
        <w:pStyle w:val="BookText"/>
      </w:pPr>
      <w:r>
        <w:rPr>
          <w:rFonts w:ascii="IRNazanin" w:hAnsi="IRNazanin" w:eastAsia="IRNazanin" w:cs="IRNazanin"/>
          <w:lang w:bidi="fa-IR"/>
          <w:color w:val="111111"/>
          <w:sz w:val="28"/>
          <w:szCs w:val="28"/>
          <w:rtl/>
        </w:rPr>
        <w:t xml:space="preserve">دانش، نابود کننده نادانی است.</w:t>
      </w:r>
    </w:p>
    <w:p>
      <w:pPr>
        <w:pStyle w:val="BookText"/>
      </w:pPr>
      <w:r>
        <w:rPr>
          <w:rFonts w:ascii="IRNazanin" w:hAnsi="IRNazanin" w:eastAsia="IRNazanin" w:cs="IRNazanin"/>
          <w:lang w:bidi="fa-IR"/>
          <w:color w:val="111111"/>
          <w:sz w:val="28"/>
          <w:szCs w:val="28"/>
          <w:rtl/>
        </w:rPr>
        <w:t xml:space="preserve">تصنیف غرر الحکم و درر الکلم،ص44</w:t>
      </w:r>
    </w:p>
    <w:p>
      <w:pPr>
        <w:pStyle w:val="Heading5"/>
      </w:pPr>
      <w:bookmarkStart w:id="959" w:name="_Toc244"/>
      <w:r>
        <w:t>حدیث (7) رسول خدا صلی الله علیه و آله:</w:t>
      </w:r>
      <w:bookmarkEnd w:id="959"/>
    </w:p>
    <w:p>
      <w:pPr>
        <w:pStyle w:val="BookText"/>
      </w:pPr>
      <w:r>
        <w:rPr>
          <w:rFonts w:ascii="Amiri" w:hAnsi="Amiri" w:eastAsia="Amiri" w:cs="Amiri"/>
          <w:lang w:bidi="ar-SA"/>
          <w:color w:val="111111"/>
          <w:sz w:val="28"/>
          <w:szCs w:val="28"/>
          <w:rtl/>
        </w:rPr>
        <w:t xml:space="preserve">إِنَّ الجاهِلَ مَن عَصَی اللّه  وَإِن کانَ جَمیلَ المَنظَرِ عَظیمَ الخَطَرِ؛</w:t>
      </w:r>
    </w:p>
    <w:p>
      <w:pPr>
        <w:pStyle w:val="BookText"/>
      </w:pPr>
      <w:r>
        <w:rPr>
          <w:rFonts w:ascii="IRNazanin" w:hAnsi="IRNazanin" w:eastAsia="IRNazanin" w:cs="IRNazanin"/>
          <w:lang w:bidi="fa-IR"/>
          <w:color w:val="111111"/>
          <w:sz w:val="28"/>
          <w:szCs w:val="28"/>
          <w:rtl/>
        </w:rPr>
        <w:t xml:space="preserve">نادان کسی است که نافرمانی خدا کند، اگر چه زیبا چهره و دارای موقعیتی بزرگ باشد.</w:t>
      </w:r>
    </w:p>
    <w:p>
      <w:pPr>
        <w:pStyle w:val="BookText"/>
      </w:pPr>
      <w:r>
        <w:rPr>
          <w:rFonts w:ascii="IRNazanin" w:hAnsi="IRNazanin" w:eastAsia="IRNazanin" w:cs="IRNazanin"/>
          <w:lang w:bidi="fa-IR"/>
          <w:color w:val="111111"/>
          <w:sz w:val="28"/>
          <w:szCs w:val="28"/>
          <w:rtl/>
        </w:rPr>
        <w:t xml:space="preserve">اعلام الدین فی صفات المؤنین،ص169</w:t>
      </w:r>
    </w:p>
    <w:p>
      <w:pPr>
        <w:pStyle w:val="Heading5"/>
      </w:pPr>
      <w:bookmarkStart w:id="960" w:name="_Toc245"/>
      <w:r>
        <w:t>حدیث (8) رسول خدا صلی الله علیه و آله:</w:t>
      </w:r>
      <w:bookmarkEnd w:id="960"/>
    </w:p>
    <w:p>
      <w:pPr>
        <w:pStyle w:val="BookText"/>
      </w:pPr>
      <w:r>
        <w:rPr>
          <w:rFonts w:ascii="Amiri" w:hAnsi="Amiri" w:eastAsia="Amiri" w:cs="Amiri"/>
          <w:lang w:bidi="ar-SA"/>
          <w:color w:val="111111"/>
          <w:sz w:val="28"/>
          <w:szCs w:val="28"/>
          <w:rtl/>
        </w:rPr>
        <w:t xml:space="preserve">قَلبٌ لَیسَ فیهِ شَی ءٌ مِنَ الحِکمَةِ کَبَیتٍ خَرِبٍ فَتَعَلَّموا وَعَلِّموا وَتَفَقَّهوا وَلا تَموتوا جُهّالاً فَإِنَّ اللّه  لایَعذِرُ عَلَی الجَهلِ؛</w:t>
      </w:r>
    </w:p>
    <w:p>
      <w:pPr>
        <w:pStyle w:val="BookText"/>
      </w:pPr>
      <w:r>
        <w:rPr>
          <w:rFonts w:ascii="IRNazanin" w:hAnsi="IRNazanin" w:eastAsia="IRNazanin" w:cs="IRNazanin"/>
          <w:lang w:bidi="fa-IR"/>
          <w:color w:val="111111"/>
          <w:sz w:val="28"/>
          <w:szCs w:val="28"/>
          <w:rtl/>
        </w:rPr>
        <w:t xml:space="preserve">دلی که در آن حکمت نیست، مانند خانه ویران است، پس بیاموزید و تعلیم دهید، بفهمید و نادان نمیرید. براستی که خداوند، بهانه ای را برای نادانی نمی پذیرد.</w:t>
      </w:r>
    </w:p>
    <w:p>
      <w:pPr>
        <w:pStyle w:val="BookText"/>
      </w:pPr>
      <w:r>
        <w:rPr>
          <w:rFonts w:ascii="IRNazanin" w:hAnsi="IRNazanin" w:eastAsia="IRNazanin" w:cs="IRNazanin"/>
          <w:lang w:bidi="fa-IR"/>
          <w:color w:val="111111"/>
          <w:sz w:val="28"/>
          <w:szCs w:val="28"/>
          <w:rtl/>
        </w:rPr>
        <w:t xml:space="preserve">نهج الفصاحه ص600</w:t>
      </w:r>
    </w:p>
    <w:p>
      <w:pPr>
        <w:pStyle w:val="Heading5"/>
      </w:pPr>
      <w:bookmarkStart w:id="961" w:name="_Toc246"/>
      <w:r>
        <w:t>حدیث (9) امام صادق علیه السلام :</w:t>
      </w:r>
      <w:bookmarkEnd w:id="961"/>
    </w:p>
    <w:p>
      <w:pPr>
        <w:pStyle w:val="BookText"/>
      </w:pPr>
      <w:r>
        <w:rPr>
          <w:rFonts w:ascii="Amiri" w:hAnsi="Amiri" w:eastAsia="Amiri" w:cs="Amiri"/>
          <w:lang w:bidi="ar-SA"/>
          <w:color w:val="111111"/>
          <w:sz w:val="28"/>
          <w:szCs w:val="28"/>
          <w:rtl/>
        </w:rPr>
        <w:t xml:space="preserve">إِنَّ اللّه  لَم یَخُذ عَلَی الجُهّالِ عَهدا بِطَلَبِ العِلمِ حَتّی أَخَذَ عَلَی العُلَماءِ عَهدا بِبَذلِ العِلمِ لِلجُّهالِ، لأَنَّ العِلمَ کانَ قَبلَ الجَهلِ؛</w:t>
      </w:r>
    </w:p>
    <w:p>
      <w:pPr>
        <w:pStyle w:val="BookText"/>
      </w:pPr>
      <w:r>
        <w:rPr>
          <w:rFonts w:ascii="IRNazanin" w:hAnsi="IRNazanin" w:eastAsia="IRNazanin" w:cs="IRNazanin"/>
          <w:lang w:bidi="fa-IR"/>
          <w:color w:val="111111"/>
          <w:sz w:val="28"/>
          <w:szCs w:val="28"/>
          <w:rtl/>
        </w:rPr>
        <w:t xml:space="preserve">خداوند از نادانان پیمان نگرفته که دانش بیاموزند، تا آنکه از عالمان پیمان گرفته که به نادانان بیاموزند، زیرا دانش، پیش از نادانی بود.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2" w:name="pg4603_52928"/>
    <w:bookmarkEnd w:id="42"/>
    <w:p>
      <w:pPr>
        <w:pStyle w:val="BookText"/>
      </w:pPr>
      <w:r>
        <w:rPr>
          <w:rFonts w:ascii="IRNazanin" w:hAnsi="IRNazanin" w:eastAsia="IRNazanin" w:cs="IRNazanin"/>
          <w:lang w:bidi="fa-IR"/>
          <w:color w:val="111111"/>
          <w:sz w:val="28"/>
          <w:szCs w:val="28"/>
          <w:rtl/>
        </w:rPr>
        <w:t xml:space="preserve">کافی(ط-الاسلامیه) ج1 ، ص 41</w:t>
      </w:r>
    </w:p>
    <w:p>
      <w:pPr>
        <w:pStyle w:val="Heading5"/>
      </w:pPr>
      <w:bookmarkStart w:id="962" w:name="_Toc247"/>
      <w:r>
        <w:t>حدیث (10) امام علی علیه السلام :</w:t>
      </w:r>
      <w:bookmarkEnd w:id="962"/>
    </w:p>
    <w:p>
      <w:pPr>
        <w:pStyle w:val="BookText"/>
      </w:pPr>
      <w:r>
        <w:rPr>
          <w:rFonts w:ascii="Amiri" w:hAnsi="Amiri" w:eastAsia="Amiri" w:cs="Amiri"/>
          <w:lang w:bidi="ar-SA"/>
          <w:color w:val="111111"/>
          <w:sz w:val="28"/>
          <w:szCs w:val="28"/>
          <w:rtl/>
        </w:rPr>
        <w:t xml:space="preserve">اَلجَهلُ مُمیتُ الحیاءِ وَ مُخَلِّدُ الشَّقاءِ؛</w:t>
      </w:r>
    </w:p>
    <w:p>
      <w:pPr>
        <w:pStyle w:val="BookText"/>
      </w:pPr>
      <w:r>
        <w:rPr>
          <w:rFonts w:ascii="IRNazanin" w:hAnsi="IRNazanin" w:eastAsia="IRNazanin" w:cs="IRNazanin"/>
          <w:lang w:bidi="fa-IR"/>
          <w:color w:val="111111"/>
          <w:sz w:val="28"/>
          <w:szCs w:val="28"/>
          <w:rtl/>
        </w:rPr>
        <w:t xml:space="preserve">ن-ادانی، مای-ه مرگ زندگان و دوام بدبختی است.</w:t>
      </w:r>
    </w:p>
    <w:p>
      <w:pPr>
        <w:pStyle w:val="BookText"/>
      </w:pPr>
      <w:r>
        <w:rPr>
          <w:rFonts w:ascii="IRNazanin" w:hAnsi="IRNazanin" w:eastAsia="IRNazanin" w:cs="IRNazanin"/>
          <w:lang w:bidi="fa-IR"/>
          <w:color w:val="111111"/>
          <w:sz w:val="28"/>
          <w:szCs w:val="28"/>
          <w:rtl/>
        </w:rPr>
        <w:t xml:space="preserve">تصنیف غررالحکم و دررالکلم ص 75</w:t>
      </w:r>
    </w:p>
    <w:p>
      <w:pPr>
        <w:pStyle w:val="Heading5"/>
      </w:pPr>
      <w:bookmarkStart w:id="963" w:name="_Toc248"/>
      <w:r>
        <w:t>حدیث (11) امام علی علیه السلام :</w:t>
      </w:r>
      <w:bookmarkEnd w:id="963"/>
    </w:p>
    <w:p>
      <w:pPr>
        <w:pStyle w:val="BookText"/>
      </w:pPr>
      <w:r>
        <w:rPr>
          <w:rFonts w:ascii="Amiri" w:hAnsi="Amiri" w:eastAsia="Amiri" w:cs="Amiri"/>
          <w:lang w:bidi="ar-SA"/>
          <w:color w:val="111111"/>
          <w:sz w:val="28"/>
          <w:szCs w:val="28"/>
          <w:rtl/>
        </w:rPr>
        <w:t xml:space="preserve">زکوةُ العَقلِ احتِمالُ الجُهّالِ؛</w:t>
      </w:r>
    </w:p>
    <w:p>
      <w:pPr>
        <w:pStyle w:val="BookText"/>
      </w:pPr>
      <w:r>
        <w:rPr>
          <w:rFonts w:ascii="IRNazanin" w:hAnsi="IRNazanin" w:eastAsia="IRNazanin" w:cs="IRNazanin"/>
          <w:lang w:bidi="fa-IR"/>
          <w:color w:val="111111"/>
          <w:sz w:val="28"/>
          <w:szCs w:val="28"/>
          <w:rtl/>
        </w:rPr>
        <w:t xml:space="preserve">زکات عقل تحمّل نادانان است.</w:t>
      </w:r>
    </w:p>
    <w:p>
      <w:pPr>
        <w:pStyle w:val="BookText"/>
      </w:pPr>
      <w:r>
        <w:rPr>
          <w:rFonts w:ascii="IRNazanin" w:hAnsi="IRNazanin" w:eastAsia="IRNazanin" w:cs="IRNazanin"/>
          <w:lang w:bidi="fa-IR"/>
          <w:color w:val="111111"/>
          <w:sz w:val="28"/>
          <w:szCs w:val="28"/>
          <w:rtl/>
        </w:rPr>
        <w:t xml:space="preserve">تصنیف غرر الحکم و درر الکلم ص 56</w:t>
      </w:r>
    </w:p>
    <w:p>
      <w:pPr>
        <w:pStyle w:val="Heading5"/>
      </w:pPr>
      <w:bookmarkStart w:id="964" w:name="_Toc249"/>
      <w:r>
        <w:t>حدیث (12) رسول خدا صلی الله علیه و آله:</w:t>
      </w:r>
      <w:bookmarkEnd w:id="964"/>
    </w:p>
    <w:p>
      <w:pPr>
        <w:pStyle w:val="BookText"/>
      </w:pPr>
      <w:r>
        <w:rPr>
          <w:rFonts w:ascii="Amiri" w:hAnsi="Amiri" w:eastAsia="Amiri" w:cs="Amiri"/>
          <w:lang w:bidi="ar-SA"/>
          <w:color w:val="111111"/>
          <w:sz w:val="28"/>
          <w:szCs w:val="28"/>
          <w:rtl/>
        </w:rPr>
        <w:t xml:space="preserve">خَیرُ الدُّنیا وَالآخِرَةِ مَعَ العِلمِ وَشَرُّ الدُّنیا وَالآخِرَةِ مَعَ الجَهلِ ؛</w:t>
      </w:r>
    </w:p>
    <w:p>
      <w:pPr>
        <w:pStyle w:val="BookText"/>
      </w:pPr>
      <w:r>
        <w:rPr>
          <w:rFonts w:ascii="IRNazanin" w:hAnsi="IRNazanin" w:eastAsia="IRNazanin" w:cs="IRNazanin"/>
          <w:lang w:bidi="fa-IR"/>
          <w:color w:val="111111"/>
          <w:sz w:val="28"/>
          <w:szCs w:val="28"/>
          <w:rtl/>
        </w:rPr>
        <w:t xml:space="preserve">خیر دنیا و آخرت با دانش است و شرّ دنیا و آخرت با نادانی.</w:t>
      </w:r>
    </w:p>
    <w:p>
      <w:pPr>
        <w:pStyle w:val="BookText"/>
      </w:pPr>
      <w:r>
        <w:rPr>
          <w:rFonts w:ascii="IRNazanin" w:hAnsi="IRNazanin" w:eastAsia="IRNazanin" w:cs="IRNazanin"/>
          <w:lang w:bidi="fa-IR"/>
          <w:color w:val="111111"/>
          <w:sz w:val="28"/>
          <w:szCs w:val="28"/>
          <w:rtl/>
        </w:rPr>
        <w:t xml:space="preserve">نهج الفصاحه ص466</w:t>
      </w:r>
    </w:p>
    <w:p>
      <w:pPr>
        <w:pStyle w:val="Heading5"/>
      </w:pPr>
      <w:bookmarkStart w:id="965" w:name="_Toc250"/>
      <w:r>
        <w:t>حدیث (13) امام علی علیه السلام :</w:t>
      </w:r>
      <w:bookmarkEnd w:id="965"/>
    </w:p>
    <w:p>
      <w:pPr>
        <w:pStyle w:val="BookText"/>
      </w:pPr>
      <w:r>
        <w:rPr>
          <w:rFonts w:ascii="Amiri" w:hAnsi="Amiri" w:eastAsia="Amiri" w:cs="Amiri"/>
          <w:lang w:bidi="ar-SA"/>
          <w:color w:val="111111"/>
          <w:sz w:val="28"/>
          <w:szCs w:val="28"/>
          <w:rtl/>
        </w:rPr>
        <w:t xml:space="preserve">مَن کَثُرَ مِزاحُهُ استُجهِلَ؛</w:t>
      </w:r>
    </w:p>
    <w:p>
      <w:pPr>
        <w:pStyle w:val="BookText"/>
      </w:pPr>
      <w:r>
        <w:rPr>
          <w:rFonts w:ascii="IRNazanin" w:hAnsi="IRNazanin" w:eastAsia="IRNazanin" w:cs="IRNazanin"/>
          <w:lang w:bidi="fa-IR"/>
          <w:color w:val="111111"/>
          <w:sz w:val="28"/>
          <w:szCs w:val="28"/>
          <w:rtl/>
        </w:rPr>
        <w:t xml:space="preserve">هر کس زیاد شوخی کند، نادان شمرده می شود.</w:t>
      </w:r>
    </w:p>
    <w:p>
      <w:pPr>
        <w:pStyle w:val="BookText"/>
      </w:pPr>
      <w:r>
        <w:rPr>
          <w:rFonts w:ascii="IRNazanin" w:hAnsi="IRNazanin" w:eastAsia="IRNazanin" w:cs="IRNazanin"/>
          <w:lang w:bidi="fa-IR"/>
          <w:color w:val="111111"/>
          <w:sz w:val="28"/>
          <w:szCs w:val="28"/>
          <w:rtl/>
        </w:rPr>
        <w:t xml:space="preserve">شرح آقا جمال الدین خوانساری بر غررالحکم و درر الکلم ج5، ص183، ح7883</w:t>
      </w:r>
    </w:p>
    <w:p>
      <w:pPr>
        <w:pStyle w:val="Heading5"/>
      </w:pPr>
      <w:bookmarkStart w:id="966" w:name="_Toc251"/>
      <w:r>
        <w:t>حدیث (14) امام کاظم علیه ‌السلام :</w:t>
      </w:r>
      <w:bookmarkEnd w:id="966"/>
    </w:p>
    <w:p>
      <w:pPr>
        <w:pStyle w:val="BookText"/>
      </w:pPr>
      <w:r>
        <w:rPr>
          <w:rFonts w:ascii="Amiri" w:hAnsi="Amiri" w:eastAsia="Amiri" w:cs="Amiri"/>
          <w:lang w:bidi="ar-SA"/>
          <w:color w:val="111111"/>
          <w:sz w:val="28"/>
          <w:szCs w:val="28"/>
          <w:rtl/>
        </w:rPr>
        <w:t xml:space="preserve">إِنَّ الزَّرعَ یَنبُتُ فِی السَّهلِ وَلایَنبُتُ فِی الصَّفا فَکَذلِکَ الحِکمَةُ تَعمُرُ فی قَلبِ المُتَواضِعِ وَلا تَعمُرُ فی قَلبِ المُتَکَبِّرِ الجَبّارِ، لأِنَّ اللّه  جَعَلَ التَّواضُعَ آلَةَ العَقلِ وَجَعَلَ التَّکَبُّرَ مِن آلَةِ الجَهلِ؛</w:t>
      </w:r>
    </w:p>
    <w:p>
      <w:pPr>
        <w:pStyle w:val="BookText"/>
      </w:pPr>
      <w:r>
        <w:rPr>
          <w:rFonts w:ascii="IRNazanin" w:hAnsi="IRNazanin" w:eastAsia="IRNazanin" w:cs="IRNazanin"/>
          <w:lang w:bidi="fa-IR"/>
          <w:color w:val="111111"/>
          <w:sz w:val="28"/>
          <w:szCs w:val="28"/>
          <w:rtl/>
        </w:rPr>
        <w:t xml:space="preserve">زراعت در زمین هموار می روید، نه بر سنگ سخت و چنین است که حکمت، در دل های متواضع جای می گیرد نه در دل های متکبر. خداوند متعال، تواضع را وسیله عقل و تکبر را وسیله جهل قرار داده است.</w:t>
      </w:r>
    </w:p>
    <w:p>
      <w:pPr>
        <w:pStyle w:val="BookText"/>
      </w:pPr>
      <w:r>
        <w:rPr>
          <w:rFonts w:ascii="IRNazanin" w:hAnsi="IRNazanin" w:eastAsia="IRNazanin" w:cs="IRNazanin"/>
          <w:lang w:bidi="fa-IR"/>
          <w:color w:val="111111"/>
          <w:sz w:val="28"/>
          <w:szCs w:val="28"/>
          <w:rtl/>
        </w:rPr>
        <w:t xml:space="preserve">تحف العقول، ص 396</w:t>
      </w:r>
    </w:p>
    <w:p>
      <w:pPr>
        <w:pStyle w:val="Heading5"/>
      </w:pPr>
      <w:bookmarkStart w:id="967" w:name="_Toc252"/>
      <w:r>
        <w:t>حدیث (15) امام علی علیه السلام :</w:t>
      </w:r>
      <w:bookmarkEnd w:id="967"/>
    </w:p>
    <w:p>
      <w:pPr>
        <w:pStyle w:val="BookText"/>
      </w:pPr>
      <w:r>
        <w:rPr>
          <w:rFonts w:ascii="Amiri" w:hAnsi="Amiri" w:eastAsia="Amiri" w:cs="Amiri"/>
          <w:lang w:bidi="ar-SA"/>
          <w:color w:val="111111"/>
          <w:sz w:val="28"/>
          <w:szCs w:val="28"/>
          <w:rtl/>
        </w:rPr>
        <w:t xml:space="preserve">اَلصِّدقُ عِزٌّ وَالجَهلُ ذُلٌّ؛</w:t>
      </w:r>
    </w:p>
    <w:p>
      <w:pPr>
        <w:pStyle w:val="BookText"/>
      </w:pPr>
      <w:r>
        <w:rPr>
          <w:rFonts w:ascii="IRNazanin" w:hAnsi="IRNazanin" w:eastAsia="IRNazanin" w:cs="IRNazanin"/>
          <w:lang w:bidi="fa-IR"/>
          <w:color w:val="111111"/>
          <w:sz w:val="28"/>
          <w:szCs w:val="28"/>
          <w:rtl/>
        </w:rPr>
        <w:t xml:space="preserve">راستی عزّت است و نادانی ذلّت.</w:t>
      </w:r>
    </w:p>
    <w:p>
      <w:pPr>
        <w:pStyle w:val="BookText"/>
      </w:pPr>
      <w:r>
        <w:rPr>
          <w:rFonts w:ascii="IRNazanin" w:hAnsi="IRNazanin" w:eastAsia="IRNazanin" w:cs="IRNazanin"/>
          <w:lang w:bidi="fa-IR"/>
          <w:color w:val="111111"/>
          <w:sz w:val="28"/>
          <w:szCs w:val="28"/>
          <w:rtl/>
        </w:rPr>
        <w:t xml:space="preserve">تحف العقول، ص 356</w:t>
      </w:r>
    </w:p>
    <w:p>
      <w:pPr>
        <w:pStyle w:val="Heading5"/>
      </w:pPr>
      <w:bookmarkStart w:id="968" w:name="_Toc253"/>
      <w:r>
        <w:t>حدیث (16) امام علی علیه السلام :</w:t>
      </w:r>
      <w:bookmarkEnd w:id="968"/>
    </w:p>
    <w:p>
      <w:pPr>
        <w:pStyle w:val="BookText"/>
      </w:pPr>
      <w:r>
        <w:rPr>
          <w:rFonts w:ascii="Amiri" w:hAnsi="Amiri" w:eastAsia="Amiri" w:cs="Amiri"/>
          <w:lang w:bidi="ar-SA"/>
          <w:color w:val="111111"/>
          <w:sz w:val="28"/>
          <w:szCs w:val="28"/>
          <w:rtl/>
        </w:rPr>
        <w:t xml:space="preserve">لا تَرَی الجاهِلَ اِلّا مُفرِطاً اَو مُفَرِّطاً؛</w:t>
      </w:r>
    </w:p>
    <w:p>
      <w:pPr>
        <w:pStyle w:val="BookText"/>
      </w:pPr>
      <w:r>
        <w:rPr>
          <w:rFonts w:ascii="IRNazanin" w:hAnsi="IRNazanin" w:eastAsia="IRNazanin" w:cs="IRNazanin"/>
          <w:lang w:bidi="fa-IR"/>
          <w:color w:val="111111"/>
          <w:sz w:val="28"/>
          <w:szCs w:val="28"/>
          <w:rtl/>
        </w:rPr>
        <w:t xml:space="preserve">همیشه جاهل یا افراط گر و تجاوزکار و یا کندرو و تفریط کننده است.</w:t>
      </w:r>
    </w:p>
    <w:p>
      <w:pPr>
        <w:pStyle w:val="BookText"/>
      </w:pPr>
      <w:r>
        <w:rPr>
          <w:rFonts w:ascii="IRNazanin" w:hAnsi="IRNazanin" w:eastAsia="IRNazanin" w:cs="IRNazanin"/>
          <w:lang w:bidi="fa-IR"/>
          <w:color w:val="111111"/>
          <w:sz w:val="28"/>
          <w:szCs w:val="28"/>
          <w:rtl/>
        </w:rPr>
        <w:t xml:space="preserve">منهاج البراعه فی شرح نهج البلاغه ج1 ص 194</w:t>
      </w:r>
    </w:p>
    <w:p>
      <w:pPr>
        <w:pStyle w:val="Heading5"/>
      </w:pPr>
      <w:bookmarkStart w:id="969" w:name="_Toc254"/>
      <w:r>
        <w:t>حدیث (17) امام علی علیه السلام :</w:t>
      </w:r>
      <w:bookmarkEnd w:id="969"/>
    </w:p>
    <w:p>
      <w:pPr>
        <w:pStyle w:val="BookText"/>
      </w:pPr>
      <w:r>
        <w:rPr>
          <w:rFonts w:ascii="Amiri" w:hAnsi="Amiri" w:eastAsia="Amiri" w:cs="Amiri"/>
          <w:lang w:bidi="ar-SA"/>
          <w:color w:val="111111"/>
          <w:sz w:val="28"/>
          <w:szCs w:val="28"/>
          <w:rtl/>
        </w:rPr>
        <w:t xml:space="preserve">لا غِنَی کالعَقلِ، و لا فَقرَ کالجَهلِ، و لا میراثَ کالاَدَب و لا ظَهیرَ کالمُشاوَرَه؛</w:t>
      </w:r>
    </w:p>
    <w:p>
      <w:pPr>
        <w:pStyle w:val="BookText"/>
      </w:pPr>
      <w:r>
        <w:rPr>
          <w:rFonts w:ascii="IRNazanin" w:hAnsi="IRNazanin" w:eastAsia="IRNazanin" w:cs="IRNazanin"/>
          <w:lang w:bidi="fa-IR"/>
          <w:color w:val="111111"/>
          <w:sz w:val="28"/>
          <w:szCs w:val="28"/>
          <w:rtl/>
        </w:rPr>
        <w:t xml:space="preserve">هیچ ثروتی چون عقل و هیچ فقری چون جهل و هیچ میراثی چون ادب و</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3" w:name="pg4603_52929"/>
    <w:bookmarkEnd w:id="43"/>
    <w:p>
      <w:pPr>
        <w:pStyle w:val="BookText"/>
      </w:pPr>
      <w:r>
        <w:rPr>
          <w:rFonts w:ascii="IRNazanin" w:hAnsi="IRNazanin" w:eastAsia="IRNazanin" w:cs="IRNazanin"/>
          <w:lang w:bidi="fa-IR"/>
          <w:color w:val="111111"/>
          <w:sz w:val="28"/>
          <w:szCs w:val="28"/>
          <w:rtl/>
        </w:rPr>
        <w:t xml:space="preserve">هیچ پشتیبانی چون مشورت نخواهد بود.</w:t>
      </w:r>
    </w:p>
    <w:p>
      <w:pPr>
        <w:pStyle w:val="BookText"/>
      </w:pPr>
      <w:r>
        <w:rPr>
          <w:rFonts w:ascii="IRNazanin" w:hAnsi="IRNazanin" w:eastAsia="IRNazanin" w:cs="IRNazanin"/>
          <w:lang w:bidi="fa-IR"/>
          <w:color w:val="111111"/>
          <w:sz w:val="28"/>
          <w:szCs w:val="28"/>
          <w:rtl/>
        </w:rPr>
        <w:t xml:space="preserve">وسایل الشیعه ج12 ص40-نهج البلاغه(للصبحی صالح)ص478</w:t>
      </w:r>
    </w:p>
    <w:p>
      <w:pPr>
        <w:pStyle w:val="Heading5"/>
      </w:pPr>
      <w:bookmarkStart w:id="970" w:name="_Toc255"/>
      <w:r>
        <w:t>حدیث (18) امام علی علیه السلام :</w:t>
      </w:r>
      <w:bookmarkEnd w:id="970"/>
    </w:p>
    <w:p>
      <w:pPr>
        <w:pStyle w:val="BookText"/>
      </w:pPr>
      <w:r>
        <w:rPr>
          <w:rFonts w:ascii="Amiri" w:hAnsi="Amiri" w:eastAsia="Amiri" w:cs="Amiri"/>
          <w:lang w:bidi="ar-SA"/>
          <w:color w:val="111111"/>
          <w:sz w:val="28"/>
          <w:szCs w:val="28"/>
          <w:rtl/>
        </w:rPr>
        <w:t xml:space="preserve">رُبِّ عالِمٍ قَد قَتَلَهُ جَهلُهُ ، وَ عِلمُهُ مَعَهُ لا ینفَعُهُ؛</w:t>
      </w:r>
    </w:p>
    <w:p>
      <w:pPr>
        <w:pStyle w:val="BookText"/>
      </w:pPr>
      <w:r>
        <w:rPr>
          <w:rFonts w:ascii="IRNazanin" w:hAnsi="IRNazanin" w:eastAsia="IRNazanin" w:cs="IRNazanin"/>
          <w:lang w:bidi="fa-IR"/>
          <w:color w:val="111111"/>
          <w:sz w:val="28"/>
          <w:szCs w:val="28"/>
          <w:rtl/>
        </w:rPr>
        <w:t xml:space="preserve">چه بسیارند دانشمندانی که جهلشان آنها را کشته در حالی که علمشان با آنهاست، اما به حالشان سودی نمی دهد.</w:t>
      </w:r>
    </w:p>
    <w:p>
      <w:pPr>
        <w:pStyle w:val="BookText"/>
      </w:pPr>
      <w:r>
        <w:rPr>
          <w:rFonts w:ascii="IRNazanin" w:hAnsi="IRNazanin" w:eastAsia="IRNazanin" w:cs="IRNazanin"/>
          <w:lang w:bidi="fa-IR"/>
          <w:color w:val="111111"/>
          <w:sz w:val="28"/>
          <w:szCs w:val="28"/>
          <w:rtl/>
        </w:rPr>
        <w:t xml:space="preserve">نهج البلاغه(للصبحی صالح)ص852ح485</w:t>
      </w:r>
    </w:p>
    <w:p>
      <w:pPr>
        <w:pStyle w:val="Heading5"/>
      </w:pPr>
      <w:bookmarkStart w:id="971" w:name="_Toc256"/>
      <w:r>
        <w:t>حدیث (19) رسول خدا صلی الله علیه و آله:</w:t>
      </w:r>
      <w:bookmarkEnd w:id="971"/>
    </w:p>
    <w:p>
      <w:pPr>
        <w:pStyle w:val="BookText"/>
      </w:pPr>
      <w:r>
        <w:rPr>
          <w:rFonts w:ascii="Amiri" w:hAnsi="Amiri" w:eastAsia="Amiri" w:cs="Amiri"/>
          <w:lang w:bidi="ar-SA"/>
          <w:color w:val="111111"/>
          <w:sz w:val="28"/>
          <w:szCs w:val="28"/>
          <w:rtl/>
        </w:rPr>
        <w:t xml:space="preserve">لا فقرَ اَشدُّ مِنَ الجَهلِ ، لا مالَ اَعودُ مِن العَقلِ؛</w:t>
      </w:r>
    </w:p>
    <w:p>
      <w:pPr>
        <w:pStyle w:val="BookText"/>
      </w:pPr>
      <w:r>
        <w:rPr>
          <w:rFonts w:ascii="IRNazanin" w:hAnsi="IRNazanin" w:eastAsia="IRNazanin" w:cs="IRNazanin"/>
          <w:lang w:bidi="fa-IR"/>
          <w:color w:val="111111"/>
          <w:sz w:val="28"/>
          <w:szCs w:val="28"/>
          <w:rtl/>
        </w:rPr>
        <w:t xml:space="preserve">هیچ تهیدستی سخت تر از نادانی و هیچ مالی سودمندتر از عقل نیست.</w:t>
      </w:r>
    </w:p>
    <w:p>
      <w:pPr>
        <w:pStyle w:val="BookText"/>
      </w:pPr>
      <w:r>
        <w:rPr>
          <w:rFonts w:ascii="IRNazanin" w:hAnsi="IRNazanin" w:eastAsia="IRNazanin" w:cs="IRNazanin"/>
          <w:lang w:bidi="fa-IR"/>
          <w:color w:val="111111"/>
          <w:sz w:val="28"/>
          <w:szCs w:val="28"/>
          <w:rtl/>
        </w:rPr>
        <w:t xml:space="preserve">من لایحضره الفقیه ج4 ص372-اصول کافی(ط دارالحدیث)، ج1، ص58</w:t>
      </w:r>
    </w:p>
    <w:p>
      <w:pPr>
        <w:pStyle w:val="Heading5"/>
      </w:pPr>
      <w:bookmarkStart w:id="972" w:name="_Toc257"/>
      <w:r>
        <w:t>حدیث (20) امام علی علیه‌السلام :</w:t>
      </w:r>
      <w:bookmarkEnd w:id="972"/>
    </w:p>
    <w:p>
      <w:pPr>
        <w:pStyle w:val="BookText"/>
      </w:pPr>
      <w:r>
        <w:rPr>
          <w:rFonts w:ascii="Amiri" w:hAnsi="Amiri" w:eastAsia="Amiri" w:cs="Amiri"/>
          <w:lang w:bidi="ar-SA"/>
          <w:color w:val="111111"/>
          <w:sz w:val="28"/>
          <w:szCs w:val="28"/>
          <w:rtl/>
        </w:rPr>
        <w:t xml:space="preserve">اَلجَهلُ مُمیتُ الحیاءِ وَ مُخَلِّدُ الشَّقاءِ؛</w:t>
      </w:r>
    </w:p>
    <w:p>
      <w:pPr>
        <w:pStyle w:val="BookText"/>
      </w:pPr>
      <w:r>
        <w:rPr>
          <w:rFonts w:ascii="IRNazanin" w:hAnsi="IRNazanin" w:eastAsia="IRNazanin" w:cs="IRNazanin"/>
          <w:lang w:bidi="fa-IR"/>
          <w:color w:val="111111"/>
          <w:sz w:val="28"/>
          <w:szCs w:val="28"/>
          <w:rtl/>
        </w:rPr>
        <w:t xml:space="preserve">ن-ادانی، مای-ه مرگ زندگان و دوام بدبختی است.</w:t>
      </w:r>
    </w:p>
    <w:p>
      <w:pPr>
        <w:pStyle w:val="BookText"/>
      </w:pPr>
      <w:r>
        <w:rPr>
          <w:rFonts w:ascii="IRNazanin" w:hAnsi="IRNazanin" w:eastAsia="IRNazanin" w:cs="IRNazanin"/>
          <w:lang w:bidi="fa-IR"/>
          <w:color w:val="111111"/>
          <w:sz w:val="28"/>
          <w:szCs w:val="28"/>
          <w:rtl/>
        </w:rPr>
        <w:t xml:space="preserve">تصنیف غررالحکم و دررالکلم، ص75</w:t>
      </w:r>
    </w:p>
    <w:p>
      <w:pPr>
        <w:pStyle w:val="Heading5"/>
      </w:pPr>
      <w:bookmarkStart w:id="973" w:name="_Toc258"/>
      <w:r>
        <w:t>حدیث (21) پیامبر صلی‌لله‌ علیه ‌و ‌آله :</w:t>
      </w:r>
      <w:bookmarkEnd w:id="973"/>
    </w:p>
    <w:p>
      <w:pPr>
        <w:pStyle w:val="BookText"/>
      </w:pPr>
      <w:r>
        <w:rPr>
          <w:rFonts w:ascii="Amiri" w:hAnsi="Amiri" w:eastAsia="Amiri" w:cs="Amiri"/>
          <w:lang w:bidi="ar-SA"/>
          <w:color w:val="111111"/>
          <w:sz w:val="28"/>
          <w:szCs w:val="28"/>
          <w:rtl/>
        </w:rPr>
        <w:t xml:space="preserve">اَلعِلمُ رَأسُ الخَیرِ کُلِّهِ، وَ الجَهلُ رَأسُ الشَّرِّ کُلِّهِ ؛</w:t>
      </w:r>
    </w:p>
    <w:p>
      <w:pPr>
        <w:pStyle w:val="BookText"/>
      </w:pPr>
      <w:r>
        <w:rPr>
          <w:rFonts w:ascii="IRNazanin" w:hAnsi="IRNazanin" w:eastAsia="IRNazanin" w:cs="IRNazanin"/>
          <w:lang w:bidi="fa-IR"/>
          <w:color w:val="111111"/>
          <w:sz w:val="28"/>
          <w:szCs w:val="28"/>
          <w:rtl/>
        </w:rPr>
        <w:t xml:space="preserve">دانایی سرآمد همه خوبی‌ها و نادانی سرآمد همه بدی‌هاست.</w:t>
      </w:r>
    </w:p>
    <w:p>
      <w:pPr>
        <w:pStyle w:val="BookText"/>
      </w:pPr>
      <w:r>
        <w:rPr>
          <w:rFonts w:ascii="IRNazanin" w:hAnsi="IRNazanin" w:eastAsia="IRNazanin" w:cs="IRNazanin"/>
          <w:lang w:bidi="fa-IR"/>
          <w:color w:val="111111"/>
          <w:sz w:val="28"/>
          <w:szCs w:val="28"/>
          <w:rtl/>
        </w:rPr>
        <w:t xml:space="preserve">بحارالأنوار(ط-بیروت)، ج74، ص 175</w:t>
      </w:r>
    </w:p>
    <w:p>
      <w:pPr>
        <w:pStyle w:val="Heading5"/>
      </w:pPr>
      <w:bookmarkStart w:id="974" w:name="_Toc259"/>
      <w:r>
        <w:t>حدیث (22) امام علی علیه‌ السلام :</w:t>
      </w:r>
      <w:bookmarkEnd w:id="974"/>
    </w:p>
    <w:p>
      <w:pPr>
        <w:pStyle w:val="BookText"/>
      </w:pPr>
      <w:r>
        <w:rPr>
          <w:rFonts w:ascii="Amiri" w:hAnsi="Amiri" w:eastAsia="Amiri" w:cs="Amiri"/>
          <w:lang w:bidi="ar-SA"/>
          <w:color w:val="111111"/>
          <w:sz w:val="28"/>
          <w:szCs w:val="28"/>
          <w:rtl/>
        </w:rPr>
        <w:t xml:space="preserve">اَلعِلمُ اَصلُ کُلِّ خَیرٍ، اَلجَهلُ اَصلُ کُلِّ شَرٍّ؛</w:t>
      </w:r>
    </w:p>
    <w:p>
      <w:pPr>
        <w:pStyle w:val="BookText"/>
      </w:pPr>
      <w:r>
        <w:rPr>
          <w:rFonts w:ascii="IRNazanin" w:hAnsi="IRNazanin" w:eastAsia="IRNazanin" w:cs="IRNazanin"/>
          <w:lang w:bidi="fa-IR"/>
          <w:color w:val="111111"/>
          <w:sz w:val="28"/>
          <w:szCs w:val="28"/>
          <w:rtl/>
        </w:rPr>
        <w:t xml:space="preserve">دانایی، ریشه همه خوبی‌ها و نادانی ریشه همه بدی‌هاست.</w:t>
      </w:r>
    </w:p>
    <w:p>
      <w:pPr>
        <w:pStyle w:val="BookText"/>
      </w:pPr>
      <w:r>
        <w:rPr>
          <w:rFonts w:ascii="IRNazanin" w:hAnsi="IRNazanin" w:eastAsia="IRNazanin" w:cs="IRNazanin"/>
          <w:lang w:bidi="fa-IR"/>
          <w:color w:val="111111"/>
          <w:sz w:val="28"/>
          <w:szCs w:val="28"/>
          <w:rtl/>
        </w:rPr>
        <w:t xml:space="preserve">شرح آقا جمال خوانساری بر غررالحکم و دررالکلم،ج1،ح 818 و 819</w:t>
      </w:r>
    </w:p>
    <w:p>
      <w:pPr>
        <w:pStyle w:val="Heading5"/>
      </w:pPr>
      <w:bookmarkStart w:id="975" w:name="_Toc260"/>
      <w:r>
        <w:t>حدیث (23) پیامبر صلی‌الله‌علیه‌و‌آله :</w:t>
      </w:r>
      <w:bookmarkEnd w:id="975"/>
    </w:p>
    <w:p>
      <w:pPr>
        <w:pStyle w:val="BookText"/>
      </w:pPr>
      <w:r>
        <w:rPr>
          <w:rFonts w:ascii="Amiri" w:hAnsi="Amiri" w:eastAsia="Amiri" w:cs="Amiri"/>
          <w:lang w:bidi="ar-SA"/>
          <w:color w:val="111111"/>
          <w:sz w:val="28"/>
          <w:szCs w:val="28"/>
          <w:rtl/>
        </w:rPr>
        <w:t xml:space="preserve">ثَلاثٌ مَن لَم تَکُن فیهِ فَلَیسَ مِنّی وَ لا مِنَ اللّه‌ِ عَزَّوَجَلَّ. قیلَ: یا رَسولَ اللّه‌ِ، وَ ما هُنَّ؟ قالَ: حِلمٌ یَرُدُّ بِهِ جَهلَ الجاهِلِ وَ حُسنُ خُلقٍ یَعیشُ بِهِ فِی النّاسِ وَ وَرَعٌ یَحجُزُهُ عَن مَعاصِی اللّه‌ِ عَزَّوَجَلَّ؛</w:t>
      </w:r>
    </w:p>
    <w:p>
      <w:pPr>
        <w:pStyle w:val="BookText"/>
      </w:pPr>
      <w:r>
        <w:rPr>
          <w:rFonts w:ascii="IRNazanin" w:hAnsi="IRNazanin" w:eastAsia="IRNazanin" w:cs="IRNazanin"/>
          <w:lang w:bidi="fa-IR"/>
          <w:color w:val="111111"/>
          <w:sz w:val="28"/>
          <w:szCs w:val="28"/>
          <w:rtl/>
        </w:rPr>
        <w:t xml:space="preserve">سه چیز است که هر کس نداشته باشد نه از من است و نه از خدای عزّوجلّ. عرض شد: ای رسول خدا! آنها کدامند؟ فرمودند: بردباری که به وسیله آن جهالت نادان را دفع کند، اخلاق خوش که با آن در میان مردم زندگی کند و پارسایی که او را از نافرمانی خدا باز دارد.</w:t>
      </w:r>
    </w:p>
    <w:p>
      <w:pPr>
        <w:pStyle w:val="BookText"/>
      </w:pPr>
      <w:r>
        <w:rPr>
          <w:rFonts w:ascii="IRNazanin" w:hAnsi="IRNazanin" w:eastAsia="IRNazanin" w:cs="IRNazanin"/>
          <w:lang w:bidi="fa-IR"/>
          <w:color w:val="111111"/>
          <w:sz w:val="28"/>
          <w:szCs w:val="28"/>
          <w:rtl/>
        </w:rPr>
        <w:t xml:space="preserve">خصال،ج1، ص 146</w:t>
      </w:r>
    </w:p>
    <w:p>
      <w:pPr>
        <w:pStyle w:val="Heading5"/>
      </w:pPr>
      <w:bookmarkStart w:id="976" w:name="_Toc261"/>
      <w:r>
        <w:t>حدیث (24) امام صادق علیه السلام:</w:t>
      </w:r>
      <w:bookmarkEnd w:id="976"/>
    </w:p>
    <w:p>
      <w:pPr>
        <w:pStyle w:val="BookText"/>
      </w:pPr>
      <w:r>
        <w:rPr>
          <w:rFonts w:ascii="Amiri" w:hAnsi="Amiri" w:eastAsia="Amiri" w:cs="Amiri"/>
          <w:lang w:bidi="ar-SA"/>
          <w:color w:val="111111"/>
          <w:sz w:val="28"/>
          <w:szCs w:val="28"/>
          <w:rtl/>
        </w:rPr>
        <w:t xml:space="preserve">لا تُش-اوِر</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4" w:name="pg4603_52930"/>
    <w:bookmarkEnd w:id="44"/>
    <w:p>
      <w:pPr>
        <w:pStyle w:val="BookText"/>
      </w:pPr>
      <w:r>
        <w:rPr>
          <w:rFonts w:ascii="IRNazanin" w:hAnsi="IRNazanin" w:eastAsia="IRNazanin" w:cs="IRNazanin"/>
          <w:lang w:bidi="fa-IR"/>
          <w:color w:val="111111"/>
          <w:sz w:val="28"/>
          <w:szCs w:val="28"/>
          <w:rtl/>
        </w:rPr>
        <w:t xml:space="preserve">اَحمَق وَ لا تَستَعِنَّ بَکَذّابٍ وَ لا تَثق بِمَوَدَهِ مُلُوک؛با احمق مشورت نکن و از دروغگو یاری مجو و به دوستی زمامداران اعتماد مکن.بحار الانوار (ط-بیروت)،ج 75،ص230</w:t>
      </w:r>
    </w:p>
    <w:p>
      <w:pPr>
        <w:pStyle w:val="Heading5"/>
      </w:pPr>
      <w:bookmarkStart w:id="977" w:name="_Toc262"/>
      <w:r>
        <w:t>حدیث(25) امام علی علیه السلام:</w:t>
      </w:r>
      <w:bookmarkEnd w:id="977"/>
    </w:p>
    <w:p>
      <w:pPr>
        <w:pStyle w:val="BookText"/>
      </w:pPr>
      <w:r>
        <w:rPr>
          <w:rFonts w:ascii="Amiri" w:hAnsi="Amiri" w:eastAsia="Amiri" w:cs="Amiri"/>
          <w:lang w:bidi="ar-SA"/>
          <w:color w:val="111111"/>
          <w:sz w:val="28"/>
          <w:szCs w:val="28"/>
          <w:rtl/>
        </w:rPr>
        <w:t xml:space="preserve">مِنَ الخُرقِ المعاجَلَةُ قَبلَ الإمکانِ و الاَناةٌ بعدَ الفُرصةِ؛</w:t>
      </w:r>
    </w:p>
    <w:p>
      <w:pPr>
        <w:pStyle w:val="BookText"/>
      </w:pPr>
      <w:r>
        <w:rPr>
          <w:rFonts w:ascii="IRNazanin" w:hAnsi="IRNazanin" w:eastAsia="IRNazanin" w:cs="IRNazanin"/>
          <w:lang w:bidi="fa-IR"/>
          <w:color w:val="111111"/>
          <w:sz w:val="28"/>
          <w:szCs w:val="28"/>
          <w:rtl/>
        </w:rPr>
        <w:t xml:space="preserve">شتاب کردن در کاری پیش از بدست آوردن توانایی و سستی کردن بعد از به دست آوردن فرصت از نادانی است.</w:t>
      </w:r>
    </w:p>
    <w:p>
      <w:pPr>
        <w:pStyle w:val="BookText"/>
      </w:pPr>
      <w:r>
        <w:rPr>
          <w:rFonts w:ascii="IRNazanin" w:hAnsi="IRNazanin" w:eastAsia="IRNazanin" w:cs="IRNazanin"/>
          <w:lang w:bidi="fa-IR"/>
          <w:color w:val="111111"/>
          <w:sz w:val="28"/>
          <w:szCs w:val="28"/>
          <w:rtl/>
        </w:rPr>
        <w:t xml:space="preserve">وسایل شیعه ج14 ،ص84</w:t>
      </w:r>
    </w:p>
    <w:p>
      <w:pPr>
        <w:pStyle w:val="Heading5"/>
      </w:pPr>
      <w:bookmarkStart w:id="978" w:name="_Toc263"/>
      <w:r>
        <w:t>حدیث (26) امام علی علیه السلام: الجاهِلُ لا یَرتَدِعُ، وبالمَواعِظِ لا یَنتَفِعُ؛</w:t>
      </w:r>
      <w:bookmarkEnd w:id="978"/>
    </w:p>
    <w:p>
      <w:pPr>
        <w:pStyle w:val="BookText"/>
      </w:pPr>
      <w:r>
        <w:rPr>
          <w:rFonts w:ascii="IRNazanin" w:hAnsi="IRNazanin" w:eastAsia="IRNazanin" w:cs="IRNazanin"/>
          <w:lang w:bidi="fa-IR"/>
          <w:color w:val="111111"/>
          <w:sz w:val="28"/>
          <w:szCs w:val="28"/>
          <w:rtl/>
        </w:rPr>
        <w:t xml:space="preserve">نادان باز نمی ایستد (هیچ نهی و بازداشتی در او اثر نمی کند) و پند و اندرزها سودش نمی دهد.</w:t>
      </w:r>
    </w:p>
    <w:p>
      <w:pPr>
        <w:pStyle w:val="BookText"/>
      </w:pPr>
      <w:r>
        <w:rPr>
          <w:rFonts w:ascii="IRNazanin" w:hAnsi="IRNazanin" w:eastAsia="IRNazanin" w:cs="IRNazanin"/>
          <w:lang w:bidi="fa-IR"/>
          <w:color w:val="111111"/>
          <w:sz w:val="28"/>
          <w:szCs w:val="28"/>
          <w:rtl/>
        </w:rPr>
        <w:t xml:space="preserve">شرح آقا جمال خوانساری بر دررالحم و غررالکلم ج2 ،ص 35</w:t>
      </w:r>
    </w:p>
    <w:p>
      <w:pPr>
        <w:pStyle w:val="Heading5"/>
      </w:pPr>
      <w:bookmarkStart w:id="979" w:name="_Toc264"/>
      <w:r>
        <w:t>حدیث (27) امام علی علیه السلام: رأسُ الجَهلِ مُعاداةُ النّاسِ.</w:t>
      </w:r>
      <w:bookmarkEnd w:id="979"/>
    </w:p>
    <w:p>
      <w:pPr>
        <w:pStyle w:val="BookText"/>
      </w:pPr>
      <w:r>
        <w:rPr>
          <w:rFonts w:ascii="IRNazanin" w:hAnsi="IRNazanin" w:eastAsia="IRNazanin" w:cs="IRNazanin"/>
          <w:lang w:bidi="fa-IR"/>
          <w:color w:val="111111"/>
          <w:sz w:val="28"/>
          <w:szCs w:val="28"/>
          <w:rtl/>
        </w:rPr>
        <w:t xml:space="preserve">سرآغاز نادانی، دشمنی با مردم است.</w:t>
      </w:r>
    </w:p>
    <w:p>
      <w:pPr>
        <w:pStyle w:val="BookText"/>
      </w:pPr>
      <w:r>
        <w:rPr>
          <w:rFonts w:ascii="IRNazanin" w:hAnsi="IRNazanin" w:eastAsia="IRNazanin" w:cs="IRNazanin"/>
          <w:lang w:bidi="fa-IR"/>
          <w:color w:val="111111"/>
          <w:sz w:val="28"/>
          <w:szCs w:val="28"/>
          <w:rtl/>
        </w:rPr>
        <w:t xml:space="preserve">تصنیف غررالحکم و دررالکلم ، ج4 ،ص51</w:t>
      </w:r>
    </w:p>
    <w:p>
      <w:pPr>
        <w:pStyle w:val="Heading4"/>
      </w:pPr>
      <w:bookmarkStart w:id="980" w:name="_Toc265"/>
      <w:r>
        <w:t>ظن و گمان</w:t>
      </w:r>
      <w:bookmarkEnd w:id="980"/>
    </w:p>
    <w:p>
      <w:pPr>
        <w:pStyle w:val="Heading5"/>
      </w:pPr>
      <w:bookmarkStart w:id="981" w:name="_Toc266"/>
      <w:r>
        <w:t>حدیث (1) امام صادق علیه السلام :</w:t>
      </w:r>
      <w:bookmarkEnd w:id="981"/>
    </w:p>
    <w:p>
      <w:pPr>
        <w:pStyle w:val="BookText"/>
      </w:pPr>
      <w:r>
        <w:rPr>
          <w:rFonts w:ascii="Amiri" w:hAnsi="Amiri" w:eastAsia="Amiri" w:cs="Amiri"/>
          <w:lang w:bidi="ar-SA"/>
          <w:color w:val="111111"/>
          <w:sz w:val="28"/>
          <w:szCs w:val="28"/>
          <w:rtl/>
        </w:rPr>
        <w:t xml:space="preserve">حُسنُ ظَّنِّ بِاللهِ أن لَا تَرجُوَ إلَّا اللهَ وَ لَا تَخَافَ إلَّا ذَنبَکَ.</w:t>
      </w:r>
    </w:p>
    <w:p>
      <w:pPr>
        <w:pStyle w:val="BookText"/>
      </w:pPr>
      <w:r>
        <w:rPr>
          <w:rFonts w:ascii="IRNazanin" w:hAnsi="IRNazanin" w:eastAsia="IRNazanin" w:cs="IRNazanin"/>
          <w:lang w:bidi="fa-IR"/>
          <w:color w:val="111111"/>
          <w:sz w:val="28"/>
          <w:szCs w:val="28"/>
          <w:rtl/>
        </w:rPr>
        <w:t xml:space="preserve">گمان نیک به خداوند آن است که جز به او امیدوار نباشی و جز از گناه خودت نهراسی.</w:t>
      </w:r>
    </w:p>
    <w:p>
      <w:pPr>
        <w:pStyle w:val="BookText"/>
      </w:pPr>
      <w:r>
        <w:rPr>
          <w:rFonts w:ascii="Amiri" w:hAnsi="Amiri" w:eastAsia="Amiri" w:cs="Amiri"/>
          <w:lang w:bidi="ar-SA"/>
          <w:color w:val="111111"/>
          <w:sz w:val="28"/>
          <w:szCs w:val="28"/>
          <w:rtl/>
        </w:rPr>
        <w:t xml:space="preserve">اصول کافی(ط-الاسلامیه) ج2 ،ص72 (باب حُسنِ الظَّنِّ بالله عَزَّوجَلَّ)</w:t>
      </w:r>
    </w:p>
    <w:p>
      <w:pPr>
        <w:pStyle w:val="Heading3"/>
      </w:pPr>
      <w:bookmarkStart w:id="982" w:name="_Toc267"/>
      <w:r>
        <w:t>خدا و شناخت او</w:t>
      </w:r>
      <w:bookmarkEnd w:id="982"/>
    </w:p>
    <w:p>
      <w:pPr>
        <w:pStyle w:val="Heading4"/>
      </w:pPr>
      <w:bookmarkStart w:id="983" w:name="_Toc268"/>
      <w:r>
        <w:t>اسلام</w:t>
      </w:r>
      <w:bookmarkEnd w:id="983"/>
    </w:p>
    <w:p>
      <w:pPr>
        <w:pStyle w:val="Heading5"/>
      </w:pPr>
      <w:bookmarkStart w:id="984" w:name="_Toc269"/>
      <w:r>
        <w:t>حدیث  (1) رسول اکرم صلی الله علیه و آله :</w:t>
      </w:r>
      <w:bookmarkEnd w:id="984"/>
    </w:p>
    <w:p>
      <w:pPr>
        <w:pStyle w:val="BookText"/>
      </w:pPr>
      <w:r>
        <w:rPr>
          <w:rFonts w:ascii="Amiri" w:hAnsi="Amiri" w:eastAsia="Amiri" w:cs="Amiri"/>
          <w:lang w:bidi="ar-SA"/>
          <w:color w:val="111111"/>
          <w:sz w:val="28"/>
          <w:szCs w:val="28"/>
          <w:rtl/>
        </w:rPr>
        <w:t xml:space="preserve">وَ مَن شَهِدَ شَهادَةَ حَقٍّ لِیُحیِیَ بِها حَقَّ امرِی‌ءٍ مُسلِمٍ اَتی یَومَ القیامَةِ وَ لِوَجهِهِ نورٌ مَدَّ البَصَرِ تَعرِفُهُ الخَلایِقُ بِاسمِهِ وَ نَسَبِهِ ؛</w:t>
      </w:r>
    </w:p>
    <w:p>
      <w:pPr>
        <w:pStyle w:val="BookText"/>
      </w:pPr>
      <w:r>
        <w:rPr>
          <w:rFonts w:ascii="IRNazanin" w:hAnsi="IRNazanin" w:eastAsia="IRNazanin" w:cs="IRNazanin"/>
          <w:lang w:bidi="fa-IR"/>
          <w:color w:val="111111"/>
          <w:sz w:val="28"/>
          <w:szCs w:val="28"/>
          <w:rtl/>
        </w:rPr>
        <w:t xml:space="preserve">کسی که برای زنده کردن حق یک مسلمان، شهادت حقّ بدهد، روز قیامت در حالی آورده می‌شود که پرتو نور چهره اش، تا چشم کار می‌کند دیده می‌شود و خلایق او را به نام و نسب می‌شناسند.</w:t>
      </w:r>
    </w:p>
    <w:p>
      <w:pPr>
        <w:pStyle w:val="BookText"/>
      </w:pPr>
      <w:r>
        <w:rPr>
          <w:rFonts w:ascii="IRNazanin" w:hAnsi="IRNazanin" w:eastAsia="IRNazanin" w:cs="IRNazanin"/>
          <w:lang w:bidi="fa-IR"/>
          <w:color w:val="111111"/>
          <w:sz w:val="28"/>
          <w:szCs w:val="28"/>
          <w:rtl/>
        </w:rPr>
        <w:t xml:space="preserve">من لا یحضره الفقیه ج3 ص 58 - الکافی(ط-الاسلامیه)، ج7، ص 381</w:t>
      </w:r>
    </w:p>
    <w:p>
      <w:pPr>
        <w:pStyle w:val="Heading5"/>
      </w:pPr>
      <w:bookmarkStart w:id="985" w:name="_Toc270"/>
      <w:r>
        <w:t>حدیث  (2) امام صادق علیه السلام :</w:t>
      </w:r>
      <w:bookmarkEnd w:id="985"/>
    </w:p>
    <w:p>
      <w:pPr>
        <w:pStyle w:val="BookText"/>
      </w:pPr>
      <w:r>
        <w:rPr>
          <w:rFonts w:ascii="Amiri" w:hAnsi="Amiri" w:eastAsia="Amiri" w:cs="Amiri"/>
          <w:lang w:bidi="ar-SA"/>
          <w:color w:val="111111"/>
          <w:sz w:val="28"/>
          <w:szCs w:val="28"/>
          <w:rtl/>
        </w:rPr>
        <w:t xml:space="preserve">إنَّ مِمّا یُزَیِّنُ الاسلامَ الاخلاقُ الحَسَنَةُ فیما بَینَ النّاسِ؛</w:t>
      </w:r>
    </w:p>
    <w:p>
      <w:pPr>
        <w:pStyle w:val="BookText"/>
      </w:pPr>
      <w:r>
        <w:rPr>
          <w:rFonts w:ascii="IRNazanin" w:hAnsi="IRNazanin" w:eastAsia="IRNazanin" w:cs="IRNazanin"/>
          <w:lang w:bidi="fa-IR"/>
          <w:color w:val="111111"/>
          <w:sz w:val="28"/>
          <w:szCs w:val="28"/>
          <w:rtl/>
        </w:rPr>
        <w:t xml:space="preserve">خوش اخلاقی در بین مردم زینت اسلام است.</w:t>
      </w:r>
    </w:p>
    <w:p>
      <w:pPr>
        <w:pStyle w:val="BookText"/>
      </w:pPr>
      <w:r>
        <w:rPr>
          <w:rFonts w:ascii="IRNazanin" w:hAnsi="IRNazanin" w:eastAsia="IRNazanin" w:cs="IRNazanin"/>
          <w:lang w:bidi="fa-IR"/>
          <w:color w:val="111111"/>
          <w:sz w:val="28"/>
          <w:szCs w:val="28"/>
          <w:rtl/>
        </w:rPr>
        <w:t xml:space="preserve">مشکات الانوار فی غرر الاخبارص240</w:t>
      </w:r>
    </w:p>
    <w:p>
      <w:pPr>
        <w:pStyle w:val="Heading5"/>
      </w:pPr>
      <w:bookmarkStart w:id="986" w:name="_Toc271"/>
      <w:r>
        <w:t>حدیث  (3) رسول اکرم صلی الله علیه و آله :</w:t>
      </w:r>
      <w:bookmarkEnd w:id="986"/>
    </w:p>
    <w:p>
      <w:pPr>
        <w:pStyle w:val="BookText"/>
      </w:pPr>
      <w:r>
        <w:rPr>
          <w:rFonts w:ascii="Amiri" w:hAnsi="Amiri" w:eastAsia="Amiri" w:cs="Amiri"/>
          <w:lang w:bidi="ar-SA"/>
          <w:color w:val="111111"/>
          <w:sz w:val="28"/>
          <w:szCs w:val="28"/>
          <w:rtl/>
        </w:rPr>
        <w:t xml:space="preserve">اَلحَیاءُ زینَةُ الاسلامِ؛</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5" w:name="pg4603_52931"/>
    <w:bookmarkEnd w:id="45"/>
    <w:p>
      <w:pPr>
        <w:pStyle w:val="BookText"/>
      </w:pPr>
      <w:r>
        <w:rPr>
          <w:rFonts w:ascii="IRNazanin" w:hAnsi="IRNazanin" w:eastAsia="IRNazanin" w:cs="IRNazanin"/>
          <w:lang w:bidi="fa-IR"/>
          <w:color w:val="111111"/>
          <w:sz w:val="28"/>
          <w:szCs w:val="28"/>
          <w:rtl/>
        </w:rPr>
        <w:t xml:space="preserve">یا زینت اسلام است.</w:t>
      </w:r>
    </w:p>
    <w:p>
      <w:pPr>
        <w:pStyle w:val="BookText"/>
      </w:pPr>
      <w:r>
        <w:rPr>
          <w:rFonts w:ascii="IRNazanin" w:hAnsi="IRNazanin" w:eastAsia="IRNazanin" w:cs="IRNazanin"/>
          <w:lang w:bidi="fa-IR"/>
          <w:color w:val="111111"/>
          <w:sz w:val="28"/>
          <w:szCs w:val="28"/>
          <w:rtl/>
        </w:rPr>
        <w:t xml:space="preserve">مستدرک الوسایل و مستنبط المسایل، ج1، ص488</w:t>
      </w:r>
    </w:p>
    <w:p>
      <w:pPr>
        <w:pStyle w:val="Heading5"/>
      </w:pPr>
      <w:bookmarkStart w:id="987" w:name="_Toc272"/>
      <w:r>
        <w:t>حدیث  (4) امام صادق علیه السلام :</w:t>
      </w:r>
      <w:bookmarkEnd w:id="987"/>
    </w:p>
    <w:p>
      <w:pPr>
        <w:pStyle w:val="BookText"/>
      </w:pPr>
      <w:r>
        <w:rPr>
          <w:rFonts w:ascii="Amiri" w:hAnsi="Amiri" w:eastAsia="Amiri" w:cs="Amiri"/>
          <w:lang w:bidi="ar-SA"/>
          <w:color w:val="111111"/>
          <w:sz w:val="28"/>
          <w:szCs w:val="28"/>
          <w:rtl/>
        </w:rPr>
        <w:t xml:space="preserve">اثافی الاسلامِ ثَلاثَةٌ: الصَّلوةُ وَ الزَّکوةُ وَ الوِلایة،لا تَصِحُّ واحِدَةٌ مِنهُنَّ اِلا بِصاحِبَتَیها؛</w:t>
      </w:r>
    </w:p>
    <w:p>
      <w:pPr>
        <w:pStyle w:val="BookText"/>
      </w:pPr>
      <w:r>
        <w:rPr>
          <w:rFonts w:ascii="IRNazanin" w:hAnsi="IRNazanin" w:eastAsia="IRNazanin" w:cs="IRNazanin"/>
          <w:lang w:bidi="fa-IR"/>
          <w:color w:val="111111"/>
          <w:sz w:val="28"/>
          <w:szCs w:val="28"/>
          <w:rtl/>
        </w:rPr>
        <w:t xml:space="preserve">سنگهای زیربنای اسلام سه چیز است: نماز، زکات و ولایت که هیچ یک از آنها بدون دیگری درست نمی شود.</w:t>
      </w:r>
    </w:p>
    <w:p>
      <w:pPr>
        <w:pStyle w:val="BookText"/>
      </w:pPr>
      <w:r>
        <w:rPr>
          <w:rFonts w:ascii="IRNazanin" w:hAnsi="IRNazanin" w:eastAsia="IRNazanin" w:cs="IRNazanin"/>
          <w:lang w:bidi="fa-IR"/>
          <w:color w:val="111111"/>
          <w:sz w:val="28"/>
          <w:szCs w:val="28"/>
          <w:rtl/>
        </w:rPr>
        <w:t xml:space="preserve">کافی(ط-الاسلامیه)، جلد2، ص 18</w:t>
      </w:r>
    </w:p>
    <w:p>
      <w:pPr>
        <w:pStyle w:val="Heading5"/>
      </w:pPr>
      <w:bookmarkStart w:id="988" w:name="_Toc273"/>
      <w:r>
        <w:t>حدیث  (5) امام رضا علیه السلام:</w:t>
      </w:r>
      <w:bookmarkEnd w:id="988"/>
    </w:p>
    <w:p>
      <w:pPr>
        <w:pStyle w:val="BookText"/>
      </w:pPr>
      <w:r>
        <w:rPr>
          <w:rFonts w:ascii="Amiri" w:hAnsi="Amiri" w:eastAsia="Amiri" w:cs="Amiri"/>
          <w:lang w:bidi="ar-SA"/>
          <w:color w:val="111111"/>
          <w:sz w:val="28"/>
          <w:szCs w:val="28"/>
          <w:rtl/>
        </w:rPr>
        <w:t xml:space="preserve">اِنَّ الایمانَ اَفضلُ مِن الاسلامِ بِدَرجَةٍ, وَ التَّق-وی اَفض-لُ مِن الایمانِ بِدَرَجَةٍ وَ لَم یَعطِ بَنو آدَمَ اَفضلُ مِنَ الیَقینِ؛</w:t>
      </w:r>
    </w:p>
    <w:p>
      <w:pPr>
        <w:pStyle w:val="BookText"/>
      </w:pPr>
      <w:r>
        <w:rPr>
          <w:rFonts w:ascii="IRNazanin" w:hAnsi="IRNazanin" w:eastAsia="IRNazanin" w:cs="IRNazanin"/>
          <w:lang w:bidi="fa-IR"/>
          <w:color w:val="111111"/>
          <w:sz w:val="28"/>
          <w:szCs w:val="28"/>
          <w:rtl/>
        </w:rPr>
        <w:t xml:space="preserve">ایمان یک درجه بالاتر از اسلام است, و تقوا یک درجه بالاتر از ایمان است و به ف-رزن-د آدم چیزی ب-الات-ر از یقی-ن داده نشده است.</w:t>
      </w:r>
    </w:p>
    <w:p>
      <w:pPr>
        <w:pStyle w:val="BookText"/>
      </w:pPr>
      <w:r>
        <w:rPr>
          <w:rFonts w:ascii="IRNazanin" w:hAnsi="IRNazanin" w:eastAsia="IRNazanin" w:cs="IRNazanin"/>
          <w:lang w:bidi="fa-IR"/>
          <w:color w:val="111111"/>
          <w:sz w:val="28"/>
          <w:szCs w:val="28"/>
          <w:rtl/>
        </w:rPr>
        <w:t xml:space="preserve">تحف العقول، ص445</w:t>
      </w:r>
    </w:p>
    <w:p>
      <w:pPr>
        <w:pStyle w:val="Heading5"/>
      </w:pPr>
      <w:bookmarkStart w:id="989" w:name="_Toc274"/>
      <w:r>
        <w:t>حدیث  (6) امام صادق علیه السلام:</w:t>
      </w:r>
      <w:bookmarkEnd w:id="989"/>
    </w:p>
    <w:p>
      <w:pPr>
        <w:pStyle w:val="BookText"/>
      </w:pPr>
      <w:r>
        <w:rPr>
          <w:rFonts w:ascii="Amiri" w:hAnsi="Amiri" w:eastAsia="Amiri" w:cs="Amiri"/>
          <w:lang w:bidi="ar-SA"/>
          <w:color w:val="111111"/>
          <w:sz w:val="28"/>
          <w:szCs w:val="28"/>
          <w:rtl/>
        </w:rPr>
        <w:t xml:space="preserve">اِنَّ مِن فَناءِ الاِسلامِ وَ فَناءِ المُسلِمینَ أن تَصیرَ الأموالُ فی أیدی مَن لا یَعرِفُ فیها الحَقَّ و لا یَصنَعُ فیها المَعروفَ</w:t>
      </w:r>
    </w:p>
    <w:p>
      <w:pPr>
        <w:pStyle w:val="BookText"/>
      </w:pPr>
      <w:r>
        <w:rPr>
          <w:rFonts w:ascii="IRNazanin" w:hAnsi="IRNazanin" w:eastAsia="IRNazanin" w:cs="IRNazanin"/>
          <w:lang w:bidi="fa-IR"/>
          <w:color w:val="111111"/>
          <w:sz w:val="28"/>
          <w:szCs w:val="28"/>
          <w:rtl/>
        </w:rPr>
        <w:t xml:space="preserve">از (عوامل) نابودی اسلام و مسلمانان این است که اموال در دست کسانی باشد که حق و حقوق آن را نشناخته و با آن کار خیر انجام ندهند</w:t>
      </w:r>
    </w:p>
    <w:p>
      <w:pPr>
        <w:pStyle w:val="BookText"/>
      </w:pPr>
      <w:r>
        <w:rPr>
          <w:rFonts w:ascii="IRNazanin" w:hAnsi="IRNazanin" w:eastAsia="IRNazanin" w:cs="IRNazanin"/>
          <w:lang w:bidi="fa-IR"/>
          <w:color w:val="111111"/>
          <w:sz w:val="28"/>
          <w:szCs w:val="28"/>
          <w:rtl/>
        </w:rPr>
        <w:t xml:space="preserve">کافی(ط-الاسلامیه)،ج4،ص25</w:t>
      </w:r>
    </w:p>
    <w:p>
      <w:pPr>
        <w:pStyle w:val="Heading4"/>
      </w:pPr>
      <w:bookmarkStart w:id="990" w:name="_Toc275"/>
      <w:r>
        <w:t>مسلمان</w:t>
      </w:r>
      <w:bookmarkEnd w:id="990"/>
    </w:p>
    <w:p>
      <w:pPr>
        <w:pStyle w:val="Heading5"/>
      </w:pPr>
      <w:bookmarkStart w:id="991" w:name="_Toc276"/>
      <w:r>
        <w:t>حدیث   (1) پیامبر صلی‌ الله‌ علیه ‌و ‌آله :</w:t>
      </w:r>
      <w:bookmarkEnd w:id="991"/>
    </w:p>
    <w:p>
      <w:pPr>
        <w:pStyle w:val="BookText"/>
      </w:pPr>
      <w:r>
        <w:rPr>
          <w:rFonts w:ascii="Amiri" w:hAnsi="Amiri" w:eastAsia="Amiri" w:cs="Amiri"/>
          <w:lang w:bidi="ar-SA"/>
          <w:color w:val="111111"/>
          <w:sz w:val="28"/>
          <w:szCs w:val="28"/>
          <w:rtl/>
        </w:rPr>
        <w:t xml:space="preserve">مَنْ نَفَّسَ مِنْ مُسْلِمٍ کُرْبَةً مِنْ کُرَبِ الدُّنْیا نَفَّسَ اللّه‌ُ عَنْهُ کُرْبَةً مِنْ کُرَبِ یَوْمِ الْقیامَةِ وَ مَنْ یَسَّرَ عَلی مُعْسِرٍ یَسَّرَ اللّه‌ُ عَلَیْهِ فِی الدُّنْیا وَ الآْخِرَةِ وَ مَنْ سَتَرَ عَلی مُسْلِمٍ سَتَرَ اللّه‌ُ عَلَیْهِ فِی الدُّنْیا وَ الآْخِرَةِ؛</w:t>
      </w:r>
    </w:p>
    <w:p>
      <w:pPr>
        <w:pStyle w:val="BookText"/>
      </w:pPr>
      <w:r>
        <w:rPr>
          <w:rFonts w:ascii="IRNazanin" w:hAnsi="IRNazanin" w:eastAsia="IRNazanin" w:cs="IRNazanin"/>
          <w:lang w:bidi="fa-IR"/>
          <w:color w:val="111111"/>
          <w:sz w:val="28"/>
          <w:szCs w:val="28"/>
          <w:rtl/>
        </w:rPr>
        <w:t xml:space="preserve">هر کس غمی از غم‌های دنیا را از مسلمانی برطرف نماید، خداوند غمی از غم‌های روز قیامت را از او برطرف کند و هر کس بر شخص تنگدستی آسان بگیرد، خداوند در دنیا و آخرت بر او آسان گیرد و هر کس راز مسلمانی را بپوشاند، خداوند در دنیا و آخرت راز پوش وی شود.</w:t>
      </w:r>
    </w:p>
    <w:p>
      <w:pPr>
        <w:pStyle w:val="BookText"/>
      </w:pPr>
      <w:r>
        <w:rPr>
          <w:rFonts w:ascii="IRNazanin" w:hAnsi="IRNazanin" w:eastAsia="IRNazanin" w:cs="IRNazanin"/>
          <w:lang w:bidi="fa-IR"/>
          <w:color w:val="111111"/>
          <w:sz w:val="28"/>
          <w:szCs w:val="28"/>
          <w:rtl/>
        </w:rPr>
        <w:t xml:space="preserve">نهج الفصاحه ص 723</w:t>
      </w:r>
    </w:p>
    <w:p>
      <w:pPr>
        <w:pStyle w:val="Heading5"/>
      </w:pPr>
      <w:bookmarkStart w:id="992" w:name="_Toc277"/>
      <w:r>
        <w:t>حدیث   (2) رسول اکرم صلی‌ الله‌ علیه ‌و ‌آله :</w:t>
      </w:r>
      <w:bookmarkEnd w:id="992"/>
    </w:p>
    <w:p>
      <w:pPr>
        <w:pStyle w:val="BookText"/>
      </w:pPr>
      <w:r>
        <w:rPr>
          <w:rFonts w:ascii="Amiri" w:hAnsi="Amiri" w:eastAsia="Amiri" w:cs="Amiri"/>
          <w:lang w:bidi="ar-SA"/>
          <w:color w:val="111111"/>
          <w:sz w:val="28"/>
          <w:szCs w:val="28"/>
          <w:rtl/>
        </w:rPr>
        <w:t xml:space="preserve">مَن رَدَّ عِرضِ</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6" w:name="pg4603_52932"/>
    <w:bookmarkEnd w:id="46"/>
    <w:p>
      <w:pPr>
        <w:pStyle w:val="BookText"/>
      </w:pPr>
      <w:r>
        <w:rPr>
          <w:rFonts w:ascii="Amiri" w:hAnsi="Amiri" w:eastAsia="Amiri" w:cs="Amiri"/>
          <w:lang w:bidi="ar-SA"/>
          <w:color w:val="111111"/>
          <w:sz w:val="28"/>
          <w:szCs w:val="28"/>
          <w:rtl/>
        </w:rPr>
        <w:t xml:space="preserve">أخیهِ المُسلِمِ وَجَبَت لَهُ الجَنَّةُ البتّهَ.</w:t>
      </w:r>
    </w:p>
    <w:p>
      <w:pPr>
        <w:pStyle w:val="BookText"/>
      </w:pPr>
      <w:r>
        <w:rPr>
          <w:rFonts w:ascii="IRNazanin" w:hAnsi="IRNazanin" w:eastAsia="IRNazanin" w:cs="IRNazanin"/>
          <w:lang w:bidi="fa-IR"/>
          <w:color w:val="111111"/>
          <w:sz w:val="28"/>
          <w:szCs w:val="28"/>
          <w:rtl/>
        </w:rPr>
        <w:t xml:space="preserve">هر که از آبروی برادر مسلمان خود دفاع کند مطمئناً بهشت بر او واجب می شود.وسائل الشیعه ج12،ص292</w:t>
      </w:r>
    </w:p>
    <w:p>
      <w:pPr>
        <w:pStyle w:val="Heading5"/>
      </w:pPr>
      <w:bookmarkStart w:id="993" w:name="_Toc278"/>
      <w:r>
        <w:t>حدیث   (3) امام صادق علیه السلام :</w:t>
      </w:r>
      <w:bookmarkEnd w:id="993"/>
    </w:p>
    <w:p>
      <w:pPr>
        <w:pStyle w:val="BookText"/>
      </w:pPr>
      <w:r>
        <w:rPr>
          <w:rFonts w:ascii="Amiri" w:hAnsi="Amiri" w:eastAsia="Amiri" w:cs="Amiri"/>
          <w:lang w:bidi="ar-SA"/>
          <w:color w:val="111111"/>
          <w:sz w:val="28"/>
          <w:szCs w:val="28"/>
          <w:rtl/>
        </w:rPr>
        <w:t xml:space="preserve">مَن کانَ حاجَةِ أخیهِ المُسلِمِ کانَ اللهُ فی حاجَتِهِ ما کانَ فی حاجَةِ أخیهِ.</w:t>
      </w:r>
    </w:p>
    <w:p>
      <w:pPr>
        <w:pStyle w:val="BookText"/>
      </w:pPr>
      <w:r>
        <w:rPr>
          <w:rFonts w:ascii="IRNazanin" w:hAnsi="IRNazanin" w:eastAsia="IRNazanin" w:cs="IRNazanin"/>
          <w:lang w:bidi="fa-IR"/>
          <w:color w:val="111111"/>
          <w:sz w:val="28"/>
          <w:szCs w:val="28"/>
          <w:rtl/>
        </w:rPr>
        <w:t xml:space="preserve">کسی که در پی برآوردن نیاز برادر مسلمان خود باشد، تا زمانی که در این راه است خداوند هم در پی برآوردن حاجت او خواهد بود.وسائل الشیعه ج16،ص367</w:t>
      </w:r>
    </w:p>
    <w:p>
      <w:pPr>
        <w:pStyle w:val="Heading4"/>
      </w:pPr>
      <w:bookmarkStart w:id="994" w:name="_Toc279"/>
      <w:r>
        <w:t>دین</w:t>
      </w:r>
      <w:bookmarkEnd w:id="994"/>
    </w:p>
    <w:p>
      <w:pPr>
        <w:pStyle w:val="Heading5"/>
      </w:pPr>
      <w:bookmarkStart w:id="995" w:name="_Toc280"/>
      <w:r>
        <w:t>حدیث   (1) رسول اکرم صلی الله علیه و آله :</w:t>
      </w:r>
      <w:bookmarkEnd w:id="995"/>
    </w:p>
    <w:p>
      <w:pPr>
        <w:pStyle w:val="BookText"/>
      </w:pPr>
      <w:r>
        <w:rPr>
          <w:rFonts w:ascii="Amiri" w:hAnsi="Amiri" w:eastAsia="Amiri" w:cs="Amiri"/>
          <w:lang w:bidi="ar-SA"/>
          <w:color w:val="111111"/>
          <w:sz w:val="28"/>
          <w:szCs w:val="28"/>
          <w:rtl/>
        </w:rPr>
        <w:t xml:space="preserve">مَن خانَ أَمانَةً فِی الدُّنیا وَلَم یَرُدَّها إِلی أَهلِها ثُمَّ أَدرَکَهُ المَوتُ ماتَ عَلی غَیرِ مِلَّتی وَیَلقَی اللّه‌َ وَ هُوَ عَلَیهِ غَضبانٌ؛</w:t>
      </w:r>
    </w:p>
    <w:p>
      <w:pPr>
        <w:pStyle w:val="BookText"/>
      </w:pPr>
      <w:r>
        <w:rPr>
          <w:rFonts w:ascii="IRNazanin" w:hAnsi="IRNazanin" w:eastAsia="IRNazanin" w:cs="IRNazanin"/>
          <w:lang w:bidi="fa-IR"/>
          <w:color w:val="111111"/>
          <w:sz w:val="28"/>
          <w:szCs w:val="28"/>
          <w:rtl/>
        </w:rPr>
        <w:t xml:space="preserve">کسی که در دنیا به امانتی خیانت کند و آن را به صاحبش برنگرداند و آنگاه بمیرد بر دین من نمرده است و با خدا دیدار می‌ کند در حالی که بر او خشمگین است.</w:t>
      </w:r>
    </w:p>
    <w:p>
      <w:pPr>
        <w:pStyle w:val="BookText"/>
      </w:pPr>
      <w:r>
        <w:rPr>
          <w:rFonts w:ascii="IRNazanin" w:hAnsi="IRNazanin" w:eastAsia="IRNazanin" w:cs="IRNazanin"/>
          <w:lang w:bidi="fa-IR"/>
          <w:color w:val="111111"/>
          <w:sz w:val="28"/>
          <w:szCs w:val="28"/>
          <w:rtl/>
        </w:rPr>
        <w:t xml:space="preserve">جامع الاحادیث الشیعه،ج23،ص1154</w:t>
      </w:r>
    </w:p>
    <w:p>
      <w:pPr>
        <w:pStyle w:val="Heading5"/>
      </w:pPr>
      <w:bookmarkStart w:id="996" w:name="_Toc281"/>
      <w:r>
        <w:t>حدیث   (2) امام صادق علیه‌ السلام :</w:t>
      </w:r>
      <w:bookmarkEnd w:id="996"/>
    </w:p>
    <w:p>
      <w:pPr>
        <w:pStyle w:val="BookText"/>
      </w:pPr>
      <w:r>
        <w:rPr>
          <w:rFonts w:ascii="Amiri" w:hAnsi="Amiri" w:eastAsia="Amiri" w:cs="Amiri"/>
          <w:lang w:bidi="ar-SA"/>
          <w:color w:val="111111"/>
          <w:sz w:val="28"/>
          <w:szCs w:val="28"/>
          <w:rtl/>
        </w:rPr>
        <w:t xml:space="preserve">اَبصَرَ رسول اللّه‌ صلی‌ الله‌ علیه‌ و ‌آله رَجُلاً شَعثا شَعرُ رَأسِهِ وَ سَخَةً ثیابُهُ، سَیِّئَةً حالُهُ فَقال رسول اللّه‌ صلی ‌الله ‌علیه‌ و ‌آله : مِن الدّینِ المُتعَةُ وَ اِظهارُ النِّعمَةِ؛</w:t>
      </w:r>
    </w:p>
    <w:p>
      <w:pPr>
        <w:pStyle w:val="BookText"/>
      </w:pPr>
      <w:r>
        <w:rPr>
          <w:rFonts w:ascii="IRNazanin" w:hAnsi="IRNazanin" w:eastAsia="IRNazanin" w:cs="IRNazanin"/>
          <w:lang w:bidi="fa-IR"/>
          <w:color w:val="111111"/>
          <w:sz w:val="28"/>
          <w:szCs w:val="28"/>
          <w:rtl/>
        </w:rPr>
        <w:t xml:space="preserve">پیامبر خدا صلی‌ الله‌ علیه‌ و ‌آله مردی را دیدند که موهای ژولیده و جامه‌ای چرکین و سر و وضع نامرتّبی داشت، فرمودند: بهره بردن از نعمت‌های خدا و آشکار ساختن نعمت جزء دین است.</w:t>
      </w:r>
    </w:p>
    <w:p>
      <w:pPr>
        <w:pStyle w:val="BookText"/>
      </w:pPr>
      <w:r>
        <w:rPr>
          <w:rFonts w:ascii="IRNazanin" w:hAnsi="IRNazanin" w:eastAsia="IRNazanin" w:cs="IRNazanin"/>
          <w:lang w:bidi="fa-IR"/>
          <w:color w:val="111111"/>
          <w:sz w:val="28"/>
          <w:szCs w:val="28"/>
          <w:rtl/>
        </w:rPr>
        <w:t xml:space="preserve">کافی(ط-الاسلامیه)، ج 6، ص 439</w:t>
      </w:r>
    </w:p>
    <w:p>
      <w:pPr>
        <w:pStyle w:val="Heading5"/>
      </w:pPr>
      <w:bookmarkStart w:id="997" w:name="_Toc282"/>
      <w:r>
        <w:t>حدیث   (3) رسول اکرم صلی الله علیه و آله :</w:t>
      </w:r>
      <w:bookmarkEnd w:id="997"/>
    </w:p>
    <w:p>
      <w:pPr>
        <w:pStyle w:val="BookText"/>
      </w:pPr>
      <w:r>
        <w:rPr>
          <w:rFonts w:ascii="Amiri" w:hAnsi="Amiri" w:eastAsia="Amiri" w:cs="Amiri"/>
          <w:lang w:bidi="ar-SA"/>
          <w:color w:val="111111"/>
          <w:sz w:val="28"/>
          <w:szCs w:val="28"/>
          <w:rtl/>
        </w:rPr>
        <w:t xml:space="preserve">أَلا اُخبِرُکُم بِأَفضَلَ مِن دَرَجَةِ الصِّیامِ وَالصَّلاةِ وَالصَّدَقَةِ؟ صَلاحُ ذاتِ البَینِ، فَإِنَّ فَسادَ ذاتِ البَینِ هِیَ الحالِقَةُ؛</w:t>
      </w:r>
    </w:p>
    <w:p>
      <w:pPr>
        <w:pStyle w:val="BookText"/>
      </w:pPr>
      <w:r>
        <w:rPr>
          <w:rFonts w:ascii="IRNazanin" w:hAnsi="IRNazanin" w:eastAsia="IRNazanin" w:cs="IRNazanin"/>
          <w:lang w:bidi="fa-IR"/>
          <w:color w:val="111111"/>
          <w:sz w:val="28"/>
          <w:szCs w:val="28"/>
          <w:rtl/>
        </w:rPr>
        <w:t xml:space="preserve">آیا شما را به چیزی با فضیلت‌تر از نماز و روزه و صدقه (زکات) آگاه نکنم؟ آن چیز اصلاح میان مردم است، زیرا تیره شدن رابطه میان مردم ریشه ‌کن کننده دین است.</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7" w:name="pg4603_52933"/>
    <w:bookmarkEnd w:id="47"/>
    <w:p>
      <w:pPr>
        <w:pStyle w:val="BookText"/>
      </w:pPr>
      <w:r>
        <w:rPr>
          <w:rFonts w:ascii="IRNazanin" w:hAnsi="IRNazanin" w:eastAsia="IRNazanin" w:cs="IRNazanin"/>
          <w:lang w:bidi="fa-IR"/>
          <w:color w:val="111111"/>
          <w:sz w:val="28"/>
          <w:szCs w:val="28"/>
          <w:rtl/>
        </w:rPr>
        <w:t xml:space="preserve">نهج الفصاحه،ص240، ح‌458</w:t>
      </w:r>
    </w:p>
    <w:p>
      <w:pPr>
        <w:pStyle w:val="Heading5"/>
      </w:pPr>
      <w:bookmarkStart w:id="998" w:name="_Toc283"/>
      <w:r>
        <w:t>حدیث   (4) رسول اکرم صلی الله علیه و آله :</w:t>
      </w:r>
      <w:bookmarkEnd w:id="998"/>
    </w:p>
    <w:p>
      <w:pPr>
        <w:pStyle w:val="BookText"/>
      </w:pPr>
      <w:r>
        <w:rPr>
          <w:rFonts w:ascii="Amiri" w:hAnsi="Amiri" w:eastAsia="Amiri" w:cs="Amiri"/>
          <w:lang w:bidi="ar-SA"/>
          <w:color w:val="111111"/>
          <w:sz w:val="28"/>
          <w:szCs w:val="28"/>
          <w:rtl/>
        </w:rPr>
        <w:t xml:space="preserve">ما مِن شابٍ تَزَوَّجَ فی حَداثَةِ سِنِّهِ اِلاّ عَجَّ شَیطانُهُ : یا وَیلَهُ ، یا وَیلَهُ! عَصَمَ مِنّی ثُلُ-ثَی دینِهِ ، فَلیَتَّقِ اللّه‌َ العَبدُ فِی الثُّ-لُثِ الباقی ؛</w:t>
      </w:r>
    </w:p>
    <w:p>
      <w:pPr>
        <w:pStyle w:val="BookText"/>
      </w:pPr>
      <w:r>
        <w:rPr>
          <w:rFonts w:ascii="IRNazanin" w:hAnsi="IRNazanin" w:eastAsia="IRNazanin" w:cs="IRNazanin"/>
          <w:lang w:bidi="fa-IR"/>
          <w:color w:val="111111"/>
          <w:sz w:val="28"/>
          <w:szCs w:val="28"/>
          <w:rtl/>
        </w:rPr>
        <w:t xml:space="preserve">هر جوانی که در سن کم ازدواج کند ، شیطان فریاد بر می‌آورد که : وای برمن ، وای بر من! دو سوم دینش را از دستبرد من ، مصون نگه داشت . پس بنده باید برای حفظ یک سومِ باقی مانده دینش ، تقوای الهی پیشه سازد .</w:t>
      </w:r>
    </w:p>
    <w:p>
      <w:pPr>
        <w:pStyle w:val="BookText"/>
      </w:pPr>
      <w:r>
        <w:rPr>
          <w:rFonts w:ascii="IRNazanin" w:hAnsi="IRNazanin" w:eastAsia="IRNazanin" w:cs="IRNazanin"/>
          <w:lang w:bidi="fa-IR"/>
          <w:color w:val="111111"/>
          <w:sz w:val="28"/>
          <w:szCs w:val="28"/>
          <w:rtl/>
        </w:rPr>
        <w:t xml:space="preserve">مستدرک الوسایل و مستنبط المسایل ج 14 ،ص 149- نوادر (راوندی)ص 12</w:t>
      </w:r>
    </w:p>
    <w:p>
      <w:pPr>
        <w:pStyle w:val="Heading5"/>
      </w:pPr>
      <w:bookmarkStart w:id="999" w:name="_Toc284"/>
      <w:r>
        <w:t>حدیث   (5) رسول اکرم صلی الله علیه و آله :</w:t>
      </w:r>
      <w:bookmarkEnd w:id="999"/>
    </w:p>
    <w:p>
      <w:pPr>
        <w:pStyle w:val="BookText"/>
      </w:pPr>
      <w:r>
        <w:rPr>
          <w:rFonts w:ascii="Amiri" w:hAnsi="Amiri" w:eastAsia="Amiri" w:cs="Amiri"/>
          <w:lang w:bidi="ar-SA"/>
          <w:color w:val="111111"/>
          <w:sz w:val="28"/>
          <w:szCs w:val="28"/>
          <w:rtl/>
        </w:rPr>
        <w:t xml:space="preserve">اَلغیبَةُ اَسرَعُ فی دینِ الرَّجُلِ المُسلِمِ مِنَ الکِلَةِ فی جَوفِهِ؛</w:t>
      </w:r>
    </w:p>
    <w:p>
      <w:pPr>
        <w:pStyle w:val="BookText"/>
      </w:pPr>
      <w:r>
        <w:rPr>
          <w:rFonts w:ascii="IRNazanin" w:hAnsi="IRNazanin" w:eastAsia="IRNazanin" w:cs="IRNazanin"/>
          <w:lang w:bidi="fa-IR"/>
          <w:color w:val="111111"/>
          <w:sz w:val="28"/>
          <w:szCs w:val="28"/>
          <w:rtl/>
        </w:rPr>
        <w:t xml:space="preserve">غیبت کردن در (نابودی) دین مسلمان مؤثرتر از خوره در درون اوست.</w:t>
      </w:r>
    </w:p>
    <w:p>
      <w:pPr>
        <w:pStyle w:val="BookText"/>
      </w:pPr>
      <w:r>
        <w:rPr>
          <w:rFonts w:ascii="IRNazanin" w:hAnsi="IRNazanin" w:eastAsia="IRNazanin" w:cs="IRNazanin"/>
          <w:lang w:bidi="fa-IR"/>
          <w:color w:val="111111"/>
          <w:sz w:val="28"/>
          <w:szCs w:val="28"/>
          <w:rtl/>
        </w:rPr>
        <w:t xml:space="preserve">کافی(ط-الاسلامیه)، ج2، ص357</w:t>
      </w:r>
    </w:p>
    <w:p>
      <w:pPr>
        <w:pStyle w:val="Heading5"/>
      </w:pPr>
      <w:bookmarkStart w:id="1000" w:name="_Toc285"/>
      <w:r>
        <w:t>حدیث   (6) امام علی علیه السلام :</w:t>
      </w:r>
      <w:bookmarkEnd w:id="1000"/>
    </w:p>
    <w:p>
      <w:pPr>
        <w:pStyle w:val="BookText"/>
      </w:pPr>
      <w:r>
        <w:rPr>
          <w:rFonts w:ascii="Amiri" w:hAnsi="Amiri" w:eastAsia="Amiri" w:cs="Amiri"/>
          <w:lang w:bidi="ar-SA"/>
          <w:color w:val="111111"/>
          <w:sz w:val="28"/>
          <w:szCs w:val="28"/>
          <w:rtl/>
        </w:rPr>
        <w:t xml:space="preserve">إِنَّ اللّه‌َ فَرَضَ الجِهادَ وَ عَظَّمَهُ و َجَعَلَهُ نَصرَهُ و َناصِرَهُ. و َاللّه‌ِ ما صَلُحَت دُنیا و َلا دینٌ إِلاّ بِهِ؛</w:t>
      </w:r>
    </w:p>
    <w:p>
      <w:pPr>
        <w:pStyle w:val="BookText"/>
      </w:pPr>
      <w:r>
        <w:rPr>
          <w:rFonts w:ascii="IRNazanin" w:hAnsi="IRNazanin" w:eastAsia="IRNazanin" w:cs="IRNazanin"/>
          <w:lang w:bidi="fa-IR"/>
          <w:color w:val="111111"/>
          <w:sz w:val="28"/>
          <w:szCs w:val="28"/>
          <w:rtl/>
        </w:rPr>
        <w:t xml:space="preserve">در حقیقت خداوند جهاد را واجب گردانید و آن را بزرگداشت و مایه پیروزی و یاور خود قرارش داد. به خدا سوگند کار دنیا و دین جز با جهاد درست نمی‌شود.</w:t>
      </w:r>
    </w:p>
    <w:p>
      <w:pPr>
        <w:pStyle w:val="BookText"/>
      </w:pPr>
      <w:r>
        <w:rPr>
          <w:rFonts w:ascii="IRNazanin" w:hAnsi="IRNazanin" w:eastAsia="IRNazanin" w:cs="IRNazanin"/>
          <w:lang w:bidi="fa-IR"/>
          <w:color w:val="111111"/>
          <w:sz w:val="28"/>
          <w:szCs w:val="28"/>
          <w:rtl/>
        </w:rPr>
        <w:t xml:space="preserve">الکافی (ط-الاسلامیه) ج5،ص 8 - وسائل الشیعه، ج15، ص15</w:t>
      </w:r>
    </w:p>
    <w:p>
      <w:pPr>
        <w:pStyle w:val="Heading5"/>
      </w:pPr>
      <w:bookmarkStart w:id="1001" w:name="_Toc286"/>
      <w:r>
        <w:t>حدیث   (7) رسول اکرم صلی الله علیه و آله :</w:t>
      </w:r>
      <w:bookmarkEnd w:id="1001"/>
    </w:p>
    <w:p>
      <w:pPr>
        <w:pStyle w:val="BookText"/>
      </w:pPr>
      <w:r>
        <w:rPr>
          <w:rFonts w:ascii="Amiri" w:hAnsi="Amiri" w:eastAsia="Amiri" w:cs="Amiri"/>
          <w:lang w:bidi="ar-SA"/>
          <w:color w:val="111111"/>
          <w:sz w:val="28"/>
          <w:szCs w:val="28"/>
          <w:rtl/>
        </w:rPr>
        <w:t xml:space="preserve">إذا أرادَ اللّه  بِأهلِ بَیتٍ خَیرا فَقَّهَهُم فِی الدّینِ و َوَقَّرَ صَغیرُهُم کَبیرَهُم و َرَزَقَهُمُ الرِّفقَ فی مَعیشَتِهِم و َالقَصدَ فی نَفَقاتِهِم و َبَصَّرَهُم عُیُوبَهُم فَیَتُوبُوا مِنها؛</w:t>
      </w:r>
    </w:p>
    <w:p>
      <w:pPr>
        <w:pStyle w:val="BookText"/>
      </w:pPr>
      <w:r>
        <w:rPr>
          <w:rFonts w:ascii="IRNazanin" w:hAnsi="IRNazanin" w:eastAsia="IRNazanin" w:cs="IRNazanin"/>
          <w:lang w:bidi="fa-IR"/>
          <w:color w:val="111111"/>
          <w:sz w:val="28"/>
          <w:szCs w:val="28"/>
          <w:rtl/>
        </w:rPr>
        <w:t xml:space="preserve">هرگاه خداوند برای خانواده ای خیر بخواهد آنان را در دین دانا می کند، کوچک ترها بزرگ ترهایشان را احترام می نمایند، مدارا در زندگی و میانه روی در خرج روزیشان می نماید و به عیوبشان آگاهشان می سازد تا آنها را برطرف کنند.</w:t>
      </w:r>
    </w:p>
    <w:p>
      <w:pPr>
        <w:pStyle w:val="BookText"/>
      </w:pPr>
      <w:r>
        <w:rPr>
          <w:rFonts w:ascii="IRNazanin" w:hAnsi="IRNazanin" w:eastAsia="IRNazanin" w:cs="IRNazanin"/>
          <w:lang w:bidi="fa-IR"/>
          <w:color w:val="111111"/>
          <w:sz w:val="28"/>
          <w:szCs w:val="28"/>
          <w:rtl/>
        </w:rPr>
        <w:t xml:space="preserve">نهج</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8" w:name="pg4603_52934"/>
    <w:bookmarkEnd w:id="48"/>
    <w:p>
      <w:pPr>
        <w:pStyle w:val="BookText"/>
      </w:pPr>
      <w:r>
        <w:rPr>
          <w:rFonts w:ascii="IRNazanin" w:hAnsi="IRNazanin" w:eastAsia="IRNazanin" w:cs="IRNazanin"/>
          <w:lang w:bidi="fa-IR"/>
          <w:color w:val="111111"/>
          <w:sz w:val="28"/>
          <w:szCs w:val="28"/>
          <w:rtl/>
        </w:rPr>
        <w:t xml:space="preserve">الفصاحه،ص181، ح 147</w:t>
      </w:r>
    </w:p>
    <w:p>
      <w:pPr>
        <w:pStyle w:val="Heading5"/>
      </w:pPr>
      <w:bookmarkStart w:id="1002" w:name="_Toc287"/>
      <w:r>
        <w:t>حدیث   (8) امام علی علیه ‌السلام :</w:t>
      </w:r>
      <w:bookmarkEnd w:id="1002"/>
    </w:p>
    <w:p>
      <w:pPr>
        <w:pStyle w:val="BookText"/>
      </w:pPr>
      <w:r>
        <w:rPr>
          <w:rFonts w:ascii="Amiri" w:hAnsi="Amiri" w:eastAsia="Amiri" w:cs="Amiri"/>
          <w:lang w:bidi="ar-SA"/>
          <w:color w:val="111111"/>
          <w:sz w:val="28"/>
          <w:szCs w:val="28"/>
          <w:rtl/>
        </w:rPr>
        <w:t xml:space="preserve">مَن أَتی غَنیّا فَتَواضَعَ لَهُ لِغِناهُ ذَهَبَ ثُلُثا دینِهِ؛</w:t>
      </w:r>
    </w:p>
    <w:p>
      <w:pPr>
        <w:pStyle w:val="BookText"/>
      </w:pPr>
      <w:r>
        <w:rPr>
          <w:rFonts w:ascii="IRNazanin" w:hAnsi="IRNazanin" w:eastAsia="IRNazanin" w:cs="IRNazanin"/>
          <w:lang w:bidi="fa-IR"/>
          <w:color w:val="111111"/>
          <w:sz w:val="28"/>
          <w:szCs w:val="28"/>
          <w:rtl/>
        </w:rPr>
        <w:t xml:space="preserve">هر کس در مقابل ثروتمند به خاطر ثروتش تواضع کند دو سوم دینش از بین برود.</w:t>
      </w:r>
    </w:p>
    <w:p>
      <w:pPr>
        <w:pStyle w:val="BookText"/>
      </w:pPr>
      <w:r>
        <w:rPr>
          <w:rFonts w:ascii="IRNazanin" w:hAnsi="IRNazanin" w:eastAsia="IRNazanin" w:cs="IRNazanin"/>
          <w:lang w:bidi="fa-IR"/>
          <w:color w:val="111111"/>
          <w:sz w:val="28"/>
          <w:szCs w:val="28"/>
          <w:rtl/>
        </w:rPr>
        <w:t xml:space="preserve">نهج البلاغه(صبحی صالح)،ص508 ، حکمت 228</w:t>
      </w:r>
    </w:p>
    <w:p>
      <w:pPr>
        <w:pStyle w:val="Heading5"/>
      </w:pPr>
      <w:bookmarkStart w:id="1003" w:name="_Toc288"/>
      <w:r>
        <w:t>حدیث   (9) امام رضا علیه السلام:</w:t>
      </w:r>
      <w:bookmarkEnd w:id="1003"/>
    </w:p>
    <w:p>
      <w:pPr>
        <w:pStyle w:val="BookText"/>
      </w:pPr>
      <w:r>
        <w:rPr>
          <w:rFonts w:ascii="Amiri" w:hAnsi="Amiri" w:eastAsia="Amiri" w:cs="Amiri"/>
          <w:lang w:bidi="ar-SA"/>
          <w:color w:val="111111"/>
          <w:sz w:val="28"/>
          <w:szCs w:val="28"/>
          <w:rtl/>
        </w:rPr>
        <w:t xml:space="preserve">لا یستَکمِلُ عَبدٌ حقیقةَ الایمانِ حَتَّی تَکونَ فیهِ خِصالُ ثَلاثٍ: اَلتَّفقُّهُ فِی الدّینِ و َحُسنُ التَّقدیرِ فِی المَعیشَةِ، و َالصَّبرُ عَلَی الرَّزایا؛</w:t>
      </w:r>
    </w:p>
    <w:p>
      <w:pPr>
        <w:pStyle w:val="BookText"/>
      </w:pPr>
      <w:r>
        <w:rPr>
          <w:rFonts w:ascii="IRNazanin" w:hAnsi="IRNazanin" w:eastAsia="IRNazanin" w:cs="IRNazanin"/>
          <w:lang w:bidi="fa-IR"/>
          <w:color w:val="111111"/>
          <w:sz w:val="28"/>
          <w:szCs w:val="28"/>
          <w:rtl/>
        </w:rPr>
        <w:t xml:space="preserve">هیچ بنده ‌ای حقیقت ایمانش را کامل نمی ‌کند مگر این که در او سه خصلت باشد: دین‌ شناسی، تدبر نیکو در زندگی، و شکیبایی در مصیبت‌ها و بلاها.</w:t>
      </w:r>
    </w:p>
    <w:p>
      <w:pPr>
        <w:pStyle w:val="BookText"/>
      </w:pPr>
      <w:r>
        <w:rPr>
          <w:rFonts w:ascii="IRNazanin" w:hAnsi="IRNazanin" w:eastAsia="IRNazanin" w:cs="IRNazanin"/>
          <w:lang w:bidi="fa-IR"/>
          <w:color w:val="111111"/>
          <w:sz w:val="28"/>
          <w:szCs w:val="28"/>
          <w:rtl/>
        </w:rPr>
        <w:t xml:space="preserve">تحف العقول،ص324</w:t>
      </w:r>
    </w:p>
    <w:p>
      <w:pPr>
        <w:pStyle w:val="Heading5"/>
      </w:pPr>
      <w:bookmarkStart w:id="1004" w:name="_Toc289"/>
      <w:r>
        <w:t>حدیث   (10) امام حسین علیه السلام:</w:t>
      </w:r>
      <w:bookmarkEnd w:id="1004"/>
    </w:p>
    <w:p>
      <w:pPr>
        <w:pStyle w:val="BookText"/>
      </w:pPr>
      <w:r>
        <w:rPr>
          <w:rFonts w:ascii="Amiri" w:hAnsi="Amiri" w:eastAsia="Amiri" w:cs="Amiri"/>
          <w:lang w:bidi="ar-SA"/>
          <w:color w:val="111111"/>
          <w:sz w:val="28"/>
          <w:szCs w:val="28"/>
          <w:rtl/>
        </w:rPr>
        <w:t xml:space="preserve">لات-َرفع ح--اجَتَک إلاّ إل-ی أح-َدٍ ثَلاثة: إل-ی ذِی دی-نٍ، اَو مُ--رُوّة اَو حَسَب؛</w:t>
      </w:r>
    </w:p>
    <w:p>
      <w:pPr>
        <w:pStyle w:val="BookText"/>
      </w:pPr>
      <w:r>
        <w:rPr>
          <w:rFonts w:ascii="IRNazanin" w:hAnsi="IRNazanin" w:eastAsia="IRNazanin" w:cs="IRNazanin"/>
          <w:lang w:bidi="fa-IR"/>
          <w:color w:val="111111"/>
          <w:sz w:val="28"/>
          <w:szCs w:val="28"/>
          <w:rtl/>
        </w:rPr>
        <w:t xml:space="preserve">جز به یکی از سه نفر حاجت مبر: به دیندار، یا صاحب مروت، یا کسی که اصالت خانوادگی داشته باشد.</w:t>
      </w:r>
    </w:p>
    <w:p>
      <w:pPr>
        <w:pStyle w:val="BookText"/>
      </w:pPr>
      <w:r>
        <w:rPr>
          <w:rFonts w:ascii="IRNazanin" w:hAnsi="IRNazanin" w:eastAsia="IRNazanin" w:cs="IRNazanin"/>
          <w:lang w:bidi="fa-IR"/>
          <w:color w:val="111111"/>
          <w:sz w:val="28"/>
          <w:szCs w:val="28"/>
          <w:rtl/>
        </w:rPr>
        <w:t xml:space="preserve">تحف العقول، ص 247</w:t>
      </w:r>
    </w:p>
    <w:p>
      <w:pPr>
        <w:pStyle w:val="Heading5"/>
      </w:pPr>
      <w:bookmarkStart w:id="1005" w:name="_Toc290"/>
      <w:r>
        <w:t>حدیث   (11) امام علی علیه ‌السلام :</w:t>
      </w:r>
      <w:bookmarkEnd w:id="1005"/>
    </w:p>
    <w:p>
      <w:pPr>
        <w:pStyle w:val="BookText"/>
      </w:pPr>
      <w:r>
        <w:rPr>
          <w:rFonts w:ascii="Amiri" w:hAnsi="Amiri" w:eastAsia="Amiri" w:cs="Amiri"/>
          <w:lang w:bidi="ar-SA"/>
          <w:color w:val="111111"/>
          <w:sz w:val="28"/>
          <w:szCs w:val="28"/>
          <w:rtl/>
        </w:rPr>
        <w:t xml:space="preserve">لِکُلِّ شَیءٍ وَجهٌ وَ وَجهُ دینِکم الصَّلاةُ؛</w:t>
      </w:r>
    </w:p>
    <w:p>
      <w:pPr>
        <w:pStyle w:val="BookText"/>
      </w:pPr>
      <w:r>
        <w:rPr>
          <w:rFonts w:ascii="IRNazanin" w:hAnsi="IRNazanin" w:eastAsia="IRNazanin" w:cs="IRNazanin"/>
          <w:lang w:bidi="fa-IR"/>
          <w:color w:val="111111"/>
          <w:sz w:val="28"/>
          <w:szCs w:val="28"/>
          <w:rtl/>
        </w:rPr>
        <w:t xml:space="preserve">هر چیز دارای سیماست ، سیمای دین شما نماز است.</w:t>
      </w:r>
    </w:p>
    <w:p>
      <w:pPr>
        <w:pStyle w:val="BookText"/>
      </w:pPr>
      <w:r>
        <w:rPr>
          <w:rFonts w:ascii="IRNazanin" w:hAnsi="IRNazanin" w:eastAsia="IRNazanin" w:cs="IRNazanin"/>
          <w:lang w:bidi="fa-IR"/>
          <w:color w:val="111111"/>
          <w:sz w:val="28"/>
          <w:szCs w:val="28"/>
          <w:rtl/>
        </w:rPr>
        <w:t xml:space="preserve">کافی(ط-الاسلامیه)،ج 3 ، ص270</w:t>
      </w:r>
    </w:p>
    <w:p>
      <w:pPr>
        <w:pStyle w:val="Heading5"/>
      </w:pPr>
      <w:bookmarkStart w:id="1006" w:name="_Toc291"/>
      <w:r>
        <w:t>حدیث   (12) امام صادق علیه‌ السلام :</w:t>
      </w:r>
      <w:bookmarkEnd w:id="1006"/>
    </w:p>
    <w:p>
      <w:pPr>
        <w:pStyle w:val="BookText"/>
      </w:pPr>
      <w:r>
        <w:rPr>
          <w:rFonts w:ascii="Amiri" w:hAnsi="Amiri" w:eastAsia="Amiri" w:cs="Amiri"/>
          <w:lang w:bidi="ar-SA"/>
          <w:color w:val="111111"/>
          <w:sz w:val="28"/>
          <w:szCs w:val="28"/>
          <w:rtl/>
        </w:rPr>
        <w:t xml:space="preserve">اَلْمُؤْمِنُ لایُخْلَقُ عَلَی الْکِذْبِ و َلا عَلَی الْخیانَةِ وَ خِصْلَتانِ لا یَجْتَمِعانِ فِی الْمُنافِقِ، سَمْتٌ حَسَنٌ وَ فِقْهٌ فِی السُّنَّةِ؛</w:t>
      </w:r>
    </w:p>
    <w:p>
      <w:pPr>
        <w:pStyle w:val="BookText"/>
      </w:pPr>
      <w:r>
        <w:rPr>
          <w:rFonts w:ascii="IRNazanin" w:hAnsi="IRNazanin" w:eastAsia="IRNazanin" w:cs="IRNazanin"/>
          <w:lang w:bidi="fa-IR"/>
          <w:color w:val="111111"/>
          <w:sz w:val="28"/>
          <w:szCs w:val="28"/>
          <w:rtl/>
        </w:rPr>
        <w:t xml:space="preserve">مؤمن در سرشتش دروغ و خیانت نیست و دو صفت است که در منافق جمع نگردد: سیرت نیکو و دین شناسی.</w:t>
      </w:r>
    </w:p>
    <w:p>
      <w:pPr>
        <w:pStyle w:val="BookText"/>
      </w:pPr>
      <w:r>
        <w:rPr>
          <w:rFonts w:ascii="IRNazanin" w:hAnsi="IRNazanin" w:eastAsia="IRNazanin" w:cs="IRNazanin"/>
          <w:lang w:bidi="fa-IR"/>
          <w:color w:val="111111"/>
          <w:sz w:val="28"/>
          <w:szCs w:val="28"/>
          <w:rtl/>
        </w:rPr>
        <w:t xml:space="preserve">تحف العقول، ص367</w:t>
      </w:r>
    </w:p>
    <w:p>
      <w:pPr>
        <w:pStyle w:val="Heading5"/>
      </w:pPr>
      <w:bookmarkStart w:id="1007" w:name="_Toc292"/>
      <w:r>
        <w:t>حدیث   (13) امام علی علیه‌ السلام :</w:t>
      </w:r>
      <w:bookmarkEnd w:id="1007"/>
    </w:p>
    <w:p>
      <w:pPr>
        <w:pStyle w:val="BookText"/>
      </w:pPr>
      <w:r>
        <w:rPr>
          <w:rFonts w:ascii="Amiri" w:hAnsi="Amiri" w:eastAsia="Amiri" w:cs="Amiri"/>
          <w:lang w:bidi="ar-SA"/>
          <w:color w:val="111111"/>
          <w:sz w:val="28"/>
          <w:szCs w:val="28"/>
          <w:rtl/>
        </w:rPr>
        <w:t xml:space="preserve">اِجْعَلِ الدِّینَ کَهْفَکَ و َالْعَدْلَ سَیْفَکَ تَنْجُ مِنْ کُلِّ سوءٍ وَ تَظْفَرْ عَلی کُلِّ عَدُوٍّ؛</w:t>
      </w:r>
    </w:p>
    <w:p>
      <w:pPr>
        <w:pStyle w:val="BookText"/>
      </w:pPr>
      <w:r>
        <w:rPr>
          <w:rFonts w:ascii="IRNazanin" w:hAnsi="IRNazanin" w:eastAsia="IRNazanin" w:cs="IRNazanin"/>
          <w:lang w:bidi="fa-IR"/>
          <w:color w:val="111111"/>
          <w:sz w:val="28"/>
          <w:szCs w:val="28"/>
          <w:rtl/>
        </w:rPr>
        <w:t xml:space="preserve">دین را پناهگاه و عدالت را اسلحه خود قرار ده تا از هر بدی نجات پیدا کنی و بر هر دشمنی پیروز گردی.</w:t>
      </w:r>
    </w:p>
    <w:p>
      <w:pPr>
        <w:pStyle w:val="BookText"/>
      </w:pPr>
      <w:r>
        <w:rPr>
          <w:rFonts w:ascii="IRNazanin" w:hAnsi="IRNazanin" w:eastAsia="IRNazanin" w:cs="IRNazanin"/>
          <w:lang w:bidi="fa-IR"/>
          <w:color w:val="111111"/>
          <w:sz w:val="28"/>
          <w:szCs w:val="28"/>
          <w:rtl/>
        </w:rPr>
        <w:t xml:space="preserve">مستدرک الوسایل و مستنبط المسایل ج11ص319-تصنیف غررالحکم و دررالکلم،ص86</w:t>
      </w:r>
    </w:p>
    <w:p>
      <w:pPr>
        <w:pStyle w:val="Heading5"/>
      </w:pPr>
      <w:bookmarkStart w:id="1008" w:name="_Toc293"/>
      <w:r>
        <w:t>حدیث   (14) پیامبر صلی‌ الله‌ علیه ‌و ‌آله :</w:t>
      </w:r>
      <w:bookmarkEnd w:id="1008"/>
    </w:p>
    <w:p>
      <w:pPr>
        <w:pStyle w:val="BookText"/>
      </w:pPr>
      <w:r>
        <w:rPr>
          <w:rFonts w:ascii="Amiri" w:hAnsi="Amiri" w:eastAsia="Amiri" w:cs="Amiri"/>
          <w:lang w:bidi="ar-SA"/>
          <w:color w:val="111111"/>
          <w:sz w:val="28"/>
          <w:szCs w:val="28"/>
          <w:rtl/>
        </w:rPr>
        <w:t xml:space="preserve">اِنَّما یُدْرَکُ الْخَیْرُ کُلُّهُ بِالْعَقْلِ، وَ لا دینَ لِمَنْ لا عَقْلَ لَهُ؛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9" w:name="pg4603_52935"/>
    <w:bookmarkEnd w:id="49"/>
    <w:p>
      <w:pPr>
        <w:pStyle w:val="BookText"/>
      </w:pPr>
      <w:r>
        <w:rPr>
          <w:rFonts w:ascii="IRNazanin" w:hAnsi="IRNazanin" w:eastAsia="IRNazanin" w:cs="IRNazanin"/>
          <w:lang w:bidi="fa-IR"/>
          <w:color w:val="111111"/>
          <w:sz w:val="28"/>
          <w:szCs w:val="28"/>
          <w:rtl/>
        </w:rPr>
        <w:t xml:space="preserve">مه خوبی‌ها با عقل شناخته می‌شوند و کسی که عقل ندارد، دین ندارد.</w:t>
      </w:r>
    </w:p>
    <w:p>
      <w:pPr>
        <w:pStyle w:val="BookText"/>
      </w:pPr>
      <w:r>
        <w:rPr>
          <w:rFonts w:ascii="IRNazanin" w:hAnsi="IRNazanin" w:eastAsia="IRNazanin" w:cs="IRNazanin"/>
          <w:lang w:bidi="fa-IR"/>
          <w:color w:val="111111"/>
          <w:sz w:val="28"/>
          <w:szCs w:val="28"/>
          <w:rtl/>
        </w:rPr>
        <w:t xml:space="preserve">تحف العقول، ص 54</w:t>
      </w:r>
    </w:p>
    <w:p>
      <w:pPr>
        <w:pStyle w:val="Heading5"/>
      </w:pPr>
      <w:bookmarkStart w:id="1009" w:name="_Toc294"/>
      <w:r>
        <w:t>حدیث   (15) امام صادق علیه ‌السلام :</w:t>
      </w:r>
      <w:bookmarkEnd w:id="1009"/>
    </w:p>
    <w:p>
      <w:pPr>
        <w:pStyle w:val="BookText"/>
      </w:pPr>
      <w:r>
        <w:rPr>
          <w:rFonts w:ascii="Amiri" w:hAnsi="Amiri" w:eastAsia="Amiri" w:cs="Amiri"/>
          <w:lang w:bidi="ar-SA"/>
          <w:color w:val="111111"/>
          <w:sz w:val="28"/>
          <w:szCs w:val="28"/>
          <w:rtl/>
        </w:rPr>
        <w:t xml:space="preserve">اِنَّ صاحِبَ الدّینِ فَکَّرَ فَ-عَ-لَ-تْهُ السَّکینَةُ وَ اسْتَ-کانَ فَ-تَواضَعَ وَ قَنِعَ فَاسْتَغْنی وَ رَضیَ بِما اُعْطیَ وَ انْفَرَدَ فَکُفیَ الاْخْوانَ وَ رَفَضَ الشَّهَواتِ فَصارَ حُرّا وَ خَلَعَ الدُّنْیا فَتَحامَی الشُّرورَ وَ اطَّرَحَ الْحَسَدَ فَظَهَرتِ الْمَحَبَّةُ وَ لَمْ یُخِفِ النّاسَ فَ-لَ-مْ یَخَفْهُمْ وَ لَمْ یُذْنِبْ اِلَیْهِمْ فَسَلِمَ مِنْهُمْ وَ</w:t>
      </w:r>
    </w:p>
    <w:p>
      <w:pPr>
        <w:pStyle w:val="BookText"/>
      </w:pPr>
      <w:r>
        <w:rPr>
          <w:rFonts w:ascii="Amiri" w:hAnsi="Amiri" w:eastAsia="Amiri" w:cs="Amiri"/>
          <w:lang w:bidi="ar-SA"/>
          <w:color w:val="111111"/>
          <w:sz w:val="28"/>
          <w:szCs w:val="28"/>
          <w:rtl/>
        </w:rPr>
        <w:t xml:space="preserve">سَخَتْ نَفْسُهُ عَنْ کُلِّ شَی‌ءٍ ففازَ وَ اسْتَکْمَلَ الْفَضْلَ وَ اَبْصَرَ العافیَةَ فَاَمِنَ النَّدامَةَ؛</w:t>
      </w:r>
    </w:p>
    <w:p>
      <w:pPr>
        <w:pStyle w:val="BookText"/>
      </w:pPr>
      <w:r>
        <w:rPr>
          <w:rFonts w:ascii="IRNazanin" w:hAnsi="IRNazanin" w:eastAsia="IRNazanin" w:cs="IRNazanin"/>
          <w:lang w:bidi="fa-IR"/>
          <w:color w:val="111111"/>
          <w:sz w:val="28"/>
          <w:szCs w:val="28"/>
          <w:rtl/>
        </w:rPr>
        <w:t xml:space="preserve">آدم دین‌دار چون می‌اندیشد، آرامش بر جان او حاکم است. چون خضوع می‌کند متواضع است. چون قناعت می‌کند، بی‌نیاز است. به آنچه داده شده خشنود است. چون تنهایی را برگزیده از دوستان بی‌نیاز است. چون هوا و هوس را رها کرده آزاد است. چون دنیا را فرو گذارده از بدی‌ها و گزندهای آن در امان است. چون حسادت را دور افکنده محبتش آشکار است.مردم را نمی‌ترساند پس از آنان نمی‌هراسد و به آنان تجاوز نمی‌کند</w:t>
      </w:r>
    </w:p>
    <w:p>
      <w:pPr>
        <w:pStyle w:val="BookText"/>
      </w:pPr>
      <w:r>
        <w:rPr>
          <w:rFonts w:ascii="IRNazanin" w:hAnsi="IRNazanin" w:eastAsia="IRNazanin" w:cs="IRNazanin"/>
          <w:lang w:bidi="fa-IR"/>
          <w:color w:val="111111"/>
          <w:sz w:val="28"/>
          <w:szCs w:val="28"/>
          <w:rtl/>
        </w:rPr>
        <w:t xml:space="preserve">پس از گزندشان در امان است. به هیچ چیز دل نمی‌بندد پس به رستگاری و کمال فضیلت دست می‌یابد و عافیت را به دیده بصیرت می‌نگرد پس کارش به پشیمانی نمی‌کِشد.</w:t>
      </w:r>
    </w:p>
    <w:p>
      <w:pPr>
        <w:pStyle w:val="BookText"/>
      </w:pPr>
      <w:r>
        <w:rPr>
          <w:rFonts w:ascii="IRNazanin" w:hAnsi="IRNazanin" w:eastAsia="IRNazanin" w:cs="IRNazanin"/>
          <w:lang w:bidi="fa-IR"/>
          <w:color w:val="111111"/>
          <w:sz w:val="28"/>
          <w:szCs w:val="28"/>
          <w:rtl/>
        </w:rPr>
        <w:t xml:space="preserve">امالی مفید، ص 52</w:t>
      </w:r>
    </w:p>
    <w:p>
      <w:pPr>
        <w:pStyle w:val="Heading5"/>
      </w:pPr>
      <w:bookmarkStart w:id="1010" w:name="_Toc295"/>
      <w:r>
        <w:t>حدیث   (16) امام علی علیه‌ السلام :</w:t>
      </w:r>
      <w:bookmarkEnd w:id="1010"/>
    </w:p>
    <w:p>
      <w:pPr>
        <w:pStyle w:val="BookText"/>
      </w:pPr>
      <w:r>
        <w:rPr>
          <w:rFonts w:ascii="Amiri" w:hAnsi="Amiri" w:eastAsia="Amiri" w:cs="Amiri"/>
          <w:lang w:bidi="ar-SA"/>
          <w:color w:val="111111"/>
          <w:sz w:val="28"/>
          <w:szCs w:val="28"/>
          <w:rtl/>
        </w:rPr>
        <w:t xml:space="preserve">حُسْنُ الظَّنِّ راحَةُ الْقَلْبِ وَ سَلامَةُ الدّینِ؛</w:t>
      </w:r>
    </w:p>
    <w:p>
      <w:pPr>
        <w:pStyle w:val="BookText"/>
      </w:pPr>
      <w:r>
        <w:rPr>
          <w:rFonts w:ascii="IRNazanin" w:hAnsi="IRNazanin" w:eastAsia="IRNazanin" w:cs="IRNazanin"/>
          <w:lang w:bidi="fa-IR"/>
          <w:color w:val="111111"/>
          <w:sz w:val="28"/>
          <w:szCs w:val="28"/>
          <w:rtl/>
        </w:rPr>
        <w:t xml:space="preserve">خوش‌گمانی، مایه آسایش قلب و سلامت دین است.</w:t>
      </w:r>
    </w:p>
    <w:p>
      <w:pPr>
        <w:pStyle w:val="BookText"/>
      </w:pPr>
      <w:r>
        <w:rPr>
          <w:rFonts w:ascii="IRNazanin" w:hAnsi="IRNazanin" w:eastAsia="IRNazanin" w:cs="IRNazanin"/>
          <w:lang w:bidi="fa-IR"/>
          <w:color w:val="111111"/>
          <w:sz w:val="28"/>
          <w:szCs w:val="28"/>
          <w:rtl/>
        </w:rPr>
        <w:t xml:space="preserve">تصنیف غررالحکم و دررالکلم،ص253</w:t>
      </w:r>
    </w:p>
    <w:p>
      <w:pPr>
        <w:pStyle w:val="Heading5"/>
      </w:pPr>
      <w:bookmarkStart w:id="1011" w:name="_Toc296"/>
      <w:r>
        <w:t>حدیث   (17) امام سجاد علیه‌ السلام :</w:t>
      </w:r>
      <w:bookmarkEnd w:id="1011"/>
    </w:p>
    <w:p>
      <w:pPr>
        <w:pStyle w:val="BookText"/>
      </w:pPr>
      <w:r>
        <w:rPr>
          <w:rFonts w:ascii="Amiri" w:hAnsi="Amiri" w:eastAsia="Amiri" w:cs="Amiri"/>
          <w:lang w:bidi="ar-SA"/>
          <w:color w:val="111111"/>
          <w:sz w:val="28"/>
          <w:szCs w:val="28"/>
          <w:rtl/>
        </w:rPr>
        <w:t xml:space="preserve">قُلْتُ لِعَلیِّ بْنِ الْحُسَینِ علیه‌السلام اَخْبِرنیِ بِجَمیعِ شَرایِ-عِ الّدینِ، قالَ علیه‌السلام : قَوْلُ الْحَقِّ وَ الْحُکْمُ بِالْعَدْلِ وَ الْوَفاءُ بِالْعَهْدِ؛</w:t>
      </w:r>
    </w:p>
    <w:p>
      <w:pPr>
        <w:pStyle w:val="BookText"/>
      </w:pPr>
      <w:r>
        <w:rPr>
          <w:rFonts w:ascii="IRNazanin" w:hAnsi="IRNazanin" w:eastAsia="IRNazanin" w:cs="IRNazanin"/>
          <w:lang w:bidi="fa-IR"/>
          <w:color w:val="111111"/>
          <w:sz w:val="28"/>
          <w:szCs w:val="28"/>
          <w:rtl/>
        </w:rPr>
        <w:t xml:space="preserve">به امام سجّاد علیه‌السلام عرض کردم: مرا از تمام دستورهای دین آگاه کنید، امام علیه‌السلام فرمودند: حقگویی، قضاوت عادلانه و وفای به عهد.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50" w:name="pg4603_52936"/>
    <w:bookmarkEnd w:id="50"/>
    <w:p>
      <w:pPr>
        <w:pStyle w:val="BookText"/>
      </w:pPr>
      <w:r>
        <w:rPr>
          <w:rFonts w:ascii="IRNazanin" w:hAnsi="IRNazanin" w:eastAsia="IRNazanin" w:cs="IRNazanin"/>
          <w:lang w:bidi="fa-IR"/>
          <w:color w:val="111111"/>
          <w:sz w:val="28"/>
          <w:szCs w:val="28"/>
          <w:rtl/>
        </w:rPr>
        <w:t xml:space="preserve">صال،ج1، ص 113، ح 90</w:t>
      </w:r>
    </w:p>
    <w:p>
      <w:pPr>
        <w:pStyle w:val="Heading5"/>
      </w:pPr>
      <w:bookmarkStart w:id="1012" w:name="_Toc297"/>
      <w:r>
        <w:t>حدیث   (18) امام محمد باقر علیه السلام :</w:t>
      </w:r>
      <w:bookmarkEnd w:id="1012"/>
    </w:p>
    <w:p>
      <w:pPr>
        <w:pStyle w:val="BookText"/>
      </w:pPr>
      <w:r>
        <w:rPr>
          <w:rFonts w:ascii="Amiri" w:hAnsi="Amiri" w:eastAsia="Amiri" w:cs="Amiri"/>
          <w:lang w:bidi="ar-SA"/>
          <w:color w:val="111111"/>
          <w:sz w:val="28"/>
          <w:szCs w:val="28"/>
          <w:rtl/>
        </w:rPr>
        <w:t xml:space="preserve">اتَّقوا اللّهَ و صُونوا دینَکُم بِالوَرَع ؛</w:t>
      </w:r>
    </w:p>
    <w:p>
      <w:pPr>
        <w:pStyle w:val="BookText"/>
      </w:pPr>
      <w:r>
        <w:rPr>
          <w:rFonts w:ascii="IRNazanin" w:hAnsi="IRNazanin" w:eastAsia="IRNazanin" w:cs="IRNazanin"/>
          <w:lang w:bidi="fa-IR"/>
          <w:color w:val="111111"/>
          <w:sz w:val="28"/>
          <w:szCs w:val="28"/>
          <w:rtl/>
        </w:rPr>
        <w:t xml:space="preserve">تقوای خدا پیشه کنید و دینتان را با ورع و تقوا حفظ کنید.</w:t>
      </w:r>
    </w:p>
    <w:p>
      <w:pPr>
        <w:pStyle w:val="BookText"/>
      </w:pPr>
      <w:r>
        <w:rPr>
          <w:rFonts w:ascii="IRNazanin" w:hAnsi="IRNazanin" w:eastAsia="IRNazanin" w:cs="IRNazanin"/>
          <w:lang w:bidi="fa-IR"/>
          <w:color w:val="111111"/>
          <w:sz w:val="28"/>
          <w:szCs w:val="28"/>
          <w:rtl/>
        </w:rPr>
        <w:t xml:space="preserve">کافی(ط-الاسلامیه)،ج2،ص76</w:t>
      </w:r>
    </w:p>
    <w:p>
      <w:pPr>
        <w:pStyle w:val="Heading5"/>
      </w:pPr>
      <w:bookmarkStart w:id="1013" w:name="_Toc298"/>
      <w:r>
        <w:t>حدیث   (19) امام رضا علیه‌ السلام :</w:t>
      </w:r>
      <w:bookmarkEnd w:id="1013"/>
    </w:p>
    <w:p>
      <w:pPr>
        <w:pStyle w:val="BookText"/>
      </w:pPr>
      <w:r>
        <w:rPr>
          <w:rFonts w:ascii="IRNazanin" w:hAnsi="IRNazanin" w:eastAsia="IRNazanin" w:cs="IRNazanin"/>
          <w:lang w:bidi="fa-IR"/>
          <w:color w:val="111111"/>
          <w:sz w:val="28"/>
          <w:szCs w:val="28"/>
          <w:rtl/>
        </w:rPr>
        <w:t xml:space="preserve">لَیسَ مِنّا مَن تَرَکَ دُنیاهُ لِدِینِه وَ دینَهُ لِدُنیاه؛از ما نیست آن که دنیای خود را برای دینش و دین خود را برای دنیایش ترک گوید.مستدرک الوسایل و مستنبط المسایل،ج8،ص223 - بحارالانوار، ج75، ص۳۴۶</w:t>
      </w:r>
    </w:p>
    <w:p>
      <w:pPr>
        <w:pStyle w:val="Heading5"/>
      </w:pPr>
      <w:bookmarkStart w:id="1014" w:name="_Toc299"/>
      <w:r>
        <w:t>حدیث   (20) امام صادق علیه السلام :</w:t>
      </w:r>
      <w:bookmarkEnd w:id="1014"/>
    </w:p>
    <w:p>
      <w:pPr>
        <w:pStyle w:val="BookText"/>
      </w:pPr>
      <w:r>
        <w:rPr>
          <w:rFonts w:ascii="Amiri" w:hAnsi="Amiri" w:eastAsia="Amiri" w:cs="Amiri"/>
          <w:lang w:bidi="ar-SA"/>
          <w:color w:val="111111"/>
          <w:sz w:val="28"/>
          <w:szCs w:val="28"/>
          <w:rtl/>
        </w:rPr>
        <w:t xml:space="preserve">آفَةُ الدِّینِ الحَسَدُ وَ العُجبُ وَ الفَخرُ؛آفت دینداری حسد و خودبینی و فخر فروشی است. کافی(ط-الاسلامیه)،ج2،ص307</w:t>
      </w:r>
    </w:p>
    <w:p>
      <w:pPr>
        <w:pStyle w:val="Heading4"/>
      </w:pPr>
      <w:bookmarkStart w:id="1015" w:name="_Toc300"/>
      <w:r>
        <w:t>ایمان</w:t>
      </w:r>
      <w:bookmarkEnd w:id="1015"/>
    </w:p>
    <w:p>
      <w:pPr>
        <w:pStyle w:val="Heading5"/>
      </w:pPr>
      <w:bookmarkStart w:id="1016" w:name="_Toc301"/>
      <w:r>
        <w:t>حدیث  (1) پیامبر صلی الله علیه و آله:</w:t>
      </w:r>
      <w:bookmarkEnd w:id="1016"/>
    </w:p>
    <w:p>
      <w:pPr>
        <w:pStyle w:val="BookText"/>
      </w:pPr>
      <w:r>
        <w:rPr>
          <w:rFonts w:ascii="Amiri" w:hAnsi="Amiri" w:eastAsia="Amiri" w:cs="Amiri"/>
          <w:lang w:bidi="ar-SA"/>
          <w:color w:val="111111"/>
          <w:sz w:val="28"/>
          <w:szCs w:val="28"/>
          <w:rtl/>
        </w:rPr>
        <w:t xml:space="preserve">اَلصَّلاةُ مِن شَرائِعِ الدّینِ وَ فیها مَرضاةُ الرَّبِّ عَزَّوَجَلَّ وَ هِیَ مِنهاجُ النبیاءِ وَ لِلمُصَلّی حُبُّ المَلائِکَةِ وَ هُدیً و ایمانٌ وَ نورُ المَعرفَةِ وَ بَرَکَةٌ فِی الرِّزقِ؛</w:t>
      </w:r>
    </w:p>
    <w:p>
      <w:pPr>
        <w:pStyle w:val="BookText"/>
      </w:pPr>
      <w:r>
        <w:rPr>
          <w:rFonts w:ascii="IRNazanin" w:hAnsi="IRNazanin" w:eastAsia="IRNazanin" w:cs="IRNazanin"/>
          <w:lang w:bidi="fa-IR"/>
          <w:color w:val="111111"/>
          <w:sz w:val="28"/>
          <w:szCs w:val="28"/>
          <w:rtl/>
        </w:rPr>
        <w:t xml:space="preserve">نماز، از آیین های دین است و رضای پروردگار، در آن است. و آن راه پیامبران است. برای نمازگزار، محبت فرشتگان، هدایت، ایمان، نور معرفت و برکت در روزی است.</w:t>
      </w:r>
    </w:p>
    <w:p>
      <w:pPr>
        <w:pStyle w:val="BookText"/>
      </w:pPr>
      <w:r>
        <w:rPr>
          <w:rFonts w:ascii="IRNazanin" w:hAnsi="IRNazanin" w:eastAsia="IRNazanin" w:cs="IRNazanin"/>
          <w:lang w:bidi="fa-IR"/>
          <w:color w:val="111111"/>
          <w:sz w:val="28"/>
          <w:szCs w:val="28"/>
          <w:rtl/>
        </w:rPr>
        <w:t xml:space="preserve">خصال، ج2،ص 522</w:t>
      </w:r>
    </w:p>
    <w:p>
      <w:pPr>
        <w:pStyle w:val="Heading5"/>
      </w:pPr>
      <w:bookmarkStart w:id="1017" w:name="_Toc302"/>
      <w:r>
        <w:t>حدیث   (2) پیامبر صلی الله علیه و آله:</w:t>
      </w:r>
      <w:bookmarkEnd w:id="1017"/>
    </w:p>
    <w:p>
      <w:pPr>
        <w:pStyle w:val="BookText"/>
      </w:pPr>
      <w:r>
        <w:rPr>
          <w:rFonts w:ascii="IRNazanin" w:hAnsi="IRNazanin" w:eastAsia="IRNazanin" w:cs="IRNazanin"/>
          <w:lang w:bidi="fa-IR"/>
          <w:color w:val="111111"/>
          <w:sz w:val="28"/>
          <w:szCs w:val="28"/>
          <w:rtl/>
        </w:rPr>
        <w:t xml:space="preserve">صَلاةُ اللّیلِ مَرضاةٌ لِلرَّبِّ وَ حُبُّ المَلائِکَةِ وَ سُنَّةُ النبیاءِ وَ نورُ المَعرفَةِ وَ اَصلُ الیمانِ وَ راحَةُ البدانِ وَ کَراهیَةٌ لِلشَّیطانِ وَ سِلاحٌ عَلَی العداءِ وَ اِجابَةٌ لِلدُّعاءِ وَ قَبولُ العمالِ وَ بَرَکَةٌ فِی الرِّزقِ؛ نماز شب، موجب رضایت پروردگار، دوستی فرشتگان، سنت پیامبران، نور معرفت، ریشه ایمان، آسایش بدن ها، مایه ناراحتی شیطان، سلاحی بر ضدّ</w:t>
      </w:r>
    </w:p>
    <w:p>
      <w:pPr>
        <w:pStyle w:val="BookText"/>
      </w:pPr>
      <w:r>
        <w:rPr>
          <w:rFonts w:ascii="IRNazanin" w:hAnsi="IRNazanin" w:eastAsia="IRNazanin" w:cs="IRNazanin"/>
          <w:lang w:bidi="fa-IR"/>
          <w:color w:val="111111"/>
          <w:sz w:val="28"/>
          <w:szCs w:val="28"/>
          <w:rtl/>
        </w:rPr>
        <w:t xml:space="preserve">دشمنان، مایه اجابت دعا، قبولی اعمال و برکت در روزی است.</w:t>
      </w:r>
    </w:p>
    <w:p>
      <w:pPr>
        <w:pStyle w:val="BookText"/>
      </w:pPr>
      <w:r>
        <w:rPr>
          <w:rFonts w:ascii="IRNazanin" w:hAnsi="IRNazanin" w:eastAsia="IRNazanin" w:cs="IRNazanin"/>
          <w:lang w:bidi="fa-IR"/>
          <w:color w:val="111111"/>
          <w:sz w:val="28"/>
          <w:szCs w:val="28"/>
          <w:rtl/>
        </w:rPr>
        <w:t xml:space="preserve">ارشاد القلوب الی الصواب(دیلمی)، ج 1، ص 191</w:t>
      </w:r>
    </w:p>
    <w:p>
      <w:pPr>
        <w:pStyle w:val="Heading5"/>
      </w:pPr>
      <w:bookmarkStart w:id="1018" w:name="_Toc303"/>
      <w:r>
        <w:t>حدیث  (3) پیامبر صلی الله علیه و آله:</w:t>
      </w:r>
      <w:bookmarkEnd w:id="1018"/>
    </w:p>
    <w:p>
      <w:pPr>
        <w:pStyle w:val="BookText"/>
      </w:pPr>
      <w:r>
        <w:rPr>
          <w:rFonts w:ascii="IRNazanin" w:hAnsi="IRNazanin" w:eastAsia="IRNazanin" w:cs="IRNazanin"/>
          <w:lang w:bidi="fa-IR"/>
          <w:color w:val="111111"/>
          <w:sz w:val="28"/>
          <w:szCs w:val="28"/>
          <w:rtl/>
        </w:rPr>
        <w:t xml:space="preserve">مَن کانَ یُؤمِنُ بِاللَّهِ وَالیَومِ الخِرِ فَلیُکرِم ضَیفَهُ؛ هر کس به خدا و روز قیامت ایمان دارد، باید میهمانش را گرامی دارد.</w:t>
      </w:r>
    </w:p>
    <w:p>
      <w:pPr>
        <w:pStyle w:val="BookText"/>
      </w:pPr>
      <w:r>
        <w:rPr>
          <w:rFonts w:ascii="IRNazanin" w:hAnsi="IRNazanin" w:eastAsia="IRNazanin" w:cs="IRNazanin"/>
          <w:lang w:bidi="fa-IR"/>
          <w:color w:val="111111"/>
          <w:sz w:val="28"/>
          <w:szCs w:val="28"/>
          <w:rtl/>
        </w:rPr>
        <w:t xml:space="preserve">کافی(ط-الاسلامیه)، ج 6، ص 285</w:t>
      </w:r>
    </w:p>
    <w:p>
      <w:pPr>
        <w:pStyle w:val="Heading5"/>
      </w:pPr>
      <w:bookmarkStart w:id="1019" w:name="_Toc304"/>
      <w:r>
        <w:t>حدیث   (4) امام حسن عسکری علیه السلام:</w:t>
      </w:r>
      <w:bookmarkEnd w:id="1019"/>
    </w:p>
    <w:p>
      <w:pPr>
        <w:pStyle w:val="BookText"/>
      </w:pPr>
      <w:r>
        <w:rPr>
          <w:rFonts w:ascii="Amiri" w:hAnsi="Amiri" w:eastAsia="Amiri" w:cs="Amiri"/>
          <w:lang w:bidi="ar-SA"/>
          <w:color w:val="111111"/>
          <w:sz w:val="28"/>
          <w:szCs w:val="28"/>
          <w:rtl/>
        </w:rPr>
        <w:t xml:space="preserve">فی تفسیر قوله تعالی «وَ قُولُوا لِلنّاسِ</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51" w:name="pg4603_52937"/>
    <w:bookmarkEnd w:id="51"/>
    <w:p>
      <w:pPr>
        <w:pStyle w:val="BookText"/>
      </w:pPr>
      <w:r>
        <w:rPr>
          <w:rFonts w:ascii="Amiri" w:hAnsi="Amiri" w:eastAsia="Amiri" w:cs="Amiri"/>
          <w:lang w:bidi="ar-SA"/>
          <w:color w:val="111111"/>
          <w:sz w:val="28"/>
          <w:szCs w:val="28"/>
          <w:rtl/>
        </w:rPr>
        <w:t xml:space="preserve">حُسنا» قالَ: قُولُوا لِلنّاسِ کُلِّهُم حُسنا مُؤمِنِهُم وَ مُخالِفِهُم، أمّا المؤمِنونَ فَیَبسُطُ لَهُم وَجهَهُ وَ أمّا المُخالِفونَ فَیُکَلِّمُهُم بِالمُداراةِ لاِجتِذابِهِم اِلیَ الایمانِ. فَاِنِ استَتَرَ مِن ذلِکَ بِکفِّ شُرورِهم عَن نَفسِهِ وَ عَن اِخوانِهِ المُؤمِنینَ؛</w:t>
      </w:r>
    </w:p>
    <w:p>
      <w:pPr>
        <w:pStyle w:val="BookText"/>
      </w:pPr>
      <w:r>
        <w:rPr>
          <w:rFonts w:ascii="IRNazanin" w:hAnsi="IRNazanin" w:eastAsia="IRNazanin" w:cs="IRNazanin"/>
          <w:lang w:bidi="fa-IR"/>
          <w:color w:val="111111"/>
          <w:sz w:val="28"/>
          <w:szCs w:val="28"/>
          <w:rtl/>
        </w:rPr>
        <w:t xml:space="preserve">در تفسیر آیه «با مردم به زبان خوش سخن بگویید» فرمود: یعنی با همه مردم، چه مؤمن و چه مخالف، به زبان خوش سخن بگویید. مؤمن، به هم مذهبان، روی خوش نشان می دهد و با مخالفان، با مدارا سخن می گوید تا به ایمان، جذب شوند و حتّی اگر نشدند، با این رفتار، از بدی های آنان در حقّ خود و برادران مؤمنش، پیشگیری کرده است.</w:t>
      </w:r>
    </w:p>
    <w:p>
      <w:pPr>
        <w:pStyle w:val="BookText"/>
      </w:pPr>
      <w:r>
        <w:rPr>
          <w:rFonts w:ascii="IRNazanin" w:hAnsi="IRNazanin" w:eastAsia="IRNazanin" w:cs="IRNazanin"/>
          <w:lang w:bidi="fa-IR"/>
          <w:color w:val="111111"/>
          <w:sz w:val="28"/>
          <w:szCs w:val="28"/>
          <w:rtl/>
        </w:rPr>
        <w:t xml:space="preserve">مستدرک الوسائل و مستنبط المسایل، ج 12، ص 261</w:t>
      </w:r>
    </w:p>
    <w:p>
      <w:pPr>
        <w:pStyle w:val="Heading5"/>
      </w:pPr>
      <w:bookmarkStart w:id="1020" w:name="_Toc305"/>
      <w:r>
        <w:t>حدیث  (5) امام صادق علیه السلام فرمود:</w:t>
      </w:r>
      <w:bookmarkEnd w:id="1020"/>
    </w:p>
    <w:p>
      <w:pPr>
        <w:pStyle w:val="BookText"/>
      </w:pPr>
      <w:r>
        <w:rPr>
          <w:rFonts w:ascii="Amiri" w:hAnsi="Amiri" w:eastAsia="Amiri" w:cs="Amiri"/>
          <w:lang w:bidi="ar-SA"/>
          <w:color w:val="111111"/>
          <w:sz w:val="28"/>
          <w:szCs w:val="28"/>
          <w:rtl/>
        </w:rPr>
        <w:t xml:space="preserve">اِذَا اتَّهَمَ المُؤُمِنُ اَخاهُ اِنماثَ الایمانُ مِن قَلبِهِ کَما یَنماثُ المِلحُ فِی الماءِ ؛</w:t>
      </w:r>
    </w:p>
    <w:p>
      <w:pPr>
        <w:pStyle w:val="BookText"/>
      </w:pPr>
      <w:r>
        <w:rPr>
          <w:rFonts w:ascii="IRNazanin" w:hAnsi="IRNazanin" w:eastAsia="IRNazanin" w:cs="IRNazanin"/>
          <w:lang w:bidi="fa-IR"/>
          <w:color w:val="111111"/>
          <w:sz w:val="28"/>
          <w:szCs w:val="28"/>
          <w:rtl/>
        </w:rPr>
        <w:t xml:space="preserve">هرگاه مؤمن به برادر [دینی] خود تهمت بزند، ایمان در قلب او از میان می رود، همچنان که نمک در آب، ذوب می شود.</w:t>
      </w:r>
    </w:p>
    <w:p>
      <w:pPr>
        <w:pStyle w:val="BookText"/>
      </w:pPr>
      <w:r>
        <w:rPr>
          <w:rFonts w:ascii="IRNazanin" w:hAnsi="IRNazanin" w:eastAsia="IRNazanin" w:cs="IRNazanin"/>
          <w:lang w:bidi="fa-IR"/>
          <w:color w:val="111111"/>
          <w:sz w:val="28"/>
          <w:szCs w:val="28"/>
          <w:rtl/>
        </w:rPr>
        <w:t xml:space="preserve">کافی(ط-الاسلامیه)، ج 2، ص 361</w:t>
      </w:r>
    </w:p>
    <w:p>
      <w:pPr>
        <w:pStyle w:val="Heading5"/>
      </w:pPr>
      <w:bookmarkStart w:id="1021" w:name="_Toc306"/>
      <w:r>
        <w:t>حدیث   (6) پیامبر صلی الله علیه و آله:</w:t>
      </w:r>
      <w:bookmarkEnd w:id="1021"/>
    </w:p>
    <w:p>
      <w:pPr>
        <w:pStyle w:val="BookText"/>
      </w:pPr>
      <w:r>
        <w:rPr>
          <w:rFonts w:ascii="IRNazanin" w:hAnsi="IRNazanin" w:eastAsia="IRNazanin" w:cs="IRNazanin"/>
          <w:lang w:bidi="fa-IR"/>
          <w:color w:val="111111"/>
          <w:sz w:val="28"/>
          <w:szCs w:val="28"/>
          <w:rtl/>
        </w:rPr>
        <w:t xml:space="preserve">مَن رَأی مِنکُم مُنکَرا فَلیُغَیِّرهُ بِیَدِهِ، فَإن لَم یَستَطِع فَبِلِسانِهِ، فَإن لَم یَستَطِع فَبِقَلبِهِ وَذلِکَ أضعَفُ الإیمانِ؛ هر کس از شما منکری ببیند باید با دست و اگر نتوانست با زبان و اگر نتوانست با قلبش آن را تغییر دهد، که پائین ترین درجه ایمان همین (تغییر قلبی) است.</w:t>
      </w:r>
    </w:p>
    <w:p>
      <w:pPr>
        <w:pStyle w:val="BookText"/>
      </w:pPr>
      <w:r>
        <w:rPr>
          <w:rFonts w:ascii="IRNazanin" w:hAnsi="IRNazanin" w:eastAsia="IRNazanin" w:cs="IRNazanin"/>
          <w:lang w:bidi="fa-IR"/>
          <w:color w:val="111111"/>
          <w:sz w:val="28"/>
          <w:szCs w:val="28"/>
          <w:rtl/>
        </w:rPr>
        <w:t xml:space="preserve">نهج الفصاحه،ص768، ح 3010</w:t>
      </w:r>
    </w:p>
    <w:p>
      <w:pPr>
        <w:pStyle w:val="Heading5"/>
      </w:pPr>
      <w:bookmarkStart w:id="1022" w:name="_Toc307"/>
      <w:r>
        <w:t>حدیث   (7) امام علی علیه السلام:</w:t>
      </w:r>
      <w:bookmarkEnd w:id="1022"/>
    </w:p>
    <w:p>
      <w:pPr>
        <w:pStyle w:val="BookText"/>
      </w:pPr>
      <w:r>
        <w:rPr>
          <w:rFonts w:ascii="IRNazanin" w:hAnsi="IRNazanin" w:eastAsia="IRNazanin" w:cs="IRNazanin"/>
          <w:lang w:bidi="fa-IR"/>
          <w:color w:val="111111"/>
          <w:sz w:val="28"/>
          <w:szCs w:val="28"/>
          <w:rtl/>
        </w:rPr>
        <w:t xml:space="preserve">(علامة) اَلایمانُ أَن تُؤثِرَ الصِّدقَ حَیثُ یَضُرُّکَ عَلَی الکَذِبِ حَیثُ یَنفَعُکَ؛ (نشانه) ایمان، این است که راستگویی را هر چند به زیان تو باشد بر دروغگویی، گرچه به سود تو باشد، ترجیح دهی.</w:t>
      </w:r>
    </w:p>
    <w:p>
      <w:pPr>
        <w:pStyle w:val="BookText"/>
      </w:pPr>
      <w:r>
        <w:rPr>
          <w:rFonts w:ascii="IRNazanin" w:hAnsi="IRNazanin" w:eastAsia="IRNazanin" w:cs="IRNazanin"/>
          <w:lang w:bidi="fa-IR"/>
          <w:color w:val="111111"/>
          <w:sz w:val="28"/>
          <w:szCs w:val="28"/>
          <w:rtl/>
        </w:rPr>
        <w:t xml:space="preserve">نهج البلاغه(صبحی صالح)،ص556 حکمت458</w:t>
      </w:r>
    </w:p>
    <w:p>
      <w:pPr>
        <w:pStyle w:val="Heading5"/>
      </w:pPr>
      <w:bookmarkStart w:id="1023" w:name="_Toc308"/>
      <w:r>
        <w:t>حدیث   (8) پیامبر صلی الله علیه و آله:</w:t>
      </w:r>
      <w:bookmarkEnd w:id="1023"/>
    </w:p>
    <w:p>
      <w:pPr>
        <w:pStyle w:val="BookText"/>
      </w:pPr>
      <w:r>
        <w:rPr>
          <w:rFonts w:ascii="Amiri" w:hAnsi="Amiri" w:eastAsia="Amiri" w:cs="Amiri"/>
          <w:lang w:bidi="ar-SA"/>
          <w:color w:val="111111"/>
          <w:sz w:val="28"/>
          <w:szCs w:val="28"/>
          <w:rtl/>
        </w:rPr>
        <w:t xml:space="preserve">اَلغَیرَةُ مِنَ الایمانِ وَالمِذاءُ مِنَ النِّفاقِ؛ غیرت</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2" w:name="pg4603_52938"/>
    <w:bookmarkEnd w:id="52"/>
    <w:p>
      <w:pPr>
        <w:pStyle w:val="BookText"/>
      </w:pPr>
      <w:r>
        <w:rPr>
          <w:rFonts w:ascii="IRNazanin" w:hAnsi="IRNazanin" w:eastAsia="IRNazanin" w:cs="IRNazanin"/>
          <w:lang w:bidi="fa-IR"/>
          <w:color w:val="111111"/>
          <w:sz w:val="28"/>
          <w:szCs w:val="28"/>
          <w:rtl/>
        </w:rPr>
        <w:t xml:space="preserve">از ایمان است و بی بند و باری از نفاق.</w:t>
      </w:r>
    </w:p>
    <w:p>
      <w:pPr>
        <w:pStyle w:val="BookText"/>
      </w:pPr>
      <w:r>
        <w:rPr>
          <w:rFonts w:ascii="IRNazanin" w:hAnsi="IRNazanin" w:eastAsia="IRNazanin" w:cs="IRNazanin"/>
          <w:lang w:bidi="fa-IR"/>
          <w:color w:val="111111"/>
          <w:sz w:val="28"/>
          <w:szCs w:val="28"/>
          <w:rtl/>
        </w:rPr>
        <w:t xml:space="preserve">من لا یحضر الفقیه،ج3 ، ص 444 ، نهج الفصاحه،ص587 ، ح 2045</w:t>
      </w:r>
    </w:p>
    <w:p>
      <w:pPr>
        <w:pStyle w:val="Heading5"/>
      </w:pPr>
      <w:bookmarkStart w:id="1024" w:name="_Toc309"/>
      <w:r>
        <w:t>حدیث   (9) پیامبر صلی الله علیه و آله:</w:t>
      </w:r>
      <w:bookmarkEnd w:id="1024"/>
    </w:p>
    <w:p>
      <w:pPr>
        <w:pStyle w:val="BookText"/>
      </w:pPr>
      <w:r>
        <w:rPr>
          <w:rFonts w:ascii="IRNazanin" w:hAnsi="IRNazanin" w:eastAsia="IRNazanin" w:cs="IRNazanin"/>
          <w:lang w:bidi="fa-IR"/>
          <w:color w:val="111111"/>
          <w:sz w:val="28"/>
          <w:szCs w:val="28"/>
          <w:rtl/>
        </w:rPr>
        <w:t xml:space="preserve">لا یُکمِلُ المُؤمِنُ ایمانَهُ حَتّی یَحتَویَ عَلی مِائَةٍ وَ ثَلاثِ خِصالٍ:... لا یَقبَلُ الباطِلَ مِن صَدیقِهِ وَ لا یَرُدُّ الحَقَّ مِن عَدُوِّهِ...؛ ایمان مؤمن کامل نمی شود، مگر آن که 103 صفت در او باشد:... باطل را از دوستش نمی پذیرد و در مقابله با دشمن، حق را پایمال نمی کند.</w:t>
      </w:r>
    </w:p>
    <w:p>
      <w:pPr>
        <w:pStyle w:val="BookText"/>
      </w:pPr>
      <w:r>
        <w:rPr>
          <w:rFonts w:ascii="IRNazanin" w:hAnsi="IRNazanin" w:eastAsia="IRNazanin" w:cs="IRNazanin"/>
          <w:lang w:bidi="fa-IR"/>
          <w:color w:val="111111"/>
          <w:sz w:val="28"/>
          <w:szCs w:val="28"/>
          <w:rtl/>
        </w:rPr>
        <w:t xml:space="preserve">التمحیص، ص 75 - بحارالأنوار(ط-بیروت)، ج 64، ص 311</w:t>
      </w:r>
    </w:p>
    <w:p>
      <w:pPr>
        <w:pStyle w:val="Heading5"/>
      </w:pPr>
      <w:bookmarkStart w:id="1025" w:name="_Toc310"/>
      <w:r>
        <w:t>حدیث   (10) پیامبر صلی الله علیه و آله:</w:t>
      </w:r>
      <w:bookmarkEnd w:id="1025"/>
    </w:p>
    <w:p>
      <w:pPr>
        <w:pStyle w:val="BookText"/>
      </w:pPr>
      <w:r>
        <w:rPr>
          <w:rFonts w:ascii="IRNazanin" w:hAnsi="IRNazanin" w:eastAsia="IRNazanin" w:cs="IRNazanin"/>
          <w:lang w:bidi="fa-IR"/>
          <w:color w:val="111111"/>
          <w:sz w:val="28"/>
          <w:szCs w:val="28"/>
          <w:rtl/>
        </w:rPr>
        <w:t xml:space="preserve">ثَلاثُ خِصالٍ مَن کُنَّ فیهِ فَقَدِ استَ-کمَلَ خِصالَ الایمانِ: اَلَّذی إذا رَضیَ لَم یُدخِلهُ رِضاهُ فی باطِلٍ وَ اِن غَضِبَ لَم یُخرِجهُ مِنَ الحَقِّ وَ لَو قَدَرَ لَم یَتَعاطَ ما لَیسَ لَهُ؛ سه ویژگی است که در هر کس یافت شود، ویژگی های ایمان کامل می گردد: آن که وقتی خشنود گردد، خشنودی اش او را به باطل نکشاند و خشمش او را به هنگام خشم، از حق برون نبرد و هر گاه توان یافت، به آنچه از او</w:t>
      </w:r>
    </w:p>
    <w:p>
      <w:pPr>
        <w:pStyle w:val="BookText"/>
      </w:pPr>
      <w:r>
        <w:rPr>
          <w:rFonts w:ascii="IRNazanin" w:hAnsi="IRNazanin" w:eastAsia="IRNazanin" w:cs="IRNazanin"/>
          <w:lang w:bidi="fa-IR"/>
          <w:color w:val="111111"/>
          <w:sz w:val="28"/>
          <w:szCs w:val="28"/>
          <w:rtl/>
        </w:rPr>
        <w:t xml:space="preserve">نیست، دست درازی نکند.</w:t>
      </w:r>
    </w:p>
    <w:p>
      <w:pPr>
        <w:pStyle w:val="BookText"/>
      </w:pPr>
      <w:r>
        <w:rPr>
          <w:rFonts w:ascii="IRNazanin" w:hAnsi="IRNazanin" w:eastAsia="IRNazanin" w:cs="IRNazanin"/>
          <w:lang w:bidi="fa-IR"/>
          <w:color w:val="111111"/>
          <w:sz w:val="28"/>
          <w:szCs w:val="28"/>
          <w:rtl/>
        </w:rPr>
        <w:t xml:space="preserve">الاصول الستة عشر(ط-دارالشبستری)، ص 35</w:t>
      </w:r>
    </w:p>
    <w:p>
      <w:pPr>
        <w:pStyle w:val="Heading5"/>
      </w:pPr>
      <w:bookmarkStart w:id="1026" w:name="_Toc311"/>
      <w:r>
        <w:t>حدیث  (11) امام رضا علیه السلام:</w:t>
      </w:r>
      <w:bookmarkEnd w:id="1026"/>
    </w:p>
    <w:p>
      <w:pPr>
        <w:pStyle w:val="BookText"/>
      </w:pPr>
      <w:r>
        <w:rPr>
          <w:rFonts w:ascii="Amiri" w:hAnsi="Amiri" w:eastAsia="Amiri" w:cs="Amiri"/>
          <w:lang w:bidi="ar-SA"/>
          <w:color w:val="111111"/>
          <w:sz w:val="28"/>
          <w:szCs w:val="28"/>
          <w:rtl/>
        </w:rPr>
        <w:t xml:space="preserve">لا یستَکمِلُ عَبدٌ حقیقةَ الایمانِ حَتَّی تَکونَ فیهِ خِصالُ ثَلاثٍ: اَلتَّفقُّهُ فِی الدّینِ وَحُسنُ التَّقدیرِ فِی المَعیشَةِ، وَالصَّبرُ عَلَی الرَّزایا؛</w:t>
      </w:r>
    </w:p>
    <w:p>
      <w:pPr>
        <w:pStyle w:val="BookText"/>
      </w:pPr>
      <w:r>
        <w:rPr>
          <w:rFonts w:ascii="IRNazanin" w:hAnsi="IRNazanin" w:eastAsia="IRNazanin" w:cs="IRNazanin"/>
          <w:lang w:bidi="fa-IR"/>
          <w:color w:val="111111"/>
          <w:sz w:val="28"/>
          <w:szCs w:val="28"/>
          <w:rtl/>
        </w:rPr>
        <w:t xml:space="preserve">هیچ بنده ای حقیقت ایمانش را کامل نمی کند مگر این که در او سه خصلت باشد: دین شناسی، تدبر نیکو در زندگی، و شکیبایی در مصیبت ها و بلاها.</w:t>
      </w:r>
    </w:p>
    <w:p>
      <w:pPr>
        <w:pStyle w:val="BookText"/>
      </w:pPr>
      <w:r>
        <w:rPr>
          <w:rFonts w:ascii="IRNazanin" w:hAnsi="IRNazanin" w:eastAsia="IRNazanin" w:cs="IRNazanin"/>
          <w:lang w:bidi="fa-IR"/>
          <w:color w:val="111111"/>
          <w:sz w:val="28"/>
          <w:szCs w:val="28"/>
          <w:rtl/>
        </w:rPr>
        <w:t xml:space="preserve">تحف العقول ص324</w:t>
      </w:r>
    </w:p>
    <w:p>
      <w:pPr>
        <w:pStyle w:val="Heading5"/>
      </w:pPr>
      <w:bookmarkStart w:id="1027" w:name="_Toc312"/>
      <w:r>
        <w:t>حدیث  (12) امام علی علیه السلام:</w:t>
      </w:r>
      <w:bookmarkEnd w:id="1027"/>
    </w:p>
    <w:p>
      <w:pPr>
        <w:pStyle w:val="BookText"/>
      </w:pPr>
      <w:r>
        <w:rPr>
          <w:rFonts w:ascii="IRNazanin" w:hAnsi="IRNazanin" w:eastAsia="IRNazanin" w:cs="IRNazanin"/>
          <w:lang w:bidi="fa-IR"/>
          <w:color w:val="111111"/>
          <w:sz w:val="28"/>
          <w:szCs w:val="28"/>
          <w:rtl/>
        </w:rPr>
        <w:t xml:space="preserve">لایَکمُلُ إیمانُ امریٍ حَتّی یُحِبَّ مَن أحَبَّ الله وَ یُبغِضُ مَن أبغَضَ اللهُ؛ ایمان هیچ کس کامل نمی شود مگر هر که را خدا دوست دارد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3" w:name="pg4603_52939"/>
    <w:bookmarkEnd w:id="53"/>
    <w:p>
      <w:pPr>
        <w:pStyle w:val="BookText"/>
      </w:pPr>
      <w:r>
        <w:rPr>
          <w:rFonts w:ascii="IRNazanin" w:hAnsi="IRNazanin" w:eastAsia="IRNazanin" w:cs="IRNazanin"/>
          <w:lang w:bidi="fa-IR"/>
          <w:color w:val="111111"/>
          <w:sz w:val="28"/>
          <w:szCs w:val="28"/>
          <w:rtl/>
        </w:rPr>
        <w:t xml:space="preserve">دوست داشته باشد و آن که را خدا دشمن دارد دشمن داشته باشد.</w:t>
      </w:r>
    </w:p>
    <w:p>
      <w:pPr>
        <w:pStyle w:val="BookText"/>
      </w:pPr>
      <w:r>
        <w:rPr>
          <w:rFonts w:ascii="IRNazanin" w:hAnsi="IRNazanin" w:eastAsia="IRNazanin" w:cs="IRNazanin"/>
          <w:lang w:bidi="fa-IR"/>
          <w:color w:val="111111"/>
          <w:sz w:val="28"/>
          <w:szCs w:val="28"/>
          <w:rtl/>
        </w:rPr>
        <w:t xml:space="preserve">شرح نهج البلاغه(ابن ابی الحدید)، ج18، ص51</w:t>
      </w:r>
    </w:p>
    <w:p>
      <w:pPr>
        <w:pStyle w:val="Heading5"/>
      </w:pPr>
      <w:bookmarkStart w:id="1028" w:name="_Toc313"/>
      <w:r>
        <w:t>حدیث  (13) امام صادق علیه السلام فرمود:</w:t>
      </w:r>
      <w:bookmarkEnd w:id="1028"/>
    </w:p>
    <w:p>
      <w:pPr>
        <w:pStyle w:val="BookText"/>
      </w:pPr>
      <w:r>
        <w:rPr>
          <w:rFonts w:ascii="Amiri" w:hAnsi="Amiri" w:eastAsia="Amiri" w:cs="Amiri"/>
          <w:lang w:bidi="ar-SA"/>
          <w:color w:val="111111"/>
          <w:sz w:val="28"/>
          <w:szCs w:val="28"/>
          <w:rtl/>
        </w:rPr>
        <w:t xml:space="preserve">اِنَّ مِن حَقیقَةِ الایمانِ اَن تُؤثِرَ الحَقَّ وَ اِن ضَرَّکَ عَلَی الباطِلِ وَ اِن نَفَعَکَ وَ اَن لا یَجوزَ مَنطِقُکَ عِلمَکَ؛</w:t>
      </w:r>
    </w:p>
    <w:p>
      <w:pPr>
        <w:pStyle w:val="BookText"/>
      </w:pPr>
      <w:r>
        <w:rPr>
          <w:rFonts w:ascii="IRNazanin" w:hAnsi="IRNazanin" w:eastAsia="IRNazanin" w:cs="IRNazanin"/>
          <w:lang w:bidi="fa-IR"/>
          <w:color w:val="111111"/>
          <w:sz w:val="28"/>
          <w:szCs w:val="28"/>
          <w:rtl/>
        </w:rPr>
        <w:t xml:space="preserve">از حقیقت ایمان این است که حق را بر باطل مقدم داری، هر چند حق به ضرر تو و باطل به نفع تو باشد و نیز از حقیقت ایمان آن است که گفتار تو از دانشت بیشتر نباشد.</w:t>
      </w:r>
    </w:p>
    <w:p>
      <w:pPr>
        <w:pStyle w:val="BookText"/>
      </w:pPr>
      <w:r>
        <w:rPr>
          <w:rFonts w:ascii="IRNazanin" w:hAnsi="IRNazanin" w:eastAsia="IRNazanin" w:cs="IRNazanin"/>
          <w:lang w:bidi="fa-IR"/>
          <w:color w:val="111111"/>
          <w:sz w:val="28"/>
          <w:szCs w:val="28"/>
          <w:rtl/>
        </w:rPr>
        <w:t xml:space="preserve">محاسن، ج 1، ص 205</w:t>
      </w:r>
    </w:p>
    <w:p>
      <w:pPr>
        <w:pStyle w:val="Heading5"/>
      </w:pPr>
      <w:bookmarkStart w:id="1029" w:name="_Toc314"/>
      <w:r>
        <w:t>حدیث  (14)پیامبر صلی الله علیه و آله:</w:t>
      </w:r>
      <w:bookmarkEnd w:id="1029"/>
    </w:p>
    <w:p>
      <w:pPr>
        <w:pStyle w:val="BookText"/>
      </w:pPr>
      <w:r>
        <w:rPr>
          <w:rFonts w:ascii="IRNazanin" w:hAnsi="IRNazanin" w:eastAsia="IRNazanin" w:cs="IRNazanin"/>
          <w:lang w:bidi="fa-IR"/>
          <w:color w:val="111111"/>
          <w:sz w:val="28"/>
          <w:szCs w:val="28"/>
          <w:rtl/>
        </w:rPr>
        <w:t xml:space="preserve">ما آمَنَ بی مَن باتَ شَبعانَ وَجارُهُ طاوِیا، ما آمَنَ بی مَن باتَ کاسیا وَجارُهُ عاریا؛ به من ایمان نیاورده است آن کس که شب سیر بخوابد و همسایه اش گرسنه باشد. به من ایمان نیاورده است آن کس که شب پوشیده بخوابد و همسایه اش برهنه باشد.</w:t>
      </w:r>
    </w:p>
    <w:p>
      <w:pPr>
        <w:pStyle w:val="BookText"/>
      </w:pPr>
      <w:r>
        <w:rPr>
          <w:rFonts w:ascii="IRNazanin" w:hAnsi="IRNazanin" w:eastAsia="IRNazanin" w:cs="IRNazanin"/>
          <w:lang w:bidi="fa-IR"/>
          <w:color w:val="111111"/>
          <w:sz w:val="28"/>
          <w:szCs w:val="28"/>
          <w:rtl/>
        </w:rPr>
        <w:t xml:space="preserve">مستدرک الوسائل و مستنبط المسایل، ج8، ص429، ح9897</w:t>
      </w:r>
    </w:p>
    <w:p>
      <w:pPr>
        <w:pStyle w:val="Heading5"/>
      </w:pPr>
      <w:bookmarkStart w:id="1030" w:name="_Toc315"/>
      <w:r>
        <w:t>حدیث  (15) امام کاظم علیه السلام :</w:t>
      </w:r>
      <w:bookmarkEnd w:id="1030"/>
    </w:p>
    <w:p>
      <w:pPr>
        <w:pStyle w:val="BookText"/>
      </w:pPr>
      <w:r>
        <w:rPr>
          <w:rFonts w:ascii="Amiri" w:hAnsi="Amiri" w:eastAsia="Amiri" w:cs="Amiri"/>
          <w:lang w:bidi="ar-SA"/>
          <w:color w:val="111111"/>
          <w:sz w:val="28"/>
          <w:szCs w:val="28"/>
          <w:rtl/>
        </w:rPr>
        <w:t xml:space="preserve">اَلحَیاءُ مِنَ الیمانِ وَالیمانُ فِی الجَنَّةِ وَالبَذاءُ مِنَ الجَفاءِ وَالجَفاءُ فِی النّارِ؛ حیا از ایمان و ایمان در بهشت است و بدزبانی از بی مهری و بدرفتاری است و بدرفتاری در جهنم است.</w:t>
      </w:r>
    </w:p>
    <w:p>
      <w:pPr>
        <w:pStyle w:val="BookText"/>
      </w:pPr>
      <w:r>
        <w:rPr>
          <w:rFonts w:ascii="IRNazanin" w:hAnsi="IRNazanin" w:eastAsia="IRNazanin" w:cs="IRNazanin"/>
          <w:lang w:bidi="fa-IR"/>
          <w:color w:val="111111"/>
          <w:sz w:val="28"/>
          <w:szCs w:val="28"/>
          <w:rtl/>
        </w:rPr>
        <w:t xml:space="preserve">تحف العقول، ص394- وسایل الشیعه ،ج16،ص  36 - بحارالأنوار، ج75، ص309</w:t>
      </w:r>
    </w:p>
    <w:p>
      <w:pPr>
        <w:pStyle w:val="Heading5"/>
      </w:pPr>
      <w:bookmarkStart w:id="1031" w:name="_Toc316"/>
      <w:r>
        <w:t>حدیث  (16) امام صادق علیه السلام فرمود:</w:t>
      </w:r>
      <w:bookmarkEnd w:id="1031"/>
    </w:p>
    <w:p>
      <w:pPr>
        <w:pStyle w:val="BookText"/>
      </w:pPr>
      <w:r>
        <w:rPr>
          <w:rFonts w:ascii="IRNazanin" w:hAnsi="IRNazanin" w:eastAsia="IRNazanin" w:cs="IRNazanin"/>
          <w:lang w:bidi="fa-IR"/>
          <w:color w:val="111111"/>
          <w:sz w:val="28"/>
          <w:szCs w:val="28"/>
          <w:rtl/>
        </w:rPr>
        <w:t xml:space="preserve">اَلسَّخاءُ مِن أخلاقِ الأنبیاءِ، وهُوَ عِمادُ الإیمانِ، ولا یَکونُ مُؤمِنٌ إلاّ سَخیّا، ولا یَکونُ سَخیّا إلاّ ذو یَقینٍ وهِمَّةٍ عالیَةٍ ؛ لأِنَّ السَّخاءَ شُعاعُ نورِ الیَقینِ، ومَن عَرَفَ ما قَصَدَ هانَ عَلَیهِ ما بَذَلَ؛ سخاوت از اخلاق پیامبران و ستون ایمان است . هیچ مؤمنی نیست مگر آن که بخشنده است و تنها آن کس بخشنده است که از یقین و همّت والا برخوردار باشد ؛ زیرا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4" w:name="pg4603_52940"/>
    <w:bookmarkEnd w:id="54"/>
    <w:p>
      <w:pPr>
        <w:pStyle w:val="BookText"/>
      </w:pPr>
      <w:r>
        <w:rPr>
          <w:rFonts w:ascii="IRNazanin" w:hAnsi="IRNazanin" w:eastAsia="IRNazanin" w:cs="IRNazanin"/>
          <w:lang w:bidi="fa-IR"/>
          <w:color w:val="111111"/>
          <w:sz w:val="28"/>
          <w:szCs w:val="28"/>
          <w:rtl/>
        </w:rPr>
        <w:t xml:space="preserve">که بخشندگی</w:t>
      </w:r>
    </w:p>
    <w:p>
      <w:pPr>
        <w:pStyle w:val="BookText"/>
      </w:pPr>
      <w:r>
        <w:rPr>
          <w:rFonts w:ascii="IRNazanin" w:hAnsi="IRNazanin" w:eastAsia="IRNazanin" w:cs="IRNazanin"/>
          <w:lang w:bidi="fa-IR"/>
          <w:color w:val="111111"/>
          <w:sz w:val="28"/>
          <w:szCs w:val="28"/>
          <w:rtl/>
        </w:rPr>
        <w:t xml:space="preserve">پرتو نور یقین است . هر کس هدف را بشناسد بخشش بر او آسان شود.</w:t>
      </w:r>
    </w:p>
    <w:p>
      <w:pPr>
        <w:pStyle w:val="BookText"/>
      </w:pPr>
      <w:r>
        <w:rPr>
          <w:rFonts w:ascii="IRNazanin" w:hAnsi="IRNazanin" w:eastAsia="IRNazanin" w:cs="IRNazanin"/>
          <w:lang w:bidi="fa-IR"/>
          <w:color w:val="111111"/>
          <w:sz w:val="28"/>
          <w:szCs w:val="28"/>
          <w:rtl/>
        </w:rPr>
        <w:t xml:space="preserve">مستدرک الوسایل و مستنبط المسایل ،ج7 ،ص 17-بحارالأنوار(ط-بیروت)، ج68، ص355</w:t>
      </w:r>
    </w:p>
    <w:p>
      <w:pPr>
        <w:pStyle w:val="Heading5"/>
      </w:pPr>
      <w:bookmarkStart w:id="1032" w:name="_Toc317"/>
      <w:r>
        <w:t>حدیث  (17) امام کاظم علیه السلام :</w:t>
      </w:r>
      <w:bookmarkEnd w:id="1032"/>
    </w:p>
    <w:p>
      <w:pPr>
        <w:pStyle w:val="BookText"/>
      </w:pPr>
      <w:r>
        <w:rPr>
          <w:rFonts w:ascii="IRNazanin" w:hAnsi="IRNazanin" w:eastAsia="IRNazanin" w:cs="IRNazanin"/>
          <w:lang w:bidi="fa-IR"/>
          <w:color w:val="111111"/>
          <w:sz w:val="28"/>
          <w:szCs w:val="28"/>
          <w:rtl/>
        </w:rPr>
        <w:t xml:space="preserve">اِیاک وَ المِزاحَ فَاِنَّهُ یذهَبُ بِنُورِ ایمانِک؛ از شوخی (بی مورد) بپرهیز، زیرا که شوخی نور ایمان تو را می برد.</w:t>
      </w:r>
    </w:p>
    <w:p>
      <w:pPr>
        <w:pStyle w:val="BookText"/>
      </w:pPr>
      <w:r>
        <w:rPr>
          <w:rFonts w:ascii="IRNazanin" w:hAnsi="IRNazanin" w:eastAsia="IRNazanin" w:cs="IRNazanin"/>
          <w:lang w:bidi="fa-IR"/>
          <w:color w:val="111111"/>
          <w:sz w:val="28"/>
          <w:szCs w:val="28"/>
          <w:rtl/>
        </w:rPr>
        <w:t xml:space="preserve">کافی(ط-الاسلامیه)،ج2،ص665-من لا یحضره الفقیه ، ج 4،ص408</w:t>
      </w:r>
    </w:p>
    <w:p>
      <w:pPr>
        <w:pStyle w:val="Heading5"/>
      </w:pPr>
      <w:bookmarkStart w:id="1033" w:name="_Toc318"/>
      <w:r>
        <w:t>حدیث  (18) حضرت فاطمه زهرا علیها السلام :</w:t>
      </w:r>
      <w:bookmarkEnd w:id="1033"/>
    </w:p>
    <w:p>
      <w:pPr>
        <w:pStyle w:val="BookText"/>
      </w:pPr>
      <w:r>
        <w:rPr>
          <w:rFonts w:ascii="Amiri" w:hAnsi="Amiri" w:eastAsia="Amiri" w:cs="Amiri"/>
          <w:lang w:bidi="ar-SA"/>
          <w:color w:val="111111"/>
          <w:sz w:val="28"/>
          <w:szCs w:val="28"/>
          <w:rtl/>
        </w:rPr>
        <w:t xml:space="preserve">فَفَرَضَ اللّه‌ُ الاْیمانَ تَطْهیرا مِنَ الشِّرْکِ... وَ الْعَدْلَ تَسْکینا لِلْقُلوبِ؛</w:t>
      </w:r>
    </w:p>
    <w:p>
      <w:pPr>
        <w:pStyle w:val="BookText"/>
      </w:pPr>
      <w:r>
        <w:rPr>
          <w:rFonts w:ascii="IRNazanin" w:hAnsi="IRNazanin" w:eastAsia="IRNazanin" w:cs="IRNazanin"/>
          <w:lang w:bidi="fa-IR"/>
          <w:color w:val="111111"/>
          <w:sz w:val="28"/>
          <w:szCs w:val="28"/>
          <w:rtl/>
        </w:rPr>
        <w:t xml:space="preserve">خداوند ایمان را برای پاکی از شرک... و عدل و داد را برای آرامش دل‌ها واجب نمود.</w:t>
      </w:r>
    </w:p>
    <w:p>
      <w:pPr>
        <w:pStyle w:val="BookText"/>
      </w:pPr>
      <w:r>
        <w:rPr>
          <w:rFonts w:ascii="IRNazanin" w:hAnsi="IRNazanin" w:eastAsia="IRNazanin" w:cs="IRNazanin"/>
          <w:lang w:bidi="fa-IR"/>
          <w:color w:val="111111"/>
          <w:sz w:val="28"/>
          <w:szCs w:val="28"/>
          <w:rtl/>
        </w:rPr>
        <w:t xml:space="preserve">من لایحضره الفقیه، ج 3، ص 568</w:t>
      </w:r>
    </w:p>
    <w:p>
      <w:pPr>
        <w:pStyle w:val="Heading5"/>
      </w:pPr>
      <w:bookmarkStart w:id="1034" w:name="_Toc319"/>
      <w:r>
        <w:t>حدیث  (19) امام حسن عسکری علیه السلام :</w:t>
      </w:r>
      <w:bookmarkEnd w:id="1034"/>
    </w:p>
    <w:p>
      <w:pPr>
        <w:pStyle w:val="BookText"/>
      </w:pPr>
      <w:r>
        <w:rPr>
          <w:rFonts w:ascii="Amiri" w:hAnsi="Amiri" w:eastAsia="Amiri" w:cs="Amiri"/>
          <w:lang w:bidi="ar-SA"/>
          <w:color w:val="111111"/>
          <w:sz w:val="28"/>
          <w:szCs w:val="28"/>
          <w:rtl/>
        </w:rPr>
        <w:t xml:space="preserve">خَصلَتانِ لَیسَ فَوقَهُما شَی‌ءٌ: اَلْإیمانُ بِاللَّهِ ونَفعُ الإخوانِ؛</w:t>
      </w:r>
    </w:p>
    <w:p>
      <w:pPr>
        <w:pStyle w:val="BookText"/>
      </w:pPr>
      <w:r>
        <w:rPr>
          <w:rFonts w:ascii="IRNazanin" w:hAnsi="IRNazanin" w:eastAsia="IRNazanin" w:cs="IRNazanin"/>
          <w:lang w:bidi="fa-IR"/>
          <w:color w:val="111111"/>
          <w:sz w:val="28"/>
          <w:szCs w:val="28"/>
          <w:rtl/>
        </w:rPr>
        <w:t xml:space="preserve">دو خصلت است که بالاتر از آنها چیزی نیست: ایمان به خدا و سود رساندن به برادران.</w:t>
      </w:r>
    </w:p>
    <w:p>
      <w:pPr>
        <w:pStyle w:val="BookText"/>
      </w:pPr>
      <w:r>
        <w:rPr>
          <w:rFonts w:ascii="IRNazanin" w:hAnsi="IRNazanin" w:eastAsia="IRNazanin" w:cs="IRNazanin"/>
          <w:lang w:bidi="fa-IR"/>
          <w:color w:val="111111"/>
          <w:sz w:val="28"/>
          <w:szCs w:val="28"/>
          <w:rtl/>
        </w:rPr>
        <w:t xml:space="preserve">مستدرک الوسایل ج12،ص391 -تحف العقول ص489 -بحارالأنوار(ط-بیروت)، ج 75، ص 374</w:t>
      </w:r>
    </w:p>
    <w:p>
      <w:pPr>
        <w:pStyle w:val="Heading5"/>
      </w:pPr>
      <w:bookmarkStart w:id="1035" w:name="_Toc320"/>
      <w:r>
        <w:t>حدیث  (20) امام محمد باقر علیه السلام:</w:t>
      </w:r>
      <w:bookmarkEnd w:id="1035"/>
    </w:p>
    <w:p>
      <w:pPr>
        <w:pStyle w:val="BookText"/>
      </w:pPr>
      <w:r>
        <w:rPr>
          <w:rFonts w:ascii="IRNazanin" w:hAnsi="IRNazanin" w:eastAsia="IRNazanin" w:cs="IRNazanin"/>
          <w:lang w:bidi="fa-IR"/>
          <w:color w:val="111111"/>
          <w:sz w:val="28"/>
          <w:szCs w:val="28"/>
          <w:rtl/>
        </w:rPr>
        <w:t xml:space="preserve">اِنَّ لِکُلِّ شَیءٍ قُفلاً وَ قُفلُ الایمانِ الرِّفقُ؛ هر چیزی قفلی دارد و قفل ایمان مدارا کردن و نرمی است. کافی(ط-الاسلامیه،ج2،ص118</w:t>
      </w:r>
    </w:p>
    <w:p>
      <w:pPr>
        <w:pStyle w:val="Heading5"/>
      </w:pPr>
      <w:bookmarkStart w:id="1036" w:name="_Toc321"/>
      <w:r>
        <w:t>حدیث  (21) پیامبر صلی الله علیه و آله:</w:t>
      </w:r>
      <w:bookmarkEnd w:id="1036"/>
    </w:p>
    <w:p>
      <w:pPr>
        <w:pStyle w:val="BookText"/>
      </w:pPr>
      <w:r>
        <w:rPr>
          <w:rFonts w:ascii="Amiri" w:hAnsi="Amiri" w:eastAsia="Amiri" w:cs="Amiri"/>
          <w:lang w:bidi="ar-SA"/>
          <w:color w:val="111111"/>
          <w:sz w:val="28"/>
          <w:szCs w:val="28"/>
          <w:rtl/>
        </w:rPr>
        <w:t xml:space="preserve">اَفضَلُ الإِیمانِ اَن تَعلَمَ اَنَّ اللهَ مَعَکَ حَیثُ ما کُنتَ؛</w:t>
      </w:r>
    </w:p>
    <w:p>
      <w:pPr>
        <w:pStyle w:val="BookText"/>
      </w:pPr>
      <w:r>
        <w:rPr>
          <w:rFonts w:ascii="IRNazanin" w:hAnsi="IRNazanin" w:eastAsia="IRNazanin" w:cs="IRNazanin"/>
          <w:lang w:bidi="fa-IR"/>
          <w:color w:val="111111"/>
          <w:sz w:val="28"/>
          <w:szCs w:val="28"/>
          <w:rtl/>
        </w:rPr>
        <w:t xml:space="preserve">برترین ایمان آن است که معتقد باشی هر کجا هستی خداوند با توست.</w:t>
      </w:r>
    </w:p>
    <w:p>
      <w:pPr>
        <w:pStyle w:val="BookText"/>
      </w:pPr>
      <w:r>
        <w:rPr>
          <w:rFonts w:ascii="IRNazanin" w:hAnsi="IRNazanin" w:eastAsia="IRNazanin" w:cs="IRNazanin"/>
          <w:lang w:bidi="fa-IR"/>
          <w:color w:val="111111"/>
          <w:sz w:val="28"/>
          <w:szCs w:val="28"/>
          <w:rtl/>
        </w:rPr>
        <w:t xml:space="preserve">نهج الفصاحه،ص229</w:t>
      </w:r>
    </w:p>
    <w:p>
      <w:pPr>
        <w:pStyle w:val="Heading5"/>
      </w:pPr>
      <w:bookmarkStart w:id="1037" w:name="_Toc322"/>
      <w:r>
        <w:t>حدیث  (22) امام رضا علیه السلام</w:t>
      </w:r>
      <w:bookmarkEnd w:id="1037"/>
    </w:p>
    <w:p>
      <w:pPr>
        <w:pStyle w:val="BookText"/>
      </w:pPr>
      <w:r>
        <w:rPr>
          <w:rFonts w:ascii="Amiri" w:hAnsi="Amiri" w:eastAsia="Amiri" w:cs="Amiri"/>
          <w:lang w:bidi="ar-SA"/>
          <w:color w:val="111111"/>
          <w:sz w:val="28"/>
          <w:szCs w:val="28"/>
          <w:rtl/>
        </w:rPr>
        <w:t xml:space="preserve">أحسَنُ الناسِ إیماناً أحسَنُهم خُلقاً و ألطَفُهم باَهلِه، وَ اَنا اَلطَفُکم بِاَهلی؛</w:t>
      </w:r>
    </w:p>
    <w:p>
      <w:pPr>
        <w:pStyle w:val="BookText"/>
      </w:pPr>
      <w:r>
        <w:rPr>
          <w:rFonts w:ascii="IRNazanin" w:hAnsi="IRNazanin" w:eastAsia="IRNazanin" w:cs="IRNazanin"/>
          <w:lang w:bidi="fa-IR"/>
          <w:color w:val="111111"/>
          <w:sz w:val="28"/>
          <w:szCs w:val="28"/>
          <w:rtl/>
        </w:rPr>
        <w:t xml:space="preserve">نیکوترین مردم از نظر ایمان، خوش خلق‌ترین و با لطفترین آنها نسبت به اهل خویش است.</w:t>
      </w:r>
    </w:p>
    <w:p>
      <w:pPr>
        <w:pStyle w:val="BookText"/>
      </w:pPr>
      <w:r>
        <w:rPr>
          <w:rFonts w:ascii="IRNazanin" w:hAnsi="IRNazanin" w:eastAsia="IRNazanin" w:cs="IRNazanin"/>
          <w:lang w:bidi="fa-IR"/>
          <w:color w:val="111111"/>
          <w:sz w:val="28"/>
          <w:szCs w:val="28"/>
          <w:rtl/>
        </w:rPr>
        <w:t xml:space="preserve">عیون اخبار الرضا،ج2،ص 38</w:t>
      </w:r>
    </w:p>
    <w:p>
      <w:pPr>
        <w:pStyle w:val="Heading5"/>
      </w:pPr>
      <w:bookmarkStart w:id="1038" w:name="_Toc323"/>
      <w:r>
        <w:t>حدیث  (23) امام رضا علیه السلام:</w:t>
      </w:r>
      <w:bookmarkEnd w:id="1038"/>
    </w:p>
    <w:p>
      <w:pPr>
        <w:pStyle w:val="BookText"/>
      </w:pPr>
      <w:r>
        <w:rPr>
          <w:rFonts w:ascii="Amiri" w:hAnsi="Amiri" w:eastAsia="Amiri" w:cs="Amiri"/>
          <w:lang w:bidi="ar-SA"/>
          <w:color w:val="111111"/>
          <w:sz w:val="28"/>
          <w:szCs w:val="28"/>
          <w:rtl/>
        </w:rPr>
        <w:t xml:space="preserve">اِنَّ الایمانَ اَفضلُ مِن الاسلامِ بِدَرجَةٍ, وَ التَّق-وی اَفض-لُ مِن الایمانِ بِدَرَجَةٍ وَ لَم یَعطِ بَنو آدَمَ اَفضلُ مِنَ الیَقینِ؛</w:t>
      </w:r>
    </w:p>
    <w:p>
      <w:pPr>
        <w:pStyle w:val="BookText"/>
      </w:pPr>
      <w:r>
        <w:rPr>
          <w:rFonts w:ascii="IRNazanin" w:hAnsi="IRNazanin" w:eastAsia="IRNazanin" w:cs="IRNazanin"/>
          <w:lang w:bidi="fa-IR"/>
          <w:color w:val="111111"/>
          <w:sz w:val="28"/>
          <w:szCs w:val="28"/>
          <w:rtl/>
        </w:rPr>
        <w:t xml:space="preserve">ایمان یک درجه بالاتر از اسلام است, و تقوا یک درجه بالاتر از ایمان است و به ف-رزن-د آدم چیزی ب-الات-ر از یقی-ن داده نشده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5" w:name="pg4603_52941"/>
    <w:bookmarkEnd w:id="55"/>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تحف العقول، ص445</w:t>
      </w:r>
    </w:p>
    <w:p>
      <w:pPr>
        <w:pStyle w:val="Heading5"/>
      </w:pPr>
      <w:bookmarkStart w:id="1039" w:name="_Toc324"/>
      <w:r>
        <w:t>حدیث  (24) امام صادق علیه السلام فرمود:</w:t>
      </w:r>
      <w:bookmarkEnd w:id="1039"/>
    </w:p>
    <w:p>
      <w:pPr>
        <w:pStyle w:val="BookText"/>
      </w:pPr>
      <w:r>
        <w:rPr>
          <w:rFonts w:ascii="Amiri" w:hAnsi="Amiri" w:eastAsia="Amiri" w:cs="Amiri"/>
          <w:lang w:bidi="ar-SA"/>
          <w:color w:val="111111"/>
          <w:sz w:val="28"/>
          <w:szCs w:val="28"/>
          <w:rtl/>
        </w:rPr>
        <w:t xml:space="preserve">مَن تَعَصَّبَ أو تُعُصِّبَ لَهُ فَقَد خَلَعَ ربقَهَ الإیمانَ مِن عُنُقِهِ؛</w:t>
      </w:r>
    </w:p>
    <w:p>
      <w:pPr>
        <w:pStyle w:val="BookText"/>
      </w:pPr>
      <w:r>
        <w:rPr>
          <w:rFonts w:ascii="IRNazanin" w:hAnsi="IRNazanin" w:eastAsia="IRNazanin" w:cs="IRNazanin"/>
          <w:lang w:bidi="fa-IR"/>
          <w:color w:val="111111"/>
          <w:sz w:val="28"/>
          <w:szCs w:val="28"/>
          <w:rtl/>
        </w:rPr>
        <w:t xml:space="preserve">کسی که از چیزی طرفداری مصرّانه و نابجا کند یا اینکه از جانب دیگران به نفع او طرفداری نابجا شود ( و او خشنود باشد ) محققاً که ریسمان ایمان را از گردن خویش باز کرده است.</w:t>
      </w:r>
    </w:p>
    <w:p>
      <w:pPr>
        <w:pStyle w:val="BookText"/>
      </w:pPr>
      <w:r>
        <w:rPr>
          <w:rFonts w:ascii="IRNazanin" w:hAnsi="IRNazanin" w:eastAsia="IRNazanin" w:cs="IRNazanin"/>
          <w:lang w:bidi="fa-IR"/>
          <w:color w:val="111111"/>
          <w:sz w:val="28"/>
          <w:szCs w:val="28"/>
          <w:rtl/>
        </w:rPr>
        <w:t xml:space="preserve">کافی(ط-الاسلامیه)ج2،ص307</w:t>
      </w:r>
    </w:p>
    <w:p>
      <w:pPr>
        <w:pStyle w:val="Heading5"/>
      </w:pPr>
      <w:bookmarkStart w:id="1040" w:name="_Toc325"/>
      <w:r>
        <w:t>حدیث (25) امام صادق علیه السلام فرمود: من افطر یوما من شهر رمضان خرج روح الایمان منه؛</w:t>
      </w:r>
      <w:bookmarkEnd w:id="1040"/>
    </w:p>
    <w:p>
      <w:pPr>
        <w:pStyle w:val="BookText"/>
      </w:pPr>
      <w:r>
        <w:rPr>
          <w:rFonts w:ascii="IRNazanin" w:hAnsi="IRNazanin" w:eastAsia="IRNazanin" w:cs="IRNazanin"/>
          <w:lang w:bidi="fa-IR"/>
          <w:color w:val="111111"/>
          <w:sz w:val="28"/>
          <w:szCs w:val="28"/>
          <w:rtl/>
        </w:rPr>
        <w:t xml:space="preserve">هر کس یک روز ماه رمضان را (بدون عذر)، بخورد - روح ایمان از او جدا می ‌شود.</w:t>
      </w:r>
    </w:p>
    <w:p>
      <w:pPr>
        <w:pStyle w:val="BookText"/>
      </w:pPr>
      <w:r>
        <w:rPr>
          <w:rFonts w:ascii="IRNazanin" w:hAnsi="IRNazanin" w:eastAsia="IRNazanin" w:cs="IRNazanin"/>
          <w:lang w:bidi="fa-IR"/>
          <w:color w:val="111111"/>
          <w:sz w:val="28"/>
          <w:szCs w:val="28"/>
          <w:rtl/>
        </w:rPr>
        <w:t xml:space="preserve">وسائل الشیعه ج 10 ، ص246_ من لا یحضره الفقیه ج 2 ، ص 118</w:t>
      </w:r>
    </w:p>
    <w:p>
      <w:pPr>
        <w:pStyle w:val="Heading5"/>
      </w:pPr>
      <w:bookmarkStart w:id="1041" w:name="_Toc326"/>
      <w:r>
        <w:t>حدیث  (26) پیامبر اکرم (ص) فرمودند:</w:t>
      </w:r>
      <w:bookmarkEnd w:id="1041"/>
    </w:p>
    <w:p>
      <w:pPr>
        <w:pStyle w:val="BookText"/>
      </w:pPr>
      <w:r>
        <w:rPr>
          <w:rFonts w:ascii="Amiri" w:hAnsi="Amiri" w:eastAsia="Amiri" w:cs="Amiri"/>
          <w:lang w:bidi="ar-SA"/>
          <w:color w:val="111111"/>
          <w:sz w:val="28"/>
          <w:szCs w:val="28"/>
          <w:rtl/>
        </w:rPr>
        <w:t xml:space="preserve">لایَستَکمِلُ عَبدٌ حَقیقَةَ الإیمانِ حَتَّی یَدَعَ المِراءَ وَ إن کانَ مُحِقّاً.</w:t>
      </w:r>
    </w:p>
    <w:p>
      <w:pPr>
        <w:pStyle w:val="BookText"/>
      </w:pPr>
      <w:r>
        <w:rPr>
          <w:rFonts w:ascii="IRNazanin" w:hAnsi="IRNazanin" w:eastAsia="IRNazanin" w:cs="IRNazanin"/>
          <w:lang w:bidi="fa-IR"/>
          <w:color w:val="111111"/>
          <w:sz w:val="28"/>
          <w:szCs w:val="28"/>
          <w:rtl/>
        </w:rPr>
        <w:t xml:space="preserve">هیچکس حقیقت ایمان را کامل نمی کند مگر اینکه جدال لفظی را رها کند، هر چند حق با او باشد.</w:t>
      </w:r>
    </w:p>
    <w:p>
      <w:pPr>
        <w:pStyle w:val="BookText"/>
      </w:pPr>
      <w:r>
        <w:rPr>
          <w:rFonts w:ascii="IRNazanin" w:hAnsi="IRNazanin" w:eastAsia="IRNazanin" w:cs="IRNazanin"/>
          <w:lang w:bidi="fa-IR"/>
          <w:color w:val="111111"/>
          <w:sz w:val="28"/>
          <w:szCs w:val="28"/>
          <w:rtl/>
        </w:rPr>
        <w:t xml:space="preserve">بحارالانوار ج2 ص138</w:t>
      </w:r>
    </w:p>
    <w:p>
      <w:pPr>
        <w:pStyle w:val="Heading5"/>
      </w:pPr>
      <w:bookmarkStart w:id="1042" w:name="_Toc327"/>
      <w:r>
        <w:t>حدیث  (27) امام علی علیه السلام:</w:t>
      </w:r>
      <w:bookmarkEnd w:id="1042"/>
    </w:p>
    <w:p>
      <w:pPr>
        <w:pStyle w:val="BookText"/>
      </w:pPr>
      <w:r>
        <w:rPr>
          <w:rFonts w:ascii="Amiri" w:hAnsi="Amiri" w:eastAsia="Amiri" w:cs="Amiri"/>
          <w:lang w:bidi="ar-SA"/>
          <w:color w:val="111111"/>
          <w:sz w:val="28"/>
          <w:szCs w:val="28"/>
          <w:rtl/>
        </w:rPr>
        <w:t xml:space="preserve">لا یَصدُقُ إیمُان عَبدٍ حَتَّی یَکونَ بِما فی یَدِ اللهِ سُبحانَهُ أوثَقَ مِنهُ بِما فی یَدِهِ.</w:t>
      </w:r>
    </w:p>
    <w:p>
      <w:pPr>
        <w:pStyle w:val="BookText"/>
      </w:pPr>
      <w:r>
        <w:rPr>
          <w:rFonts w:ascii="IRNazanin" w:hAnsi="IRNazanin" w:eastAsia="IRNazanin" w:cs="IRNazanin"/>
          <w:lang w:bidi="fa-IR"/>
          <w:color w:val="111111"/>
          <w:sz w:val="28"/>
          <w:szCs w:val="28"/>
          <w:rtl/>
        </w:rPr>
        <w:t xml:space="preserve">ایمان هیچ بنده ای راستین نمی شود مگر زمانیکه اعتمادش به آنچه نزد خداست از اعتمادش به آنچه در دست خود دارد بیشتر باشد.</w:t>
      </w:r>
    </w:p>
    <w:p>
      <w:pPr>
        <w:pStyle w:val="BookText"/>
      </w:pPr>
      <w:r>
        <w:rPr>
          <w:rFonts w:ascii="IRNazanin" w:hAnsi="IRNazanin" w:eastAsia="IRNazanin" w:cs="IRNazanin"/>
          <w:lang w:bidi="fa-IR"/>
          <w:color w:val="111111"/>
          <w:sz w:val="28"/>
          <w:szCs w:val="28"/>
          <w:rtl/>
        </w:rPr>
        <w:t xml:space="preserve">نهج البلاغه(صبحی صالح)،ص 529 - شرح نهج البلاغه(ابن ابی الحدید)، ج19 ،ص216</w:t>
      </w:r>
    </w:p>
    <w:p>
      <w:pPr>
        <w:pStyle w:val="Heading5"/>
      </w:pPr>
      <w:bookmarkStart w:id="1043" w:name="_Toc328"/>
      <w:r>
        <w:t>حدیث  (28) پیامبر اکرم (ص) فرمودند:</w:t>
      </w:r>
      <w:bookmarkEnd w:id="1043"/>
    </w:p>
    <w:p>
      <w:pPr>
        <w:pStyle w:val="BookText"/>
      </w:pPr>
      <w:r>
        <w:rPr>
          <w:rFonts w:ascii="Amiri" w:hAnsi="Amiri" w:eastAsia="Amiri" w:cs="Amiri"/>
          <w:lang w:bidi="ar-SA"/>
          <w:color w:val="111111"/>
          <w:sz w:val="28"/>
          <w:szCs w:val="28"/>
          <w:rtl/>
        </w:rPr>
        <w:t xml:space="preserve">لَیسَ الایمانُ بالتَّحلّی و لابالتّمنّی، لکنَّ الایمانَ ما خَلَصَ فی القلبِ و صَدَّقَهُ الأعمالُ.</w:t>
      </w:r>
    </w:p>
    <w:p>
      <w:pPr>
        <w:pStyle w:val="BookText"/>
      </w:pPr>
      <w:r>
        <w:rPr>
          <w:rFonts w:ascii="IRNazanin" w:hAnsi="IRNazanin" w:eastAsia="IRNazanin" w:cs="IRNazanin"/>
          <w:lang w:bidi="fa-IR"/>
          <w:color w:val="111111"/>
          <w:sz w:val="28"/>
          <w:szCs w:val="28"/>
          <w:rtl/>
        </w:rPr>
        <w:t xml:space="preserve">ایمان به صرف ادعا و آرزو نیست، بلکه ایمان آن است که خالصانه در جان و دل قرار گیرد و اعمال هم آنرا تایید کند.</w:t>
      </w:r>
    </w:p>
    <w:p>
      <w:pPr>
        <w:pStyle w:val="BookText"/>
      </w:pPr>
      <w:r>
        <w:rPr>
          <w:rFonts w:ascii="IRNazanin" w:hAnsi="IRNazanin" w:eastAsia="IRNazanin" w:cs="IRNazanin"/>
          <w:lang w:bidi="fa-IR"/>
          <w:color w:val="111111"/>
          <w:sz w:val="28"/>
          <w:szCs w:val="28"/>
          <w:rtl/>
        </w:rPr>
        <w:t xml:space="preserve">تحف العقول ص370</w:t>
      </w:r>
    </w:p>
    <w:p>
      <w:pPr>
        <w:pStyle w:val="Heading5"/>
      </w:pPr>
      <w:bookmarkStart w:id="1044" w:name="_Toc329"/>
      <w:r>
        <w:t>حدیث  (29) امیرالمؤنین امام علی (ع) فرمودند:</w:t>
      </w:r>
      <w:bookmarkEnd w:id="1044"/>
    </w:p>
    <w:p>
      <w:pPr>
        <w:pStyle w:val="BookText"/>
      </w:pPr>
      <w:r>
        <w:rPr>
          <w:rFonts w:ascii="Amiri" w:hAnsi="Amiri" w:eastAsia="Amiri" w:cs="Amiri"/>
          <w:lang w:bidi="ar-SA"/>
          <w:color w:val="111111"/>
          <w:sz w:val="28"/>
          <w:szCs w:val="28"/>
          <w:rtl/>
        </w:rPr>
        <w:t xml:space="preserve">لَا یَجِدُ أَحَدَکُم طَعمَ الإِیمَانِ حَتَّی یَعلَمَ أَنَّ مَا أَصَابَهُ لَم یَکُن لِیَخطِئَهُ وَ مَا أَخطَأَهُ لَم یَکُن لِیَصِیبَهُ.</w:t>
      </w:r>
    </w:p>
    <w:p>
      <w:pPr>
        <w:pStyle w:val="BookText"/>
      </w:pPr>
      <w:r>
        <w:rPr>
          <w:rFonts w:ascii="IRNazanin" w:hAnsi="IRNazanin" w:eastAsia="IRNazanin" w:cs="IRNazanin"/>
          <w:lang w:bidi="fa-IR"/>
          <w:color w:val="111111"/>
          <w:sz w:val="28"/>
          <w:szCs w:val="28"/>
          <w:rtl/>
        </w:rPr>
        <w:t xml:space="preserve">هیچ یک ازشما مزه ایمان را نخواهد چشید تا اینکه بداند، آنچه به او رسیده،</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6" w:name="pg4603_52942"/>
    <w:bookmarkEnd w:id="56"/>
    <w:p>
      <w:pPr>
        <w:pStyle w:val="BookText"/>
      </w:pPr>
      <w:r>
        <w:rPr>
          <w:rFonts w:ascii="IRNazanin" w:hAnsi="IRNazanin" w:eastAsia="IRNazanin" w:cs="IRNazanin"/>
          <w:lang w:bidi="fa-IR"/>
          <w:color w:val="111111"/>
          <w:sz w:val="28"/>
          <w:szCs w:val="28"/>
          <w:rtl/>
        </w:rPr>
        <w:t xml:space="preserve">نمی توانست به او نرسد و آنچه به او نرسیده ممکن نبود به او اصابت کند و برسد</w:t>
      </w:r>
    </w:p>
    <w:p>
      <w:pPr>
        <w:pStyle w:val="BookText"/>
      </w:pPr>
      <w:r>
        <w:rPr>
          <w:rFonts w:ascii="IRNazanin" w:hAnsi="IRNazanin" w:eastAsia="IRNazanin" w:cs="IRNazanin"/>
          <w:lang w:bidi="fa-IR"/>
          <w:color w:val="111111"/>
          <w:sz w:val="28"/>
          <w:szCs w:val="28"/>
          <w:rtl/>
        </w:rPr>
        <w:t xml:space="preserve">اصول کافی(ط-الاسلامیه) ج2، ص58</w:t>
      </w:r>
    </w:p>
    <w:p>
      <w:pPr>
        <w:pStyle w:val="Heading5"/>
      </w:pPr>
      <w:bookmarkStart w:id="1045" w:name="_Toc330"/>
      <w:r>
        <w:t>حدیث  (30) امام صادق (ع) فرمودند:</w:t>
      </w:r>
      <w:bookmarkEnd w:id="1045"/>
    </w:p>
    <w:p>
      <w:pPr>
        <w:pStyle w:val="BookText"/>
      </w:pPr>
      <w:r>
        <w:rPr>
          <w:rFonts w:ascii="Amiri" w:hAnsi="Amiri" w:eastAsia="Amiri" w:cs="Amiri"/>
          <w:lang w:bidi="ar-SA"/>
          <w:color w:val="111111"/>
          <w:sz w:val="28"/>
          <w:szCs w:val="28"/>
          <w:rtl/>
        </w:rPr>
        <w:t xml:space="preserve">کانَ امیرُالمومِنِینَ کَثیراً مَا یَقُولُ فی خُطبَتِهِ یَا أیُّها النّاسُ! دینَکُم دینَکُم فَإنَّ السَّیِّئَةَ فِیهِ خَیرٌ مِنَ الحَسَنَةِ فی غَیرِهِ وَ السَّیِّئَةُ فِیهِ تُغفَرُ وَ الحَسَنَةُ فی غَیرِهِ لا تُقبَلُ.</w:t>
      </w:r>
    </w:p>
    <w:p>
      <w:pPr>
        <w:pStyle w:val="BookText"/>
      </w:pPr>
      <w:r>
        <w:rPr>
          <w:rFonts w:ascii="IRNazanin" w:hAnsi="IRNazanin" w:eastAsia="IRNazanin" w:cs="IRNazanin"/>
          <w:lang w:bidi="fa-IR"/>
          <w:color w:val="111111"/>
          <w:sz w:val="28"/>
          <w:szCs w:val="28"/>
          <w:rtl/>
        </w:rPr>
        <w:t xml:space="preserve">امیرالمومنین بسیار در خطبه خود می فرمود: ای مردم دینتان را بپایید دینتان را. بدی در این دین، بهتر است از نیکی در دین های دیگر. گناه و بدی در این دین آمرزیده است و نیکی در غیر آن، پذیرفته نمی شود.</w:t>
      </w:r>
    </w:p>
    <w:p>
      <w:pPr>
        <w:pStyle w:val="BookText"/>
      </w:pPr>
      <w:r>
        <w:rPr>
          <w:rFonts w:ascii="IRNazanin" w:hAnsi="IRNazanin" w:eastAsia="IRNazanin" w:cs="IRNazanin"/>
          <w:lang w:bidi="fa-IR"/>
          <w:color w:val="111111"/>
          <w:sz w:val="28"/>
          <w:szCs w:val="28"/>
          <w:rtl/>
        </w:rPr>
        <w:t xml:space="preserve">اصول کافی(ط-الاسلامیه) ج2، ص464</w:t>
      </w:r>
    </w:p>
    <w:p>
      <w:pPr>
        <w:pStyle w:val="Heading5"/>
      </w:pPr>
      <w:bookmarkStart w:id="1046" w:name="_Toc331"/>
      <w:r>
        <w:t>حدیث  (31) امام صادق (ع) فرمودند:</w:t>
      </w:r>
      <w:bookmarkEnd w:id="1046"/>
    </w:p>
    <w:p>
      <w:pPr>
        <w:pStyle w:val="BookText"/>
      </w:pPr>
      <w:r>
        <w:rPr>
          <w:rFonts w:ascii="Amiri" w:hAnsi="Amiri" w:eastAsia="Amiri" w:cs="Amiri"/>
          <w:lang w:bidi="ar-SA"/>
          <w:color w:val="111111"/>
          <w:sz w:val="28"/>
          <w:szCs w:val="28"/>
          <w:rtl/>
        </w:rPr>
        <w:t xml:space="preserve">قُلتَ لَهُ مَا الَّذِی یُثبِتُ الایمانَ فِی العَبدِ قال الوَرَعُ وَ الَّذِی یُخرِجُهُ مِنهُ قَالَ الطَّمَعُ.</w:t>
      </w:r>
    </w:p>
    <w:p>
      <w:pPr>
        <w:pStyle w:val="BookText"/>
      </w:pPr>
      <w:r>
        <w:rPr>
          <w:rFonts w:ascii="IRNazanin" w:hAnsi="IRNazanin" w:eastAsia="IRNazanin" w:cs="IRNazanin"/>
          <w:lang w:bidi="fa-IR"/>
          <w:color w:val="111111"/>
          <w:sz w:val="28"/>
          <w:szCs w:val="28"/>
          <w:rtl/>
        </w:rPr>
        <w:t xml:space="preserve">به امام صادق (ع) چه چیز ایمان را در بنده استوار می سازد؟ فرمود: پرهیز از محرمات. وچه چیز بنده را از ایمان خارج می کند؟ فرمود:طمع.</w:t>
      </w:r>
    </w:p>
    <w:p>
      <w:pPr>
        <w:pStyle w:val="BookText"/>
      </w:pPr>
      <w:r>
        <w:rPr>
          <w:rFonts w:ascii="IRNazanin" w:hAnsi="IRNazanin" w:eastAsia="IRNazanin" w:cs="IRNazanin"/>
          <w:lang w:bidi="fa-IR"/>
          <w:color w:val="111111"/>
          <w:sz w:val="28"/>
          <w:szCs w:val="28"/>
          <w:rtl/>
        </w:rPr>
        <w:t xml:space="preserve">اصول کافی(ط-الاسلامیه) ج2، ص320</w:t>
      </w:r>
    </w:p>
    <w:p>
      <w:pPr>
        <w:pStyle w:val="Heading4"/>
      </w:pPr>
      <w:bookmarkStart w:id="1047" w:name="_Toc332"/>
      <w:r>
        <w:t>مومن</w:t>
      </w:r>
      <w:bookmarkEnd w:id="1047"/>
    </w:p>
    <w:p>
      <w:pPr>
        <w:pStyle w:val="Heading5"/>
      </w:pPr>
      <w:bookmarkStart w:id="1048" w:name="_Toc333"/>
      <w:r>
        <w:t>حدیث   (1) پیامبر صلی الله علیه و آله :</w:t>
      </w:r>
      <w:bookmarkEnd w:id="1048"/>
    </w:p>
    <w:p>
      <w:pPr>
        <w:pStyle w:val="BookText"/>
      </w:pPr>
      <w:r>
        <w:rPr>
          <w:rFonts w:ascii="Amiri" w:hAnsi="Amiri" w:eastAsia="Amiri" w:cs="Amiri"/>
          <w:lang w:bidi="ar-SA"/>
          <w:color w:val="111111"/>
          <w:sz w:val="28"/>
          <w:szCs w:val="28"/>
          <w:rtl/>
        </w:rPr>
        <w:t xml:space="preserve">وَالّذی نَفسی بِیَدِهِ لاتَدخُلُوا الجَنَّةَ حَتّی تُؤمِنوا وَ لا تُؤمِنوا حَتّی تَحابّوا أولا أدُلُّ-کُم عَلی شَئیٍ اِذا فَعَلتُموهُ تَحابَبتُم؟ اَفشُوا السَّلامَ بَینَ-کُم؛</w:t>
      </w:r>
    </w:p>
    <w:p>
      <w:pPr>
        <w:pStyle w:val="BookText"/>
      </w:pPr>
      <w:r>
        <w:rPr>
          <w:rFonts w:ascii="IRNazanin" w:hAnsi="IRNazanin" w:eastAsia="IRNazanin" w:cs="IRNazanin"/>
          <w:lang w:bidi="fa-IR"/>
          <w:color w:val="111111"/>
          <w:sz w:val="28"/>
          <w:szCs w:val="28"/>
          <w:rtl/>
        </w:rPr>
        <w:t xml:space="preserve">به خدایی که جانم در اختیار اوست، وارد بهشت نمی شوید مگر مؤمن شوید و مؤمن نمی شوید، مگر این که یکدیگر را دوست بدارید. آیا می خواهید شما را به چیزی راهنمایی کنم که با انجام آن، یکدیگر را دوست بدارید؟ سلام کردن بین یکدیگر را رواج دهید.</w:t>
      </w:r>
    </w:p>
    <w:p>
      <w:pPr>
        <w:pStyle w:val="BookText"/>
      </w:pPr>
      <w:r>
        <w:rPr>
          <w:rFonts w:ascii="IRNazanin" w:hAnsi="IRNazanin" w:eastAsia="IRNazanin" w:cs="IRNazanin"/>
          <w:lang w:bidi="fa-IR"/>
          <w:color w:val="111111"/>
          <w:sz w:val="28"/>
          <w:szCs w:val="28"/>
          <w:rtl/>
        </w:rPr>
        <w:t xml:space="preserve">مشکاة الانوار فی غرر الاخبار، ص 123</w:t>
      </w:r>
    </w:p>
    <w:p>
      <w:pPr>
        <w:pStyle w:val="Heading5"/>
      </w:pPr>
      <w:bookmarkStart w:id="1049" w:name="_Toc334"/>
      <w:r>
        <w:t>حدیث   (2) امام صادق علیه السلام :</w:t>
      </w:r>
      <w:bookmarkEnd w:id="1049"/>
    </w:p>
    <w:p>
      <w:pPr>
        <w:pStyle w:val="BookText"/>
      </w:pPr>
      <w:r>
        <w:rPr>
          <w:rFonts w:ascii="Amiri" w:hAnsi="Amiri" w:eastAsia="Amiri" w:cs="Amiri"/>
          <w:lang w:bidi="ar-SA"/>
          <w:color w:val="111111"/>
          <w:sz w:val="28"/>
          <w:szCs w:val="28"/>
          <w:rtl/>
        </w:rPr>
        <w:t xml:space="preserve">اِنَّ لِلمُؤمِنِ عَلی المُؤمِنِ سَبعَةَ حُقوقٍ، فَاَوجَبُها اَن یَقولَ الرَّجُلُ حَقّا وَ اِن کانَ عَلی نَفسِهِ اَو عَلی والِدَیهِ، فَلا یَمیلَ لَهُم عَنِ الحَقِّ؛</w:t>
      </w:r>
    </w:p>
    <w:p>
      <w:pPr>
        <w:pStyle w:val="BookText"/>
      </w:pPr>
      <w:r>
        <w:rPr>
          <w:rFonts w:ascii="IRNazanin" w:hAnsi="IRNazanin" w:eastAsia="IRNazanin" w:cs="IRNazanin"/>
          <w:lang w:bidi="fa-IR"/>
          <w:color w:val="111111"/>
          <w:sz w:val="28"/>
          <w:szCs w:val="28"/>
          <w:rtl/>
        </w:rPr>
        <w:t xml:space="preserve">مؤمن را بر مؤمن،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7" w:name="pg4603_52943"/>
    <w:bookmarkEnd w:id="57"/>
    <w:p>
      <w:pPr>
        <w:pStyle w:val="BookText"/>
      </w:pPr>
      <w:r>
        <w:rPr>
          <w:rFonts w:ascii="IRNazanin" w:hAnsi="IRNazanin" w:eastAsia="IRNazanin" w:cs="IRNazanin"/>
          <w:lang w:bidi="fa-IR"/>
          <w:color w:val="111111"/>
          <w:sz w:val="28"/>
          <w:szCs w:val="28"/>
          <w:rtl/>
        </w:rPr>
        <w:t xml:space="preserve">هفت حق است. واجب ترین آنها این است که آدمی تنها حق را بگوید، هر چند بر ضد خود یا پدر و مادرش باشد و به خاطر آنها از حق منحرف نشود.</w:t>
      </w:r>
    </w:p>
    <w:p>
      <w:pPr>
        <w:pStyle w:val="BookText"/>
      </w:pPr>
      <w:r>
        <w:rPr>
          <w:rFonts w:ascii="IRNazanin" w:hAnsi="IRNazanin" w:eastAsia="IRNazanin" w:cs="IRNazanin"/>
          <w:lang w:bidi="fa-IR"/>
          <w:color w:val="111111"/>
          <w:sz w:val="28"/>
          <w:szCs w:val="28"/>
          <w:rtl/>
        </w:rPr>
        <w:t xml:space="preserve">مستدرک الوسایل و مستنبط المسایل ج 9 ، ص 45 - بحار الأنوار(ط-بیروت)، ج71، ص223</w:t>
      </w:r>
    </w:p>
    <w:p>
      <w:pPr>
        <w:pStyle w:val="Heading5"/>
      </w:pPr>
      <w:bookmarkStart w:id="1050" w:name="_Toc335"/>
      <w:r>
        <w:t>حدیث   (3) امام صادق علیه السلام :</w:t>
      </w:r>
      <w:bookmarkEnd w:id="1050"/>
    </w:p>
    <w:p>
      <w:pPr>
        <w:pStyle w:val="BookText"/>
      </w:pPr>
      <w:r>
        <w:rPr>
          <w:rFonts w:ascii="Amiri" w:hAnsi="Amiri" w:eastAsia="Amiri" w:cs="Amiri"/>
          <w:lang w:bidi="ar-SA"/>
          <w:color w:val="111111"/>
          <w:sz w:val="28"/>
          <w:szCs w:val="28"/>
          <w:rtl/>
        </w:rPr>
        <w:t xml:space="preserve">مَن اَحصی عَلی اَخیهِ المُؤمِنِ عَیبا لِیَعیبَهُ بِهِ یَوما ما کانَ مِن اَهلِ هذِهِ الآیَةِ قالَ اللّه  عَزَّوَجَلَّ: اِنَّ الَّذینَ یُحِبّونَ اَن تَشیعَ الفِاحِشَةُ فِی الَّذینَ آمَنوا لَهُم عَذابٌ اَلیمٌ فِی الدُّنیا وَ الآخِرَةِ وَ اللّه  یَعلَمُ وَ اَ نتُم لا تَعلَمونَ ؛</w:t>
      </w:r>
    </w:p>
    <w:p>
      <w:pPr>
        <w:pStyle w:val="BookText"/>
      </w:pPr>
      <w:r>
        <w:rPr>
          <w:rFonts w:ascii="IRNazanin" w:hAnsi="IRNazanin" w:eastAsia="IRNazanin" w:cs="IRNazanin"/>
          <w:lang w:bidi="fa-IR"/>
          <w:color w:val="111111"/>
          <w:sz w:val="28"/>
          <w:szCs w:val="28"/>
          <w:rtl/>
        </w:rPr>
        <w:t xml:space="preserve">هر کس درصدد عیب جویی برادر مؤمنش برآید، تا با آن روزی او را سرزنش کند، مشمول این آیه است: کسانی که دوست دارند، زشتی ها در میان مردم با ایمان شیوع پیدا کند، عذاب دردناکی برای آنان در دنیا و آخرت خواهد بود و خداوند می داند و شما نمی دانید.</w:t>
      </w:r>
    </w:p>
    <w:p>
      <w:pPr>
        <w:pStyle w:val="BookText"/>
      </w:pPr>
      <w:r>
        <w:rPr>
          <w:rFonts w:ascii="IRNazanin" w:hAnsi="IRNazanin" w:eastAsia="IRNazanin" w:cs="IRNazanin"/>
          <w:lang w:bidi="fa-IR"/>
          <w:color w:val="111111"/>
          <w:sz w:val="28"/>
          <w:szCs w:val="28"/>
          <w:rtl/>
        </w:rPr>
        <w:t xml:space="preserve">مستدرک الوسایل، ج 9، ص 110، ح 10379</w:t>
      </w:r>
    </w:p>
    <w:p>
      <w:pPr>
        <w:pStyle w:val="Heading5"/>
      </w:pPr>
      <w:bookmarkStart w:id="1051" w:name="_Toc336"/>
      <w:r>
        <w:t>حدیث   (4) پیامبر صلی الله علیه و آله :</w:t>
      </w:r>
      <w:bookmarkEnd w:id="1051"/>
    </w:p>
    <w:p>
      <w:pPr>
        <w:pStyle w:val="BookText"/>
      </w:pPr>
      <w:r>
        <w:rPr>
          <w:rFonts w:ascii="Amiri" w:hAnsi="Amiri" w:eastAsia="Amiri" w:cs="Amiri"/>
          <w:lang w:bidi="ar-SA"/>
          <w:color w:val="111111"/>
          <w:sz w:val="28"/>
          <w:szCs w:val="28"/>
          <w:rtl/>
        </w:rPr>
        <w:t xml:space="preserve">یا عَلیُّ، مِن کَرامَةِ المُؤمِنِ عَلَی اللّه  اَن-َّهُ لَم یَجعَل لاَجلِهِ وَقتا حَتّی یَهُمَّ بِبائقَةٍ فَاِذا هَمَّ بِبائقَةٍ قَبَضَهُ اِلَیهِ ؛</w:t>
      </w:r>
    </w:p>
    <w:p>
      <w:pPr>
        <w:pStyle w:val="BookText"/>
      </w:pPr>
      <w:r>
        <w:rPr>
          <w:rFonts w:ascii="IRNazanin" w:hAnsi="IRNazanin" w:eastAsia="IRNazanin" w:cs="IRNazanin"/>
          <w:lang w:bidi="fa-IR"/>
          <w:color w:val="111111"/>
          <w:sz w:val="28"/>
          <w:szCs w:val="28"/>
          <w:rtl/>
        </w:rPr>
        <w:t xml:space="preserve">ای علی! از ارجمندی مؤمن در نزد خدا این است که برایش وقت مرگ، معیّن نفرموده است، تا زمانی که قصد شرّی کند. آن گاه خداوند جانش را بستاند.</w:t>
      </w:r>
    </w:p>
    <w:p>
      <w:pPr>
        <w:pStyle w:val="BookText"/>
      </w:pPr>
      <w:r>
        <w:rPr>
          <w:rFonts w:ascii="IRNazanin" w:hAnsi="IRNazanin" w:eastAsia="IRNazanin" w:cs="IRNazanin"/>
          <w:lang w:bidi="fa-IR"/>
          <w:color w:val="111111"/>
          <w:sz w:val="28"/>
          <w:szCs w:val="28"/>
          <w:rtl/>
        </w:rPr>
        <w:t xml:space="preserve">عیون أخبار الرضا علیه السلام، ج 2، ص 36</w:t>
      </w:r>
    </w:p>
    <w:p>
      <w:pPr>
        <w:pStyle w:val="Heading5"/>
      </w:pPr>
      <w:bookmarkStart w:id="1052" w:name="_Toc337"/>
      <w:r>
        <w:t>حدیث   (5) امام علی علیه السلام:</w:t>
      </w:r>
      <w:bookmarkEnd w:id="1052"/>
    </w:p>
    <w:p>
      <w:pPr>
        <w:pStyle w:val="BookText"/>
      </w:pPr>
      <w:r>
        <w:rPr>
          <w:rFonts w:ascii="Amiri" w:hAnsi="Amiri" w:eastAsia="Amiri" w:cs="Amiri"/>
          <w:lang w:bidi="ar-SA"/>
          <w:color w:val="111111"/>
          <w:sz w:val="28"/>
          <w:szCs w:val="28"/>
          <w:rtl/>
        </w:rPr>
        <w:t xml:space="preserve">مَن أمَرَ بِالمَعروفِ شَدَّ ظَهرُ المُؤمِنِ وَ مَن نَهی عَنِ المُنکَرِ أَرغَمَ أَنفَ المُنافِقِ و أَمِنَ کَیدَهُ؛</w:t>
      </w:r>
    </w:p>
    <w:p>
      <w:pPr>
        <w:pStyle w:val="BookText"/>
      </w:pPr>
      <w:r>
        <w:rPr>
          <w:rFonts w:ascii="IRNazanin" w:hAnsi="IRNazanin" w:eastAsia="IRNazanin" w:cs="IRNazanin"/>
          <w:lang w:bidi="fa-IR"/>
          <w:color w:val="111111"/>
          <w:sz w:val="28"/>
          <w:szCs w:val="28"/>
          <w:rtl/>
        </w:rPr>
        <w:t xml:space="preserve">هر کس امر به معروف کند به مؤمن نیرو می بخشد و هر کس نهی از منکر نماید بینی منافق را به خاک مالیده و از</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8" w:name="pg4603_52944"/>
    <w:bookmarkEnd w:id="58"/>
    <w:p>
      <w:pPr>
        <w:pStyle w:val="BookText"/>
      </w:pPr>
      <w:r>
        <w:rPr>
          <w:rFonts w:ascii="IRNazanin" w:hAnsi="IRNazanin" w:eastAsia="IRNazanin" w:cs="IRNazanin"/>
          <w:lang w:bidi="fa-IR"/>
          <w:color w:val="111111"/>
          <w:sz w:val="28"/>
          <w:szCs w:val="28"/>
          <w:rtl/>
        </w:rPr>
        <w:t xml:space="preserve">مکر او در امان می ماند.</w:t>
      </w:r>
    </w:p>
    <w:p>
      <w:pPr>
        <w:pStyle w:val="BookText"/>
      </w:pPr>
      <w:r>
        <w:rPr>
          <w:rFonts w:ascii="IRNazanin" w:hAnsi="IRNazanin" w:eastAsia="IRNazanin" w:cs="IRNazanin"/>
          <w:lang w:bidi="fa-IR"/>
          <w:color w:val="111111"/>
          <w:sz w:val="28"/>
          <w:szCs w:val="28"/>
          <w:rtl/>
        </w:rPr>
        <w:t xml:space="preserve">کافی(ط-الاسلامیه)، ج2، ص51</w:t>
      </w:r>
    </w:p>
    <w:p>
      <w:pPr>
        <w:pStyle w:val="Heading5"/>
      </w:pPr>
      <w:bookmarkStart w:id="1053" w:name="_Toc338"/>
      <w:r>
        <w:t>حدیث   (6) پیامبر صلی الله علیه و آله :</w:t>
      </w:r>
      <w:bookmarkEnd w:id="1053"/>
    </w:p>
    <w:p>
      <w:pPr>
        <w:pStyle w:val="BookText"/>
      </w:pPr>
      <w:r>
        <w:rPr>
          <w:rFonts w:ascii="Amiri" w:hAnsi="Amiri" w:eastAsia="Amiri" w:cs="Amiri"/>
          <w:lang w:bidi="ar-SA"/>
          <w:color w:val="111111"/>
          <w:sz w:val="28"/>
          <w:szCs w:val="28"/>
          <w:rtl/>
        </w:rPr>
        <w:t xml:space="preserve">مَن واسَی الفَقیرَ و َأَنصَفَ النّاسَ مِن نَفسِهِ فَذلِکَ المُؤمِنُ حَقّا؛</w:t>
      </w:r>
    </w:p>
    <w:p>
      <w:pPr>
        <w:pStyle w:val="BookText"/>
      </w:pPr>
      <w:r>
        <w:rPr>
          <w:rFonts w:ascii="IRNazanin" w:hAnsi="IRNazanin" w:eastAsia="IRNazanin" w:cs="IRNazanin"/>
          <w:lang w:bidi="fa-IR"/>
          <w:color w:val="111111"/>
          <w:sz w:val="28"/>
          <w:szCs w:val="28"/>
          <w:rtl/>
        </w:rPr>
        <w:t xml:space="preserve">هر کس به نیازمند کمک مالی کند و با مردم منصفانه رفتار نماید چنین کسی مؤمن حقیقی است.</w:t>
      </w:r>
    </w:p>
    <w:p>
      <w:pPr>
        <w:pStyle w:val="BookText"/>
      </w:pPr>
      <w:r>
        <w:rPr>
          <w:rFonts w:ascii="IRNazanin" w:hAnsi="IRNazanin" w:eastAsia="IRNazanin" w:cs="IRNazanin"/>
          <w:lang w:bidi="fa-IR"/>
          <w:color w:val="111111"/>
          <w:sz w:val="28"/>
          <w:szCs w:val="28"/>
          <w:rtl/>
        </w:rPr>
        <w:t xml:space="preserve">خصال،ج1 ، ص 47</w:t>
      </w:r>
    </w:p>
    <w:p>
      <w:pPr>
        <w:pStyle w:val="Heading5"/>
      </w:pPr>
      <w:bookmarkStart w:id="1054" w:name="_Toc339"/>
      <w:r>
        <w:t>حدیث   (7) امام صادق علیه السلام :</w:t>
      </w:r>
      <w:bookmarkEnd w:id="1054"/>
    </w:p>
    <w:p>
      <w:pPr>
        <w:pStyle w:val="BookText"/>
      </w:pPr>
      <w:r>
        <w:rPr>
          <w:rFonts w:ascii="Amiri" w:hAnsi="Amiri" w:eastAsia="Amiri" w:cs="Amiri"/>
          <w:lang w:bidi="ar-SA"/>
          <w:color w:val="111111"/>
          <w:sz w:val="28"/>
          <w:szCs w:val="28"/>
          <w:rtl/>
        </w:rPr>
        <w:t xml:space="preserve">إِنَّ اللّه  فَوَّضَ إِلَی المُؤمِنِ اُمورَهُ کُلَّها وَلَم یُفَوِّض إِلَیهِ أَن یَکونَ ذَلیلاً أَما تَسمَعُ اللّه  تَعالی یَقولُ: (وَ لِلّهِ العِزَّةُ وَلِرَسولِهِ وَلِلمُؤمِنینَ)؟ فَالمُؤمِنُ یَکونُ عَزیزا وَلا یَکونُ ذَلیلاً قالَ: إِنَّ المُؤمِنَ أَعَزُّ مِنَ الجَبَلِ لأَنَّ الجَبَلَ یُستَقَلُّ مِنهُ بِالمَعاوِلِ وَالمُؤمِنُ لایُستَقَلُّ مِن دینِهِ بِشَیْ ءٍ؛</w:t>
      </w:r>
    </w:p>
    <w:p>
      <w:pPr>
        <w:pStyle w:val="BookText"/>
      </w:pPr>
      <w:r>
        <w:rPr>
          <w:rFonts w:ascii="IRNazanin" w:hAnsi="IRNazanin" w:eastAsia="IRNazanin" w:cs="IRNazanin"/>
          <w:lang w:bidi="fa-IR"/>
          <w:color w:val="111111"/>
          <w:sz w:val="28"/>
          <w:szCs w:val="28"/>
          <w:rtl/>
        </w:rPr>
        <w:t xml:space="preserve">خداوند اختیار همه کارها را به مؤمن داده اما این اختیار را به او نداده است که ذلیل باشد. مگر نشنیده ای که خدای تعالی می فرماید: «عزت از آن خدا و رسولش و مؤمنین است»؟ پس، مؤمن عزیز است و ذلیل نیست. [در ادامه] فرمودند: مؤمن از کوه محکم تر است، زیرا از کوه با ضربات تیشه کم می شود اما با هیچ وسیله ای از دین مؤمن نمی توان کاست.</w:t>
      </w:r>
    </w:p>
    <w:p>
      <w:pPr>
        <w:pStyle w:val="BookText"/>
      </w:pPr>
      <w:r>
        <w:rPr>
          <w:rFonts w:ascii="IRNazanin" w:hAnsi="IRNazanin" w:eastAsia="IRNazanin" w:cs="IRNazanin"/>
          <w:lang w:bidi="fa-IR"/>
          <w:color w:val="111111"/>
          <w:sz w:val="28"/>
          <w:szCs w:val="28"/>
          <w:rtl/>
        </w:rPr>
        <w:t xml:space="preserve">التهذیب الاحکام، ج6، ص179</w:t>
      </w:r>
    </w:p>
    <w:p>
      <w:pPr>
        <w:pStyle w:val="Heading5"/>
      </w:pPr>
      <w:bookmarkStart w:id="1055" w:name="_Toc340"/>
      <w:r>
        <w:t>حدیث   (8) امام صادق علیه السلام :</w:t>
      </w:r>
      <w:bookmarkEnd w:id="1055"/>
    </w:p>
    <w:p>
      <w:pPr>
        <w:pStyle w:val="BookText"/>
      </w:pPr>
      <w:r>
        <w:rPr>
          <w:rFonts w:ascii="Amiri" w:hAnsi="Amiri" w:eastAsia="Amiri" w:cs="Amiri"/>
          <w:lang w:bidi="ar-SA"/>
          <w:color w:val="111111"/>
          <w:sz w:val="28"/>
          <w:szCs w:val="28"/>
          <w:rtl/>
        </w:rPr>
        <w:t xml:space="preserve">إِنَّ المُؤمِنَ یَغبِطُ وَلایَحسُدُ وَالمُنافِقُ یَحسُدُ وَلایَغبِطُ؛</w:t>
      </w:r>
    </w:p>
    <w:p>
      <w:pPr>
        <w:pStyle w:val="BookText"/>
      </w:pPr>
      <w:r>
        <w:rPr>
          <w:rFonts w:ascii="IRNazanin" w:hAnsi="IRNazanin" w:eastAsia="IRNazanin" w:cs="IRNazanin"/>
          <w:lang w:bidi="fa-IR"/>
          <w:color w:val="111111"/>
          <w:sz w:val="28"/>
          <w:szCs w:val="28"/>
          <w:rtl/>
        </w:rPr>
        <w:t xml:space="preserve">مؤمن غبطه می خورد و حسادت نمی ورزد، منافق حسادت می ورزد و غبطه نمی خورد.</w:t>
      </w:r>
    </w:p>
    <w:p>
      <w:pPr>
        <w:pStyle w:val="BookText"/>
      </w:pPr>
      <w:r>
        <w:rPr>
          <w:rFonts w:ascii="IRNazanin" w:hAnsi="IRNazanin" w:eastAsia="IRNazanin" w:cs="IRNazanin"/>
          <w:lang w:bidi="fa-IR"/>
          <w:color w:val="111111"/>
          <w:sz w:val="28"/>
          <w:szCs w:val="28"/>
          <w:rtl/>
        </w:rPr>
        <w:t xml:space="preserve">(غبطه آن است که آرزو کنی آنچه دیگری دارد، داشته باشی بدون اینکه آرزوی نابودی نعمت دیگری را داشته باشی و حسد آن است که بخواهی نعمتی را که دیگری دارد، نداشته باشد).</w:t>
      </w:r>
    </w:p>
    <w:p>
      <w:pPr>
        <w:pStyle w:val="BookText"/>
      </w:pPr>
      <w:r>
        <w:rPr>
          <w:rFonts w:ascii="IRNazanin" w:hAnsi="IRNazanin" w:eastAsia="IRNazanin" w:cs="IRNazanin"/>
          <w:lang w:bidi="fa-IR"/>
          <w:color w:val="111111"/>
          <w:sz w:val="28"/>
          <w:szCs w:val="28"/>
          <w:rtl/>
        </w:rPr>
        <w:t xml:space="preserve">کافی(ط- الاسلامیه) ، ج2، ص307</w:t>
      </w:r>
    </w:p>
    <w:p>
      <w:pPr>
        <w:pStyle w:val="Heading5"/>
      </w:pPr>
      <w:bookmarkStart w:id="1056" w:name="_Toc341"/>
      <w:r>
        <w:t>حدیث   (9) امام صادق علیه السلام :</w:t>
      </w:r>
      <w:bookmarkEnd w:id="1056"/>
    </w:p>
    <w:p>
      <w:pPr>
        <w:pStyle w:val="BookText"/>
      </w:pPr>
      <w:r>
        <w:rPr>
          <w:rFonts w:ascii="Amiri" w:hAnsi="Amiri" w:eastAsia="Amiri" w:cs="Amiri"/>
          <w:lang w:bidi="ar-SA"/>
          <w:color w:val="111111"/>
          <w:sz w:val="28"/>
          <w:szCs w:val="28"/>
          <w:rtl/>
        </w:rPr>
        <w:t xml:space="preserve">سِتَّةٌ لاتَکونُ فِی المُؤمِنِ: اَلعُسرُ وَالنَّکَهُ وَالحَسَدُ وَاللَّجاجَةُ وَالکَذِبُ وَالبَغیُ؛</w:t>
      </w:r>
    </w:p>
    <w:p>
      <w:pPr>
        <w:pStyle w:val="BookText"/>
      </w:pPr>
      <w:r>
        <w:rPr>
          <w:rFonts w:ascii="IRNazanin" w:hAnsi="IRNazanin" w:eastAsia="IRNazanin" w:cs="IRNazanin"/>
          <w:lang w:bidi="fa-IR"/>
          <w:color w:val="111111"/>
          <w:sz w:val="28"/>
          <w:szCs w:val="28"/>
          <w:rtl/>
        </w:rPr>
        <w:t xml:space="preserve">شش (صفت) در مؤمن نیست: سخت گیری، بی خیری، حسادت، لجاجت، دروغگویی و تجاوز.</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9" w:name="pg4603_52945"/>
    <w:bookmarkEnd w:id="59"/>
    <w:p>
      <w:pPr>
        <w:pStyle w:val="BookText"/>
      </w:pPr>
      <w:r>
        <w:rPr>
          <w:rFonts w:ascii="IRNazanin" w:hAnsi="IRNazanin" w:eastAsia="IRNazanin" w:cs="IRNazanin"/>
          <w:lang w:bidi="fa-IR"/>
          <w:color w:val="111111"/>
          <w:sz w:val="28"/>
          <w:szCs w:val="28"/>
          <w:rtl/>
        </w:rPr>
        <w:t xml:space="preserve">وسایل الشیعه ،ج15 ،ص349 - تحف العقول، ص 377</w:t>
      </w:r>
    </w:p>
    <w:p>
      <w:pPr>
        <w:pStyle w:val="Heading5"/>
      </w:pPr>
      <w:bookmarkStart w:id="1057" w:name="_Toc342"/>
      <w:r>
        <w:t>حدیث   (10) پیامبر صلی الله علیه و آله :</w:t>
      </w:r>
      <w:bookmarkEnd w:id="1057"/>
    </w:p>
    <w:p>
      <w:pPr>
        <w:pStyle w:val="BookText"/>
      </w:pPr>
      <w:r>
        <w:rPr>
          <w:rFonts w:ascii="Amiri" w:hAnsi="Amiri" w:eastAsia="Amiri" w:cs="Amiri"/>
          <w:lang w:bidi="ar-SA"/>
          <w:color w:val="111111"/>
          <w:sz w:val="28"/>
          <w:szCs w:val="28"/>
          <w:rtl/>
        </w:rPr>
        <w:t xml:space="preserve">اَلمُؤمِنُ یَأکُلُ بِشَهوَةِ أَهلِهِ، اَلمُنافِقُ یَأکُلُ أَهلُهُ بِشَهوَتِهِ؛</w:t>
      </w:r>
    </w:p>
    <w:p>
      <w:pPr>
        <w:pStyle w:val="BookText"/>
      </w:pPr>
      <w:r>
        <w:rPr>
          <w:rFonts w:ascii="IRNazanin" w:hAnsi="IRNazanin" w:eastAsia="IRNazanin" w:cs="IRNazanin"/>
          <w:lang w:bidi="fa-IR"/>
          <w:color w:val="111111"/>
          <w:sz w:val="28"/>
          <w:szCs w:val="28"/>
          <w:rtl/>
        </w:rPr>
        <w:t xml:space="preserve">مؤمن به میل و رغبت خانواده اش غذا می خورد ولی منافق میل و رغبت خود را به خانواده اش تحمیل می کند.</w:t>
      </w:r>
    </w:p>
    <w:p>
      <w:pPr>
        <w:pStyle w:val="BookText"/>
      </w:pPr>
      <w:r>
        <w:rPr>
          <w:rFonts w:ascii="IRNazanin" w:hAnsi="IRNazanin" w:eastAsia="IRNazanin" w:cs="IRNazanin"/>
          <w:lang w:bidi="fa-IR"/>
          <w:color w:val="111111"/>
          <w:sz w:val="28"/>
          <w:szCs w:val="28"/>
          <w:rtl/>
        </w:rPr>
        <w:t xml:space="preserve">کافی(ط-الاسلامیه)، ج4، ص12، ح6</w:t>
      </w:r>
    </w:p>
    <w:p>
      <w:pPr>
        <w:pStyle w:val="Heading5"/>
      </w:pPr>
      <w:bookmarkStart w:id="1058" w:name="_Toc343"/>
      <w:r>
        <w:t>حدیث   (11) امام صادق علیه السلام :</w:t>
      </w:r>
      <w:bookmarkEnd w:id="1058"/>
    </w:p>
    <w:p>
      <w:pPr>
        <w:pStyle w:val="BookText"/>
      </w:pPr>
      <w:r>
        <w:rPr>
          <w:rFonts w:ascii="Amiri" w:hAnsi="Amiri" w:eastAsia="Amiri" w:cs="Amiri"/>
          <w:lang w:bidi="ar-SA"/>
          <w:color w:val="111111"/>
          <w:sz w:val="28"/>
          <w:szCs w:val="28"/>
          <w:rtl/>
        </w:rPr>
        <w:t xml:space="preserve">اَلمُؤمِنُ اِذا غَضِبَ لَم یُخرِجهُ غَضَبُهُ مِن حَقٍّ وَاِذا رَضِیَ لَم یُدخِلهُ رِضاهُ فی باطِلٍ وَالَّذی اِذا قَدَرَ لَم یَأخُذ اَکثَرَ مِمّا لَهُ؛</w:t>
      </w:r>
    </w:p>
    <w:p>
      <w:pPr>
        <w:pStyle w:val="BookText"/>
      </w:pPr>
      <w:r>
        <w:rPr>
          <w:rFonts w:ascii="IRNazanin" w:hAnsi="IRNazanin" w:eastAsia="IRNazanin" w:cs="IRNazanin"/>
          <w:lang w:bidi="fa-IR"/>
          <w:color w:val="111111"/>
          <w:sz w:val="28"/>
          <w:szCs w:val="28"/>
          <w:rtl/>
        </w:rPr>
        <w:t xml:space="preserve">مؤمن چون خشمگین شود، خشمش او را از حق بیرون نبرد و چون خشنود شود، خشنودیش او را به باطل نکشاند و چون قدرت یابد بیش از حقّ خود نگیرد.</w:t>
      </w:r>
    </w:p>
    <w:p>
      <w:pPr>
        <w:pStyle w:val="BookText"/>
      </w:pPr>
      <w:r>
        <w:rPr>
          <w:rFonts w:ascii="IRNazanin" w:hAnsi="IRNazanin" w:eastAsia="IRNazanin" w:cs="IRNazanin"/>
          <w:lang w:bidi="fa-IR"/>
          <w:color w:val="111111"/>
          <w:sz w:val="28"/>
          <w:szCs w:val="28"/>
          <w:rtl/>
        </w:rPr>
        <w:t xml:space="preserve">اعلام الدین فی صفات المومنین، ص 303 - بحارالأنوار(ط-بیروت)، ج75، ص209، ح85</w:t>
      </w:r>
    </w:p>
    <w:p>
      <w:pPr>
        <w:pStyle w:val="Heading5"/>
      </w:pPr>
      <w:bookmarkStart w:id="1059" w:name="_Toc344"/>
      <w:r>
        <w:t>حدیث   (12) امام صادق علیه السلام :</w:t>
      </w:r>
      <w:bookmarkEnd w:id="1059"/>
    </w:p>
    <w:p>
      <w:pPr>
        <w:pStyle w:val="BookText"/>
      </w:pPr>
      <w:r>
        <w:rPr>
          <w:rFonts w:ascii="Amiri" w:hAnsi="Amiri" w:eastAsia="Amiri" w:cs="Amiri"/>
          <w:lang w:bidi="ar-SA"/>
          <w:color w:val="111111"/>
          <w:sz w:val="28"/>
          <w:szCs w:val="28"/>
          <w:rtl/>
        </w:rPr>
        <w:t xml:space="preserve">فی قَولِهِ تَعالی (وَقولوا لِلنَّاسِ حُسنا) - : أی لِلنّاسِ کُلِّهِم مُؤمِنِهِم وَمُخالِفِهِم ، أَمَّا المُؤمِنونَ فَیَبسُطُ لَهُم وَجهَهُ ، وَأَمَّا المُخالِفونَ فَیُکَلِّمُهُم بِالمُداراةِ لاِجتِذابِهِم إِلَی الیمانِ ، فَإِنَّهُ بِأَیسَرَ مِن ذلِکَ یَکُفُّ شُرورَهُم عَن نَفسِهِ ، وعَن إخوانِهِ المُؤمِنینَ؛</w:t>
      </w:r>
    </w:p>
    <w:p>
      <w:pPr>
        <w:pStyle w:val="BookText"/>
      </w:pPr>
      <w:r>
        <w:rPr>
          <w:rFonts w:ascii="IRNazanin" w:hAnsi="IRNazanin" w:eastAsia="IRNazanin" w:cs="IRNazanin"/>
          <w:lang w:bidi="fa-IR"/>
          <w:color w:val="111111"/>
          <w:sz w:val="28"/>
          <w:szCs w:val="28"/>
          <w:rtl/>
        </w:rPr>
        <w:t xml:space="preserve">درباره آیه (و با مردم سخن نیکو گویید) فرمود: مقصود همه مردمان اعم از مؤمن و کافر است. اما با مؤمنان باید گشاده رو بود و اما با کافران باید به نرمی و مدارا سخن گفت، تا به سوی ایمان کشیده شوند و کمترین ثمرش این است که خود و برادران مؤمنش را از گزند آنان مصون می دارد.</w:t>
      </w:r>
    </w:p>
    <w:p>
      <w:pPr>
        <w:pStyle w:val="BookText"/>
      </w:pPr>
      <w:r>
        <w:rPr>
          <w:rFonts w:ascii="IRNazanin" w:hAnsi="IRNazanin" w:eastAsia="IRNazanin" w:cs="IRNazanin"/>
          <w:lang w:bidi="fa-IR"/>
          <w:color w:val="111111"/>
          <w:sz w:val="28"/>
          <w:szCs w:val="28"/>
          <w:rtl/>
        </w:rPr>
        <w:t xml:space="preserve">مرآه العقول فی شرح اخبار آل الرسول ،ج9،ص5 - بحارالأنوار(ط-بیروت)، ج72، ص401، ح42</w:t>
      </w:r>
    </w:p>
    <w:p>
      <w:pPr>
        <w:pStyle w:val="Heading5"/>
      </w:pPr>
      <w:bookmarkStart w:id="1060" w:name="_Toc345"/>
      <w:r>
        <w:t>حدیث   (13) امام علی علیه السلام:</w:t>
      </w:r>
      <w:bookmarkEnd w:id="1060"/>
    </w:p>
    <w:p>
      <w:pPr>
        <w:pStyle w:val="BookText"/>
      </w:pPr>
      <w:r>
        <w:rPr>
          <w:rFonts w:ascii="Amiri" w:hAnsi="Amiri" w:eastAsia="Amiri" w:cs="Amiri"/>
          <w:lang w:bidi="ar-SA"/>
          <w:color w:val="111111"/>
          <w:sz w:val="28"/>
          <w:szCs w:val="28"/>
          <w:rtl/>
        </w:rPr>
        <w:t xml:space="preserve">اَلمؤمِنُ صَدوقُ اللِّسانِ بَذولُ الحسانِ؛</w:t>
      </w:r>
    </w:p>
    <w:p>
      <w:pPr>
        <w:pStyle w:val="BookText"/>
      </w:pPr>
      <w:r>
        <w:rPr>
          <w:rFonts w:ascii="IRNazanin" w:hAnsi="IRNazanin" w:eastAsia="IRNazanin" w:cs="IRNazanin"/>
          <w:lang w:bidi="fa-IR"/>
          <w:color w:val="111111"/>
          <w:sz w:val="28"/>
          <w:szCs w:val="28"/>
          <w:rtl/>
        </w:rPr>
        <w:t xml:space="preserve">مؤمن بسیار راستگو و بسیار نیکوکار است.</w:t>
      </w:r>
    </w:p>
    <w:p>
      <w:pPr>
        <w:pStyle w:val="BookText"/>
      </w:pPr>
      <w:r>
        <w:rPr>
          <w:rFonts w:ascii="IRNazanin" w:hAnsi="IRNazanin" w:eastAsia="IRNazanin" w:cs="IRNazanin"/>
          <w:lang w:bidi="fa-IR"/>
          <w:color w:val="111111"/>
          <w:sz w:val="28"/>
          <w:szCs w:val="28"/>
          <w:rtl/>
        </w:rPr>
        <w:t xml:space="preserve">تصنیف غررالحکم و درر الکلم ص 89، ح1521-شرح آقا جمال خوانساری بر غررالحکم و درر الکلم، ج2،</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60" w:name="pg4603_52946"/>
    <w:bookmarkEnd w:id="60"/>
    <w:p>
      <w:pPr>
        <w:pStyle w:val="BookText"/>
      </w:pPr>
      <w:r>
        <w:rPr>
          <w:rFonts w:ascii="IRNazanin" w:hAnsi="IRNazanin" w:eastAsia="IRNazanin" w:cs="IRNazanin"/>
          <w:lang w:bidi="fa-IR"/>
          <w:color w:val="111111"/>
          <w:sz w:val="28"/>
          <w:szCs w:val="28"/>
          <w:rtl/>
        </w:rPr>
        <w:t xml:space="preserve">ص9، ح1596</w:t>
      </w:r>
    </w:p>
    <w:p>
      <w:pPr>
        <w:pStyle w:val="Heading5"/>
      </w:pPr>
      <w:bookmarkStart w:id="1061" w:name="_Toc346"/>
      <w:r>
        <w:t>حدیث   (14) پیامبر صلی الله علیه و آله :</w:t>
      </w:r>
      <w:bookmarkEnd w:id="1061"/>
    </w:p>
    <w:p>
      <w:pPr>
        <w:pStyle w:val="BookText"/>
      </w:pPr>
      <w:r>
        <w:rPr>
          <w:rFonts w:ascii="Amiri" w:hAnsi="Amiri" w:eastAsia="Amiri" w:cs="Amiri"/>
          <w:lang w:bidi="ar-SA"/>
          <w:color w:val="111111"/>
          <w:sz w:val="28"/>
          <w:szCs w:val="28"/>
          <w:rtl/>
        </w:rPr>
        <w:t xml:space="preserve">اَلمُؤمِنُ دَعِبٌ لَعِبٌ و َالمُنافِقٌ قَطِبٌ غَضِبٌ؛</w:t>
      </w:r>
    </w:p>
    <w:p>
      <w:pPr>
        <w:pStyle w:val="BookText"/>
      </w:pPr>
      <w:r>
        <w:rPr>
          <w:rFonts w:ascii="IRNazanin" w:hAnsi="IRNazanin" w:eastAsia="IRNazanin" w:cs="IRNazanin"/>
          <w:lang w:bidi="fa-IR"/>
          <w:color w:val="111111"/>
          <w:sz w:val="28"/>
          <w:szCs w:val="28"/>
          <w:rtl/>
        </w:rPr>
        <w:t xml:space="preserve">مؤمن شوخ و شنگ است و منافق اخمو و عصبانی.</w:t>
      </w:r>
    </w:p>
    <w:p>
      <w:pPr>
        <w:pStyle w:val="BookText"/>
      </w:pPr>
      <w:r>
        <w:rPr>
          <w:rFonts w:ascii="IRNazanin" w:hAnsi="IRNazanin" w:eastAsia="IRNazanin" w:cs="IRNazanin"/>
          <w:lang w:bidi="fa-IR"/>
          <w:color w:val="111111"/>
          <w:sz w:val="28"/>
          <w:szCs w:val="28"/>
          <w:rtl/>
        </w:rPr>
        <w:t xml:space="preserve">تحف العقول، ص 49</w:t>
      </w:r>
    </w:p>
    <w:p>
      <w:pPr>
        <w:pStyle w:val="Heading5"/>
      </w:pPr>
      <w:bookmarkStart w:id="1062" w:name="_Toc347"/>
      <w:r>
        <w:t>حدیث   (15) امام علی علیه السلام :</w:t>
      </w:r>
      <w:bookmarkEnd w:id="1062"/>
    </w:p>
    <w:p>
      <w:pPr>
        <w:pStyle w:val="BookText"/>
      </w:pPr>
      <w:r>
        <w:rPr>
          <w:rFonts w:ascii="Amiri" w:hAnsi="Amiri" w:eastAsia="Amiri" w:cs="Amiri"/>
          <w:lang w:bidi="ar-SA"/>
          <w:color w:val="111111"/>
          <w:sz w:val="28"/>
          <w:szCs w:val="28"/>
          <w:rtl/>
        </w:rPr>
        <w:t xml:space="preserve">ما مِن مُؤمِنٍ و َلا مُؤمِنَةٍ یَضَعُ یَدَهُ عَلی رَسِ یَتیمٍ تَرَحُّما لَهُ إِلاّ کَتَبَ اللّه  لَهُ بِکُلِّ شَعرَةٍ مَرَّت یَدُهُ عَلَیها حَسَنَةً؛</w:t>
      </w:r>
    </w:p>
    <w:p>
      <w:pPr>
        <w:pStyle w:val="BookText"/>
      </w:pPr>
      <w:r>
        <w:rPr>
          <w:rFonts w:ascii="IRNazanin" w:hAnsi="IRNazanin" w:eastAsia="IRNazanin" w:cs="IRNazanin"/>
          <w:lang w:bidi="fa-IR"/>
          <w:color w:val="111111"/>
          <w:sz w:val="28"/>
          <w:szCs w:val="28"/>
          <w:rtl/>
        </w:rPr>
        <w:t xml:space="preserve">هیچ مرد و زن مؤمنی نیست که دست محبت بر سر یتیمی بگذارد، مگر این که خداوند به اندازه هر تار مویی که بر آن دست کشیده است ثوابی برایش بنویسد.</w:t>
      </w:r>
    </w:p>
    <w:p>
      <w:pPr>
        <w:pStyle w:val="BookText"/>
      </w:pPr>
      <w:r>
        <w:rPr>
          <w:rFonts w:ascii="IRNazanin" w:hAnsi="IRNazanin" w:eastAsia="IRNazanin" w:cs="IRNazanin"/>
          <w:lang w:bidi="fa-IR"/>
          <w:color w:val="111111"/>
          <w:sz w:val="28"/>
          <w:szCs w:val="28"/>
          <w:rtl/>
        </w:rPr>
        <w:t xml:space="preserve">وسایل الشیعه ،ج21،ص 375 - بحارالأنوار(ط-بیروت)، ج72، ص4، ح9</w:t>
      </w:r>
    </w:p>
    <w:p>
      <w:pPr>
        <w:pStyle w:val="Heading5"/>
      </w:pPr>
      <w:bookmarkStart w:id="1063" w:name="_Toc348"/>
      <w:r>
        <w:t>حدیث   (16) امام رضا علیه السلام:</w:t>
      </w:r>
      <w:bookmarkEnd w:id="1063"/>
    </w:p>
    <w:p>
      <w:pPr>
        <w:pStyle w:val="BookText"/>
      </w:pPr>
      <w:r>
        <w:rPr>
          <w:rFonts w:ascii="Amiri" w:hAnsi="Amiri" w:eastAsia="Amiri" w:cs="Amiri"/>
          <w:lang w:bidi="ar-SA"/>
          <w:color w:val="111111"/>
          <w:sz w:val="28"/>
          <w:szCs w:val="28"/>
          <w:rtl/>
        </w:rPr>
        <w:t xml:space="preserve">مَ-ن ف-َرَّجَ عَن مُ-ومِ-نٍ فَ-رَّجَ الله عَن قَلبه ی-َومَ القِیامَةِ؛</w:t>
      </w:r>
    </w:p>
    <w:p>
      <w:pPr>
        <w:pStyle w:val="BookText"/>
      </w:pPr>
      <w:r>
        <w:rPr>
          <w:rFonts w:ascii="IRNazanin" w:hAnsi="IRNazanin" w:eastAsia="IRNazanin" w:cs="IRNazanin"/>
          <w:lang w:bidi="fa-IR"/>
          <w:color w:val="111111"/>
          <w:sz w:val="28"/>
          <w:szCs w:val="28"/>
          <w:rtl/>
        </w:rPr>
        <w:t xml:space="preserve">هر کس اندوه و مشکلی را از مومنی بر طرف نماید خداوند در روز قیامت ان-دوه را از قلبش بر طرف سازد.</w:t>
      </w:r>
    </w:p>
    <w:p>
      <w:pPr>
        <w:pStyle w:val="BookText"/>
      </w:pPr>
      <w:r>
        <w:rPr>
          <w:rFonts w:ascii="IRNazanin" w:hAnsi="IRNazanin" w:eastAsia="IRNazanin" w:cs="IRNazanin"/>
          <w:lang w:bidi="fa-IR"/>
          <w:color w:val="111111"/>
          <w:sz w:val="28"/>
          <w:szCs w:val="28"/>
          <w:rtl/>
        </w:rPr>
        <w:t xml:space="preserve">اصول کافی(ط-الاسلامیه)، ج 2، ص 200 [/../../</w:t>
      </w:r>
      <w:r>
        <w:rPr>
          <w:rFonts w:ascii="Times New Roman" w:hAnsi="Times New Roman" w:eastAsia="Times New Roman" w:cs="Times New Roman"/>
          <w:lang w:val="en-US" w:bidi="en-US"/>
          <w:color w:val="111111"/>
          <w:sz w:val="28"/>
          <w:szCs w:val="28"/>
          <w:rtl/>
        </w:rPr>
        <w:t xml:space="preserve">News/hadis/archive.aspx]</w:t>
      </w:r>
    </w:p>
    <w:p>
      <w:pPr>
        <w:pStyle w:val="Heading5"/>
      </w:pPr>
      <w:bookmarkStart w:id="1064" w:name="_Toc349"/>
      <w:r>
        <w:t>حدیث (17) امام علی علیه السلام:</w:t>
      </w:r>
      <w:bookmarkEnd w:id="1064"/>
    </w:p>
    <w:p>
      <w:pPr>
        <w:pStyle w:val="BookText"/>
      </w:pPr>
      <w:r>
        <w:rPr>
          <w:rFonts w:ascii="Amiri" w:hAnsi="Amiri" w:eastAsia="Amiri" w:cs="Amiri"/>
          <w:lang w:bidi="ar-SA"/>
          <w:color w:val="111111"/>
          <w:sz w:val="28"/>
          <w:szCs w:val="28"/>
          <w:rtl/>
        </w:rPr>
        <w:t xml:space="preserve">اَلمُؤمِنُ بَشرُهُ فی وَجِهِهِ وَحُزنُهُ فی قَلبِهِ؛</w:t>
      </w:r>
    </w:p>
    <w:p>
      <w:pPr>
        <w:pStyle w:val="BookText"/>
      </w:pPr>
      <w:r>
        <w:rPr>
          <w:rFonts w:ascii="IRNazanin" w:hAnsi="IRNazanin" w:eastAsia="IRNazanin" w:cs="IRNazanin"/>
          <w:lang w:bidi="fa-IR"/>
          <w:color w:val="111111"/>
          <w:sz w:val="28"/>
          <w:szCs w:val="28"/>
          <w:rtl/>
        </w:rPr>
        <w:t xml:space="preserve">شادی مومن در رخسار او و اندوهش در دل است.</w:t>
      </w:r>
    </w:p>
    <w:p>
      <w:pPr>
        <w:pStyle w:val="BookText"/>
      </w:pPr>
      <w:r>
        <w:rPr>
          <w:rFonts w:ascii="IRNazanin" w:hAnsi="IRNazanin" w:eastAsia="IRNazanin" w:cs="IRNazanin"/>
          <w:lang w:bidi="fa-IR"/>
          <w:color w:val="111111"/>
          <w:sz w:val="28"/>
          <w:szCs w:val="28"/>
          <w:rtl/>
        </w:rPr>
        <w:t xml:space="preserve">مجموعه رسایل در شرح احادیثی از کافی ج 2 ،ص 241</w:t>
      </w:r>
    </w:p>
    <w:p>
      <w:pPr>
        <w:pStyle w:val="Heading5"/>
      </w:pPr>
      <w:bookmarkStart w:id="1065" w:name="_Toc350"/>
      <w:r>
        <w:t>حدیث  (18) امام حسن عسکری علیه السلام:</w:t>
      </w:r>
      <w:bookmarkEnd w:id="1065"/>
    </w:p>
    <w:p>
      <w:pPr>
        <w:pStyle w:val="BookText"/>
      </w:pPr>
      <w:r>
        <w:rPr>
          <w:rFonts w:ascii="Amiri" w:hAnsi="Amiri" w:eastAsia="Amiri" w:cs="Amiri"/>
          <w:lang w:bidi="ar-SA"/>
          <w:color w:val="111111"/>
          <w:sz w:val="28"/>
          <w:szCs w:val="28"/>
          <w:rtl/>
        </w:rPr>
        <w:t xml:space="preserve">المُومِنُ بَرَکَةٌ عَلی المُومِنِ وَ حُجَّةٌ  عَلی الکافر؛</w:t>
      </w:r>
    </w:p>
    <w:p>
      <w:pPr>
        <w:pStyle w:val="BookText"/>
      </w:pPr>
      <w:r>
        <w:rPr>
          <w:rFonts w:ascii="IRNazanin" w:hAnsi="IRNazanin" w:eastAsia="IRNazanin" w:cs="IRNazanin"/>
          <w:lang w:bidi="fa-IR"/>
          <w:color w:val="111111"/>
          <w:sz w:val="28"/>
          <w:szCs w:val="28"/>
          <w:rtl/>
        </w:rPr>
        <w:t xml:space="preserve">مومن برای مومن برکت و برای کافر، اتمام حجت است.</w:t>
      </w:r>
    </w:p>
    <w:p>
      <w:pPr>
        <w:pStyle w:val="BookText"/>
      </w:pPr>
      <w:r>
        <w:rPr>
          <w:rFonts w:ascii="IRNazanin" w:hAnsi="IRNazanin" w:eastAsia="IRNazanin" w:cs="IRNazanin"/>
          <w:lang w:bidi="fa-IR"/>
          <w:color w:val="111111"/>
          <w:sz w:val="28"/>
          <w:szCs w:val="28"/>
          <w:rtl/>
        </w:rPr>
        <w:t xml:space="preserve">تحف العقول، ص489</w:t>
      </w:r>
    </w:p>
    <w:p>
      <w:pPr>
        <w:pStyle w:val="Heading5"/>
      </w:pPr>
      <w:bookmarkStart w:id="1066" w:name="_Toc351"/>
      <w:r>
        <w:t>حدیث   (19) امام موسی کاظم علیه السلام:</w:t>
      </w:r>
      <w:bookmarkEnd w:id="1066"/>
    </w:p>
    <w:p>
      <w:pPr>
        <w:pStyle w:val="BookText"/>
      </w:pPr>
      <w:r>
        <w:rPr>
          <w:rFonts w:ascii="Amiri" w:hAnsi="Amiri" w:eastAsia="Amiri" w:cs="Amiri"/>
          <w:lang w:bidi="ar-SA"/>
          <w:color w:val="111111"/>
          <w:sz w:val="28"/>
          <w:szCs w:val="28"/>
          <w:rtl/>
        </w:rPr>
        <w:t xml:space="preserve">اَلمُومِنُ مِثلُ کفَّتی المیزانِ کلَّما زیدَ فی ایمانِهِ زیدَ فی بَلائِهِ؛</w:t>
      </w:r>
    </w:p>
    <w:p>
      <w:pPr>
        <w:pStyle w:val="BookText"/>
      </w:pPr>
      <w:r>
        <w:rPr>
          <w:rFonts w:ascii="IRNazanin" w:hAnsi="IRNazanin" w:eastAsia="IRNazanin" w:cs="IRNazanin"/>
          <w:lang w:bidi="fa-IR"/>
          <w:color w:val="111111"/>
          <w:sz w:val="28"/>
          <w:szCs w:val="28"/>
          <w:rtl/>
        </w:rPr>
        <w:t xml:space="preserve">مومن همانند دو کفه ترازوست. هرگاه به ایمانش افزوده گردد، به بلایش نیز افزوده می گردد.</w:t>
      </w:r>
    </w:p>
    <w:p>
      <w:pPr>
        <w:pStyle w:val="BookText"/>
      </w:pPr>
      <w:r>
        <w:rPr>
          <w:rFonts w:ascii="IRNazanin" w:hAnsi="IRNazanin" w:eastAsia="IRNazanin" w:cs="IRNazanin"/>
          <w:lang w:bidi="fa-IR"/>
          <w:color w:val="111111"/>
          <w:sz w:val="28"/>
          <w:szCs w:val="28"/>
          <w:rtl/>
        </w:rPr>
        <w:t xml:space="preserve">مستدرک الوسایل و مستنبط المسایل ، ج2 ، ص 437 - تحف العقول، ص 408</w:t>
      </w:r>
    </w:p>
    <w:p>
      <w:pPr>
        <w:pStyle w:val="Heading5"/>
      </w:pPr>
      <w:bookmarkStart w:id="1067" w:name="_Toc352"/>
      <w:r>
        <w:t>حدیث   (20) امام حسن عسکری علیه السلام :</w:t>
      </w:r>
      <w:bookmarkEnd w:id="1067"/>
    </w:p>
    <w:p>
      <w:pPr>
        <w:pStyle w:val="BookText"/>
      </w:pPr>
      <w:r>
        <w:rPr>
          <w:rFonts w:ascii="Amiri" w:hAnsi="Amiri" w:eastAsia="Amiri" w:cs="Amiri"/>
          <w:lang w:bidi="ar-SA"/>
          <w:color w:val="111111"/>
          <w:sz w:val="28"/>
          <w:szCs w:val="28"/>
          <w:rtl/>
        </w:rPr>
        <w:t xml:space="preserve">عَلاماتُ المُؤمِنِ خَمسٌ: ... وَ الجَهرُ ب-ِ «بِسمِ اللّهِ الرَّحمنِ الرَّحیمِ»؛</w:t>
      </w:r>
    </w:p>
    <w:p>
      <w:pPr>
        <w:pStyle w:val="BookText"/>
      </w:pPr>
      <w:r>
        <w:rPr>
          <w:rFonts w:ascii="IRNazanin" w:hAnsi="IRNazanin" w:eastAsia="IRNazanin" w:cs="IRNazanin"/>
          <w:lang w:bidi="fa-IR"/>
          <w:color w:val="111111"/>
          <w:sz w:val="28"/>
          <w:szCs w:val="28"/>
          <w:rtl/>
        </w:rPr>
        <w:t xml:space="preserve">نشانه های مؤمن پنج چیز است: ... و بلند گفتن بسم اللّه  الرحمن الرحیم.</w:t>
      </w:r>
    </w:p>
    <w:p>
      <w:pPr>
        <w:pStyle w:val="BookText"/>
      </w:pPr>
      <w:r>
        <w:rPr>
          <w:rFonts w:ascii="IRNazanin" w:hAnsi="IRNazanin" w:eastAsia="IRNazanin" w:cs="IRNazanin"/>
          <w:lang w:bidi="fa-IR"/>
          <w:color w:val="111111"/>
          <w:sz w:val="28"/>
          <w:szCs w:val="28"/>
          <w:rtl/>
        </w:rPr>
        <w:t xml:space="preserve">تهذیب الأحکام، ج 6</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61" w:name="pg4603_52947"/>
    <w:bookmarkEnd w:id="61"/>
    <w:p>
      <w:pPr>
        <w:pStyle w:val="BookText"/>
      </w:pPr>
      <w:r>
        <w:rPr>
          <w:rFonts w:ascii="IRNazanin" w:hAnsi="IRNazanin" w:eastAsia="IRNazanin" w:cs="IRNazanin"/>
          <w:lang w:bidi="fa-IR"/>
          <w:color w:val="111111"/>
          <w:sz w:val="28"/>
          <w:szCs w:val="28"/>
          <w:rtl/>
        </w:rPr>
        <w:t xml:space="preserve">، ص 52</w:t>
      </w:r>
    </w:p>
    <w:p>
      <w:pPr>
        <w:pStyle w:val="Heading5"/>
      </w:pPr>
      <w:bookmarkStart w:id="1068" w:name="_Toc353"/>
      <w:r>
        <w:t>حدیث   (21) پیامبر صلی  الله  علیه  و  آله :</w:t>
      </w:r>
      <w:bookmarkEnd w:id="1068"/>
    </w:p>
    <w:p>
      <w:pPr>
        <w:pStyle w:val="BookText"/>
      </w:pPr>
      <w:r>
        <w:rPr>
          <w:rFonts w:ascii="Amiri" w:hAnsi="Amiri" w:eastAsia="Amiri" w:cs="Amiri"/>
          <w:lang w:bidi="ar-SA"/>
          <w:color w:val="111111"/>
          <w:sz w:val="28"/>
          <w:szCs w:val="28"/>
          <w:rtl/>
        </w:rPr>
        <w:t xml:space="preserve">مَنْ ساءَتْهُ سَیِّئَتُهُ وسَرَّتْهُ حَسَنَتُهُ فَهُوَ الْمُؤمِنِ؛</w:t>
      </w:r>
    </w:p>
    <w:p>
      <w:pPr>
        <w:pStyle w:val="BookText"/>
      </w:pPr>
      <w:r>
        <w:rPr>
          <w:rFonts w:ascii="IRNazanin" w:hAnsi="IRNazanin" w:eastAsia="IRNazanin" w:cs="IRNazanin"/>
          <w:lang w:bidi="fa-IR"/>
          <w:color w:val="111111"/>
          <w:sz w:val="28"/>
          <w:szCs w:val="28"/>
          <w:rtl/>
        </w:rPr>
        <w:t xml:space="preserve">هر کس از بدی اش ناراحت و از خوبی اش خوشحال شود، پس او مؤمن است.</w:t>
      </w:r>
    </w:p>
    <w:p>
      <w:pPr>
        <w:pStyle w:val="BookText"/>
      </w:pPr>
      <w:r>
        <w:rPr>
          <w:rFonts w:ascii="IRNazanin" w:hAnsi="IRNazanin" w:eastAsia="IRNazanin" w:cs="IRNazanin"/>
          <w:lang w:bidi="fa-IR"/>
          <w:color w:val="111111"/>
          <w:sz w:val="28"/>
          <w:szCs w:val="28"/>
          <w:rtl/>
        </w:rPr>
        <w:t xml:space="preserve">وسایل الشیعه، ج 16،ص 92</w:t>
      </w:r>
    </w:p>
    <w:p>
      <w:pPr>
        <w:pStyle w:val="Heading5"/>
      </w:pPr>
      <w:bookmarkStart w:id="1069" w:name="_Toc354"/>
      <w:r>
        <w:t>حدیث   (22) پیامبر صلی  الله  علیه  و  آله :</w:t>
      </w:r>
      <w:bookmarkEnd w:id="1069"/>
    </w:p>
    <w:p>
      <w:pPr>
        <w:pStyle w:val="BookText"/>
      </w:pPr>
      <w:r>
        <w:rPr>
          <w:rFonts w:ascii="Amiri" w:hAnsi="Amiri" w:eastAsia="Amiri" w:cs="Amiri"/>
          <w:lang w:bidi="ar-SA"/>
          <w:color w:val="111111"/>
          <w:sz w:val="28"/>
          <w:szCs w:val="28"/>
          <w:rtl/>
        </w:rPr>
        <w:t xml:space="preserve">نِیَّةُ الْمُؤمِنِ خَیرٌ مِنْ عَمَلِهِ و نِیَّةُ الْمُنافِقِ شَرٌّ مِنْ عَمَلِهِ؛</w:t>
      </w:r>
    </w:p>
    <w:p>
      <w:pPr>
        <w:pStyle w:val="BookText"/>
      </w:pPr>
      <w:r>
        <w:rPr>
          <w:rFonts w:ascii="IRNazanin" w:hAnsi="IRNazanin" w:eastAsia="IRNazanin" w:cs="IRNazanin"/>
          <w:lang w:bidi="fa-IR"/>
          <w:color w:val="111111"/>
          <w:sz w:val="28"/>
          <w:szCs w:val="28"/>
          <w:rtl/>
        </w:rPr>
        <w:t xml:space="preserve">نیّت مؤمن بهتر از عمل او و نیت منافق بدتر از عمل اوست.</w:t>
      </w:r>
    </w:p>
    <w:p>
      <w:pPr>
        <w:pStyle w:val="BookText"/>
      </w:pPr>
      <w:r>
        <w:rPr>
          <w:rFonts w:ascii="IRNazanin" w:hAnsi="IRNazanin" w:eastAsia="IRNazanin" w:cs="IRNazanin"/>
          <w:lang w:bidi="fa-IR"/>
          <w:color w:val="111111"/>
          <w:sz w:val="28"/>
          <w:szCs w:val="28"/>
          <w:rtl/>
        </w:rPr>
        <w:t xml:space="preserve">مستدرک الوسائل و مستنبط المسایل، ج 1، ص 91</w:t>
      </w:r>
    </w:p>
    <w:p>
      <w:pPr>
        <w:pStyle w:val="Heading5"/>
      </w:pPr>
      <w:bookmarkStart w:id="1070" w:name="_Toc355"/>
      <w:r>
        <w:t>حدیث   (23) پیامبر صلی  الله  علیه  و  آله :</w:t>
      </w:r>
      <w:bookmarkEnd w:id="1070"/>
    </w:p>
    <w:p>
      <w:pPr>
        <w:pStyle w:val="BookText"/>
      </w:pPr>
      <w:r>
        <w:rPr>
          <w:rFonts w:ascii="Amiri" w:hAnsi="Amiri" w:eastAsia="Amiri" w:cs="Amiri"/>
          <w:lang w:bidi="ar-SA"/>
          <w:color w:val="111111"/>
          <w:sz w:val="28"/>
          <w:szCs w:val="28"/>
          <w:rtl/>
        </w:rPr>
        <w:t xml:space="preserve">عَلیٌّ یَعْسوبُ الْمُؤْمِنینَ وَ الْمالُ یَعْسوبُ الْمُنافِقینَ؛</w:t>
      </w:r>
    </w:p>
    <w:p>
      <w:pPr>
        <w:pStyle w:val="BookText"/>
      </w:pPr>
      <w:r>
        <w:rPr>
          <w:rFonts w:ascii="IRNazanin" w:hAnsi="IRNazanin" w:eastAsia="IRNazanin" w:cs="IRNazanin"/>
          <w:lang w:bidi="fa-IR"/>
          <w:color w:val="111111"/>
          <w:sz w:val="28"/>
          <w:szCs w:val="28"/>
          <w:rtl/>
        </w:rPr>
        <w:t xml:space="preserve">علی پیشوای مؤمنان و ثروت پیشوای منافقان است.</w:t>
      </w:r>
    </w:p>
    <w:p>
      <w:pPr>
        <w:pStyle w:val="BookText"/>
      </w:pPr>
      <w:r>
        <w:rPr>
          <w:rFonts w:ascii="IRNazanin" w:hAnsi="IRNazanin" w:eastAsia="IRNazanin" w:cs="IRNazanin"/>
          <w:lang w:bidi="fa-IR"/>
          <w:color w:val="111111"/>
          <w:sz w:val="28"/>
          <w:szCs w:val="28"/>
          <w:rtl/>
        </w:rPr>
        <w:t xml:space="preserve">الأمالی (طوسی) ، ص 355</w:t>
      </w:r>
    </w:p>
    <w:p>
      <w:pPr>
        <w:pStyle w:val="Heading5"/>
      </w:pPr>
      <w:bookmarkStart w:id="1071" w:name="_Toc356"/>
      <w:r>
        <w:t>حدیث   (24) پیامبر صلی  الله  علیه  و  آله :</w:t>
      </w:r>
      <w:bookmarkEnd w:id="1071"/>
    </w:p>
    <w:p>
      <w:pPr>
        <w:pStyle w:val="BookText"/>
      </w:pPr>
      <w:r>
        <w:rPr>
          <w:rFonts w:ascii="Amiri" w:hAnsi="Amiri" w:eastAsia="Amiri" w:cs="Amiri"/>
          <w:lang w:bidi="ar-SA"/>
          <w:color w:val="111111"/>
          <w:sz w:val="28"/>
          <w:szCs w:val="28"/>
          <w:rtl/>
        </w:rPr>
        <w:t xml:space="preserve">اَلْمُؤمِنُ یَأْکُلُ فی مِعاءٍ واحِدَةٍ وَ الْمُنافِقُ یَأْکُلُ فی سَبعَةِ أمْعاءٍ؛</w:t>
      </w:r>
    </w:p>
    <w:p>
      <w:pPr>
        <w:pStyle w:val="BookText"/>
      </w:pPr>
      <w:r>
        <w:rPr>
          <w:rFonts w:ascii="IRNazanin" w:hAnsi="IRNazanin" w:eastAsia="IRNazanin" w:cs="IRNazanin"/>
          <w:lang w:bidi="fa-IR"/>
          <w:color w:val="111111"/>
          <w:sz w:val="28"/>
          <w:szCs w:val="28"/>
          <w:rtl/>
        </w:rPr>
        <w:t xml:space="preserve">مؤمن کم خوراک است و منافق پرخور.</w:t>
      </w:r>
    </w:p>
    <w:p>
      <w:pPr>
        <w:pStyle w:val="BookText"/>
      </w:pPr>
      <w:r>
        <w:rPr>
          <w:rFonts w:ascii="IRNazanin" w:hAnsi="IRNazanin" w:eastAsia="IRNazanin" w:cs="IRNazanin"/>
          <w:lang w:bidi="fa-IR"/>
          <w:color w:val="111111"/>
          <w:sz w:val="28"/>
          <w:szCs w:val="28"/>
          <w:rtl/>
        </w:rPr>
        <w:t xml:space="preserve">وسائل الشیعه، ج 24، ص 241</w:t>
      </w:r>
    </w:p>
    <w:p>
      <w:pPr>
        <w:pStyle w:val="Heading5"/>
      </w:pPr>
      <w:bookmarkStart w:id="1072" w:name="_Toc357"/>
      <w:r>
        <w:t>حدیث   (25) پیامبر صلی  الله  علیه  و  آله :</w:t>
      </w:r>
      <w:bookmarkEnd w:id="1072"/>
    </w:p>
    <w:p>
      <w:pPr>
        <w:pStyle w:val="BookText"/>
      </w:pPr>
      <w:r>
        <w:rPr>
          <w:rFonts w:ascii="Amiri" w:hAnsi="Amiri" w:eastAsia="Amiri" w:cs="Amiri"/>
          <w:lang w:bidi="ar-SA"/>
          <w:color w:val="111111"/>
          <w:sz w:val="28"/>
          <w:szCs w:val="28"/>
          <w:rtl/>
        </w:rPr>
        <w:t xml:space="preserve">إِنَّ الْمُؤْمِنَ هِمَّتُهُ فِی الصَّلاةِ وَالصِّیامِ وَالْعِبادَةِ وَالْمُنافِقُ هِمَّتُهُ فِی الطَّعامِ وَالشَّرابِ کَالْبَهیمَةِ؛</w:t>
      </w:r>
    </w:p>
    <w:p>
      <w:pPr>
        <w:pStyle w:val="BookText"/>
      </w:pPr>
      <w:r>
        <w:rPr>
          <w:rFonts w:ascii="IRNazanin" w:hAnsi="IRNazanin" w:eastAsia="IRNazanin" w:cs="IRNazanin"/>
          <w:lang w:bidi="fa-IR"/>
          <w:color w:val="111111"/>
          <w:sz w:val="28"/>
          <w:szCs w:val="28"/>
          <w:rtl/>
        </w:rPr>
        <w:t xml:space="preserve">همّت مؤمن در نماز و روزه و عبادت است و همّت منافق در خوردن و نوشیدن؛ مانند حیوانات.</w:t>
      </w:r>
    </w:p>
    <w:p>
      <w:pPr>
        <w:pStyle w:val="BookText"/>
      </w:pPr>
      <w:r>
        <w:rPr>
          <w:rFonts w:ascii="IRNazanin" w:hAnsi="IRNazanin" w:eastAsia="IRNazanin" w:cs="IRNazanin"/>
          <w:lang w:bidi="fa-IR"/>
          <w:color w:val="111111"/>
          <w:sz w:val="28"/>
          <w:szCs w:val="28"/>
          <w:rtl/>
        </w:rPr>
        <w:t xml:space="preserve">تنبیه الخواطر و نزهه النواظر (معروف به مجموعه ورام) ،ج1، ص 99</w:t>
      </w:r>
    </w:p>
    <w:p>
      <w:pPr>
        <w:pStyle w:val="Heading5"/>
      </w:pPr>
      <w:bookmarkStart w:id="1073" w:name="_Toc358"/>
      <w:r>
        <w:t>حدیث   (26) پیامبر صلی  الله  علیه  و  آله :</w:t>
      </w:r>
      <w:bookmarkEnd w:id="1073"/>
    </w:p>
    <w:p>
      <w:pPr>
        <w:pStyle w:val="BookText"/>
      </w:pPr>
      <w:r>
        <w:rPr>
          <w:rFonts w:ascii="Amiri" w:hAnsi="Amiri" w:eastAsia="Amiri" w:cs="Amiri"/>
          <w:lang w:bidi="ar-SA"/>
          <w:color w:val="111111"/>
          <w:sz w:val="28"/>
          <w:szCs w:val="28"/>
          <w:rtl/>
        </w:rPr>
        <w:t xml:space="preserve">مَثَلُ الْمُؤْمِنِ کَمَثَلِ خامَةِ الزَّرعِ تُکْفِئُهَا الرِّیاحُ کَذا و کَذا وکَذلِکَ الْمُؤْمِنُ تُکْفِئُهُ الأَوْجاعُ وَالأَمْراضُ و مَثَلُ الْمُنافِقِ کَمَثَلِ الإْرْزَبَّةِ الْمُستَقیمَةِ الَّتی لایُصِیبُها شَیءٌ حَتّی یَأْتیهِ الْمَوتُ فَیَقصِفَهُ قَصْفا؛</w:t>
      </w:r>
    </w:p>
    <w:p>
      <w:pPr>
        <w:pStyle w:val="BookText"/>
      </w:pPr>
      <w:r>
        <w:rPr>
          <w:rFonts w:ascii="IRNazanin" w:hAnsi="IRNazanin" w:eastAsia="IRNazanin" w:cs="IRNazanin"/>
          <w:lang w:bidi="fa-IR"/>
          <w:color w:val="111111"/>
          <w:sz w:val="28"/>
          <w:szCs w:val="28"/>
          <w:rtl/>
        </w:rPr>
        <w:t xml:space="preserve">مَثَل مؤمن مانند ساقه کاشته است که بادها آن را به این سو و آن سو خم می کند هم چنین مؤمن را دردها و بیماریها خم می کند و مثل منافق مانند عصای آهنی است که چیزی به او نمی رسد تا اینکه مرگ او فرا رسد و او را سخت می شکند.</w:t>
      </w:r>
    </w:p>
    <w:p>
      <w:pPr>
        <w:pStyle w:val="BookText"/>
      </w:pPr>
      <w:r>
        <w:rPr>
          <w:rFonts w:ascii="IRNazanin" w:hAnsi="IRNazanin" w:eastAsia="IRNazanin" w:cs="IRNazanin"/>
          <w:lang w:bidi="fa-IR"/>
          <w:color w:val="111111"/>
          <w:sz w:val="28"/>
          <w:szCs w:val="28"/>
          <w:rtl/>
        </w:rPr>
        <w:t xml:space="preserve">الکافی(ط-الاسلامیه)، ج2، ص 258</w:t>
      </w:r>
    </w:p>
    <w:p>
      <w:pPr>
        <w:pStyle w:val="Heading5"/>
      </w:pPr>
      <w:bookmarkStart w:id="1074" w:name="_Toc359"/>
      <w:r>
        <w:t>حدیث   (27) پیامبر صلی  الله  علیه  و  آله :</w:t>
      </w:r>
      <w:bookmarkEnd w:id="1074"/>
    </w:p>
    <w:p>
      <w:pPr>
        <w:pStyle w:val="BookText"/>
      </w:pPr>
      <w:r>
        <w:rPr>
          <w:rFonts w:ascii="Amiri" w:hAnsi="Amiri" w:eastAsia="Amiri" w:cs="Amiri"/>
          <w:lang w:bidi="ar-SA"/>
          <w:color w:val="111111"/>
          <w:sz w:val="28"/>
          <w:szCs w:val="28"/>
          <w:rtl/>
        </w:rPr>
        <w:t xml:space="preserve">إنَّ لِسانَ الْمُؤْمِنَ وَراءَ قَلْبِهِ فَإِذا أَرادَ أَن یَتَکَلَّمَ</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2" w:name="pg4603_52948"/>
    <w:bookmarkEnd w:id="62"/>
    <w:p>
      <w:pPr>
        <w:pStyle w:val="BookText"/>
      </w:pPr>
      <w:r>
        <w:rPr>
          <w:rFonts w:ascii="Amiri" w:hAnsi="Amiri" w:eastAsia="Amiri" w:cs="Amiri"/>
          <w:lang w:bidi="ar-SA"/>
          <w:color w:val="111111"/>
          <w:sz w:val="28"/>
          <w:szCs w:val="28"/>
          <w:rtl/>
        </w:rPr>
        <w:t xml:space="preserve">بِشَیْءٍ یُدَبِّرُهُ قَلبُهُ ثُمَّ أمْضاهُ بِلِسانِهِ وَ إنَّ لِسانَ الْمُنافِقِ أمامَ قَلبِهِ فَإِذا هَمَّ بِشَیءٍ أمْضاهُ بِلِسانِهِ وَلَمْ یَتَدَبَّرهُ بِقَلبِهِ؛</w:t>
      </w:r>
    </w:p>
    <w:p>
      <w:pPr>
        <w:pStyle w:val="BookText"/>
      </w:pPr>
      <w:r>
        <w:rPr>
          <w:rFonts w:ascii="IRNazanin" w:hAnsi="IRNazanin" w:eastAsia="IRNazanin" w:cs="IRNazanin"/>
          <w:lang w:bidi="fa-IR"/>
          <w:color w:val="111111"/>
          <w:sz w:val="28"/>
          <w:szCs w:val="28"/>
          <w:rtl/>
        </w:rPr>
        <w:t xml:space="preserve">زبان مؤمن در پس دل اوست، هرگاه بخواهد سخن بگوید درباره آن می اندیشد و سپس آن را می گوید اما زبان منافق جلوی دل اوست هرگاه قصد سخن کند آن را به زبان می آورد و درباره آن نمی اندیشد.</w:t>
      </w:r>
    </w:p>
    <w:p>
      <w:pPr>
        <w:pStyle w:val="BookText"/>
      </w:pPr>
      <w:r>
        <w:rPr>
          <w:rFonts w:ascii="IRNazanin" w:hAnsi="IRNazanin" w:eastAsia="IRNazanin" w:cs="IRNazanin"/>
          <w:lang w:bidi="fa-IR"/>
          <w:color w:val="111111"/>
          <w:sz w:val="28"/>
          <w:szCs w:val="28"/>
          <w:rtl/>
        </w:rPr>
        <w:t xml:space="preserve">تنبیه الخواطر و نزهه النواظر (معروف به مجموعه ورام)، ج1، ص 106</w:t>
      </w:r>
    </w:p>
    <w:p>
      <w:pPr>
        <w:pStyle w:val="Heading5"/>
      </w:pPr>
      <w:bookmarkStart w:id="1075" w:name="_Toc360"/>
      <w:r>
        <w:t>حدیث   (28) امام علی علیه السلام :</w:t>
      </w:r>
      <w:bookmarkEnd w:id="1075"/>
    </w:p>
    <w:p>
      <w:pPr>
        <w:pStyle w:val="BookText"/>
      </w:pPr>
      <w:r>
        <w:rPr>
          <w:rFonts w:ascii="Amiri" w:hAnsi="Amiri" w:eastAsia="Amiri" w:cs="Amiri"/>
          <w:lang w:bidi="ar-SA"/>
          <w:color w:val="111111"/>
          <w:sz w:val="28"/>
          <w:szCs w:val="28"/>
          <w:rtl/>
        </w:rPr>
        <w:t xml:space="preserve">إِنَّ الْمُؤْمِنَ إذَا اسْتَغْنی شَکَرَ... وَ الْمُنافِقُ إِذَا اسْتَغْنی طَغی؛</w:t>
      </w:r>
    </w:p>
    <w:p>
      <w:pPr>
        <w:pStyle w:val="BookText"/>
      </w:pPr>
      <w:r>
        <w:rPr>
          <w:rFonts w:ascii="IRNazanin" w:hAnsi="IRNazanin" w:eastAsia="IRNazanin" w:cs="IRNazanin"/>
          <w:lang w:bidi="fa-IR"/>
          <w:color w:val="111111"/>
          <w:sz w:val="28"/>
          <w:szCs w:val="28"/>
          <w:rtl/>
        </w:rPr>
        <w:t xml:space="preserve">مؤمن هنگام بی نیازی شکر می گزارد و منافق هرگاه بی نیاز شود طغیان می کند.</w:t>
      </w:r>
    </w:p>
    <w:p>
      <w:pPr>
        <w:pStyle w:val="BookText"/>
      </w:pPr>
      <w:r>
        <w:rPr>
          <w:rFonts w:ascii="IRNazanin" w:hAnsi="IRNazanin" w:eastAsia="IRNazanin" w:cs="IRNazanin"/>
          <w:lang w:bidi="fa-IR"/>
          <w:color w:val="111111"/>
          <w:sz w:val="28"/>
          <w:szCs w:val="28"/>
          <w:rtl/>
        </w:rPr>
        <w:t xml:space="preserve">تحف العقول، ص212</w:t>
      </w:r>
    </w:p>
    <w:p>
      <w:pPr>
        <w:pStyle w:val="Heading5"/>
      </w:pPr>
      <w:bookmarkStart w:id="1076" w:name="_Toc361"/>
      <w:r>
        <w:t>حدیث   (29) امام علی علیه السلام :</w:t>
      </w:r>
      <w:bookmarkEnd w:id="1076"/>
    </w:p>
    <w:p>
      <w:pPr>
        <w:pStyle w:val="BookText"/>
      </w:pPr>
      <w:r>
        <w:rPr>
          <w:rFonts w:ascii="Amiri" w:hAnsi="Amiri" w:eastAsia="Amiri" w:cs="Amiri"/>
          <w:lang w:bidi="ar-SA"/>
          <w:color w:val="111111"/>
          <w:sz w:val="28"/>
          <w:szCs w:val="28"/>
          <w:rtl/>
        </w:rPr>
        <w:t xml:space="preserve">إنَّ الْمُؤْمِنَ إذا تَکَلَّمَ ذَکَّرَ... والْمُنافِقُ إذا تَکَلَّمَ لَغا؛</w:t>
      </w:r>
    </w:p>
    <w:p>
      <w:pPr>
        <w:pStyle w:val="BookText"/>
      </w:pPr>
      <w:r>
        <w:rPr>
          <w:rFonts w:ascii="IRNazanin" w:hAnsi="IRNazanin" w:eastAsia="IRNazanin" w:cs="IRNazanin"/>
          <w:lang w:bidi="fa-IR"/>
          <w:color w:val="111111"/>
          <w:sz w:val="28"/>
          <w:szCs w:val="28"/>
          <w:rtl/>
        </w:rPr>
        <w:t xml:space="preserve">مؤمن هرگاه سخن گوید یاد (خدا) می کند و منافق هرگاه سخن گوید بیهوده گویی می کند.</w:t>
      </w:r>
    </w:p>
    <w:p>
      <w:pPr>
        <w:pStyle w:val="BookText"/>
      </w:pPr>
      <w:r>
        <w:rPr>
          <w:rFonts w:ascii="IRNazanin" w:hAnsi="IRNazanin" w:eastAsia="IRNazanin" w:cs="IRNazanin"/>
          <w:lang w:bidi="fa-IR"/>
          <w:color w:val="111111"/>
          <w:sz w:val="28"/>
          <w:szCs w:val="28"/>
          <w:rtl/>
        </w:rPr>
        <w:t xml:space="preserve">تحف العقول، ص212</w:t>
      </w:r>
    </w:p>
    <w:p>
      <w:pPr>
        <w:pStyle w:val="Heading5"/>
      </w:pPr>
      <w:bookmarkStart w:id="1077" w:name="_Toc362"/>
      <w:r>
        <w:t>حدیث   (30) امام علی علیه السلام :</w:t>
      </w:r>
      <w:bookmarkEnd w:id="1077"/>
    </w:p>
    <w:p>
      <w:pPr>
        <w:pStyle w:val="BookText"/>
      </w:pPr>
      <w:r>
        <w:rPr>
          <w:rFonts w:ascii="Amiri" w:hAnsi="Amiri" w:eastAsia="Amiri" w:cs="Amiri"/>
          <w:lang w:bidi="ar-SA"/>
          <w:color w:val="111111"/>
          <w:sz w:val="28"/>
          <w:szCs w:val="28"/>
          <w:rtl/>
        </w:rPr>
        <w:t xml:space="preserve">إنَّ الْمُؤْمِنَ مَن یُری یَقینُهُ فی عَمَلِهِ، وَ الْمُنافِقُ مَن یُری شَکُّهُ فی عَمَلِهِ؛</w:t>
      </w:r>
    </w:p>
    <w:p>
      <w:pPr>
        <w:pStyle w:val="BookText"/>
      </w:pPr>
      <w:r>
        <w:rPr>
          <w:rFonts w:ascii="IRNazanin" w:hAnsi="IRNazanin" w:eastAsia="IRNazanin" w:cs="IRNazanin"/>
          <w:lang w:bidi="fa-IR"/>
          <w:color w:val="111111"/>
          <w:sz w:val="28"/>
          <w:szCs w:val="28"/>
          <w:rtl/>
        </w:rPr>
        <w:t xml:space="preserve">در عمل مؤمن یقین دیده می شود و در عمل منافق شک.</w:t>
      </w:r>
    </w:p>
    <w:p>
      <w:pPr>
        <w:pStyle w:val="BookText"/>
      </w:pPr>
      <w:r>
        <w:rPr>
          <w:rFonts w:ascii="IRNazanin" w:hAnsi="IRNazanin" w:eastAsia="IRNazanin" w:cs="IRNazanin"/>
          <w:lang w:bidi="fa-IR"/>
          <w:color w:val="111111"/>
          <w:sz w:val="28"/>
          <w:szCs w:val="28"/>
          <w:rtl/>
        </w:rPr>
        <w:t xml:space="preserve">شرح آقا جمال الدین خوانساری بر غرر الحکم و درر الکلم ج2 ، ص 544 ، ح3551</w:t>
      </w:r>
    </w:p>
    <w:p>
      <w:pPr>
        <w:pStyle w:val="Heading5"/>
      </w:pPr>
      <w:bookmarkStart w:id="1078" w:name="_Toc363"/>
      <w:r>
        <w:t>حدیث   (31) امام علی علیه السلام :</w:t>
      </w:r>
      <w:bookmarkEnd w:id="1078"/>
    </w:p>
    <w:p>
      <w:pPr>
        <w:pStyle w:val="BookText"/>
      </w:pPr>
      <w:r>
        <w:rPr>
          <w:rFonts w:ascii="Amiri" w:hAnsi="Amiri" w:eastAsia="Amiri" w:cs="Amiri"/>
          <w:lang w:bidi="ar-SA"/>
          <w:color w:val="111111"/>
          <w:sz w:val="28"/>
          <w:szCs w:val="28"/>
          <w:rtl/>
        </w:rPr>
        <w:t xml:space="preserve">شُکْرُ الْمُؤْمِنِ یَظْهَرُ فی عَمَلِهِ؛</w:t>
      </w:r>
    </w:p>
    <w:p>
      <w:pPr>
        <w:pStyle w:val="BookText"/>
      </w:pPr>
      <w:r>
        <w:rPr>
          <w:rFonts w:ascii="IRNazanin" w:hAnsi="IRNazanin" w:eastAsia="IRNazanin" w:cs="IRNazanin"/>
          <w:lang w:bidi="fa-IR"/>
          <w:color w:val="111111"/>
          <w:sz w:val="28"/>
          <w:szCs w:val="28"/>
          <w:rtl/>
        </w:rPr>
        <w:t xml:space="preserve">سپاسگزاری مؤمن در کردارش آشکار می شود، [امّا سپاسگزاری منافق از زبانش فراتر نمی رود].</w:t>
      </w:r>
    </w:p>
    <w:p>
      <w:pPr>
        <w:pStyle w:val="BookText"/>
      </w:pPr>
      <w:r>
        <w:rPr>
          <w:rFonts w:ascii="IRNazanin" w:hAnsi="IRNazanin" w:eastAsia="IRNazanin" w:cs="IRNazanin"/>
          <w:lang w:bidi="fa-IR"/>
          <w:color w:val="111111"/>
          <w:sz w:val="28"/>
          <w:szCs w:val="28"/>
          <w:rtl/>
        </w:rPr>
        <w:t xml:space="preserve">شرح آقا جمال الدین خوانساری بر غرر الحکم و درر الکلم ج4 ، ص 159، ح 5661</w:t>
      </w:r>
    </w:p>
    <w:p>
      <w:pPr>
        <w:pStyle w:val="Heading5"/>
      </w:pPr>
      <w:bookmarkStart w:id="1079" w:name="_Toc364"/>
      <w:r>
        <w:t>حدیث   (32) امام علی علیه السلام :</w:t>
      </w:r>
      <w:bookmarkEnd w:id="1079"/>
    </w:p>
    <w:p>
      <w:pPr>
        <w:pStyle w:val="BookText"/>
      </w:pPr>
      <w:r>
        <w:rPr>
          <w:rFonts w:ascii="Amiri" w:hAnsi="Amiri" w:eastAsia="Amiri" w:cs="Amiri"/>
          <w:lang w:bidi="ar-SA"/>
          <w:color w:val="111111"/>
          <w:sz w:val="28"/>
          <w:szCs w:val="28"/>
          <w:rtl/>
        </w:rPr>
        <w:t xml:space="preserve">عَلی لِسانِ الْمُؤْمِنِ نُورٌ یَسْطَعُ وَعلی لِسانِ الْمُنافِقِ شَیْطانٌ یَنْطِقُ؛</w:t>
      </w:r>
    </w:p>
    <w:p>
      <w:pPr>
        <w:pStyle w:val="BookText"/>
      </w:pPr>
      <w:r>
        <w:rPr>
          <w:rFonts w:ascii="IRNazanin" w:hAnsi="IRNazanin" w:eastAsia="IRNazanin" w:cs="IRNazanin"/>
          <w:lang w:bidi="fa-IR"/>
          <w:color w:val="111111"/>
          <w:sz w:val="28"/>
          <w:szCs w:val="28"/>
          <w:rtl/>
        </w:rPr>
        <w:t xml:space="preserve">بر زبان مؤمن نوری (الهی) است و درخشان و برزبان منافق شیطانی است که سخن می گوید.</w:t>
      </w:r>
    </w:p>
    <w:p>
      <w:pPr>
        <w:pStyle w:val="BookText"/>
      </w:pPr>
      <w:r>
        <w:rPr>
          <w:rFonts w:ascii="IRNazanin" w:hAnsi="IRNazanin" w:eastAsia="IRNazanin" w:cs="IRNazanin"/>
          <w:lang w:bidi="fa-IR"/>
          <w:color w:val="111111"/>
          <w:sz w:val="28"/>
          <w:szCs w:val="28"/>
          <w:rtl/>
        </w:rPr>
        <w:t xml:space="preserve">شرح نهج البلاغه، ابن أبی الحدید، ج20، ص280، ح 218</w:t>
      </w:r>
    </w:p>
    <w:p>
      <w:pPr>
        <w:pStyle w:val="Heading5"/>
      </w:pPr>
      <w:bookmarkStart w:id="1080" w:name="_Toc365"/>
      <w:r>
        <w:t>حدیث   (33) امام علی علیه السلام :</w:t>
      </w:r>
      <w:bookmarkEnd w:id="1080"/>
    </w:p>
    <w:p>
      <w:pPr>
        <w:pStyle w:val="BookText"/>
      </w:pPr>
      <w:r>
        <w:rPr>
          <w:rFonts w:ascii="Amiri" w:hAnsi="Amiri" w:eastAsia="Amiri" w:cs="Amiri"/>
          <w:lang w:bidi="ar-SA"/>
          <w:color w:val="111111"/>
          <w:sz w:val="28"/>
          <w:szCs w:val="28"/>
          <w:rtl/>
        </w:rPr>
        <w:t xml:space="preserve">إنَّ</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3" w:name="pg4603_52949"/>
    <w:bookmarkEnd w:id="63"/>
    <w:p>
      <w:pPr>
        <w:pStyle w:val="BookText"/>
      </w:pPr>
      <w:r>
        <w:rPr>
          <w:rFonts w:ascii="Amiri" w:hAnsi="Amiri" w:eastAsia="Amiri" w:cs="Amiri"/>
          <w:lang w:bidi="ar-SA"/>
          <w:color w:val="111111"/>
          <w:sz w:val="28"/>
          <w:szCs w:val="28"/>
          <w:rtl/>
        </w:rPr>
        <w:t xml:space="preserve">کَثْرَةَ الْمالِ عَدُوٌّ لِلْمُؤْمِنینَ و یَعْسُوبُ الْمُنافِقینَ؛</w:t>
      </w:r>
    </w:p>
    <w:p>
      <w:pPr>
        <w:pStyle w:val="BookText"/>
      </w:pPr>
      <w:r>
        <w:rPr>
          <w:rFonts w:ascii="IRNazanin" w:hAnsi="IRNazanin" w:eastAsia="IRNazanin" w:cs="IRNazanin"/>
          <w:lang w:bidi="fa-IR"/>
          <w:color w:val="111111"/>
          <w:sz w:val="28"/>
          <w:szCs w:val="28"/>
          <w:rtl/>
        </w:rPr>
        <w:t xml:space="preserve">ثروت فراوان، دشمن مؤمنان و پیشوای منافقان است.</w:t>
      </w:r>
    </w:p>
    <w:p>
      <w:pPr>
        <w:pStyle w:val="BookText"/>
      </w:pPr>
      <w:r>
        <w:rPr>
          <w:rFonts w:ascii="IRNazanin" w:hAnsi="IRNazanin" w:eastAsia="IRNazanin" w:cs="IRNazanin"/>
          <w:lang w:bidi="fa-IR"/>
          <w:color w:val="111111"/>
          <w:sz w:val="28"/>
          <w:szCs w:val="28"/>
          <w:rtl/>
        </w:rPr>
        <w:t xml:space="preserve">التمحیص، ص48</w:t>
      </w:r>
    </w:p>
    <w:p>
      <w:pPr>
        <w:pStyle w:val="Heading5"/>
      </w:pPr>
      <w:bookmarkStart w:id="1081" w:name="_Toc366"/>
      <w:r>
        <w:t>حدیث   (34) امام علی علیه السلام :</w:t>
      </w:r>
      <w:bookmarkEnd w:id="1081"/>
    </w:p>
    <w:p>
      <w:pPr>
        <w:pStyle w:val="BookText"/>
      </w:pPr>
      <w:r>
        <w:rPr>
          <w:rFonts w:ascii="Amiri" w:hAnsi="Amiri" w:eastAsia="Amiri" w:cs="Amiri"/>
          <w:lang w:bidi="ar-SA"/>
          <w:color w:val="111111"/>
          <w:sz w:val="28"/>
          <w:szCs w:val="28"/>
          <w:rtl/>
        </w:rPr>
        <w:t xml:space="preserve">اَلْمُؤْمِنُ مُنیبٌ مُستَغْفِرٌ تَوَّابٌ</w:t>
      </w:r>
    </w:p>
    <w:p>
      <w:pPr>
        <w:pStyle w:val="BookText"/>
      </w:pPr>
      <w:r>
        <w:rPr>
          <w:rFonts w:ascii="IRNazanin" w:hAnsi="IRNazanin" w:eastAsia="IRNazanin" w:cs="IRNazanin"/>
          <w:lang w:bidi="fa-IR"/>
          <w:color w:val="111111"/>
          <w:sz w:val="28"/>
          <w:szCs w:val="28"/>
          <w:rtl/>
        </w:rPr>
        <w:t xml:space="preserve">مؤمن بازگشت کننده به خدا، آمرزش خواه و توبه کننده است</w:t>
      </w:r>
    </w:p>
    <w:p>
      <w:pPr>
        <w:pStyle w:val="BookText"/>
      </w:pPr>
      <w:r>
        <w:rPr>
          <w:rFonts w:ascii="IRNazanin" w:hAnsi="IRNazanin" w:eastAsia="IRNazanin" w:cs="IRNazanin"/>
          <w:lang w:bidi="fa-IR"/>
          <w:color w:val="111111"/>
          <w:sz w:val="28"/>
          <w:szCs w:val="28"/>
          <w:rtl/>
        </w:rPr>
        <w:t xml:space="preserve">شرح آقا جمال الدین خوانساری بر غرر الحکم و درر الکلم ج1 ، ص 340، ح 1288</w:t>
      </w:r>
    </w:p>
    <w:p>
      <w:pPr>
        <w:pStyle w:val="Heading5"/>
      </w:pPr>
      <w:bookmarkStart w:id="1082" w:name="_Toc367"/>
      <w:r>
        <w:t>حدیث   (35) امام علی علیه السلام :</w:t>
      </w:r>
      <w:bookmarkEnd w:id="1082"/>
    </w:p>
    <w:p>
      <w:pPr>
        <w:pStyle w:val="BookText"/>
      </w:pPr>
      <w:r>
        <w:rPr>
          <w:rFonts w:ascii="Amiri" w:hAnsi="Amiri" w:eastAsia="Amiri" w:cs="Amiri"/>
          <w:lang w:bidi="ar-SA"/>
          <w:color w:val="111111"/>
          <w:sz w:val="28"/>
          <w:szCs w:val="28"/>
          <w:rtl/>
        </w:rPr>
        <w:t xml:space="preserve">المؤمن حییّ غنیّ موقن تقیّ.</w:t>
      </w:r>
    </w:p>
    <w:p>
      <w:pPr>
        <w:pStyle w:val="BookText"/>
      </w:pPr>
      <w:r>
        <w:rPr>
          <w:rFonts w:ascii="IRNazanin" w:hAnsi="IRNazanin" w:eastAsia="IRNazanin" w:cs="IRNazanin"/>
          <w:lang w:bidi="fa-IR"/>
          <w:color w:val="111111"/>
          <w:sz w:val="28"/>
          <w:szCs w:val="28"/>
          <w:rtl/>
        </w:rPr>
        <w:t xml:space="preserve">مؤمن شرمناک توانگر یقین دان پرهیزگار است</w:t>
      </w:r>
    </w:p>
    <w:p>
      <w:pPr>
        <w:pStyle w:val="BookText"/>
      </w:pPr>
      <w:r>
        <w:rPr>
          <w:rFonts w:ascii="IRNazanin" w:hAnsi="IRNazanin" w:eastAsia="IRNazanin" w:cs="IRNazanin"/>
          <w:lang w:bidi="fa-IR"/>
          <w:color w:val="111111"/>
          <w:sz w:val="28"/>
          <w:szCs w:val="28"/>
          <w:rtl/>
        </w:rPr>
        <w:t xml:space="preserve">شرح آقا جمال الدین خوانساری بر غرر الحکم و درر الکلم ج2 ، ص 64، ح 1852</w:t>
      </w:r>
    </w:p>
    <w:p>
      <w:pPr>
        <w:pStyle w:val="Heading5"/>
      </w:pPr>
      <w:bookmarkStart w:id="1083" w:name="_Toc368"/>
      <w:r>
        <w:t>حدیث   (36) امام علی علیه السلام :</w:t>
      </w:r>
      <w:bookmarkEnd w:id="1083"/>
    </w:p>
    <w:p>
      <w:pPr>
        <w:pStyle w:val="BookText"/>
      </w:pPr>
      <w:r>
        <w:rPr>
          <w:rFonts w:ascii="Amiri" w:hAnsi="Amiri" w:eastAsia="Amiri" w:cs="Amiri"/>
          <w:lang w:bidi="ar-SA"/>
          <w:color w:val="111111"/>
          <w:sz w:val="28"/>
          <w:szCs w:val="28"/>
          <w:rtl/>
        </w:rPr>
        <w:t xml:space="preserve">وَرَعُ الْمُؤْمِنِ یَظهَرُ فی عَمَلِهِ؛</w:t>
      </w:r>
    </w:p>
    <w:p>
      <w:pPr>
        <w:pStyle w:val="BookText"/>
      </w:pPr>
      <w:r>
        <w:rPr>
          <w:rFonts w:ascii="IRNazanin" w:hAnsi="IRNazanin" w:eastAsia="IRNazanin" w:cs="IRNazanin"/>
          <w:lang w:bidi="fa-IR"/>
          <w:color w:val="111111"/>
          <w:sz w:val="28"/>
          <w:szCs w:val="28"/>
          <w:rtl/>
        </w:rPr>
        <w:t xml:space="preserve">پرهیزکاری مؤمن در رفتارش آشکار می شود.</w:t>
      </w:r>
    </w:p>
    <w:p>
      <w:pPr>
        <w:pStyle w:val="BookText"/>
      </w:pPr>
      <w:r>
        <w:rPr>
          <w:rFonts w:ascii="IRNazanin" w:hAnsi="IRNazanin" w:eastAsia="IRNazanin" w:cs="IRNazanin"/>
          <w:lang w:bidi="fa-IR"/>
          <w:color w:val="111111"/>
          <w:sz w:val="28"/>
          <w:szCs w:val="28"/>
          <w:rtl/>
        </w:rPr>
        <w:t xml:space="preserve">شرح آقا جمال الدین خوانساری بر غرر الحکم و درر الکلم ج 6 ، ص 241، 10129</w:t>
      </w:r>
    </w:p>
    <w:p>
      <w:pPr>
        <w:pStyle w:val="Heading5"/>
      </w:pPr>
      <w:bookmarkStart w:id="1084" w:name="_Toc369"/>
      <w:r>
        <w:t>حدیث   (37) امام علی علیه السلام :</w:t>
      </w:r>
      <w:bookmarkEnd w:id="1084"/>
    </w:p>
    <w:p>
      <w:pPr>
        <w:pStyle w:val="BookText"/>
      </w:pPr>
      <w:r>
        <w:rPr>
          <w:rFonts w:ascii="Amiri" w:hAnsi="Amiri" w:eastAsia="Amiri" w:cs="Amiri"/>
          <w:lang w:bidi="ar-SA"/>
          <w:color w:val="111111"/>
          <w:sz w:val="28"/>
          <w:szCs w:val="28"/>
          <w:rtl/>
        </w:rPr>
        <w:t xml:space="preserve">إِنَّ الْمُؤْمِنَ إِذا نَظَرَ اعْتَبَرَ... وَالْمُنافِقُ إِذا نَظَرَ لَها؛</w:t>
      </w:r>
    </w:p>
    <w:p>
      <w:pPr>
        <w:pStyle w:val="BookText"/>
      </w:pPr>
      <w:r>
        <w:rPr>
          <w:rFonts w:ascii="IRNazanin" w:hAnsi="IRNazanin" w:eastAsia="IRNazanin" w:cs="IRNazanin"/>
          <w:lang w:bidi="fa-IR"/>
          <w:color w:val="111111"/>
          <w:sz w:val="28"/>
          <w:szCs w:val="28"/>
          <w:rtl/>
        </w:rPr>
        <w:t xml:space="preserve">نگاه مؤمن عبرت آمیز و نگاه منافق سرگرمی است.</w:t>
      </w:r>
    </w:p>
    <w:p>
      <w:pPr>
        <w:pStyle w:val="BookText"/>
      </w:pPr>
      <w:r>
        <w:rPr>
          <w:rFonts w:ascii="IRNazanin" w:hAnsi="IRNazanin" w:eastAsia="IRNazanin" w:cs="IRNazanin"/>
          <w:lang w:bidi="fa-IR"/>
          <w:color w:val="111111"/>
          <w:sz w:val="28"/>
          <w:szCs w:val="28"/>
          <w:rtl/>
        </w:rPr>
        <w:t xml:space="preserve">تحف العقول، ص212</w:t>
      </w:r>
    </w:p>
    <w:p>
      <w:pPr>
        <w:pStyle w:val="Heading5"/>
      </w:pPr>
      <w:bookmarkStart w:id="1085" w:name="_Toc370"/>
      <w:r>
        <w:t>حدیث   (38) امام علی علیه السلام :</w:t>
      </w:r>
      <w:bookmarkEnd w:id="1085"/>
    </w:p>
    <w:p>
      <w:pPr>
        <w:pStyle w:val="BookText"/>
      </w:pPr>
      <w:r>
        <w:rPr>
          <w:rFonts w:ascii="Amiri" w:hAnsi="Amiri" w:eastAsia="Amiri" w:cs="Amiri"/>
          <w:lang w:bidi="ar-SA"/>
          <w:color w:val="111111"/>
          <w:sz w:val="28"/>
          <w:szCs w:val="28"/>
          <w:rtl/>
        </w:rPr>
        <w:t xml:space="preserve">إِنَّ الْمُؤْمِنَ... إذا سَکَتَ فَکَّرَ... وَالْمُنافِقُ إِذا سَکَتَ سَها؛</w:t>
      </w:r>
    </w:p>
    <w:p>
      <w:pPr>
        <w:pStyle w:val="BookText"/>
      </w:pPr>
      <w:r>
        <w:rPr>
          <w:rFonts w:ascii="IRNazanin" w:hAnsi="IRNazanin" w:eastAsia="IRNazanin" w:cs="IRNazanin"/>
          <w:lang w:bidi="fa-IR"/>
          <w:color w:val="111111"/>
          <w:sz w:val="28"/>
          <w:szCs w:val="28"/>
          <w:rtl/>
        </w:rPr>
        <w:t xml:space="preserve">سکوت مؤمن تفکر و سکوت منافق غفلت است.</w:t>
      </w:r>
    </w:p>
    <w:p>
      <w:pPr>
        <w:pStyle w:val="BookText"/>
      </w:pPr>
      <w:r>
        <w:rPr>
          <w:rFonts w:ascii="IRNazanin" w:hAnsi="IRNazanin" w:eastAsia="IRNazanin" w:cs="IRNazanin"/>
          <w:lang w:bidi="fa-IR"/>
          <w:color w:val="111111"/>
          <w:sz w:val="28"/>
          <w:szCs w:val="28"/>
          <w:rtl/>
        </w:rPr>
        <w:t xml:space="preserve">تحف العقول، ص212</w:t>
      </w:r>
    </w:p>
    <w:p>
      <w:pPr>
        <w:pStyle w:val="Heading5"/>
      </w:pPr>
      <w:bookmarkStart w:id="1086" w:name="_Toc371"/>
      <w:r>
        <w:t>حدیث   (39) امام علی علیه السلام :</w:t>
      </w:r>
      <w:bookmarkEnd w:id="1086"/>
    </w:p>
    <w:p>
      <w:pPr>
        <w:pStyle w:val="BookText"/>
      </w:pPr>
      <w:r>
        <w:rPr>
          <w:rFonts w:ascii="Amiri" w:hAnsi="Amiri" w:eastAsia="Amiri" w:cs="Amiri"/>
          <w:lang w:bidi="ar-SA"/>
          <w:color w:val="111111"/>
          <w:sz w:val="28"/>
          <w:szCs w:val="28"/>
          <w:rtl/>
        </w:rPr>
        <w:t xml:space="preserve">إِنَّ الْمُؤْمِنَ... إذا أَصابَتْهُ شِدَّةٌ صَبَرَ... وَالْمُنافِقُ إِذا أصابَتْهُ شِدَّةٌ ضَغا؛</w:t>
      </w:r>
    </w:p>
    <w:p>
      <w:pPr>
        <w:pStyle w:val="BookText"/>
      </w:pPr>
      <w:r>
        <w:rPr>
          <w:rFonts w:ascii="IRNazanin" w:hAnsi="IRNazanin" w:eastAsia="IRNazanin" w:cs="IRNazanin"/>
          <w:lang w:bidi="fa-IR"/>
          <w:color w:val="111111"/>
          <w:sz w:val="28"/>
          <w:szCs w:val="28"/>
          <w:rtl/>
        </w:rPr>
        <w:t xml:space="preserve">مؤمن در گرفتاری صبور است، و منافق در گرفتاری بی تاب.</w:t>
      </w:r>
    </w:p>
    <w:p>
      <w:pPr>
        <w:pStyle w:val="BookText"/>
      </w:pPr>
      <w:r>
        <w:rPr>
          <w:rFonts w:ascii="IRNazanin" w:hAnsi="IRNazanin" w:eastAsia="IRNazanin" w:cs="IRNazanin"/>
          <w:lang w:bidi="fa-IR"/>
          <w:color w:val="111111"/>
          <w:sz w:val="28"/>
          <w:szCs w:val="28"/>
          <w:rtl/>
        </w:rPr>
        <w:t xml:space="preserve">تحف العقول، ص212</w:t>
      </w:r>
    </w:p>
    <w:p>
      <w:pPr>
        <w:pStyle w:val="Heading5"/>
      </w:pPr>
      <w:bookmarkStart w:id="1087" w:name="_Toc372"/>
      <w:r>
        <w:t>حدیث   (40) امام علی علیه السلام :</w:t>
      </w:r>
      <w:bookmarkEnd w:id="1087"/>
    </w:p>
    <w:p>
      <w:pPr>
        <w:pStyle w:val="BookText"/>
      </w:pPr>
      <w:r>
        <w:rPr>
          <w:rFonts w:ascii="Amiri" w:hAnsi="Amiri" w:eastAsia="Amiri" w:cs="Amiri"/>
          <w:lang w:bidi="ar-SA"/>
          <w:color w:val="111111"/>
          <w:sz w:val="28"/>
          <w:szCs w:val="28"/>
          <w:rtl/>
        </w:rPr>
        <w:t xml:space="preserve">عِلمُ الْمُنافِقِ فی لِسانِهِ وَعِلْمُ الْمُؤْمِنِ فی عَمَلِهِ؛</w:t>
      </w:r>
    </w:p>
    <w:p>
      <w:pPr>
        <w:pStyle w:val="BookText"/>
      </w:pPr>
      <w:r>
        <w:rPr>
          <w:rFonts w:ascii="IRNazanin" w:hAnsi="IRNazanin" w:eastAsia="IRNazanin" w:cs="IRNazanin"/>
          <w:lang w:bidi="fa-IR"/>
          <w:color w:val="111111"/>
          <w:sz w:val="28"/>
          <w:szCs w:val="28"/>
          <w:rtl/>
        </w:rPr>
        <w:t xml:space="preserve">دانش منافق در زبان او و دانش مؤمن در کردار اوست.</w:t>
      </w:r>
    </w:p>
    <w:p>
      <w:pPr>
        <w:pStyle w:val="BookText"/>
      </w:pPr>
      <w:r>
        <w:rPr>
          <w:rFonts w:ascii="IRNazanin" w:hAnsi="IRNazanin" w:eastAsia="IRNazanin" w:cs="IRNazanin"/>
          <w:lang w:bidi="fa-IR"/>
          <w:color w:val="111111"/>
          <w:sz w:val="28"/>
          <w:szCs w:val="28"/>
          <w:rtl/>
        </w:rPr>
        <w:t xml:space="preserve">شرح آقا جمال الدین خوانساری بر غرر الحکم و درر الکلم، ج 4 ، ص 350، ح 6288 و ح 6289</w:t>
      </w:r>
    </w:p>
    <w:p>
      <w:pPr>
        <w:pStyle w:val="Heading5"/>
      </w:pPr>
      <w:bookmarkStart w:id="1088" w:name="_Toc373"/>
      <w:r>
        <w:t>حدیث   (41) امام علی علیه السلام :</w:t>
      </w:r>
      <w:bookmarkEnd w:id="1088"/>
    </w:p>
    <w:p>
      <w:pPr>
        <w:pStyle w:val="BookText"/>
      </w:pPr>
      <w:r>
        <w:rPr>
          <w:rFonts w:ascii="Amiri" w:hAnsi="Amiri" w:eastAsia="Amiri" w:cs="Amiri"/>
          <w:lang w:bidi="ar-SA"/>
          <w:color w:val="111111"/>
          <w:sz w:val="28"/>
          <w:szCs w:val="28"/>
          <w:rtl/>
        </w:rPr>
        <w:t xml:space="preserve">لَو ضَرَبْتُ خَیْشُومَ الْمُؤْمِنِ بِسَیْفی هذا عَلی أنْ یُبْغِضَنی ما أبْغَضَنی ولَو صَبَبْتُ الدُّنیا بِجَمّاتِها عَلَی الْمُنافِقِ عَلی أنْ یُحِبَّنی ما أَحَبَّنی؛</w:t>
      </w:r>
    </w:p>
    <w:p>
      <w:pPr>
        <w:pStyle w:val="BookText"/>
      </w:pPr>
      <w:r>
        <w:rPr>
          <w:rFonts w:ascii="IRNazanin" w:hAnsi="IRNazanin" w:eastAsia="IRNazanin" w:cs="IRNazanin"/>
          <w:lang w:bidi="fa-IR"/>
          <w:color w:val="111111"/>
          <w:sz w:val="28"/>
          <w:szCs w:val="28"/>
          <w:rtl/>
        </w:rPr>
        <w:t xml:space="preserve">اگر با این شمشیرم بر بینی مؤمن بزنم که مرا دشمن بدارد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4" w:name="pg4603_52950"/>
    <w:bookmarkEnd w:id="64"/>
    <w:p>
      <w:pPr>
        <w:pStyle w:val="BookText"/>
      </w:pPr>
      <w:r>
        <w:rPr>
          <w:rFonts w:ascii="IRNazanin" w:hAnsi="IRNazanin" w:eastAsia="IRNazanin" w:cs="IRNazanin"/>
          <w:lang w:bidi="fa-IR"/>
          <w:color w:val="111111"/>
          <w:sz w:val="28"/>
          <w:szCs w:val="28"/>
          <w:rtl/>
        </w:rPr>
        <w:t xml:space="preserve">با من دشمنی نمی کند و اگر همه دنیا را به منافق بدهم تا مرا دوست بدارد هیچگاه دوستم نخواهد داشت.</w:t>
      </w:r>
    </w:p>
    <w:p>
      <w:pPr>
        <w:pStyle w:val="BookText"/>
      </w:pPr>
      <w:r>
        <w:rPr>
          <w:rFonts w:ascii="IRNazanin" w:hAnsi="IRNazanin" w:eastAsia="IRNazanin" w:cs="IRNazanin"/>
          <w:lang w:bidi="fa-IR"/>
          <w:color w:val="111111"/>
          <w:sz w:val="28"/>
          <w:szCs w:val="28"/>
          <w:rtl/>
        </w:rPr>
        <w:t xml:space="preserve">نهج البلاغه(صبحی صالح)، ص 477 ، حکمت 45</w:t>
      </w:r>
    </w:p>
    <w:p>
      <w:pPr>
        <w:pStyle w:val="Heading5"/>
      </w:pPr>
      <w:bookmarkStart w:id="1089" w:name="_Toc374"/>
      <w:r>
        <w:t>حدیث   (42) امام علی علیه السلام :</w:t>
      </w:r>
      <w:bookmarkEnd w:id="1089"/>
    </w:p>
    <w:p>
      <w:pPr>
        <w:pStyle w:val="BookText"/>
      </w:pPr>
      <w:r>
        <w:rPr>
          <w:rFonts w:ascii="Amiri" w:hAnsi="Amiri" w:eastAsia="Amiri" w:cs="Amiri"/>
          <w:lang w:bidi="ar-SA"/>
          <w:color w:val="111111"/>
          <w:sz w:val="28"/>
          <w:szCs w:val="28"/>
          <w:rtl/>
        </w:rPr>
        <w:t xml:space="preserve">اَلْمُؤْمِنُ فَهُوَ قَرِیبُ الرِّضی بَعیدُ السَّخَطِ... وَالْمُنافِقُ فَهُوَ قَریبُ السَّخَطِ بَعیدُ الرِّضی؛</w:t>
      </w:r>
    </w:p>
    <w:p>
      <w:pPr>
        <w:pStyle w:val="BookText"/>
      </w:pPr>
      <w:r>
        <w:rPr>
          <w:rFonts w:ascii="IRNazanin" w:hAnsi="IRNazanin" w:eastAsia="IRNazanin" w:cs="IRNazanin"/>
          <w:lang w:bidi="fa-IR"/>
          <w:color w:val="111111"/>
          <w:sz w:val="28"/>
          <w:szCs w:val="28"/>
          <w:rtl/>
        </w:rPr>
        <w:t xml:space="preserve">مؤمن زود خشنود و دیر ناراحت می شود و منافق زود ناراحت و دیر خشنود می گردد.</w:t>
      </w:r>
    </w:p>
    <w:p>
      <w:pPr>
        <w:pStyle w:val="BookText"/>
      </w:pPr>
      <w:r>
        <w:rPr>
          <w:rFonts w:ascii="IRNazanin" w:hAnsi="IRNazanin" w:eastAsia="IRNazanin" w:cs="IRNazanin"/>
          <w:lang w:bidi="fa-IR"/>
          <w:color w:val="111111"/>
          <w:sz w:val="28"/>
          <w:szCs w:val="28"/>
          <w:rtl/>
        </w:rPr>
        <w:t xml:space="preserve">تحف العقول، ص212</w:t>
      </w:r>
    </w:p>
    <w:p>
      <w:pPr>
        <w:pStyle w:val="Heading5"/>
      </w:pPr>
      <w:bookmarkStart w:id="1090" w:name="_Toc375"/>
      <w:r>
        <w:t>حدیث   (43) امام علی علیه السلام :</w:t>
      </w:r>
      <w:bookmarkEnd w:id="1090"/>
    </w:p>
    <w:p>
      <w:pPr>
        <w:pStyle w:val="BookText"/>
      </w:pPr>
      <w:r>
        <w:rPr>
          <w:rFonts w:ascii="Amiri" w:hAnsi="Amiri" w:eastAsia="Amiri" w:cs="Amiri"/>
          <w:lang w:bidi="ar-SA"/>
          <w:color w:val="111111"/>
          <w:sz w:val="28"/>
          <w:szCs w:val="28"/>
          <w:rtl/>
        </w:rPr>
        <w:t xml:space="preserve">اَلْمُؤْمِنُ یُرضِیهِ عَلَی اللّه  الْیَسیرُ و لا یُسْخِطُهُ الْکَثیرُ... وَ الْمُنافِقُ یُسْخِطُهُ عَلَی اللّه  الْیَسیرُ و لا یُرضِیهِ الْکَثیرُ؛</w:t>
      </w:r>
    </w:p>
    <w:p>
      <w:pPr>
        <w:pStyle w:val="BookText"/>
      </w:pPr>
      <w:r>
        <w:rPr>
          <w:rFonts w:ascii="IRNazanin" w:hAnsi="IRNazanin" w:eastAsia="IRNazanin" w:cs="IRNazanin"/>
          <w:lang w:bidi="fa-IR"/>
          <w:color w:val="111111"/>
          <w:sz w:val="28"/>
          <w:szCs w:val="28"/>
          <w:rtl/>
        </w:rPr>
        <w:t xml:space="preserve">مؤمن از اندک خدا خشنود می شود و بسیارش او را ناراحت نمی کند و منافق از اندک خدا ناخشنود می شود و بسیارش هم او را خشنود نمی سازد.</w:t>
      </w:r>
    </w:p>
    <w:p>
      <w:pPr>
        <w:pStyle w:val="BookText"/>
      </w:pPr>
      <w:r>
        <w:rPr>
          <w:rFonts w:ascii="IRNazanin" w:hAnsi="IRNazanin" w:eastAsia="IRNazanin" w:cs="IRNazanin"/>
          <w:lang w:bidi="fa-IR"/>
          <w:color w:val="111111"/>
          <w:sz w:val="28"/>
          <w:szCs w:val="28"/>
          <w:rtl/>
        </w:rPr>
        <w:t xml:space="preserve">تحف العقول، ص212</w:t>
      </w:r>
    </w:p>
    <w:p>
      <w:pPr>
        <w:pStyle w:val="Heading5"/>
      </w:pPr>
      <w:bookmarkStart w:id="1091" w:name="_Toc376"/>
      <w:r>
        <w:t>حدیث   (44) امام حسین علیه السلام :</w:t>
      </w:r>
      <w:bookmarkEnd w:id="1091"/>
    </w:p>
    <w:p>
      <w:pPr>
        <w:pStyle w:val="BookText"/>
      </w:pPr>
      <w:r>
        <w:rPr>
          <w:rFonts w:ascii="Amiri" w:hAnsi="Amiri" w:eastAsia="Amiri" w:cs="Amiri"/>
          <w:lang w:bidi="ar-SA"/>
          <w:color w:val="111111"/>
          <w:sz w:val="28"/>
          <w:szCs w:val="28"/>
          <w:rtl/>
        </w:rPr>
        <w:t xml:space="preserve">إِنَّ الْمُؤْمِنَ لا یُسیی ءُ و لا یَعتَذِرُ، وَ الْمُنافِقُ کُلَّ یَومٍ یُسیی ءُ و َیَعْتَذِرُ؛</w:t>
      </w:r>
    </w:p>
    <w:p>
      <w:pPr>
        <w:pStyle w:val="BookText"/>
      </w:pPr>
      <w:r>
        <w:rPr>
          <w:rFonts w:ascii="IRNazanin" w:hAnsi="IRNazanin" w:eastAsia="IRNazanin" w:cs="IRNazanin"/>
          <w:lang w:bidi="fa-IR"/>
          <w:color w:val="111111"/>
          <w:sz w:val="28"/>
          <w:szCs w:val="28"/>
          <w:rtl/>
        </w:rPr>
        <w:t xml:space="preserve">مؤمن نه بدی می کند و نه معذرت می خواهد و منافق هر روز بدی می کند و معذرت می خواهد.</w:t>
      </w:r>
    </w:p>
    <w:p>
      <w:pPr>
        <w:pStyle w:val="BookText"/>
      </w:pPr>
      <w:r>
        <w:rPr>
          <w:rFonts w:ascii="IRNazanin" w:hAnsi="IRNazanin" w:eastAsia="IRNazanin" w:cs="IRNazanin"/>
          <w:lang w:bidi="fa-IR"/>
          <w:color w:val="111111"/>
          <w:sz w:val="28"/>
          <w:szCs w:val="28"/>
          <w:rtl/>
        </w:rPr>
        <w:t xml:space="preserve">تحف العقول، ص 248</w:t>
      </w:r>
    </w:p>
    <w:p>
      <w:pPr>
        <w:pStyle w:val="Heading5"/>
      </w:pPr>
      <w:bookmarkStart w:id="1092" w:name="_Toc377"/>
      <w:r>
        <w:t>حدیث   (45) امام صادق علیه السلام :</w:t>
      </w:r>
      <w:bookmarkEnd w:id="1092"/>
    </w:p>
    <w:p>
      <w:pPr>
        <w:pStyle w:val="BookText"/>
      </w:pPr>
      <w:r>
        <w:rPr>
          <w:rFonts w:ascii="Amiri" w:hAnsi="Amiri" w:eastAsia="Amiri" w:cs="Amiri"/>
          <w:lang w:bidi="ar-SA"/>
          <w:color w:val="111111"/>
          <w:sz w:val="28"/>
          <w:szCs w:val="28"/>
          <w:rtl/>
        </w:rPr>
        <w:t xml:space="preserve">إنَّ الْحِکْمَةَ لَتَکُونُ فی قَلْبِ الْمُنافِقِ فَتُجَلْجِلُ فی صَدْرِهِ حَتّی یُخْرِجَها فَیُوعِیَهَا الْمُؤْمِنُ وَ تَکُونُ کَلِمةُ الْمُنافِقِ فی صَدْرِ الْمُؤْمِنِ فَتُجَلْجِلُ فی صَدْرِهِ حَتّی یُخْرِجَها فَیَعِیَهَا الْمُنافِقُ؛</w:t>
      </w:r>
    </w:p>
    <w:p>
      <w:pPr>
        <w:pStyle w:val="BookText"/>
      </w:pPr>
      <w:r>
        <w:rPr>
          <w:rFonts w:ascii="IRNazanin" w:hAnsi="IRNazanin" w:eastAsia="IRNazanin" w:cs="IRNazanin"/>
          <w:lang w:bidi="fa-IR"/>
          <w:color w:val="111111"/>
          <w:sz w:val="28"/>
          <w:szCs w:val="28"/>
          <w:rtl/>
        </w:rPr>
        <w:t xml:space="preserve">به راستی حکمتی که در قلب منافق جا می گیرد، در سینه اش بی قراری می کند تا از آن بیرون آید و مؤمن آن را بر گیرد و سخن منافقانه (لغو و بیهوده) در سینه مؤمن بی قراری می کند تا از آن بیرون برود و منافق آن را برگیرد.</w:t>
      </w:r>
    </w:p>
    <w:p>
      <w:pPr>
        <w:pStyle w:val="BookText"/>
      </w:pPr>
      <w:r>
        <w:rPr>
          <w:rFonts w:ascii="IRNazanin" w:hAnsi="IRNazanin" w:eastAsia="IRNazanin" w:cs="IRNazanin"/>
          <w:lang w:bidi="fa-IR"/>
          <w:color w:val="111111"/>
          <w:sz w:val="28"/>
          <w:szCs w:val="28"/>
          <w:rtl/>
        </w:rPr>
        <w:t xml:space="preserve">بحارالأنوار(ط-بیروت)، ج2، ص 94، ح28</w:t>
      </w:r>
    </w:p>
    <w:p>
      <w:pPr>
        <w:pStyle w:val="Heading5"/>
      </w:pPr>
      <w:bookmarkStart w:id="1093" w:name="_Toc378"/>
      <w:r>
        <w:t>حدیث   (46) امام کاظم علیه السلام :</w:t>
      </w:r>
      <w:bookmarkEnd w:id="1093"/>
    </w:p>
    <w:p>
      <w:pPr>
        <w:pStyle w:val="BookText"/>
      </w:pPr>
      <w:r>
        <w:rPr>
          <w:rFonts w:ascii="Amiri" w:hAnsi="Amiri" w:eastAsia="Amiri" w:cs="Amiri"/>
          <w:lang w:bidi="ar-SA"/>
          <w:color w:val="111111"/>
          <w:sz w:val="28"/>
          <w:szCs w:val="28"/>
          <w:rtl/>
        </w:rPr>
        <w:t xml:space="preserve">اَلْمُؤْمِنُ قَلیلُ الْکَلامِ کَثیرُ الْعَمَلِ، وَ الْمُنافِقُ کَثیرُ الْکَلامِ قَلیلُ الْعَمَلِ؛</w:t>
      </w:r>
    </w:p>
    <w:p>
      <w:pPr>
        <w:pStyle w:val="BookText"/>
      </w:pPr>
      <w:r>
        <w:rPr>
          <w:rFonts w:ascii="IRNazanin" w:hAnsi="IRNazanin" w:eastAsia="IRNazanin" w:cs="IRNazanin"/>
          <w:lang w:bidi="fa-IR"/>
          <w:color w:val="111111"/>
          <w:sz w:val="28"/>
          <w:szCs w:val="28"/>
          <w:rtl/>
        </w:rPr>
        <w:t xml:space="preserve">مؤمن کم</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5" w:name="pg4603_52951"/>
    <w:bookmarkEnd w:id="65"/>
    <w:p>
      <w:pPr>
        <w:pStyle w:val="BookText"/>
      </w:pPr>
      <w:r>
        <w:rPr>
          <w:rFonts w:ascii="IRNazanin" w:hAnsi="IRNazanin" w:eastAsia="IRNazanin" w:cs="IRNazanin"/>
          <w:lang w:bidi="fa-IR"/>
          <w:color w:val="111111"/>
          <w:sz w:val="28"/>
          <w:szCs w:val="28"/>
          <w:rtl/>
        </w:rPr>
        <w:t xml:space="preserve">حرف و پر کار است و منافق پر حرف و کم کار.</w:t>
      </w:r>
    </w:p>
    <w:p>
      <w:pPr>
        <w:pStyle w:val="BookText"/>
      </w:pPr>
      <w:r>
        <w:rPr>
          <w:rFonts w:ascii="IRNazanin" w:hAnsi="IRNazanin" w:eastAsia="IRNazanin" w:cs="IRNazanin"/>
          <w:lang w:bidi="fa-IR"/>
          <w:color w:val="111111"/>
          <w:sz w:val="28"/>
          <w:szCs w:val="28"/>
          <w:rtl/>
        </w:rPr>
        <w:t xml:space="preserve">مستدرک الوسایل و مستنبط المسایل ، ج 9 ، ص 18 - تحف العقول، ص397</w:t>
      </w:r>
    </w:p>
    <w:p>
      <w:pPr>
        <w:pStyle w:val="Heading5"/>
      </w:pPr>
      <w:bookmarkStart w:id="1094" w:name="_Toc379"/>
      <w:r>
        <w:t>حدیث   (47) امام رضا علیه السلام :</w:t>
      </w:r>
      <w:bookmarkEnd w:id="1094"/>
    </w:p>
    <w:p>
      <w:pPr>
        <w:pStyle w:val="BookText"/>
      </w:pPr>
      <w:r>
        <w:rPr>
          <w:rFonts w:ascii="Amiri" w:hAnsi="Amiri" w:eastAsia="Amiri" w:cs="Amiri"/>
          <w:lang w:bidi="ar-SA"/>
          <w:color w:val="111111"/>
          <w:sz w:val="28"/>
          <w:szCs w:val="28"/>
          <w:rtl/>
        </w:rPr>
        <w:t xml:space="preserve">إِنَّ اللّه  یُؤَخِّرُ إِجابَةَ الْمُؤْمِنِ شَوْقا إلی دُعائِهِ وَیَقُولُ: صَوتٌ اُحِبُّ أَنْ أَسْمَعَهُ، وَیُعَجِّلُ إجابَةَ دُعاءِ الْمُنافِقِ وَیَقُولُ: صَوْتٌ أَکْرَهُ سَماعَهُ؛</w:t>
      </w:r>
    </w:p>
    <w:p>
      <w:pPr>
        <w:pStyle w:val="BookText"/>
      </w:pPr>
      <w:r>
        <w:rPr>
          <w:rFonts w:ascii="IRNazanin" w:hAnsi="IRNazanin" w:eastAsia="IRNazanin" w:cs="IRNazanin"/>
          <w:lang w:bidi="fa-IR"/>
          <w:color w:val="111111"/>
          <w:sz w:val="28"/>
          <w:szCs w:val="28"/>
          <w:rtl/>
        </w:rPr>
        <w:t xml:space="preserve">خداوند اجابت دعای مؤمن را به شوق (شنیدن) دعایش به تأخیر می اندازد و می گوید: «صدایی است که دوست دارم آن را بشنوم» و در اجابت دعای منافق عجله می کند و می گوید: صدایی است که از شنیدنش بدم می آید.</w:t>
      </w:r>
    </w:p>
    <w:p>
      <w:pPr>
        <w:pStyle w:val="BookText"/>
      </w:pPr>
      <w:r>
        <w:rPr>
          <w:rFonts w:ascii="IRNazanin" w:hAnsi="IRNazanin" w:eastAsia="IRNazanin" w:cs="IRNazanin"/>
          <w:lang w:bidi="fa-IR"/>
          <w:color w:val="111111"/>
          <w:sz w:val="28"/>
          <w:szCs w:val="28"/>
          <w:rtl/>
        </w:rPr>
        <w:t xml:space="preserve">مستدرک الوسایل و مستنبط المسایل ، ج 5 ، ص 194 - فقه الرضا علیه السلام ، ص 345</w:t>
      </w:r>
    </w:p>
    <w:p>
      <w:pPr>
        <w:pStyle w:val="Heading5"/>
      </w:pPr>
      <w:bookmarkStart w:id="1095" w:name="_Toc380"/>
      <w:r>
        <w:t>حدیث   (48) امام هادی علیه السلام :</w:t>
      </w:r>
      <w:bookmarkEnd w:id="1095"/>
    </w:p>
    <w:p>
      <w:pPr>
        <w:pStyle w:val="BookText"/>
      </w:pPr>
      <w:r>
        <w:rPr>
          <w:rFonts w:ascii="Amiri" w:hAnsi="Amiri" w:eastAsia="Amiri" w:cs="Amiri"/>
          <w:lang w:bidi="ar-SA"/>
          <w:color w:val="111111"/>
          <w:sz w:val="28"/>
          <w:szCs w:val="28"/>
          <w:rtl/>
        </w:rPr>
        <w:t xml:space="preserve">[اَلْمُؤْمِنُ] یُحْسِنُ وَیَبْکی کَما أَنَّ الْمُنافِقُ یُسیی ءُ وَ یَضْحَکُ؛</w:t>
      </w:r>
    </w:p>
    <w:p>
      <w:pPr>
        <w:pStyle w:val="BookText"/>
      </w:pPr>
      <w:r>
        <w:rPr>
          <w:rFonts w:ascii="IRNazanin" w:hAnsi="IRNazanin" w:eastAsia="IRNazanin" w:cs="IRNazanin"/>
          <w:lang w:bidi="fa-IR"/>
          <w:color w:val="111111"/>
          <w:sz w:val="28"/>
          <w:szCs w:val="28"/>
          <w:rtl/>
        </w:rPr>
        <w:t xml:space="preserve">مؤمن خوبی می کند و می گرید، ولی منافق بدی می کند و می خندد.</w:t>
      </w:r>
    </w:p>
    <w:p>
      <w:pPr>
        <w:pStyle w:val="BookText"/>
      </w:pPr>
      <w:r>
        <w:rPr>
          <w:rFonts w:ascii="IRNazanin" w:hAnsi="IRNazanin" w:eastAsia="IRNazanin" w:cs="IRNazanin"/>
          <w:lang w:bidi="fa-IR"/>
          <w:color w:val="111111"/>
          <w:sz w:val="28"/>
          <w:szCs w:val="28"/>
          <w:rtl/>
        </w:rPr>
        <w:t xml:space="preserve">ارشاد القلوب الی الصواب (دیلمی )ج1 ص 135</w:t>
      </w:r>
    </w:p>
    <w:p>
      <w:pPr>
        <w:pStyle w:val="Heading5"/>
      </w:pPr>
      <w:bookmarkStart w:id="1096" w:name="_Toc381"/>
      <w:r>
        <w:t>حدیث   (49) امام عسکری علیه السلام :</w:t>
      </w:r>
      <w:bookmarkEnd w:id="1096"/>
    </w:p>
    <w:p>
      <w:pPr>
        <w:pStyle w:val="BookText"/>
      </w:pPr>
      <w:r>
        <w:rPr>
          <w:rFonts w:ascii="Amiri" w:hAnsi="Amiri" w:eastAsia="Amiri" w:cs="Amiri"/>
          <w:lang w:bidi="ar-SA"/>
          <w:color w:val="111111"/>
          <w:sz w:val="28"/>
          <w:szCs w:val="28"/>
          <w:rtl/>
        </w:rPr>
        <w:t xml:space="preserve">إِنَّ الْمُؤْمِنَ نَعْرِفُهُ بِسیماهُ، وَ نَعْرِفُ الْمُنافِقَ بِمیسَمِهِ؛</w:t>
      </w:r>
    </w:p>
    <w:p>
      <w:pPr>
        <w:pStyle w:val="BookText"/>
      </w:pPr>
      <w:r>
        <w:rPr>
          <w:rFonts w:ascii="IRNazanin" w:hAnsi="IRNazanin" w:eastAsia="IRNazanin" w:cs="IRNazanin"/>
          <w:lang w:bidi="fa-IR"/>
          <w:color w:val="111111"/>
          <w:sz w:val="28"/>
          <w:szCs w:val="28"/>
          <w:rtl/>
        </w:rPr>
        <w:t xml:space="preserve">مؤمن را از سیمایش می شناسیم و منافق را از نشانه هایش.</w:t>
      </w:r>
    </w:p>
    <w:p>
      <w:pPr>
        <w:pStyle w:val="BookText"/>
      </w:pPr>
      <w:r>
        <w:rPr>
          <w:rFonts w:ascii="IRNazanin" w:hAnsi="IRNazanin" w:eastAsia="IRNazanin" w:cs="IRNazanin"/>
          <w:lang w:bidi="fa-IR"/>
          <w:color w:val="111111"/>
          <w:sz w:val="28"/>
          <w:szCs w:val="28"/>
          <w:rtl/>
        </w:rPr>
        <w:t xml:space="preserve">الخرائج والجرائح، ج2، ص 737، ح50</w:t>
      </w:r>
    </w:p>
    <w:p>
      <w:pPr>
        <w:pStyle w:val="Heading5"/>
      </w:pPr>
      <w:bookmarkStart w:id="1097" w:name="_Toc382"/>
      <w:r>
        <w:t>حدیث   (50) امام صادق علیه السلام :</w:t>
      </w:r>
      <w:bookmarkEnd w:id="1097"/>
    </w:p>
    <w:p>
      <w:pPr>
        <w:pStyle w:val="BookText"/>
      </w:pPr>
      <w:r>
        <w:rPr>
          <w:rFonts w:ascii="Amiri" w:hAnsi="Amiri" w:eastAsia="Amiri" w:cs="Amiri"/>
          <w:lang w:bidi="ar-SA"/>
          <w:color w:val="111111"/>
          <w:sz w:val="28"/>
          <w:szCs w:val="28"/>
          <w:rtl/>
        </w:rPr>
        <w:t xml:space="preserve">اَلْمُؤْمِنُ لایُخْلَقُ عَلَی الْکِذْبِ وَلا عَلَی الْخیانَةِ وَ خِصْلَتانِ لا یَجْتَمِعانِ فِی الْمُنافِقِ، سَمْتٌ حَسَنٌ وَ فِقْهٌ فِی السُّنَّةِ؛</w:t>
      </w:r>
    </w:p>
    <w:p>
      <w:pPr>
        <w:pStyle w:val="BookText"/>
      </w:pPr>
      <w:r>
        <w:rPr>
          <w:rFonts w:ascii="IRNazanin" w:hAnsi="IRNazanin" w:eastAsia="IRNazanin" w:cs="IRNazanin"/>
          <w:lang w:bidi="fa-IR"/>
          <w:color w:val="111111"/>
          <w:sz w:val="28"/>
          <w:szCs w:val="28"/>
          <w:rtl/>
        </w:rPr>
        <w:t xml:space="preserve">مؤمن در سرشتش دروغ و خیانت نیست و دو صفت است که در منافق جمع نگردد: سیرت نیکو و دین شناسی.</w:t>
      </w:r>
    </w:p>
    <w:p>
      <w:pPr>
        <w:pStyle w:val="BookText"/>
      </w:pPr>
      <w:r>
        <w:rPr>
          <w:rFonts w:ascii="IRNazanin" w:hAnsi="IRNazanin" w:eastAsia="IRNazanin" w:cs="IRNazanin"/>
          <w:lang w:bidi="fa-IR"/>
          <w:color w:val="111111"/>
          <w:sz w:val="28"/>
          <w:szCs w:val="28"/>
          <w:rtl/>
        </w:rPr>
        <w:t xml:space="preserve">تحف العقول، ص367</w:t>
      </w:r>
    </w:p>
    <w:p>
      <w:pPr>
        <w:pStyle w:val="Heading5"/>
      </w:pPr>
      <w:bookmarkStart w:id="1098" w:name="_Toc383"/>
      <w:r>
        <w:t>حدیث   (51) لقمان حکیم علیه السلام :</w:t>
      </w:r>
      <w:bookmarkEnd w:id="1098"/>
    </w:p>
    <w:p>
      <w:pPr>
        <w:pStyle w:val="BookText"/>
      </w:pPr>
      <w:r>
        <w:rPr>
          <w:rFonts w:ascii="Amiri" w:hAnsi="Amiri" w:eastAsia="Amiri" w:cs="Amiri"/>
          <w:lang w:bidi="ar-SA"/>
          <w:color w:val="111111"/>
          <w:sz w:val="28"/>
          <w:szCs w:val="28"/>
          <w:rtl/>
        </w:rPr>
        <w:t xml:space="preserve">عَلَیْکَ بِقَبُولِ الْمَوْعِظَةِ وَالْعَمَلِ بِها فَإِنَّها عِندَ الْمُؤْمِنِ أَحْلی مِنَ الْعَسَلِ الشَّهْدِ وعَلَی الْمُنافِقِ أَثْقَلُ مِنْ صُعُودِ الدَّرَجَةِ عَلَی الشَّیْخِ الْکَبیرِ؛</w:t>
      </w:r>
    </w:p>
    <w:p>
      <w:pPr>
        <w:pStyle w:val="BookText"/>
      </w:pPr>
      <w:r>
        <w:rPr>
          <w:rFonts w:ascii="IRNazanin" w:hAnsi="IRNazanin" w:eastAsia="IRNazanin" w:cs="IRNazanin"/>
          <w:lang w:bidi="fa-IR"/>
          <w:color w:val="111111"/>
          <w:sz w:val="28"/>
          <w:szCs w:val="28"/>
          <w:rtl/>
        </w:rPr>
        <w:t xml:space="preserve">موعظه را بپذیر و به آن عمل کن، زیرا موعظه نزد مؤمن از عسل ناب شیرین تر</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6" w:name="pg4603_52952"/>
    <w:bookmarkEnd w:id="66"/>
    <w:p>
      <w:pPr>
        <w:pStyle w:val="BookText"/>
      </w:pPr>
      <w:r>
        <w:rPr>
          <w:rFonts w:ascii="IRNazanin" w:hAnsi="IRNazanin" w:eastAsia="IRNazanin" w:cs="IRNazanin"/>
          <w:lang w:bidi="fa-IR"/>
          <w:color w:val="111111"/>
          <w:sz w:val="28"/>
          <w:szCs w:val="28"/>
          <w:rtl/>
        </w:rPr>
        <w:t xml:space="preserve">است و برای منافق از بالا رفتن از پله بر پیر مرد کهنسال دشوارتر است.</w:t>
      </w:r>
    </w:p>
    <w:p>
      <w:pPr>
        <w:pStyle w:val="BookText"/>
      </w:pPr>
      <w:r>
        <w:rPr>
          <w:rFonts w:ascii="IRNazanin" w:hAnsi="IRNazanin" w:eastAsia="IRNazanin" w:cs="IRNazanin"/>
          <w:lang w:bidi="fa-IR"/>
          <w:color w:val="111111"/>
          <w:sz w:val="28"/>
          <w:szCs w:val="28"/>
          <w:rtl/>
        </w:rPr>
        <w:t xml:space="preserve">اعلام الدین فی صفات المومنین، ص93</w:t>
      </w:r>
    </w:p>
    <w:p>
      <w:pPr>
        <w:pStyle w:val="Heading5"/>
      </w:pPr>
      <w:bookmarkStart w:id="1099" w:name="_Toc384"/>
      <w:r>
        <w:t>حدیث   (52) امام صادق علیه‌ السلام :</w:t>
      </w:r>
      <w:bookmarkEnd w:id="1099"/>
    </w:p>
    <w:p>
      <w:pPr>
        <w:pStyle w:val="BookText"/>
      </w:pPr>
      <w:r>
        <w:rPr>
          <w:rFonts w:ascii="Amiri" w:hAnsi="Amiri" w:eastAsia="Amiri" w:cs="Amiri"/>
          <w:lang w:bidi="ar-SA"/>
          <w:color w:val="111111"/>
          <w:sz w:val="28"/>
          <w:szCs w:val="28"/>
          <w:rtl/>
        </w:rPr>
        <w:t xml:space="preserve">اِنَّ الْمُؤمِنَ لَیَسْکُنُ اِلَی الْمُؤْمِنِ کَما یَسْکُنُ الظَّمْآنِ اِلَی الْماءِ الْبارِدِ؛</w:t>
      </w:r>
    </w:p>
    <w:p>
      <w:pPr>
        <w:pStyle w:val="BookText"/>
      </w:pPr>
      <w:r>
        <w:rPr>
          <w:rFonts w:ascii="IRNazanin" w:hAnsi="IRNazanin" w:eastAsia="IRNazanin" w:cs="IRNazanin"/>
          <w:lang w:bidi="fa-IR"/>
          <w:color w:val="111111"/>
          <w:sz w:val="28"/>
          <w:szCs w:val="28"/>
          <w:rtl/>
        </w:rPr>
        <w:t xml:space="preserve">به راستی که مؤمن با برادر مؤمنش آرامش پیدا می‌ کند، چنان که تشنه، با آب خنک آرامش می ‌یابد.</w:t>
      </w:r>
    </w:p>
    <w:p>
      <w:pPr>
        <w:pStyle w:val="BookText"/>
      </w:pPr>
      <w:r>
        <w:rPr>
          <w:rFonts w:ascii="IRNazanin" w:hAnsi="IRNazanin" w:eastAsia="IRNazanin" w:cs="IRNazanin"/>
          <w:lang w:bidi="fa-IR"/>
          <w:color w:val="111111"/>
          <w:sz w:val="28"/>
          <w:szCs w:val="28"/>
          <w:rtl/>
        </w:rPr>
        <w:t xml:space="preserve">کافی(ط-الاسلامیه)، ج 2، ص 247</w:t>
      </w:r>
    </w:p>
    <w:p>
      <w:pPr>
        <w:pStyle w:val="Heading5"/>
      </w:pPr>
      <w:bookmarkStart w:id="1100" w:name="_Toc385"/>
      <w:r>
        <w:t>حدیث   (53) امام صادق علیه‌السلام :</w:t>
      </w:r>
      <w:bookmarkEnd w:id="1100"/>
    </w:p>
    <w:p>
      <w:pPr>
        <w:pStyle w:val="BookText"/>
      </w:pPr>
      <w:r>
        <w:rPr>
          <w:rFonts w:ascii="Amiri" w:hAnsi="Amiri" w:eastAsia="Amiri" w:cs="Amiri"/>
          <w:lang w:bidi="ar-SA"/>
          <w:color w:val="111111"/>
          <w:sz w:val="28"/>
          <w:szCs w:val="28"/>
          <w:rtl/>
        </w:rPr>
        <w:t xml:space="preserve">ما مِنْ مُؤْمِنٍ اِلاّ وَ قَدْ جَعَلَ اللّه‌ُ لَهُ مِنْ ایمانِهِ اُنْسا یَسْکُنُ اِلَیْه، حَتّی لو کانَ عَلی قُلَّةِ جَبَلٍ لَمْ یَسْتَوحِشْ؛</w:t>
      </w:r>
    </w:p>
    <w:p>
      <w:pPr>
        <w:pStyle w:val="BookText"/>
      </w:pPr>
      <w:r>
        <w:rPr>
          <w:rFonts w:ascii="IRNazanin" w:hAnsi="IRNazanin" w:eastAsia="IRNazanin" w:cs="IRNazanin"/>
          <w:lang w:bidi="fa-IR"/>
          <w:color w:val="111111"/>
          <w:sz w:val="28"/>
          <w:szCs w:val="28"/>
          <w:rtl/>
        </w:rPr>
        <w:t xml:space="preserve">هیچ مؤمنی نیست مگر آن که خداوند ایمان را همدم و آرامش‌بخش او قرار می‌دهد، چنانچه حتی اگر در قله کوهی هم باشد، احساس تنهایی نمی‌کند.</w:t>
      </w:r>
    </w:p>
    <w:p>
      <w:pPr>
        <w:pStyle w:val="BookText"/>
      </w:pPr>
      <w:r>
        <w:rPr>
          <w:rFonts w:ascii="IRNazanin" w:hAnsi="IRNazanin" w:eastAsia="IRNazanin" w:cs="IRNazanin"/>
          <w:lang w:bidi="fa-IR"/>
          <w:color w:val="111111"/>
          <w:sz w:val="28"/>
          <w:szCs w:val="28"/>
          <w:rtl/>
        </w:rPr>
        <w:t xml:space="preserve">اعلام الدین فی صفات المومنین، ص460</w:t>
      </w:r>
    </w:p>
    <w:p>
      <w:pPr>
        <w:pStyle w:val="Heading5"/>
      </w:pPr>
      <w:bookmarkStart w:id="1101" w:name="_Toc386"/>
      <w:r>
        <w:t>حدیث   (54) پیامبر صلی‌ الله‌ علیه ‌و ‌آله :</w:t>
      </w:r>
      <w:bookmarkEnd w:id="1101"/>
    </w:p>
    <w:p>
      <w:pPr>
        <w:pStyle w:val="BookText"/>
      </w:pPr>
      <w:r>
        <w:rPr>
          <w:rFonts w:ascii="Amiri" w:hAnsi="Amiri" w:eastAsia="Amiri" w:cs="Amiri"/>
          <w:lang w:bidi="ar-SA"/>
          <w:color w:val="111111"/>
          <w:sz w:val="28"/>
          <w:szCs w:val="28"/>
          <w:rtl/>
        </w:rPr>
        <w:t xml:space="preserve">خَیْرُ ما اُعْطیَ الرَّجُلُ الْمُؤْمِنُ خُلْقٌ حَسَنٌ وَ شَرُّ ما اُعْطِیَ الرَّجُلُ قَلْبُ سوءٍ فی صورَةٍ حَسَنَةٍ؛</w:t>
      </w:r>
    </w:p>
    <w:p>
      <w:pPr>
        <w:pStyle w:val="BookText"/>
      </w:pPr>
      <w:r>
        <w:rPr>
          <w:rFonts w:ascii="IRNazanin" w:hAnsi="IRNazanin" w:eastAsia="IRNazanin" w:cs="IRNazanin"/>
          <w:lang w:bidi="fa-IR"/>
          <w:color w:val="111111"/>
          <w:sz w:val="28"/>
          <w:szCs w:val="28"/>
          <w:rtl/>
        </w:rPr>
        <w:t xml:space="preserve">بهترین چیزی که به مؤمن داده شده خوش اخلاقی و بدترین چیزی که به انسان داده شده دلی بد در چهره‌ای زیباست.</w:t>
      </w:r>
    </w:p>
    <w:p>
      <w:pPr>
        <w:pStyle w:val="BookText"/>
      </w:pPr>
      <w:r>
        <w:rPr>
          <w:rFonts w:ascii="IRNazanin" w:hAnsi="IRNazanin" w:eastAsia="IRNazanin" w:cs="IRNazanin"/>
          <w:lang w:bidi="fa-IR"/>
          <w:color w:val="111111"/>
          <w:sz w:val="28"/>
          <w:szCs w:val="28"/>
          <w:rtl/>
        </w:rPr>
        <w:t xml:space="preserve">نهج الفصاحه ، ص 474</w:t>
      </w:r>
    </w:p>
    <w:p>
      <w:pPr>
        <w:pStyle w:val="Heading5"/>
      </w:pPr>
      <w:bookmarkStart w:id="1102" w:name="_Toc387"/>
      <w:r>
        <w:t>حدیث   (55) امام علی علیه‌ السلام :</w:t>
      </w:r>
      <w:bookmarkEnd w:id="1102"/>
    </w:p>
    <w:p>
      <w:pPr>
        <w:pStyle w:val="BookText"/>
      </w:pPr>
      <w:r>
        <w:rPr>
          <w:rFonts w:ascii="Amiri" w:hAnsi="Amiri" w:eastAsia="Amiri" w:cs="Amiri"/>
          <w:lang w:bidi="ar-SA"/>
          <w:color w:val="111111"/>
          <w:sz w:val="28"/>
          <w:szCs w:val="28"/>
          <w:rtl/>
        </w:rPr>
        <w:t xml:space="preserve">اِنَّ لِسانَ الْمُؤمِنِ مِنْ وَراءِ قَلْبِهِ وَ اِنَّ قَلْبَ الْمُنافِقِ مِنْ وَراءِ لِسانِهِ، لاَنَّ الْمُؤمِنَ اِذا اَرادَ اَنْ یَتَکَلَّمَ بِکَلامٍ تَدَبَّرَهُ فی نَفْسِهِ، فَاِنْ کانَ خَیْرا اَبداهُ وَ اِنْ کانَ شَرّا واراهُ وَ اِنَّ الْمُنافِقَ یَتَکَلَّمُ بِما اَتی عَلی لِسانِهِ لا یَدری ماذا لَهُ وَ ماذا عَلَیْهِ؛</w:t>
      </w:r>
    </w:p>
    <w:p>
      <w:pPr>
        <w:pStyle w:val="BookText"/>
      </w:pPr>
      <w:r>
        <w:rPr>
          <w:rFonts w:ascii="IRNazanin" w:hAnsi="IRNazanin" w:eastAsia="IRNazanin" w:cs="IRNazanin"/>
          <w:lang w:bidi="fa-IR"/>
          <w:color w:val="111111"/>
          <w:sz w:val="28"/>
          <w:szCs w:val="28"/>
          <w:rtl/>
        </w:rPr>
        <w:t xml:space="preserve">زبان مؤمن، در پشت دل اوست و دل منافق، در پشت زبان او، زیرا مؤمن هرگاه بخواهد سخنی بگوید، ابتدا درباره آن می ‌اندیشد، اگر خوب بود اظهارش می‌ کند و اگر بد بود آن را پنهان می‌ دارد. اما منافق هر چه به زبانش آید می‌ گوید، بی</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7" w:name="pg4603_52953"/>
    <w:bookmarkEnd w:id="67"/>
    <w:p>
      <w:pPr>
        <w:pStyle w:val="BookText"/>
      </w:pPr>
      <w:r>
        <w:rPr>
          <w:rFonts w:ascii="IRNazanin" w:hAnsi="IRNazanin" w:eastAsia="IRNazanin" w:cs="IRNazanin"/>
          <w:lang w:bidi="fa-IR"/>
          <w:color w:val="111111"/>
          <w:sz w:val="28"/>
          <w:szCs w:val="28"/>
          <w:rtl/>
        </w:rPr>
        <w:t xml:space="preserve">آن‌که بداند چه سخنی به سود او و چه سخنی به زیان اوست.</w:t>
      </w:r>
    </w:p>
    <w:p>
      <w:pPr>
        <w:pStyle w:val="BookText"/>
      </w:pPr>
      <w:r>
        <w:rPr>
          <w:rFonts w:ascii="IRNazanin" w:hAnsi="IRNazanin" w:eastAsia="IRNazanin" w:cs="IRNazanin"/>
          <w:lang w:bidi="fa-IR"/>
          <w:color w:val="111111"/>
          <w:sz w:val="28"/>
          <w:szCs w:val="28"/>
          <w:rtl/>
        </w:rPr>
        <w:t xml:space="preserve">نهج البلاغه(صبحی صالح)، خطبه 176 ، ص  253</w:t>
      </w:r>
    </w:p>
    <w:p>
      <w:pPr>
        <w:pStyle w:val="Heading5"/>
      </w:pPr>
      <w:bookmarkStart w:id="1103" w:name="_Toc388"/>
      <w:r>
        <w:t>حدیث   (56) امام باقر علیه‌ السلام :</w:t>
      </w:r>
      <w:bookmarkEnd w:id="1103"/>
    </w:p>
    <w:p>
      <w:pPr>
        <w:pStyle w:val="BookText"/>
      </w:pPr>
      <w:r>
        <w:rPr>
          <w:rFonts w:ascii="Amiri" w:hAnsi="Amiri" w:eastAsia="Amiri" w:cs="Amiri"/>
          <w:lang w:bidi="ar-SA"/>
          <w:color w:val="111111"/>
          <w:sz w:val="28"/>
          <w:szCs w:val="28"/>
          <w:rtl/>
        </w:rPr>
        <w:t xml:space="preserve">اِنَّ هذَا اللِّسانَ مِفْتاحُ کُلِّ خَیْرٍ وَ شَرٍّ، فَیَنْبَغی لِلْمُؤمِنِ اَنْ یَخْتِمَ عَلی لِسانِهِ کَما یَخْتِمُ عَلی ذَهَبِهِ وَ فِضَّتِهِ؛</w:t>
      </w:r>
    </w:p>
    <w:p>
      <w:pPr>
        <w:pStyle w:val="BookText"/>
      </w:pPr>
      <w:r>
        <w:rPr>
          <w:rFonts w:ascii="IRNazanin" w:hAnsi="IRNazanin" w:eastAsia="IRNazanin" w:cs="IRNazanin"/>
          <w:lang w:bidi="fa-IR"/>
          <w:color w:val="111111"/>
          <w:sz w:val="28"/>
          <w:szCs w:val="28"/>
          <w:rtl/>
        </w:rPr>
        <w:t xml:space="preserve">به راستی که این زبان کلید همه خوبی‌ها و بدی‌ هاست پس شایسته است که مؤمن زبان خود را مُهر و موم کند، همان گونه که (صندوق) طلا و نقره خود را مُهر و موم می‌ کند.</w:t>
      </w:r>
    </w:p>
    <w:p>
      <w:pPr>
        <w:pStyle w:val="BookText"/>
      </w:pPr>
      <w:r>
        <w:rPr>
          <w:rFonts w:ascii="IRNazanin" w:hAnsi="IRNazanin" w:eastAsia="IRNazanin" w:cs="IRNazanin"/>
          <w:lang w:bidi="fa-IR"/>
          <w:color w:val="111111"/>
          <w:sz w:val="28"/>
          <w:szCs w:val="28"/>
          <w:rtl/>
        </w:rPr>
        <w:t xml:space="preserve">تحف العقول، ص 298</w:t>
      </w:r>
    </w:p>
    <w:p>
      <w:pPr>
        <w:pStyle w:val="Heading5"/>
      </w:pPr>
      <w:bookmarkStart w:id="1104" w:name="_Toc389"/>
      <w:r>
        <w:t>حدیث   (57) امام رضا علیه‌ السلام :</w:t>
      </w:r>
      <w:bookmarkEnd w:id="1104"/>
    </w:p>
    <w:p>
      <w:pPr>
        <w:pStyle w:val="BookText"/>
      </w:pPr>
      <w:r>
        <w:rPr>
          <w:rFonts w:ascii="Amiri" w:hAnsi="Amiri" w:eastAsia="Amiri" w:cs="Amiri"/>
          <w:lang w:bidi="ar-SA"/>
          <w:color w:val="111111"/>
          <w:sz w:val="28"/>
          <w:szCs w:val="28"/>
          <w:rtl/>
        </w:rPr>
        <w:t xml:space="preserve">اَحْسِنِ الظَّنَّ بِاللّه‌ِ فَاِنَّ اللّه‌َ عَزَّوَجَلَّ یَقولُ: اَنا عِنْدَ ظَنِّ عَبدیَ الْمُؤمِنِ بی، اِنْ خَیْرا فَخَیْرا وَ اِنْ شَرّا فَشَرّا؛</w:t>
      </w:r>
    </w:p>
    <w:p>
      <w:pPr>
        <w:pStyle w:val="BookText"/>
      </w:pPr>
      <w:r>
        <w:rPr>
          <w:rFonts w:ascii="IRNazanin" w:hAnsi="IRNazanin" w:eastAsia="IRNazanin" w:cs="IRNazanin"/>
          <w:lang w:bidi="fa-IR"/>
          <w:color w:val="111111"/>
          <w:sz w:val="28"/>
          <w:szCs w:val="28"/>
          <w:rtl/>
        </w:rPr>
        <w:t xml:space="preserve">به خداوند خوش گمان باش، زیرا خدای عزوجل می‌ فرماید: من نزد گمان بنده مؤمن خویش هستم، اگر به من خوش گمان باشد، به خوبی با او رفتار می‌ کنم و اگر به من بدگمان باشد، به بدی با او رفتار می ‌کنم.</w:t>
      </w:r>
    </w:p>
    <w:p>
      <w:pPr>
        <w:pStyle w:val="BookText"/>
      </w:pPr>
      <w:r>
        <w:rPr>
          <w:rFonts w:ascii="IRNazanin" w:hAnsi="IRNazanin" w:eastAsia="IRNazanin" w:cs="IRNazanin"/>
          <w:lang w:bidi="fa-IR"/>
          <w:color w:val="111111"/>
          <w:sz w:val="28"/>
          <w:szCs w:val="28"/>
          <w:rtl/>
        </w:rPr>
        <w:t xml:space="preserve">کافی(ط-الاسلامیه)، ج 2، ص 72</w:t>
      </w:r>
    </w:p>
    <w:p>
      <w:pPr>
        <w:pStyle w:val="Heading5"/>
      </w:pPr>
      <w:bookmarkStart w:id="1105" w:name="_Toc390"/>
      <w:r>
        <w:t>حدیث   (58) پیامبر صلی‌ الله‌ علیه ‌و ‌آله :</w:t>
      </w:r>
      <w:bookmarkEnd w:id="1105"/>
    </w:p>
    <w:p>
      <w:pPr>
        <w:pStyle w:val="BookText"/>
      </w:pPr>
      <w:r>
        <w:rPr>
          <w:rFonts w:ascii="Amiri" w:hAnsi="Amiri" w:eastAsia="Amiri" w:cs="Amiri"/>
          <w:lang w:bidi="ar-SA"/>
          <w:color w:val="111111"/>
          <w:sz w:val="28"/>
          <w:szCs w:val="28"/>
          <w:rtl/>
        </w:rPr>
        <w:t xml:space="preserve">إنَّ بِشرَ المُؤمِن فی وَجهِهِ وَ قوتَهُ فی دینِهِ وَ حُزنَهُ فی قَلبِهِ.</w:t>
      </w:r>
    </w:p>
    <w:p>
      <w:pPr>
        <w:pStyle w:val="BookText"/>
      </w:pPr>
      <w:r>
        <w:rPr>
          <w:rFonts w:ascii="IRNazanin" w:hAnsi="IRNazanin" w:eastAsia="IRNazanin" w:cs="IRNazanin"/>
          <w:lang w:bidi="fa-IR"/>
          <w:color w:val="111111"/>
          <w:sz w:val="28"/>
          <w:szCs w:val="28"/>
          <w:rtl/>
        </w:rPr>
        <w:t xml:space="preserve">شادی مومن در چهره اوست و قوت او در دینش و اندوه او در دلش.</w:t>
      </w:r>
    </w:p>
    <w:p>
      <w:pPr>
        <w:pStyle w:val="BookText"/>
      </w:pPr>
      <w:r>
        <w:rPr>
          <w:rFonts w:ascii="IRNazanin" w:hAnsi="IRNazanin" w:eastAsia="IRNazanin" w:cs="IRNazanin"/>
          <w:lang w:bidi="fa-IR"/>
          <w:color w:val="111111"/>
          <w:sz w:val="28"/>
          <w:szCs w:val="28"/>
          <w:rtl/>
        </w:rPr>
        <w:t xml:space="preserve">شرح آقا جمال الدین خوانساری بر غررالحکم و درر الکلم ج2 ، ص 505 ، ح3454</w:t>
      </w:r>
    </w:p>
    <w:p>
      <w:pPr>
        <w:pStyle w:val="Heading5"/>
      </w:pPr>
      <w:bookmarkStart w:id="1106" w:name="_Toc391"/>
      <w:r>
        <w:t>حدیث   (59) پیامبر اکرم صلی‌ الله‌ علیه ‌و ‌آله :</w:t>
      </w:r>
      <w:bookmarkEnd w:id="1106"/>
    </w:p>
    <w:p>
      <w:pPr>
        <w:pStyle w:val="BookText"/>
      </w:pPr>
      <w:r>
        <w:rPr>
          <w:rFonts w:ascii="Amiri" w:hAnsi="Amiri" w:eastAsia="Amiri" w:cs="Amiri"/>
          <w:lang w:bidi="ar-SA"/>
          <w:color w:val="111111"/>
          <w:sz w:val="28"/>
          <w:szCs w:val="28"/>
          <w:rtl/>
        </w:rPr>
        <w:t xml:space="preserve">لَنْ یَشْبَعَ الْمُؤْمِنُ مِنْ خَیْرٍ یَسْمَعُهُ حَتّی یَکونَ مُنْتَهاهُ الْجَنَّةَ ؛</w:t>
      </w:r>
    </w:p>
    <w:p>
      <w:pPr>
        <w:pStyle w:val="BookText"/>
      </w:pPr>
      <w:r>
        <w:rPr>
          <w:rFonts w:ascii="IRNazanin" w:hAnsi="IRNazanin" w:eastAsia="IRNazanin" w:cs="IRNazanin"/>
          <w:lang w:bidi="fa-IR"/>
          <w:color w:val="111111"/>
          <w:sz w:val="28"/>
          <w:szCs w:val="28"/>
          <w:rtl/>
        </w:rPr>
        <w:t xml:space="preserve">هرگز مؤمن از شنیدن خیر و خوبی سیر نمی ‌شود، تا آن‌که سرانجامش بهشت گردد.</w:t>
      </w:r>
    </w:p>
    <w:p>
      <w:pPr>
        <w:pStyle w:val="BookText"/>
      </w:pPr>
      <w:r>
        <w:rPr>
          <w:rFonts w:ascii="IRNazanin" w:hAnsi="IRNazanin" w:eastAsia="IRNazanin" w:cs="IRNazanin"/>
          <w:lang w:bidi="fa-IR"/>
          <w:color w:val="111111"/>
          <w:sz w:val="28"/>
          <w:szCs w:val="28"/>
          <w:rtl/>
        </w:rPr>
        <w:t xml:space="preserve">نهج الفصاحه، ص639 ،ح 2292</w:t>
      </w:r>
    </w:p>
    <w:p>
      <w:pPr>
        <w:pStyle w:val="Heading5"/>
      </w:pPr>
      <w:bookmarkStart w:id="1107" w:name="_Toc392"/>
      <w:r>
        <w:t>حدیث   (60) امام علی علیه السلام:</w:t>
      </w:r>
      <w:bookmarkEnd w:id="1107"/>
    </w:p>
    <w:p>
      <w:pPr>
        <w:pStyle w:val="BookText"/>
      </w:pPr>
      <w:r>
        <w:rPr>
          <w:rFonts w:ascii="Amiri" w:hAnsi="Amiri" w:eastAsia="Amiri" w:cs="Amiri"/>
          <w:lang w:bidi="ar-SA"/>
          <w:color w:val="111111"/>
          <w:sz w:val="28"/>
          <w:szCs w:val="28"/>
          <w:rtl/>
        </w:rPr>
        <w:t xml:space="preserve">عامِل سائِرَ النّاس بِالإنصاف، وعامِلِ الْمُؤمِنینَ بِالإیثارِ</w:t>
      </w:r>
    </w:p>
    <w:p>
      <w:pPr>
        <w:pStyle w:val="BookText"/>
      </w:pPr>
      <w:r>
        <w:rPr>
          <w:rFonts w:ascii="IRNazanin" w:hAnsi="IRNazanin" w:eastAsia="IRNazanin" w:cs="IRNazanin"/>
          <w:lang w:bidi="fa-IR"/>
          <w:color w:val="111111"/>
          <w:sz w:val="28"/>
          <w:szCs w:val="28"/>
          <w:rtl/>
        </w:rPr>
        <w:t xml:space="preserve">با دیگر مردمان، به انصاف رفتار کن و با مؤمنان، به ایثار</w:t>
      </w:r>
    </w:p>
    <w:p>
      <w:pPr>
        <w:pStyle w:val="BookText"/>
      </w:pPr>
      <w:r>
        <w:rPr>
          <w:rFonts w:ascii="IRNazanin" w:hAnsi="IRNazanin" w:eastAsia="IRNazanin" w:cs="IRNazanin"/>
          <w:lang w:bidi="fa-IR"/>
          <w:color w:val="111111"/>
          <w:sz w:val="28"/>
          <w:szCs w:val="28"/>
          <w:rtl/>
        </w:rPr>
        <w:t xml:space="preserve">شرح آقا جمال الدین خوانساری بر</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8" w:name="pg4603_52954"/>
    <w:bookmarkEnd w:id="68"/>
    <w:p>
      <w:pPr>
        <w:pStyle w:val="BookText"/>
      </w:pPr>
      <w:r>
        <w:rPr>
          <w:rFonts w:ascii="IRNazanin" w:hAnsi="IRNazanin" w:eastAsia="IRNazanin" w:cs="IRNazanin"/>
          <w:lang w:bidi="fa-IR"/>
          <w:color w:val="111111"/>
          <w:sz w:val="28"/>
          <w:szCs w:val="28"/>
          <w:rtl/>
        </w:rPr>
        <w:t xml:space="preserve">غررالحکم و درر الکلم ، ج4 ، ص366 ، ح 6342</w:t>
      </w:r>
    </w:p>
    <w:p>
      <w:pPr>
        <w:pStyle w:val="Heading5"/>
      </w:pPr>
      <w:bookmarkStart w:id="1108" w:name="_Toc393"/>
      <w:r>
        <w:t>حدیث   (61) امام صادق علیه السلام:</w:t>
      </w:r>
      <w:bookmarkEnd w:id="1108"/>
    </w:p>
    <w:p>
      <w:pPr>
        <w:pStyle w:val="BookText"/>
      </w:pPr>
      <w:r>
        <w:rPr>
          <w:rFonts w:ascii="IRNazanin" w:hAnsi="IRNazanin" w:eastAsia="IRNazanin" w:cs="IRNazanin"/>
          <w:lang w:bidi="fa-IR"/>
          <w:color w:val="111111"/>
          <w:sz w:val="28"/>
          <w:szCs w:val="28"/>
          <w:rtl/>
        </w:rPr>
        <w:t xml:space="preserve">ما اَقبَحَ بِالمُومنِ اَن تَکونَ لَهُ رَغبةٌ تُذِلهُ؛برای مومن چقدر زشت است که میل و رغبتی داشته باشد که او را به ذلت و خواری بکشاند.کافی (ط-الاسلامیه) ، ج2،ص 320</w:t>
      </w:r>
    </w:p>
    <w:p>
      <w:pPr>
        <w:pStyle w:val="Heading5"/>
      </w:pPr>
      <w:bookmarkStart w:id="1109" w:name="_Toc394"/>
      <w:r>
        <w:t>حدیث   (62) امام علی علیه السلام:</w:t>
      </w:r>
      <w:bookmarkEnd w:id="1109"/>
    </w:p>
    <w:p>
      <w:pPr>
        <w:pStyle w:val="BookText"/>
      </w:pPr>
      <w:r>
        <w:rPr>
          <w:rFonts w:ascii="Amiri" w:hAnsi="Amiri" w:eastAsia="Amiri" w:cs="Amiri"/>
          <w:lang w:bidi="ar-SA"/>
          <w:color w:val="111111"/>
          <w:sz w:val="28"/>
          <w:szCs w:val="28"/>
          <w:rtl/>
        </w:rPr>
        <w:t xml:space="preserve">خُذِ الحِکمَه اَنَّی کانَت؛ فَاِنَّ الحِکمَه ضالَّه کُلِّ مُومِن؛</w:t>
      </w:r>
    </w:p>
    <w:p>
      <w:pPr>
        <w:pStyle w:val="BookText"/>
      </w:pPr>
      <w:r>
        <w:rPr>
          <w:rFonts w:ascii="IRNazanin" w:hAnsi="IRNazanin" w:eastAsia="IRNazanin" w:cs="IRNazanin"/>
          <w:lang w:bidi="fa-IR"/>
          <w:color w:val="111111"/>
          <w:sz w:val="28"/>
          <w:szCs w:val="28"/>
          <w:rtl/>
        </w:rPr>
        <w:t xml:space="preserve">حکمت را هر کجا که یافتی فراگیر، زیرا حکمت گمشده هر مومن است.</w:t>
      </w:r>
    </w:p>
    <w:p>
      <w:pPr>
        <w:pStyle w:val="BookText"/>
      </w:pPr>
      <w:r>
        <w:rPr>
          <w:rFonts w:ascii="IRNazanin" w:hAnsi="IRNazanin" w:eastAsia="IRNazanin" w:cs="IRNazanin"/>
          <w:lang w:bidi="fa-IR"/>
          <w:color w:val="111111"/>
          <w:sz w:val="28"/>
          <w:szCs w:val="28"/>
          <w:rtl/>
        </w:rPr>
        <w:t xml:space="preserve">شرح آقا جمال الدین خوانساری بر غررالحکم و درر الکلم ، ج3 ، ص440 ،ح5043</w:t>
      </w:r>
    </w:p>
    <w:p>
      <w:pPr>
        <w:pStyle w:val="Heading5"/>
      </w:pPr>
      <w:bookmarkStart w:id="1110" w:name="_Toc395"/>
      <w:r>
        <w:t>حدیث (63) امام جعفر صادق علیه السلام:</w:t>
      </w:r>
      <w:bookmarkEnd w:id="1110"/>
    </w:p>
    <w:p>
      <w:pPr>
        <w:pStyle w:val="BookText"/>
      </w:pPr>
      <w:r>
        <w:rPr>
          <w:rFonts w:ascii="IRNazanin" w:hAnsi="IRNazanin" w:eastAsia="IRNazanin" w:cs="IRNazanin"/>
          <w:lang w:bidi="fa-IR"/>
          <w:color w:val="111111"/>
          <w:sz w:val="28"/>
          <w:szCs w:val="28"/>
          <w:rtl/>
        </w:rPr>
        <w:t xml:space="preserve">مَ-ن سَ-رَّت-هُ حَسَ-نَ-تُ-هُ وَ سَ-اءَت-هُ سَیِّ-ئَ-تُ-هُ فَ-هُ-وَ مُ-ؤمِ-نً؛کسی که نیکو کاری اش او را شادمان کند و بدی اش وی را بد حال گرداند چنین کسی مومن است. کافی(ط-الاسلامیه) ، ج2 ، ص232</w:t>
      </w:r>
    </w:p>
    <w:p>
      <w:pPr>
        <w:pStyle w:val="Heading5"/>
      </w:pPr>
      <w:bookmarkStart w:id="1111" w:name="_Toc396"/>
      <w:r>
        <w:t>حدیث (64) امام جواد علیه السلام:</w:t>
      </w:r>
      <w:bookmarkEnd w:id="1111"/>
    </w:p>
    <w:p>
      <w:pPr>
        <w:pStyle w:val="BookText"/>
      </w:pPr>
      <w:r>
        <w:rPr>
          <w:rFonts w:ascii="Amiri" w:hAnsi="Amiri" w:eastAsia="Amiri" w:cs="Amiri"/>
          <w:lang w:bidi="ar-SA"/>
          <w:color w:val="111111"/>
          <w:sz w:val="28"/>
          <w:szCs w:val="28"/>
          <w:rtl/>
        </w:rPr>
        <w:t xml:space="preserve">غِنَی المُومِنِ غِناهُ عَنِ النّاسِ؛</w:t>
      </w:r>
    </w:p>
    <w:p>
      <w:pPr>
        <w:pStyle w:val="BookText"/>
      </w:pPr>
      <w:r>
        <w:rPr>
          <w:rFonts w:ascii="IRNazanin" w:hAnsi="IRNazanin" w:eastAsia="IRNazanin" w:cs="IRNazanin"/>
          <w:lang w:bidi="fa-IR"/>
          <w:color w:val="111111"/>
          <w:sz w:val="28"/>
          <w:szCs w:val="28"/>
          <w:rtl/>
        </w:rPr>
        <w:t xml:space="preserve">توانگری مومن در بی نیازی از مردم است.</w:t>
      </w:r>
    </w:p>
    <w:p>
      <w:pPr>
        <w:pStyle w:val="BookText"/>
      </w:pPr>
      <w:r>
        <w:rPr>
          <w:rFonts w:ascii="IRNazanin" w:hAnsi="IRNazanin" w:eastAsia="IRNazanin" w:cs="IRNazanin"/>
          <w:lang w:bidi="fa-IR"/>
          <w:color w:val="111111"/>
          <w:sz w:val="28"/>
          <w:szCs w:val="28"/>
          <w:rtl/>
        </w:rPr>
        <w:t xml:space="preserve">بحارالانوار(ط-بیروت)، ج75، ص۳۶۴</w:t>
      </w:r>
    </w:p>
    <w:p>
      <w:pPr>
        <w:pStyle w:val="Heading5"/>
      </w:pPr>
      <w:bookmarkStart w:id="1112" w:name="_Toc397"/>
      <w:r>
        <w:t>حدیث  (65) امام جواد علیه السلام:</w:t>
      </w:r>
      <w:bookmarkEnd w:id="1112"/>
    </w:p>
    <w:p>
      <w:pPr>
        <w:pStyle w:val="BookText"/>
      </w:pPr>
      <w:r>
        <w:rPr>
          <w:rFonts w:ascii="Amiri" w:hAnsi="Amiri" w:eastAsia="Amiri" w:cs="Amiri"/>
          <w:lang w:bidi="ar-SA"/>
          <w:color w:val="111111"/>
          <w:sz w:val="28"/>
          <w:szCs w:val="28"/>
          <w:rtl/>
        </w:rPr>
        <w:t xml:space="preserve">عِزُّ المُؤمِنِ غِناهُ عَنِ النَّاسِ؛</w:t>
      </w:r>
    </w:p>
    <w:p>
      <w:pPr>
        <w:pStyle w:val="BookText"/>
      </w:pPr>
      <w:r>
        <w:rPr>
          <w:rFonts w:ascii="IRNazanin" w:hAnsi="IRNazanin" w:eastAsia="IRNazanin" w:cs="IRNazanin"/>
          <w:lang w:bidi="fa-IR"/>
          <w:color w:val="111111"/>
          <w:sz w:val="28"/>
          <w:szCs w:val="28"/>
          <w:rtl/>
        </w:rPr>
        <w:t xml:space="preserve">عزّت مؤمن در بی‌ نیازی او از مردم است.</w:t>
      </w:r>
    </w:p>
    <w:p>
      <w:pPr>
        <w:pStyle w:val="BookText"/>
      </w:pPr>
      <w:r>
        <w:rPr>
          <w:rFonts w:ascii="IRNazanin" w:hAnsi="IRNazanin" w:eastAsia="IRNazanin" w:cs="IRNazanin"/>
          <w:lang w:bidi="fa-IR"/>
          <w:color w:val="111111"/>
          <w:sz w:val="28"/>
          <w:szCs w:val="28"/>
          <w:rtl/>
        </w:rPr>
        <w:t xml:space="preserve">تحف العقول ، ص89 -بحارالأنوار، ج72، ص 109، ح‌12</w:t>
      </w:r>
    </w:p>
    <w:p>
      <w:pPr>
        <w:pStyle w:val="Heading5"/>
      </w:pPr>
      <w:bookmarkStart w:id="1113" w:name="_Toc398"/>
      <w:r>
        <w:t>حدیث   (66) امام صادق علیه السلام:</w:t>
      </w:r>
      <w:bookmarkEnd w:id="1113"/>
    </w:p>
    <w:p>
      <w:pPr>
        <w:pStyle w:val="BookText"/>
      </w:pPr>
      <w:r>
        <w:rPr>
          <w:rFonts w:ascii="Amiri" w:hAnsi="Amiri" w:eastAsia="Amiri" w:cs="Amiri"/>
          <w:lang w:bidi="ar-SA"/>
          <w:color w:val="111111"/>
          <w:sz w:val="28"/>
          <w:szCs w:val="28"/>
          <w:rtl/>
        </w:rPr>
        <w:t xml:space="preserve">ما من عبدٍ مُومن الّا وَ فی قَلبهِ نُورانِ نورُ خیفَةٍ و نُورُ رَجاء؛</w:t>
      </w:r>
    </w:p>
    <w:p>
      <w:pPr>
        <w:pStyle w:val="BookText"/>
      </w:pPr>
      <w:r>
        <w:rPr>
          <w:rFonts w:ascii="IRNazanin" w:hAnsi="IRNazanin" w:eastAsia="IRNazanin" w:cs="IRNazanin"/>
          <w:lang w:bidi="fa-IR"/>
          <w:color w:val="111111"/>
          <w:sz w:val="28"/>
          <w:szCs w:val="28"/>
          <w:rtl/>
        </w:rPr>
        <w:t xml:space="preserve">هیچ بنده مومنی نیست جز اینکه در قلب او دو نور وجود دارد: نور بیم و نور امید.</w:t>
      </w:r>
    </w:p>
    <w:p>
      <w:pPr>
        <w:pStyle w:val="BookText"/>
      </w:pPr>
      <w:r>
        <w:rPr>
          <w:rFonts w:ascii="IRNazanin" w:hAnsi="IRNazanin" w:eastAsia="IRNazanin" w:cs="IRNazanin"/>
          <w:lang w:bidi="fa-IR"/>
          <w:color w:val="111111"/>
          <w:sz w:val="28"/>
          <w:szCs w:val="28"/>
          <w:rtl/>
        </w:rPr>
        <w:t xml:space="preserve">تفسیر نور الثقلین ، ج 3 ،ص176</w:t>
      </w:r>
    </w:p>
    <w:p>
      <w:pPr>
        <w:pStyle w:val="Heading5"/>
      </w:pPr>
      <w:bookmarkStart w:id="1114" w:name="_Toc399"/>
      <w:r>
        <w:t>حدیث   (67) رسول اکرم صلی‌ الله‌ علیه ‌و ‌آله :</w:t>
      </w:r>
      <w:bookmarkEnd w:id="1114"/>
    </w:p>
    <w:p>
      <w:pPr>
        <w:pStyle w:val="BookText"/>
      </w:pPr>
      <w:r>
        <w:rPr>
          <w:rFonts w:ascii="IRNazanin" w:hAnsi="IRNazanin" w:eastAsia="IRNazanin" w:cs="IRNazanin"/>
          <w:lang w:bidi="fa-IR"/>
          <w:color w:val="111111"/>
          <w:sz w:val="28"/>
          <w:szCs w:val="28"/>
          <w:rtl/>
        </w:rPr>
        <w:t xml:space="preserve">اتقوا فراسة المؤمن فَإنه ینظر بنور الله؛  از فراست مؤمن بترسید که چیزها را با نور خدا می نگرد.کافی (ط-الاسلامیه)، ج1 ،ص218</w:t>
      </w:r>
    </w:p>
    <w:p>
      <w:pPr>
        <w:pStyle w:val="Heading5"/>
      </w:pPr>
      <w:bookmarkStart w:id="1115" w:name="_Toc400"/>
      <w:r>
        <w:t>حدیث   (68) امام صادق (علیه السلام) :</w:t>
      </w:r>
      <w:bookmarkEnd w:id="1115"/>
    </w:p>
    <w:p>
      <w:pPr>
        <w:pStyle w:val="BookText"/>
      </w:pPr>
      <w:r>
        <w:rPr>
          <w:rFonts w:ascii="Amiri" w:hAnsi="Amiri" w:eastAsia="Amiri" w:cs="Amiri"/>
          <w:lang w:bidi="ar-SA"/>
          <w:color w:val="111111"/>
          <w:sz w:val="28"/>
          <w:szCs w:val="28"/>
          <w:rtl/>
        </w:rPr>
        <w:t xml:space="preserve">مَن حَقَّرَ مُومِناً مَسکِیناً أو غَیرَ مِسکِینٍ لَم یَزَلِ اللهُ عَزَّ وَ جَلَّ حاقِراً لَهُ ماقِتاً حَتَّی یَرجِعَ عَن مَحقَرَتِهِ إیَّاهُ.</w:t>
      </w:r>
    </w:p>
    <w:p>
      <w:pPr>
        <w:pStyle w:val="BookText"/>
      </w:pPr>
      <w:r>
        <w:rPr>
          <w:rFonts w:ascii="IRNazanin" w:hAnsi="IRNazanin" w:eastAsia="IRNazanin" w:cs="IRNazanin"/>
          <w:lang w:bidi="fa-IR"/>
          <w:color w:val="111111"/>
          <w:sz w:val="28"/>
          <w:szCs w:val="28"/>
          <w:rtl/>
        </w:rPr>
        <w:t xml:space="preserve">هر کس مومن بینوا یا غیر بینوا را تحقیر نماید، خدای عزوجل، پیوسته او را</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9" w:name="pg4603_52955"/>
    <w:bookmarkEnd w:id="69"/>
    <w:p>
      <w:pPr>
        <w:pStyle w:val="BookText"/>
      </w:pPr>
      <w:r>
        <w:rPr>
          <w:rFonts w:ascii="IRNazanin" w:hAnsi="IRNazanin" w:eastAsia="IRNazanin" w:cs="IRNazanin"/>
          <w:lang w:bidi="fa-IR"/>
          <w:color w:val="111111"/>
          <w:sz w:val="28"/>
          <w:szCs w:val="28"/>
          <w:rtl/>
        </w:rPr>
        <w:t xml:space="preserve">خوار و دشمن می دارد تا اینکه از کوچک شمردن دست بردارد.</w:t>
      </w:r>
    </w:p>
    <w:p>
      <w:pPr>
        <w:pStyle w:val="BookText"/>
      </w:pPr>
      <w:r>
        <w:rPr>
          <w:rFonts w:ascii="IRNazanin" w:hAnsi="IRNazanin" w:eastAsia="IRNazanin" w:cs="IRNazanin"/>
          <w:lang w:bidi="fa-IR"/>
          <w:color w:val="111111"/>
          <w:sz w:val="28"/>
          <w:szCs w:val="28"/>
          <w:rtl/>
        </w:rPr>
        <w:t xml:space="preserve">اصول کافی (ط-الاسلامیه) ، ج2 ، ص351</w:t>
      </w:r>
    </w:p>
    <w:p>
      <w:pPr>
        <w:pStyle w:val="Heading4"/>
      </w:pPr>
      <w:bookmarkStart w:id="1116" w:name="_Toc401"/>
      <w:r>
        <w:t>شرک</w:t>
      </w:r>
      <w:bookmarkEnd w:id="1116"/>
    </w:p>
    <w:p>
      <w:pPr>
        <w:pStyle w:val="Heading5"/>
      </w:pPr>
      <w:bookmarkStart w:id="1117" w:name="_Toc402"/>
      <w:r>
        <w:t>حدیث   (1) امام صادق علیه السلام :</w:t>
      </w:r>
      <w:bookmarkEnd w:id="1117"/>
    </w:p>
    <w:p>
      <w:pPr>
        <w:pStyle w:val="BookText"/>
      </w:pPr>
      <w:r>
        <w:rPr>
          <w:rFonts w:ascii="Amiri" w:hAnsi="Amiri" w:eastAsia="Amiri" w:cs="Amiri"/>
          <w:lang w:bidi="ar-SA"/>
          <w:color w:val="111111"/>
          <w:sz w:val="28"/>
          <w:szCs w:val="28"/>
          <w:rtl/>
        </w:rPr>
        <w:t xml:space="preserve">یَقولُ إِبلیسُ لِجُنودِهِ: أَلقوا بَینَهُمُ الحَسَدَ وَالبَغیَ، فَإِنَّهُما یَعدِ لانِ عِندَ اللّه  الشِّرکَ؛</w:t>
      </w:r>
    </w:p>
    <w:p>
      <w:pPr>
        <w:pStyle w:val="BookText"/>
      </w:pPr>
      <w:r>
        <w:rPr>
          <w:rFonts w:ascii="IRNazanin" w:hAnsi="IRNazanin" w:eastAsia="IRNazanin" w:cs="IRNazanin"/>
          <w:lang w:bidi="fa-IR"/>
          <w:color w:val="111111"/>
          <w:sz w:val="28"/>
          <w:szCs w:val="28"/>
          <w:rtl/>
        </w:rPr>
        <w:t xml:space="preserve">شیطان به سپاهیانش می گوید: میان مردم حسد و تجاوزگری بیاندازید چون این دو، نزد خدا برابر با شرک است.</w:t>
      </w:r>
    </w:p>
    <w:p>
      <w:pPr>
        <w:pStyle w:val="BookText"/>
      </w:pPr>
      <w:r>
        <w:rPr>
          <w:rFonts w:ascii="IRNazanin" w:hAnsi="IRNazanin" w:eastAsia="IRNazanin" w:cs="IRNazanin"/>
          <w:lang w:bidi="fa-IR"/>
          <w:color w:val="111111"/>
          <w:sz w:val="28"/>
          <w:szCs w:val="28"/>
          <w:rtl/>
        </w:rPr>
        <w:t xml:space="preserve">کافی(ط-الاسلامیه)، ج2، ص327</w:t>
      </w:r>
    </w:p>
    <w:p>
      <w:pPr>
        <w:pStyle w:val="Heading5"/>
      </w:pPr>
      <w:bookmarkStart w:id="1118" w:name="_Toc403"/>
      <w:r>
        <w:t>حدیث   (2) رسول الله صلی الله علیه و آله :</w:t>
      </w:r>
      <w:bookmarkEnd w:id="1118"/>
    </w:p>
    <w:p>
      <w:pPr>
        <w:pStyle w:val="BookText"/>
      </w:pPr>
      <w:r>
        <w:rPr>
          <w:rFonts w:ascii="Amiri" w:hAnsi="Amiri" w:eastAsia="Amiri" w:cs="Amiri"/>
          <w:lang w:bidi="ar-SA"/>
          <w:color w:val="111111"/>
          <w:sz w:val="28"/>
          <w:szCs w:val="28"/>
          <w:rtl/>
        </w:rPr>
        <w:t xml:space="preserve">اَلطِّیَرَةُ شِرکُ و َما مِنّا إِلاّ وَلکِنَّ اللّه یُذهِبُهُ بِالتَّوَکُّلِ؛</w:t>
      </w:r>
    </w:p>
    <w:p>
      <w:pPr>
        <w:pStyle w:val="BookText"/>
      </w:pPr>
      <w:r>
        <w:rPr>
          <w:rFonts w:ascii="IRNazanin" w:hAnsi="IRNazanin" w:eastAsia="IRNazanin" w:cs="IRNazanin"/>
          <w:lang w:bidi="fa-IR"/>
          <w:color w:val="111111"/>
          <w:sz w:val="28"/>
          <w:szCs w:val="28"/>
          <w:rtl/>
        </w:rPr>
        <w:t xml:space="preserve">فال بد زدن شرک است و هیچ کس ازما نیست مگر این که به نحوی دستخوش فال بد زدن می شود، اما خداوند با توکل به او آن را از بین می برد.</w:t>
      </w:r>
    </w:p>
    <w:p>
      <w:pPr>
        <w:pStyle w:val="BookText"/>
      </w:pPr>
      <w:r>
        <w:rPr>
          <w:rFonts w:ascii="IRNazanin" w:hAnsi="IRNazanin" w:eastAsia="IRNazanin" w:cs="IRNazanin"/>
          <w:lang w:bidi="fa-IR"/>
          <w:color w:val="111111"/>
          <w:sz w:val="28"/>
          <w:szCs w:val="28"/>
          <w:rtl/>
        </w:rPr>
        <w:t xml:space="preserve">مرآه العقول فی شرح اخبار آل الرسول ج 11، ص 392</w:t>
      </w:r>
    </w:p>
    <w:p>
      <w:pPr>
        <w:pStyle w:val="Heading5"/>
      </w:pPr>
      <w:bookmarkStart w:id="1119" w:name="_Toc404"/>
      <w:r>
        <w:t>حدیث   (3) رسول الله صلی الله علیه و آله :</w:t>
      </w:r>
      <w:bookmarkEnd w:id="1119"/>
    </w:p>
    <w:p>
      <w:pPr>
        <w:pStyle w:val="BookText"/>
      </w:pPr>
      <w:r>
        <w:rPr>
          <w:rFonts w:ascii="Amiri" w:hAnsi="Amiri" w:eastAsia="Amiri" w:cs="Amiri"/>
          <w:lang w:bidi="ar-SA"/>
          <w:color w:val="111111"/>
          <w:sz w:val="28"/>
          <w:szCs w:val="28"/>
          <w:rtl/>
        </w:rPr>
        <w:t xml:space="preserve">اَلظُّلْمُ ثَلاثَةٌ: فَظُلْمٌ لایَغْفِرُهُ اللّه  وَ ظُلْمٌ یَغْفِرُهُ وَ ظُلْمٌ لایَتْرُکُهُ، فَأَمَّا الظُّلْمَ الَّذی لایَغْفِرُ اللّه  فَالشِّرْکُ قالَ اللّه : «إنَّ الشِّرْکَ لَظُلْمٌ عَظیمٌ» وَ أَمَّا الظُّلْمَ الَّذی یَغْفِرُهُ اللّه  فَظُلْمُ الْعِبادِ أَنْفُسَهُمْ فیما بَیْنَهُمْ وَ بَیْنَ رَبِّهِمْ وَ أَمَّا الظُّلْمَ الَّذی لا یَتْرُکُهُ اللّه  فَظُلْمُ</w:t>
      </w:r>
    </w:p>
    <w:p>
      <w:pPr>
        <w:pStyle w:val="BookText"/>
      </w:pPr>
      <w:r>
        <w:rPr>
          <w:rFonts w:ascii="Amiri" w:hAnsi="Amiri" w:eastAsia="Amiri" w:cs="Amiri"/>
          <w:lang w:bidi="ar-SA"/>
          <w:color w:val="111111"/>
          <w:sz w:val="28"/>
          <w:szCs w:val="28"/>
          <w:rtl/>
        </w:rPr>
        <w:t xml:space="preserve">الْعِبادِ بَعْضُهُمْ بَعْضا؛</w:t>
      </w:r>
    </w:p>
    <w:p>
      <w:pPr>
        <w:pStyle w:val="BookText"/>
      </w:pPr>
      <w:r>
        <w:rPr>
          <w:rFonts w:ascii="IRNazanin" w:hAnsi="IRNazanin" w:eastAsia="IRNazanin" w:cs="IRNazanin"/>
          <w:lang w:bidi="fa-IR"/>
          <w:color w:val="111111"/>
          <w:sz w:val="28"/>
          <w:szCs w:val="28"/>
          <w:rtl/>
        </w:rPr>
        <w:t xml:space="preserve">ظلم سه قسم است: ظلمی که خدا نمی آمرزد، ظلمی که می آمرزد و ظلمی که از آن نمی گذرد، اما ظلمی که خدا نمی آمرزد شرک است. خداوند می فرماید: «حقا که شرک ظلمی بزرگ است» و اما ظلمی که خدا می آمرزد، ظلم بندگان به خودشان میان خود و پروردگارشان است اما ظلمی که خدا از آن نمی گذرد ظلم بندگان به یکدیگر است.</w:t>
      </w:r>
    </w:p>
    <w:p>
      <w:pPr>
        <w:pStyle w:val="BookText"/>
      </w:pPr>
      <w:r>
        <w:rPr>
          <w:rFonts w:ascii="IRNazanin" w:hAnsi="IRNazanin" w:eastAsia="IRNazanin" w:cs="IRNazanin"/>
          <w:lang w:bidi="fa-IR"/>
          <w:color w:val="111111"/>
          <w:sz w:val="28"/>
          <w:szCs w:val="28"/>
          <w:rtl/>
        </w:rPr>
        <w:t xml:space="preserve">نهج الفصاحه،ص561 ، ح 1924</w:t>
      </w:r>
    </w:p>
    <w:p>
      <w:pPr>
        <w:pStyle w:val="Heading5"/>
      </w:pPr>
      <w:bookmarkStart w:id="1120" w:name="_Toc405"/>
      <w:r>
        <w:t>حدیث(4) حضرت زهرا (س):</w:t>
      </w:r>
      <w:bookmarkEnd w:id="1120"/>
    </w:p>
    <w:p>
      <w:pPr>
        <w:pStyle w:val="BookText"/>
      </w:pPr>
      <w:r>
        <w:rPr>
          <w:rFonts w:ascii="IRNazanin" w:hAnsi="IRNazanin" w:eastAsia="IRNazanin" w:cs="IRNazanin"/>
          <w:lang w:bidi="fa-IR"/>
          <w:color w:val="111111"/>
          <w:sz w:val="28"/>
          <w:szCs w:val="28"/>
          <w:rtl/>
        </w:rPr>
        <w:t xml:space="preserve">فَجَعلَ اللهُ الایمانَ تَطهیراً لَکم مِنَ الشِّرکِ ، وَ الصَّلاةَ تَنزیهاً لَکم عَن الکِبرِ؛ خدای تعالی ایمان را برای پاکیزگی از</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70" w:name="pg4603_52956"/>
    <w:bookmarkEnd w:id="70"/>
    <w:p>
      <w:pPr>
        <w:pStyle w:val="BookText"/>
      </w:pPr>
      <w:r>
        <w:rPr>
          <w:rFonts w:ascii="IRNazanin" w:hAnsi="IRNazanin" w:eastAsia="IRNazanin" w:cs="IRNazanin"/>
          <w:lang w:bidi="fa-IR"/>
          <w:color w:val="111111"/>
          <w:sz w:val="28"/>
          <w:szCs w:val="28"/>
          <w:rtl/>
        </w:rPr>
        <w:t xml:space="preserve">شرک قرار داد ، و نماز را برای دوری از تکبر و خودخواهی. الاحتجاج علی اهل اللجاج(طبرسی)، ج1، ص99</w:t>
      </w:r>
    </w:p>
    <w:p>
      <w:pPr>
        <w:pStyle w:val="Heading4"/>
      </w:pPr>
      <w:bookmarkStart w:id="1121" w:name="_Toc406"/>
      <w:r>
        <w:t>کفر</w:t>
      </w:r>
      <w:bookmarkEnd w:id="1121"/>
    </w:p>
    <w:p>
      <w:pPr>
        <w:pStyle w:val="Heading5"/>
      </w:pPr>
      <w:bookmarkStart w:id="1122" w:name="_Toc407"/>
      <w:r>
        <w:t>حدیث   (1) امام حسن عسکری علیه السلام:</w:t>
      </w:r>
      <w:bookmarkEnd w:id="1122"/>
    </w:p>
    <w:p>
      <w:pPr>
        <w:pStyle w:val="BookText"/>
      </w:pPr>
      <w:r>
        <w:rPr>
          <w:rFonts w:ascii="Amiri" w:hAnsi="Amiri" w:eastAsia="Amiri" w:cs="Amiri"/>
          <w:lang w:bidi="ar-SA"/>
          <w:color w:val="111111"/>
          <w:sz w:val="28"/>
          <w:szCs w:val="28"/>
          <w:rtl/>
        </w:rPr>
        <w:t xml:space="preserve">المُومِنُ بَرَکَةٌ عَلی المُومِنِ وَ حُجَّةٌ  عَلی الکافر؛</w:t>
      </w:r>
    </w:p>
    <w:p>
      <w:pPr>
        <w:pStyle w:val="BookText"/>
      </w:pPr>
      <w:r>
        <w:rPr>
          <w:rFonts w:ascii="IRNazanin" w:hAnsi="IRNazanin" w:eastAsia="IRNazanin" w:cs="IRNazanin"/>
          <w:lang w:bidi="fa-IR"/>
          <w:color w:val="111111"/>
          <w:sz w:val="28"/>
          <w:szCs w:val="28"/>
          <w:rtl/>
        </w:rPr>
        <w:t xml:space="preserve">مومن برای مومن برکت و برای کافر، اتمام حجت است.</w:t>
      </w:r>
    </w:p>
    <w:p>
      <w:pPr>
        <w:pStyle w:val="BookText"/>
      </w:pPr>
      <w:r>
        <w:rPr>
          <w:rFonts w:ascii="IRNazanin" w:hAnsi="IRNazanin" w:eastAsia="IRNazanin" w:cs="IRNazanin"/>
          <w:lang w:bidi="fa-IR"/>
          <w:color w:val="111111"/>
          <w:sz w:val="28"/>
          <w:szCs w:val="28"/>
          <w:rtl/>
        </w:rPr>
        <w:t xml:space="preserve">(تحف العقول، ص489)</w:t>
      </w:r>
    </w:p>
    <w:p>
      <w:pPr>
        <w:pStyle w:val="Heading5"/>
      </w:pPr>
      <w:bookmarkStart w:id="1123" w:name="_Toc408"/>
      <w:r>
        <w:t>حدیث   (2) پیامبر اکرم صلی الله علیه و اله:</w:t>
      </w:r>
      <w:bookmarkEnd w:id="1123"/>
    </w:p>
    <w:p>
      <w:pPr>
        <w:pStyle w:val="BookText"/>
      </w:pPr>
      <w:r>
        <w:rPr>
          <w:rFonts w:ascii="Amiri" w:hAnsi="Amiri" w:eastAsia="Amiri" w:cs="Amiri"/>
          <w:lang w:bidi="ar-SA"/>
          <w:color w:val="111111"/>
          <w:sz w:val="28"/>
          <w:szCs w:val="28"/>
          <w:rtl/>
        </w:rPr>
        <w:t xml:space="preserve">أدنی الکُفر أن یَسمَعَ الرَّجُلُ مِن أخیهِ الکَلِمَةَ فَیَحفَظَها عَلَیهِ یُریدُ أن یَفضَحَهُ بِها.</w:t>
      </w:r>
    </w:p>
    <w:p>
      <w:pPr>
        <w:pStyle w:val="BookText"/>
      </w:pPr>
      <w:r>
        <w:rPr>
          <w:rFonts w:ascii="IRNazanin" w:hAnsi="IRNazanin" w:eastAsia="IRNazanin" w:cs="IRNazanin"/>
          <w:lang w:bidi="fa-IR"/>
          <w:color w:val="111111"/>
          <w:sz w:val="28"/>
          <w:szCs w:val="28"/>
          <w:rtl/>
        </w:rPr>
        <w:t xml:space="preserve">کمترین کفر این است که انسان از برادرش سخنی بشنود و آن را نگه دارد تا او را با آن سخن رسوا کند.</w:t>
      </w:r>
    </w:p>
    <w:p>
      <w:pPr>
        <w:pStyle w:val="BookText"/>
      </w:pPr>
      <w:r>
        <w:rPr>
          <w:rFonts w:ascii="IRNazanin" w:hAnsi="IRNazanin" w:eastAsia="IRNazanin" w:cs="IRNazanin"/>
          <w:lang w:bidi="fa-IR"/>
          <w:color w:val="111111"/>
          <w:sz w:val="28"/>
          <w:szCs w:val="28"/>
          <w:rtl/>
        </w:rPr>
        <w:t xml:space="preserve">(وسایل الشیعه، ج17، ص211)</w:t>
      </w:r>
    </w:p>
    <w:p>
      <w:pPr>
        <w:pStyle w:val="Heading5"/>
      </w:pPr>
      <w:bookmarkStart w:id="1124" w:name="_Toc409"/>
      <w:r>
        <w:t>حدیث   (3) امام صادق علیه السلام:</w:t>
      </w:r>
      <w:bookmarkEnd w:id="1124"/>
    </w:p>
    <w:p>
      <w:pPr>
        <w:pStyle w:val="BookText"/>
      </w:pPr>
      <w:r>
        <w:rPr>
          <w:rFonts w:ascii="IRNazanin" w:hAnsi="IRNazanin" w:eastAsia="IRNazanin" w:cs="IRNazanin"/>
          <w:lang w:bidi="fa-IR"/>
          <w:color w:val="111111"/>
          <w:sz w:val="28"/>
          <w:szCs w:val="28"/>
          <w:rtl/>
        </w:rPr>
        <w:t xml:space="preserve">اِیّ-اکُ-م اَن یَحسُ-دَ بَعضُک-ُم بَعض-اً فَ-اِنَّ الکُف-رَ اَصلُه الحَسَ-د؛ از حس-د ورزی به یک-دیگ-ر بپ-رهیزی-د، زی-را ریشه کف-ر، حس-د است. کافی(ط-الاسلامیه) ، ج8 ، ص8 - تحف العقول، ص 315</w:t>
      </w:r>
    </w:p>
    <w:p>
      <w:pPr>
        <w:pStyle w:val="Heading5"/>
      </w:pPr>
      <w:bookmarkStart w:id="1125" w:name="_Toc410"/>
      <w:r>
        <w:t>حدیث  (4) امام صادق علیه السلام:</w:t>
      </w:r>
      <w:bookmarkEnd w:id="1125"/>
    </w:p>
    <w:p>
      <w:pPr>
        <w:pStyle w:val="BookText"/>
      </w:pPr>
      <w:r>
        <w:rPr>
          <w:rFonts w:ascii="Amiri" w:hAnsi="Amiri" w:eastAsia="Amiri" w:cs="Amiri"/>
          <w:lang w:bidi="ar-SA"/>
          <w:color w:val="111111"/>
          <w:sz w:val="28"/>
          <w:szCs w:val="28"/>
          <w:rtl/>
        </w:rPr>
        <w:t xml:space="preserve">اصولُ الکُفرِ ثَلاثَهٌ الحِرصُ وَ الاِستِکبارُ وَ الحَسَدُ؛</w:t>
      </w:r>
    </w:p>
    <w:p>
      <w:pPr>
        <w:pStyle w:val="BookText"/>
      </w:pPr>
      <w:r>
        <w:rPr>
          <w:rFonts w:ascii="IRNazanin" w:hAnsi="IRNazanin" w:eastAsia="IRNazanin" w:cs="IRNazanin"/>
          <w:lang w:bidi="fa-IR"/>
          <w:color w:val="111111"/>
          <w:sz w:val="28"/>
          <w:szCs w:val="28"/>
          <w:rtl/>
        </w:rPr>
        <w:t xml:space="preserve">ریشه های کفر سه چیز است:حرص و بزرگ منشی نمودن و حسد ورزیدن.</w:t>
      </w:r>
    </w:p>
    <w:p>
      <w:pPr>
        <w:pStyle w:val="BookText"/>
      </w:pPr>
      <w:r>
        <w:rPr>
          <w:rFonts w:ascii="IRNazanin" w:hAnsi="IRNazanin" w:eastAsia="IRNazanin" w:cs="IRNazanin"/>
          <w:lang w:bidi="fa-IR"/>
          <w:color w:val="111111"/>
          <w:sz w:val="28"/>
          <w:szCs w:val="28"/>
          <w:rtl/>
        </w:rPr>
        <w:t xml:space="preserve">کافی(ط-الاسلامیه) ، ج2 ، ص289</w:t>
      </w:r>
    </w:p>
    <w:p>
      <w:pPr>
        <w:pStyle w:val="Heading4"/>
      </w:pPr>
      <w:bookmarkStart w:id="1126" w:name="_Toc411"/>
      <w:r>
        <w:t>نفاق</w:t>
      </w:r>
      <w:bookmarkEnd w:id="1126"/>
    </w:p>
    <w:p>
      <w:pPr>
        <w:pStyle w:val="Heading5"/>
      </w:pPr>
      <w:bookmarkStart w:id="1127" w:name="_Toc412"/>
      <w:r>
        <w:t>حدیث   (1) امام علی علیه السلام :</w:t>
      </w:r>
      <w:bookmarkEnd w:id="1127"/>
    </w:p>
    <w:p>
      <w:pPr>
        <w:pStyle w:val="BookText"/>
      </w:pPr>
      <w:r>
        <w:rPr>
          <w:rFonts w:ascii="Amiri" w:hAnsi="Amiri" w:eastAsia="Amiri" w:cs="Amiri"/>
          <w:lang w:bidi="ar-SA"/>
          <w:color w:val="111111"/>
          <w:sz w:val="28"/>
          <w:szCs w:val="28"/>
          <w:rtl/>
        </w:rPr>
        <w:t xml:space="preserve">مَن أمَرَ بِالمَعروفِ شَدَّ ظَهرُ المُؤمِنِ وَ مَن نَهی عَنِ المُنکَرِ أَرغَمَ أَنفَ المُنافِقِ و َأَمِنَ کَیدَهُ؛</w:t>
      </w:r>
    </w:p>
    <w:p>
      <w:pPr>
        <w:pStyle w:val="BookText"/>
      </w:pPr>
      <w:r>
        <w:rPr>
          <w:rFonts w:ascii="IRNazanin" w:hAnsi="IRNazanin" w:eastAsia="IRNazanin" w:cs="IRNazanin"/>
          <w:lang w:bidi="fa-IR"/>
          <w:color w:val="111111"/>
          <w:sz w:val="28"/>
          <w:szCs w:val="28"/>
          <w:rtl/>
        </w:rPr>
        <w:t xml:space="preserve">هر کس امر به معروف کند به مؤمن نیرو می بخشد و هر کس نهی از منکر نماید بینی منافق را به خاک مالیده و از مکر او در امان می ماند.</w:t>
      </w:r>
    </w:p>
    <w:p>
      <w:pPr>
        <w:pStyle w:val="BookText"/>
      </w:pPr>
      <w:r>
        <w:rPr>
          <w:rFonts w:ascii="IRNazanin" w:hAnsi="IRNazanin" w:eastAsia="IRNazanin" w:cs="IRNazanin"/>
          <w:lang w:bidi="fa-IR"/>
          <w:color w:val="111111"/>
          <w:sz w:val="28"/>
          <w:szCs w:val="28"/>
          <w:rtl/>
        </w:rPr>
        <w:t xml:space="preserve">کافی(ط-الاسلامیه)، ج2، ص51</w:t>
      </w:r>
    </w:p>
    <w:p>
      <w:pPr>
        <w:pStyle w:val="Heading5"/>
      </w:pPr>
      <w:bookmarkStart w:id="1128" w:name="_Toc413"/>
      <w:r>
        <w:t>حدیث   (2) امام صادق علیه السلام :</w:t>
      </w:r>
      <w:bookmarkEnd w:id="1128"/>
    </w:p>
    <w:p>
      <w:pPr>
        <w:pStyle w:val="BookText"/>
      </w:pPr>
      <w:r>
        <w:rPr>
          <w:rFonts w:ascii="Amiri" w:hAnsi="Amiri" w:eastAsia="Amiri" w:cs="Amiri"/>
          <w:lang w:bidi="ar-SA"/>
          <w:color w:val="111111"/>
          <w:sz w:val="28"/>
          <w:szCs w:val="28"/>
          <w:rtl/>
        </w:rPr>
        <w:t xml:space="preserve">إِنَّ المُؤمِنَ یَغبِطُ و َلا یَحسُدُ و َالمُنافِقُ یَحسُدُ و َلا َیغبِطُ؛</w:t>
      </w:r>
    </w:p>
    <w:p>
      <w:pPr>
        <w:pStyle w:val="BookText"/>
      </w:pPr>
      <w:r>
        <w:rPr>
          <w:rFonts w:ascii="IRNazanin" w:hAnsi="IRNazanin" w:eastAsia="IRNazanin" w:cs="IRNazanin"/>
          <w:lang w:bidi="fa-IR"/>
          <w:color w:val="111111"/>
          <w:sz w:val="28"/>
          <w:szCs w:val="28"/>
          <w:rtl/>
        </w:rPr>
        <w:t xml:space="preserve">مؤمن غبطه می خورد و حسادت نمی ورزد، منافق حسادت می ورزد و غبطه نمی خورد.</w:t>
      </w:r>
    </w:p>
    <w:p>
      <w:pPr>
        <w:pStyle w:val="BookText"/>
      </w:pPr>
      <w:r>
        <w:rPr>
          <w:rFonts w:ascii="IRNazanin" w:hAnsi="IRNazanin" w:eastAsia="IRNazanin" w:cs="IRNazanin"/>
          <w:lang w:bidi="fa-IR"/>
          <w:color w:val="111111"/>
          <w:sz w:val="28"/>
          <w:szCs w:val="28"/>
          <w:rtl/>
        </w:rPr>
        <w:t xml:space="preserve">(غبطه آن است که آرزو کنی آنچه دیگری دارد، داشته باشی بدون اینکه آرزوی نابودی نعمت دیگری را داشته باشی و حسد آن است که بخواهی نعمتی را که دیگری</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71" w:name="pg4603_52957"/>
    <w:bookmarkEnd w:id="71"/>
    <w:p>
      <w:pPr>
        <w:pStyle w:val="BookText"/>
      </w:pPr>
      <w:r>
        <w:rPr>
          <w:rFonts w:ascii="IRNazanin" w:hAnsi="IRNazanin" w:eastAsia="IRNazanin" w:cs="IRNazanin"/>
          <w:lang w:bidi="fa-IR"/>
          <w:color w:val="111111"/>
          <w:sz w:val="28"/>
          <w:szCs w:val="28"/>
          <w:rtl/>
        </w:rPr>
        <w:t xml:space="preserve">دارد، نداشته باشد).</w:t>
      </w:r>
    </w:p>
    <w:p>
      <w:pPr>
        <w:pStyle w:val="BookText"/>
      </w:pPr>
      <w:r>
        <w:rPr>
          <w:rFonts w:ascii="IRNazanin" w:hAnsi="IRNazanin" w:eastAsia="IRNazanin" w:cs="IRNazanin"/>
          <w:lang w:bidi="fa-IR"/>
          <w:color w:val="111111"/>
          <w:sz w:val="28"/>
          <w:szCs w:val="28"/>
          <w:rtl/>
        </w:rPr>
        <w:t xml:space="preserve">کافی(ط-الاسلامیه)، ج2، ص307، ح7</w:t>
      </w:r>
    </w:p>
    <w:p>
      <w:pPr>
        <w:pStyle w:val="Heading5"/>
      </w:pPr>
      <w:bookmarkStart w:id="1129" w:name="_Toc414"/>
      <w:r>
        <w:t>حدیث   (3) رسول اکرم صلی الله علیه و آله :</w:t>
      </w:r>
      <w:bookmarkEnd w:id="1129"/>
    </w:p>
    <w:p>
      <w:pPr>
        <w:pStyle w:val="BookText"/>
      </w:pPr>
      <w:r>
        <w:rPr>
          <w:rFonts w:ascii="Amiri" w:hAnsi="Amiri" w:eastAsia="Amiri" w:cs="Amiri"/>
          <w:lang w:bidi="ar-SA"/>
          <w:color w:val="111111"/>
          <w:sz w:val="28"/>
          <w:szCs w:val="28"/>
          <w:rtl/>
        </w:rPr>
        <w:t xml:space="preserve">اَلغَیرَةُ مِنَ الایمانِ وَ المِذاءُ مِنَ النِّفاقِ؛</w:t>
      </w:r>
    </w:p>
    <w:p>
      <w:pPr>
        <w:pStyle w:val="BookText"/>
      </w:pPr>
      <w:r>
        <w:rPr>
          <w:rFonts w:ascii="IRNazanin" w:hAnsi="IRNazanin" w:eastAsia="IRNazanin" w:cs="IRNazanin"/>
          <w:lang w:bidi="fa-IR"/>
          <w:color w:val="111111"/>
          <w:sz w:val="28"/>
          <w:szCs w:val="28"/>
          <w:rtl/>
        </w:rPr>
        <w:t xml:space="preserve">غیرت از ایمان است و بی بند و باری از نفاق.</w:t>
      </w:r>
    </w:p>
    <w:p>
      <w:pPr>
        <w:pStyle w:val="BookText"/>
      </w:pPr>
      <w:r>
        <w:rPr>
          <w:rFonts w:ascii="IRNazanin" w:hAnsi="IRNazanin" w:eastAsia="IRNazanin" w:cs="IRNazanin"/>
          <w:lang w:bidi="fa-IR"/>
          <w:color w:val="111111"/>
          <w:sz w:val="28"/>
          <w:szCs w:val="28"/>
          <w:rtl/>
        </w:rPr>
        <w:t xml:space="preserve">من لا یحضر الفقیه ، ج3 ،ص 444 -  نهج الفصاحه ، ص587 ، ح 2045</w:t>
      </w:r>
    </w:p>
    <w:p>
      <w:pPr>
        <w:pStyle w:val="Heading5"/>
      </w:pPr>
      <w:bookmarkStart w:id="1130" w:name="_Toc415"/>
      <w:r>
        <w:t>حدیث   (4) رسول اکرم صلی الله علیه و آله :</w:t>
      </w:r>
      <w:bookmarkEnd w:id="1130"/>
    </w:p>
    <w:p>
      <w:pPr>
        <w:pStyle w:val="BookText"/>
      </w:pPr>
      <w:r>
        <w:rPr>
          <w:rFonts w:ascii="Amiri" w:hAnsi="Amiri" w:eastAsia="Amiri" w:cs="Amiri"/>
          <w:lang w:bidi="ar-SA"/>
          <w:color w:val="111111"/>
          <w:sz w:val="28"/>
          <w:szCs w:val="28"/>
          <w:rtl/>
        </w:rPr>
        <w:t xml:space="preserve">اَلمُؤمِنُ یَأکُلُ بِشَهوَةِ أَهلِهِ، اَلمُنافِقُ یَأکُلُ أَهلُهُ بِشَهوَتِهِ؛</w:t>
      </w:r>
    </w:p>
    <w:p>
      <w:pPr>
        <w:pStyle w:val="BookText"/>
      </w:pPr>
      <w:r>
        <w:rPr>
          <w:rFonts w:ascii="IRNazanin" w:hAnsi="IRNazanin" w:eastAsia="IRNazanin" w:cs="IRNazanin"/>
          <w:lang w:bidi="fa-IR"/>
          <w:color w:val="111111"/>
          <w:sz w:val="28"/>
          <w:szCs w:val="28"/>
          <w:rtl/>
        </w:rPr>
        <w:t xml:space="preserve">مؤمن به میل و رغبت خانواده اش غذا می خورد ولی منافق میل و رغبت خود را به خانواده اش تحمیل می کند.</w:t>
      </w:r>
    </w:p>
    <w:p>
      <w:pPr>
        <w:pStyle w:val="BookText"/>
      </w:pPr>
      <w:r>
        <w:rPr>
          <w:rFonts w:ascii="IRNazanin" w:hAnsi="IRNazanin" w:eastAsia="IRNazanin" w:cs="IRNazanin"/>
          <w:lang w:bidi="fa-IR"/>
          <w:color w:val="111111"/>
          <w:sz w:val="28"/>
          <w:szCs w:val="28"/>
          <w:rtl/>
        </w:rPr>
        <w:t xml:space="preserve">کافی(ط-الاسلامیه)، ج4، ص12، ح6</w:t>
      </w:r>
    </w:p>
    <w:p>
      <w:pPr>
        <w:pStyle w:val="Heading5"/>
      </w:pPr>
      <w:bookmarkStart w:id="1131" w:name="_Toc416"/>
      <w:r>
        <w:t>حدیث   (5) رسول اکرم صلی الله علیه و آله :</w:t>
      </w:r>
      <w:bookmarkEnd w:id="1131"/>
    </w:p>
    <w:p>
      <w:pPr>
        <w:pStyle w:val="BookText"/>
      </w:pPr>
      <w:r>
        <w:rPr>
          <w:rFonts w:ascii="Amiri" w:hAnsi="Amiri" w:eastAsia="Amiri" w:cs="Amiri"/>
          <w:lang w:bidi="ar-SA"/>
          <w:color w:val="111111"/>
          <w:sz w:val="28"/>
          <w:szCs w:val="28"/>
          <w:rtl/>
        </w:rPr>
        <w:t xml:space="preserve">اَلمُؤمِنُ دَعِبٌ لَعِبٌ و َالمُنافِقٌ قَطِبٌ غَضِبٌ؛</w:t>
      </w:r>
    </w:p>
    <w:p>
      <w:pPr>
        <w:pStyle w:val="BookText"/>
      </w:pPr>
      <w:r>
        <w:rPr>
          <w:rFonts w:ascii="IRNazanin" w:hAnsi="IRNazanin" w:eastAsia="IRNazanin" w:cs="IRNazanin"/>
          <w:lang w:bidi="fa-IR"/>
          <w:color w:val="111111"/>
          <w:sz w:val="28"/>
          <w:szCs w:val="28"/>
          <w:rtl/>
        </w:rPr>
        <w:t xml:space="preserve">مؤمن شوخ و شنگ است و منافق اخمو و عصبانی.</w:t>
      </w:r>
    </w:p>
    <w:p>
      <w:pPr>
        <w:pStyle w:val="BookText"/>
      </w:pPr>
      <w:r>
        <w:rPr>
          <w:rFonts w:ascii="IRNazanin" w:hAnsi="IRNazanin" w:eastAsia="IRNazanin" w:cs="IRNazanin"/>
          <w:lang w:bidi="fa-IR"/>
          <w:color w:val="111111"/>
          <w:sz w:val="28"/>
          <w:szCs w:val="28"/>
          <w:rtl/>
        </w:rPr>
        <w:t xml:space="preserve">تحف العقول، ص 496</w:t>
      </w:r>
    </w:p>
    <w:p>
      <w:pPr>
        <w:pStyle w:val="Heading5"/>
      </w:pPr>
      <w:bookmarkStart w:id="1132" w:name="_Toc417"/>
      <w:r>
        <w:t>حدیث   (6) پیامبر صلی  الله  علیه  و  آله :</w:t>
      </w:r>
      <w:bookmarkEnd w:id="1132"/>
    </w:p>
    <w:p>
      <w:pPr>
        <w:pStyle w:val="BookText"/>
      </w:pPr>
      <w:r>
        <w:rPr>
          <w:rFonts w:ascii="Amiri" w:hAnsi="Amiri" w:eastAsia="Amiri" w:cs="Amiri"/>
          <w:lang w:bidi="ar-SA"/>
          <w:color w:val="111111"/>
          <w:sz w:val="28"/>
          <w:szCs w:val="28"/>
          <w:rtl/>
        </w:rPr>
        <w:t xml:space="preserve">نِیَّةُ المُؤمِنِ خَیرٌ مِن عَمَلِهِ و نِیَّةُ المُنافِقِ شَرٌّ مِن عَمَلِهِ؛</w:t>
      </w:r>
    </w:p>
    <w:p>
      <w:pPr>
        <w:pStyle w:val="BookText"/>
      </w:pPr>
      <w:r>
        <w:rPr>
          <w:rFonts w:ascii="IRNazanin" w:hAnsi="IRNazanin" w:eastAsia="IRNazanin" w:cs="IRNazanin"/>
          <w:lang w:bidi="fa-IR"/>
          <w:color w:val="111111"/>
          <w:sz w:val="28"/>
          <w:szCs w:val="28"/>
          <w:rtl/>
        </w:rPr>
        <w:t xml:space="preserve">نیّت مؤمن بهتر از عمل او و نیت منافق بدتر از عمل اوست.</w:t>
      </w:r>
    </w:p>
    <w:p>
      <w:pPr>
        <w:pStyle w:val="BookText"/>
      </w:pPr>
      <w:r>
        <w:rPr>
          <w:rFonts w:ascii="IRNazanin" w:hAnsi="IRNazanin" w:eastAsia="IRNazanin" w:cs="IRNazanin"/>
          <w:lang w:bidi="fa-IR"/>
          <w:color w:val="111111"/>
          <w:sz w:val="28"/>
          <w:szCs w:val="28"/>
          <w:rtl/>
        </w:rPr>
        <w:t xml:space="preserve">مستدرک الوسائل و مستنبط المسایل، ج 1، ص 91</w:t>
      </w:r>
    </w:p>
    <w:p>
      <w:pPr>
        <w:pStyle w:val="Heading5"/>
      </w:pPr>
      <w:bookmarkStart w:id="1133" w:name="_Toc418"/>
      <w:r>
        <w:t>حدیث   (7) پیامبر صلی  الله  علیه  و  آله :</w:t>
      </w:r>
      <w:bookmarkEnd w:id="1133"/>
    </w:p>
    <w:p>
      <w:pPr>
        <w:pStyle w:val="BookText"/>
      </w:pPr>
      <w:r>
        <w:rPr>
          <w:rFonts w:ascii="Amiri" w:hAnsi="Amiri" w:eastAsia="Amiri" w:cs="Amiri"/>
          <w:lang w:bidi="ar-SA"/>
          <w:color w:val="111111"/>
          <w:sz w:val="28"/>
          <w:szCs w:val="28"/>
          <w:rtl/>
        </w:rPr>
        <w:t xml:space="preserve">عَلیٌّ یَعسوبُ المُؤمِنینَ وَ المالُ یَعسوبُ المُنافِقینَ؛</w:t>
      </w:r>
    </w:p>
    <w:p>
      <w:pPr>
        <w:pStyle w:val="BookText"/>
      </w:pPr>
      <w:r>
        <w:rPr>
          <w:rFonts w:ascii="IRNazanin" w:hAnsi="IRNazanin" w:eastAsia="IRNazanin" w:cs="IRNazanin"/>
          <w:lang w:bidi="fa-IR"/>
          <w:color w:val="111111"/>
          <w:sz w:val="28"/>
          <w:szCs w:val="28"/>
          <w:rtl/>
        </w:rPr>
        <w:t xml:space="preserve">علی پیشوای مؤمنان و ثروت پیشوای منافقان است.</w:t>
      </w:r>
    </w:p>
    <w:p>
      <w:pPr>
        <w:pStyle w:val="BookText"/>
      </w:pPr>
      <w:r>
        <w:rPr>
          <w:rFonts w:ascii="IRNazanin" w:hAnsi="IRNazanin" w:eastAsia="IRNazanin" w:cs="IRNazanin"/>
          <w:lang w:bidi="fa-IR"/>
          <w:color w:val="111111"/>
          <w:sz w:val="28"/>
          <w:szCs w:val="28"/>
          <w:rtl/>
        </w:rPr>
        <w:t xml:space="preserve">امالی (طوسی) ص 355</w:t>
      </w:r>
    </w:p>
    <w:p>
      <w:pPr>
        <w:pStyle w:val="Heading5"/>
      </w:pPr>
      <w:bookmarkStart w:id="1134" w:name="_Toc419"/>
      <w:r>
        <w:t>حدیث   (8) پیامبر صلی  الله  علیه  و  آله :</w:t>
      </w:r>
      <w:bookmarkEnd w:id="1134"/>
    </w:p>
    <w:p>
      <w:pPr>
        <w:pStyle w:val="BookText"/>
      </w:pPr>
      <w:r>
        <w:rPr>
          <w:rFonts w:ascii="Amiri" w:hAnsi="Amiri" w:eastAsia="Amiri" w:cs="Amiri"/>
          <w:lang w:bidi="ar-SA"/>
          <w:color w:val="111111"/>
          <w:sz w:val="28"/>
          <w:szCs w:val="28"/>
          <w:rtl/>
        </w:rPr>
        <w:t xml:space="preserve">اَلمُؤمِنُ یَاکُلُ فی مِعاءٍ واحِدَةٍ وَ المُنافِقُ یَاکُلُ فی سَبعَةِ أمعاءٍ؛</w:t>
      </w:r>
    </w:p>
    <w:p>
      <w:pPr>
        <w:pStyle w:val="BookText"/>
      </w:pPr>
      <w:r>
        <w:rPr>
          <w:rFonts w:ascii="IRNazanin" w:hAnsi="IRNazanin" w:eastAsia="IRNazanin" w:cs="IRNazanin"/>
          <w:lang w:bidi="fa-IR"/>
          <w:color w:val="111111"/>
          <w:sz w:val="28"/>
          <w:szCs w:val="28"/>
          <w:rtl/>
        </w:rPr>
        <w:t xml:space="preserve">مؤمن کم خوراک است و منافق پرخور.</w:t>
      </w:r>
    </w:p>
    <w:p>
      <w:pPr>
        <w:pStyle w:val="BookText"/>
      </w:pPr>
      <w:r>
        <w:rPr>
          <w:rFonts w:ascii="IRNazanin" w:hAnsi="IRNazanin" w:eastAsia="IRNazanin" w:cs="IRNazanin"/>
          <w:lang w:bidi="fa-IR"/>
          <w:color w:val="111111"/>
          <w:sz w:val="28"/>
          <w:szCs w:val="28"/>
          <w:rtl/>
        </w:rPr>
        <w:t xml:space="preserve">وسائل الشیعه ج 24، ص 241</w:t>
      </w:r>
    </w:p>
    <w:p>
      <w:pPr>
        <w:pStyle w:val="Heading5"/>
      </w:pPr>
      <w:bookmarkStart w:id="1135" w:name="_Toc420"/>
      <w:r>
        <w:t>حدیث   (9) پیامبر صلی  الله  علیه  و  آله :</w:t>
      </w:r>
      <w:bookmarkEnd w:id="1135"/>
    </w:p>
    <w:p>
      <w:pPr>
        <w:pStyle w:val="BookText"/>
      </w:pPr>
      <w:r>
        <w:rPr>
          <w:rFonts w:ascii="Amiri" w:hAnsi="Amiri" w:eastAsia="Amiri" w:cs="Amiri"/>
          <w:lang w:bidi="ar-SA"/>
          <w:color w:val="111111"/>
          <w:sz w:val="28"/>
          <w:szCs w:val="28"/>
          <w:rtl/>
        </w:rPr>
        <w:t xml:space="preserve">إِنَّ المُؤمِنَ هِمَّتُهُ فِی الصَّلاةِ وَالصِّیامِ وَالعِبادَةِ وَالمُنافِقُ هِمَّتُهُ فِی الطَّعامِ وَالشَّرابِ کَالبَهیمَةِ؛</w:t>
      </w:r>
    </w:p>
    <w:p>
      <w:pPr>
        <w:pStyle w:val="BookText"/>
      </w:pPr>
      <w:r>
        <w:rPr>
          <w:rFonts w:ascii="IRNazanin" w:hAnsi="IRNazanin" w:eastAsia="IRNazanin" w:cs="IRNazanin"/>
          <w:lang w:bidi="fa-IR"/>
          <w:color w:val="111111"/>
          <w:sz w:val="28"/>
          <w:szCs w:val="28"/>
          <w:rtl/>
        </w:rPr>
        <w:t xml:space="preserve">همّت مؤمن در نماز و روزه و عبادت است و همّت منافق در خوردن و نوشیدن؛ مانند حیوانات.</w:t>
      </w:r>
    </w:p>
    <w:p>
      <w:pPr>
        <w:pStyle w:val="BookText"/>
      </w:pPr>
      <w:r>
        <w:rPr>
          <w:rFonts w:ascii="IRNazanin" w:hAnsi="IRNazanin" w:eastAsia="IRNazanin" w:cs="IRNazanin"/>
          <w:lang w:bidi="fa-IR"/>
          <w:color w:val="111111"/>
          <w:sz w:val="28"/>
          <w:szCs w:val="28"/>
          <w:rtl/>
        </w:rPr>
        <w:t xml:space="preserve">تنبیه الخواطر و نزهه النواظر (معروف به مجموعه ورام) ،ج1، ص 99</w:t>
      </w:r>
    </w:p>
    <w:p>
      <w:pPr>
        <w:pStyle w:val="Heading5"/>
      </w:pPr>
      <w:bookmarkStart w:id="1136" w:name="_Toc421"/>
      <w:r>
        <w:t>حدیث   (10) پیامبر صلی  الله  علیه  و  آله :</w:t>
      </w:r>
      <w:bookmarkEnd w:id="1136"/>
    </w:p>
    <w:p>
      <w:pPr>
        <w:pStyle w:val="BookText"/>
      </w:pPr>
      <w:r>
        <w:rPr>
          <w:rFonts w:ascii="Amiri" w:hAnsi="Amiri" w:eastAsia="Amiri" w:cs="Amiri"/>
          <w:lang w:bidi="ar-SA"/>
          <w:color w:val="111111"/>
          <w:sz w:val="28"/>
          <w:szCs w:val="28"/>
          <w:rtl/>
        </w:rPr>
        <w:t xml:space="preserve">مَثَلُ المُؤمِنِ کَمَثَلِ خامَةِ الزَّرعِ تُکفِئُهَا الرِّیاحُ کَذا و کَذا وکَذلِکَ المُؤمِنُ تُکفِئُهُ الوجاعُ وَالمراضُ و مَثَلُ المُنافِقِ کَمَثَلِ الرزَبَّةِ المُستَقیمَةِ الَّتی لایُصِیبُها شَیءٌ حَتّی یَتیهِ المَوتُ فَیَقصِفَهُ قَصفا؛</w:t>
      </w:r>
    </w:p>
    <w:p>
      <w:pPr>
        <w:pStyle w:val="BookText"/>
      </w:pPr>
      <w:r>
        <w:rPr>
          <w:rFonts w:ascii="Amiri" w:hAnsi="Amiri" w:eastAsia="Amiri" w:cs="Amiri"/>
          <w:lang w:bidi="ar-SA"/>
          <w:color w:val="111111"/>
          <w:sz w:val="28"/>
          <w:szCs w:val="28"/>
          <w:rtl/>
        </w:rPr>
        <w:t xml:space="preserve">مَثَل مؤمن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72" w:name="pg4603_52958"/>
    <w:bookmarkEnd w:id="72"/>
    <w:p>
      <w:pPr>
        <w:pStyle w:val="BookText"/>
      </w:pPr>
      <w:r>
        <w:rPr>
          <w:rFonts w:ascii="IRNazanin" w:hAnsi="IRNazanin" w:eastAsia="IRNazanin" w:cs="IRNazanin"/>
          <w:lang w:bidi="fa-IR"/>
          <w:color w:val="111111"/>
          <w:sz w:val="28"/>
          <w:szCs w:val="28"/>
          <w:rtl/>
        </w:rPr>
        <w:t xml:space="preserve">مانند ساقه کاشته است که بادها آن را به این سو و آن سو خم می کند هم چنین مؤمن را دردها و بیماریها خم می کند و مثل منافق مانند عصای آهنی است که چیزی به او نمی رسد تا اینکه مرگ او فرا رسد و او را سخت می شکند.</w:t>
      </w:r>
    </w:p>
    <w:p>
      <w:pPr>
        <w:pStyle w:val="BookText"/>
      </w:pPr>
      <w:r>
        <w:rPr>
          <w:rFonts w:ascii="IRNazanin" w:hAnsi="IRNazanin" w:eastAsia="IRNazanin" w:cs="IRNazanin"/>
          <w:lang w:bidi="fa-IR"/>
          <w:color w:val="111111"/>
          <w:sz w:val="28"/>
          <w:szCs w:val="28"/>
          <w:rtl/>
        </w:rPr>
        <w:t xml:space="preserve">الکافی(ط-الاسلامیه)، ج2، ص 258</w:t>
      </w:r>
    </w:p>
    <w:p>
      <w:pPr>
        <w:pStyle w:val="Heading5"/>
      </w:pPr>
      <w:bookmarkStart w:id="1137" w:name="_Toc422"/>
      <w:r>
        <w:t>حدیث   (11) پیامبر صلی  الله  علیه  و  آله :</w:t>
      </w:r>
      <w:bookmarkEnd w:id="1137"/>
    </w:p>
    <w:p>
      <w:pPr>
        <w:pStyle w:val="BookText"/>
      </w:pPr>
      <w:r>
        <w:rPr>
          <w:rFonts w:ascii="Amiri" w:hAnsi="Amiri" w:eastAsia="Amiri" w:cs="Amiri"/>
          <w:lang w:bidi="ar-SA"/>
          <w:color w:val="111111"/>
          <w:sz w:val="28"/>
          <w:szCs w:val="28"/>
          <w:rtl/>
        </w:rPr>
        <w:t xml:space="preserve">إنَّ لِسانَ المُؤمِنَ وَراءَ قَلبِهِ فَإِذا أَرادَ أَن یَتَکَلَّمَ بِشَیءٍ یُدَبِّرُهُ قَلبُهُ ثُمَّ أمضاهُ بِلِسانِهِ وَ إنَّ لِسانَ المُنافِقِ أمامَ قَلبِهِ فَإِذا هَمَّ بِشَیءٍ أمضاهُ بِلِسانِهِ وَلَم یَتَدَبَّرهُ بِقَلبِهِ؛</w:t>
      </w:r>
    </w:p>
    <w:p>
      <w:pPr>
        <w:pStyle w:val="BookText"/>
      </w:pPr>
      <w:r>
        <w:rPr>
          <w:rFonts w:ascii="IRNazanin" w:hAnsi="IRNazanin" w:eastAsia="IRNazanin" w:cs="IRNazanin"/>
          <w:lang w:bidi="fa-IR"/>
          <w:color w:val="111111"/>
          <w:sz w:val="28"/>
          <w:szCs w:val="28"/>
          <w:rtl/>
        </w:rPr>
        <w:t xml:space="preserve">زبان مؤمن در پس دل اوست، هرگاه بخواهد سخن بگوید درباره آن می اندیشد و سپس آن را می گوید اما زبان منافق جلوی دل اوست هرگاه قصد سخن کند آن را به زبان می آورد و درباره آن نمی اندیشد.</w:t>
      </w:r>
    </w:p>
    <w:p>
      <w:pPr>
        <w:pStyle w:val="BookText"/>
      </w:pPr>
      <w:r>
        <w:rPr>
          <w:rFonts w:ascii="IRNazanin" w:hAnsi="IRNazanin" w:eastAsia="IRNazanin" w:cs="IRNazanin"/>
          <w:lang w:bidi="fa-IR"/>
          <w:color w:val="111111"/>
          <w:sz w:val="28"/>
          <w:szCs w:val="28"/>
          <w:rtl/>
        </w:rPr>
        <w:t xml:space="preserve">تنبیه الخواطر و نزهه النواظر (معروف به مجموعه ورام)، ج1، ص 106</w:t>
      </w:r>
    </w:p>
    <w:p>
      <w:pPr>
        <w:pStyle w:val="Heading5"/>
      </w:pPr>
      <w:bookmarkStart w:id="1138" w:name="_Toc423"/>
      <w:r>
        <w:t>حدیث   (12) امام علی علیه السلام :</w:t>
      </w:r>
      <w:bookmarkEnd w:id="1138"/>
    </w:p>
    <w:p>
      <w:pPr>
        <w:pStyle w:val="BookText"/>
      </w:pPr>
      <w:r>
        <w:rPr>
          <w:rFonts w:ascii="Amiri" w:hAnsi="Amiri" w:eastAsia="Amiri" w:cs="Amiri"/>
          <w:lang w:bidi="ar-SA"/>
          <w:color w:val="111111"/>
          <w:sz w:val="28"/>
          <w:szCs w:val="28"/>
          <w:rtl/>
        </w:rPr>
        <w:t xml:space="preserve">إِنَّ المُؤمِنَ إذَا استَغنی شَکَرَ... وَ المُنافِقُ إِذَا استَغنی طَغی؛</w:t>
      </w:r>
    </w:p>
    <w:p>
      <w:pPr>
        <w:pStyle w:val="BookText"/>
      </w:pPr>
      <w:r>
        <w:rPr>
          <w:rFonts w:ascii="IRNazanin" w:hAnsi="IRNazanin" w:eastAsia="IRNazanin" w:cs="IRNazanin"/>
          <w:lang w:bidi="fa-IR"/>
          <w:color w:val="111111"/>
          <w:sz w:val="28"/>
          <w:szCs w:val="28"/>
          <w:rtl/>
        </w:rPr>
        <w:t xml:space="preserve">مؤمن هنگام بی نیازی شکر می گزارد و منافق هرگاه بی نیاز شود طغیان می کند.</w:t>
      </w:r>
    </w:p>
    <w:p>
      <w:pPr>
        <w:pStyle w:val="BookText"/>
      </w:pPr>
      <w:r>
        <w:rPr>
          <w:rFonts w:ascii="IRNazanin" w:hAnsi="IRNazanin" w:eastAsia="IRNazanin" w:cs="IRNazanin"/>
          <w:lang w:bidi="fa-IR"/>
          <w:color w:val="111111"/>
          <w:sz w:val="28"/>
          <w:szCs w:val="28"/>
          <w:rtl/>
        </w:rPr>
        <w:t xml:space="preserve">تحف العقول، ص212</w:t>
      </w:r>
    </w:p>
    <w:p>
      <w:pPr>
        <w:pStyle w:val="Heading5"/>
      </w:pPr>
      <w:bookmarkStart w:id="1139" w:name="_Toc424"/>
      <w:r>
        <w:t>حدیث   (13) امام علی علیه السلام :</w:t>
      </w:r>
      <w:bookmarkEnd w:id="1139"/>
    </w:p>
    <w:p>
      <w:pPr>
        <w:pStyle w:val="BookText"/>
      </w:pPr>
      <w:r>
        <w:rPr>
          <w:rFonts w:ascii="Amiri" w:hAnsi="Amiri" w:eastAsia="Amiri" w:cs="Amiri"/>
          <w:lang w:bidi="ar-SA"/>
          <w:color w:val="111111"/>
          <w:sz w:val="28"/>
          <w:szCs w:val="28"/>
          <w:rtl/>
        </w:rPr>
        <w:t xml:space="preserve">إنَّ المُؤمِنَ إذا تَکَلَّمَ ذَکَّرَ... والمُنافِقُ إذا تَکَلَّمَ لَغا؛</w:t>
      </w:r>
    </w:p>
    <w:p>
      <w:pPr>
        <w:pStyle w:val="BookText"/>
      </w:pPr>
      <w:r>
        <w:rPr>
          <w:rFonts w:ascii="IRNazanin" w:hAnsi="IRNazanin" w:eastAsia="IRNazanin" w:cs="IRNazanin"/>
          <w:lang w:bidi="fa-IR"/>
          <w:color w:val="111111"/>
          <w:sz w:val="28"/>
          <w:szCs w:val="28"/>
          <w:rtl/>
        </w:rPr>
        <w:t xml:space="preserve">مؤمن هرگاه سخن گوید یاد (خدا) می کند و منافق هرگاه سخن گوید بیهوده گویی می کند.</w:t>
      </w:r>
    </w:p>
    <w:p>
      <w:pPr>
        <w:pStyle w:val="BookText"/>
      </w:pPr>
      <w:r>
        <w:rPr>
          <w:rFonts w:ascii="IRNazanin" w:hAnsi="IRNazanin" w:eastAsia="IRNazanin" w:cs="IRNazanin"/>
          <w:lang w:bidi="fa-IR"/>
          <w:color w:val="111111"/>
          <w:sz w:val="28"/>
          <w:szCs w:val="28"/>
          <w:rtl/>
        </w:rPr>
        <w:t xml:space="preserve">تحف العقول، ص212</w:t>
      </w:r>
    </w:p>
    <w:p>
      <w:pPr>
        <w:pStyle w:val="Heading5"/>
      </w:pPr>
      <w:bookmarkStart w:id="1140" w:name="_Toc425"/>
      <w:r>
        <w:t>حدیث   (14) امام علی علیه السلام :</w:t>
      </w:r>
      <w:bookmarkEnd w:id="1140"/>
    </w:p>
    <w:p>
      <w:pPr>
        <w:pStyle w:val="BookText"/>
      </w:pPr>
      <w:r>
        <w:rPr>
          <w:rFonts w:ascii="Amiri" w:hAnsi="Amiri" w:eastAsia="Amiri" w:cs="Amiri"/>
          <w:lang w:bidi="ar-SA"/>
          <w:color w:val="111111"/>
          <w:sz w:val="28"/>
          <w:szCs w:val="28"/>
          <w:rtl/>
        </w:rPr>
        <w:t xml:space="preserve">إنَّ المُؤمِنَ مَن یُری یَقینُهُ فی عَمَلِهِ، وَ المُنافِقُ مَن یُری شَکُّهُ فی عَمَلِهِ؛</w:t>
      </w:r>
    </w:p>
    <w:p>
      <w:pPr>
        <w:pStyle w:val="BookText"/>
      </w:pPr>
      <w:r>
        <w:rPr>
          <w:rFonts w:ascii="IRNazanin" w:hAnsi="IRNazanin" w:eastAsia="IRNazanin" w:cs="IRNazanin"/>
          <w:lang w:bidi="fa-IR"/>
          <w:color w:val="111111"/>
          <w:sz w:val="28"/>
          <w:szCs w:val="28"/>
          <w:rtl/>
        </w:rPr>
        <w:t xml:space="preserve">در عمل مؤمن یقین دیده می شود و در عمل منافق شک.</w:t>
      </w:r>
    </w:p>
    <w:p>
      <w:pPr>
        <w:pStyle w:val="BookText"/>
      </w:pPr>
      <w:r>
        <w:rPr>
          <w:rFonts w:ascii="IRNazanin" w:hAnsi="IRNazanin" w:eastAsia="IRNazanin" w:cs="IRNazanin"/>
          <w:lang w:bidi="fa-IR"/>
          <w:color w:val="111111"/>
          <w:sz w:val="28"/>
          <w:szCs w:val="28"/>
          <w:rtl/>
        </w:rPr>
        <w:t xml:space="preserve">شرح آقا جمال الدین خوانساری بر غرر الحکم و درر الکلم ج2 ، ص 544 ، ح3551</w:t>
      </w:r>
    </w:p>
    <w:p>
      <w:pPr>
        <w:pStyle w:val="Heading5"/>
      </w:pPr>
      <w:bookmarkStart w:id="1141" w:name="_Toc426"/>
      <w:r>
        <w:t>حدیث   (15) امام علی علیه السلام :</w:t>
      </w:r>
      <w:bookmarkEnd w:id="1141"/>
    </w:p>
    <w:p>
      <w:pPr>
        <w:pStyle w:val="BookText"/>
      </w:pPr>
      <w:r>
        <w:rPr>
          <w:rFonts w:ascii="Amiri" w:hAnsi="Amiri" w:eastAsia="Amiri" w:cs="Amiri"/>
          <w:lang w:bidi="ar-SA"/>
          <w:color w:val="111111"/>
          <w:sz w:val="28"/>
          <w:szCs w:val="28"/>
          <w:rtl/>
        </w:rPr>
        <w:t xml:space="preserve">شُکرُ المُنافِقِ لا یَتَجاوَزُ لِسانَهُ؛</w:t>
      </w:r>
    </w:p>
    <w:p>
      <w:pPr>
        <w:pStyle w:val="BookText"/>
      </w:pPr>
      <w:r>
        <w:rPr>
          <w:rFonts w:ascii="IRNazanin" w:hAnsi="IRNazanin" w:eastAsia="IRNazanin" w:cs="IRNazanin"/>
          <w:lang w:bidi="fa-IR"/>
          <w:color w:val="111111"/>
          <w:sz w:val="28"/>
          <w:szCs w:val="28"/>
          <w:rtl/>
        </w:rPr>
        <w:t xml:space="preserve">سپاسگزاری منافق از زبانش فراتر نمی</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3" w:name="pg4603_52959"/>
    <w:bookmarkEnd w:id="73"/>
    <w:p>
      <w:pPr>
        <w:pStyle w:val="BookText"/>
      </w:pPr>
      <w:r>
        <w:rPr>
          <w:rFonts w:ascii="IRNazanin" w:hAnsi="IRNazanin" w:eastAsia="IRNazanin" w:cs="IRNazanin"/>
          <w:lang w:bidi="fa-IR"/>
          <w:color w:val="111111"/>
          <w:sz w:val="28"/>
          <w:szCs w:val="28"/>
          <w:rtl/>
        </w:rPr>
        <w:t xml:space="preserve">رود.</w:t>
      </w:r>
    </w:p>
    <w:p>
      <w:pPr>
        <w:pStyle w:val="BookText"/>
      </w:pPr>
      <w:r>
        <w:rPr>
          <w:rFonts w:ascii="IRNazanin" w:hAnsi="IRNazanin" w:eastAsia="IRNazanin" w:cs="IRNazanin"/>
          <w:lang w:bidi="fa-IR"/>
          <w:color w:val="111111"/>
          <w:sz w:val="28"/>
          <w:szCs w:val="28"/>
          <w:rtl/>
        </w:rPr>
        <w:t xml:space="preserve">شرح آقا جمال الدین خوانساری بر غرر الحکم و درر الکلم ج4 ، ص 159 ، ح3551</w:t>
      </w:r>
    </w:p>
    <w:p>
      <w:pPr>
        <w:pStyle w:val="Heading5"/>
      </w:pPr>
      <w:bookmarkStart w:id="1142" w:name="_Toc427"/>
      <w:r>
        <w:t>حدیث   (16) امام علی علیه السلام :</w:t>
      </w:r>
      <w:bookmarkEnd w:id="1142"/>
    </w:p>
    <w:p>
      <w:pPr>
        <w:pStyle w:val="BookText"/>
      </w:pPr>
      <w:r>
        <w:rPr>
          <w:rFonts w:ascii="Amiri" w:hAnsi="Amiri" w:eastAsia="Amiri" w:cs="Amiri"/>
          <w:lang w:bidi="ar-SA"/>
          <w:color w:val="111111"/>
          <w:sz w:val="28"/>
          <w:szCs w:val="28"/>
          <w:rtl/>
        </w:rPr>
        <w:t xml:space="preserve">عَلی لِسانِ المُؤمِنِ نُورٌ یَسطَعُ وَعلی لِسانِ المُنافِقِ شَیطانٌ یَنطِقُ؛</w:t>
      </w:r>
    </w:p>
    <w:p>
      <w:pPr>
        <w:pStyle w:val="BookText"/>
      </w:pPr>
      <w:r>
        <w:rPr>
          <w:rFonts w:ascii="IRNazanin" w:hAnsi="IRNazanin" w:eastAsia="IRNazanin" w:cs="IRNazanin"/>
          <w:lang w:bidi="fa-IR"/>
          <w:color w:val="111111"/>
          <w:sz w:val="28"/>
          <w:szCs w:val="28"/>
          <w:rtl/>
        </w:rPr>
        <w:t xml:space="preserve">بر زبان مؤمن نوری (الهی) است و درخشان و برزبان منافق شیطانی است که سخن می گوید.</w:t>
      </w:r>
    </w:p>
    <w:p>
      <w:pPr>
        <w:pStyle w:val="BookText"/>
      </w:pPr>
      <w:r>
        <w:rPr>
          <w:rFonts w:ascii="IRNazanin" w:hAnsi="IRNazanin" w:eastAsia="IRNazanin" w:cs="IRNazanin"/>
          <w:lang w:bidi="fa-IR"/>
          <w:color w:val="111111"/>
          <w:sz w:val="28"/>
          <w:szCs w:val="28"/>
          <w:rtl/>
        </w:rPr>
        <w:t xml:space="preserve">شرح نهج البلاغه، ابن أبی الحدید، ج20، ص280، ح 218</w:t>
      </w:r>
    </w:p>
    <w:p>
      <w:pPr>
        <w:pStyle w:val="Heading5"/>
      </w:pPr>
      <w:bookmarkStart w:id="1143" w:name="_Toc428"/>
      <w:r>
        <w:t>حدیث   (17) امام علی علیه السلام :</w:t>
      </w:r>
      <w:bookmarkEnd w:id="1143"/>
    </w:p>
    <w:p>
      <w:pPr>
        <w:pStyle w:val="BookText"/>
      </w:pPr>
      <w:r>
        <w:rPr>
          <w:rFonts w:ascii="Amiri" w:hAnsi="Amiri" w:eastAsia="Amiri" w:cs="Amiri"/>
          <w:lang w:bidi="ar-SA"/>
          <w:color w:val="111111"/>
          <w:sz w:val="28"/>
          <w:szCs w:val="28"/>
          <w:rtl/>
        </w:rPr>
        <w:t xml:space="preserve">إنَّ کَثرَةَ المالِ عَدُوٌّ لِلمُؤمِنینَ و یَعسُوبُ المُنافِقینَ؛</w:t>
      </w:r>
    </w:p>
    <w:p>
      <w:pPr>
        <w:pStyle w:val="BookText"/>
      </w:pPr>
      <w:r>
        <w:rPr>
          <w:rFonts w:ascii="IRNazanin" w:hAnsi="IRNazanin" w:eastAsia="IRNazanin" w:cs="IRNazanin"/>
          <w:lang w:bidi="fa-IR"/>
          <w:color w:val="111111"/>
          <w:sz w:val="28"/>
          <w:szCs w:val="28"/>
          <w:rtl/>
        </w:rPr>
        <w:t xml:space="preserve">ثروت فراوان، دشمن مؤمنان و پیشوای منافقان است.</w:t>
      </w:r>
    </w:p>
    <w:p>
      <w:pPr>
        <w:pStyle w:val="BookText"/>
      </w:pPr>
      <w:r>
        <w:rPr>
          <w:rFonts w:ascii="IRNazanin" w:hAnsi="IRNazanin" w:eastAsia="IRNazanin" w:cs="IRNazanin"/>
          <w:lang w:bidi="fa-IR"/>
          <w:color w:val="111111"/>
          <w:sz w:val="28"/>
          <w:szCs w:val="28"/>
          <w:rtl/>
        </w:rPr>
        <w:t xml:space="preserve">التمحیص، ص48</w:t>
      </w:r>
    </w:p>
    <w:p>
      <w:pPr>
        <w:pStyle w:val="Heading5"/>
      </w:pPr>
      <w:bookmarkStart w:id="1144" w:name="_Toc429"/>
      <w:r>
        <w:t>حدیث   (18) امام علی علیه السلام :</w:t>
      </w:r>
      <w:bookmarkEnd w:id="1144"/>
    </w:p>
    <w:p>
      <w:pPr>
        <w:pStyle w:val="BookText"/>
      </w:pPr>
      <w:r>
        <w:rPr>
          <w:rFonts w:ascii="Amiri" w:hAnsi="Amiri" w:eastAsia="Amiri" w:cs="Amiri"/>
          <w:lang w:bidi="ar-SA"/>
          <w:color w:val="111111"/>
          <w:sz w:val="28"/>
          <w:szCs w:val="28"/>
          <w:rtl/>
        </w:rPr>
        <w:t xml:space="preserve">اَلمُنافِقُ مَکُورٌ مُضِرٌّ مُرتابٌ؛</w:t>
      </w:r>
    </w:p>
    <w:p>
      <w:pPr>
        <w:pStyle w:val="BookText"/>
      </w:pPr>
      <w:r>
        <w:rPr>
          <w:rFonts w:ascii="IRNazanin" w:hAnsi="IRNazanin" w:eastAsia="IRNazanin" w:cs="IRNazanin"/>
          <w:lang w:bidi="fa-IR"/>
          <w:color w:val="111111"/>
          <w:sz w:val="28"/>
          <w:szCs w:val="28"/>
          <w:rtl/>
        </w:rPr>
        <w:t xml:space="preserve">منافق، نیرنگباز، زیانبار و شکّاک است.</w:t>
      </w:r>
    </w:p>
    <w:p>
      <w:pPr>
        <w:pStyle w:val="BookText"/>
      </w:pPr>
      <w:r>
        <w:rPr>
          <w:rFonts w:ascii="IRNazanin" w:hAnsi="IRNazanin" w:eastAsia="IRNazanin" w:cs="IRNazanin"/>
          <w:lang w:bidi="fa-IR"/>
          <w:color w:val="111111"/>
          <w:sz w:val="28"/>
          <w:szCs w:val="28"/>
          <w:rtl/>
        </w:rPr>
        <w:t xml:space="preserve">شرح آقا جمال الدین خوانساری بر غررالحکم و دررالکلم ، ج 1 ، ص340 ، ح 1289</w:t>
      </w:r>
    </w:p>
    <w:p>
      <w:pPr>
        <w:pStyle w:val="Heading5"/>
      </w:pPr>
      <w:bookmarkStart w:id="1145" w:name="_Toc430"/>
      <w:r>
        <w:t>حدیث   (19) امام علی علیه السلام :</w:t>
      </w:r>
      <w:bookmarkEnd w:id="1145"/>
    </w:p>
    <w:p>
      <w:pPr>
        <w:pStyle w:val="BookText"/>
      </w:pPr>
      <w:r>
        <w:rPr>
          <w:rFonts w:ascii="Amiri" w:hAnsi="Amiri" w:eastAsia="Amiri" w:cs="Amiri"/>
          <w:lang w:bidi="ar-SA"/>
          <w:color w:val="111111"/>
          <w:sz w:val="28"/>
          <w:szCs w:val="28"/>
          <w:rtl/>
        </w:rPr>
        <w:t xml:space="preserve">المُنافِقُ وَقِحٌ غَبیٌّ مُتَمَلِّقٌ شَقیٌّ؛</w:t>
      </w:r>
    </w:p>
    <w:p>
      <w:pPr>
        <w:pStyle w:val="BookText"/>
      </w:pPr>
      <w:r>
        <w:rPr>
          <w:rFonts w:ascii="IRNazanin" w:hAnsi="IRNazanin" w:eastAsia="IRNazanin" w:cs="IRNazanin"/>
          <w:lang w:bidi="fa-IR"/>
          <w:color w:val="111111"/>
          <w:sz w:val="28"/>
          <w:szCs w:val="28"/>
          <w:rtl/>
        </w:rPr>
        <w:t xml:space="preserve">منافق، بی شرم، کودن، چاپلوس و بدبخت است.</w:t>
      </w:r>
    </w:p>
    <w:p>
      <w:pPr>
        <w:pStyle w:val="BookText"/>
      </w:pPr>
      <w:r>
        <w:rPr>
          <w:rFonts w:ascii="IRNazanin" w:hAnsi="IRNazanin" w:eastAsia="IRNazanin" w:cs="IRNazanin"/>
          <w:lang w:bidi="fa-IR"/>
          <w:color w:val="111111"/>
          <w:sz w:val="28"/>
          <w:szCs w:val="28"/>
          <w:rtl/>
        </w:rPr>
        <w:t xml:space="preserve">شرح آقا جمال الدین خوانساری بر غررالحکم و دررالکلم ، ج 2 ، ص65 ، ح 1853</w:t>
      </w:r>
    </w:p>
    <w:p>
      <w:pPr>
        <w:pStyle w:val="Heading5"/>
      </w:pPr>
      <w:bookmarkStart w:id="1146" w:name="_Toc431"/>
      <w:r>
        <w:t>حدیث   (20) امام علی علیه السلام :</w:t>
      </w:r>
      <w:bookmarkEnd w:id="1146"/>
    </w:p>
    <w:p>
      <w:pPr>
        <w:pStyle w:val="BookText"/>
      </w:pPr>
      <w:r>
        <w:rPr>
          <w:rFonts w:ascii="Amiri" w:hAnsi="Amiri" w:eastAsia="Amiri" w:cs="Amiri"/>
          <w:lang w:bidi="ar-SA"/>
          <w:color w:val="111111"/>
          <w:sz w:val="28"/>
          <w:szCs w:val="28"/>
          <w:rtl/>
        </w:rPr>
        <w:t xml:space="preserve">وَرَعُ المُنافِقِ لایَظهَرُ إلاّ عَلی لِسانِهِ؛</w:t>
      </w:r>
    </w:p>
    <w:p>
      <w:pPr>
        <w:pStyle w:val="BookText"/>
      </w:pPr>
      <w:r>
        <w:rPr>
          <w:rFonts w:ascii="IRNazanin" w:hAnsi="IRNazanin" w:eastAsia="IRNazanin" w:cs="IRNazanin"/>
          <w:lang w:bidi="fa-IR"/>
          <w:color w:val="111111"/>
          <w:sz w:val="28"/>
          <w:szCs w:val="28"/>
          <w:rtl/>
        </w:rPr>
        <w:t xml:space="preserve">پرهیزکاری منافق جز در زبانش ظاهر نمی شود.</w:t>
      </w:r>
    </w:p>
    <w:p>
      <w:pPr>
        <w:pStyle w:val="BookText"/>
      </w:pPr>
      <w:r>
        <w:rPr>
          <w:rFonts w:ascii="IRNazanin" w:hAnsi="IRNazanin" w:eastAsia="IRNazanin" w:cs="IRNazanin"/>
          <w:lang w:bidi="fa-IR"/>
          <w:color w:val="111111"/>
          <w:sz w:val="28"/>
          <w:szCs w:val="28"/>
          <w:rtl/>
        </w:rPr>
        <w:t xml:space="preserve">شرح آقا جمال الدین خوانساری بر غررالحکم و دررالکلم ، ج 6 ، ص241 ، ح 10130</w:t>
      </w:r>
    </w:p>
    <w:p>
      <w:pPr>
        <w:pStyle w:val="Heading5"/>
      </w:pPr>
      <w:bookmarkStart w:id="1147" w:name="_Toc432"/>
      <w:r>
        <w:t>حدیث   (21) امام علی علیه السلام :</w:t>
      </w:r>
      <w:bookmarkEnd w:id="1147"/>
    </w:p>
    <w:p>
      <w:pPr>
        <w:pStyle w:val="BookText"/>
      </w:pPr>
      <w:r>
        <w:rPr>
          <w:rFonts w:ascii="Amiri" w:hAnsi="Amiri" w:eastAsia="Amiri" w:cs="Amiri"/>
          <w:lang w:bidi="ar-SA"/>
          <w:color w:val="111111"/>
          <w:sz w:val="28"/>
          <w:szCs w:val="28"/>
          <w:rtl/>
        </w:rPr>
        <w:t xml:space="preserve">إِنَّ المُؤمِنَ إِذا نَظَرَ اعتَبَرَ... وَالمُنافِقُ إِذا نَظَرَ لَها؛</w:t>
      </w:r>
    </w:p>
    <w:p>
      <w:pPr>
        <w:pStyle w:val="BookText"/>
      </w:pPr>
      <w:r>
        <w:rPr>
          <w:rFonts w:ascii="IRNazanin" w:hAnsi="IRNazanin" w:eastAsia="IRNazanin" w:cs="IRNazanin"/>
          <w:lang w:bidi="fa-IR"/>
          <w:color w:val="111111"/>
          <w:sz w:val="28"/>
          <w:szCs w:val="28"/>
          <w:rtl/>
        </w:rPr>
        <w:t xml:space="preserve">نگاه مؤمن عبرت آمیز و نگاه منافق سرگرمی است.</w:t>
      </w:r>
    </w:p>
    <w:p>
      <w:pPr>
        <w:pStyle w:val="BookText"/>
      </w:pPr>
      <w:r>
        <w:rPr>
          <w:rFonts w:ascii="IRNazanin" w:hAnsi="IRNazanin" w:eastAsia="IRNazanin" w:cs="IRNazanin"/>
          <w:lang w:bidi="fa-IR"/>
          <w:color w:val="111111"/>
          <w:sz w:val="28"/>
          <w:szCs w:val="28"/>
          <w:rtl/>
        </w:rPr>
        <w:t xml:space="preserve">تحف العقول، ص212</w:t>
      </w:r>
    </w:p>
    <w:p>
      <w:pPr>
        <w:pStyle w:val="Heading5"/>
      </w:pPr>
      <w:bookmarkStart w:id="1148" w:name="_Toc433"/>
      <w:r>
        <w:t>حدیث   (22) امام علی علیه السلام :</w:t>
      </w:r>
      <w:bookmarkEnd w:id="1148"/>
    </w:p>
    <w:p>
      <w:pPr>
        <w:pStyle w:val="BookText"/>
      </w:pPr>
      <w:r>
        <w:rPr>
          <w:rFonts w:ascii="Amiri" w:hAnsi="Amiri" w:eastAsia="Amiri" w:cs="Amiri"/>
          <w:lang w:bidi="ar-SA"/>
          <w:color w:val="111111"/>
          <w:sz w:val="28"/>
          <w:szCs w:val="28"/>
          <w:rtl/>
        </w:rPr>
        <w:t xml:space="preserve">إِنَّ المُؤمِنَ... إذا سَکَتَ فَکَّرَ... وَالمُنافِقُ إِذا سَکَتَ سَها؛</w:t>
      </w:r>
    </w:p>
    <w:p>
      <w:pPr>
        <w:pStyle w:val="BookText"/>
      </w:pPr>
      <w:r>
        <w:rPr>
          <w:rFonts w:ascii="IRNazanin" w:hAnsi="IRNazanin" w:eastAsia="IRNazanin" w:cs="IRNazanin"/>
          <w:lang w:bidi="fa-IR"/>
          <w:color w:val="111111"/>
          <w:sz w:val="28"/>
          <w:szCs w:val="28"/>
          <w:rtl/>
        </w:rPr>
        <w:t xml:space="preserve">سکوت مؤمن تفکر و سکوت منافق غفلت است.</w:t>
      </w:r>
    </w:p>
    <w:p>
      <w:pPr>
        <w:pStyle w:val="BookText"/>
      </w:pPr>
      <w:r>
        <w:rPr>
          <w:rFonts w:ascii="IRNazanin" w:hAnsi="IRNazanin" w:eastAsia="IRNazanin" w:cs="IRNazanin"/>
          <w:lang w:bidi="fa-IR"/>
          <w:color w:val="111111"/>
          <w:sz w:val="28"/>
          <w:szCs w:val="28"/>
          <w:rtl/>
        </w:rPr>
        <w:t xml:space="preserve">تحف العقول، ص212</w:t>
      </w:r>
    </w:p>
    <w:p>
      <w:pPr>
        <w:pStyle w:val="Heading5"/>
      </w:pPr>
      <w:bookmarkStart w:id="1149" w:name="_Toc434"/>
      <w:r>
        <w:t>حدیث   (23) امام علی علیه السلام :</w:t>
      </w:r>
      <w:bookmarkEnd w:id="1149"/>
    </w:p>
    <w:p>
      <w:pPr>
        <w:pStyle w:val="BookText"/>
      </w:pPr>
      <w:r>
        <w:rPr>
          <w:rFonts w:ascii="Amiri" w:hAnsi="Amiri" w:eastAsia="Amiri" w:cs="Amiri"/>
          <w:lang w:bidi="ar-SA"/>
          <w:color w:val="111111"/>
          <w:sz w:val="28"/>
          <w:szCs w:val="28"/>
          <w:rtl/>
        </w:rPr>
        <w:t xml:space="preserve">إِنَّ المُؤمِنَ... إذا أَصابَتهُ شِدَّةٌ صَبَرَ... وَالمُنافِقُ إِذا أصابَتهُ شِدَّةٌ ضَغا؛</w:t>
      </w:r>
    </w:p>
    <w:p>
      <w:pPr>
        <w:pStyle w:val="BookText"/>
      </w:pPr>
      <w:r>
        <w:rPr>
          <w:rFonts w:ascii="IRNazanin" w:hAnsi="IRNazanin" w:eastAsia="IRNazanin" w:cs="IRNazanin"/>
          <w:lang w:bidi="fa-IR"/>
          <w:color w:val="111111"/>
          <w:sz w:val="28"/>
          <w:szCs w:val="28"/>
          <w:rtl/>
        </w:rPr>
        <w:t xml:space="preserve">مؤمن در گرفتاری صبور است، و منافق در گرفتاری بی تاب.</w:t>
      </w:r>
    </w:p>
    <w:p>
      <w:pPr>
        <w:pStyle w:val="BookText"/>
      </w:pPr>
      <w:r>
        <w:rPr>
          <w:rFonts w:ascii="IRNazanin" w:hAnsi="IRNazanin" w:eastAsia="IRNazanin" w:cs="IRNazanin"/>
          <w:lang w:bidi="fa-IR"/>
          <w:color w:val="111111"/>
          <w:sz w:val="28"/>
          <w:szCs w:val="28"/>
          <w:rtl/>
        </w:rPr>
        <w:t xml:space="preserve">تحف العقول، ص212</w:t>
      </w:r>
    </w:p>
    <w:p>
      <w:pPr>
        <w:pStyle w:val="Heading5"/>
      </w:pPr>
      <w:bookmarkStart w:id="1150" w:name="_Toc435"/>
      <w:r>
        <w:t>حدیث   (24) امام علی علیه السلام :</w:t>
      </w:r>
      <w:bookmarkEnd w:id="1150"/>
    </w:p>
    <w:p>
      <w:pPr>
        <w:pStyle w:val="BookText"/>
      </w:pPr>
      <w:r>
        <w:rPr>
          <w:rFonts w:ascii="Amiri" w:hAnsi="Amiri" w:eastAsia="Amiri" w:cs="Amiri"/>
          <w:lang w:bidi="ar-SA"/>
          <w:color w:val="111111"/>
          <w:sz w:val="28"/>
          <w:szCs w:val="28"/>
          <w:rtl/>
        </w:rPr>
        <w:t xml:space="preserve">عِلمُ المُنافِقِ فی لِسانِهِ وَعِلمُ المُؤمِنِ فی عَمَلِهِ؛</w:t>
      </w:r>
    </w:p>
    <w:p>
      <w:pPr>
        <w:pStyle w:val="BookText"/>
      </w:pPr>
      <w:r>
        <w:rPr>
          <w:rFonts w:ascii="IRNazanin" w:hAnsi="IRNazanin" w:eastAsia="IRNazanin" w:cs="IRNazanin"/>
          <w:lang w:bidi="fa-IR"/>
          <w:color w:val="111111"/>
          <w:sz w:val="28"/>
          <w:szCs w:val="28"/>
          <w:rtl/>
        </w:rPr>
        <w:t xml:space="preserve">دانش منافق در زبان او و دانش مؤمن در کردار اوست.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4" w:name="pg4603_52960"/>
    <w:bookmarkEnd w:id="74"/>
    <w:p>
      <w:pPr>
        <w:pStyle w:val="BookText"/>
      </w:pPr>
      <w:r>
        <w:rPr>
          <w:rFonts w:ascii="IRNazanin" w:hAnsi="IRNazanin" w:eastAsia="IRNazanin" w:cs="IRNazanin"/>
          <w:lang w:bidi="fa-IR"/>
          <w:color w:val="111111"/>
          <w:sz w:val="28"/>
          <w:szCs w:val="28"/>
          <w:rtl/>
        </w:rPr>
        <w:t xml:space="preserve">رح آقا جمال الدین خوانساری بر غرر الحکم و درر الکلم، ج 4 ، ص 350، ح 6288 و ح 6289</w:t>
      </w:r>
    </w:p>
    <w:p>
      <w:pPr>
        <w:pStyle w:val="Heading5"/>
      </w:pPr>
      <w:bookmarkStart w:id="1151" w:name="_Toc436"/>
      <w:r>
        <w:t>حدیث   (25) امام علی علیه السلام :</w:t>
      </w:r>
      <w:bookmarkEnd w:id="1151"/>
    </w:p>
    <w:p>
      <w:pPr>
        <w:pStyle w:val="BookText"/>
      </w:pPr>
      <w:r>
        <w:rPr>
          <w:rFonts w:ascii="Amiri" w:hAnsi="Amiri" w:eastAsia="Amiri" w:cs="Amiri"/>
          <w:lang w:bidi="ar-SA"/>
          <w:color w:val="111111"/>
          <w:sz w:val="28"/>
          <w:szCs w:val="28"/>
          <w:rtl/>
        </w:rPr>
        <w:t xml:space="preserve">إِنَّ المُنافِقَ إذا مَرِضَ ثُمَّ اُعفِی کانَ کَالبَعیرِ، عَقَلَهُ أهلُهُ ثُمَّ أَرسَلُوهُ فَلَم یَدرِ لِمَ عَقَلُوهُ و لِمَ أَرسَلُوهُ؛</w:t>
      </w:r>
    </w:p>
    <w:p>
      <w:pPr>
        <w:pStyle w:val="BookText"/>
      </w:pPr>
      <w:r>
        <w:rPr>
          <w:rFonts w:ascii="IRNazanin" w:hAnsi="IRNazanin" w:eastAsia="IRNazanin" w:cs="IRNazanin"/>
          <w:lang w:bidi="fa-IR"/>
          <w:color w:val="111111"/>
          <w:sz w:val="28"/>
          <w:szCs w:val="28"/>
          <w:rtl/>
        </w:rPr>
        <w:t xml:space="preserve">منافق هرگاه مریض شود سپس سلامت یابد، مانند شتری است که صاحبش او را بسته است و سپس رهایش کرده اند او نمی داند برای چه او را بسته اند و برای چه رهایش کرده اند.</w:t>
      </w:r>
    </w:p>
    <w:p>
      <w:pPr>
        <w:pStyle w:val="BookText"/>
      </w:pPr>
      <w:r>
        <w:rPr>
          <w:rFonts w:ascii="IRNazanin" w:hAnsi="IRNazanin" w:eastAsia="IRNazanin" w:cs="IRNazanin"/>
          <w:lang w:bidi="fa-IR"/>
          <w:color w:val="111111"/>
          <w:sz w:val="28"/>
          <w:szCs w:val="28"/>
          <w:rtl/>
        </w:rPr>
        <w:t xml:space="preserve">النهایهفی غریب الحدیث و الاثر ، ج3 ، ص 266</w:t>
      </w:r>
    </w:p>
    <w:p>
      <w:pPr>
        <w:pStyle w:val="Heading5"/>
      </w:pPr>
      <w:bookmarkStart w:id="1152" w:name="_Toc437"/>
      <w:r>
        <w:t>حدیث   (26) امام علی علیه السلام :</w:t>
      </w:r>
      <w:bookmarkEnd w:id="1152"/>
    </w:p>
    <w:p>
      <w:pPr>
        <w:pStyle w:val="BookText"/>
      </w:pPr>
      <w:r>
        <w:rPr>
          <w:rFonts w:ascii="Amiri" w:hAnsi="Amiri" w:eastAsia="Amiri" w:cs="Amiri"/>
          <w:lang w:bidi="ar-SA"/>
          <w:color w:val="111111"/>
          <w:sz w:val="28"/>
          <w:szCs w:val="28"/>
          <w:rtl/>
        </w:rPr>
        <w:t xml:space="preserve">لَو ضَرَبتُ خَیشُومَ المُؤمِنِ بِسَیفی هذا عَلی أن یُبغِضَنی ما أبغَضَنی ولَو صَبَبتُ الدُّنیا بِجَمّاتِها عَلَی المُنافِقِ عَلی أن یُحِبَّنی ما أَحَبَّنی؛</w:t>
      </w:r>
    </w:p>
    <w:p>
      <w:pPr>
        <w:pStyle w:val="BookText"/>
      </w:pPr>
      <w:r>
        <w:rPr>
          <w:rFonts w:ascii="IRNazanin" w:hAnsi="IRNazanin" w:eastAsia="IRNazanin" w:cs="IRNazanin"/>
          <w:lang w:bidi="fa-IR"/>
          <w:color w:val="111111"/>
          <w:sz w:val="28"/>
          <w:szCs w:val="28"/>
          <w:rtl/>
        </w:rPr>
        <w:t xml:space="preserve">اگر با این شمشیرم بر بینی مؤمن بزنم که مرا دشمن بدارد با من دشمنی نمی کند و اگر همه دنیا را به منافق بدهم تا مرا دوست بدارد هیچگاه دوستم نخواهد داشت.</w:t>
      </w:r>
    </w:p>
    <w:p>
      <w:pPr>
        <w:pStyle w:val="BookText"/>
      </w:pPr>
      <w:r>
        <w:rPr>
          <w:rFonts w:ascii="IRNazanin" w:hAnsi="IRNazanin" w:eastAsia="IRNazanin" w:cs="IRNazanin"/>
          <w:lang w:bidi="fa-IR"/>
          <w:color w:val="111111"/>
          <w:sz w:val="28"/>
          <w:szCs w:val="28"/>
          <w:rtl/>
        </w:rPr>
        <w:t xml:space="preserve">نهج البلاغه(صبحی صالح)، ص 477 ، حکمت 45</w:t>
      </w:r>
    </w:p>
    <w:p>
      <w:pPr>
        <w:pStyle w:val="Heading5"/>
      </w:pPr>
      <w:bookmarkStart w:id="1153" w:name="_Toc438"/>
      <w:r>
        <w:t>حدیث   (27) امام علی علیه السلام :</w:t>
      </w:r>
      <w:bookmarkEnd w:id="1153"/>
    </w:p>
    <w:p>
      <w:pPr>
        <w:pStyle w:val="BookText"/>
      </w:pPr>
      <w:r>
        <w:rPr>
          <w:rFonts w:ascii="Amiri" w:hAnsi="Amiri" w:eastAsia="Amiri" w:cs="Amiri"/>
          <w:lang w:bidi="ar-SA"/>
          <w:color w:val="111111"/>
          <w:sz w:val="28"/>
          <w:szCs w:val="28"/>
          <w:rtl/>
        </w:rPr>
        <w:t xml:space="preserve">اَلمُؤمِنُ فَهُوَ قَرِیبُ الرِّضی بَعیدُ السَّخَطِ... و َالمُنافِقُ فَهُوَ قَریبُ السَّخَطِ بَعیدُ الرِّضی؛</w:t>
      </w:r>
    </w:p>
    <w:p>
      <w:pPr>
        <w:pStyle w:val="BookText"/>
      </w:pPr>
      <w:r>
        <w:rPr>
          <w:rFonts w:ascii="IRNazanin" w:hAnsi="IRNazanin" w:eastAsia="IRNazanin" w:cs="IRNazanin"/>
          <w:lang w:bidi="fa-IR"/>
          <w:color w:val="111111"/>
          <w:sz w:val="28"/>
          <w:szCs w:val="28"/>
          <w:rtl/>
        </w:rPr>
        <w:t xml:space="preserve">مؤمن زود خشنود و دیر ناراحت می شود و منافق زود ناراحت و دیر خشنود می گردد.</w:t>
      </w:r>
    </w:p>
    <w:p>
      <w:pPr>
        <w:pStyle w:val="BookText"/>
      </w:pPr>
      <w:r>
        <w:rPr>
          <w:rFonts w:ascii="IRNazanin" w:hAnsi="IRNazanin" w:eastAsia="IRNazanin" w:cs="IRNazanin"/>
          <w:lang w:bidi="fa-IR"/>
          <w:color w:val="111111"/>
          <w:sz w:val="28"/>
          <w:szCs w:val="28"/>
          <w:rtl/>
        </w:rPr>
        <w:t xml:space="preserve">تحف العقول، ص212</w:t>
      </w:r>
    </w:p>
    <w:p>
      <w:pPr>
        <w:pStyle w:val="Heading5"/>
      </w:pPr>
      <w:bookmarkStart w:id="1154" w:name="_Toc439"/>
      <w:r>
        <w:t>حدیث   (28) امام علی علیه السلام :</w:t>
      </w:r>
      <w:bookmarkEnd w:id="1154"/>
    </w:p>
    <w:p>
      <w:pPr>
        <w:pStyle w:val="BookText"/>
      </w:pPr>
      <w:r>
        <w:rPr>
          <w:rFonts w:ascii="Amiri" w:hAnsi="Amiri" w:eastAsia="Amiri" w:cs="Amiri"/>
          <w:lang w:bidi="ar-SA"/>
          <w:color w:val="111111"/>
          <w:sz w:val="28"/>
          <w:szCs w:val="28"/>
          <w:rtl/>
        </w:rPr>
        <w:t xml:space="preserve">اَلمُؤمِنُ یُرضِیهِ عَلَی اللّه  الیَسیرُ و لا یُسخِطُهُ الکَثیرُ... وَ المُنافِقُ یُسخِطُهُ عَلَی اللّه  الیَسیرُ و لا یُرضِیهِ الکَثیرُ؛</w:t>
      </w:r>
    </w:p>
    <w:p>
      <w:pPr>
        <w:pStyle w:val="BookText"/>
      </w:pPr>
      <w:r>
        <w:rPr>
          <w:rFonts w:ascii="IRNazanin" w:hAnsi="IRNazanin" w:eastAsia="IRNazanin" w:cs="IRNazanin"/>
          <w:lang w:bidi="fa-IR"/>
          <w:color w:val="111111"/>
          <w:sz w:val="28"/>
          <w:szCs w:val="28"/>
          <w:rtl/>
        </w:rPr>
        <w:t xml:space="preserve">مؤمن از اندک خدا خشنود می شود و بسیارش او را ناراحت نمی کند و منافق از اندک خدا ناخشنود می شود و بسیارش هم او را خشنود نمی سازد.</w:t>
      </w:r>
    </w:p>
    <w:p>
      <w:pPr>
        <w:pStyle w:val="BookText"/>
      </w:pPr>
      <w:r>
        <w:rPr>
          <w:rFonts w:ascii="IRNazanin" w:hAnsi="IRNazanin" w:eastAsia="IRNazanin" w:cs="IRNazanin"/>
          <w:lang w:bidi="fa-IR"/>
          <w:color w:val="111111"/>
          <w:sz w:val="28"/>
          <w:szCs w:val="28"/>
          <w:rtl/>
        </w:rPr>
        <w:t xml:space="preserve">تحف العقول، ص212</w:t>
      </w:r>
    </w:p>
    <w:p>
      <w:pPr>
        <w:pStyle w:val="Heading5"/>
      </w:pPr>
      <w:bookmarkStart w:id="1155" w:name="_Toc440"/>
      <w:r>
        <w:t>حدیث   (29) امام حسین علیه السلام :</w:t>
      </w:r>
      <w:bookmarkEnd w:id="1155"/>
    </w:p>
    <w:p>
      <w:pPr>
        <w:pStyle w:val="BookText"/>
      </w:pPr>
      <w:r>
        <w:rPr>
          <w:rFonts w:ascii="Amiri" w:hAnsi="Amiri" w:eastAsia="Amiri" w:cs="Amiri"/>
          <w:lang w:bidi="ar-SA"/>
          <w:color w:val="111111"/>
          <w:sz w:val="28"/>
          <w:szCs w:val="28"/>
          <w:rtl/>
        </w:rPr>
        <w:t xml:space="preserve">إِنَّ المُؤمِنَ لا یُسیی ءُ و لا یَعتَذِرُ، وَ المُنافِقُ کُلَّ یَومٍ یُسیی ءُ و َیَعتَذِرُ؛</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5" w:name="pg4603_52961"/>
    <w:bookmarkEnd w:id="75"/>
    <w:p>
      <w:pPr>
        <w:pStyle w:val="BookText"/>
      </w:pPr>
      <w:r>
        <w:rPr>
          <w:rFonts w:ascii="IRNazanin" w:hAnsi="IRNazanin" w:eastAsia="IRNazanin" w:cs="IRNazanin"/>
          <w:lang w:bidi="fa-IR"/>
          <w:color w:val="111111"/>
          <w:sz w:val="28"/>
          <w:szCs w:val="28"/>
          <w:rtl/>
        </w:rPr>
        <w:t xml:space="preserve">ؤمن نه بدی می کند و نه معذرت می خواهد و منافق هر روز بدی می کند و معذرت می خواهد.</w:t>
      </w:r>
    </w:p>
    <w:p>
      <w:pPr>
        <w:pStyle w:val="BookText"/>
      </w:pPr>
      <w:r>
        <w:rPr>
          <w:rFonts w:ascii="IRNazanin" w:hAnsi="IRNazanin" w:eastAsia="IRNazanin" w:cs="IRNazanin"/>
          <w:lang w:bidi="fa-IR"/>
          <w:color w:val="111111"/>
          <w:sz w:val="28"/>
          <w:szCs w:val="28"/>
          <w:rtl/>
        </w:rPr>
        <w:t xml:space="preserve">تحف العقول، ص 248</w:t>
      </w:r>
    </w:p>
    <w:p>
      <w:pPr>
        <w:pStyle w:val="Heading5"/>
      </w:pPr>
      <w:bookmarkStart w:id="1156" w:name="_Toc441"/>
      <w:r>
        <w:t>حدیث   (30) امام صادق علیه السلام :</w:t>
      </w:r>
      <w:bookmarkEnd w:id="1156"/>
    </w:p>
    <w:p>
      <w:pPr>
        <w:pStyle w:val="BookText"/>
      </w:pPr>
      <w:r>
        <w:rPr>
          <w:rFonts w:ascii="Amiri" w:hAnsi="Amiri" w:eastAsia="Amiri" w:cs="Amiri"/>
          <w:lang w:bidi="ar-SA"/>
          <w:color w:val="111111"/>
          <w:sz w:val="28"/>
          <w:szCs w:val="28"/>
          <w:rtl/>
        </w:rPr>
        <w:t xml:space="preserve">إِنَّ المُنافِقَ لا یَرغَبُ فِیما قَد سَعِدَ بِهِ المُؤمِنونَ وَ السَّعیدُ یَتَّعِظُ بِمَوعِظَةِ التَّقوی وَ إن کانَ یُرادُ بِالمَوعِظَةِ غَیرُهُ؛</w:t>
      </w:r>
    </w:p>
    <w:p>
      <w:pPr>
        <w:pStyle w:val="BookText"/>
      </w:pPr>
      <w:r>
        <w:rPr>
          <w:rFonts w:ascii="IRNazanin" w:hAnsi="IRNazanin" w:eastAsia="IRNazanin" w:cs="IRNazanin"/>
          <w:lang w:bidi="fa-IR"/>
          <w:color w:val="111111"/>
          <w:sz w:val="28"/>
          <w:szCs w:val="28"/>
          <w:rtl/>
        </w:rPr>
        <w:t xml:space="preserve">منافق به آنچه مؤمنان بواسطه آن خوشبخت می شوند، میلی ندارد، ولی خوشبخت سفارش به تقوا را می پذیرد هر چَند مخاطب موعظه، کس دیگری باشد.</w:t>
      </w:r>
    </w:p>
    <w:p>
      <w:pPr>
        <w:pStyle w:val="BookText"/>
      </w:pPr>
      <w:r>
        <w:rPr>
          <w:rFonts w:ascii="IRNazanin" w:hAnsi="IRNazanin" w:eastAsia="IRNazanin" w:cs="IRNazanin"/>
          <w:lang w:bidi="fa-IR"/>
          <w:color w:val="111111"/>
          <w:sz w:val="28"/>
          <w:szCs w:val="28"/>
          <w:rtl/>
        </w:rPr>
        <w:t xml:space="preserve">الکافی(ط-الاسلامیه)، ج8 ، ص151، ح132</w:t>
      </w:r>
    </w:p>
    <w:p>
      <w:pPr>
        <w:pStyle w:val="Heading5"/>
      </w:pPr>
      <w:bookmarkStart w:id="1157" w:name="_Toc442"/>
      <w:r>
        <w:t>حدیث   (31) امام صادق علیه السلام :</w:t>
      </w:r>
      <w:bookmarkEnd w:id="1157"/>
    </w:p>
    <w:p>
      <w:pPr>
        <w:pStyle w:val="BookText"/>
      </w:pPr>
      <w:r>
        <w:rPr>
          <w:rFonts w:ascii="Amiri" w:hAnsi="Amiri" w:eastAsia="Amiri" w:cs="Amiri"/>
          <w:lang w:bidi="ar-SA"/>
          <w:color w:val="111111"/>
          <w:sz w:val="28"/>
          <w:szCs w:val="28"/>
          <w:rtl/>
        </w:rPr>
        <w:t xml:space="preserve">إنَّ الحِکمَةَ لَتَکُونُ فی قَلبِ المُنافِقِ فَتُجَلجِلُ فی صَدرِهِ حَتّی یُخرِجَها فَیُوعِیَهَا المُؤمِنُ وَتَکُونُ کَلِمةُ المُنافِقِ فی صَدرِ المُؤمِنِ فَتُجَلجِلُ فی صَدرِهِ حَتّی یُخرِجَها فَیَعِیَهَا المُنافِقُ؛</w:t>
      </w:r>
    </w:p>
    <w:p>
      <w:pPr>
        <w:pStyle w:val="BookText"/>
      </w:pPr>
      <w:r>
        <w:rPr>
          <w:rFonts w:ascii="IRNazanin" w:hAnsi="IRNazanin" w:eastAsia="IRNazanin" w:cs="IRNazanin"/>
          <w:lang w:bidi="fa-IR"/>
          <w:color w:val="111111"/>
          <w:sz w:val="28"/>
          <w:szCs w:val="28"/>
          <w:rtl/>
        </w:rPr>
        <w:t xml:space="preserve">به راستی حکمتی که در قلب منافق جا می گیرد، در سینه اش بی قراری می کند تا از آن بیرون آید و مؤمن آن را بر گیرد و سخن منافقانه (لغو و بیهوده) در سینه مؤمن بی قراری می کند تا از آن بیرون برود و منافق آن را برگیرد.</w:t>
      </w:r>
    </w:p>
    <w:p>
      <w:pPr>
        <w:pStyle w:val="BookText"/>
      </w:pPr>
      <w:r>
        <w:rPr>
          <w:rFonts w:ascii="IRNazanin" w:hAnsi="IRNazanin" w:eastAsia="IRNazanin" w:cs="IRNazanin"/>
          <w:lang w:bidi="fa-IR"/>
          <w:color w:val="111111"/>
          <w:sz w:val="28"/>
          <w:szCs w:val="28"/>
          <w:rtl/>
        </w:rPr>
        <w:t xml:space="preserve">بحارالأنوار(ط-بیروت)، ج2، ص 94، ح28</w:t>
      </w:r>
    </w:p>
    <w:p>
      <w:pPr>
        <w:pStyle w:val="Heading5"/>
      </w:pPr>
      <w:bookmarkStart w:id="1158" w:name="_Toc443"/>
      <w:r>
        <w:t>حدیث   (32) امام کاظم علیه السلام :</w:t>
      </w:r>
      <w:bookmarkEnd w:id="1158"/>
    </w:p>
    <w:p>
      <w:pPr>
        <w:pStyle w:val="BookText"/>
      </w:pPr>
      <w:r>
        <w:rPr>
          <w:rFonts w:ascii="Amiri" w:hAnsi="Amiri" w:eastAsia="Amiri" w:cs="Amiri"/>
          <w:lang w:bidi="ar-SA"/>
          <w:color w:val="111111"/>
          <w:sz w:val="28"/>
          <w:szCs w:val="28"/>
          <w:rtl/>
        </w:rPr>
        <w:t xml:space="preserve">اَلمُؤمِنُ قَلیلُ الکَلامِ کَثیرُ العَمَلِ، وَ المُنافِقُ کَثیرُ الکَلامِ قَلیلُ العَمَلِ؛</w:t>
      </w:r>
    </w:p>
    <w:p>
      <w:pPr>
        <w:pStyle w:val="BookText"/>
      </w:pPr>
      <w:r>
        <w:rPr>
          <w:rFonts w:ascii="IRNazanin" w:hAnsi="IRNazanin" w:eastAsia="IRNazanin" w:cs="IRNazanin"/>
          <w:lang w:bidi="fa-IR"/>
          <w:color w:val="111111"/>
          <w:sz w:val="28"/>
          <w:szCs w:val="28"/>
          <w:rtl/>
        </w:rPr>
        <w:t xml:space="preserve">مؤمن کم حرف و پر کار است و منافق پر حرف و کم کار.</w:t>
      </w:r>
    </w:p>
    <w:p>
      <w:pPr>
        <w:pStyle w:val="BookText"/>
      </w:pPr>
      <w:r>
        <w:rPr>
          <w:rFonts w:ascii="IRNazanin" w:hAnsi="IRNazanin" w:eastAsia="IRNazanin" w:cs="IRNazanin"/>
          <w:lang w:bidi="fa-IR"/>
          <w:color w:val="111111"/>
          <w:sz w:val="28"/>
          <w:szCs w:val="28"/>
          <w:rtl/>
        </w:rPr>
        <w:t xml:space="preserve">مستدرک الوسایل و مستنبط المسایل ، ج 9 ، ص 18 - تحف العقول، ص397</w:t>
      </w:r>
    </w:p>
    <w:p>
      <w:pPr>
        <w:pStyle w:val="Heading5"/>
      </w:pPr>
      <w:bookmarkStart w:id="1159" w:name="_Toc444"/>
      <w:r>
        <w:t>حدیث   (33) امام رضا علیه السلام :</w:t>
      </w:r>
      <w:bookmarkEnd w:id="1159"/>
    </w:p>
    <w:p>
      <w:pPr>
        <w:pStyle w:val="BookText"/>
      </w:pPr>
      <w:r>
        <w:rPr>
          <w:rFonts w:ascii="Amiri" w:hAnsi="Amiri" w:eastAsia="Amiri" w:cs="Amiri"/>
          <w:lang w:bidi="ar-SA"/>
          <w:color w:val="111111"/>
          <w:sz w:val="28"/>
          <w:szCs w:val="28"/>
          <w:rtl/>
        </w:rPr>
        <w:t xml:space="preserve">إِنَّ اللّه  یُؤَخِّرُ إِجابَةَ المُؤمِنِ شَوقا إلی دُعائِهِ وَیَقُولُ: صَوتٌ اُحِبُّ أَن أَسمَعَهُ، وَیُعَجِّلُ إجابَةَ دُعاءِ المُنافِقِ وَیَقُولُ: صَوتٌ أَکرَهُ سَماعَهُ؛</w:t>
      </w:r>
    </w:p>
    <w:p>
      <w:pPr>
        <w:pStyle w:val="BookText"/>
      </w:pPr>
      <w:r>
        <w:rPr>
          <w:rFonts w:ascii="IRNazanin" w:hAnsi="IRNazanin" w:eastAsia="IRNazanin" w:cs="IRNazanin"/>
          <w:lang w:bidi="fa-IR"/>
          <w:color w:val="111111"/>
          <w:sz w:val="28"/>
          <w:szCs w:val="28"/>
          <w:rtl/>
        </w:rPr>
        <w:t xml:space="preserve">خداوند اجابت دعای مؤمن را به شوق (شنیدن) دعایش به تأخیر می اندازد و می گوید: «صدایی است که دوست دارم آن را بشنوم» و در اجابت دعای منافق عجله می کند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6" w:name="pg4603_52962"/>
    <w:bookmarkEnd w:id="76"/>
    <w:p>
      <w:pPr>
        <w:pStyle w:val="BookText"/>
      </w:pPr>
      <w:r>
        <w:rPr>
          <w:rFonts w:ascii="IRNazanin" w:hAnsi="IRNazanin" w:eastAsia="IRNazanin" w:cs="IRNazanin"/>
          <w:lang w:bidi="fa-IR"/>
          <w:color w:val="111111"/>
          <w:sz w:val="28"/>
          <w:szCs w:val="28"/>
          <w:rtl/>
        </w:rPr>
        <w:t xml:space="preserve">و می گوید: صدایی است که از شنیدنش بدم می آید.</w:t>
      </w:r>
    </w:p>
    <w:p>
      <w:pPr>
        <w:pStyle w:val="BookText"/>
      </w:pPr>
      <w:r>
        <w:rPr>
          <w:rFonts w:ascii="IRNazanin" w:hAnsi="IRNazanin" w:eastAsia="IRNazanin" w:cs="IRNazanin"/>
          <w:lang w:bidi="fa-IR"/>
          <w:color w:val="111111"/>
          <w:sz w:val="28"/>
          <w:szCs w:val="28"/>
          <w:rtl/>
        </w:rPr>
        <w:t xml:space="preserve">مستدرک الوسایل و مستنبط المسایل ، ج 5 ، ص 194 - فقه الرضا علیه السلام ، ص 345</w:t>
      </w:r>
    </w:p>
    <w:p>
      <w:pPr>
        <w:pStyle w:val="Heading5"/>
      </w:pPr>
      <w:bookmarkStart w:id="1160" w:name="_Toc445"/>
      <w:r>
        <w:t>حدیث   (34) امام هادی علیه السلام :</w:t>
      </w:r>
      <w:bookmarkEnd w:id="1160"/>
    </w:p>
    <w:p>
      <w:pPr>
        <w:pStyle w:val="BookText"/>
      </w:pPr>
      <w:r>
        <w:rPr>
          <w:rFonts w:ascii="Amiri" w:hAnsi="Amiri" w:eastAsia="Amiri" w:cs="Amiri"/>
          <w:lang w:bidi="ar-SA"/>
          <w:color w:val="111111"/>
          <w:sz w:val="28"/>
          <w:szCs w:val="28"/>
          <w:rtl/>
        </w:rPr>
        <w:t xml:space="preserve">[اَلمُؤمِنُ] یُحسِنُ وَیَبکی کَما أَنَّ المُنافِقُ یُسیی ءُ وَ یَضحَکُ؛</w:t>
      </w:r>
    </w:p>
    <w:p>
      <w:pPr>
        <w:pStyle w:val="BookText"/>
      </w:pPr>
      <w:r>
        <w:rPr>
          <w:rFonts w:ascii="IRNazanin" w:hAnsi="IRNazanin" w:eastAsia="IRNazanin" w:cs="IRNazanin"/>
          <w:lang w:bidi="fa-IR"/>
          <w:color w:val="111111"/>
          <w:sz w:val="28"/>
          <w:szCs w:val="28"/>
          <w:rtl/>
        </w:rPr>
        <w:t xml:space="preserve">مؤمن خوبی می کند و می گرید، ولی منافق بدی می کند و می خندد.</w:t>
      </w:r>
    </w:p>
    <w:p>
      <w:pPr>
        <w:pStyle w:val="BookText"/>
      </w:pPr>
      <w:r>
        <w:rPr>
          <w:rFonts w:ascii="IRNazanin" w:hAnsi="IRNazanin" w:eastAsia="IRNazanin" w:cs="IRNazanin"/>
          <w:lang w:bidi="fa-IR"/>
          <w:color w:val="111111"/>
          <w:sz w:val="28"/>
          <w:szCs w:val="28"/>
          <w:rtl/>
        </w:rPr>
        <w:t xml:space="preserve">ارشاد القلوب الی الصواب (دیلمی )ج1 ص 135</w:t>
      </w:r>
    </w:p>
    <w:p>
      <w:pPr>
        <w:pStyle w:val="Heading5"/>
      </w:pPr>
      <w:bookmarkStart w:id="1161" w:name="_Toc446"/>
      <w:r>
        <w:t>حدیث   (35) امام عسکری علیه السلام :</w:t>
      </w:r>
      <w:bookmarkEnd w:id="1161"/>
    </w:p>
    <w:p>
      <w:pPr>
        <w:pStyle w:val="BookText"/>
      </w:pPr>
      <w:r>
        <w:rPr>
          <w:rFonts w:ascii="Amiri" w:hAnsi="Amiri" w:eastAsia="Amiri" w:cs="Amiri"/>
          <w:lang w:bidi="ar-SA"/>
          <w:color w:val="111111"/>
          <w:sz w:val="28"/>
          <w:szCs w:val="28"/>
          <w:rtl/>
        </w:rPr>
        <w:t xml:space="preserve">إِنَّ المُؤمِنَ نَعرِفُهُ بِسیماهُ، وَ نَعرِفُ المُنافِقَ بِمیسَمِهِ؛</w:t>
      </w:r>
    </w:p>
    <w:p>
      <w:pPr>
        <w:pStyle w:val="BookText"/>
      </w:pPr>
      <w:r>
        <w:rPr>
          <w:rFonts w:ascii="IRNazanin" w:hAnsi="IRNazanin" w:eastAsia="IRNazanin" w:cs="IRNazanin"/>
          <w:lang w:bidi="fa-IR"/>
          <w:color w:val="111111"/>
          <w:sz w:val="28"/>
          <w:szCs w:val="28"/>
          <w:rtl/>
        </w:rPr>
        <w:t xml:space="preserve">مؤمن را از سیمایش می شناسیم و منافق را از نشانه هایش.</w:t>
      </w:r>
    </w:p>
    <w:p>
      <w:pPr>
        <w:pStyle w:val="BookText"/>
      </w:pPr>
      <w:r>
        <w:rPr>
          <w:rFonts w:ascii="IRNazanin" w:hAnsi="IRNazanin" w:eastAsia="IRNazanin" w:cs="IRNazanin"/>
          <w:lang w:bidi="fa-IR"/>
          <w:color w:val="111111"/>
          <w:sz w:val="28"/>
          <w:szCs w:val="28"/>
          <w:rtl/>
        </w:rPr>
        <w:t xml:space="preserve">الخرائج والجرائح، ج2، ص 737، ح50</w:t>
      </w:r>
    </w:p>
    <w:p>
      <w:pPr>
        <w:pStyle w:val="Heading5"/>
      </w:pPr>
      <w:bookmarkStart w:id="1162" w:name="_Toc447"/>
      <w:r>
        <w:t>حدیث   (36) امام صادق علیه السلام :</w:t>
      </w:r>
      <w:bookmarkEnd w:id="1162"/>
    </w:p>
    <w:p>
      <w:pPr>
        <w:pStyle w:val="BookText"/>
      </w:pPr>
      <w:r>
        <w:rPr>
          <w:rFonts w:ascii="Amiri" w:hAnsi="Amiri" w:eastAsia="Amiri" w:cs="Amiri"/>
          <w:lang w:bidi="ar-SA"/>
          <w:color w:val="111111"/>
          <w:sz w:val="28"/>
          <w:szCs w:val="28"/>
          <w:rtl/>
        </w:rPr>
        <w:t xml:space="preserve">اَلمُؤمِنُ لا یُخلَقُ عَلَی الکِذبِ و َلا عَلَی الخیانَةِ وَ خِصلَتانِ لا یَجتَمِعانِ فِی المُنافِقِ، سَمتٌ حَسَنٌ وَ فِقهٌ فِی السُّنَّةِ؛</w:t>
      </w:r>
    </w:p>
    <w:p>
      <w:pPr>
        <w:pStyle w:val="BookText"/>
      </w:pPr>
      <w:r>
        <w:rPr>
          <w:rFonts w:ascii="IRNazanin" w:hAnsi="IRNazanin" w:eastAsia="IRNazanin" w:cs="IRNazanin"/>
          <w:lang w:bidi="fa-IR"/>
          <w:color w:val="111111"/>
          <w:sz w:val="28"/>
          <w:szCs w:val="28"/>
          <w:rtl/>
        </w:rPr>
        <w:t xml:space="preserve">مؤمن در سرشتش دروغ و خیانت نیست و دو صفت است که در منافق جمع نگردد: سیرت نیکو و دین شناسی.</w:t>
      </w:r>
    </w:p>
    <w:p>
      <w:pPr>
        <w:pStyle w:val="BookText"/>
      </w:pPr>
      <w:r>
        <w:rPr>
          <w:rFonts w:ascii="IRNazanin" w:hAnsi="IRNazanin" w:eastAsia="IRNazanin" w:cs="IRNazanin"/>
          <w:lang w:bidi="fa-IR"/>
          <w:color w:val="111111"/>
          <w:sz w:val="28"/>
          <w:szCs w:val="28"/>
          <w:rtl/>
        </w:rPr>
        <w:t xml:space="preserve">تحف العقول، ص367</w:t>
      </w:r>
    </w:p>
    <w:p>
      <w:pPr>
        <w:pStyle w:val="Heading5"/>
      </w:pPr>
      <w:bookmarkStart w:id="1163" w:name="_Toc448"/>
      <w:r>
        <w:t>حدیث   (37) لقمان حکیم علیه السلام :</w:t>
      </w:r>
      <w:bookmarkEnd w:id="1163"/>
    </w:p>
    <w:p>
      <w:pPr>
        <w:pStyle w:val="BookText"/>
      </w:pPr>
      <w:r>
        <w:rPr>
          <w:rFonts w:ascii="Amiri" w:hAnsi="Amiri" w:eastAsia="Amiri" w:cs="Amiri"/>
          <w:lang w:bidi="ar-SA"/>
          <w:color w:val="111111"/>
          <w:sz w:val="28"/>
          <w:szCs w:val="28"/>
          <w:rtl/>
        </w:rPr>
        <w:t xml:space="preserve">عَلَیکَ بِقَبُولِ المَوعِظَةِ و َالعَمَلِ بِها فَإِنَّها عِندَ المُؤمِنِ أَحلی مِنَ العَسَلِ الشَّهدِ و عَلَی المُنافِقِ أَثقَلُ مِن صُعُودِ الدَّرَجَةِ عَلَی الشَّیخِ الکَبیرِ؛</w:t>
      </w:r>
    </w:p>
    <w:p>
      <w:pPr>
        <w:pStyle w:val="BookText"/>
      </w:pPr>
      <w:r>
        <w:rPr>
          <w:rFonts w:ascii="IRNazanin" w:hAnsi="IRNazanin" w:eastAsia="IRNazanin" w:cs="IRNazanin"/>
          <w:lang w:bidi="fa-IR"/>
          <w:color w:val="111111"/>
          <w:sz w:val="28"/>
          <w:szCs w:val="28"/>
          <w:rtl/>
        </w:rPr>
        <w:t xml:space="preserve">موعظه را بپذیر و به آن عمل کن، زیرا موعظه نزد مؤمن از عسل ناب شیرین تر است و برای منافق از بالا رفتن از پله بر پیر مرد کهنسال دشوارتر است.</w:t>
      </w:r>
    </w:p>
    <w:p>
      <w:pPr>
        <w:pStyle w:val="BookText"/>
      </w:pPr>
      <w:r>
        <w:rPr>
          <w:rFonts w:ascii="IRNazanin" w:hAnsi="IRNazanin" w:eastAsia="IRNazanin" w:cs="IRNazanin"/>
          <w:lang w:bidi="fa-IR"/>
          <w:color w:val="111111"/>
          <w:sz w:val="28"/>
          <w:szCs w:val="28"/>
          <w:rtl/>
        </w:rPr>
        <w:t xml:space="preserve">اعلام الدین فی صفات المومنین، ص93</w:t>
      </w:r>
    </w:p>
    <w:p>
      <w:pPr>
        <w:pStyle w:val="Heading5"/>
      </w:pPr>
      <w:bookmarkStart w:id="1164" w:name="_Toc449"/>
      <w:r>
        <w:t>حدیث   (38) امام موسی کاظم علیه ‌السلام :</w:t>
      </w:r>
      <w:bookmarkEnd w:id="1164"/>
    </w:p>
    <w:p>
      <w:pPr>
        <w:pStyle w:val="BookText"/>
      </w:pPr>
      <w:r>
        <w:rPr>
          <w:rFonts w:ascii="Amiri" w:hAnsi="Amiri" w:eastAsia="Amiri" w:cs="Amiri"/>
          <w:lang w:bidi="ar-SA"/>
          <w:color w:val="111111"/>
          <w:sz w:val="28"/>
          <w:szCs w:val="28"/>
          <w:rtl/>
        </w:rPr>
        <w:t xml:space="preserve">اَداءُ الاَمانَةِ وَالصِّدقُ یَجلِبانِ الرِّزقَ، وَالخیانَةُ وَالکَذِبُ یَجلِبانِ الفَقرَ وَ النِّفاقَ؛</w:t>
      </w:r>
    </w:p>
    <w:p>
      <w:pPr>
        <w:pStyle w:val="BookText"/>
      </w:pPr>
      <w:r>
        <w:rPr>
          <w:rFonts w:ascii="IRNazanin" w:hAnsi="IRNazanin" w:eastAsia="IRNazanin" w:cs="IRNazanin"/>
          <w:lang w:bidi="fa-IR"/>
          <w:color w:val="111111"/>
          <w:sz w:val="28"/>
          <w:szCs w:val="28"/>
          <w:rtl/>
        </w:rPr>
        <w:t xml:space="preserve">ادای امانت و راستگویی روزی را زیاد می‌کند و خیانت و دروغگویی باعث فقر و نفاق می‌شود.</w:t>
      </w:r>
    </w:p>
    <w:p>
      <w:pPr>
        <w:pStyle w:val="BookText"/>
      </w:pPr>
      <w:r>
        <w:rPr>
          <w:rFonts w:ascii="IRNazanin" w:hAnsi="IRNazanin" w:eastAsia="IRNazanin" w:cs="IRNazanin"/>
          <w:lang w:bidi="fa-IR"/>
          <w:color w:val="111111"/>
          <w:sz w:val="28"/>
          <w:szCs w:val="28"/>
          <w:rtl/>
        </w:rPr>
        <w:t xml:space="preserve">تحف العقول ، ص 403 - بحارالأنوار(ط-بیروت)، ج 75، ص 327</w:t>
      </w:r>
    </w:p>
    <w:p>
      <w:pPr>
        <w:pStyle w:val="Heading5"/>
      </w:pPr>
      <w:bookmarkStart w:id="1165" w:name="_Toc450"/>
      <w:r>
        <w:t>حدیث   (39) رسول اکرم صلی ‌الله ‌علیه ‌و ‌آله :</w:t>
      </w:r>
      <w:bookmarkEnd w:id="1165"/>
    </w:p>
    <w:p>
      <w:pPr>
        <w:pStyle w:val="BookText"/>
      </w:pPr>
      <w:r>
        <w:rPr>
          <w:rFonts w:ascii="Amiri" w:hAnsi="Amiri" w:eastAsia="Amiri" w:cs="Amiri"/>
          <w:lang w:bidi="ar-SA"/>
          <w:color w:val="111111"/>
          <w:sz w:val="28"/>
          <w:szCs w:val="28"/>
          <w:rtl/>
        </w:rPr>
        <w:t xml:space="preserve">ثَلاثٌ مَن کُنَّ فیهِ فَهُوَ مُنافِقٌ وَ اِن صامَ وَ صَلّی وَحَجَّ وَاعتَمَرَ وَقالَ «اِنّی</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7" w:name="pg4603_52963"/>
    <w:bookmarkEnd w:id="77"/>
    <w:p>
      <w:pPr>
        <w:pStyle w:val="BookText"/>
      </w:pPr>
      <w:r>
        <w:rPr>
          <w:rFonts w:ascii="Amiri" w:hAnsi="Amiri" w:eastAsia="Amiri" w:cs="Amiri"/>
          <w:lang w:bidi="ar-SA"/>
          <w:color w:val="111111"/>
          <w:sz w:val="28"/>
          <w:szCs w:val="28"/>
          <w:rtl/>
        </w:rPr>
        <w:t xml:space="preserve">مُسلِمٌ» مَن اِذا حَدَّثَ کَذِبَ وَ اِذا وَعَدَ اَخلَفَ وَ اِذَا ائتُمِنَ خانَ؛</w:t>
      </w:r>
    </w:p>
    <w:p>
      <w:pPr>
        <w:pStyle w:val="BookText"/>
      </w:pPr>
      <w:r>
        <w:rPr>
          <w:rFonts w:ascii="IRNazanin" w:hAnsi="IRNazanin" w:eastAsia="IRNazanin" w:cs="IRNazanin"/>
          <w:lang w:bidi="fa-IR"/>
          <w:color w:val="111111"/>
          <w:sz w:val="28"/>
          <w:szCs w:val="28"/>
          <w:rtl/>
        </w:rPr>
        <w:t xml:space="preserve">سه چیز است که در هر کس باشد منافق است اگر چه روزه دارد و نماز بخواند و حج و عمره کند و بگوید من مسلمانم، کسی که هنگام سخن گفتن دروغ بگوید و وقتی که وعده دهد تخلف نماید و چون امانت بگیرد، خیانت نماید.</w:t>
      </w:r>
    </w:p>
    <w:p>
      <w:pPr>
        <w:pStyle w:val="BookText"/>
      </w:pPr>
      <w:r>
        <w:rPr>
          <w:rFonts w:ascii="IRNazanin" w:hAnsi="IRNazanin" w:eastAsia="IRNazanin" w:cs="IRNazanin"/>
          <w:lang w:bidi="fa-IR"/>
          <w:color w:val="111111"/>
          <w:sz w:val="28"/>
          <w:szCs w:val="28"/>
          <w:rtl/>
        </w:rPr>
        <w:t xml:space="preserve">نهج الفصاحه ، ص422 ،ح 1280</w:t>
      </w:r>
    </w:p>
    <w:p>
      <w:pPr>
        <w:pStyle w:val="Heading5"/>
      </w:pPr>
      <w:bookmarkStart w:id="1166" w:name="_Toc451"/>
      <w:r>
        <w:t>حدیث   (40) امام علی علیه‌ السلام :</w:t>
      </w:r>
      <w:bookmarkEnd w:id="1166"/>
    </w:p>
    <w:p>
      <w:pPr>
        <w:pStyle w:val="BookText"/>
      </w:pPr>
      <w:r>
        <w:rPr>
          <w:rFonts w:ascii="Amiri" w:hAnsi="Amiri" w:eastAsia="Amiri" w:cs="Amiri"/>
          <w:lang w:bidi="ar-SA"/>
          <w:color w:val="111111"/>
          <w:sz w:val="28"/>
          <w:szCs w:val="28"/>
          <w:rtl/>
        </w:rPr>
        <w:t xml:space="preserve">اِنَّ لِسانَ المُؤمِنِ مِن وَراءِ قَلبِهِ وَ اِنَّ قَلبَ المُنافِقِ مِن وَراءِ لِسانِهِ، لاَنَّ المُؤمِنَ اِذا اَرادَ اَن یَتَکَلَّمَ بِکَلامٍ تَدَبَّرَهُ فی نَفسِهِ، فَاِن کانَ خَیرا اَبداهُ وَ اِن کانَ شَرّا واراهُ وَ اِنَّ المُنافِقَ یَتَکَلَّمُ بِما اَتی عَلی لِسانِهِ لا یَدری ماذا لَهُ وَ ماذا عَلَیهِ؛</w:t>
      </w:r>
    </w:p>
    <w:p>
      <w:pPr>
        <w:pStyle w:val="BookText"/>
      </w:pPr>
      <w:r>
        <w:rPr>
          <w:rFonts w:ascii="IRNazanin" w:hAnsi="IRNazanin" w:eastAsia="IRNazanin" w:cs="IRNazanin"/>
          <w:lang w:bidi="fa-IR"/>
          <w:color w:val="111111"/>
          <w:sz w:val="28"/>
          <w:szCs w:val="28"/>
          <w:rtl/>
        </w:rPr>
        <w:t xml:space="preserve">زبان مؤمن، در پشت دل اوست و دل منافق، در پشت زبان او، زیرا مؤمن هرگاه بخواهد سخنی بگوید، ابتدا درباره آن می‌ اندیشد، اگر خوب بود اظهارش می‌ کند و اگر بد بود آن را پنهان می‌ دارد. اما منافق هر چه به زبانش آید می‌ گوید، بی آن‌که بداند چه سخنی به سود او و چه سخنی به زیان اوست.</w:t>
      </w:r>
    </w:p>
    <w:p>
      <w:pPr>
        <w:pStyle w:val="BookText"/>
      </w:pPr>
      <w:r>
        <w:rPr>
          <w:rFonts w:ascii="IRNazanin" w:hAnsi="IRNazanin" w:eastAsia="IRNazanin" w:cs="IRNazanin"/>
          <w:lang w:bidi="fa-IR"/>
          <w:color w:val="111111"/>
          <w:sz w:val="28"/>
          <w:szCs w:val="28"/>
          <w:rtl/>
        </w:rPr>
        <w:t xml:space="preserve">نهج البلاغه(صبحی صالح)، خطبه 176 ، ص 253</w:t>
      </w:r>
    </w:p>
    <w:p>
      <w:pPr>
        <w:pStyle w:val="Heading5"/>
      </w:pPr>
      <w:bookmarkStart w:id="1167" w:name="_Toc452"/>
      <w:r>
        <w:t>حدیث   (41) امام صادق علیه السلام :</w:t>
      </w:r>
      <w:bookmarkEnd w:id="1167"/>
    </w:p>
    <w:p>
      <w:pPr>
        <w:pStyle w:val="BookText"/>
      </w:pPr>
      <w:r>
        <w:rPr>
          <w:rFonts w:ascii="Amiri" w:hAnsi="Amiri" w:eastAsia="Amiri" w:cs="Amiri"/>
          <w:lang w:bidi="ar-SA"/>
          <w:color w:val="111111"/>
          <w:sz w:val="28"/>
          <w:szCs w:val="28"/>
          <w:rtl/>
        </w:rPr>
        <w:t xml:space="preserve">الغِناءُ یورِثُ النِّفاقَ.</w:t>
      </w:r>
    </w:p>
    <w:p>
      <w:pPr>
        <w:pStyle w:val="BookText"/>
      </w:pPr>
      <w:r>
        <w:rPr>
          <w:rFonts w:ascii="IRNazanin" w:hAnsi="IRNazanin" w:eastAsia="IRNazanin" w:cs="IRNazanin"/>
          <w:lang w:bidi="fa-IR"/>
          <w:color w:val="111111"/>
          <w:sz w:val="28"/>
          <w:szCs w:val="28"/>
          <w:rtl/>
        </w:rPr>
        <w:t xml:space="preserve">غِنا از خود نفاق بر جای می گذارد.</w:t>
      </w:r>
    </w:p>
    <w:p>
      <w:pPr>
        <w:pStyle w:val="BookText"/>
      </w:pPr>
      <w:r>
        <w:rPr>
          <w:rFonts w:ascii="IRNazanin" w:hAnsi="IRNazanin" w:eastAsia="IRNazanin" w:cs="IRNazanin"/>
          <w:lang w:bidi="fa-IR"/>
          <w:color w:val="111111"/>
          <w:sz w:val="28"/>
          <w:szCs w:val="28"/>
          <w:rtl/>
        </w:rPr>
        <w:t xml:space="preserve">وسایل الشیعه ، ج17 ، ص309 - کافی (ط-دارالحدیث) ،ج12 ،ص 780 - بحار الانوار(ط-بیروت) ، ج76 ، ص 241</w:t>
      </w:r>
    </w:p>
    <w:p>
      <w:pPr>
        <w:pStyle w:val="Heading4"/>
      </w:pPr>
      <w:bookmarkStart w:id="1168" w:name="_Toc453"/>
      <w:r>
        <w:t>نیت</w:t>
      </w:r>
      <w:bookmarkEnd w:id="1168"/>
    </w:p>
    <w:p>
      <w:pPr>
        <w:pStyle w:val="Heading5"/>
      </w:pPr>
      <w:bookmarkStart w:id="1169" w:name="_Toc454"/>
      <w:r>
        <w:t>حدیث   (1) قال رسول الله صلی الله علیه و آله :</w:t>
      </w:r>
      <w:bookmarkEnd w:id="1169"/>
    </w:p>
    <w:p>
      <w:pPr>
        <w:pStyle w:val="BookText"/>
      </w:pPr>
      <w:r>
        <w:rPr>
          <w:rFonts w:ascii="Amiri" w:hAnsi="Amiri" w:eastAsia="Amiri" w:cs="Amiri"/>
          <w:lang w:bidi="ar-SA"/>
          <w:color w:val="111111"/>
          <w:sz w:val="28"/>
          <w:szCs w:val="28"/>
          <w:rtl/>
        </w:rPr>
        <w:t xml:space="preserve">اَلنِّیَّةُ الحَسَنَةُ تُدخِلُ صاحِبَهَا الجَنَّةَ؛</w:t>
      </w:r>
    </w:p>
    <w:p>
      <w:pPr>
        <w:pStyle w:val="BookText"/>
      </w:pPr>
      <w:r>
        <w:rPr>
          <w:rFonts w:ascii="IRNazanin" w:hAnsi="IRNazanin" w:eastAsia="IRNazanin" w:cs="IRNazanin"/>
          <w:lang w:bidi="fa-IR"/>
          <w:color w:val="111111"/>
          <w:sz w:val="28"/>
          <w:szCs w:val="28"/>
          <w:rtl/>
        </w:rPr>
        <w:t xml:space="preserve">نیت خوب صاحب خویش را به بهشت می برد.</w:t>
      </w:r>
    </w:p>
    <w:p>
      <w:pPr>
        <w:pStyle w:val="BookText"/>
      </w:pPr>
      <w:r>
        <w:rPr>
          <w:rFonts w:ascii="IRNazanin" w:hAnsi="IRNazanin" w:eastAsia="IRNazanin" w:cs="IRNazanin"/>
          <w:lang w:bidi="fa-IR"/>
          <w:color w:val="111111"/>
          <w:sz w:val="28"/>
          <w:szCs w:val="28"/>
          <w:rtl/>
        </w:rPr>
        <w:t xml:space="preserve">نهج الفصاحه ،ص143 ،ح3163</w:t>
      </w:r>
    </w:p>
    <w:p>
      <w:pPr>
        <w:pStyle w:val="Heading5"/>
      </w:pPr>
      <w:bookmarkStart w:id="1170" w:name="_Toc455"/>
      <w:r>
        <w:t>حدیث   (2) امام علی علیه السلام :</w:t>
      </w:r>
      <w:bookmarkEnd w:id="1170"/>
    </w:p>
    <w:p>
      <w:pPr>
        <w:pStyle w:val="BookText"/>
      </w:pPr>
      <w:r>
        <w:rPr>
          <w:rFonts w:ascii="Amiri" w:hAnsi="Amiri" w:eastAsia="Amiri" w:cs="Amiri"/>
          <w:lang w:bidi="ar-SA"/>
          <w:color w:val="111111"/>
          <w:sz w:val="28"/>
          <w:szCs w:val="28"/>
          <w:rtl/>
        </w:rPr>
        <w:t xml:space="preserve">وُصولُ المَرءِ اِلی کُلِّ ما یَبتَغیهِ مِن طیبِ عَیشِهِ وَ اَمنِ سِربِهِ وَ سَعَةِ رِزقِهِ بِحُسنِ نیَّتِهِ وَ</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8" w:name="pg4603_52964"/>
    <w:bookmarkEnd w:id="78"/>
    <w:p>
      <w:pPr>
        <w:pStyle w:val="BookText"/>
      </w:pPr>
      <w:r>
        <w:rPr>
          <w:rFonts w:ascii="Amiri" w:hAnsi="Amiri" w:eastAsia="Amiri" w:cs="Amiri"/>
          <w:lang w:bidi="ar-SA"/>
          <w:color w:val="111111"/>
          <w:sz w:val="28"/>
          <w:szCs w:val="28"/>
          <w:rtl/>
        </w:rPr>
        <w:t xml:space="preserve">سَعَةِ خُلقِهِ؛</w:t>
      </w:r>
    </w:p>
    <w:p>
      <w:pPr>
        <w:pStyle w:val="BookText"/>
      </w:pPr>
      <w:r>
        <w:rPr>
          <w:rFonts w:ascii="IRNazanin" w:hAnsi="IRNazanin" w:eastAsia="IRNazanin" w:cs="IRNazanin"/>
          <w:lang w:bidi="fa-IR"/>
          <w:color w:val="111111"/>
          <w:sz w:val="28"/>
          <w:szCs w:val="28"/>
          <w:rtl/>
        </w:rPr>
        <w:t xml:space="preserve">آدمی با نیّت خوب و خوش اخلاقی به تمام آن چه در جستجوی آن است، از زندگی خوش و امنیت محیط و وسعت روزی، دست می یابد.</w:t>
      </w:r>
    </w:p>
    <w:p>
      <w:pPr>
        <w:pStyle w:val="BookText"/>
      </w:pPr>
      <w:r>
        <w:rPr>
          <w:rFonts w:ascii="IRNazanin" w:hAnsi="IRNazanin" w:eastAsia="IRNazanin" w:cs="IRNazanin"/>
          <w:lang w:bidi="fa-IR"/>
          <w:color w:val="111111"/>
          <w:sz w:val="28"/>
          <w:szCs w:val="28"/>
          <w:rtl/>
        </w:rPr>
        <w:t xml:space="preserve">تصنیف غررالحکم و دررالکلم ،ص92 ، ح 1607</w:t>
      </w:r>
    </w:p>
    <w:p>
      <w:pPr>
        <w:pStyle w:val="Heading5"/>
      </w:pPr>
      <w:bookmarkStart w:id="1171" w:name="_Toc456"/>
      <w:r>
        <w:t>حدیث   (3) قال علی علیه السلام :</w:t>
      </w:r>
      <w:bookmarkEnd w:id="1171"/>
    </w:p>
    <w:p>
      <w:pPr>
        <w:pStyle w:val="BookText"/>
      </w:pPr>
      <w:r>
        <w:rPr>
          <w:rFonts w:ascii="Amiri" w:hAnsi="Amiri" w:eastAsia="Amiri" w:cs="Amiri"/>
          <w:lang w:bidi="ar-SA"/>
          <w:color w:val="111111"/>
          <w:sz w:val="28"/>
          <w:szCs w:val="28"/>
          <w:rtl/>
        </w:rPr>
        <w:t xml:space="preserve">مَن حَسُنَت نیَّتُهُ أَمَدَّهُ التَّوفیقُ؛</w:t>
      </w:r>
    </w:p>
    <w:p>
      <w:pPr>
        <w:pStyle w:val="BookText"/>
      </w:pPr>
      <w:r>
        <w:rPr>
          <w:rFonts w:ascii="IRNazanin" w:hAnsi="IRNazanin" w:eastAsia="IRNazanin" w:cs="IRNazanin"/>
          <w:lang w:bidi="fa-IR"/>
          <w:color w:val="111111"/>
          <w:sz w:val="28"/>
          <w:szCs w:val="28"/>
          <w:rtl/>
        </w:rPr>
        <w:t xml:space="preserve">هر کس نیّتش خوب باشد، توفیق یاریش خواهد نمود.</w:t>
      </w:r>
    </w:p>
    <w:p>
      <w:pPr>
        <w:pStyle w:val="BookText"/>
      </w:pPr>
      <w:r>
        <w:rPr>
          <w:rFonts w:ascii="IRNazanin" w:hAnsi="IRNazanin" w:eastAsia="IRNazanin" w:cs="IRNazanin"/>
          <w:lang w:bidi="fa-IR"/>
          <w:color w:val="111111"/>
          <w:sz w:val="28"/>
          <w:szCs w:val="28"/>
          <w:rtl/>
        </w:rPr>
        <w:t xml:space="preserve">تصنیف غررالحکم و دررالکلم ،ص   92 ، ح 1605</w:t>
      </w:r>
    </w:p>
    <w:p>
      <w:pPr>
        <w:pStyle w:val="Heading5"/>
      </w:pPr>
      <w:bookmarkStart w:id="1172" w:name="_Toc457"/>
      <w:r>
        <w:t>حدیث   (4) قال علی علیه السلام :</w:t>
      </w:r>
      <w:bookmarkEnd w:id="1172"/>
    </w:p>
    <w:p>
      <w:pPr>
        <w:pStyle w:val="BookText"/>
      </w:pPr>
      <w:r>
        <w:rPr>
          <w:rFonts w:ascii="Amiri" w:hAnsi="Amiri" w:eastAsia="Amiri" w:cs="Amiri"/>
          <w:lang w:bidi="ar-SA"/>
          <w:color w:val="111111"/>
          <w:sz w:val="28"/>
          <w:szCs w:val="28"/>
          <w:rtl/>
        </w:rPr>
        <w:t xml:space="preserve">حُسنُ النِّیَّةِ مِن سَلامَةِ الطَّویَّةِ؛</w:t>
      </w:r>
    </w:p>
    <w:p>
      <w:pPr>
        <w:pStyle w:val="BookText"/>
      </w:pPr>
      <w:r>
        <w:rPr>
          <w:rFonts w:ascii="IRNazanin" w:hAnsi="IRNazanin" w:eastAsia="IRNazanin" w:cs="IRNazanin"/>
          <w:lang w:bidi="fa-IR"/>
          <w:color w:val="111111"/>
          <w:sz w:val="28"/>
          <w:szCs w:val="28"/>
          <w:rtl/>
        </w:rPr>
        <w:t xml:space="preserve">نیّت خوب، برخاسته از سلامت درون است.</w:t>
      </w:r>
    </w:p>
    <w:p>
      <w:pPr>
        <w:pStyle w:val="BookText"/>
      </w:pPr>
      <w:r>
        <w:rPr>
          <w:rFonts w:ascii="IRNazanin" w:hAnsi="IRNazanin" w:eastAsia="IRNazanin" w:cs="IRNazanin"/>
          <w:lang w:bidi="fa-IR"/>
          <w:color w:val="111111"/>
          <w:sz w:val="28"/>
          <w:szCs w:val="28"/>
          <w:rtl/>
        </w:rPr>
        <w:t xml:space="preserve">تصنیف غررالحکم و دررالکلم ،ص   92 ، ح 1601</w:t>
      </w:r>
    </w:p>
    <w:p>
      <w:pPr>
        <w:pStyle w:val="Heading5"/>
      </w:pPr>
      <w:bookmarkStart w:id="1173" w:name="_Toc458"/>
      <w:r>
        <w:t>حدیث   (5) قال السجاد علیه السلام :</w:t>
      </w:r>
      <w:bookmarkEnd w:id="1173"/>
    </w:p>
    <w:p>
      <w:pPr>
        <w:pStyle w:val="BookText"/>
      </w:pPr>
      <w:r>
        <w:rPr>
          <w:rFonts w:ascii="Amiri" w:hAnsi="Amiri" w:eastAsia="Amiri" w:cs="Amiri"/>
          <w:lang w:bidi="ar-SA"/>
          <w:color w:val="111111"/>
          <w:sz w:val="28"/>
          <w:szCs w:val="28"/>
          <w:rtl/>
        </w:rPr>
        <w:t xml:space="preserve">اَللّهُمَّ ... وَانتَهِ بِنیَّتی إِلی أَحسِنِ النِّیّاتِ وَ بِعَمَلی إِلی أَحسَنِ العمالِ، اَللّهُمَّ وَفِّر بِلُطفِکَ نیَّتی؛</w:t>
      </w:r>
    </w:p>
    <w:p>
      <w:pPr>
        <w:pStyle w:val="BookText"/>
      </w:pPr>
      <w:r>
        <w:rPr>
          <w:rFonts w:ascii="IRNazanin" w:hAnsi="IRNazanin" w:eastAsia="IRNazanin" w:cs="IRNazanin"/>
          <w:lang w:bidi="fa-IR"/>
          <w:color w:val="111111"/>
          <w:sz w:val="28"/>
          <w:szCs w:val="28"/>
          <w:rtl/>
        </w:rPr>
        <w:t xml:space="preserve">خدایا ... نیّتم را به بهترین نیّت ها و عملم را به بهترین اعمال برسان، خدایا به لطف خود نیّت مرا کامل گردان.</w:t>
      </w:r>
    </w:p>
    <w:p>
      <w:pPr>
        <w:pStyle w:val="BookText"/>
      </w:pPr>
      <w:r>
        <w:rPr>
          <w:rFonts w:ascii="IRNazanin" w:hAnsi="IRNazanin" w:eastAsia="IRNazanin" w:cs="IRNazanin"/>
          <w:lang w:bidi="fa-IR"/>
          <w:color w:val="111111"/>
          <w:sz w:val="28"/>
          <w:szCs w:val="28"/>
          <w:rtl/>
        </w:rPr>
        <w:t xml:space="preserve">صحیفه ی سجادیه ،ص 92 ،دعای 20  (دعای ایشان در طلب مکارم اخلاق)</w:t>
      </w:r>
    </w:p>
    <w:p>
      <w:pPr>
        <w:pStyle w:val="Heading5"/>
      </w:pPr>
      <w:bookmarkStart w:id="1174" w:name="_Toc459"/>
      <w:r>
        <w:t>حدیث   (6) قال رسول الله صلی الله علیه و آله :</w:t>
      </w:r>
      <w:bookmarkEnd w:id="1174"/>
    </w:p>
    <w:p>
      <w:pPr>
        <w:pStyle w:val="BookText"/>
      </w:pPr>
      <w:r>
        <w:rPr>
          <w:rFonts w:ascii="Amiri" w:hAnsi="Amiri" w:eastAsia="Amiri" w:cs="Amiri"/>
          <w:lang w:bidi="ar-SA"/>
          <w:color w:val="111111"/>
          <w:sz w:val="28"/>
          <w:szCs w:val="28"/>
          <w:rtl/>
        </w:rPr>
        <w:t xml:space="preserve">قالَ اللّه  تَعالی: إِذا هَمَّ عَبدی بِحَسَنَةٍ و َلَم یَعمَلها کَتَبتُها لَهُ حَسَنَةً فَإِن عَمِلَها کَتَبتُها لَهُ عَشرَ حَسَناتٍ إِلی سَبعِمِائَةِ ضِعفٍ وَ إِذاهَمَ بِسَیِّئَةٍ و َلَم یَعمَلها لَم أَکتُبها عَلَیهِ فَإِن عَمِلَها کَتَبتُها عَلَیهِ سَیِّئَةً واحِدَةً؛</w:t>
      </w:r>
    </w:p>
    <w:p>
      <w:pPr>
        <w:pStyle w:val="BookText"/>
      </w:pPr>
      <w:r>
        <w:rPr>
          <w:rFonts w:ascii="IRNazanin" w:hAnsi="IRNazanin" w:eastAsia="IRNazanin" w:cs="IRNazanin"/>
          <w:lang w:bidi="fa-IR"/>
          <w:color w:val="111111"/>
          <w:sz w:val="28"/>
          <w:szCs w:val="28"/>
          <w:rtl/>
        </w:rPr>
        <w:t xml:space="preserve">خدای والا می فرماید: وقتی بنده من کار نیکی اراده کند و نکند آن را یک کار نیک برای وی ثبت کنم و اگر بکند ده کار نیک تا هفتصد برابر ثبت کنم و وقتی کار بدی اراده کند و نکند بر عهده او ثبت نکنم و اگر بکند یک کار بد بر عهده او ثبت کنم.</w:t>
      </w:r>
    </w:p>
    <w:p>
      <w:pPr>
        <w:pStyle w:val="BookText"/>
      </w:pPr>
      <w:r>
        <w:rPr>
          <w:rFonts w:ascii="IRNazanin" w:hAnsi="IRNazanin" w:eastAsia="IRNazanin" w:cs="IRNazanin"/>
          <w:lang w:bidi="fa-IR"/>
          <w:color w:val="111111"/>
          <w:sz w:val="28"/>
          <w:szCs w:val="28"/>
          <w:rtl/>
        </w:rPr>
        <w:t xml:space="preserve">نهج الفصاحه ،ص593</w:t>
      </w:r>
    </w:p>
    <w:p>
      <w:pPr>
        <w:pStyle w:val="Heading5"/>
      </w:pPr>
      <w:bookmarkStart w:id="1175" w:name="_Toc460"/>
      <w:r>
        <w:t>حدیث   (7) قال علی علیه السلام :</w:t>
      </w:r>
      <w:bookmarkEnd w:id="1175"/>
    </w:p>
    <w:p>
      <w:pPr>
        <w:pStyle w:val="BookText"/>
      </w:pPr>
      <w:r>
        <w:rPr>
          <w:rFonts w:ascii="Amiri" w:hAnsi="Amiri" w:eastAsia="Amiri" w:cs="Amiri"/>
          <w:lang w:bidi="ar-SA"/>
          <w:color w:val="111111"/>
          <w:sz w:val="28"/>
          <w:szCs w:val="28"/>
          <w:rtl/>
        </w:rPr>
        <w:t xml:space="preserve">إِذا فَسَدَتِ النِّیَّةُ وَقَعَتِ البَلیَّةُ؛</w:t>
      </w:r>
    </w:p>
    <w:p>
      <w:pPr>
        <w:pStyle w:val="BookText"/>
      </w:pPr>
      <w:r>
        <w:rPr>
          <w:rFonts w:ascii="IRNazanin" w:hAnsi="IRNazanin" w:eastAsia="IRNazanin" w:cs="IRNazanin"/>
          <w:lang w:bidi="fa-IR"/>
          <w:color w:val="111111"/>
          <w:sz w:val="28"/>
          <w:szCs w:val="28"/>
          <w:rtl/>
        </w:rPr>
        <w:t xml:space="preserve">هرگاه نیّت فاسد شود، بلا و گرفتاری پیش می آید.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9" w:name="pg4603_52965"/>
    <w:bookmarkEnd w:id="79"/>
    <w:p>
      <w:pPr>
        <w:pStyle w:val="BookText"/>
      </w:pPr>
      <w:r>
        <w:rPr>
          <w:rFonts w:ascii="IRNazanin" w:hAnsi="IRNazanin" w:eastAsia="IRNazanin" w:cs="IRNazanin"/>
          <w:lang w:bidi="fa-IR"/>
          <w:color w:val="111111"/>
          <w:sz w:val="28"/>
          <w:szCs w:val="28"/>
          <w:rtl/>
        </w:rPr>
        <w:t xml:space="preserve">تصنیف غررالحکم و دررالکلم ،ص92 ، ح 1608</w:t>
      </w:r>
    </w:p>
    <w:p>
      <w:pPr>
        <w:pStyle w:val="Heading5"/>
      </w:pPr>
      <w:bookmarkStart w:id="1176" w:name="_Toc461"/>
      <w:r>
        <w:t>حدیث   (8) قال الصادق علیه السلام :</w:t>
      </w:r>
      <w:bookmarkEnd w:id="1176"/>
    </w:p>
    <w:p>
      <w:pPr>
        <w:pStyle w:val="BookText"/>
      </w:pPr>
      <w:r>
        <w:rPr>
          <w:rFonts w:ascii="Amiri" w:hAnsi="Amiri" w:eastAsia="Amiri" w:cs="Amiri"/>
          <w:lang w:bidi="ar-SA"/>
          <w:color w:val="111111"/>
          <w:sz w:val="28"/>
          <w:szCs w:val="28"/>
          <w:rtl/>
        </w:rPr>
        <w:t xml:space="preserve">صاحِبُ النِّیَّةِ الصّادِقَةِ صاحِبُ القَلبِ السَّلیمِ ، لأَنَّ سَلامَةَ القَلبِ مِن هَواجِسِ المَحذوراتِ بِتَخلیصِ النِّیَّةِ للّه  فِی المورِ کُلِّها؛</w:t>
      </w:r>
    </w:p>
    <w:p>
      <w:pPr>
        <w:pStyle w:val="BookText"/>
      </w:pPr>
      <w:r>
        <w:rPr>
          <w:rFonts w:ascii="IRNazanin" w:hAnsi="IRNazanin" w:eastAsia="IRNazanin" w:cs="IRNazanin"/>
          <w:lang w:bidi="fa-IR"/>
          <w:color w:val="111111"/>
          <w:sz w:val="28"/>
          <w:szCs w:val="28"/>
          <w:rtl/>
        </w:rPr>
        <w:t xml:space="preserve">کسی که نیّت درست داشته باشد، دل سالم و پاک دارد، زیرا سالم داشتن دل از وسوسه های شیطانی به سبب خالص گردانیدن نیّت در همه کارها برای خداوند است.</w:t>
      </w:r>
    </w:p>
    <w:p>
      <w:pPr>
        <w:pStyle w:val="BookText"/>
      </w:pPr>
      <w:r>
        <w:rPr>
          <w:rFonts w:ascii="IRNazanin" w:hAnsi="IRNazanin" w:eastAsia="IRNazanin" w:cs="IRNazanin"/>
          <w:lang w:bidi="fa-IR"/>
          <w:color w:val="111111"/>
          <w:sz w:val="28"/>
          <w:szCs w:val="28"/>
          <w:rtl/>
        </w:rPr>
        <w:t xml:space="preserve">مصباح الشریعه ، ص53</w:t>
      </w:r>
    </w:p>
    <w:p>
      <w:pPr>
        <w:pStyle w:val="Heading5"/>
      </w:pPr>
      <w:bookmarkStart w:id="1177" w:name="_Toc462"/>
      <w:r>
        <w:t>حدیث   (9) قال علی علیه السلام :</w:t>
      </w:r>
      <w:bookmarkEnd w:id="1177"/>
    </w:p>
    <w:p>
      <w:pPr>
        <w:pStyle w:val="BookText"/>
      </w:pPr>
      <w:r>
        <w:rPr>
          <w:rFonts w:ascii="Amiri" w:hAnsi="Amiri" w:eastAsia="Amiri" w:cs="Amiri"/>
          <w:lang w:bidi="ar-SA"/>
          <w:color w:val="111111"/>
          <w:sz w:val="28"/>
          <w:szCs w:val="28"/>
          <w:rtl/>
        </w:rPr>
        <w:t xml:space="preserve">و َلَو أَنَّ النّاسَ حینَ تَنزِلُ بِهِمُ النِّقَمُ و َتَزولُ عَنهُمُ النِّعَمُ ، فَزِعوا إِلی رَبِّهِم بِصِدقٍ مِن نیّاتِهِم وَ وَلَهٍ مِن قُلوبِهِم، لَرَدَّ عَلَیهِم کُلَّ شارِدٍ ، و َأَصلَحَ لَهُم کُلَّ فاسِدٍ؛</w:t>
      </w:r>
    </w:p>
    <w:p>
      <w:pPr>
        <w:pStyle w:val="BookText"/>
      </w:pPr>
      <w:r>
        <w:rPr>
          <w:rFonts w:ascii="IRNazanin" w:hAnsi="IRNazanin" w:eastAsia="IRNazanin" w:cs="IRNazanin"/>
          <w:lang w:bidi="fa-IR"/>
          <w:color w:val="111111"/>
          <w:sz w:val="28"/>
          <w:szCs w:val="28"/>
          <w:rtl/>
        </w:rPr>
        <w:t xml:space="preserve">اگر مردم به هنگامی که بلاها بر آنان فرود می آمد و نعمت ها از دستشان می رفت، با نیت های خوب و دلی مشتاق به پروردگارشان پناه می بردند، بی گمان هر از دست رفته ای به آنان باز می گشت و هر فاسدی اصلاح می شد.</w:t>
      </w:r>
    </w:p>
    <w:p>
      <w:pPr>
        <w:pStyle w:val="BookText"/>
      </w:pPr>
      <w:r>
        <w:rPr>
          <w:rFonts w:ascii="IRNazanin" w:hAnsi="IRNazanin" w:eastAsia="IRNazanin" w:cs="IRNazanin"/>
          <w:lang w:bidi="fa-IR"/>
          <w:color w:val="111111"/>
          <w:sz w:val="28"/>
          <w:szCs w:val="28"/>
          <w:rtl/>
        </w:rPr>
        <w:t xml:space="preserve">نهج البلاغه (صبحی صالح) ، 257 -مستدرک الوسایل و مستنبط المسایل ،ج5 ،ص184</w:t>
      </w:r>
    </w:p>
    <w:p>
      <w:pPr>
        <w:pStyle w:val="Heading5"/>
      </w:pPr>
      <w:bookmarkStart w:id="1178" w:name="_Toc463"/>
      <w:r>
        <w:t>حدیث   (10) قال الصادق علیه السلام :</w:t>
      </w:r>
      <w:bookmarkEnd w:id="1178"/>
    </w:p>
    <w:p>
      <w:pPr>
        <w:pStyle w:val="BookText"/>
      </w:pPr>
      <w:r>
        <w:rPr>
          <w:rFonts w:ascii="Amiri" w:hAnsi="Amiri" w:eastAsia="Amiri" w:cs="Amiri"/>
          <w:lang w:bidi="ar-SA"/>
          <w:color w:val="111111"/>
          <w:sz w:val="28"/>
          <w:szCs w:val="28"/>
          <w:rtl/>
        </w:rPr>
        <w:t xml:space="preserve">ما ضَعُفَ بَدَنٌ عَمّا قَویَت عَلَیهِ النِّ-یَّةُ؛</w:t>
      </w:r>
    </w:p>
    <w:p>
      <w:pPr>
        <w:pStyle w:val="BookText"/>
      </w:pPr>
      <w:r>
        <w:rPr>
          <w:rFonts w:ascii="IRNazanin" w:hAnsi="IRNazanin" w:eastAsia="IRNazanin" w:cs="IRNazanin"/>
          <w:lang w:bidi="fa-IR"/>
          <w:color w:val="111111"/>
          <w:sz w:val="28"/>
          <w:szCs w:val="28"/>
          <w:rtl/>
        </w:rPr>
        <w:t xml:space="preserve">اگر اراده قوی باشد، هیچ بدنی برای انجام دادن کار، ناتوان نیست.</w:t>
      </w:r>
    </w:p>
    <w:p>
      <w:pPr>
        <w:pStyle w:val="BookText"/>
      </w:pPr>
      <w:r>
        <w:rPr>
          <w:rFonts w:ascii="IRNazanin" w:hAnsi="IRNazanin" w:eastAsia="IRNazanin" w:cs="IRNazanin"/>
          <w:lang w:bidi="fa-IR"/>
          <w:color w:val="111111"/>
          <w:sz w:val="28"/>
          <w:szCs w:val="28"/>
          <w:rtl/>
        </w:rPr>
        <w:t xml:space="preserve">من لایحضره الفقیه، ج 4، ص 400، ح 5859</w:t>
      </w:r>
    </w:p>
    <w:p>
      <w:pPr>
        <w:pStyle w:val="Heading5"/>
      </w:pPr>
      <w:bookmarkStart w:id="1179" w:name="_Toc464"/>
      <w:r>
        <w:t>حدیث   (11) امام علی علیه السلام :</w:t>
      </w:r>
      <w:bookmarkEnd w:id="1179"/>
    </w:p>
    <w:p>
      <w:pPr>
        <w:pStyle w:val="BookText"/>
      </w:pPr>
      <w:r>
        <w:rPr>
          <w:rFonts w:ascii="Amiri" w:hAnsi="Amiri" w:eastAsia="Amiri" w:cs="Amiri"/>
          <w:lang w:bidi="ar-SA"/>
          <w:color w:val="111111"/>
          <w:sz w:val="28"/>
          <w:szCs w:val="28"/>
          <w:rtl/>
        </w:rPr>
        <w:t xml:space="preserve">عِندَ فَسادِ النِّیَّةِ تَرتَفِعُ البَرَکَةُ؛</w:t>
      </w:r>
    </w:p>
    <w:p>
      <w:pPr>
        <w:pStyle w:val="BookText"/>
      </w:pPr>
      <w:r>
        <w:rPr>
          <w:rFonts w:ascii="IRNazanin" w:hAnsi="IRNazanin" w:eastAsia="IRNazanin" w:cs="IRNazanin"/>
          <w:lang w:bidi="fa-IR"/>
          <w:color w:val="111111"/>
          <w:sz w:val="28"/>
          <w:szCs w:val="28"/>
          <w:rtl/>
        </w:rPr>
        <w:t xml:space="preserve">هرگاه نیّت ها فاسد باشد، برکت از میان می رود.</w:t>
      </w:r>
    </w:p>
    <w:p>
      <w:pPr>
        <w:pStyle w:val="BookText"/>
      </w:pPr>
      <w:r>
        <w:rPr>
          <w:rFonts w:ascii="IRNazanin" w:hAnsi="IRNazanin" w:eastAsia="IRNazanin" w:cs="IRNazanin"/>
          <w:lang w:bidi="fa-IR"/>
          <w:color w:val="111111"/>
          <w:sz w:val="28"/>
          <w:szCs w:val="28"/>
          <w:rtl/>
        </w:rPr>
        <w:t xml:space="preserve">تصنیف غررالحکم و دررالکلم ،ص92 ، ح 1610</w:t>
      </w:r>
    </w:p>
    <w:p>
      <w:pPr>
        <w:pStyle w:val="Heading5"/>
      </w:pPr>
      <w:bookmarkStart w:id="1180" w:name="_Toc465"/>
      <w:r>
        <w:t>حدیث   (12) قال علی علیه السلام :</w:t>
      </w:r>
      <w:bookmarkEnd w:id="1180"/>
    </w:p>
    <w:p>
      <w:pPr>
        <w:pStyle w:val="BookText"/>
      </w:pPr>
      <w:r>
        <w:rPr>
          <w:rFonts w:ascii="Amiri" w:hAnsi="Amiri" w:eastAsia="Amiri" w:cs="Amiri"/>
          <w:lang w:bidi="ar-SA"/>
          <w:color w:val="111111"/>
          <w:sz w:val="28"/>
          <w:szCs w:val="28"/>
          <w:rtl/>
        </w:rPr>
        <w:t xml:space="preserve">لا یَفوزُ بِالجَنَّةِ اِلاّ مَن حَسُنَت سَریرَتُهُ و َخَلُصَت نیَّتُهُ؛</w:t>
      </w:r>
    </w:p>
    <w:p>
      <w:pPr>
        <w:pStyle w:val="BookText"/>
      </w:pPr>
      <w:r>
        <w:rPr>
          <w:rFonts w:ascii="IRNazanin" w:hAnsi="IRNazanin" w:eastAsia="IRNazanin" w:cs="IRNazanin"/>
          <w:lang w:bidi="fa-IR"/>
          <w:color w:val="111111"/>
          <w:sz w:val="28"/>
          <w:szCs w:val="28"/>
          <w:rtl/>
        </w:rPr>
        <w:t xml:space="preserve">به پاداش بهشت نمی رسد مگر آن کس که باطنش نیکو و نیّتش خالص باشد.</w:t>
      </w:r>
    </w:p>
    <w:p>
      <w:pPr>
        <w:pStyle w:val="BookText"/>
      </w:pPr>
      <w:r>
        <w:rPr>
          <w:rFonts w:ascii="IRNazanin" w:hAnsi="IRNazanin" w:eastAsia="IRNazanin" w:cs="IRNazanin"/>
          <w:lang w:bidi="fa-IR"/>
          <w:color w:val="111111"/>
          <w:sz w:val="28"/>
          <w:szCs w:val="28"/>
          <w:rtl/>
        </w:rPr>
        <w:t xml:space="preserve">تصنیف غررالحکم و دررالکلم ،ص168 ، ح 3325</w:t>
      </w:r>
    </w:p>
    <w:p>
      <w:pPr>
        <w:pStyle w:val="Heading5"/>
      </w:pPr>
      <w:bookmarkStart w:id="1181" w:name="_Toc466"/>
      <w:r>
        <w:t>حدیث   (13) امام کاظم علیه‌ السلام :</w:t>
      </w:r>
      <w:bookmarkEnd w:id="1181"/>
    </w:p>
    <w:p>
      <w:pPr>
        <w:pStyle w:val="BookText"/>
      </w:pPr>
      <w:r>
        <w:rPr>
          <w:rFonts w:ascii="Amiri" w:hAnsi="Amiri" w:eastAsia="Amiri" w:cs="Amiri"/>
          <w:lang w:bidi="ar-SA"/>
          <w:color w:val="111111"/>
          <w:sz w:val="28"/>
          <w:szCs w:val="28"/>
          <w:rtl/>
        </w:rPr>
        <w:t xml:space="preserve">کَما لا یَقومُ الْجَسَدُ اِلاّ</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80" w:name="pg4603_52966"/>
    <w:bookmarkEnd w:id="80"/>
    <w:p>
      <w:pPr>
        <w:pStyle w:val="BookText"/>
      </w:pPr>
      <w:r>
        <w:rPr>
          <w:rFonts w:ascii="Amiri" w:hAnsi="Amiri" w:eastAsia="Amiri" w:cs="Amiri"/>
          <w:lang w:bidi="ar-SA"/>
          <w:color w:val="111111"/>
          <w:sz w:val="28"/>
          <w:szCs w:val="28"/>
          <w:rtl/>
        </w:rPr>
        <w:t xml:space="preserve">بِالنَّفْسِ الحَیَّةِ فَکَذلِکَ لا یَقومُ الدّینُ اِلاّ بِالنِّیَّةِ الصّادِقَةِ وَ لا تَثْبُتُ النِّیَّةُ الصّادِقَهُ اِلاّ بِالْعَقْلِ؛</w:t>
      </w:r>
    </w:p>
    <w:p>
      <w:pPr>
        <w:pStyle w:val="BookText"/>
      </w:pPr>
      <w:r>
        <w:rPr>
          <w:rFonts w:ascii="IRNazanin" w:hAnsi="IRNazanin" w:eastAsia="IRNazanin" w:cs="IRNazanin"/>
          <w:lang w:bidi="fa-IR"/>
          <w:color w:val="111111"/>
          <w:sz w:val="28"/>
          <w:szCs w:val="28"/>
          <w:rtl/>
        </w:rPr>
        <w:t xml:space="preserve">همان گونه که قوام جسم، تنها به جانِ زنده است، قوام دینداری هم تنها به نیّت پاک است و نیّت پاک، جز با عقل حاصل نمی‌شود.</w:t>
      </w:r>
    </w:p>
    <w:p>
      <w:pPr>
        <w:pStyle w:val="BookText"/>
      </w:pPr>
      <w:r>
        <w:rPr>
          <w:rFonts w:ascii="IRNazanin" w:hAnsi="IRNazanin" w:eastAsia="IRNazanin" w:cs="IRNazanin"/>
          <w:lang w:bidi="fa-IR"/>
          <w:color w:val="111111"/>
          <w:sz w:val="28"/>
          <w:szCs w:val="28"/>
          <w:rtl/>
        </w:rPr>
        <w:t xml:space="preserve">تحف العقول، ص 396</w:t>
      </w:r>
    </w:p>
    <w:p>
      <w:pPr>
        <w:pStyle w:val="Heading5"/>
      </w:pPr>
      <w:bookmarkStart w:id="1182" w:name="_Toc467"/>
      <w:r>
        <w:t>حدیث   (14) پیامبر صلی‌ الله‌ علیه ‌و ‌آله :</w:t>
      </w:r>
      <w:bookmarkEnd w:id="1182"/>
    </w:p>
    <w:p>
      <w:pPr>
        <w:pStyle w:val="BookText"/>
      </w:pPr>
      <w:r>
        <w:rPr>
          <w:rFonts w:ascii="Amiri" w:hAnsi="Amiri" w:eastAsia="Amiri" w:cs="Amiri"/>
          <w:lang w:bidi="ar-SA"/>
          <w:color w:val="111111"/>
          <w:sz w:val="28"/>
          <w:szCs w:val="28"/>
          <w:rtl/>
        </w:rPr>
        <w:t xml:space="preserve">ما اَسَرَّ عَبْدٌ سَریرَةً اِلاّ اَلْبَسَهُ اللّه‌ُ رِداءَها اِنْ خَیْرا فَخَیْرٌ وَ اِنْ شَرّا فَشَرٌّ؛</w:t>
      </w:r>
    </w:p>
    <w:p>
      <w:pPr>
        <w:pStyle w:val="BookText"/>
      </w:pPr>
      <w:r>
        <w:rPr>
          <w:rFonts w:ascii="IRNazanin" w:hAnsi="IRNazanin" w:eastAsia="IRNazanin" w:cs="IRNazanin"/>
          <w:lang w:bidi="fa-IR"/>
          <w:color w:val="111111"/>
          <w:sz w:val="28"/>
          <w:szCs w:val="28"/>
          <w:rtl/>
        </w:rPr>
        <w:t xml:space="preserve">هیچ کس نیتی را در دل پنهان نمی‌ کند، مگر اینکه خداوند آن نیت را (در رفتار و کردار او) همانند لباس ظاهر می‌ کند، با نیت خوب ظاهر خوب و با نیت بد ظاهر بد خواهد داشت.</w:t>
      </w:r>
    </w:p>
    <w:p>
      <w:pPr>
        <w:pStyle w:val="BookText"/>
      </w:pPr>
      <w:r>
        <w:rPr>
          <w:rFonts w:ascii="IRNazanin" w:hAnsi="IRNazanin" w:eastAsia="IRNazanin" w:cs="IRNazanin"/>
          <w:lang w:bidi="fa-IR"/>
          <w:color w:val="111111"/>
          <w:sz w:val="28"/>
          <w:szCs w:val="28"/>
          <w:rtl/>
        </w:rPr>
        <w:t xml:space="preserve">نهج الفصاحه ،ص695 ،ح2616</w:t>
      </w:r>
    </w:p>
    <w:p>
      <w:pPr>
        <w:pStyle w:val="Heading5"/>
      </w:pPr>
      <w:bookmarkStart w:id="1183" w:name="_Toc468"/>
      <w:r>
        <w:t>حدیث   (15) پیامبر صلی ا‌لله‌ علیه ‌و ‌آله :</w:t>
      </w:r>
      <w:bookmarkEnd w:id="1183"/>
    </w:p>
    <w:p>
      <w:pPr>
        <w:pStyle w:val="BookText"/>
      </w:pPr>
      <w:r>
        <w:rPr>
          <w:rFonts w:ascii="Amiri" w:hAnsi="Amiri" w:eastAsia="Amiri" w:cs="Amiri"/>
          <w:lang w:bidi="ar-SA"/>
          <w:color w:val="111111"/>
          <w:sz w:val="28"/>
          <w:szCs w:val="28"/>
          <w:rtl/>
        </w:rPr>
        <w:t xml:space="preserve">نیَّةُ الْمُؤمِنِ خَیْرٌ مِنْ عَمَلِهِ وَ نیَّةُ الْکافِرِ شَرُّ مِنْ عَمَلِهِ وَ کُلُّ عامِلٍ یَعْمَلُ عَلی نیَّتِهِ؛</w:t>
      </w:r>
    </w:p>
    <w:p>
      <w:pPr>
        <w:pStyle w:val="BookText"/>
      </w:pPr>
      <w:r>
        <w:rPr>
          <w:rFonts w:ascii="IRNazanin" w:hAnsi="IRNazanin" w:eastAsia="IRNazanin" w:cs="IRNazanin"/>
          <w:lang w:bidi="fa-IR"/>
          <w:color w:val="111111"/>
          <w:sz w:val="28"/>
          <w:szCs w:val="28"/>
          <w:rtl/>
        </w:rPr>
        <w:t xml:space="preserve">نیت مؤمن بهتر از عمل او، و نیت کافر بدتر از عمل اوست و هر کس مطابق نیت خود عمل می‌کند.</w:t>
      </w:r>
    </w:p>
    <w:p>
      <w:pPr>
        <w:pStyle w:val="BookText"/>
      </w:pPr>
      <w:r>
        <w:rPr>
          <w:rFonts w:ascii="IRNazanin" w:hAnsi="IRNazanin" w:eastAsia="IRNazanin" w:cs="IRNazanin"/>
          <w:lang w:bidi="fa-IR"/>
          <w:color w:val="111111"/>
          <w:sz w:val="28"/>
          <w:szCs w:val="28"/>
          <w:rtl/>
        </w:rPr>
        <w:t xml:space="preserve">(کافی(ط-الاسلامیه)، ج 2، ص 84 )</w:t>
      </w:r>
    </w:p>
    <w:p>
      <w:pPr>
        <w:pStyle w:val="Heading5"/>
      </w:pPr>
      <w:bookmarkStart w:id="1184" w:name="_Toc469"/>
      <w:r>
        <w:t>حدیث   (16) امام علی علیه‌ السلام :</w:t>
      </w:r>
      <w:bookmarkEnd w:id="1184"/>
    </w:p>
    <w:p>
      <w:pPr>
        <w:pStyle w:val="BookText"/>
      </w:pPr>
      <w:r>
        <w:rPr>
          <w:rFonts w:ascii="Amiri" w:hAnsi="Amiri" w:eastAsia="Amiri" w:cs="Amiri"/>
          <w:lang w:bidi="ar-SA"/>
          <w:color w:val="111111"/>
          <w:sz w:val="28"/>
          <w:szCs w:val="28"/>
          <w:rtl/>
        </w:rPr>
        <w:t xml:space="preserve">عَوِّدْ نَفْسَکَ حُسْنَ النِّیَّةِ وَ جَمیلَ الْمَقْصَدِ، تُدْرِکْ فی مَباغیکَ النَّجاحَ؛</w:t>
      </w:r>
    </w:p>
    <w:p>
      <w:pPr>
        <w:pStyle w:val="BookText"/>
      </w:pPr>
      <w:r>
        <w:rPr>
          <w:rFonts w:ascii="IRNazanin" w:hAnsi="IRNazanin" w:eastAsia="IRNazanin" w:cs="IRNazanin"/>
          <w:lang w:bidi="fa-IR"/>
          <w:color w:val="111111"/>
          <w:sz w:val="28"/>
          <w:szCs w:val="28"/>
          <w:rtl/>
        </w:rPr>
        <w:t xml:space="preserve">خودت را به داشتن نیّت خوب و مقصد زیبا عادت ده، تا در خواسته ‌هایت موفق شوی.</w:t>
      </w:r>
    </w:p>
    <w:p>
      <w:pPr>
        <w:pStyle w:val="BookText"/>
      </w:pPr>
      <w:r>
        <w:rPr>
          <w:rFonts w:ascii="IRNazanin" w:hAnsi="IRNazanin" w:eastAsia="IRNazanin" w:cs="IRNazanin"/>
          <w:lang w:bidi="fa-IR"/>
          <w:color w:val="111111"/>
          <w:sz w:val="28"/>
          <w:szCs w:val="28"/>
          <w:rtl/>
        </w:rPr>
        <w:t xml:space="preserve">تصنیف غررالحکم و دررالکلم ،ص92 ، ح 1602</w:t>
      </w:r>
    </w:p>
    <w:p>
      <w:pPr>
        <w:pStyle w:val="Heading5"/>
      </w:pPr>
      <w:bookmarkStart w:id="1185" w:name="_Toc470"/>
      <w:r>
        <w:t>حدیث   (17) امام صادق علیه‌ السلام:</w:t>
      </w:r>
      <w:bookmarkEnd w:id="1185"/>
    </w:p>
    <w:p>
      <w:pPr>
        <w:pStyle w:val="BookText"/>
      </w:pPr>
      <w:r>
        <w:rPr>
          <w:rFonts w:ascii="Amiri" w:hAnsi="Amiri" w:eastAsia="Amiri" w:cs="Amiri"/>
          <w:lang w:bidi="ar-SA"/>
          <w:color w:val="111111"/>
          <w:sz w:val="28"/>
          <w:szCs w:val="28"/>
          <w:rtl/>
        </w:rPr>
        <w:t xml:space="preserve">مَن حَسُنَت نیتُهُ زیدَ فی رزقِه.</w:t>
      </w:r>
    </w:p>
    <w:p>
      <w:pPr>
        <w:pStyle w:val="BookText"/>
      </w:pPr>
      <w:r>
        <w:rPr>
          <w:rFonts w:ascii="IRNazanin" w:hAnsi="IRNazanin" w:eastAsia="IRNazanin" w:cs="IRNazanin"/>
          <w:lang w:bidi="fa-IR"/>
          <w:color w:val="111111"/>
          <w:sz w:val="28"/>
          <w:szCs w:val="28"/>
          <w:rtl/>
        </w:rPr>
        <w:t xml:space="preserve">هر که خوش نیت باشد روزیش زیاد می شود.</w:t>
      </w:r>
    </w:p>
    <w:p>
      <w:pPr>
        <w:pStyle w:val="BookText"/>
      </w:pPr>
      <w:r>
        <w:rPr>
          <w:rFonts w:ascii="IRNazanin" w:hAnsi="IRNazanin" w:eastAsia="IRNazanin" w:cs="IRNazanin"/>
          <w:lang w:bidi="fa-IR"/>
          <w:color w:val="111111"/>
          <w:sz w:val="28"/>
          <w:szCs w:val="28"/>
          <w:rtl/>
        </w:rPr>
        <w:t xml:space="preserve">تحف العقول ، ص295 - کافی(ط-الاسلامیه)، ج2، ص105</w:t>
      </w:r>
    </w:p>
    <w:p>
      <w:pPr>
        <w:pStyle w:val="Heading5"/>
      </w:pPr>
      <w:bookmarkStart w:id="1186" w:name="_Toc471"/>
      <w:r>
        <w:t>حدیث   (18) امام باقر علیه‌ السلام:</w:t>
      </w:r>
      <w:bookmarkEnd w:id="1186"/>
    </w:p>
    <w:p>
      <w:pPr>
        <w:pStyle w:val="BookText"/>
      </w:pPr>
      <w:r>
        <w:rPr>
          <w:rFonts w:ascii="Amiri" w:hAnsi="Amiri" w:eastAsia="Amiri" w:cs="Amiri"/>
          <w:lang w:bidi="ar-SA"/>
          <w:color w:val="111111"/>
          <w:sz w:val="28"/>
          <w:szCs w:val="28"/>
          <w:rtl/>
        </w:rPr>
        <w:t xml:space="preserve">إذا عَلِمَ اللهُ حُسنَ نیةٍ مِن أحَدٍ إکتَنَفَهُ بِالعِصمَةِ</w:t>
      </w:r>
    </w:p>
    <w:p>
      <w:pPr>
        <w:pStyle w:val="BookText"/>
      </w:pPr>
      <w:r>
        <w:rPr>
          <w:rFonts w:ascii="IRNazanin" w:hAnsi="IRNazanin" w:eastAsia="IRNazanin" w:cs="IRNazanin"/>
          <w:lang w:bidi="fa-IR"/>
          <w:color w:val="111111"/>
          <w:sz w:val="28"/>
          <w:szCs w:val="28"/>
          <w:rtl/>
        </w:rPr>
        <w:t xml:space="preserve">هرگاه خداوند ببیند کسی حسن نیت دارد او را در پناه خود حفظ می کند</w:t>
      </w:r>
    </w:p>
    <w:p>
      <w:pPr>
        <w:pStyle w:val="BookText"/>
      </w:pPr>
      <w:r>
        <w:rPr>
          <w:rFonts w:ascii="IRNazanin" w:hAnsi="IRNazanin" w:eastAsia="IRNazanin" w:cs="IRNazanin"/>
          <w:lang w:bidi="fa-IR"/>
          <w:color w:val="111111"/>
          <w:sz w:val="28"/>
          <w:szCs w:val="28"/>
          <w:rtl/>
        </w:rPr>
        <w:t xml:space="preserve">اعلام الدین فی صفات المومنین ، ص301 - بحارالانوار(ط-بیروت)، ج75 ، ص188</w:t>
      </w:r>
    </w:p>
    <w:p>
      <w:pPr>
        <w:pStyle w:val="Heading4"/>
      </w:pPr>
      <w:bookmarkStart w:id="1187" w:name="_Toc472"/>
      <w:r>
        <w:t>هدایت</w:t>
      </w:r>
      <w:bookmarkEnd w:id="1187"/>
    </w:p>
    <w:p>
      <w:pPr>
        <w:pStyle w:val="Heading5"/>
      </w:pPr>
      <w:bookmarkStart w:id="1188" w:name="_Toc473"/>
      <w:r>
        <w:t>حدیث   (1) پیامبر صلی ‌الله ‌علیه‌ و ‌آله :</w:t>
      </w:r>
      <w:bookmarkEnd w:id="1188"/>
    </w:p>
    <w:p>
      <w:pPr>
        <w:pStyle w:val="BookText"/>
      </w:pPr>
      <w:r>
        <w:rPr>
          <w:rFonts w:ascii="Amiri" w:hAnsi="Amiri" w:eastAsia="Amiri" w:cs="Amiri"/>
          <w:lang w:bidi="ar-SA"/>
          <w:color w:val="111111"/>
          <w:sz w:val="28"/>
          <w:szCs w:val="28"/>
          <w:rtl/>
        </w:rPr>
        <w:t xml:space="preserve">مَن دَعا اِلی هُدیً کانَ لَهُ مِنَ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81" w:name="pg4603_52967"/>
    <w:bookmarkEnd w:id="81"/>
    <w:p>
      <w:pPr>
        <w:pStyle w:val="BookText"/>
      </w:pPr>
      <w:r>
        <w:rPr>
          <w:rFonts w:ascii="Amiri" w:hAnsi="Amiri" w:eastAsia="Amiri" w:cs="Amiri"/>
          <w:lang w:bidi="ar-SA"/>
          <w:color w:val="111111"/>
          <w:sz w:val="28"/>
          <w:szCs w:val="28"/>
          <w:rtl/>
        </w:rPr>
        <w:t xml:space="preserve">الجرِ مِثلُ اُجورِ مَن تَبِعَهُ لا یَنقُصُ ذلِکَ مِن اُجورِهِم شَیئا و مَن دَعا اِلی ضَلالَةٍ کان عَلَیهِ مِنَ الاِثمِ مِثلُ آثامِ مَن تَبِعَهُ لا یَنقُصُ ذلک مِن آثامِهِم شَیئا؛</w:t>
      </w:r>
    </w:p>
    <w:p>
      <w:pPr>
        <w:pStyle w:val="BookText"/>
      </w:pPr>
      <w:r>
        <w:rPr>
          <w:rFonts w:ascii="IRNazanin" w:hAnsi="IRNazanin" w:eastAsia="IRNazanin" w:cs="IRNazanin"/>
          <w:lang w:bidi="fa-IR"/>
          <w:color w:val="111111"/>
          <w:sz w:val="28"/>
          <w:szCs w:val="28"/>
          <w:rtl/>
        </w:rPr>
        <w:t xml:space="preserve">هر کسی، به هدایتی راهنمایی کند، پاداشی را که برای پیروان هدایت وجود دارد، برای او نیز خواهد بود؛ بی آن‌که از پاداش پیروان کاسته شود، و هر کس به گمراهی‌ راهنمایی کند گناهی که برای پیروان آن وجود دارد، برای او نیز خواهد بود؛ بی‌آن‌که از گناه آنها کاسته شود.</w:t>
      </w:r>
    </w:p>
    <w:p>
      <w:pPr>
        <w:pStyle w:val="BookText"/>
      </w:pPr>
      <w:r>
        <w:rPr>
          <w:rFonts w:ascii="IRNazanin" w:hAnsi="IRNazanin" w:eastAsia="IRNazanin" w:cs="IRNazanin"/>
          <w:lang w:bidi="fa-IR"/>
          <w:color w:val="111111"/>
          <w:sz w:val="28"/>
          <w:szCs w:val="28"/>
          <w:rtl/>
        </w:rPr>
        <w:t xml:space="preserve">نهج الفصاحه ، ص753 ، ح2930</w:t>
      </w:r>
    </w:p>
    <w:p>
      <w:pPr>
        <w:pStyle w:val="Heading5"/>
      </w:pPr>
      <w:bookmarkStart w:id="1189" w:name="_Toc474"/>
      <w:r>
        <w:t>حدیث   (2) امام صادق علیه‌ السلام :</w:t>
      </w:r>
      <w:bookmarkEnd w:id="1189"/>
    </w:p>
    <w:p>
      <w:pPr>
        <w:pStyle w:val="BookText"/>
      </w:pPr>
      <w:r>
        <w:rPr>
          <w:rFonts w:ascii="Amiri" w:hAnsi="Amiri" w:eastAsia="Amiri" w:cs="Amiri"/>
          <w:lang w:bidi="ar-SA"/>
          <w:color w:val="111111"/>
          <w:sz w:val="28"/>
          <w:szCs w:val="28"/>
          <w:rtl/>
        </w:rPr>
        <w:t xml:space="preserve">کونوا دُعاةً لِلنّاسِ بِغَیرِ اَ لسِنَتِکُم، لِیَرَوا مِنکُم الوَرَعَ وَ الجتِهادَ وَ الصَّلاةَ وَ الخَیرَ، فَاِنَّ ذلِکَ داعیَةٌ؛</w:t>
      </w:r>
    </w:p>
    <w:p>
      <w:pPr>
        <w:pStyle w:val="BookText"/>
      </w:pPr>
      <w:r>
        <w:rPr>
          <w:rFonts w:ascii="IRNazanin" w:hAnsi="IRNazanin" w:eastAsia="IRNazanin" w:cs="IRNazanin"/>
          <w:lang w:bidi="fa-IR"/>
          <w:color w:val="111111"/>
          <w:sz w:val="28"/>
          <w:szCs w:val="28"/>
          <w:rtl/>
        </w:rPr>
        <w:t xml:space="preserve">مردم را به غیر از زبان خود، دعوت کنید، تا پرهیزکاری و کوشش در عبادت و نماز و خوبی را از شما ببینند، زیرا اینها خود دعوت کننده است.</w:t>
      </w:r>
    </w:p>
    <w:p>
      <w:pPr>
        <w:pStyle w:val="BookText"/>
      </w:pPr>
      <w:r>
        <w:rPr>
          <w:rFonts w:ascii="IRNazanin" w:hAnsi="IRNazanin" w:eastAsia="IRNazanin" w:cs="IRNazanin"/>
          <w:lang w:bidi="fa-IR"/>
          <w:color w:val="111111"/>
          <w:sz w:val="28"/>
          <w:szCs w:val="28"/>
          <w:rtl/>
        </w:rPr>
        <w:t xml:space="preserve">کافی(ط-الاسلامیه) ، ج 2 ، ص 78، ح 14</w:t>
      </w:r>
    </w:p>
    <w:p>
      <w:pPr>
        <w:pStyle w:val="Heading5"/>
      </w:pPr>
      <w:bookmarkStart w:id="1190" w:name="_Toc475"/>
      <w:r>
        <w:t>حدیث   (3) پیامبر صلی‌ الله‌ علیه ‌و ‌آله :</w:t>
      </w:r>
      <w:bookmarkEnd w:id="1190"/>
    </w:p>
    <w:p>
      <w:pPr>
        <w:pStyle w:val="BookText"/>
      </w:pPr>
      <w:r>
        <w:rPr>
          <w:rFonts w:ascii="Amiri" w:hAnsi="Amiri" w:eastAsia="Amiri" w:cs="Amiri"/>
          <w:lang w:bidi="ar-SA"/>
          <w:color w:val="111111"/>
          <w:sz w:val="28"/>
          <w:szCs w:val="28"/>
          <w:rtl/>
        </w:rPr>
        <w:t xml:space="preserve">اَلصَّلاةُ مِن شَرائِعِ الدّینِ وَ فیها مَرضاةُ الرَّبِّ عَزَّوَجَلَّ وَ هِیَ مِنهاجُ النبیاءِ وَ لِلمُصَلّی حُبُّ المَلائِکَةِ وَ هُدیً و ایمانٌ وَ نورُ المَعرفَةِ وَ بَرَکَةٌ فِی الرِّزقِ؛</w:t>
      </w:r>
    </w:p>
    <w:p>
      <w:pPr>
        <w:pStyle w:val="BookText"/>
      </w:pPr>
      <w:r>
        <w:rPr>
          <w:rFonts w:ascii="IRNazanin" w:hAnsi="IRNazanin" w:eastAsia="IRNazanin" w:cs="IRNazanin"/>
          <w:lang w:bidi="fa-IR"/>
          <w:color w:val="111111"/>
          <w:sz w:val="28"/>
          <w:szCs w:val="28"/>
          <w:rtl/>
        </w:rPr>
        <w:t xml:space="preserve">نماز، از آیین‌های دین است و رضای پروردگار، در آن است. و آن راه پیامبران است. برای نمازگزار، محبت فرشتگان، هدایت، ایمان، نور معرفت و برکت در روزی است.</w:t>
      </w:r>
    </w:p>
    <w:p>
      <w:pPr>
        <w:pStyle w:val="BookText"/>
      </w:pPr>
      <w:r>
        <w:rPr>
          <w:rFonts w:ascii="IRNazanin" w:hAnsi="IRNazanin" w:eastAsia="IRNazanin" w:cs="IRNazanin"/>
          <w:lang w:bidi="fa-IR"/>
          <w:color w:val="111111"/>
          <w:sz w:val="28"/>
          <w:szCs w:val="28"/>
          <w:rtl/>
        </w:rPr>
        <w:t xml:space="preserve">مستدرک الوسایل و مستنبط المسایل ، ج 3 ،ص77 - خصال ، ج 2 ، ص 522</w:t>
      </w:r>
    </w:p>
    <w:p>
      <w:pPr>
        <w:pStyle w:val="Heading5"/>
      </w:pPr>
      <w:bookmarkStart w:id="1191" w:name="_Toc476"/>
      <w:r>
        <w:t>حدیث   (4) پیامبر صلی ا‌لله‌ علیه ‌و ‌آله :</w:t>
      </w:r>
      <w:bookmarkEnd w:id="1191"/>
    </w:p>
    <w:p>
      <w:pPr>
        <w:pStyle w:val="BookText"/>
      </w:pPr>
      <w:r>
        <w:rPr>
          <w:rFonts w:ascii="Amiri" w:hAnsi="Amiri" w:eastAsia="Amiri" w:cs="Amiri"/>
          <w:lang w:bidi="ar-SA"/>
          <w:color w:val="111111"/>
          <w:sz w:val="28"/>
          <w:szCs w:val="28"/>
          <w:rtl/>
        </w:rPr>
        <w:t xml:space="preserve">بی اُنذِرتُم وَ بِعَلیِّ بنِ أبی طالِبِ اهْتَدَیتُم... وَ بِالْحَسَنِ اُعْطیتُمُ الإْحسانُ وَ بِالْحُسَینِ تَسعَدونَ وَ بِهِ تَشقونَ ألا وَ إنَّ الْحُسَینَ بابٌ مِن أبوابِ الْجَنَّةِ مَن عاداهُ حَرَّمَ اللّه‌ُ عَلَیهِ ریحَ</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82" w:name="pg4603_52968"/>
    <w:bookmarkEnd w:id="82"/>
    <w:p>
      <w:pPr>
        <w:pStyle w:val="BookText"/>
      </w:pPr>
      <w:r>
        <w:rPr>
          <w:rFonts w:ascii="Amiri" w:hAnsi="Amiri" w:eastAsia="Amiri" w:cs="Amiri"/>
          <w:lang w:bidi="ar-SA"/>
          <w:color w:val="111111"/>
          <w:sz w:val="28"/>
          <w:szCs w:val="28"/>
          <w:rtl/>
        </w:rPr>
        <w:t xml:space="preserve">الْجَنَّةِ؛</w:t>
      </w:r>
    </w:p>
    <w:p>
      <w:pPr>
        <w:pStyle w:val="BookText"/>
      </w:pPr>
      <w:r>
        <w:rPr>
          <w:rFonts w:ascii="IRNazanin" w:hAnsi="IRNazanin" w:eastAsia="IRNazanin" w:cs="IRNazanin"/>
          <w:lang w:bidi="fa-IR"/>
          <w:color w:val="111111"/>
          <w:sz w:val="28"/>
          <w:szCs w:val="28"/>
          <w:rtl/>
        </w:rPr>
        <w:t xml:space="preserve">به وسیله من هشدار داده شدید و به وسیله علی علیه ‌السلام هدایت می‌ یابید و به وسیله حسن احسان می‌ شوید و به وسیله حسین خوشبخت می‌ گردید و بدون او بدبخت. بدانید که حسین دری از درهای بهشت است، هر کس با او دشمنی کند، خداوند بوی بهشت را بر او حرام می ‌کند.</w:t>
      </w:r>
    </w:p>
    <w:p>
      <w:pPr>
        <w:pStyle w:val="BookText"/>
      </w:pPr>
      <w:r>
        <w:rPr>
          <w:rFonts w:ascii="IRNazanin" w:hAnsi="IRNazanin" w:eastAsia="IRNazanin" w:cs="IRNazanin"/>
          <w:lang w:bidi="fa-IR"/>
          <w:color w:val="111111"/>
          <w:sz w:val="28"/>
          <w:szCs w:val="28"/>
          <w:rtl/>
        </w:rPr>
        <w:t xml:space="preserve">البرهان فی تفسیر القرآن ، ج3 ، ص232</w:t>
      </w:r>
    </w:p>
    <w:p>
      <w:pPr>
        <w:pStyle w:val="Heading5"/>
      </w:pPr>
      <w:bookmarkStart w:id="1192" w:name="_Toc477"/>
      <w:r>
        <w:t>حدیث   (5) قال الله تعالی :</w:t>
      </w:r>
      <w:bookmarkEnd w:id="1192"/>
    </w:p>
    <w:p>
      <w:pPr>
        <w:pStyle w:val="BookText"/>
      </w:pPr>
      <w:r>
        <w:rPr>
          <w:rFonts w:ascii="Amiri" w:hAnsi="Amiri" w:eastAsia="Amiri" w:cs="Amiri"/>
          <w:lang w:bidi="ar-SA"/>
          <w:color w:val="111111"/>
          <w:sz w:val="28"/>
          <w:szCs w:val="28"/>
          <w:rtl/>
        </w:rPr>
        <w:t xml:space="preserve">إنّی قَد قَضَیتُ لِکُلِّ قَومٍ هادیا أهدی بِهِ السُّعَداءَ وَ یَکونُ حُجَّةً عَلَی الأشْقیاءِ؛</w:t>
      </w:r>
    </w:p>
    <w:p>
      <w:pPr>
        <w:pStyle w:val="BookText"/>
      </w:pPr>
      <w:r>
        <w:rPr>
          <w:rFonts w:ascii="IRNazanin" w:hAnsi="IRNazanin" w:eastAsia="IRNazanin" w:cs="IRNazanin"/>
          <w:lang w:bidi="fa-IR"/>
          <w:color w:val="111111"/>
          <w:sz w:val="28"/>
          <w:szCs w:val="28"/>
          <w:rtl/>
        </w:rPr>
        <w:t xml:space="preserve">من برای هر قومی راهنمایی قرار دادم، که خوشبختان را به وسیله آن هدایت می‌ کنم و حجتی برای بدبختان است.</w:t>
      </w:r>
    </w:p>
    <w:p>
      <w:pPr>
        <w:pStyle w:val="BookText"/>
      </w:pPr>
      <w:r>
        <w:rPr>
          <w:rFonts w:ascii="IRNazanin" w:hAnsi="IRNazanin" w:eastAsia="IRNazanin" w:cs="IRNazanin"/>
          <w:lang w:bidi="fa-IR"/>
          <w:color w:val="111111"/>
          <w:sz w:val="28"/>
          <w:szCs w:val="28"/>
          <w:rtl/>
        </w:rPr>
        <w:t xml:space="preserve">علل الشرایع ،ج1 ،ص196 {شبیه این حدیث در الکافی(ط-الاسلامیه) ، ج 8 ، ص 285، ح430 }</w:t>
      </w:r>
    </w:p>
    <w:p>
      <w:pPr>
        <w:pStyle w:val="Heading5"/>
      </w:pPr>
      <w:bookmarkStart w:id="1193" w:name="_Toc478"/>
      <w:r>
        <w:t>حدیث(6) پیامبراکرم صلی ا‌لله‌ علیه ‌و ‌آله :</w:t>
      </w:r>
      <w:bookmarkEnd w:id="1193"/>
    </w:p>
    <w:p>
      <w:pPr>
        <w:pStyle w:val="BookText"/>
      </w:pPr>
      <w:r>
        <w:rPr>
          <w:rFonts w:ascii="Amiri" w:hAnsi="Amiri" w:eastAsia="Amiri" w:cs="Amiri"/>
          <w:lang w:bidi="ar-SA"/>
          <w:color w:val="111111"/>
          <w:sz w:val="28"/>
          <w:szCs w:val="28"/>
          <w:rtl/>
        </w:rPr>
        <w:t xml:space="preserve">لَئِن یَهدِی اللهُ بِکَ رَجُلاً واحِداً خَیرٌ لَکَ مِنَ الدُّنیا وَ ما فِیها؛</w:t>
      </w:r>
    </w:p>
    <w:p>
      <w:pPr>
        <w:pStyle w:val="BookText"/>
      </w:pPr>
      <w:r>
        <w:rPr>
          <w:rFonts w:ascii="IRNazanin" w:hAnsi="IRNazanin" w:eastAsia="IRNazanin" w:cs="IRNazanin"/>
          <w:lang w:bidi="fa-IR"/>
          <w:color w:val="111111"/>
          <w:sz w:val="28"/>
          <w:szCs w:val="28"/>
          <w:rtl/>
        </w:rPr>
        <w:t xml:space="preserve">اگر خداوند بوسیله تو یک نفر را هدایت کند برای تو بهتر است از دنیا و هر آنچه در آن است.</w:t>
      </w:r>
    </w:p>
    <w:p>
      <w:pPr>
        <w:pStyle w:val="BookText"/>
      </w:pPr>
      <w:r>
        <w:rPr>
          <w:rFonts w:ascii="IRNazanin" w:hAnsi="IRNazanin" w:eastAsia="IRNazanin" w:cs="IRNazanin"/>
          <w:lang w:bidi="fa-IR"/>
          <w:color w:val="111111"/>
          <w:sz w:val="28"/>
          <w:szCs w:val="28"/>
          <w:rtl/>
        </w:rPr>
        <w:t xml:space="preserve">الحیاه (ترجمه ی احمد آرام) ، ج1 ، ص692</w:t>
      </w:r>
    </w:p>
    <w:p>
      <w:pPr>
        <w:pStyle w:val="Heading4"/>
      </w:pPr>
      <w:bookmarkStart w:id="1194" w:name="_Toc479"/>
      <w:r>
        <w:t>شناخت خدا</w:t>
      </w:r>
      <w:bookmarkEnd w:id="1194"/>
    </w:p>
    <w:p>
      <w:pPr>
        <w:pStyle w:val="Heading5"/>
      </w:pPr>
      <w:bookmarkStart w:id="1195" w:name="_Toc480"/>
      <w:r>
        <w:t>حدیث   (1) رسول اکرم صلی الله علیه و آله :</w:t>
      </w:r>
      <w:bookmarkEnd w:id="1195"/>
    </w:p>
    <w:p>
      <w:pPr>
        <w:pStyle w:val="BookText"/>
      </w:pPr>
      <w:r>
        <w:rPr>
          <w:rFonts w:ascii="Amiri" w:hAnsi="Amiri" w:eastAsia="Amiri" w:cs="Amiri"/>
          <w:lang w:bidi="ar-SA"/>
          <w:color w:val="111111"/>
          <w:sz w:val="28"/>
          <w:szCs w:val="28"/>
          <w:rtl/>
        </w:rPr>
        <w:t xml:space="preserve">أَفضَلُ العمالِ العِلمُ بِاللّه  إِنَّ العِلمَ یَنفَعُکَ مَعَهُ قَلیلُ العَمَلِ وَکَثیرُهُ وَإِنَّ الجَهلَ لایَنفَعُکَ مَعَهُ قَلیلُ العَمَلِ وَلا کَثیرُهُ؛</w:t>
      </w:r>
    </w:p>
    <w:p>
      <w:pPr>
        <w:pStyle w:val="BookText"/>
      </w:pPr>
      <w:r>
        <w:rPr>
          <w:rFonts w:ascii="IRNazanin" w:hAnsi="IRNazanin" w:eastAsia="IRNazanin" w:cs="IRNazanin"/>
          <w:lang w:bidi="fa-IR"/>
          <w:color w:val="111111"/>
          <w:sz w:val="28"/>
          <w:szCs w:val="28"/>
          <w:rtl/>
        </w:rPr>
        <w:t xml:space="preserve">بهترین اعمال، خداشناسی است، زیرا با وجود علم و معرفت، عمل، کم یا زیاد تو را سود می بخشد اما با وجود نادانی (نسبت به خدا) عمل، نه اندکش تو را سود می بخشد نه بسیارش.</w:t>
      </w:r>
    </w:p>
    <w:p>
      <w:pPr>
        <w:pStyle w:val="BookText"/>
      </w:pPr>
      <w:r>
        <w:rPr>
          <w:rFonts w:ascii="IRNazanin" w:hAnsi="IRNazanin" w:eastAsia="IRNazanin" w:cs="IRNazanin"/>
          <w:lang w:bidi="fa-IR"/>
          <w:color w:val="111111"/>
          <w:sz w:val="28"/>
          <w:szCs w:val="28"/>
          <w:rtl/>
        </w:rPr>
        <w:t xml:space="preserve">نهج الفصاحه ، ص228</w:t>
      </w:r>
    </w:p>
    <w:p>
      <w:pPr>
        <w:pStyle w:val="Heading5"/>
      </w:pPr>
      <w:bookmarkStart w:id="1196" w:name="_Toc481"/>
      <w:r>
        <w:t>حدیث   (2) امام علی علیه السلام :</w:t>
      </w:r>
      <w:bookmarkEnd w:id="1196"/>
    </w:p>
    <w:p>
      <w:pPr>
        <w:pStyle w:val="BookText"/>
      </w:pPr>
      <w:r>
        <w:rPr>
          <w:rFonts w:ascii="Amiri" w:hAnsi="Amiri" w:eastAsia="Amiri" w:cs="Amiri"/>
          <w:lang w:bidi="ar-SA"/>
          <w:color w:val="111111"/>
          <w:sz w:val="28"/>
          <w:szCs w:val="28"/>
          <w:rtl/>
        </w:rPr>
        <w:t xml:space="preserve">وَ لَو ضَرَبتَ فی مَذاهِبِ فِکرِکَ لِتَبلُغَ غایاتِهِ ما دَلَّتکَ الدَّلالَةُ إِلاّ عَلی أَنَّ فاطِرَ النَّملَةِ هُوَ فاطِرُ النَّخلَةِ لِدَقیقِ تَفصیلِ کُلِّ شَی ءٍ و َغامِضِ اختِلافِ کُلِّ حَیٍّ وَ مَا</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3" w:name="pg4603_52969"/>
    <w:bookmarkEnd w:id="83"/>
    <w:p>
      <w:pPr>
        <w:pStyle w:val="BookText"/>
      </w:pPr>
      <w:r>
        <w:rPr>
          <w:rFonts w:ascii="Amiri" w:hAnsi="Amiri" w:eastAsia="Amiri" w:cs="Amiri"/>
          <w:lang w:bidi="ar-SA"/>
          <w:color w:val="111111"/>
          <w:sz w:val="28"/>
          <w:szCs w:val="28"/>
          <w:rtl/>
        </w:rPr>
        <w:t xml:space="preserve">الجَلیلُ وَ اللَّطیفُ وَ الثَّقیلُ و َالخَفیفُ و َالقَویُّ وَ الضَّعیفُ فی خَلقِهِ إِلاّ سَواءً؛</w:t>
      </w:r>
    </w:p>
    <w:p>
      <w:pPr>
        <w:pStyle w:val="BookText"/>
      </w:pPr>
      <w:r>
        <w:rPr>
          <w:rFonts w:ascii="IRNazanin" w:hAnsi="IRNazanin" w:eastAsia="IRNazanin" w:cs="IRNazanin"/>
          <w:lang w:bidi="fa-IR"/>
          <w:color w:val="111111"/>
          <w:sz w:val="28"/>
          <w:szCs w:val="28"/>
          <w:rtl/>
        </w:rPr>
        <w:t xml:space="preserve">اگر راههای اندیشه ات را در نوردی تا به پایانه های آن رسی، هیچ دلیلی تو را جز به این رهنمون نشود که آفریننده مورچه همان آفریننده درخت خرما است و این به سبب دقت و ظرافتی است که جداسازی هر چیزی از چیز دیگر و پیچیدگی و تنوعی است که در هر موجود زنده ای به کار رفته است موجودات بزرگ و کوچک، سنگین و سبک و نیرومند و ناتوان، همگی در آفرینش برای خداوند یکسانند.</w:t>
      </w:r>
    </w:p>
    <w:p>
      <w:pPr>
        <w:pStyle w:val="BookText"/>
      </w:pPr>
      <w:r>
        <w:rPr>
          <w:rFonts w:ascii="IRNazanin" w:hAnsi="IRNazanin" w:eastAsia="IRNazanin" w:cs="IRNazanin"/>
          <w:lang w:bidi="fa-IR"/>
          <w:color w:val="111111"/>
          <w:sz w:val="28"/>
          <w:szCs w:val="28"/>
          <w:rtl/>
        </w:rPr>
        <w:t xml:space="preserve">نهج البلاغه(صبحی صالح) ، ص271 ، خطبه 185</w:t>
      </w:r>
    </w:p>
    <w:p>
      <w:pPr>
        <w:pStyle w:val="Heading5"/>
      </w:pPr>
      <w:bookmarkStart w:id="1197" w:name="_Toc482"/>
      <w:r>
        <w:t>حدیث   (3) امام رضا علیه السلام :</w:t>
      </w:r>
      <w:bookmarkEnd w:id="1197"/>
    </w:p>
    <w:p>
      <w:pPr>
        <w:pStyle w:val="BookText"/>
      </w:pPr>
      <w:r>
        <w:rPr>
          <w:rFonts w:ascii="Amiri" w:hAnsi="Amiri" w:eastAsia="Amiri" w:cs="Amiri"/>
          <w:lang w:bidi="ar-SA"/>
          <w:color w:val="111111"/>
          <w:sz w:val="28"/>
          <w:szCs w:val="28"/>
          <w:rtl/>
        </w:rPr>
        <w:t xml:space="preserve">إِنَّما قُلتُ اللَّطیفُ، لِلخَلقِ اللَّطیفِ و َلِعِلمِهِ بِالشَّی ءِ اللَّطیفِ أَلاتَری إِلی أَثَرِ صُنعِهِ فِی النَّباتِ اللَّطیفِ و َغَیرِ اللَّطیفِ و َفِی الخَلقِ اللَّطیفِ مِنَ أَجسامِ الحَیوانِ مِنَ الجِرجِسِ و َالبَعوضِ و َما هُوَ أَصغَرُ مِنهُما مِمّا لایَکادُ تَستَبینُهُ العُیونُ بَل لایَکادُ یُستَبانُ لِصِغَرِهِ الذَّکَرُ مِنَ النثی و َالمَولودُ مِنَ القَدیمِ</w:t>
      </w:r>
    </w:p>
    <w:p>
      <w:pPr>
        <w:pStyle w:val="BookText"/>
      </w:pPr>
      <w:r>
        <w:rPr>
          <w:rFonts w:ascii="Amiri" w:hAnsi="Amiri" w:eastAsia="Amiri" w:cs="Amiri"/>
          <w:lang w:bidi="ar-SA"/>
          <w:color w:val="111111"/>
          <w:sz w:val="28"/>
          <w:szCs w:val="28"/>
          <w:rtl/>
        </w:rPr>
        <w:t xml:space="preserve">فَلَمّا رَأَینا صِغَرَ ذلِکَ فی لُطفِهِ ... عَلِمنا أَنَّ خالِقَ هذَا الخَلقِ لَطیفٌ؛</w:t>
      </w:r>
    </w:p>
    <w:p>
      <w:pPr>
        <w:pStyle w:val="BookText"/>
      </w:pPr>
      <w:r>
        <w:rPr>
          <w:rFonts w:ascii="IRNazanin" w:hAnsi="IRNazanin" w:eastAsia="IRNazanin" w:cs="IRNazanin"/>
          <w:lang w:bidi="fa-IR"/>
          <w:color w:val="111111"/>
          <w:sz w:val="28"/>
          <w:szCs w:val="28"/>
          <w:rtl/>
        </w:rPr>
        <w:t xml:space="preserve">گفتم لطیف است، چون هم موجودات لطیف آفریده و هم به چیزهای ظریف و ریز آگاهی دارد. آیا نشانه آفرینش او را در گیاهان ظریف و غیر ظریف و در پیکرهای ظریف و ریز جاندارانی چون کک و پشه و کوچک تر از اینها را نمی بینی که تقریبا به چشم دیده نمی شوند و از بس ریزند نر و ماده آنها و نوزاد و کهن زادشان از یکدیگر تشخیص  داده  نمی شوند. پس  چون  ریزی  و ظرافت  این  چیزها را دیدیم... پی بردیم که آفریننده این</w:t>
      </w:r>
    </w:p>
    <w:p>
      <w:pPr>
        <w:pStyle w:val="BookText"/>
      </w:pPr>
      <w:r>
        <w:rPr>
          <w:rFonts w:ascii="IRNazanin" w:hAnsi="IRNazanin" w:eastAsia="IRNazanin" w:cs="IRNazanin"/>
          <w:lang w:bidi="fa-IR"/>
          <w:color w:val="111111"/>
          <w:sz w:val="28"/>
          <w:szCs w:val="28"/>
          <w:rtl/>
        </w:rPr>
        <w:t xml:space="preserve">موجودات نیز</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4" w:name="pg4603_52970"/>
    <w:bookmarkEnd w:id="84"/>
    <w:p>
      <w:pPr>
        <w:pStyle w:val="BookText"/>
      </w:pPr>
      <w:r>
        <w:rPr>
          <w:rFonts w:ascii="IRNazanin" w:hAnsi="IRNazanin" w:eastAsia="IRNazanin" w:cs="IRNazanin"/>
          <w:lang w:bidi="fa-IR"/>
          <w:color w:val="111111"/>
          <w:sz w:val="28"/>
          <w:szCs w:val="28"/>
          <w:rtl/>
        </w:rPr>
        <w:t xml:space="preserve">لطیف است.</w:t>
      </w:r>
    </w:p>
    <w:p>
      <w:pPr>
        <w:pStyle w:val="BookText"/>
      </w:pPr>
      <w:r>
        <w:rPr>
          <w:rFonts w:ascii="IRNazanin" w:hAnsi="IRNazanin" w:eastAsia="IRNazanin" w:cs="IRNazanin"/>
          <w:lang w:bidi="fa-IR"/>
          <w:color w:val="111111"/>
          <w:sz w:val="28"/>
          <w:szCs w:val="28"/>
          <w:rtl/>
        </w:rPr>
        <w:t xml:space="preserve">التوحید(صدوق) ، ص 63</w:t>
      </w:r>
    </w:p>
    <w:p>
      <w:pPr>
        <w:pStyle w:val="Heading5"/>
      </w:pPr>
      <w:bookmarkStart w:id="1198" w:name="_Toc483"/>
      <w:r>
        <w:t>حدیث   (4) رسول اکرم صلی الله علیه و آله :</w:t>
      </w:r>
      <w:bookmarkEnd w:id="1198"/>
    </w:p>
    <w:p>
      <w:pPr>
        <w:pStyle w:val="BookText"/>
      </w:pPr>
      <w:r>
        <w:rPr>
          <w:rFonts w:ascii="Amiri" w:hAnsi="Amiri" w:eastAsia="Amiri" w:cs="Amiri"/>
          <w:lang w:bidi="ar-SA"/>
          <w:color w:val="111111"/>
          <w:sz w:val="28"/>
          <w:szCs w:val="28"/>
          <w:rtl/>
        </w:rPr>
        <w:t xml:space="preserve">إِنَّ اللّه  خَلَقَ یَومَ خَلَقَ السَّماواتِ وَالارضَ مِائَةَ رَحمَةٍ کُلُّ رَحمَةٍ طِباقُ ما بَینَ السَّماءِ و َالارضَ فَجَعَلَ مِنها فِی الارضِ رَحمَةً فَبِها تَعطِفُ الوالِدَةُ عَلی وُلدِها و َالوَحشُ و َالطَّیرُ بَعضُها عَلی بَعضٍ و َأَخَّرَ تِسعا و َتِسعینَ فَإِذا کانَ یَومُ القیامَةِ أَکمَلَها بِهذِهِ الرَّحمَةِ؛</w:t>
      </w:r>
    </w:p>
    <w:p>
      <w:pPr>
        <w:pStyle w:val="BookText"/>
      </w:pPr>
      <w:r>
        <w:rPr>
          <w:rFonts w:ascii="IRNazanin" w:hAnsi="IRNazanin" w:eastAsia="IRNazanin" w:cs="IRNazanin"/>
          <w:lang w:bidi="fa-IR"/>
          <w:color w:val="111111"/>
          <w:sz w:val="28"/>
          <w:szCs w:val="28"/>
          <w:rtl/>
        </w:rPr>
        <w:t xml:space="preserve">خداوند روزی که آسمانها و زمین را آفرید، صد رحمت بیافرید که هر یک از آنها میان زمین و آسمان را پر می کند و یکی را در زمین قرار داد که بوسیله آن مادر به فرزند محبت می کند و حیوانات وحشی و پرندگان به یکدیگر مأنوسند و نود و نه رحمت را نگه داشته و همین که روز قیامت شود این یک رحمت را نیز بر آن می افزاید.</w:t>
      </w:r>
    </w:p>
    <w:p>
      <w:pPr>
        <w:pStyle w:val="BookText"/>
      </w:pPr>
      <w:r>
        <w:rPr>
          <w:rFonts w:ascii="IRNazanin" w:hAnsi="IRNazanin" w:eastAsia="IRNazanin" w:cs="IRNazanin"/>
          <w:lang w:bidi="fa-IR"/>
          <w:color w:val="111111"/>
          <w:sz w:val="28"/>
          <w:szCs w:val="28"/>
          <w:rtl/>
        </w:rPr>
        <w:t xml:space="preserve">نهج الفصاحه ، ص 313 ، ح 781</w:t>
      </w:r>
    </w:p>
    <w:p>
      <w:pPr>
        <w:pStyle w:val="Heading5"/>
      </w:pPr>
      <w:bookmarkStart w:id="1199" w:name="_Toc484"/>
      <w:r>
        <w:t>حدیث   (5) امام صادق علیه‌السلام :</w:t>
      </w:r>
      <w:bookmarkEnd w:id="1199"/>
    </w:p>
    <w:p>
      <w:pPr>
        <w:pStyle w:val="BookText"/>
      </w:pPr>
      <w:r>
        <w:rPr>
          <w:rFonts w:ascii="Amiri" w:hAnsi="Amiri" w:eastAsia="Amiri" w:cs="Amiri"/>
          <w:lang w:bidi="ar-SA"/>
          <w:color w:val="111111"/>
          <w:sz w:val="28"/>
          <w:szCs w:val="28"/>
          <w:rtl/>
        </w:rPr>
        <w:t xml:space="preserve">وَ قَد سَأَلَهُ ابنُ أَبِی العَوجاءِ: وَ لِمَ احتَجَبَ عَنهُم و َأَرسَلَ إِلَیهِمُ الرُّسُلَ؟ وَیلَکَ و َکَیفَ احتَجَبَ عَنکَ مَن أَراکَ قُدرَتَهُ فی نَفسِکَ؟ نَشَأَکَ و َلَم تَکُن وَ کَبَّرَکَ بَعدَ صِغَرِکَ و َقَوّاکَ بَعَدَ صَعفِکَ... وَ ما زالَ یَعُدُّ عَلَیَّ قُدرَتَهُ الَّتی هِیَ فی نَفسِیَ الَّتی لااَدفَعُها حَتّی ظَنَنتُ أَنَّهُ سَیَظهَرُ فیما بَینی وَ بَینَهُ؛</w:t>
      </w:r>
    </w:p>
    <w:p>
      <w:pPr>
        <w:pStyle w:val="BookText"/>
      </w:pPr>
      <w:r>
        <w:rPr>
          <w:rFonts w:ascii="IRNazanin" w:hAnsi="IRNazanin" w:eastAsia="IRNazanin" w:cs="IRNazanin"/>
          <w:lang w:bidi="fa-IR"/>
          <w:color w:val="111111"/>
          <w:sz w:val="28"/>
          <w:szCs w:val="28"/>
          <w:rtl/>
        </w:rPr>
        <w:t xml:space="preserve">در پاسخ ابن ابی العوجاء که پرسید: چرا خداوند خود را از مردم در پرده داشت و آن گاه پیامبران را سویشان فرستاد؟ فرمودند: وای بر تو کسی که قدرتش را در وجود تو نشانت داده چگونه خود را از تو پوشیده داشته است؟ تو را که نبودی پدید آورد، کوچک بودی بزرگت کرد، ناتوان بودی توانایت گردانید... حضرت پیوسته مظاهر قدرت خدا را</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5" w:name="pg4603_52971"/>
    <w:bookmarkEnd w:id="85"/>
    <w:p>
      <w:pPr>
        <w:pStyle w:val="BookText"/>
      </w:pPr>
      <w:r>
        <w:rPr>
          <w:rFonts w:ascii="IRNazanin" w:hAnsi="IRNazanin" w:eastAsia="IRNazanin" w:cs="IRNazanin"/>
          <w:lang w:bidi="fa-IR"/>
          <w:color w:val="111111"/>
          <w:sz w:val="28"/>
          <w:szCs w:val="28"/>
          <w:rtl/>
        </w:rPr>
        <w:t xml:space="preserve">که در وجود من است و نمی توانم منکرشان شوم برایم برشمرد تا جایی که خیال کردم بزودی</w:t>
      </w:r>
    </w:p>
    <w:p>
      <w:pPr>
        <w:pStyle w:val="BookText"/>
      </w:pPr>
      <w:r>
        <w:rPr>
          <w:rFonts w:ascii="IRNazanin" w:hAnsi="IRNazanin" w:eastAsia="IRNazanin" w:cs="IRNazanin"/>
          <w:lang w:bidi="fa-IR"/>
          <w:color w:val="111111"/>
          <w:sz w:val="28"/>
          <w:szCs w:val="28"/>
          <w:rtl/>
        </w:rPr>
        <w:t xml:space="preserve">خداوند میان من و او ظاهر خواهد شد.</w:t>
      </w:r>
    </w:p>
    <w:p>
      <w:pPr>
        <w:pStyle w:val="BookText"/>
      </w:pPr>
      <w:r>
        <w:rPr>
          <w:rFonts w:ascii="IRNazanin" w:hAnsi="IRNazanin" w:eastAsia="IRNazanin" w:cs="IRNazanin"/>
          <w:lang w:bidi="fa-IR"/>
          <w:color w:val="111111"/>
          <w:sz w:val="28"/>
          <w:szCs w:val="28"/>
          <w:rtl/>
        </w:rPr>
        <w:t xml:space="preserve">کافی(ط-الاسلامیه) ج1 ، ص75 - التوحید(صدوق)، ص 127</w:t>
      </w:r>
    </w:p>
    <w:p>
      <w:pPr>
        <w:pStyle w:val="Heading5"/>
      </w:pPr>
      <w:bookmarkStart w:id="1200" w:name="_Toc485"/>
      <w:r>
        <w:t>حدیث   (6) امام علی علیه السلام :</w:t>
      </w:r>
      <w:bookmarkEnd w:id="1200"/>
    </w:p>
    <w:p>
      <w:pPr>
        <w:pStyle w:val="BookText"/>
      </w:pPr>
      <w:r>
        <w:rPr>
          <w:rFonts w:ascii="Amiri" w:hAnsi="Amiri" w:eastAsia="Amiri" w:cs="Amiri"/>
          <w:lang w:bidi="ar-SA"/>
          <w:color w:val="111111"/>
          <w:sz w:val="28"/>
          <w:szCs w:val="28"/>
          <w:rtl/>
        </w:rPr>
        <w:t xml:space="preserve">وَلایَعزُبُ عَنهُ عَدَدُ قَطرِ الماءِ وَ لا نُجومُ السَّماءِ وَ لا سَوا فِی الرّیحِ فِی الهَواءِ و َلا دَبیبُ النَّملِ عَلَی الصَّفا و لا مَقیلُ الذَّرِّ فِی اللَّیلَةِ الظَّلماءِ یَعلَمُ مَساقِطَ الوراقِ وَ خَفِیِّ طَرَفِ الحداقِ؛</w:t>
      </w:r>
    </w:p>
    <w:p>
      <w:pPr>
        <w:pStyle w:val="BookText"/>
      </w:pPr>
      <w:r>
        <w:rPr>
          <w:rFonts w:ascii="IRNazanin" w:hAnsi="IRNazanin" w:eastAsia="IRNazanin" w:cs="IRNazanin"/>
          <w:lang w:bidi="fa-IR"/>
          <w:color w:val="111111"/>
          <w:sz w:val="28"/>
          <w:szCs w:val="28"/>
          <w:rtl/>
        </w:rPr>
        <w:t xml:space="preserve">شمار قطره های آبها و ستارگان آسمان و ذرات گردوغبار پراکنده در هوا و حرکت مورچه برسنگ بزرگ و خوابگاه مورچگان در شب تاریک بر او پوشیده نیست و محل ریزش برگها و بر هم خوردن پلکها را می داند.</w:t>
      </w:r>
    </w:p>
    <w:p>
      <w:pPr>
        <w:pStyle w:val="BookText"/>
      </w:pPr>
      <w:r>
        <w:rPr>
          <w:rFonts w:ascii="IRNazanin" w:hAnsi="IRNazanin" w:eastAsia="IRNazanin" w:cs="IRNazanin"/>
          <w:lang w:bidi="fa-IR"/>
          <w:color w:val="111111"/>
          <w:sz w:val="28"/>
          <w:szCs w:val="28"/>
          <w:rtl/>
        </w:rPr>
        <w:t xml:space="preserve">نهج البلاغه(صبحی صالح) ، ص256 ، خطبه 178</w:t>
      </w:r>
    </w:p>
    <w:p>
      <w:pPr>
        <w:pStyle w:val="Heading5"/>
      </w:pPr>
      <w:bookmarkStart w:id="1201" w:name="_Toc486"/>
      <w:r>
        <w:t>حدیث   (7) امام علی علیه السلام :</w:t>
      </w:r>
      <w:bookmarkEnd w:id="1201"/>
    </w:p>
    <w:p>
      <w:pPr>
        <w:pStyle w:val="BookText"/>
      </w:pPr>
      <w:r>
        <w:rPr>
          <w:rFonts w:ascii="Amiri" w:hAnsi="Amiri" w:eastAsia="Amiri" w:cs="Amiri"/>
          <w:lang w:bidi="ar-SA"/>
          <w:color w:val="111111"/>
          <w:sz w:val="28"/>
          <w:szCs w:val="28"/>
          <w:rtl/>
        </w:rPr>
        <w:t xml:space="preserve">... عالِمُ السِّرِّ مِن ضَمائِرِ المُضمِرینَ و َنَجوَی المُتَخافِتینَ وَ خَواطِرِ رَجمِ الظُّنونِ وَ عَقدِ عَزیماتِ الیَقینِ... ؛</w:t>
      </w:r>
    </w:p>
    <w:p>
      <w:pPr>
        <w:pStyle w:val="BookText"/>
      </w:pPr>
      <w:r>
        <w:rPr>
          <w:rFonts w:ascii="IRNazanin" w:hAnsi="IRNazanin" w:eastAsia="IRNazanin" w:cs="IRNazanin"/>
          <w:lang w:bidi="fa-IR"/>
          <w:color w:val="111111"/>
          <w:sz w:val="28"/>
          <w:szCs w:val="28"/>
          <w:rtl/>
        </w:rPr>
        <w:t xml:space="preserve">خدا داناست به هر رازی که مردم در دل نهان داشته اند، و به نجوای آهسته رازگویان و به هر گمان که در خاطری نهفته است و به هر تصمیمی که از رویِ یقین گرفته شود.</w:t>
      </w:r>
    </w:p>
    <w:p>
      <w:pPr>
        <w:pStyle w:val="BookText"/>
      </w:pPr>
      <w:r>
        <w:rPr>
          <w:rFonts w:ascii="IRNazanin" w:hAnsi="IRNazanin" w:eastAsia="IRNazanin" w:cs="IRNazanin"/>
          <w:lang w:bidi="fa-IR"/>
          <w:color w:val="111111"/>
          <w:sz w:val="28"/>
          <w:szCs w:val="28"/>
          <w:rtl/>
        </w:rPr>
        <w:t xml:space="preserve">نهج البلاغه(صبحی صالح) ، ص 134 ، خطبه 91</w:t>
      </w:r>
    </w:p>
    <w:p>
      <w:pPr>
        <w:pStyle w:val="Heading5"/>
      </w:pPr>
      <w:bookmarkStart w:id="1202" w:name="_Toc487"/>
      <w:r>
        <w:t>حدیث   (8) امام علی علیه السلام :</w:t>
      </w:r>
      <w:bookmarkEnd w:id="1202"/>
    </w:p>
    <w:p>
      <w:pPr>
        <w:pStyle w:val="BookText"/>
      </w:pPr>
      <w:r>
        <w:rPr>
          <w:rFonts w:ascii="Amiri" w:hAnsi="Amiri" w:eastAsia="Amiri" w:cs="Amiri"/>
          <w:lang w:bidi="ar-SA"/>
          <w:color w:val="111111"/>
          <w:sz w:val="28"/>
          <w:szCs w:val="28"/>
          <w:rtl/>
        </w:rPr>
        <w:t xml:space="preserve">أَعلَمُ النّاسِ بِاللّه  أَکثَرُهُم لَهُ مَسأَلَةً؛</w:t>
      </w:r>
    </w:p>
    <w:p>
      <w:pPr>
        <w:pStyle w:val="BookText"/>
      </w:pPr>
      <w:r>
        <w:rPr>
          <w:rFonts w:ascii="IRNazanin" w:hAnsi="IRNazanin" w:eastAsia="IRNazanin" w:cs="IRNazanin"/>
          <w:lang w:bidi="fa-IR"/>
          <w:color w:val="111111"/>
          <w:sz w:val="28"/>
          <w:szCs w:val="28"/>
          <w:rtl/>
        </w:rPr>
        <w:t xml:space="preserve">خداشناس ترین مردم پر درخواست ترین آنها از خداست.</w:t>
      </w:r>
    </w:p>
    <w:p>
      <w:pPr>
        <w:pStyle w:val="BookText"/>
      </w:pPr>
      <w:r>
        <w:rPr>
          <w:rFonts w:ascii="IRNazanin" w:hAnsi="IRNazanin" w:eastAsia="IRNazanin" w:cs="IRNazanin"/>
          <w:lang w:bidi="fa-IR"/>
          <w:color w:val="111111"/>
          <w:sz w:val="28"/>
          <w:szCs w:val="28"/>
          <w:rtl/>
        </w:rPr>
        <w:t xml:space="preserve">تصنیف غررالحکم و درر الکلم ،ص192 ،ح 3734</w:t>
      </w:r>
    </w:p>
    <w:p>
      <w:pPr>
        <w:pStyle w:val="Heading5"/>
      </w:pPr>
      <w:bookmarkStart w:id="1203" w:name="_Toc488"/>
      <w:r>
        <w:t>حدیث   (9) امام علی علیه السلام :</w:t>
      </w:r>
      <w:bookmarkEnd w:id="1203"/>
    </w:p>
    <w:p>
      <w:pPr>
        <w:pStyle w:val="BookText"/>
      </w:pPr>
      <w:r>
        <w:rPr>
          <w:rFonts w:ascii="Amiri" w:hAnsi="Amiri" w:eastAsia="Amiri" w:cs="Amiri"/>
          <w:lang w:bidi="ar-SA"/>
          <w:color w:val="111111"/>
          <w:sz w:val="28"/>
          <w:szCs w:val="28"/>
          <w:rtl/>
        </w:rPr>
        <w:t xml:space="preserve">یَنبَغی لِمَن عَرَفَ اللّه  سُبحانَهُ أَن لا یَخلُوَ قَلبُهُ مِن رَجائِهِ و َخَوفِهِ؛</w:t>
      </w:r>
    </w:p>
    <w:p>
      <w:pPr>
        <w:pStyle w:val="BookText"/>
      </w:pPr>
      <w:r>
        <w:rPr>
          <w:rFonts w:ascii="IRNazanin" w:hAnsi="IRNazanin" w:eastAsia="IRNazanin" w:cs="IRNazanin"/>
          <w:lang w:bidi="fa-IR"/>
          <w:color w:val="111111"/>
          <w:sz w:val="28"/>
          <w:szCs w:val="28"/>
          <w:rtl/>
        </w:rPr>
        <w:t xml:space="preserve">کسی که خدای سبحان را می شناسد، شایسته است دلش از بیم و امید به او خالی نباشد.</w:t>
      </w:r>
    </w:p>
    <w:p>
      <w:pPr>
        <w:pStyle w:val="BookText"/>
      </w:pPr>
      <w:r>
        <w:rPr>
          <w:rFonts w:ascii="IRNazanin" w:hAnsi="IRNazanin" w:eastAsia="IRNazanin" w:cs="IRNazanin"/>
          <w:lang w:bidi="fa-IR"/>
          <w:color w:val="111111"/>
          <w:sz w:val="28"/>
          <w:szCs w:val="28"/>
          <w:rtl/>
        </w:rPr>
        <w:t xml:space="preserve">شرح آقا جمال الدین خوانساری بر غررالحکم و دررالکلم ، ج6، ص441، ح10926</w:t>
      </w:r>
    </w:p>
    <w:p>
      <w:pPr>
        <w:pStyle w:val="Heading5"/>
      </w:pPr>
      <w:bookmarkStart w:id="1204" w:name="_Toc489"/>
      <w:r>
        <w:t>حدیث   (10) امام موسی کاظم علیه السلام:</w:t>
      </w:r>
      <w:bookmarkEnd w:id="1204"/>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6" w:name="pg4603_52972"/>
    <w:bookmarkEnd w:id="86"/>
    <w:p>
      <w:pPr>
        <w:pStyle w:val="BookText"/>
      </w:pPr>
      <w:r>
        <w:rPr>
          <w:rFonts w:ascii="Amiri" w:hAnsi="Amiri" w:eastAsia="Amiri" w:cs="Amiri"/>
          <w:lang w:bidi="ar-SA"/>
          <w:color w:val="111111"/>
          <w:sz w:val="28"/>
          <w:szCs w:val="28"/>
          <w:rtl/>
        </w:rPr>
        <w:t xml:space="preserve">أفضَلُ العِبادَةِ بَعدِ المَعرِفَةِ‌ إِنتِظارُ‌ الفَرَجِ؛</w:t>
      </w:r>
    </w:p>
    <w:p>
      <w:pPr>
        <w:pStyle w:val="BookText"/>
      </w:pPr>
      <w:r>
        <w:rPr>
          <w:rFonts w:ascii="IRNazanin" w:hAnsi="IRNazanin" w:eastAsia="IRNazanin" w:cs="IRNazanin"/>
          <w:lang w:bidi="fa-IR"/>
          <w:color w:val="111111"/>
          <w:sz w:val="28"/>
          <w:szCs w:val="28"/>
          <w:rtl/>
        </w:rPr>
        <w:t xml:space="preserve">بهترین عبادت بعد از شناختن خداوند، انتظار فرج و گشایش است.</w:t>
      </w:r>
    </w:p>
    <w:p>
      <w:pPr>
        <w:pStyle w:val="BookText"/>
      </w:pPr>
      <w:r>
        <w:rPr>
          <w:rFonts w:ascii="IRNazanin" w:hAnsi="IRNazanin" w:eastAsia="IRNazanin" w:cs="IRNazanin"/>
          <w:lang w:bidi="fa-IR"/>
          <w:color w:val="111111"/>
          <w:sz w:val="28"/>
          <w:szCs w:val="28"/>
          <w:rtl/>
        </w:rPr>
        <w:t xml:space="preserve">تحف العقول، ص403</w:t>
      </w:r>
    </w:p>
    <w:p>
      <w:pPr>
        <w:pStyle w:val="Heading5"/>
      </w:pPr>
      <w:bookmarkStart w:id="1205" w:name="_Toc490"/>
      <w:r>
        <w:t>حدیث   (11) امام محمد باقر علیه السلام:</w:t>
      </w:r>
      <w:bookmarkEnd w:id="1205"/>
    </w:p>
    <w:p>
      <w:pPr>
        <w:pStyle w:val="BookText"/>
      </w:pPr>
      <w:r>
        <w:rPr>
          <w:rFonts w:ascii="Amiri" w:hAnsi="Amiri" w:eastAsia="Amiri" w:cs="Amiri"/>
          <w:lang w:bidi="ar-SA"/>
          <w:color w:val="111111"/>
          <w:sz w:val="28"/>
          <w:szCs w:val="28"/>
          <w:rtl/>
        </w:rPr>
        <w:t xml:space="preserve">ما عَرَفَ اَللهَ مَن عَصاهُ؛</w:t>
      </w:r>
    </w:p>
    <w:p>
      <w:pPr>
        <w:pStyle w:val="BookText"/>
      </w:pPr>
      <w:r>
        <w:rPr>
          <w:rFonts w:ascii="IRNazanin" w:hAnsi="IRNazanin" w:eastAsia="IRNazanin" w:cs="IRNazanin"/>
          <w:lang w:bidi="fa-IR"/>
          <w:color w:val="111111"/>
          <w:sz w:val="28"/>
          <w:szCs w:val="28"/>
          <w:rtl/>
        </w:rPr>
        <w:t xml:space="preserve">خدا را نشناخته آن که نافرمانی اش کند.</w:t>
      </w:r>
    </w:p>
    <w:p>
      <w:pPr>
        <w:pStyle w:val="BookText"/>
      </w:pPr>
      <w:r>
        <w:rPr>
          <w:rFonts w:ascii="IRNazanin" w:hAnsi="IRNazanin" w:eastAsia="IRNazanin" w:cs="IRNazanin"/>
          <w:lang w:bidi="fa-IR"/>
          <w:color w:val="111111"/>
          <w:sz w:val="28"/>
          <w:szCs w:val="28"/>
          <w:rtl/>
        </w:rPr>
        <w:t xml:space="preserve">تحف العقول، ص294</w:t>
      </w:r>
    </w:p>
    <w:p>
      <w:pPr>
        <w:pStyle w:val="Heading5"/>
      </w:pPr>
      <w:bookmarkStart w:id="1206" w:name="_Toc491"/>
      <w:r>
        <w:t>حدیث   (12) امام صادق علیه ‌السلام :</w:t>
      </w:r>
      <w:bookmarkEnd w:id="1206"/>
    </w:p>
    <w:p>
      <w:pPr>
        <w:pStyle w:val="BookText"/>
      </w:pPr>
      <w:r>
        <w:rPr>
          <w:rFonts w:ascii="Amiri" w:hAnsi="Amiri" w:eastAsia="Amiri" w:cs="Amiri"/>
          <w:lang w:bidi="ar-SA"/>
          <w:color w:val="111111"/>
          <w:sz w:val="28"/>
          <w:szCs w:val="28"/>
          <w:rtl/>
        </w:rPr>
        <w:t xml:space="preserve">مَن عَرَفَ اللهَ خافَ اللهَ و مَن خافَ اللهَ سَخَت نَفسَهُ عَنِ الدُّنیا؛</w:t>
      </w:r>
    </w:p>
    <w:p>
      <w:pPr>
        <w:pStyle w:val="BookText"/>
      </w:pPr>
      <w:r>
        <w:rPr>
          <w:rFonts w:ascii="IRNazanin" w:hAnsi="IRNazanin" w:eastAsia="IRNazanin" w:cs="IRNazanin"/>
          <w:lang w:bidi="fa-IR"/>
          <w:color w:val="111111"/>
          <w:sz w:val="28"/>
          <w:szCs w:val="28"/>
          <w:rtl/>
        </w:rPr>
        <w:t xml:space="preserve">هر که خدا رابشناسد ترس او در دلش می افتد و هر از خدا ترسان باشد نفسش از دنیا باز می ماند.</w:t>
      </w:r>
    </w:p>
    <w:p>
      <w:pPr>
        <w:pStyle w:val="BookText"/>
      </w:pPr>
      <w:r>
        <w:rPr>
          <w:rFonts w:ascii="IRNazanin" w:hAnsi="IRNazanin" w:eastAsia="IRNazanin" w:cs="IRNazanin"/>
          <w:lang w:bidi="fa-IR"/>
          <w:color w:val="111111"/>
          <w:sz w:val="28"/>
          <w:szCs w:val="28"/>
          <w:rtl/>
        </w:rPr>
        <w:t xml:space="preserve">کافی(ط-الاسلامیه) ، ج2 ،ص68 -تحف العقول ، ص362</w:t>
      </w:r>
    </w:p>
    <w:p>
      <w:pPr>
        <w:pStyle w:val="Heading5"/>
      </w:pPr>
      <w:bookmarkStart w:id="1207" w:name="_Toc492"/>
      <w:r>
        <w:t>حدیث   (13) امام کاظم علیه السلام:</w:t>
      </w:r>
      <w:bookmarkEnd w:id="1207"/>
    </w:p>
    <w:p>
      <w:pPr>
        <w:pStyle w:val="BookText"/>
      </w:pPr>
      <w:r>
        <w:rPr>
          <w:rFonts w:ascii="Amiri" w:hAnsi="Amiri" w:eastAsia="Amiri" w:cs="Amiri"/>
          <w:lang w:bidi="ar-SA"/>
          <w:color w:val="111111"/>
          <w:sz w:val="28"/>
          <w:szCs w:val="28"/>
          <w:rtl/>
        </w:rPr>
        <w:t xml:space="preserve">اَفضَلُ ما یَتَقَرَّبُ به العَبدُ اِلی اللهِ بَعدِ المَعرِفَةِ به ، الصَلوةُ؛</w:t>
      </w:r>
    </w:p>
    <w:p>
      <w:pPr>
        <w:pStyle w:val="BookText"/>
      </w:pPr>
      <w:r>
        <w:rPr>
          <w:rFonts w:ascii="IRNazanin" w:hAnsi="IRNazanin" w:eastAsia="IRNazanin" w:cs="IRNazanin"/>
          <w:lang w:bidi="fa-IR"/>
          <w:color w:val="111111"/>
          <w:sz w:val="28"/>
          <w:szCs w:val="28"/>
          <w:rtl/>
        </w:rPr>
        <w:t xml:space="preserve">بهترین چیزی که بنده بعد از شناخت خدا به وسیله آن به درگاه الهی تقرب پیدا می کند، نماز است.</w:t>
      </w:r>
    </w:p>
    <w:p>
      <w:pPr>
        <w:pStyle w:val="BookText"/>
      </w:pPr>
      <w:r>
        <w:rPr>
          <w:rFonts w:ascii="IRNazanin" w:hAnsi="IRNazanin" w:eastAsia="IRNazanin" w:cs="IRNazanin"/>
          <w:lang w:bidi="fa-IR"/>
          <w:color w:val="111111"/>
          <w:sz w:val="28"/>
          <w:szCs w:val="28"/>
          <w:rtl/>
        </w:rPr>
        <w:t xml:space="preserve">تحف العقول، ص391</w:t>
      </w:r>
    </w:p>
    <w:p>
      <w:pPr>
        <w:pStyle w:val="Heading5"/>
      </w:pPr>
      <w:bookmarkStart w:id="1208" w:name="_Toc493"/>
      <w:r>
        <w:t>حدیث   (14) امام صادق علیه‌ السلام :</w:t>
      </w:r>
      <w:bookmarkEnd w:id="1208"/>
    </w:p>
    <w:p>
      <w:pPr>
        <w:pStyle w:val="BookText"/>
      </w:pPr>
      <w:r>
        <w:rPr>
          <w:rFonts w:ascii="Amiri" w:hAnsi="Amiri" w:eastAsia="Amiri" w:cs="Amiri"/>
          <w:lang w:bidi="ar-SA"/>
          <w:color w:val="111111"/>
          <w:sz w:val="28"/>
          <w:szCs w:val="28"/>
          <w:rtl/>
        </w:rPr>
        <w:t xml:space="preserve">مَنْ عَرَفَ اللّه‌َ خافَهُ ، وَ مَنْ خافَ اللّه‌َ حَثَّهُ الْخَوفُ مِنَ اللّه‌ِ عَلَی الْعَمَلِ بِطاعَتِهِ وَ الاَخْذِ بِتَأدیبِهِ ، فَبَشِّرِ الْمُطیعینَ المُتَأَدِّبینَ بِاَدَبِ اللّه‌ِ وَ الآخِذینَ عَنِ اللّه‌ِ اَنَّهُ حَقٌّ عَلَی اللّه‌ِ اَنْ یُنْجیَهُ مِنْ مُضِلاّتِ الْفِتَنِ؛</w:t>
      </w:r>
    </w:p>
    <w:p>
      <w:pPr>
        <w:pStyle w:val="BookText"/>
      </w:pPr>
      <w:r>
        <w:rPr>
          <w:rFonts w:ascii="IRNazanin" w:hAnsi="IRNazanin" w:eastAsia="IRNazanin" w:cs="IRNazanin"/>
          <w:lang w:bidi="fa-IR"/>
          <w:color w:val="111111"/>
          <w:sz w:val="28"/>
          <w:szCs w:val="28"/>
          <w:rtl/>
        </w:rPr>
        <w:t xml:space="preserve">آن‌که خدا را شناخت ، از او ترسید و آن کس که از خدا ترسید ، ترس از خدا او را به عمل به فرمان او و در پیش گرفتن ادبش واداشت . پس فرمان‌بردارانِ ادب شده به ادب خدا و اطاعت‌ کنندگان دستورهای او را بشارت ده که بر خداست که آنها را از فتنه‌ های گمراه‌کننده برهاند.</w:t>
      </w:r>
    </w:p>
    <w:p>
      <w:pPr>
        <w:pStyle w:val="BookText"/>
      </w:pPr>
      <w:r>
        <w:rPr>
          <w:rFonts w:ascii="IRNazanin" w:hAnsi="IRNazanin" w:eastAsia="IRNazanin" w:cs="IRNazanin"/>
          <w:lang w:bidi="fa-IR"/>
          <w:color w:val="111111"/>
          <w:sz w:val="28"/>
          <w:szCs w:val="28"/>
          <w:rtl/>
        </w:rPr>
        <w:t xml:space="preserve">بحار الانوار(ط-بیروت)،ج67 ، ص400</w:t>
      </w:r>
    </w:p>
    <w:p>
      <w:pPr>
        <w:pStyle w:val="Heading5"/>
      </w:pPr>
      <w:bookmarkStart w:id="1209" w:name="_Toc494"/>
      <w:r>
        <w:t>حدیث   (15)امام حسن(علیه السلام):</w:t>
      </w:r>
      <w:bookmarkEnd w:id="1209"/>
    </w:p>
    <w:p>
      <w:pPr>
        <w:pStyle w:val="BookText"/>
      </w:pPr>
      <w:r>
        <w:rPr>
          <w:rFonts w:ascii="Amiri" w:hAnsi="Amiri" w:eastAsia="Amiri" w:cs="Amiri"/>
          <w:lang w:bidi="ar-SA"/>
          <w:color w:val="111111"/>
          <w:sz w:val="28"/>
          <w:szCs w:val="28"/>
          <w:rtl/>
        </w:rPr>
        <w:t xml:space="preserve">مَن عَرَفَ اللَّهَ أحَبَّهُ.</w:t>
      </w:r>
    </w:p>
    <w:p>
      <w:pPr>
        <w:pStyle w:val="BookText"/>
      </w:pPr>
      <w:r>
        <w:rPr>
          <w:rFonts w:ascii="IRNazanin" w:hAnsi="IRNazanin" w:eastAsia="IRNazanin" w:cs="IRNazanin"/>
          <w:lang w:bidi="fa-IR"/>
          <w:color w:val="111111"/>
          <w:sz w:val="28"/>
          <w:szCs w:val="28"/>
          <w:rtl/>
        </w:rPr>
        <w:t xml:space="preserve">هر کس خدا را بشناسد، دوستش بدارد.</w:t>
      </w:r>
    </w:p>
    <w:p>
      <w:pPr>
        <w:pStyle w:val="BookText"/>
      </w:pPr>
      <w:r>
        <w:rPr>
          <w:rFonts w:ascii="IRNazanin" w:hAnsi="IRNazanin" w:eastAsia="IRNazanin" w:cs="IRNazanin"/>
          <w:lang w:bidi="fa-IR"/>
          <w:color w:val="111111"/>
          <w:sz w:val="28"/>
          <w:szCs w:val="28"/>
          <w:rtl/>
        </w:rPr>
        <w:t xml:space="preserve">مجموعه ی ورام ،ج1 ،ص52</w:t>
      </w:r>
    </w:p>
    <w:p>
      <w:pPr>
        <w:pStyle w:val="Heading4"/>
      </w:pPr>
      <w:bookmarkStart w:id="1210" w:name="_Toc495"/>
      <w:r>
        <w:t>معصیت و نافرمانی</w:t>
      </w:r>
      <w:bookmarkEnd w:id="1210"/>
    </w:p>
    <w:p>
      <w:pPr>
        <w:pStyle w:val="Heading5"/>
      </w:pPr>
      <w:bookmarkStart w:id="1211" w:name="_Toc496"/>
      <w:r>
        <w:t>حدیث   (1) امام حسین علیه السلام:</w:t>
      </w:r>
      <w:bookmarkEnd w:id="1211"/>
    </w:p>
    <w:p>
      <w:pPr>
        <w:pStyle w:val="BookText"/>
      </w:pPr>
      <w:r>
        <w:rPr>
          <w:rFonts w:ascii="Amiri" w:hAnsi="Amiri" w:eastAsia="Amiri" w:cs="Amiri"/>
          <w:lang w:bidi="ar-SA"/>
          <w:color w:val="111111"/>
          <w:sz w:val="28"/>
          <w:szCs w:val="28"/>
          <w:rtl/>
        </w:rPr>
        <w:t xml:space="preserve">مَن حاوَلَ اَمراً بمَعصِیَهِ اللهِ کانَ اَفوَتَ لِما یَرجُو وَاَسرَعَ لِمَجئ ما یَحذَرُ؛</w:t>
      </w:r>
    </w:p>
    <w:p>
      <w:pPr>
        <w:pStyle w:val="BookText"/>
      </w:pPr>
      <w:r>
        <w:rPr>
          <w:rFonts w:ascii="IRNazanin" w:hAnsi="IRNazanin" w:eastAsia="IRNazanin" w:cs="IRNazanin"/>
          <w:lang w:bidi="fa-IR"/>
          <w:color w:val="111111"/>
          <w:sz w:val="28"/>
          <w:szCs w:val="28"/>
          <w:rtl/>
        </w:rPr>
        <w:t xml:space="preserve">آن که در کاری که نافرمانی خداست بکوشد امیدش</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7" w:name="pg4603_52973"/>
    <w:bookmarkEnd w:id="87"/>
    <w:p>
      <w:pPr>
        <w:pStyle w:val="BookText"/>
      </w:pPr>
      <w:r>
        <w:rPr>
          <w:rFonts w:ascii="IRNazanin" w:hAnsi="IRNazanin" w:eastAsia="IRNazanin" w:cs="IRNazanin"/>
          <w:lang w:bidi="fa-IR"/>
          <w:color w:val="111111"/>
          <w:sz w:val="28"/>
          <w:szCs w:val="28"/>
          <w:rtl/>
        </w:rPr>
        <w:t xml:space="preserve">را از دست می دهد و نگرانیها به او رو می آورد.</w:t>
      </w:r>
    </w:p>
    <w:p>
      <w:pPr>
        <w:pStyle w:val="BookText"/>
      </w:pPr>
      <w:r>
        <w:rPr>
          <w:rFonts w:ascii="IRNazanin" w:hAnsi="IRNazanin" w:eastAsia="IRNazanin" w:cs="IRNazanin"/>
          <w:lang w:bidi="fa-IR"/>
          <w:color w:val="111111"/>
          <w:sz w:val="28"/>
          <w:szCs w:val="28"/>
          <w:rtl/>
        </w:rPr>
        <w:t xml:space="preserve">کافی(ط-الاسلامیه) ، ج2 ، ص 373</w:t>
      </w:r>
    </w:p>
    <w:p>
      <w:pPr>
        <w:pStyle w:val="Heading5"/>
      </w:pPr>
      <w:bookmarkStart w:id="1212" w:name="_Toc497"/>
      <w:r>
        <w:t>حدیث   (2) امام محمد باقر علیه السلام:</w:t>
      </w:r>
      <w:bookmarkEnd w:id="1212"/>
    </w:p>
    <w:p>
      <w:pPr>
        <w:pStyle w:val="BookText"/>
      </w:pPr>
      <w:r>
        <w:rPr>
          <w:rFonts w:ascii="Amiri" w:hAnsi="Amiri" w:eastAsia="Amiri" w:cs="Amiri"/>
          <w:lang w:bidi="ar-SA"/>
          <w:color w:val="111111"/>
          <w:sz w:val="28"/>
          <w:szCs w:val="28"/>
          <w:rtl/>
        </w:rPr>
        <w:t xml:space="preserve">ما عَرَفَ اَللهَ مَن عَصاهُ؛</w:t>
      </w:r>
    </w:p>
    <w:p>
      <w:pPr>
        <w:pStyle w:val="BookText"/>
      </w:pPr>
      <w:r>
        <w:rPr>
          <w:rFonts w:ascii="IRNazanin" w:hAnsi="IRNazanin" w:eastAsia="IRNazanin" w:cs="IRNazanin"/>
          <w:lang w:bidi="fa-IR"/>
          <w:color w:val="111111"/>
          <w:sz w:val="28"/>
          <w:szCs w:val="28"/>
          <w:rtl/>
        </w:rPr>
        <w:t xml:space="preserve">خدا را نشناخته آن که نافرمانی اش کند.</w:t>
      </w:r>
    </w:p>
    <w:p>
      <w:pPr>
        <w:pStyle w:val="BookText"/>
      </w:pPr>
      <w:r>
        <w:rPr>
          <w:rFonts w:ascii="IRNazanin" w:hAnsi="IRNazanin" w:eastAsia="IRNazanin" w:cs="IRNazanin"/>
          <w:lang w:bidi="fa-IR"/>
          <w:color w:val="111111"/>
          <w:sz w:val="28"/>
          <w:szCs w:val="28"/>
          <w:rtl/>
        </w:rPr>
        <w:t xml:space="preserve">تحف العقول، ص294</w:t>
      </w:r>
    </w:p>
    <w:p>
      <w:pPr>
        <w:pStyle w:val="Heading5"/>
      </w:pPr>
      <w:bookmarkStart w:id="1213" w:name="_Toc498"/>
      <w:r>
        <w:t>حدیث   (3) امام حسین علیه السلام:</w:t>
      </w:r>
      <w:bookmarkEnd w:id="1213"/>
    </w:p>
    <w:p>
      <w:pPr>
        <w:pStyle w:val="BookText"/>
      </w:pPr>
      <w:r>
        <w:rPr>
          <w:rFonts w:ascii="Amiri" w:hAnsi="Amiri" w:eastAsia="Amiri" w:cs="Amiri"/>
          <w:lang w:bidi="ar-SA"/>
          <w:color w:val="111111"/>
          <w:sz w:val="28"/>
          <w:szCs w:val="28"/>
          <w:rtl/>
        </w:rPr>
        <w:t xml:space="preserve">مَن حاوَلَ اَمراً بِمَعصِیَةِ اللهِ کانَ اَفوَتُ لِما یَرجو و اَسرَعُ لِما یَحذَرُ.؛</w:t>
      </w:r>
    </w:p>
    <w:p>
      <w:pPr>
        <w:pStyle w:val="BookText"/>
      </w:pPr>
      <w:r>
        <w:rPr>
          <w:rFonts w:ascii="IRNazanin" w:hAnsi="IRNazanin" w:eastAsia="IRNazanin" w:cs="IRNazanin"/>
          <w:lang w:bidi="fa-IR"/>
          <w:color w:val="111111"/>
          <w:sz w:val="28"/>
          <w:szCs w:val="28"/>
          <w:rtl/>
        </w:rPr>
        <w:t xml:space="preserve">کسی که بخواهد از راه گناه به مقصدی برسد ، دیرتر به آروزیش می رسد و زودتر به آنچه می ترسد گرفتار می شود.</w:t>
      </w:r>
    </w:p>
    <w:p>
      <w:pPr>
        <w:pStyle w:val="BookText"/>
      </w:pPr>
      <w:r>
        <w:rPr>
          <w:rFonts w:ascii="IRNazanin" w:hAnsi="IRNazanin" w:eastAsia="IRNazanin" w:cs="IRNazanin"/>
          <w:lang w:bidi="fa-IR"/>
          <w:color w:val="111111"/>
          <w:sz w:val="28"/>
          <w:szCs w:val="28"/>
          <w:rtl/>
        </w:rPr>
        <w:t xml:space="preserve">تحف العقول، ص248</w:t>
      </w:r>
    </w:p>
    <w:p>
      <w:pPr>
        <w:pStyle w:val="Heading5"/>
      </w:pPr>
      <w:bookmarkStart w:id="1214" w:name="_Toc499"/>
      <w:r>
        <w:t>حدیث   (4) پیامبر صلی‌ الله‌ علیه ‌و ‌آله :</w:t>
      </w:r>
      <w:bookmarkEnd w:id="1214"/>
    </w:p>
    <w:p>
      <w:pPr>
        <w:pStyle w:val="BookText"/>
      </w:pPr>
      <w:r>
        <w:rPr>
          <w:rFonts w:ascii="Amiri" w:hAnsi="Amiri" w:eastAsia="Amiri" w:cs="Amiri"/>
          <w:lang w:bidi="ar-SA"/>
          <w:color w:val="111111"/>
          <w:sz w:val="28"/>
          <w:szCs w:val="28"/>
          <w:rtl/>
        </w:rPr>
        <w:t xml:space="preserve">ثَلاثٌ مَنْ لَمْ تَکُنْ فیهِ فَلَیْسَ مِنّی وَ لا مِنَ اللّه‌ِ عَزَّوَجَلَّ. قیلَ: یا رَسولَ اللّه‌ِ، وَ ما هُنَّ؟ قالَ: حِلْمٌ یَرُدُّ بِهِ جَهْلَ الْجاهِلِ وَ حُسْنُ خُلْقٍ یَعیشُ بِهِ فِی النّاسِ وَ وَرَعٌ یَحْجُزُهُ عَنْ مَعاصِی اللّه‌ِ عَزَّوَجَلَّ؛</w:t>
      </w:r>
    </w:p>
    <w:p>
      <w:pPr>
        <w:pStyle w:val="BookText"/>
      </w:pPr>
      <w:r>
        <w:rPr>
          <w:rFonts w:ascii="IRNazanin" w:hAnsi="IRNazanin" w:eastAsia="IRNazanin" w:cs="IRNazanin"/>
          <w:lang w:bidi="fa-IR"/>
          <w:color w:val="111111"/>
          <w:sz w:val="28"/>
          <w:szCs w:val="28"/>
          <w:rtl/>
        </w:rPr>
        <w:t xml:space="preserve">سه چیز است که هر کس نداشته باشد نه از من است و نه از خدای عزّوجلّ. عرض شد: ای رسول خدا! آنها کدامند؟ فرمودند: بردباری که به وسیله آن جهالت نادان را دفع کند، اخلاق خوش که با آن در میان مردم زندگی کند و پارسایی که او را از نافرمانی خدا باز دارد.</w:t>
      </w:r>
    </w:p>
    <w:p>
      <w:pPr>
        <w:pStyle w:val="BookText"/>
      </w:pPr>
      <w:r>
        <w:rPr>
          <w:rFonts w:ascii="IRNazanin" w:hAnsi="IRNazanin" w:eastAsia="IRNazanin" w:cs="IRNazanin"/>
          <w:lang w:bidi="fa-IR"/>
          <w:color w:val="111111"/>
          <w:sz w:val="28"/>
          <w:szCs w:val="28"/>
          <w:rtl/>
        </w:rPr>
        <w:t xml:space="preserve">وسایل الشیعه ،ج20 ،ص359 - بحارالانوار(ط-بیروت)-ج66،ص386وج68،ص418 )</w:t>
      </w:r>
    </w:p>
    <w:p>
      <w:pPr>
        <w:pStyle w:val="Heading5"/>
      </w:pPr>
      <w:bookmarkStart w:id="1215" w:name="_Toc500"/>
      <w:r>
        <w:t>حدیث   (5) امام علی علیه ‌السلام :</w:t>
      </w:r>
      <w:bookmarkEnd w:id="1215"/>
    </w:p>
    <w:p>
      <w:pPr>
        <w:pStyle w:val="BookText"/>
      </w:pPr>
      <w:r>
        <w:rPr>
          <w:rFonts w:ascii="Amiri" w:hAnsi="Amiri" w:eastAsia="Amiri" w:cs="Amiri"/>
          <w:lang w:bidi="ar-SA"/>
          <w:color w:val="111111"/>
          <w:sz w:val="28"/>
          <w:szCs w:val="28"/>
          <w:rtl/>
        </w:rPr>
        <w:t xml:space="preserve">لا یَسعَدُ امْرُؤٌ إلاّ بِطاعَةِ اللّه‌ِ سُبحانَهُ وَ لا یَشقَی امْرُؤٌ إلاّ بِمَعصیَةِ اللّه‌ِ؛</w:t>
      </w:r>
    </w:p>
    <w:p>
      <w:pPr>
        <w:pStyle w:val="BookText"/>
      </w:pPr>
      <w:r>
        <w:rPr>
          <w:rFonts w:ascii="IRNazanin" w:hAnsi="IRNazanin" w:eastAsia="IRNazanin" w:cs="IRNazanin"/>
          <w:lang w:bidi="fa-IR"/>
          <w:color w:val="111111"/>
          <w:sz w:val="28"/>
          <w:szCs w:val="28"/>
          <w:rtl/>
        </w:rPr>
        <w:t xml:space="preserve">هیچ کس جز با اطاعت خدا خوشبخت نمی‌ شود و جز با معصیت خدا بدبخت نمی‌ گردد.</w:t>
      </w:r>
    </w:p>
    <w:p>
      <w:pPr>
        <w:pStyle w:val="BookText"/>
      </w:pPr>
      <w:r>
        <w:rPr>
          <w:rFonts w:ascii="IRNazanin" w:hAnsi="IRNazanin" w:eastAsia="IRNazanin" w:cs="IRNazanin"/>
          <w:lang w:bidi="fa-IR"/>
          <w:color w:val="111111"/>
          <w:sz w:val="28"/>
          <w:szCs w:val="28"/>
          <w:rtl/>
        </w:rPr>
        <w:t xml:space="preserve">تصنیف غررالحکم و دررالکلم ص 183</w:t>
      </w:r>
    </w:p>
    <w:p>
      <w:pPr>
        <w:pStyle w:val="Heading5"/>
      </w:pPr>
      <w:bookmarkStart w:id="1216" w:name="_Toc501"/>
      <w:r>
        <w:t>حدیث   (6) امام سجاد علیه ‌السلام :</w:t>
      </w:r>
      <w:bookmarkEnd w:id="1216"/>
    </w:p>
    <w:p>
      <w:pPr>
        <w:pStyle w:val="BookText"/>
      </w:pPr>
      <w:r>
        <w:rPr>
          <w:rFonts w:ascii="Amiri" w:hAnsi="Amiri" w:eastAsia="Amiri" w:cs="Amiri"/>
          <w:lang w:bidi="ar-SA"/>
          <w:color w:val="111111"/>
          <w:sz w:val="28"/>
          <w:szCs w:val="28"/>
          <w:rtl/>
        </w:rPr>
        <w:t xml:space="preserve">فَاَمّا حَقُّ اللّه‌ِ الاَکْبَرُ فَاِنَّکَ تَعْبُدُهُ لا تُشْرِکُ بِهِ شَیْئا فَاِذا فَعَلْتَ ذلِکَ بِاِخْلاصٍ جَعَلَ لَکَ عَلی نَفْسِهِ اَنْ یَکْفیَکَ اَمْرَ الدُّنْیا وَ الآْخِرَةِ وَ یَحْفَظَ لَکَ ما تُحِبُّ مِنْها ؛</w:t>
      </w:r>
    </w:p>
    <w:p>
      <w:pPr>
        <w:pStyle w:val="BookText"/>
      </w:pPr>
      <w:r>
        <w:rPr>
          <w:rFonts w:ascii="IRNazanin" w:hAnsi="IRNazanin" w:eastAsia="IRNazanin" w:cs="IRNazanin"/>
          <w:lang w:bidi="fa-IR"/>
          <w:color w:val="111111"/>
          <w:sz w:val="28"/>
          <w:szCs w:val="28"/>
          <w:rtl/>
        </w:rPr>
        <w:t xml:space="preserve">حق بزرگ‌تر خداوند این است که او</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8" w:name="pg4603_52974"/>
    <w:bookmarkEnd w:id="88"/>
    <w:p>
      <w:pPr>
        <w:pStyle w:val="BookText"/>
      </w:pPr>
      <w:r>
        <w:rPr>
          <w:rFonts w:ascii="IRNazanin" w:hAnsi="IRNazanin" w:eastAsia="IRNazanin" w:cs="IRNazanin"/>
          <w:lang w:bidi="fa-IR"/>
          <w:color w:val="111111"/>
          <w:sz w:val="28"/>
          <w:szCs w:val="28"/>
          <w:rtl/>
        </w:rPr>
        <w:t xml:space="preserve">را بپرستی و چیزی را با او شریک نسازی، که اگر خالصانه چنین کنی، خداوند کار دنیا و آخرتت را کفایت می‌کند و آنچه را دوست داری برایت نگه می‌دارد.</w:t>
      </w:r>
    </w:p>
    <w:p>
      <w:pPr>
        <w:pStyle w:val="BookText"/>
      </w:pPr>
      <w:r>
        <w:rPr>
          <w:rFonts w:ascii="IRNazanin" w:hAnsi="IRNazanin" w:eastAsia="IRNazanin" w:cs="IRNazanin"/>
          <w:lang w:bidi="fa-IR"/>
          <w:color w:val="111111"/>
          <w:sz w:val="28"/>
          <w:szCs w:val="28"/>
          <w:rtl/>
        </w:rPr>
        <w:t xml:space="preserve">مستدرک الوسایل و مستنبط المسایل ،ج11 ،ص155 - تحف العقول(در رساله حقوق امام سجاد) ، ص256</w:t>
      </w:r>
    </w:p>
    <w:p>
      <w:pPr>
        <w:pStyle w:val="Heading5"/>
      </w:pPr>
      <w:bookmarkStart w:id="1217" w:name="_Toc502"/>
      <w:r>
        <w:t>حدیث   (7) پیامبر اکرم (ص):</w:t>
      </w:r>
      <w:bookmarkEnd w:id="1217"/>
    </w:p>
    <w:p>
      <w:pPr>
        <w:pStyle w:val="BookText"/>
      </w:pPr>
      <w:r>
        <w:rPr>
          <w:rFonts w:ascii="Amiri" w:hAnsi="Amiri" w:eastAsia="Amiri" w:cs="Amiri"/>
          <w:lang w:bidi="ar-SA"/>
          <w:color w:val="111111"/>
          <w:sz w:val="28"/>
          <w:szCs w:val="28"/>
          <w:rtl/>
        </w:rPr>
        <w:t xml:space="preserve">لا تَتظُروا اِلی صَغیرِ الذّنبِ و لَکنِ انظُرُوا اِلی ما اجتَرَأتُم؛</w:t>
      </w:r>
    </w:p>
    <w:p>
      <w:pPr>
        <w:pStyle w:val="BookText"/>
      </w:pPr>
      <w:r>
        <w:rPr>
          <w:rFonts w:ascii="IRNazanin" w:hAnsi="IRNazanin" w:eastAsia="IRNazanin" w:cs="IRNazanin"/>
          <w:lang w:bidi="fa-IR"/>
          <w:color w:val="111111"/>
          <w:sz w:val="28"/>
          <w:szCs w:val="28"/>
          <w:rtl/>
        </w:rPr>
        <w:t xml:space="preserve">به کوچکی گناه نگاه نکنید بلکه به چیزی [نافرمانی خدا] که برآن جرات یافته اید بنگرید.</w:t>
      </w:r>
    </w:p>
    <w:p>
      <w:pPr>
        <w:pStyle w:val="BookText"/>
      </w:pPr>
      <w:r>
        <w:rPr>
          <w:rFonts w:ascii="IRNazanin" w:hAnsi="IRNazanin" w:eastAsia="IRNazanin" w:cs="IRNazanin"/>
          <w:lang w:bidi="fa-IR"/>
          <w:color w:val="111111"/>
          <w:sz w:val="28"/>
          <w:szCs w:val="28"/>
          <w:rtl/>
        </w:rPr>
        <w:t xml:space="preserve">{باب جهاد النفس وسایل الشیعه} (ترجمه ی افراسیابی ، ص 183 ،ح  405 )</w:t>
      </w:r>
    </w:p>
    <w:p>
      <w:pPr>
        <w:pStyle w:val="Heading5"/>
      </w:pPr>
      <w:bookmarkStart w:id="1218" w:name="_Toc503"/>
      <w:r>
        <w:t>حدیث   (8) امام صادق (ع):</w:t>
      </w:r>
      <w:bookmarkEnd w:id="1218"/>
    </w:p>
    <w:p>
      <w:pPr>
        <w:pStyle w:val="BookText"/>
      </w:pPr>
      <w:r>
        <w:rPr>
          <w:rFonts w:ascii="Amiri" w:hAnsi="Amiri" w:eastAsia="Amiri" w:cs="Amiri"/>
          <w:lang w:bidi="ar-SA"/>
          <w:color w:val="111111"/>
          <w:sz w:val="28"/>
          <w:szCs w:val="28"/>
          <w:rtl/>
        </w:rPr>
        <w:t xml:space="preserve">اَرج الله رَجاءَ لایجرّئک عَلی مَعصیتِه و خَف اللهَ خوفاً لا یؤیسُک مِن رَحمته؛</w:t>
      </w:r>
    </w:p>
    <w:p>
      <w:pPr>
        <w:pStyle w:val="BookText"/>
      </w:pPr>
      <w:r>
        <w:rPr>
          <w:rFonts w:ascii="IRNazanin" w:hAnsi="IRNazanin" w:eastAsia="IRNazanin" w:cs="IRNazanin"/>
          <w:lang w:bidi="fa-IR"/>
          <w:color w:val="111111"/>
          <w:sz w:val="28"/>
          <w:szCs w:val="28"/>
          <w:rtl/>
        </w:rPr>
        <w:t xml:space="preserve">به خداوند امیدوار باش، امیدی که تو را بر انجام معصیتش جرات نبخشد و از خداوند بیم داشته باش بیمی که تو را از رحمتش ناامید نگرداند.</w:t>
      </w:r>
    </w:p>
    <w:p>
      <w:pPr>
        <w:pStyle w:val="BookText"/>
      </w:pPr>
      <w:r>
        <w:rPr>
          <w:rFonts w:ascii="IRNazanin" w:hAnsi="IRNazanin" w:eastAsia="IRNazanin" w:cs="IRNazanin"/>
          <w:lang w:bidi="fa-IR"/>
          <w:color w:val="111111"/>
          <w:sz w:val="28"/>
          <w:szCs w:val="28"/>
          <w:rtl/>
        </w:rPr>
        <w:t xml:space="preserve">وسایل الشیعه باب جهادالنفس ، ج15 ، ص 218</w:t>
      </w:r>
    </w:p>
    <w:p>
      <w:pPr>
        <w:pStyle w:val="Heading5"/>
      </w:pPr>
      <w:bookmarkStart w:id="1219" w:name="_Toc504"/>
      <w:r>
        <w:t>حدیث   (9) امام علی (ع):</w:t>
      </w:r>
      <w:bookmarkEnd w:id="1219"/>
    </w:p>
    <w:p>
      <w:pPr>
        <w:pStyle w:val="BookText"/>
      </w:pPr>
      <w:r>
        <w:rPr>
          <w:rFonts w:ascii="Amiri" w:hAnsi="Amiri" w:eastAsia="Amiri" w:cs="Amiri"/>
          <w:lang w:bidi="ar-SA"/>
          <w:color w:val="111111"/>
          <w:sz w:val="28"/>
          <w:szCs w:val="28"/>
          <w:rtl/>
        </w:rPr>
        <w:t xml:space="preserve">مَن تَلَذَّذَ بِمَعاصی اللهِ أورَثَهُ اللهُ ذُلّاً؛</w:t>
      </w:r>
    </w:p>
    <w:p>
      <w:pPr>
        <w:pStyle w:val="BookText"/>
      </w:pPr>
      <w:r>
        <w:rPr>
          <w:rFonts w:ascii="IRNazanin" w:hAnsi="IRNazanin" w:eastAsia="IRNazanin" w:cs="IRNazanin"/>
          <w:lang w:bidi="fa-IR"/>
          <w:color w:val="111111"/>
          <w:sz w:val="28"/>
          <w:szCs w:val="28"/>
          <w:rtl/>
        </w:rPr>
        <w:t xml:space="preserve">هر که از معصیت خدا لذت ببرد خداوند او را به ذلت می افکند.</w:t>
      </w:r>
    </w:p>
    <w:p>
      <w:pPr>
        <w:pStyle w:val="BookText"/>
      </w:pPr>
      <w:r>
        <w:rPr>
          <w:rFonts w:ascii="IRNazanin" w:hAnsi="IRNazanin" w:eastAsia="IRNazanin" w:cs="IRNazanin"/>
          <w:lang w:bidi="fa-IR"/>
          <w:color w:val="111111"/>
          <w:sz w:val="28"/>
          <w:szCs w:val="28"/>
          <w:rtl/>
        </w:rPr>
        <w:t xml:space="preserve">تصنیف غررالحکم و دررالکلم ، ص186 ، ح3565</w:t>
      </w:r>
    </w:p>
    <w:p>
      <w:pPr>
        <w:pStyle w:val="Heading4"/>
      </w:pPr>
      <w:bookmarkStart w:id="1220" w:name="_Toc505"/>
      <w:r>
        <w:t>تقرب به خدا</w:t>
      </w:r>
      <w:bookmarkEnd w:id="1220"/>
    </w:p>
    <w:p>
      <w:pPr>
        <w:pStyle w:val="Heading5"/>
      </w:pPr>
      <w:bookmarkStart w:id="1221" w:name="_Toc506"/>
      <w:r>
        <w:t>حدیث   (1) امام کاظم علیه السلام:</w:t>
      </w:r>
      <w:bookmarkEnd w:id="1221"/>
    </w:p>
    <w:p>
      <w:pPr>
        <w:pStyle w:val="BookText"/>
      </w:pPr>
      <w:r>
        <w:rPr>
          <w:rFonts w:ascii="Amiri" w:hAnsi="Amiri" w:eastAsia="Amiri" w:cs="Amiri"/>
          <w:lang w:bidi="ar-SA"/>
          <w:color w:val="111111"/>
          <w:sz w:val="28"/>
          <w:szCs w:val="28"/>
          <w:rtl/>
        </w:rPr>
        <w:t xml:space="preserve">اَفضَلُ ما یَتَقَرَّبُ به العَبدُ اِلی اللهِ بَعدِ المَعرِفَةِ به ، الصَلوةُ؛</w:t>
      </w:r>
    </w:p>
    <w:p>
      <w:pPr>
        <w:pStyle w:val="BookText"/>
      </w:pPr>
      <w:r>
        <w:rPr>
          <w:rFonts w:ascii="IRNazanin" w:hAnsi="IRNazanin" w:eastAsia="IRNazanin" w:cs="IRNazanin"/>
          <w:lang w:bidi="fa-IR"/>
          <w:color w:val="111111"/>
          <w:sz w:val="28"/>
          <w:szCs w:val="28"/>
          <w:rtl/>
        </w:rPr>
        <w:t xml:space="preserve">بهترین چیزی که بنده بعد از شناخت خدا به وسیله آن به درگاه الهی تقرب پیدا می کند، نماز است.</w:t>
      </w:r>
    </w:p>
    <w:p>
      <w:pPr>
        <w:pStyle w:val="BookText"/>
      </w:pPr>
      <w:r>
        <w:rPr>
          <w:rFonts w:ascii="IRNazanin" w:hAnsi="IRNazanin" w:eastAsia="IRNazanin" w:cs="IRNazanin"/>
          <w:lang w:bidi="fa-IR"/>
          <w:color w:val="111111"/>
          <w:sz w:val="28"/>
          <w:szCs w:val="28"/>
          <w:rtl/>
        </w:rPr>
        <w:t xml:space="preserve">تحف العقول، ص391</w:t>
      </w:r>
    </w:p>
    <w:p>
      <w:pPr>
        <w:pStyle w:val="Heading5"/>
      </w:pPr>
      <w:bookmarkStart w:id="1222" w:name="_Toc507"/>
      <w:r>
        <w:t>حدیث   (2) امام صادق علیه السلام:</w:t>
      </w:r>
      <w:bookmarkEnd w:id="1222"/>
    </w:p>
    <w:p>
      <w:pPr>
        <w:pStyle w:val="BookText"/>
      </w:pPr>
      <w:r>
        <w:rPr>
          <w:rFonts w:ascii="Amiri" w:hAnsi="Amiri" w:eastAsia="Amiri" w:cs="Amiri"/>
          <w:lang w:bidi="ar-SA"/>
          <w:color w:val="111111"/>
          <w:sz w:val="28"/>
          <w:szCs w:val="28"/>
          <w:rtl/>
        </w:rPr>
        <w:t xml:space="preserve">الجَبّارونَ اَبعَدُ النّاس منَ اللهِ عزُّ و جلَّ یومَ القیامَةِ؛</w:t>
      </w:r>
    </w:p>
    <w:p>
      <w:pPr>
        <w:pStyle w:val="BookText"/>
      </w:pPr>
      <w:r>
        <w:rPr>
          <w:rFonts w:ascii="IRNazanin" w:hAnsi="IRNazanin" w:eastAsia="IRNazanin" w:cs="IRNazanin"/>
          <w:lang w:bidi="fa-IR"/>
          <w:color w:val="111111"/>
          <w:sz w:val="28"/>
          <w:szCs w:val="28"/>
          <w:rtl/>
        </w:rPr>
        <w:t xml:space="preserve">دورترین مردم ار خداوند عزّو جل در روز قیامت سرکشانِ متکبّر هستند.</w:t>
      </w:r>
    </w:p>
    <w:p>
      <w:pPr>
        <w:pStyle w:val="BookText"/>
      </w:pPr>
      <w:r>
        <w:rPr>
          <w:rFonts w:ascii="IRNazanin" w:hAnsi="IRNazanin" w:eastAsia="IRNazanin" w:cs="IRNazanin"/>
          <w:lang w:bidi="fa-IR"/>
          <w:color w:val="111111"/>
          <w:sz w:val="28"/>
          <w:szCs w:val="28"/>
          <w:rtl/>
        </w:rPr>
        <w:t xml:space="preserve">وسائل الشیعه،ج15،ص381</w:t>
      </w:r>
    </w:p>
    <w:p>
      <w:pPr>
        <w:pStyle w:val="Heading5"/>
      </w:pPr>
      <w:bookmarkStart w:id="1223" w:name="_Toc508"/>
      <w:r>
        <w:t>حدیث   (3) امام حسین علیه السلام:</w:t>
      </w:r>
      <w:bookmarkEnd w:id="1223"/>
    </w:p>
    <w:p>
      <w:pPr>
        <w:pStyle w:val="BookText"/>
      </w:pPr>
      <w:r>
        <w:rPr>
          <w:rFonts w:ascii="Amiri" w:hAnsi="Amiri" w:eastAsia="Amiri" w:cs="Amiri"/>
          <w:lang w:bidi="ar-SA"/>
          <w:color w:val="111111"/>
          <w:sz w:val="28"/>
          <w:szCs w:val="28"/>
          <w:rtl/>
        </w:rPr>
        <w:t xml:space="preserve">مَن طَلَبَ رِضَی الله بِسَخَطِ النّاس کَفاهُ اللهُ اُمورَ النّاسّ وَ مَن طَلَبَ رِضَی النّاسِ بِسَخَطِ اللهِ و َکَلَهُ اللهُ إلَی النّاسِ.</w:t>
      </w:r>
    </w:p>
    <w:p>
      <w:pPr>
        <w:pStyle w:val="BookText"/>
      </w:pPr>
      <w:r>
        <w:rPr>
          <w:rFonts w:ascii="IRNazanin" w:hAnsi="IRNazanin" w:eastAsia="IRNazanin" w:cs="IRNazanin"/>
          <w:lang w:bidi="fa-IR"/>
          <w:color w:val="111111"/>
          <w:sz w:val="28"/>
          <w:szCs w:val="28"/>
          <w:rtl/>
        </w:rPr>
        <w:t xml:space="preserve">هر که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9" w:name="pg4603_52975"/>
    <w:bookmarkEnd w:id="89"/>
    <w:p>
      <w:pPr>
        <w:pStyle w:val="BookText"/>
      </w:pPr>
      <w:r>
        <w:rPr>
          <w:rFonts w:ascii="IRNazanin" w:hAnsi="IRNazanin" w:eastAsia="IRNazanin" w:cs="IRNazanin"/>
          <w:lang w:bidi="fa-IR"/>
          <w:color w:val="111111"/>
          <w:sz w:val="28"/>
          <w:szCs w:val="28"/>
          <w:rtl/>
        </w:rPr>
        <w:t xml:space="preserve">خشنودی خدا را بطلبد هر چند به قیمت خشم مردم، خداوند او را از مردم بی نیاز می کند و هر که رضایتِ مردم را با ناخوشنودی خدا طلب کند خداوند او را به مردم وا می گذارد.</w:t>
      </w:r>
    </w:p>
    <w:p>
      <w:pPr>
        <w:pStyle w:val="BookText"/>
      </w:pPr>
      <w:r>
        <w:rPr>
          <w:rFonts w:ascii="IRNazanin" w:hAnsi="IRNazanin" w:eastAsia="IRNazanin" w:cs="IRNazanin"/>
          <w:lang w:bidi="fa-IR"/>
          <w:color w:val="111111"/>
          <w:sz w:val="28"/>
          <w:szCs w:val="28"/>
          <w:rtl/>
        </w:rPr>
        <w:t xml:space="preserve">الامالی (صدوق) ، ص201 -مستدرک الوسایل و مستنبط المسایل ، ج12 ، ص209</w:t>
      </w:r>
    </w:p>
    <w:p>
      <w:pPr>
        <w:pStyle w:val="Heading5"/>
      </w:pPr>
      <w:bookmarkStart w:id="1224" w:name="_Toc509"/>
      <w:r>
        <w:t>حدیث   (4) پیامبر اکرم صلی الله علیه و آله :</w:t>
      </w:r>
      <w:bookmarkEnd w:id="1224"/>
    </w:p>
    <w:p>
      <w:pPr>
        <w:pStyle w:val="BookText"/>
      </w:pPr>
      <w:r>
        <w:rPr>
          <w:rFonts w:ascii="Amiri" w:hAnsi="Amiri" w:eastAsia="Amiri" w:cs="Amiri"/>
          <w:lang w:bidi="ar-SA"/>
          <w:color w:val="111111"/>
          <w:sz w:val="28"/>
          <w:szCs w:val="28"/>
          <w:rtl/>
        </w:rPr>
        <w:t xml:space="preserve">أفضَلُ الإیمانِ أن تَعلَمَ أنَّ اللَّهَ مَعَکَ حَیثُ ما کُنتَ.</w:t>
      </w:r>
    </w:p>
    <w:p>
      <w:pPr>
        <w:pStyle w:val="BookText"/>
      </w:pPr>
      <w:r>
        <w:rPr>
          <w:rFonts w:ascii="IRNazanin" w:hAnsi="IRNazanin" w:eastAsia="IRNazanin" w:cs="IRNazanin"/>
          <w:lang w:bidi="fa-IR"/>
          <w:color w:val="111111"/>
          <w:sz w:val="28"/>
          <w:szCs w:val="28"/>
          <w:rtl/>
        </w:rPr>
        <w:t xml:space="preserve">برترین [مرتبه] ایمان آن است که بدانی هرکجا باشی خدا با تو است.</w:t>
      </w:r>
    </w:p>
    <w:p>
      <w:pPr>
        <w:pStyle w:val="BookText"/>
      </w:pPr>
      <w:r>
        <w:rPr>
          <w:rFonts w:ascii="IRNazanin" w:hAnsi="IRNazanin" w:eastAsia="IRNazanin" w:cs="IRNazanin"/>
          <w:lang w:bidi="fa-IR"/>
          <w:color w:val="111111"/>
          <w:sz w:val="28"/>
          <w:szCs w:val="28"/>
          <w:rtl/>
        </w:rPr>
        <w:t xml:space="preserve">نهج الفصاحه ص229</w:t>
      </w:r>
    </w:p>
    <w:p>
      <w:pPr>
        <w:pStyle w:val="Heading4"/>
      </w:pPr>
      <w:bookmarkStart w:id="1225" w:name="_Toc510"/>
      <w:r>
        <w:t>رسیدن به خدا</w:t>
      </w:r>
      <w:bookmarkEnd w:id="1225"/>
    </w:p>
    <w:p>
      <w:pPr>
        <w:pStyle w:val="Heading5"/>
      </w:pPr>
      <w:bookmarkStart w:id="1226" w:name="_Toc511"/>
      <w:r>
        <w:t>حدیث   (1) امام حسن عسکری علیه السلام:</w:t>
      </w:r>
      <w:bookmarkEnd w:id="1226"/>
    </w:p>
    <w:p>
      <w:pPr>
        <w:pStyle w:val="BookText"/>
      </w:pPr>
      <w:r>
        <w:rPr>
          <w:rFonts w:ascii="Amiri" w:hAnsi="Amiri" w:eastAsia="Amiri" w:cs="Amiri"/>
          <w:lang w:bidi="ar-SA"/>
          <w:color w:val="111111"/>
          <w:sz w:val="28"/>
          <w:szCs w:val="28"/>
          <w:rtl/>
        </w:rPr>
        <w:t xml:space="preserve">اِنَّ الوُصُولَ اِلی اللهِ عَزّوجلَّ سَفَرٌ لا یُدرَکُ اِلّا بِامتِطاءِ اللَّیلِ؛</w:t>
      </w:r>
    </w:p>
    <w:p>
      <w:pPr>
        <w:pStyle w:val="BookText"/>
      </w:pPr>
      <w:r>
        <w:rPr>
          <w:rFonts w:ascii="IRNazanin" w:hAnsi="IRNazanin" w:eastAsia="IRNazanin" w:cs="IRNazanin"/>
          <w:lang w:bidi="fa-IR"/>
          <w:color w:val="111111"/>
          <w:sz w:val="28"/>
          <w:szCs w:val="28"/>
          <w:rtl/>
        </w:rPr>
        <w:t xml:space="preserve">وصول به خداوند عزوجل سفری است که جز با عبادت در شب حاصل نگردد.</w:t>
      </w:r>
    </w:p>
    <w:p>
      <w:pPr>
        <w:pStyle w:val="BookText"/>
      </w:pPr>
      <w:r>
        <w:rPr>
          <w:rFonts w:ascii="IRNazanin" w:hAnsi="IRNazanin" w:eastAsia="IRNazanin" w:cs="IRNazanin"/>
          <w:lang w:bidi="fa-IR"/>
          <w:color w:val="111111"/>
          <w:sz w:val="28"/>
          <w:szCs w:val="28"/>
          <w:rtl/>
        </w:rPr>
        <w:t xml:space="preserve">بحار الانوار(ط-بیروت) ، ج75 ، ص380</w:t>
      </w:r>
    </w:p>
    <w:p>
      <w:pPr>
        <w:pStyle w:val="Heading5"/>
      </w:pPr>
      <w:bookmarkStart w:id="1227" w:name="_Toc512"/>
      <w:r>
        <w:t>حدیث   (2) پیامبر صلی ‌الله ‌علیه ‌و ‌آله :</w:t>
      </w:r>
      <w:bookmarkEnd w:id="1227"/>
    </w:p>
    <w:p>
      <w:pPr>
        <w:pStyle w:val="BookText"/>
      </w:pPr>
      <w:r>
        <w:rPr>
          <w:rFonts w:ascii="Amiri" w:hAnsi="Amiri" w:eastAsia="Amiri" w:cs="Amiri"/>
          <w:lang w:bidi="ar-SA"/>
          <w:color w:val="111111"/>
          <w:sz w:val="28"/>
          <w:szCs w:val="28"/>
          <w:rtl/>
        </w:rPr>
        <w:t xml:space="preserve">مَنِ انْقَطَعَ اِلَی اللّه‌ِ کَفاهُ اللّه‌ُ کُلِّ مَؤُنَةٍ وَ رَزَقَهُ مِنْ حَیْثُ لا یَحْتَسِبُ وَ مَنِ انْقَطَعَ اِلَی الدُّنْیا و َکَلَهُ اللّه‌ُ اِلَیْها؛</w:t>
      </w:r>
    </w:p>
    <w:p>
      <w:pPr>
        <w:pStyle w:val="BookText"/>
      </w:pPr>
      <w:r>
        <w:rPr>
          <w:rFonts w:ascii="IRNazanin" w:hAnsi="IRNazanin" w:eastAsia="IRNazanin" w:cs="IRNazanin"/>
          <w:lang w:bidi="fa-IR"/>
          <w:color w:val="111111"/>
          <w:sz w:val="28"/>
          <w:szCs w:val="28"/>
          <w:rtl/>
        </w:rPr>
        <w:t xml:space="preserve">هر کس از غیر خدا بِبُرد، خداوند، هزینه زندگی او را تأمین می‌ کند و از جایی که انتظار ندارد، روزی ‌اش می‌ دهد؛ امّا هر کس چشم امیدش به دنیا باشد، خداوند، او را به دنیا وا می‌ گذارد.</w:t>
      </w:r>
    </w:p>
    <w:p>
      <w:pPr>
        <w:pStyle w:val="BookText"/>
      </w:pPr>
      <w:r>
        <w:rPr>
          <w:rFonts w:ascii="IRNazanin" w:hAnsi="IRNazanin" w:eastAsia="IRNazanin" w:cs="IRNazanin"/>
          <w:lang w:bidi="fa-IR"/>
          <w:color w:val="111111"/>
          <w:sz w:val="28"/>
          <w:szCs w:val="28"/>
          <w:rtl/>
        </w:rPr>
        <w:t xml:space="preserve">نهج الفصاحه، ص731</w:t>
      </w:r>
    </w:p>
    <w:p>
      <w:pPr>
        <w:pStyle w:val="Heading3"/>
      </w:pPr>
      <w:bookmarkStart w:id="1228" w:name="_Toc513"/>
      <w:r>
        <w:t>عدل</w:t>
      </w:r>
      <w:bookmarkEnd w:id="1228"/>
    </w:p>
    <w:p>
      <w:pPr>
        <w:pStyle w:val="Heading4"/>
      </w:pPr>
      <w:bookmarkStart w:id="1229" w:name="_Toc514"/>
      <w:r>
        <w:t>بلا و آزمایش</w:t>
      </w:r>
      <w:bookmarkEnd w:id="1229"/>
    </w:p>
    <w:p>
      <w:pPr>
        <w:pStyle w:val="Heading5"/>
      </w:pPr>
      <w:bookmarkStart w:id="1230" w:name="_Toc515"/>
      <w:r>
        <w:t>حدیث   (1) امام صادق علیه السلام :</w:t>
      </w:r>
      <w:bookmarkEnd w:id="1230"/>
    </w:p>
    <w:p>
      <w:pPr>
        <w:pStyle w:val="BookText"/>
      </w:pPr>
      <w:r>
        <w:rPr>
          <w:rFonts w:ascii="Amiri" w:hAnsi="Amiri" w:eastAsia="Amiri" w:cs="Amiri"/>
          <w:lang w:bidi="ar-SA"/>
          <w:color w:val="111111"/>
          <w:sz w:val="28"/>
          <w:szCs w:val="28"/>
          <w:rtl/>
        </w:rPr>
        <w:t xml:space="preserve">إنَّ لِلّهِ عَزَّ  وَ جَلَّ عِبَاداً فِی الأرض مِن خَالِص عِبَادِهِ مَا یُنزلُ مِنَ السَّمَاء تُحفَةً إلَی الأرض إلَّا صَرَفَهَا عَنهُم إلَی غَیرِهِم وَ لَا بَلِیَةً إلّا صَرَفَهَا إلَیهِم.</w:t>
      </w:r>
    </w:p>
    <w:p>
      <w:pPr>
        <w:pStyle w:val="BookText"/>
      </w:pPr>
      <w:r>
        <w:rPr>
          <w:rFonts w:ascii="IRNazanin" w:hAnsi="IRNazanin" w:eastAsia="IRNazanin" w:cs="IRNazanin"/>
          <w:lang w:bidi="fa-IR"/>
          <w:color w:val="111111"/>
          <w:sz w:val="28"/>
          <w:szCs w:val="28"/>
          <w:rtl/>
        </w:rPr>
        <w:t xml:space="preserve">خدای عز و جل بندگانی در زمین دارد و در بین بندگان خالصش، کسانی هستند که هر نعمتی از آسمان به زمین فرود آید، آن را از ایشان باز دارد و به دیگران دهد، و هر گرفتاری که نازل شود، بر ایشان فرود آورد.</w:t>
      </w:r>
    </w:p>
    <w:p>
      <w:pPr>
        <w:pStyle w:val="BookText"/>
      </w:pPr>
      <w:r>
        <w:rPr>
          <w:rFonts w:ascii="IRNazanin" w:hAnsi="IRNazanin" w:eastAsia="IRNazanin" w:cs="IRNazanin"/>
          <w:lang w:bidi="fa-IR"/>
          <w:color w:val="111111"/>
          <w:sz w:val="28"/>
          <w:szCs w:val="28"/>
          <w:rtl/>
        </w:rPr>
        <w:t xml:space="preserve">اصول کافی (ط-الاسلامیه)</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90" w:name="pg4603_52976"/>
    <w:bookmarkEnd w:id="90"/>
    <w:p>
      <w:pPr>
        <w:pStyle w:val="BookText"/>
      </w:pPr>
      <w:r>
        <w:rPr>
          <w:rFonts w:ascii="IRNazanin" w:hAnsi="IRNazanin" w:eastAsia="IRNazanin" w:cs="IRNazanin"/>
          <w:lang w:bidi="fa-IR"/>
          <w:color w:val="111111"/>
          <w:sz w:val="28"/>
          <w:szCs w:val="28"/>
          <w:rtl/>
        </w:rPr>
        <w:t xml:space="preserve">، ج2 ، ص 253 (باب شدة ابلاء المومن حدیث 5)</w:t>
      </w:r>
    </w:p>
    <w:p>
      <w:pPr>
        <w:pStyle w:val="Heading5"/>
      </w:pPr>
      <w:bookmarkStart w:id="1231" w:name="_Toc516"/>
      <w:r>
        <w:t>حدیث   (2) امام باقر علیه السلام :</w:t>
      </w:r>
      <w:bookmarkEnd w:id="1231"/>
    </w:p>
    <w:p>
      <w:pPr>
        <w:pStyle w:val="BookText"/>
      </w:pPr>
      <w:r>
        <w:rPr>
          <w:rFonts w:ascii="Amiri" w:hAnsi="Amiri" w:eastAsia="Amiri" w:cs="Amiri"/>
          <w:lang w:bidi="ar-SA"/>
          <w:color w:val="111111"/>
          <w:sz w:val="28"/>
          <w:szCs w:val="28"/>
          <w:rtl/>
        </w:rPr>
        <w:t xml:space="preserve">إنَّ اللّهَ تَبارَکَ وَ تَعالی إذا أحَبَّ عَبداً غَتَّهُ بِالبَلاءِ غَتّاً وَ ثَجَّهُ بِالبَلاءِ ثَجّاً فإذا دَعاهُ قالَ لَبَّیکَ عَبدی لَئِن عَجّلتُ لَکَ ما سَأَلتَ إنّی علی ذلِکَ لَقادرٌ و لَئِنِ ادَّخرتُ لَکَ فَما ادَّخرتُ  لَکَ فَهُوَ خَیرٌ لَکَ .</w:t>
      </w:r>
    </w:p>
    <w:p>
      <w:pPr>
        <w:pStyle w:val="BookText"/>
      </w:pPr>
      <w:r>
        <w:rPr>
          <w:rFonts w:ascii="IRNazanin" w:hAnsi="IRNazanin" w:eastAsia="IRNazanin" w:cs="IRNazanin"/>
          <w:lang w:bidi="fa-IR"/>
          <w:color w:val="111111"/>
          <w:sz w:val="28"/>
          <w:szCs w:val="28"/>
          <w:rtl/>
        </w:rPr>
        <w:t xml:space="preserve">خداوند تبارک و تعالی چون بنده ای را دوست دارد در بلا و مصیبتش غرقه سازد و باران گرفتاری بر سرش فرود آرد و آنگاه که این بنده خدا را بخواند فرماید : لبیک بنده ی من ! بی شک اگر بخواهم خواسته ات را زود اجابت کنم می توانم اما اگر بخواهم آن را برایت اندوخته سازم این برای تو بهتر است</w:t>
      </w:r>
    </w:p>
    <w:p>
      <w:pPr>
        <w:pStyle w:val="BookText"/>
      </w:pPr>
      <w:r>
        <w:rPr>
          <w:rFonts w:ascii="IRNazanin" w:hAnsi="IRNazanin" w:eastAsia="IRNazanin" w:cs="IRNazanin"/>
          <w:lang w:bidi="fa-IR"/>
          <w:color w:val="111111"/>
          <w:sz w:val="28"/>
          <w:szCs w:val="28"/>
          <w:rtl/>
        </w:rPr>
        <w:t xml:space="preserve">اصول کافی(ط-الاسلامیه)، ج2 ، ص 253 (باب شدة ابلاء المومن حدیث 7)</w:t>
      </w:r>
    </w:p>
    <w:p>
      <w:pPr>
        <w:pStyle w:val="Heading5"/>
      </w:pPr>
      <w:bookmarkStart w:id="1232" w:name="_Toc517"/>
      <w:r>
        <w:t>حدیث   (3) امام صادق علیه السلام :</w:t>
      </w:r>
      <w:bookmarkEnd w:id="1232"/>
    </w:p>
    <w:p>
      <w:pPr>
        <w:pStyle w:val="BookText"/>
      </w:pPr>
      <w:r>
        <w:rPr>
          <w:rFonts w:ascii="Amiri" w:hAnsi="Amiri" w:eastAsia="Amiri" w:cs="Amiri"/>
          <w:lang w:bidi="ar-SA"/>
          <w:color w:val="111111"/>
          <w:sz w:val="28"/>
          <w:szCs w:val="28"/>
          <w:rtl/>
        </w:rPr>
        <w:t xml:space="preserve">المومِنُ لَا یَمضِی عَلَیهِ اربَعُونَ لَیلَه الَا عَرَضَ لَهُ امرُ یَحزُنُهُ یُذَکَرُ بِهِ.</w:t>
      </w:r>
    </w:p>
    <w:p>
      <w:pPr>
        <w:pStyle w:val="BookText"/>
      </w:pPr>
      <w:r>
        <w:rPr>
          <w:rFonts w:ascii="IRNazanin" w:hAnsi="IRNazanin" w:eastAsia="IRNazanin" w:cs="IRNazanin"/>
          <w:lang w:bidi="fa-IR"/>
          <w:color w:val="111111"/>
          <w:sz w:val="28"/>
          <w:szCs w:val="28"/>
          <w:rtl/>
        </w:rPr>
        <w:t xml:space="preserve">چهل شب بر بنده مومن نگذرد مگر اینکه واقعه ای برایش رخ دهد و او را غمگین سازد و به واسطه آن ، متذکر گردد.</w:t>
      </w:r>
    </w:p>
    <w:p>
      <w:pPr>
        <w:pStyle w:val="BookText"/>
      </w:pPr>
      <w:r>
        <w:rPr>
          <w:rFonts w:ascii="IRNazanin" w:hAnsi="IRNazanin" w:eastAsia="IRNazanin" w:cs="IRNazanin"/>
          <w:lang w:bidi="fa-IR"/>
          <w:color w:val="111111"/>
          <w:sz w:val="28"/>
          <w:szCs w:val="28"/>
          <w:rtl/>
        </w:rPr>
        <w:t xml:space="preserve">اصول کافی(ط-الاسلامیه) ، ج2 ، ص 254 (باب شدة ابلاء المومن حدیث 11)</w:t>
      </w:r>
    </w:p>
    <w:p>
      <w:pPr>
        <w:pStyle w:val="Heading5"/>
      </w:pPr>
      <w:bookmarkStart w:id="1233" w:name="_Toc518"/>
      <w:r>
        <w:t>حدیث   (4) امام صادق علیه السلام :</w:t>
      </w:r>
      <w:bookmarkEnd w:id="1233"/>
    </w:p>
    <w:p>
      <w:pPr>
        <w:pStyle w:val="BookText"/>
      </w:pPr>
      <w:r>
        <w:rPr>
          <w:rFonts w:ascii="Amiri" w:hAnsi="Amiri" w:eastAsia="Amiri" w:cs="Amiri"/>
          <w:lang w:bidi="ar-SA"/>
          <w:color w:val="111111"/>
          <w:sz w:val="28"/>
          <w:szCs w:val="28"/>
          <w:rtl/>
        </w:rPr>
        <w:t xml:space="preserve">اِنَ فِی الجَنَه مَنزِلَهً لَا یَبلُغُهَا عَبدٌ اِلَا بِالِابتِلَاء فِی جَسَدِهِ.</w:t>
      </w:r>
    </w:p>
    <w:p>
      <w:pPr>
        <w:pStyle w:val="BookText"/>
      </w:pPr>
      <w:r>
        <w:rPr>
          <w:rFonts w:ascii="IRNazanin" w:hAnsi="IRNazanin" w:eastAsia="IRNazanin" w:cs="IRNazanin"/>
          <w:lang w:bidi="fa-IR"/>
          <w:color w:val="111111"/>
          <w:sz w:val="28"/>
          <w:szCs w:val="28"/>
          <w:rtl/>
        </w:rPr>
        <w:t xml:space="preserve">در بهشت مقام و منزلتی وجود دارد که هیچ بنده ای به آن نرسد ، مگر به درد و بیماری ای که در بدنش حادث شود.</w:t>
      </w:r>
    </w:p>
    <w:p>
      <w:pPr>
        <w:pStyle w:val="BookText"/>
      </w:pPr>
      <w:r>
        <w:rPr>
          <w:rFonts w:ascii="IRNazanin" w:hAnsi="IRNazanin" w:eastAsia="IRNazanin" w:cs="IRNazanin"/>
          <w:lang w:bidi="fa-IR"/>
          <w:color w:val="111111"/>
          <w:sz w:val="28"/>
          <w:szCs w:val="28"/>
          <w:rtl/>
        </w:rPr>
        <w:t xml:space="preserve">اصول کافی(ط-الاسلامیه) ، ج2 ،ص255 (باب شدة ابلاء المومن حدیث 14)</w:t>
      </w:r>
    </w:p>
    <w:p>
      <w:pPr>
        <w:pStyle w:val="Heading5"/>
      </w:pPr>
      <w:bookmarkStart w:id="1234" w:name="_Toc519"/>
      <w:r>
        <w:t>حدیث   (5) امام صادق علیه السلام :</w:t>
      </w:r>
      <w:bookmarkEnd w:id="1234"/>
    </w:p>
    <w:p>
      <w:pPr>
        <w:pStyle w:val="BookText"/>
      </w:pPr>
      <w:r>
        <w:rPr>
          <w:rFonts w:ascii="Amiri" w:hAnsi="Amiri" w:eastAsia="Amiri" w:cs="Amiri"/>
          <w:lang w:bidi="ar-SA"/>
          <w:color w:val="111111"/>
          <w:sz w:val="28"/>
          <w:szCs w:val="28"/>
          <w:rtl/>
        </w:rPr>
        <w:t xml:space="preserve">إنَّ المُومِنَ مِنَ اللهِ عَزَّ وَ جَلَّ لَبِأَفضَلِ مَکَان ثَلَاثاً إنَّهُ لَیَبتَلِیهِ بِالبَلَاء ثُمَّ یَنزعُ نَفسَهُ عُضواً عُضواً مِن جَسَدِهِ وَ هُوَ یَحمَدُ اللهَ عَلَی ذَلِکَ.</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91" w:name="pg4603_52977"/>
    <w:bookmarkEnd w:id="91"/>
    <w:p>
      <w:pPr>
        <w:pStyle w:val="BookText"/>
      </w:pPr>
      <w:r>
        <w:rPr>
          <w:rFonts w:ascii="IRNazanin" w:hAnsi="IRNazanin" w:eastAsia="IRNazanin" w:cs="IRNazanin"/>
          <w:lang w:bidi="fa-IR"/>
          <w:color w:val="111111"/>
          <w:sz w:val="28"/>
          <w:szCs w:val="28"/>
          <w:rtl/>
        </w:rPr>
        <w:t xml:space="preserve">ایگاه مومن نزد خدای عزوجل برترین جایگاه است و این جمله را سه بار فرمود چرا که گاه بنده ای را خداوند به گرفتاری مبتلا می سازد و می فرماید . آنگاه جانش را عضو عضو از پیکرش بیرون می کشد، در حالی که وی بر این پیشامد خداوند را حمد و ستایش می گوید.</w:t>
      </w:r>
    </w:p>
    <w:p>
      <w:pPr>
        <w:pStyle w:val="BookText"/>
      </w:pPr>
      <w:r>
        <w:rPr>
          <w:rFonts w:ascii="IRNazanin" w:hAnsi="IRNazanin" w:eastAsia="IRNazanin" w:cs="IRNazanin"/>
          <w:lang w:bidi="fa-IR"/>
          <w:color w:val="111111"/>
          <w:sz w:val="28"/>
          <w:szCs w:val="28"/>
          <w:rtl/>
        </w:rPr>
        <w:t xml:space="preserve">اصول کافی(ط-الاسلامیه) ، ج2 ، ص254(باب شدة ابلاء المومن حدیث 13)</w:t>
      </w:r>
    </w:p>
    <w:p>
      <w:pPr>
        <w:pStyle w:val="Heading5"/>
      </w:pPr>
      <w:bookmarkStart w:id="1235" w:name="_Toc520"/>
      <w:r>
        <w:t>حدیث   (6) امام صادق علیه السلام :</w:t>
      </w:r>
      <w:bookmarkEnd w:id="1235"/>
    </w:p>
    <w:p>
      <w:pPr>
        <w:pStyle w:val="BookText"/>
      </w:pPr>
      <w:r>
        <w:rPr>
          <w:rFonts w:ascii="Amiri" w:hAnsi="Amiri" w:eastAsia="Amiri" w:cs="Amiri"/>
          <w:lang w:bidi="ar-SA"/>
          <w:color w:val="111111"/>
          <w:sz w:val="28"/>
          <w:szCs w:val="28"/>
          <w:rtl/>
        </w:rPr>
        <w:t xml:space="preserve">یَا عَبدَ اللهِ لَو یَعلَمُ المُومِنُ مَا لَهُ مِنَ الاَجرِ فِی المَصَائِبِ لَتَمَنَی اَنَهُ قُرَضَ بِالمَقَارِیضُ.</w:t>
      </w:r>
    </w:p>
    <w:p>
      <w:pPr>
        <w:pStyle w:val="BookText"/>
      </w:pPr>
      <w:r>
        <w:rPr>
          <w:rFonts w:ascii="IRNazanin" w:hAnsi="IRNazanin" w:eastAsia="IRNazanin" w:cs="IRNazanin"/>
          <w:lang w:bidi="fa-IR"/>
          <w:color w:val="111111"/>
          <w:sz w:val="28"/>
          <w:szCs w:val="28"/>
          <w:rtl/>
        </w:rPr>
        <w:t xml:space="preserve">ای عبد الله، اگر مومن می دانست که پاداش مصائب و گرفتاری هایش چه اندازه است ، آرزو میکرد با قیچی تکه تکه شود.</w:t>
      </w:r>
    </w:p>
    <w:p>
      <w:pPr>
        <w:pStyle w:val="BookText"/>
      </w:pPr>
      <w:r>
        <w:rPr>
          <w:rFonts w:ascii="IRNazanin" w:hAnsi="IRNazanin" w:eastAsia="IRNazanin" w:cs="IRNazanin"/>
          <w:lang w:bidi="fa-IR"/>
          <w:color w:val="111111"/>
          <w:sz w:val="28"/>
          <w:szCs w:val="28"/>
          <w:rtl/>
        </w:rPr>
        <w:t xml:space="preserve">اصول کافی(ط-الاسلامیه) ، ج2 ،ص255(باب شدة ابلاء المومن حدیث15)</w:t>
      </w:r>
    </w:p>
    <w:p>
      <w:pPr>
        <w:pStyle w:val="Heading5"/>
      </w:pPr>
      <w:bookmarkStart w:id="1236" w:name="_Toc521"/>
      <w:r>
        <w:t>حدیث   (7) امام باقر علیه السلام :</w:t>
      </w:r>
      <w:bookmarkEnd w:id="1236"/>
    </w:p>
    <w:p>
      <w:pPr>
        <w:pStyle w:val="BookText"/>
      </w:pPr>
      <w:r>
        <w:rPr>
          <w:rFonts w:ascii="Amiri" w:hAnsi="Amiri" w:eastAsia="Amiri" w:cs="Amiri"/>
          <w:lang w:bidi="ar-SA"/>
          <w:color w:val="111111"/>
          <w:sz w:val="28"/>
          <w:szCs w:val="28"/>
          <w:rtl/>
        </w:rPr>
        <w:t xml:space="preserve">إنَّ اللهَ عَزَّ وَ جَلَّ لَیَتَعَاهَدُ المُومِنُ بِالبَلَاء کَمَا یَتَعَاهَدُ الرَّجُلُ اَهلَهُ بالهَدِیَّةِ مِنَ الَغیبَةِ وَ یَحمِیهِ الدُّنیَا کَما یَحمِی الطَّبیبُ المَریضَ.</w:t>
      </w:r>
    </w:p>
    <w:p>
      <w:pPr>
        <w:pStyle w:val="BookText"/>
      </w:pPr>
      <w:r>
        <w:rPr>
          <w:rFonts w:ascii="IRNazanin" w:hAnsi="IRNazanin" w:eastAsia="IRNazanin" w:cs="IRNazanin"/>
          <w:lang w:bidi="fa-IR"/>
          <w:color w:val="111111"/>
          <w:sz w:val="28"/>
          <w:szCs w:val="28"/>
          <w:rtl/>
        </w:rPr>
        <w:t xml:space="preserve">خداوند عزیز و با جلال از بنده مؤمنش با رنج و بلا دلجویی می کند، همچنان که شخص با هدیه ای که از سفر آورده، از خانواده اش دلجویی می کند و خدا مومن را از دنیا پرهیز می دهد، همچنان که طبیب بیمار را (از بعضی خوردنی ها و آشامیدنیها) پرهیز می دهد.</w:t>
      </w:r>
    </w:p>
    <w:p>
      <w:pPr>
        <w:pStyle w:val="BookText"/>
      </w:pPr>
      <w:r>
        <w:rPr>
          <w:rFonts w:ascii="IRNazanin" w:hAnsi="IRNazanin" w:eastAsia="IRNazanin" w:cs="IRNazanin"/>
          <w:lang w:bidi="fa-IR"/>
          <w:color w:val="111111"/>
          <w:sz w:val="28"/>
          <w:szCs w:val="28"/>
          <w:rtl/>
        </w:rPr>
        <w:t xml:space="preserve">اصول کافی(ط-الاسلامیه) ، ج 2 ،ص 255(باب شدة ابلاء المومن حدیث17)</w:t>
      </w:r>
    </w:p>
    <w:p>
      <w:pPr>
        <w:pStyle w:val="Heading5"/>
      </w:pPr>
      <w:bookmarkStart w:id="1237" w:name="_Toc522"/>
      <w:r>
        <w:t>حدیث   (8) امام صادق علیه السلام :</w:t>
      </w:r>
      <w:bookmarkEnd w:id="1237"/>
    </w:p>
    <w:p>
      <w:pPr>
        <w:pStyle w:val="BookText"/>
      </w:pPr>
      <w:r>
        <w:rPr>
          <w:rFonts w:ascii="Amiri" w:hAnsi="Amiri" w:eastAsia="Amiri" w:cs="Amiri"/>
          <w:lang w:bidi="ar-SA"/>
          <w:color w:val="111111"/>
          <w:sz w:val="28"/>
          <w:szCs w:val="28"/>
          <w:rtl/>
        </w:rPr>
        <w:t xml:space="preserve">قَالَ رَسُولُ اللهِ مَثَلُ المَؤمِن کَمَثَل خَامَةِ الزَّرع تُکفِئُها الرِّیاحُ کَذَا وَ کَذَا و َکَذَلِکَ المُومِنُ تک--فِئُهُ الأوجاعُ وَ الأمراضُ وَ مَثَلُ المُنافِق کَمَثَل الإرزَبَّةِ المُستَقیمَةِ الَّتی لا یُصِیبُها شَیءٌ حَتّی یَأتِیَهُ المَوتُ فَیَقصِفَهُ قَصفاً.</w:t>
      </w:r>
    </w:p>
    <w:p>
      <w:pPr>
        <w:pStyle w:val="BookText"/>
      </w:pPr>
      <w:r>
        <w:rPr>
          <w:rFonts w:ascii="IRNazanin" w:hAnsi="IRNazanin" w:eastAsia="IRNazanin" w:cs="IRNazanin"/>
          <w:lang w:bidi="fa-IR"/>
          <w:color w:val="111111"/>
          <w:sz w:val="28"/>
          <w:szCs w:val="28"/>
          <w:rtl/>
        </w:rPr>
        <w:t xml:space="preserve">رسول خدا فرمودند: حکایت مومن حکایت ساقه گیاه است که بادها آن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92" w:name="pg4603_52978"/>
    <w:bookmarkEnd w:id="92"/>
    <w:p>
      <w:pPr>
        <w:pStyle w:val="BookText"/>
      </w:pPr>
      <w:r>
        <w:rPr>
          <w:rFonts w:ascii="IRNazanin" w:hAnsi="IRNazanin" w:eastAsia="IRNazanin" w:cs="IRNazanin"/>
          <w:lang w:bidi="fa-IR"/>
          <w:color w:val="111111"/>
          <w:sz w:val="28"/>
          <w:szCs w:val="28"/>
          <w:rtl/>
        </w:rPr>
        <w:t xml:space="preserve">را به این سو و آن سو کج و راست می کنند. مومن هم به واسطه ی بیماریها و دردها کج و راست می شود. اما حکایت منافق، حکایت عصای آهنین بی انعطافی است که هیچ آسیبی به آن نمی رسد، تا اینکه مرگش به سراغش می آید و کمرش را در هم می شکند.</w:t>
      </w:r>
    </w:p>
    <w:p>
      <w:pPr>
        <w:pStyle w:val="BookText"/>
      </w:pPr>
      <w:r>
        <w:rPr>
          <w:rFonts w:ascii="IRNazanin" w:hAnsi="IRNazanin" w:eastAsia="IRNazanin" w:cs="IRNazanin"/>
          <w:lang w:bidi="fa-IR"/>
          <w:color w:val="111111"/>
          <w:sz w:val="28"/>
          <w:szCs w:val="28"/>
          <w:rtl/>
        </w:rPr>
        <w:t xml:space="preserve">اصول کافی(ط-الاسلامیه) ، ج2 ،ص258(باب شدة ابلاء المومن حدیث25)</w:t>
      </w:r>
    </w:p>
    <w:p>
      <w:pPr>
        <w:pStyle w:val="Heading5"/>
      </w:pPr>
      <w:bookmarkStart w:id="1238" w:name="_Toc523"/>
      <w:r>
        <w:t>حدیث   (9) امام صادق علیه السلام :</w:t>
      </w:r>
      <w:bookmarkEnd w:id="1238"/>
    </w:p>
    <w:p>
      <w:pPr>
        <w:pStyle w:val="BookText"/>
      </w:pPr>
      <w:r>
        <w:rPr>
          <w:rFonts w:ascii="Amiri" w:hAnsi="Amiri" w:eastAsia="Amiri" w:cs="Amiri"/>
          <w:lang w:bidi="ar-SA"/>
          <w:color w:val="111111"/>
          <w:sz w:val="28"/>
          <w:szCs w:val="28"/>
          <w:rtl/>
        </w:rPr>
        <w:t xml:space="preserve">إنَّ فی کِتابِ عَلیٍّ إنَّ أشَدَّ النَّاسِ بَلَاءً النَّبیّونَ ثُّمَ الوَصیُّونَ ثُّمَ الأمثَلُ فَالأمثَلُ وَ إنَّما یُبتَلَی المُومِنُ عَلَی قَدر أعمالِهِ الحَسَنَةِ فَمَن صَحَّ دِینُهُ وَ حَسُنَ عَمَلُهُ أشتَدَّ بَلَاؤُهُ وَ ذَلِکَ أنَّ اللهَ عَزَّ وَ جَلَّ لَم یَجعَل الدُّنیا ثواباً لِمُؤمِن وَ لَا عُقُوبَة لَکافِر وَ مَن سَخُفَ دینُهُ وَ ضَعُفَ عَمَلُهُ قَلَّ بَلَاؤُهُ</w:t>
      </w:r>
    </w:p>
    <w:p>
      <w:pPr>
        <w:pStyle w:val="BookText"/>
      </w:pPr>
      <w:r>
        <w:rPr>
          <w:rFonts w:ascii="Amiri" w:hAnsi="Amiri" w:eastAsia="Amiri" w:cs="Amiri"/>
          <w:lang w:bidi="ar-SA"/>
          <w:color w:val="111111"/>
          <w:sz w:val="28"/>
          <w:szCs w:val="28"/>
          <w:rtl/>
        </w:rPr>
        <w:t xml:space="preserve">وَ أنَّ البَلَاءَ أسرَعُ إلَی المُومِنُ التَّقیِّ مِنَ المَطَرِ إلَی قَرَار الأرض.</w:t>
      </w:r>
    </w:p>
    <w:p>
      <w:pPr>
        <w:pStyle w:val="BookText"/>
      </w:pPr>
      <w:r>
        <w:rPr>
          <w:rFonts w:ascii="IRNazanin" w:hAnsi="IRNazanin" w:eastAsia="IRNazanin" w:cs="IRNazanin"/>
          <w:lang w:bidi="fa-IR"/>
          <w:color w:val="111111"/>
          <w:sz w:val="28"/>
          <w:szCs w:val="28"/>
          <w:rtl/>
        </w:rPr>
        <w:t xml:space="preserve">درکتاب علی آمده: شدیدترین بلاها در بین آفریدگان، نخست به پیامبران و سپس به اوصیاء می رسد و آنگاه به مثل و شبیه ترین مردم به آنها. مومن به مقدار نیکی هایش آزموده می شود. هر که دینش درست و کارش نیک باشد، بلایش شدیدتر است، چرا که خدای عزوجل دنیا را مایه پاداش مومن قرار نداده و نه وسیله عذاب کافر. اما آن که دینش نادرست و کارش سست باشد، بلایش اندک است. بلا به انسان مومن پرهیزکار زودتر می رسد تا</w:t>
      </w:r>
    </w:p>
    <w:p>
      <w:pPr>
        <w:pStyle w:val="BookText"/>
      </w:pPr>
      <w:r>
        <w:rPr>
          <w:rFonts w:ascii="IRNazanin" w:hAnsi="IRNazanin" w:eastAsia="IRNazanin" w:cs="IRNazanin"/>
          <w:lang w:bidi="fa-IR"/>
          <w:color w:val="111111"/>
          <w:sz w:val="28"/>
          <w:szCs w:val="28"/>
          <w:rtl/>
        </w:rPr>
        <w:t xml:space="preserve">باران به سطح زمین.</w:t>
      </w:r>
    </w:p>
    <w:p>
      <w:pPr>
        <w:pStyle w:val="BookText"/>
      </w:pPr>
      <w:r>
        <w:rPr>
          <w:rFonts w:ascii="IRNazanin" w:hAnsi="IRNazanin" w:eastAsia="IRNazanin" w:cs="IRNazanin"/>
          <w:lang w:bidi="fa-IR"/>
          <w:color w:val="111111"/>
          <w:sz w:val="28"/>
          <w:szCs w:val="28"/>
          <w:rtl/>
        </w:rPr>
        <w:t xml:space="preserve">اصول کافی(ط-الاسلامیه) ، ج2 ،ص259(باب شدة ابلاء المومن حدیث29)</w:t>
      </w:r>
    </w:p>
    <w:p>
      <w:pPr>
        <w:pStyle w:val="Heading5"/>
      </w:pPr>
      <w:bookmarkStart w:id="1239" w:name="_Toc524"/>
      <w:r>
        <w:t>حدیث   (10) امام صادق علیه السلام :</w:t>
      </w:r>
      <w:bookmarkEnd w:id="1239"/>
    </w:p>
    <w:p>
      <w:pPr>
        <w:pStyle w:val="BookText"/>
      </w:pPr>
      <w:r>
        <w:rPr>
          <w:rFonts w:ascii="Amiri" w:hAnsi="Amiri" w:eastAsia="Amiri" w:cs="Amiri"/>
          <w:lang w:bidi="ar-SA"/>
          <w:color w:val="111111"/>
          <w:sz w:val="28"/>
          <w:szCs w:val="28"/>
          <w:rtl/>
        </w:rPr>
        <w:t xml:space="preserve">کُلَّما أزدَادَ العَبدُ إیماناً ازدَادَ ضِیقاً فِی مَعِیشَتِهِ.</w:t>
      </w:r>
    </w:p>
    <w:p>
      <w:pPr>
        <w:pStyle w:val="BookText"/>
      </w:pPr>
      <w:r>
        <w:rPr>
          <w:rFonts w:ascii="IRNazanin" w:hAnsi="IRNazanin" w:eastAsia="IRNazanin" w:cs="IRNazanin"/>
          <w:lang w:bidi="fa-IR"/>
          <w:color w:val="111111"/>
          <w:sz w:val="28"/>
          <w:szCs w:val="28"/>
          <w:rtl/>
        </w:rPr>
        <w:t xml:space="preserve">هر اندازه که ایمان بنده افزون گردد، تنگ دستی اش بیشتر و زندگی اش سخت تر</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3" w:name="pg4603_52979"/>
    <w:bookmarkEnd w:id="93"/>
    <w:p>
      <w:pPr>
        <w:pStyle w:val="BookText"/>
      </w:pPr>
      <w:r>
        <w:rPr>
          <w:rFonts w:ascii="IRNazanin" w:hAnsi="IRNazanin" w:eastAsia="IRNazanin" w:cs="IRNazanin"/>
          <w:lang w:bidi="fa-IR"/>
          <w:color w:val="111111"/>
          <w:sz w:val="28"/>
          <w:szCs w:val="28"/>
          <w:rtl/>
        </w:rPr>
        <w:t xml:space="preserve">شود.</w:t>
      </w:r>
    </w:p>
    <w:p>
      <w:pPr>
        <w:pStyle w:val="BookText"/>
      </w:pPr>
      <w:r>
        <w:rPr>
          <w:rFonts w:ascii="IRNazanin" w:hAnsi="IRNazanin" w:eastAsia="IRNazanin" w:cs="IRNazanin"/>
          <w:lang w:bidi="fa-IR"/>
          <w:color w:val="111111"/>
          <w:sz w:val="28"/>
          <w:szCs w:val="28"/>
          <w:rtl/>
        </w:rPr>
        <w:t xml:space="preserve">اصول کافی(ط-الاسلامیه) ، ج2 ، ص261 (باب فضل فقراء المسلمین حدیث 4)</w:t>
      </w:r>
    </w:p>
    <w:p>
      <w:pPr>
        <w:pStyle w:val="Heading5"/>
      </w:pPr>
      <w:bookmarkStart w:id="1240" w:name="_Toc525"/>
      <w:r>
        <w:t>حدیث   (11) امام صادق علیه السلام :</w:t>
      </w:r>
      <w:bookmarkEnd w:id="1240"/>
    </w:p>
    <w:p>
      <w:pPr>
        <w:pStyle w:val="BookText"/>
      </w:pPr>
      <w:r>
        <w:rPr>
          <w:rFonts w:ascii="Amiri" w:hAnsi="Amiri" w:eastAsia="Amiri" w:cs="Amiri"/>
          <w:lang w:bidi="ar-SA"/>
          <w:color w:val="111111"/>
          <w:sz w:val="28"/>
          <w:szCs w:val="28"/>
          <w:rtl/>
        </w:rPr>
        <w:t xml:space="preserve">مَرَّ رَسُولُ اللهِ (ص) بِجَدیٍ أَسَکَّ مُلقًی عَلَی مَزبَلَة مَیتاً فَقَالَ لِأَصحَابِهِ کَم یُسَاوِی هَذَا فَقالُوا لَعَلَّهُ لَو کَانَ حَیَّاً لَم یُسَاوِی دِرهَماً فَقَالَ النَّبِیُّ (ص) و الَّذِی نَفسِی بِیَدِهِ لَلدُّنیَا أَهوَنُ عَلَی اللهِ مِن هَذَا الجِدیٍ عَلَی أَهلِهِ</w:t>
      </w:r>
    </w:p>
    <w:p>
      <w:pPr>
        <w:pStyle w:val="BookText"/>
      </w:pPr>
      <w:r>
        <w:rPr>
          <w:rFonts w:ascii="IRNazanin" w:hAnsi="IRNazanin" w:eastAsia="IRNazanin" w:cs="IRNazanin"/>
          <w:lang w:bidi="fa-IR"/>
          <w:color w:val="111111"/>
          <w:sz w:val="28"/>
          <w:szCs w:val="28"/>
          <w:rtl/>
        </w:rPr>
        <w:t xml:space="preserve">روزی رسول خدا (ص) از کنار بزغاله گوش بریده مرده ای که در زباله دان افتاده بود، گذر می کرد.پس رو به اصحاب کرد و فرمود :این ، به چند ارزد. گفتند: شاید اگر زنده بود، یک درهم. پیامبر (ص) فرموده: به خدایی که جانم در دست اوست، دنیا در پیشگاه خدا، بی ارزش تر از این بزغاله نزد صاحبش.</w:t>
      </w:r>
    </w:p>
    <w:p>
      <w:pPr>
        <w:pStyle w:val="BookText"/>
      </w:pPr>
      <w:r>
        <w:rPr>
          <w:rFonts w:ascii="IRNazanin" w:hAnsi="IRNazanin" w:eastAsia="IRNazanin" w:cs="IRNazanin"/>
          <w:lang w:bidi="fa-IR"/>
          <w:color w:val="111111"/>
          <w:sz w:val="28"/>
          <w:szCs w:val="28"/>
          <w:rtl/>
        </w:rPr>
        <w:t xml:space="preserve">اصول کافی(ط-الاسلامیه) ،ج2 ، ص129(باب ذم الدنیا و الزهد فیها)</w:t>
      </w:r>
    </w:p>
    <w:p>
      <w:pPr>
        <w:pStyle w:val="Heading5"/>
      </w:pPr>
      <w:bookmarkStart w:id="1241" w:name="_Toc526"/>
      <w:r>
        <w:t>حدیث   (12) امام صادق علیه السلام :</w:t>
      </w:r>
      <w:bookmarkEnd w:id="1241"/>
    </w:p>
    <w:p>
      <w:pPr>
        <w:pStyle w:val="BookText"/>
      </w:pPr>
      <w:r>
        <w:rPr>
          <w:rFonts w:ascii="Amiri" w:hAnsi="Amiri" w:eastAsia="Amiri" w:cs="Amiri"/>
          <w:lang w:bidi="ar-SA"/>
          <w:color w:val="111111"/>
          <w:sz w:val="28"/>
          <w:szCs w:val="28"/>
          <w:rtl/>
        </w:rPr>
        <w:t xml:space="preserve">قالَ اللهُ عَرَّ وَ جَلَّ لَو لَا أن یَجِدَ عَبدِیَ المُومِنُ فِی قَلبِهِ لَعَصَّبتُ رَأسَ الکَافِرِ بِعِصَابَةِ حَدِیدٍ لا یُصَدَّعُ رأسُهُ أَبَدا.</w:t>
      </w:r>
    </w:p>
    <w:p>
      <w:pPr>
        <w:pStyle w:val="BookText"/>
      </w:pPr>
      <w:r>
        <w:rPr>
          <w:rFonts w:ascii="IRNazanin" w:hAnsi="IRNazanin" w:eastAsia="IRNazanin" w:cs="IRNazanin"/>
          <w:lang w:bidi="fa-IR"/>
          <w:color w:val="111111"/>
          <w:sz w:val="28"/>
          <w:szCs w:val="28"/>
          <w:rtl/>
        </w:rPr>
        <w:t xml:space="preserve">خداوند عروجل می فرماید اگر بنده مومن من دل آزرده نمی شد، سر انسان کافر را با دستمالی آهنین می بستم، تا هرگز دچار سردرد نشود.</w:t>
      </w:r>
    </w:p>
    <w:p>
      <w:pPr>
        <w:pStyle w:val="BookText"/>
      </w:pPr>
      <w:r>
        <w:rPr>
          <w:rFonts w:ascii="IRNazanin" w:hAnsi="IRNazanin" w:eastAsia="IRNazanin" w:cs="IRNazanin"/>
          <w:lang w:bidi="fa-IR"/>
          <w:color w:val="111111"/>
          <w:sz w:val="28"/>
          <w:szCs w:val="28"/>
          <w:rtl/>
        </w:rPr>
        <w:t xml:space="preserve">اصول کافی(ط-الاسلامیه) ، ج2 ،ص257(باب شدة ابتلاء المومن، حدیث 24)</w:t>
      </w:r>
    </w:p>
    <w:p>
      <w:pPr>
        <w:pStyle w:val="Heading3"/>
      </w:pPr>
      <w:bookmarkStart w:id="1242" w:name="_Toc527"/>
      <w:r>
        <w:t>نبوت</w:t>
      </w:r>
      <w:bookmarkEnd w:id="1242"/>
    </w:p>
    <w:p>
      <w:pPr>
        <w:pStyle w:val="Heading4"/>
      </w:pPr>
      <w:bookmarkStart w:id="1243" w:name="_Toc528"/>
      <w:r>
        <w:t>پیامبران</w:t>
      </w:r>
      <w:bookmarkEnd w:id="1243"/>
    </w:p>
    <w:p>
      <w:pPr>
        <w:pStyle w:val="Heading5"/>
      </w:pPr>
      <w:bookmarkStart w:id="1244" w:name="_Toc529"/>
      <w:r>
        <w:t>حدیث   (1) امام رضا علیه ‌السلام :</w:t>
      </w:r>
      <w:bookmarkEnd w:id="1244"/>
    </w:p>
    <w:p>
      <w:pPr>
        <w:pStyle w:val="BookText"/>
      </w:pPr>
      <w:r>
        <w:rPr>
          <w:rFonts w:ascii="Amiri" w:hAnsi="Amiri" w:eastAsia="Amiri" w:cs="Amiri"/>
          <w:lang w:bidi="ar-SA"/>
          <w:color w:val="111111"/>
          <w:sz w:val="28"/>
          <w:szCs w:val="28"/>
          <w:rtl/>
        </w:rPr>
        <w:t xml:space="preserve">مِن اَخلاقِ النبیاءِ التَّنَظُّفُ؛</w:t>
      </w:r>
    </w:p>
    <w:p>
      <w:pPr>
        <w:pStyle w:val="BookText"/>
      </w:pPr>
      <w:r>
        <w:rPr>
          <w:rFonts w:ascii="IRNazanin" w:hAnsi="IRNazanin" w:eastAsia="IRNazanin" w:cs="IRNazanin"/>
          <w:lang w:bidi="fa-IR"/>
          <w:color w:val="111111"/>
          <w:sz w:val="28"/>
          <w:szCs w:val="28"/>
          <w:rtl/>
        </w:rPr>
        <w:t xml:space="preserve">پاکیزگی از اخلاق پیامبران است.</w:t>
      </w:r>
    </w:p>
    <w:p>
      <w:pPr>
        <w:pStyle w:val="BookText"/>
      </w:pPr>
      <w:r>
        <w:rPr>
          <w:rFonts w:ascii="IRNazanin" w:hAnsi="IRNazanin" w:eastAsia="IRNazanin" w:cs="IRNazanin"/>
          <w:lang w:bidi="fa-IR"/>
          <w:color w:val="111111"/>
          <w:sz w:val="28"/>
          <w:szCs w:val="28"/>
          <w:rtl/>
        </w:rPr>
        <w:t xml:space="preserve">کافی (ط-الاسلامیه) ج 5، ص 567، ح 50</w:t>
      </w:r>
    </w:p>
    <w:p>
      <w:pPr>
        <w:pStyle w:val="Heading5"/>
      </w:pPr>
      <w:bookmarkStart w:id="1245" w:name="_Toc530"/>
      <w:r>
        <w:t>حدیث   (2) رسول اکرم صلی الله علیه و ‌آله :</w:t>
      </w:r>
      <w:bookmarkEnd w:id="1245"/>
    </w:p>
    <w:p>
      <w:pPr>
        <w:pStyle w:val="BookText"/>
      </w:pPr>
      <w:r>
        <w:rPr>
          <w:rFonts w:ascii="Amiri" w:hAnsi="Amiri" w:eastAsia="Amiri" w:cs="Amiri"/>
          <w:lang w:bidi="ar-SA"/>
          <w:color w:val="111111"/>
          <w:sz w:val="28"/>
          <w:szCs w:val="28"/>
          <w:rtl/>
        </w:rPr>
        <w:t xml:space="preserve">کادَ الحَلیمُ أَن یَکونَ نَبیّا؛</w:t>
      </w:r>
    </w:p>
    <w:p>
      <w:pPr>
        <w:pStyle w:val="BookText"/>
      </w:pPr>
      <w:r>
        <w:rPr>
          <w:rFonts w:ascii="IRNazanin" w:hAnsi="IRNazanin" w:eastAsia="IRNazanin" w:cs="IRNazanin"/>
          <w:lang w:bidi="fa-IR"/>
          <w:color w:val="111111"/>
          <w:sz w:val="28"/>
          <w:szCs w:val="28"/>
          <w:rtl/>
        </w:rPr>
        <w:t xml:space="preserve">آدم بردبار به پیامبری نزدیک است.</w:t>
      </w:r>
    </w:p>
    <w:p>
      <w:pPr>
        <w:pStyle w:val="BookText"/>
      </w:pPr>
      <w:r>
        <w:rPr>
          <w:rFonts w:ascii="IRNazanin" w:hAnsi="IRNazanin" w:eastAsia="IRNazanin" w:cs="IRNazanin"/>
          <w:lang w:bidi="fa-IR"/>
          <w:color w:val="111111"/>
          <w:sz w:val="28"/>
          <w:szCs w:val="28"/>
          <w:rtl/>
        </w:rPr>
        <w:t xml:space="preserve">نهج الفصاحه ص603 - بحارالأنوار (ط-بیروت) ج 43 ، ص70 ، ح61</w:t>
      </w:r>
    </w:p>
    <w:p>
      <w:pPr>
        <w:pStyle w:val="Heading5"/>
      </w:pPr>
      <w:bookmarkStart w:id="1246" w:name="_Toc531"/>
      <w:r>
        <w:t>حدیث   (3) رسول اکرم صلی الله علیه و آله :</w:t>
      </w:r>
      <w:bookmarkEnd w:id="1246"/>
    </w:p>
    <w:p>
      <w:pPr>
        <w:pStyle w:val="BookText"/>
      </w:pPr>
      <w:r>
        <w:rPr>
          <w:rFonts w:ascii="Amiri" w:hAnsi="Amiri" w:eastAsia="Amiri" w:cs="Amiri"/>
          <w:lang w:bidi="ar-SA"/>
          <w:color w:val="111111"/>
          <w:sz w:val="28"/>
          <w:szCs w:val="28"/>
          <w:rtl/>
        </w:rPr>
        <w:t xml:space="preserve">إِنَّ الانبیاءَ إِنَّما فَضَّلَهُمُ اللّه  عَلی خَلقِهِ بِشِدَّةِ مُداراتِهِم لأَعداءِ دینِ اللّه  وَحُسنِ تَقیَّتِهِم لأَجلِ إِخوانِهِم فِی اللّه ؛</w:t>
      </w:r>
    </w:p>
    <w:p>
      <w:pPr>
        <w:pStyle w:val="BookText"/>
      </w:pPr>
      <w:r>
        <w:rPr>
          <w:rFonts w:ascii="IRNazanin" w:hAnsi="IRNazanin" w:eastAsia="IRNazanin" w:cs="IRNazanin"/>
          <w:lang w:bidi="fa-IR"/>
          <w:color w:val="111111"/>
          <w:sz w:val="28"/>
          <w:szCs w:val="28"/>
          <w:rtl/>
        </w:rPr>
        <w:t xml:space="preserve">خداوند از این رو پیامبران را</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4" w:name="pg4603_52980"/>
    <w:bookmarkEnd w:id="94"/>
    <w:p>
      <w:pPr>
        <w:pStyle w:val="BookText"/>
      </w:pPr>
      <w:r>
        <w:rPr>
          <w:rFonts w:ascii="IRNazanin" w:hAnsi="IRNazanin" w:eastAsia="IRNazanin" w:cs="IRNazanin"/>
          <w:lang w:bidi="fa-IR"/>
          <w:color w:val="111111"/>
          <w:sz w:val="28"/>
          <w:szCs w:val="28"/>
          <w:rtl/>
        </w:rPr>
        <w:t xml:space="preserve">بر دیگر مردمان برتری داد که با دشمنان دین خدا بسیار با مدارا رفتار می کردند و برای حفظ برادران همکیش خود نیکو تقیه می کردند.</w:t>
      </w:r>
    </w:p>
    <w:p>
      <w:pPr>
        <w:pStyle w:val="BookText"/>
      </w:pPr>
      <w:r>
        <w:rPr>
          <w:rFonts w:ascii="IRNazanin" w:hAnsi="IRNazanin" w:eastAsia="IRNazanin" w:cs="IRNazanin"/>
          <w:lang w:bidi="fa-IR"/>
          <w:color w:val="111111"/>
          <w:sz w:val="28"/>
          <w:szCs w:val="28"/>
          <w:rtl/>
        </w:rPr>
        <w:t xml:space="preserve">بحارالأنوار(ط-بیروت) ج72، ص401، ح42</w:t>
      </w:r>
    </w:p>
    <w:p>
      <w:pPr>
        <w:pStyle w:val="Heading5"/>
      </w:pPr>
      <w:bookmarkStart w:id="1247" w:name="_Toc532"/>
      <w:r>
        <w:t>حدیث   (4) رسول اکرم صلی الله علیه و آله :</w:t>
      </w:r>
      <w:bookmarkEnd w:id="1247"/>
    </w:p>
    <w:p>
      <w:pPr>
        <w:pStyle w:val="BookText"/>
      </w:pPr>
      <w:r>
        <w:rPr>
          <w:rFonts w:ascii="Amiri" w:hAnsi="Amiri" w:eastAsia="Amiri" w:cs="Amiri"/>
          <w:lang w:bidi="ar-SA"/>
          <w:color w:val="111111"/>
          <w:sz w:val="28"/>
          <w:szCs w:val="28"/>
          <w:rtl/>
        </w:rPr>
        <w:t xml:space="preserve">أَدِّبوا أولادَکُم عَلی ثلث خِصالٍ: حُبِّ نَبیِّکُم وَحُبِّ أَهلِ بَیتِهِ وَ قِراءَةِ القُرآنِ؛</w:t>
      </w:r>
    </w:p>
    <w:p>
      <w:pPr>
        <w:pStyle w:val="BookText"/>
      </w:pPr>
      <w:r>
        <w:rPr>
          <w:rFonts w:ascii="IRNazanin" w:hAnsi="IRNazanin" w:eastAsia="IRNazanin" w:cs="IRNazanin"/>
          <w:lang w:bidi="fa-IR"/>
          <w:color w:val="111111"/>
          <w:sz w:val="28"/>
          <w:szCs w:val="28"/>
          <w:rtl/>
        </w:rPr>
        <w:t xml:space="preserve">فرزندان خود را به کسب سه خصلت تربیت کنید: دوستی پیامبرتان و دوستی خاندانش و قرائت قرآن.</w:t>
      </w:r>
    </w:p>
    <w:p>
      <w:pPr>
        <w:pStyle w:val="BookText"/>
      </w:pPr>
      <w:r>
        <w:rPr>
          <w:rFonts w:ascii="IRNazanin" w:hAnsi="IRNazanin" w:eastAsia="IRNazanin" w:cs="IRNazanin"/>
          <w:lang w:bidi="fa-IR"/>
          <w:color w:val="111111"/>
          <w:sz w:val="28"/>
          <w:szCs w:val="28"/>
          <w:rtl/>
        </w:rPr>
        <w:t xml:space="preserve">مقدمه قاموس قرآن ص2</w:t>
      </w:r>
    </w:p>
    <w:p>
      <w:pPr>
        <w:pStyle w:val="Heading5"/>
      </w:pPr>
      <w:bookmarkStart w:id="1248" w:name="_Toc533"/>
      <w:r>
        <w:t>حدیث   (5) امام صادق علیه‌ السلام :</w:t>
      </w:r>
      <w:bookmarkEnd w:id="1248"/>
    </w:p>
    <w:p>
      <w:pPr>
        <w:pStyle w:val="BookText"/>
      </w:pPr>
      <w:r>
        <w:rPr>
          <w:rFonts w:ascii="Amiri" w:hAnsi="Amiri" w:eastAsia="Amiri" w:cs="Amiri"/>
          <w:lang w:bidi="ar-SA"/>
          <w:color w:val="111111"/>
          <w:sz w:val="28"/>
          <w:szCs w:val="28"/>
          <w:rtl/>
        </w:rPr>
        <w:t xml:space="preserve">لَمْ یَبْعَثِ اللّه‌ُ نَبیّا قَطُّ اِلاّ بِالْبِرِّ وَالْعَدْلِ؛</w:t>
      </w:r>
    </w:p>
    <w:p>
      <w:pPr>
        <w:pStyle w:val="BookText"/>
      </w:pPr>
      <w:r>
        <w:rPr>
          <w:rFonts w:ascii="IRNazanin" w:hAnsi="IRNazanin" w:eastAsia="IRNazanin" w:cs="IRNazanin"/>
          <w:lang w:bidi="fa-IR"/>
          <w:color w:val="111111"/>
          <w:sz w:val="28"/>
          <w:szCs w:val="28"/>
          <w:rtl/>
        </w:rPr>
        <w:t xml:space="preserve">خداوند هیچ پیامبری را جز به نیکی و عدالت بر نینگیخت.</w:t>
      </w:r>
    </w:p>
    <w:p>
      <w:pPr>
        <w:pStyle w:val="BookText"/>
      </w:pPr>
      <w:r>
        <w:rPr>
          <w:rFonts w:ascii="IRNazanin" w:hAnsi="IRNazanin" w:eastAsia="IRNazanin" w:cs="IRNazanin"/>
          <w:lang w:bidi="fa-IR"/>
          <w:color w:val="111111"/>
          <w:sz w:val="28"/>
          <w:szCs w:val="28"/>
          <w:rtl/>
        </w:rPr>
        <w:t xml:space="preserve">مستدرک الوسایل و مستنبط المسایل ،  الخاتمه ج4 ، ص121 - بحارالأنوار(ط-بیروت) ج 24، ص 292</w:t>
      </w:r>
    </w:p>
    <w:p>
      <w:pPr>
        <w:pStyle w:val="Heading5"/>
      </w:pPr>
      <w:bookmarkStart w:id="1249" w:name="_Toc534"/>
      <w:r>
        <w:t>حدیث   (6) امام رضا علیه السلام :</w:t>
      </w:r>
      <w:bookmarkEnd w:id="1249"/>
    </w:p>
    <w:p>
      <w:pPr>
        <w:pStyle w:val="BookText"/>
      </w:pPr>
      <w:r>
        <w:rPr>
          <w:rFonts w:ascii="Amiri" w:hAnsi="Amiri" w:eastAsia="Amiri" w:cs="Amiri"/>
          <w:lang w:bidi="ar-SA"/>
          <w:color w:val="111111"/>
          <w:sz w:val="28"/>
          <w:szCs w:val="28"/>
          <w:rtl/>
        </w:rPr>
        <w:t xml:space="preserve">... فَاِن قالَ قائِلٌ : فَلِمَ وَجَبَ عَلَیْهِمْ مَعْرِفَةُ الرُّسُلِ وَالاِقْرارُ بِهِم وَالاِذعانُ لَهُم بِالطّاعَةِ؟ قیلَ : لاِن-َّهُ لَمّا اَنْ لَمْ یَکُنْ فی خَلْقِهِمْ وَ قُواهُم ما یُکْمِلونَ بِهِ مَصالِحَهُم وَ کانَ الصّانِعُ مُتَعالیا عَنْ اَنْ یُری وَ کانَ ضَعْفُهُمْ وَ عَجْزُهُمْ عَنْ اِدْراکِهِ ظاهِرا ، لَمْ یَکُنْ بُدٌّ لَهُمْ مِنْ رَسولٍ بَیْنَهُ وَ بَیْنَهُمْ</w:t>
      </w:r>
    </w:p>
    <w:p>
      <w:pPr>
        <w:pStyle w:val="BookText"/>
      </w:pPr>
      <w:r>
        <w:rPr>
          <w:rFonts w:ascii="Amiri" w:hAnsi="Amiri" w:eastAsia="Amiri" w:cs="Amiri"/>
          <w:lang w:bidi="ar-SA"/>
          <w:color w:val="111111"/>
          <w:sz w:val="28"/>
          <w:szCs w:val="28"/>
          <w:rtl/>
        </w:rPr>
        <w:t xml:space="preserve">مَعْصومٍ ، یُؤَدّی اِلَیْهِم اَمْرَهُ وَ نَهْیَهُ وَ اَدَبَهُ ، و یَقِفُهُمْ عَلی ما یَکونُ بِهِ اجْتِرارُ مَنافِعِهِمْ وَ مَضارِّهِم ؛</w:t>
      </w:r>
    </w:p>
    <w:p>
      <w:pPr>
        <w:pStyle w:val="BookText"/>
      </w:pPr>
      <w:r>
        <w:rPr>
          <w:rFonts w:ascii="IRNazanin" w:hAnsi="IRNazanin" w:eastAsia="IRNazanin" w:cs="IRNazanin"/>
          <w:lang w:bidi="fa-IR"/>
          <w:color w:val="111111"/>
          <w:sz w:val="28"/>
          <w:szCs w:val="28"/>
          <w:rtl/>
        </w:rPr>
        <w:t xml:space="preserve">اگر کسی بگوید : چرا شناخت پیامبران و اعتراف به آنها و اقرار به (لزوم) اطاعت از آنان ، بر مردم واجب است؟ در پاسخ گفته شود : چون در وجود مردم و قوای آنان ، چیزی نیست که با آن ، مصالحشان را کامل سازند و آفریدگار نیز برتر از آن است که دیده شود ، سستی و ناتوانی آنان از ادراک او آشکار است ، پس چاره ‌ای جز این نیست که میان خداوند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5" w:name="pg4603_52981"/>
    <w:bookmarkEnd w:id="95"/>
    <w:p>
      <w:pPr>
        <w:pStyle w:val="BookText"/>
      </w:pPr>
      <w:r>
        <w:rPr>
          <w:rFonts w:ascii="IRNazanin" w:hAnsi="IRNazanin" w:eastAsia="IRNazanin" w:cs="IRNazanin"/>
          <w:lang w:bidi="fa-IR"/>
          <w:color w:val="111111"/>
          <w:sz w:val="28"/>
          <w:szCs w:val="28"/>
          <w:rtl/>
        </w:rPr>
        <w:t xml:space="preserve">و مردم ، پیام‌ آوری معصوم باشد که اوامر و نواهی و ادب (و آموزه‌های) او</w:t>
      </w:r>
    </w:p>
    <w:p>
      <w:pPr>
        <w:pStyle w:val="BookText"/>
      </w:pPr>
      <w:r>
        <w:rPr>
          <w:rFonts w:ascii="IRNazanin" w:hAnsi="IRNazanin" w:eastAsia="IRNazanin" w:cs="IRNazanin"/>
          <w:lang w:bidi="fa-IR"/>
          <w:color w:val="111111"/>
          <w:sz w:val="28"/>
          <w:szCs w:val="28"/>
          <w:rtl/>
        </w:rPr>
        <w:t xml:space="preserve">را به ایشان برساند و آنها را به آنچه مایه سود و زیانشان است ، آگاه سازد.</w:t>
      </w:r>
    </w:p>
    <w:p>
      <w:pPr>
        <w:pStyle w:val="BookText"/>
      </w:pPr>
      <w:r>
        <w:rPr>
          <w:rFonts w:ascii="IRNazanin" w:hAnsi="IRNazanin" w:eastAsia="IRNazanin" w:cs="IRNazanin"/>
          <w:lang w:bidi="fa-IR"/>
          <w:color w:val="111111"/>
          <w:sz w:val="28"/>
          <w:szCs w:val="28"/>
          <w:rtl/>
        </w:rPr>
        <w:t xml:space="preserve">عیون اخبار الرضا ج2 ، ص100</w:t>
      </w:r>
    </w:p>
    <w:p>
      <w:pPr>
        <w:pStyle w:val="Heading5"/>
      </w:pPr>
      <w:bookmarkStart w:id="1250" w:name="_Toc535"/>
      <w:r>
        <w:t>حدیث   (7) پیامبر صلی‌ الله علیه و آله :</w:t>
      </w:r>
      <w:bookmarkEnd w:id="1250"/>
    </w:p>
    <w:p>
      <w:pPr>
        <w:pStyle w:val="BookText"/>
      </w:pPr>
      <w:r>
        <w:rPr>
          <w:rFonts w:ascii="Amiri" w:hAnsi="Amiri" w:eastAsia="Amiri" w:cs="Amiri"/>
          <w:lang w:bidi="ar-SA"/>
          <w:color w:val="111111"/>
          <w:sz w:val="28"/>
          <w:szCs w:val="28"/>
          <w:rtl/>
        </w:rPr>
        <w:t xml:space="preserve">اِنّا اُمِرْنا مَعاشِرَ الاَنْبیاءِ بِمُداراةِ النّاسِ، کَما اُمِرْنا بِاِقامَةِ الفَرائِضِ؛</w:t>
      </w:r>
    </w:p>
    <w:p>
      <w:pPr>
        <w:pStyle w:val="BookText"/>
      </w:pPr>
      <w:r>
        <w:rPr>
          <w:rFonts w:ascii="IRNazanin" w:hAnsi="IRNazanin" w:eastAsia="IRNazanin" w:cs="IRNazanin"/>
          <w:lang w:bidi="fa-IR"/>
          <w:color w:val="111111"/>
          <w:sz w:val="28"/>
          <w:szCs w:val="28"/>
          <w:rtl/>
        </w:rPr>
        <w:t xml:space="preserve">ما پیامبران، همان‌گونه که به برپا داشتن واجبات مأمور شده‌ایم، به مدارا کردن با مردم نیز مأمور شده‌ایم.</w:t>
      </w:r>
    </w:p>
    <w:p>
      <w:pPr>
        <w:pStyle w:val="BookText"/>
      </w:pPr>
      <w:r>
        <w:rPr>
          <w:rFonts w:ascii="IRNazanin" w:hAnsi="IRNazanin" w:eastAsia="IRNazanin" w:cs="IRNazanin"/>
          <w:lang w:bidi="fa-IR"/>
          <w:color w:val="111111"/>
          <w:sz w:val="28"/>
          <w:szCs w:val="28"/>
          <w:rtl/>
        </w:rPr>
        <w:t xml:space="preserve">کافی (ط-دارالحدیث) ج3،ص 304 - امالی (طوسی) ص 521</w:t>
      </w:r>
    </w:p>
    <w:p>
      <w:pPr>
        <w:pStyle w:val="Heading5"/>
      </w:pPr>
      <w:bookmarkStart w:id="1251" w:name="_Toc536"/>
      <w:r>
        <w:t>حدیث   (8) امام صادق علیه السلام :</w:t>
      </w:r>
      <w:bookmarkEnd w:id="1251"/>
    </w:p>
    <w:p>
      <w:pPr>
        <w:pStyle w:val="BookText"/>
      </w:pPr>
      <w:r>
        <w:rPr>
          <w:rFonts w:ascii="Amiri" w:hAnsi="Amiri" w:eastAsia="Amiri" w:cs="Amiri"/>
          <w:lang w:bidi="ar-SA"/>
          <w:color w:val="111111"/>
          <w:sz w:val="28"/>
          <w:szCs w:val="28"/>
          <w:rtl/>
        </w:rPr>
        <w:t xml:space="preserve">مَا کَلَّمَ رَسولُ اللّه‌ِ صلی الله‌ علیه‌ و آله اَلْعِبادَ بِکُنْهِ عَقْلِهِ قَطُّ، قَالَ رَسُولُ اللّه‌ِ صلی ‌الله ‌علیه‌ و ‌آله : اِنّا مَعاشِرَ الاَنْبیاءِ اُمِرْنا اَنْ نُ-کَلِّمَ النّاسَ عَلی قَدْرِ عُقولِهِمْ ؛</w:t>
      </w:r>
    </w:p>
    <w:p>
      <w:pPr>
        <w:pStyle w:val="BookText"/>
      </w:pPr>
      <w:r>
        <w:rPr>
          <w:rFonts w:ascii="IRNazanin" w:hAnsi="IRNazanin" w:eastAsia="IRNazanin" w:cs="IRNazanin"/>
          <w:lang w:bidi="fa-IR"/>
          <w:color w:val="111111"/>
          <w:sz w:val="28"/>
          <w:szCs w:val="28"/>
          <w:rtl/>
        </w:rPr>
        <w:t xml:space="preserve">رسول خدا صلی‌الله‌علیه‌و‌آله هرگز با مردم به اندازه عقل خود سخن نگفتند و فرمودند: ما پیامبران مأموریم که با مردم به اندازه عقل و فهمشان سخن بگوییم.</w:t>
      </w:r>
    </w:p>
    <w:p>
      <w:pPr>
        <w:pStyle w:val="BookText"/>
      </w:pPr>
      <w:r>
        <w:rPr>
          <w:rFonts w:ascii="IRNazanin" w:hAnsi="IRNazanin" w:eastAsia="IRNazanin" w:cs="IRNazanin"/>
          <w:lang w:bidi="fa-IR"/>
          <w:color w:val="111111"/>
          <w:sz w:val="28"/>
          <w:szCs w:val="28"/>
          <w:rtl/>
        </w:rPr>
        <w:t xml:space="preserve">تحف العقول ص 37 - کافی (ط-الاسلامیه) ج8 ، ص268 و  ج 1 ، ص 23</w:t>
      </w:r>
    </w:p>
    <w:p>
      <w:pPr>
        <w:pStyle w:val="Heading5"/>
      </w:pPr>
      <w:bookmarkStart w:id="1252" w:name="_Toc537"/>
      <w:r>
        <w:t>حدیث   (9) پیامبر صلی الله علیه‌ و آله :</w:t>
      </w:r>
      <w:bookmarkEnd w:id="1252"/>
    </w:p>
    <w:p>
      <w:pPr>
        <w:pStyle w:val="BookText"/>
      </w:pPr>
      <w:r>
        <w:rPr>
          <w:rFonts w:ascii="Amiri" w:hAnsi="Amiri" w:eastAsia="Amiri" w:cs="Amiri"/>
          <w:lang w:bidi="ar-SA"/>
          <w:color w:val="111111"/>
          <w:sz w:val="28"/>
          <w:szCs w:val="28"/>
          <w:rtl/>
        </w:rPr>
        <w:t xml:space="preserve">خَمْسٌ مِنْ سُنَنِ الْمُرْسَلینَ: اَلْحَیاءُ وَ الْحِلْمُ وَ الْحِجامَةُ وَ السِّواکُ وَ التَّعَطُّرُ؛</w:t>
      </w:r>
    </w:p>
    <w:p>
      <w:pPr>
        <w:pStyle w:val="BookText"/>
      </w:pPr>
      <w:r>
        <w:rPr>
          <w:rFonts w:ascii="IRNazanin" w:hAnsi="IRNazanin" w:eastAsia="IRNazanin" w:cs="IRNazanin"/>
          <w:lang w:bidi="fa-IR"/>
          <w:color w:val="111111"/>
          <w:sz w:val="28"/>
          <w:szCs w:val="28"/>
          <w:rtl/>
        </w:rPr>
        <w:t xml:space="preserve">پنج چیز از سنت پیغمبران است: حیا، بردباری، حجامت کردن، و مسواک و عطر زدن.</w:t>
      </w:r>
    </w:p>
    <w:p>
      <w:pPr>
        <w:pStyle w:val="BookText"/>
      </w:pPr>
      <w:r>
        <w:rPr>
          <w:rFonts w:ascii="IRNazanin" w:hAnsi="IRNazanin" w:eastAsia="IRNazanin" w:cs="IRNazanin"/>
          <w:lang w:bidi="fa-IR"/>
          <w:color w:val="111111"/>
          <w:sz w:val="28"/>
          <w:szCs w:val="28"/>
          <w:rtl/>
        </w:rPr>
        <w:t xml:space="preserve">نهج الفصاحه ، ص462 ، ح 1463</w:t>
      </w:r>
    </w:p>
    <w:p>
      <w:pPr>
        <w:pStyle w:val="Heading5"/>
      </w:pPr>
      <w:bookmarkStart w:id="1253" w:name="_Toc538"/>
      <w:r>
        <w:t>حدیث   (10) پیامبر صلی‌ الله ‌علیه ‌و ‌آله :</w:t>
      </w:r>
      <w:bookmarkEnd w:id="1253"/>
    </w:p>
    <w:p>
      <w:pPr>
        <w:pStyle w:val="BookText"/>
      </w:pPr>
      <w:r>
        <w:rPr>
          <w:rFonts w:ascii="Amiri" w:hAnsi="Amiri" w:eastAsia="Amiri" w:cs="Amiri"/>
          <w:lang w:bidi="ar-SA"/>
          <w:color w:val="111111"/>
          <w:sz w:val="28"/>
          <w:szCs w:val="28"/>
          <w:rtl/>
        </w:rPr>
        <w:t xml:space="preserve">اَکْرَمُ اَخلاقِ النَّبیّینَ وَ الصِّدّیقینَ وَ الشُهَداءِ وَ الصّالِحینَ التَّزاوُرُ فِی اللّه‌ِ؛</w:t>
      </w:r>
    </w:p>
    <w:p>
      <w:pPr>
        <w:pStyle w:val="BookText"/>
      </w:pPr>
      <w:r>
        <w:rPr>
          <w:rFonts w:ascii="IRNazanin" w:hAnsi="IRNazanin" w:eastAsia="IRNazanin" w:cs="IRNazanin"/>
          <w:lang w:bidi="fa-IR"/>
          <w:color w:val="111111"/>
          <w:sz w:val="28"/>
          <w:szCs w:val="28"/>
          <w:rtl/>
        </w:rPr>
        <w:t xml:space="preserve">بزرگوارانه ‌ترین اخلاق پیامبران، صدیقین (انسان‌های راستین) شهدا و صالحین، دیدار یکدیگر برای خداست.</w:t>
      </w:r>
    </w:p>
    <w:p>
      <w:pPr>
        <w:pStyle w:val="BookText"/>
      </w:pPr>
      <w:r>
        <w:rPr>
          <w:rFonts w:ascii="IRNazanin" w:hAnsi="IRNazanin" w:eastAsia="IRNazanin" w:cs="IRNazanin"/>
          <w:lang w:bidi="fa-IR"/>
          <w:color w:val="111111"/>
          <w:sz w:val="28"/>
          <w:szCs w:val="28"/>
          <w:rtl/>
        </w:rPr>
        <w:t xml:space="preserve">مستدرک الوسایل و مستنبط المسایل ج16 ، ص239 ، ح 19723 - دعائم الاسلام، ج 2، ص 106</w:t>
      </w:r>
    </w:p>
    <w:p>
      <w:pPr>
        <w:pStyle w:val="Heading5"/>
      </w:pPr>
      <w:bookmarkStart w:id="1254" w:name="_Toc539"/>
      <w:r>
        <w:t>حدیث   (11) امام صادق علیه السلام :</w:t>
      </w:r>
      <w:bookmarkEnd w:id="1254"/>
    </w:p>
    <w:p>
      <w:pPr>
        <w:pStyle w:val="BookText"/>
      </w:pPr>
      <w:r>
        <w:rPr>
          <w:rFonts w:ascii="Amiri" w:hAnsi="Amiri" w:eastAsia="Amiri" w:cs="Amiri"/>
          <w:lang w:bidi="ar-SA"/>
          <w:color w:val="111111"/>
          <w:sz w:val="28"/>
          <w:szCs w:val="28"/>
          <w:rtl/>
        </w:rPr>
        <w:t xml:space="preserve">اِنَّ اللّه‌َ عَزَّوَجَلَّ لَمْ یَبْعَثْ نَبیّا اِلاّ بِصِدْقِ الْحَدیثِ وَ اَداءِ الاَمانَةِ اِلَی الْبَرِّ وَ الْفاجِرِ؛</w:t>
      </w:r>
    </w:p>
    <w:p>
      <w:pPr>
        <w:pStyle w:val="BookText"/>
      </w:pPr>
      <w:r>
        <w:rPr>
          <w:rFonts w:ascii="IRNazanin" w:hAnsi="IRNazanin" w:eastAsia="IRNazanin" w:cs="IRNazanin"/>
          <w:lang w:bidi="fa-IR"/>
          <w:color w:val="111111"/>
          <w:sz w:val="28"/>
          <w:szCs w:val="28"/>
          <w:rtl/>
        </w:rPr>
        <w:t xml:space="preserve">خداوند عزوجل هیچ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6" w:name="pg4603_52982"/>
    <w:bookmarkEnd w:id="96"/>
    <w:p>
      <w:pPr>
        <w:pStyle w:val="BookText"/>
      </w:pPr>
      <w:r>
        <w:rPr>
          <w:rFonts w:ascii="IRNazanin" w:hAnsi="IRNazanin" w:eastAsia="IRNazanin" w:cs="IRNazanin"/>
          <w:lang w:bidi="fa-IR"/>
          <w:color w:val="111111"/>
          <w:sz w:val="28"/>
          <w:szCs w:val="28"/>
          <w:rtl/>
        </w:rPr>
        <w:t xml:space="preserve">پیامبری را نفرستاد، مگر به راستگویی و برگرداندن امانت به نیکوکار و بدکار .</w:t>
      </w:r>
    </w:p>
    <w:p>
      <w:pPr>
        <w:pStyle w:val="BookText"/>
      </w:pPr>
      <w:r>
        <w:rPr>
          <w:rFonts w:ascii="IRNazanin" w:hAnsi="IRNazanin" w:eastAsia="IRNazanin" w:cs="IRNazanin"/>
          <w:lang w:bidi="fa-IR"/>
          <w:color w:val="111111"/>
          <w:sz w:val="28"/>
          <w:szCs w:val="28"/>
          <w:rtl/>
        </w:rPr>
        <w:t xml:space="preserve">وسایل الشیعه ج19 ، ص73 - کافی(ط-الاسلامیه) ج 2، ص 104</w:t>
      </w:r>
    </w:p>
    <w:p>
      <w:pPr>
        <w:pStyle w:val="Heading4"/>
      </w:pPr>
      <w:bookmarkStart w:id="1255" w:name="_Toc540"/>
      <w:r>
        <w:t>حضرت محمد صلی الله علیه و آله و سلم</w:t>
      </w:r>
      <w:bookmarkEnd w:id="1255"/>
    </w:p>
    <w:p>
      <w:pPr>
        <w:pStyle w:val="Heading5"/>
      </w:pPr>
      <w:bookmarkStart w:id="1256" w:name="_Toc541"/>
      <w:r>
        <w:t>حدیث   (1) امام علی علیه السلام :</w:t>
      </w:r>
      <w:bookmarkEnd w:id="1256"/>
    </w:p>
    <w:p>
      <w:pPr>
        <w:pStyle w:val="BookText"/>
      </w:pPr>
      <w:r>
        <w:rPr>
          <w:rFonts w:ascii="Amiri" w:hAnsi="Amiri" w:eastAsia="Amiri" w:cs="Amiri"/>
          <w:lang w:bidi="ar-SA"/>
          <w:color w:val="111111"/>
          <w:sz w:val="28"/>
          <w:szCs w:val="28"/>
          <w:rtl/>
        </w:rPr>
        <w:t xml:space="preserve">فی صِفَةِ النَّبیِّ صلی الله علیه و آله : طَبیبٌ دَوّارٌ بِطِبِّهِ قَد أَحکَمَ مَراهِمَهُ و َأَحمی (أمضی) مَواسِمَهُ یَضَعُ ذلِکَ حَیثُ الحاجَةُ إِلَیهِ مِن قُلوبٍ عُمیٍ و َآذانٍ صُمٍّ و َأَلسِنَةٍ بُکمٍ، مُتَتَبِّعٌ بِدَوائِهِ مَواضِعَ الغَفلَةِ و َمَواطِنَ الحَیرَةِ... ؛</w:t>
      </w:r>
    </w:p>
    <w:p>
      <w:pPr>
        <w:pStyle w:val="BookText"/>
      </w:pPr>
      <w:r>
        <w:rPr>
          <w:rFonts w:ascii="IRNazanin" w:hAnsi="IRNazanin" w:eastAsia="IRNazanin" w:cs="IRNazanin"/>
          <w:lang w:bidi="fa-IR"/>
          <w:color w:val="111111"/>
          <w:sz w:val="28"/>
          <w:szCs w:val="28"/>
          <w:rtl/>
        </w:rPr>
        <w:t xml:space="preserve">در توصیف پیامبر صلی الله علیه و آله می فرماید: پزشکی است که با دانش خود، همواره میان مردم می گردند، مرهم هایش را به خوبی فراهم و ابزار کارش را آماده کرده و آنها را هر جا که لازم باشد، از دلهای کور و گوشهای کر و زبان های گنگ به کار می برد. غفلت گاه ها و جایگاه های حیرت را جستجو و با داروی خود آنها را درمان می کند.</w:t>
      </w:r>
    </w:p>
    <w:p>
      <w:pPr>
        <w:pStyle w:val="BookText"/>
      </w:pPr>
      <w:r>
        <w:rPr>
          <w:rFonts w:ascii="IRNazanin" w:hAnsi="IRNazanin" w:eastAsia="IRNazanin" w:cs="IRNazanin"/>
          <w:lang w:bidi="fa-IR"/>
          <w:color w:val="111111"/>
          <w:sz w:val="28"/>
          <w:szCs w:val="28"/>
          <w:rtl/>
        </w:rPr>
        <w:t xml:space="preserve">نهج البلاغه(صبحی صالح) ص156 ، خطبه 108</w:t>
      </w:r>
    </w:p>
    <w:p>
      <w:pPr>
        <w:pStyle w:val="Heading5"/>
      </w:pPr>
      <w:bookmarkStart w:id="1257" w:name="_Toc542"/>
      <w:r>
        <w:t>حدیث   (2) ابن شهر آشوب :</w:t>
      </w:r>
      <w:bookmarkEnd w:id="1257"/>
    </w:p>
    <w:p>
      <w:pPr>
        <w:pStyle w:val="BookText"/>
      </w:pPr>
      <w:r>
        <w:rPr>
          <w:rFonts w:ascii="Amiri" w:hAnsi="Amiri" w:eastAsia="Amiri" w:cs="Amiri"/>
          <w:lang w:bidi="ar-SA"/>
          <w:color w:val="111111"/>
          <w:sz w:val="28"/>
          <w:szCs w:val="28"/>
          <w:rtl/>
        </w:rPr>
        <w:t xml:space="preserve">"کانَ النَّبیُّ صلی الله علیه و آله" لافَظٌّ وَ لاغَلیظٌ وَ لا صَخّابٌ فِی السواقِ وَ لا یَجزی السَّیِّئَةَ السَّیِّئَةَ وَ لکِن یَعفو وَیَغفِرُ؛</w:t>
      </w:r>
    </w:p>
    <w:p>
      <w:pPr>
        <w:pStyle w:val="BookText"/>
      </w:pPr>
      <w:r>
        <w:rPr>
          <w:rFonts w:ascii="IRNazanin" w:hAnsi="IRNazanin" w:eastAsia="IRNazanin" w:cs="IRNazanin"/>
          <w:lang w:bidi="fa-IR"/>
          <w:color w:val="111111"/>
          <w:sz w:val="28"/>
          <w:szCs w:val="28"/>
          <w:rtl/>
        </w:rPr>
        <w:t xml:space="preserve">"پیامبر خدا صلی  الله  علیه  و  آله" نه تندخوست و نه خشن و نه اهل جارو جنجال. در کوچه و بازار، بدی را با بدی جواب نمی دهد، بلکه می بخشد و گذشت می کند.</w:t>
      </w:r>
    </w:p>
    <w:p>
      <w:pPr>
        <w:pStyle w:val="BookText"/>
      </w:pPr>
      <w:r>
        <w:rPr>
          <w:rFonts w:ascii="IRNazanin" w:hAnsi="IRNazanin" w:eastAsia="IRNazanin" w:cs="IRNazanin"/>
          <w:lang w:bidi="fa-IR"/>
          <w:color w:val="111111"/>
          <w:sz w:val="28"/>
          <w:szCs w:val="28"/>
          <w:rtl/>
        </w:rPr>
        <w:t xml:space="preserve">مناقب آل ابی طالب علیهم السلام (ابن شهرآشوب)، ج1، ص147</w:t>
      </w:r>
    </w:p>
    <w:p>
      <w:pPr>
        <w:pStyle w:val="Heading5"/>
      </w:pPr>
      <w:bookmarkStart w:id="1258" w:name="_Toc543"/>
      <w:r>
        <w:t>حدیث   (3) امام حسین علیه السلام :</w:t>
      </w:r>
      <w:bookmarkEnd w:id="1258"/>
    </w:p>
    <w:p>
      <w:pPr>
        <w:pStyle w:val="BookText"/>
      </w:pPr>
      <w:r>
        <w:rPr>
          <w:rFonts w:ascii="Amiri" w:hAnsi="Amiri" w:eastAsia="Amiri" w:cs="Amiri"/>
          <w:lang w:bidi="ar-SA"/>
          <w:color w:val="111111"/>
          <w:sz w:val="28"/>
          <w:szCs w:val="28"/>
          <w:rtl/>
        </w:rPr>
        <w:t xml:space="preserve">کانَ صلی الله علیه و آله... یُعطی کُلَّ جُلَسائِهِ نَصیبَهُ وَ لا یَحسَبُ أَحَدٌ مِن جُلَسائِهِ أَنَّ أَحَدا أَکرَمُ عَلَیهِ مِنهُ؛</w:t>
      </w:r>
    </w:p>
    <w:p>
      <w:pPr>
        <w:pStyle w:val="BookText"/>
      </w:pPr>
      <w:r>
        <w:rPr>
          <w:rFonts w:ascii="IRNazanin" w:hAnsi="IRNazanin" w:eastAsia="IRNazanin" w:cs="IRNazanin"/>
          <w:lang w:bidi="fa-IR"/>
          <w:color w:val="111111"/>
          <w:sz w:val="28"/>
          <w:szCs w:val="28"/>
          <w:rtl/>
        </w:rPr>
        <w:t xml:space="preserve">پیامبر صلی الله علیه و آله بهره هر یک از هم نشینان خود را</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7" w:name="pg4603_52983"/>
    <w:bookmarkEnd w:id="97"/>
    <w:p>
      <w:pPr>
        <w:pStyle w:val="BookText"/>
      </w:pPr>
      <w:r>
        <w:rPr>
          <w:rFonts w:ascii="IRNazanin" w:hAnsi="IRNazanin" w:eastAsia="IRNazanin" w:cs="IRNazanin"/>
          <w:lang w:bidi="fa-IR"/>
          <w:color w:val="111111"/>
          <w:sz w:val="28"/>
          <w:szCs w:val="28"/>
          <w:rtl/>
        </w:rPr>
        <w:t xml:space="preserve">عطا می فرمودند و چنان معاشرت می نمودند که کسی گمان نمی کرد شخص دیگری نزد پیامبر از او گرامی تر باشد.</w:t>
      </w:r>
    </w:p>
    <w:p>
      <w:pPr>
        <w:pStyle w:val="BookText"/>
      </w:pPr>
      <w:r>
        <w:rPr>
          <w:rFonts w:ascii="IRNazanin" w:hAnsi="IRNazanin" w:eastAsia="IRNazanin" w:cs="IRNazanin"/>
          <w:lang w:bidi="fa-IR"/>
          <w:color w:val="111111"/>
          <w:sz w:val="28"/>
          <w:szCs w:val="28"/>
          <w:rtl/>
        </w:rPr>
        <w:t xml:space="preserve">مستدرک الوسایل و مستنبط المسایل ج8 ، ص 438 - بحارالأنوار(ط-بیروت) ج16، ص152</w:t>
      </w:r>
    </w:p>
    <w:p>
      <w:pPr>
        <w:pStyle w:val="Heading5"/>
      </w:pPr>
      <w:bookmarkStart w:id="1259" w:name="_Toc544"/>
      <w:r>
        <w:t>حدیث   (4) امام علی علیه السلام :</w:t>
      </w:r>
      <w:bookmarkEnd w:id="1259"/>
    </w:p>
    <w:p>
      <w:pPr>
        <w:pStyle w:val="BookText"/>
      </w:pPr>
      <w:r>
        <w:rPr>
          <w:rFonts w:ascii="Amiri" w:hAnsi="Amiri" w:eastAsia="Amiri" w:cs="Amiri"/>
          <w:lang w:bidi="ar-SA"/>
          <w:color w:val="111111"/>
          <w:sz w:val="28"/>
          <w:szCs w:val="28"/>
          <w:rtl/>
        </w:rPr>
        <w:t xml:space="preserve">وَ هُوَ خاتَمُ النَّبیّینَ، أَجوَدُ النّاسِ کَفّا و َاَرحَبُ النّاسِ صَدرا و َأَصدَقُ النّاسِ لَهجَةً و َأَوفَی النّاسِ ذِمَّةً و َأَلیَنُهُم عَریکَةً وَ أَکرَمُهُم عِشرَةً مَن رَآهُ بَدیهَةً هابَهُ و َمَن خالَطَهُ مَعرِفَةً أَحَبَّهُ یَقولُ ناعِتُهُ: لَم اَرَقَبلَهُ و َلا بَعدَهُ مِثلَهُ؛</w:t>
      </w:r>
    </w:p>
    <w:p>
      <w:pPr>
        <w:pStyle w:val="BookText"/>
      </w:pPr>
      <w:r>
        <w:rPr>
          <w:rFonts w:ascii="IRNazanin" w:hAnsi="IRNazanin" w:eastAsia="IRNazanin" w:cs="IRNazanin"/>
          <w:lang w:bidi="fa-IR"/>
          <w:color w:val="111111"/>
          <w:sz w:val="28"/>
          <w:szCs w:val="28"/>
          <w:rtl/>
        </w:rPr>
        <w:t xml:space="preserve">او خاتم پیامبران است. بخشنده ترین مردم بود، سعه صدرش از همه بیشتر (پرحوصله ترین مردم) و راستگوترین و پایبندترین آنان به عهد و پیمان. از همه نرمخوتر بود و رفتارش بزرگوارانه تر. هر کس بدون سابقه قبلی او را می دید، هیبتش او را می گرفت و هر کس با او معاشرت می نمود و او را می شناخت دوستدارش می شد و هر کس می خواست او را وصف کند، می گفت: نظیر او را در گذشته و حال ندیده ام.</w:t>
      </w:r>
    </w:p>
    <w:p>
      <w:pPr>
        <w:pStyle w:val="BookText"/>
      </w:pPr>
      <w:r>
        <w:rPr>
          <w:rFonts w:ascii="IRNazanin" w:hAnsi="IRNazanin" w:eastAsia="IRNazanin" w:cs="IRNazanin"/>
          <w:lang w:bidi="fa-IR"/>
          <w:color w:val="111111"/>
          <w:sz w:val="28"/>
          <w:szCs w:val="28"/>
          <w:rtl/>
        </w:rPr>
        <w:t xml:space="preserve">بحارالأنوار(ط-بیروت) ج16، ص190</w:t>
      </w:r>
    </w:p>
    <w:p>
      <w:pPr>
        <w:pStyle w:val="Heading5"/>
      </w:pPr>
      <w:bookmarkStart w:id="1260" w:name="_Toc545"/>
      <w:r>
        <w:t>حدیث   (5) ابن شهر آشوب :</w:t>
      </w:r>
      <w:bookmarkEnd w:id="1260"/>
    </w:p>
    <w:p>
      <w:pPr>
        <w:pStyle w:val="BookText"/>
      </w:pPr>
      <w:r>
        <w:rPr>
          <w:rFonts w:ascii="Amiri" w:hAnsi="Amiri" w:eastAsia="Amiri" w:cs="Amiri"/>
          <w:lang w:bidi="ar-SA"/>
          <w:color w:val="111111"/>
          <w:sz w:val="28"/>
          <w:szCs w:val="28"/>
          <w:rtl/>
        </w:rPr>
        <w:t xml:space="preserve">"کانَ النَّبیُّ صلی الله علیه و آله" لا یَقومُ وَ لا یَجلِسُ إِلاّ عَلی ذِکرِ اللّه ؛</w:t>
      </w:r>
    </w:p>
    <w:p>
      <w:pPr>
        <w:pStyle w:val="BookText"/>
      </w:pPr>
      <w:r>
        <w:rPr>
          <w:rFonts w:ascii="IRNazanin" w:hAnsi="IRNazanin" w:eastAsia="IRNazanin" w:cs="IRNazanin"/>
          <w:lang w:bidi="fa-IR"/>
          <w:color w:val="111111"/>
          <w:sz w:val="28"/>
          <w:szCs w:val="28"/>
          <w:rtl/>
        </w:rPr>
        <w:t xml:space="preserve">"پیامبر خدا صلی  الله  علیه  و  آله" بر نمی خاست و نمی نشست مگر با ذکر خدا.</w:t>
      </w:r>
    </w:p>
    <w:p>
      <w:pPr>
        <w:pStyle w:val="BookText"/>
      </w:pPr>
      <w:r>
        <w:rPr>
          <w:rFonts w:ascii="IRNazanin" w:hAnsi="IRNazanin" w:eastAsia="IRNazanin" w:cs="IRNazanin"/>
          <w:lang w:bidi="fa-IR"/>
          <w:color w:val="111111"/>
          <w:sz w:val="28"/>
          <w:szCs w:val="28"/>
          <w:rtl/>
        </w:rPr>
        <w:t xml:space="preserve">مناقب آل ابی طالب علیهم السلام (ابن شهرآشوب) ج1، ص147</w:t>
      </w:r>
    </w:p>
    <w:p>
      <w:pPr>
        <w:pStyle w:val="Heading5"/>
      </w:pPr>
      <w:bookmarkStart w:id="1261" w:name="_Toc546"/>
      <w:r>
        <w:t>حدیث   (6) ابن شهر آشوب:</w:t>
      </w:r>
      <w:bookmarkEnd w:id="1261"/>
    </w:p>
    <w:p>
      <w:pPr>
        <w:pStyle w:val="BookText"/>
      </w:pPr>
      <w:r>
        <w:rPr>
          <w:rFonts w:ascii="Amiri" w:hAnsi="Amiri" w:eastAsia="Amiri" w:cs="Amiri"/>
          <w:lang w:bidi="ar-SA"/>
          <w:color w:val="111111"/>
          <w:sz w:val="28"/>
          <w:szCs w:val="28"/>
          <w:rtl/>
        </w:rPr>
        <w:t xml:space="preserve">کانَ النَّبیُّ صلی الله علیه و آله... یُجالِسُ الفُقَراءَ وَ یُواکِلُ المَساکینَ؛</w:t>
      </w:r>
    </w:p>
    <w:p>
      <w:pPr>
        <w:pStyle w:val="BookText"/>
      </w:pPr>
      <w:r>
        <w:rPr>
          <w:rFonts w:ascii="IRNazanin" w:hAnsi="IRNazanin" w:eastAsia="IRNazanin" w:cs="IRNazanin"/>
          <w:lang w:bidi="fa-IR"/>
          <w:color w:val="111111"/>
          <w:sz w:val="28"/>
          <w:szCs w:val="28"/>
          <w:rtl/>
        </w:rPr>
        <w:t xml:space="preserve">در مناقب ابن شهر آشوب آمده است: پیامبر خدا صلی الله علیه و آله با تهیدستان می نشستند و با مستمندان غذا می خوردند.</w:t>
      </w:r>
    </w:p>
    <w:p>
      <w:pPr>
        <w:pStyle w:val="BookText"/>
      </w:pPr>
      <w:r>
        <w:rPr>
          <w:rFonts w:ascii="IRNazanin" w:hAnsi="IRNazanin" w:eastAsia="IRNazanin" w:cs="IRNazanin"/>
          <w:lang w:bidi="fa-IR"/>
          <w:color w:val="111111"/>
          <w:sz w:val="28"/>
          <w:szCs w:val="28"/>
          <w:rtl/>
        </w:rPr>
        <w:t xml:space="preserve">مناقب آل ابی طالب علیهم السلام</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8" w:name="pg4603_52984"/>
    <w:bookmarkEnd w:id="98"/>
    <w:p>
      <w:pPr>
        <w:pStyle w:val="BookText"/>
      </w:pPr>
      <w:r>
        <w:rPr>
          <w:rFonts w:ascii="IRNazanin" w:hAnsi="IRNazanin" w:eastAsia="IRNazanin" w:cs="IRNazanin"/>
          <w:lang w:bidi="fa-IR"/>
          <w:color w:val="111111"/>
          <w:sz w:val="28"/>
          <w:szCs w:val="28"/>
          <w:rtl/>
        </w:rPr>
        <w:t xml:space="preserve">(ابن شهرآشوب) ج1، ص146</w:t>
      </w:r>
    </w:p>
    <w:p>
      <w:pPr>
        <w:pStyle w:val="Heading5"/>
      </w:pPr>
      <w:bookmarkStart w:id="1262" w:name="_Toc547"/>
      <w:r>
        <w:t>حدیث   (7) ابن شهر آشوب :</w:t>
      </w:r>
      <w:bookmarkEnd w:id="1262"/>
    </w:p>
    <w:p>
      <w:pPr>
        <w:pStyle w:val="BookText"/>
      </w:pPr>
      <w:r>
        <w:rPr>
          <w:rFonts w:ascii="Amiri" w:hAnsi="Amiri" w:eastAsia="Amiri" w:cs="Amiri"/>
          <w:lang w:bidi="ar-SA"/>
          <w:color w:val="111111"/>
          <w:sz w:val="28"/>
          <w:szCs w:val="28"/>
          <w:rtl/>
        </w:rPr>
        <w:t xml:space="preserve">کانَ النَّبِیُّ صلی الله علیه و آله قَبلَ المَبعَثِ مَوصوفا بِعِشرینَ خَصلَةً مِن خِصالِ الأَنبیاءِ، لَوِانفَرَدَ أَحَدٌ بِأَحَدِها لَدَلَّ عَلی جَلالِهِ، فَکَیفَ مَنِ اجتَمَعَت فیهِ؟! کانَ نَبیّا أَمینا، صادِقا، حاذِقا، أَصیلاً، نَبیلاً، مَکینا، فَصیحا، نَصیحا، عاقِلاً، فاضِلاً، عابِدا، زاهِدا، سَخیّا، کَمیّا، قانِعا، مُتَواضِعا، حَلیما، رَحیما، غَیورا، صَبورا،</w:t>
      </w:r>
    </w:p>
    <w:p>
      <w:pPr>
        <w:pStyle w:val="BookText"/>
      </w:pPr>
      <w:r>
        <w:rPr>
          <w:rFonts w:ascii="Amiri" w:hAnsi="Amiri" w:eastAsia="Amiri" w:cs="Amiri"/>
          <w:lang w:bidi="ar-SA"/>
          <w:color w:val="111111"/>
          <w:sz w:val="28"/>
          <w:szCs w:val="28"/>
          <w:rtl/>
        </w:rPr>
        <w:t xml:space="preserve">مُوافِقا، مُرافِقا، لَم یُخالِط مُنَجِّما وَلا کاهِنا وَلاعَیّافا؛</w:t>
      </w:r>
    </w:p>
    <w:p>
      <w:pPr>
        <w:pStyle w:val="BookText"/>
      </w:pPr>
      <w:r>
        <w:rPr>
          <w:rFonts w:ascii="IRNazanin" w:hAnsi="IRNazanin" w:eastAsia="IRNazanin" w:cs="IRNazanin"/>
          <w:lang w:bidi="fa-IR"/>
          <w:color w:val="111111"/>
          <w:sz w:val="28"/>
          <w:szCs w:val="28"/>
          <w:rtl/>
        </w:rPr>
        <w:t xml:space="preserve">پیامبر خدا صلی الله علیه و آله پیش از آن که مبعوث شود، بیست خصلت از خصلت های پیامبران را دارا بود که اگر فردی یکی از آنها را داشته باشد، دلیل بر عظمت اوست چه رسد به کسی که همه آنها را دارا باشد، آن حضرت پیامبری امین، راستگو، ماهر، اصیل، شریف، والامقام، سخنور، خیرخواه، خردمند، بافضیلت، عابد، زاهد، سخاوتمند، دلیر و جنگاور، قانع، فروتن، بردبار، مهربان، غیرتمند، صبور، سازگار و نرمخو</w:t>
      </w:r>
    </w:p>
    <w:p>
      <w:pPr>
        <w:pStyle w:val="BookText"/>
      </w:pPr>
      <w:r>
        <w:rPr>
          <w:rFonts w:ascii="IRNazanin" w:hAnsi="IRNazanin" w:eastAsia="IRNazanin" w:cs="IRNazanin"/>
          <w:lang w:bidi="fa-IR"/>
          <w:color w:val="111111"/>
          <w:sz w:val="28"/>
          <w:szCs w:val="28"/>
          <w:rtl/>
        </w:rPr>
        <w:t xml:space="preserve">بود، با هیچ منجّم (قائل به تأثیر ستارگان)، غیب گو و پیش گویی هم نشین نبود.</w:t>
      </w:r>
    </w:p>
    <w:p>
      <w:pPr>
        <w:pStyle w:val="BookText"/>
      </w:pPr>
      <w:r>
        <w:rPr>
          <w:rFonts w:ascii="IRNazanin" w:hAnsi="IRNazanin" w:eastAsia="IRNazanin" w:cs="IRNazanin"/>
          <w:lang w:bidi="fa-IR"/>
          <w:color w:val="111111"/>
          <w:sz w:val="28"/>
          <w:szCs w:val="28"/>
          <w:rtl/>
        </w:rPr>
        <w:t xml:space="preserve">مناقب آل ابی طالب علیهم السلام (ابن شهرآشوب) ج1، ص123</w:t>
      </w:r>
    </w:p>
    <w:p>
      <w:pPr>
        <w:pStyle w:val="Heading5"/>
      </w:pPr>
      <w:bookmarkStart w:id="1263" w:name="_Toc548"/>
      <w:r>
        <w:t>حدیث   (8) امام صادق علیه السلام :</w:t>
      </w:r>
      <w:bookmarkEnd w:id="1263"/>
    </w:p>
    <w:p>
      <w:pPr>
        <w:pStyle w:val="BookText"/>
      </w:pPr>
      <w:r>
        <w:rPr>
          <w:rFonts w:ascii="Amiri" w:hAnsi="Amiri" w:eastAsia="Amiri" w:cs="Amiri"/>
          <w:lang w:bidi="ar-SA"/>
          <w:color w:val="111111"/>
          <w:sz w:val="28"/>
          <w:szCs w:val="28"/>
          <w:rtl/>
        </w:rPr>
        <w:t xml:space="preserve">کانَ رسولُ اللّه  صلی الله علیه و  آله أکْثَرَ ما یَجلِسُ تُجاهَ القِبلةِ؛</w:t>
      </w:r>
    </w:p>
    <w:p>
      <w:pPr>
        <w:pStyle w:val="BookText"/>
      </w:pPr>
      <w:r>
        <w:rPr>
          <w:rFonts w:ascii="IRNazanin" w:hAnsi="IRNazanin" w:eastAsia="IRNazanin" w:cs="IRNazanin"/>
          <w:lang w:bidi="fa-IR"/>
          <w:color w:val="111111"/>
          <w:sz w:val="28"/>
          <w:szCs w:val="28"/>
          <w:rtl/>
        </w:rPr>
        <w:t xml:space="preserve">پیامبر خدا هنگام نشستن، بیشتر رو به قبله می نشست.</w:t>
      </w:r>
    </w:p>
    <w:p>
      <w:pPr>
        <w:pStyle w:val="BookText"/>
      </w:pPr>
      <w:r>
        <w:rPr>
          <w:rFonts w:ascii="IRNazanin" w:hAnsi="IRNazanin" w:eastAsia="IRNazanin" w:cs="IRNazanin"/>
          <w:lang w:bidi="fa-IR"/>
          <w:color w:val="111111"/>
          <w:sz w:val="28"/>
          <w:szCs w:val="28"/>
          <w:rtl/>
        </w:rPr>
        <w:t xml:space="preserve">وسایل الشیعه ج12 ، ص109 ،ح15783 - کافی(ط-الاسلامیه) ج2 ، ص 661</w:t>
      </w:r>
    </w:p>
    <w:p>
      <w:pPr>
        <w:pStyle w:val="Heading5"/>
      </w:pPr>
      <w:bookmarkStart w:id="1264" w:name="_Toc549"/>
      <w:r>
        <w:t>حدیث   (9) رسول اکرم صلی الله علیه و آله :</w:t>
      </w:r>
      <w:bookmarkEnd w:id="1264"/>
    </w:p>
    <w:p>
      <w:pPr>
        <w:pStyle w:val="BookText"/>
      </w:pPr>
      <w:r>
        <w:rPr>
          <w:rFonts w:ascii="Amiri" w:hAnsi="Amiri" w:eastAsia="Amiri" w:cs="Amiri"/>
          <w:lang w:bidi="ar-SA"/>
          <w:color w:val="111111"/>
          <w:sz w:val="28"/>
          <w:szCs w:val="28"/>
          <w:rtl/>
        </w:rPr>
        <w:t xml:space="preserve">اَن-َا اَدیبُ اللّه  وَ عَلیٌّ اَدیبی، اَمَرَنی رَبّی بِالسَّخاءِ وَ الْبِرِّ وَ نَهانی عَنِ الْبُخْلِ وَ الْجَفاءِ وَ ما شَی ءٌ اَبْغَضُ اِلَی اللّه  عَزَّوَجَلَّ مِنَ الْبُخْلِ وَ سوءِ الْخُلُقِ، وَ اِنَّهُ لیُفْسِدُ العَمَلَ کَما یُفْسِدُ الخَلُّ الْعَسَلَ؛</w:t>
      </w:r>
    </w:p>
    <w:p>
      <w:pPr>
        <w:pStyle w:val="BookText"/>
      </w:pPr>
      <w:r>
        <w:rPr>
          <w:rFonts w:ascii="IRNazanin" w:hAnsi="IRNazanin" w:eastAsia="IRNazanin" w:cs="IRNazanin"/>
          <w:lang w:bidi="fa-IR"/>
          <w:color w:val="111111"/>
          <w:sz w:val="28"/>
          <w:szCs w:val="28"/>
          <w:rtl/>
        </w:rPr>
        <w:t xml:space="preserve">من ادب آموخته خدا هستم و علی، ادب آموخته من است. پروردگارم مرا به سخاوت و نیکی کردن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9" w:name="pg4603_52985"/>
    <w:bookmarkEnd w:id="99"/>
    <w:p>
      <w:pPr>
        <w:pStyle w:val="BookText"/>
      </w:pPr>
      <w:r>
        <w:rPr>
          <w:rFonts w:ascii="IRNazanin" w:hAnsi="IRNazanin" w:eastAsia="IRNazanin" w:cs="IRNazanin"/>
          <w:lang w:bidi="fa-IR"/>
          <w:color w:val="111111"/>
          <w:sz w:val="28"/>
          <w:szCs w:val="28"/>
          <w:rtl/>
        </w:rPr>
        <w:t xml:space="preserve">فرمان داد و از بخل و سختگیری بازَم داشت. در نزد خداوند عزّوجلّ چیزی منفورتر از بخل و بد اخلاقی نیست. بد اخلاقی، عمل را ضایع می کند، آن سان که سرکه عسل را.</w:t>
      </w:r>
    </w:p>
    <w:p>
      <w:pPr>
        <w:pStyle w:val="BookText"/>
      </w:pPr>
      <w:r>
        <w:rPr>
          <w:rFonts w:ascii="IRNazanin" w:hAnsi="IRNazanin" w:eastAsia="IRNazanin" w:cs="IRNazanin"/>
          <w:lang w:bidi="fa-IR"/>
          <w:color w:val="111111"/>
          <w:sz w:val="28"/>
          <w:szCs w:val="28"/>
          <w:rtl/>
        </w:rPr>
        <w:t xml:space="preserve">مکارم الاخلاق، ص 17</w:t>
      </w:r>
    </w:p>
    <w:p>
      <w:pPr>
        <w:pStyle w:val="Heading5"/>
      </w:pPr>
      <w:bookmarkStart w:id="1265" w:name="_Toc550"/>
      <w:r>
        <w:t>حدیث   (10) پیامبر صلی لله  علیه  و  آله :</w:t>
      </w:r>
      <w:bookmarkEnd w:id="1265"/>
    </w:p>
    <w:p>
      <w:pPr>
        <w:pStyle w:val="BookText"/>
      </w:pPr>
      <w:r>
        <w:rPr>
          <w:rFonts w:ascii="Amiri" w:hAnsi="Amiri" w:eastAsia="Amiri" w:cs="Amiri"/>
          <w:lang w:bidi="ar-SA"/>
          <w:color w:val="111111"/>
          <w:sz w:val="28"/>
          <w:szCs w:val="28"/>
          <w:rtl/>
        </w:rPr>
        <w:t xml:space="preserve">اِنَّ اَحْسَنَ الْحَدیثِ کِتابُ اللّه  وَ خَیْرَ الْهُدی هُدی مُحَمَّدٍ صلی الله  علیه  و  آله وَ شَرَّ الاُمورِ مُحْدَثاتُها؛</w:t>
      </w:r>
    </w:p>
    <w:p>
      <w:pPr>
        <w:pStyle w:val="BookText"/>
      </w:pPr>
      <w:r>
        <w:rPr>
          <w:rFonts w:ascii="IRNazanin" w:hAnsi="IRNazanin" w:eastAsia="IRNazanin" w:cs="IRNazanin"/>
          <w:lang w:bidi="fa-IR"/>
          <w:color w:val="111111"/>
          <w:sz w:val="28"/>
          <w:szCs w:val="28"/>
          <w:rtl/>
        </w:rPr>
        <w:t xml:space="preserve">بهترین سخن، کتاب خدا و بهترین روش، روش پیامبر صلی لله  علیه  و  آله و بدترین امور بدعت هاست (پدیده های مخالف دین).</w:t>
      </w:r>
    </w:p>
    <w:p>
      <w:pPr>
        <w:pStyle w:val="BookText"/>
      </w:pPr>
      <w:r>
        <w:rPr>
          <w:rFonts w:ascii="IRNazanin" w:hAnsi="IRNazanin" w:eastAsia="IRNazanin" w:cs="IRNazanin"/>
          <w:lang w:bidi="fa-IR"/>
          <w:color w:val="111111"/>
          <w:sz w:val="28"/>
          <w:szCs w:val="28"/>
          <w:rtl/>
        </w:rPr>
        <w:t xml:space="preserve">امالی (طوسی) ص 337 - بحارالأنوار(ط-بیروت)، ج 74، ص 122</w:t>
      </w:r>
    </w:p>
    <w:p>
      <w:pPr>
        <w:pStyle w:val="Heading5"/>
      </w:pPr>
      <w:bookmarkStart w:id="1266" w:name="_Toc551"/>
      <w:r>
        <w:t>حدیث   (11) پیامبر صلی الله علیه و آله :</w:t>
      </w:r>
      <w:bookmarkEnd w:id="1266"/>
    </w:p>
    <w:p>
      <w:pPr>
        <w:pStyle w:val="BookText"/>
      </w:pPr>
      <w:r>
        <w:rPr>
          <w:rFonts w:ascii="Amiri" w:hAnsi="Amiri" w:eastAsia="Amiri" w:cs="Amiri"/>
          <w:lang w:bidi="ar-SA"/>
          <w:color w:val="111111"/>
          <w:sz w:val="28"/>
          <w:szCs w:val="28"/>
          <w:rtl/>
        </w:rPr>
        <w:t xml:space="preserve">ألا اُخْبِرُکُمْ بِاَشبَهِکُم بی؟ قَالوا: بَلی یا رَسولَ اللّه. قالَ: اَحسَنُکُم خُلقا وَ اَلیَنُکُم کَنَفا وَ اَبَرُّکُم بِقَرَابَتِهِ وَ اَشَدُّکُم حُبّا لاِخوانِهِ فی دینِهِ وَ اَصبَرُکُم عَلَی الحَقِّ وَ اَکظَمُکُم لِلغَیظِ وَ اَحسَنُکُم عَفْوا وَ اَشَدُّکُم مِن نَفْسِهِ اِنْصافا فِی الرِّضا وَ الْغَضَبِ؛</w:t>
      </w:r>
    </w:p>
    <w:p>
      <w:pPr>
        <w:pStyle w:val="BookText"/>
      </w:pPr>
      <w:r>
        <w:rPr>
          <w:rFonts w:ascii="IRNazanin" w:hAnsi="IRNazanin" w:eastAsia="IRNazanin" w:cs="IRNazanin"/>
          <w:lang w:bidi="fa-IR"/>
          <w:color w:val="111111"/>
          <w:sz w:val="28"/>
          <w:szCs w:val="28"/>
          <w:rtl/>
        </w:rPr>
        <w:t xml:space="preserve">آیا شما را از شبیه ترینتان به خودم با خبر نسازم؟ گفتند: آری ای رسول خدا! فرمودند: هر کس خوش اخلاق تر، نرم خوتر، به خویشانش نیکوکارتر، نسبت به برادران دینی اش دوست دارتر، بر حق شکیباتر، خشم را فروخورنده تر و با گذشت تر و در خرسندی و خشم با انصاف  تر باشد.</w:t>
      </w:r>
    </w:p>
    <w:p>
      <w:pPr>
        <w:pStyle w:val="BookText"/>
      </w:pPr>
      <w:r>
        <w:rPr>
          <w:rFonts w:ascii="IRNazanin" w:hAnsi="IRNazanin" w:eastAsia="IRNazanin" w:cs="IRNazanin"/>
          <w:lang w:bidi="fa-IR"/>
          <w:color w:val="111111"/>
          <w:sz w:val="28"/>
          <w:szCs w:val="28"/>
          <w:rtl/>
        </w:rPr>
        <w:t xml:space="preserve">کافی(ط-الاسلامیه) ج 2، ص 240 و 241</w:t>
      </w:r>
    </w:p>
    <w:p>
      <w:pPr>
        <w:pStyle w:val="Heading5"/>
      </w:pPr>
      <w:bookmarkStart w:id="1267" w:name="_Toc552"/>
      <w:r>
        <w:t>حدیث   (12) پیامبر صلی الله علیه و آله :</w:t>
      </w:r>
      <w:bookmarkEnd w:id="1267"/>
    </w:p>
    <w:p>
      <w:pPr>
        <w:pStyle w:val="BookText"/>
      </w:pPr>
      <w:r>
        <w:rPr>
          <w:rFonts w:ascii="Amiri" w:hAnsi="Amiri" w:eastAsia="Amiri" w:cs="Amiri"/>
          <w:lang w:bidi="ar-SA"/>
          <w:color w:val="111111"/>
          <w:sz w:val="28"/>
          <w:szCs w:val="28"/>
          <w:rtl/>
        </w:rPr>
        <w:t xml:space="preserve">اَلا اُخْبِرُکُمْ بِاَبْعَدِکُمْ مِنّی شَبَها؟ قَالُوا: بَلی یا رَسولَ اللّه. قالَ: اَلْفاحِشُ الْمُتَفَحِّشُ الْبَذی ءُ، اَلْبَخِیلُ، اَلْمُخْتَالُ، اَلْحَقودُ، اَلْحَسُودُ، اَلْقاسِی الْقَلْبِ، اَلْبَعِیدُ مِنْ کُلِّ خَیْرٍ یُرْجی، غَیْرُ المَاْمونِ مِنْ کُلِّ شَرٍّ یُتَّقی؛</w:t>
      </w:r>
    </w:p>
    <w:p>
      <w:pPr>
        <w:pStyle w:val="BookText"/>
      </w:pPr>
      <w:r>
        <w:rPr>
          <w:rFonts w:ascii="IRNazanin" w:hAnsi="IRNazanin" w:eastAsia="IRNazanin" w:cs="IRNazanin"/>
          <w:lang w:bidi="fa-IR"/>
          <w:color w:val="111111"/>
          <w:sz w:val="28"/>
          <w:szCs w:val="28"/>
          <w:rtl/>
        </w:rPr>
        <w:t xml:space="preserve">آیا شما را از کم شباهت ترینتان به خودم آگاه نسازم؟ عرض کردند: چرا، ای رسول خدا! فرمودند: زشتگویِ بی آبرویِ بی شرم، بخیل، متکبر، کینه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00" w:name="pg4603_52986"/>
    <w:bookmarkEnd w:id="100"/>
    <w:p>
      <w:pPr>
        <w:pStyle w:val="BookText"/>
      </w:pPr>
      <w:r>
        <w:rPr>
          <w:rFonts w:ascii="IRNazanin" w:hAnsi="IRNazanin" w:eastAsia="IRNazanin" w:cs="IRNazanin"/>
          <w:lang w:bidi="fa-IR"/>
          <w:color w:val="111111"/>
          <w:sz w:val="28"/>
          <w:szCs w:val="28"/>
          <w:rtl/>
        </w:rPr>
        <w:t xml:space="preserve">توز، حسود، سنگدل، کسی که هیچ امیدی به خیرش و امانی از شرش نیست.</w:t>
      </w:r>
    </w:p>
    <w:p>
      <w:pPr>
        <w:pStyle w:val="BookText"/>
      </w:pPr>
      <w:r>
        <w:rPr>
          <w:rFonts w:ascii="IRNazanin" w:hAnsi="IRNazanin" w:eastAsia="IRNazanin" w:cs="IRNazanin"/>
          <w:lang w:bidi="fa-IR"/>
          <w:color w:val="111111"/>
          <w:sz w:val="28"/>
          <w:szCs w:val="28"/>
          <w:rtl/>
        </w:rPr>
        <w:t xml:space="preserve">کافی(ط-الاسلامیه) ج 2، ص 291</w:t>
      </w:r>
    </w:p>
    <w:p>
      <w:pPr>
        <w:pStyle w:val="Heading5"/>
      </w:pPr>
      <w:bookmarkStart w:id="1268" w:name="_Toc553"/>
      <w:r>
        <w:t>حدیث   (13) دیلمی :</w:t>
      </w:r>
      <w:bookmarkEnd w:id="1268"/>
    </w:p>
    <w:p>
      <w:pPr>
        <w:pStyle w:val="BookText"/>
      </w:pPr>
      <w:r>
        <w:rPr>
          <w:rFonts w:ascii="Amiri" w:hAnsi="Amiri" w:eastAsia="Amiri" w:cs="Amiri"/>
          <w:lang w:bidi="ar-SA"/>
          <w:color w:val="111111"/>
          <w:sz w:val="28"/>
          <w:szCs w:val="28"/>
          <w:rtl/>
        </w:rPr>
        <w:t xml:space="preserve">کانَ النَّبیُّ صلی الله علیه و آله... یُسَلِّمُ عَلی مَنِ اسْتَقْبَلَهُ مِنْ کَبیرٍ وَ صَغیرٍ وَ غَنیٍّ وَ فَقیرٍ و لا یُحَقِّرُ ما دُعِیَ اِلَیهِ و لو اِلی خَشفِ التَّمْرِ وَ کانَ خَفیفَ المَؤونَةِ کَریمَ الطَّبیعَةِ، جَمیلَ المُعاشَرَةِ، طَلِقَ الوَجهِ، بَشّاشا من غَیرِ ضِحکٍ، مَحْزونا مِن غَیرِ عَبوسٍ، مُتَواضِعا مِنْ غَیْرِ مَذَلَّةٍ، جَوادا مِن غَیْرِ سَرَفٍ، رَقیقَ</w:t>
      </w:r>
    </w:p>
    <w:p>
      <w:pPr>
        <w:pStyle w:val="BookText"/>
      </w:pPr>
      <w:r>
        <w:rPr>
          <w:rFonts w:ascii="Amiri" w:hAnsi="Amiri" w:eastAsia="Amiri" w:cs="Amiri"/>
          <w:lang w:bidi="ar-SA"/>
          <w:color w:val="111111"/>
          <w:sz w:val="28"/>
          <w:szCs w:val="28"/>
          <w:rtl/>
        </w:rPr>
        <w:t xml:space="preserve">القَلبِ، رَحیما بِکُلِّ مُسْلِمٍ... ؛</w:t>
      </w:r>
    </w:p>
    <w:p>
      <w:pPr>
        <w:pStyle w:val="BookText"/>
      </w:pPr>
      <w:r>
        <w:rPr>
          <w:rFonts w:ascii="IRNazanin" w:hAnsi="IRNazanin" w:eastAsia="IRNazanin" w:cs="IRNazanin"/>
          <w:lang w:bidi="fa-IR"/>
          <w:color w:val="111111"/>
          <w:sz w:val="28"/>
          <w:szCs w:val="28"/>
          <w:rtl/>
        </w:rPr>
        <w:t xml:space="preserve">رسول اکرم صلی الله علیه و آله به هر کس برخورد می نمودند، از بزرگ و کوچک، ثروتمند و فقیر، سلام می کردند و اگر به جایی حتی برای خوردن خرمایی خشک دعوت می شدند، آن را کوچک نمی شمردند. زندگیشان کم هزینه بود، بزرگ طبع، خوش معاشرت و گشاده رو بودند، بی آن که بخندند، همیشه متبسم بودند، بی آن که اخمو باشند، محزون بودند، بی آن که از خود ذلّتی نشان دهند، متواضع بودند، می بخشیدند ولی اسراف نمی</w:t>
      </w:r>
    </w:p>
    <w:p>
      <w:pPr>
        <w:pStyle w:val="BookText"/>
      </w:pPr>
      <w:r>
        <w:rPr>
          <w:rFonts w:ascii="IRNazanin" w:hAnsi="IRNazanin" w:eastAsia="IRNazanin" w:cs="IRNazanin"/>
          <w:lang w:bidi="fa-IR"/>
          <w:color w:val="111111"/>
          <w:sz w:val="28"/>
          <w:szCs w:val="28"/>
          <w:rtl/>
        </w:rPr>
        <w:t xml:space="preserve">نمودند، دل نازک و نسبت به تمام مسلمانان مهربان بودند.</w:t>
      </w:r>
    </w:p>
    <w:p>
      <w:pPr>
        <w:pStyle w:val="BookText"/>
      </w:pPr>
      <w:r>
        <w:rPr>
          <w:rFonts w:ascii="IRNazanin" w:hAnsi="IRNazanin" w:eastAsia="IRNazanin" w:cs="IRNazanin"/>
          <w:lang w:bidi="fa-IR"/>
          <w:color w:val="111111"/>
          <w:sz w:val="28"/>
          <w:szCs w:val="28"/>
          <w:rtl/>
        </w:rPr>
        <w:t xml:space="preserve">ارشاد القلوب الی الصواب(دیلمی) ج 1، ص 115</w:t>
      </w:r>
    </w:p>
    <w:p>
      <w:pPr>
        <w:pStyle w:val="Heading5"/>
      </w:pPr>
      <w:bookmarkStart w:id="1269" w:name="_Toc554"/>
      <w:r>
        <w:t>حدیث   (14) قال المعصوم (ع) :</w:t>
      </w:r>
      <w:bookmarkEnd w:id="1269"/>
    </w:p>
    <w:p>
      <w:pPr>
        <w:pStyle w:val="BookText"/>
      </w:pPr>
      <w:r>
        <w:rPr>
          <w:rFonts w:ascii="Amiri" w:hAnsi="Amiri" w:eastAsia="Amiri" w:cs="Amiri"/>
          <w:lang w:bidi="ar-SA"/>
          <w:color w:val="111111"/>
          <w:sz w:val="28"/>
          <w:szCs w:val="28"/>
          <w:rtl/>
        </w:rPr>
        <w:t xml:space="preserve">اِنَّ النَّبیَّ صلی الله علیه و آله کانَ یُحِبُّ الفالَ الحَسَنَ وَ یَکْرَهُ الطِّیَرَةَ؛</w:t>
      </w:r>
    </w:p>
    <w:p>
      <w:pPr>
        <w:pStyle w:val="BookText"/>
      </w:pPr>
      <w:r>
        <w:rPr>
          <w:rFonts w:ascii="IRNazanin" w:hAnsi="IRNazanin" w:eastAsia="IRNazanin" w:cs="IRNazanin"/>
          <w:lang w:bidi="fa-IR"/>
          <w:color w:val="111111"/>
          <w:sz w:val="28"/>
          <w:szCs w:val="28"/>
          <w:rtl/>
        </w:rPr>
        <w:t xml:space="preserve">پیامبر صلی الله علیه و آله فال خوب را دوست داشتند و از فال بد، بدشان می آمد.</w:t>
      </w:r>
    </w:p>
    <w:p>
      <w:pPr>
        <w:pStyle w:val="BookText"/>
      </w:pPr>
      <w:r>
        <w:rPr>
          <w:rFonts w:ascii="IRNazanin" w:hAnsi="IRNazanin" w:eastAsia="IRNazanin" w:cs="IRNazanin"/>
          <w:lang w:bidi="fa-IR"/>
          <w:color w:val="111111"/>
          <w:sz w:val="28"/>
          <w:szCs w:val="28"/>
          <w:rtl/>
        </w:rPr>
        <w:t xml:space="preserve">بحار الانوار (ط-بیروت) ج 100 ،ص294 - مکارم الاخلاق، ص 350</w:t>
      </w:r>
    </w:p>
    <w:p>
      <w:pPr>
        <w:pStyle w:val="Heading5"/>
      </w:pPr>
      <w:bookmarkStart w:id="1270" w:name="_Toc555"/>
      <w:r>
        <w:t>حدیث   (15) امام علی علیه السلام :</w:t>
      </w:r>
      <w:bookmarkEnd w:id="1270"/>
    </w:p>
    <w:p>
      <w:pPr>
        <w:pStyle w:val="BookText"/>
      </w:pPr>
      <w:r>
        <w:rPr>
          <w:rFonts w:ascii="Amiri" w:hAnsi="Amiri" w:eastAsia="Amiri" w:cs="Amiri"/>
          <w:lang w:bidi="ar-SA"/>
          <w:color w:val="111111"/>
          <w:sz w:val="28"/>
          <w:szCs w:val="28"/>
          <w:rtl/>
        </w:rPr>
        <w:t xml:space="preserve">وَ هُوَ خاتَمُ النَّبیّینَ، اَجْوَدُ النّاسِ کَفّا وَ اَرْحَبُ النّاسِ صَدْرا وَ اَصْدَقُ النّاسِ لَهْجَةً وَ اَوْفَی النّاسِ ذِمَّةً وَ اَلْیَنُهُمْ عَریکَةً وَ اَکْرَمُهُمْ عِشْرَةً مَنْ رَآهُ بدیهَةً هابَهُ</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01" w:name="pg4603_52987"/>
    <w:bookmarkEnd w:id="101"/>
    <w:p>
      <w:pPr>
        <w:pStyle w:val="BookText"/>
      </w:pPr>
      <w:r>
        <w:rPr>
          <w:rFonts w:ascii="Amiri" w:hAnsi="Amiri" w:eastAsia="Amiri" w:cs="Amiri"/>
          <w:lang w:bidi="ar-SA"/>
          <w:color w:val="111111"/>
          <w:sz w:val="28"/>
          <w:szCs w:val="28"/>
          <w:rtl/>
        </w:rPr>
        <w:t xml:space="preserve">وَ مَنْ خالَطَهُ مَعْرِفَةً اَحَبَّهُ یَقولُ ناعِتُهُ لَمْ اَرَ قَبْلَهُ وَ لا بَعْدَهُ مِثْلَهُ؛</w:t>
      </w:r>
    </w:p>
    <w:p>
      <w:pPr>
        <w:pStyle w:val="BookText"/>
      </w:pPr>
      <w:r>
        <w:rPr>
          <w:rFonts w:ascii="IRNazanin" w:hAnsi="IRNazanin" w:eastAsia="IRNazanin" w:cs="IRNazanin"/>
          <w:lang w:bidi="fa-IR"/>
          <w:color w:val="111111"/>
          <w:sz w:val="28"/>
          <w:szCs w:val="28"/>
          <w:rtl/>
        </w:rPr>
        <w:t xml:space="preserve">او که خاتم پیامبران بود، بخشنده ترین، پرحوصله ترین، راستگوترین، پایبندترین مردم به عهد و پیمان، نرم خوترین و خوش مصاحبت ترین مردم بود، هر کس بدون سابقه قبلی او را می دید، هیبتش او را می گرفت و هر کس با او معاشرت می نمود و او را می شناخت دوستدارش می شد و هر کس می خواست او را تعریف کند، می گفت: نظیر او را پیش از او و پس از او ندیده ام.</w:t>
      </w:r>
    </w:p>
    <w:p>
      <w:pPr>
        <w:pStyle w:val="BookText"/>
      </w:pPr>
      <w:r>
        <w:rPr>
          <w:rFonts w:ascii="IRNazanin" w:hAnsi="IRNazanin" w:eastAsia="IRNazanin" w:cs="IRNazanin"/>
          <w:lang w:bidi="fa-IR"/>
          <w:color w:val="111111"/>
          <w:sz w:val="28"/>
          <w:szCs w:val="28"/>
          <w:rtl/>
        </w:rPr>
        <w:t xml:space="preserve">بحارالأنوار(ط-بیروت) ج 16، ص 190</w:t>
      </w:r>
    </w:p>
    <w:p>
      <w:pPr>
        <w:pStyle w:val="Heading5"/>
      </w:pPr>
      <w:bookmarkStart w:id="1271" w:name="_Toc556"/>
      <w:r>
        <w:t>حدیث   (16) انس :</w:t>
      </w:r>
      <w:bookmarkEnd w:id="1271"/>
    </w:p>
    <w:p>
      <w:pPr>
        <w:pStyle w:val="BookText"/>
      </w:pPr>
      <w:r>
        <w:rPr>
          <w:rFonts w:ascii="Amiri" w:hAnsi="Amiri" w:eastAsia="Amiri" w:cs="Amiri"/>
          <w:lang w:bidi="ar-SA"/>
          <w:color w:val="111111"/>
          <w:sz w:val="28"/>
          <w:szCs w:val="28"/>
          <w:rtl/>
        </w:rPr>
        <w:t xml:space="preserve">کانَ رَسولُ اللّه صلی الله علیه و آله اِذا فَقَدَ الرَّجُلَ مِنْ اِخْوانِهِ ثَلاثَةَ اَیّامٍ سَأَلَ عَنْهُ، فَاِنْ کانَ غائِبا، دَعا لَهُ وَ اِنْ کانَ شاهِدا زارَهُ وَ اِنْ کانَ مَریضا عادَهُ؛</w:t>
      </w:r>
    </w:p>
    <w:p>
      <w:pPr>
        <w:pStyle w:val="BookText"/>
      </w:pPr>
      <w:r>
        <w:rPr>
          <w:rFonts w:ascii="IRNazanin" w:hAnsi="IRNazanin" w:eastAsia="IRNazanin" w:cs="IRNazanin"/>
          <w:lang w:bidi="fa-IR"/>
          <w:color w:val="111111"/>
          <w:sz w:val="28"/>
          <w:szCs w:val="28"/>
          <w:rtl/>
        </w:rPr>
        <w:t xml:space="preserve">رسول اکرم صلی الله علیه و آله هرگاه یکی از اصحاب خود را سه روز نمی دیدند از حال او جویا می شدند، آنگاه اگر در سفر بود، دعایش می کردند و اگر در شهر بود به دیدارش و اگر مریض بود، به عیادتش می رفتند.</w:t>
      </w:r>
    </w:p>
    <w:p>
      <w:pPr>
        <w:pStyle w:val="BookText"/>
      </w:pPr>
      <w:r>
        <w:rPr>
          <w:rFonts w:ascii="IRNazanin" w:hAnsi="IRNazanin" w:eastAsia="IRNazanin" w:cs="IRNazanin"/>
          <w:lang w:bidi="fa-IR"/>
          <w:color w:val="111111"/>
          <w:sz w:val="28"/>
          <w:szCs w:val="28"/>
          <w:rtl/>
        </w:rPr>
        <w:t xml:space="preserve">مکارم الاخلاق، ص 19</w:t>
      </w:r>
    </w:p>
    <w:p>
      <w:pPr>
        <w:pStyle w:val="Heading5"/>
      </w:pPr>
      <w:bookmarkStart w:id="1272" w:name="_Toc557"/>
      <w:r>
        <w:t>حدیث   (17) امام صادق علیه ‌السلام :</w:t>
      </w:r>
      <w:bookmarkEnd w:id="1272"/>
    </w:p>
    <w:p>
      <w:pPr>
        <w:pStyle w:val="BookText"/>
      </w:pPr>
      <w:r>
        <w:rPr>
          <w:rFonts w:ascii="Amiri" w:hAnsi="Amiri" w:eastAsia="Amiri" w:cs="Amiri"/>
          <w:lang w:bidi="ar-SA"/>
          <w:color w:val="111111"/>
          <w:sz w:val="28"/>
          <w:szCs w:val="28"/>
          <w:rtl/>
        </w:rPr>
        <w:t xml:space="preserve">مَا کَلَّمَ رَسولُ اللّه‌ِ صلی ‌الله علیه و آله اَلْعِبادَ بِکُنْهِ عَقْلِهِ قَطُّ، قَالَ رَسُولُ اللّه‌ِ صلی ‌الله ‌علیه ‌و ‌آله : اِنّا مَعاشِرَ الاَنْبیاءِ اُمِرْنا اَنْ نُ-کَلِّمَ النّاسَ عَلی قَدْرِ عُقولِهِمْ ؛</w:t>
      </w:r>
    </w:p>
    <w:p>
      <w:pPr>
        <w:pStyle w:val="BookText"/>
      </w:pPr>
      <w:r>
        <w:rPr>
          <w:rFonts w:ascii="IRNazanin" w:hAnsi="IRNazanin" w:eastAsia="IRNazanin" w:cs="IRNazanin"/>
          <w:lang w:bidi="fa-IR"/>
          <w:color w:val="111111"/>
          <w:sz w:val="28"/>
          <w:szCs w:val="28"/>
          <w:rtl/>
        </w:rPr>
        <w:t xml:space="preserve">رسول خدا صلی ‌الله‌ علیه‌ و ‌آله هرگز با مردم به اندازه عقل خود سخن نگفتند و فرمودند: ما پیامبران مأموریم که با مردم به اندازه عقل و فهمشان سخن بگوییم.</w:t>
      </w:r>
    </w:p>
    <w:p>
      <w:pPr>
        <w:pStyle w:val="BookText"/>
      </w:pPr>
      <w:r>
        <w:rPr>
          <w:rFonts w:ascii="IRNazanin" w:hAnsi="IRNazanin" w:eastAsia="IRNazanin" w:cs="IRNazanin"/>
          <w:lang w:bidi="fa-IR"/>
          <w:color w:val="111111"/>
          <w:sz w:val="28"/>
          <w:szCs w:val="28"/>
          <w:rtl/>
        </w:rPr>
        <w:t xml:space="preserve">کافی(ط-الاسلامیه) ج 1، ص 23</w:t>
      </w:r>
    </w:p>
    <w:p>
      <w:pPr>
        <w:pStyle w:val="Heading5"/>
      </w:pPr>
      <w:bookmarkStart w:id="1273" w:name="_Toc558"/>
      <w:r>
        <w:t>حدیث   (18) پیامبر صلی الله علیه و آله :</w:t>
      </w:r>
      <w:bookmarkEnd w:id="1273"/>
    </w:p>
    <w:p>
      <w:pPr>
        <w:pStyle w:val="BookText"/>
      </w:pPr>
      <w:r>
        <w:rPr>
          <w:rFonts w:ascii="Amiri" w:hAnsi="Amiri" w:eastAsia="Amiri" w:cs="Amiri"/>
          <w:lang w:bidi="ar-SA"/>
          <w:color w:val="111111"/>
          <w:sz w:val="28"/>
          <w:szCs w:val="28"/>
          <w:rtl/>
        </w:rPr>
        <w:t xml:space="preserve">اَوصانی رَبّی بِسَبعٍ: اَوصانی بِالاِخلاصِ</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02" w:name="pg4603_52988"/>
    <w:bookmarkEnd w:id="102"/>
    <w:p>
      <w:pPr>
        <w:pStyle w:val="BookText"/>
      </w:pPr>
      <w:r>
        <w:rPr>
          <w:rFonts w:ascii="Amiri" w:hAnsi="Amiri" w:eastAsia="Amiri" w:cs="Amiri"/>
          <w:lang w:bidi="ar-SA"/>
          <w:color w:val="111111"/>
          <w:sz w:val="28"/>
          <w:szCs w:val="28"/>
          <w:rtl/>
        </w:rPr>
        <w:t xml:space="preserve">فِی السِّرِّ وَ الْعَلانیَةِ وَ اَن اَعْفُوَ عَمَّن ظَلَمَنی و اُعْطیَ مَن حَرَمَنی و اَصِلَ مَنْ قَطَعَنی و اَن یَکونَ صَمْتی فِکْرا وَ نَظَری عِبَرا؛</w:t>
      </w:r>
    </w:p>
    <w:p>
      <w:pPr>
        <w:pStyle w:val="BookText"/>
      </w:pPr>
      <w:r>
        <w:rPr>
          <w:rFonts w:ascii="IRNazanin" w:hAnsi="IRNazanin" w:eastAsia="IRNazanin" w:cs="IRNazanin"/>
          <w:lang w:bidi="fa-IR"/>
          <w:color w:val="111111"/>
          <w:sz w:val="28"/>
          <w:szCs w:val="28"/>
          <w:rtl/>
        </w:rPr>
        <w:t xml:space="preserve">پروردگارم هفت چیز را به من سفارش فرمود: اخلاص در نهان و آشکار، گذشت از کسی که به من ظلم نموده، بخشش به کسی که مرا محروم کرده، رابطه با کسی که با من قطع رابطه کرده، و سکوتم همراه با تفکّر و نگاهم برای عبرت باشد.</w:t>
      </w:r>
    </w:p>
    <w:p>
      <w:pPr>
        <w:pStyle w:val="BookText"/>
      </w:pPr>
      <w:r>
        <w:rPr>
          <w:rFonts w:ascii="IRNazanin" w:hAnsi="IRNazanin" w:eastAsia="IRNazanin" w:cs="IRNazanin"/>
          <w:lang w:bidi="fa-IR"/>
          <w:color w:val="111111"/>
          <w:sz w:val="28"/>
          <w:szCs w:val="28"/>
          <w:rtl/>
        </w:rPr>
        <w:t xml:space="preserve">بحار الانوار (ط-بیروت) ج74 ،ص 170 - کنزالفوائد ج2 ، ص11</w:t>
      </w:r>
    </w:p>
    <w:p>
      <w:pPr>
        <w:pStyle w:val="Heading5"/>
      </w:pPr>
      <w:bookmarkStart w:id="1274" w:name="_Toc559"/>
      <w:r>
        <w:t>حدیث   (19) پیامبر صلی الله علیه و  آله :</w:t>
      </w:r>
      <w:bookmarkEnd w:id="1274"/>
    </w:p>
    <w:p>
      <w:pPr>
        <w:pStyle w:val="BookText"/>
      </w:pPr>
      <w:r>
        <w:rPr>
          <w:rFonts w:ascii="Amiri" w:hAnsi="Amiri" w:eastAsia="Amiri" w:cs="Amiri"/>
          <w:lang w:bidi="ar-SA"/>
          <w:color w:val="111111"/>
          <w:sz w:val="28"/>
          <w:szCs w:val="28"/>
          <w:rtl/>
        </w:rPr>
        <w:t xml:space="preserve">اَقْرَبُکُمْ غَدا مِنّی فِی الْمَوْقِفِ اَصْدَقُکُمْ لِلْحَدیثِ وَ اَدّاکُمْ لِلاْمانَةِ وَ اَوفاکُمْ بِالْعَهْدِ وَ اَحْسَنُکُمْ خُلْقا وَ اَقْرَبُکُمْ مِنَ النّاسِ؛</w:t>
      </w:r>
    </w:p>
    <w:p>
      <w:pPr>
        <w:pStyle w:val="BookText"/>
      </w:pPr>
      <w:r>
        <w:rPr>
          <w:rFonts w:ascii="IRNazanin" w:hAnsi="IRNazanin" w:eastAsia="IRNazanin" w:cs="IRNazanin"/>
          <w:lang w:bidi="fa-IR"/>
          <w:color w:val="111111"/>
          <w:sz w:val="28"/>
          <w:szCs w:val="28"/>
          <w:rtl/>
        </w:rPr>
        <w:t xml:space="preserve">نزدیک‌ترین شما به من در قیامت: راستگوترین، امانتدارترین، وفادارترین به عهد و پیمان، خوش اخلاق‌ترین و نزدیک‌ترین شما به مردم است.</w:t>
      </w:r>
    </w:p>
    <w:p>
      <w:pPr>
        <w:pStyle w:val="BookText"/>
      </w:pPr>
      <w:r>
        <w:rPr>
          <w:rFonts w:ascii="IRNazanin" w:hAnsi="IRNazanin" w:eastAsia="IRNazanin" w:cs="IRNazanin"/>
          <w:lang w:bidi="fa-IR"/>
          <w:color w:val="111111"/>
          <w:sz w:val="28"/>
          <w:szCs w:val="28"/>
          <w:rtl/>
        </w:rPr>
        <w:t xml:space="preserve">امالی (طوسی) ص 229</w:t>
      </w:r>
    </w:p>
    <w:p>
      <w:pPr>
        <w:pStyle w:val="Heading5"/>
      </w:pPr>
      <w:bookmarkStart w:id="1275" w:name="_Toc560"/>
      <w:r>
        <w:t>حدیث   (20) ابی سعید الخدری :</w:t>
      </w:r>
      <w:bookmarkEnd w:id="1275"/>
    </w:p>
    <w:p>
      <w:pPr>
        <w:pStyle w:val="BookText"/>
      </w:pPr>
      <w:r>
        <w:rPr>
          <w:rFonts w:ascii="Amiri" w:hAnsi="Amiri" w:eastAsia="Amiri" w:cs="Amiri"/>
          <w:lang w:bidi="ar-SA"/>
          <w:color w:val="111111"/>
          <w:sz w:val="28"/>
          <w:szCs w:val="28"/>
          <w:rtl/>
        </w:rPr>
        <w:t xml:space="preserve">کانَ رَسولُ اللّه‌ِ صلی‌ الله‌ علیه‌ و‌ آله اَشَدَّ حَیاءً مِنَ العَذراءِ فی خِدْرِها. و کانَ اِذا کَرِهَ شَیئا عَرَفْناهُ فی وَجْهِهِ؛</w:t>
      </w:r>
    </w:p>
    <w:p>
      <w:pPr>
        <w:pStyle w:val="BookText"/>
      </w:pPr>
      <w:r>
        <w:rPr>
          <w:rFonts w:ascii="IRNazanin" w:hAnsi="IRNazanin" w:eastAsia="IRNazanin" w:cs="IRNazanin"/>
          <w:lang w:bidi="fa-IR"/>
          <w:color w:val="111111"/>
          <w:sz w:val="28"/>
          <w:szCs w:val="28"/>
          <w:rtl/>
        </w:rPr>
        <w:t xml:space="preserve">رسول اکرم صلی‌ الله‌ علیه ‌و‌ آله از دختران پشت پرده با حیاتر بودند، و اگر چیزی را دوست نمی ‌داشتند، از چهره ‌شان می‌ فهمیدیم.</w:t>
      </w:r>
    </w:p>
    <w:p>
      <w:pPr>
        <w:pStyle w:val="BookText"/>
      </w:pPr>
      <w:r>
        <w:rPr>
          <w:rFonts w:ascii="IRNazanin" w:hAnsi="IRNazanin" w:eastAsia="IRNazanin" w:cs="IRNazanin"/>
          <w:lang w:bidi="fa-IR"/>
          <w:color w:val="111111"/>
          <w:sz w:val="28"/>
          <w:szCs w:val="28"/>
          <w:rtl/>
        </w:rPr>
        <w:t xml:space="preserve">مکارم الأخلاق ص 17</w:t>
      </w:r>
    </w:p>
    <w:p>
      <w:pPr>
        <w:pStyle w:val="Heading5"/>
      </w:pPr>
      <w:bookmarkStart w:id="1276" w:name="_Toc561"/>
      <w:r>
        <w:t>حدیث   (21) امام حسن مجتبی علیه‌السلام :</w:t>
      </w:r>
      <w:bookmarkEnd w:id="1276"/>
    </w:p>
    <w:p>
      <w:pPr>
        <w:pStyle w:val="BookText"/>
      </w:pPr>
      <w:r>
        <w:rPr>
          <w:rFonts w:ascii="Amiri" w:hAnsi="Amiri" w:eastAsia="Amiri" w:cs="Amiri"/>
          <w:lang w:bidi="ar-SA"/>
          <w:color w:val="111111"/>
          <w:sz w:val="28"/>
          <w:szCs w:val="28"/>
          <w:rtl/>
        </w:rPr>
        <w:t xml:space="preserve">کانَ رَسولُ اللّه‌ صلی ‌الله ‌علیه‌ و ‌آله فَخْما مُفَخَّما... یَتَ-کَلَّمُ بِجَوامِعِ الکَلِمِ فَصْلاً لا فُضولَ فیهِ و لا تَقصیرَ. دمثا، لَیْسَ بِالجافی و لا بِالْمَهینِ تَعظُمُ عِنْدَهُ النِّعْمَةُ و اِنْ دَقَّت لا یَذُمُّ مِنها شَیئا غَیْرَ اَنَّهُ کانَ لا یَذُمُّ ذَواقا و لا یَمدَحُهُ و لا تُغضِبُهُ الدُّنْیا و ما کانَ لَها، فَاِذا تُعوطیَ الحَقّ لَم یَعْرِفهُ اَحَدٌ، و</w:t>
      </w:r>
    </w:p>
    <w:p>
      <w:pPr>
        <w:pStyle w:val="BookText"/>
      </w:pPr>
      <w:r>
        <w:rPr>
          <w:rFonts w:ascii="Amiri" w:hAnsi="Amiri" w:eastAsia="Amiri" w:cs="Amiri"/>
          <w:lang w:bidi="ar-SA"/>
          <w:color w:val="111111"/>
          <w:sz w:val="28"/>
          <w:szCs w:val="28"/>
          <w:rtl/>
        </w:rPr>
        <w:t xml:space="preserve">لَم یَقُمْ لِغَضَبِهِ شَی‌ءٌ حَتّی یَنتَصِرَ لَهُ... ؛</w:t>
      </w:r>
    </w:p>
    <w:p>
      <w:pPr>
        <w:pStyle w:val="BookText"/>
      </w:pPr>
      <w:r>
        <w:rPr>
          <w:rFonts w:ascii="IRNazanin" w:hAnsi="IRNazanin" w:eastAsia="IRNazanin" w:cs="IRNazanin"/>
          <w:lang w:bidi="fa-IR"/>
          <w:color w:val="111111"/>
          <w:sz w:val="28"/>
          <w:szCs w:val="28"/>
          <w:rtl/>
        </w:rPr>
        <w:t xml:space="preserve">رسول اکرم صلی‌</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3" w:name="pg4603_52989"/>
    <w:bookmarkEnd w:id="103"/>
    <w:p>
      <w:pPr>
        <w:pStyle w:val="BookText"/>
      </w:pPr>
      <w:r>
        <w:rPr>
          <w:rFonts w:ascii="IRNazanin" w:hAnsi="IRNazanin" w:eastAsia="IRNazanin" w:cs="IRNazanin"/>
          <w:lang w:bidi="fa-IR"/>
          <w:color w:val="111111"/>
          <w:sz w:val="28"/>
          <w:szCs w:val="28"/>
          <w:rtl/>
        </w:rPr>
        <w:t xml:space="preserve">الله ‌علیه ‌و ‌آله (در نظرها) با شکوه و بزرگوا بودند... سخنانی کوتاه، جامع و بی‌چون و چرا می‌گفتند بدون کم و زیاد، نرم‌خو و مهربان بودند، در حق کسی ظلم نمی‌کردند، کسی را خوار نمی‌شمردند، نعمت را اگر چه کم بود، بزرگ می‌دانستند و چیزی از آن را نکوهش نمی‌کردند، از مزه غذا نه بد می‌گفتند و نه تعریف می‌کردند، دنیا و آنچه به آن مرتبط است ایشان را خشمگین نمی‌ساخت و هرگاه</w:t>
      </w:r>
    </w:p>
    <w:p>
      <w:pPr>
        <w:pStyle w:val="BookText"/>
      </w:pPr>
      <w:r>
        <w:rPr>
          <w:rFonts w:ascii="IRNazanin" w:hAnsi="IRNazanin" w:eastAsia="IRNazanin" w:cs="IRNazanin"/>
          <w:lang w:bidi="fa-IR"/>
          <w:color w:val="111111"/>
          <w:sz w:val="28"/>
          <w:szCs w:val="28"/>
          <w:rtl/>
        </w:rPr>
        <w:t xml:space="preserve">حقی ضایع می‌شد، احدی را ملاحظه نمی‌کردند و چیزی باعث رفع خشمشان نمی‌شد، تا آن‌که حق را حاکم سازند.</w:t>
      </w:r>
    </w:p>
    <w:p>
      <w:pPr>
        <w:pStyle w:val="BookText"/>
      </w:pPr>
      <w:r>
        <w:rPr>
          <w:rFonts w:ascii="IRNazanin" w:hAnsi="IRNazanin" w:eastAsia="IRNazanin" w:cs="IRNazanin"/>
          <w:lang w:bidi="fa-IR"/>
          <w:color w:val="111111"/>
          <w:sz w:val="28"/>
          <w:szCs w:val="28"/>
          <w:rtl/>
        </w:rPr>
        <w:t xml:space="preserve">عیون اخبار الرضا، ج 1، ص317</w:t>
      </w:r>
    </w:p>
    <w:p>
      <w:pPr>
        <w:pStyle w:val="Heading5"/>
      </w:pPr>
      <w:bookmarkStart w:id="1277" w:name="_Toc562"/>
      <w:r>
        <w:t>حدیث   (22) امام علی علیه السلام :</w:t>
      </w:r>
      <w:bookmarkEnd w:id="1277"/>
    </w:p>
    <w:p>
      <w:pPr>
        <w:pStyle w:val="BookText"/>
      </w:pPr>
      <w:r>
        <w:rPr>
          <w:rFonts w:ascii="Amiri" w:hAnsi="Amiri" w:eastAsia="Amiri" w:cs="Amiri"/>
          <w:lang w:bidi="ar-SA"/>
          <w:color w:val="111111"/>
          <w:sz w:val="28"/>
          <w:szCs w:val="28"/>
          <w:rtl/>
        </w:rPr>
        <w:t xml:space="preserve">کانَ رَسولُ اللّه‌ِ صلی‌ الله ‌علیه ‌و ‌آله لَیَسُرُّ الرَّجُلَ مِنْ اَصحابِهِ اِذا رَآهُ مَغْموما بِالْمُداعَبَةِ وَ کانَ صلی ‌الله‌ علیه ‌و ‌آله یَقولُ: اِنَّ اللّه‌َ یُبْغِضُ الْمُعَبِّسَ فی وَجْهِ اِخْوانِهِ؛</w:t>
      </w:r>
    </w:p>
    <w:p>
      <w:pPr>
        <w:pStyle w:val="BookText"/>
      </w:pPr>
      <w:r>
        <w:rPr>
          <w:rFonts w:ascii="IRNazanin" w:hAnsi="IRNazanin" w:eastAsia="IRNazanin" w:cs="IRNazanin"/>
          <w:lang w:bidi="fa-IR"/>
          <w:color w:val="111111"/>
          <w:sz w:val="28"/>
          <w:szCs w:val="28"/>
          <w:rtl/>
        </w:rPr>
        <w:t xml:space="preserve">هرگاه رسول اکرم صلی‌ الله ‌علیه ‌و ‌آله یکی از اصحاب خود را غمگین می‌ دیدند، با شوخی او را خوشحال می ‌کردند و می‌ فرمودند: خداوند، کسی را که با برادران (دینی) اش با ترشرویی و چهره عبوس روبرو شود، دشمن می‌ دارد.</w:t>
      </w:r>
    </w:p>
    <w:p>
      <w:pPr>
        <w:pStyle w:val="BookText"/>
      </w:pPr>
      <w:r>
        <w:rPr>
          <w:rFonts w:ascii="IRNazanin" w:hAnsi="IRNazanin" w:eastAsia="IRNazanin" w:cs="IRNazanin"/>
          <w:lang w:bidi="fa-IR"/>
          <w:color w:val="111111"/>
          <w:sz w:val="28"/>
          <w:szCs w:val="28"/>
          <w:rtl/>
        </w:rPr>
        <w:t xml:space="preserve">کشف الریبه ص83</w:t>
      </w:r>
    </w:p>
    <w:p>
      <w:pPr>
        <w:pStyle w:val="Heading5"/>
      </w:pPr>
      <w:bookmarkStart w:id="1278" w:name="_Toc563"/>
      <w:r>
        <w:t>حدیث   (23) امام صادق علیه السلام :</w:t>
      </w:r>
      <w:bookmarkEnd w:id="1278"/>
    </w:p>
    <w:p>
      <w:pPr>
        <w:pStyle w:val="BookText"/>
      </w:pPr>
      <w:r>
        <w:rPr>
          <w:rFonts w:ascii="Amiri" w:hAnsi="Amiri" w:eastAsia="Amiri" w:cs="Amiri"/>
          <w:lang w:bidi="ar-SA"/>
          <w:color w:val="111111"/>
          <w:sz w:val="28"/>
          <w:szCs w:val="28"/>
          <w:rtl/>
        </w:rPr>
        <w:t xml:space="preserve">کانَ رَسولُ اللّه‌ِ صلی‌ الله ‌علیه‌ و ‌آله یُداعِبُ وَ لا یَقولُ اِلاّ حَقّ-ا؛</w:t>
      </w:r>
    </w:p>
    <w:p>
      <w:pPr>
        <w:pStyle w:val="BookText"/>
      </w:pPr>
      <w:r>
        <w:rPr>
          <w:rFonts w:ascii="IRNazanin" w:hAnsi="IRNazanin" w:eastAsia="IRNazanin" w:cs="IRNazanin"/>
          <w:lang w:bidi="fa-IR"/>
          <w:color w:val="111111"/>
          <w:sz w:val="28"/>
          <w:szCs w:val="28"/>
          <w:rtl/>
        </w:rPr>
        <w:t xml:space="preserve">رسول اکرم صلی‌ الله ‌علیه ‌و ‌آله شوخی می‌کردند ولی جز حقّ چیزی نمی‌گفتند.</w:t>
      </w:r>
    </w:p>
    <w:p>
      <w:pPr>
        <w:pStyle w:val="BookText"/>
      </w:pPr>
      <w:r>
        <w:rPr>
          <w:rFonts w:ascii="IRNazanin" w:hAnsi="IRNazanin" w:eastAsia="IRNazanin" w:cs="IRNazanin"/>
          <w:lang w:bidi="fa-IR"/>
          <w:color w:val="111111"/>
          <w:sz w:val="28"/>
          <w:szCs w:val="28"/>
          <w:rtl/>
        </w:rPr>
        <w:t xml:space="preserve">مستدرک الوسائل، ج 8، ص 408</w:t>
      </w:r>
    </w:p>
    <w:p>
      <w:pPr>
        <w:pStyle w:val="Heading5"/>
      </w:pPr>
      <w:bookmarkStart w:id="1279" w:name="_Toc564"/>
      <w:r>
        <w:t>حدیث   (24) زید بن ثابت:</w:t>
      </w:r>
      <w:bookmarkEnd w:id="1279"/>
    </w:p>
    <w:p>
      <w:pPr>
        <w:pStyle w:val="BookText"/>
      </w:pPr>
      <w:r>
        <w:rPr>
          <w:rFonts w:ascii="Amiri" w:hAnsi="Amiri" w:eastAsia="Amiri" w:cs="Amiri"/>
          <w:lang w:bidi="ar-SA"/>
          <w:color w:val="111111"/>
          <w:sz w:val="28"/>
          <w:szCs w:val="28"/>
          <w:rtl/>
        </w:rPr>
        <w:t xml:space="preserve">کُنّا اِذا جَلَسْنا اِلَیْهِ صلی‌ الله ‌علیه ‌و‌ آله اِنْ اَخَذْنا فی حَدیثٍ فی ذِکْرِ الآخِرَةِ اَخَذَ مَعَنا و اِنْ اَخَذنا فی ذِکْرِ الدُّنْیا اَخَذَ مَعَنا و اِنْ اَخَذنا فی ذِکرِ الطَّعامِ وَ الشَّرابِ اَخَذَ مَعَنا؛</w:t>
      </w:r>
    </w:p>
    <w:p>
      <w:pPr>
        <w:pStyle w:val="BookText"/>
      </w:pPr>
      <w:r>
        <w:rPr>
          <w:rFonts w:ascii="IRNazanin" w:hAnsi="IRNazanin" w:eastAsia="IRNazanin" w:cs="IRNazanin"/>
          <w:lang w:bidi="fa-IR"/>
          <w:color w:val="111111"/>
          <w:sz w:val="28"/>
          <w:szCs w:val="28"/>
          <w:rtl/>
        </w:rPr>
        <w:t xml:space="preserve">هرگاه با رسول اکرم صلی</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4" w:name="pg4603_52990"/>
    <w:bookmarkEnd w:id="104"/>
    <w:p>
      <w:pPr>
        <w:pStyle w:val="BookText"/>
      </w:pPr>
      <w:r>
        <w:rPr>
          <w:rFonts w:ascii="IRNazanin" w:hAnsi="IRNazanin" w:eastAsia="IRNazanin" w:cs="IRNazanin"/>
          <w:lang w:bidi="fa-IR"/>
          <w:color w:val="111111"/>
          <w:sz w:val="28"/>
          <w:szCs w:val="28"/>
          <w:rtl/>
        </w:rPr>
        <w:t xml:space="preserve">‌الله ‌علیه ‌و ‌آله می ‌نشستیم، اگر در مورد آخرت صحبت می‌ کردیم، ایشان هم با ما همان سخن را می‌ گفتند و اگر در مورد دنیا صحبت می‌ کردیم، ایشان هم‌چنین می‌ کردند و اگر در مورد خوردنی و نوشیدنی صحبت می ‌کردیم، ایشان هم با ما هم ‌سخن می‌ شدند.</w:t>
      </w:r>
    </w:p>
    <w:p>
      <w:pPr>
        <w:pStyle w:val="BookText"/>
      </w:pPr>
      <w:r>
        <w:rPr>
          <w:rFonts w:ascii="IRNazanin" w:hAnsi="IRNazanin" w:eastAsia="IRNazanin" w:cs="IRNazanin"/>
          <w:lang w:bidi="fa-IR"/>
          <w:color w:val="111111"/>
          <w:sz w:val="28"/>
          <w:szCs w:val="28"/>
          <w:rtl/>
        </w:rPr>
        <w:t xml:space="preserve">مکارم الاخلاق، ص 21</w:t>
      </w:r>
    </w:p>
    <w:p>
      <w:pPr>
        <w:pStyle w:val="Heading5"/>
      </w:pPr>
      <w:bookmarkStart w:id="1280" w:name="_Toc565"/>
      <w:r>
        <w:t>حدیث   (25) پیامبر صلی‌ الله‌ علیه ‌و ‌آله :</w:t>
      </w:r>
      <w:bookmarkEnd w:id="1280"/>
    </w:p>
    <w:p>
      <w:pPr>
        <w:pStyle w:val="BookText"/>
      </w:pPr>
      <w:r>
        <w:rPr>
          <w:rFonts w:ascii="Amiri" w:hAnsi="Amiri" w:eastAsia="Amiri" w:cs="Amiri"/>
          <w:lang w:bidi="ar-SA"/>
          <w:color w:val="111111"/>
          <w:sz w:val="28"/>
          <w:szCs w:val="28"/>
          <w:rtl/>
        </w:rPr>
        <w:t xml:space="preserve">لا یُ-بَلِّغُنی اَحَدٌ مِنْکُم عَنْ اَحَدٍ مِن اَصحابی شَیئا، فَاِنّی اُحِبُّ اَنْ اَخْرُجَ اِلَیکُم و اَنَا سَلیمُ الصَّدرِ؛</w:t>
      </w:r>
    </w:p>
    <w:p>
      <w:pPr>
        <w:pStyle w:val="BookText"/>
      </w:pPr>
      <w:r>
        <w:rPr>
          <w:rFonts w:ascii="IRNazanin" w:hAnsi="IRNazanin" w:eastAsia="IRNazanin" w:cs="IRNazanin"/>
          <w:lang w:bidi="fa-IR"/>
          <w:color w:val="111111"/>
          <w:sz w:val="28"/>
          <w:szCs w:val="28"/>
          <w:rtl/>
        </w:rPr>
        <w:t xml:space="preserve">کسی از شما حق ندارد از هیچ یک از یارانم چیزی به من بگوید؛ زیرا دوست دارم در حالی که چیزی از شما در دلم نیست به سویتان بیایم.</w:t>
      </w:r>
    </w:p>
    <w:p>
      <w:pPr>
        <w:pStyle w:val="BookText"/>
      </w:pPr>
      <w:r>
        <w:rPr>
          <w:rFonts w:ascii="IRNazanin" w:hAnsi="IRNazanin" w:eastAsia="IRNazanin" w:cs="IRNazanin"/>
          <w:lang w:bidi="fa-IR"/>
          <w:color w:val="111111"/>
          <w:sz w:val="28"/>
          <w:szCs w:val="28"/>
          <w:rtl/>
        </w:rPr>
        <w:t xml:space="preserve">مکارم الاخلاق، ص 17</w:t>
      </w:r>
    </w:p>
    <w:p>
      <w:pPr>
        <w:pStyle w:val="Heading5"/>
      </w:pPr>
      <w:bookmarkStart w:id="1281" w:name="_Toc566"/>
      <w:r>
        <w:t>حدیث   (26) امام کاظم علیه ‌السلام :</w:t>
      </w:r>
      <w:bookmarkEnd w:id="1281"/>
    </w:p>
    <w:p>
      <w:pPr>
        <w:pStyle w:val="BookText"/>
      </w:pPr>
      <w:r>
        <w:rPr>
          <w:rFonts w:ascii="Amiri" w:hAnsi="Amiri" w:eastAsia="Amiri" w:cs="Amiri"/>
          <w:lang w:bidi="ar-SA"/>
          <w:color w:val="111111"/>
          <w:sz w:val="28"/>
          <w:szCs w:val="28"/>
          <w:rtl/>
        </w:rPr>
        <w:t xml:space="preserve">اِنَّ رَسولَ اللّه‌ِ صلی ‌الله‌ علیه ‌و ‌آله کانَ اِذا اَتاهُ الضَّیْفُ اَکَلَ مَعَهُ وَ لَمْ یَرْفَعْ یَدَهُ مِنَ الْخِوانِ حَتّی یَرْفَعَ الضَّیْفُ یَدَهُ؛</w:t>
      </w:r>
    </w:p>
    <w:p>
      <w:pPr>
        <w:pStyle w:val="BookText"/>
      </w:pPr>
      <w:r>
        <w:rPr>
          <w:rFonts w:ascii="IRNazanin" w:hAnsi="IRNazanin" w:eastAsia="IRNazanin" w:cs="IRNazanin"/>
          <w:lang w:bidi="fa-IR"/>
          <w:color w:val="111111"/>
          <w:sz w:val="28"/>
          <w:szCs w:val="28"/>
          <w:rtl/>
        </w:rPr>
        <w:t xml:space="preserve">رسول خدا صلی ‌الله‌ علیه‌ و ‌آله هرگاه میهمان داشتند، با او غذا می‌ خوردند و دست از سفره و غذا نمی‌ کشیدند، تا آن‌که میهمان دست از غذا خوردن بکشد.</w:t>
      </w:r>
    </w:p>
    <w:p>
      <w:pPr>
        <w:pStyle w:val="BookText"/>
      </w:pPr>
      <w:r>
        <w:rPr>
          <w:rFonts w:ascii="IRNazanin" w:hAnsi="IRNazanin" w:eastAsia="IRNazanin" w:cs="IRNazanin"/>
          <w:lang w:bidi="fa-IR"/>
          <w:color w:val="111111"/>
          <w:sz w:val="28"/>
          <w:szCs w:val="28"/>
          <w:rtl/>
        </w:rPr>
        <w:t xml:space="preserve">کافی(ط-الاسلامیه) ج 6، ص 286</w:t>
      </w:r>
    </w:p>
    <w:p>
      <w:pPr>
        <w:pStyle w:val="Heading5"/>
      </w:pPr>
      <w:bookmarkStart w:id="1282" w:name="_Toc567"/>
      <w:r>
        <w:t>حدیث   (27) امام علی علیه السلام :</w:t>
      </w:r>
      <w:bookmarkEnd w:id="1282"/>
    </w:p>
    <w:p>
      <w:pPr>
        <w:pStyle w:val="BookText"/>
      </w:pPr>
      <w:r>
        <w:rPr>
          <w:rFonts w:ascii="Amiri" w:hAnsi="Amiri" w:eastAsia="Amiri" w:cs="Amiri"/>
          <w:lang w:bidi="ar-SA"/>
          <w:color w:val="111111"/>
          <w:sz w:val="28"/>
          <w:szCs w:val="28"/>
          <w:rtl/>
        </w:rPr>
        <w:t xml:space="preserve">کانَ صلی ‌الله ‌علیه ‌و‌ آله لا یَذُمُّ اَحَدا وَ لا یُعَیِّرُهُ وَ لا یَطْلُبُ عَثَراتِهِ وَ لا عَوْرَتَهُ وَ لا یَتَ-کَلَّمُ اِلاّ فیما رَجا ثَوابَهُ؛</w:t>
      </w:r>
    </w:p>
    <w:p>
      <w:pPr>
        <w:pStyle w:val="BookText"/>
      </w:pPr>
      <w:r>
        <w:rPr>
          <w:rFonts w:ascii="IRNazanin" w:hAnsi="IRNazanin" w:eastAsia="IRNazanin" w:cs="IRNazanin"/>
          <w:lang w:bidi="fa-IR"/>
          <w:color w:val="111111"/>
          <w:sz w:val="28"/>
          <w:szCs w:val="28"/>
          <w:rtl/>
        </w:rPr>
        <w:t xml:space="preserve">رسول خدا صلی‌ الله‌ علیه ‌و ‌آله، هرگز بدگویی کسی را نمی ‌کردند، سرزنش نمی ‌نمودند و در پی لغزش‌ها و اسرار دیگران نبودند و [درباره دیگران]، چیزی جز خیر (خوبی) نمی‌ گفتند.</w:t>
      </w:r>
    </w:p>
    <w:p>
      <w:pPr>
        <w:pStyle w:val="BookText"/>
      </w:pPr>
      <w:r>
        <w:rPr>
          <w:rFonts w:ascii="IRNazanin" w:hAnsi="IRNazanin" w:eastAsia="IRNazanin" w:cs="IRNazanin"/>
          <w:lang w:bidi="fa-IR"/>
          <w:color w:val="111111"/>
          <w:sz w:val="28"/>
          <w:szCs w:val="28"/>
          <w:rtl/>
        </w:rPr>
        <w:t xml:space="preserve">عیون اخبار الرضا ج1 ، ص319</w:t>
      </w:r>
    </w:p>
    <w:p>
      <w:pPr>
        <w:pStyle w:val="Heading5"/>
      </w:pPr>
      <w:bookmarkStart w:id="1283" w:name="_Toc568"/>
      <w:r>
        <w:t>حدیث   (28) امام علی علیه السلام :</w:t>
      </w:r>
      <w:bookmarkEnd w:id="1283"/>
    </w:p>
    <w:p>
      <w:pPr>
        <w:pStyle w:val="BookText"/>
      </w:pPr>
      <w:r>
        <w:rPr>
          <w:rFonts w:ascii="Amiri" w:hAnsi="Amiri" w:eastAsia="Amiri" w:cs="Amiri"/>
          <w:lang w:bidi="ar-SA"/>
          <w:color w:val="111111"/>
          <w:sz w:val="28"/>
          <w:szCs w:val="28"/>
          <w:rtl/>
        </w:rPr>
        <w:t xml:space="preserve">کانَ النَّبیُّ صلی ‌الله ‌علیه‌ و ‌آله اِذا سُئِلَ شَیئا فَاِذا اَرادَ اَنْ یَفْعَلَه ُقالَ: نَعَم وَ اِذا اَراد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5" w:name="pg4603_52991"/>
    <w:bookmarkEnd w:id="105"/>
    <w:p>
      <w:pPr>
        <w:pStyle w:val="BookText"/>
      </w:pPr>
      <w:r>
        <w:rPr>
          <w:rFonts w:ascii="Amiri" w:hAnsi="Amiri" w:eastAsia="Amiri" w:cs="Amiri"/>
          <w:lang w:bidi="ar-SA"/>
          <w:color w:val="111111"/>
          <w:sz w:val="28"/>
          <w:szCs w:val="28"/>
          <w:rtl/>
        </w:rPr>
        <w:t xml:space="preserve">اَنْ لا یَفْعَلَ سَکَتَ و کانَ لا یَقول لِشَی‌ءٍ لا... ؛</w:t>
      </w:r>
    </w:p>
    <w:p>
      <w:pPr>
        <w:pStyle w:val="BookText"/>
      </w:pPr>
      <w:r>
        <w:rPr>
          <w:rFonts w:ascii="IRNazanin" w:hAnsi="IRNazanin" w:eastAsia="IRNazanin" w:cs="IRNazanin"/>
          <w:lang w:bidi="fa-IR"/>
          <w:color w:val="111111"/>
          <w:sz w:val="28"/>
          <w:szCs w:val="28"/>
          <w:rtl/>
        </w:rPr>
        <w:t xml:space="preserve">هرگاه از رسول اکرم صلی‌ الله ‌علیه ‌و ‌آله چیزی تقاضا می‌ شد، اگر ایشان آن را می‌ خواستند انجام دهند، می ف‌رمودند: بله و اگر نمی ‌خواستند انجام دهند، سکوت می‌ نمودند و هیچ‌گاه ایشان برای چیزی نه نمی ‌گفتند.</w:t>
      </w:r>
    </w:p>
    <w:p>
      <w:pPr>
        <w:pStyle w:val="BookText"/>
      </w:pPr>
      <w:r>
        <w:rPr>
          <w:rFonts w:ascii="IRNazanin" w:hAnsi="IRNazanin" w:eastAsia="IRNazanin" w:cs="IRNazanin"/>
          <w:lang w:bidi="fa-IR"/>
          <w:color w:val="111111"/>
          <w:sz w:val="28"/>
          <w:szCs w:val="28"/>
          <w:rtl/>
        </w:rPr>
        <w:t xml:space="preserve">بحارالأنوار(ط-بیروت)ج22 ، ص 294  و  ج 90، ص  327</w:t>
      </w:r>
    </w:p>
    <w:p>
      <w:pPr>
        <w:pStyle w:val="Heading5"/>
      </w:pPr>
      <w:bookmarkStart w:id="1284" w:name="_Toc569"/>
      <w:r>
        <w:t>حدیث   (29) پیامبر صلی الله علیه و آله :</w:t>
      </w:r>
      <w:bookmarkEnd w:id="1284"/>
    </w:p>
    <w:p>
      <w:pPr>
        <w:pStyle w:val="BookText"/>
      </w:pPr>
      <w:r>
        <w:rPr>
          <w:rFonts w:ascii="Amiri" w:hAnsi="Amiri" w:eastAsia="Amiri" w:cs="Amiri"/>
          <w:lang w:bidi="ar-SA"/>
          <w:color w:val="111111"/>
          <w:sz w:val="28"/>
          <w:szCs w:val="28"/>
          <w:rtl/>
        </w:rPr>
        <w:t xml:space="preserve">اُمِرْتُ اَن آخُذَ الصَّدَقَةَ مِن اَغْنیاءِکُم فَاَرُدَّها فی فُقَراءِکُم؛</w:t>
      </w:r>
    </w:p>
    <w:p>
      <w:pPr>
        <w:pStyle w:val="BookText"/>
      </w:pPr>
      <w:r>
        <w:rPr>
          <w:rFonts w:ascii="IRNazanin" w:hAnsi="IRNazanin" w:eastAsia="IRNazanin" w:cs="IRNazanin"/>
          <w:lang w:bidi="fa-IR"/>
          <w:color w:val="111111"/>
          <w:sz w:val="28"/>
          <w:szCs w:val="28"/>
          <w:rtl/>
        </w:rPr>
        <w:t xml:space="preserve">من مأمورم که صدقه (و زکات) را از ثروتمندانتان بگیرم و به فقرایتان بدهم.</w:t>
      </w:r>
    </w:p>
    <w:p>
      <w:pPr>
        <w:pStyle w:val="BookText"/>
      </w:pPr>
      <w:r>
        <w:rPr>
          <w:rFonts w:ascii="IRNazanin" w:hAnsi="IRNazanin" w:eastAsia="IRNazanin" w:cs="IRNazanin"/>
          <w:lang w:bidi="fa-IR"/>
          <w:color w:val="111111"/>
          <w:sz w:val="28"/>
          <w:szCs w:val="28"/>
          <w:rtl/>
        </w:rPr>
        <w:t xml:space="preserve">مستدرک الوسائل و مستنبط المسایل ج 7، ص 105</w:t>
      </w:r>
    </w:p>
    <w:p>
      <w:pPr>
        <w:pStyle w:val="Heading5"/>
      </w:pPr>
      <w:bookmarkStart w:id="1285" w:name="_Toc570"/>
      <w:r>
        <w:t>حدیث   (30) پیامبر صلی الله علیه و ‌آله :</w:t>
      </w:r>
      <w:bookmarkEnd w:id="1285"/>
    </w:p>
    <w:p>
      <w:pPr>
        <w:pStyle w:val="BookText"/>
      </w:pPr>
      <w:r>
        <w:rPr>
          <w:rFonts w:ascii="Amiri" w:hAnsi="Amiri" w:eastAsia="Amiri" w:cs="Amiri"/>
          <w:lang w:bidi="ar-SA"/>
          <w:color w:val="111111"/>
          <w:sz w:val="28"/>
          <w:szCs w:val="28"/>
          <w:rtl/>
        </w:rPr>
        <w:t xml:space="preserve">اَمَرَنی رَبّی بِسَبْعِ خِصالٍ: حُبِّ المَساکینِ وَ الدُّنُوِّ مِنْهُم و اَنْ أکثِرَ مِن «لا حَوْلَ وَ لا قُوَّةَ اِلاّ بِاللّه» وَ اَنْ اَصِلَ بِرَحِمی و اِن قَطَعَنی و اَن اَنظُرَ الی مَن هُوَ اَسفَلُ مِنّی و لا اَنْظُرَ اِلی مَنْ هُوَ فَوقی و اَن لا یَأخُذَنی فِی اللّه‌ِ لَومَةُ لائِمٍ و اَنْ اَقولَ الحَقَّ وَ اِنْ کانَ مُرّا و اَن لا اَسْاَلَ اَحَدا شَیئا؛</w:t>
      </w:r>
    </w:p>
    <w:p>
      <w:pPr>
        <w:pStyle w:val="BookText"/>
      </w:pPr>
      <w:r>
        <w:rPr>
          <w:rFonts w:ascii="IRNazanin" w:hAnsi="IRNazanin" w:eastAsia="IRNazanin" w:cs="IRNazanin"/>
          <w:lang w:bidi="fa-IR"/>
          <w:color w:val="111111"/>
          <w:sz w:val="28"/>
          <w:szCs w:val="28"/>
          <w:rtl/>
        </w:rPr>
        <w:t xml:space="preserve">پروردگارم مرا به هفت خصلت امر نموده است: دوست داشتن بینوایان و نزدیک شدن به آنها، ذکر لا حول و لا قوة الا باللّه‌ را بسیار گفتن، با خویشاوندان رابطه برقرار کردن؛ هر چند آنان قطع رابطه کنند، [و در مسائل مادی]، به پایین‌تر از خود نگاه کنم نه به بالاتر، در راه خدا سرزنش ملامتگران را به خود نگیرم، حق را بگویم اگر چه تلخ باشد و از کسی چیزی نخواهم.</w:t>
      </w:r>
    </w:p>
    <w:p>
      <w:pPr>
        <w:pStyle w:val="BookText"/>
      </w:pPr>
      <w:r>
        <w:rPr>
          <w:rFonts w:ascii="IRNazanin" w:hAnsi="IRNazanin" w:eastAsia="IRNazanin" w:cs="IRNazanin"/>
          <w:lang w:bidi="fa-IR"/>
          <w:color w:val="111111"/>
          <w:sz w:val="28"/>
          <w:szCs w:val="28"/>
          <w:rtl/>
        </w:rPr>
        <w:t xml:space="preserve">الاصول الستة عشر(ط-دار الشبستری) ص 75</w:t>
      </w:r>
    </w:p>
    <w:p>
      <w:pPr>
        <w:pStyle w:val="Heading5"/>
      </w:pPr>
      <w:bookmarkStart w:id="1286" w:name="_Toc571"/>
      <w:r>
        <w:t>حدیث   (31) انس بن مالک :</w:t>
      </w:r>
      <w:bookmarkEnd w:id="1286"/>
    </w:p>
    <w:p>
      <w:pPr>
        <w:pStyle w:val="BookText"/>
      </w:pPr>
      <w:r>
        <w:rPr>
          <w:rFonts w:ascii="Amiri" w:hAnsi="Amiri" w:eastAsia="Amiri" w:cs="Amiri"/>
          <w:lang w:bidi="ar-SA"/>
          <w:color w:val="111111"/>
          <w:sz w:val="28"/>
          <w:szCs w:val="28"/>
          <w:rtl/>
        </w:rPr>
        <w:t xml:space="preserve">کانَ مِن فِعْلِهِ صلی ‌الله ‌علیه‌ و ‌آله اِذا لَبِسَ الثَّوبَ الجَدیدَ حَمِدَ اللّه‌َ ثُمَّ یَدعو مِسکینا</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6" w:name="pg4603_52992"/>
    <w:bookmarkEnd w:id="106"/>
    <w:p>
      <w:pPr>
        <w:pStyle w:val="BookText"/>
      </w:pPr>
      <w:r>
        <w:rPr>
          <w:rFonts w:ascii="Amiri" w:hAnsi="Amiri" w:eastAsia="Amiri" w:cs="Amiri"/>
          <w:lang w:bidi="ar-SA"/>
          <w:color w:val="111111"/>
          <w:sz w:val="28"/>
          <w:szCs w:val="28"/>
          <w:rtl/>
        </w:rPr>
        <w:t xml:space="preserve">فَیُعطیهِ القَدیمَ، ثُمَّ یَقولُ: ما مِن مُسلِمٍ یَکسو مُسلِما مِن شَمْلِ ثیابِهِ - لا یَکْسوهُ اِلاّ لِلّهِ عزَّوَجَلَّ - الاّ کانَ فی ضَمانِ اللّه‌ِ عزَّوَجَلَّ و حِرزِهِ و خَیْرِهِ و اَمانِهِ حَیّا و مَیّتا؛</w:t>
      </w:r>
    </w:p>
    <w:p>
      <w:pPr>
        <w:pStyle w:val="BookText"/>
      </w:pPr>
      <w:r>
        <w:rPr>
          <w:rFonts w:ascii="IRNazanin" w:hAnsi="IRNazanin" w:eastAsia="IRNazanin" w:cs="IRNazanin"/>
          <w:lang w:bidi="fa-IR"/>
          <w:color w:val="111111"/>
          <w:sz w:val="28"/>
          <w:szCs w:val="28"/>
          <w:rtl/>
        </w:rPr>
        <w:t xml:space="preserve">هر وقت رسول اکرم صلی‌ الله‌ علیه ‌و ‌آله لباس جدیدی می ‌پوشیدند، خداوند را سپاس می‌ گفتند و سپس بینوایی را می‌ خواستند و لباس قدیمشان را به او می‌ دادند و می‌ فرمودند: مسلمانی که فقط برای رضایت خداوند عزوجل، لباس کهنه خود را به مسلمان فقیری بدهد، تا هنگامی که لباس به تن آن فقیر است، در پناه و خیر و ضمانت خداوند است، چه زنده بماند و چه بمیرد.</w:t>
      </w:r>
    </w:p>
    <w:p>
      <w:pPr>
        <w:pStyle w:val="BookText"/>
      </w:pPr>
      <w:r>
        <w:rPr>
          <w:rFonts w:ascii="IRNazanin" w:hAnsi="IRNazanin" w:eastAsia="IRNazanin" w:cs="IRNazanin"/>
          <w:lang w:bidi="fa-IR"/>
          <w:color w:val="111111"/>
          <w:sz w:val="28"/>
          <w:szCs w:val="28"/>
          <w:rtl/>
        </w:rPr>
        <w:t xml:space="preserve">مکارم الاخلاق، ص 36</w:t>
      </w:r>
    </w:p>
    <w:p>
      <w:pPr>
        <w:pStyle w:val="Heading5"/>
      </w:pPr>
      <w:bookmarkStart w:id="1287" w:name="_Toc572"/>
      <w:r>
        <w:t>حدیث   (32) امام کاظم علیه السلام :</w:t>
      </w:r>
      <w:bookmarkEnd w:id="1287"/>
    </w:p>
    <w:p>
      <w:pPr>
        <w:pStyle w:val="BookText"/>
      </w:pPr>
      <w:r>
        <w:rPr>
          <w:rFonts w:ascii="Amiri" w:hAnsi="Amiri" w:eastAsia="Amiri" w:cs="Amiri"/>
          <w:lang w:bidi="ar-SA"/>
          <w:color w:val="111111"/>
          <w:sz w:val="28"/>
          <w:szCs w:val="28"/>
          <w:rtl/>
        </w:rPr>
        <w:t xml:space="preserve">کانَ النَّبیُّ صلی ‌الله ‌علیه ‌و ‌آله اِذا اَصْبَحَ مَسَحَ عَلی رُؤوسِ وُلْدِهِ وَ وُلْدِ وُلْدِهِ؛</w:t>
      </w:r>
    </w:p>
    <w:p>
      <w:pPr>
        <w:pStyle w:val="BookText"/>
      </w:pPr>
      <w:r>
        <w:rPr>
          <w:rFonts w:ascii="IRNazanin" w:hAnsi="IRNazanin" w:eastAsia="IRNazanin" w:cs="IRNazanin"/>
          <w:lang w:bidi="fa-IR"/>
          <w:color w:val="111111"/>
          <w:sz w:val="28"/>
          <w:szCs w:val="28"/>
          <w:rtl/>
        </w:rPr>
        <w:t xml:space="preserve">هرگاه صبح می ‌شد پیامبر صلی‌ الله ‌علیه ‌و ‌آله دست نوازش بر سر فرزندان و نوه های خود می ‌کشیدند.</w:t>
      </w:r>
    </w:p>
    <w:p>
      <w:pPr>
        <w:pStyle w:val="BookText"/>
      </w:pPr>
      <w:r>
        <w:rPr>
          <w:rFonts w:ascii="IRNazanin" w:hAnsi="IRNazanin" w:eastAsia="IRNazanin" w:cs="IRNazanin"/>
          <w:lang w:bidi="fa-IR"/>
          <w:color w:val="111111"/>
          <w:sz w:val="28"/>
          <w:szCs w:val="28"/>
          <w:rtl/>
        </w:rPr>
        <w:t xml:space="preserve">بحار الانوار (ط-بیروت) ج101 ، ص99 - عدة الداعی و نجاح الساعی ص 89</w:t>
      </w:r>
    </w:p>
    <w:p>
      <w:pPr>
        <w:pStyle w:val="Heading5"/>
      </w:pPr>
      <w:bookmarkStart w:id="1288" w:name="_Toc573"/>
      <w:r>
        <w:t>حدیث   (33) پیامبر صلی الله علیه و آله :</w:t>
      </w:r>
      <w:bookmarkEnd w:id="1288"/>
    </w:p>
    <w:p>
      <w:pPr>
        <w:pStyle w:val="BookText"/>
      </w:pPr>
      <w:r>
        <w:rPr>
          <w:rFonts w:ascii="Amiri" w:hAnsi="Amiri" w:eastAsia="Amiri" w:cs="Amiri"/>
          <w:lang w:bidi="ar-SA"/>
          <w:color w:val="111111"/>
          <w:sz w:val="28"/>
          <w:szCs w:val="28"/>
          <w:rtl/>
        </w:rPr>
        <w:t xml:space="preserve">نَحْنُ قَوْمٌ لا نَأکُلُ حَتّی نَجوعَ وَ اِذا اَکَلْنا لا نَشْبَعُ؛</w:t>
      </w:r>
    </w:p>
    <w:p>
      <w:pPr>
        <w:pStyle w:val="BookText"/>
      </w:pPr>
      <w:r>
        <w:rPr>
          <w:rFonts w:ascii="IRNazanin" w:hAnsi="IRNazanin" w:eastAsia="IRNazanin" w:cs="IRNazanin"/>
          <w:lang w:bidi="fa-IR"/>
          <w:color w:val="111111"/>
          <w:sz w:val="28"/>
          <w:szCs w:val="28"/>
          <w:rtl/>
        </w:rPr>
        <w:t xml:space="preserve">ما قومی هستیم که تا گرسنه نشویم غذا نمی‌ خوریم و تا سیر نشده ایم دست از غذا می‌ کشیم.</w:t>
      </w:r>
    </w:p>
    <w:p>
      <w:pPr>
        <w:pStyle w:val="BookText"/>
      </w:pPr>
      <w:r>
        <w:rPr>
          <w:rFonts w:ascii="IRNazanin" w:hAnsi="IRNazanin" w:eastAsia="IRNazanin" w:cs="IRNazanin"/>
          <w:lang w:bidi="fa-IR"/>
          <w:color w:val="111111"/>
          <w:sz w:val="28"/>
          <w:szCs w:val="28"/>
          <w:rtl/>
        </w:rPr>
        <w:t xml:space="preserve">طب النبی ص3</w:t>
      </w:r>
    </w:p>
    <w:p>
      <w:pPr>
        <w:pStyle w:val="Heading5"/>
      </w:pPr>
      <w:bookmarkStart w:id="1289" w:name="_Toc574"/>
      <w:r>
        <w:t>حدیث   (34) امام صادق علیه السلام :</w:t>
      </w:r>
      <w:bookmarkEnd w:id="1289"/>
    </w:p>
    <w:p>
      <w:pPr>
        <w:pStyle w:val="BookText"/>
      </w:pPr>
      <w:r>
        <w:rPr>
          <w:rFonts w:ascii="Amiri" w:hAnsi="Amiri" w:eastAsia="Amiri" w:cs="Amiri"/>
          <w:lang w:bidi="ar-SA"/>
          <w:color w:val="111111"/>
          <w:sz w:val="28"/>
          <w:szCs w:val="28"/>
          <w:rtl/>
        </w:rPr>
        <w:t xml:space="preserve">الاَکْلُ عِندَ اَهلِ المُصیبَةِ مِن عَمَلِ الجاهِلیَّةِ وَ السُّنَّةُ البَعْثُ اِلَیْهِم بِالطَّعامِ؛</w:t>
      </w:r>
    </w:p>
    <w:p>
      <w:pPr>
        <w:pStyle w:val="BookText"/>
      </w:pPr>
      <w:r>
        <w:rPr>
          <w:rFonts w:ascii="IRNazanin" w:hAnsi="IRNazanin" w:eastAsia="IRNazanin" w:cs="IRNazanin"/>
          <w:lang w:bidi="fa-IR"/>
          <w:color w:val="111111"/>
          <w:sz w:val="28"/>
          <w:szCs w:val="28"/>
          <w:rtl/>
        </w:rPr>
        <w:t xml:space="preserve">غذا خوردن نزد مصیبت‌زدگان و با خرج آنان، از رفتارهای جاهلیت است و سنّت پیامبر صلی ‌الله‌ علیه ‌و ‌آله فرستادن غذا برای مصیب ت‌زدگان است.</w:t>
      </w:r>
    </w:p>
    <w:p>
      <w:pPr>
        <w:pStyle w:val="BookText"/>
      </w:pPr>
      <w:r>
        <w:rPr>
          <w:rFonts w:ascii="IRNazanin" w:hAnsi="IRNazanin" w:eastAsia="IRNazanin" w:cs="IRNazanin"/>
          <w:lang w:bidi="fa-IR"/>
          <w:color w:val="111111"/>
          <w:sz w:val="28"/>
          <w:szCs w:val="28"/>
          <w:rtl/>
        </w:rPr>
        <w:t xml:space="preserve">وسایل الشیعه ج3 ،ص 237 - من لایحضره الفقیه، ج 1، ص 182</w:t>
      </w:r>
    </w:p>
    <w:p>
      <w:pPr>
        <w:pStyle w:val="Heading5"/>
      </w:pPr>
      <w:bookmarkStart w:id="1290" w:name="_Toc575"/>
      <w:r>
        <w:t>حدیث   (35) پیامبر صلی الله علیه و آله :</w:t>
      </w:r>
      <w:bookmarkEnd w:id="1290"/>
    </w:p>
    <w:p>
      <w:pPr>
        <w:pStyle w:val="BookText"/>
      </w:pPr>
      <w:r>
        <w:rPr>
          <w:rFonts w:ascii="Amiri" w:hAnsi="Amiri" w:eastAsia="Amiri" w:cs="Amiri"/>
          <w:lang w:bidi="ar-SA"/>
          <w:color w:val="111111"/>
          <w:sz w:val="28"/>
          <w:szCs w:val="28"/>
          <w:rtl/>
        </w:rPr>
        <w:t xml:space="preserve">خَیْرُکُم خَیْرُکُم لِنِسائِهِ و</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7" w:name="pg4603_52993"/>
    <w:bookmarkEnd w:id="107"/>
    <w:p>
      <w:pPr>
        <w:pStyle w:val="BookText"/>
      </w:pPr>
      <w:r>
        <w:rPr>
          <w:rFonts w:ascii="Amiri" w:hAnsi="Amiri" w:eastAsia="Amiri" w:cs="Amiri"/>
          <w:lang w:bidi="ar-SA"/>
          <w:color w:val="111111"/>
          <w:sz w:val="28"/>
          <w:szCs w:val="28"/>
          <w:rtl/>
        </w:rPr>
        <w:t xml:space="preserve">اَنَا خَیْرُکُم لِنِسائی؛</w:t>
      </w:r>
    </w:p>
    <w:p>
      <w:pPr>
        <w:pStyle w:val="BookText"/>
      </w:pPr>
      <w:r>
        <w:rPr>
          <w:rFonts w:ascii="IRNazanin" w:hAnsi="IRNazanin" w:eastAsia="IRNazanin" w:cs="IRNazanin"/>
          <w:lang w:bidi="fa-IR"/>
          <w:color w:val="111111"/>
          <w:sz w:val="28"/>
          <w:szCs w:val="28"/>
          <w:rtl/>
        </w:rPr>
        <w:t xml:space="preserve">بهترین شما کسی است که برای زنان خود بهتر باشد و من بهترین شما برای زن خود هستم.</w:t>
      </w:r>
    </w:p>
    <w:p>
      <w:pPr>
        <w:pStyle w:val="BookText"/>
      </w:pPr>
      <w:r>
        <w:rPr>
          <w:rFonts w:ascii="IRNazanin" w:hAnsi="IRNazanin" w:eastAsia="IRNazanin" w:cs="IRNazanin"/>
          <w:lang w:bidi="fa-IR"/>
          <w:color w:val="111111"/>
          <w:sz w:val="28"/>
          <w:szCs w:val="28"/>
          <w:rtl/>
        </w:rPr>
        <w:t xml:space="preserve">من لایحضره الفقیه، ج 3، ص 443</w:t>
      </w:r>
    </w:p>
    <w:p>
      <w:pPr>
        <w:pStyle w:val="Heading5"/>
      </w:pPr>
      <w:bookmarkStart w:id="1291" w:name="_Toc576"/>
      <w:r>
        <w:t>حدیث   (36) امام علی علیه‌ السلام :</w:t>
      </w:r>
      <w:bookmarkEnd w:id="1291"/>
    </w:p>
    <w:p>
      <w:pPr>
        <w:pStyle w:val="BookText"/>
      </w:pPr>
      <w:r>
        <w:rPr>
          <w:rFonts w:ascii="Amiri" w:hAnsi="Amiri" w:eastAsia="Amiri" w:cs="Amiri"/>
          <w:lang w:bidi="ar-SA"/>
          <w:color w:val="111111"/>
          <w:sz w:val="28"/>
          <w:szCs w:val="28"/>
          <w:rtl/>
        </w:rPr>
        <w:t xml:space="preserve">کانَ رَسولُ اللّه‌ِ صلی ‌الله ‌علیه‌ و ‌آله لا یُؤْثِرُ عَلَی الصَّلاةِ عَشاءً وَ لا غَیْرَهُ وَ کانَ اِذا دَخَلَ وَقْتُها کَاَن-َّهُ لا یَعْرِفُ اَهْلاً وَ لا حَمیما؛</w:t>
      </w:r>
    </w:p>
    <w:p>
      <w:pPr>
        <w:pStyle w:val="BookText"/>
      </w:pPr>
      <w:r>
        <w:rPr>
          <w:rFonts w:ascii="IRNazanin" w:hAnsi="IRNazanin" w:eastAsia="IRNazanin" w:cs="IRNazanin"/>
          <w:lang w:bidi="fa-IR"/>
          <w:color w:val="111111"/>
          <w:sz w:val="28"/>
          <w:szCs w:val="28"/>
          <w:rtl/>
        </w:rPr>
        <w:t xml:space="preserve">رسول اکرم صلی ‌الله‌ علیه ‌و ‌آله چیزی مثل شام و غیر آن را بر نماز مقدم نمی‌ داشتند و هنگامی که وقت نماز می‌ رسید، گویی که هیچ یک از اهل خانه و دوستان را نمی‌ شناختند.</w:t>
      </w:r>
    </w:p>
    <w:p>
      <w:pPr>
        <w:pStyle w:val="BookText"/>
      </w:pPr>
      <w:r>
        <w:rPr>
          <w:rFonts w:ascii="IRNazanin" w:hAnsi="IRNazanin" w:eastAsia="IRNazanin" w:cs="IRNazanin"/>
          <w:lang w:bidi="fa-IR"/>
          <w:color w:val="111111"/>
          <w:sz w:val="28"/>
          <w:szCs w:val="28"/>
          <w:rtl/>
        </w:rPr>
        <w:t xml:space="preserve">مجموعه ورام، ج 2، ص 78</w:t>
      </w:r>
    </w:p>
    <w:p>
      <w:pPr>
        <w:pStyle w:val="Heading5"/>
      </w:pPr>
      <w:bookmarkStart w:id="1292" w:name="_Toc577"/>
      <w:r>
        <w:t>حدیث   (37) امام صادق علیه السلام :</w:t>
      </w:r>
      <w:bookmarkEnd w:id="1292"/>
    </w:p>
    <w:p>
      <w:pPr>
        <w:pStyle w:val="BookText"/>
      </w:pPr>
      <w:r>
        <w:rPr>
          <w:rFonts w:ascii="Amiri" w:hAnsi="Amiri" w:eastAsia="Amiri" w:cs="Amiri"/>
          <w:lang w:bidi="ar-SA"/>
          <w:color w:val="111111"/>
          <w:sz w:val="28"/>
          <w:szCs w:val="28"/>
          <w:rtl/>
        </w:rPr>
        <w:t xml:space="preserve">کانَ صلی‌ الله‌ علیه ‌و ‌آله لا یَجْلِسُ اِلَیهِ اَحَدٌ و هُوَ یُصَلّی اِلاّ خَفَّفَ صَلاتَهُ و اَقْبَلَ عَلَیهِ فَقالَ: اَ لَکَ حاجَةٌ؟ فَاِذا فَرَغَ مِنْ حاجاتِهِ عادَ اِلی صَلاتِهِ؛</w:t>
      </w:r>
    </w:p>
    <w:p>
      <w:pPr>
        <w:pStyle w:val="BookText"/>
      </w:pPr>
      <w:r>
        <w:rPr>
          <w:rFonts w:ascii="IRNazanin" w:hAnsi="IRNazanin" w:eastAsia="IRNazanin" w:cs="IRNazanin"/>
          <w:lang w:bidi="fa-IR"/>
          <w:color w:val="111111"/>
          <w:sz w:val="28"/>
          <w:szCs w:val="28"/>
          <w:rtl/>
        </w:rPr>
        <w:t xml:space="preserve">هرگاه رسول اکرم صلی ‌الله‌ علیه ‌و ‌آله نماز می‌ خواندند و کسی نزد ایشان می ‌نشست، ایشان نماز خود را کوتاه می‌ کردند و به او رو می‌ نمودند و می‌ فرمودند: آیا خواسته‌ ای داری؟</w:t>
      </w:r>
    </w:p>
    <w:p>
      <w:pPr>
        <w:pStyle w:val="BookText"/>
      </w:pPr>
      <w:r>
        <w:rPr>
          <w:rFonts w:ascii="IRNazanin" w:hAnsi="IRNazanin" w:eastAsia="IRNazanin" w:cs="IRNazanin"/>
          <w:lang w:bidi="fa-IR"/>
          <w:color w:val="111111"/>
          <w:sz w:val="28"/>
          <w:szCs w:val="28"/>
          <w:rtl/>
        </w:rPr>
        <w:t xml:space="preserve">مناقب آل ابی طالب علیهم السلام(ابن شهر آشوب) ج1 ، ص147</w:t>
      </w:r>
    </w:p>
    <w:p>
      <w:pPr>
        <w:pStyle w:val="Heading5"/>
      </w:pPr>
      <w:bookmarkStart w:id="1293" w:name="_Toc578"/>
      <w:r>
        <w:t>حدیث   (38) امام رضا علیه‌ السلام :</w:t>
      </w:r>
      <w:bookmarkEnd w:id="1293"/>
    </w:p>
    <w:p>
      <w:pPr>
        <w:pStyle w:val="BookText"/>
      </w:pPr>
      <w:r>
        <w:rPr>
          <w:rFonts w:ascii="Amiri" w:hAnsi="Amiri" w:eastAsia="Amiri" w:cs="Amiri"/>
          <w:lang w:bidi="ar-SA"/>
          <w:color w:val="111111"/>
          <w:sz w:val="28"/>
          <w:szCs w:val="28"/>
          <w:rtl/>
        </w:rPr>
        <w:t xml:space="preserve">اِنّا اَهلُ بَیْتٍ نَری وَعدَنا عَلَینا دَینا کَما صَنَعَ رَسولُ اللّه‌ِ صلی‌ الله‌ علیه ‌و ‌آله؛</w:t>
      </w:r>
    </w:p>
    <w:p>
      <w:pPr>
        <w:pStyle w:val="BookText"/>
      </w:pPr>
      <w:r>
        <w:rPr>
          <w:rFonts w:ascii="IRNazanin" w:hAnsi="IRNazanin" w:eastAsia="IRNazanin" w:cs="IRNazanin"/>
          <w:lang w:bidi="fa-IR"/>
          <w:color w:val="111111"/>
          <w:sz w:val="28"/>
          <w:szCs w:val="28"/>
          <w:rtl/>
        </w:rPr>
        <w:t xml:space="preserve">ما اهل بیت، وعده‌ های خود را برای خودمان، بدهی و دِین حساب می‌ کنیم، چنانکه رسول اکرم صلی ‌الله ‌علیه ‌و ‌آله چنین می‌ کردند.</w:t>
      </w:r>
    </w:p>
    <w:p>
      <w:pPr>
        <w:pStyle w:val="BookText"/>
      </w:pPr>
      <w:r>
        <w:rPr>
          <w:rFonts w:ascii="IRNazanin" w:hAnsi="IRNazanin" w:eastAsia="IRNazanin" w:cs="IRNazanin"/>
          <w:lang w:bidi="fa-IR"/>
          <w:color w:val="111111"/>
          <w:sz w:val="28"/>
          <w:szCs w:val="28"/>
          <w:rtl/>
        </w:rPr>
        <w:t xml:space="preserve">تحف العقول، ص 446</w:t>
      </w:r>
    </w:p>
    <w:p>
      <w:pPr>
        <w:pStyle w:val="Heading5"/>
      </w:pPr>
      <w:bookmarkStart w:id="1294" w:name="_Toc579"/>
      <w:r>
        <w:t>حدیث   (39) امام علی علیه السلام :</w:t>
      </w:r>
      <w:bookmarkEnd w:id="1294"/>
    </w:p>
    <w:p>
      <w:pPr>
        <w:pStyle w:val="BookText"/>
      </w:pPr>
      <w:r>
        <w:rPr>
          <w:rFonts w:ascii="Amiri" w:hAnsi="Amiri" w:eastAsia="Amiri" w:cs="Amiri"/>
          <w:lang w:bidi="ar-SA"/>
          <w:color w:val="111111"/>
          <w:sz w:val="28"/>
          <w:szCs w:val="28"/>
          <w:rtl/>
        </w:rPr>
        <w:t xml:space="preserve">کُنّا اِذَا احْمَرَّ الْبَاْسُ وَ لَقِیَ القَومُ الْقَوْمَ اتَّقَیْنا بِرَسولِ اللّه‌ِ صلی‌ الله ‌علیه ‌و ‌آله فَما یَکونُ اَحَدٌ اَقْرَبَ اِلَی الْعَدُوِّ مِنْهُ ؛</w:t>
      </w:r>
    </w:p>
    <w:p>
      <w:pPr>
        <w:pStyle w:val="BookText"/>
      </w:pPr>
      <w:r>
        <w:rPr>
          <w:rFonts w:ascii="IRNazanin" w:hAnsi="IRNazanin" w:eastAsia="IRNazanin" w:cs="IRNazanin"/>
          <w:lang w:bidi="fa-IR"/>
          <w:color w:val="111111"/>
          <w:sz w:val="28"/>
          <w:szCs w:val="28"/>
          <w:rtl/>
        </w:rPr>
        <w:t xml:space="preserve">وقتی که آتش</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8" w:name="pg4603_52994"/>
    <w:bookmarkEnd w:id="108"/>
    <w:p>
      <w:pPr>
        <w:pStyle w:val="BookText"/>
      </w:pPr>
      <w:r>
        <w:rPr>
          <w:rFonts w:ascii="IRNazanin" w:hAnsi="IRNazanin" w:eastAsia="IRNazanin" w:cs="IRNazanin"/>
          <w:lang w:bidi="fa-IR"/>
          <w:color w:val="111111"/>
          <w:sz w:val="28"/>
          <w:szCs w:val="28"/>
          <w:rtl/>
        </w:rPr>
        <w:t xml:space="preserve">جنگ بر افروخته می‌ شد و دو لشکر به هم می ‌رسیدند، به پیامبر پناهنده می ‌شدیم و کسی نبود که از آن حضرت به دشمن نزدیک‌تر باشد.</w:t>
      </w:r>
    </w:p>
    <w:p>
      <w:pPr>
        <w:pStyle w:val="BookText"/>
      </w:pPr>
      <w:r>
        <w:rPr>
          <w:rFonts w:ascii="IRNazanin" w:hAnsi="IRNazanin" w:eastAsia="IRNazanin" w:cs="IRNazanin"/>
          <w:lang w:bidi="fa-IR"/>
          <w:color w:val="111111"/>
          <w:sz w:val="28"/>
          <w:szCs w:val="28"/>
          <w:rtl/>
        </w:rPr>
        <w:t xml:space="preserve">مکارم الاخلاق، ص 18</w:t>
      </w:r>
    </w:p>
    <w:p>
      <w:pPr>
        <w:pStyle w:val="Heading5"/>
      </w:pPr>
      <w:bookmarkStart w:id="1295" w:name="_Toc580"/>
      <w:r>
        <w:t>حدیث   (40) پیامبر خدا(صلی الله علیه و آله) :</w:t>
      </w:r>
      <w:bookmarkEnd w:id="1295"/>
    </w:p>
    <w:p>
      <w:pPr>
        <w:pStyle w:val="BookText"/>
      </w:pPr>
      <w:r>
        <w:rPr>
          <w:rFonts w:ascii="Amiri" w:hAnsi="Amiri" w:eastAsia="Amiri" w:cs="Amiri"/>
          <w:lang w:bidi="ar-SA"/>
          <w:color w:val="111111"/>
          <w:sz w:val="28"/>
          <w:szCs w:val="28"/>
          <w:rtl/>
        </w:rPr>
        <w:t xml:space="preserve">بُعِثتُ بِمَکارِمِ الأخلاقِ و محاسِنِها</w:t>
      </w:r>
    </w:p>
    <w:p>
      <w:pPr>
        <w:pStyle w:val="BookText"/>
      </w:pPr>
      <w:r>
        <w:rPr>
          <w:rFonts w:ascii="IRNazanin" w:hAnsi="IRNazanin" w:eastAsia="IRNazanin" w:cs="IRNazanin"/>
          <w:lang w:bidi="fa-IR"/>
          <w:color w:val="111111"/>
          <w:sz w:val="28"/>
          <w:szCs w:val="28"/>
          <w:rtl/>
        </w:rPr>
        <w:t xml:space="preserve">من برای (احیای) مکارم و نیکی‌های اخلاقی مبعوث شدم.</w:t>
      </w:r>
    </w:p>
    <w:p>
      <w:pPr>
        <w:pStyle w:val="BookText"/>
      </w:pPr>
      <w:r>
        <w:rPr>
          <w:rFonts w:ascii="IRNazanin" w:hAnsi="IRNazanin" w:eastAsia="IRNazanin" w:cs="IRNazanin"/>
          <w:lang w:bidi="fa-IR"/>
          <w:color w:val="111111"/>
          <w:sz w:val="28"/>
          <w:szCs w:val="28"/>
          <w:rtl/>
        </w:rPr>
        <w:t xml:space="preserve">الأمالی(طوسی) ص 596</w:t>
      </w:r>
    </w:p>
    <w:p>
      <w:pPr>
        <w:pStyle w:val="Heading5"/>
      </w:pPr>
      <w:bookmarkStart w:id="1296" w:name="_Toc581"/>
      <w:r>
        <w:t>حدیث   (41) پیامبر خدا(صلی الله علیه و آله) :</w:t>
      </w:r>
      <w:bookmarkEnd w:id="1296"/>
    </w:p>
    <w:p>
      <w:pPr>
        <w:pStyle w:val="BookText"/>
      </w:pPr>
      <w:r>
        <w:rPr>
          <w:rFonts w:ascii="Amiri" w:hAnsi="Amiri" w:eastAsia="Amiri" w:cs="Amiri"/>
          <w:lang w:bidi="ar-SA"/>
          <w:color w:val="111111"/>
          <w:sz w:val="28"/>
          <w:szCs w:val="28"/>
          <w:rtl/>
        </w:rPr>
        <w:t xml:space="preserve">أدَّبَنی رَبّی بِمَکارِمِ الأخلاقِ.</w:t>
      </w:r>
    </w:p>
    <w:p>
      <w:pPr>
        <w:pStyle w:val="BookText"/>
      </w:pPr>
      <w:r>
        <w:rPr>
          <w:rFonts w:ascii="IRNazanin" w:hAnsi="IRNazanin" w:eastAsia="IRNazanin" w:cs="IRNazanin"/>
          <w:lang w:bidi="fa-IR"/>
          <w:color w:val="111111"/>
          <w:sz w:val="28"/>
          <w:szCs w:val="28"/>
          <w:rtl/>
        </w:rPr>
        <w:t xml:space="preserve">پروردگارم مرا به فضایل اخلاقی ادب آموخته است.</w:t>
      </w:r>
    </w:p>
    <w:p>
      <w:pPr>
        <w:pStyle w:val="BookText"/>
      </w:pPr>
      <w:r>
        <w:rPr>
          <w:rFonts w:ascii="IRNazanin" w:hAnsi="IRNazanin" w:eastAsia="IRNazanin" w:cs="IRNazanin"/>
          <w:lang w:bidi="fa-IR"/>
          <w:color w:val="111111"/>
          <w:sz w:val="28"/>
          <w:szCs w:val="28"/>
          <w:rtl/>
        </w:rPr>
        <w:t xml:space="preserve">ارشاد القلوب الی الصواب(دیلمی) ج 1 ، ص 160</w:t>
      </w:r>
    </w:p>
    <w:p>
      <w:pPr>
        <w:pStyle w:val="Heading4"/>
      </w:pPr>
      <w:bookmarkStart w:id="1297" w:name="_Toc582"/>
      <w:r>
        <w:t>قرآن</w:t>
      </w:r>
      <w:bookmarkEnd w:id="1297"/>
    </w:p>
    <w:p>
      <w:pPr>
        <w:pStyle w:val="Heading5"/>
      </w:pPr>
      <w:bookmarkStart w:id="1298" w:name="_Toc583"/>
      <w:r>
        <w:t>حدیث   (1) رسول اکرم صلی الله علیه و آله:</w:t>
      </w:r>
      <w:bookmarkEnd w:id="1298"/>
    </w:p>
    <w:p>
      <w:pPr>
        <w:pStyle w:val="BookText"/>
      </w:pPr>
      <w:r>
        <w:rPr>
          <w:rFonts w:ascii="Amiri" w:hAnsi="Amiri" w:eastAsia="Amiri" w:cs="Amiri"/>
          <w:lang w:bidi="ar-SA"/>
          <w:color w:val="111111"/>
          <w:sz w:val="28"/>
          <w:szCs w:val="28"/>
          <w:rtl/>
        </w:rPr>
        <w:t xml:space="preserve">اِنَّ البَیتَ اِذا کَثُرَ فیهِ تِلاوَةُ القُرآنِ کَثُرَ خَیرُهُ وَ اتَّسَعَ اَهلُهُ وَ اَضاءَ لاَهلِ السَّماءِ کَما تُضی ءُ نُجومُ السَّماءِ لاَهلِ الدُّنیا؛</w:t>
      </w:r>
    </w:p>
    <w:p>
      <w:pPr>
        <w:pStyle w:val="BookText"/>
      </w:pPr>
      <w:r>
        <w:rPr>
          <w:rFonts w:ascii="IRNazanin" w:hAnsi="IRNazanin" w:eastAsia="IRNazanin" w:cs="IRNazanin"/>
          <w:lang w:bidi="fa-IR"/>
          <w:color w:val="111111"/>
          <w:sz w:val="28"/>
          <w:szCs w:val="28"/>
          <w:rtl/>
        </w:rPr>
        <w:t xml:space="preserve">خانه ای که در آن قرآن فراوان خوانده شود، خیر آن بسیار گردد و به اهل آن وسعت داده شود و برای آسمانیان بدرخشد چنان که ستارگان آسمان برای زمینیان می درخشند.</w:t>
      </w:r>
    </w:p>
    <w:p>
      <w:pPr>
        <w:pStyle w:val="BookText"/>
      </w:pPr>
      <w:r>
        <w:rPr>
          <w:rFonts w:ascii="IRNazanin" w:hAnsi="IRNazanin" w:eastAsia="IRNazanin" w:cs="IRNazanin"/>
          <w:lang w:bidi="fa-IR"/>
          <w:color w:val="111111"/>
          <w:sz w:val="28"/>
          <w:szCs w:val="28"/>
          <w:rtl/>
        </w:rPr>
        <w:t xml:space="preserve">کافی(ط-الاسلامیه) ج2، ص610</w:t>
      </w:r>
    </w:p>
    <w:p>
      <w:pPr>
        <w:pStyle w:val="Heading5"/>
      </w:pPr>
      <w:bookmarkStart w:id="1299" w:name="_Toc584"/>
      <w:r>
        <w:t>حدیث   (2) رسول اکرم صلی الله علیه و آله:</w:t>
      </w:r>
      <w:bookmarkEnd w:id="1299"/>
    </w:p>
    <w:p>
      <w:pPr>
        <w:pStyle w:val="BookText"/>
      </w:pPr>
      <w:r>
        <w:rPr>
          <w:rFonts w:ascii="IRNazanin" w:hAnsi="IRNazanin" w:eastAsia="IRNazanin" w:cs="IRNazanin"/>
          <w:lang w:bidi="fa-IR"/>
          <w:color w:val="111111"/>
          <w:sz w:val="28"/>
          <w:szCs w:val="28"/>
          <w:rtl/>
        </w:rPr>
        <w:t xml:space="preserve">خیارکم من تعلم قرآن و ع-لمه</w:t>
      </w:r>
    </w:p>
    <w:p>
      <w:pPr>
        <w:pStyle w:val="BookText"/>
      </w:pPr>
      <w:r>
        <w:rPr>
          <w:rFonts w:ascii="IRNazanin" w:hAnsi="IRNazanin" w:eastAsia="IRNazanin" w:cs="IRNazanin"/>
          <w:lang w:bidi="fa-IR"/>
          <w:color w:val="111111"/>
          <w:sz w:val="28"/>
          <w:szCs w:val="28"/>
          <w:rtl/>
        </w:rPr>
        <w:t xml:space="preserve">بهترین شما کسیست که قرآن را بیاموزد و آموزش دهد.</w:t>
      </w:r>
    </w:p>
    <w:p>
      <w:pPr>
        <w:pStyle w:val="BookText"/>
      </w:pPr>
      <w:r>
        <w:rPr>
          <w:rFonts w:ascii="IRNazanin" w:hAnsi="IRNazanin" w:eastAsia="IRNazanin" w:cs="IRNazanin"/>
          <w:lang w:bidi="fa-IR"/>
          <w:color w:val="111111"/>
          <w:sz w:val="28"/>
          <w:szCs w:val="28"/>
          <w:rtl/>
        </w:rPr>
        <w:t xml:space="preserve">نهج الفصاحه ص473 ،ح1524 - وسایل الشیعه ج6 ، ص167 ، ح7641</w:t>
      </w:r>
    </w:p>
    <w:p>
      <w:pPr>
        <w:pStyle w:val="Heading5"/>
      </w:pPr>
      <w:bookmarkStart w:id="1300" w:name="_Toc585"/>
      <w:r>
        <w:t>حدیث   (3) رسول اکرم صلی الله علیه و آله:</w:t>
      </w:r>
      <w:bookmarkEnd w:id="1300"/>
    </w:p>
    <w:p>
      <w:pPr>
        <w:pStyle w:val="BookText"/>
      </w:pPr>
      <w:r>
        <w:rPr>
          <w:rFonts w:ascii="Amiri" w:hAnsi="Amiri" w:eastAsia="Amiri" w:cs="Amiri"/>
          <w:lang w:bidi="ar-SA"/>
          <w:color w:val="111111"/>
          <w:sz w:val="28"/>
          <w:szCs w:val="28"/>
          <w:rtl/>
        </w:rPr>
        <w:t xml:space="preserve">یا بُنَیَّ لاتَغفُل عَن قِراءَةِ القُرآنِ- إذا أصبحت، و إذا أمسیت- فَاِنَّ القُرآنَ یُحیِی القَلبَ المیت وَ یَنهی عَنِ الفَحشاءِ و َالمُنکَرِ ؛</w:t>
      </w:r>
    </w:p>
    <w:p>
      <w:pPr>
        <w:pStyle w:val="BookText"/>
      </w:pPr>
      <w:r>
        <w:rPr>
          <w:rFonts w:ascii="IRNazanin" w:hAnsi="IRNazanin" w:eastAsia="IRNazanin" w:cs="IRNazanin"/>
          <w:lang w:bidi="fa-IR"/>
          <w:color w:val="111111"/>
          <w:sz w:val="28"/>
          <w:szCs w:val="28"/>
          <w:rtl/>
        </w:rPr>
        <w:t xml:space="preserve">فرزندم از خواندن قرآن غافل مباش، زیرا که قرآن دل  مرده را زنده می کند و از فحشاء و زشتی  باز می دارد.</w:t>
      </w:r>
    </w:p>
    <w:p>
      <w:pPr>
        <w:pStyle w:val="BookText"/>
      </w:pPr>
      <w:r>
        <w:rPr>
          <w:rFonts w:ascii="IRNazanin" w:hAnsi="IRNazanin" w:eastAsia="IRNazanin" w:cs="IRNazanin"/>
          <w:lang w:bidi="fa-IR"/>
          <w:color w:val="111111"/>
          <w:sz w:val="28"/>
          <w:szCs w:val="28"/>
          <w:rtl/>
        </w:rPr>
        <w:t xml:space="preserve">البرهان فی تفسیر القرآن ج1 ،ص19</w:t>
      </w:r>
    </w:p>
    <w:p>
      <w:pPr>
        <w:pStyle w:val="Heading5"/>
      </w:pPr>
      <w:bookmarkStart w:id="1301" w:name="_Toc586"/>
      <w:r>
        <w:t>حدیث   (4) رسول اکرم صلی الله علیه و آله:</w:t>
      </w:r>
      <w:bookmarkEnd w:id="1301"/>
    </w:p>
    <w:p>
      <w:pPr>
        <w:pStyle w:val="BookText"/>
      </w:pPr>
      <w:r>
        <w:rPr>
          <w:rFonts w:ascii="Amiri" w:hAnsi="Amiri" w:eastAsia="Amiri" w:cs="Amiri"/>
          <w:lang w:bidi="ar-SA"/>
          <w:color w:val="111111"/>
          <w:sz w:val="28"/>
          <w:szCs w:val="28"/>
          <w:rtl/>
        </w:rPr>
        <w:t xml:space="preserve">اِن اَرَدتُم عَیشَ السُّعَداءِ و َمَوتَ الشُّهَداءِ و َالنَّجاةَ یَومَ الحَسرَةِ و َالظِّلَّ یَومَ الحَرورِ و َالهُدی یَومَ الضَّلالَةِ فَادرُسُوا القُرآنَ فَاِنَّهُ کَلامُ الرَّحمانِ و حِرزٌ مِنَ الشَیطانِ و رُجحانٌ فِی المیزانِ ؛</w:t>
      </w:r>
    </w:p>
    <w:p>
      <w:pPr>
        <w:pStyle w:val="BookText"/>
      </w:pPr>
      <w:r>
        <w:rPr>
          <w:rFonts w:ascii="IRNazanin" w:hAnsi="IRNazanin" w:eastAsia="IRNazanin" w:cs="IRNazanin"/>
          <w:lang w:bidi="fa-IR"/>
          <w:color w:val="111111"/>
          <w:sz w:val="28"/>
          <w:szCs w:val="28"/>
          <w:rtl/>
        </w:rPr>
        <w:t xml:space="preserve">اگر زندگی سعادتمندان، مرگ شهیدان،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9" w:name="pg4603_52995"/>
    <w:bookmarkEnd w:id="109"/>
    <w:p>
      <w:pPr>
        <w:pStyle w:val="BookText"/>
      </w:pPr>
      <w:r>
        <w:rPr>
          <w:rFonts w:ascii="IRNazanin" w:hAnsi="IRNazanin" w:eastAsia="IRNazanin" w:cs="IRNazanin"/>
          <w:lang w:bidi="fa-IR"/>
          <w:color w:val="111111"/>
          <w:sz w:val="28"/>
          <w:szCs w:val="28"/>
          <w:rtl/>
        </w:rPr>
        <w:t xml:space="preserve">نجات روز حسرت (قیامت)، سایه روزِ سوزان و هدایت در روز گمراهی را می خواهید، قرآن را یاد بگیرید که آن سخن خدای مهربان است و سپری است در مقابل شیطان و سنگینی در ترازوی اعمال.</w:t>
      </w:r>
    </w:p>
    <w:p>
      <w:pPr>
        <w:pStyle w:val="BookText"/>
      </w:pPr>
      <w:r>
        <w:rPr>
          <w:rFonts w:ascii="IRNazanin" w:hAnsi="IRNazanin" w:eastAsia="IRNazanin" w:cs="IRNazanin"/>
          <w:lang w:bidi="fa-IR"/>
          <w:color w:val="111111"/>
          <w:sz w:val="28"/>
          <w:szCs w:val="28"/>
          <w:rtl/>
        </w:rPr>
        <w:t xml:space="preserve">الحیاه(ترجمه ی احمد آرام) ج2 ،ص234</w:t>
      </w:r>
    </w:p>
    <w:p>
      <w:pPr>
        <w:pStyle w:val="Heading5"/>
      </w:pPr>
      <w:bookmarkStart w:id="1302" w:name="_Toc587"/>
      <w:r>
        <w:t>حدیث   (5) رسول اکرم صلی الله علیه و آله:</w:t>
      </w:r>
      <w:bookmarkEnd w:id="1302"/>
    </w:p>
    <w:p>
      <w:pPr>
        <w:pStyle w:val="BookText"/>
      </w:pPr>
      <w:r>
        <w:rPr>
          <w:rFonts w:ascii="Amiri" w:hAnsi="Amiri" w:eastAsia="Amiri" w:cs="Amiri"/>
          <w:lang w:bidi="ar-SA"/>
          <w:color w:val="111111"/>
          <w:sz w:val="28"/>
          <w:szCs w:val="28"/>
          <w:rtl/>
        </w:rPr>
        <w:t xml:space="preserve">اَصدَقُ القَولِ و َاَبلَغُ المَوعِظَةِ و َاَحسَنُ القَصَصِ کِتابُ اللّه ؛</w:t>
      </w:r>
    </w:p>
    <w:p>
      <w:pPr>
        <w:pStyle w:val="BookText"/>
      </w:pPr>
      <w:r>
        <w:rPr>
          <w:rFonts w:ascii="IRNazanin" w:hAnsi="IRNazanin" w:eastAsia="IRNazanin" w:cs="IRNazanin"/>
          <w:lang w:bidi="fa-IR"/>
          <w:color w:val="111111"/>
          <w:sz w:val="28"/>
          <w:szCs w:val="28"/>
          <w:rtl/>
        </w:rPr>
        <w:t xml:space="preserve">راست ترین سخن، رساترین پند و زیباترین حکایت، کتاب خدا (قرآن) است.</w:t>
      </w:r>
    </w:p>
    <w:p>
      <w:pPr>
        <w:pStyle w:val="BookText"/>
      </w:pPr>
      <w:r>
        <w:rPr>
          <w:rFonts w:ascii="IRNazanin" w:hAnsi="IRNazanin" w:eastAsia="IRNazanin" w:cs="IRNazanin"/>
          <w:lang w:bidi="fa-IR"/>
          <w:color w:val="111111"/>
          <w:sz w:val="28"/>
          <w:szCs w:val="28"/>
          <w:rtl/>
        </w:rPr>
        <w:t xml:space="preserve">من لایحضر الفقیه ج4 ، ص402</w:t>
      </w:r>
    </w:p>
    <w:p>
      <w:pPr>
        <w:pStyle w:val="Heading5"/>
      </w:pPr>
      <w:bookmarkStart w:id="1303" w:name="_Toc588"/>
      <w:r>
        <w:t>حدیث   (6) رسول اکرم صلی الله علیه و آله:</w:t>
      </w:r>
      <w:bookmarkEnd w:id="1303"/>
    </w:p>
    <w:p>
      <w:pPr>
        <w:pStyle w:val="BookText"/>
      </w:pPr>
      <w:r>
        <w:rPr>
          <w:rFonts w:ascii="Amiri" w:hAnsi="Amiri" w:eastAsia="Amiri" w:cs="Amiri"/>
          <w:lang w:bidi="ar-SA"/>
          <w:color w:val="111111"/>
          <w:sz w:val="28"/>
          <w:szCs w:val="28"/>
          <w:rtl/>
        </w:rPr>
        <w:t xml:space="preserve">مَن قَرَأَ القُرآنَ ابتِغاءَ وَجهِ اللّه و َتَفَقُّها فِی الدّینِ کانَ لَهُ مِنَ الثَّوابِ مِثلَ جَمیعِ ما اُعطِیَ المَلائِکَةُ و َالأنبیاءُ وَ المُرسَلونَ؛</w:t>
      </w:r>
    </w:p>
    <w:p>
      <w:pPr>
        <w:pStyle w:val="BookText"/>
      </w:pPr>
      <w:r>
        <w:rPr>
          <w:rFonts w:ascii="IRNazanin" w:hAnsi="IRNazanin" w:eastAsia="IRNazanin" w:cs="IRNazanin"/>
          <w:lang w:bidi="fa-IR"/>
          <w:color w:val="111111"/>
          <w:sz w:val="28"/>
          <w:szCs w:val="28"/>
          <w:rtl/>
        </w:rPr>
        <w:t xml:space="preserve">هر کس برای کسب رضایت خدا و آگاهی در دین قرآن بیاموزد، ثوابی مانند همه آنچه که به فرشتگان و پیامبران و رسولان داده شده، برای اوست.</w:t>
      </w:r>
    </w:p>
    <w:p>
      <w:pPr>
        <w:pStyle w:val="BookText"/>
      </w:pPr>
      <w:r>
        <w:rPr>
          <w:rFonts w:ascii="IRNazanin" w:hAnsi="IRNazanin" w:eastAsia="IRNazanin" w:cs="IRNazanin"/>
          <w:lang w:bidi="fa-IR"/>
          <w:color w:val="111111"/>
          <w:sz w:val="28"/>
          <w:szCs w:val="28"/>
          <w:rtl/>
        </w:rPr>
        <w:t xml:space="preserve">وسائل الشیعه، ج6، ص184، ح7683</w:t>
      </w:r>
    </w:p>
    <w:p>
      <w:pPr>
        <w:pStyle w:val="Heading5"/>
      </w:pPr>
      <w:bookmarkStart w:id="1304" w:name="_Toc589"/>
      <w:r>
        <w:t>حدیث   (7) امام علی علیه السلام:</w:t>
      </w:r>
      <w:bookmarkEnd w:id="1304"/>
    </w:p>
    <w:p>
      <w:pPr>
        <w:pStyle w:val="BookText"/>
      </w:pPr>
      <w:r>
        <w:rPr>
          <w:rFonts w:ascii="Amiri" w:hAnsi="Amiri" w:eastAsia="Amiri" w:cs="Amiri"/>
          <w:lang w:bidi="ar-SA"/>
          <w:color w:val="111111"/>
          <w:sz w:val="28"/>
          <w:szCs w:val="28"/>
          <w:rtl/>
        </w:rPr>
        <w:t xml:space="preserve">عَلَیکُم بِکِتابِ اللّه ... مَن عَمِلَ بِهِ سَبَقَ؛</w:t>
      </w:r>
    </w:p>
    <w:p>
      <w:pPr>
        <w:pStyle w:val="BookText"/>
      </w:pPr>
      <w:r>
        <w:rPr>
          <w:rFonts w:ascii="IRNazanin" w:hAnsi="IRNazanin" w:eastAsia="IRNazanin" w:cs="IRNazanin"/>
          <w:lang w:bidi="fa-IR"/>
          <w:color w:val="111111"/>
          <w:sz w:val="28"/>
          <w:szCs w:val="28"/>
          <w:rtl/>
        </w:rPr>
        <w:t xml:space="preserve">بر شما باد رجوع به کتاب خدا (قرآن) ... کسی که به آن عمل کند از همه پیشی می گیرد.</w:t>
      </w:r>
    </w:p>
    <w:p>
      <w:pPr>
        <w:pStyle w:val="BookText"/>
      </w:pPr>
      <w:r>
        <w:rPr>
          <w:rFonts w:ascii="IRNazanin" w:hAnsi="IRNazanin" w:eastAsia="IRNazanin" w:cs="IRNazanin"/>
          <w:lang w:bidi="fa-IR"/>
          <w:color w:val="111111"/>
          <w:sz w:val="28"/>
          <w:szCs w:val="28"/>
          <w:rtl/>
        </w:rPr>
        <w:t xml:space="preserve">نهج البلاغه(صبحی صالح) ص219 ، خطبه 156</w:t>
      </w:r>
    </w:p>
    <w:p>
      <w:pPr>
        <w:pStyle w:val="Heading5"/>
      </w:pPr>
      <w:bookmarkStart w:id="1305" w:name="_Toc590"/>
      <w:r>
        <w:t>حدیث   (8) امام علی علیه السلام :</w:t>
      </w:r>
      <w:bookmarkEnd w:id="1305"/>
    </w:p>
    <w:p>
      <w:pPr>
        <w:pStyle w:val="BookText"/>
      </w:pPr>
      <w:r>
        <w:rPr>
          <w:rFonts w:ascii="Amiri" w:hAnsi="Amiri" w:eastAsia="Amiri" w:cs="Amiri"/>
          <w:lang w:bidi="ar-SA"/>
          <w:color w:val="111111"/>
          <w:sz w:val="28"/>
          <w:szCs w:val="28"/>
          <w:rtl/>
        </w:rPr>
        <w:t xml:space="preserve">اَلا اِنَّ فیهِ عِلمَ ما یَأتی و َالحَدیثَ عَنِ المَاضی و َدَواءَ دائِکُم و نَظمِ ما بَینَکُم؛</w:t>
      </w:r>
    </w:p>
    <w:p>
      <w:pPr>
        <w:pStyle w:val="BookText"/>
      </w:pPr>
      <w:r>
        <w:rPr>
          <w:rFonts w:ascii="IRNazanin" w:hAnsi="IRNazanin" w:eastAsia="IRNazanin" w:cs="IRNazanin"/>
          <w:lang w:bidi="fa-IR"/>
          <w:color w:val="111111"/>
          <w:sz w:val="28"/>
          <w:szCs w:val="28"/>
          <w:rtl/>
        </w:rPr>
        <w:t xml:space="preserve">آگاه باشید که دانش آینده، اخبار گذشته و درمان دردهایتان و نظم میان شما در قرآن است.</w:t>
      </w:r>
    </w:p>
    <w:p>
      <w:pPr>
        <w:pStyle w:val="BookText"/>
      </w:pPr>
      <w:r>
        <w:rPr>
          <w:rFonts w:ascii="IRNazanin" w:hAnsi="IRNazanin" w:eastAsia="IRNazanin" w:cs="IRNazanin"/>
          <w:lang w:bidi="fa-IR"/>
          <w:color w:val="111111"/>
          <w:sz w:val="28"/>
          <w:szCs w:val="28"/>
          <w:rtl/>
        </w:rPr>
        <w:t xml:space="preserve">نهج البلاغه(صبحی صالح) ص223 ، خطبه 158</w:t>
      </w:r>
    </w:p>
    <w:p>
      <w:pPr>
        <w:pStyle w:val="Heading5"/>
      </w:pPr>
      <w:bookmarkStart w:id="1306" w:name="_Toc591"/>
      <w:r>
        <w:t>حدیث   (9) امام علی علیه السلام:</w:t>
      </w:r>
      <w:bookmarkEnd w:id="1306"/>
    </w:p>
    <w:p>
      <w:pPr>
        <w:pStyle w:val="BookText"/>
      </w:pPr>
      <w:r>
        <w:rPr>
          <w:rFonts w:ascii="Amiri" w:hAnsi="Amiri" w:eastAsia="Amiri" w:cs="Amiri"/>
          <w:lang w:bidi="ar-SA"/>
          <w:color w:val="111111"/>
          <w:sz w:val="28"/>
          <w:szCs w:val="28"/>
          <w:rtl/>
        </w:rPr>
        <w:t xml:space="preserve">اِنَّ القرآنَ ظاهِرُهُ اَنیقٌ و َباطِنُهُ عَمیقٌ لا تَفنی عَجائِبُهُ و َلا تَنقَضی غَرائِبُهُ و َلا تُکشَفُ الظُّلُماتُ اِلاّ بِهِ؛</w:t>
      </w:r>
    </w:p>
    <w:p>
      <w:pPr>
        <w:pStyle w:val="BookText"/>
      </w:pPr>
      <w:r>
        <w:rPr>
          <w:rFonts w:ascii="IRNazanin" w:hAnsi="IRNazanin" w:eastAsia="IRNazanin" w:cs="IRNazanin"/>
          <w:lang w:bidi="fa-IR"/>
          <w:color w:val="111111"/>
          <w:sz w:val="28"/>
          <w:szCs w:val="28"/>
          <w:rtl/>
        </w:rPr>
        <w:t xml:space="preserve">براستی که قرآن ظاهرش زیباست و باطنش عمیق، عجایبش پایان ندارد، اسرار نهفته آن پایان نمی پذیرد و تاریکی های جهل جز بوسیله آن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10" w:name="pg4603_52996"/>
    <w:bookmarkEnd w:id="110"/>
    <w:p>
      <w:pPr>
        <w:pStyle w:val="BookText"/>
      </w:pPr>
      <w:r>
        <w:rPr>
          <w:rFonts w:ascii="IRNazanin" w:hAnsi="IRNazanin" w:eastAsia="IRNazanin" w:cs="IRNazanin"/>
          <w:lang w:bidi="fa-IR"/>
          <w:color w:val="111111"/>
          <w:sz w:val="28"/>
          <w:szCs w:val="28"/>
          <w:rtl/>
        </w:rPr>
        <w:t xml:space="preserve">رفع نخواهد شد.</w:t>
      </w:r>
    </w:p>
    <w:p>
      <w:pPr>
        <w:pStyle w:val="BookText"/>
      </w:pPr>
      <w:r>
        <w:rPr>
          <w:rFonts w:ascii="IRNazanin" w:hAnsi="IRNazanin" w:eastAsia="IRNazanin" w:cs="IRNazanin"/>
          <w:lang w:bidi="fa-IR"/>
          <w:color w:val="111111"/>
          <w:sz w:val="28"/>
          <w:szCs w:val="28"/>
          <w:rtl/>
        </w:rPr>
        <w:t xml:space="preserve">نهج البلاغه(صبحی صالح) ص223 ، خطبه 18</w:t>
      </w:r>
    </w:p>
    <w:p>
      <w:pPr>
        <w:pStyle w:val="Heading5"/>
      </w:pPr>
      <w:bookmarkStart w:id="1307" w:name="_Toc592"/>
      <w:r>
        <w:t>حدیث   (10) امام صادق علیه السلام:</w:t>
      </w:r>
      <w:bookmarkEnd w:id="1307"/>
    </w:p>
    <w:p>
      <w:pPr>
        <w:pStyle w:val="BookText"/>
      </w:pPr>
      <w:r>
        <w:rPr>
          <w:rFonts w:ascii="Amiri" w:hAnsi="Amiri" w:eastAsia="Amiri" w:cs="Amiri"/>
          <w:lang w:bidi="ar-SA"/>
          <w:color w:val="111111"/>
          <w:sz w:val="28"/>
          <w:szCs w:val="28"/>
          <w:rtl/>
        </w:rPr>
        <w:t xml:space="preserve">مَن لَم یَعرِفِ الحَقَّ مِنَ القُرآنِ لَم یَتَنَکَّبِ الفِتَنَ؛</w:t>
      </w:r>
    </w:p>
    <w:p>
      <w:pPr>
        <w:pStyle w:val="BookText"/>
      </w:pPr>
      <w:r>
        <w:rPr>
          <w:rFonts w:ascii="IRNazanin" w:hAnsi="IRNazanin" w:eastAsia="IRNazanin" w:cs="IRNazanin"/>
          <w:lang w:bidi="fa-IR"/>
          <w:color w:val="111111"/>
          <w:sz w:val="28"/>
          <w:szCs w:val="28"/>
          <w:rtl/>
        </w:rPr>
        <w:t xml:space="preserve">هر کس حقیقت را از طریق قرآن نشناسد، از فتنه ها برکنار نمی ماند.</w:t>
      </w:r>
    </w:p>
    <w:p>
      <w:pPr>
        <w:pStyle w:val="BookText"/>
      </w:pPr>
      <w:r>
        <w:rPr>
          <w:rFonts w:ascii="IRNazanin" w:hAnsi="IRNazanin" w:eastAsia="IRNazanin" w:cs="IRNazanin"/>
          <w:lang w:bidi="fa-IR"/>
          <w:color w:val="111111"/>
          <w:sz w:val="28"/>
          <w:szCs w:val="28"/>
          <w:rtl/>
        </w:rPr>
        <w:t xml:space="preserve">محاسن، ج1، ص216</w:t>
      </w:r>
    </w:p>
    <w:p>
      <w:pPr>
        <w:pStyle w:val="Heading5"/>
      </w:pPr>
      <w:bookmarkStart w:id="1308" w:name="_Toc593"/>
      <w:r>
        <w:t>حدیث   (11) امام علی علیه السلام :</w:t>
      </w:r>
      <w:bookmarkEnd w:id="1308"/>
    </w:p>
    <w:p>
      <w:pPr>
        <w:pStyle w:val="BookText"/>
      </w:pPr>
      <w:r>
        <w:rPr>
          <w:rFonts w:ascii="Amiri" w:hAnsi="Amiri" w:eastAsia="Amiri" w:cs="Amiri"/>
          <w:lang w:bidi="ar-SA"/>
          <w:color w:val="111111"/>
          <w:sz w:val="28"/>
          <w:szCs w:val="28"/>
          <w:rtl/>
        </w:rPr>
        <w:t xml:space="preserve">وَ حَقُّ الوَلَدِ عَلَی الوالِدِ أن یُحَسِّنَ اِسمَهُ وَ یُحَسِّنَ اَدَبَه ُ، و یُعَلِّمَهُ القُرآنَ؛</w:t>
      </w:r>
    </w:p>
    <w:p>
      <w:pPr>
        <w:pStyle w:val="BookText"/>
      </w:pPr>
      <w:r>
        <w:rPr>
          <w:rFonts w:ascii="IRNazanin" w:hAnsi="IRNazanin" w:eastAsia="IRNazanin" w:cs="IRNazanin"/>
          <w:lang w:bidi="fa-IR"/>
          <w:color w:val="111111"/>
          <w:sz w:val="28"/>
          <w:szCs w:val="28"/>
          <w:rtl/>
        </w:rPr>
        <w:t xml:space="preserve">حقّ فرزند بر پدر ، آن است که نام خوب بر او بگذارد و او را خوب تربیت کند و قرآن به او بیاموزد.</w:t>
      </w:r>
    </w:p>
    <w:p>
      <w:pPr>
        <w:pStyle w:val="BookText"/>
      </w:pPr>
      <w:r>
        <w:rPr>
          <w:rFonts w:ascii="IRNazanin" w:hAnsi="IRNazanin" w:eastAsia="IRNazanin" w:cs="IRNazanin"/>
          <w:lang w:bidi="fa-IR"/>
          <w:color w:val="111111"/>
          <w:sz w:val="28"/>
          <w:szCs w:val="28"/>
          <w:rtl/>
        </w:rPr>
        <w:t xml:space="preserve">نهج البلاغة(صبحی صالح) ص546 ، حکمت 399</w:t>
      </w:r>
    </w:p>
    <w:p>
      <w:pPr>
        <w:pStyle w:val="Heading5"/>
      </w:pPr>
      <w:bookmarkStart w:id="1309" w:name="_Toc594"/>
      <w:r>
        <w:t>حدیث   (12) رسول اکرم صلی الله علیه و آله:</w:t>
      </w:r>
      <w:bookmarkEnd w:id="1309"/>
    </w:p>
    <w:p>
      <w:pPr>
        <w:pStyle w:val="BookText"/>
      </w:pPr>
      <w:r>
        <w:rPr>
          <w:rFonts w:ascii="Amiri" w:hAnsi="Amiri" w:eastAsia="Amiri" w:cs="Amiri"/>
          <w:lang w:bidi="ar-SA"/>
          <w:color w:val="111111"/>
          <w:sz w:val="28"/>
          <w:szCs w:val="28"/>
          <w:rtl/>
        </w:rPr>
        <w:t xml:space="preserve">مَن قَ-بَّلَ وَلَدَهُ کَ-تَبَ اللّه عَزَّوَجَلَّ لَهُ حَسَنَةً و َمَن فَرَّحَهُ فَرَّحَهُ اللّه یَومَ القیامَةِ، و َمَن عَلَّمُهُ القُرآنَ دُعیَ بِالاب-َوَینِ فَیُکسَیانِ حُلَّتَینِ یُضی ءُ مِن نورِهِما وُجوهُ اَهلِ الجَنَّةِ ؛</w:t>
      </w:r>
    </w:p>
    <w:p>
      <w:pPr>
        <w:pStyle w:val="BookText"/>
      </w:pPr>
      <w:r>
        <w:rPr>
          <w:rFonts w:ascii="IRNazanin" w:hAnsi="IRNazanin" w:eastAsia="IRNazanin" w:cs="IRNazanin"/>
          <w:lang w:bidi="fa-IR"/>
          <w:color w:val="111111"/>
          <w:sz w:val="28"/>
          <w:szCs w:val="28"/>
          <w:rtl/>
        </w:rPr>
        <w:t xml:space="preserve">هر کس فرزندش را ببوسد ، خداوند عزّوجلّ برای او ثواب می نویسد و هر کسی که او را شاد کند ، خداوند روز قیامت او را شاد خواهد کرد و هر کس قرآن به او بیاموزد ، پدر و مادرش دعوت می شوند و دو لباس بر آنان پوشیده می شود که از نور آنها ، چهره های بهشتیان نورانی می گردد.</w:t>
      </w:r>
    </w:p>
    <w:p>
      <w:pPr>
        <w:pStyle w:val="BookText"/>
      </w:pPr>
      <w:r>
        <w:rPr>
          <w:rFonts w:ascii="IRNazanin" w:hAnsi="IRNazanin" w:eastAsia="IRNazanin" w:cs="IRNazanin"/>
          <w:lang w:bidi="fa-IR"/>
          <w:color w:val="111111"/>
          <w:sz w:val="28"/>
          <w:szCs w:val="28"/>
          <w:rtl/>
        </w:rPr>
        <w:t xml:space="preserve">کافی(ط-الاسلامیه) ج 6، ص 49</w:t>
      </w:r>
    </w:p>
    <w:p>
      <w:pPr>
        <w:pStyle w:val="Heading5"/>
      </w:pPr>
      <w:bookmarkStart w:id="1310" w:name="_Toc595"/>
      <w:r>
        <w:t>حدیث   (13) امام صادق علیه‌ السلام :</w:t>
      </w:r>
      <w:bookmarkEnd w:id="1310"/>
    </w:p>
    <w:p>
      <w:pPr>
        <w:pStyle w:val="BookText"/>
      </w:pPr>
      <w:r>
        <w:rPr>
          <w:rFonts w:ascii="Amiri" w:hAnsi="Amiri" w:eastAsia="Amiri" w:cs="Amiri"/>
          <w:lang w:bidi="ar-SA"/>
          <w:color w:val="111111"/>
          <w:sz w:val="28"/>
          <w:szCs w:val="28"/>
          <w:rtl/>
        </w:rPr>
        <w:t xml:space="preserve">مَن قَرَاَ القُرآنَ وَ هُوَ شابٌّ مُؤمِنٌ اِختَلَطَ القُرآنُ بِلَحمِهِ وَ دَمِهِ وَ جَعَلَهُ اللّه عَزَّوَجَلَّ مَعَ السَّفَرَةِ الکِرامِ البَرَرَةِ ، وَ کانَ القُرآنُ حَجیزا عَنهُ یَومَ القیامَةِ ؛</w:t>
      </w:r>
    </w:p>
    <w:p>
      <w:pPr>
        <w:pStyle w:val="BookText"/>
      </w:pPr>
      <w:r>
        <w:rPr>
          <w:rFonts w:ascii="IRNazanin" w:hAnsi="IRNazanin" w:eastAsia="IRNazanin" w:cs="IRNazanin"/>
          <w:lang w:bidi="fa-IR"/>
          <w:color w:val="111111"/>
          <w:sz w:val="28"/>
          <w:szCs w:val="28"/>
          <w:rtl/>
        </w:rPr>
        <w:t xml:space="preserve">هر جوان مؤمنی که در جوانی قرآن تلاوت کند، قرآن با گوشت و خونش می آمیزد و خداوند عزّوجلّ او را با فرشتگان بزرگوار و نیک قرار می دهد و قرآن نگهبان او در روز قیامت، خواهد بود.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11" w:name="pg4603_52997"/>
    <w:bookmarkEnd w:id="111"/>
    <w:p>
      <w:pPr>
        <w:pStyle w:val="BookText"/>
      </w:pPr>
      <w:r>
        <w:rPr>
          <w:rFonts w:ascii="IRNazanin" w:hAnsi="IRNazanin" w:eastAsia="IRNazanin" w:cs="IRNazanin"/>
          <w:lang w:bidi="fa-IR"/>
          <w:color w:val="111111"/>
          <w:sz w:val="28"/>
          <w:szCs w:val="28"/>
          <w:rtl/>
        </w:rPr>
        <w:t xml:space="preserve">کافی(ط-الاسلامیه) ج 2، ص 603</w:t>
      </w:r>
    </w:p>
    <w:p>
      <w:pPr>
        <w:pStyle w:val="Heading5"/>
      </w:pPr>
      <w:bookmarkStart w:id="1311" w:name="_Toc596"/>
      <w:r>
        <w:t>حدیث   (14) امام علی علیه السلام:</w:t>
      </w:r>
      <w:bookmarkEnd w:id="1311"/>
    </w:p>
    <w:p>
      <w:pPr>
        <w:pStyle w:val="BookText"/>
      </w:pPr>
      <w:r>
        <w:rPr>
          <w:rFonts w:ascii="Amiri" w:hAnsi="Amiri" w:eastAsia="Amiri" w:cs="Amiri"/>
          <w:lang w:bidi="ar-SA"/>
          <w:color w:val="111111"/>
          <w:sz w:val="28"/>
          <w:szCs w:val="28"/>
          <w:rtl/>
        </w:rPr>
        <w:t xml:space="preserve">ثُمَّ أَنزَلَ عَلَیهِ الکِتابَ... وَعِزّا لاتُهزَمُ أَنصارُهُ... ؛</w:t>
      </w:r>
    </w:p>
    <w:p>
      <w:pPr>
        <w:pStyle w:val="BookText"/>
      </w:pPr>
      <w:r>
        <w:rPr>
          <w:rFonts w:ascii="IRNazanin" w:hAnsi="IRNazanin" w:eastAsia="IRNazanin" w:cs="IRNazanin"/>
          <w:lang w:bidi="fa-IR"/>
          <w:color w:val="111111"/>
          <w:sz w:val="28"/>
          <w:szCs w:val="28"/>
          <w:rtl/>
        </w:rPr>
        <w:t xml:space="preserve">قرآنی که بر پیامبر نازل شد... عزتی است که هوادارانش شکست نمی خورند... .</w:t>
      </w:r>
    </w:p>
    <w:p>
      <w:pPr>
        <w:pStyle w:val="BookText"/>
      </w:pPr>
      <w:r>
        <w:rPr>
          <w:rFonts w:ascii="IRNazanin" w:hAnsi="IRNazanin" w:eastAsia="IRNazanin" w:cs="IRNazanin"/>
          <w:lang w:bidi="fa-IR"/>
          <w:color w:val="111111"/>
          <w:sz w:val="28"/>
          <w:szCs w:val="28"/>
          <w:rtl/>
        </w:rPr>
        <w:t xml:space="preserve">نهج البلاغه(صبحی صالح) ص315 ، خطبه 198</w:t>
      </w:r>
    </w:p>
    <w:p>
      <w:pPr>
        <w:pStyle w:val="Heading5"/>
      </w:pPr>
      <w:bookmarkStart w:id="1312" w:name="_Toc597"/>
      <w:r>
        <w:t>حدیث   (15) رسول اکرم صلی الله علیه و آله:</w:t>
      </w:r>
      <w:bookmarkEnd w:id="1312"/>
    </w:p>
    <w:p>
      <w:pPr>
        <w:pStyle w:val="BookText"/>
      </w:pPr>
      <w:r>
        <w:rPr>
          <w:rFonts w:ascii="Amiri" w:hAnsi="Amiri" w:eastAsia="Amiri" w:cs="Amiri"/>
          <w:lang w:bidi="ar-SA"/>
          <w:color w:val="111111"/>
          <w:sz w:val="28"/>
          <w:szCs w:val="28"/>
          <w:rtl/>
        </w:rPr>
        <w:t xml:space="preserve">أَدِّبوا أولادَکُم عَلی ثَلاثِ خِصال ٍ: حُبِّ نَبیِّکُم و َحُبِّ أَهلِ بَیتِهِ و َقِراءَةِ القُرآنِ؛</w:t>
      </w:r>
    </w:p>
    <w:p>
      <w:pPr>
        <w:pStyle w:val="BookText"/>
      </w:pPr>
      <w:r>
        <w:rPr>
          <w:rFonts w:ascii="IRNazanin" w:hAnsi="IRNazanin" w:eastAsia="IRNazanin" w:cs="IRNazanin"/>
          <w:lang w:bidi="fa-IR"/>
          <w:color w:val="111111"/>
          <w:sz w:val="28"/>
          <w:szCs w:val="28"/>
          <w:rtl/>
        </w:rPr>
        <w:t xml:space="preserve">فرزندان خود را به کسب سه خصلت تربیت کنید: دوستی پیامبرتان و دوستی خاندانش و قرائت قرآن.</w:t>
      </w:r>
    </w:p>
    <w:p>
      <w:pPr>
        <w:pStyle w:val="BookText"/>
      </w:pPr>
      <w:r>
        <w:rPr>
          <w:rFonts w:ascii="IRNazanin" w:hAnsi="IRNazanin" w:eastAsia="IRNazanin" w:cs="IRNazanin"/>
          <w:lang w:bidi="fa-IR"/>
          <w:color w:val="111111"/>
          <w:sz w:val="28"/>
          <w:szCs w:val="28"/>
          <w:rtl/>
        </w:rPr>
        <w:t xml:space="preserve">قاموس قرآن ، المقدمه ، ص2</w:t>
      </w:r>
    </w:p>
    <w:p>
      <w:pPr>
        <w:pStyle w:val="Heading5"/>
      </w:pPr>
      <w:bookmarkStart w:id="1313" w:name="_Toc598"/>
      <w:r>
        <w:t>حدیث   (16) حضرت زهرا سلام الله علیها:</w:t>
      </w:r>
      <w:bookmarkEnd w:id="1313"/>
    </w:p>
    <w:p>
      <w:pPr>
        <w:pStyle w:val="BookText"/>
      </w:pPr>
      <w:r>
        <w:rPr>
          <w:rFonts w:ascii="IRNazanin" w:hAnsi="IRNazanin" w:eastAsia="IRNazanin" w:cs="IRNazanin"/>
          <w:lang w:bidi="fa-IR"/>
          <w:color w:val="111111"/>
          <w:sz w:val="28"/>
          <w:szCs w:val="28"/>
          <w:rtl/>
        </w:rPr>
        <w:t xml:space="preserve">قاریءُ الحدید، و اذا وقعت، و الرحمن، یدعی فی الملکوت السموات ، ساکن الفردوس؛</w:t>
      </w:r>
    </w:p>
    <w:p>
      <w:pPr>
        <w:pStyle w:val="BookText"/>
      </w:pPr>
      <w:r>
        <w:rPr>
          <w:rFonts w:ascii="IRNazanin" w:hAnsi="IRNazanin" w:eastAsia="IRNazanin" w:cs="IRNazanin"/>
          <w:lang w:bidi="fa-IR"/>
          <w:color w:val="111111"/>
          <w:sz w:val="28"/>
          <w:szCs w:val="28"/>
          <w:rtl/>
        </w:rPr>
        <w:t xml:space="preserve">تلاوت کننده سوره حدید و واقعه و الرحمن در آسمانها  اهل بهشت خوانده می شوند.</w:t>
      </w:r>
    </w:p>
    <w:p>
      <w:pPr>
        <w:pStyle w:val="BookText"/>
      </w:pPr>
      <w:r>
        <w:rPr>
          <w:rFonts w:ascii="IRNazanin" w:hAnsi="IRNazanin" w:eastAsia="IRNazanin" w:cs="IRNazanin"/>
          <w:lang w:bidi="fa-IR"/>
          <w:color w:val="111111"/>
          <w:sz w:val="28"/>
          <w:szCs w:val="28"/>
          <w:rtl/>
        </w:rPr>
        <w:t xml:space="preserve">عوالم العلوم و المعارف (مستدرک حضرت زهرا تا امام جواد علیه السلام) ج11 ، قسم2،حضرت فاطمه سلام الله علیها ،ص915</w:t>
      </w:r>
    </w:p>
    <w:p>
      <w:pPr>
        <w:pStyle w:val="Heading5"/>
      </w:pPr>
      <w:bookmarkStart w:id="1314" w:name="_Toc599"/>
      <w:r>
        <w:t>حدیث   (17) امام رضا علیه السلام:</w:t>
      </w:r>
      <w:bookmarkEnd w:id="1314"/>
    </w:p>
    <w:p>
      <w:pPr>
        <w:pStyle w:val="BookText"/>
      </w:pPr>
      <w:r>
        <w:rPr>
          <w:rFonts w:ascii="Amiri" w:hAnsi="Amiri" w:eastAsia="Amiri" w:cs="Amiri"/>
          <w:lang w:bidi="ar-SA"/>
          <w:color w:val="111111"/>
          <w:sz w:val="28"/>
          <w:szCs w:val="28"/>
          <w:rtl/>
        </w:rPr>
        <w:t xml:space="preserve">مَن قَرَاَ فی شَهرِ رَمضانَ آیَة مِن کِتابِ اللهِ کانَ کَمَن خَتَمَ القُرآنَ فِی غَیرِه مِن الشُهُورِ؛</w:t>
      </w:r>
    </w:p>
    <w:p>
      <w:pPr>
        <w:pStyle w:val="BookText"/>
      </w:pPr>
      <w:r>
        <w:rPr>
          <w:rFonts w:ascii="IRNazanin" w:hAnsi="IRNazanin" w:eastAsia="IRNazanin" w:cs="IRNazanin"/>
          <w:lang w:bidi="fa-IR"/>
          <w:color w:val="111111"/>
          <w:sz w:val="28"/>
          <w:szCs w:val="28"/>
          <w:rtl/>
        </w:rPr>
        <w:t xml:space="preserve">هر کس ماه رمضان یک آیه از کتاب خدا را قرائت کند مثل اینست که درماههای دیگر تمام قرآن را بخواند.</w:t>
      </w:r>
    </w:p>
    <w:p>
      <w:pPr>
        <w:pStyle w:val="BookText"/>
      </w:pPr>
      <w:r>
        <w:rPr>
          <w:rFonts w:ascii="IRNazanin" w:hAnsi="IRNazanin" w:eastAsia="IRNazanin" w:cs="IRNazanin"/>
          <w:lang w:bidi="fa-IR"/>
          <w:color w:val="111111"/>
          <w:sz w:val="28"/>
          <w:szCs w:val="28"/>
          <w:rtl/>
        </w:rPr>
        <w:t xml:space="preserve">بحار الانوار(ط-بیروت) ج93، ص341</w:t>
      </w:r>
    </w:p>
    <w:p>
      <w:pPr>
        <w:pStyle w:val="Heading5"/>
      </w:pPr>
      <w:bookmarkStart w:id="1315" w:name="_Toc600"/>
      <w:r>
        <w:t>حدیث   (18) پیامبر صلی ‌الله‌ علیه ‌و‌ آله :</w:t>
      </w:r>
      <w:bookmarkEnd w:id="1315"/>
    </w:p>
    <w:p>
      <w:pPr>
        <w:pStyle w:val="BookText"/>
      </w:pPr>
      <w:r>
        <w:rPr>
          <w:rFonts w:ascii="Amiri" w:hAnsi="Amiri" w:eastAsia="Amiri" w:cs="Amiri"/>
          <w:lang w:bidi="ar-SA"/>
          <w:color w:val="111111"/>
          <w:sz w:val="28"/>
          <w:szCs w:val="28"/>
          <w:rtl/>
        </w:rPr>
        <w:t xml:space="preserve">ما جلس قوم فی مجلس من مساجد اللّه‌ِ یَتْلونَ کِتابَ اللّه‌ِ وَ یَتَدارَسونَهُ بَیْنَهُمْ اِلاّ نَزَلَتْ عَلَیْهِمُ السَّکینَةُ وَ غَشِیَتْهُمُ الرَّحْمَةُ وَ حَفَّتْهُمُ الْمَلائِکَةُ وَ ذَکَرَهُمُ اللّه‌ُ فیمَنْ عِنْدَهُ؛</w:t>
      </w:r>
    </w:p>
    <w:p>
      <w:pPr>
        <w:pStyle w:val="BookText"/>
      </w:pPr>
      <w:r>
        <w:rPr>
          <w:rFonts w:ascii="IRNazanin" w:hAnsi="IRNazanin" w:eastAsia="IRNazanin" w:cs="IRNazanin"/>
          <w:lang w:bidi="fa-IR"/>
          <w:color w:val="111111"/>
          <w:sz w:val="28"/>
          <w:szCs w:val="28"/>
          <w:rtl/>
        </w:rPr>
        <w:t xml:space="preserve">هیچ جلسه قرآنی برای تلاوت و درس در مجلسی از مساجد خدا برقرار نشد، مگر این که آرامش بر آنان نازل شد و رحمت دربرشان گرفت و فرشتگان در اطراف آنان حلقه زدند و خداوند در میان کسانی که در نزدش هستند، از آنان یاد کرد.</w:t>
      </w:r>
    </w:p>
    <w:p>
      <w:pPr>
        <w:pStyle w:val="BookText"/>
      </w:pPr>
      <w:r>
        <w:rPr>
          <w:rFonts w:ascii="IRNazanin" w:hAnsi="IRNazanin" w:eastAsia="IRNazanin" w:cs="IRNazanin"/>
          <w:lang w:bidi="fa-IR"/>
          <w:color w:val="111111"/>
          <w:sz w:val="28"/>
          <w:szCs w:val="28"/>
          <w:rtl/>
        </w:rPr>
        <w:t xml:space="preserve">مستدرک الوسایل و مستنبط المسایل ح3788، ج3 ، ص 363</w:t>
      </w:r>
    </w:p>
    <w:p>
      <w:pPr>
        <w:pStyle w:val="Heading5"/>
      </w:pPr>
      <w:bookmarkStart w:id="1316" w:name="_Toc601"/>
      <w:r>
        <w:t>حدیث   (19) پیامبر صلی ‌لله‌ علیه ‌و ‌آله :</w:t>
      </w:r>
      <w:bookmarkEnd w:id="1316"/>
    </w:p>
    <w:p>
      <w:pPr>
        <w:pStyle w:val="BookText"/>
      </w:pPr>
      <w:r>
        <w:rPr>
          <w:rFonts w:ascii="Amiri" w:hAnsi="Amiri" w:eastAsia="Amiri" w:cs="Amiri"/>
          <w:lang w:bidi="ar-SA"/>
          <w:color w:val="111111"/>
          <w:sz w:val="28"/>
          <w:szCs w:val="28"/>
          <w:rtl/>
        </w:rPr>
        <w:t xml:space="preserve">اِنَّ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12" w:name="pg4603_52998"/>
    <w:bookmarkEnd w:id="112"/>
    <w:p>
      <w:pPr>
        <w:pStyle w:val="BookText"/>
      </w:pPr>
      <w:r>
        <w:rPr>
          <w:rFonts w:ascii="Amiri" w:hAnsi="Amiri" w:eastAsia="Amiri" w:cs="Amiri"/>
          <w:lang w:bidi="ar-SA"/>
          <w:color w:val="111111"/>
          <w:sz w:val="28"/>
          <w:szCs w:val="28"/>
          <w:rtl/>
        </w:rPr>
        <w:t xml:space="preserve">اَحْسَنَ الْحَدیثِ کِتابُ اللّه‌ِ وَ خَیْرَ الْهُدی هُدی مُحَمَّدٍ صلی‌ الله‌ علیه ‌و ‌آله وَ شَرَّ الاُمورِ مُحْدَثاتُها؛</w:t>
      </w:r>
    </w:p>
    <w:p>
      <w:pPr>
        <w:pStyle w:val="BookText"/>
      </w:pPr>
      <w:r>
        <w:rPr>
          <w:rFonts w:ascii="IRNazanin" w:hAnsi="IRNazanin" w:eastAsia="IRNazanin" w:cs="IRNazanin"/>
          <w:lang w:bidi="fa-IR"/>
          <w:color w:val="111111"/>
          <w:sz w:val="28"/>
          <w:szCs w:val="28"/>
          <w:rtl/>
        </w:rPr>
        <w:t xml:space="preserve">بهترین سخن، کتاب خدا و بهترین روش، روش پیامبر صلی ‌لله‌ علیه ‌و ‌آله و بدترین امور بدعت‌هاست (پدیده‌های مخالف دین).</w:t>
      </w:r>
    </w:p>
    <w:p>
      <w:pPr>
        <w:pStyle w:val="BookText"/>
      </w:pPr>
      <w:r>
        <w:rPr>
          <w:rFonts w:ascii="IRNazanin" w:hAnsi="IRNazanin" w:eastAsia="IRNazanin" w:cs="IRNazanin"/>
          <w:lang w:bidi="fa-IR"/>
          <w:color w:val="111111"/>
          <w:sz w:val="28"/>
          <w:szCs w:val="28"/>
          <w:rtl/>
        </w:rPr>
        <w:t xml:space="preserve">امالی (طوسی) ص 337 - بحارالأنوار(ط-بیروت)، ج 74، ص 122</w:t>
      </w:r>
    </w:p>
    <w:p>
      <w:pPr>
        <w:pStyle w:val="Heading5"/>
      </w:pPr>
      <w:bookmarkStart w:id="1317" w:name="_Toc602"/>
      <w:r>
        <w:t>حدیث   (20) امام علی علیه‌ السلام :</w:t>
      </w:r>
      <w:bookmarkEnd w:id="1317"/>
    </w:p>
    <w:p>
      <w:pPr>
        <w:pStyle w:val="BookText"/>
      </w:pPr>
      <w:r>
        <w:rPr>
          <w:rFonts w:ascii="Amiri" w:hAnsi="Amiri" w:eastAsia="Amiri" w:cs="Amiri"/>
          <w:lang w:bidi="ar-SA"/>
          <w:color w:val="111111"/>
          <w:sz w:val="28"/>
          <w:szCs w:val="28"/>
          <w:rtl/>
        </w:rPr>
        <w:t xml:space="preserve">اِنَّ اللّه‌َ تعالی اَنْزَلَ کِتابا هادیا بَیَّنَ فیهِ الْخَیْرَ وَ الشَّرَّ، فَخُذوا نَهْجَ الْخَیْرِ تَهْتَدوا وَ اَصْدِفوا عَنْ سَمْتِ الشَّرِّ تَقْصِدوا؛</w:t>
      </w:r>
    </w:p>
    <w:p>
      <w:pPr>
        <w:pStyle w:val="BookText"/>
      </w:pPr>
      <w:r>
        <w:rPr>
          <w:rFonts w:ascii="IRNazanin" w:hAnsi="IRNazanin" w:eastAsia="IRNazanin" w:cs="IRNazanin"/>
          <w:lang w:bidi="fa-IR"/>
          <w:color w:val="111111"/>
          <w:sz w:val="28"/>
          <w:szCs w:val="28"/>
          <w:rtl/>
        </w:rPr>
        <w:t xml:space="preserve">خدای تعالی کتابی راهنما فرستاد و در آن خوب و بد را روشن ساخت. پس راه خوبی را پیش گیرید تا هدایت شوید و از راه بدی دوری جویید تا به مقصد برسید.</w:t>
      </w:r>
    </w:p>
    <w:p>
      <w:pPr>
        <w:pStyle w:val="BookText"/>
      </w:pPr>
      <w:r>
        <w:rPr>
          <w:rFonts w:ascii="IRNazanin" w:hAnsi="IRNazanin" w:eastAsia="IRNazanin" w:cs="IRNazanin"/>
          <w:lang w:bidi="fa-IR"/>
          <w:color w:val="111111"/>
          <w:sz w:val="28"/>
          <w:szCs w:val="28"/>
          <w:rtl/>
        </w:rPr>
        <w:t xml:space="preserve">نهج البلاغه(صبحی صالح) ص 242 ، خطبه 167</w:t>
      </w:r>
    </w:p>
    <w:p>
      <w:pPr>
        <w:pStyle w:val="Heading5"/>
      </w:pPr>
      <w:bookmarkStart w:id="1318" w:name="_Toc603"/>
      <w:r>
        <w:t>حدیث  (21) امام علی علیه السلام:</w:t>
      </w:r>
      <w:bookmarkEnd w:id="1318"/>
    </w:p>
    <w:p>
      <w:pPr>
        <w:pStyle w:val="BookText"/>
      </w:pPr>
      <w:r>
        <w:rPr>
          <w:rFonts w:ascii="Amiri" w:hAnsi="Amiri" w:eastAsia="Amiri" w:cs="Amiri"/>
          <w:lang w:bidi="ar-SA"/>
          <w:color w:val="111111"/>
          <w:sz w:val="28"/>
          <w:szCs w:val="28"/>
          <w:rtl/>
        </w:rPr>
        <w:t xml:space="preserve">إنَّ اللّه سبحانَهُ لَم یَعِظْ أحَدابمِثلِ هذا القرآنِ؛</w:t>
      </w:r>
    </w:p>
    <w:p>
      <w:pPr>
        <w:pStyle w:val="BookText"/>
      </w:pPr>
      <w:r>
        <w:rPr>
          <w:rFonts w:ascii="IRNazanin" w:hAnsi="IRNazanin" w:eastAsia="IRNazanin" w:cs="IRNazanin"/>
          <w:lang w:bidi="fa-IR"/>
          <w:color w:val="111111"/>
          <w:sz w:val="28"/>
          <w:szCs w:val="28"/>
          <w:rtl/>
        </w:rPr>
        <w:t xml:space="preserve">خداوند سبحان هیچ کس را به چیزی چون این قرآن اندرز نداده است.</w:t>
      </w:r>
    </w:p>
    <w:p>
      <w:pPr>
        <w:pStyle w:val="BookText"/>
      </w:pPr>
      <w:r>
        <w:rPr>
          <w:rFonts w:ascii="IRNazanin" w:hAnsi="IRNazanin" w:eastAsia="IRNazanin" w:cs="IRNazanin"/>
          <w:lang w:bidi="fa-IR"/>
          <w:color w:val="111111"/>
          <w:sz w:val="28"/>
          <w:szCs w:val="28"/>
          <w:rtl/>
        </w:rPr>
        <w:t xml:space="preserve">نهج البلاغة(صبحی صالح) ص254 ، خطبة 176</w:t>
      </w:r>
    </w:p>
    <w:p>
      <w:pPr>
        <w:pStyle w:val="Heading4"/>
      </w:pPr>
      <w:bookmarkStart w:id="1319" w:name="_Toc604"/>
      <w:r>
        <w:t>صلوات</w:t>
      </w:r>
      <w:bookmarkEnd w:id="1319"/>
    </w:p>
    <w:p>
      <w:pPr>
        <w:pStyle w:val="Heading5"/>
      </w:pPr>
      <w:bookmarkStart w:id="1320" w:name="_Toc605"/>
      <w:r>
        <w:t>حدیث   (1) امام صادق علیه السلام:</w:t>
      </w:r>
      <w:bookmarkEnd w:id="1320"/>
    </w:p>
    <w:p>
      <w:pPr>
        <w:pStyle w:val="BookText"/>
      </w:pPr>
      <w:r>
        <w:rPr>
          <w:rFonts w:ascii="Amiri" w:hAnsi="Amiri" w:eastAsia="Amiri" w:cs="Amiri"/>
          <w:lang w:bidi="ar-SA"/>
          <w:color w:val="111111"/>
          <w:sz w:val="28"/>
          <w:szCs w:val="28"/>
          <w:rtl/>
        </w:rPr>
        <w:t xml:space="preserve">اِنَّ مِن تَمامِ الصَّومِ اِعطاءُ الزَّکاةِ یَعنی الفِطرَة کَما اَنَّ الصَّلوةَ عَلَی النَّبِی (ص) مِن تَمامِ الصَّلوةِ؛</w:t>
      </w:r>
    </w:p>
    <w:p>
      <w:pPr>
        <w:pStyle w:val="BookText"/>
      </w:pPr>
      <w:r>
        <w:rPr>
          <w:rFonts w:ascii="IRNazanin" w:hAnsi="IRNazanin" w:eastAsia="IRNazanin" w:cs="IRNazanin"/>
          <w:lang w:bidi="fa-IR"/>
          <w:color w:val="111111"/>
          <w:sz w:val="28"/>
          <w:szCs w:val="28"/>
          <w:rtl/>
        </w:rPr>
        <w:t xml:space="preserve">تکمیل روزه به پرداخت زکاة یعنی فطره است، همچنان که صلوات بر پیامبر (ص) کمال نماز است.</w:t>
      </w:r>
    </w:p>
    <w:p>
      <w:pPr>
        <w:pStyle w:val="BookText"/>
      </w:pPr>
      <w:r>
        <w:rPr>
          <w:rFonts w:ascii="IRNazanin" w:hAnsi="IRNazanin" w:eastAsia="IRNazanin" w:cs="IRNazanin"/>
          <w:lang w:bidi="fa-IR"/>
          <w:color w:val="111111"/>
          <w:sz w:val="28"/>
          <w:szCs w:val="28"/>
          <w:rtl/>
        </w:rPr>
        <w:t xml:space="preserve">من لا یحضر الفقیه ج2 ، ص183 - وسائل الشیعه، ج 9، ص 318</w:t>
      </w:r>
    </w:p>
    <w:p>
      <w:pPr>
        <w:pStyle w:val="Heading5"/>
      </w:pPr>
      <w:bookmarkStart w:id="1321" w:name="_Toc606"/>
      <w:r>
        <w:t>حدیث   (2) امام صادق علیه السلام:</w:t>
      </w:r>
      <w:bookmarkEnd w:id="1321"/>
    </w:p>
    <w:p>
      <w:pPr>
        <w:pStyle w:val="BookText"/>
      </w:pPr>
      <w:r>
        <w:rPr>
          <w:rFonts w:ascii="Amiri" w:hAnsi="Amiri" w:eastAsia="Amiri" w:cs="Amiri"/>
          <w:lang w:bidi="ar-SA"/>
          <w:color w:val="111111"/>
          <w:sz w:val="28"/>
          <w:szCs w:val="28"/>
          <w:rtl/>
        </w:rPr>
        <w:t xml:space="preserve">أثقَلُ ما یوضَعُ فی المیزانِ یَومَ القیامَةِ الصَّلاةُ عَلَی مُحَمَّدٍ وَ اهل بَیتِهِ.</w:t>
      </w:r>
    </w:p>
    <w:p>
      <w:pPr>
        <w:pStyle w:val="BookText"/>
      </w:pPr>
      <w:r>
        <w:rPr>
          <w:rFonts w:ascii="IRNazanin" w:hAnsi="IRNazanin" w:eastAsia="IRNazanin" w:cs="IRNazanin"/>
          <w:lang w:bidi="fa-IR"/>
          <w:color w:val="111111"/>
          <w:sz w:val="28"/>
          <w:szCs w:val="28"/>
          <w:rtl/>
        </w:rPr>
        <w:t xml:space="preserve">سنگین ترین چیزی که روز قیامت در ترازوی اعمال قرار داده می شود صلوات بر محمد و اهل بیت اوست.</w:t>
      </w:r>
    </w:p>
    <w:p>
      <w:pPr>
        <w:pStyle w:val="BookText"/>
      </w:pPr>
      <w:r>
        <w:rPr>
          <w:rFonts w:ascii="IRNazanin" w:hAnsi="IRNazanin" w:eastAsia="IRNazanin" w:cs="IRNazanin"/>
          <w:lang w:bidi="fa-IR"/>
          <w:color w:val="111111"/>
          <w:sz w:val="28"/>
          <w:szCs w:val="28"/>
          <w:rtl/>
        </w:rPr>
        <w:t xml:space="preserve">وسائل الشیعه، ج 7، ص 197</w:t>
      </w:r>
    </w:p>
    <w:p>
      <w:pPr>
        <w:pStyle w:val="Heading5"/>
      </w:pPr>
      <w:bookmarkStart w:id="1322" w:name="_Toc607"/>
      <w:r>
        <w:t>حدیث   (3) امام صادق علیه السلام:</w:t>
      </w:r>
      <w:bookmarkEnd w:id="1322"/>
    </w:p>
    <w:p>
      <w:pPr>
        <w:pStyle w:val="BookText"/>
      </w:pPr>
      <w:r>
        <w:rPr>
          <w:rFonts w:ascii="Amiri" w:hAnsi="Amiri" w:eastAsia="Amiri" w:cs="Amiri"/>
          <w:lang w:bidi="ar-SA"/>
          <w:color w:val="111111"/>
          <w:sz w:val="28"/>
          <w:szCs w:val="28"/>
          <w:rtl/>
        </w:rPr>
        <w:t xml:space="preserve">ما مِن عَمَلٍ أفضَلَ یَومَ الجُمُعَةِ مِنَ الصَّلوةِ عَلی مُحَمَّدٍ و آلِهِ.</w:t>
      </w:r>
    </w:p>
    <w:p>
      <w:pPr>
        <w:pStyle w:val="BookText"/>
      </w:pPr>
      <w:r>
        <w:rPr>
          <w:rFonts w:ascii="IRNazanin" w:hAnsi="IRNazanin" w:eastAsia="IRNazanin" w:cs="IRNazanin"/>
          <w:lang w:bidi="fa-IR"/>
          <w:color w:val="111111"/>
          <w:sz w:val="28"/>
          <w:szCs w:val="28"/>
          <w:rtl/>
        </w:rPr>
        <w:t xml:space="preserve">در روز جمعه هیچ عملی برتر از صلوات بر محمد و خاندان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13" w:name="pg4603_52999"/>
    <w:bookmarkEnd w:id="113"/>
    <w:p>
      <w:pPr>
        <w:pStyle w:val="BookText"/>
      </w:pPr>
      <w:r>
        <w:rPr>
          <w:rFonts w:ascii="IRNazanin" w:hAnsi="IRNazanin" w:eastAsia="IRNazanin" w:cs="IRNazanin"/>
          <w:lang w:bidi="fa-IR"/>
          <w:color w:val="111111"/>
          <w:sz w:val="28"/>
          <w:szCs w:val="28"/>
          <w:rtl/>
        </w:rPr>
        <w:t xml:space="preserve">او (ع) نیست.</w:t>
      </w:r>
    </w:p>
    <w:p>
      <w:pPr>
        <w:pStyle w:val="BookText"/>
      </w:pPr>
      <w:r>
        <w:rPr>
          <w:rFonts w:ascii="IRNazanin" w:hAnsi="IRNazanin" w:eastAsia="IRNazanin" w:cs="IRNazanin"/>
          <w:lang w:bidi="fa-IR"/>
          <w:color w:val="111111"/>
          <w:sz w:val="28"/>
          <w:szCs w:val="28"/>
          <w:rtl/>
        </w:rPr>
        <w:t xml:space="preserve">الخصال  ص394</w:t>
      </w:r>
    </w:p>
    <w:p>
      <w:pPr>
        <w:pStyle w:val="Heading3"/>
      </w:pPr>
      <w:bookmarkStart w:id="1323" w:name="_Toc608"/>
      <w:r>
        <w:t>امامت</w:t>
      </w:r>
      <w:bookmarkEnd w:id="1323"/>
    </w:p>
    <w:p>
      <w:pPr>
        <w:pStyle w:val="Heading4"/>
      </w:pPr>
      <w:bookmarkStart w:id="1324" w:name="_Toc609"/>
      <w:r>
        <w:t>امامت</w:t>
      </w:r>
      <w:bookmarkEnd w:id="1324"/>
    </w:p>
    <w:p>
      <w:pPr>
        <w:pStyle w:val="Heading5"/>
      </w:pPr>
      <w:bookmarkStart w:id="1325" w:name="_Toc610"/>
      <w:r>
        <w:t>حدیث   (1) حضرت زهرا سلام الله علیها:</w:t>
      </w:r>
      <w:bookmarkEnd w:id="1325"/>
    </w:p>
    <w:p>
      <w:pPr>
        <w:pStyle w:val="BookText"/>
      </w:pPr>
      <w:r>
        <w:rPr>
          <w:rFonts w:ascii="Amiri" w:hAnsi="Amiri" w:eastAsia="Amiri" w:cs="Amiri"/>
          <w:lang w:bidi="ar-SA"/>
          <w:color w:val="111111"/>
          <w:sz w:val="28"/>
          <w:szCs w:val="28"/>
          <w:rtl/>
        </w:rPr>
        <w:t xml:space="preserve">فَجَعَلَ اللهُ...اِطاعَتَنا نِظاماً لِلمِلَّةِ وَ اِمامَتَنا أماناً لِلفِرقَة؛</w:t>
      </w:r>
    </w:p>
    <w:p>
      <w:pPr>
        <w:pStyle w:val="BookText"/>
      </w:pPr>
      <w:r>
        <w:rPr>
          <w:rFonts w:ascii="IRNazanin" w:hAnsi="IRNazanin" w:eastAsia="IRNazanin" w:cs="IRNazanin"/>
          <w:lang w:bidi="fa-IR"/>
          <w:color w:val="111111"/>
          <w:sz w:val="28"/>
          <w:szCs w:val="28"/>
          <w:rtl/>
        </w:rPr>
        <w:t xml:space="preserve">خدا اطاعت و پیروی از ما اهل بیت را سبب برقراری نظم اجتماعی در امت اسلامی و امامت و رهبری ما را عامل وحدت و درامان ماندن از تفرقه ها قرار داده است.</w:t>
      </w:r>
    </w:p>
    <w:p>
      <w:pPr>
        <w:pStyle w:val="BookText"/>
      </w:pPr>
      <w:r>
        <w:rPr>
          <w:rFonts w:ascii="IRNazanin" w:hAnsi="IRNazanin" w:eastAsia="IRNazanin" w:cs="IRNazanin"/>
          <w:lang w:bidi="fa-IR"/>
          <w:color w:val="111111"/>
          <w:sz w:val="28"/>
          <w:szCs w:val="28"/>
          <w:rtl/>
        </w:rPr>
        <w:t xml:space="preserve">الاحتجاج علی اهل اللجاج (طبرسی)ج1 ، ص99</w:t>
      </w:r>
    </w:p>
    <w:p>
      <w:pPr>
        <w:pStyle w:val="Heading5"/>
      </w:pPr>
      <w:bookmarkStart w:id="1326" w:name="_Toc611"/>
      <w:r>
        <w:t>حدیث   (2) امام صادق سلام الله علیه :</w:t>
      </w:r>
      <w:bookmarkEnd w:id="1326"/>
    </w:p>
    <w:p>
      <w:pPr>
        <w:pStyle w:val="BookText"/>
      </w:pPr>
      <w:r>
        <w:rPr>
          <w:rFonts w:ascii="Amiri" w:hAnsi="Amiri" w:eastAsia="Amiri" w:cs="Amiri"/>
          <w:lang w:bidi="ar-SA"/>
          <w:color w:val="111111"/>
          <w:sz w:val="28"/>
          <w:szCs w:val="28"/>
          <w:rtl/>
        </w:rPr>
        <w:t xml:space="preserve">مَن ماتَ و لَم یعرف امام زمانِهِ ماتَ میتةً جاهِلیةً؛</w:t>
      </w:r>
    </w:p>
    <w:p>
      <w:pPr>
        <w:pStyle w:val="BookText"/>
      </w:pPr>
      <w:r>
        <w:rPr>
          <w:rFonts w:ascii="IRNazanin" w:hAnsi="IRNazanin" w:eastAsia="IRNazanin" w:cs="IRNazanin"/>
          <w:lang w:bidi="fa-IR"/>
          <w:color w:val="111111"/>
          <w:sz w:val="28"/>
          <w:szCs w:val="28"/>
          <w:rtl/>
        </w:rPr>
        <w:t xml:space="preserve">هرکس بمیرد و امام زمانش را نشناسد به مرگ جاهلیت مرده است.</w:t>
      </w:r>
    </w:p>
    <w:p>
      <w:pPr>
        <w:pStyle w:val="BookText"/>
      </w:pPr>
      <w:r>
        <w:rPr>
          <w:rFonts w:ascii="IRNazanin" w:hAnsi="IRNazanin" w:eastAsia="IRNazanin" w:cs="IRNazanin"/>
          <w:lang w:bidi="fa-IR"/>
          <w:color w:val="111111"/>
          <w:sz w:val="28"/>
          <w:szCs w:val="28"/>
          <w:rtl/>
        </w:rPr>
        <w:t xml:space="preserve">وسایل الشیعه ج16 ، ص246 - کافی(ط-دارالحدیث) ج6 ، ص123</w:t>
      </w:r>
    </w:p>
    <w:p>
      <w:pPr>
        <w:pStyle w:val="Heading5"/>
      </w:pPr>
      <w:bookmarkStart w:id="1327" w:name="_Toc612"/>
      <w:r>
        <w:t>حدیث   (3) امام رضا علیه السلام :</w:t>
      </w:r>
      <w:bookmarkEnd w:id="1327"/>
    </w:p>
    <w:p>
      <w:pPr>
        <w:pStyle w:val="BookText"/>
      </w:pPr>
      <w:r>
        <w:rPr>
          <w:rFonts w:ascii="Amiri" w:hAnsi="Amiri" w:eastAsia="Amiri" w:cs="Amiri"/>
          <w:lang w:bidi="ar-SA"/>
          <w:color w:val="111111"/>
          <w:sz w:val="28"/>
          <w:szCs w:val="28"/>
          <w:rtl/>
        </w:rPr>
        <w:t xml:space="preserve">کَمالُ الدّینِ وَلایَتُنا و َالبَراءَةُ مِن عَدُوِّنا.</w:t>
      </w:r>
    </w:p>
    <w:p>
      <w:pPr>
        <w:pStyle w:val="BookText"/>
      </w:pPr>
      <w:r>
        <w:rPr>
          <w:rFonts w:ascii="IRNazanin" w:hAnsi="IRNazanin" w:eastAsia="IRNazanin" w:cs="IRNazanin"/>
          <w:lang w:bidi="fa-IR"/>
          <w:color w:val="111111"/>
          <w:sz w:val="28"/>
          <w:szCs w:val="28"/>
          <w:rtl/>
        </w:rPr>
        <w:t xml:space="preserve">کمال دین، در ولایت ما و بیزاری جستن از دشمن ماست.</w:t>
      </w:r>
    </w:p>
    <w:p>
      <w:pPr>
        <w:pStyle w:val="BookText"/>
      </w:pPr>
      <w:r>
        <w:rPr>
          <w:rFonts w:ascii="IRNazanin" w:hAnsi="IRNazanin" w:eastAsia="IRNazanin" w:cs="IRNazanin"/>
          <w:lang w:bidi="fa-IR"/>
          <w:color w:val="111111"/>
          <w:sz w:val="28"/>
          <w:szCs w:val="28"/>
          <w:rtl/>
        </w:rPr>
        <w:t xml:space="preserve">بحار الانوار(ط-بیروت)ج27 ، ص58</w:t>
      </w:r>
    </w:p>
    <w:p>
      <w:pPr>
        <w:pStyle w:val="Heading4"/>
      </w:pPr>
      <w:bookmarkStart w:id="1328" w:name="_Toc613"/>
      <w:r>
        <w:t>امام علی سلام الله علیه</w:t>
      </w:r>
      <w:bookmarkEnd w:id="1328"/>
    </w:p>
    <w:p>
      <w:pPr>
        <w:pStyle w:val="Heading5"/>
      </w:pPr>
      <w:bookmarkStart w:id="1329" w:name="_Toc614"/>
      <w:r>
        <w:t>حدیث   (1) پیامبر صلی ‌الله ‌علیه ‌و ‌آله:</w:t>
      </w:r>
      <w:bookmarkEnd w:id="1329"/>
    </w:p>
    <w:p>
      <w:pPr>
        <w:pStyle w:val="BookText"/>
      </w:pPr>
      <w:r>
        <w:rPr>
          <w:rFonts w:ascii="Amiri" w:hAnsi="Amiri" w:eastAsia="Amiri" w:cs="Amiri"/>
          <w:lang w:bidi="ar-SA"/>
          <w:color w:val="111111"/>
          <w:sz w:val="28"/>
          <w:szCs w:val="28"/>
          <w:rtl/>
        </w:rPr>
        <w:t xml:space="preserve">اَلرّوحُ وَ الرّاحَةُ وَ الفَلَجُ وَ الفَلاحُ وَ النَّجاحُ وَ البَرَکَةُ وَ العَفوُ وَ العافیَةُ وَ المُعافاةُ وَ البُشری وَ النَّصرَةُ وَ الرِّضا وَ القُربُ وَ القَرابَةُ وَ النَّصر وَ الظَّ-فَرُ وَ التَّمکینُ وَ السُّروُر وَ المَحَبَّةُ مِنَ اللّه‌ِ تَبارَکَ وَ تَعالی عَلی مَن اَحَبَّ عَلیَّ بنَ اَبی طالِبٍ علیه‌السلام وَ والاهُ وَ ائتَمَّ بِهِ وَ اَقَرَّ بِفَضلِهِ وَ</w:t>
      </w:r>
    </w:p>
    <w:p>
      <w:pPr>
        <w:pStyle w:val="BookText"/>
      </w:pPr>
      <w:r>
        <w:rPr>
          <w:rFonts w:ascii="Amiri" w:hAnsi="Amiri" w:eastAsia="Amiri" w:cs="Amiri"/>
          <w:lang w:bidi="ar-SA"/>
          <w:color w:val="111111"/>
          <w:sz w:val="28"/>
          <w:szCs w:val="28"/>
          <w:rtl/>
        </w:rPr>
        <w:t xml:space="preserve">تَوَلَّی الأَوصیاءَ مِن بَعدِهِ وَ حَقٌ عَلَیَّ اَن اُدخِلَهُم فی شَفاعَتی وَ حَقٌ عَلی رَبّی اَن یَستَجیبَ لی فیهِم وَ هُم اَتباعی وَ مَن تَبِعَنی فَاِنَّهُ مِنّی؛</w:t>
      </w:r>
    </w:p>
    <w:p>
      <w:pPr>
        <w:pStyle w:val="BookText"/>
      </w:pPr>
      <w:r>
        <w:rPr>
          <w:rFonts w:ascii="IRNazanin" w:hAnsi="IRNazanin" w:eastAsia="IRNazanin" w:cs="IRNazanin"/>
          <w:lang w:bidi="fa-IR"/>
          <w:color w:val="111111"/>
          <w:sz w:val="28"/>
          <w:szCs w:val="28"/>
          <w:rtl/>
        </w:rPr>
        <w:t xml:space="preserve">آسایش و راحتی، کامیابی و رستگاری و پیروزی، برکت و گذشت و تندرستی و عافیت، بشارت و خرّمی و رضایتمندی، قرب و خویشاوندی، یاری و پیروزی و توانمندی، شادی و محبّت، از سوی خدای متعال، بر کسی باد که علی بن ابی طالب را دوست بدارد، ولایت او را بپذیرد، به او اقتدا کند، به برتری او اقرار</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4" w:name="pg4603_53000"/>
    <w:bookmarkEnd w:id="114"/>
    <w:p>
      <w:pPr>
        <w:pStyle w:val="BookText"/>
      </w:pPr>
      <w:r>
        <w:rPr>
          <w:rFonts w:ascii="IRNazanin" w:hAnsi="IRNazanin" w:eastAsia="IRNazanin" w:cs="IRNazanin"/>
          <w:lang w:bidi="fa-IR"/>
          <w:color w:val="111111"/>
          <w:sz w:val="28"/>
          <w:szCs w:val="28"/>
          <w:rtl/>
        </w:rPr>
        <w:t xml:space="preserve">نماید، و امامانِ پس از او را به ولایت بپذیرد. بر من است که آنان را در شفاعتم وارد کنم. بر پروردگار من است که</w:t>
      </w:r>
    </w:p>
    <w:p>
      <w:pPr>
        <w:pStyle w:val="BookText"/>
      </w:pPr>
      <w:r>
        <w:rPr>
          <w:rFonts w:ascii="IRNazanin" w:hAnsi="IRNazanin" w:eastAsia="IRNazanin" w:cs="IRNazanin"/>
          <w:lang w:bidi="fa-IR"/>
          <w:color w:val="111111"/>
          <w:sz w:val="28"/>
          <w:szCs w:val="28"/>
          <w:rtl/>
        </w:rPr>
        <w:t xml:space="preserve">خواسته مرا درباره آنان اجابت کند. آنان پیروان من هستند و هر که از من پیروی کند، از من است.</w:t>
      </w:r>
    </w:p>
    <w:p>
      <w:pPr>
        <w:pStyle w:val="BookText"/>
      </w:pPr>
      <w:r>
        <w:rPr>
          <w:rFonts w:ascii="IRNazanin" w:hAnsi="IRNazanin" w:eastAsia="IRNazanin" w:cs="IRNazanin"/>
          <w:lang w:bidi="fa-IR"/>
          <w:color w:val="111111"/>
          <w:sz w:val="28"/>
          <w:szCs w:val="28"/>
          <w:rtl/>
        </w:rPr>
        <w:t xml:space="preserve">بحارالأنوار(ط-بیروت) ج 27، ص 92</w:t>
      </w:r>
    </w:p>
    <w:p>
      <w:pPr>
        <w:pStyle w:val="Heading5"/>
      </w:pPr>
      <w:bookmarkStart w:id="1330" w:name="_Toc615"/>
      <w:r>
        <w:t>حدیث   (2) حضرت زهرا سلام الله علیها:</w:t>
      </w:r>
      <w:bookmarkEnd w:id="1330"/>
    </w:p>
    <w:p>
      <w:pPr>
        <w:pStyle w:val="BookText"/>
      </w:pPr>
      <w:r>
        <w:rPr>
          <w:rFonts w:ascii="Amiri" w:hAnsi="Amiri" w:eastAsia="Amiri" w:cs="Amiri"/>
          <w:lang w:bidi="ar-SA"/>
          <w:color w:val="111111"/>
          <w:sz w:val="28"/>
          <w:szCs w:val="28"/>
          <w:rtl/>
        </w:rPr>
        <w:t xml:space="preserve">اِنَّ السَّعیدَ، کُلَّ السَّعیدِ، حَقَّ السَّعیدِ مَن أحَبَّ عَلِیاً فی حَیاتِه وَ بَعدَ مَوتِه؛</w:t>
      </w:r>
    </w:p>
    <w:p>
      <w:pPr>
        <w:pStyle w:val="BookText"/>
      </w:pPr>
      <w:r>
        <w:rPr>
          <w:rFonts w:ascii="IRNazanin" w:hAnsi="IRNazanin" w:eastAsia="IRNazanin" w:cs="IRNazanin"/>
          <w:lang w:bidi="fa-IR"/>
          <w:color w:val="111111"/>
          <w:sz w:val="28"/>
          <w:szCs w:val="28"/>
          <w:rtl/>
        </w:rPr>
        <w:t xml:space="preserve">همانا سعادتمند(به معنای) کامل و حقیقی کسی است که امام علی(ع) را در دوران زندگی و پس از مرگش دوست داشته باشد.</w:t>
      </w:r>
    </w:p>
    <w:p>
      <w:pPr>
        <w:pStyle w:val="BookText"/>
      </w:pPr>
      <w:r>
        <w:rPr>
          <w:rFonts w:ascii="IRNazanin" w:hAnsi="IRNazanin" w:eastAsia="IRNazanin" w:cs="IRNazanin"/>
          <w:lang w:bidi="fa-IR"/>
          <w:color w:val="111111"/>
          <w:sz w:val="28"/>
          <w:szCs w:val="28"/>
          <w:rtl/>
        </w:rPr>
        <w:t xml:space="preserve">امالی(صدوق) ص182</w:t>
      </w:r>
    </w:p>
    <w:p>
      <w:pPr>
        <w:pStyle w:val="Heading5"/>
      </w:pPr>
      <w:bookmarkStart w:id="1331" w:name="_Toc616"/>
      <w:r>
        <w:t>حدیث   (3) رسول اکرم صلی‌ الله ‌علیه‌ و ‌آله :</w:t>
      </w:r>
      <w:bookmarkEnd w:id="1331"/>
    </w:p>
    <w:p>
      <w:pPr>
        <w:pStyle w:val="BookText"/>
      </w:pPr>
      <w:r>
        <w:rPr>
          <w:rFonts w:ascii="Amiri" w:hAnsi="Amiri" w:eastAsia="Amiri" w:cs="Amiri"/>
          <w:lang w:bidi="ar-SA"/>
          <w:color w:val="111111"/>
          <w:sz w:val="28"/>
          <w:szCs w:val="28"/>
          <w:rtl/>
        </w:rPr>
        <w:t xml:space="preserve">اَن-َا اَدیبُ اللّه‌ِ وَ عَلیٌّ اَدیبی ، اَمَرَنی رَبّی بِالسَّخاءِ وَ الْبِرِّ وَ نَهانی عَنِ الْبُخْلِ وَ الْجَفاءِ وَ ما شَی‌ءٌ اَبْغَضُ اِلَی اللّه‌ِ عَزَّوَجَلَّ مِنَ الْبُخْلِ وَ سوءِ الْخُلُقِ، وَ اِنَّهُ لیُفْسِدُ العَمَلَ کَما یُفْسِدُ الخَلُّ الْعَسَلَ؛</w:t>
      </w:r>
    </w:p>
    <w:p>
      <w:pPr>
        <w:pStyle w:val="BookText"/>
      </w:pPr>
      <w:r>
        <w:rPr>
          <w:rFonts w:ascii="IRNazanin" w:hAnsi="IRNazanin" w:eastAsia="IRNazanin" w:cs="IRNazanin"/>
          <w:lang w:bidi="fa-IR"/>
          <w:color w:val="111111"/>
          <w:sz w:val="28"/>
          <w:szCs w:val="28"/>
          <w:rtl/>
        </w:rPr>
        <w:t xml:space="preserve">من ادب آموخته خدا هستم و علی، ادب آموخته من است . پروردگارم مرا به سخاوت و نیکی کردن فرمان داد و از بخل و سختگیری بازَم داشت . در نزد خداوند عزّوجلّ چیزی منفورتر از بخل و بد اخلاقی نیست ،و همانا آن عمل را ضایع می‌ کند ، آن‌سان که سرکه عسل را.</w:t>
      </w:r>
    </w:p>
    <w:p>
      <w:pPr>
        <w:pStyle w:val="BookText"/>
      </w:pPr>
      <w:r>
        <w:rPr>
          <w:rFonts w:ascii="IRNazanin" w:hAnsi="IRNazanin" w:eastAsia="IRNazanin" w:cs="IRNazanin"/>
          <w:lang w:bidi="fa-IR"/>
          <w:color w:val="111111"/>
          <w:sz w:val="28"/>
          <w:szCs w:val="28"/>
          <w:rtl/>
        </w:rPr>
        <w:t xml:space="preserve">مکارم الاخلاق ص 17</w:t>
      </w:r>
    </w:p>
    <w:p>
      <w:pPr>
        <w:pStyle w:val="Heading5"/>
      </w:pPr>
      <w:bookmarkStart w:id="1332" w:name="_Toc617"/>
      <w:r>
        <w:t>حدیث   (4) نوف البکالی :</w:t>
      </w:r>
      <w:bookmarkEnd w:id="1332"/>
    </w:p>
    <w:p>
      <w:pPr>
        <w:pStyle w:val="BookText"/>
      </w:pPr>
      <w:r>
        <w:rPr>
          <w:rFonts w:ascii="Amiri" w:hAnsi="Amiri" w:eastAsia="Amiri" w:cs="Amiri"/>
          <w:lang w:bidi="ar-SA"/>
          <w:color w:val="111111"/>
          <w:sz w:val="28"/>
          <w:szCs w:val="28"/>
          <w:rtl/>
        </w:rPr>
        <w:t xml:space="preserve">رَاَیْتُ أمیرَ المُؤمِنینَ علیه‌السلام مُوَلِّیا مُبادِرا ، فَقُلْتُ : اَیْنَ تُریدُ یا مَولایَ؟ فَقالَ : دَعنی یا نَوفُ ، اِنَّ آمالی تُقَدِّمُنی فِی المَحبوبِ. فَقُلتُ : یا مَولایَ وَ ما آمالُکَ؟ قالَ : قَدْ عَلِمَهَا الْمَأمولُ وَ اسْتَغنَیتُ عَنْ تَبیینِها لِغَیْرِهِ ، وَکَفی بِالْعَبْدِ اَدَبا اَلاّ یُشْرِکَ فی نِعَمِهِ و اِرْبِهِ غَیْرَ رَبِّهِ؛</w:t>
      </w:r>
    </w:p>
    <w:p>
      <w:pPr>
        <w:pStyle w:val="BookText"/>
      </w:pPr>
      <w:r>
        <w:rPr>
          <w:rFonts w:ascii="IRNazanin" w:hAnsi="IRNazanin" w:eastAsia="IRNazanin" w:cs="IRNazanin"/>
          <w:lang w:bidi="fa-IR"/>
          <w:color w:val="111111"/>
          <w:sz w:val="28"/>
          <w:szCs w:val="28"/>
          <w:rtl/>
        </w:rPr>
        <w:t xml:space="preserve">امیر المؤمنین علیه‌السلام را دیدم که شتابان می‌رود . عرض کردم : مولای</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5" w:name="pg4603_53001"/>
    <w:bookmarkEnd w:id="115"/>
    <w:p>
      <w:pPr>
        <w:pStyle w:val="BookText"/>
      </w:pPr>
      <w:r>
        <w:rPr>
          <w:rFonts w:ascii="IRNazanin" w:hAnsi="IRNazanin" w:eastAsia="IRNazanin" w:cs="IRNazanin"/>
          <w:lang w:bidi="fa-IR"/>
          <w:color w:val="111111"/>
          <w:sz w:val="28"/>
          <w:szCs w:val="28"/>
          <w:rtl/>
        </w:rPr>
        <w:t xml:space="preserve">من کجا می‌روی؟ فرمودند : «ای نوف رهایم کن! آرزوهایم مرا به پیشگاه محبوب می‌کشانَد». عرض کردم : مولای من! آرزوهایتان چیست؟ فرمودند : «آن کس که مورد آرزوست ، خود آنها را می‌داند و نیازی نیست به غیر او بگویم . بنده را همین ادب بس که در نعمت‌ها و نیازش ، غیر پروردگارش را شریک نگردانَد» .</w:t>
      </w:r>
    </w:p>
    <w:p>
      <w:pPr>
        <w:pStyle w:val="BookText"/>
      </w:pPr>
      <w:r>
        <w:rPr>
          <w:rFonts w:ascii="IRNazanin" w:hAnsi="IRNazanin" w:eastAsia="IRNazanin" w:cs="IRNazanin"/>
          <w:lang w:bidi="fa-IR"/>
          <w:color w:val="111111"/>
          <w:sz w:val="28"/>
          <w:szCs w:val="28"/>
          <w:rtl/>
        </w:rPr>
        <w:t xml:space="preserve">بحار الانوار(ط-بیروت) ج91 ، ص94 - مستدرک الوسایل و مستنبط المسایل ج11 ، ص221</w:t>
      </w:r>
    </w:p>
    <w:p>
      <w:pPr>
        <w:pStyle w:val="Heading5"/>
      </w:pPr>
      <w:bookmarkStart w:id="1333" w:name="_Toc618"/>
      <w:r>
        <w:t>حدیث   (5) پیامبر صلی ‌الله ‌علیه ‌و ‌آله :</w:t>
      </w:r>
      <w:bookmarkEnd w:id="1333"/>
    </w:p>
    <w:p>
      <w:pPr>
        <w:pStyle w:val="BookText"/>
      </w:pPr>
      <w:r>
        <w:rPr>
          <w:rFonts w:ascii="Amiri" w:hAnsi="Amiri" w:eastAsia="Amiri" w:cs="Amiri"/>
          <w:lang w:bidi="ar-SA"/>
          <w:color w:val="111111"/>
          <w:sz w:val="28"/>
          <w:szCs w:val="28"/>
          <w:rtl/>
        </w:rPr>
        <w:t xml:space="preserve">عَلیٌّ یَعْسوبُ الْمُؤْمِنینَ وَ الْمالُ یَعْسوبُ الْمُنافِقینَ؛</w:t>
      </w:r>
    </w:p>
    <w:p>
      <w:pPr>
        <w:pStyle w:val="BookText"/>
      </w:pPr>
      <w:r>
        <w:rPr>
          <w:rFonts w:ascii="IRNazanin" w:hAnsi="IRNazanin" w:eastAsia="IRNazanin" w:cs="IRNazanin"/>
          <w:lang w:bidi="fa-IR"/>
          <w:color w:val="111111"/>
          <w:sz w:val="28"/>
          <w:szCs w:val="28"/>
          <w:rtl/>
        </w:rPr>
        <w:t xml:space="preserve">علی پیشوای مؤمنان و ثروت پیشوای منافقان است.</w:t>
      </w:r>
    </w:p>
    <w:p>
      <w:pPr>
        <w:pStyle w:val="BookText"/>
      </w:pPr>
      <w:r>
        <w:rPr>
          <w:rFonts w:ascii="IRNazanin" w:hAnsi="IRNazanin" w:eastAsia="IRNazanin" w:cs="IRNazanin"/>
          <w:lang w:bidi="fa-IR"/>
          <w:color w:val="111111"/>
          <w:sz w:val="28"/>
          <w:szCs w:val="28"/>
          <w:rtl/>
        </w:rPr>
        <w:t xml:space="preserve">امالی(طوسی) ص 355</w:t>
      </w:r>
    </w:p>
    <w:p>
      <w:pPr>
        <w:pStyle w:val="Heading5"/>
      </w:pPr>
      <w:bookmarkStart w:id="1334" w:name="_Toc619"/>
      <w:r>
        <w:t>حدیث   (6) پیامبر صلی ا‌لله‌ علیه ‌و ‌آله :</w:t>
      </w:r>
      <w:bookmarkEnd w:id="1334"/>
    </w:p>
    <w:p>
      <w:pPr>
        <w:pStyle w:val="BookText"/>
      </w:pPr>
      <w:r>
        <w:rPr>
          <w:rFonts w:ascii="Amiri" w:hAnsi="Amiri" w:eastAsia="Amiri" w:cs="Amiri"/>
          <w:lang w:bidi="ar-SA"/>
          <w:color w:val="111111"/>
          <w:sz w:val="28"/>
          <w:szCs w:val="28"/>
          <w:rtl/>
        </w:rPr>
        <w:t xml:space="preserve">بی اُنذِرتُم وَ بِعَلیِّ بنِ أبی طالِبِ اهْتَدَیتُم... وَ بِالْحَسَنِ اُعْطیتُمُ الإْحسانُ وَ بِالْحُسَینِ تَسعَدونَ وَ بِهِ تَشقونَ ألا وَ إنَّ الْحُسَینَ بابٌ مِن أبوابِ الْجَنَّةِ مَن عاداهُ حَرَّمَ اللّه‌ُ عَلَیهِ ریحَ الْجَنَّةِ؛</w:t>
      </w:r>
    </w:p>
    <w:p>
      <w:pPr>
        <w:pStyle w:val="BookText"/>
      </w:pPr>
      <w:r>
        <w:rPr>
          <w:rFonts w:ascii="IRNazanin" w:hAnsi="IRNazanin" w:eastAsia="IRNazanin" w:cs="IRNazanin"/>
          <w:lang w:bidi="fa-IR"/>
          <w:color w:val="111111"/>
          <w:sz w:val="28"/>
          <w:szCs w:val="28"/>
          <w:rtl/>
        </w:rPr>
        <w:t xml:space="preserve">به وسیله من هشدار داده شدید و به وسیله علی علیه ‌السلام هدایت می‌یابید و به وسیله حسن احسان می‌شوید و به وسیله حسین خوشبخت می‌گردید و بدون او بدبخت. بدانید که حسین دری از درهای بهشت است، هر کس با او دشمنی کند، خداوند بوی بهشت را بر او حرام می‌کند.</w:t>
      </w:r>
    </w:p>
    <w:p>
      <w:pPr>
        <w:pStyle w:val="BookText"/>
      </w:pPr>
      <w:r>
        <w:rPr>
          <w:rFonts w:ascii="IRNazanin" w:hAnsi="IRNazanin" w:eastAsia="IRNazanin" w:cs="IRNazanin"/>
          <w:lang w:bidi="fa-IR"/>
          <w:color w:val="111111"/>
          <w:sz w:val="28"/>
          <w:szCs w:val="28"/>
          <w:rtl/>
        </w:rPr>
        <w:t xml:space="preserve">البرهان فی تفسیر القرآن ج3 ، ص232</w:t>
      </w:r>
    </w:p>
    <w:p>
      <w:pPr>
        <w:pStyle w:val="Heading5"/>
      </w:pPr>
      <w:bookmarkStart w:id="1335" w:name="_Toc620"/>
      <w:r>
        <w:t>حدیث   (7) پیامبر صلی ا‌لله‌ علیه ‌و ‌آله :</w:t>
      </w:r>
      <w:bookmarkEnd w:id="1335"/>
    </w:p>
    <w:p>
      <w:pPr>
        <w:pStyle w:val="BookText"/>
      </w:pPr>
      <w:r>
        <w:rPr>
          <w:rFonts w:ascii="Amiri" w:hAnsi="Amiri" w:eastAsia="Amiri" w:cs="Amiri"/>
          <w:lang w:bidi="ar-SA"/>
          <w:color w:val="111111"/>
          <w:sz w:val="28"/>
          <w:szCs w:val="28"/>
          <w:rtl/>
        </w:rPr>
        <w:t xml:space="preserve">حقُّ علیٍّ علی هذهِ الاُمّةِ کحَقِّ الوالِدِ علی وَلَدِهِ.</w:t>
      </w:r>
    </w:p>
    <w:p>
      <w:pPr>
        <w:pStyle w:val="BookText"/>
      </w:pPr>
      <w:r>
        <w:rPr>
          <w:rFonts w:ascii="IRNazanin" w:hAnsi="IRNazanin" w:eastAsia="IRNazanin" w:cs="IRNazanin"/>
          <w:lang w:bidi="fa-IR"/>
          <w:color w:val="111111"/>
          <w:sz w:val="28"/>
          <w:szCs w:val="28"/>
          <w:rtl/>
        </w:rPr>
        <w:t xml:space="preserve">حقّ علی بر این امّت همچون حقّ پدر است بر فرزندش.</w:t>
      </w:r>
    </w:p>
    <w:p>
      <w:pPr>
        <w:pStyle w:val="BookText"/>
      </w:pPr>
      <w:r>
        <w:rPr>
          <w:rFonts w:ascii="IRNazanin" w:hAnsi="IRNazanin" w:eastAsia="IRNazanin" w:cs="IRNazanin"/>
          <w:lang w:bidi="fa-IR"/>
          <w:color w:val="111111"/>
          <w:sz w:val="28"/>
          <w:szCs w:val="28"/>
          <w:rtl/>
        </w:rPr>
        <w:t xml:space="preserve">امالی(طوسی)ص54</w:t>
      </w:r>
    </w:p>
    <w:p>
      <w:pPr>
        <w:pStyle w:val="Heading5"/>
      </w:pPr>
      <w:bookmarkStart w:id="1336" w:name="_Toc621"/>
      <w:r>
        <w:t>حدیث   (8) امام علی سلام الله علیه :</w:t>
      </w:r>
      <w:bookmarkEnd w:id="1336"/>
    </w:p>
    <w:p>
      <w:pPr>
        <w:pStyle w:val="BookText"/>
      </w:pPr>
      <w:r>
        <w:rPr>
          <w:rFonts w:ascii="Amiri" w:hAnsi="Amiri" w:eastAsia="Amiri" w:cs="Amiri"/>
          <w:lang w:bidi="ar-SA"/>
          <w:color w:val="111111"/>
          <w:sz w:val="28"/>
          <w:szCs w:val="28"/>
          <w:rtl/>
        </w:rPr>
        <w:t xml:space="preserve">وَاللَّهِ لَابنُ أبی طالِبٍ آنَسُ بِالمَوتِ مِنَ الطِّفلِ بِثَدیِ اُمِّهِ.</w:t>
      </w:r>
    </w:p>
    <w:p>
      <w:pPr>
        <w:pStyle w:val="BookText"/>
      </w:pPr>
      <w:r>
        <w:rPr>
          <w:rFonts w:ascii="IRNazanin" w:hAnsi="IRNazanin" w:eastAsia="IRNazanin" w:cs="IRNazanin"/>
          <w:lang w:bidi="fa-IR"/>
          <w:color w:val="111111"/>
          <w:sz w:val="28"/>
          <w:szCs w:val="28"/>
          <w:rtl/>
        </w:rPr>
        <w:t xml:space="preserve">به خدا سوگند که اُنس پسر ابوطالب به مرگ از انس کودک به پستان مادرش بیشتر است.</w:t>
      </w:r>
    </w:p>
    <w:p>
      <w:pPr>
        <w:pStyle w:val="BookText"/>
      </w:pPr>
      <w:r>
        <w:rPr>
          <w:rFonts w:ascii="IRNazanin" w:hAnsi="IRNazanin" w:eastAsia="IRNazanin" w:cs="IRNazanin"/>
          <w:lang w:bidi="fa-IR"/>
          <w:color w:val="111111"/>
          <w:sz w:val="28"/>
          <w:szCs w:val="28"/>
          <w:rtl/>
        </w:rPr>
        <w:t xml:space="preserve">نهج ‌البلاغه(صبحی صالح)ص52 ، خطبه 5 {شبیه این حدیث در نزهه الناظر و تنبیه الخاطر ص56}</w:t>
      </w:r>
    </w:p>
    <w:p>
      <w:pPr>
        <w:pStyle w:val="Heading4"/>
      </w:pPr>
      <w:bookmarkStart w:id="1337" w:name="_Toc622"/>
      <w:r>
        <w:t>امام حسن علیه السلام</w:t>
      </w:r>
      <w:bookmarkEnd w:id="1337"/>
    </w:p>
    <w:p>
      <w:pPr>
        <w:pStyle w:val="Heading5"/>
      </w:pPr>
      <w:bookmarkStart w:id="1338" w:name="_Toc623"/>
      <w:r>
        <w:t>حدیث  (1) پیامبر صلی ا‌لله علیه و آله :</w:t>
      </w:r>
      <w:bookmarkEnd w:id="1338"/>
    </w:p>
    <w:p>
      <w:pPr>
        <w:pStyle w:val="BookText"/>
      </w:pPr>
      <w:r>
        <w:rPr>
          <w:rFonts w:ascii="Amiri" w:hAnsi="Amiri" w:eastAsia="Amiri" w:cs="Amiri"/>
          <w:lang w:bidi="ar-SA"/>
          <w:color w:val="111111"/>
          <w:sz w:val="28"/>
          <w:szCs w:val="28"/>
          <w:rtl/>
        </w:rPr>
        <w:t xml:space="preserve">بی اُنذِرتُم</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6" w:name="pg4603_53002"/>
    <w:bookmarkEnd w:id="116"/>
    <w:p>
      <w:pPr>
        <w:pStyle w:val="BookText"/>
      </w:pPr>
      <w:r>
        <w:rPr>
          <w:rFonts w:ascii="Amiri" w:hAnsi="Amiri" w:eastAsia="Amiri" w:cs="Amiri"/>
          <w:lang w:bidi="ar-SA"/>
          <w:color w:val="111111"/>
          <w:sz w:val="28"/>
          <w:szCs w:val="28"/>
          <w:rtl/>
        </w:rPr>
        <w:t xml:space="preserve">وَ بِعَلیِّ بنِ أبی طالِبِ اهْتَدَیتُم... وَ بِالْحَسَنِ اُعْطیتُمُ الإْحسانُ وَ بِالْحُسَینِ تَسعَدونَ وَ بِهِ تَشقونَ ألا وَ إنَّ الْحُسَینَ بابٌ مِن أبوابِ الْجَنَّةِ مَن عاداهُ حَرَّمَ اللّه‌ُ عَلَیهِ ریحَ الْجَنَّةِ؛</w:t>
      </w:r>
    </w:p>
    <w:p>
      <w:pPr>
        <w:pStyle w:val="BookText"/>
      </w:pPr>
      <w:r>
        <w:rPr>
          <w:rFonts w:ascii="IRNazanin" w:hAnsi="IRNazanin" w:eastAsia="IRNazanin" w:cs="IRNazanin"/>
          <w:lang w:bidi="fa-IR"/>
          <w:color w:val="111111"/>
          <w:sz w:val="28"/>
          <w:szCs w:val="28"/>
          <w:rtl/>
        </w:rPr>
        <w:t xml:space="preserve">به وسیله من هشدار داده شدید و به وسیله علی علیه السلام هدایت می یابید و به وسیله حسن احسان می شوید و به وسیله حسین خوشبخت می گردید و بدون او بدبخت. بدانید که حسین دری از درهای بهشت است، هر کس با او دشمنی کند، خداوند بوی بهشت را بر او حرام می کند.</w:t>
      </w:r>
    </w:p>
    <w:p>
      <w:pPr>
        <w:pStyle w:val="BookText"/>
      </w:pPr>
      <w:r>
        <w:rPr>
          <w:rFonts w:ascii="IRNazanin" w:hAnsi="IRNazanin" w:eastAsia="IRNazanin" w:cs="IRNazanin"/>
          <w:lang w:bidi="fa-IR"/>
          <w:color w:val="111111"/>
          <w:sz w:val="28"/>
          <w:szCs w:val="28"/>
          <w:rtl/>
        </w:rPr>
        <w:t xml:space="preserve">البرهان فی تفسیر القرآن ، ج3 ، ص232</w:t>
      </w:r>
    </w:p>
    <w:p>
      <w:pPr>
        <w:pStyle w:val="Heading5"/>
      </w:pPr>
      <w:bookmarkStart w:id="1339" w:name="_Toc624"/>
      <w:r>
        <w:t>حدیث  (2) امام سجاد علیه السلام :</w:t>
      </w:r>
      <w:bookmarkEnd w:id="1339"/>
    </w:p>
    <w:p>
      <w:pPr>
        <w:pStyle w:val="BookText"/>
      </w:pPr>
      <w:r>
        <w:rPr>
          <w:rFonts w:ascii="Amiri" w:hAnsi="Amiri" w:eastAsia="Amiri" w:cs="Amiri"/>
          <w:lang w:bidi="ar-SA"/>
          <w:color w:val="111111"/>
          <w:sz w:val="28"/>
          <w:szCs w:val="28"/>
          <w:rtl/>
        </w:rPr>
        <w:t xml:space="preserve">إنَّ الحَسَنَ(ع) لَم یُرَ فِی شَی‌ءٍ مِن أحوالِهِ إلّا ذاکِراً لِلّهِ سُبحانَهُ.</w:t>
      </w:r>
    </w:p>
    <w:p>
      <w:pPr>
        <w:pStyle w:val="BookText"/>
      </w:pPr>
      <w:r>
        <w:rPr>
          <w:rFonts w:ascii="IRNazanin" w:hAnsi="IRNazanin" w:eastAsia="IRNazanin" w:cs="IRNazanin"/>
          <w:lang w:bidi="fa-IR"/>
          <w:color w:val="111111"/>
          <w:sz w:val="28"/>
          <w:szCs w:val="28"/>
          <w:rtl/>
        </w:rPr>
        <w:t xml:space="preserve">امام حسن(ع) در همه حال خدای سبحان را یاد می کرد.</w:t>
      </w:r>
    </w:p>
    <w:p>
      <w:pPr>
        <w:pStyle w:val="BookText"/>
      </w:pPr>
      <w:r>
        <w:rPr>
          <w:rFonts w:ascii="IRNazanin" w:hAnsi="IRNazanin" w:eastAsia="IRNazanin" w:cs="IRNazanin"/>
          <w:lang w:bidi="fa-IR"/>
          <w:color w:val="111111"/>
          <w:sz w:val="28"/>
          <w:szCs w:val="28"/>
          <w:rtl/>
        </w:rPr>
        <w:t xml:space="preserve">امالی(صدوق) ص 179</w:t>
      </w:r>
    </w:p>
    <w:p>
      <w:pPr>
        <w:pStyle w:val="Heading5"/>
      </w:pPr>
      <w:bookmarkStart w:id="1340" w:name="_Toc625"/>
      <w:r>
        <w:t>حدیث  (3) پیامبر اکرم (صلی الله علیه و آله) :</w:t>
      </w:r>
      <w:bookmarkEnd w:id="1340"/>
    </w:p>
    <w:p>
      <w:pPr>
        <w:pStyle w:val="BookText"/>
      </w:pPr>
      <w:r>
        <w:rPr>
          <w:rFonts w:ascii="Amiri" w:hAnsi="Amiri" w:eastAsia="Amiri" w:cs="Amiri"/>
          <w:lang w:bidi="ar-SA"/>
          <w:color w:val="111111"/>
          <w:sz w:val="28"/>
          <w:szCs w:val="28"/>
          <w:rtl/>
        </w:rPr>
        <w:t xml:space="preserve">حَسَنٌ مِنّی وأنَا مِنهُ، أحَبَّ اللَّهُ مَن أحَبَّهُ.</w:t>
      </w:r>
    </w:p>
    <w:p>
      <w:pPr>
        <w:pStyle w:val="BookText"/>
      </w:pPr>
      <w:r>
        <w:rPr>
          <w:rFonts w:ascii="IRNazanin" w:hAnsi="IRNazanin" w:eastAsia="IRNazanin" w:cs="IRNazanin"/>
          <w:lang w:bidi="fa-IR"/>
          <w:color w:val="111111"/>
          <w:sz w:val="28"/>
          <w:szCs w:val="28"/>
          <w:rtl/>
        </w:rPr>
        <w:t xml:space="preserve">حسن از من است و من از اویم؛ هر که دوستش بدارد، خداوند دوستدار او است.</w:t>
      </w:r>
    </w:p>
    <w:p>
      <w:pPr>
        <w:pStyle w:val="BookText"/>
      </w:pPr>
      <w:r>
        <w:rPr>
          <w:rFonts w:ascii="IRNazanin" w:hAnsi="IRNazanin" w:eastAsia="IRNazanin" w:cs="IRNazanin"/>
          <w:lang w:bidi="fa-IR"/>
          <w:color w:val="111111"/>
          <w:sz w:val="28"/>
          <w:szCs w:val="28"/>
          <w:rtl/>
        </w:rPr>
        <w:t xml:space="preserve">بحارالأنوار(ط-بیروت) ج  43 ، ص 306</w:t>
      </w:r>
    </w:p>
    <w:p>
      <w:pPr>
        <w:pStyle w:val="Heading4"/>
      </w:pPr>
      <w:bookmarkStart w:id="1341" w:name="_Toc626"/>
      <w:r>
        <w:t>امام حسین علیه السلام</w:t>
      </w:r>
      <w:bookmarkEnd w:id="1341"/>
    </w:p>
    <w:p>
      <w:pPr>
        <w:pStyle w:val="Heading5"/>
      </w:pPr>
      <w:bookmarkStart w:id="1342" w:name="_Toc627"/>
      <w:r>
        <w:t>حدیث  (1) امام صادق علیه السلام:</w:t>
      </w:r>
      <w:bookmarkEnd w:id="1342"/>
    </w:p>
    <w:p>
      <w:pPr>
        <w:pStyle w:val="BookText"/>
      </w:pPr>
      <w:r>
        <w:rPr>
          <w:rFonts w:ascii="Amiri" w:hAnsi="Amiri" w:eastAsia="Amiri" w:cs="Amiri"/>
          <w:lang w:bidi="ar-SA"/>
          <w:color w:val="111111"/>
          <w:sz w:val="28"/>
          <w:szCs w:val="28"/>
          <w:rtl/>
        </w:rPr>
        <w:t xml:space="preserve">اَلبَرَکَةُ مِن قَبرِ الحُسَینِ بنِ عَلیٍّ علیه السلام عَشَرَةُ اَمیالٍ؛</w:t>
      </w:r>
    </w:p>
    <w:p>
      <w:pPr>
        <w:pStyle w:val="BookText"/>
      </w:pPr>
      <w:r>
        <w:rPr>
          <w:rFonts w:ascii="IRNazanin" w:hAnsi="IRNazanin" w:eastAsia="IRNazanin" w:cs="IRNazanin"/>
          <w:lang w:bidi="fa-IR"/>
          <w:color w:val="111111"/>
          <w:sz w:val="28"/>
          <w:szCs w:val="28"/>
          <w:rtl/>
        </w:rPr>
        <w:t xml:space="preserve">تا ده میل اطراف قبر حسین بن علی علیه السلام برکت است.</w:t>
      </w:r>
    </w:p>
    <w:p>
      <w:pPr>
        <w:pStyle w:val="BookText"/>
      </w:pPr>
      <w:r>
        <w:rPr>
          <w:rFonts w:ascii="IRNazanin" w:hAnsi="IRNazanin" w:eastAsia="IRNazanin" w:cs="IRNazanin"/>
          <w:lang w:bidi="fa-IR"/>
          <w:color w:val="111111"/>
          <w:sz w:val="28"/>
          <w:szCs w:val="28"/>
          <w:rtl/>
        </w:rPr>
        <w:t xml:space="preserve">بحارالأنوار(ط-بیروت) ج 98، ص116، ح 41</w:t>
      </w:r>
    </w:p>
    <w:p>
      <w:pPr>
        <w:pStyle w:val="Heading5"/>
      </w:pPr>
      <w:bookmarkStart w:id="1343" w:name="_Toc628"/>
      <w:r>
        <w:t>حدیث  (2) امام باقر علیه السلام:</w:t>
      </w:r>
      <w:bookmarkEnd w:id="1343"/>
    </w:p>
    <w:p>
      <w:pPr>
        <w:pStyle w:val="BookText"/>
      </w:pPr>
      <w:r>
        <w:rPr>
          <w:rFonts w:ascii="Amiri" w:hAnsi="Amiri" w:eastAsia="Amiri" w:cs="Amiri"/>
          <w:lang w:bidi="ar-SA"/>
          <w:color w:val="111111"/>
          <w:sz w:val="28"/>
          <w:szCs w:val="28"/>
          <w:rtl/>
        </w:rPr>
        <w:t xml:space="preserve">اِنّ الحُسَینَ صاحِبَ کَربَلا قُتِلَ مَظلوما، مَکروبا عَطشانا، لَهفانا فآلَی اللّه‌ُ عَزَّوَجلّ عَلی نَفسِهِ اَن لا یاتیَهُ لَهفانٌ و لا مَکروبٌ و لا مُذنِبٌ و لا مَغمومٌ و لا عَطشانٌ و لا مَن بِهِ عاهَةٌ ثُمَّ دَعا عِندَهُ و تَقَرَّبَ بِالحُسَینِ بنِ عَلیٍّ علیه السلام اِلَی اللّه‌ِ عَزَّوَجَلَّ إلاّ نَفَّسَ اللّه‌ُ کُربَتَهُ وَ اَعطاهُ مَسأَلَتَهُ و غَفَرَ ذَنبَهُ وَ مَدَّ</w:t>
      </w:r>
    </w:p>
    <w:p>
      <w:pPr>
        <w:pStyle w:val="BookText"/>
      </w:pPr>
      <w:r>
        <w:rPr>
          <w:rFonts w:ascii="Amiri" w:hAnsi="Amiri" w:eastAsia="Amiri" w:cs="Amiri"/>
          <w:lang w:bidi="ar-SA"/>
          <w:color w:val="111111"/>
          <w:sz w:val="28"/>
          <w:szCs w:val="28"/>
          <w:rtl/>
        </w:rPr>
        <w:t xml:space="preserve">فی عُمُرِهِ وَ بَسَطَ فی رِزقِهِ فَاعتَبِروا یا اُول-ِی الاَبصار؛</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7" w:name="pg4603_53003"/>
    <w:bookmarkEnd w:id="117"/>
    <w:p>
      <w:pPr>
        <w:pStyle w:val="BookText"/>
      </w:pPr>
      <w:r>
        <w:rPr>
          <w:rFonts w:ascii="IRNazanin" w:hAnsi="IRNazanin" w:eastAsia="IRNazanin" w:cs="IRNazanin"/>
          <w:lang w:bidi="fa-IR"/>
          <w:color w:val="111111"/>
          <w:sz w:val="28"/>
          <w:szCs w:val="28"/>
          <w:rtl/>
        </w:rPr>
        <w:t xml:space="preserve">حسین، بزرگ مرد کربلا، مظلوم و رنجیده خاطر و لب تشنه و مصیب زده به شهادت رسید. پس خداوند، به ذات خود، قسم یاد کرد که هیچ مصیبت زده و رنجیده خاطر و گنهکار و اندوهناک و تشنه ای و هیچ بَلا دیده ای به خدا روی نمی آورد و نزد قبر حسین علیه السلام دعا نمی کند و آن حضرت را به درگاه خدا شفیع نمی سازد، مگر این‌که خداوند، اندوهش را برطرف و حاجاتش را برآورده می کند و گناهش را می بخشد و</w:t>
      </w:r>
    </w:p>
    <w:p>
      <w:pPr>
        <w:pStyle w:val="BookText"/>
      </w:pPr>
      <w:r>
        <w:rPr>
          <w:rFonts w:ascii="IRNazanin" w:hAnsi="IRNazanin" w:eastAsia="IRNazanin" w:cs="IRNazanin"/>
          <w:lang w:bidi="fa-IR"/>
          <w:color w:val="111111"/>
          <w:sz w:val="28"/>
          <w:szCs w:val="28"/>
          <w:rtl/>
        </w:rPr>
        <w:t xml:space="preserve">عمرش را طولانی و روزی اش را گسترده می سازد. پس ای اهل بینش، درس بگیرید!</w:t>
      </w:r>
    </w:p>
    <w:p>
      <w:pPr>
        <w:pStyle w:val="BookText"/>
      </w:pPr>
      <w:r>
        <w:rPr>
          <w:rFonts w:ascii="IRNazanin" w:hAnsi="IRNazanin" w:eastAsia="IRNazanin" w:cs="IRNazanin"/>
          <w:lang w:bidi="fa-IR"/>
          <w:color w:val="111111"/>
          <w:sz w:val="28"/>
          <w:szCs w:val="28"/>
          <w:rtl/>
        </w:rPr>
        <w:t xml:space="preserve">مستدرک الوسایل و مستنبط المسایل ج10 ، ص239 - بحارالأنوار(ط-بیروت) ج 98، ص 46، ح 5</w:t>
      </w:r>
    </w:p>
    <w:p>
      <w:pPr>
        <w:pStyle w:val="Heading5"/>
      </w:pPr>
      <w:bookmarkStart w:id="1344" w:name="_Toc629"/>
      <w:r>
        <w:t>حدیث  (3) امام صادق علیه السلام :</w:t>
      </w:r>
      <w:bookmarkEnd w:id="1344"/>
    </w:p>
    <w:p>
      <w:pPr>
        <w:pStyle w:val="BookText"/>
      </w:pPr>
      <w:r>
        <w:rPr>
          <w:rFonts w:ascii="Amiri" w:hAnsi="Amiri" w:eastAsia="Amiri" w:cs="Amiri"/>
          <w:lang w:bidi="ar-SA"/>
          <w:color w:val="111111"/>
          <w:sz w:val="28"/>
          <w:szCs w:val="28"/>
          <w:rtl/>
        </w:rPr>
        <w:t xml:space="preserve">فی فَضلِ زِیارَةِ الحُسَینِ بنِ عَلیٍّ علیه السلام وَ لَقَد حَدَّثَنی أَبی علیه السلام: أَنَّهُ لَم یَخلُ مَکانُهُ مُنذُ قُتِلَ مِن مُصَلٍّ یُصَلّی عَلَیهِ مِنَ المَلائِکَةِ أَو مِنَ الجِنِّ أَومِنَ النسِ أَو مِنَ الوَحشِ و َما مِن شَیْ‌ءٍ إِلاّ وَهُوَ یَغبِطُ زائِرَهُ و َیَتَمَسَّحُ بِهِ و َیَرجو فِی النَّظَرِ إِلَیهِ الخَیرَ لِنَظَرِهِ إِلی قَبرِهِ؛</w:t>
      </w:r>
    </w:p>
    <w:p>
      <w:pPr>
        <w:pStyle w:val="BookText"/>
      </w:pPr>
      <w:r>
        <w:rPr>
          <w:rFonts w:ascii="IRNazanin" w:hAnsi="IRNazanin" w:eastAsia="IRNazanin" w:cs="IRNazanin"/>
          <w:lang w:bidi="fa-IR"/>
          <w:color w:val="111111"/>
          <w:sz w:val="28"/>
          <w:szCs w:val="28"/>
          <w:rtl/>
        </w:rPr>
        <w:t xml:space="preserve">پدرم در فضیلت زیارت حسین بن علی علیه السلام فرمودند: جایگاه آن حضرت از آن زمان که کشته شده، از فرشته یا جن یا حیوان وحشی که بر آن حضرت درود می فرستد خالی نیست و هر چیزی غبطه زائر آن حضرت را می خورد و خود را به او می مالد و در نگاه کردن به زائر امام حسین علیه السلام امید خیر دارد زیرا او به قبر امام حسین علیه السلام نگاه کرده است.</w:t>
      </w:r>
    </w:p>
    <w:p>
      <w:pPr>
        <w:pStyle w:val="BookText"/>
      </w:pPr>
      <w:r>
        <w:rPr>
          <w:rFonts w:ascii="IRNazanin" w:hAnsi="IRNazanin" w:eastAsia="IRNazanin" w:cs="IRNazanin"/>
          <w:lang w:bidi="fa-IR"/>
          <w:color w:val="111111"/>
          <w:sz w:val="28"/>
          <w:szCs w:val="28"/>
          <w:rtl/>
        </w:rPr>
        <w:t xml:space="preserve">کامل زیارات ص325 - مستدرک</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8" w:name="pg4603_53004"/>
    <w:bookmarkEnd w:id="118"/>
    <w:p>
      <w:pPr>
        <w:pStyle w:val="BookText"/>
      </w:pPr>
      <w:r>
        <w:rPr>
          <w:rFonts w:ascii="IRNazanin" w:hAnsi="IRNazanin" w:eastAsia="IRNazanin" w:cs="IRNazanin"/>
          <w:lang w:bidi="fa-IR"/>
          <w:color w:val="111111"/>
          <w:sz w:val="28"/>
          <w:szCs w:val="28"/>
          <w:rtl/>
        </w:rPr>
        <w:t xml:space="preserve">الوسایل مستنبط المسایل ج10، ص252، ح11952</w:t>
      </w:r>
    </w:p>
    <w:p>
      <w:pPr>
        <w:pStyle w:val="Heading5"/>
      </w:pPr>
      <w:bookmarkStart w:id="1345" w:name="_Toc630"/>
      <w:r>
        <w:t>حدیث  (4) امام صادق علیه السلام:</w:t>
      </w:r>
      <w:bookmarkEnd w:id="1345"/>
    </w:p>
    <w:p>
      <w:pPr>
        <w:pStyle w:val="BookText"/>
      </w:pPr>
      <w:r>
        <w:rPr>
          <w:rFonts w:ascii="Amiri" w:hAnsi="Amiri" w:eastAsia="Amiri" w:cs="Amiri"/>
          <w:lang w:bidi="ar-SA"/>
          <w:color w:val="111111"/>
          <w:sz w:val="28"/>
          <w:szCs w:val="28"/>
          <w:rtl/>
        </w:rPr>
        <w:t xml:space="preserve">لا تَدَع زیارَةَ الحُسَینِ بنِ عَلیّ علیه السلام و مُر اَصحابَکَ بِذالِکَ، یَمُدُّ اللّه  فی عُمرِکَ و یَزیدُ اللّه  فی رِزقِکَ و یُحییکَ اللّه  سَعیدا و لاتَموتُ اِلاّ سَعیدا و یَکتُبکَ سَعیدا؛</w:t>
      </w:r>
    </w:p>
    <w:p>
      <w:pPr>
        <w:pStyle w:val="BookText"/>
      </w:pPr>
      <w:r>
        <w:rPr>
          <w:rFonts w:ascii="IRNazanin" w:hAnsi="IRNazanin" w:eastAsia="IRNazanin" w:cs="IRNazanin"/>
          <w:lang w:bidi="fa-IR"/>
          <w:color w:val="111111"/>
          <w:sz w:val="28"/>
          <w:szCs w:val="28"/>
          <w:rtl/>
        </w:rPr>
        <w:t xml:space="preserve">زیارت امام حسین علیه السلام را رها نکن و دوستان خود را هم به آن سفارش کن، که در این صورت، خداوند عمرت را طولانی و روزی ات را زیاد می کند و زندگی ات را همراه با سعادت می کند و جز سعادتمند نمی میری و نام تو را در شمار سعادتمندان، ثبت می کند.</w:t>
      </w:r>
    </w:p>
    <w:p>
      <w:pPr>
        <w:pStyle w:val="BookText"/>
      </w:pPr>
      <w:r>
        <w:rPr>
          <w:rFonts w:ascii="IRNazanin" w:hAnsi="IRNazanin" w:eastAsia="IRNazanin" w:cs="IRNazanin"/>
          <w:lang w:bidi="fa-IR"/>
          <w:color w:val="111111"/>
          <w:sz w:val="28"/>
          <w:szCs w:val="28"/>
          <w:rtl/>
        </w:rPr>
        <w:t xml:space="preserve">کامل الزیارات ص 152</w:t>
      </w:r>
    </w:p>
    <w:p>
      <w:pPr>
        <w:pStyle w:val="Heading5"/>
      </w:pPr>
      <w:bookmarkStart w:id="1346" w:name="_Toc631"/>
      <w:r>
        <w:t>حدیث  (5) امام حسین علیه السلام :</w:t>
      </w:r>
      <w:bookmarkEnd w:id="1346"/>
    </w:p>
    <w:p>
      <w:pPr>
        <w:pStyle w:val="BookText"/>
      </w:pPr>
      <w:r>
        <w:rPr>
          <w:rFonts w:ascii="Amiri" w:hAnsi="Amiri" w:eastAsia="Amiri" w:cs="Amiri"/>
          <w:lang w:bidi="ar-SA"/>
          <w:color w:val="111111"/>
          <w:sz w:val="28"/>
          <w:szCs w:val="28"/>
          <w:rtl/>
        </w:rPr>
        <w:t xml:space="preserve">وَ حَقیقٌ عَلَی اللّه‌ِ اَنْ لا یَاْتیَنی مَکْرُوبٌ اِلاّ اَرُدُّهُ وَ اَقْلِبُهُ اِلی اَهْلِهِ مَسْرورا؛</w:t>
      </w:r>
    </w:p>
    <w:p>
      <w:pPr>
        <w:pStyle w:val="BookText"/>
      </w:pPr>
      <w:r>
        <w:rPr>
          <w:rFonts w:ascii="IRNazanin" w:hAnsi="IRNazanin" w:eastAsia="IRNazanin" w:cs="IRNazanin"/>
          <w:lang w:bidi="fa-IR"/>
          <w:color w:val="111111"/>
          <w:sz w:val="28"/>
          <w:szCs w:val="28"/>
          <w:rtl/>
        </w:rPr>
        <w:t xml:space="preserve">بر خداوند است که هیچ گرفتاری به زیارت من نیاید مگر آن که او را شادمان بازگردانم و به خانواده اش برسانم.</w:t>
      </w:r>
    </w:p>
    <w:p>
      <w:pPr>
        <w:pStyle w:val="BookText"/>
      </w:pPr>
      <w:r>
        <w:rPr>
          <w:rFonts w:ascii="IRNazanin" w:hAnsi="IRNazanin" w:eastAsia="IRNazanin" w:cs="IRNazanin"/>
          <w:lang w:bidi="fa-IR"/>
          <w:color w:val="111111"/>
          <w:sz w:val="28"/>
          <w:szCs w:val="28"/>
          <w:rtl/>
        </w:rPr>
        <w:t xml:space="preserve">ثواب الأعمال و عقاب الاعمال ص 98</w:t>
      </w:r>
    </w:p>
    <w:p>
      <w:pPr>
        <w:pStyle w:val="Heading5"/>
      </w:pPr>
      <w:bookmarkStart w:id="1347" w:name="_Toc632"/>
      <w:r>
        <w:t>حدیث  (6) پیامبر صلی ا‌لله علیه و آله :</w:t>
      </w:r>
      <w:bookmarkEnd w:id="1347"/>
    </w:p>
    <w:p>
      <w:pPr>
        <w:pStyle w:val="BookText"/>
      </w:pPr>
      <w:r>
        <w:rPr>
          <w:rFonts w:ascii="Amiri" w:hAnsi="Amiri" w:eastAsia="Amiri" w:cs="Amiri"/>
          <w:lang w:bidi="ar-SA"/>
          <w:color w:val="111111"/>
          <w:sz w:val="28"/>
          <w:szCs w:val="28"/>
          <w:rtl/>
        </w:rPr>
        <w:t xml:space="preserve">بی اُنذِرتُم وَ بِعَلیِّ بنِ أبی طالِبِ اهْتَدَیتُم... وَ بِالْحَسَنِ اُعْطیتُمُ الإْحسانُ وَ بِالْحُسَینِ تَسعَدونَ وَ بِهِ تَشقونَ ألا وَ إنَّ الْحُسَینَ بابٌ مِن أبوابِ الْجَنَّةِ مَن عاداهُ حَرَّمَ اللّه‌ُ عَلَیهِ ریحَ الْجَنَّةِ؛</w:t>
      </w:r>
    </w:p>
    <w:p>
      <w:pPr>
        <w:pStyle w:val="BookText"/>
      </w:pPr>
      <w:r>
        <w:rPr>
          <w:rFonts w:ascii="IRNazanin" w:hAnsi="IRNazanin" w:eastAsia="IRNazanin" w:cs="IRNazanin"/>
          <w:lang w:bidi="fa-IR"/>
          <w:color w:val="111111"/>
          <w:sz w:val="28"/>
          <w:szCs w:val="28"/>
          <w:rtl/>
        </w:rPr>
        <w:t xml:space="preserve">به وسیله من هشدار داده شدید و به وسیله علی علیه السلام هدایت می یابید و به وسیله حسن احسان می شوید و به وسیله حسین خوشبخت می گردید و بدون او بدبخت. بدانید که حسین دری از درهای بهشت است، هر کس با او دشمنی کند، خداوند بوی بهشت را بر او حرام می کند.</w:t>
      </w:r>
    </w:p>
    <w:p>
      <w:pPr>
        <w:pStyle w:val="BookText"/>
      </w:pPr>
      <w:r>
        <w:rPr>
          <w:rFonts w:ascii="IRNazanin" w:hAnsi="IRNazanin" w:eastAsia="IRNazanin" w:cs="IRNazanin"/>
          <w:lang w:bidi="fa-IR"/>
          <w:color w:val="111111"/>
          <w:sz w:val="28"/>
          <w:szCs w:val="28"/>
          <w:rtl/>
        </w:rPr>
        <w:t xml:space="preserve">البرهان فی تفسیر القرآن ج3 ، ص232</w:t>
      </w:r>
    </w:p>
    <w:p>
      <w:pPr>
        <w:pStyle w:val="Heading5"/>
      </w:pPr>
      <w:bookmarkStart w:id="1348" w:name="_Toc633"/>
      <w:r>
        <w:t>حدیث  (7) امام رضا علیه السلام:</w:t>
      </w:r>
      <w:bookmarkEnd w:id="1348"/>
    </w:p>
    <w:p>
      <w:pPr>
        <w:pStyle w:val="BookText"/>
      </w:pPr>
      <w:r>
        <w:rPr>
          <w:rFonts w:ascii="Amiri" w:hAnsi="Amiri" w:eastAsia="Amiri" w:cs="Amiri"/>
          <w:lang w:bidi="ar-SA"/>
          <w:color w:val="111111"/>
          <w:sz w:val="28"/>
          <w:szCs w:val="28"/>
          <w:rtl/>
        </w:rPr>
        <w:t xml:space="preserve">کانَ أبی إذا دَخَلَ شَهرُ الْمُحَرَّمِ لا یُری ضاحِکاً</w:t>
      </w:r>
    </w:p>
    <w:p>
      <w:pPr>
        <w:pStyle w:val="BookText"/>
      </w:pPr>
      <w:r>
        <w:rPr>
          <w:rFonts w:ascii="IRNazanin" w:hAnsi="IRNazanin" w:eastAsia="IRNazanin" w:cs="IRNazanin"/>
          <w:lang w:bidi="fa-IR"/>
          <w:color w:val="111111"/>
          <w:sz w:val="28"/>
          <w:szCs w:val="28"/>
          <w:rtl/>
        </w:rPr>
        <w:t xml:space="preserve">چون ماه</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9" w:name="pg4603_53005"/>
    <w:bookmarkEnd w:id="119"/>
    <w:p>
      <w:pPr>
        <w:pStyle w:val="BookText"/>
      </w:pPr>
      <w:r>
        <w:rPr>
          <w:rFonts w:ascii="IRNazanin" w:hAnsi="IRNazanin" w:eastAsia="IRNazanin" w:cs="IRNazanin"/>
          <w:lang w:bidi="fa-IR"/>
          <w:color w:val="111111"/>
          <w:sz w:val="28"/>
          <w:szCs w:val="28"/>
          <w:rtl/>
        </w:rPr>
        <w:t xml:space="preserve">محرم فرا می رسید، کسی پدرم را خندان نمی دید.</w:t>
      </w:r>
    </w:p>
    <w:p>
      <w:pPr>
        <w:pStyle w:val="BookText"/>
      </w:pPr>
      <w:r>
        <w:rPr>
          <w:rFonts w:ascii="IRNazanin" w:hAnsi="IRNazanin" w:eastAsia="IRNazanin" w:cs="IRNazanin"/>
          <w:lang w:bidi="fa-IR"/>
          <w:color w:val="111111"/>
          <w:sz w:val="28"/>
          <w:szCs w:val="28"/>
          <w:rtl/>
        </w:rPr>
        <w:t xml:space="preserve">بحار الانوار(ط-بیروت) ج44 ، ص284</w:t>
      </w:r>
    </w:p>
    <w:p>
      <w:pPr>
        <w:pStyle w:val="Heading5"/>
      </w:pPr>
      <w:bookmarkStart w:id="1349" w:name="_Toc634"/>
      <w:r>
        <w:t>حدیث  (8) امام مهدی عجل الله تعالی :</w:t>
      </w:r>
      <w:bookmarkEnd w:id="1349"/>
    </w:p>
    <w:p>
      <w:pPr>
        <w:pStyle w:val="BookText"/>
      </w:pPr>
      <w:r>
        <w:rPr>
          <w:rFonts w:ascii="Amiri" w:hAnsi="Amiri" w:eastAsia="Amiri" w:cs="Amiri"/>
          <w:lang w:bidi="ar-SA"/>
          <w:color w:val="111111"/>
          <w:sz w:val="28"/>
          <w:szCs w:val="28"/>
          <w:rtl/>
        </w:rPr>
        <w:t xml:space="preserve">لأَندُبَنَّکَ صَباحاً و مَساءً و لأَبکِیَنَّ عَلَیکَ بَدَلَ الدُّمُوعِ دَماً.</w:t>
      </w:r>
    </w:p>
    <w:p>
      <w:pPr>
        <w:pStyle w:val="BookText"/>
      </w:pPr>
      <w:r>
        <w:rPr>
          <w:rFonts w:ascii="IRNazanin" w:hAnsi="IRNazanin" w:eastAsia="IRNazanin" w:cs="IRNazanin"/>
          <w:lang w:bidi="fa-IR"/>
          <w:color w:val="111111"/>
          <w:sz w:val="28"/>
          <w:szCs w:val="28"/>
          <w:rtl/>
        </w:rPr>
        <w:t xml:space="preserve">هر صبح و شام بر تو گریه و شیون می کنم و در مصیبت تو به جای اشک، خون می گریم.</w:t>
      </w:r>
    </w:p>
    <w:p>
      <w:pPr>
        <w:pStyle w:val="BookText"/>
      </w:pPr>
      <w:r>
        <w:rPr>
          <w:rFonts w:ascii="IRNazanin" w:hAnsi="IRNazanin" w:eastAsia="IRNazanin" w:cs="IRNazanin"/>
          <w:lang w:bidi="fa-IR"/>
          <w:color w:val="111111"/>
          <w:sz w:val="28"/>
          <w:szCs w:val="28"/>
          <w:rtl/>
        </w:rPr>
        <w:t xml:space="preserve">بحار الأنوار(ط-بیروت) ج 98 - ص 238</w:t>
      </w:r>
    </w:p>
    <w:p>
      <w:pPr>
        <w:pStyle w:val="Heading5"/>
      </w:pPr>
      <w:bookmarkStart w:id="1350" w:name="_Toc635"/>
      <w:r>
        <w:t>حدیث  (9) امام سجاد علیه السلام :</w:t>
      </w:r>
      <w:bookmarkEnd w:id="1350"/>
    </w:p>
    <w:p>
      <w:pPr>
        <w:pStyle w:val="BookText"/>
      </w:pPr>
      <w:r>
        <w:rPr>
          <w:rFonts w:ascii="Amiri" w:hAnsi="Amiri" w:eastAsia="Amiri" w:cs="Amiri"/>
          <w:lang w:bidi="ar-SA"/>
          <w:color w:val="111111"/>
          <w:sz w:val="28"/>
          <w:szCs w:val="28"/>
          <w:rtl/>
        </w:rPr>
        <w:t xml:space="preserve">رَحِمَ اللَّهُ الْعَبَّاسَ فَلَقَدْ آثَرَ وَ أَبْلَی وَ فَدَی أَخَاهُ بِنَفْسِه</w:t>
      </w:r>
    </w:p>
    <w:p>
      <w:pPr>
        <w:pStyle w:val="BookText"/>
      </w:pPr>
      <w:r>
        <w:rPr>
          <w:rFonts w:ascii="IRNazanin" w:hAnsi="IRNazanin" w:eastAsia="IRNazanin" w:cs="IRNazanin"/>
          <w:lang w:bidi="fa-IR"/>
          <w:color w:val="111111"/>
          <w:sz w:val="28"/>
          <w:szCs w:val="28"/>
          <w:rtl/>
        </w:rPr>
        <w:t xml:space="preserve">رحمت خدا بر عبّاس! ایثار کرد و کوشید و جان فدای برادرش کرد.</w:t>
      </w:r>
    </w:p>
    <w:p>
      <w:pPr>
        <w:pStyle w:val="BookText"/>
      </w:pPr>
      <w:r>
        <w:rPr>
          <w:rFonts w:ascii="IRNazanin" w:hAnsi="IRNazanin" w:eastAsia="IRNazanin" w:cs="IRNazanin"/>
          <w:lang w:bidi="fa-IR"/>
          <w:color w:val="111111"/>
          <w:sz w:val="28"/>
          <w:szCs w:val="28"/>
          <w:rtl/>
        </w:rPr>
        <w:t xml:space="preserve">خصال ج1 ، ص68 - امالی(صدوق) ص 462</w:t>
      </w:r>
    </w:p>
    <w:p>
      <w:pPr>
        <w:pStyle w:val="Heading5"/>
      </w:pPr>
      <w:bookmarkStart w:id="1351" w:name="_Toc636"/>
      <w:r>
        <w:t>حدیث  (10) پیامبر اکرم صلی الله علیه و آله:</w:t>
      </w:r>
      <w:bookmarkEnd w:id="1351"/>
    </w:p>
    <w:p>
      <w:pPr>
        <w:pStyle w:val="BookText"/>
      </w:pPr>
      <w:r>
        <w:rPr>
          <w:rFonts w:ascii="Amiri" w:hAnsi="Amiri" w:eastAsia="Amiri" w:cs="Amiri"/>
          <w:lang w:bidi="ar-SA"/>
          <w:color w:val="111111"/>
          <w:sz w:val="28"/>
          <w:szCs w:val="28"/>
          <w:rtl/>
        </w:rPr>
        <w:t xml:space="preserve">إنَّ لِقَتلِ الحُسَینِ حَرارَةً فی قُلوبِ المُؤمِنینَ لا تَبرُدُ أبَداً.</w:t>
      </w:r>
    </w:p>
    <w:p>
      <w:pPr>
        <w:pStyle w:val="BookText"/>
      </w:pPr>
      <w:r>
        <w:rPr>
          <w:rFonts w:ascii="IRNazanin" w:hAnsi="IRNazanin" w:eastAsia="IRNazanin" w:cs="IRNazanin"/>
          <w:lang w:bidi="fa-IR"/>
          <w:color w:val="111111"/>
          <w:sz w:val="28"/>
          <w:szCs w:val="28"/>
          <w:rtl/>
        </w:rPr>
        <w:t xml:space="preserve">کشته شدن حسین علیه السلام  چنان داغی در دل مؤمنان است که هرگز سرد نشود.</w:t>
      </w:r>
    </w:p>
    <w:p>
      <w:pPr>
        <w:pStyle w:val="BookText"/>
      </w:pPr>
      <w:r>
        <w:rPr>
          <w:rFonts w:ascii="IRNazanin" w:hAnsi="IRNazanin" w:eastAsia="IRNazanin" w:cs="IRNazanin"/>
          <w:lang w:bidi="fa-IR"/>
          <w:color w:val="111111"/>
          <w:sz w:val="28"/>
          <w:szCs w:val="28"/>
          <w:rtl/>
        </w:rPr>
        <w:t xml:space="preserve">مستدرک الوسائل و مستنبط المسایل ج 10 ، ص 318</w:t>
      </w:r>
    </w:p>
    <w:p>
      <w:pPr>
        <w:pStyle w:val="Heading4"/>
      </w:pPr>
      <w:bookmarkStart w:id="1352" w:name="_Toc637"/>
      <w:r>
        <w:t>امام رضا علیه السلام</w:t>
      </w:r>
      <w:bookmarkEnd w:id="1352"/>
    </w:p>
    <w:p>
      <w:pPr>
        <w:pStyle w:val="Heading5"/>
      </w:pPr>
      <w:bookmarkStart w:id="1353" w:name="_Toc638"/>
      <w:r>
        <w:t>حدیث   (1) علی بن حَکَم:</w:t>
      </w:r>
      <w:bookmarkEnd w:id="1353"/>
    </w:p>
    <w:p>
      <w:pPr>
        <w:pStyle w:val="BookText"/>
      </w:pPr>
      <w:r>
        <w:rPr>
          <w:rFonts w:ascii="Amiri" w:hAnsi="Amiri" w:eastAsia="Amiri" w:cs="Amiri"/>
          <w:lang w:bidi="ar-SA"/>
          <w:color w:val="111111"/>
          <w:sz w:val="28"/>
          <w:szCs w:val="28"/>
          <w:rtl/>
        </w:rPr>
        <w:t xml:space="preserve">عَنْ دِعْبِلِ بنِ علیّ : اَنَّهُ دَخَلَ عَلی اَبِی الحَسَنِ الرِّضا علیه ‌السلام وَ اَمَرَ لَهُ بِشَیْ‌ءٍ ، فَاَخَذَهُ وَ لَمْ یَحْمَدِ اللّه‌َ . قالَ : فَقالَ لَهُ : لِمَ لَمْ تَحْمَدِ اللّه‌َ؟! قالَ : ثُمَّ دَخَلْتُ بَعْدُ عَلی اَبی جَعفَرٍ علیه ‌السلام وَ اَمَرَ لی بِشَیْ‌ءٍ ، فَقُلْتُ : اَلْحَمدُ لِلّهِ . فَقالَ لی : تَاَدَّبْتَ؛</w:t>
      </w:r>
    </w:p>
    <w:p>
      <w:pPr>
        <w:pStyle w:val="BookText"/>
      </w:pPr>
      <w:r>
        <w:rPr>
          <w:rFonts w:ascii="IRNazanin" w:hAnsi="IRNazanin" w:eastAsia="IRNazanin" w:cs="IRNazanin"/>
          <w:lang w:bidi="fa-IR"/>
          <w:color w:val="111111"/>
          <w:sz w:val="28"/>
          <w:szCs w:val="28"/>
          <w:rtl/>
        </w:rPr>
        <w:t xml:space="preserve">دعبل بن علی به خدمت امام رضا علیه‌ السلام رسید و امام امر فرمودند انعامی به او بدهند . دعبل آن را گرفت، اما خدا را سپاس نگفت . امام به او فرمودند : چرا خداوند را سپاس نگفتی؟! دعبل گفت : پس از مدّتی بار دیگر خدمت امام رضا علیه ‌السلام رسیدم و ایشان فرمودند انعامی به من بدهند . من گفتم : خدا را سپاسگزارم . امام به من فرمودند : ادب</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20" w:name="pg4603_53006"/>
    <w:bookmarkEnd w:id="120"/>
    <w:p>
      <w:pPr>
        <w:pStyle w:val="BookText"/>
      </w:pPr>
      <w:r>
        <w:rPr>
          <w:rFonts w:ascii="IRNazanin" w:hAnsi="IRNazanin" w:eastAsia="IRNazanin" w:cs="IRNazanin"/>
          <w:lang w:bidi="fa-IR"/>
          <w:color w:val="111111"/>
          <w:sz w:val="28"/>
          <w:szCs w:val="28"/>
          <w:rtl/>
        </w:rPr>
        <w:t xml:space="preserve">را به‌ جا آوردی.</w:t>
      </w:r>
    </w:p>
    <w:p>
      <w:pPr>
        <w:pStyle w:val="BookText"/>
      </w:pPr>
      <w:r>
        <w:rPr>
          <w:rFonts w:ascii="IRNazanin" w:hAnsi="IRNazanin" w:eastAsia="IRNazanin" w:cs="IRNazanin"/>
          <w:lang w:bidi="fa-IR"/>
          <w:color w:val="111111"/>
          <w:sz w:val="28"/>
          <w:szCs w:val="28"/>
          <w:rtl/>
        </w:rPr>
        <w:t xml:space="preserve">کافی(ط-الاسلامیه) ج1 ،ص496</w:t>
      </w:r>
    </w:p>
    <w:p>
      <w:pPr>
        <w:pStyle w:val="Heading5"/>
      </w:pPr>
      <w:bookmarkStart w:id="1354" w:name="_Toc639"/>
      <w:r>
        <w:t>حدیث   (2) پیامبر اکرم صلی الله وعلیه وآله :</w:t>
      </w:r>
      <w:bookmarkEnd w:id="1354"/>
    </w:p>
    <w:p>
      <w:pPr>
        <w:pStyle w:val="BookText"/>
      </w:pPr>
      <w:r>
        <w:rPr>
          <w:rFonts w:ascii="Amiri" w:hAnsi="Amiri" w:eastAsia="Amiri" w:cs="Amiri"/>
          <w:lang w:bidi="ar-SA"/>
          <w:color w:val="111111"/>
          <w:sz w:val="28"/>
          <w:szCs w:val="28"/>
          <w:rtl/>
        </w:rPr>
        <w:t xml:space="preserve">مَن أحَبَّ أن یَلقَی اللَّهَ ضاحِکاً مُستَبشِراً فَلیَتَوَلَّ عَلِیَّ ابنَ مُوسَی الرِّضا(ع).</w:t>
      </w:r>
    </w:p>
    <w:p>
      <w:pPr>
        <w:pStyle w:val="BookText"/>
      </w:pPr>
      <w:r>
        <w:rPr>
          <w:rFonts w:ascii="IRNazanin" w:hAnsi="IRNazanin" w:eastAsia="IRNazanin" w:cs="IRNazanin"/>
          <w:lang w:bidi="fa-IR"/>
          <w:color w:val="111111"/>
          <w:sz w:val="28"/>
          <w:szCs w:val="28"/>
          <w:rtl/>
        </w:rPr>
        <w:t xml:space="preserve">کسی که دوست دارد خندان و با روی گشاده خداوند را دیدار کند، باید از محبّت و ولایت علی بن موسی الرضّا(ع) بهره‌ مند باشد.</w:t>
      </w:r>
    </w:p>
    <w:p>
      <w:pPr>
        <w:pStyle w:val="BookText"/>
      </w:pPr>
      <w:r>
        <w:rPr>
          <w:rFonts w:ascii="IRNazanin" w:hAnsi="IRNazanin" w:eastAsia="IRNazanin" w:cs="IRNazanin"/>
          <w:lang w:bidi="fa-IR"/>
          <w:color w:val="111111"/>
          <w:sz w:val="28"/>
          <w:szCs w:val="28"/>
          <w:rtl/>
        </w:rPr>
        <w:t xml:space="preserve">بحار الأنوار(ط-بیروت) ج 36 ، ص 296</w:t>
      </w:r>
    </w:p>
    <w:p>
      <w:pPr>
        <w:pStyle w:val="Heading4"/>
      </w:pPr>
      <w:bookmarkStart w:id="1355" w:name="_Toc640"/>
      <w:r>
        <w:t>امام مهدی علیه السلام</w:t>
      </w:r>
      <w:bookmarkEnd w:id="1355"/>
    </w:p>
    <w:p>
      <w:pPr>
        <w:pStyle w:val="Heading5"/>
      </w:pPr>
      <w:bookmarkStart w:id="1356" w:name="_Toc641"/>
      <w:r>
        <w:t>حدیث  (1) رسول اکرم صلی الله علیه و آله :</w:t>
      </w:r>
      <w:bookmarkEnd w:id="1356"/>
    </w:p>
    <w:p>
      <w:pPr>
        <w:pStyle w:val="BookText"/>
      </w:pPr>
      <w:r>
        <w:rPr>
          <w:rFonts w:ascii="Amiri" w:hAnsi="Amiri" w:eastAsia="Amiri" w:cs="Amiri"/>
          <w:lang w:bidi="ar-SA"/>
          <w:color w:val="111111"/>
          <w:sz w:val="28"/>
          <w:szCs w:val="28"/>
          <w:rtl/>
        </w:rPr>
        <w:t xml:space="preserve">مَهْدیُّ اُمَّتِی الَّذی یَمْلاُ الاَرْضَ قِسْطا وَ عَدْلاً کَما مُلِئَتْ جَوْرا وَ ظُلْما؛</w:t>
      </w:r>
    </w:p>
    <w:p>
      <w:pPr>
        <w:pStyle w:val="BookText"/>
      </w:pPr>
      <w:r>
        <w:rPr>
          <w:rFonts w:ascii="IRNazanin" w:hAnsi="IRNazanin" w:eastAsia="IRNazanin" w:cs="IRNazanin"/>
          <w:lang w:bidi="fa-IR"/>
          <w:color w:val="111111"/>
          <w:sz w:val="28"/>
          <w:szCs w:val="28"/>
          <w:rtl/>
        </w:rPr>
        <w:t xml:space="preserve">مهدی امت من کسی است که هنگام پر شدن زمین از بیداد و ظلم، آن را پر از قسط و عدل خواهد کرد.</w:t>
      </w:r>
    </w:p>
    <w:p>
      <w:pPr>
        <w:pStyle w:val="BookText"/>
      </w:pPr>
      <w:r>
        <w:rPr>
          <w:rFonts w:ascii="IRNazanin" w:hAnsi="IRNazanin" w:eastAsia="IRNazanin" w:cs="IRNazanin"/>
          <w:lang w:bidi="fa-IR"/>
          <w:color w:val="111111"/>
          <w:sz w:val="28"/>
          <w:szCs w:val="28"/>
          <w:rtl/>
        </w:rPr>
        <w:t xml:space="preserve">کتاب سلیم بن قیس هلالی ج 2 ، ص  910 {شبیه این حدیث در بحار الانوار (ط-بیروت)ج27 ،ص119 }</w:t>
      </w:r>
    </w:p>
    <w:p>
      <w:pPr>
        <w:pStyle w:val="Heading5"/>
      </w:pPr>
      <w:bookmarkStart w:id="1357" w:name="_Toc642"/>
      <w:r>
        <w:t>حدیث  (2) حضرت مهدی سلام الله علیه :</w:t>
      </w:r>
      <w:bookmarkEnd w:id="1357"/>
    </w:p>
    <w:p>
      <w:pPr>
        <w:pStyle w:val="BookText"/>
      </w:pPr>
      <w:r>
        <w:rPr>
          <w:rFonts w:ascii="Amiri" w:hAnsi="Amiri" w:eastAsia="Amiri" w:cs="Amiri"/>
          <w:lang w:bidi="ar-SA"/>
          <w:color w:val="111111"/>
          <w:sz w:val="28"/>
          <w:szCs w:val="28"/>
          <w:rtl/>
        </w:rPr>
        <w:t xml:space="preserve">فإنّا یُحیطُ عِلمُنا بِأنبائِکُم وَ لا یَغرُبُ عَنَا شَیءُ مِن أخبارکُم</w:t>
      </w:r>
    </w:p>
    <w:p>
      <w:pPr>
        <w:pStyle w:val="BookText"/>
      </w:pPr>
      <w:r>
        <w:rPr>
          <w:rFonts w:ascii="IRNazanin" w:hAnsi="IRNazanin" w:eastAsia="IRNazanin" w:cs="IRNazanin"/>
          <w:lang w:bidi="fa-IR"/>
          <w:color w:val="111111"/>
          <w:sz w:val="28"/>
          <w:szCs w:val="28"/>
          <w:rtl/>
        </w:rPr>
        <w:t xml:space="preserve">علم ما به شما احاطه دارد و چیزی از اخبار شما بر ما پوشیده نیست</w:t>
      </w:r>
    </w:p>
    <w:p>
      <w:pPr>
        <w:pStyle w:val="BookText"/>
      </w:pPr>
      <w:r>
        <w:rPr>
          <w:rFonts w:ascii="IRNazanin" w:hAnsi="IRNazanin" w:eastAsia="IRNazanin" w:cs="IRNazanin"/>
          <w:lang w:bidi="fa-IR"/>
          <w:color w:val="111111"/>
          <w:sz w:val="28"/>
          <w:szCs w:val="28"/>
          <w:rtl/>
        </w:rPr>
        <w:t xml:space="preserve">تهذیب الاحکام (تحقیق خراسان) مقدمه ج1 ، ص 38 - بحار الانوار(ط-بیروت) ج53 ، ص175</w:t>
      </w:r>
    </w:p>
    <w:p>
      <w:pPr>
        <w:pStyle w:val="Heading5"/>
      </w:pPr>
      <w:bookmarkStart w:id="1358" w:name="_Toc643"/>
      <w:r>
        <w:t>حدیث  (3) امام رضا سلام الله علیه :</w:t>
      </w:r>
      <w:bookmarkEnd w:id="1358"/>
    </w:p>
    <w:p>
      <w:pPr>
        <w:pStyle w:val="BookText"/>
      </w:pPr>
      <w:r>
        <w:rPr>
          <w:rFonts w:ascii="Amiri" w:hAnsi="Amiri" w:eastAsia="Amiri" w:cs="Amiri"/>
          <w:lang w:bidi="ar-SA"/>
          <w:color w:val="111111"/>
          <w:sz w:val="28"/>
          <w:szCs w:val="28"/>
          <w:rtl/>
        </w:rPr>
        <w:t xml:space="preserve">لَو کانَ فیکُم عِدَّةُ أهلِ بَدرٍ لَقامَ قائِمُنا.</w:t>
      </w:r>
    </w:p>
    <w:p>
      <w:pPr>
        <w:pStyle w:val="BookText"/>
      </w:pPr>
      <w:r>
        <w:rPr>
          <w:rFonts w:ascii="IRNazanin" w:hAnsi="IRNazanin" w:eastAsia="IRNazanin" w:cs="IRNazanin"/>
          <w:lang w:bidi="fa-IR"/>
          <w:color w:val="111111"/>
          <w:sz w:val="28"/>
          <w:szCs w:val="28"/>
          <w:rtl/>
        </w:rPr>
        <w:t xml:space="preserve">اگر به تعداد اهل بدر [مؤمن کامل] در میان شما بود، قائم ما قیام می کرد.</w:t>
      </w:r>
    </w:p>
    <w:p>
      <w:pPr>
        <w:pStyle w:val="BookText"/>
      </w:pPr>
      <w:r>
        <w:rPr>
          <w:rFonts w:ascii="IRNazanin" w:hAnsi="IRNazanin" w:eastAsia="IRNazanin" w:cs="IRNazanin"/>
          <w:lang w:bidi="fa-IR"/>
          <w:color w:val="111111"/>
          <w:sz w:val="28"/>
          <w:szCs w:val="28"/>
          <w:rtl/>
        </w:rPr>
        <w:t xml:space="preserve">مشکاة الأنوار فی غرر الاخبار  ص63</w:t>
      </w:r>
    </w:p>
    <w:p>
      <w:pPr>
        <w:pStyle w:val="Heading5"/>
      </w:pPr>
      <w:bookmarkStart w:id="1359" w:name="_Toc644"/>
      <w:r>
        <w:t>حدیث  (4) امام علی علیه السلام :</w:t>
      </w:r>
      <w:bookmarkEnd w:id="1359"/>
    </w:p>
    <w:p>
      <w:pPr>
        <w:pStyle w:val="BookText"/>
      </w:pPr>
      <w:r>
        <w:rPr>
          <w:rFonts w:ascii="Amiri" w:hAnsi="Amiri" w:eastAsia="Amiri" w:cs="Amiri"/>
          <w:lang w:bidi="ar-SA"/>
          <w:color w:val="111111"/>
          <w:sz w:val="28"/>
          <w:szCs w:val="28"/>
          <w:rtl/>
        </w:rPr>
        <w:t xml:space="preserve">المَهدیُّ رَجُلٌ مِنّا مِن وُلدِ فاطِمَةَ</w:t>
      </w:r>
    </w:p>
    <w:p>
      <w:pPr>
        <w:pStyle w:val="BookText"/>
      </w:pPr>
      <w:r>
        <w:rPr>
          <w:rFonts w:ascii="IRNazanin" w:hAnsi="IRNazanin" w:eastAsia="IRNazanin" w:cs="IRNazanin"/>
          <w:lang w:bidi="fa-IR"/>
          <w:color w:val="111111"/>
          <w:sz w:val="28"/>
          <w:szCs w:val="28"/>
          <w:rtl/>
        </w:rPr>
        <w:t xml:space="preserve">مهدی مردی است از ما، از نسل فاطمه.</w:t>
      </w:r>
    </w:p>
    <w:p>
      <w:pPr>
        <w:pStyle w:val="BookText"/>
      </w:pPr>
      <w:r>
        <w:rPr>
          <w:rFonts w:ascii="IRNazanin" w:hAnsi="IRNazanin" w:eastAsia="IRNazanin" w:cs="IRNazanin"/>
          <w:lang w:bidi="fa-IR"/>
          <w:color w:val="111111"/>
          <w:sz w:val="28"/>
          <w:szCs w:val="28"/>
          <w:rtl/>
        </w:rPr>
        <w:t xml:space="preserve">التشریف بالمنن فی التعریف بالفتن ص157</w:t>
      </w:r>
    </w:p>
    <w:p>
      <w:pPr>
        <w:pStyle w:val="Heading5"/>
      </w:pPr>
      <w:bookmarkStart w:id="1360" w:name="_Toc645"/>
      <w:r>
        <w:t>حدیث  (5) امام سجاد علیه السلام :</w:t>
      </w:r>
      <w:bookmarkEnd w:id="1360"/>
    </w:p>
    <w:p>
      <w:pPr>
        <w:pStyle w:val="BookText"/>
      </w:pPr>
      <w:r>
        <w:rPr>
          <w:rFonts w:ascii="Amiri" w:hAnsi="Amiri" w:eastAsia="Amiri" w:cs="Amiri"/>
          <w:lang w:bidi="ar-SA"/>
          <w:color w:val="111111"/>
          <w:sz w:val="28"/>
          <w:szCs w:val="28"/>
          <w:rtl/>
        </w:rPr>
        <w:t xml:space="preserve">اَلمُنتَظِرونَ لِظُهورِهِ أفضَلُ أهلِ کُلِّ زَمانٍ</w:t>
      </w:r>
    </w:p>
    <w:p>
      <w:pPr>
        <w:pStyle w:val="BookText"/>
      </w:pPr>
      <w:r>
        <w:rPr>
          <w:rFonts w:ascii="IRNazanin" w:hAnsi="IRNazanin" w:eastAsia="IRNazanin" w:cs="IRNazanin"/>
          <w:lang w:bidi="fa-IR"/>
          <w:color w:val="111111"/>
          <w:sz w:val="28"/>
          <w:szCs w:val="28"/>
          <w:rtl/>
        </w:rPr>
        <w:t xml:space="preserve">منتظران ظهور امام مهدی(ع) برترینِ اهل هر زمان‌اند.</w:t>
      </w:r>
    </w:p>
    <w:p>
      <w:pPr>
        <w:pStyle w:val="BookText"/>
      </w:pPr>
      <w:r>
        <w:rPr>
          <w:rFonts w:ascii="IRNazanin" w:hAnsi="IRNazanin" w:eastAsia="IRNazanin" w:cs="IRNazanin"/>
          <w:lang w:bidi="fa-IR"/>
          <w:color w:val="111111"/>
          <w:sz w:val="28"/>
          <w:szCs w:val="28"/>
          <w:rtl/>
        </w:rPr>
        <w:t xml:space="preserve">کمال الدین و تمام نعمه ج1 ، ص320 - بحارالأنوار(ط-بیروت) ج52 ، ص 122</w:t>
      </w:r>
    </w:p>
    <w:p>
      <w:pPr>
        <w:pStyle w:val="Heading5"/>
      </w:pPr>
      <w:bookmarkStart w:id="1361" w:name="_Toc646"/>
      <w:r>
        <w:t>حدیث  (6) امام علی علیه السلام :</w:t>
      </w:r>
      <w:bookmarkEnd w:id="1361"/>
    </w:p>
    <w:p>
      <w:pPr>
        <w:pStyle w:val="BookText"/>
      </w:pPr>
      <w:r>
        <w:rPr>
          <w:rFonts w:ascii="Amiri" w:hAnsi="Amiri" w:eastAsia="Amiri" w:cs="Amiri"/>
          <w:lang w:bidi="ar-SA"/>
          <w:color w:val="111111"/>
          <w:sz w:val="28"/>
          <w:szCs w:val="28"/>
          <w:rtl/>
        </w:rPr>
        <w:t xml:space="preserve">أصحابُ المَهدِیِّ شَبابٌ لاکُهُولَ فیهِم.</w:t>
      </w:r>
    </w:p>
    <w:p>
      <w:pPr>
        <w:pStyle w:val="BookText"/>
      </w:pPr>
      <w:r>
        <w:rPr>
          <w:rFonts w:ascii="IRNazanin" w:hAnsi="IRNazanin" w:eastAsia="IRNazanin" w:cs="IRNazanin"/>
          <w:lang w:bidi="fa-IR"/>
          <w:color w:val="111111"/>
          <w:sz w:val="28"/>
          <w:szCs w:val="28"/>
          <w:rtl/>
        </w:rPr>
        <w:t xml:space="preserve">یاران مهدی جوان‌اند و میان‌سالی در میان آنان نیست. الغیبه (طوسی) ص476</w:t>
      </w:r>
    </w:p>
    <w:p>
      <w:pPr>
        <w:pStyle w:val="Heading5"/>
      </w:pPr>
      <w:bookmarkStart w:id="1362" w:name="_Toc647"/>
      <w:r>
        <w:t>حدیث  (7) امام مهدی عجل الله تعالی فرجه :</w:t>
      </w:r>
      <w:bookmarkEnd w:id="1362"/>
    </w:p>
    <w:p>
      <w:pPr>
        <w:pStyle w:val="BookText"/>
      </w:pPr>
      <w:r>
        <w:rPr>
          <w:rFonts w:ascii="Amiri" w:hAnsi="Amiri" w:eastAsia="Amiri" w:cs="Amiri"/>
          <w:lang w:bidi="ar-SA"/>
          <w:color w:val="111111"/>
          <w:sz w:val="28"/>
          <w:szCs w:val="28"/>
          <w:rtl/>
        </w:rPr>
        <w:t xml:space="preserve">أنَا خاتِمُ</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21" w:name="pg4603_53007"/>
    <w:bookmarkEnd w:id="121"/>
    <w:p>
      <w:pPr>
        <w:pStyle w:val="BookText"/>
      </w:pPr>
      <w:r>
        <w:rPr>
          <w:rFonts w:ascii="Amiri" w:hAnsi="Amiri" w:eastAsia="Amiri" w:cs="Amiri"/>
          <w:lang w:bidi="ar-SA"/>
          <w:color w:val="111111"/>
          <w:sz w:val="28"/>
          <w:szCs w:val="28"/>
          <w:rtl/>
        </w:rPr>
        <w:t xml:space="preserve">الأَؤصِیاءِ، بی یُدفَعُ البَلاءُ مِن أهلی وشیعَتی</w:t>
      </w:r>
    </w:p>
    <w:p>
      <w:pPr>
        <w:pStyle w:val="BookText"/>
      </w:pPr>
      <w:r>
        <w:rPr>
          <w:rFonts w:ascii="IRNazanin" w:hAnsi="IRNazanin" w:eastAsia="IRNazanin" w:cs="IRNazanin"/>
          <w:lang w:bidi="fa-IR"/>
          <w:color w:val="111111"/>
          <w:sz w:val="28"/>
          <w:szCs w:val="28"/>
          <w:rtl/>
        </w:rPr>
        <w:t xml:space="preserve">من وصیّ آخرین ام، به وسیله من بلا از خانواده و شیعیانم دفع می شودالدعوات (راوندی) ، ص 207</w:t>
      </w:r>
    </w:p>
    <w:p>
      <w:pPr>
        <w:pStyle w:val="Heading5"/>
      </w:pPr>
      <w:bookmarkStart w:id="1363" w:name="_Toc648"/>
      <w:r>
        <w:t>حدیث  (8) امام مهدی عجل الله تعالی فرجه :</w:t>
      </w:r>
      <w:bookmarkEnd w:id="1363"/>
    </w:p>
    <w:p>
      <w:pPr>
        <w:pStyle w:val="BookText"/>
      </w:pPr>
      <w:r>
        <w:rPr>
          <w:rFonts w:ascii="Amiri" w:hAnsi="Amiri" w:eastAsia="Amiri" w:cs="Amiri"/>
          <w:lang w:bidi="ar-SA"/>
          <w:color w:val="111111"/>
          <w:sz w:val="28"/>
          <w:szCs w:val="28"/>
          <w:rtl/>
        </w:rPr>
        <w:t xml:space="preserve">إنَّ اللَّهَ مَعَنا، فَلا فاقَةَ بِنا إلی غَیرِهِ، وَالحَقُّ مَعَنا فَلَن یوحِشَنا مَن قَعَدَ عَنّا.</w:t>
      </w:r>
    </w:p>
    <w:p>
      <w:pPr>
        <w:pStyle w:val="BookText"/>
      </w:pPr>
      <w:r>
        <w:rPr>
          <w:rFonts w:ascii="IRNazanin" w:hAnsi="IRNazanin" w:eastAsia="IRNazanin" w:cs="IRNazanin"/>
          <w:lang w:bidi="fa-IR"/>
          <w:color w:val="111111"/>
          <w:sz w:val="28"/>
          <w:szCs w:val="28"/>
          <w:rtl/>
        </w:rPr>
        <w:t xml:space="preserve">خدا با ما است و نیازمند دیگری نیستیم، و حق با ما است و باکی نداریم که کسی از ما روی‌بگرداند. الغیبه(طوسی) ص285 - احتجاج علی</w:t>
      </w:r>
    </w:p>
    <w:p>
      <w:pPr>
        <w:pStyle w:val="BookText"/>
      </w:pPr>
      <w:r>
        <w:rPr>
          <w:rFonts w:ascii="IRNazanin" w:hAnsi="IRNazanin" w:eastAsia="IRNazanin" w:cs="IRNazanin"/>
          <w:lang w:bidi="fa-IR"/>
          <w:color w:val="111111"/>
          <w:sz w:val="28"/>
          <w:szCs w:val="28"/>
          <w:rtl/>
        </w:rPr>
        <w:t xml:space="preserve">اهل اللجاج(طبرسی) ج2 ،ص467 - بحارالأنوار(ط-بیروت) ج 53 ، ص 178</w:t>
      </w:r>
    </w:p>
    <w:p>
      <w:pPr>
        <w:pStyle w:val="Heading5"/>
      </w:pPr>
      <w:bookmarkStart w:id="1364" w:name="_Toc649"/>
      <w:r>
        <w:t>حدیث  (9) امام مهدی عجل الله تعالی فرجه :</w:t>
      </w:r>
      <w:bookmarkEnd w:id="1364"/>
    </w:p>
    <w:p>
      <w:pPr>
        <w:pStyle w:val="BookText"/>
      </w:pPr>
      <w:r>
        <w:rPr>
          <w:rFonts w:ascii="Amiri" w:hAnsi="Amiri" w:eastAsia="Amiri" w:cs="Amiri"/>
          <w:lang w:bidi="ar-SA"/>
          <w:color w:val="111111"/>
          <w:sz w:val="28"/>
          <w:szCs w:val="28"/>
          <w:rtl/>
        </w:rPr>
        <w:t xml:space="preserve">قُلوبُنا أوعِیَةٌ لِمَشِیَّةِ اللَّهِ، فَإذا شاءَ شِئنا.</w:t>
      </w:r>
    </w:p>
    <w:p>
      <w:pPr>
        <w:pStyle w:val="BookText"/>
      </w:pPr>
      <w:r>
        <w:rPr>
          <w:rFonts w:ascii="IRNazanin" w:hAnsi="IRNazanin" w:eastAsia="IRNazanin" w:cs="IRNazanin"/>
          <w:lang w:bidi="fa-IR"/>
          <w:color w:val="111111"/>
          <w:sz w:val="28"/>
          <w:szCs w:val="28"/>
          <w:rtl/>
        </w:rPr>
        <w:t xml:space="preserve">قلب‌های ما جایگاه خواسته های الهی است؛ هرگاه او بخواهد ما نیز می خواهیم.</w:t>
      </w:r>
    </w:p>
    <w:p>
      <w:pPr>
        <w:pStyle w:val="BookText"/>
      </w:pPr>
      <w:r>
        <w:rPr>
          <w:rFonts w:ascii="IRNazanin" w:hAnsi="IRNazanin" w:eastAsia="IRNazanin" w:cs="IRNazanin"/>
          <w:lang w:bidi="fa-IR"/>
          <w:color w:val="111111"/>
          <w:sz w:val="28"/>
          <w:szCs w:val="28"/>
          <w:rtl/>
        </w:rPr>
        <w:t xml:space="preserve">الغیبه(طوسی) ص247 - بحارالأنوار (ط-بیروت)ج 52 ، ص 51</w:t>
      </w:r>
    </w:p>
    <w:p>
      <w:pPr>
        <w:pStyle w:val="Heading5"/>
      </w:pPr>
      <w:bookmarkStart w:id="1365" w:name="_Toc650"/>
      <w:r>
        <w:t>حدیث  (10) امام مهدی عجل الله تعالی فرجه :</w:t>
      </w:r>
      <w:bookmarkEnd w:id="1365"/>
    </w:p>
    <w:p>
      <w:pPr>
        <w:pStyle w:val="BookText"/>
      </w:pPr>
      <w:r>
        <w:rPr>
          <w:rFonts w:ascii="Amiri" w:hAnsi="Amiri" w:eastAsia="Amiri" w:cs="Amiri"/>
          <w:lang w:bidi="ar-SA"/>
          <w:color w:val="111111"/>
          <w:sz w:val="28"/>
          <w:szCs w:val="28"/>
          <w:rtl/>
        </w:rPr>
        <w:t xml:space="preserve">أنَا بَقِیَّةُ اللَّهِ فی أَرضِهِ وخَلیفَتُهُ و حُجَّتُهُ عَلَیکُم.</w:t>
      </w:r>
    </w:p>
    <w:p>
      <w:pPr>
        <w:pStyle w:val="BookText"/>
      </w:pPr>
      <w:r>
        <w:rPr>
          <w:rFonts w:ascii="IRNazanin" w:hAnsi="IRNazanin" w:eastAsia="IRNazanin" w:cs="IRNazanin"/>
          <w:lang w:bidi="fa-IR"/>
          <w:color w:val="111111"/>
          <w:sz w:val="28"/>
          <w:szCs w:val="28"/>
          <w:rtl/>
        </w:rPr>
        <w:t xml:space="preserve">من یادگار خدا در زمین و جانشین و حجت او بر شما هستم. کمال الدّین و تمام نعمه ج1 ،ص 331</w:t>
      </w:r>
    </w:p>
    <w:p>
      <w:pPr>
        <w:pStyle w:val="Heading5"/>
      </w:pPr>
      <w:bookmarkStart w:id="1366" w:name="_Toc651"/>
      <w:r>
        <w:t>حدیث  (11) رسول اکرم صلی الله علیه و آله :</w:t>
      </w:r>
      <w:bookmarkEnd w:id="1366"/>
    </w:p>
    <w:p>
      <w:pPr>
        <w:pStyle w:val="BookText"/>
      </w:pPr>
      <w:r>
        <w:rPr>
          <w:rFonts w:ascii="Amiri" w:hAnsi="Amiri" w:eastAsia="Amiri" w:cs="Amiri"/>
          <w:lang w:bidi="ar-SA"/>
          <w:color w:val="111111"/>
          <w:sz w:val="28"/>
          <w:szCs w:val="28"/>
          <w:rtl/>
        </w:rPr>
        <w:t xml:space="preserve">اَلمَهدِیُّ طاووسُ أهلِ الجَنَّةِ.</w:t>
      </w:r>
    </w:p>
    <w:p>
      <w:pPr>
        <w:pStyle w:val="BookText"/>
      </w:pPr>
      <w:r>
        <w:rPr>
          <w:rFonts w:ascii="IRNazanin" w:hAnsi="IRNazanin" w:eastAsia="IRNazanin" w:cs="IRNazanin"/>
          <w:lang w:bidi="fa-IR"/>
          <w:color w:val="111111"/>
          <w:sz w:val="28"/>
          <w:szCs w:val="28"/>
          <w:rtl/>
        </w:rPr>
        <w:t xml:space="preserve">مهدی طاووس بهشتیان است.</w:t>
      </w:r>
    </w:p>
    <w:p>
      <w:pPr>
        <w:pStyle w:val="BookText"/>
      </w:pPr>
      <w:r>
        <w:rPr>
          <w:rFonts w:ascii="IRNazanin" w:hAnsi="IRNazanin" w:eastAsia="IRNazanin" w:cs="IRNazanin"/>
          <w:lang w:bidi="fa-IR"/>
          <w:color w:val="111111"/>
          <w:sz w:val="28"/>
          <w:szCs w:val="28"/>
          <w:rtl/>
        </w:rPr>
        <w:t xml:space="preserve">بهجه النظر فی اثبات الوصایه و الامامه ص 183 -بحارالأنوار(ط-بیروت) ج 51 ، ص 91بانک احادیث موضوعی [/../</w:t>
      </w:r>
      <w:r>
        <w:rPr>
          <w:rFonts w:ascii="Times New Roman" w:hAnsi="Times New Roman" w:eastAsia="Times New Roman" w:cs="Times New Roman"/>
          <w:lang w:val="en-US" w:bidi="en-US"/>
          <w:color w:val="111111"/>
          <w:sz w:val="28"/>
          <w:szCs w:val="28"/>
          <w:rtl/>
        </w:rPr>
        <w:t xml:space="preserve">hadis-farsi.aspx]</w:t>
      </w:r>
    </w:p>
    <w:p>
      <w:pPr>
        <w:pStyle w:val="Heading4"/>
      </w:pPr>
      <w:bookmarkStart w:id="1367" w:name="_Toc652"/>
      <w:r>
        <w:t>امام جواد علیه السلام</w:t>
      </w:r>
      <w:bookmarkEnd w:id="1367"/>
    </w:p>
    <w:p>
      <w:pPr>
        <w:pStyle w:val="Heading5"/>
      </w:pPr>
      <w:bookmarkStart w:id="1368" w:name="_Toc653"/>
      <w:r>
        <w:t>حدیث   (1) امام رضا(سلام الله علیه) :</w:t>
      </w:r>
      <w:bookmarkEnd w:id="1368"/>
    </w:p>
    <w:p>
      <w:pPr>
        <w:pStyle w:val="BookText"/>
      </w:pPr>
      <w:r>
        <w:rPr>
          <w:rFonts w:ascii="Amiri" w:hAnsi="Amiri" w:eastAsia="Amiri" w:cs="Amiri"/>
          <w:lang w:bidi="ar-SA"/>
          <w:color w:val="111111"/>
          <w:sz w:val="28"/>
          <w:szCs w:val="28"/>
          <w:rtl/>
        </w:rPr>
        <w:t xml:space="preserve">هذا [الامامُ الجَوادُ(ع)] المَولُودُ الَّذی لَم یُولَد مَولُودٌ أعظَمُ بَرَکَةً عَلی شیعَتِنا مِنهُ.</w:t>
      </w:r>
    </w:p>
    <w:p>
      <w:pPr>
        <w:pStyle w:val="BookText"/>
      </w:pPr>
      <w:r>
        <w:rPr>
          <w:rFonts w:ascii="IRNazanin" w:hAnsi="IRNazanin" w:eastAsia="IRNazanin" w:cs="IRNazanin"/>
          <w:lang w:bidi="fa-IR"/>
          <w:color w:val="111111"/>
          <w:sz w:val="28"/>
          <w:szCs w:val="28"/>
          <w:rtl/>
        </w:rPr>
        <w:t xml:space="preserve">این (امام جواد(علیه الاسلام))مولودی است که پر برکت ‌تر از او برای شیعه ما به دنیا نیامده است.</w:t>
      </w:r>
    </w:p>
    <w:p>
      <w:pPr>
        <w:pStyle w:val="BookText"/>
      </w:pPr>
      <w:r>
        <w:rPr>
          <w:rFonts w:ascii="IRNazanin" w:hAnsi="IRNazanin" w:eastAsia="IRNazanin" w:cs="IRNazanin"/>
          <w:lang w:bidi="fa-IR"/>
          <w:color w:val="111111"/>
          <w:sz w:val="28"/>
          <w:szCs w:val="28"/>
          <w:rtl/>
        </w:rPr>
        <w:t xml:space="preserve">کافی(ط-الاسلامیه) ج1 ، ص321</w:t>
      </w:r>
    </w:p>
    <w:p>
      <w:pPr>
        <w:pStyle w:val="Heading4"/>
      </w:pPr>
      <w:bookmarkStart w:id="1369" w:name="_Toc654"/>
      <w:r>
        <w:t>امام کاظم علیه السلام</w:t>
      </w:r>
      <w:bookmarkEnd w:id="1369"/>
    </w:p>
    <w:p>
      <w:pPr>
        <w:pStyle w:val="Heading5"/>
      </w:pPr>
      <w:bookmarkStart w:id="1370" w:name="_Toc655"/>
      <w:r>
        <w:t>حدیث   (1) امام رضا(سلام الله علیه) :</w:t>
      </w:r>
      <w:bookmarkEnd w:id="1370"/>
    </w:p>
    <w:p>
      <w:pPr>
        <w:pStyle w:val="BookText"/>
      </w:pPr>
      <w:r>
        <w:rPr>
          <w:rFonts w:ascii="Amiri" w:hAnsi="Amiri" w:eastAsia="Amiri" w:cs="Amiri"/>
          <w:lang w:bidi="ar-SA"/>
          <w:color w:val="111111"/>
          <w:sz w:val="28"/>
          <w:szCs w:val="28"/>
          <w:rtl/>
        </w:rPr>
        <w:t xml:space="preserve">زیارَةُ قَبرِ أبی مِثلُ زِیارَةِ قَبِر الحُسَینِ.</w:t>
      </w:r>
    </w:p>
    <w:p>
      <w:pPr>
        <w:pStyle w:val="BookText"/>
      </w:pPr>
      <w:r>
        <w:rPr>
          <w:rFonts w:ascii="IRNazanin" w:hAnsi="IRNazanin" w:eastAsia="IRNazanin" w:cs="IRNazanin"/>
          <w:lang w:bidi="fa-IR"/>
          <w:color w:val="111111"/>
          <w:sz w:val="28"/>
          <w:szCs w:val="28"/>
          <w:rtl/>
        </w:rPr>
        <w:t xml:space="preserve">زیارت قبر پدرم، موسی بن جعفر(ع)، مانند زیارت قبر حسین(ع) است.</w:t>
      </w:r>
    </w:p>
    <w:p>
      <w:pPr>
        <w:pStyle w:val="BookText"/>
      </w:pPr>
      <w:r>
        <w:rPr>
          <w:rFonts w:ascii="IRNazanin" w:hAnsi="IRNazanin" w:eastAsia="IRNazanin" w:cs="IRNazanin"/>
          <w:lang w:bidi="fa-IR"/>
          <w:color w:val="111111"/>
          <w:sz w:val="28"/>
          <w:szCs w:val="28"/>
          <w:rtl/>
        </w:rPr>
        <w:t xml:space="preserve">وسایل الشیعه ج14 ، ص547 - کامل الزیارات ، ص 300</w:t>
      </w:r>
    </w:p>
    <w:p>
      <w:pPr>
        <w:pStyle w:val="Heading4"/>
      </w:pPr>
      <w:bookmarkStart w:id="1371" w:name="_Toc656"/>
      <w:r>
        <w:t>اهل بیت علیهم السلام</w:t>
      </w:r>
      <w:bookmarkEnd w:id="1371"/>
    </w:p>
    <w:p>
      <w:pPr>
        <w:pStyle w:val="Heading5"/>
      </w:pPr>
      <w:bookmarkStart w:id="1372" w:name="_Toc657"/>
      <w:r>
        <w:t>حدیث   (1) حضرت زهرا سلام الله علیها:</w:t>
      </w:r>
      <w:bookmarkEnd w:id="1372"/>
    </w:p>
    <w:p>
      <w:pPr>
        <w:pStyle w:val="BookText"/>
      </w:pPr>
      <w:r>
        <w:rPr>
          <w:rFonts w:ascii="Amiri" w:hAnsi="Amiri" w:eastAsia="Amiri" w:cs="Amiri"/>
          <w:lang w:bidi="ar-SA"/>
          <w:color w:val="111111"/>
          <w:sz w:val="28"/>
          <w:szCs w:val="28"/>
          <w:rtl/>
        </w:rPr>
        <w:t xml:space="preserve">نَحنُ وَسیلَتُهِ فِی خَلقِه وَ نَحنُ خاصَّتُه وَ مَحَلُّ قُدسِه وَ نَحنُ حُجَّتُه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22" w:name="pg4603_53008"/>
    <w:bookmarkEnd w:id="122"/>
    <w:p>
      <w:pPr>
        <w:pStyle w:val="BookText"/>
      </w:pPr>
      <w:r>
        <w:rPr>
          <w:rFonts w:ascii="Amiri" w:hAnsi="Amiri" w:eastAsia="Amiri" w:cs="Amiri"/>
          <w:lang w:bidi="ar-SA"/>
          <w:color w:val="111111"/>
          <w:sz w:val="28"/>
          <w:szCs w:val="28"/>
          <w:rtl/>
        </w:rPr>
        <w:t xml:space="preserve">فی غَیبِه وَ نَحنُ وَرَثَهُ أنبیائِه؛</w:t>
      </w:r>
    </w:p>
    <w:p>
      <w:pPr>
        <w:pStyle w:val="BookText"/>
      </w:pPr>
      <w:r>
        <w:rPr>
          <w:rFonts w:ascii="IRNazanin" w:hAnsi="IRNazanin" w:eastAsia="IRNazanin" w:cs="IRNazanin"/>
          <w:lang w:bidi="fa-IR"/>
          <w:color w:val="111111"/>
          <w:sz w:val="28"/>
          <w:szCs w:val="28"/>
          <w:rtl/>
        </w:rPr>
        <w:t xml:space="preserve">ما اهل بیت رسول خدا(ص) وسیله ارتباط خدا با مخلوقاتیم ما برگزیدگان خداییم و جایگاه پاکی ها، ما دلیل های روشن خداییم و وارث پیامبران الهی.</w:t>
      </w:r>
    </w:p>
    <w:p>
      <w:pPr>
        <w:pStyle w:val="BookText"/>
      </w:pPr>
      <w:r>
        <w:rPr>
          <w:rFonts w:ascii="IRNazanin" w:hAnsi="IRNazanin" w:eastAsia="IRNazanin" w:cs="IRNazanin"/>
          <w:lang w:bidi="fa-IR"/>
          <w:color w:val="111111"/>
          <w:sz w:val="28"/>
          <w:szCs w:val="28"/>
          <w:rtl/>
        </w:rPr>
        <w:t xml:space="preserve">منهاج البراعه فی شرح نهج البلاغه (خویی) ج20 ، ص97 - شرح‌ نهج‌ البلاغه‌ ابن‌ ابی‌ الحدید، ج16، ص211</w:t>
      </w:r>
    </w:p>
    <w:p>
      <w:pPr>
        <w:pStyle w:val="Heading5"/>
      </w:pPr>
      <w:bookmarkStart w:id="1373" w:name="_Toc658"/>
      <w:r>
        <w:t>حدیث   (2) حضرت زهرا سلام الله علیها:</w:t>
      </w:r>
      <w:bookmarkEnd w:id="1373"/>
    </w:p>
    <w:p>
      <w:pPr>
        <w:pStyle w:val="BookText"/>
      </w:pPr>
      <w:r>
        <w:rPr>
          <w:rFonts w:ascii="Amiri" w:hAnsi="Amiri" w:eastAsia="Amiri" w:cs="Amiri"/>
          <w:lang w:bidi="ar-SA"/>
          <w:color w:val="111111"/>
          <w:sz w:val="28"/>
          <w:szCs w:val="28"/>
          <w:rtl/>
        </w:rPr>
        <w:t xml:space="preserve">فَجَعَلَ اللهُ...اِطاعَتَنا نِظاماً لِلمِلَّةِ وَ اِمامَتَنا أماناً لِلفِرقَة؛</w:t>
      </w:r>
    </w:p>
    <w:p>
      <w:pPr>
        <w:pStyle w:val="BookText"/>
      </w:pPr>
      <w:r>
        <w:rPr>
          <w:rFonts w:ascii="IRNazanin" w:hAnsi="IRNazanin" w:eastAsia="IRNazanin" w:cs="IRNazanin"/>
          <w:lang w:bidi="fa-IR"/>
          <w:color w:val="111111"/>
          <w:sz w:val="28"/>
          <w:szCs w:val="28"/>
          <w:rtl/>
        </w:rPr>
        <w:t xml:space="preserve">خدا اطاعت و پیروی از ما اهل بیت را سبب برقراری نظم اجتماعی در امت اسلامی و امامت و رهبری ما را عامل وحدت و درامان ماندن از تفرقه ها قرار داده است.</w:t>
      </w:r>
    </w:p>
    <w:p>
      <w:pPr>
        <w:pStyle w:val="BookText"/>
      </w:pPr>
      <w:r>
        <w:rPr>
          <w:rFonts w:ascii="IRNazanin" w:hAnsi="IRNazanin" w:eastAsia="IRNazanin" w:cs="IRNazanin"/>
          <w:lang w:bidi="fa-IR"/>
          <w:color w:val="111111"/>
          <w:sz w:val="28"/>
          <w:szCs w:val="28"/>
          <w:rtl/>
        </w:rPr>
        <w:t xml:space="preserve">الاحتجاج علی اهل اللجاج (طبرسی)ج1 ، ص99</w:t>
      </w:r>
    </w:p>
    <w:p>
      <w:pPr>
        <w:pStyle w:val="Heading5"/>
      </w:pPr>
      <w:bookmarkStart w:id="1374" w:name="_Toc659"/>
      <w:r>
        <w:t>حدیث   (3) امام علی علیه السلام :</w:t>
      </w:r>
      <w:bookmarkEnd w:id="1374"/>
    </w:p>
    <w:p>
      <w:pPr>
        <w:pStyle w:val="BookText"/>
      </w:pPr>
      <w:r>
        <w:rPr>
          <w:rFonts w:ascii="Amiri" w:hAnsi="Amiri" w:eastAsia="Amiri" w:cs="Amiri"/>
          <w:lang w:bidi="ar-SA"/>
          <w:color w:val="111111"/>
          <w:sz w:val="28"/>
          <w:szCs w:val="28"/>
          <w:rtl/>
        </w:rPr>
        <w:t xml:space="preserve">نَحْنُ اَقَمْنا عَمودَ الْحَقِّ و هَزَمْنا جُیوشَ الْباطِلِ؛</w:t>
      </w:r>
    </w:p>
    <w:p>
      <w:pPr>
        <w:pStyle w:val="BookText"/>
      </w:pPr>
      <w:r>
        <w:rPr>
          <w:rFonts w:ascii="IRNazanin" w:hAnsi="IRNazanin" w:eastAsia="IRNazanin" w:cs="IRNazanin"/>
          <w:lang w:bidi="fa-IR"/>
          <w:color w:val="111111"/>
          <w:sz w:val="28"/>
          <w:szCs w:val="28"/>
          <w:rtl/>
        </w:rPr>
        <w:t xml:space="preserve">ما (اهل بیت) ستون های حق را استوار و لشکریان باطل را متلاشی کردیم.</w:t>
      </w:r>
    </w:p>
    <w:p>
      <w:pPr>
        <w:pStyle w:val="BookText"/>
      </w:pPr>
      <w:r>
        <w:rPr>
          <w:rFonts w:ascii="IRNazanin" w:hAnsi="IRNazanin" w:eastAsia="IRNazanin" w:cs="IRNazanin"/>
          <w:lang w:bidi="fa-IR"/>
          <w:color w:val="111111"/>
          <w:sz w:val="28"/>
          <w:szCs w:val="28"/>
          <w:rtl/>
        </w:rPr>
        <w:t xml:space="preserve">تصنیف غررالحکم و درر الکلم،ص120</w:t>
      </w:r>
    </w:p>
    <w:p>
      <w:pPr>
        <w:pStyle w:val="Heading5"/>
      </w:pPr>
      <w:bookmarkStart w:id="1375" w:name="_Toc660"/>
      <w:r>
        <w:t>حدیث   (4) پیامبر صلی‌ الله علیه ‌و ‌آله :</w:t>
      </w:r>
      <w:bookmarkEnd w:id="1375"/>
    </w:p>
    <w:p>
      <w:pPr>
        <w:pStyle w:val="BookText"/>
      </w:pPr>
      <w:r>
        <w:rPr>
          <w:rFonts w:ascii="Amiri" w:hAnsi="Amiri" w:eastAsia="Amiri" w:cs="Amiri"/>
          <w:lang w:bidi="ar-SA"/>
          <w:color w:val="111111"/>
          <w:sz w:val="28"/>
          <w:szCs w:val="28"/>
          <w:rtl/>
        </w:rPr>
        <w:t xml:space="preserve">اَدِّبوا اَولادَکُمْ عَلی ثَلاثِ خِصالٍ : حُبِّ نَبیِّکُمْ و حُبِّ اَهْلِ بَیْتِهِ وَ عَلی قِراءَةِ الْقُرآنِ ؛</w:t>
      </w:r>
    </w:p>
    <w:p>
      <w:pPr>
        <w:pStyle w:val="BookText"/>
      </w:pPr>
      <w:r>
        <w:rPr>
          <w:rFonts w:ascii="IRNazanin" w:hAnsi="IRNazanin" w:eastAsia="IRNazanin" w:cs="IRNazanin"/>
          <w:lang w:bidi="fa-IR"/>
          <w:color w:val="111111"/>
          <w:sz w:val="28"/>
          <w:szCs w:val="28"/>
          <w:rtl/>
        </w:rPr>
        <w:t xml:space="preserve">فرزندانتان را به سه چیز ادب کنید: عشق به پیامبرتان، عشق به خاندان او، و قرآن خواندن.</w:t>
      </w:r>
    </w:p>
    <w:p>
      <w:pPr>
        <w:pStyle w:val="BookText"/>
      </w:pPr>
      <w:r>
        <w:rPr>
          <w:rFonts w:ascii="IRNazanin" w:hAnsi="IRNazanin" w:eastAsia="IRNazanin" w:cs="IRNazanin"/>
          <w:lang w:bidi="fa-IR"/>
          <w:color w:val="111111"/>
          <w:sz w:val="28"/>
          <w:szCs w:val="28"/>
          <w:rtl/>
        </w:rPr>
        <w:t xml:space="preserve">قاموس قرآن ، المقدمه ، ص2</w:t>
      </w:r>
    </w:p>
    <w:p>
      <w:pPr>
        <w:pStyle w:val="Heading5"/>
      </w:pPr>
      <w:bookmarkStart w:id="1376" w:name="_Toc661"/>
      <w:r>
        <w:t>حدیث   (5) امام رضا علیه ‌السلام :</w:t>
      </w:r>
      <w:bookmarkEnd w:id="1376"/>
    </w:p>
    <w:p>
      <w:pPr>
        <w:pStyle w:val="BookText"/>
      </w:pPr>
      <w:r>
        <w:rPr>
          <w:rFonts w:ascii="Amiri" w:hAnsi="Amiri" w:eastAsia="Amiri" w:cs="Amiri"/>
          <w:lang w:bidi="ar-SA"/>
          <w:color w:val="111111"/>
          <w:sz w:val="28"/>
          <w:szCs w:val="28"/>
          <w:rtl/>
        </w:rPr>
        <w:t xml:space="preserve">اِنّا اَهلُ بَیْتٍ نَری وَعدَنا عَلَینا دَینا کَما صَنَعَ رَسولُ اللّه‌ِ صلی ‌الله‌ علیه ‌و ‌آله؛</w:t>
      </w:r>
    </w:p>
    <w:p>
      <w:pPr>
        <w:pStyle w:val="BookText"/>
      </w:pPr>
      <w:r>
        <w:rPr>
          <w:rFonts w:ascii="IRNazanin" w:hAnsi="IRNazanin" w:eastAsia="IRNazanin" w:cs="IRNazanin"/>
          <w:lang w:bidi="fa-IR"/>
          <w:color w:val="111111"/>
          <w:sz w:val="28"/>
          <w:szCs w:val="28"/>
          <w:rtl/>
        </w:rPr>
        <w:t xml:space="preserve">ما اهل بیت، وعده ‌های خود را برای خودمان، بدهی و دِین حساب می‌ کنیم، چنانکه رسول اکرم صلی‌ الله ‌علیه‌ و ‌آله چنین می ‌کردند.</w:t>
      </w:r>
    </w:p>
    <w:p>
      <w:pPr>
        <w:pStyle w:val="BookText"/>
      </w:pPr>
      <w:r>
        <w:rPr>
          <w:rFonts w:ascii="IRNazanin" w:hAnsi="IRNazanin" w:eastAsia="IRNazanin" w:cs="IRNazanin"/>
          <w:lang w:bidi="fa-IR"/>
          <w:color w:val="111111"/>
          <w:sz w:val="28"/>
          <w:szCs w:val="28"/>
          <w:rtl/>
        </w:rPr>
        <w:t xml:space="preserve">تحف العقول، ص 446</w:t>
      </w:r>
    </w:p>
    <w:p>
      <w:pPr>
        <w:pStyle w:val="Heading5"/>
      </w:pPr>
      <w:bookmarkStart w:id="1377" w:name="_Toc662"/>
      <w:r>
        <w:t>حدیث   (6) پیامبر صلی‌ الله علیه ‌و ‌آله :</w:t>
      </w:r>
      <w:bookmarkEnd w:id="1377"/>
    </w:p>
    <w:p>
      <w:pPr>
        <w:pStyle w:val="BookText"/>
      </w:pPr>
      <w:r>
        <w:rPr>
          <w:rFonts w:ascii="Amiri" w:hAnsi="Amiri" w:eastAsia="Amiri" w:cs="Amiri"/>
          <w:lang w:bidi="ar-SA"/>
          <w:color w:val="111111"/>
          <w:sz w:val="28"/>
          <w:szCs w:val="28"/>
          <w:rtl/>
        </w:rPr>
        <w:t xml:space="preserve">اللّهُمَّ أحِبَّ حَسَنا وحُسَینا وأحِبَّ مَن یُحبُّهُما</w:t>
      </w:r>
    </w:p>
    <w:p>
      <w:pPr>
        <w:pStyle w:val="BookText"/>
      </w:pPr>
      <w:r>
        <w:rPr>
          <w:rFonts w:ascii="IRNazanin" w:hAnsi="IRNazanin" w:eastAsia="IRNazanin" w:cs="IRNazanin"/>
          <w:lang w:bidi="fa-IR"/>
          <w:color w:val="111111"/>
          <w:sz w:val="28"/>
          <w:szCs w:val="28"/>
          <w:rtl/>
        </w:rPr>
        <w:t xml:space="preserve">بار خدایا! حسن و حسین را دوست بدار و دوستداران آن دو را نیز دوست بدار.</w:t>
      </w:r>
    </w:p>
    <w:p>
      <w:pPr>
        <w:pStyle w:val="BookText"/>
      </w:pPr>
      <w:r>
        <w:rPr>
          <w:rFonts w:ascii="IRNazanin" w:hAnsi="IRNazanin" w:eastAsia="IRNazanin" w:cs="IRNazanin"/>
          <w:lang w:bidi="fa-IR"/>
          <w:color w:val="111111"/>
          <w:sz w:val="28"/>
          <w:szCs w:val="28"/>
          <w:rtl/>
        </w:rPr>
        <w:t xml:space="preserve">مناقب آل ابی طالب(ابن شهر آشوب) ج3 ، ص383</w:t>
      </w:r>
    </w:p>
    <w:p>
      <w:pPr>
        <w:pStyle w:val="Heading5"/>
      </w:pPr>
      <w:bookmarkStart w:id="1378" w:name="_Toc663"/>
      <w:r>
        <w:t>حدیث   (7) پیامبر صلی‌ الله علیه ‌و ‌آله :</w:t>
      </w:r>
      <w:bookmarkEnd w:id="1378"/>
    </w:p>
    <w:p>
      <w:pPr>
        <w:pStyle w:val="BookText"/>
      </w:pPr>
      <w:r>
        <w:rPr>
          <w:rFonts w:ascii="Amiri" w:hAnsi="Amiri" w:eastAsia="Amiri" w:cs="Amiri"/>
          <w:lang w:bidi="ar-SA"/>
          <w:color w:val="111111"/>
          <w:sz w:val="28"/>
          <w:szCs w:val="28"/>
          <w:rtl/>
        </w:rPr>
        <w:t xml:space="preserve">اِنَّما مَثَلُ اَهْلِ بَیْتی فیکُمْ</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23" w:name="pg4603_53009"/>
    <w:bookmarkEnd w:id="123"/>
    <w:p>
      <w:pPr>
        <w:pStyle w:val="BookText"/>
      </w:pPr>
      <w:r>
        <w:rPr>
          <w:rFonts w:ascii="Amiri" w:hAnsi="Amiri" w:eastAsia="Amiri" w:cs="Amiri"/>
          <w:lang w:bidi="ar-SA"/>
          <w:color w:val="111111"/>
          <w:sz w:val="28"/>
          <w:szCs w:val="28"/>
          <w:rtl/>
        </w:rPr>
        <w:t xml:space="preserve">کَمَثَل سَفینَةِ نوحٍ علیه ‌السلام مَنْ(رَکِبَهَا) دَخَلَها نَجا وَ مَنْ تَخَلَّفَ عَنْها غَرِقَ؛</w:t>
      </w:r>
    </w:p>
    <w:p>
      <w:pPr>
        <w:pStyle w:val="BookText"/>
      </w:pPr>
      <w:r>
        <w:rPr>
          <w:rFonts w:ascii="IRNazanin" w:hAnsi="IRNazanin" w:eastAsia="IRNazanin" w:cs="IRNazanin"/>
          <w:lang w:bidi="fa-IR"/>
          <w:color w:val="111111"/>
          <w:sz w:val="28"/>
          <w:szCs w:val="28"/>
          <w:rtl/>
        </w:rPr>
        <w:t xml:space="preserve">مَثَلِ اهل بیت من، همانند کشتی نوح است که هر کس سوار آن شد، نجات یافت و هر کس رهایش کرد، غرق گردید.</w:t>
      </w:r>
    </w:p>
    <w:p>
      <w:pPr>
        <w:pStyle w:val="BookText"/>
      </w:pPr>
      <w:r>
        <w:rPr>
          <w:rFonts w:ascii="IRNazanin" w:hAnsi="IRNazanin" w:eastAsia="IRNazanin" w:cs="IRNazanin"/>
          <w:lang w:bidi="fa-IR"/>
          <w:color w:val="111111"/>
          <w:sz w:val="28"/>
          <w:szCs w:val="28"/>
          <w:rtl/>
        </w:rPr>
        <w:t xml:space="preserve">امالی(طوسی)ص349</w:t>
      </w:r>
    </w:p>
    <w:p>
      <w:pPr>
        <w:pStyle w:val="Heading5"/>
      </w:pPr>
      <w:bookmarkStart w:id="1379" w:name="_Toc664"/>
      <w:r>
        <w:t>حدیث   (8) امام علی علیه ‌السلام :</w:t>
      </w:r>
      <w:bookmarkEnd w:id="1379"/>
    </w:p>
    <w:p>
      <w:pPr>
        <w:pStyle w:val="BookText"/>
      </w:pPr>
      <w:r>
        <w:rPr>
          <w:rFonts w:ascii="Amiri" w:hAnsi="Amiri" w:eastAsia="Amiri" w:cs="Amiri"/>
          <w:lang w:bidi="ar-SA"/>
          <w:color w:val="111111"/>
          <w:sz w:val="28"/>
          <w:szCs w:val="28"/>
          <w:rtl/>
        </w:rPr>
        <w:t xml:space="preserve">إیّاکُم وَ الغُلو فینا قُولوا إنّا عَبیدٌ مَربوبونَ وَ قُولوا فی فَضلِنا ما شِئتُم.</w:t>
      </w:r>
    </w:p>
    <w:p>
      <w:pPr>
        <w:pStyle w:val="BookText"/>
      </w:pPr>
      <w:r>
        <w:rPr>
          <w:rFonts w:ascii="IRNazanin" w:hAnsi="IRNazanin" w:eastAsia="IRNazanin" w:cs="IRNazanin"/>
          <w:lang w:bidi="fa-IR"/>
          <w:color w:val="111111"/>
          <w:sz w:val="28"/>
          <w:szCs w:val="28"/>
          <w:rtl/>
        </w:rPr>
        <w:t xml:space="preserve">درباره ما غلو نکنید، ما را بندگان پرورش یافته (حق تعالی) بدانید آنگاه در فضلیت ما هر چه خواستید بگویید.</w:t>
      </w:r>
    </w:p>
    <w:p>
      <w:pPr>
        <w:pStyle w:val="BookText"/>
      </w:pPr>
      <w:r>
        <w:rPr>
          <w:rFonts w:ascii="IRNazanin" w:hAnsi="IRNazanin" w:eastAsia="IRNazanin" w:cs="IRNazanin"/>
          <w:lang w:bidi="fa-IR"/>
          <w:color w:val="111111"/>
          <w:sz w:val="28"/>
          <w:szCs w:val="28"/>
          <w:rtl/>
        </w:rPr>
        <w:t xml:space="preserve">بحارالانوار(ط-بیروت) ج10 ، ص 92 - خصال ج2 ، ص614</w:t>
      </w:r>
    </w:p>
    <w:p>
      <w:pPr>
        <w:pStyle w:val="Heading5"/>
      </w:pPr>
      <w:bookmarkStart w:id="1380" w:name="_Toc665"/>
      <w:r>
        <w:t>حدیث   (9) امام باقر علیه ‌السلام :</w:t>
      </w:r>
      <w:bookmarkEnd w:id="1380"/>
    </w:p>
    <w:p>
      <w:pPr>
        <w:pStyle w:val="BookText"/>
      </w:pPr>
      <w:r>
        <w:rPr>
          <w:rFonts w:ascii="Amiri" w:hAnsi="Amiri" w:eastAsia="Amiri" w:cs="Amiri"/>
          <w:lang w:bidi="ar-SA"/>
          <w:color w:val="111111"/>
          <w:sz w:val="28"/>
          <w:szCs w:val="28"/>
          <w:rtl/>
        </w:rPr>
        <w:t xml:space="preserve">فاطِمَةُ سِیدَةُ نِساءِ أهلِ الجَنَّة.</w:t>
      </w:r>
    </w:p>
    <w:p>
      <w:pPr>
        <w:pStyle w:val="BookText"/>
      </w:pPr>
      <w:r>
        <w:rPr>
          <w:rFonts w:ascii="IRNazanin" w:hAnsi="IRNazanin" w:eastAsia="IRNazanin" w:cs="IRNazanin"/>
          <w:lang w:bidi="fa-IR"/>
          <w:color w:val="111111"/>
          <w:sz w:val="28"/>
          <w:szCs w:val="28"/>
          <w:rtl/>
        </w:rPr>
        <w:t xml:space="preserve">فاطمه بانوی زنان بهشت است.</w:t>
      </w:r>
    </w:p>
    <w:p>
      <w:pPr>
        <w:pStyle w:val="BookText"/>
      </w:pPr>
      <w:r>
        <w:rPr>
          <w:rFonts w:ascii="IRNazanin" w:hAnsi="IRNazanin" w:eastAsia="IRNazanin" w:cs="IRNazanin"/>
          <w:lang w:bidi="fa-IR"/>
          <w:color w:val="111111"/>
          <w:sz w:val="28"/>
          <w:szCs w:val="28"/>
          <w:rtl/>
        </w:rPr>
        <w:t xml:space="preserve">مکارم الاخلاق ص 93{خصال ج2 ، ص573 - امالی(صدوق)ص125}</w:t>
      </w:r>
    </w:p>
    <w:p>
      <w:pPr>
        <w:pStyle w:val="Heading5"/>
      </w:pPr>
      <w:bookmarkStart w:id="1381" w:name="_Toc666"/>
      <w:r>
        <w:t>حدیث   (10) امام صادق علیه ‌السلام :</w:t>
      </w:r>
      <w:bookmarkEnd w:id="1381"/>
    </w:p>
    <w:p>
      <w:pPr>
        <w:pStyle w:val="BookText"/>
      </w:pPr>
      <w:r>
        <w:rPr>
          <w:rFonts w:ascii="Amiri" w:hAnsi="Amiri" w:eastAsia="Amiri" w:cs="Amiri"/>
          <w:lang w:bidi="ar-SA"/>
          <w:color w:val="111111"/>
          <w:sz w:val="28"/>
          <w:szCs w:val="28"/>
          <w:rtl/>
        </w:rPr>
        <w:t xml:space="preserve">مَن زارنَا فی مَماتِنا فَکَانَّما زارَنا فی حَیاتِنا.</w:t>
      </w:r>
    </w:p>
    <w:p>
      <w:pPr>
        <w:pStyle w:val="BookText"/>
      </w:pPr>
      <w:r>
        <w:rPr>
          <w:rFonts w:ascii="IRNazanin" w:hAnsi="IRNazanin" w:eastAsia="IRNazanin" w:cs="IRNazanin"/>
          <w:lang w:bidi="fa-IR"/>
          <w:color w:val="111111"/>
          <w:sz w:val="28"/>
          <w:szCs w:val="28"/>
          <w:rtl/>
        </w:rPr>
        <w:t xml:space="preserve">هر که ما را پس از مردنمان زیارت کند گویا ما را هنگام زنده بودنمان زیارت کرده است.</w:t>
      </w:r>
    </w:p>
    <w:p>
      <w:pPr>
        <w:pStyle w:val="BookText"/>
      </w:pPr>
      <w:r>
        <w:rPr>
          <w:rFonts w:ascii="IRNazanin" w:hAnsi="IRNazanin" w:eastAsia="IRNazanin" w:cs="IRNazanin"/>
          <w:lang w:bidi="fa-IR"/>
          <w:color w:val="111111"/>
          <w:sz w:val="28"/>
          <w:szCs w:val="28"/>
          <w:rtl/>
        </w:rPr>
        <w:t xml:space="preserve">مستدرک الوسایل و مستنبط المسایل ج 10 ، ص3 18 - بحار الانوار(ط-بیروت) ج97 ، ص124</w:t>
      </w:r>
    </w:p>
    <w:p>
      <w:pPr>
        <w:pStyle w:val="Heading5"/>
      </w:pPr>
      <w:bookmarkStart w:id="1382" w:name="_Toc667"/>
      <w:r>
        <w:t>حدیث   (11) امام صادق علیه ‌السلام :</w:t>
      </w:r>
      <w:bookmarkEnd w:id="1382"/>
    </w:p>
    <w:p>
      <w:pPr>
        <w:pStyle w:val="BookText"/>
      </w:pPr>
      <w:r>
        <w:rPr>
          <w:rFonts w:ascii="Amiri" w:hAnsi="Amiri" w:eastAsia="Amiri" w:cs="Amiri"/>
          <w:lang w:bidi="ar-SA"/>
          <w:color w:val="111111"/>
          <w:sz w:val="28"/>
          <w:szCs w:val="28"/>
          <w:rtl/>
        </w:rPr>
        <w:t xml:space="preserve">حَدیثٌ تَدرِیهِ خَیرٌ مِن ألفِ حَدیثٍ تَروِیهِ.</w:t>
      </w:r>
    </w:p>
    <w:p>
      <w:pPr>
        <w:pStyle w:val="BookText"/>
      </w:pPr>
      <w:r>
        <w:rPr>
          <w:rFonts w:ascii="IRNazanin" w:hAnsi="IRNazanin" w:eastAsia="IRNazanin" w:cs="IRNazanin"/>
          <w:lang w:bidi="fa-IR"/>
          <w:color w:val="111111"/>
          <w:sz w:val="28"/>
          <w:szCs w:val="28"/>
          <w:rtl/>
        </w:rPr>
        <w:t xml:space="preserve">یک حدیث بفهمی بهتر است از آن که هزار حدیث [نفهمیده] نقل کنی.</w:t>
      </w:r>
    </w:p>
    <w:p>
      <w:pPr>
        <w:pStyle w:val="BookText"/>
      </w:pPr>
      <w:r>
        <w:rPr>
          <w:rFonts w:ascii="IRNazanin" w:hAnsi="IRNazanin" w:eastAsia="IRNazanin" w:cs="IRNazanin"/>
          <w:lang w:bidi="fa-IR"/>
          <w:color w:val="111111"/>
          <w:sz w:val="28"/>
          <w:szCs w:val="28"/>
          <w:rtl/>
        </w:rPr>
        <w:t xml:space="preserve">معانی الاخبار ص2</w:t>
      </w:r>
    </w:p>
    <w:p>
      <w:pPr>
        <w:pStyle w:val="Heading5"/>
      </w:pPr>
      <w:bookmarkStart w:id="1383" w:name="_Toc668"/>
      <w:r>
        <w:t>حدیث   (12) امام علی علیه السلام :</w:t>
      </w:r>
      <w:bookmarkEnd w:id="1383"/>
    </w:p>
    <w:p>
      <w:pPr>
        <w:pStyle w:val="BookText"/>
      </w:pPr>
      <w:r>
        <w:rPr>
          <w:rFonts w:ascii="Amiri" w:hAnsi="Amiri" w:eastAsia="Amiri" w:cs="Amiri"/>
          <w:lang w:bidi="ar-SA"/>
          <w:color w:val="111111"/>
          <w:sz w:val="28"/>
          <w:szCs w:val="28"/>
          <w:rtl/>
        </w:rPr>
        <w:t xml:space="preserve">ذِکرُنا أهلَ البَیتِ شِفاءٌ مِنَ العِلَلِ وَ الأَسقامِ و وَسواسِ الرَّیبِ</w:t>
      </w:r>
    </w:p>
    <w:p>
      <w:pPr>
        <w:pStyle w:val="BookText"/>
      </w:pPr>
      <w:r>
        <w:rPr>
          <w:rFonts w:ascii="IRNazanin" w:hAnsi="IRNazanin" w:eastAsia="IRNazanin" w:cs="IRNazanin"/>
          <w:lang w:bidi="fa-IR"/>
          <w:color w:val="111111"/>
          <w:sz w:val="28"/>
          <w:szCs w:val="28"/>
          <w:rtl/>
        </w:rPr>
        <w:t xml:space="preserve">یاد ما اهل بیت شفابخش بیماریها و ناخوشی ها و درمانگر وسوسه شکّ است.</w:t>
      </w:r>
    </w:p>
    <w:p>
      <w:pPr>
        <w:pStyle w:val="BookText"/>
      </w:pPr>
      <w:r>
        <w:rPr>
          <w:rFonts w:ascii="IRNazanin" w:hAnsi="IRNazanin" w:eastAsia="IRNazanin" w:cs="IRNazanin"/>
          <w:lang w:bidi="fa-IR"/>
          <w:color w:val="111111"/>
          <w:sz w:val="28"/>
          <w:szCs w:val="28"/>
          <w:rtl/>
        </w:rPr>
        <w:t xml:space="preserve">خصال ج2، ص625</w:t>
      </w:r>
    </w:p>
    <w:p>
      <w:pPr>
        <w:pStyle w:val="Heading4"/>
      </w:pPr>
      <w:bookmarkStart w:id="1384" w:name="_Toc669"/>
      <w:r>
        <w:t>حضرت فاطمه سلام الله علیها</w:t>
      </w:r>
      <w:bookmarkEnd w:id="1384"/>
    </w:p>
    <w:p>
      <w:pPr>
        <w:pStyle w:val="Heading5"/>
      </w:pPr>
      <w:bookmarkStart w:id="1385" w:name="_Toc670"/>
      <w:r>
        <w:t>حدیث   (1) پیامبر اکرم (ص):</w:t>
      </w:r>
      <w:bookmarkEnd w:id="1385"/>
    </w:p>
    <w:p>
      <w:pPr>
        <w:pStyle w:val="BookText"/>
      </w:pPr>
      <w:r>
        <w:rPr>
          <w:rFonts w:ascii="Amiri" w:hAnsi="Amiri" w:eastAsia="Amiri" w:cs="Amiri"/>
          <w:lang w:bidi="ar-SA"/>
          <w:color w:val="111111"/>
          <w:sz w:val="28"/>
          <w:szCs w:val="28"/>
          <w:rtl/>
        </w:rPr>
        <w:t xml:space="preserve">فَاطِمَةَ بَضْعَةٌ مِنِّی فَمَنْ آذَاهَا فَقَدْ آذَانِی وَ مَنْ سَرَّهَا فَقَدْ سَرَّنِی</w:t>
      </w:r>
    </w:p>
    <w:p>
      <w:pPr>
        <w:pStyle w:val="BookText"/>
      </w:pPr>
      <w:r>
        <w:rPr>
          <w:rFonts w:ascii="IRNazanin" w:hAnsi="IRNazanin" w:eastAsia="IRNazanin" w:cs="IRNazanin"/>
          <w:lang w:bidi="fa-IR"/>
          <w:color w:val="111111"/>
          <w:sz w:val="28"/>
          <w:szCs w:val="28"/>
          <w:rtl/>
        </w:rPr>
        <w:t xml:space="preserve">فاطمه پاره وجود من است، هر که او را بیازارد مرا آزار داده و هر که او را خوشحال کند مرا خوشحال کرده است.</w:t>
      </w:r>
    </w:p>
    <w:p>
      <w:pPr>
        <w:pStyle w:val="BookText"/>
      </w:pPr>
      <w:r>
        <w:rPr>
          <w:rFonts w:ascii="IRNazanin" w:hAnsi="IRNazanin" w:eastAsia="IRNazanin" w:cs="IRNazanin"/>
          <w:lang w:bidi="fa-IR"/>
          <w:color w:val="111111"/>
          <w:sz w:val="28"/>
          <w:szCs w:val="28"/>
          <w:rtl/>
        </w:rPr>
        <w:t xml:space="preserve">امالی(صدوق) ص104 ،بحار الانوار(ط-بیروت) ج67 ، ص3‌</w:t>
      </w:r>
    </w:p>
    <w:p>
      <w:pPr>
        <w:pStyle w:val="Heading5"/>
      </w:pPr>
      <w:bookmarkStart w:id="1386" w:name="_Toc671"/>
      <w:r>
        <w:t>حدیث   (2) حضرت مهدی (عج) :</w:t>
      </w:r>
      <w:bookmarkEnd w:id="1386"/>
    </w:p>
    <w:p>
      <w:pPr>
        <w:pStyle w:val="BookText"/>
      </w:pPr>
      <w:r>
        <w:rPr>
          <w:rFonts w:ascii="Amiri" w:hAnsi="Amiri" w:eastAsia="Amiri" w:cs="Amiri"/>
          <w:lang w:bidi="ar-SA"/>
          <w:color w:val="111111"/>
          <w:sz w:val="28"/>
          <w:szCs w:val="28"/>
          <w:rtl/>
        </w:rPr>
        <w:t xml:space="preserve">و لِی فِی اِبنَةِ رَسولِ اللهِ اُسوَةٌ حَسَنَةٌ</w:t>
      </w:r>
    </w:p>
    <w:p>
      <w:pPr>
        <w:pStyle w:val="BookText"/>
      </w:pPr>
      <w:r>
        <w:rPr>
          <w:rFonts w:ascii="IRNazanin" w:hAnsi="IRNazanin" w:eastAsia="IRNazanin" w:cs="IRNazanin"/>
          <w:lang w:bidi="fa-IR"/>
          <w:color w:val="111111"/>
          <w:sz w:val="28"/>
          <w:szCs w:val="28"/>
          <w:rtl/>
        </w:rPr>
        <w:t xml:space="preserve">دختر</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4" w:name="pg4603_53010"/>
    <w:bookmarkEnd w:id="124"/>
    <w:p>
      <w:pPr>
        <w:pStyle w:val="BookText"/>
      </w:pPr>
      <w:r>
        <w:rPr>
          <w:rFonts w:ascii="IRNazanin" w:hAnsi="IRNazanin" w:eastAsia="IRNazanin" w:cs="IRNazanin"/>
          <w:lang w:bidi="fa-IR"/>
          <w:color w:val="111111"/>
          <w:sz w:val="28"/>
          <w:szCs w:val="28"/>
          <w:rtl/>
        </w:rPr>
        <w:t xml:space="preserve">رسول خدا (فاطمه) برای من سرمشقی نیکوست.</w:t>
      </w:r>
    </w:p>
    <w:p>
      <w:pPr>
        <w:pStyle w:val="BookText"/>
      </w:pPr>
      <w:r>
        <w:rPr>
          <w:rFonts w:ascii="IRNazanin" w:hAnsi="IRNazanin" w:eastAsia="IRNazanin" w:cs="IRNazanin"/>
          <w:lang w:bidi="fa-IR"/>
          <w:color w:val="111111"/>
          <w:sz w:val="28"/>
          <w:szCs w:val="28"/>
          <w:rtl/>
        </w:rPr>
        <w:t xml:space="preserve">عوالم العلوم و المعارف(مستدرک حضرت زهرا تا امام جواد) ج11 ، ص8</w:t>
      </w:r>
    </w:p>
    <w:p>
      <w:pPr>
        <w:pStyle w:val="Heading4"/>
      </w:pPr>
      <w:bookmarkStart w:id="1387" w:name="_Toc672"/>
      <w:r>
        <w:t>حضرت فاطمه معصومه سلام الله علیها</w:t>
      </w:r>
      <w:bookmarkEnd w:id="1387"/>
    </w:p>
    <w:p>
      <w:pPr>
        <w:pStyle w:val="Heading5"/>
      </w:pPr>
      <w:bookmarkStart w:id="1388" w:name="_Toc673"/>
      <w:r>
        <w:t>حدیث   (1) امام رضا علیه السلام :</w:t>
      </w:r>
      <w:bookmarkEnd w:id="1388"/>
    </w:p>
    <w:p>
      <w:pPr>
        <w:pStyle w:val="BookText"/>
      </w:pPr>
      <w:r>
        <w:rPr>
          <w:rFonts w:ascii="Amiri" w:hAnsi="Amiri" w:eastAsia="Amiri" w:cs="Amiri"/>
          <w:lang w:bidi="ar-SA"/>
          <w:color w:val="111111"/>
          <w:sz w:val="28"/>
          <w:szCs w:val="28"/>
          <w:rtl/>
        </w:rPr>
        <w:t xml:space="preserve">مَنْ زَارَهَا عَارِفاً بِحَقِّهَا فَلَهُ الْجَنَّة</w:t>
      </w:r>
    </w:p>
    <w:p>
      <w:pPr>
        <w:pStyle w:val="BookText"/>
      </w:pPr>
      <w:r>
        <w:rPr>
          <w:rFonts w:ascii="IRNazanin" w:hAnsi="IRNazanin" w:eastAsia="IRNazanin" w:cs="IRNazanin"/>
          <w:lang w:bidi="fa-IR"/>
          <w:color w:val="111111"/>
          <w:sz w:val="28"/>
          <w:szCs w:val="28"/>
          <w:rtl/>
        </w:rPr>
        <w:t xml:space="preserve">کسی که او (حضرت معصومه) را زیارت کند در حالی که آگاه به حقش باشد بهشت برای اوست.</w:t>
      </w:r>
    </w:p>
    <w:p>
      <w:pPr>
        <w:pStyle w:val="BookText"/>
      </w:pPr>
      <w:r>
        <w:rPr>
          <w:rFonts w:ascii="IRNazanin" w:hAnsi="IRNazanin" w:eastAsia="IRNazanin" w:cs="IRNazanin"/>
          <w:lang w:bidi="fa-IR"/>
          <w:color w:val="111111"/>
          <w:sz w:val="28"/>
          <w:szCs w:val="28"/>
          <w:rtl/>
        </w:rPr>
        <w:t xml:space="preserve">بحار الانوار(ط-بیروت) ج48 ، ص317</w:t>
      </w:r>
    </w:p>
    <w:p>
      <w:pPr>
        <w:pStyle w:val="Heading5"/>
      </w:pPr>
      <w:bookmarkStart w:id="1389" w:name="_Toc674"/>
      <w:r>
        <w:t>حدیث (2) امام جواد علیه السلام :</w:t>
      </w:r>
      <w:bookmarkEnd w:id="1389"/>
    </w:p>
    <w:p>
      <w:pPr>
        <w:pStyle w:val="BookText"/>
      </w:pPr>
      <w:r>
        <w:rPr>
          <w:rFonts w:ascii="Amiri" w:hAnsi="Amiri" w:eastAsia="Amiri" w:cs="Amiri"/>
          <w:lang w:bidi="ar-SA"/>
          <w:color w:val="111111"/>
          <w:sz w:val="28"/>
          <w:szCs w:val="28"/>
          <w:rtl/>
        </w:rPr>
        <w:t xml:space="preserve">مَنْ زَارَ عَمَّتِی بِقُمَّ فَلَهُ الْجَنَّة</w:t>
      </w:r>
    </w:p>
    <w:p>
      <w:pPr>
        <w:pStyle w:val="BookText"/>
      </w:pPr>
      <w:r>
        <w:rPr>
          <w:rFonts w:ascii="IRNazanin" w:hAnsi="IRNazanin" w:eastAsia="IRNazanin" w:cs="IRNazanin"/>
          <w:lang w:bidi="fa-IR"/>
          <w:color w:val="111111"/>
          <w:sz w:val="28"/>
          <w:szCs w:val="28"/>
          <w:rtl/>
        </w:rPr>
        <w:t xml:space="preserve">کسی که عمه ام (حضرت معصومه) را در قم زیارت کند بهشت برای اوست</w:t>
      </w:r>
    </w:p>
    <w:p>
      <w:pPr>
        <w:pStyle w:val="BookText"/>
      </w:pPr>
      <w:r>
        <w:rPr>
          <w:rFonts w:ascii="IRNazanin" w:hAnsi="IRNazanin" w:eastAsia="IRNazanin" w:cs="IRNazanin"/>
          <w:lang w:bidi="fa-IR"/>
          <w:color w:val="111111"/>
          <w:sz w:val="28"/>
          <w:szCs w:val="28"/>
          <w:rtl/>
        </w:rPr>
        <w:t xml:space="preserve">بحار الانوار(ط-بیروت) ج48 ، ص316</w:t>
      </w:r>
    </w:p>
    <w:p>
      <w:pPr>
        <w:pStyle w:val="Heading4"/>
      </w:pPr>
      <w:bookmarkStart w:id="1390" w:name="_Toc675"/>
      <w:r>
        <w:t>ظهور</w:t>
      </w:r>
      <w:bookmarkEnd w:id="1390"/>
    </w:p>
    <w:p>
      <w:pPr>
        <w:pStyle w:val="Heading5"/>
      </w:pPr>
      <w:bookmarkStart w:id="1391" w:name="_Toc676"/>
      <w:r>
        <w:t>حدیث   (1) امام حسین علیه‌السلام:</w:t>
      </w:r>
      <w:bookmarkEnd w:id="1391"/>
    </w:p>
    <w:p>
      <w:pPr>
        <w:pStyle w:val="BookText"/>
      </w:pPr>
      <w:r>
        <w:rPr>
          <w:rFonts w:ascii="Amiri" w:hAnsi="Amiri" w:eastAsia="Amiri" w:cs="Amiri"/>
          <w:lang w:bidi="ar-SA"/>
          <w:color w:val="111111"/>
          <w:sz w:val="28"/>
          <w:szCs w:val="28"/>
          <w:rtl/>
        </w:rPr>
        <w:t xml:space="preserve">فی بَیانِ ما یَحدُثُ فی زَمَنِ ظُهورِ المامِ الحُجَّةِ علیه‌السلام : وَ لَتَنزِلَنَّ البَرَکَةُ مِنَ السَّماءِ اِلَی الرضِ حَتّی اِنَّ الشَّجَرَةَ لَتَقصِفُ مِمّا یَزیدُ اللّه‌ُ فیها مِنَ الثَّمَرَةِ وَ لَتُوکَلُ ثَمَرةُ الشِّتاءِ فِی الصَّیفِ وَ ثَمَرَةُ الصَّیفِ فِی الشِّتاءِ وَ ذلِکَ قَولُهُ تعالی: «وَ لَو اَنَّ اَهلَ القُری آمَنوا وَ اتَّقَوا لَفَتَحنا عَلَیهِم</w:t>
      </w:r>
    </w:p>
    <w:p>
      <w:pPr>
        <w:pStyle w:val="BookText"/>
      </w:pPr>
      <w:r>
        <w:rPr>
          <w:rFonts w:ascii="Amiri" w:hAnsi="Amiri" w:eastAsia="Amiri" w:cs="Amiri"/>
          <w:lang w:bidi="ar-SA"/>
          <w:color w:val="111111"/>
          <w:sz w:val="28"/>
          <w:szCs w:val="28"/>
          <w:rtl/>
        </w:rPr>
        <w:t xml:space="preserve">بَرَکاتٍ مِنَ السَّماءِ وَ الرضِ وَلکِن کَذَّبُوا»؛</w:t>
      </w:r>
    </w:p>
    <w:p>
      <w:pPr>
        <w:pStyle w:val="BookText"/>
      </w:pPr>
      <w:r>
        <w:rPr>
          <w:rFonts w:ascii="IRNazanin" w:hAnsi="IRNazanin" w:eastAsia="IRNazanin" w:cs="IRNazanin"/>
          <w:lang w:bidi="fa-IR"/>
          <w:color w:val="111111"/>
          <w:sz w:val="28"/>
          <w:szCs w:val="28"/>
          <w:rtl/>
        </w:rPr>
        <w:t xml:space="preserve">در بیان آنچه هنگام ظهور امام زمان علیه‌السلام رخ می ‌دهد : برکت از آسمان به سوی زمین فرو می ‌ریزد، تا آن‌جا که درخت از میوه فراوانی که خداوند در آن می‌افزاید، می‌ شکند. (مردم) میوه زمستان را در تابستان و میوه تابستان را در زمستان می‌ خورند و این معنای سخن خداوند است که: (و اگر مردمِ آبادی‌ ها ایمان می ‌آوردند و تقوا پیشه می‌ کردند، برکت‌هایی از آسمان و زمین به روی آنان می‌ گشودیم،</w:t>
      </w:r>
    </w:p>
    <w:p>
      <w:pPr>
        <w:pStyle w:val="BookText"/>
      </w:pPr>
      <w:r>
        <w:rPr>
          <w:rFonts w:ascii="IRNazanin" w:hAnsi="IRNazanin" w:eastAsia="IRNazanin" w:cs="IRNazanin"/>
          <w:lang w:bidi="fa-IR"/>
          <w:color w:val="111111"/>
          <w:sz w:val="28"/>
          <w:szCs w:val="28"/>
          <w:rtl/>
        </w:rPr>
        <w:t xml:space="preserve">لیکن تکذیب کردند)</w:t>
      </w:r>
    </w:p>
    <w:p>
      <w:pPr>
        <w:pStyle w:val="BookText"/>
      </w:pPr>
      <w:r>
        <w:rPr>
          <w:rFonts w:ascii="IRNazanin" w:hAnsi="IRNazanin" w:eastAsia="IRNazanin" w:cs="IRNazanin"/>
          <w:lang w:bidi="fa-IR"/>
          <w:color w:val="111111"/>
          <w:sz w:val="28"/>
          <w:szCs w:val="28"/>
          <w:rtl/>
        </w:rPr>
        <w:t xml:space="preserve">الخرائج و الجرائح ج2 ،ص849</w:t>
      </w:r>
    </w:p>
    <w:p>
      <w:pPr>
        <w:pStyle w:val="Heading4"/>
      </w:pPr>
      <w:bookmarkStart w:id="1392" w:name="_Toc677"/>
      <w:r>
        <w:t>انتظار</w:t>
      </w:r>
      <w:bookmarkEnd w:id="1392"/>
    </w:p>
    <w:p>
      <w:pPr>
        <w:pStyle w:val="Heading5"/>
      </w:pPr>
      <w:bookmarkStart w:id="1393" w:name="_Toc678"/>
      <w:r>
        <w:t>حدیث   (1) امام موسی کاظم علیه السلام:</w:t>
      </w:r>
      <w:bookmarkEnd w:id="1393"/>
    </w:p>
    <w:p>
      <w:pPr>
        <w:pStyle w:val="BookText"/>
      </w:pPr>
      <w:r>
        <w:rPr>
          <w:rFonts w:ascii="Amiri" w:hAnsi="Amiri" w:eastAsia="Amiri" w:cs="Amiri"/>
          <w:lang w:bidi="ar-SA"/>
          <w:color w:val="111111"/>
          <w:sz w:val="28"/>
          <w:szCs w:val="28"/>
          <w:rtl/>
        </w:rPr>
        <w:t xml:space="preserve">أفضَلُ العِبادَةِ بَعدِ المَعرِفَةِ‌ إِنتِظارُ‌ الفَرَجِ؛</w:t>
      </w:r>
    </w:p>
    <w:p>
      <w:pPr>
        <w:pStyle w:val="BookText"/>
      </w:pPr>
      <w:r>
        <w:rPr>
          <w:rFonts w:ascii="IRNazanin" w:hAnsi="IRNazanin" w:eastAsia="IRNazanin" w:cs="IRNazanin"/>
          <w:lang w:bidi="fa-IR"/>
          <w:color w:val="111111"/>
          <w:sz w:val="28"/>
          <w:szCs w:val="28"/>
          <w:rtl/>
        </w:rPr>
        <w:t xml:space="preserve">بهترین عبادت بعد از شناختن خداوند، انتظار فرج و گشایش است.</w:t>
      </w:r>
    </w:p>
    <w:p>
      <w:pPr>
        <w:pStyle w:val="BookText"/>
      </w:pPr>
      <w:r>
        <w:rPr>
          <w:rFonts w:ascii="IRNazanin" w:hAnsi="IRNazanin" w:eastAsia="IRNazanin" w:cs="IRNazanin"/>
          <w:lang w:bidi="fa-IR"/>
          <w:color w:val="111111"/>
          <w:sz w:val="28"/>
          <w:szCs w:val="28"/>
          <w:rtl/>
        </w:rPr>
        <w:t xml:space="preserve">تحف العقول ص403</w:t>
      </w:r>
    </w:p>
    <w:p>
      <w:pPr>
        <w:pStyle w:val="Heading5"/>
      </w:pPr>
      <w:bookmarkStart w:id="1394" w:name="_Toc679"/>
      <w:r>
        <w:t>حدیث   (2) امام باقر علیه السلام:</w:t>
      </w:r>
      <w:bookmarkEnd w:id="1394"/>
    </w:p>
    <w:p>
      <w:pPr>
        <w:pStyle w:val="BookText"/>
      </w:pPr>
      <w:r>
        <w:rPr>
          <w:rFonts w:ascii="IRNazanin" w:hAnsi="IRNazanin" w:eastAsia="IRNazanin" w:cs="IRNazanin"/>
          <w:lang w:bidi="fa-IR"/>
          <w:color w:val="111111"/>
          <w:sz w:val="28"/>
          <w:szCs w:val="28"/>
          <w:rtl/>
        </w:rPr>
        <w:t xml:space="preserve">ما ضر من مات منتظر</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5" w:name="pg4603_53011"/>
    <w:bookmarkEnd w:id="125"/>
    <w:p>
      <w:pPr>
        <w:pStyle w:val="BookText"/>
      </w:pPr>
      <w:r>
        <w:rPr>
          <w:rFonts w:ascii="IRNazanin" w:hAnsi="IRNazanin" w:eastAsia="IRNazanin" w:cs="IRNazanin"/>
          <w:lang w:bidi="fa-IR"/>
          <w:color w:val="111111"/>
          <w:sz w:val="28"/>
          <w:szCs w:val="28"/>
          <w:rtl/>
        </w:rPr>
        <w:t xml:space="preserve">لامرنا ألا یموت فی وسط فسطاط المهدی و عسکره</w:t>
      </w:r>
    </w:p>
    <w:p>
      <w:pPr>
        <w:pStyle w:val="BookText"/>
      </w:pPr>
      <w:r>
        <w:rPr>
          <w:rFonts w:ascii="IRNazanin" w:hAnsi="IRNazanin" w:eastAsia="IRNazanin" w:cs="IRNazanin"/>
          <w:lang w:bidi="fa-IR"/>
          <w:color w:val="111111"/>
          <w:sz w:val="28"/>
          <w:szCs w:val="28"/>
          <w:rtl/>
        </w:rPr>
        <w:t xml:space="preserve">آنکه در انتظار امر ما بمیرد از اینکه در وسط خیمه مهدی و لشکرش از دنیا نرفته ضرر نکرده است.</w:t>
      </w:r>
    </w:p>
    <w:p>
      <w:pPr>
        <w:pStyle w:val="BookText"/>
      </w:pPr>
      <w:r>
        <w:rPr>
          <w:rFonts w:ascii="IRNazanin" w:hAnsi="IRNazanin" w:eastAsia="IRNazanin" w:cs="IRNazanin"/>
          <w:lang w:bidi="fa-IR"/>
          <w:color w:val="111111"/>
          <w:sz w:val="28"/>
          <w:szCs w:val="28"/>
          <w:rtl/>
        </w:rPr>
        <w:t xml:space="preserve">کافی(ط-الاسلامیه) ج1 ، ص372</w:t>
      </w:r>
    </w:p>
    <w:p>
      <w:pPr>
        <w:pStyle w:val="Heading5"/>
      </w:pPr>
      <w:bookmarkStart w:id="1395" w:name="_Toc680"/>
      <w:r>
        <w:t>حدیث   (3) امام علی علیه السلام:</w:t>
      </w:r>
      <w:bookmarkEnd w:id="1395"/>
    </w:p>
    <w:p>
      <w:pPr>
        <w:pStyle w:val="BookText"/>
      </w:pPr>
      <w:r>
        <w:rPr>
          <w:rFonts w:ascii="Amiri" w:hAnsi="Amiri" w:eastAsia="Amiri" w:cs="Amiri"/>
          <w:lang w:bidi="ar-SA"/>
          <w:color w:val="111111"/>
          <w:sz w:val="28"/>
          <w:szCs w:val="28"/>
          <w:rtl/>
        </w:rPr>
        <w:t xml:space="preserve">ألا فَمَن ثَبَتَ مِنهُم عَلَی دینِهِ وَ لَم یَقسُ قَلبُهُ لِطولِ أمَدِ غَیبَةِ إمامِهِ فَهو مَعی فی دَرَجَتی یَومَ القیامَة</w:t>
      </w:r>
    </w:p>
    <w:p>
      <w:pPr>
        <w:pStyle w:val="BookText"/>
      </w:pPr>
      <w:r>
        <w:rPr>
          <w:rFonts w:ascii="IRNazanin" w:hAnsi="IRNazanin" w:eastAsia="IRNazanin" w:cs="IRNazanin"/>
          <w:lang w:bidi="fa-IR"/>
          <w:color w:val="111111"/>
          <w:sz w:val="28"/>
          <w:szCs w:val="28"/>
          <w:rtl/>
        </w:rPr>
        <w:t xml:space="preserve">بدانید آنان که در زمان غیبت حجت خدا در دین خود ثابت مانده و به خاطر طول مدت غیبت منکرش نشوند، روز قیامت با من هم درجه خواهند بود.</w:t>
      </w:r>
    </w:p>
    <w:p>
      <w:pPr>
        <w:pStyle w:val="BookText"/>
      </w:pPr>
      <w:r>
        <w:rPr>
          <w:rFonts w:ascii="IRNazanin" w:hAnsi="IRNazanin" w:eastAsia="IRNazanin" w:cs="IRNazanin"/>
          <w:lang w:bidi="fa-IR"/>
          <w:color w:val="111111"/>
          <w:sz w:val="28"/>
          <w:szCs w:val="28"/>
          <w:rtl/>
        </w:rPr>
        <w:t xml:space="preserve">بحارالانوار(ط-بیروت) ج51 ص109</w:t>
      </w:r>
    </w:p>
    <w:p>
      <w:pPr>
        <w:pStyle w:val="Heading4"/>
      </w:pPr>
      <w:bookmarkStart w:id="1396" w:name="_Toc681"/>
      <w:r>
        <w:t>ولایت</w:t>
      </w:r>
      <w:bookmarkEnd w:id="1396"/>
    </w:p>
    <w:p>
      <w:pPr>
        <w:pStyle w:val="Heading5"/>
      </w:pPr>
      <w:bookmarkStart w:id="1397" w:name="_Toc682"/>
      <w:r>
        <w:t>حدیث   (1) امام صادق علیه السلام:</w:t>
      </w:r>
      <w:bookmarkEnd w:id="1397"/>
    </w:p>
    <w:p>
      <w:pPr>
        <w:pStyle w:val="BookText"/>
      </w:pPr>
      <w:r>
        <w:rPr>
          <w:rFonts w:ascii="IRNazanin" w:hAnsi="IRNazanin" w:eastAsia="IRNazanin" w:cs="IRNazanin"/>
          <w:lang w:bidi="fa-IR"/>
          <w:color w:val="111111"/>
          <w:sz w:val="28"/>
          <w:szCs w:val="28"/>
          <w:rtl/>
        </w:rPr>
        <w:t xml:space="preserve">اثافی الاسلام ثلاثة: الصلوة و الزکوة و الولایة،لا تصح واحدة منهن الا بصاحبتیها؛</w:t>
      </w:r>
    </w:p>
    <w:p>
      <w:pPr>
        <w:pStyle w:val="BookText"/>
      </w:pPr>
      <w:r>
        <w:rPr>
          <w:rFonts w:ascii="IRNazanin" w:hAnsi="IRNazanin" w:eastAsia="IRNazanin" w:cs="IRNazanin"/>
          <w:lang w:bidi="fa-IR"/>
          <w:color w:val="111111"/>
          <w:sz w:val="28"/>
          <w:szCs w:val="28"/>
          <w:rtl/>
        </w:rPr>
        <w:t xml:space="preserve">سنگهای زیربنای اسلام سه چیز است: نماز، زکات و ولایت که هیچ یک از آنها بدون دیگری درست نمی‌ شود.</w:t>
      </w:r>
    </w:p>
    <w:p>
      <w:pPr>
        <w:pStyle w:val="BookText"/>
      </w:pPr>
      <w:r>
        <w:rPr>
          <w:rFonts w:ascii="IRNazanin" w:hAnsi="IRNazanin" w:eastAsia="IRNazanin" w:cs="IRNazanin"/>
          <w:lang w:bidi="fa-IR"/>
          <w:color w:val="111111"/>
          <w:sz w:val="28"/>
          <w:szCs w:val="28"/>
          <w:rtl/>
        </w:rPr>
        <w:t xml:space="preserve">کافی(ط-الاسلامیه) ج2، ص 18</w:t>
      </w:r>
    </w:p>
    <w:p>
      <w:pPr>
        <w:pStyle w:val="Heading5"/>
      </w:pPr>
      <w:bookmarkStart w:id="1398" w:name="_Toc683"/>
      <w:r>
        <w:t>حدیث   (2) پیامبر اکرم (صلی الله علیه و آله):</w:t>
      </w:r>
      <w:bookmarkEnd w:id="1398"/>
    </w:p>
    <w:p>
      <w:pPr>
        <w:pStyle w:val="BookText"/>
      </w:pPr>
      <w:r>
        <w:rPr>
          <w:rFonts w:ascii="Amiri" w:hAnsi="Amiri" w:eastAsia="Amiri" w:cs="Amiri"/>
          <w:lang w:bidi="ar-SA"/>
          <w:color w:val="111111"/>
          <w:sz w:val="28"/>
          <w:szCs w:val="28"/>
          <w:rtl/>
        </w:rPr>
        <w:t xml:space="preserve">یَومُ غَدیرِ خُمٍّ أفضَلُ أعیادِ اُمَّتی.</w:t>
      </w:r>
    </w:p>
    <w:p>
      <w:pPr>
        <w:pStyle w:val="BookText"/>
      </w:pPr>
      <w:r>
        <w:rPr>
          <w:rFonts w:ascii="IRNazanin" w:hAnsi="IRNazanin" w:eastAsia="IRNazanin" w:cs="IRNazanin"/>
          <w:lang w:bidi="fa-IR"/>
          <w:color w:val="111111"/>
          <w:sz w:val="28"/>
          <w:szCs w:val="28"/>
          <w:rtl/>
        </w:rPr>
        <w:t xml:space="preserve">روز غدیرخم برترین عید امّت من است.</w:t>
      </w:r>
    </w:p>
    <w:p>
      <w:pPr>
        <w:pStyle w:val="BookText"/>
      </w:pPr>
      <w:r>
        <w:rPr>
          <w:rFonts w:ascii="IRNazanin" w:hAnsi="IRNazanin" w:eastAsia="IRNazanin" w:cs="IRNazanin"/>
          <w:lang w:bidi="fa-IR"/>
          <w:color w:val="111111"/>
          <w:sz w:val="28"/>
          <w:szCs w:val="28"/>
          <w:rtl/>
        </w:rPr>
        <w:t xml:space="preserve">امالی(صدوق) ص125</w:t>
      </w:r>
    </w:p>
    <w:p>
      <w:pPr>
        <w:pStyle w:val="Heading5"/>
      </w:pPr>
      <w:bookmarkStart w:id="1399" w:name="_Toc684"/>
      <w:r>
        <w:t>حدیث   (2) امام محمد باقر علیه السلام :</w:t>
      </w:r>
      <w:bookmarkEnd w:id="1399"/>
    </w:p>
    <w:p>
      <w:pPr>
        <w:pStyle w:val="BookText"/>
      </w:pPr>
      <w:r>
        <w:rPr>
          <w:rFonts w:ascii="Amiri" w:hAnsi="Amiri" w:eastAsia="Amiri" w:cs="Amiri"/>
          <w:lang w:bidi="ar-SA"/>
          <w:color w:val="111111"/>
          <w:sz w:val="28"/>
          <w:szCs w:val="28"/>
          <w:rtl/>
        </w:rPr>
        <w:t xml:space="preserve">مَنْ کَانَ مِنْکُمْ مُطِیعاً لِلَّهِ تَنْفَعُه ‌وَلَایَتُنَا وَ مَنْ کَانَ مِنْکُمْ عَاصِیاً لِلَّهِ لَمْ تَنْفَعْهُ وَلَایَتُنَا وَیْحَکُمْ لَا تَغْتَرُّوا وَیْحَکُمْ لَا تَغْتَرُّوا.</w:t>
      </w:r>
    </w:p>
    <w:p>
      <w:pPr>
        <w:pStyle w:val="BookText"/>
      </w:pPr>
      <w:r>
        <w:rPr>
          <w:rFonts w:ascii="IRNazanin" w:hAnsi="IRNazanin" w:eastAsia="IRNazanin" w:cs="IRNazanin"/>
          <w:lang w:bidi="fa-IR"/>
          <w:color w:val="111111"/>
          <w:sz w:val="28"/>
          <w:szCs w:val="28"/>
          <w:rtl/>
        </w:rPr>
        <w:t xml:space="preserve">هر کدام از شما شیعیان مطیع خداوند باشد ولایت ما برایش مفید خواهد بود و هر که خدا را نافرمانی کند ولایت ما سودی برایش ندارد</w:t>
      </w:r>
    </w:p>
    <w:p>
      <w:pPr>
        <w:pStyle w:val="BookText"/>
      </w:pPr>
      <w:r>
        <w:rPr>
          <w:rFonts w:ascii="IRNazanin" w:hAnsi="IRNazanin" w:eastAsia="IRNazanin" w:cs="IRNazanin"/>
          <w:lang w:bidi="fa-IR"/>
          <w:color w:val="111111"/>
          <w:sz w:val="28"/>
          <w:szCs w:val="28"/>
          <w:rtl/>
        </w:rPr>
        <w:t xml:space="preserve">کافی(ط-الاسلامیه) ج2 ، ص75 و 76 ،ح5</w:t>
      </w:r>
    </w:p>
    <w:p>
      <w:pPr>
        <w:pStyle w:val="Heading4"/>
      </w:pPr>
      <w:bookmarkStart w:id="1400" w:name="_Toc685"/>
      <w:r>
        <w:t>شفاعت</w:t>
      </w:r>
      <w:bookmarkEnd w:id="1400"/>
    </w:p>
    <w:p>
      <w:pPr>
        <w:pStyle w:val="Heading5"/>
      </w:pPr>
      <w:bookmarkStart w:id="1401" w:name="_Toc686"/>
      <w:r>
        <w:t>حدیث   (1) رسول خدا صلی الله علیه و آله:</w:t>
      </w:r>
      <w:bookmarkEnd w:id="1401"/>
    </w:p>
    <w:p>
      <w:pPr>
        <w:pStyle w:val="BookText"/>
      </w:pPr>
      <w:r>
        <w:rPr>
          <w:rFonts w:ascii="Amiri" w:hAnsi="Amiri" w:eastAsia="Amiri" w:cs="Amiri"/>
          <w:lang w:bidi="ar-SA"/>
          <w:color w:val="111111"/>
          <w:sz w:val="28"/>
          <w:szCs w:val="28"/>
          <w:rtl/>
        </w:rPr>
        <w:t xml:space="preserve">لا یَنالُ شَفاعَتی مَن اَخَّرَ الصَّلوةَ بَعدَ وَقتِها؛</w:t>
      </w:r>
    </w:p>
    <w:p>
      <w:pPr>
        <w:pStyle w:val="BookText"/>
      </w:pPr>
      <w:r>
        <w:rPr>
          <w:rFonts w:ascii="IRNazanin" w:hAnsi="IRNazanin" w:eastAsia="IRNazanin" w:cs="IRNazanin"/>
          <w:lang w:bidi="fa-IR"/>
          <w:color w:val="111111"/>
          <w:sz w:val="28"/>
          <w:szCs w:val="28"/>
          <w:rtl/>
        </w:rPr>
        <w:t xml:space="preserve">کسی که نماز را از وقتش تأخیر بیندازد، (فردای قیامت) به شفاعت من نخواهد رسید.</w:t>
      </w:r>
    </w:p>
    <w:p>
      <w:pPr>
        <w:pStyle w:val="BookText"/>
      </w:pPr>
      <w:r>
        <w:rPr>
          <w:rFonts w:ascii="IRNazanin" w:hAnsi="IRNazanin" w:eastAsia="IRNazanin" w:cs="IRNazanin"/>
          <w:lang w:bidi="fa-IR"/>
          <w:color w:val="111111"/>
          <w:sz w:val="28"/>
          <w:szCs w:val="28"/>
          <w:rtl/>
        </w:rPr>
        <w:t xml:space="preserve">محاسن ج1 ، ص80 - وسایل الشیعه ج4 ، ص114</w:t>
      </w:r>
    </w:p>
    <w:p>
      <w:pPr>
        <w:pStyle w:val="Heading5"/>
      </w:pPr>
      <w:bookmarkStart w:id="1402" w:name="_Toc687"/>
      <w:r>
        <w:t>حدیث   (2) امام باقر علیه السلام :</w:t>
      </w:r>
      <w:bookmarkEnd w:id="1402"/>
    </w:p>
    <w:p>
      <w:pPr>
        <w:pStyle w:val="BookText"/>
      </w:pPr>
      <w:r>
        <w:rPr>
          <w:rFonts w:ascii="Amiri" w:hAnsi="Amiri" w:eastAsia="Amiri" w:cs="Amiri"/>
          <w:lang w:bidi="ar-SA"/>
          <w:color w:val="111111"/>
          <w:sz w:val="28"/>
          <w:szCs w:val="28"/>
          <w:rtl/>
        </w:rPr>
        <w:t xml:space="preserve">لا شَفیعَ لِلمَرأَةِ أَنجَحُ عِندَ رَبِّها مِن رِضا زَوجِها؛</w:t>
      </w:r>
    </w:p>
    <w:p>
      <w:pPr>
        <w:pStyle w:val="BookText"/>
      </w:pPr>
      <w:r>
        <w:rPr>
          <w:rFonts w:ascii="IRNazanin" w:hAnsi="IRNazanin" w:eastAsia="IRNazanin" w:cs="IRNazanin"/>
          <w:lang w:bidi="fa-IR"/>
          <w:color w:val="111111"/>
          <w:sz w:val="28"/>
          <w:szCs w:val="28"/>
          <w:rtl/>
        </w:rPr>
        <w:t xml:space="preserve">هیچ شفیعی برای زن نزد پروردگارش نجات بخش تر از رضایت شوهرش</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6" w:name="pg4603_53012"/>
    <w:bookmarkEnd w:id="126"/>
    <w:p>
      <w:pPr>
        <w:pStyle w:val="BookText"/>
      </w:pPr>
      <w:r>
        <w:rPr>
          <w:rFonts w:ascii="IRNazanin" w:hAnsi="IRNazanin" w:eastAsia="IRNazanin" w:cs="IRNazanin"/>
          <w:lang w:bidi="fa-IR"/>
          <w:color w:val="111111"/>
          <w:sz w:val="28"/>
          <w:szCs w:val="28"/>
          <w:rtl/>
        </w:rPr>
        <w:t xml:space="preserve">نیست.</w:t>
      </w:r>
    </w:p>
    <w:p>
      <w:pPr>
        <w:pStyle w:val="BookText"/>
      </w:pPr>
      <w:r>
        <w:rPr>
          <w:rFonts w:ascii="IRNazanin" w:hAnsi="IRNazanin" w:eastAsia="IRNazanin" w:cs="IRNazanin"/>
          <w:lang w:bidi="fa-IR"/>
          <w:color w:val="111111"/>
          <w:sz w:val="28"/>
          <w:szCs w:val="28"/>
          <w:rtl/>
        </w:rPr>
        <w:t xml:space="preserve">وسایل الشیعه ج20 ، ص222 - خصال ج2 ص 588</w:t>
      </w:r>
    </w:p>
    <w:p>
      <w:pPr>
        <w:pStyle w:val="Heading5"/>
      </w:pPr>
      <w:bookmarkStart w:id="1403" w:name="_Toc688"/>
      <w:r>
        <w:t>حدیث   (3) رسول خدا صلی الله علیه و آله:</w:t>
      </w:r>
      <w:bookmarkEnd w:id="1403"/>
    </w:p>
    <w:p>
      <w:pPr>
        <w:pStyle w:val="BookText"/>
      </w:pPr>
      <w:r>
        <w:rPr>
          <w:rFonts w:ascii="Amiri" w:hAnsi="Amiri" w:eastAsia="Amiri" w:cs="Amiri"/>
          <w:lang w:bidi="ar-SA"/>
          <w:color w:val="111111"/>
          <w:sz w:val="28"/>
          <w:szCs w:val="28"/>
          <w:rtl/>
        </w:rPr>
        <w:t xml:space="preserve">اَلرّوحُ وَ الرّاحَةُ وَ الفَلَجُ وَ الفَلاحُ وَ النَّجاحُ وَ البَرَکَةُ وَ العَفوُ وَ العافیَةُ وَ المُعافاةُ وَ البُشری وَ النَّصرَةُ وَ الرِّضا وَ القُربُ وَ القَرابَةُ وَ النَّصر وَ الظَّ-فَرُ وَ التَّمکینُ وَ السُّروُر وَ المَحَبَّةُ مِنَ اللّه‌ِ تَبارَکَ وَ تَعالی عَلی مَن اَحَبَّ عَلیَّ بنَ اَبی طالِبٍ علیه‌السلام وَ والاهُ وَ ائتَمَّ بِهِ وَ اَقَرَّ بِفَضلِهِ وَ</w:t>
      </w:r>
    </w:p>
    <w:p>
      <w:pPr>
        <w:pStyle w:val="BookText"/>
      </w:pPr>
      <w:r>
        <w:rPr>
          <w:rFonts w:ascii="Amiri" w:hAnsi="Amiri" w:eastAsia="Amiri" w:cs="Amiri"/>
          <w:lang w:bidi="ar-SA"/>
          <w:color w:val="111111"/>
          <w:sz w:val="28"/>
          <w:szCs w:val="28"/>
          <w:rtl/>
        </w:rPr>
        <w:t xml:space="preserve">تَوَلَّی الأَوصیاءَ مِن بَعدِهِ وَ حَقٌ عَلَیَّ اَن اُدخِلَهُم فی شَفاعَتی وَ حَقٌ عَلی رَبّی اَن یَستَجیبَ لی فیهِم وَ هُم اَتباعی وَ مَن تَبِعَنی فَاِنَّهُ مِنّی؛</w:t>
      </w:r>
    </w:p>
    <w:p>
      <w:pPr>
        <w:pStyle w:val="BookText"/>
      </w:pPr>
      <w:r>
        <w:rPr>
          <w:rFonts w:ascii="IRNazanin" w:hAnsi="IRNazanin" w:eastAsia="IRNazanin" w:cs="IRNazanin"/>
          <w:lang w:bidi="fa-IR"/>
          <w:color w:val="111111"/>
          <w:sz w:val="28"/>
          <w:szCs w:val="28"/>
          <w:rtl/>
        </w:rPr>
        <w:t xml:space="preserve">آسایش و راحتی، کامیابی و رستگاری و پیروزی، برکت و گذشت و تندرستی و عافیت، بشارت و خرّمی و رضایتمندی، قرب و خویشاوندی، یاری و پیروزی و توانمندی، شادی و محبّت، از سوی خدای متعال، بر کسی باد که علی بن ابی طالب را دوست بدارد، ولایت او را بپذیرد، به او اقتدا کند، به برتری او اقرار نماید، و امامانِ پس از او را به ولایت بپذیرد. بر من است که آنان را در شفاعتم وارد کنم. بر پروردگار من است که</w:t>
      </w:r>
    </w:p>
    <w:p>
      <w:pPr>
        <w:pStyle w:val="BookText"/>
      </w:pPr>
      <w:r>
        <w:rPr>
          <w:rFonts w:ascii="IRNazanin" w:hAnsi="IRNazanin" w:eastAsia="IRNazanin" w:cs="IRNazanin"/>
          <w:lang w:bidi="fa-IR"/>
          <w:color w:val="111111"/>
          <w:sz w:val="28"/>
          <w:szCs w:val="28"/>
          <w:rtl/>
        </w:rPr>
        <w:t xml:space="preserve">خواسته مرا درباره آنان اجابت کند. آنان پیروان من هستند و هر که از من پیروی کند، از من است.</w:t>
      </w:r>
    </w:p>
    <w:p>
      <w:pPr>
        <w:pStyle w:val="BookText"/>
      </w:pPr>
      <w:r>
        <w:rPr>
          <w:rFonts w:ascii="IRNazanin" w:hAnsi="IRNazanin" w:eastAsia="IRNazanin" w:cs="IRNazanin"/>
          <w:lang w:bidi="fa-IR"/>
          <w:color w:val="111111"/>
          <w:sz w:val="28"/>
          <w:szCs w:val="28"/>
          <w:rtl/>
        </w:rPr>
        <w:t xml:space="preserve">بحارالأنوار(ط-بیروت) ج 27، ص 92 {شبیه این حدیثدر المحاسن ج1 ، ص152}</w:t>
      </w:r>
    </w:p>
    <w:p>
      <w:pPr>
        <w:pStyle w:val="Heading5"/>
      </w:pPr>
      <w:bookmarkStart w:id="1404" w:name="_Toc689"/>
      <w:r>
        <w:t>حدیث   (4) امام صادق علیه السلام فرمودند:</w:t>
      </w:r>
      <w:bookmarkEnd w:id="1404"/>
    </w:p>
    <w:p>
      <w:pPr>
        <w:pStyle w:val="BookText"/>
      </w:pPr>
      <w:r>
        <w:rPr>
          <w:rFonts w:ascii="Amiri" w:hAnsi="Amiri" w:eastAsia="Amiri" w:cs="Amiri"/>
          <w:lang w:bidi="ar-SA"/>
          <w:color w:val="111111"/>
          <w:sz w:val="28"/>
          <w:szCs w:val="28"/>
          <w:rtl/>
        </w:rPr>
        <w:t xml:space="preserve">لا یَنالُ شَفاعَتَنا مَن استَخَفَّ بِالصَّلاةِ؛</w:t>
      </w:r>
    </w:p>
    <w:p>
      <w:pPr>
        <w:pStyle w:val="BookText"/>
      </w:pPr>
      <w:r>
        <w:rPr>
          <w:rFonts w:ascii="IRNazanin" w:hAnsi="IRNazanin" w:eastAsia="IRNazanin" w:cs="IRNazanin"/>
          <w:lang w:bidi="fa-IR"/>
          <w:color w:val="111111"/>
          <w:sz w:val="28"/>
          <w:szCs w:val="28"/>
          <w:rtl/>
        </w:rPr>
        <w:t xml:space="preserve">هرکس نماز را سبک بشمارد ، بشفاعت ما دست نخواهد یافت.</w:t>
      </w:r>
    </w:p>
    <w:p>
      <w:pPr>
        <w:pStyle w:val="BookText"/>
      </w:pPr>
      <w:r>
        <w:rPr>
          <w:rFonts w:ascii="IRNazanin" w:hAnsi="IRNazanin" w:eastAsia="IRNazanin" w:cs="IRNazanin"/>
          <w:lang w:bidi="fa-IR"/>
          <w:color w:val="111111"/>
          <w:sz w:val="28"/>
          <w:szCs w:val="28"/>
          <w:rtl/>
        </w:rPr>
        <w:t xml:space="preserve">کافی(ط-الاسلامیه) ج3، ص270</w:t>
      </w:r>
    </w:p>
    <w:p>
      <w:pPr>
        <w:pStyle w:val="Heading5"/>
      </w:pPr>
      <w:bookmarkStart w:id="1405" w:name="_Toc690"/>
      <w:r>
        <w:t>حدیث   (5) حضرت فاطمه سلام الله علیها فرمودند:</w:t>
      </w:r>
      <w:bookmarkEnd w:id="1405"/>
    </w:p>
    <w:p>
      <w:pPr>
        <w:pStyle w:val="BookText"/>
      </w:pPr>
      <w:r>
        <w:rPr>
          <w:rFonts w:ascii="IRNazanin" w:hAnsi="IRNazanin" w:eastAsia="IRNazanin" w:cs="IRNazanin"/>
          <w:lang w:bidi="fa-IR"/>
          <w:color w:val="111111"/>
          <w:sz w:val="28"/>
          <w:szCs w:val="28"/>
          <w:rtl/>
        </w:rPr>
        <w:t xml:space="preserve">إذا حشرت یوم القیامة أرفع هذا إلی یدی و أشفع فی عصاة أمّة أبی</w:t>
      </w:r>
    </w:p>
    <w:p>
      <w:pPr>
        <w:pStyle w:val="BookText"/>
      </w:pPr>
      <w:r>
        <w:rPr>
          <w:rFonts w:ascii="IRNazanin" w:hAnsi="IRNazanin" w:eastAsia="IRNazanin" w:cs="IRNazanin"/>
          <w:lang w:bidi="fa-IR"/>
          <w:color w:val="111111"/>
          <w:sz w:val="28"/>
          <w:szCs w:val="28"/>
          <w:rtl/>
        </w:rPr>
        <w:t xml:space="preserve">آن گاه که در</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7" w:name="pg4603_53013"/>
    <w:bookmarkEnd w:id="127"/>
    <w:p>
      <w:pPr>
        <w:pStyle w:val="BookText"/>
      </w:pPr>
      <w:r>
        <w:rPr>
          <w:rFonts w:ascii="IRNazanin" w:hAnsi="IRNazanin" w:eastAsia="IRNazanin" w:cs="IRNazanin"/>
          <w:lang w:bidi="fa-IR"/>
          <w:color w:val="111111"/>
          <w:sz w:val="28"/>
          <w:szCs w:val="28"/>
          <w:rtl/>
        </w:rPr>
        <w:t xml:space="preserve">روز قیامت برانگیخته شوم،دستم را بلند میکنم گناهکاران امّت پدرم را شفاعت خواهم کرد.</w:t>
      </w:r>
    </w:p>
    <w:p>
      <w:pPr>
        <w:pStyle w:val="BookText"/>
      </w:pPr>
      <w:r>
        <w:rPr>
          <w:rFonts w:ascii="IRNazanin" w:hAnsi="IRNazanin" w:eastAsia="IRNazanin" w:cs="IRNazanin"/>
          <w:lang w:bidi="fa-IR"/>
          <w:color w:val="111111"/>
          <w:sz w:val="28"/>
          <w:szCs w:val="28"/>
          <w:rtl/>
        </w:rPr>
        <w:t xml:space="preserve">عوالم العلوم و المعارف ج11 ، ص451</w:t>
      </w:r>
    </w:p>
    <w:p>
      <w:pPr>
        <w:pStyle w:val="Heading4"/>
      </w:pPr>
      <w:bookmarkStart w:id="1406" w:name="_Toc691"/>
      <w:r>
        <w:t>حب و دوستی ائمه</w:t>
      </w:r>
      <w:bookmarkEnd w:id="1406"/>
    </w:p>
    <w:p>
      <w:pPr>
        <w:pStyle w:val="Heading5"/>
      </w:pPr>
      <w:bookmarkStart w:id="1407" w:name="_Toc692"/>
      <w:r>
        <w:t>حدیث   (1) امام رضا علیه السلام:</w:t>
      </w:r>
      <w:bookmarkEnd w:id="1407"/>
    </w:p>
    <w:p>
      <w:pPr>
        <w:pStyle w:val="BookText"/>
      </w:pPr>
      <w:r>
        <w:rPr>
          <w:rFonts w:ascii="Amiri" w:hAnsi="Amiri" w:eastAsia="Amiri" w:cs="Amiri"/>
          <w:lang w:bidi="ar-SA"/>
          <w:color w:val="111111"/>
          <w:sz w:val="28"/>
          <w:szCs w:val="28"/>
          <w:rtl/>
        </w:rPr>
        <w:t xml:space="preserve">لا تَدعُوا العَم-لَ الصّالِ-حَ وَ الاِجتهادَ فِی العِبادَةِ اتِّکالاً عَلی حُبِّ آلِ مُحَمدٍ (ص) وَ لا تَدعُوا حُبَّ آلِ مُحَم-دٍ (ص) لامرِه-م اِتِّک-الاً عَل-ی العِب-ادَةِ فَ-اِنَّ-هُ لایَق-بَلُ اَح-دَهُ-م-ا دونَ الآخَر؛</w:t>
      </w:r>
    </w:p>
    <w:p>
      <w:pPr>
        <w:pStyle w:val="BookText"/>
      </w:pPr>
      <w:r>
        <w:rPr>
          <w:rFonts w:ascii="IRNazanin" w:hAnsi="IRNazanin" w:eastAsia="IRNazanin" w:cs="IRNazanin"/>
          <w:lang w:bidi="fa-IR"/>
          <w:color w:val="111111"/>
          <w:sz w:val="28"/>
          <w:szCs w:val="28"/>
          <w:rtl/>
        </w:rPr>
        <w:t xml:space="preserve">مبادا اعمال نیک را به اتکای دوستی آل محمد (ص) رها کنید، مبادا دوستی آل محمد (ص) را به اتکای اعمال صالح از دست بدهید، زیرا هیچ کدام از ای-ن دو ، به تنهایی پذیرفته نمی شود.</w:t>
      </w:r>
    </w:p>
    <w:p>
      <w:pPr>
        <w:pStyle w:val="BookText"/>
      </w:pPr>
      <w:r>
        <w:rPr>
          <w:rFonts w:ascii="IRNazanin" w:hAnsi="IRNazanin" w:eastAsia="IRNazanin" w:cs="IRNazanin"/>
          <w:lang w:bidi="fa-IR"/>
          <w:color w:val="111111"/>
          <w:sz w:val="28"/>
          <w:szCs w:val="28"/>
          <w:rtl/>
        </w:rPr>
        <w:t xml:space="preserve">فقه الرضا ص339 - بحارالانوار(ط-بیروت) ج75، ص 347 و 348</w:t>
      </w:r>
    </w:p>
    <w:p>
      <w:pPr>
        <w:pStyle w:val="Heading5"/>
      </w:pPr>
      <w:bookmarkStart w:id="1408" w:name="_Toc693"/>
      <w:r>
        <w:t>حدیث   (2) امام صادق علیه السلام:</w:t>
      </w:r>
      <w:bookmarkEnd w:id="1408"/>
    </w:p>
    <w:p>
      <w:pPr>
        <w:pStyle w:val="BookText"/>
      </w:pPr>
      <w:r>
        <w:rPr>
          <w:rFonts w:ascii="Amiri" w:hAnsi="Amiri" w:eastAsia="Amiri" w:cs="Amiri"/>
          <w:lang w:bidi="ar-SA"/>
          <w:color w:val="111111"/>
          <w:sz w:val="28"/>
          <w:szCs w:val="28"/>
          <w:rtl/>
        </w:rPr>
        <w:t xml:space="preserve">اِعرِفُوا مَنازِلَ النّاسِ مِنّا عَلی قَدرِ رِوایَتِهِم عَنّا.</w:t>
      </w:r>
    </w:p>
    <w:p>
      <w:pPr>
        <w:pStyle w:val="BookText"/>
      </w:pPr>
      <w:r>
        <w:rPr>
          <w:rFonts w:ascii="IRNazanin" w:hAnsi="IRNazanin" w:eastAsia="IRNazanin" w:cs="IRNazanin"/>
          <w:lang w:bidi="fa-IR"/>
          <w:color w:val="111111"/>
          <w:sz w:val="28"/>
          <w:szCs w:val="28"/>
          <w:rtl/>
        </w:rPr>
        <w:t xml:space="preserve">منزلت مردم را در نزد ما، از اندازه روایتشان از ما بشناسید.</w:t>
      </w:r>
    </w:p>
    <w:p>
      <w:pPr>
        <w:pStyle w:val="BookText"/>
      </w:pPr>
      <w:r>
        <w:rPr>
          <w:rFonts w:ascii="IRNazanin" w:hAnsi="IRNazanin" w:eastAsia="IRNazanin" w:cs="IRNazanin"/>
          <w:lang w:bidi="fa-IR"/>
          <w:color w:val="111111"/>
          <w:sz w:val="28"/>
          <w:szCs w:val="28"/>
          <w:rtl/>
        </w:rPr>
        <w:t xml:space="preserve">اصول السته عشر(ط-دار الحدیث) ص5 - بحارالأنوار(ط-بیروت) ج 2 ، ص 150</w:t>
      </w:r>
    </w:p>
    <w:p>
      <w:pPr>
        <w:pStyle w:val="Heading4"/>
      </w:pPr>
      <w:bookmarkStart w:id="1409" w:name="_Toc694"/>
      <w:r>
        <w:t>شیعه</w:t>
      </w:r>
      <w:bookmarkEnd w:id="1409"/>
    </w:p>
    <w:p>
      <w:pPr>
        <w:pStyle w:val="Heading5"/>
      </w:pPr>
      <w:bookmarkStart w:id="1410" w:name="_Toc695"/>
      <w:r>
        <w:t>حدیث   (1) امام علی علیه‌السلام:</w:t>
      </w:r>
      <w:bookmarkEnd w:id="1410"/>
    </w:p>
    <w:p>
      <w:pPr>
        <w:pStyle w:val="BookText"/>
      </w:pPr>
      <w:r>
        <w:rPr>
          <w:rFonts w:ascii="Amiri" w:hAnsi="Amiri" w:eastAsia="Amiri" w:cs="Amiri"/>
          <w:lang w:bidi="ar-SA"/>
          <w:color w:val="111111"/>
          <w:sz w:val="28"/>
          <w:szCs w:val="28"/>
          <w:rtl/>
        </w:rPr>
        <w:t xml:space="preserve">شیعَتُنَا المُتَباذِلونَ فی وِلایَتِنا، اَلمُتَحابّونَ فی مَوَدَّتِنا اَلمُتَزاوِرونَ فی اِحیاءِ اَمرِنا اَلَّذینَ اِن غَضِبوا لَم یَظلِموا وَ اِن رَضوا لَم یُسرِفوا، بَرَکَةٌ عَلی مَن جاوَروا سِلمٌ لِمَن خالَطوا؛</w:t>
      </w:r>
    </w:p>
    <w:p>
      <w:pPr>
        <w:pStyle w:val="BookText"/>
      </w:pPr>
      <w:r>
        <w:rPr>
          <w:rFonts w:ascii="IRNazanin" w:hAnsi="IRNazanin" w:eastAsia="IRNazanin" w:cs="IRNazanin"/>
          <w:lang w:bidi="fa-IR"/>
          <w:color w:val="111111"/>
          <w:sz w:val="28"/>
          <w:szCs w:val="28"/>
          <w:rtl/>
        </w:rPr>
        <w:t xml:space="preserve">شیعیان ما کسانی ‌اند که در راه ولایت ما بذل و بخشش می‌ کنند، در راه دوستی ما به یکدیگر محبت می‌ نمایند، در راه زنده نگه داشتن امر و مکتب ما به دیدار هم می ‌روند. چون خشمیگین شوند، ظلم نمی ‌کنند و چون راضی شوند، زیاده روی نمی ‌کنند، برای همسایگانشان مایه برکت اند و نسبت به هم‌نشینان خود در صلح و آرامش اند.</w:t>
      </w:r>
    </w:p>
    <w:p>
      <w:pPr>
        <w:pStyle w:val="BookText"/>
      </w:pPr>
      <w:r>
        <w:rPr>
          <w:rFonts w:ascii="IRNazanin" w:hAnsi="IRNazanin" w:eastAsia="IRNazanin" w:cs="IRNazanin"/>
          <w:lang w:bidi="fa-IR"/>
          <w:color w:val="111111"/>
          <w:sz w:val="28"/>
          <w:szCs w:val="28"/>
          <w:rtl/>
        </w:rPr>
        <w:t xml:space="preserve">کافی(ط-الاسلامیه) ج 2، ص 236 و 237</w:t>
      </w:r>
    </w:p>
    <w:p>
      <w:pPr>
        <w:pStyle w:val="Heading5"/>
      </w:pPr>
      <w:bookmarkStart w:id="1411" w:name="_Toc696"/>
      <w:r>
        <w:t>حدیث   (2) امام حسین علیه السلام :</w:t>
      </w:r>
      <w:bookmarkEnd w:id="1411"/>
    </w:p>
    <w:p>
      <w:pPr>
        <w:pStyle w:val="BookText"/>
      </w:pPr>
      <w:r>
        <w:rPr>
          <w:rFonts w:ascii="Amiri" w:hAnsi="Amiri" w:eastAsia="Amiri" w:cs="Amiri"/>
          <w:lang w:bidi="ar-SA"/>
          <w:color w:val="111111"/>
          <w:sz w:val="28"/>
          <w:szCs w:val="28"/>
          <w:rtl/>
        </w:rPr>
        <w:t xml:space="preserve">إنَّ شیعَتَنا مَن سَلِمَت قُلوبُهُم مِن کُلِّ غِشٍّ وَغِلٍّ و َدَغَلٍ؛</w:t>
      </w:r>
    </w:p>
    <w:p>
      <w:pPr>
        <w:pStyle w:val="BookText"/>
      </w:pPr>
      <w:r>
        <w:rPr>
          <w:rFonts w:ascii="IRNazanin" w:hAnsi="IRNazanin" w:eastAsia="IRNazanin" w:cs="IRNazanin"/>
          <w:lang w:bidi="fa-IR"/>
          <w:color w:val="111111"/>
          <w:sz w:val="28"/>
          <w:szCs w:val="28"/>
          <w:rtl/>
        </w:rPr>
        <w:t xml:space="preserve">بی گمان شیعیان ما دل هایشان از</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8" w:name="pg4603_53014"/>
    <w:bookmarkEnd w:id="128"/>
    <w:p>
      <w:pPr>
        <w:pStyle w:val="BookText"/>
      </w:pPr>
      <w:r>
        <w:rPr>
          <w:rFonts w:ascii="IRNazanin" w:hAnsi="IRNazanin" w:eastAsia="IRNazanin" w:cs="IRNazanin"/>
          <w:lang w:bidi="fa-IR"/>
          <w:color w:val="111111"/>
          <w:sz w:val="28"/>
          <w:szCs w:val="28"/>
          <w:rtl/>
        </w:rPr>
        <w:t xml:space="preserve">هر خیانت، کینه،وفریبکاری پاک است.</w:t>
      </w:r>
    </w:p>
    <w:p>
      <w:pPr>
        <w:pStyle w:val="BookText"/>
      </w:pPr>
      <w:r>
        <w:rPr>
          <w:rFonts w:ascii="IRNazanin" w:hAnsi="IRNazanin" w:eastAsia="IRNazanin" w:cs="IRNazanin"/>
          <w:lang w:bidi="fa-IR"/>
          <w:color w:val="111111"/>
          <w:sz w:val="28"/>
          <w:szCs w:val="28"/>
          <w:rtl/>
        </w:rPr>
        <w:t xml:space="preserve">مجموعه ورام  ج2 ، ص106 - بحارالانوار(ط-بیروت) ج65، ص156</w:t>
      </w:r>
    </w:p>
    <w:p>
      <w:pPr>
        <w:pStyle w:val="Heading3"/>
      </w:pPr>
      <w:bookmarkStart w:id="1412" w:name="_Toc697"/>
      <w:r>
        <w:t>معاد</w:t>
      </w:r>
      <w:bookmarkEnd w:id="1412"/>
    </w:p>
    <w:p>
      <w:pPr>
        <w:pStyle w:val="Heading4"/>
      </w:pPr>
      <w:bookmarkStart w:id="1413" w:name="_Toc698"/>
      <w:r>
        <w:t>دنیا</w:t>
      </w:r>
      <w:bookmarkEnd w:id="1413"/>
    </w:p>
    <w:p>
      <w:pPr>
        <w:pStyle w:val="Heading5"/>
      </w:pPr>
      <w:bookmarkStart w:id="1414" w:name="_Toc699"/>
      <w:r>
        <w:t>حدیث   (1) امام علی علیه السلام :</w:t>
      </w:r>
      <w:bookmarkEnd w:id="1414"/>
    </w:p>
    <w:p>
      <w:pPr>
        <w:pStyle w:val="BookText"/>
      </w:pPr>
      <w:r>
        <w:rPr>
          <w:rFonts w:ascii="Amiri" w:hAnsi="Amiri" w:eastAsia="Amiri" w:cs="Amiri"/>
          <w:lang w:bidi="ar-SA"/>
          <w:color w:val="111111"/>
          <w:sz w:val="28"/>
          <w:szCs w:val="28"/>
          <w:rtl/>
        </w:rPr>
        <w:t xml:space="preserve">حُبُّ الدُّنیا یُفسِدُ العَقلَ وَ یُصِمُّ القَلبَ عَن سَماعِ الحِکمَةِ وَ یوجِبُ اَلیمَ العِقابِ؛</w:t>
      </w:r>
    </w:p>
    <w:p>
      <w:pPr>
        <w:pStyle w:val="BookText"/>
      </w:pPr>
      <w:r>
        <w:rPr>
          <w:rFonts w:ascii="IRNazanin" w:hAnsi="IRNazanin" w:eastAsia="IRNazanin" w:cs="IRNazanin"/>
          <w:lang w:bidi="fa-IR"/>
          <w:color w:val="111111"/>
          <w:sz w:val="28"/>
          <w:szCs w:val="28"/>
          <w:rtl/>
        </w:rPr>
        <w:t xml:space="preserve">دل بستگی به دنیا، عقل را فاسد می ‌کند، قلب را از شنیدن حکمت ناتوان می ‌سازد و باعث عذاب دردناک می ‌شود.</w:t>
      </w:r>
    </w:p>
    <w:p>
      <w:pPr>
        <w:pStyle w:val="BookText"/>
      </w:pPr>
      <w:r>
        <w:rPr>
          <w:rFonts w:ascii="IRNazanin" w:hAnsi="IRNazanin" w:eastAsia="IRNazanin" w:cs="IRNazanin"/>
          <w:lang w:bidi="fa-IR"/>
          <w:color w:val="111111"/>
          <w:sz w:val="28"/>
          <w:szCs w:val="28"/>
          <w:rtl/>
        </w:rPr>
        <w:t xml:space="preserve">مستدرک الوسایل و مستنبط المسایل ج 12 ، ص41</w:t>
      </w:r>
    </w:p>
    <w:p>
      <w:pPr>
        <w:pStyle w:val="Heading5"/>
      </w:pPr>
      <w:bookmarkStart w:id="1415" w:name="_Toc700"/>
      <w:r>
        <w:t>حدیث   (2) امام علی علیه السلام :</w:t>
      </w:r>
      <w:bookmarkEnd w:id="1415"/>
    </w:p>
    <w:p>
      <w:pPr>
        <w:pStyle w:val="BookText"/>
      </w:pPr>
      <w:r>
        <w:rPr>
          <w:rFonts w:ascii="Amiri" w:hAnsi="Amiri" w:eastAsia="Amiri" w:cs="Amiri"/>
          <w:lang w:bidi="ar-SA"/>
          <w:color w:val="111111"/>
          <w:sz w:val="28"/>
          <w:szCs w:val="28"/>
          <w:rtl/>
        </w:rPr>
        <w:t xml:space="preserve">رَدعُ النَّفسِ عَن زَخارِفِ الدُّنیا ثَمَرَةُ العَقلِ؛</w:t>
      </w:r>
    </w:p>
    <w:p>
      <w:pPr>
        <w:pStyle w:val="BookText"/>
      </w:pPr>
      <w:r>
        <w:rPr>
          <w:rFonts w:ascii="IRNazanin" w:hAnsi="IRNazanin" w:eastAsia="IRNazanin" w:cs="IRNazanin"/>
          <w:lang w:bidi="fa-IR"/>
          <w:color w:val="111111"/>
          <w:sz w:val="28"/>
          <w:szCs w:val="28"/>
          <w:rtl/>
        </w:rPr>
        <w:t xml:space="preserve">دوری از تجمّلات دنیا میوه عقل است.</w:t>
      </w:r>
    </w:p>
    <w:p>
      <w:pPr>
        <w:pStyle w:val="BookText"/>
      </w:pPr>
      <w:r>
        <w:rPr>
          <w:rFonts w:ascii="IRNazanin" w:hAnsi="IRNazanin" w:eastAsia="IRNazanin" w:cs="IRNazanin"/>
          <w:lang w:bidi="fa-IR"/>
          <w:color w:val="111111"/>
          <w:sz w:val="28"/>
          <w:szCs w:val="28"/>
          <w:rtl/>
        </w:rPr>
        <w:t xml:space="preserve">تصنیف غررالحکم و دررالکلم ص241</w:t>
      </w:r>
    </w:p>
    <w:p>
      <w:pPr>
        <w:pStyle w:val="Heading5"/>
      </w:pPr>
      <w:bookmarkStart w:id="1416" w:name="_Toc701"/>
      <w:r>
        <w:t>حدیث   (3) امام علی علیه ‌السلام :</w:t>
      </w:r>
      <w:bookmarkEnd w:id="1416"/>
    </w:p>
    <w:p>
      <w:pPr>
        <w:pStyle w:val="BookText"/>
      </w:pPr>
      <w:r>
        <w:rPr>
          <w:rFonts w:ascii="Amiri" w:hAnsi="Amiri" w:eastAsia="Amiri" w:cs="Amiri"/>
          <w:lang w:bidi="ar-SA"/>
          <w:color w:val="111111"/>
          <w:sz w:val="28"/>
          <w:szCs w:val="28"/>
          <w:rtl/>
        </w:rPr>
        <w:t xml:space="preserve">إِنَّ الدُّنیا مَشغَلَةٌ عَن غَیرِها و َلَم یُصِب صاحِبُها مِنها شَیئا إِلاّ فَتَحَت لَهُ حِرصا عَلَیها و َلَهَجا بِها و َلَن یَستَغنیَ صاحِبُها بِما نالَ فیها عَمّا لَم یَبلُغهُ مِنها؛</w:t>
      </w:r>
    </w:p>
    <w:p>
      <w:pPr>
        <w:pStyle w:val="BookText"/>
      </w:pPr>
      <w:r>
        <w:rPr>
          <w:rFonts w:ascii="IRNazanin" w:hAnsi="IRNazanin" w:eastAsia="IRNazanin" w:cs="IRNazanin"/>
          <w:lang w:bidi="fa-IR"/>
          <w:color w:val="111111"/>
          <w:sz w:val="28"/>
          <w:szCs w:val="28"/>
          <w:rtl/>
        </w:rPr>
        <w:t xml:space="preserve">براستی که دنیا آدمی را به کلّی سرگرم خود می‌ سازد و دنیاپرست به چیزی از آن نرسد، مگر آن‌که باب حرص و شیفتگی به آن بر رویش گشوده شود و به آنچه از این دنیا دست یافته اکتفا نمی‌ کند تا در پی چیزی که بدست نیاورده نرود.</w:t>
      </w:r>
    </w:p>
    <w:p>
      <w:pPr>
        <w:pStyle w:val="BookText"/>
      </w:pPr>
      <w:r>
        <w:rPr>
          <w:rFonts w:ascii="IRNazanin" w:hAnsi="IRNazanin" w:eastAsia="IRNazanin" w:cs="IRNazanin"/>
          <w:lang w:bidi="fa-IR"/>
          <w:color w:val="111111"/>
          <w:sz w:val="28"/>
          <w:szCs w:val="28"/>
          <w:rtl/>
        </w:rPr>
        <w:t xml:space="preserve">نهج البلاغه (صبحی صالح) ص423</w:t>
      </w:r>
    </w:p>
    <w:p>
      <w:pPr>
        <w:pStyle w:val="Heading5"/>
      </w:pPr>
      <w:bookmarkStart w:id="1417" w:name="_Toc702"/>
      <w:r>
        <w:t>حدیث   (4) امام علی علیه ‌السلام :</w:t>
      </w:r>
      <w:bookmarkEnd w:id="1417"/>
    </w:p>
    <w:p>
      <w:pPr>
        <w:pStyle w:val="BookText"/>
      </w:pPr>
      <w:r>
        <w:rPr>
          <w:rFonts w:ascii="Amiri" w:hAnsi="Amiri" w:eastAsia="Amiri" w:cs="Amiri"/>
          <w:lang w:bidi="ar-SA"/>
          <w:color w:val="111111"/>
          <w:sz w:val="28"/>
          <w:szCs w:val="28"/>
          <w:rtl/>
        </w:rPr>
        <w:t xml:space="preserve">إِنَّ اللّه‌َ فَرَضَ الجِهادَ و َعَظَّمَهُ وَ جَعَلَهُ نَصرَهُ و َناصِرَهُ. و َاللّه‌ِ ما صَلُحَت دُنیا و َلا دینٌ إِلاّ بِهِ؛</w:t>
      </w:r>
    </w:p>
    <w:p>
      <w:pPr>
        <w:pStyle w:val="BookText"/>
      </w:pPr>
      <w:r>
        <w:rPr>
          <w:rFonts w:ascii="IRNazanin" w:hAnsi="IRNazanin" w:eastAsia="IRNazanin" w:cs="IRNazanin"/>
          <w:lang w:bidi="fa-IR"/>
          <w:color w:val="111111"/>
          <w:sz w:val="28"/>
          <w:szCs w:val="28"/>
          <w:rtl/>
        </w:rPr>
        <w:t xml:space="preserve">در حقیقت خداوند جهاد را واجب گردانید و آن را بزرگداشت و مایه پیروزی و یاور خود قرارش داد. به خدا سوگند کار دنیا و دین جز با جهاد درست نمی‌ شود.</w:t>
      </w:r>
    </w:p>
    <w:p>
      <w:pPr>
        <w:pStyle w:val="BookText"/>
      </w:pPr>
      <w:r>
        <w:rPr>
          <w:rFonts w:ascii="IRNazanin" w:hAnsi="IRNazanin" w:eastAsia="IRNazanin" w:cs="IRNazanin"/>
          <w:lang w:bidi="fa-IR"/>
          <w:color w:val="111111"/>
          <w:sz w:val="28"/>
          <w:szCs w:val="28"/>
          <w:rtl/>
        </w:rPr>
        <w:t xml:space="preserve">وسائل الشیعه ج15، ص15</w:t>
      </w:r>
    </w:p>
    <w:p>
      <w:pPr>
        <w:pStyle w:val="Heading5"/>
      </w:pPr>
      <w:bookmarkStart w:id="1418" w:name="_Toc703"/>
      <w:r>
        <w:t>حدیث   (5) امام علی علیه ‌السلام :</w:t>
      </w:r>
      <w:bookmarkEnd w:id="1418"/>
    </w:p>
    <w:p>
      <w:pPr>
        <w:pStyle w:val="BookText"/>
      </w:pPr>
      <w:r>
        <w:rPr>
          <w:rFonts w:ascii="Amiri" w:hAnsi="Amiri" w:eastAsia="Amiri" w:cs="Amiri"/>
          <w:lang w:bidi="ar-SA"/>
          <w:color w:val="111111"/>
          <w:sz w:val="28"/>
          <w:szCs w:val="28"/>
          <w:rtl/>
        </w:rPr>
        <w:t xml:space="preserve">اَلدُّنیا أَصغَرُ وَ أَحقَرُ وَ أَنزَرُ مِن أَن تُطاعَ فیهَا الحقادُ؛</w:t>
      </w:r>
    </w:p>
    <w:p>
      <w:pPr>
        <w:pStyle w:val="BookText"/>
      </w:pPr>
      <w:r>
        <w:rPr>
          <w:rFonts w:ascii="IRNazanin" w:hAnsi="IRNazanin" w:eastAsia="IRNazanin" w:cs="IRNazanin"/>
          <w:lang w:bidi="fa-IR"/>
          <w:color w:val="111111"/>
          <w:sz w:val="28"/>
          <w:szCs w:val="28"/>
          <w:rtl/>
        </w:rPr>
        <w:t xml:space="preserve">دنیا کوچک تر و حقیر تر و ناچیز تر از آن است که در آن ازکینه ها پیروی</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9" w:name="pg4603_53015"/>
    <w:bookmarkEnd w:id="129"/>
    <w:p>
      <w:pPr>
        <w:pStyle w:val="BookText"/>
      </w:pPr>
      <w:r>
        <w:rPr>
          <w:rFonts w:ascii="IRNazanin" w:hAnsi="IRNazanin" w:eastAsia="IRNazanin" w:cs="IRNazanin"/>
          <w:lang w:bidi="fa-IR"/>
          <w:color w:val="111111"/>
          <w:sz w:val="28"/>
          <w:szCs w:val="28"/>
          <w:rtl/>
        </w:rPr>
        <w:t xml:space="preserve">شود.</w:t>
      </w:r>
    </w:p>
    <w:p>
      <w:pPr>
        <w:pStyle w:val="BookText"/>
      </w:pPr>
      <w:r>
        <w:rPr>
          <w:rFonts w:ascii="IRNazanin" w:hAnsi="IRNazanin" w:eastAsia="IRNazanin" w:cs="IRNazanin"/>
          <w:lang w:bidi="fa-IR"/>
          <w:color w:val="111111"/>
          <w:sz w:val="28"/>
          <w:szCs w:val="28"/>
          <w:rtl/>
        </w:rPr>
        <w:t xml:space="preserve">شرح آقا جمال الدین خوانساری بر غررالحکم و دررالکلم ج2، ص52، ح1804</w:t>
      </w:r>
    </w:p>
    <w:p>
      <w:pPr>
        <w:pStyle w:val="Heading5"/>
      </w:pPr>
      <w:bookmarkStart w:id="1419" w:name="_Toc704"/>
      <w:r>
        <w:t>حدیث   (6) امام علی علیه ‌السلام :</w:t>
      </w:r>
      <w:bookmarkEnd w:id="1419"/>
    </w:p>
    <w:p>
      <w:pPr>
        <w:pStyle w:val="BookText"/>
      </w:pPr>
      <w:r>
        <w:rPr>
          <w:rFonts w:ascii="Amiri" w:hAnsi="Amiri" w:eastAsia="Amiri" w:cs="Amiri"/>
          <w:lang w:bidi="ar-SA"/>
          <w:color w:val="111111"/>
          <w:sz w:val="28"/>
          <w:szCs w:val="28"/>
          <w:rtl/>
        </w:rPr>
        <w:t xml:space="preserve">فی قَولِ اللّه‌ِ عَزَّوَجَلَّ «وَ لاَ تَنسَ نَصیبَکَ مِنَ الدُّنیا» : لا تَنسَ صِحَّتَکَ وَ قُوَّتَکَ وَ فَراغَکَ وَ شَبابَکَ وَ نَشاطَکَ اَن تَطلُبَ بِهَا الخِرَةَ ؛</w:t>
      </w:r>
    </w:p>
    <w:p>
      <w:pPr>
        <w:pStyle w:val="BookText"/>
      </w:pPr>
      <w:r>
        <w:rPr>
          <w:rFonts w:ascii="IRNazanin" w:hAnsi="IRNazanin" w:eastAsia="IRNazanin" w:cs="IRNazanin"/>
          <w:lang w:bidi="fa-IR"/>
          <w:color w:val="111111"/>
          <w:sz w:val="28"/>
          <w:szCs w:val="28"/>
          <w:rtl/>
        </w:rPr>
        <w:t xml:space="preserve">درباره آیه سهم خود را از دنیا فراموش مکن : [یعنی] سلامتی ، توانایی ، فرصت ، جوانی و شادابی‌ات را فراموش مکن ، تا با آنها ، آخرت را به دست آوری.</w:t>
      </w:r>
    </w:p>
    <w:p>
      <w:pPr>
        <w:pStyle w:val="BookText"/>
      </w:pPr>
      <w:r>
        <w:rPr>
          <w:rFonts w:ascii="IRNazanin" w:hAnsi="IRNazanin" w:eastAsia="IRNazanin" w:cs="IRNazanin"/>
          <w:lang w:bidi="fa-IR"/>
          <w:color w:val="111111"/>
          <w:sz w:val="28"/>
          <w:szCs w:val="28"/>
          <w:rtl/>
        </w:rPr>
        <w:t xml:space="preserve">وسایل الشیعه ج1 ، ص90 - مجموعه ورام ج2 ، ص165</w:t>
      </w:r>
    </w:p>
    <w:p>
      <w:pPr>
        <w:pStyle w:val="Heading5"/>
      </w:pPr>
      <w:bookmarkStart w:id="1420" w:name="_Toc705"/>
      <w:r>
        <w:t>حدیث   (7) رسول خدا صلی الله علیه و آله:</w:t>
      </w:r>
      <w:bookmarkEnd w:id="1420"/>
    </w:p>
    <w:p>
      <w:pPr>
        <w:pStyle w:val="BookText"/>
      </w:pPr>
      <w:r>
        <w:rPr>
          <w:rFonts w:ascii="Amiri" w:hAnsi="Amiri" w:eastAsia="Amiri" w:cs="Amiri"/>
          <w:lang w:bidi="ar-SA"/>
          <w:color w:val="111111"/>
          <w:sz w:val="28"/>
          <w:szCs w:val="28"/>
          <w:rtl/>
        </w:rPr>
        <w:t xml:space="preserve">اِثنانِ یعجلهما اللهُ فِی الدُّنیا البَغیَ و عُقوقَ الوالدین؛</w:t>
      </w:r>
    </w:p>
    <w:p>
      <w:pPr>
        <w:pStyle w:val="BookText"/>
      </w:pPr>
      <w:r>
        <w:rPr>
          <w:rFonts w:ascii="IRNazanin" w:hAnsi="IRNazanin" w:eastAsia="IRNazanin" w:cs="IRNazanin"/>
          <w:lang w:bidi="fa-IR"/>
          <w:color w:val="111111"/>
          <w:sz w:val="28"/>
          <w:szCs w:val="28"/>
          <w:rtl/>
        </w:rPr>
        <w:t xml:space="preserve">دو چیز را خداوند در دنیا کیفر می دهد : تعدی و ناسپاسی پدر و مادر.</w:t>
      </w:r>
    </w:p>
    <w:p>
      <w:pPr>
        <w:pStyle w:val="BookText"/>
      </w:pPr>
      <w:r>
        <w:rPr>
          <w:rFonts w:ascii="IRNazanin" w:hAnsi="IRNazanin" w:eastAsia="IRNazanin" w:cs="IRNazanin"/>
          <w:lang w:bidi="fa-IR"/>
          <w:color w:val="111111"/>
          <w:sz w:val="28"/>
          <w:szCs w:val="28"/>
          <w:rtl/>
        </w:rPr>
        <w:t xml:space="preserve">نهج الفصاحه ص165</w:t>
      </w:r>
    </w:p>
    <w:p>
      <w:pPr>
        <w:pStyle w:val="Heading5"/>
      </w:pPr>
      <w:bookmarkStart w:id="1421" w:name="_Toc706"/>
      <w:r>
        <w:t>حدیث   (8) امام صادق علیه السلام:</w:t>
      </w:r>
      <w:bookmarkEnd w:id="1421"/>
    </w:p>
    <w:p>
      <w:pPr>
        <w:pStyle w:val="BookText"/>
      </w:pPr>
      <w:r>
        <w:rPr>
          <w:rFonts w:ascii="Amiri" w:hAnsi="Amiri" w:eastAsia="Amiri" w:cs="Amiri"/>
          <w:lang w:bidi="ar-SA"/>
          <w:color w:val="111111"/>
          <w:sz w:val="28"/>
          <w:szCs w:val="28"/>
          <w:rtl/>
        </w:rPr>
        <w:t xml:space="preserve">ال-رَّغبَهُ فِ-ی ال-دُّنی-ا ت-ُورِثُ الغَمِّ وَ الحُزنِ وَ الزُّه-دِ ف-ِی الدُّنیا راحَهُ القَلبِ وَ البَ-دَنِ.</w:t>
      </w:r>
    </w:p>
    <w:p>
      <w:pPr>
        <w:pStyle w:val="BookText"/>
      </w:pPr>
      <w:r>
        <w:rPr>
          <w:rFonts w:ascii="IRNazanin" w:hAnsi="IRNazanin" w:eastAsia="IRNazanin" w:cs="IRNazanin"/>
          <w:lang w:bidi="fa-IR"/>
          <w:color w:val="111111"/>
          <w:sz w:val="28"/>
          <w:szCs w:val="28"/>
          <w:rtl/>
        </w:rPr>
        <w:t xml:space="preserve">رغبت و تمایل به دنیا مایه غم و اندوه و زهد و ب-ی میلی به دنیا سبب راحتی قلب و بدن است.</w:t>
      </w:r>
    </w:p>
    <w:p>
      <w:pPr>
        <w:pStyle w:val="BookText"/>
      </w:pPr>
      <w:r>
        <w:rPr>
          <w:rFonts w:ascii="IRNazanin" w:hAnsi="IRNazanin" w:eastAsia="IRNazanin" w:cs="IRNazanin"/>
          <w:lang w:bidi="fa-IR"/>
          <w:color w:val="111111"/>
          <w:sz w:val="28"/>
          <w:szCs w:val="28"/>
          <w:rtl/>
        </w:rPr>
        <w:t xml:space="preserve">تحف العقول، ص 358</w:t>
      </w:r>
    </w:p>
    <w:p>
      <w:pPr>
        <w:pStyle w:val="Heading5"/>
      </w:pPr>
      <w:bookmarkStart w:id="1422" w:name="_Toc707"/>
      <w:r>
        <w:t>حدیث   (9) امام صادق علیه السلام:</w:t>
      </w:r>
      <w:bookmarkEnd w:id="1422"/>
    </w:p>
    <w:p>
      <w:pPr>
        <w:pStyle w:val="BookText"/>
      </w:pPr>
      <w:r>
        <w:rPr>
          <w:rFonts w:ascii="Amiri" w:hAnsi="Amiri" w:eastAsia="Amiri" w:cs="Amiri"/>
          <w:lang w:bidi="ar-SA"/>
          <w:color w:val="111111"/>
          <w:sz w:val="28"/>
          <w:szCs w:val="28"/>
          <w:rtl/>
        </w:rPr>
        <w:t xml:space="preserve">مَن عَرَفَ اللهَ خافَ اللهَ و مَن خافَ اللهَ سَخَت نَفسَهُ عَنِ الدُّنیا؛</w:t>
      </w:r>
    </w:p>
    <w:p>
      <w:pPr>
        <w:pStyle w:val="BookText"/>
      </w:pPr>
      <w:r>
        <w:rPr>
          <w:rFonts w:ascii="IRNazanin" w:hAnsi="IRNazanin" w:eastAsia="IRNazanin" w:cs="IRNazanin"/>
          <w:lang w:bidi="fa-IR"/>
          <w:color w:val="111111"/>
          <w:sz w:val="28"/>
          <w:szCs w:val="28"/>
          <w:rtl/>
        </w:rPr>
        <w:t xml:space="preserve">هر که خدا رابشناسد ترس او در دلش می افتد و هر از خدا ترسان باشد نفسش از دنیا باز می ماند.</w:t>
      </w:r>
    </w:p>
    <w:p>
      <w:pPr>
        <w:pStyle w:val="BookText"/>
      </w:pPr>
      <w:r>
        <w:rPr>
          <w:rFonts w:ascii="IRNazanin" w:hAnsi="IRNazanin" w:eastAsia="IRNazanin" w:cs="IRNazanin"/>
          <w:lang w:bidi="fa-IR"/>
          <w:color w:val="111111"/>
          <w:sz w:val="28"/>
          <w:szCs w:val="28"/>
          <w:rtl/>
        </w:rPr>
        <w:t xml:space="preserve">کافی(ط-الاسلامیه) ج2 ، ص68 - تحف العقول ص362 - وسایل الشیعه ج15 ، ص220</w:t>
      </w:r>
    </w:p>
    <w:p>
      <w:pPr>
        <w:pStyle w:val="Heading5"/>
      </w:pPr>
      <w:bookmarkStart w:id="1423" w:name="_Toc708"/>
      <w:r>
        <w:t>حدیث   (10) پیامبر صلی‌ الله ‌علیه‌ و‌ آله :</w:t>
      </w:r>
      <w:bookmarkEnd w:id="1423"/>
    </w:p>
    <w:p>
      <w:pPr>
        <w:pStyle w:val="BookText"/>
      </w:pPr>
      <w:r>
        <w:rPr>
          <w:rFonts w:ascii="Amiri" w:hAnsi="Amiri" w:eastAsia="Amiri" w:cs="Amiri"/>
          <w:lang w:bidi="ar-SA"/>
          <w:color w:val="111111"/>
          <w:sz w:val="28"/>
          <w:szCs w:val="28"/>
          <w:rtl/>
        </w:rPr>
        <w:t xml:space="preserve">اَلدُّنیا دارُ بَلاءٍ وَ مَنزِلُ بُلغَةٍ وَ عَناءٍ قَد نَزَعَتْ عَنها نُفُوسُ السُّعَداءِ وَ انتَزَعَت بالْکُرهِ مِن أیدِی الأْشْقیاءِ فَأَسعَدُ النّاسِ بِها أرغَبُهُم عَنها و أشقاهُم بِها أرغَبُهُم فیها؛</w:t>
      </w:r>
    </w:p>
    <w:p>
      <w:pPr>
        <w:pStyle w:val="BookText"/>
      </w:pPr>
      <w:r>
        <w:rPr>
          <w:rFonts w:ascii="IRNazanin" w:hAnsi="IRNazanin" w:eastAsia="IRNazanin" w:cs="IRNazanin"/>
          <w:lang w:bidi="fa-IR"/>
          <w:color w:val="111111"/>
          <w:sz w:val="28"/>
          <w:szCs w:val="28"/>
          <w:rtl/>
        </w:rPr>
        <w:t xml:space="preserve">دنیا سرای بلا و گرفتاری و محل گذران زندگی و زحمت است خوشبختان از آن دل کنده ‌اند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30" w:name="pg4603_53016"/>
    <w:bookmarkEnd w:id="130"/>
    <w:p>
      <w:pPr>
        <w:pStyle w:val="BookText"/>
      </w:pPr>
      <w:r>
        <w:rPr>
          <w:rFonts w:ascii="IRNazanin" w:hAnsi="IRNazanin" w:eastAsia="IRNazanin" w:cs="IRNazanin"/>
          <w:lang w:bidi="fa-IR"/>
          <w:color w:val="111111"/>
          <w:sz w:val="28"/>
          <w:szCs w:val="28"/>
          <w:rtl/>
        </w:rPr>
        <w:t xml:space="preserve">و از دست بدبختان به زور گرفته می ‌شود پس خوشبخت‌ ترین مردم، بی ‌میل ‌ترین آنان به دنیا و بدبخت ‌ترین مردم، مایل‌ ترین آنان به دنیاست.</w:t>
      </w:r>
    </w:p>
    <w:p>
      <w:pPr>
        <w:pStyle w:val="BookText"/>
      </w:pPr>
      <w:r>
        <w:rPr>
          <w:rFonts w:ascii="IRNazanin" w:hAnsi="IRNazanin" w:eastAsia="IRNazanin" w:cs="IRNazanin"/>
          <w:lang w:bidi="fa-IR"/>
          <w:color w:val="111111"/>
          <w:sz w:val="28"/>
          <w:szCs w:val="28"/>
          <w:rtl/>
        </w:rPr>
        <w:t xml:space="preserve">اعلام الدّین فی صفات المومنین ص 342 - بحار الانوار (ط-بیروت) ج74 ، ص185</w:t>
      </w:r>
    </w:p>
    <w:p>
      <w:pPr>
        <w:pStyle w:val="Heading5"/>
      </w:pPr>
      <w:bookmarkStart w:id="1424" w:name="_Toc709"/>
      <w:r>
        <w:t>حدیث   (11) امام علی علیه ‌السلام :</w:t>
      </w:r>
      <w:bookmarkEnd w:id="1424"/>
    </w:p>
    <w:p>
      <w:pPr>
        <w:pStyle w:val="BookText"/>
      </w:pPr>
      <w:r>
        <w:rPr>
          <w:rFonts w:ascii="Amiri" w:hAnsi="Amiri" w:eastAsia="Amiri" w:cs="Amiri"/>
          <w:lang w:bidi="ar-SA"/>
          <w:color w:val="111111"/>
          <w:sz w:val="28"/>
          <w:szCs w:val="28"/>
          <w:rtl/>
        </w:rPr>
        <w:t xml:space="preserve">مَنْ کانَ فیهِ ثَلاثٌ سَلِمَتْ لَهُ الدُّنْیا وَ الآْخِرَةُ: یَأْمُرُ بِالْمَعْروفِ وَ یَأْتَمِرُ بِهِ وَ یَنْهی عَنِ الْمُنْکَرِ وَ یَنْتَهی عَنْهُ وَ یُحافِظُ عَلی حُدودِ اللّه‌ِ جَلَّ وَ عَلا ؛</w:t>
      </w:r>
    </w:p>
    <w:p>
      <w:pPr>
        <w:pStyle w:val="BookText"/>
      </w:pPr>
      <w:r>
        <w:rPr>
          <w:rFonts w:ascii="IRNazanin" w:hAnsi="IRNazanin" w:eastAsia="IRNazanin" w:cs="IRNazanin"/>
          <w:lang w:bidi="fa-IR"/>
          <w:color w:val="111111"/>
          <w:sz w:val="28"/>
          <w:szCs w:val="28"/>
          <w:rtl/>
        </w:rPr>
        <w:t xml:space="preserve">هر کس سه خصلت داشته باشد، دنیا و آخرتش سالم می‌ماند: به خوبی فرمان دهد و خود به آن عمل کند، از زشتی باز دارد و خود از آن باز ایستد و از حدود الهی پاسداری کند.</w:t>
      </w:r>
    </w:p>
    <w:p>
      <w:pPr>
        <w:pStyle w:val="BookText"/>
      </w:pPr>
      <w:r>
        <w:rPr>
          <w:rFonts w:ascii="IRNazanin" w:hAnsi="IRNazanin" w:eastAsia="IRNazanin" w:cs="IRNazanin"/>
          <w:lang w:bidi="fa-IR"/>
          <w:color w:val="111111"/>
          <w:sz w:val="28"/>
          <w:szCs w:val="28"/>
          <w:rtl/>
        </w:rPr>
        <w:t xml:space="preserve">تصنیف غررالحکم و دررالکلم ص332 ، ح7645</w:t>
      </w:r>
    </w:p>
    <w:p>
      <w:pPr>
        <w:pStyle w:val="Heading5"/>
      </w:pPr>
      <w:bookmarkStart w:id="1425" w:name="_Toc710"/>
      <w:r>
        <w:t>حدیث   (12) امام علی علیه‌ السلام :</w:t>
      </w:r>
      <w:bookmarkEnd w:id="1425"/>
    </w:p>
    <w:p>
      <w:pPr>
        <w:pStyle w:val="BookText"/>
      </w:pPr>
      <w:r>
        <w:rPr>
          <w:rFonts w:ascii="Amiri" w:hAnsi="Amiri" w:eastAsia="Amiri" w:cs="Amiri"/>
          <w:lang w:bidi="ar-SA"/>
          <w:color w:val="111111"/>
          <w:sz w:val="28"/>
          <w:szCs w:val="28"/>
          <w:rtl/>
        </w:rPr>
        <w:t xml:space="preserve">ثَوابُ الاخِرَة ینسی مَشَقَّة الدُّنیا.</w:t>
      </w:r>
    </w:p>
    <w:p>
      <w:pPr>
        <w:pStyle w:val="BookText"/>
      </w:pPr>
      <w:r>
        <w:rPr>
          <w:rFonts w:ascii="IRNazanin" w:hAnsi="IRNazanin" w:eastAsia="IRNazanin" w:cs="IRNazanin"/>
          <w:lang w:bidi="fa-IR"/>
          <w:color w:val="111111"/>
          <w:sz w:val="28"/>
          <w:szCs w:val="28"/>
          <w:rtl/>
        </w:rPr>
        <w:t xml:space="preserve">پاداش آخرت، رنج و سختی دنیا را از یاد می برد</w:t>
      </w:r>
    </w:p>
    <w:p>
      <w:pPr>
        <w:pStyle w:val="BookText"/>
      </w:pPr>
      <w:r>
        <w:rPr>
          <w:rFonts w:ascii="IRNazanin" w:hAnsi="IRNazanin" w:eastAsia="IRNazanin" w:cs="IRNazanin"/>
          <w:lang w:bidi="fa-IR"/>
          <w:color w:val="111111"/>
          <w:sz w:val="28"/>
          <w:szCs w:val="28"/>
          <w:rtl/>
        </w:rPr>
        <w:t xml:space="preserve">شرح آقا جمال الدین خوانساری بر غررالحکم و درر الکلم ج7 ، ص141</w:t>
      </w:r>
    </w:p>
    <w:p>
      <w:pPr>
        <w:pStyle w:val="Heading5"/>
      </w:pPr>
      <w:bookmarkStart w:id="1426" w:name="_Toc711"/>
      <w:r>
        <w:t>حدیث   (13) رسول خدا صلی الله علیه و آله:</w:t>
      </w:r>
      <w:bookmarkEnd w:id="1426"/>
    </w:p>
    <w:p>
      <w:pPr>
        <w:pStyle w:val="BookText"/>
      </w:pPr>
      <w:r>
        <w:rPr>
          <w:rFonts w:ascii="Amiri" w:hAnsi="Amiri" w:eastAsia="Amiri" w:cs="Amiri"/>
          <w:lang w:bidi="ar-SA"/>
          <w:color w:val="111111"/>
          <w:sz w:val="28"/>
          <w:szCs w:val="28"/>
          <w:rtl/>
        </w:rPr>
        <w:t xml:space="preserve">أجمِلوا فِی طَلَبِ الدُّنیا فَإنَّ کُلًّا مَیسَرٌ لما خُلقَ لَه؛</w:t>
      </w:r>
    </w:p>
    <w:p>
      <w:pPr>
        <w:pStyle w:val="BookText"/>
      </w:pPr>
      <w:r>
        <w:rPr>
          <w:rFonts w:ascii="IRNazanin" w:hAnsi="IRNazanin" w:eastAsia="IRNazanin" w:cs="IRNazanin"/>
          <w:lang w:bidi="fa-IR"/>
          <w:color w:val="111111"/>
          <w:sz w:val="28"/>
          <w:szCs w:val="28"/>
          <w:rtl/>
        </w:rPr>
        <w:t xml:space="preserve">در طلب دنیا معتدل باشید و حرص نزنید ، زیرا به هر کس هر چه قسمت اوست می رسد.</w:t>
      </w:r>
    </w:p>
    <w:p>
      <w:pPr>
        <w:pStyle w:val="BookText"/>
      </w:pPr>
      <w:r>
        <w:rPr>
          <w:rFonts w:ascii="IRNazanin" w:hAnsi="IRNazanin" w:eastAsia="IRNazanin" w:cs="IRNazanin"/>
          <w:lang w:bidi="fa-IR"/>
          <w:color w:val="111111"/>
          <w:sz w:val="28"/>
          <w:szCs w:val="28"/>
          <w:rtl/>
        </w:rPr>
        <w:t xml:space="preserve">شرح فارسی شهاب الاخبار ص320</w:t>
      </w:r>
    </w:p>
    <w:p>
      <w:pPr>
        <w:pStyle w:val="Heading5"/>
      </w:pPr>
      <w:bookmarkStart w:id="1427" w:name="_Toc712"/>
      <w:r>
        <w:t>حدیث   (14) امام علی علیه ‌السلام :</w:t>
      </w:r>
      <w:bookmarkEnd w:id="1427"/>
    </w:p>
    <w:p>
      <w:pPr>
        <w:pStyle w:val="BookText"/>
      </w:pPr>
      <w:r>
        <w:rPr>
          <w:rFonts w:ascii="Amiri" w:hAnsi="Amiri" w:eastAsia="Amiri" w:cs="Amiri"/>
          <w:lang w:bidi="ar-SA"/>
          <w:color w:val="111111"/>
          <w:sz w:val="28"/>
          <w:szCs w:val="28"/>
          <w:rtl/>
        </w:rPr>
        <w:t xml:space="preserve">فی صِفَةِ الدُّنیا: إنَّ الدُّنیا دارُ... مَوعِظَةٍ لِمَنِ اتَّعَظَ بِها... ذَکَّرَتهُمُ الدُّنیا فتَذَکَّروا ،و حَدَّثَتهُم فصَدَّقوا، و وَعَظَتهُم فاتَّعَظوا؛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وصف دنیا- : همانا دنیا... سرای پند است برای کسی که پند گیرد... دنیا به آنان یادآوری کرد و ایشان یادآور شدند، آنان را خبر داد و ایشان تصدیق کردند، آنان را پند داد و ایشان پندش را پذیرفتند.</w:t>
      </w:r>
    </w:p>
    <w:p>
      <w:pPr>
        <w:pStyle w:val="BookText"/>
      </w:pPr>
      <w:r>
        <w:rPr>
          <w:rFonts w:ascii="IRNazanin" w:hAnsi="IRNazanin" w:eastAsia="IRNazanin" w:cs="IRNazanin"/>
          <w:lang w:bidi="fa-IR"/>
          <w:color w:val="111111"/>
          <w:sz w:val="28"/>
          <w:szCs w:val="28"/>
          <w:rtl/>
        </w:rPr>
        <w:t xml:space="preserve">نهج البلاغة(صبحی صالح) ص 493 ، حکمت 131</w:t>
      </w:r>
    </w:p>
    <w:p>
      <w:pPr>
        <w:pStyle w:val="Heading5"/>
      </w:pPr>
      <w:bookmarkStart w:id="1428" w:name="_Toc713"/>
      <w:r>
        <w:t>حدیث  (15) امام علی علیه ‌السلام :</w:t>
      </w:r>
      <w:bookmarkEnd w:id="1428"/>
    </w:p>
    <w:p>
      <w:pPr>
        <w:pStyle w:val="BookText"/>
      </w:pPr>
      <w:r>
        <w:rPr>
          <w:rFonts w:ascii="Amiri" w:hAnsi="Amiri" w:eastAsia="Amiri" w:cs="Amiri"/>
          <w:lang w:bidi="ar-SA"/>
          <w:color w:val="111111"/>
          <w:sz w:val="28"/>
          <w:szCs w:val="28"/>
          <w:rtl/>
        </w:rPr>
        <w:t xml:space="preserve">الأمَلُ کالسَّرابِ</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31" w:name="pg4603_53017"/>
    <w:bookmarkEnd w:id="131"/>
    <w:p>
      <w:pPr>
        <w:pStyle w:val="BookText"/>
      </w:pPr>
      <w:r>
        <w:rPr>
          <w:rFonts w:ascii="Amiri" w:hAnsi="Amiri" w:eastAsia="Amiri" w:cs="Amiri"/>
          <w:lang w:bidi="ar-SA"/>
          <w:color w:val="111111"/>
          <w:sz w:val="28"/>
          <w:szCs w:val="28"/>
          <w:rtl/>
        </w:rPr>
        <w:t xml:space="preserve">یَغِرُ مَن راهُ وَ یَخلِفُ مَن رَجاءُ.</w:t>
      </w:r>
    </w:p>
    <w:p>
      <w:pPr>
        <w:pStyle w:val="BookText"/>
      </w:pPr>
      <w:r>
        <w:rPr>
          <w:rFonts w:ascii="IRNazanin" w:hAnsi="IRNazanin" w:eastAsia="IRNazanin" w:cs="IRNazanin"/>
          <w:lang w:bidi="fa-IR"/>
          <w:color w:val="111111"/>
          <w:sz w:val="28"/>
          <w:szCs w:val="28"/>
          <w:rtl/>
        </w:rPr>
        <w:t xml:space="preserve">آرزو چون سراب است، بیننده را فریب داده و امیدوار را مأیوس می کند.</w:t>
      </w:r>
    </w:p>
    <w:p>
      <w:pPr>
        <w:pStyle w:val="BookText"/>
      </w:pPr>
      <w:r>
        <w:rPr>
          <w:rFonts w:ascii="IRNazanin" w:hAnsi="IRNazanin" w:eastAsia="IRNazanin" w:cs="IRNazanin"/>
          <w:lang w:bidi="fa-IR"/>
          <w:color w:val="111111"/>
          <w:sz w:val="28"/>
          <w:szCs w:val="28"/>
          <w:rtl/>
        </w:rPr>
        <w:t xml:space="preserve">تصنیف غررالحکم و دررالکلم ص312 ، ح7207</w:t>
      </w:r>
    </w:p>
    <w:p>
      <w:pPr>
        <w:pStyle w:val="Heading5"/>
      </w:pPr>
      <w:bookmarkStart w:id="1429" w:name="_Toc714"/>
      <w:r>
        <w:t>حدیث  (16) امام علی علیه ‌السلام :</w:t>
      </w:r>
      <w:bookmarkEnd w:id="1429"/>
    </w:p>
    <w:p>
      <w:pPr>
        <w:pStyle w:val="BookText"/>
      </w:pPr>
      <w:r>
        <w:rPr>
          <w:rFonts w:ascii="Amiri" w:hAnsi="Amiri" w:eastAsia="Amiri" w:cs="Amiri"/>
          <w:lang w:bidi="ar-SA"/>
          <w:color w:val="111111"/>
          <w:sz w:val="28"/>
          <w:szCs w:val="28"/>
          <w:rtl/>
        </w:rPr>
        <w:t xml:space="preserve">إبنَ آدَمَ إن کُنتَ تُریدُ مِنَ الدُّنیا ما یَکفیکَ فانَّ أیسَرَ ما فیها یَکفیکَ وَ إن کُنتَ إنَّما تُریدُ ما لا یَکفیکَ فانَّ کُلَّ ما فیها لا یَکفیکَ.</w:t>
      </w:r>
    </w:p>
    <w:p>
      <w:pPr>
        <w:pStyle w:val="BookText"/>
      </w:pPr>
      <w:r>
        <w:rPr>
          <w:rFonts w:ascii="IRNazanin" w:hAnsi="IRNazanin" w:eastAsia="IRNazanin" w:cs="IRNazanin"/>
          <w:lang w:bidi="fa-IR"/>
          <w:color w:val="111111"/>
          <w:sz w:val="28"/>
          <w:szCs w:val="28"/>
          <w:rtl/>
        </w:rPr>
        <w:t xml:space="preserve">ای فرزند آدم، اگر از دنیا بقدر کفایتت بخواهی اندکی از دنیا تو را کفایت می کند و اگر بیش از کفایتت بخواهی همه دنیا هم تو بس نباشد.</w:t>
      </w:r>
    </w:p>
    <w:p>
      <w:pPr>
        <w:pStyle w:val="BookText"/>
      </w:pPr>
      <w:r>
        <w:rPr>
          <w:rFonts w:ascii="IRNazanin" w:hAnsi="IRNazanin" w:eastAsia="IRNazanin" w:cs="IRNazanin"/>
          <w:lang w:bidi="fa-IR"/>
          <w:color w:val="111111"/>
          <w:sz w:val="28"/>
          <w:szCs w:val="28"/>
          <w:rtl/>
        </w:rPr>
        <w:t xml:space="preserve">کافی (ط-الاسلامیه) ج2 ، ص138</w:t>
      </w:r>
    </w:p>
    <w:p>
      <w:pPr>
        <w:pStyle w:val="Heading5"/>
      </w:pPr>
      <w:bookmarkStart w:id="1430" w:name="_Toc715"/>
      <w:r>
        <w:t>حدیث   (17) امام صادق علیه ‌السلام :</w:t>
      </w:r>
      <w:bookmarkEnd w:id="1430"/>
    </w:p>
    <w:p>
      <w:pPr>
        <w:pStyle w:val="BookText"/>
      </w:pPr>
      <w:r>
        <w:rPr>
          <w:rFonts w:ascii="Amiri" w:hAnsi="Amiri" w:eastAsia="Amiri" w:cs="Amiri"/>
          <w:lang w:bidi="ar-SA"/>
          <w:color w:val="111111"/>
          <w:sz w:val="28"/>
          <w:szCs w:val="28"/>
          <w:rtl/>
        </w:rPr>
        <w:t xml:space="preserve">مَثَلُ الحَرِیصِ عَلَی الدُّنیا مَثَلُ دُودَهِ القَزِّ کُلَّما ازدَادَت مِنَ القَزِّ عَلَی نَفسِها لَفّاً کانَ أبعَدَ لَها مِنَ الخُرُوجِ حَتّی تَموتَ غَمَاً.</w:t>
      </w:r>
    </w:p>
    <w:p>
      <w:pPr>
        <w:pStyle w:val="BookText"/>
      </w:pPr>
      <w:r>
        <w:rPr>
          <w:rFonts w:ascii="IRNazanin" w:hAnsi="IRNazanin" w:eastAsia="IRNazanin" w:cs="IRNazanin"/>
          <w:lang w:bidi="fa-IR"/>
          <w:color w:val="111111"/>
          <w:sz w:val="28"/>
          <w:szCs w:val="28"/>
          <w:rtl/>
        </w:rPr>
        <w:t xml:space="preserve">حکایت انسان حریص به دنیا حکایت کرم ابریشم است، که هر چه بیشتر بر خود می تند، بیرون آمدنش از پیله بعیدتر می شود تا اینکه از غم و اندوه می میرد.</w:t>
      </w:r>
    </w:p>
    <w:p>
      <w:pPr>
        <w:pStyle w:val="BookText"/>
      </w:pPr>
      <w:r>
        <w:rPr>
          <w:rFonts w:ascii="IRNazanin" w:hAnsi="IRNazanin" w:eastAsia="IRNazanin" w:cs="IRNazanin"/>
          <w:lang w:bidi="fa-IR"/>
          <w:color w:val="111111"/>
          <w:sz w:val="28"/>
          <w:szCs w:val="28"/>
          <w:rtl/>
        </w:rPr>
        <w:t xml:space="preserve">کافی (ط-الاسلامیه) ج2 ، ص316</w:t>
      </w:r>
    </w:p>
    <w:p>
      <w:pPr>
        <w:pStyle w:val="Heading4"/>
      </w:pPr>
      <w:bookmarkStart w:id="1431" w:name="_Toc716"/>
      <w:r>
        <w:t>آخرت</w:t>
      </w:r>
      <w:bookmarkEnd w:id="1431"/>
    </w:p>
    <w:p>
      <w:pPr>
        <w:pStyle w:val="Heading5"/>
      </w:pPr>
      <w:bookmarkStart w:id="1432" w:name="_Toc717"/>
      <w:r>
        <w:t>حدیث   (1) امام علی علیه السلام :</w:t>
      </w:r>
      <w:bookmarkEnd w:id="1432"/>
    </w:p>
    <w:p>
      <w:pPr>
        <w:pStyle w:val="BookText"/>
      </w:pPr>
      <w:r>
        <w:rPr>
          <w:rFonts w:ascii="Amiri" w:hAnsi="Amiri" w:eastAsia="Amiri" w:cs="Amiri"/>
          <w:lang w:bidi="ar-SA"/>
          <w:color w:val="111111"/>
          <w:sz w:val="28"/>
          <w:szCs w:val="28"/>
          <w:rtl/>
        </w:rPr>
        <w:t xml:space="preserve">لا تَ-کُن مِمَّن یَرجُو الآخِرَةَ بِغَیرِ العَمَلِ... یَنهی وَ لا یَنتَهی وَ یَامُرُ بِما لا یَاتی... ؛</w:t>
      </w:r>
    </w:p>
    <w:p>
      <w:pPr>
        <w:pStyle w:val="BookText"/>
      </w:pPr>
      <w:r>
        <w:rPr>
          <w:rFonts w:ascii="IRNazanin" w:hAnsi="IRNazanin" w:eastAsia="IRNazanin" w:cs="IRNazanin"/>
          <w:lang w:bidi="fa-IR"/>
          <w:color w:val="111111"/>
          <w:sz w:val="28"/>
          <w:szCs w:val="28"/>
          <w:rtl/>
        </w:rPr>
        <w:t xml:space="preserve">از کسانی مباش که بی‌ عمل، به آخرت امید دارند... از گناه باز می ‌دارند، اما خود باز نمی ایستند، به کارهایی فرمان می ‌دهند که خود انجام نمی‌ دهند.</w:t>
      </w:r>
    </w:p>
    <w:p>
      <w:pPr>
        <w:pStyle w:val="BookText"/>
      </w:pPr>
      <w:r>
        <w:rPr>
          <w:rFonts w:ascii="IRNazanin" w:hAnsi="IRNazanin" w:eastAsia="IRNazanin" w:cs="IRNazanin"/>
          <w:lang w:bidi="fa-IR"/>
          <w:color w:val="111111"/>
          <w:sz w:val="28"/>
          <w:szCs w:val="28"/>
          <w:rtl/>
        </w:rPr>
        <w:t xml:space="preserve">نهج البلاغه(صبحی صالح) ص497 و 498 ، حکمت 150</w:t>
      </w:r>
    </w:p>
    <w:p>
      <w:pPr>
        <w:pStyle w:val="Heading5"/>
      </w:pPr>
      <w:bookmarkStart w:id="1433" w:name="_Toc718"/>
      <w:r>
        <w:t>حدیث   (2) پیامبر صلی‌ الله‌ علیه‌ و ‌آله :</w:t>
      </w:r>
      <w:bookmarkEnd w:id="1433"/>
    </w:p>
    <w:p>
      <w:pPr>
        <w:pStyle w:val="BookText"/>
      </w:pPr>
      <w:r>
        <w:rPr>
          <w:rFonts w:ascii="Amiri" w:hAnsi="Amiri" w:eastAsia="Amiri" w:cs="Amiri"/>
          <w:lang w:bidi="ar-SA"/>
          <w:color w:val="111111"/>
          <w:sz w:val="28"/>
          <w:szCs w:val="28"/>
          <w:rtl/>
        </w:rPr>
        <w:t xml:space="preserve">فلِیَتَزَوَّدِ العَبدُ مِن دُنیاهُ لآِخِرَتِهِ ، وَ مِن حَیاتِهِ لِمَوتِهِ وَ مِن شَبابِهِ لِهَرَمِهِ ، فَاِنَّ الدُّنیا خُلِقَت لَکُم وَ اَنتُم خُلِقتُم لِلخِرَةِ ؛</w:t>
      </w:r>
    </w:p>
    <w:p>
      <w:pPr>
        <w:pStyle w:val="BookText"/>
      </w:pPr>
      <w:r>
        <w:rPr>
          <w:rFonts w:ascii="IRNazanin" w:hAnsi="IRNazanin" w:eastAsia="IRNazanin" w:cs="IRNazanin"/>
          <w:lang w:bidi="fa-IR"/>
          <w:color w:val="111111"/>
          <w:sz w:val="28"/>
          <w:szCs w:val="28"/>
          <w:rtl/>
        </w:rPr>
        <w:t xml:space="preserve">انسان باید برای آخرتش از دنیا، برای مرگش از زندگی و برای پیری‌ اش از جوانی، توشه برگیرد، چرا که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32" w:name="pg4603_53018"/>
    <w:bookmarkEnd w:id="132"/>
    <w:p>
      <w:pPr>
        <w:pStyle w:val="BookText"/>
      </w:pPr>
      <w:r>
        <w:rPr>
          <w:rFonts w:ascii="IRNazanin" w:hAnsi="IRNazanin" w:eastAsia="IRNazanin" w:cs="IRNazanin"/>
          <w:lang w:bidi="fa-IR"/>
          <w:color w:val="111111"/>
          <w:sz w:val="28"/>
          <w:szCs w:val="28"/>
          <w:rtl/>
        </w:rPr>
        <w:t xml:space="preserve">دنیا برای شما آفریده شده و شما برای آخرت آفریده شده ‌اید .</w:t>
      </w:r>
    </w:p>
    <w:p>
      <w:pPr>
        <w:pStyle w:val="BookText"/>
      </w:pPr>
      <w:r>
        <w:rPr>
          <w:rFonts w:ascii="IRNazanin" w:hAnsi="IRNazanin" w:eastAsia="IRNazanin" w:cs="IRNazanin"/>
          <w:lang w:bidi="fa-IR"/>
          <w:color w:val="111111"/>
          <w:sz w:val="28"/>
          <w:szCs w:val="28"/>
          <w:rtl/>
        </w:rPr>
        <w:t xml:space="preserve">تنبیه الخواطر و نزهه النواظر(معروف به مجموعه ورام) ج 1، ص 131</w:t>
      </w:r>
    </w:p>
    <w:p>
      <w:pPr>
        <w:pStyle w:val="Heading5"/>
      </w:pPr>
      <w:bookmarkStart w:id="1434" w:name="_Toc719"/>
      <w:r>
        <w:t>حدیث   (3) امام علی علیه ‌السلام :</w:t>
      </w:r>
      <w:bookmarkEnd w:id="1434"/>
    </w:p>
    <w:p>
      <w:pPr>
        <w:pStyle w:val="BookText"/>
      </w:pPr>
      <w:r>
        <w:rPr>
          <w:rFonts w:ascii="Amiri" w:hAnsi="Amiri" w:eastAsia="Amiri" w:cs="Amiri"/>
          <w:lang w:bidi="ar-SA"/>
          <w:color w:val="111111"/>
          <w:sz w:val="28"/>
          <w:szCs w:val="28"/>
          <w:rtl/>
        </w:rPr>
        <w:t xml:space="preserve">أَفضَلُ النّاسِ عَقلاً أَحسَنُهُم تَقدیرا لِمَعاشِهِ و َأَشَدُّهُمُ اهتِماما بِإِصلاحِ مَعادِهِ؛</w:t>
      </w:r>
    </w:p>
    <w:p>
      <w:pPr>
        <w:pStyle w:val="BookText"/>
      </w:pPr>
      <w:r>
        <w:rPr>
          <w:rFonts w:ascii="IRNazanin" w:hAnsi="IRNazanin" w:eastAsia="IRNazanin" w:cs="IRNazanin"/>
          <w:lang w:bidi="fa-IR"/>
          <w:color w:val="111111"/>
          <w:sz w:val="28"/>
          <w:szCs w:val="28"/>
          <w:rtl/>
        </w:rPr>
        <w:t xml:space="preserve">عاقل‌ترین مردم کسی است که در امور زندگیش بهتر برنامه ‌ریزی کند و در اصلاح آخرتش بیشتر همّت نماید.</w:t>
      </w:r>
    </w:p>
    <w:p>
      <w:pPr>
        <w:pStyle w:val="BookText"/>
      </w:pPr>
      <w:r>
        <w:rPr>
          <w:rFonts w:ascii="IRNazanin" w:hAnsi="IRNazanin" w:eastAsia="IRNazanin" w:cs="IRNazanin"/>
          <w:lang w:bidi="fa-IR"/>
          <w:color w:val="111111"/>
          <w:sz w:val="28"/>
          <w:szCs w:val="28"/>
          <w:rtl/>
        </w:rPr>
        <w:t xml:space="preserve">تصنیف غررالحکم و دررالکلم ص52</w:t>
      </w:r>
    </w:p>
    <w:p>
      <w:pPr>
        <w:pStyle w:val="Heading5"/>
      </w:pPr>
      <w:bookmarkStart w:id="1435" w:name="_Toc720"/>
      <w:r>
        <w:t>حدیث   (4) امام صادق علیه‌ السلام :</w:t>
      </w:r>
      <w:bookmarkEnd w:id="1435"/>
    </w:p>
    <w:p>
      <w:pPr>
        <w:pStyle w:val="BookText"/>
      </w:pPr>
      <w:r>
        <w:rPr>
          <w:rFonts w:ascii="Amiri" w:hAnsi="Amiri" w:eastAsia="Amiri" w:cs="Amiri"/>
          <w:lang w:bidi="ar-SA"/>
          <w:color w:val="111111"/>
          <w:sz w:val="28"/>
          <w:szCs w:val="28"/>
          <w:rtl/>
        </w:rPr>
        <w:t xml:space="preserve">اَلْخَیْرُ کُلُّهُ اَمامَکَ وَ اِنَّ الشَّرَّ کُلَّهُ اَمامَکَ وَ لَنْ تَری الخَیْرَ وَ الشَّرَّ اِلاّ بَعْدَ الاْآخِرَةِ لاَنَّ اللّه‌َ عَزَّوَجَلَّ جَعَلَ الْخَیْرَ کُلَّهُ فِی الْجَنَّةِ وَ الشَّرَّ کُلَّهُ فِی النّارِ؛</w:t>
      </w:r>
    </w:p>
    <w:p>
      <w:pPr>
        <w:pStyle w:val="BookText"/>
      </w:pPr>
      <w:r>
        <w:rPr>
          <w:rFonts w:ascii="IRNazanin" w:hAnsi="IRNazanin" w:eastAsia="IRNazanin" w:cs="IRNazanin"/>
          <w:lang w:bidi="fa-IR"/>
          <w:color w:val="111111"/>
          <w:sz w:val="28"/>
          <w:szCs w:val="28"/>
          <w:rtl/>
        </w:rPr>
        <w:t xml:space="preserve">همه خوبی‌ها و بدی‌ها در مقابل توست و هرگز خوبی و بدی واقعی را جز در آخرت نمی‌بینی، زیرا خداوند همه خوبی‌ها را در بهشت و همه بدی‌ها را در جهنم قرار داده است.</w:t>
      </w:r>
    </w:p>
    <w:p>
      <w:pPr>
        <w:pStyle w:val="BookText"/>
      </w:pPr>
      <w:r>
        <w:rPr>
          <w:rFonts w:ascii="IRNazanin" w:hAnsi="IRNazanin" w:eastAsia="IRNazanin" w:cs="IRNazanin"/>
          <w:lang w:bidi="fa-IR"/>
          <w:color w:val="111111"/>
          <w:sz w:val="28"/>
          <w:szCs w:val="28"/>
          <w:rtl/>
        </w:rPr>
        <w:t xml:space="preserve">تحف العقول، ص 306</w:t>
      </w:r>
    </w:p>
    <w:p>
      <w:pPr>
        <w:pStyle w:val="Heading5"/>
      </w:pPr>
      <w:bookmarkStart w:id="1436" w:name="_Toc721"/>
      <w:r>
        <w:t>حدیث   (5) امام علی علیه ‌السلام :</w:t>
      </w:r>
      <w:bookmarkEnd w:id="1436"/>
    </w:p>
    <w:p>
      <w:pPr>
        <w:pStyle w:val="BookText"/>
      </w:pPr>
      <w:r>
        <w:rPr>
          <w:rFonts w:ascii="Amiri" w:hAnsi="Amiri" w:eastAsia="Amiri" w:cs="Amiri"/>
          <w:lang w:bidi="ar-SA"/>
          <w:color w:val="111111"/>
          <w:sz w:val="28"/>
          <w:szCs w:val="28"/>
          <w:rtl/>
        </w:rPr>
        <w:t xml:space="preserve">مَنْ کانَ فیهِ ثَلاثٌ سَلِمَتْ لَهُ الدُّنْیا وَ الآْخِرَةُ: یَأْمُرُ بِالْمَعْروفِ وَ یَأْتَمِرُ بِهِ وَ یَنْهی عَنِ الْمُنْکَرِ وَ یَنْتَهی عَنْهُ وَ یُحافِظُ عَلی حُدودِ اللّه‌ِ جَلَّ وَ عَلا ؛</w:t>
      </w:r>
    </w:p>
    <w:p>
      <w:pPr>
        <w:pStyle w:val="BookText"/>
      </w:pPr>
      <w:r>
        <w:rPr>
          <w:rFonts w:ascii="IRNazanin" w:hAnsi="IRNazanin" w:eastAsia="IRNazanin" w:cs="IRNazanin"/>
          <w:lang w:bidi="fa-IR"/>
          <w:color w:val="111111"/>
          <w:sz w:val="28"/>
          <w:szCs w:val="28"/>
          <w:rtl/>
        </w:rPr>
        <w:t xml:space="preserve">هر کس سه خصلت داشته باشد، دنیا و آخرتش سالم می‌ماند: به خوبی فرمان دهد و خود به آن عمل کند، از زشتی باز دارد و خود از آن باز ایستد و از حدود الهی پاسداری کند.</w:t>
      </w:r>
    </w:p>
    <w:p>
      <w:pPr>
        <w:pStyle w:val="BookText"/>
      </w:pPr>
      <w:r>
        <w:rPr>
          <w:rFonts w:ascii="IRNazanin" w:hAnsi="IRNazanin" w:eastAsia="IRNazanin" w:cs="IRNazanin"/>
          <w:lang w:bidi="fa-IR"/>
          <w:color w:val="111111"/>
          <w:sz w:val="28"/>
          <w:szCs w:val="28"/>
          <w:rtl/>
        </w:rPr>
        <w:t xml:space="preserve">تصنیف غررالحکم و دررالکلم ص332 ، ح7645</w:t>
      </w:r>
    </w:p>
    <w:p>
      <w:pPr>
        <w:pStyle w:val="Heading5"/>
      </w:pPr>
      <w:bookmarkStart w:id="1437" w:name="_Toc722"/>
      <w:r>
        <w:t>حدیث   (6) امام علی علیه ‌السلام :</w:t>
      </w:r>
      <w:bookmarkEnd w:id="1437"/>
    </w:p>
    <w:p>
      <w:pPr>
        <w:pStyle w:val="BookText"/>
      </w:pPr>
      <w:r>
        <w:rPr>
          <w:rFonts w:ascii="Amiri" w:hAnsi="Amiri" w:eastAsia="Amiri" w:cs="Amiri"/>
          <w:lang w:bidi="ar-SA"/>
          <w:color w:val="111111"/>
          <w:sz w:val="28"/>
          <w:szCs w:val="28"/>
          <w:rtl/>
        </w:rPr>
        <w:t xml:space="preserve">إنَّ الدُّنیا و الاَخِرَةَ ... بِمَنزِلَة المَشرِقِ وَ المَغرِبِ وَ ماشٍ بَینَهُما کُلَّما قَرُبَ مِن واحِدٍ بَعُدَ مِن الاخَرِ وَ هُما بَعدُ ضَرَّتانِ.</w:t>
      </w:r>
    </w:p>
    <w:p>
      <w:pPr>
        <w:pStyle w:val="BookText"/>
      </w:pPr>
      <w:r>
        <w:rPr>
          <w:rFonts w:ascii="IRNazanin" w:hAnsi="IRNazanin" w:eastAsia="IRNazanin" w:cs="IRNazanin"/>
          <w:lang w:bidi="fa-IR"/>
          <w:color w:val="111111"/>
          <w:sz w:val="28"/>
          <w:szCs w:val="28"/>
          <w:rtl/>
        </w:rPr>
        <w:t xml:space="preserve">دنیا و آخرت به منزله مشرق و مغرب هستند و کسی که میان آن دو راه می پیماید هر اندازه به یکی نزدیک شود از دیگری</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33" w:name="pg4603_53019"/>
    <w:bookmarkEnd w:id="133"/>
    <w:p>
      <w:pPr>
        <w:pStyle w:val="BookText"/>
      </w:pPr>
      <w:r>
        <w:rPr>
          <w:rFonts w:ascii="IRNazanin" w:hAnsi="IRNazanin" w:eastAsia="IRNazanin" w:cs="IRNazanin"/>
          <w:lang w:bidi="fa-IR"/>
          <w:color w:val="111111"/>
          <w:sz w:val="28"/>
          <w:szCs w:val="28"/>
          <w:rtl/>
        </w:rPr>
        <w:t xml:space="preserve">دور می شود.</w:t>
      </w:r>
    </w:p>
    <w:p>
      <w:pPr>
        <w:pStyle w:val="BookText"/>
      </w:pPr>
      <w:r>
        <w:rPr>
          <w:rFonts w:ascii="IRNazanin" w:hAnsi="IRNazanin" w:eastAsia="IRNazanin" w:cs="IRNazanin"/>
          <w:lang w:bidi="fa-IR"/>
          <w:color w:val="111111"/>
          <w:sz w:val="28"/>
          <w:szCs w:val="28"/>
          <w:rtl/>
        </w:rPr>
        <w:t xml:space="preserve">نهج البلاغه(صبحی صالح) ص486 ، حکمت 103</w:t>
      </w:r>
    </w:p>
    <w:p>
      <w:pPr>
        <w:pStyle w:val="Heading4"/>
      </w:pPr>
      <w:bookmarkStart w:id="1438" w:name="_Toc723"/>
      <w:r>
        <w:t>عمر</w:t>
      </w:r>
      <w:bookmarkEnd w:id="1438"/>
    </w:p>
    <w:p>
      <w:pPr>
        <w:pStyle w:val="Heading5"/>
      </w:pPr>
      <w:bookmarkStart w:id="1439" w:name="_Toc724"/>
      <w:r>
        <w:t>حدیث  (1) پیامبر صلی الله علیه و آله :</w:t>
      </w:r>
      <w:bookmarkEnd w:id="1439"/>
    </w:p>
    <w:p>
      <w:pPr>
        <w:pStyle w:val="BookText"/>
      </w:pPr>
      <w:r>
        <w:rPr>
          <w:rFonts w:ascii="Amiri" w:hAnsi="Amiri" w:eastAsia="Amiri" w:cs="Amiri"/>
          <w:lang w:bidi="ar-SA"/>
          <w:color w:val="111111"/>
          <w:sz w:val="28"/>
          <w:szCs w:val="28"/>
          <w:rtl/>
        </w:rPr>
        <w:t xml:space="preserve">لا تَزولُ قَدَما عَبدٍ یَومَ القیامَةِ حَتّی یُساَ لَ عَن اَربَعٍ عَن عُمُرِهِ فیما اَفناهُ وَ عَن شَبابِهِ فیما اَبلاهُ وَ عَن مالِهِ مِن اَینَ اَ کتَسَبَهُ وَ فیما اَ نفَقَهُ وَ عَن حُبِّنا اَهلَ البَیتِ ؛</w:t>
      </w:r>
    </w:p>
    <w:p>
      <w:pPr>
        <w:pStyle w:val="BookText"/>
      </w:pPr>
      <w:r>
        <w:rPr>
          <w:rFonts w:ascii="IRNazanin" w:hAnsi="IRNazanin" w:eastAsia="IRNazanin" w:cs="IRNazanin"/>
          <w:lang w:bidi="fa-IR"/>
          <w:color w:val="111111"/>
          <w:sz w:val="28"/>
          <w:szCs w:val="28"/>
          <w:rtl/>
        </w:rPr>
        <w:t xml:space="preserve">انسان، در روز قیامت، قدم از قدم برنمی دارد، مگر آن که از چهار چیز پرسیده می شود: از عمرش که چگونه گذرانده است، از جوانی اش که چگونه سپری کرده، از ثروتش که از کجا به دست آورده و چگونه خرج کرده است و از دوستی ما اهل بیت [پیامبر صلی الله علیه و آله].</w:t>
      </w:r>
    </w:p>
    <w:p>
      <w:pPr>
        <w:pStyle w:val="BookText"/>
      </w:pPr>
      <w:r>
        <w:rPr>
          <w:rFonts w:ascii="IRNazanin" w:hAnsi="IRNazanin" w:eastAsia="IRNazanin" w:cs="IRNazanin"/>
          <w:lang w:bidi="fa-IR"/>
          <w:color w:val="111111"/>
          <w:sz w:val="28"/>
          <w:szCs w:val="28"/>
          <w:rtl/>
        </w:rPr>
        <w:t xml:space="preserve">امالی(صدوق) ص39 - خصال ج1 ، ص 253، ح 125</w:t>
      </w:r>
    </w:p>
    <w:p>
      <w:pPr>
        <w:pStyle w:val="Heading5"/>
      </w:pPr>
      <w:bookmarkStart w:id="1440" w:name="_Toc725"/>
      <w:r>
        <w:t>حدیث  (2) پیامبر صلی الله علیه و آله :</w:t>
      </w:r>
      <w:bookmarkEnd w:id="1440"/>
    </w:p>
    <w:p>
      <w:pPr>
        <w:pStyle w:val="BookText"/>
      </w:pPr>
      <w:r>
        <w:rPr>
          <w:rFonts w:ascii="Amiri" w:hAnsi="Amiri" w:eastAsia="Amiri" w:cs="Amiri"/>
          <w:lang w:bidi="ar-SA"/>
          <w:color w:val="111111"/>
          <w:sz w:val="28"/>
          <w:szCs w:val="28"/>
          <w:rtl/>
        </w:rPr>
        <w:t xml:space="preserve">طوبی لِمَن طالَ عُمرُهُ وَ حَسُنَ عَمَلُهُ فَحَسُنَ مُنقَلَبُهُ اِذ رَضیَ عَنهُ رَبُّهُ وَ وَیلٌ لِمَن طالَ عُمرُهُ وَ ساءَ عَمَلُهُ وَ ساءَ مُنقَلَبُهُ اِذ سَخِطَ عَلَیهِ رَبُّهُ؛</w:t>
      </w:r>
    </w:p>
    <w:p>
      <w:pPr>
        <w:pStyle w:val="BookText"/>
      </w:pPr>
      <w:r>
        <w:rPr>
          <w:rFonts w:ascii="IRNazanin" w:hAnsi="IRNazanin" w:eastAsia="IRNazanin" w:cs="IRNazanin"/>
          <w:lang w:bidi="fa-IR"/>
          <w:color w:val="111111"/>
          <w:sz w:val="28"/>
          <w:szCs w:val="28"/>
          <w:rtl/>
        </w:rPr>
        <w:t xml:space="preserve">خوشا به سعادت کسی که عمرش طولانی و کردارش خوب باشد. چنین کسی عاقبتش خوب است؛ زیرا پروردگارش از او راضی است. و وای بر کسی که عمرش طولانی و کردارش بد باشد. چنین کسی عاقبتش بد است؛ چرا که پروردگارش از او ناراضی است.</w:t>
      </w:r>
    </w:p>
    <w:p>
      <w:pPr>
        <w:pStyle w:val="BookText"/>
      </w:pPr>
      <w:r>
        <w:rPr>
          <w:rFonts w:ascii="IRNazanin" w:hAnsi="IRNazanin" w:eastAsia="IRNazanin" w:cs="IRNazanin"/>
          <w:lang w:bidi="fa-IR"/>
          <w:color w:val="111111"/>
          <w:sz w:val="28"/>
          <w:szCs w:val="28"/>
          <w:rtl/>
        </w:rPr>
        <w:t xml:space="preserve">بحارالأنوار، ج 66، ص 400، ح 95</w:t>
      </w:r>
    </w:p>
    <w:p>
      <w:pPr>
        <w:pStyle w:val="Heading5"/>
      </w:pPr>
      <w:bookmarkStart w:id="1441" w:name="_Toc726"/>
      <w:r>
        <w:t>حدیث  (3) امام صادق علیه السلام :</w:t>
      </w:r>
      <w:bookmarkEnd w:id="1441"/>
    </w:p>
    <w:p>
      <w:pPr>
        <w:pStyle w:val="BookText"/>
      </w:pPr>
      <w:r>
        <w:rPr>
          <w:rFonts w:ascii="Amiri" w:hAnsi="Amiri" w:eastAsia="Amiri" w:cs="Amiri"/>
          <w:lang w:bidi="ar-SA"/>
          <w:color w:val="111111"/>
          <w:sz w:val="28"/>
          <w:szCs w:val="28"/>
          <w:rtl/>
        </w:rPr>
        <w:t xml:space="preserve">اِنْ اُجِّلْتَ فی عُمُرِکَ یَومَیْنِ فَاجْعَلْ اَحَدَهُما لاِدَبِکَ لِتَسْتَعینَ بِهِ عَلی یَومِ مَوتِکَ. فَقیلَ لَهُ : وَ ما تِلْکَ الاِسْتِعانَةُ؟ قالَ : تُحْسِنُ تَدبیرَ ما تُخَلِّفُ وَ تُحْکِمُهُ؛</w:t>
      </w:r>
    </w:p>
    <w:p>
      <w:pPr>
        <w:pStyle w:val="BookText"/>
      </w:pPr>
      <w:r>
        <w:rPr>
          <w:rFonts w:ascii="IRNazanin" w:hAnsi="IRNazanin" w:eastAsia="IRNazanin" w:cs="IRNazanin"/>
          <w:lang w:bidi="fa-IR"/>
          <w:color w:val="111111"/>
          <w:sz w:val="28"/>
          <w:szCs w:val="28"/>
          <w:rtl/>
        </w:rPr>
        <w:t xml:space="preserve">اگر در عُمرت دو روز مهلت داده شدی ، یک روز آن را برای ادب خود قرار ده تا از آن برای روز مُردنت کمک بگیری. به امام گفته</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4" w:name="pg4603_53020"/>
    <w:bookmarkEnd w:id="134"/>
    <w:p>
      <w:pPr>
        <w:pStyle w:val="BookText"/>
      </w:pPr>
      <w:r>
        <w:rPr>
          <w:rFonts w:ascii="IRNazanin" w:hAnsi="IRNazanin" w:eastAsia="IRNazanin" w:cs="IRNazanin"/>
          <w:lang w:bidi="fa-IR"/>
          <w:color w:val="111111"/>
          <w:sz w:val="28"/>
          <w:szCs w:val="28"/>
          <w:rtl/>
        </w:rPr>
        <w:t xml:space="preserve">شد : این کمک گرفتن چگونه است؟ فرمودند : به این‌که آنچه را از خود برجا می‌گذاری ، خوب برنامه‌ریزی کنی و محکم‌کاری نمایی.</w:t>
      </w:r>
    </w:p>
    <w:p>
      <w:pPr>
        <w:pStyle w:val="BookText"/>
      </w:pPr>
      <w:r>
        <w:rPr>
          <w:rFonts w:ascii="IRNazanin" w:hAnsi="IRNazanin" w:eastAsia="IRNazanin" w:cs="IRNazanin"/>
          <w:lang w:bidi="fa-IR"/>
          <w:color w:val="111111"/>
          <w:sz w:val="28"/>
          <w:szCs w:val="28"/>
          <w:rtl/>
        </w:rPr>
        <w:t xml:space="preserve">وسایل الشیعه ج19 ، ص266 - کافی (ط-الاسلامیه) ج8 ،ص150</w:t>
      </w:r>
    </w:p>
    <w:p>
      <w:pPr>
        <w:pStyle w:val="Heading4"/>
      </w:pPr>
      <w:bookmarkStart w:id="1442" w:name="_Toc727"/>
      <w:r>
        <w:t>مرگ</w:t>
      </w:r>
      <w:bookmarkEnd w:id="1442"/>
    </w:p>
    <w:p>
      <w:pPr>
        <w:pStyle w:val="Heading5"/>
      </w:pPr>
      <w:bookmarkStart w:id="1443" w:name="_Toc728"/>
      <w:r>
        <w:t>حدیث   (1) امام صادق علیه السلام :</w:t>
      </w:r>
      <w:bookmarkEnd w:id="1443"/>
    </w:p>
    <w:p>
      <w:pPr>
        <w:pStyle w:val="BookText"/>
      </w:pPr>
      <w:r>
        <w:rPr>
          <w:rFonts w:ascii="Amiri" w:hAnsi="Amiri" w:eastAsia="Amiri" w:cs="Amiri"/>
          <w:lang w:bidi="ar-SA"/>
          <w:color w:val="111111"/>
          <w:sz w:val="28"/>
          <w:szCs w:val="28"/>
          <w:rtl/>
        </w:rPr>
        <w:t xml:space="preserve">صِلَةَ الرَّحِمِ تُزَکِّی الْأَعْمَالَ وَ تُنْمِی الْأَمْوَالَ وَ تُیَسِّرُ الْحِسَابَ وَ تَدْفَعُ الْبَلْوَی وَ تَزِیدُ فِی الرِّزْقِ.</w:t>
      </w:r>
    </w:p>
    <w:p>
      <w:pPr>
        <w:pStyle w:val="BookText"/>
      </w:pPr>
      <w:r>
        <w:rPr>
          <w:rFonts w:ascii="IRNazanin" w:hAnsi="IRNazanin" w:eastAsia="IRNazanin" w:cs="IRNazanin"/>
          <w:lang w:bidi="fa-IR"/>
          <w:color w:val="111111"/>
          <w:sz w:val="28"/>
          <w:szCs w:val="28"/>
          <w:rtl/>
        </w:rPr>
        <w:t xml:space="preserve">صله رحم، اعمال را پاکیزه، اموال را بسیار، حساب (قیامت) را آسان می‌ کند و بلا را برطرف و و روزی را زیاد می کند.</w:t>
      </w:r>
    </w:p>
    <w:p>
      <w:pPr>
        <w:pStyle w:val="BookText"/>
      </w:pPr>
      <w:r>
        <w:rPr>
          <w:rFonts w:ascii="IRNazanin" w:hAnsi="IRNazanin" w:eastAsia="IRNazanin" w:cs="IRNazanin"/>
          <w:lang w:bidi="fa-IR"/>
          <w:color w:val="111111"/>
          <w:sz w:val="28"/>
          <w:szCs w:val="28"/>
          <w:rtl/>
        </w:rPr>
        <w:t xml:space="preserve">کافی (ط-الاسلامیه) ج 2، ص 157، ح 33</w:t>
      </w:r>
    </w:p>
    <w:p>
      <w:pPr>
        <w:pStyle w:val="Heading5"/>
      </w:pPr>
      <w:bookmarkStart w:id="1444" w:name="_Toc729"/>
      <w:r>
        <w:t>حدیث   (2) امام صادق علیه السلام :</w:t>
      </w:r>
      <w:bookmarkEnd w:id="1444"/>
    </w:p>
    <w:p>
      <w:pPr>
        <w:pStyle w:val="BookText"/>
      </w:pPr>
      <w:r>
        <w:rPr>
          <w:rFonts w:ascii="Amiri" w:hAnsi="Amiri" w:eastAsia="Amiri" w:cs="Amiri"/>
          <w:lang w:bidi="ar-SA"/>
          <w:color w:val="111111"/>
          <w:sz w:val="28"/>
          <w:szCs w:val="28"/>
          <w:rtl/>
        </w:rPr>
        <w:t xml:space="preserve">صِلَةُ الرحامِ تُحَسِّنُ الخُلُقَ وَ تُسمِحُ الکَفَّ و َتُطیبُ النَّفسَ و َتَزیدُ فِی الرِّزقِ وَ تُنسِئُ فِی الجَلِ؛</w:t>
      </w:r>
    </w:p>
    <w:p>
      <w:pPr>
        <w:pStyle w:val="BookText"/>
      </w:pPr>
      <w:r>
        <w:rPr>
          <w:rFonts w:ascii="IRNazanin" w:hAnsi="IRNazanin" w:eastAsia="IRNazanin" w:cs="IRNazanin"/>
          <w:lang w:bidi="fa-IR"/>
          <w:color w:val="111111"/>
          <w:sz w:val="28"/>
          <w:szCs w:val="28"/>
          <w:rtl/>
        </w:rPr>
        <w:t xml:space="preserve">صله رحم، انسان را خوش اخلاق، با سخاوت و پاکیزه جان می‌ نماید و روزی را زیاد می‌ کند و مرگ را به تأخیر می‌ اندازد.</w:t>
      </w:r>
    </w:p>
    <w:p>
      <w:pPr>
        <w:pStyle w:val="BookText"/>
      </w:pPr>
      <w:r>
        <w:rPr>
          <w:rFonts w:ascii="IRNazanin" w:hAnsi="IRNazanin" w:eastAsia="IRNazanin" w:cs="IRNazanin"/>
          <w:lang w:bidi="fa-IR"/>
          <w:color w:val="111111"/>
          <w:sz w:val="28"/>
          <w:szCs w:val="28"/>
          <w:rtl/>
        </w:rPr>
        <w:t xml:space="preserve">کافی (ط-الاسلامیه) ج 2، ص 151، ح 6</w:t>
      </w:r>
    </w:p>
    <w:p>
      <w:pPr>
        <w:pStyle w:val="Heading5"/>
      </w:pPr>
      <w:bookmarkStart w:id="1445" w:name="_Toc730"/>
      <w:r>
        <w:t>حدیث   (3) پیامبر صلی ‌الله ‌علیه‌ و ‌آله:</w:t>
      </w:r>
      <w:bookmarkEnd w:id="1445"/>
    </w:p>
    <w:p>
      <w:pPr>
        <w:pStyle w:val="BookText"/>
      </w:pPr>
      <w:r>
        <w:rPr>
          <w:rFonts w:ascii="Amiri" w:hAnsi="Amiri" w:eastAsia="Amiri" w:cs="Amiri"/>
          <w:lang w:bidi="ar-SA"/>
          <w:color w:val="111111"/>
          <w:sz w:val="28"/>
          <w:szCs w:val="28"/>
          <w:rtl/>
        </w:rPr>
        <w:t xml:space="preserve">لِیَتَزَوَّدِ العَبدُ مِن دُنیاهُ لآِخِرَتِهِ ، وَ مِن حَیاتِهِ لِمَوتِهِ وَ مِن شَبابِهِ لِهَرَمِهِ ، فَاِنَّ الدُّنیا خُلِقَت لَکُم وَ اَنتُم خُلِقتُم لِلخِرَةِ ؛</w:t>
      </w:r>
    </w:p>
    <w:p>
      <w:pPr>
        <w:pStyle w:val="BookText"/>
      </w:pPr>
      <w:r>
        <w:rPr>
          <w:rFonts w:ascii="IRNazanin" w:hAnsi="IRNazanin" w:eastAsia="IRNazanin" w:cs="IRNazanin"/>
          <w:lang w:bidi="fa-IR"/>
          <w:color w:val="111111"/>
          <w:sz w:val="28"/>
          <w:szCs w:val="28"/>
          <w:rtl/>
        </w:rPr>
        <w:t xml:space="preserve">انسان باید برای آخرتش از دنیا، برای مرگش از زندگی و برای پیری‌اش از جوانی، توشه برگیرد، چرا که دنیا برای شما آفریده شده و شما برای آخرت آفریده شده‌اید .</w:t>
      </w:r>
    </w:p>
    <w:p>
      <w:pPr>
        <w:pStyle w:val="BookText"/>
      </w:pPr>
      <w:r>
        <w:rPr>
          <w:rFonts w:ascii="IRNazanin" w:hAnsi="IRNazanin" w:eastAsia="IRNazanin" w:cs="IRNazanin"/>
          <w:lang w:bidi="fa-IR"/>
          <w:color w:val="111111"/>
          <w:sz w:val="28"/>
          <w:szCs w:val="28"/>
          <w:rtl/>
        </w:rPr>
        <w:t xml:space="preserve">تنبیه الخواطر و نزهه النواظر (معروف به مجموعه ورام) ج 1، ص 131</w:t>
      </w:r>
    </w:p>
    <w:p>
      <w:pPr>
        <w:pStyle w:val="Heading5"/>
      </w:pPr>
      <w:bookmarkStart w:id="1446" w:name="_Toc731"/>
      <w:r>
        <w:t>حدیث   (4) امام باقر علیه السلام:</w:t>
      </w:r>
      <w:bookmarkEnd w:id="1446"/>
    </w:p>
    <w:p>
      <w:pPr>
        <w:pStyle w:val="BookText"/>
      </w:pPr>
      <w:r>
        <w:rPr>
          <w:rFonts w:ascii="Amiri" w:hAnsi="Amiri" w:eastAsia="Amiri" w:cs="Amiri"/>
          <w:lang w:bidi="ar-SA"/>
          <w:color w:val="111111"/>
          <w:sz w:val="28"/>
          <w:szCs w:val="28"/>
          <w:rtl/>
        </w:rPr>
        <w:t xml:space="preserve">اَلبِرُّ وَ الصَّدَقَةُ یَنفیانِ الفَقرَ وَ یَزیدانِ فِی العُمرِ وَ یَدفَعانِ عَن صاحِبِهِما سَبعینَ میتَةَ سوءٍ ؛</w:t>
      </w:r>
    </w:p>
    <w:p>
      <w:pPr>
        <w:pStyle w:val="BookText"/>
      </w:pPr>
      <w:r>
        <w:rPr>
          <w:rFonts w:ascii="IRNazanin" w:hAnsi="IRNazanin" w:eastAsia="IRNazanin" w:cs="IRNazanin"/>
          <w:lang w:bidi="fa-IR"/>
          <w:color w:val="111111"/>
          <w:sz w:val="28"/>
          <w:szCs w:val="28"/>
          <w:rtl/>
        </w:rPr>
        <w:t xml:space="preserve">کار خیر و صدقه، فقر را می ‌بَرند، بر عمر می ‌افزایند و هفتاد مرگ بد را از صاحب خود دور می ‌کنند.</w:t>
      </w:r>
    </w:p>
    <w:p>
      <w:pPr>
        <w:pStyle w:val="BookText"/>
      </w:pPr>
      <w:r>
        <w:rPr>
          <w:rFonts w:ascii="IRNazanin" w:hAnsi="IRNazanin" w:eastAsia="IRNazanin" w:cs="IRNazanin"/>
          <w:lang w:bidi="fa-IR"/>
          <w:color w:val="111111"/>
          <w:sz w:val="28"/>
          <w:szCs w:val="28"/>
          <w:rtl/>
        </w:rPr>
        <w:t xml:space="preserve">من لا یحضر الفقیه ج2</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5" w:name="pg4603_53021"/>
    <w:bookmarkEnd w:id="135"/>
    <w:p>
      <w:pPr>
        <w:pStyle w:val="BookText"/>
      </w:pPr>
      <w:r>
        <w:rPr>
          <w:rFonts w:ascii="IRNazanin" w:hAnsi="IRNazanin" w:eastAsia="IRNazanin" w:cs="IRNazanin"/>
          <w:lang w:bidi="fa-IR"/>
          <w:color w:val="111111"/>
          <w:sz w:val="28"/>
          <w:szCs w:val="28"/>
          <w:rtl/>
        </w:rPr>
        <w:t xml:space="preserve">، ص66 - ثواب الاعمال (ترجمه حسن زاده) ص 688</w:t>
      </w:r>
    </w:p>
    <w:p>
      <w:pPr>
        <w:pStyle w:val="Heading5"/>
      </w:pPr>
      <w:bookmarkStart w:id="1447" w:name="_Toc732"/>
      <w:r>
        <w:t>حدیث   (5) پیامبر صلی ‌الله‌ علیه ‌و ‌آله:</w:t>
      </w:r>
      <w:bookmarkEnd w:id="1447"/>
    </w:p>
    <w:p>
      <w:pPr>
        <w:pStyle w:val="BookText"/>
      </w:pPr>
      <w:r>
        <w:rPr>
          <w:rFonts w:ascii="Amiri" w:hAnsi="Amiri" w:eastAsia="Amiri" w:cs="Amiri"/>
          <w:lang w:bidi="ar-SA"/>
          <w:color w:val="111111"/>
          <w:sz w:val="28"/>
          <w:szCs w:val="28"/>
          <w:rtl/>
        </w:rPr>
        <w:t xml:space="preserve">فِی الزِّنا سِتُّ خِصالٍ: ثَلاثٌ مِنها فِی الدُّنیا وَ ثلاثٌ فِی الآخِرَةِ، فَاَمّا الَّتی فِی الدُّنیا فَیَذهَبُ بِالبَهاءِ وَ یُعَجِّلُ الفَناءَ وَ یَقطَعُ الرِّزقَ وَ اَمّا الَّتی فِی الآخِرَةِ فَسوءُ الحِسابِ وَ سَخَطُ الرَّحمنِ وَ الخُلودُ فِی النّارِ ؛</w:t>
      </w:r>
    </w:p>
    <w:p>
      <w:pPr>
        <w:pStyle w:val="BookText"/>
      </w:pPr>
      <w:r>
        <w:rPr>
          <w:rFonts w:ascii="IRNazanin" w:hAnsi="IRNazanin" w:eastAsia="IRNazanin" w:cs="IRNazanin"/>
          <w:lang w:bidi="fa-IR"/>
          <w:color w:val="111111"/>
          <w:sz w:val="28"/>
          <w:szCs w:val="28"/>
          <w:rtl/>
        </w:rPr>
        <w:t xml:space="preserve">زِنا، شش پیامد دارد: سه در دنیا و سه در آخرت. سه پیامد دنیایی ‌اش این است که: آبرو را می ‌بَرد، مرگ را شتاب می‌ بخشد و روزی را می ‌بُرد و سه پیامد آخرتی‌ اش: سختی حسابرسی، خشم خدای رحمان و ماندگاری در آتش است.</w:t>
      </w:r>
    </w:p>
    <w:p>
      <w:pPr>
        <w:pStyle w:val="BookText"/>
      </w:pPr>
      <w:r>
        <w:rPr>
          <w:rFonts w:ascii="IRNazanin" w:hAnsi="IRNazanin" w:eastAsia="IRNazanin" w:cs="IRNazanin"/>
          <w:lang w:bidi="fa-IR"/>
          <w:color w:val="111111"/>
          <w:sz w:val="28"/>
          <w:szCs w:val="28"/>
          <w:rtl/>
        </w:rPr>
        <w:t xml:space="preserve">من لا یحضر الفقیه ج4 ، ص367 - خصال ج 1 ، ص 321، ح 3</w:t>
      </w:r>
    </w:p>
    <w:p>
      <w:pPr>
        <w:pStyle w:val="Heading5"/>
      </w:pPr>
      <w:bookmarkStart w:id="1448" w:name="_Toc733"/>
      <w:r>
        <w:t>حدیث   (6) امام علی علیه السلام :</w:t>
      </w:r>
      <w:bookmarkEnd w:id="1448"/>
    </w:p>
    <w:p>
      <w:pPr>
        <w:pStyle w:val="BookText"/>
      </w:pPr>
      <w:r>
        <w:rPr>
          <w:rFonts w:ascii="Amiri" w:hAnsi="Amiri" w:eastAsia="Amiri" w:cs="Amiri"/>
          <w:lang w:bidi="ar-SA"/>
          <w:color w:val="111111"/>
          <w:sz w:val="28"/>
          <w:szCs w:val="28"/>
          <w:rtl/>
        </w:rPr>
        <w:t xml:space="preserve">اَلمَنِیَّةُ و َلاَ الدَّنِیَّةُ و َالتَّقَلُّلُ و َلاَ التَّوَسُّلُ؛</w:t>
      </w:r>
    </w:p>
    <w:p>
      <w:pPr>
        <w:pStyle w:val="BookText"/>
      </w:pPr>
      <w:r>
        <w:rPr>
          <w:rFonts w:ascii="IRNazanin" w:hAnsi="IRNazanin" w:eastAsia="IRNazanin" w:cs="IRNazanin"/>
          <w:lang w:bidi="fa-IR"/>
          <w:color w:val="111111"/>
          <w:sz w:val="28"/>
          <w:szCs w:val="28"/>
          <w:rtl/>
        </w:rPr>
        <w:t xml:space="preserve">مرگ آری امّا پستی و خواری هرگز، به اندک ساختن آری امّا دست سوی این و آن دراز کردن هرگز.</w:t>
      </w:r>
    </w:p>
    <w:p>
      <w:pPr>
        <w:pStyle w:val="BookText"/>
      </w:pPr>
      <w:r>
        <w:rPr>
          <w:rFonts w:ascii="IRNazanin" w:hAnsi="IRNazanin" w:eastAsia="IRNazanin" w:cs="IRNazanin"/>
          <w:lang w:bidi="fa-IR"/>
          <w:color w:val="111111"/>
          <w:sz w:val="28"/>
          <w:szCs w:val="28"/>
          <w:rtl/>
        </w:rPr>
        <w:t xml:space="preserve">کافی(ط-الاسلامیه) ج8 ، ص21 - نهج البلاغه(صبحی صالح) ص546 ، حکمت 396</w:t>
      </w:r>
    </w:p>
    <w:p>
      <w:pPr>
        <w:pStyle w:val="Heading5"/>
      </w:pPr>
      <w:bookmarkStart w:id="1449" w:name="_Toc734"/>
      <w:r>
        <w:t>حدیث   (7) امام صادق علیه السلام :</w:t>
      </w:r>
      <w:bookmarkEnd w:id="1449"/>
    </w:p>
    <w:p>
      <w:pPr>
        <w:pStyle w:val="BookText"/>
      </w:pPr>
      <w:r>
        <w:rPr>
          <w:rFonts w:ascii="Amiri" w:hAnsi="Amiri" w:eastAsia="Amiri" w:cs="Amiri"/>
          <w:lang w:bidi="ar-SA"/>
          <w:color w:val="111111"/>
          <w:sz w:val="28"/>
          <w:szCs w:val="28"/>
          <w:rtl/>
        </w:rPr>
        <w:t xml:space="preserve">یَعیشُ النّاسُ بِاِحْسانِهِمْ اَکْثَرَ مِمّا یَعیشونَ بِاَعْمارِهِمْ وَ یَموتون بِذُنوبِهِمْ اَکْثَرَ مِمّا یَموتونَ بِآجالِهِمْ؛</w:t>
      </w:r>
    </w:p>
    <w:p>
      <w:pPr>
        <w:pStyle w:val="BookText"/>
      </w:pPr>
      <w:r>
        <w:rPr>
          <w:rFonts w:ascii="IRNazanin" w:hAnsi="IRNazanin" w:eastAsia="IRNazanin" w:cs="IRNazanin"/>
          <w:lang w:bidi="fa-IR"/>
          <w:color w:val="111111"/>
          <w:sz w:val="28"/>
          <w:szCs w:val="28"/>
          <w:rtl/>
        </w:rPr>
        <w:t xml:space="preserve">مردم، بیشتر از آن‌که با عمر خود زندگی کنند، با احسان و نیکوکاری خود زندگی می ‌کنند و بیشتر از آن‌که با اجل خود بمیرند، بر اثر گناهان خود می ‌میرند.</w:t>
      </w:r>
    </w:p>
    <w:p>
      <w:pPr>
        <w:pStyle w:val="BookText"/>
      </w:pPr>
      <w:r>
        <w:rPr>
          <w:rFonts w:ascii="IRNazanin" w:hAnsi="IRNazanin" w:eastAsia="IRNazanin" w:cs="IRNazanin"/>
          <w:lang w:bidi="fa-IR"/>
          <w:color w:val="111111"/>
          <w:sz w:val="28"/>
          <w:szCs w:val="28"/>
          <w:rtl/>
        </w:rPr>
        <w:t xml:space="preserve">دعوات(راوندی) ص 291، ح 33</w:t>
      </w:r>
    </w:p>
    <w:p>
      <w:pPr>
        <w:pStyle w:val="Heading5"/>
      </w:pPr>
      <w:bookmarkStart w:id="1450" w:name="_Toc735"/>
      <w:r>
        <w:t>حدیث   (8) امام علی علیه ‌السلام :</w:t>
      </w:r>
      <w:bookmarkEnd w:id="1450"/>
    </w:p>
    <w:p>
      <w:pPr>
        <w:pStyle w:val="BookText"/>
      </w:pPr>
      <w:r>
        <w:rPr>
          <w:rFonts w:ascii="Amiri" w:hAnsi="Amiri" w:eastAsia="Amiri" w:cs="Amiri"/>
          <w:lang w:bidi="ar-SA"/>
          <w:color w:val="111111"/>
          <w:sz w:val="28"/>
          <w:szCs w:val="28"/>
          <w:rtl/>
        </w:rPr>
        <w:t xml:space="preserve">مَنْ عَطَفَ عَلَیْهِ اللَّیْلُ و َالنَّهارُ اَدَّباهُ وَ اَبلَیاهُ وَ اِلَی الْمَنایا اَدْنَیاهُ؛</w:t>
      </w:r>
    </w:p>
    <w:p>
      <w:pPr>
        <w:pStyle w:val="BookText"/>
      </w:pPr>
      <w:r>
        <w:rPr>
          <w:rFonts w:ascii="IRNazanin" w:hAnsi="IRNazanin" w:eastAsia="IRNazanin" w:cs="IRNazanin"/>
          <w:lang w:bidi="fa-IR"/>
          <w:color w:val="111111"/>
          <w:sz w:val="28"/>
          <w:szCs w:val="28"/>
          <w:rtl/>
        </w:rPr>
        <w:t xml:space="preserve">شب و روز بر هر کس بگذرد، او را ادب می‌ کند، فرسوده ‌اش می ‌نماید و به مرگ نزدیکش می ‌سازد.</w:t>
      </w:r>
    </w:p>
    <w:p>
      <w:pPr>
        <w:pStyle w:val="BookText"/>
      </w:pPr>
      <w:r>
        <w:rPr>
          <w:rFonts w:ascii="IRNazanin" w:hAnsi="IRNazanin" w:eastAsia="IRNazanin" w:cs="IRNazanin"/>
          <w:lang w:bidi="fa-IR"/>
          <w:color w:val="111111"/>
          <w:sz w:val="28"/>
          <w:szCs w:val="28"/>
          <w:rtl/>
        </w:rPr>
        <w:t xml:space="preserve">تصنیف غرر الحکم و دررالکلم ص133</w:t>
      </w:r>
    </w:p>
    <w:p>
      <w:pPr>
        <w:pStyle w:val="Heading5"/>
      </w:pPr>
      <w:bookmarkStart w:id="1451" w:name="_Toc736"/>
      <w:r>
        <w:t>حدیث   (9) پیامبر خدا صلی الله علیه و آله و سلّم:</w:t>
      </w:r>
      <w:bookmarkEnd w:id="1451"/>
    </w:p>
    <w:p>
      <w:pPr>
        <w:pStyle w:val="BookText"/>
      </w:pPr>
      <w:r>
        <w:rPr>
          <w:rFonts w:ascii="Amiri" w:hAnsi="Amiri" w:eastAsia="Amiri" w:cs="Amiri"/>
          <w:lang w:bidi="ar-SA"/>
          <w:color w:val="111111"/>
          <w:sz w:val="28"/>
          <w:szCs w:val="28"/>
          <w:rtl/>
        </w:rPr>
        <w:t xml:space="preserve">کَفی بالمَوتِ واعِظا؛</w:t>
      </w:r>
    </w:p>
    <w:p>
      <w:pPr>
        <w:pStyle w:val="BookText"/>
      </w:pPr>
      <w:r>
        <w:rPr>
          <w:rFonts w:ascii="IRNazanin" w:hAnsi="IRNazanin" w:eastAsia="IRNazanin" w:cs="IRNazanin"/>
          <w:lang w:bidi="fa-IR"/>
          <w:color w:val="111111"/>
          <w:sz w:val="28"/>
          <w:szCs w:val="28"/>
          <w:rtl/>
        </w:rPr>
        <w:t xml:space="preserve">مرگ برای اندرز</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6" w:name="pg4603_53022"/>
    <w:bookmarkEnd w:id="136"/>
    <w:p>
      <w:pPr>
        <w:pStyle w:val="BookText"/>
      </w:pPr>
      <w:r>
        <w:rPr>
          <w:rFonts w:ascii="IRNazanin" w:hAnsi="IRNazanin" w:eastAsia="IRNazanin" w:cs="IRNazanin"/>
          <w:lang w:bidi="fa-IR"/>
          <w:color w:val="111111"/>
          <w:sz w:val="28"/>
          <w:szCs w:val="28"/>
          <w:rtl/>
        </w:rPr>
        <w:t xml:space="preserve">گرفتن بس است.</w:t>
      </w:r>
    </w:p>
    <w:p>
      <w:pPr>
        <w:pStyle w:val="BookText"/>
      </w:pPr>
      <w:r>
        <w:rPr>
          <w:rFonts w:ascii="IRNazanin" w:hAnsi="IRNazanin" w:eastAsia="IRNazanin" w:cs="IRNazanin"/>
          <w:lang w:bidi="fa-IR"/>
          <w:color w:val="111111"/>
          <w:sz w:val="28"/>
          <w:szCs w:val="28"/>
          <w:rtl/>
        </w:rPr>
        <w:t xml:space="preserve">تحف العقول، ص 35 - کافی(ط-الاسلامیه)ج2 ، ص275</w:t>
      </w:r>
    </w:p>
    <w:p>
      <w:pPr>
        <w:pStyle w:val="Heading5"/>
      </w:pPr>
      <w:bookmarkStart w:id="1452" w:name="_Toc737"/>
      <w:r>
        <w:t>حدیث  (10) امام علی علیه السلام:</w:t>
      </w:r>
      <w:bookmarkEnd w:id="1452"/>
    </w:p>
    <w:p>
      <w:pPr>
        <w:pStyle w:val="BookText"/>
      </w:pPr>
      <w:r>
        <w:rPr>
          <w:rFonts w:ascii="Amiri" w:hAnsi="Amiri" w:eastAsia="Amiri" w:cs="Amiri"/>
          <w:lang w:bidi="ar-SA"/>
          <w:color w:val="111111"/>
          <w:sz w:val="28"/>
          <w:szCs w:val="28"/>
          <w:rtl/>
        </w:rPr>
        <w:t xml:space="preserve">أبلَغُ العِظاتِ الاعتِبارُ بِمَصارِعِ الأمواتِ؛</w:t>
      </w:r>
    </w:p>
    <w:p>
      <w:pPr>
        <w:pStyle w:val="BookText"/>
      </w:pPr>
      <w:r>
        <w:rPr>
          <w:rFonts w:ascii="IRNazanin" w:hAnsi="IRNazanin" w:eastAsia="IRNazanin" w:cs="IRNazanin"/>
          <w:lang w:bidi="fa-IR"/>
          <w:color w:val="111111"/>
          <w:sz w:val="28"/>
          <w:szCs w:val="28"/>
          <w:rtl/>
        </w:rPr>
        <w:t xml:space="preserve">رساترین پندها، عبرت گرفتن از آرامگاه های مردگان است.</w:t>
      </w:r>
    </w:p>
    <w:p>
      <w:pPr>
        <w:pStyle w:val="BookText"/>
      </w:pPr>
      <w:r>
        <w:rPr>
          <w:rFonts w:ascii="IRNazanin" w:hAnsi="IRNazanin" w:eastAsia="IRNazanin" w:cs="IRNazanin"/>
          <w:lang w:bidi="fa-IR"/>
          <w:color w:val="111111"/>
          <w:sz w:val="28"/>
          <w:szCs w:val="28"/>
          <w:rtl/>
        </w:rPr>
        <w:t xml:space="preserve">شرح آقا جمال الدین خوانساری بر غررالحکم و دررالکلم ج2 ، ص423</w:t>
      </w:r>
    </w:p>
    <w:p>
      <w:pPr>
        <w:pStyle w:val="Heading5"/>
      </w:pPr>
      <w:bookmarkStart w:id="1453" w:name="_Toc738"/>
      <w:r>
        <w:t>حدیث   (11) امام صادق علیه السلام :</w:t>
      </w:r>
      <w:bookmarkEnd w:id="1453"/>
    </w:p>
    <w:p>
      <w:pPr>
        <w:pStyle w:val="BookText"/>
      </w:pPr>
      <w:r>
        <w:rPr>
          <w:rFonts w:ascii="Amiri" w:hAnsi="Amiri" w:eastAsia="Amiri" w:cs="Amiri"/>
          <w:lang w:bidi="ar-SA"/>
          <w:color w:val="111111"/>
          <w:sz w:val="28"/>
          <w:szCs w:val="28"/>
          <w:rtl/>
        </w:rPr>
        <w:t xml:space="preserve">ذِکرُ المَوتِ یُمیتُ الشَّهَواتِ فی النَّفسِ ، و یَقلَعُ مَنابِتَ الغَفلَة ِ، و یُقَوّی القلبَ بمَواعِدِ اللّه ، و یُرِقُّ الطَّبعَ ، و یَکسِرُ أعلامَ الهَوی و یُطفِئُ نارَ الحِرصِ ، و یُحَقِّرُ الدُّنیا؛</w:t>
      </w:r>
    </w:p>
    <w:p>
      <w:pPr>
        <w:pStyle w:val="BookText"/>
      </w:pPr>
      <w:r>
        <w:rPr>
          <w:rFonts w:ascii="IRNazanin" w:hAnsi="IRNazanin" w:eastAsia="IRNazanin" w:cs="IRNazanin"/>
          <w:lang w:bidi="fa-IR"/>
          <w:color w:val="111111"/>
          <w:sz w:val="28"/>
          <w:szCs w:val="28"/>
          <w:rtl/>
        </w:rPr>
        <w:t xml:space="preserve">یاد مرگ، خواهش های نفس را می میراند و رویشگاه های غفلت را ریشه کن می کند و دل را با وعده های خدا نیرو می بخشد و طبع را نازک می سازد و پرچم های هوس را درهم می شکند و آتش حرص را خاموش می سازد و دنیا را در نظر کوچک می کند.</w:t>
      </w:r>
    </w:p>
    <w:p>
      <w:pPr>
        <w:pStyle w:val="BookText"/>
      </w:pPr>
      <w:r>
        <w:rPr>
          <w:rFonts w:ascii="IRNazanin" w:hAnsi="IRNazanin" w:eastAsia="IRNazanin" w:cs="IRNazanin"/>
          <w:lang w:bidi="fa-IR"/>
          <w:color w:val="111111"/>
          <w:sz w:val="28"/>
          <w:szCs w:val="28"/>
          <w:rtl/>
        </w:rPr>
        <w:t xml:space="preserve">بحار الأنوار(ط-بیروت) ج6، ص133، ح32 - {شبیه این حدیث در مصباح الشریعه ص171 }</w:t>
      </w:r>
    </w:p>
    <w:p>
      <w:pPr>
        <w:pStyle w:val="Heading5"/>
      </w:pPr>
      <w:bookmarkStart w:id="1454" w:name="_Toc739"/>
      <w:r>
        <w:t>حدیث  (12) امام علی علیه السلام :</w:t>
      </w:r>
      <w:bookmarkEnd w:id="1454"/>
    </w:p>
    <w:p>
      <w:pPr>
        <w:pStyle w:val="BookText"/>
      </w:pPr>
      <w:r>
        <w:rPr>
          <w:rFonts w:ascii="Amiri" w:hAnsi="Amiri" w:eastAsia="Amiri" w:cs="Amiri"/>
          <w:lang w:bidi="ar-SA"/>
          <w:color w:val="111111"/>
          <w:sz w:val="28"/>
          <w:szCs w:val="28"/>
          <w:rtl/>
        </w:rPr>
        <w:t xml:space="preserve">عَجِبتُ لِمَن یَری أنَّه یَنقُصُ کُلَّ یَوم فی نَفسِهِ وَ عُمُرِهِ وَ هو لا یَتاهَّبُ لِلمَوتِ.</w:t>
      </w:r>
    </w:p>
    <w:p>
      <w:pPr>
        <w:pStyle w:val="BookText"/>
      </w:pPr>
      <w:r>
        <w:rPr>
          <w:rFonts w:ascii="IRNazanin" w:hAnsi="IRNazanin" w:eastAsia="IRNazanin" w:cs="IRNazanin"/>
          <w:lang w:bidi="fa-IR"/>
          <w:color w:val="111111"/>
          <w:sz w:val="28"/>
          <w:szCs w:val="28"/>
          <w:rtl/>
        </w:rPr>
        <w:t xml:space="preserve">در شگفتم از کسی که می بیند هر روز از جان و عمر او کاسته می شوذ، امّا برای مرگ آماده نمی شود.</w:t>
      </w:r>
    </w:p>
    <w:p>
      <w:pPr>
        <w:pStyle w:val="BookText"/>
      </w:pPr>
      <w:r>
        <w:rPr>
          <w:rFonts w:ascii="IRNazanin" w:hAnsi="IRNazanin" w:eastAsia="IRNazanin" w:cs="IRNazanin"/>
          <w:lang w:bidi="fa-IR"/>
          <w:color w:val="111111"/>
          <w:sz w:val="28"/>
          <w:szCs w:val="28"/>
          <w:rtl/>
        </w:rPr>
        <w:t xml:space="preserve">شرح آقا جمال الدین خوانساری بر غررالحکم و دررالحکم ج4 ، ص336 ح6253 - تصنیف غررالحکم و دررالکلم ص163 ، ح3156</w:t>
      </w:r>
    </w:p>
    <w:p>
      <w:pPr>
        <w:pStyle w:val="Heading5"/>
      </w:pPr>
      <w:bookmarkStart w:id="1455" w:name="_Toc740"/>
      <w:r>
        <w:t>حدیث   (13) امام علی علیه السلام :</w:t>
      </w:r>
      <w:bookmarkEnd w:id="1455"/>
    </w:p>
    <w:p>
      <w:pPr>
        <w:pStyle w:val="BookText"/>
      </w:pPr>
      <w:r>
        <w:rPr>
          <w:rFonts w:ascii="Amiri" w:hAnsi="Amiri" w:eastAsia="Amiri" w:cs="Amiri"/>
          <w:lang w:bidi="ar-SA"/>
          <w:color w:val="111111"/>
          <w:sz w:val="28"/>
          <w:szCs w:val="28"/>
          <w:rtl/>
        </w:rPr>
        <w:t xml:space="preserve">خَلَقَ الآجالَ فأطالَها و قَصَّرَها ، و قدَّمَها و أخَّرَها ، و وصَلَ بالموتِ أسبابَها .</w:t>
      </w:r>
    </w:p>
    <w:p>
      <w:pPr>
        <w:pStyle w:val="BookText"/>
      </w:pPr>
      <w:r>
        <w:rPr>
          <w:rFonts w:ascii="IRNazanin" w:hAnsi="IRNazanin" w:eastAsia="IRNazanin" w:cs="IRNazanin"/>
          <w:lang w:bidi="fa-IR"/>
          <w:color w:val="111111"/>
          <w:sz w:val="28"/>
          <w:szCs w:val="28"/>
          <w:rtl/>
        </w:rPr>
        <w:t xml:space="preserve">[خداوند ،] اجلها (مدت عمرها) را مشخص ساخته، برخی را کوتاه و برخی را دراز گردانید وپاره‌ای را پس وبرخی را پیش انداخت و عوامل آنها را به مرگ ، پیوند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7" w:name="pg4603_53023"/>
    <w:bookmarkEnd w:id="137"/>
    <w:p>
      <w:pPr>
        <w:pStyle w:val="BookText"/>
      </w:pPr>
      <w:r>
        <w:rPr>
          <w:rFonts w:ascii="IRNazanin" w:hAnsi="IRNazanin" w:eastAsia="IRNazanin" w:cs="IRNazanin"/>
          <w:lang w:bidi="fa-IR"/>
          <w:color w:val="111111"/>
          <w:sz w:val="28"/>
          <w:szCs w:val="28"/>
          <w:rtl/>
        </w:rPr>
        <w:t xml:space="preserve">داد (موجبات به سرآمدن اجل را فراهم آورد). نهج البلاغه (صبحی صالح)ص134 ، خطبه 91</w:t>
      </w:r>
    </w:p>
    <w:p>
      <w:pPr>
        <w:pStyle w:val="Heading5"/>
      </w:pPr>
      <w:bookmarkStart w:id="1456" w:name="_Toc741"/>
      <w:r>
        <w:t>حدیث  (14) امام علی علیه السلام : لا شیءَ أصدقُ مِن الأجلِ .</w:t>
      </w:r>
      <w:bookmarkEnd w:id="1456"/>
    </w:p>
    <w:p>
      <w:pPr>
        <w:pStyle w:val="BookText"/>
      </w:pPr>
      <w:r>
        <w:rPr>
          <w:rFonts w:ascii="IRNazanin" w:hAnsi="IRNazanin" w:eastAsia="IRNazanin" w:cs="IRNazanin"/>
          <w:lang w:bidi="fa-IR"/>
          <w:color w:val="111111"/>
          <w:sz w:val="28"/>
          <w:szCs w:val="28"/>
          <w:rtl/>
        </w:rPr>
        <w:t xml:space="preserve">چیزی راست‌تر از اجل (مرگ) نیست. شرح آقا جمال الدین خوانساری بر غررالحکم و دررالکلم ج6 ، ص382 ، ح10648</w:t>
      </w:r>
    </w:p>
    <w:p>
      <w:pPr>
        <w:pStyle w:val="Heading5"/>
      </w:pPr>
      <w:bookmarkStart w:id="1457" w:name="_Toc742"/>
      <w:r>
        <w:t>حدیث   (15) امام علی علیه السلام :</w:t>
      </w:r>
      <w:bookmarkEnd w:id="1457"/>
    </w:p>
    <w:p>
      <w:pPr>
        <w:pStyle w:val="BookText"/>
      </w:pPr>
      <w:r>
        <w:rPr>
          <w:rFonts w:ascii="Amiri" w:hAnsi="Amiri" w:eastAsia="Amiri" w:cs="Amiri"/>
          <w:lang w:bidi="ar-SA"/>
          <w:color w:val="111111"/>
          <w:sz w:val="28"/>
          <w:szCs w:val="28"/>
          <w:rtl/>
        </w:rPr>
        <w:t xml:space="preserve">نِعْمَ الدَّواءُ الأجلُ .</w:t>
      </w:r>
    </w:p>
    <w:p>
      <w:pPr>
        <w:pStyle w:val="BookText"/>
      </w:pPr>
      <w:r>
        <w:rPr>
          <w:rFonts w:ascii="IRNazanin" w:hAnsi="IRNazanin" w:eastAsia="IRNazanin" w:cs="IRNazanin"/>
          <w:lang w:bidi="fa-IR"/>
          <w:color w:val="111111"/>
          <w:sz w:val="28"/>
          <w:szCs w:val="28"/>
          <w:rtl/>
        </w:rPr>
        <w:t xml:space="preserve">خوب دارویی است اجل.شرح آقا جمال الدین خوانساری بر غررالحکم و دررالکلم ج6 ، ص160 ، ح9905</w:t>
      </w:r>
    </w:p>
    <w:p>
      <w:pPr>
        <w:pStyle w:val="Heading5"/>
      </w:pPr>
      <w:bookmarkStart w:id="1458" w:name="_Toc743"/>
      <w:r>
        <w:t>حدیث   (16) امام علی علیه السلام :</w:t>
      </w:r>
      <w:bookmarkEnd w:id="1458"/>
    </w:p>
    <w:p>
      <w:pPr>
        <w:pStyle w:val="BookText"/>
      </w:pPr>
      <w:r>
        <w:rPr>
          <w:rFonts w:ascii="Amiri" w:hAnsi="Amiri" w:eastAsia="Amiri" w:cs="Amiri"/>
          <w:lang w:bidi="ar-SA"/>
          <w:color w:val="111111"/>
          <w:sz w:val="28"/>
          <w:szCs w:val="28"/>
          <w:rtl/>
        </w:rPr>
        <w:t xml:space="preserve">نَفَس المَرءِ خُطاهُ إلی أجَلِهِ .</w:t>
      </w:r>
    </w:p>
    <w:p>
      <w:pPr>
        <w:pStyle w:val="BookText"/>
      </w:pPr>
      <w:r>
        <w:rPr>
          <w:rFonts w:ascii="IRNazanin" w:hAnsi="IRNazanin" w:eastAsia="IRNazanin" w:cs="IRNazanin"/>
          <w:lang w:bidi="fa-IR"/>
          <w:color w:val="111111"/>
          <w:sz w:val="28"/>
          <w:szCs w:val="28"/>
          <w:rtl/>
        </w:rPr>
        <w:t xml:space="preserve">نَفَسهای آدمی گامهای او به سوی مرگ است. نهج البلاغه(صبحی صالح) ص480 ، حکمت 74</w:t>
      </w:r>
    </w:p>
    <w:p>
      <w:pPr>
        <w:pStyle w:val="Heading5"/>
      </w:pPr>
      <w:bookmarkStart w:id="1459" w:name="_Toc744"/>
      <w:r>
        <w:t>حدیث  (17) امام علی علیه السلام : کفی بالأجلِ حارِسا .</w:t>
      </w:r>
      <w:bookmarkEnd w:id="1459"/>
    </w:p>
    <w:p>
      <w:pPr>
        <w:pStyle w:val="BookText"/>
      </w:pPr>
      <w:r>
        <w:rPr>
          <w:rFonts w:ascii="IRNazanin" w:hAnsi="IRNazanin" w:eastAsia="IRNazanin" w:cs="IRNazanin"/>
          <w:lang w:bidi="fa-IR"/>
          <w:color w:val="111111"/>
          <w:sz w:val="28"/>
          <w:szCs w:val="28"/>
          <w:rtl/>
        </w:rPr>
        <w:t xml:space="preserve">نگهبانی اجل، کافی است.نهج البلاغه (صبحی صالح) ص529 ، ح306</w:t>
      </w:r>
    </w:p>
    <w:p>
      <w:pPr>
        <w:pStyle w:val="Heading5"/>
      </w:pPr>
      <w:bookmarkStart w:id="1460" w:name="_Toc745"/>
      <w:r>
        <w:t>حدیث   (18) امام علی علیه السلام :</w:t>
      </w:r>
      <w:bookmarkEnd w:id="1460"/>
    </w:p>
    <w:p>
      <w:pPr>
        <w:pStyle w:val="BookText"/>
      </w:pPr>
      <w:r>
        <w:rPr>
          <w:rFonts w:ascii="Amiri" w:hAnsi="Amiri" w:eastAsia="Amiri" w:cs="Amiri"/>
          <w:lang w:bidi="ar-SA"/>
          <w:color w:val="111111"/>
          <w:sz w:val="28"/>
          <w:szCs w:val="28"/>
          <w:rtl/>
        </w:rPr>
        <w:t xml:space="preserve">الأجَلُ حِصْنٌ حَصِینٌ .</w:t>
      </w:r>
    </w:p>
    <w:p>
      <w:pPr>
        <w:pStyle w:val="BookText"/>
      </w:pPr>
      <w:r>
        <w:rPr>
          <w:rFonts w:ascii="IRNazanin" w:hAnsi="IRNazanin" w:eastAsia="IRNazanin" w:cs="IRNazanin"/>
          <w:lang w:bidi="fa-IR"/>
          <w:color w:val="111111"/>
          <w:sz w:val="28"/>
          <w:szCs w:val="28"/>
          <w:rtl/>
        </w:rPr>
        <w:t xml:space="preserve">اجل ، دژی استوار است.تصنیف غررالحکم و دررالکلم ص161 ، ح 3111 - شرح آقا جمال الدین خوانساری بر غررالحکم و دررالکلم ج1 ، ص133 ، ح494</w:t>
      </w:r>
    </w:p>
    <w:p>
      <w:pPr>
        <w:pStyle w:val="Heading4"/>
      </w:pPr>
      <w:bookmarkStart w:id="1461" w:name="_Toc746"/>
      <w:r>
        <w:t>سعادت و خوشبختی</w:t>
      </w:r>
      <w:bookmarkEnd w:id="1461"/>
    </w:p>
    <w:p>
      <w:pPr>
        <w:pStyle w:val="Heading5"/>
      </w:pPr>
      <w:bookmarkStart w:id="1462" w:name="_Toc747"/>
      <w:r>
        <w:t>حدیث   (1) رسول اکرم صلی الله علیه و آله :</w:t>
      </w:r>
      <w:bookmarkEnd w:id="1462"/>
    </w:p>
    <w:p>
      <w:pPr>
        <w:pStyle w:val="BookText"/>
      </w:pPr>
      <w:r>
        <w:rPr>
          <w:rFonts w:ascii="Amiri" w:hAnsi="Amiri" w:eastAsia="Amiri" w:cs="Amiri"/>
          <w:lang w:bidi="ar-SA"/>
          <w:color w:val="111111"/>
          <w:sz w:val="28"/>
          <w:szCs w:val="28"/>
          <w:rtl/>
        </w:rPr>
        <w:t xml:space="preserve">اَلصَّدَقَةُ عَلی  وَجه ِها وَ اصطِناعُ المَعروفِ وَ بِرُّ الوالِدَینِ وَ صِلَةُ الرَّحِمِ تُحَوِّلُ الشِّقاءَ سَعادَةً وَ تَزیدُ فِی العُمرِ وَ تَقی مَصارِعَ السُّوءِ؛</w:t>
      </w:r>
    </w:p>
    <w:p>
      <w:pPr>
        <w:pStyle w:val="BookText"/>
      </w:pPr>
      <w:r>
        <w:rPr>
          <w:rFonts w:ascii="IRNazanin" w:hAnsi="IRNazanin" w:eastAsia="IRNazanin" w:cs="IRNazanin"/>
          <w:lang w:bidi="fa-IR"/>
          <w:color w:val="111111"/>
          <w:sz w:val="28"/>
          <w:szCs w:val="28"/>
          <w:rtl/>
        </w:rPr>
        <w:t xml:space="preserve">صدقه بجا، نیکوکاری، نیکی به پدر و مادر و صله رحم، بدبختی را به خوش بختی تبدیل و عمر را زیاد و از پیشامدهای بد جلوگیری می کند.</w:t>
      </w:r>
    </w:p>
    <w:p>
      <w:pPr>
        <w:pStyle w:val="BookText"/>
      </w:pPr>
      <w:r>
        <w:rPr>
          <w:rFonts w:ascii="IRNazanin" w:hAnsi="IRNazanin" w:eastAsia="IRNazanin" w:cs="IRNazanin"/>
          <w:lang w:bidi="fa-IR"/>
          <w:color w:val="111111"/>
          <w:sz w:val="28"/>
          <w:szCs w:val="28"/>
          <w:rtl/>
        </w:rPr>
        <w:t xml:space="preserve">نهج الفصاحه ص549 ، ح 1869</w:t>
      </w:r>
    </w:p>
    <w:p>
      <w:pPr>
        <w:pStyle w:val="Heading5"/>
      </w:pPr>
      <w:bookmarkStart w:id="1463" w:name="_Toc748"/>
      <w:r>
        <w:t>حدیث   (2) رسول اکرم صلی الله علیه و آله :</w:t>
      </w:r>
      <w:bookmarkEnd w:id="1463"/>
    </w:p>
    <w:p>
      <w:pPr>
        <w:pStyle w:val="BookText"/>
      </w:pPr>
      <w:r>
        <w:rPr>
          <w:rFonts w:ascii="Amiri" w:hAnsi="Amiri" w:eastAsia="Amiri" w:cs="Amiri"/>
          <w:lang w:bidi="ar-SA"/>
          <w:color w:val="111111"/>
          <w:sz w:val="28"/>
          <w:szCs w:val="28"/>
          <w:rtl/>
        </w:rPr>
        <w:t xml:space="preserve">لا یَزالُ النّاسُ بِخَیرٍ ما اَم-َروا بِالمَعروفِ وَ نَهَوا عَنِ المُن-کَرِ وَ تَعاوَنوا عَلَی البِرِّ وَ التَّقوی فَاِذا لَم یَفعَلوا ذلِکَ نُزِعَت مِنهُمُ البَرَکاتُ وَ سُلِّطَ بَعضُهُم عَلی بَعضٍ وَ لَم یَکُن لَهُم ناصِرٌ فِی الرضِ وَ لا فِی السَّماءِ؛</w:t>
      </w:r>
    </w:p>
    <w:p>
      <w:pPr>
        <w:pStyle w:val="BookText"/>
      </w:pPr>
      <w:r>
        <w:rPr>
          <w:rFonts w:ascii="IRNazanin" w:hAnsi="IRNazanin" w:eastAsia="IRNazanin" w:cs="IRNazanin"/>
          <w:lang w:bidi="fa-IR"/>
          <w:color w:val="111111"/>
          <w:sz w:val="28"/>
          <w:szCs w:val="28"/>
          <w:rtl/>
        </w:rPr>
        <w:t xml:space="preserve">تا زمانی که مردم، امر به معروف و نهی از منکر نمایند و در کارهای نیک و تقوا به یاری یکدیگر بشتابند، در خیر و</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8" w:name="pg4603_53024"/>
    <w:bookmarkEnd w:id="138"/>
    <w:p>
      <w:pPr>
        <w:pStyle w:val="BookText"/>
      </w:pPr>
      <w:r>
        <w:rPr>
          <w:rFonts w:ascii="IRNazanin" w:hAnsi="IRNazanin" w:eastAsia="IRNazanin" w:cs="IRNazanin"/>
          <w:lang w:bidi="fa-IR"/>
          <w:color w:val="111111"/>
          <w:sz w:val="28"/>
          <w:szCs w:val="28"/>
          <w:rtl/>
        </w:rPr>
        <w:t xml:space="preserve">سعادت خواهند بود، اما اگر چنین نکنند، برکت ها از آنان گرفته شود و گروهی بر گروه دیگر سلطه پیدا کنند. نه در زمین یاوری دارند و نه در آسمان.</w:t>
      </w:r>
    </w:p>
    <w:p>
      <w:pPr>
        <w:pStyle w:val="BookText"/>
      </w:pPr>
      <w:r>
        <w:rPr>
          <w:rFonts w:ascii="IRNazanin" w:hAnsi="IRNazanin" w:eastAsia="IRNazanin" w:cs="IRNazanin"/>
          <w:lang w:bidi="fa-IR"/>
          <w:color w:val="111111"/>
          <w:sz w:val="28"/>
          <w:szCs w:val="28"/>
          <w:rtl/>
        </w:rPr>
        <w:t xml:space="preserve">مجموعه ورام ج2 ، ص126 - تهذیب الاحکام، ج 6، ص 181</w:t>
      </w:r>
    </w:p>
    <w:p>
      <w:pPr>
        <w:pStyle w:val="Heading5"/>
      </w:pPr>
      <w:bookmarkStart w:id="1464" w:name="_Toc749"/>
      <w:r>
        <w:t>حدیث   (3) امام صادق علیه السلام :</w:t>
      </w:r>
      <w:bookmarkEnd w:id="1464"/>
    </w:p>
    <w:p>
      <w:pPr>
        <w:pStyle w:val="BookText"/>
      </w:pPr>
      <w:r>
        <w:rPr>
          <w:rFonts w:ascii="Amiri" w:hAnsi="Amiri" w:eastAsia="Amiri" w:cs="Amiri"/>
          <w:lang w:bidi="ar-SA"/>
          <w:color w:val="111111"/>
          <w:sz w:val="28"/>
          <w:szCs w:val="28"/>
          <w:rtl/>
        </w:rPr>
        <w:t xml:space="preserve">لا تَدَع زیارَةَ الحُسَینِ بنِ عَلیّ علیه السلام و مُر اَصحابَکَ بِذالِکَ، یَمُدُّ اللّه  فی عُمرِکَ و یَزیدُ اللّه  فی رِزقِکَ و یُحییکَ اللّه  سَعیدا و لا تَموتُ اِلاّ سَعیدا و یَکتُبکَ سَعیدا؛</w:t>
      </w:r>
    </w:p>
    <w:p>
      <w:pPr>
        <w:pStyle w:val="BookText"/>
      </w:pPr>
      <w:r>
        <w:rPr>
          <w:rFonts w:ascii="IRNazanin" w:hAnsi="IRNazanin" w:eastAsia="IRNazanin" w:cs="IRNazanin"/>
          <w:lang w:bidi="fa-IR"/>
          <w:color w:val="111111"/>
          <w:sz w:val="28"/>
          <w:szCs w:val="28"/>
          <w:rtl/>
        </w:rPr>
        <w:t xml:space="preserve">زیارت امام حسین علیه السلام را رها نکن و دوستان خود را هم به آن سفارش کن، که در این صورت، خداوند عمرت را طولانی و روزی ات را زیاد می کند و زندگی ات را همراه با سعادت می کند و جز سعادتمند نمی میری و نام تو را در شمار سعادتمندان، ثبت می کند.</w:t>
      </w:r>
    </w:p>
    <w:p>
      <w:pPr>
        <w:pStyle w:val="BookText"/>
      </w:pPr>
      <w:r>
        <w:rPr>
          <w:rFonts w:ascii="IRNazanin" w:hAnsi="IRNazanin" w:eastAsia="IRNazanin" w:cs="IRNazanin"/>
          <w:lang w:bidi="fa-IR"/>
          <w:color w:val="111111"/>
          <w:sz w:val="28"/>
          <w:szCs w:val="28"/>
          <w:rtl/>
        </w:rPr>
        <w:t xml:space="preserve">بحار الانوار (ط-بیروت)ج98 ،ص47</w:t>
      </w:r>
    </w:p>
    <w:p>
      <w:pPr>
        <w:pStyle w:val="Heading5"/>
      </w:pPr>
      <w:bookmarkStart w:id="1465" w:name="_Toc750"/>
      <w:r>
        <w:t>حدیث   (4) امام صادق علیه ‌السلام :</w:t>
      </w:r>
      <w:bookmarkEnd w:id="1465"/>
    </w:p>
    <w:p>
      <w:pPr>
        <w:pStyle w:val="BookText"/>
      </w:pPr>
      <w:r>
        <w:rPr>
          <w:rFonts w:ascii="Amiri" w:hAnsi="Amiri" w:eastAsia="Amiri" w:cs="Amiri"/>
          <w:lang w:bidi="ar-SA"/>
          <w:color w:val="111111"/>
          <w:sz w:val="28"/>
          <w:szCs w:val="28"/>
          <w:rtl/>
        </w:rPr>
        <w:t xml:space="preserve">لایَنبَغی لِمَن لَم یَکُن عالِما أَن یُعَدَّ سَعیدا؛</w:t>
      </w:r>
    </w:p>
    <w:p>
      <w:pPr>
        <w:pStyle w:val="BookText"/>
      </w:pPr>
      <w:r>
        <w:rPr>
          <w:rFonts w:ascii="IRNazanin" w:hAnsi="IRNazanin" w:eastAsia="IRNazanin" w:cs="IRNazanin"/>
          <w:lang w:bidi="fa-IR"/>
          <w:color w:val="111111"/>
          <w:sz w:val="28"/>
          <w:szCs w:val="28"/>
          <w:rtl/>
        </w:rPr>
        <w:t xml:space="preserve">کسی که بهره ای از دانش ندارد معنا ندارد که دیگران او را سعادتمند بدانند.</w:t>
      </w:r>
    </w:p>
    <w:p>
      <w:pPr>
        <w:pStyle w:val="BookText"/>
      </w:pPr>
      <w:r>
        <w:rPr>
          <w:rFonts w:ascii="IRNazanin" w:hAnsi="IRNazanin" w:eastAsia="IRNazanin" w:cs="IRNazanin"/>
          <w:lang w:bidi="fa-IR"/>
          <w:color w:val="111111"/>
          <w:sz w:val="28"/>
          <w:szCs w:val="28"/>
          <w:rtl/>
        </w:rPr>
        <w:t xml:space="preserve">تحف العقول ص364</w:t>
      </w:r>
    </w:p>
    <w:p>
      <w:pPr>
        <w:pStyle w:val="Heading5"/>
      </w:pPr>
      <w:bookmarkStart w:id="1466" w:name="_Toc751"/>
      <w:r>
        <w:t>حدیث   (5) حضرت زهرا سلام الله علیها:</w:t>
      </w:r>
      <w:bookmarkEnd w:id="1466"/>
    </w:p>
    <w:p>
      <w:pPr>
        <w:pStyle w:val="BookText"/>
      </w:pPr>
      <w:r>
        <w:rPr>
          <w:rFonts w:ascii="Amiri" w:hAnsi="Amiri" w:eastAsia="Amiri" w:cs="Amiri"/>
          <w:lang w:bidi="ar-SA"/>
          <w:color w:val="111111"/>
          <w:sz w:val="28"/>
          <w:szCs w:val="28"/>
          <w:rtl/>
        </w:rPr>
        <w:t xml:space="preserve">اِنَّ السَّعیدَ، کُلَّ السَّعیدِ، حَقَّ السَّعیدِ مَن أحَبَّ عَلّیاً فی حَیاتِه وَ بَعدَ مَوتِه؛</w:t>
      </w:r>
    </w:p>
    <w:p>
      <w:pPr>
        <w:pStyle w:val="BookText"/>
      </w:pPr>
      <w:r>
        <w:rPr>
          <w:rFonts w:ascii="IRNazanin" w:hAnsi="IRNazanin" w:eastAsia="IRNazanin" w:cs="IRNazanin"/>
          <w:lang w:bidi="fa-IR"/>
          <w:color w:val="111111"/>
          <w:sz w:val="28"/>
          <w:szCs w:val="28"/>
          <w:rtl/>
        </w:rPr>
        <w:t xml:space="preserve">همانا سعادتمند(به معنای) کامل و حقیقی کسی است که امام علی(ع) را در دوران زندگی و پس از مرگش دوست داشته باشد.</w:t>
      </w:r>
    </w:p>
    <w:p>
      <w:pPr>
        <w:pStyle w:val="BookText"/>
      </w:pPr>
      <w:r>
        <w:rPr>
          <w:rFonts w:ascii="IRNazanin" w:hAnsi="IRNazanin" w:eastAsia="IRNazanin" w:cs="IRNazanin"/>
          <w:lang w:bidi="fa-IR"/>
          <w:color w:val="111111"/>
          <w:sz w:val="28"/>
          <w:szCs w:val="28"/>
          <w:rtl/>
        </w:rPr>
        <w:t xml:space="preserve">امالی(صدوق) ص182</w:t>
      </w:r>
    </w:p>
    <w:p>
      <w:pPr>
        <w:pStyle w:val="Heading5"/>
      </w:pPr>
      <w:bookmarkStart w:id="1467" w:name="_Toc752"/>
      <w:r>
        <w:t>حدیث   (6) امام صادق علیه ‌السلام :</w:t>
      </w:r>
      <w:bookmarkEnd w:id="1467"/>
    </w:p>
    <w:p>
      <w:pPr>
        <w:pStyle w:val="BookText"/>
      </w:pPr>
      <w:r>
        <w:rPr>
          <w:rFonts w:ascii="Amiri" w:hAnsi="Amiri" w:eastAsia="Amiri" w:cs="Amiri"/>
          <w:lang w:bidi="ar-SA"/>
          <w:color w:val="111111"/>
          <w:sz w:val="28"/>
          <w:szCs w:val="28"/>
          <w:rtl/>
        </w:rPr>
        <w:t xml:space="preserve">إِنَّ الْمُنافِقَ لا یَرغَبُ فِیما قَد سَعِدَ بِهِ الْمُؤْمِنونَ وَ السَّعیدُ یَتَّعِظُ بِمَوعِظَةِ التَّقْوی وَ إنْ کانَ یُرادُ بِالْمَوعِظَةِ غَیْرُهُ؛</w:t>
      </w:r>
    </w:p>
    <w:p>
      <w:pPr>
        <w:pStyle w:val="BookText"/>
      </w:pPr>
      <w:r>
        <w:rPr>
          <w:rFonts w:ascii="IRNazanin" w:hAnsi="IRNazanin" w:eastAsia="IRNazanin" w:cs="IRNazanin"/>
          <w:lang w:bidi="fa-IR"/>
          <w:color w:val="111111"/>
          <w:sz w:val="28"/>
          <w:szCs w:val="28"/>
          <w:rtl/>
        </w:rPr>
        <w:t xml:space="preserve">منافق به آنچه مؤمنان بواسطه آن خوشبخت می‌ شوند، میلی ندارد، و خوشبخت سفارش به تقوا را می‌ پذیرد هر چَند مخاطب موعظه، کس دیگری باشد.</w:t>
      </w:r>
    </w:p>
    <w:p>
      <w:pPr>
        <w:pStyle w:val="BookText"/>
      </w:pPr>
      <w:r>
        <w:rPr>
          <w:rFonts w:ascii="IRNazanin" w:hAnsi="IRNazanin" w:eastAsia="IRNazanin" w:cs="IRNazanin"/>
          <w:lang w:bidi="fa-IR"/>
          <w:color w:val="111111"/>
          <w:sz w:val="28"/>
          <w:szCs w:val="28"/>
          <w:rtl/>
        </w:rPr>
        <w:t xml:space="preserve">مجموعه ی ورام ج2</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9" w:name="pg4603_53025"/>
    <w:bookmarkEnd w:id="139"/>
    <w:p>
      <w:pPr>
        <w:pStyle w:val="BookText"/>
      </w:pPr>
      <w:r>
        <w:rPr>
          <w:rFonts w:ascii="IRNazanin" w:hAnsi="IRNazanin" w:eastAsia="IRNazanin" w:cs="IRNazanin"/>
          <w:lang w:bidi="fa-IR"/>
          <w:color w:val="111111"/>
          <w:sz w:val="28"/>
          <w:szCs w:val="28"/>
          <w:rtl/>
        </w:rPr>
        <w:t xml:space="preserve">،ص146 - الکافی(ط-الاسلامیه) ج8 ، ص151، ح 132</w:t>
      </w:r>
    </w:p>
    <w:p>
      <w:pPr>
        <w:pStyle w:val="Heading5"/>
      </w:pPr>
      <w:bookmarkStart w:id="1468" w:name="_Toc753"/>
      <w:r>
        <w:t>حدیث   (7) پیامبر صلی ا‌لله‌ علیه ‌و ‌آله :</w:t>
      </w:r>
      <w:bookmarkEnd w:id="1468"/>
    </w:p>
    <w:p>
      <w:pPr>
        <w:pStyle w:val="BookText"/>
      </w:pPr>
      <w:r>
        <w:rPr>
          <w:rFonts w:ascii="Amiri" w:hAnsi="Amiri" w:eastAsia="Amiri" w:cs="Amiri"/>
          <w:lang w:bidi="ar-SA"/>
          <w:color w:val="111111"/>
          <w:sz w:val="28"/>
          <w:szCs w:val="28"/>
          <w:rtl/>
        </w:rPr>
        <w:t xml:space="preserve">مِن سَعادَةِ ابنِ آدَمَ اسْتِخارَةُ اللّه‌ِ و رِضاهُ بِما قَضَی اللّه‌ُ و مِن شِقْوَةِ ابن آدَمَ تَرکُهُ اسْتِخارَةَ اللّه‌ِ و سَخَطُهُ بِما قَضَی اللّه‌ُ ؛</w:t>
      </w:r>
    </w:p>
    <w:p>
      <w:pPr>
        <w:pStyle w:val="BookText"/>
      </w:pPr>
      <w:r>
        <w:rPr>
          <w:rFonts w:ascii="IRNazanin" w:hAnsi="IRNazanin" w:eastAsia="IRNazanin" w:cs="IRNazanin"/>
          <w:lang w:bidi="fa-IR"/>
          <w:color w:val="111111"/>
          <w:sz w:val="28"/>
          <w:szCs w:val="28"/>
          <w:rtl/>
        </w:rPr>
        <w:t xml:space="preserve">از خوشبختی انسان درخواست خیر از خداوند و خشنودی به خواست اوست و از بدبختی انسان است که از خدا درخواست خیر نکند و به خواست او ناخشنود باشد.</w:t>
      </w:r>
    </w:p>
    <w:p>
      <w:pPr>
        <w:pStyle w:val="BookText"/>
      </w:pPr>
      <w:r>
        <w:rPr>
          <w:rFonts w:ascii="IRNazanin" w:hAnsi="IRNazanin" w:eastAsia="IRNazanin" w:cs="IRNazanin"/>
          <w:lang w:bidi="fa-IR"/>
          <w:color w:val="111111"/>
          <w:sz w:val="28"/>
          <w:szCs w:val="28"/>
          <w:rtl/>
        </w:rPr>
        <w:t xml:space="preserve">تحف العقول ص 55</w:t>
      </w:r>
    </w:p>
    <w:p>
      <w:pPr>
        <w:pStyle w:val="Heading5"/>
      </w:pPr>
      <w:bookmarkStart w:id="1469" w:name="_Toc754"/>
      <w:r>
        <w:t>حدیث   (8) پیامبر صلی ا‌لله‌ علیه ‌و ‌آله :</w:t>
      </w:r>
      <w:bookmarkEnd w:id="1469"/>
    </w:p>
    <w:p>
      <w:pPr>
        <w:pStyle w:val="BookText"/>
      </w:pPr>
      <w:r>
        <w:rPr>
          <w:rFonts w:ascii="Amiri" w:hAnsi="Amiri" w:eastAsia="Amiri" w:cs="Amiri"/>
          <w:lang w:bidi="ar-SA"/>
          <w:color w:val="111111"/>
          <w:sz w:val="28"/>
          <w:szCs w:val="28"/>
          <w:rtl/>
        </w:rPr>
        <w:t xml:space="preserve">أربَعٌ مِنَ السَّعادَةِ و أربَعٌ مِنَ الشِّقاوَةِ، فَالأربَعُ الَّتی مِنَ السَّعادَةِ: الْمَرأَةُ الصّالِحَةُ و َالْمَسکَنُ الْواسِعُ و َالْجارُ الصّالِحُ وَ الْمَرکَبُ الْبَهیُّ وَ الأْربَعُ الَّتی مِنَ الشَّقاوَةِ: اَلْجارُ السُّوءُ و َالْمَرأةُ السُّوءُ و َالْمَسکَنُ الضَّیِّقُ و َالْمَرکَبُ السُّوءُ؛</w:t>
      </w:r>
    </w:p>
    <w:p>
      <w:pPr>
        <w:pStyle w:val="BookText"/>
      </w:pPr>
      <w:r>
        <w:rPr>
          <w:rFonts w:ascii="IRNazanin" w:hAnsi="IRNazanin" w:eastAsia="IRNazanin" w:cs="IRNazanin"/>
          <w:lang w:bidi="fa-IR"/>
          <w:color w:val="111111"/>
          <w:sz w:val="28"/>
          <w:szCs w:val="28"/>
          <w:rtl/>
        </w:rPr>
        <w:t xml:space="preserve">چهار چیز از خوشبختی و چهار چیز از بدبختی است: چهار چیز خوشبختی: همسر خوب، خانه بزرگ، همسایه خوب و سواری نیکو است و چهار چیز بدبختی: همسایه بد، همسر بد، خانه کوچک و سواری بد است.</w:t>
      </w:r>
    </w:p>
    <w:p>
      <w:pPr>
        <w:pStyle w:val="BookText"/>
      </w:pPr>
      <w:r>
        <w:rPr>
          <w:rFonts w:ascii="IRNazanin" w:hAnsi="IRNazanin" w:eastAsia="IRNazanin" w:cs="IRNazanin"/>
          <w:lang w:bidi="fa-IR"/>
          <w:color w:val="111111"/>
          <w:sz w:val="28"/>
          <w:szCs w:val="28"/>
          <w:rtl/>
        </w:rPr>
        <w:t xml:space="preserve">مکارم الأخلاق ص 126</w:t>
      </w:r>
    </w:p>
    <w:p>
      <w:pPr>
        <w:pStyle w:val="Heading5"/>
      </w:pPr>
      <w:bookmarkStart w:id="1470" w:name="_Toc755"/>
      <w:r>
        <w:t>حدیث   (9) پیامبر صلی ا‌لله‌ علیه ‌و ‌آله :</w:t>
      </w:r>
      <w:bookmarkEnd w:id="1470"/>
    </w:p>
    <w:p>
      <w:pPr>
        <w:pStyle w:val="BookText"/>
      </w:pPr>
      <w:r>
        <w:rPr>
          <w:rFonts w:ascii="Amiri" w:hAnsi="Amiri" w:eastAsia="Amiri" w:cs="Amiri"/>
          <w:lang w:bidi="ar-SA"/>
          <w:color w:val="111111"/>
          <w:sz w:val="28"/>
          <w:szCs w:val="28"/>
          <w:rtl/>
        </w:rPr>
        <w:t xml:space="preserve">إذَا اسْتُحِقَّتْ وَلایَةُ اللّه‌ِ و َالسَّعادَةُ جاءَ الأْجَلُ بَینَ الْعَینَینِ و ذَهَبَ الأْمَلُ وَراءَ الظَّهرِ و إذَا اسْتُحِقَّتْ وَلایَةُ الشَّیطانِ و َالشَّقاوَةُ جاءَ الأْمَلُ بَینَ الْعَینَینِ و ذَهَبَ الأْجَلُ وَراءَ الظَّهرِ؛</w:t>
      </w:r>
    </w:p>
    <w:p>
      <w:pPr>
        <w:pStyle w:val="BookText"/>
      </w:pPr>
      <w:r>
        <w:rPr>
          <w:rFonts w:ascii="IRNazanin" w:hAnsi="IRNazanin" w:eastAsia="IRNazanin" w:cs="IRNazanin"/>
          <w:lang w:bidi="fa-IR"/>
          <w:color w:val="111111"/>
          <w:sz w:val="28"/>
          <w:szCs w:val="28"/>
          <w:rtl/>
        </w:rPr>
        <w:t xml:space="preserve">هرگاه کسی مستحق دوستی خداوند و خوشبختی باشد، مرگ در برابر چشمان او می‌ آید و آرزو پشت سرش می ‌رود و هرگاه مستحق دوستی شیطان و بدبختی باشد، آرزو پیش چشم او ، و مرگ پشت سرش قرار می ‌گیرد.</w:t>
      </w:r>
    </w:p>
    <w:p>
      <w:pPr>
        <w:pStyle w:val="BookText"/>
      </w:pPr>
      <w:r>
        <w:rPr>
          <w:rFonts w:ascii="IRNazanin" w:hAnsi="IRNazanin" w:eastAsia="IRNazanin" w:cs="IRNazanin"/>
          <w:lang w:bidi="fa-IR"/>
          <w:color w:val="111111"/>
          <w:sz w:val="28"/>
          <w:szCs w:val="28"/>
          <w:rtl/>
        </w:rPr>
        <w:t xml:space="preserve">کافی(ط-الاسلامیه) ج 3، ص 258، ح 27</w:t>
      </w:r>
    </w:p>
    <w:p>
      <w:pPr>
        <w:pStyle w:val="Heading5"/>
      </w:pPr>
      <w:bookmarkStart w:id="1471" w:name="_Toc756"/>
      <w:r>
        <w:t>حدیث   (10) پیامبر صلی ا‌لله‌ علیه ‌و ‌آله :</w:t>
      </w:r>
      <w:bookmarkEnd w:id="1471"/>
    </w:p>
    <w:p>
      <w:pPr>
        <w:pStyle w:val="BookText"/>
      </w:pPr>
      <w:r>
        <w:rPr>
          <w:rFonts w:ascii="Amiri" w:hAnsi="Amiri" w:eastAsia="Amiri" w:cs="Amiri"/>
          <w:lang w:bidi="ar-SA"/>
          <w:color w:val="111111"/>
          <w:sz w:val="28"/>
          <w:szCs w:val="28"/>
          <w:rtl/>
        </w:rPr>
        <w:t xml:space="preserve">اَلْعِلمُ إمامُ الْعَمَلِ وَ الْعَمَلُ تابِعُهُ یُلهَمُ بِهِ السُّعَداءُ وَ یُحْرَمُهُ الأْشقیاءُ؛</w:t>
      </w:r>
    </w:p>
    <w:p>
      <w:pPr>
        <w:pStyle w:val="BookText"/>
      </w:pPr>
      <w:r>
        <w:rPr>
          <w:rFonts w:ascii="IRNazanin" w:hAnsi="IRNazanin" w:eastAsia="IRNazanin" w:cs="IRNazanin"/>
          <w:lang w:bidi="fa-IR"/>
          <w:color w:val="111111"/>
          <w:sz w:val="28"/>
          <w:szCs w:val="28"/>
          <w:rtl/>
        </w:rPr>
        <w:t xml:space="preserve">دانش پیشوای عمل و عمل پیرو آن است. به خوشبختان دانش الهام می ‌شود و</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40" w:name="pg4603_53026"/>
    <w:bookmarkEnd w:id="140"/>
    <w:p>
      <w:pPr>
        <w:pStyle w:val="BookText"/>
      </w:pPr>
      <w:r>
        <w:rPr>
          <w:rFonts w:ascii="IRNazanin" w:hAnsi="IRNazanin" w:eastAsia="IRNazanin" w:cs="IRNazanin"/>
          <w:lang w:bidi="fa-IR"/>
          <w:color w:val="111111"/>
          <w:sz w:val="28"/>
          <w:szCs w:val="28"/>
          <w:rtl/>
        </w:rPr>
        <w:t xml:space="preserve">بدبختان از آن محرومند.</w:t>
      </w:r>
    </w:p>
    <w:p>
      <w:pPr>
        <w:pStyle w:val="BookText"/>
      </w:pPr>
      <w:r>
        <w:rPr>
          <w:rFonts w:ascii="IRNazanin" w:hAnsi="IRNazanin" w:eastAsia="IRNazanin" w:cs="IRNazanin"/>
          <w:lang w:bidi="fa-IR"/>
          <w:color w:val="111111"/>
          <w:sz w:val="28"/>
          <w:szCs w:val="28"/>
          <w:rtl/>
        </w:rPr>
        <w:t xml:space="preserve">امالی(طوسی) ص 488، ح 38</w:t>
      </w:r>
    </w:p>
    <w:p>
      <w:pPr>
        <w:pStyle w:val="Heading5"/>
      </w:pPr>
      <w:bookmarkStart w:id="1472" w:name="_Toc757"/>
      <w:r>
        <w:t>حدیث   (11) پیامبر صلی ا‌لله‌ علیه ‌و ‌آله :</w:t>
      </w:r>
      <w:bookmarkEnd w:id="1472"/>
    </w:p>
    <w:p>
      <w:pPr>
        <w:pStyle w:val="BookText"/>
      </w:pPr>
      <w:r>
        <w:rPr>
          <w:rFonts w:ascii="Amiri" w:hAnsi="Amiri" w:eastAsia="Amiri" w:cs="Amiri"/>
          <w:lang w:bidi="ar-SA"/>
          <w:color w:val="111111"/>
          <w:sz w:val="28"/>
          <w:szCs w:val="28"/>
          <w:rtl/>
        </w:rPr>
        <w:t xml:space="preserve">أشقَی النّاسِ الْمُلوکُ... وَ أسعَدُ النّاسِ مَن خالَطَ کِرامَ النّاسِ؛</w:t>
      </w:r>
    </w:p>
    <w:p>
      <w:pPr>
        <w:pStyle w:val="BookText"/>
      </w:pPr>
      <w:r>
        <w:rPr>
          <w:rFonts w:ascii="IRNazanin" w:hAnsi="IRNazanin" w:eastAsia="IRNazanin" w:cs="IRNazanin"/>
          <w:lang w:bidi="fa-IR"/>
          <w:color w:val="111111"/>
          <w:sz w:val="28"/>
          <w:szCs w:val="28"/>
          <w:rtl/>
        </w:rPr>
        <w:t xml:space="preserve">بدبخت‌ترین مردم پادشاهانند.... و خوشبخت ‌ترین مردم کسی است که با مردم بزرگوار معاشرت کند.</w:t>
      </w:r>
    </w:p>
    <w:p>
      <w:pPr>
        <w:pStyle w:val="BookText"/>
      </w:pPr>
      <w:r>
        <w:rPr>
          <w:rFonts w:ascii="IRNazanin" w:hAnsi="IRNazanin" w:eastAsia="IRNazanin" w:cs="IRNazanin"/>
          <w:lang w:bidi="fa-IR"/>
          <w:color w:val="111111"/>
          <w:sz w:val="28"/>
          <w:szCs w:val="28"/>
          <w:rtl/>
        </w:rPr>
        <w:t xml:space="preserve">من لا یحضر الفقیه ج4 ،ص395 - امالی(صدوق) ص 21</w:t>
      </w:r>
    </w:p>
    <w:p>
      <w:pPr>
        <w:pStyle w:val="Heading5"/>
      </w:pPr>
      <w:bookmarkStart w:id="1473" w:name="_Toc758"/>
      <w:r>
        <w:t>حدیث   (12) پیامبر صلی ا‌لله‌ علیه ‌و ‌آله :</w:t>
      </w:r>
      <w:bookmarkEnd w:id="1473"/>
    </w:p>
    <w:p>
      <w:pPr>
        <w:pStyle w:val="BookText"/>
      </w:pPr>
      <w:r>
        <w:rPr>
          <w:rFonts w:ascii="Amiri" w:hAnsi="Amiri" w:eastAsia="Amiri" w:cs="Amiri"/>
          <w:lang w:bidi="ar-SA"/>
          <w:color w:val="111111"/>
          <w:sz w:val="28"/>
          <w:szCs w:val="28"/>
          <w:rtl/>
        </w:rPr>
        <w:t xml:space="preserve">اَلسَّعیدُ مَنِ اخْتارَ باقِیَةً یَدومُ نَعیمُها علی فانیَةٍ لا یَنفَدُ عَذابُها وَ قَدَّمَ لِما یَقدِمُ عَلَیهِ مِمّا هُوَ فی یَدَیهِ قَبلَ أن یُخَلِّفَهُ لِمَن یَسعَدُ بِإنفاقِهِ وَ قَد شَقیَ هُوَ بِجَمعِهِ؛</w:t>
      </w:r>
    </w:p>
    <w:p>
      <w:pPr>
        <w:pStyle w:val="BookText"/>
      </w:pPr>
      <w:r>
        <w:rPr>
          <w:rFonts w:ascii="IRNazanin" w:hAnsi="IRNazanin" w:eastAsia="IRNazanin" w:cs="IRNazanin"/>
          <w:lang w:bidi="fa-IR"/>
          <w:color w:val="111111"/>
          <w:sz w:val="28"/>
          <w:szCs w:val="28"/>
          <w:rtl/>
        </w:rPr>
        <w:t xml:space="preserve">خوشبخت کسی است که سرای باقی را که نعمتش پایدار است بر سرای فانی که عذابش بی ‌پایان است برگزیند و از آنچه در اختیار دارد برای سرایی که به آنجا می ‌رود پیش فرستد قبل از آن‌که آنها را برای کسی بگذارد که او با انفاق آن خوشبخت می ‌شود ولی خودش با گردآوری آن (دارایی‌ها) بدبخت شده است.</w:t>
      </w:r>
    </w:p>
    <w:p>
      <w:pPr>
        <w:pStyle w:val="BookText"/>
      </w:pPr>
      <w:r>
        <w:rPr>
          <w:rFonts w:ascii="IRNazanin" w:hAnsi="IRNazanin" w:eastAsia="IRNazanin" w:cs="IRNazanin"/>
          <w:lang w:bidi="fa-IR"/>
          <w:color w:val="111111"/>
          <w:sz w:val="28"/>
          <w:szCs w:val="28"/>
          <w:rtl/>
        </w:rPr>
        <w:t xml:space="preserve">اعلام الدّین فی صفات المومنین ص 345</w:t>
      </w:r>
    </w:p>
    <w:p>
      <w:pPr>
        <w:pStyle w:val="Heading5"/>
      </w:pPr>
      <w:bookmarkStart w:id="1474" w:name="_Toc759"/>
      <w:r>
        <w:t>حدیث   (13) پیامبر صلی ا‌لله‌ علیه ‌و ‌آله :</w:t>
      </w:r>
      <w:bookmarkEnd w:id="1474"/>
    </w:p>
    <w:p>
      <w:pPr>
        <w:pStyle w:val="BookText"/>
      </w:pPr>
      <w:r>
        <w:rPr>
          <w:rFonts w:ascii="Amiri" w:hAnsi="Amiri" w:eastAsia="Amiri" w:cs="Amiri"/>
          <w:lang w:bidi="ar-SA"/>
          <w:color w:val="111111"/>
          <w:sz w:val="28"/>
          <w:szCs w:val="28"/>
          <w:rtl/>
        </w:rPr>
        <w:t xml:space="preserve">بی اُنذِرتُم وَ بِعَلیِّ بنِ أبی طالِبِ اهْتَدَیتُم... وَ بِالْحَسَنِ اُعْطیتُمُ الإْحسانُ وَ بِالْحُسَینِ تَسعَدونَ وَ بِهِ تَشقونَ ألا وَ إنَّ الْحُسَینَ بابٌ مِن أبوابِ الْجَنَّةِ مَن عاداهُ حَرَّمَ اللّه‌ُ عَلَیهِ ریحَ الْجَنَّةِ؛</w:t>
      </w:r>
    </w:p>
    <w:p>
      <w:pPr>
        <w:pStyle w:val="BookText"/>
      </w:pPr>
      <w:r>
        <w:rPr>
          <w:rFonts w:ascii="IRNazanin" w:hAnsi="IRNazanin" w:eastAsia="IRNazanin" w:cs="IRNazanin"/>
          <w:lang w:bidi="fa-IR"/>
          <w:color w:val="111111"/>
          <w:sz w:val="28"/>
          <w:szCs w:val="28"/>
          <w:rtl/>
        </w:rPr>
        <w:t xml:space="preserve">به وسیله من هشدار داده شدید و به وسیله علی علیه ‌السلام هدایت می ‌یابید و به وسیله حسن احسان می‌ شوید و به وسیله حسین خوشبخت می ‌گردید و بدون او بدبخت. بدانید که حسین دری از درهای بهشت است، هر کس با او دشمنی کند، خداوند بوی بهشت را بر او حرام می‌کند.</w:t>
      </w:r>
    </w:p>
    <w:p>
      <w:pPr>
        <w:pStyle w:val="BookText"/>
      </w:pPr>
      <w:r>
        <w:rPr>
          <w:rFonts w:ascii="IRNazanin" w:hAnsi="IRNazanin" w:eastAsia="IRNazanin" w:cs="IRNazanin"/>
          <w:lang w:bidi="fa-IR"/>
          <w:color w:val="111111"/>
          <w:sz w:val="28"/>
          <w:szCs w:val="28"/>
          <w:rtl/>
        </w:rPr>
        <w:t xml:space="preserve">البرهان فی تفسیر القرآن ، ج3 ، ص232</w:t>
      </w:r>
    </w:p>
    <w:p>
      <w:pPr>
        <w:pStyle w:val="Heading5"/>
      </w:pPr>
      <w:bookmarkStart w:id="1475" w:name="_Toc760"/>
      <w:r>
        <w:t>حدیث   (14) قال الله تعالی :</w:t>
      </w:r>
      <w:bookmarkEnd w:id="1475"/>
    </w:p>
    <w:p>
      <w:pPr>
        <w:pStyle w:val="BookText"/>
      </w:pPr>
      <w:r>
        <w:rPr>
          <w:rFonts w:ascii="Amiri" w:hAnsi="Amiri" w:eastAsia="Amiri" w:cs="Amiri"/>
          <w:lang w:bidi="ar-SA"/>
          <w:color w:val="111111"/>
          <w:sz w:val="28"/>
          <w:szCs w:val="28"/>
          <w:rtl/>
        </w:rPr>
        <w:t xml:space="preserve">إنّی قَد قَضَیتُ لِکُلِّ قَومٍ هادیا أهدی بِهِ السُّعَداءَ وَ یَکونُ حُجَّةً عَلَی</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41" w:name="pg4603_53027"/>
    <w:bookmarkEnd w:id="141"/>
    <w:p>
      <w:pPr>
        <w:pStyle w:val="BookText"/>
      </w:pPr>
      <w:r>
        <w:rPr>
          <w:rFonts w:ascii="Amiri" w:hAnsi="Amiri" w:eastAsia="Amiri" w:cs="Amiri"/>
          <w:lang w:bidi="ar-SA"/>
          <w:color w:val="111111"/>
          <w:sz w:val="28"/>
          <w:szCs w:val="28"/>
          <w:rtl/>
        </w:rPr>
        <w:t xml:space="preserve">الأشْقیاءِ؛</w:t>
      </w:r>
    </w:p>
    <w:p>
      <w:pPr>
        <w:pStyle w:val="BookText"/>
      </w:pPr>
      <w:r>
        <w:rPr>
          <w:rFonts w:ascii="IRNazanin" w:hAnsi="IRNazanin" w:eastAsia="IRNazanin" w:cs="IRNazanin"/>
          <w:lang w:bidi="fa-IR"/>
          <w:color w:val="111111"/>
          <w:sz w:val="28"/>
          <w:szCs w:val="28"/>
          <w:rtl/>
        </w:rPr>
        <w:t xml:space="preserve">من برای هر قومی راهنمایی قرار دادم، که خوشبختان را به وسیله آن هدایت می‌کنم و حجتی برای بدبختان است.</w:t>
      </w:r>
    </w:p>
    <w:p>
      <w:pPr>
        <w:pStyle w:val="BookText"/>
      </w:pPr>
      <w:r>
        <w:rPr>
          <w:rFonts w:ascii="IRNazanin" w:hAnsi="IRNazanin" w:eastAsia="IRNazanin" w:cs="IRNazanin"/>
          <w:lang w:bidi="fa-IR"/>
          <w:color w:val="111111"/>
          <w:sz w:val="28"/>
          <w:szCs w:val="28"/>
          <w:rtl/>
        </w:rPr>
        <w:t xml:space="preserve">علل الشرایع ،ج1 ،ص196 {شبیه این حدیث در الکافی(ط-الاسلامیه) ، ج 8 ، ص 285، ح 430 }</w:t>
      </w:r>
    </w:p>
    <w:p>
      <w:pPr>
        <w:pStyle w:val="Heading5"/>
      </w:pPr>
      <w:bookmarkStart w:id="1476" w:name="_Toc761"/>
      <w:r>
        <w:t>حدیث   (15) پیامبر صلی‌ الله ‌علیه‌ و‌ آله :</w:t>
      </w:r>
      <w:bookmarkEnd w:id="1476"/>
    </w:p>
    <w:p>
      <w:pPr>
        <w:pStyle w:val="BookText"/>
      </w:pPr>
      <w:r>
        <w:rPr>
          <w:rFonts w:ascii="Amiri" w:hAnsi="Amiri" w:eastAsia="Amiri" w:cs="Amiri"/>
          <w:lang w:bidi="ar-SA"/>
          <w:color w:val="111111"/>
          <w:sz w:val="28"/>
          <w:szCs w:val="28"/>
          <w:rtl/>
        </w:rPr>
        <w:t xml:space="preserve">اَلدُّنیا دارُ بَلاءٍ وَ مَنزِلُ بُلغَةٍ وَ عَناءٍ قَد نَزَعَتْ عَنها نُفُوسُ السُّعَداءِ وَ انتَزَعَت بالْکُرهِ مِن أیدِی الأْشْقیاءِ فَأَسعَدُ النّاسِ بِها أرغَبُهُم عَنها و أشقاهُم بِها أرغَبُهُم فیها؛</w:t>
      </w:r>
    </w:p>
    <w:p>
      <w:pPr>
        <w:pStyle w:val="BookText"/>
      </w:pPr>
      <w:r>
        <w:rPr>
          <w:rFonts w:ascii="IRNazanin" w:hAnsi="IRNazanin" w:eastAsia="IRNazanin" w:cs="IRNazanin"/>
          <w:lang w:bidi="fa-IR"/>
          <w:color w:val="111111"/>
          <w:sz w:val="28"/>
          <w:szCs w:val="28"/>
          <w:rtl/>
        </w:rPr>
        <w:t xml:space="preserve">دنیا سرای بلا و گرفتاری و محل گذران زندگی و زحمت است خوشبختان از آن دل کنده ‌اند و از دست بدبختان به زور گرفته می‌ شود پس خوشبخت ‌ترین مردم، بی‌ میل‌ترین آنان به دنیا و بدبخت ‌ترین مردم، مایل‌ ترین آنان به دنیاست.</w:t>
      </w:r>
    </w:p>
    <w:p>
      <w:pPr>
        <w:pStyle w:val="BookText"/>
      </w:pPr>
      <w:r>
        <w:rPr>
          <w:rFonts w:ascii="IRNazanin" w:hAnsi="IRNazanin" w:eastAsia="IRNazanin" w:cs="IRNazanin"/>
          <w:lang w:bidi="fa-IR"/>
          <w:color w:val="111111"/>
          <w:sz w:val="28"/>
          <w:szCs w:val="28"/>
          <w:rtl/>
        </w:rPr>
        <w:t xml:space="preserve">اعلام الدّین فی صفات المومنین ص 342 - بحار الانوار (ط-بیروت) ج74 ، ص185</w:t>
      </w:r>
    </w:p>
    <w:p>
      <w:pPr>
        <w:pStyle w:val="Heading5"/>
      </w:pPr>
      <w:bookmarkStart w:id="1477" w:name="_Toc762"/>
      <w:r>
        <w:t>حدیث   (16) پیامبر صلی‌ الله ‌علیه‌ و‌ آله :</w:t>
      </w:r>
      <w:bookmarkEnd w:id="1477"/>
    </w:p>
    <w:p>
      <w:pPr>
        <w:pStyle w:val="BookText"/>
      </w:pPr>
      <w:r>
        <w:rPr>
          <w:rFonts w:ascii="Amiri" w:hAnsi="Amiri" w:eastAsia="Amiri" w:cs="Amiri"/>
          <w:lang w:bidi="ar-SA"/>
          <w:color w:val="111111"/>
          <w:sz w:val="28"/>
          <w:szCs w:val="28"/>
          <w:rtl/>
        </w:rPr>
        <w:t xml:space="preserve">مَن ضَمِنَ وَصیَّةَ الْمَیِّتِ مِن أمرِ الْحَجِّ فَلا یَعجُزَنَّ فیها فَإنَّ عُقُوبَتَها شَدیدَةٌ وَ نَدامَتَها طَویلَةٌ، لا یَعجُزُ عَن وَصیَّةِ الْمَیِّتِ إلاّ شَقیٌّ وَ لا یَقومُ بِها إلاّ سَعیدٌ؛</w:t>
      </w:r>
    </w:p>
    <w:p>
      <w:pPr>
        <w:pStyle w:val="BookText"/>
      </w:pPr>
      <w:r>
        <w:rPr>
          <w:rFonts w:ascii="IRNazanin" w:hAnsi="IRNazanin" w:eastAsia="IRNazanin" w:cs="IRNazanin"/>
          <w:lang w:bidi="fa-IR"/>
          <w:color w:val="111111"/>
          <w:sz w:val="28"/>
          <w:szCs w:val="28"/>
          <w:rtl/>
        </w:rPr>
        <w:t xml:space="preserve">هر کس وصیت میت را در کار حج بر عهده بگیرد، نباید در آن کوتاهی کند، زیرا عقوبت آن سخت و پشیمانی‌ اش طولانی است. از وصیت میت جز بدبخت کوتاهی نکند و به آن جز خوشبخت عمل ننماید.</w:t>
      </w:r>
    </w:p>
    <w:p>
      <w:pPr>
        <w:pStyle w:val="BookText"/>
      </w:pPr>
      <w:r>
        <w:rPr>
          <w:rFonts w:ascii="IRNazanin" w:hAnsi="IRNazanin" w:eastAsia="IRNazanin" w:cs="IRNazanin"/>
          <w:lang w:bidi="fa-IR"/>
          <w:color w:val="111111"/>
          <w:sz w:val="28"/>
          <w:szCs w:val="28"/>
          <w:rtl/>
        </w:rPr>
        <w:t xml:space="preserve">جامع الأخبار(شعیری) ص 159 - مستدرک الوسایل و مستنبط المسایل ج14 ، ص116</w:t>
      </w:r>
    </w:p>
    <w:p>
      <w:pPr>
        <w:pStyle w:val="Heading5"/>
      </w:pPr>
      <w:bookmarkStart w:id="1478" w:name="_Toc763"/>
      <w:r>
        <w:t>حدیث   (17) امام علی علیه ‌السلام :</w:t>
      </w:r>
      <w:bookmarkEnd w:id="1478"/>
    </w:p>
    <w:p>
      <w:pPr>
        <w:pStyle w:val="BookText"/>
      </w:pPr>
      <w:r>
        <w:rPr>
          <w:rFonts w:ascii="Amiri" w:hAnsi="Amiri" w:eastAsia="Amiri" w:cs="Amiri"/>
          <w:lang w:bidi="ar-SA"/>
          <w:color w:val="111111"/>
          <w:sz w:val="28"/>
          <w:szCs w:val="28"/>
          <w:rtl/>
        </w:rPr>
        <w:t xml:space="preserve">مَن أجهَدَ نَفسَهُ فی إصلاحِها سَعِدَ، مَن أهمَلَ نَفسَهُ فی لَذّاتِها شَقِیَ وَ بَعُدَ؛</w:t>
      </w:r>
    </w:p>
    <w:p>
      <w:pPr>
        <w:pStyle w:val="BookText"/>
      </w:pPr>
      <w:r>
        <w:rPr>
          <w:rFonts w:ascii="IRNazanin" w:hAnsi="IRNazanin" w:eastAsia="IRNazanin" w:cs="IRNazanin"/>
          <w:lang w:bidi="fa-IR"/>
          <w:color w:val="111111"/>
          <w:sz w:val="28"/>
          <w:szCs w:val="28"/>
          <w:rtl/>
        </w:rPr>
        <w:t xml:space="preserve">هر کس برای اصلاح خود، خویشتن را به زحمت بیندازد، خوشبخت می‌ شود هر کس خود را در لذت‌ها رها کند، بدبخت می‌ گردد و بی ‌بهره می‌ ماند.</w:t>
      </w:r>
    </w:p>
    <w:p>
      <w:pPr>
        <w:pStyle w:val="BookText"/>
      </w:pPr>
      <w:r>
        <w:rPr>
          <w:rFonts w:ascii="IRNazanin" w:hAnsi="IRNazanin" w:eastAsia="IRNazanin" w:cs="IRNazanin"/>
          <w:lang w:bidi="fa-IR"/>
          <w:color w:val="111111"/>
          <w:sz w:val="28"/>
          <w:szCs w:val="28"/>
          <w:rtl/>
        </w:rPr>
        <w:t xml:space="preserve">شرح</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42" w:name="pg4603_53028"/>
    <w:bookmarkEnd w:id="142"/>
    <w:p>
      <w:pPr>
        <w:pStyle w:val="BookText"/>
      </w:pPr>
      <w:r>
        <w:rPr>
          <w:rFonts w:ascii="IRNazanin" w:hAnsi="IRNazanin" w:eastAsia="IRNazanin" w:cs="IRNazanin"/>
          <w:lang w:bidi="fa-IR"/>
          <w:color w:val="111111"/>
          <w:sz w:val="28"/>
          <w:szCs w:val="28"/>
          <w:rtl/>
        </w:rPr>
        <w:t xml:space="preserve">آقا جمال الدین خوانساری بر غرر الحکم و دررالکلم ج5 ، ص258 ، ح 8246 و ح 8247</w:t>
      </w:r>
    </w:p>
    <w:p>
      <w:pPr>
        <w:pStyle w:val="Heading5"/>
      </w:pPr>
      <w:bookmarkStart w:id="1479" w:name="_Toc764"/>
      <w:r>
        <w:t>حدیث   (18) امام علی علیه ‌السلام :</w:t>
      </w:r>
      <w:bookmarkEnd w:id="1479"/>
    </w:p>
    <w:p>
      <w:pPr>
        <w:pStyle w:val="BookText"/>
      </w:pPr>
      <w:r>
        <w:rPr>
          <w:rFonts w:ascii="Amiri" w:hAnsi="Amiri" w:eastAsia="Amiri" w:cs="Amiri"/>
          <w:lang w:bidi="ar-SA"/>
          <w:color w:val="111111"/>
          <w:sz w:val="28"/>
          <w:szCs w:val="28"/>
          <w:rtl/>
        </w:rPr>
        <w:t xml:space="preserve">لا یَسعَدُ امْرُؤٌ إلاّ بِطاعَةِ اللّه‌ِ سُبحانَهُ وَ لا یَشقَی امْرُؤٌ إلاّ بِمَعصیَةِ اللّه‌ِ؛</w:t>
      </w:r>
    </w:p>
    <w:p>
      <w:pPr>
        <w:pStyle w:val="BookText"/>
      </w:pPr>
      <w:r>
        <w:rPr>
          <w:rFonts w:ascii="IRNazanin" w:hAnsi="IRNazanin" w:eastAsia="IRNazanin" w:cs="IRNazanin"/>
          <w:lang w:bidi="fa-IR"/>
          <w:color w:val="111111"/>
          <w:sz w:val="28"/>
          <w:szCs w:val="28"/>
          <w:rtl/>
        </w:rPr>
        <w:t xml:space="preserve">هیچ کس جز با اطاعت خدا خوشبخت نمی‌شود و جز با معصیت خدا بدبخت نمی‌گردد.</w:t>
      </w:r>
    </w:p>
    <w:p>
      <w:pPr>
        <w:pStyle w:val="BookText"/>
      </w:pPr>
      <w:r>
        <w:rPr>
          <w:rFonts w:ascii="IRNazanin" w:hAnsi="IRNazanin" w:eastAsia="IRNazanin" w:cs="IRNazanin"/>
          <w:lang w:bidi="fa-IR"/>
          <w:color w:val="111111"/>
          <w:sz w:val="28"/>
          <w:szCs w:val="28"/>
          <w:rtl/>
        </w:rPr>
        <w:t xml:space="preserve">تصنیف غررالحکم و دررالکلم ص183 ح 3469</w:t>
      </w:r>
    </w:p>
    <w:p>
      <w:pPr>
        <w:pStyle w:val="Heading5"/>
      </w:pPr>
      <w:bookmarkStart w:id="1480" w:name="_Toc765"/>
      <w:r>
        <w:t>حدیث   (19) امام علی علیه ‌السلام :</w:t>
      </w:r>
      <w:bookmarkEnd w:id="1480"/>
    </w:p>
    <w:p>
      <w:pPr>
        <w:pStyle w:val="BookText"/>
      </w:pPr>
      <w:r>
        <w:rPr>
          <w:rFonts w:ascii="Amiri" w:hAnsi="Amiri" w:eastAsia="Amiri" w:cs="Amiri"/>
          <w:lang w:bidi="ar-SA"/>
          <w:color w:val="111111"/>
          <w:sz w:val="28"/>
          <w:szCs w:val="28"/>
          <w:rtl/>
        </w:rPr>
        <w:t xml:space="preserve">إنَّ حَقیقَةَ السَّعادَةِ أن یُختَمَ لِلْمَرءِ عَمَلُهُ بِالسَّعادَةِ و إنَّ حَقیقَةَ الشَّقاءِ أن یُختَمَ لِلْمَرءِ عَمَلُهُ بِالشَّقاءِ؛</w:t>
      </w:r>
    </w:p>
    <w:p>
      <w:pPr>
        <w:pStyle w:val="BookText"/>
      </w:pPr>
      <w:r>
        <w:rPr>
          <w:rFonts w:ascii="IRNazanin" w:hAnsi="IRNazanin" w:eastAsia="IRNazanin" w:cs="IRNazanin"/>
          <w:lang w:bidi="fa-IR"/>
          <w:color w:val="111111"/>
          <w:sz w:val="28"/>
          <w:szCs w:val="28"/>
          <w:rtl/>
        </w:rPr>
        <w:t xml:space="preserve">براستی که حقیقت خوشبختی آن است که پایان کار انسان خوشبختی باشد و حقیقت بدبختی آن است که کار انسان به بدبختی خاتمه یابد.</w:t>
      </w:r>
    </w:p>
    <w:p>
      <w:pPr>
        <w:pStyle w:val="BookText"/>
      </w:pPr>
      <w:r>
        <w:rPr>
          <w:rFonts w:ascii="IRNazanin" w:hAnsi="IRNazanin" w:eastAsia="IRNazanin" w:cs="IRNazanin"/>
          <w:lang w:bidi="fa-IR"/>
          <w:color w:val="111111"/>
          <w:sz w:val="28"/>
          <w:szCs w:val="28"/>
          <w:rtl/>
        </w:rPr>
        <w:t xml:space="preserve">معانی الأخبار ص 345</w:t>
      </w:r>
    </w:p>
    <w:p>
      <w:pPr>
        <w:pStyle w:val="Heading5"/>
      </w:pPr>
      <w:bookmarkStart w:id="1481" w:name="_Toc766"/>
      <w:r>
        <w:t>حدیث   (20) امام علی علیه ‌السلام :</w:t>
      </w:r>
      <w:bookmarkEnd w:id="1481"/>
    </w:p>
    <w:p>
      <w:pPr>
        <w:pStyle w:val="BookText"/>
      </w:pPr>
      <w:r>
        <w:rPr>
          <w:rFonts w:ascii="Amiri" w:hAnsi="Amiri" w:eastAsia="Amiri" w:cs="Amiri"/>
          <w:lang w:bidi="ar-SA"/>
          <w:color w:val="111111"/>
          <w:sz w:val="28"/>
          <w:szCs w:val="28"/>
          <w:rtl/>
        </w:rPr>
        <w:t xml:space="preserve">اَلتَّوفیقُ مِنَ السَّعادَةِ وَ الْخِذلانُ مِنَ الشَّقاوَةِ؛</w:t>
      </w:r>
    </w:p>
    <w:p>
      <w:pPr>
        <w:pStyle w:val="BookText"/>
      </w:pPr>
      <w:r>
        <w:rPr>
          <w:rFonts w:ascii="IRNazanin" w:hAnsi="IRNazanin" w:eastAsia="IRNazanin" w:cs="IRNazanin"/>
          <w:lang w:bidi="fa-IR"/>
          <w:color w:val="111111"/>
          <w:sz w:val="28"/>
          <w:szCs w:val="28"/>
          <w:rtl/>
        </w:rPr>
        <w:t xml:space="preserve">توفیق [انجام کار نیک] از خوشبختی و بی توفیقی از بدبختی است.</w:t>
      </w:r>
    </w:p>
    <w:p>
      <w:pPr>
        <w:pStyle w:val="BookText"/>
      </w:pPr>
      <w:r>
        <w:rPr>
          <w:rFonts w:ascii="IRNazanin" w:hAnsi="IRNazanin" w:eastAsia="IRNazanin" w:cs="IRNazanin"/>
          <w:lang w:bidi="fa-IR"/>
          <w:color w:val="111111"/>
          <w:sz w:val="28"/>
          <w:szCs w:val="28"/>
          <w:rtl/>
        </w:rPr>
        <w:t xml:space="preserve">بحارالأنوار(ط-بیروت) ج 75، ص 12، ح 70</w:t>
      </w:r>
    </w:p>
    <w:p>
      <w:pPr>
        <w:pStyle w:val="Heading5"/>
      </w:pPr>
      <w:bookmarkStart w:id="1482" w:name="_Toc767"/>
      <w:r>
        <w:t>حدیث   (21) امام علی علیه ‌السلام :</w:t>
      </w:r>
      <w:bookmarkEnd w:id="1482"/>
    </w:p>
    <w:p>
      <w:pPr>
        <w:pStyle w:val="BookText"/>
      </w:pPr>
      <w:r>
        <w:rPr>
          <w:rFonts w:ascii="Amiri" w:hAnsi="Amiri" w:eastAsia="Amiri" w:cs="Amiri"/>
          <w:lang w:bidi="ar-SA"/>
          <w:color w:val="111111"/>
          <w:sz w:val="28"/>
          <w:szCs w:val="28"/>
          <w:rtl/>
        </w:rPr>
        <w:t xml:space="preserve">لا یَسعَدُ أحَدٌ إلاّ بِإقامَةِ حُدودِ اللّه‌ِ وَ لا یَشقی أحَدٌ إلاّ بِإِضاعَتِها؛</w:t>
      </w:r>
    </w:p>
    <w:p>
      <w:pPr>
        <w:pStyle w:val="BookText"/>
      </w:pPr>
      <w:r>
        <w:rPr>
          <w:rFonts w:ascii="IRNazanin" w:hAnsi="IRNazanin" w:eastAsia="IRNazanin" w:cs="IRNazanin"/>
          <w:lang w:bidi="fa-IR"/>
          <w:color w:val="111111"/>
          <w:sz w:val="28"/>
          <w:szCs w:val="28"/>
          <w:rtl/>
        </w:rPr>
        <w:t xml:space="preserve">هیچ کس جز با اجرای حدود و احکام خدا خوشبخت نمی ‌شود و جز با ضایع کردن آن بدبخت نمی‌ گردد.</w:t>
      </w:r>
    </w:p>
    <w:p>
      <w:pPr>
        <w:pStyle w:val="BookText"/>
      </w:pPr>
      <w:r>
        <w:rPr>
          <w:rFonts w:ascii="IRNazanin" w:hAnsi="IRNazanin" w:eastAsia="IRNazanin" w:cs="IRNazanin"/>
          <w:lang w:bidi="fa-IR"/>
          <w:color w:val="111111"/>
          <w:sz w:val="28"/>
          <w:szCs w:val="28"/>
          <w:rtl/>
        </w:rPr>
        <w:t xml:space="preserve">تصنیف غررالحکم و درر الکلم ص167 ، ح3294</w:t>
      </w:r>
    </w:p>
    <w:p>
      <w:pPr>
        <w:pStyle w:val="Heading5"/>
      </w:pPr>
      <w:bookmarkStart w:id="1483" w:name="_Toc768"/>
      <w:r>
        <w:t>حدیث   (22) امام علی علیه السلام</w:t>
      </w:r>
      <w:bookmarkEnd w:id="1483"/>
    </w:p>
    <w:p>
      <w:pPr>
        <w:pStyle w:val="BookText"/>
      </w:pPr>
      <w:r>
        <w:rPr>
          <w:rFonts w:ascii="Amiri" w:hAnsi="Amiri" w:eastAsia="Amiri" w:cs="Amiri"/>
          <w:lang w:bidi="ar-SA"/>
          <w:color w:val="111111"/>
          <w:sz w:val="28"/>
          <w:szCs w:val="28"/>
          <w:rtl/>
        </w:rPr>
        <w:t xml:space="preserve">إنَّ أسعَدَ الناسِ فی الدنیا مَن عَدَلَ عَمّا یَعرِفُ ضُرَّهُ، وإنَّ أشقاهُم مَنِ اتَّبَعَ هَواهُ؛</w:t>
      </w:r>
    </w:p>
    <w:p>
      <w:pPr>
        <w:pStyle w:val="BookText"/>
      </w:pPr>
      <w:r>
        <w:rPr>
          <w:rFonts w:ascii="IRNazanin" w:hAnsi="IRNazanin" w:eastAsia="IRNazanin" w:cs="IRNazanin"/>
          <w:lang w:bidi="fa-IR"/>
          <w:color w:val="111111"/>
          <w:sz w:val="28"/>
          <w:szCs w:val="28"/>
          <w:rtl/>
        </w:rPr>
        <w:t xml:space="preserve">خوشبخت ترین مردم در دنیا، کسی است که از آنچه می داند برایش زیان آور است دوری کند و بدبخت ترین آنان کسی است، که از هوای نفس خود پیروی کند.</w:t>
      </w:r>
    </w:p>
    <w:p>
      <w:pPr>
        <w:pStyle w:val="BookText"/>
      </w:pPr>
      <w:r>
        <w:rPr>
          <w:rFonts w:ascii="IRNazanin" w:hAnsi="IRNazanin" w:eastAsia="IRNazanin" w:cs="IRNazanin"/>
          <w:lang w:bidi="fa-IR"/>
          <w:color w:val="111111"/>
          <w:sz w:val="28"/>
          <w:szCs w:val="28"/>
          <w:rtl/>
        </w:rPr>
        <w:t xml:space="preserve">وقعه صفین(نصر بن مزاحم) ص108</w:t>
      </w:r>
    </w:p>
    <w:p>
      <w:pPr>
        <w:pStyle w:val="Heading5"/>
      </w:pPr>
      <w:bookmarkStart w:id="1484" w:name="_Toc769"/>
      <w:r>
        <w:t>حدیث   (23) امام صادق علیه السلام:</w:t>
      </w:r>
      <w:bookmarkEnd w:id="1484"/>
    </w:p>
    <w:p>
      <w:pPr>
        <w:pStyle w:val="BookText"/>
      </w:pPr>
      <w:r>
        <w:rPr>
          <w:rFonts w:ascii="Amiri" w:hAnsi="Amiri" w:eastAsia="Amiri" w:cs="Amiri"/>
          <w:lang w:bidi="ar-SA"/>
          <w:color w:val="111111"/>
          <w:sz w:val="28"/>
          <w:szCs w:val="28"/>
          <w:rtl/>
        </w:rPr>
        <w:t xml:space="preserve">ما مِن إنسانٍ یَطعَنٌ فی عَینِ مُومِنٍ إلّا مات بِشَرّ میتَةٍ و کانَ قمِناً أن لا یَرجِعَ إلَی خَیرٍ.</w:t>
      </w:r>
    </w:p>
    <w:p>
      <w:pPr>
        <w:pStyle w:val="BookText"/>
      </w:pPr>
      <w:r>
        <w:rPr>
          <w:rFonts w:ascii="IRNazanin" w:hAnsi="IRNazanin" w:eastAsia="IRNazanin" w:cs="IRNazanin"/>
          <w:lang w:bidi="fa-IR"/>
          <w:color w:val="111111"/>
          <w:sz w:val="28"/>
          <w:szCs w:val="28"/>
          <w:rtl/>
        </w:rPr>
        <w:t xml:space="preserve">هر که پیش روی مومنی به او طعنه زند مرگ بدی در</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43" w:name="pg4603_53029"/>
    <w:bookmarkEnd w:id="143"/>
    <w:p>
      <w:pPr>
        <w:pStyle w:val="BookText"/>
      </w:pPr>
      <w:r>
        <w:rPr>
          <w:rFonts w:ascii="IRNazanin" w:hAnsi="IRNazanin" w:eastAsia="IRNazanin" w:cs="IRNazanin"/>
          <w:lang w:bidi="fa-IR"/>
          <w:color w:val="111111"/>
          <w:sz w:val="28"/>
          <w:szCs w:val="28"/>
          <w:rtl/>
        </w:rPr>
        <w:t xml:space="preserve">انتظار او بوده و سزاوار است روی خیر و سعادت را نبیند.</w:t>
      </w:r>
    </w:p>
    <w:p>
      <w:pPr>
        <w:pStyle w:val="BookText"/>
      </w:pPr>
      <w:r>
        <w:rPr>
          <w:rFonts w:ascii="IRNazanin" w:hAnsi="IRNazanin" w:eastAsia="IRNazanin" w:cs="IRNazanin"/>
          <w:lang w:bidi="fa-IR"/>
          <w:color w:val="111111"/>
          <w:sz w:val="28"/>
          <w:szCs w:val="28"/>
          <w:rtl/>
        </w:rPr>
        <w:t xml:space="preserve">کافی(ط-الاسلامیه) ج2 ، ص361</w:t>
      </w:r>
    </w:p>
    <w:p>
      <w:pPr>
        <w:pStyle w:val="Heading4"/>
      </w:pPr>
      <w:bookmarkStart w:id="1485" w:name="_Toc770"/>
      <w:r>
        <w:t>شقاوت و بدبختی</w:t>
      </w:r>
      <w:bookmarkEnd w:id="1485"/>
    </w:p>
    <w:p>
      <w:pPr>
        <w:pStyle w:val="Heading5"/>
      </w:pPr>
      <w:bookmarkStart w:id="1486" w:name="_Toc771"/>
      <w:r>
        <w:t>حدیث   (1) پیامبر صلی الله علیه وآله :</w:t>
      </w:r>
      <w:bookmarkEnd w:id="1486"/>
    </w:p>
    <w:p>
      <w:pPr>
        <w:pStyle w:val="BookText"/>
      </w:pPr>
      <w:r>
        <w:rPr>
          <w:rFonts w:ascii="Amiri" w:hAnsi="Amiri" w:eastAsia="Amiri" w:cs="Amiri"/>
          <w:lang w:bidi="ar-SA"/>
          <w:color w:val="111111"/>
          <w:sz w:val="28"/>
          <w:szCs w:val="28"/>
          <w:rtl/>
        </w:rPr>
        <w:t xml:space="preserve">اَلصَّدَقَةُ عَلی‌ وَجه ِها و َاصطِناعُ المَعروفِ وَ بِرُّ الوالِدَینِ و َصِلَةُ الرَّحِمِ تُحَوِّلُ الشِّقاءَ سَعادَةً و َتَزیدُ فِی العُمرِ وَ تَقی مَصارِ عَ السُّوءِ؛</w:t>
      </w:r>
    </w:p>
    <w:p>
      <w:pPr>
        <w:pStyle w:val="BookText"/>
      </w:pPr>
      <w:r>
        <w:rPr>
          <w:rFonts w:ascii="IRNazanin" w:hAnsi="IRNazanin" w:eastAsia="IRNazanin" w:cs="IRNazanin"/>
          <w:lang w:bidi="fa-IR"/>
          <w:color w:val="111111"/>
          <w:sz w:val="28"/>
          <w:szCs w:val="28"/>
          <w:rtl/>
        </w:rPr>
        <w:t xml:space="preserve">صدقه بجا، نیکوکاری، نیکی به پدر و مادر و صله رحم، بدبختی را به خوش‌بختی تبدیل و عمر را زیاد و از پیشامدهای بد جلوگیری می‌کند.</w:t>
      </w:r>
    </w:p>
    <w:p>
      <w:pPr>
        <w:pStyle w:val="BookText"/>
      </w:pPr>
      <w:r>
        <w:rPr>
          <w:rFonts w:ascii="IRNazanin" w:hAnsi="IRNazanin" w:eastAsia="IRNazanin" w:cs="IRNazanin"/>
          <w:lang w:bidi="fa-IR"/>
          <w:color w:val="111111"/>
          <w:sz w:val="28"/>
          <w:szCs w:val="28"/>
          <w:rtl/>
        </w:rPr>
        <w:t xml:space="preserve">نهج الفصاحه ص549 ، ح 1869</w:t>
      </w:r>
    </w:p>
    <w:p>
      <w:pPr>
        <w:pStyle w:val="Heading5"/>
      </w:pPr>
      <w:bookmarkStart w:id="1487" w:name="_Toc772"/>
      <w:r>
        <w:t>حدیث   (2) امام علی علیه ‌السلام :</w:t>
      </w:r>
      <w:bookmarkEnd w:id="1487"/>
    </w:p>
    <w:p>
      <w:pPr>
        <w:pStyle w:val="BookText"/>
      </w:pPr>
      <w:r>
        <w:rPr>
          <w:rFonts w:ascii="Amiri" w:hAnsi="Amiri" w:eastAsia="Amiri" w:cs="Amiri"/>
          <w:lang w:bidi="ar-SA"/>
          <w:color w:val="111111"/>
          <w:sz w:val="28"/>
          <w:szCs w:val="28"/>
          <w:rtl/>
        </w:rPr>
        <w:t xml:space="preserve">اَلْجَهْلُ مُمیتُ الاَحْیاءِ وَ مُخَلِّدُ الشَّقاءِ؛</w:t>
      </w:r>
    </w:p>
    <w:p>
      <w:pPr>
        <w:pStyle w:val="BookText"/>
      </w:pPr>
      <w:r>
        <w:rPr>
          <w:rFonts w:ascii="IRNazanin" w:hAnsi="IRNazanin" w:eastAsia="IRNazanin" w:cs="IRNazanin"/>
          <w:lang w:bidi="fa-IR"/>
          <w:color w:val="111111"/>
          <w:sz w:val="28"/>
          <w:szCs w:val="28"/>
          <w:rtl/>
        </w:rPr>
        <w:t xml:space="preserve">ن-ادانی، مای-ه مرگ زندگان و دوام بدبختی است</w:t>
      </w:r>
    </w:p>
    <w:p>
      <w:pPr>
        <w:pStyle w:val="BookText"/>
      </w:pPr>
      <w:r>
        <w:rPr>
          <w:rFonts w:ascii="IRNazanin" w:hAnsi="IRNazanin" w:eastAsia="IRNazanin" w:cs="IRNazanin"/>
          <w:lang w:bidi="fa-IR"/>
          <w:color w:val="111111"/>
          <w:sz w:val="28"/>
          <w:szCs w:val="28"/>
          <w:rtl/>
        </w:rPr>
        <w:t xml:space="preserve">تصنیف غررالحکم و دررالکلم ص75 ، ح1164</w:t>
      </w:r>
    </w:p>
    <w:p>
      <w:pPr>
        <w:pStyle w:val="Heading5"/>
      </w:pPr>
      <w:bookmarkStart w:id="1488" w:name="_Toc773"/>
      <w:r>
        <w:t>حدیث   (3) پیامبر صلی ا‌لله‌ علیه ‌و ‌آله :</w:t>
      </w:r>
      <w:bookmarkEnd w:id="1488"/>
    </w:p>
    <w:p>
      <w:pPr>
        <w:pStyle w:val="BookText"/>
      </w:pPr>
      <w:r>
        <w:rPr>
          <w:rFonts w:ascii="Amiri" w:hAnsi="Amiri" w:eastAsia="Amiri" w:cs="Amiri"/>
          <w:lang w:bidi="ar-SA"/>
          <w:color w:val="111111"/>
          <w:sz w:val="28"/>
          <w:szCs w:val="28"/>
          <w:rtl/>
        </w:rPr>
        <w:t xml:space="preserve">مِن سَعادَةِ ابنِ آدَمَ اسْتِخارَةُ اللّه‌ِ و رِضاهُ بِما قَضَی اللّه‌ُ و مِن شِقْوَةِ ابن آدَمَ تَرکُهُ اسْتِخارَةَ اللّه‌ِ و سَخَطُهُ بِما قَضَی اللّه‌ُ ؛</w:t>
      </w:r>
    </w:p>
    <w:p>
      <w:pPr>
        <w:pStyle w:val="BookText"/>
      </w:pPr>
      <w:r>
        <w:rPr>
          <w:rFonts w:ascii="IRNazanin" w:hAnsi="IRNazanin" w:eastAsia="IRNazanin" w:cs="IRNazanin"/>
          <w:lang w:bidi="fa-IR"/>
          <w:color w:val="111111"/>
          <w:sz w:val="28"/>
          <w:szCs w:val="28"/>
          <w:rtl/>
        </w:rPr>
        <w:t xml:space="preserve">از خوشبختی انسان درخواست خیر از خداوند و خشنودی به خواست اوست و از بدبختی انسان است که از خدا درخواست خیر نکند و به خواست او ناخشنود باشد.</w:t>
      </w:r>
    </w:p>
    <w:p>
      <w:pPr>
        <w:pStyle w:val="BookText"/>
      </w:pPr>
      <w:r>
        <w:rPr>
          <w:rFonts w:ascii="IRNazanin" w:hAnsi="IRNazanin" w:eastAsia="IRNazanin" w:cs="IRNazanin"/>
          <w:lang w:bidi="fa-IR"/>
          <w:color w:val="111111"/>
          <w:sz w:val="28"/>
          <w:szCs w:val="28"/>
          <w:rtl/>
        </w:rPr>
        <w:t xml:space="preserve">تحف العقول، ص 55</w:t>
      </w:r>
    </w:p>
    <w:p>
      <w:pPr>
        <w:pStyle w:val="Heading5"/>
      </w:pPr>
      <w:bookmarkStart w:id="1489" w:name="_Toc774"/>
      <w:r>
        <w:t>حدیث   (4) پیامبر صلی‌ الله‌ علیه ‌و ‌آله :</w:t>
      </w:r>
      <w:bookmarkEnd w:id="1489"/>
    </w:p>
    <w:p>
      <w:pPr>
        <w:pStyle w:val="BookText"/>
      </w:pPr>
      <w:r>
        <w:rPr>
          <w:rFonts w:ascii="Amiri" w:hAnsi="Amiri" w:eastAsia="Amiri" w:cs="Amiri"/>
          <w:lang w:bidi="ar-SA"/>
          <w:color w:val="111111"/>
          <w:sz w:val="28"/>
          <w:szCs w:val="28"/>
          <w:rtl/>
        </w:rPr>
        <w:t xml:space="preserve">أربَعٌ مِنَ السَّعادَةِ و أربَعٌ مِنَ الشِّقاوَةِ، فَالأربَعُ الَّتی مِنَ السَّعادَةِ: الْمَرأَةُ الصّالِحَةُ وَ الْمَسکَنُ الْواسِعُ و َالْجارُ الصّالِحُ وَ الْمَرکَبُ الْبَهیُّ وَ الأْربَعُ الَّتی مِنَ الشَّقاوَةِ: اَلْجارُ السُّوءُ و َالْمَرأةُ السُّوءُ و َالْمَسکَنُ الضَّیِّقُ و َالْمَرکَبُ السُّوءُ؛</w:t>
      </w:r>
    </w:p>
    <w:p>
      <w:pPr>
        <w:pStyle w:val="BookText"/>
      </w:pPr>
      <w:r>
        <w:rPr>
          <w:rFonts w:ascii="IRNazanin" w:hAnsi="IRNazanin" w:eastAsia="IRNazanin" w:cs="IRNazanin"/>
          <w:lang w:bidi="fa-IR"/>
          <w:color w:val="111111"/>
          <w:sz w:val="28"/>
          <w:szCs w:val="28"/>
          <w:rtl/>
        </w:rPr>
        <w:t xml:space="preserve">چهار چیز از خوشبختی و چهار چیز از بدبختی است: چهار چیز خوشبختی: همسر خوب، خانه بزرگ، همسایه خوب و سواری نیکو است و چهار چیز بدبختی: همسایه بد، همسر بد، خانه کوچک و سواری بد است.</w:t>
      </w:r>
    </w:p>
    <w:p>
      <w:pPr>
        <w:pStyle w:val="BookText"/>
      </w:pPr>
      <w:r>
        <w:rPr>
          <w:rFonts w:ascii="IRNazanin" w:hAnsi="IRNazanin" w:eastAsia="IRNazanin" w:cs="IRNazanin"/>
          <w:lang w:bidi="fa-IR"/>
          <w:color w:val="111111"/>
          <w:sz w:val="28"/>
          <w:szCs w:val="28"/>
          <w:rtl/>
        </w:rPr>
        <w:t xml:space="preserve">مکارم الأخلاق، ص 126</w:t>
      </w:r>
    </w:p>
    <w:p>
      <w:pPr>
        <w:pStyle w:val="Heading5"/>
      </w:pPr>
      <w:bookmarkStart w:id="1490" w:name="_Toc775"/>
      <w:r>
        <w:t>حدیث   (5) پیامبر صلی ا‌لله‌ علیه ‌و ‌آله :</w:t>
      </w:r>
      <w:bookmarkEnd w:id="1490"/>
    </w:p>
    <w:p>
      <w:pPr>
        <w:pStyle w:val="BookText"/>
      </w:pPr>
      <w:r>
        <w:rPr>
          <w:rFonts w:ascii="Amiri" w:hAnsi="Amiri" w:eastAsia="Amiri" w:cs="Amiri"/>
          <w:lang w:bidi="ar-SA"/>
          <w:color w:val="111111"/>
          <w:sz w:val="28"/>
          <w:szCs w:val="28"/>
          <w:rtl/>
        </w:rPr>
        <w:t xml:space="preserve">اَلْعِلمُ إمامُ الْعَمَلِ و َالْعَمَلُ تابِعُهُ یُلهَمُ بِهِ السُّعَداءُ وَ یُحْرَمُهُ الأْشقیاءُ؛</w:t>
      </w:r>
    </w:p>
    <w:p>
      <w:pPr>
        <w:pStyle w:val="BookText"/>
      </w:pPr>
      <w:r>
        <w:rPr>
          <w:rFonts w:ascii="IRNazanin" w:hAnsi="IRNazanin" w:eastAsia="IRNazanin" w:cs="IRNazanin"/>
          <w:lang w:bidi="fa-IR"/>
          <w:color w:val="111111"/>
          <w:sz w:val="28"/>
          <w:szCs w:val="28"/>
          <w:rtl/>
        </w:rPr>
        <w:t xml:space="preserve">دانش پیشوای عمل و عمل پیرو آن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4" w:name="pg4603_53030"/>
    <w:bookmarkEnd w:id="144"/>
    <w:p>
      <w:pPr>
        <w:pStyle w:val="BookText"/>
      </w:pPr>
      <w:r>
        <w:rPr>
          <w:rFonts w:ascii="IRNazanin" w:hAnsi="IRNazanin" w:eastAsia="IRNazanin" w:cs="IRNazanin"/>
          <w:lang w:bidi="fa-IR"/>
          <w:color w:val="111111"/>
          <w:sz w:val="28"/>
          <w:szCs w:val="28"/>
          <w:rtl/>
        </w:rPr>
        <w:t xml:space="preserve">است. به خوشبختان دانش الهام می‌شود و بدبختان از آن محرومند.</w:t>
      </w:r>
    </w:p>
    <w:p>
      <w:pPr>
        <w:pStyle w:val="BookText"/>
      </w:pPr>
      <w:r>
        <w:rPr>
          <w:rFonts w:ascii="IRNazanin" w:hAnsi="IRNazanin" w:eastAsia="IRNazanin" w:cs="IRNazanin"/>
          <w:lang w:bidi="fa-IR"/>
          <w:color w:val="111111"/>
          <w:sz w:val="28"/>
          <w:szCs w:val="28"/>
          <w:rtl/>
        </w:rPr>
        <w:t xml:space="preserve">امالی(طوسی) ص 488، ح 38</w:t>
      </w:r>
    </w:p>
    <w:p>
      <w:pPr>
        <w:pStyle w:val="Heading5"/>
      </w:pPr>
      <w:bookmarkStart w:id="1491" w:name="_Toc776"/>
      <w:r>
        <w:t>حدیث   (6) پیامبر صلی‌ الله‌ علیه ‌و ‌آله :</w:t>
      </w:r>
      <w:bookmarkEnd w:id="1491"/>
    </w:p>
    <w:p>
      <w:pPr>
        <w:pStyle w:val="BookText"/>
      </w:pPr>
      <w:r>
        <w:rPr>
          <w:rFonts w:ascii="Amiri" w:hAnsi="Amiri" w:eastAsia="Amiri" w:cs="Amiri"/>
          <w:lang w:bidi="ar-SA"/>
          <w:color w:val="111111"/>
          <w:sz w:val="28"/>
          <w:szCs w:val="28"/>
          <w:rtl/>
        </w:rPr>
        <w:t xml:space="preserve">أشقَی النّاسِ الْمُلوکُ... وَ أسعَدُ النّاسِ مَن خالَطَ کِرامَ النّاسِ؛</w:t>
      </w:r>
    </w:p>
    <w:p>
      <w:pPr>
        <w:pStyle w:val="BookText"/>
      </w:pPr>
      <w:r>
        <w:rPr>
          <w:rFonts w:ascii="IRNazanin" w:hAnsi="IRNazanin" w:eastAsia="IRNazanin" w:cs="IRNazanin"/>
          <w:lang w:bidi="fa-IR"/>
          <w:color w:val="111111"/>
          <w:sz w:val="28"/>
          <w:szCs w:val="28"/>
          <w:rtl/>
        </w:rPr>
        <w:t xml:space="preserve">بدبخت‌ترین مردم پادشاهانند و خوشبخت‌ترین مردم کسی است که با مردم بزرگوار معاشرت کند.</w:t>
      </w:r>
    </w:p>
    <w:p>
      <w:pPr>
        <w:pStyle w:val="BookText"/>
      </w:pPr>
      <w:r>
        <w:rPr>
          <w:rFonts w:ascii="IRNazanin" w:hAnsi="IRNazanin" w:eastAsia="IRNazanin" w:cs="IRNazanin"/>
          <w:lang w:bidi="fa-IR"/>
          <w:color w:val="111111"/>
          <w:sz w:val="28"/>
          <w:szCs w:val="28"/>
          <w:rtl/>
        </w:rPr>
        <w:t xml:space="preserve">من لا یحضر الفقیه ج4 ،ص395 - امالی(صدوق) ص 21</w:t>
      </w:r>
    </w:p>
    <w:p>
      <w:pPr>
        <w:pStyle w:val="Heading5"/>
      </w:pPr>
      <w:bookmarkStart w:id="1492" w:name="_Toc777"/>
      <w:r>
        <w:t>حدیث   (7) قال الله تعالی :</w:t>
      </w:r>
      <w:bookmarkEnd w:id="1492"/>
    </w:p>
    <w:p>
      <w:pPr>
        <w:pStyle w:val="BookText"/>
      </w:pPr>
      <w:r>
        <w:rPr>
          <w:rFonts w:ascii="Amiri" w:hAnsi="Amiri" w:eastAsia="Amiri" w:cs="Amiri"/>
          <w:lang w:bidi="ar-SA"/>
          <w:color w:val="111111"/>
          <w:sz w:val="28"/>
          <w:szCs w:val="28"/>
          <w:rtl/>
        </w:rPr>
        <w:t xml:space="preserve">إنّی قَد قَضَیتُ لِکُلِّ قَومٍ هادیا أهدی بِهِ السُّعَداءَ وَ یَکونُ حُجَّةً عَلَی الأشْقیاءِ؛</w:t>
      </w:r>
    </w:p>
    <w:p>
      <w:pPr>
        <w:pStyle w:val="BookText"/>
      </w:pPr>
      <w:r>
        <w:rPr>
          <w:rFonts w:ascii="IRNazanin" w:hAnsi="IRNazanin" w:eastAsia="IRNazanin" w:cs="IRNazanin"/>
          <w:lang w:bidi="fa-IR"/>
          <w:color w:val="111111"/>
          <w:sz w:val="28"/>
          <w:szCs w:val="28"/>
          <w:rtl/>
        </w:rPr>
        <w:t xml:space="preserve">من برای هر قومی راهنمایی قرار دادم، که خوشبختان را به وسیله آن هدایت می کنم و حجتی برای بدبختان است.</w:t>
      </w:r>
    </w:p>
    <w:p>
      <w:pPr>
        <w:pStyle w:val="BookText"/>
      </w:pPr>
      <w:r>
        <w:rPr>
          <w:rFonts w:ascii="IRNazanin" w:hAnsi="IRNazanin" w:eastAsia="IRNazanin" w:cs="IRNazanin"/>
          <w:lang w:bidi="fa-IR"/>
          <w:color w:val="111111"/>
          <w:sz w:val="28"/>
          <w:szCs w:val="28"/>
          <w:rtl/>
        </w:rPr>
        <w:t xml:space="preserve">علل الشرایع ،ج1 ،ص196 {شبیه این حدیث در الکافی(ط-الاسلامیه) ، ج 8 ، ص 285، ح 430 }</w:t>
      </w:r>
    </w:p>
    <w:p>
      <w:pPr>
        <w:pStyle w:val="Heading5"/>
      </w:pPr>
      <w:bookmarkStart w:id="1493" w:name="_Toc778"/>
      <w:r>
        <w:t>حدیث   (8) پیامبر صلی‌ الله ‌علیه‌ و‌ آله :</w:t>
      </w:r>
      <w:bookmarkEnd w:id="1493"/>
    </w:p>
    <w:p>
      <w:pPr>
        <w:pStyle w:val="BookText"/>
      </w:pPr>
      <w:r>
        <w:rPr>
          <w:rFonts w:ascii="Amiri" w:hAnsi="Amiri" w:eastAsia="Amiri" w:cs="Amiri"/>
          <w:lang w:bidi="ar-SA"/>
          <w:color w:val="111111"/>
          <w:sz w:val="28"/>
          <w:szCs w:val="28"/>
          <w:rtl/>
        </w:rPr>
        <w:t xml:space="preserve">مَن ضَمِنَ وَصیَّةَ الْمَیِّتِ مِن أمرِ الْحَجِّ فَلا یَعجُزَنَّ فیها فَإنَّ عُقُوبَتَها شَدیدَةٌ وَ نَدامَتَها طَویلَةٌ، لا یَعجُزُ عَن وَصیَّةِ الْمَیِّتِ إلاّ شَقیٌّ وَ لا یَقومُ بِها إلاّ سَعیدٌ؛</w:t>
      </w:r>
    </w:p>
    <w:p>
      <w:pPr>
        <w:pStyle w:val="BookText"/>
      </w:pPr>
      <w:r>
        <w:rPr>
          <w:rFonts w:ascii="IRNazanin" w:hAnsi="IRNazanin" w:eastAsia="IRNazanin" w:cs="IRNazanin"/>
          <w:lang w:bidi="fa-IR"/>
          <w:color w:val="111111"/>
          <w:sz w:val="28"/>
          <w:szCs w:val="28"/>
          <w:rtl/>
        </w:rPr>
        <w:t xml:space="preserve">هر کس وصیت میت را در کار حج بر عهده بگیرد، نباید در آن کوتاهی کند، زیرا عقوبت آن سخت و پشیمانی‌اش طولانی است. از وصیت میت جز بدبخت کوتاهی نکند و به آن جز خوشبخت عمل ننماید.</w:t>
      </w:r>
    </w:p>
    <w:p>
      <w:pPr>
        <w:pStyle w:val="BookText"/>
      </w:pPr>
      <w:r>
        <w:rPr>
          <w:rFonts w:ascii="IRNazanin" w:hAnsi="IRNazanin" w:eastAsia="IRNazanin" w:cs="IRNazanin"/>
          <w:lang w:bidi="fa-IR"/>
          <w:color w:val="111111"/>
          <w:sz w:val="28"/>
          <w:szCs w:val="28"/>
          <w:rtl/>
        </w:rPr>
        <w:t xml:space="preserve">جامع الأخبار(شعیری) ص 159 - مستدرک الوسایل و مستنبط المسایل ج14 ، ص116</w:t>
      </w:r>
    </w:p>
    <w:p>
      <w:pPr>
        <w:pStyle w:val="Heading5"/>
      </w:pPr>
      <w:bookmarkStart w:id="1494" w:name="_Toc779"/>
      <w:r>
        <w:t>حدیث   (9) امام علی علیه ‌السلام :</w:t>
      </w:r>
      <w:bookmarkEnd w:id="1494"/>
    </w:p>
    <w:p>
      <w:pPr>
        <w:pStyle w:val="BookText"/>
      </w:pPr>
      <w:r>
        <w:rPr>
          <w:rFonts w:ascii="Amiri" w:hAnsi="Amiri" w:eastAsia="Amiri" w:cs="Amiri"/>
          <w:lang w:bidi="ar-SA"/>
          <w:color w:val="111111"/>
          <w:sz w:val="28"/>
          <w:szCs w:val="28"/>
          <w:rtl/>
        </w:rPr>
        <w:t xml:space="preserve">مَن أجهَدَ نَفسَهُ فی إصلاحِها سَعِدَ، مَن أهمَلَ نَفسَهُ فی لَذّاتِها شَقِیَ وَ بَعُدَ؛</w:t>
      </w:r>
    </w:p>
    <w:p>
      <w:pPr>
        <w:pStyle w:val="BookText"/>
      </w:pPr>
      <w:r>
        <w:rPr>
          <w:rFonts w:ascii="IRNazanin" w:hAnsi="IRNazanin" w:eastAsia="IRNazanin" w:cs="IRNazanin"/>
          <w:lang w:bidi="fa-IR"/>
          <w:color w:val="111111"/>
          <w:sz w:val="28"/>
          <w:szCs w:val="28"/>
          <w:rtl/>
        </w:rPr>
        <w:t xml:space="preserve">هر کس برای اصلاح خود، خویشتن را به زحمت بیندازد، خوشبخت می‌شود هر کس خود را در لذت‌ها رها کند، بدبخت می‌گردد و بی‌بهره می‌ماند.</w:t>
      </w:r>
    </w:p>
    <w:p>
      <w:pPr>
        <w:pStyle w:val="BookText"/>
      </w:pPr>
      <w:r>
        <w:rPr>
          <w:rFonts w:ascii="IRNazanin" w:hAnsi="IRNazanin" w:eastAsia="IRNazanin" w:cs="IRNazanin"/>
          <w:lang w:bidi="fa-IR"/>
          <w:color w:val="111111"/>
          <w:sz w:val="28"/>
          <w:szCs w:val="28"/>
          <w:rtl/>
        </w:rPr>
        <w:t xml:space="preserve">شرح آقا جمال الدین خوانساری بر غرر الحکم و دررالکلم ج5 ، ص258 ، ح 8246 و ح 8247</w:t>
      </w:r>
    </w:p>
    <w:p>
      <w:pPr>
        <w:pStyle w:val="Heading5"/>
      </w:pPr>
      <w:bookmarkStart w:id="1495" w:name="_Toc780"/>
      <w:r>
        <w:t>حدیث   (10) امام علی علیه ‌السلام :</w:t>
      </w:r>
      <w:bookmarkEnd w:id="1495"/>
    </w:p>
    <w:p>
      <w:pPr>
        <w:pStyle w:val="BookText"/>
      </w:pPr>
      <w:r>
        <w:rPr>
          <w:rFonts w:ascii="Amiri" w:hAnsi="Amiri" w:eastAsia="Amiri" w:cs="Amiri"/>
          <w:lang w:bidi="ar-SA"/>
          <w:color w:val="111111"/>
          <w:sz w:val="28"/>
          <w:szCs w:val="28"/>
          <w:rtl/>
        </w:rPr>
        <w:t xml:space="preserve">لا یَسعَدُ امْرُؤٌ إلاّ بِطاعَةِ اللّه‌ِ سُبحانَهُ وَ لا</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5" w:name="pg4603_53031"/>
    <w:bookmarkEnd w:id="145"/>
    <w:p>
      <w:pPr>
        <w:pStyle w:val="BookText"/>
      </w:pPr>
      <w:r>
        <w:rPr>
          <w:rFonts w:ascii="Amiri" w:hAnsi="Amiri" w:eastAsia="Amiri" w:cs="Amiri"/>
          <w:lang w:bidi="ar-SA"/>
          <w:color w:val="111111"/>
          <w:sz w:val="28"/>
          <w:szCs w:val="28"/>
          <w:rtl/>
        </w:rPr>
        <w:t xml:space="preserve">یَشقَی امْرُؤٌ إلاّ بِمَعصیَةِ اللّه‌ِ؛</w:t>
      </w:r>
    </w:p>
    <w:p>
      <w:pPr>
        <w:pStyle w:val="BookText"/>
      </w:pPr>
      <w:r>
        <w:rPr>
          <w:rFonts w:ascii="IRNazanin" w:hAnsi="IRNazanin" w:eastAsia="IRNazanin" w:cs="IRNazanin"/>
          <w:lang w:bidi="fa-IR"/>
          <w:color w:val="111111"/>
          <w:sz w:val="28"/>
          <w:szCs w:val="28"/>
          <w:rtl/>
        </w:rPr>
        <w:t xml:space="preserve">هیچ کس جز با اطاعت خدا خوشبخت نمی‌ شود و جز با معصیت خدا بدبخت نمی ‌گردد.</w:t>
      </w:r>
    </w:p>
    <w:p>
      <w:pPr>
        <w:pStyle w:val="BookText"/>
      </w:pPr>
      <w:r>
        <w:rPr>
          <w:rFonts w:ascii="IRNazanin" w:hAnsi="IRNazanin" w:eastAsia="IRNazanin" w:cs="IRNazanin"/>
          <w:lang w:bidi="fa-IR"/>
          <w:color w:val="111111"/>
          <w:sz w:val="28"/>
          <w:szCs w:val="28"/>
          <w:rtl/>
        </w:rPr>
        <w:t xml:space="preserve">تصنیف غررالحکم و دررالکلم ص183 ح 3469</w:t>
      </w:r>
    </w:p>
    <w:p>
      <w:pPr>
        <w:pStyle w:val="Heading5"/>
      </w:pPr>
      <w:bookmarkStart w:id="1496" w:name="_Toc781"/>
      <w:r>
        <w:t>حدیث   (11) امام علی علیه ‌السلام :</w:t>
      </w:r>
      <w:bookmarkEnd w:id="1496"/>
    </w:p>
    <w:p>
      <w:pPr>
        <w:pStyle w:val="BookText"/>
      </w:pPr>
      <w:r>
        <w:rPr>
          <w:rFonts w:ascii="Amiri" w:hAnsi="Amiri" w:eastAsia="Amiri" w:cs="Amiri"/>
          <w:lang w:bidi="ar-SA"/>
          <w:color w:val="111111"/>
          <w:sz w:val="28"/>
          <w:szCs w:val="28"/>
          <w:rtl/>
        </w:rPr>
        <w:t xml:space="preserve">إنَّ حَقیقَةَ السَّعادَةِ أن یُختَمَ لِلْمَرءِ عَمَلُهُ بِالسَّعادَةِ و إنَّ حَقیقَةَ الشَّقاءِ أن یُختَمَ لِلْمَرءِ عَمَلُهُ بِالشَّقاءِ؛</w:t>
      </w:r>
    </w:p>
    <w:p>
      <w:pPr>
        <w:pStyle w:val="BookText"/>
      </w:pPr>
      <w:r>
        <w:rPr>
          <w:rFonts w:ascii="IRNazanin" w:hAnsi="IRNazanin" w:eastAsia="IRNazanin" w:cs="IRNazanin"/>
          <w:lang w:bidi="fa-IR"/>
          <w:color w:val="111111"/>
          <w:sz w:val="28"/>
          <w:szCs w:val="28"/>
          <w:rtl/>
        </w:rPr>
        <w:t xml:space="preserve">براستی که حقیقت خوشبختی آن است که پایان کار انسان خوشبختی باشد و حقیقت بدبختی آن است که کار انسان به بدبختی خاتمه یابد.</w:t>
      </w:r>
    </w:p>
    <w:p>
      <w:pPr>
        <w:pStyle w:val="BookText"/>
      </w:pPr>
      <w:r>
        <w:rPr>
          <w:rFonts w:ascii="IRNazanin" w:hAnsi="IRNazanin" w:eastAsia="IRNazanin" w:cs="IRNazanin"/>
          <w:lang w:bidi="fa-IR"/>
          <w:color w:val="111111"/>
          <w:sz w:val="28"/>
          <w:szCs w:val="28"/>
          <w:rtl/>
        </w:rPr>
        <w:t xml:space="preserve">معانی الأخبار، ص 345</w:t>
      </w:r>
    </w:p>
    <w:p>
      <w:pPr>
        <w:pStyle w:val="Heading5"/>
      </w:pPr>
      <w:bookmarkStart w:id="1497" w:name="_Toc782"/>
      <w:r>
        <w:t>حدیث   (12) امام علی علیه ‌السلام :</w:t>
      </w:r>
      <w:bookmarkEnd w:id="1497"/>
    </w:p>
    <w:p>
      <w:pPr>
        <w:pStyle w:val="BookText"/>
      </w:pPr>
      <w:r>
        <w:rPr>
          <w:rFonts w:ascii="Amiri" w:hAnsi="Amiri" w:eastAsia="Amiri" w:cs="Amiri"/>
          <w:lang w:bidi="ar-SA"/>
          <w:color w:val="111111"/>
          <w:sz w:val="28"/>
          <w:szCs w:val="28"/>
          <w:rtl/>
        </w:rPr>
        <w:t xml:space="preserve">اَلتَّوفیقُ مِنَ السَّعادَةِ وَ الْخِذلانُ مِنَ الشَّقاوَةِ؛</w:t>
      </w:r>
    </w:p>
    <w:p>
      <w:pPr>
        <w:pStyle w:val="BookText"/>
      </w:pPr>
      <w:r>
        <w:rPr>
          <w:rFonts w:ascii="IRNazanin" w:hAnsi="IRNazanin" w:eastAsia="IRNazanin" w:cs="IRNazanin"/>
          <w:lang w:bidi="fa-IR"/>
          <w:color w:val="111111"/>
          <w:sz w:val="28"/>
          <w:szCs w:val="28"/>
          <w:rtl/>
        </w:rPr>
        <w:t xml:space="preserve">توفیق [انجام کار نیک] از خوشبختی و بی توفیقی از بدبختی است.</w:t>
      </w:r>
    </w:p>
    <w:p>
      <w:pPr>
        <w:pStyle w:val="BookText"/>
      </w:pPr>
      <w:r>
        <w:rPr>
          <w:rFonts w:ascii="IRNazanin" w:hAnsi="IRNazanin" w:eastAsia="IRNazanin" w:cs="IRNazanin"/>
          <w:lang w:bidi="fa-IR"/>
          <w:color w:val="111111"/>
          <w:sz w:val="28"/>
          <w:szCs w:val="28"/>
          <w:rtl/>
        </w:rPr>
        <w:t xml:space="preserve">بحارالأنوار، ج 75، ص 12، ح 70</w:t>
      </w:r>
    </w:p>
    <w:p>
      <w:pPr>
        <w:pStyle w:val="Heading5"/>
      </w:pPr>
      <w:bookmarkStart w:id="1498" w:name="_Toc783"/>
      <w:r>
        <w:t>حدیث   (13) امام علی علیه ‌السلام :</w:t>
      </w:r>
      <w:bookmarkEnd w:id="1498"/>
    </w:p>
    <w:p>
      <w:pPr>
        <w:pStyle w:val="BookText"/>
      </w:pPr>
      <w:r>
        <w:rPr>
          <w:rFonts w:ascii="Amiri" w:hAnsi="Amiri" w:eastAsia="Amiri" w:cs="Amiri"/>
          <w:lang w:bidi="ar-SA"/>
          <w:color w:val="111111"/>
          <w:sz w:val="28"/>
          <w:szCs w:val="28"/>
          <w:rtl/>
        </w:rPr>
        <w:t xml:space="preserve">لا یَسعَدُ أحَدٌ إلاّ بِإقامَةِ حُدودِ اللّه‌ِ وَ لا یَشقی أحَدٌ إلاّ بِإِضاعَتِها؛</w:t>
      </w:r>
    </w:p>
    <w:p>
      <w:pPr>
        <w:pStyle w:val="BookText"/>
      </w:pPr>
      <w:r>
        <w:rPr>
          <w:rFonts w:ascii="IRNazanin" w:hAnsi="IRNazanin" w:eastAsia="IRNazanin" w:cs="IRNazanin"/>
          <w:lang w:bidi="fa-IR"/>
          <w:color w:val="111111"/>
          <w:sz w:val="28"/>
          <w:szCs w:val="28"/>
          <w:rtl/>
        </w:rPr>
        <w:t xml:space="preserve">هیچ کس جز با اجرای حدود و احکام خدا خوشبخت نمی‌ شود و جز با ضایع کردن آن بدبخت نمی‌ گردد.</w:t>
      </w:r>
    </w:p>
    <w:p>
      <w:pPr>
        <w:pStyle w:val="BookText"/>
      </w:pPr>
      <w:r>
        <w:rPr>
          <w:rFonts w:ascii="IRNazanin" w:hAnsi="IRNazanin" w:eastAsia="IRNazanin" w:cs="IRNazanin"/>
          <w:lang w:bidi="fa-IR"/>
          <w:color w:val="111111"/>
          <w:sz w:val="28"/>
          <w:szCs w:val="28"/>
          <w:rtl/>
        </w:rPr>
        <w:t xml:space="preserve">تصنیف غررالحکم و درر الکلم ص167 ، ح3294</w:t>
      </w:r>
    </w:p>
    <w:p>
      <w:pPr>
        <w:pStyle w:val="Heading5"/>
      </w:pPr>
      <w:bookmarkStart w:id="1499" w:name="_Toc784"/>
      <w:r>
        <w:t>حدیث  (14)امام علی علیه السلام:</w:t>
      </w:r>
      <w:bookmarkEnd w:id="1499"/>
    </w:p>
    <w:p>
      <w:pPr>
        <w:pStyle w:val="BookText"/>
      </w:pPr>
      <w:r>
        <w:rPr>
          <w:rFonts w:ascii="Amiri" w:hAnsi="Amiri" w:eastAsia="Amiri" w:cs="Amiri"/>
          <w:lang w:bidi="ar-SA"/>
          <w:color w:val="111111"/>
          <w:sz w:val="28"/>
          <w:szCs w:val="28"/>
          <w:rtl/>
        </w:rPr>
        <w:t xml:space="preserve">إنَّ أسعَدَ الناسِ فی الدنیا مَن عَدَلَ عَمّا یَعرِفُ ضُرَّهُ، وإنَّ أشقاهُم مَنِ اتَّبَعَ هَواهُ؛</w:t>
      </w:r>
    </w:p>
    <w:p>
      <w:pPr>
        <w:pStyle w:val="BookText"/>
      </w:pPr>
      <w:r>
        <w:rPr>
          <w:rFonts w:ascii="IRNazanin" w:hAnsi="IRNazanin" w:eastAsia="IRNazanin" w:cs="IRNazanin"/>
          <w:lang w:bidi="fa-IR"/>
          <w:color w:val="111111"/>
          <w:sz w:val="28"/>
          <w:szCs w:val="28"/>
          <w:rtl/>
        </w:rPr>
        <w:t xml:space="preserve">خوشبخت ترین مردم در دنیا، کسی است که از آنچه می داند برایش زیان آور است دوری کند و بدبخت ترین آنان کسی است، که از هوای نفس خود پیروی کند.</w:t>
      </w:r>
    </w:p>
    <w:p>
      <w:pPr>
        <w:pStyle w:val="BookText"/>
      </w:pPr>
      <w:r>
        <w:rPr>
          <w:rFonts w:ascii="IRNazanin" w:hAnsi="IRNazanin" w:eastAsia="IRNazanin" w:cs="IRNazanin"/>
          <w:lang w:bidi="fa-IR"/>
          <w:color w:val="111111"/>
          <w:sz w:val="28"/>
          <w:szCs w:val="28"/>
          <w:rtl/>
        </w:rPr>
        <w:t xml:space="preserve">وقعه صفین(نصر بن مزاحم) ص108</w:t>
      </w:r>
    </w:p>
    <w:p>
      <w:pPr>
        <w:pStyle w:val="Heading4"/>
      </w:pPr>
      <w:bookmarkStart w:id="1500" w:name="_Toc785"/>
      <w:r>
        <w:t>قیامت</w:t>
      </w:r>
      <w:bookmarkEnd w:id="1500"/>
    </w:p>
    <w:p>
      <w:pPr>
        <w:pStyle w:val="Heading5"/>
      </w:pPr>
      <w:bookmarkStart w:id="1501" w:name="_Toc786"/>
      <w:r>
        <w:t>حدیث   (1) پیامبر صلی الله علیه و آله :</w:t>
      </w:r>
      <w:bookmarkEnd w:id="1501"/>
    </w:p>
    <w:p>
      <w:pPr>
        <w:pStyle w:val="BookText"/>
      </w:pPr>
      <w:r>
        <w:rPr>
          <w:rFonts w:ascii="Amiri" w:hAnsi="Amiri" w:eastAsia="Amiri" w:cs="Amiri"/>
          <w:lang w:bidi="ar-SA"/>
          <w:color w:val="111111"/>
          <w:sz w:val="28"/>
          <w:szCs w:val="28"/>
          <w:rtl/>
        </w:rPr>
        <w:t xml:space="preserve">یُؤتی بِاَحَدٍ یَومَ القیامَةِ یوقَفُ بَینَ یَدَیِ اللّه‌ِ وَ یُدفَعُ إِلَیهِ کِتابُهُ فَلایَری حَسَناتِهِ فَیَقولُ: اِلهی لَیسَ هذا کِتابی فَاِنّی لا اَری فیها طاعَتی! فَیُقالُ لَهُ: اِنَّ رَبَّکَ لا یَضِلُّ وَ لایَنسی ذَهَبَ عَمَلُکَ بِاغتیابِ النّاسِ ثُمَّ یُؤتی بِآخَرَ وَ یُدفَعُ اِلَیهِ کِتابُهُ فَیَری فیهِ طاعاتٍ کَثیرَةً فَیَقولُ: اِلهی ما هذا کِتابی فَاِنّی ما</w:t>
      </w:r>
    </w:p>
    <w:p>
      <w:pPr>
        <w:pStyle w:val="BookText"/>
      </w:pPr>
      <w:r>
        <w:rPr>
          <w:rFonts w:ascii="Amiri" w:hAnsi="Amiri" w:eastAsia="Amiri" w:cs="Amiri"/>
          <w:lang w:bidi="ar-SA"/>
          <w:color w:val="111111"/>
          <w:sz w:val="28"/>
          <w:szCs w:val="28"/>
          <w:rtl/>
        </w:rPr>
        <w:t xml:space="preserve">عَمِلتُ هذِهِ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6" w:name="pg4603_53032"/>
    <w:bookmarkEnd w:id="146"/>
    <w:p>
      <w:pPr>
        <w:pStyle w:val="BookText"/>
      </w:pPr>
      <w:r>
        <w:rPr>
          <w:rFonts w:ascii="Amiri" w:hAnsi="Amiri" w:eastAsia="Amiri" w:cs="Amiri"/>
          <w:lang w:bidi="ar-SA"/>
          <w:color w:val="111111"/>
          <w:sz w:val="28"/>
          <w:szCs w:val="28"/>
          <w:rtl/>
        </w:rPr>
        <w:t xml:space="preserve">الطّاعاتِ فَیُقالُ: لاَنَّ فُلانا اغتابَکَ فَدُفِعَت حَسَناتُهُ اِلَیکَ؛</w:t>
      </w:r>
    </w:p>
    <w:p>
      <w:pPr>
        <w:pStyle w:val="BookText"/>
      </w:pPr>
      <w:r>
        <w:rPr>
          <w:rFonts w:ascii="IRNazanin" w:hAnsi="IRNazanin" w:eastAsia="IRNazanin" w:cs="IRNazanin"/>
          <w:lang w:bidi="fa-IR"/>
          <w:color w:val="111111"/>
          <w:sz w:val="28"/>
          <w:szCs w:val="28"/>
          <w:rtl/>
        </w:rPr>
        <w:t xml:space="preserve">روز قیامت فردی را می‌ آورند و او را در پیشگاه خداوند نگه می‌ دارند و کارنامه‌اش را به او می‌ دهند، اما حسنات خود را در آن نمی ‌بیند. عرض می‌کند: الهی! این کارنامه من نیست! زیرا من در آن طاعات خود را نمی‌ بینم! به او گفته می ‌شود: پروردگار تو نه خطا می‌کند و نه فراموش. عمل تو به سبب غیبت کردن از مردم بر باد رفت. سپس مرد دیگری را می‌ آورند و کارنامه ‌اش را به او می ‌دهند. در آن طاعت بسیاری</w:t>
      </w:r>
    </w:p>
    <w:p>
      <w:pPr>
        <w:pStyle w:val="BookText"/>
      </w:pPr>
      <w:r>
        <w:rPr>
          <w:rFonts w:ascii="IRNazanin" w:hAnsi="IRNazanin" w:eastAsia="IRNazanin" w:cs="IRNazanin"/>
          <w:lang w:bidi="fa-IR"/>
          <w:color w:val="111111"/>
          <w:sz w:val="28"/>
          <w:szCs w:val="28"/>
          <w:rtl/>
        </w:rPr>
        <w:t xml:space="preserve">را مشاهده می‌ کند. عرض می‌ کند: الهی! این کارنامه من نیست! زیرا من این طاعات را بجا نیاورده‌ام! گفته می‌ شود: فلانی از تو غیبت کرد، حسنات او به تو داده شد.</w:t>
      </w:r>
    </w:p>
    <w:p>
      <w:pPr>
        <w:pStyle w:val="BookText"/>
      </w:pPr>
      <w:r>
        <w:rPr>
          <w:rFonts w:ascii="IRNazanin" w:hAnsi="IRNazanin" w:eastAsia="IRNazanin" w:cs="IRNazanin"/>
          <w:lang w:bidi="fa-IR"/>
          <w:color w:val="111111"/>
          <w:sz w:val="28"/>
          <w:szCs w:val="28"/>
          <w:rtl/>
        </w:rPr>
        <w:t xml:space="preserve">جامع الاخبار(شعیری) ص 147</w:t>
      </w:r>
    </w:p>
    <w:p>
      <w:pPr>
        <w:pStyle w:val="Heading5"/>
      </w:pPr>
      <w:bookmarkStart w:id="1502" w:name="_Toc787"/>
      <w:r>
        <w:t>حدیث   (2) پیامبر صلی الله علیه و آله :</w:t>
      </w:r>
      <w:bookmarkEnd w:id="1502"/>
    </w:p>
    <w:p>
      <w:pPr>
        <w:pStyle w:val="BookText"/>
      </w:pPr>
      <w:r>
        <w:rPr>
          <w:rFonts w:ascii="Amiri" w:hAnsi="Amiri" w:eastAsia="Amiri" w:cs="Amiri"/>
          <w:lang w:bidi="ar-SA"/>
          <w:color w:val="111111"/>
          <w:sz w:val="28"/>
          <w:szCs w:val="28"/>
          <w:rtl/>
        </w:rPr>
        <w:t xml:space="preserve">وَ مَن شَهِدَ شَهادَةَ حَقٍّ لِیُحیِیَ بِها حَقَّ امرِی‌ءٍ مُسلِمٍ اَتی یَومَ القیامَةِ وَ لِوَجهِهِ نورٌ مَدَّ البَصَرِ تَعرِفُهُ الخَلایِقُ بِاسمِهِ وَ نَسَبِهِ ؛</w:t>
      </w:r>
    </w:p>
    <w:p>
      <w:pPr>
        <w:pStyle w:val="BookText"/>
      </w:pPr>
      <w:r>
        <w:rPr>
          <w:rFonts w:ascii="IRNazanin" w:hAnsi="IRNazanin" w:eastAsia="IRNazanin" w:cs="IRNazanin"/>
          <w:lang w:bidi="fa-IR"/>
          <w:color w:val="111111"/>
          <w:sz w:val="28"/>
          <w:szCs w:val="28"/>
          <w:rtl/>
        </w:rPr>
        <w:t xml:space="preserve">کسی که برای زنده کردن حق یک مسلمان، شهادت حقّ بدهد، روز قیامت در حالی آورده می ‌شود که پرتو نور چهره ‌اش، تا چشم کار می ‌کند دیده می‌ شود و خلایق او را به نام و نسب می ‌شناسند.</w:t>
      </w:r>
    </w:p>
    <w:p>
      <w:pPr>
        <w:pStyle w:val="BookText"/>
      </w:pPr>
      <w:r>
        <w:rPr>
          <w:rFonts w:ascii="IRNazanin" w:hAnsi="IRNazanin" w:eastAsia="IRNazanin" w:cs="IRNazanin"/>
          <w:lang w:bidi="fa-IR"/>
          <w:color w:val="111111"/>
          <w:sz w:val="28"/>
          <w:szCs w:val="28"/>
          <w:rtl/>
        </w:rPr>
        <w:t xml:space="preserve">کافی(ط-الاسلامیه) ج 7، ص 381</w:t>
      </w:r>
    </w:p>
    <w:p>
      <w:pPr>
        <w:pStyle w:val="Heading5"/>
      </w:pPr>
      <w:bookmarkStart w:id="1503" w:name="_Toc788"/>
      <w:r>
        <w:t>حدیث   (3) امام باقر علیه ‌السلام:</w:t>
      </w:r>
      <w:bookmarkEnd w:id="1503"/>
    </w:p>
    <w:p>
      <w:pPr>
        <w:pStyle w:val="BookText"/>
      </w:pPr>
      <w:r>
        <w:rPr>
          <w:rFonts w:ascii="Amiri" w:hAnsi="Amiri" w:eastAsia="Amiri" w:cs="Amiri"/>
          <w:lang w:bidi="ar-SA"/>
          <w:color w:val="111111"/>
          <w:sz w:val="28"/>
          <w:szCs w:val="28"/>
          <w:rtl/>
        </w:rPr>
        <w:t xml:space="preserve">إِنَّمَا یُدَاقُّ اللَّهُ الْعِبَادَ فِی الْحِسَابِ یَوْمَ الْقِیَامَةِ عَلَی قَدْرِ مَا آتَاهُمْ مِنَ الْعُقُولِ فِی الدُّنْیَا</w:t>
      </w:r>
    </w:p>
    <w:p>
      <w:pPr>
        <w:pStyle w:val="BookText"/>
      </w:pPr>
      <w:r>
        <w:rPr>
          <w:rFonts w:ascii="IRNazanin" w:hAnsi="IRNazanin" w:eastAsia="IRNazanin" w:cs="IRNazanin"/>
          <w:lang w:bidi="fa-IR"/>
          <w:color w:val="111111"/>
          <w:sz w:val="28"/>
          <w:szCs w:val="28"/>
          <w:rtl/>
        </w:rPr>
        <w:t xml:space="preserve">خدا در روز قیامت نسبت به حساب بندگانش به اندازه عقلی که در دنیا به آنها داده است باریک بینی می کند.</w:t>
      </w:r>
    </w:p>
    <w:p>
      <w:pPr>
        <w:pStyle w:val="BookText"/>
      </w:pPr>
      <w:r>
        <w:rPr>
          <w:rFonts w:ascii="IRNazanin" w:hAnsi="IRNazanin" w:eastAsia="IRNazanin" w:cs="IRNazanin"/>
          <w:lang w:bidi="fa-IR"/>
          <w:color w:val="111111"/>
          <w:sz w:val="28"/>
          <w:szCs w:val="28"/>
          <w:rtl/>
        </w:rPr>
        <w:t xml:space="preserve">محاسن ج1 ، ص195 - کافی(ط-الاسلامیه) ج1 ، ص195</w:t>
      </w:r>
    </w:p>
    <w:p>
      <w:pPr>
        <w:pStyle w:val="Heading5"/>
      </w:pPr>
      <w:bookmarkStart w:id="1504" w:name="_Toc789"/>
      <w:r>
        <w:t>حدیث   (4) امام رضا علیه السلام:</w:t>
      </w:r>
      <w:bookmarkEnd w:id="1504"/>
    </w:p>
    <w:p>
      <w:pPr>
        <w:pStyle w:val="BookText"/>
      </w:pPr>
      <w:r>
        <w:rPr>
          <w:rFonts w:ascii="Amiri" w:hAnsi="Amiri" w:eastAsia="Amiri" w:cs="Amiri"/>
          <w:lang w:bidi="ar-SA"/>
          <w:color w:val="111111"/>
          <w:sz w:val="28"/>
          <w:szCs w:val="28"/>
          <w:rtl/>
        </w:rPr>
        <w:t xml:space="preserve">مَ-ن ف-رّج</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7" w:name="pg4603_53033"/>
    <w:bookmarkEnd w:id="147"/>
    <w:p>
      <w:pPr>
        <w:pStyle w:val="BookText"/>
      </w:pPr>
      <w:r>
        <w:rPr>
          <w:rFonts w:ascii="Amiri" w:hAnsi="Amiri" w:eastAsia="Amiri" w:cs="Amiri"/>
          <w:lang w:bidi="ar-SA"/>
          <w:color w:val="111111"/>
          <w:sz w:val="28"/>
          <w:szCs w:val="28"/>
          <w:rtl/>
        </w:rPr>
        <w:t xml:space="preserve">عن م-وم-ن ف-رّج الله عَن قَلبه ی-َوم القیامة؛</w:t>
      </w:r>
    </w:p>
    <w:p>
      <w:pPr>
        <w:pStyle w:val="BookText"/>
      </w:pPr>
      <w:r>
        <w:rPr>
          <w:rFonts w:ascii="IRNazanin" w:hAnsi="IRNazanin" w:eastAsia="IRNazanin" w:cs="IRNazanin"/>
          <w:lang w:bidi="fa-IR"/>
          <w:color w:val="111111"/>
          <w:sz w:val="28"/>
          <w:szCs w:val="28"/>
          <w:rtl/>
        </w:rPr>
        <w:t xml:space="preserve">هر کس اندوه و مشکلی را از مومنی بر طرف نماید خداوند در روز قیامت ان-دوه را از قلبش بر طرف سازد.</w:t>
      </w:r>
    </w:p>
    <w:p>
      <w:pPr>
        <w:pStyle w:val="BookText"/>
      </w:pPr>
      <w:r>
        <w:rPr>
          <w:rFonts w:ascii="IRNazanin" w:hAnsi="IRNazanin" w:eastAsia="IRNazanin" w:cs="IRNazanin"/>
          <w:lang w:bidi="fa-IR"/>
          <w:color w:val="111111"/>
          <w:sz w:val="28"/>
          <w:szCs w:val="28"/>
          <w:rtl/>
        </w:rPr>
        <w:t xml:space="preserve">کافی(ط-الاسلامیه) ج2 ، ص200</w:t>
      </w:r>
    </w:p>
    <w:p>
      <w:pPr>
        <w:pStyle w:val="Heading5"/>
      </w:pPr>
      <w:bookmarkStart w:id="1505" w:name="_Toc790"/>
      <w:r>
        <w:t>حدیث   (5) امام حسین علیه السلام:</w:t>
      </w:r>
      <w:bookmarkEnd w:id="1505"/>
    </w:p>
    <w:p>
      <w:pPr>
        <w:pStyle w:val="BookText"/>
      </w:pPr>
      <w:r>
        <w:rPr>
          <w:rFonts w:ascii="IRNazanin" w:hAnsi="IRNazanin" w:eastAsia="IRNazanin" w:cs="IRNazanin"/>
          <w:lang w:bidi="fa-IR"/>
          <w:color w:val="111111"/>
          <w:sz w:val="28"/>
          <w:szCs w:val="28"/>
          <w:rtl/>
        </w:rPr>
        <w:t xml:space="preserve">لا یأمَن یومَ القیامَةِ إلاّ مَن خافَ الله فِی الدُّنیا؛ کسی در قیامت در امان نیست مگر کسی که در دنیا ترس از خدا در دل داشت.  مناقب آل أبی طالب علیهم السلام(ابن شهرآشوب) ج‌ 4، ص 69</w:t>
      </w:r>
    </w:p>
    <w:p>
      <w:pPr>
        <w:pStyle w:val="Heading5"/>
      </w:pPr>
      <w:bookmarkStart w:id="1506" w:name="_Toc791"/>
      <w:r>
        <w:t>حدیث   (6) پیامبر صلی الله علیه و آله :</w:t>
      </w:r>
      <w:bookmarkEnd w:id="1506"/>
    </w:p>
    <w:p>
      <w:pPr>
        <w:pStyle w:val="BookText"/>
      </w:pPr>
      <w:r>
        <w:rPr>
          <w:rFonts w:ascii="IRNazanin" w:hAnsi="IRNazanin" w:eastAsia="IRNazanin" w:cs="IRNazanin"/>
          <w:lang w:bidi="fa-IR"/>
          <w:color w:val="111111"/>
          <w:sz w:val="28"/>
          <w:szCs w:val="28"/>
          <w:rtl/>
        </w:rPr>
        <w:t xml:space="preserve">فانّ احدکم اذا مات فقد قامت قیامته یری ما له من خیر و شر</w:t>
      </w:r>
    </w:p>
    <w:p>
      <w:pPr>
        <w:pStyle w:val="BookText"/>
      </w:pPr>
      <w:r>
        <w:rPr>
          <w:rFonts w:ascii="IRNazanin" w:hAnsi="IRNazanin" w:eastAsia="IRNazanin" w:cs="IRNazanin"/>
          <w:lang w:bidi="fa-IR"/>
          <w:color w:val="111111"/>
          <w:sz w:val="28"/>
          <w:szCs w:val="28"/>
          <w:rtl/>
        </w:rPr>
        <w:t xml:space="preserve">هرگاه یکی از شما بمیرد، قیامتش برپا می شود و خوبی‌ ها و بدی‌ های خود را می ‌بیند.</w:t>
      </w:r>
    </w:p>
    <w:p>
      <w:pPr>
        <w:pStyle w:val="BookText"/>
      </w:pPr>
      <w:r>
        <w:rPr>
          <w:rFonts w:ascii="IRNazanin" w:hAnsi="IRNazanin" w:eastAsia="IRNazanin" w:cs="IRNazanin"/>
          <w:lang w:bidi="fa-IR"/>
          <w:color w:val="111111"/>
          <w:sz w:val="28"/>
          <w:szCs w:val="28"/>
          <w:rtl/>
        </w:rPr>
        <w:t xml:space="preserve">ارشادالقلوب(ترجمه ی سلگی) ج1 ، ص64</w:t>
      </w:r>
    </w:p>
    <w:p>
      <w:pPr>
        <w:pStyle w:val="Heading5"/>
      </w:pPr>
      <w:bookmarkStart w:id="1507" w:name="_Toc792"/>
      <w:r>
        <w:t>حدیث   (7) پیامبر صلی الله علیه و آله :</w:t>
      </w:r>
      <w:bookmarkEnd w:id="1507"/>
    </w:p>
    <w:p>
      <w:pPr>
        <w:pStyle w:val="BookText"/>
      </w:pPr>
      <w:r>
        <w:rPr>
          <w:rFonts w:ascii="Amiri" w:hAnsi="Amiri" w:eastAsia="Amiri" w:cs="Amiri"/>
          <w:lang w:bidi="ar-SA"/>
          <w:color w:val="111111"/>
          <w:sz w:val="28"/>
          <w:szCs w:val="28"/>
          <w:rtl/>
        </w:rPr>
        <w:t xml:space="preserve">اَوَّلُ ما یوضَعُ فی میزانِ العَبدِ یَومَ القیامَةِ حُسنُ خُلقِهِ؛</w:t>
      </w:r>
    </w:p>
    <w:p>
      <w:pPr>
        <w:pStyle w:val="BookText"/>
      </w:pPr>
      <w:r>
        <w:rPr>
          <w:rFonts w:ascii="IRNazanin" w:hAnsi="IRNazanin" w:eastAsia="IRNazanin" w:cs="IRNazanin"/>
          <w:lang w:bidi="fa-IR"/>
          <w:color w:val="111111"/>
          <w:sz w:val="28"/>
          <w:szCs w:val="28"/>
          <w:rtl/>
        </w:rPr>
        <w:t xml:space="preserve">نخستین چیزی که روز قیامت در ترازوی اعمال بنده گذاشته می ‌شود، اخلاق خوب اوست.</w:t>
      </w:r>
    </w:p>
    <w:p>
      <w:pPr>
        <w:pStyle w:val="BookText"/>
      </w:pPr>
      <w:r>
        <w:rPr>
          <w:rFonts w:ascii="IRNazanin" w:hAnsi="IRNazanin" w:eastAsia="IRNazanin" w:cs="IRNazanin"/>
          <w:lang w:bidi="fa-IR"/>
          <w:color w:val="111111"/>
          <w:sz w:val="28"/>
          <w:szCs w:val="28"/>
          <w:rtl/>
        </w:rPr>
        <w:t xml:space="preserve">قرب الإسناد(ط-الحدیثه) ص 46، ح 149</w:t>
      </w:r>
    </w:p>
    <w:p>
      <w:pPr>
        <w:pStyle w:val="Heading5"/>
      </w:pPr>
      <w:bookmarkStart w:id="1508" w:name="_Toc793"/>
      <w:r>
        <w:t>حدیث   (8) امام صادق علیه السلام:</w:t>
      </w:r>
      <w:bookmarkEnd w:id="1508"/>
    </w:p>
    <w:p>
      <w:pPr>
        <w:pStyle w:val="BookText"/>
      </w:pPr>
      <w:r>
        <w:rPr>
          <w:rFonts w:ascii="IRNazanin" w:hAnsi="IRNazanin" w:eastAsia="IRNazanin" w:cs="IRNazanin"/>
          <w:lang w:bidi="fa-IR"/>
          <w:color w:val="111111"/>
          <w:sz w:val="28"/>
          <w:szCs w:val="28"/>
          <w:rtl/>
        </w:rPr>
        <w:t xml:space="preserve">اِنَّ مِن اَعظَمِ النّاسِ حَسرَهً یَومَ القِیامَهِ، مَن وَصفَ عَدلاً ثُمَّ خالَفَهُ اِلَی غَیرِه؛ پشیمان ترین شخص در روز قیامت، کسی است که برای مردم از عدالت سخن بگوید، اما خودش به دیگران عدالت روا ندارد. وسائل الشیعه، ج15، ص 295 - کافی(ط-الاسلامیه) ج 2 ،ص300</w:t>
      </w:r>
    </w:p>
    <w:p>
      <w:pPr>
        <w:pStyle w:val="Heading5"/>
      </w:pPr>
      <w:bookmarkStart w:id="1509" w:name="_Toc794"/>
      <w:r>
        <w:t>حدیث  (9) امام محمد باقر علیه السلام:</w:t>
      </w:r>
      <w:bookmarkEnd w:id="1509"/>
    </w:p>
    <w:p>
      <w:pPr>
        <w:pStyle w:val="BookText"/>
      </w:pPr>
      <w:r>
        <w:rPr>
          <w:rFonts w:ascii="Amiri" w:hAnsi="Amiri" w:eastAsia="Amiri" w:cs="Amiri"/>
          <w:lang w:bidi="ar-SA"/>
          <w:color w:val="111111"/>
          <w:sz w:val="28"/>
          <w:szCs w:val="28"/>
          <w:rtl/>
        </w:rPr>
        <w:t xml:space="preserve">الجَبّارونَ اَبعَدُ النّاس منَ اللهِ عزُّ و جلَّ یومَ القیامَةِ؛</w:t>
      </w:r>
    </w:p>
    <w:p>
      <w:pPr>
        <w:pStyle w:val="BookText"/>
      </w:pPr>
      <w:r>
        <w:rPr>
          <w:rFonts w:ascii="IRNazanin" w:hAnsi="IRNazanin" w:eastAsia="IRNazanin" w:cs="IRNazanin"/>
          <w:lang w:bidi="fa-IR"/>
          <w:color w:val="111111"/>
          <w:sz w:val="28"/>
          <w:szCs w:val="28"/>
          <w:rtl/>
        </w:rPr>
        <w:t xml:space="preserve">دورترین مردم ار خداوند عزّو جل در روز قیامت سرکشانِ متکبّر هستند.</w:t>
      </w:r>
    </w:p>
    <w:p>
      <w:pPr>
        <w:pStyle w:val="BookText"/>
      </w:pPr>
      <w:r>
        <w:rPr>
          <w:rFonts w:ascii="IRNazanin" w:hAnsi="IRNazanin" w:eastAsia="IRNazanin" w:cs="IRNazanin"/>
          <w:lang w:bidi="fa-IR"/>
          <w:color w:val="111111"/>
          <w:sz w:val="28"/>
          <w:szCs w:val="28"/>
          <w:rtl/>
        </w:rPr>
        <w:t xml:space="preserve">وسایل الشعیه ج15 ، ص381 - ثواب الاعمال(ترجمه ی حسن زاده) ص688</w:t>
      </w:r>
    </w:p>
    <w:p>
      <w:pPr>
        <w:pStyle w:val="Heading5"/>
      </w:pPr>
      <w:bookmarkStart w:id="1510" w:name="_Toc795"/>
      <w:r>
        <w:t>حدیث   (10) امام رضا علیه السلام فرمود:</w:t>
      </w:r>
      <w:bookmarkEnd w:id="1510"/>
    </w:p>
    <w:p>
      <w:pPr>
        <w:pStyle w:val="BookText"/>
      </w:pPr>
      <w:r>
        <w:rPr>
          <w:rFonts w:ascii="IRNazanin" w:hAnsi="IRNazanin" w:eastAsia="IRNazanin" w:cs="IRNazanin"/>
          <w:lang w:bidi="fa-IR"/>
          <w:color w:val="111111"/>
          <w:sz w:val="28"/>
          <w:szCs w:val="28"/>
          <w:rtl/>
        </w:rPr>
        <w:t xml:space="preserve">انما امروا بالصوم لکی یعرفوا الم الجوع و العطش فیستدلوا علی فقر الاخره؛</w:t>
      </w:r>
    </w:p>
    <w:p>
      <w:pPr>
        <w:pStyle w:val="BookText"/>
      </w:pPr>
      <w:r>
        <w:rPr>
          <w:rFonts w:ascii="IRNazanin" w:hAnsi="IRNazanin" w:eastAsia="IRNazanin" w:cs="IRNazanin"/>
          <w:lang w:bidi="fa-IR"/>
          <w:color w:val="111111"/>
          <w:sz w:val="28"/>
          <w:szCs w:val="28"/>
          <w:rtl/>
        </w:rPr>
        <w:t xml:space="preserve">مردم به انجام روزه امر شده ‌اند تا درد گرسنگی و تشنگی را</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8" w:name="pg4603_53034"/>
    <w:bookmarkEnd w:id="148"/>
    <w:p>
      <w:pPr>
        <w:pStyle w:val="BookText"/>
      </w:pPr>
      <w:r>
        <w:rPr>
          <w:rFonts w:ascii="IRNazanin" w:hAnsi="IRNazanin" w:eastAsia="IRNazanin" w:cs="IRNazanin"/>
          <w:lang w:bidi="fa-IR"/>
          <w:color w:val="111111"/>
          <w:sz w:val="28"/>
          <w:szCs w:val="28"/>
          <w:rtl/>
        </w:rPr>
        <w:t xml:space="preserve">بفهمند و به واسطه آن فقر و بیچارگی آخرت را بیابند.</w:t>
      </w:r>
    </w:p>
    <w:p>
      <w:pPr>
        <w:pStyle w:val="BookText"/>
      </w:pPr>
      <w:r>
        <w:rPr>
          <w:rFonts w:ascii="IRNazanin" w:hAnsi="IRNazanin" w:eastAsia="IRNazanin" w:cs="IRNazanin"/>
          <w:lang w:bidi="fa-IR"/>
          <w:color w:val="111111"/>
          <w:sz w:val="28"/>
          <w:szCs w:val="28"/>
          <w:rtl/>
        </w:rPr>
        <w:t xml:space="preserve">وسایل الشیعه ج10 ، ص9 - هدایه الائمه علیهم السلام ج4 ، ص169</w:t>
      </w:r>
    </w:p>
    <w:p>
      <w:pPr>
        <w:pStyle w:val="Heading5"/>
      </w:pPr>
      <w:bookmarkStart w:id="1511" w:name="_Toc796"/>
      <w:r>
        <w:t>حدیث   (11) امام علی علیه السلام فرمود:</w:t>
      </w:r>
      <w:bookmarkEnd w:id="1511"/>
    </w:p>
    <w:p>
      <w:pPr>
        <w:pStyle w:val="BookText"/>
      </w:pPr>
      <w:r>
        <w:rPr>
          <w:rFonts w:ascii="Amiri" w:hAnsi="Amiri" w:eastAsia="Amiri" w:cs="Amiri"/>
          <w:lang w:bidi="ar-SA"/>
          <w:color w:val="111111"/>
          <w:sz w:val="28"/>
          <w:szCs w:val="28"/>
          <w:rtl/>
        </w:rPr>
        <w:t xml:space="preserve">إنَّ اعظَمَ الحَسَرَاتِ یَومَ القیامَةِ حَسرَةُ رَجُل کَسَبَ مالاً فی غَیرِ طاعَةِ اللهِ فوَرِثَهُ رَجُلٌ فانفَقَهُ فی طاعَةِ اللهِ سُبحانَهُ فَدَخَلَ بِهِ الجَنّة وَ دَخَلَ الاوَّلُ بِهِ النّارَ.</w:t>
      </w:r>
    </w:p>
    <w:p>
      <w:pPr>
        <w:pStyle w:val="BookText"/>
      </w:pPr>
      <w:r>
        <w:rPr>
          <w:rFonts w:ascii="IRNazanin" w:hAnsi="IRNazanin" w:eastAsia="IRNazanin" w:cs="IRNazanin"/>
          <w:lang w:bidi="fa-IR"/>
          <w:color w:val="111111"/>
          <w:sz w:val="28"/>
          <w:szCs w:val="28"/>
          <w:rtl/>
        </w:rPr>
        <w:t xml:space="preserve">روز قیامت بزرگترین افسوس،ُ افسوس مردی است که مالی را به ناروا گرد آورده به دوزخ رود و آن مال را برای کسی به ارث گذارد که در طاعت خداوند سبحان خرجش نموده به بهشت رود.</w:t>
      </w:r>
    </w:p>
    <w:p>
      <w:pPr>
        <w:pStyle w:val="BookText"/>
      </w:pPr>
      <w:r>
        <w:rPr>
          <w:rFonts w:ascii="IRNazanin" w:hAnsi="IRNazanin" w:eastAsia="IRNazanin" w:cs="IRNazanin"/>
          <w:lang w:bidi="fa-IR"/>
          <w:color w:val="111111"/>
          <w:sz w:val="28"/>
          <w:szCs w:val="28"/>
          <w:rtl/>
        </w:rPr>
        <w:t xml:space="preserve">نهج البلاغه(صبحی صالح) ص552 ، حکمت 429</w:t>
      </w:r>
    </w:p>
    <w:p>
      <w:pPr>
        <w:pStyle w:val="Heading2"/>
      </w:pPr>
      <w:bookmarkStart w:id="1512" w:name="_Toc797"/>
      <w:r>
        <w:t>عبادی</w:t>
      </w:r>
      <w:bookmarkEnd w:id="1512"/>
    </w:p>
    <w:p>
      <w:pPr>
        <w:pStyle w:val="Heading3"/>
      </w:pPr>
      <w:bookmarkStart w:id="1513" w:name="_Toc798"/>
      <w:r>
        <w:t>واجبات</w:t>
      </w:r>
      <w:bookmarkEnd w:id="1513"/>
    </w:p>
    <w:p>
      <w:pPr>
        <w:pStyle w:val="Heading4"/>
      </w:pPr>
      <w:bookmarkStart w:id="1514" w:name="_Toc799"/>
      <w:r>
        <w:t>نماز</w:t>
      </w:r>
      <w:bookmarkEnd w:id="1514"/>
    </w:p>
    <w:p>
      <w:pPr>
        <w:pStyle w:val="Heading5"/>
      </w:pPr>
      <w:bookmarkStart w:id="1515" w:name="_Toc800"/>
      <w:r>
        <w:t>حدیث   (1) رسول اکرم صلی الله علیه و آله :</w:t>
      </w:r>
      <w:bookmarkEnd w:id="1515"/>
    </w:p>
    <w:p>
      <w:pPr>
        <w:pStyle w:val="BookText"/>
      </w:pPr>
      <w:r>
        <w:rPr>
          <w:rFonts w:ascii="Amiri" w:hAnsi="Amiri" w:eastAsia="Amiri" w:cs="Amiri"/>
          <w:lang w:bidi="ar-SA"/>
          <w:color w:val="111111"/>
          <w:sz w:val="28"/>
          <w:szCs w:val="28"/>
          <w:rtl/>
        </w:rPr>
        <w:t xml:space="preserve">لا تَزالُ اُمَّتی بِخَیرٍ ما تَحابّوا وَ اَقامُوا الصَّلاةَ و َآتَوُا الزَکاةَ و َقَروا الضَّیفَ... ؛</w:t>
      </w:r>
    </w:p>
    <w:p>
      <w:pPr>
        <w:pStyle w:val="BookText"/>
      </w:pPr>
      <w:r>
        <w:rPr>
          <w:rFonts w:ascii="IRNazanin" w:hAnsi="IRNazanin" w:eastAsia="IRNazanin" w:cs="IRNazanin"/>
          <w:lang w:bidi="fa-IR"/>
          <w:color w:val="111111"/>
          <w:sz w:val="28"/>
          <w:szCs w:val="28"/>
          <w:rtl/>
        </w:rPr>
        <w:t xml:space="preserve">امّتم همواره در خیر و خوبی اند تا وقتی که یکدیگر را دوست بدارند، نماز را برپا دارند، زکات بدهند و میهمان را گرامی بدارند...</w:t>
      </w:r>
    </w:p>
    <w:p>
      <w:pPr>
        <w:pStyle w:val="BookText"/>
      </w:pPr>
      <w:r>
        <w:rPr>
          <w:rFonts w:ascii="IRNazanin" w:hAnsi="IRNazanin" w:eastAsia="IRNazanin" w:cs="IRNazanin"/>
          <w:lang w:bidi="fa-IR"/>
          <w:color w:val="111111"/>
          <w:sz w:val="28"/>
          <w:szCs w:val="28"/>
          <w:rtl/>
        </w:rPr>
        <w:t xml:space="preserve">امالی (طوسی) ص 647، ح 1340</w:t>
      </w:r>
    </w:p>
    <w:p>
      <w:pPr>
        <w:pStyle w:val="Heading5"/>
      </w:pPr>
      <w:bookmarkStart w:id="1516" w:name="_Toc801"/>
      <w:r>
        <w:t>حدیث   (2) رسول اکرم صلی الله علیه و آله :</w:t>
      </w:r>
      <w:bookmarkEnd w:id="1516"/>
    </w:p>
    <w:p>
      <w:pPr>
        <w:pStyle w:val="BookText"/>
      </w:pPr>
      <w:r>
        <w:rPr>
          <w:rFonts w:ascii="Amiri" w:hAnsi="Amiri" w:eastAsia="Amiri" w:cs="Amiri"/>
          <w:lang w:bidi="ar-SA"/>
          <w:color w:val="111111"/>
          <w:sz w:val="28"/>
          <w:szCs w:val="28"/>
          <w:rtl/>
        </w:rPr>
        <w:t xml:space="preserve">الدّعاء مفتاح الرّحمة و الوضوء مفتاح الصّلاة و الصّلاة مفتاح الجنّة</w:t>
      </w:r>
    </w:p>
    <w:p>
      <w:pPr>
        <w:pStyle w:val="BookText"/>
      </w:pPr>
      <w:r>
        <w:rPr>
          <w:rFonts w:ascii="IRNazanin" w:hAnsi="IRNazanin" w:eastAsia="IRNazanin" w:cs="IRNazanin"/>
          <w:lang w:bidi="fa-IR"/>
          <w:color w:val="111111"/>
          <w:sz w:val="28"/>
          <w:szCs w:val="28"/>
          <w:rtl/>
        </w:rPr>
        <w:t xml:space="preserve">دعا کلید رحمت و وضو کلید نماز و نماز کلید بهشت است.</w:t>
      </w:r>
    </w:p>
    <w:p>
      <w:pPr>
        <w:pStyle w:val="BookText"/>
      </w:pPr>
      <w:r>
        <w:rPr>
          <w:rFonts w:ascii="IRNazanin" w:hAnsi="IRNazanin" w:eastAsia="IRNazanin" w:cs="IRNazanin"/>
          <w:lang w:bidi="fa-IR"/>
          <w:color w:val="111111"/>
          <w:sz w:val="28"/>
          <w:szCs w:val="28"/>
          <w:rtl/>
        </w:rPr>
        <w:t xml:space="preserve">نهج الفصاحه ص 485 ، ح1588</w:t>
      </w:r>
    </w:p>
    <w:p>
      <w:pPr>
        <w:pStyle w:val="Heading5"/>
      </w:pPr>
      <w:bookmarkStart w:id="1517" w:name="_Toc802"/>
      <w:r>
        <w:t>حدیث   (3) رسول اکرم صلی الله علیه و آله :</w:t>
      </w:r>
      <w:bookmarkEnd w:id="1517"/>
    </w:p>
    <w:p>
      <w:pPr>
        <w:pStyle w:val="BookText"/>
      </w:pPr>
      <w:r>
        <w:rPr>
          <w:rFonts w:ascii="Amiri" w:hAnsi="Amiri" w:eastAsia="Amiri" w:cs="Amiri"/>
          <w:lang w:bidi="ar-SA"/>
          <w:color w:val="111111"/>
          <w:sz w:val="28"/>
          <w:szCs w:val="28"/>
          <w:rtl/>
        </w:rPr>
        <w:t xml:space="preserve">أَوَّلُ الْوَقْتِ رِضْوَانُ اللَّهِ وَ آخِرُهُ عَفْوُ اللَّه</w:t>
      </w:r>
    </w:p>
    <w:p>
      <w:pPr>
        <w:pStyle w:val="BookText"/>
      </w:pPr>
      <w:r>
        <w:rPr>
          <w:rFonts w:ascii="IRNazanin" w:hAnsi="IRNazanin" w:eastAsia="IRNazanin" w:cs="IRNazanin"/>
          <w:lang w:bidi="fa-IR"/>
          <w:color w:val="111111"/>
          <w:sz w:val="28"/>
          <w:szCs w:val="28"/>
          <w:rtl/>
        </w:rPr>
        <w:t xml:space="preserve">نماز در اول وقت خشنودی خداوند و پایان وقت عفو خداوند است.</w:t>
      </w:r>
    </w:p>
    <w:p>
      <w:pPr>
        <w:pStyle w:val="BookText"/>
      </w:pPr>
      <w:r>
        <w:rPr>
          <w:rFonts w:ascii="IRNazanin" w:hAnsi="IRNazanin" w:eastAsia="IRNazanin" w:cs="IRNazanin"/>
          <w:lang w:bidi="fa-IR"/>
          <w:color w:val="111111"/>
          <w:sz w:val="28"/>
          <w:szCs w:val="28"/>
          <w:rtl/>
        </w:rPr>
        <w:t xml:space="preserve">من لا یحضره الفقیه ج1 ، ص 217 ،ح 651</w:t>
      </w:r>
    </w:p>
    <w:p>
      <w:pPr>
        <w:pStyle w:val="Heading5"/>
      </w:pPr>
      <w:bookmarkStart w:id="1518" w:name="_Toc803"/>
      <w:r>
        <w:t>حدیث   (4) امام علی علیه السلام :</w:t>
      </w:r>
      <w:bookmarkEnd w:id="1518"/>
    </w:p>
    <w:p>
      <w:pPr>
        <w:pStyle w:val="BookText"/>
      </w:pPr>
      <w:r>
        <w:rPr>
          <w:rFonts w:ascii="Amiri" w:hAnsi="Amiri" w:eastAsia="Amiri" w:cs="Amiri"/>
          <w:lang w:bidi="ar-SA"/>
          <w:color w:val="111111"/>
          <w:sz w:val="28"/>
          <w:szCs w:val="28"/>
          <w:rtl/>
        </w:rPr>
        <w:t xml:space="preserve">لَو یَعلَمُ المُصَلّی ما یَغشاهُ مِنَ الرَّحمَةِ لَما رَفَعَ رَأسَهُ مِنَ السُّجودِ؛</w:t>
      </w:r>
    </w:p>
    <w:p>
      <w:pPr>
        <w:pStyle w:val="BookText"/>
      </w:pPr>
      <w:r>
        <w:rPr>
          <w:rFonts w:ascii="IRNazanin" w:hAnsi="IRNazanin" w:eastAsia="IRNazanin" w:cs="IRNazanin"/>
          <w:lang w:bidi="fa-IR"/>
          <w:color w:val="111111"/>
          <w:sz w:val="28"/>
          <w:szCs w:val="28"/>
          <w:rtl/>
        </w:rPr>
        <w:t xml:space="preserve">اگر نمازگزار بداند تا چه حد مشمول رحمت الهی است هرگز سر خود را از سجده بر نخواهد داشت.</w:t>
      </w:r>
    </w:p>
    <w:p>
      <w:pPr>
        <w:pStyle w:val="BookText"/>
      </w:pPr>
      <w:r>
        <w:rPr>
          <w:rFonts w:ascii="IRNazanin" w:hAnsi="IRNazanin" w:eastAsia="IRNazanin" w:cs="IRNazanin"/>
          <w:lang w:bidi="fa-IR"/>
          <w:color w:val="111111"/>
          <w:sz w:val="28"/>
          <w:szCs w:val="28"/>
          <w:rtl/>
        </w:rPr>
        <w:t xml:space="preserve">تصنیف غررالحکم و دررالکلم ص 175 ، ح 3347</w:t>
      </w:r>
    </w:p>
    <w:p>
      <w:pPr>
        <w:pStyle w:val="Heading5"/>
      </w:pPr>
      <w:bookmarkStart w:id="1519" w:name="_Toc804"/>
      <w:r>
        <w:t>حدیث   (5) امام علی علیه السلام :</w:t>
      </w:r>
      <w:bookmarkEnd w:id="1519"/>
    </w:p>
    <w:p>
      <w:pPr>
        <w:pStyle w:val="BookText"/>
      </w:pPr>
      <w:r>
        <w:rPr>
          <w:rFonts w:ascii="Amiri" w:hAnsi="Amiri" w:eastAsia="Amiri" w:cs="Amiri"/>
          <w:lang w:bidi="ar-SA"/>
          <w:color w:val="111111"/>
          <w:sz w:val="28"/>
          <w:szCs w:val="28"/>
          <w:rtl/>
        </w:rPr>
        <w:t xml:space="preserve">اُنظُر فیما تُصَلّی و َعَلی ما</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9" w:name="pg4603_53035"/>
    <w:bookmarkEnd w:id="149"/>
    <w:p>
      <w:pPr>
        <w:pStyle w:val="BookText"/>
      </w:pPr>
      <w:r>
        <w:rPr>
          <w:rFonts w:ascii="Amiri" w:hAnsi="Amiri" w:eastAsia="Amiri" w:cs="Amiri"/>
          <w:lang w:bidi="ar-SA"/>
          <w:color w:val="111111"/>
          <w:sz w:val="28"/>
          <w:szCs w:val="28"/>
          <w:rtl/>
        </w:rPr>
        <w:t xml:space="preserve">تُصَلّی اِن لَم یَکُن مِن وَجهِهِ و َحِلِّهِ فَلا قَبولَ؛</w:t>
      </w:r>
    </w:p>
    <w:p>
      <w:pPr>
        <w:pStyle w:val="BookText"/>
      </w:pPr>
      <w:r>
        <w:rPr>
          <w:rFonts w:ascii="IRNazanin" w:hAnsi="IRNazanin" w:eastAsia="IRNazanin" w:cs="IRNazanin"/>
          <w:lang w:bidi="fa-IR"/>
          <w:color w:val="111111"/>
          <w:sz w:val="28"/>
          <w:szCs w:val="28"/>
          <w:rtl/>
        </w:rPr>
        <w:t xml:space="preserve">بنگر در چه (لباسی) و بر چه (چیزی) نماز می گزاری، اگر از راه صحیح و حلالش نباشد، قبول نخواهد بود.</w:t>
      </w:r>
    </w:p>
    <w:p>
      <w:pPr>
        <w:pStyle w:val="BookText"/>
      </w:pPr>
      <w:r>
        <w:rPr>
          <w:rFonts w:ascii="IRNazanin" w:hAnsi="IRNazanin" w:eastAsia="IRNazanin" w:cs="IRNazanin"/>
          <w:lang w:bidi="fa-IR"/>
          <w:color w:val="111111"/>
          <w:sz w:val="28"/>
          <w:szCs w:val="28"/>
          <w:rtl/>
        </w:rPr>
        <w:t xml:space="preserve">تحف العقول ص 174</w:t>
      </w:r>
    </w:p>
    <w:p>
      <w:pPr>
        <w:pStyle w:val="Heading5"/>
      </w:pPr>
      <w:bookmarkStart w:id="1520" w:name="_Toc805"/>
      <w:r>
        <w:t>حدیث   (6) امام صادق علیه السلام :</w:t>
      </w:r>
      <w:bookmarkEnd w:id="1520"/>
    </w:p>
    <w:p>
      <w:pPr>
        <w:pStyle w:val="BookText"/>
      </w:pPr>
      <w:r>
        <w:rPr>
          <w:rFonts w:ascii="Amiri" w:hAnsi="Amiri" w:eastAsia="Amiri" w:cs="Amiri"/>
          <w:lang w:bidi="ar-SA"/>
          <w:color w:val="111111"/>
          <w:sz w:val="28"/>
          <w:szCs w:val="28"/>
          <w:rtl/>
        </w:rPr>
        <w:t xml:space="preserve">مَن قَبِلَ اللّه مِنهُ صَلاةً واحِدَةً لَم یُعَذِّبهُ و َمَن قَبِلَ مِنهُ حَسَنَهً لَم یُعَذِّبهُ؛</w:t>
      </w:r>
    </w:p>
    <w:p>
      <w:pPr>
        <w:pStyle w:val="BookText"/>
      </w:pPr>
      <w:r>
        <w:rPr>
          <w:rFonts w:ascii="IRNazanin" w:hAnsi="IRNazanin" w:eastAsia="IRNazanin" w:cs="IRNazanin"/>
          <w:lang w:bidi="fa-IR"/>
          <w:color w:val="111111"/>
          <w:sz w:val="28"/>
          <w:szCs w:val="28"/>
          <w:rtl/>
        </w:rPr>
        <w:t xml:space="preserve">خداوند از هر کس یک نماز و یا یک کار نیک را قبول کند، عذابش نمی نماید.</w:t>
      </w:r>
    </w:p>
    <w:p>
      <w:pPr>
        <w:pStyle w:val="BookText"/>
      </w:pPr>
      <w:r>
        <w:rPr>
          <w:rFonts w:ascii="IRNazanin" w:hAnsi="IRNazanin" w:eastAsia="IRNazanin" w:cs="IRNazanin"/>
          <w:lang w:bidi="fa-IR"/>
          <w:color w:val="111111"/>
          <w:sz w:val="28"/>
          <w:szCs w:val="28"/>
          <w:rtl/>
        </w:rPr>
        <w:t xml:space="preserve">کافی(ط-الاسلامیه) ج 3، ص 266، ح 11</w:t>
      </w:r>
    </w:p>
    <w:p>
      <w:pPr>
        <w:pStyle w:val="Heading5"/>
      </w:pPr>
      <w:bookmarkStart w:id="1521" w:name="_Toc806"/>
      <w:r>
        <w:t>حدیث   (7) امام صادق علیه السلام :</w:t>
      </w:r>
      <w:bookmarkEnd w:id="1521"/>
    </w:p>
    <w:p>
      <w:pPr>
        <w:pStyle w:val="BookText"/>
      </w:pPr>
      <w:r>
        <w:rPr>
          <w:rFonts w:ascii="Amiri" w:hAnsi="Amiri" w:eastAsia="Amiri" w:cs="Amiri"/>
          <w:lang w:bidi="ar-SA"/>
          <w:color w:val="111111"/>
          <w:sz w:val="28"/>
          <w:szCs w:val="28"/>
          <w:rtl/>
        </w:rPr>
        <w:t xml:space="preserve">تَسبیحُ فاطِمَةَ علیهاالسلام فی کُلِّ یَومٍ فی دُبُرِ کُلِّ صَلاةٍ اَحَبُّ اِلَیَّ مِن صَلاةِ اَلفِ رَکعَةٍ فی کُلِّ یَومٍ؛</w:t>
      </w:r>
    </w:p>
    <w:p>
      <w:pPr>
        <w:pStyle w:val="BookText"/>
      </w:pPr>
      <w:r>
        <w:rPr>
          <w:rFonts w:ascii="IRNazanin" w:hAnsi="IRNazanin" w:eastAsia="IRNazanin" w:cs="IRNazanin"/>
          <w:lang w:bidi="fa-IR"/>
          <w:color w:val="111111"/>
          <w:sz w:val="28"/>
          <w:szCs w:val="28"/>
          <w:rtl/>
        </w:rPr>
        <w:t xml:space="preserve">تسبیحات فاطمه زهرا علیهاالسلام در هر روز پس از هر نماز نزد من محبوب تر از هزار رکعت نماز در هر روز است.</w:t>
      </w:r>
    </w:p>
    <w:p>
      <w:pPr>
        <w:pStyle w:val="BookText"/>
      </w:pPr>
      <w:r>
        <w:rPr>
          <w:rFonts w:ascii="IRNazanin" w:hAnsi="IRNazanin" w:eastAsia="IRNazanin" w:cs="IRNazanin"/>
          <w:lang w:bidi="fa-IR"/>
          <w:color w:val="111111"/>
          <w:sz w:val="28"/>
          <w:szCs w:val="28"/>
          <w:rtl/>
        </w:rPr>
        <w:t xml:space="preserve">کافی(ط-الاسلامیه) ج 3، ص 343، ح 15</w:t>
      </w:r>
    </w:p>
    <w:p>
      <w:pPr>
        <w:pStyle w:val="Heading5"/>
      </w:pPr>
      <w:bookmarkStart w:id="1522" w:name="_Toc807"/>
      <w:r>
        <w:t>حدیث   (8) امام صادق علیه السلام :</w:t>
      </w:r>
      <w:bookmarkEnd w:id="1522"/>
    </w:p>
    <w:p>
      <w:pPr>
        <w:pStyle w:val="BookText"/>
      </w:pPr>
      <w:r>
        <w:rPr>
          <w:rFonts w:ascii="Amiri" w:hAnsi="Amiri" w:eastAsia="Amiri" w:cs="Amiri"/>
          <w:lang w:bidi="ar-SA"/>
          <w:color w:val="111111"/>
          <w:sz w:val="28"/>
          <w:szCs w:val="28"/>
          <w:rtl/>
        </w:rPr>
        <w:t xml:space="preserve">سَجدةُ الشُکرِ واجِبَةٌ عَلی کُلِّ مُسلِمٍ تُتِمُّ بِها صَلاتَکَ و َتُرضی بِها رَبَّکَ وَ تُعجِبُ المَلائِکَةَ مِنکَ... ؛</w:t>
      </w:r>
    </w:p>
    <w:p>
      <w:pPr>
        <w:pStyle w:val="BookText"/>
      </w:pPr>
      <w:r>
        <w:rPr>
          <w:rFonts w:ascii="IRNazanin" w:hAnsi="IRNazanin" w:eastAsia="IRNazanin" w:cs="IRNazanin"/>
          <w:lang w:bidi="fa-IR"/>
          <w:color w:val="111111"/>
          <w:sz w:val="28"/>
          <w:szCs w:val="28"/>
          <w:rtl/>
        </w:rPr>
        <w:t xml:space="preserve">سجده شکر بر هر مسلمانی واجب است،با آن نمازت را کامل و پروردگارت را خشنود می سازی و فرشتگان را به شگفتی می آوری.</w:t>
      </w:r>
    </w:p>
    <w:p>
      <w:pPr>
        <w:pStyle w:val="BookText"/>
      </w:pPr>
      <w:r>
        <w:rPr>
          <w:rFonts w:ascii="IRNazanin" w:hAnsi="IRNazanin" w:eastAsia="IRNazanin" w:cs="IRNazanin"/>
          <w:lang w:bidi="fa-IR"/>
          <w:color w:val="111111"/>
          <w:sz w:val="28"/>
          <w:szCs w:val="28"/>
          <w:rtl/>
        </w:rPr>
        <w:t xml:space="preserve">من لا یحضره الفقیه ج1 ، ص 333 ، ح 979 - تهذیب الاحکام(تحقیق خرسان) ج 2، ص 110، ح 183</w:t>
      </w:r>
    </w:p>
    <w:p>
      <w:pPr>
        <w:pStyle w:val="Heading5"/>
      </w:pPr>
      <w:bookmarkStart w:id="1523" w:name="_Toc808"/>
      <w:r>
        <w:t>حدیث   (9) امام صادق علیه السلام :</w:t>
      </w:r>
      <w:bookmarkEnd w:id="1523"/>
    </w:p>
    <w:p>
      <w:pPr>
        <w:pStyle w:val="BookText"/>
      </w:pPr>
      <w:r>
        <w:rPr>
          <w:rFonts w:ascii="Amiri" w:hAnsi="Amiri" w:eastAsia="Amiri" w:cs="Amiri"/>
          <w:lang w:bidi="ar-SA"/>
          <w:color w:val="111111"/>
          <w:sz w:val="28"/>
          <w:szCs w:val="28"/>
          <w:rtl/>
        </w:rPr>
        <w:t xml:space="preserve">یُعرَفُ مَن یَصِفُ الحَقَّ بِثَلاثِ خِصالٍ: یُنظَرُ اِلی اَصحابِهِ مَن هُم؟ و َاِلی صَلاتِهِ کَیفَ هیَ؟ و َفی اَیِّ وَقتٍ یُصَلّیها؟؛</w:t>
      </w:r>
    </w:p>
    <w:p>
      <w:pPr>
        <w:pStyle w:val="BookText"/>
      </w:pPr>
      <w:r>
        <w:rPr>
          <w:rFonts w:ascii="IRNazanin" w:hAnsi="IRNazanin" w:eastAsia="IRNazanin" w:cs="IRNazanin"/>
          <w:lang w:bidi="fa-IR"/>
          <w:color w:val="111111"/>
          <w:sz w:val="28"/>
          <w:szCs w:val="28"/>
          <w:rtl/>
        </w:rPr>
        <w:t xml:space="preserve">کسی که از حق دَم می زند با سه ویژگی شناخته می شود: ببینید دوستانش چه کسانی هستند؟ نمازش چگونه است؟ و در چه وقت آن را می خواند؟</w:t>
      </w:r>
    </w:p>
    <w:p>
      <w:pPr>
        <w:pStyle w:val="BookText"/>
      </w:pPr>
      <w:r>
        <w:rPr>
          <w:rFonts w:ascii="IRNazanin" w:hAnsi="IRNazanin" w:eastAsia="IRNazanin" w:cs="IRNazanin"/>
          <w:lang w:bidi="fa-IR"/>
          <w:color w:val="111111"/>
          <w:sz w:val="28"/>
          <w:szCs w:val="28"/>
          <w:rtl/>
        </w:rPr>
        <w:t xml:space="preserve">محاسن ص 254، ح 281</w:t>
      </w:r>
    </w:p>
    <w:p>
      <w:pPr>
        <w:pStyle w:val="Heading5"/>
      </w:pPr>
      <w:bookmarkStart w:id="1524" w:name="_Toc809"/>
      <w:r>
        <w:t>حدیث   (10) رسول اکرم صلی الله علیه و آله :</w:t>
      </w:r>
      <w:bookmarkEnd w:id="1524"/>
    </w:p>
    <w:p>
      <w:pPr>
        <w:pStyle w:val="BookText"/>
      </w:pPr>
      <w:r>
        <w:rPr>
          <w:rFonts w:ascii="Amiri" w:hAnsi="Amiri" w:eastAsia="Amiri" w:cs="Amiri"/>
          <w:lang w:bidi="ar-SA"/>
          <w:color w:val="111111"/>
          <w:sz w:val="28"/>
          <w:szCs w:val="28"/>
          <w:rtl/>
        </w:rPr>
        <w:t xml:space="preserve">اَلصَّلاةُ مِن شَرائِعِ الدّینِ وَ</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50" w:name="pg4603_53036"/>
    <w:bookmarkEnd w:id="150"/>
    <w:p>
      <w:pPr>
        <w:pStyle w:val="BookText"/>
      </w:pPr>
      <w:r>
        <w:rPr>
          <w:rFonts w:ascii="Amiri" w:hAnsi="Amiri" w:eastAsia="Amiri" w:cs="Amiri"/>
          <w:lang w:bidi="ar-SA"/>
          <w:color w:val="111111"/>
          <w:sz w:val="28"/>
          <w:szCs w:val="28"/>
          <w:rtl/>
        </w:rPr>
        <w:t xml:space="preserve">فیها مَرضاةُ الرَّبِّ عَز َّوَ جَلَّ وَ هِیَ مِنهاجُ النبیاءِ وَ لِلمُصَلّی حُبُّ المَلائِکَةِ وَ هُدیً و ایمانٌ وَ نورُ المَعرفَةِ وَ بَرَکَةٌ فِی الرِّزقِ؛</w:t>
      </w:r>
    </w:p>
    <w:p>
      <w:pPr>
        <w:pStyle w:val="BookText"/>
      </w:pPr>
      <w:r>
        <w:rPr>
          <w:rFonts w:ascii="IRNazanin" w:hAnsi="IRNazanin" w:eastAsia="IRNazanin" w:cs="IRNazanin"/>
          <w:lang w:bidi="fa-IR"/>
          <w:color w:val="111111"/>
          <w:sz w:val="28"/>
          <w:szCs w:val="28"/>
          <w:rtl/>
        </w:rPr>
        <w:t xml:space="preserve">نماز، از آیین های دین است و رضای پروردگار، در آن است. و آن راه پیامبران است. برای نمازگزار، محبت فرشتگان، هدایت، ایمان، نور معرفت و برکت در روزی است.</w:t>
      </w:r>
    </w:p>
    <w:p>
      <w:pPr>
        <w:pStyle w:val="BookText"/>
      </w:pPr>
      <w:r>
        <w:rPr>
          <w:rFonts w:ascii="IRNazanin" w:hAnsi="IRNazanin" w:eastAsia="IRNazanin" w:cs="IRNazanin"/>
          <w:lang w:bidi="fa-IR"/>
          <w:color w:val="111111"/>
          <w:sz w:val="28"/>
          <w:szCs w:val="28"/>
          <w:rtl/>
        </w:rPr>
        <w:t xml:space="preserve">خصال ص 522، ح 11</w:t>
      </w:r>
    </w:p>
    <w:p>
      <w:pPr>
        <w:pStyle w:val="Heading5"/>
      </w:pPr>
      <w:bookmarkStart w:id="1525" w:name="_Toc810"/>
      <w:r>
        <w:t>حدیث   (11) رسول اکرم صلی الله علیه و آله :</w:t>
      </w:r>
      <w:bookmarkEnd w:id="1525"/>
    </w:p>
    <w:p>
      <w:pPr>
        <w:pStyle w:val="BookText"/>
      </w:pPr>
      <w:r>
        <w:rPr>
          <w:rFonts w:ascii="Amiri" w:hAnsi="Amiri" w:eastAsia="Amiri" w:cs="Amiri"/>
          <w:lang w:bidi="ar-SA"/>
          <w:color w:val="111111"/>
          <w:sz w:val="28"/>
          <w:szCs w:val="28"/>
          <w:rtl/>
        </w:rPr>
        <w:t xml:space="preserve">اِعلَموا اَنَّ اللّه تعالی قَد فَرَضَ عَلَیکُم الجُمُعَةَ فَمَن تَرَکَها فی حَیاتی وَ بَعدَ مَماتی وَ لَهُم اِمامٌ عادِلٌ اِستِخفافا بِها وَ جُحودا لَها فَلا جَمَعَ اللّه شَملَهُ وَ لا بارَکَ لَهُ فی اَمرِهِ اَلا وَ لا صَلاةَ لَهُ اَلا وَ لا زَکاةَ لَهُ اَلا وَ لا حَجَّ لَهُ اَلا وَ لا صَومَ لَهُ اَلا وَ لا بَرَکَةَ لَهُ حَتّی یَتوبَ؛</w:t>
      </w:r>
    </w:p>
    <w:p>
      <w:pPr>
        <w:pStyle w:val="BookText"/>
      </w:pPr>
      <w:r>
        <w:rPr>
          <w:rFonts w:ascii="IRNazanin" w:hAnsi="IRNazanin" w:eastAsia="IRNazanin" w:cs="IRNazanin"/>
          <w:lang w:bidi="fa-IR"/>
          <w:color w:val="111111"/>
          <w:sz w:val="28"/>
          <w:szCs w:val="28"/>
          <w:rtl/>
        </w:rPr>
        <w:t xml:space="preserve">بدانید که خداوند متعال نماز جمعه را بر شما واجب ساخته است پس آنان که در زندگی و پس از مرگ من، از روی سبک شمردن و یا انکار، آن را ترک کنند، با وجود این که پیشوای عادلی دارند، خداوند وحدتشان نبخشد و در کارشان برکت ندهد، آگاه باشید نه زکات، نه نماز، نه حج و نه روزه آنان پذیرفته است. بدانید که زندگی آنان برکتی نخواهد داشت، مگر توبه کنند.</w:t>
      </w:r>
    </w:p>
    <w:p>
      <w:pPr>
        <w:pStyle w:val="BookText"/>
      </w:pPr>
      <w:r>
        <w:rPr>
          <w:rFonts w:ascii="IRNazanin" w:hAnsi="IRNazanin" w:eastAsia="IRNazanin" w:cs="IRNazanin"/>
          <w:lang w:bidi="fa-IR"/>
          <w:color w:val="111111"/>
          <w:sz w:val="28"/>
          <w:szCs w:val="28"/>
          <w:rtl/>
        </w:rPr>
        <w:t xml:space="preserve">عوالی اللالی ج 2، ص 54، ح 146</w:t>
      </w:r>
    </w:p>
    <w:p>
      <w:pPr>
        <w:pStyle w:val="Heading5"/>
      </w:pPr>
      <w:bookmarkStart w:id="1526" w:name="_Toc811"/>
      <w:r>
        <w:t>حدیث   (12) امام علی علیه السلام :</w:t>
      </w:r>
      <w:bookmarkEnd w:id="1526"/>
    </w:p>
    <w:p>
      <w:pPr>
        <w:pStyle w:val="BookText"/>
      </w:pPr>
      <w:r>
        <w:rPr>
          <w:rFonts w:ascii="Amiri" w:hAnsi="Amiri" w:eastAsia="Amiri" w:cs="Amiri"/>
          <w:lang w:bidi="ar-SA"/>
          <w:color w:val="111111"/>
          <w:sz w:val="28"/>
          <w:szCs w:val="28"/>
          <w:rtl/>
        </w:rPr>
        <w:t xml:space="preserve">اَلنَّظیفُ مِنَ الثِّیابِ یُذهِبُ الهَمَّ و َالحُزنَ وَ هُوَ طَهورٌ لِلصَّلاةِ؛</w:t>
      </w:r>
    </w:p>
    <w:p>
      <w:pPr>
        <w:pStyle w:val="BookText"/>
      </w:pPr>
      <w:r>
        <w:rPr>
          <w:rFonts w:ascii="IRNazanin" w:hAnsi="IRNazanin" w:eastAsia="IRNazanin" w:cs="IRNazanin"/>
          <w:lang w:bidi="fa-IR"/>
          <w:color w:val="111111"/>
          <w:sz w:val="28"/>
          <w:szCs w:val="28"/>
          <w:rtl/>
        </w:rPr>
        <w:t xml:space="preserve">لباس پاکیزه غم و اندوه را برطرف می کند و باعث پاکیزگی نماز است.</w:t>
      </w:r>
    </w:p>
    <w:p>
      <w:pPr>
        <w:pStyle w:val="BookText"/>
      </w:pPr>
      <w:r>
        <w:rPr>
          <w:rFonts w:ascii="IRNazanin" w:hAnsi="IRNazanin" w:eastAsia="IRNazanin" w:cs="IRNazanin"/>
          <w:lang w:bidi="fa-IR"/>
          <w:color w:val="111111"/>
          <w:sz w:val="28"/>
          <w:szCs w:val="28"/>
          <w:rtl/>
        </w:rPr>
        <w:t xml:space="preserve">کافی(ط-الاسلامیه) ج 6، ص 444، ح 14</w:t>
      </w:r>
    </w:p>
    <w:p>
      <w:pPr>
        <w:pStyle w:val="Heading5"/>
      </w:pPr>
      <w:bookmarkStart w:id="1527" w:name="_Toc812"/>
      <w:r>
        <w:t>حدیث   (13) رسول اکرم صلی الله علیه و آله :</w:t>
      </w:r>
      <w:bookmarkEnd w:id="1527"/>
    </w:p>
    <w:p>
      <w:pPr>
        <w:pStyle w:val="BookText"/>
      </w:pPr>
      <w:r>
        <w:rPr>
          <w:rFonts w:ascii="Amiri" w:hAnsi="Amiri" w:eastAsia="Amiri" w:cs="Amiri"/>
          <w:lang w:bidi="ar-SA"/>
          <w:color w:val="111111"/>
          <w:sz w:val="28"/>
          <w:szCs w:val="28"/>
          <w:rtl/>
        </w:rPr>
        <w:t xml:space="preserve">اَلا اُخبِرُکُم بِاَفضَلَ مِن دَرَجَةِ الصّیامِ وَ الصّلوةِ وَ الصَّدَقَةِ؟ صَلاحُ ذاتِ البَینِ، فَاِنَّ فَسادَ ذاتِ</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51" w:name="pg4603_53037"/>
    <w:bookmarkEnd w:id="151"/>
    <w:p>
      <w:pPr>
        <w:pStyle w:val="BookText"/>
      </w:pPr>
      <w:r>
        <w:rPr>
          <w:rFonts w:ascii="Amiri" w:hAnsi="Amiri" w:eastAsia="Amiri" w:cs="Amiri"/>
          <w:lang w:bidi="ar-SA"/>
          <w:color w:val="111111"/>
          <w:sz w:val="28"/>
          <w:szCs w:val="28"/>
          <w:rtl/>
        </w:rPr>
        <w:t xml:space="preserve">البَینِ هِیَ الحالِقَةُ؛</w:t>
      </w:r>
    </w:p>
    <w:p>
      <w:pPr>
        <w:pStyle w:val="BookText"/>
      </w:pPr>
      <w:r>
        <w:rPr>
          <w:rFonts w:ascii="IRNazanin" w:hAnsi="IRNazanin" w:eastAsia="IRNazanin" w:cs="IRNazanin"/>
          <w:lang w:bidi="fa-IR"/>
          <w:color w:val="111111"/>
          <w:sz w:val="28"/>
          <w:szCs w:val="28"/>
          <w:rtl/>
        </w:rPr>
        <w:t xml:space="preserve">آیا به چیزی با فضیلت تر از نماز و روزه و صدقه (زکات) آگاهتان نکنم؟ و آن اصلاح میان مردم است، زیرا تیره شدن رابطه بین مردم ریشه کن کننده دین است.</w:t>
      </w:r>
    </w:p>
    <w:p>
      <w:pPr>
        <w:pStyle w:val="BookText"/>
      </w:pPr>
      <w:r>
        <w:rPr>
          <w:rFonts w:ascii="IRNazanin" w:hAnsi="IRNazanin" w:eastAsia="IRNazanin" w:cs="IRNazanin"/>
          <w:lang w:bidi="fa-IR"/>
          <w:color w:val="111111"/>
          <w:sz w:val="28"/>
          <w:szCs w:val="28"/>
          <w:rtl/>
        </w:rPr>
        <w:t xml:space="preserve">نهج الفصاحه ص 240 ، ح 458</w:t>
      </w:r>
    </w:p>
    <w:p>
      <w:pPr>
        <w:pStyle w:val="Heading5"/>
      </w:pPr>
      <w:bookmarkStart w:id="1528" w:name="_Toc813"/>
      <w:r>
        <w:t>حدیث   (14) امام صادق علیه السلام :</w:t>
      </w:r>
      <w:bookmarkEnd w:id="1528"/>
    </w:p>
    <w:p>
      <w:pPr>
        <w:pStyle w:val="BookText"/>
      </w:pPr>
      <w:r>
        <w:rPr>
          <w:rFonts w:ascii="Amiri" w:hAnsi="Amiri" w:eastAsia="Amiri" w:cs="Amiri"/>
          <w:lang w:bidi="ar-SA"/>
          <w:color w:val="111111"/>
          <w:sz w:val="28"/>
          <w:szCs w:val="28"/>
          <w:rtl/>
        </w:rPr>
        <w:t xml:space="preserve">کُونُوا دُعَاةً لِلنَّاسِ بِغَیْرِ أَلْسِنَتِکُمْ لِیَرَوْا مِنْکُمُ الْوَرَعَ وَ الِاجْتِهَادَ وَ الصَّلَاةَ وَ الْخَیْرَ فَإِنَّ ذَلِکَ دَاعِیَةٌ.</w:t>
      </w:r>
    </w:p>
    <w:p>
      <w:pPr>
        <w:pStyle w:val="BookText"/>
      </w:pPr>
      <w:r>
        <w:rPr>
          <w:rFonts w:ascii="IRNazanin" w:hAnsi="IRNazanin" w:eastAsia="IRNazanin" w:cs="IRNazanin"/>
          <w:lang w:bidi="fa-IR"/>
          <w:color w:val="111111"/>
          <w:sz w:val="28"/>
          <w:szCs w:val="28"/>
          <w:rtl/>
        </w:rPr>
        <w:t xml:space="preserve">مردم را به غیر از زبان خود، دعوت کنید، تا پرهیزکاری و کوشش در عبادت و نماز و خوبی را از شما ببینند، زیرا اینها خود دعوت کننده است.</w:t>
      </w:r>
    </w:p>
    <w:p>
      <w:pPr>
        <w:pStyle w:val="BookText"/>
      </w:pPr>
      <w:r>
        <w:rPr>
          <w:rFonts w:ascii="IRNazanin" w:hAnsi="IRNazanin" w:eastAsia="IRNazanin" w:cs="IRNazanin"/>
          <w:lang w:bidi="fa-IR"/>
          <w:color w:val="111111"/>
          <w:sz w:val="28"/>
          <w:szCs w:val="28"/>
          <w:rtl/>
        </w:rPr>
        <w:t xml:space="preserve">کافی(ط-الاسلامیه) ج 2، ص 78، ح 14</w:t>
      </w:r>
    </w:p>
    <w:p>
      <w:pPr>
        <w:pStyle w:val="Heading5"/>
      </w:pPr>
      <w:bookmarkStart w:id="1529" w:name="_Toc814"/>
      <w:r>
        <w:t>حدیث   (15) رسول اکرم صلی الله علیه و آله :</w:t>
      </w:r>
      <w:bookmarkEnd w:id="1529"/>
    </w:p>
    <w:p>
      <w:pPr>
        <w:pStyle w:val="BookText"/>
      </w:pPr>
      <w:r>
        <w:rPr>
          <w:rFonts w:ascii="Amiri" w:hAnsi="Amiri" w:eastAsia="Amiri" w:cs="Amiri"/>
          <w:lang w:bidi="ar-SA"/>
          <w:color w:val="111111"/>
          <w:sz w:val="28"/>
          <w:szCs w:val="28"/>
          <w:rtl/>
        </w:rPr>
        <w:t xml:space="preserve">لا تَنظُروا إِلی کَثرَةِ صَلاتِهِم و َصَومِهِم وَ کَثرَةِ الحَجِّ و َالمَعروفِ و َطَنطَنَتِهِم بِاللَّیلِ، و َلکِنِ انظُروا إِلی صِدقِ الحَدیثِ و َأَداءِ الامانَةِ؛</w:t>
      </w:r>
    </w:p>
    <w:p>
      <w:pPr>
        <w:pStyle w:val="BookText"/>
      </w:pPr>
      <w:r>
        <w:rPr>
          <w:rFonts w:ascii="IRNazanin" w:hAnsi="IRNazanin" w:eastAsia="IRNazanin" w:cs="IRNazanin"/>
          <w:lang w:bidi="fa-IR"/>
          <w:color w:val="111111"/>
          <w:sz w:val="28"/>
          <w:szCs w:val="28"/>
          <w:rtl/>
        </w:rPr>
        <w:t xml:space="preserve">به زیادی نماز و روزه و حج و احسان و مناجات شبانه مردم نگاه نکنید، بلکه به راستگویی و امانتداری آنها توجه کنید.</w:t>
      </w:r>
    </w:p>
    <w:p>
      <w:pPr>
        <w:pStyle w:val="BookText"/>
      </w:pPr>
      <w:r>
        <w:rPr>
          <w:rFonts w:ascii="IRNazanin" w:hAnsi="IRNazanin" w:eastAsia="IRNazanin" w:cs="IRNazanin"/>
          <w:lang w:bidi="fa-IR"/>
          <w:color w:val="111111"/>
          <w:sz w:val="28"/>
          <w:szCs w:val="28"/>
          <w:rtl/>
        </w:rPr>
        <w:t xml:space="preserve">عیون اخبار الرضا ج 2 ، ص 51 ، ح 197 - بحارالأنوار(ط-بیروت) ج 72، ص 114، ح 5</w:t>
      </w:r>
    </w:p>
    <w:p>
      <w:pPr>
        <w:pStyle w:val="Heading5"/>
      </w:pPr>
      <w:bookmarkStart w:id="1530" w:name="_Toc815"/>
      <w:r>
        <w:t>حدیث   (16) رسول اکرم صلی الله علیه و آله :</w:t>
      </w:r>
      <w:bookmarkEnd w:id="1530"/>
    </w:p>
    <w:p>
      <w:pPr>
        <w:pStyle w:val="BookText"/>
      </w:pPr>
      <w:r>
        <w:rPr>
          <w:rFonts w:ascii="Amiri" w:hAnsi="Amiri" w:eastAsia="Amiri" w:cs="Amiri"/>
          <w:lang w:bidi="ar-SA"/>
          <w:color w:val="111111"/>
          <w:sz w:val="28"/>
          <w:szCs w:val="28"/>
          <w:rtl/>
        </w:rPr>
        <w:t xml:space="preserve">مَنِ اغتابَ مُسلِما أَو مُسلِمَةً لَم یَقبَلِ اللّه صَلاتَهُ وَ لا صیامَهُ أَربَعینَ یَوما و َلَیلَةً إِلاّ أَن یَغفِرَ لَهُ صاحِبُهُ؛</w:t>
      </w:r>
    </w:p>
    <w:p>
      <w:pPr>
        <w:pStyle w:val="BookText"/>
      </w:pPr>
      <w:r>
        <w:rPr>
          <w:rFonts w:ascii="IRNazanin" w:hAnsi="IRNazanin" w:eastAsia="IRNazanin" w:cs="IRNazanin"/>
          <w:lang w:bidi="fa-IR"/>
          <w:color w:val="111111"/>
          <w:sz w:val="28"/>
          <w:szCs w:val="28"/>
          <w:rtl/>
        </w:rPr>
        <w:t xml:space="preserve">هر کس از مرد یا زن مسلمانی غیبت کند، خداوند تا چهل شبانه روز نماز و روزه او را نپذیرد مگر این که غیبت شونده او را ببخشد.</w:t>
      </w:r>
    </w:p>
    <w:p>
      <w:pPr>
        <w:pStyle w:val="BookText"/>
      </w:pPr>
      <w:r>
        <w:rPr>
          <w:rFonts w:ascii="IRNazanin" w:hAnsi="IRNazanin" w:eastAsia="IRNazanin" w:cs="IRNazanin"/>
          <w:lang w:bidi="fa-IR"/>
          <w:color w:val="111111"/>
          <w:sz w:val="28"/>
          <w:szCs w:val="28"/>
          <w:rtl/>
        </w:rPr>
        <w:t xml:space="preserve">بحارالأنوار(ط-بیروت) ج 72، ص 258، ح 53</w:t>
      </w:r>
    </w:p>
    <w:p>
      <w:pPr>
        <w:pStyle w:val="Heading5"/>
      </w:pPr>
      <w:bookmarkStart w:id="1531" w:name="_Toc816"/>
      <w:r>
        <w:t>حدیث   (17) امام باقر علیه السلام :</w:t>
      </w:r>
      <w:bookmarkEnd w:id="1531"/>
    </w:p>
    <w:p>
      <w:pPr>
        <w:pStyle w:val="BookText"/>
      </w:pPr>
      <w:r>
        <w:rPr>
          <w:rFonts w:ascii="Amiri" w:hAnsi="Amiri" w:eastAsia="Amiri" w:cs="Amiri"/>
          <w:lang w:bidi="ar-SA"/>
          <w:color w:val="111111"/>
          <w:sz w:val="28"/>
          <w:szCs w:val="28"/>
          <w:rtl/>
        </w:rPr>
        <w:t xml:space="preserve">قَالَ لَهُ رَجُلٌ إِنِّی ضَعِیفُ الْعَمَلِ قَلِیلُ الصَّلَاةِ قَلِیلُ الصَّوْمِ وَ لَکِنْ أَرْجُو أَنْ لَا آکُلَ إِلَّا حَلَالًا وَ لَا أَنْکَحَ إِلَّا حَلَالًا فَقَالَ وَ أَیُّ جِهَادٍ أَفْضَلُ مِنْ عِفَّةِ بَطْنٍ وَ فَرْجٍ</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52" w:name="pg4603_53038"/>
    <w:bookmarkEnd w:id="152"/>
    <w:p>
      <w:pPr>
        <w:pStyle w:val="BookText"/>
      </w:pPr>
      <w:r>
        <w:rPr>
          <w:rFonts w:ascii="IRNazanin" w:hAnsi="IRNazanin" w:eastAsia="IRNazanin" w:cs="IRNazanin"/>
          <w:lang w:bidi="fa-IR"/>
          <w:color w:val="111111"/>
          <w:sz w:val="28"/>
          <w:szCs w:val="28"/>
          <w:rtl/>
        </w:rPr>
        <w:t xml:space="preserve">در پاسخ به کسی که عرض کرد: من در عمل ناتوانم و نماز و روزه کم به جا می آورم اما سعی می کنم جز حلال نخورم و جز با حلال نزدیکی نکنم فرمودند: چه جهادی برتر از پاک نگهداشتن شکم و شرمگاه؟!</w:t>
      </w:r>
    </w:p>
    <w:p>
      <w:pPr>
        <w:pStyle w:val="BookText"/>
      </w:pPr>
      <w:r>
        <w:rPr>
          <w:rFonts w:ascii="IRNazanin" w:hAnsi="IRNazanin" w:eastAsia="IRNazanin" w:cs="IRNazanin"/>
          <w:lang w:bidi="fa-IR"/>
          <w:color w:val="111111"/>
          <w:sz w:val="28"/>
          <w:szCs w:val="28"/>
          <w:rtl/>
        </w:rPr>
        <w:t xml:space="preserve">محاسن ص 292، ح 448</w:t>
      </w:r>
    </w:p>
    <w:p>
      <w:pPr>
        <w:pStyle w:val="Heading5"/>
      </w:pPr>
      <w:bookmarkStart w:id="1532" w:name="_Toc817"/>
      <w:r>
        <w:t>حدیث   (18) امام صادق علیه السلام :</w:t>
      </w:r>
      <w:bookmarkEnd w:id="1532"/>
    </w:p>
    <w:p>
      <w:pPr>
        <w:pStyle w:val="BookText"/>
      </w:pPr>
      <w:r>
        <w:rPr>
          <w:rFonts w:ascii="Amiri" w:hAnsi="Amiri" w:eastAsia="Amiri" w:cs="Amiri"/>
          <w:lang w:bidi="ar-SA"/>
          <w:color w:val="111111"/>
          <w:sz w:val="28"/>
          <w:szCs w:val="28"/>
          <w:rtl/>
        </w:rPr>
        <w:t xml:space="preserve">لا تَغتَرّوا بِصَلاتِهِم وَ لا بِصیامِهِم، فَإِنَّ الرَّجُلَ رُبَما لَهِجَ بِالصَّلاةِ و َالصَّومِ حَتّی لَو تَرَکَهُ استَوحَشَ، و َلکِنِ اختَبِروهُم عِندَ صِدقِ الحَدیثِ و أداءُ الأمانَةِ؛</w:t>
      </w:r>
    </w:p>
    <w:p>
      <w:pPr>
        <w:pStyle w:val="BookText"/>
      </w:pPr>
      <w:r>
        <w:rPr>
          <w:rFonts w:ascii="IRNazanin" w:hAnsi="IRNazanin" w:eastAsia="IRNazanin" w:cs="IRNazanin"/>
          <w:lang w:bidi="fa-IR"/>
          <w:color w:val="111111"/>
          <w:sz w:val="28"/>
          <w:szCs w:val="28"/>
          <w:rtl/>
        </w:rPr>
        <w:t xml:space="preserve">فریب نماز و روزه مردم را نخورید، زیرا آدمی گاه چنان به نماز و روزه خو می کند که اگر آنها را ترک گوید، احساس ترس می کند، بلکه آنها را به راستگویی و امانتداری بیازمایید.</w:t>
      </w:r>
    </w:p>
    <w:p>
      <w:pPr>
        <w:pStyle w:val="BookText"/>
      </w:pPr>
      <w:r>
        <w:rPr>
          <w:rFonts w:ascii="IRNazanin" w:hAnsi="IRNazanin" w:eastAsia="IRNazanin" w:cs="IRNazanin"/>
          <w:lang w:bidi="fa-IR"/>
          <w:color w:val="111111"/>
          <w:sz w:val="28"/>
          <w:szCs w:val="28"/>
          <w:rtl/>
        </w:rPr>
        <w:t xml:space="preserve">کافی(ط-الاسلامیه) ج 2، ص 104، ح 2</w:t>
      </w:r>
    </w:p>
    <w:p>
      <w:pPr>
        <w:pStyle w:val="Heading5"/>
      </w:pPr>
      <w:bookmarkStart w:id="1533" w:name="_Toc818"/>
      <w:r>
        <w:t>حدیث   (19) امام حسن عسکری علیه السلام:</w:t>
      </w:r>
      <w:bookmarkEnd w:id="1533"/>
    </w:p>
    <w:p>
      <w:pPr>
        <w:pStyle w:val="BookText"/>
      </w:pPr>
      <w:r>
        <w:rPr>
          <w:rFonts w:ascii="Amiri" w:hAnsi="Amiri" w:eastAsia="Amiri" w:cs="Amiri"/>
          <w:lang w:bidi="ar-SA"/>
          <w:color w:val="111111"/>
          <w:sz w:val="28"/>
          <w:szCs w:val="28"/>
          <w:rtl/>
        </w:rPr>
        <w:t xml:space="preserve">لَیسَتِ العِبادَةُ کَثرَةَ الصیّامِ وَ الصَّلاةِ وَ انَّما العِبادَةُ کَثرَةُ التَّفَکُّر فی أمر اللهِ؛</w:t>
      </w:r>
    </w:p>
    <w:p>
      <w:pPr>
        <w:pStyle w:val="BookText"/>
      </w:pPr>
      <w:r>
        <w:rPr>
          <w:rFonts w:ascii="IRNazanin" w:hAnsi="IRNazanin" w:eastAsia="IRNazanin" w:cs="IRNazanin"/>
          <w:lang w:bidi="fa-IR"/>
          <w:color w:val="111111"/>
          <w:sz w:val="28"/>
          <w:szCs w:val="28"/>
          <w:rtl/>
        </w:rPr>
        <w:t xml:space="preserve">عبادت کردن به زیادی روزه و نماز نیست، بلکه (حقیقت) عبادت، زیاد در کار خدا اندیشیدن است.</w:t>
      </w:r>
    </w:p>
    <w:p>
      <w:pPr>
        <w:pStyle w:val="BookText"/>
      </w:pPr>
      <w:r>
        <w:rPr>
          <w:rFonts w:ascii="IRNazanin" w:hAnsi="IRNazanin" w:eastAsia="IRNazanin" w:cs="IRNazanin"/>
          <w:lang w:bidi="fa-IR"/>
          <w:color w:val="111111"/>
          <w:sz w:val="28"/>
          <w:szCs w:val="28"/>
          <w:rtl/>
        </w:rPr>
        <w:t xml:space="preserve">تحف العقول ص 442</w:t>
      </w:r>
    </w:p>
    <w:p>
      <w:pPr>
        <w:pStyle w:val="Heading5"/>
      </w:pPr>
      <w:bookmarkStart w:id="1534" w:name="_Toc819"/>
      <w:r>
        <w:t>حدیث   (20) امام صادق علیه السلام:</w:t>
      </w:r>
      <w:bookmarkEnd w:id="1534"/>
    </w:p>
    <w:p>
      <w:pPr>
        <w:pStyle w:val="BookText"/>
      </w:pPr>
      <w:r>
        <w:rPr>
          <w:rFonts w:ascii="Amiri" w:hAnsi="Amiri" w:eastAsia="Amiri" w:cs="Amiri"/>
          <w:lang w:bidi="ar-SA"/>
          <w:color w:val="111111"/>
          <w:sz w:val="28"/>
          <w:szCs w:val="28"/>
          <w:rtl/>
        </w:rPr>
        <w:t xml:space="preserve">أَقرَبُ ما یَکُونُ العَبدُ إلَی اللهِ وَ هُوَ ساجِدٌ؛</w:t>
      </w:r>
    </w:p>
    <w:p>
      <w:pPr>
        <w:pStyle w:val="BookText"/>
      </w:pPr>
      <w:r>
        <w:rPr>
          <w:rFonts w:ascii="IRNazanin" w:hAnsi="IRNazanin" w:eastAsia="IRNazanin" w:cs="IRNazanin"/>
          <w:lang w:bidi="fa-IR"/>
          <w:color w:val="111111"/>
          <w:sz w:val="28"/>
          <w:szCs w:val="28"/>
          <w:rtl/>
        </w:rPr>
        <w:t xml:space="preserve">نزدیکترین حالات بنده به پروردگارت حالت سجده است.</w:t>
      </w:r>
    </w:p>
    <w:p>
      <w:pPr>
        <w:pStyle w:val="BookText"/>
      </w:pPr>
      <w:r>
        <w:rPr>
          <w:rFonts w:ascii="IRNazanin" w:hAnsi="IRNazanin" w:eastAsia="IRNazanin" w:cs="IRNazanin"/>
          <w:lang w:bidi="fa-IR"/>
          <w:color w:val="111111"/>
          <w:sz w:val="28"/>
          <w:szCs w:val="28"/>
          <w:rtl/>
        </w:rPr>
        <w:t xml:space="preserve">کافی(ط-الاسلامیه) ج 3 ، ص 324 ، ح 11</w:t>
      </w:r>
    </w:p>
    <w:p>
      <w:pPr>
        <w:pStyle w:val="Heading5"/>
      </w:pPr>
      <w:bookmarkStart w:id="1535" w:name="_Toc820"/>
      <w:r>
        <w:t>حدیث   (21) امام صادق علیه السلام:</w:t>
      </w:r>
      <w:bookmarkEnd w:id="1535"/>
    </w:p>
    <w:p>
      <w:pPr>
        <w:pStyle w:val="BookText"/>
      </w:pPr>
      <w:r>
        <w:rPr>
          <w:rFonts w:ascii="Amiri" w:hAnsi="Amiri" w:eastAsia="Amiri" w:cs="Amiri"/>
          <w:lang w:bidi="ar-SA"/>
          <w:color w:val="111111"/>
          <w:sz w:val="28"/>
          <w:szCs w:val="28"/>
          <w:rtl/>
        </w:rPr>
        <w:t xml:space="preserve">أَثَافِیُّ الْإِسْلَامِ ثَلَاثَةٌ الصَّلَاةُ وَ الزَّکَاةُ وَ الْوَلَایَةُ لَا تَصِحُّ وَاحِدَةٌ مِنْهُنَّ إِلَّا بِصَاحِبَتَیْهَا.</w:t>
      </w:r>
    </w:p>
    <w:p>
      <w:pPr>
        <w:pStyle w:val="BookText"/>
      </w:pPr>
      <w:r>
        <w:rPr>
          <w:rFonts w:ascii="IRNazanin" w:hAnsi="IRNazanin" w:eastAsia="IRNazanin" w:cs="IRNazanin"/>
          <w:lang w:bidi="fa-IR"/>
          <w:color w:val="111111"/>
          <w:sz w:val="28"/>
          <w:szCs w:val="28"/>
          <w:rtl/>
        </w:rPr>
        <w:t xml:space="preserve">سنگهای زیربنای اسلام سه چیز است: نماز، زکات و ولایت که هیچ یک از آنها بدون دیگری درست نمی شود.</w:t>
      </w:r>
    </w:p>
    <w:p>
      <w:pPr>
        <w:pStyle w:val="BookText"/>
      </w:pPr>
      <w:r>
        <w:rPr>
          <w:rFonts w:ascii="IRNazanin" w:hAnsi="IRNazanin" w:eastAsia="IRNazanin" w:cs="IRNazanin"/>
          <w:lang w:bidi="fa-IR"/>
          <w:color w:val="111111"/>
          <w:sz w:val="28"/>
          <w:szCs w:val="28"/>
          <w:rtl/>
        </w:rPr>
        <w:t xml:space="preserve">کافی(ط-الاسلامیه) ج 2 ، ص 18 ، ح 4</w:t>
      </w:r>
    </w:p>
    <w:p>
      <w:pPr>
        <w:pStyle w:val="Heading5"/>
      </w:pPr>
      <w:bookmarkStart w:id="1536" w:name="_Toc821"/>
      <w:r>
        <w:t>حدیث   (22) امام صادق علیه السلام:</w:t>
      </w:r>
      <w:bookmarkEnd w:id="1536"/>
    </w:p>
    <w:p>
      <w:pPr>
        <w:pStyle w:val="BookText"/>
      </w:pPr>
      <w:r>
        <w:rPr>
          <w:rFonts w:ascii="Amiri" w:hAnsi="Amiri" w:eastAsia="Amiri" w:cs="Amiri"/>
          <w:lang w:bidi="ar-SA"/>
          <w:color w:val="111111"/>
          <w:sz w:val="28"/>
          <w:szCs w:val="28"/>
          <w:rtl/>
        </w:rPr>
        <w:t xml:space="preserve">اِنَّ مِن تَمامِ الصَّومِ اِعطاءُ الزَّکاةِ یَعنی الفِطرَة کَما اَنَّ الصَّلَاةَ عَلَی النَّبِی (صلی الله علیه و آله و سلم) مِن تَمامِ الصَّلَاةِ؛</w:t>
      </w:r>
    </w:p>
    <w:p>
      <w:pPr>
        <w:pStyle w:val="BookText"/>
      </w:pPr>
      <w:r>
        <w:rPr>
          <w:rFonts w:ascii="IRNazanin" w:hAnsi="IRNazanin" w:eastAsia="IRNazanin" w:cs="IRNazanin"/>
          <w:lang w:bidi="fa-IR"/>
          <w:color w:val="111111"/>
          <w:sz w:val="28"/>
          <w:szCs w:val="28"/>
          <w:rtl/>
        </w:rPr>
        <w:t xml:space="preserve">تکمیل روزه به پرداخت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53" w:name="pg4603_53039"/>
    <w:bookmarkEnd w:id="153"/>
    <w:p>
      <w:pPr>
        <w:pStyle w:val="BookText"/>
      </w:pPr>
      <w:r>
        <w:rPr>
          <w:rFonts w:ascii="IRNazanin" w:hAnsi="IRNazanin" w:eastAsia="IRNazanin" w:cs="IRNazanin"/>
          <w:lang w:bidi="fa-IR"/>
          <w:color w:val="111111"/>
          <w:sz w:val="28"/>
          <w:szCs w:val="28"/>
          <w:rtl/>
        </w:rPr>
        <w:t xml:space="preserve">زکاة یعنی فطره است، همچنان که صلوات بر پیامبر (صلی الله علیه و آله و سلم) کمال نماز است.</w:t>
      </w:r>
    </w:p>
    <w:p>
      <w:pPr>
        <w:pStyle w:val="BookText"/>
      </w:pPr>
      <w:r>
        <w:rPr>
          <w:rFonts w:ascii="IRNazanin" w:hAnsi="IRNazanin" w:eastAsia="IRNazanin" w:cs="IRNazanin"/>
          <w:lang w:bidi="fa-IR"/>
          <w:color w:val="111111"/>
          <w:sz w:val="28"/>
          <w:szCs w:val="28"/>
          <w:rtl/>
        </w:rPr>
        <w:t xml:space="preserve">من لا یحضره الفقیه ج 2 ، ص 183 ، ح 2085</w:t>
      </w:r>
    </w:p>
    <w:p>
      <w:pPr>
        <w:pStyle w:val="Heading5"/>
      </w:pPr>
      <w:bookmarkStart w:id="1537" w:name="_Toc822"/>
      <w:r>
        <w:t>حدیث   (23) امام کاظم علیه السلام:</w:t>
      </w:r>
      <w:bookmarkEnd w:id="1537"/>
    </w:p>
    <w:p>
      <w:pPr>
        <w:pStyle w:val="BookText"/>
      </w:pPr>
      <w:r>
        <w:rPr>
          <w:rFonts w:ascii="Amiri" w:hAnsi="Amiri" w:eastAsia="Amiri" w:cs="Amiri"/>
          <w:lang w:bidi="ar-SA"/>
          <w:color w:val="111111"/>
          <w:sz w:val="28"/>
          <w:szCs w:val="28"/>
          <w:rtl/>
        </w:rPr>
        <w:t xml:space="preserve">اَفضَلُ ما یَتَقَرَّبُ به العَبدُ اِلی اللهِ بَعدِ المَعرِفَةِ به، الصَلاةُ؛</w:t>
      </w:r>
    </w:p>
    <w:p>
      <w:pPr>
        <w:pStyle w:val="BookText"/>
      </w:pPr>
      <w:r>
        <w:rPr>
          <w:rFonts w:ascii="IRNazanin" w:hAnsi="IRNazanin" w:eastAsia="IRNazanin" w:cs="IRNazanin"/>
          <w:lang w:bidi="fa-IR"/>
          <w:color w:val="111111"/>
          <w:sz w:val="28"/>
          <w:szCs w:val="28"/>
          <w:rtl/>
        </w:rPr>
        <w:t xml:space="preserve">بهترین چیزی که بنده بعد از شناخت خدا به وسیله آن به درگاه الهی تقرب پیدا می کند، نماز است.</w:t>
      </w:r>
    </w:p>
    <w:p>
      <w:pPr>
        <w:pStyle w:val="BookText"/>
      </w:pPr>
      <w:r>
        <w:rPr>
          <w:rFonts w:ascii="IRNazanin" w:hAnsi="IRNazanin" w:eastAsia="IRNazanin" w:cs="IRNazanin"/>
          <w:lang w:bidi="fa-IR"/>
          <w:color w:val="111111"/>
          <w:sz w:val="28"/>
          <w:szCs w:val="28"/>
          <w:rtl/>
        </w:rPr>
        <w:t xml:space="preserve">تحف العقول ص 391</w:t>
      </w:r>
    </w:p>
    <w:p>
      <w:pPr>
        <w:pStyle w:val="Heading5"/>
      </w:pPr>
      <w:bookmarkStart w:id="1538" w:name="_Toc823"/>
      <w:r>
        <w:t>حدیث   (24) امام علی علیه السلام:</w:t>
      </w:r>
      <w:bookmarkEnd w:id="1538"/>
    </w:p>
    <w:p>
      <w:pPr>
        <w:pStyle w:val="BookText"/>
      </w:pPr>
      <w:r>
        <w:rPr>
          <w:rFonts w:ascii="Amiri" w:hAnsi="Amiri" w:eastAsia="Amiri" w:cs="Amiri"/>
          <w:lang w:bidi="ar-SA"/>
          <w:color w:val="111111"/>
          <w:sz w:val="28"/>
          <w:szCs w:val="28"/>
          <w:rtl/>
        </w:rPr>
        <w:t xml:space="preserve">لِکُلِّ شَیءٍ وَجهٌ وَ وَجهُ دینِکم الصَّلاةُ؛</w:t>
      </w:r>
    </w:p>
    <w:p>
      <w:pPr>
        <w:pStyle w:val="BookText"/>
      </w:pPr>
      <w:r>
        <w:rPr>
          <w:rFonts w:ascii="IRNazanin" w:hAnsi="IRNazanin" w:eastAsia="IRNazanin" w:cs="IRNazanin"/>
          <w:lang w:bidi="fa-IR"/>
          <w:color w:val="111111"/>
          <w:sz w:val="28"/>
          <w:szCs w:val="28"/>
          <w:rtl/>
        </w:rPr>
        <w:t xml:space="preserve">هر چیز دارای سیماست، سیمای دین شما نماز است.</w:t>
      </w:r>
    </w:p>
    <w:p>
      <w:pPr>
        <w:pStyle w:val="BookText"/>
      </w:pPr>
      <w:r>
        <w:rPr>
          <w:rFonts w:ascii="IRNazanin" w:hAnsi="IRNazanin" w:eastAsia="IRNazanin" w:cs="IRNazanin"/>
          <w:lang w:bidi="fa-IR"/>
          <w:color w:val="111111"/>
          <w:sz w:val="28"/>
          <w:szCs w:val="28"/>
          <w:rtl/>
        </w:rPr>
        <w:t xml:space="preserve">کافی(ط-الاسلامیه) ج 3 ، ص 270 ، ح 16</w:t>
      </w:r>
    </w:p>
    <w:p>
      <w:pPr>
        <w:pStyle w:val="Heading5"/>
      </w:pPr>
      <w:bookmarkStart w:id="1539" w:name="_Toc824"/>
      <w:r>
        <w:t>حدیث   (25) رسول اکرم صلی الله علیه و آله :</w:t>
      </w:r>
      <w:bookmarkEnd w:id="1539"/>
    </w:p>
    <w:p>
      <w:pPr>
        <w:pStyle w:val="BookText"/>
      </w:pPr>
      <w:r>
        <w:rPr>
          <w:rFonts w:ascii="Amiri" w:hAnsi="Amiri" w:eastAsia="Amiri" w:cs="Amiri"/>
          <w:lang w:bidi="ar-SA"/>
          <w:color w:val="111111"/>
          <w:sz w:val="28"/>
          <w:szCs w:val="28"/>
          <w:rtl/>
        </w:rPr>
        <w:t xml:space="preserve">لا یَنالُ شَفاعَتی مَن اَخَّرَ الصَّلاةَ بَعدَ وَقتِها؛</w:t>
      </w:r>
    </w:p>
    <w:p>
      <w:pPr>
        <w:pStyle w:val="BookText"/>
      </w:pPr>
      <w:r>
        <w:rPr>
          <w:rFonts w:ascii="IRNazanin" w:hAnsi="IRNazanin" w:eastAsia="IRNazanin" w:cs="IRNazanin"/>
          <w:lang w:bidi="fa-IR"/>
          <w:color w:val="111111"/>
          <w:sz w:val="28"/>
          <w:szCs w:val="28"/>
          <w:rtl/>
        </w:rPr>
        <w:t xml:space="preserve">کسی که نماز را از وقتش تأخیر بیندازد، (فردای قیامت) به شفاعت من نخواهد رسید.</w:t>
      </w:r>
    </w:p>
    <w:p>
      <w:pPr>
        <w:pStyle w:val="BookText"/>
      </w:pPr>
      <w:r>
        <w:rPr>
          <w:rFonts w:ascii="IRNazanin" w:hAnsi="IRNazanin" w:eastAsia="IRNazanin" w:cs="IRNazanin"/>
          <w:lang w:bidi="fa-IR"/>
          <w:color w:val="111111"/>
          <w:sz w:val="28"/>
          <w:szCs w:val="28"/>
          <w:rtl/>
        </w:rPr>
        <w:t xml:space="preserve">محاسن ص 80 ، ح 5 - بحارالانوار(ط-بیروت) ج80، ص20 ، ح 35</w:t>
      </w:r>
    </w:p>
    <w:p>
      <w:pPr>
        <w:pStyle w:val="Heading5"/>
      </w:pPr>
      <w:bookmarkStart w:id="1540" w:name="_Toc825"/>
      <w:r>
        <w:t>حدیث   (26) امام محمدباقر علیه السلام:</w:t>
      </w:r>
      <w:bookmarkEnd w:id="1540"/>
    </w:p>
    <w:p>
      <w:pPr>
        <w:pStyle w:val="BookText"/>
      </w:pPr>
      <w:r>
        <w:rPr>
          <w:rFonts w:ascii="Amiri" w:hAnsi="Amiri" w:eastAsia="Amiri" w:cs="Amiri"/>
          <w:lang w:bidi="ar-SA"/>
          <w:color w:val="111111"/>
          <w:sz w:val="28"/>
          <w:szCs w:val="28"/>
          <w:rtl/>
        </w:rPr>
        <w:t xml:space="preserve">مَن تَرَکَ الجَماعَةَ رَغبَةً عَنها وَ عَن جَماعَةِ المُسلِمینَ مِن غَیرِ عِلَّةِ  فَلا صَلاةَ لَه ؛</w:t>
      </w:r>
    </w:p>
    <w:p>
      <w:pPr>
        <w:pStyle w:val="BookText"/>
      </w:pPr>
      <w:r>
        <w:rPr>
          <w:rFonts w:ascii="IRNazanin" w:hAnsi="IRNazanin" w:eastAsia="IRNazanin" w:cs="IRNazanin"/>
          <w:lang w:bidi="fa-IR"/>
          <w:color w:val="111111"/>
          <w:sz w:val="28"/>
          <w:szCs w:val="28"/>
          <w:rtl/>
        </w:rPr>
        <w:t xml:space="preserve">کسی که از روی بی میلی،بدون عذر و علت نماز جماعت را که اجتماع مسلمانان است ترک کند، نمازی برای او نیست.</w:t>
      </w:r>
    </w:p>
    <w:p>
      <w:pPr>
        <w:pStyle w:val="BookText"/>
      </w:pPr>
      <w:r>
        <w:rPr>
          <w:rFonts w:ascii="IRNazanin" w:hAnsi="IRNazanin" w:eastAsia="IRNazanin" w:cs="IRNazanin"/>
          <w:lang w:bidi="fa-IR"/>
          <w:color w:val="111111"/>
          <w:sz w:val="28"/>
          <w:szCs w:val="28"/>
          <w:rtl/>
        </w:rPr>
        <w:t xml:space="preserve">امالی(صدوق) ص 485 ، ح 13</w:t>
      </w:r>
    </w:p>
    <w:p>
      <w:pPr>
        <w:pStyle w:val="Heading5"/>
      </w:pPr>
      <w:bookmarkStart w:id="1541" w:name="_Toc826"/>
      <w:r>
        <w:t>حدیث   (27) امام علی علیه السلام:</w:t>
      </w:r>
      <w:bookmarkEnd w:id="1541"/>
    </w:p>
    <w:p>
      <w:pPr>
        <w:pStyle w:val="BookText"/>
      </w:pPr>
      <w:r>
        <w:rPr>
          <w:rFonts w:ascii="Amiri" w:hAnsi="Amiri" w:eastAsia="Amiri" w:cs="Amiri"/>
          <w:lang w:bidi="ar-SA"/>
          <w:color w:val="111111"/>
          <w:sz w:val="28"/>
          <w:szCs w:val="28"/>
          <w:rtl/>
        </w:rPr>
        <w:t xml:space="preserve">مَن صَلّی رَکعَتَینِ یَعلَمُ مایَقولُ فِیهما اِنصَرَفَ وَ لَیسَ بَینَه وَ بَینَ اللهِ - عَزَّ وَ جَلَّ - ذَنبٌ؛</w:t>
      </w:r>
    </w:p>
    <w:p>
      <w:pPr>
        <w:pStyle w:val="BookText"/>
      </w:pPr>
      <w:r>
        <w:rPr>
          <w:rFonts w:ascii="IRNazanin" w:hAnsi="IRNazanin" w:eastAsia="IRNazanin" w:cs="IRNazanin"/>
          <w:lang w:bidi="fa-IR"/>
          <w:color w:val="111111"/>
          <w:sz w:val="28"/>
          <w:szCs w:val="28"/>
          <w:rtl/>
        </w:rPr>
        <w:t xml:space="preserve">هر کس دو رکعت نماز بخواند و بداند چه می گوید، از نماز فارغ می شود، درحالی که میان او و میان خدای عز و جل گناهی نیست.</w:t>
      </w:r>
    </w:p>
    <w:p>
      <w:pPr>
        <w:pStyle w:val="BookText"/>
      </w:pPr>
      <w:r>
        <w:rPr>
          <w:rFonts w:ascii="IRNazanin" w:hAnsi="IRNazanin" w:eastAsia="IRNazanin" w:cs="IRNazanin"/>
          <w:lang w:bidi="fa-IR"/>
          <w:color w:val="111111"/>
          <w:sz w:val="28"/>
          <w:szCs w:val="28"/>
          <w:rtl/>
        </w:rPr>
        <w:t xml:space="preserve">مکارم الاخلاق ص 300</w:t>
      </w:r>
    </w:p>
    <w:p>
      <w:pPr>
        <w:pStyle w:val="Heading5"/>
      </w:pPr>
      <w:bookmarkStart w:id="1542" w:name="_Toc827"/>
      <w:r>
        <w:t>حدیث   (28) پیامبر صلی الله علیه و آله :</w:t>
      </w:r>
      <w:bookmarkEnd w:id="1542"/>
    </w:p>
    <w:p>
      <w:pPr>
        <w:pStyle w:val="BookText"/>
      </w:pPr>
      <w:r>
        <w:rPr>
          <w:rFonts w:ascii="Amiri" w:hAnsi="Amiri" w:eastAsia="Amiri" w:cs="Amiri"/>
          <w:lang w:bidi="ar-SA"/>
          <w:color w:val="111111"/>
          <w:sz w:val="28"/>
          <w:szCs w:val="28"/>
          <w:rtl/>
        </w:rPr>
        <w:t xml:space="preserve">إِنَّ المُؤمِنَ هِمَّتُهُ فِی الصَّلاةِ و َالصِّیامِ و َالعِبادَةِ و َالمُنافِقُ هِمَّتُهُ فِی الطَّعامِ وَ الشَّرابِ کَالبَهیمَةِ؛</w:t>
      </w:r>
    </w:p>
    <w:p>
      <w:pPr>
        <w:pStyle w:val="BookText"/>
      </w:pPr>
      <w:r>
        <w:rPr>
          <w:rFonts w:ascii="IRNazanin" w:hAnsi="IRNazanin" w:eastAsia="IRNazanin" w:cs="IRNazanin"/>
          <w:lang w:bidi="fa-IR"/>
          <w:color w:val="111111"/>
          <w:sz w:val="28"/>
          <w:szCs w:val="28"/>
          <w:rtl/>
        </w:rPr>
        <w:t xml:space="preserve">همّت مؤمن در نماز و روزه و عبادت است و</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4" w:name="pg4603_53040"/>
    <w:bookmarkEnd w:id="154"/>
    <w:p>
      <w:pPr>
        <w:pStyle w:val="BookText"/>
      </w:pPr>
      <w:r>
        <w:rPr>
          <w:rFonts w:ascii="IRNazanin" w:hAnsi="IRNazanin" w:eastAsia="IRNazanin" w:cs="IRNazanin"/>
          <w:lang w:bidi="fa-IR"/>
          <w:color w:val="111111"/>
          <w:sz w:val="28"/>
          <w:szCs w:val="28"/>
          <w:rtl/>
        </w:rPr>
        <w:t xml:space="preserve">همّت منافق در خوردن و نوشیدن؛ مانند حیوانات.</w:t>
      </w:r>
    </w:p>
    <w:p>
      <w:pPr>
        <w:pStyle w:val="BookText"/>
      </w:pPr>
      <w:r>
        <w:rPr>
          <w:rFonts w:ascii="IRNazanin" w:hAnsi="IRNazanin" w:eastAsia="IRNazanin" w:cs="IRNazanin"/>
          <w:lang w:bidi="fa-IR"/>
          <w:color w:val="111111"/>
          <w:sz w:val="28"/>
          <w:szCs w:val="28"/>
          <w:rtl/>
        </w:rPr>
        <w:t xml:space="preserve">تنبیه الخواطر یا مجموعه ورام  ج1، ص 99</w:t>
      </w:r>
    </w:p>
    <w:p>
      <w:pPr>
        <w:pStyle w:val="Heading5"/>
      </w:pPr>
      <w:bookmarkStart w:id="1543" w:name="_Toc828"/>
      <w:r>
        <w:t>حدیث   (29) امام صادق علیه السلام :</w:t>
      </w:r>
      <w:bookmarkEnd w:id="1543"/>
    </w:p>
    <w:p>
      <w:pPr>
        <w:pStyle w:val="BookText"/>
      </w:pPr>
      <w:r>
        <w:rPr>
          <w:rFonts w:ascii="Amiri" w:hAnsi="Amiri" w:eastAsia="Amiri" w:cs="Amiri"/>
          <w:lang w:bidi="ar-SA"/>
          <w:color w:val="111111"/>
          <w:sz w:val="28"/>
          <w:szCs w:val="28"/>
          <w:rtl/>
        </w:rPr>
        <w:t xml:space="preserve">لا تَغتَرّوا بِصَلاتِهِم وَ لا بِصیامِهِم، فَإِنَّ الرَّجُلَ رُبَما لَهِجَ بِالصَّلاةِ و َالصَّومِ حَتّی لَو تَرَکَهُ استَوحَشَ ، وَ لکِنِ اختَبِروهُم عِندَ صِدقِ الحَدیثِ و َأداءُ الأمانَةِ؛</w:t>
      </w:r>
    </w:p>
    <w:p>
      <w:pPr>
        <w:pStyle w:val="BookText"/>
      </w:pPr>
      <w:r>
        <w:rPr>
          <w:rFonts w:ascii="IRNazanin" w:hAnsi="IRNazanin" w:eastAsia="IRNazanin" w:cs="IRNazanin"/>
          <w:lang w:bidi="fa-IR"/>
          <w:color w:val="111111"/>
          <w:sz w:val="28"/>
          <w:szCs w:val="28"/>
          <w:rtl/>
        </w:rPr>
        <w:t xml:space="preserve">فریب نماز و روزه مردم را نخورید، زیرا آدمی گاه چنان به نماز و روزه خو می کند که اگر آنها را ترک گوید، احساس ترس می کند، بلکه آنها را به راستگویی و امانتداری بیازمایید.</w:t>
      </w:r>
    </w:p>
    <w:p>
      <w:pPr>
        <w:pStyle w:val="BookText"/>
      </w:pPr>
      <w:r>
        <w:rPr>
          <w:rFonts w:ascii="IRNazanin" w:hAnsi="IRNazanin" w:eastAsia="IRNazanin" w:cs="IRNazanin"/>
          <w:lang w:bidi="fa-IR"/>
          <w:color w:val="111111"/>
          <w:sz w:val="28"/>
          <w:szCs w:val="28"/>
          <w:rtl/>
        </w:rPr>
        <w:t xml:space="preserve">کافی(ط-الاسلامیه) ج2، ص 104، ح2</w:t>
      </w:r>
    </w:p>
    <w:p>
      <w:pPr>
        <w:pStyle w:val="Heading5"/>
      </w:pPr>
      <w:bookmarkStart w:id="1544" w:name="_Toc829"/>
      <w:r>
        <w:t>حدیث   (30) امام علی علیه السلام :</w:t>
      </w:r>
      <w:bookmarkEnd w:id="1544"/>
    </w:p>
    <w:p>
      <w:pPr>
        <w:pStyle w:val="BookText"/>
      </w:pPr>
      <w:r>
        <w:rPr>
          <w:rFonts w:ascii="Amiri" w:hAnsi="Amiri" w:eastAsia="Amiri" w:cs="Amiri"/>
          <w:lang w:bidi="ar-SA"/>
          <w:color w:val="111111"/>
          <w:sz w:val="28"/>
          <w:szCs w:val="28"/>
          <w:rtl/>
        </w:rPr>
        <w:t xml:space="preserve">اَلنَّظیفُ مِنَ الثِّیابِ یُذهِبُ الهَمَّ وَ الحُزنَ و َهُوَ طَهورٌ لِلصَّلاةِ؛</w:t>
      </w:r>
    </w:p>
    <w:p>
      <w:pPr>
        <w:pStyle w:val="BookText"/>
      </w:pPr>
      <w:r>
        <w:rPr>
          <w:rFonts w:ascii="IRNazanin" w:hAnsi="IRNazanin" w:eastAsia="IRNazanin" w:cs="IRNazanin"/>
          <w:lang w:bidi="fa-IR"/>
          <w:color w:val="111111"/>
          <w:sz w:val="28"/>
          <w:szCs w:val="28"/>
          <w:rtl/>
        </w:rPr>
        <w:t xml:space="preserve">لباس پاکیزه غم و اندوه را می برد و موجب پاکیزگی نماز است.</w:t>
      </w:r>
    </w:p>
    <w:p>
      <w:pPr>
        <w:pStyle w:val="BookText"/>
      </w:pPr>
      <w:r>
        <w:rPr>
          <w:rFonts w:ascii="IRNazanin" w:hAnsi="IRNazanin" w:eastAsia="IRNazanin" w:cs="IRNazanin"/>
          <w:lang w:bidi="fa-IR"/>
          <w:color w:val="111111"/>
          <w:sz w:val="28"/>
          <w:szCs w:val="28"/>
          <w:rtl/>
        </w:rPr>
        <w:t xml:space="preserve">کافی(ط-الاسلامیه) ج6 ، ص 444، ح 14</w:t>
      </w:r>
    </w:p>
    <w:p>
      <w:pPr>
        <w:pStyle w:val="Heading5"/>
      </w:pPr>
      <w:bookmarkStart w:id="1545" w:name="_Toc830"/>
      <w:r>
        <w:t>حدیث   (31) امام صادق علیه السلام :</w:t>
      </w:r>
      <w:bookmarkEnd w:id="1545"/>
    </w:p>
    <w:p>
      <w:pPr>
        <w:pStyle w:val="BookText"/>
      </w:pPr>
      <w:r>
        <w:rPr>
          <w:rFonts w:ascii="Amiri" w:hAnsi="Amiri" w:eastAsia="Amiri" w:cs="Amiri"/>
          <w:lang w:bidi="ar-SA"/>
          <w:color w:val="111111"/>
          <w:sz w:val="28"/>
          <w:szCs w:val="28"/>
          <w:rtl/>
        </w:rPr>
        <w:t xml:space="preserve">ما یَمنَعُ اَحَدَکُم اِذا دَخَل عَلَیهِ غَمٌّ مِن غُمُومِ الدُّنیا اَن یَتَوَضَّاَ ثُمَّ یَدخُلَ مَسجِدَهُ وَ یَرکَعَ رَکعَتَینِ فَیَدعُوَ اللّه فیهِما؟ اَما سَمِعتَ اللّه یَقُولُ: «و َاستَعینوا بِالصَّبرِ وَ الصَّلاةِ»؟</w:t>
      </w:r>
    </w:p>
    <w:p>
      <w:pPr>
        <w:pStyle w:val="BookText"/>
      </w:pPr>
      <w:r>
        <w:rPr>
          <w:rFonts w:ascii="IRNazanin" w:hAnsi="IRNazanin" w:eastAsia="IRNazanin" w:cs="IRNazanin"/>
          <w:lang w:bidi="fa-IR"/>
          <w:color w:val="111111"/>
          <w:sz w:val="28"/>
          <w:szCs w:val="28"/>
          <w:rtl/>
        </w:rPr>
        <w:t xml:space="preserve">چه چیز مانع می شود که هر گاه بر یکی از شما غم و اندوه دنیایی رسید، وضو بگیرد و به سجده گاه خود رود و دو رکعت نماز گزارد و در آن دعا کند؟ مگر نشنیده ای که خداوند می فرماید: «از صبر و نماز مدد بگیرید»؟</w:t>
      </w:r>
    </w:p>
    <w:p>
      <w:pPr>
        <w:pStyle w:val="BookText"/>
      </w:pPr>
      <w:r>
        <w:rPr>
          <w:rFonts w:ascii="IRNazanin" w:hAnsi="IRNazanin" w:eastAsia="IRNazanin" w:cs="IRNazanin"/>
          <w:lang w:bidi="fa-IR"/>
          <w:color w:val="111111"/>
          <w:sz w:val="28"/>
          <w:szCs w:val="28"/>
          <w:rtl/>
        </w:rPr>
        <w:t xml:space="preserve">تفسیر عیاشی ج 1، ص 43، ح 39</w:t>
      </w:r>
    </w:p>
    <w:p>
      <w:pPr>
        <w:pStyle w:val="Heading5"/>
      </w:pPr>
      <w:bookmarkStart w:id="1546" w:name="_Toc831"/>
      <w:r>
        <w:t>حدیث   (32) امام صادق علیه السلام :</w:t>
      </w:r>
      <w:bookmarkEnd w:id="1546"/>
    </w:p>
    <w:p>
      <w:pPr>
        <w:pStyle w:val="BookText"/>
      </w:pPr>
      <w:r>
        <w:rPr>
          <w:rFonts w:ascii="Amiri" w:hAnsi="Amiri" w:eastAsia="Amiri" w:cs="Amiri"/>
          <w:lang w:bidi="ar-SA"/>
          <w:color w:val="111111"/>
          <w:sz w:val="28"/>
          <w:szCs w:val="28"/>
          <w:rtl/>
        </w:rPr>
        <w:t xml:space="preserve">مَا خَسِرَ وَ اللَّهِ مَنْ أَتَی بِحَقِیقَةِ السُّجُودِ ... ِ وَ لَا بَعُدَ أَبَداً عَنِ اللَّهِ مَنْ أَحْسَنَ تَقَرُّبَهُ فِی السُّجُودِ وَ لَا قَرُبَ إِلَیْهِ أَبَداً مَنْ أَسَاءَ أَدَبَهُ وَ ضَیَّعَ حُرْمَتَهُ بِتَعْلِیقِ قَلْبِهِ بِسِوَاه</w:t>
      </w:r>
    </w:p>
    <w:p>
      <w:pPr>
        <w:pStyle w:val="BookText"/>
      </w:pPr>
      <w:r>
        <w:rPr>
          <w:rFonts w:ascii="IRNazanin" w:hAnsi="IRNazanin" w:eastAsia="IRNazanin" w:cs="IRNazanin"/>
          <w:lang w:bidi="fa-IR"/>
          <w:color w:val="111111"/>
          <w:sz w:val="28"/>
          <w:szCs w:val="28"/>
          <w:rtl/>
        </w:rPr>
        <w:t xml:space="preserve">سوگند به خدا ، هر کس که حقیقت سجده را به جای آورد ، زیان</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5" w:name="pg4603_53041"/>
    <w:bookmarkEnd w:id="155"/>
    <w:p>
      <w:pPr>
        <w:pStyle w:val="BookText"/>
      </w:pPr>
      <w:r>
        <w:rPr>
          <w:rFonts w:ascii="IRNazanin" w:hAnsi="IRNazanin" w:eastAsia="IRNazanin" w:cs="IRNazanin"/>
          <w:lang w:bidi="fa-IR"/>
          <w:color w:val="111111"/>
          <w:sz w:val="28"/>
          <w:szCs w:val="28"/>
          <w:rtl/>
        </w:rPr>
        <w:t xml:space="preserve">نکرد و کسی که در سجده، به خوبی به خداوند نزدیک شد، هرگز از خداوند دور نیست. و آن که به {ساحت مقدس} او بی ادبی کرد و حرمتش را زیر پا گذاشت ، و به غیر او دل بست، هرگز به او نزدیک نشد.</w:t>
      </w:r>
    </w:p>
    <w:p>
      <w:pPr>
        <w:pStyle w:val="BookText"/>
      </w:pPr>
      <w:r>
        <w:rPr>
          <w:rFonts w:ascii="IRNazanin" w:hAnsi="IRNazanin" w:eastAsia="IRNazanin" w:cs="IRNazanin"/>
          <w:lang w:bidi="fa-IR"/>
          <w:color w:val="111111"/>
          <w:sz w:val="28"/>
          <w:szCs w:val="28"/>
          <w:rtl/>
        </w:rPr>
        <w:t xml:space="preserve">بحار الأنوار(ط-بیروت) ج 82، ص 136، ح 16</w:t>
      </w:r>
    </w:p>
    <w:p>
      <w:pPr>
        <w:pStyle w:val="Heading5"/>
      </w:pPr>
      <w:bookmarkStart w:id="1547" w:name="_Toc832"/>
      <w:r>
        <w:t>حدیث   (33) امام علی علیه السلام :</w:t>
      </w:r>
      <w:bookmarkEnd w:id="1547"/>
    </w:p>
    <w:p>
      <w:pPr>
        <w:pStyle w:val="BookText"/>
      </w:pPr>
      <w:r>
        <w:rPr>
          <w:rFonts w:ascii="Amiri" w:hAnsi="Amiri" w:eastAsia="Amiri" w:cs="Amiri"/>
          <w:lang w:bidi="ar-SA"/>
          <w:color w:val="111111"/>
          <w:sz w:val="28"/>
          <w:szCs w:val="28"/>
          <w:rtl/>
        </w:rPr>
        <w:t xml:space="preserve">کانَ رَسولُ اللّه (صلی الله علیه و آله) لا یُؤثِرُ عَلَی الصَّلاةِ عَشاءً وَ لا غَیرَهُ وَ کانَ اِذا دَخَلَ وَقتُها کَاَن-َّهُ لا یَعرِفُ اَهلاً وَ لا حَمیما؛</w:t>
      </w:r>
    </w:p>
    <w:p>
      <w:pPr>
        <w:pStyle w:val="BookText"/>
      </w:pPr>
      <w:r>
        <w:rPr>
          <w:rFonts w:ascii="IRNazanin" w:hAnsi="IRNazanin" w:eastAsia="IRNazanin" w:cs="IRNazanin"/>
          <w:lang w:bidi="fa-IR"/>
          <w:color w:val="111111"/>
          <w:sz w:val="28"/>
          <w:szCs w:val="28"/>
          <w:rtl/>
        </w:rPr>
        <w:t xml:space="preserve">رسول اکرم صلی الله علیه و آله چیزی مثل شام و غیر آن را بر نماز مقدم نمی داشتند و هنگامی که وقت نماز می رسید، گویی که هیچ یک از اهل خانه و دوستان را نمی شناختند.</w:t>
      </w:r>
    </w:p>
    <w:p>
      <w:pPr>
        <w:pStyle w:val="BookText"/>
      </w:pPr>
      <w:r>
        <w:rPr>
          <w:rFonts w:ascii="IRNazanin" w:hAnsi="IRNazanin" w:eastAsia="IRNazanin" w:cs="IRNazanin"/>
          <w:lang w:bidi="fa-IR"/>
          <w:color w:val="111111"/>
          <w:sz w:val="28"/>
          <w:szCs w:val="28"/>
          <w:rtl/>
        </w:rPr>
        <w:t xml:space="preserve">مجموعه ورام ج 2، ص 78</w:t>
      </w:r>
    </w:p>
    <w:p>
      <w:pPr>
        <w:pStyle w:val="Heading5"/>
      </w:pPr>
      <w:bookmarkStart w:id="1548" w:name="_Toc833"/>
      <w:r>
        <w:t>حدیث   (34) الغزالی فی احیاء العلوم :</w:t>
      </w:r>
      <w:bookmarkEnd w:id="1548"/>
    </w:p>
    <w:p>
      <w:pPr>
        <w:pStyle w:val="BookText"/>
      </w:pPr>
      <w:r>
        <w:rPr>
          <w:rFonts w:ascii="Amiri" w:hAnsi="Amiri" w:eastAsia="Amiri" w:cs="Amiri"/>
          <w:lang w:bidi="ar-SA"/>
          <w:color w:val="111111"/>
          <w:sz w:val="28"/>
          <w:szCs w:val="28"/>
          <w:rtl/>
        </w:rPr>
        <w:t xml:space="preserve">کانَ (صلی الله علیه و آله) لا یَجلِسُ اِلَیهِ اَحَدٌ و هُوَ یُصَلّی اِلاّ خَفَّفَ صَلاتَهُ و اَقبَلَ عَلَیهِ فَقالَ: اَ لَکَ حاجَةٌ؟</w:t>
      </w:r>
    </w:p>
    <w:p>
      <w:pPr>
        <w:pStyle w:val="BookText"/>
      </w:pPr>
      <w:r>
        <w:rPr>
          <w:rFonts w:ascii="IRNazanin" w:hAnsi="IRNazanin" w:eastAsia="IRNazanin" w:cs="IRNazanin"/>
          <w:lang w:bidi="fa-IR"/>
          <w:color w:val="111111"/>
          <w:sz w:val="28"/>
          <w:szCs w:val="28"/>
          <w:rtl/>
        </w:rPr>
        <w:t xml:space="preserve">هرگاه رسول اکرم صلی الله علیه و آله نماز می خواندند و کسی نزد ایشان می نشست، ایشان نماز خود را کوتاه می کردند و به او رو می نمودند و می فرمودند: آیا خواسته ای داری؟</w:t>
      </w:r>
    </w:p>
    <w:p>
      <w:pPr>
        <w:pStyle w:val="BookText"/>
      </w:pPr>
      <w:r>
        <w:rPr>
          <w:rFonts w:ascii="IRNazanin" w:hAnsi="IRNazanin" w:eastAsia="IRNazanin" w:cs="IRNazanin"/>
          <w:lang w:bidi="fa-IR"/>
          <w:color w:val="111111"/>
          <w:sz w:val="28"/>
          <w:szCs w:val="28"/>
          <w:rtl/>
        </w:rPr>
        <w:t xml:space="preserve">مناقب آل ابی طالب(ابن شهر آشوب) ج 1 ، ص 147</w:t>
      </w:r>
    </w:p>
    <w:p>
      <w:pPr>
        <w:pStyle w:val="Heading5"/>
      </w:pPr>
      <w:bookmarkStart w:id="1549" w:name="_Toc834"/>
      <w:r>
        <w:t>حدیث   (35) امام صادق علیه السلام :</w:t>
      </w:r>
      <w:bookmarkEnd w:id="1549"/>
    </w:p>
    <w:p>
      <w:pPr>
        <w:pStyle w:val="BookText"/>
      </w:pPr>
      <w:r>
        <w:rPr>
          <w:rFonts w:ascii="Amiri" w:hAnsi="Amiri" w:eastAsia="Amiri" w:cs="Amiri"/>
          <w:lang w:bidi="ar-SA"/>
          <w:color w:val="111111"/>
          <w:sz w:val="28"/>
          <w:szCs w:val="28"/>
          <w:rtl/>
        </w:rPr>
        <w:t xml:space="preserve">فَضْلُ الْوَقْتِ الْأَوَّلِ عَلَی الْأَخِیرِ کَفَضْلِ الْآخِرَةِ عَلَی الدُّنْیَا</w:t>
      </w:r>
    </w:p>
    <w:p>
      <w:pPr>
        <w:pStyle w:val="BookText"/>
      </w:pPr>
      <w:r>
        <w:rPr>
          <w:rFonts w:ascii="IRNazanin" w:hAnsi="IRNazanin" w:eastAsia="IRNazanin" w:cs="IRNazanin"/>
          <w:lang w:bidi="fa-IR"/>
          <w:color w:val="111111"/>
          <w:sz w:val="28"/>
          <w:szCs w:val="28"/>
          <w:rtl/>
        </w:rPr>
        <w:t xml:space="preserve">فضیلت خواندن نماز در اول وقت نسبت به تأ خیر انداختن آن، مثل فضیلت آخرت بر دنیاست.</w:t>
      </w:r>
    </w:p>
    <w:p>
      <w:pPr>
        <w:pStyle w:val="BookText"/>
      </w:pPr>
      <w:r>
        <w:rPr>
          <w:rFonts w:ascii="IRNazanin" w:hAnsi="IRNazanin" w:eastAsia="IRNazanin" w:cs="IRNazanin"/>
          <w:lang w:bidi="fa-IR"/>
          <w:color w:val="111111"/>
          <w:sz w:val="28"/>
          <w:szCs w:val="28"/>
          <w:rtl/>
        </w:rPr>
        <w:t xml:space="preserve">ثواب الاعمال ص 36 - بحارالأنوار(ط-بیروت) ج 79 ، ص 359 ، ح 43</w:t>
      </w:r>
    </w:p>
    <w:p>
      <w:pPr>
        <w:pStyle w:val="Heading5"/>
      </w:pPr>
      <w:bookmarkStart w:id="1550" w:name="_Toc835"/>
      <w:r>
        <w:t>حدیث   (36) امام صادق علیه السلام:</w:t>
      </w:r>
      <w:bookmarkEnd w:id="1550"/>
    </w:p>
    <w:p>
      <w:pPr>
        <w:pStyle w:val="BookText"/>
      </w:pPr>
      <w:r>
        <w:rPr>
          <w:rFonts w:ascii="Amiri" w:hAnsi="Amiri" w:eastAsia="Amiri" w:cs="Amiri"/>
          <w:lang w:bidi="ar-SA"/>
          <w:color w:val="111111"/>
          <w:sz w:val="28"/>
          <w:szCs w:val="28"/>
          <w:rtl/>
        </w:rPr>
        <w:t xml:space="preserve">لا یَنالُ شَفاعَتَنا مَن استَخَفَّ بِالصَّلاةِ؛</w:t>
      </w:r>
    </w:p>
    <w:p>
      <w:pPr>
        <w:pStyle w:val="BookText"/>
      </w:pPr>
      <w:r>
        <w:rPr>
          <w:rFonts w:ascii="IRNazanin" w:hAnsi="IRNazanin" w:eastAsia="IRNazanin" w:cs="IRNazanin"/>
          <w:lang w:bidi="fa-IR"/>
          <w:color w:val="111111"/>
          <w:sz w:val="28"/>
          <w:szCs w:val="28"/>
          <w:rtl/>
        </w:rPr>
        <w:t xml:space="preserve">هرکس نماز را سبک بشمارد ، بشفاعت ما</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6" w:name="pg4603_53042"/>
    <w:bookmarkEnd w:id="156"/>
    <w:p>
      <w:pPr>
        <w:pStyle w:val="BookText"/>
      </w:pPr>
      <w:r>
        <w:rPr>
          <w:rFonts w:ascii="IRNazanin" w:hAnsi="IRNazanin" w:eastAsia="IRNazanin" w:cs="IRNazanin"/>
          <w:lang w:bidi="fa-IR"/>
          <w:color w:val="111111"/>
          <w:sz w:val="28"/>
          <w:szCs w:val="28"/>
          <w:rtl/>
        </w:rPr>
        <w:t xml:space="preserve">دست نخواهد یافت.</w:t>
      </w:r>
    </w:p>
    <w:p>
      <w:pPr>
        <w:pStyle w:val="BookText"/>
      </w:pPr>
      <w:r>
        <w:rPr>
          <w:rFonts w:ascii="IRNazanin" w:hAnsi="IRNazanin" w:eastAsia="IRNazanin" w:cs="IRNazanin"/>
          <w:lang w:bidi="fa-IR"/>
          <w:color w:val="111111"/>
          <w:sz w:val="28"/>
          <w:szCs w:val="28"/>
          <w:rtl/>
        </w:rPr>
        <w:t xml:space="preserve">کافی(ط-الاسلامیه) ج 3 ، ص 270 ، ح 15</w:t>
      </w:r>
    </w:p>
    <w:p>
      <w:pPr>
        <w:pStyle w:val="Heading5"/>
      </w:pPr>
      <w:bookmarkStart w:id="1551" w:name="_Toc836"/>
      <w:r>
        <w:t>حدیث   (37) امام علی علیه السلام :</w:t>
      </w:r>
      <w:bookmarkEnd w:id="1551"/>
    </w:p>
    <w:p>
      <w:pPr>
        <w:pStyle w:val="BookText"/>
      </w:pPr>
      <w:r>
        <w:rPr>
          <w:rFonts w:ascii="Amiri" w:hAnsi="Amiri" w:eastAsia="Amiri" w:cs="Amiri"/>
          <w:lang w:bidi="ar-SA"/>
          <w:color w:val="111111"/>
          <w:sz w:val="28"/>
          <w:szCs w:val="28"/>
          <w:rtl/>
        </w:rPr>
        <w:t xml:space="preserve">الصَّلاةُ حِصنٌ مِن سَطَواتِ الشَّیطانِ؛</w:t>
      </w:r>
    </w:p>
    <w:p>
      <w:pPr>
        <w:pStyle w:val="BookText"/>
      </w:pPr>
      <w:r>
        <w:rPr>
          <w:rFonts w:ascii="IRNazanin" w:hAnsi="IRNazanin" w:eastAsia="IRNazanin" w:cs="IRNazanin"/>
          <w:lang w:bidi="fa-IR"/>
          <w:color w:val="111111"/>
          <w:sz w:val="28"/>
          <w:szCs w:val="28"/>
          <w:rtl/>
        </w:rPr>
        <w:t xml:space="preserve">نماز قلعه و دژ محکمی است که نمازگزار را از حملات شیطان نگاه می دارد.</w:t>
      </w:r>
    </w:p>
    <w:p>
      <w:pPr>
        <w:pStyle w:val="BookText"/>
      </w:pPr>
      <w:r>
        <w:rPr>
          <w:rFonts w:ascii="IRNazanin" w:hAnsi="IRNazanin" w:eastAsia="IRNazanin" w:cs="IRNazanin"/>
          <w:lang w:bidi="fa-IR"/>
          <w:color w:val="111111"/>
          <w:sz w:val="28"/>
          <w:szCs w:val="28"/>
          <w:rtl/>
        </w:rPr>
        <w:t xml:space="preserve">تصنیف غررالحکم و دررالکلم ص 175 ، ح 3343</w:t>
      </w:r>
    </w:p>
    <w:p>
      <w:pPr>
        <w:pStyle w:val="Heading5"/>
      </w:pPr>
      <w:bookmarkStart w:id="1552" w:name="_Toc837"/>
      <w:r>
        <w:t>حدیث(38) حضرت زهرا سلام الله علیها :</w:t>
      </w:r>
      <w:bookmarkEnd w:id="1552"/>
    </w:p>
    <w:p>
      <w:pPr>
        <w:pStyle w:val="BookText"/>
      </w:pPr>
      <w:r>
        <w:rPr>
          <w:rFonts w:ascii="Amiri" w:hAnsi="Amiri" w:eastAsia="Amiri" w:cs="Amiri"/>
          <w:lang w:bidi="ar-SA"/>
          <w:color w:val="111111"/>
          <w:sz w:val="28"/>
          <w:szCs w:val="28"/>
          <w:rtl/>
        </w:rPr>
        <w:t xml:space="preserve">فَجَعلَ اللهُ الایمانَ تَطهیراً لَکم مِنَ الشِّرکِ ، وَ الصَّلاةَ تَنزیهاً لَکم عَن الکِبرِ؛</w:t>
      </w:r>
    </w:p>
    <w:p>
      <w:pPr>
        <w:pStyle w:val="BookText"/>
      </w:pPr>
      <w:r>
        <w:rPr>
          <w:rFonts w:ascii="IRNazanin" w:hAnsi="IRNazanin" w:eastAsia="IRNazanin" w:cs="IRNazanin"/>
          <w:lang w:bidi="fa-IR"/>
          <w:color w:val="111111"/>
          <w:sz w:val="28"/>
          <w:szCs w:val="28"/>
          <w:rtl/>
        </w:rPr>
        <w:t xml:space="preserve">خدای تعالی ایمان را برای پاکیزگی از شرک قرار داد ، و نماز را برای دوری از تکبر و خودخواهی. احتجاج(طبرسی) ج1، ص 99</w:t>
      </w:r>
    </w:p>
    <w:p>
      <w:pPr>
        <w:pStyle w:val="Heading5"/>
      </w:pPr>
      <w:bookmarkStart w:id="1553" w:name="_Toc838"/>
      <w:r>
        <w:t>حدیث  (39) پیامبراکرم صلی الله علیه و آله:</w:t>
      </w:r>
      <w:bookmarkEnd w:id="1553"/>
    </w:p>
    <w:p>
      <w:pPr>
        <w:pStyle w:val="BookText"/>
      </w:pPr>
      <w:r>
        <w:rPr>
          <w:rFonts w:ascii="Amiri" w:hAnsi="Amiri" w:eastAsia="Amiri" w:cs="Amiri"/>
          <w:lang w:bidi="ar-SA"/>
          <w:color w:val="111111"/>
          <w:sz w:val="28"/>
          <w:szCs w:val="28"/>
          <w:rtl/>
        </w:rPr>
        <w:t xml:space="preserve">اَحَبُّ الاعمالِ اِلَی اللهِ الصَّلاةُ لِوَقتِها ثُمَّ بِرُّ الوالِدَین ثُمَّ الجِهادُ فی سَبیلِ اللهِ؛</w:t>
      </w:r>
    </w:p>
    <w:p>
      <w:pPr>
        <w:pStyle w:val="BookText"/>
      </w:pPr>
      <w:r>
        <w:rPr>
          <w:rFonts w:ascii="IRNazanin" w:hAnsi="IRNazanin" w:eastAsia="IRNazanin" w:cs="IRNazanin"/>
          <w:lang w:bidi="fa-IR"/>
          <w:color w:val="111111"/>
          <w:sz w:val="28"/>
          <w:szCs w:val="28"/>
          <w:rtl/>
        </w:rPr>
        <w:t xml:space="preserve">بهترین کارها در نزد خدا نماز به وقت است ، آنگاه نیکی به پدر و مادر ، آنگاه جنگ در راه خدا.</w:t>
      </w:r>
    </w:p>
    <w:p>
      <w:pPr>
        <w:pStyle w:val="BookText"/>
      </w:pPr>
      <w:r>
        <w:rPr>
          <w:rFonts w:ascii="IRNazanin" w:hAnsi="IRNazanin" w:eastAsia="IRNazanin" w:cs="IRNazanin"/>
          <w:lang w:bidi="fa-IR"/>
          <w:color w:val="111111"/>
          <w:sz w:val="28"/>
          <w:szCs w:val="28"/>
          <w:rtl/>
        </w:rPr>
        <w:t xml:space="preserve">نهج الفصاحه ص 167 ، ح 70</w:t>
      </w:r>
    </w:p>
    <w:p>
      <w:pPr>
        <w:pStyle w:val="Heading5"/>
      </w:pPr>
      <w:bookmarkStart w:id="1554" w:name="_Toc839"/>
      <w:r>
        <w:t>حدیث  (40) پیامبراکرم صلی الله علیه و آله:</w:t>
      </w:r>
      <w:bookmarkEnd w:id="1554"/>
    </w:p>
    <w:p>
      <w:pPr>
        <w:pStyle w:val="BookText"/>
      </w:pPr>
      <w:r>
        <w:rPr>
          <w:rFonts w:ascii="Amiri" w:hAnsi="Amiri" w:eastAsia="Amiri" w:cs="Amiri"/>
          <w:lang w:bidi="ar-SA"/>
          <w:color w:val="111111"/>
          <w:sz w:val="28"/>
          <w:szCs w:val="28"/>
          <w:rtl/>
        </w:rPr>
        <w:t xml:space="preserve">إذا قُمتَ فی صَلاتِکَ فَأَقبِل عَلَی اللَّهِ بِوَجهِکَ یُقبِل عَلَیکَ.</w:t>
      </w:r>
    </w:p>
    <w:p>
      <w:pPr>
        <w:pStyle w:val="BookText"/>
      </w:pPr>
      <w:r>
        <w:rPr>
          <w:rFonts w:ascii="IRNazanin" w:hAnsi="IRNazanin" w:eastAsia="IRNazanin" w:cs="IRNazanin"/>
          <w:lang w:bidi="fa-IR"/>
          <w:color w:val="111111"/>
          <w:sz w:val="28"/>
          <w:szCs w:val="28"/>
          <w:rtl/>
        </w:rPr>
        <w:t xml:space="preserve">هرگاه به نماز ایستادی، با دل به خدا رو کن تا او نیز به تو رو کند. بحارالأنوار(ط-بیروت) ج 81 ، ص 221</w:t>
      </w:r>
    </w:p>
    <w:p>
      <w:pPr>
        <w:pStyle w:val="Heading5"/>
      </w:pPr>
      <w:bookmarkStart w:id="1555" w:name="_Toc840"/>
      <w:r>
        <w:t>حدیث  (41) پیامبراکرم صلی الله علیه و آله:</w:t>
      </w:r>
      <w:bookmarkEnd w:id="1555"/>
    </w:p>
    <w:p>
      <w:pPr>
        <w:pStyle w:val="BookText"/>
      </w:pPr>
      <w:r>
        <w:rPr>
          <w:rFonts w:ascii="Amiri" w:hAnsi="Amiri" w:eastAsia="Amiri" w:cs="Amiri"/>
          <w:lang w:bidi="ar-SA"/>
          <w:color w:val="111111"/>
          <w:sz w:val="28"/>
          <w:szCs w:val="28"/>
          <w:rtl/>
        </w:rPr>
        <w:t xml:space="preserve">لا یَقبَلُ اللَّهُ صَلاةَ عَبدٍ لا یَحضُرُ قَلبُهُ مَعَ بَدَنِهِ.</w:t>
      </w:r>
    </w:p>
    <w:p>
      <w:pPr>
        <w:pStyle w:val="BookText"/>
      </w:pPr>
      <w:r>
        <w:rPr>
          <w:rFonts w:ascii="IRNazanin" w:hAnsi="IRNazanin" w:eastAsia="IRNazanin" w:cs="IRNazanin"/>
          <w:lang w:bidi="fa-IR"/>
          <w:color w:val="111111"/>
          <w:sz w:val="28"/>
          <w:szCs w:val="28"/>
          <w:rtl/>
        </w:rPr>
        <w:t xml:space="preserve">خداوند نماز بنده ‌ای را که دلش همراه بدنش نیست نمی‌ پذیرد. محاسن ص 261 ، ح 317</w:t>
      </w:r>
    </w:p>
    <w:p>
      <w:pPr>
        <w:pStyle w:val="Heading5"/>
      </w:pPr>
      <w:bookmarkStart w:id="1556" w:name="_Toc841"/>
      <w:r>
        <w:t>حدیث   (42) امام باقر علیه السلام: مَن اَتَمَّ رُکوعَهُ لَم تَدخُلهُ وَحشَةٌ فی القَبر.</w:t>
      </w:r>
      <w:bookmarkEnd w:id="1556"/>
    </w:p>
    <w:p>
      <w:pPr>
        <w:pStyle w:val="BookText"/>
      </w:pPr>
      <w:r>
        <w:rPr>
          <w:rFonts w:ascii="IRNazanin" w:hAnsi="IRNazanin" w:eastAsia="IRNazanin" w:cs="IRNazanin"/>
          <w:lang w:bidi="fa-IR"/>
          <w:color w:val="111111"/>
          <w:sz w:val="28"/>
          <w:szCs w:val="28"/>
          <w:rtl/>
        </w:rPr>
        <w:t xml:space="preserve">هر که رکوع نمازش را کامل انجام دهد هیچ ترس و وحشتی در قبر با سراغش نمی آید.کافی(ط-الاسلامیه) ج 3 ، ص 321 ، ح 7</w:t>
      </w:r>
    </w:p>
    <w:p>
      <w:pPr>
        <w:pStyle w:val="Heading4"/>
      </w:pPr>
      <w:bookmarkStart w:id="1557" w:name="_Toc842"/>
      <w:r>
        <w:t>روزه</w:t>
      </w:r>
      <w:bookmarkEnd w:id="1557"/>
    </w:p>
    <w:p>
      <w:pPr>
        <w:pStyle w:val="Heading5"/>
      </w:pPr>
      <w:bookmarkStart w:id="1558" w:name="_Toc843"/>
      <w:r>
        <w:t>1- امام محمد باقر علیه السلام :</w:t>
      </w:r>
      <w:bookmarkEnd w:id="1558"/>
    </w:p>
    <w:p>
      <w:pPr>
        <w:pStyle w:val="BookText"/>
      </w:pPr>
      <w:r>
        <w:rPr>
          <w:rFonts w:ascii="Amiri" w:hAnsi="Amiri" w:eastAsia="Amiri" w:cs="Amiri"/>
          <w:lang w:bidi="ar-SA"/>
          <w:color w:val="111111"/>
          <w:sz w:val="28"/>
          <w:szCs w:val="28"/>
          <w:rtl/>
        </w:rPr>
        <w:t xml:space="preserve">بُنِیَ الْإِسْلَامُ عَلَی خَمْسَةِ أَشْیَاءَ عَلَی الصَّلَاةِ وَ الزَّکَاةِ وَ الْحَجِّ وَ الصَّوْمِ وَ الْوَلَایَة</w:t>
      </w:r>
    </w:p>
    <w:p>
      <w:pPr>
        <w:pStyle w:val="BookText"/>
      </w:pPr>
      <w:r>
        <w:rPr>
          <w:rFonts w:ascii="IRNazanin" w:hAnsi="IRNazanin" w:eastAsia="IRNazanin" w:cs="IRNazanin"/>
          <w:lang w:bidi="fa-IR"/>
          <w:color w:val="111111"/>
          <w:sz w:val="28"/>
          <w:szCs w:val="28"/>
          <w:rtl/>
        </w:rPr>
        <w:t xml:space="preserve">اسلام بر پنج چیز استوار است، بر نماز و زکات حج و روزه و ولایت (رهبری اسلامی).</w:t>
      </w:r>
    </w:p>
    <w:p>
      <w:pPr>
        <w:pStyle w:val="BookText"/>
      </w:pPr>
      <w:r>
        <w:rPr>
          <w:rFonts w:ascii="IRNazanin" w:hAnsi="IRNazanin" w:eastAsia="IRNazanin" w:cs="IRNazanin"/>
          <w:lang w:bidi="fa-IR"/>
          <w:color w:val="111111"/>
          <w:sz w:val="28"/>
          <w:szCs w:val="28"/>
          <w:rtl/>
        </w:rPr>
        <w:t xml:space="preserve">کافی(ط-الاسلامیه)ج 4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7" w:name="pg4603_53043"/>
    <w:bookmarkEnd w:id="157"/>
    <w:p>
      <w:pPr>
        <w:pStyle w:val="BookText"/>
      </w:pPr>
      <w:r>
        <w:rPr>
          <w:rFonts w:ascii="IRNazanin" w:hAnsi="IRNazanin" w:eastAsia="IRNazanin" w:cs="IRNazanin"/>
          <w:lang w:bidi="fa-IR"/>
          <w:color w:val="111111"/>
          <w:sz w:val="28"/>
          <w:szCs w:val="28"/>
          <w:rtl/>
        </w:rPr>
        <w:t xml:space="preserve">ص 62، ح 1{شبیه این حدیث در تفسیر نور الثقلین ج 1 ، ص 372 ، ح 279 }</w:t>
      </w:r>
    </w:p>
    <w:p>
      <w:pPr>
        <w:pStyle w:val="Heading5"/>
      </w:pPr>
      <w:bookmarkStart w:id="1559" w:name="_Toc844"/>
      <w:r>
        <w:t>2- امام صادق علیه السلام :</w:t>
      </w:r>
      <w:bookmarkEnd w:id="1559"/>
    </w:p>
    <w:p>
      <w:pPr>
        <w:pStyle w:val="BookText"/>
      </w:pPr>
      <w:r>
        <w:rPr>
          <w:rFonts w:ascii="Amiri" w:hAnsi="Amiri" w:eastAsia="Amiri" w:cs="Amiri"/>
          <w:lang w:bidi="ar-SA"/>
          <w:color w:val="111111"/>
          <w:sz w:val="28"/>
          <w:szCs w:val="28"/>
          <w:rtl/>
        </w:rPr>
        <w:t xml:space="preserve">إِنَّمَا فَرَضَ اللَّهُ (عَزَّ وَ جَلَّ) الصِّیَامَ لِیَسْتَوِیَ بِهِ الْغَنِیُّ وَ الْفَقِیر</w:t>
      </w:r>
    </w:p>
    <w:p>
      <w:pPr>
        <w:pStyle w:val="BookText"/>
      </w:pPr>
      <w:r>
        <w:rPr>
          <w:rFonts w:ascii="IRNazanin" w:hAnsi="IRNazanin" w:eastAsia="IRNazanin" w:cs="IRNazanin"/>
          <w:lang w:bidi="fa-IR"/>
          <w:color w:val="111111"/>
          <w:sz w:val="28"/>
          <w:szCs w:val="28"/>
          <w:rtl/>
        </w:rPr>
        <w:t xml:space="preserve">خداوند روزه را واجب کرده تا بدین وسیله دارا و ندار (غنی و فقیر) مساوی گردند.</w:t>
      </w:r>
    </w:p>
    <w:p>
      <w:pPr>
        <w:pStyle w:val="BookText"/>
      </w:pPr>
      <w:r>
        <w:rPr>
          <w:rFonts w:ascii="IRNazanin" w:hAnsi="IRNazanin" w:eastAsia="IRNazanin" w:cs="IRNazanin"/>
          <w:lang w:bidi="fa-IR"/>
          <w:color w:val="111111"/>
          <w:sz w:val="28"/>
          <w:szCs w:val="28"/>
          <w:rtl/>
        </w:rPr>
        <w:t xml:space="preserve">من لا یحضره الفقیه ج 2 ص 73، ح 1766</w:t>
      </w:r>
    </w:p>
    <w:p>
      <w:pPr>
        <w:pStyle w:val="Heading5"/>
      </w:pPr>
      <w:bookmarkStart w:id="1560" w:name="_Toc845"/>
      <w:r>
        <w:t>3- امام علی علیه السلام :</w:t>
      </w:r>
      <w:bookmarkEnd w:id="1560"/>
    </w:p>
    <w:p>
      <w:pPr>
        <w:pStyle w:val="BookText"/>
      </w:pPr>
      <w:r>
        <w:rPr>
          <w:rFonts w:ascii="Amiri" w:hAnsi="Amiri" w:eastAsia="Amiri" w:cs="Amiri"/>
          <w:lang w:bidi="ar-SA"/>
          <w:color w:val="111111"/>
          <w:sz w:val="28"/>
          <w:szCs w:val="28"/>
          <w:rtl/>
        </w:rPr>
        <w:t xml:space="preserve">فرض الله ...َ الصِّیَامُ ابْتِلَاءً لِإِخْلَاصِ الْخَلْق</w:t>
      </w:r>
    </w:p>
    <w:p>
      <w:pPr>
        <w:pStyle w:val="BookText"/>
      </w:pPr>
      <w:r>
        <w:rPr>
          <w:rFonts w:ascii="IRNazanin" w:hAnsi="IRNazanin" w:eastAsia="IRNazanin" w:cs="IRNazanin"/>
          <w:lang w:bidi="fa-IR"/>
          <w:color w:val="111111"/>
          <w:sz w:val="28"/>
          <w:szCs w:val="28"/>
          <w:rtl/>
        </w:rPr>
        <w:t xml:space="preserve">خداوند روزه را واجب کرد تا به وسیله آن اخلاص خلق را بیازماید.</w:t>
      </w:r>
    </w:p>
    <w:p>
      <w:pPr>
        <w:pStyle w:val="BookText"/>
      </w:pPr>
      <w:r>
        <w:rPr>
          <w:rFonts w:ascii="IRNazanin" w:hAnsi="IRNazanin" w:eastAsia="IRNazanin" w:cs="IRNazanin"/>
          <w:lang w:bidi="fa-IR"/>
          <w:color w:val="111111"/>
          <w:sz w:val="28"/>
          <w:szCs w:val="28"/>
          <w:rtl/>
        </w:rPr>
        <w:t xml:space="preserve">نهج البلاغه(صبحی صالح) ص 512 ، ح 252 - تصنیف غررالحکم و دررالکلم ص 176 ، ح 3376</w:t>
      </w:r>
    </w:p>
    <w:p>
      <w:pPr>
        <w:pStyle w:val="Heading5"/>
      </w:pPr>
      <w:bookmarkStart w:id="1561" w:name="_Toc846"/>
      <w:r>
        <w:t>4- امام رضا علیه السلام :</w:t>
      </w:r>
      <w:bookmarkEnd w:id="1561"/>
    </w:p>
    <w:p>
      <w:pPr>
        <w:pStyle w:val="BookText"/>
      </w:pPr>
      <w:r>
        <w:rPr>
          <w:rFonts w:ascii="Amiri" w:hAnsi="Amiri" w:eastAsia="Amiri" w:cs="Amiri"/>
          <w:lang w:bidi="ar-SA"/>
          <w:color w:val="111111"/>
          <w:sz w:val="28"/>
          <w:szCs w:val="28"/>
          <w:rtl/>
        </w:rPr>
        <w:t xml:space="preserve">إِنَّمَا أُمِرُوا بِالصَّوْمِ لِکَیْ یَعْرِفُوا أَلَمَ الْجُوعِ وَ الْعَطَشِ فَیَسْتَدِلُّوا عَلَی فَقْرِ الْآخِرَة</w:t>
      </w:r>
    </w:p>
    <w:p>
      <w:pPr>
        <w:pStyle w:val="BookText"/>
      </w:pPr>
      <w:r>
        <w:rPr>
          <w:rFonts w:ascii="IRNazanin" w:hAnsi="IRNazanin" w:eastAsia="IRNazanin" w:cs="IRNazanin"/>
          <w:lang w:bidi="fa-IR"/>
          <w:color w:val="111111"/>
          <w:sz w:val="28"/>
          <w:szCs w:val="28"/>
          <w:rtl/>
        </w:rPr>
        <w:t xml:space="preserve">مردم به انجام روزه امر شده اند تا درد گرسنگی و تشنگی را بفهمند و به واسطه آن فقر و بیچارگی آخرت را بیابند.</w:t>
      </w:r>
    </w:p>
    <w:p>
      <w:pPr>
        <w:pStyle w:val="BookText"/>
      </w:pPr>
      <w:r>
        <w:rPr>
          <w:rFonts w:ascii="IRNazanin" w:hAnsi="IRNazanin" w:eastAsia="IRNazanin" w:cs="IRNazanin"/>
          <w:lang w:bidi="fa-IR"/>
          <w:color w:val="111111"/>
          <w:sz w:val="28"/>
          <w:szCs w:val="28"/>
          <w:rtl/>
        </w:rPr>
        <w:t xml:space="preserve">وسایل الشیعه ج 10 ، ص 9 ، ح 12701</w:t>
      </w:r>
    </w:p>
    <w:p>
      <w:pPr>
        <w:pStyle w:val="Heading5"/>
      </w:pPr>
      <w:bookmarkStart w:id="1562" w:name="_Toc847"/>
      <w:r>
        <w:t>5- حضرت محمد صلی الله علیه و آله و سلم :</w:t>
      </w:r>
      <w:bookmarkEnd w:id="1562"/>
    </w:p>
    <w:p>
      <w:pPr>
        <w:pStyle w:val="BookText"/>
      </w:pPr>
      <w:r>
        <w:rPr>
          <w:rFonts w:ascii="Amiri" w:hAnsi="Amiri" w:eastAsia="Amiri" w:cs="Amiri"/>
          <w:lang w:bidi="ar-SA"/>
          <w:color w:val="111111"/>
          <w:sz w:val="28"/>
          <w:szCs w:val="28"/>
          <w:rtl/>
        </w:rPr>
        <w:t xml:space="preserve">لِکُلِّ شَیْ‌ءٍ زَکَاةٌ وَ زَکَاةُ الْأَبْدَانِ الصِّیَام</w:t>
      </w:r>
    </w:p>
    <w:p>
      <w:pPr>
        <w:pStyle w:val="BookText"/>
      </w:pPr>
      <w:r>
        <w:rPr>
          <w:rFonts w:ascii="IRNazanin" w:hAnsi="IRNazanin" w:eastAsia="IRNazanin" w:cs="IRNazanin"/>
          <w:lang w:bidi="fa-IR"/>
          <w:color w:val="111111"/>
          <w:sz w:val="28"/>
          <w:szCs w:val="28"/>
          <w:rtl/>
        </w:rPr>
        <w:t xml:space="preserve">برای هر چیزی زکاتی است و زکات بدنها روزه است.</w:t>
      </w:r>
    </w:p>
    <w:p>
      <w:pPr>
        <w:pStyle w:val="BookText"/>
      </w:pPr>
      <w:r>
        <w:rPr>
          <w:rFonts w:ascii="IRNazanin" w:hAnsi="IRNazanin" w:eastAsia="IRNazanin" w:cs="IRNazanin"/>
          <w:lang w:bidi="fa-IR"/>
          <w:color w:val="111111"/>
          <w:sz w:val="28"/>
          <w:szCs w:val="28"/>
          <w:rtl/>
        </w:rPr>
        <w:t xml:space="preserve">من لا یحضره الفقیه ج 2 ، ص 75 ، ح 1774 - کافی(ط-الاسلامیه) ج 4، ص 62، ح 2</w:t>
      </w:r>
    </w:p>
    <w:p>
      <w:pPr>
        <w:pStyle w:val="Heading5"/>
      </w:pPr>
      <w:bookmarkStart w:id="1563" w:name="_Toc848"/>
      <w:r>
        <w:t>6- حضرت محمد صلی الله علیه و آله و سلم :</w:t>
      </w:r>
      <w:bookmarkEnd w:id="1563"/>
    </w:p>
    <w:p>
      <w:pPr>
        <w:pStyle w:val="BookText"/>
      </w:pPr>
      <w:r>
        <w:rPr>
          <w:rFonts w:ascii="Amiri" w:hAnsi="Amiri" w:eastAsia="Amiri" w:cs="Amiri"/>
          <w:lang w:bidi="ar-SA"/>
          <w:color w:val="111111"/>
          <w:sz w:val="28"/>
          <w:szCs w:val="28"/>
          <w:rtl/>
        </w:rPr>
        <w:t xml:space="preserve">الصَّوْمُ جُنَّةٌ مِنَ النَّار</w:t>
      </w:r>
    </w:p>
    <w:p>
      <w:pPr>
        <w:pStyle w:val="BookText"/>
      </w:pPr>
      <w:r>
        <w:rPr>
          <w:rFonts w:ascii="IRNazanin" w:hAnsi="IRNazanin" w:eastAsia="IRNazanin" w:cs="IRNazanin"/>
          <w:lang w:bidi="fa-IR"/>
          <w:color w:val="111111"/>
          <w:sz w:val="28"/>
          <w:szCs w:val="28"/>
          <w:rtl/>
        </w:rPr>
        <w:t xml:space="preserve">روزه سپر آتش (جهنم) است. «یعنی بواسطه روزه گرفتن انسان از آتش جهنم در امان خواهد بود.»</w:t>
      </w:r>
    </w:p>
    <w:p>
      <w:pPr>
        <w:pStyle w:val="BookText"/>
      </w:pPr>
      <w:r>
        <w:rPr>
          <w:rFonts w:ascii="IRNazanin" w:hAnsi="IRNazanin" w:eastAsia="IRNazanin" w:cs="IRNazanin"/>
          <w:lang w:bidi="fa-IR"/>
          <w:color w:val="111111"/>
          <w:sz w:val="28"/>
          <w:szCs w:val="28"/>
          <w:rtl/>
        </w:rPr>
        <w:t xml:space="preserve">کافی(ط-الاسلامیه) ج 4، ص 62 ، ح 1 - تحف العقول ص 258</w:t>
      </w:r>
    </w:p>
    <w:p>
      <w:pPr>
        <w:pStyle w:val="Heading5"/>
      </w:pPr>
      <w:bookmarkStart w:id="1564" w:name="_Toc849"/>
      <w:r>
        <w:t>7- حضرت محمد صلی الله علیه و آله و سلم :</w:t>
      </w:r>
      <w:bookmarkEnd w:id="1564"/>
    </w:p>
    <w:p>
      <w:pPr>
        <w:pStyle w:val="BookText"/>
      </w:pPr>
      <w:r>
        <w:rPr>
          <w:rFonts w:ascii="Amiri" w:hAnsi="Amiri" w:eastAsia="Amiri" w:cs="Amiri"/>
          <w:lang w:bidi="ar-SA"/>
          <w:color w:val="111111"/>
          <w:sz w:val="28"/>
          <w:szCs w:val="28"/>
          <w:rtl/>
        </w:rPr>
        <w:t xml:space="preserve">الصَّوْمُ فِی الْحَرِّ جِهَاد</w:t>
      </w:r>
    </w:p>
    <w:p>
      <w:pPr>
        <w:pStyle w:val="BookText"/>
      </w:pPr>
      <w:r>
        <w:rPr>
          <w:rFonts w:ascii="IRNazanin" w:hAnsi="IRNazanin" w:eastAsia="IRNazanin" w:cs="IRNazanin"/>
          <w:lang w:bidi="fa-IR"/>
          <w:color w:val="111111"/>
          <w:sz w:val="28"/>
          <w:szCs w:val="28"/>
          <w:rtl/>
        </w:rPr>
        <w:t xml:space="preserve">روزه گرفتن در گرما، جهاد است.</w:t>
      </w:r>
    </w:p>
    <w:p>
      <w:pPr>
        <w:pStyle w:val="BookText"/>
      </w:pPr>
      <w:r>
        <w:rPr>
          <w:rFonts w:ascii="IRNazanin" w:hAnsi="IRNazanin" w:eastAsia="IRNazanin" w:cs="IRNazanin"/>
          <w:lang w:bidi="fa-IR"/>
          <w:color w:val="111111"/>
          <w:sz w:val="28"/>
          <w:szCs w:val="28"/>
          <w:rtl/>
        </w:rPr>
        <w:t xml:space="preserve">بحار الانوار(ط-بیروت) ج 93، ص 257 ، ح 14</w:t>
      </w:r>
    </w:p>
    <w:p>
      <w:pPr>
        <w:pStyle w:val="Heading5"/>
      </w:pPr>
      <w:bookmarkStart w:id="1565" w:name="_Toc850"/>
      <w:r>
        <w:t>8- حضرت علی علیه السلام :</w:t>
      </w:r>
      <w:bookmarkEnd w:id="1565"/>
    </w:p>
    <w:p>
      <w:pPr>
        <w:pStyle w:val="BookText"/>
      </w:pPr>
      <w:r>
        <w:rPr>
          <w:rFonts w:ascii="Amiri" w:hAnsi="Amiri" w:eastAsia="Amiri" w:cs="Amiri"/>
          <w:lang w:bidi="ar-SA"/>
          <w:color w:val="111111"/>
          <w:sz w:val="28"/>
          <w:szCs w:val="28"/>
          <w:rtl/>
        </w:rPr>
        <w:t xml:space="preserve">صَوْمُ النَّفْسِ عَنْ لَذَّاتِ الدُّنْیَا أَنْفَعُ الصِّیَام</w:t>
      </w:r>
    </w:p>
    <w:p>
      <w:pPr>
        <w:pStyle w:val="BookText"/>
      </w:pPr>
      <w:r>
        <w:rPr>
          <w:rFonts w:ascii="IRNazanin" w:hAnsi="IRNazanin" w:eastAsia="IRNazanin" w:cs="IRNazanin"/>
          <w:lang w:bidi="fa-IR"/>
          <w:color w:val="111111"/>
          <w:sz w:val="28"/>
          <w:szCs w:val="28"/>
          <w:rtl/>
        </w:rPr>
        <w:t xml:space="preserve">روزه نفس از لذتهای دنیوی سودمندترین روزه‌ هاست.</w:t>
      </w:r>
    </w:p>
    <w:p>
      <w:pPr>
        <w:pStyle w:val="BookText"/>
      </w:pPr>
      <w:r>
        <w:rPr>
          <w:rFonts w:ascii="IRNazanin" w:hAnsi="IRNazanin" w:eastAsia="IRNazanin" w:cs="IRNazanin"/>
          <w:lang w:bidi="fa-IR"/>
          <w:color w:val="111111"/>
          <w:sz w:val="28"/>
          <w:szCs w:val="28"/>
          <w:rtl/>
        </w:rPr>
        <w:t xml:space="preserve">تصنیف</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8" w:name="pg4603_53044"/>
    <w:bookmarkEnd w:id="158"/>
    <w:p>
      <w:pPr>
        <w:pStyle w:val="BookText"/>
      </w:pPr>
      <w:r>
        <w:rPr>
          <w:rFonts w:ascii="IRNazanin" w:hAnsi="IRNazanin" w:eastAsia="IRNazanin" w:cs="IRNazanin"/>
          <w:lang w:bidi="fa-IR"/>
          <w:color w:val="111111"/>
          <w:sz w:val="28"/>
          <w:szCs w:val="28"/>
          <w:rtl/>
        </w:rPr>
        <w:t xml:space="preserve">غررالحکم و دررالکلم ص 176 ، ح 3364</w:t>
      </w:r>
    </w:p>
    <w:p>
      <w:pPr>
        <w:pStyle w:val="Heading5"/>
      </w:pPr>
      <w:bookmarkStart w:id="1566" w:name="_Toc851"/>
      <w:r>
        <w:t>9- حضرت علی علیه السلام :</w:t>
      </w:r>
      <w:bookmarkEnd w:id="1566"/>
    </w:p>
    <w:p>
      <w:pPr>
        <w:pStyle w:val="BookText"/>
      </w:pPr>
      <w:r>
        <w:rPr>
          <w:rFonts w:ascii="Amiri" w:hAnsi="Amiri" w:eastAsia="Amiri" w:cs="Amiri"/>
          <w:lang w:bidi="ar-SA"/>
          <w:color w:val="111111"/>
          <w:sz w:val="28"/>
          <w:szCs w:val="28"/>
          <w:rtl/>
        </w:rPr>
        <w:t xml:space="preserve">الصِّیَامُ اجْتِنَابُ الْمَحَارِمِ کَمَا یَمْتَنِعُ الرَّجُلُ مِنَ الطَّعَامِ وَ الشَّرَابِ.</w:t>
      </w:r>
    </w:p>
    <w:p>
      <w:pPr>
        <w:pStyle w:val="BookText"/>
      </w:pPr>
      <w:r>
        <w:rPr>
          <w:rFonts w:ascii="IRNazanin" w:hAnsi="IRNazanin" w:eastAsia="IRNazanin" w:cs="IRNazanin"/>
          <w:lang w:bidi="fa-IR"/>
          <w:color w:val="111111"/>
          <w:sz w:val="28"/>
          <w:szCs w:val="28"/>
          <w:rtl/>
        </w:rPr>
        <w:t xml:space="preserve">روزه پرهیز از حرامها است همچنانکه شخص از خوردنی و نوشیدنی پرهیز می ‌کند.</w:t>
      </w:r>
    </w:p>
    <w:p>
      <w:pPr>
        <w:pStyle w:val="BookText"/>
      </w:pPr>
      <w:r>
        <w:rPr>
          <w:rFonts w:ascii="IRNazanin" w:hAnsi="IRNazanin" w:eastAsia="IRNazanin" w:cs="IRNazanin"/>
          <w:lang w:bidi="fa-IR"/>
          <w:color w:val="111111"/>
          <w:sz w:val="28"/>
          <w:szCs w:val="28"/>
          <w:rtl/>
        </w:rPr>
        <w:t xml:space="preserve">بحار الانوار(ط-بیروت) ج 93، ص 294 ، ح 21</w:t>
      </w:r>
    </w:p>
    <w:p>
      <w:pPr>
        <w:pStyle w:val="Heading5"/>
      </w:pPr>
      <w:bookmarkStart w:id="1567" w:name="_Toc852"/>
      <w:r>
        <w:t>10- حضرت علی علیه السلام :</w:t>
      </w:r>
      <w:bookmarkEnd w:id="1567"/>
    </w:p>
    <w:p>
      <w:pPr>
        <w:pStyle w:val="BookText"/>
      </w:pPr>
      <w:r>
        <w:rPr>
          <w:rFonts w:ascii="Amiri" w:hAnsi="Amiri" w:eastAsia="Amiri" w:cs="Amiri"/>
          <w:lang w:bidi="ar-SA"/>
          <w:color w:val="111111"/>
          <w:sz w:val="28"/>
          <w:szCs w:val="28"/>
          <w:rtl/>
        </w:rPr>
        <w:t xml:space="preserve">صَوْمُ الْقَلْبِ خَیْرٌ مِنْ صِیَامِ اللِّسَانِ وَ صِیَامُ اللِّسَانِ خَیْرٌ مِنْ صِیَامِ الْبَطْن</w:t>
      </w:r>
    </w:p>
    <w:p>
      <w:pPr>
        <w:pStyle w:val="BookText"/>
      </w:pPr>
      <w:r>
        <w:rPr>
          <w:rFonts w:ascii="IRNazanin" w:hAnsi="IRNazanin" w:eastAsia="IRNazanin" w:cs="IRNazanin"/>
          <w:lang w:bidi="fa-IR"/>
          <w:color w:val="111111"/>
          <w:sz w:val="28"/>
          <w:szCs w:val="28"/>
          <w:rtl/>
        </w:rPr>
        <w:t xml:space="preserve">روزه قلب بهتر از روزه زبان است و روزه زبان بهتر از روزه شکم است.</w:t>
      </w:r>
    </w:p>
    <w:p>
      <w:pPr>
        <w:pStyle w:val="BookText"/>
      </w:pPr>
      <w:r>
        <w:rPr>
          <w:rFonts w:ascii="IRNazanin" w:hAnsi="IRNazanin" w:eastAsia="IRNazanin" w:cs="IRNazanin"/>
          <w:lang w:bidi="fa-IR"/>
          <w:color w:val="111111"/>
          <w:sz w:val="28"/>
          <w:szCs w:val="28"/>
          <w:rtl/>
        </w:rPr>
        <w:t xml:space="preserve">تصنیف غررالحکم و دررالکلم ص 176 ، ح 3363</w:t>
      </w:r>
    </w:p>
    <w:p>
      <w:pPr>
        <w:pStyle w:val="Heading5"/>
      </w:pPr>
      <w:bookmarkStart w:id="1568" w:name="_Toc853"/>
      <w:r>
        <w:t>11- امام صادق علیه السلام :</w:t>
      </w:r>
      <w:bookmarkEnd w:id="1568"/>
    </w:p>
    <w:p>
      <w:pPr>
        <w:pStyle w:val="BookText"/>
      </w:pPr>
      <w:r>
        <w:rPr>
          <w:rFonts w:ascii="Amiri" w:hAnsi="Amiri" w:eastAsia="Amiri" w:cs="Amiri"/>
          <w:lang w:bidi="ar-SA"/>
          <w:color w:val="111111"/>
          <w:sz w:val="28"/>
          <w:szCs w:val="28"/>
          <w:rtl/>
        </w:rPr>
        <w:t xml:space="preserve">إِذَا صُمْتَ فَلْیَصُمْ سَمْعُکَ وَ بَصَرُکَ وَ شَعْرُکَ وَ جِلْدُک</w:t>
      </w:r>
    </w:p>
    <w:p>
      <w:pPr>
        <w:pStyle w:val="BookText"/>
      </w:pPr>
      <w:r>
        <w:rPr>
          <w:rFonts w:ascii="IRNazanin" w:hAnsi="IRNazanin" w:eastAsia="IRNazanin" w:cs="IRNazanin"/>
          <w:lang w:bidi="fa-IR"/>
          <w:color w:val="111111"/>
          <w:sz w:val="28"/>
          <w:szCs w:val="28"/>
          <w:rtl/>
        </w:rPr>
        <w:t xml:space="preserve">آنگاه که روزه می ‌گیری باید چشم و گوش و مو و پوست تو هم روزه ‌دار باشند.«یعنی از گناهان پرهیز کند.»</w:t>
      </w:r>
    </w:p>
    <w:p>
      <w:pPr>
        <w:pStyle w:val="BookText"/>
      </w:pPr>
      <w:r>
        <w:rPr>
          <w:rFonts w:ascii="IRNazanin" w:hAnsi="IRNazanin" w:eastAsia="IRNazanin" w:cs="IRNazanin"/>
          <w:lang w:bidi="fa-IR"/>
          <w:color w:val="111111"/>
          <w:sz w:val="28"/>
          <w:szCs w:val="28"/>
          <w:rtl/>
        </w:rPr>
        <w:t xml:space="preserve">کافی(ط-الاسلامیه) ج 4 ، ص 87 ، ح 1</w:t>
      </w:r>
    </w:p>
    <w:p>
      <w:pPr>
        <w:pStyle w:val="Heading5"/>
      </w:pPr>
      <w:bookmarkStart w:id="1569" w:name="_Toc854"/>
      <w:r>
        <w:t>12- حضرت فاطمه زهرا سلام الله علیها :</w:t>
      </w:r>
      <w:bookmarkEnd w:id="1569"/>
    </w:p>
    <w:p>
      <w:pPr>
        <w:pStyle w:val="BookText"/>
      </w:pPr>
      <w:r>
        <w:rPr>
          <w:rFonts w:ascii="Amiri" w:hAnsi="Amiri" w:eastAsia="Amiri" w:cs="Amiri"/>
          <w:lang w:bidi="ar-SA"/>
          <w:color w:val="111111"/>
          <w:sz w:val="28"/>
          <w:szCs w:val="28"/>
          <w:rtl/>
        </w:rPr>
        <w:t xml:space="preserve">مَا یَصْنَعُ الصَّائِمُ بِصِیَامِهِ إِذَا لَمْ یَصُنْ لِسَانَهُ وَ سَمْعَهُ وَ بَصَرَهُ وَ جَوَارِحَه</w:t>
      </w:r>
    </w:p>
    <w:p>
      <w:pPr>
        <w:pStyle w:val="BookText"/>
      </w:pPr>
      <w:r>
        <w:rPr>
          <w:rFonts w:ascii="IRNazanin" w:hAnsi="IRNazanin" w:eastAsia="IRNazanin" w:cs="IRNazanin"/>
          <w:lang w:bidi="fa-IR"/>
          <w:color w:val="111111"/>
          <w:sz w:val="28"/>
          <w:szCs w:val="28"/>
          <w:rtl/>
        </w:rPr>
        <w:t xml:space="preserve">روزه ‌داری که زبان و گوش و چشم و جوارح خود را حفظ نکرده روزه ‌اش به چه کارش خواهد آمد.</w:t>
      </w:r>
    </w:p>
    <w:p>
      <w:pPr>
        <w:pStyle w:val="BookText"/>
      </w:pPr>
      <w:r>
        <w:rPr>
          <w:rFonts w:ascii="IRNazanin" w:hAnsi="IRNazanin" w:eastAsia="IRNazanin" w:cs="IRNazanin"/>
          <w:lang w:bidi="fa-IR"/>
          <w:color w:val="111111"/>
          <w:sz w:val="28"/>
          <w:szCs w:val="28"/>
          <w:rtl/>
        </w:rPr>
        <w:t xml:space="preserve">دعائم الاسلام ج 1 ، ص 268 - بحار الانوار(ط-بیروت) ج 93 ، ص 295 ، ح 15</w:t>
      </w:r>
    </w:p>
    <w:p>
      <w:pPr>
        <w:pStyle w:val="Heading5"/>
      </w:pPr>
      <w:bookmarkStart w:id="1570" w:name="_Toc855"/>
      <w:r>
        <w:t>13- امام محمد باقر علیه السلام :</w:t>
      </w:r>
      <w:bookmarkEnd w:id="1570"/>
    </w:p>
    <w:p>
      <w:pPr>
        <w:pStyle w:val="BookText"/>
      </w:pPr>
      <w:r>
        <w:rPr>
          <w:rFonts w:ascii="Amiri" w:hAnsi="Amiri" w:eastAsia="Amiri" w:cs="Amiri"/>
          <w:lang w:bidi="ar-SA"/>
          <w:color w:val="111111"/>
          <w:sz w:val="28"/>
          <w:szCs w:val="28"/>
          <w:rtl/>
        </w:rPr>
        <w:t xml:space="preserve">لَا صِیَامَ لِمَنْ عَصَی الْإِمَامَ وَ لَا صِیَامَ لِعَبْدٍ آبِقٍ حَتَّی یَرْجِعَ وَ لَا صِیَامَ لِامْرَأَةٍ نَاشِزَةٍ حَتَّی تَتُوبَ وَ لَا صِیَامَ لِوَلَدٍ عَاقٍّ حَتَّی یَبَر</w:t>
      </w:r>
    </w:p>
    <w:p>
      <w:pPr>
        <w:pStyle w:val="BookText"/>
      </w:pPr>
      <w:r>
        <w:rPr>
          <w:rFonts w:ascii="IRNazanin" w:hAnsi="IRNazanin" w:eastAsia="IRNazanin" w:cs="IRNazanin"/>
          <w:lang w:bidi="fa-IR"/>
          <w:color w:val="111111"/>
          <w:sz w:val="28"/>
          <w:szCs w:val="28"/>
          <w:rtl/>
        </w:rPr>
        <w:t xml:space="preserve">روزه این افراد کامل نیست:</w:t>
      </w:r>
    </w:p>
    <w:p>
      <w:pPr>
        <w:pStyle w:val="BookText"/>
      </w:pPr>
      <w:r>
        <w:rPr>
          <w:rFonts w:ascii="IRNazanin" w:hAnsi="IRNazanin" w:eastAsia="IRNazanin" w:cs="IRNazanin"/>
          <w:lang w:bidi="fa-IR"/>
          <w:color w:val="111111"/>
          <w:sz w:val="28"/>
          <w:szCs w:val="28"/>
          <w:rtl/>
        </w:rPr>
        <w:t xml:space="preserve">1 - کسی که امام (رهبر) را نافرمانی کند.</w:t>
      </w:r>
    </w:p>
    <w:p>
      <w:pPr>
        <w:pStyle w:val="BookText"/>
      </w:pPr>
      <w:r>
        <w:rPr>
          <w:rFonts w:ascii="IRNazanin" w:hAnsi="IRNazanin" w:eastAsia="IRNazanin" w:cs="IRNazanin"/>
          <w:lang w:bidi="fa-IR"/>
          <w:color w:val="111111"/>
          <w:sz w:val="28"/>
          <w:szCs w:val="28"/>
          <w:rtl/>
        </w:rPr>
        <w:t xml:space="preserve">2 - بنده فراری تا زمانی که برگردد.</w:t>
      </w:r>
    </w:p>
    <w:p>
      <w:pPr>
        <w:pStyle w:val="BookText"/>
      </w:pPr>
      <w:r>
        <w:rPr>
          <w:rFonts w:ascii="IRNazanin" w:hAnsi="IRNazanin" w:eastAsia="IRNazanin" w:cs="IRNazanin"/>
          <w:lang w:bidi="fa-IR"/>
          <w:color w:val="111111"/>
          <w:sz w:val="28"/>
          <w:szCs w:val="28"/>
          <w:rtl/>
        </w:rPr>
        <w:t xml:space="preserve">3 - زنی که اطاعت شوهر نکرده تا اینکه توبه کند.</w:t>
      </w:r>
    </w:p>
    <w:p>
      <w:pPr>
        <w:pStyle w:val="BookText"/>
      </w:pPr>
      <w:r>
        <w:rPr>
          <w:rFonts w:ascii="IRNazanin" w:hAnsi="IRNazanin" w:eastAsia="IRNazanin" w:cs="IRNazanin"/>
          <w:lang w:bidi="fa-IR"/>
          <w:color w:val="111111"/>
          <w:sz w:val="28"/>
          <w:szCs w:val="28"/>
          <w:rtl/>
        </w:rPr>
        <w:t xml:space="preserve">4 - فرزندی که نافرمان شده تا اینکه فرمانبردار شود.</w:t>
      </w:r>
    </w:p>
    <w:p>
      <w:pPr>
        <w:pStyle w:val="BookText"/>
      </w:pPr>
      <w:r>
        <w:rPr>
          <w:rFonts w:ascii="IRNazanin" w:hAnsi="IRNazanin" w:eastAsia="IRNazanin" w:cs="IRNazanin"/>
          <w:lang w:bidi="fa-IR"/>
          <w:color w:val="111111"/>
          <w:sz w:val="28"/>
          <w:szCs w:val="28"/>
          <w:rtl/>
        </w:rPr>
        <w:t xml:space="preserve">دعائم الاسلام ج1  ، ص 268 - بحار</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9" w:name="pg4603_53045"/>
    <w:bookmarkEnd w:id="159"/>
    <w:p>
      <w:pPr>
        <w:pStyle w:val="BookText"/>
      </w:pPr>
      <w:r>
        <w:rPr>
          <w:rFonts w:ascii="IRNazanin" w:hAnsi="IRNazanin" w:eastAsia="IRNazanin" w:cs="IRNazanin"/>
          <w:lang w:bidi="fa-IR"/>
          <w:color w:val="111111"/>
          <w:sz w:val="28"/>
          <w:szCs w:val="28"/>
          <w:rtl/>
        </w:rPr>
        <w:t xml:space="preserve">الانوار(ط-بیروت) ج 93، ص 295 ، ح 6</w:t>
      </w:r>
    </w:p>
    <w:p>
      <w:pPr>
        <w:pStyle w:val="Heading5"/>
      </w:pPr>
      <w:bookmarkStart w:id="1571" w:name="_Toc856"/>
      <w:r>
        <w:t>14- امام علی علیه السلام :</w:t>
      </w:r>
      <w:bookmarkEnd w:id="1571"/>
    </w:p>
    <w:p>
      <w:pPr>
        <w:pStyle w:val="BookText"/>
      </w:pPr>
      <w:r>
        <w:rPr>
          <w:rFonts w:ascii="Amiri" w:hAnsi="Amiri" w:eastAsia="Amiri" w:cs="Amiri"/>
          <w:lang w:bidi="ar-SA"/>
          <w:color w:val="111111"/>
          <w:sz w:val="28"/>
          <w:szCs w:val="28"/>
          <w:rtl/>
        </w:rPr>
        <w:t xml:space="preserve">کَمْ مِنْ صَائِمٍ لَیْسَ لَهُ مِنْ صِیَامِهِ إِلَّا الْجُوعُ وَ الظَّمَأُ وَ کَمْ مِنْ قَائِمٍ لَیْسَ لَهُ مِنْ قِیَامِهِ إِلَّا السَّهَرُ وَ الْعَنَاء</w:t>
      </w:r>
    </w:p>
    <w:p>
      <w:pPr>
        <w:pStyle w:val="BookText"/>
      </w:pPr>
      <w:r>
        <w:rPr>
          <w:rFonts w:ascii="IRNazanin" w:hAnsi="IRNazanin" w:eastAsia="IRNazanin" w:cs="IRNazanin"/>
          <w:lang w:bidi="fa-IR"/>
          <w:color w:val="111111"/>
          <w:sz w:val="28"/>
          <w:szCs w:val="28"/>
          <w:rtl/>
        </w:rPr>
        <w:t xml:space="preserve">چه بسا روزه ‌داری که از روزه ‌اش جز گرسنگی و تشنگی بهره ‌ای ندارد و چه بسا شب زنده‌ داری که از نمازش جز بیخوابی و سختی سودی نمی ‌برد.</w:t>
      </w:r>
    </w:p>
    <w:p>
      <w:pPr>
        <w:pStyle w:val="BookText"/>
      </w:pPr>
      <w:r>
        <w:rPr>
          <w:rFonts w:ascii="IRNazanin" w:hAnsi="IRNazanin" w:eastAsia="IRNazanin" w:cs="IRNazanin"/>
          <w:lang w:bidi="fa-IR"/>
          <w:color w:val="111111"/>
          <w:sz w:val="28"/>
          <w:szCs w:val="28"/>
          <w:rtl/>
        </w:rPr>
        <w:t xml:space="preserve">نهج البلاغه(صبحی صالح) ص 495 ، حکمت 145</w:t>
      </w:r>
    </w:p>
    <w:p>
      <w:pPr>
        <w:pStyle w:val="Heading5"/>
      </w:pPr>
      <w:bookmarkStart w:id="1572" w:name="_Toc857"/>
      <w:r>
        <w:t>15- امام صادق علیه السلام :</w:t>
      </w:r>
      <w:bookmarkEnd w:id="1572"/>
    </w:p>
    <w:p>
      <w:pPr>
        <w:pStyle w:val="BookText"/>
      </w:pPr>
      <w:r>
        <w:rPr>
          <w:rFonts w:ascii="Amiri" w:hAnsi="Amiri" w:eastAsia="Amiri" w:cs="Amiri"/>
          <w:lang w:bidi="ar-SA"/>
          <w:color w:val="111111"/>
          <w:sz w:val="28"/>
          <w:szCs w:val="28"/>
          <w:rtl/>
        </w:rPr>
        <w:t xml:space="preserve">وَ اسْتَعِینُوا بِالصَّبْرِ وَ الصَّلاةِ قال الصبر الصوم</w:t>
      </w:r>
    </w:p>
    <w:p>
      <w:pPr>
        <w:pStyle w:val="BookText"/>
      </w:pPr>
      <w:r>
        <w:rPr>
          <w:rFonts w:ascii="IRNazanin" w:hAnsi="IRNazanin" w:eastAsia="IRNazanin" w:cs="IRNazanin"/>
          <w:lang w:bidi="fa-IR"/>
          <w:color w:val="111111"/>
          <w:sz w:val="28"/>
          <w:szCs w:val="28"/>
          <w:rtl/>
        </w:rPr>
        <w:t xml:space="preserve">خداوند عزو جل که فرموده است: از صبر و نماز کمک بگیرید، صبر، روزه است.</w:t>
      </w:r>
    </w:p>
    <w:p>
      <w:pPr>
        <w:pStyle w:val="BookText"/>
      </w:pPr>
      <w:r>
        <w:rPr>
          <w:rFonts w:ascii="IRNazanin" w:hAnsi="IRNazanin" w:eastAsia="IRNazanin" w:cs="IRNazanin"/>
          <w:lang w:bidi="fa-IR"/>
          <w:color w:val="111111"/>
          <w:sz w:val="28"/>
          <w:szCs w:val="28"/>
          <w:rtl/>
        </w:rPr>
        <w:t xml:space="preserve">تفسیر قمی ج 1 ، ص 46 - تفسیر عیاشی ج 1 ، ص 44 ، ح 41</w:t>
      </w:r>
    </w:p>
    <w:p>
      <w:pPr>
        <w:pStyle w:val="Heading5"/>
      </w:pPr>
      <w:bookmarkStart w:id="1573" w:name="_Toc858"/>
      <w:r>
        <w:t>16- امام صادق علیه السلام :</w:t>
      </w:r>
      <w:bookmarkEnd w:id="1573"/>
    </w:p>
    <w:p>
      <w:pPr>
        <w:pStyle w:val="BookText"/>
      </w:pPr>
      <w:r>
        <w:rPr>
          <w:rFonts w:ascii="Amiri" w:hAnsi="Amiri" w:eastAsia="Amiri" w:cs="Amiri"/>
          <w:lang w:bidi="ar-SA"/>
          <w:color w:val="111111"/>
          <w:sz w:val="28"/>
          <w:szCs w:val="28"/>
          <w:rtl/>
        </w:rPr>
        <w:t xml:space="preserve">صَدَقَةُ دِرْهَمٍ أَفْضَلُ مِنْ صِیَامِ یَوْم</w:t>
      </w:r>
    </w:p>
    <w:p>
      <w:pPr>
        <w:pStyle w:val="BookText"/>
      </w:pPr>
      <w:r>
        <w:rPr>
          <w:rFonts w:ascii="IRNazanin" w:hAnsi="IRNazanin" w:eastAsia="IRNazanin" w:cs="IRNazanin"/>
          <w:lang w:bidi="fa-IR"/>
          <w:color w:val="111111"/>
          <w:sz w:val="28"/>
          <w:szCs w:val="28"/>
          <w:rtl/>
        </w:rPr>
        <w:t xml:space="preserve">یک درهم صدقه دادن از یک روز روزه مستحبی برتر و والاتر است.</w:t>
      </w:r>
    </w:p>
    <w:p>
      <w:pPr>
        <w:pStyle w:val="BookText"/>
      </w:pPr>
      <w:r>
        <w:rPr>
          <w:rFonts w:ascii="IRNazanin" w:hAnsi="IRNazanin" w:eastAsia="IRNazanin" w:cs="IRNazanin"/>
          <w:lang w:bidi="fa-IR"/>
          <w:color w:val="111111"/>
          <w:sz w:val="28"/>
          <w:szCs w:val="28"/>
          <w:rtl/>
        </w:rPr>
        <w:t xml:space="preserve">من لا یحضره الفقیه ج 2 ، ص 84 ، ح 1794 - ثواب الاعمال و عقاب الاعمال ص 82</w:t>
      </w:r>
    </w:p>
    <w:p>
      <w:pPr>
        <w:pStyle w:val="Heading5"/>
      </w:pPr>
      <w:bookmarkStart w:id="1574" w:name="_Toc859"/>
      <w:r>
        <w:t>17- حضرت محمد صلی الله علیه و آله و سلم :</w:t>
      </w:r>
      <w:bookmarkEnd w:id="1574"/>
    </w:p>
    <w:p>
      <w:pPr>
        <w:pStyle w:val="BookText"/>
      </w:pPr>
      <w:r>
        <w:rPr>
          <w:rFonts w:ascii="Amiri" w:hAnsi="Amiri" w:eastAsia="Amiri" w:cs="Amiri"/>
          <w:lang w:bidi="ar-SA"/>
          <w:color w:val="111111"/>
          <w:sz w:val="28"/>
          <w:szCs w:val="28"/>
          <w:rtl/>
        </w:rPr>
        <w:t xml:space="preserve">قَالَ اللَّهُ تَبَارَکَ وَ تَعَالَی الصَّوْمُ لِی وَ أَنَا أَجْزِی بِه</w:t>
      </w:r>
    </w:p>
    <w:p>
      <w:pPr>
        <w:pStyle w:val="BookText"/>
      </w:pPr>
      <w:r>
        <w:rPr>
          <w:rFonts w:ascii="IRNazanin" w:hAnsi="IRNazanin" w:eastAsia="IRNazanin" w:cs="IRNazanin"/>
          <w:lang w:bidi="fa-IR"/>
          <w:color w:val="111111"/>
          <w:sz w:val="28"/>
          <w:szCs w:val="28"/>
          <w:rtl/>
        </w:rPr>
        <w:t xml:space="preserve">خداوند تبارک و تعالی می فرماید روزه برای من است و من پاداش آن را می ‌دهم.</w:t>
      </w:r>
    </w:p>
    <w:p>
      <w:pPr>
        <w:pStyle w:val="BookText"/>
      </w:pPr>
      <w:r>
        <w:rPr>
          <w:rFonts w:ascii="IRNazanin" w:hAnsi="IRNazanin" w:eastAsia="IRNazanin" w:cs="IRNazanin"/>
          <w:lang w:bidi="fa-IR"/>
          <w:color w:val="111111"/>
          <w:sz w:val="28"/>
          <w:szCs w:val="28"/>
          <w:rtl/>
        </w:rPr>
        <w:t xml:space="preserve">من لا یحضره الفقیه ج 2 ، ص 75 ، ح 1773 - {شبیه این حدیث در تهذیب الاحکام (تحقیق خرسان) ج 4 ، ص 152 ، ح 420}</w:t>
      </w:r>
    </w:p>
    <w:p>
      <w:pPr>
        <w:pStyle w:val="Heading5"/>
      </w:pPr>
      <w:bookmarkStart w:id="1575" w:name="_Toc860"/>
      <w:r>
        <w:t>18- حضرت محمد صلی الله علیه و آله و سلم :</w:t>
      </w:r>
      <w:bookmarkEnd w:id="1575"/>
    </w:p>
    <w:p>
      <w:pPr>
        <w:pStyle w:val="BookText"/>
      </w:pPr>
      <w:r>
        <w:rPr>
          <w:rFonts w:ascii="Amiri" w:hAnsi="Amiri" w:eastAsia="Amiri" w:cs="Amiri"/>
          <w:lang w:bidi="ar-SA"/>
          <w:color w:val="111111"/>
          <w:sz w:val="28"/>
          <w:szCs w:val="28"/>
          <w:rtl/>
        </w:rPr>
        <w:t xml:space="preserve">مَنْ مَنَعَهُ الصَّوْمُ مِنْ طَعَامٍ یَشْتَهِیهِ کَانَ حَقّاً عَلَی اللَّهِ أَنْ یُطْعِمَهُ مِنْ طَعَامِ الْجَنَّةِ وَ یَسْقِیَهُ مِنْ شَرَابِهَا</w:t>
      </w:r>
    </w:p>
    <w:p>
      <w:pPr>
        <w:pStyle w:val="BookText"/>
      </w:pPr>
      <w:r>
        <w:rPr>
          <w:rFonts w:ascii="IRNazanin" w:hAnsi="IRNazanin" w:eastAsia="IRNazanin" w:cs="IRNazanin"/>
          <w:lang w:bidi="fa-IR"/>
          <w:color w:val="111111"/>
          <w:sz w:val="28"/>
          <w:szCs w:val="28"/>
          <w:rtl/>
        </w:rPr>
        <w:t xml:space="preserve">کسی که روزه او را از غذاهای مورد علاقه ‌اش باز دارد برخداست که به او از غذاهای بهشتی بخورانند و از شرابهای بهشتی</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60" w:name="pg4603_53046"/>
    <w:bookmarkEnd w:id="160"/>
    <w:p>
      <w:pPr>
        <w:pStyle w:val="BookText"/>
      </w:pPr>
      <w:r>
        <w:rPr>
          <w:rFonts w:ascii="IRNazanin" w:hAnsi="IRNazanin" w:eastAsia="IRNazanin" w:cs="IRNazanin"/>
          <w:lang w:bidi="fa-IR"/>
          <w:color w:val="111111"/>
          <w:sz w:val="28"/>
          <w:szCs w:val="28"/>
          <w:rtl/>
        </w:rPr>
        <w:t xml:space="preserve">به او بنوشاند.</w:t>
      </w:r>
    </w:p>
    <w:p>
      <w:pPr>
        <w:pStyle w:val="BookText"/>
      </w:pPr>
      <w:r>
        <w:rPr>
          <w:rFonts w:ascii="IRNazanin" w:hAnsi="IRNazanin" w:eastAsia="IRNazanin" w:cs="IRNazanin"/>
          <w:lang w:bidi="fa-IR"/>
          <w:color w:val="111111"/>
          <w:sz w:val="28"/>
          <w:szCs w:val="28"/>
          <w:rtl/>
        </w:rPr>
        <w:t xml:space="preserve">بحار الانوار(ط-بیروت) ج 40 ، ص 331 ، ح 13</w:t>
      </w:r>
    </w:p>
    <w:p>
      <w:pPr>
        <w:pStyle w:val="Heading5"/>
      </w:pPr>
      <w:bookmarkStart w:id="1576" w:name="_Toc861"/>
      <w:r>
        <w:t>19- حضرت محمد صلی الله علیه و آله و سلم :</w:t>
      </w:r>
      <w:bookmarkEnd w:id="1576"/>
    </w:p>
    <w:p>
      <w:pPr>
        <w:pStyle w:val="BookText"/>
      </w:pPr>
      <w:r>
        <w:rPr>
          <w:rFonts w:ascii="Amiri" w:hAnsi="Amiri" w:eastAsia="Amiri" w:cs="Amiri"/>
          <w:lang w:bidi="ar-SA"/>
          <w:color w:val="111111"/>
          <w:sz w:val="28"/>
          <w:szCs w:val="28"/>
          <w:rtl/>
        </w:rPr>
        <w:t xml:space="preserve">طُوبَی لِمَنْ ظَمَأَ، أَوْ جَاعَ لِلَّهِ، أُولَئِکَ الَّذِینَ یَشْبَعُونَ یَوْمَ الْقِیَامَة</w:t>
      </w:r>
    </w:p>
    <w:p>
      <w:pPr>
        <w:pStyle w:val="BookText"/>
      </w:pPr>
      <w:r>
        <w:rPr>
          <w:rFonts w:ascii="IRNazanin" w:hAnsi="IRNazanin" w:eastAsia="IRNazanin" w:cs="IRNazanin"/>
          <w:lang w:bidi="fa-IR"/>
          <w:color w:val="111111"/>
          <w:sz w:val="28"/>
          <w:szCs w:val="28"/>
          <w:rtl/>
        </w:rPr>
        <w:t xml:space="preserve">خوشا بحال کسانی که برای خدا گرسنه و تشنه شده ‌اند اینان در روز قیامت سیر می ‌شوند.</w:t>
      </w:r>
    </w:p>
    <w:p>
      <w:pPr>
        <w:pStyle w:val="BookText"/>
      </w:pPr>
      <w:r>
        <w:rPr>
          <w:rFonts w:ascii="IRNazanin" w:hAnsi="IRNazanin" w:eastAsia="IRNazanin" w:cs="IRNazanin"/>
          <w:lang w:bidi="fa-IR"/>
          <w:color w:val="111111"/>
          <w:sz w:val="28"/>
          <w:szCs w:val="28"/>
          <w:rtl/>
        </w:rPr>
        <w:t xml:space="preserve">هدایة الامة الی احکام الائمة ج 4 ، ص 268 ، ح 9</w:t>
      </w:r>
    </w:p>
    <w:p>
      <w:pPr>
        <w:pStyle w:val="Heading5"/>
      </w:pPr>
      <w:bookmarkStart w:id="1577" w:name="_Toc862"/>
      <w:r>
        <w:t>20- امام صادق علیه السلام :</w:t>
      </w:r>
      <w:bookmarkEnd w:id="1577"/>
    </w:p>
    <w:p>
      <w:pPr>
        <w:pStyle w:val="BookText"/>
      </w:pPr>
      <w:r>
        <w:rPr>
          <w:rFonts w:ascii="Amiri" w:hAnsi="Amiri" w:eastAsia="Amiri" w:cs="Amiri"/>
          <w:lang w:bidi="ar-SA"/>
          <w:color w:val="111111"/>
          <w:sz w:val="28"/>
          <w:szCs w:val="28"/>
          <w:rtl/>
        </w:rPr>
        <w:t xml:space="preserve">لِلصَّائِمِ فَرْحَتَانِ فَرْحَةٌ عِنْدَ إِفْطَارِهِ وَ فَرْحَةٌ عِنْدَ لِقَاءِ رَبِّهِ.</w:t>
      </w:r>
    </w:p>
    <w:p>
      <w:pPr>
        <w:pStyle w:val="BookText"/>
      </w:pPr>
      <w:r>
        <w:rPr>
          <w:rFonts w:ascii="IRNazanin" w:hAnsi="IRNazanin" w:eastAsia="IRNazanin" w:cs="IRNazanin"/>
          <w:lang w:bidi="fa-IR"/>
          <w:color w:val="111111"/>
          <w:sz w:val="28"/>
          <w:szCs w:val="28"/>
          <w:rtl/>
        </w:rPr>
        <w:t xml:space="preserve">برای روزه دار دو سرور و خوشحالی است:</w:t>
      </w:r>
    </w:p>
    <w:p>
      <w:pPr>
        <w:pStyle w:val="BookText"/>
      </w:pPr>
      <w:r>
        <w:rPr>
          <w:rFonts w:ascii="IRNazanin" w:hAnsi="IRNazanin" w:eastAsia="IRNazanin" w:cs="IRNazanin"/>
          <w:lang w:bidi="fa-IR"/>
          <w:color w:val="111111"/>
          <w:sz w:val="28"/>
          <w:szCs w:val="28"/>
          <w:rtl/>
        </w:rPr>
        <w:t xml:space="preserve">1 - هنگام افطار 2 - هنگام لقاء پروردگار (وقت مردن و در قیامت)</w:t>
      </w:r>
    </w:p>
    <w:p>
      <w:pPr>
        <w:pStyle w:val="BookText"/>
      </w:pPr>
      <w:r>
        <w:rPr>
          <w:rFonts w:ascii="IRNazanin" w:hAnsi="IRNazanin" w:eastAsia="IRNazanin" w:cs="IRNazanin"/>
          <w:lang w:bidi="fa-IR"/>
          <w:color w:val="111111"/>
          <w:sz w:val="28"/>
          <w:szCs w:val="28"/>
          <w:rtl/>
        </w:rPr>
        <w:t xml:space="preserve">کافی(ط-الاسلامیه) ج 4 ، ص 65 ، ح 15 - من لا یحضره الفقیه ج 2 ، ص 76 ، ح 1760</w:t>
      </w:r>
    </w:p>
    <w:p>
      <w:pPr>
        <w:pStyle w:val="Heading5"/>
      </w:pPr>
      <w:bookmarkStart w:id="1578" w:name="_Toc863"/>
      <w:r>
        <w:t>21- حضرت محمد صلی الله علیه و آله و سلم :</w:t>
      </w:r>
      <w:bookmarkEnd w:id="1578"/>
    </w:p>
    <w:p>
      <w:pPr>
        <w:pStyle w:val="BookText"/>
      </w:pPr>
      <w:r>
        <w:rPr>
          <w:rFonts w:ascii="IRNazanin" w:hAnsi="IRNazanin" w:eastAsia="IRNazanin" w:cs="IRNazanin"/>
          <w:lang w:bidi="fa-IR"/>
          <w:color w:val="111111"/>
          <w:sz w:val="28"/>
          <w:szCs w:val="28"/>
          <w:rtl/>
        </w:rPr>
        <w:t xml:space="preserve">ان للجنة بابا یدعی الریان لا یدخل منه الا الصائمون.</w:t>
      </w:r>
    </w:p>
    <w:p>
      <w:pPr>
        <w:pStyle w:val="BookText"/>
      </w:pPr>
      <w:r>
        <w:rPr>
          <w:rFonts w:ascii="IRNazanin" w:hAnsi="IRNazanin" w:eastAsia="IRNazanin" w:cs="IRNazanin"/>
          <w:lang w:bidi="fa-IR"/>
          <w:color w:val="111111"/>
          <w:sz w:val="28"/>
          <w:szCs w:val="28"/>
          <w:rtl/>
        </w:rPr>
        <w:t xml:space="preserve">برای بهشت دری است ‌بنام (ریان) که از آن فقط روزه داران وارد می ‌شوند.</w:t>
      </w:r>
    </w:p>
    <w:p>
      <w:pPr>
        <w:pStyle w:val="BookText"/>
      </w:pPr>
      <w:r>
        <w:rPr>
          <w:rFonts w:ascii="IRNazanin" w:hAnsi="IRNazanin" w:eastAsia="IRNazanin" w:cs="IRNazanin"/>
          <w:lang w:bidi="fa-IR"/>
          <w:color w:val="111111"/>
          <w:sz w:val="28"/>
          <w:szCs w:val="28"/>
          <w:rtl/>
        </w:rPr>
        <w:t xml:space="preserve">معانی الاخبار ص 409 ، ح 90</w:t>
      </w:r>
    </w:p>
    <w:p>
      <w:pPr>
        <w:pStyle w:val="Heading5"/>
      </w:pPr>
      <w:bookmarkStart w:id="1579" w:name="_Toc864"/>
      <w:r>
        <w:t>22- امام موسی کاظم علیه السلام :</w:t>
      </w:r>
      <w:bookmarkEnd w:id="1579"/>
    </w:p>
    <w:p>
      <w:pPr>
        <w:pStyle w:val="BookText"/>
      </w:pPr>
      <w:r>
        <w:rPr>
          <w:rFonts w:ascii="Amiri" w:hAnsi="Amiri" w:eastAsia="Amiri" w:cs="Amiri"/>
          <w:lang w:bidi="ar-SA"/>
          <w:color w:val="111111"/>
          <w:sz w:val="28"/>
          <w:szCs w:val="28"/>
          <w:rtl/>
        </w:rPr>
        <w:t xml:space="preserve">دَعْوَةُ الصَّائِمِ تُسْتَجَابُ عِنْدَ إِفْطَارِه</w:t>
      </w:r>
    </w:p>
    <w:p>
      <w:pPr>
        <w:pStyle w:val="BookText"/>
      </w:pPr>
      <w:r>
        <w:rPr>
          <w:rFonts w:ascii="IRNazanin" w:hAnsi="IRNazanin" w:eastAsia="IRNazanin" w:cs="IRNazanin"/>
          <w:lang w:bidi="fa-IR"/>
          <w:color w:val="111111"/>
          <w:sz w:val="28"/>
          <w:szCs w:val="28"/>
          <w:rtl/>
        </w:rPr>
        <w:t xml:space="preserve">دعای شخص روزه ‌دار هنگام افطار مستجاب می ‌شود.</w:t>
      </w:r>
    </w:p>
    <w:p>
      <w:pPr>
        <w:pStyle w:val="BookText"/>
      </w:pPr>
      <w:r>
        <w:rPr>
          <w:rFonts w:ascii="IRNazanin" w:hAnsi="IRNazanin" w:eastAsia="IRNazanin" w:cs="IRNazanin"/>
          <w:lang w:bidi="fa-IR"/>
          <w:color w:val="111111"/>
          <w:sz w:val="28"/>
          <w:szCs w:val="28"/>
          <w:rtl/>
        </w:rPr>
        <w:t xml:space="preserve">مکارم الاخلاق ص 27 - دعوات(راوندی) ص 26 ، ح 43 - بحار الانوار(ط-بیروت) ج 93 ، ص 255 ، ح 33</w:t>
      </w:r>
    </w:p>
    <w:p>
      <w:pPr>
        <w:pStyle w:val="Heading5"/>
      </w:pPr>
      <w:bookmarkStart w:id="1580" w:name="_Toc865"/>
      <w:r>
        <w:t>23- حضرت محمد صلی الله علیه و آله و سلم :</w:t>
      </w:r>
      <w:bookmarkEnd w:id="1580"/>
    </w:p>
    <w:p>
      <w:pPr>
        <w:pStyle w:val="BookText"/>
      </w:pPr>
      <w:r>
        <w:rPr>
          <w:rFonts w:ascii="Amiri" w:hAnsi="Amiri" w:eastAsia="Amiri" w:cs="Amiri"/>
          <w:lang w:bidi="ar-SA"/>
          <w:color w:val="111111"/>
          <w:sz w:val="28"/>
          <w:szCs w:val="28"/>
          <w:rtl/>
        </w:rPr>
        <w:t xml:space="preserve">الشِّتَاءُ رَبِیعُ الْمُؤْمِنِ یَطُولُ فِیهِ لَیْلُهُ فَیَسْتَعِینُ بِهِ عَلَی قِیَامِهِ وَ یَقْصُرُ فِیهِ نَهَارُهُ فَیَسْتَعِینُ بِهِ عَلَی صِیَامِه</w:t>
      </w:r>
    </w:p>
    <w:p>
      <w:pPr>
        <w:pStyle w:val="BookText"/>
      </w:pPr>
      <w:r>
        <w:rPr>
          <w:rFonts w:ascii="IRNazanin" w:hAnsi="IRNazanin" w:eastAsia="IRNazanin" w:cs="IRNazanin"/>
          <w:lang w:bidi="fa-IR"/>
          <w:color w:val="111111"/>
          <w:sz w:val="28"/>
          <w:szCs w:val="28"/>
          <w:rtl/>
        </w:rPr>
        <w:t xml:space="preserve">زمستان بهار مومن است از شب های طولانی ‌اش برای شب زنده ‌داری و از روزهای کوتاهش برای روزه داری بهره می ‌گیرد.</w:t>
      </w:r>
    </w:p>
    <w:p>
      <w:pPr>
        <w:pStyle w:val="BookText"/>
      </w:pPr>
      <w:r>
        <w:rPr>
          <w:rFonts w:ascii="IRNazanin" w:hAnsi="IRNazanin" w:eastAsia="IRNazanin" w:cs="IRNazanin"/>
          <w:lang w:bidi="fa-IR"/>
          <w:color w:val="111111"/>
          <w:sz w:val="28"/>
          <w:szCs w:val="28"/>
          <w:rtl/>
        </w:rPr>
        <w:t xml:space="preserve">امالی(صدوق) ص 237 ، ح 2 - معانی الاخبار ص 228 ، ح 1</w:t>
      </w:r>
    </w:p>
    <w:p>
      <w:pPr>
        <w:pStyle w:val="Heading5"/>
      </w:pPr>
      <w:bookmarkStart w:id="1581" w:name="_Toc866"/>
      <w:r>
        <w:t>24- امام صادق علیه السلام :</w:t>
      </w:r>
      <w:bookmarkEnd w:id="1581"/>
    </w:p>
    <w:p>
      <w:pPr>
        <w:pStyle w:val="BookText"/>
      </w:pPr>
      <w:r>
        <w:rPr>
          <w:rFonts w:ascii="Amiri" w:hAnsi="Amiri" w:eastAsia="Amiri" w:cs="Amiri"/>
          <w:lang w:bidi="ar-SA"/>
          <w:color w:val="111111"/>
          <w:sz w:val="28"/>
          <w:szCs w:val="28"/>
          <w:rtl/>
        </w:rPr>
        <w:t xml:space="preserve">مَنْ جاءَ بِالْحَسَنَةِ فَلَهُ عَشْرُ أَمْثالِها مِنْ ذَلِکَ صِیَامُ ثَلَاثَةِ أَیَّامٍ مِنْ کُلِّ شَهْر</w:t>
      </w:r>
    </w:p>
    <w:p>
      <w:pPr>
        <w:pStyle w:val="BookText"/>
      </w:pPr>
      <w:r>
        <w:rPr>
          <w:rFonts w:ascii="IRNazanin" w:hAnsi="IRNazanin" w:eastAsia="IRNazanin" w:cs="IRNazanin"/>
          <w:lang w:bidi="fa-IR"/>
          <w:color w:val="111111"/>
          <w:sz w:val="28"/>
          <w:szCs w:val="28"/>
          <w:rtl/>
        </w:rPr>
        <w:t xml:space="preserve">هر کس</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61" w:name="pg4603_53047"/>
    <w:bookmarkEnd w:id="161"/>
    <w:p>
      <w:pPr>
        <w:pStyle w:val="BookText"/>
      </w:pPr>
      <w:r>
        <w:rPr>
          <w:rFonts w:ascii="IRNazanin" w:hAnsi="IRNazanin" w:eastAsia="IRNazanin" w:cs="IRNazanin"/>
          <w:lang w:bidi="fa-IR"/>
          <w:color w:val="111111"/>
          <w:sz w:val="28"/>
          <w:szCs w:val="28"/>
          <w:rtl/>
        </w:rPr>
        <w:t xml:space="preserve">کار نیکی انجام دهد ده برابر آن پاداش دارد و از جمله آنها سه روز روزه در هر ماه است.</w:t>
      </w:r>
    </w:p>
    <w:p>
      <w:pPr>
        <w:pStyle w:val="BookText"/>
      </w:pPr>
      <w:r>
        <w:rPr>
          <w:rFonts w:ascii="IRNazanin" w:hAnsi="IRNazanin" w:eastAsia="IRNazanin" w:cs="IRNazanin"/>
          <w:lang w:bidi="fa-IR"/>
          <w:color w:val="111111"/>
          <w:sz w:val="28"/>
          <w:szCs w:val="28"/>
          <w:rtl/>
        </w:rPr>
        <w:t xml:space="preserve">وسایل الشیعه ج 10 ، ص 428 ، ح 13767 - بحارالانوار(ط-بیروت) ج 94 ، ص 103 ، ح 37</w:t>
      </w:r>
    </w:p>
    <w:p>
      <w:pPr>
        <w:pStyle w:val="Heading5"/>
      </w:pPr>
      <w:bookmarkStart w:id="1582" w:name="_Toc867"/>
      <w:r>
        <w:t>25 - امام موسی کاظم علیه السلام:</w:t>
      </w:r>
      <w:bookmarkEnd w:id="1582"/>
    </w:p>
    <w:p>
      <w:pPr>
        <w:pStyle w:val="BookText"/>
      </w:pPr>
      <w:r>
        <w:rPr>
          <w:rFonts w:ascii="Amiri" w:hAnsi="Amiri" w:eastAsia="Amiri" w:cs="Amiri"/>
          <w:lang w:bidi="ar-SA"/>
          <w:color w:val="111111"/>
          <w:sz w:val="28"/>
          <w:szCs w:val="28"/>
          <w:rtl/>
        </w:rPr>
        <w:t xml:space="preserve">فِطْرُکَ أَخَاکَ الصَّائِمَ أَفْضَلُ مِنْ صِیَامِک</w:t>
      </w:r>
    </w:p>
    <w:p>
      <w:pPr>
        <w:pStyle w:val="BookText"/>
      </w:pPr>
      <w:r>
        <w:rPr>
          <w:rFonts w:ascii="IRNazanin" w:hAnsi="IRNazanin" w:eastAsia="IRNazanin" w:cs="IRNazanin"/>
          <w:lang w:bidi="fa-IR"/>
          <w:color w:val="111111"/>
          <w:sz w:val="28"/>
          <w:szCs w:val="28"/>
          <w:rtl/>
        </w:rPr>
        <w:t xml:space="preserve">افطاری دادن به برادر روزه دارت از گرفتن روزه بهتر است. محاسن ص 396 ، ح 66 - کافی(ط-الاسلامیه) ج4، ص68، ح 2</w:t>
      </w:r>
    </w:p>
    <w:p>
      <w:pPr>
        <w:pStyle w:val="Heading5"/>
      </w:pPr>
      <w:bookmarkStart w:id="1583" w:name="_Toc868"/>
      <w:r>
        <w:t>26 - امام سجاد علیه السلام :</w:t>
      </w:r>
      <w:bookmarkEnd w:id="1583"/>
    </w:p>
    <w:p>
      <w:pPr>
        <w:pStyle w:val="BookText"/>
      </w:pPr>
      <w:r>
        <w:rPr>
          <w:rFonts w:ascii="Amiri" w:hAnsi="Amiri" w:eastAsia="Amiri" w:cs="Amiri"/>
          <w:lang w:bidi="ar-SA"/>
          <w:color w:val="111111"/>
          <w:sz w:val="28"/>
          <w:szCs w:val="28"/>
          <w:rtl/>
        </w:rPr>
        <w:t xml:space="preserve">وَ أَمَّا حَقُّ الصَّوْمِ فَأَنْ تَعْلَمَ أَنَّهُ حِجَابٌ ضَرَبَهُ اللَّهُ عَلَی لِسَانِکَ وَ سَمْعِکَ وَ بَصَرِکَ وَ فَرْجِکَ وَ بَطْنِکَ لِیَسْتُرَکَ بِهِ مِنَ النَّار.</w:t>
      </w:r>
    </w:p>
    <w:p>
      <w:pPr>
        <w:pStyle w:val="BookText"/>
      </w:pPr>
      <w:r>
        <w:rPr>
          <w:rFonts w:ascii="IRNazanin" w:hAnsi="IRNazanin" w:eastAsia="IRNazanin" w:cs="IRNazanin"/>
          <w:lang w:bidi="fa-IR"/>
          <w:color w:val="111111"/>
          <w:sz w:val="28"/>
          <w:szCs w:val="28"/>
          <w:rtl/>
        </w:rPr>
        <w:t xml:space="preserve">حق روزه آن است که بدانی این پرده ‌ای است که خداوند در برابر زبان، گوش، چشم، اندام و شکمت آویخته تا ترا از آتش بپوشاند.</w:t>
      </w:r>
    </w:p>
    <w:p>
      <w:pPr>
        <w:pStyle w:val="BookText"/>
      </w:pPr>
      <w:r>
        <w:rPr>
          <w:rFonts w:ascii="IRNazanin" w:hAnsi="IRNazanin" w:eastAsia="IRNazanin" w:cs="IRNazanin"/>
          <w:lang w:bidi="fa-IR"/>
          <w:color w:val="111111"/>
          <w:sz w:val="28"/>
          <w:szCs w:val="28"/>
          <w:rtl/>
        </w:rPr>
        <w:t xml:space="preserve">تحف العقول ص 258</w:t>
      </w:r>
    </w:p>
    <w:p>
      <w:pPr>
        <w:pStyle w:val="Heading5"/>
      </w:pPr>
      <w:bookmarkStart w:id="1584" w:name="_Toc869"/>
      <w:r>
        <w:t>27-امام صادق علیه السلام :</w:t>
      </w:r>
      <w:bookmarkEnd w:id="1584"/>
    </w:p>
    <w:p>
      <w:pPr>
        <w:pStyle w:val="BookText"/>
      </w:pPr>
      <w:r>
        <w:rPr>
          <w:rFonts w:ascii="Amiri" w:hAnsi="Amiri" w:eastAsia="Amiri" w:cs="Amiri"/>
          <w:lang w:bidi="ar-SA"/>
          <w:color w:val="111111"/>
          <w:sz w:val="28"/>
          <w:szCs w:val="28"/>
          <w:rtl/>
        </w:rPr>
        <w:t xml:space="preserve">مَنْ فَطَّرَ صَائِماً فَلَهُ مِثْلُ أَجْرِهِ.</w:t>
      </w:r>
    </w:p>
    <w:p>
      <w:pPr>
        <w:pStyle w:val="BookText"/>
      </w:pPr>
      <w:r>
        <w:rPr>
          <w:rFonts w:ascii="IRNazanin" w:hAnsi="IRNazanin" w:eastAsia="IRNazanin" w:cs="IRNazanin"/>
          <w:lang w:bidi="fa-IR"/>
          <w:color w:val="111111"/>
          <w:sz w:val="28"/>
          <w:szCs w:val="28"/>
          <w:rtl/>
        </w:rPr>
        <w:t xml:space="preserve">هر کس روزه داری را افطار دهد، برای او هم مثل اجر روزه دار است.</w:t>
      </w:r>
    </w:p>
    <w:p>
      <w:pPr>
        <w:pStyle w:val="BookText"/>
      </w:pPr>
      <w:r>
        <w:rPr>
          <w:rFonts w:ascii="IRNazanin" w:hAnsi="IRNazanin" w:eastAsia="IRNazanin" w:cs="IRNazanin"/>
          <w:lang w:bidi="fa-IR"/>
          <w:color w:val="111111"/>
          <w:sz w:val="28"/>
          <w:szCs w:val="28"/>
          <w:rtl/>
        </w:rPr>
        <w:t xml:space="preserve">تهذیب الاحکام(تحقیق خرسان) ج 4 ، ص 201 ، ح 579 - کافی(ط-الاسلامیه) ج 4 ، ص 68، ح 1</w:t>
      </w:r>
    </w:p>
    <w:p>
      <w:pPr>
        <w:pStyle w:val="Heading5"/>
      </w:pPr>
      <w:bookmarkStart w:id="1585" w:name="_Toc870"/>
      <w:r>
        <w:t>28- امام کاظم علیه السلام :</w:t>
      </w:r>
      <w:bookmarkEnd w:id="1585"/>
    </w:p>
    <w:p>
      <w:pPr>
        <w:pStyle w:val="BookText"/>
      </w:pPr>
      <w:r>
        <w:rPr>
          <w:rFonts w:ascii="Amiri" w:hAnsi="Amiri" w:eastAsia="Amiri" w:cs="Amiri"/>
          <w:lang w:bidi="ar-SA"/>
          <w:color w:val="111111"/>
          <w:sz w:val="28"/>
          <w:szCs w:val="28"/>
          <w:rtl/>
        </w:rPr>
        <w:t xml:space="preserve">فِطْرُکَ أَخَاکَ الصَّائِمَ أَفْضَلُ مِنْ صِیَامِک</w:t>
      </w:r>
    </w:p>
    <w:p>
      <w:pPr>
        <w:pStyle w:val="BookText"/>
      </w:pPr>
      <w:r>
        <w:rPr>
          <w:rFonts w:ascii="IRNazanin" w:hAnsi="IRNazanin" w:eastAsia="IRNazanin" w:cs="IRNazanin"/>
          <w:lang w:bidi="fa-IR"/>
          <w:color w:val="111111"/>
          <w:sz w:val="28"/>
          <w:szCs w:val="28"/>
          <w:rtl/>
        </w:rPr>
        <w:t xml:space="preserve">افطاری دادن به برادر روزه دارت از گرفتن روزه (مستحبی) بهتر است.</w:t>
      </w:r>
    </w:p>
    <w:p>
      <w:pPr>
        <w:pStyle w:val="BookText"/>
      </w:pPr>
      <w:r>
        <w:rPr>
          <w:rFonts w:ascii="IRNazanin" w:hAnsi="IRNazanin" w:eastAsia="IRNazanin" w:cs="IRNazanin"/>
          <w:lang w:bidi="fa-IR"/>
          <w:color w:val="111111"/>
          <w:sz w:val="28"/>
          <w:szCs w:val="28"/>
          <w:rtl/>
        </w:rPr>
        <w:t xml:space="preserve">کافی(ط-الاسلامیه) ج 4 ، ص 68، ح 2 - محاسن ص 396 ، ح 66</w:t>
      </w:r>
    </w:p>
    <w:p>
      <w:pPr>
        <w:pStyle w:val="Heading5"/>
      </w:pPr>
      <w:bookmarkStart w:id="1586" w:name="_Toc871"/>
      <w:r>
        <w:t>29- امام صادق علیه السلام :</w:t>
      </w:r>
      <w:bookmarkEnd w:id="1586"/>
    </w:p>
    <w:p>
      <w:pPr>
        <w:pStyle w:val="BookText"/>
      </w:pPr>
      <w:r>
        <w:rPr>
          <w:rFonts w:ascii="Amiri" w:hAnsi="Amiri" w:eastAsia="Amiri" w:cs="Amiri"/>
          <w:lang w:bidi="ar-SA"/>
          <w:color w:val="111111"/>
          <w:sz w:val="28"/>
          <w:szCs w:val="28"/>
          <w:rtl/>
        </w:rPr>
        <w:t xml:space="preserve">مَنْ أَفْطَرَ یَوْماً مِنْ شَهْرِ رَمَضَانَ خَرَجَ رُوحُ الْإِیمَانِ مِنْه</w:t>
      </w:r>
    </w:p>
    <w:p>
      <w:pPr>
        <w:pStyle w:val="BookText"/>
      </w:pPr>
      <w:r>
        <w:rPr>
          <w:rFonts w:ascii="IRNazanin" w:hAnsi="IRNazanin" w:eastAsia="IRNazanin" w:cs="IRNazanin"/>
          <w:lang w:bidi="fa-IR"/>
          <w:color w:val="111111"/>
          <w:sz w:val="28"/>
          <w:szCs w:val="28"/>
          <w:rtl/>
        </w:rPr>
        <w:t xml:space="preserve">هر کس یک روز ماه رمضان را (بدون عذر)، بخورد - روح ایمان از او جدا می ‌شود</w:t>
      </w:r>
    </w:p>
    <w:p>
      <w:pPr>
        <w:pStyle w:val="BookText"/>
      </w:pPr>
      <w:r>
        <w:rPr>
          <w:rFonts w:ascii="IRNazanin" w:hAnsi="IRNazanin" w:eastAsia="IRNazanin" w:cs="IRNazanin"/>
          <w:lang w:bidi="fa-IR"/>
          <w:color w:val="111111"/>
          <w:sz w:val="28"/>
          <w:szCs w:val="28"/>
          <w:rtl/>
        </w:rPr>
        <w:t xml:space="preserve">ثواب الاعمال و عقاب الاعمال ص 236 - من لا یحضره الفقیه ج 2 ، ص 118 ، ح 1892</w:t>
      </w:r>
    </w:p>
    <w:p>
      <w:pPr>
        <w:pStyle w:val="Heading5"/>
      </w:pPr>
      <w:bookmarkStart w:id="1587" w:name="_Toc872"/>
      <w:r>
        <w:t>30- حضرت محمد صلی الله علیه و آله و سلم :</w:t>
      </w:r>
      <w:bookmarkEnd w:id="1587"/>
    </w:p>
    <w:p>
      <w:pPr>
        <w:pStyle w:val="BookText"/>
      </w:pPr>
      <w:r>
        <w:rPr>
          <w:rFonts w:ascii="Amiri" w:hAnsi="Amiri" w:eastAsia="Amiri" w:cs="Amiri"/>
          <w:lang w:bidi="ar-SA"/>
          <w:color w:val="111111"/>
          <w:sz w:val="28"/>
          <w:szCs w:val="28"/>
          <w:rtl/>
        </w:rPr>
        <w:t xml:space="preserve">صوموا تَصِحّوا؛</w:t>
      </w:r>
    </w:p>
    <w:p>
      <w:pPr>
        <w:pStyle w:val="BookText"/>
      </w:pPr>
      <w:r>
        <w:rPr>
          <w:rFonts w:ascii="IRNazanin" w:hAnsi="IRNazanin" w:eastAsia="IRNazanin" w:cs="IRNazanin"/>
          <w:lang w:bidi="fa-IR"/>
          <w:color w:val="111111"/>
          <w:sz w:val="28"/>
          <w:szCs w:val="28"/>
          <w:rtl/>
        </w:rPr>
        <w:t xml:space="preserve">روزه</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62" w:name="pg4603_53048"/>
    <w:bookmarkEnd w:id="162"/>
    <w:p>
      <w:pPr>
        <w:pStyle w:val="BookText"/>
      </w:pPr>
      <w:r>
        <w:rPr>
          <w:rFonts w:ascii="IRNazanin" w:hAnsi="IRNazanin" w:eastAsia="IRNazanin" w:cs="IRNazanin"/>
          <w:lang w:bidi="fa-IR"/>
          <w:color w:val="111111"/>
          <w:sz w:val="28"/>
          <w:szCs w:val="28"/>
          <w:rtl/>
        </w:rPr>
        <w:t xml:space="preserve">بگیرید تا تندرست باشید.</w:t>
      </w:r>
    </w:p>
    <w:p>
      <w:pPr>
        <w:pStyle w:val="BookText"/>
      </w:pPr>
      <w:r>
        <w:rPr>
          <w:rFonts w:ascii="IRNazanin" w:hAnsi="IRNazanin" w:eastAsia="IRNazanin" w:cs="IRNazanin"/>
          <w:lang w:bidi="fa-IR"/>
          <w:color w:val="111111"/>
          <w:sz w:val="28"/>
          <w:szCs w:val="28"/>
          <w:rtl/>
        </w:rPr>
        <w:t xml:space="preserve">نهج الفصاحه ص 547 ، ح 1854 - دعائم الاسلام  ج 1 ، ص 342</w:t>
      </w:r>
    </w:p>
    <w:p>
      <w:pPr>
        <w:pStyle w:val="Heading5"/>
      </w:pPr>
      <w:bookmarkStart w:id="1588" w:name="_Toc873"/>
      <w:r>
        <w:t>31- حضرت محمد صلی الله علیه و آله و سلم :</w:t>
      </w:r>
      <w:bookmarkEnd w:id="1588"/>
    </w:p>
    <w:p>
      <w:pPr>
        <w:pStyle w:val="BookText"/>
      </w:pPr>
      <w:r>
        <w:rPr>
          <w:rFonts w:ascii="Amiri" w:hAnsi="Amiri" w:eastAsia="Amiri" w:cs="Amiri"/>
          <w:lang w:bidi="ar-SA"/>
          <w:color w:val="111111"/>
          <w:sz w:val="28"/>
          <w:szCs w:val="28"/>
          <w:rtl/>
        </w:rPr>
        <w:t xml:space="preserve">مَن اَشبَعَ صائما سَقاهُ اللّه مِن حَوضی شَربَةً لایَظمَأُ بَعدَها؛</w:t>
      </w:r>
    </w:p>
    <w:p>
      <w:pPr>
        <w:pStyle w:val="BookText"/>
      </w:pPr>
      <w:r>
        <w:rPr>
          <w:rFonts w:ascii="IRNazanin" w:hAnsi="IRNazanin" w:eastAsia="IRNazanin" w:cs="IRNazanin"/>
          <w:lang w:bidi="fa-IR"/>
          <w:color w:val="111111"/>
          <w:sz w:val="28"/>
          <w:szCs w:val="28"/>
          <w:rtl/>
        </w:rPr>
        <w:t xml:space="preserve">هر کس روزه داری را سیر نماید، خداوند از حوض (کوثر) من شربتی نصیب او خواهد کرد که پس از آن هرگز تشنه نشود.</w:t>
      </w:r>
    </w:p>
    <w:p>
      <w:pPr>
        <w:pStyle w:val="BookText"/>
      </w:pPr>
      <w:r>
        <w:rPr>
          <w:rFonts w:ascii="IRNazanin" w:hAnsi="IRNazanin" w:eastAsia="IRNazanin" w:cs="IRNazanin"/>
          <w:lang w:bidi="fa-IR"/>
          <w:color w:val="111111"/>
          <w:sz w:val="28"/>
          <w:szCs w:val="28"/>
          <w:rtl/>
        </w:rPr>
        <w:t xml:space="preserve">بحار الانوار (ط-بیروت) ج 93 ، ص 342 ، ح 14 - دعائم الإسلام ج1، ص269</w:t>
      </w:r>
    </w:p>
    <w:p>
      <w:pPr>
        <w:pStyle w:val="Heading5"/>
      </w:pPr>
      <w:bookmarkStart w:id="1589" w:name="_Toc874"/>
      <w:r>
        <w:t>32- حضرت محمد صلی الله علیه و آله و سلم :</w:t>
      </w:r>
      <w:bookmarkEnd w:id="1589"/>
    </w:p>
    <w:p>
      <w:pPr>
        <w:pStyle w:val="BookText"/>
      </w:pPr>
      <w:r>
        <w:rPr>
          <w:rFonts w:ascii="Amiri" w:hAnsi="Amiri" w:eastAsia="Amiri" w:cs="Amiri"/>
          <w:lang w:bidi="ar-SA"/>
          <w:color w:val="111111"/>
          <w:sz w:val="28"/>
          <w:szCs w:val="28"/>
          <w:rtl/>
        </w:rPr>
        <w:t xml:space="preserve">اللَّهُمَّ لَکَ صُمْنَا وَ عَلَی رِزْقِکَ أَفْطَرْنَا فَتَقَبَّلْهُ مِنَّا ذَهَبَ الظَّمَأُ وَ ابْتَلَّتِ الْعُرُوقُ وَ بَقِیَ الْأَجْرُ.</w:t>
      </w:r>
    </w:p>
    <w:p>
      <w:pPr>
        <w:pStyle w:val="BookText"/>
      </w:pPr>
      <w:r>
        <w:rPr>
          <w:rFonts w:ascii="IRNazanin" w:hAnsi="IRNazanin" w:eastAsia="IRNazanin" w:cs="IRNazanin"/>
          <w:lang w:bidi="fa-IR"/>
          <w:color w:val="111111"/>
          <w:sz w:val="28"/>
          <w:szCs w:val="28"/>
          <w:rtl/>
        </w:rPr>
        <w:t xml:space="preserve">بار خدایا برای تو روزه گرفتیم و با روزی تو افطار می کنیم پس آن را از ما بپذیر، تشنگی رفت و رگها شاداب شد و پاداش ماند.</w:t>
      </w:r>
    </w:p>
    <w:p>
      <w:pPr>
        <w:pStyle w:val="BookText"/>
      </w:pPr>
      <w:r>
        <w:rPr>
          <w:rFonts w:ascii="IRNazanin" w:hAnsi="IRNazanin" w:eastAsia="IRNazanin" w:cs="IRNazanin"/>
          <w:lang w:bidi="fa-IR"/>
          <w:color w:val="111111"/>
          <w:sz w:val="28"/>
          <w:szCs w:val="28"/>
          <w:rtl/>
        </w:rPr>
        <w:t xml:space="preserve">کافی(ط-الاسلامیه) ج4، ص95، ح 1 {شبیه این حدیث در بحارالانوار(ط-بیروت) ج 16 ، ص 242 }</w:t>
      </w:r>
    </w:p>
    <w:p>
      <w:pPr>
        <w:pStyle w:val="Heading5"/>
      </w:pPr>
      <w:bookmarkStart w:id="1590" w:name="_Toc875"/>
      <w:r>
        <w:t>33- امام علی علیه السلام :</w:t>
      </w:r>
      <w:bookmarkEnd w:id="1590"/>
    </w:p>
    <w:p>
      <w:pPr>
        <w:pStyle w:val="BookText"/>
      </w:pPr>
      <w:r>
        <w:rPr>
          <w:rFonts w:ascii="IRNazanin" w:hAnsi="IRNazanin" w:eastAsia="IRNazanin" w:cs="IRNazanin"/>
          <w:lang w:bidi="fa-IR"/>
          <w:color w:val="111111"/>
          <w:sz w:val="28"/>
          <w:szCs w:val="28"/>
          <w:rtl/>
        </w:rPr>
        <w:t xml:space="preserve">لیس الصوم الإمساک عن المأکل و المشرب الصوم الإمساک عن کل ما یکرهه الله سبحانه</w:t>
      </w:r>
    </w:p>
    <w:p>
      <w:pPr>
        <w:pStyle w:val="BookText"/>
      </w:pPr>
      <w:r>
        <w:rPr>
          <w:rFonts w:ascii="IRNazanin" w:hAnsi="IRNazanin" w:eastAsia="IRNazanin" w:cs="IRNazanin"/>
          <w:lang w:bidi="fa-IR"/>
          <w:color w:val="111111"/>
          <w:sz w:val="28"/>
          <w:szCs w:val="28"/>
          <w:rtl/>
        </w:rPr>
        <w:t xml:space="preserve">روزه امساک از خوردن و آشامیدن نیست بلکه روزه،خودداری ازتمامی چیزهایی است که خداوندسبحان آنها را بد می داند.</w:t>
      </w:r>
    </w:p>
    <w:p>
      <w:pPr>
        <w:pStyle w:val="BookText"/>
      </w:pPr>
      <w:r>
        <w:rPr>
          <w:rFonts w:ascii="IRNazanin" w:hAnsi="IRNazanin" w:eastAsia="IRNazanin" w:cs="IRNazanin"/>
          <w:lang w:bidi="fa-IR"/>
          <w:color w:val="111111"/>
          <w:sz w:val="28"/>
          <w:szCs w:val="28"/>
          <w:rtl/>
        </w:rPr>
        <w:t xml:space="preserve">شرح نهج البلاغه(ابن ابی الحدید) ج 20 ، ص 299، ح 417</w:t>
      </w:r>
    </w:p>
    <w:p>
      <w:pPr>
        <w:pStyle w:val="Heading5"/>
      </w:pPr>
      <w:bookmarkStart w:id="1591" w:name="_Toc876"/>
      <w:r>
        <w:t>34- امام علی علیه السلام :</w:t>
      </w:r>
      <w:bookmarkEnd w:id="1591"/>
    </w:p>
    <w:p>
      <w:pPr>
        <w:pStyle w:val="BookText"/>
      </w:pPr>
      <w:r>
        <w:rPr>
          <w:rFonts w:ascii="Amiri" w:hAnsi="Amiri" w:eastAsia="Amiri" w:cs="Amiri"/>
          <w:lang w:bidi="ar-SA"/>
          <w:color w:val="111111"/>
          <w:sz w:val="28"/>
          <w:szCs w:val="28"/>
          <w:rtl/>
        </w:rPr>
        <w:t xml:space="preserve">نَومُ الصائِم عِبادَةٌ وَ صَمتُهُ تَسبیحٌ و َدُعاؤُهُ مُستَجابٌ و َعَمَلُهُ مُضاعَفٌ.</w:t>
      </w:r>
    </w:p>
    <w:p>
      <w:pPr>
        <w:pStyle w:val="BookText"/>
      </w:pPr>
      <w:r>
        <w:rPr>
          <w:rFonts w:ascii="Amiri" w:hAnsi="Amiri" w:eastAsia="Amiri" w:cs="Amiri"/>
          <w:lang w:bidi="ar-SA"/>
          <w:color w:val="111111"/>
          <w:sz w:val="28"/>
          <w:szCs w:val="28"/>
          <w:rtl/>
        </w:rPr>
        <w:t xml:space="preserve">اِنَّ للصائِمِ عِندَ اِفطارِهِ دَعوَةً لاتُرَدُّ؛</w:t>
      </w:r>
    </w:p>
    <w:p>
      <w:pPr>
        <w:pStyle w:val="BookText"/>
      </w:pPr>
      <w:r>
        <w:rPr>
          <w:rFonts w:ascii="IRNazanin" w:hAnsi="IRNazanin" w:eastAsia="IRNazanin" w:cs="IRNazanin"/>
          <w:lang w:bidi="fa-IR"/>
          <w:color w:val="111111"/>
          <w:sz w:val="28"/>
          <w:szCs w:val="28"/>
          <w:rtl/>
        </w:rPr>
        <w:t xml:space="preserve">خواب روزه دار عبادت ، سکوت او تسبیح ، دعایش پذیرفته و عملش دو چندان است.</w:t>
      </w:r>
    </w:p>
    <w:p>
      <w:pPr>
        <w:pStyle w:val="BookText"/>
      </w:pPr>
      <w:r>
        <w:rPr>
          <w:rFonts w:ascii="IRNazanin" w:hAnsi="IRNazanin" w:eastAsia="IRNazanin" w:cs="IRNazanin"/>
          <w:lang w:bidi="fa-IR"/>
          <w:color w:val="111111"/>
          <w:sz w:val="28"/>
          <w:szCs w:val="28"/>
          <w:rtl/>
        </w:rPr>
        <w:t xml:space="preserve">دعای روزه دار به هنگام افطار از درگاه خدا رد نمی شود.</w:t>
      </w:r>
    </w:p>
    <w:p>
      <w:pPr>
        <w:pStyle w:val="BookText"/>
      </w:pPr>
      <w:r>
        <w:rPr>
          <w:rFonts w:ascii="IRNazanin" w:hAnsi="IRNazanin" w:eastAsia="IRNazanin" w:cs="IRNazanin"/>
          <w:lang w:bidi="fa-IR"/>
          <w:color w:val="111111"/>
          <w:sz w:val="28"/>
          <w:szCs w:val="28"/>
          <w:rtl/>
        </w:rPr>
        <w:t xml:space="preserve">دعوات(راوندی) ص 27 ، ح 45 و 46</w:t>
      </w:r>
    </w:p>
    <w:p>
      <w:pPr>
        <w:pStyle w:val="Heading5"/>
      </w:pPr>
      <w:bookmarkStart w:id="1592" w:name="_Toc877"/>
      <w:r>
        <w:t>35- امام صادق علیه السلام :</w:t>
      </w:r>
      <w:bookmarkEnd w:id="1592"/>
    </w:p>
    <w:p>
      <w:pPr>
        <w:pStyle w:val="BookText"/>
      </w:pPr>
      <w:r>
        <w:rPr>
          <w:rFonts w:ascii="Amiri" w:hAnsi="Amiri" w:eastAsia="Amiri" w:cs="Amiri"/>
          <w:lang w:bidi="ar-SA"/>
          <w:color w:val="111111"/>
          <w:sz w:val="28"/>
          <w:szCs w:val="28"/>
          <w:rtl/>
        </w:rPr>
        <w:t xml:space="preserve">اَمّا العِلَّةُ فِی الصِّیامِ لِیَستَوِیَ بِهِ الغَنیُّ و َالفَقیرُ و ذلِکَ لأِنَّ الغَنیَّ لَم یَکُن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63" w:name="pg4603_53049"/>
    <w:bookmarkEnd w:id="163"/>
    <w:p>
      <w:pPr>
        <w:pStyle w:val="BookText"/>
      </w:pPr>
      <w:r>
        <w:rPr>
          <w:rFonts w:ascii="Amiri" w:hAnsi="Amiri" w:eastAsia="Amiri" w:cs="Amiri"/>
          <w:lang w:bidi="ar-SA"/>
          <w:color w:val="111111"/>
          <w:sz w:val="28"/>
          <w:szCs w:val="28"/>
          <w:rtl/>
        </w:rPr>
        <w:t xml:space="preserve">لِیَجِدَ مَسَّ الجُوعِ فَیَرحَمَ الفَقیرَ لاَنَّ الغَنیُّ کُلَّما اَرادَ شَیئا قَدَرَ عَلَیهِ... ؛</w:t>
      </w:r>
    </w:p>
    <w:p>
      <w:pPr>
        <w:pStyle w:val="BookText"/>
      </w:pPr>
      <w:r>
        <w:rPr>
          <w:rFonts w:ascii="IRNazanin" w:hAnsi="IRNazanin" w:eastAsia="IRNazanin" w:cs="IRNazanin"/>
          <w:lang w:bidi="fa-IR"/>
          <w:color w:val="111111"/>
          <w:sz w:val="28"/>
          <w:szCs w:val="28"/>
          <w:rtl/>
        </w:rPr>
        <w:t xml:space="preserve">علت روزه گرفتن آن است که به سبب آن ثروتمند و فقیر برابر شوند زیرا ثروتمند گرسنگی را احساس نکرده تا به فقیر رحم کند چرا که ثروتمند هرگاه چیزی بخواهد می تواند فراهم کند...</w:t>
      </w:r>
    </w:p>
    <w:p>
      <w:pPr>
        <w:pStyle w:val="BookText"/>
      </w:pPr>
      <w:r>
        <w:rPr>
          <w:rFonts w:ascii="IRNazanin" w:hAnsi="IRNazanin" w:eastAsia="IRNazanin" w:cs="IRNazanin"/>
          <w:lang w:bidi="fa-IR"/>
          <w:color w:val="111111"/>
          <w:sz w:val="28"/>
          <w:szCs w:val="28"/>
          <w:rtl/>
        </w:rPr>
        <w:t xml:space="preserve">بحارالأنوار(ط-بیروت) ج 93 ، ص371، ح53</w:t>
      </w:r>
    </w:p>
    <w:p>
      <w:pPr>
        <w:pStyle w:val="Heading5"/>
      </w:pPr>
      <w:bookmarkStart w:id="1593" w:name="_Toc878"/>
      <w:r>
        <w:t>36- امام صادق علیه السلام :</w:t>
      </w:r>
      <w:bookmarkEnd w:id="1593"/>
    </w:p>
    <w:p>
      <w:pPr>
        <w:pStyle w:val="BookText"/>
      </w:pPr>
      <w:r>
        <w:rPr>
          <w:rFonts w:ascii="Amiri" w:hAnsi="Amiri" w:eastAsia="Amiri" w:cs="Amiri"/>
          <w:lang w:bidi="ar-SA"/>
          <w:color w:val="111111"/>
          <w:sz w:val="28"/>
          <w:szCs w:val="28"/>
          <w:rtl/>
        </w:rPr>
        <w:t xml:space="preserve">اَلصَّومُ جُنَّةٌ مِن آفاتِ الدُّنیا وَ حِجابٌ مِن عَذابِ الآخِرَةِ؛</w:t>
      </w:r>
    </w:p>
    <w:p>
      <w:pPr>
        <w:pStyle w:val="BookText"/>
      </w:pPr>
      <w:r>
        <w:rPr>
          <w:rFonts w:ascii="IRNazanin" w:hAnsi="IRNazanin" w:eastAsia="IRNazanin" w:cs="IRNazanin"/>
          <w:lang w:bidi="fa-IR"/>
          <w:color w:val="111111"/>
          <w:sz w:val="28"/>
          <w:szCs w:val="28"/>
          <w:rtl/>
        </w:rPr>
        <w:t xml:space="preserve">روزه سپری است از آفت های دنیا و پرده ای است از عذاب آخرت.</w:t>
      </w:r>
    </w:p>
    <w:p>
      <w:pPr>
        <w:pStyle w:val="BookText"/>
      </w:pPr>
      <w:r>
        <w:rPr>
          <w:rFonts w:ascii="IRNazanin" w:hAnsi="IRNazanin" w:eastAsia="IRNazanin" w:cs="IRNazanin"/>
          <w:lang w:bidi="fa-IR"/>
          <w:color w:val="111111"/>
          <w:sz w:val="28"/>
          <w:szCs w:val="28"/>
          <w:rtl/>
        </w:rPr>
        <w:t xml:space="preserve">مصباح الشریعه ص 135 - مستدرک الوسائل و مستنبط المسایل ج 7 ، ص369، ح8441</w:t>
      </w:r>
    </w:p>
    <w:p>
      <w:pPr>
        <w:pStyle w:val="Heading5"/>
      </w:pPr>
      <w:bookmarkStart w:id="1594" w:name="_Toc879"/>
      <w:r>
        <w:t>37- امام صادق علیه السلام :</w:t>
      </w:r>
      <w:bookmarkEnd w:id="1594"/>
    </w:p>
    <w:p>
      <w:pPr>
        <w:pStyle w:val="BookText"/>
      </w:pPr>
      <w:r>
        <w:rPr>
          <w:rFonts w:ascii="Amiri" w:hAnsi="Amiri" w:eastAsia="Amiri" w:cs="Amiri"/>
          <w:lang w:bidi="ar-SA"/>
          <w:color w:val="111111"/>
          <w:sz w:val="28"/>
          <w:szCs w:val="28"/>
          <w:rtl/>
        </w:rPr>
        <w:t xml:space="preserve">اَلصَّومُ فَوهٌ لا یَتَکَلَّمُ اِلاّ بِالخَیرِ؛</w:t>
      </w:r>
    </w:p>
    <w:p>
      <w:pPr>
        <w:pStyle w:val="BookText"/>
      </w:pPr>
      <w:r>
        <w:rPr>
          <w:rFonts w:ascii="IRNazanin" w:hAnsi="IRNazanin" w:eastAsia="IRNazanin" w:cs="IRNazanin"/>
          <w:lang w:bidi="fa-IR"/>
          <w:color w:val="111111"/>
          <w:sz w:val="28"/>
          <w:szCs w:val="28"/>
          <w:rtl/>
        </w:rPr>
        <w:t xml:space="preserve">روزه داری (در حکم) دهانی است که جز به خیر سخن نگوید.</w:t>
      </w:r>
    </w:p>
    <w:p>
      <w:pPr>
        <w:pStyle w:val="BookText"/>
      </w:pPr>
      <w:r>
        <w:rPr>
          <w:rFonts w:ascii="IRNazanin" w:hAnsi="IRNazanin" w:eastAsia="IRNazanin" w:cs="IRNazanin"/>
          <w:lang w:bidi="fa-IR"/>
          <w:color w:val="111111"/>
          <w:sz w:val="28"/>
          <w:szCs w:val="28"/>
          <w:rtl/>
        </w:rPr>
        <w:t xml:space="preserve">تفسیر عیاشی ج 1 ، ص 81 ، ح 188 - بحارالأنوار(ط-بیروت) ج 93 ، ص 325، ح 15</w:t>
      </w:r>
    </w:p>
    <w:p>
      <w:pPr>
        <w:pStyle w:val="Heading5"/>
      </w:pPr>
      <w:bookmarkStart w:id="1595" w:name="_Toc880"/>
      <w:r>
        <w:t>38- حضرت محمد صلی الله علیه و آله و سلم :</w:t>
      </w:r>
      <w:bookmarkEnd w:id="1595"/>
    </w:p>
    <w:p>
      <w:pPr>
        <w:pStyle w:val="BookText"/>
      </w:pPr>
      <w:r>
        <w:rPr>
          <w:rFonts w:ascii="Amiri" w:hAnsi="Amiri" w:eastAsia="Amiri" w:cs="Amiri"/>
          <w:lang w:bidi="ar-SA"/>
          <w:color w:val="111111"/>
          <w:sz w:val="28"/>
          <w:szCs w:val="28"/>
          <w:rtl/>
        </w:rPr>
        <w:t xml:space="preserve">اِعلَموا اَنَّ اللّه تعالی قَد فَرَضَ عَلَیکُم الجُمُعَةَ فَمَن تَرَکَها فی حَیاتی وَ بَعدَ مَماتی وَ لَهُم اِمامٌ عادِلٌ اِستِخفافا بِها وَ جُحودا لَها فَلا جَمَعَ اللّه شَملَهُ وَ لا بارَکَ لَهُ فی اَمرِهِ اَلا وَ لا صَلاةَ لَهُ اَلا وَ لا زَکاةَ لَهُ اَلا وَ لا حَجَّ لَهُ اَلا وَ لا صَومَ لَهُ اَلا وَ لا بَرَکَةَ لَهُ حَتّی یَتوبَ؛</w:t>
      </w:r>
    </w:p>
    <w:p>
      <w:pPr>
        <w:pStyle w:val="BookText"/>
      </w:pPr>
      <w:r>
        <w:rPr>
          <w:rFonts w:ascii="IRNazanin" w:hAnsi="IRNazanin" w:eastAsia="IRNazanin" w:cs="IRNazanin"/>
          <w:lang w:bidi="fa-IR"/>
          <w:color w:val="111111"/>
          <w:sz w:val="28"/>
          <w:szCs w:val="28"/>
          <w:rtl/>
        </w:rPr>
        <w:t xml:space="preserve">بدانید که خداوند متعال نماز جمعه را بر شما واجب ساخته است پس آنان که در زندگی و پس از مرگ من، از روی سبک شمردن و یا انکار، آن را ترک کنند، با وجود این که پیشوای عادلی دارند، خداوند وحدتشان نبخشد و در کارشان برکت ندهد، آگاه باشید نه زکات، نه نماز، نه حج و نه روزه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4" w:name="pg4603_53050"/>
    <w:bookmarkEnd w:id="164"/>
    <w:p>
      <w:pPr>
        <w:pStyle w:val="BookText"/>
      </w:pPr>
      <w:r>
        <w:rPr>
          <w:rFonts w:ascii="IRNazanin" w:hAnsi="IRNazanin" w:eastAsia="IRNazanin" w:cs="IRNazanin"/>
          <w:lang w:bidi="fa-IR"/>
          <w:color w:val="111111"/>
          <w:sz w:val="28"/>
          <w:szCs w:val="28"/>
          <w:rtl/>
        </w:rPr>
        <w:t xml:space="preserve">آنان پذیرفته است. بدانید که زندگی آنان برکتی نخواهد داشت، مگر توبه کنند.</w:t>
      </w:r>
    </w:p>
    <w:p>
      <w:pPr>
        <w:pStyle w:val="BookText"/>
      </w:pPr>
      <w:r>
        <w:rPr>
          <w:rFonts w:ascii="IRNazanin" w:hAnsi="IRNazanin" w:eastAsia="IRNazanin" w:cs="IRNazanin"/>
          <w:lang w:bidi="fa-IR"/>
          <w:color w:val="111111"/>
          <w:sz w:val="28"/>
          <w:szCs w:val="28"/>
          <w:rtl/>
        </w:rPr>
        <w:t xml:space="preserve">عوالی اللالی ج 2، ص 54، ح 146</w:t>
      </w:r>
    </w:p>
    <w:p>
      <w:pPr>
        <w:pStyle w:val="Heading5"/>
      </w:pPr>
      <w:bookmarkStart w:id="1596" w:name="_Toc881"/>
      <w:r>
        <w:t>39- حضرت محمد صلی الله علیه و آله و سلم :</w:t>
      </w:r>
      <w:bookmarkEnd w:id="1596"/>
    </w:p>
    <w:p>
      <w:pPr>
        <w:pStyle w:val="BookText"/>
      </w:pPr>
      <w:r>
        <w:rPr>
          <w:rFonts w:ascii="IRNazanin" w:hAnsi="IRNazanin" w:eastAsia="IRNazanin" w:cs="IRNazanin"/>
          <w:lang w:bidi="fa-IR"/>
          <w:color w:val="111111"/>
          <w:sz w:val="28"/>
          <w:szCs w:val="28"/>
          <w:rtl/>
        </w:rPr>
        <w:t xml:space="preserve">ألا أخبرکم بأفضل من درجة الصّیام و الصّلوة و الصّدقة؟ صلاح ذات البین، فإنّ فساد ذات البین هی الحالقة.</w:t>
      </w:r>
    </w:p>
    <w:p>
      <w:pPr>
        <w:pStyle w:val="BookText"/>
      </w:pPr>
      <w:r>
        <w:rPr>
          <w:rFonts w:ascii="IRNazanin" w:hAnsi="IRNazanin" w:eastAsia="IRNazanin" w:cs="IRNazanin"/>
          <w:lang w:bidi="fa-IR"/>
          <w:color w:val="111111"/>
          <w:sz w:val="28"/>
          <w:szCs w:val="28"/>
          <w:rtl/>
        </w:rPr>
        <w:t xml:space="preserve">آیا به چیزی با فضیلت تر از نماز و روزه و صدقه (زکات) آگاهتان نکنم؟ و آن اصلاح میان مردم است، زیرا تیره شدن رابطه بین مردم ریشه کن کننده دین است.</w:t>
      </w:r>
    </w:p>
    <w:p>
      <w:pPr>
        <w:pStyle w:val="BookText"/>
      </w:pPr>
      <w:r>
        <w:rPr>
          <w:rFonts w:ascii="IRNazanin" w:hAnsi="IRNazanin" w:eastAsia="IRNazanin" w:cs="IRNazanin"/>
          <w:lang w:bidi="fa-IR"/>
          <w:color w:val="111111"/>
          <w:sz w:val="28"/>
          <w:szCs w:val="28"/>
          <w:rtl/>
        </w:rPr>
        <w:t xml:space="preserve">نهج الفصاحه  ص 240 ، ح 458</w:t>
      </w:r>
    </w:p>
    <w:p>
      <w:pPr>
        <w:pStyle w:val="Heading5"/>
      </w:pPr>
      <w:bookmarkStart w:id="1597" w:name="_Toc882"/>
      <w:r>
        <w:t>40- امام علی علیه السلام :</w:t>
      </w:r>
      <w:bookmarkEnd w:id="1597"/>
    </w:p>
    <w:p>
      <w:pPr>
        <w:pStyle w:val="BookText"/>
      </w:pPr>
      <w:r>
        <w:rPr>
          <w:rFonts w:ascii="Amiri" w:hAnsi="Amiri" w:eastAsia="Amiri" w:cs="Amiri"/>
          <w:lang w:bidi="ar-SA"/>
          <w:color w:val="111111"/>
          <w:sz w:val="28"/>
          <w:szCs w:val="28"/>
          <w:rtl/>
        </w:rPr>
        <w:t xml:space="preserve">رَوِّضوا أَنفُسَکُم عَلَی الاخلاقِ الحَسَنَةِ فَإِنَّ العَبدَ المُؤمِنَ یَبلُغُ بِحُسنِ خُلقِهِ دَرَجَةَ الصّائِمِ القائِمِ؛</w:t>
      </w:r>
    </w:p>
    <w:p>
      <w:pPr>
        <w:pStyle w:val="BookText"/>
      </w:pPr>
      <w:r>
        <w:rPr>
          <w:rFonts w:ascii="IRNazanin" w:hAnsi="IRNazanin" w:eastAsia="IRNazanin" w:cs="IRNazanin"/>
          <w:lang w:bidi="fa-IR"/>
          <w:color w:val="111111"/>
          <w:sz w:val="28"/>
          <w:szCs w:val="28"/>
          <w:rtl/>
        </w:rPr>
        <w:t xml:space="preserve">خودتان را بر خوش اخلاقی تمرین و ریاضت دهید، زیرا که بنده مسلمان با خوش اخلاقی خود به درجه روزه گیر شب زنده دار می رسد.</w:t>
      </w:r>
    </w:p>
    <w:p>
      <w:pPr>
        <w:pStyle w:val="BookText"/>
      </w:pPr>
      <w:r>
        <w:rPr>
          <w:rFonts w:ascii="IRNazanin" w:hAnsi="IRNazanin" w:eastAsia="IRNazanin" w:cs="IRNazanin"/>
          <w:lang w:bidi="fa-IR"/>
          <w:color w:val="111111"/>
          <w:sz w:val="28"/>
          <w:szCs w:val="28"/>
          <w:rtl/>
        </w:rPr>
        <w:t xml:space="preserve">تحف العقول ص 111</w:t>
      </w:r>
    </w:p>
    <w:p>
      <w:pPr>
        <w:pStyle w:val="Heading5"/>
      </w:pPr>
      <w:bookmarkStart w:id="1598" w:name="_Toc883"/>
      <w:r>
        <w:t>41- حضرت محمد صلی الله علیه و آله و سلم :</w:t>
      </w:r>
      <w:bookmarkEnd w:id="1598"/>
    </w:p>
    <w:p>
      <w:pPr>
        <w:pStyle w:val="BookText"/>
      </w:pPr>
      <w:r>
        <w:rPr>
          <w:rFonts w:ascii="Amiri" w:hAnsi="Amiri" w:eastAsia="Amiri" w:cs="Amiri"/>
          <w:lang w:bidi="ar-SA"/>
          <w:color w:val="111111"/>
          <w:sz w:val="28"/>
          <w:szCs w:val="28"/>
          <w:rtl/>
        </w:rPr>
        <w:t xml:space="preserve">لَا تَنْظُرُوا إِلَی کَثْرَةِ صَلَاتِهِمْ وَ صَوْمِهِمْ وَ کَثْرَةِ الْحَجِّ وَ الْمَعْرُوفِ وَ طَنْطَنَتِهِمْ بِاللَّیْلِ، وَ لَکِنِ انْظُرُوا إِلَی صِدْقِ الْحَدِیثِ وَ أَدَاءِ الْأَمَانَة</w:t>
      </w:r>
    </w:p>
    <w:p>
      <w:pPr>
        <w:pStyle w:val="BookText"/>
      </w:pPr>
      <w:r>
        <w:rPr>
          <w:rFonts w:ascii="IRNazanin" w:hAnsi="IRNazanin" w:eastAsia="IRNazanin" w:cs="IRNazanin"/>
          <w:lang w:bidi="fa-IR"/>
          <w:color w:val="111111"/>
          <w:sz w:val="28"/>
          <w:szCs w:val="28"/>
          <w:rtl/>
        </w:rPr>
        <w:t xml:space="preserve">به زیادی نماز و روزه و حج و احسان و مناجات شبانه مردم نگاه نکنید، بلکه به راستگویی و امانتداری آنها توجه کنید.</w:t>
      </w:r>
    </w:p>
    <w:p>
      <w:pPr>
        <w:pStyle w:val="BookText"/>
      </w:pPr>
      <w:r>
        <w:rPr>
          <w:rFonts w:ascii="IRNazanin" w:hAnsi="IRNazanin" w:eastAsia="IRNazanin" w:cs="IRNazanin"/>
          <w:lang w:bidi="fa-IR"/>
          <w:color w:val="111111"/>
          <w:sz w:val="28"/>
          <w:szCs w:val="28"/>
          <w:rtl/>
        </w:rPr>
        <w:t xml:space="preserve">عیون اخبار الرضا ج 2 ، ص 51 ، ح 197 - بحارالأنوار(ط-بیروت) ج 72، ص 114، ح 5</w:t>
      </w:r>
    </w:p>
    <w:p>
      <w:pPr>
        <w:pStyle w:val="Heading5"/>
      </w:pPr>
      <w:bookmarkStart w:id="1599" w:name="_Toc884"/>
      <w:r>
        <w:t>42- حضرت محمد صلی الله علیه و آله و سلم :</w:t>
      </w:r>
      <w:bookmarkEnd w:id="1599"/>
    </w:p>
    <w:p>
      <w:pPr>
        <w:pStyle w:val="BookText"/>
      </w:pPr>
      <w:r>
        <w:rPr>
          <w:rFonts w:ascii="Amiri" w:hAnsi="Amiri" w:eastAsia="Amiri" w:cs="Amiri"/>
          <w:lang w:bidi="ar-SA"/>
          <w:color w:val="111111"/>
          <w:sz w:val="28"/>
          <w:szCs w:val="28"/>
          <w:rtl/>
        </w:rPr>
        <w:t xml:space="preserve">مَنِ اغتابَ مُسلِما أَو مُسلِمَةً لَم یَقبَلِ اللّه صَلاتَهُ وَ لا صیامَهُ أَربَعینَ یَوما وَ لَیلَةً إِلاّ أَن یَغفِرَ لَهُ صاحِبُهُ؛</w:t>
      </w:r>
    </w:p>
    <w:p>
      <w:pPr>
        <w:pStyle w:val="BookText"/>
      </w:pPr>
      <w:r>
        <w:rPr>
          <w:rFonts w:ascii="IRNazanin" w:hAnsi="IRNazanin" w:eastAsia="IRNazanin" w:cs="IRNazanin"/>
          <w:lang w:bidi="fa-IR"/>
          <w:color w:val="111111"/>
          <w:sz w:val="28"/>
          <w:szCs w:val="28"/>
          <w:rtl/>
        </w:rPr>
        <w:t xml:space="preserve">هر کس از مرد یا زن مسلمانی غیبت کند، خداوند تا چهل شبانه روز نماز و روزه او را نپذیرد مگر این که غیبت شونده او را ببخشد.</w:t>
      </w:r>
    </w:p>
    <w:p>
      <w:pPr>
        <w:pStyle w:val="BookText"/>
      </w:pPr>
      <w:r>
        <w:rPr>
          <w:rFonts w:ascii="IRNazanin" w:hAnsi="IRNazanin" w:eastAsia="IRNazanin" w:cs="IRNazanin"/>
          <w:lang w:bidi="fa-IR"/>
          <w:color w:val="111111"/>
          <w:sz w:val="28"/>
          <w:szCs w:val="28"/>
          <w:rtl/>
        </w:rPr>
        <w:t xml:space="preserve">بحارالأنوار(ط-بیروت) ج 72، ص 258، ح 53</w:t>
      </w:r>
    </w:p>
    <w:p>
      <w:pPr>
        <w:pStyle w:val="Heading5"/>
      </w:pPr>
      <w:bookmarkStart w:id="1600" w:name="_Toc885"/>
      <w:r>
        <w:t>43- امام باقر علیه السلام:</w:t>
      </w:r>
      <w:bookmarkEnd w:id="1600"/>
    </w:p>
    <w:p>
      <w:pPr>
        <w:pStyle w:val="BookText"/>
      </w:pPr>
      <w:r>
        <w:rPr>
          <w:rFonts w:ascii="Amiri" w:hAnsi="Amiri" w:eastAsia="Amiri" w:cs="Amiri"/>
          <w:lang w:bidi="ar-SA"/>
          <w:color w:val="111111"/>
          <w:sz w:val="28"/>
          <w:szCs w:val="28"/>
          <w:rtl/>
        </w:rPr>
        <w:t xml:space="preserve">قَالَ لَهُ رَجُلٌ</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5" w:name="pg4603_53051"/>
    <w:bookmarkEnd w:id="165"/>
    <w:p>
      <w:pPr>
        <w:pStyle w:val="BookText"/>
      </w:pPr>
      <w:r>
        <w:rPr>
          <w:rFonts w:ascii="Amiri" w:hAnsi="Amiri" w:eastAsia="Amiri" w:cs="Amiri"/>
          <w:lang w:bidi="ar-SA"/>
          <w:color w:val="111111"/>
          <w:sz w:val="28"/>
          <w:szCs w:val="28"/>
          <w:rtl/>
        </w:rPr>
        <w:t xml:space="preserve">إِنِّی ضَعِیفُ الْعَمَلِ قَلِیلُ الصَّلَاةِ قَلِیلُ الصَّوْمِ وَ لَکِنْ أَرْجُو أَنْ لَا آکُلَ إِلَّا حَلَالًا وَ لَا أَنْکَحَ إِلَّا حَلَالًا فَقَالَ وَ أَیُّ جِهَادٍ أَفْضَلُ مِنْ عِفَّةِ بَطْنٍ وَ فَرْجٍ</w:t>
      </w:r>
    </w:p>
    <w:p>
      <w:pPr>
        <w:pStyle w:val="BookText"/>
      </w:pPr>
      <w:r>
        <w:rPr>
          <w:rFonts w:ascii="IRNazanin" w:hAnsi="IRNazanin" w:eastAsia="IRNazanin" w:cs="IRNazanin"/>
          <w:lang w:bidi="fa-IR"/>
          <w:color w:val="111111"/>
          <w:sz w:val="28"/>
          <w:szCs w:val="28"/>
          <w:rtl/>
        </w:rPr>
        <w:t xml:space="preserve">در پاسخ به کسی که عرض کرد: من در عمل ناتوانم و نماز و روزه کم به جا می آورم اما سعی می کنم جز حلال نخورم و جز با حلال نزدیکی نکنم فرمودند: چه جهادی برتر از پاک نگهداشتن شکم و شرمگاه؟!</w:t>
      </w:r>
    </w:p>
    <w:p>
      <w:pPr>
        <w:pStyle w:val="BookText"/>
      </w:pPr>
      <w:r>
        <w:rPr>
          <w:rFonts w:ascii="IRNazanin" w:hAnsi="IRNazanin" w:eastAsia="IRNazanin" w:cs="IRNazanin"/>
          <w:lang w:bidi="fa-IR"/>
          <w:color w:val="111111"/>
          <w:sz w:val="28"/>
          <w:szCs w:val="28"/>
          <w:rtl/>
        </w:rPr>
        <w:t xml:space="preserve">محاسن ص 292، ح 448</w:t>
      </w:r>
    </w:p>
    <w:p>
      <w:pPr>
        <w:pStyle w:val="Heading5"/>
      </w:pPr>
      <w:bookmarkStart w:id="1601" w:name="_Toc886"/>
      <w:r>
        <w:t>44- امام صادق علیه السلام :</w:t>
      </w:r>
      <w:bookmarkEnd w:id="1601"/>
    </w:p>
    <w:p>
      <w:pPr>
        <w:pStyle w:val="BookText"/>
      </w:pPr>
      <w:r>
        <w:rPr>
          <w:rFonts w:ascii="Amiri" w:hAnsi="Amiri" w:eastAsia="Amiri" w:cs="Amiri"/>
          <w:lang w:bidi="ar-SA"/>
          <w:color w:val="111111"/>
          <w:sz w:val="28"/>
          <w:szCs w:val="28"/>
          <w:rtl/>
        </w:rPr>
        <w:t xml:space="preserve">لا تَغتَرّوا بِصَلاتِهِم و َلا بِصیامِهِم، فَإِنَّ الرَّجُلَ رُبَما لَهِجَ بِالصَّلاةِ وَ الصَّومِ حَتّی لَو تَرَکَهُ استَوحَشَ ، و َلکِنِ اختَبِروهُم عِندَ صِدقِ الحَدیثِ و أداءُ الأمانَةِ؛</w:t>
      </w:r>
    </w:p>
    <w:p>
      <w:pPr>
        <w:pStyle w:val="BookText"/>
      </w:pPr>
      <w:r>
        <w:rPr>
          <w:rFonts w:ascii="IRNazanin" w:hAnsi="IRNazanin" w:eastAsia="IRNazanin" w:cs="IRNazanin"/>
          <w:lang w:bidi="fa-IR"/>
          <w:color w:val="111111"/>
          <w:sz w:val="28"/>
          <w:szCs w:val="28"/>
          <w:rtl/>
        </w:rPr>
        <w:t xml:space="preserve">فریب نماز و روزه مردم را نخورید، زیرا آدمی گاه چنان به نماز و روزه خو می کند که اگر آنها را ترک گوید، احساس ترس می کند، بلکه آنها را به راستگویی و امانتداری بیازمایید.</w:t>
      </w:r>
    </w:p>
    <w:p>
      <w:pPr>
        <w:pStyle w:val="BookText"/>
      </w:pPr>
      <w:r>
        <w:rPr>
          <w:rFonts w:ascii="IRNazanin" w:hAnsi="IRNazanin" w:eastAsia="IRNazanin" w:cs="IRNazanin"/>
          <w:lang w:bidi="fa-IR"/>
          <w:color w:val="111111"/>
          <w:sz w:val="28"/>
          <w:szCs w:val="28"/>
          <w:rtl/>
        </w:rPr>
        <w:t xml:space="preserve">کافی(ط-الاسلامیه) ج 2، ص 104، ح 2</w:t>
      </w:r>
    </w:p>
    <w:p>
      <w:pPr>
        <w:pStyle w:val="Heading5"/>
      </w:pPr>
      <w:bookmarkStart w:id="1602" w:name="_Toc887"/>
      <w:r>
        <w:t>45- امام حسن عسکری علیه السلام:</w:t>
      </w:r>
      <w:bookmarkEnd w:id="1602"/>
    </w:p>
    <w:p>
      <w:pPr>
        <w:pStyle w:val="BookText"/>
      </w:pPr>
      <w:r>
        <w:rPr>
          <w:rFonts w:ascii="Amiri" w:hAnsi="Amiri" w:eastAsia="Amiri" w:cs="Amiri"/>
          <w:lang w:bidi="ar-SA"/>
          <w:color w:val="111111"/>
          <w:sz w:val="28"/>
          <w:szCs w:val="28"/>
          <w:rtl/>
        </w:rPr>
        <w:t xml:space="preserve">لَیسَتِ العِبادَةُ کَثرَةَ الصیّامِ وَ الصَّلاةِ وَ انَّما العِبادَةُ کَثرَةُ التَّفَکُّر فی أمر اللهِ؛</w:t>
      </w:r>
    </w:p>
    <w:p>
      <w:pPr>
        <w:pStyle w:val="BookText"/>
      </w:pPr>
      <w:r>
        <w:rPr>
          <w:rFonts w:ascii="IRNazanin" w:hAnsi="IRNazanin" w:eastAsia="IRNazanin" w:cs="IRNazanin"/>
          <w:lang w:bidi="fa-IR"/>
          <w:color w:val="111111"/>
          <w:sz w:val="28"/>
          <w:szCs w:val="28"/>
          <w:rtl/>
        </w:rPr>
        <w:t xml:space="preserve">عبادت کردن به زیادی روزه و نماز نیست، بلکه (حقیقت) عبادت، زیاد در کار خدا اندیشیدن است.</w:t>
      </w:r>
    </w:p>
    <w:p>
      <w:pPr>
        <w:pStyle w:val="BookText"/>
      </w:pPr>
      <w:r>
        <w:rPr>
          <w:rFonts w:ascii="IRNazanin" w:hAnsi="IRNazanin" w:eastAsia="IRNazanin" w:cs="IRNazanin"/>
          <w:lang w:bidi="fa-IR"/>
          <w:color w:val="111111"/>
          <w:sz w:val="28"/>
          <w:szCs w:val="28"/>
          <w:rtl/>
        </w:rPr>
        <w:t xml:space="preserve">تحف العقول ص 442</w:t>
      </w:r>
    </w:p>
    <w:p>
      <w:pPr>
        <w:pStyle w:val="Heading5"/>
      </w:pPr>
      <w:bookmarkStart w:id="1603" w:name="_Toc888"/>
      <w:r>
        <w:t>46- امام صادق علیه السلام :</w:t>
      </w:r>
      <w:bookmarkEnd w:id="1603"/>
    </w:p>
    <w:p>
      <w:pPr>
        <w:pStyle w:val="BookText"/>
      </w:pPr>
      <w:r>
        <w:rPr>
          <w:rFonts w:ascii="Amiri" w:hAnsi="Amiri" w:eastAsia="Amiri" w:cs="Amiri"/>
          <w:lang w:bidi="ar-SA"/>
          <w:color w:val="111111"/>
          <w:sz w:val="28"/>
          <w:szCs w:val="28"/>
          <w:rtl/>
        </w:rPr>
        <w:t xml:space="preserve">اِذا صُمتَ فَلیَصُم سَمعَک وَ بَصرَک وَ شَعرَک وَ جِلدَک؛</w:t>
      </w:r>
    </w:p>
    <w:p>
      <w:pPr>
        <w:pStyle w:val="BookText"/>
      </w:pPr>
      <w:r>
        <w:rPr>
          <w:rFonts w:ascii="IRNazanin" w:hAnsi="IRNazanin" w:eastAsia="IRNazanin" w:cs="IRNazanin"/>
          <w:lang w:bidi="fa-IR"/>
          <w:color w:val="111111"/>
          <w:sz w:val="28"/>
          <w:szCs w:val="28"/>
          <w:rtl/>
        </w:rPr>
        <w:t xml:space="preserve">آنگاه که روزه می ‌گیری باید چشم و گوش و مو و پوست تو هم روزه ‌دار باشند.(یعنی از گناهان پرهیز کند.)</w:t>
      </w:r>
    </w:p>
    <w:p>
      <w:pPr>
        <w:pStyle w:val="BookText"/>
      </w:pPr>
      <w:r>
        <w:rPr>
          <w:rFonts w:ascii="IRNazanin" w:hAnsi="IRNazanin" w:eastAsia="IRNazanin" w:cs="IRNazanin"/>
          <w:lang w:bidi="fa-IR"/>
          <w:color w:val="111111"/>
          <w:sz w:val="28"/>
          <w:szCs w:val="28"/>
          <w:rtl/>
        </w:rPr>
        <w:t xml:space="preserve">کافی(ط-الاسلامیه) ج 4 ، ص 87 ، ح 1 - من لا یحضره الفقیه ج 2 ، ص 108 ، ح 1855</w:t>
      </w:r>
    </w:p>
    <w:p>
      <w:pPr>
        <w:pStyle w:val="Heading5"/>
      </w:pPr>
      <w:bookmarkStart w:id="1604" w:name="_Toc889"/>
      <w:r>
        <w:t>47- امام صادق علیه السلام :</w:t>
      </w:r>
      <w:bookmarkEnd w:id="1604"/>
    </w:p>
    <w:p>
      <w:pPr>
        <w:pStyle w:val="BookText"/>
      </w:pPr>
      <w:r>
        <w:rPr>
          <w:rFonts w:ascii="Amiri" w:hAnsi="Amiri" w:eastAsia="Amiri" w:cs="Amiri"/>
          <w:lang w:bidi="ar-SA"/>
          <w:color w:val="111111"/>
          <w:sz w:val="28"/>
          <w:szCs w:val="28"/>
          <w:rtl/>
        </w:rPr>
        <w:t xml:space="preserve">إِنَّ مِنْ تَمَامِ الصَّوْمِ إِعْطَاءُ الزَّکَاةِ یَعْنِی الْفِطْرَةَ کَمَا أَنَّ الصَّلَاةَ عَلَی</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6" w:name="pg4603_53052"/>
    <w:bookmarkEnd w:id="166"/>
    <w:p>
      <w:pPr>
        <w:pStyle w:val="BookText"/>
      </w:pPr>
      <w:r>
        <w:rPr>
          <w:rFonts w:ascii="IRNazanin" w:hAnsi="IRNazanin" w:eastAsia="IRNazanin" w:cs="IRNazanin"/>
          <w:lang w:bidi="fa-IR"/>
          <w:color w:val="111111"/>
          <w:sz w:val="28"/>
          <w:szCs w:val="28"/>
          <w:rtl/>
        </w:rPr>
        <w:t xml:space="preserve">النَّبِیِّ (صلی الله علیه و آله) مِنْ تَمَامِ الصَّلَاةِ لِأَنَّهُ مَنْ صَامَ وَ لَمْ یُؤَدِّ الزَّکَاةَ فَلَا صَوْمَ لَهُ إِذَا تَرَکَهَا مُتَعَمِّداً وَ لَا صَلَاةَ لَهُ إِذَا تَرَکَ الصَّلَاةَ عَلَی النَّبِیِّ صلی الله علیه و آله تکمیل روزه به پرداخت زکاة یعنی فطره است،</w:t>
      </w:r>
    </w:p>
    <w:p>
      <w:pPr>
        <w:pStyle w:val="BookText"/>
      </w:pPr>
      <w:r>
        <w:rPr>
          <w:rFonts w:ascii="IRNazanin" w:hAnsi="IRNazanin" w:eastAsia="IRNazanin" w:cs="IRNazanin"/>
          <w:lang w:bidi="fa-IR"/>
          <w:color w:val="111111"/>
          <w:sz w:val="28"/>
          <w:szCs w:val="28"/>
          <w:rtl/>
        </w:rPr>
        <w:t xml:space="preserve">همچنان که صلوات بر پیامبر صلی الله علیه و آله  کمال نماز است.همانا کسی که روزه بگیرد و زکات ندهد روزه ای برای او نیست هنگامی که عمدا ترک کند و نماز نیست هنگامی که صلوات بر پیامبر را ترک کند</w:t>
      </w:r>
    </w:p>
    <w:p>
      <w:pPr>
        <w:pStyle w:val="BookText"/>
      </w:pPr>
      <w:r>
        <w:rPr>
          <w:rFonts w:ascii="IRNazanin" w:hAnsi="IRNazanin" w:eastAsia="IRNazanin" w:cs="IRNazanin"/>
          <w:lang w:bidi="fa-IR"/>
          <w:color w:val="111111"/>
          <w:sz w:val="28"/>
          <w:szCs w:val="28"/>
          <w:rtl/>
        </w:rPr>
        <w:t xml:space="preserve">من لا یحضره الفقیه ج 2 ، ص 183 ، ح 2085</w:t>
      </w:r>
    </w:p>
    <w:p>
      <w:pPr>
        <w:pStyle w:val="Heading5"/>
      </w:pPr>
      <w:bookmarkStart w:id="1605" w:name="_Toc890"/>
      <w:r>
        <w:t>48- حضرت محمد صلی الله علیه و آله و سلم :</w:t>
      </w:r>
      <w:bookmarkEnd w:id="1605"/>
    </w:p>
    <w:p>
      <w:pPr>
        <w:pStyle w:val="BookText"/>
      </w:pPr>
      <w:r>
        <w:rPr>
          <w:rFonts w:ascii="Amiri" w:hAnsi="Amiri" w:eastAsia="Amiri" w:cs="Amiri"/>
          <w:lang w:bidi="ar-SA"/>
          <w:color w:val="111111"/>
          <w:sz w:val="28"/>
          <w:szCs w:val="28"/>
          <w:rtl/>
        </w:rPr>
        <w:t xml:space="preserve">إِنَّ الْمُؤْمِنَ هِمَّتُهُ فِی الصَّلاةِ و َالصِّیامِ و َالْعِبادَةِ و َالْمُنافِقُ هِمَّتُهُ فِی الطَّعامِ و َالشَّرابِ کَالْبَهیمَةِ؛</w:t>
      </w:r>
    </w:p>
    <w:p>
      <w:pPr>
        <w:pStyle w:val="BookText"/>
      </w:pPr>
      <w:r>
        <w:rPr>
          <w:rFonts w:ascii="IRNazanin" w:hAnsi="IRNazanin" w:eastAsia="IRNazanin" w:cs="IRNazanin"/>
          <w:lang w:bidi="fa-IR"/>
          <w:color w:val="111111"/>
          <w:sz w:val="28"/>
          <w:szCs w:val="28"/>
          <w:rtl/>
        </w:rPr>
        <w:t xml:space="preserve">همّت مؤمن در نماز و روزه و عبادت است و همّت منافق در خوردن و نوشیدن؛ مانند حیوانات.</w:t>
      </w:r>
    </w:p>
    <w:p>
      <w:pPr>
        <w:pStyle w:val="BookText"/>
      </w:pPr>
      <w:r>
        <w:rPr>
          <w:rFonts w:ascii="IRNazanin" w:hAnsi="IRNazanin" w:eastAsia="IRNazanin" w:cs="IRNazanin"/>
          <w:lang w:bidi="fa-IR"/>
          <w:color w:val="111111"/>
          <w:sz w:val="28"/>
          <w:szCs w:val="28"/>
          <w:rtl/>
        </w:rPr>
        <w:t xml:space="preserve">تنبیه الخواطر یا مجموعه ورام  ج1، ص 99</w:t>
      </w:r>
    </w:p>
    <w:p>
      <w:pPr>
        <w:pStyle w:val="Heading5"/>
      </w:pPr>
      <w:bookmarkStart w:id="1606" w:name="_Toc891"/>
      <w:r>
        <w:t>49- امام باقر علیه ‌السلام :</w:t>
      </w:r>
      <w:bookmarkEnd w:id="1606"/>
    </w:p>
    <w:p>
      <w:pPr>
        <w:pStyle w:val="BookText"/>
      </w:pPr>
      <w:r>
        <w:rPr>
          <w:rFonts w:ascii="Amiri" w:hAnsi="Amiri" w:eastAsia="Amiri" w:cs="Amiri"/>
          <w:lang w:bidi="ar-SA"/>
          <w:color w:val="111111"/>
          <w:sz w:val="28"/>
          <w:szCs w:val="28"/>
          <w:rtl/>
        </w:rPr>
        <w:t xml:space="preserve">اَلصّیامُ وَ الْحَجُّ تَسْکینُ الْقُلوبِ؛</w:t>
      </w:r>
    </w:p>
    <w:p>
      <w:pPr>
        <w:pStyle w:val="BookText"/>
      </w:pPr>
      <w:r>
        <w:rPr>
          <w:rFonts w:ascii="IRNazanin" w:hAnsi="IRNazanin" w:eastAsia="IRNazanin" w:cs="IRNazanin"/>
          <w:lang w:bidi="fa-IR"/>
          <w:color w:val="111111"/>
          <w:sz w:val="28"/>
          <w:szCs w:val="28"/>
          <w:rtl/>
        </w:rPr>
        <w:t xml:space="preserve">روزه و حج آرام‌بخش دل‌هاست.</w:t>
      </w:r>
    </w:p>
    <w:p>
      <w:pPr>
        <w:pStyle w:val="BookText"/>
      </w:pPr>
      <w:r>
        <w:rPr>
          <w:rFonts w:ascii="IRNazanin" w:hAnsi="IRNazanin" w:eastAsia="IRNazanin" w:cs="IRNazanin"/>
          <w:lang w:bidi="fa-IR"/>
          <w:color w:val="111111"/>
          <w:sz w:val="28"/>
          <w:szCs w:val="28"/>
          <w:rtl/>
        </w:rPr>
        <w:t xml:space="preserve">امالی (طوسی) ص 296، ح 582</w:t>
      </w:r>
    </w:p>
    <w:p>
      <w:pPr>
        <w:pStyle w:val="Heading5"/>
      </w:pPr>
      <w:bookmarkStart w:id="1607" w:name="_Toc892"/>
      <w:r>
        <w:t>50- حضرت محمد صلی الله علیه و آله و سلم :</w:t>
      </w:r>
      <w:bookmarkEnd w:id="1607"/>
    </w:p>
    <w:p>
      <w:pPr>
        <w:pStyle w:val="BookText"/>
      </w:pPr>
      <w:r>
        <w:rPr>
          <w:rFonts w:ascii="Amiri" w:hAnsi="Amiri" w:eastAsia="Amiri" w:cs="Amiri"/>
          <w:lang w:bidi="ar-SA"/>
          <w:color w:val="111111"/>
          <w:sz w:val="28"/>
          <w:szCs w:val="28"/>
          <w:rtl/>
        </w:rPr>
        <w:t xml:space="preserve">اَلا اُخْبِرُکُمْ بِشَیْ‌ءٍ اِنْ اَن-ْتُمْ فَعَلْتُموهُ تَباعَدَ الشَّیْطانُ مِنْ-کُمْ کَما تَباعَدَ الْمَشْرِقُ مِنَ الْمَغْرِبِ؟ قالوا: بَلی، یا رسول اللّه قالَ: اَلصَّوْمُ یُسَوِّدُ وَجْهَهُ وَ الصَّدَقَةُ تَ-کْسِرُ ظَهْرَهُ وَ الْحُبُّ فِی اللّه‌ِ وَ الْمُوازَرَةُ عَلَی الْعَمَلِ الصّالِحِ یَقْطَع دابِرَهُ وَ الاْسْتِغْفارُ یَقْطَعُ وَ تینَهُ و لکلّ شی‌ء زکاة و زکاة</w:t>
      </w:r>
    </w:p>
    <w:p>
      <w:pPr>
        <w:pStyle w:val="BookText"/>
      </w:pPr>
      <w:r>
        <w:rPr>
          <w:rFonts w:ascii="IRNazanin" w:hAnsi="IRNazanin" w:eastAsia="IRNazanin" w:cs="IRNazanin"/>
          <w:lang w:bidi="fa-IR"/>
          <w:color w:val="111111"/>
          <w:sz w:val="28"/>
          <w:szCs w:val="28"/>
          <w:rtl/>
        </w:rPr>
        <w:t xml:space="preserve">لأبدان الصّیام.</w:t>
      </w:r>
    </w:p>
    <w:p>
      <w:pPr>
        <w:pStyle w:val="BookText"/>
      </w:pPr>
      <w:r>
        <w:rPr>
          <w:rFonts w:ascii="IRNazanin" w:hAnsi="IRNazanin" w:eastAsia="IRNazanin" w:cs="IRNazanin"/>
          <w:lang w:bidi="fa-IR"/>
          <w:color w:val="111111"/>
          <w:sz w:val="28"/>
          <w:szCs w:val="28"/>
          <w:rtl/>
        </w:rPr>
        <w:t xml:space="preserve">آیا شما را از چیزی خبر ندهم که اگر به آن عمل کنید، شیطان از شما دور شود، چندان که مشرق از مغرب دور است؟ عرض کردند: چرا. فرمودند: روزه روی شیطان را سیاه می‌ کند، صدقه پشت او را می‌ شکند، دوست داشتن برای</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7" w:name="pg4603_53053"/>
    <w:bookmarkEnd w:id="167"/>
    <w:p>
      <w:pPr>
        <w:pStyle w:val="BookText"/>
      </w:pPr>
      <w:r>
        <w:rPr>
          <w:rFonts w:ascii="IRNazanin" w:hAnsi="IRNazanin" w:eastAsia="IRNazanin" w:cs="IRNazanin"/>
          <w:lang w:bidi="fa-IR"/>
          <w:color w:val="111111"/>
          <w:sz w:val="28"/>
          <w:szCs w:val="28"/>
          <w:rtl/>
        </w:rPr>
        <w:t xml:space="preserve">خدا و همیاری در کار نیک، ریشه او را می‌ کند و استغفار شاهرگش را می ‌زند و برای هر چیزی زکات است و زکات بدن ها روزه است.</w:t>
      </w:r>
    </w:p>
    <w:p>
      <w:pPr>
        <w:pStyle w:val="BookText"/>
      </w:pPr>
      <w:r>
        <w:rPr>
          <w:rFonts w:ascii="IRNazanin" w:hAnsi="IRNazanin" w:eastAsia="IRNazanin" w:cs="IRNazanin"/>
          <w:lang w:bidi="fa-IR"/>
          <w:color w:val="111111"/>
          <w:sz w:val="28"/>
          <w:szCs w:val="28"/>
          <w:rtl/>
        </w:rPr>
        <w:t xml:space="preserve">منهاج البراعه ج 7 ، ص 426</w:t>
      </w:r>
    </w:p>
    <w:p>
      <w:pPr>
        <w:pStyle w:val="Heading5"/>
      </w:pPr>
      <w:bookmarkStart w:id="1608" w:name="_Toc893"/>
      <w:r>
        <w:t>51- امام علی علیه السلام :</w:t>
      </w:r>
      <w:bookmarkEnd w:id="1608"/>
    </w:p>
    <w:p>
      <w:pPr>
        <w:pStyle w:val="BookText"/>
      </w:pPr>
      <w:r>
        <w:rPr>
          <w:rFonts w:ascii="Amiri" w:hAnsi="Amiri" w:eastAsia="Amiri" w:cs="Amiri"/>
          <w:lang w:bidi="ar-SA"/>
          <w:color w:val="111111"/>
          <w:sz w:val="28"/>
          <w:szCs w:val="28"/>
          <w:rtl/>
        </w:rPr>
        <w:t xml:space="preserve">صِیَامُ الْقَلْبِ عَنِ الْفِکْرِ فِی الْآثَامِ أَفْضَلُ مِنْ صِیَامِ الْبَطْنِ عَنِ الطَّعَام</w:t>
      </w:r>
    </w:p>
    <w:p>
      <w:pPr>
        <w:pStyle w:val="BookText"/>
      </w:pPr>
      <w:r>
        <w:rPr>
          <w:rFonts w:ascii="IRNazanin" w:hAnsi="IRNazanin" w:eastAsia="IRNazanin" w:cs="IRNazanin"/>
          <w:lang w:bidi="fa-IR"/>
          <w:color w:val="111111"/>
          <w:sz w:val="28"/>
          <w:szCs w:val="28"/>
          <w:rtl/>
        </w:rPr>
        <w:t xml:space="preserve">روزه قلب از فکر در گناهان ، برتر از روزه شکم از طعام است.</w:t>
      </w:r>
    </w:p>
    <w:p>
      <w:pPr>
        <w:pStyle w:val="BookText"/>
      </w:pPr>
      <w:r>
        <w:rPr>
          <w:rFonts w:ascii="IRNazanin" w:hAnsi="IRNazanin" w:eastAsia="IRNazanin" w:cs="IRNazanin"/>
          <w:lang w:bidi="fa-IR"/>
          <w:color w:val="111111"/>
          <w:sz w:val="28"/>
          <w:szCs w:val="28"/>
          <w:rtl/>
        </w:rPr>
        <w:t xml:space="preserve">تصنیف غررالحکم و دررالکلم ص 176 ، ح 3365</w:t>
      </w:r>
    </w:p>
    <w:p>
      <w:pPr>
        <w:pStyle w:val="Heading4"/>
      </w:pPr>
      <w:bookmarkStart w:id="1609" w:name="_Toc894"/>
      <w:r>
        <w:t>حج</w:t>
      </w:r>
      <w:bookmarkEnd w:id="1609"/>
    </w:p>
    <w:p>
      <w:pPr>
        <w:pStyle w:val="Heading5"/>
      </w:pPr>
      <w:bookmarkStart w:id="1610" w:name="_Toc895"/>
      <w:r>
        <w:t>حدیث   (1) امام صادق علیه السلام:</w:t>
      </w:r>
      <w:bookmarkEnd w:id="1610"/>
    </w:p>
    <w:p>
      <w:pPr>
        <w:pStyle w:val="BookText"/>
      </w:pPr>
      <w:r>
        <w:rPr>
          <w:rFonts w:ascii="Amiri" w:hAnsi="Amiri" w:eastAsia="Amiri" w:cs="Amiri"/>
          <w:lang w:bidi="ar-SA"/>
          <w:color w:val="111111"/>
          <w:sz w:val="28"/>
          <w:szCs w:val="28"/>
          <w:rtl/>
        </w:rPr>
        <w:t xml:space="preserve">مَن رَجَعَ مِن مَکَّةَ وَ هُوَ یَنوِی الحَجَّ مِن قابِلٍ زیدَ فی عُمرِهِ ؛</w:t>
      </w:r>
    </w:p>
    <w:p>
      <w:pPr>
        <w:pStyle w:val="BookText"/>
      </w:pPr>
      <w:r>
        <w:rPr>
          <w:rFonts w:ascii="IRNazanin" w:hAnsi="IRNazanin" w:eastAsia="IRNazanin" w:cs="IRNazanin"/>
          <w:lang w:bidi="fa-IR"/>
          <w:color w:val="111111"/>
          <w:sz w:val="28"/>
          <w:szCs w:val="28"/>
          <w:rtl/>
        </w:rPr>
        <w:t xml:space="preserve">هر کس از مکّه بر گردد و تصمیم داشته باشد که سال بعد هم به حجّ برود، بر عمرش افزوده می‌ شود.</w:t>
      </w:r>
    </w:p>
    <w:p>
      <w:pPr>
        <w:pStyle w:val="BookText"/>
      </w:pPr>
      <w:r>
        <w:rPr>
          <w:rFonts w:ascii="IRNazanin" w:hAnsi="IRNazanin" w:eastAsia="IRNazanin" w:cs="IRNazanin"/>
          <w:lang w:bidi="fa-IR"/>
          <w:color w:val="111111"/>
          <w:sz w:val="28"/>
          <w:szCs w:val="28"/>
          <w:rtl/>
        </w:rPr>
        <w:t xml:space="preserve">کافی(ط-الاسلامیه) ج 4، ص 281، ح 3</w:t>
      </w:r>
    </w:p>
    <w:p>
      <w:pPr>
        <w:pStyle w:val="Heading5"/>
      </w:pPr>
      <w:bookmarkStart w:id="1611" w:name="_Toc896"/>
      <w:r>
        <w:t>حدیث   (2) پیامبر صلی ‌الله ‌علیه ‌و ‌آله:</w:t>
      </w:r>
      <w:bookmarkEnd w:id="1611"/>
    </w:p>
    <w:p>
      <w:pPr>
        <w:pStyle w:val="BookText"/>
      </w:pPr>
      <w:r>
        <w:rPr>
          <w:rFonts w:ascii="Amiri" w:hAnsi="Amiri" w:eastAsia="Amiri" w:cs="Amiri"/>
          <w:lang w:bidi="ar-SA"/>
          <w:color w:val="111111"/>
          <w:sz w:val="28"/>
          <w:szCs w:val="28"/>
          <w:rtl/>
        </w:rPr>
        <w:t xml:space="preserve">اِعلَموا اَنَّ اللّه‌َ تعالی قَد فَرَضَ عَلَیکُم الجُمُعَةَ فَمَن تَرَکَها فی حَیاتی وَ بَعدَ مَماتی وَ لَهُم اِمامٌ عادِلٌ اِستِخفافا بِها وَ جُحودا لَها فَلا جَمَعَ اللّه‌ُ شَملَهُ وَ لا بارَکَ لَهُ فی اَمرِهِ اَلا وَ لا صَلاةَ لَهُ اَلا وَ لا زَکاةَ لَهُ اَلا وَ لا حَجَّ لَهُ اَلا وَ لا صَومَ لَهُ اَلا وَ لا بَرَکَةَ لَهُ حَتّی یَتوبَ؛</w:t>
      </w:r>
    </w:p>
    <w:p>
      <w:pPr>
        <w:pStyle w:val="BookText"/>
      </w:pPr>
      <w:r>
        <w:rPr>
          <w:rFonts w:ascii="IRNazanin" w:hAnsi="IRNazanin" w:eastAsia="IRNazanin" w:cs="IRNazanin"/>
          <w:lang w:bidi="fa-IR"/>
          <w:color w:val="111111"/>
          <w:sz w:val="28"/>
          <w:szCs w:val="28"/>
          <w:rtl/>
        </w:rPr>
        <w:t xml:space="preserve">بدانید که خداوند متعال نماز جمعه را بر شما واجب ساخته است پس آنان که در زندگی و پس از مرگ من، از روی سبک شمردن و یا انکار، آن را ترک کنند، با وجود این‌که پیشوای عادلی دارند، خداوند وحدتشان نبخشد و در کارشان برکت ندهد، آگاه باشید نه زکات، نه نماز، نه حج و نه روزه آنان پذیرفته است. بدانید که زندگی آنان برکتی نخواهد داشت، مگر توبه کنند.</w:t>
      </w:r>
    </w:p>
    <w:p>
      <w:pPr>
        <w:pStyle w:val="BookText"/>
      </w:pPr>
      <w:r>
        <w:rPr>
          <w:rFonts w:ascii="IRNazanin" w:hAnsi="IRNazanin" w:eastAsia="IRNazanin" w:cs="IRNazanin"/>
          <w:lang w:bidi="fa-IR"/>
          <w:color w:val="111111"/>
          <w:sz w:val="28"/>
          <w:szCs w:val="28"/>
          <w:rtl/>
        </w:rPr>
        <w:t xml:space="preserve">عوالی اللالی ج 2،</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8" w:name="pg4603_53054"/>
    <w:bookmarkEnd w:id="168"/>
    <w:p>
      <w:pPr>
        <w:pStyle w:val="BookText"/>
      </w:pPr>
      <w:r>
        <w:rPr>
          <w:rFonts w:ascii="IRNazanin" w:hAnsi="IRNazanin" w:eastAsia="IRNazanin" w:cs="IRNazanin"/>
          <w:lang w:bidi="fa-IR"/>
          <w:color w:val="111111"/>
          <w:sz w:val="28"/>
          <w:szCs w:val="28"/>
          <w:rtl/>
        </w:rPr>
        <w:t xml:space="preserve">ص 54، ح 146</w:t>
      </w:r>
    </w:p>
    <w:p>
      <w:pPr>
        <w:pStyle w:val="Heading5"/>
      </w:pPr>
      <w:bookmarkStart w:id="1612" w:name="_Toc897"/>
      <w:r>
        <w:t>حدیث   (3) امام باقر علیه ‌السلام :</w:t>
      </w:r>
      <w:bookmarkEnd w:id="1612"/>
    </w:p>
    <w:p>
      <w:pPr>
        <w:pStyle w:val="BookText"/>
      </w:pPr>
      <w:r>
        <w:rPr>
          <w:rFonts w:ascii="Amiri" w:hAnsi="Amiri" w:eastAsia="Amiri" w:cs="Amiri"/>
          <w:lang w:bidi="ar-SA"/>
          <w:color w:val="111111"/>
          <w:sz w:val="28"/>
          <w:szCs w:val="28"/>
          <w:rtl/>
        </w:rPr>
        <w:t xml:space="preserve">اَلصّیامُ وَ الْحَجُّ تَسْکینُ الْقُلوبِ؛</w:t>
      </w:r>
    </w:p>
    <w:p>
      <w:pPr>
        <w:pStyle w:val="BookText"/>
      </w:pPr>
      <w:r>
        <w:rPr>
          <w:rFonts w:ascii="IRNazanin" w:hAnsi="IRNazanin" w:eastAsia="IRNazanin" w:cs="IRNazanin"/>
          <w:lang w:bidi="fa-IR"/>
          <w:color w:val="111111"/>
          <w:sz w:val="28"/>
          <w:szCs w:val="28"/>
          <w:rtl/>
        </w:rPr>
        <w:t xml:space="preserve">روزه و حج آرام‌بخش دل‌هاست.</w:t>
      </w:r>
    </w:p>
    <w:p>
      <w:pPr>
        <w:pStyle w:val="BookText"/>
      </w:pPr>
      <w:r>
        <w:rPr>
          <w:rFonts w:ascii="IRNazanin" w:hAnsi="IRNazanin" w:eastAsia="IRNazanin" w:cs="IRNazanin"/>
          <w:lang w:bidi="fa-IR"/>
          <w:color w:val="111111"/>
          <w:sz w:val="28"/>
          <w:szCs w:val="28"/>
          <w:rtl/>
        </w:rPr>
        <w:t xml:space="preserve">امالی (طوسی) ص 296، ح 582</w:t>
      </w:r>
    </w:p>
    <w:p>
      <w:pPr>
        <w:pStyle w:val="Heading5"/>
      </w:pPr>
      <w:bookmarkStart w:id="1613" w:name="_Toc898"/>
      <w:r>
        <w:t>حدیث   (4) پیامبر صلی‌ الله ‌علیه‌ و‌ آله :</w:t>
      </w:r>
      <w:bookmarkEnd w:id="1613"/>
    </w:p>
    <w:p>
      <w:pPr>
        <w:pStyle w:val="BookText"/>
      </w:pPr>
      <w:r>
        <w:rPr>
          <w:rFonts w:ascii="Amiri" w:hAnsi="Amiri" w:eastAsia="Amiri" w:cs="Amiri"/>
          <w:lang w:bidi="ar-SA"/>
          <w:color w:val="111111"/>
          <w:sz w:val="28"/>
          <w:szCs w:val="28"/>
          <w:rtl/>
        </w:rPr>
        <w:t xml:space="preserve">مَن ضَمِنَ وَصیَّةَ الْمَیِّتِ مِن أمرِ الْحَجِّ فَلا یَعجُزَنَّ فیها فَإنَّ عُقُوبَتَها شَدیدَةٌ وَ نَدامَتَها طَویلَةٌ، لا یَعجُزُ عَن وَصیَّةِ الْمَیِّتِ إلاّ شَقیٌّ وَ لا یَقومُ بِها إلاّ سَعیدٌ؛</w:t>
      </w:r>
    </w:p>
    <w:p>
      <w:pPr>
        <w:pStyle w:val="BookText"/>
      </w:pPr>
      <w:r>
        <w:rPr>
          <w:rFonts w:ascii="IRNazanin" w:hAnsi="IRNazanin" w:eastAsia="IRNazanin" w:cs="IRNazanin"/>
          <w:lang w:bidi="fa-IR"/>
          <w:color w:val="111111"/>
          <w:sz w:val="28"/>
          <w:szCs w:val="28"/>
          <w:rtl/>
        </w:rPr>
        <w:t xml:space="preserve">هر کس وصیت میت را در کار حج بر عهده بگیرد، نباید در آن کوتاهی کند، زیرا عقوبت آن سخت و پشیمانی ‌اش طولانی است. از وصیت میت جز بدبخت کوتاهی نکند و به آن جز خوشبخت عمل ننماید.</w:t>
      </w:r>
    </w:p>
    <w:p>
      <w:pPr>
        <w:pStyle w:val="BookText"/>
      </w:pPr>
      <w:r>
        <w:rPr>
          <w:rFonts w:ascii="IRNazanin" w:hAnsi="IRNazanin" w:eastAsia="IRNazanin" w:cs="IRNazanin"/>
          <w:lang w:bidi="fa-IR"/>
          <w:color w:val="111111"/>
          <w:sz w:val="28"/>
          <w:szCs w:val="28"/>
          <w:rtl/>
        </w:rPr>
        <w:t xml:space="preserve">جامع الأخبار(شعیری) ص 159</w:t>
      </w:r>
    </w:p>
    <w:p>
      <w:pPr>
        <w:pStyle w:val="Heading5"/>
      </w:pPr>
      <w:bookmarkStart w:id="1614" w:name="_Toc899"/>
      <w:r>
        <w:t>حدیث   (5) پیامبر اکرم صلی‌ الله ‌علیه‌ و‌ آله :</w:t>
      </w:r>
      <w:bookmarkEnd w:id="1614"/>
    </w:p>
    <w:p>
      <w:pPr>
        <w:pStyle w:val="BookText"/>
      </w:pPr>
      <w:r>
        <w:rPr>
          <w:rFonts w:ascii="Amiri" w:hAnsi="Amiri" w:eastAsia="Amiri" w:cs="Amiri"/>
          <w:lang w:bidi="ar-SA"/>
          <w:color w:val="111111"/>
          <w:sz w:val="28"/>
          <w:szCs w:val="28"/>
          <w:rtl/>
        </w:rPr>
        <w:t xml:space="preserve">إِذَا کَانَتْ عَشِیَّةُ عَرَفَةَ یَقُولُ اللَّهُ لِمَلَائِکَتِهِ انْظُرُوا إِلَی عِبَادِی وَ إِمَائِی شُعْثاً غُبْراً جَاءُونِی مِنْ کُلِّ فَجٍّ عَمِیقٍ لَمْ یَرَوْا رَحْمَتِی وَ لَا عَذَابِی یَعْنِی الْجَنَّةَ وَ النَّارَ؛ أُشْهِدُکُمْ مَلَائِکَتِی أَنِّی قَدْ غَفَرْتُ لَهُمُ الْحَاجَّ وَ غَیْرَ الْحَاجِّ فَلَمْ یَرَ یَوْماً أَکْثَرَ عُتَقَاءَ مِنَ النَّارِ مِنْ</w:t>
      </w:r>
    </w:p>
    <w:p>
      <w:pPr>
        <w:pStyle w:val="BookText"/>
      </w:pPr>
      <w:r>
        <w:rPr>
          <w:rFonts w:ascii="Amiri" w:hAnsi="Amiri" w:eastAsia="Amiri" w:cs="Amiri"/>
          <w:lang w:bidi="ar-SA"/>
          <w:color w:val="111111"/>
          <w:sz w:val="28"/>
          <w:szCs w:val="28"/>
          <w:rtl/>
        </w:rPr>
        <w:t xml:space="preserve">یَوْمِ عَرَفَةَ وَ لَیْلَتِهَا</w:t>
      </w:r>
    </w:p>
    <w:p>
      <w:pPr>
        <w:pStyle w:val="BookText"/>
      </w:pPr>
      <w:r>
        <w:rPr>
          <w:rFonts w:ascii="IRNazanin" w:hAnsi="IRNazanin" w:eastAsia="IRNazanin" w:cs="IRNazanin"/>
          <w:lang w:bidi="fa-IR"/>
          <w:color w:val="111111"/>
          <w:sz w:val="28"/>
          <w:szCs w:val="28"/>
          <w:rtl/>
        </w:rPr>
        <w:t xml:space="preserve">هنگام غروب روز عرفه خداوند به فرشتگانش میفرماید به بندگانم (زن و مرد) نگاه کنید با حالت ژولیده و غبار آلود به سمت من آمده اند از هر راه دوری ، رحمت و عذابم را نمیبینند(فقط برای من آمده اند) یعنی بهشت و جهنم؛ شهادت میدهم به شما فرشتگانم همانا به تحقیق آنها را بخشیدم  حاجی و غیر حاجی؛ روزی دیده نشده بیشتر از روز و شب عرفه از آتش آزاد شوند.</w:t>
      </w:r>
    </w:p>
    <w:p>
      <w:pPr>
        <w:pStyle w:val="BookText"/>
      </w:pPr>
      <w:r>
        <w:rPr>
          <w:rFonts w:ascii="IRNazanin" w:hAnsi="IRNazanin" w:eastAsia="IRNazanin" w:cs="IRNazanin"/>
          <w:lang w:bidi="fa-IR"/>
          <w:color w:val="111111"/>
          <w:sz w:val="28"/>
          <w:szCs w:val="28"/>
          <w:rtl/>
        </w:rPr>
        <w:t xml:space="preserve">مستدرک الوسایل و مستنبط المسایل  ج 10 ، ص 32 ، ح 11385</w:t>
      </w:r>
    </w:p>
    <w:p>
      <w:pPr>
        <w:pStyle w:val="Heading4"/>
      </w:pPr>
      <w:bookmarkStart w:id="1615" w:name="_Toc900"/>
      <w:r>
        <w:t>زکات</w:t>
      </w:r>
      <w:bookmarkEnd w:id="1615"/>
    </w:p>
    <w:p>
      <w:pPr>
        <w:pStyle w:val="Heading5"/>
      </w:pPr>
      <w:bookmarkStart w:id="1616" w:name="_Toc901"/>
      <w:r>
        <w:t>1- امام علی علیه السلام :</w:t>
      </w:r>
      <w:bookmarkEnd w:id="1616"/>
    </w:p>
    <w:p>
      <w:pPr>
        <w:pStyle w:val="BookText"/>
      </w:pPr>
      <w:r>
        <w:rPr>
          <w:rFonts w:ascii="Amiri" w:hAnsi="Amiri" w:eastAsia="Amiri" w:cs="Amiri"/>
          <w:lang w:bidi="ar-SA"/>
          <w:color w:val="111111"/>
          <w:sz w:val="28"/>
          <w:szCs w:val="28"/>
          <w:rtl/>
        </w:rPr>
        <w:t xml:space="preserve">اَلبَرَکَةُ فی مالِ مَن آتَی الزَّکاةَ وَ واسَی المُؤمِنینَ وَ وَصَلَ القرَبینَ؛</w:t>
      </w:r>
    </w:p>
    <w:p>
      <w:pPr>
        <w:pStyle w:val="BookText"/>
      </w:pPr>
      <w:r>
        <w:rPr>
          <w:rFonts w:ascii="IRNazanin" w:hAnsi="IRNazanin" w:eastAsia="IRNazanin" w:cs="IRNazanin"/>
          <w:lang w:bidi="fa-IR"/>
          <w:color w:val="111111"/>
          <w:sz w:val="28"/>
          <w:szCs w:val="28"/>
          <w:rtl/>
        </w:rPr>
        <w:t xml:space="preserve">برکت در مال کسی است که زکات بپردازد، به مؤمنان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9" w:name="pg4603_53055"/>
    <w:bookmarkEnd w:id="169"/>
    <w:p>
      <w:pPr>
        <w:pStyle w:val="BookText"/>
      </w:pPr>
      <w:r>
        <w:rPr>
          <w:rFonts w:ascii="IRNazanin" w:hAnsi="IRNazanin" w:eastAsia="IRNazanin" w:cs="IRNazanin"/>
          <w:lang w:bidi="fa-IR"/>
          <w:color w:val="111111"/>
          <w:sz w:val="28"/>
          <w:szCs w:val="28"/>
          <w:rtl/>
        </w:rPr>
        <w:t xml:space="preserve">مدد و یاری رساند و به خویشاوندان کمک نماید.</w:t>
      </w:r>
    </w:p>
    <w:p>
      <w:pPr>
        <w:pStyle w:val="BookText"/>
      </w:pPr>
      <w:r>
        <w:rPr>
          <w:rFonts w:ascii="IRNazanin" w:hAnsi="IRNazanin" w:eastAsia="IRNazanin" w:cs="IRNazanin"/>
          <w:lang w:bidi="fa-IR"/>
          <w:color w:val="111111"/>
          <w:sz w:val="28"/>
          <w:szCs w:val="28"/>
          <w:rtl/>
        </w:rPr>
        <w:t xml:space="preserve">تحف العقول ص 172</w:t>
      </w:r>
    </w:p>
    <w:p>
      <w:pPr>
        <w:pStyle w:val="Heading5"/>
      </w:pPr>
      <w:bookmarkStart w:id="1617" w:name="_Toc902"/>
      <w:r>
        <w:t>2-امام علی علیه السلام :</w:t>
      </w:r>
      <w:bookmarkEnd w:id="1617"/>
    </w:p>
    <w:p>
      <w:pPr>
        <w:pStyle w:val="BookText"/>
      </w:pPr>
      <w:r>
        <w:rPr>
          <w:rFonts w:ascii="Amiri" w:hAnsi="Amiri" w:eastAsia="Amiri" w:cs="Amiri"/>
          <w:lang w:bidi="ar-SA"/>
          <w:color w:val="111111"/>
          <w:sz w:val="28"/>
          <w:szCs w:val="28"/>
          <w:rtl/>
        </w:rPr>
        <w:t xml:space="preserve">زَکَاةُ الْیَسَارِ بِرُّ الْجِیرَانِ وَ صِلَةُ الْأَرْحَام</w:t>
      </w:r>
    </w:p>
    <w:p>
      <w:pPr>
        <w:pStyle w:val="BookText"/>
      </w:pPr>
      <w:r>
        <w:rPr>
          <w:rFonts w:ascii="IRNazanin" w:hAnsi="IRNazanin" w:eastAsia="IRNazanin" w:cs="IRNazanin"/>
          <w:lang w:bidi="fa-IR"/>
          <w:color w:val="111111"/>
          <w:sz w:val="28"/>
          <w:szCs w:val="28"/>
          <w:rtl/>
        </w:rPr>
        <w:t xml:space="preserve">زکاتِ رفاه، نیکی با همسایگان و صله رحم است.</w:t>
      </w:r>
    </w:p>
    <w:p>
      <w:pPr>
        <w:pStyle w:val="BookText"/>
      </w:pPr>
      <w:r>
        <w:rPr>
          <w:rFonts w:ascii="IRNazanin" w:hAnsi="IRNazanin" w:eastAsia="IRNazanin" w:cs="IRNazanin"/>
          <w:lang w:bidi="fa-IR"/>
          <w:color w:val="111111"/>
          <w:sz w:val="28"/>
          <w:szCs w:val="28"/>
          <w:rtl/>
        </w:rPr>
        <w:t xml:space="preserve">تصنیف غررالحکم و درر الکلم ص 406 ، ح 9294</w:t>
      </w:r>
    </w:p>
    <w:p>
      <w:pPr>
        <w:pStyle w:val="Heading5"/>
      </w:pPr>
      <w:bookmarkStart w:id="1618" w:name="_Toc903"/>
      <w:r>
        <w:t>3- امام علی علیه السلام :</w:t>
      </w:r>
      <w:bookmarkEnd w:id="1618"/>
    </w:p>
    <w:p>
      <w:pPr>
        <w:pStyle w:val="BookText"/>
      </w:pPr>
      <w:r>
        <w:rPr>
          <w:rFonts w:ascii="IRNazanin" w:hAnsi="IRNazanin" w:eastAsia="IRNazanin" w:cs="IRNazanin"/>
          <w:lang w:bidi="fa-IR"/>
          <w:color w:val="111111"/>
          <w:sz w:val="28"/>
          <w:szCs w:val="28"/>
          <w:rtl/>
        </w:rPr>
        <w:t xml:space="preserve">لِکُلِّ شَیْ‌ءٍ زَکَاةٌ وَ زَکَاةُ الْعَقْلِ احْتِمَالُ الْجُهَّال‌ برای هر چیزی زکاتیست و زکات عقل تحمّل نادانان است.</w:t>
      </w:r>
    </w:p>
    <w:p>
      <w:pPr>
        <w:pStyle w:val="BookText"/>
      </w:pPr>
      <w:r>
        <w:rPr>
          <w:rFonts w:ascii="IRNazanin" w:hAnsi="IRNazanin" w:eastAsia="IRNazanin" w:cs="IRNazanin"/>
          <w:lang w:bidi="fa-IR"/>
          <w:color w:val="111111"/>
          <w:sz w:val="28"/>
          <w:szCs w:val="28"/>
          <w:rtl/>
        </w:rPr>
        <w:t xml:space="preserve">تصنیف غررالحکم و درر الکلم ص 56 ، ح 527</w:t>
      </w:r>
    </w:p>
    <w:p>
      <w:pPr>
        <w:pStyle w:val="Heading5"/>
      </w:pPr>
      <w:bookmarkStart w:id="1619" w:name="_Toc904"/>
      <w:r>
        <w:t>4- حضرت محمد صلی الله علیه و آله :</w:t>
      </w:r>
      <w:bookmarkEnd w:id="1619"/>
    </w:p>
    <w:p>
      <w:pPr>
        <w:pStyle w:val="BookText"/>
      </w:pPr>
      <w:r>
        <w:rPr>
          <w:rFonts w:ascii="Amiri" w:hAnsi="Amiri" w:eastAsia="Amiri" w:cs="Amiri"/>
          <w:lang w:bidi="ar-SA"/>
          <w:color w:val="111111"/>
          <w:sz w:val="28"/>
          <w:szCs w:val="28"/>
          <w:rtl/>
        </w:rPr>
        <w:t xml:space="preserve">اِعلَموا اَنَّ اللّه‌َ تعالی قَد فَرَضَ عَلَیکُم الجُمُعَةَ فَمَن تَرَکَها فی حَیاتی وَ بَعدَ مَماتی وَ لَهُم اِمامٌ عادِلٌ اِستِخفافا بِها وَ جُحودا لَها فَلا جَمَعَ اللّه‌ُ شَملَهُ وَ لا بارَکَ لَهُ فی اَمرِهِ اَلا وَ لا صَلاةَ لَهُ اَلا وَ لا زَکاةَ لَهُ اَلا وَ لا حَجَّ لَهُ اَلا وَ لا صَومَ لَهُ اَلا وَ لا بَرَکَةَ لَهُ حَتّی یَتوبَ؛</w:t>
      </w:r>
    </w:p>
    <w:p>
      <w:pPr>
        <w:pStyle w:val="BookText"/>
      </w:pPr>
      <w:r>
        <w:rPr>
          <w:rFonts w:ascii="IRNazanin" w:hAnsi="IRNazanin" w:eastAsia="IRNazanin" w:cs="IRNazanin"/>
          <w:lang w:bidi="fa-IR"/>
          <w:color w:val="111111"/>
          <w:sz w:val="28"/>
          <w:szCs w:val="28"/>
          <w:rtl/>
        </w:rPr>
        <w:t xml:space="preserve">بدانید که خداوند متعال نماز جمعه را بر شما واجب ساخته است پس آنان که در زندگی و پس از مرگ من، از روی سبک شمردن و یا انکار، آن را ترک کنند، با وجود این‌که پیشوای عادلی دارند، خداوند وحدتشان نبخشد و در کارشان برکت ندهد، آگاه باشید نه زکات، نه نماز، نه حج و نه روزه آنان پذیرفته است. بدانید که زندگی آنان برکتی نخواهد داشت، مگر توبه کنند.</w:t>
      </w:r>
    </w:p>
    <w:p>
      <w:pPr>
        <w:pStyle w:val="BookText"/>
      </w:pPr>
      <w:r>
        <w:rPr>
          <w:rFonts w:ascii="IRNazanin" w:hAnsi="IRNazanin" w:eastAsia="IRNazanin" w:cs="IRNazanin"/>
          <w:lang w:bidi="fa-IR"/>
          <w:color w:val="111111"/>
          <w:sz w:val="28"/>
          <w:szCs w:val="28"/>
          <w:rtl/>
        </w:rPr>
        <w:t xml:space="preserve">عوالی اللالی ج 2، ص 54، ح 146</w:t>
      </w:r>
    </w:p>
    <w:p>
      <w:pPr>
        <w:pStyle w:val="Heading5"/>
      </w:pPr>
      <w:bookmarkStart w:id="1620" w:name="_Toc905"/>
      <w:r>
        <w:t>5- امام علی علیه السلام :</w:t>
      </w:r>
      <w:bookmarkEnd w:id="1620"/>
    </w:p>
    <w:p>
      <w:pPr>
        <w:pStyle w:val="BookText"/>
      </w:pPr>
      <w:r>
        <w:rPr>
          <w:rFonts w:ascii="Amiri" w:hAnsi="Amiri" w:eastAsia="Amiri" w:cs="Amiri"/>
          <w:lang w:bidi="ar-SA"/>
          <w:color w:val="111111"/>
          <w:sz w:val="28"/>
          <w:szCs w:val="28"/>
          <w:rtl/>
        </w:rPr>
        <w:t xml:space="preserve">زَکاةُ العِلمِ بَذلُهُ لِمُستَحِقِّهِ و َإجهادُ النَّفسِ فِی العَمَلِ بِهِ؛</w:t>
      </w:r>
    </w:p>
    <w:p>
      <w:pPr>
        <w:pStyle w:val="BookText"/>
      </w:pPr>
      <w:r>
        <w:rPr>
          <w:rFonts w:ascii="IRNazanin" w:hAnsi="IRNazanin" w:eastAsia="IRNazanin" w:cs="IRNazanin"/>
          <w:lang w:bidi="fa-IR"/>
          <w:color w:val="111111"/>
          <w:sz w:val="28"/>
          <w:szCs w:val="28"/>
          <w:rtl/>
        </w:rPr>
        <w:t xml:space="preserve">زکات دانش، آموزش به کسانی که شایسته آن‌اند و کوشش در عمل به آن است.</w:t>
      </w:r>
    </w:p>
    <w:p>
      <w:pPr>
        <w:pStyle w:val="BookText"/>
      </w:pPr>
      <w:r>
        <w:rPr>
          <w:rFonts w:ascii="IRNazanin" w:hAnsi="IRNazanin" w:eastAsia="IRNazanin" w:cs="IRNazanin"/>
          <w:lang w:bidi="fa-IR"/>
          <w:color w:val="111111"/>
          <w:sz w:val="28"/>
          <w:szCs w:val="28"/>
          <w:rtl/>
        </w:rPr>
        <w:t xml:space="preserve">تصنیف غررالحکم و درر الکلم ص 44 ، ح 132</w:t>
      </w:r>
    </w:p>
    <w:p>
      <w:pPr>
        <w:pStyle w:val="Heading5"/>
      </w:pPr>
      <w:bookmarkStart w:id="1621" w:name="_Toc906"/>
      <w:r>
        <w:t>6- امام علی علیه السلام :</w:t>
      </w:r>
      <w:bookmarkEnd w:id="1621"/>
    </w:p>
    <w:p>
      <w:pPr>
        <w:pStyle w:val="BookText"/>
      </w:pPr>
      <w:r>
        <w:rPr>
          <w:rFonts w:ascii="Amiri" w:hAnsi="Amiri" w:eastAsia="Amiri" w:cs="Amiri"/>
          <w:lang w:bidi="ar-SA"/>
          <w:color w:val="111111"/>
          <w:sz w:val="28"/>
          <w:szCs w:val="28"/>
          <w:rtl/>
        </w:rPr>
        <w:t xml:space="preserve">زَکاةُ القُدرَةِ الانصافُ؛</w:t>
      </w:r>
    </w:p>
    <w:p>
      <w:pPr>
        <w:pStyle w:val="BookText"/>
      </w:pPr>
      <w:r>
        <w:rPr>
          <w:rFonts w:ascii="IRNazanin" w:hAnsi="IRNazanin" w:eastAsia="IRNazanin" w:cs="IRNazanin"/>
          <w:lang w:bidi="fa-IR"/>
          <w:color w:val="111111"/>
          <w:sz w:val="28"/>
          <w:szCs w:val="28"/>
          <w:rtl/>
        </w:rPr>
        <w:t xml:space="preserve">زکات قدرت، انصاف است.</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70" w:name="pg4603_53056"/>
    <w:bookmarkEnd w:id="170"/>
    <w:p>
      <w:pPr>
        <w:pStyle w:val="BookText"/>
      </w:pPr>
      <w:r>
        <w:rPr>
          <w:rFonts w:ascii="IRNazanin" w:hAnsi="IRNazanin" w:eastAsia="IRNazanin" w:cs="IRNazanin"/>
          <w:lang w:bidi="fa-IR"/>
          <w:color w:val="111111"/>
          <w:sz w:val="28"/>
          <w:szCs w:val="28"/>
          <w:rtl/>
        </w:rPr>
        <w:t xml:space="preserve">صنیف غررالحکم و درر الکلم ص 342 ، ح 7821</w:t>
      </w:r>
    </w:p>
    <w:p>
      <w:pPr>
        <w:pStyle w:val="Heading5"/>
      </w:pPr>
      <w:bookmarkStart w:id="1622" w:name="_Toc907"/>
      <w:r>
        <w:t>7-  امام صادق علیه السلام :</w:t>
      </w:r>
      <w:bookmarkEnd w:id="1622"/>
    </w:p>
    <w:p>
      <w:pPr>
        <w:pStyle w:val="BookText"/>
      </w:pPr>
      <w:r>
        <w:rPr>
          <w:rFonts w:ascii="Amiri" w:hAnsi="Amiri" w:eastAsia="Amiri" w:cs="Amiri"/>
          <w:lang w:bidi="ar-SA"/>
          <w:color w:val="111111"/>
          <w:sz w:val="28"/>
          <w:szCs w:val="28"/>
          <w:rtl/>
        </w:rPr>
        <w:t xml:space="preserve">ثَلَاثَةٌ أُقْسِمُ بِاللَّهِ أَنَّهَا الْحَقُّ مَا نَقَصَ مَالٌ مِنْ صَدَقَةٍ وَ لَا زَکَاةٍ وَ لَا ظُلِمَ أَحَدٌ بِظُلَامَةٍ فَقَدَرَ أَنْ یُکَافِیَ بِهَا فَکَظَمَهَا إِلَّا أَبْدَلَهُ اللَّهُ مَکَانَهَا عِزّاً وَ لَا فَتَحَ عَبْدٌ عَلَی نَفْسِهِ بَابَ مَسْأَلَةٍ إِلَّا فُتِحَ عَلَیْهِ بَابُ فَقْرٍ.</w:t>
      </w:r>
    </w:p>
    <w:p>
      <w:pPr>
        <w:pStyle w:val="BookText"/>
      </w:pPr>
      <w:r>
        <w:rPr>
          <w:rFonts w:ascii="IRNazanin" w:hAnsi="IRNazanin" w:eastAsia="IRNazanin" w:cs="IRNazanin"/>
          <w:lang w:bidi="fa-IR"/>
          <w:color w:val="111111"/>
          <w:sz w:val="28"/>
          <w:szCs w:val="28"/>
          <w:rtl/>
        </w:rPr>
        <w:t xml:space="preserve">به خدا قسم سه چیز حق است: هیچ ثروتی بر اثر پرداخت صدقه و زکات کم نشد، در حق هیچ کس ستمی نشد که بتواند تلافی کند، اما خویشتنداری نمود مگر این که خداوند بجای آن به او عزت بخشید و هیچ بنده ‌ای درِ خواهشی را به روی خود نگشود مگر این که دری از فقر به رویش باز شد.</w:t>
      </w:r>
    </w:p>
    <w:p>
      <w:pPr>
        <w:pStyle w:val="BookText"/>
      </w:pPr>
      <w:r>
        <w:rPr>
          <w:rFonts w:ascii="IRNazanin" w:hAnsi="IRNazanin" w:eastAsia="IRNazanin" w:cs="IRNazanin"/>
          <w:lang w:bidi="fa-IR"/>
          <w:color w:val="111111"/>
          <w:sz w:val="28"/>
          <w:szCs w:val="28"/>
          <w:rtl/>
        </w:rPr>
        <w:t xml:space="preserve">بحارالأنوار(ط-بیروت) ج 75، ص 209، ح79{شبیه این حدیث در کشف الغمه(ط-قدیمه) ج 2 ، ص 207 }</w:t>
      </w:r>
    </w:p>
    <w:p>
      <w:pPr>
        <w:pStyle w:val="Heading5"/>
      </w:pPr>
      <w:bookmarkStart w:id="1623" w:name="_Toc908"/>
      <w:r>
        <w:t>8-حضرت محمد صلی الله علیه و آله :</w:t>
      </w:r>
      <w:bookmarkEnd w:id="1623"/>
    </w:p>
    <w:p>
      <w:pPr>
        <w:pStyle w:val="BookText"/>
      </w:pPr>
      <w:r>
        <w:rPr>
          <w:rFonts w:ascii="Amiri" w:hAnsi="Amiri" w:eastAsia="Amiri" w:cs="Amiri"/>
          <w:lang w:bidi="ar-SA"/>
          <w:color w:val="111111"/>
          <w:sz w:val="28"/>
          <w:szCs w:val="28"/>
          <w:rtl/>
        </w:rPr>
        <w:t xml:space="preserve">لا تَزالُ اُمَّتی بِخَیرٍ ما تَحابّوا وَ اَقامُوا الصَّلاةَ و َآتَوُا الزَکاةَ و َقَروا الضَّیفَ... ؛</w:t>
      </w:r>
    </w:p>
    <w:p>
      <w:pPr>
        <w:pStyle w:val="BookText"/>
      </w:pPr>
      <w:r>
        <w:rPr>
          <w:rFonts w:ascii="IRNazanin" w:hAnsi="IRNazanin" w:eastAsia="IRNazanin" w:cs="IRNazanin"/>
          <w:lang w:bidi="fa-IR"/>
          <w:color w:val="111111"/>
          <w:sz w:val="28"/>
          <w:szCs w:val="28"/>
          <w:rtl/>
        </w:rPr>
        <w:t xml:space="preserve">امّتم همواره در خیر و خوبی اند تا وقتی که یکدیگر را دوست بدارند، نماز را برپا دارند، زکات بدهند و میهمان را گرامی بدارند...</w:t>
      </w:r>
    </w:p>
    <w:p>
      <w:pPr>
        <w:pStyle w:val="BookText"/>
      </w:pPr>
      <w:r>
        <w:rPr>
          <w:rFonts w:ascii="IRNazanin" w:hAnsi="IRNazanin" w:eastAsia="IRNazanin" w:cs="IRNazanin"/>
          <w:lang w:bidi="fa-IR"/>
          <w:color w:val="111111"/>
          <w:sz w:val="28"/>
          <w:szCs w:val="28"/>
          <w:rtl/>
        </w:rPr>
        <w:t xml:space="preserve">امالی (طوسی) ص647، ح1340</w:t>
      </w:r>
    </w:p>
    <w:p>
      <w:pPr>
        <w:pStyle w:val="Heading5"/>
      </w:pPr>
      <w:bookmarkStart w:id="1624" w:name="_Toc909"/>
      <w:r>
        <w:t>9-حضرت محمد صلی الله علیه و آله :</w:t>
      </w:r>
      <w:bookmarkEnd w:id="1624"/>
    </w:p>
    <w:p>
      <w:pPr>
        <w:pStyle w:val="BookText"/>
      </w:pPr>
      <w:r>
        <w:rPr>
          <w:rFonts w:ascii="Amiri" w:hAnsi="Amiri" w:eastAsia="Amiri" w:cs="Amiri"/>
          <w:lang w:bidi="ar-SA"/>
          <w:color w:val="111111"/>
          <w:sz w:val="28"/>
          <w:szCs w:val="28"/>
          <w:rtl/>
        </w:rPr>
        <w:t xml:space="preserve">لِکُلِّ شَیْ‌ءٍ زَکَاةٌ وَ زَکَاةُ الْأَبْدَانِ الصِّیَامُ.</w:t>
      </w:r>
    </w:p>
    <w:p>
      <w:pPr>
        <w:pStyle w:val="BookText"/>
      </w:pPr>
      <w:r>
        <w:rPr>
          <w:rFonts w:ascii="IRNazanin" w:hAnsi="IRNazanin" w:eastAsia="IRNazanin" w:cs="IRNazanin"/>
          <w:lang w:bidi="fa-IR"/>
          <w:color w:val="111111"/>
          <w:sz w:val="28"/>
          <w:szCs w:val="28"/>
          <w:rtl/>
        </w:rPr>
        <w:t xml:space="preserve">برای هر چیزی زکاتی است و زکات بدنها روزه است.</w:t>
      </w:r>
    </w:p>
    <w:p>
      <w:pPr>
        <w:pStyle w:val="BookText"/>
      </w:pPr>
      <w:r>
        <w:rPr>
          <w:rFonts w:ascii="IRNazanin" w:hAnsi="IRNazanin" w:eastAsia="IRNazanin" w:cs="IRNazanin"/>
          <w:lang w:bidi="fa-IR"/>
          <w:color w:val="111111"/>
          <w:sz w:val="28"/>
          <w:szCs w:val="28"/>
          <w:rtl/>
        </w:rPr>
        <w:t xml:space="preserve">کافی(ط-الاسلامیه) ج 4 ، ص 62 ، ح 2 - من لا یحضره الفقیه ج 2 ، ص 75  ، ح 1774</w:t>
      </w:r>
    </w:p>
    <w:p>
      <w:pPr>
        <w:pStyle w:val="Heading5"/>
      </w:pPr>
      <w:bookmarkStart w:id="1625" w:name="_Toc910"/>
      <w:r>
        <w:t>10-  امام صادق علیه السلام :</w:t>
      </w:r>
      <w:bookmarkEnd w:id="1625"/>
    </w:p>
    <w:p>
      <w:pPr>
        <w:pStyle w:val="BookText"/>
      </w:pPr>
      <w:r>
        <w:rPr>
          <w:rFonts w:ascii="Amiri" w:hAnsi="Amiri" w:eastAsia="Amiri" w:cs="Amiri"/>
          <w:lang w:bidi="ar-SA"/>
          <w:color w:val="111111"/>
          <w:sz w:val="28"/>
          <w:szCs w:val="28"/>
          <w:rtl/>
        </w:rPr>
        <w:t xml:space="preserve">أَثَافِیُّ الْإِسْلَامِ ثَلَاثَةٌ الصَّلَاةُ وَ الزَّکَاةُ وَ الْوَلَایَةُ لَا تَصِحُّ وَاحِدَةٌ مِنْهُنَّ إِلَّا بِصَاحِبَتَیْهَا.</w:t>
      </w:r>
    </w:p>
    <w:p>
      <w:pPr>
        <w:pStyle w:val="BookText"/>
      </w:pPr>
      <w:r>
        <w:rPr>
          <w:rFonts w:ascii="IRNazanin" w:hAnsi="IRNazanin" w:eastAsia="IRNazanin" w:cs="IRNazanin"/>
          <w:lang w:bidi="fa-IR"/>
          <w:color w:val="111111"/>
          <w:sz w:val="28"/>
          <w:szCs w:val="28"/>
          <w:rtl/>
        </w:rPr>
        <w:t xml:space="preserve">سنگهای زیربنای اسلام سه چیز است: نماز، زکات و ولایت که هیچ یک از آنها بدون دیگری درست نمی‌ شود.</w:t>
      </w:r>
    </w:p>
    <w:p>
      <w:pPr>
        <w:pStyle w:val="BookText"/>
      </w:pPr>
      <w:r>
        <w:rPr>
          <w:rFonts w:ascii="IRNazanin" w:hAnsi="IRNazanin" w:eastAsia="IRNazanin" w:cs="IRNazanin"/>
          <w:lang w:bidi="fa-IR"/>
          <w:color w:val="111111"/>
          <w:sz w:val="28"/>
          <w:szCs w:val="28"/>
          <w:rtl/>
        </w:rPr>
        <w:t xml:space="preserve">کافی(ط-الاسلامیه)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71" w:name="pg4603_53057"/>
    <w:bookmarkEnd w:id="171"/>
    <w:p>
      <w:pPr>
        <w:pStyle w:val="BookText"/>
      </w:pPr>
      <w:r>
        <w:rPr>
          <w:rFonts w:ascii="IRNazanin" w:hAnsi="IRNazanin" w:eastAsia="IRNazanin" w:cs="IRNazanin"/>
          <w:lang w:bidi="fa-IR"/>
          <w:color w:val="111111"/>
          <w:sz w:val="28"/>
          <w:szCs w:val="28"/>
          <w:rtl/>
        </w:rPr>
        <w:t xml:space="preserve">ج 2 ، ص 18 ، ح 4</w:t>
      </w:r>
    </w:p>
    <w:p>
      <w:pPr>
        <w:pStyle w:val="Heading5"/>
      </w:pPr>
      <w:bookmarkStart w:id="1626" w:name="_Toc911"/>
      <w:r>
        <w:t>11- امام صادق علیه السلام :</w:t>
      </w:r>
      <w:bookmarkEnd w:id="1626"/>
    </w:p>
    <w:p>
      <w:pPr>
        <w:pStyle w:val="BookText"/>
      </w:pPr>
      <w:r>
        <w:rPr>
          <w:rFonts w:ascii="IRNazanin" w:hAnsi="IRNazanin" w:eastAsia="IRNazanin" w:cs="IRNazanin"/>
          <w:lang w:bidi="fa-IR"/>
          <w:color w:val="111111"/>
          <w:sz w:val="28"/>
          <w:szCs w:val="28"/>
          <w:rtl/>
        </w:rPr>
        <w:t xml:space="preserve">إِنَّ مِنْ تَمَامِ الصَّوْمِ إِعْطَاءُ الزَّکَاةِ یَعْنِی الْفِطْرَةَ کَمَا أَنَّ الصَّلَاةَ عَلَی النَّبِیِّ (صلی الله علیه و آله) مِنْ تَمَامِ الصَّلَاةِ لِأَنَّهُ مَنْ صَامَ وَ لَمْ یُؤَدِّ الزَّکَاةَ فَلَا صَوْمَ لَهُ إِذَا تَرَکَهَا مُتَعَمِّداً وَ لَا صَلَاةَ لَهُ إِذَا تَرَکَ الصَّلَاةَ عَلَی النَّبِیِّ (صلی الله علیه و آله) تکمیل روزه به پرداخت زکاة یعنی فطره است،</w:t>
      </w:r>
    </w:p>
    <w:p>
      <w:pPr>
        <w:pStyle w:val="BookText"/>
      </w:pPr>
      <w:r>
        <w:rPr>
          <w:rFonts w:ascii="IRNazanin" w:hAnsi="IRNazanin" w:eastAsia="IRNazanin" w:cs="IRNazanin"/>
          <w:lang w:bidi="fa-IR"/>
          <w:color w:val="111111"/>
          <w:sz w:val="28"/>
          <w:szCs w:val="28"/>
          <w:rtl/>
        </w:rPr>
        <w:t xml:space="preserve">همچنان که صلوات بر پیامبر صلی الله علیه و آله  کمال نماز است.همانا کسی که روزه بگیرد و زکات ندهد روزه ای برای او نیست هنگامی که عمدا ترک کند و نماز نیست هنگامی که صلوات بر پیامبر را ترک کند .</w:t>
      </w:r>
    </w:p>
    <w:p>
      <w:pPr>
        <w:pStyle w:val="BookText"/>
      </w:pPr>
      <w:r>
        <w:rPr>
          <w:rFonts w:ascii="IRNazanin" w:hAnsi="IRNazanin" w:eastAsia="IRNazanin" w:cs="IRNazanin"/>
          <w:lang w:bidi="fa-IR"/>
          <w:color w:val="111111"/>
          <w:sz w:val="28"/>
          <w:szCs w:val="28"/>
          <w:rtl/>
        </w:rPr>
        <w:t xml:space="preserve">من لا یحضره الفقیه ج 2 ، ص 183 ، ح 2085</w:t>
      </w:r>
    </w:p>
    <w:p>
      <w:pPr>
        <w:pStyle w:val="Heading5"/>
      </w:pPr>
      <w:bookmarkStart w:id="1627" w:name="_Toc912"/>
      <w:r>
        <w:t>12- حضرت محمد صلی الله علیه و آله :</w:t>
      </w:r>
      <w:bookmarkEnd w:id="1627"/>
    </w:p>
    <w:p>
      <w:pPr>
        <w:pStyle w:val="BookText"/>
      </w:pPr>
      <w:r>
        <w:rPr>
          <w:rFonts w:ascii="Amiri" w:hAnsi="Amiri" w:eastAsia="Amiri" w:cs="Amiri"/>
          <w:lang w:bidi="ar-SA"/>
          <w:color w:val="111111"/>
          <w:sz w:val="28"/>
          <w:szCs w:val="28"/>
          <w:rtl/>
        </w:rPr>
        <w:t xml:space="preserve">أُمِرْتُ أَنْ آخُذَ الصَّدَقَةَ مِنْ أَغْنِیَائِکُمْ فَأَرُدَّهَا فِی فَقُرَائِکُم</w:t>
      </w:r>
    </w:p>
    <w:p>
      <w:pPr>
        <w:pStyle w:val="BookText"/>
      </w:pPr>
      <w:r>
        <w:rPr>
          <w:rFonts w:ascii="IRNazanin" w:hAnsi="IRNazanin" w:eastAsia="IRNazanin" w:cs="IRNazanin"/>
          <w:lang w:bidi="fa-IR"/>
          <w:color w:val="111111"/>
          <w:sz w:val="28"/>
          <w:szCs w:val="28"/>
          <w:rtl/>
        </w:rPr>
        <w:t xml:space="preserve">من مأمورم که صدقه (و زکات) را از ثروتمندانتان بگیرم و به فقرایتان بدهم.</w:t>
      </w:r>
    </w:p>
    <w:p>
      <w:pPr>
        <w:pStyle w:val="BookText"/>
      </w:pPr>
      <w:r>
        <w:rPr>
          <w:rFonts w:ascii="IRNazanin" w:hAnsi="IRNazanin" w:eastAsia="IRNazanin" w:cs="IRNazanin"/>
          <w:lang w:bidi="fa-IR"/>
          <w:color w:val="111111"/>
          <w:sz w:val="28"/>
          <w:szCs w:val="28"/>
          <w:rtl/>
        </w:rPr>
        <w:t xml:space="preserve">مستدرک الوسائل و مستنبط المسایل ج 7، ص 105 ، ح 7762</w:t>
      </w:r>
    </w:p>
    <w:p>
      <w:pPr>
        <w:pStyle w:val="Heading3"/>
      </w:pPr>
      <w:bookmarkStart w:id="1628" w:name="_Toc913"/>
      <w:r>
        <w:t>رابطه مردم با خدا</w:t>
      </w:r>
      <w:bookmarkEnd w:id="1628"/>
    </w:p>
    <w:p>
      <w:pPr>
        <w:pStyle w:val="Heading4"/>
      </w:pPr>
      <w:bookmarkStart w:id="1629" w:name="_Toc914"/>
      <w:r>
        <w:t>رابطه با خدا</w:t>
      </w:r>
      <w:bookmarkEnd w:id="1629"/>
    </w:p>
    <w:p>
      <w:pPr>
        <w:pStyle w:val="Heading5"/>
      </w:pPr>
      <w:bookmarkStart w:id="1630" w:name="_Toc915"/>
      <w:r>
        <w:t>حدیث   (1) امام علی علیه السلام :</w:t>
      </w:r>
      <w:bookmarkEnd w:id="1630"/>
    </w:p>
    <w:p>
      <w:pPr>
        <w:pStyle w:val="BookText"/>
      </w:pPr>
      <w:r>
        <w:rPr>
          <w:rFonts w:ascii="Amiri" w:hAnsi="Amiri" w:eastAsia="Amiri" w:cs="Amiri"/>
          <w:lang w:bidi="ar-SA"/>
          <w:color w:val="111111"/>
          <w:sz w:val="28"/>
          <w:szCs w:val="28"/>
          <w:rtl/>
        </w:rPr>
        <w:t xml:space="preserve">إِنَّ الْعَبْدَ إِذَا أَرَادَ أَنْ یَقْرَأَ أَوْ یَعْمَلَ عَمَلًا [وَ] یَقُولُ: ... «بِسْمِ اللَّهِ الرَّحْمنِ الرَّحِیمِ» فَإِنَّهُ یُبَارَکُ لَهُ فِیهِ.</w:t>
      </w:r>
    </w:p>
    <w:p>
      <w:pPr>
        <w:pStyle w:val="BookText"/>
      </w:pPr>
      <w:r>
        <w:rPr>
          <w:rFonts w:ascii="IRNazanin" w:hAnsi="IRNazanin" w:eastAsia="IRNazanin" w:cs="IRNazanin"/>
          <w:lang w:bidi="fa-IR"/>
          <w:color w:val="111111"/>
          <w:sz w:val="28"/>
          <w:szCs w:val="28"/>
          <w:rtl/>
        </w:rPr>
        <w:t xml:space="preserve">هرگاه بنده ای بخواهد چیزی بخواند و یا کاری انجام دهد و بسم اللّه  الرحمن الرحیم بگوید در کارش برکت داده می شود.</w:t>
      </w:r>
    </w:p>
    <w:p>
      <w:pPr>
        <w:pStyle w:val="BookText"/>
      </w:pPr>
      <w:r>
        <w:rPr>
          <w:rFonts w:ascii="IRNazanin" w:hAnsi="IRNazanin" w:eastAsia="IRNazanin" w:cs="IRNazanin"/>
          <w:lang w:bidi="fa-IR"/>
          <w:color w:val="111111"/>
          <w:sz w:val="28"/>
          <w:szCs w:val="28"/>
          <w:rtl/>
        </w:rPr>
        <w:t xml:space="preserve">تفسیر منسوب به امام حسن عسکری ص 25</w:t>
      </w:r>
    </w:p>
    <w:p>
      <w:pPr>
        <w:pStyle w:val="Heading5"/>
      </w:pPr>
      <w:bookmarkStart w:id="1631" w:name="_Toc916"/>
      <w:r>
        <w:t>حدیث   (2) امام صادق علیه  السلام :</w:t>
      </w:r>
      <w:bookmarkEnd w:id="1631"/>
    </w:p>
    <w:p>
      <w:pPr>
        <w:pStyle w:val="BookText"/>
      </w:pPr>
      <w:r>
        <w:rPr>
          <w:rFonts w:ascii="Amiri" w:hAnsi="Amiri" w:eastAsia="Amiri" w:cs="Amiri"/>
          <w:lang w:bidi="ar-SA"/>
          <w:color w:val="111111"/>
          <w:sz w:val="28"/>
          <w:szCs w:val="28"/>
          <w:rtl/>
        </w:rPr>
        <w:t xml:space="preserve">الْمُفَوِّضُ أَمْرَهُ إِلَی اللَّهِ تَعَالَی فِی رَاحَةِ الْأَبَدِ وَ الْعَیْشِ الدَّائِمِ الرَّغَدِ وَ الْمُفَوِّضُ حَقّاً هُوَ الْعَالِی عَنْ کُلِّ هِمَّةٍ دُونَ اللَّهِ تَعَالَی</w:t>
      </w:r>
    </w:p>
    <w:p>
      <w:pPr>
        <w:pStyle w:val="BookText"/>
      </w:pPr>
      <w:r>
        <w:rPr>
          <w:rFonts w:ascii="IRNazanin" w:hAnsi="IRNazanin" w:eastAsia="IRNazanin" w:cs="IRNazanin"/>
          <w:lang w:bidi="fa-IR"/>
          <w:color w:val="111111"/>
          <w:sz w:val="28"/>
          <w:szCs w:val="28"/>
          <w:rtl/>
        </w:rPr>
        <w:t xml:space="preserve">کسی که کارهای خود را به خدا بسپارد همواره از آسایش و خیر و برکت در زندگی برخوردار است و واگذارنده حقیقی</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72" w:name="pg4603_53058"/>
    <w:bookmarkEnd w:id="172"/>
    <w:p>
      <w:pPr>
        <w:pStyle w:val="BookText"/>
      </w:pPr>
      <w:r>
        <w:rPr>
          <w:rFonts w:ascii="IRNazanin" w:hAnsi="IRNazanin" w:eastAsia="IRNazanin" w:cs="IRNazanin"/>
          <w:lang w:bidi="fa-IR"/>
          <w:color w:val="111111"/>
          <w:sz w:val="28"/>
          <w:szCs w:val="28"/>
          <w:rtl/>
        </w:rPr>
        <w:t xml:space="preserve">کارها به خدا، کسی است که تمام همّتش تنها بسوی خدا باشد.</w:t>
      </w:r>
    </w:p>
    <w:p>
      <w:pPr>
        <w:pStyle w:val="BookText"/>
      </w:pPr>
      <w:r>
        <w:rPr>
          <w:rFonts w:ascii="IRNazanin" w:hAnsi="IRNazanin" w:eastAsia="IRNazanin" w:cs="IRNazanin"/>
          <w:lang w:bidi="fa-IR"/>
          <w:color w:val="111111"/>
          <w:sz w:val="28"/>
          <w:szCs w:val="28"/>
          <w:rtl/>
        </w:rPr>
        <w:t xml:space="preserve">مصباح الشریعة ص 175</w:t>
      </w:r>
    </w:p>
    <w:p>
      <w:pPr>
        <w:pStyle w:val="Heading5"/>
      </w:pPr>
      <w:bookmarkStart w:id="1632" w:name="_Toc917"/>
      <w:r>
        <w:t>حدیث   (3) امام علی علیه السلام :</w:t>
      </w:r>
      <w:bookmarkEnd w:id="1632"/>
    </w:p>
    <w:p>
      <w:pPr>
        <w:pStyle w:val="BookText"/>
      </w:pPr>
      <w:r>
        <w:rPr>
          <w:rFonts w:ascii="Amiri" w:hAnsi="Amiri" w:eastAsia="Amiri" w:cs="Amiri"/>
          <w:lang w:bidi="ar-SA"/>
          <w:color w:val="111111"/>
          <w:sz w:val="28"/>
          <w:szCs w:val="28"/>
          <w:rtl/>
        </w:rPr>
        <w:t xml:space="preserve">مَن أَصلَحَ فیما بَینَهُ و َبَینَ اللّه  أَصلَحَ اللّه  فیما بَینَهُ وَ بَینَ النّاسِ؛</w:t>
      </w:r>
    </w:p>
    <w:p>
      <w:pPr>
        <w:pStyle w:val="BookText"/>
      </w:pPr>
      <w:r>
        <w:rPr>
          <w:rFonts w:ascii="IRNazanin" w:hAnsi="IRNazanin" w:eastAsia="IRNazanin" w:cs="IRNazanin"/>
          <w:lang w:bidi="fa-IR"/>
          <w:color w:val="111111"/>
          <w:sz w:val="28"/>
          <w:szCs w:val="28"/>
          <w:rtl/>
        </w:rPr>
        <w:t xml:space="preserve">هر کس رابطه اش را با خدا اصلاح کند، خداوند رابطه او را با مردم اصلاح خواهد نمود.</w:t>
      </w:r>
    </w:p>
    <w:p>
      <w:pPr>
        <w:pStyle w:val="BookText"/>
      </w:pPr>
      <w:r>
        <w:rPr>
          <w:rFonts w:ascii="IRNazanin" w:hAnsi="IRNazanin" w:eastAsia="IRNazanin" w:cs="IRNazanin"/>
          <w:lang w:bidi="fa-IR"/>
          <w:color w:val="111111"/>
          <w:sz w:val="28"/>
          <w:szCs w:val="28"/>
          <w:rtl/>
        </w:rPr>
        <w:t xml:space="preserve">من لا یحضره الفقیه ج 4 ، ص 396 ، ح 5845 - تنبیه الخواطر یا مجموعه ورام ج 2 ، ص 163 - بحارالأنوار(ط-بیروت) ج 68، ص 366، ح 12</w:t>
      </w:r>
    </w:p>
    <w:p>
      <w:pPr>
        <w:pStyle w:val="Heading5"/>
      </w:pPr>
      <w:bookmarkStart w:id="1633" w:name="_Toc918"/>
      <w:r>
        <w:t>حدیث   (4) رسول اکرم صلی  الله  علیه  و  آله :</w:t>
      </w:r>
      <w:bookmarkEnd w:id="1633"/>
    </w:p>
    <w:p>
      <w:pPr>
        <w:pStyle w:val="BookText"/>
      </w:pPr>
      <w:r>
        <w:rPr>
          <w:rFonts w:ascii="Amiri" w:hAnsi="Amiri" w:eastAsia="Amiri" w:cs="Amiri"/>
          <w:lang w:bidi="ar-SA"/>
          <w:color w:val="111111"/>
          <w:sz w:val="28"/>
          <w:szCs w:val="28"/>
          <w:rtl/>
        </w:rPr>
        <w:t xml:space="preserve">إِنَّ اللَّهَ (تَبَارَکَ وَ تَعَالَی) لَا یَنْظُرُ إِلَی صُوَرِکُمْ وَ لَا إِلَی أَمْوَالِکُمْ وَ لَکِنْ یَنْظُرُ إِلَی قُلُوبِکُمْ وَ أَعْمَالِکُمْ.</w:t>
      </w:r>
    </w:p>
    <w:p>
      <w:pPr>
        <w:pStyle w:val="BookText"/>
      </w:pPr>
      <w:r>
        <w:rPr>
          <w:rFonts w:ascii="IRNazanin" w:hAnsi="IRNazanin" w:eastAsia="IRNazanin" w:cs="IRNazanin"/>
          <w:lang w:bidi="fa-IR"/>
          <w:color w:val="111111"/>
          <w:sz w:val="28"/>
          <w:szCs w:val="28"/>
          <w:rtl/>
        </w:rPr>
        <w:t xml:space="preserve">خداوند به شکل شما و اموال شما نگاه نمی کند بلکه به دلها و اعمال شما توجه می نماید.</w:t>
      </w:r>
    </w:p>
    <w:p>
      <w:pPr>
        <w:pStyle w:val="BookText"/>
      </w:pPr>
      <w:r>
        <w:rPr>
          <w:rFonts w:ascii="IRNazanin" w:hAnsi="IRNazanin" w:eastAsia="IRNazanin" w:cs="IRNazanin"/>
          <w:lang w:bidi="fa-IR"/>
          <w:color w:val="111111"/>
          <w:sz w:val="28"/>
          <w:szCs w:val="28"/>
          <w:rtl/>
        </w:rPr>
        <w:t xml:space="preserve">امالی (طوسی) ص 536  {شبیه این حدیث در مجموعه ورام ج 2 ، ص 228 و مستدرک الوسایل ج 11 ، ص 264 ، ح 12951 }</w:t>
      </w:r>
    </w:p>
    <w:p>
      <w:pPr>
        <w:pStyle w:val="Heading5"/>
      </w:pPr>
      <w:bookmarkStart w:id="1634" w:name="_Toc919"/>
      <w:r>
        <w:t>حدیث   (5) امام علی علیه  السلام :</w:t>
      </w:r>
      <w:bookmarkEnd w:id="1634"/>
    </w:p>
    <w:p>
      <w:pPr>
        <w:pStyle w:val="BookText"/>
      </w:pPr>
      <w:r>
        <w:rPr>
          <w:rFonts w:ascii="Amiri" w:hAnsi="Amiri" w:eastAsia="Amiri" w:cs="Amiri"/>
          <w:lang w:bidi="ar-SA"/>
          <w:color w:val="111111"/>
          <w:sz w:val="28"/>
          <w:szCs w:val="28"/>
          <w:rtl/>
        </w:rPr>
        <w:t xml:space="preserve">طُوبی لِمَن أَخلَصَ لِلّهِ عَمَلَهُ و َعِلمَهُ و َحُبَّهُ وَ بُغضَهُ و َأَخذَهُ و َتَرکَهُ وَ کَلامَهُ و َصَمتَهُ و َفِعلَهُ وَ قَولَهُ؛</w:t>
      </w:r>
    </w:p>
    <w:p>
      <w:pPr>
        <w:pStyle w:val="BookText"/>
      </w:pPr>
      <w:r>
        <w:rPr>
          <w:rFonts w:ascii="IRNazanin" w:hAnsi="IRNazanin" w:eastAsia="IRNazanin" w:cs="IRNazanin"/>
          <w:lang w:bidi="fa-IR"/>
          <w:color w:val="111111"/>
          <w:sz w:val="28"/>
          <w:szCs w:val="28"/>
          <w:rtl/>
        </w:rPr>
        <w:t xml:space="preserve">خوشا به سعادت کسیکه عمل، علم، دوستی، دشمنی، گرفتن، رها کردن، سخن،سکوت ،کردار و گفتارش را برای خدا خالص گرداند.</w:t>
      </w:r>
    </w:p>
    <w:p>
      <w:pPr>
        <w:pStyle w:val="BookText"/>
      </w:pPr>
      <w:r>
        <w:rPr>
          <w:rFonts w:ascii="IRNazanin" w:hAnsi="IRNazanin" w:eastAsia="IRNazanin" w:cs="IRNazanin"/>
          <w:lang w:bidi="fa-IR"/>
          <w:color w:val="111111"/>
          <w:sz w:val="28"/>
          <w:szCs w:val="28"/>
          <w:rtl/>
        </w:rPr>
        <w:t xml:space="preserve">تحف العقول ص 100</w:t>
      </w:r>
    </w:p>
    <w:p>
      <w:pPr>
        <w:pStyle w:val="Heading5"/>
      </w:pPr>
      <w:bookmarkStart w:id="1635" w:name="_Toc920"/>
      <w:r>
        <w:t>حدیث   (6) امام علی علیه  السلام :</w:t>
      </w:r>
      <w:bookmarkEnd w:id="1635"/>
    </w:p>
    <w:p>
      <w:pPr>
        <w:pStyle w:val="BookText"/>
      </w:pPr>
      <w:r>
        <w:rPr>
          <w:rFonts w:ascii="Amiri" w:hAnsi="Amiri" w:eastAsia="Amiri" w:cs="Amiri"/>
          <w:lang w:bidi="ar-SA"/>
          <w:color w:val="111111"/>
          <w:sz w:val="28"/>
          <w:szCs w:val="28"/>
          <w:rtl/>
        </w:rPr>
        <w:t xml:space="preserve">مَن تَرَکَ لِلّهِ سُبحانَهُ شَیئا عَوَّضَهُ اللّه  خَیرا مِمّا تَرَکَ؛</w:t>
      </w:r>
    </w:p>
    <w:p>
      <w:pPr>
        <w:pStyle w:val="BookText"/>
      </w:pPr>
      <w:r>
        <w:rPr>
          <w:rFonts w:ascii="IRNazanin" w:hAnsi="IRNazanin" w:eastAsia="IRNazanin" w:cs="IRNazanin"/>
          <w:lang w:bidi="fa-IR"/>
          <w:color w:val="111111"/>
          <w:sz w:val="28"/>
          <w:szCs w:val="28"/>
          <w:rtl/>
        </w:rPr>
        <w:t xml:space="preserve">هر کس به خاطر خدای سبحان از چیزی بگذرد، خداوند بهتر از آن را به او عوض خواهد داد.</w:t>
      </w:r>
    </w:p>
    <w:p>
      <w:pPr>
        <w:pStyle w:val="BookText"/>
      </w:pPr>
      <w:r>
        <w:rPr>
          <w:rFonts w:ascii="IRNazanin" w:hAnsi="IRNazanin" w:eastAsia="IRNazanin" w:cs="IRNazanin"/>
          <w:lang w:bidi="fa-IR"/>
          <w:color w:val="111111"/>
          <w:sz w:val="28"/>
          <w:szCs w:val="28"/>
          <w:rtl/>
        </w:rPr>
        <w:t xml:space="preserve">تصنیف غررالحکم و دررالکلم ص 240 ، ح 4855</w:t>
      </w:r>
    </w:p>
    <w:p>
      <w:pPr>
        <w:pStyle w:val="Heading5"/>
      </w:pPr>
      <w:bookmarkStart w:id="1636" w:name="_Toc921"/>
      <w:r>
        <w:t>حدیث   (7) رسول اکرم صلی  الله  علیه  و  آله :</w:t>
      </w:r>
      <w:bookmarkEnd w:id="1636"/>
    </w:p>
    <w:p>
      <w:pPr>
        <w:pStyle w:val="BookText"/>
      </w:pPr>
      <w:r>
        <w:rPr>
          <w:rFonts w:ascii="Amiri" w:hAnsi="Amiri" w:eastAsia="Amiri" w:cs="Amiri"/>
          <w:lang w:bidi="ar-SA"/>
          <w:color w:val="111111"/>
          <w:sz w:val="28"/>
          <w:szCs w:val="28"/>
          <w:rtl/>
        </w:rPr>
        <w:t xml:space="preserve">لَیسَ مِن عَبدٍ یَظُنُّ بِاللّه  خَیرا إلاّ کانَ عِندَ ظَنِّهِ بِهِ؛</w:t>
      </w:r>
    </w:p>
    <w:p>
      <w:pPr>
        <w:pStyle w:val="BookText"/>
      </w:pPr>
      <w:r>
        <w:rPr>
          <w:rFonts w:ascii="IRNazanin" w:hAnsi="IRNazanin" w:eastAsia="IRNazanin" w:cs="IRNazanin"/>
          <w:lang w:bidi="fa-IR"/>
          <w:color w:val="111111"/>
          <w:sz w:val="28"/>
          <w:szCs w:val="28"/>
          <w:rtl/>
        </w:rPr>
        <w:t xml:space="preserve">بنده ای</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73" w:name="pg4603_53059"/>
    <w:bookmarkEnd w:id="173"/>
    <w:p>
      <w:pPr>
        <w:pStyle w:val="BookText"/>
      </w:pPr>
      <w:r>
        <w:rPr>
          <w:rFonts w:ascii="IRNazanin" w:hAnsi="IRNazanin" w:eastAsia="IRNazanin" w:cs="IRNazanin"/>
          <w:lang w:bidi="fa-IR"/>
          <w:color w:val="111111"/>
          <w:sz w:val="28"/>
          <w:szCs w:val="28"/>
          <w:rtl/>
        </w:rPr>
        <w:t xml:space="preserve">نیست که به خداوند خوش گمان باشد مگر آن که خداوند نیز طبق همان گمان با او رفتار کند.</w:t>
      </w:r>
    </w:p>
    <w:p>
      <w:pPr>
        <w:pStyle w:val="BookText"/>
      </w:pPr>
      <w:r>
        <w:rPr>
          <w:rFonts w:ascii="IRNazanin" w:hAnsi="IRNazanin" w:eastAsia="IRNazanin" w:cs="IRNazanin"/>
          <w:lang w:bidi="fa-IR"/>
          <w:color w:val="111111"/>
          <w:sz w:val="28"/>
          <w:szCs w:val="28"/>
          <w:rtl/>
        </w:rPr>
        <w:t xml:space="preserve">تفسیر قمی ج 2 ، ص 265 - بحارالأنوار(ط-بیروت) ج 67، ص 384، ح 42</w:t>
      </w:r>
    </w:p>
    <w:p>
      <w:pPr>
        <w:pStyle w:val="Heading5"/>
      </w:pPr>
      <w:bookmarkStart w:id="1637" w:name="_Toc922"/>
      <w:r>
        <w:t>حدیث   (8) رسول اکرم صلی  الله  علیه  و  آله :</w:t>
      </w:r>
      <w:bookmarkEnd w:id="1637"/>
    </w:p>
    <w:p>
      <w:pPr>
        <w:pStyle w:val="BookText"/>
      </w:pPr>
      <w:r>
        <w:rPr>
          <w:rFonts w:ascii="Amiri" w:hAnsi="Amiri" w:eastAsia="Amiri" w:cs="Amiri"/>
          <w:lang w:bidi="ar-SA"/>
          <w:color w:val="111111"/>
          <w:sz w:val="28"/>
          <w:szCs w:val="28"/>
          <w:rtl/>
        </w:rPr>
        <w:t xml:space="preserve">مَن أخلَصَ لِلّهِ أربَعینَ صَباحا ظَهَرَت یَنابیعُ الحِکمَةِ مِن قَلبِهِ عَلی لِسانِهِ؛</w:t>
      </w:r>
    </w:p>
    <w:p>
      <w:pPr>
        <w:pStyle w:val="BookText"/>
      </w:pPr>
      <w:r>
        <w:rPr>
          <w:rFonts w:ascii="IRNazanin" w:hAnsi="IRNazanin" w:eastAsia="IRNazanin" w:cs="IRNazanin"/>
          <w:lang w:bidi="fa-IR"/>
          <w:color w:val="111111"/>
          <w:sz w:val="28"/>
          <w:szCs w:val="28"/>
          <w:rtl/>
        </w:rPr>
        <w:t xml:space="preserve">هر کس چهل روز خود را برای خدا خالص کند چشمه های حکمت از قلب وی بر زبانش جاری می شود.</w:t>
      </w:r>
    </w:p>
    <w:p>
      <w:pPr>
        <w:pStyle w:val="BookText"/>
      </w:pPr>
      <w:r>
        <w:rPr>
          <w:rFonts w:ascii="IRNazanin" w:hAnsi="IRNazanin" w:eastAsia="IRNazanin" w:cs="IRNazanin"/>
          <w:lang w:bidi="fa-IR"/>
          <w:color w:val="111111"/>
          <w:sz w:val="28"/>
          <w:szCs w:val="28"/>
          <w:rtl/>
        </w:rPr>
        <w:t xml:space="preserve">نهج الفصاحه ص 738 ، ح 2836 - جامع الاخبار(شعیری) ص 94</w:t>
      </w:r>
    </w:p>
    <w:p>
      <w:pPr>
        <w:pStyle w:val="Heading5"/>
      </w:pPr>
      <w:bookmarkStart w:id="1638" w:name="_Toc923"/>
      <w:r>
        <w:t>حدیث   (9) امام صادق علیه  السلام :</w:t>
      </w:r>
      <w:bookmarkEnd w:id="1638"/>
    </w:p>
    <w:p>
      <w:pPr>
        <w:pStyle w:val="BookText"/>
      </w:pPr>
      <w:r>
        <w:rPr>
          <w:rFonts w:ascii="Amiri" w:hAnsi="Amiri" w:eastAsia="Amiri" w:cs="Amiri"/>
          <w:lang w:bidi="ar-SA"/>
          <w:color w:val="111111"/>
          <w:sz w:val="28"/>
          <w:szCs w:val="28"/>
          <w:rtl/>
        </w:rPr>
        <w:t xml:space="preserve">مَنِ استَخارَ اللّه  راضِیا بِما صَنَعَ اللّه  لَهُ خارَ اللّه  لَهُ حَتما؛</w:t>
      </w:r>
    </w:p>
    <w:p>
      <w:pPr>
        <w:pStyle w:val="BookText"/>
      </w:pPr>
      <w:r>
        <w:rPr>
          <w:rFonts w:ascii="IRNazanin" w:hAnsi="IRNazanin" w:eastAsia="IRNazanin" w:cs="IRNazanin"/>
          <w:lang w:bidi="fa-IR"/>
          <w:color w:val="111111"/>
          <w:sz w:val="28"/>
          <w:szCs w:val="28"/>
          <w:rtl/>
        </w:rPr>
        <w:t xml:space="preserve">هر کس از خدا خیر بخواهد و به آنچه خدا خواسته راضی باشد، خداوند حتما برای او خیر خواهد خواست.</w:t>
      </w:r>
    </w:p>
    <w:p>
      <w:pPr>
        <w:pStyle w:val="BookText"/>
      </w:pPr>
      <w:r>
        <w:rPr>
          <w:rFonts w:ascii="IRNazanin" w:hAnsi="IRNazanin" w:eastAsia="IRNazanin" w:cs="IRNazanin"/>
          <w:lang w:bidi="fa-IR"/>
          <w:color w:val="111111"/>
          <w:sz w:val="28"/>
          <w:szCs w:val="28"/>
          <w:rtl/>
        </w:rPr>
        <w:t xml:space="preserve">کافی(ط-الاسلامیه) ج8، ص241، ح330</w:t>
      </w:r>
    </w:p>
    <w:p>
      <w:pPr>
        <w:pStyle w:val="Heading5"/>
      </w:pPr>
      <w:bookmarkStart w:id="1639" w:name="_Toc924"/>
      <w:r>
        <w:t>حدیث   (10) حضرت زهرا سلام الله علیها:</w:t>
      </w:r>
      <w:bookmarkEnd w:id="1639"/>
    </w:p>
    <w:p>
      <w:pPr>
        <w:pStyle w:val="BookText"/>
      </w:pPr>
      <w:r>
        <w:rPr>
          <w:rFonts w:ascii="Amiri" w:hAnsi="Amiri" w:eastAsia="Amiri" w:cs="Amiri"/>
          <w:lang w:bidi="ar-SA"/>
          <w:color w:val="111111"/>
          <w:sz w:val="28"/>
          <w:szCs w:val="28"/>
          <w:rtl/>
        </w:rPr>
        <w:t xml:space="preserve">نَحنُ وَسیلَتُهِ فِی خَلقِه وَ نَحنُ خاصَّتُه وَ مَحَلُّ قُدسِه وَ نَحنُ حُجَّتُه فی غَیبِه وَ نَحنُ وَرَثَهُ أنبیائِه؛</w:t>
      </w:r>
    </w:p>
    <w:p>
      <w:pPr>
        <w:pStyle w:val="BookText"/>
      </w:pPr>
      <w:r>
        <w:rPr>
          <w:rFonts w:ascii="IRNazanin" w:hAnsi="IRNazanin" w:eastAsia="IRNazanin" w:cs="IRNazanin"/>
          <w:lang w:bidi="fa-IR"/>
          <w:color w:val="111111"/>
          <w:sz w:val="28"/>
          <w:szCs w:val="28"/>
          <w:rtl/>
        </w:rPr>
        <w:t xml:space="preserve">ما اهل بیت رسول خدصلی الله علیه و آله  وسیله ارتباط خدا با مخلوقاتیم ما برگزیدگان خداییم و جایگاه پاکی ها، ما دلیل های روشن خداییم و وارث پیامران الهی</w:t>
      </w:r>
    </w:p>
    <w:p>
      <w:pPr>
        <w:pStyle w:val="BookText"/>
      </w:pPr>
      <w:r>
        <w:rPr>
          <w:rFonts w:ascii="IRNazanin" w:hAnsi="IRNazanin" w:eastAsia="IRNazanin" w:cs="IRNazanin"/>
          <w:lang w:bidi="fa-IR"/>
          <w:color w:val="111111"/>
          <w:sz w:val="28"/>
          <w:szCs w:val="28"/>
          <w:rtl/>
        </w:rPr>
        <w:t xml:space="preserve">منهاج البراعه فی شرح نهج البلاغه(خوئی) ج 20 ، ص 97</w:t>
      </w:r>
    </w:p>
    <w:p>
      <w:pPr>
        <w:pStyle w:val="Heading5"/>
      </w:pPr>
      <w:bookmarkStart w:id="1640" w:name="_Toc925"/>
      <w:r>
        <w:t>حدیث   (11) پیامبر اکرم صلی الله علیه و آله :</w:t>
      </w:r>
      <w:bookmarkEnd w:id="1640"/>
    </w:p>
    <w:p>
      <w:pPr>
        <w:pStyle w:val="BookText"/>
      </w:pPr>
      <w:r>
        <w:rPr>
          <w:rFonts w:ascii="Amiri" w:hAnsi="Amiri" w:eastAsia="Amiri" w:cs="Amiri"/>
          <w:lang w:bidi="ar-SA"/>
          <w:color w:val="111111"/>
          <w:sz w:val="28"/>
          <w:szCs w:val="28"/>
          <w:rtl/>
        </w:rPr>
        <w:t xml:space="preserve">لا تَخَفْ فِی اللَّهِ لَومَةَ لائمٍ.</w:t>
      </w:r>
    </w:p>
    <w:p>
      <w:pPr>
        <w:pStyle w:val="BookText"/>
      </w:pPr>
      <w:r>
        <w:rPr>
          <w:rFonts w:ascii="IRNazanin" w:hAnsi="IRNazanin" w:eastAsia="IRNazanin" w:cs="IRNazanin"/>
          <w:lang w:bidi="fa-IR"/>
          <w:color w:val="111111"/>
          <w:sz w:val="28"/>
          <w:szCs w:val="28"/>
          <w:rtl/>
        </w:rPr>
        <w:t xml:space="preserve">در راه خدا از ملامت و نکوهش ملامتگران نترس.</w:t>
      </w:r>
    </w:p>
    <w:p>
      <w:pPr>
        <w:pStyle w:val="BookText"/>
      </w:pPr>
      <w:r>
        <w:rPr>
          <w:rFonts w:ascii="IRNazanin" w:hAnsi="IRNazanin" w:eastAsia="IRNazanin" w:cs="IRNazanin"/>
          <w:lang w:bidi="fa-IR"/>
          <w:color w:val="111111"/>
          <w:sz w:val="28"/>
          <w:szCs w:val="28"/>
          <w:rtl/>
        </w:rPr>
        <w:t xml:space="preserve">تحف العقول ص 26 و ص 180 - خصال ص 526 - امالی(مفید) ص 269 - معانی الأخبار ص 335</w:t>
      </w:r>
    </w:p>
    <w:p>
      <w:pPr>
        <w:pStyle w:val="Heading5"/>
      </w:pPr>
      <w:bookmarkStart w:id="1641" w:name="_Toc926"/>
      <w:r>
        <w:t>حدیث   (12) پیامبر اکرم صلی الله علیه و آله :</w:t>
      </w:r>
      <w:bookmarkEnd w:id="1641"/>
    </w:p>
    <w:p>
      <w:pPr>
        <w:pStyle w:val="BookText"/>
      </w:pPr>
      <w:r>
        <w:rPr>
          <w:rFonts w:ascii="Amiri" w:hAnsi="Amiri" w:eastAsia="Amiri" w:cs="Amiri"/>
          <w:lang w:bidi="ar-SA"/>
          <w:color w:val="111111"/>
          <w:sz w:val="28"/>
          <w:szCs w:val="28"/>
          <w:rtl/>
        </w:rPr>
        <w:t xml:space="preserve">إیّاکَ أن تَمنَعَ فی طاغةِ اللهِ فَتُنفُقَ مُثلَیهِ فی مَعصیةِ اللهِ.</w:t>
      </w:r>
    </w:p>
    <w:p>
      <w:pPr>
        <w:pStyle w:val="BookText"/>
      </w:pPr>
      <w:r>
        <w:rPr>
          <w:rFonts w:ascii="IRNazanin" w:hAnsi="IRNazanin" w:eastAsia="IRNazanin" w:cs="IRNazanin"/>
          <w:lang w:bidi="fa-IR"/>
          <w:color w:val="111111"/>
          <w:sz w:val="28"/>
          <w:szCs w:val="28"/>
          <w:rtl/>
        </w:rPr>
        <w:t xml:space="preserve">از خرج کردن در راه طاعت خدا دریغ مکن و گرنه دو برابرش را در راه معصیت او خرج خواهی کرد</w:t>
      </w:r>
    </w:p>
    <w:p>
      <w:pPr>
        <w:pStyle w:val="BookText"/>
      </w:pPr>
      <w:r>
        <w:rPr>
          <w:rFonts w:ascii="IRNazanin" w:hAnsi="IRNazanin" w:eastAsia="IRNazanin" w:cs="IRNazanin"/>
          <w:lang w:bidi="fa-IR"/>
          <w:color w:val="111111"/>
          <w:sz w:val="28"/>
          <w:szCs w:val="28"/>
          <w:rtl/>
        </w:rPr>
        <w:t xml:space="preserve">تحف العقول ص 408</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74" w:name="pg4603_53060"/>
    <w:bookmarkEnd w:id="17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بحار الانوار(ط-بیروت) ج 75 ، ص 320</w:t>
      </w:r>
    </w:p>
    <w:p>
      <w:pPr>
        <w:pStyle w:val="Heading5"/>
      </w:pPr>
      <w:bookmarkStart w:id="1642" w:name="_Toc927"/>
      <w:r>
        <w:t>حدیث   (13) پیامبر اکرم صلی الله علیه و آله :</w:t>
      </w:r>
      <w:bookmarkEnd w:id="1642"/>
    </w:p>
    <w:p>
      <w:pPr>
        <w:pStyle w:val="BookText"/>
      </w:pPr>
      <w:r>
        <w:rPr>
          <w:rFonts w:ascii="Amiri" w:hAnsi="Amiri" w:eastAsia="Amiri" w:cs="Amiri"/>
          <w:lang w:bidi="ar-SA"/>
          <w:color w:val="111111"/>
          <w:sz w:val="28"/>
          <w:szCs w:val="28"/>
          <w:rtl/>
        </w:rPr>
        <w:t xml:space="preserve">إِنَّ أَحَبَّ النَّاسِ إِلَی اللَّهِ عَزَّ وَ جَلَّ - یَوْمَ الْقِیَامَةِ أَطْوَعُهُمْ لَهُ</w:t>
      </w:r>
    </w:p>
    <w:p>
      <w:pPr>
        <w:pStyle w:val="BookText"/>
      </w:pPr>
      <w:r>
        <w:rPr>
          <w:rFonts w:ascii="IRNazanin" w:hAnsi="IRNazanin" w:eastAsia="IRNazanin" w:cs="IRNazanin"/>
          <w:lang w:bidi="fa-IR"/>
          <w:color w:val="111111"/>
          <w:sz w:val="28"/>
          <w:szCs w:val="28"/>
          <w:rtl/>
        </w:rPr>
        <w:t xml:space="preserve">روز قیامت محبوب‌ترین آدمیان نزد خداوند فرمان‌برترینِ آنها از او است</w:t>
      </w:r>
    </w:p>
    <w:p>
      <w:pPr>
        <w:pStyle w:val="BookText"/>
      </w:pPr>
      <w:r>
        <w:rPr>
          <w:rFonts w:ascii="IRNazanin" w:hAnsi="IRNazanin" w:eastAsia="IRNazanin" w:cs="IRNazanin"/>
          <w:lang w:bidi="fa-IR"/>
          <w:color w:val="111111"/>
          <w:sz w:val="28"/>
          <w:szCs w:val="28"/>
          <w:rtl/>
        </w:rPr>
        <w:t xml:space="preserve">کافی(ط-الاسلامیه) ج 5 ، ص 340</w:t>
      </w:r>
    </w:p>
    <w:p>
      <w:pPr>
        <w:pStyle w:val="Heading5"/>
      </w:pPr>
      <w:bookmarkStart w:id="1643" w:name="_Toc928"/>
      <w:r>
        <w:t>حدیث   (14)  امام هادی علیه  السلام :</w:t>
      </w:r>
      <w:bookmarkEnd w:id="1643"/>
    </w:p>
    <w:p>
      <w:pPr>
        <w:pStyle w:val="BookText"/>
      </w:pPr>
      <w:r>
        <w:rPr>
          <w:rFonts w:ascii="Amiri" w:hAnsi="Amiri" w:eastAsia="Amiri" w:cs="Amiri"/>
          <w:lang w:bidi="ar-SA"/>
          <w:color w:val="111111"/>
          <w:sz w:val="28"/>
          <w:szCs w:val="28"/>
          <w:rtl/>
        </w:rPr>
        <w:t xml:space="preserve">مَن أطاعَ الخالِقَ لَم یُبالِ سَخَطَ المَخلوقینَ.</w:t>
      </w:r>
    </w:p>
    <w:p>
      <w:pPr>
        <w:pStyle w:val="BookText"/>
      </w:pPr>
      <w:r>
        <w:rPr>
          <w:rFonts w:ascii="IRNazanin" w:hAnsi="IRNazanin" w:eastAsia="IRNazanin" w:cs="IRNazanin"/>
          <w:lang w:bidi="fa-IR"/>
          <w:color w:val="111111"/>
          <w:sz w:val="28"/>
          <w:szCs w:val="28"/>
          <w:rtl/>
        </w:rPr>
        <w:t xml:space="preserve">کسی که از خدا اطاعت می‌کند، از خشم مردم باکی ندارد.</w:t>
      </w:r>
    </w:p>
    <w:p>
      <w:pPr>
        <w:pStyle w:val="BookText"/>
      </w:pPr>
      <w:r>
        <w:rPr>
          <w:rFonts w:ascii="IRNazanin" w:hAnsi="IRNazanin" w:eastAsia="IRNazanin" w:cs="IRNazanin"/>
          <w:lang w:bidi="fa-IR"/>
          <w:color w:val="111111"/>
          <w:sz w:val="28"/>
          <w:szCs w:val="28"/>
          <w:rtl/>
        </w:rPr>
        <w:t xml:space="preserve">بحارالأنوار(ط-بیروت) ج 68 ، ص 182 ، ح 41</w:t>
      </w:r>
    </w:p>
    <w:p>
      <w:pPr>
        <w:pStyle w:val="Heading5"/>
      </w:pPr>
      <w:bookmarkStart w:id="1644" w:name="_Toc929"/>
      <w:r>
        <w:t>حدیث   (15)  پیامبر اکرم صلی الله علیه و آله :</w:t>
      </w:r>
      <w:bookmarkEnd w:id="1644"/>
    </w:p>
    <w:p>
      <w:pPr>
        <w:pStyle w:val="BookText"/>
      </w:pPr>
      <w:r>
        <w:rPr>
          <w:rFonts w:ascii="Amiri" w:hAnsi="Amiri" w:eastAsia="Amiri" w:cs="Amiri"/>
          <w:lang w:bidi="ar-SA"/>
          <w:color w:val="111111"/>
          <w:sz w:val="28"/>
          <w:szCs w:val="28"/>
          <w:rtl/>
        </w:rPr>
        <w:t xml:space="preserve">خَصلَتانِ لیسَ فَوقَهُما مِنَ البِرِّ شَیءٌ الإیمانُ بِاللّه و النَّفعُ لِعبادِ اللّه</w:t>
      </w:r>
    </w:p>
    <w:p>
      <w:pPr>
        <w:pStyle w:val="BookText"/>
      </w:pPr>
      <w:r>
        <w:rPr>
          <w:rFonts w:ascii="IRNazanin" w:hAnsi="IRNazanin" w:eastAsia="IRNazanin" w:cs="IRNazanin"/>
          <w:lang w:bidi="fa-IR"/>
          <w:color w:val="111111"/>
          <w:sz w:val="28"/>
          <w:szCs w:val="28"/>
          <w:rtl/>
        </w:rPr>
        <w:t xml:space="preserve">دو خصلت است که هیچ کار خوبی بالاتر از آن دو نیست : ایمان به خدا و سود رساندن به بندگان خدا.</w:t>
      </w:r>
    </w:p>
    <w:p>
      <w:pPr>
        <w:pStyle w:val="BookText"/>
      </w:pPr>
      <w:r>
        <w:rPr>
          <w:rFonts w:ascii="IRNazanin" w:hAnsi="IRNazanin" w:eastAsia="IRNazanin" w:cs="IRNazanin"/>
          <w:lang w:bidi="fa-IR"/>
          <w:color w:val="111111"/>
          <w:sz w:val="28"/>
          <w:szCs w:val="28"/>
          <w:rtl/>
        </w:rPr>
        <w:t xml:space="preserve">تحف العقول ص 35 - نهج الفصاحه ص 457 ، ح 1446 - بحار الانوار(ط-بیروت) ج 74 ، ص 137 ، ح 2</w:t>
      </w:r>
    </w:p>
    <w:p>
      <w:pPr>
        <w:pStyle w:val="Heading5"/>
      </w:pPr>
      <w:bookmarkStart w:id="1645" w:name="_Toc930"/>
      <w:r>
        <w:t>حدیث   (16)  پیامبر اکرم صلی الله علیه و آله :</w:t>
      </w:r>
      <w:bookmarkEnd w:id="1645"/>
    </w:p>
    <w:p>
      <w:pPr>
        <w:pStyle w:val="BookText"/>
      </w:pPr>
      <w:r>
        <w:rPr>
          <w:rFonts w:ascii="Amiri" w:hAnsi="Amiri" w:eastAsia="Amiri" w:cs="Amiri"/>
          <w:lang w:bidi="ar-SA"/>
          <w:color w:val="111111"/>
          <w:sz w:val="28"/>
          <w:szCs w:val="28"/>
          <w:rtl/>
        </w:rPr>
        <w:t xml:space="preserve">مَنِ استَعمَلَ غُلاماً فی عِصابَةٍ فیها مَن هو أرضَی لِلّهِ مِنهُ فَقَد خانَ اللهَ.</w:t>
      </w:r>
    </w:p>
    <w:p>
      <w:pPr>
        <w:pStyle w:val="BookText"/>
      </w:pPr>
      <w:r>
        <w:rPr>
          <w:rFonts w:ascii="IRNazanin" w:hAnsi="IRNazanin" w:eastAsia="IRNazanin" w:cs="IRNazanin"/>
          <w:lang w:bidi="fa-IR"/>
          <w:color w:val="111111"/>
          <w:sz w:val="28"/>
          <w:szCs w:val="28"/>
          <w:rtl/>
        </w:rPr>
        <w:t xml:space="preserve">هر که از بین گروهی، کسی را به کار گمارد در حالیکه در بین آنها خدا پسندتر از او وجود داشته باشد به خدا خیانت کرده است</w:t>
      </w:r>
    </w:p>
    <w:p>
      <w:pPr>
        <w:pStyle w:val="BookText"/>
      </w:pPr>
      <w:r>
        <w:rPr>
          <w:rFonts w:ascii="IRNazanin" w:hAnsi="IRNazanin" w:eastAsia="IRNazanin" w:cs="IRNazanin"/>
          <w:lang w:bidi="fa-IR"/>
          <w:color w:val="111111"/>
          <w:sz w:val="28"/>
          <w:szCs w:val="28"/>
          <w:rtl/>
        </w:rPr>
        <w:t xml:space="preserve">بحار الانوار(ط-بیروت) ج 23 ، ص 75 ، ح 24 - مناقب آل ابی طالب ج 1 ، ص 258</w:t>
      </w:r>
    </w:p>
    <w:p>
      <w:pPr>
        <w:pStyle w:val="Heading5"/>
      </w:pPr>
      <w:bookmarkStart w:id="1646" w:name="_Toc931"/>
      <w:r>
        <w:t>حدیث   (17)  امام حسین علیه  السلام :</w:t>
      </w:r>
      <w:bookmarkEnd w:id="1646"/>
    </w:p>
    <w:p>
      <w:pPr>
        <w:pStyle w:val="BookText"/>
      </w:pPr>
      <w:r>
        <w:rPr>
          <w:rFonts w:ascii="Amiri" w:hAnsi="Amiri" w:eastAsia="Amiri" w:cs="Amiri"/>
          <w:lang w:bidi="ar-SA"/>
          <w:color w:val="111111"/>
          <w:sz w:val="28"/>
          <w:szCs w:val="28"/>
          <w:rtl/>
        </w:rPr>
        <w:t xml:space="preserve">مَنْ حَاوَلَ أَمْراً بِمَعْصِیَةِ اللَّهِ کَانَ أَفْوَتَ لِمَا یَرْجُو وَ أَسْرَعَ لِمَجِی‌ءِ مَا یَحْذَر</w:t>
      </w:r>
    </w:p>
    <w:p>
      <w:pPr>
        <w:pStyle w:val="BookText"/>
      </w:pPr>
      <w:r>
        <w:rPr>
          <w:rFonts w:ascii="IRNazanin" w:hAnsi="IRNazanin" w:eastAsia="IRNazanin" w:cs="IRNazanin"/>
          <w:lang w:bidi="fa-IR"/>
          <w:color w:val="111111"/>
          <w:sz w:val="28"/>
          <w:szCs w:val="28"/>
          <w:rtl/>
        </w:rPr>
        <w:t xml:space="preserve">آن که در کاری که نافرمانی خداست بکوشد امیدش را از دست می دهد و نگرانیها به او رو می آورد.</w:t>
      </w:r>
    </w:p>
    <w:p>
      <w:pPr>
        <w:pStyle w:val="BookText"/>
      </w:pPr>
      <w:r>
        <w:rPr>
          <w:rFonts w:ascii="IRNazanin" w:hAnsi="IRNazanin" w:eastAsia="IRNazanin" w:cs="IRNazanin"/>
          <w:lang w:bidi="fa-IR"/>
          <w:color w:val="111111"/>
          <w:sz w:val="28"/>
          <w:szCs w:val="28"/>
          <w:rtl/>
        </w:rPr>
        <w:t xml:space="preserve">کافی(ط-الاسلامیه) ج 2 ، ص 373 ، ح 3 - تحف العقول ص 248</w:t>
      </w:r>
    </w:p>
    <w:p>
      <w:pPr>
        <w:pStyle w:val="Heading4"/>
      </w:pPr>
      <w:bookmarkStart w:id="1647" w:name="_Toc932"/>
      <w:r>
        <w:t>عبادت</w:t>
      </w:r>
      <w:bookmarkEnd w:id="1647"/>
    </w:p>
    <w:p>
      <w:pPr>
        <w:pStyle w:val="Heading5"/>
      </w:pPr>
      <w:bookmarkStart w:id="1648" w:name="_Toc933"/>
      <w:r>
        <w:t>حدیث   (1) لقمان حکیم علیه ‌السلام :</w:t>
      </w:r>
      <w:bookmarkEnd w:id="1648"/>
    </w:p>
    <w:p>
      <w:pPr>
        <w:pStyle w:val="BookText"/>
      </w:pPr>
      <w:r>
        <w:rPr>
          <w:rFonts w:ascii="Amiri" w:hAnsi="Amiri" w:eastAsia="Amiri" w:cs="Amiri"/>
          <w:lang w:bidi="ar-SA"/>
          <w:color w:val="111111"/>
          <w:sz w:val="28"/>
          <w:szCs w:val="28"/>
          <w:rtl/>
        </w:rPr>
        <w:t xml:space="preserve">یَا بُنَیَّ اِذَا امتَلأَتِ المَعِدَةُ نَامَتِ الفِکرَةُ وَ خَرِسَتِ الحِکمَةُ وَ قَعَدَتِ الاَعضَاءُ عَنِ العِبادَةِ؛</w:t>
      </w:r>
    </w:p>
    <w:p>
      <w:pPr>
        <w:pStyle w:val="BookText"/>
      </w:pPr>
      <w:r>
        <w:rPr>
          <w:rFonts w:ascii="IRNazanin" w:hAnsi="IRNazanin" w:eastAsia="IRNazanin" w:cs="IRNazanin"/>
          <w:lang w:bidi="fa-IR"/>
          <w:color w:val="111111"/>
          <w:sz w:val="28"/>
          <w:szCs w:val="28"/>
          <w:rtl/>
        </w:rPr>
        <w:t xml:space="preserve">فرزندم</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75" w:name="pg4603_53061"/>
    <w:bookmarkEnd w:id="175"/>
    <w:p>
      <w:pPr>
        <w:pStyle w:val="BookText"/>
      </w:pPr>
      <w:r>
        <w:rPr>
          <w:rFonts w:ascii="IRNazanin" w:hAnsi="IRNazanin" w:eastAsia="IRNazanin" w:cs="IRNazanin"/>
          <w:lang w:bidi="fa-IR"/>
          <w:color w:val="111111"/>
          <w:sz w:val="28"/>
          <w:szCs w:val="28"/>
          <w:rtl/>
        </w:rPr>
        <w:t xml:space="preserve">هرگاه شکم پر شود، فکر به خواب می ‌رود و حکمت، از کار می‌ افتد و اعضای بدن از عبادت باز می ‌مانند.</w:t>
      </w:r>
    </w:p>
    <w:p>
      <w:pPr>
        <w:pStyle w:val="BookText"/>
      </w:pPr>
      <w:r>
        <w:rPr>
          <w:rFonts w:ascii="IRNazanin" w:hAnsi="IRNazanin" w:eastAsia="IRNazanin" w:cs="IRNazanin"/>
          <w:lang w:bidi="fa-IR"/>
          <w:color w:val="111111"/>
          <w:sz w:val="28"/>
          <w:szCs w:val="28"/>
          <w:rtl/>
        </w:rPr>
        <w:t xml:space="preserve">مجموعه ورام ج 1، ص 102</w:t>
      </w:r>
    </w:p>
    <w:p>
      <w:pPr>
        <w:pStyle w:val="Heading5"/>
      </w:pPr>
      <w:bookmarkStart w:id="1649" w:name="_Toc934"/>
      <w:r>
        <w:t>حدیث   (3) قال الله تعالی:</w:t>
      </w:r>
      <w:bookmarkEnd w:id="1649"/>
    </w:p>
    <w:p>
      <w:pPr>
        <w:pStyle w:val="BookText"/>
      </w:pPr>
      <w:r>
        <w:rPr>
          <w:rFonts w:ascii="Amiri" w:hAnsi="Amiri" w:eastAsia="Amiri" w:cs="Amiri"/>
          <w:lang w:bidi="ar-SA"/>
          <w:color w:val="111111"/>
          <w:sz w:val="28"/>
          <w:szCs w:val="28"/>
          <w:rtl/>
        </w:rPr>
        <w:t xml:space="preserve">یا أَحمَدُ إِنَّ العِبادَةَ عَشَرَةُ أَجزاءَ: تِسعَةٌ مِنها طَلَبُ الحَلالِ فَإِذا طَیَّبتَ مَطعَمَکَ وَمَشرَبَکَ فَأَنتَ فی حِفظی وَ کَنَفی؛</w:t>
      </w:r>
    </w:p>
    <w:p>
      <w:pPr>
        <w:pStyle w:val="BookText"/>
      </w:pPr>
      <w:r>
        <w:rPr>
          <w:rFonts w:ascii="IRNazanin" w:hAnsi="IRNazanin" w:eastAsia="IRNazanin" w:cs="IRNazanin"/>
          <w:lang w:bidi="fa-IR"/>
          <w:color w:val="111111"/>
          <w:sz w:val="28"/>
          <w:szCs w:val="28"/>
          <w:rtl/>
        </w:rPr>
        <w:t xml:space="preserve">در حدیث قدسی آمده است که خداوند می‌فرماید: ای احمد همانا عبادت ده جزء است که نه جزء آن طلب ‌روزی حلال است، پس چون خوراکی و نوشیدنی خود را پاک کردی در پناه و حمایت من هستی.</w:t>
      </w:r>
    </w:p>
    <w:p>
      <w:pPr>
        <w:pStyle w:val="BookText"/>
      </w:pPr>
      <w:r>
        <w:rPr>
          <w:rFonts w:ascii="IRNazanin" w:hAnsi="IRNazanin" w:eastAsia="IRNazanin" w:cs="IRNazanin"/>
          <w:lang w:bidi="fa-IR"/>
          <w:color w:val="111111"/>
          <w:sz w:val="28"/>
          <w:szCs w:val="28"/>
          <w:rtl/>
        </w:rPr>
        <w:t xml:space="preserve">وافی ج 26 ، ص 147 - بحار الانوار(ط-بیروت) ج 74 ، ص 27</w:t>
      </w:r>
    </w:p>
    <w:p>
      <w:pPr>
        <w:pStyle w:val="Heading5"/>
      </w:pPr>
      <w:bookmarkStart w:id="1650" w:name="_Toc935"/>
      <w:r>
        <w:t>حدیث   (4) امام صادق علیه السلام :</w:t>
      </w:r>
      <w:bookmarkEnd w:id="1650"/>
    </w:p>
    <w:p>
      <w:pPr>
        <w:pStyle w:val="BookText"/>
      </w:pPr>
      <w:r>
        <w:rPr>
          <w:rFonts w:ascii="Amiri" w:hAnsi="Amiri" w:eastAsia="Amiri" w:cs="Amiri"/>
          <w:lang w:bidi="ar-SA"/>
          <w:color w:val="111111"/>
          <w:sz w:val="28"/>
          <w:szCs w:val="28"/>
          <w:rtl/>
        </w:rPr>
        <w:t xml:space="preserve">لَوْ کَانَ عِنْدَ اللَّهِ تَعَالَی عِبَادَةٌ تَعَبَّدَ بِهَا عِبَادُهُ الْمُخْلَصُونَ أَفْضَلَ مِنَ الشُّکْرِ عَلَی کُلٍّ لَأَطْلَقَ لَفْظَةً فِیهِمْ مِنْ جَمِیعِ الْخَلْقِ بِهَا فَلَمَّا لَمْ یَکُنْ أَفْضَلُ مِنْهَا خَصَّهَا مِنْ بَیْنِ الْعِبَادَاتِ وَ خَصَّ أَرْبَابَهَا  فَقَالَ‌ </w:t>
      </w:r>
      <w:r>
        <w:rPr>
          <w:rFonts w:ascii="Amiri" w:hAnsi="Amiri" w:eastAsia="Amiri" w:cs="Amiri"/>
          <w:lang w:bidi="ar-SA"/>
          <w:color w:val="111111"/>
          <w:sz w:val="28"/>
          <w:szCs w:val="28"/>
          <w:i w:val="1"/>
          <w:iCs w:val="1"/>
          <w:rtl/>
        </w:rPr>
        <w:t xml:space="preserve">وَ قَلِیلٌ مِنْ عِبادِیَ الشَّکُور</w:t>
      </w:r>
    </w:p>
    <w:p>
      <w:pPr>
        <w:pStyle w:val="BookText"/>
      </w:pPr>
      <w:r>
        <w:rPr>
          <w:rFonts w:ascii="IRNazanin" w:hAnsi="IRNazanin" w:eastAsia="IRNazanin" w:cs="IRNazanin"/>
          <w:lang w:bidi="fa-IR"/>
          <w:color w:val="111111"/>
          <w:sz w:val="28"/>
          <w:szCs w:val="28"/>
          <w:rtl/>
        </w:rPr>
        <w:t xml:space="preserve">اگر نزد خداوند عبادتی بهتر از شکرگزاری در همه حال بود که بندگان مخلصش با آن عبادتش کنند ، هر آینه آن کلمه را درباره همه خلقش به کار می‌برد ، اما چون عبادتی بهتر از آن نبود از میان عبادات آن را خاص قرار داد و صاحبان آن را ویژه گردانید و فرمود : «واندکی از بندگان من سپاسگزارند» .</w:t>
      </w:r>
    </w:p>
    <w:p>
      <w:pPr>
        <w:pStyle w:val="BookText"/>
      </w:pPr>
      <w:r>
        <w:rPr>
          <w:rFonts w:ascii="IRNazanin" w:hAnsi="IRNazanin" w:eastAsia="IRNazanin" w:cs="IRNazanin"/>
          <w:lang w:bidi="fa-IR"/>
          <w:color w:val="111111"/>
          <w:sz w:val="28"/>
          <w:szCs w:val="28"/>
          <w:rtl/>
        </w:rPr>
        <w:t xml:space="preserve">مصباح الشریعه ص 24 {شبیه این حدیث در تفسیر نور الثقلین ج 4 ، ص 324 ، ح 33 }</w:t>
      </w:r>
    </w:p>
    <w:p>
      <w:pPr>
        <w:pStyle w:val="Heading5"/>
      </w:pPr>
      <w:bookmarkStart w:id="1651" w:name="_Toc936"/>
      <w:r>
        <w:t>حدیث   (5) حضرت زهرا سلام الله علیها:</w:t>
      </w:r>
      <w:bookmarkEnd w:id="1651"/>
    </w:p>
    <w:p>
      <w:pPr>
        <w:pStyle w:val="BookText"/>
      </w:pPr>
      <w:r>
        <w:rPr>
          <w:rFonts w:ascii="IRNazanin" w:hAnsi="IRNazanin" w:eastAsia="IRNazanin" w:cs="IRNazanin"/>
          <w:lang w:bidi="fa-IR"/>
          <w:color w:val="111111"/>
          <w:sz w:val="28"/>
          <w:szCs w:val="28"/>
          <w:rtl/>
        </w:rPr>
        <w:t xml:space="preserve">من اصعد الی الله خالص عبادته اهبط الله عز و جل الیه افضل مصلحته؛</w:t>
      </w:r>
    </w:p>
    <w:p>
      <w:pPr>
        <w:pStyle w:val="BookText"/>
      </w:pPr>
      <w:r>
        <w:rPr>
          <w:rFonts w:ascii="IRNazanin" w:hAnsi="IRNazanin" w:eastAsia="IRNazanin" w:cs="IRNazanin"/>
          <w:lang w:bidi="fa-IR"/>
          <w:color w:val="111111"/>
          <w:sz w:val="28"/>
          <w:szCs w:val="28"/>
          <w:rtl/>
        </w:rPr>
        <w:t xml:space="preserve">کسی که عبادت های خالصانه خود را به سوی خدا فرستد، پروردگار بزرگ برترین مصلحت را</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6" w:name="pg4603_53062"/>
    <w:bookmarkEnd w:id="176"/>
    <w:p>
      <w:pPr>
        <w:pStyle w:val="BookText"/>
      </w:pPr>
      <w:r>
        <w:rPr>
          <w:rFonts w:ascii="IRNazanin" w:hAnsi="IRNazanin" w:eastAsia="IRNazanin" w:cs="IRNazanin"/>
          <w:lang w:bidi="fa-IR"/>
          <w:color w:val="111111"/>
          <w:sz w:val="28"/>
          <w:szCs w:val="28"/>
          <w:rtl/>
        </w:rPr>
        <w:t xml:space="preserve">به سویش فرو خواهد فرستاد.</w:t>
      </w:r>
    </w:p>
    <w:p>
      <w:pPr>
        <w:pStyle w:val="BookText"/>
      </w:pPr>
      <w:r>
        <w:rPr>
          <w:rFonts w:ascii="IRNazanin" w:hAnsi="IRNazanin" w:eastAsia="IRNazanin" w:cs="IRNazanin"/>
          <w:lang w:bidi="fa-IR"/>
          <w:color w:val="111111"/>
          <w:sz w:val="28"/>
          <w:szCs w:val="28"/>
          <w:rtl/>
        </w:rPr>
        <w:t xml:space="preserve">عده الداعی ص 233</w:t>
      </w:r>
    </w:p>
    <w:p>
      <w:pPr>
        <w:pStyle w:val="Heading5"/>
      </w:pPr>
      <w:bookmarkStart w:id="1652" w:name="_Toc937"/>
      <w:r>
        <w:t>حدیث   (6) امام حسن عسکری علیه السلام:</w:t>
      </w:r>
      <w:bookmarkEnd w:id="1652"/>
    </w:p>
    <w:p>
      <w:pPr>
        <w:pStyle w:val="BookText"/>
      </w:pPr>
      <w:r>
        <w:rPr>
          <w:rFonts w:ascii="Amiri" w:hAnsi="Amiri" w:eastAsia="Amiri" w:cs="Amiri"/>
          <w:lang w:bidi="ar-SA"/>
          <w:color w:val="111111"/>
          <w:sz w:val="28"/>
          <w:szCs w:val="28"/>
          <w:rtl/>
        </w:rPr>
        <w:t xml:space="preserve">لَیسَتِ العِبادَةُ کَثرَةَ الصیّامِ وَ الصَّلوةِ وَ انَّما العِبادَةُ کَثرَةُ التَّفَکُّر فی أمر اللهِ؛</w:t>
      </w:r>
    </w:p>
    <w:p>
      <w:pPr>
        <w:pStyle w:val="BookText"/>
      </w:pPr>
      <w:r>
        <w:rPr>
          <w:rFonts w:ascii="IRNazanin" w:hAnsi="IRNazanin" w:eastAsia="IRNazanin" w:cs="IRNazanin"/>
          <w:lang w:bidi="fa-IR"/>
          <w:color w:val="111111"/>
          <w:sz w:val="28"/>
          <w:szCs w:val="28"/>
          <w:rtl/>
        </w:rPr>
        <w:t xml:space="preserve">عبادت کردن به زیادی روزه و نماز نیست، بلکه (حقیقت) عبادت، زیاد در کار خدا اندیشیدن است.</w:t>
      </w:r>
    </w:p>
    <w:p>
      <w:pPr>
        <w:pStyle w:val="BookText"/>
      </w:pPr>
      <w:r>
        <w:rPr>
          <w:rFonts w:ascii="IRNazanin" w:hAnsi="IRNazanin" w:eastAsia="IRNazanin" w:cs="IRNazanin"/>
          <w:lang w:bidi="fa-IR"/>
          <w:color w:val="111111"/>
          <w:sz w:val="28"/>
          <w:szCs w:val="28"/>
          <w:rtl/>
        </w:rPr>
        <w:t xml:space="preserve">تحف العقول ص 488 و ص 442</w:t>
      </w:r>
    </w:p>
    <w:p>
      <w:pPr>
        <w:pStyle w:val="Heading5"/>
      </w:pPr>
      <w:bookmarkStart w:id="1653" w:name="_Toc938"/>
      <w:r>
        <w:t>حدیث   (7) رسول اکرم صلی‌ الله ‌علیه ‌و ‌آله :</w:t>
      </w:r>
      <w:bookmarkEnd w:id="1653"/>
    </w:p>
    <w:p>
      <w:pPr>
        <w:pStyle w:val="BookText"/>
      </w:pPr>
      <w:r>
        <w:rPr>
          <w:rFonts w:ascii="Amiri" w:hAnsi="Amiri" w:eastAsia="Amiri" w:cs="Amiri"/>
          <w:lang w:bidi="ar-SA"/>
          <w:color w:val="111111"/>
          <w:sz w:val="28"/>
          <w:szCs w:val="28"/>
          <w:rtl/>
        </w:rPr>
        <w:t xml:space="preserve">اَلعِبادَهُ سَبعونَ جُزء، اَفضَلُها جُزءً طَلَبُ الحَلالِ؛</w:t>
      </w:r>
    </w:p>
    <w:p>
      <w:pPr>
        <w:pStyle w:val="BookText"/>
      </w:pPr>
      <w:r>
        <w:rPr>
          <w:rFonts w:ascii="IRNazanin" w:hAnsi="IRNazanin" w:eastAsia="IRNazanin" w:cs="IRNazanin"/>
          <w:lang w:bidi="fa-IR"/>
          <w:color w:val="111111"/>
          <w:sz w:val="28"/>
          <w:szCs w:val="28"/>
          <w:rtl/>
        </w:rPr>
        <w:t xml:space="preserve">عبادت هفتاد جزء است و بالاترین و بزرگترین جزء آن کسب حلال است.</w:t>
      </w:r>
    </w:p>
    <w:p>
      <w:pPr>
        <w:pStyle w:val="BookText"/>
      </w:pPr>
      <w:r>
        <w:rPr>
          <w:rFonts w:ascii="IRNazanin" w:hAnsi="IRNazanin" w:eastAsia="IRNazanin" w:cs="IRNazanin"/>
          <w:lang w:bidi="fa-IR"/>
          <w:color w:val="111111"/>
          <w:sz w:val="28"/>
          <w:szCs w:val="28"/>
          <w:rtl/>
        </w:rPr>
        <w:t xml:space="preserve">مستدرک الوسایل و مستنبط المسایل ج 13 ، ص 12 ، ح 14585</w:t>
      </w:r>
    </w:p>
    <w:p>
      <w:pPr>
        <w:pStyle w:val="Heading5"/>
      </w:pPr>
      <w:bookmarkStart w:id="1654" w:name="_Toc939"/>
      <w:r>
        <w:t>حدیث   (8) امام حسن عسکری علیه السلام:</w:t>
      </w:r>
      <w:bookmarkEnd w:id="1654"/>
    </w:p>
    <w:p>
      <w:pPr>
        <w:pStyle w:val="BookText"/>
      </w:pPr>
      <w:r>
        <w:rPr>
          <w:rFonts w:ascii="Amiri" w:hAnsi="Amiri" w:eastAsia="Amiri" w:cs="Amiri"/>
          <w:lang w:bidi="ar-SA"/>
          <w:color w:val="111111"/>
          <w:sz w:val="28"/>
          <w:szCs w:val="28"/>
          <w:rtl/>
        </w:rPr>
        <w:t xml:space="preserve">اِنَّ الوُصُولَ اِلی اللهِ عَزّوجلَّ سَفَرٌ لا یُدرَکُ اِلّا بِامتِطاءِ اللَّیلِ؛</w:t>
      </w:r>
    </w:p>
    <w:p>
      <w:pPr>
        <w:pStyle w:val="BookText"/>
      </w:pPr>
      <w:r>
        <w:rPr>
          <w:rFonts w:ascii="IRNazanin" w:hAnsi="IRNazanin" w:eastAsia="IRNazanin" w:cs="IRNazanin"/>
          <w:lang w:bidi="fa-IR"/>
          <w:color w:val="111111"/>
          <w:sz w:val="28"/>
          <w:szCs w:val="28"/>
          <w:rtl/>
        </w:rPr>
        <w:t xml:space="preserve">وصول به خداوند عزوجل سفری است که جز با عبادت در شب حاصل نگردد.</w:t>
      </w:r>
    </w:p>
    <w:p>
      <w:pPr>
        <w:pStyle w:val="BookText"/>
      </w:pPr>
      <w:r>
        <w:rPr>
          <w:rFonts w:ascii="IRNazanin" w:hAnsi="IRNazanin" w:eastAsia="IRNazanin" w:cs="IRNazanin"/>
          <w:lang w:bidi="fa-IR"/>
          <w:color w:val="111111"/>
          <w:sz w:val="28"/>
          <w:szCs w:val="28"/>
          <w:rtl/>
        </w:rPr>
        <w:t xml:space="preserve">بحارالانوار(ط-بیروت) ج 75 ، ص 380</w:t>
      </w:r>
    </w:p>
    <w:p>
      <w:pPr>
        <w:pStyle w:val="Heading5"/>
      </w:pPr>
      <w:bookmarkStart w:id="1655" w:name="_Toc940"/>
      <w:r>
        <w:t>حدیث   (9) امام موسی کاظم علیه السلام:</w:t>
      </w:r>
      <w:bookmarkEnd w:id="1655"/>
    </w:p>
    <w:p>
      <w:pPr>
        <w:pStyle w:val="BookText"/>
      </w:pPr>
      <w:r>
        <w:rPr>
          <w:rFonts w:ascii="Amiri" w:hAnsi="Amiri" w:eastAsia="Amiri" w:cs="Amiri"/>
          <w:lang w:bidi="ar-SA"/>
          <w:color w:val="111111"/>
          <w:sz w:val="28"/>
          <w:szCs w:val="28"/>
          <w:rtl/>
        </w:rPr>
        <w:t xml:space="preserve">أفضَلُ العِبادَةِ بَعدِ المَعرِفَةِ‌ إِنتِظارُ‌ الفَرَجِ؛</w:t>
      </w:r>
    </w:p>
    <w:p>
      <w:pPr>
        <w:pStyle w:val="BookText"/>
      </w:pPr>
      <w:r>
        <w:rPr>
          <w:rFonts w:ascii="IRNazanin" w:hAnsi="IRNazanin" w:eastAsia="IRNazanin" w:cs="IRNazanin"/>
          <w:lang w:bidi="fa-IR"/>
          <w:color w:val="111111"/>
          <w:sz w:val="28"/>
          <w:szCs w:val="28"/>
          <w:rtl/>
        </w:rPr>
        <w:t xml:space="preserve">بهترین عبادت بعد از شناختن خداوند، انتظار فرج و گشایش است.</w:t>
      </w:r>
    </w:p>
    <w:p>
      <w:pPr>
        <w:pStyle w:val="BookText"/>
      </w:pPr>
      <w:r>
        <w:rPr>
          <w:rFonts w:ascii="IRNazanin" w:hAnsi="IRNazanin" w:eastAsia="IRNazanin" w:cs="IRNazanin"/>
          <w:lang w:bidi="fa-IR"/>
          <w:color w:val="111111"/>
          <w:sz w:val="28"/>
          <w:szCs w:val="28"/>
          <w:rtl/>
        </w:rPr>
        <w:t xml:space="preserve">تحف العقول ص 403 - بحارالانوار(ط-بیروت) ج 75 ، ص 326 ، ح 4</w:t>
      </w:r>
    </w:p>
    <w:p>
      <w:pPr>
        <w:pStyle w:val="Heading5"/>
      </w:pPr>
      <w:bookmarkStart w:id="1656" w:name="_Toc941"/>
      <w:r>
        <w:t>حدیث   (10) امام محمد باقر علیه السلام:</w:t>
      </w:r>
      <w:bookmarkEnd w:id="1656"/>
    </w:p>
    <w:p>
      <w:pPr>
        <w:pStyle w:val="BookText"/>
      </w:pPr>
      <w:r>
        <w:rPr>
          <w:rFonts w:ascii="Amiri" w:hAnsi="Amiri" w:eastAsia="Amiri" w:cs="Amiri"/>
          <w:lang w:bidi="ar-SA"/>
          <w:color w:val="111111"/>
          <w:sz w:val="28"/>
          <w:szCs w:val="28"/>
          <w:rtl/>
        </w:rPr>
        <w:t xml:space="preserve">اَفضَلُ العِبادَةِ عِفَّةُ البَطنِ وَ الفَرجِ؛</w:t>
      </w:r>
    </w:p>
    <w:p>
      <w:pPr>
        <w:pStyle w:val="BookText"/>
      </w:pPr>
      <w:r>
        <w:rPr>
          <w:rFonts w:ascii="IRNazanin" w:hAnsi="IRNazanin" w:eastAsia="IRNazanin" w:cs="IRNazanin"/>
          <w:lang w:bidi="fa-IR"/>
          <w:color w:val="111111"/>
          <w:sz w:val="28"/>
          <w:szCs w:val="28"/>
          <w:rtl/>
        </w:rPr>
        <w:t xml:space="preserve">بالاترین عبادت، عفت شکم و شهوت است.</w:t>
      </w:r>
    </w:p>
    <w:p>
      <w:pPr>
        <w:pStyle w:val="BookText"/>
      </w:pPr>
      <w:r>
        <w:rPr>
          <w:rFonts w:ascii="IRNazanin" w:hAnsi="IRNazanin" w:eastAsia="IRNazanin" w:cs="IRNazanin"/>
          <w:lang w:bidi="fa-IR"/>
          <w:color w:val="111111"/>
          <w:sz w:val="28"/>
          <w:szCs w:val="28"/>
          <w:rtl/>
        </w:rPr>
        <w:t xml:space="preserve">کافی(ط-الاسلامیه) ج 2 ، ص 79 ، ح 2 - تصنیفغررالحکم و دررالکلم ص 199 ، ح 3946 - تحف العقول ص 296</w:t>
      </w:r>
    </w:p>
    <w:p>
      <w:pPr>
        <w:pStyle w:val="Heading5"/>
      </w:pPr>
      <w:bookmarkStart w:id="1657" w:name="_Toc942"/>
      <w:r>
        <w:t>حدیث   (11) رسول اکرم صلی‌ الله ‌علیه ‌و ‌آله :</w:t>
      </w:r>
      <w:bookmarkEnd w:id="1657"/>
    </w:p>
    <w:p>
      <w:pPr>
        <w:pStyle w:val="BookText"/>
      </w:pPr>
      <w:r>
        <w:rPr>
          <w:rFonts w:ascii="Amiri" w:hAnsi="Amiri" w:eastAsia="Amiri" w:cs="Amiri"/>
          <w:lang w:bidi="ar-SA"/>
          <w:color w:val="111111"/>
          <w:sz w:val="28"/>
          <w:szCs w:val="28"/>
          <w:rtl/>
        </w:rPr>
        <w:t xml:space="preserve">إِنَّ المُؤمِنَ هِمَّتُهُ فِی الصَّلاةِ و َالصِّیامِ وَ العِبادَةِ و َالمُنافِقُ هِمَّتُهُ فِی الطَّعامِ وَ الشَّرابِ کَالبَهیمَةِ؛</w:t>
      </w:r>
    </w:p>
    <w:p>
      <w:pPr>
        <w:pStyle w:val="BookText"/>
      </w:pPr>
      <w:r>
        <w:rPr>
          <w:rFonts w:ascii="IRNazanin" w:hAnsi="IRNazanin" w:eastAsia="IRNazanin" w:cs="IRNazanin"/>
          <w:lang w:bidi="fa-IR"/>
          <w:color w:val="111111"/>
          <w:sz w:val="28"/>
          <w:szCs w:val="28"/>
          <w:rtl/>
        </w:rPr>
        <w:t xml:space="preserve">همّت مؤمن در نماز و روزه و عبادت است و همّت منافق در خوردن و نوشیدن؛ مانند حیوانات.</w:t>
      </w:r>
    </w:p>
    <w:p>
      <w:pPr>
        <w:pStyle w:val="BookText"/>
      </w:pPr>
      <w:r>
        <w:rPr>
          <w:rFonts w:ascii="IRNazanin" w:hAnsi="IRNazanin" w:eastAsia="IRNazanin" w:cs="IRNazanin"/>
          <w:lang w:bidi="fa-IR"/>
          <w:color w:val="111111"/>
          <w:sz w:val="28"/>
          <w:szCs w:val="28"/>
          <w:rtl/>
        </w:rPr>
        <w:t xml:space="preserve">تنبیه الخواطر یا مجموعه ورام  ج1، ص 99</w:t>
      </w:r>
    </w:p>
    <w:p>
      <w:pPr>
        <w:pStyle w:val="Heading5"/>
      </w:pPr>
      <w:bookmarkStart w:id="1658" w:name="_Toc943"/>
      <w:r>
        <w:t>حدیث   (12) رسول اکرم صلی‌ الله ‌علیه ‌و ‌آله :</w:t>
      </w:r>
      <w:bookmarkEnd w:id="1658"/>
    </w:p>
    <w:p>
      <w:pPr>
        <w:pStyle w:val="BookText"/>
      </w:pPr>
      <w:r>
        <w:rPr>
          <w:rFonts w:ascii="Amiri" w:hAnsi="Amiri" w:eastAsia="Amiri" w:cs="Amiri"/>
          <w:lang w:bidi="ar-SA"/>
          <w:color w:val="111111"/>
          <w:sz w:val="28"/>
          <w:szCs w:val="28"/>
          <w:rtl/>
        </w:rPr>
        <w:t xml:space="preserve">عَدلُ ساعَةٍ خَیرٌ مِن عِبادَةِ سَبعینَ سَنَةً قِیامِ لَیلِها وَ صِیامِ نَهارِها؛</w:t>
      </w:r>
    </w:p>
    <w:p>
      <w:pPr>
        <w:pStyle w:val="BookText"/>
      </w:pPr>
      <w:r>
        <w:rPr>
          <w:rFonts w:ascii="IRNazanin" w:hAnsi="IRNazanin" w:eastAsia="IRNazanin" w:cs="IRNazanin"/>
          <w:lang w:bidi="fa-IR"/>
          <w:color w:val="111111"/>
          <w:sz w:val="28"/>
          <w:szCs w:val="28"/>
          <w:rtl/>
        </w:rPr>
        <w:t xml:space="preserve">ساعتی عدالت بهتر از هفتاد سال عبادت است که شب‌هایش به نماز و روزهایش به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7" w:name="pg4603_53063"/>
    <w:bookmarkEnd w:id="177"/>
    <w:p>
      <w:pPr>
        <w:pStyle w:val="BookText"/>
      </w:pPr>
      <w:r>
        <w:rPr>
          <w:rFonts w:ascii="IRNazanin" w:hAnsi="IRNazanin" w:eastAsia="IRNazanin" w:cs="IRNazanin"/>
          <w:lang w:bidi="fa-IR"/>
          <w:color w:val="111111"/>
          <w:sz w:val="28"/>
          <w:szCs w:val="28"/>
          <w:rtl/>
        </w:rPr>
        <w:t xml:space="preserve">روزه بگذرد.</w:t>
      </w:r>
    </w:p>
    <w:p>
      <w:pPr>
        <w:pStyle w:val="BookText"/>
      </w:pPr>
      <w:r>
        <w:rPr>
          <w:rFonts w:ascii="IRNazanin" w:hAnsi="IRNazanin" w:eastAsia="IRNazanin" w:cs="IRNazanin"/>
          <w:lang w:bidi="fa-IR"/>
          <w:color w:val="111111"/>
          <w:sz w:val="28"/>
          <w:szCs w:val="28"/>
          <w:rtl/>
        </w:rPr>
        <w:t xml:space="preserve">مشکاة‌الانوار ص 316 - مستدرک الوسایل و مستنبط المسایل ج 11 ، ص 317 ، ح 13142 - بحارالانوار(ط-بیروت) ج 72 ، ص 352 ، ح 61</w:t>
      </w:r>
    </w:p>
    <w:p>
      <w:pPr>
        <w:pStyle w:val="Heading5"/>
      </w:pPr>
      <w:bookmarkStart w:id="1659" w:name="_Toc944"/>
      <w:r>
        <w:t>حدیث   (13) رسول اکرم صلی‌ الله ‌علیه ‌و ‌آله :</w:t>
      </w:r>
      <w:bookmarkEnd w:id="1659"/>
    </w:p>
    <w:p>
      <w:pPr>
        <w:pStyle w:val="BookText"/>
      </w:pPr>
      <w:r>
        <w:rPr>
          <w:rFonts w:ascii="Amiri" w:hAnsi="Amiri" w:eastAsia="Amiri" w:cs="Amiri"/>
          <w:lang w:bidi="ar-SA"/>
          <w:color w:val="111111"/>
          <w:sz w:val="28"/>
          <w:szCs w:val="28"/>
          <w:rtl/>
        </w:rPr>
        <w:t xml:space="preserve">مَن أَعرَضَ عَن مُحَرَّمٍ أَبدَلَهُ اللّه‌ُ بِهِ عِبادَةً تَسُرُّهُ؛</w:t>
      </w:r>
    </w:p>
    <w:p>
      <w:pPr>
        <w:pStyle w:val="BookText"/>
      </w:pPr>
      <w:r>
        <w:rPr>
          <w:rFonts w:ascii="IRNazanin" w:hAnsi="IRNazanin" w:eastAsia="IRNazanin" w:cs="IRNazanin"/>
          <w:lang w:bidi="fa-IR"/>
          <w:color w:val="111111"/>
          <w:sz w:val="28"/>
          <w:szCs w:val="28"/>
          <w:rtl/>
        </w:rPr>
        <w:t xml:space="preserve">هر کس از حرام دوری کند، خداوند به جای آن عبادتی که او را شاد کند نصیبش می‌گرداند.</w:t>
      </w:r>
    </w:p>
    <w:p>
      <w:pPr>
        <w:pStyle w:val="BookText"/>
      </w:pPr>
      <w:r>
        <w:rPr>
          <w:rFonts w:ascii="IRNazanin" w:hAnsi="IRNazanin" w:eastAsia="IRNazanin" w:cs="IRNazanin"/>
          <w:lang w:bidi="fa-IR"/>
          <w:color w:val="111111"/>
          <w:sz w:val="28"/>
          <w:szCs w:val="28"/>
          <w:rtl/>
        </w:rPr>
        <w:t xml:space="preserve">بحارالأنوار(ط-بیروت) ج 74 ، ص 121، ح 20</w:t>
      </w:r>
    </w:p>
    <w:p>
      <w:pPr>
        <w:pStyle w:val="Heading5"/>
      </w:pPr>
      <w:bookmarkStart w:id="1660" w:name="_Toc945"/>
      <w:r>
        <w:t>حدیث   (14) امام محمدباقر علیه السلام:</w:t>
      </w:r>
      <w:bookmarkEnd w:id="1660"/>
    </w:p>
    <w:p>
      <w:pPr>
        <w:pStyle w:val="BookText"/>
      </w:pPr>
      <w:r>
        <w:rPr>
          <w:rFonts w:ascii="Amiri" w:hAnsi="Amiri" w:eastAsia="Amiri" w:cs="Amiri"/>
          <w:lang w:bidi="ar-SA"/>
          <w:color w:val="111111"/>
          <w:sz w:val="28"/>
          <w:szCs w:val="28"/>
          <w:rtl/>
        </w:rPr>
        <w:t xml:space="preserve">عالِمٌ یُنتَفَعُ بِعِلمِهِ اَفضَلُ مِن سَبعینَ اَلفٍ عابِدٍ؛</w:t>
      </w:r>
    </w:p>
    <w:p>
      <w:pPr>
        <w:pStyle w:val="BookText"/>
      </w:pPr>
      <w:r>
        <w:rPr>
          <w:rFonts w:ascii="IRNazanin" w:hAnsi="IRNazanin" w:eastAsia="IRNazanin" w:cs="IRNazanin"/>
          <w:lang w:bidi="fa-IR"/>
          <w:color w:val="111111"/>
          <w:sz w:val="28"/>
          <w:szCs w:val="28"/>
          <w:rtl/>
        </w:rPr>
        <w:t xml:space="preserve">دانشمندی که از علمش سود برند ، از هفتاد هزار عابد بهتر است .</w:t>
      </w:r>
    </w:p>
    <w:p>
      <w:pPr>
        <w:pStyle w:val="BookText"/>
      </w:pPr>
      <w:r>
        <w:rPr>
          <w:rFonts w:ascii="IRNazanin" w:hAnsi="IRNazanin" w:eastAsia="IRNazanin" w:cs="IRNazanin"/>
          <w:lang w:bidi="fa-IR"/>
          <w:color w:val="111111"/>
          <w:sz w:val="28"/>
          <w:szCs w:val="28"/>
          <w:rtl/>
        </w:rPr>
        <w:t xml:space="preserve">کافی(ط-الاسلامیه) ج 1 ، ص 33 ، ح 8 - تحف العقول ص 294 - بحارالانوار(ط-بیروت) ج75، ص173</w:t>
      </w:r>
    </w:p>
    <w:p>
      <w:pPr>
        <w:pStyle w:val="Heading5"/>
      </w:pPr>
      <w:bookmarkStart w:id="1661" w:name="_Toc946"/>
      <w:r>
        <w:t>حدیث   (15) امام صادق علیه السلام:</w:t>
      </w:r>
      <w:bookmarkEnd w:id="1661"/>
    </w:p>
    <w:p>
      <w:pPr>
        <w:pStyle w:val="BookText"/>
      </w:pPr>
      <w:r>
        <w:rPr>
          <w:rFonts w:ascii="Amiri" w:hAnsi="Amiri" w:eastAsia="Amiri" w:cs="Amiri"/>
          <w:lang w:bidi="ar-SA"/>
          <w:color w:val="111111"/>
          <w:sz w:val="28"/>
          <w:szCs w:val="28"/>
          <w:rtl/>
        </w:rPr>
        <w:t xml:space="preserve">اَفضَلُ العِبادةُ اِدمانُ التَّفکُّر فی اللهِ و فی قُدرَتهِ؛</w:t>
      </w:r>
    </w:p>
    <w:p>
      <w:pPr>
        <w:pStyle w:val="BookText"/>
      </w:pPr>
      <w:r>
        <w:rPr>
          <w:rFonts w:ascii="IRNazanin" w:hAnsi="IRNazanin" w:eastAsia="IRNazanin" w:cs="IRNazanin"/>
          <w:lang w:bidi="fa-IR"/>
          <w:color w:val="111111"/>
          <w:sz w:val="28"/>
          <w:szCs w:val="28"/>
          <w:rtl/>
        </w:rPr>
        <w:t xml:space="preserve">برترین عبادت مداومت نمودن بر تفکر درباره خداوند و قدرت اوست.</w:t>
      </w:r>
    </w:p>
    <w:p>
      <w:pPr>
        <w:pStyle w:val="BookText"/>
      </w:pPr>
      <w:r>
        <w:rPr>
          <w:rFonts w:ascii="IRNazanin" w:hAnsi="IRNazanin" w:eastAsia="IRNazanin" w:cs="IRNazanin"/>
          <w:lang w:bidi="fa-IR"/>
          <w:color w:val="111111"/>
          <w:sz w:val="28"/>
          <w:szCs w:val="28"/>
          <w:rtl/>
        </w:rPr>
        <w:t xml:space="preserve">کافی(ط-الاسلامیه) ج 2 ، ص 55 ، ح 3</w:t>
      </w:r>
    </w:p>
    <w:p>
      <w:pPr>
        <w:pStyle w:val="Heading5"/>
      </w:pPr>
      <w:bookmarkStart w:id="1662" w:name="_Toc947"/>
      <w:r>
        <w:t>حدیث   (16) پیامبر اکرم صلی الله علیه و آله :</w:t>
      </w:r>
      <w:bookmarkEnd w:id="1662"/>
    </w:p>
    <w:p>
      <w:pPr>
        <w:pStyle w:val="BookText"/>
      </w:pPr>
      <w:r>
        <w:rPr>
          <w:rFonts w:ascii="Amiri" w:hAnsi="Amiri" w:eastAsia="Amiri" w:cs="Amiri"/>
          <w:lang w:bidi="ar-SA"/>
          <w:color w:val="111111"/>
          <w:sz w:val="28"/>
          <w:szCs w:val="28"/>
          <w:rtl/>
        </w:rPr>
        <w:t xml:space="preserve">یَا عَلِیُّ سَاعَةٌ فِی خِدْمَةِ الْعِیَالِ خَیْرٌ مِنْ عِبَادَةِ أَلْفِ سَنَة</w:t>
      </w:r>
    </w:p>
    <w:p>
      <w:pPr>
        <w:pStyle w:val="BookText"/>
      </w:pPr>
      <w:r>
        <w:rPr>
          <w:rFonts w:ascii="IRNazanin" w:hAnsi="IRNazanin" w:eastAsia="IRNazanin" w:cs="IRNazanin"/>
          <w:lang w:bidi="fa-IR"/>
          <w:color w:val="111111"/>
          <w:sz w:val="28"/>
          <w:szCs w:val="28"/>
          <w:rtl/>
        </w:rPr>
        <w:t xml:space="preserve">یا علی!ساعتی در خدمت عیال بودن بهتر از هزار سال عبادت بهتر است.</w:t>
      </w:r>
    </w:p>
    <w:p>
      <w:pPr>
        <w:pStyle w:val="BookText"/>
      </w:pPr>
      <w:r>
        <w:rPr>
          <w:rFonts w:ascii="IRNazanin" w:hAnsi="IRNazanin" w:eastAsia="IRNazanin" w:cs="IRNazanin"/>
          <w:lang w:bidi="fa-IR"/>
          <w:color w:val="111111"/>
          <w:sz w:val="28"/>
          <w:szCs w:val="28"/>
          <w:rtl/>
        </w:rPr>
        <w:t xml:space="preserve">جامع الاخبار(شعیری) ص 102 - جامع الاحادیث الشیعه(بروجردی) ج 22 ، ص 304</w:t>
      </w:r>
    </w:p>
    <w:p>
      <w:pPr>
        <w:pStyle w:val="Heading5"/>
      </w:pPr>
      <w:bookmarkStart w:id="1663" w:name="_Toc948"/>
      <w:r>
        <w:t>حدیث   (17) پیامبر اکرم صلی الله علیه و آله :</w:t>
      </w:r>
      <w:bookmarkEnd w:id="1663"/>
    </w:p>
    <w:p>
      <w:pPr>
        <w:pStyle w:val="BookText"/>
      </w:pPr>
      <w:r>
        <w:rPr>
          <w:rFonts w:ascii="IRNazanin" w:hAnsi="IRNazanin" w:eastAsia="IRNazanin" w:cs="IRNazanin"/>
          <w:lang w:bidi="fa-IR"/>
          <w:color w:val="111111"/>
          <w:sz w:val="28"/>
          <w:szCs w:val="28"/>
          <w:rtl/>
        </w:rPr>
        <w:t xml:space="preserve">من عَبَد الله حق عبادته آتاه الله فوق امانیه و کفایته؛</w:t>
      </w:r>
    </w:p>
    <w:p>
      <w:pPr>
        <w:pStyle w:val="BookText"/>
      </w:pPr>
      <w:r>
        <w:rPr>
          <w:rFonts w:ascii="IRNazanin" w:hAnsi="IRNazanin" w:eastAsia="IRNazanin" w:cs="IRNazanin"/>
          <w:lang w:bidi="fa-IR"/>
          <w:color w:val="111111"/>
          <w:sz w:val="28"/>
          <w:szCs w:val="28"/>
          <w:rtl/>
        </w:rPr>
        <w:t xml:space="preserve">هر که خدا را، آنگونه که سزاوار اوست، بندگی کند، خداوند بیش از آرزوها و کفایتش به او عطا می کند. مجموعه ورام ج2 ، ص 108 -  بحارالانوار(ط-بیروت) ج 68، ص 184 ، ح 44</w:t>
      </w:r>
    </w:p>
    <w:p>
      <w:pPr>
        <w:pStyle w:val="Heading5"/>
      </w:pPr>
      <w:bookmarkStart w:id="1664" w:name="_Toc949"/>
      <w:r>
        <w:t>حدیث  (18) امام صادق سلام الله علیه :</w:t>
      </w:r>
      <w:bookmarkEnd w:id="1664"/>
    </w:p>
    <w:p>
      <w:pPr>
        <w:pStyle w:val="BookText"/>
      </w:pPr>
      <w:r>
        <w:rPr>
          <w:rFonts w:ascii="Amiri" w:hAnsi="Amiri" w:eastAsia="Amiri" w:cs="Amiri"/>
          <w:lang w:bidi="ar-SA"/>
          <w:color w:val="111111"/>
          <w:sz w:val="28"/>
          <w:szCs w:val="28"/>
          <w:rtl/>
        </w:rPr>
        <w:t xml:space="preserve">لا تُکَرِّهوا إلی أنفُسِکُمُ العِبادَةَ.</w:t>
      </w:r>
    </w:p>
    <w:p>
      <w:pPr>
        <w:pStyle w:val="BookText"/>
      </w:pPr>
      <w:r>
        <w:rPr>
          <w:rFonts w:ascii="IRNazanin" w:hAnsi="IRNazanin" w:eastAsia="IRNazanin" w:cs="IRNazanin"/>
          <w:lang w:bidi="fa-IR"/>
          <w:color w:val="111111"/>
          <w:sz w:val="28"/>
          <w:szCs w:val="28"/>
          <w:rtl/>
        </w:rPr>
        <w:t xml:space="preserve">عبادت را نزد خویش ناپسند مگردانید.</w:t>
      </w:r>
    </w:p>
    <w:p>
      <w:pPr>
        <w:pStyle w:val="BookText"/>
      </w:pPr>
      <w:r>
        <w:rPr>
          <w:rFonts w:ascii="IRNazanin" w:hAnsi="IRNazanin" w:eastAsia="IRNazanin" w:cs="IRNazanin"/>
          <w:lang w:bidi="fa-IR"/>
          <w:color w:val="111111"/>
          <w:sz w:val="28"/>
          <w:szCs w:val="28"/>
          <w:rtl/>
        </w:rPr>
        <w:t xml:space="preserve">کافی(ط-الاسلامیه) ج 2 ، ص 86</w:t>
      </w:r>
    </w:p>
    <w:p>
      <w:pPr>
        <w:pStyle w:val="Heading5"/>
      </w:pPr>
      <w:bookmarkStart w:id="1665" w:name="_Toc950"/>
      <w:r>
        <w:t>حدیث   (19) پیامبر اکرم صلّی الله علیه و آله :</w:t>
      </w:r>
      <w:bookmarkEnd w:id="1665"/>
    </w:p>
    <w:p>
      <w:pPr>
        <w:pStyle w:val="BookText"/>
      </w:pPr>
      <w:r>
        <w:rPr>
          <w:rFonts w:ascii="Amiri" w:hAnsi="Amiri" w:eastAsia="Amiri" w:cs="Amiri"/>
          <w:lang w:bidi="ar-SA"/>
          <w:color w:val="111111"/>
          <w:sz w:val="28"/>
          <w:szCs w:val="28"/>
          <w:rtl/>
        </w:rPr>
        <w:t xml:space="preserve">النَّظَرُ فی ثَلاثَةِ أشیاءٍ عِبادَةٌ النَّظَرُ فِی وَجهِ الوالِدَینِ و فِی المُصحَفِ و</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8" w:name="pg4603_53064"/>
    <w:bookmarkEnd w:id="178"/>
    <w:p>
      <w:pPr>
        <w:pStyle w:val="BookText"/>
      </w:pPr>
      <w:r>
        <w:rPr>
          <w:rFonts w:ascii="Amiri" w:hAnsi="Amiri" w:eastAsia="Amiri" w:cs="Amiri"/>
          <w:lang w:bidi="ar-SA"/>
          <w:color w:val="111111"/>
          <w:sz w:val="28"/>
          <w:szCs w:val="28"/>
          <w:rtl/>
        </w:rPr>
        <w:t xml:space="preserve">فِی البَحرِ</w:t>
      </w:r>
    </w:p>
    <w:p>
      <w:pPr>
        <w:pStyle w:val="BookText"/>
      </w:pPr>
      <w:r>
        <w:rPr>
          <w:rFonts w:ascii="IRNazanin" w:hAnsi="IRNazanin" w:eastAsia="IRNazanin" w:cs="IRNazanin"/>
          <w:lang w:bidi="fa-IR"/>
          <w:color w:val="111111"/>
          <w:sz w:val="28"/>
          <w:szCs w:val="28"/>
          <w:rtl/>
        </w:rPr>
        <w:t xml:space="preserve">نگاه کردن به سه چیز عبادت است: به صورت پدر و مادر، به قرآن و به دریا.</w:t>
      </w:r>
    </w:p>
    <w:p>
      <w:pPr>
        <w:pStyle w:val="BookText"/>
      </w:pPr>
      <w:r>
        <w:rPr>
          <w:rFonts w:ascii="IRNazanin" w:hAnsi="IRNazanin" w:eastAsia="IRNazanin" w:cs="IRNazanin"/>
          <w:lang w:bidi="fa-IR"/>
          <w:color w:val="111111"/>
          <w:sz w:val="28"/>
          <w:szCs w:val="28"/>
          <w:rtl/>
        </w:rPr>
        <w:t xml:space="preserve">صحیفه امام رضا ص 90 ، ح 19 - بحارالانوار(ط-بیروت) ج 10 ، ص 368 ، ح 10</w:t>
      </w:r>
    </w:p>
    <w:p>
      <w:pPr>
        <w:pStyle w:val="Heading4"/>
      </w:pPr>
      <w:bookmarkStart w:id="1666" w:name="_Toc951"/>
      <w:r>
        <w:t>یاد خدا</w:t>
      </w:r>
      <w:bookmarkEnd w:id="1666"/>
    </w:p>
    <w:p>
      <w:pPr>
        <w:pStyle w:val="Heading5"/>
      </w:pPr>
      <w:bookmarkStart w:id="1667" w:name="_Toc952"/>
      <w:r>
        <w:t>حدیث   (1) امام علی علیه السلام :</w:t>
      </w:r>
      <w:bookmarkEnd w:id="1667"/>
    </w:p>
    <w:p>
      <w:pPr>
        <w:pStyle w:val="BookText"/>
      </w:pPr>
      <w:r>
        <w:rPr>
          <w:rFonts w:ascii="Amiri" w:hAnsi="Amiri" w:eastAsia="Amiri" w:cs="Amiri"/>
          <w:lang w:bidi="ar-SA"/>
          <w:color w:val="111111"/>
          <w:sz w:val="28"/>
          <w:szCs w:val="28"/>
          <w:rtl/>
        </w:rPr>
        <w:t xml:space="preserve">اَلذِّکرُ یونِسُ اللُّبَّ وَ یُنیرُ القَلبَ و َیَستَنزِلُ الرَّحمَةَ؛</w:t>
      </w:r>
    </w:p>
    <w:p>
      <w:pPr>
        <w:pStyle w:val="BookText"/>
      </w:pPr>
      <w:r>
        <w:rPr>
          <w:rFonts w:ascii="IRNazanin" w:hAnsi="IRNazanin" w:eastAsia="IRNazanin" w:cs="IRNazanin"/>
          <w:lang w:bidi="fa-IR"/>
          <w:color w:val="111111"/>
          <w:sz w:val="28"/>
          <w:szCs w:val="28"/>
          <w:rtl/>
        </w:rPr>
        <w:t xml:space="preserve">یاد خدا عقل را آرامش می دهد، دل را روشن می کند و رحمت او را فرود می آورد.</w:t>
      </w:r>
    </w:p>
    <w:p>
      <w:pPr>
        <w:pStyle w:val="BookText"/>
      </w:pPr>
      <w:r>
        <w:rPr>
          <w:rFonts w:ascii="IRNazanin" w:hAnsi="IRNazanin" w:eastAsia="IRNazanin" w:cs="IRNazanin"/>
          <w:lang w:bidi="fa-IR"/>
          <w:color w:val="111111"/>
          <w:sz w:val="28"/>
          <w:szCs w:val="28"/>
          <w:rtl/>
        </w:rPr>
        <w:t xml:space="preserve">تصنیف غررالحکم و دررالکلم ص 189 ، ح 3633</w:t>
      </w:r>
    </w:p>
    <w:p>
      <w:pPr>
        <w:pStyle w:val="Heading5"/>
      </w:pPr>
      <w:bookmarkStart w:id="1668" w:name="_Toc953"/>
      <w:r>
        <w:t>حدیث   (2) امام علی علیه السلام :</w:t>
      </w:r>
      <w:bookmarkEnd w:id="1668"/>
    </w:p>
    <w:p>
      <w:pPr>
        <w:pStyle w:val="BookText"/>
      </w:pPr>
      <w:r>
        <w:rPr>
          <w:rFonts w:ascii="Amiri" w:hAnsi="Amiri" w:eastAsia="Amiri" w:cs="Amiri"/>
          <w:lang w:bidi="ar-SA"/>
          <w:color w:val="111111"/>
          <w:sz w:val="28"/>
          <w:szCs w:val="28"/>
          <w:rtl/>
        </w:rPr>
        <w:t xml:space="preserve">اُذکُرُوا اللّه  ذِکرا خالِصا تَحیَوابِهِ أَفضَلَ الحَیاةِ و َتَسلُکوا بِهِ طُرُقَ النَّجاةِ؛</w:t>
      </w:r>
    </w:p>
    <w:p>
      <w:pPr>
        <w:pStyle w:val="BookText"/>
      </w:pPr>
      <w:r>
        <w:rPr>
          <w:rFonts w:ascii="IRNazanin" w:hAnsi="IRNazanin" w:eastAsia="IRNazanin" w:cs="IRNazanin"/>
          <w:lang w:bidi="fa-IR"/>
          <w:color w:val="111111"/>
          <w:sz w:val="28"/>
          <w:szCs w:val="28"/>
          <w:rtl/>
        </w:rPr>
        <w:t xml:space="preserve">خدا را خالصانه یاد کنید تا بهترین زندگی را داشته باشید و با آن راه نجات و رستگاری را به پیمایید.</w:t>
      </w:r>
    </w:p>
    <w:p>
      <w:pPr>
        <w:pStyle w:val="BookText"/>
      </w:pPr>
      <w:r>
        <w:rPr>
          <w:rFonts w:ascii="IRNazanin" w:hAnsi="IRNazanin" w:eastAsia="IRNazanin" w:cs="IRNazanin"/>
          <w:lang w:bidi="fa-IR"/>
          <w:color w:val="111111"/>
          <w:sz w:val="28"/>
          <w:szCs w:val="28"/>
          <w:rtl/>
        </w:rPr>
        <w:t xml:space="preserve">بحارالأنوار(ط-بیروت) ج 75، ص39، ح 16 - تحف العقول ص 202</w:t>
      </w:r>
    </w:p>
    <w:p>
      <w:pPr>
        <w:pStyle w:val="Heading5"/>
      </w:pPr>
      <w:bookmarkStart w:id="1669" w:name="_Toc954"/>
      <w:r>
        <w:t>حدیث   (3) رسول اکرم صلی الله علیه و آله :</w:t>
      </w:r>
      <w:bookmarkEnd w:id="1669"/>
    </w:p>
    <w:p>
      <w:pPr>
        <w:pStyle w:val="BookText"/>
      </w:pPr>
      <w:r>
        <w:rPr>
          <w:rFonts w:ascii="Amiri" w:hAnsi="Amiri" w:eastAsia="Amiri" w:cs="Amiri"/>
          <w:lang w:bidi="ar-SA"/>
          <w:color w:val="111111"/>
          <w:sz w:val="28"/>
          <w:szCs w:val="28"/>
          <w:rtl/>
        </w:rPr>
        <w:t xml:space="preserve">مَن أَطاعَ اللّه  عَزَّ وَ جَلَّ فَقَد ذَکَرَ اللّه  و َإِن قَلَّت صَلاتُهُ و َصیامُهُ وَ تِلاوَتُهُ لِلقُرآنِ؛</w:t>
      </w:r>
    </w:p>
    <w:p>
      <w:pPr>
        <w:pStyle w:val="BookText"/>
      </w:pPr>
      <w:r>
        <w:rPr>
          <w:rFonts w:ascii="IRNazanin" w:hAnsi="IRNazanin" w:eastAsia="IRNazanin" w:cs="IRNazanin"/>
          <w:lang w:bidi="fa-IR"/>
          <w:color w:val="111111"/>
          <w:sz w:val="28"/>
          <w:szCs w:val="28"/>
          <w:rtl/>
        </w:rPr>
        <w:t xml:space="preserve">هر کس خدای عزوجل را اطاعت کند خدا را یاد کرده است، هر چند نماز خواندن و روزه گرفتن و قرآن خواندنش اندک باشد.</w:t>
      </w:r>
    </w:p>
    <w:p>
      <w:pPr>
        <w:pStyle w:val="BookText"/>
      </w:pPr>
      <w:r>
        <w:rPr>
          <w:rFonts w:ascii="IRNazanin" w:hAnsi="IRNazanin" w:eastAsia="IRNazanin" w:cs="IRNazanin"/>
          <w:lang w:bidi="fa-IR"/>
          <w:color w:val="111111"/>
          <w:sz w:val="28"/>
          <w:szCs w:val="28"/>
          <w:rtl/>
        </w:rPr>
        <w:t xml:space="preserve">مکارم الاخلاق ص 468 - بحارالأنوار(ط-بیروت) ج 74، ص86، ح3</w:t>
      </w:r>
    </w:p>
    <w:p>
      <w:pPr>
        <w:pStyle w:val="Heading5"/>
      </w:pPr>
      <w:bookmarkStart w:id="1670" w:name="_Toc955"/>
      <w:r>
        <w:t>حدیث   (4) امام صادق علیه السلام :</w:t>
      </w:r>
      <w:bookmarkEnd w:id="1670"/>
    </w:p>
    <w:p>
      <w:pPr>
        <w:pStyle w:val="BookText"/>
      </w:pPr>
      <w:r>
        <w:rPr>
          <w:rFonts w:ascii="Amiri" w:hAnsi="Amiri" w:eastAsia="Amiri" w:cs="Amiri"/>
          <w:lang w:bidi="ar-SA"/>
          <w:color w:val="111111"/>
          <w:sz w:val="28"/>
          <w:szCs w:val="28"/>
          <w:rtl/>
        </w:rPr>
        <w:t xml:space="preserve">فی قَولِهِ تَعالی: (لَذِکرُ اللّه  أَکبَرُ) - : ذِکرُ اللّه  عِندَ ما أَحَلَّ وَ حَرَّمَ؛</w:t>
      </w:r>
    </w:p>
    <w:p>
      <w:pPr>
        <w:pStyle w:val="BookText"/>
      </w:pPr>
      <w:r>
        <w:rPr>
          <w:rFonts w:ascii="IRNazanin" w:hAnsi="IRNazanin" w:eastAsia="IRNazanin" w:cs="IRNazanin"/>
          <w:lang w:bidi="fa-IR"/>
          <w:color w:val="111111"/>
          <w:sz w:val="28"/>
          <w:szCs w:val="28"/>
          <w:rtl/>
        </w:rPr>
        <w:t xml:space="preserve">درباره آیه «یاد خدا بزرگتر است» - : به یاد خدا بودن در هنگام روبه رو شدن با حلال و حرام.</w:t>
      </w:r>
    </w:p>
    <w:p>
      <w:pPr>
        <w:pStyle w:val="BookText"/>
      </w:pPr>
      <w:r>
        <w:rPr>
          <w:rFonts w:ascii="IRNazanin" w:hAnsi="IRNazanin" w:eastAsia="IRNazanin" w:cs="IRNazanin"/>
          <w:lang w:bidi="fa-IR"/>
          <w:color w:val="111111"/>
          <w:sz w:val="28"/>
          <w:szCs w:val="28"/>
          <w:rtl/>
        </w:rPr>
        <w:t xml:space="preserve">تفسیر نورالثقلین، ج4، ص162، ح61</w:t>
      </w:r>
    </w:p>
    <w:p>
      <w:pPr>
        <w:pStyle w:val="Heading5"/>
      </w:pPr>
      <w:bookmarkStart w:id="1671" w:name="_Toc956"/>
      <w:r>
        <w:t>حدیث   (5) امام باقر علیه السلام :</w:t>
      </w:r>
      <w:bookmarkEnd w:id="1671"/>
    </w:p>
    <w:p>
      <w:pPr>
        <w:pStyle w:val="BookText"/>
      </w:pPr>
      <w:r>
        <w:rPr>
          <w:rFonts w:ascii="Amiri" w:hAnsi="Amiri" w:eastAsia="Amiri" w:cs="Amiri"/>
          <w:lang w:bidi="ar-SA"/>
          <w:color w:val="111111"/>
          <w:sz w:val="28"/>
          <w:szCs w:val="28"/>
          <w:rtl/>
        </w:rPr>
        <w:t xml:space="preserve">کَأَنَّ الْمُؤْمِنِینَ هُمُ الْفُقَهَاءُ أَهْلُ فِکْرَةٍ وَ عِبْرَةٍ لَمْ یُصِمَّهُمْ عَنْ ذِکْرِ اللَّهِ جَلَّ اسْمُهُ مَا سَمِعُوا بِآذَانِهِمْ وَ لَمْ یُعْمِهِمْ عَنْ ذِکْرِ اللَّهِ مَا رَأَوْا مِنَ الزِّینَةِ</w:t>
      </w:r>
    </w:p>
    <w:p>
      <w:pPr>
        <w:pStyle w:val="BookText"/>
      </w:pPr>
      <w:r>
        <w:rPr>
          <w:rFonts w:ascii="IRNazanin" w:hAnsi="IRNazanin" w:eastAsia="IRNazanin" w:cs="IRNazanin"/>
          <w:lang w:bidi="fa-IR"/>
          <w:color w:val="111111"/>
          <w:sz w:val="28"/>
          <w:szCs w:val="28"/>
          <w:rtl/>
        </w:rPr>
        <w:t xml:space="preserve">گویا مؤمنان همان فقیهان (فرزانگان</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9" w:name="pg4603_53065"/>
    <w:bookmarkEnd w:id="179"/>
    <w:p>
      <w:pPr>
        <w:pStyle w:val="BookText"/>
      </w:pPr>
      <w:r>
        <w:rPr>
          <w:rFonts w:ascii="IRNazanin" w:hAnsi="IRNazanin" w:eastAsia="IRNazanin" w:cs="IRNazanin"/>
          <w:lang w:bidi="fa-IR"/>
          <w:color w:val="111111"/>
          <w:sz w:val="28"/>
          <w:szCs w:val="28"/>
          <w:rtl/>
        </w:rPr>
        <w:t xml:space="preserve">دین فهم) و اهل اندیشیدن و پند گرفتن هستند. شنیده های دنیوی، گوش آنها را از (شنیدن) یاد خدا کر نمی کند و زرق و برق دنیا چشم آنان را از یاد خدا کور نمی گرداند.</w:t>
      </w:r>
    </w:p>
    <w:p>
      <w:pPr>
        <w:pStyle w:val="BookText"/>
      </w:pPr>
      <w:r>
        <w:rPr>
          <w:rFonts w:ascii="IRNazanin" w:hAnsi="IRNazanin" w:eastAsia="IRNazanin" w:cs="IRNazanin"/>
          <w:lang w:bidi="fa-IR"/>
          <w:color w:val="111111"/>
          <w:sz w:val="28"/>
          <w:szCs w:val="28"/>
          <w:rtl/>
        </w:rPr>
        <w:t xml:space="preserve">کافی(ط-الاسلامیه) ج 2 ، ص 133 {شبیه این حدیث در بحارالأنوار(ط-بیروت) ج 70، ص36، ح17 }</w:t>
      </w:r>
    </w:p>
    <w:p>
      <w:pPr>
        <w:pStyle w:val="Heading5"/>
      </w:pPr>
      <w:bookmarkStart w:id="1672" w:name="_Toc957"/>
      <w:r>
        <w:t>حدیث   (6) امام صادق علیه السلام :</w:t>
      </w:r>
      <w:bookmarkEnd w:id="1672"/>
    </w:p>
    <w:p>
      <w:pPr>
        <w:pStyle w:val="BookText"/>
      </w:pPr>
      <w:r>
        <w:rPr>
          <w:rFonts w:ascii="Amiri" w:hAnsi="Amiri" w:eastAsia="Amiri" w:cs="Amiri"/>
          <w:lang w:bidi="ar-SA"/>
          <w:color w:val="111111"/>
          <w:sz w:val="28"/>
          <w:szCs w:val="28"/>
          <w:rtl/>
        </w:rPr>
        <w:t xml:space="preserve">( أَوحَی اللّه  عَزَّ و َجَلَّ إِلی موسی علیه السلام) : یا موسی لا تَنسَنی عَلی کُلِّ حالٍ وَ لا تَفرَح بِکَثرَةِ المالِ، فَإِنَّ نِسیانی یُقسِی القُلوبَ، وَ مَعَ کَثرَةِ المالِ کَثرَةُ الذُّنوبِ؛</w:t>
      </w:r>
    </w:p>
    <w:p>
      <w:pPr>
        <w:pStyle w:val="BookText"/>
      </w:pPr>
      <w:r>
        <w:rPr>
          <w:rFonts w:ascii="IRNazanin" w:hAnsi="IRNazanin" w:eastAsia="IRNazanin" w:cs="IRNazanin"/>
          <w:lang w:bidi="fa-IR"/>
          <w:color w:val="111111"/>
          <w:sz w:val="28"/>
          <w:szCs w:val="28"/>
          <w:rtl/>
        </w:rPr>
        <w:t xml:space="preserve">خدای عزوجل به موسی وحی کرد: ای موسی در هیچ حالی مرا فراموش نکن و به ثروت زیاد شاد نشو، زیرا از یاد بردن من دلها را سخت می کند و همراه ثروت زیاد، گناهان زیاد است.</w:t>
      </w:r>
    </w:p>
    <w:p>
      <w:pPr>
        <w:pStyle w:val="BookText"/>
      </w:pPr>
      <w:r>
        <w:rPr>
          <w:rFonts w:ascii="IRNazanin" w:hAnsi="IRNazanin" w:eastAsia="IRNazanin" w:cs="IRNazanin"/>
          <w:lang w:bidi="fa-IR"/>
          <w:color w:val="111111"/>
          <w:sz w:val="28"/>
          <w:szCs w:val="28"/>
          <w:rtl/>
        </w:rPr>
        <w:t xml:space="preserve">کافی(ط-الاسلامیه) ج8، ص45، ح8 -تحف العقول ص 493</w:t>
      </w:r>
    </w:p>
    <w:p>
      <w:pPr>
        <w:pStyle w:val="Heading5"/>
      </w:pPr>
      <w:bookmarkStart w:id="1673" w:name="_Toc958"/>
      <w:r>
        <w:t>حدیث   (7) امام سجاد علیه السلام :</w:t>
      </w:r>
      <w:bookmarkEnd w:id="1673"/>
    </w:p>
    <w:p>
      <w:pPr>
        <w:pStyle w:val="BookText"/>
      </w:pPr>
      <w:r>
        <w:rPr>
          <w:rFonts w:ascii="Amiri" w:hAnsi="Amiri" w:eastAsia="Amiri" w:cs="Amiri"/>
          <w:lang w:bidi="ar-SA"/>
          <w:color w:val="111111"/>
          <w:sz w:val="28"/>
          <w:szCs w:val="28"/>
          <w:rtl/>
        </w:rPr>
        <w:t xml:space="preserve">أَنَّ قَسْوَةَ الْبِطْنَةِ وَ فَتْرَةَ الْمَیْلَةِ وَ سُکْرَ الشِّبَعِ وَ غِرَّةَ الْمُلْکِ مِمَّا یُثَبِّطُ وَ یُبْطِئُ عَنِ الْعَمَلِ وَ یُنْسِی الذِّکْر</w:t>
      </w:r>
    </w:p>
    <w:p>
      <w:pPr>
        <w:pStyle w:val="BookText"/>
      </w:pPr>
      <w:r>
        <w:rPr>
          <w:rFonts w:ascii="IRNazanin" w:hAnsi="IRNazanin" w:eastAsia="IRNazanin" w:cs="IRNazanin"/>
          <w:lang w:bidi="fa-IR"/>
          <w:color w:val="111111"/>
          <w:sz w:val="28"/>
          <w:szCs w:val="28"/>
          <w:rtl/>
        </w:rPr>
        <w:t xml:space="preserve">پرخوری و سستی اراده و مستی سیری و غفلت حاصل از قدرت، از عوامل بازدارنده و کند کننده در عمل است و ذکر (خدا) را از یاد می برد.</w:t>
      </w:r>
    </w:p>
    <w:p>
      <w:pPr>
        <w:pStyle w:val="BookText"/>
      </w:pPr>
      <w:r>
        <w:rPr>
          <w:rFonts w:ascii="IRNazanin" w:hAnsi="IRNazanin" w:eastAsia="IRNazanin" w:cs="IRNazanin"/>
          <w:lang w:bidi="fa-IR"/>
          <w:color w:val="111111"/>
          <w:sz w:val="28"/>
          <w:szCs w:val="28"/>
          <w:rtl/>
        </w:rPr>
        <w:t xml:space="preserve">بحارالأنوار(ط-بیروت) ج 75 ، ص129، ح1</w:t>
      </w:r>
    </w:p>
    <w:p>
      <w:pPr>
        <w:pStyle w:val="Heading5"/>
      </w:pPr>
      <w:bookmarkStart w:id="1674" w:name="_Toc959"/>
      <w:r>
        <w:t>حدیث   (8) امام سجاد علیه السلام :</w:t>
      </w:r>
      <w:bookmarkEnd w:id="1674"/>
    </w:p>
    <w:p>
      <w:pPr>
        <w:pStyle w:val="BookText"/>
      </w:pPr>
      <w:r>
        <w:rPr>
          <w:rFonts w:ascii="Amiri" w:hAnsi="Amiri" w:eastAsia="Amiri" w:cs="Amiri"/>
          <w:lang w:bidi="ar-SA"/>
          <w:color w:val="111111"/>
          <w:sz w:val="28"/>
          <w:szCs w:val="28"/>
          <w:rtl/>
        </w:rPr>
        <w:t xml:space="preserve">یَا مَنْ ذِکْرُهُ شَرَفٌ لِلذَّاکِرِینَ، وَ یَا مَنْ شُکْرُهُ فَوْزٌ لِلشَّاکِرِینَ، وَ یَا مَنْ طَاعَتُهُ نَجَاةٌ لِلْمُطِیعِینَ، صَلِّ عَلَی مُحَمَّدٍ وَ آلِهِ، وَ اشْغَلْ قُلُوبَنَا بِذِکْرِکَ عَنْ کُلِّ ذِکْرٍ</w:t>
      </w:r>
    </w:p>
    <w:p>
      <w:pPr>
        <w:pStyle w:val="BookText"/>
      </w:pPr>
      <w:r>
        <w:rPr>
          <w:rFonts w:ascii="IRNazanin" w:hAnsi="IRNazanin" w:eastAsia="IRNazanin" w:cs="IRNazanin"/>
          <w:lang w:bidi="fa-IR"/>
          <w:color w:val="111111"/>
          <w:sz w:val="28"/>
          <w:szCs w:val="28"/>
          <w:rtl/>
        </w:rPr>
        <w:t xml:space="preserve">ای آن که یادش مایه شرافت و بزرگی یاد کنندگان است و ای آن که سپاسگزاریش موجب دست یافتن سپاسگزاران (بر نعمتها) است و ای آن که فرمانبرداریش سبب نجات فرمانبرداران است، بر محمد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80" w:name="pg4603_53066"/>
    <w:bookmarkEnd w:id="180"/>
    <w:p>
      <w:pPr>
        <w:pStyle w:val="BookText"/>
      </w:pPr>
      <w:r>
        <w:rPr>
          <w:rFonts w:ascii="IRNazanin" w:hAnsi="IRNazanin" w:eastAsia="IRNazanin" w:cs="IRNazanin"/>
          <w:lang w:bidi="fa-IR"/>
          <w:color w:val="111111"/>
          <w:sz w:val="28"/>
          <w:szCs w:val="28"/>
          <w:rtl/>
        </w:rPr>
        <w:t xml:space="preserve">و آل او درود فرست و با یاد خود دلهای ما را از هر یاد دیگری بازدار.</w:t>
      </w:r>
    </w:p>
    <w:p>
      <w:pPr>
        <w:pStyle w:val="BookText"/>
      </w:pPr>
      <w:r>
        <w:rPr>
          <w:rFonts w:ascii="IRNazanin" w:hAnsi="IRNazanin" w:eastAsia="IRNazanin" w:cs="IRNazanin"/>
          <w:lang w:bidi="fa-IR"/>
          <w:color w:val="111111"/>
          <w:sz w:val="28"/>
          <w:szCs w:val="28"/>
          <w:rtl/>
        </w:rPr>
        <w:t xml:space="preserve">صحیفه سجادیه ص 62 ، دعای 11</w:t>
      </w:r>
    </w:p>
    <w:p>
      <w:pPr>
        <w:pStyle w:val="Heading5"/>
      </w:pPr>
      <w:bookmarkStart w:id="1675" w:name="_Toc960"/>
      <w:r>
        <w:t>حدیث   (9) امام باقر علیه السلام :</w:t>
      </w:r>
      <w:bookmarkEnd w:id="1675"/>
    </w:p>
    <w:p>
      <w:pPr>
        <w:pStyle w:val="BookText"/>
      </w:pPr>
      <w:r>
        <w:rPr>
          <w:rFonts w:ascii="Amiri" w:hAnsi="Amiri" w:eastAsia="Amiri" w:cs="Amiri"/>
          <w:lang w:bidi="ar-SA"/>
          <w:color w:val="111111"/>
          <w:sz w:val="28"/>
          <w:szCs w:val="28"/>
          <w:rtl/>
        </w:rPr>
        <w:t xml:space="preserve">ذِکْرُ اللِّسَانِ الْحَمْدُ وَ الثَّنَاءُ وَ ذِکْرُ النَّفْسِ الْجُهْدُ وَ الْعَنَاءُ وَ ذِکْرُ الرُّوحِ الْخَوْفُ وَ الرَّجَاءُ وَ ذِکْرُ الْقَلْبِ الصِّدْقُ وَ الصَّفَاءُ وَ ذِکْرُ الْعَقْلِ التَّعْظِیمُ وَ الْحَیَاءُ وَ ذِکْرُ الْمَعْرِفَةِ التَّسْلِیمُ وَ الرِّضَا وَ ذِکْرُ السِّرِّ الرُّؤْیَةُ وَ اللِّقَاء</w:t>
      </w:r>
    </w:p>
    <w:p>
      <w:pPr>
        <w:pStyle w:val="BookText"/>
      </w:pPr>
      <w:r>
        <w:rPr>
          <w:rFonts w:ascii="IRNazanin" w:hAnsi="IRNazanin" w:eastAsia="IRNazanin" w:cs="IRNazanin"/>
          <w:lang w:bidi="fa-IR"/>
          <w:color w:val="111111"/>
          <w:sz w:val="28"/>
          <w:szCs w:val="28"/>
          <w:rtl/>
        </w:rPr>
        <w:t xml:space="preserve">ذکر زبان حمد و ثناء، ذکر نفس سختکوشی و تحمل رنج، ذکر روح بیم و امید، ذکر دل صدق و صفا، ذکر عقل تعظیم و شرم، ذکر معرفت تسلیم و رضا و ذکر باطن مشاهده و لقا است.</w:t>
      </w:r>
    </w:p>
    <w:p>
      <w:pPr>
        <w:pStyle w:val="BookText"/>
      </w:pPr>
      <w:r>
        <w:rPr>
          <w:rFonts w:ascii="IRNazanin" w:hAnsi="IRNazanin" w:eastAsia="IRNazanin" w:cs="IRNazanin"/>
          <w:lang w:bidi="fa-IR"/>
          <w:color w:val="111111"/>
          <w:sz w:val="28"/>
          <w:szCs w:val="28"/>
          <w:rtl/>
        </w:rPr>
        <w:t xml:space="preserve">مشکاة الانوار ص 55</w:t>
      </w:r>
    </w:p>
    <w:p>
      <w:pPr>
        <w:pStyle w:val="Heading5"/>
      </w:pPr>
      <w:bookmarkStart w:id="1676" w:name="_Toc961"/>
      <w:r>
        <w:t>حدیث   (10) امام صادق علیه السلام :</w:t>
      </w:r>
      <w:bookmarkEnd w:id="1676"/>
    </w:p>
    <w:p>
      <w:pPr>
        <w:pStyle w:val="BookText"/>
      </w:pPr>
      <w:r>
        <w:rPr>
          <w:rFonts w:ascii="Amiri" w:hAnsi="Amiri" w:eastAsia="Amiri" w:cs="Amiri"/>
          <w:lang w:bidi="ar-SA"/>
          <w:color w:val="111111"/>
          <w:sz w:val="28"/>
          <w:szCs w:val="28"/>
          <w:rtl/>
        </w:rPr>
        <w:t xml:space="preserve">لِجَرّاحِ المَدائِنیِّ - :  أَ لَا أُحَدِّثُکَ بِمَکَارِمِ الْأَخْلَاقِ قُلْتُ بَلَی قَالَ الصَّفْحُ عَنِ النَّاسِ وَ مُؤَاسَاةُ الرَّجُلِ أَخَاهُ فِی مَالِهِ وَ ذِکْرُ اللَّهِ کَثِیرا</w:t>
      </w:r>
    </w:p>
    <w:p>
      <w:pPr>
        <w:pStyle w:val="BookText"/>
      </w:pPr>
      <w:r>
        <w:rPr>
          <w:rFonts w:ascii="IRNazanin" w:hAnsi="IRNazanin" w:eastAsia="IRNazanin" w:cs="IRNazanin"/>
          <w:lang w:bidi="fa-IR"/>
          <w:color w:val="111111"/>
          <w:sz w:val="28"/>
          <w:szCs w:val="28"/>
          <w:rtl/>
        </w:rPr>
        <w:t xml:space="preserve">به جرّاح مدائنی فرمودند: آیا به تو بگویم که مکارم اخلاق چیست؟ گذشت کردن از مردم، سهیم کردن برادر (دینی) در مال خود و بسیار به یاد خدا بودن.</w:t>
      </w:r>
    </w:p>
    <w:p>
      <w:pPr>
        <w:pStyle w:val="BookText"/>
      </w:pPr>
      <w:r>
        <w:rPr>
          <w:rFonts w:ascii="IRNazanin" w:hAnsi="IRNazanin" w:eastAsia="IRNazanin" w:cs="IRNazanin"/>
          <w:lang w:bidi="fa-IR"/>
          <w:color w:val="111111"/>
          <w:sz w:val="28"/>
          <w:szCs w:val="28"/>
          <w:rtl/>
        </w:rPr>
        <w:t xml:space="preserve">معانی الأخبار ص 191، ح 2</w:t>
      </w:r>
    </w:p>
    <w:p>
      <w:pPr>
        <w:pStyle w:val="Heading5"/>
      </w:pPr>
      <w:bookmarkStart w:id="1677" w:name="_Toc962"/>
      <w:r>
        <w:t>حدیث   (11) امام صادق علیه السلام :</w:t>
      </w:r>
      <w:bookmarkEnd w:id="1677"/>
    </w:p>
    <w:p>
      <w:pPr>
        <w:pStyle w:val="BookText"/>
      </w:pPr>
      <w:r>
        <w:rPr>
          <w:rFonts w:ascii="Amiri" w:hAnsi="Amiri" w:eastAsia="Amiri" w:cs="Amiri"/>
          <w:lang w:bidi="ar-SA"/>
          <w:color w:val="111111"/>
          <w:sz w:val="28"/>
          <w:szCs w:val="28"/>
          <w:rtl/>
        </w:rPr>
        <w:t xml:space="preserve">أَوْحَی اللَّهُ عَزَّ وَ جَلَّ إِلَی مُوسَی علیه‌ السلام یَا مُوسَی علیه‌ السلام لَا تَفْرَحْ بِکَثْرَةِ الْمَالِ وَ لَا تَدَعْ ذِکْرِی عَلَی کُلِّ حَالٍ فَإِنَّ کَثْرَةَ الْمَالِ تُنْسِی الذُّنُوبَ وَ إِنَّ تَرْکَ ذِکْرِی یُقْسِی الْقُلُوب</w:t>
      </w:r>
    </w:p>
    <w:p>
      <w:pPr>
        <w:pStyle w:val="BookText"/>
      </w:pPr>
      <w:r>
        <w:rPr>
          <w:rFonts w:ascii="IRNazanin" w:hAnsi="IRNazanin" w:eastAsia="IRNazanin" w:cs="IRNazanin"/>
          <w:lang w:bidi="fa-IR"/>
          <w:color w:val="111111"/>
          <w:sz w:val="28"/>
          <w:szCs w:val="28"/>
          <w:rtl/>
        </w:rPr>
        <w:t xml:space="preserve">خدای عزّوجلّ به موسی علیه ‌السلام وحی کرد: ای موسی! به زیادی ثروت شاد مشو و در هیچ حالی مرا فراموش مکن، زیرا با زیادی ثروت گناهان فراموش می‌شود و از یاد بردن من قساوت قلب می ‌آورد.</w:t>
      </w:r>
    </w:p>
    <w:p>
      <w:pPr>
        <w:pStyle w:val="BookText"/>
      </w:pPr>
      <w:r>
        <w:rPr>
          <w:rFonts w:ascii="IRNazanin" w:hAnsi="IRNazanin" w:eastAsia="IRNazanin" w:cs="IRNazanin"/>
          <w:lang w:bidi="fa-IR"/>
          <w:color w:val="111111"/>
          <w:sz w:val="28"/>
          <w:szCs w:val="28"/>
          <w:rtl/>
        </w:rPr>
        <w:t xml:space="preserve">کافی(ط-الاسلامیه) ج 2 ، ص 497 ، ح 7</w:t>
      </w:r>
    </w:p>
    <w:p>
      <w:pPr>
        <w:pStyle w:val="Heading5"/>
      </w:pPr>
      <w:bookmarkStart w:id="1678" w:name="_Toc963"/>
      <w:r>
        <w:t>حدیث   (12) امام حسن عسکری علیه السلام :</w:t>
      </w:r>
      <w:bookmarkEnd w:id="1678"/>
    </w:p>
    <w:p>
      <w:pPr>
        <w:pStyle w:val="BookText"/>
      </w:pPr>
      <w:r>
        <w:rPr>
          <w:rFonts w:ascii="Amiri" w:hAnsi="Amiri" w:eastAsia="Amiri" w:cs="Amiri"/>
          <w:lang w:bidi="ar-SA"/>
          <w:color w:val="111111"/>
          <w:sz w:val="28"/>
          <w:szCs w:val="28"/>
          <w:rtl/>
        </w:rPr>
        <w:t xml:space="preserve">أکثِروا</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81" w:name="pg4603_53067"/>
    <w:bookmarkEnd w:id="181"/>
    <w:p>
      <w:pPr>
        <w:pStyle w:val="BookText"/>
      </w:pPr>
      <w:r>
        <w:rPr>
          <w:rFonts w:ascii="Amiri" w:hAnsi="Amiri" w:eastAsia="Amiri" w:cs="Amiri"/>
          <w:lang w:bidi="ar-SA"/>
          <w:color w:val="111111"/>
          <w:sz w:val="28"/>
          <w:szCs w:val="28"/>
          <w:rtl/>
        </w:rPr>
        <w:t xml:space="preserve">ذِکرَ اللّه‌ِ و ذِکرَ المَوتِ و تِلاوَةَ القُرآنِ.</w:t>
      </w:r>
    </w:p>
    <w:p>
      <w:pPr>
        <w:pStyle w:val="BookText"/>
      </w:pPr>
      <w:r>
        <w:rPr>
          <w:rFonts w:ascii="IRNazanin" w:hAnsi="IRNazanin" w:eastAsia="IRNazanin" w:cs="IRNazanin"/>
          <w:lang w:bidi="fa-IR"/>
          <w:color w:val="111111"/>
          <w:sz w:val="28"/>
          <w:szCs w:val="28"/>
          <w:rtl/>
        </w:rPr>
        <w:t xml:space="preserve">خدا را بسیار یاد کنید و همیشه به یاد مرگ باشید و قرآن زیاد بخوانید.</w:t>
      </w:r>
    </w:p>
    <w:p>
      <w:pPr>
        <w:pStyle w:val="BookText"/>
      </w:pPr>
      <w:r>
        <w:rPr>
          <w:rFonts w:ascii="IRNazanin" w:hAnsi="IRNazanin" w:eastAsia="IRNazanin" w:cs="IRNazanin"/>
          <w:lang w:bidi="fa-IR"/>
          <w:color w:val="111111"/>
          <w:sz w:val="28"/>
          <w:szCs w:val="28"/>
          <w:rtl/>
        </w:rPr>
        <w:t xml:space="preserve">تحف العقول ص 488</w:t>
      </w:r>
    </w:p>
    <w:p>
      <w:pPr>
        <w:pStyle w:val="Heading5"/>
      </w:pPr>
      <w:bookmarkStart w:id="1679" w:name="_Toc964"/>
      <w:r>
        <w:t>حدیث   (13) رسول اکرم صلی الله علیه و آله :</w:t>
      </w:r>
      <w:bookmarkEnd w:id="1679"/>
    </w:p>
    <w:p>
      <w:pPr>
        <w:pStyle w:val="BookText"/>
      </w:pPr>
      <w:r>
        <w:rPr>
          <w:rFonts w:ascii="Amiri" w:hAnsi="Amiri" w:eastAsia="Amiri" w:cs="Amiri"/>
          <w:lang w:bidi="ar-SA"/>
          <w:color w:val="111111"/>
          <w:sz w:val="28"/>
          <w:szCs w:val="28"/>
          <w:rtl/>
        </w:rPr>
        <w:t xml:space="preserve">ما مِن ساعَةٍ تَمُرُّ بِابن آدَمَ لَم یُذکَر اللهُ فیها إلّا حَسِرَ عَلَیها یَومَ القیامَةِ.</w:t>
      </w:r>
    </w:p>
    <w:p>
      <w:pPr>
        <w:pStyle w:val="BookText"/>
      </w:pPr>
      <w:r>
        <w:rPr>
          <w:rFonts w:ascii="IRNazanin" w:hAnsi="IRNazanin" w:eastAsia="IRNazanin" w:cs="IRNazanin"/>
          <w:lang w:bidi="fa-IR"/>
          <w:color w:val="111111"/>
          <w:sz w:val="28"/>
          <w:szCs w:val="28"/>
          <w:rtl/>
        </w:rPr>
        <w:t xml:space="preserve">هر لحظه ای که بر فرزند آدم بگذرد و او به یاد خدا نباشد روز قیامت حسرتش را خواهد خورد</w:t>
      </w:r>
    </w:p>
    <w:p>
      <w:pPr>
        <w:pStyle w:val="BookText"/>
      </w:pPr>
      <w:r>
        <w:rPr>
          <w:rFonts w:ascii="IRNazanin" w:hAnsi="IRNazanin" w:eastAsia="IRNazanin" w:cs="IRNazanin"/>
          <w:lang w:bidi="fa-IR"/>
          <w:color w:val="111111"/>
          <w:sz w:val="28"/>
          <w:szCs w:val="28"/>
          <w:rtl/>
        </w:rPr>
        <w:t xml:space="preserve">نهج الفصاحه ص 707 ، ح 2677</w:t>
      </w:r>
    </w:p>
    <w:p>
      <w:pPr>
        <w:pStyle w:val="Heading5"/>
      </w:pPr>
      <w:bookmarkStart w:id="1680" w:name="_Toc965"/>
      <w:r>
        <w:t>حدیث   (14) امام جواد علیه السلام: :</w:t>
      </w:r>
      <w:bookmarkEnd w:id="1680"/>
    </w:p>
    <w:p>
      <w:pPr>
        <w:pStyle w:val="BookText"/>
      </w:pPr>
      <w:r>
        <w:rPr>
          <w:rFonts w:ascii="Amiri" w:hAnsi="Amiri" w:eastAsia="Amiri" w:cs="Amiri"/>
          <w:lang w:bidi="ar-SA"/>
          <w:color w:val="111111"/>
          <w:sz w:val="28"/>
          <w:szCs w:val="28"/>
          <w:rtl/>
        </w:rPr>
        <w:t xml:space="preserve">الْقَصْدُ إِلَی اللَّهِ تَعَالَی بِالْقُلُوبِ أَبْلَغُ مِنْ إِتْعَابِ الْجَوَارِحِ بِالْأَعْمَال</w:t>
      </w:r>
    </w:p>
    <w:p>
      <w:pPr>
        <w:pStyle w:val="BookText"/>
      </w:pPr>
      <w:r>
        <w:rPr>
          <w:rFonts w:ascii="IRNazanin" w:hAnsi="IRNazanin" w:eastAsia="IRNazanin" w:cs="IRNazanin"/>
          <w:lang w:bidi="fa-IR"/>
          <w:color w:val="111111"/>
          <w:sz w:val="28"/>
          <w:szCs w:val="28"/>
          <w:rtl/>
        </w:rPr>
        <w:t xml:space="preserve">رو آوردن به سوی خدای تعالی با دل، از به رنج انداختن بدن در طاعت الھی مؤثرتر است.</w:t>
      </w:r>
    </w:p>
    <w:p>
      <w:pPr>
        <w:pStyle w:val="BookText"/>
      </w:pPr>
      <w:r>
        <w:rPr>
          <w:rFonts w:ascii="IRNazanin" w:hAnsi="IRNazanin" w:eastAsia="IRNazanin" w:cs="IRNazanin"/>
          <w:lang w:bidi="fa-IR"/>
          <w:color w:val="111111"/>
          <w:sz w:val="28"/>
          <w:szCs w:val="28"/>
          <w:rtl/>
        </w:rPr>
        <w:t xml:space="preserve">بحارالانوار(ط-بیروت) ج 75 ، ص 364</w:t>
      </w:r>
    </w:p>
    <w:p>
      <w:pPr>
        <w:pStyle w:val="Heading4"/>
      </w:pPr>
      <w:bookmarkStart w:id="1681" w:name="_Toc966"/>
      <w:r>
        <w:t>خوف و ترس از خدا</w:t>
      </w:r>
      <w:bookmarkEnd w:id="1681"/>
    </w:p>
    <w:p>
      <w:pPr>
        <w:pStyle w:val="Heading5"/>
      </w:pPr>
      <w:bookmarkStart w:id="1682" w:name="_Toc967"/>
      <w:r>
        <w:t>حدیث   (1) امام حسین علیه السلام:</w:t>
      </w:r>
      <w:bookmarkEnd w:id="1682"/>
    </w:p>
    <w:p>
      <w:pPr>
        <w:pStyle w:val="BookText"/>
      </w:pPr>
      <w:r>
        <w:rPr>
          <w:rFonts w:ascii="Amiri" w:hAnsi="Amiri" w:eastAsia="Amiri" w:cs="Amiri"/>
          <w:lang w:bidi="ar-SA"/>
          <w:color w:val="111111"/>
          <w:sz w:val="28"/>
          <w:szCs w:val="28"/>
          <w:rtl/>
        </w:rPr>
        <w:t xml:space="preserve">لا یَأمَنُ یَومَ القِیامَةِ إِلا مَن خافَ اللهَ فی الدُّنیا؛</w:t>
      </w:r>
    </w:p>
    <w:p>
      <w:pPr>
        <w:pStyle w:val="BookText"/>
      </w:pPr>
      <w:r>
        <w:rPr>
          <w:rFonts w:ascii="IRNazanin" w:hAnsi="IRNazanin" w:eastAsia="IRNazanin" w:cs="IRNazanin"/>
          <w:lang w:bidi="fa-IR"/>
          <w:color w:val="111111"/>
          <w:sz w:val="28"/>
          <w:szCs w:val="28"/>
          <w:rtl/>
        </w:rPr>
        <w:t xml:space="preserve">هیچ کس روز قیامت در امان نیست، مگر آن که در دنیا خدا ترس باشد.</w:t>
      </w:r>
    </w:p>
    <w:p>
      <w:pPr>
        <w:pStyle w:val="BookText"/>
      </w:pPr>
      <w:r>
        <w:rPr>
          <w:rFonts w:ascii="IRNazanin" w:hAnsi="IRNazanin" w:eastAsia="IRNazanin" w:cs="IRNazanin"/>
          <w:lang w:bidi="fa-IR"/>
          <w:color w:val="111111"/>
          <w:sz w:val="28"/>
          <w:szCs w:val="28"/>
          <w:rtl/>
        </w:rPr>
        <w:t xml:space="preserve">مناقب (ابن شهر آشوب ) ج 4 ، ص 69 - بحار الانوار(ط-بیروت) ج 44 ، ص 192 ، ح 5</w:t>
      </w:r>
    </w:p>
    <w:p>
      <w:pPr>
        <w:pStyle w:val="Heading5"/>
      </w:pPr>
      <w:bookmarkStart w:id="1683" w:name="_Toc968"/>
      <w:r>
        <w:t>حدیث (2) امام صادق علیه السلام:</w:t>
      </w:r>
      <w:bookmarkEnd w:id="1683"/>
    </w:p>
    <w:p>
      <w:pPr>
        <w:pStyle w:val="BookText"/>
      </w:pPr>
      <w:r>
        <w:rPr>
          <w:rFonts w:ascii="Amiri" w:hAnsi="Amiri" w:eastAsia="Amiri" w:cs="Amiri"/>
          <w:lang w:bidi="ar-SA"/>
          <w:color w:val="111111"/>
          <w:sz w:val="28"/>
          <w:szCs w:val="28"/>
          <w:rtl/>
        </w:rPr>
        <w:t xml:space="preserve">اَرج الله رَجاءَ لایجرّئک عَلی مَعصیتِه و خَف اللهَ خوفاً لا یؤیسُک مِن رَحمته؛</w:t>
      </w:r>
    </w:p>
    <w:p>
      <w:pPr>
        <w:pStyle w:val="BookText"/>
      </w:pPr>
      <w:r>
        <w:rPr>
          <w:rFonts w:ascii="IRNazanin" w:hAnsi="IRNazanin" w:eastAsia="IRNazanin" w:cs="IRNazanin"/>
          <w:lang w:bidi="fa-IR"/>
          <w:color w:val="111111"/>
          <w:sz w:val="28"/>
          <w:szCs w:val="28"/>
          <w:rtl/>
        </w:rPr>
        <w:t xml:space="preserve">به خداوند امیدوار باش، امیدی که تو را بر انجام معصیتش جرات نبخشد و از خداوند بیم داشته باش بیمی که تو را از رحمتش ناامید نگرداند.</w:t>
      </w:r>
    </w:p>
    <w:p>
      <w:pPr>
        <w:pStyle w:val="BookText"/>
      </w:pPr>
      <w:r>
        <w:rPr>
          <w:rFonts w:ascii="IRNazanin" w:hAnsi="IRNazanin" w:eastAsia="IRNazanin" w:cs="IRNazanin"/>
          <w:lang w:bidi="fa-IR"/>
          <w:color w:val="111111"/>
          <w:sz w:val="28"/>
          <w:szCs w:val="28"/>
          <w:rtl/>
        </w:rPr>
        <w:t xml:space="preserve">جامع الاخبار(شعیری) ص 98</w:t>
      </w:r>
    </w:p>
    <w:p>
      <w:pPr>
        <w:pStyle w:val="Heading5"/>
      </w:pPr>
      <w:bookmarkStart w:id="1684" w:name="_Toc969"/>
      <w:r>
        <w:t>حدیث   (3) امام حسین علیه السلام:</w:t>
      </w:r>
      <w:bookmarkEnd w:id="1684"/>
    </w:p>
    <w:p>
      <w:pPr>
        <w:pStyle w:val="BookText"/>
      </w:pPr>
      <w:r>
        <w:rPr>
          <w:rFonts w:ascii="Amiri" w:hAnsi="Amiri" w:eastAsia="Amiri" w:cs="Amiri"/>
          <w:lang w:bidi="ar-SA"/>
          <w:color w:val="111111"/>
          <w:sz w:val="28"/>
          <w:szCs w:val="28"/>
          <w:rtl/>
        </w:rPr>
        <w:t xml:space="preserve">الْبُکَاءُ مِنْ خَشْیَةِ اللَّهِ نَجَاةٌ مِنَ النَّار</w:t>
      </w:r>
    </w:p>
    <w:p>
      <w:pPr>
        <w:pStyle w:val="BookText"/>
      </w:pPr>
      <w:r>
        <w:rPr>
          <w:rFonts w:ascii="IRNazanin" w:hAnsi="IRNazanin" w:eastAsia="IRNazanin" w:cs="IRNazanin"/>
          <w:lang w:bidi="fa-IR"/>
          <w:color w:val="111111"/>
          <w:sz w:val="28"/>
          <w:szCs w:val="28"/>
          <w:rtl/>
        </w:rPr>
        <w:t xml:space="preserve">گریه از ترس خدا سبب نجات از آتش جهنّم است</w:t>
      </w:r>
    </w:p>
    <w:p>
      <w:pPr>
        <w:pStyle w:val="BookText"/>
      </w:pPr>
      <w:r>
        <w:rPr>
          <w:rFonts w:ascii="IRNazanin" w:hAnsi="IRNazanin" w:eastAsia="IRNazanin" w:cs="IRNazanin"/>
          <w:lang w:bidi="fa-IR"/>
          <w:color w:val="111111"/>
          <w:sz w:val="28"/>
          <w:szCs w:val="28"/>
          <w:rtl/>
        </w:rPr>
        <w:t xml:space="preserve">جامع الاخبار(شعیری) ص 97</w:t>
      </w:r>
    </w:p>
    <w:p>
      <w:pPr>
        <w:pStyle w:val="Heading4"/>
      </w:pPr>
      <w:bookmarkStart w:id="1685" w:name="_Toc970"/>
      <w:r>
        <w:t>دعا</w:t>
      </w:r>
      <w:bookmarkEnd w:id="1685"/>
    </w:p>
    <w:p>
      <w:pPr>
        <w:pStyle w:val="Heading5"/>
      </w:pPr>
      <w:bookmarkStart w:id="1686" w:name="_Toc971"/>
      <w:r>
        <w:t>1- امام صادق علیه السلام:</w:t>
      </w:r>
      <w:bookmarkEnd w:id="1686"/>
    </w:p>
    <w:p>
      <w:pPr>
        <w:pStyle w:val="BookText"/>
      </w:pPr>
      <w:r>
        <w:rPr>
          <w:rFonts w:ascii="Amiri" w:hAnsi="Amiri" w:eastAsia="Amiri" w:cs="Amiri"/>
          <w:lang w:bidi="ar-SA"/>
          <w:color w:val="111111"/>
          <w:sz w:val="28"/>
          <w:szCs w:val="28"/>
          <w:rtl/>
        </w:rPr>
        <w:t xml:space="preserve">عَلَیْکُمْ بِالدُّعَاءِ فَإِنَّکُمْ لَا تَقَرَّبُونَ بِمِثْلِهِ وَ لَا تَتْرُکُوا صَغِیرَةً لِصِغَرِهَا أَنْ تَدْعُوا بِهَا إِنَّ صَاحِبَ الصِّغَارِ هُوَ صَاحِبُ الْکِبَارِ.</w:t>
      </w:r>
    </w:p>
    <w:p>
      <w:pPr>
        <w:pStyle w:val="BookText"/>
      </w:pPr>
      <w:r>
        <w:rPr>
          <w:rFonts w:ascii="IRNazanin" w:hAnsi="IRNazanin" w:eastAsia="IRNazanin" w:cs="IRNazanin"/>
          <w:lang w:bidi="fa-IR"/>
          <w:color w:val="111111"/>
          <w:sz w:val="28"/>
          <w:szCs w:val="28"/>
          <w:rtl/>
        </w:rPr>
        <w:t xml:space="preserve">شما را سفارش می کنم به دعا کردن، زیرا با هیچ چیز</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82" w:name="pg4603_53068"/>
    <w:bookmarkEnd w:id="182"/>
    <w:p>
      <w:pPr>
        <w:pStyle w:val="BookText"/>
      </w:pPr>
      <w:r>
        <w:rPr>
          <w:rFonts w:ascii="IRNazanin" w:hAnsi="IRNazanin" w:eastAsia="IRNazanin" w:cs="IRNazanin"/>
          <w:lang w:bidi="fa-IR"/>
          <w:color w:val="111111"/>
          <w:sz w:val="28"/>
          <w:szCs w:val="28"/>
          <w:rtl/>
        </w:rPr>
        <w:t xml:space="preserve">به مانند دعا به خدا نزدیک نمی شوید و دعا کردن برای هیچ امر کوچکی را، به خاطر کوچک بودنش رها نکنید، زیرا حاجتهای کوچک نیز به دست همان کسی است که حاجتهای بزرگ به دست اوست.</w:t>
      </w:r>
    </w:p>
    <w:p>
      <w:pPr>
        <w:pStyle w:val="BookText"/>
      </w:pPr>
      <w:r>
        <w:rPr>
          <w:rFonts w:ascii="IRNazanin" w:hAnsi="IRNazanin" w:eastAsia="IRNazanin" w:cs="IRNazanin"/>
          <w:lang w:bidi="fa-IR"/>
          <w:color w:val="111111"/>
          <w:sz w:val="28"/>
          <w:szCs w:val="28"/>
          <w:rtl/>
        </w:rPr>
        <w:t xml:space="preserve">کافی(ط-الاسلامیه) ج 2 ، ص 467 ، ح 6</w:t>
      </w:r>
    </w:p>
    <w:p>
      <w:pPr>
        <w:pStyle w:val="Heading5"/>
      </w:pPr>
      <w:bookmarkStart w:id="1687" w:name="_Toc972"/>
      <w:r>
        <w:t>2- امام حسن مجتبی علیه السلام:</w:t>
      </w:r>
      <w:bookmarkEnd w:id="1687"/>
    </w:p>
    <w:p>
      <w:pPr>
        <w:pStyle w:val="BookText"/>
      </w:pPr>
      <w:r>
        <w:rPr>
          <w:rFonts w:ascii="Amiri" w:hAnsi="Amiri" w:eastAsia="Amiri" w:cs="Amiri"/>
          <w:lang w:bidi="ar-SA"/>
          <w:color w:val="111111"/>
          <w:sz w:val="28"/>
          <w:szCs w:val="28"/>
          <w:rtl/>
        </w:rPr>
        <w:t xml:space="preserve">أَنَا الضَّامِنُ لِمَنْ لَمْ یَهْجُسْ فِی قَلْبِهِ إِلَّا الرِّضَا أَنْ یَدْعُوَ اللَّهَ فَیُسْتَجَابَ لَهُ.</w:t>
      </w:r>
    </w:p>
    <w:p>
      <w:pPr>
        <w:pStyle w:val="BookText"/>
      </w:pPr>
      <w:r>
        <w:rPr>
          <w:rFonts w:ascii="IRNazanin" w:hAnsi="IRNazanin" w:eastAsia="IRNazanin" w:cs="IRNazanin"/>
          <w:lang w:bidi="fa-IR"/>
          <w:color w:val="111111"/>
          <w:sz w:val="28"/>
          <w:szCs w:val="28"/>
          <w:rtl/>
        </w:rPr>
        <w:t xml:space="preserve">کسی که در دلش هوایی جز خشنودی خدا خطور نکند، من ضمانت می کنم که خداوند دعایش را مستجاب کند.</w:t>
      </w:r>
    </w:p>
    <w:p>
      <w:pPr>
        <w:pStyle w:val="BookText"/>
      </w:pPr>
      <w:r>
        <w:rPr>
          <w:rFonts w:ascii="IRNazanin" w:hAnsi="IRNazanin" w:eastAsia="IRNazanin" w:cs="IRNazanin"/>
          <w:lang w:bidi="fa-IR"/>
          <w:color w:val="111111"/>
          <w:sz w:val="28"/>
          <w:szCs w:val="28"/>
          <w:rtl/>
        </w:rPr>
        <w:t xml:space="preserve">کافی(ط-الاسلامیه) ج 2 ، ص 62، ح 11</w:t>
      </w:r>
    </w:p>
    <w:p>
      <w:pPr>
        <w:pStyle w:val="Heading5"/>
      </w:pPr>
      <w:bookmarkStart w:id="1688" w:name="_Toc973"/>
      <w:r>
        <w:t>3- حضرت محمد صلی الله علیه و آله :</w:t>
      </w:r>
      <w:bookmarkEnd w:id="1688"/>
    </w:p>
    <w:p>
      <w:pPr>
        <w:pStyle w:val="BookText"/>
      </w:pPr>
      <w:r>
        <w:rPr>
          <w:rFonts w:ascii="Amiri" w:hAnsi="Amiri" w:eastAsia="Amiri" w:cs="Amiri"/>
          <w:lang w:bidi="ar-SA"/>
          <w:color w:val="111111"/>
          <w:sz w:val="28"/>
          <w:szCs w:val="28"/>
          <w:rtl/>
        </w:rPr>
        <w:t xml:space="preserve">مَن سَرَّهُ أن یَستَجیبَ اللّه  لَهُ عِندَ الشَّدائِدِ وَالکَربِ فَلیُکثِرِ الدُّعاءَ فِی الرَّخاءِ؛</w:t>
      </w:r>
    </w:p>
    <w:p>
      <w:pPr>
        <w:pStyle w:val="BookText"/>
      </w:pPr>
      <w:r>
        <w:rPr>
          <w:rFonts w:ascii="IRNazanin" w:hAnsi="IRNazanin" w:eastAsia="IRNazanin" w:cs="IRNazanin"/>
          <w:lang w:bidi="fa-IR"/>
          <w:color w:val="111111"/>
          <w:sz w:val="28"/>
          <w:szCs w:val="28"/>
          <w:rtl/>
        </w:rPr>
        <w:t xml:space="preserve">هر کس دوست دارد خداوند هنگام سختی ها و گرفتاری ها دعای او را اجابت کند، در هنگام آسایش، دعا بسیار کند.</w:t>
      </w:r>
    </w:p>
    <w:p>
      <w:pPr>
        <w:pStyle w:val="BookText"/>
      </w:pPr>
      <w:r>
        <w:rPr>
          <w:rFonts w:ascii="IRNazanin" w:hAnsi="IRNazanin" w:eastAsia="IRNazanin" w:cs="IRNazanin"/>
          <w:lang w:bidi="fa-IR"/>
          <w:color w:val="111111"/>
          <w:sz w:val="28"/>
          <w:szCs w:val="28"/>
          <w:rtl/>
        </w:rPr>
        <w:t xml:space="preserve">نهج  الفصاحه  ص 770 ، ح 3023</w:t>
      </w:r>
    </w:p>
    <w:p>
      <w:pPr>
        <w:pStyle w:val="Heading5"/>
      </w:pPr>
      <w:bookmarkStart w:id="1689" w:name="_Toc974"/>
      <w:r>
        <w:t>4- حضرت محمد صلی الله علیه و آله :</w:t>
      </w:r>
      <w:bookmarkEnd w:id="1689"/>
    </w:p>
    <w:p>
      <w:pPr>
        <w:pStyle w:val="BookText"/>
      </w:pPr>
      <w:r>
        <w:rPr>
          <w:rFonts w:ascii="Amiri" w:hAnsi="Amiri" w:eastAsia="Amiri" w:cs="Amiri"/>
          <w:lang w:bidi="ar-SA"/>
          <w:color w:val="111111"/>
          <w:sz w:val="28"/>
          <w:szCs w:val="28"/>
          <w:rtl/>
        </w:rPr>
        <w:t xml:space="preserve">لَیْسَ شَیْ‌ءٌ أَسْرَعَ إِجَابَةً مِنْ دَعْوَةِ غَائِبٍ لِغَائِب</w:t>
      </w:r>
    </w:p>
    <w:p>
      <w:pPr>
        <w:pStyle w:val="BookText"/>
      </w:pPr>
      <w:r>
        <w:rPr>
          <w:rFonts w:ascii="IRNazanin" w:hAnsi="IRNazanin" w:eastAsia="IRNazanin" w:cs="IRNazanin"/>
          <w:lang w:bidi="fa-IR"/>
          <w:color w:val="111111"/>
          <w:sz w:val="28"/>
          <w:szCs w:val="28"/>
          <w:rtl/>
        </w:rPr>
        <w:t xml:space="preserve">هیچ دعایی زودتر از دعایی که انسان در غیاب کسی می کند، مستجاب نمی شود.</w:t>
      </w:r>
    </w:p>
    <w:p>
      <w:pPr>
        <w:pStyle w:val="BookText"/>
      </w:pPr>
      <w:r>
        <w:rPr>
          <w:rFonts w:ascii="IRNazanin" w:hAnsi="IRNazanin" w:eastAsia="IRNazanin" w:cs="IRNazanin"/>
          <w:lang w:bidi="fa-IR"/>
          <w:color w:val="111111"/>
          <w:sz w:val="28"/>
          <w:szCs w:val="28"/>
          <w:rtl/>
        </w:rPr>
        <w:t xml:space="preserve">کافی(ط-الاسلامیه) ج 2 ، ص 510 ، ح 7 - بحارالأنوار(ط-بیروت) ج 90، ص 359 ، ح 17</w:t>
      </w:r>
    </w:p>
    <w:p>
      <w:pPr>
        <w:pStyle w:val="Heading5"/>
      </w:pPr>
      <w:bookmarkStart w:id="1690" w:name="_Toc975"/>
      <w:r>
        <w:t>5- حضرت محمد صلی الله علیه و آله :</w:t>
      </w:r>
      <w:bookmarkEnd w:id="1690"/>
    </w:p>
    <w:p>
      <w:pPr>
        <w:pStyle w:val="BookText"/>
      </w:pPr>
      <w:r>
        <w:rPr>
          <w:rFonts w:ascii="Amiri" w:hAnsi="Amiri" w:eastAsia="Amiri" w:cs="Amiri"/>
          <w:lang w:bidi="ar-SA"/>
          <w:color w:val="111111"/>
          <w:sz w:val="28"/>
          <w:szCs w:val="28"/>
          <w:rtl/>
        </w:rPr>
        <w:t xml:space="preserve">اِغتَنِمُوا الدُّعاءَ عِندَ الرِّقَّةِ فَإِنَّها رَحمَةٌ؛</w:t>
      </w:r>
    </w:p>
    <w:p>
      <w:pPr>
        <w:pStyle w:val="BookText"/>
      </w:pPr>
      <w:r>
        <w:rPr>
          <w:rFonts w:ascii="IRNazanin" w:hAnsi="IRNazanin" w:eastAsia="IRNazanin" w:cs="IRNazanin"/>
          <w:lang w:bidi="fa-IR"/>
          <w:color w:val="111111"/>
          <w:sz w:val="28"/>
          <w:szCs w:val="28"/>
          <w:rtl/>
        </w:rPr>
        <w:t xml:space="preserve">دعا کردن را در هنگام رقّت قلب غنیمت شمرید، که رقت قلب، رحمت است.</w:t>
      </w:r>
    </w:p>
    <w:p>
      <w:pPr>
        <w:pStyle w:val="BookText"/>
      </w:pPr>
      <w:r>
        <w:rPr>
          <w:rFonts w:ascii="IRNazanin" w:hAnsi="IRNazanin" w:eastAsia="IRNazanin" w:cs="IRNazanin"/>
          <w:lang w:bidi="fa-IR"/>
          <w:color w:val="111111"/>
          <w:sz w:val="28"/>
          <w:szCs w:val="28"/>
          <w:rtl/>
        </w:rPr>
        <w:t xml:space="preserve">نهج الفصاحه ص 226 ، ح 373 - بحارالأنوار(ط-بیروت) ج90، ص347، ح14</w:t>
      </w:r>
    </w:p>
    <w:p>
      <w:pPr>
        <w:pStyle w:val="Heading5"/>
      </w:pPr>
      <w:bookmarkStart w:id="1691" w:name="_Toc976"/>
      <w:r>
        <w:t>6-  امام صادق علیه السلام:</w:t>
      </w:r>
      <w:bookmarkEnd w:id="1691"/>
    </w:p>
    <w:p>
      <w:pPr>
        <w:pStyle w:val="BookText"/>
      </w:pPr>
      <w:r>
        <w:rPr>
          <w:rFonts w:ascii="Amiri" w:hAnsi="Amiri" w:eastAsia="Amiri" w:cs="Amiri"/>
          <w:lang w:bidi="ar-SA"/>
          <w:color w:val="111111"/>
          <w:sz w:val="28"/>
          <w:szCs w:val="28"/>
          <w:rtl/>
        </w:rPr>
        <w:t xml:space="preserve">إِذَا أَرَادَ أَحَدُکُمْ أَنْ یُسْتَجَابَ لَهُ فَلْیُطَیِّبْ کَسْبَهُ وَ لْیَخْرُجْ مِنْ مَظَالِمِ النَّاسِ وَ إِنَّ اللَّهَ لَا یُرْفَعُ إِلَیْهِ دُعَاءُ عَبْدٍ وَ فِی بَطْنِهِ حَرَامٌ أَوْ عِنْدَهُ مَظْلِمَةٌ لِأَحَدٍ مِنْ خَلْقِهِ.</w:t>
      </w:r>
    </w:p>
    <w:p>
      <w:pPr>
        <w:pStyle w:val="BookText"/>
      </w:pPr>
      <w:r>
        <w:rPr>
          <w:rFonts w:ascii="IRNazanin" w:hAnsi="IRNazanin" w:eastAsia="IRNazanin" w:cs="IRNazanin"/>
          <w:lang w:bidi="fa-IR"/>
          <w:color w:val="111111"/>
          <w:sz w:val="28"/>
          <w:szCs w:val="28"/>
          <w:rtl/>
        </w:rPr>
        <w:t xml:space="preserve">هر کس بخواهد دعایش مستجاب شود، باید کسب خود را حلال کند و حق</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83" w:name="pg4603_53069"/>
    <w:bookmarkEnd w:id="183"/>
    <w:p>
      <w:pPr>
        <w:pStyle w:val="BookText"/>
      </w:pPr>
      <w:r>
        <w:rPr>
          <w:rFonts w:ascii="IRNazanin" w:hAnsi="IRNazanin" w:eastAsia="IRNazanin" w:cs="IRNazanin"/>
          <w:lang w:bidi="fa-IR"/>
          <w:color w:val="111111"/>
          <w:sz w:val="28"/>
          <w:szCs w:val="28"/>
          <w:rtl/>
        </w:rPr>
        <w:t xml:space="preserve">مردم را بپردازد. دعای هیچ بنده ای که مال حرام در شکمش باشد یا حق کسی بر گردنش باشد، به درگاه خدا بالا نمی رود.</w:t>
      </w:r>
    </w:p>
    <w:p>
      <w:pPr>
        <w:pStyle w:val="BookText"/>
      </w:pPr>
      <w:r>
        <w:rPr>
          <w:rFonts w:ascii="IRNazanin" w:hAnsi="IRNazanin" w:eastAsia="IRNazanin" w:cs="IRNazanin"/>
          <w:lang w:bidi="fa-IR"/>
          <w:color w:val="111111"/>
          <w:sz w:val="28"/>
          <w:szCs w:val="28"/>
          <w:rtl/>
        </w:rPr>
        <w:t xml:space="preserve">بحارالأنوار(ط-بیروت) ج90، ص321، ح31</w:t>
      </w:r>
    </w:p>
    <w:p>
      <w:pPr>
        <w:pStyle w:val="Heading5"/>
      </w:pPr>
      <w:bookmarkStart w:id="1692" w:name="_Toc977"/>
      <w:r>
        <w:t>7-  امام صادق علیه السلام:</w:t>
      </w:r>
      <w:bookmarkEnd w:id="1692"/>
    </w:p>
    <w:p>
      <w:pPr>
        <w:pStyle w:val="BookText"/>
      </w:pPr>
      <w:r>
        <w:rPr>
          <w:rFonts w:ascii="Amiri" w:hAnsi="Amiri" w:eastAsia="Amiri" w:cs="Amiri"/>
          <w:lang w:bidi="ar-SA"/>
          <w:color w:val="111111"/>
          <w:sz w:val="28"/>
          <w:szCs w:val="28"/>
          <w:rtl/>
        </w:rPr>
        <w:t xml:space="preserve">إِنَّ الْعَبْدَ لَیَدْعُو فَیَقُولُ اللَّهُ عَزَّ وَ جَلَّ لِلْمَلَکَیْنِ قَدِ اسْتَجَبْتُ لَهُ وَ لَکِنِ احْبِسُوهُ بِحَاجَتِهِ فَإِنِّی أُحِبُّ أَنْ أَسْمَعَ صَوْتَهُ وَ إِنَّ الْعَبْدَ لَیَدْعُو فَیَقُولُ اللَّهُ تَبَارَکَ وَ تَعَالَی عَجِّلُوا لَهُ حَاجَتَهُ فَإِنِّی أُبْغِضُ صَوْتَهُ.</w:t>
      </w:r>
    </w:p>
    <w:p>
      <w:pPr>
        <w:pStyle w:val="BookText"/>
      </w:pPr>
      <w:r>
        <w:rPr>
          <w:rFonts w:ascii="IRNazanin" w:hAnsi="IRNazanin" w:eastAsia="IRNazanin" w:cs="IRNazanin"/>
          <w:lang w:bidi="fa-IR"/>
          <w:color w:val="111111"/>
          <w:sz w:val="28"/>
          <w:szCs w:val="28"/>
          <w:rtl/>
        </w:rPr>
        <w:t xml:space="preserve">هر آینه بنده دعا می کند و خداوند عزوجل به دو فرشته می فرماید: من دعای او را مستجاب کردم اما حاجتش را نگه دارید، زیرا دوست دارم صدای او را بشنوم و همانا بنده دعا می کند و خداوند تبارک و تعالی می فرماید: زود خواسته اش را برآورید که من خوش ندارم صدای او را بشنوم.</w:t>
      </w:r>
    </w:p>
    <w:p>
      <w:pPr>
        <w:pStyle w:val="BookText"/>
      </w:pPr>
      <w:r>
        <w:rPr>
          <w:rFonts w:ascii="IRNazanin" w:hAnsi="IRNazanin" w:eastAsia="IRNazanin" w:cs="IRNazanin"/>
          <w:lang w:bidi="fa-IR"/>
          <w:color w:val="111111"/>
          <w:sz w:val="28"/>
          <w:szCs w:val="28"/>
          <w:rtl/>
        </w:rPr>
        <w:t xml:space="preserve">کافی(ط-الاسلامیه) ج 2، ص 489، ح 3</w:t>
      </w:r>
    </w:p>
    <w:p>
      <w:pPr>
        <w:pStyle w:val="Heading5"/>
      </w:pPr>
      <w:bookmarkStart w:id="1693" w:name="_Toc978"/>
      <w:r>
        <w:t>8- امام سجاد علیه السلام :</w:t>
      </w:r>
      <w:bookmarkEnd w:id="1693"/>
    </w:p>
    <w:p>
      <w:pPr>
        <w:pStyle w:val="BookText"/>
      </w:pPr>
      <w:r>
        <w:rPr>
          <w:rFonts w:ascii="Amiri" w:hAnsi="Amiri" w:eastAsia="Amiri" w:cs="Amiri"/>
          <w:lang w:bidi="ar-SA"/>
          <w:color w:val="111111"/>
          <w:sz w:val="28"/>
          <w:szCs w:val="28"/>
          <w:rtl/>
        </w:rPr>
        <w:t xml:space="preserve">مَنْ لَمْ یَرْجُ النَّاسَ فِی شَیْ‌ءٍ وَ رَدَّ أَمْرَهُ إِلَی اللَّهِ عَزَّ وَ جَلَّ فِی جَمِیعِ أُمُورِهِ اسْتَجَابَ اللَّهُ عَزَّ وَ جَلَّ لَهُ فِی کُلِّ شَیْ‌ء</w:t>
      </w:r>
    </w:p>
    <w:p>
      <w:pPr>
        <w:pStyle w:val="BookText"/>
      </w:pPr>
      <w:r>
        <w:rPr>
          <w:rFonts w:ascii="IRNazanin" w:hAnsi="IRNazanin" w:eastAsia="IRNazanin" w:cs="IRNazanin"/>
          <w:lang w:bidi="fa-IR"/>
          <w:color w:val="111111"/>
          <w:sz w:val="28"/>
          <w:szCs w:val="28"/>
          <w:rtl/>
        </w:rPr>
        <w:t xml:space="preserve">هر کس در هیچ کاری به مردم امید نبندد و همه کارهای خود را به خدای عز و جل واگذارد، خداوند هر خواسته ای که او داشته باشد اجابت کند.</w:t>
      </w:r>
    </w:p>
    <w:p>
      <w:pPr>
        <w:pStyle w:val="BookText"/>
      </w:pPr>
      <w:r>
        <w:rPr>
          <w:rFonts w:ascii="IRNazanin" w:hAnsi="IRNazanin" w:eastAsia="IRNazanin" w:cs="IRNazanin"/>
          <w:lang w:bidi="fa-IR"/>
          <w:color w:val="111111"/>
          <w:sz w:val="28"/>
          <w:szCs w:val="28"/>
          <w:rtl/>
        </w:rPr>
        <w:t xml:space="preserve">کافی(ط-الاسلامیه) ج 2 ، ص 148، ح 3</w:t>
      </w:r>
    </w:p>
    <w:p>
      <w:pPr>
        <w:pStyle w:val="Heading5"/>
      </w:pPr>
      <w:bookmarkStart w:id="1694" w:name="_Toc979"/>
      <w:r>
        <w:t>9- امام علی علیه السلام :</w:t>
      </w:r>
      <w:bookmarkEnd w:id="1694"/>
    </w:p>
    <w:p>
      <w:pPr>
        <w:pStyle w:val="BookText"/>
      </w:pPr>
      <w:r>
        <w:rPr>
          <w:rFonts w:ascii="Amiri" w:hAnsi="Amiri" w:eastAsia="Amiri" w:cs="Amiri"/>
          <w:lang w:bidi="ar-SA"/>
          <w:color w:val="111111"/>
          <w:sz w:val="28"/>
          <w:szCs w:val="28"/>
          <w:rtl/>
        </w:rPr>
        <w:t xml:space="preserve">رُبَّمَا سَأَلْتَ الشَّیْ‌ءَ فَلَا تُؤْتَاهُ وَ أُوتِیتَ خَیْراً مِنْهُ عَاجِلًا أَوْ آجِلًا أَوْ صُرِفَ عَنْکَ لِمَا هُوَ خَیْرٌ لَکَ فَلَرُبَّ أَمْرٍ قَدْ طَلَبْتَهُ فِیهِ هَلَاکُ دِینِکَ لَوْ أُوتِیتَهُ فَلْتَکُنْ مَسْأَلَتُکَ فِیمَا یَبْقَی لَکَ جَمَالُهُ وَ یُنْفَی عَنْکَ وَبَالُهُ</w:t>
      </w:r>
    </w:p>
    <w:p>
      <w:pPr>
        <w:pStyle w:val="BookText"/>
      </w:pPr>
      <w:r>
        <w:rPr>
          <w:rFonts w:ascii="IRNazanin" w:hAnsi="IRNazanin" w:eastAsia="IRNazanin" w:cs="IRNazanin"/>
          <w:lang w:bidi="fa-IR"/>
          <w:color w:val="111111"/>
          <w:sz w:val="28"/>
          <w:szCs w:val="28"/>
          <w:rtl/>
        </w:rPr>
        <w:t xml:space="preserve">گاه چیزی را (از خدا) می خواهی اما به تو داده نمی شود و دیر یا زود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84" w:name="pg4603_53070"/>
    <w:bookmarkEnd w:id="184"/>
    <w:p>
      <w:pPr>
        <w:pStyle w:val="BookText"/>
      </w:pPr>
      <w:r>
        <w:rPr>
          <w:rFonts w:ascii="IRNazanin" w:hAnsi="IRNazanin" w:eastAsia="IRNazanin" w:cs="IRNazanin"/>
          <w:lang w:bidi="fa-IR"/>
          <w:color w:val="111111"/>
          <w:sz w:val="28"/>
          <w:szCs w:val="28"/>
          <w:rtl/>
        </w:rPr>
        <w:t xml:space="preserve">بهتر از آن به تو داده می شود، یا به خاطر آنچه خیر و مصلحت تو در آن است از برآورده شدن خواسته ات دریغ می شود، زیرا بسا خواسته ای که اگر برآورده شود به نابودی و تباهی دین تو می انجامد، پس، چیزی بخواه که زیبایی و نیکیش برایت می ماند و پیامد سوئی ندارد.</w:t>
      </w:r>
    </w:p>
    <w:p>
      <w:pPr>
        <w:pStyle w:val="BookText"/>
      </w:pPr>
      <w:r>
        <w:rPr>
          <w:rFonts w:ascii="IRNazanin" w:hAnsi="IRNazanin" w:eastAsia="IRNazanin" w:cs="IRNazanin"/>
          <w:lang w:bidi="fa-IR"/>
          <w:color w:val="111111"/>
          <w:sz w:val="28"/>
          <w:szCs w:val="28"/>
          <w:rtl/>
        </w:rPr>
        <w:t xml:space="preserve">مجموعه ورام  ج 2 ، ص 104</w:t>
      </w:r>
    </w:p>
    <w:p>
      <w:pPr>
        <w:pStyle w:val="Heading5"/>
      </w:pPr>
      <w:bookmarkStart w:id="1695" w:name="_Toc980"/>
      <w:r>
        <w:t>10- حضرت محمد صلی الله علیه و آله :</w:t>
      </w:r>
      <w:bookmarkEnd w:id="1695"/>
    </w:p>
    <w:p>
      <w:pPr>
        <w:pStyle w:val="BookText"/>
      </w:pPr>
      <w:r>
        <w:rPr>
          <w:rFonts w:ascii="Amiri" w:hAnsi="Amiri" w:eastAsia="Amiri" w:cs="Amiri"/>
          <w:lang w:bidi="ar-SA"/>
          <w:color w:val="111111"/>
          <w:sz w:val="28"/>
          <w:szCs w:val="28"/>
          <w:rtl/>
        </w:rPr>
        <w:t xml:space="preserve">مَن أَرادَ أن تُستَجابَ دَعوَتُهُ و َأَن تُکشَفَ کُربَتُهُ فَلیُفَرِّج عَن مُعسِرٍ؛</w:t>
      </w:r>
    </w:p>
    <w:p>
      <w:pPr>
        <w:pStyle w:val="BookText"/>
      </w:pPr>
      <w:r>
        <w:rPr>
          <w:rFonts w:ascii="IRNazanin" w:hAnsi="IRNazanin" w:eastAsia="IRNazanin" w:cs="IRNazanin"/>
          <w:lang w:bidi="fa-IR"/>
          <w:color w:val="111111"/>
          <w:sz w:val="28"/>
          <w:szCs w:val="28"/>
          <w:rtl/>
        </w:rPr>
        <w:t xml:space="preserve">هر کس می خواهد دعایش مستجاب شود و غمش از بین برود باید گره از کار گرفتاری باز کند.</w:t>
      </w:r>
    </w:p>
    <w:p>
      <w:pPr>
        <w:pStyle w:val="BookText"/>
      </w:pPr>
      <w:r>
        <w:rPr>
          <w:rFonts w:ascii="IRNazanin" w:hAnsi="IRNazanin" w:eastAsia="IRNazanin" w:cs="IRNazanin"/>
          <w:lang w:bidi="fa-IR"/>
          <w:color w:val="111111"/>
          <w:sz w:val="28"/>
          <w:szCs w:val="28"/>
          <w:rtl/>
        </w:rPr>
        <w:t xml:space="preserve">نهج الفصاحه ص 759 ، ح 2961</w:t>
      </w:r>
    </w:p>
    <w:p>
      <w:pPr>
        <w:pStyle w:val="Heading5"/>
      </w:pPr>
      <w:bookmarkStart w:id="1696" w:name="_Toc981"/>
      <w:r>
        <w:t>11- حضرت محمد صلی الله علیه و آله :</w:t>
      </w:r>
      <w:bookmarkEnd w:id="1696"/>
    </w:p>
    <w:p>
      <w:pPr>
        <w:pStyle w:val="BookText"/>
      </w:pPr>
      <w:r>
        <w:rPr>
          <w:rFonts w:ascii="Amiri" w:hAnsi="Amiri" w:eastAsia="Amiri" w:cs="Amiri"/>
          <w:lang w:bidi="ar-SA"/>
          <w:color w:val="111111"/>
          <w:sz w:val="28"/>
          <w:szCs w:val="28"/>
          <w:rtl/>
        </w:rPr>
        <w:t xml:space="preserve">الصَّدَقَةُ تَدْفَعُ الْبَلَاءَ وَ هِیَ أَنْجَحُ دَوَاءً وَ تَدْفَعُ الْقَضَاءَ وَ قَدْ أُبْرِمَ إِبْرَاماً وَ لَا یَذْهَبُ بِالْأَدْوَاءِ إِلَّا الدُّعَاءُ وَ الصَّدَقَة</w:t>
      </w:r>
    </w:p>
    <w:p>
      <w:pPr>
        <w:pStyle w:val="BookText"/>
      </w:pPr>
      <w:r>
        <w:rPr>
          <w:rFonts w:ascii="IRNazanin" w:hAnsi="IRNazanin" w:eastAsia="IRNazanin" w:cs="IRNazanin"/>
          <w:lang w:bidi="fa-IR"/>
          <w:color w:val="111111"/>
          <w:sz w:val="28"/>
          <w:szCs w:val="28"/>
          <w:rtl/>
        </w:rPr>
        <w:t xml:space="preserve">صدقه بلا را برطرف می کند و مؤثرترینِ داروست. همچنین، قضای حتمی را برمی گرداند و درد و بیماری ها را چیزی جز دعا و صدقه از بین نمی برد.</w:t>
      </w:r>
    </w:p>
    <w:p>
      <w:pPr>
        <w:pStyle w:val="BookText"/>
      </w:pPr>
      <w:r>
        <w:rPr>
          <w:rFonts w:ascii="IRNazanin" w:hAnsi="IRNazanin" w:eastAsia="IRNazanin" w:cs="IRNazanin"/>
          <w:lang w:bidi="fa-IR"/>
          <w:color w:val="111111"/>
          <w:sz w:val="28"/>
          <w:szCs w:val="28"/>
          <w:rtl/>
        </w:rPr>
        <w:t xml:space="preserve">بحارالأنوار(ط-بیروت) ج 93 ، ص 137 ، ح 14</w:t>
      </w:r>
    </w:p>
    <w:p>
      <w:pPr>
        <w:pStyle w:val="Heading5"/>
      </w:pPr>
      <w:bookmarkStart w:id="1697" w:name="_Toc982"/>
      <w:r>
        <w:t>12- امام سجاد علیه السلام :</w:t>
      </w:r>
      <w:bookmarkEnd w:id="1697"/>
    </w:p>
    <w:p>
      <w:pPr>
        <w:pStyle w:val="BookText"/>
      </w:pPr>
      <w:r>
        <w:rPr>
          <w:rFonts w:ascii="Amiri" w:hAnsi="Amiri" w:eastAsia="Amiri" w:cs="Amiri"/>
          <w:lang w:bidi="ar-SA"/>
          <w:color w:val="111111"/>
          <w:sz w:val="28"/>
          <w:szCs w:val="28"/>
          <w:rtl/>
        </w:rPr>
        <w:t xml:space="preserve">أَمَّا حَقُّ ذِی الْمَعْرُوفِ عَلَیْکَ فَأَنْ تَشْکُرَهُ وَ تَذْکُرَ مَعْرُوفَهُ وَ تَکْسِبَهُ الْمَقَالَةَ الْحَسَنَةَ وَ تُخْلِصَ لَهُ الدُّعَاءَ فِیمَا بَیْنَکَ وَ بَیْنَ اللَّهِ عَزَّ وَ جَلَّ فَإِذَا فَعَلْتَ ذَلِکَ کُنْتَ قَدْ شَکَرْتَهُ سِرّاً وَ عَلَانِیَةً ثُمَّ إِنْ قَدَرْتَ عَلَی مُکَافَاتِهِ یَوْماً کَافَیْتَهُ</w:t>
      </w:r>
    </w:p>
    <w:p>
      <w:pPr>
        <w:pStyle w:val="BookText"/>
      </w:pPr>
      <w:r>
        <w:rPr>
          <w:rFonts w:ascii="IRNazanin" w:hAnsi="IRNazanin" w:eastAsia="IRNazanin" w:cs="IRNazanin"/>
          <w:lang w:bidi="fa-IR"/>
          <w:color w:val="111111"/>
          <w:sz w:val="28"/>
          <w:szCs w:val="28"/>
          <w:rtl/>
        </w:rPr>
        <w:t xml:space="preserve">حق کسی که به تو نیکی کرده ، این است که از او تشکر کنی و نیکی اش را به زبان آوری و از او به خوبی یاد کنی و میان خود و خدای عزّوجلّ برایش خالصانه دعا کنی ، هرگاه چنین کردی بی گمان در</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85" w:name="pg4603_53071"/>
    <w:bookmarkEnd w:id="185"/>
    <w:p>
      <w:pPr>
        <w:pStyle w:val="BookText"/>
      </w:pPr>
      <w:r>
        <w:rPr>
          <w:rFonts w:ascii="IRNazanin" w:hAnsi="IRNazanin" w:eastAsia="IRNazanin" w:cs="IRNazanin"/>
          <w:lang w:bidi="fa-IR"/>
          <w:color w:val="111111"/>
          <w:sz w:val="28"/>
          <w:szCs w:val="28"/>
          <w:rtl/>
        </w:rPr>
        <w:t xml:space="preserve">پنهان و آشکار از او تشکر کرده ای . سپس اگر روزی توانستی نیکی او را جبران کنی ، جبران کن .</w:t>
      </w:r>
    </w:p>
    <w:p>
      <w:pPr>
        <w:pStyle w:val="BookText"/>
      </w:pPr>
      <w:r>
        <w:rPr>
          <w:rFonts w:ascii="IRNazanin" w:hAnsi="IRNazanin" w:eastAsia="IRNazanin" w:cs="IRNazanin"/>
          <w:lang w:bidi="fa-IR"/>
          <w:color w:val="111111"/>
          <w:sz w:val="28"/>
          <w:szCs w:val="28"/>
          <w:rtl/>
        </w:rPr>
        <w:t xml:space="preserve">امالی(صدوق) ص 372 - مکارم الاخلاق ص 422</w:t>
      </w:r>
    </w:p>
    <w:p>
      <w:pPr>
        <w:pStyle w:val="Heading5"/>
      </w:pPr>
      <w:bookmarkStart w:id="1698" w:name="_Toc983"/>
      <w:r>
        <w:t>13-  امام صادق علیه السلام:</w:t>
      </w:r>
      <w:bookmarkEnd w:id="1698"/>
    </w:p>
    <w:p>
      <w:pPr>
        <w:pStyle w:val="BookText"/>
      </w:pPr>
      <w:r>
        <w:rPr>
          <w:rFonts w:ascii="Amiri" w:hAnsi="Amiri" w:eastAsia="Amiri" w:cs="Amiri"/>
          <w:lang w:bidi="ar-SA"/>
          <w:color w:val="111111"/>
          <w:sz w:val="28"/>
          <w:szCs w:val="28"/>
          <w:rtl/>
        </w:rPr>
        <w:t xml:space="preserve">الذُّنُوبُ الَّتِی تُغَیِّرُ النِّعَمَ الْبَغْیُ وَ الذُّنُوبُ الَّتِی تُورِثُ النَّدَمَ الْقَتْلُ وَ الَّتِی تُنْزِلُ النِّقَمَ الظُّلْمُ وَ الَّتِی تَهْتِکُ السُّتُورَ شُرْبُ الْخَمْرِ وَ الَّتِی تَحْبِسُ الرِّزْقَ الزِّنَا وَ الَّتِی تُعَجِّلُ الْفَنَاءَ قَطِیعَةُ الرَّحِمِ وَ الَّتِی تَرُدُّ الدُّعَاءَ وَ تُظْلِمُ الْهَوَاءَ عُقُوقُ الْوَالِدَیْن</w:t>
      </w:r>
    </w:p>
    <w:p>
      <w:pPr>
        <w:pStyle w:val="BookText"/>
      </w:pPr>
      <w:r>
        <w:rPr>
          <w:rFonts w:ascii="IRNazanin" w:hAnsi="IRNazanin" w:eastAsia="IRNazanin" w:cs="IRNazanin"/>
          <w:lang w:bidi="fa-IR"/>
          <w:color w:val="111111"/>
          <w:sz w:val="28"/>
          <w:szCs w:val="28"/>
          <w:rtl/>
        </w:rPr>
        <w:t xml:space="preserve">گناهی که نعمت ها را تغییر می دهد، تجاوز به حقوق دیگران است. گناهی که پشیمانی می آورد، قتل است. گناهی که گرفتاری ایجاد می کند، ظلم است. گناهی که آبرو می بَرد، شرابخواری است. گناهی که جلوی روزی را می گیرد، زناست. گناهی که مرگ را شتاب می بخشد، قطع رابطه با خویشان است. گناهی که مانع استجابت دعا می شود و زندگی را تیره و تار می کند، نافرمانی از پدر مادر است.</w:t>
      </w:r>
    </w:p>
    <w:p>
      <w:pPr>
        <w:pStyle w:val="BookText"/>
      </w:pPr>
      <w:r>
        <w:rPr>
          <w:rFonts w:ascii="IRNazanin" w:hAnsi="IRNazanin" w:eastAsia="IRNazanin" w:cs="IRNazanin"/>
          <w:lang w:bidi="fa-IR"/>
          <w:color w:val="111111"/>
          <w:sz w:val="28"/>
          <w:szCs w:val="28"/>
          <w:rtl/>
        </w:rPr>
        <w:t xml:space="preserve">علل الشرایع ج 2، ص 584 ، ح 27</w:t>
      </w:r>
    </w:p>
    <w:p>
      <w:pPr>
        <w:pStyle w:val="Heading5"/>
      </w:pPr>
      <w:bookmarkStart w:id="1699" w:name="_Toc984"/>
      <w:r>
        <w:t>14- امام محمد باقر علیه السلام :</w:t>
      </w:r>
      <w:bookmarkEnd w:id="1699"/>
    </w:p>
    <w:p>
      <w:pPr>
        <w:pStyle w:val="BookText"/>
      </w:pPr>
      <w:r>
        <w:rPr>
          <w:rFonts w:ascii="Amiri" w:hAnsi="Amiri" w:eastAsia="Amiri" w:cs="Amiri"/>
          <w:lang w:bidi="ar-SA"/>
          <w:color w:val="111111"/>
          <w:sz w:val="28"/>
          <w:szCs w:val="28"/>
          <w:rtl/>
        </w:rPr>
        <w:t xml:space="preserve">إِنَّ الْحُسَیْنَ صَاحِبَ کَرْبَلَاءَ قُتِلَ مَظْلُوماً مَکْرُوباً عَطْشَاناً لَهْفَاناً [فَآلَی اللَّهُ عَزَّ وَ جَلَّ عَلَی نَفْسِهِ أَنْ] وَ حَقٌّ عَلَی اللَّهِ عَزَّ وَ جَلَّ أَنْ لَا یَأْتِیَهُ لَهْفَانٌ وَ لَا مَکْرُوبٌ وَ لَا مُذْنِبٌ وَ لَا مَغْمُومٌ وَ لَا عَطْشَانٌ وَ لَا ذُو عَاهَةٍ ثُمَّ دَعَا عِنْدَهُ وَ تَقَرَّبَ بِالْحُسَیْنِ ع إِلَی اللَّهِ عَزَّ وَ جَلَّ</w:t>
      </w:r>
    </w:p>
    <w:p>
      <w:pPr>
        <w:pStyle w:val="BookText"/>
      </w:pPr>
      <w:r>
        <w:rPr>
          <w:rFonts w:ascii="Amiri" w:hAnsi="Amiri" w:eastAsia="Amiri" w:cs="Amiri"/>
          <w:lang w:bidi="ar-SA"/>
          <w:color w:val="111111"/>
          <w:sz w:val="28"/>
          <w:szCs w:val="28"/>
          <w:rtl/>
        </w:rPr>
        <w:t xml:space="preserve">إِلَّا نَفَّسَ اللَّهُ کُرْبَتَهُ وَ أَعْطَاهُ مَسْأَلَتَهُ وَ غَفَرَ ذُنُوبَهُ [ذَنْبَهُ] وَ مَدَّ فِی عُمُرِهِ وَ بَسَطَ فِی رِزْقِهِ فَاعْتَبِرُوا یا أُولِی الْأَبْصار</w:t>
      </w:r>
    </w:p>
    <w:p>
      <w:pPr>
        <w:pStyle w:val="BookText"/>
      </w:pPr>
      <w:r>
        <w:rPr>
          <w:rFonts w:ascii="IRNazanin" w:hAnsi="IRNazanin" w:eastAsia="IRNazanin" w:cs="IRNazanin"/>
          <w:lang w:bidi="fa-IR"/>
          <w:color w:val="111111"/>
          <w:sz w:val="28"/>
          <w:szCs w:val="28"/>
          <w:rtl/>
        </w:rPr>
        <w:t xml:space="preserve">حسین، بزرگ مرد کربلا، مظلوم و رنجیده خاطر و لب تشنه و مصیب زده به شهادت رسید. پس</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6" w:name="pg4603_53072"/>
    <w:bookmarkEnd w:id="186"/>
    <w:p>
      <w:pPr>
        <w:pStyle w:val="BookText"/>
      </w:pPr>
      <w:r>
        <w:rPr>
          <w:rFonts w:ascii="IRNazanin" w:hAnsi="IRNazanin" w:eastAsia="IRNazanin" w:cs="IRNazanin"/>
          <w:lang w:bidi="fa-IR"/>
          <w:color w:val="111111"/>
          <w:sz w:val="28"/>
          <w:szCs w:val="28"/>
          <w:rtl/>
        </w:rPr>
        <w:t xml:space="preserve">خداوند، به ذات خود، قسم یاد کرد که هیچ مصیبت زده و رنجیده خاطر و گنهکار و اندوهناک و تشنه ای و هیچ بَلا دیده ای به خدا روی نمی آورد و نزد قبر حسین علیه السلام دعا نمی کند و آن حضرت را به درگاه خدا شفیع نمی سازد، مگر این که خداوند، اندوهش را برطرف و حاجاتش را برآورده می کند و گناهش را می بخشد و عمرش را طولانی و</w:t>
      </w:r>
    </w:p>
    <w:p>
      <w:pPr>
        <w:pStyle w:val="BookText"/>
      </w:pPr>
      <w:r>
        <w:rPr>
          <w:rFonts w:ascii="IRNazanin" w:hAnsi="IRNazanin" w:eastAsia="IRNazanin" w:cs="IRNazanin"/>
          <w:lang w:bidi="fa-IR"/>
          <w:color w:val="111111"/>
          <w:sz w:val="28"/>
          <w:szCs w:val="28"/>
          <w:rtl/>
        </w:rPr>
        <w:t xml:space="preserve">روزی اش را گسترده می سازد. پس ای اهل بینش، درس بگیرید!</w:t>
      </w:r>
    </w:p>
    <w:p>
      <w:pPr>
        <w:pStyle w:val="BookText"/>
      </w:pPr>
      <w:r>
        <w:rPr>
          <w:rFonts w:ascii="IRNazanin" w:hAnsi="IRNazanin" w:eastAsia="IRNazanin" w:cs="IRNazanin"/>
          <w:lang w:bidi="fa-IR"/>
          <w:color w:val="111111"/>
          <w:sz w:val="28"/>
          <w:szCs w:val="28"/>
          <w:rtl/>
        </w:rPr>
        <w:t xml:space="preserve">کامل الزیارات ص 168</w:t>
      </w:r>
    </w:p>
    <w:p>
      <w:pPr>
        <w:pStyle w:val="Heading5"/>
      </w:pPr>
      <w:bookmarkStart w:id="1700" w:name="_Toc985"/>
      <w:r>
        <w:t>15- حضرت محمد صلی الله علیه و آله :</w:t>
      </w:r>
      <w:bookmarkEnd w:id="1700"/>
    </w:p>
    <w:p>
      <w:pPr>
        <w:pStyle w:val="BookText"/>
      </w:pPr>
      <w:r>
        <w:rPr>
          <w:rFonts w:ascii="Amiri" w:hAnsi="Amiri" w:eastAsia="Amiri" w:cs="Amiri"/>
          <w:lang w:bidi="ar-SA"/>
          <w:color w:val="111111"/>
          <w:sz w:val="28"/>
          <w:szCs w:val="28"/>
          <w:rtl/>
        </w:rPr>
        <w:t xml:space="preserve">إِذَا لَمْ یَأْمُرُوا بِمَعْرُوفٍ وَ لَمْ یَنْهَوْا عَنْ مُنْکَرٍ وَ لَمْ یَتَّبِعُوا الْأَخْیَارَ مِنْ أَهْلِ بَیْتِی سَلَّطَ اللَّهُ عَلَیْهِمْ شِرَارَهُمْ فَیَدْعُو عِنْدَ ذَلِکَ خِیَارُهُمْ فَلَا یُسْتَجَابُ لَهُم</w:t>
      </w:r>
    </w:p>
    <w:p>
      <w:pPr>
        <w:pStyle w:val="BookText"/>
      </w:pPr>
      <w:r>
        <w:rPr>
          <w:rFonts w:ascii="IRNazanin" w:hAnsi="IRNazanin" w:eastAsia="IRNazanin" w:cs="IRNazanin"/>
          <w:lang w:bidi="fa-IR"/>
          <w:color w:val="111111"/>
          <w:sz w:val="28"/>
          <w:szCs w:val="28"/>
          <w:rtl/>
        </w:rPr>
        <w:t xml:space="preserve">هرگاه (مردم) امر به معروف و نهی از منکر نکنند، و از نیکان خاندان من پیروی ننمایند، خداوند بدانشان را بر آنان مسلّط گرداند و نیکانشان دعا کنند امّا دعایشان مستجاب نشود .</w:t>
      </w:r>
    </w:p>
    <w:p>
      <w:pPr>
        <w:pStyle w:val="BookText"/>
      </w:pPr>
      <w:r>
        <w:rPr>
          <w:rFonts w:ascii="IRNazanin" w:hAnsi="IRNazanin" w:eastAsia="IRNazanin" w:cs="IRNazanin"/>
          <w:lang w:bidi="fa-IR"/>
          <w:color w:val="111111"/>
          <w:sz w:val="28"/>
          <w:szCs w:val="28"/>
          <w:rtl/>
        </w:rPr>
        <w:t xml:space="preserve">امالی (صدوق) ص 308</w:t>
      </w:r>
    </w:p>
    <w:p>
      <w:pPr>
        <w:pStyle w:val="Heading5"/>
      </w:pPr>
      <w:bookmarkStart w:id="1701" w:name="_Toc986"/>
      <w:r>
        <w:t>16- حضرت محمد صلی الله علیه و آله :</w:t>
      </w:r>
      <w:bookmarkEnd w:id="1701"/>
    </w:p>
    <w:p>
      <w:pPr>
        <w:pStyle w:val="BookText"/>
      </w:pPr>
      <w:r>
        <w:rPr>
          <w:rFonts w:ascii="Amiri" w:hAnsi="Amiri" w:eastAsia="Amiri" w:cs="Amiri"/>
          <w:lang w:bidi="ar-SA"/>
          <w:color w:val="111111"/>
          <w:sz w:val="28"/>
          <w:szCs w:val="28"/>
          <w:rtl/>
        </w:rPr>
        <w:t xml:space="preserve">صَلَاةُ اللَّیْلِ مَرْضَاةٌ لِلرَّبِّ وَ حُبُّ الْمَلَائِکَةِ وَ سُنَّةُ الْأَنْبِیَاءِ وَ نُورُ الْمَعْرِفَةِ وَ أَصْلُ الْإِیمَانِ وَ رَاحَةُ الْأَبْدَانِ وَ کَرَاهِیَةٌ لِلشَّیْطَانِ وَ سِلَاحٌ عَلَی الْأَعْدَاءِ وَ إِجَابَةٌ لِلدُّعَاءِ وَ قَبُولٌ لِلْأَعْمَالِ وَ بَرَکَةٌ فِی الرِّزْق</w:t>
      </w:r>
    </w:p>
    <w:p>
      <w:pPr>
        <w:pStyle w:val="BookText"/>
      </w:pPr>
      <w:r>
        <w:rPr>
          <w:rFonts w:ascii="IRNazanin" w:hAnsi="IRNazanin" w:eastAsia="IRNazanin" w:cs="IRNazanin"/>
          <w:lang w:bidi="fa-IR"/>
          <w:color w:val="111111"/>
          <w:sz w:val="28"/>
          <w:szCs w:val="28"/>
          <w:rtl/>
        </w:rPr>
        <w:t xml:space="preserve">نماز شب، موجب رضایت پروردگار، دوستی فرشتگان، سنت پیامبران، نور معرفت، ریشه ایمان، آسایش بدن ها، مایه ناراحتی شیطان، سلاحی بر ضدّ دشمنان، مایه اجابت دعا، قبولی اعمال و برکت در روزی است.</w:t>
      </w:r>
    </w:p>
    <w:p>
      <w:pPr>
        <w:pStyle w:val="BookText"/>
      </w:pPr>
      <w:r>
        <w:rPr>
          <w:rFonts w:ascii="IRNazanin" w:hAnsi="IRNazanin" w:eastAsia="IRNazanin" w:cs="IRNazanin"/>
          <w:lang w:bidi="fa-IR"/>
          <w:color w:val="111111"/>
          <w:sz w:val="28"/>
          <w:szCs w:val="28"/>
          <w:rtl/>
        </w:rPr>
        <w:t xml:space="preserve">ارشاد القلوب(دیلمی) ج 1، ص 191</w:t>
      </w:r>
    </w:p>
    <w:p>
      <w:pPr>
        <w:pStyle w:val="Heading5"/>
      </w:pPr>
      <w:bookmarkStart w:id="1702" w:name="_Toc987"/>
      <w:r>
        <w:t>17- حضرت محمد صلی الله علیه و آله :</w:t>
      </w:r>
      <w:bookmarkEnd w:id="1702"/>
    </w:p>
    <w:p>
      <w:pPr>
        <w:pStyle w:val="BookText"/>
      </w:pPr>
      <w:r>
        <w:rPr>
          <w:rFonts w:ascii="Amiri" w:hAnsi="Amiri" w:eastAsia="Amiri" w:cs="Amiri"/>
          <w:lang w:bidi="ar-SA"/>
          <w:color w:val="111111"/>
          <w:sz w:val="28"/>
          <w:szCs w:val="28"/>
          <w:rtl/>
        </w:rPr>
        <w:t xml:space="preserve">مَنْ أَکَلَ مِنَ الْحَلَالِ الْقُوتَ صَفَا قَلْبُهُ وَ رَقَّ وَ دَمَعَتْ عَیْنَاهُ وَ لَمْ یَکُنْ لِدَعْوَتِهِ حِجَابٌ". هر کس از لقمه</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7" w:name="pg4603_53073"/>
    <w:bookmarkEnd w:id="187"/>
    <w:p>
      <w:pPr>
        <w:pStyle w:val="BookText"/>
      </w:pPr>
      <w:r>
        <w:rPr>
          <w:rFonts w:ascii="IRNazanin" w:hAnsi="IRNazanin" w:eastAsia="IRNazanin" w:cs="IRNazanin"/>
          <w:lang w:bidi="fa-IR"/>
          <w:color w:val="111111"/>
          <w:sz w:val="28"/>
          <w:szCs w:val="28"/>
          <w:rtl/>
        </w:rPr>
        <w:t xml:space="preserve">حلال بخورد، قلبش صفا و رقت می یابد، چشمانش از ترس خداوند متعال پر اشک می شود و برای (استجابت) دعایش مانعی نمی باشد.</w:t>
      </w:r>
    </w:p>
    <w:p>
      <w:pPr>
        <w:pStyle w:val="BookText"/>
      </w:pPr>
      <w:r>
        <w:rPr>
          <w:rFonts w:ascii="IRNazanin" w:hAnsi="IRNazanin" w:eastAsia="IRNazanin" w:cs="IRNazanin"/>
          <w:lang w:bidi="fa-IR"/>
          <w:color w:val="111111"/>
          <w:sz w:val="28"/>
          <w:szCs w:val="28"/>
          <w:rtl/>
        </w:rPr>
        <w:t xml:space="preserve">مجمع البحرین ج 5 ، ص 353</w:t>
      </w:r>
    </w:p>
    <w:p>
      <w:pPr>
        <w:pStyle w:val="Heading5"/>
      </w:pPr>
      <w:bookmarkStart w:id="1703" w:name="_Toc988"/>
      <w:r>
        <w:t>18-امام حسین علیه السلام :</w:t>
      </w:r>
      <w:bookmarkEnd w:id="1703"/>
    </w:p>
    <w:p>
      <w:pPr>
        <w:pStyle w:val="BookText"/>
      </w:pPr>
      <w:r>
        <w:rPr>
          <w:rFonts w:ascii="Amiri" w:hAnsi="Amiri" w:eastAsia="Amiri" w:cs="Amiri"/>
          <w:lang w:bidi="ar-SA"/>
          <w:color w:val="111111"/>
          <w:sz w:val="28"/>
          <w:szCs w:val="28"/>
          <w:rtl/>
        </w:rPr>
        <w:t xml:space="preserve">أَعجَزالنّاسٍ مَن عَجَزَ عَنِ الدُّعاء؛</w:t>
      </w:r>
    </w:p>
    <w:p>
      <w:pPr>
        <w:pStyle w:val="BookText"/>
      </w:pPr>
      <w:r>
        <w:rPr>
          <w:rFonts w:ascii="IRNazanin" w:hAnsi="IRNazanin" w:eastAsia="IRNazanin" w:cs="IRNazanin"/>
          <w:lang w:bidi="fa-IR"/>
          <w:color w:val="111111"/>
          <w:sz w:val="28"/>
          <w:szCs w:val="28"/>
          <w:rtl/>
        </w:rPr>
        <w:t xml:space="preserve">عاجزترین مردم کسی است که نتواند دعا کند. امالی(مفید) ص 317 - امالی(طوسی) ص 89 - تصنیف غررالحکم و دررالکلم ص 192 ، ح 3742 - مکارم الاخلاق ص 268 - بحارالانوار(ط-بیروت) ج 90 ، ص 294</w:t>
      </w:r>
    </w:p>
    <w:p>
      <w:pPr>
        <w:pStyle w:val="Heading5"/>
      </w:pPr>
      <w:bookmarkStart w:id="1704" w:name="_Toc989"/>
      <w:r>
        <w:t>19- امام موسی کاظم علیه السلام : أوشَک دَعوَةً وَ أسرَعُ إجابَةُ دُعاءُ المَرءِ لاِخیهِ بِظَهرِ الغَیبِ؛</w:t>
      </w:r>
      <w:bookmarkEnd w:id="1704"/>
    </w:p>
    <w:p>
      <w:pPr>
        <w:pStyle w:val="BookText"/>
      </w:pPr>
      <w:r>
        <w:rPr>
          <w:rFonts w:ascii="IRNazanin" w:hAnsi="IRNazanin" w:eastAsia="IRNazanin" w:cs="IRNazanin"/>
          <w:lang w:bidi="fa-IR"/>
          <w:color w:val="111111"/>
          <w:sz w:val="28"/>
          <w:szCs w:val="28"/>
          <w:rtl/>
        </w:rPr>
        <w:t xml:space="preserve">دعایی که بیشتر امید اجابت آن می رود و زودتر به اجابت می رسد، دعا برای برادر دینی است در پشت سر او.</w:t>
      </w:r>
    </w:p>
    <w:p>
      <w:pPr>
        <w:pStyle w:val="BookText"/>
      </w:pPr>
      <w:r>
        <w:rPr>
          <w:rFonts w:ascii="IRNazanin" w:hAnsi="IRNazanin" w:eastAsia="IRNazanin" w:cs="IRNazanin"/>
          <w:lang w:bidi="fa-IR"/>
          <w:color w:val="111111"/>
          <w:sz w:val="28"/>
          <w:szCs w:val="28"/>
          <w:rtl/>
        </w:rPr>
        <w:t xml:space="preserve">کافی(ط-الاسلامیه) ج 2 ، ص 507  ، ح 1</w:t>
      </w:r>
    </w:p>
    <w:p>
      <w:pPr>
        <w:pStyle w:val="Heading5"/>
      </w:pPr>
      <w:bookmarkStart w:id="1705" w:name="_Toc990"/>
      <w:r>
        <w:t>20-حضرت محمد صلی الله علیه و آله :</w:t>
      </w:r>
      <w:bookmarkEnd w:id="1705"/>
    </w:p>
    <w:p>
      <w:pPr>
        <w:pStyle w:val="BookText"/>
      </w:pPr>
      <w:r>
        <w:rPr>
          <w:rFonts w:ascii="Amiri" w:hAnsi="Amiri" w:eastAsia="Amiri" w:cs="Amiri"/>
          <w:lang w:bidi="ar-SA"/>
          <w:color w:val="111111"/>
          <w:sz w:val="28"/>
          <w:szCs w:val="28"/>
          <w:rtl/>
        </w:rPr>
        <w:t xml:space="preserve">ادْعُوا اللَّهَ وَ أَنْتُمْ مُوقِنُونَ بِالْإِجَابَةِ وَ اعْلَمُوا أَنَّ اللَّهَ لَا یَسْتَجِیبُ دُعَاءً مِنْ قَلْبِ غَافِلٍ لَاهٍ.</w:t>
      </w:r>
    </w:p>
    <w:p>
      <w:pPr>
        <w:pStyle w:val="BookText"/>
      </w:pPr>
      <w:r>
        <w:rPr>
          <w:rFonts w:ascii="IRNazanin" w:hAnsi="IRNazanin" w:eastAsia="IRNazanin" w:cs="IRNazanin"/>
          <w:lang w:bidi="fa-IR"/>
          <w:color w:val="111111"/>
          <w:sz w:val="28"/>
          <w:szCs w:val="28"/>
          <w:rtl/>
        </w:rPr>
        <w:t xml:space="preserve">خدا را بخوانید و به اجابت دعای خود یقین داشته باشید و بدانید که خداوند دعا را از قلب غافل بیخبر نمی پذیرد.</w:t>
      </w:r>
    </w:p>
    <w:p>
      <w:pPr>
        <w:pStyle w:val="BookText"/>
      </w:pPr>
      <w:r>
        <w:rPr>
          <w:rFonts w:ascii="IRNazanin" w:hAnsi="IRNazanin" w:eastAsia="IRNazanin" w:cs="IRNazanin"/>
          <w:lang w:bidi="fa-IR"/>
          <w:color w:val="111111"/>
          <w:sz w:val="28"/>
          <w:szCs w:val="28"/>
          <w:rtl/>
        </w:rPr>
        <w:t xml:space="preserve">بحار الانوار(ط-بیروت) ج 90 ، ص 321</w:t>
      </w:r>
    </w:p>
    <w:p>
      <w:pPr>
        <w:pStyle w:val="Heading5"/>
      </w:pPr>
      <w:bookmarkStart w:id="1706" w:name="_Toc991"/>
      <w:r>
        <w:t>21-حضرت محمد صلی الله علیه و آله :</w:t>
      </w:r>
      <w:bookmarkEnd w:id="1706"/>
    </w:p>
    <w:p>
      <w:pPr>
        <w:pStyle w:val="BookText"/>
      </w:pPr>
      <w:r>
        <w:rPr>
          <w:rFonts w:ascii="Amiri" w:hAnsi="Amiri" w:eastAsia="Amiri" w:cs="Amiri"/>
          <w:lang w:bidi="ar-SA"/>
          <w:color w:val="111111"/>
          <w:sz w:val="28"/>
          <w:szCs w:val="28"/>
          <w:rtl/>
        </w:rPr>
        <w:t xml:space="preserve">لا یُرَدُّ دُعاءٌ أَوَّلُهُ بِسْمِ اللّهِ الرَّحمنِ الرَّحیمِ</w:t>
      </w:r>
    </w:p>
    <w:p>
      <w:pPr>
        <w:pStyle w:val="BookText"/>
      </w:pPr>
      <w:r>
        <w:rPr>
          <w:rFonts w:ascii="IRNazanin" w:hAnsi="IRNazanin" w:eastAsia="IRNazanin" w:cs="IRNazanin"/>
          <w:lang w:bidi="fa-IR"/>
          <w:color w:val="111111"/>
          <w:sz w:val="28"/>
          <w:szCs w:val="28"/>
          <w:rtl/>
        </w:rPr>
        <w:t xml:space="preserve">دعایی که با بسم اللّه  الرحمن الرحیم شروع شود، رد نمی شود.</w:t>
      </w:r>
    </w:p>
    <w:p>
      <w:pPr>
        <w:pStyle w:val="BookText"/>
      </w:pPr>
      <w:r>
        <w:rPr>
          <w:rFonts w:ascii="IRNazanin" w:hAnsi="IRNazanin" w:eastAsia="IRNazanin" w:cs="IRNazanin"/>
          <w:lang w:bidi="fa-IR"/>
          <w:color w:val="111111"/>
          <w:sz w:val="28"/>
          <w:szCs w:val="28"/>
          <w:rtl/>
        </w:rPr>
        <w:t xml:space="preserve">الدعوات(راوندی) ص 52 ، ح 131</w:t>
      </w:r>
    </w:p>
    <w:p>
      <w:pPr>
        <w:pStyle w:val="Heading5"/>
      </w:pPr>
      <w:bookmarkStart w:id="1707" w:name="_Toc992"/>
      <w:r>
        <w:t>22-حضرت محمد صلی الله علیه و آله :</w:t>
      </w:r>
      <w:bookmarkEnd w:id="1707"/>
    </w:p>
    <w:p>
      <w:pPr>
        <w:pStyle w:val="BookText"/>
      </w:pPr>
      <w:r>
        <w:rPr>
          <w:rFonts w:ascii="Amiri" w:hAnsi="Amiri" w:eastAsia="Amiri" w:cs="Amiri"/>
          <w:lang w:bidi="ar-SA"/>
          <w:color w:val="111111"/>
          <w:sz w:val="28"/>
          <w:szCs w:val="28"/>
          <w:rtl/>
        </w:rPr>
        <w:t xml:space="preserve">مَنْ أَرادَ تُسْتَجابُ دَعْوَتُهُ وَ أَنْ تُکْشَفَ کُرْبَتُهُ فَلْیُفَرِّجْ عَنْ مُعْسِرٍ؛</w:t>
      </w:r>
    </w:p>
    <w:p>
      <w:pPr>
        <w:pStyle w:val="BookText"/>
      </w:pPr>
      <w:r>
        <w:rPr>
          <w:rFonts w:ascii="IRNazanin" w:hAnsi="IRNazanin" w:eastAsia="IRNazanin" w:cs="IRNazanin"/>
          <w:lang w:bidi="fa-IR"/>
          <w:color w:val="111111"/>
          <w:sz w:val="28"/>
          <w:szCs w:val="28"/>
          <w:rtl/>
        </w:rPr>
        <w:t xml:space="preserve">هر کس می خواهد دعایش مستجاب و اندوهش برطرف شود، به تنگدست مهلت دهد.</w:t>
      </w:r>
    </w:p>
    <w:p>
      <w:pPr>
        <w:pStyle w:val="BookText"/>
      </w:pPr>
      <w:r>
        <w:rPr>
          <w:rFonts w:ascii="IRNazanin" w:hAnsi="IRNazanin" w:eastAsia="IRNazanin" w:cs="IRNazanin"/>
          <w:lang w:bidi="fa-IR"/>
          <w:color w:val="111111"/>
          <w:sz w:val="28"/>
          <w:szCs w:val="28"/>
          <w:rtl/>
        </w:rPr>
        <w:t xml:space="preserve">نهج الفصاحه ص 759 ، ح 2961</w:t>
      </w:r>
    </w:p>
    <w:p>
      <w:pPr>
        <w:pStyle w:val="Heading5"/>
      </w:pPr>
      <w:bookmarkStart w:id="1708" w:name="_Toc993"/>
      <w:r>
        <w:t>23-امام رضا علیه السلام :</w:t>
      </w:r>
      <w:bookmarkEnd w:id="1708"/>
    </w:p>
    <w:p>
      <w:pPr>
        <w:pStyle w:val="BookText"/>
      </w:pPr>
      <w:r>
        <w:rPr>
          <w:rFonts w:ascii="Amiri" w:hAnsi="Amiri" w:eastAsia="Amiri" w:cs="Amiri"/>
          <w:lang w:bidi="ar-SA"/>
          <w:color w:val="111111"/>
          <w:sz w:val="28"/>
          <w:szCs w:val="28"/>
          <w:rtl/>
        </w:rPr>
        <w:t xml:space="preserve">إِنَّ اللَّهَ یُؤَخِّرُ إِجَابَةَ الْمُؤْمِنِ شَوْقاً إِلَی دُعَائِهِ وَ یَقُولُ صَوْتٌ أُحِبُّ أَنْ أَسْمَعَهُ وَ یُعَجِّلُ إِجَابَةَ دُعَاءِ الْمُنَافِقِ وَ یَقُولُ صَوْتٌ أَکْرَهُ سَمَاعَهُ.</w:t>
      </w:r>
    </w:p>
    <w:p>
      <w:pPr>
        <w:pStyle w:val="BookText"/>
      </w:pPr>
      <w:r>
        <w:rPr>
          <w:rFonts w:ascii="IRNazanin" w:hAnsi="IRNazanin" w:eastAsia="IRNazanin" w:cs="IRNazanin"/>
          <w:lang w:bidi="fa-IR"/>
          <w:color w:val="111111"/>
          <w:sz w:val="28"/>
          <w:szCs w:val="28"/>
          <w:rtl/>
        </w:rPr>
        <w:t xml:space="preserve">خداوند اجابت دعای مؤمن را به شوق (شنیدن) دعایش به تأخیر می اندازد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8" w:name="pg4603_53074"/>
    <w:bookmarkEnd w:id="188"/>
    <w:p>
      <w:pPr>
        <w:pStyle w:val="BookText"/>
      </w:pPr>
      <w:r>
        <w:rPr>
          <w:rFonts w:ascii="IRNazanin" w:hAnsi="IRNazanin" w:eastAsia="IRNazanin" w:cs="IRNazanin"/>
          <w:lang w:bidi="fa-IR"/>
          <w:color w:val="111111"/>
          <w:sz w:val="28"/>
          <w:szCs w:val="28"/>
          <w:rtl/>
        </w:rPr>
        <w:t xml:space="preserve">و می گوید: «صدایی است که دوست دارم آن را بشنوم» و در اجابت دعای منافق عجله می کند و می گوید: صدایی است که از شنیدنش بدم می آید.</w:t>
      </w:r>
    </w:p>
    <w:p>
      <w:pPr>
        <w:pStyle w:val="BookText"/>
      </w:pPr>
      <w:r>
        <w:rPr>
          <w:rFonts w:ascii="IRNazanin" w:hAnsi="IRNazanin" w:eastAsia="IRNazanin" w:cs="IRNazanin"/>
          <w:lang w:bidi="fa-IR"/>
          <w:color w:val="111111"/>
          <w:sz w:val="28"/>
          <w:szCs w:val="28"/>
          <w:rtl/>
        </w:rPr>
        <w:t xml:space="preserve">فقه الرضا علیه السلام ص 345</w:t>
      </w:r>
    </w:p>
    <w:p>
      <w:pPr>
        <w:pStyle w:val="Heading5"/>
      </w:pPr>
      <w:bookmarkStart w:id="1709" w:name="_Toc994"/>
      <w:r>
        <w:t>24- امام موسی کاظم علیه السلام :</w:t>
      </w:r>
      <w:bookmarkEnd w:id="1709"/>
    </w:p>
    <w:p>
      <w:pPr>
        <w:pStyle w:val="BookText"/>
      </w:pPr>
      <w:r>
        <w:rPr>
          <w:rFonts w:ascii="Amiri" w:hAnsi="Amiri" w:eastAsia="Amiri" w:cs="Amiri"/>
          <w:lang w:bidi="ar-SA"/>
          <w:color w:val="111111"/>
          <w:sz w:val="28"/>
          <w:szCs w:val="28"/>
          <w:rtl/>
        </w:rPr>
        <w:t xml:space="preserve">دعوة الصائم تستجاب عند افطاره؛</w:t>
      </w:r>
    </w:p>
    <w:p>
      <w:pPr>
        <w:pStyle w:val="BookText"/>
      </w:pPr>
      <w:r>
        <w:rPr>
          <w:rFonts w:ascii="IRNazanin" w:hAnsi="IRNazanin" w:eastAsia="IRNazanin" w:cs="IRNazanin"/>
          <w:lang w:bidi="fa-IR"/>
          <w:color w:val="111111"/>
          <w:sz w:val="28"/>
          <w:szCs w:val="28"/>
          <w:rtl/>
        </w:rPr>
        <w:t xml:space="preserve">دعای شخص روزه دار هنگام افطار مستجاب می شود.</w:t>
      </w:r>
    </w:p>
    <w:p>
      <w:pPr>
        <w:pStyle w:val="BookText"/>
      </w:pPr>
      <w:r>
        <w:rPr>
          <w:rFonts w:ascii="IRNazanin" w:hAnsi="IRNazanin" w:eastAsia="IRNazanin" w:cs="IRNazanin"/>
          <w:lang w:bidi="fa-IR"/>
          <w:color w:val="111111"/>
          <w:sz w:val="28"/>
          <w:szCs w:val="28"/>
          <w:rtl/>
        </w:rPr>
        <w:t xml:space="preserve">مکارم الاخلاق ص 27 - بحار الانوار(ط-بیروت) ج 93، ص 255، ح 33</w:t>
      </w:r>
    </w:p>
    <w:p>
      <w:pPr>
        <w:pStyle w:val="Heading5"/>
      </w:pPr>
      <w:bookmarkStart w:id="1710" w:name="_Toc995"/>
      <w:r>
        <w:t>25- امام صادق علیه السلام:</w:t>
      </w:r>
      <w:bookmarkEnd w:id="1710"/>
    </w:p>
    <w:p>
      <w:pPr>
        <w:pStyle w:val="BookText"/>
      </w:pPr>
      <w:r>
        <w:rPr>
          <w:rFonts w:ascii="Amiri" w:hAnsi="Amiri" w:eastAsia="Amiri" w:cs="Amiri"/>
          <w:lang w:bidi="ar-SA"/>
          <w:color w:val="111111"/>
          <w:sz w:val="28"/>
          <w:szCs w:val="28"/>
          <w:rtl/>
        </w:rPr>
        <w:t xml:space="preserve">مَن سَرَّهُ أن یُستَجابَ لَهُ فِی الشِّدَّةِ فَلیُکثِرِ الدُّعاءَ فِی الرَّخاءِ.</w:t>
      </w:r>
    </w:p>
    <w:p>
      <w:pPr>
        <w:pStyle w:val="BookText"/>
      </w:pPr>
      <w:r>
        <w:rPr>
          <w:rFonts w:ascii="IRNazanin" w:hAnsi="IRNazanin" w:eastAsia="IRNazanin" w:cs="IRNazanin"/>
          <w:lang w:bidi="fa-IR"/>
          <w:color w:val="111111"/>
          <w:sz w:val="28"/>
          <w:szCs w:val="28"/>
          <w:rtl/>
        </w:rPr>
        <w:t xml:space="preserve">هرکه خوش دارد دعایش هنگام سختی مستجاب شود، هنگام آسایش، بسیار دعا کند.</w:t>
      </w:r>
    </w:p>
    <w:p>
      <w:pPr>
        <w:pStyle w:val="BookText"/>
      </w:pPr>
      <w:r>
        <w:rPr>
          <w:rFonts w:ascii="IRNazanin" w:hAnsi="IRNazanin" w:eastAsia="IRNazanin" w:cs="IRNazanin"/>
          <w:lang w:bidi="fa-IR"/>
          <w:color w:val="111111"/>
          <w:sz w:val="28"/>
          <w:szCs w:val="28"/>
          <w:rtl/>
        </w:rPr>
        <w:t xml:space="preserve">کافی(ط-الاسلامیه) ج 2 ، ص 472 ، ح 4</w:t>
      </w:r>
    </w:p>
    <w:p>
      <w:pPr>
        <w:pStyle w:val="Heading5"/>
      </w:pPr>
      <w:bookmarkStart w:id="1711" w:name="_Toc996"/>
      <w:r>
        <w:t>26-امام علی علیه السلام :</w:t>
      </w:r>
      <w:bookmarkEnd w:id="1711"/>
    </w:p>
    <w:p>
      <w:pPr>
        <w:pStyle w:val="BookText"/>
      </w:pPr>
      <w:r>
        <w:rPr>
          <w:rFonts w:ascii="Amiri" w:hAnsi="Amiri" w:eastAsia="Amiri" w:cs="Amiri"/>
          <w:lang w:bidi="ar-SA"/>
          <w:color w:val="111111"/>
          <w:sz w:val="28"/>
          <w:szCs w:val="28"/>
          <w:rtl/>
        </w:rPr>
        <w:t xml:space="preserve">لَا تَسْتَبْطِئْ إِجَابَةَ دُعَائِکَ وَ قَدْ سَدَدْتَ طَرِیقَهُ بِالذُّنُوب</w:t>
      </w:r>
    </w:p>
    <w:p>
      <w:pPr>
        <w:pStyle w:val="BookText"/>
      </w:pPr>
      <w:r>
        <w:rPr>
          <w:rFonts w:ascii="IRNazanin" w:hAnsi="IRNazanin" w:eastAsia="IRNazanin" w:cs="IRNazanin"/>
          <w:lang w:bidi="fa-IR"/>
          <w:color w:val="111111"/>
          <w:sz w:val="28"/>
          <w:szCs w:val="28"/>
          <w:rtl/>
        </w:rPr>
        <w:t xml:space="preserve">اجابت دعایت را دیر مپندار، در حالی که خودت با گناه راه اجابت آن را بسته ای.</w:t>
      </w:r>
    </w:p>
    <w:p>
      <w:pPr>
        <w:pStyle w:val="BookText"/>
      </w:pPr>
      <w:r>
        <w:rPr>
          <w:rFonts w:ascii="IRNazanin" w:hAnsi="IRNazanin" w:eastAsia="IRNazanin" w:cs="IRNazanin"/>
          <w:lang w:bidi="fa-IR"/>
          <w:color w:val="111111"/>
          <w:sz w:val="28"/>
          <w:szCs w:val="28"/>
          <w:rtl/>
        </w:rPr>
        <w:t xml:space="preserve">تصنیف غررالحکم و دررالکلم ص 193 ، ح 3768</w:t>
      </w:r>
    </w:p>
    <w:p>
      <w:pPr>
        <w:pStyle w:val="Heading4"/>
      </w:pPr>
      <w:bookmarkStart w:id="1712" w:name="_Toc997"/>
      <w:r>
        <w:t>توبه</w:t>
      </w:r>
      <w:bookmarkEnd w:id="1712"/>
    </w:p>
    <w:p>
      <w:pPr>
        <w:pStyle w:val="Heading5"/>
      </w:pPr>
      <w:bookmarkStart w:id="1713" w:name="_Toc998"/>
      <w:r>
        <w:t>حدیث   (1) رسول اکرم صلی الله علیه و آله :</w:t>
      </w:r>
      <w:bookmarkEnd w:id="1713"/>
    </w:p>
    <w:p>
      <w:pPr>
        <w:pStyle w:val="BookText"/>
      </w:pPr>
      <w:r>
        <w:rPr>
          <w:rFonts w:ascii="Amiri" w:hAnsi="Amiri" w:eastAsia="Amiri" w:cs="Amiri"/>
          <w:lang w:bidi="ar-SA"/>
          <w:color w:val="111111"/>
          <w:sz w:val="28"/>
          <w:szCs w:val="28"/>
          <w:rtl/>
        </w:rPr>
        <w:t xml:space="preserve">مَن حَبَسَ عَن اَخیهِ المُسلِمِ شَیئا مِن حَقِّهِ حَرَّمَ اللّه‌ُ عَلَیهِ بَرَکَةَ الرِّزقِ اِلاّ اَن یَتوبَ؛</w:t>
      </w:r>
    </w:p>
    <w:p>
      <w:pPr>
        <w:pStyle w:val="BookText"/>
      </w:pPr>
      <w:r>
        <w:rPr>
          <w:rFonts w:ascii="IRNazanin" w:hAnsi="IRNazanin" w:eastAsia="IRNazanin" w:cs="IRNazanin"/>
          <w:lang w:bidi="fa-IR"/>
          <w:color w:val="111111"/>
          <w:sz w:val="28"/>
          <w:szCs w:val="28"/>
          <w:rtl/>
        </w:rPr>
        <w:t xml:space="preserve">هر کس چیزی از حقّ برادر مسلمان خود را نگه دارد [و به او ندهد]، خداوند، برکت روزی را بر او حرام می‌کند، مگر آن که توبه کند [و جبران نماید].</w:t>
      </w:r>
    </w:p>
    <w:p>
      <w:pPr>
        <w:pStyle w:val="BookText"/>
      </w:pPr>
      <w:r>
        <w:rPr>
          <w:rFonts w:ascii="IRNazanin" w:hAnsi="IRNazanin" w:eastAsia="IRNazanin" w:cs="IRNazanin"/>
          <w:lang w:bidi="fa-IR"/>
          <w:color w:val="111111"/>
          <w:sz w:val="28"/>
          <w:szCs w:val="28"/>
          <w:rtl/>
        </w:rPr>
        <w:t xml:space="preserve">مکارم الاخلاق ص 431 - من لایحضره الفقیه ج 4، ص 15، ح 4968</w:t>
      </w:r>
    </w:p>
    <w:p>
      <w:pPr>
        <w:pStyle w:val="Heading5"/>
      </w:pPr>
      <w:bookmarkStart w:id="1714" w:name="_Toc999"/>
      <w:r>
        <w:t>حدیث   (2) رسول اکرم صلی الله علیه و آله :</w:t>
      </w:r>
      <w:bookmarkEnd w:id="1714"/>
    </w:p>
    <w:p>
      <w:pPr>
        <w:pStyle w:val="BookText"/>
      </w:pPr>
      <w:r>
        <w:rPr>
          <w:rFonts w:ascii="Amiri" w:hAnsi="Amiri" w:eastAsia="Amiri" w:cs="Amiri"/>
          <w:lang w:bidi="ar-SA"/>
          <w:color w:val="111111"/>
          <w:sz w:val="28"/>
          <w:szCs w:val="28"/>
          <w:rtl/>
        </w:rPr>
        <w:t xml:space="preserve">اَلتَّوبَةُ حَسَنٌ وَ لکِن فِی الشَّبابِ اَحسَنُ ؛</w:t>
      </w:r>
    </w:p>
    <w:p>
      <w:pPr>
        <w:pStyle w:val="BookText"/>
      </w:pPr>
      <w:r>
        <w:rPr>
          <w:rFonts w:ascii="IRNazanin" w:hAnsi="IRNazanin" w:eastAsia="IRNazanin" w:cs="IRNazanin"/>
          <w:lang w:bidi="fa-IR"/>
          <w:color w:val="111111"/>
          <w:sz w:val="28"/>
          <w:szCs w:val="28"/>
          <w:rtl/>
        </w:rPr>
        <w:t xml:space="preserve">توبه زیباست، ولی در جوانی زیباتر .</w:t>
      </w:r>
    </w:p>
    <w:p>
      <w:pPr>
        <w:pStyle w:val="BookText"/>
      </w:pPr>
      <w:r>
        <w:rPr>
          <w:rFonts w:ascii="IRNazanin" w:hAnsi="IRNazanin" w:eastAsia="IRNazanin" w:cs="IRNazanin"/>
          <w:lang w:bidi="fa-IR"/>
          <w:color w:val="111111"/>
          <w:sz w:val="28"/>
          <w:szCs w:val="28"/>
          <w:rtl/>
        </w:rPr>
        <w:t xml:space="preserve">نهج الفصاحه ص578 ، ح2006</w:t>
      </w:r>
    </w:p>
    <w:p>
      <w:pPr>
        <w:pStyle w:val="Heading5"/>
      </w:pPr>
      <w:bookmarkStart w:id="1715" w:name="_Toc1000"/>
      <w:r>
        <w:t>حدیث   (3) رسول اکرم صلی الله علیه و آله :</w:t>
      </w:r>
      <w:bookmarkEnd w:id="1715"/>
    </w:p>
    <w:p>
      <w:pPr>
        <w:pStyle w:val="BookText"/>
      </w:pPr>
      <w:r>
        <w:rPr>
          <w:rFonts w:ascii="Amiri" w:hAnsi="Amiri" w:eastAsia="Amiri" w:cs="Amiri"/>
          <w:lang w:bidi="ar-SA"/>
          <w:color w:val="111111"/>
          <w:sz w:val="28"/>
          <w:szCs w:val="28"/>
          <w:rtl/>
        </w:rPr>
        <w:t xml:space="preserve">اَمّا عَلامَةُ التّائِبِ فَاَربَعَةٌ: اَلنَّصیحَةُ لِلّهِ فی عَمَلِهِ وَ تَرکُ الباطِلِ وَ لُزومُ الحَقِّ وَ الحِرصُ عَلَی الخَیرِ ؛</w:t>
      </w:r>
    </w:p>
    <w:p>
      <w:pPr>
        <w:pStyle w:val="BookText"/>
      </w:pPr>
      <w:r>
        <w:rPr>
          <w:rFonts w:ascii="IRNazanin" w:hAnsi="IRNazanin" w:eastAsia="IRNazanin" w:cs="IRNazanin"/>
          <w:lang w:bidi="fa-IR"/>
          <w:color w:val="111111"/>
          <w:sz w:val="28"/>
          <w:szCs w:val="28"/>
          <w:rtl/>
        </w:rPr>
        <w:t xml:space="preserve">نشانه توبه کننده چهار است: عمل خالصانه برای خدا، رها کردن باطل، پایبندی به حق</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9" w:name="pg4603_53075"/>
    <w:bookmarkEnd w:id="189"/>
    <w:p>
      <w:pPr>
        <w:pStyle w:val="BookText"/>
      </w:pPr>
      <w:r>
        <w:rPr>
          <w:rFonts w:ascii="IRNazanin" w:hAnsi="IRNazanin" w:eastAsia="IRNazanin" w:cs="IRNazanin"/>
          <w:lang w:bidi="fa-IR"/>
          <w:color w:val="111111"/>
          <w:sz w:val="28"/>
          <w:szCs w:val="28"/>
          <w:rtl/>
        </w:rPr>
        <w:t xml:space="preserve">و حریص بودن بر کار خیر.</w:t>
      </w:r>
    </w:p>
    <w:p>
      <w:pPr>
        <w:pStyle w:val="BookText"/>
      </w:pPr>
      <w:r>
        <w:rPr>
          <w:rFonts w:ascii="IRNazanin" w:hAnsi="IRNazanin" w:eastAsia="IRNazanin" w:cs="IRNazanin"/>
          <w:lang w:bidi="fa-IR"/>
          <w:color w:val="111111"/>
          <w:sz w:val="28"/>
          <w:szCs w:val="28"/>
          <w:rtl/>
        </w:rPr>
        <w:t xml:space="preserve">تحف العقول ص 20</w:t>
      </w:r>
    </w:p>
    <w:p>
      <w:pPr>
        <w:pStyle w:val="Heading5"/>
      </w:pPr>
      <w:bookmarkStart w:id="1716" w:name="_Toc1001"/>
      <w:r>
        <w:t>حدیث   (4) امام علی علیه ‌السلام :</w:t>
      </w:r>
      <w:bookmarkEnd w:id="1716"/>
    </w:p>
    <w:p>
      <w:pPr>
        <w:pStyle w:val="BookText"/>
      </w:pPr>
      <w:r>
        <w:rPr>
          <w:rFonts w:ascii="Amiri" w:hAnsi="Amiri" w:eastAsia="Amiri" w:cs="Amiri"/>
          <w:lang w:bidi="ar-SA"/>
          <w:color w:val="111111"/>
          <w:sz w:val="28"/>
          <w:szCs w:val="28"/>
          <w:rtl/>
        </w:rPr>
        <w:t xml:space="preserve">اَلْمُؤْمِنُ مُنیبٌ مُستَغْفِرٌ تَوَّابٌ، اَلْمُنافِقُ مَکُورٌ مُضِرٌّ مُرتابٌ؛</w:t>
      </w:r>
    </w:p>
    <w:p>
      <w:pPr>
        <w:pStyle w:val="BookText"/>
      </w:pPr>
      <w:r>
        <w:rPr>
          <w:rFonts w:ascii="IRNazanin" w:hAnsi="IRNazanin" w:eastAsia="IRNazanin" w:cs="IRNazanin"/>
          <w:lang w:bidi="fa-IR"/>
          <w:color w:val="111111"/>
          <w:sz w:val="28"/>
          <w:szCs w:val="28"/>
          <w:rtl/>
        </w:rPr>
        <w:t xml:space="preserve">مؤمن بازگشت کننده به خدا، آمرزش خواه و توبه کننده است و منافق نیرنگباز، زیانبار و شکّاک.</w:t>
      </w:r>
    </w:p>
    <w:p>
      <w:pPr>
        <w:pStyle w:val="BookText"/>
      </w:pPr>
      <w:r>
        <w:rPr>
          <w:rFonts w:ascii="IRNazanin" w:hAnsi="IRNazanin" w:eastAsia="IRNazanin" w:cs="IRNazanin"/>
          <w:lang w:bidi="fa-IR"/>
          <w:color w:val="111111"/>
          <w:sz w:val="28"/>
          <w:szCs w:val="28"/>
          <w:rtl/>
        </w:rPr>
        <w:t xml:space="preserve">شرح آقا جمال خوانساری بر غررالحکم  ج 1 ، ص 340 ، ح 1288 و 1289</w:t>
      </w:r>
    </w:p>
    <w:p>
      <w:pPr>
        <w:pStyle w:val="Heading5"/>
      </w:pPr>
      <w:bookmarkStart w:id="1717" w:name="_Toc1002"/>
      <w:r>
        <w:t>حدیث   (5) پیامبر صلی الله‌ علیه ‌و ‌آله :</w:t>
      </w:r>
      <w:bookmarkEnd w:id="1717"/>
    </w:p>
    <w:p>
      <w:pPr>
        <w:pStyle w:val="BookText"/>
      </w:pPr>
      <w:r>
        <w:rPr>
          <w:rFonts w:ascii="Amiri" w:hAnsi="Amiri" w:eastAsia="Amiri" w:cs="Amiri"/>
          <w:lang w:bidi="ar-SA"/>
          <w:color w:val="111111"/>
          <w:sz w:val="28"/>
          <w:szCs w:val="28"/>
          <w:rtl/>
        </w:rPr>
        <w:t xml:space="preserve">اَبَی اللّه‌ُ لِصاحِبِ الْخُلْقِ السَّیِّی‌ءِ بِالتَّوبَةِ. فَقیلَ: یا رَسول اللّه‌ِ، وَ کَیْفَ ذلِکَ؟ قالَ: لاِن-َّهُ اِذا تابَ مِنْ ذَن-ْبٍ وَقَعَ فی اَعْظَمَ مِنَ الذَّن-ْبِ الّذی تابَ مِنْهُ؛</w:t>
      </w:r>
    </w:p>
    <w:p>
      <w:pPr>
        <w:pStyle w:val="BookText"/>
      </w:pPr>
      <w:r>
        <w:rPr>
          <w:rFonts w:ascii="IRNazanin" w:hAnsi="IRNazanin" w:eastAsia="IRNazanin" w:cs="IRNazanin"/>
          <w:lang w:bidi="fa-IR"/>
          <w:color w:val="111111"/>
          <w:sz w:val="28"/>
          <w:szCs w:val="28"/>
          <w:rtl/>
        </w:rPr>
        <w:t xml:space="preserve">خداوند از آدم بد اخلاق توبه نمی ‌پذیرد. عرض شد: ای رسول خدا، چرا؟ فرمودند: چون هرگاه از گناهی توبه کند در ورطه گناهی بدتر از آن که توبه کرده است می ‌افتد.</w:t>
      </w:r>
    </w:p>
    <w:p>
      <w:pPr>
        <w:pStyle w:val="BookText"/>
      </w:pPr>
      <w:r>
        <w:rPr>
          <w:rFonts w:ascii="IRNazanin" w:hAnsi="IRNazanin" w:eastAsia="IRNazanin" w:cs="IRNazanin"/>
          <w:lang w:bidi="fa-IR"/>
          <w:color w:val="111111"/>
          <w:sz w:val="28"/>
          <w:szCs w:val="28"/>
          <w:rtl/>
        </w:rPr>
        <w:t xml:space="preserve">بحارالأنوار(ط-بیروت) ج 70، ص 299، ح 12 {شبیه این حدیث در نوادر(راوندی) ص 18 }</w:t>
      </w:r>
    </w:p>
    <w:p>
      <w:pPr>
        <w:pStyle w:val="Heading5"/>
      </w:pPr>
      <w:bookmarkStart w:id="1718" w:name="_Toc1003"/>
      <w:r>
        <w:t>حدیث   (6) پیامبر صلی‌ الله‌ علیه ‌و‌ آله :</w:t>
      </w:r>
      <w:bookmarkEnd w:id="1718"/>
    </w:p>
    <w:p>
      <w:pPr>
        <w:pStyle w:val="BookText"/>
      </w:pPr>
      <w:r>
        <w:rPr>
          <w:rFonts w:ascii="Amiri" w:hAnsi="Amiri" w:eastAsia="Amiri" w:cs="Amiri"/>
          <w:lang w:bidi="ar-SA"/>
          <w:color w:val="111111"/>
          <w:sz w:val="28"/>
          <w:szCs w:val="28"/>
          <w:rtl/>
        </w:rPr>
        <w:t xml:space="preserve">اَلْعَدْلُ حَسَنٌ وَلکِنْ فِی الاُمَراءِ اَحْسَنُ، وَ السَّخاءُ حَسَنٌ وَلکِنْ فِی الاَغْنیاءِ اَحْسَنُ، اَلْوَرَعُ حَسَنٌ وَلکِنْ فِی الْعُلَماءِ اَحْسَنُ، اَلصَّبْرُ حَسَنٌ وَلکِنْ فِی الْفُقَراءِ اَحْسَنُ، اَلتَّوبَةُ حَسَنٌ وَلکِنْ فِی الشَّبابِ اَحْسَنُ، اَلْحَیاءُ حَسَنٌ وَلکِنْ فِی النِّساءِ اَحْسَنُ؛</w:t>
      </w:r>
    </w:p>
    <w:p>
      <w:pPr>
        <w:pStyle w:val="BookText"/>
      </w:pPr>
      <w:r>
        <w:rPr>
          <w:rFonts w:ascii="IRNazanin" w:hAnsi="IRNazanin" w:eastAsia="IRNazanin" w:cs="IRNazanin"/>
          <w:lang w:bidi="fa-IR"/>
          <w:color w:val="111111"/>
          <w:sz w:val="28"/>
          <w:szCs w:val="28"/>
          <w:rtl/>
        </w:rPr>
        <w:t xml:space="preserve">عدالت نیکو است اما از دولتمردان نیکوتر، سخاوت نیکو است اما از ثروتمندان نیکوتر؛ تقوا نیکو است اما از علما نیکوتر؛ صبر نیکو است اما از فقرا نیکوتر، توبه نیکو است اما از جوانان نیکوتر و حیا نیکو است اما از زنان نیکوتر.</w:t>
      </w:r>
    </w:p>
    <w:p>
      <w:pPr>
        <w:pStyle w:val="BookText"/>
      </w:pPr>
      <w:r>
        <w:rPr>
          <w:rFonts w:ascii="IRNazanin" w:hAnsi="IRNazanin" w:eastAsia="IRNazanin" w:cs="IRNazanin"/>
          <w:lang w:bidi="fa-IR"/>
          <w:color w:val="111111"/>
          <w:sz w:val="28"/>
          <w:szCs w:val="28"/>
          <w:rtl/>
        </w:rPr>
        <w:t xml:space="preserve">نهج الفصاحه ص578 ، ح 2006</w:t>
      </w:r>
    </w:p>
    <w:p>
      <w:pPr>
        <w:pStyle w:val="Heading5"/>
      </w:pPr>
      <w:bookmarkStart w:id="1719" w:name="_Toc1004"/>
      <w:r>
        <w:t>حدیث  (7) امام علی علیه ‌السلام :</w:t>
      </w:r>
      <w:bookmarkEnd w:id="1719"/>
    </w:p>
    <w:p>
      <w:pPr>
        <w:pStyle w:val="BookText"/>
      </w:pPr>
      <w:r>
        <w:rPr>
          <w:rFonts w:ascii="Amiri" w:hAnsi="Amiri" w:eastAsia="Amiri" w:cs="Amiri"/>
          <w:lang w:bidi="ar-SA"/>
          <w:color w:val="111111"/>
          <w:sz w:val="28"/>
          <w:szCs w:val="28"/>
          <w:rtl/>
        </w:rPr>
        <w:t xml:space="preserve">تَرکُ الذَّنبِ أهوَنُ مِن طَلَبِ التّوبَة.</w:t>
      </w:r>
    </w:p>
    <w:p>
      <w:pPr>
        <w:pStyle w:val="BookText"/>
      </w:pPr>
      <w:r>
        <w:rPr>
          <w:rFonts w:ascii="IRNazanin" w:hAnsi="IRNazanin" w:eastAsia="IRNazanin" w:cs="IRNazanin"/>
          <w:lang w:bidi="fa-IR"/>
          <w:color w:val="111111"/>
          <w:sz w:val="28"/>
          <w:szCs w:val="28"/>
          <w:rtl/>
        </w:rPr>
        <w:t xml:space="preserve">گناه نکردن آسان تر از طلب توبه است.</w:t>
      </w:r>
    </w:p>
    <w:p>
      <w:pPr>
        <w:pStyle w:val="BookText"/>
      </w:pPr>
      <w:r>
        <w:rPr>
          <w:rFonts w:ascii="IRNazanin" w:hAnsi="IRNazanin" w:eastAsia="IRNazanin" w:cs="IRNazanin"/>
          <w:lang w:bidi="fa-IR"/>
          <w:color w:val="111111"/>
          <w:sz w:val="28"/>
          <w:szCs w:val="28"/>
          <w:rtl/>
        </w:rPr>
        <w:t xml:space="preserve">کافی(ط-الاسلامیه) ج 8 ، ص 385 ، ح 584</w:t>
      </w:r>
    </w:p>
    <w:p>
      <w:pPr>
        <w:pStyle w:val="Heading5"/>
      </w:pPr>
      <w:bookmarkStart w:id="1720" w:name="_Toc1005"/>
      <w:r>
        <w:t>حدیث   (8) امام علی علیه ‌السلام :</w:t>
      </w:r>
      <w:bookmarkEnd w:id="1720"/>
    </w:p>
    <w:p>
      <w:pPr>
        <w:pStyle w:val="BookText"/>
      </w:pPr>
      <w:r>
        <w:rPr>
          <w:rFonts w:ascii="IRNazanin" w:hAnsi="IRNazanin" w:eastAsia="IRNazanin" w:cs="IRNazanin"/>
          <w:lang w:bidi="fa-IR"/>
          <w:color w:val="111111"/>
          <w:sz w:val="28"/>
          <w:szCs w:val="28"/>
          <w:rtl/>
        </w:rPr>
        <w:t xml:space="preserve">نحن نرید ألا نموت حتی نتوب و نحن لا نتوب حتی نموت</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90" w:name="pg4603_53076"/>
    <w:bookmarkEnd w:id="190"/>
    <w:p>
      <w:pPr>
        <w:pStyle w:val="BookText"/>
      </w:pPr>
      <w:r>
        <w:rPr>
          <w:rFonts w:ascii="IRNazanin" w:hAnsi="IRNazanin" w:eastAsia="IRNazanin" w:cs="IRNazanin"/>
          <w:lang w:bidi="fa-IR"/>
          <w:color w:val="111111"/>
          <w:sz w:val="28"/>
          <w:szCs w:val="28"/>
          <w:rtl/>
        </w:rPr>
        <w:t xml:space="preserve">صد ما این است که نمیریم تا توبه کنیم، ولی توبه نمی کنیم تا اینکه می میریم</w:t>
      </w:r>
    </w:p>
    <w:p>
      <w:pPr>
        <w:pStyle w:val="BookText"/>
      </w:pPr>
      <w:r>
        <w:rPr>
          <w:rFonts w:ascii="IRNazanin" w:hAnsi="IRNazanin" w:eastAsia="IRNazanin" w:cs="IRNazanin"/>
          <w:lang w:bidi="fa-IR"/>
          <w:color w:val="111111"/>
          <w:sz w:val="28"/>
          <w:szCs w:val="28"/>
          <w:rtl/>
        </w:rPr>
        <w:t xml:space="preserve">شرح نهج البلاغه(ابن ابی الحدید) ج 20 ، ص329 ، ح 777</w:t>
      </w:r>
    </w:p>
    <w:p>
      <w:pPr>
        <w:pStyle w:val="Heading5"/>
      </w:pPr>
      <w:bookmarkStart w:id="1721" w:name="_Toc1006"/>
      <w:r>
        <w:t>حدیث   (9) امام باقر علیه ‌السلام :</w:t>
      </w:r>
      <w:bookmarkEnd w:id="1721"/>
    </w:p>
    <w:p>
      <w:pPr>
        <w:pStyle w:val="BookText"/>
      </w:pPr>
      <w:r>
        <w:rPr>
          <w:rFonts w:ascii="Amiri" w:hAnsi="Amiri" w:eastAsia="Amiri" w:cs="Amiri"/>
          <w:lang w:bidi="ar-SA"/>
          <w:color w:val="111111"/>
          <w:sz w:val="28"/>
          <w:szCs w:val="28"/>
          <w:rtl/>
        </w:rPr>
        <w:t xml:space="preserve">کَفَی بالنَّدَم تَوبَهً؛</w:t>
      </w:r>
    </w:p>
    <w:p>
      <w:pPr>
        <w:pStyle w:val="BookText"/>
      </w:pPr>
      <w:r>
        <w:rPr>
          <w:rFonts w:ascii="IRNazanin" w:hAnsi="IRNazanin" w:eastAsia="IRNazanin" w:cs="IRNazanin"/>
          <w:lang w:bidi="fa-IR"/>
          <w:color w:val="111111"/>
          <w:sz w:val="28"/>
          <w:szCs w:val="28"/>
          <w:rtl/>
        </w:rPr>
        <w:t xml:space="preserve">پشیمانی از گناه برای توبه کافی است.</w:t>
      </w:r>
    </w:p>
    <w:p>
      <w:pPr>
        <w:pStyle w:val="BookText"/>
      </w:pPr>
      <w:r>
        <w:rPr>
          <w:rFonts w:ascii="IRNazanin" w:hAnsi="IRNazanin" w:eastAsia="IRNazanin" w:cs="IRNazanin"/>
          <w:lang w:bidi="fa-IR"/>
          <w:color w:val="111111"/>
          <w:sz w:val="28"/>
          <w:szCs w:val="28"/>
          <w:rtl/>
        </w:rPr>
        <w:t xml:space="preserve">کافی(ط-الاسلامیه) ج 2 ، ص 426 ، ح 1</w:t>
      </w:r>
    </w:p>
    <w:p>
      <w:pPr>
        <w:pStyle w:val="Heading5"/>
      </w:pPr>
      <w:bookmarkStart w:id="1722" w:name="_Toc1007"/>
      <w:r>
        <w:t>حدیث  (10) پیامبر اکرم صلی الله علیه و آله  :</w:t>
      </w:r>
      <w:bookmarkEnd w:id="1722"/>
    </w:p>
    <w:p>
      <w:pPr>
        <w:pStyle w:val="BookText"/>
      </w:pPr>
      <w:r>
        <w:rPr>
          <w:rFonts w:ascii="Amiri" w:hAnsi="Amiri" w:eastAsia="Amiri" w:cs="Amiri"/>
          <w:lang w:bidi="ar-SA"/>
          <w:color w:val="111111"/>
          <w:sz w:val="28"/>
          <w:szCs w:val="28"/>
          <w:rtl/>
        </w:rPr>
        <w:t xml:space="preserve">أللهُ أفرَحُ بِتَوبَةِ العَبدِ مِنَ العَقیمِ الوالِدِ وَ مِنَ الضّالِّ الواجِدِ.</w:t>
      </w:r>
    </w:p>
    <w:p>
      <w:pPr>
        <w:pStyle w:val="BookText"/>
      </w:pPr>
      <w:r>
        <w:rPr>
          <w:rFonts w:ascii="IRNazanin" w:hAnsi="IRNazanin" w:eastAsia="IRNazanin" w:cs="IRNazanin"/>
          <w:lang w:bidi="fa-IR"/>
          <w:color w:val="111111"/>
          <w:sz w:val="28"/>
          <w:szCs w:val="28"/>
          <w:rtl/>
        </w:rPr>
        <w:t xml:space="preserve">خداوند از توبه بنده اش بیش از عقیمی که صاحب فرزند شود و گم کرده ای که گمشده اش را پیدا می کند خوشحال می شود.</w:t>
      </w:r>
    </w:p>
    <w:p>
      <w:pPr>
        <w:pStyle w:val="BookText"/>
      </w:pPr>
      <w:r>
        <w:rPr>
          <w:rFonts w:ascii="IRNazanin" w:hAnsi="IRNazanin" w:eastAsia="IRNazanin" w:cs="IRNazanin"/>
          <w:lang w:bidi="fa-IR"/>
          <w:color w:val="111111"/>
          <w:sz w:val="28"/>
          <w:szCs w:val="28"/>
          <w:rtl/>
        </w:rPr>
        <w:t xml:space="preserve">نهج الفصاحه ص 620 ، ح 2199</w:t>
      </w:r>
    </w:p>
    <w:p>
      <w:pPr>
        <w:pStyle w:val="Heading5"/>
      </w:pPr>
      <w:bookmarkStart w:id="1723" w:name="_Toc1008"/>
      <w:r>
        <w:t>حدیث   (11)  امام علی علیه السلام :</w:t>
      </w:r>
      <w:bookmarkEnd w:id="1723"/>
    </w:p>
    <w:p>
      <w:pPr>
        <w:pStyle w:val="BookText"/>
      </w:pPr>
      <w:r>
        <w:rPr>
          <w:rFonts w:ascii="Amiri" w:hAnsi="Amiri" w:eastAsia="Amiri" w:cs="Amiri"/>
          <w:lang w:bidi="ar-SA"/>
          <w:color w:val="111111"/>
          <w:sz w:val="28"/>
          <w:szCs w:val="28"/>
          <w:rtl/>
        </w:rPr>
        <w:t xml:space="preserve">تَعَطَّرُوا بِالاستِغفارِ لا تَفضَحکُم رَوائحُ الذُّنوبِ.</w:t>
      </w:r>
    </w:p>
    <w:p>
      <w:pPr>
        <w:pStyle w:val="BookText"/>
      </w:pPr>
      <w:r>
        <w:rPr>
          <w:rFonts w:ascii="IRNazanin" w:hAnsi="IRNazanin" w:eastAsia="IRNazanin" w:cs="IRNazanin"/>
          <w:lang w:bidi="fa-IR"/>
          <w:color w:val="111111"/>
          <w:sz w:val="28"/>
          <w:szCs w:val="28"/>
          <w:rtl/>
        </w:rPr>
        <w:t xml:space="preserve">با آمرزش خواهی، خود را معطّر کنید تا بوی گناهان شما را رسوا نکند.</w:t>
      </w:r>
    </w:p>
    <w:p>
      <w:pPr>
        <w:pStyle w:val="BookText"/>
      </w:pPr>
      <w:r>
        <w:rPr>
          <w:rFonts w:ascii="IRNazanin" w:hAnsi="IRNazanin" w:eastAsia="IRNazanin" w:cs="IRNazanin"/>
          <w:lang w:bidi="fa-IR"/>
          <w:color w:val="111111"/>
          <w:sz w:val="28"/>
          <w:szCs w:val="28"/>
          <w:rtl/>
        </w:rPr>
        <w:t xml:space="preserve">امالی(طوسی) ص 372</w:t>
      </w:r>
    </w:p>
    <w:p>
      <w:pPr>
        <w:pStyle w:val="Heading4"/>
      </w:pPr>
      <w:bookmarkStart w:id="1724" w:name="_Toc1009"/>
      <w:r>
        <w:t>توکل</w:t>
      </w:r>
      <w:bookmarkEnd w:id="1724"/>
    </w:p>
    <w:p>
      <w:pPr>
        <w:pStyle w:val="Heading5"/>
      </w:pPr>
      <w:bookmarkStart w:id="1725" w:name="_Toc1010"/>
      <w:r>
        <w:t>حدیث   (1) امام علی علیه السلام :</w:t>
      </w:r>
      <w:bookmarkEnd w:id="1725"/>
    </w:p>
    <w:p>
      <w:pPr>
        <w:pStyle w:val="BookText"/>
      </w:pPr>
      <w:r>
        <w:rPr>
          <w:rFonts w:ascii="Amiri" w:hAnsi="Amiri" w:eastAsia="Amiri" w:cs="Amiri"/>
          <w:lang w:bidi="ar-SA"/>
          <w:color w:val="111111"/>
          <w:sz w:val="28"/>
          <w:szCs w:val="28"/>
          <w:rtl/>
        </w:rPr>
        <w:t xml:space="preserve">اَلتَّوَکُلُّ عَلَی اللّه نَجاةً مِنْ کُلِّ سوءٍ وَ حِرْزٌ مِنْ کُلِّ عَدُوٍّ؛</w:t>
      </w:r>
    </w:p>
    <w:p>
      <w:pPr>
        <w:pStyle w:val="BookText"/>
      </w:pPr>
      <w:r>
        <w:rPr>
          <w:rFonts w:ascii="IRNazanin" w:hAnsi="IRNazanin" w:eastAsia="IRNazanin" w:cs="IRNazanin"/>
          <w:lang w:bidi="fa-IR"/>
          <w:color w:val="111111"/>
          <w:sz w:val="28"/>
          <w:szCs w:val="28"/>
          <w:rtl/>
        </w:rPr>
        <w:t xml:space="preserve">توکل بر خداوند، مایه نجات از هر بدی و محفوظ بودن از هر دشمنی است.</w:t>
      </w:r>
    </w:p>
    <w:p>
      <w:pPr>
        <w:pStyle w:val="BookText"/>
      </w:pPr>
      <w:r>
        <w:rPr>
          <w:rFonts w:ascii="IRNazanin" w:hAnsi="IRNazanin" w:eastAsia="IRNazanin" w:cs="IRNazanin"/>
          <w:lang w:bidi="fa-IR"/>
          <w:color w:val="111111"/>
          <w:sz w:val="28"/>
          <w:szCs w:val="28"/>
          <w:rtl/>
        </w:rPr>
        <w:t xml:space="preserve">بحارالأنوار(ط-بیروت) ج 75، ص 79 ، ح 56</w:t>
      </w:r>
    </w:p>
    <w:p>
      <w:pPr>
        <w:pStyle w:val="Heading5"/>
      </w:pPr>
      <w:bookmarkStart w:id="1726" w:name="_Toc1011"/>
      <w:r>
        <w:t>حدیث   (2) امام علی علیه السلام :</w:t>
      </w:r>
      <w:bookmarkEnd w:id="1726"/>
    </w:p>
    <w:p>
      <w:pPr>
        <w:pStyle w:val="BookText"/>
      </w:pPr>
      <w:r>
        <w:rPr>
          <w:rFonts w:ascii="Amiri" w:hAnsi="Amiri" w:eastAsia="Amiri" w:cs="Amiri"/>
          <w:lang w:bidi="ar-SA"/>
          <w:color w:val="111111"/>
          <w:sz w:val="28"/>
          <w:szCs w:val="28"/>
          <w:rtl/>
        </w:rPr>
        <w:t xml:space="preserve">مَنْ تَوکَّلَ عَلَی اللّه ذَلَّتْ لَهُ الصِّعابُ وَ تَسَهَّلَتْ عَلَیْهِ الأَسْبابِ؛</w:t>
      </w:r>
    </w:p>
    <w:p>
      <w:pPr>
        <w:pStyle w:val="BookText"/>
      </w:pPr>
      <w:r>
        <w:rPr>
          <w:rFonts w:ascii="IRNazanin" w:hAnsi="IRNazanin" w:eastAsia="IRNazanin" w:cs="IRNazanin"/>
          <w:lang w:bidi="fa-IR"/>
          <w:color w:val="111111"/>
          <w:sz w:val="28"/>
          <w:szCs w:val="28"/>
          <w:rtl/>
        </w:rPr>
        <w:t xml:space="preserve">هر کس به خدا توکل کند، دشواری ها برای او آسان می شود و اسباب برایش فراهم می گردد.</w:t>
      </w:r>
    </w:p>
    <w:p>
      <w:pPr>
        <w:pStyle w:val="BookText"/>
      </w:pPr>
      <w:r>
        <w:rPr>
          <w:rFonts w:ascii="IRNazanin" w:hAnsi="IRNazanin" w:eastAsia="IRNazanin" w:cs="IRNazanin"/>
          <w:lang w:bidi="fa-IR"/>
          <w:color w:val="111111"/>
          <w:sz w:val="28"/>
          <w:szCs w:val="28"/>
          <w:rtl/>
        </w:rPr>
        <w:t xml:space="preserve">تصنیف غررالحکم و دررالکلم ص 197 ، ح 3888</w:t>
      </w:r>
    </w:p>
    <w:p>
      <w:pPr>
        <w:pStyle w:val="Heading5"/>
      </w:pPr>
      <w:bookmarkStart w:id="1727" w:name="_Toc1012"/>
      <w:r>
        <w:t>حدیث   (3) امام صادق علیه السلام :</w:t>
      </w:r>
      <w:bookmarkEnd w:id="1727"/>
    </w:p>
    <w:p>
      <w:pPr>
        <w:pStyle w:val="BookText"/>
      </w:pPr>
      <w:r>
        <w:rPr>
          <w:rFonts w:ascii="Amiri" w:hAnsi="Amiri" w:eastAsia="Amiri" w:cs="Amiri"/>
          <w:lang w:bidi="ar-SA"/>
          <w:color w:val="111111"/>
          <w:sz w:val="28"/>
          <w:szCs w:val="28"/>
          <w:rtl/>
        </w:rPr>
        <w:t xml:space="preserve">إِنَّ الغِنی و َالْعِزَّ یَجولانِ فَإِذا ظَفِرا بِمَوْضِعِ التَّوَکُّلِ أَوْطَنا؛</w:t>
      </w:r>
    </w:p>
    <w:p>
      <w:pPr>
        <w:pStyle w:val="BookText"/>
      </w:pPr>
      <w:r>
        <w:rPr>
          <w:rFonts w:ascii="IRNazanin" w:hAnsi="IRNazanin" w:eastAsia="IRNazanin" w:cs="IRNazanin"/>
          <w:lang w:bidi="fa-IR"/>
          <w:color w:val="111111"/>
          <w:sz w:val="28"/>
          <w:szCs w:val="28"/>
          <w:rtl/>
        </w:rPr>
        <w:t xml:space="preserve">بی نیازی و عزّت به هر طرف می گردند و چون به جایگاه توکل دست یافتند در آنجا قرار می گیرند.</w:t>
      </w:r>
    </w:p>
    <w:p>
      <w:pPr>
        <w:pStyle w:val="BookText"/>
      </w:pPr>
      <w:r>
        <w:rPr>
          <w:rFonts w:ascii="IRNazanin" w:hAnsi="IRNazanin" w:eastAsia="IRNazanin" w:cs="IRNazanin"/>
          <w:lang w:bidi="fa-IR"/>
          <w:color w:val="111111"/>
          <w:sz w:val="28"/>
          <w:szCs w:val="28"/>
          <w:rtl/>
        </w:rPr>
        <w:t xml:space="preserve">کافی(ط-الاسلامیه) ج 2، ص 65، ح 3</w:t>
      </w:r>
    </w:p>
    <w:p>
      <w:pPr>
        <w:pStyle w:val="Heading5"/>
      </w:pPr>
      <w:bookmarkStart w:id="1728" w:name="_Toc1013"/>
      <w:r>
        <w:t>حدیث   (4) امام باقر علیه السلام :</w:t>
      </w:r>
      <w:bookmarkEnd w:id="1728"/>
    </w:p>
    <w:p>
      <w:pPr>
        <w:pStyle w:val="BookText"/>
      </w:pPr>
      <w:r>
        <w:rPr>
          <w:rFonts w:ascii="Amiri" w:hAnsi="Amiri" w:eastAsia="Amiri" w:cs="Amiri"/>
          <w:lang w:bidi="ar-SA"/>
          <w:color w:val="111111"/>
          <w:sz w:val="28"/>
          <w:szCs w:val="28"/>
          <w:rtl/>
        </w:rPr>
        <w:t xml:space="preserve">مَنْ تَوَکَّلَ عَلَی اللّه لا یُغْلَبُ و َمَنِ اعْتَصَمَ بِاللّه لا یُهْزَمُ؛</w:t>
      </w:r>
    </w:p>
    <w:p>
      <w:pPr>
        <w:pStyle w:val="BookText"/>
      </w:pPr>
      <w:r>
        <w:rPr>
          <w:rFonts w:ascii="IRNazanin" w:hAnsi="IRNazanin" w:eastAsia="IRNazanin" w:cs="IRNazanin"/>
          <w:lang w:bidi="fa-IR"/>
          <w:color w:val="111111"/>
          <w:sz w:val="28"/>
          <w:szCs w:val="28"/>
          <w:rtl/>
        </w:rPr>
        <w:t xml:space="preserve">هر کس به خدا</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91" w:name="pg4603_53077"/>
    <w:bookmarkEnd w:id="191"/>
    <w:p>
      <w:pPr>
        <w:pStyle w:val="BookText"/>
      </w:pPr>
      <w:r>
        <w:rPr>
          <w:rFonts w:ascii="IRNazanin" w:hAnsi="IRNazanin" w:eastAsia="IRNazanin" w:cs="IRNazanin"/>
          <w:lang w:bidi="fa-IR"/>
          <w:color w:val="111111"/>
          <w:sz w:val="28"/>
          <w:szCs w:val="28"/>
          <w:rtl/>
        </w:rPr>
        <w:t xml:space="preserve">توکل کند، مغلوب نشود و هر کس به خدا توسل جوید، شکست نخورد.</w:t>
      </w:r>
    </w:p>
    <w:p>
      <w:pPr>
        <w:pStyle w:val="BookText"/>
      </w:pPr>
      <w:r>
        <w:rPr>
          <w:rFonts w:ascii="IRNazanin" w:hAnsi="IRNazanin" w:eastAsia="IRNazanin" w:cs="IRNazanin"/>
          <w:lang w:bidi="fa-IR"/>
          <w:color w:val="111111"/>
          <w:sz w:val="28"/>
          <w:szCs w:val="28"/>
          <w:rtl/>
        </w:rPr>
        <w:t xml:space="preserve">جامع الاخبار(شعیری) ص 118</w:t>
      </w:r>
    </w:p>
    <w:p>
      <w:pPr>
        <w:pStyle w:val="Heading5"/>
      </w:pPr>
      <w:bookmarkStart w:id="1729" w:name="_Toc1014"/>
      <w:r>
        <w:t>حدیث   (5) رسول الله صلی الله علیه و آله :</w:t>
      </w:r>
      <w:bookmarkEnd w:id="1729"/>
    </w:p>
    <w:p>
      <w:pPr>
        <w:pStyle w:val="BookText"/>
      </w:pPr>
      <w:r>
        <w:rPr>
          <w:rFonts w:ascii="Amiri" w:hAnsi="Amiri" w:eastAsia="Amiri" w:cs="Amiri"/>
          <w:lang w:bidi="ar-SA"/>
          <w:color w:val="111111"/>
          <w:sz w:val="28"/>
          <w:szCs w:val="28"/>
          <w:rtl/>
        </w:rPr>
        <w:t xml:space="preserve">اَلطِّیَرَةُ شِرْکُ وَ ما مِنّا إِلاّ و َلکِنَّ اللّه یُذْهِبُهُ بِالتَّوَکُّلِ؛</w:t>
      </w:r>
    </w:p>
    <w:p>
      <w:pPr>
        <w:pStyle w:val="BookText"/>
      </w:pPr>
      <w:r>
        <w:rPr>
          <w:rFonts w:ascii="IRNazanin" w:hAnsi="IRNazanin" w:eastAsia="IRNazanin" w:cs="IRNazanin"/>
          <w:lang w:bidi="fa-IR"/>
          <w:color w:val="111111"/>
          <w:sz w:val="28"/>
          <w:szCs w:val="28"/>
          <w:rtl/>
        </w:rPr>
        <w:t xml:space="preserve">فال بد زدن شرک است و هیچ کس ازما نیست مگر این که به نحوی دستخوش فال بد زدن می شود، اما خداوند با توکل به او آن را از بین می برد.</w:t>
      </w:r>
    </w:p>
    <w:p>
      <w:pPr>
        <w:pStyle w:val="BookText"/>
      </w:pPr>
      <w:r>
        <w:rPr>
          <w:rFonts w:ascii="IRNazanin" w:hAnsi="IRNazanin" w:eastAsia="IRNazanin" w:cs="IRNazanin"/>
          <w:lang w:bidi="fa-IR"/>
          <w:color w:val="111111"/>
          <w:sz w:val="28"/>
          <w:szCs w:val="28"/>
          <w:rtl/>
        </w:rPr>
        <w:t xml:space="preserve">مرآة العقول ج 11 ، ص 392 - بحار الأنوار (ط - بیروت) ج‌ 55 ، ص 322 ، ح 10</w:t>
      </w:r>
    </w:p>
    <w:p>
      <w:pPr>
        <w:pStyle w:val="Heading5"/>
      </w:pPr>
      <w:bookmarkStart w:id="1730" w:name="_Toc1015"/>
      <w:r>
        <w:t>حدیث   (6) رسول الله صلی الله علیه و آله :</w:t>
      </w:r>
      <w:bookmarkEnd w:id="1730"/>
    </w:p>
    <w:p>
      <w:pPr>
        <w:pStyle w:val="BookText"/>
      </w:pPr>
      <w:r>
        <w:rPr>
          <w:rFonts w:ascii="Amiri" w:hAnsi="Amiri" w:eastAsia="Amiri" w:cs="Amiri"/>
          <w:lang w:bidi="ar-SA"/>
          <w:color w:val="111111"/>
          <w:sz w:val="28"/>
          <w:szCs w:val="28"/>
          <w:rtl/>
        </w:rPr>
        <w:t xml:space="preserve">رَأی رَسولُ اللّه صلی الله علیه و آله قَوْما لا یَزْرَعونَ قالَ: ما أَنْتُمْ؟ قالوُا: نَحْنُ الْمُتَوَکِّلونَ، قالَ: لا، بَلْ أَنْتُمْ المُتَّکِلونَ؛</w:t>
      </w:r>
    </w:p>
    <w:p>
      <w:pPr>
        <w:pStyle w:val="BookText"/>
      </w:pPr>
      <w:r>
        <w:rPr>
          <w:rFonts w:ascii="IRNazanin" w:hAnsi="IRNazanin" w:eastAsia="IRNazanin" w:cs="IRNazanin"/>
          <w:lang w:bidi="fa-IR"/>
          <w:color w:val="111111"/>
          <w:sz w:val="28"/>
          <w:szCs w:val="28"/>
          <w:rtl/>
        </w:rPr>
        <w:t xml:space="preserve">رسول اکرم صلی الله علیه و آله گروهی را که کشت و کار نمی کردند، دیدند و فرمودند: شما چه کاره اید؟ عرض کردند ما توکل کنندگانیم. فرمودند: نه، شما سر بارید.</w:t>
      </w:r>
    </w:p>
    <w:p>
      <w:pPr>
        <w:pStyle w:val="BookText"/>
      </w:pPr>
      <w:r>
        <w:rPr>
          <w:rFonts w:ascii="IRNazanin" w:hAnsi="IRNazanin" w:eastAsia="IRNazanin" w:cs="IRNazanin"/>
          <w:lang w:bidi="fa-IR"/>
          <w:color w:val="111111"/>
          <w:sz w:val="28"/>
          <w:szCs w:val="28"/>
          <w:rtl/>
        </w:rPr>
        <w:t xml:space="preserve">مستدرک الوسائل ج 11 ، ص 217، ح 12789</w:t>
      </w:r>
    </w:p>
    <w:p>
      <w:pPr>
        <w:pStyle w:val="Heading5"/>
      </w:pPr>
      <w:bookmarkStart w:id="1731" w:name="_Toc1016"/>
      <w:r>
        <w:t>حدیث   (7) امام موسی کاظم علیه السلام :</w:t>
      </w:r>
      <w:bookmarkEnd w:id="1731"/>
    </w:p>
    <w:p>
      <w:pPr>
        <w:pStyle w:val="BookText"/>
      </w:pPr>
      <w:r>
        <w:rPr>
          <w:rFonts w:ascii="Amiri" w:hAnsi="Amiri" w:eastAsia="Amiri" w:cs="Amiri"/>
          <w:lang w:bidi="ar-SA"/>
          <w:color w:val="111111"/>
          <w:sz w:val="28"/>
          <w:szCs w:val="28"/>
          <w:rtl/>
        </w:rPr>
        <w:t xml:space="preserve">سَأَلْتُهُ عَنْ قَوْلِ اللَّهِ عَزَّ وَ جَلَّ- وَ مَنْ یَتَوَکَّلْ عَلَی اللَّهِ فَهُوَ حَسْبُهُ فَقَالَ التَّوَکُّلُ عَلَی اللَّهِ دَرَجَاتٌ مِنْهَا أَنْ تَتَوَکَّلَ عَلَی اللَّهِ فِی أُمُورِکَ کُلِّهَا فَمَا فَعَلَ بِکَ کُنْتَ عَنْهُ رَاضِیاً تَعْلَمُ أَنَّهُ لَا یَأْلُوکَ خَیْراً وَ فَضْلًا وَ تَعْلَمُ أَنَّ الْحُکْمَ فِی ذَلِکَ لَهُ فَتَوَکَّلْ عَلَی اللَّهِ</w:t>
      </w:r>
    </w:p>
    <w:p>
      <w:pPr>
        <w:pStyle w:val="BookText"/>
      </w:pPr>
      <w:r>
        <w:rPr>
          <w:rFonts w:ascii="Amiri" w:hAnsi="Amiri" w:eastAsia="Amiri" w:cs="Amiri"/>
          <w:lang w:bidi="ar-SA"/>
          <w:color w:val="111111"/>
          <w:sz w:val="28"/>
          <w:szCs w:val="28"/>
          <w:rtl/>
        </w:rPr>
        <w:t xml:space="preserve">بِتَفْوِیضِ ذَلِکَ إِلَیْهِ وَ ثِقْ بِهِ فِیهَا وَ فِی غَیْرِهَا.</w:t>
      </w:r>
    </w:p>
    <w:p>
      <w:pPr>
        <w:pStyle w:val="BookText"/>
      </w:pPr>
      <w:r>
        <w:rPr>
          <w:rFonts w:ascii="IRNazanin" w:hAnsi="IRNazanin" w:eastAsia="IRNazanin" w:cs="IRNazanin"/>
          <w:lang w:bidi="fa-IR"/>
          <w:color w:val="111111"/>
          <w:sz w:val="28"/>
          <w:szCs w:val="28"/>
          <w:rtl/>
        </w:rPr>
        <w:t xml:space="preserve">از ایشان درباره کلام خدای عز و جل سوال شد که می فرمایند «و هر کس به خدا توکل کند او برای وی بس است» توکل کردن بر خدا درجاتی دارد: یکی از آنها این است که در تمام کارهایت به خدا توکل کنی و</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92" w:name="pg4603_53078"/>
    <w:bookmarkEnd w:id="192"/>
    <w:p>
      <w:pPr>
        <w:pStyle w:val="BookText"/>
      </w:pPr>
      <w:r>
        <w:rPr>
          <w:rFonts w:ascii="IRNazanin" w:hAnsi="IRNazanin" w:eastAsia="IRNazanin" w:cs="IRNazanin"/>
          <w:lang w:bidi="fa-IR"/>
          <w:color w:val="111111"/>
          <w:sz w:val="28"/>
          <w:szCs w:val="28"/>
          <w:rtl/>
        </w:rPr>
        <w:t xml:space="preserve">هر چه با تو کرد از او خشنود باشی و بدانی که او نسبت به تو از هیچ خیر و تفضّلی کوتاهی نمی کند و بدانی که در این باره حکم، حکم اوست، پس با واگذاری کارهایت به خدا بر او توکل کن و در آن کارها و دیگر کارها به او</w:t>
      </w:r>
    </w:p>
    <w:p>
      <w:pPr>
        <w:pStyle w:val="BookText"/>
      </w:pPr>
      <w:r>
        <w:rPr>
          <w:rFonts w:ascii="IRNazanin" w:hAnsi="IRNazanin" w:eastAsia="IRNazanin" w:cs="IRNazanin"/>
          <w:lang w:bidi="fa-IR"/>
          <w:color w:val="111111"/>
          <w:sz w:val="28"/>
          <w:szCs w:val="28"/>
          <w:rtl/>
        </w:rPr>
        <w:t xml:space="preserve">اعتماد داشته باش.</w:t>
      </w:r>
    </w:p>
    <w:p>
      <w:pPr>
        <w:pStyle w:val="BookText"/>
      </w:pPr>
      <w:r>
        <w:rPr>
          <w:rFonts w:ascii="IRNazanin" w:hAnsi="IRNazanin" w:eastAsia="IRNazanin" w:cs="IRNazanin"/>
          <w:lang w:bidi="fa-IR"/>
          <w:color w:val="111111"/>
          <w:sz w:val="28"/>
          <w:szCs w:val="28"/>
          <w:rtl/>
        </w:rPr>
        <w:t xml:space="preserve">کافی(ط-الاسلامیه) ج 2 ، ص 65 ، ح 5</w:t>
      </w:r>
    </w:p>
    <w:p>
      <w:pPr>
        <w:pStyle w:val="Heading5"/>
      </w:pPr>
      <w:bookmarkStart w:id="1732" w:name="_Toc1017"/>
      <w:r>
        <w:t>حدیث   (8) رسول الله صلی الله علیه و آله :</w:t>
      </w:r>
      <w:bookmarkEnd w:id="1732"/>
    </w:p>
    <w:p>
      <w:pPr>
        <w:pStyle w:val="BookText"/>
      </w:pPr>
      <w:r>
        <w:rPr>
          <w:rFonts w:ascii="Amiri" w:hAnsi="Amiri" w:eastAsia="Amiri" w:cs="Amiri"/>
          <w:lang w:bidi="ar-SA"/>
          <w:color w:val="111111"/>
          <w:sz w:val="28"/>
          <w:szCs w:val="28"/>
          <w:rtl/>
        </w:rPr>
        <w:t xml:space="preserve">یَقولُ اللّه عَزَّ وَ جَلَّ ما مِنْ مَخْلوقٍ یَعْتَصِمُ دونی إِلاّ قَطَعْتُ أسْبابَ السَّماواتِ و َأسبابَ الأَرْضِ مِنْ دونِهِ فَإِنْ سَأَلَنی لَمْ اُعْطِهِ و َإِنْ دَعانی لَمْ اُجِبْهُ؛</w:t>
      </w:r>
    </w:p>
    <w:p>
      <w:pPr>
        <w:pStyle w:val="BookText"/>
      </w:pPr>
      <w:r>
        <w:rPr>
          <w:rFonts w:ascii="IRNazanin" w:hAnsi="IRNazanin" w:eastAsia="IRNazanin" w:cs="IRNazanin"/>
          <w:lang w:bidi="fa-IR"/>
          <w:color w:val="111111"/>
          <w:sz w:val="28"/>
          <w:szCs w:val="28"/>
          <w:rtl/>
        </w:rPr>
        <w:t xml:space="preserve">خداوند عزوجل می فرماید: هیچ مخلوقی نیست که به غیر من پناه ببرد، مگر این که دستش را از اسباب و ریسمان های آسمانها و زمین کوتاه کنم، پس اگر از من بخواهد عطایش نکنم و اگر مرا بخواند جوابش ندهم.</w:t>
      </w:r>
    </w:p>
    <w:p>
      <w:pPr>
        <w:pStyle w:val="BookText"/>
      </w:pPr>
      <w:r>
        <w:rPr>
          <w:rFonts w:ascii="IRNazanin" w:hAnsi="IRNazanin" w:eastAsia="IRNazanin" w:cs="IRNazanin"/>
          <w:lang w:bidi="fa-IR"/>
          <w:color w:val="111111"/>
          <w:sz w:val="28"/>
          <w:szCs w:val="28"/>
          <w:rtl/>
        </w:rPr>
        <w:t xml:space="preserve">امالی (طوسی) ص585، ح1210</w:t>
      </w:r>
    </w:p>
    <w:p>
      <w:pPr>
        <w:pStyle w:val="Heading5"/>
      </w:pPr>
      <w:bookmarkStart w:id="1733" w:name="_Toc1018"/>
      <w:r>
        <w:t>حدیث   (9) امام موسی کاظم علیه السلام :</w:t>
      </w:r>
      <w:bookmarkEnd w:id="1733"/>
    </w:p>
    <w:p>
      <w:pPr>
        <w:pStyle w:val="BookText"/>
      </w:pPr>
      <w:r>
        <w:rPr>
          <w:rFonts w:ascii="Amiri" w:hAnsi="Amiri" w:eastAsia="Amiri" w:cs="Amiri"/>
          <w:lang w:bidi="ar-SA"/>
          <w:color w:val="111111"/>
          <w:sz w:val="28"/>
          <w:szCs w:val="28"/>
          <w:rtl/>
        </w:rPr>
        <w:t xml:space="preserve">مَنْ أَرَادَ أَنْ یَکُونَ أَقْوَی النَّاسِ فَلْیَتَوَکَّلْ عَلَی اللَّه</w:t>
      </w:r>
    </w:p>
    <w:p>
      <w:pPr>
        <w:pStyle w:val="BookText"/>
      </w:pPr>
      <w:r>
        <w:rPr>
          <w:rFonts w:ascii="IRNazanin" w:hAnsi="IRNazanin" w:eastAsia="IRNazanin" w:cs="IRNazanin"/>
          <w:lang w:bidi="fa-IR"/>
          <w:color w:val="111111"/>
          <w:sz w:val="28"/>
          <w:szCs w:val="28"/>
          <w:rtl/>
        </w:rPr>
        <w:t xml:space="preserve">هر که می خواهد که قویترین مردم باشد بر خدا توکل نماید.</w:t>
      </w:r>
    </w:p>
    <w:p>
      <w:pPr>
        <w:pStyle w:val="BookText"/>
      </w:pPr>
      <w:r>
        <w:rPr>
          <w:rFonts w:ascii="IRNazanin" w:hAnsi="IRNazanin" w:eastAsia="IRNazanin" w:cs="IRNazanin"/>
          <w:lang w:bidi="fa-IR"/>
          <w:color w:val="111111"/>
          <w:sz w:val="28"/>
          <w:szCs w:val="28"/>
          <w:rtl/>
        </w:rPr>
        <w:t xml:space="preserve">فقه الرضا ص 358</w:t>
      </w:r>
    </w:p>
    <w:p>
      <w:pPr>
        <w:pStyle w:val="Heading5"/>
      </w:pPr>
      <w:bookmarkStart w:id="1734" w:name="_Toc1019"/>
      <w:r>
        <w:t>حدیث   (10) امام رضا علیه السلام :</w:t>
      </w:r>
      <w:bookmarkEnd w:id="1734"/>
    </w:p>
    <w:p>
      <w:pPr>
        <w:pStyle w:val="BookText"/>
      </w:pPr>
      <w:r>
        <w:rPr>
          <w:rFonts w:ascii="Amiri" w:hAnsi="Amiri" w:eastAsia="Amiri" w:cs="Amiri"/>
          <w:lang w:bidi="ar-SA"/>
          <w:color w:val="111111"/>
          <w:sz w:val="28"/>
          <w:szCs w:val="28"/>
          <w:rtl/>
        </w:rPr>
        <w:t xml:space="preserve">ما حَدُّ التَّوکل؟ فَقال لی: اَن لا تَخافَ معَ اللهِ اَحَداً؛</w:t>
      </w:r>
    </w:p>
    <w:p>
      <w:pPr>
        <w:pStyle w:val="BookText"/>
      </w:pPr>
      <w:r>
        <w:rPr>
          <w:rFonts w:ascii="IRNazanin" w:hAnsi="IRNazanin" w:eastAsia="IRNazanin" w:cs="IRNazanin"/>
          <w:lang w:bidi="fa-IR"/>
          <w:color w:val="111111"/>
          <w:sz w:val="28"/>
          <w:szCs w:val="28"/>
          <w:rtl/>
        </w:rPr>
        <w:t xml:space="preserve">حد توکل چیست؟ حضرت فرمودند: اینکه با وجود خدا از هیچ کس نترسی</w:t>
      </w:r>
    </w:p>
    <w:p>
      <w:pPr>
        <w:pStyle w:val="BookText"/>
      </w:pPr>
      <w:r>
        <w:rPr>
          <w:rFonts w:ascii="IRNazanin" w:hAnsi="IRNazanin" w:eastAsia="IRNazanin" w:cs="IRNazanin"/>
          <w:lang w:bidi="fa-IR"/>
          <w:color w:val="111111"/>
          <w:sz w:val="28"/>
          <w:szCs w:val="28"/>
          <w:rtl/>
        </w:rPr>
        <w:t xml:space="preserve">امالی(صدوق) ص 240 ، ح 8</w:t>
      </w:r>
    </w:p>
    <w:p>
      <w:pPr>
        <w:pStyle w:val="Heading5"/>
      </w:pPr>
      <w:bookmarkStart w:id="1735" w:name="_Toc1020"/>
      <w:r>
        <w:t>حدیث   (11) امام موسی کاظم علیه السلام :</w:t>
      </w:r>
      <w:bookmarkEnd w:id="1735"/>
    </w:p>
    <w:p>
      <w:pPr>
        <w:pStyle w:val="BookText"/>
      </w:pPr>
      <w:r>
        <w:rPr>
          <w:rFonts w:ascii="Amiri" w:hAnsi="Amiri" w:eastAsia="Amiri" w:cs="Amiri"/>
          <w:lang w:bidi="ar-SA"/>
          <w:color w:val="111111"/>
          <w:sz w:val="28"/>
          <w:szCs w:val="28"/>
          <w:rtl/>
        </w:rPr>
        <w:t xml:space="preserve">مَنْ أَرَادَ أَنْ یَکُونَ أَقْوَی النَّاسِ فَلْیَتَوَکَّلْ عَلَی اللَّه</w:t>
      </w:r>
    </w:p>
    <w:p>
      <w:pPr>
        <w:pStyle w:val="BookText"/>
      </w:pPr>
      <w:r>
        <w:rPr>
          <w:rFonts w:ascii="IRNazanin" w:hAnsi="IRNazanin" w:eastAsia="IRNazanin" w:cs="IRNazanin"/>
          <w:lang w:bidi="fa-IR"/>
          <w:color w:val="111111"/>
          <w:sz w:val="28"/>
          <w:szCs w:val="28"/>
          <w:rtl/>
        </w:rPr>
        <w:t xml:space="preserve">هر که می خواهد که قویترین مردم باشد بر خدا توکل نماید .</w:t>
      </w:r>
    </w:p>
    <w:p>
      <w:pPr>
        <w:pStyle w:val="BookText"/>
      </w:pPr>
      <w:r>
        <w:rPr>
          <w:rFonts w:ascii="IRNazanin" w:hAnsi="IRNazanin" w:eastAsia="IRNazanin" w:cs="IRNazanin"/>
          <w:lang w:bidi="fa-IR"/>
          <w:color w:val="111111"/>
          <w:sz w:val="28"/>
          <w:szCs w:val="28"/>
          <w:rtl/>
        </w:rPr>
        <w:t xml:space="preserve">فقه الرضا ص 358</w:t>
      </w:r>
    </w:p>
    <w:p>
      <w:pPr>
        <w:pStyle w:val="Heading5"/>
      </w:pPr>
      <w:bookmarkStart w:id="1736" w:name="_Toc1021"/>
      <w:r>
        <w:t>حدیث   (12) امام جواد علیه السلام :</w:t>
      </w:r>
      <w:bookmarkEnd w:id="1736"/>
    </w:p>
    <w:p>
      <w:pPr>
        <w:pStyle w:val="BookText"/>
      </w:pPr>
      <w:r>
        <w:rPr>
          <w:rFonts w:ascii="Amiri" w:hAnsi="Amiri" w:eastAsia="Amiri" w:cs="Amiri"/>
          <w:lang w:bidi="ar-SA"/>
          <w:color w:val="111111"/>
          <w:sz w:val="28"/>
          <w:szCs w:val="28"/>
          <w:rtl/>
        </w:rPr>
        <w:t xml:space="preserve">الثِّقَةُ بِاللهِ ثَمَنٌ لِکٌلِّ غالٍ و سُلَّمٌ اِلی کُلِّ عالٍ؛</w:t>
      </w:r>
    </w:p>
    <w:p>
      <w:pPr>
        <w:pStyle w:val="BookText"/>
      </w:pPr>
      <w:r>
        <w:rPr>
          <w:rFonts w:ascii="IRNazanin" w:hAnsi="IRNazanin" w:eastAsia="IRNazanin" w:cs="IRNazanin"/>
          <w:lang w:bidi="fa-IR"/>
          <w:color w:val="111111"/>
          <w:sz w:val="28"/>
          <w:szCs w:val="28"/>
          <w:rtl/>
        </w:rPr>
        <w:t xml:space="preserve">اعتماد به خدا بهای هر چیز گرانبها است و نردبانی به سوی هر بلندایی.</w:t>
      </w:r>
    </w:p>
    <w:p>
      <w:pPr>
        <w:pStyle w:val="BookText"/>
      </w:pPr>
      <w:r>
        <w:rPr>
          <w:rFonts w:ascii="IRNazanin" w:hAnsi="IRNazanin" w:eastAsia="IRNazanin" w:cs="IRNazanin"/>
          <w:lang w:bidi="fa-IR"/>
          <w:color w:val="111111"/>
          <w:sz w:val="28"/>
          <w:szCs w:val="28"/>
          <w:rtl/>
        </w:rPr>
        <w:t xml:space="preserve">نزهة الناظر و تنبیه الخاطر ص</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93" w:name="pg4603_53079"/>
    <w:bookmarkEnd w:id="193"/>
    <w:p>
      <w:pPr>
        <w:pStyle w:val="BookText"/>
      </w:pPr>
      <w:r>
        <w:rPr>
          <w:rFonts w:ascii="IRNazanin" w:hAnsi="IRNazanin" w:eastAsia="IRNazanin" w:cs="IRNazanin"/>
          <w:lang w:bidi="fa-IR"/>
          <w:color w:val="111111"/>
          <w:sz w:val="28"/>
          <w:szCs w:val="28"/>
          <w:rtl/>
        </w:rPr>
        <w:t xml:space="preserve">136 ، ح 6</w:t>
      </w:r>
    </w:p>
    <w:p>
      <w:pPr>
        <w:pStyle w:val="Heading5"/>
      </w:pPr>
      <w:bookmarkStart w:id="1737" w:name="_Toc1022"/>
      <w:r>
        <w:t>حدیث   (13) امام جواد علیه السلام :</w:t>
      </w:r>
      <w:bookmarkEnd w:id="1737"/>
    </w:p>
    <w:p>
      <w:pPr>
        <w:pStyle w:val="BookText"/>
      </w:pPr>
      <w:r>
        <w:rPr>
          <w:rFonts w:ascii="Amiri" w:hAnsi="Amiri" w:eastAsia="Amiri" w:cs="Amiri"/>
          <w:lang w:bidi="ar-SA"/>
          <w:color w:val="111111"/>
          <w:sz w:val="28"/>
          <w:szCs w:val="28"/>
          <w:rtl/>
        </w:rPr>
        <w:t xml:space="preserve">ثَلَاثٌ مَنْ کُنَّ فِیهِ لَمْ یَنْدَمْ تَرْکُ الْعَجَلَةِ وَ الْمَشُورَةُ وَ التَّوَکُّلُ عِنْدَ الْعَزْمِ عَلَی اللَّهِ عَزَّ وَ جَل</w:t>
      </w:r>
    </w:p>
    <w:p>
      <w:pPr>
        <w:pStyle w:val="BookText"/>
      </w:pPr>
      <w:r>
        <w:rPr>
          <w:rFonts w:ascii="IRNazanin" w:hAnsi="IRNazanin" w:eastAsia="IRNazanin" w:cs="IRNazanin"/>
          <w:lang w:bidi="fa-IR"/>
          <w:color w:val="111111"/>
          <w:sz w:val="28"/>
          <w:szCs w:val="28"/>
          <w:rtl/>
        </w:rPr>
        <w:t xml:space="preserve">سه چیز است که هر کس آن را مراعات کند ، پشمیان نگردد : 1 - اجتناب از عجله ، 2 - مشورت کردن ، 3 - و توکل بر خدا در هنگام تصمیم گیری .  کشف الغمة (ط - القدیمة) ج ‌2 ، ص 349</w:t>
      </w:r>
    </w:p>
    <w:p>
      <w:pPr>
        <w:pStyle w:val="Heading5"/>
      </w:pPr>
      <w:bookmarkStart w:id="1738" w:name="_Toc1023"/>
      <w:r>
        <w:t>حدیث   (14) امام علی علیه السلام :</w:t>
      </w:r>
      <w:bookmarkEnd w:id="1738"/>
    </w:p>
    <w:p>
      <w:pPr>
        <w:pStyle w:val="BookText"/>
      </w:pPr>
      <w:r>
        <w:rPr>
          <w:rFonts w:ascii="Amiri" w:hAnsi="Amiri" w:eastAsia="Amiri" w:cs="Amiri"/>
          <w:lang w:bidi="ar-SA"/>
          <w:color w:val="111111"/>
          <w:sz w:val="28"/>
          <w:szCs w:val="28"/>
          <w:rtl/>
        </w:rPr>
        <w:t xml:space="preserve">مَن تَوکَّلَ عَلَی اللهِ ذَلَّت لَهُ الصِّعابُ وَ تَسَهَّلَت عَلَیهِ الأسبابُ</w:t>
      </w:r>
    </w:p>
    <w:p>
      <w:pPr>
        <w:pStyle w:val="BookText"/>
      </w:pPr>
      <w:r>
        <w:rPr>
          <w:rFonts w:ascii="IRNazanin" w:hAnsi="IRNazanin" w:eastAsia="IRNazanin" w:cs="IRNazanin"/>
          <w:lang w:bidi="fa-IR"/>
          <w:color w:val="111111"/>
          <w:sz w:val="28"/>
          <w:szCs w:val="28"/>
          <w:rtl/>
        </w:rPr>
        <w:t xml:space="preserve">هر که بر خدا توکل کند دشواریها برایش آسان شده و اسباب برایش فراهم گردد.</w:t>
      </w:r>
    </w:p>
    <w:p>
      <w:pPr>
        <w:pStyle w:val="BookText"/>
      </w:pPr>
      <w:r>
        <w:rPr>
          <w:rFonts w:ascii="IRNazanin" w:hAnsi="IRNazanin" w:eastAsia="IRNazanin" w:cs="IRNazanin"/>
          <w:lang w:bidi="fa-IR"/>
          <w:color w:val="111111"/>
          <w:sz w:val="28"/>
          <w:szCs w:val="28"/>
          <w:rtl/>
        </w:rPr>
        <w:t xml:space="preserve">تصنیف غررالحکم و دررالکلم ص 197 ، ح 3888</w:t>
      </w:r>
    </w:p>
    <w:p>
      <w:pPr>
        <w:pStyle w:val="Heading5"/>
      </w:pPr>
      <w:bookmarkStart w:id="1739" w:name="_Toc1024"/>
      <w:r>
        <w:t>حدیث  (15) امام معصوم علیه السلام :</w:t>
      </w:r>
      <w:bookmarkEnd w:id="1739"/>
    </w:p>
    <w:p>
      <w:pPr>
        <w:pStyle w:val="BookText"/>
      </w:pPr>
      <w:r>
        <w:rPr>
          <w:rFonts w:ascii="Amiri" w:hAnsi="Amiri" w:eastAsia="Amiri" w:cs="Amiri"/>
          <w:lang w:bidi="ar-SA"/>
          <w:color w:val="111111"/>
          <w:sz w:val="28"/>
          <w:szCs w:val="28"/>
          <w:rtl/>
        </w:rPr>
        <w:t xml:space="preserve">یَقُولُ اللهُ(عز و جل): لاقَطَّعن أمَلَ کُلّ مُومِنٍ أمَّلَ دونی بالإیاسِ.</w:t>
      </w:r>
    </w:p>
    <w:p>
      <w:pPr>
        <w:pStyle w:val="BookText"/>
      </w:pPr>
      <w:r>
        <w:rPr>
          <w:rFonts w:ascii="IRNazanin" w:hAnsi="IRNazanin" w:eastAsia="IRNazanin" w:cs="IRNazanin"/>
          <w:lang w:bidi="fa-IR"/>
          <w:color w:val="111111"/>
          <w:sz w:val="28"/>
          <w:szCs w:val="28"/>
          <w:rtl/>
        </w:rPr>
        <w:t xml:space="preserve">خداوند (عز و جل) می فرماید: بی گمان امید هر مومنی که به غیر من امید ببندد را با مأیوس کردن او قطع می کنم.</w:t>
      </w:r>
    </w:p>
    <w:p>
      <w:pPr>
        <w:pStyle w:val="BookText"/>
      </w:pPr>
      <w:r>
        <w:rPr>
          <w:rFonts w:ascii="IRNazanin" w:hAnsi="IRNazanin" w:eastAsia="IRNazanin" w:cs="IRNazanin"/>
          <w:lang w:bidi="fa-IR"/>
          <w:color w:val="111111"/>
          <w:sz w:val="28"/>
          <w:szCs w:val="28"/>
          <w:rtl/>
        </w:rPr>
        <w:t xml:space="preserve">مستدرک الوسائل ج 11 ، ص 221 ، ح 12799</w:t>
      </w:r>
    </w:p>
    <w:p>
      <w:pPr>
        <w:pStyle w:val="Heading5"/>
      </w:pPr>
      <w:bookmarkStart w:id="1740" w:name="_Toc1025"/>
      <w:r>
        <w:t>حدیث  (16) امام صادق علیه السلام :</w:t>
      </w:r>
      <w:bookmarkEnd w:id="1740"/>
    </w:p>
    <w:p>
      <w:pPr>
        <w:pStyle w:val="BookText"/>
      </w:pPr>
      <w:r>
        <w:rPr>
          <w:rFonts w:ascii="Amiri" w:hAnsi="Amiri" w:eastAsia="Amiri" w:cs="Amiri"/>
          <w:lang w:bidi="ar-SA"/>
          <w:color w:val="111111"/>
          <w:sz w:val="28"/>
          <w:szCs w:val="28"/>
          <w:rtl/>
        </w:rPr>
        <w:t xml:space="preserve">حُسنُ الظَّنِّ بِاللَّهِ أن لا تَرجُوَ إلّا اللَّهَ، و لا تَخافَ إلّا ذَنبَکَ.</w:t>
      </w:r>
    </w:p>
    <w:p>
      <w:pPr>
        <w:pStyle w:val="BookText"/>
      </w:pPr>
      <w:r>
        <w:rPr>
          <w:rFonts w:ascii="IRNazanin" w:hAnsi="IRNazanin" w:eastAsia="IRNazanin" w:cs="IRNazanin"/>
          <w:lang w:bidi="fa-IR"/>
          <w:color w:val="111111"/>
          <w:sz w:val="28"/>
          <w:szCs w:val="28"/>
          <w:rtl/>
        </w:rPr>
        <w:t xml:space="preserve">خوش گمانی به خدا این است که جز به خدا امید نداشته باشی و جز از گناهت نترسی.</w:t>
      </w:r>
    </w:p>
    <w:p>
      <w:pPr>
        <w:pStyle w:val="BookText"/>
      </w:pPr>
      <w:r>
        <w:rPr>
          <w:rFonts w:ascii="IRNazanin" w:hAnsi="IRNazanin" w:eastAsia="IRNazanin" w:cs="IRNazanin"/>
          <w:lang w:bidi="fa-IR"/>
          <w:color w:val="111111"/>
          <w:sz w:val="28"/>
          <w:szCs w:val="28"/>
          <w:rtl/>
        </w:rPr>
        <w:t xml:space="preserve">کافی(ط-الاسلامیه) ج 2 ، ص 72 ، ح 4</w:t>
      </w:r>
    </w:p>
    <w:p>
      <w:pPr>
        <w:pStyle w:val="Heading5"/>
      </w:pPr>
      <w:bookmarkStart w:id="1741" w:name="_Toc1026"/>
      <w:r>
        <w:t>حدیث  (17) امام جواد علیه السلام:</w:t>
      </w:r>
      <w:bookmarkEnd w:id="1741"/>
    </w:p>
    <w:p>
      <w:pPr>
        <w:pStyle w:val="BookText"/>
      </w:pPr>
      <w:r>
        <w:rPr>
          <w:rFonts w:ascii="Amiri" w:hAnsi="Amiri" w:eastAsia="Amiri" w:cs="Amiri"/>
          <w:lang w:bidi="ar-SA"/>
          <w:color w:val="111111"/>
          <w:sz w:val="28"/>
          <w:szCs w:val="28"/>
          <w:rtl/>
        </w:rPr>
        <w:t xml:space="preserve">مَن اِنقَطَعَ الی غَیرِ اللهِ وَ کَلَهُ اللهُ اِلَیهِ.</w:t>
      </w:r>
    </w:p>
    <w:p>
      <w:pPr>
        <w:pStyle w:val="BookText"/>
      </w:pPr>
      <w:r>
        <w:rPr>
          <w:rFonts w:ascii="IRNazanin" w:hAnsi="IRNazanin" w:eastAsia="IRNazanin" w:cs="IRNazanin"/>
          <w:lang w:bidi="fa-IR"/>
          <w:color w:val="111111"/>
          <w:sz w:val="28"/>
          <w:szCs w:val="28"/>
          <w:rtl/>
        </w:rPr>
        <w:t xml:space="preserve">کسی که به غیر خدا تکیه کند، خدا وی را به ھم او وامی گذارد.</w:t>
      </w:r>
    </w:p>
    <w:p>
      <w:pPr>
        <w:pStyle w:val="BookText"/>
      </w:pPr>
      <w:r>
        <w:rPr>
          <w:rFonts w:ascii="IRNazanin" w:hAnsi="IRNazanin" w:eastAsia="IRNazanin" w:cs="IRNazanin"/>
          <w:lang w:bidi="fa-IR"/>
          <w:color w:val="111111"/>
          <w:sz w:val="28"/>
          <w:szCs w:val="28"/>
          <w:rtl/>
        </w:rPr>
        <w:t xml:space="preserve">دررالباهرة(ط-قدیمة) ص 39</w:t>
      </w:r>
    </w:p>
    <w:p>
      <w:pPr>
        <w:pStyle w:val="Heading4"/>
      </w:pPr>
      <w:bookmarkStart w:id="1742" w:name="_Toc1027"/>
      <w:r>
        <w:t>اخلاص</w:t>
      </w:r>
      <w:bookmarkEnd w:id="1742"/>
    </w:p>
    <w:p>
      <w:pPr>
        <w:pStyle w:val="Heading5"/>
      </w:pPr>
      <w:bookmarkStart w:id="1743" w:name="_Toc1028"/>
      <w:r>
        <w:t>1-حضرت زهرا سلام الله علیها:</w:t>
      </w:r>
      <w:bookmarkEnd w:id="1743"/>
    </w:p>
    <w:p>
      <w:pPr>
        <w:pStyle w:val="BookText"/>
      </w:pPr>
      <w:r>
        <w:rPr>
          <w:rFonts w:ascii="Amiri" w:hAnsi="Amiri" w:eastAsia="Amiri" w:cs="Amiri"/>
          <w:lang w:bidi="ar-SA"/>
          <w:color w:val="111111"/>
          <w:sz w:val="28"/>
          <w:szCs w:val="28"/>
          <w:rtl/>
        </w:rPr>
        <w:t xml:space="preserve">مَن اَصعَدَ اِلَی اللهِ خالِصَ عِبادَتِه اَهبَطَ اللهُ عَزَّ وَ جَلَّ اِلَیهِ اَفضَلَ مَصلَحَتِه</w:t>
      </w:r>
    </w:p>
    <w:p>
      <w:pPr>
        <w:pStyle w:val="BookText"/>
      </w:pPr>
      <w:r>
        <w:rPr>
          <w:rFonts w:ascii="IRNazanin" w:hAnsi="IRNazanin" w:eastAsia="IRNazanin" w:cs="IRNazanin"/>
          <w:lang w:bidi="fa-IR"/>
          <w:color w:val="111111"/>
          <w:sz w:val="28"/>
          <w:szCs w:val="28"/>
          <w:rtl/>
        </w:rPr>
        <w:t xml:space="preserve">کسی که عبادت های خالصانه خود را به سوی خدا فرستد، پروردگار بزرگ برترین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94" w:name="pg4603_53080"/>
    <w:bookmarkEnd w:id="194"/>
    <w:p>
      <w:pPr>
        <w:pStyle w:val="BookText"/>
      </w:pPr>
      <w:r>
        <w:rPr>
          <w:rFonts w:ascii="IRNazanin" w:hAnsi="IRNazanin" w:eastAsia="IRNazanin" w:cs="IRNazanin"/>
          <w:lang w:bidi="fa-IR"/>
          <w:color w:val="111111"/>
          <w:sz w:val="28"/>
          <w:szCs w:val="28"/>
          <w:rtl/>
        </w:rPr>
        <w:t xml:space="preserve">مصلحت را به سویش فرو خواهد فرستاد.</w:t>
      </w:r>
    </w:p>
    <w:p>
      <w:pPr>
        <w:pStyle w:val="BookText"/>
      </w:pPr>
      <w:r>
        <w:rPr>
          <w:rFonts w:ascii="IRNazanin" w:hAnsi="IRNazanin" w:eastAsia="IRNazanin" w:cs="IRNazanin"/>
          <w:lang w:bidi="fa-IR"/>
          <w:color w:val="111111"/>
          <w:sz w:val="28"/>
          <w:szCs w:val="28"/>
          <w:rtl/>
        </w:rPr>
        <w:t xml:space="preserve">عدة الداعی ص 233</w:t>
      </w:r>
    </w:p>
    <w:p>
      <w:pPr>
        <w:pStyle w:val="Heading5"/>
      </w:pPr>
      <w:bookmarkStart w:id="1744" w:name="_Toc1029"/>
      <w:r>
        <w:t>2- حضرت محمد صلی الله علیه و آله :</w:t>
      </w:r>
      <w:bookmarkEnd w:id="1744"/>
    </w:p>
    <w:p>
      <w:pPr>
        <w:pStyle w:val="BookText"/>
      </w:pPr>
      <w:r>
        <w:rPr>
          <w:rFonts w:ascii="Amiri" w:hAnsi="Amiri" w:eastAsia="Amiri" w:cs="Amiri"/>
          <w:lang w:bidi="ar-SA"/>
          <w:color w:val="111111"/>
          <w:sz w:val="28"/>
          <w:szCs w:val="28"/>
          <w:rtl/>
        </w:rPr>
        <w:t xml:space="preserve">اَوصانی رَبّی بِسَبعٍ: اَوصانی بِالاِخلاصِ فِی السِّرِّ وَ الْعَلانیَةِ وَ اَن اَعْفُوَ عَمَّن ظَلَمَنی و اُعْطیَ مَن حَرَمَنی و اَصِلَ مَنْ قَطَعَنی و اَن یَکونَ صَمْتی فِکْرا وَ نَظَری عِبَرا؛</w:t>
      </w:r>
    </w:p>
    <w:p>
      <w:pPr>
        <w:pStyle w:val="BookText"/>
      </w:pPr>
      <w:r>
        <w:rPr>
          <w:rFonts w:ascii="IRNazanin" w:hAnsi="IRNazanin" w:eastAsia="IRNazanin" w:cs="IRNazanin"/>
          <w:lang w:bidi="fa-IR"/>
          <w:color w:val="111111"/>
          <w:sz w:val="28"/>
          <w:szCs w:val="28"/>
          <w:rtl/>
        </w:rPr>
        <w:t xml:space="preserve">پروردگارم هفت چیز را به من سفارش فرمود: اخلاص در نهان و آشکار، گذشت از کسی که به من ظلم نموده، بخشش به کسی که مرا محروم کرده، رابطه با کسی که با من قطع رابطه کرده، و سکوتم همراه با تفکّر و نگاهم برای عبرت باشد.</w:t>
      </w:r>
    </w:p>
    <w:p>
      <w:pPr>
        <w:pStyle w:val="BookText"/>
      </w:pPr>
      <w:r>
        <w:rPr>
          <w:rFonts w:ascii="IRNazanin" w:hAnsi="IRNazanin" w:eastAsia="IRNazanin" w:cs="IRNazanin"/>
          <w:lang w:bidi="fa-IR"/>
          <w:color w:val="111111"/>
          <w:sz w:val="28"/>
          <w:szCs w:val="28"/>
          <w:rtl/>
        </w:rPr>
        <w:t xml:space="preserve">کنزالفوائد ج 2 ، ص 11</w:t>
      </w:r>
    </w:p>
    <w:p>
      <w:pPr>
        <w:pStyle w:val="Heading5"/>
      </w:pPr>
      <w:bookmarkStart w:id="1745" w:name="_Toc1030"/>
      <w:r>
        <w:t>3-امام علی علیه السلام :</w:t>
      </w:r>
      <w:bookmarkEnd w:id="1745"/>
    </w:p>
    <w:p>
      <w:pPr>
        <w:pStyle w:val="BookText"/>
      </w:pPr>
      <w:r>
        <w:rPr>
          <w:rFonts w:ascii="IRNazanin" w:hAnsi="IRNazanin" w:eastAsia="IRNazanin" w:cs="IRNazanin"/>
          <w:lang w:bidi="fa-IR"/>
          <w:color w:val="111111"/>
          <w:sz w:val="28"/>
          <w:szCs w:val="28"/>
          <w:rtl/>
        </w:rPr>
        <w:t xml:space="preserve">فرض الله ... الصیام ابتلاء لاخلاص الخلق؛</w:t>
      </w:r>
    </w:p>
    <w:p>
      <w:pPr>
        <w:pStyle w:val="BookText"/>
      </w:pPr>
      <w:r>
        <w:rPr>
          <w:rFonts w:ascii="IRNazanin" w:hAnsi="IRNazanin" w:eastAsia="IRNazanin" w:cs="IRNazanin"/>
          <w:lang w:bidi="fa-IR"/>
          <w:color w:val="111111"/>
          <w:sz w:val="28"/>
          <w:szCs w:val="28"/>
          <w:rtl/>
        </w:rPr>
        <w:t xml:space="preserve">خداوند روزه را واجب کرد تا به وسیله آن اخلاص خلق را بیازماید.</w:t>
      </w:r>
    </w:p>
    <w:p>
      <w:pPr>
        <w:pStyle w:val="BookText"/>
      </w:pPr>
      <w:r>
        <w:rPr>
          <w:rFonts w:ascii="IRNazanin" w:hAnsi="IRNazanin" w:eastAsia="IRNazanin" w:cs="IRNazanin"/>
          <w:lang w:bidi="fa-IR"/>
          <w:color w:val="111111"/>
          <w:sz w:val="28"/>
          <w:szCs w:val="28"/>
          <w:rtl/>
        </w:rPr>
        <w:t xml:space="preserve">نهج البلاغه(صبحی صالح) ص 512 ، حکمت 252</w:t>
      </w:r>
    </w:p>
    <w:p>
      <w:pPr>
        <w:pStyle w:val="Heading4"/>
      </w:pPr>
      <w:bookmarkStart w:id="1746" w:name="_Toc1031"/>
      <w:r>
        <w:t>اذان</w:t>
      </w:r>
      <w:bookmarkEnd w:id="1746"/>
    </w:p>
    <w:p>
      <w:pPr>
        <w:pStyle w:val="Heading5"/>
      </w:pPr>
      <w:bookmarkStart w:id="1747" w:name="_Toc1032"/>
      <w:r>
        <w:t>حدیث   (1) پیامبر صلی ‌الله ‌علیه ‌و ‌آله :</w:t>
      </w:r>
      <w:bookmarkEnd w:id="1747"/>
    </w:p>
    <w:p>
      <w:pPr>
        <w:pStyle w:val="BookText"/>
      </w:pPr>
      <w:r>
        <w:rPr>
          <w:rFonts w:ascii="IRNazanin" w:hAnsi="IRNazanin" w:eastAsia="IRNazanin" w:cs="IRNazanin"/>
          <w:lang w:bidi="fa-IR"/>
          <w:color w:val="111111"/>
          <w:sz w:val="28"/>
          <w:szCs w:val="28"/>
          <w:rtl/>
        </w:rPr>
        <w:t xml:space="preserve">روی ان الملائکة اذا سمعت الأذان من اهل الارض قالت هذه اصوات أمّة محمّد بتوحید اللَّه فیستغفرون اللَّه لامّة محمّد صلّی اللَّه علیه و آله حتّی یفرغوا من تلک الصّلاة</w:t>
      </w:r>
    </w:p>
    <w:p>
      <w:pPr>
        <w:pStyle w:val="BookText"/>
      </w:pPr>
      <w:r>
        <w:rPr>
          <w:rFonts w:ascii="IRNazanin" w:hAnsi="IRNazanin" w:eastAsia="IRNazanin" w:cs="IRNazanin"/>
          <w:lang w:bidi="fa-IR"/>
          <w:color w:val="111111"/>
          <w:sz w:val="28"/>
          <w:szCs w:val="28"/>
          <w:rtl/>
        </w:rPr>
        <w:t xml:space="preserve">(روایت شده است ) که فرشتگان هنگامی که اذان مردم زمین را می شنوند می گویند: این آواز امت محمد (ص ) به وجدانیت خداوند است از این رو برای امت او تا آن گاه که مردم از آن نماز فارغ شوند استغفار می کنند.</w:t>
      </w:r>
    </w:p>
    <w:p>
      <w:pPr>
        <w:pStyle w:val="BookText"/>
      </w:pPr>
      <w:r>
        <w:rPr>
          <w:rFonts w:ascii="IRNazanin" w:hAnsi="IRNazanin" w:eastAsia="IRNazanin" w:cs="IRNazanin"/>
          <w:lang w:bidi="fa-IR"/>
          <w:color w:val="111111"/>
          <w:sz w:val="28"/>
          <w:szCs w:val="28"/>
          <w:rtl/>
        </w:rPr>
        <w:t xml:space="preserve">لوامع(صاحبقرانی) ج 3 ، ص 544</w:t>
      </w:r>
    </w:p>
    <w:p>
      <w:pPr>
        <w:pStyle w:val="Heading5"/>
      </w:pPr>
      <w:bookmarkStart w:id="1748" w:name="_Toc1033"/>
      <w:r>
        <w:t>حدیث   (2) پیامبر صلی ‌الله ‌علیه ‌و ‌آله :</w:t>
      </w:r>
      <w:bookmarkEnd w:id="1748"/>
    </w:p>
    <w:p>
      <w:pPr>
        <w:pStyle w:val="BookText"/>
      </w:pPr>
      <w:r>
        <w:rPr>
          <w:rFonts w:ascii="Amiri" w:hAnsi="Amiri" w:eastAsia="Amiri" w:cs="Amiri"/>
          <w:lang w:bidi="ar-SA"/>
          <w:color w:val="111111"/>
          <w:sz w:val="28"/>
          <w:szCs w:val="28"/>
          <w:rtl/>
        </w:rPr>
        <w:t xml:space="preserve">مَنْ وُلِدَ لَهُ مَوْلُودٌ فَلْیُؤَذِّنْ فِی أُذُنِهِ الْیُمْنَی وَ لْیُقِمْ فِی الْیُسْرَی فَإِنَّ ذَلِکَ عِصْمَةٌ مِنَ الشَّیْطَان</w:t>
      </w:r>
    </w:p>
    <w:p>
      <w:pPr>
        <w:pStyle w:val="BookText"/>
      </w:pPr>
      <w:r>
        <w:rPr>
          <w:rFonts w:ascii="IRNazanin" w:hAnsi="IRNazanin" w:eastAsia="IRNazanin" w:cs="IRNazanin"/>
          <w:lang w:bidi="fa-IR"/>
          <w:color w:val="111111"/>
          <w:sz w:val="28"/>
          <w:szCs w:val="28"/>
          <w:rtl/>
        </w:rPr>
        <w:t xml:space="preserve">کسی که فرزندی به او داده شد (به دنیا آمد) در گوش راستش اذان و در گوش چپش اقامه بگوید، زیرا این عمل ، نوزاد را از شر شیطان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95" w:name="pg4603_53081"/>
    <w:bookmarkEnd w:id="195"/>
    <w:p>
      <w:pPr>
        <w:pStyle w:val="BookText"/>
      </w:pPr>
      <w:r>
        <w:rPr>
          <w:rFonts w:ascii="IRNazanin" w:hAnsi="IRNazanin" w:eastAsia="IRNazanin" w:cs="IRNazanin"/>
          <w:lang w:bidi="fa-IR"/>
          <w:color w:val="111111"/>
          <w:sz w:val="28"/>
          <w:szCs w:val="28"/>
          <w:rtl/>
        </w:rPr>
        <w:t xml:space="preserve">حفظ می نماید.</w:t>
      </w:r>
    </w:p>
    <w:p>
      <w:pPr>
        <w:pStyle w:val="BookText"/>
      </w:pPr>
      <w:r>
        <w:rPr>
          <w:rFonts w:ascii="IRNazanin" w:hAnsi="IRNazanin" w:eastAsia="IRNazanin" w:cs="IRNazanin"/>
          <w:lang w:bidi="fa-IR"/>
          <w:color w:val="111111"/>
          <w:sz w:val="28"/>
          <w:szCs w:val="28"/>
          <w:rtl/>
        </w:rPr>
        <w:t xml:space="preserve">بحار الأنوار(ط - بیروت)، ج ‌81 ، ص 162</w:t>
      </w:r>
    </w:p>
    <w:p>
      <w:pPr>
        <w:pStyle w:val="Heading5"/>
      </w:pPr>
      <w:bookmarkStart w:id="1749" w:name="_Toc1034"/>
      <w:r>
        <w:t>حدیث   (3) امام جعفر صادق علیه السلام :</w:t>
      </w:r>
      <w:bookmarkEnd w:id="1749"/>
    </w:p>
    <w:p>
      <w:pPr>
        <w:pStyle w:val="BookText"/>
      </w:pPr>
      <w:r>
        <w:rPr>
          <w:rFonts w:ascii="Amiri" w:hAnsi="Amiri" w:eastAsia="Amiri" w:cs="Amiri"/>
          <w:lang w:bidi="ar-SA"/>
          <w:color w:val="111111"/>
          <w:sz w:val="28"/>
          <w:szCs w:val="28"/>
          <w:rtl/>
        </w:rPr>
        <w:t xml:space="preserve">یُجْزِی فِی السَّفَرِ إِقَامَةٌ بِغَیْرِ أَذَان</w:t>
      </w:r>
    </w:p>
    <w:p>
      <w:pPr>
        <w:pStyle w:val="BookText"/>
      </w:pPr>
      <w:r>
        <w:rPr>
          <w:rFonts w:ascii="IRNazanin" w:hAnsi="IRNazanin" w:eastAsia="IRNazanin" w:cs="IRNazanin"/>
          <w:lang w:bidi="fa-IR"/>
          <w:color w:val="111111"/>
          <w:sz w:val="28"/>
          <w:szCs w:val="28"/>
          <w:rtl/>
        </w:rPr>
        <w:t xml:space="preserve">در سفر فقط اقامه کفایت می کند.</w:t>
      </w:r>
    </w:p>
    <w:p>
      <w:pPr>
        <w:pStyle w:val="BookText"/>
      </w:pPr>
      <w:r>
        <w:rPr>
          <w:rFonts w:ascii="IRNazanin" w:hAnsi="IRNazanin" w:eastAsia="IRNazanin" w:cs="IRNazanin"/>
          <w:lang w:bidi="fa-IR"/>
          <w:color w:val="111111"/>
          <w:sz w:val="28"/>
          <w:szCs w:val="28"/>
          <w:rtl/>
        </w:rPr>
        <w:t xml:space="preserve">من لا یحضره الفقیه ج‌1، ص 291 ، ح 900</w:t>
      </w:r>
    </w:p>
    <w:p>
      <w:pPr>
        <w:pStyle w:val="Heading5"/>
      </w:pPr>
      <w:bookmarkStart w:id="1750" w:name="_Toc1035"/>
      <w:r>
        <w:t>حدیث   (4) امام جعفر صادق علیه السلام :</w:t>
      </w:r>
      <w:bookmarkEnd w:id="1750"/>
    </w:p>
    <w:p>
      <w:pPr>
        <w:pStyle w:val="BookText"/>
      </w:pPr>
      <w:r>
        <w:rPr>
          <w:rFonts w:ascii="Amiri" w:hAnsi="Amiri" w:eastAsia="Amiri" w:cs="Amiri"/>
          <w:lang w:bidi="ar-SA"/>
          <w:color w:val="111111"/>
          <w:sz w:val="28"/>
          <w:szCs w:val="28"/>
          <w:rtl/>
        </w:rPr>
        <w:t xml:space="preserve">مَنْ لَمْ یَأْکُلِ اللَّحْمَ أَرْبَعِینَ یَوْماً سَاءَ خُلُقُهُ وَ مَنْ سَاءَ خُلُقُهُ فَأَذِّنُوا فِی أُذُنِه</w:t>
      </w:r>
    </w:p>
    <w:p>
      <w:pPr>
        <w:pStyle w:val="BookText"/>
      </w:pPr>
      <w:r>
        <w:rPr>
          <w:rFonts w:ascii="IRNazanin" w:hAnsi="IRNazanin" w:eastAsia="IRNazanin" w:cs="IRNazanin"/>
          <w:lang w:bidi="fa-IR"/>
          <w:color w:val="111111"/>
          <w:sz w:val="28"/>
          <w:szCs w:val="28"/>
          <w:rtl/>
        </w:rPr>
        <w:t xml:space="preserve">کسی تا چهل روز گوشت نخورد بداخلاق می شود، وقتی که بداخلاق شد در گوش او اذان بگویید.</w:t>
      </w:r>
    </w:p>
    <w:p>
      <w:pPr>
        <w:pStyle w:val="BookText"/>
      </w:pPr>
      <w:r>
        <w:rPr>
          <w:rFonts w:ascii="IRNazanin" w:hAnsi="IRNazanin" w:eastAsia="IRNazanin" w:cs="IRNazanin"/>
          <w:lang w:bidi="fa-IR"/>
          <w:color w:val="111111"/>
          <w:sz w:val="28"/>
          <w:szCs w:val="28"/>
          <w:rtl/>
        </w:rPr>
        <w:t xml:space="preserve">من لا یحضره الفقیه ج‌1، ص 299 ، ح 912</w:t>
      </w:r>
    </w:p>
    <w:p>
      <w:pPr>
        <w:pStyle w:val="Heading5"/>
      </w:pPr>
      <w:bookmarkStart w:id="1751" w:name="_Toc1036"/>
      <w:r>
        <w:t>حدیث   (5) امام علی علیه السلام :</w:t>
      </w:r>
      <w:bookmarkEnd w:id="1751"/>
    </w:p>
    <w:p>
      <w:pPr>
        <w:pStyle w:val="BookText"/>
      </w:pPr>
      <w:r>
        <w:rPr>
          <w:rFonts w:ascii="Amiri" w:hAnsi="Amiri" w:eastAsia="Amiri" w:cs="Amiri"/>
          <w:lang w:bidi="ar-SA"/>
          <w:color w:val="111111"/>
          <w:sz w:val="28"/>
          <w:szCs w:val="28"/>
          <w:rtl/>
        </w:rPr>
        <w:t xml:space="preserve">إِجَابَةُ الْمُؤَذِّنِ یَزِیدُ فِی الرِّزْق</w:t>
      </w:r>
    </w:p>
    <w:p>
      <w:pPr>
        <w:pStyle w:val="BookText"/>
      </w:pPr>
      <w:r>
        <w:rPr>
          <w:rFonts w:ascii="IRNazanin" w:hAnsi="IRNazanin" w:eastAsia="IRNazanin" w:cs="IRNazanin"/>
          <w:lang w:bidi="fa-IR"/>
          <w:color w:val="111111"/>
          <w:sz w:val="28"/>
          <w:szCs w:val="28"/>
          <w:rtl/>
        </w:rPr>
        <w:t xml:space="preserve">اجابت دعوت اذان گو، سبب افزایش روزی می شود.</w:t>
      </w:r>
    </w:p>
    <w:p>
      <w:pPr>
        <w:pStyle w:val="BookText"/>
      </w:pPr>
      <w:r>
        <w:rPr>
          <w:rFonts w:ascii="IRNazanin" w:hAnsi="IRNazanin" w:eastAsia="IRNazanin" w:cs="IRNazanin"/>
          <w:lang w:bidi="fa-IR"/>
          <w:color w:val="111111"/>
          <w:sz w:val="28"/>
          <w:szCs w:val="28"/>
          <w:rtl/>
        </w:rPr>
        <w:t xml:space="preserve">خصال ص 505</w:t>
      </w:r>
    </w:p>
    <w:p>
      <w:pPr>
        <w:pStyle w:val="Heading5"/>
      </w:pPr>
      <w:bookmarkStart w:id="1752" w:name="_Toc1037"/>
      <w:r>
        <w:t>حدیث   (6) امام محمد باقر علیه السلام :</w:t>
      </w:r>
      <w:bookmarkEnd w:id="1752"/>
    </w:p>
    <w:p>
      <w:pPr>
        <w:pStyle w:val="BookText"/>
      </w:pPr>
      <w:r>
        <w:rPr>
          <w:rFonts w:ascii="Amiri" w:hAnsi="Amiri" w:eastAsia="Amiri" w:cs="Amiri"/>
          <w:lang w:bidi="ar-SA"/>
          <w:color w:val="111111"/>
          <w:sz w:val="28"/>
          <w:szCs w:val="28"/>
          <w:rtl/>
        </w:rPr>
        <w:t xml:space="preserve">کَانَ رَسُولُ اللَّهِ صلی الله علیه و آله و سلم  إِذَا سَمِعَ الْمُؤَذِّنَ یُؤَذِّنُ قَالَ مِثْلَ مَا یَقُولُهُ فِی کُلِّ شَیْ‌ءٍ.</w:t>
      </w:r>
    </w:p>
    <w:p>
      <w:pPr>
        <w:pStyle w:val="BookText"/>
      </w:pPr>
      <w:r>
        <w:rPr>
          <w:rFonts w:ascii="IRNazanin" w:hAnsi="IRNazanin" w:eastAsia="IRNazanin" w:cs="IRNazanin"/>
          <w:lang w:bidi="fa-IR"/>
          <w:color w:val="111111"/>
          <w:sz w:val="28"/>
          <w:szCs w:val="28"/>
          <w:rtl/>
        </w:rPr>
        <w:t xml:space="preserve">رسول خدا (ص ) وقتی صدای اذان مؤ ذن را می شنید، و آن جملات را تکرار می کرد.</w:t>
      </w:r>
    </w:p>
    <w:p>
      <w:pPr>
        <w:pStyle w:val="BookText"/>
      </w:pPr>
      <w:r>
        <w:rPr>
          <w:rFonts w:ascii="IRNazanin" w:hAnsi="IRNazanin" w:eastAsia="IRNazanin" w:cs="IRNazanin"/>
          <w:lang w:bidi="fa-IR"/>
          <w:color w:val="111111"/>
          <w:sz w:val="28"/>
          <w:szCs w:val="28"/>
          <w:rtl/>
        </w:rPr>
        <w:t xml:space="preserve">کافی(ط-الاسلامیه) ج 3 ، ص 307 ، ح 29</w:t>
      </w:r>
    </w:p>
    <w:p>
      <w:pPr>
        <w:pStyle w:val="Heading5"/>
      </w:pPr>
      <w:bookmarkStart w:id="1753" w:name="_Toc1038"/>
      <w:r>
        <w:t>حدیث   (7) پیامبر صلی ‌الله ‌علیه ‌و ‌آله :</w:t>
      </w:r>
      <w:bookmarkEnd w:id="1753"/>
    </w:p>
    <w:p>
      <w:pPr>
        <w:pStyle w:val="BookText"/>
      </w:pPr>
      <w:r>
        <w:rPr>
          <w:rFonts w:ascii="Amiri" w:hAnsi="Amiri" w:eastAsia="Amiri" w:cs="Amiri"/>
          <w:lang w:bidi="ar-SA"/>
          <w:color w:val="111111"/>
          <w:sz w:val="28"/>
          <w:szCs w:val="28"/>
          <w:rtl/>
        </w:rPr>
        <w:t xml:space="preserve">مَنْ أَجَابَ الْمُؤَذِّنَ وَ أَجَابَ الْعُلَمَاءَ کَانَ یَوْمَ الْقِیَامَةِ تَحْتَ لِوَائِی وَ یَکُونُ فِی الْجَنَّةِ فِی جِوَارِی وَ لَهُ عِنْدَ اللَّهِ ثَوَابُ سِتِّینَ شَهِیدا</w:t>
      </w:r>
    </w:p>
    <w:p>
      <w:pPr>
        <w:pStyle w:val="BookText"/>
      </w:pPr>
      <w:r>
        <w:rPr>
          <w:rFonts w:ascii="IRNazanin" w:hAnsi="IRNazanin" w:eastAsia="IRNazanin" w:cs="IRNazanin"/>
          <w:lang w:bidi="fa-IR"/>
          <w:color w:val="111111"/>
          <w:sz w:val="28"/>
          <w:szCs w:val="28"/>
          <w:rtl/>
        </w:rPr>
        <w:t xml:space="preserve">هرکس به موذن و دانشمند روی آورد روز قیامت در زیر پرچم من و در بهشت همسایه من خواهد بود و برای او در نزد خدا ثواب شصت شهید است .</w:t>
      </w:r>
    </w:p>
    <w:p>
      <w:pPr>
        <w:pStyle w:val="BookText"/>
      </w:pPr>
      <w:r>
        <w:rPr>
          <w:rFonts w:ascii="IRNazanin" w:hAnsi="IRNazanin" w:eastAsia="IRNazanin" w:cs="IRNazanin"/>
          <w:lang w:bidi="fa-IR"/>
          <w:color w:val="111111"/>
          <w:sz w:val="28"/>
          <w:szCs w:val="28"/>
          <w:rtl/>
        </w:rPr>
        <w:t xml:space="preserve">جامع الاخبار(شعیری) ص 68</w:t>
      </w:r>
    </w:p>
    <w:p>
      <w:pPr>
        <w:pStyle w:val="Heading4"/>
      </w:pPr>
      <w:bookmarkStart w:id="1754" w:name="_Toc1039"/>
      <w:r>
        <w:t>غسل</w:t>
      </w:r>
      <w:bookmarkEnd w:id="1754"/>
    </w:p>
    <w:p>
      <w:pPr>
        <w:pStyle w:val="Heading5"/>
      </w:pPr>
      <w:bookmarkStart w:id="1755" w:name="_Toc1040"/>
      <w:r>
        <w:t>حدیث   (1) امام رضا علیه ‌السلام :</w:t>
      </w:r>
      <w:bookmarkEnd w:id="1755"/>
    </w:p>
    <w:p>
      <w:pPr>
        <w:pStyle w:val="BookText"/>
      </w:pPr>
      <w:r>
        <w:rPr>
          <w:rFonts w:ascii="Amiri" w:hAnsi="Amiri" w:eastAsia="Amiri" w:cs="Amiri"/>
          <w:lang w:bidi="ar-SA"/>
          <w:color w:val="111111"/>
          <w:sz w:val="28"/>
          <w:szCs w:val="28"/>
          <w:rtl/>
        </w:rPr>
        <w:t xml:space="preserve">و مَنِ اغتَسَلَ مِنَ الماءِ الَّذی قَدِ اغتُسِلَ فیهِ فَاَصابَهُ الجُذامُ فَلا یَلومَنَّ اِلاّ نَفسَهُ ؛</w:t>
      </w:r>
    </w:p>
    <w:p>
      <w:pPr>
        <w:pStyle w:val="BookText"/>
      </w:pPr>
      <w:r>
        <w:rPr>
          <w:rFonts w:ascii="IRNazanin" w:hAnsi="IRNazanin" w:eastAsia="IRNazanin" w:cs="IRNazanin"/>
          <w:lang w:bidi="fa-IR"/>
          <w:color w:val="111111"/>
          <w:sz w:val="28"/>
          <w:szCs w:val="28"/>
          <w:rtl/>
        </w:rPr>
        <w:t xml:space="preserve">هر کس با آبی غسل کند که پیش‌تر در آن غسل شده است و به جذام مبتلا شود، کسی را جز خود سرزنش نکند.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6" w:name="pg4603_53082"/>
    <w:bookmarkEnd w:id="196"/>
    <w:p>
      <w:pPr>
        <w:pStyle w:val="BookText"/>
      </w:pPr>
      <w:r>
        <w:rPr>
          <w:rFonts w:ascii="IRNazanin" w:hAnsi="IRNazanin" w:eastAsia="IRNazanin" w:cs="IRNazanin"/>
          <w:lang w:bidi="fa-IR"/>
          <w:color w:val="111111"/>
          <w:sz w:val="28"/>
          <w:szCs w:val="28"/>
          <w:rtl/>
        </w:rPr>
        <w:t xml:space="preserve">کافی(ط-الاسلامیه) ج 6، ص 503، ح 38</w:t>
      </w:r>
    </w:p>
    <w:p>
      <w:pPr>
        <w:pStyle w:val="Heading5"/>
      </w:pPr>
      <w:bookmarkStart w:id="1756" w:name="_Toc1041"/>
      <w:r>
        <w:t>حدیث   (2) امام رضا علیه ‌السلام :</w:t>
      </w:r>
      <w:bookmarkEnd w:id="1756"/>
    </w:p>
    <w:p>
      <w:pPr>
        <w:pStyle w:val="BookText"/>
      </w:pPr>
      <w:r>
        <w:rPr>
          <w:rFonts w:ascii="Amiri" w:hAnsi="Amiri" w:eastAsia="Amiri" w:cs="Amiri"/>
          <w:lang w:bidi="ar-SA"/>
          <w:color w:val="111111"/>
          <w:sz w:val="28"/>
          <w:szCs w:val="28"/>
          <w:rtl/>
        </w:rPr>
        <w:t xml:space="preserve">غُسْلُ یَوْمِ الْجُمُعَةِ سُنَّةٌ وَ غُسْلُ الْعِیدَیْنِ وَ غُسْلُ دُخُولِ مَکَّةَ وَ الْمَدِینَةِ وَ غُسْلُ الزِّیَارَةِ وَ غُسْلُ الْإِحْرَامِ وَ أَوَّلِ لَیْلَةٍ مِنْ شَهْرِ رَمَضَانَ وَ لَیْلَةِ سَبْعَ عَشْرَةَ وَ لَیْلَةِ تِسْعَ عَشْرَةَ وَ لَیْلَةِ إِحْدَی وَ عِشْرِینَ وَ لَیْلَةِ ثَلَاثٍ وَ عِشْرِینَ مِنْ شَهْرِ رَمَضَانَ هَذِهِ الْأَغْسَالُ سُنَّةٌ وَ غُسْلُ</w:t>
      </w:r>
    </w:p>
    <w:p>
      <w:pPr>
        <w:pStyle w:val="BookText"/>
      </w:pPr>
      <w:r>
        <w:rPr>
          <w:rFonts w:ascii="Amiri" w:hAnsi="Amiri" w:eastAsia="Amiri" w:cs="Amiri"/>
          <w:lang w:bidi="ar-SA"/>
          <w:color w:val="111111"/>
          <w:sz w:val="28"/>
          <w:szCs w:val="28"/>
          <w:rtl/>
        </w:rPr>
        <w:t xml:space="preserve">الْجَنَابَةِ فَرِیضَةٌ وَ غُسْلُ الْحَیْضِ مِثْلُه</w:t>
      </w:r>
    </w:p>
    <w:p>
      <w:pPr>
        <w:pStyle w:val="BookText"/>
      </w:pPr>
      <w:r>
        <w:rPr>
          <w:rFonts w:ascii="IRNazanin" w:hAnsi="IRNazanin" w:eastAsia="IRNazanin" w:cs="IRNazanin"/>
          <w:lang w:bidi="fa-IR"/>
          <w:color w:val="111111"/>
          <w:sz w:val="28"/>
          <w:szCs w:val="28"/>
          <w:rtl/>
        </w:rPr>
        <w:t xml:space="preserve">غسل روز جمعه سنت است و غسل دو عید (فطر و قربان) و غسل داخل شدن به مکه و مدینه و غسل زیارت و غسل احرام و شب اول ماه رمضان و شب هفده و نوزده و بیست و یک و بیست و سوم ماه رمضان این غسل ها سنت است و غسل حیض و جنابت واجب است .</w:t>
      </w:r>
    </w:p>
    <w:p>
      <w:pPr>
        <w:pStyle w:val="BookText"/>
      </w:pPr>
      <w:r>
        <w:rPr>
          <w:rFonts w:ascii="IRNazanin" w:hAnsi="IRNazanin" w:eastAsia="IRNazanin" w:cs="IRNazanin"/>
          <w:lang w:bidi="fa-IR"/>
          <w:color w:val="111111"/>
          <w:sz w:val="28"/>
          <w:szCs w:val="28"/>
          <w:rtl/>
        </w:rPr>
        <w:t xml:space="preserve">عیون اخبار الرضا ج 2 ، ص 123</w:t>
      </w:r>
    </w:p>
    <w:p>
      <w:pPr>
        <w:pStyle w:val="Heading4"/>
      </w:pPr>
      <w:bookmarkStart w:id="1757" w:name="_Toc1042"/>
      <w:r>
        <w:t>وضو</w:t>
      </w:r>
      <w:bookmarkEnd w:id="1757"/>
    </w:p>
    <w:p>
      <w:pPr>
        <w:pStyle w:val="Heading5"/>
      </w:pPr>
      <w:bookmarkStart w:id="1758" w:name="_Toc1043"/>
      <w:r>
        <w:t>حدیث   (1) پیامبر صلی الله علیه و آله :</w:t>
      </w:r>
      <w:bookmarkEnd w:id="1758"/>
    </w:p>
    <w:p>
      <w:pPr>
        <w:pStyle w:val="BookText"/>
      </w:pPr>
      <w:r>
        <w:rPr>
          <w:rFonts w:ascii="Amiri" w:hAnsi="Amiri" w:eastAsia="Amiri" w:cs="Amiri"/>
          <w:lang w:bidi="ar-SA"/>
          <w:color w:val="111111"/>
          <w:sz w:val="28"/>
          <w:szCs w:val="28"/>
          <w:rtl/>
        </w:rPr>
        <w:t xml:space="preserve">اَکثِر مِن الطَّهورِ یَزِدِ اللّه‌ُ فی عُمُرِکَ؛</w:t>
      </w:r>
    </w:p>
    <w:p>
      <w:pPr>
        <w:pStyle w:val="BookText"/>
      </w:pPr>
      <w:r>
        <w:rPr>
          <w:rFonts w:ascii="IRNazanin" w:hAnsi="IRNazanin" w:eastAsia="IRNazanin" w:cs="IRNazanin"/>
          <w:lang w:bidi="fa-IR"/>
          <w:color w:val="111111"/>
          <w:sz w:val="28"/>
          <w:szCs w:val="28"/>
          <w:rtl/>
        </w:rPr>
        <w:t xml:space="preserve">وضو زیاد بگیر تا خداوند، عمرت را زیاد کند.</w:t>
      </w:r>
    </w:p>
    <w:p>
      <w:pPr>
        <w:pStyle w:val="BookText"/>
      </w:pPr>
      <w:r>
        <w:rPr>
          <w:rFonts w:ascii="IRNazanin" w:hAnsi="IRNazanin" w:eastAsia="IRNazanin" w:cs="IRNazanin"/>
          <w:lang w:bidi="fa-IR"/>
          <w:color w:val="111111"/>
          <w:sz w:val="28"/>
          <w:szCs w:val="28"/>
          <w:rtl/>
        </w:rPr>
        <w:t xml:space="preserve">امالی (مفید) ص 60، ح 5</w:t>
      </w:r>
    </w:p>
    <w:p>
      <w:pPr>
        <w:pStyle w:val="Heading5"/>
      </w:pPr>
      <w:bookmarkStart w:id="1759" w:name="_Toc1044"/>
      <w:r>
        <w:t>حدیث   (2) پیامبر صلی الله علیه و آله :</w:t>
      </w:r>
      <w:bookmarkEnd w:id="1759"/>
    </w:p>
    <w:p>
      <w:pPr>
        <w:pStyle w:val="BookText"/>
      </w:pPr>
      <w:r>
        <w:rPr>
          <w:rFonts w:ascii="IRNazanin" w:hAnsi="IRNazanin" w:eastAsia="IRNazanin" w:cs="IRNazanin"/>
          <w:lang w:bidi="fa-IR"/>
          <w:color w:val="111111"/>
          <w:sz w:val="28"/>
          <w:szCs w:val="28"/>
          <w:rtl/>
        </w:rPr>
        <w:t xml:space="preserve">إنّ الغضب من الشّیطان و إنّ الشّیطان خلق من النّار و إنّما تطفا النّار بالماء فإذا غضب أحدکم فلیتوضّأ</w:t>
      </w:r>
    </w:p>
    <w:p>
      <w:pPr>
        <w:pStyle w:val="BookText"/>
      </w:pPr>
      <w:r>
        <w:rPr>
          <w:rFonts w:ascii="IRNazanin" w:hAnsi="IRNazanin" w:eastAsia="IRNazanin" w:cs="IRNazanin"/>
          <w:lang w:bidi="fa-IR"/>
          <w:color w:val="111111"/>
          <w:sz w:val="28"/>
          <w:szCs w:val="28"/>
          <w:rtl/>
        </w:rPr>
        <w:t xml:space="preserve">خشم از شیطان و شیطان از آتش آفریده شده است و آتش با آب خاموش می شود، پس هرگاه یکی از شما به خشم آمد، وضو بگیرد.</w:t>
      </w:r>
    </w:p>
    <w:p>
      <w:pPr>
        <w:pStyle w:val="BookText"/>
      </w:pPr>
      <w:r>
        <w:rPr>
          <w:rFonts w:ascii="IRNazanin" w:hAnsi="IRNazanin" w:eastAsia="IRNazanin" w:cs="IRNazanin"/>
          <w:lang w:bidi="fa-IR"/>
          <w:color w:val="111111"/>
          <w:sz w:val="28"/>
          <w:szCs w:val="28"/>
          <w:rtl/>
        </w:rPr>
        <w:t xml:space="preserve">نهج الفصاحه ص 286 ، ح 660</w:t>
      </w:r>
    </w:p>
    <w:p>
      <w:pPr>
        <w:pStyle w:val="Heading5"/>
      </w:pPr>
      <w:bookmarkStart w:id="1760" w:name="_Toc1045"/>
      <w:r>
        <w:t>حدیث   (3) پیامبر صلی الله علیه و آله :</w:t>
      </w:r>
      <w:bookmarkEnd w:id="1760"/>
    </w:p>
    <w:p>
      <w:pPr>
        <w:pStyle w:val="BookText"/>
      </w:pPr>
      <w:r>
        <w:rPr>
          <w:rFonts w:ascii="Amiri" w:hAnsi="Amiri" w:eastAsia="Amiri" w:cs="Amiri"/>
          <w:lang w:bidi="ar-SA"/>
          <w:color w:val="111111"/>
          <w:sz w:val="28"/>
          <w:szCs w:val="28"/>
          <w:rtl/>
        </w:rPr>
        <w:t xml:space="preserve">اَلتَّسْمیَةُ مِفْتاحُ الْوُضوءِ و مِفْتاحُ کُلِّ شَیءٍ؛</w:t>
      </w:r>
    </w:p>
    <w:p>
      <w:pPr>
        <w:pStyle w:val="BookText"/>
      </w:pPr>
      <w:r>
        <w:rPr>
          <w:rFonts w:ascii="IRNazanin" w:hAnsi="IRNazanin" w:eastAsia="IRNazanin" w:cs="IRNazanin"/>
          <w:lang w:bidi="fa-IR"/>
          <w:color w:val="111111"/>
          <w:sz w:val="28"/>
          <w:szCs w:val="28"/>
          <w:rtl/>
        </w:rPr>
        <w:t xml:space="preserve">بسم اللّه‌ الرحمن الرحیم، کلید وضو و کلید هر چیزی است.</w:t>
      </w:r>
    </w:p>
    <w:p>
      <w:pPr>
        <w:pStyle w:val="BookText"/>
      </w:pPr>
      <w:r>
        <w:rPr>
          <w:rFonts w:ascii="IRNazanin" w:hAnsi="IRNazanin" w:eastAsia="IRNazanin" w:cs="IRNazanin"/>
          <w:lang w:bidi="fa-IR"/>
          <w:color w:val="111111"/>
          <w:sz w:val="28"/>
          <w:szCs w:val="28"/>
          <w:rtl/>
        </w:rPr>
        <w:t xml:space="preserve">مستدرک الوسائل ج1، ص 323</w:t>
      </w:r>
    </w:p>
    <w:p>
      <w:pPr>
        <w:pStyle w:val="Heading5"/>
      </w:pPr>
      <w:bookmarkStart w:id="1761" w:name="_Toc1046"/>
      <w:r>
        <w:t>حدیث   (4) پیامبر صلی الله علیه و آله :</w:t>
      </w:r>
      <w:bookmarkEnd w:id="1761"/>
    </w:p>
    <w:p>
      <w:pPr>
        <w:pStyle w:val="BookText"/>
      </w:pPr>
      <w:r>
        <w:rPr>
          <w:rFonts w:ascii="Amiri" w:hAnsi="Amiri" w:eastAsia="Amiri" w:cs="Amiri"/>
          <w:lang w:bidi="ar-SA"/>
          <w:color w:val="111111"/>
          <w:sz w:val="28"/>
          <w:szCs w:val="28"/>
          <w:rtl/>
        </w:rPr>
        <w:t xml:space="preserve">اَلْعَبد... إِنْ قالَ فی أوَّلِّ وُضوئِهِ بِسمِ اللّهِ الرَّحمنِ الرَّحیمِ طَهُرَت أعضاؤُهُ کُلُّها مِنَ الذُّنوبِ؛</w:t>
      </w:r>
    </w:p>
    <w:p>
      <w:pPr>
        <w:pStyle w:val="BookText"/>
      </w:pPr>
      <w:r>
        <w:rPr>
          <w:rFonts w:ascii="IRNazanin" w:hAnsi="IRNazanin" w:eastAsia="IRNazanin" w:cs="IRNazanin"/>
          <w:lang w:bidi="fa-IR"/>
          <w:color w:val="111111"/>
          <w:sz w:val="28"/>
          <w:szCs w:val="28"/>
          <w:rtl/>
        </w:rPr>
        <w:t xml:space="preserve">اگ-ر بن-ده ‌ای... در ابتدای</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7" w:name="pg4603_53083"/>
    <w:bookmarkEnd w:id="197"/>
    <w:p>
      <w:pPr>
        <w:pStyle w:val="BookText"/>
      </w:pPr>
      <w:r>
        <w:rPr>
          <w:rFonts w:ascii="IRNazanin" w:hAnsi="IRNazanin" w:eastAsia="IRNazanin" w:cs="IRNazanin"/>
          <w:lang w:bidi="fa-IR"/>
          <w:color w:val="111111"/>
          <w:sz w:val="28"/>
          <w:szCs w:val="28"/>
          <w:rtl/>
        </w:rPr>
        <w:t xml:space="preserve">وضویش، بسم اللّه‌ الرحمن الرحیم بگوید همه اعضایش از گناهان پاک می‌ شود.</w:t>
      </w:r>
    </w:p>
    <w:p>
      <w:pPr>
        <w:pStyle w:val="BookText"/>
      </w:pPr>
      <w:r>
        <w:rPr>
          <w:rFonts w:ascii="IRNazanin" w:hAnsi="IRNazanin" w:eastAsia="IRNazanin" w:cs="IRNazanin"/>
          <w:lang w:bidi="fa-IR"/>
          <w:color w:val="111111"/>
          <w:sz w:val="28"/>
          <w:szCs w:val="28"/>
          <w:rtl/>
        </w:rPr>
        <w:t xml:space="preserve">تفسیر منتسب به امام حسن عسکری علیه‌ السلام ص 521 ، ح 319</w:t>
      </w:r>
    </w:p>
    <w:p>
      <w:pPr>
        <w:pStyle w:val="Heading5"/>
      </w:pPr>
      <w:bookmarkStart w:id="1762" w:name="_Toc1047"/>
      <w:r>
        <w:t>حدیث   (5) امام صادق علیه ‌السلام :</w:t>
      </w:r>
      <w:bookmarkEnd w:id="1762"/>
    </w:p>
    <w:p>
      <w:pPr>
        <w:pStyle w:val="BookText"/>
      </w:pPr>
      <w:r>
        <w:rPr>
          <w:rFonts w:ascii="Amiri" w:hAnsi="Amiri" w:eastAsia="Amiri" w:cs="Amiri"/>
          <w:lang w:bidi="ar-SA"/>
          <w:color w:val="111111"/>
          <w:sz w:val="28"/>
          <w:szCs w:val="28"/>
          <w:rtl/>
        </w:rPr>
        <w:t xml:space="preserve">ما یمنع أحدکم إذا دخل علیه غم من غموم الدنیا- أن یتوضأ ثم یدخل مسجده و یرکع رکعتین- فیدعو الله فیهما أ ما سمعت الله یقول: «وَ اسْتَعِینُوا بِالصَّبْرِ وَ الصَّلاةِ»</w:t>
      </w:r>
    </w:p>
    <w:p>
      <w:pPr>
        <w:pStyle w:val="BookText"/>
      </w:pPr>
      <w:r>
        <w:rPr>
          <w:rFonts w:ascii="IRNazanin" w:hAnsi="IRNazanin" w:eastAsia="IRNazanin" w:cs="IRNazanin"/>
          <w:lang w:bidi="fa-IR"/>
          <w:color w:val="111111"/>
          <w:sz w:val="28"/>
          <w:szCs w:val="28"/>
          <w:rtl/>
        </w:rPr>
        <w:t xml:space="preserve">چه چیز مانع می ‌شود که هر گاه بر یکی از شما غم و اندوه دنیایی رسید، وضو بگیرد و به سجده ‌گاه خود رود و دو رکعت نماز گزارد و در آن دعا کند؟ مگر نشنیده ‌ای که خداوند می‌ فرماید: «از صبر و نماز مدد بگیرید»؟</w:t>
      </w:r>
    </w:p>
    <w:p>
      <w:pPr>
        <w:pStyle w:val="BookText"/>
      </w:pPr>
      <w:r>
        <w:rPr>
          <w:rFonts w:ascii="IRNazanin" w:hAnsi="IRNazanin" w:eastAsia="IRNazanin" w:cs="IRNazanin"/>
          <w:lang w:bidi="fa-IR"/>
          <w:color w:val="111111"/>
          <w:sz w:val="28"/>
          <w:szCs w:val="28"/>
          <w:rtl/>
        </w:rPr>
        <w:t xml:space="preserve">تفسیر عیاشی ج 1، ص 43، ح 39</w:t>
      </w:r>
    </w:p>
    <w:p>
      <w:pPr>
        <w:pStyle w:val="Heading5"/>
      </w:pPr>
      <w:bookmarkStart w:id="1763" w:name="_Toc1048"/>
      <w:r>
        <w:t>حدیث   (6) امام صادق علیه ‌السلام :</w:t>
      </w:r>
      <w:bookmarkEnd w:id="1763"/>
    </w:p>
    <w:p>
      <w:pPr>
        <w:pStyle w:val="BookText"/>
      </w:pPr>
      <w:r>
        <w:rPr>
          <w:rFonts w:ascii="Amiri" w:hAnsi="Amiri" w:eastAsia="Amiri" w:cs="Amiri"/>
          <w:lang w:bidi="ar-SA"/>
          <w:color w:val="111111"/>
          <w:sz w:val="28"/>
          <w:szCs w:val="28"/>
          <w:rtl/>
        </w:rPr>
        <w:t xml:space="preserve">مَنْ تَطَهَّرَ ثُمَّ أَوَی إِلَی فِرَاشِهِ بَاتَ وَ فِرَاشُهُ کَمَسْجِدِهِ وَ إِنْ ذَکَرَ أَنَّهُ لَیْسَ عَلَی وُضُوءٍ فَتَیَمَّمَ مِنْ دِثَارِهِ کَائِناً مَا کَانَ لَمْ یَزَلْ فِی صَلَاةٍ مَا ذَکَرَ اللَّهَ عَزَّ وَ جَلَّ.</w:t>
      </w:r>
    </w:p>
    <w:p>
      <w:pPr>
        <w:pStyle w:val="BookText"/>
      </w:pPr>
      <w:r>
        <w:rPr>
          <w:rFonts w:ascii="IRNazanin" w:hAnsi="IRNazanin" w:eastAsia="IRNazanin" w:cs="IRNazanin"/>
          <w:lang w:bidi="fa-IR"/>
          <w:color w:val="111111"/>
          <w:sz w:val="28"/>
          <w:szCs w:val="28"/>
          <w:rtl/>
        </w:rPr>
        <w:t xml:space="preserve">هر که با طهارت به بستر رود، آن شب بشتر او به منزله مسجد اوست و اگر یادش آمد که وضو ندارد به همان رو انداز خود -هر چه می خواهد باشد- تیمم کند که اگر چنین کرد پیوسته در نماز و ذکر خداوند خواهد بود.</w:t>
      </w:r>
    </w:p>
    <w:p>
      <w:pPr>
        <w:pStyle w:val="BookText"/>
      </w:pPr>
      <w:r>
        <w:rPr>
          <w:rFonts w:ascii="IRNazanin" w:hAnsi="IRNazanin" w:eastAsia="IRNazanin" w:cs="IRNazanin"/>
          <w:lang w:bidi="fa-IR"/>
          <w:color w:val="111111"/>
          <w:sz w:val="28"/>
          <w:szCs w:val="28"/>
          <w:rtl/>
        </w:rPr>
        <w:t xml:space="preserve">تهذیب الاحکام(تحقیق خرسان) ج 2 ، ص 116</w:t>
      </w:r>
    </w:p>
    <w:p>
      <w:pPr>
        <w:pStyle w:val="Heading4"/>
      </w:pPr>
      <w:bookmarkStart w:id="1764" w:name="_Toc1049"/>
      <w:r>
        <w:t>بسم الله الرحمن الرحیم</w:t>
      </w:r>
      <w:bookmarkEnd w:id="1764"/>
    </w:p>
    <w:p>
      <w:pPr>
        <w:pStyle w:val="Heading5"/>
      </w:pPr>
      <w:bookmarkStart w:id="1765" w:name="_Toc1050"/>
      <w:r>
        <w:t>حدیث   (1) پیامبر صلی الله علیه و آله  :</w:t>
      </w:r>
      <w:bookmarkEnd w:id="1765"/>
    </w:p>
    <w:p>
      <w:pPr>
        <w:pStyle w:val="BookText"/>
      </w:pPr>
      <w:r>
        <w:rPr>
          <w:rFonts w:ascii="Amiri" w:hAnsi="Amiri" w:eastAsia="Amiri" w:cs="Amiri"/>
          <w:lang w:bidi="ar-SA"/>
          <w:color w:val="111111"/>
          <w:sz w:val="28"/>
          <w:szCs w:val="28"/>
          <w:rtl/>
        </w:rPr>
        <w:t xml:space="preserve">قالَ اللّه‌ُ عَزَّ و َجَلَّ... اِذا قالَ العَبدُ: «بِسمِ اللّه‌ِ الرَّحمنِ الرَّحیمِ» قالَ اللّه‌ُ - جَلَّ جَلالُهُ - : بَدَاَ عَبدی بِاسمی، وَ حَقٌّ عَلَیَّ اَن اُت-َمِّمَ لَهُ اُمورَهُ و اُبارِکَ لَهُ فی اَحوالِهِ؛</w:t>
      </w:r>
    </w:p>
    <w:p>
      <w:pPr>
        <w:pStyle w:val="BookText"/>
      </w:pPr>
      <w:r>
        <w:rPr>
          <w:rFonts w:ascii="IRNazanin" w:hAnsi="IRNazanin" w:eastAsia="IRNazanin" w:cs="IRNazanin"/>
          <w:lang w:bidi="fa-IR"/>
          <w:color w:val="111111"/>
          <w:sz w:val="28"/>
          <w:szCs w:val="28"/>
          <w:rtl/>
        </w:rPr>
        <w:t xml:space="preserve">خداوند می فرماید: «... هرگاه بنده بگوید: بسم اللّه‌ الرحمن الرحیم، خدای متعال می‌گوید: بنده من</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8" w:name="pg4603_53084"/>
    <w:bookmarkEnd w:id="198"/>
    <w:p>
      <w:pPr>
        <w:pStyle w:val="BookText"/>
      </w:pPr>
      <w:r>
        <w:rPr>
          <w:rFonts w:ascii="IRNazanin" w:hAnsi="IRNazanin" w:eastAsia="IRNazanin" w:cs="IRNazanin"/>
          <w:lang w:bidi="fa-IR"/>
          <w:color w:val="111111"/>
          <w:sz w:val="28"/>
          <w:szCs w:val="28"/>
          <w:rtl/>
        </w:rPr>
        <w:t xml:space="preserve">با نام من آغاز کرد. بر من است که کارهایش را به انجام رسانم و او را در همه حال، برکت دهم».</w:t>
      </w:r>
    </w:p>
    <w:p>
      <w:pPr>
        <w:pStyle w:val="BookText"/>
      </w:pPr>
      <w:r>
        <w:rPr>
          <w:rFonts w:ascii="IRNazanin" w:hAnsi="IRNazanin" w:eastAsia="IRNazanin" w:cs="IRNazanin"/>
          <w:lang w:bidi="fa-IR"/>
          <w:color w:val="111111"/>
          <w:sz w:val="28"/>
          <w:szCs w:val="28"/>
          <w:rtl/>
        </w:rPr>
        <w:t xml:space="preserve">امالی(صدوق) ص 1774 - عیون اخبار الرضا ج 1 ، ص  300 ، ح 59</w:t>
      </w:r>
    </w:p>
    <w:p>
      <w:pPr>
        <w:pStyle w:val="Heading5"/>
      </w:pPr>
      <w:bookmarkStart w:id="1766" w:name="_Toc1051"/>
      <w:r>
        <w:t>حدیث   (2) پیامبر صلی الله علیه و آله  :</w:t>
      </w:r>
      <w:bookmarkEnd w:id="1766"/>
    </w:p>
    <w:p>
      <w:pPr>
        <w:pStyle w:val="BookText"/>
      </w:pPr>
      <w:r>
        <w:rPr>
          <w:rFonts w:ascii="Amiri" w:hAnsi="Amiri" w:eastAsia="Amiri" w:cs="Amiri"/>
          <w:lang w:bidi="ar-SA"/>
          <w:color w:val="111111"/>
          <w:sz w:val="28"/>
          <w:szCs w:val="28"/>
          <w:rtl/>
        </w:rPr>
        <w:t xml:space="preserve">إِذَا وُضِعَتِ الْمَائِدَةُ حَفَّتْهَا أَرْبَعَةُ آلَافِ مَلَکٍ فَإِذَا قَالَ الْعَبْدُ بِسْمِ اللَّهِ قَالَتِ الْمَلَائِکَةُ بَارَکَ اللَّهُ عَلَیْکُمْ فِی طَعَامِکُمْ ثُمَّ یَقُولُونَ لِلشَّیْطَانِ اخْرُجْ یَا فَاسِقُ لَا سُلْطَانَ لَکَ عَلَیْهِم</w:t>
      </w:r>
    </w:p>
    <w:p>
      <w:pPr>
        <w:pStyle w:val="BookText"/>
      </w:pPr>
      <w:r>
        <w:rPr>
          <w:rFonts w:ascii="IRNazanin" w:hAnsi="IRNazanin" w:eastAsia="IRNazanin" w:cs="IRNazanin"/>
          <w:lang w:bidi="fa-IR"/>
          <w:color w:val="111111"/>
          <w:sz w:val="28"/>
          <w:szCs w:val="28"/>
          <w:rtl/>
        </w:rPr>
        <w:t xml:space="preserve">هرگاه سفره پهن می‌ شود، چهار هزار فرشته در اطراف آن گرد می ‌آیند. چون بنده بگوید: «بسم اللّه» فرشتگان می ‌گویند: «خداوند، به غذایتان برکت دهد!» سپس به شیطان می‌ گویند: «ای فاسق! بیرون شو. تو بر آنان، راه تسلّط نداری».</w:t>
      </w:r>
    </w:p>
    <w:p>
      <w:pPr>
        <w:pStyle w:val="BookText"/>
      </w:pPr>
      <w:r>
        <w:rPr>
          <w:rFonts w:ascii="IRNazanin" w:hAnsi="IRNazanin" w:eastAsia="IRNazanin" w:cs="IRNazanin"/>
          <w:lang w:bidi="fa-IR"/>
          <w:color w:val="111111"/>
          <w:sz w:val="28"/>
          <w:szCs w:val="28"/>
          <w:rtl/>
        </w:rPr>
        <w:t xml:space="preserve">کافی(ط-الاسلامیه) ج 6، ص 292، ح 1</w:t>
      </w:r>
    </w:p>
    <w:p>
      <w:pPr>
        <w:pStyle w:val="Heading5"/>
      </w:pPr>
      <w:bookmarkStart w:id="1767" w:name="_Toc1052"/>
      <w:r>
        <w:t>حدیث   (3) پیامبر صلی الله علیه و آله  :</w:t>
      </w:r>
      <w:bookmarkEnd w:id="1767"/>
    </w:p>
    <w:p>
      <w:pPr>
        <w:pStyle w:val="BookText"/>
      </w:pPr>
      <w:r>
        <w:rPr>
          <w:rFonts w:ascii="Amiri" w:hAnsi="Amiri" w:eastAsia="Amiri" w:cs="Amiri"/>
          <w:lang w:bidi="ar-SA"/>
          <w:color w:val="111111"/>
          <w:sz w:val="28"/>
          <w:szCs w:val="28"/>
          <w:rtl/>
        </w:rPr>
        <w:t xml:space="preserve">اَلتَّسْمیَةُ مِفْتاحُ الْوُضوءِ و مِفْتاحُ کُلِّ شَیءٍ؛</w:t>
      </w:r>
    </w:p>
    <w:p>
      <w:pPr>
        <w:pStyle w:val="BookText"/>
      </w:pPr>
      <w:r>
        <w:rPr>
          <w:rFonts w:ascii="IRNazanin" w:hAnsi="IRNazanin" w:eastAsia="IRNazanin" w:cs="IRNazanin"/>
          <w:lang w:bidi="fa-IR"/>
          <w:color w:val="111111"/>
          <w:sz w:val="28"/>
          <w:szCs w:val="28"/>
          <w:rtl/>
        </w:rPr>
        <w:t xml:space="preserve">بسم اللّه‌ الرحمن الرحیم، کلید وضو و کلید هر چیزی است.</w:t>
      </w:r>
    </w:p>
    <w:p>
      <w:pPr>
        <w:pStyle w:val="BookText"/>
      </w:pPr>
      <w:r>
        <w:rPr>
          <w:rFonts w:ascii="IRNazanin" w:hAnsi="IRNazanin" w:eastAsia="IRNazanin" w:cs="IRNazanin"/>
          <w:lang w:bidi="fa-IR"/>
          <w:color w:val="111111"/>
          <w:sz w:val="28"/>
          <w:szCs w:val="28"/>
          <w:rtl/>
        </w:rPr>
        <w:t xml:space="preserve">مستدرک الوسائل ج1، ص 323</w:t>
      </w:r>
    </w:p>
    <w:p>
      <w:pPr>
        <w:pStyle w:val="Heading5"/>
      </w:pPr>
      <w:bookmarkStart w:id="1768" w:name="_Toc1053"/>
      <w:r>
        <w:t>حدیث   (4) پیامبر صلی الله علیه و آله  :</w:t>
      </w:r>
      <w:bookmarkEnd w:id="1768"/>
    </w:p>
    <w:p>
      <w:pPr>
        <w:pStyle w:val="BookText"/>
      </w:pPr>
      <w:r>
        <w:rPr>
          <w:rFonts w:ascii="Amiri" w:hAnsi="Amiri" w:eastAsia="Amiri" w:cs="Amiri"/>
          <w:lang w:bidi="ar-SA"/>
          <w:color w:val="111111"/>
          <w:sz w:val="28"/>
          <w:szCs w:val="28"/>
          <w:rtl/>
        </w:rPr>
        <w:t xml:space="preserve">لا یُرَدُّ دُعاءٌ أَوَّلُهُ بِسْمِ اللّهِ الرَّحمنِ الرَّحیمِ؛</w:t>
      </w:r>
    </w:p>
    <w:p>
      <w:pPr>
        <w:pStyle w:val="BookText"/>
      </w:pPr>
      <w:r>
        <w:rPr>
          <w:rFonts w:ascii="IRNazanin" w:hAnsi="IRNazanin" w:eastAsia="IRNazanin" w:cs="IRNazanin"/>
          <w:lang w:bidi="fa-IR"/>
          <w:color w:val="111111"/>
          <w:sz w:val="28"/>
          <w:szCs w:val="28"/>
          <w:rtl/>
        </w:rPr>
        <w:t xml:space="preserve">دعایی که با بسم اللّه‌ الرحمن الرحیم شروع شود، رد نمی‌ شود.</w:t>
      </w:r>
    </w:p>
    <w:p>
      <w:pPr>
        <w:pStyle w:val="BookText"/>
      </w:pPr>
      <w:r>
        <w:rPr>
          <w:rFonts w:ascii="IRNazanin" w:hAnsi="IRNazanin" w:eastAsia="IRNazanin" w:cs="IRNazanin"/>
          <w:lang w:bidi="fa-IR"/>
          <w:color w:val="111111"/>
          <w:sz w:val="28"/>
          <w:szCs w:val="28"/>
          <w:rtl/>
        </w:rPr>
        <w:t xml:space="preserve">الدعوات(راوندی) ص 52 ، ح 131</w:t>
      </w:r>
    </w:p>
    <w:p>
      <w:pPr>
        <w:pStyle w:val="Heading5"/>
      </w:pPr>
      <w:bookmarkStart w:id="1769" w:name="_Toc1054"/>
      <w:r>
        <w:t>حدیث   (5) پیامبر صلی الله علیه و آله  :</w:t>
      </w:r>
      <w:bookmarkEnd w:id="1769"/>
    </w:p>
    <w:p>
      <w:pPr>
        <w:pStyle w:val="BookText"/>
      </w:pPr>
      <w:r>
        <w:rPr>
          <w:rFonts w:ascii="Amiri" w:hAnsi="Amiri" w:eastAsia="Amiri" w:cs="Amiri"/>
          <w:lang w:bidi="ar-SA"/>
          <w:color w:val="111111"/>
          <w:sz w:val="28"/>
          <w:szCs w:val="28"/>
          <w:rtl/>
        </w:rPr>
        <w:t xml:space="preserve">مَن رَفَعَ قِرطاسا مِنَ الأْرضِ مَکتوبا عَلَیهِ بِسمِ اللّهِ الرَّحمنِ الرَّحیمِ إجلالاً لِلّهِ و لاِسْمِهِ عَنْ أن یُداسَّ کانَ عِندَ اللّه‌ِ مِنَ الصِّدِّیقینَ و خُفِّفَ عَن والِدَیهِ و إن کانا مُشرِکَینِ؛</w:t>
      </w:r>
    </w:p>
    <w:p>
      <w:pPr>
        <w:pStyle w:val="BookText"/>
      </w:pPr>
      <w:r>
        <w:rPr>
          <w:rFonts w:ascii="IRNazanin" w:hAnsi="IRNazanin" w:eastAsia="IRNazanin" w:cs="IRNazanin"/>
          <w:lang w:bidi="fa-IR"/>
          <w:color w:val="111111"/>
          <w:sz w:val="28"/>
          <w:szCs w:val="28"/>
          <w:rtl/>
        </w:rPr>
        <w:t xml:space="preserve">هر کس کاغذی را که روی آن بسم اللّه‌ الرحمن الرحیم نوشته شده است از روی زمین بردارد و این کار برای بزرگداشت خداوند و جلوگیری از اهانت به نام او باشد، نزد خداوند از صدیقین به‌شمار می‌رود و از بار گناه پدر و مادرش برداشته خواهد شد، حتی اگر مشرک باشند.</w:t>
      </w:r>
    </w:p>
    <w:p>
      <w:pPr>
        <w:pStyle w:val="BookText"/>
      </w:pPr>
      <w:r>
        <w:rPr>
          <w:rFonts w:ascii="IRNazanin" w:hAnsi="IRNazanin" w:eastAsia="IRNazanin" w:cs="IRNazanin"/>
          <w:lang w:bidi="fa-IR"/>
          <w:color w:val="111111"/>
          <w:sz w:val="28"/>
          <w:szCs w:val="28"/>
          <w:rtl/>
        </w:rPr>
        <w:t xml:space="preserve">مجموعه ورام</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9" w:name="pg4603_53085"/>
    <w:bookmarkEnd w:id="199"/>
    <w:p>
      <w:pPr>
        <w:pStyle w:val="BookText"/>
      </w:pPr>
      <w:r>
        <w:rPr>
          <w:rFonts w:ascii="IRNazanin" w:hAnsi="IRNazanin" w:eastAsia="IRNazanin" w:cs="IRNazanin"/>
          <w:lang w:bidi="fa-IR"/>
          <w:color w:val="111111"/>
          <w:sz w:val="28"/>
          <w:szCs w:val="28"/>
          <w:rtl/>
        </w:rPr>
        <w:t xml:space="preserve">ج 1 ، ص 32</w:t>
      </w:r>
    </w:p>
    <w:p>
      <w:pPr>
        <w:pStyle w:val="Heading5"/>
      </w:pPr>
      <w:bookmarkStart w:id="1770" w:name="_Toc1055"/>
      <w:r>
        <w:t>حدیث   (6) پیامبر صلی الله علیه و آله  :</w:t>
      </w:r>
      <w:bookmarkEnd w:id="1770"/>
    </w:p>
    <w:p>
      <w:pPr>
        <w:pStyle w:val="BookText"/>
      </w:pPr>
      <w:r>
        <w:rPr>
          <w:rFonts w:ascii="Amiri" w:hAnsi="Amiri" w:eastAsia="Amiri" w:cs="Amiri"/>
          <w:lang w:bidi="ar-SA"/>
          <w:color w:val="111111"/>
          <w:sz w:val="28"/>
          <w:szCs w:val="28"/>
          <w:rtl/>
        </w:rPr>
        <w:t xml:space="preserve">إِذَا قَالَ الْعَبْدُ عِنْدَ مَنَامِهِ بِسْمِ اللَّهِ الرَّحْمنِ الرَّحِیمِ-  یَقُولُ اللَّهُ مَلَائِکَتِی اکْتُبُوا نَفَسَهُ إِلَی الصَّبَاحِ.</w:t>
      </w:r>
    </w:p>
    <w:p>
      <w:pPr>
        <w:pStyle w:val="BookText"/>
      </w:pPr>
      <w:r>
        <w:rPr>
          <w:rFonts w:ascii="IRNazanin" w:hAnsi="IRNazanin" w:eastAsia="IRNazanin" w:cs="IRNazanin"/>
          <w:lang w:bidi="fa-IR"/>
          <w:color w:val="111111"/>
          <w:sz w:val="28"/>
          <w:szCs w:val="28"/>
          <w:rtl/>
        </w:rPr>
        <w:t xml:space="preserve">هر گاه بنده‌ای هنگام خوابش، بسم اللّه‌ الرحمن الرحیم بگوید، خداوند به فرشتگان می‌ گوید: به تعداد نفس‌هایش تا صبح برایش حسنه بنویسید.</w:t>
      </w:r>
    </w:p>
    <w:p>
      <w:pPr>
        <w:pStyle w:val="BookText"/>
      </w:pPr>
      <w:r>
        <w:rPr>
          <w:rFonts w:ascii="IRNazanin" w:hAnsi="IRNazanin" w:eastAsia="IRNazanin" w:cs="IRNazanin"/>
          <w:lang w:bidi="fa-IR"/>
          <w:color w:val="111111"/>
          <w:sz w:val="28"/>
          <w:szCs w:val="28"/>
          <w:rtl/>
        </w:rPr>
        <w:t xml:space="preserve">بحار الانوار(ط-بیروت) ج 89 ، ص 258</w:t>
      </w:r>
    </w:p>
    <w:p>
      <w:pPr>
        <w:pStyle w:val="Heading5"/>
      </w:pPr>
      <w:bookmarkStart w:id="1771" w:name="_Toc1056"/>
      <w:r>
        <w:t>حدیث   (7) پیامبر صلی الله علیه و آله  :</w:t>
      </w:r>
      <w:bookmarkEnd w:id="1771"/>
    </w:p>
    <w:p>
      <w:pPr>
        <w:pStyle w:val="BookText"/>
      </w:pPr>
      <w:r>
        <w:rPr>
          <w:rFonts w:ascii="Amiri" w:hAnsi="Amiri" w:eastAsia="Amiri" w:cs="Amiri"/>
          <w:lang w:bidi="ar-SA"/>
          <w:color w:val="111111"/>
          <w:sz w:val="28"/>
          <w:szCs w:val="28"/>
          <w:rtl/>
        </w:rPr>
        <w:t xml:space="preserve">اَلْعَبد... إِنْ قالَ فی أوَّلِّ وُضوئِهِ بِسمِ اللّهِ الرَّحمنِ الرَّحیمِ طَهُرَت أعضاؤُهُ کُلُّها مِنَ الذُّنوبِ؛</w:t>
      </w:r>
    </w:p>
    <w:p>
      <w:pPr>
        <w:pStyle w:val="BookText"/>
      </w:pPr>
      <w:r>
        <w:rPr>
          <w:rFonts w:ascii="IRNazanin" w:hAnsi="IRNazanin" w:eastAsia="IRNazanin" w:cs="IRNazanin"/>
          <w:lang w:bidi="fa-IR"/>
          <w:color w:val="111111"/>
          <w:sz w:val="28"/>
          <w:szCs w:val="28"/>
          <w:rtl/>
        </w:rPr>
        <w:t xml:space="preserve">اگ-ر بن-ده‌ای... در ابتدای وضویش، بسم اللّه‌ الرحمن الرحیم بگوید همه اعضایش از گناهان پاک می‌شود.</w:t>
      </w:r>
    </w:p>
    <w:p>
      <w:pPr>
        <w:pStyle w:val="BookText"/>
      </w:pPr>
      <w:r>
        <w:rPr>
          <w:rFonts w:ascii="IRNazanin" w:hAnsi="IRNazanin" w:eastAsia="IRNazanin" w:cs="IRNazanin"/>
          <w:lang w:bidi="fa-IR"/>
          <w:color w:val="111111"/>
          <w:sz w:val="28"/>
          <w:szCs w:val="28"/>
          <w:rtl/>
        </w:rPr>
        <w:t xml:space="preserve">تفسیر منتسب به امام حسن عسکری علیه‌ السلام ص 521 ، ح 319</w:t>
      </w:r>
    </w:p>
    <w:p>
      <w:pPr>
        <w:pStyle w:val="Heading5"/>
      </w:pPr>
      <w:bookmarkStart w:id="1772" w:name="_Toc1057"/>
      <w:r>
        <w:t>حدیث   (8) پیامبر صلی الله علیه و آله  :</w:t>
      </w:r>
      <w:bookmarkEnd w:id="1772"/>
    </w:p>
    <w:p>
      <w:pPr>
        <w:pStyle w:val="BookText"/>
      </w:pPr>
      <w:r>
        <w:rPr>
          <w:rFonts w:ascii="Amiri" w:hAnsi="Amiri" w:eastAsia="Amiri" w:cs="Amiri"/>
          <w:lang w:bidi="ar-SA"/>
          <w:color w:val="111111"/>
          <w:sz w:val="28"/>
          <w:szCs w:val="28"/>
          <w:rtl/>
        </w:rPr>
        <w:t xml:space="preserve">زَی-ِّنوا مَوائِدَکُم بِالْبَقْلِ؛ فإِنَّها مَطرَدَةٌ لِلشَّیاطینِ مَعَ التَّسمیَةِ؛</w:t>
      </w:r>
    </w:p>
    <w:p>
      <w:pPr>
        <w:pStyle w:val="BookText"/>
      </w:pPr>
      <w:r>
        <w:rPr>
          <w:rFonts w:ascii="IRNazanin" w:hAnsi="IRNazanin" w:eastAsia="IRNazanin" w:cs="IRNazanin"/>
          <w:lang w:bidi="fa-IR"/>
          <w:color w:val="111111"/>
          <w:sz w:val="28"/>
          <w:szCs w:val="28"/>
          <w:rtl/>
        </w:rPr>
        <w:t xml:space="preserve">سفره‌ هایتان را با سبزی، زینت دهید ؛ زیرا سبزی با بسم اللّه‌ الرحمن الرحیم، شیطان را طرد می ‌کند.</w:t>
      </w:r>
    </w:p>
    <w:p>
      <w:pPr>
        <w:pStyle w:val="BookText"/>
      </w:pPr>
      <w:r>
        <w:rPr>
          <w:rFonts w:ascii="IRNazanin" w:hAnsi="IRNazanin" w:eastAsia="IRNazanin" w:cs="IRNazanin"/>
          <w:lang w:bidi="fa-IR"/>
          <w:color w:val="111111"/>
          <w:sz w:val="28"/>
          <w:szCs w:val="28"/>
          <w:rtl/>
        </w:rPr>
        <w:t xml:space="preserve">طب النبی ص 30</w:t>
      </w:r>
    </w:p>
    <w:p>
      <w:pPr>
        <w:pStyle w:val="Heading5"/>
      </w:pPr>
      <w:bookmarkStart w:id="1773" w:name="_Toc1058"/>
      <w:r>
        <w:t>حدیث   (9) پیامبر صلی الله علیه و آله  :</w:t>
      </w:r>
      <w:bookmarkEnd w:id="1773"/>
    </w:p>
    <w:p>
      <w:pPr>
        <w:pStyle w:val="BookText"/>
      </w:pPr>
      <w:r>
        <w:rPr>
          <w:rFonts w:ascii="Amiri" w:hAnsi="Amiri" w:eastAsia="Amiri" w:cs="Amiri"/>
          <w:lang w:bidi="ar-SA"/>
          <w:color w:val="111111"/>
          <w:sz w:val="28"/>
          <w:szCs w:val="28"/>
          <w:rtl/>
        </w:rPr>
        <w:t xml:space="preserve">مَنْ قَرَأ بِسمِ اللّهِ الرَّحمنِ الرَّحیمِ کَ-تَبَ اللّهُ لَهُ بِکُلِّ حَرفٍ أربَعَةَ آلافٍ حَسَنَةً و مَحا عَنهُ أربَعَةَ آلافِ سَیِّ-ئَةٍ و رَفَعَ لَهُ أربَعَةَ آلافِ دَرَجَةٍ؛</w:t>
      </w:r>
    </w:p>
    <w:p>
      <w:pPr>
        <w:pStyle w:val="BookText"/>
      </w:pPr>
      <w:r>
        <w:rPr>
          <w:rFonts w:ascii="IRNazanin" w:hAnsi="IRNazanin" w:eastAsia="IRNazanin" w:cs="IRNazanin"/>
          <w:lang w:bidi="fa-IR"/>
          <w:color w:val="111111"/>
          <w:sz w:val="28"/>
          <w:szCs w:val="28"/>
          <w:rtl/>
        </w:rPr>
        <w:t xml:space="preserve">هر کس بسم اللّه‌ الرحمن الرحیم را قرائت کند خداوند به ازای هر حرفِ آن چهار هزار حسنه برایش می‌نویسد و چهار هزار گناه از او پاک می‌کند و چهار هزار درجه او را بالا می‌برد.</w:t>
      </w:r>
    </w:p>
    <w:p>
      <w:pPr>
        <w:pStyle w:val="BookText"/>
      </w:pPr>
      <w:r>
        <w:rPr>
          <w:rFonts w:ascii="IRNazanin" w:hAnsi="IRNazanin" w:eastAsia="IRNazanin" w:cs="IRNazanin"/>
          <w:lang w:bidi="fa-IR"/>
          <w:color w:val="111111"/>
          <w:sz w:val="28"/>
          <w:szCs w:val="28"/>
          <w:rtl/>
        </w:rPr>
        <w:t xml:space="preserve">جامع الاخبار(شعیری) ص 42 - بحارالأنوار(ط-بیروت) ج 89 ، ص 258</w:t>
      </w:r>
    </w:p>
    <w:p>
      <w:pPr>
        <w:pStyle w:val="Heading5"/>
      </w:pPr>
      <w:bookmarkStart w:id="1774" w:name="_Toc1059"/>
      <w:r>
        <w:t>حدیث   (10) پیامبر صلی الله علیه و آله  :</w:t>
      </w:r>
      <w:bookmarkEnd w:id="1774"/>
    </w:p>
    <w:p>
      <w:pPr>
        <w:pStyle w:val="BookText"/>
      </w:pPr>
      <w:r>
        <w:rPr>
          <w:rFonts w:ascii="Amiri" w:hAnsi="Amiri" w:eastAsia="Amiri" w:cs="Amiri"/>
          <w:lang w:bidi="ar-SA"/>
          <w:color w:val="111111"/>
          <w:sz w:val="28"/>
          <w:szCs w:val="28"/>
          <w:rtl/>
        </w:rPr>
        <w:t xml:space="preserve">أنَّهُ إذا قالَ الْمُعَلِّمُ لِلصَّبیِّ قُل بِسمِ اللّهِ الرَّحمنِ الرَّحیمِ فَقالَ الصَّبیُّ بِسمِ اللّهِ الرَّحمنِ الرَّحیمِ کَ-تَبَ اللّه‌ُ بَراءَةً لِلصَّبِیِّ و بَراءَةً لأِب-َوَیهِ و بَراءَةً لِلمُعَلِّمِ؛</w:t>
      </w:r>
    </w:p>
    <w:p>
      <w:pPr>
        <w:pStyle w:val="BookText"/>
      </w:pPr>
      <w:r>
        <w:rPr>
          <w:rFonts w:ascii="IRNazanin" w:hAnsi="IRNazanin" w:eastAsia="IRNazanin" w:cs="IRNazanin"/>
          <w:lang w:bidi="fa-IR"/>
          <w:color w:val="111111"/>
          <w:sz w:val="28"/>
          <w:szCs w:val="28"/>
          <w:rtl/>
        </w:rPr>
        <w:t xml:space="preserve">وقتی معلم به کودک بگوید: بگو بسم اللّه‌ الرحمن الرحیم و کودک آن را تکرار کند خداوند برای کودک و پدر و مادرش و</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200" w:name="pg4603_53086"/>
    <w:bookmarkEnd w:id="200"/>
    <w:p>
      <w:pPr>
        <w:pStyle w:val="BookText"/>
      </w:pPr>
      <w:r>
        <w:rPr>
          <w:rFonts w:ascii="IRNazanin" w:hAnsi="IRNazanin" w:eastAsia="IRNazanin" w:cs="IRNazanin"/>
          <w:lang w:bidi="fa-IR"/>
          <w:color w:val="111111"/>
          <w:sz w:val="28"/>
          <w:szCs w:val="28"/>
          <w:rtl/>
        </w:rPr>
        <w:t xml:space="preserve">معلم، برائت از آتش در نظر خواهد گرفت.</w:t>
      </w:r>
    </w:p>
    <w:p>
      <w:pPr>
        <w:pStyle w:val="BookText"/>
      </w:pPr>
      <w:r>
        <w:rPr>
          <w:rFonts w:ascii="IRNazanin" w:hAnsi="IRNazanin" w:eastAsia="IRNazanin" w:cs="IRNazanin"/>
          <w:lang w:bidi="fa-IR"/>
          <w:color w:val="111111"/>
          <w:sz w:val="28"/>
          <w:szCs w:val="28"/>
          <w:rtl/>
        </w:rPr>
        <w:t xml:space="preserve">بحارالأنوار(ط-بیروت) ج 89 ، ص 257</w:t>
      </w:r>
    </w:p>
    <w:p>
      <w:pPr>
        <w:pStyle w:val="Heading5"/>
      </w:pPr>
      <w:bookmarkStart w:id="1775" w:name="_Toc1060"/>
      <w:r>
        <w:t>حدیث   (11) پیامبر صلی الله علیه و آله  :</w:t>
      </w:r>
      <w:bookmarkEnd w:id="1775"/>
    </w:p>
    <w:p>
      <w:pPr>
        <w:pStyle w:val="BookText"/>
      </w:pPr>
      <w:r>
        <w:rPr>
          <w:rFonts w:ascii="Amiri" w:hAnsi="Amiri" w:eastAsia="Amiri" w:cs="Amiri"/>
          <w:lang w:bidi="ar-SA"/>
          <w:color w:val="111111"/>
          <w:sz w:val="28"/>
          <w:szCs w:val="28"/>
          <w:rtl/>
        </w:rPr>
        <w:t xml:space="preserve">مَن کَ-تَبَ بِسمِ اللّهِ الرَّحمنِ الرَّحیمِ فَجَوَّدَهُ تَعظیما لِلّهِ غَفَرَ اللّهُ لَهُ؛</w:t>
      </w:r>
    </w:p>
    <w:p>
      <w:pPr>
        <w:pStyle w:val="BookText"/>
      </w:pPr>
      <w:r>
        <w:rPr>
          <w:rFonts w:ascii="IRNazanin" w:hAnsi="IRNazanin" w:eastAsia="IRNazanin" w:cs="IRNazanin"/>
          <w:lang w:bidi="fa-IR"/>
          <w:color w:val="111111"/>
          <w:sz w:val="28"/>
          <w:szCs w:val="28"/>
          <w:rtl/>
        </w:rPr>
        <w:t xml:space="preserve">هر کس بسم اللّه‌ الرحمن الرحیم را برای بزرگداشت خداوند زیبا بنویسد، خداوند او را می ‌بخشد.</w:t>
      </w:r>
    </w:p>
    <w:p>
      <w:pPr>
        <w:pStyle w:val="BookText"/>
      </w:pPr>
      <w:r>
        <w:rPr>
          <w:rFonts w:ascii="IRNazanin" w:hAnsi="IRNazanin" w:eastAsia="IRNazanin" w:cs="IRNazanin"/>
          <w:lang w:bidi="fa-IR"/>
          <w:color w:val="111111"/>
          <w:sz w:val="28"/>
          <w:szCs w:val="28"/>
          <w:rtl/>
        </w:rPr>
        <w:t xml:space="preserve">بحارالأنوار(ط-بیروت) ج 89، ص 35</w:t>
      </w:r>
    </w:p>
    <w:p>
      <w:pPr>
        <w:pStyle w:val="Heading5"/>
      </w:pPr>
      <w:bookmarkStart w:id="1776" w:name="_Toc1061"/>
      <w:r>
        <w:t>حدیث   (12) پیامبر صلی الله علیه و آله  :</w:t>
      </w:r>
      <w:bookmarkEnd w:id="1776"/>
    </w:p>
    <w:p>
      <w:pPr>
        <w:pStyle w:val="BookText"/>
      </w:pPr>
      <w:r>
        <w:rPr>
          <w:rFonts w:ascii="Amiri" w:hAnsi="Amiri" w:eastAsia="Amiri" w:cs="Amiri"/>
          <w:lang w:bidi="ar-SA"/>
          <w:color w:val="111111"/>
          <w:sz w:val="28"/>
          <w:szCs w:val="28"/>
          <w:rtl/>
        </w:rPr>
        <w:t xml:space="preserve">عَنِ اللّهِ جَلّ وَ عزَّ أنَّهُ قالَ: کُلُّ أمرٍ ذی بالٍ لَم یُذکَر فیهِ بِسمِ اللّهِ فَهُوَ أَبْتَرُ؛</w:t>
      </w:r>
    </w:p>
    <w:p>
      <w:pPr>
        <w:pStyle w:val="BookText"/>
      </w:pPr>
      <w:r>
        <w:rPr>
          <w:rFonts w:ascii="IRNazanin" w:hAnsi="IRNazanin" w:eastAsia="IRNazanin" w:cs="IRNazanin"/>
          <w:lang w:bidi="fa-IR"/>
          <w:color w:val="111111"/>
          <w:sz w:val="28"/>
          <w:szCs w:val="28"/>
          <w:rtl/>
        </w:rPr>
        <w:t xml:space="preserve">از خداوند عزیز و جلیل نقل کرده است که فرمود: هر کار ارزشمندی که در آن بسم اللّه‌ ذکر نشود ناقص است.</w:t>
      </w:r>
    </w:p>
    <w:p>
      <w:pPr>
        <w:pStyle w:val="BookText"/>
      </w:pPr>
      <w:r>
        <w:rPr>
          <w:rFonts w:ascii="IRNazanin" w:hAnsi="IRNazanin" w:eastAsia="IRNazanin" w:cs="IRNazanin"/>
          <w:lang w:bidi="fa-IR"/>
          <w:color w:val="111111"/>
          <w:sz w:val="28"/>
          <w:szCs w:val="28"/>
          <w:rtl/>
        </w:rPr>
        <w:t xml:space="preserve">بحارالأنوار(ط-بیروت) ج 73، ص 305</w:t>
      </w:r>
    </w:p>
    <w:p>
      <w:pPr>
        <w:pStyle w:val="Heading5"/>
      </w:pPr>
      <w:bookmarkStart w:id="1777" w:name="_Toc1062"/>
      <w:r>
        <w:t>حدیث   (13) پیامبر صلی الله علیه و آله  :</w:t>
      </w:r>
      <w:bookmarkEnd w:id="1777"/>
    </w:p>
    <w:p>
      <w:pPr>
        <w:pStyle w:val="BookText"/>
      </w:pPr>
      <w:r>
        <w:rPr>
          <w:rFonts w:ascii="Amiri" w:hAnsi="Amiri" w:eastAsia="Amiri" w:cs="Amiri"/>
          <w:lang w:bidi="ar-SA"/>
          <w:color w:val="111111"/>
          <w:sz w:val="28"/>
          <w:szCs w:val="28"/>
          <w:rtl/>
        </w:rPr>
        <w:t xml:space="preserve">مَنْ حَزَنَهُ أَمْرٌ تَعَاطَاهُ فَقَالَ بِسْمِ اللَّهِ الرَّحْمنِ الرَّحِیمِ-وَ هُوَ مُخْلِصٌ لِلَّهِ یُقْبِلُ بِقَلْبِهِ إِلَیْهِ لَمْ یَنْفَکَّ مِنْ إِحْدَی اثْنَتَیْنِ إِمَّا بُلُوغِ حَاجَتِهِ فِی الدُّنْیَا وَ إِمَّا یُعَدُّ لَهُ عِنْدَ رَبِّهِ وَ یُدَّخَرُ لَدَیْهِ- وَ ما عِنْدَ اللَّهِ خَیْرٌ وَ أَبْقی‌ لِلْمُؤْمِنِین</w:t>
      </w:r>
    </w:p>
    <w:p>
      <w:pPr>
        <w:pStyle w:val="BookText"/>
      </w:pPr>
      <w:r>
        <w:rPr>
          <w:rFonts w:ascii="IRNazanin" w:hAnsi="IRNazanin" w:eastAsia="IRNazanin" w:cs="IRNazanin"/>
          <w:lang w:bidi="fa-IR"/>
          <w:color w:val="111111"/>
          <w:sz w:val="28"/>
          <w:szCs w:val="28"/>
          <w:rtl/>
        </w:rPr>
        <w:t xml:space="preserve">هر کس کاری او را اندوهگین و به خود مشغول کند و او با اخلاص برای خدا بسم اللّه‌ الرحمن الرحیم بگوید و با قلبش به سوی او رو کند، یکی از این دو برای او خواهد بود: یا در دنیا به حاجتش می‌رسد و یا حاجتش نزد پروردگار بوده و برای او ذخیره می‌شود و آن برای مؤمنان ماندگارتر است.</w:t>
      </w:r>
    </w:p>
    <w:p>
      <w:pPr>
        <w:pStyle w:val="BookText"/>
      </w:pPr>
      <w:r>
        <w:rPr>
          <w:rFonts w:ascii="IRNazanin" w:hAnsi="IRNazanin" w:eastAsia="IRNazanin" w:cs="IRNazanin"/>
          <w:lang w:bidi="fa-IR"/>
          <w:color w:val="111111"/>
          <w:sz w:val="28"/>
          <w:szCs w:val="28"/>
          <w:rtl/>
        </w:rPr>
        <w:t xml:space="preserve">التوحید(صدوق) ص 232</w:t>
      </w:r>
    </w:p>
    <w:p>
      <w:pPr>
        <w:pStyle w:val="Heading5"/>
      </w:pPr>
      <w:bookmarkStart w:id="1778" w:name="_Toc1063"/>
      <w:r>
        <w:t>حدیث   (14) پیامبر صلی الله علیه و آله  :</w:t>
      </w:r>
      <w:bookmarkEnd w:id="1778"/>
    </w:p>
    <w:p>
      <w:pPr>
        <w:pStyle w:val="BookText"/>
      </w:pPr>
      <w:r>
        <w:rPr>
          <w:rFonts w:ascii="Amiri" w:hAnsi="Amiri" w:eastAsia="Amiri" w:cs="Amiri"/>
          <w:lang w:bidi="ar-SA"/>
          <w:color w:val="111111"/>
          <w:sz w:val="28"/>
          <w:szCs w:val="28"/>
          <w:rtl/>
        </w:rPr>
        <w:t xml:space="preserve">مَن أرادَ أَنْ یُنجِیَهُ اللّه‌ُ مِنَ الزَّبانیَةِ التِّسعَةِ عَشَرَ فَلْیَقرَأْ بِسمِ اللّهِ الرَّحمنِ الرَّحیمِ فَإنَّها تِسعَةَ عَشَرَ حَرفا لِیَجعَلَ اللّهُ کُلَّ حَرفٍ مِنها جُنَّةً مِن واحدٍ مِنهُم؛</w:t>
      </w:r>
    </w:p>
    <w:p>
      <w:pPr>
        <w:pStyle w:val="BookText"/>
      </w:pPr>
      <w:r>
        <w:rPr>
          <w:rFonts w:ascii="IRNazanin" w:hAnsi="IRNazanin" w:eastAsia="IRNazanin" w:cs="IRNazanin"/>
          <w:lang w:bidi="fa-IR"/>
          <w:color w:val="111111"/>
          <w:sz w:val="28"/>
          <w:szCs w:val="28"/>
          <w:rtl/>
        </w:rPr>
        <w:t xml:space="preserve">هر کس می‌خواهد خداوند او را از زبانیه (فرشتگان عذاب) نوزده‌گانه برهاند، بسم اللّه‌ الرحمن الرحیم را قرائت کند زیرا آن نوزده حرف است. تا</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201" w:name="pg4603_53087"/>
    <w:bookmarkEnd w:id="201"/>
    <w:p>
      <w:pPr>
        <w:pStyle w:val="BookText"/>
      </w:pPr>
      <w:r>
        <w:rPr>
          <w:rFonts w:ascii="IRNazanin" w:hAnsi="IRNazanin" w:eastAsia="IRNazanin" w:cs="IRNazanin"/>
          <w:lang w:bidi="fa-IR"/>
          <w:color w:val="111111"/>
          <w:sz w:val="28"/>
          <w:szCs w:val="28"/>
          <w:rtl/>
        </w:rPr>
        <w:t xml:space="preserve">خداوند هر حرف آن را سپری در مقابل یکی از آن فرشتگان قرار دهد.</w:t>
      </w:r>
    </w:p>
    <w:p>
      <w:pPr>
        <w:pStyle w:val="BookText"/>
      </w:pPr>
      <w:r>
        <w:rPr>
          <w:rFonts w:ascii="IRNazanin" w:hAnsi="IRNazanin" w:eastAsia="IRNazanin" w:cs="IRNazanin"/>
          <w:lang w:bidi="fa-IR"/>
          <w:color w:val="111111"/>
          <w:sz w:val="28"/>
          <w:szCs w:val="28"/>
          <w:rtl/>
        </w:rPr>
        <w:t xml:space="preserve">مستدرک الوسایل ج 4 ، ص 387 ، ح 4989</w:t>
      </w:r>
    </w:p>
    <w:p>
      <w:pPr>
        <w:pStyle w:val="Heading5"/>
      </w:pPr>
      <w:bookmarkStart w:id="1779" w:name="_Toc1064"/>
      <w:r>
        <w:t>حدیث   (15) پیامبر صلی الله علیه و آله  :</w:t>
      </w:r>
      <w:bookmarkEnd w:id="1779"/>
    </w:p>
    <w:p>
      <w:pPr>
        <w:pStyle w:val="BookText"/>
      </w:pPr>
      <w:r>
        <w:rPr>
          <w:rFonts w:ascii="Amiri" w:hAnsi="Amiri" w:eastAsia="Amiri" w:cs="Amiri"/>
          <w:lang w:bidi="ar-SA"/>
          <w:color w:val="111111"/>
          <w:sz w:val="28"/>
          <w:szCs w:val="28"/>
          <w:rtl/>
        </w:rPr>
        <w:t xml:space="preserve">إذا مَرَّ الْمُؤمِنُ عَلَی الصِّراطِ فَیَقولُ بِسمِ اللّهِ الرَّحمنِ الرَّحیمِ طَفِئَتْ لَهبُ النِّیرانِ وَ نَقولُ: جُز یا مُؤمِنُ فَإنَّ نورَکَ قَد أطفَأ لَهِبی؛</w:t>
      </w:r>
    </w:p>
    <w:p>
      <w:pPr>
        <w:pStyle w:val="BookText"/>
      </w:pPr>
      <w:r>
        <w:rPr>
          <w:rFonts w:ascii="IRNazanin" w:hAnsi="IRNazanin" w:eastAsia="IRNazanin" w:cs="IRNazanin"/>
          <w:lang w:bidi="fa-IR"/>
          <w:color w:val="111111"/>
          <w:sz w:val="28"/>
          <w:szCs w:val="28"/>
          <w:rtl/>
        </w:rPr>
        <w:t xml:space="preserve">هنگامی که مؤمن بر صراط می‌گذرد، و می‌گوید: بسم اللّه‌ الرحمن الرحیم. ناگاه زبانه‌های آتش خاموش می‌شود و می‌گوید: ای مؤمن عبور کن زیرا نور تو آتش مرا خاموش کرد.</w:t>
      </w:r>
    </w:p>
    <w:p>
      <w:pPr>
        <w:pStyle w:val="BookText"/>
      </w:pPr>
      <w:r>
        <w:rPr>
          <w:rFonts w:ascii="IRNazanin" w:hAnsi="IRNazanin" w:eastAsia="IRNazanin" w:cs="IRNazanin"/>
          <w:lang w:bidi="fa-IR"/>
          <w:color w:val="111111"/>
          <w:sz w:val="28"/>
          <w:szCs w:val="28"/>
          <w:rtl/>
        </w:rPr>
        <w:t xml:space="preserve">جامع الاخبار(شعیری) ص 42</w:t>
      </w:r>
    </w:p>
    <w:p>
      <w:pPr>
        <w:pStyle w:val="Heading5"/>
      </w:pPr>
      <w:bookmarkStart w:id="1780" w:name="_Toc1065"/>
      <w:r>
        <w:t>حدیث   (16) پیامبر صلی الله علیه و آله  :</w:t>
      </w:r>
      <w:bookmarkEnd w:id="1780"/>
    </w:p>
    <w:p>
      <w:pPr>
        <w:pStyle w:val="BookText"/>
      </w:pPr>
      <w:r>
        <w:rPr>
          <w:rFonts w:ascii="Amiri" w:hAnsi="Amiri" w:eastAsia="Amiri" w:cs="Amiri"/>
          <w:lang w:bidi="ar-SA"/>
          <w:color w:val="111111"/>
          <w:sz w:val="28"/>
          <w:szCs w:val="28"/>
          <w:rtl/>
        </w:rPr>
        <w:t xml:space="preserve">لَو قَرَأتَ بِسمِ اللّهِ تَحفَظُکَ الْمَلائِکَةُ إلَی الْجَنَّةِ و هُوَ شِفاءٌ مِن کُلِّ داءٍ؛</w:t>
      </w:r>
    </w:p>
    <w:p>
      <w:pPr>
        <w:pStyle w:val="BookText"/>
      </w:pPr>
      <w:r>
        <w:rPr>
          <w:rFonts w:ascii="IRNazanin" w:hAnsi="IRNazanin" w:eastAsia="IRNazanin" w:cs="IRNazanin"/>
          <w:lang w:bidi="fa-IR"/>
          <w:color w:val="111111"/>
          <w:sz w:val="28"/>
          <w:szCs w:val="28"/>
          <w:rtl/>
        </w:rPr>
        <w:t xml:space="preserve">اگر بسم اللّه‌ را قرائت کنی، فرشتگان، تا بهشت تو را حفظ می‌ کنند و آن شفای هر دردی است.</w:t>
      </w:r>
    </w:p>
    <w:p>
      <w:pPr>
        <w:pStyle w:val="BookText"/>
      </w:pPr>
      <w:r>
        <w:rPr>
          <w:rFonts w:ascii="IRNazanin" w:hAnsi="IRNazanin" w:eastAsia="IRNazanin" w:cs="IRNazanin"/>
          <w:lang w:bidi="fa-IR"/>
          <w:color w:val="111111"/>
          <w:sz w:val="28"/>
          <w:szCs w:val="28"/>
          <w:rtl/>
        </w:rPr>
        <w:t xml:space="preserve">مستدرک الوسایل ج 4 ، ص 389 ، ح 4995</w:t>
      </w:r>
    </w:p>
    <w:p>
      <w:pPr>
        <w:pStyle w:val="Heading5"/>
      </w:pPr>
      <w:bookmarkStart w:id="1781" w:name="_Toc1066"/>
      <w:r>
        <w:t>حدیث   (17) پیامبر صلی الله علیه و آله  :</w:t>
      </w:r>
      <w:bookmarkEnd w:id="1781"/>
    </w:p>
    <w:p>
      <w:pPr>
        <w:pStyle w:val="BookText"/>
      </w:pPr>
      <w:r>
        <w:rPr>
          <w:rFonts w:ascii="Amiri" w:hAnsi="Amiri" w:eastAsia="Amiri" w:cs="Amiri"/>
          <w:lang w:bidi="ar-SA"/>
          <w:color w:val="111111"/>
          <w:sz w:val="28"/>
          <w:szCs w:val="28"/>
          <w:rtl/>
        </w:rPr>
        <w:t xml:space="preserve">بسمِ اللّهِ الرَّحمنِ الرَّحیمِ مِفتاحُ کُلِّ کِتابٍ؛</w:t>
      </w:r>
    </w:p>
    <w:p>
      <w:pPr>
        <w:pStyle w:val="BookText"/>
      </w:pPr>
      <w:r>
        <w:rPr>
          <w:rFonts w:ascii="IRNazanin" w:hAnsi="IRNazanin" w:eastAsia="IRNazanin" w:cs="IRNazanin"/>
          <w:lang w:bidi="fa-IR"/>
          <w:color w:val="111111"/>
          <w:sz w:val="28"/>
          <w:szCs w:val="28"/>
          <w:rtl/>
        </w:rPr>
        <w:t xml:space="preserve">بسم اللّه‌ الرحمن الرحیم، کلید هر نوشته ‌ای است.</w:t>
      </w:r>
    </w:p>
    <w:p>
      <w:pPr>
        <w:pStyle w:val="BookText"/>
      </w:pPr>
      <w:r>
        <w:rPr>
          <w:rFonts w:ascii="IRNazanin" w:hAnsi="IRNazanin" w:eastAsia="IRNazanin" w:cs="IRNazanin"/>
          <w:lang w:bidi="fa-IR"/>
          <w:color w:val="111111"/>
          <w:sz w:val="28"/>
          <w:szCs w:val="28"/>
          <w:rtl/>
        </w:rPr>
        <w:t xml:space="preserve">مکاتیب الرسول ج 1 ، ص 56</w:t>
      </w:r>
    </w:p>
    <w:p>
      <w:pPr>
        <w:pStyle w:val="Heading5"/>
      </w:pPr>
      <w:bookmarkStart w:id="1782" w:name="_Toc1067"/>
      <w:r>
        <w:t>حدیث   (18) پیامبر صلی الله علیه و آله  :</w:t>
      </w:r>
      <w:bookmarkEnd w:id="1782"/>
    </w:p>
    <w:p>
      <w:pPr>
        <w:pStyle w:val="BookText"/>
      </w:pPr>
      <w:r>
        <w:rPr>
          <w:rFonts w:ascii="Amiri" w:hAnsi="Amiri" w:eastAsia="Amiri" w:cs="Amiri"/>
          <w:lang w:bidi="ar-SA"/>
          <w:color w:val="111111"/>
          <w:sz w:val="28"/>
          <w:szCs w:val="28"/>
          <w:rtl/>
        </w:rPr>
        <w:t xml:space="preserve">أُمَّتِی یَأْتُونَ یَوْمَ الْقِیَامَةِ وَ هُمْ یَقُولُونَ بِسْمِ اللَّهِ الرَّحْمنِ الرَّحِیمِ- فَتَثْقُلُ حَسَنَاتُهُمْ فِی الْمِیزَانِ فَیُقَالُ أَلَا مَا أراجح [أَرْجَحَ] مَوَازِینَ أُمَّةِ مُحَمَّدٍ (صلی الله علیه و آله و سلم ) فَتَقُولُ الْأَنْبِیَاءُ (علیهمالسلام) إِنَّ ابْتِدَاءَ کَلَامِهِمْ ثَلَاثَةُ أَسْمَاءٍ مِنْ أَسْمَاءِ اللَّهِ لَوْ وُضِعَتْ فِی کِفَّةِ</w:t>
      </w:r>
    </w:p>
    <w:p>
      <w:pPr>
        <w:pStyle w:val="BookText"/>
      </w:pPr>
      <w:r>
        <w:rPr>
          <w:rFonts w:ascii="Amiri" w:hAnsi="Amiri" w:eastAsia="Amiri" w:cs="Amiri"/>
          <w:lang w:bidi="ar-SA"/>
          <w:color w:val="111111"/>
          <w:sz w:val="28"/>
          <w:szCs w:val="28"/>
          <w:rtl/>
        </w:rPr>
        <w:t xml:space="preserve">الْمِیزَانِ وَ وُضِعَتْ سَیِّئَاتُ الْخَلْقِ فِی کِفَّةٍ أُخْرَی لَرَجَحَتْ حَسَنَاتُهُم</w:t>
      </w:r>
    </w:p>
    <w:p>
      <w:pPr>
        <w:pStyle w:val="BookText"/>
      </w:pPr>
      <w:r>
        <w:rPr>
          <w:rFonts w:ascii="IRNazanin" w:hAnsi="IRNazanin" w:eastAsia="IRNazanin" w:cs="IRNazanin"/>
          <w:lang w:bidi="fa-IR"/>
          <w:color w:val="111111"/>
          <w:sz w:val="28"/>
          <w:szCs w:val="28"/>
          <w:rtl/>
        </w:rPr>
        <w:t xml:space="preserve">امت من در روز قیامت می ‌آیند در حالی که بسم اللّه‌ الرحمن الرحیم می ‌گویند. آنگاه اعمال نیک آنها در ترازوی اعمال، سنگین می ‌شود. گفته می ‌شود: چه چیزی باعث شده که ترازوی اعمال امّت محمد سنگین شود. پیامبران جواب می ‌دهند: چون</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202" w:name="pg4603_53088"/>
    <w:bookmarkEnd w:id="202"/>
    <w:p>
      <w:pPr>
        <w:pStyle w:val="BookText"/>
      </w:pPr>
      <w:r>
        <w:rPr>
          <w:rFonts w:ascii="IRNazanin" w:hAnsi="IRNazanin" w:eastAsia="IRNazanin" w:cs="IRNazanin"/>
          <w:lang w:bidi="fa-IR"/>
          <w:color w:val="111111"/>
          <w:sz w:val="28"/>
          <w:szCs w:val="28"/>
          <w:rtl/>
        </w:rPr>
        <w:t xml:space="preserve">سخن ایشان به سه نام از نام‌ های پروردگار شروع می ‌شود که اگر در یک کفه ترازو قرار گیرد و گناهان مردم در کفه دیگر گزارده شود، حسنات آنها برتری می ‌یابد.</w:t>
      </w:r>
    </w:p>
    <w:p>
      <w:pPr>
        <w:pStyle w:val="BookText"/>
      </w:pPr>
      <w:r>
        <w:rPr>
          <w:rFonts w:ascii="IRNazanin" w:hAnsi="IRNazanin" w:eastAsia="IRNazanin" w:cs="IRNazanin"/>
          <w:lang w:bidi="fa-IR"/>
          <w:color w:val="111111"/>
          <w:sz w:val="28"/>
          <w:szCs w:val="28"/>
          <w:rtl/>
        </w:rPr>
        <w:t xml:space="preserve">مجموعه ورام ج 1، ص 32</w:t>
      </w:r>
    </w:p>
    <w:p>
      <w:pPr>
        <w:pStyle w:val="Heading5"/>
      </w:pPr>
      <w:bookmarkStart w:id="1783" w:name="_Toc1068"/>
      <w:r>
        <w:t>حدیث   (19) امام علی علیه السلام :</w:t>
      </w:r>
      <w:bookmarkEnd w:id="1783"/>
    </w:p>
    <w:p>
      <w:pPr>
        <w:pStyle w:val="BookText"/>
      </w:pPr>
      <w:r>
        <w:rPr>
          <w:rFonts w:ascii="Amiri" w:hAnsi="Amiri" w:eastAsia="Amiri" w:cs="Amiri"/>
          <w:lang w:bidi="ar-SA"/>
          <w:color w:val="111111"/>
          <w:sz w:val="28"/>
          <w:szCs w:val="28"/>
          <w:rtl/>
        </w:rPr>
        <w:t xml:space="preserve">إنَّ الْعَبدَ إذا أرادَ أن یَقرَأَ أو یَعمَلَ عَمَلاً و یَقولُ... بِسمِ اللّهِ الرَّحمنِ الرَّحیمِ فَإنَّهُ یُبارَکُ لَهُ فیهِ؛</w:t>
      </w:r>
    </w:p>
    <w:p>
      <w:pPr>
        <w:pStyle w:val="BookText"/>
      </w:pPr>
      <w:r>
        <w:rPr>
          <w:rFonts w:ascii="IRNazanin" w:hAnsi="IRNazanin" w:eastAsia="IRNazanin" w:cs="IRNazanin"/>
          <w:lang w:bidi="fa-IR"/>
          <w:color w:val="111111"/>
          <w:sz w:val="28"/>
          <w:szCs w:val="28"/>
          <w:rtl/>
        </w:rPr>
        <w:t xml:space="preserve">هر بنده‌ای بخواهد چیزی بخواند یا کاری انجام دهد و بسم اللّه‌ الرحمن الرحیم بگوید، در کارش برکت داده می‌ شود.</w:t>
      </w:r>
    </w:p>
    <w:p>
      <w:pPr>
        <w:pStyle w:val="BookText"/>
      </w:pPr>
      <w:r>
        <w:rPr>
          <w:rFonts w:ascii="IRNazanin" w:hAnsi="IRNazanin" w:eastAsia="IRNazanin" w:cs="IRNazanin"/>
          <w:lang w:bidi="fa-IR"/>
          <w:color w:val="111111"/>
          <w:sz w:val="28"/>
          <w:szCs w:val="28"/>
          <w:rtl/>
        </w:rPr>
        <w:t xml:space="preserve">تفسیر منتسب به امام حسن عسکری علیه‌ السلام  ص 25</w:t>
      </w:r>
    </w:p>
    <w:p>
      <w:pPr>
        <w:pStyle w:val="Heading5"/>
      </w:pPr>
      <w:bookmarkStart w:id="1784" w:name="_Toc1069"/>
      <w:r>
        <w:t>حدیث   (20) امام علی علیه السلام :</w:t>
      </w:r>
      <w:bookmarkEnd w:id="1784"/>
    </w:p>
    <w:p>
      <w:pPr>
        <w:pStyle w:val="BookText"/>
      </w:pPr>
      <w:r>
        <w:rPr>
          <w:rFonts w:ascii="Amiri" w:hAnsi="Amiri" w:eastAsia="Amiri" w:cs="Amiri"/>
          <w:lang w:bidi="ar-SA"/>
          <w:color w:val="111111"/>
          <w:sz w:val="28"/>
          <w:szCs w:val="28"/>
          <w:rtl/>
        </w:rPr>
        <w:t xml:space="preserve">مَنِ اسْتَمَعَ إلی قاری‌ءٍ یَقرَؤُها [بِسمِ اللّهِ الرَّحمنِ الرَّحیمِ] کانَ لَهُ بِقَدرِ ما لِلْقارِئ؛</w:t>
      </w:r>
    </w:p>
    <w:p>
      <w:pPr>
        <w:pStyle w:val="BookText"/>
      </w:pPr>
      <w:r>
        <w:rPr>
          <w:rFonts w:ascii="IRNazanin" w:hAnsi="IRNazanin" w:eastAsia="IRNazanin" w:cs="IRNazanin"/>
          <w:lang w:bidi="fa-IR"/>
          <w:color w:val="111111"/>
          <w:sz w:val="28"/>
          <w:szCs w:val="28"/>
          <w:rtl/>
        </w:rPr>
        <w:t xml:space="preserve">هر کس به صدای قاری ‌ای که بسم اللّه‌ الرحمن الرحیم را قرائت می ‌کند گوش دهد، برای او آن خواهد بود، که برای قاری است.</w:t>
      </w:r>
    </w:p>
    <w:p>
      <w:pPr>
        <w:pStyle w:val="BookText"/>
      </w:pPr>
      <w:r>
        <w:rPr>
          <w:rFonts w:ascii="IRNazanin" w:hAnsi="IRNazanin" w:eastAsia="IRNazanin" w:cs="IRNazanin"/>
          <w:lang w:bidi="fa-IR"/>
          <w:color w:val="111111"/>
          <w:sz w:val="28"/>
          <w:szCs w:val="28"/>
          <w:rtl/>
        </w:rPr>
        <w:t xml:space="preserve">عیون أخبار الرضا علیه السلام ج 1 ، ص 302</w:t>
      </w:r>
    </w:p>
    <w:p>
      <w:pPr>
        <w:pStyle w:val="Heading5"/>
      </w:pPr>
      <w:bookmarkStart w:id="1785" w:name="_Toc1070"/>
      <w:r>
        <w:t>حدیث   (21) امام علی علیه السلام :</w:t>
      </w:r>
      <w:bookmarkEnd w:id="1785"/>
    </w:p>
    <w:p>
      <w:pPr>
        <w:pStyle w:val="BookText"/>
      </w:pPr>
      <w:r>
        <w:rPr>
          <w:rFonts w:ascii="Amiri" w:hAnsi="Amiri" w:eastAsia="Amiri" w:cs="Amiri"/>
          <w:lang w:bidi="ar-SA"/>
          <w:color w:val="111111"/>
          <w:sz w:val="28"/>
          <w:szCs w:val="28"/>
          <w:rtl/>
        </w:rPr>
        <w:t xml:space="preserve">بِسمِ اللّهِ شِفاءٌ مِن کُلِّ داءٍ و عَونٌ لِکُلِّ دَواءٍ؛</w:t>
      </w:r>
    </w:p>
    <w:p>
      <w:pPr>
        <w:pStyle w:val="BookText"/>
      </w:pPr>
      <w:r>
        <w:rPr>
          <w:rFonts w:ascii="IRNazanin" w:hAnsi="IRNazanin" w:eastAsia="IRNazanin" w:cs="IRNazanin"/>
          <w:lang w:bidi="fa-IR"/>
          <w:color w:val="111111"/>
          <w:sz w:val="28"/>
          <w:szCs w:val="28"/>
          <w:rtl/>
        </w:rPr>
        <w:t xml:space="preserve">بسم اللّه، شفای هر دردی و یاری کننده هر دارویی است.</w:t>
      </w:r>
    </w:p>
    <w:p>
      <w:pPr>
        <w:pStyle w:val="BookText"/>
      </w:pPr>
      <w:r>
        <w:rPr>
          <w:rFonts w:ascii="IRNazanin" w:hAnsi="IRNazanin" w:eastAsia="IRNazanin" w:cs="IRNazanin"/>
          <w:lang w:bidi="fa-IR"/>
          <w:color w:val="111111"/>
          <w:sz w:val="28"/>
          <w:szCs w:val="28"/>
          <w:rtl/>
        </w:rPr>
        <w:t xml:space="preserve">نزهة الناظر و تنبیه الخاطر ص 42</w:t>
      </w:r>
    </w:p>
    <w:p>
      <w:pPr>
        <w:pStyle w:val="Heading5"/>
      </w:pPr>
      <w:bookmarkStart w:id="1786" w:name="_Toc1071"/>
      <w:r>
        <w:t>حدیث   (22) امام علی علیه السلام :</w:t>
      </w:r>
      <w:bookmarkEnd w:id="1786"/>
    </w:p>
    <w:p>
      <w:pPr>
        <w:pStyle w:val="BookText"/>
      </w:pPr>
      <w:r>
        <w:rPr>
          <w:rFonts w:ascii="Amiri" w:hAnsi="Amiri" w:eastAsia="Amiri" w:cs="Amiri"/>
          <w:lang w:bidi="ar-SA"/>
          <w:color w:val="111111"/>
          <w:sz w:val="28"/>
          <w:szCs w:val="28"/>
          <w:rtl/>
        </w:rPr>
        <w:t xml:space="preserve">ألا فَمَن قَرَأها (بِسمِ اللّهِ الرَّحمنِ الرَّحیمِ) مُعتَقِدا لِمُوالاةِ مُحَمَّدٍ و آلِهِ الطَّیِّبِینَ مُنقادا لأَمرِها مُؤمِنا بِظاهِرِهِما و باطِنِهِما أعطاهُ اللّه‌ُ عَزَّ وَ جلَّ بِکُلِّ حَرفٍ مِنها حَسَنَةً کُلُّ واحِدَةٍ مِنها أفضَلُ مِنَ الدُّنْیا و ما فیها مِن أصنافِ أموالِها و خَیراتِها؛</w:t>
      </w:r>
    </w:p>
    <w:p>
      <w:pPr>
        <w:pStyle w:val="BookText"/>
      </w:pPr>
      <w:r>
        <w:rPr>
          <w:rFonts w:ascii="IRNazanin" w:hAnsi="IRNazanin" w:eastAsia="IRNazanin" w:cs="IRNazanin"/>
          <w:lang w:bidi="fa-IR"/>
          <w:color w:val="111111"/>
          <w:sz w:val="28"/>
          <w:szCs w:val="28"/>
          <w:rtl/>
        </w:rPr>
        <w:t xml:space="preserve">هر که بسم اللّه‌ الرحمن الرحیم را با اعتقاد و دوستی محمد و آل پاکش و با تسلیم در برابر دستوراتشان و با ایمان به ظاهر و باطنش بخواند خداوند عزیز و جلیل در مقابل هر حرف آن، چیزی برتر از</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203" w:name="pg4603_53089"/>
    <w:bookmarkEnd w:id="203"/>
    <w:p>
      <w:pPr>
        <w:pStyle w:val="BookText"/>
      </w:pPr>
      <w:r>
        <w:rPr>
          <w:rFonts w:ascii="IRNazanin" w:hAnsi="IRNazanin" w:eastAsia="IRNazanin" w:cs="IRNazanin"/>
          <w:lang w:bidi="fa-IR"/>
          <w:color w:val="111111"/>
          <w:sz w:val="28"/>
          <w:szCs w:val="28"/>
          <w:rtl/>
        </w:rPr>
        <w:t xml:space="preserve">دنیا و آنچه در آن است، از ثروت و خوبی‌ها را به او می‌بخشد.</w:t>
      </w:r>
    </w:p>
    <w:p>
      <w:pPr>
        <w:pStyle w:val="BookText"/>
      </w:pPr>
      <w:r>
        <w:rPr>
          <w:rFonts w:ascii="IRNazanin" w:hAnsi="IRNazanin" w:eastAsia="IRNazanin" w:cs="IRNazanin"/>
          <w:lang w:bidi="fa-IR"/>
          <w:color w:val="111111"/>
          <w:sz w:val="28"/>
          <w:szCs w:val="28"/>
          <w:rtl/>
        </w:rPr>
        <w:t xml:space="preserve">عیون أخبار الرضا علیه السلام  ج 1، ص 302</w:t>
      </w:r>
    </w:p>
    <w:p>
      <w:pPr>
        <w:pStyle w:val="Heading5"/>
      </w:pPr>
      <w:bookmarkStart w:id="1787" w:name="_Toc1072"/>
      <w:r>
        <w:t>حدیث   (23) امام کاظم علیه ‌السلام :</w:t>
      </w:r>
      <w:bookmarkEnd w:id="1787"/>
    </w:p>
    <w:p>
      <w:pPr>
        <w:pStyle w:val="BookText"/>
      </w:pPr>
      <w:r>
        <w:rPr>
          <w:rFonts w:ascii="Amiri" w:hAnsi="Amiri" w:eastAsia="Amiri" w:cs="Amiri"/>
          <w:lang w:bidi="ar-SA"/>
          <w:color w:val="111111"/>
          <w:sz w:val="28"/>
          <w:szCs w:val="28"/>
          <w:rtl/>
        </w:rPr>
        <w:t xml:space="preserve">سُئِلَ الکاظِمُ علیه‌ السلام : و أیُّ آیَةٍ أَعظَمُ فی کِتابِ اللّه‌ِ؟ فَقالَ: بِسمِ اللّهِ الرَّحمنِ الرَّحیمِ؛</w:t>
      </w:r>
    </w:p>
    <w:p>
      <w:pPr>
        <w:pStyle w:val="BookText"/>
      </w:pPr>
      <w:r>
        <w:rPr>
          <w:rFonts w:ascii="IRNazanin" w:hAnsi="IRNazanin" w:eastAsia="IRNazanin" w:cs="IRNazanin"/>
          <w:lang w:bidi="fa-IR"/>
          <w:color w:val="111111"/>
          <w:sz w:val="28"/>
          <w:szCs w:val="28"/>
          <w:rtl/>
        </w:rPr>
        <w:t xml:space="preserve">از امام کاظم علیه‌ السلام پرسیدند: کدامیک از آیات کتاب خدا برتر و بزرگ‌تر است؟ فرمودند: بسم اللّه‌ الرحمن الرحیم.</w:t>
      </w:r>
    </w:p>
    <w:p>
      <w:pPr>
        <w:pStyle w:val="BookText"/>
      </w:pPr>
      <w:r>
        <w:rPr>
          <w:rFonts w:ascii="IRNazanin" w:hAnsi="IRNazanin" w:eastAsia="IRNazanin" w:cs="IRNazanin"/>
          <w:lang w:bidi="fa-IR"/>
          <w:color w:val="111111"/>
          <w:sz w:val="28"/>
          <w:szCs w:val="28"/>
          <w:rtl/>
        </w:rPr>
        <w:t xml:space="preserve">بحارالأنوار(ط-بیروت) ج 89 ، ص 238 ، ح 38</w:t>
      </w:r>
    </w:p>
    <w:p>
      <w:pPr>
        <w:pStyle w:val="Heading5"/>
      </w:pPr>
      <w:bookmarkStart w:id="1788" w:name="_Toc1073"/>
      <w:r>
        <w:t>حدیث   (24) امام باقر علیه ‌السلام :</w:t>
      </w:r>
      <w:bookmarkEnd w:id="1788"/>
    </w:p>
    <w:p>
      <w:pPr>
        <w:pStyle w:val="BookText"/>
      </w:pPr>
      <w:r>
        <w:rPr>
          <w:rFonts w:ascii="Amiri" w:hAnsi="Amiri" w:eastAsia="Amiri" w:cs="Amiri"/>
          <w:lang w:bidi="ar-SA"/>
          <w:color w:val="111111"/>
          <w:sz w:val="28"/>
          <w:szCs w:val="28"/>
          <w:rtl/>
        </w:rPr>
        <w:t xml:space="preserve">أَوَّلُ کُلِّ کِتَابٍ نَزَلَ مِنَ السَّمَاءِ بِسْمِ اللَّهِ الرَّحْمنِ الرَّحِیمِ- فَإِذَا قَرَأْتَ بِسْمِ اللَّهِ الرَّحْمنِ الرَّحِیمِ- فَلَا تُبَالِی أَلَّا تَسْتَعِیذَ وَ إِذَا قَرَأْتَ بِسْمِ اللَّهِ الرَّحْمنِ الرَّحِیمِ- سَتَرَتْکَ فِیمَا بَیْنَ السَّمَاءِ وَ الْأَرْضِ.</w:t>
      </w:r>
    </w:p>
    <w:p>
      <w:pPr>
        <w:pStyle w:val="BookText"/>
      </w:pPr>
      <w:r>
        <w:rPr>
          <w:rFonts w:ascii="IRNazanin" w:hAnsi="IRNazanin" w:eastAsia="IRNazanin" w:cs="IRNazanin"/>
          <w:lang w:bidi="fa-IR"/>
          <w:color w:val="111111"/>
          <w:sz w:val="28"/>
          <w:szCs w:val="28"/>
          <w:rtl/>
        </w:rPr>
        <w:t xml:space="preserve">ابتدای هر کتابی که از آسمان نازل شده، بسم اللّه‌ الرحمن الرحیم است. هر گاه بسم اللّه‌ الرحمن الرحیم را قرائت کردی اشکالی ندارد که استعاذه نکنی (نگویی که پناه می‌ برم به خدا) و هر گاه بسم اللّه‌ الرحمن الرحیم را تلاوت کردی، تو را از آنچه میان آسمان و زمین است محفوظ می‌دارد.</w:t>
      </w:r>
    </w:p>
    <w:p>
      <w:pPr>
        <w:pStyle w:val="BookText"/>
      </w:pPr>
      <w:r>
        <w:rPr>
          <w:rFonts w:ascii="IRNazanin" w:hAnsi="IRNazanin" w:eastAsia="IRNazanin" w:cs="IRNazanin"/>
          <w:lang w:bidi="fa-IR"/>
          <w:color w:val="111111"/>
          <w:sz w:val="28"/>
          <w:szCs w:val="28"/>
          <w:rtl/>
        </w:rPr>
        <w:t xml:space="preserve">کافی(ط-الاسلامیه) ج 3 ، ص 313 ، ح3</w:t>
      </w:r>
    </w:p>
    <w:p>
      <w:pPr>
        <w:pStyle w:val="Heading5"/>
      </w:pPr>
      <w:bookmarkStart w:id="1789" w:name="_Toc1074"/>
      <w:r>
        <w:t>حدیث   (25) امام صادق علیه ‌السلام :</w:t>
      </w:r>
      <w:bookmarkEnd w:id="1789"/>
    </w:p>
    <w:p>
      <w:pPr>
        <w:pStyle w:val="BookText"/>
      </w:pPr>
      <w:r>
        <w:rPr>
          <w:rFonts w:ascii="Amiri" w:hAnsi="Amiri" w:eastAsia="Amiri" w:cs="Amiri"/>
          <w:lang w:bidi="ar-SA"/>
          <w:color w:val="111111"/>
          <w:sz w:val="28"/>
          <w:szCs w:val="28"/>
          <w:rtl/>
        </w:rPr>
        <w:t xml:space="preserve">اِحتَجِز مِنَ النّاسِ کُلِّهِم ب-ِ «بِسمِ اللّهِ الرَّحمنِ الرَّحیمِ» و ب-ِ «قُلْ هُوَ اللّه‌ُ أحَدٌ» اِقرَأها عَن یَمینِکَ و عَن شِمالِکَ و مِن بَینِ یَدَیکَ و مِن خَلفِکَ و مِن فَوقِکَ و مِن تَحتِکَ؛</w:t>
      </w:r>
    </w:p>
    <w:p>
      <w:pPr>
        <w:pStyle w:val="BookText"/>
      </w:pPr>
      <w:r>
        <w:rPr>
          <w:rFonts w:ascii="IRNazanin" w:hAnsi="IRNazanin" w:eastAsia="IRNazanin" w:cs="IRNazanin"/>
          <w:lang w:bidi="fa-IR"/>
          <w:color w:val="111111"/>
          <w:sz w:val="28"/>
          <w:szCs w:val="28"/>
          <w:rtl/>
        </w:rPr>
        <w:t xml:space="preserve">خود را از تمامی مردم با بسم اللّه‌ الرحمن الرحیم و قل هو اللّه‌ احد حفظ کن. آن را از سمت راست و چپ و جلو و عقب و بالا و پایین بخوان.</w:t>
      </w:r>
    </w:p>
    <w:p>
      <w:pPr>
        <w:pStyle w:val="BookText"/>
      </w:pPr>
      <w:r>
        <w:rPr>
          <w:rFonts w:ascii="IRNazanin" w:hAnsi="IRNazanin" w:eastAsia="IRNazanin" w:cs="IRNazanin"/>
          <w:lang w:bidi="fa-IR"/>
          <w:color w:val="111111"/>
          <w:sz w:val="28"/>
          <w:szCs w:val="28"/>
          <w:rtl/>
        </w:rPr>
        <w:t xml:space="preserve">کافی(ط-الاسلامیه) ج 2، ص 624 ، ح 20</w:t>
      </w:r>
    </w:p>
    <w:p>
      <w:pPr>
        <w:pStyle w:val="Heading5"/>
      </w:pPr>
      <w:bookmarkStart w:id="1790" w:name="_Toc1075"/>
      <w:r>
        <w:t>حدیث   (26) امام صادق علیه السلام :</w:t>
      </w:r>
      <w:bookmarkEnd w:id="1790"/>
    </w:p>
    <w:p>
      <w:pPr>
        <w:pStyle w:val="BookText"/>
      </w:pPr>
      <w:r>
        <w:rPr>
          <w:rFonts w:ascii="Amiri" w:hAnsi="Amiri" w:eastAsia="Amiri" w:cs="Amiri"/>
          <w:lang w:bidi="ar-SA"/>
          <w:color w:val="111111"/>
          <w:sz w:val="28"/>
          <w:szCs w:val="28"/>
          <w:rtl/>
        </w:rPr>
        <w:t xml:space="preserve">لا تَدَعْ بِسمِ اللّهِ الرَّحمنِ الرَّحیمِ و إن کانَ بَعدَهُ</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04" w:name="pg4603_53090"/>
    <w:bookmarkEnd w:id="204"/>
    <w:p>
      <w:pPr>
        <w:pStyle w:val="BookText"/>
      </w:pPr>
      <w:r>
        <w:rPr>
          <w:rFonts w:ascii="Amiri" w:hAnsi="Amiri" w:eastAsia="Amiri" w:cs="Amiri"/>
          <w:lang w:bidi="ar-SA"/>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بسم اللّه‌ الرحمن الرحیم را رها مکن حتی اگر بعدش شعر باشد.</w:t>
      </w:r>
    </w:p>
    <w:p>
      <w:pPr>
        <w:pStyle w:val="BookText"/>
      </w:pPr>
      <w:r>
        <w:rPr>
          <w:rFonts w:ascii="IRNazanin" w:hAnsi="IRNazanin" w:eastAsia="IRNazanin" w:cs="IRNazanin"/>
          <w:lang w:bidi="fa-IR"/>
          <w:color w:val="111111"/>
          <w:sz w:val="28"/>
          <w:szCs w:val="28"/>
          <w:rtl/>
        </w:rPr>
        <w:t xml:space="preserve">کافی(ط-الاسلامیه) ج 2 ، ص 672 ، ح 1</w:t>
      </w:r>
    </w:p>
    <w:p>
      <w:pPr>
        <w:pStyle w:val="Heading5"/>
      </w:pPr>
      <w:bookmarkStart w:id="1791" w:name="_Toc1076"/>
      <w:r>
        <w:t>حدیث   (27) امام صادق علیه السلام :</w:t>
      </w:r>
      <w:bookmarkEnd w:id="1791"/>
    </w:p>
    <w:p>
      <w:pPr>
        <w:pStyle w:val="BookText"/>
      </w:pPr>
      <w:r>
        <w:rPr>
          <w:rFonts w:ascii="Amiri" w:hAnsi="Amiri" w:eastAsia="Amiri" w:cs="Amiri"/>
          <w:lang w:bidi="ar-SA"/>
          <w:color w:val="111111"/>
          <w:sz w:val="28"/>
          <w:szCs w:val="28"/>
          <w:rtl/>
        </w:rPr>
        <w:t xml:space="preserve">إذا تَوَضَّأَ أحَدُکُم و لَم یُسَمَّ کانَ لِلشَّیطانِ فی وُضوئِهِ شِرکٌ و إن أکَلَ أو شَرِبَ أو لَبِسَ و کُلُّ شَی‌ءٍ صَنَعَهُ یَنبَغی أن یُسَمِّی عَلَیهِ فَإن لَم یَفعَل کانَ لِلشَّیطانِ فیهِ شِرکٌ؛</w:t>
      </w:r>
    </w:p>
    <w:p>
      <w:pPr>
        <w:pStyle w:val="BookText"/>
      </w:pPr>
      <w:r>
        <w:rPr>
          <w:rFonts w:ascii="IRNazanin" w:hAnsi="IRNazanin" w:eastAsia="IRNazanin" w:cs="IRNazanin"/>
          <w:lang w:bidi="fa-IR"/>
          <w:color w:val="111111"/>
          <w:sz w:val="28"/>
          <w:szCs w:val="28"/>
          <w:rtl/>
        </w:rPr>
        <w:t xml:space="preserve">هر گاه یکی از شما وضو بگیرد و بسم اللّه‌ الرحمن الرحیم نگوید. شیطان در آن شریک است و اگر غذا بخورد و آب بنوشد یا لباس بپوشد و هر کاری که باید نام خدا را بر آن جاری سازد، انجام دهد و چنین نکند، شیطان در آن شریک است.</w:t>
      </w:r>
    </w:p>
    <w:p>
      <w:pPr>
        <w:pStyle w:val="BookText"/>
      </w:pPr>
      <w:r>
        <w:rPr>
          <w:rFonts w:ascii="IRNazanin" w:hAnsi="IRNazanin" w:eastAsia="IRNazanin" w:cs="IRNazanin"/>
          <w:lang w:bidi="fa-IR"/>
          <w:color w:val="111111"/>
          <w:sz w:val="28"/>
          <w:szCs w:val="28"/>
          <w:rtl/>
        </w:rPr>
        <w:t xml:space="preserve">محاسن ص 433 ، ح 260</w:t>
      </w:r>
    </w:p>
    <w:p>
      <w:pPr>
        <w:pStyle w:val="Heading5"/>
      </w:pPr>
      <w:bookmarkStart w:id="1792" w:name="_Toc1077"/>
      <w:r>
        <w:t>حدیث   (28) امام صادق علیه السلام :</w:t>
      </w:r>
      <w:bookmarkEnd w:id="1792"/>
    </w:p>
    <w:p>
      <w:pPr>
        <w:pStyle w:val="BookText"/>
      </w:pPr>
      <w:r>
        <w:rPr>
          <w:rFonts w:ascii="Amiri" w:hAnsi="Amiri" w:eastAsia="Amiri" w:cs="Amiri"/>
          <w:lang w:bidi="ar-SA"/>
          <w:color w:val="111111"/>
          <w:sz w:val="28"/>
          <w:szCs w:val="28"/>
          <w:rtl/>
        </w:rPr>
        <w:t xml:space="preserve">بِسمِ اللّهِ الرَّحمنِ الرَّحیمِ اسْمُ اللّه‌ِ الأْکبَرِ أو قالَ الأْعظَمِ؛</w:t>
      </w:r>
    </w:p>
    <w:p>
      <w:pPr>
        <w:pStyle w:val="BookText"/>
      </w:pPr>
      <w:r>
        <w:rPr>
          <w:rFonts w:ascii="IRNazanin" w:hAnsi="IRNazanin" w:eastAsia="IRNazanin" w:cs="IRNazanin"/>
          <w:lang w:bidi="fa-IR"/>
          <w:color w:val="111111"/>
          <w:sz w:val="28"/>
          <w:szCs w:val="28"/>
          <w:rtl/>
        </w:rPr>
        <w:t xml:space="preserve">بسم اللّه‌ الرحمن الرحیم، بزرگ‌ترین - فرمود - یا با عظمت‌ ترین نام خداوند است.</w:t>
      </w:r>
    </w:p>
    <w:p>
      <w:pPr>
        <w:pStyle w:val="BookText"/>
      </w:pPr>
      <w:r>
        <w:rPr>
          <w:rFonts w:ascii="IRNazanin" w:hAnsi="IRNazanin" w:eastAsia="IRNazanin" w:cs="IRNazanin"/>
          <w:lang w:bidi="fa-IR"/>
          <w:color w:val="111111"/>
          <w:sz w:val="28"/>
          <w:szCs w:val="28"/>
          <w:rtl/>
        </w:rPr>
        <w:t xml:space="preserve">بحارالأنوار(ط-بیروت) ج 90، ص 223 ، ح 1</w:t>
      </w:r>
    </w:p>
    <w:p>
      <w:pPr>
        <w:pStyle w:val="Heading5"/>
      </w:pPr>
      <w:bookmarkStart w:id="1793" w:name="_Toc1078"/>
      <w:r>
        <w:t>حدیث   (29) امام صادق علیه السلام :</w:t>
      </w:r>
      <w:bookmarkEnd w:id="1793"/>
    </w:p>
    <w:p>
      <w:pPr>
        <w:pStyle w:val="BookText"/>
      </w:pPr>
      <w:r>
        <w:rPr>
          <w:rFonts w:ascii="Amiri" w:hAnsi="Amiri" w:eastAsia="Amiri" w:cs="Amiri"/>
          <w:lang w:bidi="ar-SA"/>
          <w:color w:val="111111"/>
          <w:sz w:val="28"/>
          <w:szCs w:val="28"/>
          <w:rtl/>
        </w:rPr>
        <w:t xml:space="preserve">الْبَاءُ بَهَاءُ اللَّهِ وَ السِّینُ سَنَاءُ اللَّهِ وَ الْمِیمُ مَجْدُ اللَّهِ وَ رَوَی بَعْضُهُمْ الْمِیمُ مُلْکُ اللَّهِ وَ اللَّهُ إِلَهُ کُلِّ شَیْ‌ءٍ الرَّحْمَنُ بِجَمِیعِ خَلْقِهِ وَ الرَّحِیمُ بِالْمُؤْمِنِینَ خَاصَّةً.</w:t>
      </w:r>
    </w:p>
    <w:p>
      <w:pPr>
        <w:pStyle w:val="BookText"/>
      </w:pPr>
      <w:r>
        <w:rPr>
          <w:rFonts w:ascii="IRNazanin" w:hAnsi="IRNazanin" w:eastAsia="IRNazanin" w:cs="IRNazanin"/>
          <w:lang w:bidi="fa-IR"/>
          <w:color w:val="111111"/>
          <w:sz w:val="28"/>
          <w:szCs w:val="28"/>
          <w:rtl/>
        </w:rPr>
        <w:t xml:space="preserve">باء (بسم اللّه‌ الرحمن الرحیم) بهاء (روشنی) خدا و سین آن سناء (بزرگی) خدا و میم آن مجد (عظمت) خدا، و اللّه‌ معبود همه چیز، رحمن مهربان به همه خلق، رحیم مهربان فقط به مؤمنان است.</w:t>
      </w:r>
    </w:p>
    <w:p>
      <w:pPr>
        <w:pStyle w:val="BookText"/>
      </w:pPr>
      <w:r>
        <w:rPr>
          <w:rFonts w:ascii="IRNazanin" w:hAnsi="IRNazanin" w:eastAsia="IRNazanin" w:cs="IRNazanin"/>
          <w:lang w:bidi="fa-IR"/>
          <w:color w:val="111111"/>
          <w:sz w:val="28"/>
          <w:szCs w:val="28"/>
          <w:rtl/>
        </w:rPr>
        <w:t xml:space="preserve">کافی(ط-الاسلامیه) ج 1، ص 114 ، ح 1 - محاسن ص 238 ، ح 213</w:t>
      </w:r>
    </w:p>
    <w:p>
      <w:pPr>
        <w:pStyle w:val="Heading5"/>
      </w:pPr>
      <w:bookmarkStart w:id="1794" w:name="_Toc1079"/>
      <w:r>
        <w:t>حدیث   (30) امام صادق علیه ‌السلام :</w:t>
      </w:r>
      <w:bookmarkEnd w:id="1794"/>
    </w:p>
    <w:p>
      <w:pPr>
        <w:pStyle w:val="BookText"/>
      </w:pPr>
      <w:r>
        <w:rPr>
          <w:rFonts w:ascii="Amiri" w:hAnsi="Amiri" w:eastAsia="Amiri" w:cs="Amiri"/>
          <w:lang w:bidi="ar-SA"/>
          <w:color w:val="111111"/>
          <w:sz w:val="28"/>
          <w:szCs w:val="28"/>
          <w:rtl/>
        </w:rPr>
        <w:t xml:space="preserve">رُبَّمَا تَرَکَ بَعْضُ شِیعَتِنَا فِی افْتِتَاحِ أَمْرِهِ بِسْمِ اللَّهِ الرَّحْمنِ الرَّحِیمِ- فَیَمْتَحِنُهُ اللَّهُ عَزَّ وَ جَلَّ بِمَکْرُوهٍ لِیُنَبِّهَهُ عَلَی شُکْرِ اللَّهِ تَبَارَکَ وَ تَعَالَی وَ الثَّنَاءِ عَلَیْهِ</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05" w:name="pg4603_53091"/>
    <w:bookmarkEnd w:id="205"/>
    <w:p>
      <w:pPr>
        <w:pStyle w:val="BookText"/>
      </w:pPr>
      <w:r>
        <w:rPr>
          <w:rFonts w:ascii="Amiri" w:hAnsi="Amiri" w:eastAsia="Amiri" w:cs="Amiri"/>
          <w:lang w:bidi="ar-SA"/>
          <w:color w:val="111111"/>
          <w:sz w:val="28"/>
          <w:szCs w:val="28"/>
          <w:rtl/>
        </w:rPr>
        <w:t xml:space="preserve">وَ یَمْحَقَ عَنْهُ وَصْمَةَ تَقْصِیرِهِ عِنْدَ تَرْکِهِ قَوْلَ بِسْمِ اللَّهِ الرَّحْمنِ الرَّحِیم</w:t>
      </w:r>
    </w:p>
    <w:p>
      <w:pPr>
        <w:pStyle w:val="BookText"/>
      </w:pPr>
      <w:r>
        <w:rPr>
          <w:rFonts w:ascii="IRNazanin" w:hAnsi="IRNazanin" w:eastAsia="IRNazanin" w:cs="IRNazanin"/>
          <w:lang w:bidi="fa-IR"/>
          <w:color w:val="111111"/>
          <w:sz w:val="28"/>
          <w:szCs w:val="28"/>
          <w:rtl/>
        </w:rPr>
        <w:t xml:space="preserve">بسا که یکی از شیعیان ما در آغاز کاری، بسم اللّه‌ الرحمن الرحیم نمی‌گوید و به همین خاطر، خداوند، او را گرفتار چیزی ناخوشایند می‌سازد تا به شکر و ثنای الهی متوجّه گردد و کوتاهی‌اش را در گفتن بسم اللّه، جبران کند.</w:t>
      </w:r>
    </w:p>
    <w:p>
      <w:pPr>
        <w:pStyle w:val="BookText"/>
      </w:pPr>
      <w:r>
        <w:rPr>
          <w:rFonts w:ascii="IRNazanin" w:hAnsi="IRNazanin" w:eastAsia="IRNazanin" w:cs="IRNazanin"/>
          <w:lang w:bidi="fa-IR"/>
          <w:color w:val="111111"/>
          <w:sz w:val="28"/>
          <w:szCs w:val="28"/>
          <w:rtl/>
        </w:rPr>
        <w:t xml:space="preserve">بحارالانوار(ط-بیروت) ج 89 ، ص 232 ، ح 14</w:t>
      </w:r>
    </w:p>
    <w:p>
      <w:pPr>
        <w:pStyle w:val="Heading5"/>
      </w:pPr>
      <w:bookmarkStart w:id="1795" w:name="_Toc1080"/>
      <w:r>
        <w:t>حدیث   (31) امام صادق علیه ‌السلام :</w:t>
      </w:r>
      <w:bookmarkEnd w:id="1795"/>
    </w:p>
    <w:p>
      <w:pPr>
        <w:pStyle w:val="BookText"/>
      </w:pPr>
      <w:r>
        <w:rPr>
          <w:rFonts w:ascii="Amiri" w:hAnsi="Amiri" w:eastAsia="Amiri" w:cs="Amiri"/>
          <w:lang w:bidi="ar-SA"/>
          <w:color w:val="111111"/>
          <w:sz w:val="28"/>
          <w:szCs w:val="28"/>
          <w:rtl/>
        </w:rPr>
        <w:t xml:space="preserve">اَلْبَسمَلَةُ تیجانُ</w:t>
      </w:r>
    </w:p>
    <w:p>
      <w:pPr>
        <w:pStyle w:val="BookText"/>
      </w:pPr>
      <w:r>
        <w:rPr>
          <w:rFonts w:ascii="IRNazanin" w:hAnsi="IRNazanin" w:eastAsia="IRNazanin" w:cs="IRNazanin"/>
          <w:lang w:bidi="fa-IR"/>
          <w:color w:val="111111"/>
          <w:sz w:val="28"/>
          <w:szCs w:val="28"/>
          <w:rtl/>
        </w:rPr>
        <w:t xml:space="preserve">بسم اللّه‌ الرحمن الرحیم، تاج است.</w:t>
      </w:r>
    </w:p>
    <w:p>
      <w:pPr>
        <w:pStyle w:val="BookText"/>
      </w:pPr>
      <w:r>
        <w:rPr>
          <w:rFonts w:ascii="IRNazanin" w:hAnsi="IRNazanin" w:eastAsia="IRNazanin" w:cs="IRNazanin"/>
          <w:lang w:bidi="fa-IR"/>
          <w:color w:val="111111"/>
          <w:sz w:val="28"/>
          <w:szCs w:val="28"/>
          <w:rtl/>
        </w:rPr>
        <w:t xml:space="preserve">عوالم العلوم ص 751</w:t>
      </w:r>
    </w:p>
    <w:p>
      <w:pPr>
        <w:pStyle w:val="Heading5"/>
      </w:pPr>
      <w:bookmarkStart w:id="1796" w:name="_Toc1081"/>
      <w:r>
        <w:t>حدیث   (32) امام رضا علیه‌ السلام :</w:t>
      </w:r>
      <w:bookmarkEnd w:id="1796"/>
    </w:p>
    <w:p>
      <w:pPr>
        <w:pStyle w:val="BookText"/>
      </w:pPr>
      <w:r>
        <w:rPr>
          <w:rFonts w:ascii="Amiri" w:hAnsi="Amiri" w:eastAsia="Amiri" w:cs="Amiri"/>
          <w:lang w:bidi="ar-SA"/>
          <w:color w:val="111111"/>
          <w:sz w:val="28"/>
          <w:szCs w:val="28"/>
          <w:rtl/>
        </w:rPr>
        <w:t xml:space="preserve">إنَّ بِسمِ اللّه‌ِ الرَّحمنِ الرَّحیمِ أقرَبُ إلَی اسْمِ اللّه‌ِ الأْعظَمِ مِن سَوادِ الْعَینِ إلی بَیاضِها؛</w:t>
      </w:r>
    </w:p>
    <w:p>
      <w:pPr>
        <w:pStyle w:val="BookText"/>
      </w:pPr>
      <w:r>
        <w:rPr>
          <w:rFonts w:ascii="IRNazanin" w:hAnsi="IRNazanin" w:eastAsia="IRNazanin" w:cs="IRNazanin"/>
          <w:lang w:bidi="fa-IR"/>
          <w:color w:val="111111"/>
          <w:sz w:val="28"/>
          <w:szCs w:val="28"/>
          <w:rtl/>
        </w:rPr>
        <w:t xml:space="preserve">بسم اللّه‌ الرحمن الرحیم، به اسم اعظم نزدیک‌تر است از سیاهی چشم به سفیدی‌ اش.</w:t>
      </w:r>
    </w:p>
    <w:p>
      <w:pPr>
        <w:pStyle w:val="BookText"/>
      </w:pPr>
      <w:r>
        <w:rPr>
          <w:rFonts w:ascii="IRNazanin" w:hAnsi="IRNazanin" w:eastAsia="IRNazanin" w:cs="IRNazanin"/>
          <w:lang w:bidi="fa-IR"/>
          <w:color w:val="111111"/>
          <w:sz w:val="28"/>
          <w:szCs w:val="28"/>
          <w:rtl/>
        </w:rPr>
        <w:t xml:space="preserve">عیون أخبار الرضا ج 2 ، ص 5 ، ح 11</w:t>
      </w:r>
    </w:p>
    <w:p>
      <w:pPr>
        <w:pStyle w:val="Heading5"/>
      </w:pPr>
      <w:bookmarkStart w:id="1797" w:name="_Toc1082"/>
      <w:r>
        <w:t>حدیث   (33) امام رضا علیه ‌السلام :</w:t>
      </w:r>
      <w:bookmarkEnd w:id="1797"/>
    </w:p>
    <w:p>
      <w:pPr>
        <w:pStyle w:val="BookText"/>
      </w:pPr>
      <w:r>
        <w:rPr>
          <w:rFonts w:ascii="Amiri" w:hAnsi="Amiri" w:eastAsia="Amiri" w:cs="Amiri"/>
          <w:lang w:bidi="ar-SA"/>
          <w:color w:val="111111"/>
          <w:sz w:val="28"/>
          <w:szCs w:val="28"/>
          <w:rtl/>
        </w:rPr>
        <w:t xml:space="preserve">مَعْنَی قَوْلِ الْقَائِلِ بِسْمِ اللَّهِ‌ أَیْ أَسِمُ عَلَی نَفْسِی سِمَةً مِنْ سِمَاتِ اللَّهِ عَزَّ وَ جَلَّ وَ هِیَ الْعِبَادَةُ</w:t>
      </w:r>
    </w:p>
    <w:p>
      <w:pPr>
        <w:pStyle w:val="BookText"/>
      </w:pPr>
      <w:r>
        <w:rPr>
          <w:rFonts w:ascii="IRNazanin" w:hAnsi="IRNazanin" w:eastAsia="IRNazanin" w:cs="IRNazanin"/>
          <w:lang w:bidi="fa-IR"/>
          <w:color w:val="111111"/>
          <w:sz w:val="28"/>
          <w:szCs w:val="28"/>
          <w:rtl/>
        </w:rPr>
        <w:t xml:space="preserve">معنای گفته کسی که بسم اللّه‌ می ‌گوید، یعنی نشانی از نشانه‌ های خداوند را بر خود می ‌گذارم و آن عبادت است.</w:t>
      </w:r>
    </w:p>
    <w:p>
      <w:pPr>
        <w:pStyle w:val="BookText"/>
      </w:pPr>
      <w:r>
        <w:rPr>
          <w:rFonts w:ascii="IRNazanin" w:hAnsi="IRNazanin" w:eastAsia="IRNazanin" w:cs="IRNazanin"/>
          <w:lang w:bidi="fa-IR"/>
          <w:color w:val="111111"/>
          <w:sz w:val="28"/>
          <w:szCs w:val="28"/>
          <w:rtl/>
        </w:rPr>
        <w:t xml:space="preserve">توحید(صدوق) ص 229</w:t>
      </w:r>
    </w:p>
    <w:p>
      <w:pPr>
        <w:pStyle w:val="Heading5"/>
      </w:pPr>
      <w:bookmarkStart w:id="1798" w:name="_Toc1083"/>
      <w:r>
        <w:t>حدیث   (34) امام علی علیه‌ السلام :</w:t>
      </w:r>
      <w:bookmarkEnd w:id="1798"/>
    </w:p>
    <w:p>
      <w:pPr>
        <w:pStyle w:val="BookText"/>
      </w:pPr>
      <w:r>
        <w:rPr>
          <w:rFonts w:ascii="Amiri" w:hAnsi="Amiri" w:eastAsia="Amiri" w:cs="Amiri"/>
          <w:lang w:bidi="ar-SA"/>
          <w:color w:val="111111"/>
          <w:sz w:val="28"/>
          <w:szCs w:val="28"/>
          <w:rtl/>
        </w:rPr>
        <w:t xml:space="preserve">قولوا عِندَ افتِتاحِ کُلِّ أَمرٍ صَغیرٍ أو عَظیمٍ: بِسمِ اللّهِ الرَّحمنِ الرَّحیمِ؛ أَیْ أَستَعینُ عَلی هذَا الأَمرِ بِاللّه‌ِ الَّذی لا یَحِقُّ العِبادَةُ لِغَیرِهِ، المُغیثِ إذَ ا استُغیثَ، المُجیبِ إذا دُعیَ، الرَّحمنِ الَّذی یَرحَمُ بِبَسطِ الرِّزقِ عَلَینا، الرَّحیمِ بِنا فی أدیانِنا و دُنیانا و آخِرَتِنا، خَفَّفَ عَلَینَا الدِّینَ و جَعَلَهُ سَهلاً خَفیفا، و هُوَ</w:t>
      </w:r>
    </w:p>
    <w:p>
      <w:pPr>
        <w:pStyle w:val="BookText"/>
      </w:pPr>
      <w:r>
        <w:rPr>
          <w:rFonts w:ascii="Amiri" w:hAnsi="Amiri" w:eastAsia="Amiri" w:cs="Amiri"/>
          <w:lang w:bidi="ar-SA"/>
          <w:color w:val="111111"/>
          <w:sz w:val="28"/>
          <w:szCs w:val="28"/>
          <w:rtl/>
        </w:rPr>
        <w:t xml:space="preserve">یَرحَمُنا بِتَمییزِنا مِن أعدائِهِ؛</w:t>
      </w:r>
    </w:p>
    <w:p>
      <w:pPr>
        <w:pStyle w:val="BookText"/>
      </w:pPr>
      <w:r>
        <w:rPr>
          <w:rFonts w:ascii="IRNazanin" w:hAnsi="IRNazanin" w:eastAsia="IRNazanin" w:cs="IRNazanin"/>
          <w:lang w:bidi="fa-IR"/>
          <w:color w:val="111111"/>
          <w:sz w:val="28"/>
          <w:szCs w:val="28"/>
          <w:rtl/>
        </w:rPr>
        <w:t xml:space="preserve">هنگام آغاز هر کار کوچک و بزرگی بسم اللّه‌ الرحمن الرحیم بگویید. یعنی برای این کار، از خدا مدد می ‌جویم. خدایی که جز او کسی سزاوار پرستش نیست.</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6" w:name="pg4603_53092"/>
    <w:bookmarkEnd w:id="206"/>
    <w:p>
      <w:pPr>
        <w:pStyle w:val="BookText"/>
      </w:pPr>
      <w:r>
        <w:rPr>
          <w:rFonts w:ascii="IRNazanin" w:hAnsi="IRNazanin" w:eastAsia="IRNazanin" w:cs="IRNazanin"/>
          <w:lang w:bidi="fa-IR"/>
          <w:color w:val="111111"/>
          <w:sz w:val="28"/>
          <w:szCs w:val="28"/>
          <w:rtl/>
        </w:rPr>
        <w:t xml:space="preserve">پناهگاه پناهجو و فریادرس فریاد خواه است. خداوند بخشنده ‌ای که با گسترش روزی بر ما رحم می‌ کند، مهربان به ما، در آیین و دنیا و آخرتمان. دین را بر ما آسان و سبک و سهل گرفت. و به ما رحم می‌ کند با جدا کردن از دشمنانش.</w:t>
      </w:r>
    </w:p>
    <w:p>
      <w:pPr>
        <w:pStyle w:val="BookText"/>
      </w:pPr>
      <w:r>
        <w:rPr>
          <w:rFonts w:ascii="IRNazanin" w:hAnsi="IRNazanin" w:eastAsia="IRNazanin" w:cs="IRNazanin"/>
          <w:lang w:bidi="fa-IR"/>
          <w:color w:val="111111"/>
          <w:sz w:val="28"/>
          <w:szCs w:val="28"/>
          <w:rtl/>
        </w:rPr>
        <w:t xml:space="preserve">توحید(صدوق) ص 232</w:t>
      </w:r>
    </w:p>
    <w:p>
      <w:pPr>
        <w:pStyle w:val="Heading5"/>
      </w:pPr>
      <w:bookmarkStart w:id="1799" w:name="_Toc1084"/>
      <w:r>
        <w:t>حدیث   (35) امام حسن عسکری علیه ‌السلام :</w:t>
      </w:r>
      <w:bookmarkEnd w:id="1799"/>
    </w:p>
    <w:p>
      <w:pPr>
        <w:pStyle w:val="BookText"/>
      </w:pPr>
      <w:r>
        <w:rPr>
          <w:rFonts w:ascii="Amiri" w:hAnsi="Amiri" w:eastAsia="Amiri" w:cs="Amiri"/>
          <w:lang w:bidi="ar-SA"/>
          <w:color w:val="111111"/>
          <w:sz w:val="28"/>
          <w:szCs w:val="28"/>
          <w:rtl/>
        </w:rPr>
        <w:t xml:space="preserve">عَلاماتُ المُؤمِنِ خَمسٌ: ... وَ الجَهرُ ب-ِ «بِسمِ اللّهِ الرَّحمنِ الرَّحیمِ»؛</w:t>
      </w:r>
    </w:p>
    <w:p>
      <w:pPr>
        <w:pStyle w:val="BookText"/>
      </w:pPr>
      <w:r>
        <w:rPr>
          <w:rFonts w:ascii="IRNazanin" w:hAnsi="IRNazanin" w:eastAsia="IRNazanin" w:cs="IRNazanin"/>
          <w:lang w:bidi="fa-IR"/>
          <w:color w:val="111111"/>
          <w:sz w:val="28"/>
          <w:szCs w:val="28"/>
          <w:rtl/>
        </w:rPr>
        <w:t xml:space="preserve">نشانه‌ های مؤمن پنج چیز است: ... و بلند گفتن بسم اللّه‌ الرحمن الرحیم.</w:t>
      </w:r>
    </w:p>
    <w:p>
      <w:pPr>
        <w:pStyle w:val="BookText"/>
      </w:pPr>
      <w:r>
        <w:rPr>
          <w:rFonts w:ascii="IRNazanin" w:hAnsi="IRNazanin" w:eastAsia="IRNazanin" w:cs="IRNazanin"/>
          <w:lang w:bidi="fa-IR"/>
          <w:color w:val="111111"/>
          <w:sz w:val="28"/>
          <w:szCs w:val="28"/>
          <w:rtl/>
        </w:rPr>
        <w:t xml:space="preserve">تهذیب الأحکام(تحقیق خرسان) ج 6 ، ص 52 ، ح 37</w:t>
      </w:r>
    </w:p>
    <w:p>
      <w:pPr>
        <w:pStyle w:val="Heading5"/>
      </w:pPr>
      <w:bookmarkStart w:id="1800" w:name="_Toc1085"/>
      <w:r>
        <w:t>حدیث   (36) امام صادق علیه‌ السلام :</w:t>
      </w:r>
      <w:bookmarkEnd w:id="1800"/>
    </w:p>
    <w:p>
      <w:pPr>
        <w:pStyle w:val="BookText"/>
      </w:pPr>
      <w:r>
        <w:rPr>
          <w:rFonts w:ascii="Amiri" w:hAnsi="Amiri" w:eastAsia="Amiri" w:cs="Amiri"/>
          <w:lang w:bidi="ar-SA"/>
          <w:color w:val="111111"/>
          <w:sz w:val="28"/>
          <w:szCs w:val="28"/>
          <w:rtl/>
        </w:rPr>
        <w:t xml:space="preserve">اِغْلِقُوا أَبوابَ الْمَعصیَةِ بِالإْسْتِعاذَةِ وَ افْتَحُوا أبوابَ الطّاعَةِ بِالتَّسمیَةِ ؛</w:t>
      </w:r>
    </w:p>
    <w:p>
      <w:pPr>
        <w:pStyle w:val="BookText"/>
      </w:pPr>
      <w:r>
        <w:rPr>
          <w:rFonts w:ascii="IRNazanin" w:hAnsi="IRNazanin" w:eastAsia="IRNazanin" w:cs="IRNazanin"/>
          <w:lang w:bidi="fa-IR"/>
          <w:color w:val="111111"/>
          <w:sz w:val="28"/>
          <w:szCs w:val="28"/>
          <w:rtl/>
        </w:rPr>
        <w:t xml:space="preserve">درهای گناهان را با استعاذه (پناه بردن به خدا) ببندید و درهای طاعت را با بسم اللّه‌ گفتن بگشایید.</w:t>
      </w:r>
    </w:p>
    <w:p>
      <w:pPr>
        <w:pStyle w:val="BookText"/>
      </w:pPr>
      <w:r>
        <w:rPr>
          <w:rFonts w:ascii="IRNazanin" w:hAnsi="IRNazanin" w:eastAsia="IRNazanin" w:cs="IRNazanin"/>
          <w:lang w:bidi="fa-IR"/>
          <w:color w:val="111111"/>
          <w:sz w:val="28"/>
          <w:szCs w:val="28"/>
          <w:rtl/>
        </w:rPr>
        <w:t xml:space="preserve">دعوات(راوندی) ص 52 ، ح 130</w:t>
      </w:r>
    </w:p>
    <w:p>
      <w:pPr>
        <w:pStyle w:val="Heading5"/>
      </w:pPr>
      <w:bookmarkStart w:id="1801" w:name="_Toc1086"/>
      <w:r>
        <w:t>حدیث   (37) معصوم علیه ‌السلام :</w:t>
      </w:r>
      <w:bookmarkEnd w:id="1801"/>
    </w:p>
    <w:p>
      <w:pPr>
        <w:pStyle w:val="BookText"/>
      </w:pPr>
      <w:r>
        <w:rPr>
          <w:rFonts w:ascii="Amiri" w:hAnsi="Amiri" w:eastAsia="Amiri" w:cs="Amiri"/>
          <w:lang w:bidi="ar-SA"/>
          <w:color w:val="111111"/>
          <w:sz w:val="28"/>
          <w:szCs w:val="28"/>
          <w:rtl/>
        </w:rPr>
        <w:t xml:space="preserve">مِنْ حَقِّ الْقَلَمِ عَلَی مَنْ أَخَذَهُ إِذَا کَتَبَ أَنْ یَبْدَأَ بِ بِسْمِ اللَّهِ الرَّحْمنِ الرَّحِیم</w:t>
      </w:r>
    </w:p>
    <w:p>
      <w:pPr>
        <w:pStyle w:val="BookText"/>
      </w:pPr>
      <w:r>
        <w:rPr>
          <w:rFonts w:ascii="IRNazanin" w:hAnsi="IRNazanin" w:eastAsia="IRNazanin" w:cs="IRNazanin"/>
          <w:lang w:bidi="fa-IR"/>
          <w:color w:val="111111"/>
          <w:sz w:val="28"/>
          <w:szCs w:val="28"/>
          <w:rtl/>
        </w:rPr>
        <w:t xml:space="preserve">از حقوق قلم بر کسی که آن را برای نوشتن در دست می‌ گیرد این است که با بسم اللّه‌ الرحمن الرحیم آغاز کند.</w:t>
      </w:r>
    </w:p>
    <w:p>
      <w:pPr>
        <w:pStyle w:val="BookText"/>
      </w:pPr>
      <w:r>
        <w:rPr>
          <w:rFonts w:ascii="IRNazanin" w:hAnsi="IRNazanin" w:eastAsia="IRNazanin" w:cs="IRNazanin"/>
          <w:lang w:bidi="fa-IR"/>
          <w:color w:val="111111"/>
          <w:sz w:val="28"/>
          <w:szCs w:val="28"/>
          <w:rtl/>
        </w:rPr>
        <w:t xml:space="preserve">مستدرک الوسائل ج 8 ، ص 434 ، ح 9918</w:t>
      </w:r>
    </w:p>
    <w:p>
      <w:pPr>
        <w:pStyle w:val="Heading4"/>
      </w:pPr>
      <w:bookmarkStart w:id="1802" w:name="_Toc1087"/>
      <w:r>
        <w:t>نماز جمعه</w:t>
      </w:r>
      <w:bookmarkEnd w:id="1802"/>
    </w:p>
    <w:p>
      <w:pPr>
        <w:pStyle w:val="Heading5"/>
      </w:pPr>
      <w:bookmarkStart w:id="1803" w:name="_Toc1088"/>
      <w:r>
        <w:t>حدیث   (1) پیامبر صلی ‌الله‌ علیه‌ و‌ آله :</w:t>
      </w:r>
      <w:bookmarkEnd w:id="1803"/>
    </w:p>
    <w:p>
      <w:pPr>
        <w:pStyle w:val="BookText"/>
      </w:pPr>
      <w:r>
        <w:rPr>
          <w:rFonts w:ascii="Amiri" w:hAnsi="Amiri" w:eastAsia="Amiri" w:cs="Amiri"/>
          <w:lang w:bidi="ar-SA"/>
          <w:color w:val="111111"/>
          <w:sz w:val="28"/>
          <w:szCs w:val="28"/>
          <w:rtl/>
        </w:rPr>
        <w:t xml:space="preserve">اِعلَموا اَنَّ اللّه‌َ تعالی قَد فَرَضَ عَلَیکُم الجُمُعَةَ فَمَن تَرَکَها فی حَیاتی وَ بَعدَ مَماتی وَ لَهُم اِمامٌ عادِلٌ اِستِخفافا بِها وَ جُحودا لَها فَلا جَمَعَ اللّه‌ُ شَملَهُ وَ لا بارَکَ لَهُ فی اَمرِهِ اَلا وَ لا صَلاةَ لَهُ اَلا وَ لا زَکاةَ لَهُ اَلا وَ لا حَجَّ لَهُ اَلا وَ لا صَومَ لَهُ اَلا وَ لا بَرَکَةَ لَهُ حَتّی یَتوبَ؛</w:t>
      </w:r>
    </w:p>
    <w:p>
      <w:pPr>
        <w:pStyle w:val="BookText"/>
      </w:pPr>
      <w:r>
        <w:rPr>
          <w:rFonts w:ascii="IRNazanin" w:hAnsi="IRNazanin" w:eastAsia="IRNazanin" w:cs="IRNazanin"/>
          <w:lang w:bidi="fa-IR"/>
          <w:color w:val="111111"/>
          <w:sz w:val="28"/>
          <w:szCs w:val="28"/>
          <w:rtl/>
        </w:rPr>
        <w:t xml:space="preserve">بدانید که خداوند متعال نماز جمعه را بر شما واجب ساخته است پس آنان که در زندگی</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7" w:name="pg4603_53093"/>
    <w:bookmarkEnd w:id="207"/>
    <w:p>
      <w:pPr>
        <w:pStyle w:val="BookText"/>
      </w:pPr>
      <w:r>
        <w:rPr>
          <w:rFonts w:ascii="IRNazanin" w:hAnsi="IRNazanin" w:eastAsia="IRNazanin" w:cs="IRNazanin"/>
          <w:lang w:bidi="fa-IR"/>
          <w:color w:val="111111"/>
          <w:sz w:val="28"/>
          <w:szCs w:val="28"/>
          <w:rtl/>
        </w:rPr>
        <w:t xml:space="preserve">و پس از مرگ من، از روی سبک شمردن و یا انکار، آن را ترک کنند، با وجود این‌که پیشوای عادلی دارند، خداوند وحدتشان نبخشد و در کارشان برکت ندهد، آگاه باشید نه زکات، نه نماز، نه حج و نه روزه آنان پذیرفته است. بدانید که زندگی آنان برکتی نخواهد داشت، مگر توبه کنند.</w:t>
      </w:r>
    </w:p>
    <w:p>
      <w:pPr>
        <w:pStyle w:val="BookText"/>
      </w:pPr>
      <w:r>
        <w:rPr>
          <w:rFonts w:ascii="IRNazanin" w:hAnsi="IRNazanin" w:eastAsia="IRNazanin" w:cs="IRNazanin"/>
          <w:lang w:bidi="fa-IR"/>
          <w:color w:val="111111"/>
          <w:sz w:val="28"/>
          <w:szCs w:val="28"/>
          <w:rtl/>
        </w:rPr>
        <w:t xml:space="preserve">عوالی اللالی ج 2، ص 54، ح 146</w:t>
      </w:r>
    </w:p>
    <w:p>
      <w:pPr>
        <w:pStyle w:val="Heading5"/>
      </w:pPr>
      <w:bookmarkStart w:id="1804" w:name="_Toc1089"/>
      <w:r>
        <w:t>حدیث   (2) امام علی علیه السلام :</w:t>
      </w:r>
      <w:bookmarkEnd w:id="1804"/>
    </w:p>
    <w:p>
      <w:pPr>
        <w:pStyle w:val="BookText"/>
      </w:pPr>
      <w:r>
        <w:rPr>
          <w:rFonts w:ascii="Amiri" w:hAnsi="Amiri" w:eastAsia="Amiri" w:cs="Amiri"/>
          <w:lang w:bidi="ar-SA"/>
          <w:color w:val="111111"/>
          <w:sz w:val="28"/>
          <w:szCs w:val="28"/>
          <w:rtl/>
        </w:rPr>
        <w:t xml:space="preserve">الإتیانُ إلَی الجُمُعَةِ زیارَةٌ  و جَمالٌ.</w:t>
      </w:r>
    </w:p>
    <w:p>
      <w:pPr>
        <w:pStyle w:val="BookText"/>
      </w:pPr>
      <w:r>
        <w:rPr>
          <w:rFonts w:ascii="IRNazanin" w:hAnsi="IRNazanin" w:eastAsia="IRNazanin" w:cs="IRNazanin"/>
          <w:lang w:bidi="fa-IR"/>
          <w:color w:val="111111"/>
          <w:sz w:val="28"/>
          <w:szCs w:val="28"/>
          <w:rtl/>
        </w:rPr>
        <w:t xml:space="preserve">حضور در نماز جمعه هم زیارت است و هم زیبایی. نوادر(راوندی) ص 24</w:t>
      </w:r>
    </w:p>
    <w:p>
      <w:pPr>
        <w:pStyle w:val="Heading4"/>
      </w:pPr>
      <w:bookmarkStart w:id="1805" w:name="_Toc1090"/>
      <w:r>
        <w:t>نماز شب</w:t>
      </w:r>
      <w:bookmarkEnd w:id="1805"/>
    </w:p>
    <w:p>
      <w:pPr>
        <w:pStyle w:val="Heading5"/>
      </w:pPr>
      <w:bookmarkStart w:id="1806" w:name="_Toc1091"/>
      <w:r>
        <w:t>حدیث   (1) پیامبر صلی ‌الله‌ علیه ‌و‌ آله :</w:t>
      </w:r>
      <w:bookmarkEnd w:id="1806"/>
    </w:p>
    <w:p>
      <w:pPr>
        <w:pStyle w:val="BookText"/>
      </w:pPr>
      <w:r>
        <w:rPr>
          <w:rFonts w:ascii="Amiri" w:hAnsi="Amiri" w:eastAsia="Amiri" w:cs="Amiri"/>
          <w:lang w:bidi="ar-SA"/>
          <w:color w:val="111111"/>
          <w:sz w:val="28"/>
          <w:szCs w:val="28"/>
          <w:rtl/>
        </w:rPr>
        <w:t xml:space="preserve">صَلَاةُ اللَّیْلِ مَرْضَاةٌ لِلرَّبِّ وَ حُبُّ الْمَلَائِکَةِ وَ سُنَّةُ الْأَنْبِیَاءِ وَ نُورُ الْمَعْرِفَةِ وَ أَصْلُ الْإِیمَانِ وَ رَاحَةُ الْأَبْدَانِ وَ کَرَاهِیَةٌ لِلشَّیْطَانِ وَ سِلَاحٌ عَلَی الْأَعْدَاءِ وَ إِجَابَةٌ لِلدُّعَاءِ وَ قَبُولٌ لِلْأَعْمَالِ وَ بَرَکَةٌ فِی الرِّزْق</w:t>
      </w:r>
    </w:p>
    <w:p>
      <w:pPr>
        <w:pStyle w:val="BookText"/>
      </w:pPr>
      <w:r>
        <w:rPr>
          <w:rFonts w:ascii="IRNazanin" w:hAnsi="IRNazanin" w:eastAsia="IRNazanin" w:cs="IRNazanin"/>
          <w:lang w:bidi="fa-IR"/>
          <w:color w:val="111111"/>
          <w:sz w:val="28"/>
          <w:szCs w:val="28"/>
          <w:rtl/>
        </w:rPr>
        <w:t xml:space="preserve">نماز شب، موجب رضایت پروردگار، دوستی فرشتگان، سنت پیامبران، نور معرفت، ریشه ایمان، آسایش بدن‌ها، مایه ناراحتی شیطان، سلاحی بر ضدّ دشمنان، مایه اجابت دعا، قبولی اعمال و برکت در روزی است.</w:t>
      </w:r>
    </w:p>
    <w:p>
      <w:pPr>
        <w:pStyle w:val="BookText"/>
      </w:pPr>
      <w:r>
        <w:rPr>
          <w:rFonts w:ascii="IRNazanin" w:hAnsi="IRNazanin" w:eastAsia="IRNazanin" w:cs="IRNazanin"/>
          <w:lang w:bidi="fa-IR"/>
          <w:color w:val="111111"/>
          <w:sz w:val="28"/>
          <w:szCs w:val="28"/>
          <w:rtl/>
        </w:rPr>
        <w:t xml:space="preserve">ارشاد القلوب(دیلمی) ج 1، ص 191</w:t>
      </w:r>
    </w:p>
    <w:p>
      <w:pPr>
        <w:pStyle w:val="Heading5"/>
      </w:pPr>
      <w:bookmarkStart w:id="1807" w:name="_Toc1092"/>
      <w:r>
        <w:t>حدیث   (2) امام صادق علیه ‌السلام :</w:t>
      </w:r>
      <w:bookmarkEnd w:id="1807"/>
    </w:p>
    <w:p>
      <w:pPr>
        <w:pStyle w:val="BookText"/>
      </w:pPr>
      <w:r>
        <w:rPr>
          <w:rFonts w:ascii="Amiri" w:hAnsi="Amiri" w:eastAsia="Amiri" w:cs="Amiri"/>
          <w:lang w:bidi="ar-SA"/>
          <w:color w:val="111111"/>
          <w:sz w:val="28"/>
          <w:szCs w:val="28"/>
          <w:rtl/>
        </w:rPr>
        <w:t xml:space="preserve">صَلاةُ اللَّیْلِ تُحَسِّنُ الْوَجْهَ وَ تُحَسِّنُ الْخُلْقَ وَ تُطَیِّبُ الرِّیحَ وَ تَدُرُّ الرِّزْقَ وَ تَقْضِی الدَّیْنَ وَ تَذْهَبُ بِالْهَمِّ وَ تَجْلُو الْبَصَرَ؛</w:t>
      </w:r>
    </w:p>
    <w:p>
      <w:pPr>
        <w:pStyle w:val="BookText"/>
      </w:pPr>
      <w:r>
        <w:rPr>
          <w:rFonts w:ascii="IRNazanin" w:hAnsi="IRNazanin" w:eastAsia="IRNazanin" w:cs="IRNazanin"/>
          <w:lang w:bidi="fa-IR"/>
          <w:color w:val="111111"/>
          <w:sz w:val="28"/>
          <w:szCs w:val="28"/>
          <w:rtl/>
        </w:rPr>
        <w:t xml:space="preserve">نماز شب، انسان را خوش‌ سیما، خوش ‌اخلاق و خوش بو می‌کند و روزی را زیاد و قرض را ادا می‌ نماید و غم و اندوه را از بین می‌ برد و چشم را نورانی می‌کند.</w:t>
      </w:r>
    </w:p>
    <w:p>
      <w:pPr>
        <w:pStyle w:val="BookText"/>
      </w:pPr>
      <w:r>
        <w:rPr>
          <w:rFonts w:ascii="IRNazanin" w:hAnsi="IRNazanin" w:eastAsia="IRNazanin" w:cs="IRNazanin"/>
          <w:lang w:bidi="fa-IR"/>
          <w:color w:val="111111"/>
          <w:sz w:val="28"/>
          <w:szCs w:val="28"/>
          <w:rtl/>
        </w:rPr>
        <w:t xml:space="preserve">ثواب الأعمال ص 42</w:t>
      </w:r>
    </w:p>
    <w:p>
      <w:pPr>
        <w:pStyle w:val="Heading5"/>
      </w:pPr>
      <w:bookmarkStart w:id="1808" w:name="_Toc1093"/>
      <w:r>
        <w:t>حدیث   (3) امام علی علیه السلام :</w:t>
      </w:r>
      <w:bookmarkEnd w:id="1808"/>
    </w:p>
    <w:p>
      <w:pPr>
        <w:pStyle w:val="BookText"/>
      </w:pPr>
      <w:r>
        <w:rPr>
          <w:rFonts w:ascii="Amiri" w:hAnsi="Amiri" w:eastAsia="Amiri" w:cs="Amiri"/>
          <w:lang w:bidi="ar-SA"/>
          <w:color w:val="111111"/>
          <w:sz w:val="28"/>
          <w:szCs w:val="28"/>
          <w:rtl/>
        </w:rPr>
        <w:t xml:space="preserve">سَهَرُ اللَّیلِ فی طاعَةِ اللَّهِ رَبیعُ الأَولِیاءِ و رَوضَةُ السُّعَداءِ</w:t>
      </w:r>
    </w:p>
    <w:p>
      <w:pPr>
        <w:pStyle w:val="BookText"/>
      </w:pPr>
      <w:r>
        <w:rPr>
          <w:rFonts w:ascii="IRNazanin" w:hAnsi="IRNazanin" w:eastAsia="IRNazanin" w:cs="IRNazanin"/>
          <w:lang w:bidi="fa-IR"/>
          <w:color w:val="111111"/>
          <w:sz w:val="28"/>
          <w:szCs w:val="28"/>
          <w:rtl/>
        </w:rPr>
        <w:t xml:space="preserve">شب بیداری در طاعت خدا، بهار اولیا و بوستان نیک‌بختان است.</w:t>
      </w:r>
    </w:p>
    <w:p>
      <w:pPr>
        <w:pStyle w:val="BookText"/>
      </w:pPr>
      <w:r>
        <w:rPr>
          <w:rFonts w:ascii="IRNazanin" w:hAnsi="IRNazanin" w:eastAsia="IRNazanin" w:cs="IRNazanin"/>
          <w:lang w:bidi="fa-IR"/>
          <w:color w:val="111111"/>
          <w:sz w:val="28"/>
          <w:szCs w:val="28"/>
          <w:rtl/>
        </w:rPr>
        <w:t xml:space="preserve">تصنیف غررالحکم ودرر الکلم ص 319 ، ح 7381</w:t>
      </w:r>
    </w:p>
    <w:p>
      <w:pPr>
        <w:pStyle w:val="Heading4"/>
      </w:pPr>
      <w:bookmarkStart w:id="1809" w:name="_Toc1094"/>
      <w:r>
        <w:t>رستگاری</w:t>
      </w:r>
      <w:bookmarkEnd w:id="1809"/>
    </w:p>
    <w:p>
      <w:pPr>
        <w:pStyle w:val="Heading5"/>
      </w:pPr>
      <w:bookmarkStart w:id="1810" w:name="_Toc1095"/>
      <w:r>
        <w:t>حدیث   (1) پیامبر صلی ‌الله ‌علیه ‌و ‌آله :</w:t>
      </w:r>
      <w:bookmarkEnd w:id="1810"/>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8" w:name="pg4603_53094"/>
    <w:bookmarkEnd w:id="208"/>
    <w:p>
      <w:pPr>
        <w:pStyle w:val="BookText"/>
      </w:pPr>
      <w:r>
        <w:rPr>
          <w:rFonts w:ascii="Amiri" w:hAnsi="Amiri" w:eastAsia="Amiri" w:cs="Amiri"/>
          <w:lang w:bidi="ar-SA"/>
          <w:color w:val="111111"/>
          <w:sz w:val="28"/>
          <w:szCs w:val="28"/>
          <w:rtl/>
        </w:rPr>
        <w:t xml:space="preserve">َلرّوحُ وَ الرّاحَةُ وَ الفَلَجُ وَ الفَلاحُ وَ النَّجاحُ وَ البَرَکَةُ وَ العَفوُ وَ العافیَةُ وَ المُعافاةُ وَ البُشری وَ النَّصرَةُ وَ الرِّضا وَ القُربُ وَ القَرابَةُ وَ النَّصر وَ الظَّ-فَرُ وَ التَّمکینُ وَ السُّروُر وَ المَحَبَّةُ مِنَ اللّه‌ِ تَبارَکَ وَ تَعالی عَلی مَن اَحَبَّ عَلیَّ بنَ اَبی طالِبٍ (علیه ‌السلام) وَ والاهُ وَ ائتَمَّ بِهِ وَ اَقَرَّ بِفَضلِهِ وَ</w:t>
      </w:r>
    </w:p>
    <w:p>
      <w:pPr>
        <w:pStyle w:val="BookText"/>
      </w:pPr>
      <w:r>
        <w:rPr>
          <w:rFonts w:ascii="Amiri" w:hAnsi="Amiri" w:eastAsia="Amiri" w:cs="Amiri"/>
          <w:lang w:bidi="ar-SA"/>
          <w:color w:val="111111"/>
          <w:sz w:val="28"/>
          <w:szCs w:val="28"/>
          <w:rtl/>
        </w:rPr>
        <w:t xml:space="preserve">تَوَلَّی الأَوصیاءَ مِن بَعدِهِ وَ حَقٌ عَلَیَّ اَن اُدخِلَهُم فی شَفاعَتی وَ حَقٌ عَلی رَبّی اَن یَستَجیبَ لی فیهِم وَ هُم اَتباعی وَ مَن تَبِعَنی فَاِنَّهُ مِنّی؛</w:t>
      </w:r>
    </w:p>
    <w:p>
      <w:pPr>
        <w:pStyle w:val="BookText"/>
      </w:pPr>
      <w:r>
        <w:rPr>
          <w:rFonts w:ascii="IRNazanin" w:hAnsi="IRNazanin" w:eastAsia="IRNazanin" w:cs="IRNazanin"/>
          <w:lang w:bidi="fa-IR"/>
          <w:color w:val="111111"/>
          <w:sz w:val="28"/>
          <w:szCs w:val="28"/>
          <w:rtl/>
        </w:rPr>
        <w:t xml:space="preserve">آسایش و راحتی، کامیابی و رستگاری و پیروزی، برکت و گذشت و تندرستی و عافیت، بشارت و خرّمی و رضایتمندی، قرب و خویشاوندی، یاری و پیروزی و توانمندی، شادی و محبّت، از سوی خدای متعال، بر کسی باد که علی بن ابی طالب را دوست بدارد، ولایت او را بپذیرد، به او اقتدا کند، به برتری او اقرار نماید، و امامانِ پس از او را به ولایت بپذیرد. بر من است که آنان را در شفاعتم وارد کنم. بر پروردگار من است که</w:t>
      </w:r>
    </w:p>
    <w:p>
      <w:pPr>
        <w:pStyle w:val="BookText"/>
      </w:pPr>
      <w:r>
        <w:rPr>
          <w:rFonts w:ascii="IRNazanin" w:hAnsi="IRNazanin" w:eastAsia="IRNazanin" w:cs="IRNazanin"/>
          <w:lang w:bidi="fa-IR"/>
          <w:color w:val="111111"/>
          <w:sz w:val="28"/>
          <w:szCs w:val="28"/>
          <w:rtl/>
        </w:rPr>
        <w:t xml:space="preserve">خواسته مرا درباره آنان اجابت کند. آنان پیروان من هستند و هر که از من پیروی کند، از من است.</w:t>
      </w:r>
    </w:p>
    <w:p>
      <w:pPr>
        <w:pStyle w:val="BookText"/>
      </w:pPr>
      <w:r>
        <w:rPr>
          <w:rFonts w:ascii="IRNazanin" w:hAnsi="IRNazanin" w:eastAsia="IRNazanin" w:cs="IRNazanin"/>
          <w:lang w:bidi="fa-IR"/>
          <w:color w:val="111111"/>
          <w:sz w:val="28"/>
          <w:szCs w:val="28"/>
          <w:rtl/>
        </w:rPr>
        <w:t xml:space="preserve">بحارالأنوار(ط-بیروت) ج 27، ص 92 ، ح 52 {شبیه این حدیث در محاسن ص 152 ، ح 74}</w:t>
      </w:r>
    </w:p>
    <w:p>
      <w:pPr>
        <w:pStyle w:val="Heading5"/>
      </w:pPr>
      <w:bookmarkStart w:id="1811" w:name="_Toc1096"/>
      <w:r>
        <w:t>حدیث   (2) امام علی علیه السلام :</w:t>
      </w:r>
      <w:bookmarkEnd w:id="1811"/>
    </w:p>
    <w:p>
      <w:pPr>
        <w:pStyle w:val="BookText"/>
      </w:pPr>
      <w:r>
        <w:rPr>
          <w:rFonts w:ascii="Amiri" w:hAnsi="Amiri" w:eastAsia="Amiri" w:cs="Amiri"/>
          <w:lang w:bidi="ar-SA"/>
          <w:color w:val="111111"/>
          <w:sz w:val="28"/>
          <w:szCs w:val="28"/>
          <w:rtl/>
        </w:rPr>
        <w:t xml:space="preserve">ثَلاثٌ فیهِنَّ النَّجاةُ: لُزومُ الحَقِّ وَ تَجَنُّبُ الباطِلِ وَ رُکوبُ الجِدِّ؛</w:t>
      </w:r>
    </w:p>
    <w:p>
      <w:pPr>
        <w:pStyle w:val="BookText"/>
      </w:pPr>
      <w:r>
        <w:rPr>
          <w:rFonts w:ascii="IRNazanin" w:hAnsi="IRNazanin" w:eastAsia="IRNazanin" w:cs="IRNazanin"/>
          <w:lang w:bidi="fa-IR"/>
          <w:color w:val="111111"/>
          <w:sz w:val="28"/>
          <w:szCs w:val="28"/>
          <w:rtl/>
        </w:rPr>
        <w:t xml:space="preserve">نجات و رستگاری در سه چیز است: پایبندی به حق، دوری از باطل و سوار شدن بر مرکب جدّیت.</w:t>
      </w:r>
    </w:p>
    <w:p>
      <w:pPr>
        <w:pStyle w:val="BookText"/>
      </w:pPr>
      <w:r>
        <w:rPr>
          <w:rFonts w:ascii="IRNazanin" w:hAnsi="IRNazanin" w:eastAsia="IRNazanin" w:cs="IRNazanin"/>
          <w:lang w:bidi="fa-IR"/>
          <w:color w:val="111111"/>
          <w:sz w:val="28"/>
          <w:szCs w:val="28"/>
          <w:rtl/>
        </w:rPr>
        <w:t xml:space="preserve">تصنیف غررالحکم و دررالکلم ص 69 ، ح 973</w:t>
      </w:r>
    </w:p>
    <w:p>
      <w:pPr>
        <w:pStyle w:val="Heading5"/>
      </w:pPr>
      <w:bookmarkStart w:id="1812" w:name="_Toc1097"/>
      <w:r>
        <w:t>حدیث   (3) امام حسین علیه السلام:</w:t>
      </w:r>
      <w:bookmarkEnd w:id="1812"/>
    </w:p>
    <w:p>
      <w:pPr>
        <w:pStyle w:val="BookText"/>
      </w:pPr>
      <w:r>
        <w:rPr>
          <w:rFonts w:ascii="Amiri" w:hAnsi="Amiri" w:eastAsia="Amiri" w:cs="Amiri"/>
          <w:lang w:bidi="ar-SA"/>
          <w:color w:val="111111"/>
          <w:sz w:val="28"/>
          <w:szCs w:val="28"/>
          <w:rtl/>
        </w:rPr>
        <w:t xml:space="preserve">لَا أَفْلَحَ قَوْمٌ اشْتَرَوْا</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9" w:name="pg4603_53095"/>
    <w:bookmarkEnd w:id="209"/>
    <w:p>
      <w:pPr>
        <w:pStyle w:val="BookText"/>
      </w:pPr>
      <w:r>
        <w:rPr>
          <w:rFonts w:ascii="Amiri" w:hAnsi="Amiri" w:eastAsia="Amiri" w:cs="Amiri"/>
          <w:lang w:bidi="ar-SA"/>
          <w:color w:val="111111"/>
          <w:sz w:val="28"/>
          <w:szCs w:val="28"/>
          <w:rtl/>
        </w:rPr>
        <w:t xml:space="preserve">مَرْضَاةَ الْمَخْلُوقِ بِسَخَطِ الْخَالِق</w:t>
      </w:r>
    </w:p>
    <w:p>
      <w:pPr>
        <w:pStyle w:val="BookText"/>
      </w:pPr>
      <w:r>
        <w:rPr>
          <w:rFonts w:ascii="IRNazanin" w:hAnsi="IRNazanin" w:eastAsia="IRNazanin" w:cs="IRNazanin"/>
          <w:lang w:bidi="fa-IR"/>
          <w:color w:val="111111"/>
          <w:sz w:val="28"/>
          <w:szCs w:val="28"/>
          <w:rtl/>
        </w:rPr>
        <w:t xml:space="preserve">رستگ-ار نمی شوند م-ردم-ی که خشن-ودی مخل-وق را در مق-ابل غضب خ-الق خریدن-د.</w:t>
      </w:r>
    </w:p>
    <w:p>
      <w:pPr>
        <w:pStyle w:val="BookText"/>
      </w:pPr>
      <w:r>
        <w:rPr>
          <w:rFonts w:ascii="IRNazanin" w:hAnsi="IRNazanin" w:eastAsia="IRNazanin" w:cs="IRNazanin"/>
          <w:lang w:bidi="fa-IR"/>
          <w:color w:val="111111"/>
          <w:sz w:val="28"/>
          <w:szCs w:val="28"/>
          <w:rtl/>
        </w:rPr>
        <w:t xml:space="preserve">بحارالانوار(ط-بیروت) ج 44 ، ص 383</w:t>
      </w:r>
    </w:p>
    <w:p>
      <w:pPr>
        <w:pStyle w:val="Heading5"/>
      </w:pPr>
      <w:bookmarkStart w:id="1813" w:name="_Toc1098"/>
      <w:r>
        <w:t>حدیث   (4) امام صادق علیه ‌السلام :</w:t>
      </w:r>
      <w:bookmarkEnd w:id="1813"/>
    </w:p>
    <w:p>
      <w:pPr>
        <w:pStyle w:val="BookText"/>
      </w:pPr>
      <w:r>
        <w:rPr>
          <w:rFonts w:ascii="Amiri" w:hAnsi="Amiri" w:eastAsia="Amiri" w:cs="Amiri"/>
          <w:lang w:bidi="ar-SA"/>
          <w:color w:val="111111"/>
          <w:sz w:val="28"/>
          <w:szCs w:val="28"/>
          <w:rtl/>
        </w:rPr>
        <w:t xml:space="preserve">اِنَّ صاحِبَ الدّینِ فَکَّرَ فَ-عَ-لَ-تْهُ السَّکینَةُ وَ اسْتَ-کانَ فَ-تَواضَعَ وَ قَنِعَ فَاسْتَغْنی وَ رَضیَ بِما اُعْطیَ وَ انْفَرَدَ فَکُفیَ الاْخْوانَ وَ رَفَضَ الشَّهَواتِ فَصارَ حُرّا وَ خَلَعَ الدُّنْیا فَتَحامَی الشُّرورَ وَ اطَّرَحَ الْحَسَدَ فَظَهَرتِ الْمَحَبَّةُ وَ لَمْ یُخِفِ النّاسَ فَ-لَ-مْ یَخَفْهُمْ وَ لَمْ یُذْنِبْ اِلَیْهِمْ فَسَلِمَ مِنْهُمْ وَ</w:t>
      </w:r>
    </w:p>
    <w:p>
      <w:pPr>
        <w:pStyle w:val="BookText"/>
      </w:pPr>
      <w:r>
        <w:rPr>
          <w:rFonts w:ascii="Amiri" w:hAnsi="Amiri" w:eastAsia="Amiri" w:cs="Amiri"/>
          <w:lang w:bidi="ar-SA"/>
          <w:color w:val="111111"/>
          <w:sz w:val="28"/>
          <w:szCs w:val="28"/>
          <w:rtl/>
        </w:rPr>
        <w:t xml:space="preserve">سَخَتْ نَفْسُهُ عَنْ کُلِّ شَی‌ءٍ ففازَ وَ اسْتَکْمَلَ الْفَضْلَ وَ اَبْصَرَ العافیَةَ فَاَمِنَ النَّدامَةَ؛</w:t>
      </w:r>
    </w:p>
    <w:p>
      <w:pPr>
        <w:pStyle w:val="BookText"/>
      </w:pPr>
      <w:r>
        <w:rPr>
          <w:rFonts w:ascii="IRNazanin" w:hAnsi="IRNazanin" w:eastAsia="IRNazanin" w:cs="IRNazanin"/>
          <w:lang w:bidi="fa-IR"/>
          <w:color w:val="111111"/>
          <w:sz w:val="28"/>
          <w:szCs w:val="28"/>
          <w:rtl/>
        </w:rPr>
        <w:t xml:space="preserve">آدم دین‌دار چون می ‌اندیشد، آرامش بر جان او حاکم است. چون خضوع می ‌کند متواضع است. چون قناعت می ‌کند، بی‌نیاز است. به آنچه داده شده خشنود است. چون تنهایی را برگزیده از دوستان بی ‌نیاز است. چون هوا و هوس را رها کرده آزاد است. چون دنیا را فرو گذارده از بدی ‌ها و گزندهای آن در امان است. چون حسادت را دور افکنده محبتش آشکار است.مردم را نمی ‌ترساند پس از آنان نمی ‌هراسد و به آنان تجاوز نمی</w:t>
      </w:r>
    </w:p>
    <w:p>
      <w:pPr>
        <w:pStyle w:val="BookText"/>
      </w:pPr>
      <w:r>
        <w:rPr>
          <w:rFonts w:ascii="IRNazanin" w:hAnsi="IRNazanin" w:eastAsia="IRNazanin" w:cs="IRNazanin"/>
          <w:lang w:bidi="fa-IR"/>
          <w:color w:val="111111"/>
          <w:sz w:val="28"/>
          <w:szCs w:val="28"/>
          <w:rtl/>
        </w:rPr>
        <w:t xml:space="preserve">کند پس از گزندشان در امان است. به هیچ چیز دل نمی ‌بندد پس به رستگاری و کمال فضیلت دست می‌ یابد و عافیت را به دیده بصیرت می ‌نگرد پس کارش به پشیمانی نمی ‌کِشد.</w:t>
      </w:r>
    </w:p>
    <w:p>
      <w:pPr>
        <w:pStyle w:val="BookText"/>
      </w:pPr>
      <w:r>
        <w:rPr>
          <w:rFonts w:ascii="IRNazanin" w:hAnsi="IRNazanin" w:eastAsia="IRNazanin" w:cs="IRNazanin"/>
          <w:lang w:bidi="fa-IR"/>
          <w:color w:val="111111"/>
          <w:sz w:val="28"/>
          <w:szCs w:val="28"/>
          <w:rtl/>
        </w:rPr>
        <w:t xml:space="preserve">امالی (مفید) ص 52، ح 14</w:t>
      </w:r>
    </w:p>
    <w:p>
      <w:pPr>
        <w:pStyle w:val="Heading5"/>
      </w:pPr>
      <w:bookmarkStart w:id="1814" w:name="_Toc1099"/>
      <w:r>
        <w:t>حدیث   (5) پیامبر صلی‌ الله‌ علیه ‌و ‌آله :</w:t>
      </w:r>
      <w:bookmarkEnd w:id="1814"/>
    </w:p>
    <w:p>
      <w:pPr>
        <w:pStyle w:val="BookText"/>
      </w:pPr>
      <w:r>
        <w:rPr>
          <w:rFonts w:ascii="Amiri" w:hAnsi="Amiri" w:eastAsia="Amiri" w:cs="Amiri"/>
          <w:lang w:bidi="ar-SA"/>
          <w:color w:val="111111"/>
          <w:sz w:val="28"/>
          <w:szCs w:val="28"/>
          <w:rtl/>
        </w:rPr>
        <w:t xml:space="preserve">اِذا بَلَغَ الرَّجُلُ اَرْبَعینَ سَنَةً وَ لَمْ یَغْلِبْ خَیْرُهُ شَرَّهُ قَبَّلَ الشَّیطانُ بَیْنَ عَیْنَیْهِ وَ قالَ: هذا وَجْهٌ لا یُفْلِحُ؛</w:t>
      </w:r>
    </w:p>
    <w:p>
      <w:pPr>
        <w:pStyle w:val="BookText"/>
      </w:pPr>
      <w:r>
        <w:rPr>
          <w:rFonts w:ascii="IRNazanin" w:hAnsi="IRNazanin" w:eastAsia="IRNazanin" w:cs="IRNazanin"/>
          <w:lang w:bidi="fa-IR"/>
          <w:color w:val="111111"/>
          <w:sz w:val="28"/>
          <w:szCs w:val="28"/>
          <w:rtl/>
        </w:rPr>
        <w:t xml:space="preserve">هرگاه انسان چهل ساله شود و خوبیش بیشتر از بدیش نشود، شیطان بر پیشانی او بوسه می ‌زند و می‌ گوید: این چهره</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10" w:name="pg4603_53096"/>
    <w:bookmarkEnd w:id="210"/>
    <w:p>
      <w:pPr>
        <w:pStyle w:val="BookText"/>
      </w:pPr>
      <w:r>
        <w:rPr>
          <w:rFonts w:ascii="IRNazanin" w:hAnsi="IRNazanin" w:eastAsia="IRNazanin" w:cs="IRNazanin"/>
          <w:lang w:bidi="fa-IR"/>
          <w:color w:val="111111"/>
          <w:sz w:val="28"/>
          <w:szCs w:val="28"/>
          <w:rtl/>
        </w:rPr>
        <w:t xml:space="preserve">‌ای است که روی رستگاری را نمی ‌بیند.</w:t>
      </w:r>
    </w:p>
    <w:p>
      <w:pPr>
        <w:pStyle w:val="BookText"/>
      </w:pPr>
      <w:r>
        <w:rPr>
          <w:rFonts w:ascii="IRNazanin" w:hAnsi="IRNazanin" w:eastAsia="IRNazanin" w:cs="IRNazanin"/>
          <w:lang w:bidi="fa-IR"/>
          <w:color w:val="111111"/>
          <w:sz w:val="28"/>
          <w:szCs w:val="28"/>
          <w:rtl/>
        </w:rPr>
        <w:t xml:space="preserve">مشکاة الأنوار ص 169</w:t>
      </w:r>
    </w:p>
    <w:p>
      <w:pPr>
        <w:pStyle w:val="Heading4"/>
      </w:pPr>
      <w:bookmarkStart w:id="1815" w:name="_Toc1100"/>
      <w:r>
        <w:t>اطاعت و پیروی از خدا</w:t>
      </w:r>
      <w:bookmarkEnd w:id="1815"/>
    </w:p>
    <w:p>
      <w:pPr>
        <w:pStyle w:val="Heading5"/>
      </w:pPr>
      <w:bookmarkStart w:id="1816" w:name="_Toc1101"/>
      <w:r>
        <w:t>حدیث   (1) امام رضا علیه السلام:</w:t>
      </w:r>
      <w:bookmarkEnd w:id="1816"/>
    </w:p>
    <w:p>
      <w:pPr>
        <w:pStyle w:val="BookText"/>
      </w:pPr>
      <w:r>
        <w:rPr>
          <w:rFonts w:ascii="Amiri" w:hAnsi="Amiri" w:eastAsia="Amiri" w:cs="Amiri"/>
          <w:lang w:bidi="ar-SA"/>
          <w:color w:val="111111"/>
          <w:sz w:val="28"/>
          <w:szCs w:val="28"/>
          <w:rtl/>
        </w:rPr>
        <w:t xml:space="preserve">مَنِ اتَّقَی اللّه‌َ یُتَّقی وَ مَنْ اَطاعَ اللّه‌َ یُطاعُ؛</w:t>
      </w:r>
    </w:p>
    <w:p>
      <w:pPr>
        <w:pStyle w:val="BookText"/>
      </w:pPr>
      <w:r>
        <w:rPr>
          <w:rFonts w:ascii="IRNazanin" w:hAnsi="IRNazanin" w:eastAsia="IRNazanin" w:cs="IRNazanin"/>
          <w:lang w:bidi="fa-IR"/>
          <w:color w:val="111111"/>
          <w:sz w:val="28"/>
          <w:szCs w:val="28"/>
          <w:rtl/>
        </w:rPr>
        <w:t xml:space="preserve">هر کس حریم خدا را حفظ کند، حرمتش حفظ می‌شود و هر کس خدا را اطاعت کند، اطاعت می‌شود.</w:t>
      </w:r>
    </w:p>
    <w:p>
      <w:pPr>
        <w:pStyle w:val="BookText"/>
      </w:pPr>
      <w:r>
        <w:rPr>
          <w:rFonts w:ascii="IRNazanin" w:hAnsi="IRNazanin" w:eastAsia="IRNazanin" w:cs="IRNazanin"/>
          <w:lang w:bidi="fa-IR"/>
          <w:color w:val="111111"/>
          <w:sz w:val="28"/>
          <w:szCs w:val="28"/>
          <w:rtl/>
        </w:rPr>
        <w:t xml:space="preserve">کافی(ط-الاسلامیه) ج 1، ص 138، ح 3</w:t>
      </w:r>
    </w:p>
    <w:p>
      <w:pPr>
        <w:pStyle w:val="Heading5"/>
      </w:pPr>
      <w:bookmarkStart w:id="1817" w:name="_Toc1102"/>
      <w:r>
        <w:t>حدیث   (2) حضرت محمد صلی الله علیه و آله :</w:t>
      </w:r>
      <w:bookmarkEnd w:id="1817"/>
    </w:p>
    <w:p>
      <w:pPr>
        <w:pStyle w:val="BookText"/>
      </w:pPr>
      <w:r>
        <w:rPr>
          <w:rFonts w:ascii="Amiri" w:hAnsi="Amiri" w:eastAsia="Amiri" w:cs="Amiri"/>
          <w:lang w:bidi="ar-SA"/>
          <w:color w:val="111111"/>
          <w:sz w:val="28"/>
          <w:szCs w:val="28"/>
          <w:rtl/>
        </w:rPr>
        <w:t xml:space="preserve">أَفْضَلَ الْأَعْمَالِ الْحُبُّ فِی اللَّهِ وَ الْبُغْضُ فِی اللَّه</w:t>
      </w:r>
    </w:p>
    <w:p>
      <w:pPr>
        <w:pStyle w:val="BookText"/>
      </w:pPr>
      <w:r>
        <w:rPr>
          <w:rFonts w:ascii="IRNazanin" w:hAnsi="IRNazanin" w:eastAsia="IRNazanin" w:cs="IRNazanin"/>
          <w:lang w:bidi="fa-IR"/>
          <w:color w:val="111111"/>
          <w:sz w:val="28"/>
          <w:szCs w:val="28"/>
          <w:rtl/>
        </w:rPr>
        <w:t xml:space="preserve">برترین اعمال دوست داشتن در راه خدا و دشمنی در راه اوست.</w:t>
      </w:r>
    </w:p>
    <w:p>
      <w:pPr>
        <w:pStyle w:val="BookText"/>
      </w:pPr>
      <w:r>
        <w:rPr>
          <w:rFonts w:ascii="IRNazanin" w:hAnsi="IRNazanin" w:eastAsia="IRNazanin" w:cs="IRNazanin"/>
          <w:lang w:bidi="fa-IR"/>
          <w:color w:val="111111"/>
          <w:sz w:val="28"/>
          <w:szCs w:val="28"/>
          <w:rtl/>
        </w:rPr>
        <w:t xml:space="preserve">مستدرک الوسایل ج 12 ص 220</w:t>
      </w:r>
    </w:p>
    <w:p>
      <w:pPr>
        <w:pStyle w:val="Heading5"/>
      </w:pPr>
      <w:bookmarkStart w:id="1818" w:name="_Toc1103"/>
      <w:r>
        <w:t>حدیث   (3) امام علی علیه السلام:</w:t>
      </w:r>
      <w:bookmarkEnd w:id="1818"/>
    </w:p>
    <w:p>
      <w:pPr>
        <w:pStyle w:val="BookText"/>
      </w:pPr>
      <w:r>
        <w:rPr>
          <w:rFonts w:ascii="Amiri" w:hAnsi="Amiri" w:eastAsia="Amiri" w:cs="Amiri"/>
          <w:lang w:bidi="ar-SA"/>
          <w:color w:val="111111"/>
          <w:sz w:val="28"/>
          <w:szCs w:val="28"/>
          <w:rtl/>
        </w:rPr>
        <w:t xml:space="preserve">مَن صَبَرَ عَلَی طاعَةِ اللهِ عَوَّضَهُ اللهِ سُبحانَهُ خَیراً مِمّا صَبَرَ عَلَیهِ.</w:t>
      </w:r>
    </w:p>
    <w:p>
      <w:pPr>
        <w:pStyle w:val="BookText"/>
      </w:pPr>
      <w:r>
        <w:rPr>
          <w:rFonts w:ascii="IRNazanin" w:hAnsi="IRNazanin" w:eastAsia="IRNazanin" w:cs="IRNazanin"/>
          <w:lang w:bidi="fa-IR"/>
          <w:color w:val="111111"/>
          <w:sz w:val="28"/>
          <w:szCs w:val="28"/>
          <w:rtl/>
        </w:rPr>
        <w:t xml:space="preserve">هر که بر طاعت خدا شکیبا باشد، خداوند سبحان بهتر از آنچه صبر کرده به او می دهد.</w:t>
      </w:r>
    </w:p>
    <w:p>
      <w:pPr>
        <w:pStyle w:val="BookText"/>
      </w:pPr>
      <w:r>
        <w:rPr>
          <w:rFonts w:ascii="IRNazanin" w:hAnsi="IRNazanin" w:eastAsia="IRNazanin" w:cs="IRNazanin"/>
          <w:lang w:bidi="fa-IR"/>
          <w:color w:val="111111"/>
          <w:sz w:val="28"/>
          <w:szCs w:val="28"/>
          <w:rtl/>
        </w:rPr>
        <w:t xml:space="preserve">شرح آقا جمال خوانساری بر غررالحکم ج 5 ، ص 331 ، 8611</w:t>
      </w:r>
    </w:p>
    <w:p>
      <w:pPr>
        <w:pStyle w:val="Heading5"/>
      </w:pPr>
      <w:bookmarkStart w:id="1819" w:name="_Toc1104"/>
      <w:r>
        <w:t>حدیث   (4) امام رضا علیه السلام:</w:t>
      </w:r>
      <w:bookmarkEnd w:id="1819"/>
    </w:p>
    <w:p>
      <w:pPr>
        <w:pStyle w:val="BookText"/>
      </w:pPr>
      <w:r>
        <w:rPr>
          <w:rFonts w:ascii="Amiri" w:hAnsi="Amiri" w:eastAsia="Amiri" w:cs="Amiri"/>
          <w:lang w:bidi="ar-SA"/>
          <w:color w:val="111111"/>
          <w:sz w:val="28"/>
          <w:szCs w:val="28"/>
          <w:rtl/>
        </w:rPr>
        <w:t xml:space="preserve">أوحَی الله عَزَّ و َجَلَّ إلَی نَّبی مِنَ الأنبیاءِ إذا أُطِعتُ رَضیتُ وَ إذا رَضیتُ بَارَکتُ وَ لَیسَ لِبَرَکَتِی نِهَایَةٌ وَ إذا عُصیتُ غَضِبتُ و إذا غَضِبتُ لَعَنتُ وَ لَعنَتی تَبلُغُ السَّابعَ مِنَ الوَرَی.</w:t>
      </w:r>
    </w:p>
    <w:p>
      <w:pPr>
        <w:pStyle w:val="BookText"/>
      </w:pPr>
      <w:r>
        <w:rPr>
          <w:rFonts w:ascii="IRNazanin" w:hAnsi="IRNazanin" w:eastAsia="IRNazanin" w:cs="IRNazanin"/>
          <w:lang w:bidi="fa-IR"/>
          <w:color w:val="111111"/>
          <w:sz w:val="28"/>
          <w:szCs w:val="28"/>
          <w:rtl/>
        </w:rPr>
        <w:t xml:space="preserve">خدای عزوجل به یکی از پیغمبران وحی فرستاد که چون اطاعت شوم، خورسند گردم، برکت دهم و برای برکت من پایانی نیست. و هر گاه عصیان شوم، به خشم آیم و چون به خشم آیم لعنت کنم و لعنت من به هفت پشت برسد.</w:t>
      </w:r>
    </w:p>
    <w:p>
      <w:pPr>
        <w:pStyle w:val="BookText"/>
      </w:pPr>
      <w:r>
        <w:rPr>
          <w:rFonts w:ascii="IRNazanin" w:hAnsi="IRNazanin" w:eastAsia="IRNazanin" w:cs="IRNazanin"/>
          <w:lang w:bidi="fa-IR"/>
          <w:color w:val="111111"/>
          <w:sz w:val="28"/>
          <w:szCs w:val="28"/>
          <w:rtl/>
        </w:rPr>
        <w:t xml:space="preserve">کافی(ط-الاسلامیه) ج 2 ص 275 ، ح 26</w:t>
      </w:r>
    </w:p>
    <w:p>
      <w:pPr>
        <w:pStyle w:val="Heading4"/>
      </w:pPr>
      <w:bookmarkStart w:id="1820" w:name="_Toc1105"/>
      <w:r>
        <w:t>عمل صالح</w:t>
      </w:r>
      <w:bookmarkEnd w:id="1820"/>
    </w:p>
    <w:p>
      <w:pPr>
        <w:pStyle w:val="Heading5"/>
      </w:pPr>
      <w:bookmarkStart w:id="1821" w:name="_Toc1106"/>
      <w:r>
        <w:t>حدیث   (1) امام رضا علیه السلام:</w:t>
      </w:r>
      <w:bookmarkEnd w:id="1821"/>
    </w:p>
    <w:p>
      <w:pPr>
        <w:pStyle w:val="BookText"/>
      </w:pPr>
      <w:r>
        <w:rPr>
          <w:rFonts w:ascii="IRNazanin" w:hAnsi="IRNazanin" w:eastAsia="IRNazanin" w:cs="IRNazanin"/>
          <w:lang w:bidi="fa-IR"/>
          <w:color w:val="111111"/>
          <w:sz w:val="28"/>
          <w:szCs w:val="28"/>
          <w:rtl/>
        </w:rPr>
        <w:t xml:space="preserve">لا تدعوا العمل الصالح و الاجتهاد فی العبادة اتکالا علی حب آل محمد (ع)  و لا تدعوا حب آل محمد (ع) و التسلیم لأمرهم اتکالا علی العبادة فإنه لا یقبل أحدهما دون الآخر</w:t>
      </w:r>
    </w:p>
    <w:p>
      <w:pPr>
        <w:pStyle w:val="BookText"/>
      </w:pPr>
      <w:r>
        <w:rPr>
          <w:rFonts w:ascii="IRNazanin" w:hAnsi="IRNazanin" w:eastAsia="IRNazanin" w:cs="IRNazanin"/>
          <w:lang w:bidi="fa-IR"/>
          <w:color w:val="111111"/>
          <w:sz w:val="28"/>
          <w:szCs w:val="28"/>
          <w:rtl/>
        </w:rPr>
        <w:t xml:space="preserve">مبادا اعمال نیک را به اتکای دوستی آل محمد (ص) رها کنید، مبادا دوستی</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11" w:name="pg4603_53097"/>
    <w:bookmarkEnd w:id="211"/>
    <w:p>
      <w:pPr>
        <w:pStyle w:val="BookText"/>
      </w:pPr>
      <w:r>
        <w:rPr>
          <w:rFonts w:ascii="IRNazanin" w:hAnsi="IRNazanin" w:eastAsia="IRNazanin" w:cs="IRNazanin"/>
          <w:lang w:bidi="fa-IR"/>
          <w:color w:val="111111"/>
          <w:sz w:val="28"/>
          <w:szCs w:val="28"/>
          <w:rtl/>
        </w:rPr>
        <w:t xml:space="preserve">آل محمد (ص) را به اتکای اعمال صالح از دست بدهید، زیرا هیچ کدام از ای-ن دو ، به تنهایی پذیرفته نمی شود.</w:t>
      </w:r>
    </w:p>
    <w:p>
      <w:pPr>
        <w:pStyle w:val="BookText"/>
      </w:pPr>
      <w:r>
        <w:rPr>
          <w:rFonts w:ascii="IRNazanin" w:hAnsi="IRNazanin" w:eastAsia="IRNazanin" w:cs="IRNazanin"/>
          <w:lang w:bidi="fa-IR"/>
          <w:color w:val="111111"/>
          <w:sz w:val="28"/>
          <w:szCs w:val="28"/>
          <w:rtl/>
        </w:rPr>
        <w:t xml:space="preserve">فقه الرضا ص 339 - بحارالانوار(ط-بیروت) ج 75، ص 347 و 348</w:t>
      </w:r>
    </w:p>
    <w:p>
      <w:pPr>
        <w:pStyle w:val="Heading5"/>
      </w:pPr>
      <w:bookmarkStart w:id="1822" w:name="_Toc1107"/>
      <w:r>
        <w:t>حدیث   (2) پیامبر اکرم (صلی الله علیه وآله):</w:t>
      </w:r>
      <w:bookmarkEnd w:id="1822"/>
    </w:p>
    <w:p>
      <w:pPr>
        <w:pStyle w:val="BookText"/>
      </w:pPr>
      <w:r>
        <w:rPr>
          <w:rFonts w:ascii="Amiri" w:hAnsi="Amiri" w:eastAsia="Amiri" w:cs="Amiri"/>
          <w:lang w:bidi="ar-SA"/>
          <w:color w:val="111111"/>
          <w:sz w:val="28"/>
          <w:szCs w:val="28"/>
          <w:rtl/>
        </w:rPr>
        <w:t xml:space="preserve">فَوقَ کُلِّ ذی بِرّ بِرٌّ حَتَّی یُقتَلَ الرَّجُلُ فی سَبیلِ اللهِ فاذا قُتِلَ فی سَبیلِ اللهِ فَلَیسَ فَوقَهُ بِرٌ</w:t>
      </w:r>
    </w:p>
    <w:p>
      <w:pPr>
        <w:pStyle w:val="BookText"/>
      </w:pPr>
      <w:r>
        <w:rPr>
          <w:rFonts w:ascii="IRNazanin" w:hAnsi="IRNazanin" w:eastAsia="IRNazanin" w:cs="IRNazanin"/>
          <w:lang w:bidi="fa-IR"/>
          <w:color w:val="111111"/>
          <w:sz w:val="28"/>
          <w:szCs w:val="28"/>
          <w:rtl/>
        </w:rPr>
        <w:t xml:space="preserve">برتر از هر کار نیکی، کاری هست تا جاییکه مرد در راه خدا کشته شود، پس چون در راه خدا کشته شد برتر از آن کاری وجود ندارد</w:t>
      </w:r>
    </w:p>
    <w:p>
      <w:pPr>
        <w:pStyle w:val="BookText"/>
      </w:pPr>
      <w:r>
        <w:rPr>
          <w:rFonts w:ascii="IRNazanin" w:hAnsi="IRNazanin" w:eastAsia="IRNazanin" w:cs="IRNazanin"/>
          <w:lang w:bidi="fa-IR"/>
          <w:color w:val="111111"/>
          <w:sz w:val="28"/>
          <w:szCs w:val="28"/>
          <w:rtl/>
        </w:rPr>
        <w:t xml:space="preserve">کافی(ط-الاسلامیه) ج 2 ، ص 348 ، ح 4</w:t>
      </w:r>
    </w:p>
    <w:p>
      <w:pPr>
        <w:pStyle w:val="Heading5"/>
      </w:pPr>
      <w:bookmarkStart w:id="1823" w:name="_Toc1108"/>
      <w:r>
        <w:t>حدیث   (3) امام باقر (علیه السلام):</w:t>
      </w:r>
      <w:bookmarkEnd w:id="1823"/>
    </w:p>
    <w:p>
      <w:pPr>
        <w:pStyle w:val="BookText"/>
      </w:pPr>
      <w:r>
        <w:rPr>
          <w:rFonts w:ascii="Amiri" w:hAnsi="Amiri" w:eastAsia="Amiri" w:cs="Amiri"/>
          <w:lang w:bidi="ar-SA"/>
          <w:color w:val="111111"/>
          <w:sz w:val="28"/>
          <w:szCs w:val="28"/>
          <w:rtl/>
        </w:rPr>
        <w:t xml:space="preserve">مَن عَمِلَ بِما یَعلَمُ عَلَّمَهُ اللهُ ما لَم یَعلَم.</w:t>
      </w:r>
    </w:p>
    <w:p>
      <w:pPr>
        <w:pStyle w:val="BookText"/>
      </w:pPr>
      <w:r>
        <w:rPr>
          <w:rFonts w:ascii="IRNazanin" w:hAnsi="IRNazanin" w:eastAsia="IRNazanin" w:cs="IRNazanin"/>
          <w:lang w:bidi="fa-IR"/>
          <w:color w:val="111111"/>
          <w:sz w:val="28"/>
          <w:szCs w:val="28"/>
          <w:rtl/>
        </w:rPr>
        <w:t xml:space="preserve">آنکه به دانسته هایش عمل کند خدا آنچه نمی داند را به او یاد می دهد.</w:t>
      </w:r>
    </w:p>
    <w:p>
      <w:pPr>
        <w:pStyle w:val="BookText"/>
      </w:pPr>
      <w:r>
        <w:rPr>
          <w:rFonts w:ascii="IRNazanin" w:hAnsi="IRNazanin" w:eastAsia="IRNazanin" w:cs="IRNazanin"/>
          <w:lang w:bidi="fa-IR"/>
          <w:color w:val="111111"/>
          <w:sz w:val="28"/>
          <w:szCs w:val="28"/>
          <w:rtl/>
        </w:rPr>
        <w:t xml:space="preserve">بحار الانوار(ط-بیروت) ج 75 ، ص 189 ، ح 44</w:t>
      </w:r>
    </w:p>
    <w:p>
      <w:pPr>
        <w:pStyle w:val="Heading5"/>
      </w:pPr>
      <w:bookmarkStart w:id="1824" w:name="_Toc1109"/>
      <w:r>
        <w:t>حدیث   (4) امام صادق (علیه السلام):</w:t>
      </w:r>
      <w:bookmarkEnd w:id="1824"/>
    </w:p>
    <w:p>
      <w:pPr>
        <w:pStyle w:val="BookText"/>
      </w:pPr>
      <w:r>
        <w:rPr>
          <w:rFonts w:ascii="Amiri" w:hAnsi="Amiri" w:eastAsia="Amiri" w:cs="Amiri"/>
          <w:lang w:bidi="ar-SA"/>
          <w:color w:val="111111"/>
          <w:sz w:val="28"/>
          <w:szCs w:val="28"/>
          <w:rtl/>
        </w:rPr>
        <w:t xml:space="preserve">لا یَتِمُّ المَعرُوفُ إلّا بِثَلاث ٍ: تَعجیلِهِ و تَصغیرِهِ و تَستیرِهِ.</w:t>
      </w:r>
    </w:p>
    <w:p>
      <w:pPr>
        <w:pStyle w:val="BookText"/>
      </w:pPr>
      <w:r>
        <w:rPr>
          <w:rFonts w:ascii="IRNazanin" w:hAnsi="IRNazanin" w:eastAsia="IRNazanin" w:cs="IRNazanin"/>
          <w:lang w:bidi="fa-IR"/>
          <w:color w:val="111111"/>
          <w:sz w:val="28"/>
          <w:szCs w:val="28"/>
          <w:rtl/>
        </w:rPr>
        <w:t xml:space="preserve">کار نیک کامل نمی ‌شود مگر به سه چیز: شتاب در انجام دادن، کوچک شمردن و پنهان داشتن آن.</w:t>
      </w:r>
    </w:p>
    <w:p>
      <w:pPr>
        <w:pStyle w:val="BookText"/>
      </w:pPr>
      <w:r>
        <w:rPr>
          <w:rFonts w:ascii="IRNazanin" w:hAnsi="IRNazanin" w:eastAsia="IRNazanin" w:cs="IRNazanin"/>
          <w:lang w:bidi="fa-IR"/>
          <w:color w:val="111111"/>
          <w:sz w:val="28"/>
          <w:szCs w:val="28"/>
          <w:rtl/>
        </w:rPr>
        <w:t xml:space="preserve">خصائص الائمه ص 100</w:t>
      </w:r>
    </w:p>
    <w:p>
      <w:pPr>
        <w:pStyle w:val="Heading5"/>
      </w:pPr>
      <w:bookmarkStart w:id="1825" w:name="_Toc1110"/>
      <w:r>
        <w:t>حدیث   (5) امام صادق (علیه السلام):</w:t>
      </w:r>
      <w:bookmarkEnd w:id="1825"/>
    </w:p>
    <w:p>
      <w:pPr>
        <w:pStyle w:val="BookText"/>
      </w:pPr>
      <w:r>
        <w:rPr>
          <w:rFonts w:ascii="Amiri" w:hAnsi="Amiri" w:eastAsia="Amiri" w:cs="Amiri"/>
          <w:lang w:bidi="ar-SA"/>
          <w:color w:val="111111"/>
          <w:sz w:val="28"/>
          <w:szCs w:val="28"/>
          <w:rtl/>
        </w:rPr>
        <w:t xml:space="preserve">الْعَامِلُ عَلَی غَیْرِ بَصِیرَةٍ کَالسَّائِرِ عَلَی غَیْرِ الطَّرِیقِ لَا یَزِیدُهُ سُرْعَةُ السَّیْرِ إِلَّا بُعْداً.</w:t>
      </w:r>
    </w:p>
    <w:p>
      <w:pPr>
        <w:pStyle w:val="BookText"/>
      </w:pPr>
      <w:r>
        <w:rPr>
          <w:rFonts w:ascii="IRNazanin" w:hAnsi="IRNazanin" w:eastAsia="IRNazanin" w:cs="IRNazanin"/>
          <w:lang w:bidi="fa-IR"/>
          <w:color w:val="111111"/>
          <w:sz w:val="28"/>
          <w:szCs w:val="28"/>
          <w:rtl/>
        </w:rPr>
        <w:t xml:space="preserve">آن کس که بدون بصیرت حرکت می کند مانند کسی است که بیراهه می رود و تند رفتنش جز به دور شدن از راه نمی انجامد.</w:t>
      </w:r>
    </w:p>
    <w:p>
      <w:pPr>
        <w:pStyle w:val="BookText"/>
      </w:pPr>
      <w:r>
        <w:rPr>
          <w:rFonts w:ascii="IRNazanin" w:hAnsi="IRNazanin" w:eastAsia="IRNazanin" w:cs="IRNazanin"/>
          <w:lang w:bidi="fa-IR"/>
          <w:color w:val="111111"/>
          <w:sz w:val="28"/>
          <w:szCs w:val="28"/>
          <w:rtl/>
        </w:rPr>
        <w:t xml:space="preserve">کافی(ط-الاسلامیه) ج 1 ، ص 43</w:t>
      </w:r>
    </w:p>
    <w:p>
      <w:pPr>
        <w:pStyle w:val="Heading5"/>
      </w:pPr>
      <w:bookmarkStart w:id="1826" w:name="_Toc1111"/>
      <w:r>
        <w:t>حدیث   (6) امام باقر (علیه السلام):</w:t>
      </w:r>
      <w:bookmarkEnd w:id="1826"/>
    </w:p>
    <w:p>
      <w:pPr>
        <w:pStyle w:val="BookText"/>
      </w:pPr>
      <w:r>
        <w:rPr>
          <w:rFonts w:ascii="Amiri" w:hAnsi="Amiri" w:eastAsia="Amiri" w:cs="Amiri"/>
          <w:lang w:bidi="ar-SA"/>
          <w:color w:val="111111"/>
          <w:sz w:val="28"/>
          <w:szCs w:val="28"/>
          <w:rtl/>
        </w:rPr>
        <w:t xml:space="preserve">أَرْبَعٌ مَنْ کُنَّ فِیهِ وَ کَانَ مِنْ قَرْنِهِ إِلَی قَدَمِهِ ذُنُوباً بَدَّلَهَا اللَّهُ حَسَنَاتٍ الصِّدْقُ وَ الْحَیَاءُ وَ حُسْنُ الْخُلُقِ وَ الشُّکْر</w:t>
      </w:r>
    </w:p>
    <w:p>
      <w:pPr>
        <w:pStyle w:val="BookText"/>
      </w:pPr>
      <w:r>
        <w:rPr>
          <w:rFonts w:ascii="IRNazanin" w:hAnsi="IRNazanin" w:eastAsia="IRNazanin" w:cs="IRNazanin"/>
          <w:lang w:bidi="fa-IR"/>
          <w:color w:val="111111"/>
          <w:sz w:val="28"/>
          <w:szCs w:val="28"/>
          <w:rtl/>
        </w:rPr>
        <w:t xml:space="preserve">اگر کسی دارای چهار خصلت باشد هر چند از سر تا قدمش را گناه فرا گرفته باشد خداوند آن گناهان را</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12" w:name="pg4603_53098"/>
    <w:bookmarkEnd w:id="212"/>
    <w:p>
      <w:pPr>
        <w:pStyle w:val="BookText"/>
      </w:pPr>
      <w:r>
        <w:rPr>
          <w:rFonts w:ascii="IRNazanin" w:hAnsi="IRNazanin" w:eastAsia="IRNazanin" w:cs="IRNazanin"/>
          <w:lang w:bidi="fa-IR"/>
          <w:color w:val="111111"/>
          <w:sz w:val="28"/>
          <w:szCs w:val="28"/>
          <w:rtl/>
        </w:rPr>
        <w:t xml:space="preserve">به نیکی تبدیل می‌کند: راستگویی، شرم و حیا، نیک خلقی، روحیه شکرگزاری.</w:t>
      </w:r>
    </w:p>
    <w:p>
      <w:pPr>
        <w:pStyle w:val="BookText"/>
      </w:pPr>
      <w:r>
        <w:rPr>
          <w:rFonts w:ascii="IRNazanin" w:hAnsi="IRNazanin" w:eastAsia="IRNazanin" w:cs="IRNazanin"/>
          <w:lang w:bidi="fa-IR"/>
          <w:color w:val="111111"/>
          <w:sz w:val="28"/>
          <w:szCs w:val="28"/>
          <w:rtl/>
        </w:rPr>
        <w:t xml:space="preserve">کافی(ط-الاسلامیه) ج 2 ، ص 107</w:t>
      </w:r>
    </w:p>
    <w:p>
      <w:pPr>
        <w:pStyle w:val="Heading4"/>
      </w:pPr>
      <w:bookmarkStart w:id="1827" w:name="_Toc1112"/>
      <w:r>
        <w:t>استغفار</w:t>
      </w:r>
      <w:bookmarkEnd w:id="1827"/>
    </w:p>
    <w:p>
      <w:pPr>
        <w:pStyle w:val="Heading5"/>
      </w:pPr>
      <w:bookmarkStart w:id="1828" w:name="_Toc1113"/>
      <w:r>
        <w:t>حدیث   (1) امام صادق علیه السلام:</w:t>
      </w:r>
      <w:bookmarkEnd w:id="1828"/>
    </w:p>
    <w:p>
      <w:pPr>
        <w:pStyle w:val="BookText"/>
      </w:pPr>
      <w:r>
        <w:rPr>
          <w:rFonts w:ascii="Amiri" w:hAnsi="Amiri" w:eastAsia="Amiri" w:cs="Amiri"/>
          <w:lang w:bidi="ar-SA"/>
          <w:color w:val="111111"/>
          <w:sz w:val="28"/>
          <w:szCs w:val="28"/>
          <w:rtl/>
        </w:rPr>
        <w:t xml:space="preserve">إذَا أکثَرَ العَبدُ مِنَ الاستِغفار رُفِعَت صَحیفَتُهُ وَ هیَ تَتَلَالَأُ</w:t>
      </w:r>
    </w:p>
    <w:p>
      <w:pPr>
        <w:pStyle w:val="BookText"/>
      </w:pPr>
      <w:r>
        <w:rPr>
          <w:rFonts w:ascii="IRNazanin" w:hAnsi="IRNazanin" w:eastAsia="IRNazanin" w:cs="IRNazanin"/>
          <w:lang w:bidi="fa-IR"/>
          <w:color w:val="111111"/>
          <w:sz w:val="28"/>
          <w:szCs w:val="28"/>
          <w:rtl/>
        </w:rPr>
        <w:t xml:space="preserve">هر گاه بنده فراوان استغفار کند، نامه عملش در حالی بالا رود که می درخشد.</w:t>
      </w:r>
    </w:p>
    <w:p>
      <w:pPr>
        <w:pStyle w:val="BookText"/>
      </w:pPr>
      <w:r>
        <w:rPr>
          <w:rFonts w:ascii="IRNazanin" w:hAnsi="IRNazanin" w:eastAsia="IRNazanin" w:cs="IRNazanin"/>
          <w:lang w:bidi="fa-IR"/>
          <w:color w:val="111111"/>
          <w:sz w:val="28"/>
          <w:szCs w:val="28"/>
          <w:rtl/>
        </w:rPr>
        <w:t xml:space="preserve">کافی(ط-الاسلامیه) ج 2 ، ص 504 ، ح 2</w:t>
      </w:r>
    </w:p>
    <w:p>
      <w:pPr>
        <w:pStyle w:val="Heading3"/>
      </w:pPr>
      <w:bookmarkStart w:id="1829" w:name="_Toc1114"/>
      <w:r>
        <w:t>رابطه خدا با مردم</w:t>
      </w:r>
      <w:bookmarkEnd w:id="1829"/>
    </w:p>
    <w:p>
      <w:pPr>
        <w:pStyle w:val="Heading4"/>
      </w:pPr>
      <w:bookmarkStart w:id="1830" w:name="_Toc1115"/>
      <w:r>
        <w:t>توفیق</w:t>
      </w:r>
      <w:bookmarkEnd w:id="1830"/>
    </w:p>
    <w:p>
      <w:pPr>
        <w:pStyle w:val="Heading5"/>
      </w:pPr>
      <w:bookmarkStart w:id="1831" w:name="_Toc1116"/>
      <w:r>
        <w:t>حدیث   (1) امام کاظم علیه‌السلام:</w:t>
      </w:r>
      <w:bookmarkEnd w:id="1831"/>
    </w:p>
    <w:p>
      <w:pPr>
        <w:pStyle w:val="BookText"/>
      </w:pPr>
      <w:r>
        <w:rPr>
          <w:rFonts w:ascii="Amiri" w:hAnsi="Amiri" w:eastAsia="Amiri" w:cs="Amiri"/>
          <w:lang w:bidi="ar-SA"/>
          <w:color w:val="111111"/>
          <w:sz w:val="28"/>
          <w:szCs w:val="28"/>
          <w:rtl/>
        </w:rPr>
        <w:t xml:space="preserve">مُشاوَرَةُ العاقِلِ النّاصِحِ یُمنٌ وَ بَرَکَةٌ وَ رُشدٌ وَ تَوفیقٌ مِنَ اللّه؛</w:t>
      </w:r>
    </w:p>
    <w:p>
      <w:pPr>
        <w:pStyle w:val="BookText"/>
      </w:pPr>
      <w:r>
        <w:rPr>
          <w:rFonts w:ascii="IRNazanin" w:hAnsi="IRNazanin" w:eastAsia="IRNazanin" w:cs="IRNazanin"/>
          <w:lang w:bidi="fa-IR"/>
          <w:color w:val="111111"/>
          <w:sz w:val="28"/>
          <w:szCs w:val="28"/>
          <w:rtl/>
        </w:rPr>
        <w:t xml:space="preserve">مشورت با عاقلِ خیرخواه، خجستگی، برکت، رشد و توفیقی از سوی خداست.</w:t>
      </w:r>
    </w:p>
    <w:p>
      <w:pPr>
        <w:pStyle w:val="BookText"/>
      </w:pPr>
      <w:r>
        <w:rPr>
          <w:rFonts w:ascii="IRNazanin" w:hAnsi="IRNazanin" w:eastAsia="IRNazanin" w:cs="IRNazanin"/>
          <w:lang w:bidi="fa-IR"/>
          <w:color w:val="111111"/>
          <w:sz w:val="28"/>
          <w:szCs w:val="28"/>
          <w:rtl/>
        </w:rPr>
        <w:t xml:space="preserve">تحف العقول ص 398</w:t>
      </w:r>
    </w:p>
    <w:p>
      <w:pPr>
        <w:pStyle w:val="Heading5"/>
      </w:pPr>
      <w:bookmarkStart w:id="1832" w:name="_Toc1117"/>
      <w:r>
        <w:t>حدیث   (2) امام علی علیه السلام :</w:t>
      </w:r>
      <w:bookmarkEnd w:id="1832"/>
    </w:p>
    <w:p>
      <w:pPr>
        <w:pStyle w:val="BookText"/>
      </w:pPr>
      <w:r>
        <w:rPr>
          <w:rFonts w:ascii="Amiri" w:hAnsi="Amiri" w:eastAsia="Amiri" w:cs="Amiri"/>
          <w:lang w:bidi="ar-SA"/>
          <w:color w:val="111111"/>
          <w:sz w:val="28"/>
          <w:szCs w:val="28"/>
          <w:rtl/>
        </w:rPr>
        <w:t xml:space="preserve">مَن حَسُنَت نیَّتُهُ أَمَدَّهُ التَّوفیقُ؛</w:t>
      </w:r>
    </w:p>
    <w:p>
      <w:pPr>
        <w:pStyle w:val="BookText"/>
      </w:pPr>
      <w:r>
        <w:rPr>
          <w:rFonts w:ascii="IRNazanin" w:hAnsi="IRNazanin" w:eastAsia="IRNazanin" w:cs="IRNazanin"/>
          <w:lang w:bidi="fa-IR"/>
          <w:color w:val="111111"/>
          <w:sz w:val="28"/>
          <w:szCs w:val="28"/>
          <w:rtl/>
        </w:rPr>
        <w:t xml:space="preserve">هر کس نیّتش خوب باشد، توفیق یاریش خواهد نمود.</w:t>
      </w:r>
    </w:p>
    <w:p>
      <w:pPr>
        <w:pStyle w:val="BookText"/>
      </w:pPr>
      <w:r>
        <w:rPr>
          <w:rFonts w:ascii="IRNazanin" w:hAnsi="IRNazanin" w:eastAsia="IRNazanin" w:cs="IRNazanin"/>
          <w:lang w:bidi="fa-IR"/>
          <w:color w:val="111111"/>
          <w:sz w:val="28"/>
          <w:szCs w:val="28"/>
          <w:rtl/>
        </w:rPr>
        <w:t xml:space="preserve">تصنیف غررالحکم و دررالکلم ص 92 ، ح 1605</w:t>
      </w:r>
    </w:p>
    <w:p>
      <w:pPr>
        <w:pStyle w:val="Heading5"/>
      </w:pPr>
      <w:bookmarkStart w:id="1833" w:name="_Toc1118"/>
      <w:r>
        <w:t>حدیث   (3) امام علی علیه ‌السلام :</w:t>
      </w:r>
      <w:bookmarkEnd w:id="1833"/>
    </w:p>
    <w:p>
      <w:pPr>
        <w:pStyle w:val="BookText"/>
      </w:pPr>
      <w:r>
        <w:rPr>
          <w:rFonts w:ascii="Amiri" w:hAnsi="Amiri" w:eastAsia="Amiri" w:cs="Amiri"/>
          <w:lang w:bidi="ar-SA"/>
          <w:color w:val="111111"/>
          <w:sz w:val="28"/>
          <w:szCs w:val="28"/>
          <w:rtl/>
        </w:rPr>
        <w:t xml:space="preserve">اَلتَّوفیقُ مِنَ السَّعادَةِ وَ الْخِذلانُ مِنَ الشَّقاوَةِ؛</w:t>
      </w:r>
    </w:p>
    <w:p>
      <w:pPr>
        <w:pStyle w:val="BookText"/>
      </w:pPr>
      <w:r>
        <w:rPr>
          <w:rFonts w:ascii="IRNazanin" w:hAnsi="IRNazanin" w:eastAsia="IRNazanin" w:cs="IRNazanin"/>
          <w:lang w:bidi="fa-IR"/>
          <w:color w:val="111111"/>
          <w:sz w:val="28"/>
          <w:szCs w:val="28"/>
          <w:rtl/>
        </w:rPr>
        <w:t xml:space="preserve">توفیق [انجام کار نیک] از خوشبختی و بی توفیقی از بدبختی است.</w:t>
      </w:r>
    </w:p>
    <w:p>
      <w:pPr>
        <w:pStyle w:val="BookText"/>
      </w:pPr>
      <w:r>
        <w:rPr>
          <w:rFonts w:ascii="IRNazanin" w:hAnsi="IRNazanin" w:eastAsia="IRNazanin" w:cs="IRNazanin"/>
          <w:lang w:bidi="fa-IR"/>
          <w:color w:val="111111"/>
          <w:sz w:val="28"/>
          <w:szCs w:val="28"/>
          <w:rtl/>
        </w:rPr>
        <w:t xml:space="preserve">بحارالأنوار(ط-بیروت) ج 75، ص 12، ح 70</w:t>
      </w:r>
    </w:p>
    <w:p>
      <w:pPr>
        <w:pStyle w:val="Heading4"/>
      </w:pPr>
      <w:bookmarkStart w:id="1834" w:name="_Toc1119"/>
      <w:r>
        <w:t>رضای خدا</w:t>
      </w:r>
      <w:bookmarkEnd w:id="1834"/>
    </w:p>
    <w:p>
      <w:pPr>
        <w:pStyle w:val="Heading5"/>
      </w:pPr>
      <w:bookmarkStart w:id="1835" w:name="_Toc1120"/>
      <w:r>
        <w:t>حدیث   (1) رسول اکرم صلی الله علیه و آله و سلم  :</w:t>
      </w:r>
      <w:bookmarkEnd w:id="1835"/>
    </w:p>
    <w:p>
      <w:pPr>
        <w:pStyle w:val="BookText"/>
      </w:pPr>
      <w:r>
        <w:rPr>
          <w:rFonts w:ascii="Amiri" w:hAnsi="Amiri" w:eastAsia="Amiri" w:cs="Amiri"/>
          <w:lang w:bidi="ar-SA"/>
          <w:color w:val="111111"/>
          <w:sz w:val="28"/>
          <w:szCs w:val="28"/>
          <w:rtl/>
        </w:rPr>
        <w:t xml:space="preserve">یَا عَلِیُّ الْعَقْلُ مَا اکْتُسِبَتْ بِهِ الْجَنَّةُ وَ طُلِبَ بِهِ رِضَا الرَّحْمَن</w:t>
      </w:r>
    </w:p>
    <w:p>
      <w:pPr>
        <w:pStyle w:val="BookText"/>
      </w:pPr>
      <w:r>
        <w:rPr>
          <w:rFonts w:ascii="IRNazanin" w:hAnsi="IRNazanin" w:eastAsia="IRNazanin" w:cs="IRNazanin"/>
          <w:lang w:bidi="fa-IR"/>
          <w:color w:val="111111"/>
          <w:sz w:val="28"/>
          <w:szCs w:val="28"/>
          <w:rtl/>
        </w:rPr>
        <w:t xml:space="preserve">ای علی! عقل چیزی است که با آن بهشت و خشنودی خداوند رحمان به دست می ‌آید.</w:t>
      </w:r>
    </w:p>
    <w:p>
      <w:pPr>
        <w:pStyle w:val="BookText"/>
      </w:pPr>
      <w:r>
        <w:rPr>
          <w:rFonts w:ascii="IRNazanin" w:hAnsi="IRNazanin" w:eastAsia="IRNazanin" w:cs="IRNazanin"/>
          <w:lang w:bidi="fa-IR"/>
          <w:color w:val="111111"/>
          <w:sz w:val="28"/>
          <w:szCs w:val="28"/>
          <w:rtl/>
        </w:rPr>
        <w:t xml:space="preserve">من لا یحضره الفقیه ج 4 ، ص 369</w:t>
      </w:r>
    </w:p>
    <w:p>
      <w:pPr>
        <w:pStyle w:val="Heading5"/>
      </w:pPr>
      <w:bookmarkStart w:id="1836" w:name="_Toc1121"/>
      <w:r>
        <w:t>حدیث   (2) رسول اکرم صلی الله علیه و آله و سلم  :</w:t>
      </w:r>
      <w:bookmarkEnd w:id="1836"/>
    </w:p>
    <w:p>
      <w:pPr>
        <w:pStyle w:val="BookText"/>
      </w:pPr>
      <w:r>
        <w:rPr>
          <w:rFonts w:ascii="Amiri" w:hAnsi="Amiri" w:eastAsia="Amiri" w:cs="Amiri"/>
          <w:lang w:bidi="ar-SA"/>
          <w:color w:val="111111"/>
          <w:sz w:val="28"/>
          <w:szCs w:val="28"/>
          <w:rtl/>
        </w:rPr>
        <w:t xml:space="preserve">الصَّلَاةُ مِنْ شَرَائِعِ الدِّینِ وَ فِیهَا مَرْضَاةُ الرَّبِّ عَزَّ وَ جَلَّ وَ هِیَ مِنْهَاجُ الْأَنْبِیَاءِ وَ لِلْمُصَلِّی حُبُّ الْمَلَائِکَةِ وَ هُدًی وَ إِیمَانٌ وَ نُورُ الْمَعْرِفَةِ وَ بَرَکَةٌ فِی الرِّزْقِ ...</w:t>
      </w:r>
    </w:p>
    <w:p>
      <w:pPr>
        <w:pStyle w:val="BookText"/>
      </w:pPr>
      <w:r>
        <w:rPr>
          <w:rFonts w:ascii="IRNazanin" w:hAnsi="IRNazanin" w:eastAsia="IRNazanin" w:cs="IRNazanin"/>
          <w:lang w:bidi="fa-IR"/>
          <w:color w:val="111111"/>
          <w:sz w:val="28"/>
          <w:szCs w:val="28"/>
          <w:rtl/>
        </w:rPr>
        <w:t xml:space="preserve">نماز، از آیین‌های دین است و رضای پروردگار، در آن است. و آن راه پیامبران است. برای نمازگزار، محبت فرشتگان، هدایت، ایمان، نور معرفت و برکت در روزی است...</w:t>
      </w:r>
    </w:p>
    <w:p>
      <w:pPr>
        <w:pStyle w:val="BookText"/>
      </w:pPr>
      <w:r>
        <w:rPr>
          <w:rFonts w:ascii="IRNazanin" w:hAnsi="IRNazanin" w:eastAsia="IRNazanin" w:cs="IRNazanin"/>
          <w:lang w:bidi="fa-IR"/>
          <w:color w:val="111111"/>
          <w:sz w:val="28"/>
          <w:szCs w:val="28"/>
          <w:rtl/>
        </w:rPr>
        <w:t xml:space="preserve">خصال ص 522، ح 11</w:t>
      </w:r>
    </w:p>
    <w:p>
      <w:pPr>
        <w:pStyle w:val="Heading5"/>
      </w:pPr>
      <w:bookmarkStart w:id="1837" w:name="_Toc1122"/>
      <w:r>
        <w:t>حدیث   (3) رسول اکرم صلی الله علیه و آله و سلم  :</w:t>
      </w:r>
      <w:bookmarkEnd w:id="1837"/>
    </w:p>
    <w:p>
      <w:pPr>
        <w:pStyle w:val="BookText"/>
      </w:pPr>
      <w:r>
        <w:rPr>
          <w:rFonts w:ascii="Amiri" w:hAnsi="Amiri" w:eastAsia="Amiri" w:cs="Amiri"/>
          <w:lang w:bidi="ar-SA"/>
          <w:color w:val="111111"/>
          <w:sz w:val="28"/>
          <w:szCs w:val="28"/>
          <w:rtl/>
        </w:rPr>
        <w:t xml:space="preserve">صَلَاةُ اللَّیْلِ مَرْضَاةٌ لِلرَّبِّ وَ حُبُّ الْمَلَائِکَةِ وَ سُنَّةُ</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13" w:name="pg4603_53099"/>
    <w:bookmarkEnd w:id="213"/>
    <w:p>
      <w:pPr>
        <w:pStyle w:val="BookText"/>
      </w:pPr>
      <w:r>
        <w:rPr>
          <w:rFonts w:ascii="Amiri" w:hAnsi="Amiri" w:eastAsia="Amiri" w:cs="Amiri"/>
          <w:lang w:bidi="ar-SA"/>
          <w:color w:val="111111"/>
          <w:sz w:val="28"/>
          <w:szCs w:val="28"/>
          <w:rtl/>
        </w:rPr>
        <w:t xml:space="preserve">الْأَنْبِیَاءِ وَ نُورُ الْمَعْرِفَةِ وَ أَصْلُ الْإِیمَانِ وَ رَاحَةُ الْأَبْدَانِ وَ کَرَاهِیَةٌ لِلشَّیْطَانِ وَ سِلَاحٌ عَلَی الْأَعْدَاءِ وَ إِجَابَةٌ لِلدُّعَاءِ وَ قَبُولٌ لِلْأَعْمَالِ وَ بَرَکَةٌ فِی الرِّزْق</w:t>
      </w:r>
    </w:p>
    <w:p>
      <w:pPr>
        <w:pStyle w:val="BookText"/>
      </w:pPr>
      <w:r>
        <w:rPr>
          <w:rFonts w:ascii="IRNazanin" w:hAnsi="IRNazanin" w:eastAsia="IRNazanin" w:cs="IRNazanin"/>
          <w:lang w:bidi="fa-IR"/>
          <w:color w:val="111111"/>
          <w:sz w:val="28"/>
          <w:szCs w:val="28"/>
          <w:rtl/>
        </w:rPr>
        <w:t xml:space="preserve">نماز شب، موجب رضایت پروردگار، دوستی فرشتگان، سنت پیامبران، نور معرفت، ریشه ایمان، آسایش بدن‌ها، مایه ناراحتی شیطان، سلاحی بر ضدّ دشمنان، مایه اجابت دعا، قبولی اعمال و برکت در روزی است.</w:t>
      </w:r>
    </w:p>
    <w:p>
      <w:pPr>
        <w:pStyle w:val="BookText"/>
      </w:pPr>
      <w:r>
        <w:rPr>
          <w:rFonts w:ascii="IRNazanin" w:hAnsi="IRNazanin" w:eastAsia="IRNazanin" w:cs="IRNazanin"/>
          <w:lang w:bidi="fa-IR"/>
          <w:color w:val="111111"/>
          <w:sz w:val="28"/>
          <w:szCs w:val="28"/>
          <w:rtl/>
        </w:rPr>
        <w:t xml:space="preserve">ارشاد القلوب(دیلمی) ج 1، ص 191</w:t>
      </w:r>
    </w:p>
    <w:p>
      <w:pPr>
        <w:pStyle w:val="Heading5"/>
      </w:pPr>
      <w:bookmarkStart w:id="1838" w:name="_Toc1123"/>
      <w:r>
        <w:t>حدیث   (4) امام حسن مجتبی علیه السلام :</w:t>
      </w:r>
      <w:bookmarkEnd w:id="1838"/>
    </w:p>
    <w:p>
      <w:pPr>
        <w:pStyle w:val="BookText"/>
      </w:pPr>
      <w:r>
        <w:rPr>
          <w:rFonts w:ascii="Amiri" w:hAnsi="Amiri" w:eastAsia="Amiri" w:cs="Amiri"/>
          <w:lang w:bidi="ar-SA"/>
          <w:color w:val="111111"/>
          <w:sz w:val="28"/>
          <w:szCs w:val="28"/>
          <w:rtl/>
        </w:rPr>
        <w:t xml:space="preserve">أَنَا الضَّامِنُ لِمَنْ لَمْ یَهْجُسْ فِی قَلْبِهِ إِلَّا الرِّضَا أَنْ یَدْعُوَ اللَّهَ فَیُسْتَجَابَ لَهُ.</w:t>
      </w:r>
    </w:p>
    <w:p>
      <w:pPr>
        <w:pStyle w:val="BookText"/>
      </w:pPr>
      <w:r>
        <w:rPr>
          <w:rFonts w:ascii="IRNazanin" w:hAnsi="IRNazanin" w:eastAsia="IRNazanin" w:cs="IRNazanin"/>
          <w:lang w:bidi="fa-IR"/>
          <w:color w:val="111111"/>
          <w:sz w:val="28"/>
          <w:szCs w:val="28"/>
          <w:rtl/>
        </w:rPr>
        <w:t xml:space="preserve">کسی که در دلش هوایی جز خشنودی خدا خطور نکند، من ضمانت می ‌کنم که خداوند دعایش را مستجاب کند.</w:t>
      </w:r>
    </w:p>
    <w:p>
      <w:pPr>
        <w:pStyle w:val="BookText"/>
      </w:pPr>
      <w:r>
        <w:rPr>
          <w:rFonts w:ascii="IRNazanin" w:hAnsi="IRNazanin" w:eastAsia="IRNazanin" w:cs="IRNazanin"/>
          <w:lang w:bidi="fa-IR"/>
          <w:color w:val="111111"/>
          <w:sz w:val="28"/>
          <w:szCs w:val="28"/>
          <w:rtl/>
        </w:rPr>
        <w:t xml:space="preserve">کافی(ط-الاسلامیه) ج2، ص62، ح 11</w:t>
      </w:r>
    </w:p>
    <w:p>
      <w:pPr>
        <w:pStyle w:val="Heading5"/>
      </w:pPr>
      <w:bookmarkStart w:id="1839" w:name="_Toc1124"/>
      <w:r>
        <w:t>حدیث   (5) امام رضا علیه السلام:</w:t>
      </w:r>
      <w:bookmarkEnd w:id="1839"/>
    </w:p>
    <w:p>
      <w:pPr>
        <w:pStyle w:val="BookText"/>
      </w:pPr>
      <w:r>
        <w:rPr>
          <w:rFonts w:ascii="Amiri" w:hAnsi="Amiri" w:eastAsia="Amiri" w:cs="Amiri"/>
          <w:lang w:bidi="ar-SA"/>
          <w:color w:val="111111"/>
          <w:sz w:val="28"/>
          <w:szCs w:val="28"/>
          <w:rtl/>
        </w:rPr>
        <w:t xml:space="preserve">مَن رَضی عن الله تعالی بالقَلیل مِن الرّزق رضَی الله منه بالقَلیل مِنَ العَمل؛</w:t>
      </w:r>
    </w:p>
    <w:p>
      <w:pPr>
        <w:pStyle w:val="BookText"/>
      </w:pPr>
      <w:r>
        <w:rPr>
          <w:rFonts w:ascii="IRNazanin" w:hAnsi="IRNazanin" w:eastAsia="IRNazanin" w:cs="IRNazanin"/>
          <w:lang w:bidi="fa-IR"/>
          <w:color w:val="111111"/>
          <w:sz w:val="28"/>
          <w:szCs w:val="28"/>
          <w:rtl/>
        </w:rPr>
        <w:t xml:space="preserve">هر ک-س به رزق و روزی کم از خدا راضی باشد، خداوند از عمل کم او راضی خواهد بود.</w:t>
      </w:r>
    </w:p>
    <w:p>
      <w:pPr>
        <w:pStyle w:val="BookText"/>
      </w:pPr>
      <w:r>
        <w:rPr>
          <w:rFonts w:ascii="IRNazanin" w:hAnsi="IRNazanin" w:eastAsia="IRNazanin" w:cs="IRNazanin"/>
          <w:lang w:bidi="fa-IR"/>
          <w:color w:val="111111"/>
          <w:sz w:val="28"/>
          <w:szCs w:val="28"/>
          <w:rtl/>
        </w:rPr>
        <w:t xml:space="preserve">بح-ارالان-وار(ط-الاسلامیه) ج 75، ص 356 ، 357</w:t>
      </w:r>
    </w:p>
    <w:p>
      <w:pPr>
        <w:pStyle w:val="Heading5"/>
      </w:pPr>
      <w:bookmarkStart w:id="1840" w:name="_Toc1125"/>
      <w:r>
        <w:t>حدیث   (6) امام حسین علیه السلام:</w:t>
      </w:r>
      <w:bookmarkEnd w:id="1840"/>
    </w:p>
    <w:p>
      <w:pPr>
        <w:pStyle w:val="BookText"/>
      </w:pPr>
      <w:r>
        <w:rPr>
          <w:rFonts w:ascii="Amiri" w:hAnsi="Amiri" w:eastAsia="Amiri" w:cs="Amiri"/>
          <w:lang w:bidi="ar-SA"/>
          <w:color w:val="111111"/>
          <w:sz w:val="28"/>
          <w:szCs w:val="28"/>
          <w:rtl/>
        </w:rPr>
        <w:t xml:space="preserve">لَا أَفْلَحَ قَوْمٌ اشْتَرَوْا مَرْضَاةَ الْمَخْلُوقِ بِسَخَطِ الْخَالِق</w:t>
      </w:r>
    </w:p>
    <w:p>
      <w:pPr>
        <w:pStyle w:val="BookText"/>
      </w:pPr>
      <w:r>
        <w:rPr>
          <w:rFonts w:ascii="IRNazanin" w:hAnsi="IRNazanin" w:eastAsia="IRNazanin" w:cs="IRNazanin"/>
          <w:lang w:bidi="fa-IR"/>
          <w:color w:val="111111"/>
          <w:sz w:val="28"/>
          <w:szCs w:val="28"/>
          <w:rtl/>
        </w:rPr>
        <w:t xml:space="preserve">رستگ-ار نمی شوند م-ردم-ی که خشن-ودی مخل-وق را در مق-ابل غضب خ-الق خریدن-د.</w:t>
      </w:r>
    </w:p>
    <w:p>
      <w:pPr>
        <w:pStyle w:val="BookText"/>
      </w:pPr>
      <w:r>
        <w:rPr>
          <w:rFonts w:ascii="IRNazanin" w:hAnsi="IRNazanin" w:eastAsia="IRNazanin" w:cs="IRNazanin"/>
          <w:lang w:bidi="fa-IR"/>
          <w:color w:val="111111"/>
          <w:sz w:val="28"/>
          <w:szCs w:val="28"/>
          <w:rtl/>
        </w:rPr>
        <w:t xml:space="preserve">بحارالانوار(ط-بیروت) ج 44 ، ص 383</w:t>
      </w:r>
    </w:p>
    <w:p>
      <w:pPr>
        <w:pStyle w:val="Heading5"/>
      </w:pPr>
      <w:bookmarkStart w:id="1841" w:name="_Toc1126"/>
      <w:r>
        <w:t>حدیث   (7) امام حسین علیه السلام:</w:t>
      </w:r>
      <w:bookmarkEnd w:id="1841"/>
    </w:p>
    <w:p>
      <w:pPr>
        <w:pStyle w:val="BookText"/>
      </w:pPr>
      <w:r>
        <w:rPr>
          <w:rFonts w:ascii="Amiri" w:hAnsi="Amiri" w:eastAsia="Amiri" w:cs="Amiri"/>
          <w:lang w:bidi="ar-SA"/>
          <w:color w:val="111111"/>
          <w:sz w:val="28"/>
          <w:szCs w:val="28"/>
          <w:rtl/>
        </w:rPr>
        <w:t xml:space="preserve">مَن طَلَبَ رِضَی الناسِ بِسَخَطَ اللهِ وَکَّلَهُ اللهُ إلی الناسِ؛</w:t>
      </w:r>
    </w:p>
    <w:p>
      <w:pPr>
        <w:pStyle w:val="BookText"/>
      </w:pPr>
      <w:r>
        <w:rPr>
          <w:rFonts w:ascii="IRNazanin" w:hAnsi="IRNazanin" w:eastAsia="IRNazanin" w:cs="IRNazanin"/>
          <w:lang w:bidi="fa-IR"/>
          <w:color w:val="111111"/>
          <w:sz w:val="28"/>
          <w:szCs w:val="28"/>
          <w:rtl/>
        </w:rPr>
        <w:t xml:space="preserve">کسی که برای جلب رضایت و خوشنودی مردم ، موجب خشم و غضب خداوند شود، خداوند او را به مردم وا می گذارد.</w:t>
      </w:r>
    </w:p>
    <w:p>
      <w:pPr>
        <w:pStyle w:val="BookText"/>
      </w:pPr>
      <w:r>
        <w:rPr>
          <w:rFonts w:ascii="IRNazanin" w:hAnsi="IRNazanin" w:eastAsia="IRNazanin" w:cs="IRNazanin"/>
          <w:lang w:bidi="fa-IR"/>
          <w:color w:val="111111"/>
          <w:sz w:val="28"/>
          <w:szCs w:val="28"/>
          <w:rtl/>
        </w:rPr>
        <w:t xml:space="preserve">امالی(صدوق) ص 201 ، ح 11 - بحارالانوار(ط-بیروت) ج 75 ، ص 126</w:t>
      </w:r>
    </w:p>
    <w:p>
      <w:pPr>
        <w:pStyle w:val="Heading5"/>
      </w:pPr>
      <w:bookmarkStart w:id="1842" w:name="_Toc1127"/>
      <w:r>
        <w:t>حدیث   (8) پیامبر صلی ا‌لله‌ علیه ‌و ‌آله :</w:t>
      </w:r>
      <w:bookmarkEnd w:id="1842"/>
    </w:p>
    <w:p>
      <w:pPr>
        <w:pStyle w:val="BookText"/>
      </w:pPr>
      <w:r>
        <w:rPr>
          <w:rFonts w:ascii="Amiri" w:hAnsi="Amiri" w:eastAsia="Amiri" w:cs="Amiri"/>
          <w:lang w:bidi="ar-SA"/>
          <w:color w:val="111111"/>
          <w:sz w:val="28"/>
          <w:szCs w:val="28"/>
          <w:rtl/>
        </w:rPr>
        <w:t xml:space="preserve">مِن سَعادَةِ ابنِ آدَمَ اسْتِخارَةُ اللّه‌ِ و رِضاهُ بِما قَضَی اللّه‌ُ و مِن شِقْوَةِ ابن آدَمَ تَرکُهُ اسْتِخارَةَ اللّه‌ِ و سَخَطُهُ بِما قَضَی اللّه‌ُ ؛</w:t>
      </w:r>
    </w:p>
    <w:p>
      <w:pPr>
        <w:pStyle w:val="BookText"/>
      </w:pPr>
      <w:r>
        <w:rPr>
          <w:rFonts w:ascii="IRNazanin" w:hAnsi="IRNazanin" w:eastAsia="IRNazanin" w:cs="IRNazanin"/>
          <w:lang w:bidi="fa-IR"/>
          <w:color w:val="111111"/>
          <w:sz w:val="28"/>
          <w:szCs w:val="28"/>
          <w:rtl/>
        </w:rPr>
        <w:t xml:space="preserve">از خوشبختی انسان درخواست خیر از</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14" w:name="pg4603_53100"/>
    <w:bookmarkEnd w:id="214"/>
    <w:p>
      <w:pPr>
        <w:pStyle w:val="BookText"/>
      </w:pPr>
      <w:r>
        <w:rPr>
          <w:rFonts w:ascii="IRNazanin" w:hAnsi="IRNazanin" w:eastAsia="IRNazanin" w:cs="IRNazanin"/>
          <w:lang w:bidi="fa-IR"/>
          <w:color w:val="111111"/>
          <w:sz w:val="28"/>
          <w:szCs w:val="28"/>
          <w:rtl/>
        </w:rPr>
        <w:t xml:space="preserve">خداوند و خشنودی به خواست اوست و از بدبختی انسان است که از خدا درخواست خیر نکند و به خواست او ناخشنود باشد.</w:t>
      </w:r>
    </w:p>
    <w:p>
      <w:pPr>
        <w:pStyle w:val="BookText"/>
      </w:pPr>
      <w:r>
        <w:rPr>
          <w:rFonts w:ascii="IRNazanin" w:hAnsi="IRNazanin" w:eastAsia="IRNazanin" w:cs="IRNazanin"/>
          <w:lang w:bidi="fa-IR"/>
          <w:color w:val="111111"/>
          <w:sz w:val="28"/>
          <w:szCs w:val="28"/>
          <w:rtl/>
        </w:rPr>
        <w:t xml:space="preserve">تحف العقول ص 55</w:t>
      </w:r>
    </w:p>
    <w:p>
      <w:pPr>
        <w:pStyle w:val="Heading5"/>
      </w:pPr>
      <w:bookmarkStart w:id="1843" w:name="_Toc1128"/>
      <w:r>
        <w:t>حدیث   (9) پیامبر صلی ا‌لله‌ علیه ‌و ‌آله :</w:t>
      </w:r>
      <w:bookmarkEnd w:id="1843"/>
    </w:p>
    <w:p>
      <w:pPr>
        <w:pStyle w:val="BookText"/>
      </w:pPr>
      <w:r>
        <w:rPr>
          <w:rFonts w:ascii="Amiri" w:hAnsi="Amiri" w:eastAsia="Amiri" w:cs="Amiri"/>
          <w:lang w:bidi="ar-SA"/>
          <w:color w:val="111111"/>
          <w:sz w:val="28"/>
          <w:szCs w:val="28"/>
          <w:rtl/>
        </w:rPr>
        <w:t xml:space="preserve">مَنِ الْتَمَسَ رِضَی اللّه‌ِ بِسَخَطِ النّاسِ رَضیَ اللّه‌ُ عَنْهُ وَ اَرْضی عَنْهُ النّاسَ وَ مَنِ الْتَمَسَ رِضَی النّاسِ بِسَخَطِ اللّه‌ِ سَخِطَ اللّه‌ُ عَلَیْهِ وَ اَسْخَطَ عَلَیْهِ النّاسَ؛</w:t>
      </w:r>
    </w:p>
    <w:p>
      <w:pPr>
        <w:pStyle w:val="BookText"/>
      </w:pPr>
      <w:r>
        <w:rPr>
          <w:rFonts w:ascii="IRNazanin" w:hAnsi="IRNazanin" w:eastAsia="IRNazanin" w:cs="IRNazanin"/>
          <w:lang w:bidi="fa-IR"/>
          <w:color w:val="111111"/>
          <w:sz w:val="28"/>
          <w:szCs w:val="28"/>
          <w:rtl/>
        </w:rPr>
        <w:t xml:space="preserve">هر کس رضای خدا به خشم مردم جوید، خداوند از او خشنود شود و مردم را از او خشنود کند و هر کس رضای مردم را به خشم خدا جوید، خداوند بر او خشم گیرد و مردم را از او خشمگین کند.</w:t>
      </w:r>
    </w:p>
    <w:p>
      <w:pPr>
        <w:pStyle w:val="BookText"/>
      </w:pPr>
      <w:r>
        <w:rPr>
          <w:rFonts w:ascii="IRNazanin" w:hAnsi="IRNazanin" w:eastAsia="IRNazanin" w:cs="IRNazanin"/>
          <w:lang w:bidi="fa-IR"/>
          <w:color w:val="111111"/>
          <w:sz w:val="28"/>
          <w:szCs w:val="28"/>
          <w:rtl/>
        </w:rPr>
        <w:t xml:space="preserve">نهج الفصاحه ص 729 ، ح 2783</w:t>
      </w:r>
    </w:p>
    <w:p>
      <w:pPr>
        <w:pStyle w:val="Heading5"/>
      </w:pPr>
      <w:bookmarkStart w:id="1844" w:name="_Toc1129"/>
      <w:r>
        <w:t>حدیث   (10) امام صادق علیه السلام :</w:t>
      </w:r>
      <w:bookmarkEnd w:id="1844"/>
    </w:p>
    <w:p>
      <w:pPr>
        <w:pStyle w:val="BookText"/>
      </w:pPr>
      <w:r>
        <w:rPr>
          <w:rFonts w:ascii="Amiri" w:hAnsi="Amiri" w:eastAsia="Amiri" w:cs="Amiri"/>
          <w:lang w:bidi="ar-SA"/>
          <w:color w:val="111111"/>
          <w:sz w:val="28"/>
          <w:szCs w:val="28"/>
          <w:rtl/>
        </w:rPr>
        <w:t xml:space="preserve">قالَ اللَّهُ تبارکَ وتعالی: ما تَحبَّبَ إلیَّ عبدی بأحَبَّ مِمّا افْتَرَضتُ علَیهِ؛</w:t>
      </w:r>
    </w:p>
    <w:p>
      <w:pPr>
        <w:pStyle w:val="BookText"/>
      </w:pPr>
      <w:r>
        <w:rPr>
          <w:rFonts w:ascii="IRNazanin" w:hAnsi="IRNazanin" w:eastAsia="IRNazanin" w:cs="IRNazanin"/>
          <w:lang w:bidi="fa-IR"/>
          <w:color w:val="111111"/>
          <w:sz w:val="28"/>
          <w:szCs w:val="28"/>
          <w:rtl/>
        </w:rPr>
        <w:t xml:space="preserve">خداوند می ‌فرماید: بنده من با هیچ کاری پسندیده‌تر از انجام آن چه که بر او فرض کردم، محبوب من نمی‌شود.</w:t>
      </w:r>
    </w:p>
    <w:p>
      <w:pPr>
        <w:pStyle w:val="BookText"/>
      </w:pPr>
      <w:r>
        <w:rPr>
          <w:rFonts w:ascii="IRNazanin" w:hAnsi="IRNazanin" w:eastAsia="IRNazanin" w:cs="IRNazanin"/>
          <w:lang w:bidi="fa-IR"/>
          <w:color w:val="111111"/>
          <w:sz w:val="28"/>
          <w:szCs w:val="28"/>
          <w:rtl/>
        </w:rPr>
        <w:t xml:space="preserve">کافی(ط-الاسلامیه) ج 2، ص 82، ح 5</w:t>
      </w:r>
    </w:p>
    <w:p>
      <w:pPr>
        <w:pStyle w:val="Heading5"/>
      </w:pPr>
      <w:bookmarkStart w:id="1845" w:name="_Toc1130"/>
      <w:r>
        <w:t>حدیث   (11) پیامبر اعظم صلی الله علیه و آله :</w:t>
      </w:r>
      <w:bookmarkEnd w:id="1845"/>
    </w:p>
    <w:p>
      <w:pPr>
        <w:pStyle w:val="BookText"/>
      </w:pPr>
      <w:r>
        <w:rPr>
          <w:rFonts w:ascii="Amiri" w:hAnsi="Amiri" w:eastAsia="Amiri" w:cs="Amiri"/>
          <w:lang w:bidi="ar-SA"/>
          <w:color w:val="111111"/>
          <w:sz w:val="28"/>
          <w:szCs w:val="28"/>
          <w:rtl/>
        </w:rPr>
        <w:t xml:space="preserve">أسبِغِ الوُضوءَ تَمُرَّعَلَی الصِّراطِ مَرَّ السَّحابِ أفشِ السَّلامَ یَکثُر خَیرُ بَیتِکَ أکثِر مِن صَدَقَةِ السِّرّ فانَّها  تُطفِئُ غَضَبَ الرَّبِ.</w:t>
      </w:r>
    </w:p>
    <w:p>
      <w:pPr>
        <w:pStyle w:val="BookText"/>
      </w:pPr>
      <w:r>
        <w:rPr>
          <w:rFonts w:ascii="IRNazanin" w:hAnsi="IRNazanin" w:eastAsia="IRNazanin" w:cs="IRNazanin"/>
          <w:lang w:bidi="fa-IR"/>
          <w:color w:val="111111"/>
          <w:sz w:val="28"/>
          <w:szCs w:val="28"/>
          <w:rtl/>
        </w:rPr>
        <w:t xml:space="preserve">وضو را کامل بگیر تا همچون ابر از صراط عبور کنی، با صدای آشکار سلام کن تا خیر و برکت خانه ات افزون شود و زیاد صدقه ی پنهانی بده که این کار خشم پروردگار را فرو می نشاند.</w:t>
      </w:r>
    </w:p>
    <w:p>
      <w:pPr>
        <w:pStyle w:val="BookText"/>
      </w:pPr>
      <w:r>
        <w:rPr>
          <w:rFonts w:ascii="IRNazanin" w:hAnsi="IRNazanin" w:eastAsia="IRNazanin" w:cs="IRNazanin"/>
          <w:lang w:bidi="fa-IR"/>
          <w:color w:val="111111"/>
          <w:sz w:val="28"/>
          <w:szCs w:val="28"/>
          <w:rtl/>
        </w:rPr>
        <w:t xml:space="preserve">وسائل الشیعه ج1 ، ص489 ، ح 1293</w:t>
      </w:r>
    </w:p>
    <w:p>
      <w:pPr>
        <w:pStyle w:val="Heading4"/>
      </w:pPr>
      <w:bookmarkStart w:id="1846" w:name="_Toc1131"/>
      <w:r>
        <w:t>رحمت</w:t>
      </w:r>
      <w:bookmarkEnd w:id="1846"/>
    </w:p>
    <w:p>
      <w:pPr>
        <w:pStyle w:val="Heading5"/>
      </w:pPr>
      <w:bookmarkStart w:id="1847" w:name="_Toc1132"/>
      <w:r>
        <w:t>حدیث   (1) پیامبر صلی الله علیه و آله و سلم :</w:t>
      </w:r>
      <w:bookmarkEnd w:id="1847"/>
    </w:p>
    <w:p>
      <w:pPr>
        <w:pStyle w:val="BookText"/>
      </w:pPr>
      <w:r>
        <w:rPr>
          <w:rFonts w:ascii="Amiri" w:hAnsi="Amiri" w:eastAsia="Amiri" w:cs="Amiri"/>
          <w:lang w:bidi="ar-SA"/>
          <w:color w:val="111111"/>
          <w:sz w:val="28"/>
          <w:szCs w:val="28"/>
          <w:rtl/>
        </w:rPr>
        <w:t xml:space="preserve">اِنّی لَم اُبعَث لَعّانا وَ اِنّما بُعِثتُ رَحمَةً؛</w:t>
      </w:r>
    </w:p>
    <w:p>
      <w:pPr>
        <w:pStyle w:val="BookText"/>
      </w:pPr>
      <w:r>
        <w:rPr>
          <w:rFonts w:ascii="IRNazanin" w:hAnsi="IRNazanin" w:eastAsia="IRNazanin" w:cs="IRNazanin"/>
          <w:lang w:bidi="fa-IR"/>
          <w:color w:val="111111"/>
          <w:sz w:val="28"/>
          <w:szCs w:val="28"/>
          <w:rtl/>
        </w:rPr>
        <w:t xml:space="preserve">من پیامبر نشده ام که لعن و نفرین کنم، بلکه مبعوث شده ام تا مایه رحمت باشم.</w:t>
      </w:r>
    </w:p>
    <w:p>
      <w:pPr>
        <w:pStyle w:val="BookText"/>
      </w:pPr>
      <w:r>
        <w:rPr>
          <w:rFonts w:ascii="IRNazanin" w:hAnsi="IRNazanin" w:eastAsia="IRNazanin" w:cs="IRNazanin"/>
          <w:lang w:bidi="fa-IR"/>
          <w:color w:val="111111"/>
          <w:sz w:val="28"/>
          <w:szCs w:val="28"/>
          <w:rtl/>
        </w:rPr>
        <w:t xml:space="preserve">دلائل الصدق لنهج الحق ج‌4، ص 150</w:t>
      </w:r>
    </w:p>
    <w:p>
      <w:pPr>
        <w:pStyle w:val="Heading5"/>
      </w:pPr>
      <w:bookmarkStart w:id="1848" w:name="_Toc1133"/>
      <w:r>
        <w:t>حدیث   (2) پیامبر صلی الله علیه و آله و سلم :</w:t>
      </w:r>
      <w:bookmarkEnd w:id="1848"/>
    </w:p>
    <w:p>
      <w:pPr>
        <w:pStyle w:val="BookText"/>
      </w:pPr>
      <w:r>
        <w:rPr>
          <w:rFonts w:ascii="Amiri" w:hAnsi="Amiri" w:eastAsia="Amiri" w:cs="Amiri"/>
          <w:lang w:bidi="ar-SA"/>
          <w:color w:val="111111"/>
          <w:sz w:val="28"/>
          <w:szCs w:val="28"/>
          <w:rtl/>
        </w:rPr>
        <w:t xml:space="preserve">إنَّ الرَّجُلَ إذا نَظَرَ إلَی امرَأَتِهِ</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15" w:name="pg4603_53101"/>
    <w:bookmarkEnd w:id="215"/>
    <w:p>
      <w:pPr>
        <w:pStyle w:val="BookText"/>
      </w:pPr>
      <w:r>
        <w:rPr>
          <w:rFonts w:ascii="Amiri" w:hAnsi="Amiri" w:eastAsia="Amiri" w:cs="Amiri"/>
          <w:lang w:bidi="ar-SA"/>
          <w:color w:val="111111"/>
          <w:sz w:val="28"/>
          <w:szCs w:val="28"/>
          <w:rtl/>
        </w:rPr>
        <w:t xml:space="preserve">وَ نَظَرَت إلَیهِ نَظَرَ اللّه  تَعالی إلَیهِما نَظَرَ الرَّحَمَةِ؛</w:t>
      </w:r>
    </w:p>
    <w:p>
      <w:pPr>
        <w:pStyle w:val="BookText"/>
      </w:pPr>
      <w:r>
        <w:rPr>
          <w:rFonts w:ascii="IRNazanin" w:hAnsi="IRNazanin" w:eastAsia="IRNazanin" w:cs="IRNazanin"/>
          <w:lang w:bidi="fa-IR"/>
          <w:color w:val="111111"/>
          <w:sz w:val="28"/>
          <w:szCs w:val="28"/>
          <w:rtl/>
        </w:rPr>
        <w:t xml:space="preserve">وقتی مردی به همسر خود نگاه کند و همسرش به او نگاه کند خداوند بدیده رحمت به آنان نگاه می کند.</w:t>
      </w:r>
    </w:p>
    <w:p>
      <w:pPr>
        <w:pStyle w:val="BookText"/>
      </w:pPr>
      <w:r>
        <w:rPr>
          <w:rFonts w:ascii="IRNazanin" w:hAnsi="IRNazanin" w:eastAsia="IRNazanin" w:cs="IRNazanin"/>
          <w:lang w:bidi="fa-IR"/>
          <w:color w:val="111111"/>
          <w:sz w:val="28"/>
          <w:szCs w:val="28"/>
          <w:rtl/>
        </w:rPr>
        <w:t xml:space="preserve">نهج الفصاحه ص 278 ، ح 621</w:t>
      </w:r>
    </w:p>
    <w:p>
      <w:pPr>
        <w:pStyle w:val="Heading5"/>
      </w:pPr>
      <w:bookmarkStart w:id="1849" w:name="_Toc1134"/>
      <w:r>
        <w:t>حدیث   (3) پیامبر صلی الله علیه و آله و سلم :</w:t>
      </w:r>
      <w:bookmarkEnd w:id="1849"/>
    </w:p>
    <w:p>
      <w:pPr>
        <w:pStyle w:val="BookText"/>
      </w:pPr>
      <w:r>
        <w:rPr>
          <w:rFonts w:ascii="Amiri" w:hAnsi="Amiri" w:eastAsia="Amiri" w:cs="Amiri"/>
          <w:lang w:bidi="ar-SA"/>
          <w:color w:val="111111"/>
          <w:sz w:val="28"/>
          <w:szCs w:val="28"/>
          <w:rtl/>
        </w:rPr>
        <w:t xml:space="preserve">اِغتَنِمُوا الدُّعاءَ عِندَ الرِّقَّةِ فَإِنَّها رَحمَةٌ؛</w:t>
      </w:r>
    </w:p>
    <w:p>
      <w:pPr>
        <w:pStyle w:val="BookText"/>
      </w:pPr>
      <w:r>
        <w:rPr>
          <w:rFonts w:ascii="IRNazanin" w:hAnsi="IRNazanin" w:eastAsia="IRNazanin" w:cs="IRNazanin"/>
          <w:lang w:bidi="fa-IR"/>
          <w:color w:val="111111"/>
          <w:sz w:val="28"/>
          <w:szCs w:val="28"/>
          <w:rtl/>
        </w:rPr>
        <w:t xml:space="preserve">دعا کردن را در هنگام رقّت قلب غنیمت شمرید، که رقت قلب، رحمت است.</w:t>
      </w:r>
    </w:p>
    <w:p>
      <w:pPr>
        <w:pStyle w:val="BookText"/>
      </w:pPr>
      <w:r>
        <w:rPr>
          <w:rFonts w:ascii="IRNazanin" w:hAnsi="IRNazanin" w:eastAsia="IRNazanin" w:cs="IRNazanin"/>
          <w:lang w:bidi="fa-IR"/>
          <w:color w:val="111111"/>
          <w:sz w:val="28"/>
          <w:szCs w:val="28"/>
          <w:rtl/>
        </w:rPr>
        <w:t xml:space="preserve">نهج الفصاحه ص 226 ، ح 373 - بحارالأنوار(ط-بیروت) ج 90، ص 347 ، ح 14</w:t>
      </w:r>
    </w:p>
    <w:p>
      <w:pPr>
        <w:pStyle w:val="Heading5"/>
      </w:pPr>
      <w:bookmarkStart w:id="1850" w:name="_Toc1135"/>
      <w:r>
        <w:t>حدیث   (4) امام علی علیه السلام :</w:t>
      </w:r>
      <w:bookmarkEnd w:id="1850"/>
    </w:p>
    <w:p>
      <w:pPr>
        <w:pStyle w:val="BookText"/>
      </w:pPr>
      <w:r>
        <w:rPr>
          <w:rFonts w:ascii="Amiri" w:hAnsi="Amiri" w:eastAsia="Amiri" w:cs="Amiri"/>
          <w:lang w:bidi="ar-SA"/>
          <w:color w:val="111111"/>
          <w:sz w:val="28"/>
          <w:szCs w:val="28"/>
          <w:rtl/>
        </w:rPr>
        <w:t xml:space="preserve">أَبلَغُ ما تَستَدِرُّ بِهِ الرَّحمَةَ أَن تُضمِرَ لِجَمیعِ النّاسِ الرَّحمَةَ؛</w:t>
      </w:r>
    </w:p>
    <w:p>
      <w:pPr>
        <w:pStyle w:val="BookText"/>
      </w:pPr>
      <w:r>
        <w:rPr>
          <w:rFonts w:ascii="IRNazanin" w:hAnsi="IRNazanin" w:eastAsia="IRNazanin" w:cs="IRNazanin"/>
          <w:lang w:bidi="fa-IR"/>
          <w:color w:val="111111"/>
          <w:sz w:val="28"/>
          <w:szCs w:val="28"/>
          <w:rtl/>
        </w:rPr>
        <w:t xml:space="preserve">مؤثّرترین وسیله جلب رحمت خدا این است که خیرخواه همه مردم باشی.</w:t>
      </w:r>
    </w:p>
    <w:p>
      <w:pPr>
        <w:pStyle w:val="BookText"/>
      </w:pPr>
      <w:r>
        <w:rPr>
          <w:rFonts w:ascii="IRNazanin" w:hAnsi="IRNazanin" w:eastAsia="IRNazanin" w:cs="IRNazanin"/>
          <w:lang w:bidi="fa-IR"/>
          <w:color w:val="111111"/>
          <w:sz w:val="28"/>
          <w:szCs w:val="28"/>
          <w:rtl/>
        </w:rPr>
        <w:t xml:space="preserve">تصنیف غررالحکم و دررالکلم ص 450 ، ح 10344</w:t>
      </w:r>
    </w:p>
    <w:p>
      <w:pPr>
        <w:pStyle w:val="Heading5"/>
      </w:pPr>
      <w:bookmarkStart w:id="1851" w:name="_Toc1136"/>
      <w:r>
        <w:t>حدیث   (5) پیامبر صلی الله علیه و آله و سلم :</w:t>
      </w:r>
      <w:bookmarkEnd w:id="1851"/>
    </w:p>
    <w:p>
      <w:pPr>
        <w:pStyle w:val="BookText"/>
      </w:pPr>
      <w:r>
        <w:rPr>
          <w:rFonts w:ascii="Amiri" w:hAnsi="Amiri" w:eastAsia="Amiri" w:cs="Amiri"/>
          <w:lang w:bidi="ar-SA"/>
          <w:color w:val="111111"/>
          <w:sz w:val="28"/>
          <w:szCs w:val="28"/>
          <w:rtl/>
        </w:rPr>
        <w:t xml:space="preserve">ما جلس قوم فی مجلس من مساجد اللّه‌ِ یَتْلونَ کِتابَ اللّه‌ِ وَ یَتَدارَسونَهُ بَیْنَهُمْ اِلاّ نَزَلَتْ عَلَیْهِمُ السَّکینَةُ وَ غَشِیَتْهُمُ الرَّحْمَةُ وَ حَفَّتْهُمُ الْمَلائِکَةُ وَ ذَکَرَهُمُ اللّه‌ُ فیمَنْ عِنْدَهُ؛</w:t>
      </w:r>
    </w:p>
    <w:p>
      <w:pPr>
        <w:pStyle w:val="BookText"/>
      </w:pPr>
      <w:r>
        <w:rPr>
          <w:rFonts w:ascii="IRNazanin" w:hAnsi="IRNazanin" w:eastAsia="IRNazanin" w:cs="IRNazanin"/>
          <w:lang w:bidi="fa-IR"/>
          <w:color w:val="111111"/>
          <w:sz w:val="28"/>
          <w:szCs w:val="28"/>
          <w:rtl/>
        </w:rPr>
        <w:t xml:space="preserve">هیچ جلسه قرآنی برای تلاوت و درس در مجلسی از مساجد خدا برقرار نشد، مگر این که آرامش بر آنان نازل شد و رحمت دربرشان گرفت و فرشتگان در اطراف آنان حلقه زدند و خداوند در میان کسانی که در نزدش هستند، از آنان یاد کرد.</w:t>
      </w:r>
    </w:p>
    <w:p>
      <w:pPr>
        <w:pStyle w:val="BookText"/>
      </w:pPr>
      <w:r>
        <w:rPr>
          <w:rFonts w:ascii="IRNazanin" w:hAnsi="IRNazanin" w:eastAsia="IRNazanin" w:cs="IRNazanin"/>
          <w:lang w:bidi="fa-IR"/>
          <w:color w:val="111111"/>
          <w:sz w:val="28"/>
          <w:szCs w:val="28"/>
          <w:rtl/>
        </w:rPr>
        <w:t xml:space="preserve">مستدرک الوسایل و مستنبط المسایل ح3788، ج3 ، ص 363</w:t>
      </w:r>
    </w:p>
    <w:p>
      <w:pPr>
        <w:pStyle w:val="Heading5"/>
      </w:pPr>
      <w:bookmarkStart w:id="1852" w:name="_Toc1137"/>
      <w:r>
        <w:t>حدیث   (6) امام صادق (ع) :</w:t>
      </w:r>
      <w:bookmarkEnd w:id="1852"/>
    </w:p>
    <w:p>
      <w:pPr>
        <w:pStyle w:val="BookText"/>
      </w:pPr>
      <w:r>
        <w:rPr>
          <w:rFonts w:ascii="Amiri" w:hAnsi="Amiri" w:eastAsia="Amiri" w:cs="Amiri"/>
          <w:lang w:bidi="ar-SA"/>
          <w:color w:val="111111"/>
          <w:sz w:val="28"/>
          <w:szCs w:val="28"/>
          <w:rtl/>
        </w:rPr>
        <w:t xml:space="preserve">ارجُ اللهَ رَجاءً لایُجَرّئُکَ عَلَی مَعاصیهِ وَ خَفِ اللهَ خَوفاً لا یُؤیسُکَ مِن رَحمَتِه.</w:t>
      </w:r>
    </w:p>
    <w:p>
      <w:pPr>
        <w:pStyle w:val="BookText"/>
      </w:pPr>
      <w:r>
        <w:rPr>
          <w:rFonts w:ascii="IRNazanin" w:hAnsi="IRNazanin" w:eastAsia="IRNazanin" w:cs="IRNazanin"/>
          <w:lang w:bidi="fa-IR"/>
          <w:color w:val="111111"/>
          <w:sz w:val="28"/>
          <w:szCs w:val="28"/>
          <w:rtl/>
        </w:rPr>
        <w:t xml:space="preserve">به خداوند امیدوار باش، امیدی که تو را بر انجام معصیتش جرأت نبخشد و از او بیم داشته باش، بیمی که تو را از رحمتش ناامید نگرداند</w:t>
      </w:r>
    </w:p>
    <w:p>
      <w:pPr>
        <w:pStyle w:val="BookText"/>
      </w:pPr>
      <w:r>
        <w:rPr>
          <w:rFonts w:ascii="IRNazanin" w:hAnsi="IRNazanin" w:eastAsia="IRNazanin" w:cs="IRNazanin"/>
          <w:lang w:bidi="fa-IR"/>
          <w:color w:val="111111"/>
          <w:sz w:val="28"/>
          <w:szCs w:val="28"/>
          <w:rtl/>
        </w:rPr>
        <w:t xml:space="preserve">امالی(صدوق) ص 14 ، ح 5 - بحارالانوار(ط-بیروت) ج 67 ص 384</w:t>
      </w:r>
    </w:p>
    <w:p>
      <w:pPr>
        <w:pStyle w:val="Heading4"/>
      </w:pPr>
      <w:bookmarkStart w:id="1853" w:name="_Toc1138"/>
      <w:r>
        <w:t>خدا کسی را دوست دارد که ...</w:t>
      </w:r>
      <w:bookmarkEnd w:id="1853"/>
    </w:p>
    <w:p>
      <w:pPr>
        <w:pStyle w:val="Heading5"/>
      </w:pPr>
      <w:bookmarkStart w:id="1854" w:name="_Toc1139"/>
      <w:r>
        <w:t>حدیث(1) امام محمدباقر (ع):</w:t>
      </w:r>
      <w:bookmarkEnd w:id="1854"/>
    </w:p>
    <w:p>
      <w:pPr>
        <w:pStyle w:val="BookText"/>
      </w:pPr>
      <w:r>
        <w:rPr>
          <w:rFonts w:ascii="Amiri" w:hAnsi="Amiri" w:eastAsia="Amiri" w:cs="Amiri"/>
          <w:lang w:bidi="ar-SA"/>
          <w:color w:val="111111"/>
          <w:sz w:val="28"/>
          <w:szCs w:val="28"/>
          <w:rtl/>
        </w:rPr>
        <w:t xml:space="preserve">اِنَّ اللهَ عَزَّ و َجَلَّ</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6" w:name="pg4603_53102"/>
    <w:bookmarkEnd w:id="216"/>
    <w:p>
      <w:pPr>
        <w:pStyle w:val="BookText"/>
      </w:pPr>
      <w:r>
        <w:rPr>
          <w:rFonts w:ascii="Amiri" w:hAnsi="Amiri" w:eastAsia="Amiri" w:cs="Amiri"/>
          <w:lang w:bidi="ar-SA"/>
          <w:color w:val="111111"/>
          <w:sz w:val="28"/>
          <w:szCs w:val="28"/>
          <w:rtl/>
        </w:rPr>
        <w:t xml:space="preserve">یُحِبُّ المُداعِبَ فی الجَماعَهِ بِلا رَفَث؛</w:t>
      </w:r>
    </w:p>
    <w:p>
      <w:pPr>
        <w:pStyle w:val="BookText"/>
      </w:pPr>
      <w:r>
        <w:rPr>
          <w:rFonts w:ascii="IRNazanin" w:hAnsi="IRNazanin" w:eastAsia="IRNazanin" w:cs="IRNazanin"/>
          <w:lang w:bidi="fa-IR"/>
          <w:color w:val="111111"/>
          <w:sz w:val="28"/>
          <w:szCs w:val="28"/>
          <w:rtl/>
        </w:rPr>
        <w:t xml:space="preserve">خداوند عز و جل کسی را که در میان جمع ، بدون ناسزاگویی شوخی کند، دوست دارد . کافی(ط-الاسلامیه) ج 2 ، ص 663 ، ح 4</w:t>
      </w:r>
    </w:p>
    <w:p>
      <w:pPr>
        <w:pStyle w:val="Heading5"/>
      </w:pPr>
      <w:bookmarkStart w:id="1855" w:name="_Toc1140"/>
      <w:r>
        <w:t>حدیث   (2) رسول اکرم (ص):</w:t>
      </w:r>
      <w:bookmarkEnd w:id="1855"/>
    </w:p>
    <w:p>
      <w:pPr>
        <w:pStyle w:val="BookText"/>
      </w:pPr>
      <w:r>
        <w:rPr>
          <w:rFonts w:ascii="Amiri" w:hAnsi="Amiri" w:eastAsia="Amiri" w:cs="Amiri"/>
          <w:lang w:bidi="ar-SA"/>
          <w:color w:val="111111"/>
          <w:sz w:val="28"/>
          <w:szCs w:val="28"/>
          <w:rtl/>
        </w:rPr>
        <w:t xml:space="preserve">اِنَّ اَحبَّ عبادَ اللهِ اِلَی اللهِ أنصَحُهُم لِعِبادِه؛</w:t>
      </w:r>
    </w:p>
    <w:p>
      <w:pPr>
        <w:pStyle w:val="BookText"/>
      </w:pPr>
      <w:r>
        <w:rPr>
          <w:rFonts w:ascii="IRNazanin" w:hAnsi="IRNazanin" w:eastAsia="IRNazanin" w:cs="IRNazanin"/>
          <w:lang w:bidi="fa-IR"/>
          <w:color w:val="111111"/>
          <w:sz w:val="28"/>
          <w:szCs w:val="28"/>
          <w:rtl/>
        </w:rPr>
        <w:t xml:space="preserve">محبوب ترین بندگان خدا نزد وی کسی است که با بندگان او دلسوزتر و مهربانتر باشد.نهج الفصاحه ص 269 ، ح 578</w:t>
      </w:r>
    </w:p>
    <w:p>
      <w:pPr>
        <w:pStyle w:val="Heading3"/>
      </w:pPr>
      <w:bookmarkStart w:id="1856" w:name="_Toc1141"/>
      <w:r>
        <w:t>دیگر</w:t>
      </w:r>
      <w:bookmarkEnd w:id="1856"/>
    </w:p>
    <w:p>
      <w:pPr>
        <w:pStyle w:val="Heading4"/>
      </w:pPr>
      <w:bookmarkStart w:id="1857" w:name="_Toc1142"/>
      <w:r>
        <w:t>مسجد سهله</w:t>
      </w:r>
      <w:bookmarkEnd w:id="1857"/>
    </w:p>
    <w:p>
      <w:pPr>
        <w:pStyle w:val="Heading5"/>
      </w:pPr>
      <w:bookmarkStart w:id="1858" w:name="_Toc1143"/>
      <w:r>
        <w:t>حدیث   (1) امام سجّاد علیه السلام:</w:t>
      </w:r>
      <w:bookmarkEnd w:id="1858"/>
    </w:p>
    <w:p>
      <w:pPr>
        <w:pStyle w:val="BookText"/>
      </w:pPr>
      <w:r>
        <w:rPr>
          <w:rFonts w:ascii="Amiri" w:hAnsi="Amiri" w:eastAsia="Amiri" w:cs="Amiri"/>
          <w:lang w:bidi="ar-SA"/>
          <w:color w:val="111111"/>
          <w:sz w:val="28"/>
          <w:szCs w:val="28"/>
          <w:rtl/>
        </w:rPr>
        <w:t xml:space="preserve">مَنْ صَلَّی فِی مَسْجِدِ السَّهْلَةِ رَکْعَتَیْنِ زَادَ اللَّهُ فِی عُمُرِهِ سَنَتَیْن</w:t>
      </w:r>
    </w:p>
    <w:p>
      <w:pPr>
        <w:pStyle w:val="BookText"/>
      </w:pPr>
      <w:r>
        <w:rPr>
          <w:rFonts w:ascii="IRNazanin" w:hAnsi="IRNazanin" w:eastAsia="IRNazanin" w:cs="IRNazanin"/>
          <w:lang w:bidi="fa-IR"/>
          <w:color w:val="111111"/>
          <w:sz w:val="28"/>
          <w:szCs w:val="28"/>
          <w:rtl/>
        </w:rPr>
        <w:t xml:space="preserve">هر کس در مسجد سهله دو رکعت نماز بخواند، خداوند، دو سال بر عمر او می ‌افزاید.</w:t>
      </w:r>
    </w:p>
    <w:p>
      <w:pPr>
        <w:pStyle w:val="BookText"/>
      </w:pPr>
      <w:r>
        <w:rPr>
          <w:rFonts w:ascii="IRNazanin" w:hAnsi="IRNazanin" w:eastAsia="IRNazanin" w:cs="IRNazanin"/>
          <w:lang w:bidi="fa-IR"/>
          <w:color w:val="111111"/>
          <w:sz w:val="28"/>
          <w:szCs w:val="28"/>
          <w:rtl/>
        </w:rPr>
        <w:t xml:space="preserve">مستدرک الوسایل و مستنبط المسایل ج 3 ، ص 417 ، ح 3906</w:t>
      </w:r>
    </w:p>
    <w:p>
      <w:pPr>
        <w:pStyle w:val="Heading4"/>
      </w:pPr>
      <w:bookmarkStart w:id="1859" w:name="_Toc1144"/>
      <w:r>
        <w:t>جمعه</w:t>
      </w:r>
      <w:bookmarkEnd w:id="1859"/>
    </w:p>
    <w:p>
      <w:pPr>
        <w:pStyle w:val="Heading5"/>
      </w:pPr>
      <w:bookmarkStart w:id="1860" w:name="_Toc1145"/>
      <w:r>
        <w:t>حدیث   (1) پیامبر صلی ‌الله ‌علیه ‌و ‌آله :</w:t>
      </w:r>
      <w:bookmarkEnd w:id="1860"/>
    </w:p>
    <w:p>
      <w:pPr>
        <w:pStyle w:val="BookText"/>
      </w:pPr>
      <w:r>
        <w:rPr>
          <w:rFonts w:ascii="Amiri" w:hAnsi="Amiri" w:eastAsia="Amiri" w:cs="Amiri"/>
          <w:lang w:bidi="ar-SA"/>
          <w:color w:val="111111"/>
          <w:sz w:val="28"/>
          <w:szCs w:val="28"/>
          <w:rtl/>
        </w:rPr>
        <w:t xml:space="preserve">مَن قَلَّمَ اَظفارَهُ یَومَ الجُمُعَةِ یَزیدُ فی عُمُرِهِ و مالِهِ؛</w:t>
      </w:r>
    </w:p>
    <w:p>
      <w:pPr>
        <w:pStyle w:val="BookText"/>
      </w:pPr>
      <w:r>
        <w:rPr>
          <w:rFonts w:ascii="IRNazanin" w:hAnsi="IRNazanin" w:eastAsia="IRNazanin" w:cs="IRNazanin"/>
          <w:lang w:bidi="fa-IR"/>
          <w:color w:val="111111"/>
          <w:sz w:val="28"/>
          <w:szCs w:val="28"/>
          <w:rtl/>
        </w:rPr>
        <w:t xml:space="preserve">هر کس در روز جمعه ناخن‌هایش را کوتاه کند، عمر و مالش زیاد می ‌شود.</w:t>
      </w:r>
    </w:p>
    <w:p>
      <w:pPr>
        <w:pStyle w:val="BookText"/>
      </w:pPr>
      <w:r>
        <w:rPr>
          <w:rFonts w:ascii="IRNazanin" w:hAnsi="IRNazanin" w:eastAsia="IRNazanin" w:cs="IRNazanin"/>
          <w:lang w:bidi="fa-IR"/>
          <w:color w:val="111111"/>
          <w:sz w:val="28"/>
          <w:szCs w:val="28"/>
          <w:rtl/>
        </w:rPr>
        <w:t xml:space="preserve">جامع الأخبار(شعیری) ص 121</w:t>
      </w:r>
    </w:p>
    <w:p>
      <w:pPr>
        <w:pStyle w:val="Heading5"/>
      </w:pPr>
      <w:bookmarkStart w:id="1861" w:name="_Toc1146"/>
      <w:r>
        <w:t>حدیث   (2) امام صادق علیه السلام :</w:t>
      </w:r>
      <w:bookmarkEnd w:id="1861"/>
    </w:p>
    <w:p>
      <w:pPr>
        <w:pStyle w:val="BookText"/>
      </w:pPr>
      <w:r>
        <w:rPr>
          <w:rFonts w:ascii="Amiri" w:hAnsi="Amiri" w:eastAsia="Amiri" w:cs="Amiri"/>
          <w:lang w:bidi="ar-SA"/>
          <w:color w:val="111111"/>
          <w:sz w:val="28"/>
          <w:szCs w:val="28"/>
          <w:rtl/>
        </w:rPr>
        <w:t xml:space="preserve">خُذ مِن شارِب-ِکَ وَ اَظفارِکَ فی کُلِّ جُمُعَةٍ فَاِن لَم یَکُن فیها شَیْ‌ءٌ فَحُکَّها لا یُصیبُکَ جُنونٌ وَ لا جُذامٌ وَ لا بَرَصٌ؛</w:t>
      </w:r>
    </w:p>
    <w:p>
      <w:pPr>
        <w:pStyle w:val="BookText"/>
      </w:pPr>
      <w:r>
        <w:rPr>
          <w:rFonts w:ascii="IRNazanin" w:hAnsi="IRNazanin" w:eastAsia="IRNazanin" w:cs="IRNazanin"/>
          <w:lang w:bidi="fa-IR"/>
          <w:color w:val="111111"/>
          <w:sz w:val="28"/>
          <w:szCs w:val="28"/>
          <w:rtl/>
        </w:rPr>
        <w:t xml:space="preserve">در هر جمعه، اندکی از سبیل و ناخن‌های خود را بگیر، و اگر هم چیزی وجود نداشته باشد، آن را (کمی) بسای، [که در این صورت] دیوانگی، جذام و پیسی به تو نمی‌ رسد.</w:t>
      </w:r>
    </w:p>
    <w:p>
      <w:pPr>
        <w:pStyle w:val="BookText"/>
      </w:pPr>
      <w:r>
        <w:rPr>
          <w:rFonts w:ascii="IRNazanin" w:hAnsi="IRNazanin" w:eastAsia="IRNazanin" w:cs="IRNazanin"/>
          <w:lang w:bidi="fa-IR"/>
          <w:color w:val="111111"/>
          <w:sz w:val="28"/>
          <w:szCs w:val="28"/>
          <w:rtl/>
        </w:rPr>
        <w:t xml:space="preserve">کافی(ط-الاسلامیه) ج 6، ص 490، ح 3</w:t>
      </w:r>
    </w:p>
    <w:p>
      <w:pPr>
        <w:pStyle w:val="Heading5"/>
      </w:pPr>
      <w:bookmarkStart w:id="1862" w:name="_Toc1147"/>
      <w:r>
        <w:t>حدیث   (3) امام باقر علیه‌ السلام :</w:t>
      </w:r>
      <w:bookmarkEnd w:id="1862"/>
    </w:p>
    <w:p>
      <w:pPr>
        <w:pStyle w:val="BookText"/>
      </w:pPr>
      <w:r>
        <w:rPr>
          <w:rFonts w:ascii="Amiri" w:hAnsi="Amiri" w:eastAsia="Amiri" w:cs="Amiri"/>
          <w:lang w:bidi="ar-SA"/>
          <w:color w:val="111111"/>
          <w:sz w:val="28"/>
          <w:szCs w:val="28"/>
          <w:rtl/>
        </w:rPr>
        <w:t xml:space="preserve">اَلْخَیْرُ وَ الشَّرُّ یُضاعَفُ یَوْمَ الْجُمُعَةِ؛</w:t>
      </w:r>
    </w:p>
    <w:p>
      <w:pPr>
        <w:pStyle w:val="BookText"/>
      </w:pPr>
      <w:r>
        <w:rPr>
          <w:rFonts w:ascii="IRNazanin" w:hAnsi="IRNazanin" w:eastAsia="IRNazanin" w:cs="IRNazanin"/>
          <w:lang w:bidi="fa-IR"/>
          <w:color w:val="111111"/>
          <w:sz w:val="28"/>
          <w:szCs w:val="28"/>
          <w:rtl/>
        </w:rPr>
        <w:t xml:space="preserve">خوبی و بدی در روز جمعه چند برابر (حساب) می‌ شود.</w:t>
      </w:r>
    </w:p>
    <w:p>
      <w:pPr>
        <w:pStyle w:val="BookText"/>
      </w:pPr>
      <w:r>
        <w:rPr>
          <w:rFonts w:ascii="IRNazanin" w:hAnsi="IRNazanin" w:eastAsia="IRNazanin" w:cs="IRNazanin"/>
          <w:lang w:bidi="fa-IR"/>
          <w:color w:val="111111"/>
          <w:sz w:val="28"/>
          <w:szCs w:val="28"/>
          <w:rtl/>
        </w:rPr>
        <w:t xml:space="preserve">ثواب الاعمال و عقاب الاعمال ص 143</w:t>
      </w:r>
    </w:p>
    <w:p>
      <w:pPr>
        <w:pStyle w:val="Heading4"/>
      </w:pPr>
      <w:bookmarkStart w:id="1863" w:name="_Toc1148"/>
      <w:r>
        <w:t>عید غدیر</w:t>
      </w:r>
      <w:bookmarkEnd w:id="1863"/>
    </w:p>
    <w:p>
      <w:pPr>
        <w:pStyle w:val="Heading5"/>
      </w:pPr>
      <w:bookmarkStart w:id="1864" w:name="_Toc1149"/>
      <w:r>
        <w:t>حدیث   (1) امام رضا علیه السلام :</w:t>
      </w:r>
      <w:bookmarkEnd w:id="1864"/>
    </w:p>
    <w:p>
      <w:pPr>
        <w:pStyle w:val="BookText"/>
      </w:pPr>
      <w:r>
        <w:rPr>
          <w:rFonts w:ascii="Amiri" w:hAnsi="Amiri" w:eastAsia="Amiri" w:cs="Amiri"/>
          <w:lang w:bidi="ar-SA"/>
          <w:color w:val="111111"/>
          <w:sz w:val="28"/>
          <w:szCs w:val="28"/>
          <w:rtl/>
        </w:rPr>
        <w:t xml:space="preserve">اِنَّ یَومَ الغَدیرِ فِی السَماءِ اَشهَرُ مِنهُ فِی الاَرضِ؛</w:t>
      </w:r>
    </w:p>
    <w:p>
      <w:pPr>
        <w:pStyle w:val="BookText"/>
      </w:pPr>
      <w:r>
        <w:rPr>
          <w:rFonts w:ascii="IRNazanin" w:hAnsi="IRNazanin" w:eastAsia="IRNazanin" w:cs="IRNazanin"/>
          <w:lang w:bidi="fa-IR"/>
          <w:color w:val="111111"/>
          <w:sz w:val="28"/>
          <w:szCs w:val="28"/>
          <w:rtl/>
        </w:rPr>
        <w:t xml:space="preserve">روز غدیر در آسمان مشهورتر از زمین است.</w:t>
      </w:r>
    </w:p>
    <w:p>
      <w:pPr>
        <w:pStyle w:val="BookText"/>
      </w:pPr>
      <w:r>
        <w:rPr>
          <w:rFonts w:ascii="IRNazanin" w:hAnsi="IRNazanin" w:eastAsia="IRNazanin" w:cs="IRNazanin"/>
          <w:lang w:bidi="fa-IR"/>
          <w:color w:val="111111"/>
          <w:sz w:val="28"/>
          <w:szCs w:val="28"/>
          <w:rtl/>
        </w:rPr>
        <w:t xml:space="preserve">تهذیب الأحکام (تحقیق خرسان) ج‌6، ص 24 ، ح 52</w:t>
      </w:r>
    </w:p>
    <w:p>
      <w:pPr>
        <w:pStyle w:val="Heading4"/>
      </w:pPr>
      <w:bookmarkStart w:id="1865" w:name="_Toc1150"/>
      <w:r>
        <w:t>فرشتگان</w:t>
      </w:r>
      <w:bookmarkEnd w:id="1865"/>
    </w:p>
    <w:p>
      <w:pPr>
        <w:pStyle w:val="Heading5"/>
      </w:pPr>
      <w:bookmarkStart w:id="1866" w:name="_Toc1151"/>
      <w:r>
        <w:t>حدیث  (1) امام صادق علیه السلام :</w:t>
      </w:r>
      <w:bookmarkEnd w:id="1866"/>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7" w:name="pg4603_53103"/>
    <w:bookmarkEnd w:id="217"/>
    <w:p>
      <w:pPr>
        <w:pStyle w:val="BookText"/>
      </w:pPr>
      <w:r>
        <w:rPr>
          <w:rFonts w:ascii="Amiri" w:hAnsi="Amiri" w:eastAsia="Amiri" w:cs="Amiri"/>
          <w:lang w:bidi="ar-SA"/>
          <w:color w:val="111111"/>
          <w:sz w:val="28"/>
          <w:szCs w:val="28"/>
          <w:rtl/>
        </w:rPr>
        <w:t xml:space="preserve">بَیْتُ الْغِنَاءِ بَیْتٌ لَا تُؤْمَنُ فِیهِ الْفَجِیعَةُ وَ لَا تُجَابُ فِیهِ الدَّعْوَةُ وَ لَا تُدْخِلُهُ الْمَلَائِکَة</w:t>
      </w:r>
    </w:p>
    <w:p>
      <w:pPr>
        <w:pStyle w:val="BookText"/>
      </w:pPr>
      <w:r>
        <w:rPr>
          <w:rFonts w:ascii="IRNazanin" w:hAnsi="IRNazanin" w:eastAsia="IRNazanin" w:cs="IRNazanin"/>
          <w:lang w:bidi="fa-IR"/>
          <w:color w:val="111111"/>
          <w:sz w:val="28"/>
          <w:szCs w:val="28"/>
          <w:rtl/>
        </w:rPr>
        <w:t xml:space="preserve">خانه ای که در آن غنا ( آوازه خوانی – موسیقی وسایر مظاهر غنا ) باشد ، از مصیبت دردناک ناگهانی در امان نیست و دعا در آن خانه مستجاب نمی گردد و فرشتگان در آن منزل داخل نمی شود.</w:t>
      </w:r>
    </w:p>
    <w:p>
      <w:pPr>
        <w:pStyle w:val="BookText"/>
      </w:pPr>
      <w:r>
        <w:rPr>
          <w:rFonts w:ascii="IRNazanin" w:hAnsi="IRNazanin" w:eastAsia="IRNazanin" w:cs="IRNazanin"/>
          <w:lang w:bidi="fa-IR"/>
          <w:color w:val="111111"/>
          <w:sz w:val="28"/>
          <w:szCs w:val="28"/>
          <w:rtl/>
        </w:rPr>
        <w:t xml:space="preserve">دعائم الاسلام ج 2 ، ص 208 ، ح 762</w:t>
      </w:r>
    </w:p>
    <w:p>
      <w:pPr>
        <w:pStyle w:val="Heading5"/>
      </w:pPr>
      <w:bookmarkStart w:id="1867" w:name="_Toc1152"/>
      <w:r>
        <w:t>حدیث  (2) پیامبر صلی الله علیه و آله و سلم :</w:t>
      </w:r>
      <w:bookmarkEnd w:id="1867"/>
    </w:p>
    <w:p>
      <w:pPr>
        <w:pStyle w:val="BookText"/>
      </w:pPr>
      <w:r>
        <w:rPr>
          <w:rFonts w:ascii="Amiri" w:hAnsi="Amiri" w:eastAsia="Amiri" w:cs="Amiri"/>
          <w:lang w:bidi="ar-SA"/>
          <w:color w:val="111111"/>
          <w:sz w:val="28"/>
          <w:szCs w:val="28"/>
          <w:rtl/>
        </w:rPr>
        <w:t xml:space="preserve">اِذا دَخَلَ اَحَدُکُم بَیتَهُ فَلیُسَلِّم، فَاِنَّهُ یُنزِلُهُ البَرَکَةَ وَ تُؤنِسُهُ المَلائِکَةُ؛</w:t>
      </w:r>
    </w:p>
    <w:p>
      <w:pPr>
        <w:pStyle w:val="BookText"/>
      </w:pPr>
      <w:r>
        <w:rPr>
          <w:rFonts w:ascii="IRNazanin" w:hAnsi="IRNazanin" w:eastAsia="IRNazanin" w:cs="IRNazanin"/>
          <w:lang w:bidi="fa-IR"/>
          <w:color w:val="111111"/>
          <w:sz w:val="28"/>
          <w:szCs w:val="28"/>
          <w:rtl/>
        </w:rPr>
        <w:t xml:space="preserve">هرگاه یکی از شما به خانه خود وارد می شود، سلام کند، چرا که سلام برکت می آورد و فرشتگان با سلام دهنده انس می گیرند.</w:t>
      </w:r>
    </w:p>
    <w:p>
      <w:pPr>
        <w:pStyle w:val="BookText"/>
      </w:pPr>
      <w:r>
        <w:rPr>
          <w:rFonts w:ascii="IRNazanin" w:hAnsi="IRNazanin" w:eastAsia="IRNazanin" w:cs="IRNazanin"/>
          <w:lang w:bidi="fa-IR"/>
          <w:color w:val="111111"/>
          <w:sz w:val="28"/>
          <w:szCs w:val="28"/>
          <w:rtl/>
        </w:rPr>
        <w:t xml:space="preserve">علل الشرایع ج 2، ص 583، ح 23</w:t>
      </w:r>
    </w:p>
    <w:p>
      <w:pPr>
        <w:pStyle w:val="Heading4"/>
      </w:pPr>
      <w:bookmarkStart w:id="1868" w:name="_Toc1153"/>
      <w:r>
        <w:t>ماه رمضان</w:t>
      </w:r>
      <w:bookmarkEnd w:id="1868"/>
    </w:p>
    <w:p>
      <w:pPr>
        <w:pStyle w:val="Heading5"/>
      </w:pPr>
      <w:bookmarkStart w:id="1869" w:name="_Toc1154"/>
      <w:r>
        <w:t>1- حضرت محمد صلی الله علیه و آله و سلم :</w:t>
      </w:r>
      <w:bookmarkEnd w:id="1869"/>
    </w:p>
    <w:p>
      <w:pPr>
        <w:pStyle w:val="BookText"/>
      </w:pPr>
      <w:r>
        <w:rPr>
          <w:rFonts w:ascii="Amiri" w:hAnsi="Amiri" w:eastAsia="Amiri" w:cs="Amiri"/>
          <w:lang w:bidi="ar-SA"/>
          <w:color w:val="111111"/>
          <w:sz w:val="28"/>
          <w:szCs w:val="28"/>
          <w:rtl/>
        </w:rPr>
        <w:t xml:space="preserve">شَهرُ رَمَضانَ شَهرُ اللّه عَز َّوَ جَلَّ وَ هُوَ شَهرٌ یُضاعِفُ اللّه‌ُ فیهِ الحَسَناتِ وَ یَمحو فیهِ السَّیِّئاتِ وَ هُوَ شَهرُ البَرَکَةِ؛</w:t>
      </w:r>
    </w:p>
    <w:p>
      <w:pPr>
        <w:pStyle w:val="BookText"/>
      </w:pPr>
      <w:r>
        <w:rPr>
          <w:rFonts w:ascii="IRNazanin" w:hAnsi="IRNazanin" w:eastAsia="IRNazanin" w:cs="IRNazanin"/>
          <w:lang w:bidi="fa-IR"/>
          <w:color w:val="111111"/>
          <w:sz w:val="28"/>
          <w:szCs w:val="28"/>
          <w:rtl/>
        </w:rPr>
        <w:t xml:space="preserve">ماه رمضان، ماه خداست و آن ماهی است که خداوند در آن حسنات را می‌افزاید و گناهان را پاک می‌کند و آن ماه برکت است.</w:t>
      </w:r>
    </w:p>
    <w:p>
      <w:pPr>
        <w:pStyle w:val="BookText"/>
      </w:pPr>
      <w:r>
        <w:rPr>
          <w:rFonts w:ascii="IRNazanin" w:hAnsi="IRNazanin" w:eastAsia="IRNazanin" w:cs="IRNazanin"/>
          <w:lang w:bidi="fa-IR"/>
          <w:color w:val="111111"/>
          <w:sz w:val="28"/>
          <w:szCs w:val="28"/>
          <w:rtl/>
        </w:rPr>
        <w:t xml:space="preserve">بحار الانوار(ط-بیروت) ج93 ، ص340 - فضایل الاشهر الثلاثه ص95</w:t>
      </w:r>
    </w:p>
    <w:p>
      <w:pPr>
        <w:pStyle w:val="Heading5"/>
      </w:pPr>
      <w:bookmarkStart w:id="1870" w:name="_Toc1155"/>
      <w:r>
        <w:t>2- امام صادق علیه السلام :</w:t>
      </w:r>
      <w:bookmarkEnd w:id="1870"/>
    </w:p>
    <w:p>
      <w:pPr>
        <w:pStyle w:val="BookText"/>
      </w:pPr>
      <w:r>
        <w:rPr>
          <w:rFonts w:ascii="Amiri" w:hAnsi="Amiri" w:eastAsia="Amiri" w:cs="Amiri"/>
          <w:lang w:bidi="ar-SA"/>
          <w:color w:val="111111"/>
          <w:sz w:val="28"/>
          <w:szCs w:val="28"/>
          <w:rtl/>
        </w:rPr>
        <w:t xml:space="preserve">مَنْ صَامَ ثَلَاثَةَ أَیَّامٍ مِنْ آخِرِ شَعْبَانَ وَ وَصَلَهَا بِشَهْرِ رَمَضَانَ کَتَبَ اللَّهُ لَهُ صَوْمَ شَهْرَیْنِ مُتَتَابِعَیْن</w:t>
      </w:r>
    </w:p>
    <w:p>
      <w:pPr>
        <w:pStyle w:val="BookText"/>
      </w:pPr>
      <w:r>
        <w:rPr>
          <w:rFonts w:ascii="IRNazanin" w:hAnsi="IRNazanin" w:eastAsia="IRNazanin" w:cs="IRNazanin"/>
          <w:lang w:bidi="fa-IR"/>
          <w:color w:val="111111"/>
          <w:sz w:val="28"/>
          <w:szCs w:val="28"/>
          <w:rtl/>
        </w:rPr>
        <w:t xml:space="preserve">هر کس سه روز آخر ماه شعبان را روزه بگیرد و به روزه ماه رمضان وصل کند خداوند ثواب روزه دو ماه پی در پی را برایش محسوب می کند.</w:t>
      </w:r>
    </w:p>
    <w:p>
      <w:pPr>
        <w:pStyle w:val="BookText"/>
      </w:pPr>
      <w:r>
        <w:rPr>
          <w:rFonts w:ascii="IRNazanin" w:hAnsi="IRNazanin" w:eastAsia="IRNazanin" w:cs="IRNazanin"/>
          <w:lang w:bidi="fa-IR"/>
          <w:color w:val="111111"/>
          <w:sz w:val="28"/>
          <w:szCs w:val="28"/>
          <w:rtl/>
        </w:rPr>
        <w:t xml:space="preserve">من لا یحضره الفقیه ج 2 ، ص 94 ، ح 1829 - امالی(صدوق) ص 670</w:t>
      </w:r>
    </w:p>
    <w:p>
      <w:pPr>
        <w:pStyle w:val="Heading5"/>
      </w:pPr>
      <w:bookmarkStart w:id="1871" w:name="_Toc1156"/>
      <w:r>
        <w:t>3- امام صادق علیه السلام :</w:t>
      </w:r>
      <w:bookmarkEnd w:id="1871"/>
    </w:p>
    <w:p>
      <w:pPr>
        <w:pStyle w:val="BookText"/>
      </w:pPr>
      <w:r>
        <w:rPr>
          <w:rFonts w:ascii="IRNazanin" w:hAnsi="IRNazanin" w:eastAsia="IRNazanin" w:cs="IRNazanin"/>
          <w:lang w:bidi="fa-IR"/>
          <w:color w:val="111111"/>
          <w:sz w:val="28"/>
          <w:szCs w:val="28"/>
          <w:rtl/>
        </w:rPr>
        <w:t xml:space="preserve">من افطر یوما من شهر رمضان خرج روح الایمان منه؛</w:t>
      </w:r>
    </w:p>
    <w:p>
      <w:pPr>
        <w:pStyle w:val="BookText"/>
      </w:pPr>
      <w:r>
        <w:rPr>
          <w:rFonts w:ascii="IRNazanin" w:hAnsi="IRNazanin" w:eastAsia="IRNazanin" w:cs="IRNazanin"/>
          <w:lang w:bidi="fa-IR"/>
          <w:color w:val="111111"/>
          <w:sz w:val="28"/>
          <w:szCs w:val="28"/>
          <w:rtl/>
        </w:rPr>
        <w:t xml:space="preserve">هر کس یک روز ماه رمضان را (بدون عذر)، بخورد - روح ایمان از او جدا می شود</w:t>
      </w:r>
    </w:p>
    <w:p>
      <w:pPr>
        <w:pStyle w:val="BookText"/>
      </w:pPr>
      <w:r>
        <w:rPr>
          <w:rFonts w:ascii="IRNazanin" w:hAnsi="IRNazanin" w:eastAsia="IRNazanin" w:cs="IRNazanin"/>
          <w:lang w:bidi="fa-IR"/>
          <w:color w:val="111111"/>
          <w:sz w:val="28"/>
          <w:szCs w:val="28"/>
          <w:rtl/>
        </w:rPr>
        <w:t xml:space="preserve">من لا یحضره</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8" w:name="pg4603_53104"/>
    <w:bookmarkEnd w:id="218"/>
    <w:p>
      <w:pPr>
        <w:pStyle w:val="BookText"/>
      </w:pPr>
      <w:r>
        <w:rPr>
          <w:rFonts w:ascii="IRNazanin" w:hAnsi="IRNazanin" w:eastAsia="IRNazanin" w:cs="IRNazanin"/>
          <w:lang w:bidi="fa-IR"/>
          <w:color w:val="111111"/>
          <w:sz w:val="28"/>
          <w:szCs w:val="28"/>
          <w:rtl/>
        </w:rPr>
        <w:t xml:space="preserve">الفقیه ج 2 ، ص 118 ، ح 1892 - ثواب الاعمال و عقاب الاعمال ص 236</w:t>
      </w:r>
    </w:p>
    <w:p>
      <w:pPr>
        <w:pStyle w:val="Heading5"/>
      </w:pPr>
      <w:bookmarkStart w:id="1872" w:name="_Toc1157"/>
      <w:r>
        <w:t>4- امام علی علیه السلام :</w:t>
      </w:r>
      <w:bookmarkEnd w:id="1872"/>
    </w:p>
    <w:p>
      <w:pPr>
        <w:pStyle w:val="BookText"/>
      </w:pPr>
      <w:r>
        <w:rPr>
          <w:rFonts w:ascii="IRNazanin" w:hAnsi="IRNazanin" w:eastAsia="IRNazanin" w:cs="IRNazanin"/>
          <w:lang w:bidi="fa-IR"/>
          <w:color w:val="111111"/>
          <w:sz w:val="28"/>
          <w:szCs w:val="28"/>
          <w:rtl/>
        </w:rPr>
        <w:t xml:space="preserve">شهر رمضان شهر الله و شعبان شهر رسول الله و رجب شهری؛</w:t>
      </w:r>
    </w:p>
    <w:p>
      <w:pPr>
        <w:pStyle w:val="BookText"/>
      </w:pPr>
      <w:r>
        <w:rPr>
          <w:rFonts w:ascii="IRNazanin" w:hAnsi="IRNazanin" w:eastAsia="IRNazanin" w:cs="IRNazanin"/>
          <w:lang w:bidi="fa-IR"/>
          <w:color w:val="111111"/>
          <w:sz w:val="28"/>
          <w:szCs w:val="28"/>
          <w:rtl/>
        </w:rPr>
        <w:t xml:space="preserve">رمضان ماه خدا و شعبان ماه رسول خدا و رجب ماه من است.</w:t>
      </w:r>
    </w:p>
    <w:p>
      <w:pPr>
        <w:pStyle w:val="BookText"/>
      </w:pPr>
      <w:r>
        <w:rPr>
          <w:rFonts w:ascii="IRNazanin" w:hAnsi="IRNazanin" w:eastAsia="IRNazanin" w:cs="IRNazanin"/>
          <w:lang w:bidi="fa-IR"/>
          <w:color w:val="111111"/>
          <w:sz w:val="28"/>
          <w:szCs w:val="28"/>
          <w:rtl/>
        </w:rPr>
        <w:t xml:space="preserve">شرح فروع کافی ج 4 ، ص 14</w:t>
      </w:r>
    </w:p>
    <w:p>
      <w:pPr>
        <w:pStyle w:val="Heading5"/>
      </w:pPr>
      <w:bookmarkStart w:id="1873" w:name="_Toc1158"/>
      <w:r>
        <w:t>5- حضرت محمد صلی الله علیه و آله و سلم :</w:t>
      </w:r>
      <w:bookmarkEnd w:id="1873"/>
    </w:p>
    <w:p>
      <w:pPr>
        <w:pStyle w:val="BookText"/>
      </w:pPr>
      <w:r>
        <w:rPr>
          <w:rFonts w:ascii="Amiri" w:hAnsi="Amiri" w:eastAsia="Amiri" w:cs="Amiri"/>
          <w:lang w:bidi="ar-SA"/>
          <w:color w:val="111111"/>
          <w:sz w:val="28"/>
          <w:szCs w:val="28"/>
          <w:rtl/>
        </w:rPr>
        <w:t xml:space="preserve">هُوَ شَهْرٌ أَوَّلُهُ رَحْمَةٌ وَ أَوْسَطُهُ مَغْفِرَةٌ وَ آخِرُهُ الْإِجَابَةُ وَ الْعِتْقُ مِنَ النَّار</w:t>
      </w:r>
    </w:p>
    <w:p>
      <w:pPr>
        <w:pStyle w:val="BookText"/>
      </w:pPr>
      <w:r>
        <w:rPr>
          <w:rFonts w:ascii="IRNazanin" w:hAnsi="IRNazanin" w:eastAsia="IRNazanin" w:cs="IRNazanin"/>
          <w:lang w:bidi="fa-IR"/>
          <w:color w:val="111111"/>
          <w:sz w:val="28"/>
          <w:szCs w:val="28"/>
          <w:rtl/>
        </w:rPr>
        <w:t xml:space="preserve">رمضان ماهی است که ابتدایش رحمت است و میانه اش مغفرت و پایانش اجابت و آزادی از آتش جهنم.</w:t>
      </w:r>
    </w:p>
    <w:p>
      <w:pPr>
        <w:pStyle w:val="BookText"/>
      </w:pPr>
      <w:r>
        <w:rPr>
          <w:rFonts w:ascii="IRNazanin" w:hAnsi="IRNazanin" w:eastAsia="IRNazanin" w:cs="IRNazanin"/>
          <w:lang w:bidi="fa-IR"/>
          <w:color w:val="111111"/>
          <w:sz w:val="28"/>
          <w:szCs w:val="28"/>
          <w:rtl/>
        </w:rPr>
        <w:t xml:space="preserve">کافی(ط-الاسلامیه) ج 4 ، ص 67 {شبیه این حدیث در بحار الانوار(ط-بیروت) ج 93، ص 342 }</w:t>
      </w:r>
    </w:p>
    <w:p>
      <w:pPr>
        <w:pStyle w:val="Heading5"/>
      </w:pPr>
      <w:bookmarkStart w:id="1874" w:name="_Toc1159"/>
      <w:r>
        <w:t>6- حضرت محمد صلی الله علیه و آله و سلم :</w:t>
      </w:r>
      <w:bookmarkEnd w:id="1874"/>
    </w:p>
    <w:p>
      <w:pPr>
        <w:pStyle w:val="BookText"/>
      </w:pPr>
      <w:r>
        <w:rPr>
          <w:rFonts w:ascii="Amiri" w:hAnsi="Amiri" w:eastAsia="Amiri" w:cs="Amiri"/>
          <w:lang w:bidi="ar-SA"/>
          <w:color w:val="111111"/>
          <w:sz w:val="28"/>
          <w:szCs w:val="28"/>
          <w:rtl/>
        </w:rPr>
        <w:t xml:space="preserve">إِنَّ أَبْوَابَ السَّمَاءِ تُفَتَّحُ فِی أَوَّلِ لَیْلَةٍ مِنْ شَهْرِ رَمَضَانَ وَ لَا تُغْلَقُ إِلَی آخِرِ لَیْلَةٍ مِنْه</w:t>
      </w:r>
    </w:p>
    <w:p>
      <w:pPr>
        <w:pStyle w:val="BookText"/>
      </w:pPr>
      <w:r>
        <w:rPr>
          <w:rFonts w:ascii="IRNazanin" w:hAnsi="IRNazanin" w:eastAsia="IRNazanin" w:cs="IRNazanin"/>
          <w:lang w:bidi="fa-IR"/>
          <w:color w:val="111111"/>
          <w:sz w:val="28"/>
          <w:szCs w:val="28"/>
          <w:rtl/>
        </w:rPr>
        <w:t xml:space="preserve">درهای آسمان در اولین شب ماه رمضان گشوده می شود و تا آخرین شب آن بسته نخواهد شد.</w:t>
      </w:r>
    </w:p>
    <w:p>
      <w:pPr>
        <w:pStyle w:val="BookText"/>
      </w:pPr>
      <w:r>
        <w:rPr>
          <w:rFonts w:ascii="IRNazanin" w:hAnsi="IRNazanin" w:eastAsia="IRNazanin" w:cs="IRNazanin"/>
          <w:lang w:bidi="fa-IR"/>
          <w:color w:val="111111"/>
          <w:sz w:val="28"/>
          <w:szCs w:val="28"/>
          <w:rtl/>
        </w:rPr>
        <w:t xml:space="preserve">بحار الانوار(ط-بیروت) ج 93، ص 344</w:t>
      </w:r>
    </w:p>
    <w:p>
      <w:pPr>
        <w:pStyle w:val="Heading5"/>
      </w:pPr>
      <w:bookmarkStart w:id="1875" w:name="_Toc1160"/>
      <w:r>
        <w:t>7- حضرت محمد صلی الله علیه و آله و سلم :</w:t>
      </w:r>
      <w:bookmarkEnd w:id="1875"/>
    </w:p>
    <w:p>
      <w:pPr>
        <w:pStyle w:val="BookText"/>
      </w:pPr>
      <w:r>
        <w:rPr>
          <w:rFonts w:ascii="Amiri" w:hAnsi="Amiri" w:eastAsia="Amiri" w:cs="Amiri"/>
          <w:lang w:bidi="ar-SA"/>
          <w:color w:val="111111"/>
          <w:sz w:val="28"/>
          <w:szCs w:val="28"/>
          <w:rtl/>
        </w:rPr>
        <w:t xml:space="preserve">لَوْ یَعْلَمُ الْعَبْدُ مَا فِی رَمَضَانَ لَوَدَّ أَنْ یَکُونَ رَمَضَانُ السَّنَة</w:t>
      </w:r>
    </w:p>
    <w:p>
      <w:pPr>
        <w:pStyle w:val="BookText"/>
      </w:pPr>
      <w:r>
        <w:rPr>
          <w:rFonts w:ascii="IRNazanin" w:hAnsi="IRNazanin" w:eastAsia="IRNazanin" w:cs="IRNazanin"/>
          <w:lang w:bidi="fa-IR"/>
          <w:color w:val="111111"/>
          <w:sz w:val="28"/>
          <w:szCs w:val="28"/>
          <w:rtl/>
        </w:rPr>
        <w:t xml:space="preserve">اگر بنده «خدا» می دانست که در ماه رمضان چیست [چه برکتی وجود دارد] دوست می داشت که تمام سال، رمضان باشد.</w:t>
      </w:r>
    </w:p>
    <w:p>
      <w:pPr>
        <w:pStyle w:val="BookText"/>
      </w:pPr>
      <w:r>
        <w:rPr>
          <w:rFonts w:ascii="IRNazanin" w:hAnsi="IRNazanin" w:eastAsia="IRNazanin" w:cs="IRNazanin"/>
          <w:lang w:bidi="fa-IR"/>
          <w:color w:val="111111"/>
          <w:sz w:val="28"/>
          <w:szCs w:val="28"/>
          <w:rtl/>
        </w:rPr>
        <w:t xml:space="preserve">بحار الانوار(ط-بیروت) ج 93، ص 346 ، ح 12</w:t>
      </w:r>
    </w:p>
    <w:p>
      <w:pPr>
        <w:pStyle w:val="Heading5"/>
      </w:pPr>
      <w:bookmarkStart w:id="1876" w:name="_Toc1161"/>
      <w:r>
        <w:t>8- امام رضا علیه السلام :</w:t>
      </w:r>
      <w:bookmarkEnd w:id="1876"/>
    </w:p>
    <w:p>
      <w:pPr>
        <w:pStyle w:val="BookText"/>
      </w:pPr>
      <w:r>
        <w:rPr>
          <w:rFonts w:ascii="Amiri" w:hAnsi="Amiri" w:eastAsia="Amiri" w:cs="Amiri"/>
          <w:lang w:bidi="ar-SA"/>
          <w:color w:val="111111"/>
          <w:sz w:val="28"/>
          <w:szCs w:val="28"/>
          <w:rtl/>
        </w:rPr>
        <w:t xml:space="preserve">مَنْ قَرَأَ فِی شَهْرِ رَمَضَانَ آیَةً مِنْ کِتَابِ اللَّهِ عَزَّ وَ جَلَّ کَانَ کَمَنْ خَتَمَ الْقُرْآنَ فِی غَیْرِهِ مِنَ الشُّهُور</w:t>
      </w:r>
    </w:p>
    <w:p>
      <w:pPr>
        <w:pStyle w:val="BookText"/>
      </w:pPr>
      <w:r>
        <w:rPr>
          <w:rFonts w:ascii="IRNazanin" w:hAnsi="IRNazanin" w:eastAsia="IRNazanin" w:cs="IRNazanin"/>
          <w:lang w:bidi="fa-IR"/>
          <w:color w:val="111111"/>
          <w:sz w:val="28"/>
          <w:szCs w:val="28"/>
          <w:rtl/>
        </w:rPr>
        <w:t xml:space="preserve">هر کس ماه رمضان یک آیه از کتاب خدا را قرائت کند مثل اینست که درماه های دیگر تمام قرآن را بخواند.</w:t>
      </w:r>
    </w:p>
    <w:p>
      <w:pPr>
        <w:pStyle w:val="BookText"/>
      </w:pPr>
      <w:r>
        <w:rPr>
          <w:rFonts w:ascii="IRNazanin" w:hAnsi="IRNazanin" w:eastAsia="IRNazanin" w:cs="IRNazanin"/>
          <w:lang w:bidi="fa-IR"/>
          <w:color w:val="111111"/>
          <w:sz w:val="28"/>
          <w:szCs w:val="28"/>
          <w:rtl/>
        </w:rPr>
        <w:t xml:space="preserve">فضائل الاشهر الثلاثه ص 97 ، ح 82 - بحار الانوار(ط-بیروت) ج 93، ص 341</w:t>
      </w:r>
    </w:p>
    <w:p>
      <w:pPr>
        <w:pStyle w:val="Heading5"/>
      </w:pPr>
      <w:bookmarkStart w:id="1877" w:name="_Toc1162"/>
      <w:r>
        <w:t>9-  امام صادق علیه السلام :</w:t>
      </w:r>
      <w:bookmarkEnd w:id="1877"/>
    </w:p>
    <w:p>
      <w:pPr>
        <w:pStyle w:val="BookText"/>
      </w:pPr>
      <w:r>
        <w:rPr>
          <w:rFonts w:ascii="Amiri" w:hAnsi="Amiri" w:eastAsia="Amiri" w:cs="Amiri"/>
          <w:lang w:bidi="ar-SA"/>
          <w:color w:val="111111"/>
          <w:sz w:val="28"/>
          <w:szCs w:val="28"/>
          <w:rtl/>
        </w:rPr>
        <w:t xml:space="preserve">رَأْسُ السَّنَةِ لَیْلَةُ الْقَدْرِ</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9" w:name="pg4603_53105"/>
    <w:bookmarkEnd w:id="219"/>
    <w:p>
      <w:pPr>
        <w:pStyle w:val="BookText"/>
      </w:pPr>
      <w:r>
        <w:rPr>
          <w:rFonts w:ascii="Amiri" w:hAnsi="Amiri" w:eastAsia="Amiri" w:cs="Amiri"/>
          <w:lang w:bidi="ar-SA"/>
          <w:color w:val="111111"/>
          <w:sz w:val="28"/>
          <w:szCs w:val="28"/>
          <w:rtl/>
        </w:rPr>
        <w:t xml:space="preserve">یُکْتَبُ فِیهَا مَا یَکُونُ مِنَ السَّنَةِ إِلَی السَّنَةِ.</w:t>
      </w:r>
    </w:p>
    <w:p>
      <w:pPr>
        <w:pStyle w:val="BookText"/>
      </w:pPr>
      <w:r>
        <w:rPr>
          <w:rFonts w:ascii="IRNazanin" w:hAnsi="IRNazanin" w:eastAsia="IRNazanin" w:cs="IRNazanin"/>
          <w:lang w:bidi="fa-IR"/>
          <w:color w:val="111111"/>
          <w:sz w:val="28"/>
          <w:szCs w:val="28"/>
          <w:rtl/>
        </w:rPr>
        <w:t xml:space="preserve">آغاز سال (حساب اعمال) شب قدر است. در آن شب برنامه سال آینده نوشته می شود.</w:t>
      </w:r>
    </w:p>
    <w:p>
      <w:pPr>
        <w:pStyle w:val="BookText"/>
      </w:pPr>
      <w:r>
        <w:rPr>
          <w:rFonts w:ascii="IRNazanin" w:hAnsi="IRNazanin" w:eastAsia="IRNazanin" w:cs="IRNazanin"/>
          <w:lang w:bidi="fa-IR"/>
          <w:color w:val="111111"/>
          <w:sz w:val="28"/>
          <w:szCs w:val="28"/>
          <w:rtl/>
        </w:rPr>
        <w:t xml:space="preserve">تهذیب الاحکام (تحقیق خرسان) ج4 ، ص 332</w:t>
      </w:r>
    </w:p>
    <w:p>
      <w:pPr>
        <w:pStyle w:val="Heading5"/>
      </w:pPr>
      <w:bookmarkStart w:id="1878" w:name="_Toc1163"/>
      <w:r>
        <w:t>10-  امام صادق علیه السلام :</w:t>
      </w:r>
      <w:bookmarkEnd w:id="1878"/>
    </w:p>
    <w:p>
      <w:pPr>
        <w:pStyle w:val="BookText"/>
      </w:pPr>
      <w:r>
        <w:rPr>
          <w:rFonts w:ascii="Amiri" w:hAnsi="Amiri" w:eastAsia="Amiri" w:cs="Amiri"/>
          <w:lang w:bidi="ar-SA"/>
          <w:color w:val="111111"/>
          <w:sz w:val="28"/>
          <w:szCs w:val="28"/>
          <w:rtl/>
        </w:rPr>
        <w:t xml:space="preserve">کَیْفَ تَکُونُ لَیْلَةُ الْقَدْرِ خَیْراً مِنْ أَلْفِ شَهْرٍ  قَالَ الْعَمَلُ الصَّالِحُ فِیهَا خَیْرٌ مِنَ الْعَمَلِ فِی أَلْفِ شَهْرٍ لَیْسَ فِیهَا لَیْلَةُ الْقَدْر</w:t>
      </w:r>
    </w:p>
    <w:p>
      <w:pPr>
        <w:pStyle w:val="BookText"/>
      </w:pPr>
      <w:r>
        <w:rPr>
          <w:rFonts w:ascii="IRNazanin" w:hAnsi="IRNazanin" w:eastAsia="IRNazanin" w:cs="IRNazanin"/>
          <w:lang w:bidi="fa-IR"/>
          <w:color w:val="111111"/>
          <w:sz w:val="28"/>
          <w:szCs w:val="28"/>
          <w:rtl/>
        </w:rPr>
        <w:t xml:space="preserve">چگونه شب قدر از هزار ماه بهتر است؟</w:t>
      </w:r>
    </w:p>
    <w:p>
      <w:pPr>
        <w:pStyle w:val="BookText"/>
      </w:pPr>
      <w:r>
        <w:rPr>
          <w:rFonts w:ascii="IRNazanin" w:hAnsi="IRNazanin" w:eastAsia="IRNazanin" w:cs="IRNazanin"/>
          <w:lang w:bidi="fa-IR"/>
          <w:color w:val="111111"/>
          <w:sz w:val="28"/>
          <w:szCs w:val="28"/>
          <w:rtl/>
        </w:rPr>
        <w:t xml:space="preserve">حضرت فرمود: کار نیک در آن شب از کار در هزار ماه که در آنها شب قدر نباشد بهتر است.</w:t>
      </w:r>
    </w:p>
    <w:p>
      <w:pPr>
        <w:pStyle w:val="BookText"/>
      </w:pPr>
      <w:r>
        <w:rPr>
          <w:rFonts w:ascii="IRNazanin" w:hAnsi="IRNazanin" w:eastAsia="IRNazanin" w:cs="IRNazanin"/>
          <w:lang w:bidi="fa-IR"/>
          <w:color w:val="111111"/>
          <w:sz w:val="28"/>
          <w:szCs w:val="28"/>
          <w:rtl/>
        </w:rPr>
        <w:t xml:space="preserve">من لا یحضره الفقیه ج 2 ، ص 158 ، ح 2025</w:t>
      </w:r>
    </w:p>
    <w:p>
      <w:pPr>
        <w:pStyle w:val="Heading5"/>
      </w:pPr>
      <w:bookmarkStart w:id="1879" w:name="_Toc1164"/>
      <w:r>
        <w:t>11-  امام صادق علیه السلام :</w:t>
      </w:r>
      <w:bookmarkEnd w:id="1879"/>
    </w:p>
    <w:p>
      <w:pPr>
        <w:pStyle w:val="BookText"/>
      </w:pPr>
      <w:r>
        <w:rPr>
          <w:rFonts w:ascii="IRNazanin" w:hAnsi="IRNazanin" w:eastAsia="IRNazanin" w:cs="IRNazanin"/>
          <w:lang w:bidi="fa-IR"/>
          <w:color w:val="111111"/>
          <w:sz w:val="28"/>
          <w:szCs w:val="28"/>
          <w:rtl/>
        </w:rPr>
        <w:t xml:space="preserve">التقدیر فی لیلة تسعة عشر و الابرام فی لیلة احدی و عشرین و الامضاء فی لیلة ثلاث و عشرین؛</w:t>
      </w:r>
    </w:p>
    <w:p>
      <w:pPr>
        <w:pStyle w:val="BookText"/>
      </w:pPr>
      <w:r>
        <w:rPr>
          <w:rFonts w:ascii="IRNazanin" w:hAnsi="IRNazanin" w:eastAsia="IRNazanin" w:cs="IRNazanin"/>
          <w:lang w:bidi="fa-IR"/>
          <w:color w:val="111111"/>
          <w:sz w:val="28"/>
          <w:szCs w:val="28"/>
          <w:rtl/>
        </w:rPr>
        <w:t xml:space="preserve">برآورد اعمال در شب نوزدهم انجام می گیرد و تصویب آن در شب بیست ویکم و تنفیذ آن در شب بیست و سوم.</w:t>
      </w:r>
    </w:p>
    <w:p>
      <w:pPr>
        <w:pStyle w:val="BookText"/>
      </w:pPr>
      <w:r>
        <w:rPr>
          <w:rFonts w:ascii="IRNazanin" w:hAnsi="IRNazanin" w:eastAsia="IRNazanin" w:cs="IRNazanin"/>
          <w:lang w:bidi="fa-IR"/>
          <w:color w:val="111111"/>
          <w:sz w:val="28"/>
          <w:szCs w:val="28"/>
          <w:rtl/>
        </w:rPr>
        <w:t xml:space="preserve">وسایل الشیعه ج 10 ، ص 354 ، ح 13591</w:t>
      </w:r>
    </w:p>
    <w:p>
      <w:pPr>
        <w:pStyle w:val="Heading5"/>
      </w:pPr>
      <w:bookmarkStart w:id="1880" w:name="_Toc1165"/>
      <w:r>
        <w:t>12-فضل بن یسار</w:t>
      </w:r>
      <w:bookmarkEnd w:id="1880"/>
    </w:p>
    <w:p>
      <w:pPr>
        <w:pStyle w:val="BookText"/>
      </w:pPr>
      <w:r>
        <w:rPr>
          <w:rFonts w:ascii="Amiri" w:hAnsi="Amiri" w:eastAsia="Amiri" w:cs="Amiri"/>
          <w:lang w:bidi="ar-SA"/>
          <w:color w:val="111111"/>
          <w:sz w:val="28"/>
          <w:szCs w:val="28"/>
          <w:rtl/>
        </w:rPr>
        <w:t xml:space="preserve">کَانَ أَبُو جَعْفَرٍ علیه السلام إِذَا کَانَتْ لَیْلَةُ إِحْدَی وَ عِشْرِینَ وَ لَیْلَةُ ثَلَاثٍ وَ عِشْرِینَ أَخَذَ فِی الدُّعَاءِ حَتَّی یَزُولَ اللَّیْلُ فَإِذَا زَالَ اللَّیْلُ صَلَّی</w:t>
      </w:r>
    </w:p>
    <w:p>
      <w:pPr>
        <w:pStyle w:val="BookText"/>
      </w:pPr>
      <w:r>
        <w:rPr>
          <w:rFonts w:ascii="IRNazanin" w:hAnsi="IRNazanin" w:eastAsia="IRNazanin" w:cs="IRNazanin"/>
          <w:lang w:bidi="fa-IR"/>
          <w:color w:val="111111"/>
          <w:sz w:val="28"/>
          <w:szCs w:val="28"/>
          <w:rtl/>
        </w:rPr>
        <w:t xml:space="preserve">امام باقر علیه السلام در شب بیست و یکم و بیست و سوم ماه رمضان مشغول دعا می شد تا شب بسر آید و آنگاه که شب به پایان می رسید نماز صبح را می خواند.</w:t>
      </w:r>
    </w:p>
    <w:p>
      <w:pPr>
        <w:pStyle w:val="BookText"/>
      </w:pPr>
      <w:r>
        <w:rPr>
          <w:rFonts w:ascii="IRNazanin" w:hAnsi="IRNazanin" w:eastAsia="IRNazanin" w:cs="IRNazanin"/>
          <w:lang w:bidi="fa-IR"/>
          <w:color w:val="111111"/>
          <w:sz w:val="28"/>
          <w:szCs w:val="28"/>
          <w:rtl/>
        </w:rPr>
        <w:t xml:space="preserve">کافی(ط-الاسلامیه) ج 4 ، ص 155</w:t>
      </w:r>
    </w:p>
    <w:p>
      <w:pPr>
        <w:pStyle w:val="Heading5"/>
      </w:pPr>
      <w:bookmarkStart w:id="1881" w:name="_Toc1166"/>
      <w:r>
        <w:t>13- امام صادق علیه السلام :</w:t>
      </w:r>
      <w:bookmarkEnd w:id="1881"/>
    </w:p>
    <w:p>
      <w:pPr>
        <w:pStyle w:val="BookText"/>
      </w:pPr>
      <w:r>
        <w:rPr>
          <w:rFonts w:ascii="Amiri" w:hAnsi="Amiri" w:eastAsia="Amiri" w:cs="Amiri"/>
          <w:lang w:bidi="ar-SA"/>
          <w:color w:val="111111"/>
          <w:sz w:val="28"/>
          <w:szCs w:val="28"/>
          <w:rtl/>
        </w:rPr>
        <w:t xml:space="preserve">إِنَّ مِنْ تَمَامِ الصَّوْمِ إِعْطَاءُ الزَّکَاةِ یَعْنِی الْفِطْرَةَ کَمَا أَنَّ الصَّلَاةَ عَلَی النَّبِیِّ صلی الله علیه و آله مِنْ تَمَامِ الصَّلَاةِ لِأَنَّهُ مَنْ صَامَ وَ لَمْ یُؤَدِّ الزَّکَاةَ فَلَا صَوْمَ لَه</w:t>
      </w:r>
    </w:p>
    <w:p>
      <w:pPr>
        <w:pStyle w:val="BookText"/>
      </w:pPr>
      <w:r>
        <w:rPr>
          <w:rFonts w:ascii="IRNazanin" w:hAnsi="IRNazanin" w:eastAsia="IRNazanin" w:cs="IRNazanin"/>
          <w:lang w:bidi="fa-IR"/>
          <w:color w:val="111111"/>
          <w:sz w:val="28"/>
          <w:szCs w:val="28"/>
          <w:rtl/>
        </w:rPr>
        <w:t xml:space="preserve">تکمیل</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20" w:name="pg4603_53106"/>
    <w:bookmarkEnd w:id="220"/>
    <w:p>
      <w:pPr>
        <w:pStyle w:val="BookText"/>
      </w:pPr>
      <w:r>
        <w:rPr>
          <w:rFonts w:ascii="IRNazanin" w:hAnsi="IRNazanin" w:eastAsia="IRNazanin" w:cs="IRNazanin"/>
          <w:lang w:bidi="fa-IR"/>
          <w:color w:val="111111"/>
          <w:sz w:val="28"/>
          <w:szCs w:val="28"/>
          <w:rtl/>
        </w:rPr>
        <w:t xml:space="preserve">روزه به پرداخت زکاة یعنی فطره است، همچنان که صلوات بر پیامبر (صلی الله علیه و آله) کمال نماز است همانند کسی که روزه بگیرد و زکات نپردازد برایش روزه ای نیست</w:t>
      </w:r>
    </w:p>
    <w:p>
      <w:pPr>
        <w:pStyle w:val="BookText"/>
      </w:pPr>
      <w:r>
        <w:rPr>
          <w:rFonts w:ascii="IRNazanin" w:hAnsi="IRNazanin" w:eastAsia="IRNazanin" w:cs="IRNazanin"/>
          <w:lang w:bidi="fa-IR"/>
          <w:color w:val="111111"/>
          <w:sz w:val="28"/>
          <w:szCs w:val="28"/>
          <w:rtl/>
        </w:rPr>
        <w:t xml:space="preserve">من لا یحضره الفقیه ج 2 ، ص 183 ، ح 2085</w:t>
      </w:r>
    </w:p>
    <w:p>
      <w:pPr>
        <w:pStyle w:val="Heading5"/>
      </w:pPr>
      <w:bookmarkStart w:id="1882" w:name="_Toc1167"/>
      <w:r>
        <w:t>14- امام محمد باقر علیه السلام :</w:t>
      </w:r>
      <w:bookmarkEnd w:id="1882"/>
    </w:p>
    <w:p>
      <w:pPr>
        <w:pStyle w:val="BookText"/>
      </w:pPr>
      <w:r>
        <w:rPr>
          <w:rFonts w:ascii="IRNazanin" w:hAnsi="IRNazanin" w:eastAsia="IRNazanin" w:cs="IRNazanin"/>
          <w:lang w:bidi="fa-IR"/>
          <w:color w:val="111111"/>
          <w:sz w:val="28"/>
          <w:szCs w:val="28"/>
          <w:rtl/>
        </w:rPr>
        <w:t xml:space="preserve">لکل شیء ربیع و ربیع القرآن شهر رمضان؛</w:t>
      </w:r>
    </w:p>
    <w:p>
      <w:pPr>
        <w:pStyle w:val="BookText"/>
      </w:pPr>
      <w:r>
        <w:rPr>
          <w:rFonts w:ascii="IRNazanin" w:hAnsi="IRNazanin" w:eastAsia="IRNazanin" w:cs="IRNazanin"/>
          <w:lang w:bidi="fa-IR"/>
          <w:color w:val="111111"/>
          <w:sz w:val="28"/>
          <w:szCs w:val="28"/>
          <w:rtl/>
        </w:rPr>
        <w:t xml:space="preserve">هر چیز بهاری دارد و بهار قرآن ماه رمضان است.</w:t>
      </w:r>
    </w:p>
    <w:p>
      <w:pPr>
        <w:pStyle w:val="BookText"/>
      </w:pPr>
      <w:r>
        <w:rPr>
          <w:rFonts w:ascii="IRNazanin" w:hAnsi="IRNazanin" w:eastAsia="IRNazanin" w:cs="IRNazanin"/>
          <w:lang w:bidi="fa-IR"/>
          <w:color w:val="111111"/>
          <w:sz w:val="28"/>
          <w:szCs w:val="28"/>
          <w:rtl/>
        </w:rPr>
        <w:t xml:space="preserve">کافی(ط-الاسلامیه) ج 2 ، ص 630 ، ح 10</w:t>
      </w:r>
    </w:p>
    <w:p>
      <w:pPr>
        <w:pStyle w:val="Heading5"/>
      </w:pPr>
      <w:bookmarkStart w:id="1883" w:name="_Toc1168"/>
      <w:r>
        <w:t>15-  حضرت محمد صلی الله علیه و آله و سلم :</w:t>
      </w:r>
      <w:bookmarkEnd w:id="1883"/>
    </w:p>
    <w:p>
      <w:pPr>
        <w:pStyle w:val="BookText"/>
      </w:pPr>
      <w:r>
        <w:rPr>
          <w:rFonts w:ascii="Amiri" w:hAnsi="Amiri" w:eastAsia="Amiri" w:cs="Amiri"/>
          <w:lang w:bidi="ar-SA"/>
          <w:color w:val="111111"/>
          <w:sz w:val="28"/>
          <w:szCs w:val="28"/>
          <w:rtl/>
        </w:rPr>
        <w:t xml:space="preserve">أَکْثِرُوا فِیهِ مِنْ تِلَاوَةِ الْقُرْآن</w:t>
      </w:r>
    </w:p>
    <w:p>
      <w:pPr>
        <w:pStyle w:val="BookText"/>
      </w:pPr>
      <w:r>
        <w:rPr>
          <w:rFonts w:ascii="IRNazanin" w:hAnsi="IRNazanin" w:eastAsia="IRNazanin" w:cs="IRNazanin"/>
          <w:lang w:bidi="fa-IR"/>
          <w:color w:val="111111"/>
          <w:sz w:val="28"/>
          <w:szCs w:val="28"/>
          <w:rtl/>
        </w:rPr>
        <w:t xml:space="preserve">در ماه [رمضان] قرآن را بسیار تلاوت کنید.</w:t>
      </w:r>
    </w:p>
    <w:p>
      <w:pPr>
        <w:pStyle w:val="BookText"/>
      </w:pPr>
      <w:r>
        <w:rPr>
          <w:rFonts w:ascii="Amiri" w:hAnsi="Amiri" w:eastAsia="Amiri" w:cs="Amiri"/>
          <w:lang w:bidi="ar-SA"/>
          <w:color w:val="111111"/>
          <w:sz w:val="28"/>
          <w:szCs w:val="28"/>
          <w:rtl/>
        </w:rPr>
        <w:t xml:space="preserve">فضائل الأشهر الثلاثة  ص 95</w:t>
      </w:r>
    </w:p>
    <w:p>
      <w:pPr>
        <w:pStyle w:val="Heading5"/>
      </w:pPr>
      <w:bookmarkStart w:id="1884" w:name="_Toc1169"/>
      <w:r>
        <w:t>16- امام صادق علیه السلام :</w:t>
      </w:r>
      <w:bookmarkEnd w:id="1884"/>
    </w:p>
    <w:p>
      <w:pPr>
        <w:pStyle w:val="BookText"/>
      </w:pPr>
      <w:r>
        <w:rPr>
          <w:rFonts w:ascii="Amiri" w:hAnsi="Amiri" w:eastAsia="Amiri" w:cs="Amiri"/>
          <w:lang w:bidi="ar-SA"/>
          <w:color w:val="111111"/>
          <w:sz w:val="28"/>
          <w:szCs w:val="28"/>
          <w:rtl/>
        </w:rPr>
        <w:t xml:space="preserve">إفطارُکَ فی مَنزِلِ أخیکَ المُسلِمِ أفضَلُ مِن صِیامِکَ سَبعِینَ ضِعفاً.</w:t>
      </w:r>
    </w:p>
    <w:p>
      <w:pPr>
        <w:pStyle w:val="BookText"/>
      </w:pPr>
      <w:r>
        <w:rPr>
          <w:rFonts w:ascii="IRNazanin" w:hAnsi="IRNazanin" w:eastAsia="IRNazanin" w:cs="IRNazanin"/>
          <w:lang w:bidi="fa-IR"/>
          <w:color w:val="111111"/>
          <w:sz w:val="28"/>
          <w:szCs w:val="28"/>
          <w:rtl/>
        </w:rPr>
        <w:t xml:space="preserve">افطار کردن در منزل برادر مسلمانت، برتر از هفتاد روز روزه تو است.</w:t>
      </w:r>
    </w:p>
    <w:p>
      <w:pPr>
        <w:pStyle w:val="BookText"/>
      </w:pPr>
      <w:r>
        <w:rPr>
          <w:rFonts w:ascii="IRNazanin" w:hAnsi="IRNazanin" w:eastAsia="IRNazanin" w:cs="IRNazanin"/>
          <w:lang w:bidi="fa-IR"/>
          <w:color w:val="111111"/>
          <w:sz w:val="28"/>
          <w:szCs w:val="28"/>
          <w:rtl/>
        </w:rPr>
        <w:t xml:space="preserve">محاسن ص 411 ، ح 145</w:t>
      </w:r>
    </w:p>
    <w:p>
      <w:pPr>
        <w:pStyle w:val="Heading5"/>
      </w:pPr>
      <w:bookmarkStart w:id="1885" w:name="_Toc1170"/>
      <w:r>
        <w:t>17- حضرت محمد صلی الله علیه و آله و سلم :</w:t>
      </w:r>
      <w:bookmarkEnd w:id="1885"/>
    </w:p>
    <w:p>
      <w:pPr>
        <w:pStyle w:val="BookText"/>
      </w:pPr>
      <w:r>
        <w:rPr>
          <w:rFonts w:ascii="Amiri" w:hAnsi="Amiri" w:eastAsia="Amiri" w:cs="Amiri"/>
          <w:lang w:bidi="ar-SA"/>
          <w:color w:val="111111"/>
          <w:sz w:val="28"/>
          <w:szCs w:val="28"/>
          <w:rtl/>
        </w:rPr>
        <w:t xml:space="preserve">اَلصّائِمُ لا تُرَدُّ دَعوَتُهُ.</w:t>
      </w:r>
    </w:p>
    <w:p>
      <w:pPr>
        <w:pStyle w:val="BookText"/>
      </w:pPr>
      <w:r>
        <w:rPr>
          <w:rFonts w:ascii="IRNazanin" w:hAnsi="IRNazanin" w:eastAsia="IRNazanin" w:cs="IRNazanin"/>
          <w:lang w:bidi="fa-IR"/>
          <w:color w:val="111111"/>
          <w:sz w:val="28"/>
          <w:szCs w:val="28"/>
          <w:rtl/>
        </w:rPr>
        <w:t xml:space="preserve">دعای روزه دار رد نمی شود.</w:t>
      </w:r>
    </w:p>
    <w:p>
      <w:pPr>
        <w:pStyle w:val="BookText"/>
      </w:pPr>
      <w:r>
        <w:rPr>
          <w:rFonts w:ascii="IRNazanin" w:hAnsi="IRNazanin" w:eastAsia="IRNazanin" w:cs="IRNazanin"/>
          <w:lang w:bidi="fa-IR"/>
          <w:color w:val="111111"/>
          <w:sz w:val="28"/>
          <w:szCs w:val="28"/>
          <w:rtl/>
        </w:rPr>
        <w:t xml:space="preserve">نهج الفصاحه ص 547 ، ح 1856</w:t>
      </w:r>
    </w:p>
    <w:p>
      <w:pPr>
        <w:pStyle w:val="Heading5"/>
      </w:pPr>
      <w:bookmarkStart w:id="1886" w:name="_Toc1171"/>
      <w:r>
        <w:t>18-   امام صادق علیه السلام :</w:t>
      </w:r>
      <w:bookmarkEnd w:id="1886"/>
    </w:p>
    <w:p>
      <w:pPr>
        <w:pStyle w:val="BookText"/>
      </w:pPr>
      <w:r>
        <w:rPr>
          <w:rFonts w:ascii="Amiri" w:hAnsi="Amiri" w:eastAsia="Amiri" w:cs="Amiri"/>
          <w:lang w:bidi="ar-SA"/>
          <w:color w:val="111111"/>
          <w:sz w:val="28"/>
          <w:szCs w:val="28"/>
          <w:rtl/>
        </w:rPr>
        <w:t xml:space="preserve">اَلطّیبُ تُحفَةُ الصّائِمِ.</w:t>
      </w:r>
    </w:p>
    <w:p>
      <w:pPr>
        <w:pStyle w:val="BookText"/>
      </w:pPr>
      <w:r>
        <w:rPr>
          <w:rFonts w:ascii="IRNazanin" w:hAnsi="IRNazanin" w:eastAsia="IRNazanin" w:cs="IRNazanin"/>
          <w:lang w:bidi="fa-IR"/>
          <w:color w:val="111111"/>
          <w:sz w:val="28"/>
          <w:szCs w:val="28"/>
          <w:rtl/>
        </w:rPr>
        <w:t xml:space="preserve">بوی خوش، تحفه روزه دار است.</w:t>
      </w:r>
    </w:p>
    <w:p>
      <w:pPr>
        <w:pStyle w:val="BookText"/>
      </w:pPr>
      <w:r>
        <w:rPr>
          <w:rFonts w:ascii="IRNazanin" w:hAnsi="IRNazanin" w:eastAsia="IRNazanin" w:cs="IRNazanin"/>
          <w:lang w:bidi="fa-IR"/>
          <w:color w:val="111111"/>
          <w:sz w:val="28"/>
          <w:szCs w:val="28"/>
          <w:rtl/>
        </w:rPr>
        <w:t xml:space="preserve">کافی(ط-الاسلامیه) ج 4 ، ص 113</w:t>
      </w:r>
    </w:p>
    <w:p>
      <w:pPr>
        <w:pStyle w:val="Heading5"/>
      </w:pPr>
      <w:bookmarkStart w:id="1887" w:name="_Toc1172"/>
      <w:r>
        <w:t>19-  امام موسی کاظم علیه السلام :</w:t>
      </w:r>
      <w:bookmarkEnd w:id="1887"/>
    </w:p>
    <w:p>
      <w:pPr>
        <w:pStyle w:val="BookText"/>
      </w:pPr>
      <w:r>
        <w:rPr>
          <w:rFonts w:ascii="Amiri" w:hAnsi="Amiri" w:eastAsia="Amiri" w:cs="Amiri"/>
          <w:lang w:bidi="ar-SA"/>
          <w:color w:val="111111"/>
          <w:sz w:val="28"/>
          <w:szCs w:val="28"/>
          <w:rtl/>
        </w:rPr>
        <w:t xml:space="preserve">فِطرُکَ أخاکَ الصّائِمَ أفضَلُ مِن صِیامِکَ.</w:t>
      </w:r>
    </w:p>
    <w:p>
      <w:pPr>
        <w:pStyle w:val="BookText"/>
      </w:pPr>
      <w:r>
        <w:rPr>
          <w:rFonts w:ascii="IRNazanin" w:hAnsi="IRNazanin" w:eastAsia="IRNazanin" w:cs="IRNazanin"/>
          <w:lang w:bidi="fa-IR"/>
          <w:color w:val="111111"/>
          <w:sz w:val="28"/>
          <w:szCs w:val="28"/>
          <w:rtl/>
        </w:rPr>
        <w:t xml:space="preserve">افطاری دادن به برادر روزه دارت از روزه ات بهتر است. کافی(ط-الاسلامیه) ج 4 ، ص 68 ، ح 2 - تهذیب الاحکام(تحقیق خرسان) ج 4 ، ص 201 ، ح 580</w:t>
      </w:r>
    </w:p>
    <w:p>
      <w:pPr>
        <w:pStyle w:val="Heading5"/>
      </w:pPr>
      <w:bookmarkStart w:id="1888" w:name="_Toc1173"/>
      <w:r>
        <w:t>20-   امام صادق علیه السلام :</w:t>
      </w:r>
      <w:bookmarkEnd w:id="1888"/>
    </w:p>
    <w:p>
      <w:pPr>
        <w:pStyle w:val="BookText"/>
      </w:pPr>
      <w:r>
        <w:rPr>
          <w:rFonts w:ascii="Amiri" w:hAnsi="Amiri" w:eastAsia="Amiri" w:cs="Amiri"/>
          <w:lang w:bidi="ar-SA"/>
          <w:color w:val="111111"/>
          <w:sz w:val="28"/>
          <w:szCs w:val="28"/>
          <w:rtl/>
        </w:rPr>
        <w:t xml:space="preserve">قَلبُ شَهرِ رَمَضانَ لَیلَةُ القَدرِ.</w:t>
      </w:r>
    </w:p>
    <w:p>
      <w:pPr>
        <w:pStyle w:val="BookText"/>
      </w:pPr>
      <w:r>
        <w:rPr>
          <w:rFonts w:ascii="IRNazanin" w:hAnsi="IRNazanin" w:eastAsia="IRNazanin" w:cs="IRNazanin"/>
          <w:lang w:bidi="fa-IR"/>
          <w:color w:val="111111"/>
          <w:sz w:val="28"/>
          <w:szCs w:val="28"/>
          <w:rtl/>
        </w:rPr>
        <w:t xml:space="preserve">شب قدر، قلب ماه رمضان است. کافی(ط-الاسلامیه) ج 4 ، ص 66 -من لایحضره الفقیه ج 2 ، ص 99 ، ح 1843</w:t>
      </w:r>
    </w:p>
    <w:p>
      <w:pPr>
        <w:pStyle w:val="Heading5"/>
      </w:pPr>
      <w:bookmarkStart w:id="1889" w:name="_Toc1174"/>
      <w:r>
        <w:t>21- امام صادق علیه السلام :</w:t>
      </w:r>
      <w:bookmarkEnd w:id="1889"/>
    </w:p>
    <w:p>
      <w:pPr>
        <w:pStyle w:val="BookText"/>
      </w:pPr>
      <w:r>
        <w:rPr>
          <w:rFonts w:ascii="Amiri" w:hAnsi="Amiri" w:eastAsia="Amiri" w:cs="Amiri"/>
          <w:lang w:bidi="ar-SA"/>
          <w:color w:val="111111"/>
          <w:sz w:val="28"/>
          <w:szCs w:val="28"/>
          <w:rtl/>
        </w:rPr>
        <w:t xml:space="preserve">مَن لَم یُغفَر لَهُ فی شهرِ رمضانَ لَم یُغفَر لَهُ إلی مِثلِهِ مِن قابِلٍ الّا أن یَشهَدَ عَرَفَةَ</w:t>
      </w:r>
    </w:p>
    <w:p>
      <w:pPr>
        <w:pStyle w:val="BookText"/>
      </w:pPr>
      <w:r>
        <w:rPr>
          <w:rFonts w:ascii="IRNazanin" w:hAnsi="IRNazanin" w:eastAsia="IRNazanin" w:cs="IRNazanin"/>
          <w:lang w:bidi="fa-IR"/>
          <w:color w:val="111111"/>
          <w:sz w:val="28"/>
          <w:szCs w:val="28"/>
          <w:rtl/>
        </w:rPr>
        <w:t xml:space="preserve">کسی که در ماه رمضان آمرزیده نشود، تا رمضان آینده آمرزیده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21" w:name="pg4603_53107"/>
    <w:bookmarkEnd w:id="221"/>
    <w:p>
      <w:pPr>
        <w:pStyle w:val="BookText"/>
      </w:pPr>
      <w:r>
        <w:rPr>
          <w:rFonts w:ascii="IRNazanin" w:hAnsi="IRNazanin" w:eastAsia="IRNazanin" w:cs="IRNazanin"/>
          <w:lang w:bidi="fa-IR"/>
          <w:color w:val="111111"/>
          <w:sz w:val="28"/>
          <w:szCs w:val="28"/>
          <w:rtl/>
        </w:rPr>
        <w:t xml:space="preserve">نگردد، مگر آن که در عرفه حاضر شود.</w:t>
      </w:r>
    </w:p>
    <w:p>
      <w:pPr>
        <w:pStyle w:val="BookText"/>
      </w:pPr>
      <w:r>
        <w:rPr>
          <w:rFonts w:ascii="IRNazanin" w:hAnsi="IRNazanin" w:eastAsia="IRNazanin" w:cs="IRNazanin"/>
          <w:lang w:bidi="fa-IR"/>
          <w:color w:val="111111"/>
          <w:sz w:val="28"/>
          <w:szCs w:val="28"/>
          <w:rtl/>
        </w:rPr>
        <w:t xml:space="preserve">دعائم الاسلام  ج 1 ، ص 269</w:t>
      </w:r>
    </w:p>
    <w:p>
      <w:pPr>
        <w:pStyle w:val="Heading5"/>
      </w:pPr>
      <w:bookmarkStart w:id="1890" w:name="_Toc1175"/>
      <w:r>
        <w:t>22- حضرت محمد صلی الله علیه و آله و سلم :</w:t>
      </w:r>
      <w:bookmarkEnd w:id="1890"/>
    </w:p>
    <w:p>
      <w:pPr>
        <w:pStyle w:val="BookText"/>
      </w:pPr>
      <w:r>
        <w:rPr>
          <w:rFonts w:ascii="Amiri" w:hAnsi="Amiri" w:eastAsia="Amiri" w:cs="Amiri"/>
          <w:lang w:bidi="ar-SA"/>
          <w:color w:val="111111"/>
          <w:sz w:val="28"/>
          <w:szCs w:val="28"/>
          <w:rtl/>
        </w:rPr>
        <w:t xml:space="preserve">إذا استَهَلَّ رَمَضانُ غُلِّقَت أبوابُ النارِ، و فُتِحَت إبوابُ الجِنانِ، و صُفِّدَتِ الشَّیطانُ</w:t>
      </w:r>
    </w:p>
    <w:p>
      <w:pPr>
        <w:pStyle w:val="BookText"/>
      </w:pPr>
      <w:r>
        <w:rPr>
          <w:rFonts w:ascii="IRNazanin" w:hAnsi="IRNazanin" w:eastAsia="IRNazanin" w:cs="IRNazanin"/>
          <w:lang w:bidi="fa-IR"/>
          <w:color w:val="111111"/>
          <w:sz w:val="28"/>
          <w:szCs w:val="28"/>
          <w:rtl/>
        </w:rPr>
        <w:t xml:space="preserve">چون ھلال ماه رمضان پدید آ ید، در ھای دوزخ بسته گردد و در ھای بھشت گشوده شود و شیاطین به زنجیر کشیده شوند.</w:t>
      </w:r>
    </w:p>
    <w:p>
      <w:pPr>
        <w:pStyle w:val="BookText"/>
      </w:pPr>
      <w:r>
        <w:rPr>
          <w:rFonts w:ascii="IRNazanin" w:hAnsi="IRNazanin" w:eastAsia="IRNazanin" w:cs="IRNazanin"/>
          <w:lang w:bidi="fa-IR"/>
          <w:color w:val="111111"/>
          <w:sz w:val="28"/>
          <w:szCs w:val="28"/>
          <w:rtl/>
        </w:rPr>
        <w:t xml:space="preserve">بحار الانوار(ط-بیروت) ج 93 ، ص 348 ، ح 14</w:t>
      </w:r>
    </w:p>
    <w:p>
      <w:pPr>
        <w:pStyle w:val="Heading5"/>
      </w:pPr>
      <w:bookmarkStart w:id="1891" w:name="_Toc1176"/>
      <w:r>
        <w:t>23-حضرت محمد صلی الله علیه و آله و سلم :</w:t>
      </w:r>
      <w:bookmarkEnd w:id="1891"/>
    </w:p>
    <w:p>
      <w:pPr>
        <w:pStyle w:val="BookText"/>
      </w:pPr>
      <w:r>
        <w:rPr>
          <w:rFonts w:ascii="Amiri" w:hAnsi="Amiri" w:eastAsia="Amiri" w:cs="Amiri"/>
          <w:lang w:bidi="ar-SA"/>
          <w:color w:val="111111"/>
          <w:sz w:val="28"/>
          <w:szCs w:val="28"/>
          <w:rtl/>
        </w:rPr>
        <w:t xml:space="preserve">قَد وَکَّل اللهُ بِکُلِّ شَیطانٍ مَرِیدٍ سَبعَةً مِن مَلائِکَتِهِ فَلَیسَ بِمَحلولٍ حتّی یَنقَضِیَ شَهرُکُم هذا</w:t>
      </w:r>
    </w:p>
    <w:p>
      <w:pPr>
        <w:pStyle w:val="BookText"/>
      </w:pPr>
      <w:r>
        <w:rPr>
          <w:rFonts w:ascii="IRNazanin" w:hAnsi="IRNazanin" w:eastAsia="IRNazanin" w:cs="IRNazanin"/>
          <w:lang w:bidi="fa-IR"/>
          <w:color w:val="111111"/>
          <w:sz w:val="28"/>
          <w:szCs w:val="28"/>
          <w:rtl/>
        </w:rPr>
        <w:t xml:space="preserve">خداوند بر ھر شیطان سرکشی ھفت تن از فرشتگان خود را گمارده است که تا پایان این ماه ھمچنان در بند آن ھا می باشد.</w:t>
      </w:r>
    </w:p>
    <w:p>
      <w:pPr>
        <w:pStyle w:val="BookText"/>
      </w:pPr>
      <w:r>
        <w:rPr>
          <w:rFonts w:ascii="IRNazanin" w:hAnsi="IRNazanin" w:eastAsia="IRNazanin" w:cs="IRNazanin"/>
          <w:lang w:bidi="fa-IR"/>
          <w:color w:val="111111"/>
          <w:sz w:val="28"/>
          <w:szCs w:val="28"/>
          <w:rtl/>
        </w:rPr>
        <w:t xml:space="preserve">وسایل الشیعه ج 10 ، ص 304 ، ح 13477</w:t>
      </w:r>
    </w:p>
    <w:p>
      <w:pPr>
        <w:pStyle w:val="Heading5"/>
      </w:pPr>
      <w:bookmarkStart w:id="1892" w:name="_Toc1177"/>
      <w:r>
        <w:t>24- حضرت محمد صلی الله علیه و آله و سلم :</w:t>
      </w:r>
      <w:bookmarkEnd w:id="1892"/>
    </w:p>
    <w:p>
      <w:pPr>
        <w:pStyle w:val="BookText"/>
      </w:pPr>
      <w:r>
        <w:rPr>
          <w:rFonts w:ascii="Amiri" w:hAnsi="Amiri" w:eastAsia="Amiri" w:cs="Amiri"/>
          <w:lang w:bidi="ar-SA"/>
          <w:color w:val="111111"/>
          <w:sz w:val="28"/>
          <w:szCs w:val="28"/>
          <w:rtl/>
        </w:rPr>
        <w:t xml:space="preserve">مَن أدرَکَ شَهرَ رَمَضانَ فَلَم یُغفَر لَهُ فَأبعَدَهُ اللهُ</w:t>
      </w:r>
    </w:p>
    <w:p>
      <w:pPr>
        <w:pStyle w:val="BookText"/>
      </w:pPr>
      <w:r>
        <w:rPr>
          <w:rFonts w:ascii="IRNazanin" w:hAnsi="IRNazanin" w:eastAsia="IRNazanin" w:cs="IRNazanin"/>
          <w:lang w:bidi="fa-IR"/>
          <w:color w:val="111111"/>
          <w:sz w:val="28"/>
          <w:szCs w:val="28"/>
          <w:rtl/>
        </w:rPr>
        <w:t xml:space="preserve">ھر که ماه رمضان را دریابد و آمرزیده نشود، خداوند او را (از رحمت خود) دور گرداند.</w:t>
      </w:r>
    </w:p>
    <w:p>
      <w:pPr>
        <w:pStyle w:val="BookText"/>
      </w:pPr>
      <w:r>
        <w:rPr>
          <w:rFonts w:ascii="IRNazanin" w:hAnsi="IRNazanin" w:eastAsia="IRNazanin" w:cs="IRNazanin"/>
          <w:lang w:bidi="fa-IR"/>
          <w:color w:val="111111"/>
          <w:sz w:val="28"/>
          <w:szCs w:val="28"/>
          <w:rtl/>
        </w:rPr>
        <w:t xml:space="preserve">فضائل الاشهر الثلاثه ص 54</w:t>
      </w:r>
    </w:p>
    <w:p>
      <w:pPr>
        <w:pStyle w:val="Heading5"/>
      </w:pPr>
      <w:bookmarkStart w:id="1893" w:name="_Toc1178"/>
      <w:r>
        <w:t>25- حضرت محمد صلی الله علیه و آله و سلم :</w:t>
      </w:r>
      <w:bookmarkEnd w:id="1893"/>
    </w:p>
    <w:p>
      <w:pPr>
        <w:pStyle w:val="BookText"/>
      </w:pPr>
      <w:r>
        <w:rPr>
          <w:rFonts w:ascii="Amiri" w:hAnsi="Amiri" w:eastAsia="Amiri" w:cs="Amiri"/>
          <w:lang w:bidi="ar-SA"/>
          <w:color w:val="111111"/>
          <w:sz w:val="28"/>
          <w:szCs w:val="28"/>
          <w:rtl/>
        </w:rPr>
        <w:t xml:space="preserve">فَمَنْ لَمْ یُغْفَرْ لَهُ فِی رَمَضَانَ فَفِی أَیِّ شَهْرٍ یُغْفَرُ لَه‌کسی که در رمضان آمرزیده نشود، در کدام ماه آمرزیده خواھد شد؟</w:t>
      </w:r>
    </w:p>
    <w:p>
      <w:pPr>
        <w:pStyle w:val="BookText"/>
      </w:pPr>
      <w:r>
        <w:rPr>
          <w:rFonts w:ascii="IRNazanin" w:hAnsi="IRNazanin" w:eastAsia="IRNazanin" w:cs="IRNazanin"/>
          <w:lang w:bidi="fa-IR"/>
          <w:color w:val="111111"/>
          <w:sz w:val="28"/>
          <w:szCs w:val="28"/>
          <w:rtl/>
        </w:rPr>
        <w:t xml:space="preserve">امالی(صدوق) ص 53 - ثواب الاعمال و عقاب الاعمال ص 72</w:t>
      </w:r>
    </w:p>
    <w:p>
      <w:pPr>
        <w:pStyle w:val="Heading4"/>
      </w:pPr>
      <w:bookmarkStart w:id="1894" w:name="_Toc1179"/>
      <w:r>
        <w:t>ماه شعبان</w:t>
      </w:r>
      <w:bookmarkEnd w:id="1894"/>
    </w:p>
    <w:p>
      <w:pPr>
        <w:pStyle w:val="Heading5"/>
      </w:pPr>
      <w:bookmarkStart w:id="1895" w:name="_Toc1180"/>
      <w:r>
        <w:t>1- امام صادق علیه السلام :</w:t>
      </w:r>
      <w:bookmarkEnd w:id="1895"/>
    </w:p>
    <w:p>
      <w:pPr>
        <w:pStyle w:val="BookText"/>
      </w:pPr>
      <w:r>
        <w:rPr>
          <w:rFonts w:ascii="Amiri" w:hAnsi="Amiri" w:eastAsia="Amiri" w:cs="Amiri"/>
          <w:lang w:bidi="ar-SA"/>
          <w:color w:val="111111"/>
          <w:sz w:val="28"/>
          <w:szCs w:val="28"/>
          <w:rtl/>
        </w:rPr>
        <w:t xml:space="preserve">مَنْ صَامَ ثَلَاثَةَ أَیَّامٍ مِنْ آخِرِ شَعْبَانَ وَ وَصَلَهَا بِشَهْرِ رَمَضَانَ کَتَبَ اللَّهُ لَهُ صَوْمَ شَهْرَیْنِ مُتَتَابِعَیْن</w:t>
      </w:r>
    </w:p>
    <w:p>
      <w:pPr>
        <w:pStyle w:val="BookText"/>
      </w:pPr>
      <w:r>
        <w:rPr>
          <w:rFonts w:ascii="IRNazanin" w:hAnsi="IRNazanin" w:eastAsia="IRNazanin" w:cs="IRNazanin"/>
          <w:lang w:bidi="fa-IR"/>
          <w:color w:val="111111"/>
          <w:sz w:val="28"/>
          <w:szCs w:val="28"/>
          <w:rtl/>
        </w:rPr>
        <w:t xml:space="preserve">هر کس سه روز آخر ماه شعبان را روزه بگیرد و به روزه ماه رمضان وصل کند خداوند ثواب روزه دو ماه پی در پی را برایش محسوب می‌ کند.</w:t>
      </w:r>
    </w:p>
    <w:p>
      <w:pPr>
        <w:pStyle w:val="BookText"/>
      </w:pPr>
      <w:r>
        <w:rPr>
          <w:rFonts w:ascii="IRNazanin" w:hAnsi="IRNazanin" w:eastAsia="IRNazanin" w:cs="IRNazanin"/>
          <w:lang w:bidi="fa-IR"/>
          <w:color w:val="111111"/>
          <w:sz w:val="28"/>
          <w:szCs w:val="28"/>
          <w:rtl/>
        </w:rPr>
        <w:t xml:space="preserve">من لا یحضره الفقیه ج 2 ، ص 94 ، ح 1829 - امالی(صدوق) ص 670</w:t>
      </w:r>
    </w:p>
    <w:p>
      <w:pPr>
        <w:pStyle w:val="Heading5"/>
      </w:pPr>
      <w:bookmarkStart w:id="1896" w:name="_Toc1181"/>
      <w:r>
        <w:t>2- امام علی علیه السلام :</w:t>
      </w:r>
      <w:bookmarkEnd w:id="1896"/>
    </w:p>
    <w:p>
      <w:pPr>
        <w:pStyle w:val="BookText"/>
      </w:pPr>
      <w:r>
        <w:rPr>
          <w:rFonts w:ascii="IRNazanin" w:hAnsi="IRNazanin" w:eastAsia="IRNazanin" w:cs="IRNazanin"/>
          <w:lang w:bidi="fa-IR"/>
          <w:color w:val="111111"/>
          <w:sz w:val="28"/>
          <w:szCs w:val="28"/>
          <w:rtl/>
        </w:rPr>
        <w:t xml:space="preserve">شهر رمضان شهر الله و شعبان شهر</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22" w:name="pg4603_53108"/>
    <w:bookmarkEnd w:id="222"/>
    <w:p>
      <w:pPr>
        <w:pStyle w:val="BookText"/>
      </w:pPr>
      <w:r>
        <w:rPr>
          <w:rFonts w:ascii="IRNazanin" w:hAnsi="IRNazanin" w:eastAsia="IRNazanin" w:cs="IRNazanin"/>
          <w:lang w:bidi="fa-IR"/>
          <w:color w:val="111111"/>
          <w:sz w:val="28"/>
          <w:szCs w:val="28"/>
          <w:rtl/>
        </w:rPr>
        <w:t xml:space="preserve">رسول الله و رجب شهری؛</w:t>
      </w:r>
    </w:p>
    <w:p>
      <w:pPr>
        <w:pStyle w:val="BookText"/>
      </w:pPr>
      <w:r>
        <w:rPr>
          <w:rFonts w:ascii="IRNazanin" w:hAnsi="IRNazanin" w:eastAsia="IRNazanin" w:cs="IRNazanin"/>
          <w:lang w:bidi="fa-IR"/>
          <w:color w:val="111111"/>
          <w:sz w:val="28"/>
          <w:szCs w:val="28"/>
          <w:rtl/>
        </w:rPr>
        <w:t xml:space="preserve">رمضان ماه خدا و شعبان ماه رسول خدا و رجب ماه من است.</w:t>
      </w:r>
    </w:p>
    <w:p>
      <w:pPr>
        <w:pStyle w:val="BookText"/>
      </w:pPr>
      <w:r>
        <w:rPr>
          <w:rFonts w:ascii="IRNazanin" w:hAnsi="IRNazanin" w:eastAsia="IRNazanin" w:cs="IRNazanin"/>
          <w:lang w:bidi="fa-IR"/>
          <w:color w:val="111111"/>
          <w:sz w:val="28"/>
          <w:szCs w:val="28"/>
          <w:rtl/>
        </w:rPr>
        <w:t xml:space="preserve">شرح فروع کافی ج 4 ، ص 14</w:t>
      </w:r>
    </w:p>
    <w:p>
      <w:pPr>
        <w:pStyle w:val="Heading5"/>
      </w:pPr>
      <w:bookmarkStart w:id="1897" w:name="_Toc1182"/>
      <w:r>
        <w:t>3- امام رضا علیه السلام :</w:t>
      </w:r>
      <w:bookmarkEnd w:id="1897"/>
    </w:p>
    <w:p>
      <w:pPr>
        <w:pStyle w:val="BookText"/>
      </w:pPr>
      <w:r>
        <w:rPr>
          <w:rFonts w:ascii="Amiri" w:hAnsi="Amiri" w:eastAsia="Amiri" w:cs="Amiri"/>
          <w:lang w:bidi="ar-SA"/>
          <w:color w:val="111111"/>
          <w:sz w:val="28"/>
          <w:szCs w:val="28"/>
          <w:rtl/>
        </w:rPr>
        <w:t xml:space="preserve">اللَّهُمَّ إِنْ لَمْ تَکُنْ غَفَرْتَ لَنَا فِیمَا مَضَی مِنْ شَعْبَانَ فَاغْفِرْ لَنَا فِیمَا بَقِی‌ مِنْه</w:t>
      </w:r>
    </w:p>
    <w:p>
      <w:pPr>
        <w:pStyle w:val="BookText"/>
      </w:pPr>
      <w:r>
        <w:rPr>
          <w:rFonts w:ascii="IRNazanin" w:hAnsi="IRNazanin" w:eastAsia="IRNazanin" w:cs="IRNazanin"/>
          <w:lang w:bidi="fa-IR"/>
          <w:color w:val="111111"/>
          <w:sz w:val="28"/>
          <w:szCs w:val="28"/>
          <w:rtl/>
        </w:rPr>
        <w:t xml:space="preserve">خدایا اگر ما را در روز هایی که از ماه شعبان گذشت نبخشیدی پس ما را در باقیمانده آن بیامرز{این دعا سفارش شده است در روزهای پایانی ماه شعبان زیاد خوانده شود}</w:t>
      </w:r>
    </w:p>
    <w:p>
      <w:pPr>
        <w:pStyle w:val="BookText"/>
      </w:pPr>
      <w:r>
        <w:rPr>
          <w:rFonts w:ascii="IRNazanin" w:hAnsi="IRNazanin" w:eastAsia="IRNazanin" w:cs="IRNazanin"/>
          <w:lang w:bidi="fa-IR"/>
          <w:color w:val="111111"/>
          <w:sz w:val="28"/>
          <w:szCs w:val="28"/>
          <w:rtl/>
        </w:rPr>
        <w:t xml:space="preserve">وسایل الشیعه ج 10 ، ص 301 ، ح 13471</w:t>
      </w:r>
    </w:p>
    <w:p>
      <w:pPr>
        <w:pStyle w:val="Heading5"/>
      </w:pPr>
      <w:bookmarkStart w:id="1898" w:name="_Toc1183"/>
      <w:r>
        <w:t>4-امام علی علیه السلام :</w:t>
      </w:r>
      <w:bookmarkEnd w:id="1898"/>
    </w:p>
    <w:p>
      <w:pPr>
        <w:pStyle w:val="BookText"/>
      </w:pPr>
      <w:r>
        <w:rPr>
          <w:rFonts w:ascii="Amiri" w:hAnsi="Amiri" w:eastAsia="Amiri" w:cs="Amiri"/>
          <w:lang w:bidi="ar-SA"/>
          <w:color w:val="111111"/>
          <w:sz w:val="28"/>
          <w:szCs w:val="28"/>
          <w:rtl/>
        </w:rPr>
        <w:t xml:space="preserve">صَومُ شَعبانَ یَذهَبُ بِوَسواسِ الصَّدرِ وَ بَلابِلِ القَلبِ.</w:t>
      </w:r>
    </w:p>
    <w:p>
      <w:pPr>
        <w:pStyle w:val="BookText"/>
      </w:pPr>
      <w:r>
        <w:rPr>
          <w:rFonts w:ascii="IRNazanin" w:hAnsi="IRNazanin" w:eastAsia="IRNazanin" w:cs="IRNazanin"/>
          <w:lang w:bidi="fa-IR"/>
          <w:color w:val="111111"/>
          <w:sz w:val="28"/>
          <w:szCs w:val="28"/>
          <w:rtl/>
        </w:rPr>
        <w:t xml:space="preserve">روزه ماه شعبان، وسواس دل و پریشانی‌ های جان را از بین می ‌برد.</w:t>
      </w:r>
    </w:p>
    <w:p>
      <w:pPr>
        <w:pStyle w:val="BookText"/>
      </w:pPr>
      <w:r>
        <w:rPr>
          <w:rFonts w:ascii="IRNazanin" w:hAnsi="IRNazanin" w:eastAsia="IRNazanin" w:cs="IRNazanin"/>
          <w:lang w:bidi="fa-IR"/>
          <w:color w:val="111111"/>
          <w:sz w:val="28"/>
          <w:szCs w:val="28"/>
          <w:rtl/>
        </w:rPr>
        <w:t xml:space="preserve">تحف العقول ص 102 - خصال ص 612</w:t>
      </w:r>
    </w:p>
    <w:p>
      <w:pPr>
        <w:pStyle w:val="Heading5"/>
      </w:pPr>
      <w:bookmarkStart w:id="1899" w:name="_Toc1184"/>
      <w:r>
        <w:t>5-حضرت محمد صلی الله علیه و آله و سلم :</w:t>
      </w:r>
      <w:bookmarkEnd w:id="1899"/>
    </w:p>
    <w:p>
      <w:pPr>
        <w:pStyle w:val="BookText"/>
      </w:pPr>
      <w:r>
        <w:rPr>
          <w:rFonts w:ascii="Amiri" w:hAnsi="Amiri" w:eastAsia="Amiri" w:cs="Amiri"/>
          <w:lang w:bidi="ar-SA"/>
          <w:color w:val="111111"/>
          <w:sz w:val="28"/>
          <w:szCs w:val="28"/>
          <w:rtl/>
        </w:rPr>
        <w:t xml:space="preserve">شَعبانُ شَهری... فَمَن صامَ شَهری کُنتُ لَهُ شَفیعاً یَومَ القِیامَةِ.</w:t>
      </w:r>
    </w:p>
    <w:p>
      <w:pPr>
        <w:pStyle w:val="BookText"/>
      </w:pPr>
      <w:r>
        <w:rPr>
          <w:rFonts w:ascii="IRNazanin" w:hAnsi="IRNazanin" w:eastAsia="IRNazanin" w:cs="IRNazanin"/>
          <w:lang w:bidi="fa-IR"/>
          <w:color w:val="111111"/>
          <w:sz w:val="28"/>
          <w:szCs w:val="28"/>
          <w:rtl/>
        </w:rPr>
        <w:t xml:space="preserve">شعبان ماه من است. هر که ماه مرا روزه بدارد، روز قیامت شفیع او خواهم بود.</w:t>
      </w:r>
    </w:p>
    <w:p>
      <w:pPr>
        <w:pStyle w:val="BookText"/>
      </w:pPr>
      <w:r>
        <w:rPr>
          <w:rFonts w:ascii="IRNazanin" w:hAnsi="IRNazanin" w:eastAsia="IRNazanin" w:cs="IRNazanin"/>
          <w:lang w:bidi="fa-IR"/>
          <w:color w:val="111111"/>
          <w:sz w:val="28"/>
          <w:szCs w:val="28"/>
          <w:rtl/>
        </w:rPr>
        <w:t xml:space="preserve">فضائل الاشهر الثلاثه ص 64 - بحارالأنوار(ط-بیروت) ج 94 ، ص 83 ، ح 54</w:t>
      </w:r>
    </w:p>
    <w:p>
      <w:pPr>
        <w:pStyle w:val="Heading4"/>
      </w:pPr>
      <w:bookmarkStart w:id="1900" w:name="_Toc1185"/>
      <w:r>
        <w:t>ماه رجب</w:t>
      </w:r>
      <w:bookmarkEnd w:id="1900"/>
    </w:p>
    <w:p>
      <w:pPr>
        <w:pStyle w:val="Heading5"/>
      </w:pPr>
      <w:bookmarkStart w:id="1901" w:name="_Toc1186"/>
      <w:r>
        <w:t>1- امام موسی کاظم علیه السلام :</w:t>
      </w:r>
      <w:bookmarkEnd w:id="1901"/>
    </w:p>
    <w:p>
      <w:pPr>
        <w:pStyle w:val="BookText"/>
      </w:pPr>
      <w:r>
        <w:rPr>
          <w:rFonts w:ascii="IRNazanin" w:hAnsi="IRNazanin" w:eastAsia="IRNazanin" w:cs="IRNazanin"/>
          <w:lang w:bidi="fa-IR"/>
          <w:color w:val="111111"/>
          <w:sz w:val="28"/>
          <w:szCs w:val="28"/>
          <w:rtl/>
        </w:rPr>
        <w:t xml:space="preserve">رجب نهر فی الجنه اشد بیاضا من اللبن و احلی من العسل فمن صام یوما من رجب سقاه الله من ذلک النهر.</w:t>
      </w:r>
    </w:p>
    <w:p>
      <w:pPr>
        <w:pStyle w:val="BookText"/>
      </w:pPr>
      <w:r>
        <w:rPr>
          <w:rFonts w:ascii="IRNazanin" w:hAnsi="IRNazanin" w:eastAsia="IRNazanin" w:cs="IRNazanin"/>
          <w:lang w:bidi="fa-IR"/>
          <w:color w:val="111111"/>
          <w:sz w:val="28"/>
          <w:szCs w:val="28"/>
          <w:rtl/>
        </w:rPr>
        <w:t xml:space="preserve">رجب نام نهری است در بهشت از شیر سفیدتر و از عسل شیرین‌تر هرکس یک روز از ماه رجب را روزه بگیرد خداوند از آن نهر به او می ‌نوشاند.</w:t>
      </w:r>
    </w:p>
    <w:p>
      <w:pPr>
        <w:pStyle w:val="BookText"/>
      </w:pPr>
      <w:r>
        <w:rPr>
          <w:rFonts w:ascii="IRNazanin" w:hAnsi="IRNazanin" w:eastAsia="IRNazanin" w:cs="IRNazanin"/>
          <w:lang w:bidi="fa-IR"/>
          <w:color w:val="111111"/>
          <w:sz w:val="28"/>
          <w:szCs w:val="28"/>
          <w:rtl/>
        </w:rPr>
        <w:t xml:space="preserve">من لا یحضره الفقیه، ج 2 ، ص 92 ، ح 1821</w:t>
      </w:r>
    </w:p>
    <w:p>
      <w:pPr>
        <w:pStyle w:val="Heading5"/>
      </w:pPr>
      <w:bookmarkStart w:id="1902" w:name="_Toc1187"/>
      <w:r>
        <w:t>2- امام علی علیه السلام :</w:t>
      </w:r>
      <w:bookmarkEnd w:id="1902"/>
    </w:p>
    <w:p>
      <w:pPr>
        <w:pStyle w:val="BookText"/>
      </w:pPr>
      <w:r>
        <w:rPr>
          <w:rFonts w:ascii="IRNazanin" w:hAnsi="IRNazanin" w:eastAsia="IRNazanin" w:cs="IRNazanin"/>
          <w:lang w:bidi="fa-IR"/>
          <w:color w:val="111111"/>
          <w:sz w:val="28"/>
          <w:szCs w:val="28"/>
          <w:rtl/>
        </w:rPr>
        <w:t xml:space="preserve">شهر رمضان شهر الله و شعبان شهر رسول الله و رجب شهری</w:t>
      </w:r>
    </w:p>
    <w:p>
      <w:pPr>
        <w:pStyle w:val="BookText"/>
      </w:pPr>
      <w:r>
        <w:rPr>
          <w:rFonts w:ascii="IRNazanin" w:hAnsi="IRNazanin" w:eastAsia="IRNazanin" w:cs="IRNazanin"/>
          <w:lang w:bidi="fa-IR"/>
          <w:color w:val="111111"/>
          <w:sz w:val="28"/>
          <w:szCs w:val="28"/>
          <w:rtl/>
        </w:rPr>
        <w:t xml:space="preserve">رمضان ماه خدا و شعبان ماه رسول خدا و رجب ماه من است.</w:t>
      </w:r>
    </w:p>
    <w:p>
      <w:pPr>
        <w:pStyle w:val="BookText"/>
      </w:pPr>
      <w:r>
        <w:rPr>
          <w:rFonts w:ascii="IRNazanin" w:hAnsi="IRNazanin" w:eastAsia="IRNazanin" w:cs="IRNazanin"/>
          <w:lang w:bidi="fa-IR"/>
          <w:color w:val="111111"/>
          <w:sz w:val="28"/>
          <w:szCs w:val="28"/>
          <w:rtl/>
        </w:rPr>
        <w:t xml:space="preserve">شرح فروع کافی ج 4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23" w:name="pg4603_53109"/>
    <w:bookmarkEnd w:id="223"/>
    <w:p>
      <w:pPr>
        <w:pStyle w:val="BookText"/>
      </w:pPr>
      <w:r>
        <w:rPr>
          <w:rFonts w:ascii="IRNazanin" w:hAnsi="IRNazanin" w:eastAsia="IRNazanin" w:cs="IRNazanin"/>
          <w:lang w:bidi="fa-IR"/>
          <w:color w:val="111111"/>
          <w:sz w:val="28"/>
          <w:szCs w:val="28"/>
          <w:rtl/>
        </w:rPr>
        <w:t xml:space="preserve">ص 14</w:t>
      </w:r>
    </w:p>
    <w:p>
      <w:pPr>
        <w:pStyle w:val="Heading4"/>
      </w:pPr>
      <w:bookmarkStart w:id="1903" w:name="_Toc1188"/>
      <w:r>
        <w:t>شیطان</w:t>
      </w:r>
      <w:bookmarkEnd w:id="1903"/>
    </w:p>
    <w:p>
      <w:pPr>
        <w:pStyle w:val="Heading5"/>
      </w:pPr>
      <w:bookmarkStart w:id="1904" w:name="_Toc1189"/>
      <w:r>
        <w:t>حدیث   (1) پیامبر صلی الله علیه و آله :</w:t>
      </w:r>
      <w:bookmarkEnd w:id="1904"/>
    </w:p>
    <w:p>
      <w:pPr>
        <w:pStyle w:val="BookText"/>
      </w:pPr>
      <w:r>
        <w:rPr>
          <w:rFonts w:ascii="Amiri" w:hAnsi="Amiri" w:eastAsia="Amiri" w:cs="Amiri"/>
          <w:lang w:bidi="ar-SA"/>
          <w:color w:val="111111"/>
          <w:sz w:val="28"/>
          <w:szCs w:val="28"/>
          <w:rtl/>
        </w:rPr>
        <w:t xml:space="preserve">إِذَا وُضِعَتِ الْمَائِدَةُ حَفَّتْهَا أَرْبَعَةُ آلَافِ مَلَکٍ فَإِذَا قَالَ الْعَبْدُ بِسْمِ اللَّهِ قَالَتِ الْمَلَائِکَةُ بَارَکَ اللَّهُ عَلَیْکُمْ فِی طَعَامِکُمْ ثُمَّ یَقُولُونَ لِلشَّیْطَانِ اخْرُجْ یَا فَاسِقُ لَا سُلْطَانَ لَک‌ عَلَیْهِم</w:t>
      </w:r>
    </w:p>
    <w:p>
      <w:pPr>
        <w:pStyle w:val="BookText"/>
      </w:pPr>
      <w:r>
        <w:rPr>
          <w:rFonts w:ascii="IRNazanin" w:hAnsi="IRNazanin" w:eastAsia="IRNazanin" w:cs="IRNazanin"/>
          <w:lang w:bidi="fa-IR"/>
          <w:color w:val="111111"/>
          <w:sz w:val="28"/>
          <w:szCs w:val="28"/>
          <w:rtl/>
        </w:rPr>
        <w:t xml:space="preserve">هرگاه سفره پهن می شود، چهار هزار فرشته در اطراف آن گرد می آیند. چون بنده بگوید: «بسم اللّه » فرشتگان می گویند: «خداوند، به غذایتان برکت دهد!» سپس به شیطان می گویند: «ای فاسق! بیرون شو. تو بر آنان، راه تسلّط نداری».</w:t>
      </w:r>
    </w:p>
    <w:p>
      <w:pPr>
        <w:pStyle w:val="BookText"/>
      </w:pPr>
      <w:r>
        <w:rPr>
          <w:rFonts w:ascii="IRNazanin" w:hAnsi="IRNazanin" w:eastAsia="IRNazanin" w:cs="IRNazanin"/>
          <w:lang w:bidi="fa-IR"/>
          <w:color w:val="111111"/>
          <w:sz w:val="28"/>
          <w:szCs w:val="28"/>
          <w:rtl/>
        </w:rPr>
        <w:t xml:space="preserve">کافی(ط-الاسلامیه) ج 6، ص 292، ح 1</w:t>
      </w:r>
    </w:p>
    <w:p>
      <w:pPr>
        <w:pStyle w:val="Heading5"/>
      </w:pPr>
      <w:bookmarkStart w:id="1905" w:name="_Toc1190"/>
      <w:r>
        <w:t>حدیث   (2) پیامبر صلی الله علیه و آله :</w:t>
      </w:r>
      <w:bookmarkEnd w:id="1905"/>
    </w:p>
    <w:p>
      <w:pPr>
        <w:pStyle w:val="BookText"/>
      </w:pPr>
      <w:r>
        <w:rPr>
          <w:rFonts w:ascii="Amiri" w:hAnsi="Amiri" w:eastAsia="Amiri" w:cs="Amiri"/>
          <w:lang w:bidi="ar-SA"/>
          <w:color w:val="111111"/>
          <w:sz w:val="28"/>
          <w:szCs w:val="28"/>
          <w:rtl/>
        </w:rPr>
        <w:t xml:space="preserve">صَلَاةُ اللَّیْلِ مَرْضَاةٌ لِلرَّبِّ وَ حُبُّ الْمَلَائِکَةِ وَ سُنَّةُ الْأَنْبِیَاءِ وَ نُورُ الْمَعْرِفَةِ وَ أَصْلُ الْإِیمَانِ وَ رَاحَةُ الْأَبْدَانِ وَ کَرَاهِیَةٌ لِلشَّیْطَانِ وَ سِلَاحٌ عَلَی الْأَعْدَاءِ وَ إِجَابَةٌ لِلدُّعَاءِ وَ قَبُولٌ لِلْأَعْمَالِ وَ بَرَکَةٌ فِی الرِّزْق</w:t>
      </w:r>
    </w:p>
    <w:p>
      <w:pPr>
        <w:pStyle w:val="BookText"/>
      </w:pPr>
      <w:r>
        <w:rPr>
          <w:rFonts w:ascii="IRNazanin" w:hAnsi="IRNazanin" w:eastAsia="IRNazanin" w:cs="IRNazanin"/>
          <w:lang w:bidi="fa-IR"/>
          <w:color w:val="111111"/>
          <w:sz w:val="28"/>
          <w:szCs w:val="28"/>
          <w:rtl/>
        </w:rPr>
        <w:t xml:space="preserve">نماز شب، موجب رضایت پروردگار، دوستی فرشتگان، سنت پیامبران، نور معرفت، ریشه ایمان، آسایش بدن ها، مایه ناراحتی شیطان، سلاحی بر ضدّ دشمنان، مایه اجابت دعا، قبولی اعمال و برکت در روزی است.</w:t>
      </w:r>
    </w:p>
    <w:p>
      <w:pPr>
        <w:pStyle w:val="BookText"/>
      </w:pPr>
      <w:r>
        <w:rPr>
          <w:rFonts w:ascii="IRNazanin" w:hAnsi="IRNazanin" w:eastAsia="IRNazanin" w:cs="IRNazanin"/>
          <w:lang w:bidi="fa-IR"/>
          <w:color w:val="111111"/>
          <w:sz w:val="28"/>
          <w:szCs w:val="28"/>
          <w:rtl/>
        </w:rPr>
        <w:t xml:space="preserve">ارشاد القلوب(دیلمی) ج 1، ص 191</w:t>
      </w:r>
    </w:p>
    <w:p>
      <w:pPr>
        <w:pStyle w:val="Heading5"/>
      </w:pPr>
      <w:bookmarkStart w:id="1906" w:name="_Toc1191"/>
      <w:r>
        <w:t>حدیث   (3) پیامبر صلی الله علیه و آله :</w:t>
      </w:r>
      <w:bookmarkEnd w:id="1906"/>
    </w:p>
    <w:p>
      <w:pPr>
        <w:pStyle w:val="BookText"/>
      </w:pPr>
      <w:r>
        <w:rPr>
          <w:rFonts w:ascii="Amiri" w:hAnsi="Amiri" w:eastAsia="Amiri" w:cs="Amiri"/>
          <w:lang w:bidi="ar-SA"/>
          <w:color w:val="111111"/>
          <w:sz w:val="28"/>
          <w:szCs w:val="28"/>
          <w:rtl/>
        </w:rPr>
        <w:t xml:space="preserve">لَا یُطَوِّلَنَّ أَحَدُکُمْ شَارِبَهُ وَ لَا عَانَتَهُ وَ لَا شَعْرَ إِبْطَیْهِ فَإِنَّ الشَّیْطَانَ یَتَّخِذُهَا مَخَابِئَ یَسْتَتِرُ بِهَا</w:t>
      </w:r>
    </w:p>
    <w:p>
      <w:pPr>
        <w:pStyle w:val="BookText"/>
      </w:pPr>
      <w:r>
        <w:rPr>
          <w:rFonts w:ascii="IRNazanin" w:hAnsi="IRNazanin" w:eastAsia="IRNazanin" w:cs="IRNazanin"/>
          <w:lang w:bidi="fa-IR"/>
          <w:color w:val="111111"/>
          <w:sz w:val="28"/>
          <w:szCs w:val="28"/>
          <w:rtl/>
        </w:rPr>
        <w:t xml:space="preserve">کسی از شما موهای سبیل و موهای زیر بغل و موی زیر شکم خود را بلند نکند؛ چرا که شیطان (میکروب) این نقاط را پناهگاه خود قرار داده، و زیر موها پنهان می شود.</w:t>
      </w:r>
    </w:p>
    <w:p>
      <w:pPr>
        <w:pStyle w:val="BookText"/>
      </w:pPr>
      <w:r>
        <w:rPr>
          <w:rFonts w:ascii="IRNazanin" w:hAnsi="IRNazanin" w:eastAsia="IRNazanin" w:cs="IRNazanin"/>
          <w:lang w:bidi="fa-IR"/>
          <w:color w:val="111111"/>
          <w:sz w:val="28"/>
          <w:szCs w:val="28"/>
          <w:rtl/>
        </w:rPr>
        <w:t xml:space="preserve">علل الشرایع ج 2 ، ص 519 {شبیه این حدیث در وسایل الشیعه ج 2 ، ص 115 ، ح 1655 }</w:t>
      </w:r>
    </w:p>
    <w:p>
      <w:pPr>
        <w:pStyle w:val="Heading5"/>
      </w:pPr>
      <w:bookmarkStart w:id="1907" w:name="_Toc1192"/>
      <w:r>
        <w:t>حدیث   (4) امام باقر علیه السلام :</w:t>
      </w:r>
      <w:bookmarkEnd w:id="1907"/>
    </w:p>
    <w:p>
      <w:pPr>
        <w:pStyle w:val="BookText"/>
      </w:pPr>
      <w:r>
        <w:rPr>
          <w:rFonts w:ascii="Amiri" w:hAnsi="Amiri" w:eastAsia="Amiri" w:cs="Amiri"/>
          <w:lang w:bidi="ar-SA"/>
          <w:color w:val="111111"/>
          <w:sz w:val="28"/>
          <w:szCs w:val="28"/>
          <w:rtl/>
        </w:rPr>
        <w:t xml:space="preserve">إِنَّمَا قُصَّ الْأَظْفَارُ لِأَنَّهَا مَقِیلُ الشَّیْطَانِ وَ مِنْهُ یَکُونُ النِّسْیَانُ.</w:t>
      </w:r>
    </w:p>
    <w:p>
      <w:pPr>
        <w:pStyle w:val="BookText"/>
      </w:pPr>
      <w:r>
        <w:rPr>
          <w:rFonts w:ascii="IRNazanin" w:hAnsi="IRNazanin" w:eastAsia="IRNazanin" w:cs="IRNazanin"/>
          <w:lang w:bidi="fa-IR"/>
          <w:color w:val="111111"/>
          <w:sz w:val="28"/>
          <w:szCs w:val="28"/>
          <w:rtl/>
        </w:rPr>
        <w:t xml:space="preserve">کوتاه کردن ناخن، از آن رو لازم است که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24" w:name="pg4603_53110"/>
    <w:bookmarkEnd w:id="224"/>
    <w:p>
      <w:pPr>
        <w:pStyle w:val="BookText"/>
      </w:pPr>
      <w:r>
        <w:rPr>
          <w:rFonts w:ascii="IRNazanin" w:hAnsi="IRNazanin" w:eastAsia="IRNazanin" w:cs="IRNazanin"/>
          <w:lang w:bidi="fa-IR"/>
          <w:color w:val="111111"/>
          <w:sz w:val="28"/>
          <w:szCs w:val="28"/>
          <w:rtl/>
        </w:rPr>
        <w:t xml:space="preserve">پناهگاه شیطان است و فراموشی می آورد.</w:t>
      </w:r>
    </w:p>
    <w:p>
      <w:pPr>
        <w:pStyle w:val="BookText"/>
      </w:pPr>
      <w:r>
        <w:rPr>
          <w:rFonts w:ascii="IRNazanin" w:hAnsi="IRNazanin" w:eastAsia="IRNazanin" w:cs="IRNazanin"/>
          <w:lang w:bidi="fa-IR"/>
          <w:color w:val="111111"/>
          <w:sz w:val="28"/>
          <w:szCs w:val="28"/>
          <w:rtl/>
        </w:rPr>
        <w:t xml:space="preserve">کافی(ط-الاسلامیه) ج 6، ص 490، ح 6</w:t>
      </w:r>
    </w:p>
    <w:p>
      <w:pPr>
        <w:pStyle w:val="Heading5"/>
      </w:pPr>
      <w:bookmarkStart w:id="1908" w:name="_Toc1193"/>
      <w:r>
        <w:t>حدیث   (5) پیامبر صلی الله علیه و آله :</w:t>
      </w:r>
      <w:bookmarkEnd w:id="1908"/>
    </w:p>
    <w:p>
      <w:pPr>
        <w:pStyle w:val="BookText"/>
      </w:pPr>
      <w:r>
        <w:rPr>
          <w:rFonts w:ascii="Amiri" w:hAnsi="Amiri" w:eastAsia="Amiri" w:cs="Amiri"/>
          <w:lang w:bidi="ar-SA"/>
          <w:color w:val="111111"/>
          <w:sz w:val="28"/>
          <w:szCs w:val="28"/>
          <w:rtl/>
        </w:rPr>
        <w:t xml:space="preserve">لا تُبَیَّتُوا القُمامَةَ فی بُیوتِکُم وَ اَخرِجوها نَهارا، فَاِنَّها مَقعَدُ الشَّیطانِ؛</w:t>
      </w:r>
    </w:p>
    <w:p>
      <w:pPr>
        <w:pStyle w:val="BookText"/>
      </w:pPr>
      <w:r>
        <w:rPr>
          <w:rFonts w:ascii="IRNazanin" w:hAnsi="IRNazanin" w:eastAsia="IRNazanin" w:cs="IRNazanin"/>
          <w:lang w:bidi="fa-IR"/>
          <w:color w:val="111111"/>
          <w:sz w:val="28"/>
          <w:szCs w:val="28"/>
          <w:rtl/>
        </w:rPr>
        <w:t xml:space="preserve">زباله را شب در خانه های خود نگه ندارید و آن را در روز به بیرون از خانه منتقل کنید، زیرا زباله نشیمنگاه شیطان است.</w:t>
      </w:r>
    </w:p>
    <w:p>
      <w:pPr>
        <w:pStyle w:val="BookText"/>
      </w:pPr>
      <w:r>
        <w:rPr>
          <w:rFonts w:ascii="IRNazanin" w:hAnsi="IRNazanin" w:eastAsia="IRNazanin" w:cs="IRNazanin"/>
          <w:lang w:bidi="fa-IR"/>
          <w:color w:val="111111"/>
          <w:sz w:val="28"/>
          <w:szCs w:val="28"/>
          <w:rtl/>
        </w:rPr>
        <w:t xml:space="preserve">من لا یحضره الفقیه ج 4، ص 5، ح 4968 - امالی(صدوق) ص 423</w:t>
      </w:r>
    </w:p>
    <w:p>
      <w:pPr>
        <w:pStyle w:val="Heading5"/>
      </w:pPr>
      <w:bookmarkStart w:id="1909" w:name="_Toc1194"/>
      <w:r>
        <w:t>حدیث   (7) پیامبر صلی الله علیه و آله :</w:t>
      </w:r>
      <w:bookmarkEnd w:id="1909"/>
    </w:p>
    <w:p>
      <w:pPr>
        <w:pStyle w:val="BookText"/>
      </w:pPr>
      <w:r>
        <w:rPr>
          <w:rFonts w:ascii="Amiri" w:hAnsi="Amiri" w:eastAsia="Amiri" w:cs="Amiri"/>
          <w:lang w:bidi="ar-SA"/>
          <w:color w:val="111111"/>
          <w:sz w:val="28"/>
          <w:szCs w:val="28"/>
          <w:rtl/>
        </w:rPr>
        <w:t xml:space="preserve">لِیُبَالِغْ أَحَدُکُمْ فِی الْمَضْمَضَةِ وَ الِاسْتِنْشَاقِ فَإِنَّهُ غُفْرَانٌ لَکُمْ وَ مَنْفَرَةٌ لِلشَّیْطَان</w:t>
      </w:r>
    </w:p>
    <w:p>
      <w:pPr>
        <w:pStyle w:val="BookText"/>
      </w:pPr>
      <w:r>
        <w:rPr>
          <w:rFonts w:ascii="IRNazanin" w:hAnsi="IRNazanin" w:eastAsia="IRNazanin" w:cs="IRNazanin"/>
          <w:lang w:bidi="fa-IR"/>
          <w:color w:val="111111"/>
          <w:sz w:val="28"/>
          <w:szCs w:val="28"/>
          <w:rtl/>
        </w:rPr>
        <w:t xml:space="preserve">سزاوار است هر یک از شما در دهان و بینی زیاد آب بچرخاند، چرا که این کار، مایه آمرزش شما و گریزِ شیطان است.</w:t>
      </w:r>
    </w:p>
    <w:p>
      <w:pPr>
        <w:pStyle w:val="BookText"/>
      </w:pPr>
      <w:r>
        <w:rPr>
          <w:rFonts w:ascii="IRNazanin" w:hAnsi="IRNazanin" w:eastAsia="IRNazanin" w:cs="IRNazanin"/>
          <w:lang w:bidi="fa-IR"/>
          <w:color w:val="111111"/>
          <w:sz w:val="28"/>
          <w:szCs w:val="28"/>
          <w:rtl/>
        </w:rPr>
        <w:t xml:space="preserve">ثواب الاعمال و عقاب الاعمال ص 19</w:t>
      </w:r>
    </w:p>
    <w:p>
      <w:pPr>
        <w:pStyle w:val="Heading5"/>
      </w:pPr>
      <w:bookmarkStart w:id="1910" w:name="_Toc1195"/>
      <w:r>
        <w:t>حدیث   (8) پیامبر صلی الله علیه و آله :</w:t>
      </w:r>
      <w:bookmarkEnd w:id="1910"/>
    </w:p>
    <w:p>
      <w:pPr>
        <w:pStyle w:val="BookText"/>
      </w:pPr>
      <w:r>
        <w:rPr>
          <w:rFonts w:ascii="Amiri" w:hAnsi="Amiri" w:eastAsia="Amiri" w:cs="Amiri"/>
          <w:lang w:bidi="ar-SA"/>
          <w:color w:val="111111"/>
          <w:sz w:val="28"/>
          <w:szCs w:val="28"/>
          <w:rtl/>
        </w:rPr>
        <w:t xml:space="preserve">بَیتُ الشَّیاطینِ مِن بُیوتِکُم بَیتُ العَنکَبوتِ؛</w:t>
      </w:r>
    </w:p>
    <w:p>
      <w:pPr>
        <w:pStyle w:val="BookText"/>
      </w:pPr>
      <w:r>
        <w:rPr>
          <w:rFonts w:ascii="IRNazanin" w:hAnsi="IRNazanin" w:eastAsia="IRNazanin" w:cs="IRNazanin"/>
          <w:lang w:bidi="fa-IR"/>
          <w:color w:val="111111"/>
          <w:sz w:val="28"/>
          <w:szCs w:val="28"/>
          <w:rtl/>
        </w:rPr>
        <w:t xml:space="preserve">خانه های عنکبوتی که در اتاق های شماست، لانه شیاطین است.</w:t>
      </w:r>
    </w:p>
    <w:p>
      <w:pPr>
        <w:pStyle w:val="BookText"/>
      </w:pPr>
      <w:r>
        <w:rPr>
          <w:rFonts w:ascii="IRNazanin" w:hAnsi="IRNazanin" w:eastAsia="IRNazanin" w:cs="IRNazanin"/>
          <w:lang w:bidi="fa-IR"/>
          <w:color w:val="111111"/>
          <w:sz w:val="28"/>
          <w:szCs w:val="28"/>
          <w:rtl/>
        </w:rPr>
        <w:t xml:space="preserve">کافی (ط-الاسلامیه) ج 6، ص 532، ح 11</w:t>
      </w:r>
    </w:p>
    <w:p>
      <w:pPr>
        <w:pStyle w:val="Heading5"/>
      </w:pPr>
      <w:bookmarkStart w:id="1911" w:name="_Toc1196"/>
      <w:r>
        <w:t>حدیث   (9) پیامبر صلی الله علیه و آله :</w:t>
      </w:r>
      <w:bookmarkEnd w:id="1911"/>
    </w:p>
    <w:p>
      <w:pPr>
        <w:pStyle w:val="BookText"/>
      </w:pPr>
      <w:r>
        <w:rPr>
          <w:rFonts w:ascii="Amiri" w:hAnsi="Amiri" w:eastAsia="Amiri" w:cs="Amiri"/>
          <w:lang w:bidi="ar-SA"/>
          <w:color w:val="111111"/>
          <w:sz w:val="28"/>
          <w:szCs w:val="28"/>
          <w:rtl/>
        </w:rPr>
        <w:t xml:space="preserve">مَا مِنْ شَابٍّ تَزَوَّجَ فِی حَدَاثَةِ سِنِّهِ إِلَّا عَجَّ شَیْطَانُهُ یَا وَیْلَهُ یَا وَیْلَهُ عَصَمَ مِنِّی ثُلُثَیْ دِینِهِ فَلْیَتَّقِ اللَّهَ الْعَبْدُ فِی الثُّلُثِ الْبَاقِی</w:t>
      </w:r>
    </w:p>
    <w:p>
      <w:pPr>
        <w:pStyle w:val="BookText"/>
      </w:pPr>
      <w:r>
        <w:rPr>
          <w:rFonts w:ascii="IRNazanin" w:hAnsi="IRNazanin" w:eastAsia="IRNazanin" w:cs="IRNazanin"/>
          <w:lang w:bidi="fa-IR"/>
          <w:color w:val="111111"/>
          <w:sz w:val="28"/>
          <w:szCs w:val="28"/>
          <w:rtl/>
        </w:rPr>
        <w:t xml:space="preserve">هر جوانی که در سن کم ازدواج کند ، شیطان فریاد بر می آورد که : وای برمن ، وای بر من! دو سوم دینش را از دستبرد من ، مصون نگه داشت . پس بنده باید برای حفظ یک سومِ باقی مانده دینش ، تقوای الهی پیشه سازد.</w:t>
      </w:r>
    </w:p>
    <w:p>
      <w:pPr>
        <w:pStyle w:val="BookText"/>
      </w:pPr>
      <w:r>
        <w:rPr>
          <w:rFonts w:ascii="IRNazanin" w:hAnsi="IRNazanin" w:eastAsia="IRNazanin" w:cs="IRNazanin"/>
          <w:lang w:bidi="fa-IR"/>
          <w:color w:val="111111"/>
          <w:sz w:val="28"/>
          <w:szCs w:val="28"/>
          <w:rtl/>
        </w:rPr>
        <w:t xml:space="preserve">نوادر(راوندی) ص 12</w:t>
      </w:r>
    </w:p>
    <w:p>
      <w:pPr>
        <w:pStyle w:val="Heading5"/>
      </w:pPr>
      <w:bookmarkStart w:id="1912" w:name="_Toc1197"/>
      <w:r>
        <w:t>حدیث   (10) پیامبر صلی الله علیه و آله :</w:t>
      </w:r>
      <w:bookmarkEnd w:id="1912"/>
    </w:p>
    <w:p>
      <w:pPr>
        <w:pStyle w:val="BookText"/>
      </w:pPr>
      <w:r>
        <w:rPr>
          <w:rFonts w:ascii="Amiri" w:hAnsi="Amiri" w:eastAsia="Amiri" w:cs="Amiri"/>
          <w:lang w:bidi="ar-SA"/>
          <w:color w:val="111111"/>
          <w:sz w:val="28"/>
          <w:szCs w:val="28"/>
          <w:rtl/>
        </w:rPr>
        <w:t xml:space="preserve">یَا أَیُّهَا النَّاسُ إِنَّمَا هُوَ اللَّهُ وَ الشَّیْطَانُ وَ الْحَقُّ وَ الْبَاطِلُ وَ الْهُدَی وَ الضَّلَالَةُ وَ الرُّشْدُ وَ الْغَیُّ وَ الْعَاجِلَةُ وَ الْآجِلَةُ وَ الْعَاقِبَةُ وَ الْحَسَنَاتُ وَ السَّیِّئَاتُ فَمَا کَانَ مِنْ حَسَنَاتٍ فَلِلَّهِ وَ مَا کَانَ مِنْ سَیِّئَاتٍ فَلِلشَّیْطَانِ لَعَنَهُ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25" w:name="pg4603_53111"/>
    <w:bookmarkEnd w:id="225"/>
    <w:p>
      <w:pPr>
        <w:pStyle w:val="BookText"/>
      </w:pPr>
      <w:r>
        <w:rPr>
          <w:rFonts w:ascii="Amiri" w:hAnsi="Amiri" w:eastAsia="Amiri" w:cs="Amiri"/>
          <w:lang w:bidi="ar-SA"/>
          <w:color w:val="111111"/>
          <w:sz w:val="28"/>
          <w:szCs w:val="28"/>
          <w:rtl/>
        </w:rPr>
        <w:t xml:space="preserve">اللَّهُ.</w:t>
      </w:r>
    </w:p>
    <w:p>
      <w:pPr>
        <w:pStyle w:val="BookText"/>
      </w:pPr>
      <w:r>
        <w:rPr>
          <w:rFonts w:ascii="IRNazanin" w:hAnsi="IRNazanin" w:eastAsia="IRNazanin" w:cs="IRNazanin"/>
          <w:lang w:bidi="fa-IR"/>
          <w:color w:val="111111"/>
          <w:sz w:val="28"/>
          <w:szCs w:val="28"/>
          <w:rtl/>
        </w:rPr>
        <w:t xml:space="preserve">ای مردم! جز این نیست که خداست و شیطان، حق است و باطل، هدایت است و ضلالت، رشد است و گمراهی، دنیاست و آخرت، خوبی هاست و بدی ها. هر چه خوبی است از آنِ خداست و هر چه بدی است از آنِ شیطان ملعون است.</w:t>
      </w:r>
    </w:p>
    <w:p>
      <w:pPr>
        <w:pStyle w:val="BookText"/>
      </w:pPr>
      <w:r>
        <w:rPr>
          <w:rFonts w:ascii="IRNazanin" w:hAnsi="IRNazanin" w:eastAsia="IRNazanin" w:cs="IRNazanin"/>
          <w:lang w:bidi="fa-IR"/>
          <w:color w:val="111111"/>
          <w:sz w:val="28"/>
          <w:szCs w:val="28"/>
          <w:rtl/>
        </w:rPr>
        <w:t xml:space="preserve">کافی (ط-الاسلامیه) ج 2، ص 16، ح 2</w:t>
      </w:r>
    </w:p>
    <w:p>
      <w:pPr>
        <w:pStyle w:val="Heading5"/>
      </w:pPr>
      <w:bookmarkStart w:id="1913" w:name="_Toc1198"/>
      <w:r>
        <w:t>حدیث   (11) امام صادق علیه السلام :</w:t>
      </w:r>
      <w:bookmarkEnd w:id="1913"/>
    </w:p>
    <w:p>
      <w:pPr>
        <w:pStyle w:val="BookText"/>
      </w:pPr>
      <w:r>
        <w:rPr>
          <w:rFonts w:ascii="Amiri" w:hAnsi="Amiri" w:eastAsia="Amiri" w:cs="Amiri"/>
          <w:lang w:bidi="ar-SA"/>
          <w:color w:val="111111"/>
          <w:sz w:val="28"/>
          <w:szCs w:val="28"/>
          <w:rtl/>
        </w:rPr>
        <w:t xml:space="preserve">یَقُولُ إِبْلِیسُ لِجُنُودِهِ أَلْقُوا بَیْنَهُمُ الْحَسَدَ وَ الْبَغْیَ فَإِنَّهُمَا یَعْدِلَانِ عِنْدَ اللَّهِ الشِّرْکَ</w:t>
      </w:r>
    </w:p>
    <w:p>
      <w:pPr>
        <w:pStyle w:val="BookText"/>
      </w:pPr>
      <w:r>
        <w:rPr>
          <w:rFonts w:ascii="IRNazanin" w:hAnsi="IRNazanin" w:eastAsia="IRNazanin" w:cs="IRNazanin"/>
          <w:lang w:bidi="fa-IR"/>
          <w:color w:val="111111"/>
          <w:sz w:val="28"/>
          <w:szCs w:val="28"/>
          <w:rtl/>
        </w:rPr>
        <w:t xml:space="preserve">شیطان به سپاهیانش می گوید: میان مردم حسد و تجاوزگری بیاندازید چون این دو، نزد خدا برابر با شرک است.</w:t>
      </w:r>
    </w:p>
    <w:p>
      <w:pPr>
        <w:pStyle w:val="BookText"/>
      </w:pPr>
      <w:r>
        <w:rPr>
          <w:rFonts w:ascii="IRNazanin" w:hAnsi="IRNazanin" w:eastAsia="IRNazanin" w:cs="IRNazanin"/>
          <w:lang w:bidi="fa-IR"/>
          <w:color w:val="111111"/>
          <w:sz w:val="28"/>
          <w:szCs w:val="28"/>
          <w:rtl/>
        </w:rPr>
        <w:t xml:space="preserve">کافی (ط-الاسلامیه) ج2، ص327، ح2</w:t>
      </w:r>
    </w:p>
    <w:p>
      <w:pPr>
        <w:pStyle w:val="Heading5"/>
      </w:pPr>
      <w:bookmarkStart w:id="1914" w:name="_Toc1199"/>
      <w:r>
        <w:t>حدیث   (12) پیامبر صلی الله علیه و آله :</w:t>
      </w:r>
      <w:bookmarkEnd w:id="1914"/>
    </w:p>
    <w:p>
      <w:pPr>
        <w:pStyle w:val="BookText"/>
      </w:pPr>
      <w:r>
        <w:rPr>
          <w:rFonts w:ascii="Amiri" w:hAnsi="Amiri" w:eastAsia="Amiri" w:cs="Amiri"/>
          <w:lang w:bidi="ar-SA"/>
          <w:color w:val="111111"/>
          <w:sz w:val="28"/>
          <w:szCs w:val="28"/>
          <w:rtl/>
        </w:rPr>
        <w:t xml:space="preserve">اِنَّ الغَضَبَ مِنَ الشَّیطانِ وَ اِنَّ الشَّیطانَ خُلِقَ مِنَ النّارِ وَ اِنَّما تُطفَأُ النّارُ بِالماءِ فَاِذا غَضِبَ اَحَدُکُم فَلیَتَوَضَّأ؛</w:t>
      </w:r>
    </w:p>
    <w:p>
      <w:pPr>
        <w:pStyle w:val="BookText"/>
      </w:pPr>
      <w:r>
        <w:rPr>
          <w:rFonts w:ascii="IRNazanin" w:hAnsi="IRNazanin" w:eastAsia="IRNazanin" w:cs="IRNazanin"/>
          <w:lang w:bidi="fa-IR"/>
          <w:color w:val="111111"/>
          <w:sz w:val="28"/>
          <w:szCs w:val="28"/>
          <w:rtl/>
        </w:rPr>
        <w:t xml:space="preserve">خشم از شیطان و شیطان از آتش آفریده شده است و آتش با آب خاموش می شود، پس هرگاه یکی از شما به خشم آمد، وضو بگیرد.</w:t>
      </w:r>
    </w:p>
    <w:p>
      <w:pPr>
        <w:pStyle w:val="BookText"/>
      </w:pPr>
      <w:r>
        <w:rPr>
          <w:rFonts w:ascii="IRNazanin" w:hAnsi="IRNazanin" w:eastAsia="IRNazanin" w:cs="IRNazanin"/>
          <w:lang w:bidi="fa-IR"/>
          <w:color w:val="111111"/>
          <w:sz w:val="28"/>
          <w:szCs w:val="28"/>
          <w:rtl/>
        </w:rPr>
        <w:t xml:space="preserve">نهج الفصاحه  ص 286 ، ح 660</w:t>
      </w:r>
    </w:p>
    <w:p>
      <w:pPr>
        <w:pStyle w:val="Heading5"/>
      </w:pPr>
      <w:bookmarkStart w:id="1915" w:name="_Toc1200"/>
      <w:r>
        <w:t>حدیث   (13) پیامبر صلی الله علیه و آله :</w:t>
      </w:r>
      <w:bookmarkEnd w:id="1915"/>
    </w:p>
    <w:p>
      <w:pPr>
        <w:pStyle w:val="BookText"/>
      </w:pPr>
      <w:r>
        <w:rPr>
          <w:rFonts w:ascii="Amiri" w:hAnsi="Amiri" w:eastAsia="Amiri" w:cs="Amiri"/>
          <w:lang w:bidi="ar-SA"/>
          <w:color w:val="111111"/>
          <w:sz w:val="28"/>
          <w:szCs w:val="28"/>
          <w:rtl/>
        </w:rPr>
        <w:t xml:space="preserve">زَی-ِّنوا مَوائِدَکُم بِالبَقلِ؛ فإِنَّها مَطرَدَةٌ لِلشَّیاطینِ مَعَ التَّسمیَةِ؛</w:t>
      </w:r>
    </w:p>
    <w:p>
      <w:pPr>
        <w:pStyle w:val="BookText"/>
      </w:pPr>
      <w:r>
        <w:rPr>
          <w:rFonts w:ascii="IRNazanin" w:hAnsi="IRNazanin" w:eastAsia="IRNazanin" w:cs="IRNazanin"/>
          <w:lang w:bidi="fa-IR"/>
          <w:color w:val="111111"/>
          <w:sz w:val="28"/>
          <w:szCs w:val="28"/>
          <w:rtl/>
        </w:rPr>
        <w:t xml:space="preserve">سفره هایتان را با سبزی، زینت دهید ؛ زیرا سبزی با بسم اللّه الرحمن الرحیم، شیطان را طرد می کند.</w:t>
      </w:r>
    </w:p>
    <w:p>
      <w:pPr>
        <w:pStyle w:val="BookText"/>
      </w:pPr>
      <w:r>
        <w:rPr>
          <w:rFonts w:ascii="IRNazanin" w:hAnsi="IRNazanin" w:eastAsia="IRNazanin" w:cs="IRNazanin"/>
          <w:lang w:bidi="fa-IR"/>
          <w:color w:val="111111"/>
          <w:sz w:val="28"/>
          <w:szCs w:val="28"/>
          <w:rtl/>
        </w:rPr>
        <w:t xml:space="preserve">طب النبی ص 30 - بحار الانوار (ط-بیروت) ج 59 ، ص 300</w:t>
      </w:r>
    </w:p>
    <w:p>
      <w:pPr>
        <w:pStyle w:val="Heading5"/>
      </w:pPr>
      <w:bookmarkStart w:id="1916" w:name="_Toc1201"/>
      <w:r>
        <w:t>حدیث (14) امام صادق علیه السلام :</w:t>
      </w:r>
      <w:bookmarkEnd w:id="1916"/>
    </w:p>
    <w:p>
      <w:pPr>
        <w:pStyle w:val="BookText"/>
      </w:pPr>
      <w:r>
        <w:rPr>
          <w:rFonts w:ascii="Amiri" w:hAnsi="Amiri" w:eastAsia="Amiri" w:cs="Amiri"/>
          <w:lang w:bidi="ar-SA"/>
          <w:color w:val="111111"/>
          <w:sz w:val="28"/>
          <w:szCs w:val="28"/>
          <w:rtl/>
        </w:rPr>
        <w:t xml:space="preserve">إِذَا تَوَضَّأَ أَحَدُکُمْ وَ لَمْ یُسَمِّ کَانَ لِلشَّیْطَانِ فِی وُضُوئِهِ شِرْکٌ وَ إِنْ أَکَلَ أَوْ شَرِبَ أَوْ لَبِسَ وَ کُلُّ شَیْ‌ءٍ صَنَعَهُ یَنْبَغِی لَهُ أَنْ یُسَمِّیَ عَلَیْهِ فَإِنْ لَمْ یَفْعَلْ کَانَ لِلشَّیْطَانِ فِیهِ شِرْک</w:t>
      </w:r>
    </w:p>
    <w:p>
      <w:pPr>
        <w:pStyle w:val="BookText"/>
      </w:pPr>
      <w:r>
        <w:rPr>
          <w:rFonts w:ascii="IRNazanin" w:hAnsi="IRNazanin" w:eastAsia="IRNazanin" w:cs="IRNazanin"/>
          <w:lang w:bidi="fa-IR"/>
          <w:color w:val="111111"/>
          <w:sz w:val="28"/>
          <w:szCs w:val="28"/>
          <w:rtl/>
        </w:rPr>
        <w:t xml:space="preserve">هر گاه یکی از شما وضو بگیرد و بسم اللّه الرحمن الرحیم نگوید. شیطان در آن شریک است و اگر غذا بخورد و آب بنوشد یا لباس</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6" w:name="pg4603_53112"/>
    <w:bookmarkEnd w:id="226"/>
    <w:p>
      <w:pPr>
        <w:pStyle w:val="BookText"/>
      </w:pPr>
      <w:r>
        <w:rPr>
          <w:rFonts w:ascii="IRNazanin" w:hAnsi="IRNazanin" w:eastAsia="IRNazanin" w:cs="IRNazanin"/>
          <w:lang w:bidi="fa-IR"/>
          <w:color w:val="111111"/>
          <w:sz w:val="28"/>
          <w:szCs w:val="28"/>
          <w:rtl/>
        </w:rPr>
        <w:t xml:space="preserve">بپوشد و هر کاری که باید نام خدا را بر آن جاری سازد، انجام دهد و چنین نکند، شیطان در آن شریک است.</w:t>
      </w:r>
    </w:p>
    <w:p>
      <w:pPr>
        <w:pStyle w:val="BookText"/>
      </w:pPr>
      <w:r>
        <w:rPr>
          <w:rFonts w:ascii="IRNazanin" w:hAnsi="IRNazanin" w:eastAsia="IRNazanin" w:cs="IRNazanin"/>
          <w:lang w:bidi="fa-IR"/>
          <w:color w:val="111111"/>
          <w:sz w:val="28"/>
          <w:szCs w:val="28"/>
          <w:rtl/>
        </w:rPr>
        <w:t xml:space="preserve">محاسن ج 2 ، ص 430 ، ح 252</w:t>
      </w:r>
    </w:p>
    <w:p>
      <w:pPr>
        <w:pStyle w:val="Heading5"/>
      </w:pPr>
      <w:bookmarkStart w:id="1917" w:name="_Toc1202"/>
      <w:r>
        <w:t>حدیث (15) امام صادق علیه السلام :</w:t>
      </w:r>
      <w:bookmarkEnd w:id="1917"/>
    </w:p>
    <w:p>
      <w:pPr>
        <w:pStyle w:val="BookText"/>
      </w:pPr>
      <w:r>
        <w:rPr>
          <w:rFonts w:ascii="Amiri" w:hAnsi="Amiri" w:eastAsia="Amiri" w:cs="Amiri"/>
          <w:lang w:bidi="ar-SA"/>
          <w:color w:val="111111"/>
          <w:sz w:val="28"/>
          <w:szCs w:val="28"/>
          <w:rtl/>
        </w:rPr>
        <w:t xml:space="preserve">آکِلُ الرِّبا لایَخرُجُ مِنَ الدُّنیا حَتّی یَتَخَبَّطُهُ الشَّیطانُ؛</w:t>
      </w:r>
    </w:p>
    <w:p>
      <w:pPr>
        <w:pStyle w:val="BookText"/>
      </w:pPr>
      <w:r>
        <w:rPr>
          <w:rFonts w:ascii="IRNazanin" w:hAnsi="IRNazanin" w:eastAsia="IRNazanin" w:cs="IRNazanin"/>
          <w:lang w:bidi="fa-IR"/>
          <w:color w:val="111111"/>
          <w:sz w:val="28"/>
          <w:szCs w:val="28"/>
          <w:rtl/>
        </w:rPr>
        <w:t xml:space="preserve">ربا خوار از دنیا نرود، تا آن که شیطان دیوانه اش کند.</w:t>
      </w:r>
    </w:p>
    <w:p>
      <w:pPr>
        <w:pStyle w:val="BookText"/>
      </w:pPr>
      <w:r>
        <w:rPr>
          <w:rFonts w:ascii="IRNazanin" w:hAnsi="IRNazanin" w:eastAsia="IRNazanin" w:cs="IRNazanin"/>
          <w:lang w:bidi="fa-IR"/>
          <w:color w:val="111111"/>
          <w:sz w:val="28"/>
          <w:szCs w:val="28"/>
          <w:rtl/>
        </w:rPr>
        <w:t xml:space="preserve">بحارالانوار(ط-بیروت) ج 100، ص 120، ح 30</w:t>
      </w:r>
    </w:p>
    <w:p>
      <w:pPr>
        <w:pStyle w:val="Heading5"/>
      </w:pPr>
      <w:bookmarkStart w:id="1918" w:name="_Toc1203"/>
      <w:r>
        <w:t>حدیث (16) امام علی علیه السلام :</w:t>
      </w:r>
      <w:bookmarkEnd w:id="1918"/>
    </w:p>
    <w:p>
      <w:pPr>
        <w:pStyle w:val="BookText"/>
      </w:pPr>
      <w:r>
        <w:rPr>
          <w:rFonts w:ascii="Amiri" w:hAnsi="Amiri" w:eastAsia="Amiri" w:cs="Amiri"/>
          <w:lang w:bidi="ar-SA"/>
          <w:color w:val="111111"/>
          <w:sz w:val="28"/>
          <w:szCs w:val="28"/>
          <w:rtl/>
        </w:rPr>
        <w:t xml:space="preserve">عَلی لِسانِ المُؤمِنِ نُورٌ یَسطَعُ و َعلی لِسانِ المُنافِقِ شَیطانٌ یَنطِقُ؛</w:t>
      </w:r>
    </w:p>
    <w:p>
      <w:pPr>
        <w:pStyle w:val="BookText"/>
      </w:pPr>
      <w:r>
        <w:rPr>
          <w:rFonts w:ascii="IRNazanin" w:hAnsi="IRNazanin" w:eastAsia="IRNazanin" w:cs="IRNazanin"/>
          <w:lang w:bidi="fa-IR"/>
          <w:color w:val="111111"/>
          <w:sz w:val="28"/>
          <w:szCs w:val="28"/>
          <w:rtl/>
        </w:rPr>
        <w:t xml:space="preserve">بر زبان مؤمن نوری (الهی) است و درخشان و برزبان منافق شیطانی است که سخن می گوید.</w:t>
      </w:r>
    </w:p>
    <w:p>
      <w:pPr>
        <w:pStyle w:val="BookText"/>
      </w:pPr>
      <w:r>
        <w:rPr>
          <w:rFonts w:ascii="IRNazanin" w:hAnsi="IRNazanin" w:eastAsia="IRNazanin" w:cs="IRNazanin"/>
          <w:lang w:bidi="fa-IR"/>
          <w:color w:val="111111"/>
          <w:sz w:val="28"/>
          <w:szCs w:val="28"/>
          <w:rtl/>
        </w:rPr>
        <w:t xml:space="preserve">شرح نهج البلاغه (ابن أبی الحدید) ج20، ص280، ح 218</w:t>
      </w:r>
    </w:p>
    <w:p>
      <w:pPr>
        <w:pStyle w:val="Heading5"/>
      </w:pPr>
      <w:bookmarkStart w:id="1919" w:name="_Toc1204"/>
      <w:r>
        <w:t>حدیث (17) پیامبر صلی لله علیه و آله :</w:t>
      </w:r>
      <w:bookmarkEnd w:id="1919"/>
    </w:p>
    <w:p>
      <w:pPr>
        <w:pStyle w:val="BookText"/>
      </w:pPr>
      <w:r>
        <w:rPr>
          <w:rFonts w:ascii="Amiri" w:hAnsi="Amiri" w:eastAsia="Amiri" w:cs="Amiri"/>
          <w:lang w:bidi="ar-SA"/>
          <w:color w:val="111111"/>
          <w:sz w:val="28"/>
          <w:szCs w:val="28"/>
          <w:rtl/>
        </w:rPr>
        <w:t xml:space="preserve">اِذا بَلَغَ الرَّجُلُ اَربَعینَ سَنَةً وَ لَم یَغلِب خَیرُهُ شَرَّهُ قَبَّلَ الشَّیطانُ بَینَ عَینَیهِ وَ قالَ: هذا وَجهٌ لا یُفلِحُ؛</w:t>
      </w:r>
    </w:p>
    <w:p>
      <w:pPr>
        <w:pStyle w:val="BookText"/>
      </w:pPr>
      <w:r>
        <w:rPr>
          <w:rFonts w:ascii="IRNazanin" w:hAnsi="IRNazanin" w:eastAsia="IRNazanin" w:cs="IRNazanin"/>
          <w:lang w:bidi="fa-IR"/>
          <w:color w:val="111111"/>
          <w:sz w:val="28"/>
          <w:szCs w:val="28"/>
          <w:rtl/>
        </w:rPr>
        <w:t xml:space="preserve">هرگاه انسان چهل ساله شود و خوبیش بیشتر از بدیش نشود، شیطان بر پیشانی او بوسه می زند و می گوید: این چهره ای است که روی رستگاری را نمی بیند.</w:t>
      </w:r>
    </w:p>
    <w:p>
      <w:pPr>
        <w:pStyle w:val="BookText"/>
      </w:pPr>
      <w:r>
        <w:rPr>
          <w:rFonts w:ascii="IRNazanin" w:hAnsi="IRNazanin" w:eastAsia="IRNazanin" w:cs="IRNazanin"/>
          <w:lang w:bidi="fa-IR"/>
          <w:color w:val="111111"/>
          <w:sz w:val="28"/>
          <w:szCs w:val="28"/>
          <w:rtl/>
        </w:rPr>
        <w:t xml:space="preserve">مشکاة الأنوار ص 169</w:t>
      </w:r>
    </w:p>
    <w:p>
      <w:pPr>
        <w:pStyle w:val="Heading5"/>
      </w:pPr>
      <w:bookmarkStart w:id="1920" w:name="_Toc1205"/>
      <w:r>
        <w:t>حدیث (18) امام صادق علیه السلام :</w:t>
      </w:r>
      <w:bookmarkEnd w:id="1920"/>
    </w:p>
    <w:p>
      <w:pPr>
        <w:pStyle w:val="BookText"/>
      </w:pPr>
      <w:r>
        <w:rPr>
          <w:rFonts w:ascii="Amiri" w:hAnsi="Amiri" w:eastAsia="Amiri" w:cs="Amiri"/>
          <w:lang w:bidi="ar-SA"/>
          <w:color w:val="111111"/>
          <w:sz w:val="28"/>
          <w:szCs w:val="28"/>
          <w:rtl/>
        </w:rPr>
        <w:t xml:space="preserve">إِنَّ الشَّیْطَانَ لَیَطْمَعُ فِی عَالِمٍ بِغَیْرِ أَدَبٍ أَکْثَرَ مِنْ طَمَعِهِ فِی عَالِمٍ بِأَدَبٍ فَتَأَدَّبُوا وَ إِلَّا فَأَنْتُمْ أَعْرَاب</w:t>
      </w:r>
    </w:p>
    <w:p>
      <w:pPr>
        <w:pStyle w:val="BookText"/>
      </w:pPr>
      <w:r>
        <w:rPr>
          <w:rFonts w:ascii="IRNazanin" w:hAnsi="IRNazanin" w:eastAsia="IRNazanin" w:cs="IRNazanin"/>
          <w:lang w:bidi="fa-IR"/>
          <w:color w:val="111111"/>
          <w:sz w:val="28"/>
          <w:szCs w:val="28"/>
          <w:rtl/>
        </w:rPr>
        <w:t xml:space="preserve">شیطان ، در عالِمِ بی بهره از ادب بیشتر طمع می کند تا عالِمِ برخوردار از ادب . پس ادب داشته باشید و گرنه شما، بیابانی (فاقد تمدّن) هستید.</w:t>
      </w:r>
    </w:p>
    <w:p>
      <w:pPr>
        <w:pStyle w:val="BookText"/>
      </w:pPr>
      <w:r>
        <w:rPr>
          <w:rFonts w:ascii="IRNazanin" w:hAnsi="IRNazanin" w:eastAsia="IRNazanin" w:cs="IRNazanin"/>
          <w:lang w:bidi="fa-IR"/>
          <w:color w:val="111111"/>
          <w:sz w:val="28"/>
          <w:szCs w:val="28"/>
          <w:rtl/>
        </w:rPr>
        <w:t xml:space="preserve">اعلام الدین فی صفات المومنین ص 96</w:t>
      </w:r>
    </w:p>
    <w:p>
      <w:pPr>
        <w:pStyle w:val="Heading5"/>
      </w:pPr>
      <w:bookmarkStart w:id="1921" w:name="_Toc1206"/>
      <w:r>
        <w:t>حدیث   (19) پیامبر صلی لله علیه و آله :</w:t>
      </w:r>
      <w:bookmarkEnd w:id="1921"/>
    </w:p>
    <w:p>
      <w:pPr>
        <w:pStyle w:val="BookText"/>
      </w:pPr>
      <w:r>
        <w:rPr>
          <w:rFonts w:ascii="Amiri" w:hAnsi="Amiri" w:eastAsia="Amiri" w:cs="Amiri"/>
          <w:lang w:bidi="ar-SA"/>
          <w:color w:val="111111"/>
          <w:sz w:val="28"/>
          <w:szCs w:val="28"/>
          <w:rtl/>
        </w:rPr>
        <w:t xml:space="preserve">إِذَا اسْتَحَقَّتْ وَلَایَةُ اللَّهِ وَ السَّعَادَةُ جَاءَ الْأَجَلُ بَیْنَ الْعَیْنَیْنِ وَ ذَهَبَ الْأَمَلُ وَرَاءَ الظَّهْرِ وَ إِذَا اسْتَحَقَّتْ وَلَایَةُ الشَّیْطَانِ وَ الشَّقَاوَةُ جَاءَ الْأَمَلُ بَیْنَ الْعَیْنَیْنِ وَ ذَهَبَ الْأَجَلُ وَرَاءَ الظَّهْر</w:t>
      </w:r>
    </w:p>
    <w:p>
      <w:pPr>
        <w:pStyle w:val="BookText"/>
      </w:pPr>
      <w:r>
        <w:rPr>
          <w:rFonts w:ascii="IRNazanin" w:hAnsi="IRNazanin" w:eastAsia="IRNazanin" w:cs="IRNazanin"/>
          <w:lang w:bidi="fa-IR"/>
          <w:color w:val="111111"/>
          <w:sz w:val="28"/>
          <w:szCs w:val="28"/>
          <w:rtl/>
        </w:rPr>
        <w:t xml:space="preserve">هرگاه کسی مستحق دوستی خداوند و خوشبختی باشد، مرگ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7" w:name="pg4603_53113"/>
    <w:bookmarkEnd w:id="227"/>
    <w:p>
      <w:pPr>
        <w:pStyle w:val="BookText"/>
      </w:pPr>
      <w:r>
        <w:rPr>
          <w:rFonts w:ascii="IRNazanin" w:hAnsi="IRNazanin" w:eastAsia="IRNazanin" w:cs="IRNazanin"/>
          <w:lang w:bidi="fa-IR"/>
          <w:color w:val="111111"/>
          <w:sz w:val="28"/>
          <w:szCs w:val="28"/>
          <w:rtl/>
        </w:rPr>
        <w:t xml:space="preserve">در برابر چشمان او می آید و آرزو پشت سرش می رود و هرگاه مستحق دوستی شیطان و بدبختی باشد، آرزو پیش چشم او، و مرگ پشت سرش قرار می گیرد.</w:t>
      </w:r>
    </w:p>
    <w:p>
      <w:pPr>
        <w:pStyle w:val="BookText"/>
      </w:pPr>
      <w:r>
        <w:rPr>
          <w:rFonts w:ascii="IRNazanin" w:hAnsi="IRNazanin" w:eastAsia="IRNazanin" w:cs="IRNazanin"/>
          <w:lang w:bidi="fa-IR"/>
          <w:color w:val="111111"/>
          <w:sz w:val="28"/>
          <w:szCs w:val="28"/>
          <w:rtl/>
        </w:rPr>
        <w:t xml:space="preserve">کافی(ط-الاسلامیه) ج 3، ص 258، ح 27</w:t>
      </w:r>
    </w:p>
    <w:p>
      <w:pPr>
        <w:pStyle w:val="Heading5"/>
      </w:pPr>
      <w:bookmarkStart w:id="1922" w:name="_Toc1207"/>
      <w:r>
        <w:t>حدیث (20) پیامبر صلی لله علیه و آله :</w:t>
      </w:r>
      <w:bookmarkEnd w:id="1922"/>
    </w:p>
    <w:p>
      <w:pPr>
        <w:pStyle w:val="BookText"/>
      </w:pPr>
      <w:r>
        <w:rPr>
          <w:rFonts w:ascii="IRNazanin" w:hAnsi="IRNazanin" w:eastAsia="IRNazanin" w:cs="IRNazanin"/>
          <w:lang w:bidi="fa-IR"/>
          <w:color w:val="111111"/>
          <w:sz w:val="28"/>
          <w:szCs w:val="28"/>
          <w:rtl/>
        </w:rPr>
        <w:t xml:space="preserve">ألا أخبرکم بشی‌ء إن أنتم فعلتموه تباعد الشیطان منکم کما تباعد المشرق من المغرب؟ قالوا: بلی یا رسول اللّه، قال: الصوم یسوّد وجهه، و الصّدقة تکسر ظهره، و الحبّ فی اللّه و الموازرة علی العمل الصّالح یقطع دابره، و الاستغفار یقطع و تینه</w:t>
      </w:r>
    </w:p>
    <w:p>
      <w:pPr>
        <w:pStyle w:val="BookText"/>
      </w:pPr>
      <w:r>
        <w:rPr>
          <w:rFonts w:ascii="IRNazanin" w:hAnsi="IRNazanin" w:eastAsia="IRNazanin" w:cs="IRNazanin"/>
          <w:lang w:bidi="fa-IR"/>
          <w:color w:val="111111"/>
          <w:sz w:val="28"/>
          <w:szCs w:val="28"/>
          <w:rtl/>
        </w:rPr>
        <w:t xml:space="preserve">آیا شما را از چیزی خبر ندهم که اگر به آن عمل کنید، شیطان از شما دور شود، چندان که مشرق از مغرب دور است؟ عرض کردند: چرا. فرمودند: روزه روی شیطان را سیاه می کند، صدقه پشت او را می شکند، دوست داشتن برای خدا و همیاری در کار نیک، ریشه او را می کند و استغفار شاهرگش را می زند.</w:t>
      </w:r>
    </w:p>
    <w:p>
      <w:pPr>
        <w:pStyle w:val="BookText"/>
      </w:pPr>
      <w:r>
        <w:rPr>
          <w:rFonts w:ascii="IRNazanin" w:hAnsi="IRNazanin" w:eastAsia="IRNazanin" w:cs="IRNazanin"/>
          <w:lang w:bidi="fa-IR"/>
          <w:color w:val="111111"/>
          <w:sz w:val="28"/>
          <w:szCs w:val="28"/>
          <w:rtl/>
        </w:rPr>
        <w:t xml:space="preserve">منهاج البراعه (خویی) ج 7 ، ص 426</w:t>
      </w:r>
    </w:p>
    <w:p>
      <w:pPr>
        <w:pStyle w:val="Heading5"/>
      </w:pPr>
      <w:bookmarkStart w:id="1923" w:name="_Toc1208"/>
      <w:r>
        <w:t>حدیث   (21) امام علی علیه السلام:</w:t>
      </w:r>
      <w:bookmarkEnd w:id="1923"/>
    </w:p>
    <w:p>
      <w:pPr>
        <w:pStyle w:val="BookText"/>
      </w:pPr>
      <w:r>
        <w:rPr>
          <w:rFonts w:ascii="Amiri" w:hAnsi="Amiri" w:eastAsia="Amiri" w:cs="Amiri"/>
          <w:lang w:bidi="ar-SA"/>
          <w:color w:val="111111"/>
          <w:sz w:val="28"/>
          <w:szCs w:val="28"/>
          <w:rtl/>
        </w:rPr>
        <w:t xml:space="preserve">الصَّلاةُ حِصنٌ مِن سَطَواتِ الشَّیطانِ؛</w:t>
      </w:r>
    </w:p>
    <w:p>
      <w:pPr>
        <w:pStyle w:val="BookText"/>
      </w:pPr>
      <w:r>
        <w:rPr>
          <w:rFonts w:ascii="IRNazanin" w:hAnsi="IRNazanin" w:eastAsia="IRNazanin" w:cs="IRNazanin"/>
          <w:lang w:bidi="fa-IR"/>
          <w:color w:val="111111"/>
          <w:sz w:val="28"/>
          <w:szCs w:val="28"/>
          <w:rtl/>
        </w:rPr>
        <w:t xml:space="preserve">نماز قلعه و دژ محکمی است که نمازگزار را از حملات شیطان نگاه می دارد.</w:t>
      </w:r>
    </w:p>
    <w:p>
      <w:pPr>
        <w:pStyle w:val="BookText"/>
      </w:pPr>
      <w:r>
        <w:rPr>
          <w:rFonts w:ascii="IRNazanin" w:hAnsi="IRNazanin" w:eastAsia="IRNazanin" w:cs="IRNazanin"/>
          <w:lang w:bidi="fa-IR"/>
          <w:color w:val="111111"/>
          <w:sz w:val="28"/>
          <w:szCs w:val="28"/>
          <w:rtl/>
        </w:rPr>
        <w:t xml:space="preserve">تصنیف غررالحکم و دررالکلم ص 175 ، ح 3343</w:t>
      </w:r>
    </w:p>
    <w:p>
      <w:pPr>
        <w:pStyle w:val="Heading5"/>
      </w:pPr>
      <w:bookmarkStart w:id="1924" w:name="_Toc1209"/>
      <w:r>
        <w:t>حدیث   (22) امام صادق علیه السلام :</w:t>
      </w:r>
      <w:bookmarkEnd w:id="1924"/>
    </w:p>
    <w:p>
      <w:pPr>
        <w:pStyle w:val="BookText"/>
      </w:pPr>
      <w:r>
        <w:rPr>
          <w:rFonts w:ascii="Amiri" w:hAnsi="Amiri" w:eastAsia="Amiri" w:cs="Amiri"/>
          <w:lang w:bidi="ar-SA"/>
          <w:color w:val="111111"/>
          <w:sz w:val="28"/>
          <w:szCs w:val="28"/>
          <w:rtl/>
        </w:rPr>
        <w:t xml:space="preserve">إِذَا رَأَیْتُمُ الْعَبْدَ مُتَفَقِّداً لِذُنُوبِ النَّاسِ نَاسِیاً لِذُنُوبِهِ فَاعْلَمُوا أَنَّهُ قَدْ مُکِرَ بِه</w:t>
      </w:r>
    </w:p>
    <w:p>
      <w:pPr>
        <w:pStyle w:val="BookText"/>
      </w:pPr>
      <w:r>
        <w:rPr>
          <w:rFonts w:ascii="IRNazanin" w:hAnsi="IRNazanin" w:eastAsia="IRNazanin" w:cs="IRNazanin"/>
          <w:lang w:bidi="fa-IR"/>
          <w:color w:val="111111"/>
          <w:sz w:val="28"/>
          <w:szCs w:val="28"/>
          <w:rtl/>
        </w:rPr>
        <w:t xml:space="preserve">هرگاه دیدید که بنده ای گناهان مردمان را جستجو می کند و گناهان خویش را فراموش کرده است بدانید که او فریب شیطان را خورده است.</w:t>
      </w:r>
    </w:p>
    <w:p>
      <w:pPr>
        <w:pStyle w:val="BookText"/>
      </w:pPr>
      <w:r>
        <w:rPr>
          <w:rFonts w:ascii="IRNazanin" w:hAnsi="IRNazanin" w:eastAsia="IRNazanin" w:cs="IRNazanin"/>
          <w:lang w:bidi="fa-IR"/>
          <w:color w:val="111111"/>
          <w:sz w:val="28"/>
          <w:szCs w:val="28"/>
          <w:rtl/>
        </w:rPr>
        <w:t xml:space="preserve">وسایل الشیعه ج 15 ، ص 292 ، ح 20546</w:t>
      </w:r>
    </w:p>
    <w:p>
      <w:pPr>
        <w:pStyle w:val="Heading5"/>
      </w:pPr>
      <w:bookmarkStart w:id="1925" w:name="_Toc1210"/>
      <w:r>
        <w:t>حدیث   (23) پیامبر صلی لله علیه و آله :</w:t>
      </w:r>
      <w:bookmarkEnd w:id="1925"/>
    </w:p>
    <w:p>
      <w:pPr>
        <w:pStyle w:val="BookText"/>
      </w:pPr>
      <w:r>
        <w:rPr>
          <w:rFonts w:ascii="Amiri" w:hAnsi="Amiri" w:eastAsia="Amiri" w:cs="Amiri"/>
          <w:lang w:bidi="ar-SA"/>
          <w:color w:val="111111"/>
          <w:sz w:val="28"/>
          <w:szCs w:val="28"/>
          <w:rtl/>
        </w:rPr>
        <w:t xml:space="preserve">اِذا رَاَیتُم الرَّجُل لایُبالی ما قال و لا ما قِیلَ لَهُ فَهُوَ شِرکُ الشَّیطان؛</w:t>
      </w:r>
    </w:p>
    <w:p>
      <w:pPr>
        <w:pStyle w:val="BookText"/>
      </w:pPr>
      <w:r>
        <w:rPr>
          <w:rFonts w:ascii="IRNazanin" w:hAnsi="IRNazanin" w:eastAsia="IRNazanin" w:cs="IRNazanin"/>
          <w:lang w:bidi="fa-IR"/>
          <w:color w:val="111111"/>
          <w:sz w:val="28"/>
          <w:szCs w:val="28"/>
          <w:rtl/>
        </w:rPr>
        <w:t xml:space="preserve">هرگاه دیدید که مردی باکی ندارد که</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8" w:name="pg4603_53114"/>
    <w:bookmarkEnd w:id="228"/>
    <w:p>
      <w:pPr>
        <w:pStyle w:val="BookText"/>
      </w:pPr>
      <w:r>
        <w:rPr>
          <w:rFonts w:ascii="IRNazanin" w:hAnsi="IRNazanin" w:eastAsia="IRNazanin" w:cs="IRNazanin"/>
          <w:lang w:bidi="fa-IR"/>
          <w:color w:val="111111"/>
          <w:sz w:val="28"/>
          <w:szCs w:val="28"/>
          <w:rtl/>
        </w:rPr>
        <w:t xml:space="preserve">چه می گوید و چه درباره اش گفته می شود،چنین کسی شریک شیطان است</w:t>
      </w:r>
    </w:p>
    <w:p>
      <w:pPr>
        <w:pStyle w:val="BookText"/>
      </w:pPr>
      <w:r>
        <w:rPr>
          <w:rFonts w:ascii="IRNazanin" w:hAnsi="IRNazanin" w:eastAsia="IRNazanin" w:cs="IRNazanin"/>
          <w:lang w:bidi="fa-IR"/>
          <w:color w:val="111111"/>
          <w:sz w:val="28"/>
          <w:szCs w:val="28"/>
          <w:rtl/>
        </w:rPr>
        <w:t xml:space="preserve">وسایل الشیعه ج 16 ، ص 35 ، ح 20903</w:t>
      </w:r>
    </w:p>
    <w:p>
      <w:pPr>
        <w:pStyle w:val="Heading4"/>
      </w:pPr>
      <w:bookmarkStart w:id="1926" w:name="_Toc1211"/>
      <w:r>
        <w:t>سنت نیکو</w:t>
      </w:r>
      <w:bookmarkEnd w:id="1926"/>
    </w:p>
    <w:p>
      <w:pPr>
        <w:pStyle w:val="Heading5"/>
      </w:pPr>
      <w:bookmarkStart w:id="1927" w:name="_Toc1212"/>
      <w:r>
        <w:t>حدیث   (1) پیامبر صلی الله علیه و آله :</w:t>
      </w:r>
      <w:bookmarkEnd w:id="1927"/>
    </w:p>
    <w:p>
      <w:pPr>
        <w:pStyle w:val="BookText"/>
      </w:pPr>
      <w:r>
        <w:rPr>
          <w:rFonts w:ascii="Amiri" w:hAnsi="Amiri" w:eastAsia="Amiri" w:cs="Amiri"/>
          <w:lang w:bidi="ar-SA"/>
          <w:color w:val="111111"/>
          <w:sz w:val="28"/>
          <w:szCs w:val="28"/>
          <w:rtl/>
        </w:rPr>
        <w:t xml:space="preserve">مَنْ سَنَّ سُنَّةً حَسَنَةً فَلَهُ أَجْرُهَا وَ أَجْر مَنْ عَمِلَ بِهَا إِلَی یَوْمِ الْقِیَامَةِ مِنْ غَیْرِ أَنْ یُنْقَصَ مِنْ أُجُورِهِمْ شَیْ‌ء</w:t>
      </w:r>
    </w:p>
    <w:p>
      <w:pPr>
        <w:pStyle w:val="BookText"/>
      </w:pPr>
      <w:r>
        <w:rPr>
          <w:rFonts w:ascii="IRNazanin" w:hAnsi="IRNazanin" w:eastAsia="IRNazanin" w:cs="IRNazanin"/>
          <w:lang w:bidi="fa-IR"/>
          <w:color w:val="111111"/>
          <w:sz w:val="28"/>
          <w:szCs w:val="28"/>
          <w:rtl/>
        </w:rPr>
        <w:t xml:space="preserve">هر کس سنت نیکویی را بنا نهد،اجر آن و اجر همه عمل‌کنندگان به آن عمل تا روز قیامت برای اوست، بدون اینکه از اجر آنان کم گردد</w:t>
      </w:r>
    </w:p>
    <w:p>
      <w:pPr>
        <w:pStyle w:val="BookText"/>
      </w:pPr>
      <w:r>
        <w:rPr>
          <w:rFonts w:ascii="IRNazanin" w:hAnsi="IRNazanin" w:eastAsia="IRNazanin" w:cs="IRNazanin"/>
          <w:lang w:bidi="fa-IR"/>
          <w:color w:val="111111"/>
          <w:sz w:val="28"/>
          <w:szCs w:val="28"/>
          <w:rtl/>
        </w:rPr>
        <w:t xml:space="preserve">کافی(ط-الاسلامیه) ج 5 ، ص 9</w:t>
      </w:r>
    </w:p>
    <w:p>
      <w:pPr>
        <w:pStyle w:val="Heading4"/>
      </w:pPr>
      <w:bookmarkStart w:id="1928" w:name="_Toc1213"/>
      <w:r>
        <w:t>اعتکاف</w:t>
      </w:r>
      <w:bookmarkEnd w:id="1928"/>
    </w:p>
    <w:p>
      <w:pPr>
        <w:pStyle w:val="Heading5"/>
      </w:pPr>
      <w:bookmarkStart w:id="1929" w:name="_Toc1214"/>
      <w:r>
        <w:t>حدیث   (1) امام رضا علیه السلام :</w:t>
      </w:r>
      <w:bookmarkEnd w:id="1929"/>
    </w:p>
    <w:p>
      <w:pPr>
        <w:pStyle w:val="BookText"/>
      </w:pPr>
      <w:r>
        <w:rPr>
          <w:rFonts w:ascii="IRNazanin" w:hAnsi="IRNazanin" w:eastAsia="IRNazanin" w:cs="IRNazanin"/>
          <w:lang w:bidi="fa-IR"/>
          <w:color w:val="111111"/>
          <w:sz w:val="28"/>
          <w:szCs w:val="28"/>
          <w:rtl/>
        </w:rPr>
        <w:t xml:space="preserve">سئل عن الاعتکاف فقال لا یصلح الاعتکاف إلا فی المسجد الحرام و مسجد الرسول و مسجد الکوفة و مسجد الجماعة و یصوم ما دام معتکفا و لا ینبغی للمعتکف أن یخرج من المسجد إلا لحاجة لا بد منها و تشییع الجنازة و یعود المریض و لا یجلس حتی یرجع من ساعته و اعتکاف المرأة مثل اعتکاف الرجل.</w:t>
      </w:r>
    </w:p>
    <w:p>
      <w:pPr>
        <w:pStyle w:val="BookText"/>
      </w:pPr>
      <w:r>
        <w:rPr>
          <w:rFonts w:ascii="IRNazanin" w:hAnsi="IRNazanin" w:eastAsia="IRNazanin" w:cs="IRNazanin"/>
          <w:lang w:bidi="fa-IR"/>
          <w:color w:val="111111"/>
          <w:sz w:val="28"/>
          <w:szCs w:val="28"/>
          <w:rtl/>
        </w:rPr>
        <w:t xml:space="preserve">فقه الرضا ص 190 {شبیه این حدیث با کمی تفاوت در کافی(ط-الاسلامیه) ج 4 ، ص 176 ، ح 2}</w:t>
      </w:r>
    </w:p>
    <w:p>
      <w:pPr>
        <w:pStyle w:val="Heading5"/>
      </w:pPr>
      <w:bookmarkStart w:id="1930" w:name="_Toc1215"/>
      <w:r>
        <w:t>حدیث   (2) پیامبر صلی الله علیه و آله :</w:t>
      </w:r>
      <w:bookmarkEnd w:id="1930"/>
    </w:p>
    <w:p>
      <w:pPr>
        <w:pStyle w:val="BookText"/>
      </w:pPr>
      <w:r>
        <w:rPr>
          <w:rFonts w:ascii="Amiri" w:hAnsi="Amiri" w:eastAsia="Amiri" w:cs="Amiri"/>
          <w:lang w:bidi="ar-SA"/>
          <w:color w:val="111111"/>
          <w:sz w:val="28"/>
          <w:szCs w:val="28"/>
          <w:rtl/>
        </w:rPr>
        <w:t xml:space="preserve">لَا اعْتِکَافَ إِلَّا بِصَوْم</w:t>
      </w:r>
    </w:p>
    <w:p>
      <w:pPr>
        <w:pStyle w:val="BookText"/>
      </w:pPr>
      <w:r>
        <w:rPr>
          <w:rFonts w:ascii="IRNazanin" w:hAnsi="IRNazanin" w:eastAsia="IRNazanin" w:cs="IRNazanin"/>
          <w:lang w:bidi="fa-IR"/>
          <w:color w:val="111111"/>
          <w:sz w:val="28"/>
          <w:szCs w:val="28"/>
          <w:rtl/>
        </w:rPr>
        <w:t xml:space="preserve">اعتکاف جز با روزه گرفتن ممکن نیست.</w:t>
      </w:r>
    </w:p>
    <w:p>
      <w:pPr>
        <w:pStyle w:val="BookText"/>
      </w:pPr>
      <w:r>
        <w:rPr>
          <w:rFonts w:ascii="IRNazanin" w:hAnsi="IRNazanin" w:eastAsia="IRNazanin" w:cs="IRNazanin"/>
          <w:lang w:bidi="fa-IR"/>
          <w:color w:val="111111"/>
          <w:sz w:val="28"/>
          <w:szCs w:val="28"/>
          <w:rtl/>
        </w:rPr>
        <w:t xml:space="preserve">فقه الرضا ص 190</w:t>
      </w:r>
    </w:p>
    <w:p>
      <w:pPr>
        <w:pStyle w:val="Heading5"/>
      </w:pPr>
      <w:bookmarkStart w:id="1931" w:name="_Toc1216"/>
      <w:r>
        <w:t>حدیث   (3) امام محمد باقر علیه السلام :</w:t>
      </w:r>
      <w:bookmarkEnd w:id="1931"/>
    </w:p>
    <w:p>
      <w:pPr>
        <w:pStyle w:val="BookText"/>
      </w:pPr>
      <w:r>
        <w:rPr>
          <w:rFonts w:ascii="IRNazanin" w:hAnsi="IRNazanin" w:eastAsia="IRNazanin" w:cs="IRNazanin"/>
          <w:lang w:bidi="fa-IR"/>
          <w:color w:val="111111"/>
          <w:sz w:val="28"/>
          <w:szCs w:val="28"/>
          <w:rtl/>
        </w:rPr>
        <w:t xml:space="preserve">لقضاء حاجة رجل مسلم افضل من عشر نسمات و اعتکاف شهر فی المسجد.</w:t>
      </w:r>
    </w:p>
    <w:p>
      <w:pPr>
        <w:pStyle w:val="BookText"/>
      </w:pPr>
      <w:r>
        <w:rPr>
          <w:rFonts w:ascii="IRNazanin" w:hAnsi="IRNazanin" w:eastAsia="IRNazanin" w:cs="IRNazanin"/>
          <w:lang w:bidi="fa-IR"/>
          <w:color w:val="111111"/>
          <w:sz w:val="28"/>
          <w:szCs w:val="28"/>
          <w:rtl/>
        </w:rPr>
        <w:t xml:space="preserve">اصول الستة عشر(ط - دار الشبستری) ص 79</w:t>
      </w:r>
    </w:p>
    <w:p>
      <w:pPr>
        <w:pStyle w:val="Heading5"/>
      </w:pPr>
      <w:bookmarkStart w:id="1932" w:name="_Toc1217"/>
      <w:r>
        <w:t>حدیث   (4) امام موسی کاظم علیه السلام :</w:t>
      </w:r>
      <w:bookmarkEnd w:id="1932"/>
    </w:p>
    <w:p>
      <w:pPr>
        <w:pStyle w:val="BookText"/>
      </w:pPr>
      <w:r>
        <w:rPr>
          <w:rFonts w:ascii="Amiri" w:hAnsi="Amiri" w:eastAsia="Amiri" w:cs="Amiri"/>
          <w:lang w:bidi="ar-SA"/>
          <w:color w:val="111111"/>
          <w:sz w:val="28"/>
          <w:szCs w:val="28"/>
          <w:rtl/>
        </w:rPr>
        <w:t xml:space="preserve">أَ مَا عَلِمْتَ أَنَّ الْمَشْیَ فِی حَاجَةِ الْمُؤْمِنِ خَیْرٌ مِنِ اعْتِکَافِ شَهْرَیْنِ مُتَتَابِعَیْنِ فِی الْمَسْجِدِ الْحَرَامِ بِصِیَامِهِمَا ثُمَّ قَالَ أَبُو الْحَسَنِ علیه السلام وَ مِنِ اعْتِکَافِ الدَّهْر</w:t>
      </w:r>
    </w:p>
    <w:p>
      <w:pPr>
        <w:pStyle w:val="BookText"/>
      </w:pPr>
      <w:r>
        <w:rPr>
          <w:rFonts w:ascii="IRNazanin" w:hAnsi="IRNazanin" w:eastAsia="IRNazanin" w:cs="IRNazanin"/>
          <w:lang w:bidi="fa-IR"/>
          <w:color w:val="111111"/>
          <w:sz w:val="28"/>
          <w:szCs w:val="28"/>
          <w:rtl/>
        </w:rPr>
        <w:t xml:space="preserve">المومن ص 47 ، ح 112</w:t>
      </w:r>
    </w:p>
    <w:p>
      <w:pPr>
        <w:pStyle w:val="Heading5"/>
      </w:pPr>
      <w:bookmarkStart w:id="1933" w:name="_Toc1218"/>
      <w:r>
        <w:t>حدیث   (5) معصوم علیه السلام :</w:t>
      </w:r>
      <w:bookmarkEnd w:id="1933"/>
    </w:p>
    <w:p>
      <w:pPr>
        <w:pStyle w:val="BookText"/>
      </w:pPr>
      <w:r>
        <w:rPr>
          <w:rFonts w:ascii="Amiri" w:hAnsi="Amiri" w:eastAsia="Amiri" w:cs="Amiri"/>
          <w:lang w:bidi="ar-SA"/>
          <w:color w:val="111111"/>
          <w:sz w:val="28"/>
          <w:szCs w:val="28"/>
          <w:rtl/>
        </w:rPr>
        <w:t xml:space="preserve">مَشْیُ الرَّجُلِ فِی حَاجَةِ أَخِیهِ الْمُسْلِمِ تُکْتَبُ لَهُ عَشْرُ حَسَنَاتٍ وَ تُمْحَی عَنْهُ عَشْرُ سَیِّئَاتٍ وَ یُرْفَعُ لَهُ عَشْرُ دَرَجَاتٍ وَ یَعْدِلُ</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9" w:name="pg4603_53115"/>
    <w:bookmarkEnd w:id="229"/>
    <w:p>
      <w:pPr>
        <w:pStyle w:val="BookText"/>
      </w:pPr>
      <w:r>
        <w:rPr>
          <w:rFonts w:ascii="Amiri" w:hAnsi="Amiri" w:eastAsia="Amiri" w:cs="Amiri"/>
          <w:lang w:bidi="ar-SA"/>
          <w:color w:val="111111"/>
          <w:sz w:val="28"/>
          <w:szCs w:val="28"/>
          <w:rtl/>
        </w:rPr>
        <w:t xml:space="preserve">عَشْرَ رِقَابٍ وَ أَفْضَلُ مِنِ اعْتِکَافِ شَهْرٍ فِی الْمَسْجِدِ الْحَرَامِ وَ صِیَامِه</w:t>
      </w:r>
    </w:p>
    <w:p>
      <w:pPr>
        <w:pStyle w:val="BookText"/>
      </w:pPr>
      <w:r>
        <w:rPr>
          <w:rFonts w:ascii="IRNazanin" w:hAnsi="IRNazanin" w:eastAsia="IRNazanin" w:cs="IRNazanin"/>
          <w:lang w:bidi="fa-IR"/>
          <w:color w:val="111111"/>
          <w:sz w:val="28"/>
          <w:szCs w:val="28"/>
          <w:rtl/>
        </w:rPr>
        <w:t xml:space="preserve">المومن ص 53 ، ح 135</w:t>
      </w:r>
    </w:p>
    <w:p>
      <w:pPr>
        <w:pStyle w:val="Heading5"/>
      </w:pPr>
      <w:bookmarkStart w:id="1934" w:name="_Toc1219"/>
      <w:r>
        <w:t>حدیث   (6) امام جعفر صادق علیه السلام :</w:t>
      </w:r>
      <w:bookmarkEnd w:id="1934"/>
    </w:p>
    <w:p>
      <w:pPr>
        <w:pStyle w:val="BookText"/>
      </w:pPr>
      <w:r>
        <w:rPr>
          <w:rFonts w:ascii="Amiri" w:hAnsi="Amiri" w:eastAsia="Amiri" w:cs="Amiri"/>
          <w:lang w:bidi="ar-SA"/>
          <w:color w:val="111111"/>
          <w:sz w:val="28"/>
          <w:szCs w:val="28"/>
          <w:rtl/>
        </w:rPr>
        <w:t xml:space="preserve">لَا اعْتِکَافَ إِلَّا بِصَوْمٍ فِی الْمَسْجِدِ الْجَامِع</w:t>
      </w:r>
    </w:p>
    <w:p>
      <w:pPr>
        <w:pStyle w:val="BookText"/>
      </w:pPr>
      <w:r>
        <w:rPr>
          <w:rFonts w:ascii="IRNazanin" w:hAnsi="IRNazanin" w:eastAsia="IRNazanin" w:cs="IRNazanin"/>
          <w:lang w:bidi="fa-IR"/>
          <w:color w:val="111111"/>
          <w:sz w:val="28"/>
          <w:szCs w:val="28"/>
          <w:rtl/>
        </w:rPr>
        <w:t xml:space="preserve">کافی(ط-الاسلامیه) ج 4 ، ص 176 ، ح 3 - من لا یحضره الفقیه ج 2 ، ص 184 ، ح 2086</w:t>
      </w:r>
    </w:p>
    <w:p>
      <w:pPr>
        <w:pStyle w:val="Heading5"/>
      </w:pPr>
      <w:bookmarkStart w:id="1935" w:name="_Toc1220"/>
      <w:r>
        <w:t>حدیث   (7) امام جعفر صادق علیه السلام :</w:t>
      </w:r>
      <w:bookmarkEnd w:id="1935"/>
    </w:p>
    <w:p>
      <w:pPr>
        <w:pStyle w:val="BookText"/>
      </w:pPr>
      <w:r>
        <w:rPr>
          <w:rFonts w:ascii="Amiri" w:hAnsi="Amiri" w:eastAsia="Amiri" w:cs="Amiri"/>
          <w:lang w:bidi="ar-SA"/>
          <w:color w:val="111111"/>
          <w:sz w:val="28"/>
          <w:szCs w:val="28"/>
          <w:rtl/>
        </w:rPr>
        <w:t xml:space="preserve">کَانَتْ بَدْرٌ فِی شَهْرِ رَمَضَانَ فَلَمْ یَعْتَکِفْ رَسُولُ اللَّهِ ص فَلَمَّا أَنْ کَانَ مِنْ قَابِلٍ اعْتَکَفَ عَشْرَیْنِ عَشْراً لِعَامِهِ وَ عَشْراً قَضَاءً لِمَا فَاتَهُ</w:t>
      </w:r>
    </w:p>
    <w:p>
      <w:pPr>
        <w:pStyle w:val="BookText"/>
      </w:pPr>
      <w:r>
        <w:rPr>
          <w:rFonts w:ascii="IRNazanin" w:hAnsi="IRNazanin" w:eastAsia="IRNazanin" w:cs="IRNazanin"/>
          <w:lang w:bidi="fa-IR"/>
          <w:color w:val="111111"/>
          <w:sz w:val="28"/>
          <w:szCs w:val="28"/>
          <w:rtl/>
        </w:rPr>
        <w:t xml:space="preserve">من لا یحضره الفقیه ج 2 ، ص 184 ، ح 2088</w:t>
      </w:r>
    </w:p>
    <w:p>
      <w:pPr>
        <w:pStyle w:val="Heading5"/>
      </w:pPr>
      <w:bookmarkStart w:id="1936" w:name="_Toc1221"/>
      <w:r>
        <w:t>حدیث   (8) امام جعفر صادق علیه السلام :</w:t>
      </w:r>
      <w:bookmarkEnd w:id="1936"/>
    </w:p>
    <w:p>
      <w:pPr>
        <w:pStyle w:val="BookText"/>
      </w:pPr>
      <w:r>
        <w:rPr>
          <w:rFonts w:ascii="Amiri" w:hAnsi="Amiri" w:eastAsia="Amiri" w:cs="Amiri"/>
          <w:lang w:bidi="ar-SA"/>
          <w:color w:val="111111"/>
          <w:sz w:val="28"/>
          <w:szCs w:val="28"/>
          <w:rtl/>
        </w:rPr>
        <w:t xml:space="preserve">سَأَلْتُ أَبَا عَبْدِ اللَّهِ ع عَنِ امْرَأَةٍ کَانَ زَوْجُهَا غَائِباً فَقَدِمَ وَ هِیَ مُعْتَکِفَةٌ بِإِذْنِ زَوْجِهَا فَخَرَجَتْ حِینَ بَلَغَهَا قُدُومُهُ مِنَ الْمَسْجِدِ الَّذِی هِیَ فِیهِ فَتَهَیَّأَتْ لِزَوْجِهَا حَتَّی وَاقَعَهَا فَقَالَ إِنْ کَانَتْ خَرَجَتْ مِنَ الْمَسْجِدِ قَبْلَ أَنْ تَمْضِیَ ثَلَاثَةُ أَیَّامٍ وَ لَمْ تَکُنِ اشْتَرَطَتْ فِی اعْتِکَافِهَا</w:t>
      </w:r>
    </w:p>
    <w:p>
      <w:pPr>
        <w:pStyle w:val="BookText"/>
      </w:pPr>
      <w:r>
        <w:rPr>
          <w:rFonts w:ascii="Amiri" w:hAnsi="Amiri" w:eastAsia="Amiri" w:cs="Amiri"/>
          <w:lang w:bidi="ar-SA"/>
          <w:color w:val="111111"/>
          <w:sz w:val="28"/>
          <w:szCs w:val="28"/>
          <w:rtl/>
        </w:rPr>
        <w:t xml:space="preserve">فَإِنَّ عَلَیْهَا مَا عَلَی الْمُظَاهِر</w:t>
      </w:r>
    </w:p>
    <w:p>
      <w:pPr>
        <w:pStyle w:val="BookText"/>
      </w:pPr>
      <w:r>
        <w:rPr>
          <w:rFonts w:ascii="IRNazanin" w:hAnsi="IRNazanin" w:eastAsia="IRNazanin" w:cs="IRNazanin"/>
          <w:lang w:bidi="fa-IR"/>
          <w:color w:val="111111"/>
          <w:sz w:val="28"/>
          <w:szCs w:val="28"/>
          <w:rtl/>
        </w:rPr>
        <w:t xml:space="preserve">من لا یحضره الفقیه ج 2 ، ص 185 و 186 ، ح 2094</w:t>
      </w:r>
    </w:p>
    <w:p>
      <w:pPr>
        <w:pStyle w:val="Heading5"/>
      </w:pPr>
      <w:bookmarkStart w:id="1937" w:name="_Toc1222"/>
      <w:r>
        <w:t>حدیث   (9) امام جعفر صادق علیه السلام :</w:t>
      </w:r>
      <w:bookmarkEnd w:id="1937"/>
    </w:p>
    <w:p>
      <w:pPr>
        <w:pStyle w:val="BookText"/>
      </w:pPr>
      <w:r>
        <w:rPr>
          <w:rFonts w:ascii="Amiri" w:hAnsi="Amiri" w:eastAsia="Amiri" w:cs="Amiri"/>
          <w:lang w:bidi="ar-SA"/>
          <w:color w:val="111111"/>
          <w:sz w:val="28"/>
          <w:szCs w:val="28"/>
          <w:rtl/>
        </w:rPr>
        <w:t xml:space="preserve">لَا یَکُونُ الِاعْتِکَافُ أَقَلَّ مِنْ ثَلَاثَةِ أَیَّامٍ وَ مَنِ اعْتَکَفَ صَامَ وَ یَنْبَغِی لِلْمُعْتَکِفِ إِذَا اعْتَکَفَ أَنْ یَشْتَرِطَ کَمَا یَشْتَرِطُ الَّذِی یُحْرِم</w:t>
      </w:r>
    </w:p>
    <w:p>
      <w:pPr>
        <w:pStyle w:val="BookText"/>
      </w:pPr>
      <w:r>
        <w:rPr>
          <w:rFonts w:ascii="IRNazanin" w:hAnsi="IRNazanin" w:eastAsia="IRNazanin" w:cs="IRNazanin"/>
          <w:lang w:bidi="fa-IR"/>
          <w:color w:val="111111"/>
          <w:sz w:val="28"/>
          <w:szCs w:val="28"/>
          <w:rtl/>
        </w:rPr>
        <w:t xml:space="preserve">من لا یحضره الفقیه ج 2 ، ص 186 ، ح 2095</w:t>
      </w:r>
    </w:p>
    <w:p>
      <w:pPr>
        <w:pStyle w:val="Heading5"/>
      </w:pPr>
      <w:bookmarkStart w:id="1938" w:name="_Toc1223"/>
      <w:r>
        <w:t>حدیث   (10) امام جعفر صادق علیه السلام :</w:t>
      </w:r>
      <w:bookmarkEnd w:id="1938"/>
    </w:p>
    <w:p>
      <w:pPr>
        <w:pStyle w:val="BookText"/>
      </w:pPr>
      <w:r>
        <w:rPr>
          <w:rFonts w:ascii="Amiri" w:hAnsi="Amiri" w:eastAsia="Amiri" w:cs="Amiri"/>
          <w:lang w:bidi="ar-SA"/>
          <w:color w:val="111111"/>
          <w:sz w:val="28"/>
          <w:szCs w:val="28"/>
          <w:rtl/>
        </w:rPr>
        <w:t xml:space="preserve">إِذَا اعْتَکَفَ الرَّجُلُ یَوْماً وَ لَمْ یَکُنِ اشْتَرَطَ فَلَهُ أَنْ یَخْرُجَ وَ أَنْ یَفْسَخَ اعْتِکَافَهُ وَ إِنْ أَقَامَ یَوْمَیْنِ وَ لَمْ یَکُنِ اشْتَرَطَ فَلَیْسَ لَهُ أَنْ یَفْسَخَ اعْتِکَافَهُ حَتَّی تَمْضِیَ ثَلَاثَةُ أَیَّام</w:t>
      </w:r>
    </w:p>
    <w:p>
      <w:pPr>
        <w:pStyle w:val="BookText"/>
      </w:pPr>
      <w:r>
        <w:rPr>
          <w:rFonts w:ascii="IRNazanin" w:hAnsi="IRNazanin" w:eastAsia="IRNazanin" w:cs="IRNazanin"/>
          <w:lang w:bidi="fa-IR"/>
          <w:color w:val="111111"/>
          <w:sz w:val="28"/>
          <w:szCs w:val="28"/>
          <w:rtl/>
        </w:rPr>
        <w:t xml:space="preserve">من لا یحضره الفقیه ج 2 ، ص 186 ، ح 2096</w:t>
      </w:r>
    </w:p>
    <w:p>
      <w:pPr>
        <w:pStyle w:val="Heading5"/>
      </w:pPr>
      <w:bookmarkStart w:id="1939" w:name="_Toc1224"/>
      <w:r>
        <w:t>حدیث   (11) امام جعفر صادق علیه السلام :</w:t>
      </w:r>
      <w:bookmarkEnd w:id="1939"/>
    </w:p>
    <w:p>
      <w:pPr>
        <w:pStyle w:val="BookText"/>
      </w:pPr>
      <w:r>
        <w:rPr>
          <w:rFonts w:ascii="Amiri" w:hAnsi="Amiri" w:eastAsia="Amiri" w:cs="Amiri"/>
          <w:lang w:bidi="ar-SA"/>
          <w:color w:val="111111"/>
          <w:sz w:val="28"/>
          <w:szCs w:val="28"/>
          <w:rtl/>
        </w:rPr>
        <w:t xml:space="preserve">الْمُعْتَکِفُ لَا یَشَمُّ الطِّیبَ وَ لَا یَتَلَذَّذُ بِالرَّیْحَانِ وَ لَا یُمَارِی وَ لَا یَشْتَرِی وَ لَا یَبِیعُ</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30" w:name="pg4603_53116"/>
    <w:bookmarkEnd w:id="230"/>
    <w:p>
      <w:pPr>
        <w:pStyle w:val="BookText"/>
      </w:pPr>
      <w:r>
        <w:rPr>
          <w:rFonts w:ascii="Amiri" w:hAnsi="Amiri" w:eastAsia="Amiri" w:cs="Amiri"/>
          <w:lang w:bidi="ar-SA"/>
          <w:color w:val="111111"/>
          <w:sz w:val="28"/>
          <w:szCs w:val="28"/>
          <w:rtl/>
        </w:rPr>
        <w:t xml:space="preserve">قَالَ وَ مَنِ اعْتَکَفَ ثَلَاثَةَ أَیَّامٍ فَهُوَ یَوْمَ الرَّابِعِ بِالْخِیَارِ إِنْ شَاءَ زَادَ ثَلَاثَةً أُخْرَی وَ إِنْ شَاءَ خَرَجَ مِنَ الْمَسْجِدِ فَإِنْ أَقَامَ یَوْمَیْنِ بَعْدَ الثَّلَاثَةِ فَلَا یَخْرُجْ مِنَ الْمَسْجِدِ حَتَّی یُتِمَّ ثَلَاثَةَ</w:t>
      </w:r>
    </w:p>
    <w:p>
      <w:pPr>
        <w:pStyle w:val="BookText"/>
      </w:pPr>
      <w:r>
        <w:rPr>
          <w:rFonts w:ascii="Amiri" w:hAnsi="Amiri" w:eastAsia="Amiri" w:cs="Amiri"/>
          <w:lang w:bidi="ar-SA"/>
          <w:color w:val="111111"/>
          <w:sz w:val="28"/>
          <w:szCs w:val="28"/>
          <w:rtl/>
        </w:rPr>
        <w:t xml:space="preserve">أَیَّام</w:t>
      </w:r>
    </w:p>
    <w:p>
      <w:pPr>
        <w:pStyle w:val="BookText"/>
      </w:pPr>
      <w:r>
        <w:rPr>
          <w:rFonts w:ascii="IRNazanin" w:hAnsi="IRNazanin" w:eastAsia="IRNazanin" w:cs="IRNazanin"/>
          <w:lang w:bidi="fa-IR"/>
          <w:color w:val="111111"/>
          <w:sz w:val="28"/>
          <w:szCs w:val="28"/>
          <w:rtl/>
        </w:rPr>
        <w:t xml:space="preserve">من لا یحضره الفقیه ج 2 ، ص 186 ، ح 2097</w:t>
      </w:r>
    </w:p>
    <w:p>
      <w:pPr>
        <w:pStyle w:val="Heading2"/>
      </w:pPr>
      <w:bookmarkStart w:id="1940" w:name="_Toc1225"/>
      <w:r>
        <w:t>اخلاقی</w:t>
      </w:r>
      <w:bookmarkEnd w:id="1940"/>
    </w:p>
    <w:p>
      <w:pPr>
        <w:pStyle w:val="Heading3"/>
      </w:pPr>
      <w:bookmarkStart w:id="1941" w:name="_Toc1226"/>
      <w:r>
        <w:t>سخن و زبان</w:t>
      </w:r>
      <w:bookmarkEnd w:id="1941"/>
    </w:p>
    <w:p>
      <w:pPr>
        <w:pStyle w:val="Heading4"/>
      </w:pPr>
      <w:bookmarkStart w:id="1942" w:name="_Toc1227"/>
      <w:r>
        <w:t>زبان</w:t>
      </w:r>
      <w:bookmarkEnd w:id="1942"/>
    </w:p>
    <w:p>
      <w:pPr>
        <w:pStyle w:val="Heading5"/>
      </w:pPr>
      <w:bookmarkStart w:id="1943" w:name="_Toc1228"/>
      <w:r>
        <w:t>حدیث   (1) امام علی علیه السلام :</w:t>
      </w:r>
      <w:bookmarkEnd w:id="1943"/>
    </w:p>
    <w:p>
      <w:pPr>
        <w:pStyle w:val="BookText"/>
      </w:pPr>
      <w:r>
        <w:rPr>
          <w:rFonts w:ascii="Amiri" w:hAnsi="Amiri" w:eastAsia="Amiri" w:cs="Amiri"/>
          <w:lang w:bidi="ar-SA"/>
          <w:color w:val="111111"/>
          <w:sz w:val="28"/>
          <w:szCs w:val="28"/>
          <w:rtl/>
        </w:rPr>
        <w:t xml:space="preserve">مَا أَضْمَرَ أَحَدٌ شَیْئاً إِلَّا ظَهَرَ فِی فَلَتَاتِ لِسَانِهِ وَ صَفَحَاتِ وَجْهِه</w:t>
      </w:r>
    </w:p>
    <w:p>
      <w:pPr>
        <w:pStyle w:val="BookText"/>
      </w:pPr>
      <w:r>
        <w:rPr>
          <w:rFonts w:ascii="IRNazanin" w:hAnsi="IRNazanin" w:eastAsia="IRNazanin" w:cs="IRNazanin"/>
          <w:lang w:bidi="fa-IR"/>
          <w:color w:val="111111"/>
          <w:sz w:val="28"/>
          <w:szCs w:val="28"/>
          <w:rtl/>
        </w:rPr>
        <w:t xml:space="preserve">هیچ کس چیزی را در دل پنهان نداشت، جز این که در لغزش های زبان و خطوط چهره او آشکار شد.</w:t>
      </w:r>
    </w:p>
    <w:p>
      <w:pPr>
        <w:pStyle w:val="BookText"/>
      </w:pPr>
      <w:r>
        <w:rPr>
          <w:rFonts w:ascii="IRNazanin" w:hAnsi="IRNazanin" w:eastAsia="IRNazanin" w:cs="IRNazanin"/>
          <w:lang w:bidi="fa-IR"/>
          <w:color w:val="111111"/>
          <w:sz w:val="28"/>
          <w:szCs w:val="28"/>
          <w:rtl/>
        </w:rPr>
        <w:t xml:space="preserve">نهج البلاغه(صبحی صالح) ص 472 ، ح 26</w:t>
      </w:r>
    </w:p>
    <w:p>
      <w:pPr>
        <w:pStyle w:val="Heading5"/>
      </w:pPr>
      <w:bookmarkStart w:id="1944" w:name="_Toc1229"/>
      <w:r>
        <w:t>حدیث   (2) رسول اکرم صلی الله علیه و آله :</w:t>
      </w:r>
      <w:bookmarkEnd w:id="1944"/>
    </w:p>
    <w:p>
      <w:pPr>
        <w:pStyle w:val="BookText"/>
      </w:pPr>
      <w:r>
        <w:rPr>
          <w:rFonts w:ascii="Amiri" w:hAnsi="Amiri" w:eastAsia="Amiri" w:cs="Amiri"/>
          <w:lang w:bidi="ar-SA"/>
          <w:color w:val="111111"/>
          <w:sz w:val="28"/>
          <w:szCs w:val="28"/>
          <w:rtl/>
        </w:rPr>
        <w:t xml:space="preserve">مَنْ کانَ یُؤْمِنُ بِاللَّهِ وَ الْیَوْمِ الْآخِرِ فَلْیَقُلْ خَیْراً أَوْ لِیَسْکُتْ.</w:t>
      </w:r>
    </w:p>
    <w:p>
      <w:pPr>
        <w:pStyle w:val="BookText"/>
      </w:pPr>
      <w:r>
        <w:rPr>
          <w:rFonts w:ascii="IRNazanin" w:hAnsi="IRNazanin" w:eastAsia="IRNazanin" w:cs="IRNazanin"/>
          <w:lang w:bidi="fa-IR"/>
          <w:color w:val="111111"/>
          <w:sz w:val="28"/>
          <w:szCs w:val="28"/>
          <w:rtl/>
        </w:rPr>
        <w:t xml:space="preserve">هرکس به خدا و روز قیامت ایمان دارد، باید سخن خیر بگوید یا سکوت نماید.</w:t>
      </w:r>
    </w:p>
    <w:p>
      <w:pPr>
        <w:pStyle w:val="BookText"/>
      </w:pPr>
      <w:r>
        <w:rPr>
          <w:rFonts w:ascii="IRNazanin" w:hAnsi="IRNazanin" w:eastAsia="IRNazanin" w:cs="IRNazanin"/>
          <w:lang w:bidi="fa-IR"/>
          <w:color w:val="111111"/>
          <w:sz w:val="28"/>
          <w:szCs w:val="28"/>
          <w:rtl/>
        </w:rPr>
        <w:t xml:space="preserve">کافی(ط-الاسلامیه) ج 2 ، ص 667</w:t>
      </w:r>
    </w:p>
    <w:p>
      <w:pPr>
        <w:pStyle w:val="Heading5"/>
      </w:pPr>
      <w:bookmarkStart w:id="1945" w:name="_Toc1230"/>
      <w:r>
        <w:t>حدیث   (3) رسول اکرم صلی الله علیه و آله :</w:t>
      </w:r>
      <w:bookmarkEnd w:id="1945"/>
    </w:p>
    <w:p>
      <w:pPr>
        <w:pStyle w:val="BookText"/>
      </w:pPr>
      <w:r>
        <w:rPr>
          <w:rFonts w:ascii="Amiri" w:hAnsi="Amiri" w:eastAsia="Amiri" w:cs="Amiri"/>
          <w:lang w:bidi="ar-SA"/>
          <w:color w:val="111111"/>
          <w:sz w:val="28"/>
          <w:szCs w:val="28"/>
          <w:rtl/>
        </w:rPr>
        <w:t xml:space="preserve">جَمالُ الرَّجُلِ فَصاحَةُ لِسانِهِ؛</w:t>
      </w:r>
    </w:p>
    <w:p>
      <w:pPr>
        <w:pStyle w:val="BookText"/>
      </w:pPr>
      <w:r>
        <w:rPr>
          <w:rFonts w:ascii="IRNazanin" w:hAnsi="IRNazanin" w:eastAsia="IRNazanin" w:cs="IRNazanin"/>
          <w:lang w:bidi="fa-IR"/>
          <w:color w:val="111111"/>
          <w:sz w:val="28"/>
          <w:szCs w:val="28"/>
          <w:rtl/>
        </w:rPr>
        <w:t xml:space="preserve">زیبایی مرد به شیوایی زبان اوست.</w:t>
      </w:r>
    </w:p>
    <w:p>
      <w:pPr>
        <w:pStyle w:val="BookText"/>
      </w:pPr>
      <w:r>
        <w:rPr>
          <w:rFonts w:ascii="IRNazanin" w:hAnsi="IRNazanin" w:eastAsia="IRNazanin" w:cs="IRNazanin"/>
          <w:lang w:bidi="fa-IR"/>
          <w:color w:val="111111"/>
          <w:sz w:val="28"/>
          <w:szCs w:val="28"/>
          <w:rtl/>
        </w:rPr>
        <w:t xml:space="preserve">شرح فارسی شهاب الاخبار ص 73</w:t>
      </w:r>
    </w:p>
    <w:p>
      <w:pPr>
        <w:pStyle w:val="Heading5"/>
      </w:pPr>
      <w:bookmarkStart w:id="1946" w:name="_Toc1231"/>
      <w:r>
        <w:t>حدیث   (4) امام باقر علیه السلام :</w:t>
      </w:r>
      <w:bookmarkEnd w:id="1946"/>
    </w:p>
    <w:p>
      <w:pPr>
        <w:pStyle w:val="BookText"/>
      </w:pPr>
      <w:r>
        <w:rPr>
          <w:rFonts w:ascii="Amiri" w:hAnsi="Amiri" w:eastAsia="Amiri" w:cs="Amiri"/>
          <w:lang w:bidi="ar-SA"/>
          <w:color w:val="111111"/>
          <w:sz w:val="28"/>
          <w:szCs w:val="28"/>
          <w:rtl/>
        </w:rPr>
        <w:t xml:space="preserve">إِنَّ هذَا اللِّسانَ مِفتاحُ کُلِّ خَیرٍ و َشَرٍّ فَیَنبَغی لِلمُؤمِنِ أَن یَختِمَ عَلی لِسانِهِ کَما یَختِمُ عَلی ذَهَبِهِ وَ فِضَّتِهِ؛</w:t>
      </w:r>
    </w:p>
    <w:p>
      <w:pPr>
        <w:pStyle w:val="BookText"/>
      </w:pPr>
      <w:r>
        <w:rPr>
          <w:rFonts w:ascii="IRNazanin" w:hAnsi="IRNazanin" w:eastAsia="IRNazanin" w:cs="IRNazanin"/>
          <w:lang w:bidi="fa-IR"/>
          <w:color w:val="111111"/>
          <w:sz w:val="28"/>
          <w:szCs w:val="28"/>
          <w:rtl/>
        </w:rPr>
        <w:t xml:space="preserve">براستی که این زبان کلید همه خوبیها و بدیهاست پس سزاوار است که مؤمن بر زبان خود مهر زند، همان گونه که بر (کیسه) طلا و نقره خود مُهر می زند.</w:t>
      </w:r>
    </w:p>
    <w:p>
      <w:pPr>
        <w:pStyle w:val="BookText"/>
      </w:pPr>
      <w:r>
        <w:rPr>
          <w:rFonts w:ascii="IRNazanin" w:hAnsi="IRNazanin" w:eastAsia="IRNazanin" w:cs="IRNazanin"/>
          <w:lang w:bidi="fa-IR"/>
          <w:color w:val="111111"/>
          <w:sz w:val="28"/>
          <w:szCs w:val="28"/>
          <w:rtl/>
        </w:rPr>
        <w:t xml:space="preserve">تحف العقول ص 298</w:t>
      </w:r>
    </w:p>
    <w:p>
      <w:pPr>
        <w:pStyle w:val="Heading5"/>
      </w:pPr>
      <w:bookmarkStart w:id="1947" w:name="_Toc1232"/>
      <w:r>
        <w:t>حدیث   (5) امام علی علیه السلام :</w:t>
      </w:r>
      <w:bookmarkEnd w:id="1947"/>
    </w:p>
    <w:p>
      <w:pPr>
        <w:pStyle w:val="BookText"/>
      </w:pPr>
      <w:r>
        <w:rPr>
          <w:rFonts w:ascii="Amiri" w:hAnsi="Amiri" w:eastAsia="Amiri" w:cs="Amiri"/>
          <w:lang w:bidi="ar-SA"/>
          <w:color w:val="111111"/>
          <w:sz w:val="28"/>
          <w:szCs w:val="28"/>
          <w:rtl/>
        </w:rPr>
        <w:t xml:space="preserve">أَیُّهَا النَّاسُ، فِی الْإِنْسَانِ عَشْرُ خِصَالٍ یُظْهِرُهَا لِسَانُهُ: شَاهِدٌ یُخْبِرُ عَنِ الضَّمِیرِ، حَاکِمٌ یَفْصِلُ بَیْنَ الْخِطَابِ، وَ نَاطِقٌ یُرَدُّ بِهِ الْجَوَابُ، وَ شَافِعٌ یُدْرَکُ بِهِ الْحَاجَةُ، وَ وَاصِفٌ یُعْرَفُ بِهِ الْأَشْیَاءُ، وَ أَمِیرٌ یَأْمُرُ بِالْحَسَنِ، وَ وَاعِظٌ یَنْهی‌ عَنِ الْقَبِیحِ، وَ مُعَزٌّ تُسَکَّنُ بِهِ الْأَحْزَانُ، وَ</w:t>
      </w:r>
    </w:p>
    <w:p>
      <w:pPr>
        <w:pStyle w:val="BookText"/>
      </w:pPr>
      <w:r>
        <w:rPr>
          <w:rFonts w:ascii="Amiri" w:hAnsi="Amiri" w:eastAsia="Amiri" w:cs="Amiri"/>
          <w:lang w:bidi="ar-SA"/>
          <w:color w:val="111111"/>
          <w:sz w:val="28"/>
          <w:szCs w:val="28"/>
          <w:rtl/>
        </w:rPr>
        <w:t xml:space="preserve">حَاضِرٌ تُجْلی‌ بِهِ الضَّغَائِنُ، وَ مُونِقٌ تَلْتَذُّ بِهِ الْأَسْمَاعُ.</w:t>
      </w:r>
    </w:p>
    <w:p>
      <w:pPr>
        <w:pStyle w:val="BookText"/>
      </w:pPr>
      <w:r>
        <w:rPr>
          <w:rFonts w:ascii="IRNazanin" w:hAnsi="IRNazanin" w:eastAsia="IRNazanin" w:cs="IRNazanin"/>
          <w:lang w:bidi="fa-IR"/>
          <w:color w:val="111111"/>
          <w:sz w:val="28"/>
          <w:szCs w:val="28"/>
          <w:rtl/>
        </w:rPr>
        <w:t xml:space="preserve">در انسان ده خصلت</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31" w:name="pg4603_53117"/>
    <w:bookmarkEnd w:id="231"/>
    <w:p>
      <w:pPr>
        <w:pStyle w:val="BookText"/>
      </w:pPr>
      <w:r>
        <w:rPr>
          <w:rFonts w:ascii="IRNazanin" w:hAnsi="IRNazanin" w:eastAsia="IRNazanin" w:cs="IRNazanin"/>
          <w:lang w:bidi="fa-IR"/>
          <w:color w:val="111111"/>
          <w:sz w:val="28"/>
          <w:szCs w:val="28"/>
          <w:rtl/>
        </w:rPr>
        <w:t xml:space="preserve">وجود دارد که زبان او آنها را آشکار می سازد، زبان گواهی است که از درون خبر می دهد. داوری است، که به دعواها خاتمه می دهد. گویایی است که بوسیله آن به پرسش ها پاسخ داده می شود. واسطه ای است که با آن مشکل برطرف می شود. وصف کننده ای است که با آن اشیاء شناخته می شود. فرماندهی است که به نیکی فرمان می دهد. اندرزگویی است که از زشتی باز می دارد. تسلیت دهنده ای است که غمها به آن تسکین می</w:t>
      </w:r>
    </w:p>
    <w:p>
      <w:pPr>
        <w:pStyle w:val="BookText"/>
      </w:pPr>
      <w:r>
        <w:rPr>
          <w:rFonts w:ascii="IRNazanin" w:hAnsi="IRNazanin" w:eastAsia="IRNazanin" w:cs="IRNazanin"/>
          <w:lang w:bidi="fa-IR"/>
          <w:color w:val="111111"/>
          <w:sz w:val="28"/>
          <w:szCs w:val="28"/>
          <w:rtl/>
        </w:rPr>
        <w:t xml:space="preserve">یابد. حاضری است که بوسیله آن کینه ها برطرف می شود و دلربایی است که گوشها بوسیله آن لذّت می برند.</w:t>
      </w:r>
    </w:p>
    <w:p>
      <w:pPr>
        <w:pStyle w:val="BookText"/>
      </w:pPr>
      <w:r>
        <w:rPr>
          <w:rFonts w:ascii="IRNazanin" w:hAnsi="IRNazanin" w:eastAsia="IRNazanin" w:cs="IRNazanin"/>
          <w:lang w:bidi="fa-IR"/>
          <w:color w:val="111111"/>
          <w:sz w:val="28"/>
          <w:szCs w:val="28"/>
          <w:rtl/>
        </w:rPr>
        <w:t xml:space="preserve">کافی(ط-الاسلامیه) ج 8 ، ص 20</w:t>
      </w:r>
    </w:p>
    <w:p>
      <w:pPr>
        <w:pStyle w:val="Heading5"/>
      </w:pPr>
      <w:bookmarkStart w:id="1948" w:name="_Toc1233"/>
      <w:r>
        <w:t>حدیث   (6) امام سجاد علیه السلام :</w:t>
      </w:r>
      <w:bookmarkEnd w:id="1948"/>
    </w:p>
    <w:p>
      <w:pPr>
        <w:pStyle w:val="BookText"/>
      </w:pPr>
      <w:r>
        <w:rPr>
          <w:rFonts w:ascii="Amiri" w:hAnsi="Amiri" w:eastAsia="Amiri" w:cs="Amiri"/>
          <w:lang w:bidi="ar-SA"/>
          <w:color w:val="111111"/>
          <w:sz w:val="28"/>
          <w:szCs w:val="28"/>
          <w:rtl/>
        </w:rPr>
        <w:t xml:space="preserve">حَقُّ اللِّسَانِ إِکْرَامُهُ عَنِ الْخَنَی وَ تَعْوِیدُهُ الْخَیْرَ وَ تَرْکُ الْفُضُولِ الَّتِی لَا فَائِدَةَ لَهَا وَ الْبِرُّ بِالنَّاسِ وَ حُسْنُ الْقَوْلِ فِیهِم</w:t>
      </w:r>
    </w:p>
    <w:p>
      <w:pPr>
        <w:pStyle w:val="BookText"/>
      </w:pPr>
      <w:r>
        <w:rPr>
          <w:rFonts w:ascii="IRNazanin" w:hAnsi="IRNazanin" w:eastAsia="IRNazanin" w:cs="IRNazanin"/>
          <w:lang w:bidi="fa-IR"/>
          <w:color w:val="111111"/>
          <w:sz w:val="28"/>
          <w:szCs w:val="28"/>
          <w:rtl/>
        </w:rPr>
        <w:t xml:space="preserve">حق زبان، دور داشتن آن از زشت گویی، عادت دادنش به خیر و خوبی، ترک گفتار بی فایده و نیکی به مردم و خوشگویی درباره آنان است.</w:t>
      </w:r>
    </w:p>
    <w:p>
      <w:pPr>
        <w:pStyle w:val="BookText"/>
      </w:pPr>
      <w:r>
        <w:rPr>
          <w:rFonts w:ascii="IRNazanin" w:hAnsi="IRNazanin" w:eastAsia="IRNazanin" w:cs="IRNazanin"/>
          <w:lang w:bidi="fa-IR"/>
          <w:color w:val="111111"/>
          <w:sz w:val="28"/>
          <w:szCs w:val="28"/>
          <w:rtl/>
        </w:rPr>
        <w:t xml:space="preserve">امالی(صدوق) ص 368 - خصال ص 566 - مکارم الاخلاق ص 419</w:t>
      </w:r>
    </w:p>
    <w:p>
      <w:pPr>
        <w:pStyle w:val="Heading5"/>
      </w:pPr>
      <w:bookmarkStart w:id="1949" w:name="_Toc1234"/>
      <w:r>
        <w:t>حدیث   (7) امام علی علیه السلام :</w:t>
      </w:r>
      <w:bookmarkEnd w:id="1949"/>
    </w:p>
    <w:p>
      <w:pPr>
        <w:pStyle w:val="BookText"/>
      </w:pPr>
      <w:r>
        <w:rPr>
          <w:rFonts w:ascii="Amiri" w:hAnsi="Amiri" w:eastAsia="Amiri" w:cs="Amiri"/>
          <w:lang w:bidi="ar-SA"/>
          <w:color w:val="111111"/>
          <w:sz w:val="28"/>
          <w:szCs w:val="28"/>
          <w:rtl/>
        </w:rPr>
        <w:t xml:space="preserve">اَللِّسانُ سَبُعٌ إِن خُلِّیَ عَنهُ عَقَرَ؛</w:t>
      </w:r>
    </w:p>
    <w:p>
      <w:pPr>
        <w:pStyle w:val="BookText"/>
      </w:pPr>
      <w:r>
        <w:rPr>
          <w:rFonts w:ascii="IRNazanin" w:hAnsi="IRNazanin" w:eastAsia="IRNazanin" w:cs="IRNazanin"/>
          <w:lang w:bidi="fa-IR"/>
          <w:color w:val="111111"/>
          <w:sz w:val="28"/>
          <w:szCs w:val="28"/>
          <w:rtl/>
        </w:rPr>
        <w:t xml:space="preserve">زبان، درنده ای است که اگر رها شود، گاز می گیرد.</w:t>
      </w:r>
    </w:p>
    <w:p>
      <w:pPr>
        <w:pStyle w:val="BookText"/>
      </w:pPr>
      <w:r>
        <w:rPr>
          <w:rFonts w:ascii="IRNazanin" w:hAnsi="IRNazanin" w:eastAsia="IRNazanin" w:cs="IRNazanin"/>
          <w:lang w:bidi="fa-IR"/>
          <w:color w:val="111111"/>
          <w:sz w:val="28"/>
          <w:szCs w:val="28"/>
          <w:rtl/>
        </w:rPr>
        <w:t xml:space="preserve">نهج البلاغه(صبحی صالح) ص 478 ، ح 60</w:t>
      </w:r>
    </w:p>
    <w:p>
      <w:pPr>
        <w:pStyle w:val="Heading5"/>
      </w:pPr>
      <w:bookmarkStart w:id="1950" w:name="_Toc1235"/>
      <w:r>
        <w:t>حدیث   (8) امام صادق علیه السلام :</w:t>
      </w:r>
      <w:bookmarkEnd w:id="1950"/>
    </w:p>
    <w:p>
      <w:pPr>
        <w:pStyle w:val="BookText"/>
      </w:pPr>
      <w:r>
        <w:rPr>
          <w:rFonts w:ascii="Amiri" w:hAnsi="Amiri" w:eastAsia="Amiri" w:cs="Amiri"/>
          <w:lang w:bidi="ar-SA"/>
          <w:color w:val="111111"/>
          <w:sz w:val="28"/>
          <w:szCs w:val="28"/>
          <w:rtl/>
        </w:rPr>
        <w:t xml:space="preserve">إِذا أَرادَ اللّه  بِعَبدٍ خِزیا أَجری فَضیحَتَهُ عَلی لِسانِهِ؛</w:t>
      </w:r>
    </w:p>
    <w:p>
      <w:pPr>
        <w:pStyle w:val="BookText"/>
      </w:pPr>
      <w:r>
        <w:rPr>
          <w:rFonts w:ascii="IRNazanin" w:hAnsi="IRNazanin" w:eastAsia="IRNazanin" w:cs="IRNazanin"/>
          <w:lang w:bidi="fa-IR"/>
          <w:color w:val="111111"/>
          <w:sz w:val="28"/>
          <w:szCs w:val="28"/>
          <w:rtl/>
        </w:rPr>
        <w:t xml:space="preserve">هرگاه خداوند بخواهد بنده ای را رسوا کند، از طریق زبانش او را رسوا می کند.</w:t>
      </w:r>
    </w:p>
    <w:p>
      <w:pPr>
        <w:pStyle w:val="BookText"/>
      </w:pPr>
      <w:r>
        <w:rPr>
          <w:rFonts w:ascii="IRNazanin" w:hAnsi="IRNazanin" w:eastAsia="IRNazanin" w:cs="IRNazanin"/>
          <w:lang w:bidi="fa-IR"/>
          <w:color w:val="111111"/>
          <w:sz w:val="28"/>
          <w:szCs w:val="28"/>
          <w:rtl/>
        </w:rPr>
        <w:t xml:space="preserve">بحارالأنوار(ط-بیروت) ج 75 ، ص 228 ، ح 101</w:t>
      </w:r>
    </w:p>
    <w:p>
      <w:pPr>
        <w:pStyle w:val="Heading5"/>
      </w:pPr>
      <w:bookmarkStart w:id="1951" w:name="_Toc1236"/>
      <w:r>
        <w:t>حدیث   (9) امام حسین علیه السلام :</w:t>
      </w:r>
      <w:bookmarkEnd w:id="1951"/>
    </w:p>
    <w:p>
      <w:pPr>
        <w:pStyle w:val="BookText"/>
      </w:pPr>
      <w:r>
        <w:rPr>
          <w:rFonts w:ascii="Amiri" w:hAnsi="Amiri" w:eastAsia="Amiri" w:cs="Amiri"/>
          <w:lang w:bidi="ar-SA"/>
          <w:color w:val="111111"/>
          <w:sz w:val="28"/>
          <w:szCs w:val="28"/>
          <w:rtl/>
        </w:rPr>
        <w:t xml:space="preserve">إِنَّ لِسَانَ ابْنِ آدَمَ یُشْرِفُ کُلَّ یَوْمٍ عَلَی جَوَارِحِهِ فَیَقُولُ کَیْفَ أَصْبَحْتُمْ فَیَقُولُونَ بِخَیْرٍ إِنْ تَرَکْتَنَا وَ یَقُولُونَ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32" w:name="pg4603_53118"/>
    <w:bookmarkEnd w:id="232"/>
    <w:p>
      <w:pPr>
        <w:pStyle w:val="BookText"/>
      </w:pPr>
      <w:r>
        <w:rPr>
          <w:rFonts w:ascii="Amiri" w:hAnsi="Amiri" w:eastAsia="Amiri" w:cs="Amiri"/>
          <w:lang w:bidi="ar-SA"/>
          <w:color w:val="111111"/>
          <w:sz w:val="28"/>
          <w:szCs w:val="28"/>
          <w:rtl/>
        </w:rPr>
        <w:t xml:space="preserve">اللَّهَ اللَّهَ فِینَا وَ یُنَاشِدُونَهُ وَ یَقُولُونَ إِنَّمَا نُثَابُ بِکَ وَ نُعَاقَبُ بِکَ.</w:t>
      </w:r>
    </w:p>
    <w:p>
      <w:pPr>
        <w:pStyle w:val="BookText"/>
      </w:pPr>
      <w:r>
        <w:rPr>
          <w:rFonts w:ascii="IRNazanin" w:hAnsi="IRNazanin" w:eastAsia="IRNazanin" w:cs="IRNazanin"/>
          <w:lang w:bidi="fa-IR"/>
          <w:color w:val="111111"/>
          <w:sz w:val="28"/>
          <w:szCs w:val="28"/>
          <w:rtl/>
        </w:rPr>
        <w:t xml:space="preserve">زبان آدمیزاد، هر روز به اعضای او نزدیک می شود و می گوید: چگونه اید؟ آنها می گویند: اگر تو ما را به خودمان واگذاری، خوب هستیم و می گویند: از خدا بترس و کاری به ما نداشته باش: و او را سوگند می دهند و می گویند: ما فقط به واسطه تو پاداش می یابیم و به واسطه تو، مجازات می شویم.</w:t>
      </w:r>
    </w:p>
    <w:p>
      <w:pPr>
        <w:pStyle w:val="BookText"/>
      </w:pPr>
      <w:r>
        <w:rPr>
          <w:rFonts w:ascii="IRNazanin" w:hAnsi="IRNazanin" w:eastAsia="IRNazanin" w:cs="IRNazanin"/>
          <w:lang w:bidi="fa-IR"/>
          <w:color w:val="111111"/>
          <w:sz w:val="28"/>
          <w:szCs w:val="28"/>
          <w:rtl/>
        </w:rPr>
        <w:t xml:space="preserve">خصال ص6 - مستدرک الوسایل ج 9 ، ص 25 ، ح 10105 - بحارالأنوار(ط-بیروت) ج 68 ، ص278، ح 14</w:t>
      </w:r>
    </w:p>
    <w:p>
      <w:pPr>
        <w:pStyle w:val="Heading5"/>
      </w:pPr>
      <w:bookmarkStart w:id="1952" w:name="_Toc1237"/>
      <w:r>
        <w:t>حدیث   (10) امام علی علیه السلام :</w:t>
      </w:r>
      <w:bookmarkEnd w:id="1952"/>
    </w:p>
    <w:p>
      <w:pPr>
        <w:pStyle w:val="BookText"/>
      </w:pPr>
      <w:r>
        <w:rPr>
          <w:rFonts w:ascii="Amiri" w:hAnsi="Amiri" w:eastAsia="Amiri" w:cs="Amiri"/>
          <w:lang w:bidi="ar-SA"/>
          <w:color w:val="111111"/>
          <w:sz w:val="28"/>
          <w:szCs w:val="28"/>
          <w:rtl/>
        </w:rPr>
        <w:t xml:space="preserve">اِحبِس لِسانَکَ قَبلَ أَن یُطیلَ حَبسَکَ وَ یُردیَ نَفسَکَ فَلا شَیءَ أَولی بِطولِ سَجنٍ مِن لِسانٍ یَعدِلُ عَنِ الصَّوابِ و َیَتَسَرَّعُ إِلَی الجَوابِ؛</w:t>
      </w:r>
    </w:p>
    <w:p>
      <w:pPr>
        <w:pStyle w:val="BookText"/>
      </w:pPr>
      <w:r>
        <w:rPr>
          <w:rFonts w:ascii="IRNazanin" w:hAnsi="IRNazanin" w:eastAsia="IRNazanin" w:cs="IRNazanin"/>
          <w:lang w:bidi="fa-IR"/>
          <w:color w:val="111111"/>
          <w:sz w:val="28"/>
          <w:szCs w:val="28"/>
          <w:rtl/>
        </w:rPr>
        <w:t xml:space="preserve">پیش از آن که زبانت تو را به زندان طولانی و هلاکت درافکند، او را زندانی کن، زیرا هیچ چیز به اندازه زبانی که از جاده صواب منحرف می شود و به جواب دادن می شتابد، سزاوار زندانی شدن دراز مدّت نیست.</w:t>
      </w:r>
    </w:p>
    <w:p>
      <w:pPr>
        <w:pStyle w:val="BookText"/>
      </w:pPr>
      <w:r>
        <w:rPr>
          <w:rFonts w:ascii="IRNazanin" w:hAnsi="IRNazanin" w:eastAsia="IRNazanin" w:cs="IRNazanin"/>
          <w:lang w:bidi="fa-IR"/>
          <w:color w:val="111111"/>
          <w:sz w:val="28"/>
          <w:szCs w:val="28"/>
          <w:rtl/>
        </w:rPr>
        <w:t xml:space="preserve">تصنیف غررالحکم و دررالکلم  ص 214 ، ح 4180</w:t>
      </w:r>
    </w:p>
    <w:p>
      <w:pPr>
        <w:pStyle w:val="Heading5"/>
      </w:pPr>
      <w:bookmarkStart w:id="1953" w:name="_Toc1238"/>
      <w:r>
        <w:t>حدیث   (11) امام باقر علیه السلام :</w:t>
      </w:r>
      <w:bookmarkEnd w:id="1953"/>
    </w:p>
    <w:p>
      <w:pPr>
        <w:pStyle w:val="BookText"/>
      </w:pPr>
      <w:r>
        <w:rPr>
          <w:rFonts w:ascii="Amiri" w:hAnsi="Amiri" w:eastAsia="Amiri" w:cs="Amiri"/>
          <w:lang w:bidi="ar-SA"/>
          <w:color w:val="111111"/>
          <w:sz w:val="28"/>
          <w:szCs w:val="28"/>
          <w:rtl/>
        </w:rPr>
        <w:t xml:space="preserve">فِی قَوْلِ اللَّهِ عَزَّ وَ جَلَّ وَ قُولُوا لِلنَّاسِ حُسْناً قَالَ قُولُوا لِلنَّاسِ أَحْسَنَ مَا تُحِبُّونَ أَنْ یُقَالَ لَکُمْ فَإِنَّ اللَّهَ عَزَّ وَ جَلَّ یُبْغِضُ اللَّعَّانَ السَّبَّابَ الطَّعَّانَ عَلَی الْمُؤْمِنِینَ الْفَاحِشَ الْمُتَفَحِّشَ السَّائِلَ الْمُلْحِفَ وَ یُحِبُّ الْحَیَّ الْحَلِیمَ الْعَفِیفَ الْمُتَعَفِّفَ.</w:t>
      </w:r>
    </w:p>
    <w:p>
      <w:pPr>
        <w:pStyle w:val="BookText"/>
      </w:pPr>
      <w:r>
        <w:rPr>
          <w:rFonts w:ascii="IRNazanin" w:hAnsi="IRNazanin" w:eastAsia="IRNazanin" w:cs="IRNazanin"/>
          <w:lang w:bidi="fa-IR"/>
          <w:color w:val="111111"/>
          <w:sz w:val="28"/>
          <w:szCs w:val="28"/>
          <w:rtl/>
        </w:rPr>
        <w:t xml:space="preserve">درباره این گفته خداوند که «با مردم به زبان خوش سخن بگویید» فرمود: بهترین سخنی که دوست دارید مردم به شما بگویند، به آنها بگویید، چرا که خداوند، لعنت کننده، دشنام دهند، زخم زبان زن بر مؤمنان، زشت گفتار،</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33" w:name="pg4603_53119"/>
    <w:bookmarkEnd w:id="233"/>
    <w:p>
      <w:pPr>
        <w:pStyle w:val="BookText"/>
      </w:pPr>
      <w:r>
        <w:rPr>
          <w:rFonts w:ascii="IRNazanin" w:hAnsi="IRNazanin" w:eastAsia="IRNazanin" w:cs="IRNazanin"/>
          <w:lang w:bidi="fa-IR"/>
          <w:color w:val="111111"/>
          <w:sz w:val="28"/>
          <w:szCs w:val="28"/>
          <w:rtl/>
        </w:rPr>
        <w:t xml:space="preserve">بدزبان و گدای سمج را دشمن می دارد و با حیا و بردبار و عفیفِ پارسا را دوست دارد.</w:t>
      </w:r>
    </w:p>
    <w:p>
      <w:pPr>
        <w:pStyle w:val="BookText"/>
      </w:pPr>
      <w:r>
        <w:rPr>
          <w:rFonts w:ascii="IRNazanin" w:hAnsi="IRNazanin" w:eastAsia="IRNazanin" w:cs="IRNazanin"/>
          <w:lang w:bidi="fa-IR"/>
          <w:color w:val="111111"/>
          <w:sz w:val="28"/>
          <w:szCs w:val="28"/>
          <w:rtl/>
        </w:rPr>
        <w:t xml:space="preserve">امالی (صدوق) ص 254</w:t>
      </w:r>
    </w:p>
    <w:p>
      <w:pPr>
        <w:pStyle w:val="Heading5"/>
      </w:pPr>
      <w:bookmarkStart w:id="1954" w:name="_Toc1239"/>
      <w:r>
        <w:t>حدیث   (12) امام حسن عسکری علیه السلام :</w:t>
      </w:r>
      <w:bookmarkEnd w:id="1954"/>
    </w:p>
    <w:p>
      <w:pPr>
        <w:pStyle w:val="BookText"/>
      </w:pPr>
      <w:r>
        <w:rPr>
          <w:rFonts w:ascii="Amiri" w:hAnsi="Amiri" w:eastAsia="Amiri" w:cs="Amiri"/>
          <w:lang w:bidi="ar-SA"/>
          <w:color w:val="111111"/>
          <w:sz w:val="28"/>
          <w:szCs w:val="28"/>
          <w:rtl/>
        </w:rPr>
        <w:t xml:space="preserve">فِی تَفْسِیرِ قَوْلِهِ تَعَالَی وَ قُولُوا لِلنَّاسِ حُسْناً قَالَ قُولُوا لِلنَّاسِ کُلِّهِمْ حُسْناً مُؤْمِنِهِمْ وَ مُخَالِفِهِمْ أَمَّا الْمُؤْمِنُونَ فَیَبْسُطُ لَهُمْ وَجْهَهُ وَ أَمَّا الْمُخَالِفُونَ فَیُکَلِّمُهُمْ بِالْمُدَارَاةِ لِاجْتِذَابِهِمْ إِلَی الْإِیمَانِ فَإِنِ اسْتَتَرَ مِنْ ذَلِکَ بِکَفِّ شُرُورِهِمْ عَنْ نَفْسِهِ وَ عَنْ إِخْوَانِهِ</w:t>
      </w:r>
    </w:p>
    <w:p>
      <w:pPr>
        <w:pStyle w:val="BookText"/>
      </w:pPr>
      <w:r>
        <w:rPr>
          <w:rFonts w:ascii="Amiri" w:hAnsi="Amiri" w:eastAsia="Amiri" w:cs="Amiri"/>
          <w:lang w:bidi="ar-SA"/>
          <w:color w:val="111111"/>
          <w:sz w:val="28"/>
          <w:szCs w:val="28"/>
          <w:rtl/>
        </w:rPr>
        <w:t xml:space="preserve">الْمُؤْمِنِینَ</w:t>
      </w:r>
    </w:p>
    <w:p>
      <w:pPr>
        <w:pStyle w:val="BookText"/>
      </w:pPr>
      <w:r>
        <w:rPr>
          <w:rFonts w:ascii="IRNazanin" w:hAnsi="IRNazanin" w:eastAsia="IRNazanin" w:cs="IRNazanin"/>
          <w:lang w:bidi="fa-IR"/>
          <w:color w:val="111111"/>
          <w:sz w:val="28"/>
          <w:szCs w:val="28"/>
          <w:rtl/>
        </w:rPr>
        <w:t xml:space="preserve">در تفسیر آیه «با مردم به زبان خوش سخن بگویید» فرمود: یعنی با همه مردم، چه مؤمن و چه مخالف، به زبان خوش سخن بگویید. مؤمن، به هم مذهبان، روی خوش نشان می دهد و با مخالفان، با مدارا سخن می گوید تا به ایمان، جذب شوند و حتّی اگر نشدند، با این رفتار، از بدی های آنان در حقّ خود و برادران مؤمنش، پیشگیری کرده است.</w:t>
      </w:r>
    </w:p>
    <w:p>
      <w:pPr>
        <w:pStyle w:val="BookText"/>
      </w:pPr>
      <w:r>
        <w:rPr>
          <w:rFonts w:ascii="IRNazanin" w:hAnsi="IRNazanin" w:eastAsia="IRNazanin" w:cs="IRNazanin"/>
          <w:lang w:bidi="fa-IR"/>
          <w:color w:val="111111"/>
          <w:sz w:val="28"/>
          <w:szCs w:val="28"/>
          <w:rtl/>
        </w:rPr>
        <w:t xml:space="preserve">مستدرک الوسائل ج 12، ص 261 ، ح 14061</w:t>
      </w:r>
    </w:p>
    <w:p>
      <w:pPr>
        <w:pStyle w:val="Heading5"/>
      </w:pPr>
      <w:bookmarkStart w:id="1955" w:name="_Toc1240"/>
      <w:r>
        <w:t>حدیث   (13) رسول اکرم صلی الله علیه و آله :</w:t>
      </w:r>
      <w:bookmarkEnd w:id="1955"/>
    </w:p>
    <w:p>
      <w:pPr>
        <w:pStyle w:val="BookText"/>
      </w:pPr>
      <w:r>
        <w:rPr>
          <w:rFonts w:ascii="Amiri" w:hAnsi="Amiri" w:eastAsia="Amiri" w:cs="Amiri"/>
          <w:lang w:bidi="ar-SA"/>
          <w:color w:val="111111"/>
          <w:sz w:val="28"/>
          <w:szCs w:val="28"/>
          <w:rtl/>
        </w:rPr>
        <w:t xml:space="preserve">یُعَذِّبُ اللَّهُ اللِّسَانَ بِعَذَابٍ لَا یُعَذِّبُ بِهِ شَیْئاً مِنَ الْجَوَارِحِ فَیَقُولُ أَیْ رَبِّ عَذَّبْتَنِی بِعَذَابٍ لَمْ تُعَذِّبْ بِهِ شَیْئاً فَیُقَالُ لَهُ خَرَجَتْ مِنْکَ کَلِمَةٌ فَبَلَغَتْ مَشَارِقَ الْأَرْضِ وَ مَغَارِبَهَا فَسُفِکَ بِهَا الدَّمُ الْحَرَامُ وَ انْتُهِبَ بِهَا الْمَالُ الْحَرَامُ وَ انْتُهِکَ بِهَا الْفَرْجُ الْحَرَامُ</w:t>
      </w:r>
    </w:p>
    <w:p>
      <w:pPr>
        <w:pStyle w:val="BookText"/>
      </w:pPr>
      <w:r>
        <w:rPr>
          <w:rFonts w:ascii="IRNazanin" w:hAnsi="IRNazanin" w:eastAsia="IRNazanin" w:cs="IRNazanin"/>
          <w:lang w:bidi="fa-IR"/>
          <w:color w:val="111111"/>
          <w:sz w:val="28"/>
          <w:szCs w:val="28"/>
          <w:rtl/>
        </w:rPr>
        <w:t xml:space="preserve">خداوند! زبان را عذابی دهد که هیچ یک از اعضای دیگر را چنان عذابی ندهد. زبان گوید: ای پروردگار! مرا عذابی دادی که هیچ چیز را چنان عذاب ندادی! در پاسخش گفته شود: سخنی از تو بیرون آمد و به شرق و غرب زمین رسید و به واسطه آن خونی بناحقّ ریخته شد و مالی به غارت رفت و ناموسی هتک شد.</w:t>
      </w:r>
    </w:p>
    <w:p>
      <w:pPr>
        <w:pStyle w:val="BookText"/>
      </w:pPr>
      <w:r>
        <w:rPr>
          <w:rFonts w:ascii="IRNazanin" w:hAnsi="IRNazanin" w:eastAsia="IRNazanin" w:cs="IRNazanin"/>
          <w:lang w:bidi="fa-IR"/>
          <w:color w:val="111111"/>
          <w:sz w:val="28"/>
          <w:szCs w:val="28"/>
          <w:rtl/>
        </w:rPr>
        <w:t xml:space="preserve">کافی(ط-الاسلامیه) ج 2 ، ص 115،</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34" w:name="pg4603_53120"/>
    <w:bookmarkEnd w:id="234"/>
    <w:p>
      <w:pPr>
        <w:pStyle w:val="BookText"/>
      </w:pPr>
      <w:r>
        <w:rPr>
          <w:rFonts w:ascii="IRNazanin" w:hAnsi="IRNazanin" w:eastAsia="IRNazanin" w:cs="IRNazanin"/>
          <w:lang w:bidi="fa-IR"/>
          <w:color w:val="111111"/>
          <w:sz w:val="28"/>
          <w:szCs w:val="28"/>
          <w:rtl/>
        </w:rPr>
        <w:t xml:space="preserve">ح 16</w:t>
      </w:r>
    </w:p>
    <w:p>
      <w:pPr>
        <w:pStyle w:val="Heading5"/>
      </w:pPr>
      <w:bookmarkStart w:id="1956" w:name="_Toc1241"/>
      <w:r>
        <w:t>حدیث   (14) امام صادق علیه السلام :</w:t>
      </w:r>
      <w:bookmarkEnd w:id="1956"/>
    </w:p>
    <w:p>
      <w:pPr>
        <w:pStyle w:val="BookText"/>
      </w:pPr>
      <w:r>
        <w:rPr>
          <w:rFonts w:ascii="Amiri" w:hAnsi="Amiri" w:eastAsia="Amiri" w:cs="Amiri"/>
          <w:lang w:bidi="ar-SA"/>
          <w:color w:val="111111"/>
          <w:sz w:val="28"/>
          <w:szCs w:val="28"/>
          <w:rtl/>
        </w:rPr>
        <w:t xml:space="preserve">کُونُوا دُعَاةً لِلنَّاسِ بِغَیْرِ أَلْسِنَتِکُمْ لِیَرَوْا مِنْکُمُ الْوَرَعَ وَ الِاجْتِهَادَ وَ الصَّلَاةَ وَ الْخَیْرَ فَإِنَّ ذَلِکَ دَاعِیَةٌ.</w:t>
      </w:r>
    </w:p>
    <w:p>
      <w:pPr>
        <w:pStyle w:val="BookText"/>
      </w:pPr>
      <w:r>
        <w:rPr>
          <w:rFonts w:ascii="IRNazanin" w:hAnsi="IRNazanin" w:eastAsia="IRNazanin" w:cs="IRNazanin"/>
          <w:lang w:bidi="fa-IR"/>
          <w:color w:val="111111"/>
          <w:sz w:val="28"/>
          <w:szCs w:val="28"/>
          <w:rtl/>
        </w:rPr>
        <w:t xml:space="preserve">مردم را به غیر از زبان خود، دعوت کنید، تا پرهیزکاری و کوشش در عبادت و نماز و خوبی را از شما ببینند، زیرا اینها خود دعوت کننده است.</w:t>
      </w:r>
    </w:p>
    <w:p>
      <w:pPr>
        <w:pStyle w:val="BookText"/>
      </w:pPr>
      <w:r>
        <w:rPr>
          <w:rFonts w:ascii="IRNazanin" w:hAnsi="IRNazanin" w:eastAsia="IRNazanin" w:cs="IRNazanin"/>
          <w:lang w:bidi="fa-IR"/>
          <w:color w:val="111111"/>
          <w:sz w:val="28"/>
          <w:szCs w:val="28"/>
          <w:rtl/>
        </w:rPr>
        <w:t xml:space="preserve">کافی(ط-الاسلامیه) ج 2، ص 78 ، ح 14</w:t>
      </w:r>
    </w:p>
    <w:p>
      <w:pPr>
        <w:pStyle w:val="Heading5"/>
      </w:pPr>
      <w:bookmarkStart w:id="1957" w:name="_Toc1242"/>
      <w:r>
        <w:t>حدیث   (15) پیامبر صلی ‌الله ‌علیه ‌و ‌آله :</w:t>
      </w:r>
      <w:bookmarkEnd w:id="1957"/>
    </w:p>
    <w:p>
      <w:pPr>
        <w:pStyle w:val="BookText"/>
      </w:pPr>
      <w:r>
        <w:rPr>
          <w:rFonts w:ascii="Amiri" w:hAnsi="Amiri" w:eastAsia="Amiri" w:cs="Amiri"/>
          <w:lang w:bidi="ar-SA"/>
          <w:color w:val="111111"/>
          <w:sz w:val="28"/>
          <w:szCs w:val="28"/>
          <w:rtl/>
        </w:rPr>
        <w:t xml:space="preserve">إِنَّ لِسَانَ الْمُؤْمِنِ وَرَاءَ قَلْبِهِ فَإِذَا أَرَادَ أَنْ یَتَکَلَّمَ بِشَیْ‌ءٍ یُدَبِّرُهُ بِقَلْبِهِ ثُمَّ أَمْضَاهُ بِلِسَانِهِ وَ إِنَّ لِسَانَ الْمُنَافِقِ أَمَامَ قَلْبِهِ فَإِذَا هَمَّ بِالشَّیْ‌ءِ أَمْضَاهُ بِلِسَانِهِ وَ لَمْ یَتَدَبَّرْهُ بِقَلْبِه</w:t>
      </w:r>
    </w:p>
    <w:p>
      <w:pPr>
        <w:pStyle w:val="BookText"/>
      </w:pPr>
      <w:r>
        <w:rPr>
          <w:rFonts w:ascii="IRNazanin" w:hAnsi="IRNazanin" w:eastAsia="IRNazanin" w:cs="IRNazanin"/>
          <w:lang w:bidi="fa-IR"/>
          <w:color w:val="111111"/>
          <w:sz w:val="28"/>
          <w:szCs w:val="28"/>
          <w:rtl/>
        </w:rPr>
        <w:t xml:space="preserve">زبان مؤمن در پس دل اوست، هرگاه بخواهد سخن بگوید درباره آن می‌ اندیشد و سپس آن را می گوید اما زبان منافق جلوی دل اوست هرگاه قصد سخن کند آن را به زبان می ‌آورد و درباره آن نمی ‌اندیشد.</w:t>
      </w:r>
    </w:p>
    <w:p>
      <w:pPr>
        <w:pStyle w:val="BookText"/>
      </w:pPr>
      <w:r>
        <w:rPr>
          <w:rFonts w:ascii="IRNazanin" w:hAnsi="IRNazanin" w:eastAsia="IRNazanin" w:cs="IRNazanin"/>
          <w:lang w:bidi="fa-IR"/>
          <w:color w:val="111111"/>
          <w:sz w:val="28"/>
          <w:szCs w:val="28"/>
          <w:rtl/>
        </w:rPr>
        <w:t xml:space="preserve">تنبیه الخواطر ج1، ص 106</w:t>
      </w:r>
    </w:p>
    <w:p>
      <w:pPr>
        <w:pStyle w:val="Heading5"/>
      </w:pPr>
      <w:bookmarkStart w:id="1958" w:name="_Toc1243"/>
      <w:r>
        <w:t>حدیث   (16) امام علی علیه السلام :</w:t>
      </w:r>
      <w:bookmarkEnd w:id="1958"/>
    </w:p>
    <w:p>
      <w:pPr>
        <w:pStyle w:val="BookText"/>
      </w:pPr>
      <w:r>
        <w:rPr>
          <w:rFonts w:ascii="Amiri" w:hAnsi="Amiri" w:eastAsia="Amiri" w:cs="Amiri"/>
          <w:lang w:bidi="ar-SA"/>
          <w:color w:val="111111"/>
          <w:sz w:val="28"/>
          <w:szCs w:val="28"/>
          <w:rtl/>
        </w:rPr>
        <w:t xml:space="preserve">عَلی لِسانِ المُؤمِنِ نُورٌ یَسطَعُ وَ علی لِسانِ المُنافِقِ شَیطانٌ یَنطِقُ؛</w:t>
      </w:r>
    </w:p>
    <w:p>
      <w:pPr>
        <w:pStyle w:val="BookText"/>
      </w:pPr>
      <w:r>
        <w:rPr>
          <w:rFonts w:ascii="IRNazanin" w:hAnsi="IRNazanin" w:eastAsia="IRNazanin" w:cs="IRNazanin"/>
          <w:lang w:bidi="fa-IR"/>
          <w:color w:val="111111"/>
          <w:sz w:val="28"/>
          <w:szCs w:val="28"/>
          <w:rtl/>
        </w:rPr>
        <w:t xml:space="preserve">بر زبان مؤمن نوری (الهی) است و درخشان و برزبان منافق شیطانی است که سخن می‌گوید.</w:t>
      </w:r>
    </w:p>
    <w:p>
      <w:pPr>
        <w:pStyle w:val="BookText"/>
      </w:pPr>
      <w:r>
        <w:rPr>
          <w:rFonts w:ascii="IRNazanin" w:hAnsi="IRNazanin" w:eastAsia="IRNazanin" w:cs="IRNazanin"/>
          <w:lang w:bidi="fa-IR"/>
          <w:color w:val="111111"/>
          <w:sz w:val="28"/>
          <w:szCs w:val="28"/>
          <w:rtl/>
        </w:rPr>
        <w:t xml:space="preserve">شرح نهج البلاغه(ابن ‌أبی‌ الحدید) ج 20، ص 280 ، ح 218</w:t>
      </w:r>
    </w:p>
    <w:p>
      <w:pPr>
        <w:pStyle w:val="Heading5"/>
      </w:pPr>
      <w:bookmarkStart w:id="1959" w:name="_Toc1244"/>
      <w:r>
        <w:t>حدیث   (17) امام علی علیه السلام :</w:t>
      </w:r>
      <w:bookmarkEnd w:id="1959"/>
    </w:p>
    <w:p>
      <w:pPr>
        <w:pStyle w:val="BookText"/>
      </w:pPr>
      <w:r>
        <w:rPr>
          <w:rFonts w:ascii="Amiri" w:hAnsi="Amiri" w:eastAsia="Amiri" w:cs="Amiri"/>
          <w:lang w:bidi="ar-SA"/>
          <w:color w:val="111111"/>
          <w:sz w:val="28"/>
          <w:szCs w:val="28"/>
          <w:rtl/>
        </w:rPr>
        <w:t xml:space="preserve">وَرَعُ الْمُنَافِقِ لَا یَظْهَرُ إِلَّا عَلَی لِسَانِه</w:t>
      </w:r>
    </w:p>
    <w:p>
      <w:pPr>
        <w:pStyle w:val="BookText"/>
      </w:pPr>
      <w:r>
        <w:rPr>
          <w:rFonts w:ascii="IRNazanin" w:hAnsi="IRNazanin" w:eastAsia="IRNazanin" w:cs="IRNazanin"/>
          <w:lang w:bidi="fa-IR"/>
          <w:color w:val="111111"/>
          <w:sz w:val="28"/>
          <w:szCs w:val="28"/>
          <w:rtl/>
        </w:rPr>
        <w:t xml:space="preserve">پرهیزکاری منافق جز در زبانش ظاهر نمی ‌شود.</w:t>
      </w:r>
    </w:p>
    <w:p>
      <w:pPr>
        <w:pStyle w:val="BookText"/>
      </w:pPr>
      <w:r>
        <w:rPr>
          <w:rFonts w:ascii="IRNazanin" w:hAnsi="IRNazanin" w:eastAsia="IRNazanin" w:cs="IRNazanin"/>
          <w:lang w:bidi="fa-IR"/>
          <w:color w:val="111111"/>
          <w:sz w:val="28"/>
          <w:szCs w:val="28"/>
          <w:rtl/>
        </w:rPr>
        <w:t xml:space="preserve">تصنیف غررالحکم و دررالکلم ص 459 ، ح 10509</w:t>
      </w:r>
    </w:p>
    <w:p>
      <w:pPr>
        <w:pStyle w:val="Heading5"/>
      </w:pPr>
      <w:bookmarkStart w:id="1960" w:name="_Toc1245"/>
      <w:r>
        <w:t>حدیث   (18) امام علی علیه السلام :</w:t>
      </w:r>
      <w:bookmarkEnd w:id="1960"/>
    </w:p>
    <w:p>
      <w:pPr>
        <w:pStyle w:val="BookText"/>
      </w:pPr>
      <w:r>
        <w:rPr>
          <w:rFonts w:ascii="Amiri" w:hAnsi="Amiri" w:eastAsia="Amiri" w:cs="Amiri"/>
          <w:lang w:bidi="ar-SA"/>
          <w:color w:val="111111"/>
          <w:sz w:val="28"/>
          <w:szCs w:val="28"/>
          <w:rtl/>
        </w:rPr>
        <w:t xml:space="preserve">عِلمُ المُنافِقِ فی لِسانِهِ وَ عِلمُ المُؤمِنِ فی عَمَلِهِ؛</w:t>
      </w:r>
    </w:p>
    <w:p>
      <w:pPr>
        <w:pStyle w:val="BookText"/>
      </w:pPr>
      <w:r>
        <w:rPr>
          <w:rFonts w:ascii="IRNazanin" w:hAnsi="IRNazanin" w:eastAsia="IRNazanin" w:cs="IRNazanin"/>
          <w:lang w:bidi="fa-IR"/>
          <w:color w:val="111111"/>
          <w:sz w:val="28"/>
          <w:szCs w:val="28"/>
          <w:rtl/>
        </w:rPr>
        <w:t xml:space="preserve">دانش منافق در زبان او و دانش مؤمن در کردار اوست.</w:t>
      </w:r>
    </w:p>
    <w:p>
      <w:pPr>
        <w:pStyle w:val="BookText"/>
      </w:pPr>
      <w:r>
        <w:rPr>
          <w:rFonts w:ascii="IRNazanin" w:hAnsi="IRNazanin" w:eastAsia="IRNazanin" w:cs="IRNazanin"/>
          <w:lang w:bidi="fa-IR"/>
          <w:color w:val="111111"/>
          <w:sz w:val="28"/>
          <w:szCs w:val="28"/>
          <w:rtl/>
        </w:rPr>
        <w:t xml:space="preserve">شرح آقا جمال الدین خوانساری ج 4 ، ص 350 ، ح 6288</w:t>
      </w:r>
    </w:p>
    <w:p>
      <w:pPr>
        <w:pStyle w:val="Heading5"/>
      </w:pPr>
      <w:bookmarkStart w:id="1961" w:name="_Toc1246"/>
      <w:r>
        <w:t>حدیث   (19) امام علی علیه‌ السلام :</w:t>
      </w:r>
      <w:bookmarkEnd w:id="1961"/>
    </w:p>
    <w:p>
      <w:pPr>
        <w:pStyle w:val="BookText"/>
      </w:pPr>
      <w:r>
        <w:rPr>
          <w:rFonts w:ascii="Amiri" w:hAnsi="Amiri" w:eastAsia="Amiri" w:cs="Amiri"/>
          <w:lang w:bidi="ar-SA"/>
          <w:color w:val="111111"/>
          <w:sz w:val="28"/>
          <w:szCs w:val="28"/>
          <w:rtl/>
        </w:rPr>
        <w:t xml:space="preserve">إِنَّ لِسَانَ الْمُؤْمِنِ مِنْ وَرَاءِ قَلْبِهِ وَ إِنَّ قَلْبَ الْمُنَافِقِ مِنْ وَرَاءِ لِسَانِهِ لِأَنَّ الْمُؤْمِنَ إِذَا أَرَادَ أَنْ یَتَکَلَّمَ بِکَلَامٍ</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35" w:name="pg4603_53121"/>
    <w:bookmarkEnd w:id="235"/>
    <w:p>
      <w:pPr>
        <w:pStyle w:val="BookText"/>
      </w:pPr>
      <w:r>
        <w:rPr>
          <w:rFonts w:ascii="Amiri" w:hAnsi="Amiri" w:eastAsia="Amiri" w:cs="Amiri"/>
          <w:lang w:bidi="ar-SA"/>
          <w:color w:val="111111"/>
          <w:sz w:val="28"/>
          <w:szCs w:val="28"/>
          <w:rtl/>
        </w:rPr>
        <w:t xml:space="preserve">تَدَبَّرَهُ فِی نَفْسِهِ فَإِنْ کَانَ خَیْراً أَبْدَاهُ وَ إِنْ کَانَ شَرّاً وَارَاهُ وَ إِنَّ الْمُنَافِقَ یَتَکَلَّمُ بِمَا أَتَی عَلَی لِسَانِهِ لَا یَدْرِی مَا ذَا لَهُ وَ مَا ذَا عَلَیْه</w:t>
      </w:r>
    </w:p>
    <w:p>
      <w:pPr>
        <w:pStyle w:val="BookText"/>
      </w:pPr>
      <w:r>
        <w:rPr>
          <w:rFonts w:ascii="IRNazanin" w:hAnsi="IRNazanin" w:eastAsia="IRNazanin" w:cs="IRNazanin"/>
          <w:lang w:bidi="fa-IR"/>
          <w:color w:val="111111"/>
          <w:sz w:val="28"/>
          <w:szCs w:val="28"/>
          <w:rtl/>
        </w:rPr>
        <w:t xml:space="preserve">زبان مؤمن، در پشت دل اوست و دل منافق، در پشت زبان او، زیرا مؤمن هرگاه بخواهد سخنی بگوید، ابتدا درباره آن می‌ اندیشد، اگر خوب بود اظهارش می ‌کند و اگر بد بود آن را پنهان می ‌دارد. اما منافق هر چه به زبانش آید می‌ گوید، بی آن‌که بداند چه سخنی به سود او و چه سخنی به زیان اوست.</w:t>
      </w:r>
    </w:p>
    <w:p>
      <w:pPr>
        <w:pStyle w:val="BookText"/>
      </w:pPr>
      <w:r>
        <w:rPr>
          <w:rFonts w:ascii="IRNazanin" w:hAnsi="IRNazanin" w:eastAsia="IRNazanin" w:cs="IRNazanin"/>
          <w:lang w:bidi="fa-IR"/>
          <w:color w:val="111111"/>
          <w:sz w:val="28"/>
          <w:szCs w:val="28"/>
          <w:rtl/>
        </w:rPr>
        <w:t xml:space="preserve">نهج البلاغه(صبحی صالح) ص 253</w:t>
      </w:r>
    </w:p>
    <w:p>
      <w:pPr>
        <w:pStyle w:val="Heading5"/>
      </w:pPr>
      <w:bookmarkStart w:id="1962" w:name="_Toc1247"/>
      <w:r>
        <w:t>حدیث   (20) امام باقر علیه‌ السلام :</w:t>
      </w:r>
      <w:bookmarkEnd w:id="1962"/>
    </w:p>
    <w:p>
      <w:pPr>
        <w:pStyle w:val="BookText"/>
      </w:pPr>
      <w:r>
        <w:rPr>
          <w:rFonts w:ascii="Amiri" w:hAnsi="Amiri" w:eastAsia="Amiri" w:cs="Amiri"/>
          <w:lang w:bidi="ar-SA"/>
          <w:color w:val="111111"/>
          <w:sz w:val="28"/>
          <w:szCs w:val="28"/>
          <w:rtl/>
        </w:rPr>
        <w:t xml:space="preserve">إِنَّ هَذَا اللِّسَانَ مِفْتَاحُ کُلِّ خَیْرٍ وَ شَرٍّ فَیَنْبَغِی لِلْمُؤْمِنِ أَنْ یَخْتِمَ عَلَی لِسَانِهِ کَمَا یَخْتِمُ عَلَی ذَهَبِهِ وَ فِضَّتِه</w:t>
      </w:r>
    </w:p>
    <w:p>
      <w:pPr>
        <w:pStyle w:val="BookText"/>
      </w:pPr>
      <w:r>
        <w:rPr>
          <w:rFonts w:ascii="IRNazanin" w:hAnsi="IRNazanin" w:eastAsia="IRNazanin" w:cs="IRNazanin"/>
          <w:lang w:bidi="fa-IR"/>
          <w:color w:val="111111"/>
          <w:sz w:val="28"/>
          <w:szCs w:val="28"/>
          <w:rtl/>
        </w:rPr>
        <w:t xml:space="preserve">به راستی که این زبان کلید همه خوبی‌ ها و بدی‌ هاست پس شایسته است که مؤمن زبان خود را مُهر و موم کند، همان گونه که (صندوق) طلا و نقره خود را مُهر و موم می‌ کند.</w:t>
      </w:r>
    </w:p>
    <w:p>
      <w:pPr>
        <w:pStyle w:val="BookText"/>
      </w:pPr>
      <w:r>
        <w:rPr>
          <w:rFonts w:ascii="IRNazanin" w:hAnsi="IRNazanin" w:eastAsia="IRNazanin" w:cs="IRNazanin"/>
          <w:lang w:bidi="fa-IR"/>
          <w:color w:val="111111"/>
          <w:sz w:val="28"/>
          <w:szCs w:val="28"/>
          <w:rtl/>
        </w:rPr>
        <w:t xml:space="preserve">تحف العقول ص 298</w:t>
      </w:r>
    </w:p>
    <w:p>
      <w:pPr>
        <w:pStyle w:val="Heading5"/>
      </w:pPr>
      <w:bookmarkStart w:id="1963" w:name="_Toc1248"/>
      <w:r>
        <w:t>حدیث   (21) امام صادق علیه‌ السلام :</w:t>
      </w:r>
      <w:bookmarkEnd w:id="1963"/>
    </w:p>
    <w:p>
      <w:pPr>
        <w:pStyle w:val="BookText"/>
      </w:pPr>
      <w:r>
        <w:rPr>
          <w:rFonts w:ascii="Amiri" w:hAnsi="Amiri" w:eastAsia="Amiri" w:cs="Amiri"/>
          <w:lang w:bidi="ar-SA"/>
          <w:color w:val="111111"/>
          <w:sz w:val="28"/>
          <w:szCs w:val="28"/>
          <w:rtl/>
        </w:rPr>
        <w:t xml:space="preserve">إِنَّ لِأَهْلِ الْجَنَّةِ [أَرْبَعَ عَلَامَاتٍ وَجْهٍ مُنْبَسِطٍ وَ لِسَانٍ لَطِیفٍ وَ قَلْبٍ رَحِیمٍ وَ یَدٍ مُعْطِیَةٍ].</w:t>
      </w:r>
    </w:p>
    <w:p>
      <w:pPr>
        <w:pStyle w:val="BookText"/>
      </w:pPr>
      <w:r>
        <w:rPr>
          <w:rFonts w:ascii="IRNazanin" w:hAnsi="IRNazanin" w:eastAsia="IRNazanin" w:cs="IRNazanin"/>
          <w:lang w:bidi="fa-IR"/>
          <w:color w:val="111111"/>
          <w:sz w:val="28"/>
          <w:szCs w:val="28"/>
          <w:rtl/>
        </w:rPr>
        <w:t xml:space="preserve">بهشتی ‌ها چهار نشانه دارند: روی گشاده، زبان نرم، دل مهربان و دستِ دهنده.</w:t>
      </w:r>
    </w:p>
    <w:p>
      <w:pPr>
        <w:pStyle w:val="BookText"/>
      </w:pPr>
      <w:r>
        <w:rPr>
          <w:rFonts w:ascii="IRNazanin" w:hAnsi="IRNazanin" w:eastAsia="IRNazanin" w:cs="IRNazanin"/>
          <w:lang w:bidi="fa-IR"/>
          <w:color w:val="111111"/>
          <w:sz w:val="28"/>
          <w:szCs w:val="28"/>
          <w:rtl/>
        </w:rPr>
        <w:t xml:space="preserve">امالی(طوسی) ص 683 - مجموعه ورام ج 2، ص 91</w:t>
      </w:r>
    </w:p>
    <w:p>
      <w:pPr>
        <w:pStyle w:val="Heading5"/>
      </w:pPr>
      <w:bookmarkStart w:id="1964" w:name="_Toc1249"/>
      <w:r>
        <w:t>حدیث   (22) امام علی علیه‌ السلام :</w:t>
      </w:r>
      <w:bookmarkEnd w:id="1964"/>
    </w:p>
    <w:p>
      <w:pPr>
        <w:pStyle w:val="BookText"/>
      </w:pPr>
      <w:r>
        <w:rPr>
          <w:rFonts w:ascii="Amiri" w:hAnsi="Amiri" w:eastAsia="Amiri" w:cs="Amiri"/>
          <w:lang w:bidi="ar-SA"/>
          <w:color w:val="111111"/>
          <w:sz w:val="28"/>
          <w:szCs w:val="28"/>
          <w:rtl/>
        </w:rPr>
        <w:t xml:space="preserve">عَوِّدْ لِسَانَکَ لِینَ الْکَلَامِ وَ بَذْلَ السَّلَامِ یَکْثُرْ مُحِبُّوکَ وَ یَقِلَّ مُبْغِضُوک</w:t>
      </w:r>
    </w:p>
    <w:p>
      <w:pPr>
        <w:pStyle w:val="BookText"/>
      </w:pPr>
      <w:r>
        <w:rPr>
          <w:rFonts w:ascii="IRNazanin" w:hAnsi="IRNazanin" w:eastAsia="IRNazanin" w:cs="IRNazanin"/>
          <w:lang w:bidi="fa-IR"/>
          <w:color w:val="111111"/>
          <w:sz w:val="28"/>
          <w:szCs w:val="28"/>
          <w:rtl/>
        </w:rPr>
        <w:t xml:space="preserve">زبان خود را به نرمگویی و سلام کردن عادت ده، تا دوستانت زیاد و دشمنانت کم شوند.</w:t>
      </w:r>
    </w:p>
    <w:p>
      <w:pPr>
        <w:pStyle w:val="BookText"/>
      </w:pPr>
      <w:r>
        <w:rPr>
          <w:rFonts w:ascii="IRNazanin" w:hAnsi="IRNazanin" w:eastAsia="IRNazanin" w:cs="IRNazanin"/>
          <w:lang w:bidi="fa-IR"/>
          <w:color w:val="111111"/>
          <w:sz w:val="28"/>
          <w:szCs w:val="28"/>
          <w:rtl/>
        </w:rPr>
        <w:t xml:space="preserve">تصنیف غررالحکم و دررالکلم ص 435 ، ح 9946</w:t>
      </w:r>
    </w:p>
    <w:p>
      <w:pPr>
        <w:pStyle w:val="Heading5"/>
      </w:pPr>
      <w:bookmarkStart w:id="1965" w:name="_Toc1250"/>
      <w:r>
        <w:t>حدیث   (23) پیامبر صلی الله علیه و آله :</w:t>
      </w:r>
      <w:bookmarkEnd w:id="1965"/>
    </w:p>
    <w:p>
      <w:pPr>
        <w:pStyle w:val="BookText"/>
      </w:pPr>
      <w:r>
        <w:rPr>
          <w:rFonts w:ascii="Amiri" w:hAnsi="Amiri" w:eastAsia="Amiri" w:cs="Amiri"/>
          <w:lang w:bidi="ar-SA"/>
          <w:color w:val="111111"/>
          <w:sz w:val="28"/>
          <w:szCs w:val="28"/>
          <w:rtl/>
        </w:rPr>
        <w:t xml:space="preserve">مَن دَفَعَ غَضَبَهُ دَفَعَ اللّه‌ُ عَنهُ عَذابَهُ وَ مَن حَفِظَ</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6" w:name="pg4603_53122"/>
    <w:bookmarkEnd w:id="236"/>
    <w:p>
      <w:pPr>
        <w:pStyle w:val="BookText"/>
      </w:pPr>
      <w:r>
        <w:rPr>
          <w:rFonts w:ascii="Amiri" w:hAnsi="Amiri" w:eastAsia="Amiri" w:cs="Amiri"/>
          <w:lang w:bidi="ar-SA"/>
          <w:color w:val="111111"/>
          <w:sz w:val="28"/>
          <w:szCs w:val="28"/>
          <w:rtl/>
        </w:rPr>
        <w:t xml:space="preserve">لِسانَهُ سَتَرَ اللّه‌ُ عَورَتَهُ؛</w:t>
      </w:r>
    </w:p>
    <w:p>
      <w:pPr>
        <w:pStyle w:val="BookText"/>
      </w:pPr>
      <w:r>
        <w:rPr>
          <w:rFonts w:ascii="IRNazanin" w:hAnsi="IRNazanin" w:eastAsia="IRNazanin" w:cs="IRNazanin"/>
          <w:lang w:bidi="fa-IR"/>
          <w:color w:val="111111"/>
          <w:sz w:val="28"/>
          <w:szCs w:val="28"/>
          <w:rtl/>
        </w:rPr>
        <w:t xml:space="preserve">هر کس خشمش را برطرف سازد، خداوند کیفرش را از او بردارد و هر کس زبانش را نگه دارد، خداوند عیبش را بپوشاند.</w:t>
      </w:r>
    </w:p>
    <w:p>
      <w:pPr>
        <w:pStyle w:val="BookText"/>
      </w:pPr>
      <w:r>
        <w:rPr>
          <w:rFonts w:ascii="IRNazanin" w:hAnsi="IRNazanin" w:eastAsia="IRNazanin" w:cs="IRNazanin"/>
          <w:lang w:bidi="fa-IR"/>
          <w:color w:val="111111"/>
          <w:sz w:val="28"/>
          <w:szCs w:val="28"/>
          <w:rtl/>
        </w:rPr>
        <w:t xml:space="preserve">نهج الفصاحه ص 767 ، ح 3004</w:t>
      </w:r>
    </w:p>
    <w:p>
      <w:pPr>
        <w:pStyle w:val="Heading5"/>
      </w:pPr>
      <w:bookmarkStart w:id="1966" w:name="_Toc1251"/>
      <w:r>
        <w:t>حدیث   (24) امام باقر علیه‌ السلام :</w:t>
      </w:r>
      <w:bookmarkEnd w:id="1966"/>
    </w:p>
    <w:p>
      <w:pPr>
        <w:pStyle w:val="BookText"/>
      </w:pPr>
      <w:r>
        <w:rPr>
          <w:rFonts w:ascii="Amiri" w:hAnsi="Amiri" w:eastAsia="Amiri" w:cs="Amiri"/>
          <w:lang w:bidi="ar-SA"/>
          <w:color w:val="111111"/>
          <w:sz w:val="28"/>
          <w:szCs w:val="28"/>
          <w:rtl/>
        </w:rPr>
        <w:t xml:space="preserve">لا یَسلَمُ أحَدٌ مِنَ الذُّنوبِ حَتَّی یَخزُنَ لِسانَهُ؛</w:t>
      </w:r>
    </w:p>
    <w:p>
      <w:pPr>
        <w:pStyle w:val="BookText"/>
      </w:pPr>
      <w:r>
        <w:rPr>
          <w:rFonts w:ascii="IRNazanin" w:hAnsi="IRNazanin" w:eastAsia="IRNazanin" w:cs="IRNazanin"/>
          <w:lang w:bidi="fa-IR"/>
          <w:color w:val="111111"/>
          <w:sz w:val="28"/>
          <w:szCs w:val="28"/>
          <w:rtl/>
        </w:rPr>
        <w:t xml:space="preserve">هیچکس تا زبانش را نگه ندارد از گناهان در امان نیست.</w:t>
      </w:r>
    </w:p>
    <w:p>
      <w:pPr>
        <w:pStyle w:val="BookText"/>
      </w:pPr>
      <w:r>
        <w:rPr>
          <w:rFonts w:ascii="IRNazanin" w:hAnsi="IRNazanin" w:eastAsia="IRNazanin" w:cs="IRNazanin"/>
          <w:lang w:bidi="fa-IR"/>
          <w:color w:val="111111"/>
          <w:sz w:val="28"/>
          <w:szCs w:val="28"/>
          <w:rtl/>
        </w:rPr>
        <w:t xml:space="preserve">تحف العقول ص 298 - بحارالانوار(ط-بیروت) ج75، ص 178</w:t>
      </w:r>
    </w:p>
    <w:p>
      <w:pPr>
        <w:pStyle w:val="Heading5"/>
      </w:pPr>
      <w:bookmarkStart w:id="1967" w:name="_Toc1252"/>
      <w:r>
        <w:t>حدیث   (25) امام صادق علیه‌ السلام :</w:t>
      </w:r>
      <w:bookmarkEnd w:id="1967"/>
    </w:p>
    <w:p>
      <w:pPr>
        <w:pStyle w:val="BookText"/>
      </w:pPr>
      <w:r>
        <w:rPr>
          <w:rFonts w:ascii="Amiri" w:hAnsi="Amiri" w:eastAsia="Amiri" w:cs="Amiri"/>
          <w:lang w:bidi="ar-SA"/>
          <w:color w:val="111111"/>
          <w:sz w:val="28"/>
          <w:szCs w:val="28"/>
          <w:rtl/>
        </w:rPr>
        <w:t xml:space="preserve">إِنَّ أَبْغَضَ خَلْقِ اللَّهِ عَبْدٌ اتَّقَی النَّاسُ لِسَانَه</w:t>
      </w:r>
    </w:p>
    <w:p>
      <w:pPr>
        <w:pStyle w:val="BookText"/>
      </w:pPr>
      <w:r>
        <w:rPr>
          <w:rFonts w:ascii="IRNazanin" w:hAnsi="IRNazanin" w:eastAsia="IRNazanin" w:cs="IRNazanin"/>
          <w:lang w:bidi="fa-IR"/>
          <w:color w:val="111111"/>
          <w:sz w:val="28"/>
          <w:szCs w:val="28"/>
          <w:rtl/>
        </w:rPr>
        <w:t xml:space="preserve">همانا نفرت انگیزترین مخلوق خدا بنده ای است که مردم از شرّ زبان او پرهیز می کنند. کافی(ط-الاسلامیه) ج 2 ، ص 323</w:t>
      </w:r>
    </w:p>
    <w:p>
      <w:pPr>
        <w:pStyle w:val="Heading5"/>
      </w:pPr>
      <w:bookmarkStart w:id="1968" w:name="_Toc1253"/>
      <w:r>
        <w:t>حدیث  (26) امام صادق علیه‌ السلام :</w:t>
      </w:r>
      <w:bookmarkEnd w:id="1968"/>
    </w:p>
    <w:p>
      <w:pPr>
        <w:pStyle w:val="BookText"/>
      </w:pPr>
      <w:r>
        <w:rPr>
          <w:rFonts w:ascii="Amiri" w:hAnsi="Amiri" w:eastAsia="Amiri" w:cs="Amiri"/>
          <w:lang w:bidi="ar-SA"/>
          <w:color w:val="111111"/>
          <w:sz w:val="28"/>
          <w:szCs w:val="28"/>
          <w:rtl/>
        </w:rPr>
        <w:t xml:space="preserve">کُونُوا دُعَاةً لِلنَّاسِ بِغَیْرِ أَلْسِنَتِکُمْ لِیَرَوْا مِنْکُمُ الْوَرَعَ وَ الِاجْتِهَادَ وَ الصَّلَاةَ وَ الْخَیْرَ فَإِنَّ ذَلِکَ دَاعِیَةٌ.</w:t>
      </w:r>
    </w:p>
    <w:p>
      <w:pPr>
        <w:pStyle w:val="BookText"/>
      </w:pPr>
      <w:r>
        <w:rPr>
          <w:rFonts w:ascii="IRNazanin" w:hAnsi="IRNazanin" w:eastAsia="IRNazanin" w:cs="IRNazanin"/>
          <w:lang w:bidi="fa-IR"/>
          <w:color w:val="111111"/>
          <w:sz w:val="28"/>
          <w:szCs w:val="28"/>
          <w:rtl/>
        </w:rPr>
        <w:t xml:space="preserve">مردم را با غیر زبانتان بخوانید تا از شما پارسایی و کوشش و نماز و خوبی را ببینند زیرا این امور آنان را به سوی حق فرا می خواند</w:t>
      </w:r>
    </w:p>
    <w:p>
      <w:pPr>
        <w:pStyle w:val="BookText"/>
      </w:pPr>
      <w:r>
        <w:rPr>
          <w:rFonts w:ascii="IRNazanin" w:hAnsi="IRNazanin" w:eastAsia="IRNazanin" w:cs="IRNazanin"/>
          <w:lang w:bidi="fa-IR"/>
          <w:color w:val="111111"/>
          <w:sz w:val="28"/>
          <w:szCs w:val="28"/>
          <w:rtl/>
        </w:rPr>
        <w:t xml:space="preserve">کافی(ط-الاسلامیه) ج 2 ، ص 78 ، ح 14</w:t>
      </w:r>
    </w:p>
    <w:p>
      <w:pPr>
        <w:pStyle w:val="Heading5"/>
      </w:pPr>
      <w:bookmarkStart w:id="1969" w:name="_Toc1254"/>
      <w:r>
        <w:t>حدیث   (27) امام سجاد علیه‌ السلام :</w:t>
      </w:r>
      <w:bookmarkEnd w:id="1969"/>
    </w:p>
    <w:p>
      <w:pPr>
        <w:pStyle w:val="BookText"/>
      </w:pPr>
      <w:r>
        <w:rPr>
          <w:rFonts w:ascii="Amiri" w:hAnsi="Amiri" w:eastAsia="Amiri" w:cs="Amiri"/>
          <w:lang w:bidi="ar-SA"/>
          <w:color w:val="111111"/>
          <w:sz w:val="28"/>
          <w:szCs w:val="28"/>
          <w:rtl/>
        </w:rPr>
        <w:t xml:space="preserve">الْمُؤْمِنُ یَصْمُتُ لِیَسْلَمَ، وَ یَنْطِقُ لِیَغْنَم</w:t>
      </w:r>
    </w:p>
    <w:p>
      <w:pPr>
        <w:pStyle w:val="BookText"/>
      </w:pPr>
      <w:r>
        <w:rPr>
          <w:rFonts w:ascii="IRNazanin" w:hAnsi="IRNazanin" w:eastAsia="IRNazanin" w:cs="IRNazanin"/>
          <w:lang w:bidi="fa-IR"/>
          <w:color w:val="111111"/>
          <w:sz w:val="28"/>
          <w:szCs w:val="28"/>
          <w:rtl/>
        </w:rPr>
        <w:t xml:space="preserve">مؤمن، خاموشی اختیار می‌کند تا سالم بماند و سخن می‌گوید تا سودی ببرد.</w:t>
      </w:r>
    </w:p>
    <w:p>
      <w:pPr>
        <w:pStyle w:val="BookText"/>
      </w:pPr>
      <w:r>
        <w:rPr>
          <w:rFonts w:ascii="IRNazanin" w:hAnsi="IRNazanin" w:eastAsia="IRNazanin" w:cs="IRNazanin"/>
          <w:lang w:bidi="fa-IR"/>
          <w:color w:val="111111"/>
          <w:sz w:val="28"/>
          <w:szCs w:val="28"/>
          <w:rtl/>
        </w:rPr>
        <w:t xml:space="preserve">کافی(ط-الاسلامیه) ج 2، ص 231</w:t>
      </w:r>
    </w:p>
    <w:p>
      <w:pPr>
        <w:pStyle w:val="Heading5"/>
      </w:pPr>
      <w:bookmarkStart w:id="1970" w:name="_Toc1255"/>
      <w:r>
        <w:t>حدیث   (28) امام علی علیه‌ السلام :</w:t>
      </w:r>
      <w:bookmarkEnd w:id="1970"/>
    </w:p>
    <w:p>
      <w:pPr>
        <w:pStyle w:val="BookText"/>
      </w:pPr>
      <w:r>
        <w:rPr>
          <w:rFonts w:ascii="Amiri" w:hAnsi="Amiri" w:eastAsia="Amiri" w:cs="Amiri"/>
          <w:lang w:bidi="ar-SA"/>
          <w:color w:val="111111"/>
          <w:sz w:val="28"/>
          <w:szCs w:val="28"/>
          <w:rtl/>
        </w:rPr>
        <w:t xml:space="preserve">لا تَقُل ما لا تُحِبُّ أن یُقالَ لَکَ؛</w:t>
      </w:r>
    </w:p>
    <w:p>
      <w:pPr>
        <w:pStyle w:val="BookText"/>
      </w:pPr>
      <w:r>
        <w:rPr>
          <w:rFonts w:ascii="IRNazanin" w:hAnsi="IRNazanin" w:eastAsia="IRNazanin" w:cs="IRNazanin"/>
          <w:lang w:bidi="fa-IR"/>
          <w:color w:val="111111"/>
          <w:sz w:val="28"/>
          <w:szCs w:val="28"/>
          <w:rtl/>
        </w:rPr>
        <w:t xml:space="preserve">آنچه دوست نداری درباره‌ ات گفته شود، درباره دیگران مگوی.</w:t>
      </w:r>
    </w:p>
    <w:p>
      <w:pPr>
        <w:pStyle w:val="BookText"/>
      </w:pPr>
      <w:r>
        <w:rPr>
          <w:rFonts w:ascii="IRNazanin" w:hAnsi="IRNazanin" w:eastAsia="IRNazanin" w:cs="IRNazanin"/>
          <w:lang w:bidi="fa-IR"/>
          <w:color w:val="111111"/>
          <w:sz w:val="28"/>
          <w:szCs w:val="28"/>
          <w:rtl/>
        </w:rPr>
        <w:t xml:space="preserve">تحف العقول ص 74</w:t>
      </w:r>
    </w:p>
    <w:p>
      <w:pPr>
        <w:pStyle w:val="Heading5"/>
      </w:pPr>
      <w:bookmarkStart w:id="1971" w:name="_Toc1256"/>
      <w:r>
        <w:t>حدیث   (29) پیامبر خدا صلی الله علیه و آله:</w:t>
      </w:r>
      <w:bookmarkEnd w:id="1971"/>
    </w:p>
    <w:p>
      <w:pPr>
        <w:pStyle w:val="BookText"/>
      </w:pPr>
      <w:r>
        <w:rPr>
          <w:rFonts w:ascii="Amiri" w:hAnsi="Amiri" w:eastAsia="Amiri" w:cs="Amiri"/>
          <w:lang w:bidi="ar-SA"/>
          <w:color w:val="111111"/>
          <w:sz w:val="28"/>
          <w:szCs w:val="28"/>
          <w:rtl/>
        </w:rPr>
        <w:t xml:space="preserve">أفشِ السَّلامَ یَکثُرْ خَیرُ بَیتِکَ؛</w:t>
      </w:r>
    </w:p>
    <w:p>
      <w:pPr>
        <w:pStyle w:val="BookText"/>
      </w:pPr>
      <w:r>
        <w:rPr>
          <w:rFonts w:ascii="IRNazanin" w:hAnsi="IRNazanin" w:eastAsia="IRNazanin" w:cs="IRNazanin"/>
          <w:lang w:bidi="fa-IR"/>
          <w:color w:val="111111"/>
          <w:sz w:val="28"/>
          <w:szCs w:val="28"/>
          <w:rtl/>
        </w:rPr>
        <w:t xml:space="preserve">سلام را رواج ده تا خیر و برکت خانه ‌ات زیاد شود.</w:t>
      </w:r>
    </w:p>
    <w:p>
      <w:pPr>
        <w:pStyle w:val="BookText"/>
      </w:pPr>
      <w:r>
        <w:rPr>
          <w:rFonts w:ascii="IRNazanin" w:hAnsi="IRNazanin" w:eastAsia="IRNazanin" w:cs="IRNazanin"/>
          <w:lang w:bidi="fa-IR"/>
          <w:color w:val="111111"/>
          <w:sz w:val="28"/>
          <w:szCs w:val="28"/>
          <w:rtl/>
        </w:rPr>
        <w:t xml:space="preserve">خصال ص 181</w:t>
      </w:r>
    </w:p>
    <w:p>
      <w:pPr>
        <w:pStyle w:val="Heading5"/>
      </w:pPr>
      <w:bookmarkStart w:id="1972" w:name="_Toc1257"/>
      <w:r>
        <w:t>حدیث   (30) پیامبر خدا صلی الله علیه و آله:</w:t>
      </w:r>
      <w:bookmarkEnd w:id="1972"/>
    </w:p>
    <w:p>
      <w:pPr>
        <w:pStyle w:val="BookText"/>
      </w:pPr>
      <w:r>
        <w:rPr>
          <w:rFonts w:ascii="Amiri" w:hAnsi="Amiri" w:eastAsia="Amiri" w:cs="Amiri"/>
          <w:lang w:bidi="ar-SA"/>
          <w:color w:val="111111"/>
          <w:sz w:val="28"/>
          <w:szCs w:val="28"/>
          <w:rtl/>
        </w:rPr>
        <w:t xml:space="preserve">إیّاکَ و ما یُعتَذَرُ مِنهُ</w:t>
      </w:r>
    </w:p>
    <w:p>
      <w:pPr>
        <w:pStyle w:val="BookText"/>
      </w:pPr>
      <w:r>
        <w:rPr>
          <w:rFonts w:ascii="IRNazanin" w:hAnsi="IRNazanin" w:eastAsia="IRNazanin" w:cs="IRNazanin"/>
          <w:lang w:bidi="fa-IR"/>
          <w:color w:val="111111"/>
          <w:sz w:val="28"/>
          <w:szCs w:val="28"/>
          <w:rtl/>
        </w:rPr>
        <w:t xml:space="preserve">بپرهیز از کاری که موجب عذرخواهی می ‌شود.</w:t>
      </w:r>
    </w:p>
    <w:p>
      <w:pPr>
        <w:pStyle w:val="BookText"/>
      </w:pPr>
      <w:r>
        <w:rPr>
          <w:rFonts w:ascii="IRNazanin" w:hAnsi="IRNazanin" w:eastAsia="IRNazanin" w:cs="IRNazanin"/>
          <w:lang w:bidi="fa-IR"/>
          <w:color w:val="111111"/>
          <w:sz w:val="28"/>
          <w:szCs w:val="28"/>
          <w:rtl/>
        </w:rPr>
        <w:t xml:space="preserve">امالی(صدوق) ص 323</w:t>
      </w:r>
    </w:p>
    <w:p>
      <w:pPr>
        <w:pStyle w:val="Heading5"/>
      </w:pPr>
      <w:bookmarkStart w:id="1973" w:name="_Toc1258"/>
      <w:r>
        <w:t>حدیث   (31) امام صادق علیه السلام:</w:t>
      </w:r>
      <w:bookmarkEnd w:id="1973"/>
    </w:p>
    <w:p>
      <w:pPr>
        <w:pStyle w:val="BookText"/>
      </w:pPr>
      <w:r>
        <w:rPr>
          <w:rFonts w:ascii="Amiri" w:hAnsi="Amiri" w:eastAsia="Amiri" w:cs="Amiri"/>
          <w:lang w:bidi="ar-SA"/>
          <w:color w:val="111111"/>
          <w:sz w:val="28"/>
          <w:szCs w:val="28"/>
          <w:rtl/>
        </w:rPr>
        <w:t xml:space="preserve">إنَّ أبغَضَ خَلقِ اللَّهِ عبدٌ اتّقَی النّاسُ لِسانَهُ.</w:t>
      </w:r>
    </w:p>
    <w:p>
      <w:pPr>
        <w:pStyle w:val="BookText"/>
      </w:pPr>
      <w:r>
        <w:rPr>
          <w:rFonts w:ascii="IRNazanin" w:hAnsi="IRNazanin" w:eastAsia="IRNazanin" w:cs="IRNazanin"/>
          <w:lang w:bidi="fa-IR"/>
          <w:color w:val="111111"/>
          <w:sz w:val="28"/>
          <w:szCs w:val="28"/>
          <w:rtl/>
        </w:rPr>
        <w:t xml:space="preserve">مبغوض‌ترین خلق خدا بنده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7" w:name="pg4603_53123"/>
    <w:bookmarkEnd w:id="237"/>
    <w:p>
      <w:pPr>
        <w:pStyle w:val="BookText"/>
      </w:pPr>
      <w:r>
        <w:rPr>
          <w:rFonts w:ascii="IRNazanin" w:hAnsi="IRNazanin" w:eastAsia="IRNazanin" w:cs="IRNazanin"/>
          <w:lang w:bidi="fa-IR"/>
          <w:color w:val="111111"/>
          <w:sz w:val="28"/>
          <w:szCs w:val="28"/>
          <w:rtl/>
        </w:rPr>
        <w:t xml:space="preserve">‌ای است که مردم از زبان او بترسند.</w:t>
      </w:r>
    </w:p>
    <w:p>
      <w:pPr>
        <w:pStyle w:val="BookText"/>
      </w:pPr>
      <w:r>
        <w:rPr>
          <w:rFonts w:ascii="IRNazanin" w:hAnsi="IRNazanin" w:eastAsia="IRNazanin" w:cs="IRNazanin"/>
          <w:lang w:bidi="fa-IR"/>
          <w:color w:val="111111"/>
          <w:sz w:val="28"/>
          <w:szCs w:val="28"/>
          <w:rtl/>
        </w:rPr>
        <w:t xml:space="preserve">کافی(ط-الاسلامیه) ج 2 ، ص 323</w:t>
      </w:r>
    </w:p>
    <w:p>
      <w:pPr>
        <w:pStyle w:val="Heading4"/>
      </w:pPr>
      <w:bookmarkStart w:id="1974" w:name="_Toc1259"/>
      <w:r>
        <w:t>سخن</w:t>
      </w:r>
      <w:bookmarkEnd w:id="1974"/>
    </w:p>
    <w:p>
      <w:pPr>
        <w:pStyle w:val="Heading5"/>
      </w:pPr>
      <w:bookmarkStart w:id="1975" w:name="_Toc1260"/>
      <w:r>
        <w:t>حدیث   (1) امام علی علیه السلام:</w:t>
      </w:r>
      <w:bookmarkEnd w:id="1975"/>
    </w:p>
    <w:p>
      <w:pPr>
        <w:pStyle w:val="BookText"/>
      </w:pPr>
      <w:r>
        <w:rPr>
          <w:rFonts w:ascii="Amiri" w:hAnsi="Amiri" w:eastAsia="Amiri" w:cs="Amiri"/>
          <w:lang w:bidi="ar-SA"/>
          <w:color w:val="111111"/>
          <w:sz w:val="28"/>
          <w:szCs w:val="28"/>
          <w:rtl/>
        </w:rPr>
        <w:t xml:space="preserve">إیّاکَ وَ ما یَستَهجَنُ مِنَ الکَلامِ فَإنَّهُ یَحبِسُ عَلَیکَ اللِّئامَ وَ یُنَفِّرُ عَنک الکِرامَ</w:t>
      </w:r>
    </w:p>
    <w:p>
      <w:pPr>
        <w:pStyle w:val="BookText"/>
      </w:pPr>
      <w:r>
        <w:rPr>
          <w:rFonts w:ascii="IRNazanin" w:hAnsi="IRNazanin" w:eastAsia="IRNazanin" w:cs="IRNazanin"/>
          <w:lang w:bidi="fa-IR"/>
          <w:color w:val="111111"/>
          <w:sz w:val="28"/>
          <w:szCs w:val="28"/>
          <w:rtl/>
        </w:rPr>
        <w:t xml:space="preserve">از به زبان آوردن سخنان زشت بر حذر باش. زیرا فرومایگان را گرد تو جمع می کند و گرانمایگان را از تو فراری می دهد.</w:t>
      </w:r>
    </w:p>
    <w:p>
      <w:pPr>
        <w:pStyle w:val="BookText"/>
      </w:pPr>
      <w:r>
        <w:rPr>
          <w:rFonts w:ascii="IRNazanin" w:hAnsi="IRNazanin" w:eastAsia="IRNazanin" w:cs="IRNazanin"/>
          <w:lang w:bidi="fa-IR"/>
          <w:color w:val="111111"/>
          <w:sz w:val="28"/>
          <w:szCs w:val="28"/>
          <w:rtl/>
        </w:rPr>
        <w:t xml:space="preserve">تصنیف غررالحکم و دررالکلم ح4174 ص214</w:t>
      </w:r>
    </w:p>
    <w:p>
      <w:pPr>
        <w:pStyle w:val="Heading5"/>
      </w:pPr>
      <w:bookmarkStart w:id="1976" w:name="_Toc1261"/>
      <w:r>
        <w:t>حدیث   (2) امام صادق علیه السلام :</w:t>
      </w:r>
      <w:bookmarkEnd w:id="1976"/>
    </w:p>
    <w:p>
      <w:pPr>
        <w:pStyle w:val="BookText"/>
      </w:pPr>
      <w:r>
        <w:rPr>
          <w:rFonts w:ascii="Amiri" w:hAnsi="Amiri" w:eastAsia="Amiri" w:cs="Amiri"/>
          <w:lang w:bidi="ar-SA"/>
          <w:color w:val="111111"/>
          <w:sz w:val="28"/>
          <w:szCs w:val="28"/>
          <w:rtl/>
        </w:rPr>
        <w:t xml:space="preserve">إِنَّ لِلْمُؤْمِنِ عَلَی الْمُؤْمِنِ سَبْعَةَ حُقُوقٍ فَأَوْجَبُهَا أَنْ یَقُولَ الرَّجُلُ حَقّاً وَ إِنْ کَانَ عَلَی نَفْسِهِ أَوْ عَلَی وَالِدَیْهِ فَلَا یَمِیلُ لَهُمْ عَنِ الْحَقِّ.</w:t>
      </w:r>
    </w:p>
    <w:p>
      <w:pPr>
        <w:pStyle w:val="BookText"/>
      </w:pPr>
      <w:r>
        <w:rPr>
          <w:rFonts w:ascii="IRNazanin" w:hAnsi="IRNazanin" w:eastAsia="IRNazanin" w:cs="IRNazanin"/>
          <w:lang w:bidi="fa-IR"/>
          <w:color w:val="111111"/>
          <w:sz w:val="28"/>
          <w:szCs w:val="28"/>
          <w:rtl/>
        </w:rPr>
        <w:t xml:space="preserve">مؤمن را بر مؤمن، هفت حق است. واجب ترین آنها این است که آدمی تنها حق را بگوید، هر چند بر ضد خود یا پدر و مادرش باشد و به خاطر آنها از حق منحرف نشود.</w:t>
      </w:r>
    </w:p>
    <w:p>
      <w:pPr>
        <w:pStyle w:val="BookText"/>
      </w:pPr>
      <w:r>
        <w:rPr>
          <w:rFonts w:ascii="IRNazanin" w:hAnsi="IRNazanin" w:eastAsia="IRNazanin" w:cs="IRNazanin"/>
          <w:lang w:bidi="fa-IR"/>
          <w:color w:val="111111"/>
          <w:sz w:val="28"/>
          <w:szCs w:val="28"/>
          <w:rtl/>
        </w:rPr>
        <w:t xml:space="preserve">مستدرک الوسایل و مستنبط المسایل ج 9 ، ص 45</w:t>
      </w:r>
    </w:p>
    <w:p>
      <w:pPr>
        <w:pStyle w:val="Heading5"/>
      </w:pPr>
      <w:bookmarkStart w:id="1977" w:name="_Toc1262"/>
      <w:r>
        <w:t>حدیث   (3) امام علی علیه السلام :</w:t>
      </w:r>
      <w:bookmarkEnd w:id="1977"/>
    </w:p>
    <w:p>
      <w:pPr>
        <w:pStyle w:val="BookText"/>
      </w:pPr>
      <w:r>
        <w:rPr>
          <w:rFonts w:ascii="Amiri" w:hAnsi="Amiri" w:eastAsia="Amiri" w:cs="Amiri"/>
          <w:lang w:bidi="ar-SA"/>
          <w:color w:val="111111"/>
          <w:sz w:val="28"/>
          <w:szCs w:val="28"/>
          <w:rtl/>
        </w:rPr>
        <w:t xml:space="preserve">الثَّنَاءُ بِأَکْثَرَ مِنَ الِاسْتِحْقَاقِ مَلَقٌ وَ التَّقْصِیرُ عَنِ الِاسْتِحْقَاقِ عِیٌّ أَوْ حَسَدٌ.</w:t>
      </w:r>
    </w:p>
    <w:p>
      <w:pPr>
        <w:pStyle w:val="BookText"/>
      </w:pPr>
      <w:r>
        <w:rPr>
          <w:rFonts w:ascii="IRNazanin" w:hAnsi="IRNazanin" w:eastAsia="IRNazanin" w:cs="IRNazanin"/>
          <w:lang w:bidi="fa-IR"/>
          <w:color w:val="111111"/>
          <w:sz w:val="28"/>
          <w:szCs w:val="28"/>
          <w:rtl/>
        </w:rPr>
        <w:t xml:space="preserve">عریف بیش از استحقاق، چاپلوسی و کمتر از استحقاق، از ناتوانی در سخن و یا حسد است.</w:t>
      </w:r>
    </w:p>
    <w:p>
      <w:pPr>
        <w:pStyle w:val="BookText"/>
      </w:pPr>
      <w:r>
        <w:rPr>
          <w:rFonts w:ascii="IRNazanin" w:hAnsi="IRNazanin" w:eastAsia="IRNazanin" w:cs="IRNazanin"/>
          <w:lang w:bidi="fa-IR"/>
          <w:color w:val="111111"/>
          <w:sz w:val="28"/>
          <w:szCs w:val="28"/>
          <w:rtl/>
        </w:rPr>
        <w:t xml:space="preserve">نهج البلاغه(صبحی صالح) ص 535 ، حکمت 347</w:t>
      </w:r>
    </w:p>
    <w:p>
      <w:pPr>
        <w:pStyle w:val="Heading5"/>
      </w:pPr>
      <w:bookmarkStart w:id="1978" w:name="_Toc1263"/>
      <w:r>
        <w:t>حدیث   (4) امام باقر علیه السلام :</w:t>
      </w:r>
      <w:bookmarkEnd w:id="1978"/>
    </w:p>
    <w:p>
      <w:pPr>
        <w:pStyle w:val="BookText"/>
      </w:pPr>
      <w:r>
        <w:rPr>
          <w:rFonts w:ascii="Amiri" w:hAnsi="Amiri" w:eastAsia="Amiri" w:cs="Amiri"/>
          <w:lang w:bidi="ar-SA"/>
          <w:color w:val="111111"/>
          <w:sz w:val="28"/>
          <w:szCs w:val="28"/>
          <w:rtl/>
        </w:rPr>
        <w:t xml:space="preserve">فِی قَوْلِ اللَّهِ عَزَّ وَ جَلَّ وَ قُولُوا لِلنَّاسِ حُسْناً قَالَ قُولُوا لِلنَّاسِ أَحْسَنَ مَا تُحِبُّونَ أَنْ یُقَالَ لَکُمْ فَإِنَّ اللَّهَ عَزَّ وَ جَلَّ یُبْغِضُ اللَّعَّانَ السَّبَّابَ الطَّعَّانَ عَلَی الْمُؤْمِنِینَ الْفَاحِشَ الْمُتَفَحِّشَ السَّائِلَ الْمُلْحِفَ وَ یُحِبُّ الْحَیَّ الْحَلِیمَ الْعَفِیفَ الْمُتَعَفِّفَ.</w:t>
      </w:r>
    </w:p>
    <w:p>
      <w:pPr>
        <w:pStyle w:val="BookText"/>
      </w:pPr>
      <w:r>
        <w:rPr>
          <w:rFonts w:ascii="IRNazanin" w:hAnsi="IRNazanin" w:eastAsia="IRNazanin" w:cs="IRNazanin"/>
          <w:lang w:bidi="fa-IR"/>
          <w:color w:val="111111"/>
          <w:sz w:val="28"/>
          <w:szCs w:val="28"/>
          <w:rtl/>
        </w:rPr>
        <w:t xml:space="preserve">درباره این گفته خداوند که «با مردم به زبان خوش سخن بگویید» فرمود: بهترین سخنی که دوست دارید مردم به شما بگویند، به آنها بگویید، چرا که خداوند، لعنت کننده، دشنام دهند، زخم زبان زن بر مؤمنان، زشت گفتار، بدزبان و</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8" w:name="pg4603_53124"/>
    <w:bookmarkEnd w:id="238"/>
    <w:p>
      <w:pPr>
        <w:pStyle w:val="BookText"/>
      </w:pPr>
      <w:r>
        <w:rPr>
          <w:rFonts w:ascii="IRNazanin" w:hAnsi="IRNazanin" w:eastAsia="IRNazanin" w:cs="IRNazanin"/>
          <w:lang w:bidi="fa-IR"/>
          <w:color w:val="111111"/>
          <w:sz w:val="28"/>
          <w:szCs w:val="28"/>
          <w:rtl/>
        </w:rPr>
        <w:t xml:space="preserve">گدای سمج را دشمن می دارد و با حیا و بردبار و عفیفِ پارسا را دوست دارد.</w:t>
      </w:r>
    </w:p>
    <w:p>
      <w:pPr>
        <w:pStyle w:val="BookText"/>
      </w:pPr>
      <w:r>
        <w:rPr>
          <w:rFonts w:ascii="IRNazanin" w:hAnsi="IRNazanin" w:eastAsia="IRNazanin" w:cs="IRNazanin"/>
          <w:lang w:bidi="fa-IR"/>
          <w:color w:val="111111"/>
          <w:sz w:val="28"/>
          <w:szCs w:val="28"/>
          <w:rtl/>
        </w:rPr>
        <w:t xml:space="preserve">امالی(صدوق) ص 254</w:t>
      </w:r>
    </w:p>
    <w:p>
      <w:pPr>
        <w:pStyle w:val="Heading5"/>
      </w:pPr>
      <w:bookmarkStart w:id="1979" w:name="_Toc1264"/>
      <w:r>
        <w:t>حدیث   (5) امام صادق علیه السلام :</w:t>
      </w:r>
      <w:bookmarkEnd w:id="1979"/>
    </w:p>
    <w:p>
      <w:pPr>
        <w:pStyle w:val="BookText"/>
      </w:pPr>
      <w:r>
        <w:rPr>
          <w:rFonts w:ascii="Amiri" w:hAnsi="Amiri" w:eastAsia="Amiri" w:cs="Amiri"/>
          <w:lang w:bidi="ar-SA"/>
          <w:color w:val="111111"/>
          <w:sz w:val="28"/>
          <w:szCs w:val="28"/>
          <w:rtl/>
        </w:rPr>
        <w:t xml:space="preserve">الْکَلَامُ ثَلَاثَةٌ صِدْقٌ وَ کَذِبٌ وَ إِصْلَاحٌ بَیْنَ النَّاسِ قَالَ قِیلَ لَهُ جُعِلْتُ فِدَاکَ مَا الْإِصْلَاحُ بَیْنَ النَّاسِ قَالَ تَسْمَعُ مِنَ الرَّجُلِ کَلَاماً یَبْلُغُهُ فَتَخْبُثُ نَفْسُهُ فَتَلْقَاهُ فَتَقُولُ سَمِعْتُ مِنْ فُلَانٍ قَالَ فِیکَ مِنَ الْخَیْرِ کَذَا وَ کَذَا خِلَافَ مَا سَمِعْتَ مِنْهُ.</w:t>
      </w:r>
    </w:p>
    <w:p>
      <w:pPr>
        <w:pStyle w:val="BookText"/>
      </w:pPr>
      <w:r>
        <w:rPr>
          <w:rFonts w:ascii="IRNazanin" w:hAnsi="IRNazanin" w:eastAsia="IRNazanin" w:cs="IRNazanin"/>
          <w:lang w:bidi="fa-IR"/>
          <w:color w:val="111111"/>
          <w:sz w:val="28"/>
          <w:szCs w:val="28"/>
          <w:rtl/>
        </w:rPr>
        <w:t xml:space="preserve">سخن سه گونه است: راست و دروغ و اصلاح میان مردم به آن حضرت عرض شد: قربانت اصلاح میان مردم چیست؟ فرمودند: از کسی سخنی درباره دیگری می شنوی که اگر سخن به گوش او برسد، ناراحت می شود. پس تو آن دیگری را می بینی و برخلاف آنچه شنیده ای، به او می گویی: از فلانی شنیدم که در خوبی تو چنین و چنان می گفت.</w:t>
      </w:r>
    </w:p>
    <w:p>
      <w:pPr>
        <w:pStyle w:val="BookText"/>
      </w:pPr>
      <w:r>
        <w:rPr>
          <w:rFonts w:ascii="IRNazanin" w:hAnsi="IRNazanin" w:eastAsia="IRNazanin" w:cs="IRNazanin"/>
          <w:lang w:bidi="fa-IR"/>
          <w:color w:val="111111"/>
          <w:sz w:val="28"/>
          <w:szCs w:val="28"/>
          <w:rtl/>
        </w:rPr>
        <w:t xml:space="preserve">کافی(ط-الاسلامیه) ج 2 ، ص 341 ، ح 16</w:t>
      </w:r>
    </w:p>
    <w:p>
      <w:pPr>
        <w:pStyle w:val="Heading5"/>
      </w:pPr>
      <w:bookmarkStart w:id="1980" w:name="_Toc1265"/>
      <w:r>
        <w:t>حدیث   (6) امام صادق علیه السلام :</w:t>
      </w:r>
      <w:bookmarkEnd w:id="1980"/>
    </w:p>
    <w:p>
      <w:pPr>
        <w:pStyle w:val="BookText"/>
      </w:pPr>
      <w:r>
        <w:rPr>
          <w:rFonts w:ascii="Amiri" w:hAnsi="Amiri" w:eastAsia="Amiri" w:cs="Amiri"/>
          <w:lang w:bidi="ar-SA"/>
          <w:color w:val="111111"/>
          <w:sz w:val="28"/>
          <w:szCs w:val="28"/>
          <w:rtl/>
        </w:rPr>
        <w:t xml:space="preserve">کَلامٌ فی حَقٍّ خَیرٌ مِن سُکوتٍ عَلی باطِلٍ؛</w:t>
      </w:r>
    </w:p>
    <w:p>
      <w:pPr>
        <w:pStyle w:val="BookText"/>
      </w:pPr>
      <w:r>
        <w:rPr>
          <w:rFonts w:ascii="IRNazanin" w:hAnsi="IRNazanin" w:eastAsia="IRNazanin" w:cs="IRNazanin"/>
          <w:lang w:bidi="fa-IR"/>
          <w:color w:val="111111"/>
          <w:sz w:val="28"/>
          <w:szCs w:val="28"/>
          <w:rtl/>
        </w:rPr>
        <w:t xml:space="preserve">سخن گفتن درباره حق، از سکوتی بر باطل بهتر است.</w:t>
      </w:r>
    </w:p>
    <w:p>
      <w:pPr>
        <w:pStyle w:val="BookText"/>
      </w:pPr>
      <w:r>
        <w:rPr>
          <w:rFonts w:ascii="IRNazanin" w:hAnsi="IRNazanin" w:eastAsia="IRNazanin" w:cs="IRNazanin"/>
          <w:lang w:bidi="fa-IR"/>
          <w:color w:val="111111"/>
          <w:sz w:val="28"/>
          <w:szCs w:val="28"/>
          <w:rtl/>
        </w:rPr>
        <w:t xml:space="preserve">من لا یحضره الفقیه ج 4 ، ص 396</w:t>
      </w:r>
    </w:p>
    <w:p>
      <w:pPr>
        <w:pStyle w:val="Heading5"/>
      </w:pPr>
      <w:bookmarkStart w:id="1981" w:name="_Toc1266"/>
      <w:r>
        <w:t>حدیث   (7) حضرت مسیح علیه السلام:</w:t>
      </w:r>
      <w:bookmarkEnd w:id="1981"/>
    </w:p>
    <w:p>
      <w:pPr>
        <w:pStyle w:val="BookText"/>
      </w:pPr>
      <w:r>
        <w:rPr>
          <w:rFonts w:ascii="Amiri" w:hAnsi="Amiri" w:eastAsia="Amiri" w:cs="Amiri"/>
          <w:lang w:bidi="ar-SA"/>
          <w:color w:val="111111"/>
          <w:sz w:val="28"/>
          <w:szCs w:val="28"/>
          <w:rtl/>
        </w:rPr>
        <w:t xml:space="preserve">خُذُوا الْحَقَّ مِنْ أَهْلِ الْبَاطِلِ وَ لَا تَأْخُذُوا الْبَاطِلَ مِنْ أَهْلِ الْحَق‌ کُونُوا نُقَّادَ الْکَلَام</w:t>
      </w:r>
    </w:p>
    <w:p>
      <w:pPr>
        <w:pStyle w:val="BookText"/>
      </w:pPr>
      <w:r>
        <w:rPr>
          <w:rFonts w:ascii="IRNazanin" w:hAnsi="IRNazanin" w:eastAsia="IRNazanin" w:cs="IRNazanin"/>
          <w:lang w:bidi="fa-IR"/>
          <w:color w:val="111111"/>
          <w:sz w:val="28"/>
          <w:szCs w:val="28"/>
          <w:rtl/>
        </w:rPr>
        <w:t xml:space="preserve">حق را از اهل باطل فراگیرید و باطل را از اهل حق فرا نگیرید. سخن سنج باشید.</w:t>
      </w:r>
    </w:p>
    <w:p>
      <w:pPr>
        <w:pStyle w:val="BookText"/>
      </w:pPr>
      <w:r>
        <w:rPr>
          <w:rFonts w:ascii="IRNazanin" w:hAnsi="IRNazanin" w:eastAsia="IRNazanin" w:cs="IRNazanin"/>
          <w:lang w:bidi="fa-IR"/>
          <w:color w:val="111111"/>
          <w:sz w:val="28"/>
          <w:szCs w:val="28"/>
          <w:rtl/>
        </w:rPr>
        <w:t xml:space="preserve">محاسن ص 230 ، ح 169</w:t>
      </w:r>
    </w:p>
    <w:p>
      <w:pPr>
        <w:pStyle w:val="Heading5"/>
      </w:pPr>
      <w:bookmarkStart w:id="1982" w:name="_Toc1267"/>
      <w:r>
        <w:t>حدیث   (8) رسول اکرم صلی الله علیه و آله :</w:t>
      </w:r>
      <w:bookmarkEnd w:id="1982"/>
    </w:p>
    <w:p>
      <w:pPr>
        <w:pStyle w:val="BookText"/>
      </w:pPr>
      <w:r>
        <w:rPr>
          <w:rFonts w:ascii="IRNazanin" w:hAnsi="IRNazanin" w:eastAsia="IRNazanin" w:cs="IRNazanin"/>
          <w:lang w:bidi="fa-IR"/>
          <w:color w:val="111111"/>
          <w:sz w:val="28"/>
          <w:szCs w:val="28"/>
          <w:rtl/>
        </w:rPr>
        <w:t xml:space="preserve">من کان یؤمن باللّه و الیوم الآخر، فلیقل خیرا، أو یسکت</w:t>
      </w:r>
    </w:p>
    <w:p>
      <w:pPr>
        <w:pStyle w:val="BookText"/>
      </w:pPr>
      <w:r>
        <w:rPr>
          <w:rFonts w:ascii="IRNazanin" w:hAnsi="IRNazanin" w:eastAsia="IRNazanin" w:cs="IRNazanin"/>
          <w:lang w:bidi="fa-IR"/>
          <w:color w:val="111111"/>
          <w:sz w:val="28"/>
          <w:szCs w:val="28"/>
          <w:rtl/>
        </w:rPr>
        <w:t xml:space="preserve">هرکس به خدا و روز قیامت ایمان دارد، باید سخن خیر بگوید یا سکوت نماید.</w:t>
      </w:r>
    </w:p>
    <w:p>
      <w:pPr>
        <w:pStyle w:val="BookText"/>
      </w:pPr>
      <w:r>
        <w:rPr>
          <w:rFonts w:ascii="IRNazanin" w:hAnsi="IRNazanin" w:eastAsia="IRNazanin" w:cs="IRNazanin"/>
          <w:lang w:bidi="fa-IR"/>
          <w:color w:val="111111"/>
          <w:sz w:val="28"/>
          <w:szCs w:val="28"/>
          <w:rtl/>
        </w:rPr>
        <w:t xml:space="preserve">کافی(ط-الاسلامیه) مقدمه ص 6</w:t>
      </w:r>
    </w:p>
    <w:p>
      <w:pPr>
        <w:pStyle w:val="Heading5"/>
      </w:pPr>
      <w:bookmarkStart w:id="1983" w:name="_Toc1268"/>
      <w:r>
        <w:t>حدیث   (9) امام باقر علیه السلام :</w:t>
      </w:r>
      <w:bookmarkEnd w:id="1983"/>
    </w:p>
    <w:p>
      <w:pPr>
        <w:pStyle w:val="BookText"/>
      </w:pPr>
      <w:r>
        <w:rPr>
          <w:rFonts w:ascii="Amiri" w:hAnsi="Amiri" w:eastAsia="Amiri" w:cs="Amiri"/>
          <w:lang w:bidi="ar-SA"/>
          <w:color w:val="111111"/>
          <w:sz w:val="28"/>
          <w:szCs w:val="28"/>
          <w:rtl/>
        </w:rPr>
        <w:t xml:space="preserve">خُذُوا الْکَلِمَةَ الطَّیِّبَةَ مِمَّنْ قَالَهَا وَ إِنْ لَمْ یَعْمَلْ بِهَا</w:t>
      </w:r>
    </w:p>
    <w:p>
      <w:pPr>
        <w:pStyle w:val="BookText"/>
      </w:pPr>
      <w:r>
        <w:rPr>
          <w:rFonts w:ascii="IRNazanin" w:hAnsi="IRNazanin" w:eastAsia="IRNazanin" w:cs="IRNazanin"/>
          <w:lang w:bidi="fa-IR"/>
          <w:color w:val="111111"/>
          <w:sz w:val="28"/>
          <w:szCs w:val="28"/>
          <w:rtl/>
        </w:rPr>
        <w:t xml:space="preserve">سخن طیب و</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9" w:name="pg4603_53125"/>
    <w:bookmarkEnd w:id="239"/>
    <w:p>
      <w:pPr>
        <w:pStyle w:val="BookText"/>
      </w:pPr>
      <w:r>
        <w:rPr>
          <w:rFonts w:ascii="IRNazanin" w:hAnsi="IRNazanin" w:eastAsia="IRNazanin" w:cs="IRNazanin"/>
          <w:lang w:bidi="fa-IR"/>
          <w:color w:val="111111"/>
          <w:sz w:val="28"/>
          <w:szCs w:val="28"/>
          <w:rtl/>
        </w:rPr>
        <w:t xml:space="preserve">پاکیزه را از هر که گفت بگیرید، اگر چه او خود، بدان عمل نکند.</w:t>
      </w:r>
    </w:p>
    <w:p>
      <w:pPr>
        <w:pStyle w:val="BookText"/>
      </w:pPr>
      <w:r>
        <w:rPr>
          <w:rFonts w:ascii="IRNazanin" w:hAnsi="IRNazanin" w:eastAsia="IRNazanin" w:cs="IRNazanin"/>
          <w:lang w:bidi="fa-IR"/>
          <w:color w:val="111111"/>
          <w:sz w:val="28"/>
          <w:szCs w:val="28"/>
          <w:rtl/>
        </w:rPr>
        <w:t xml:space="preserve">تحف العقول ص 291</w:t>
      </w:r>
    </w:p>
    <w:p>
      <w:pPr>
        <w:pStyle w:val="Heading5"/>
      </w:pPr>
      <w:bookmarkStart w:id="1984" w:name="_Toc1269"/>
      <w:r>
        <w:t>حدیث   (10) امام علی علیه السلام :</w:t>
      </w:r>
      <w:bookmarkEnd w:id="1984"/>
    </w:p>
    <w:p>
      <w:pPr>
        <w:pStyle w:val="BookText"/>
      </w:pPr>
      <w:r>
        <w:rPr>
          <w:rFonts w:ascii="Amiri" w:hAnsi="Amiri" w:eastAsia="Amiri" w:cs="Amiri"/>
          <w:lang w:bidi="ar-SA"/>
          <w:color w:val="111111"/>
          <w:sz w:val="28"/>
          <w:szCs w:val="28"/>
          <w:rtl/>
        </w:rPr>
        <w:t xml:space="preserve">اَدَّبْتُ نَفْسی فَما وَجَدْتُ لَها                      بِغَیرِ تَقْوَی الاْلهِ مِنْ اَدَبِ</w:t>
      </w:r>
    </w:p>
    <w:p>
      <w:pPr>
        <w:pStyle w:val="BookText"/>
      </w:pPr>
      <w:r>
        <w:rPr>
          <w:rFonts w:ascii="Amiri" w:hAnsi="Amiri" w:eastAsia="Amiri" w:cs="Amiri"/>
          <w:lang w:bidi="ar-SA"/>
          <w:color w:val="111111"/>
          <w:sz w:val="28"/>
          <w:szCs w:val="28"/>
          <w:rtl/>
        </w:rPr>
        <w:t xml:space="preserve">فی کُلِّ حالاتِها وَ اِن قَصُرَتْ                       اَفْضَلَ مِنْ صَمْتِها عَنِ الْکَذِبِ</w:t>
      </w:r>
    </w:p>
    <w:p>
      <w:pPr>
        <w:pStyle w:val="BookText"/>
      </w:pPr>
      <w:r>
        <w:rPr>
          <w:rFonts w:ascii="Amiri" w:hAnsi="Amiri" w:eastAsia="Amiri" w:cs="Amiri"/>
          <w:lang w:bidi="ar-SA"/>
          <w:color w:val="111111"/>
          <w:sz w:val="28"/>
          <w:szCs w:val="28"/>
          <w:rtl/>
        </w:rPr>
        <w:t xml:space="preserve">وَ غیبَةِ النّاسِ اَن غیبَتَهُم                         حَرَّمَها ذُوالْجَلالِ فِی الْکُتُبِ</w:t>
      </w:r>
    </w:p>
    <w:p>
      <w:pPr>
        <w:pStyle w:val="BookText"/>
      </w:pPr>
      <w:r>
        <w:rPr>
          <w:rFonts w:ascii="Amiri" w:hAnsi="Amiri" w:eastAsia="Amiri" w:cs="Amiri"/>
          <w:lang w:bidi="ar-SA"/>
          <w:color w:val="111111"/>
          <w:sz w:val="28"/>
          <w:szCs w:val="28"/>
          <w:rtl/>
        </w:rPr>
        <w:t xml:space="preserve">اِن کانَ مِن فِضَّةٍ کَلامُکِ یا                        نَفْسُ فَاِنَّ السُّکوتَ مِن ذَهَبِ؛</w:t>
      </w:r>
    </w:p>
    <w:p>
      <w:pPr>
        <w:pStyle w:val="BookText"/>
      </w:pPr>
      <w:r>
        <w:rPr>
          <w:rFonts w:ascii="IRNazanin" w:hAnsi="IRNazanin" w:eastAsia="IRNazanin" w:cs="IRNazanin"/>
          <w:lang w:bidi="fa-IR"/>
          <w:color w:val="111111"/>
          <w:sz w:val="28"/>
          <w:szCs w:val="28"/>
          <w:rtl/>
        </w:rPr>
        <w:t xml:space="preserve">به ادب و تربیت نفس خود پرداختم و برای ‌آن  /  ادبی بهتر از تقوای الهی در تمام حالاتش نیافتم</w:t>
      </w:r>
    </w:p>
    <w:p>
      <w:pPr>
        <w:pStyle w:val="BookText"/>
      </w:pPr>
      <w:r>
        <w:rPr>
          <w:rFonts w:ascii="IRNazanin" w:hAnsi="IRNazanin" w:eastAsia="IRNazanin" w:cs="IRNazanin"/>
          <w:lang w:bidi="fa-IR"/>
          <w:color w:val="111111"/>
          <w:sz w:val="28"/>
          <w:szCs w:val="28"/>
          <w:rtl/>
        </w:rPr>
        <w:t xml:space="preserve">و اگر از پس این امر برنیامد                         /  برای آن چیزی بهتر از دم فروبستن از دروغ نیافتم</w:t>
      </w:r>
    </w:p>
    <w:p>
      <w:pPr>
        <w:pStyle w:val="BookText"/>
      </w:pPr>
      <w:r>
        <w:rPr>
          <w:rFonts w:ascii="IRNazanin" w:hAnsi="IRNazanin" w:eastAsia="IRNazanin" w:cs="IRNazanin"/>
          <w:lang w:bidi="fa-IR"/>
          <w:color w:val="111111"/>
          <w:sz w:val="28"/>
          <w:szCs w:val="28"/>
          <w:rtl/>
        </w:rPr>
        <w:t xml:space="preserve">و از غیبت مردمان، همانا غیبت آنان را          /  خداوند با عظمت در کتاب‌ها حرام کرده است</w:t>
      </w:r>
    </w:p>
    <w:p>
      <w:pPr>
        <w:pStyle w:val="BookText"/>
      </w:pPr>
      <w:r>
        <w:rPr>
          <w:rFonts w:ascii="IRNazanin" w:hAnsi="IRNazanin" w:eastAsia="IRNazanin" w:cs="IRNazanin"/>
          <w:lang w:bidi="fa-IR"/>
          <w:color w:val="111111"/>
          <w:sz w:val="28"/>
          <w:szCs w:val="28"/>
          <w:rtl/>
        </w:rPr>
        <w:t xml:space="preserve">ای نفس، اگر سخن تو                              /  نقره است، سکوت طلاست</w:t>
      </w:r>
    </w:p>
    <w:p>
      <w:pPr>
        <w:pStyle w:val="BookText"/>
      </w:pPr>
      <w:r>
        <w:rPr>
          <w:rFonts w:ascii="IRNazanin" w:hAnsi="IRNazanin" w:eastAsia="IRNazanin" w:cs="IRNazanin"/>
          <w:lang w:bidi="fa-IR"/>
          <w:color w:val="111111"/>
          <w:sz w:val="28"/>
          <w:szCs w:val="28"/>
          <w:rtl/>
        </w:rPr>
        <w:t xml:space="preserve">دیوان امیر المونین ص 69</w:t>
      </w:r>
    </w:p>
    <w:p>
      <w:pPr>
        <w:pStyle w:val="Heading5"/>
      </w:pPr>
      <w:bookmarkStart w:id="1985" w:name="_Toc1270"/>
      <w:r>
        <w:t>حدیث   (11) پیامبر صلی الله علیه و آله :</w:t>
      </w:r>
      <w:bookmarkEnd w:id="1985"/>
    </w:p>
    <w:p>
      <w:pPr>
        <w:pStyle w:val="BookText"/>
      </w:pPr>
      <w:r>
        <w:rPr>
          <w:rFonts w:ascii="Amiri" w:hAnsi="Amiri" w:eastAsia="Amiri" w:cs="Amiri"/>
          <w:lang w:bidi="ar-SA"/>
          <w:color w:val="111111"/>
          <w:sz w:val="28"/>
          <w:szCs w:val="28"/>
          <w:rtl/>
        </w:rPr>
        <w:t xml:space="preserve">إِیَّاکَ أَنْ تَضْحَکَ مِنْ غَیْرِ عَجَبٍ أَوْ تَمْشِیَ وَ تَتَکَلَّمَ فِی غَیْرِ أَدَبٍ.</w:t>
      </w:r>
    </w:p>
    <w:p>
      <w:pPr>
        <w:pStyle w:val="BookText"/>
      </w:pPr>
      <w:r>
        <w:rPr>
          <w:rFonts w:ascii="IRNazanin" w:hAnsi="IRNazanin" w:eastAsia="IRNazanin" w:cs="IRNazanin"/>
          <w:lang w:bidi="fa-IR"/>
          <w:color w:val="111111"/>
          <w:sz w:val="28"/>
          <w:szCs w:val="28"/>
          <w:rtl/>
        </w:rPr>
        <w:t xml:space="preserve">از خندیدنِ بی تعجّب [و بی جا] یا راه رفتن و سخن گفتنِ بی ادبانه بپرهیز.</w:t>
      </w:r>
    </w:p>
    <w:p>
      <w:pPr>
        <w:pStyle w:val="BookText"/>
      </w:pPr>
      <w:r>
        <w:rPr>
          <w:rFonts w:ascii="IRNazanin" w:hAnsi="IRNazanin" w:eastAsia="IRNazanin" w:cs="IRNazanin"/>
          <w:lang w:bidi="fa-IR"/>
          <w:color w:val="111111"/>
          <w:sz w:val="28"/>
          <w:szCs w:val="28"/>
          <w:rtl/>
        </w:rPr>
        <w:t xml:space="preserve">اعلام الدین فی صفات المومنین ص 273</w:t>
      </w:r>
    </w:p>
    <w:p>
      <w:pPr>
        <w:pStyle w:val="Heading5"/>
      </w:pPr>
      <w:bookmarkStart w:id="1986" w:name="_Toc1271"/>
      <w:r>
        <w:t>حدیث   (12) پیامبر صلی  الله  علیه  و  آله :</w:t>
      </w:r>
      <w:bookmarkEnd w:id="1986"/>
    </w:p>
    <w:p>
      <w:pPr>
        <w:pStyle w:val="BookText"/>
      </w:pPr>
      <w:r>
        <w:rPr>
          <w:rFonts w:ascii="Amiri" w:hAnsi="Amiri" w:eastAsia="Amiri" w:cs="Amiri"/>
          <w:lang w:bidi="ar-SA"/>
          <w:color w:val="111111"/>
          <w:sz w:val="28"/>
          <w:szCs w:val="28"/>
          <w:rtl/>
        </w:rPr>
        <w:t xml:space="preserve">إِنَّ لِسَانَ الْمُؤْمِنِ وَرَاءَ قَلْبِهِ فَإِذَا أَرَادَ أَنْ یَتَکَلَّمَ بِشَیْ‌ءٍ یُدَبِّرُهُ بِقَلْبِهِ ثُمَّ أَمْضَاهُ بِلِسَانِهِ وَ إِنَّ لِسَانَ الْمُنَافِقِ أَمَامَ قَلْبِهِ فَإِذَا هَمَّ بِالشَّیْ‌ءِ أَمْضَاهُ بِلِسَانِهِ وَ لَمْ یَتَدَبَّرْهُ بِقَلْبِه</w:t>
      </w:r>
    </w:p>
    <w:p>
      <w:pPr>
        <w:pStyle w:val="BookText"/>
      </w:pPr>
      <w:r>
        <w:rPr>
          <w:rFonts w:ascii="IRNazanin" w:hAnsi="IRNazanin" w:eastAsia="IRNazanin" w:cs="IRNazanin"/>
          <w:lang w:bidi="fa-IR"/>
          <w:color w:val="111111"/>
          <w:sz w:val="28"/>
          <w:szCs w:val="28"/>
          <w:rtl/>
        </w:rPr>
        <w:t xml:space="preserve">زبان مؤمن در پس دل اوست، هرگاه بخواهد سخن بگوید درباره آن می اندیشد و سپس آن را می گوید اما زبان منافق جلوی دل اوست هرگاه قصد سخن کند آن را به زبان می آورد و درباره آن نمی اندیشد.</w:t>
      </w:r>
    </w:p>
    <w:p>
      <w:pPr>
        <w:pStyle w:val="BookText"/>
      </w:pPr>
      <w:r>
        <w:rPr>
          <w:rFonts w:ascii="IRNazanin" w:hAnsi="IRNazanin" w:eastAsia="IRNazanin" w:cs="IRNazanin"/>
          <w:lang w:bidi="fa-IR"/>
          <w:color w:val="111111"/>
          <w:sz w:val="28"/>
          <w:szCs w:val="28"/>
          <w:rtl/>
        </w:rPr>
        <w:t xml:space="preserve">تنبیه الخواطر ج 1 ، ص 106</w:t>
      </w:r>
    </w:p>
    <w:p>
      <w:pPr>
        <w:pStyle w:val="Heading5"/>
      </w:pPr>
      <w:bookmarkStart w:id="1987" w:name="_Toc1272"/>
      <w:r>
        <w:t>حدیث   (13) امام سجاد علیه السلام:</w:t>
      </w:r>
      <w:bookmarkEnd w:id="1987"/>
    </w:p>
    <w:p>
      <w:pPr>
        <w:pStyle w:val="BookText"/>
      </w:pPr>
      <w:r>
        <w:rPr>
          <w:rFonts w:ascii="Amiri" w:hAnsi="Amiri" w:eastAsia="Amiri" w:cs="Amiri"/>
          <w:lang w:bidi="ar-SA"/>
          <w:color w:val="111111"/>
          <w:sz w:val="28"/>
          <w:szCs w:val="28"/>
          <w:rtl/>
        </w:rPr>
        <w:t xml:space="preserve">اَلْمُؤْمِنُ یَصمُتُ لِیَسلَمَ و یَنطِقُ لِیَغنَمَ</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40" w:name="pg4603_53126"/>
    <w:bookmarkEnd w:id="240"/>
    <w:p>
      <w:pPr>
        <w:pStyle w:val="BookText"/>
      </w:pPr>
      <w:r>
        <w:rPr>
          <w:rFonts w:ascii="IRNazanin" w:hAnsi="IRNazanin" w:eastAsia="IRNazanin" w:cs="IRNazanin"/>
          <w:lang w:bidi="fa-IR"/>
          <w:color w:val="111111"/>
          <w:sz w:val="28"/>
          <w:szCs w:val="28"/>
          <w:rtl/>
        </w:rPr>
        <w:t xml:space="preserve">ؤمن سکوت می ‌کند تا سالم ماند و سخن می‌ گوید تا سود برد.</w:t>
      </w:r>
    </w:p>
    <w:p>
      <w:pPr>
        <w:pStyle w:val="BookText"/>
      </w:pPr>
      <w:r>
        <w:rPr>
          <w:rFonts w:ascii="IRNazanin" w:hAnsi="IRNazanin" w:eastAsia="IRNazanin" w:cs="IRNazanin"/>
          <w:lang w:bidi="fa-IR"/>
          <w:color w:val="111111"/>
          <w:sz w:val="28"/>
          <w:szCs w:val="28"/>
          <w:rtl/>
        </w:rPr>
        <w:t xml:space="preserve">الکافی(ط-الاسلامیه) ج 2، ص 231</w:t>
      </w:r>
    </w:p>
    <w:p>
      <w:pPr>
        <w:pStyle w:val="Heading5"/>
      </w:pPr>
      <w:bookmarkStart w:id="1988" w:name="_Toc1273"/>
      <w:r>
        <w:t>حدیث   (14) امام علی علیه السلام:</w:t>
      </w:r>
      <w:bookmarkEnd w:id="1988"/>
    </w:p>
    <w:p>
      <w:pPr>
        <w:pStyle w:val="BookText"/>
      </w:pPr>
      <w:r>
        <w:rPr>
          <w:rFonts w:ascii="Amiri" w:hAnsi="Amiri" w:eastAsia="Amiri" w:cs="Amiri"/>
          <w:lang w:bidi="ar-SA"/>
          <w:color w:val="111111"/>
          <w:sz w:val="28"/>
          <w:szCs w:val="28"/>
          <w:rtl/>
        </w:rPr>
        <w:t xml:space="preserve">لا تَقُل ما لا تُحِبُّ أن یُقالَ لَکَ؛</w:t>
      </w:r>
    </w:p>
    <w:p>
      <w:pPr>
        <w:pStyle w:val="BookText"/>
      </w:pPr>
      <w:r>
        <w:rPr>
          <w:rFonts w:ascii="IRNazanin" w:hAnsi="IRNazanin" w:eastAsia="IRNazanin" w:cs="IRNazanin"/>
          <w:lang w:bidi="fa-IR"/>
          <w:color w:val="111111"/>
          <w:sz w:val="28"/>
          <w:szCs w:val="28"/>
          <w:rtl/>
        </w:rPr>
        <w:t xml:space="preserve">آنچه دوست نداری درباره‌ات گفته شود، درباره دیگران مگوی.</w:t>
      </w:r>
    </w:p>
    <w:p>
      <w:pPr>
        <w:pStyle w:val="BookText"/>
      </w:pPr>
      <w:r>
        <w:rPr>
          <w:rFonts w:ascii="IRNazanin" w:hAnsi="IRNazanin" w:eastAsia="IRNazanin" w:cs="IRNazanin"/>
          <w:lang w:bidi="fa-IR"/>
          <w:color w:val="111111"/>
          <w:sz w:val="28"/>
          <w:szCs w:val="28"/>
          <w:rtl/>
        </w:rPr>
        <w:t xml:space="preserve">تحف العقول ص 74</w:t>
      </w:r>
    </w:p>
    <w:p>
      <w:pPr>
        <w:pStyle w:val="Heading5"/>
      </w:pPr>
      <w:bookmarkStart w:id="1989" w:name="_Toc1274"/>
      <w:r>
        <w:t>حدیث  (15) امام سجاد علیه السلام:</w:t>
      </w:r>
      <w:bookmarkEnd w:id="1989"/>
    </w:p>
    <w:p>
      <w:pPr>
        <w:pStyle w:val="BookText"/>
      </w:pPr>
      <w:r>
        <w:rPr>
          <w:rFonts w:ascii="Amiri" w:hAnsi="Amiri" w:eastAsia="Amiri" w:cs="Amiri"/>
          <w:lang w:bidi="ar-SA"/>
          <w:color w:val="111111"/>
          <w:sz w:val="28"/>
          <w:szCs w:val="28"/>
          <w:rtl/>
        </w:rPr>
        <w:t xml:space="preserve">اَلْمُؤْمِنُ یَصمُتُ لِیَسلَمَ و یَنطِقُ</w:t>
      </w:r>
    </w:p>
    <w:p>
      <w:pPr>
        <w:pStyle w:val="BookText"/>
      </w:pPr>
      <w:r>
        <w:rPr>
          <w:rFonts w:ascii="Amiri" w:hAnsi="Amiri" w:eastAsia="Amiri" w:cs="Amiri"/>
          <w:lang w:bidi="ar-SA"/>
          <w:color w:val="111111"/>
          <w:sz w:val="28"/>
          <w:szCs w:val="28"/>
          <w:rtl/>
        </w:rPr>
        <w:t xml:space="preserve">لِیَغنَمَ</w:t>
      </w:r>
    </w:p>
    <w:p>
      <w:pPr>
        <w:pStyle w:val="BookText"/>
      </w:pPr>
      <w:r>
        <w:rPr>
          <w:rFonts w:ascii="IRNazanin" w:hAnsi="IRNazanin" w:eastAsia="IRNazanin" w:cs="IRNazanin"/>
          <w:lang w:bidi="fa-IR"/>
          <w:color w:val="111111"/>
          <w:sz w:val="28"/>
          <w:szCs w:val="28"/>
          <w:rtl/>
        </w:rPr>
        <w:t xml:space="preserve">مؤمن سکوت می ‌کند تا سالم ماند و سخن می‌ گوید تا سود برد.</w:t>
      </w:r>
    </w:p>
    <w:p>
      <w:pPr>
        <w:pStyle w:val="BookText"/>
      </w:pPr>
      <w:r>
        <w:rPr>
          <w:rFonts w:ascii="IRNazanin" w:hAnsi="IRNazanin" w:eastAsia="IRNazanin" w:cs="IRNazanin"/>
          <w:lang w:bidi="fa-IR"/>
          <w:color w:val="111111"/>
          <w:sz w:val="28"/>
          <w:szCs w:val="28"/>
          <w:rtl/>
        </w:rPr>
        <w:t xml:space="preserve">الکافی(ط-الاسلامیه) ج 2، ص 231</w:t>
      </w:r>
    </w:p>
    <w:p>
      <w:pPr>
        <w:pStyle w:val="Heading5"/>
      </w:pPr>
      <w:bookmarkStart w:id="1990" w:name="_Toc1275"/>
      <w:r>
        <w:t>حدیث   (16) پیامبر صلی الله علیه و آله :</w:t>
      </w:r>
      <w:bookmarkEnd w:id="1990"/>
    </w:p>
    <w:p>
      <w:pPr>
        <w:pStyle w:val="BookText"/>
      </w:pPr>
      <w:r>
        <w:rPr>
          <w:rFonts w:ascii="Amiri" w:hAnsi="Amiri" w:eastAsia="Amiri" w:cs="Amiri"/>
          <w:lang w:bidi="ar-SA"/>
          <w:color w:val="111111"/>
          <w:sz w:val="28"/>
          <w:szCs w:val="28"/>
          <w:rtl/>
        </w:rPr>
        <w:t xml:space="preserve">إِنَّ أَحْسَنَ الْحَدِیثِ‌ کِتَابُ اللَّهِ، وَ خَیْرَ الْهَدْیِ هَدْیُ مُحَمَّدٍ، وَ شَرَّ الْأُمُورِ مُحْدَثَاتُهَا</w:t>
      </w:r>
    </w:p>
    <w:p>
      <w:pPr>
        <w:pStyle w:val="BookText"/>
      </w:pPr>
      <w:r>
        <w:rPr>
          <w:rFonts w:ascii="IRNazanin" w:hAnsi="IRNazanin" w:eastAsia="IRNazanin" w:cs="IRNazanin"/>
          <w:lang w:bidi="fa-IR"/>
          <w:color w:val="111111"/>
          <w:sz w:val="28"/>
          <w:szCs w:val="28"/>
          <w:rtl/>
        </w:rPr>
        <w:t xml:space="preserve">بهترین سخن، کتاب خدا و بهترین روش، روش پیامبر صلی الله علیه و آله و بدترین امور بدعت‌هاست (پدیده ‌های مخالف دین).</w:t>
      </w:r>
    </w:p>
    <w:p>
      <w:pPr>
        <w:pStyle w:val="BookText"/>
      </w:pPr>
      <w:r>
        <w:rPr>
          <w:rFonts w:ascii="IRNazanin" w:hAnsi="IRNazanin" w:eastAsia="IRNazanin" w:cs="IRNazanin"/>
          <w:lang w:bidi="fa-IR"/>
          <w:color w:val="111111"/>
          <w:sz w:val="28"/>
          <w:szCs w:val="28"/>
          <w:rtl/>
        </w:rPr>
        <w:t xml:space="preserve">امالی(طوسی) ص 337</w:t>
      </w:r>
    </w:p>
    <w:p>
      <w:pPr>
        <w:pStyle w:val="Heading5"/>
      </w:pPr>
      <w:bookmarkStart w:id="1991" w:name="_Toc1276"/>
      <w:r>
        <w:t>حدیث   (17) پیامبر صلی الله علیه و آله :</w:t>
      </w:r>
      <w:bookmarkEnd w:id="1991"/>
    </w:p>
    <w:p>
      <w:pPr>
        <w:pStyle w:val="BookText"/>
      </w:pPr>
      <w:r>
        <w:rPr>
          <w:rFonts w:ascii="Amiri" w:hAnsi="Amiri" w:eastAsia="Amiri" w:cs="Amiri"/>
          <w:lang w:bidi="ar-SA"/>
          <w:color w:val="111111"/>
          <w:sz w:val="28"/>
          <w:szCs w:val="28"/>
          <w:rtl/>
        </w:rPr>
        <w:t xml:space="preserve">خَیرُ القُلوبِ اَوعاها لِلخَیرِ وَ شَرُّ القُلوبِ اَوعاها لِلشَّرِّ، فَاَعلَی القَلبِ الَّذی یَعِی الخَیرَ مَملُوٌّ مِنَ الخَیرِ اِن نَطَقَ نَطَقَ مَأجورا و اِن اَنصَتَ اَنصَتَ مَأجورا؛</w:t>
      </w:r>
    </w:p>
    <w:p>
      <w:pPr>
        <w:pStyle w:val="BookText"/>
      </w:pPr>
      <w:r>
        <w:rPr>
          <w:rFonts w:ascii="IRNazanin" w:hAnsi="IRNazanin" w:eastAsia="IRNazanin" w:cs="IRNazanin"/>
          <w:lang w:bidi="fa-IR"/>
          <w:color w:val="111111"/>
          <w:sz w:val="28"/>
          <w:szCs w:val="28"/>
          <w:rtl/>
        </w:rPr>
        <w:t xml:space="preserve">بهترین قلب‌ها، قلبی است که ظرفیت بیشتری برای خوبی دارد و بدترین قلب‌ها، قلبی است که ظرفیت بیشتری برای بدی دارد، پس عالی‌ترین قلب، قلبی است که خوبی را در خود دارد و لبریز از خوبی است. اگر سخن بگوید، سخنش در خور پاداش است و اگر سکوت کند، سکوتش درخور پاداش است.</w:t>
      </w:r>
    </w:p>
    <w:p>
      <w:pPr>
        <w:pStyle w:val="BookText"/>
      </w:pPr>
      <w:r>
        <w:rPr>
          <w:rFonts w:ascii="IRNazanin" w:hAnsi="IRNazanin" w:eastAsia="IRNazanin" w:cs="IRNazanin"/>
          <w:lang w:bidi="fa-IR"/>
          <w:color w:val="111111"/>
          <w:sz w:val="28"/>
          <w:szCs w:val="28"/>
          <w:rtl/>
        </w:rPr>
        <w:t xml:space="preserve">جعفریات(اشعثیات) ص 168</w:t>
      </w:r>
    </w:p>
    <w:p>
      <w:pPr>
        <w:pStyle w:val="Heading5"/>
      </w:pPr>
      <w:bookmarkStart w:id="1992" w:name="_Toc1277"/>
      <w:r>
        <w:t>حدیث   (18) امام حسین علیه السلام :</w:t>
      </w:r>
      <w:bookmarkEnd w:id="1992"/>
    </w:p>
    <w:p>
      <w:pPr>
        <w:pStyle w:val="BookText"/>
      </w:pPr>
      <w:r>
        <w:rPr>
          <w:rFonts w:ascii="Amiri" w:hAnsi="Amiri" w:eastAsia="Amiri" w:cs="Amiri"/>
          <w:lang w:bidi="ar-SA"/>
          <w:color w:val="111111"/>
          <w:sz w:val="28"/>
          <w:szCs w:val="28"/>
          <w:rtl/>
        </w:rPr>
        <w:t xml:space="preserve">لا تَقولَنَّ فی اَخیکَ المُؤمِنِ اِذا تَواری عَنکَ اِلاّ ما تُحِبُّ اَن یَقولَ فیکَ اِذا تَوارَیتَ عَنهُ</w:t>
      </w:r>
    </w:p>
    <w:p>
      <w:pPr>
        <w:pStyle w:val="BookText"/>
      </w:pPr>
      <w:r>
        <w:rPr>
          <w:rFonts w:ascii="IRNazanin" w:hAnsi="IRNazanin" w:eastAsia="IRNazanin" w:cs="IRNazanin"/>
          <w:lang w:bidi="fa-IR"/>
          <w:color w:val="111111"/>
          <w:sz w:val="28"/>
          <w:szCs w:val="28"/>
          <w:rtl/>
        </w:rPr>
        <w:t xml:space="preserve">وقتی که برادر دینی‌ات از تو جدا شد، سخنی پشت سر او نگو، مگر این که دوست داری او در پشت سر تو آن را بگوید.</w:t>
      </w:r>
    </w:p>
    <w:p>
      <w:pPr>
        <w:pStyle w:val="BookText"/>
      </w:pPr>
      <w:r>
        <w:rPr>
          <w:rFonts w:ascii="IRNazanin" w:hAnsi="IRNazanin" w:eastAsia="IRNazanin" w:cs="IRNazanin"/>
          <w:lang w:bidi="fa-IR"/>
          <w:color w:val="111111"/>
          <w:sz w:val="28"/>
          <w:szCs w:val="28"/>
          <w:rtl/>
        </w:rPr>
        <w:t xml:space="preserve">بحارالأنوار(ط-بیروت) ج 75 ، ص 127</w:t>
      </w:r>
    </w:p>
    <w:p>
      <w:pPr>
        <w:pStyle w:val="Heading5"/>
      </w:pPr>
      <w:bookmarkStart w:id="1993" w:name="_Toc1278"/>
      <w:r>
        <w:t>حدیث   (19) امام علی علیه السلام :</w:t>
      </w:r>
      <w:bookmarkEnd w:id="1993"/>
    </w:p>
    <w:p>
      <w:pPr>
        <w:pStyle w:val="BookText"/>
      </w:pPr>
      <w:r>
        <w:rPr>
          <w:rFonts w:ascii="Amiri" w:hAnsi="Amiri" w:eastAsia="Amiri" w:cs="Amiri"/>
          <w:lang w:bidi="ar-SA"/>
          <w:color w:val="111111"/>
          <w:sz w:val="28"/>
          <w:szCs w:val="28"/>
          <w:rtl/>
        </w:rPr>
        <w:t xml:space="preserve">اِذا حَسُنَ الخُلقُ لَطُفَ النُّطقُ؛</w:t>
      </w:r>
    </w:p>
    <w:p>
      <w:pPr>
        <w:pStyle w:val="BookText"/>
      </w:pPr>
      <w:r>
        <w:rPr>
          <w:rFonts w:ascii="IRNazanin" w:hAnsi="IRNazanin" w:eastAsia="IRNazanin" w:cs="IRNazanin"/>
          <w:lang w:bidi="fa-IR"/>
          <w:color w:val="111111"/>
          <w:sz w:val="28"/>
          <w:szCs w:val="28"/>
          <w:rtl/>
        </w:rPr>
        <w:t xml:space="preserve">با اخلاق نیکو، گفتار</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41" w:name="pg4603_53127"/>
    <w:bookmarkEnd w:id="241"/>
    <w:p>
      <w:pPr>
        <w:pStyle w:val="BookText"/>
      </w:pPr>
      <w:r>
        <w:rPr>
          <w:rFonts w:ascii="IRNazanin" w:hAnsi="IRNazanin" w:eastAsia="IRNazanin" w:cs="IRNazanin"/>
          <w:lang w:bidi="fa-IR"/>
          <w:color w:val="111111"/>
          <w:sz w:val="28"/>
          <w:szCs w:val="28"/>
          <w:rtl/>
        </w:rPr>
        <w:t xml:space="preserve">نرم می‌شود.</w:t>
      </w:r>
    </w:p>
    <w:p>
      <w:pPr>
        <w:pStyle w:val="BookText"/>
      </w:pPr>
      <w:r>
        <w:rPr>
          <w:rFonts w:ascii="IRNazanin" w:hAnsi="IRNazanin" w:eastAsia="IRNazanin" w:cs="IRNazanin"/>
          <w:lang w:bidi="fa-IR"/>
          <w:color w:val="111111"/>
          <w:sz w:val="28"/>
          <w:szCs w:val="28"/>
          <w:rtl/>
        </w:rPr>
        <w:t xml:space="preserve">تصنیف غررالحکم و دررالکلم ص 255 ، ح 5385</w:t>
      </w:r>
    </w:p>
    <w:p>
      <w:pPr>
        <w:pStyle w:val="Heading5"/>
      </w:pPr>
      <w:bookmarkStart w:id="1994" w:name="_Toc1279"/>
      <w:r>
        <w:t>حدیث   (20) زید بن ثابت:</w:t>
      </w:r>
      <w:bookmarkEnd w:id="1994"/>
    </w:p>
    <w:p>
      <w:pPr>
        <w:pStyle w:val="BookText"/>
      </w:pPr>
      <w:r>
        <w:rPr>
          <w:rFonts w:ascii="Amiri" w:hAnsi="Amiri" w:eastAsia="Amiri" w:cs="Amiri"/>
          <w:lang w:bidi="ar-SA"/>
          <w:color w:val="111111"/>
          <w:sz w:val="28"/>
          <w:szCs w:val="28"/>
          <w:rtl/>
        </w:rPr>
        <w:t xml:space="preserve">کُنَّا إِذَا جَلَسْنَا إِلَیْهِ ص إِنْ أَخَذْنَا فِی حَدِیثٍ فِی ذِکْرِ الْآخِرَةِ أَخَذَ مَعَنَا وَ إِنْ أَخَذْنَا فِی ذِکْرِ الدُّنْیَا أَخَذَ مَعَنَا وَ إِنْ أَخَذْنَا فِی ذِکْرِ الطَّعَامِ وَ الشَّرَابِ أَخَذَ مَعَنَا</w:t>
      </w:r>
    </w:p>
    <w:p>
      <w:pPr>
        <w:pStyle w:val="BookText"/>
      </w:pPr>
      <w:r>
        <w:rPr>
          <w:rFonts w:ascii="IRNazanin" w:hAnsi="IRNazanin" w:eastAsia="IRNazanin" w:cs="IRNazanin"/>
          <w:lang w:bidi="fa-IR"/>
          <w:color w:val="111111"/>
          <w:sz w:val="28"/>
          <w:szCs w:val="28"/>
          <w:rtl/>
        </w:rPr>
        <w:t xml:space="preserve">هرگاه با رسول اکرم صلی الله علیه و آله می‌نشستیم، اگر در مورد آخرت صحبت می‌کردیم، ایشان هم با ما همان سخن را می‌گفتند و اگر در مورد دنیا صحبت می‌کردیم، ایشان هم‌چنین می‌کردند و اگر در مورد خوردنی و نوشیدنی صحبت می‌کردیم، ایشان هم با ما هم‌سخن می‌شدند.</w:t>
      </w:r>
    </w:p>
    <w:p>
      <w:pPr>
        <w:pStyle w:val="BookText"/>
      </w:pPr>
      <w:r>
        <w:rPr>
          <w:rFonts w:ascii="IRNazanin" w:hAnsi="IRNazanin" w:eastAsia="IRNazanin" w:cs="IRNazanin"/>
          <w:lang w:bidi="fa-IR"/>
          <w:color w:val="111111"/>
          <w:sz w:val="28"/>
          <w:szCs w:val="28"/>
          <w:rtl/>
        </w:rPr>
        <w:t xml:space="preserve">مکارم الاخلاق ص 21</w:t>
      </w:r>
    </w:p>
    <w:p>
      <w:pPr>
        <w:pStyle w:val="Heading5"/>
      </w:pPr>
      <w:bookmarkStart w:id="1995" w:name="_Toc1280"/>
      <w:r>
        <w:t>حدیث   (21) امام محمدباقر علیه السلام:</w:t>
      </w:r>
      <w:bookmarkEnd w:id="1995"/>
    </w:p>
    <w:p>
      <w:pPr>
        <w:pStyle w:val="BookText"/>
      </w:pPr>
      <w:r>
        <w:rPr>
          <w:rFonts w:ascii="Amiri" w:hAnsi="Amiri" w:eastAsia="Amiri" w:cs="Amiri"/>
          <w:lang w:bidi="ar-SA"/>
          <w:color w:val="111111"/>
          <w:sz w:val="28"/>
          <w:szCs w:val="28"/>
          <w:rtl/>
        </w:rPr>
        <w:t xml:space="preserve">قولوا لِلنّاسِ اَحسنَ ما تُحِبُّونَ اَن یُقالَ لَکم؛</w:t>
      </w:r>
    </w:p>
    <w:p>
      <w:pPr>
        <w:pStyle w:val="BookText"/>
      </w:pPr>
      <w:r>
        <w:rPr>
          <w:rFonts w:ascii="IRNazanin" w:hAnsi="IRNazanin" w:eastAsia="IRNazanin" w:cs="IRNazanin"/>
          <w:lang w:bidi="fa-IR"/>
          <w:color w:val="111111"/>
          <w:sz w:val="28"/>
          <w:szCs w:val="28"/>
          <w:rtl/>
        </w:rPr>
        <w:t xml:space="preserve">بهترین چیزی را که دوست دارید درباره شما بگویند ، درباره مردم بگویید.</w:t>
      </w:r>
    </w:p>
    <w:p>
      <w:pPr>
        <w:pStyle w:val="BookText"/>
      </w:pPr>
      <w:r>
        <w:rPr>
          <w:rFonts w:ascii="IRNazanin" w:hAnsi="IRNazanin" w:eastAsia="IRNazanin" w:cs="IRNazanin"/>
          <w:lang w:bidi="fa-IR"/>
          <w:color w:val="111111"/>
          <w:sz w:val="28"/>
          <w:szCs w:val="28"/>
          <w:rtl/>
        </w:rPr>
        <w:t xml:space="preserve">تحف العقول ص 300 - امالی(صدوقی) ص 254 - تفسیر العیاشی ج 1 ، ص 48</w:t>
      </w:r>
    </w:p>
    <w:p>
      <w:pPr>
        <w:pStyle w:val="Heading5"/>
      </w:pPr>
      <w:bookmarkStart w:id="1996" w:name="_Toc1281"/>
      <w:r>
        <w:t>حدیث   (22) امام محمد باقر علیه السلام:</w:t>
      </w:r>
      <w:bookmarkEnd w:id="1996"/>
    </w:p>
    <w:p>
      <w:pPr>
        <w:pStyle w:val="BookText"/>
      </w:pPr>
      <w:r>
        <w:rPr>
          <w:rFonts w:ascii="Amiri" w:hAnsi="Amiri" w:eastAsia="Amiri" w:cs="Amiri"/>
          <w:lang w:bidi="ar-SA"/>
          <w:color w:val="111111"/>
          <w:sz w:val="28"/>
          <w:szCs w:val="28"/>
          <w:rtl/>
        </w:rPr>
        <w:t xml:space="preserve">خُذُوا الکَلِمَهَ الطَّیِبَهِ مِمَّن قالَها وَ اِن لَم یَعمَل بِها؛</w:t>
      </w:r>
    </w:p>
    <w:p>
      <w:pPr>
        <w:pStyle w:val="BookText"/>
      </w:pPr>
      <w:r>
        <w:rPr>
          <w:rFonts w:ascii="IRNazanin" w:hAnsi="IRNazanin" w:eastAsia="IRNazanin" w:cs="IRNazanin"/>
          <w:lang w:bidi="fa-IR"/>
          <w:color w:val="111111"/>
          <w:sz w:val="28"/>
          <w:szCs w:val="28"/>
          <w:rtl/>
        </w:rPr>
        <w:t xml:space="preserve">سخن نیک را از هر کسی ، هر چند به آن عمل نکند ، فرا گیرید .</w:t>
      </w:r>
    </w:p>
    <w:p>
      <w:pPr>
        <w:pStyle w:val="BookText"/>
      </w:pPr>
      <w:r>
        <w:rPr>
          <w:rFonts w:ascii="IRNazanin" w:hAnsi="IRNazanin" w:eastAsia="IRNazanin" w:cs="IRNazanin"/>
          <w:lang w:bidi="fa-IR"/>
          <w:color w:val="111111"/>
          <w:sz w:val="28"/>
          <w:szCs w:val="28"/>
          <w:rtl/>
        </w:rPr>
        <w:t xml:space="preserve">تحف العقول ص 291 - بحارالانوار(ط-بیروت) ج  75 ، ص 170</w:t>
      </w:r>
    </w:p>
    <w:p>
      <w:pPr>
        <w:pStyle w:val="Heading5"/>
      </w:pPr>
      <w:bookmarkStart w:id="1997" w:name="_Toc1282"/>
      <w:r>
        <w:t>حدیث   (23) امام موسی کاظم علیه السلام:</w:t>
      </w:r>
      <w:bookmarkEnd w:id="1997"/>
    </w:p>
    <w:p>
      <w:pPr>
        <w:pStyle w:val="BookText"/>
      </w:pPr>
      <w:r>
        <w:rPr>
          <w:rFonts w:ascii="Amiri" w:hAnsi="Amiri" w:eastAsia="Amiri" w:cs="Amiri"/>
          <w:lang w:bidi="ar-SA"/>
          <w:color w:val="111111"/>
          <w:sz w:val="28"/>
          <w:szCs w:val="28"/>
          <w:rtl/>
        </w:rPr>
        <w:t xml:space="preserve">قِلَّهُ المَنطِقِ حُکم عَظیمٌ ، فَعَلَیکُم بِالصَّمتِ فَانَّهُ دَعَهٌ حَسَنَهٌ وَ قِلَّهُ وِزرٍ وَ خِفَّهٌ مِنَ الذُّنوبِ؛</w:t>
      </w:r>
    </w:p>
    <w:p>
      <w:pPr>
        <w:pStyle w:val="BookText"/>
      </w:pPr>
      <w:r>
        <w:rPr>
          <w:rFonts w:ascii="IRNazanin" w:hAnsi="IRNazanin" w:eastAsia="IRNazanin" w:cs="IRNazanin"/>
          <w:lang w:bidi="fa-IR"/>
          <w:color w:val="111111"/>
          <w:sz w:val="28"/>
          <w:szCs w:val="28"/>
          <w:rtl/>
        </w:rPr>
        <w:t xml:space="preserve">کم گویی ، حکمت بزرگی است ، بر شما باد به خموشی که آسایش نیکو و سبکباری و سبب تخفیف گناه است .</w:t>
      </w:r>
    </w:p>
    <w:p>
      <w:pPr>
        <w:pStyle w:val="BookText"/>
      </w:pPr>
      <w:r>
        <w:rPr>
          <w:rFonts w:ascii="IRNazanin" w:hAnsi="IRNazanin" w:eastAsia="IRNazanin" w:cs="IRNazanin"/>
          <w:lang w:bidi="fa-IR"/>
          <w:color w:val="111111"/>
          <w:sz w:val="28"/>
          <w:szCs w:val="28"/>
          <w:rtl/>
        </w:rPr>
        <w:t xml:space="preserve">تحف العقول ص 394</w:t>
      </w:r>
    </w:p>
    <w:p>
      <w:pPr>
        <w:pStyle w:val="Heading5"/>
      </w:pPr>
      <w:bookmarkStart w:id="1998" w:name="_Toc1283"/>
      <w:r>
        <w:t>حدیث (24) امام صادق علیه السلام:</w:t>
      </w:r>
      <w:bookmarkEnd w:id="1998"/>
    </w:p>
    <w:p>
      <w:pPr>
        <w:pStyle w:val="BookText"/>
      </w:pPr>
      <w:r>
        <w:rPr>
          <w:rFonts w:ascii="Amiri" w:hAnsi="Amiri" w:eastAsia="Amiri" w:cs="Amiri"/>
          <w:lang w:bidi="ar-SA"/>
          <w:color w:val="111111"/>
          <w:sz w:val="28"/>
          <w:szCs w:val="28"/>
          <w:rtl/>
        </w:rPr>
        <w:t xml:space="preserve">أَصْدَقَ الْقَوْلِ وَ أَبْلَغَ الْمَوْعِظَةِ وَ أَحْسَنَ الْقَصَصِ کِتَابُ اللَّه</w:t>
      </w:r>
    </w:p>
    <w:p>
      <w:pPr>
        <w:pStyle w:val="BookText"/>
      </w:pPr>
      <w:r>
        <w:rPr>
          <w:rFonts w:ascii="IRNazanin" w:hAnsi="IRNazanin" w:eastAsia="IRNazanin" w:cs="IRNazanin"/>
          <w:lang w:bidi="fa-IR"/>
          <w:color w:val="111111"/>
          <w:sz w:val="28"/>
          <w:szCs w:val="28"/>
          <w:rtl/>
        </w:rPr>
        <w:t xml:space="preserve">راست ترین سخن و رساترین پند و بهترین داستان، کتاب خداست.</w:t>
      </w:r>
    </w:p>
    <w:p>
      <w:pPr>
        <w:pStyle w:val="BookText"/>
      </w:pPr>
      <w:r>
        <w:rPr>
          <w:rFonts w:ascii="IRNazanin" w:hAnsi="IRNazanin" w:eastAsia="IRNazanin" w:cs="IRNazanin"/>
          <w:lang w:bidi="fa-IR"/>
          <w:color w:val="111111"/>
          <w:sz w:val="28"/>
          <w:szCs w:val="28"/>
          <w:rtl/>
        </w:rPr>
        <w:t xml:space="preserve">من لا یحضره الفقیه ج 4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42" w:name="pg4603_53128"/>
    <w:bookmarkEnd w:id="242"/>
    <w:p>
      <w:pPr>
        <w:pStyle w:val="BookText"/>
      </w:pPr>
      <w:r>
        <w:rPr>
          <w:rFonts w:ascii="IRNazanin" w:hAnsi="IRNazanin" w:eastAsia="IRNazanin" w:cs="IRNazanin"/>
          <w:lang w:bidi="fa-IR"/>
          <w:color w:val="111111"/>
          <w:sz w:val="28"/>
          <w:szCs w:val="28"/>
          <w:rtl/>
        </w:rPr>
        <w:t xml:space="preserve">ص 402 ، ح 5868</w:t>
      </w:r>
    </w:p>
    <w:p>
      <w:pPr>
        <w:pStyle w:val="Heading5"/>
      </w:pPr>
      <w:bookmarkStart w:id="1999" w:name="_Toc1284"/>
      <w:r>
        <w:t>حدیث   (25) امام علی علیه السلام:</w:t>
      </w:r>
      <w:bookmarkEnd w:id="1999"/>
    </w:p>
    <w:p>
      <w:pPr>
        <w:pStyle w:val="BookText"/>
      </w:pPr>
      <w:r>
        <w:rPr>
          <w:rFonts w:ascii="Amiri" w:hAnsi="Amiri" w:eastAsia="Amiri" w:cs="Amiri"/>
          <w:lang w:bidi="ar-SA"/>
          <w:color w:val="111111"/>
          <w:sz w:val="28"/>
          <w:szCs w:val="28"/>
          <w:rtl/>
        </w:rPr>
        <w:t xml:space="preserve">الْکَلَامُ کَالدَّوَاءِ قَلِیلُهُ یَنْفَعُ وَ کَثِیرُهُ قَاتِل</w:t>
      </w:r>
    </w:p>
    <w:p>
      <w:pPr>
        <w:pStyle w:val="BookText"/>
      </w:pPr>
      <w:r>
        <w:rPr>
          <w:rFonts w:ascii="IRNazanin" w:hAnsi="IRNazanin" w:eastAsia="IRNazanin" w:cs="IRNazanin"/>
          <w:lang w:bidi="fa-IR"/>
          <w:color w:val="111111"/>
          <w:sz w:val="28"/>
          <w:szCs w:val="28"/>
          <w:rtl/>
        </w:rPr>
        <w:t xml:space="preserve">سخن چون دواست، اندکش سودمند و زیادش کشنده است.</w:t>
      </w:r>
    </w:p>
    <w:p>
      <w:pPr>
        <w:pStyle w:val="BookText"/>
      </w:pPr>
      <w:r>
        <w:rPr>
          <w:rFonts w:ascii="IRNazanin" w:hAnsi="IRNazanin" w:eastAsia="IRNazanin" w:cs="IRNazanin"/>
          <w:lang w:bidi="fa-IR"/>
          <w:color w:val="111111"/>
          <w:sz w:val="28"/>
          <w:szCs w:val="28"/>
          <w:rtl/>
        </w:rPr>
        <w:t xml:space="preserve">تصنیف غررالحکم و دررالکلم ص 211 ،ح 4081</w:t>
      </w:r>
    </w:p>
    <w:p>
      <w:pPr>
        <w:pStyle w:val="Heading4"/>
      </w:pPr>
      <w:bookmarkStart w:id="2000" w:name="_Toc1285"/>
      <w:r>
        <w:t>راستگویی</w:t>
      </w:r>
      <w:bookmarkEnd w:id="2000"/>
    </w:p>
    <w:p>
      <w:pPr>
        <w:pStyle w:val="Heading5"/>
      </w:pPr>
      <w:bookmarkStart w:id="2001" w:name="_Toc1286"/>
      <w:r>
        <w:t>حدیث   (1) امام صادق علیه السلام :</w:t>
      </w:r>
      <w:bookmarkEnd w:id="2001"/>
    </w:p>
    <w:p>
      <w:pPr>
        <w:pStyle w:val="BookText"/>
      </w:pPr>
      <w:r>
        <w:rPr>
          <w:rFonts w:ascii="Amiri" w:hAnsi="Amiri" w:eastAsia="Amiri" w:cs="Amiri"/>
          <w:lang w:bidi="ar-SA"/>
          <w:color w:val="111111"/>
          <w:sz w:val="28"/>
          <w:szCs w:val="28"/>
          <w:rtl/>
        </w:rPr>
        <w:t xml:space="preserve">إِنَّ اللَّهَ عَزَّ وَ جَلَّ لَمْ یَبْعَثْ نَبِیّاً إِلَّا بِصِدْقِ الْحَدِیثِ وَ أَدَاءِ الْأَمَانَةِ إِلَی الْبَرِّ وَ الْفَاجِر</w:t>
      </w:r>
    </w:p>
    <w:p>
      <w:pPr>
        <w:pStyle w:val="BookText"/>
      </w:pPr>
      <w:r>
        <w:rPr>
          <w:rFonts w:ascii="IRNazanin" w:hAnsi="IRNazanin" w:eastAsia="IRNazanin" w:cs="IRNazanin"/>
          <w:lang w:bidi="fa-IR"/>
          <w:color w:val="111111"/>
          <w:sz w:val="28"/>
          <w:szCs w:val="28"/>
          <w:rtl/>
        </w:rPr>
        <w:t xml:space="preserve">خدای عزوجل هیچ پیامبری را نفرستاد، مگر با راستگویی، و برگرداندن امانت به نیکوکار و یا بدکار.</w:t>
      </w:r>
    </w:p>
    <w:p>
      <w:pPr>
        <w:pStyle w:val="BookText"/>
      </w:pPr>
      <w:r>
        <w:rPr>
          <w:rFonts w:ascii="IRNazanin" w:hAnsi="IRNazanin" w:eastAsia="IRNazanin" w:cs="IRNazanin"/>
          <w:lang w:bidi="fa-IR"/>
          <w:color w:val="111111"/>
          <w:sz w:val="28"/>
          <w:szCs w:val="28"/>
          <w:rtl/>
        </w:rPr>
        <w:t xml:space="preserve">کافی(ط-الاسلامیه) ج2، ص104، ح1</w:t>
      </w:r>
    </w:p>
    <w:p>
      <w:pPr>
        <w:pStyle w:val="Heading5"/>
      </w:pPr>
      <w:bookmarkStart w:id="2002" w:name="_Toc1287"/>
      <w:r>
        <w:t>حدیث   (2) امام صادق علیه السلام :</w:t>
      </w:r>
      <w:bookmarkEnd w:id="2002"/>
    </w:p>
    <w:p>
      <w:pPr>
        <w:pStyle w:val="BookText"/>
      </w:pPr>
      <w:r>
        <w:rPr>
          <w:rFonts w:ascii="Amiri" w:hAnsi="Amiri" w:eastAsia="Amiri" w:cs="Amiri"/>
          <w:lang w:bidi="ar-SA"/>
          <w:color w:val="111111"/>
          <w:sz w:val="28"/>
          <w:szCs w:val="28"/>
          <w:rtl/>
        </w:rPr>
        <w:t xml:space="preserve">إِنَّ الصّادِقَ أَوَّلُ مَن یُصَدِّقُهُ اللّه عَز َّوَ جَلَّ یَعلَمُ أَنَّهُ صادِقٌ و َتُصَدِّقُهُ نَفسُهُ تَعلَمُ أَنَّهُ صادِقٌ؛</w:t>
      </w:r>
    </w:p>
    <w:p>
      <w:pPr>
        <w:pStyle w:val="BookText"/>
      </w:pPr>
      <w:r>
        <w:rPr>
          <w:rFonts w:ascii="IRNazanin" w:hAnsi="IRNazanin" w:eastAsia="IRNazanin" w:cs="IRNazanin"/>
          <w:lang w:bidi="fa-IR"/>
          <w:color w:val="111111"/>
          <w:sz w:val="28"/>
          <w:szCs w:val="28"/>
          <w:rtl/>
        </w:rPr>
        <w:t xml:space="preserve">راستگو را نخستین کسی که تصدیق می کند، خدای عز و جل است که می داند او راستگوست و نیز نفس او تصدیقش می کند که می داند راستگوست.</w:t>
      </w:r>
    </w:p>
    <w:p>
      <w:pPr>
        <w:pStyle w:val="BookText"/>
      </w:pPr>
      <w:r>
        <w:rPr>
          <w:rFonts w:ascii="IRNazanin" w:hAnsi="IRNazanin" w:eastAsia="IRNazanin" w:cs="IRNazanin"/>
          <w:lang w:bidi="fa-IR"/>
          <w:color w:val="111111"/>
          <w:sz w:val="28"/>
          <w:szCs w:val="28"/>
          <w:rtl/>
        </w:rPr>
        <w:t xml:space="preserve">کافی(ط-الاسلامیه) ج2، ص104، ح6</w:t>
      </w:r>
    </w:p>
    <w:p>
      <w:pPr>
        <w:pStyle w:val="Heading5"/>
      </w:pPr>
      <w:bookmarkStart w:id="2003" w:name="_Toc1288"/>
      <w:r>
        <w:t>حدیث   (3) ابن شهر آشوب :</w:t>
      </w:r>
      <w:bookmarkEnd w:id="2003"/>
    </w:p>
    <w:p>
      <w:pPr>
        <w:pStyle w:val="BookText"/>
      </w:pPr>
      <w:r>
        <w:rPr>
          <w:rFonts w:ascii="Amiri" w:hAnsi="Amiri" w:eastAsia="Amiri" w:cs="Amiri"/>
          <w:lang w:bidi="ar-SA"/>
          <w:color w:val="111111"/>
          <w:sz w:val="28"/>
          <w:szCs w:val="28"/>
          <w:rtl/>
        </w:rPr>
        <w:t xml:space="preserve">کانَ النَّبیّ صلی الله علیه و آله قَبْلَ الْمَبْعَثِ مَوْصُوفاً بِعِشْرِینَ خَصْلَةً مِنْ خِصَالِ الْأَنْبِیَاءِ لَوِ انْفَرَدَ وَاحِدٌ بِأَحَدِهَا لَدَلَّ عَلَی جَلَالِهِ فَکَیْفَ مَنِ اجْتَمَعَتْ فِیهِ کَانَ نَبِیّا أَمِیناً صَادِقاً حَاذِقاً أَصِیلًا نَبِیلًا مَکِیناً فَصِیحاً عَاقِلًا فَاضِلًا عَابِداً زَاهِداً سَخِیّاً کَمِیّاً قَانِعاً مُتَوَاضِعاً حَلِیماً</w:t>
      </w:r>
    </w:p>
    <w:p>
      <w:pPr>
        <w:pStyle w:val="BookText"/>
      </w:pPr>
      <w:r>
        <w:rPr>
          <w:rFonts w:ascii="Amiri" w:hAnsi="Amiri" w:eastAsia="Amiri" w:cs="Amiri"/>
          <w:lang w:bidi="ar-SA"/>
          <w:color w:val="111111"/>
          <w:sz w:val="28"/>
          <w:szCs w:val="28"/>
          <w:rtl/>
        </w:rPr>
        <w:t xml:space="preserve">رَحِیماً غَیُوراً صَبُوراً مُوَافِقاً مُرَافِقاً لَمْ یُخَالِطْ مُنَجِّماً وَ لَا کَاهِناً وَ لَا عَیَّافا</w:t>
      </w:r>
    </w:p>
    <w:p>
      <w:pPr>
        <w:pStyle w:val="BookText"/>
      </w:pPr>
      <w:r>
        <w:rPr>
          <w:rFonts w:ascii="IRNazanin" w:hAnsi="IRNazanin" w:eastAsia="IRNazanin" w:cs="IRNazanin"/>
          <w:lang w:bidi="fa-IR"/>
          <w:color w:val="111111"/>
          <w:sz w:val="28"/>
          <w:szCs w:val="28"/>
          <w:rtl/>
        </w:rPr>
        <w:t xml:space="preserve">رسول اکرم صلی الله علیه و آله پیش از مبعوث شدن، بیست خصلت از خصلت‌های پیامبران را دارا بودند، که اگر کسی یکی از آنها را داشته باشد، دلیل عظمت اوست؛ چه رسد به کسی که همه آنها را دارا باشد، آن حضرت پیامبری امین، راستگو، ماهر، اصیل، شریف، استوار، سخنور، عاقل، با فضیلت، عابد، زاهد، سخاوتمند، دلیر و با شهامت، قانع، متواضع، بردبار، مهربان، غیرتمند، صبور، سازگار، و نرم‌خو</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43" w:name="pg4603_53129"/>
    <w:bookmarkEnd w:id="243"/>
    <w:p>
      <w:pPr>
        <w:pStyle w:val="BookText"/>
      </w:pPr>
      <w:r>
        <w:rPr>
          <w:rFonts w:ascii="IRNazanin" w:hAnsi="IRNazanin" w:eastAsia="IRNazanin" w:cs="IRNazanin"/>
          <w:lang w:bidi="fa-IR"/>
          <w:color w:val="111111"/>
          <w:sz w:val="28"/>
          <w:szCs w:val="28"/>
          <w:rtl/>
        </w:rPr>
        <w:t xml:space="preserve">بودند و با هیچ</w:t>
      </w:r>
    </w:p>
    <w:p>
      <w:pPr>
        <w:pStyle w:val="BookText"/>
      </w:pPr>
      <w:r>
        <w:rPr>
          <w:rFonts w:ascii="IRNazanin" w:hAnsi="IRNazanin" w:eastAsia="IRNazanin" w:cs="IRNazanin"/>
          <w:lang w:bidi="fa-IR"/>
          <w:color w:val="111111"/>
          <w:sz w:val="28"/>
          <w:szCs w:val="28"/>
          <w:rtl/>
        </w:rPr>
        <w:t xml:space="preserve">منجّم (قائل به تأثیر ستارگان)، غیب‌گو و پیش‌گویی هم‌نشین نبودند.</w:t>
      </w:r>
    </w:p>
    <w:p>
      <w:pPr>
        <w:pStyle w:val="BookText"/>
      </w:pPr>
      <w:r>
        <w:rPr>
          <w:rFonts w:ascii="IRNazanin" w:hAnsi="IRNazanin" w:eastAsia="IRNazanin" w:cs="IRNazanin"/>
          <w:lang w:bidi="fa-IR"/>
          <w:color w:val="111111"/>
          <w:sz w:val="28"/>
          <w:szCs w:val="28"/>
          <w:rtl/>
        </w:rPr>
        <w:t xml:space="preserve">مناقب (ابن شهر آشوب) ج 1، ص 123</w:t>
      </w:r>
    </w:p>
    <w:p>
      <w:pPr>
        <w:pStyle w:val="Heading5"/>
      </w:pPr>
      <w:bookmarkStart w:id="2004" w:name="_Toc1289"/>
      <w:r>
        <w:t>حدیث   (4) امام علی علیه السلام :</w:t>
      </w:r>
      <w:bookmarkEnd w:id="2004"/>
    </w:p>
    <w:p>
      <w:pPr>
        <w:pStyle w:val="BookText"/>
      </w:pPr>
      <w:r>
        <w:rPr>
          <w:rFonts w:ascii="Amiri" w:hAnsi="Amiri" w:eastAsia="Amiri" w:cs="Amiri"/>
          <w:lang w:bidi="ar-SA"/>
          <w:color w:val="111111"/>
          <w:sz w:val="28"/>
          <w:szCs w:val="28"/>
          <w:rtl/>
        </w:rPr>
        <w:t xml:space="preserve">أَربَعٌ مَن أُعطیَهُنَّ فَقَد أُعطیَ خَیرَ الدُّنیا وَ الآخِرَةِ صِدقُ حَدیثٍ و َأَداءُ أَمانَةٍ وَ عِفَّةُ بَطنٍ وَ حُسنُ خُلقٍ؛</w:t>
      </w:r>
    </w:p>
    <w:p>
      <w:pPr>
        <w:pStyle w:val="BookText"/>
      </w:pPr>
      <w:r>
        <w:rPr>
          <w:rFonts w:ascii="IRNazanin" w:hAnsi="IRNazanin" w:eastAsia="IRNazanin" w:cs="IRNazanin"/>
          <w:lang w:bidi="fa-IR"/>
          <w:color w:val="111111"/>
          <w:sz w:val="28"/>
          <w:szCs w:val="28"/>
          <w:rtl/>
        </w:rPr>
        <w:t xml:space="preserve">چهار چیز است که به هر کس داده شود خیر دنیا و آخرت به او داده شده است: راستگویی، اداء امانت، حلال خوری و خوش اخلاقی.</w:t>
      </w:r>
    </w:p>
    <w:p>
      <w:pPr>
        <w:pStyle w:val="BookText"/>
      </w:pPr>
      <w:r>
        <w:rPr>
          <w:rFonts w:ascii="IRNazanin" w:hAnsi="IRNazanin" w:eastAsia="IRNazanin" w:cs="IRNazanin"/>
          <w:lang w:bidi="fa-IR"/>
          <w:color w:val="111111"/>
          <w:sz w:val="28"/>
          <w:szCs w:val="28"/>
          <w:rtl/>
        </w:rPr>
        <w:t xml:space="preserve">تصنیف غررالحکم و دررالکلم ص 217 ، ح 4282</w:t>
      </w:r>
    </w:p>
    <w:p>
      <w:pPr>
        <w:pStyle w:val="Heading5"/>
      </w:pPr>
      <w:bookmarkStart w:id="2005" w:name="_Toc1290"/>
      <w:r>
        <w:t>حدیث   (5) امام علی علیه السلام :</w:t>
      </w:r>
      <w:bookmarkEnd w:id="2005"/>
    </w:p>
    <w:p>
      <w:pPr>
        <w:pStyle w:val="BookText"/>
      </w:pPr>
      <w:r>
        <w:rPr>
          <w:rFonts w:ascii="Amiri" w:hAnsi="Amiri" w:eastAsia="Amiri" w:cs="Amiri"/>
          <w:lang w:bidi="ar-SA"/>
          <w:color w:val="111111"/>
          <w:sz w:val="28"/>
          <w:szCs w:val="28"/>
          <w:rtl/>
        </w:rPr>
        <w:t xml:space="preserve">الصَّادِقُ عَلَی شَفَا مَنْجَاةٍ وَ کَرَامَةٍ وَ الْکَاذِبُ عَلَی شَرَفِ مَهْوَاةٍ وَ مَهَانَة</w:t>
      </w:r>
    </w:p>
    <w:p>
      <w:pPr>
        <w:pStyle w:val="BookText"/>
      </w:pPr>
      <w:r>
        <w:rPr>
          <w:rFonts w:ascii="IRNazanin" w:hAnsi="IRNazanin" w:eastAsia="IRNazanin" w:cs="IRNazanin"/>
          <w:lang w:bidi="fa-IR"/>
          <w:color w:val="111111"/>
          <w:sz w:val="28"/>
          <w:szCs w:val="28"/>
          <w:rtl/>
        </w:rPr>
        <w:t xml:space="preserve">راستگو در آستانه نجات و بزرگواری است و دروغگو در لبه پرتگاه و خواری.</w:t>
      </w:r>
    </w:p>
    <w:p>
      <w:pPr>
        <w:pStyle w:val="BookText"/>
      </w:pPr>
      <w:r>
        <w:rPr>
          <w:rFonts w:ascii="IRNazanin" w:hAnsi="IRNazanin" w:eastAsia="IRNazanin" w:cs="IRNazanin"/>
          <w:lang w:bidi="fa-IR"/>
          <w:color w:val="111111"/>
          <w:sz w:val="28"/>
          <w:szCs w:val="28"/>
          <w:rtl/>
        </w:rPr>
        <w:t xml:space="preserve">نهج البلاغه(صبحی صالح) ص 117 ، خطبه 86</w:t>
      </w:r>
    </w:p>
    <w:p>
      <w:pPr>
        <w:pStyle w:val="Heading5"/>
      </w:pPr>
      <w:bookmarkStart w:id="2006" w:name="_Toc1291"/>
      <w:r>
        <w:t>حدیث   (6) امام صادق علیه السلام :</w:t>
      </w:r>
      <w:bookmarkEnd w:id="2006"/>
    </w:p>
    <w:p>
      <w:pPr>
        <w:pStyle w:val="BookText"/>
      </w:pPr>
      <w:r>
        <w:rPr>
          <w:rFonts w:ascii="Amiri" w:hAnsi="Amiri" w:eastAsia="Amiri" w:cs="Amiri"/>
          <w:lang w:bidi="ar-SA"/>
          <w:color w:val="111111"/>
          <w:sz w:val="28"/>
          <w:szCs w:val="28"/>
          <w:rtl/>
        </w:rPr>
        <w:t xml:space="preserve">لَا تَغْتَرُّوا بِصَلَاتِهِمْ وَ لَا بِصِیَامِهِمْ فَإِنَّ الرَّجُلَ رُبَّمَا لَهِجَ بِالصَّلَاةِ وَ الصَّوْمِ حَتَّی لَوْ تَرَکَهُ اسْتَوْحَشَ وَ لَکِنِ اخْتَبِرُوهُمْ عِنْدَ صِدْقِ الْحَدِیثِ وَ أَدَاءِ الْأَمَانَةِ.</w:t>
      </w:r>
    </w:p>
    <w:p>
      <w:pPr>
        <w:pStyle w:val="BookText"/>
      </w:pPr>
      <w:r>
        <w:rPr>
          <w:rFonts w:ascii="IRNazanin" w:hAnsi="IRNazanin" w:eastAsia="IRNazanin" w:cs="IRNazanin"/>
          <w:lang w:bidi="fa-IR"/>
          <w:color w:val="111111"/>
          <w:sz w:val="28"/>
          <w:szCs w:val="28"/>
          <w:rtl/>
        </w:rPr>
        <w:t xml:space="preserve">فریب نماز و روزه مردم را نخورید، زیرا آدمی گاه چنان به نماز و روزه خو می کند که اگر آنها را ترک گوید، احساس ترس می کند، بلکه آنها را به راستگویی و امانتداری بیازمایید.</w:t>
      </w:r>
    </w:p>
    <w:p>
      <w:pPr>
        <w:pStyle w:val="BookText"/>
      </w:pPr>
      <w:r>
        <w:rPr>
          <w:rFonts w:ascii="IRNazanin" w:hAnsi="IRNazanin" w:eastAsia="IRNazanin" w:cs="IRNazanin"/>
          <w:lang w:bidi="fa-IR"/>
          <w:color w:val="111111"/>
          <w:sz w:val="28"/>
          <w:szCs w:val="28"/>
          <w:rtl/>
        </w:rPr>
        <w:t xml:space="preserve">کافی(ط-الاسلامیه) ج2، ص104، ح2</w:t>
      </w:r>
    </w:p>
    <w:p>
      <w:pPr>
        <w:pStyle w:val="Heading5"/>
      </w:pPr>
      <w:bookmarkStart w:id="2007" w:name="_Toc1292"/>
      <w:r>
        <w:t>حدیث   (7) رسول اکرم صلی الله علیه و آله :</w:t>
      </w:r>
      <w:bookmarkEnd w:id="2007"/>
    </w:p>
    <w:p>
      <w:pPr>
        <w:pStyle w:val="BookText"/>
      </w:pPr>
      <w:r>
        <w:rPr>
          <w:rFonts w:ascii="Amiri" w:hAnsi="Amiri" w:eastAsia="Amiri" w:cs="Amiri"/>
          <w:lang w:bidi="ar-SA"/>
          <w:color w:val="111111"/>
          <w:sz w:val="28"/>
          <w:szCs w:val="28"/>
          <w:rtl/>
        </w:rPr>
        <w:t xml:space="preserve">إِذا رَأَیتَ مِن أَخیکَ ثَلاثَ خِصالٍ فَارجُهُ: اَلحَیاءُ وَ الامانَةُ و َالصِّدقُ؛</w:t>
      </w:r>
    </w:p>
    <w:p>
      <w:pPr>
        <w:pStyle w:val="BookText"/>
      </w:pPr>
      <w:r>
        <w:rPr>
          <w:rFonts w:ascii="IRNazanin" w:hAnsi="IRNazanin" w:eastAsia="IRNazanin" w:cs="IRNazanin"/>
          <w:lang w:bidi="fa-IR"/>
          <w:color w:val="111111"/>
          <w:sz w:val="28"/>
          <w:szCs w:val="28"/>
          <w:rtl/>
        </w:rPr>
        <w:t xml:space="preserve">هر گاه در برادر (دینی) خود سه صفت دیدی به او امیدوار باش: حیا، امانتداری و راستگویی.</w:t>
      </w:r>
    </w:p>
    <w:p>
      <w:pPr>
        <w:pStyle w:val="BookText"/>
      </w:pPr>
      <w:r>
        <w:rPr>
          <w:rFonts w:ascii="IRNazanin" w:hAnsi="IRNazanin" w:eastAsia="IRNazanin" w:cs="IRNazanin"/>
          <w:lang w:bidi="fa-IR"/>
          <w:color w:val="111111"/>
          <w:sz w:val="28"/>
          <w:szCs w:val="28"/>
          <w:rtl/>
        </w:rPr>
        <w:t xml:space="preserve">نهج الفصاحه ص 193 ، ح205</w:t>
      </w:r>
    </w:p>
    <w:p>
      <w:pPr>
        <w:pStyle w:val="Heading5"/>
      </w:pPr>
      <w:bookmarkStart w:id="2008" w:name="_Toc1293"/>
      <w:r>
        <w:t>حدیث   (8) امام علی علیه السلام :</w:t>
      </w:r>
      <w:bookmarkEnd w:id="2008"/>
    </w:p>
    <w:p>
      <w:pPr>
        <w:pStyle w:val="BookText"/>
      </w:pPr>
      <w:r>
        <w:rPr>
          <w:rFonts w:ascii="Amiri" w:hAnsi="Amiri" w:eastAsia="Amiri" w:cs="Amiri"/>
          <w:lang w:bidi="ar-SA"/>
          <w:color w:val="111111"/>
          <w:sz w:val="28"/>
          <w:szCs w:val="28"/>
          <w:rtl/>
        </w:rPr>
        <w:t xml:space="preserve">الْمُؤْمِنُ صَدُوقُ اللِّسَانِ بَذُولُ الْإِحْسَان</w:t>
      </w:r>
    </w:p>
    <w:p>
      <w:pPr>
        <w:pStyle w:val="BookText"/>
      </w:pPr>
      <w:r>
        <w:rPr>
          <w:rFonts w:ascii="IRNazanin" w:hAnsi="IRNazanin" w:eastAsia="IRNazanin" w:cs="IRNazanin"/>
          <w:lang w:bidi="fa-IR"/>
          <w:color w:val="111111"/>
          <w:sz w:val="28"/>
          <w:szCs w:val="28"/>
          <w:rtl/>
        </w:rPr>
        <w:t xml:space="preserve">مؤمن بسیار راستگو و بسیار نیکوکار است.</w:t>
      </w:r>
    </w:p>
    <w:p>
      <w:pPr>
        <w:pStyle w:val="BookText"/>
      </w:pPr>
      <w:r>
        <w:rPr>
          <w:rFonts w:ascii="IRNazanin" w:hAnsi="IRNazanin" w:eastAsia="IRNazanin" w:cs="IRNazanin"/>
          <w:lang w:bidi="fa-IR"/>
          <w:color w:val="111111"/>
          <w:sz w:val="28"/>
          <w:szCs w:val="28"/>
          <w:rtl/>
        </w:rPr>
        <w:t xml:space="preserve">تصنیف غررالحکم و دررالکلم ص 89 ، ح 1521</w:t>
      </w:r>
    </w:p>
    <w:p>
      <w:pPr>
        <w:pStyle w:val="Heading5"/>
      </w:pPr>
      <w:bookmarkStart w:id="2009" w:name="_Toc1294"/>
      <w:r>
        <w:t>حدیث   (9) امام صادق علیه السلام :</w:t>
      </w:r>
      <w:bookmarkEnd w:id="2009"/>
    </w:p>
    <w:p>
      <w:pPr>
        <w:pStyle w:val="BookText"/>
      </w:pPr>
      <w:r>
        <w:rPr>
          <w:rFonts w:ascii="Amiri" w:hAnsi="Amiri" w:eastAsia="Amiri" w:cs="Amiri"/>
          <w:lang w:bidi="ar-SA"/>
          <w:color w:val="111111"/>
          <w:sz w:val="28"/>
          <w:szCs w:val="28"/>
          <w:rtl/>
        </w:rPr>
        <w:t xml:space="preserve">مَن صَدُقَ لِسانُهُ زَکی عَمَلُهُ؛</w:t>
      </w:r>
    </w:p>
    <w:p>
      <w:pPr>
        <w:pStyle w:val="BookText"/>
      </w:pPr>
      <w:r>
        <w:rPr>
          <w:rFonts w:ascii="IRNazanin" w:hAnsi="IRNazanin" w:eastAsia="IRNazanin" w:cs="IRNazanin"/>
          <w:lang w:bidi="fa-IR"/>
          <w:color w:val="111111"/>
          <w:sz w:val="28"/>
          <w:szCs w:val="28"/>
          <w:rtl/>
        </w:rPr>
        <w:t xml:space="preserve">هر کس راستگو باشد عملش پاکیزه می شود و</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44" w:name="pg4603_53130"/>
    <w:bookmarkEnd w:id="244"/>
    <w:p>
      <w:pPr>
        <w:pStyle w:val="BookText"/>
      </w:pPr>
      <w:r>
        <w:rPr>
          <w:rFonts w:ascii="IRNazanin" w:hAnsi="IRNazanin" w:eastAsia="IRNazanin" w:cs="IRNazanin"/>
          <w:lang w:bidi="fa-IR"/>
          <w:color w:val="111111"/>
          <w:sz w:val="28"/>
          <w:szCs w:val="28"/>
          <w:rtl/>
        </w:rPr>
        <w:t xml:space="preserve">رشد می کند.</w:t>
      </w:r>
    </w:p>
    <w:p>
      <w:pPr>
        <w:pStyle w:val="BookText"/>
      </w:pPr>
      <w:r>
        <w:rPr>
          <w:rFonts w:ascii="IRNazanin" w:hAnsi="IRNazanin" w:eastAsia="IRNazanin" w:cs="IRNazanin"/>
          <w:lang w:bidi="fa-IR"/>
          <w:color w:val="111111"/>
          <w:sz w:val="28"/>
          <w:szCs w:val="28"/>
          <w:rtl/>
        </w:rPr>
        <w:t xml:space="preserve">کافی(ط-الاسلامیه) ج2، ص105، ح11</w:t>
      </w:r>
    </w:p>
    <w:p>
      <w:pPr>
        <w:pStyle w:val="Heading5"/>
      </w:pPr>
      <w:bookmarkStart w:id="2010" w:name="_Toc1295"/>
      <w:r>
        <w:t>حدیث   (10) امام علی علیه السلام :</w:t>
      </w:r>
      <w:bookmarkEnd w:id="2010"/>
    </w:p>
    <w:p>
      <w:pPr>
        <w:pStyle w:val="BookText"/>
      </w:pPr>
      <w:r>
        <w:rPr>
          <w:rFonts w:ascii="Amiri" w:hAnsi="Amiri" w:eastAsia="Amiri" w:cs="Amiri"/>
          <w:lang w:bidi="ar-SA"/>
          <w:color w:val="111111"/>
          <w:sz w:val="28"/>
          <w:szCs w:val="28"/>
          <w:rtl/>
        </w:rPr>
        <w:t xml:space="preserve">یَبلُغُ الصّادِقَ بِصِدقِهِ ما یَبلُغُهُ الکاذِبَ بِاحتیالِهِ؛</w:t>
      </w:r>
    </w:p>
    <w:p>
      <w:pPr>
        <w:pStyle w:val="BookText"/>
      </w:pPr>
      <w:r>
        <w:rPr>
          <w:rFonts w:ascii="IRNazanin" w:hAnsi="IRNazanin" w:eastAsia="IRNazanin" w:cs="IRNazanin"/>
          <w:lang w:bidi="fa-IR"/>
          <w:color w:val="111111"/>
          <w:sz w:val="28"/>
          <w:szCs w:val="28"/>
          <w:rtl/>
        </w:rPr>
        <w:t xml:space="preserve">راستگو، با راستگویی خود به همان می رسد که دروغگو با حیله گری خود.</w:t>
      </w:r>
    </w:p>
    <w:p>
      <w:pPr>
        <w:pStyle w:val="BookText"/>
      </w:pPr>
      <w:r>
        <w:rPr>
          <w:rFonts w:ascii="IRNazanin" w:hAnsi="IRNazanin" w:eastAsia="IRNazanin" w:cs="IRNazanin"/>
          <w:lang w:bidi="fa-IR"/>
          <w:color w:val="111111"/>
          <w:sz w:val="28"/>
          <w:szCs w:val="28"/>
          <w:rtl/>
        </w:rPr>
        <w:t xml:space="preserve">غررالحکم و دررالکلم ص 809</w:t>
      </w:r>
    </w:p>
    <w:p>
      <w:pPr>
        <w:pStyle w:val="Heading5"/>
      </w:pPr>
      <w:bookmarkStart w:id="2011" w:name="_Toc1296"/>
      <w:r>
        <w:t>حدیث   (11) رسول اکرم صلی الله علیه و آله :</w:t>
      </w:r>
      <w:bookmarkEnd w:id="2011"/>
    </w:p>
    <w:p>
      <w:pPr>
        <w:pStyle w:val="BookText"/>
      </w:pPr>
      <w:r>
        <w:rPr>
          <w:rFonts w:ascii="IRNazanin" w:hAnsi="IRNazanin" w:eastAsia="IRNazanin" w:cs="IRNazanin"/>
          <w:lang w:bidi="fa-IR"/>
          <w:color w:val="111111"/>
          <w:sz w:val="28"/>
          <w:szCs w:val="28"/>
          <w:rtl/>
        </w:rPr>
        <w:t xml:space="preserve">الصدق طمأنینة و الکذب ریبة</w:t>
      </w:r>
    </w:p>
    <w:p>
      <w:pPr>
        <w:pStyle w:val="BookText"/>
      </w:pPr>
      <w:r>
        <w:rPr>
          <w:rFonts w:ascii="IRNazanin" w:hAnsi="IRNazanin" w:eastAsia="IRNazanin" w:cs="IRNazanin"/>
          <w:lang w:bidi="fa-IR"/>
          <w:color w:val="111111"/>
          <w:sz w:val="28"/>
          <w:szCs w:val="28"/>
          <w:rtl/>
        </w:rPr>
        <w:t xml:space="preserve">راستگویی [مایه] آرامش و دروغگویی {مایه} تشویش است.</w:t>
      </w:r>
    </w:p>
    <w:p>
      <w:pPr>
        <w:pStyle w:val="BookText"/>
      </w:pPr>
      <w:r>
        <w:rPr>
          <w:rFonts w:ascii="IRNazanin" w:hAnsi="IRNazanin" w:eastAsia="IRNazanin" w:cs="IRNazanin"/>
          <w:lang w:bidi="fa-IR"/>
          <w:color w:val="111111"/>
          <w:sz w:val="28"/>
          <w:szCs w:val="28"/>
          <w:rtl/>
        </w:rPr>
        <w:t xml:space="preserve">نهج الفصاحه ص 548 ، ح 1864</w:t>
      </w:r>
    </w:p>
    <w:p>
      <w:pPr>
        <w:pStyle w:val="Heading5"/>
      </w:pPr>
      <w:bookmarkStart w:id="2012" w:name="_Toc1297"/>
      <w:r>
        <w:t>حدیث   (12) رسول اکرم صلی الله علیه و آله :</w:t>
      </w:r>
      <w:bookmarkEnd w:id="2012"/>
    </w:p>
    <w:p>
      <w:pPr>
        <w:pStyle w:val="BookText"/>
      </w:pPr>
      <w:r>
        <w:rPr>
          <w:rFonts w:ascii="Amiri" w:hAnsi="Amiri" w:eastAsia="Amiri" w:cs="Amiri"/>
          <w:lang w:bidi="ar-SA"/>
          <w:color w:val="111111"/>
          <w:sz w:val="28"/>
          <w:szCs w:val="28"/>
          <w:rtl/>
        </w:rPr>
        <w:t xml:space="preserve">اعْلَمْ أَنَّ الصِّدْقَ مُبَارَکٌ وَ الْکَذِبَ مَشْئُوم</w:t>
      </w:r>
    </w:p>
    <w:p>
      <w:pPr>
        <w:pStyle w:val="BookText"/>
      </w:pPr>
      <w:r>
        <w:rPr>
          <w:rFonts w:ascii="IRNazanin" w:hAnsi="IRNazanin" w:eastAsia="IRNazanin" w:cs="IRNazanin"/>
          <w:lang w:bidi="fa-IR"/>
          <w:color w:val="111111"/>
          <w:sz w:val="28"/>
          <w:szCs w:val="28"/>
          <w:rtl/>
        </w:rPr>
        <w:t xml:space="preserve">بدان که راستگویی، پر برکت است و دروغگویی، شوم.</w:t>
      </w:r>
    </w:p>
    <w:p>
      <w:pPr>
        <w:pStyle w:val="BookText"/>
      </w:pPr>
      <w:r>
        <w:rPr>
          <w:rFonts w:ascii="IRNazanin" w:hAnsi="IRNazanin" w:eastAsia="IRNazanin" w:cs="IRNazanin"/>
          <w:lang w:bidi="fa-IR"/>
          <w:color w:val="111111"/>
          <w:sz w:val="28"/>
          <w:szCs w:val="28"/>
          <w:rtl/>
        </w:rPr>
        <w:t xml:space="preserve">تحف العقول ص 14</w:t>
      </w:r>
    </w:p>
    <w:p>
      <w:pPr>
        <w:pStyle w:val="Heading5"/>
      </w:pPr>
      <w:bookmarkStart w:id="2013" w:name="_Toc1298"/>
      <w:r>
        <w:t>حدیث   (13) رسول اکرم صلی الله علیه و آله :</w:t>
      </w:r>
      <w:bookmarkEnd w:id="2013"/>
    </w:p>
    <w:p>
      <w:pPr>
        <w:pStyle w:val="BookText"/>
      </w:pPr>
      <w:r>
        <w:rPr>
          <w:rFonts w:ascii="Amiri" w:hAnsi="Amiri" w:eastAsia="Amiri" w:cs="Amiri"/>
          <w:lang w:bidi="ar-SA"/>
          <w:color w:val="111111"/>
          <w:sz w:val="28"/>
          <w:szCs w:val="28"/>
          <w:rtl/>
        </w:rPr>
        <w:t xml:space="preserve">عَلَیکُم بِالصِّدقِ فَاِنَّهُ مَعَ البِرِّ وَ هُما فِی الجَنَّةِ وَ ایّاکُم وَ الکِذبِ فَاِنَّهُ مَعَ الفُجورِ وَ هُما فِی النّارِ ؛</w:t>
      </w:r>
    </w:p>
    <w:p>
      <w:pPr>
        <w:pStyle w:val="BookText"/>
      </w:pPr>
      <w:r>
        <w:rPr>
          <w:rFonts w:ascii="IRNazanin" w:hAnsi="IRNazanin" w:eastAsia="IRNazanin" w:cs="IRNazanin"/>
          <w:lang w:bidi="fa-IR"/>
          <w:color w:val="111111"/>
          <w:sz w:val="28"/>
          <w:szCs w:val="28"/>
          <w:rtl/>
        </w:rPr>
        <w:t xml:space="preserve">شما را سفارش می کنم به راستگویی، که راستگویی با نیکوکاری همراه است و هر دو در بهشت اند و از دروغگویی بپرهیزید که دروغگویی همراه با بدکاری است و هر دو در جهنم اند.</w:t>
      </w:r>
    </w:p>
    <w:p>
      <w:pPr>
        <w:pStyle w:val="BookText"/>
      </w:pPr>
      <w:r>
        <w:rPr>
          <w:rFonts w:ascii="IRNazanin" w:hAnsi="IRNazanin" w:eastAsia="IRNazanin" w:cs="IRNazanin"/>
          <w:lang w:bidi="fa-IR"/>
          <w:color w:val="111111"/>
          <w:sz w:val="28"/>
          <w:szCs w:val="28"/>
          <w:rtl/>
        </w:rPr>
        <w:t xml:space="preserve">نهج الفصاحه ص 572 ، ح 1976</w:t>
      </w:r>
    </w:p>
    <w:p>
      <w:pPr>
        <w:pStyle w:val="Heading5"/>
      </w:pPr>
      <w:bookmarkStart w:id="2014" w:name="_Toc1299"/>
      <w:r>
        <w:t>حدیث   (14) امام علی علیه السلام :</w:t>
      </w:r>
      <w:bookmarkEnd w:id="2014"/>
    </w:p>
    <w:p>
      <w:pPr>
        <w:pStyle w:val="BookText"/>
      </w:pPr>
      <w:r>
        <w:rPr>
          <w:rFonts w:ascii="Amiri" w:hAnsi="Amiri" w:eastAsia="Amiri" w:cs="Amiri"/>
          <w:lang w:bidi="ar-SA"/>
          <w:color w:val="111111"/>
          <w:sz w:val="28"/>
          <w:szCs w:val="28"/>
          <w:rtl/>
        </w:rPr>
        <w:t xml:space="preserve">خَیْرُ إِخْوَانِکَ مَنْ دَعَاکَ إِلَی صِدْقِ الْمَقَالِ بِصِدْقِ مَقَالِهِ وَ نَدَبَکَ إِلَی أَفْضَلِ الْأَعْمَالِ بِحُسْنِ أَعْمَالِه؛</w:t>
      </w:r>
    </w:p>
    <w:p>
      <w:pPr>
        <w:pStyle w:val="BookText"/>
      </w:pPr>
      <w:r>
        <w:rPr>
          <w:rFonts w:ascii="IRNazanin" w:hAnsi="IRNazanin" w:eastAsia="IRNazanin" w:cs="IRNazanin"/>
          <w:lang w:bidi="fa-IR"/>
          <w:color w:val="111111"/>
          <w:sz w:val="28"/>
          <w:szCs w:val="28"/>
          <w:rtl/>
        </w:rPr>
        <w:t xml:space="preserve">بهترین برادرانت (دوستانت)، کسی است که با راستگویی اش تو را به راستگویی دعوت کند و با اعمال نیک خود، تو را به بهترین اعمال برانگیزد.</w:t>
      </w:r>
    </w:p>
    <w:p>
      <w:pPr>
        <w:pStyle w:val="BookText"/>
      </w:pPr>
      <w:r>
        <w:rPr>
          <w:rFonts w:ascii="IRNazanin" w:hAnsi="IRNazanin" w:eastAsia="IRNazanin" w:cs="IRNazanin"/>
          <w:lang w:bidi="fa-IR"/>
          <w:color w:val="111111"/>
          <w:sz w:val="28"/>
          <w:szCs w:val="28"/>
          <w:rtl/>
        </w:rPr>
        <w:t xml:space="preserve">تصنیف غررالحکم و دررالکلم ص 417 ، ح 9535</w:t>
      </w:r>
    </w:p>
    <w:p>
      <w:pPr>
        <w:pStyle w:val="Heading5"/>
      </w:pPr>
      <w:bookmarkStart w:id="2015" w:name="_Toc1300"/>
      <w:r>
        <w:t>حدیث   (15) رسول اکرم صلی الله علیه و آله :</w:t>
      </w:r>
      <w:bookmarkEnd w:id="2015"/>
    </w:p>
    <w:p>
      <w:pPr>
        <w:pStyle w:val="BookText"/>
      </w:pPr>
      <w:r>
        <w:rPr>
          <w:rFonts w:ascii="Amiri" w:hAnsi="Amiri" w:eastAsia="Amiri" w:cs="Amiri"/>
          <w:lang w:bidi="ar-SA"/>
          <w:color w:val="111111"/>
          <w:sz w:val="28"/>
          <w:szCs w:val="28"/>
          <w:rtl/>
        </w:rPr>
        <w:t xml:space="preserve">مَنْ أُلْهِمَ الصِّدْقَ فِی کَلَامِهِ وَ الْإِنْصَافَ مِنْ نَفْسِهِ وَ بِرَّ وَالِدَیْهِ وَ وَصَلَ رَحِمَهُ أُنْسِئَ لَهُ فِی أَجَلِهِ وَ وُسِّعَ عَلَیْهِ فِی رِزْقِهِ وَ مُتِّعَ بِعَقْلِهِ وَ لُقِّنَ حُجَّتَهُ وَقْتَ مُسَاءَلَتِهِ.</w:t>
      </w:r>
    </w:p>
    <w:p>
      <w:pPr>
        <w:pStyle w:val="BookText"/>
      </w:pPr>
      <w:r>
        <w:rPr>
          <w:rFonts w:ascii="IRNazanin" w:hAnsi="IRNazanin" w:eastAsia="IRNazanin" w:cs="IRNazanin"/>
          <w:lang w:bidi="fa-IR"/>
          <w:color w:val="111111"/>
          <w:sz w:val="28"/>
          <w:szCs w:val="28"/>
          <w:rtl/>
        </w:rPr>
        <w:t xml:space="preserve">به هر کس، راستگویی در گفتار، انصاف در رفتار، نیکی به والدین و صله رحم الهام شود، اجلش به تأخیر می افتد، روزیش زیاد می گردد، از</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45" w:name="pg4603_53131"/>
    <w:bookmarkEnd w:id="245"/>
    <w:p>
      <w:pPr>
        <w:pStyle w:val="BookText"/>
      </w:pPr>
      <w:r>
        <w:rPr>
          <w:rFonts w:ascii="IRNazanin" w:hAnsi="IRNazanin" w:eastAsia="IRNazanin" w:cs="IRNazanin"/>
          <w:lang w:bidi="fa-IR"/>
          <w:color w:val="111111"/>
          <w:sz w:val="28"/>
          <w:szCs w:val="28"/>
          <w:rtl/>
        </w:rPr>
        <w:t xml:space="preserve">عقلش بهره مند می شود و هنگام سئوال [مأموران الهی] پاسخ لازم به او تلقین می گردد.</w:t>
      </w:r>
    </w:p>
    <w:p>
      <w:pPr>
        <w:pStyle w:val="BookText"/>
      </w:pPr>
      <w:r>
        <w:rPr>
          <w:rFonts w:ascii="IRNazanin" w:hAnsi="IRNazanin" w:eastAsia="IRNazanin" w:cs="IRNazanin"/>
          <w:lang w:bidi="fa-IR"/>
          <w:color w:val="111111"/>
          <w:sz w:val="28"/>
          <w:szCs w:val="28"/>
          <w:rtl/>
        </w:rPr>
        <w:t xml:space="preserve">اعلام الدین ص 265</w:t>
      </w:r>
    </w:p>
    <w:p>
      <w:pPr>
        <w:pStyle w:val="Heading5"/>
      </w:pPr>
      <w:bookmarkStart w:id="2016" w:name="_Toc1301"/>
      <w:r>
        <w:t>حدیث   (16) امام صادق علیه السلام :</w:t>
      </w:r>
      <w:bookmarkEnd w:id="2016"/>
    </w:p>
    <w:p>
      <w:pPr>
        <w:pStyle w:val="BookText"/>
      </w:pPr>
      <w:r>
        <w:rPr>
          <w:rFonts w:ascii="Amiri" w:hAnsi="Amiri" w:eastAsia="Amiri" w:cs="Amiri"/>
          <w:lang w:bidi="ar-SA"/>
          <w:color w:val="111111"/>
          <w:sz w:val="28"/>
          <w:szCs w:val="28"/>
          <w:rtl/>
        </w:rPr>
        <w:t xml:space="preserve">اُنظُر مَا بَلَغَ بِهِ عَلِیٌّ عَلَیْهِ السَّلَامُ عِنْدَ رَسُولِ اللَّهِ صَلَّی اللَّهُ عَلَیْهِ وَ آلِهِ، فَالْزَمْهُ؛ فَإِن‌ عَلِیّاً عَلَیْهِ السَّلَامُ إِنَّمَا بَلَغَ مَا بَلَغَ بِه‌ عِنْدَ رَسُولِ اللَّهِ صَلَّی اللَّهُ عَلَیْهِ وَ آلِهِ بِصِدْقِ الْحَدِیثِ وَ أَدَاءِ الْأَمَانَة</w:t>
      </w:r>
    </w:p>
    <w:p>
      <w:pPr>
        <w:pStyle w:val="BookText"/>
      </w:pPr>
      <w:r>
        <w:rPr>
          <w:rFonts w:ascii="IRNazanin" w:hAnsi="IRNazanin" w:eastAsia="IRNazanin" w:cs="IRNazanin"/>
          <w:lang w:bidi="fa-IR"/>
          <w:color w:val="111111"/>
          <w:sz w:val="28"/>
          <w:szCs w:val="28"/>
          <w:rtl/>
        </w:rPr>
        <w:t xml:space="preserve">بنگر علی علیه السلام با چه چیز آن مَقام را نزد پیامبر خدا صلی الله علیه و آله پیدا کرد همان را پیروی کن. همانا علی علیه السلام آن مقام را نزد پیامبر خدا صلی الله علیه و آله با راستگویی و امانتداری بدست آورد.</w:t>
      </w:r>
    </w:p>
    <w:p>
      <w:pPr>
        <w:pStyle w:val="BookText"/>
      </w:pPr>
      <w:r>
        <w:rPr>
          <w:rFonts w:ascii="IRNazanin" w:hAnsi="IRNazanin" w:eastAsia="IRNazanin" w:cs="IRNazanin"/>
          <w:lang w:bidi="fa-IR"/>
          <w:color w:val="111111"/>
          <w:sz w:val="28"/>
          <w:szCs w:val="28"/>
          <w:rtl/>
        </w:rPr>
        <w:t xml:space="preserve">کافی(دار الحدیث) ج3 ، ص 270 و 271 ، ح 1773</w:t>
      </w:r>
    </w:p>
    <w:p>
      <w:pPr>
        <w:pStyle w:val="Heading5"/>
      </w:pPr>
      <w:bookmarkStart w:id="2017" w:name="_Toc1302"/>
      <w:r>
        <w:t>حدیث   (17) رسول اکرم صلی الله علیه و آله :</w:t>
      </w:r>
      <w:bookmarkEnd w:id="2017"/>
    </w:p>
    <w:p>
      <w:pPr>
        <w:pStyle w:val="BookText"/>
      </w:pPr>
      <w:r>
        <w:rPr>
          <w:rFonts w:ascii="Amiri" w:hAnsi="Amiri" w:eastAsia="Amiri" w:cs="Amiri"/>
          <w:lang w:bidi="ar-SA"/>
          <w:color w:val="111111"/>
          <w:sz w:val="28"/>
          <w:szCs w:val="28"/>
          <w:rtl/>
        </w:rPr>
        <w:t xml:space="preserve">لَا تَنْظُرُوا إِلَی کَثْرَةِ صَلَاتِهِمْ وَ صَوْمِهِمْ وَ کَثْرَةِ الْحَجِّ وَ الْمَعْرُوفِ وَ طَنْطَنَتِهِمْ بِاللَّیْلِ انْظُرُوا إِلَی صِدْقِ الْحَدِیثِ وَ أَدَاءِ الْأَمَانَةِ.</w:t>
      </w:r>
    </w:p>
    <w:p>
      <w:pPr>
        <w:pStyle w:val="BookText"/>
      </w:pPr>
      <w:r>
        <w:rPr>
          <w:rFonts w:ascii="IRNazanin" w:hAnsi="IRNazanin" w:eastAsia="IRNazanin" w:cs="IRNazanin"/>
          <w:lang w:bidi="fa-IR"/>
          <w:color w:val="111111"/>
          <w:sz w:val="28"/>
          <w:szCs w:val="28"/>
          <w:rtl/>
        </w:rPr>
        <w:t xml:space="preserve">به زیادی نماز و روزه و حج و احسان و مناجات شبانه مردم نگاه نکنید، بلکه به راستگویی و امانتداری آنها توجه کنید.</w:t>
      </w:r>
    </w:p>
    <w:p>
      <w:pPr>
        <w:pStyle w:val="BookText"/>
      </w:pPr>
      <w:r>
        <w:rPr>
          <w:rFonts w:ascii="IRNazanin" w:hAnsi="IRNazanin" w:eastAsia="IRNazanin" w:cs="IRNazanin"/>
          <w:lang w:bidi="fa-IR"/>
          <w:color w:val="111111"/>
          <w:sz w:val="28"/>
          <w:szCs w:val="28"/>
          <w:rtl/>
        </w:rPr>
        <w:t xml:space="preserve">عیون اخبار الرضا ج 2 ، ص 51 ، ح 197 - امالی(صدوق) ص 303</w:t>
      </w:r>
    </w:p>
    <w:p>
      <w:pPr>
        <w:pStyle w:val="Heading5"/>
      </w:pPr>
      <w:bookmarkStart w:id="2018" w:name="_Toc1303"/>
      <w:r>
        <w:t>حدیث   (18) رسول اکرم صلی الله علیه و آله :</w:t>
      </w:r>
      <w:bookmarkEnd w:id="2018"/>
    </w:p>
    <w:p>
      <w:pPr>
        <w:pStyle w:val="BookText"/>
      </w:pPr>
      <w:r>
        <w:rPr>
          <w:rFonts w:ascii="Amiri" w:hAnsi="Amiri" w:eastAsia="Amiri" w:cs="Amiri"/>
          <w:lang w:bidi="ar-SA"/>
          <w:color w:val="111111"/>
          <w:sz w:val="28"/>
          <w:szCs w:val="28"/>
          <w:rtl/>
        </w:rPr>
        <w:t xml:space="preserve">اضْمَنُوا لِی سِتَّةً مِنْ أَنْفُسِکُمْ أَضْمَنْ لَکُمُ الْجَنَّةَ اصْدُقُوا إِذَا حَدَّثْتُمْ وَ أَوْفُوا إِذَا وَعَدْتُمْ وَ أَدُّوا إِذَا اؤْتُمِنْتُمْ وَ احْفَظُوا فُرُوجَکُمْ وَ غُضُّوا أَبْصَارَکُمْ وَ کُفُّوا أَیْدِیَکُم</w:t>
      </w:r>
    </w:p>
    <w:p>
      <w:pPr>
        <w:pStyle w:val="BookText"/>
      </w:pPr>
      <w:r>
        <w:rPr>
          <w:rFonts w:ascii="IRNazanin" w:hAnsi="IRNazanin" w:eastAsia="IRNazanin" w:cs="IRNazanin"/>
          <w:lang w:bidi="fa-IR"/>
          <w:color w:val="111111"/>
          <w:sz w:val="28"/>
          <w:szCs w:val="28"/>
          <w:rtl/>
        </w:rPr>
        <w:t xml:space="preserve">شش چیز را برای من ضمانت کنید تا من بهشت را برای شما ضمانت کنم، راستی در گفتار، وفای به عهد، بر گرداندن امانت، پاکدامنی، چشم بستن از گناه و نگه داشتن دست (از غیر حلال).</w:t>
      </w:r>
    </w:p>
    <w:p>
      <w:pPr>
        <w:pStyle w:val="BookText"/>
      </w:pPr>
      <w:r>
        <w:rPr>
          <w:rFonts w:ascii="IRNazanin" w:hAnsi="IRNazanin" w:eastAsia="IRNazanin" w:cs="IRNazanin"/>
          <w:lang w:bidi="fa-IR"/>
          <w:color w:val="111111"/>
          <w:sz w:val="28"/>
          <w:szCs w:val="28"/>
          <w:rtl/>
        </w:rPr>
        <w:t xml:space="preserve">معدن الجواهر ص 53 - نهج الفصاحه ص 216 ، ح321</w:t>
      </w:r>
    </w:p>
    <w:p>
      <w:pPr>
        <w:pStyle w:val="Heading5"/>
      </w:pPr>
      <w:bookmarkStart w:id="2019" w:name="_Toc1304"/>
      <w:r>
        <w:t>حدیث   (19) امام صادق علیه السلام :</w:t>
      </w:r>
      <w:bookmarkEnd w:id="2019"/>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46" w:name="pg4603_53132"/>
    <w:bookmarkEnd w:id="246"/>
    <w:p>
      <w:pPr>
        <w:pStyle w:val="BookText"/>
      </w:pPr>
      <w:r>
        <w:rPr>
          <w:rFonts w:ascii="Amiri" w:hAnsi="Amiri" w:eastAsia="Amiri" w:cs="Amiri"/>
          <w:lang w:bidi="ar-SA"/>
          <w:color w:val="111111"/>
          <w:sz w:val="28"/>
          <w:szCs w:val="28"/>
          <w:rtl/>
        </w:rPr>
        <w:t xml:space="preserve">َلحِلمُ سِراجُ اللّه ... وَ الْحِلْمُ یَدُورُ عَلَی خَمْسَةِ أَوْجُهٍ أَنْ یَکُونَ عَزِیزاً فَیُذَلَّ أَوْ یَکُونَ صَادِقاً فَیُتَّهَمَ أَوْ یَدْعُوَ إِلَی الْحَقِّ فَیُسْتَخَفَّ بِهِ أَوْ أَنْ یُؤْذَی بِلَا جُرْمٍ أَوْ أَنْ یَطْلُبَ بِالْحَقِّ فَیُخَالِفُوهُ فِیهِ فَإِذَا آتَیْتَ کُلًّا مِنْهَا حَقَّهُ فَقَدْ أَصَبْت‌</w:t>
      </w:r>
    </w:p>
    <w:p>
      <w:pPr>
        <w:pStyle w:val="BookText"/>
      </w:pPr>
      <w:r>
        <w:rPr>
          <w:rFonts w:ascii="IRNazanin" w:hAnsi="IRNazanin" w:eastAsia="IRNazanin" w:cs="IRNazanin"/>
          <w:lang w:bidi="fa-IR"/>
          <w:color w:val="111111"/>
          <w:sz w:val="28"/>
          <w:szCs w:val="28"/>
          <w:rtl/>
        </w:rPr>
        <w:t xml:space="preserve">بردباری چراغ خداست... پنج چیز است که بردباری می طلبد: شخص عزیز باشد و خوار شود، راستگو باشد و نسبت ناروا داده شود، به حق دعوت کند و سبکش بشمارند، بی گناه باشد و اذیت شود، حق طلبی کند و با او مخالفت کنند. اگر در هر پنج مورد، به حق رفتار کنی، بردبار هستی... .</w:t>
      </w:r>
    </w:p>
    <w:p>
      <w:pPr>
        <w:pStyle w:val="BookText"/>
      </w:pPr>
      <w:r>
        <w:rPr>
          <w:rFonts w:ascii="IRNazanin" w:hAnsi="IRNazanin" w:eastAsia="IRNazanin" w:cs="IRNazanin"/>
          <w:lang w:bidi="fa-IR"/>
          <w:color w:val="111111"/>
          <w:sz w:val="28"/>
          <w:szCs w:val="28"/>
          <w:rtl/>
        </w:rPr>
        <w:t xml:space="preserve">مصباح الشریعه ص 154 - بحارالأنوار(ط-بیروت) ج 68 ، ص 422، ح61</w:t>
      </w:r>
    </w:p>
    <w:p>
      <w:pPr>
        <w:pStyle w:val="Heading5"/>
      </w:pPr>
      <w:bookmarkStart w:id="2020" w:name="_Toc1305"/>
      <w:r>
        <w:t>حدیث   (20) امام علی علیه السلام :</w:t>
      </w:r>
      <w:bookmarkEnd w:id="2020"/>
    </w:p>
    <w:p>
      <w:pPr>
        <w:pStyle w:val="BookText"/>
      </w:pPr>
      <w:r>
        <w:rPr>
          <w:rFonts w:ascii="Amiri" w:hAnsi="Amiri" w:eastAsia="Amiri" w:cs="Amiri"/>
          <w:lang w:bidi="ar-SA"/>
          <w:color w:val="111111"/>
          <w:sz w:val="28"/>
          <w:szCs w:val="28"/>
          <w:rtl/>
        </w:rPr>
        <w:t xml:space="preserve">وَ هُوَ خَاتَمُ النَّبِیِّینَ أَجْوَدُ النَّاسِ کَفّاً وَ أَرْحَبُ النَّاسِ صَدْراً وَ أَصْدَقُ النَّاسِ لَهْجَةً وَ أَوْفَی النَّاسِ ذِمَّةً وَ أَلْیَنُهُمْ عَرِیکَةً وَ أَکْرَمُهُمْ عِشْرَةً مَنْ رَآهُ بَدِیهَةً هَابَهُ وَ مَنْ خَالَطَهُ مَعْرِفَةً أَحَبَّهُ یَقُولُ نَاعِتُهُ لَمْ أَرَ قَبْلَهُ وَ لَا بَعْدَهُ مِثْلَهُ.</w:t>
      </w:r>
    </w:p>
    <w:p>
      <w:pPr>
        <w:pStyle w:val="BookText"/>
      </w:pPr>
      <w:r>
        <w:rPr>
          <w:rFonts w:ascii="IRNazanin" w:hAnsi="IRNazanin" w:eastAsia="IRNazanin" w:cs="IRNazanin"/>
          <w:lang w:bidi="fa-IR"/>
          <w:color w:val="111111"/>
          <w:sz w:val="28"/>
          <w:szCs w:val="28"/>
          <w:rtl/>
        </w:rPr>
        <w:t xml:space="preserve">او که خاتم پیامبران بود، بخشنده ‌ترین، پرحوصله ‌ترین، راستگوترین، پایبندترین مردم به عهد و پیمان، نرم‌خوترین و خوش مصاحبت‌ترین مردم بود، هر کس بدون سابقه قبلی او را می‌ دید، هیبتش او را می‌ گرفت و هر کس با او معاشرت می ‌نمود و او را می‌ شناخت دوستدارش می ‌شد و هر کس می‌ خواست او را تعریف کند، می‌ گفت: نظیر او را پیش از او و پس از او ندیده ‌ام.</w:t>
      </w:r>
    </w:p>
    <w:p>
      <w:pPr>
        <w:pStyle w:val="BookText"/>
      </w:pPr>
      <w:r>
        <w:rPr>
          <w:rFonts w:ascii="IRNazanin" w:hAnsi="IRNazanin" w:eastAsia="IRNazanin" w:cs="IRNazanin"/>
          <w:lang w:bidi="fa-IR"/>
          <w:color w:val="111111"/>
          <w:sz w:val="28"/>
          <w:szCs w:val="28"/>
          <w:rtl/>
        </w:rPr>
        <w:t xml:space="preserve">بحارالأنوار(ط-بیروت) ج 16، ص 190</w:t>
      </w:r>
    </w:p>
    <w:p>
      <w:pPr>
        <w:pStyle w:val="Heading5"/>
      </w:pPr>
      <w:bookmarkStart w:id="2021" w:name="_Toc1306"/>
      <w:r>
        <w:t>حدیث   (21) امام علی علیه السلام :</w:t>
      </w:r>
      <w:bookmarkEnd w:id="2021"/>
    </w:p>
    <w:p>
      <w:pPr>
        <w:pStyle w:val="BookText"/>
      </w:pPr>
      <w:r>
        <w:rPr>
          <w:rFonts w:ascii="Amiri" w:hAnsi="Amiri" w:eastAsia="Amiri" w:cs="Amiri"/>
          <w:lang w:bidi="ar-SA"/>
          <w:color w:val="111111"/>
          <w:sz w:val="28"/>
          <w:szCs w:val="28"/>
          <w:rtl/>
        </w:rPr>
        <w:t xml:space="preserve">تَحَرِّی الصِّدْقِ وَ تَجَنُّبُ الْکَذِبِ اَجْمَلُ شیمَةٍ وَ اَفْضَلُ اَدَبٍ؛</w:t>
      </w:r>
    </w:p>
    <w:p>
      <w:pPr>
        <w:pStyle w:val="BookText"/>
      </w:pPr>
      <w:r>
        <w:rPr>
          <w:rFonts w:ascii="IRNazanin" w:hAnsi="IRNazanin" w:eastAsia="IRNazanin" w:cs="IRNazanin"/>
          <w:lang w:bidi="fa-IR"/>
          <w:color w:val="111111"/>
          <w:sz w:val="28"/>
          <w:szCs w:val="28"/>
          <w:rtl/>
        </w:rPr>
        <w:t xml:space="preserve">راستگو بودن و پرهیز نمودن از دروغ،</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7" w:name="pg4603_53133"/>
    <w:bookmarkEnd w:id="247"/>
    <w:p>
      <w:pPr>
        <w:pStyle w:val="BookText"/>
      </w:pPr>
      <w:r>
        <w:rPr>
          <w:rFonts w:ascii="IRNazanin" w:hAnsi="IRNazanin" w:eastAsia="IRNazanin" w:cs="IRNazanin"/>
          <w:lang w:bidi="fa-IR"/>
          <w:color w:val="111111"/>
          <w:sz w:val="28"/>
          <w:szCs w:val="28"/>
          <w:rtl/>
        </w:rPr>
        <w:t xml:space="preserve">زیباترین اخلاق و بهترین ادب است.</w:t>
      </w:r>
    </w:p>
    <w:p>
      <w:pPr>
        <w:pStyle w:val="BookText"/>
      </w:pPr>
      <w:r>
        <w:rPr>
          <w:rFonts w:ascii="IRNazanin" w:hAnsi="IRNazanin" w:eastAsia="IRNazanin" w:cs="IRNazanin"/>
          <w:lang w:bidi="fa-IR"/>
          <w:color w:val="111111"/>
          <w:sz w:val="28"/>
          <w:szCs w:val="28"/>
          <w:rtl/>
        </w:rPr>
        <w:t xml:space="preserve">تصنیف غررالحکم و دررالکلم ص 217 ، ح 4294</w:t>
      </w:r>
    </w:p>
    <w:p>
      <w:pPr>
        <w:pStyle w:val="Heading5"/>
      </w:pPr>
      <w:bookmarkStart w:id="2022" w:name="_Toc1307"/>
      <w:r>
        <w:t>حدیث   (22) امام علی علیه السلام :</w:t>
      </w:r>
      <w:bookmarkEnd w:id="2022"/>
    </w:p>
    <w:p>
      <w:pPr>
        <w:pStyle w:val="BookText"/>
      </w:pPr>
      <w:r>
        <w:rPr>
          <w:rFonts w:ascii="Amiri" w:hAnsi="Amiri" w:eastAsia="Amiri" w:cs="Amiri"/>
          <w:lang w:bidi="ar-SA"/>
          <w:color w:val="111111"/>
          <w:sz w:val="28"/>
          <w:szCs w:val="28"/>
          <w:rtl/>
        </w:rPr>
        <w:t xml:space="preserve">[عَلَامَةُ الْإِیمَانِ] الْإِیمَانُ أَنْ تُؤْثِرَ الصِّدْقَ حَیْثُ یَضُرُّکَ عَلَی الْکَذِبِ حَیْثُ یَنْفَعُک</w:t>
      </w:r>
    </w:p>
    <w:p>
      <w:pPr>
        <w:pStyle w:val="BookText"/>
      </w:pPr>
      <w:r>
        <w:rPr>
          <w:rFonts w:ascii="IRNazanin" w:hAnsi="IRNazanin" w:eastAsia="IRNazanin" w:cs="IRNazanin"/>
          <w:lang w:bidi="fa-IR"/>
          <w:color w:val="111111"/>
          <w:sz w:val="28"/>
          <w:szCs w:val="28"/>
          <w:rtl/>
        </w:rPr>
        <w:t xml:space="preserve">(نشانه) ایمان، این است که راستگویی را هر چند به زیان تو باشد بر دروغگویی، گرچه به سود تو باشد، ترجیح دهی.</w:t>
      </w:r>
    </w:p>
    <w:p>
      <w:pPr>
        <w:pStyle w:val="BookText"/>
      </w:pPr>
      <w:r>
        <w:rPr>
          <w:rFonts w:ascii="IRNazanin" w:hAnsi="IRNazanin" w:eastAsia="IRNazanin" w:cs="IRNazanin"/>
          <w:lang w:bidi="fa-IR"/>
          <w:color w:val="111111"/>
          <w:sz w:val="28"/>
          <w:szCs w:val="28"/>
          <w:rtl/>
        </w:rPr>
        <w:t xml:space="preserve">نهج البلاغه(صبحی صالح) ص 556، حکمت458</w:t>
      </w:r>
    </w:p>
    <w:p>
      <w:pPr>
        <w:pStyle w:val="Heading5"/>
      </w:pPr>
      <w:bookmarkStart w:id="2023" w:name="_Toc1308"/>
      <w:r>
        <w:t>حدیث   (23) رسول اکرم صلی الله علیه و آله :</w:t>
      </w:r>
      <w:bookmarkEnd w:id="2023"/>
    </w:p>
    <w:p>
      <w:pPr>
        <w:pStyle w:val="BookText"/>
      </w:pPr>
      <w:r>
        <w:rPr>
          <w:rFonts w:ascii="Amiri" w:hAnsi="Amiri" w:eastAsia="Amiri" w:cs="Amiri"/>
          <w:lang w:bidi="ar-SA"/>
          <w:color w:val="111111"/>
          <w:sz w:val="28"/>
          <w:szCs w:val="28"/>
          <w:rtl/>
        </w:rPr>
        <w:t xml:space="preserve">إِنَّ اللَّهَ عَزَّ وَ جَلَّ أَحَبَّ الْکَذِبَ فِی الصَّلَاحِ وَ أَبْغَضَ الصِّدْقَ فِی الْفَسَاد</w:t>
      </w:r>
    </w:p>
    <w:p>
      <w:pPr>
        <w:pStyle w:val="BookText"/>
      </w:pPr>
      <w:r>
        <w:rPr>
          <w:rFonts w:ascii="IRNazanin" w:hAnsi="IRNazanin" w:eastAsia="IRNazanin" w:cs="IRNazanin"/>
          <w:lang w:bidi="fa-IR"/>
          <w:color w:val="111111"/>
          <w:sz w:val="28"/>
          <w:szCs w:val="28"/>
          <w:rtl/>
        </w:rPr>
        <w:t xml:space="preserve">خداوند عزوجل، دروغی را که باعث صلح و آشتی شود دوست دارد و از راستی که باعث فتنه شود بیزار است.</w:t>
      </w:r>
    </w:p>
    <w:p>
      <w:pPr>
        <w:pStyle w:val="BookText"/>
      </w:pPr>
      <w:r>
        <w:rPr>
          <w:rFonts w:ascii="IRNazanin" w:hAnsi="IRNazanin" w:eastAsia="IRNazanin" w:cs="IRNazanin"/>
          <w:lang w:bidi="fa-IR"/>
          <w:color w:val="111111"/>
          <w:sz w:val="28"/>
          <w:szCs w:val="28"/>
          <w:rtl/>
        </w:rPr>
        <w:t xml:space="preserve">من لا یحضره الفقیه ج4، ص353، ح5762</w:t>
      </w:r>
    </w:p>
    <w:p>
      <w:pPr>
        <w:pStyle w:val="Heading5"/>
      </w:pPr>
      <w:bookmarkStart w:id="2024" w:name="_Toc1309"/>
      <w:r>
        <w:t>حدیث   (24) رسول اکرم صلی الله علیه و آله :</w:t>
      </w:r>
      <w:bookmarkEnd w:id="2024"/>
    </w:p>
    <w:p>
      <w:pPr>
        <w:pStyle w:val="BookText"/>
      </w:pPr>
      <w:r>
        <w:rPr>
          <w:rFonts w:ascii="Amiri" w:hAnsi="Amiri" w:eastAsia="Amiri" w:cs="Amiri"/>
          <w:lang w:bidi="ar-SA"/>
          <w:color w:val="111111"/>
          <w:sz w:val="28"/>
          <w:szCs w:val="28"/>
          <w:rtl/>
        </w:rPr>
        <w:t xml:space="preserve">اِنَّ اَشَدَّ النّاسِ تَصْدیقا لِلنّاسِ اَصْدَقُهُمْ حَدیثا وَ اِنَّ اَشَدَّ النّاسِ تَکْذیبا اَکْذَبُهُمْ حَدیثا؛</w:t>
      </w:r>
    </w:p>
    <w:p>
      <w:pPr>
        <w:pStyle w:val="BookText"/>
      </w:pPr>
      <w:r>
        <w:rPr>
          <w:rFonts w:ascii="IRNazanin" w:hAnsi="IRNazanin" w:eastAsia="IRNazanin" w:cs="IRNazanin"/>
          <w:lang w:bidi="fa-IR"/>
          <w:color w:val="111111"/>
          <w:sz w:val="28"/>
          <w:szCs w:val="28"/>
          <w:rtl/>
        </w:rPr>
        <w:t xml:space="preserve">هر کس راستگوتر است سخن مردم را بیشتر باور می‌کند و هر کس دروغگوتر است مردم را بیشتر دروغگو می‌داند.</w:t>
      </w:r>
    </w:p>
    <w:p>
      <w:pPr>
        <w:pStyle w:val="BookText"/>
      </w:pPr>
      <w:r>
        <w:rPr>
          <w:rFonts w:ascii="IRNazanin" w:hAnsi="IRNazanin" w:eastAsia="IRNazanin" w:cs="IRNazanin"/>
          <w:lang w:bidi="fa-IR"/>
          <w:color w:val="111111"/>
          <w:sz w:val="28"/>
          <w:szCs w:val="28"/>
          <w:rtl/>
        </w:rPr>
        <w:t xml:space="preserve">نهج الفصاحه ص 272 ، ح 591</w:t>
      </w:r>
    </w:p>
    <w:p>
      <w:pPr>
        <w:pStyle w:val="Heading5"/>
      </w:pPr>
      <w:bookmarkStart w:id="2025" w:name="_Toc1310"/>
      <w:r>
        <w:t>حدیث   (25) امام صادق علیه السلام :</w:t>
      </w:r>
      <w:bookmarkEnd w:id="2025"/>
    </w:p>
    <w:p>
      <w:pPr>
        <w:pStyle w:val="BookText"/>
      </w:pPr>
      <w:r>
        <w:rPr>
          <w:rFonts w:ascii="Amiri" w:hAnsi="Amiri" w:eastAsia="Amiri" w:cs="Amiri"/>
          <w:lang w:bidi="ar-SA"/>
          <w:color w:val="111111"/>
          <w:sz w:val="28"/>
          <w:szCs w:val="28"/>
          <w:rtl/>
        </w:rPr>
        <w:t xml:space="preserve">أَنَّهُ قَالَ لِبَعْضِ شِیعَتِه‌ عَلَیْکُمْ بِالْوَرَعِ وَ الِاجْتِهَادِ وَ صِدْقِ الْحَدِیثِ وَ أَدَاءِ الْأَمَانَةِ وَ التَّمَسُّکِ بِمَا أَنْتُمْ عَلَیْهِ فَإِنَّمَا یَغْتَبِط أَحَدُکُم  إِذَا انْتَهَتْ نَفْسُهُ إِلَی هَاهُنَا وَ أَوْمَی بِیَدِهِ إِلَی حَلْقِه</w:t>
      </w:r>
    </w:p>
    <w:p>
      <w:pPr>
        <w:pStyle w:val="BookText"/>
      </w:pPr>
      <w:r>
        <w:rPr>
          <w:rFonts w:ascii="IRNazanin" w:hAnsi="IRNazanin" w:eastAsia="IRNazanin" w:cs="IRNazanin"/>
          <w:lang w:bidi="fa-IR"/>
          <w:color w:val="111111"/>
          <w:sz w:val="28"/>
          <w:szCs w:val="28"/>
          <w:rtl/>
        </w:rPr>
        <w:t xml:space="preserve">امام صادق علیه السلام به بعضی از شیعیان خود فرمودند: بر شما لازم است پرهیزکاری و تلاش و راستگویی و امانت داری و چنگ زدن به مذهب خود، زیرا هر یک از شما به هنگام جان دادن، غبطه او را خواهند خورد.</w:t>
      </w:r>
    </w:p>
    <w:p>
      <w:pPr>
        <w:pStyle w:val="BookText"/>
      </w:pPr>
      <w:r>
        <w:rPr>
          <w:rFonts w:ascii="IRNazanin" w:hAnsi="IRNazanin" w:eastAsia="IRNazanin" w:cs="IRNazanin"/>
          <w:lang w:bidi="fa-IR"/>
          <w:color w:val="111111"/>
          <w:sz w:val="28"/>
          <w:szCs w:val="28"/>
          <w:rtl/>
        </w:rPr>
        <w:t xml:space="preserve">دعائم الاسلام ج1، ص 66 و 67</w:t>
      </w:r>
    </w:p>
    <w:p>
      <w:pPr>
        <w:pStyle w:val="Heading5"/>
      </w:pPr>
      <w:bookmarkStart w:id="2026" w:name="_Toc1311"/>
      <w:r>
        <w:t>حدیث   (26) رسول اکرم صلی الله علیه و آله :</w:t>
      </w:r>
      <w:bookmarkEnd w:id="2026"/>
    </w:p>
    <w:p>
      <w:pPr>
        <w:pStyle w:val="BookText"/>
      </w:pPr>
      <w:r>
        <w:rPr>
          <w:rFonts w:ascii="Amiri" w:hAnsi="Amiri" w:eastAsia="Amiri" w:cs="Amiri"/>
          <w:lang w:bidi="ar-SA"/>
          <w:color w:val="111111"/>
          <w:sz w:val="28"/>
          <w:szCs w:val="28"/>
          <w:rtl/>
        </w:rPr>
        <w:t xml:space="preserve">إِن أَحبَبتُم أَن یُحِبَّکُمُ اللّه  وَ رَسولُهُ فَأَدّوا إِذَا ائتُمِنتُم و َاصدُقوا إِذا حَدَّثتُم وَ أَحسِنوا جِوارَ مَن جاوَرَکُم؛</w:t>
      </w:r>
    </w:p>
    <w:p>
      <w:pPr>
        <w:pStyle w:val="BookText"/>
      </w:pPr>
      <w:r>
        <w:rPr>
          <w:rFonts w:ascii="IRNazanin" w:hAnsi="IRNazanin" w:eastAsia="IRNazanin" w:cs="IRNazanin"/>
          <w:lang w:bidi="fa-IR"/>
          <w:color w:val="111111"/>
          <w:sz w:val="28"/>
          <w:szCs w:val="28"/>
          <w:rtl/>
        </w:rPr>
        <w:t xml:space="preserve">اگر می خواهید که خدا و پیغمبر شما</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8" w:name="pg4603_53134"/>
    <w:bookmarkEnd w:id="248"/>
    <w:p>
      <w:pPr>
        <w:pStyle w:val="BookText"/>
      </w:pPr>
      <w:r>
        <w:rPr>
          <w:rFonts w:ascii="IRNazanin" w:hAnsi="IRNazanin" w:eastAsia="IRNazanin" w:cs="IRNazanin"/>
          <w:lang w:bidi="fa-IR"/>
          <w:color w:val="111111"/>
          <w:sz w:val="28"/>
          <w:szCs w:val="28"/>
          <w:rtl/>
        </w:rPr>
        <w:t xml:space="preserve">را دوست بدارند وقتی امانتی به شما سپردند رد کنید و چون سخن گویید راست گویید و با همسایگان خود به نیکی رفتار نمایید.</w:t>
      </w:r>
    </w:p>
    <w:p>
      <w:pPr>
        <w:pStyle w:val="BookText"/>
      </w:pPr>
      <w:r>
        <w:rPr>
          <w:rFonts w:ascii="IRNazanin" w:hAnsi="IRNazanin" w:eastAsia="IRNazanin" w:cs="IRNazanin"/>
          <w:lang w:bidi="fa-IR"/>
          <w:color w:val="111111"/>
          <w:sz w:val="28"/>
          <w:szCs w:val="28"/>
          <w:rtl/>
        </w:rPr>
        <w:t xml:space="preserve">نهج الفصاحه ص 264 ، ح 554</w:t>
      </w:r>
    </w:p>
    <w:p>
      <w:pPr>
        <w:pStyle w:val="Heading5"/>
      </w:pPr>
      <w:bookmarkStart w:id="2027" w:name="_Toc1312"/>
      <w:r>
        <w:t>حدیث   (27) امام صادق علیه السلام :</w:t>
      </w:r>
      <w:bookmarkEnd w:id="2027"/>
    </w:p>
    <w:p>
      <w:pPr>
        <w:pStyle w:val="BookText"/>
      </w:pPr>
      <w:r>
        <w:rPr>
          <w:rFonts w:ascii="Amiri" w:hAnsi="Amiri" w:eastAsia="Amiri" w:cs="Amiri"/>
          <w:lang w:bidi="ar-SA"/>
          <w:color w:val="111111"/>
          <w:sz w:val="28"/>
          <w:szCs w:val="28"/>
          <w:rtl/>
        </w:rPr>
        <w:t xml:space="preserve">الْمَکَارِمُ عَشْرٌ فَإِنِ اسْتَطَعْتَ أَنْ تَکُونَ فِیکَ فَلْتَکُن‌ ....   صِدْقُ الْبَأْس‌ وَ صِدْقُ اللِّسَانِ وَ أَدَاءُ الْأَمَانَةِ وَ صِلَةُ الرَّحِمِ وَ إِقْرَاءُ الضَّیْف‌ وَ إِطْعَامُ السَّائِلِ وَ الْمُکَافَأَةُ عَلَی الصَّنَائِعِ وَ التَّذَمُّم‌ لِلْجَارِ وَ التَّذَمُّمُ لِلصَّاحِبِ وَ رَأْسُهُنَّ الْحَیَاءُ.</w:t>
      </w:r>
    </w:p>
    <w:p>
      <w:pPr>
        <w:pStyle w:val="BookText"/>
      </w:pPr>
      <w:r>
        <w:rPr>
          <w:rFonts w:ascii="IRNazanin" w:hAnsi="IRNazanin" w:eastAsia="IRNazanin" w:cs="IRNazanin"/>
          <w:lang w:bidi="fa-IR"/>
          <w:color w:val="111111"/>
          <w:sz w:val="28"/>
          <w:szCs w:val="28"/>
          <w:rtl/>
        </w:rPr>
        <w:t xml:space="preserve">مکارم ده تاست : اگر می توانی آنها را داشته باش ... : استقامت در سختی ها، راستگویی، امانتداری، صله رحم، میهمان نوازی، اطعام نیازمند، جبران کردن نیکی ها، رعایت حق و حرمت همسایه، مراعات حق و حرمت رفیق و در رأس همه، حیا.</w:t>
      </w:r>
    </w:p>
    <w:p>
      <w:pPr>
        <w:pStyle w:val="BookText"/>
      </w:pPr>
      <w:r>
        <w:rPr>
          <w:rFonts w:ascii="IRNazanin" w:hAnsi="IRNazanin" w:eastAsia="IRNazanin" w:cs="IRNazanin"/>
          <w:lang w:bidi="fa-IR"/>
          <w:color w:val="111111"/>
          <w:sz w:val="28"/>
          <w:szCs w:val="28"/>
          <w:rtl/>
        </w:rPr>
        <w:t xml:space="preserve">کافی(ط-الاسلامیه) ج2، ص 55 و 56</w:t>
      </w:r>
    </w:p>
    <w:p>
      <w:pPr>
        <w:pStyle w:val="Heading5"/>
      </w:pPr>
      <w:bookmarkStart w:id="2028" w:name="_Toc1313"/>
      <w:r>
        <w:t>حدیث   (29) رسول اکرم صلی الله علیه و آله :</w:t>
      </w:r>
      <w:bookmarkEnd w:id="2028"/>
    </w:p>
    <w:p>
      <w:pPr>
        <w:pStyle w:val="BookText"/>
      </w:pPr>
      <w:r>
        <w:rPr>
          <w:rFonts w:ascii="Amiri" w:hAnsi="Amiri" w:eastAsia="Amiri" w:cs="Amiri"/>
          <w:lang w:bidi="ar-SA"/>
          <w:color w:val="111111"/>
          <w:sz w:val="28"/>
          <w:szCs w:val="28"/>
          <w:rtl/>
        </w:rPr>
        <w:t xml:space="preserve">أَقْرَبُکُمْ مِنِّی غَداً فِی الْمَوْقِفِ أَصْدَقُکُمْ لِلْحَدِیثِ وَ آدَاکُمْ لِلْأَمَانَةِ وَ أَوْفَاکُمْ بِالْعَهْدِ وَ أَحْسَنُکُمْ خُلُقاً وَ أَقْرَبُکُمْ مِنَ النَّاس</w:t>
      </w:r>
    </w:p>
    <w:p>
      <w:pPr>
        <w:pStyle w:val="BookText"/>
      </w:pPr>
      <w:r>
        <w:rPr>
          <w:rFonts w:ascii="IRNazanin" w:hAnsi="IRNazanin" w:eastAsia="IRNazanin" w:cs="IRNazanin"/>
          <w:lang w:bidi="fa-IR"/>
          <w:color w:val="111111"/>
          <w:sz w:val="28"/>
          <w:szCs w:val="28"/>
          <w:rtl/>
        </w:rPr>
        <w:t xml:space="preserve">نزدیک ترین شما به من در قیامت، راستگوترین، امانتدارترین، وفادارترین به عهد، خوش اخلاق ترین و نزدیک ترین شما به مردم است.</w:t>
      </w:r>
    </w:p>
    <w:p>
      <w:pPr>
        <w:pStyle w:val="BookText"/>
      </w:pPr>
      <w:r>
        <w:rPr>
          <w:rFonts w:ascii="IRNazanin" w:hAnsi="IRNazanin" w:eastAsia="IRNazanin" w:cs="IRNazanin"/>
          <w:lang w:bidi="fa-IR"/>
          <w:color w:val="111111"/>
          <w:sz w:val="28"/>
          <w:szCs w:val="28"/>
          <w:rtl/>
        </w:rPr>
        <w:t xml:space="preserve">تحف العقول ص 46 - امالی(طوسی) ص 229 - بحارالأنوار(ط-بیروت) ج 72 ، ص94، ح12</w:t>
      </w:r>
    </w:p>
    <w:p>
      <w:pPr>
        <w:pStyle w:val="Heading5"/>
      </w:pPr>
      <w:bookmarkStart w:id="2029" w:name="_Toc1314"/>
      <w:r>
        <w:t>حدیث   (30) امام صادق علیه  السلام :</w:t>
      </w:r>
      <w:bookmarkEnd w:id="2029"/>
    </w:p>
    <w:p>
      <w:pPr>
        <w:pStyle w:val="BookText"/>
      </w:pPr>
      <w:r>
        <w:rPr>
          <w:rFonts w:ascii="Amiri" w:hAnsi="Amiri" w:eastAsia="Amiri" w:cs="Amiri"/>
          <w:lang w:bidi="ar-SA"/>
          <w:color w:val="111111"/>
          <w:sz w:val="28"/>
          <w:szCs w:val="28"/>
          <w:rtl/>
        </w:rPr>
        <w:t xml:space="preserve">إِنَّ اللَّهَ عَزَّ وَ جَلَّ لَمْ یَبْعَثْ نَبِیّاً إِلَّا بِصِدْقِ الْحَدِیثِ وَ أَدَاءِ الْأَمَانَةِ إِلَی الْبَرِّ وَ الْفَاجِرِ.</w:t>
      </w:r>
    </w:p>
    <w:p>
      <w:pPr>
        <w:pStyle w:val="BookText"/>
      </w:pPr>
      <w:r>
        <w:rPr>
          <w:rFonts w:ascii="IRNazanin" w:hAnsi="IRNazanin" w:eastAsia="IRNazanin" w:cs="IRNazanin"/>
          <w:lang w:bidi="fa-IR"/>
          <w:color w:val="111111"/>
          <w:sz w:val="28"/>
          <w:szCs w:val="28"/>
          <w:rtl/>
        </w:rPr>
        <w:t xml:space="preserve">خدای عزوجل هیچ پیامبری را نفرستاد، مگر با راستگویی، و برگرداندن امانت به نیکوکار و یا بدکار.</w:t>
      </w:r>
    </w:p>
    <w:p>
      <w:pPr>
        <w:pStyle w:val="BookText"/>
      </w:pPr>
      <w:r>
        <w:rPr>
          <w:rFonts w:ascii="IRNazanin" w:hAnsi="IRNazanin" w:eastAsia="IRNazanin" w:cs="IRNazanin"/>
          <w:lang w:bidi="fa-IR"/>
          <w:color w:val="111111"/>
          <w:sz w:val="28"/>
          <w:szCs w:val="28"/>
          <w:rtl/>
        </w:rPr>
        <w:t xml:space="preserve">کافی(ط-الاسلامیه) ج 2، ص 104، ح 1</w:t>
      </w:r>
    </w:p>
    <w:p>
      <w:pPr>
        <w:pStyle w:val="Heading5"/>
      </w:pPr>
      <w:bookmarkStart w:id="2030" w:name="_Toc1315"/>
      <w:r>
        <w:t>حدیث   (31) امام صادق علیه  السلام :</w:t>
      </w:r>
      <w:bookmarkEnd w:id="2030"/>
    </w:p>
    <w:p>
      <w:pPr>
        <w:pStyle w:val="BookText"/>
      </w:pPr>
      <w:r>
        <w:rPr>
          <w:rFonts w:ascii="Amiri" w:hAnsi="Amiri" w:eastAsia="Amiri" w:cs="Amiri"/>
          <w:lang w:bidi="ar-SA"/>
          <w:color w:val="111111"/>
          <w:sz w:val="28"/>
          <w:szCs w:val="28"/>
          <w:rtl/>
        </w:rPr>
        <w:t xml:space="preserve">إِنَّ الصّادِقَ أَوَّلُ مَنْ یُصَدِّقُهُ اللّه  عَز َّوَ جَلَّ یَعْلَمُ أَنَّهُ صادِقٌ وَ تُصَدِّقُهُ نَفْسُهُ تَعْلَمُ أَنَّهُ صادِقٌ؛</w:t>
      </w:r>
    </w:p>
    <w:p>
      <w:pPr>
        <w:pStyle w:val="BookText"/>
      </w:pPr>
      <w:r>
        <w:rPr>
          <w:rFonts w:ascii="IRNazanin" w:hAnsi="IRNazanin" w:eastAsia="IRNazanin" w:cs="IRNazanin"/>
          <w:lang w:bidi="fa-IR"/>
          <w:color w:val="111111"/>
          <w:sz w:val="28"/>
          <w:szCs w:val="28"/>
          <w:rtl/>
        </w:rPr>
        <w:t xml:space="preserve">راستگو را نخستین کسی که تصدیق می کند، خدای</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9" w:name="pg4603_53135"/>
    <w:bookmarkEnd w:id="249"/>
    <w:p>
      <w:pPr>
        <w:pStyle w:val="BookText"/>
      </w:pPr>
      <w:r>
        <w:rPr>
          <w:rFonts w:ascii="IRNazanin" w:hAnsi="IRNazanin" w:eastAsia="IRNazanin" w:cs="IRNazanin"/>
          <w:lang w:bidi="fa-IR"/>
          <w:color w:val="111111"/>
          <w:sz w:val="28"/>
          <w:szCs w:val="28"/>
          <w:rtl/>
        </w:rPr>
        <w:t xml:space="preserve">عزوجل است که می داند او راستگوست و نیز نفس او تصدیقش می کند که می داند راستگوست.</w:t>
      </w:r>
    </w:p>
    <w:p>
      <w:pPr>
        <w:pStyle w:val="BookText"/>
      </w:pPr>
      <w:r>
        <w:rPr>
          <w:rFonts w:ascii="IRNazanin" w:hAnsi="IRNazanin" w:eastAsia="IRNazanin" w:cs="IRNazanin"/>
          <w:lang w:bidi="fa-IR"/>
          <w:color w:val="111111"/>
          <w:sz w:val="28"/>
          <w:szCs w:val="28"/>
          <w:rtl/>
        </w:rPr>
        <w:t xml:space="preserve">کافی(ط-الاسلامیه) ج 2، ص 104، ح6</w:t>
      </w:r>
    </w:p>
    <w:p>
      <w:pPr>
        <w:pStyle w:val="Heading5"/>
      </w:pPr>
      <w:bookmarkStart w:id="2031" w:name="_Toc1316"/>
      <w:r>
        <w:t>حدیث   (32) امام صادق علیه  السلام :</w:t>
      </w:r>
      <w:bookmarkEnd w:id="2031"/>
    </w:p>
    <w:p>
      <w:pPr>
        <w:pStyle w:val="BookText"/>
      </w:pPr>
      <w:r>
        <w:rPr>
          <w:rFonts w:ascii="Amiri" w:hAnsi="Amiri" w:eastAsia="Amiri" w:cs="Amiri"/>
          <w:lang w:bidi="ar-SA"/>
          <w:color w:val="111111"/>
          <w:sz w:val="28"/>
          <w:szCs w:val="28"/>
          <w:rtl/>
        </w:rPr>
        <w:t xml:space="preserve">الْکَلَامُ ثَلَاثَةٌ صِدْقٌ وَ کَذِبٌ وَ إِصْلَاحٌ بَیْنَ النَّاسِ قَالَ قِیلَ لَهُ جُعِلْتُ فِدَاکَ مَا الْإِصْلَاحُ بَیْنَ النَّاسِ قَالَ تَسْمَعُ مِنَ الرَّجُلِ کَلَاماً یَبْلُغُهُ فَتَخْبُثُ نَفْسُهُ فَتَلْقَاهُ فَتَقُولُ سَمِعْتُ مِنْ فُلَانٍ قَالَ فِیکَ مِنَ الْخَیْرِ کَذَا وَ کَذَا خِلَافَ مَا سَمِعْتَ مِنْهُ.</w:t>
      </w:r>
    </w:p>
    <w:p>
      <w:pPr>
        <w:pStyle w:val="BookText"/>
      </w:pPr>
      <w:r>
        <w:rPr>
          <w:rFonts w:ascii="IRNazanin" w:hAnsi="IRNazanin" w:eastAsia="IRNazanin" w:cs="IRNazanin"/>
          <w:lang w:bidi="fa-IR"/>
          <w:color w:val="111111"/>
          <w:sz w:val="28"/>
          <w:szCs w:val="28"/>
          <w:rtl/>
        </w:rPr>
        <w:t xml:space="preserve">سخن سه گونه است: راست و دروغ و اصلاح میان مردم به آن حضرت عرض شد: قربانت اصلاح میان مردم چیست؟ فرمودند: از کسی سخنی درباره دیگری می ‌شنوی که اگر سخن به گوش او برسد، ناراحت می ‌شود. پس تو آن دیگری را می‌ بینی و بر خلاف آنچه شنیده ‌ای، به او می‌ گویی: از فلانی شنیدم که در خوبی تو چنین و چنان می‌ گفت.</w:t>
      </w:r>
    </w:p>
    <w:p>
      <w:pPr>
        <w:pStyle w:val="BookText"/>
      </w:pPr>
      <w:r>
        <w:rPr>
          <w:rFonts w:ascii="IRNazanin" w:hAnsi="IRNazanin" w:eastAsia="IRNazanin" w:cs="IRNazanin"/>
          <w:lang w:bidi="fa-IR"/>
          <w:color w:val="111111"/>
          <w:sz w:val="28"/>
          <w:szCs w:val="28"/>
          <w:rtl/>
        </w:rPr>
        <w:t xml:space="preserve">کافی(ط-الاسلامیه) ج2، ص 341، ح 16</w:t>
      </w:r>
    </w:p>
    <w:p>
      <w:pPr>
        <w:pStyle w:val="Heading5"/>
      </w:pPr>
      <w:bookmarkStart w:id="2032" w:name="_Toc1317"/>
      <w:r>
        <w:t>حدیث   (33) امام علی علیه  السلام :</w:t>
      </w:r>
      <w:bookmarkEnd w:id="2032"/>
    </w:p>
    <w:p>
      <w:pPr>
        <w:pStyle w:val="BookText"/>
      </w:pPr>
      <w:r>
        <w:rPr>
          <w:rFonts w:ascii="Amiri" w:hAnsi="Amiri" w:eastAsia="Amiri" w:cs="Amiri"/>
          <w:lang w:bidi="ar-SA"/>
          <w:color w:val="111111"/>
          <w:sz w:val="28"/>
          <w:szCs w:val="28"/>
          <w:rtl/>
        </w:rPr>
        <w:t xml:space="preserve">الصَّادِقُ عَلَی شَفَا مَنْجَاةٍ وَ کَرَامَةٍ وَ الْکَاذِبُ عَلَی شَرَفِ مَهْوَاةٍ وَ مَهَانَة</w:t>
      </w:r>
    </w:p>
    <w:p>
      <w:pPr>
        <w:pStyle w:val="BookText"/>
      </w:pPr>
      <w:r>
        <w:rPr>
          <w:rFonts w:ascii="IRNazanin" w:hAnsi="IRNazanin" w:eastAsia="IRNazanin" w:cs="IRNazanin"/>
          <w:lang w:bidi="fa-IR"/>
          <w:color w:val="111111"/>
          <w:sz w:val="28"/>
          <w:szCs w:val="28"/>
          <w:rtl/>
        </w:rPr>
        <w:t xml:space="preserve">راستگو در آستانه نجات و بزرگواری است و دروغگو در لبه پرتگاه و خواری.</w:t>
      </w:r>
    </w:p>
    <w:p>
      <w:pPr>
        <w:pStyle w:val="BookText"/>
      </w:pPr>
      <w:r>
        <w:rPr>
          <w:rFonts w:ascii="IRNazanin" w:hAnsi="IRNazanin" w:eastAsia="IRNazanin" w:cs="IRNazanin"/>
          <w:lang w:bidi="fa-IR"/>
          <w:color w:val="111111"/>
          <w:sz w:val="28"/>
          <w:szCs w:val="28"/>
          <w:rtl/>
        </w:rPr>
        <w:t xml:space="preserve">نهج البلاغه(صبحی صالح) ص 117 ، خطبه 86</w:t>
      </w:r>
    </w:p>
    <w:p>
      <w:pPr>
        <w:pStyle w:val="Heading5"/>
      </w:pPr>
      <w:bookmarkStart w:id="2033" w:name="_Toc1318"/>
      <w:r>
        <w:t>حدیث   (34) امام صادق علیه  السلام :</w:t>
      </w:r>
      <w:bookmarkEnd w:id="2033"/>
    </w:p>
    <w:p>
      <w:pPr>
        <w:pStyle w:val="BookText"/>
      </w:pPr>
      <w:r>
        <w:rPr>
          <w:rFonts w:ascii="Amiri" w:hAnsi="Amiri" w:eastAsia="Amiri" w:cs="Amiri"/>
          <w:lang w:bidi="ar-SA"/>
          <w:color w:val="111111"/>
          <w:sz w:val="28"/>
          <w:szCs w:val="28"/>
          <w:rtl/>
        </w:rPr>
        <w:t xml:space="preserve">لا تَغْتَرّوا بِصَلاتِهِمْ وَ لا بِصیامِهِمْ، فَإِنَّ الرَّجُلَ رُبَما لَهِجَ بِالصَّلاةِ وَ الصَّوْمِ حَتّی لَوْ تَرَکَهُ اسْتَوْحَشَ ، وَلکِنِ اخْتَبِروهُمْ عِنْدَ صِدْقِ الْحَدیثِ وَ أداءُ الأمانَةِ؛</w:t>
      </w:r>
    </w:p>
    <w:p>
      <w:pPr>
        <w:pStyle w:val="BookText"/>
      </w:pPr>
      <w:r>
        <w:rPr>
          <w:rFonts w:ascii="IRNazanin" w:hAnsi="IRNazanin" w:eastAsia="IRNazanin" w:cs="IRNazanin"/>
          <w:lang w:bidi="fa-IR"/>
          <w:color w:val="111111"/>
          <w:sz w:val="28"/>
          <w:szCs w:val="28"/>
          <w:rtl/>
        </w:rPr>
        <w:t xml:space="preserve">فریب نماز و روزه مردم را نخورید، زیرا آدمی گاه چنان به نماز و روزه خو می کند که اگر آنها را ترک گوید، احساس ترس می کند، بلکه آنها را به راستگویی و امانتداری بیازمایید.</w:t>
      </w:r>
    </w:p>
    <w:p>
      <w:pPr>
        <w:pStyle w:val="BookText"/>
      </w:pPr>
      <w:r>
        <w:rPr>
          <w:rFonts w:ascii="IRNazanin" w:hAnsi="IRNazanin" w:eastAsia="IRNazanin" w:cs="IRNazanin"/>
          <w:lang w:bidi="fa-IR"/>
          <w:color w:val="111111"/>
          <w:sz w:val="28"/>
          <w:szCs w:val="28"/>
          <w:rtl/>
        </w:rPr>
        <w:t xml:space="preserve">کافی(ط-الاسلامیه) ج2، ص 104، ح2</w:t>
      </w:r>
    </w:p>
    <w:p>
      <w:pPr>
        <w:pStyle w:val="Heading5"/>
      </w:pPr>
      <w:bookmarkStart w:id="2034" w:name="_Toc1319"/>
      <w:r>
        <w:t>حدیث   (35) رسول اکرم صلی  الله  علیه  و  آله :</w:t>
      </w:r>
      <w:bookmarkEnd w:id="2034"/>
    </w:p>
    <w:p>
      <w:pPr>
        <w:pStyle w:val="BookText"/>
      </w:pPr>
      <w:r>
        <w:rPr>
          <w:rFonts w:ascii="Amiri" w:hAnsi="Amiri" w:eastAsia="Amiri" w:cs="Amiri"/>
          <w:lang w:bidi="ar-SA"/>
          <w:color w:val="111111"/>
          <w:sz w:val="28"/>
          <w:szCs w:val="28"/>
          <w:rtl/>
        </w:rPr>
        <w:t xml:space="preserve">إِذا رَأَیْتَ مِنْ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50" w:name="pg4603_53136"/>
    <w:bookmarkEnd w:id="250"/>
    <w:p>
      <w:pPr>
        <w:pStyle w:val="BookText"/>
      </w:pPr>
      <w:r>
        <w:rPr>
          <w:rFonts w:ascii="Amiri" w:hAnsi="Amiri" w:eastAsia="Amiri" w:cs="Amiri"/>
          <w:lang w:bidi="ar-SA"/>
          <w:color w:val="111111"/>
          <w:sz w:val="28"/>
          <w:szCs w:val="28"/>
          <w:rtl/>
        </w:rPr>
        <w:t xml:space="preserve">أَخیکَ ثَلاثَ خِصالٍ فَارْجُهُ: اَلْحَیاءُ و َالأَمانَةُ وَ الصِّدْقُ؛</w:t>
      </w:r>
    </w:p>
    <w:p>
      <w:pPr>
        <w:pStyle w:val="BookText"/>
      </w:pPr>
      <w:r>
        <w:rPr>
          <w:rFonts w:ascii="IRNazanin" w:hAnsi="IRNazanin" w:eastAsia="IRNazanin" w:cs="IRNazanin"/>
          <w:lang w:bidi="fa-IR"/>
          <w:color w:val="111111"/>
          <w:sz w:val="28"/>
          <w:szCs w:val="28"/>
          <w:rtl/>
        </w:rPr>
        <w:t xml:space="preserve">هر گاه در برادر (دینی) خود سه صفت دیدی به او امیدوار باش: حیا، امانتداری و راستگویی.</w:t>
      </w:r>
    </w:p>
    <w:p>
      <w:pPr>
        <w:pStyle w:val="BookText"/>
      </w:pPr>
      <w:r>
        <w:rPr>
          <w:rFonts w:ascii="IRNazanin" w:hAnsi="IRNazanin" w:eastAsia="IRNazanin" w:cs="IRNazanin"/>
          <w:lang w:bidi="fa-IR"/>
          <w:color w:val="111111"/>
          <w:sz w:val="28"/>
          <w:szCs w:val="28"/>
          <w:rtl/>
        </w:rPr>
        <w:t xml:space="preserve">نهج الفصاحه ص 193 ، ح 205</w:t>
      </w:r>
    </w:p>
    <w:p>
      <w:pPr>
        <w:pStyle w:val="Heading5"/>
      </w:pPr>
      <w:bookmarkStart w:id="2035" w:name="_Toc1320"/>
      <w:r>
        <w:t>حدیث   (36) امام صادق علیه  السلام :</w:t>
      </w:r>
      <w:bookmarkEnd w:id="2035"/>
    </w:p>
    <w:p>
      <w:pPr>
        <w:pStyle w:val="BookText"/>
      </w:pPr>
      <w:r>
        <w:rPr>
          <w:rFonts w:ascii="Amiri" w:hAnsi="Amiri" w:eastAsia="Amiri" w:cs="Amiri"/>
          <w:lang w:bidi="ar-SA"/>
          <w:color w:val="111111"/>
          <w:sz w:val="28"/>
          <w:szCs w:val="28"/>
          <w:rtl/>
        </w:rPr>
        <w:t xml:space="preserve">مَنْ صَدُقَ لِسانُهُ زَکی عَمَلُهُ؛</w:t>
      </w:r>
    </w:p>
    <w:p>
      <w:pPr>
        <w:pStyle w:val="BookText"/>
      </w:pPr>
      <w:r>
        <w:rPr>
          <w:rFonts w:ascii="IRNazanin" w:hAnsi="IRNazanin" w:eastAsia="IRNazanin" w:cs="IRNazanin"/>
          <w:lang w:bidi="fa-IR"/>
          <w:color w:val="111111"/>
          <w:sz w:val="28"/>
          <w:szCs w:val="28"/>
          <w:rtl/>
        </w:rPr>
        <w:t xml:space="preserve">هر کس راستگو باشد عملش پاکیزه می شود و رشد می کند.</w:t>
      </w:r>
    </w:p>
    <w:p>
      <w:pPr>
        <w:pStyle w:val="BookText"/>
      </w:pPr>
      <w:r>
        <w:rPr>
          <w:rFonts w:ascii="IRNazanin" w:hAnsi="IRNazanin" w:eastAsia="IRNazanin" w:cs="IRNazanin"/>
          <w:lang w:bidi="fa-IR"/>
          <w:color w:val="111111"/>
          <w:sz w:val="28"/>
          <w:szCs w:val="28"/>
          <w:rtl/>
        </w:rPr>
        <w:t xml:space="preserve">کافی(ط-الاسلامیه) ج 2، ص 105، ح 11</w:t>
      </w:r>
    </w:p>
    <w:p>
      <w:pPr>
        <w:pStyle w:val="Heading5"/>
      </w:pPr>
      <w:bookmarkStart w:id="2036" w:name="_Toc1321"/>
      <w:r>
        <w:t>حدیث   (37) امام علی علیه  السلام :</w:t>
      </w:r>
      <w:bookmarkEnd w:id="2036"/>
    </w:p>
    <w:p>
      <w:pPr>
        <w:pStyle w:val="BookText"/>
      </w:pPr>
      <w:r>
        <w:rPr>
          <w:rFonts w:ascii="Amiri" w:hAnsi="Amiri" w:eastAsia="Amiri" w:cs="Amiri"/>
          <w:lang w:bidi="ar-SA"/>
          <w:color w:val="111111"/>
          <w:sz w:val="28"/>
          <w:szCs w:val="28"/>
          <w:rtl/>
        </w:rPr>
        <w:t xml:space="preserve">یَبْلُغُ الصّادِقَ بِصِدْقِهِ ما یَبْلُغُهُ الْکاذِبَ بِاحْتیالِهِ؛</w:t>
      </w:r>
    </w:p>
    <w:p>
      <w:pPr>
        <w:pStyle w:val="BookText"/>
      </w:pPr>
      <w:r>
        <w:rPr>
          <w:rFonts w:ascii="IRNazanin" w:hAnsi="IRNazanin" w:eastAsia="IRNazanin" w:cs="IRNazanin"/>
          <w:lang w:bidi="fa-IR"/>
          <w:color w:val="111111"/>
          <w:sz w:val="28"/>
          <w:szCs w:val="28"/>
          <w:rtl/>
        </w:rPr>
        <w:t xml:space="preserve">راستگو، با راستگویی خود به همان می رسد که دروغگو با حیله گری خود.</w:t>
      </w:r>
    </w:p>
    <w:p>
      <w:pPr>
        <w:pStyle w:val="BookText"/>
      </w:pPr>
      <w:r>
        <w:rPr>
          <w:rFonts w:ascii="IRNazanin" w:hAnsi="IRNazanin" w:eastAsia="IRNazanin" w:cs="IRNazanin"/>
          <w:lang w:bidi="fa-IR"/>
          <w:color w:val="111111"/>
          <w:sz w:val="28"/>
          <w:szCs w:val="28"/>
          <w:rtl/>
        </w:rPr>
        <w:t xml:space="preserve">غررالحکم و دررالکلم ص 809</w:t>
      </w:r>
    </w:p>
    <w:p>
      <w:pPr>
        <w:pStyle w:val="Heading5"/>
      </w:pPr>
      <w:bookmarkStart w:id="2037" w:name="_Toc1322"/>
      <w:r>
        <w:t>حدیث   (38) امام سجاد علیه  السلام :</w:t>
      </w:r>
      <w:bookmarkEnd w:id="2037"/>
    </w:p>
    <w:p>
      <w:pPr>
        <w:pStyle w:val="BookText"/>
      </w:pPr>
      <w:r>
        <w:rPr>
          <w:rFonts w:ascii="Amiri" w:hAnsi="Amiri" w:eastAsia="Amiri" w:cs="Amiri"/>
          <w:lang w:bidi="ar-SA"/>
          <w:color w:val="111111"/>
          <w:sz w:val="28"/>
          <w:szCs w:val="28"/>
          <w:rtl/>
        </w:rPr>
        <w:t xml:space="preserve">خَیْرُ مَفَاتِیحِ الْأُمُورِ الصِّدْقُ، وَ خَیْرُ خَوَاتِیمِهَا الْوَفَاء</w:t>
      </w:r>
    </w:p>
    <w:p>
      <w:pPr>
        <w:pStyle w:val="BookText"/>
      </w:pPr>
      <w:r>
        <w:rPr>
          <w:rFonts w:ascii="IRNazanin" w:hAnsi="IRNazanin" w:eastAsia="IRNazanin" w:cs="IRNazanin"/>
          <w:lang w:bidi="fa-IR"/>
          <w:color w:val="111111"/>
          <w:sz w:val="28"/>
          <w:szCs w:val="28"/>
          <w:rtl/>
        </w:rPr>
        <w:t xml:space="preserve">بهترین شروع کارها صداقت و راستگویی و بهترین پایان آنها وفا است.</w:t>
      </w:r>
    </w:p>
    <w:p>
      <w:pPr>
        <w:pStyle w:val="BookText"/>
      </w:pPr>
      <w:r>
        <w:rPr>
          <w:rFonts w:ascii="IRNazanin" w:hAnsi="IRNazanin" w:eastAsia="IRNazanin" w:cs="IRNazanin"/>
          <w:lang w:bidi="fa-IR"/>
          <w:color w:val="111111"/>
          <w:sz w:val="28"/>
          <w:szCs w:val="28"/>
          <w:rtl/>
        </w:rPr>
        <w:t xml:space="preserve">نزهة الناظر و تنبیه الخاطر ص 93</w:t>
      </w:r>
    </w:p>
    <w:p>
      <w:pPr>
        <w:pStyle w:val="Heading5"/>
      </w:pPr>
      <w:bookmarkStart w:id="2038" w:name="_Toc1323"/>
      <w:r>
        <w:t>حدیث   (39) امام موسی کاظم علیه  السلام :</w:t>
      </w:r>
      <w:bookmarkEnd w:id="2038"/>
    </w:p>
    <w:p>
      <w:pPr>
        <w:pStyle w:val="BookText"/>
      </w:pPr>
      <w:r>
        <w:rPr>
          <w:rFonts w:ascii="Amiri" w:hAnsi="Amiri" w:eastAsia="Amiri" w:cs="Amiri"/>
          <w:lang w:bidi="ar-SA"/>
          <w:color w:val="111111"/>
          <w:sz w:val="28"/>
          <w:szCs w:val="28"/>
          <w:rtl/>
        </w:rPr>
        <w:t xml:space="preserve">اَداءُ الاَمانَةِ و َالصِّدْقُ یَجْلِبانِ الرِّزْقَ، و َالْخیانَةُ و َالْکَذِبُ یَجْلِبانِ الفَقْرَ وَ النِّفاقَ؛</w:t>
      </w:r>
    </w:p>
    <w:p>
      <w:pPr>
        <w:pStyle w:val="BookText"/>
      </w:pPr>
      <w:r>
        <w:rPr>
          <w:rFonts w:ascii="IRNazanin" w:hAnsi="IRNazanin" w:eastAsia="IRNazanin" w:cs="IRNazanin"/>
          <w:lang w:bidi="fa-IR"/>
          <w:color w:val="111111"/>
          <w:sz w:val="28"/>
          <w:szCs w:val="28"/>
          <w:rtl/>
        </w:rPr>
        <w:t xml:space="preserve">ادای امانت و راستگویی روزی را زیاد می کند و خیانت و دروغگویی باعث فقر و نفاق می شود.</w:t>
      </w:r>
    </w:p>
    <w:p>
      <w:pPr>
        <w:pStyle w:val="BookText"/>
      </w:pPr>
      <w:r>
        <w:rPr>
          <w:rFonts w:ascii="IRNazanin" w:hAnsi="IRNazanin" w:eastAsia="IRNazanin" w:cs="IRNazanin"/>
          <w:lang w:bidi="fa-IR"/>
          <w:color w:val="111111"/>
          <w:sz w:val="28"/>
          <w:szCs w:val="28"/>
          <w:rtl/>
        </w:rPr>
        <w:t xml:space="preserve">تحف العقول ص 403</w:t>
      </w:r>
    </w:p>
    <w:p>
      <w:pPr>
        <w:pStyle w:val="Heading5"/>
      </w:pPr>
      <w:bookmarkStart w:id="2039" w:name="_Toc1324"/>
      <w:r>
        <w:t>حدیث   (40) امام علی علیه  السلام :</w:t>
      </w:r>
      <w:bookmarkEnd w:id="2039"/>
    </w:p>
    <w:p>
      <w:pPr>
        <w:pStyle w:val="BookText"/>
      </w:pPr>
      <w:r>
        <w:rPr>
          <w:rFonts w:ascii="Amiri" w:hAnsi="Amiri" w:eastAsia="Amiri" w:cs="Amiri"/>
          <w:lang w:bidi="ar-SA"/>
          <w:color w:val="111111"/>
          <w:sz w:val="28"/>
          <w:szCs w:val="28"/>
          <w:rtl/>
        </w:rPr>
        <w:t xml:space="preserve">مَنْ تَحَرَّی الصِّدْقَ خَفَّتْ عَلَیهِ المُؤُنُ؛</w:t>
      </w:r>
    </w:p>
    <w:p>
      <w:pPr>
        <w:pStyle w:val="BookText"/>
      </w:pPr>
      <w:r>
        <w:rPr>
          <w:rFonts w:ascii="IRNazanin" w:hAnsi="IRNazanin" w:eastAsia="IRNazanin" w:cs="IRNazanin"/>
          <w:lang w:bidi="fa-IR"/>
          <w:color w:val="111111"/>
          <w:sz w:val="28"/>
          <w:szCs w:val="28"/>
          <w:rtl/>
        </w:rPr>
        <w:t xml:space="preserve">هر کس صداقت و راستگویی پیشه کند، بار زندگی برای او سبک می شود.</w:t>
      </w:r>
    </w:p>
    <w:p>
      <w:pPr>
        <w:pStyle w:val="BookText"/>
      </w:pPr>
      <w:r>
        <w:rPr>
          <w:rFonts w:ascii="IRNazanin" w:hAnsi="IRNazanin" w:eastAsia="IRNazanin" w:cs="IRNazanin"/>
          <w:lang w:bidi="fa-IR"/>
          <w:color w:val="111111"/>
          <w:sz w:val="28"/>
          <w:szCs w:val="28"/>
          <w:rtl/>
        </w:rPr>
        <w:t xml:space="preserve">تحف العقول ص 91</w:t>
      </w:r>
    </w:p>
    <w:p>
      <w:pPr>
        <w:pStyle w:val="Heading5"/>
      </w:pPr>
      <w:bookmarkStart w:id="2040" w:name="_Toc1325"/>
      <w:r>
        <w:t>حدیث   (41) امام علی علیه  السلام :</w:t>
      </w:r>
      <w:bookmarkEnd w:id="2040"/>
    </w:p>
    <w:p>
      <w:pPr>
        <w:pStyle w:val="BookText"/>
      </w:pPr>
      <w:r>
        <w:rPr>
          <w:rFonts w:ascii="Amiri" w:hAnsi="Amiri" w:eastAsia="Amiri" w:cs="Amiri"/>
          <w:lang w:bidi="ar-SA"/>
          <w:color w:val="111111"/>
          <w:sz w:val="28"/>
          <w:szCs w:val="28"/>
          <w:rtl/>
        </w:rPr>
        <w:t xml:space="preserve">مَا السَّیْفُ الصّارِمُ فی کَفِّ الشُّجاعِ بِاَعَزَّ لَهُ مِنَ الصِّدْقِ؛</w:t>
      </w:r>
    </w:p>
    <w:p>
      <w:pPr>
        <w:pStyle w:val="BookText"/>
      </w:pPr>
      <w:r>
        <w:rPr>
          <w:rFonts w:ascii="IRNazanin" w:hAnsi="IRNazanin" w:eastAsia="IRNazanin" w:cs="IRNazanin"/>
          <w:lang w:bidi="fa-IR"/>
          <w:color w:val="111111"/>
          <w:sz w:val="28"/>
          <w:szCs w:val="28"/>
          <w:rtl/>
        </w:rPr>
        <w:t xml:space="preserve">شمشیر بُرّنده در دست شجاع برای او دشمن شکن تر از راستگویی نیست.</w:t>
      </w:r>
    </w:p>
    <w:p>
      <w:pPr>
        <w:pStyle w:val="BookText"/>
      </w:pPr>
      <w:r>
        <w:rPr>
          <w:rFonts w:ascii="IRNazanin" w:hAnsi="IRNazanin" w:eastAsia="IRNazanin" w:cs="IRNazanin"/>
          <w:lang w:bidi="fa-IR"/>
          <w:color w:val="111111"/>
          <w:sz w:val="28"/>
          <w:szCs w:val="28"/>
          <w:rtl/>
        </w:rPr>
        <w:t xml:space="preserve">شرح نهج البلاغه ابن ابی الحدید ج20، ص296، ح387</w:t>
      </w:r>
    </w:p>
    <w:p>
      <w:pPr>
        <w:pStyle w:val="Heading5"/>
      </w:pPr>
      <w:bookmarkStart w:id="2041" w:name="_Toc1326"/>
      <w:r>
        <w:t>حدیث   (42) امام علی علیه  السلام :</w:t>
      </w:r>
      <w:bookmarkEnd w:id="2041"/>
    </w:p>
    <w:p>
      <w:pPr>
        <w:pStyle w:val="BookText"/>
      </w:pPr>
      <w:r>
        <w:rPr>
          <w:rFonts w:ascii="Amiri" w:hAnsi="Amiri" w:eastAsia="Amiri" w:cs="Amiri"/>
          <w:lang w:bidi="ar-SA"/>
          <w:color w:val="111111"/>
          <w:sz w:val="28"/>
          <w:szCs w:val="28"/>
          <w:rtl/>
        </w:rPr>
        <w:t xml:space="preserve">اَقْبَحُ الصِّدقِ ثَناءُ الرَجُلِ عَلی نَفْسِهِ؛</w:t>
      </w:r>
    </w:p>
    <w:p>
      <w:pPr>
        <w:pStyle w:val="BookText"/>
      </w:pPr>
      <w:r>
        <w:rPr>
          <w:rFonts w:ascii="IRNazanin" w:hAnsi="IRNazanin" w:eastAsia="IRNazanin" w:cs="IRNazanin"/>
          <w:lang w:bidi="fa-IR"/>
          <w:color w:val="111111"/>
          <w:sz w:val="28"/>
          <w:szCs w:val="28"/>
          <w:rtl/>
        </w:rPr>
        <w:t xml:space="preserve">زشت‌ترین راستگویی، تعریف انسان از خودش می‌باشد.</w:t>
      </w:r>
    </w:p>
    <w:p>
      <w:pPr>
        <w:pStyle w:val="BookText"/>
      </w:pPr>
      <w:r>
        <w:rPr>
          <w:rFonts w:ascii="IRNazanin" w:hAnsi="IRNazanin" w:eastAsia="IRNazanin" w:cs="IRNazanin"/>
          <w:lang w:bidi="fa-IR"/>
          <w:color w:val="111111"/>
          <w:sz w:val="28"/>
          <w:szCs w:val="28"/>
          <w:rtl/>
        </w:rPr>
        <w:t xml:space="preserve">تصنیف غررالحکم و دررالکلم ص 466 ، ح 10729</w:t>
      </w:r>
    </w:p>
    <w:p>
      <w:pPr>
        <w:pStyle w:val="Heading5"/>
      </w:pPr>
      <w:bookmarkStart w:id="2042" w:name="_Toc1327"/>
      <w:r>
        <w:t>حدیث   (43) امام علی علیه  السلام :</w:t>
      </w:r>
      <w:bookmarkEnd w:id="2042"/>
    </w:p>
    <w:p>
      <w:pPr>
        <w:pStyle w:val="BookText"/>
      </w:pPr>
      <w:r>
        <w:rPr>
          <w:rFonts w:ascii="Amiri" w:hAnsi="Amiri" w:eastAsia="Amiri" w:cs="Amiri"/>
          <w:lang w:bidi="ar-SA"/>
          <w:color w:val="111111"/>
          <w:sz w:val="28"/>
          <w:szCs w:val="28"/>
          <w:rtl/>
        </w:rPr>
        <w:t xml:space="preserve">اِذا اَحَبَّ اللّه‌ُ عَبْدا اَلْهَمَهُ الصِّدْقَ؛</w:t>
      </w:r>
    </w:p>
    <w:p>
      <w:pPr>
        <w:pStyle w:val="BookText"/>
      </w:pPr>
      <w:r>
        <w:rPr>
          <w:rFonts w:ascii="IRNazanin" w:hAnsi="IRNazanin" w:eastAsia="IRNazanin" w:cs="IRNazanin"/>
          <w:lang w:bidi="fa-IR"/>
          <w:color w:val="111111"/>
          <w:sz w:val="28"/>
          <w:szCs w:val="28"/>
          <w:rtl/>
        </w:rPr>
        <w:t xml:space="preserve">هرگاه خداوند بنده‌ای را دوست بدارد، راستگویی</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51" w:name="pg4603_53137"/>
    <w:bookmarkEnd w:id="251"/>
    <w:p>
      <w:pPr>
        <w:pStyle w:val="BookText"/>
      </w:pPr>
      <w:r>
        <w:rPr>
          <w:rFonts w:ascii="IRNazanin" w:hAnsi="IRNazanin" w:eastAsia="IRNazanin" w:cs="IRNazanin"/>
          <w:lang w:bidi="fa-IR"/>
          <w:color w:val="111111"/>
          <w:sz w:val="28"/>
          <w:szCs w:val="28"/>
          <w:rtl/>
        </w:rPr>
        <w:t xml:space="preserve">را به او الهام می‌نماید.</w:t>
      </w:r>
    </w:p>
    <w:p>
      <w:pPr>
        <w:pStyle w:val="BookText"/>
      </w:pPr>
      <w:r>
        <w:rPr>
          <w:rFonts w:ascii="IRNazanin" w:hAnsi="IRNazanin" w:eastAsia="IRNazanin" w:cs="IRNazanin"/>
          <w:lang w:bidi="fa-IR"/>
          <w:color w:val="111111"/>
          <w:sz w:val="28"/>
          <w:szCs w:val="28"/>
          <w:rtl/>
        </w:rPr>
        <w:t xml:space="preserve">تصنیف غررالحکم و دررالکلم ص 217 ، ح 4292</w:t>
      </w:r>
    </w:p>
    <w:p>
      <w:pPr>
        <w:pStyle w:val="Heading5"/>
      </w:pPr>
      <w:bookmarkStart w:id="2043" w:name="_Toc1328"/>
      <w:r>
        <w:t>حدیث   (44) امام علی علیه  السلام :</w:t>
      </w:r>
      <w:bookmarkEnd w:id="2043"/>
    </w:p>
    <w:p>
      <w:pPr>
        <w:pStyle w:val="BookText"/>
      </w:pPr>
      <w:r>
        <w:rPr>
          <w:rFonts w:ascii="Amiri" w:hAnsi="Amiri" w:eastAsia="Amiri" w:cs="Amiri"/>
          <w:lang w:bidi="ar-SA"/>
          <w:color w:val="111111"/>
          <w:sz w:val="28"/>
          <w:szCs w:val="28"/>
          <w:rtl/>
        </w:rPr>
        <w:t xml:space="preserve">یَکْتَسِبُ الصَّادِقُ بِصِدْقِهِ ثَلَاثاً حُسْنَ الثِّقَةِ بِهِ وَ الْمَحَبَّةَ لَهُ وَ الْمَهَابَةَ عَنْه</w:t>
      </w:r>
    </w:p>
    <w:p>
      <w:pPr>
        <w:pStyle w:val="BookText"/>
      </w:pPr>
      <w:r>
        <w:rPr>
          <w:rFonts w:ascii="IRNazanin" w:hAnsi="IRNazanin" w:eastAsia="IRNazanin" w:cs="IRNazanin"/>
          <w:lang w:bidi="fa-IR"/>
          <w:color w:val="111111"/>
          <w:sz w:val="28"/>
          <w:szCs w:val="28"/>
          <w:rtl/>
        </w:rPr>
        <w:t xml:space="preserve">راستگو با راستگویی خود، سه چیز را به دست می‌آورد: اعتماد، محبت و شکوه (در دل‌ها).</w:t>
      </w:r>
    </w:p>
    <w:p>
      <w:pPr>
        <w:pStyle w:val="BookText"/>
      </w:pPr>
      <w:r>
        <w:rPr>
          <w:rFonts w:ascii="IRNazanin" w:hAnsi="IRNazanin" w:eastAsia="IRNazanin" w:cs="IRNazanin"/>
          <w:lang w:bidi="fa-IR"/>
          <w:color w:val="111111"/>
          <w:sz w:val="28"/>
          <w:szCs w:val="28"/>
          <w:rtl/>
        </w:rPr>
        <w:t xml:space="preserve">تصنیف غررالحکم و دررالکلم ص 219 ، ح 4358</w:t>
      </w:r>
    </w:p>
    <w:p>
      <w:pPr>
        <w:pStyle w:val="Heading5"/>
      </w:pPr>
      <w:bookmarkStart w:id="2044" w:name="_Toc1329"/>
      <w:r>
        <w:t>حدیث   (45) رسول اکرم صلی‌ الله‌ علیه ‌و ‌آله :</w:t>
      </w:r>
      <w:bookmarkEnd w:id="2044"/>
    </w:p>
    <w:p>
      <w:pPr>
        <w:pStyle w:val="BookText"/>
      </w:pPr>
      <w:r>
        <w:rPr>
          <w:rFonts w:ascii="Amiri" w:hAnsi="Amiri" w:eastAsia="Amiri" w:cs="Amiri"/>
          <w:lang w:bidi="ar-SA"/>
          <w:color w:val="111111"/>
          <w:sz w:val="28"/>
          <w:szCs w:val="28"/>
          <w:rtl/>
        </w:rPr>
        <w:t xml:space="preserve">لَا تَنْظُرُوا إِلَی کَثْرَةِ صَلَاتِهِمْ وَ صَوْمِهِمْ وَ کَثْرَةِ الْحَجِّ وَ الْمَعْرُوفِ وَ طَنْطَنَتِهِمْ بِاللَّیْلِ وَ لَکِنِ انْظُرُوا إِلَی صِدْقِ الْحَدِیثِ وَ أَدَاءِ الْأَمَانَةِ.</w:t>
      </w:r>
    </w:p>
    <w:p>
      <w:pPr>
        <w:pStyle w:val="BookText"/>
      </w:pPr>
      <w:r>
        <w:rPr>
          <w:rFonts w:ascii="IRNazanin" w:hAnsi="IRNazanin" w:eastAsia="IRNazanin" w:cs="IRNazanin"/>
          <w:lang w:bidi="fa-IR"/>
          <w:color w:val="111111"/>
          <w:sz w:val="28"/>
          <w:szCs w:val="28"/>
          <w:rtl/>
        </w:rPr>
        <w:t xml:space="preserve">به زیادی نماز و روزه و حج و نیکی و وِرد و ذکر شبانه مردم نگاه نکنید، بلکه به راستگویی و امانتداری آنان توجه نمایید.</w:t>
      </w:r>
    </w:p>
    <w:p>
      <w:pPr>
        <w:pStyle w:val="BookText"/>
      </w:pPr>
      <w:r>
        <w:rPr>
          <w:rFonts w:ascii="IRNazanin" w:hAnsi="IRNazanin" w:eastAsia="IRNazanin" w:cs="IRNazanin"/>
          <w:lang w:bidi="fa-IR"/>
          <w:color w:val="111111"/>
          <w:sz w:val="28"/>
          <w:szCs w:val="28"/>
          <w:rtl/>
        </w:rPr>
        <w:t xml:space="preserve">عیون اخبار الرضا علیه ‌السلام  ج 2 ، ص 51 ، ح 197</w:t>
      </w:r>
    </w:p>
    <w:p>
      <w:pPr>
        <w:pStyle w:val="Heading5"/>
      </w:pPr>
      <w:bookmarkStart w:id="2045" w:name="_Toc1330"/>
      <w:r>
        <w:t>حدیث   (46) رسول اکرم صلی‌ الله‌ علیه ‌و ‌آله :</w:t>
      </w:r>
      <w:bookmarkEnd w:id="2045"/>
    </w:p>
    <w:p>
      <w:pPr>
        <w:pStyle w:val="BookText"/>
      </w:pPr>
      <w:r>
        <w:rPr>
          <w:rFonts w:ascii="Amiri" w:hAnsi="Amiri" w:eastAsia="Amiri" w:cs="Amiri"/>
          <w:lang w:bidi="ar-SA"/>
          <w:color w:val="111111"/>
          <w:sz w:val="28"/>
          <w:szCs w:val="28"/>
          <w:rtl/>
        </w:rPr>
        <w:t xml:space="preserve">ثَلَاثٌ یَقْبُحُ فِیهِنَّ الصِّدْقُ النَّمِیمَةُ وَ إِخْبَارُکَ الرَّجُلَ عَنْ أَهْلِهِ بِمَا یَکْرَهُ وَ تَکْذِیبُکَ الرَّجُلَ عَنِ الْخَیْر</w:t>
      </w:r>
    </w:p>
    <w:p>
      <w:pPr>
        <w:pStyle w:val="BookText"/>
      </w:pPr>
      <w:r>
        <w:rPr>
          <w:rFonts w:ascii="IRNazanin" w:hAnsi="IRNazanin" w:eastAsia="IRNazanin" w:cs="IRNazanin"/>
          <w:lang w:bidi="fa-IR"/>
          <w:color w:val="111111"/>
          <w:sz w:val="28"/>
          <w:szCs w:val="28"/>
          <w:rtl/>
        </w:rPr>
        <w:t xml:space="preserve">در سه چیز راستگویی زشت است: سخن‌چینی، خبر ناخوشایند دادن به مردی درباره زن و فرزندش و تکذیب کردن خبر کسی.</w:t>
      </w:r>
    </w:p>
    <w:p>
      <w:pPr>
        <w:pStyle w:val="BookText"/>
      </w:pPr>
      <w:r>
        <w:rPr>
          <w:rFonts w:ascii="IRNazanin" w:hAnsi="IRNazanin" w:eastAsia="IRNazanin" w:cs="IRNazanin"/>
          <w:lang w:bidi="fa-IR"/>
          <w:color w:val="111111"/>
          <w:sz w:val="28"/>
          <w:szCs w:val="28"/>
          <w:rtl/>
        </w:rPr>
        <w:t xml:space="preserve">تحف العقول ص 9</w:t>
      </w:r>
    </w:p>
    <w:p>
      <w:pPr>
        <w:pStyle w:val="Heading5"/>
      </w:pPr>
      <w:bookmarkStart w:id="2046" w:name="_Toc1331"/>
      <w:r>
        <w:t>حدیث   (47) رسول اکرم صلی‌ الله‌ علیه ‌و ‌آله :</w:t>
      </w:r>
      <w:bookmarkEnd w:id="2046"/>
    </w:p>
    <w:p>
      <w:pPr>
        <w:pStyle w:val="BookText"/>
      </w:pPr>
      <w:r>
        <w:rPr>
          <w:rFonts w:ascii="Amiri" w:hAnsi="Amiri" w:eastAsia="Amiri" w:cs="Amiri"/>
          <w:lang w:bidi="ar-SA"/>
          <w:color w:val="111111"/>
          <w:sz w:val="28"/>
          <w:szCs w:val="28"/>
          <w:rtl/>
        </w:rPr>
        <w:t xml:space="preserve">عَلَیْکُمْ بِالصِّدْقِ فَاِنَّهُ مَعَ البِرِّ وَ هُما فِی الْجَنَّةِ وَ اِیّاکُمْ و َالْکِذْبَ فَاِنَّهُ مَعَ الْفُجورِ وَ هُما فِی النّارِ؛</w:t>
      </w:r>
    </w:p>
    <w:p>
      <w:pPr>
        <w:pStyle w:val="BookText"/>
      </w:pPr>
      <w:r>
        <w:rPr>
          <w:rFonts w:ascii="IRNazanin" w:hAnsi="IRNazanin" w:eastAsia="IRNazanin" w:cs="IRNazanin"/>
          <w:lang w:bidi="fa-IR"/>
          <w:color w:val="111111"/>
          <w:sz w:val="28"/>
          <w:szCs w:val="28"/>
          <w:rtl/>
        </w:rPr>
        <w:t xml:space="preserve">شما را سفارش می‌ کنم به راستگویی، که راستگویی با نیکی همراه است و هر دو در بهشت ‌اند و از دروغگویی بپرهیزید که دروغگویی همراه با بدکاری است و هر دو در جهنم ‌اند.</w:t>
      </w:r>
    </w:p>
    <w:p>
      <w:pPr>
        <w:pStyle w:val="BookText"/>
      </w:pPr>
      <w:r>
        <w:rPr>
          <w:rFonts w:ascii="IRNazanin" w:hAnsi="IRNazanin" w:eastAsia="IRNazanin" w:cs="IRNazanin"/>
          <w:lang w:bidi="fa-IR"/>
          <w:color w:val="111111"/>
          <w:sz w:val="28"/>
          <w:szCs w:val="28"/>
          <w:rtl/>
        </w:rPr>
        <w:t xml:space="preserve">نهج الفصاحه ص 572 ، ح 1976</w:t>
      </w:r>
    </w:p>
    <w:p>
      <w:pPr>
        <w:pStyle w:val="Heading4"/>
      </w:pPr>
      <w:bookmarkStart w:id="2047" w:name="_Toc1332"/>
      <w:r>
        <w:t>دروغ</w:t>
      </w:r>
      <w:bookmarkEnd w:id="2047"/>
    </w:p>
    <w:p>
      <w:pPr>
        <w:pStyle w:val="Heading5"/>
      </w:pPr>
      <w:bookmarkStart w:id="2048" w:name="_Toc1333"/>
      <w:r>
        <w:t>1- پیامبر صلی الله علیه و آله:</w:t>
      </w:r>
      <w:bookmarkEnd w:id="2048"/>
    </w:p>
    <w:p>
      <w:pPr>
        <w:pStyle w:val="BookText"/>
      </w:pPr>
      <w:r>
        <w:rPr>
          <w:rFonts w:ascii="Amiri" w:hAnsi="Amiri" w:eastAsia="Amiri" w:cs="Amiri"/>
          <w:lang w:bidi="ar-SA"/>
          <w:color w:val="111111"/>
          <w:sz w:val="28"/>
          <w:szCs w:val="28"/>
          <w:rtl/>
        </w:rPr>
        <w:t xml:space="preserve">أَنَّ رَجُلًا أَتَی سَیِّدَنَا رَسُولَ اللَّهِ صلی الله علیه و آله فَقَالَ یَا رَسُولَ اللَّهِ عَلِّمْنِی خُلُقاً یَجْمَعُ لِی خَیْرَ الدُّنْیَا وَ الْآخِرَةِ فَقَالَ</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52" w:name="pg4603_53138"/>
    <w:bookmarkEnd w:id="252"/>
    <w:p>
      <w:pPr>
        <w:pStyle w:val="BookText"/>
      </w:pPr>
      <w:r>
        <w:rPr>
          <w:rFonts w:ascii="Amiri" w:hAnsi="Amiri" w:eastAsia="Amiri" w:cs="Amiri"/>
          <w:lang w:bidi="ar-SA"/>
          <w:color w:val="111111"/>
          <w:sz w:val="28"/>
          <w:szCs w:val="28"/>
          <w:rtl/>
        </w:rPr>
        <w:t xml:space="preserve">لَا تَکْذِب</w:t>
      </w:r>
    </w:p>
    <w:p>
      <w:pPr>
        <w:pStyle w:val="BookText"/>
      </w:pPr>
      <w:r>
        <w:rPr>
          <w:rFonts w:ascii="IRNazanin" w:hAnsi="IRNazanin" w:eastAsia="IRNazanin" w:cs="IRNazanin"/>
          <w:lang w:bidi="fa-IR"/>
          <w:color w:val="111111"/>
          <w:sz w:val="28"/>
          <w:szCs w:val="28"/>
          <w:rtl/>
        </w:rPr>
        <w:t xml:space="preserve">مردی به رسول خدا صلی الله علیه و آله عرض کرد: به من اخلاقی بیاموزید که خیر دنیا و آخرت در آن جمع باشد، حضرت فرمودند: دروغ نگو.</w:t>
      </w:r>
    </w:p>
    <w:p>
      <w:pPr>
        <w:pStyle w:val="BookText"/>
      </w:pPr>
      <w:r>
        <w:rPr>
          <w:rFonts w:ascii="IRNazanin" w:hAnsi="IRNazanin" w:eastAsia="IRNazanin" w:cs="IRNazanin"/>
          <w:lang w:bidi="fa-IR"/>
          <w:color w:val="111111"/>
          <w:sz w:val="28"/>
          <w:szCs w:val="28"/>
          <w:rtl/>
        </w:rPr>
        <w:t xml:space="preserve">بحارالأنوار(ط-بیروت) ج 69  ، ص 262، ح 43</w:t>
      </w:r>
    </w:p>
    <w:p>
      <w:pPr>
        <w:pStyle w:val="Heading5"/>
      </w:pPr>
      <w:bookmarkStart w:id="2049" w:name="_Toc1334"/>
      <w:r>
        <w:t>2- امام علی علیه السلام:</w:t>
      </w:r>
      <w:bookmarkEnd w:id="2049"/>
    </w:p>
    <w:p>
      <w:pPr>
        <w:pStyle w:val="BookText"/>
      </w:pPr>
      <w:r>
        <w:rPr>
          <w:rFonts w:ascii="Amiri" w:hAnsi="Amiri" w:eastAsia="Amiri" w:cs="Amiri"/>
          <w:lang w:bidi="ar-SA"/>
          <w:color w:val="111111"/>
          <w:sz w:val="28"/>
          <w:szCs w:val="28"/>
          <w:rtl/>
        </w:rPr>
        <w:t xml:space="preserve">لَیسَ الکَذِبُ مِن خَلائِقِ الإِسلامِ؛</w:t>
      </w:r>
    </w:p>
    <w:p>
      <w:pPr>
        <w:pStyle w:val="BookText"/>
      </w:pPr>
      <w:r>
        <w:rPr>
          <w:rFonts w:ascii="IRNazanin" w:hAnsi="IRNazanin" w:eastAsia="IRNazanin" w:cs="IRNazanin"/>
          <w:lang w:bidi="fa-IR"/>
          <w:color w:val="111111"/>
          <w:sz w:val="28"/>
          <w:szCs w:val="28"/>
          <w:rtl/>
        </w:rPr>
        <w:t xml:space="preserve">دروغگویی از اخلاق اسلام نیست.</w:t>
      </w:r>
    </w:p>
    <w:p>
      <w:pPr>
        <w:pStyle w:val="BookText"/>
      </w:pPr>
      <w:r>
        <w:rPr>
          <w:rFonts w:ascii="IRNazanin" w:hAnsi="IRNazanin" w:eastAsia="IRNazanin" w:cs="IRNazanin"/>
          <w:lang w:bidi="fa-IR"/>
          <w:color w:val="111111"/>
          <w:sz w:val="28"/>
          <w:szCs w:val="28"/>
          <w:rtl/>
        </w:rPr>
        <w:t xml:space="preserve">تصنیف غررالحکم و دررالکلم ص 220 ، ح 4379</w:t>
      </w:r>
    </w:p>
    <w:p>
      <w:pPr>
        <w:pStyle w:val="Heading5"/>
      </w:pPr>
      <w:bookmarkStart w:id="2050" w:name="_Toc1335"/>
      <w:r>
        <w:t>3- امام علی علیه السلام:</w:t>
      </w:r>
      <w:bookmarkEnd w:id="2050"/>
    </w:p>
    <w:p>
      <w:pPr>
        <w:pStyle w:val="BookText"/>
      </w:pPr>
      <w:r>
        <w:rPr>
          <w:rFonts w:ascii="Amiri" w:hAnsi="Amiri" w:eastAsia="Amiri" w:cs="Amiri"/>
          <w:lang w:bidi="ar-SA"/>
          <w:color w:val="111111"/>
          <w:sz w:val="28"/>
          <w:szCs w:val="28"/>
          <w:rtl/>
        </w:rPr>
        <w:t xml:space="preserve">(علامة) اَلایمانُ أَن تُؤثِرَ الصِّدقَ حَیثُ یَضُرُّکَ عَلَی الکَذِبِ حَیثُ یَنفَعُکَ؛</w:t>
      </w:r>
    </w:p>
    <w:p>
      <w:pPr>
        <w:pStyle w:val="BookText"/>
      </w:pPr>
      <w:r>
        <w:rPr>
          <w:rFonts w:ascii="IRNazanin" w:hAnsi="IRNazanin" w:eastAsia="IRNazanin" w:cs="IRNazanin"/>
          <w:lang w:bidi="fa-IR"/>
          <w:color w:val="111111"/>
          <w:sz w:val="28"/>
          <w:szCs w:val="28"/>
          <w:rtl/>
        </w:rPr>
        <w:t xml:space="preserve">(نشانه) ایمان، این است که راستگویی را هر چند به زیان تو باشد بر دروغگویی، گرچه به سود تو باشد، ترجیح دهی.</w:t>
      </w:r>
    </w:p>
    <w:p>
      <w:pPr>
        <w:pStyle w:val="BookText"/>
      </w:pPr>
      <w:r>
        <w:rPr>
          <w:rFonts w:ascii="IRNazanin" w:hAnsi="IRNazanin" w:eastAsia="IRNazanin" w:cs="IRNazanin"/>
          <w:lang w:bidi="fa-IR"/>
          <w:color w:val="111111"/>
          <w:sz w:val="28"/>
          <w:szCs w:val="28"/>
          <w:rtl/>
        </w:rPr>
        <w:t xml:space="preserve">نهج البلاغه(صبحی صالح) ص 556 ، حکمت 458</w:t>
      </w:r>
    </w:p>
    <w:p>
      <w:pPr>
        <w:pStyle w:val="Heading5"/>
      </w:pPr>
      <w:bookmarkStart w:id="2051" w:name="_Toc1336"/>
      <w:r>
        <w:t>4- امام سجاد علیه السلام:</w:t>
      </w:r>
      <w:bookmarkEnd w:id="2051"/>
    </w:p>
    <w:p>
      <w:pPr>
        <w:pStyle w:val="BookText"/>
      </w:pPr>
      <w:r>
        <w:rPr>
          <w:rFonts w:ascii="Amiri" w:hAnsi="Amiri" w:eastAsia="Amiri" w:cs="Amiri"/>
          <w:lang w:bidi="ar-SA"/>
          <w:color w:val="111111"/>
          <w:sz w:val="28"/>
          <w:szCs w:val="28"/>
          <w:rtl/>
        </w:rPr>
        <w:t xml:space="preserve">اِتَّقُوا الکَذِبَ الصَّغیرَ مِنهُ وَ الکَبیرَ، فی کُلِّ جِدٍّ وَ هَزلٍ فَإِنَّ الرَّجُلَ إِذا کَذِبَ فِی الصَّغیرِ اجتَرَأَ عَلَی الکَبیرِ؛</w:t>
      </w:r>
    </w:p>
    <w:p>
      <w:pPr>
        <w:pStyle w:val="BookText"/>
      </w:pPr>
      <w:r>
        <w:rPr>
          <w:rFonts w:ascii="IRNazanin" w:hAnsi="IRNazanin" w:eastAsia="IRNazanin" w:cs="IRNazanin"/>
          <w:lang w:bidi="fa-IR"/>
          <w:color w:val="111111"/>
          <w:sz w:val="28"/>
          <w:szCs w:val="28"/>
          <w:rtl/>
        </w:rPr>
        <w:t xml:space="preserve">از دروغ کوچک و بزرگش، جدّی و شوخیش بپرهیزید، زیرا انسان هرگاه در چیز کوچک دروغ بگوید، به گفتن دروغ بزرگ نیز جرئت پیدا می کند.</w:t>
      </w:r>
    </w:p>
    <w:p>
      <w:pPr>
        <w:pStyle w:val="BookText"/>
      </w:pPr>
      <w:r>
        <w:rPr>
          <w:rFonts w:ascii="IRNazanin" w:hAnsi="IRNazanin" w:eastAsia="IRNazanin" w:cs="IRNazanin"/>
          <w:lang w:bidi="fa-IR"/>
          <w:color w:val="111111"/>
          <w:sz w:val="28"/>
          <w:szCs w:val="28"/>
          <w:rtl/>
        </w:rPr>
        <w:t xml:space="preserve">تحف العقول ص 278</w:t>
      </w:r>
    </w:p>
    <w:p>
      <w:pPr>
        <w:pStyle w:val="Heading5"/>
      </w:pPr>
      <w:bookmarkStart w:id="2052" w:name="_Toc1337"/>
      <w:r>
        <w:t>5- پیامبر صلی الله علیه و آله:</w:t>
      </w:r>
      <w:bookmarkEnd w:id="2052"/>
    </w:p>
    <w:p>
      <w:pPr>
        <w:pStyle w:val="BookText"/>
      </w:pPr>
      <w:r>
        <w:rPr>
          <w:rFonts w:ascii="Amiri" w:hAnsi="Amiri" w:eastAsia="Amiri" w:cs="Amiri"/>
          <w:lang w:bidi="ar-SA"/>
          <w:color w:val="111111"/>
          <w:sz w:val="28"/>
          <w:szCs w:val="28"/>
          <w:rtl/>
        </w:rPr>
        <w:t xml:space="preserve">اَلکَذِبُ یَنقُصُ الرِّزقَ؛</w:t>
      </w:r>
    </w:p>
    <w:p>
      <w:pPr>
        <w:pStyle w:val="BookText"/>
      </w:pPr>
      <w:r>
        <w:rPr>
          <w:rFonts w:ascii="IRNazanin" w:hAnsi="IRNazanin" w:eastAsia="IRNazanin" w:cs="IRNazanin"/>
          <w:lang w:bidi="fa-IR"/>
          <w:color w:val="111111"/>
          <w:sz w:val="28"/>
          <w:szCs w:val="28"/>
          <w:rtl/>
        </w:rPr>
        <w:t xml:space="preserve">دروغ، روزی را کم می کند.</w:t>
      </w:r>
    </w:p>
    <w:p>
      <w:pPr>
        <w:pStyle w:val="BookText"/>
      </w:pPr>
      <w:r>
        <w:rPr>
          <w:rFonts w:ascii="IRNazanin" w:hAnsi="IRNazanin" w:eastAsia="IRNazanin" w:cs="IRNazanin"/>
          <w:lang w:bidi="fa-IR"/>
          <w:color w:val="111111"/>
          <w:sz w:val="28"/>
          <w:szCs w:val="28"/>
          <w:rtl/>
        </w:rPr>
        <w:t xml:space="preserve">نهج الفصاحه ص 373 ، ح 1087</w:t>
      </w:r>
    </w:p>
    <w:p>
      <w:pPr>
        <w:pStyle w:val="Heading5"/>
      </w:pPr>
      <w:bookmarkStart w:id="2053" w:name="_Toc1338"/>
      <w:r>
        <w:t>6- امام علی علیه السلام:</w:t>
      </w:r>
      <w:bookmarkEnd w:id="2053"/>
    </w:p>
    <w:p>
      <w:pPr>
        <w:pStyle w:val="BookText"/>
      </w:pPr>
      <w:r>
        <w:rPr>
          <w:rFonts w:ascii="Amiri" w:hAnsi="Amiri" w:eastAsia="Amiri" w:cs="Amiri"/>
          <w:lang w:bidi="ar-SA"/>
          <w:color w:val="111111"/>
          <w:sz w:val="28"/>
          <w:szCs w:val="28"/>
          <w:rtl/>
        </w:rPr>
        <w:t xml:space="preserve">یَکْتَسِبُ الْکَاذِبُ بِکَذِبِهِ ثَلَاثاً سَخَطَ اللَّهِ عَلَیْهِ وَ اسْتِهَانَةَ النَّاسِ بِهِ وَ مَقْتَ الْمَلَائِکَةِ لَه</w:t>
      </w:r>
    </w:p>
    <w:p>
      <w:pPr>
        <w:pStyle w:val="BookText"/>
      </w:pPr>
      <w:r>
        <w:rPr>
          <w:rFonts w:ascii="IRNazanin" w:hAnsi="IRNazanin" w:eastAsia="IRNazanin" w:cs="IRNazanin"/>
          <w:lang w:bidi="fa-IR"/>
          <w:color w:val="111111"/>
          <w:sz w:val="28"/>
          <w:szCs w:val="28"/>
          <w:rtl/>
        </w:rPr>
        <w:t xml:space="preserve">دروغگو با دروغگویی خود سه چیز بدست می آورد: خشم خدا را نسبت به خود، نگاه تحقیرآمیز مردم را نسبت به خود و دشمنی فرشتگان را نسبت به خود.</w:t>
      </w:r>
    </w:p>
    <w:p>
      <w:pPr>
        <w:pStyle w:val="BookText"/>
      </w:pPr>
      <w:r>
        <w:rPr>
          <w:rFonts w:ascii="IRNazanin" w:hAnsi="IRNazanin" w:eastAsia="IRNazanin" w:cs="IRNazanin"/>
          <w:lang w:bidi="fa-IR"/>
          <w:color w:val="111111"/>
          <w:sz w:val="28"/>
          <w:szCs w:val="28"/>
          <w:rtl/>
        </w:rPr>
        <w:t xml:space="preserve">تصنیف غررالحکم و دررالکلم ص 221 ، ح 4418</w:t>
      </w:r>
    </w:p>
    <w:p>
      <w:pPr>
        <w:pStyle w:val="Heading5"/>
      </w:pPr>
      <w:bookmarkStart w:id="2054" w:name="_Toc1339"/>
      <w:r>
        <w:t>7- امام صادق علیه السلام:</w:t>
      </w:r>
      <w:bookmarkEnd w:id="2054"/>
    </w:p>
    <w:p>
      <w:pPr>
        <w:pStyle w:val="BookText"/>
      </w:pPr>
      <w:r>
        <w:rPr>
          <w:rFonts w:ascii="Amiri" w:hAnsi="Amiri" w:eastAsia="Amiri" w:cs="Amiri"/>
          <w:lang w:bidi="ar-SA"/>
          <w:color w:val="111111"/>
          <w:sz w:val="28"/>
          <w:szCs w:val="28"/>
          <w:rtl/>
        </w:rPr>
        <w:t xml:space="preserve">إِنَّ مِمَّا أَعَانَ اللَّهُ بِهِ عَلَی الْکَذَّابِینَ النِّسْیَان</w:t>
      </w:r>
    </w:p>
    <w:p>
      <w:pPr>
        <w:pStyle w:val="BookText"/>
      </w:pPr>
      <w:r>
        <w:rPr>
          <w:rFonts w:ascii="IRNazanin" w:hAnsi="IRNazanin" w:eastAsia="IRNazanin" w:cs="IRNazanin"/>
          <w:lang w:bidi="fa-IR"/>
          <w:color w:val="111111"/>
          <w:sz w:val="28"/>
          <w:szCs w:val="28"/>
          <w:rtl/>
        </w:rPr>
        <w:t xml:space="preserve">از جمله کمکهای خداوند بر ضد دروغگویان فراموشی است.</w:t>
      </w:r>
    </w:p>
    <w:p>
      <w:pPr>
        <w:pStyle w:val="BookText"/>
      </w:pPr>
      <w:r>
        <w:rPr>
          <w:rFonts w:ascii="IRNazanin" w:hAnsi="IRNazanin" w:eastAsia="IRNazanin" w:cs="IRNazanin"/>
          <w:lang w:bidi="fa-IR"/>
          <w:color w:val="111111"/>
          <w:sz w:val="28"/>
          <w:szCs w:val="28"/>
          <w:rtl/>
        </w:rPr>
        <w:t xml:space="preserve">کافی(ط-الاسلامیه) ج2 ، ص 341، ح 15</w:t>
      </w:r>
    </w:p>
    <w:p>
      <w:pPr>
        <w:pStyle w:val="Heading5"/>
      </w:pPr>
      <w:bookmarkStart w:id="2055" w:name="_Toc1340"/>
      <w:r>
        <w:t>8-  امام عسکری سلام الله علیه:</w:t>
      </w:r>
      <w:bookmarkEnd w:id="2055"/>
    </w:p>
    <w:p>
      <w:pPr>
        <w:pStyle w:val="BookText"/>
      </w:pPr>
      <w:r>
        <w:rPr>
          <w:rFonts w:ascii="Amiri" w:hAnsi="Amiri" w:eastAsia="Amiri" w:cs="Amiri"/>
          <w:lang w:bidi="ar-SA"/>
          <w:color w:val="111111"/>
          <w:sz w:val="28"/>
          <w:szCs w:val="28"/>
          <w:rtl/>
        </w:rPr>
        <w:t xml:space="preserve">جُعِلَتِ الْخَبَائِثُ فِی</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53" w:name="pg4603_53139"/>
    <w:bookmarkEnd w:id="253"/>
    <w:p>
      <w:pPr>
        <w:pStyle w:val="BookText"/>
      </w:pPr>
      <w:r>
        <w:rPr>
          <w:rFonts w:ascii="Amiri" w:hAnsi="Amiri" w:eastAsia="Amiri" w:cs="Amiri"/>
          <w:lang w:bidi="ar-SA"/>
          <w:color w:val="111111"/>
          <w:sz w:val="28"/>
          <w:szCs w:val="28"/>
          <w:rtl/>
        </w:rPr>
        <w:t xml:space="preserve">بَیْتٍ وَ جُعِلَ مِفْتَاحُهُ الْکَذِبُ.</w:t>
      </w:r>
    </w:p>
    <w:p>
      <w:pPr>
        <w:pStyle w:val="BookText"/>
      </w:pPr>
      <w:r>
        <w:rPr>
          <w:rFonts w:ascii="IRNazanin" w:hAnsi="IRNazanin" w:eastAsia="IRNazanin" w:cs="IRNazanin"/>
          <w:lang w:bidi="fa-IR"/>
          <w:color w:val="111111"/>
          <w:sz w:val="28"/>
          <w:szCs w:val="28"/>
          <w:rtl/>
        </w:rPr>
        <w:t xml:space="preserve">همه پلیدی‌ ها را در خانه‌ ای نهادند و کلید آن، دروغ است.</w:t>
      </w:r>
    </w:p>
    <w:p>
      <w:pPr>
        <w:pStyle w:val="BookText"/>
      </w:pPr>
      <w:r>
        <w:rPr>
          <w:rFonts w:ascii="IRNazanin" w:hAnsi="IRNazanin" w:eastAsia="IRNazanin" w:cs="IRNazanin"/>
          <w:lang w:bidi="fa-IR"/>
          <w:color w:val="111111"/>
          <w:sz w:val="28"/>
          <w:szCs w:val="28"/>
          <w:rtl/>
        </w:rPr>
        <w:t xml:space="preserve">بحارالانوار(ط-بیروت) ج 69 ، ص 263</w:t>
      </w:r>
    </w:p>
    <w:p>
      <w:pPr>
        <w:pStyle w:val="Heading5"/>
      </w:pPr>
      <w:bookmarkStart w:id="2056" w:name="_Toc1341"/>
      <w:r>
        <w:t>9- پیامبر صلی الله علیه و آله:</w:t>
      </w:r>
      <w:bookmarkEnd w:id="2056"/>
    </w:p>
    <w:p>
      <w:pPr>
        <w:pStyle w:val="BookText"/>
      </w:pPr>
      <w:r>
        <w:rPr>
          <w:rFonts w:ascii="Amiri" w:hAnsi="Amiri" w:eastAsia="Amiri" w:cs="Amiri"/>
          <w:lang w:bidi="ar-SA"/>
          <w:color w:val="111111"/>
          <w:sz w:val="28"/>
          <w:szCs w:val="28"/>
          <w:rtl/>
        </w:rPr>
        <w:t xml:space="preserve">إِنَّ اللّه عَزَّ وَ جَلَّ أَحَبَّ الکَذِبَ فِی الصَّلاحِ و َأبغَضَ الصِّدقَ فِی الفَسادِ؛</w:t>
      </w:r>
    </w:p>
    <w:p>
      <w:pPr>
        <w:pStyle w:val="BookText"/>
      </w:pPr>
      <w:r>
        <w:rPr>
          <w:rFonts w:ascii="IRNazanin" w:hAnsi="IRNazanin" w:eastAsia="IRNazanin" w:cs="IRNazanin"/>
          <w:lang w:bidi="fa-IR"/>
          <w:color w:val="111111"/>
          <w:sz w:val="28"/>
          <w:szCs w:val="28"/>
          <w:rtl/>
        </w:rPr>
        <w:t xml:space="preserve">خداوند عزوجل، دروغی را که باعث صلح و آشتی شود دوست دارد و از راستی که باعث فتنه شود بیزار است.</w:t>
      </w:r>
    </w:p>
    <w:p>
      <w:pPr>
        <w:pStyle w:val="BookText"/>
      </w:pPr>
      <w:r>
        <w:rPr>
          <w:rFonts w:ascii="IRNazanin" w:hAnsi="IRNazanin" w:eastAsia="IRNazanin" w:cs="IRNazanin"/>
          <w:lang w:bidi="fa-IR"/>
          <w:color w:val="111111"/>
          <w:sz w:val="28"/>
          <w:szCs w:val="28"/>
          <w:rtl/>
        </w:rPr>
        <w:t xml:space="preserve">من لا یحضره الفقیه ج4، ص 353، ح5762</w:t>
      </w:r>
    </w:p>
    <w:p>
      <w:pPr>
        <w:pStyle w:val="Heading5"/>
      </w:pPr>
      <w:bookmarkStart w:id="2057" w:name="_Toc1342"/>
      <w:r>
        <w:t>10- پیامبر صلی الله علیه و آله:</w:t>
      </w:r>
      <w:bookmarkEnd w:id="2057"/>
    </w:p>
    <w:p>
      <w:pPr>
        <w:pStyle w:val="BookText"/>
      </w:pPr>
      <w:r>
        <w:rPr>
          <w:rFonts w:ascii="IRNazanin" w:hAnsi="IRNazanin" w:eastAsia="IRNazanin" w:cs="IRNazanin"/>
          <w:lang w:bidi="fa-IR"/>
          <w:color w:val="111111"/>
          <w:sz w:val="28"/>
          <w:szCs w:val="28"/>
          <w:rtl/>
        </w:rPr>
        <w:t xml:space="preserve">الصدق طمأنینة و الکذب ریبة</w:t>
      </w:r>
    </w:p>
    <w:p>
      <w:pPr>
        <w:pStyle w:val="BookText"/>
      </w:pPr>
      <w:r>
        <w:rPr>
          <w:rFonts w:ascii="IRNazanin" w:hAnsi="IRNazanin" w:eastAsia="IRNazanin" w:cs="IRNazanin"/>
          <w:lang w:bidi="fa-IR"/>
          <w:color w:val="111111"/>
          <w:sz w:val="28"/>
          <w:szCs w:val="28"/>
          <w:rtl/>
        </w:rPr>
        <w:t xml:space="preserve">راستگویی [مایه] آرامش و دروغگویی [مایه] تشویش است.</w:t>
      </w:r>
    </w:p>
    <w:p>
      <w:pPr>
        <w:pStyle w:val="BookText"/>
      </w:pPr>
      <w:r>
        <w:rPr>
          <w:rFonts w:ascii="IRNazanin" w:hAnsi="IRNazanin" w:eastAsia="IRNazanin" w:cs="IRNazanin"/>
          <w:lang w:bidi="fa-IR"/>
          <w:color w:val="111111"/>
          <w:sz w:val="28"/>
          <w:szCs w:val="28"/>
          <w:rtl/>
        </w:rPr>
        <w:t xml:space="preserve">نهج الفصاحه ص 548 ، ح 1864</w:t>
      </w:r>
    </w:p>
    <w:p>
      <w:pPr>
        <w:pStyle w:val="Heading5"/>
      </w:pPr>
      <w:bookmarkStart w:id="2058" w:name="_Toc1343"/>
      <w:r>
        <w:t>11- پیامبر صلی الله علیه و آله:</w:t>
      </w:r>
      <w:bookmarkEnd w:id="2058"/>
    </w:p>
    <w:p>
      <w:pPr>
        <w:pStyle w:val="BookText"/>
      </w:pPr>
      <w:r>
        <w:rPr>
          <w:rFonts w:ascii="Amiri" w:hAnsi="Amiri" w:eastAsia="Amiri" w:cs="Amiri"/>
          <w:lang w:bidi="ar-SA"/>
          <w:color w:val="111111"/>
          <w:sz w:val="28"/>
          <w:szCs w:val="28"/>
          <w:rtl/>
        </w:rPr>
        <w:t xml:space="preserve">اعْلَمْ أَنَّ الصِّدْقَ مُبَارَکٌ وَ الْکَذِبَ مَشْئُوم</w:t>
      </w:r>
    </w:p>
    <w:p>
      <w:pPr>
        <w:pStyle w:val="BookText"/>
      </w:pPr>
      <w:r>
        <w:rPr>
          <w:rFonts w:ascii="IRNazanin" w:hAnsi="IRNazanin" w:eastAsia="IRNazanin" w:cs="IRNazanin"/>
          <w:lang w:bidi="fa-IR"/>
          <w:color w:val="111111"/>
          <w:sz w:val="28"/>
          <w:szCs w:val="28"/>
          <w:rtl/>
        </w:rPr>
        <w:t xml:space="preserve">بدان که راستگویی، پر برکت است و دروغگویی، شوم.</w:t>
      </w:r>
    </w:p>
    <w:p>
      <w:pPr>
        <w:pStyle w:val="BookText"/>
      </w:pPr>
      <w:r>
        <w:rPr>
          <w:rFonts w:ascii="IRNazanin" w:hAnsi="IRNazanin" w:eastAsia="IRNazanin" w:cs="IRNazanin"/>
          <w:lang w:bidi="fa-IR"/>
          <w:color w:val="111111"/>
          <w:sz w:val="28"/>
          <w:szCs w:val="28"/>
          <w:rtl/>
        </w:rPr>
        <w:t xml:space="preserve">تحف العقول ص 14</w:t>
      </w:r>
    </w:p>
    <w:p>
      <w:pPr>
        <w:pStyle w:val="Heading5"/>
      </w:pPr>
      <w:bookmarkStart w:id="2059" w:name="_Toc1344"/>
      <w:r>
        <w:t>12- پیامبر صلی الله علیه و آله:</w:t>
      </w:r>
      <w:bookmarkEnd w:id="2059"/>
    </w:p>
    <w:p>
      <w:pPr>
        <w:pStyle w:val="BookText"/>
      </w:pPr>
      <w:r>
        <w:rPr>
          <w:rFonts w:ascii="Amiri" w:hAnsi="Amiri" w:eastAsia="Amiri" w:cs="Amiri"/>
          <w:lang w:bidi="ar-SA"/>
          <w:color w:val="111111"/>
          <w:sz w:val="28"/>
          <w:szCs w:val="28"/>
          <w:rtl/>
        </w:rPr>
        <w:t xml:space="preserve">أَنَا زَعِیمٌ بِبَیْتٍ فِی رَبَضِ الْجَنَّةِ وَ بَیْتٍ فِی وَسَطِ الْجَنَّةِ وَ بَیْتٍ فِی أَعْلَی الْجَنَّةِ لِمَنْ تَرَکَ الْمِرَاءَ وَ إِنْ کَانَ مُحِقّاً وَ لِمَنْ تَرَکَ الْکَذِبَ وَ إِنْ کَانَ هَازِلًا وَ لِمَنْ حَسُنَ خُلُقُهُ.</w:t>
      </w:r>
    </w:p>
    <w:p>
      <w:pPr>
        <w:pStyle w:val="BookText"/>
      </w:pPr>
      <w:r>
        <w:rPr>
          <w:rFonts w:ascii="IRNazanin" w:hAnsi="IRNazanin" w:eastAsia="IRNazanin" w:cs="IRNazanin"/>
          <w:lang w:bidi="fa-IR"/>
          <w:color w:val="111111"/>
          <w:sz w:val="28"/>
          <w:szCs w:val="28"/>
          <w:rtl/>
        </w:rPr>
        <w:t xml:space="preserve">من برای کسی که بگو مگو را رها کند، هر چند حق با او باشد و برای کسی که دروغ گفتن را اگر چه به شوخی باشد، ترک گوید و برای کسی که اخلاقش را نیکو گرداند، خانه ای در حومه بهشت و خانه ای در مرکز بهشت و خانه ای در بالای بهشت ضمانت می کنم.</w:t>
      </w:r>
    </w:p>
    <w:p>
      <w:pPr>
        <w:pStyle w:val="BookText"/>
      </w:pPr>
      <w:r>
        <w:rPr>
          <w:rFonts w:ascii="IRNazanin" w:hAnsi="IRNazanin" w:eastAsia="IRNazanin" w:cs="IRNazanin"/>
          <w:lang w:bidi="fa-IR"/>
          <w:color w:val="111111"/>
          <w:sz w:val="28"/>
          <w:szCs w:val="28"/>
          <w:rtl/>
        </w:rPr>
        <w:t xml:space="preserve">خصال ص 144، ح 170</w:t>
      </w:r>
    </w:p>
    <w:p>
      <w:pPr>
        <w:pStyle w:val="Heading5"/>
      </w:pPr>
      <w:bookmarkStart w:id="2060" w:name="_Toc1345"/>
      <w:r>
        <w:t>13- پیامبر صلی الله علیه و آله:</w:t>
      </w:r>
      <w:bookmarkEnd w:id="2060"/>
    </w:p>
    <w:p>
      <w:pPr>
        <w:pStyle w:val="BookText"/>
      </w:pPr>
      <w:r>
        <w:rPr>
          <w:rFonts w:ascii="Amiri" w:hAnsi="Amiri" w:eastAsia="Amiri" w:cs="Amiri"/>
          <w:lang w:bidi="ar-SA"/>
          <w:color w:val="111111"/>
          <w:sz w:val="28"/>
          <w:szCs w:val="28"/>
          <w:rtl/>
        </w:rPr>
        <w:t xml:space="preserve">عَلَیکُم بِالصِّدقِ فَاِنَّهُ مَعَ البِرِّ وَ هُما فِی الجَنَّةِ وَ ایّاکُم وَ الکِذبِ فَاِنَّهُ مَعَ الفُجورِ وَ هُما فِی النّارِ ؛</w:t>
      </w:r>
    </w:p>
    <w:p>
      <w:pPr>
        <w:pStyle w:val="BookText"/>
      </w:pPr>
      <w:r>
        <w:rPr>
          <w:rFonts w:ascii="IRNazanin" w:hAnsi="IRNazanin" w:eastAsia="IRNazanin" w:cs="IRNazanin"/>
          <w:lang w:bidi="fa-IR"/>
          <w:color w:val="111111"/>
          <w:sz w:val="28"/>
          <w:szCs w:val="28"/>
          <w:rtl/>
        </w:rPr>
        <w:t xml:space="preserve">شما را سفارش می کنم به راستگویی، که راستگویی با نیکوکاری همراه است و هر دو در بهشت اند و از دروغگویی بپرهیزید که</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54" w:name="pg4603_53140"/>
    <w:bookmarkEnd w:id="254"/>
    <w:p>
      <w:pPr>
        <w:pStyle w:val="BookText"/>
      </w:pPr>
      <w:r>
        <w:rPr>
          <w:rFonts w:ascii="IRNazanin" w:hAnsi="IRNazanin" w:eastAsia="IRNazanin" w:cs="IRNazanin"/>
          <w:lang w:bidi="fa-IR"/>
          <w:color w:val="111111"/>
          <w:sz w:val="28"/>
          <w:szCs w:val="28"/>
          <w:rtl/>
        </w:rPr>
        <w:t xml:space="preserve">دروغگویی همراه با بدکاری است و هر دو در جهنم اند.</w:t>
      </w:r>
    </w:p>
    <w:p>
      <w:pPr>
        <w:pStyle w:val="BookText"/>
      </w:pPr>
      <w:r>
        <w:rPr>
          <w:rFonts w:ascii="IRNazanin" w:hAnsi="IRNazanin" w:eastAsia="IRNazanin" w:cs="IRNazanin"/>
          <w:lang w:bidi="fa-IR"/>
          <w:color w:val="111111"/>
          <w:sz w:val="28"/>
          <w:szCs w:val="28"/>
          <w:rtl/>
        </w:rPr>
        <w:t xml:space="preserve">نهج الفصاحه ص 572 ، ح 1976</w:t>
      </w:r>
    </w:p>
    <w:p>
      <w:pPr>
        <w:pStyle w:val="Heading5"/>
      </w:pPr>
      <w:bookmarkStart w:id="2061" w:name="_Toc1346"/>
      <w:r>
        <w:t>14- امام صادق علیه السلام:</w:t>
      </w:r>
      <w:bookmarkEnd w:id="2061"/>
    </w:p>
    <w:p>
      <w:pPr>
        <w:pStyle w:val="BookText"/>
      </w:pPr>
      <w:r>
        <w:rPr>
          <w:rFonts w:ascii="Amiri" w:hAnsi="Amiri" w:eastAsia="Amiri" w:cs="Amiri"/>
          <w:lang w:bidi="ar-SA"/>
          <w:color w:val="111111"/>
          <w:sz w:val="28"/>
          <w:szCs w:val="28"/>
          <w:rtl/>
        </w:rPr>
        <w:t xml:space="preserve">لَا یَنْبَغِی لِلْمَرْءِ الْمُسْلِمِ أَنْ یُوَاخِیَ الْفَاجِرَ وَ لَا الْأَحْمَقَ وَ لَا الْکَذَّابَ.</w:t>
      </w:r>
    </w:p>
    <w:p>
      <w:pPr>
        <w:pStyle w:val="BookText"/>
      </w:pPr>
      <w:r>
        <w:rPr>
          <w:rFonts w:ascii="IRNazanin" w:hAnsi="IRNazanin" w:eastAsia="IRNazanin" w:cs="IRNazanin"/>
          <w:lang w:bidi="fa-IR"/>
          <w:color w:val="111111"/>
          <w:sz w:val="28"/>
          <w:szCs w:val="28"/>
          <w:rtl/>
        </w:rPr>
        <w:t xml:space="preserve">سزاوار نیست که مسلمان با بدکار و احمق و دروغگو رفاقت کند.</w:t>
      </w:r>
    </w:p>
    <w:p>
      <w:pPr>
        <w:pStyle w:val="BookText"/>
      </w:pPr>
      <w:r>
        <w:rPr>
          <w:rFonts w:ascii="IRNazanin" w:hAnsi="IRNazanin" w:eastAsia="IRNazanin" w:cs="IRNazanin"/>
          <w:lang w:bidi="fa-IR"/>
          <w:color w:val="111111"/>
          <w:sz w:val="28"/>
          <w:szCs w:val="28"/>
          <w:rtl/>
        </w:rPr>
        <w:t xml:space="preserve">کافی(ط-الاسلامیه) ج2 ، ص 640، ح 3</w:t>
      </w:r>
    </w:p>
    <w:p>
      <w:pPr>
        <w:pStyle w:val="Heading5"/>
      </w:pPr>
      <w:bookmarkStart w:id="2062" w:name="_Toc1347"/>
      <w:r>
        <w:t>15- پیامبر صلی الله علیه و آله:</w:t>
      </w:r>
      <w:bookmarkEnd w:id="2062"/>
    </w:p>
    <w:p>
      <w:pPr>
        <w:pStyle w:val="BookText"/>
      </w:pPr>
      <w:r>
        <w:rPr>
          <w:rFonts w:ascii="Amiri" w:hAnsi="Amiri" w:eastAsia="Amiri" w:cs="Amiri"/>
          <w:lang w:bidi="ar-SA"/>
          <w:color w:val="111111"/>
          <w:sz w:val="28"/>
          <w:szCs w:val="28"/>
          <w:rtl/>
        </w:rPr>
        <w:t xml:space="preserve">مَنْ عَامَلَ النَّاسَ فَلَمْ یَظْلِمْهُمْ وَ حَدَّثَهُمْ فَلَمْ یَکْذِبْهُمْ وَ وَعَدَهُمْ فَلَمْ یُخْلِفْهُمْ فَهُوَ مِمَّنْ کَمُلَتْ ْ مُرُوَّتُه‌ وَ ظَهَرَتْ عَدَالَتُهُ وَ وَجَبَتْ أُخُوَّتُهُ وَ حَرُمَتْ غَیْبَتُهُ.</w:t>
      </w:r>
    </w:p>
    <w:p>
      <w:pPr>
        <w:pStyle w:val="BookText"/>
      </w:pPr>
      <w:r>
        <w:rPr>
          <w:rFonts w:ascii="IRNazanin" w:hAnsi="IRNazanin" w:eastAsia="IRNazanin" w:cs="IRNazanin"/>
          <w:lang w:bidi="fa-IR"/>
          <w:color w:val="111111"/>
          <w:sz w:val="28"/>
          <w:szCs w:val="28"/>
          <w:rtl/>
        </w:rPr>
        <w:t xml:space="preserve">هر کس در معاشرت با مردم به آنان ظلم نکند، دروغ نگوید و خلف وعده ننماید، جوانمردیش کامل، عدالتش آشکار، برادری با او واجب و غیبتش حرام است.</w:t>
      </w:r>
    </w:p>
    <w:p>
      <w:pPr>
        <w:pStyle w:val="BookText"/>
      </w:pPr>
      <w:r>
        <w:rPr>
          <w:rFonts w:ascii="IRNazanin" w:hAnsi="IRNazanin" w:eastAsia="IRNazanin" w:cs="IRNazanin"/>
          <w:lang w:bidi="fa-IR"/>
          <w:color w:val="111111"/>
          <w:sz w:val="28"/>
          <w:szCs w:val="28"/>
          <w:rtl/>
        </w:rPr>
        <w:t xml:space="preserve">تحف العقول ص 57 - خصال ص 208، ح 28</w:t>
      </w:r>
    </w:p>
    <w:p>
      <w:pPr>
        <w:pStyle w:val="Heading5"/>
      </w:pPr>
      <w:bookmarkStart w:id="2063" w:name="_Toc1348"/>
      <w:r>
        <w:t>16-امام صادق علیه السلام:</w:t>
      </w:r>
      <w:bookmarkEnd w:id="2063"/>
    </w:p>
    <w:p>
      <w:pPr>
        <w:pStyle w:val="BookText"/>
      </w:pPr>
      <w:r>
        <w:rPr>
          <w:rFonts w:ascii="Amiri" w:hAnsi="Amiri" w:eastAsia="Amiri" w:cs="Amiri"/>
          <w:lang w:bidi="ar-SA"/>
          <w:color w:val="111111"/>
          <w:sz w:val="28"/>
          <w:szCs w:val="28"/>
          <w:rtl/>
        </w:rPr>
        <w:t xml:space="preserve">سِتَّةٌ لَا تَکُونُ فِی مُؤْمِنٍ الْعُسْرُ وَ النَّکَدُ وَ الْحَسَدُ وَ اللَّجَاجَةُ وَ الْکَذِبُ وَ الْبَغْیُ.</w:t>
      </w:r>
    </w:p>
    <w:p>
      <w:pPr>
        <w:pStyle w:val="BookText"/>
      </w:pPr>
      <w:r>
        <w:rPr>
          <w:rFonts w:ascii="IRNazanin" w:hAnsi="IRNazanin" w:eastAsia="IRNazanin" w:cs="IRNazanin"/>
          <w:lang w:bidi="fa-IR"/>
          <w:color w:val="111111"/>
          <w:sz w:val="28"/>
          <w:szCs w:val="28"/>
          <w:rtl/>
        </w:rPr>
        <w:t xml:space="preserve">شش (صفت) در مؤمن نیست: سخت گیری، بی خیری، حسادت، لجاجت، دروغگویی و تجاوز.</w:t>
      </w:r>
    </w:p>
    <w:p>
      <w:pPr>
        <w:pStyle w:val="BookText"/>
      </w:pPr>
      <w:r>
        <w:rPr>
          <w:rFonts w:ascii="IRNazanin" w:hAnsi="IRNazanin" w:eastAsia="IRNazanin" w:cs="IRNazanin"/>
          <w:lang w:bidi="fa-IR"/>
          <w:color w:val="111111"/>
          <w:sz w:val="28"/>
          <w:szCs w:val="28"/>
          <w:rtl/>
        </w:rPr>
        <w:t xml:space="preserve">تحف العقول ص377</w:t>
      </w:r>
    </w:p>
    <w:p>
      <w:pPr>
        <w:pStyle w:val="Heading5"/>
      </w:pPr>
      <w:bookmarkStart w:id="2064" w:name="_Toc1349"/>
      <w:r>
        <w:t>17- امام علی علیه السلام:</w:t>
      </w:r>
      <w:bookmarkEnd w:id="2064"/>
    </w:p>
    <w:p>
      <w:pPr>
        <w:pStyle w:val="BookText"/>
      </w:pPr>
      <w:r>
        <w:rPr>
          <w:rFonts w:ascii="Amiri" w:hAnsi="Amiri" w:eastAsia="Amiri" w:cs="Amiri"/>
          <w:lang w:bidi="ar-SA"/>
          <w:color w:val="111111"/>
          <w:sz w:val="28"/>
          <w:szCs w:val="28"/>
          <w:rtl/>
        </w:rPr>
        <w:t xml:space="preserve">لَا تَسْتَشِرِ الْکَذَّابَ فَإِنَّهُ کَالسَّرَابِ یُقَرِّبُ عَلَیْکَ الْبَعِیدَ وَ یُبَعِّدُ عَلَیْکَ [إِلَیْکَ] الْقَرِیب</w:t>
      </w:r>
    </w:p>
    <w:p>
      <w:pPr>
        <w:pStyle w:val="BookText"/>
      </w:pPr>
      <w:r>
        <w:rPr>
          <w:rFonts w:ascii="IRNazanin" w:hAnsi="IRNazanin" w:eastAsia="IRNazanin" w:cs="IRNazanin"/>
          <w:lang w:bidi="fa-IR"/>
          <w:color w:val="111111"/>
          <w:sz w:val="28"/>
          <w:szCs w:val="28"/>
          <w:rtl/>
        </w:rPr>
        <w:t xml:space="preserve">با دروغگو مشورت نکن، چون دروغگو، مانند سراب، دور را در نظرت نزدیک نشان می دهد و نزدیک را دور.</w:t>
      </w:r>
    </w:p>
    <w:p>
      <w:pPr>
        <w:pStyle w:val="BookText"/>
      </w:pPr>
      <w:r>
        <w:rPr>
          <w:rFonts w:ascii="IRNazanin" w:hAnsi="IRNazanin" w:eastAsia="IRNazanin" w:cs="IRNazanin"/>
          <w:lang w:bidi="fa-IR"/>
          <w:color w:val="111111"/>
          <w:sz w:val="28"/>
          <w:szCs w:val="28"/>
          <w:rtl/>
        </w:rPr>
        <w:t xml:space="preserve">تصنیف غررالحکم و دررالکلم ص 442 ، ح 10092</w:t>
      </w:r>
    </w:p>
    <w:p>
      <w:pPr>
        <w:pStyle w:val="Heading5"/>
      </w:pPr>
      <w:bookmarkStart w:id="2065" w:name="_Toc1350"/>
      <w:r>
        <w:t>18- امام علی علیه السلام:</w:t>
      </w:r>
      <w:bookmarkEnd w:id="2065"/>
    </w:p>
    <w:p>
      <w:pPr>
        <w:pStyle w:val="BookText"/>
      </w:pPr>
      <w:r>
        <w:rPr>
          <w:rFonts w:ascii="Amiri" w:hAnsi="Amiri" w:eastAsia="Amiri" w:cs="Amiri"/>
          <w:lang w:bidi="ar-SA"/>
          <w:color w:val="111111"/>
          <w:sz w:val="28"/>
          <w:szCs w:val="28"/>
          <w:rtl/>
        </w:rPr>
        <w:t xml:space="preserve">لَوْ تَمَیَّزَتِ الْأَشْیَاءُ لَکَانَ الصِّدْقُ مَعَ الشَّجَاعَةِ وَ کَانَ الْجُبْنُ مَعَ الْکَذِب</w:t>
      </w:r>
    </w:p>
    <w:p>
      <w:pPr>
        <w:pStyle w:val="BookText"/>
      </w:pPr>
      <w:r>
        <w:rPr>
          <w:rFonts w:ascii="IRNazanin" w:hAnsi="IRNazanin" w:eastAsia="IRNazanin" w:cs="IRNazanin"/>
          <w:lang w:bidi="fa-IR"/>
          <w:color w:val="111111"/>
          <w:sz w:val="28"/>
          <w:szCs w:val="28"/>
          <w:rtl/>
        </w:rPr>
        <w:t xml:space="preserve">اگر خصلت ها از یکدیگر متمایز و جدا شوند، هر آینه راستی با شجاعت باشد و بزدلی با دروغ.</w:t>
      </w:r>
    </w:p>
    <w:p>
      <w:pPr>
        <w:pStyle w:val="BookText"/>
      </w:pPr>
      <w:r>
        <w:rPr>
          <w:rFonts w:ascii="IRNazanin" w:hAnsi="IRNazanin" w:eastAsia="IRNazanin" w:cs="IRNazanin"/>
          <w:lang w:bidi="fa-IR"/>
          <w:color w:val="111111"/>
          <w:sz w:val="28"/>
          <w:szCs w:val="28"/>
          <w:rtl/>
        </w:rPr>
        <w:t xml:space="preserve">تصنیف غررالحکم و دررالکلم ص 219 ، ح 4349</w:t>
      </w:r>
    </w:p>
    <w:p>
      <w:pPr>
        <w:pStyle w:val="Heading5"/>
      </w:pPr>
      <w:bookmarkStart w:id="2066" w:name="_Toc1351"/>
      <w:r>
        <w:t>19- امام صادق علیه السلام:</w:t>
      </w:r>
      <w:bookmarkEnd w:id="2066"/>
    </w:p>
    <w:p>
      <w:pPr>
        <w:pStyle w:val="BookText"/>
      </w:pPr>
      <w:r>
        <w:rPr>
          <w:rFonts w:ascii="Amiri" w:hAnsi="Amiri" w:eastAsia="Amiri" w:cs="Amiri"/>
          <w:lang w:bidi="ar-SA"/>
          <w:color w:val="111111"/>
          <w:sz w:val="28"/>
          <w:szCs w:val="28"/>
          <w:rtl/>
        </w:rPr>
        <w:t xml:space="preserve">تَرکُ الحُقوقِ مَذَلَّةٌ وَ إِنَّ الرَّجُلَ یَحتاجُ إِلی أَن یَتَعَرَّضَ فیها لِلکَذِبِ؛</w:t>
      </w:r>
    </w:p>
    <w:p>
      <w:pPr>
        <w:pStyle w:val="BookText"/>
      </w:pPr>
      <w:r>
        <w:rPr>
          <w:rFonts w:ascii="IRNazanin" w:hAnsi="IRNazanin" w:eastAsia="IRNazanin" w:cs="IRNazanin"/>
          <w:lang w:bidi="fa-IR"/>
          <w:color w:val="111111"/>
          <w:sz w:val="28"/>
          <w:szCs w:val="28"/>
          <w:rtl/>
        </w:rPr>
        <w:t xml:space="preserve">ندادن حقوق</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55" w:name="pg4603_53141"/>
    <w:bookmarkEnd w:id="255"/>
    <w:p>
      <w:pPr>
        <w:pStyle w:val="BookText"/>
      </w:pPr>
      <w:r>
        <w:rPr>
          <w:rFonts w:ascii="IRNazanin" w:hAnsi="IRNazanin" w:eastAsia="IRNazanin" w:cs="IRNazanin"/>
          <w:lang w:bidi="fa-IR"/>
          <w:color w:val="111111"/>
          <w:sz w:val="28"/>
          <w:szCs w:val="28"/>
          <w:rtl/>
        </w:rPr>
        <w:t xml:space="preserve">(دیگران) ذلّت می آورد و انسان در این باره مجبور به دروغ گفتن می شود.</w:t>
      </w:r>
    </w:p>
    <w:p>
      <w:pPr>
        <w:pStyle w:val="BookText"/>
      </w:pPr>
      <w:r>
        <w:rPr>
          <w:rFonts w:ascii="IRNazanin" w:hAnsi="IRNazanin" w:eastAsia="IRNazanin" w:cs="IRNazanin"/>
          <w:lang w:bidi="fa-IR"/>
          <w:color w:val="111111"/>
          <w:sz w:val="28"/>
          <w:szCs w:val="28"/>
          <w:rtl/>
        </w:rPr>
        <w:t xml:space="preserve">تحف العقول ص 360</w:t>
      </w:r>
    </w:p>
    <w:p>
      <w:pPr>
        <w:pStyle w:val="Heading5"/>
      </w:pPr>
      <w:bookmarkStart w:id="2067" w:name="_Toc1352"/>
      <w:r>
        <w:t>20- امام حسن عسکری علیه السلام:</w:t>
      </w:r>
      <w:bookmarkEnd w:id="2067"/>
    </w:p>
    <w:p>
      <w:pPr>
        <w:pStyle w:val="BookText"/>
      </w:pPr>
      <w:r>
        <w:rPr>
          <w:rFonts w:ascii="Amiri" w:hAnsi="Amiri" w:eastAsia="Amiri" w:cs="Amiri"/>
          <w:lang w:bidi="ar-SA"/>
          <w:color w:val="111111"/>
          <w:sz w:val="28"/>
          <w:szCs w:val="28"/>
          <w:rtl/>
        </w:rPr>
        <w:t xml:space="preserve">جُعِلتِ الخَبائِثُ فی بَیت وَ جُعِل مِفتاحُهُ الکَذِبَ؛</w:t>
      </w:r>
    </w:p>
    <w:p>
      <w:pPr>
        <w:pStyle w:val="BookText"/>
      </w:pPr>
      <w:r>
        <w:rPr>
          <w:rFonts w:ascii="IRNazanin" w:hAnsi="IRNazanin" w:eastAsia="IRNazanin" w:cs="IRNazanin"/>
          <w:lang w:bidi="fa-IR"/>
          <w:color w:val="111111"/>
          <w:sz w:val="28"/>
          <w:szCs w:val="28"/>
          <w:rtl/>
        </w:rPr>
        <w:t xml:space="preserve">تمام پلیدیها در خانه ای قرار داده شده و کلید آن دروغگویی است.</w:t>
      </w:r>
    </w:p>
    <w:p>
      <w:pPr>
        <w:pStyle w:val="BookText"/>
      </w:pPr>
      <w:r>
        <w:rPr>
          <w:rFonts w:ascii="IRNazanin" w:hAnsi="IRNazanin" w:eastAsia="IRNazanin" w:cs="IRNazanin"/>
          <w:lang w:bidi="fa-IR"/>
          <w:color w:val="111111"/>
          <w:sz w:val="28"/>
          <w:szCs w:val="28"/>
          <w:rtl/>
        </w:rPr>
        <w:t xml:space="preserve">نزهة الناظر و تنبیه الخاطر ص 145 - بحار الانوار(ط-بیروت) ج 75 ، ص 377</w:t>
      </w:r>
    </w:p>
    <w:p>
      <w:pPr>
        <w:pStyle w:val="Heading5"/>
      </w:pPr>
      <w:bookmarkStart w:id="2068" w:name="_Toc1353"/>
      <w:r>
        <w:t>21- امام علی علیه السلام:</w:t>
      </w:r>
      <w:bookmarkEnd w:id="2068"/>
    </w:p>
    <w:p>
      <w:pPr>
        <w:pStyle w:val="BookText"/>
      </w:pPr>
      <w:r>
        <w:rPr>
          <w:rFonts w:ascii="Amiri" w:hAnsi="Amiri" w:eastAsia="Amiri" w:cs="Amiri"/>
          <w:lang w:bidi="ar-SA"/>
          <w:color w:val="111111"/>
          <w:sz w:val="28"/>
          <w:szCs w:val="28"/>
          <w:rtl/>
        </w:rPr>
        <w:t xml:space="preserve">اَدَّبْتُ نَفْسی فَما وَجَدْتُ لَها                      بِغَیرِ تَقْوَی الاْلهِ مِنْ اَدَبِ</w:t>
      </w:r>
    </w:p>
    <w:p>
      <w:pPr>
        <w:pStyle w:val="BookText"/>
      </w:pPr>
      <w:r>
        <w:rPr>
          <w:rFonts w:ascii="Amiri" w:hAnsi="Amiri" w:eastAsia="Amiri" w:cs="Amiri"/>
          <w:lang w:bidi="ar-SA"/>
          <w:color w:val="111111"/>
          <w:sz w:val="28"/>
          <w:szCs w:val="28"/>
          <w:rtl/>
        </w:rPr>
        <w:t xml:space="preserve">فی کُلِّ حالاتِها وَ اِن قَصُرَتْ                       اَفْضَلَ مِنْ صَمْتِها عَنِ الْکَذِبِ</w:t>
      </w:r>
    </w:p>
    <w:p>
      <w:pPr>
        <w:pStyle w:val="BookText"/>
      </w:pPr>
      <w:r>
        <w:rPr>
          <w:rFonts w:ascii="Amiri" w:hAnsi="Amiri" w:eastAsia="Amiri" w:cs="Amiri"/>
          <w:lang w:bidi="ar-SA"/>
          <w:color w:val="111111"/>
          <w:sz w:val="28"/>
          <w:szCs w:val="28"/>
          <w:rtl/>
        </w:rPr>
        <w:t xml:space="preserve">وَ غیبَةِ النّاسِ اَن غیبَتَهُم                         حَرَّمَها ذُوالْجَلالِ فِی الْکُتُبِ</w:t>
      </w:r>
    </w:p>
    <w:p>
      <w:pPr>
        <w:pStyle w:val="BookText"/>
      </w:pPr>
      <w:r>
        <w:rPr>
          <w:rFonts w:ascii="Amiri" w:hAnsi="Amiri" w:eastAsia="Amiri" w:cs="Amiri"/>
          <w:lang w:bidi="ar-SA"/>
          <w:color w:val="111111"/>
          <w:sz w:val="28"/>
          <w:szCs w:val="28"/>
          <w:rtl/>
        </w:rPr>
        <w:t xml:space="preserve">اِن کانَ مِن فِضَّةٍ کَلامُکِ یا                        نَفْسُ فَاِنَّ السُّکوتَ مِن ذَهَبِ؛</w:t>
      </w:r>
    </w:p>
    <w:p>
      <w:pPr>
        <w:pStyle w:val="BookText"/>
      </w:pPr>
      <w:r>
        <w:rPr>
          <w:rFonts w:ascii="IRNazanin" w:hAnsi="IRNazanin" w:eastAsia="IRNazanin" w:cs="IRNazanin"/>
          <w:lang w:bidi="fa-IR"/>
          <w:color w:val="111111"/>
          <w:sz w:val="28"/>
          <w:szCs w:val="28"/>
          <w:rtl/>
        </w:rPr>
        <w:t xml:space="preserve">به ادب و تربیت نفس خود پرداختم و برای ‌آن  /  ادبی بهتر از تقوای الهی در تمام حالاتش نیافتم</w:t>
      </w:r>
    </w:p>
    <w:p>
      <w:pPr>
        <w:pStyle w:val="BookText"/>
      </w:pPr>
      <w:r>
        <w:rPr>
          <w:rFonts w:ascii="IRNazanin" w:hAnsi="IRNazanin" w:eastAsia="IRNazanin" w:cs="IRNazanin"/>
          <w:lang w:bidi="fa-IR"/>
          <w:color w:val="111111"/>
          <w:sz w:val="28"/>
          <w:szCs w:val="28"/>
          <w:rtl/>
        </w:rPr>
        <w:t xml:space="preserve">و اگر از پس این امر برنیامد                         /  برای آن چیزی بهتر از دم فروبستن از دروغ نیافتم</w:t>
      </w:r>
    </w:p>
    <w:p>
      <w:pPr>
        <w:pStyle w:val="BookText"/>
      </w:pPr>
      <w:r>
        <w:rPr>
          <w:rFonts w:ascii="IRNazanin" w:hAnsi="IRNazanin" w:eastAsia="IRNazanin" w:cs="IRNazanin"/>
          <w:lang w:bidi="fa-IR"/>
          <w:color w:val="111111"/>
          <w:sz w:val="28"/>
          <w:szCs w:val="28"/>
          <w:rtl/>
        </w:rPr>
        <w:t xml:space="preserve">و از غیبت مردمان، همانا غیبت آنان را          /  خداوند با عظمت در کتاب‌ها حرام کرده است</w:t>
      </w:r>
    </w:p>
    <w:p>
      <w:pPr>
        <w:pStyle w:val="BookText"/>
      </w:pPr>
      <w:r>
        <w:rPr>
          <w:rFonts w:ascii="IRNazanin" w:hAnsi="IRNazanin" w:eastAsia="IRNazanin" w:cs="IRNazanin"/>
          <w:lang w:bidi="fa-IR"/>
          <w:color w:val="111111"/>
          <w:sz w:val="28"/>
          <w:szCs w:val="28"/>
          <w:rtl/>
        </w:rPr>
        <w:t xml:space="preserve">ای نفس، اگر سخن تو                              /  نقره است، سکوت طلاست</w:t>
      </w:r>
    </w:p>
    <w:p>
      <w:pPr>
        <w:pStyle w:val="BookText"/>
      </w:pPr>
      <w:r>
        <w:rPr>
          <w:rFonts w:ascii="IRNazanin" w:hAnsi="IRNazanin" w:eastAsia="IRNazanin" w:cs="IRNazanin"/>
          <w:lang w:bidi="fa-IR"/>
          <w:color w:val="111111"/>
          <w:sz w:val="28"/>
          <w:szCs w:val="28"/>
          <w:rtl/>
        </w:rPr>
        <w:t xml:space="preserve">دیوان امیرالمومنین ص 69</w:t>
      </w:r>
    </w:p>
    <w:p>
      <w:pPr>
        <w:pStyle w:val="Heading5"/>
      </w:pPr>
      <w:bookmarkStart w:id="2069" w:name="_Toc1354"/>
      <w:r>
        <w:t>22- امام صادق علیه السلام:</w:t>
      </w:r>
      <w:bookmarkEnd w:id="2069"/>
    </w:p>
    <w:p>
      <w:pPr>
        <w:pStyle w:val="BookText"/>
      </w:pPr>
      <w:r>
        <w:rPr>
          <w:rFonts w:ascii="Amiri" w:hAnsi="Amiri" w:eastAsia="Amiri" w:cs="Amiri"/>
          <w:lang w:bidi="ar-SA"/>
          <w:color w:val="111111"/>
          <w:sz w:val="28"/>
          <w:szCs w:val="28"/>
          <w:rtl/>
        </w:rPr>
        <w:t xml:space="preserve">الْمُؤْمِنُ لَا یُخْلَقُ عَلَی الْکَذِبِ وَ لَا عَلَی الْخِیَانَةِ وَ خَصْلَتَانِ لَا یَجْتَمِعَانِ فِی الْمُنَافِقِ سَمْتٌ حَسَنٌ وَ فِقْهٌ فِی سُنَّةٍ.</w:t>
      </w:r>
    </w:p>
    <w:p>
      <w:pPr>
        <w:pStyle w:val="BookText"/>
      </w:pPr>
      <w:r>
        <w:rPr>
          <w:rFonts w:ascii="IRNazanin" w:hAnsi="IRNazanin" w:eastAsia="IRNazanin" w:cs="IRNazanin"/>
          <w:lang w:bidi="fa-IR"/>
          <w:color w:val="111111"/>
          <w:sz w:val="28"/>
          <w:szCs w:val="28"/>
          <w:rtl/>
        </w:rPr>
        <w:t xml:space="preserve">مؤمن در سرشتش دروغ و خیانت نیست و دو صفت است که در منافق جمع نگردد: سیرت نیکو و دین شناسی.</w:t>
      </w:r>
    </w:p>
    <w:p>
      <w:pPr>
        <w:pStyle w:val="BookText"/>
      </w:pPr>
      <w:r>
        <w:rPr>
          <w:rFonts w:ascii="IRNazanin" w:hAnsi="IRNazanin" w:eastAsia="IRNazanin" w:cs="IRNazanin"/>
          <w:lang w:bidi="fa-IR"/>
          <w:color w:val="111111"/>
          <w:sz w:val="28"/>
          <w:szCs w:val="28"/>
          <w:rtl/>
        </w:rPr>
        <w:t xml:space="preserve">بحار الانوار(ط-بیروت) ج 75 ، ص 251 - تحف العقول ص367</w:t>
      </w:r>
    </w:p>
    <w:p>
      <w:pPr>
        <w:pStyle w:val="Heading5"/>
      </w:pPr>
      <w:bookmarkStart w:id="2070" w:name="_Toc1355"/>
      <w:r>
        <w:t>23- امام علی علیه السلام:</w:t>
      </w:r>
      <w:bookmarkEnd w:id="2070"/>
    </w:p>
    <w:p>
      <w:pPr>
        <w:pStyle w:val="BookText"/>
      </w:pPr>
      <w:r>
        <w:rPr>
          <w:rFonts w:ascii="Amiri" w:hAnsi="Amiri" w:eastAsia="Amiri" w:cs="Amiri"/>
          <w:lang w:bidi="ar-SA"/>
          <w:color w:val="111111"/>
          <w:sz w:val="28"/>
          <w:szCs w:val="28"/>
          <w:rtl/>
        </w:rPr>
        <w:t xml:space="preserve">تَحَرِّی الصِّدقِ وَ تَجَنُّبُ الکَذِبِ اَجمَلُ شیمَةٍ وَ اَفضَلُ اَدَبٍ؛</w:t>
      </w:r>
    </w:p>
    <w:p>
      <w:pPr>
        <w:pStyle w:val="BookText"/>
      </w:pPr>
      <w:r>
        <w:rPr>
          <w:rFonts w:ascii="IRNazanin" w:hAnsi="IRNazanin" w:eastAsia="IRNazanin" w:cs="IRNazanin"/>
          <w:lang w:bidi="fa-IR"/>
          <w:color w:val="111111"/>
          <w:sz w:val="28"/>
          <w:szCs w:val="28"/>
          <w:rtl/>
        </w:rPr>
        <w:t xml:space="preserve">راستگو بودن و پرهیز نمودن از دروغ، زیباترین اخلاق و بهترین ادب است.</w:t>
      </w:r>
    </w:p>
    <w:p>
      <w:pPr>
        <w:pStyle w:val="BookText"/>
      </w:pPr>
      <w:r>
        <w:rPr>
          <w:rFonts w:ascii="IRNazanin" w:hAnsi="IRNazanin" w:eastAsia="IRNazanin" w:cs="IRNazanin"/>
          <w:lang w:bidi="fa-IR"/>
          <w:color w:val="111111"/>
          <w:sz w:val="28"/>
          <w:szCs w:val="28"/>
          <w:rtl/>
        </w:rPr>
        <w:t xml:space="preserve">تصنیف غررالحکم و دررالکلم ص 217 ، ح</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56" w:name="pg4603_53142"/>
    <w:bookmarkEnd w:id="256"/>
    <w:p>
      <w:pPr>
        <w:pStyle w:val="BookText"/>
      </w:pPr>
      <w:r>
        <w:rPr>
          <w:rFonts w:ascii="Times New Roman" w:hAnsi="Times New Roman" w:eastAsia="Times New Roman" w:cs="Times New Roman"/>
          <w:lang w:val="en-US" w:bidi="en-US"/>
          <w:color w:val="111111"/>
          <w:sz w:val="28"/>
          <w:szCs w:val="28"/>
          <w:rtl/>
        </w:rPr>
        <w:t xml:space="preserve">4294</w:t>
      </w:r>
    </w:p>
    <w:p>
      <w:pPr>
        <w:pStyle w:val="Heading5"/>
      </w:pPr>
      <w:bookmarkStart w:id="2071" w:name="_Toc1356"/>
      <w:r>
        <w:t>24- امام علی علیه السلام:</w:t>
      </w:r>
      <w:bookmarkEnd w:id="2071"/>
    </w:p>
    <w:p>
      <w:pPr>
        <w:pStyle w:val="BookText"/>
      </w:pPr>
      <w:r>
        <w:rPr>
          <w:rFonts w:ascii="Amiri" w:hAnsi="Amiri" w:eastAsia="Amiri" w:cs="Amiri"/>
          <w:lang w:bidi="ar-SA"/>
          <w:color w:val="111111"/>
          <w:sz w:val="28"/>
          <w:szCs w:val="28"/>
          <w:rtl/>
        </w:rPr>
        <w:t xml:space="preserve">اَلصّادِقُ عَلی شَفا مَنجاةٍ وَ کَرامَةٍ وَ الکاذِبُ عَلی شُرُفِ مَهواةٍ وَ مَهانَةٍ؛</w:t>
      </w:r>
    </w:p>
    <w:p>
      <w:pPr>
        <w:pStyle w:val="BookText"/>
      </w:pPr>
      <w:r>
        <w:rPr>
          <w:rFonts w:ascii="IRNazanin" w:hAnsi="IRNazanin" w:eastAsia="IRNazanin" w:cs="IRNazanin"/>
          <w:lang w:bidi="fa-IR"/>
          <w:color w:val="111111"/>
          <w:sz w:val="28"/>
          <w:szCs w:val="28"/>
          <w:rtl/>
        </w:rPr>
        <w:t xml:space="preserve">راستگو در آستانه نجات و بزرگواری است و دروغگو در لبه پرتگاه و خواری.</w:t>
      </w:r>
    </w:p>
    <w:p>
      <w:pPr>
        <w:pStyle w:val="BookText"/>
      </w:pPr>
      <w:r>
        <w:rPr>
          <w:rFonts w:ascii="IRNazanin" w:hAnsi="IRNazanin" w:eastAsia="IRNazanin" w:cs="IRNazanin"/>
          <w:lang w:bidi="fa-IR"/>
          <w:color w:val="111111"/>
          <w:sz w:val="28"/>
          <w:szCs w:val="28"/>
          <w:rtl/>
        </w:rPr>
        <w:t xml:space="preserve">نهج البلاغه(صبحی صالح) ص 117 ، خطبه 86</w:t>
      </w:r>
    </w:p>
    <w:p>
      <w:pPr>
        <w:pStyle w:val="Heading5"/>
      </w:pPr>
      <w:bookmarkStart w:id="2072" w:name="_Toc1357"/>
      <w:r>
        <w:t>25- امام علی علیه السلام:</w:t>
      </w:r>
      <w:bookmarkEnd w:id="2072"/>
    </w:p>
    <w:p>
      <w:pPr>
        <w:pStyle w:val="BookText"/>
      </w:pPr>
      <w:r>
        <w:rPr>
          <w:rFonts w:ascii="Amiri" w:hAnsi="Amiri" w:eastAsia="Amiri" w:cs="Amiri"/>
          <w:lang w:bidi="ar-SA"/>
          <w:color w:val="111111"/>
          <w:sz w:val="28"/>
          <w:szCs w:val="28"/>
          <w:rtl/>
        </w:rPr>
        <w:t xml:space="preserve">یَبلُغُ الصّادِقَ بِصِدقِهِ ما یَبلُغُهُ الکاذِبَ بِاحتیالِهِ؛</w:t>
      </w:r>
    </w:p>
    <w:p>
      <w:pPr>
        <w:pStyle w:val="BookText"/>
      </w:pPr>
      <w:r>
        <w:rPr>
          <w:rFonts w:ascii="IRNazanin" w:hAnsi="IRNazanin" w:eastAsia="IRNazanin" w:cs="IRNazanin"/>
          <w:lang w:bidi="fa-IR"/>
          <w:color w:val="111111"/>
          <w:sz w:val="28"/>
          <w:szCs w:val="28"/>
          <w:rtl/>
        </w:rPr>
        <w:t xml:space="preserve">راستگو، با راستگویی خود به همان می رسد که دروغگو با حیله گری خود.</w:t>
      </w:r>
    </w:p>
    <w:p>
      <w:pPr>
        <w:pStyle w:val="BookText"/>
      </w:pPr>
      <w:r>
        <w:rPr>
          <w:rFonts w:ascii="IRNazanin" w:hAnsi="IRNazanin" w:eastAsia="IRNazanin" w:cs="IRNazanin"/>
          <w:lang w:bidi="fa-IR"/>
          <w:color w:val="111111"/>
          <w:sz w:val="28"/>
          <w:szCs w:val="28"/>
          <w:rtl/>
        </w:rPr>
        <w:t xml:space="preserve">غررالحکم و دررالکلم ص 809</w:t>
      </w:r>
    </w:p>
    <w:p>
      <w:pPr>
        <w:pStyle w:val="Heading5"/>
      </w:pPr>
      <w:bookmarkStart w:id="2073" w:name="_Toc1358"/>
      <w:r>
        <w:t>26- امام موسی کاظم علیه السلام :</w:t>
      </w:r>
      <w:bookmarkEnd w:id="2073"/>
    </w:p>
    <w:p>
      <w:pPr>
        <w:pStyle w:val="BookText"/>
      </w:pPr>
      <w:r>
        <w:rPr>
          <w:rFonts w:ascii="Amiri" w:hAnsi="Amiri" w:eastAsia="Amiri" w:cs="Amiri"/>
          <w:lang w:bidi="ar-SA"/>
          <w:color w:val="111111"/>
          <w:sz w:val="28"/>
          <w:szCs w:val="28"/>
          <w:rtl/>
        </w:rPr>
        <w:t xml:space="preserve">اَداءُ الاَمانَةِ وَ الصِّدقُ یَجلِبانِ الرِّزقَ، و َالخیانَةُ وَ الکَذِبُ یَجلِبانِ الفَقرَ وَ النِّفاقَ؛</w:t>
      </w:r>
    </w:p>
    <w:p>
      <w:pPr>
        <w:pStyle w:val="BookText"/>
      </w:pPr>
      <w:r>
        <w:rPr>
          <w:rFonts w:ascii="IRNazanin" w:hAnsi="IRNazanin" w:eastAsia="IRNazanin" w:cs="IRNazanin"/>
          <w:lang w:bidi="fa-IR"/>
          <w:color w:val="111111"/>
          <w:sz w:val="28"/>
          <w:szCs w:val="28"/>
          <w:rtl/>
        </w:rPr>
        <w:t xml:space="preserve">ادای امانت و راستگویی روزی را زیاد می کند و خیانت و دروغگویی باعث فقر و نفاق می شود.</w:t>
      </w:r>
    </w:p>
    <w:p>
      <w:pPr>
        <w:pStyle w:val="BookText"/>
      </w:pPr>
      <w:r>
        <w:rPr>
          <w:rFonts w:ascii="IRNazanin" w:hAnsi="IRNazanin" w:eastAsia="IRNazanin" w:cs="IRNazanin"/>
          <w:lang w:bidi="fa-IR"/>
          <w:color w:val="111111"/>
          <w:sz w:val="28"/>
          <w:szCs w:val="28"/>
          <w:rtl/>
        </w:rPr>
        <w:t xml:space="preserve">تحف العقول ص 403</w:t>
      </w:r>
    </w:p>
    <w:p>
      <w:pPr>
        <w:pStyle w:val="Heading5"/>
      </w:pPr>
      <w:bookmarkStart w:id="2074" w:name="_Toc1359"/>
      <w:r>
        <w:t>27- امام باقر علیه السلام:</w:t>
      </w:r>
      <w:bookmarkEnd w:id="2074"/>
    </w:p>
    <w:p>
      <w:pPr>
        <w:pStyle w:val="BookText"/>
      </w:pPr>
      <w:r>
        <w:rPr>
          <w:rFonts w:ascii="Amiri" w:hAnsi="Amiri" w:eastAsia="Amiri" w:cs="Amiri"/>
          <w:lang w:bidi="ar-SA"/>
          <w:color w:val="111111"/>
          <w:sz w:val="28"/>
          <w:szCs w:val="28"/>
          <w:rtl/>
        </w:rPr>
        <w:t xml:space="preserve">إِنَّ اللَّهَ عَزَّ وَ جَلَّ جَعَلَ لِلشَّرِّ أَقْفَالًا وَ جَعَلَ مَفَاتِیحَ تِلْکَ الْأَقْفَالِ الشَّرَابَ وَ الْکَذِبُ شَرٌّ مِنَ الشَّرَابِ.</w:t>
      </w:r>
    </w:p>
    <w:p>
      <w:pPr>
        <w:pStyle w:val="BookText"/>
      </w:pPr>
      <w:r>
        <w:rPr>
          <w:rFonts w:ascii="IRNazanin" w:hAnsi="IRNazanin" w:eastAsia="IRNazanin" w:cs="IRNazanin"/>
          <w:lang w:bidi="fa-IR"/>
          <w:color w:val="111111"/>
          <w:sz w:val="28"/>
          <w:szCs w:val="28"/>
          <w:rtl/>
        </w:rPr>
        <w:t xml:space="preserve">به راستی که خداوند عزوجل برای شر قفل هایی گذارد و کلید آن قفل ها را شراب قرار داد و دروغ از شراب بدتر است.</w:t>
      </w:r>
    </w:p>
    <w:p>
      <w:pPr>
        <w:pStyle w:val="BookText"/>
      </w:pPr>
      <w:r>
        <w:rPr>
          <w:rFonts w:ascii="IRNazanin" w:hAnsi="IRNazanin" w:eastAsia="IRNazanin" w:cs="IRNazanin"/>
          <w:lang w:bidi="fa-IR"/>
          <w:color w:val="111111"/>
          <w:sz w:val="28"/>
          <w:szCs w:val="28"/>
          <w:rtl/>
        </w:rPr>
        <w:t xml:space="preserve">کافی(ط-الاسلامیه) ج 2، ص 339، ح 3</w:t>
      </w:r>
    </w:p>
    <w:p>
      <w:pPr>
        <w:pStyle w:val="Heading5"/>
      </w:pPr>
      <w:bookmarkStart w:id="2075" w:name="_Toc1360"/>
      <w:r>
        <w:t>28- امام صادق علیه السلام:</w:t>
      </w:r>
      <w:bookmarkEnd w:id="2075"/>
    </w:p>
    <w:p>
      <w:pPr>
        <w:pStyle w:val="BookText"/>
      </w:pPr>
      <w:r>
        <w:rPr>
          <w:rFonts w:ascii="Amiri" w:hAnsi="Amiri" w:eastAsia="Amiri" w:cs="Amiri"/>
          <w:lang w:bidi="ar-SA"/>
          <w:color w:val="111111"/>
          <w:sz w:val="28"/>
          <w:szCs w:val="28"/>
          <w:rtl/>
        </w:rPr>
        <w:t xml:space="preserve">الْکَلَامُ ثَلَاثَةٌ صِدْقٌ وَ کَذِبٌ وَ إِصْلَاحٌ بَیْنَ النَّاسِ قَالَ قِیلَ لَهُ جُعِلْتُ فِدَاکَ مَا الْإِصْلَاحُ بَیْنَ النَّاسِ قَالَ تَسْمَعُ مِنَ الرَّجُلِ کَلَاماً یَبْلُغُهُ فَتَخْبُثُ نَفْسُهُ فَتَلْقَاهُ فَتَقُولُ سَمِعْتُ مِنْ فُلَانٍ قَالَ فِیکَ مِنَ الْخَیْرِ کَذَا وَ کَذَا خِلَافَ مَا سَمِعْتَ مِنْهُ.</w:t>
      </w:r>
    </w:p>
    <w:p>
      <w:pPr>
        <w:pStyle w:val="BookText"/>
      </w:pPr>
      <w:r>
        <w:rPr>
          <w:rFonts w:ascii="IRNazanin" w:hAnsi="IRNazanin" w:eastAsia="IRNazanin" w:cs="IRNazanin"/>
          <w:lang w:bidi="fa-IR"/>
          <w:color w:val="111111"/>
          <w:sz w:val="28"/>
          <w:szCs w:val="28"/>
          <w:rtl/>
        </w:rPr>
        <w:t xml:space="preserve">سخن سه گونه است: راست و دروغ و اصلاح میان مردم به آن حضرت عرض شد: قربانت اصلاح میان مردم چیست؟ فرمودند: از کسی سخنی درباره دیگری می شنوی که اگر سخن به گوش او برسد، ناراحت می شود. پس تو آن دیگری را می بینی و بر خلاف آنچه شنیده ای، به</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57" w:name="pg4603_53143"/>
    <w:bookmarkEnd w:id="257"/>
    <w:p>
      <w:pPr>
        <w:pStyle w:val="BookText"/>
      </w:pPr>
      <w:r>
        <w:rPr>
          <w:rFonts w:ascii="IRNazanin" w:hAnsi="IRNazanin" w:eastAsia="IRNazanin" w:cs="IRNazanin"/>
          <w:lang w:bidi="fa-IR"/>
          <w:color w:val="111111"/>
          <w:sz w:val="28"/>
          <w:szCs w:val="28"/>
          <w:rtl/>
        </w:rPr>
        <w:t xml:space="preserve">او می گویی: از فلانی شنیدم که در خوبی تو چنین و چنان می گفت.</w:t>
      </w:r>
    </w:p>
    <w:p>
      <w:pPr>
        <w:pStyle w:val="BookText"/>
      </w:pPr>
      <w:r>
        <w:rPr>
          <w:rFonts w:ascii="IRNazanin" w:hAnsi="IRNazanin" w:eastAsia="IRNazanin" w:cs="IRNazanin"/>
          <w:lang w:bidi="fa-IR"/>
          <w:color w:val="111111"/>
          <w:sz w:val="28"/>
          <w:szCs w:val="28"/>
          <w:rtl/>
        </w:rPr>
        <w:t xml:space="preserve">کافی(ط-الاسلامیه) ج2، ص 341، ح 16</w:t>
      </w:r>
    </w:p>
    <w:p>
      <w:pPr>
        <w:pStyle w:val="Heading5"/>
      </w:pPr>
      <w:bookmarkStart w:id="2076" w:name="_Toc1361"/>
      <w:r>
        <w:t>29- امام علی علیه السلام:</w:t>
      </w:r>
      <w:bookmarkEnd w:id="2076"/>
    </w:p>
    <w:p>
      <w:pPr>
        <w:pStyle w:val="BookText"/>
      </w:pPr>
      <w:r>
        <w:rPr>
          <w:rFonts w:ascii="Amiri" w:hAnsi="Amiri" w:eastAsia="Amiri" w:cs="Amiri"/>
          <w:lang w:bidi="ar-SA"/>
          <w:color w:val="111111"/>
          <w:sz w:val="28"/>
          <w:szCs w:val="28"/>
          <w:rtl/>
        </w:rPr>
        <w:t xml:space="preserve">لا تُحَدِّثِ النّاسَ بِکُلِّ ما سَمِعتَ بِهِ، فَکَفی بِذلِکَ کَذِبا؛</w:t>
      </w:r>
    </w:p>
    <w:p>
      <w:pPr>
        <w:pStyle w:val="BookText"/>
      </w:pPr>
      <w:r>
        <w:rPr>
          <w:rFonts w:ascii="IRNazanin" w:hAnsi="IRNazanin" w:eastAsia="IRNazanin" w:cs="IRNazanin"/>
          <w:lang w:bidi="fa-IR"/>
          <w:color w:val="111111"/>
          <w:sz w:val="28"/>
          <w:szCs w:val="28"/>
          <w:rtl/>
        </w:rPr>
        <w:t xml:space="preserve">هر چه را شنیدی برای مردم بازگو مکن، که همین برای دروغگویی (تو) کافی است.</w:t>
      </w:r>
    </w:p>
    <w:p>
      <w:pPr>
        <w:pStyle w:val="BookText"/>
      </w:pPr>
      <w:r>
        <w:rPr>
          <w:rFonts w:ascii="IRNazanin" w:hAnsi="IRNazanin" w:eastAsia="IRNazanin" w:cs="IRNazanin"/>
          <w:lang w:bidi="fa-IR"/>
          <w:color w:val="111111"/>
          <w:sz w:val="28"/>
          <w:szCs w:val="28"/>
          <w:rtl/>
        </w:rPr>
        <w:t xml:space="preserve">نهج البلاغه(صبحی صالح) ص 459 ، از نامه 69</w:t>
      </w:r>
    </w:p>
    <w:p>
      <w:pPr>
        <w:pStyle w:val="Heading5"/>
      </w:pPr>
      <w:bookmarkStart w:id="2077" w:name="_Toc1362"/>
      <w:r>
        <w:t>30- امام علی علیه السلام:</w:t>
      </w:r>
      <w:bookmarkEnd w:id="2077"/>
    </w:p>
    <w:p>
      <w:pPr>
        <w:pStyle w:val="BookText"/>
      </w:pPr>
      <w:r>
        <w:rPr>
          <w:rFonts w:ascii="Amiri" w:hAnsi="Amiri" w:eastAsia="Amiri" w:cs="Amiri"/>
          <w:lang w:bidi="ar-SA"/>
          <w:color w:val="111111"/>
          <w:sz w:val="28"/>
          <w:szCs w:val="28"/>
          <w:rtl/>
        </w:rPr>
        <w:t xml:space="preserve">اَمرانِ لا یَنفَکّانِ مِنَ الکَذِبِ: کَثرَةُ المَواعیدِ، وَ شِدَّةُ الاعتِذارِ؛</w:t>
      </w:r>
    </w:p>
    <w:p>
      <w:pPr>
        <w:pStyle w:val="BookText"/>
      </w:pPr>
      <w:r>
        <w:rPr>
          <w:rFonts w:ascii="IRNazanin" w:hAnsi="IRNazanin" w:eastAsia="IRNazanin" w:cs="IRNazanin"/>
          <w:lang w:bidi="fa-IR"/>
          <w:color w:val="111111"/>
          <w:sz w:val="28"/>
          <w:szCs w:val="28"/>
          <w:rtl/>
        </w:rPr>
        <w:t xml:space="preserve">دو چیز از دروغ جدا نمی شود: بسیار وعده دادن و به شدت عذرخواهی نمودن.</w:t>
      </w:r>
    </w:p>
    <w:p>
      <w:pPr>
        <w:pStyle w:val="BookText"/>
      </w:pPr>
      <w:r>
        <w:rPr>
          <w:rFonts w:ascii="IRNazanin" w:hAnsi="IRNazanin" w:eastAsia="IRNazanin" w:cs="IRNazanin"/>
          <w:lang w:bidi="fa-IR"/>
          <w:color w:val="111111"/>
          <w:sz w:val="28"/>
          <w:szCs w:val="28"/>
          <w:rtl/>
        </w:rPr>
        <w:t xml:space="preserve">شرح نهج البلاغه ابن ابی الحدید ج 20، ص 287، ح 282</w:t>
      </w:r>
    </w:p>
    <w:p>
      <w:pPr>
        <w:pStyle w:val="Heading5"/>
      </w:pPr>
      <w:bookmarkStart w:id="2078" w:name="_Toc1363"/>
      <w:r>
        <w:t>31- امام علی علیه السلام:</w:t>
      </w:r>
      <w:bookmarkEnd w:id="2078"/>
    </w:p>
    <w:p>
      <w:pPr>
        <w:pStyle w:val="BookText"/>
      </w:pPr>
      <w:r>
        <w:rPr>
          <w:rFonts w:ascii="Amiri" w:hAnsi="Amiri" w:eastAsia="Amiri" w:cs="Amiri"/>
          <w:lang w:bidi="ar-SA"/>
          <w:color w:val="111111"/>
          <w:sz w:val="28"/>
          <w:szCs w:val="28"/>
          <w:rtl/>
        </w:rPr>
        <w:t xml:space="preserve">اَلکَذِبُ فِی العاجِلَةِ عارٌ وَ فِی الآجِلَةِ عَذابُ النّارِ؛</w:t>
      </w:r>
    </w:p>
    <w:p>
      <w:pPr>
        <w:pStyle w:val="BookText"/>
      </w:pPr>
      <w:r>
        <w:rPr>
          <w:rFonts w:ascii="IRNazanin" w:hAnsi="IRNazanin" w:eastAsia="IRNazanin" w:cs="IRNazanin"/>
          <w:lang w:bidi="fa-IR"/>
          <w:color w:val="111111"/>
          <w:sz w:val="28"/>
          <w:szCs w:val="28"/>
          <w:rtl/>
        </w:rPr>
        <w:t xml:space="preserve">دروغ در دنیا ننگ و عار است و در آخرت عذاب جهنم.</w:t>
      </w:r>
    </w:p>
    <w:p>
      <w:pPr>
        <w:pStyle w:val="BookText"/>
      </w:pPr>
      <w:r>
        <w:rPr>
          <w:rFonts w:ascii="IRNazanin" w:hAnsi="IRNazanin" w:eastAsia="IRNazanin" w:cs="IRNazanin"/>
          <w:lang w:bidi="fa-IR"/>
          <w:color w:val="111111"/>
          <w:sz w:val="28"/>
          <w:szCs w:val="28"/>
          <w:rtl/>
        </w:rPr>
        <w:t xml:space="preserve">غررالحکم و دررالکلم ص 91 ، ح 1737</w:t>
      </w:r>
    </w:p>
    <w:p>
      <w:pPr>
        <w:pStyle w:val="Heading5"/>
      </w:pPr>
      <w:bookmarkStart w:id="2079" w:name="_Toc1364"/>
      <w:r>
        <w:t>32- امام علی علیه السلام:</w:t>
      </w:r>
      <w:bookmarkEnd w:id="2079"/>
    </w:p>
    <w:p>
      <w:pPr>
        <w:pStyle w:val="BookText"/>
      </w:pPr>
      <w:r>
        <w:rPr>
          <w:rFonts w:ascii="Amiri" w:hAnsi="Amiri" w:eastAsia="Amiri" w:cs="Amiri"/>
          <w:lang w:bidi="ar-SA"/>
          <w:color w:val="111111"/>
          <w:sz w:val="28"/>
          <w:szCs w:val="28"/>
          <w:rtl/>
        </w:rPr>
        <w:t xml:space="preserve">لَیسَ لِکَذوبٍ اَمانَةٌ، وَ لا لِفُجورٍ صیانَةٌ؛</w:t>
      </w:r>
    </w:p>
    <w:p>
      <w:pPr>
        <w:pStyle w:val="BookText"/>
      </w:pPr>
      <w:r>
        <w:rPr>
          <w:rFonts w:ascii="IRNazanin" w:hAnsi="IRNazanin" w:eastAsia="IRNazanin" w:cs="IRNazanin"/>
          <w:lang w:bidi="fa-IR"/>
          <w:color w:val="111111"/>
          <w:sz w:val="28"/>
          <w:szCs w:val="28"/>
          <w:rtl/>
        </w:rPr>
        <w:t xml:space="preserve">دروغگو امانتدار نیست و بدکار، نگهدارنده اسرار.</w:t>
      </w:r>
    </w:p>
    <w:p>
      <w:pPr>
        <w:pStyle w:val="BookText"/>
      </w:pPr>
      <w:r>
        <w:rPr>
          <w:rFonts w:ascii="IRNazanin" w:hAnsi="IRNazanin" w:eastAsia="IRNazanin" w:cs="IRNazanin"/>
          <w:lang w:bidi="fa-IR"/>
          <w:color w:val="111111"/>
          <w:sz w:val="28"/>
          <w:szCs w:val="28"/>
          <w:rtl/>
        </w:rPr>
        <w:t xml:space="preserve">تصنیف غررالحکم و دررالکلم ص 220 ، ح 4387</w:t>
      </w:r>
    </w:p>
    <w:p>
      <w:pPr>
        <w:pStyle w:val="Heading5"/>
      </w:pPr>
      <w:bookmarkStart w:id="2080" w:name="_Toc1365"/>
      <w:r>
        <w:t>33- پیامبر صلی الله علیه و آله:</w:t>
      </w:r>
      <w:bookmarkEnd w:id="2080"/>
    </w:p>
    <w:p>
      <w:pPr>
        <w:pStyle w:val="BookText"/>
      </w:pPr>
      <w:r>
        <w:rPr>
          <w:rFonts w:ascii="Amiri" w:hAnsi="Amiri" w:eastAsia="Amiri" w:cs="Amiri"/>
          <w:lang w:bidi="ar-SA"/>
          <w:color w:val="111111"/>
          <w:sz w:val="28"/>
          <w:szCs w:val="28"/>
          <w:rtl/>
        </w:rPr>
        <w:t xml:space="preserve">اِنَّ اَشَدَّ النّاسِ تَصدیقا لِلنّاسِ اَصدَقُهُم حَدیثا وَ اِنَّ اَشَدَّ النّاسِ تَکذیبا اَکذَبُهُم حَدیثا؛</w:t>
      </w:r>
    </w:p>
    <w:p>
      <w:pPr>
        <w:pStyle w:val="BookText"/>
      </w:pPr>
      <w:r>
        <w:rPr>
          <w:rFonts w:ascii="IRNazanin" w:hAnsi="IRNazanin" w:eastAsia="IRNazanin" w:cs="IRNazanin"/>
          <w:lang w:bidi="fa-IR"/>
          <w:color w:val="111111"/>
          <w:sz w:val="28"/>
          <w:szCs w:val="28"/>
          <w:rtl/>
        </w:rPr>
        <w:t xml:space="preserve">هر کس راستگوتر است سخن مردم را بیشتر باور می کند و هر کس دروغگوتر است مردم را بیشتر دروغگو می داند.</w:t>
      </w:r>
    </w:p>
    <w:p>
      <w:pPr>
        <w:pStyle w:val="BookText"/>
      </w:pPr>
      <w:r>
        <w:rPr>
          <w:rFonts w:ascii="IRNazanin" w:hAnsi="IRNazanin" w:eastAsia="IRNazanin" w:cs="IRNazanin"/>
          <w:lang w:bidi="fa-IR"/>
          <w:color w:val="111111"/>
          <w:sz w:val="28"/>
          <w:szCs w:val="28"/>
          <w:rtl/>
        </w:rPr>
        <w:t xml:space="preserve">نهج الفصاحه ص 272 ، ح 591</w:t>
      </w:r>
    </w:p>
    <w:p>
      <w:pPr>
        <w:pStyle w:val="Heading5"/>
      </w:pPr>
      <w:bookmarkStart w:id="2081" w:name="_Toc1366"/>
      <w:r>
        <w:t>34- پیامبر صلی الله علیه و آله:</w:t>
      </w:r>
      <w:bookmarkEnd w:id="2081"/>
    </w:p>
    <w:p>
      <w:pPr>
        <w:pStyle w:val="BookText"/>
      </w:pPr>
      <w:r>
        <w:rPr>
          <w:rFonts w:ascii="IRNazanin" w:hAnsi="IRNazanin" w:eastAsia="IRNazanin" w:cs="IRNazanin"/>
          <w:lang w:bidi="fa-IR"/>
          <w:color w:val="111111"/>
          <w:sz w:val="28"/>
          <w:szCs w:val="28"/>
          <w:rtl/>
        </w:rPr>
        <w:t xml:space="preserve">ثلاث من کنّ فیه فهو منافق و إن صام و صلّی و حجّ و اعتمر و قال: «إنّی مسلم» من إذا حدّث کذب و إذا وعد أخلف و إذا ائتمن خان.</w:t>
      </w:r>
    </w:p>
    <w:p>
      <w:pPr>
        <w:pStyle w:val="BookText"/>
      </w:pPr>
      <w:r>
        <w:rPr>
          <w:rFonts w:ascii="IRNazanin" w:hAnsi="IRNazanin" w:eastAsia="IRNazanin" w:cs="IRNazanin"/>
          <w:lang w:bidi="fa-IR"/>
          <w:color w:val="111111"/>
          <w:sz w:val="28"/>
          <w:szCs w:val="28"/>
          <w:rtl/>
        </w:rPr>
        <w:t xml:space="preserve">سه چیز است که در هر کس باشد منافق است اگر چه روزه دارد و نماز بخواند و حج و عمره کند و بگوید</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8" w:name="pg4603_53144"/>
    <w:bookmarkEnd w:id="258"/>
    <w:p>
      <w:pPr>
        <w:pStyle w:val="BookText"/>
      </w:pPr>
      <w:r>
        <w:rPr>
          <w:rFonts w:ascii="IRNazanin" w:hAnsi="IRNazanin" w:eastAsia="IRNazanin" w:cs="IRNazanin"/>
          <w:lang w:bidi="fa-IR"/>
          <w:color w:val="111111"/>
          <w:sz w:val="28"/>
          <w:szCs w:val="28"/>
          <w:rtl/>
        </w:rPr>
        <w:t xml:space="preserve">من مسلمانم، کسی که هنگام سخن گفتن دروغ بگوید و وقتی که وعده دهد تخلف نماید و چون امانت بگیرد، خیانت نماید.</w:t>
      </w:r>
    </w:p>
    <w:p>
      <w:pPr>
        <w:pStyle w:val="BookText"/>
      </w:pPr>
      <w:r>
        <w:rPr>
          <w:rFonts w:ascii="IRNazanin" w:hAnsi="IRNazanin" w:eastAsia="IRNazanin" w:cs="IRNazanin"/>
          <w:lang w:bidi="fa-IR"/>
          <w:color w:val="111111"/>
          <w:sz w:val="28"/>
          <w:szCs w:val="28"/>
          <w:rtl/>
        </w:rPr>
        <w:t xml:space="preserve">نهج الفصاحه ص 422 ، ح 1280</w:t>
      </w:r>
    </w:p>
    <w:p>
      <w:pPr>
        <w:pStyle w:val="Heading5"/>
      </w:pPr>
      <w:bookmarkStart w:id="2082" w:name="_Toc1367"/>
      <w:r>
        <w:t>35- پیامبر صلی الله علیه و آله:</w:t>
      </w:r>
      <w:bookmarkEnd w:id="2082"/>
    </w:p>
    <w:p>
      <w:pPr>
        <w:pStyle w:val="BookText"/>
      </w:pPr>
      <w:r>
        <w:rPr>
          <w:rFonts w:ascii="Amiri" w:hAnsi="Amiri" w:eastAsia="Amiri" w:cs="Amiri"/>
          <w:lang w:bidi="ar-SA"/>
          <w:color w:val="111111"/>
          <w:sz w:val="28"/>
          <w:szCs w:val="28"/>
          <w:rtl/>
        </w:rPr>
        <w:t xml:space="preserve">آیَةُ المُنافِقِ ثَلاثٌ: اِذا حَدَثَ کَذِبَ وَ اِذا وَعَدَ اَخلَفَ وَ اِذا اؤتُمِنَ خانَ؛</w:t>
      </w:r>
    </w:p>
    <w:p>
      <w:pPr>
        <w:pStyle w:val="BookText"/>
      </w:pPr>
      <w:r>
        <w:rPr>
          <w:rFonts w:ascii="IRNazanin" w:hAnsi="IRNazanin" w:eastAsia="IRNazanin" w:cs="IRNazanin"/>
          <w:lang w:bidi="fa-IR"/>
          <w:color w:val="111111"/>
          <w:sz w:val="28"/>
          <w:szCs w:val="28"/>
          <w:rtl/>
        </w:rPr>
        <w:t xml:space="preserve">نشان منافق سه چیز است: 1 - سخن به دروغ بگوید . 2 - از وعده تخلف کند .3 - در امانت خیانت نماید .</w:t>
      </w:r>
    </w:p>
    <w:p>
      <w:pPr>
        <w:pStyle w:val="BookText"/>
      </w:pPr>
      <w:r>
        <w:rPr>
          <w:rFonts w:ascii="IRNazanin" w:hAnsi="IRNazanin" w:eastAsia="IRNazanin" w:cs="IRNazanin"/>
          <w:lang w:bidi="fa-IR"/>
          <w:color w:val="111111"/>
          <w:sz w:val="28"/>
          <w:szCs w:val="28"/>
          <w:rtl/>
        </w:rPr>
        <w:t xml:space="preserve">نهج الفصاحه ص 156 ، ح 7</w:t>
      </w:r>
    </w:p>
    <w:p>
      <w:pPr>
        <w:pStyle w:val="Heading4"/>
      </w:pPr>
      <w:bookmarkStart w:id="2083" w:name="_Toc1368"/>
      <w:r>
        <w:t>غیبت</w:t>
      </w:r>
      <w:bookmarkEnd w:id="2083"/>
    </w:p>
    <w:p>
      <w:pPr>
        <w:pStyle w:val="Heading5"/>
      </w:pPr>
      <w:bookmarkStart w:id="2084" w:name="_Toc1369"/>
      <w:r>
        <w:t>1- پیامبر صلی الله علیه و آله:</w:t>
      </w:r>
      <w:bookmarkEnd w:id="2084"/>
    </w:p>
    <w:p>
      <w:pPr>
        <w:pStyle w:val="BookText"/>
      </w:pPr>
      <w:r>
        <w:rPr>
          <w:rFonts w:ascii="Amiri" w:hAnsi="Amiri" w:eastAsia="Amiri" w:cs="Amiri"/>
          <w:lang w:bidi="ar-SA"/>
          <w:color w:val="111111"/>
          <w:sz w:val="28"/>
          <w:szCs w:val="28"/>
          <w:rtl/>
        </w:rPr>
        <w:t xml:space="preserve">هَلْ تَدْرُونَ مَا الْغِیبَةُ قَالُوا اللَّهُ وَ رَسُولُهُ أَعْلَمُ قَالَ ذِکْرُکَ أَخَاکَ بِمَا یَکْرَهُ قِیلَ أَ رَأَیْتَ إِنْ کَانَ فِی أَخِی مَا أَقُولُ قَالَ ص إِنْ کَانَ فِیهِ مَا تَقُولُ فَقَدِ اغْتَبْتَهُ وَ إِنْ لَمْ یَکُنْ فِیهِ فَقَدْ بَهَتَّه</w:t>
      </w:r>
    </w:p>
    <w:p>
      <w:pPr>
        <w:pStyle w:val="BookText"/>
      </w:pPr>
      <w:r>
        <w:rPr>
          <w:rFonts w:ascii="IRNazanin" w:hAnsi="IRNazanin" w:eastAsia="IRNazanin" w:cs="IRNazanin"/>
          <w:lang w:bidi="fa-IR"/>
          <w:color w:val="111111"/>
          <w:sz w:val="28"/>
          <w:szCs w:val="28"/>
          <w:rtl/>
        </w:rPr>
        <w:t xml:space="preserve">آیا می دانید غیبت چیست؟ عرض کردند: خدا و پیامبر او بهتر می دانند. فرمودند: این که از برادرت چیزی بگویی که دوست ندارد. عرض شد: اگر آنچه می گویم در برادرم بود چه؟ فرمودند: اگر آنچه می گویی در او باشد، غیبتش کرده ای و اگر آنچه می گویی در او نباشد، به او تهمت زده ای.</w:t>
      </w:r>
    </w:p>
    <w:p>
      <w:pPr>
        <w:pStyle w:val="BookText"/>
      </w:pPr>
      <w:r>
        <w:rPr>
          <w:rFonts w:ascii="IRNazanin" w:hAnsi="IRNazanin" w:eastAsia="IRNazanin" w:cs="IRNazanin"/>
          <w:lang w:bidi="fa-IR"/>
          <w:color w:val="111111"/>
          <w:sz w:val="28"/>
          <w:szCs w:val="28"/>
          <w:rtl/>
        </w:rPr>
        <w:t xml:space="preserve">مجموعه ورام ج 1 ، ص 118</w:t>
      </w:r>
    </w:p>
    <w:p>
      <w:pPr>
        <w:pStyle w:val="Heading5"/>
      </w:pPr>
      <w:bookmarkStart w:id="2085" w:name="_Toc1370"/>
      <w:r>
        <w:t>2- پیامبر صلی الله علیه و آله:</w:t>
      </w:r>
      <w:bookmarkEnd w:id="2085"/>
    </w:p>
    <w:p>
      <w:pPr>
        <w:pStyle w:val="BookText"/>
      </w:pPr>
      <w:r>
        <w:rPr>
          <w:rFonts w:ascii="Amiri" w:hAnsi="Amiri" w:eastAsia="Amiri" w:cs="Amiri"/>
          <w:lang w:bidi="ar-SA"/>
          <w:color w:val="111111"/>
          <w:sz w:val="28"/>
          <w:szCs w:val="28"/>
          <w:rtl/>
        </w:rPr>
        <w:t xml:space="preserve">مَنِ اغْتَابَ مُسْلِماً أَوْ مُسْلِمَةً لَمْ یَقْبَلِ اللَّهُ صَلَاتَهُ وَ لَا صِیَامَهُ أَرْبَعِینَ یَوْماً وَ لَیْلَةً إِلَّا أَنْ یَغْفِرَ لَهُ صَاحِبُهُ.</w:t>
      </w:r>
    </w:p>
    <w:p>
      <w:pPr>
        <w:pStyle w:val="BookText"/>
      </w:pPr>
      <w:r>
        <w:rPr>
          <w:rFonts w:ascii="IRNazanin" w:hAnsi="IRNazanin" w:eastAsia="IRNazanin" w:cs="IRNazanin"/>
          <w:lang w:bidi="fa-IR"/>
          <w:color w:val="111111"/>
          <w:sz w:val="28"/>
          <w:szCs w:val="28"/>
          <w:rtl/>
        </w:rPr>
        <w:t xml:space="preserve">هر کس از مرد یا زن مسلمانی غیبت کند، خداوند تا چهل شبانه روز نماز و روزه او را نپذیرد مگر این که غیبت شونده او را ببخشد.</w:t>
      </w:r>
    </w:p>
    <w:p>
      <w:pPr>
        <w:pStyle w:val="BookText"/>
      </w:pPr>
      <w:r>
        <w:rPr>
          <w:rFonts w:ascii="IRNazanin" w:hAnsi="IRNazanin" w:eastAsia="IRNazanin" w:cs="IRNazanin"/>
          <w:lang w:bidi="fa-IR"/>
          <w:color w:val="111111"/>
          <w:sz w:val="28"/>
          <w:szCs w:val="28"/>
          <w:rtl/>
        </w:rPr>
        <w:t xml:space="preserve">بحارالأنوار(ط-بیروت) ج 72 ، ص 258، ح 53</w:t>
      </w:r>
    </w:p>
    <w:p>
      <w:pPr>
        <w:pStyle w:val="Heading5"/>
      </w:pPr>
      <w:bookmarkStart w:id="2086" w:name="_Toc1371"/>
      <w:r>
        <w:t>3-امام صادق علیه السلام:</w:t>
      </w:r>
      <w:bookmarkEnd w:id="2086"/>
    </w:p>
    <w:p>
      <w:pPr>
        <w:pStyle w:val="BookText"/>
      </w:pPr>
      <w:r>
        <w:rPr>
          <w:rFonts w:ascii="Amiri" w:hAnsi="Amiri" w:eastAsia="Amiri" w:cs="Amiri"/>
          <w:lang w:bidi="ar-SA"/>
          <w:color w:val="111111"/>
          <w:sz w:val="28"/>
          <w:szCs w:val="28"/>
          <w:rtl/>
        </w:rPr>
        <w:t xml:space="preserve">الْغِیبَةُ أَنْ تَقُولَ فِی أَخِیکَ مَا سَتَرَهُ اللَّهُ عَلَیْهِ وَ</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9" w:name="pg4603_53145"/>
    <w:bookmarkEnd w:id="259"/>
    <w:p>
      <w:pPr>
        <w:pStyle w:val="BookText"/>
      </w:pPr>
      <w:r>
        <w:rPr>
          <w:rFonts w:ascii="Amiri" w:hAnsi="Amiri" w:eastAsia="Amiri" w:cs="Amiri"/>
          <w:lang w:bidi="ar-SA"/>
          <w:color w:val="111111"/>
          <w:sz w:val="28"/>
          <w:szCs w:val="28"/>
          <w:rtl/>
        </w:rPr>
        <w:t xml:space="preserve">أَمَّا الْأَمْرُ الظَّاهِرُ فِیهِ مِثْلُ الْحِدَّةِ وَ الْعَجَلَةِ فَلَا</w:t>
      </w:r>
    </w:p>
    <w:p>
      <w:pPr>
        <w:pStyle w:val="BookText"/>
      </w:pPr>
      <w:r>
        <w:rPr>
          <w:rFonts w:ascii="IRNazanin" w:hAnsi="IRNazanin" w:eastAsia="IRNazanin" w:cs="IRNazanin"/>
          <w:lang w:bidi="fa-IR"/>
          <w:color w:val="111111"/>
          <w:sz w:val="28"/>
          <w:szCs w:val="28"/>
          <w:rtl/>
        </w:rPr>
        <w:t xml:space="preserve">غیبت آن است که درباره برادرت چیزی بگویی که خداوند آن را پوشیده نگه داشته است، اما (گفتن) خصلتهای آشکاری چون تندخویی و شتابزدگی غیبت نیست.</w:t>
      </w:r>
    </w:p>
    <w:p>
      <w:pPr>
        <w:pStyle w:val="BookText"/>
      </w:pPr>
      <w:r>
        <w:rPr>
          <w:rFonts w:ascii="IRNazanin" w:hAnsi="IRNazanin" w:eastAsia="IRNazanin" w:cs="IRNazanin"/>
          <w:lang w:bidi="fa-IR"/>
          <w:color w:val="111111"/>
          <w:sz w:val="28"/>
          <w:szCs w:val="28"/>
          <w:rtl/>
        </w:rPr>
        <w:t xml:space="preserve">کافی(ط-الاسلامیه) ج 2 ، ص 358 ، ح 7</w:t>
      </w:r>
    </w:p>
    <w:p>
      <w:pPr>
        <w:pStyle w:val="Heading5"/>
      </w:pPr>
      <w:bookmarkStart w:id="2087" w:name="_Toc1372"/>
      <w:r>
        <w:t>4- امام صادق علیه السلام:</w:t>
      </w:r>
      <w:bookmarkEnd w:id="2087"/>
    </w:p>
    <w:p>
      <w:pPr>
        <w:pStyle w:val="BookText"/>
      </w:pPr>
      <w:r>
        <w:rPr>
          <w:rFonts w:ascii="Amiri" w:hAnsi="Amiri" w:eastAsia="Amiri" w:cs="Amiri"/>
          <w:lang w:bidi="ar-SA"/>
          <w:color w:val="111111"/>
          <w:sz w:val="28"/>
          <w:szCs w:val="28"/>
          <w:rtl/>
        </w:rPr>
        <w:t xml:space="preserve">إِذا جاهَرَ الفاسِقُ بِفِسقِهِ فَلا حُرمَةَ لَهُ وَ لا غیبَةَ؛</w:t>
      </w:r>
    </w:p>
    <w:p>
      <w:pPr>
        <w:pStyle w:val="BookText"/>
      </w:pPr>
      <w:r>
        <w:rPr>
          <w:rFonts w:ascii="IRNazanin" w:hAnsi="IRNazanin" w:eastAsia="IRNazanin" w:cs="IRNazanin"/>
          <w:lang w:bidi="fa-IR"/>
          <w:color w:val="111111"/>
          <w:sz w:val="28"/>
          <w:szCs w:val="28"/>
          <w:rtl/>
        </w:rPr>
        <w:t xml:space="preserve">هرگاه شخص فاسق و گنهکار آشکارا گناه کند، نه حرمتی دارد و نه غیبتی.</w:t>
      </w:r>
    </w:p>
    <w:p>
      <w:pPr>
        <w:pStyle w:val="BookText"/>
      </w:pPr>
      <w:r>
        <w:rPr>
          <w:rFonts w:ascii="IRNazanin" w:hAnsi="IRNazanin" w:eastAsia="IRNazanin" w:cs="IRNazanin"/>
          <w:lang w:bidi="fa-IR"/>
          <w:color w:val="111111"/>
          <w:sz w:val="28"/>
          <w:szCs w:val="28"/>
          <w:rtl/>
        </w:rPr>
        <w:t xml:space="preserve">امالی(صدوق) ص 39</w:t>
      </w:r>
    </w:p>
    <w:p>
      <w:pPr>
        <w:pStyle w:val="Heading5"/>
      </w:pPr>
      <w:bookmarkStart w:id="2088" w:name="_Toc1373"/>
      <w:r>
        <w:t>5- امام علی علیه السلام :</w:t>
      </w:r>
      <w:bookmarkEnd w:id="2088"/>
    </w:p>
    <w:p>
      <w:pPr>
        <w:pStyle w:val="BookText"/>
      </w:pPr>
      <w:r>
        <w:rPr>
          <w:rFonts w:ascii="Amiri" w:hAnsi="Amiri" w:eastAsia="Amiri" w:cs="Amiri"/>
          <w:lang w:bidi="ar-SA"/>
          <w:color w:val="111111"/>
          <w:sz w:val="28"/>
          <w:szCs w:val="28"/>
          <w:rtl/>
        </w:rPr>
        <w:t xml:space="preserve">اَلسامِعُ لِلغیبَةِ کَالمُغتابِ؛</w:t>
      </w:r>
    </w:p>
    <w:p>
      <w:pPr>
        <w:pStyle w:val="BookText"/>
      </w:pPr>
      <w:r>
        <w:rPr>
          <w:rFonts w:ascii="IRNazanin" w:hAnsi="IRNazanin" w:eastAsia="IRNazanin" w:cs="IRNazanin"/>
          <w:lang w:bidi="fa-IR"/>
          <w:color w:val="111111"/>
          <w:sz w:val="28"/>
          <w:szCs w:val="28"/>
          <w:rtl/>
        </w:rPr>
        <w:t xml:space="preserve">شنونده غیبت، مانند غیبت کننده است.</w:t>
      </w:r>
    </w:p>
    <w:p>
      <w:pPr>
        <w:pStyle w:val="BookText"/>
      </w:pPr>
      <w:r>
        <w:rPr>
          <w:rFonts w:ascii="IRNazanin" w:hAnsi="IRNazanin" w:eastAsia="IRNazanin" w:cs="IRNazanin"/>
          <w:lang w:bidi="fa-IR"/>
          <w:color w:val="111111"/>
          <w:sz w:val="28"/>
          <w:szCs w:val="28"/>
          <w:rtl/>
        </w:rPr>
        <w:t xml:space="preserve">تصنیف غررالحکم و دررالکلم ص 221 ، ح 4443</w:t>
      </w:r>
    </w:p>
    <w:p>
      <w:pPr>
        <w:pStyle w:val="Heading5"/>
      </w:pPr>
      <w:bookmarkStart w:id="2089" w:name="_Toc1374"/>
      <w:r>
        <w:t>6- پیامبر صلی الله علیه و آله:</w:t>
      </w:r>
      <w:bookmarkEnd w:id="2089"/>
    </w:p>
    <w:p>
      <w:pPr>
        <w:pStyle w:val="BookText"/>
      </w:pPr>
      <w:r>
        <w:rPr>
          <w:rFonts w:ascii="Amiri" w:hAnsi="Amiri" w:eastAsia="Amiri" w:cs="Amiri"/>
          <w:lang w:bidi="ar-SA"/>
          <w:color w:val="111111"/>
          <w:sz w:val="28"/>
          <w:szCs w:val="28"/>
          <w:rtl/>
        </w:rPr>
        <w:t xml:space="preserve">کَفّارَةُ الاِغتیابِ أَن تَستَغفِرَ لِمَنِ اغتَبتَهُ؛</w:t>
      </w:r>
    </w:p>
    <w:p>
      <w:pPr>
        <w:pStyle w:val="BookText"/>
      </w:pPr>
      <w:r>
        <w:rPr>
          <w:rFonts w:ascii="IRNazanin" w:hAnsi="IRNazanin" w:eastAsia="IRNazanin" w:cs="IRNazanin"/>
          <w:lang w:bidi="fa-IR"/>
          <w:color w:val="111111"/>
          <w:sz w:val="28"/>
          <w:szCs w:val="28"/>
          <w:rtl/>
        </w:rPr>
        <w:t xml:space="preserve">کفّاره غیبت این است که برای شخصی که از او غیبت کرده ای، آمرزش بطلبی.</w:t>
      </w:r>
    </w:p>
    <w:p>
      <w:pPr>
        <w:pStyle w:val="BookText"/>
      </w:pPr>
      <w:r>
        <w:rPr>
          <w:rFonts w:ascii="IRNazanin" w:hAnsi="IRNazanin" w:eastAsia="IRNazanin" w:cs="IRNazanin"/>
          <w:lang w:bidi="fa-IR"/>
          <w:color w:val="111111"/>
          <w:sz w:val="28"/>
          <w:szCs w:val="28"/>
          <w:rtl/>
        </w:rPr>
        <w:t xml:space="preserve">امالی (طوسی) ص 192</w:t>
      </w:r>
    </w:p>
    <w:p>
      <w:pPr>
        <w:pStyle w:val="Heading5"/>
      </w:pPr>
      <w:bookmarkStart w:id="2090" w:name="_Toc1375"/>
      <w:r>
        <w:t>7- پیامبر صلی الله علیه و آله:</w:t>
      </w:r>
      <w:bookmarkEnd w:id="2090"/>
    </w:p>
    <w:p>
      <w:pPr>
        <w:pStyle w:val="BookText"/>
      </w:pPr>
      <w:r>
        <w:rPr>
          <w:rFonts w:ascii="Amiri" w:hAnsi="Amiri" w:eastAsia="Amiri" w:cs="Amiri"/>
          <w:lang w:bidi="ar-SA"/>
          <w:color w:val="111111"/>
          <w:sz w:val="28"/>
          <w:szCs w:val="28"/>
          <w:rtl/>
        </w:rPr>
        <w:t xml:space="preserve">إِذا وُقِعَ فِی الرَّجُلِ و َأَنتَ فی مَلأٍ، فَکُن لِلرَّجُلِ ناصِرا و َلِلقَومِ زاجِرا وَ قَمُ عَنهُم؛</w:t>
      </w:r>
    </w:p>
    <w:p>
      <w:pPr>
        <w:pStyle w:val="BookText"/>
      </w:pPr>
      <w:r>
        <w:rPr>
          <w:rFonts w:ascii="IRNazanin" w:hAnsi="IRNazanin" w:eastAsia="IRNazanin" w:cs="IRNazanin"/>
          <w:lang w:bidi="fa-IR"/>
          <w:color w:val="111111"/>
          <w:sz w:val="28"/>
          <w:szCs w:val="28"/>
          <w:rtl/>
        </w:rPr>
        <w:t xml:space="preserve">اگر در میان جمعی بودی و از کسی غیبت شد، او را یاری کن و آن جمع را از غیبت کردن بازدار و از میانشان برخیز و برو.</w:t>
      </w:r>
    </w:p>
    <w:p>
      <w:pPr>
        <w:pStyle w:val="BookText"/>
      </w:pPr>
      <w:r>
        <w:rPr>
          <w:rFonts w:ascii="IRNazanin" w:hAnsi="IRNazanin" w:eastAsia="IRNazanin" w:cs="IRNazanin"/>
          <w:lang w:bidi="fa-IR"/>
          <w:color w:val="111111"/>
          <w:sz w:val="28"/>
          <w:szCs w:val="28"/>
          <w:rtl/>
        </w:rPr>
        <w:t xml:space="preserve">نهج الفصاحه ص 202 ، ح 247</w:t>
      </w:r>
    </w:p>
    <w:p>
      <w:pPr>
        <w:pStyle w:val="Heading5"/>
      </w:pPr>
      <w:bookmarkStart w:id="2091" w:name="_Toc1376"/>
      <w:r>
        <w:t>8-پیامبر صلی الله علیه و آله:</w:t>
      </w:r>
      <w:bookmarkEnd w:id="2091"/>
    </w:p>
    <w:p>
      <w:pPr>
        <w:pStyle w:val="BookText"/>
      </w:pPr>
      <w:r>
        <w:rPr>
          <w:rFonts w:ascii="Amiri" w:hAnsi="Amiri" w:eastAsia="Amiri" w:cs="Amiri"/>
          <w:lang w:bidi="ar-SA"/>
          <w:color w:val="111111"/>
          <w:sz w:val="28"/>
          <w:szCs w:val="28"/>
          <w:rtl/>
        </w:rPr>
        <w:t xml:space="preserve">الْغِیبَةُ أَسْرَعُ فِی دِینِ الرَّجُلِ الْمُسْلِمِ مِنَ الْأَکِلَةِ فِی جَوْفِه</w:t>
      </w:r>
    </w:p>
    <w:p>
      <w:pPr>
        <w:pStyle w:val="BookText"/>
      </w:pPr>
      <w:r>
        <w:rPr>
          <w:rFonts w:ascii="IRNazanin" w:hAnsi="IRNazanin" w:eastAsia="IRNazanin" w:cs="IRNazanin"/>
          <w:lang w:bidi="fa-IR"/>
          <w:color w:val="111111"/>
          <w:sz w:val="28"/>
          <w:szCs w:val="28"/>
          <w:rtl/>
        </w:rPr>
        <w:t xml:space="preserve">غیبت کردن در (نابودی) دین مسلمان مؤثرتر از خوره در درون اوست.</w:t>
      </w:r>
    </w:p>
    <w:p>
      <w:pPr>
        <w:pStyle w:val="BookText"/>
      </w:pPr>
      <w:r>
        <w:rPr>
          <w:rFonts w:ascii="IRNazanin" w:hAnsi="IRNazanin" w:eastAsia="IRNazanin" w:cs="IRNazanin"/>
          <w:lang w:bidi="fa-IR"/>
          <w:color w:val="111111"/>
          <w:sz w:val="28"/>
          <w:szCs w:val="28"/>
          <w:rtl/>
        </w:rPr>
        <w:t xml:space="preserve">کافی(ط-الاسلامیه) ج 2 ، ص 357 ، ح 1</w:t>
      </w:r>
    </w:p>
    <w:p>
      <w:pPr>
        <w:pStyle w:val="Heading5"/>
      </w:pPr>
      <w:bookmarkStart w:id="2092" w:name="_Toc1377"/>
      <w:r>
        <w:t>9- امام باقر علیه السلام:</w:t>
      </w:r>
      <w:bookmarkEnd w:id="2092"/>
    </w:p>
    <w:p>
      <w:pPr>
        <w:pStyle w:val="BookText"/>
      </w:pPr>
      <w:r>
        <w:rPr>
          <w:rFonts w:ascii="Amiri" w:hAnsi="Amiri" w:eastAsia="Amiri" w:cs="Amiri"/>
          <w:lang w:bidi="ar-SA"/>
          <w:color w:val="111111"/>
          <w:sz w:val="28"/>
          <w:szCs w:val="28"/>
          <w:rtl/>
        </w:rPr>
        <w:t xml:space="preserve">مَنِ اغْتِیبَ عِنْدَهُ أَخُوهُ الْمُؤْمِنُ فَنَصَرَهُ وَ أَعَانَهُ نَصَرَهُ اللَّهُ فِی الدُّنْیَا وَ الْآخِرَةِ وَ مَنِ اغْتِیبَ عِنْدَهُ أَخُوهُ الْمُؤْمِنُ فَلَمْ یَنْصُرْهُ وَ لَمْ یُعِنْهُ وَ لَمْ یَدْفَعْ عَنْهُ وَ هُوَ یَقْدِرُ عَلَی نُصْرَتِهِ وَ عَوْنِهِ إِلَّا خَفَضَهُ اللَّهُ فِی الدُّنْیَا وَ الْآخِرَةِ.</w:t>
      </w:r>
    </w:p>
    <w:p>
      <w:pPr>
        <w:pStyle w:val="BookText"/>
      </w:pPr>
      <w:r>
        <w:rPr>
          <w:rFonts w:ascii="IRNazanin" w:hAnsi="IRNazanin" w:eastAsia="IRNazanin" w:cs="IRNazanin"/>
          <w:lang w:bidi="fa-IR"/>
          <w:color w:val="111111"/>
          <w:sz w:val="28"/>
          <w:szCs w:val="28"/>
          <w:rtl/>
        </w:rPr>
        <w:t xml:space="preserve">کسی که در حضور او</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60" w:name="pg4603_53146"/>
    <w:bookmarkEnd w:id="260"/>
    <w:p>
      <w:pPr>
        <w:pStyle w:val="BookText"/>
      </w:pPr>
      <w:r>
        <w:rPr>
          <w:rFonts w:ascii="IRNazanin" w:hAnsi="IRNazanin" w:eastAsia="IRNazanin" w:cs="IRNazanin"/>
          <w:lang w:bidi="fa-IR"/>
          <w:color w:val="111111"/>
          <w:sz w:val="28"/>
          <w:szCs w:val="28"/>
          <w:rtl/>
        </w:rPr>
        <w:t xml:space="preserve">از برادر مؤمنش غیبت شود و او به یاریش برخیزد، خداوند در دنیا و آخرت او را یاری دهد و کسی که در حضور او از برادر مؤمنش غیبت شود و او - با آن که می تواند یاریش کند - به یاری او برنخیزد و از وی دفاع نکند، خداوند او را در دنیا و آخرت پَست گرداند.</w:t>
      </w:r>
    </w:p>
    <w:p>
      <w:pPr>
        <w:pStyle w:val="BookText"/>
      </w:pPr>
      <w:r>
        <w:rPr>
          <w:rFonts w:ascii="IRNazanin" w:hAnsi="IRNazanin" w:eastAsia="IRNazanin" w:cs="IRNazanin"/>
          <w:lang w:bidi="fa-IR"/>
          <w:color w:val="111111"/>
          <w:sz w:val="28"/>
          <w:szCs w:val="28"/>
          <w:rtl/>
        </w:rPr>
        <w:t xml:space="preserve">ثواب الاعمال و عقاب الاعمال ص 148</w:t>
      </w:r>
    </w:p>
    <w:p>
      <w:pPr>
        <w:pStyle w:val="Heading5"/>
      </w:pPr>
      <w:bookmarkStart w:id="2093" w:name="_Toc1378"/>
      <w:r>
        <w:t>10- پیامبر صلی الله علیه و آله:</w:t>
      </w:r>
      <w:bookmarkEnd w:id="2093"/>
    </w:p>
    <w:p>
      <w:pPr>
        <w:pStyle w:val="BookText"/>
      </w:pPr>
      <w:r>
        <w:rPr>
          <w:rFonts w:ascii="Amiri" w:hAnsi="Amiri" w:eastAsia="Amiri" w:cs="Amiri"/>
          <w:lang w:bidi="ar-SA"/>
          <w:color w:val="111111"/>
          <w:sz w:val="28"/>
          <w:szCs w:val="28"/>
          <w:rtl/>
        </w:rPr>
        <w:t xml:space="preserve">یُؤْتَی بِأَحَدٍ یَوْمَ الْقِیَامَةِ یُوقَفُ بَیْنَ یَدَیِ اللَّهِ وَ یُدْفَعُ إِلَیْهِ کِتَابُهُ فَلَا یَرَی حَسَنَاتِهِ فَیَقُولُ إِلَهِی لَیْسَ هَذَا کِتَابِی فَإِنِّی لَا أَرَی فِیهَا طَاعَتِی فَیُقَالُ إِنَّ رَبَّکَ لَا یَضِلُّ وَ لا یَنْسی‌ ذَهَبَ عَمَلُکَ بِاغْتِیَابِ النَّاسِ ثُمَّ یُؤْتَی بِآخَرَ وَ یُدْفَعُ إِلَیْهِ کِتَابُهُ فَیَرَی فِیهِ طَاعَاتٍ کَثِیرَةً</w:t>
      </w:r>
    </w:p>
    <w:p>
      <w:pPr>
        <w:pStyle w:val="BookText"/>
      </w:pPr>
      <w:r>
        <w:rPr>
          <w:rFonts w:ascii="Amiri" w:hAnsi="Amiri" w:eastAsia="Amiri" w:cs="Amiri"/>
          <w:lang w:bidi="ar-SA"/>
          <w:color w:val="111111"/>
          <w:sz w:val="28"/>
          <w:szCs w:val="28"/>
          <w:rtl/>
        </w:rPr>
        <w:t xml:space="preserve">فَیَقُولُ إِلَهِی مَا هَذَا کِتَابِی فَإِنِّی مَا عَمِلْتُ هَذِهِ الطَّاعَاتِ فَیَقُولُ إِنَّ فُلَاناً اغْتَابَکَ فَدُفِعَتْ حَسَنَاتُهُ إِلَیْکَ.</w:t>
      </w:r>
    </w:p>
    <w:p>
      <w:pPr>
        <w:pStyle w:val="BookText"/>
      </w:pPr>
      <w:r>
        <w:rPr>
          <w:rFonts w:ascii="IRNazanin" w:hAnsi="IRNazanin" w:eastAsia="IRNazanin" w:cs="IRNazanin"/>
          <w:lang w:bidi="fa-IR"/>
          <w:color w:val="111111"/>
          <w:sz w:val="28"/>
          <w:szCs w:val="28"/>
          <w:rtl/>
        </w:rPr>
        <w:t xml:space="preserve">روز قیامت فردی را می آورند و او را در پیشگاه خدا نگه می دارند و کارنامه اش را به او می دهند، اما حسنات خود را در آن نمی بیند. عرض می کند: الهی! این کارنامه من نیست! زیرا من در آن طاعات خود را نمی بینم! به او گفته می شود: پروردگار تو نه خطا می کند و نه فراموش. عمل تو به سبب غیبت کردن از مردم بر باد رفت. سپس مرد دیگری را می آورند و کارنامه اش را به او می دهند. در آن طاعت بسیاری را مشاهده می کند. عرض</w:t>
      </w:r>
    </w:p>
    <w:p>
      <w:pPr>
        <w:pStyle w:val="BookText"/>
      </w:pPr>
      <w:r>
        <w:rPr>
          <w:rFonts w:ascii="IRNazanin" w:hAnsi="IRNazanin" w:eastAsia="IRNazanin" w:cs="IRNazanin"/>
          <w:lang w:bidi="fa-IR"/>
          <w:color w:val="111111"/>
          <w:sz w:val="28"/>
          <w:szCs w:val="28"/>
          <w:rtl/>
        </w:rPr>
        <w:t xml:space="preserve">می کند: الهی! این کارنامه من نیست! زیرا من این طاعات را بجا نیاورده ام! گفته می شود: فلانی از تو غیبت کرد و من حسنات</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61" w:name="pg4603_53147"/>
    <w:bookmarkEnd w:id="261"/>
    <w:p>
      <w:pPr>
        <w:pStyle w:val="BookText"/>
      </w:pPr>
      <w:r>
        <w:rPr>
          <w:rFonts w:ascii="IRNazanin" w:hAnsi="IRNazanin" w:eastAsia="IRNazanin" w:cs="IRNazanin"/>
          <w:lang w:bidi="fa-IR"/>
          <w:color w:val="111111"/>
          <w:sz w:val="28"/>
          <w:szCs w:val="28"/>
          <w:rtl/>
        </w:rPr>
        <w:t xml:space="preserve">او را به تو دادم.</w:t>
      </w:r>
    </w:p>
    <w:p>
      <w:pPr>
        <w:pStyle w:val="BookText"/>
      </w:pPr>
      <w:r>
        <w:rPr>
          <w:rFonts w:ascii="IRNazanin" w:hAnsi="IRNazanin" w:eastAsia="IRNazanin" w:cs="IRNazanin"/>
          <w:lang w:bidi="fa-IR"/>
          <w:color w:val="111111"/>
          <w:sz w:val="28"/>
          <w:szCs w:val="28"/>
          <w:rtl/>
        </w:rPr>
        <w:t xml:space="preserve">جامع الأخبار(شعیری) ص 147</w:t>
      </w:r>
    </w:p>
    <w:p>
      <w:pPr>
        <w:pStyle w:val="Heading5"/>
      </w:pPr>
      <w:bookmarkStart w:id="2094" w:name="_Toc1379"/>
      <w:r>
        <w:t>11- پیامبر صلی الله علیه و آله:</w:t>
      </w:r>
      <w:bookmarkEnd w:id="2094"/>
    </w:p>
    <w:p>
      <w:pPr>
        <w:pStyle w:val="BookText"/>
      </w:pPr>
      <w:r>
        <w:rPr>
          <w:rFonts w:ascii="Amiri" w:hAnsi="Amiri" w:eastAsia="Amiri" w:cs="Amiri"/>
          <w:lang w:bidi="ar-SA"/>
          <w:color w:val="111111"/>
          <w:sz w:val="28"/>
          <w:szCs w:val="28"/>
          <w:rtl/>
        </w:rPr>
        <w:t xml:space="preserve">مَن عامَلَ النّاسَ فَلَم یَظلِمهُم وَحَدَّثَهُم فَلَم یَکذِبهُم وَ وَعَدَهُم فَلَم یَخلِفهُم فَهُوَ مِمَّن کَمُلَت مُرُوءتُهُ وَ ظَهَرَت عَدالَ-تُهُ وَ وَجَبَت اُخُوَّتُهُ وَحَرُمَت غیبَتُهُ؛</w:t>
      </w:r>
    </w:p>
    <w:p>
      <w:pPr>
        <w:pStyle w:val="BookText"/>
      </w:pPr>
      <w:r>
        <w:rPr>
          <w:rFonts w:ascii="IRNazanin" w:hAnsi="IRNazanin" w:eastAsia="IRNazanin" w:cs="IRNazanin"/>
          <w:lang w:bidi="fa-IR"/>
          <w:color w:val="111111"/>
          <w:sz w:val="28"/>
          <w:szCs w:val="28"/>
          <w:rtl/>
        </w:rPr>
        <w:t xml:space="preserve">هر کس در معاشرت با مردم به آنان ظلم نکند، دروغ نگوید و خلف وعده ننماید، جوانمردیش کامل، عدالتش آشکار، برادری با او واجب و غیبتش حرام است.</w:t>
      </w:r>
    </w:p>
    <w:p>
      <w:pPr>
        <w:pStyle w:val="BookText"/>
      </w:pPr>
      <w:r>
        <w:rPr>
          <w:rFonts w:ascii="IRNazanin" w:hAnsi="IRNazanin" w:eastAsia="IRNazanin" w:cs="IRNazanin"/>
          <w:lang w:bidi="fa-IR"/>
          <w:color w:val="111111"/>
          <w:sz w:val="28"/>
          <w:szCs w:val="28"/>
          <w:rtl/>
        </w:rPr>
        <w:t xml:space="preserve">تحف العقول ص 57 - خصال ص 208، ح 28</w:t>
      </w:r>
    </w:p>
    <w:p>
      <w:pPr>
        <w:pStyle w:val="Heading5"/>
      </w:pPr>
      <w:bookmarkStart w:id="2095" w:name="_Toc1380"/>
      <w:r>
        <w:t>12-پیامبر صلی الله علیه و آله:</w:t>
      </w:r>
      <w:bookmarkEnd w:id="2095"/>
    </w:p>
    <w:p>
      <w:pPr>
        <w:pStyle w:val="BookText"/>
      </w:pPr>
      <w:r>
        <w:rPr>
          <w:rFonts w:ascii="Amiri" w:hAnsi="Amiri" w:eastAsia="Amiri" w:cs="Amiri"/>
          <w:lang w:bidi="ar-SA"/>
          <w:color w:val="111111"/>
          <w:sz w:val="28"/>
          <w:szCs w:val="28"/>
          <w:rtl/>
        </w:rPr>
        <w:t xml:space="preserve">اَلذَّنبُ شومٌ عَلی غَیرِ فاعِلِهِ اِن عَیَّرَهُ ابتُلِیَ بِهِ وَ اِن اَغتابَهُ أَثِمَ وَ اِن رَضیَ بِهِ شارَکَهُ؛</w:t>
      </w:r>
    </w:p>
    <w:p>
      <w:pPr>
        <w:pStyle w:val="BookText"/>
      </w:pPr>
      <w:r>
        <w:rPr>
          <w:rFonts w:ascii="IRNazanin" w:hAnsi="IRNazanin" w:eastAsia="IRNazanin" w:cs="IRNazanin"/>
          <w:lang w:bidi="fa-IR"/>
          <w:color w:val="111111"/>
          <w:sz w:val="28"/>
          <w:szCs w:val="28"/>
          <w:rtl/>
        </w:rPr>
        <w:t xml:space="preserve">گناه برای غیر گناهکار نیز شوم است، اگر گنهکار را سرزنش کند به آن مبتلا می شود، اگر از او غیبت کند گنهکار شود و اگر به گناه او راضی باشد، شریک وی است.</w:t>
      </w:r>
    </w:p>
    <w:p>
      <w:pPr>
        <w:pStyle w:val="BookText"/>
      </w:pPr>
      <w:r>
        <w:rPr>
          <w:rFonts w:ascii="IRNazanin" w:hAnsi="IRNazanin" w:eastAsia="IRNazanin" w:cs="IRNazanin"/>
          <w:lang w:bidi="fa-IR"/>
          <w:color w:val="111111"/>
          <w:sz w:val="28"/>
          <w:szCs w:val="28"/>
          <w:rtl/>
        </w:rPr>
        <w:t xml:space="preserve">نهج الفصاحه ص 493 ، ح 1623</w:t>
      </w:r>
    </w:p>
    <w:p>
      <w:pPr>
        <w:pStyle w:val="Heading5"/>
      </w:pPr>
      <w:bookmarkStart w:id="2096" w:name="_Toc1381"/>
      <w:r>
        <w:t>13- امام صادق علیه السلام:</w:t>
      </w:r>
      <w:bookmarkEnd w:id="2096"/>
    </w:p>
    <w:p>
      <w:pPr>
        <w:pStyle w:val="BookText"/>
      </w:pPr>
      <w:r>
        <w:rPr>
          <w:rFonts w:ascii="Amiri" w:hAnsi="Amiri" w:eastAsia="Amiri" w:cs="Amiri"/>
          <w:lang w:bidi="ar-SA"/>
          <w:color w:val="111111"/>
          <w:sz w:val="28"/>
          <w:szCs w:val="28"/>
          <w:rtl/>
        </w:rPr>
        <w:t xml:space="preserve">قالَ لُقمانُ لاِبنِهِ: وَ لِلحاسِدِ ثَلاثُ عَلاماتٍ: یَغتابُ إِذا غابَ وَ یَتَمَلَّقُ إِذا شَهِدَ وَ یَشمَتُ بِالمُصیبَةِ؛</w:t>
      </w:r>
    </w:p>
    <w:p>
      <w:pPr>
        <w:pStyle w:val="BookText"/>
      </w:pPr>
      <w:r>
        <w:rPr>
          <w:rFonts w:ascii="IRNazanin" w:hAnsi="IRNazanin" w:eastAsia="IRNazanin" w:cs="IRNazanin"/>
          <w:lang w:bidi="fa-IR"/>
          <w:color w:val="111111"/>
          <w:sz w:val="28"/>
          <w:szCs w:val="28"/>
          <w:rtl/>
        </w:rPr>
        <w:t xml:space="preserve">لقمان به فرزندش گفت: حسود را سه نشانه است: پشت سر غیبت می کند، روبه رو تملّق می گوید و از گرفتاری دیگران شاد می شود.</w:t>
      </w:r>
    </w:p>
    <w:p>
      <w:pPr>
        <w:pStyle w:val="BookText"/>
      </w:pPr>
      <w:r>
        <w:rPr>
          <w:rFonts w:ascii="IRNazanin" w:hAnsi="IRNazanin" w:eastAsia="IRNazanin" w:cs="IRNazanin"/>
          <w:lang w:bidi="fa-IR"/>
          <w:color w:val="111111"/>
          <w:sz w:val="28"/>
          <w:szCs w:val="28"/>
          <w:rtl/>
        </w:rPr>
        <w:t xml:space="preserve">خصال  ص 121 ، ح 113</w:t>
      </w:r>
    </w:p>
    <w:p>
      <w:pPr>
        <w:pStyle w:val="Heading5"/>
      </w:pPr>
      <w:bookmarkStart w:id="2097" w:name="_Toc1382"/>
      <w:r>
        <w:t>14- امام علی علیه السلام :</w:t>
      </w:r>
      <w:bookmarkEnd w:id="2097"/>
    </w:p>
    <w:p>
      <w:pPr>
        <w:pStyle w:val="BookText"/>
      </w:pPr>
      <w:r>
        <w:rPr>
          <w:rFonts w:ascii="Amiri" w:hAnsi="Amiri" w:eastAsia="Amiri" w:cs="Amiri"/>
          <w:lang w:bidi="ar-SA"/>
          <w:color w:val="111111"/>
          <w:sz w:val="28"/>
          <w:szCs w:val="28"/>
          <w:rtl/>
        </w:rPr>
        <w:t xml:space="preserve">اَدَّبْتُ نَفْسی فَما وَجَدْتُ لَها                      بِغَیرِ تَقْوَی الاْلهِ مِنْ اَدَبِ</w:t>
      </w:r>
    </w:p>
    <w:p>
      <w:pPr>
        <w:pStyle w:val="BookText"/>
      </w:pPr>
      <w:r>
        <w:rPr>
          <w:rFonts w:ascii="Amiri" w:hAnsi="Amiri" w:eastAsia="Amiri" w:cs="Amiri"/>
          <w:lang w:bidi="ar-SA"/>
          <w:color w:val="111111"/>
          <w:sz w:val="28"/>
          <w:szCs w:val="28"/>
          <w:rtl/>
        </w:rPr>
        <w:t xml:space="preserve">فی کُلِّ حالاتِها وَ اِن قَصُرَتْ                       اَفْضَلَ مِنْ صَمْتِها عَنِ الْکَذِبِ</w:t>
      </w:r>
    </w:p>
    <w:p>
      <w:pPr>
        <w:pStyle w:val="BookText"/>
      </w:pPr>
      <w:r>
        <w:rPr>
          <w:rFonts w:ascii="Amiri" w:hAnsi="Amiri" w:eastAsia="Amiri" w:cs="Amiri"/>
          <w:lang w:bidi="ar-SA"/>
          <w:color w:val="111111"/>
          <w:sz w:val="28"/>
          <w:szCs w:val="28"/>
          <w:rtl/>
        </w:rPr>
        <w:t xml:space="preserve">وَ غیبَةِ النّاسِ اَن غیبَتَهُم                         حَرَّمَها ذُوالْجَلالِ فِی الْکُتُبِ</w:t>
      </w:r>
    </w:p>
    <w:p>
      <w:pPr>
        <w:pStyle w:val="BookText"/>
      </w:pPr>
      <w:r>
        <w:rPr>
          <w:rFonts w:ascii="Amiri" w:hAnsi="Amiri" w:eastAsia="Amiri" w:cs="Amiri"/>
          <w:lang w:bidi="ar-SA"/>
          <w:color w:val="111111"/>
          <w:sz w:val="28"/>
          <w:szCs w:val="28"/>
          <w:rtl/>
        </w:rPr>
        <w:t xml:space="preserve">اِن کانَ مِن فِضَّةٍ کَلامُکِ یا                        نَفْسُ فَاِنَّ السُّکوتَ مِن ذَهَبِ؛</w:t>
      </w:r>
    </w:p>
    <w:p>
      <w:pPr>
        <w:pStyle w:val="BookText"/>
      </w:pPr>
      <w:r>
        <w:rPr>
          <w:rFonts w:ascii="IRNazanin" w:hAnsi="IRNazanin" w:eastAsia="IRNazanin" w:cs="IRNazanin"/>
          <w:lang w:bidi="fa-IR"/>
          <w:color w:val="111111"/>
          <w:sz w:val="28"/>
          <w:szCs w:val="28"/>
          <w:rtl/>
        </w:rPr>
        <w:t xml:space="preserve">به ادب و تربیت نفس خود پرداختم و برای ‌آن  /  ادبی بهتر از تقوای الهی در تمام حالاتش نیافتم</w:t>
      </w:r>
    </w:p>
    <w:p>
      <w:pPr>
        <w:pStyle w:val="BookText"/>
      </w:pPr>
      <w:r>
        <w:rPr>
          <w:rFonts w:ascii="IRNazanin" w:hAnsi="IRNazanin" w:eastAsia="IRNazanin" w:cs="IRNazanin"/>
          <w:lang w:bidi="fa-IR"/>
          <w:color w:val="111111"/>
          <w:sz w:val="28"/>
          <w:szCs w:val="28"/>
          <w:rtl/>
        </w:rPr>
        <w:t xml:space="preserve">و اگر از پس این امر برنیامد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62" w:name="pg4603_53148"/>
    <w:bookmarkEnd w:id="262"/>
    <w:p>
      <w:pPr>
        <w:pStyle w:val="BookText"/>
      </w:pPr>
      <w:r>
        <w:rPr>
          <w:rFonts w:ascii="IRNazanin" w:hAnsi="IRNazanin" w:eastAsia="IRNazanin" w:cs="IRNazanin"/>
          <w:lang w:bidi="fa-IR"/>
          <w:color w:val="111111"/>
          <w:sz w:val="28"/>
          <w:szCs w:val="28"/>
          <w:rtl/>
        </w:rPr>
        <w:t xml:space="preserve">برای آن چیزی بهتر از دم فروبستن از دروغ نیافتم</w:t>
      </w:r>
    </w:p>
    <w:p>
      <w:pPr>
        <w:pStyle w:val="BookText"/>
      </w:pPr>
      <w:r>
        <w:rPr>
          <w:rFonts w:ascii="IRNazanin" w:hAnsi="IRNazanin" w:eastAsia="IRNazanin" w:cs="IRNazanin"/>
          <w:lang w:bidi="fa-IR"/>
          <w:color w:val="111111"/>
          <w:sz w:val="28"/>
          <w:szCs w:val="28"/>
          <w:rtl/>
        </w:rPr>
        <w:t xml:space="preserve">و از غیبت مردمان، همانا غیبت آنان را          /  خداوند با عظمت در کتاب‌ها حرام کرده است</w:t>
      </w:r>
    </w:p>
    <w:p>
      <w:pPr>
        <w:pStyle w:val="BookText"/>
      </w:pPr>
      <w:r>
        <w:rPr>
          <w:rFonts w:ascii="IRNazanin" w:hAnsi="IRNazanin" w:eastAsia="IRNazanin" w:cs="IRNazanin"/>
          <w:lang w:bidi="fa-IR"/>
          <w:color w:val="111111"/>
          <w:sz w:val="28"/>
          <w:szCs w:val="28"/>
          <w:rtl/>
        </w:rPr>
        <w:t xml:space="preserve">ای نفس، اگر سخن تو                              /  نقره است، سکوت طلاست</w:t>
      </w:r>
    </w:p>
    <w:p>
      <w:pPr>
        <w:pStyle w:val="BookText"/>
      </w:pPr>
      <w:r>
        <w:rPr>
          <w:rFonts w:ascii="IRNazanin" w:hAnsi="IRNazanin" w:eastAsia="IRNazanin" w:cs="IRNazanin"/>
          <w:lang w:bidi="fa-IR"/>
          <w:color w:val="111111"/>
          <w:sz w:val="28"/>
          <w:szCs w:val="28"/>
          <w:rtl/>
        </w:rPr>
        <w:t xml:space="preserve">دیوان امیرالمومنین ص 69</w:t>
      </w:r>
    </w:p>
    <w:p>
      <w:pPr>
        <w:pStyle w:val="Heading5"/>
      </w:pPr>
      <w:bookmarkStart w:id="2098" w:name="_Toc1383"/>
      <w:r>
        <w:t>15- پیامبر صلی الله علیه و آله:</w:t>
      </w:r>
      <w:bookmarkEnd w:id="2098"/>
    </w:p>
    <w:p>
      <w:pPr>
        <w:pStyle w:val="BookText"/>
      </w:pPr>
      <w:r>
        <w:rPr>
          <w:rFonts w:ascii="Amiri" w:hAnsi="Amiri" w:eastAsia="Amiri" w:cs="Amiri"/>
          <w:lang w:bidi="ar-SA"/>
          <w:color w:val="111111"/>
          <w:sz w:val="28"/>
          <w:szCs w:val="28"/>
          <w:rtl/>
        </w:rPr>
        <w:t xml:space="preserve">مَنْ تَطَوَّلَ عَلَی أَخِیهِ فِی غِیبَةٍ سَمِعَهَا فِیهِ فِی مَجْلِسٍ فَرَدَّهَا عَنْهُ رَدَّ اللَّهُ عَنْهُ أَلْفَ بَابٍ مِنَ الشَّرِّ فِی الدُّنْیَا وَ الْآخِرَة</w:t>
      </w:r>
    </w:p>
    <w:p>
      <w:pPr>
        <w:pStyle w:val="BookText"/>
      </w:pPr>
      <w:r>
        <w:rPr>
          <w:rFonts w:ascii="IRNazanin" w:hAnsi="IRNazanin" w:eastAsia="IRNazanin" w:cs="IRNazanin"/>
          <w:lang w:bidi="fa-IR"/>
          <w:color w:val="111111"/>
          <w:sz w:val="28"/>
          <w:szCs w:val="28"/>
          <w:rtl/>
        </w:rPr>
        <w:t xml:space="preserve">هر که در مجلسی بشنود که از برادرش غیبت می شود و آن غیبت را از او دفع کند خداوند هزار باب بدی را در دنیا و آخرت از او دفع می کند.</w:t>
      </w:r>
    </w:p>
    <w:p>
      <w:pPr>
        <w:pStyle w:val="BookText"/>
      </w:pPr>
      <w:r>
        <w:rPr>
          <w:rFonts w:ascii="IRNazanin" w:hAnsi="IRNazanin" w:eastAsia="IRNazanin" w:cs="IRNazanin"/>
          <w:lang w:bidi="fa-IR"/>
          <w:color w:val="111111"/>
          <w:sz w:val="28"/>
          <w:szCs w:val="28"/>
          <w:rtl/>
        </w:rPr>
        <w:t xml:space="preserve">من لا یحضره الفقیه ج4، ص 15</w:t>
      </w:r>
    </w:p>
    <w:p>
      <w:pPr>
        <w:pStyle w:val="Heading4"/>
      </w:pPr>
      <w:bookmarkStart w:id="2099" w:name="_Toc1384"/>
      <w:r>
        <w:t>سخنچینی</w:t>
      </w:r>
      <w:bookmarkEnd w:id="2099"/>
    </w:p>
    <w:p>
      <w:pPr>
        <w:pStyle w:val="Heading5"/>
      </w:pPr>
      <w:bookmarkStart w:id="2100" w:name="_Toc1385"/>
      <w:r>
        <w:t>حدیث   (1) امام صادق علیه السلام :</w:t>
      </w:r>
      <w:bookmarkEnd w:id="2100"/>
    </w:p>
    <w:p>
      <w:pPr>
        <w:pStyle w:val="BookText"/>
      </w:pPr>
      <w:r>
        <w:rPr>
          <w:rFonts w:ascii="Amiri" w:hAnsi="Amiri" w:eastAsia="Amiri" w:cs="Amiri"/>
          <w:lang w:bidi="ar-SA"/>
          <w:color w:val="111111"/>
          <w:sz w:val="28"/>
          <w:szCs w:val="28"/>
          <w:rtl/>
        </w:rPr>
        <w:t xml:space="preserve">إِنَّ مِنْ أَکْبَرِ السِّحْرِ النَّمِیمَةَ یُفَرَّقُ بِهَا بَیْنَ الْمُتَحَابَّیْنِ وَ یُجْلَبُ الْعَدَاوَةُ عَلَی الْمُتَصَافِیَیْنِ وَ یُسْفَکُ بِهَا الدِّمَاءُ وَ یُهْدَمُ بِهَا الدُّورُ وَ یُکْشَفُ بِهَا السُّتُورُ وَ النَّمَّامُ أَشَرُّ مَنْ وَ طِئَ الْأَرْضَ بِقَدَمٍ</w:t>
      </w:r>
    </w:p>
    <w:p>
      <w:pPr>
        <w:pStyle w:val="BookText"/>
      </w:pPr>
      <w:r>
        <w:rPr>
          <w:rFonts w:ascii="IRNazanin" w:hAnsi="IRNazanin" w:eastAsia="IRNazanin" w:cs="IRNazanin"/>
          <w:lang w:bidi="fa-IR"/>
          <w:color w:val="111111"/>
          <w:sz w:val="28"/>
          <w:szCs w:val="28"/>
          <w:rtl/>
        </w:rPr>
        <w:t xml:space="preserve">از بزرگ‌ترین جادو، سخن‌چینی است؛ زیرا با سخن‌چینی، میان دوستان جدایی می ‌افتد، دوستان یکدل با هم دشمن می ‌شوند، به واسطه آن خون‌ها ریخته می ‌شود، خانه‌ ها ویران می‌ گردد و پرده‌ ها دریده می ‌شود. سخن‌چین، بدترین کسی است که روی زمین راه می ‌رود.</w:t>
      </w:r>
    </w:p>
    <w:p>
      <w:pPr>
        <w:pStyle w:val="BookText"/>
      </w:pPr>
      <w:r>
        <w:rPr>
          <w:rFonts w:ascii="IRNazanin" w:hAnsi="IRNazanin" w:eastAsia="IRNazanin" w:cs="IRNazanin"/>
          <w:lang w:bidi="fa-IR"/>
          <w:color w:val="111111"/>
          <w:sz w:val="28"/>
          <w:szCs w:val="28"/>
          <w:rtl/>
        </w:rPr>
        <w:t xml:space="preserve">احتجاج(طبرسی) ج 2 ، ص 340 - بحارالأنوار(ط-بیروت) ج 60، ص 21، ح 14</w:t>
      </w:r>
    </w:p>
    <w:p>
      <w:pPr>
        <w:pStyle w:val="Heading5"/>
      </w:pPr>
      <w:bookmarkStart w:id="2101" w:name="_Toc1386"/>
      <w:r>
        <w:t>حدیث   (2) رسول اکرم صلی‌ الله‌ علیه ‌و ‌آله :</w:t>
      </w:r>
      <w:bookmarkEnd w:id="2101"/>
    </w:p>
    <w:p>
      <w:pPr>
        <w:pStyle w:val="BookText"/>
      </w:pPr>
      <w:r>
        <w:rPr>
          <w:rFonts w:ascii="Amiri" w:hAnsi="Amiri" w:eastAsia="Amiri" w:cs="Amiri"/>
          <w:lang w:bidi="ar-SA"/>
          <w:color w:val="111111"/>
          <w:sz w:val="28"/>
          <w:szCs w:val="28"/>
          <w:rtl/>
        </w:rPr>
        <w:t xml:space="preserve">ثَلَاثٌ یَقْبُحُ فِیهِنَّ الصِّدْقُ النَّمِیمَةُ وَ إِخْبَارُکَ الرَّجُلَ عَنْ أَهْلِهِ بِمَا یَکْرَهُ وَ تَکْذِیبُکَ الرَّجُلَ عَنِ الْخَیْر</w:t>
      </w:r>
    </w:p>
    <w:p>
      <w:pPr>
        <w:pStyle w:val="BookText"/>
      </w:pPr>
      <w:r>
        <w:rPr>
          <w:rFonts w:ascii="IRNazanin" w:hAnsi="IRNazanin" w:eastAsia="IRNazanin" w:cs="IRNazanin"/>
          <w:lang w:bidi="fa-IR"/>
          <w:color w:val="111111"/>
          <w:sz w:val="28"/>
          <w:szCs w:val="28"/>
          <w:rtl/>
        </w:rPr>
        <w:t xml:space="preserve">در سه چیز راستگویی زشت است: سخن‌چینی، خبر ناخوشایند دادن به مردی درباره زن و فرزندش و تکذیب کردن خبر کسی.</w:t>
      </w:r>
    </w:p>
    <w:p>
      <w:pPr>
        <w:pStyle w:val="BookText"/>
      </w:pPr>
      <w:r>
        <w:rPr>
          <w:rFonts w:ascii="IRNazanin" w:hAnsi="IRNazanin" w:eastAsia="IRNazanin" w:cs="IRNazanin"/>
          <w:lang w:bidi="fa-IR"/>
          <w:color w:val="111111"/>
          <w:sz w:val="28"/>
          <w:szCs w:val="28"/>
          <w:rtl/>
        </w:rPr>
        <w:t xml:space="preserve">تحف العقول ص 9 - خصال ص 87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63" w:name="pg4603_53149"/>
    <w:bookmarkEnd w:id="263"/>
    <w:p>
      <w:pPr>
        <w:pStyle w:val="BookText"/>
      </w:pPr>
      <w:r>
        <w:rPr>
          <w:rFonts w:ascii="IRNazanin" w:hAnsi="IRNazanin" w:eastAsia="IRNazanin" w:cs="IRNazanin"/>
          <w:lang w:bidi="fa-IR"/>
          <w:color w:val="111111"/>
          <w:sz w:val="28"/>
          <w:szCs w:val="28"/>
          <w:rtl/>
        </w:rPr>
        <w:t xml:space="preserve">ح 20</w:t>
      </w:r>
    </w:p>
    <w:p>
      <w:pPr>
        <w:pStyle w:val="Heading5"/>
      </w:pPr>
      <w:bookmarkStart w:id="2102" w:name="_Toc1387"/>
      <w:r>
        <w:t>حدیث   (3) پیامبر صلی الله علیه و آله :</w:t>
      </w:r>
      <w:bookmarkEnd w:id="2102"/>
    </w:p>
    <w:p>
      <w:pPr>
        <w:pStyle w:val="BookText"/>
      </w:pPr>
      <w:r>
        <w:rPr>
          <w:rFonts w:ascii="Amiri" w:hAnsi="Amiri" w:eastAsia="Amiri" w:cs="Amiri"/>
          <w:lang w:bidi="ar-SA"/>
          <w:color w:val="111111"/>
          <w:sz w:val="28"/>
          <w:szCs w:val="28"/>
          <w:rtl/>
        </w:rPr>
        <w:t xml:space="preserve">لا یُ-بَلِّغُنی اَحَدٌ مِنْکُم عَنْ اَحَدٍ مِن اَصحابی شَیئا، فَاِنّی اُحِبُّ اَنْ اَخْرُجَ اِلَیکُم و اَنَا سَلیمُ الصَّدرِ؛</w:t>
      </w:r>
    </w:p>
    <w:p>
      <w:pPr>
        <w:pStyle w:val="BookText"/>
      </w:pPr>
      <w:r>
        <w:rPr>
          <w:rFonts w:ascii="IRNazanin" w:hAnsi="IRNazanin" w:eastAsia="IRNazanin" w:cs="IRNazanin"/>
          <w:lang w:bidi="fa-IR"/>
          <w:color w:val="111111"/>
          <w:sz w:val="28"/>
          <w:szCs w:val="28"/>
          <w:rtl/>
        </w:rPr>
        <w:t xml:space="preserve">کسی از شما حق ندارد از هیچ یک از یارانم چیزی به من بگوید؛ زیرا دوست دارم در حالی که چیزی از شما در دلم نیست به سویتان بیایم.</w:t>
      </w:r>
    </w:p>
    <w:p>
      <w:pPr>
        <w:pStyle w:val="BookText"/>
      </w:pPr>
      <w:r>
        <w:rPr>
          <w:rFonts w:ascii="IRNazanin" w:hAnsi="IRNazanin" w:eastAsia="IRNazanin" w:cs="IRNazanin"/>
          <w:lang w:bidi="fa-IR"/>
          <w:color w:val="111111"/>
          <w:sz w:val="28"/>
          <w:szCs w:val="28"/>
          <w:rtl/>
        </w:rPr>
        <w:t xml:space="preserve">سفینه البحار ج 2 ، ص 693</w:t>
      </w:r>
    </w:p>
    <w:p>
      <w:pPr>
        <w:pStyle w:val="Heading4"/>
      </w:pPr>
      <w:bookmarkStart w:id="2103" w:name="_Toc1388"/>
      <w:r>
        <w:t>شوخی</w:t>
      </w:r>
      <w:bookmarkEnd w:id="2103"/>
    </w:p>
    <w:p>
      <w:pPr>
        <w:pStyle w:val="Heading5"/>
      </w:pPr>
      <w:bookmarkStart w:id="2104" w:name="_Toc1389"/>
      <w:r>
        <w:t>حدیث   (1) امام باقر علیه السلام :</w:t>
      </w:r>
      <w:bookmarkEnd w:id="2104"/>
    </w:p>
    <w:p>
      <w:pPr>
        <w:pStyle w:val="BookText"/>
      </w:pPr>
      <w:r>
        <w:rPr>
          <w:rFonts w:ascii="Amiri" w:hAnsi="Amiri" w:eastAsia="Amiri" w:cs="Amiri"/>
          <w:lang w:bidi="ar-SA"/>
          <w:color w:val="111111"/>
          <w:sz w:val="28"/>
          <w:szCs w:val="28"/>
          <w:rtl/>
        </w:rPr>
        <w:t xml:space="preserve">إِنَّ اللّه  عَزَّ وَ جَلَّ یُحِبُّ المُداعِبَ فِی الجَماعَةِ بِلا رَفَثٍ؛</w:t>
      </w:r>
    </w:p>
    <w:p>
      <w:pPr>
        <w:pStyle w:val="BookText"/>
      </w:pPr>
      <w:r>
        <w:rPr>
          <w:rFonts w:ascii="IRNazanin" w:hAnsi="IRNazanin" w:eastAsia="IRNazanin" w:cs="IRNazanin"/>
          <w:lang w:bidi="fa-IR"/>
          <w:color w:val="111111"/>
          <w:sz w:val="28"/>
          <w:szCs w:val="28"/>
          <w:rtl/>
        </w:rPr>
        <w:t xml:space="preserve">خداوند عزوجل دوست دارد کسی را که در میان جمع شوخی کند به شرط آن که ناسزا نگوید.</w:t>
      </w:r>
    </w:p>
    <w:p>
      <w:pPr>
        <w:pStyle w:val="BookText"/>
      </w:pPr>
      <w:r>
        <w:rPr>
          <w:rFonts w:ascii="IRNazanin" w:hAnsi="IRNazanin" w:eastAsia="IRNazanin" w:cs="IRNazanin"/>
          <w:lang w:bidi="fa-IR"/>
          <w:color w:val="111111"/>
          <w:sz w:val="28"/>
          <w:szCs w:val="28"/>
          <w:rtl/>
        </w:rPr>
        <w:t xml:space="preserve">کافی(ط-الاسلامیه) ج2، ص663، ح4</w:t>
      </w:r>
    </w:p>
    <w:p>
      <w:pPr>
        <w:pStyle w:val="Heading5"/>
      </w:pPr>
      <w:bookmarkStart w:id="2105" w:name="_Toc1390"/>
      <w:r>
        <w:t>حدیث   (2) رسول اکرم صلی الله علیه و آله :</w:t>
      </w:r>
      <w:bookmarkEnd w:id="2105"/>
    </w:p>
    <w:p>
      <w:pPr>
        <w:pStyle w:val="BookText"/>
      </w:pPr>
      <w:r>
        <w:rPr>
          <w:rFonts w:ascii="Amiri" w:hAnsi="Amiri" w:eastAsia="Amiri" w:cs="Amiri"/>
          <w:lang w:bidi="ar-SA"/>
          <w:color w:val="111111"/>
          <w:sz w:val="28"/>
          <w:szCs w:val="28"/>
          <w:rtl/>
        </w:rPr>
        <w:t xml:space="preserve">إِنّی أَمزَحُ وَ لا أَقولُ إِلاّ حَقّا؛</w:t>
      </w:r>
    </w:p>
    <w:p>
      <w:pPr>
        <w:pStyle w:val="BookText"/>
      </w:pPr>
      <w:r>
        <w:rPr>
          <w:rFonts w:ascii="IRNazanin" w:hAnsi="IRNazanin" w:eastAsia="IRNazanin" w:cs="IRNazanin"/>
          <w:lang w:bidi="fa-IR"/>
          <w:color w:val="111111"/>
          <w:sz w:val="28"/>
          <w:szCs w:val="28"/>
          <w:rtl/>
        </w:rPr>
        <w:t xml:space="preserve">من شوخی می کنم، اما جز حق نمی گویم.</w:t>
      </w:r>
    </w:p>
    <w:p>
      <w:pPr>
        <w:pStyle w:val="BookText"/>
      </w:pPr>
      <w:r>
        <w:rPr>
          <w:rFonts w:ascii="IRNazanin" w:hAnsi="IRNazanin" w:eastAsia="IRNazanin" w:cs="IRNazanin"/>
          <w:lang w:bidi="fa-IR"/>
          <w:color w:val="111111"/>
          <w:sz w:val="28"/>
          <w:szCs w:val="28"/>
          <w:rtl/>
        </w:rPr>
        <w:t xml:space="preserve">شرح نهج البلاغه(ابن ابی الحدید) ج6، ص330</w:t>
      </w:r>
    </w:p>
    <w:p>
      <w:pPr>
        <w:pStyle w:val="Heading5"/>
      </w:pPr>
      <w:bookmarkStart w:id="2106" w:name="_Toc1391"/>
      <w:r>
        <w:t>حدیث   (3) رسول اکرم صلی الله علیه و آله :</w:t>
      </w:r>
      <w:bookmarkEnd w:id="2106"/>
    </w:p>
    <w:p>
      <w:pPr>
        <w:pStyle w:val="BookText"/>
      </w:pPr>
      <w:r>
        <w:rPr>
          <w:rFonts w:ascii="Amiri" w:hAnsi="Amiri" w:eastAsia="Amiri" w:cs="Amiri"/>
          <w:lang w:bidi="ar-SA"/>
          <w:color w:val="111111"/>
          <w:sz w:val="28"/>
          <w:szCs w:val="28"/>
          <w:rtl/>
        </w:rPr>
        <w:t xml:space="preserve">اَلمُؤمِنُ دَعِبٌ لَعِبٌ وَ المُنافِقٌ قَطِبٌ غَضِبٌ؛</w:t>
      </w:r>
    </w:p>
    <w:p>
      <w:pPr>
        <w:pStyle w:val="BookText"/>
      </w:pPr>
      <w:r>
        <w:rPr>
          <w:rFonts w:ascii="IRNazanin" w:hAnsi="IRNazanin" w:eastAsia="IRNazanin" w:cs="IRNazanin"/>
          <w:lang w:bidi="fa-IR"/>
          <w:color w:val="111111"/>
          <w:sz w:val="28"/>
          <w:szCs w:val="28"/>
          <w:rtl/>
        </w:rPr>
        <w:t xml:space="preserve">مؤمن شوخ و شنگ است و منافق اخمو و عصبانی.</w:t>
      </w:r>
    </w:p>
    <w:p>
      <w:pPr>
        <w:pStyle w:val="BookText"/>
      </w:pPr>
      <w:r>
        <w:rPr>
          <w:rFonts w:ascii="IRNazanin" w:hAnsi="IRNazanin" w:eastAsia="IRNazanin" w:cs="IRNazanin"/>
          <w:lang w:bidi="fa-IR"/>
          <w:color w:val="111111"/>
          <w:sz w:val="28"/>
          <w:szCs w:val="28"/>
          <w:rtl/>
        </w:rPr>
        <w:t xml:space="preserve">تحف العقول ص 49</w:t>
      </w:r>
    </w:p>
    <w:p>
      <w:pPr>
        <w:pStyle w:val="Heading5"/>
      </w:pPr>
      <w:bookmarkStart w:id="2107" w:name="_Toc1392"/>
      <w:r>
        <w:t>حدیث   (4) رسول اکرم صلی الله علیه و آله :</w:t>
      </w:r>
      <w:bookmarkEnd w:id="2107"/>
    </w:p>
    <w:p>
      <w:pPr>
        <w:pStyle w:val="BookText"/>
      </w:pPr>
      <w:r>
        <w:rPr>
          <w:rFonts w:ascii="Amiri" w:hAnsi="Amiri" w:eastAsia="Amiri" w:cs="Amiri"/>
          <w:lang w:bidi="ar-SA"/>
          <w:color w:val="111111"/>
          <w:sz w:val="28"/>
          <w:szCs w:val="28"/>
          <w:rtl/>
        </w:rPr>
        <w:t xml:space="preserve">أَتَتِ امرَأَةٌ عَجوزٌ إِلَی النَّبِیِّ صلی الله علیه و آله فَقالَ لاتَدخُلُ الجَنَّةَ عَجوزٌ، فَبَکَت، فَقالَ: إِنَّکَ لَستَ یَومَئِذٍ بَعَجوزٍ، قالَ اللّه  تَعالی: (إِنّا أَنشَناهُنَّ إِنشاءً فَجَعَلناهُنَّ أَبکارا)؛</w:t>
      </w:r>
    </w:p>
    <w:p>
      <w:pPr>
        <w:pStyle w:val="BookText"/>
      </w:pPr>
      <w:r>
        <w:rPr>
          <w:rFonts w:ascii="IRNazanin" w:hAnsi="IRNazanin" w:eastAsia="IRNazanin" w:cs="IRNazanin"/>
          <w:lang w:bidi="fa-IR"/>
          <w:color w:val="111111"/>
          <w:sz w:val="28"/>
          <w:szCs w:val="28"/>
          <w:rtl/>
        </w:rPr>
        <w:t xml:space="preserve">پیر زنی نزد پیامبر صلی الله علیه و آله آمد. حضرت به او فرمودند: پیر به بهشت نمی رود. پیرزن گریست. حضرت فرمودند: تو در آن روز پیر نخواهی بود. خدای متعال می فرماید: «ما آنان را آفرینش نوینی بخشیدیم و همه را دوشیزه قرار دادیم».</w:t>
      </w:r>
    </w:p>
    <w:p>
      <w:pPr>
        <w:pStyle w:val="BookText"/>
      </w:pPr>
      <w:r>
        <w:rPr>
          <w:rFonts w:ascii="IRNazanin" w:hAnsi="IRNazanin" w:eastAsia="IRNazanin" w:cs="IRNazanin"/>
          <w:lang w:bidi="fa-IR"/>
          <w:color w:val="111111"/>
          <w:sz w:val="28"/>
          <w:szCs w:val="28"/>
          <w:rtl/>
        </w:rPr>
        <w:t xml:space="preserve">تنبیه الخواطر ج1، ص112</w:t>
      </w:r>
    </w:p>
    <w:p>
      <w:pPr>
        <w:pStyle w:val="Heading5"/>
      </w:pPr>
      <w:bookmarkStart w:id="2108" w:name="_Toc1393"/>
      <w:r>
        <w:t>حدیث   (5) امام کاظم علیه السلام :</w:t>
      </w:r>
      <w:bookmarkEnd w:id="2108"/>
    </w:p>
    <w:p>
      <w:pPr>
        <w:pStyle w:val="BookText"/>
      </w:pPr>
      <w:r>
        <w:rPr>
          <w:rFonts w:ascii="Amiri" w:hAnsi="Amiri" w:eastAsia="Amiri" w:cs="Amiri"/>
          <w:lang w:bidi="ar-SA"/>
          <w:color w:val="111111"/>
          <w:sz w:val="28"/>
          <w:szCs w:val="28"/>
          <w:rtl/>
        </w:rPr>
        <w:t xml:space="preserve">کانَ یَأْتِیهِ الْأَعْرَابِیُّ فَیُهْدِی لَهُ الْهَدِیَّةَ ثُمَّ یَقُولُ مَکَانَهُ أَعْطِنَا ثَمَنَ هَدِیَّتِنَا فَیَضْحَکُ رَسُولُ اللَّهِ ص وَ کَانَ إِذَا اغْتَمَّ یَقُولُ مَا فَعَلَ الْأَعْرَابِیُّ لَیْتَهُ أَتَانَا.</w:t>
      </w:r>
    </w:p>
    <w:p>
      <w:pPr>
        <w:pStyle w:val="BookText"/>
      </w:pPr>
      <w:r>
        <w:rPr>
          <w:rFonts w:ascii="IRNazanin" w:hAnsi="IRNazanin" w:eastAsia="IRNazanin" w:cs="IRNazanin"/>
          <w:lang w:bidi="fa-IR"/>
          <w:color w:val="111111"/>
          <w:sz w:val="28"/>
          <w:szCs w:val="28"/>
          <w:rtl/>
        </w:rPr>
        <w:t xml:space="preserve">بادیه نشینی بود که نزد رسول خدا صلی الله علیه</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64" w:name="pg4603_53150"/>
    <w:bookmarkEnd w:id="264"/>
    <w:p>
      <w:pPr>
        <w:pStyle w:val="BookText"/>
      </w:pPr>
      <w:r>
        <w:rPr>
          <w:rFonts w:ascii="IRNazanin" w:hAnsi="IRNazanin" w:eastAsia="IRNazanin" w:cs="IRNazanin"/>
          <w:lang w:bidi="fa-IR"/>
          <w:color w:val="111111"/>
          <w:sz w:val="28"/>
          <w:szCs w:val="28"/>
          <w:rtl/>
        </w:rPr>
        <w:t xml:space="preserve">و آله می آمد و برای آن حضرت هدیه می آورد و همان جا می گفت: پول هدیه ما را بده و رسول خدا صلی الله علیه و آله می خندیدند. آن حضرت هرگاه اندوهگین می شدند، می فرمودند: آن بادیه نشین چه شد؟ کاش نزد ما می آمد.</w:t>
      </w:r>
    </w:p>
    <w:p>
      <w:pPr>
        <w:pStyle w:val="BookText"/>
      </w:pPr>
      <w:r>
        <w:rPr>
          <w:rFonts w:ascii="IRNazanin" w:hAnsi="IRNazanin" w:eastAsia="IRNazanin" w:cs="IRNazanin"/>
          <w:lang w:bidi="fa-IR"/>
          <w:color w:val="111111"/>
          <w:sz w:val="28"/>
          <w:szCs w:val="28"/>
          <w:rtl/>
        </w:rPr>
        <w:t xml:space="preserve">کافی(ط-الاسلامیه) ج2، ص663، ح1</w:t>
      </w:r>
    </w:p>
    <w:p>
      <w:pPr>
        <w:pStyle w:val="Heading5"/>
      </w:pPr>
      <w:bookmarkStart w:id="2109" w:name="_Toc1394"/>
      <w:r>
        <w:t>حدیث   (6) امام علی علیه السلام :</w:t>
      </w:r>
      <w:bookmarkEnd w:id="2109"/>
    </w:p>
    <w:p>
      <w:pPr>
        <w:pStyle w:val="BookText"/>
      </w:pPr>
      <w:r>
        <w:rPr>
          <w:rFonts w:ascii="Amiri" w:hAnsi="Amiri" w:eastAsia="Amiri" w:cs="Amiri"/>
          <w:lang w:bidi="ar-SA"/>
          <w:color w:val="111111"/>
          <w:sz w:val="28"/>
          <w:szCs w:val="28"/>
          <w:rtl/>
        </w:rPr>
        <w:t xml:space="preserve">کَثرَةُ المِزاحِ تَذهَبُ البَهاءَ وَ توجِبُ الشَّحناءَ؛</w:t>
      </w:r>
    </w:p>
    <w:p>
      <w:pPr>
        <w:pStyle w:val="BookText"/>
      </w:pPr>
      <w:r>
        <w:rPr>
          <w:rFonts w:ascii="IRNazanin" w:hAnsi="IRNazanin" w:eastAsia="IRNazanin" w:cs="IRNazanin"/>
          <w:lang w:bidi="fa-IR"/>
          <w:color w:val="111111"/>
          <w:sz w:val="28"/>
          <w:szCs w:val="28"/>
          <w:rtl/>
        </w:rPr>
        <w:t xml:space="preserve">شوخی زیاد، ارج و احترام را می برد و موجب دشمنی می شود.</w:t>
      </w:r>
    </w:p>
    <w:p>
      <w:pPr>
        <w:pStyle w:val="BookText"/>
      </w:pPr>
      <w:r>
        <w:rPr>
          <w:rFonts w:ascii="IRNazanin" w:hAnsi="IRNazanin" w:eastAsia="IRNazanin" w:cs="IRNazanin"/>
          <w:lang w:bidi="fa-IR"/>
          <w:color w:val="111111"/>
          <w:sz w:val="28"/>
          <w:szCs w:val="28"/>
          <w:rtl/>
        </w:rPr>
        <w:t xml:space="preserve">عیون الحکم و المواعظ ص 390 ، ح 6611</w:t>
      </w:r>
    </w:p>
    <w:p>
      <w:pPr>
        <w:pStyle w:val="Heading5"/>
      </w:pPr>
      <w:bookmarkStart w:id="2110" w:name="_Toc1395"/>
      <w:r>
        <w:t>حدیث   (7) امام علی علیه السلام :</w:t>
      </w:r>
      <w:bookmarkEnd w:id="2110"/>
    </w:p>
    <w:p>
      <w:pPr>
        <w:pStyle w:val="BookText"/>
      </w:pPr>
      <w:r>
        <w:rPr>
          <w:rFonts w:ascii="Amiri" w:hAnsi="Amiri" w:eastAsia="Amiri" w:cs="Amiri"/>
          <w:lang w:bidi="ar-SA"/>
          <w:color w:val="111111"/>
          <w:sz w:val="28"/>
          <w:szCs w:val="28"/>
          <w:rtl/>
        </w:rPr>
        <w:t xml:space="preserve">مَنْ کَثُرَ مِزَاحُهُ اسْتُجْهِل</w:t>
      </w:r>
    </w:p>
    <w:p>
      <w:pPr>
        <w:pStyle w:val="BookText"/>
      </w:pPr>
      <w:r>
        <w:rPr>
          <w:rFonts w:ascii="IRNazanin" w:hAnsi="IRNazanin" w:eastAsia="IRNazanin" w:cs="IRNazanin"/>
          <w:lang w:bidi="fa-IR"/>
          <w:color w:val="111111"/>
          <w:sz w:val="28"/>
          <w:szCs w:val="28"/>
          <w:rtl/>
        </w:rPr>
        <w:t xml:space="preserve">هر کس زیاد شوخی کند، نادان شمرده می شود.</w:t>
      </w:r>
    </w:p>
    <w:p>
      <w:pPr>
        <w:pStyle w:val="BookText"/>
      </w:pPr>
      <w:r>
        <w:rPr>
          <w:rFonts w:ascii="IRNazanin" w:hAnsi="IRNazanin" w:eastAsia="IRNazanin" w:cs="IRNazanin"/>
          <w:lang w:bidi="fa-IR"/>
          <w:color w:val="111111"/>
          <w:sz w:val="28"/>
          <w:szCs w:val="28"/>
          <w:rtl/>
        </w:rPr>
        <w:t xml:space="preserve">تصنیف غررالحکم و دررالکلم ص 222 ، ح 4472</w:t>
      </w:r>
    </w:p>
    <w:p>
      <w:pPr>
        <w:pStyle w:val="Heading5"/>
      </w:pPr>
      <w:bookmarkStart w:id="2111" w:name="_Toc1396"/>
      <w:r>
        <w:t>حدیث   (8) امام علی علیه السلام :</w:t>
      </w:r>
      <w:bookmarkEnd w:id="2111"/>
    </w:p>
    <w:p>
      <w:pPr>
        <w:pStyle w:val="BookText"/>
      </w:pPr>
      <w:r>
        <w:rPr>
          <w:rFonts w:ascii="Amiri" w:hAnsi="Amiri" w:eastAsia="Amiri" w:cs="Amiri"/>
          <w:lang w:bidi="ar-SA"/>
          <w:color w:val="111111"/>
          <w:sz w:val="28"/>
          <w:szCs w:val="28"/>
          <w:rtl/>
        </w:rPr>
        <w:t xml:space="preserve">رُبَّ هَزلٍ عاد َجِدّا؛</w:t>
      </w:r>
    </w:p>
    <w:p>
      <w:pPr>
        <w:pStyle w:val="BookText"/>
      </w:pPr>
      <w:r>
        <w:rPr>
          <w:rFonts w:ascii="IRNazanin" w:hAnsi="IRNazanin" w:eastAsia="IRNazanin" w:cs="IRNazanin"/>
          <w:lang w:bidi="fa-IR"/>
          <w:color w:val="111111"/>
          <w:sz w:val="28"/>
          <w:szCs w:val="28"/>
          <w:rtl/>
        </w:rPr>
        <w:t xml:space="preserve">چه بسا شوخی ای که جدّی می شود.</w:t>
      </w:r>
    </w:p>
    <w:p>
      <w:pPr>
        <w:pStyle w:val="BookText"/>
      </w:pPr>
      <w:r>
        <w:rPr>
          <w:rFonts w:ascii="IRNazanin" w:hAnsi="IRNazanin" w:eastAsia="IRNazanin" w:cs="IRNazanin"/>
          <w:lang w:bidi="fa-IR"/>
          <w:color w:val="111111"/>
          <w:sz w:val="28"/>
          <w:szCs w:val="28"/>
          <w:rtl/>
        </w:rPr>
        <w:t xml:space="preserve">تحف العقول ص85</w:t>
      </w:r>
    </w:p>
    <w:p>
      <w:pPr>
        <w:pStyle w:val="Heading5"/>
      </w:pPr>
      <w:bookmarkStart w:id="2112" w:name="_Toc1397"/>
      <w:r>
        <w:t>حدیث   (9) امام هادی علیه السلام :</w:t>
      </w:r>
      <w:bookmarkEnd w:id="2112"/>
    </w:p>
    <w:p>
      <w:pPr>
        <w:pStyle w:val="BookText"/>
      </w:pPr>
      <w:r>
        <w:rPr>
          <w:rFonts w:ascii="Amiri" w:hAnsi="Amiri" w:eastAsia="Amiri" w:cs="Amiri"/>
          <w:lang w:bidi="ar-SA"/>
          <w:color w:val="111111"/>
          <w:sz w:val="28"/>
          <w:szCs w:val="28"/>
          <w:rtl/>
        </w:rPr>
        <w:t xml:space="preserve">الهُزءُ فُکاهَةُ السُّفَهاءِ، و صِناعَةُ الجُهّالِ.</w:t>
      </w:r>
    </w:p>
    <w:p>
      <w:pPr>
        <w:pStyle w:val="BookText"/>
      </w:pPr>
      <w:r>
        <w:rPr>
          <w:rFonts w:ascii="IRNazanin" w:hAnsi="IRNazanin" w:eastAsia="IRNazanin" w:cs="IRNazanin"/>
          <w:lang w:bidi="fa-IR"/>
          <w:color w:val="111111"/>
          <w:sz w:val="28"/>
          <w:szCs w:val="28"/>
          <w:rtl/>
        </w:rPr>
        <w:t xml:space="preserve">هزل ‌گویی، شوخی کم‌ خردان و کار نادانان است.</w:t>
      </w:r>
    </w:p>
    <w:p>
      <w:pPr>
        <w:pStyle w:val="BookText"/>
      </w:pPr>
      <w:r>
        <w:rPr>
          <w:rFonts w:ascii="IRNazanin" w:hAnsi="IRNazanin" w:eastAsia="IRNazanin" w:cs="IRNazanin"/>
          <w:lang w:bidi="fa-IR"/>
          <w:color w:val="111111"/>
          <w:sz w:val="28"/>
          <w:szCs w:val="28"/>
          <w:rtl/>
        </w:rPr>
        <w:t xml:space="preserve">الدرة الباهرة ص 43 - بحارالانوار(ط-بیروت) ج 72 ، ص 147 ، ح 20</w:t>
      </w:r>
    </w:p>
    <w:p>
      <w:pPr>
        <w:pStyle w:val="Heading5"/>
      </w:pPr>
      <w:bookmarkStart w:id="2113" w:name="_Toc1398"/>
      <w:r>
        <w:t>حدیث   (10) امام صادق علیه السلام :</w:t>
      </w:r>
      <w:bookmarkEnd w:id="2113"/>
    </w:p>
    <w:p>
      <w:pPr>
        <w:pStyle w:val="BookText"/>
      </w:pPr>
      <w:r>
        <w:rPr>
          <w:rFonts w:ascii="Amiri" w:hAnsi="Amiri" w:eastAsia="Amiri" w:cs="Amiri"/>
          <w:lang w:bidi="ar-SA"/>
          <w:color w:val="111111"/>
          <w:sz w:val="28"/>
          <w:szCs w:val="28"/>
          <w:rtl/>
        </w:rPr>
        <w:t xml:space="preserve">إِذا أَحبَبتَ رَجُلاً فَلا تُمازِحهُ وَ لا تُمارِهِ؛</w:t>
      </w:r>
    </w:p>
    <w:p>
      <w:pPr>
        <w:pStyle w:val="BookText"/>
      </w:pPr>
      <w:r>
        <w:rPr>
          <w:rFonts w:ascii="IRNazanin" w:hAnsi="IRNazanin" w:eastAsia="IRNazanin" w:cs="IRNazanin"/>
          <w:lang w:bidi="fa-IR"/>
          <w:color w:val="111111"/>
          <w:sz w:val="28"/>
          <w:szCs w:val="28"/>
          <w:rtl/>
        </w:rPr>
        <w:t xml:space="preserve">هر گاه کسی را دوست داشتی، با او نه شوخی کن نه مجادله.</w:t>
      </w:r>
    </w:p>
    <w:p>
      <w:pPr>
        <w:pStyle w:val="BookText"/>
      </w:pPr>
      <w:r>
        <w:rPr>
          <w:rFonts w:ascii="IRNazanin" w:hAnsi="IRNazanin" w:eastAsia="IRNazanin" w:cs="IRNazanin"/>
          <w:lang w:bidi="fa-IR"/>
          <w:color w:val="111111"/>
          <w:sz w:val="28"/>
          <w:szCs w:val="28"/>
          <w:rtl/>
        </w:rPr>
        <w:t xml:space="preserve">کافی(ط-الاسلامیه) ج 2 ، ص 664 ، ح9</w:t>
      </w:r>
    </w:p>
    <w:p>
      <w:pPr>
        <w:pStyle w:val="Heading5"/>
      </w:pPr>
      <w:bookmarkStart w:id="2114" w:name="_Toc1399"/>
      <w:r>
        <w:t>حدیث   (11) پیامبر صلی الله علیه و آله :</w:t>
      </w:r>
      <w:bookmarkEnd w:id="2114"/>
    </w:p>
    <w:p>
      <w:pPr>
        <w:pStyle w:val="BookText"/>
      </w:pPr>
      <w:r>
        <w:rPr>
          <w:rFonts w:ascii="Amiri" w:hAnsi="Amiri" w:eastAsia="Amiri" w:cs="Amiri"/>
          <w:lang w:bidi="ar-SA"/>
          <w:color w:val="111111"/>
          <w:sz w:val="28"/>
          <w:szCs w:val="28"/>
          <w:rtl/>
        </w:rPr>
        <w:t xml:space="preserve">أَنَا زَعِیمٌ بِبَیْتٍ فِی رَبَضِ الْجَنَّةِ وَ بَیْتٍ فِی وَسَطِ الْجَنَّةِ وَ بَیْتٍ فِی أَعْلَی الْجَنَّةِ لِمَنْ تَرَکَ الْمِرَاءَ وَ إِنْ کَانَ مُحِقّاً وَ لِمَنْ تَرَکَ الْکَذِبَ وَ إِنْ کَانَ هَازِلًا وَ لِمَنْ حَسُنَ خُلُقُه</w:t>
      </w:r>
    </w:p>
    <w:p>
      <w:pPr>
        <w:pStyle w:val="BookText"/>
      </w:pPr>
      <w:r>
        <w:rPr>
          <w:rFonts w:ascii="IRNazanin" w:hAnsi="IRNazanin" w:eastAsia="IRNazanin" w:cs="IRNazanin"/>
          <w:lang w:bidi="fa-IR"/>
          <w:color w:val="111111"/>
          <w:sz w:val="28"/>
          <w:szCs w:val="28"/>
          <w:rtl/>
        </w:rPr>
        <w:t xml:space="preserve">من برای کسی که بگومگو را رها کند، هر چند حق با او باشد و برای کسی که دروغ گفتن را اگر چه به شوخی باشد، ترک گوید و برای کسی که</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65" w:name="pg4603_53151"/>
    <w:bookmarkEnd w:id="265"/>
    <w:p>
      <w:pPr>
        <w:pStyle w:val="BookText"/>
      </w:pPr>
      <w:r>
        <w:rPr>
          <w:rFonts w:ascii="IRNazanin" w:hAnsi="IRNazanin" w:eastAsia="IRNazanin" w:cs="IRNazanin"/>
          <w:lang w:bidi="fa-IR"/>
          <w:color w:val="111111"/>
          <w:sz w:val="28"/>
          <w:szCs w:val="28"/>
          <w:rtl/>
        </w:rPr>
        <w:t xml:space="preserve">اخلاقش را نیکو گرداند، خانه ای در حومه بهشت و خانه ای در مرکز بهشت و خانه ای در بالای بهشت ضمانت می کنم.</w:t>
      </w:r>
    </w:p>
    <w:p>
      <w:pPr>
        <w:pStyle w:val="BookText"/>
      </w:pPr>
      <w:r>
        <w:rPr>
          <w:rFonts w:ascii="IRNazanin" w:hAnsi="IRNazanin" w:eastAsia="IRNazanin" w:cs="IRNazanin"/>
          <w:lang w:bidi="fa-IR"/>
          <w:color w:val="111111"/>
          <w:sz w:val="28"/>
          <w:szCs w:val="28"/>
          <w:rtl/>
        </w:rPr>
        <w:t xml:space="preserve">خصال ص 144، ح170</w:t>
      </w:r>
    </w:p>
    <w:p>
      <w:pPr>
        <w:pStyle w:val="Heading5"/>
      </w:pPr>
      <w:bookmarkStart w:id="2115" w:name="_Toc1400"/>
      <w:r>
        <w:t>حدیث   (12) امام حسن عسکری علیه السلام:</w:t>
      </w:r>
      <w:bookmarkEnd w:id="2115"/>
    </w:p>
    <w:p>
      <w:pPr>
        <w:pStyle w:val="BookText"/>
      </w:pPr>
      <w:r>
        <w:rPr>
          <w:rFonts w:ascii="Amiri" w:hAnsi="Amiri" w:eastAsia="Amiri" w:cs="Amiri"/>
          <w:lang w:bidi="ar-SA"/>
          <w:color w:val="111111"/>
          <w:sz w:val="28"/>
          <w:szCs w:val="28"/>
          <w:rtl/>
        </w:rPr>
        <w:t xml:space="preserve">لا تُمار فَیذهَبَ بَهاوُک وَ لا تمازح فَیجتَرَاُ عَلَیک؛</w:t>
      </w:r>
    </w:p>
    <w:p>
      <w:pPr>
        <w:pStyle w:val="BookText"/>
      </w:pPr>
      <w:r>
        <w:rPr>
          <w:rFonts w:ascii="IRNazanin" w:hAnsi="IRNazanin" w:eastAsia="IRNazanin" w:cs="IRNazanin"/>
          <w:lang w:bidi="fa-IR"/>
          <w:color w:val="111111"/>
          <w:sz w:val="28"/>
          <w:szCs w:val="28"/>
          <w:rtl/>
        </w:rPr>
        <w:t xml:space="preserve">جدال مکن که ارزشت می رود و شوخی مکن که بر تو دلیر شوند</w:t>
      </w:r>
    </w:p>
    <w:p>
      <w:pPr>
        <w:pStyle w:val="BookText"/>
      </w:pPr>
      <w:r>
        <w:rPr>
          <w:rFonts w:ascii="IRNazanin" w:hAnsi="IRNazanin" w:eastAsia="IRNazanin" w:cs="IRNazanin"/>
          <w:lang w:bidi="fa-IR"/>
          <w:color w:val="111111"/>
          <w:sz w:val="28"/>
          <w:szCs w:val="28"/>
          <w:rtl/>
        </w:rPr>
        <w:t xml:space="preserve">کافی(ط-الاسلامیه) ج 2 ، ص 665 ، ح 17 - تحف العقول ص 486</w:t>
      </w:r>
    </w:p>
    <w:p>
      <w:pPr>
        <w:pStyle w:val="Heading5"/>
      </w:pPr>
      <w:bookmarkStart w:id="2116" w:name="_Toc1401"/>
      <w:r>
        <w:t>حدیث   (13) امام موسی کاظم علیه السلام:</w:t>
      </w:r>
      <w:bookmarkEnd w:id="2116"/>
    </w:p>
    <w:p>
      <w:pPr>
        <w:pStyle w:val="BookText"/>
      </w:pPr>
      <w:r>
        <w:rPr>
          <w:rFonts w:ascii="Amiri" w:hAnsi="Amiri" w:eastAsia="Amiri" w:cs="Amiri"/>
          <w:lang w:bidi="ar-SA"/>
          <w:color w:val="111111"/>
          <w:sz w:val="28"/>
          <w:szCs w:val="28"/>
          <w:rtl/>
        </w:rPr>
        <w:t xml:space="preserve">اِیاک وَ المِزاحَ فَاِنَّهُ یذهَبُ بِنُورِ ایمانِک؛</w:t>
      </w:r>
    </w:p>
    <w:p>
      <w:pPr>
        <w:pStyle w:val="BookText"/>
      </w:pPr>
      <w:r>
        <w:rPr>
          <w:rFonts w:ascii="IRNazanin" w:hAnsi="IRNazanin" w:eastAsia="IRNazanin" w:cs="IRNazanin"/>
          <w:lang w:bidi="fa-IR"/>
          <w:color w:val="111111"/>
          <w:sz w:val="28"/>
          <w:szCs w:val="28"/>
          <w:rtl/>
        </w:rPr>
        <w:t xml:space="preserve">از شوخی (بی مورد) بپرهیز، زیرا که شوخی نور ایمان تو را می برد.</w:t>
      </w:r>
    </w:p>
    <w:p>
      <w:pPr>
        <w:pStyle w:val="BookText"/>
      </w:pPr>
      <w:r>
        <w:rPr>
          <w:rFonts w:ascii="IRNazanin" w:hAnsi="IRNazanin" w:eastAsia="IRNazanin" w:cs="IRNazanin"/>
          <w:lang w:bidi="fa-IR"/>
          <w:color w:val="111111"/>
          <w:sz w:val="28"/>
          <w:szCs w:val="28"/>
          <w:rtl/>
        </w:rPr>
        <w:t xml:space="preserve">کافی(ط-الاسلامیه) ج 2 ، ص 665 ، ح 19 - تحف العقول ص 409 - من لا یحضره الفقیه ج 4 ، ص 408 ، ح 5885 - بحارالانوار(ط-بیروت) ج 75 ، ص321</w:t>
      </w:r>
    </w:p>
    <w:p>
      <w:pPr>
        <w:pStyle w:val="Heading5"/>
      </w:pPr>
      <w:bookmarkStart w:id="2117" w:name="_Toc1402"/>
      <w:r>
        <w:t>حدیث   (14) امام علی علیه السلام :</w:t>
      </w:r>
      <w:bookmarkEnd w:id="2117"/>
    </w:p>
    <w:p>
      <w:pPr>
        <w:pStyle w:val="BookText"/>
      </w:pPr>
      <w:r>
        <w:rPr>
          <w:rFonts w:ascii="Amiri" w:hAnsi="Amiri" w:eastAsia="Amiri" w:cs="Amiri"/>
          <w:lang w:bidi="ar-SA"/>
          <w:color w:val="111111"/>
          <w:sz w:val="28"/>
          <w:szCs w:val="28"/>
          <w:rtl/>
        </w:rPr>
        <w:t xml:space="preserve">کانَ رَسولُ اللّه‌ِ صلی الله علیه و آله لَیَسُرُّ الرَّجُلَ مِنْ اَصحابِهِ اِذا رَآهُ مَغْموما بِالْمُداعَبَةِ وَ کانَ صلی الله علیه و آله یَقولُ: اِنَّ اللّه‌َ یُبْغِضُ الْمُعَبِّسَ فی وَجْهِ اِخْوانِهِ؛</w:t>
      </w:r>
    </w:p>
    <w:p>
      <w:pPr>
        <w:pStyle w:val="BookText"/>
      </w:pPr>
      <w:r>
        <w:rPr>
          <w:rFonts w:ascii="IRNazanin" w:hAnsi="IRNazanin" w:eastAsia="IRNazanin" w:cs="IRNazanin"/>
          <w:lang w:bidi="fa-IR"/>
          <w:color w:val="111111"/>
          <w:sz w:val="28"/>
          <w:szCs w:val="28"/>
          <w:rtl/>
        </w:rPr>
        <w:t xml:space="preserve">هرگاه رسول اکرم صلی الله علیه و آله یکی از اصحاب خود را غمگین می‌ دیدند، با شوخی او را خوشحال می‌ کردند و می ‌فرمودند: خداوند، کسی را که با برادران (دینی) اش با ترشرویی و چهره عبوس روبرو شود، دشمن می ‌دارد.</w:t>
      </w:r>
    </w:p>
    <w:p>
      <w:pPr>
        <w:pStyle w:val="BookText"/>
      </w:pPr>
      <w:r>
        <w:rPr>
          <w:rFonts w:ascii="IRNazanin" w:hAnsi="IRNazanin" w:eastAsia="IRNazanin" w:cs="IRNazanin"/>
          <w:lang w:bidi="fa-IR"/>
          <w:color w:val="111111"/>
          <w:sz w:val="28"/>
          <w:szCs w:val="28"/>
          <w:rtl/>
        </w:rPr>
        <w:t xml:space="preserve">کشف الریبه ص 83</w:t>
      </w:r>
    </w:p>
    <w:p>
      <w:pPr>
        <w:pStyle w:val="Heading5"/>
      </w:pPr>
      <w:bookmarkStart w:id="2118" w:name="_Toc1403"/>
      <w:r>
        <w:t>حدیث   (15) امام صادق علیه السلام :</w:t>
      </w:r>
      <w:bookmarkEnd w:id="2118"/>
    </w:p>
    <w:p>
      <w:pPr>
        <w:pStyle w:val="BookText"/>
      </w:pPr>
      <w:r>
        <w:rPr>
          <w:rFonts w:ascii="Amiri" w:hAnsi="Amiri" w:eastAsia="Amiri" w:cs="Amiri"/>
          <w:lang w:bidi="ar-SA"/>
          <w:color w:val="111111"/>
          <w:sz w:val="28"/>
          <w:szCs w:val="28"/>
          <w:rtl/>
        </w:rPr>
        <w:t xml:space="preserve">کانَ رَسولُ اللّه‌ِ صلی الله علیه و آله یُداعِبُ وَ لا یَقولُ اِلاّ حَقّ-ا؛</w:t>
      </w:r>
    </w:p>
    <w:p>
      <w:pPr>
        <w:pStyle w:val="BookText"/>
      </w:pPr>
      <w:r>
        <w:rPr>
          <w:rFonts w:ascii="IRNazanin" w:hAnsi="IRNazanin" w:eastAsia="IRNazanin" w:cs="IRNazanin"/>
          <w:lang w:bidi="fa-IR"/>
          <w:color w:val="111111"/>
          <w:sz w:val="28"/>
          <w:szCs w:val="28"/>
          <w:rtl/>
        </w:rPr>
        <w:t xml:space="preserve">رسول اکرم صلی الله علیه و آله شوخی می‌ کردند ولی جز حقّ چیزی نمی‌ گفتند.</w:t>
      </w:r>
    </w:p>
    <w:p>
      <w:pPr>
        <w:pStyle w:val="BookText"/>
      </w:pPr>
      <w:r>
        <w:rPr>
          <w:rFonts w:ascii="IRNazanin" w:hAnsi="IRNazanin" w:eastAsia="IRNazanin" w:cs="IRNazanin"/>
          <w:lang w:bidi="fa-IR"/>
          <w:color w:val="111111"/>
          <w:sz w:val="28"/>
          <w:szCs w:val="28"/>
          <w:rtl/>
        </w:rPr>
        <w:t xml:space="preserve">مستدرک الوسائل ج 8 ، ص 408 ، ح 9818</w:t>
      </w:r>
    </w:p>
    <w:p>
      <w:pPr>
        <w:pStyle w:val="Heading4"/>
      </w:pPr>
      <w:bookmarkStart w:id="2119" w:name="_Toc1404"/>
      <w:r>
        <w:t>ناسزاگویی و فحش</w:t>
      </w:r>
      <w:bookmarkEnd w:id="2119"/>
    </w:p>
    <w:p>
      <w:pPr>
        <w:pStyle w:val="Heading5"/>
      </w:pPr>
      <w:bookmarkStart w:id="2120" w:name="_Toc1405"/>
      <w:r>
        <w:t>1-پیامبر صلی الله علیه و آله:</w:t>
      </w:r>
      <w:bookmarkEnd w:id="2120"/>
    </w:p>
    <w:p>
      <w:pPr>
        <w:pStyle w:val="BookText"/>
      </w:pPr>
      <w:r>
        <w:rPr>
          <w:rFonts w:ascii="Amiri" w:hAnsi="Amiri" w:eastAsia="Amiri" w:cs="Amiri"/>
          <w:lang w:bidi="ar-SA"/>
          <w:color w:val="111111"/>
          <w:sz w:val="28"/>
          <w:szCs w:val="28"/>
          <w:rtl/>
        </w:rPr>
        <w:t xml:space="preserve">لا تَسُبُّوا الناسَ فَ-تَ-کتَسِبُوا العَداوَةَ بَینَهُم؛</w:t>
      </w:r>
    </w:p>
    <w:p>
      <w:pPr>
        <w:pStyle w:val="BookText"/>
      </w:pPr>
      <w:r>
        <w:rPr>
          <w:rFonts w:ascii="IRNazanin" w:hAnsi="IRNazanin" w:eastAsia="IRNazanin" w:cs="IRNazanin"/>
          <w:lang w:bidi="fa-IR"/>
          <w:color w:val="111111"/>
          <w:sz w:val="28"/>
          <w:szCs w:val="28"/>
          <w:rtl/>
        </w:rPr>
        <w:t xml:space="preserve">به مردم</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66" w:name="pg4603_53152"/>
    <w:bookmarkEnd w:id="266"/>
    <w:p>
      <w:pPr>
        <w:pStyle w:val="BookText"/>
      </w:pPr>
      <w:r>
        <w:rPr>
          <w:rFonts w:ascii="IRNazanin" w:hAnsi="IRNazanin" w:eastAsia="IRNazanin" w:cs="IRNazanin"/>
          <w:lang w:bidi="fa-IR"/>
          <w:color w:val="111111"/>
          <w:sz w:val="28"/>
          <w:szCs w:val="28"/>
          <w:rtl/>
        </w:rPr>
        <w:t xml:space="preserve">ناسزا نگویید، که با این کار در میان آنها دشمن پیدا می کنید.</w:t>
      </w:r>
    </w:p>
    <w:p>
      <w:pPr>
        <w:pStyle w:val="BookText"/>
      </w:pPr>
      <w:r>
        <w:rPr>
          <w:rFonts w:ascii="IRNazanin" w:hAnsi="IRNazanin" w:eastAsia="IRNazanin" w:cs="IRNazanin"/>
          <w:lang w:bidi="fa-IR"/>
          <w:color w:val="111111"/>
          <w:sz w:val="28"/>
          <w:szCs w:val="28"/>
          <w:rtl/>
        </w:rPr>
        <w:t xml:space="preserve">کافی(ط-الاسلامیه) ج2، ص360، ح 3</w:t>
      </w:r>
    </w:p>
    <w:p>
      <w:pPr>
        <w:pStyle w:val="Heading5"/>
      </w:pPr>
      <w:bookmarkStart w:id="2121" w:name="_Toc1406"/>
      <w:r>
        <w:t>2- امام باقر علیه السلام:</w:t>
      </w:r>
      <w:bookmarkEnd w:id="2121"/>
    </w:p>
    <w:p>
      <w:pPr>
        <w:pStyle w:val="BookText"/>
      </w:pPr>
      <w:r>
        <w:rPr>
          <w:rFonts w:ascii="Amiri" w:hAnsi="Amiri" w:eastAsia="Amiri" w:cs="Amiri"/>
          <w:lang w:bidi="ar-SA"/>
          <w:color w:val="111111"/>
          <w:sz w:val="28"/>
          <w:szCs w:val="28"/>
          <w:rtl/>
        </w:rPr>
        <w:t xml:space="preserve">إِنَّ اللّه  عَز َّوَ جَلَّ یُحِبُّ المُداعِبَ فِی الجَماعَةِ بِلا رَفَثٍ؛</w:t>
      </w:r>
    </w:p>
    <w:p>
      <w:pPr>
        <w:pStyle w:val="BookText"/>
      </w:pPr>
      <w:r>
        <w:rPr>
          <w:rFonts w:ascii="IRNazanin" w:hAnsi="IRNazanin" w:eastAsia="IRNazanin" w:cs="IRNazanin"/>
          <w:lang w:bidi="fa-IR"/>
          <w:color w:val="111111"/>
          <w:sz w:val="28"/>
          <w:szCs w:val="28"/>
          <w:rtl/>
        </w:rPr>
        <w:t xml:space="preserve">خداوند عزوجل دوست دارد کسی را که در میان جمع شوخی کند به شرط آن که ناسزا نگوید.</w:t>
      </w:r>
    </w:p>
    <w:p>
      <w:pPr>
        <w:pStyle w:val="BookText"/>
      </w:pPr>
      <w:r>
        <w:rPr>
          <w:rFonts w:ascii="IRNazanin" w:hAnsi="IRNazanin" w:eastAsia="IRNazanin" w:cs="IRNazanin"/>
          <w:lang w:bidi="fa-IR"/>
          <w:color w:val="111111"/>
          <w:sz w:val="28"/>
          <w:szCs w:val="28"/>
          <w:rtl/>
        </w:rPr>
        <w:t xml:space="preserve">کافی(ط-الاسلامیه) ج2، ص663، ح4</w:t>
      </w:r>
    </w:p>
    <w:p>
      <w:pPr>
        <w:pStyle w:val="Heading5"/>
      </w:pPr>
      <w:bookmarkStart w:id="2122" w:name="_Toc1407"/>
      <w:r>
        <w:t>3- امام صادق علیه السلام:</w:t>
      </w:r>
      <w:bookmarkEnd w:id="2122"/>
    </w:p>
    <w:p>
      <w:pPr>
        <w:pStyle w:val="BookText"/>
      </w:pPr>
      <w:r>
        <w:rPr>
          <w:rFonts w:ascii="Amiri" w:hAnsi="Amiri" w:eastAsia="Amiri" w:cs="Amiri"/>
          <w:lang w:bidi="ar-SA"/>
          <w:color w:val="111111"/>
          <w:sz w:val="28"/>
          <w:szCs w:val="28"/>
          <w:rtl/>
        </w:rPr>
        <w:t xml:space="preserve">الفُحشُ و البَذاءُ و السَّلاطَةُ مِن النِّفاقِ؛</w:t>
      </w:r>
    </w:p>
    <w:p>
      <w:pPr>
        <w:pStyle w:val="BookText"/>
      </w:pPr>
      <w:r>
        <w:rPr>
          <w:rFonts w:ascii="IRNazanin" w:hAnsi="IRNazanin" w:eastAsia="IRNazanin" w:cs="IRNazanin"/>
          <w:lang w:bidi="fa-IR"/>
          <w:color w:val="111111"/>
          <w:sz w:val="28"/>
          <w:szCs w:val="28"/>
          <w:rtl/>
        </w:rPr>
        <w:t xml:space="preserve">دش-ن-ام-گویی و ب-د زبانی و دری-دگ-ی از (نشانه های) نفاق است.</w:t>
      </w:r>
    </w:p>
    <w:p>
      <w:pPr>
        <w:pStyle w:val="BookText"/>
      </w:pPr>
      <w:r>
        <w:rPr>
          <w:rFonts w:ascii="IRNazanin" w:hAnsi="IRNazanin" w:eastAsia="IRNazanin" w:cs="IRNazanin"/>
          <w:lang w:bidi="fa-IR"/>
          <w:color w:val="111111"/>
          <w:sz w:val="28"/>
          <w:szCs w:val="28"/>
          <w:rtl/>
        </w:rPr>
        <w:t xml:space="preserve">کافی(ط-الاسلامیه) ج 2 ، ص 325 ، ح 10</w:t>
      </w:r>
    </w:p>
    <w:p>
      <w:pPr>
        <w:pStyle w:val="Heading5"/>
      </w:pPr>
      <w:bookmarkStart w:id="2123" w:name="_Toc1408"/>
      <w:r>
        <w:t>4- امام علی علیه السلام: ثَمَرَةُ التَّواضُعِ الَمحَبّةُ، ثَمَرَةُ الکِبرِ المَسَبَّةُ.</w:t>
      </w:r>
      <w:bookmarkEnd w:id="2123"/>
    </w:p>
    <w:p>
      <w:pPr>
        <w:pStyle w:val="BookText"/>
      </w:pPr>
      <w:r>
        <w:rPr>
          <w:rFonts w:ascii="IRNazanin" w:hAnsi="IRNazanin" w:eastAsia="IRNazanin" w:cs="IRNazanin"/>
          <w:lang w:bidi="fa-IR"/>
          <w:color w:val="111111"/>
          <w:sz w:val="28"/>
          <w:szCs w:val="28"/>
          <w:rtl/>
        </w:rPr>
        <w:t xml:space="preserve">ثمره فروتنی دوستی است، ثمره تکبّر ناسزا (شنیدن) است.</w:t>
      </w:r>
    </w:p>
    <w:p>
      <w:pPr>
        <w:pStyle w:val="BookText"/>
      </w:pPr>
      <w:r>
        <w:rPr>
          <w:rFonts w:ascii="IRNazanin" w:hAnsi="IRNazanin" w:eastAsia="IRNazanin" w:cs="IRNazanin"/>
          <w:lang w:bidi="fa-IR"/>
          <w:color w:val="111111"/>
          <w:sz w:val="28"/>
          <w:szCs w:val="28"/>
          <w:rtl/>
        </w:rPr>
        <w:t xml:space="preserve">عیون الحکم و المواعظ (للیثی) ص 209 ، ح 4192 و 4193</w:t>
      </w:r>
    </w:p>
    <w:p>
      <w:pPr>
        <w:pStyle w:val="Heading5"/>
      </w:pPr>
      <w:bookmarkStart w:id="2124" w:name="_Toc1409"/>
      <w:r>
        <w:t>5- امام علی علیه السلام:</w:t>
      </w:r>
      <w:bookmarkEnd w:id="2124"/>
    </w:p>
    <w:p>
      <w:pPr>
        <w:pStyle w:val="BookText"/>
      </w:pPr>
      <w:r>
        <w:rPr>
          <w:rFonts w:ascii="Amiri" w:hAnsi="Amiri" w:eastAsia="Amiri" w:cs="Amiri"/>
          <w:lang w:bidi="ar-SA"/>
          <w:color w:val="111111"/>
          <w:sz w:val="28"/>
          <w:szCs w:val="28"/>
          <w:rtl/>
        </w:rPr>
        <w:t xml:space="preserve">مَن عابَ عِیبَ، و مَن شَتَمَ اُجیبَ، و مَن غَرَسَ أشجارَ التُّقی اجتَنی ثِمارَ المُنی.</w:t>
      </w:r>
    </w:p>
    <w:p>
      <w:pPr>
        <w:pStyle w:val="BookText"/>
      </w:pPr>
      <w:r>
        <w:rPr>
          <w:rFonts w:ascii="IRNazanin" w:hAnsi="IRNazanin" w:eastAsia="IRNazanin" w:cs="IRNazanin"/>
          <w:lang w:bidi="fa-IR"/>
          <w:color w:val="111111"/>
          <w:sz w:val="28"/>
          <w:szCs w:val="28"/>
          <w:rtl/>
        </w:rPr>
        <w:t xml:space="preserve">هر که عیبجویی کند، عیبجویی شود و هر که ناسزا گوید، پاسخ (ناسزا) شنود و هر که درختهای تقوا بنشاند، میوه های آرزوها را بچیند.</w:t>
      </w:r>
    </w:p>
    <w:p>
      <w:pPr>
        <w:pStyle w:val="BookText"/>
      </w:pPr>
      <w:r>
        <w:rPr>
          <w:rFonts w:ascii="IRNazanin" w:hAnsi="IRNazanin" w:eastAsia="IRNazanin" w:cs="IRNazanin"/>
          <w:lang w:bidi="fa-IR"/>
          <w:color w:val="111111"/>
          <w:sz w:val="28"/>
          <w:szCs w:val="28"/>
          <w:rtl/>
        </w:rPr>
        <w:t xml:space="preserve">کشف الغمّه(ط-القدیمة) ج 2، ص 346 - بحارالانوار(ط-بیروت) ج 75 ، ص 79</w:t>
      </w:r>
    </w:p>
    <w:p>
      <w:pPr>
        <w:pStyle w:val="Heading5"/>
      </w:pPr>
      <w:bookmarkStart w:id="2125" w:name="_Toc1410"/>
      <w:r>
        <w:t>6- پیامبر صلی الله علیه و آله:</w:t>
      </w:r>
      <w:bookmarkEnd w:id="2125"/>
    </w:p>
    <w:p>
      <w:pPr>
        <w:pStyle w:val="BookText"/>
      </w:pPr>
      <w:r>
        <w:rPr>
          <w:rFonts w:ascii="Amiri" w:hAnsi="Amiri" w:eastAsia="Amiri" w:cs="Amiri"/>
          <w:lang w:bidi="ar-SA"/>
          <w:color w:val="111111"/>
          <w:sz w:val="28"/>
          <w:szCs w:val="28"/>
          <w:rtl/>
        </w:rPr>
        <w:t xml:space="preserve">سَبَّابُ الْمُؤْمِنِ کَالْمُشْرِفِ عَلَی الْهَلَکَة</w:t>
      </w:r>
    </w:p>
    <w:p>
      <w:pPr>
        <w:pStyle w:val="BookText"/>
      </w:pPr>
      <w:r>
        <w:rPr>
          <w:rFonts w:ascii="IRNazanin" w:hAnsi="IRNazanin" w:eastAsia="IRNazanin" w:cs="IRNazanin"/>
          <w:lang w:bidi="fa-IR"/>
          <w:color w:val="111111"/>
          <w:sz w:val="28"/>
          <w:szCs w:val="28"/>
          <w:rtl/>
        </w:rPr>
        <w:t xml:space="preserve">ناسزاگوی به مؤمن همچون کسی است که در آستانه هلاکت باشد.</w:t>
      </w:r>
    </w:p>
    <w:p>
      <w:pPr>
        <w:pStyle w:val="BookText"/>
      </w:pPr>
      <w:r>
        <w:rPr>
          <w:rFonts w:ascii="IRNazanin" w:hAnsi="IRNazanin" w:eastAsia="IRNazanin" w:cs="IRNazanin"/>
          <w:lang w:bidi="fa-IR"/>
          <w:color w:val="111111"/>
          <w:sz w:val="28"/>
          <w:szCs w:val="28"/>
          <w:rtl/>
        </w:rPr>
        <w:t xml:space="preserve">کافی(ط-الاسلامیه) ج 2 ، ص 359 ، ح 1</w:t>
      </w:r>
    </w:p>
    <w:p>
      <w:pPr>
        <w:pStyle w:val="Heading5"/>
      </w:pPr>
      <w:bookmarkStart w:id="2126" w:name="_Toc1411"/>
      <w:r>
        <w:t>7- پیامبر صلی الله علیه و آله:</w:t>
      </w:r>
      <w:bookmarkEnd w:id="2126"/>
    </w:p>
    <w:p>
      <w:pPr>
        <w:pStyle w:val="BookText"/>
      </w:pPr>
      <w:r>
        <w:rPr>
          <w:rFonts w:ascii="Amiri" w:hAnsi="Amiri" w:eastAsia="Amiri" w:cs="Amiri"/>
          <w:lang w:bidi="ar-SA"/>
          <w:color w:val="111111"/>
          <w:sz w:val="28"/>
          <w:szCs w:val="28"/>
          <w:rtl/>
        </w:rPr>
        <w:t xml:space="preserve">سِبَابُ الْمُؤْمِنِ فُسُوقٌ قِتَالُ الْمُؤْمِنِ کُفْرٌ أَکْلُ لَحْمِهِ مِنْ مَعْصِیَةِ اللَّهِ عَزَّ وَ جَلَّ حُرْمَةُ مَالِهِ کَحُرْمَةِ دَمِهِ.</w:t>
      </w:r>
    </w:p>
    <w:p>
      <w:pPr>
        <w:pStyle w:val="BookText"/>
      </w:pPr>
      <w:r>
        <w:rPr>
          <w:rFonts w:ascii="IRNazanin" w:hAnsi="IRNazanin" w:eastAsia="IRNazanin" w:cs="IRNazanin"/>
          <w:lang w:bidi="fa-IR"/>
          <w:color w:val="111111"/>
          <w:sz w:val="28"/>
          <w:szCs w:val="28"/>
          <w:rtl/>
        </w:rPr>
        <w:t xml:space="preserve">ناسزاگفتن به مؤمن فسق است و جنگیدن با او کفر و خوردن گوشت او (غیبت کردن از وی) معصیت خداست و حرمت مالش مثل حرمت خونش است</w:t>
      </w:r>
    </w:p>
    <w:p>
      <w:pPr>
        <w:pStyle w:val="BookText"/>
      </w:pPr>
      <w:r>
        <w:rPr>
          <w:rFonts w:ascii="IRNazanin" w:hAnsi="IRNazanin" w:eastAsia="IRNazanin" w:cs="IRNazanin"/>
          <w:lang w:bidi="fa-IR"/>
          <w:color w:val="111111"/>
          <w:sz w:val="28"/>
          <w:szCs w:val="28"/>
          <w:rtl/>
        </w:rPr>
        <w:t xml:space="preserve">من لا یحضره الفقیه ج 4 ، ص 377 ، ح 5781</w:t>
      </w:r>
    </w:p>
    <w:p>
      <w:pPr>
        <w:pStyle w:val="Heading5"/>
      </w:pPr>
      <w:bookmarkStart w:id="2127" w:name="_Toc1412"/>
      <w:r>
        <w:t>8- پیامبر صلی الله علیه و آله:</w:t>
      </w:r>
      <w:bookmarkEnd w:id="2127"/>
    </w:p>
    <w:p>
      <w:pPr>
        <w:pStyle w:val="BookText"/>
      </w:pPr>
      <w:r>
        <w:rPr>
          <w:rFonts w:ascii="Amiri" w:hAnsi="Amiri" w:eastAsia="Amiri" w:cs="Amiri"/>
          <w:lang w:bidi="ar-SA"/>
          <w:color w:val="111111"/>
          <w:sz w:val="28"/>
          <w:szCs w:val="28"/>
          <w:rtl/>
        </w:rPr>
        <w:t xml:space="preserve">لَا تَسُبُّوا الرِّیَاحَ فَإِنَّهَا مَأْمُورَةٌ وَ لَا تَسُبُّوا الْجِبَالَ وَ</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7" w:name="pg4603_53153"/>
    <w:bookmarkEnd w:id="267"/>
    <w:p>
      <w:pPr>
        <w:pStyle w:val="BookText"/>
      </w:pPr>
      <w:r>
        <w:rPr>
          <w:rFonts w:ascii="Amiri" w:hAnsi="Amiri" w:eastAsia="Amiri" w:cs="Amiri"/>
          <w:lang w:bidi="ar-SA"/>
          <w:color w:val="111111"/>
          <w:sz w:val="28"/>
          <w:szCs w:val="28"/>
          <w:rtl/>
        </w:rPr>
        <w:t xml:space="preserve">لَا السَّاعَاتِ وَ لَا الْأَیَّامَ وَ لَا اللَّیَالِیَ فَتَأْثَمُوا وَ تَرْجِعَ عَلَیْکُمْ.</w:t>
      </w:r>
    </w:p>
    <w:p>
      <w:pPr>
        <w:pStyle w:val="BookText"/>
      </w:pPr>
      <w:r>
        <w:rPr>
          <w:rFonts w:ascii="IRNazanin" w:hAnsi="IRNazanin" w:eastAsia="IRNazanin" w:cs="IRNazanin"/>
          <w:lang w:bidi="fa-IR"/>
          <w:color w:val="111111"/>
          <w:sz w:val="28"/>
          <w:szCs w:val="28"/>
          <w:rtl/>
        </w:rPr>
        <w:t xml:space="preserve">به بادها ناسزا مگویید که آنها (از جانب خداوند) مأمورند و کوهها و لحظه ها و روزها و شبها را ناسزا نگویید که گنهکار می شوید و به خودتان بر می گردد.</w:t>
      </w:r>
    </w:p>
    <w:p>
      <w:pPr>
        <w:pStyle w:val="BookText"/>
      </w:pPr>
      <w:r>
        <w:rPr>
          <w:rFonts w:ascii="IRNazanin" w:hAnsi="IRNazanin" w:eastAsia="IRNazanin" w:cs="IRNazanin"/>
          <w:lang w:bidi="fa-IR"/>
          <w:color w:val="111111"/>
          <w:sz w:val="28"/>
          <w:szCs w:val="28"/>
          <w:rtl/>
        </w:rPr>
        <w:t xml:space="preserve">علل الشرائع ج 2 ، ص 577، ح 1</w:t>
      </w:r>
    </w:p>
    <w:p>
      <w:pPr>
        <w:pStyle w:val="Heading5"/>
      </w:pPr>
      <w:bookmarkStart w:id="2128" w:name="_Toc1413"/>
      <w:r>
        <w:t>9-پیامبر صلی الله علیه و آله:</w:t>
      </w:r>
      <w:bookmarkEnd w:id="2128"/>
    </w:p>
    <w:p>
      <w:pPr>
        <w:pStyle w:val="BookText"/>
      </w:pPr>
      <w:r>
        <w:rPr>
          <w:rFonts w:ascii="Amiri" w:hAnsi="Amiri" w:eastAsia="Amiri" w:cs="Amiri"/>
          <w:lang w:bidi="ar-SA"/>
          <w:color w:val="111111"/>
          <w:sz w:val="28"/>
          <w:szCs w:val="28"/>
          <w:rtl/>
        </w:rPr>
        <w:t xml:space="preserve">لا تَسُبُّوا الناسَ فَتَکتَسِبُوا العَداوةَ بَینَهُم.</w:t>
      </w:r>
    </w:p>
    <w:p>
      <w:pPr>
        <w:pStyle w:val="BookText"/>
      </w:pPr>
      <w:r>
        <w:rPr>
          <w:rFonts w:ascii="IRNazanin" w:hAnsi="IRNazanin" w:eastAsia="IRNazanin" w:cs="IRNazanin"/>
          <w:lang w:bidi="fa-IR"/>
          <w:color w:val="111111"/>
          <w:sz w:val="28"/>
          <w:szCs w:val="28"/>
          <w:rtl/>
        </w:rPr>
        <w:t xml:space="preserve">به مردم ناسزا مگویید که با این کار در میان آنها دشمن پیدا می کنید.</w:t>
      </w:r>
    </w:p>
    <w:p>
      <w:pPr>
        <w:pStyle w:val="BookText"/>
      </w:pPr>
      <w:r>
        <w:rPr>
          <w:rFonts w:ascii="IRNazanin" w:hAnsi="IRNazanin" w:eastAsia="IRNazanin" w:cs="IRNazanin"/>
          <w:lang w:bidi="fa-IR"/>
          <w:color w:val="111111"/>
          <w:sz w:val="28"/>
          <w:szCs w:val="28"/>
          <w:rtl/>
        </w:rPr>
        <w:t xml:space="preserve">کافی(ط-الاسلامیه) ج 2، ص 360، ح 3</w:t>
      </w:r>
    </w:p>
    <w:p>
      <w:pPr>
        <w:pStyle w:val="Heading5"/>
      </w:pPr>
      <w:bookmarkStart w:id="2129" w:name="_Toc1414"/>
      <w:r>
        <w:t>10- امام علی علیه السلام:</w:t>
      </w:r>
      <w:bookmarkEnd w:id="2129"/>
    </w:p>
    <w:p>
      <w:pPr>
        <w:pStyle w:val="BookText"/>
      </w:pPr>
      <w:r>
        <w:rPr>
          <w:rFonts w:ascii="Amiri" w:hAnsi="Amiri" w:eastAsia="Amiri" w:cs="Amiri"/>
          <w:lang w:bidi="ar-SA"/>
          <w:color w:val="111111"/>
          <w:sz w:val="28"/>
          <w:szCs w:val="28"/>
          <w:rtl/>
        </w:rPr>
        <w:t xml:space="preserve">مَهْلاً یا قَنبرُ! دَعْ شاتِمَکَ مُهانا تُرْضِ الرَّحمنَ و تُسخِطِ الشَّیطانَ و تُعاقِبْ عَدُوَّکَ، فَوَ الذی فَلَقَ الحَبَّةَ و بَرَأ النَّسَمَةَ ما أرضَی المؤمنُ رَبَّهُ بِمِثلِ الحِلْمِ، و لا أسخَطَ الشَّیطانَ بِمِثلِ الصَّمتِ، و لا عُوقِبَ الأحمَقُ بمِثلِ السُّکوتِ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خطاب به قنبر- که می خواست به کسی که بدو ناسزا گفته بود، ناسزا گوید - : آرام باش قنبر ! دشنامگوی خود را خوار و سرشکسته بگذار تا خدای رحمان را خشنود و شیطان را ناخشنود کرده و دشمنت را کیفر داده باشی. قسم به خدایی که دانه را شکافت و خلایق را بیافرید، مؤمن پروردگار خود را با چیزی همانند بردباری و گذشت خشنود نکرد و شیطان را با حربه ای چون خاموشی به خشم نیاورد و احمق را چیزی مانند سکوت در مقابل</w:t>
      </w:r>
    </w:p>
    <w:p>
      <w:pPr>
        <w:pStyle w:val="BookText"/>
      </w:pPr>
      <w:r>
        <w:rPr>
          <w:rFonts w:ascii="IRNazanin" w:hAnsi="IRNazanin" w:eastAsia="IRNazanin" w:cs="IRNazanin"/>
          <w:lang w:bidi="fa-IR"/>
          <w:color w:val="111111"/>
          <w:sz w:val="28"/>
          <w:szCs w:val="28"/>
          <w:rtl/>
        </w:rPr>
        <w:t xml:space="preserve">او کیفر نداد. أمالی(مفید) ص 118، ح 2</w:t>
      </w:r>
    </w:p>
    <w:p>
      <w:pPr>
        <w:pStyle w:val="Heading5"/>
      </w:pPr>
      <w:bookmarkStart w:id="2130" w:name="_Toc1415"/>
      <w:r>
        <w:t>11-پیامبر صلی الله علیه و آله:</w:t>
      </w:r>
      <w:bookmarkEnd w:id="2130"/>
    </w:p>
    <w:p>
      <w:pPr>
        <w:pStyle w:val="BookText"/>
      </w:pPr>
      <w:r>
        <w:rPr>
          <w:rFonts w:ascii="Amiri" w:hAnsi="Amiri" w:eastAsia="Amiri" w:cs="Amiri"/>
          <w:lang w:bidi="ar-SA"/>
          <w:color w:val="111111"/>
          <w:sz w:val="28"/>
          <w:szCs w:val="28"/>
          <w:rtl/>
        </w:rPr>
        <w:t xml:space="preserve">إِنَّ اللَّهَ حَرَّمَ الْجَنَّةَ عَلَی کُلِّ فَحَّاشٍ بَذِی‌ءٍ قَلِیلِ الْحَیَاءِ- لَا یُبَالِی مَا قَالَ وَ لَا مَا قِیلَ لَه</w:t>
      </w:r>
    </w:p>
    <w:p>
      <w:pPr>
        <w:pStyle w:val="BookText"/>
      </w:pPr>
      <w:r>
        <w:rPr>
          <w:rFonts w:ascii="IRNazanin" w:hAnsi="IRNazanin" w:eastAsia="IRNazanin" w:cs="IRNazanin"/>
          <w:lang w:bidi="fa-IR"/>
          <w:color w:val="111111"/>
          <w:sz w:val="28"/>
          <w:szCs w:val="28"/>
          <w:rtl/>
        </w:rPr>
        <w:t xml:space="preserve">خداوند بهشت را بر هر فحّاش بد زبان بی شرمی که باکی</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8" w:name="pg4603_53154"/>
    <w:bookmarkEnd w:id="268"/>
    <w:p>
      <w:pPr>
        <w:pStyle w:val="BookText"/>
      </w:pPr>
      <w:r>
        <w:rPr>
          <w:rFonts w:ascii="IRNazanin" w:hAnsi="IRNazanin" w:eastAsia="IRNazanin" w:cs="IRNazanin"/>
          <w:lang w:bidi="fa-IR"/>
          <w:color w:val="111111"/>
          <w:sz w:val="28"/>
          <w:szCs w:val="28"/>
          <w:rtl/>
        </w:rPr>
        <w:t xml:space="preserve">ندارد چه گوید و چه شنود، حرام کرده است.</w:t>
      </w:r>
    </w:p>
    <w:p>
      <w:pPr>
        <w:pStyle w:val="BookText"/>
      </w:pPr>
      <w:r>
        <w:rPr>
          <w:rFonts w:ascii="IRNazanin" w:hAnsi="IRNazanin" w:eastAsia="IRNazanin" w:cs="IRNazanin"/>
          <w:lang w:bidi="fa-IR"/>
          <w:color w:val="111111"/>
          <w:sz w:val="28"/>
          <w:szCs w:val="28"/>
          <w:rtl/>
        </w:rPr>
        <w:t xml:space="preserve">کافی(ط-الاسلامیه) ج 2، ص 323، ح 3</w:t>
      </w:r>
    </w:p>
    <w:p>
      <w:pPr>
        <w:pStyle w:val="Heading5"/>
      </w:pPr>
      <w:bookmarkStart w:id="2131" w:name="_Toc1416"/>
      <w:r>
        <w:t>12-پیامبر صلی الله علیه و آله:</w:t>
      </w:r>
      <w:bookmarkEnd w:id="2131"/>
    </w:p>
    <w:p>
      <w:pPr>
        <w:pStyle w:val="BookText"/>
      </w:pPr>
      <w:r>
        <w:rPr>
          <w:rFonts w:ascii="Amiri" w:hAnsi="Amiri" w:eastAsia="Amiri" w:cs="Amiri"/>
          <w:lang w:bidi="ar-SA"/>
          <w:color w:val="111111"/>
          <w:sz w:val="28"/>
          <w:szCs w:val="28"/>
          <w:rtl/>
        </w:rPr>
        <w:t xml:space="preserve">إنّ مِن شَرِّ عِبادِ اللَّهِ مَن تُکرَهُ مُجالَسَتُهُ لِفُحشِهِ؛</w:t>
      </w:r>
    </w:p>
    <w:p>
      <w:pPr>
        <w:pStyle w:val="BookText"/>
      </w:pPr>
      <w:r>
        <w:rPr>
          <w:rFonts w:ascii="IRNazanin" w:hAnsi="IRNazanin" w:eastAsia="IRNazanin" w:cs="IRNazanin"/>
          <w:lang w:bidi="fa-IR"/>
          <w:color w:val="111111"/>
          <w:sz w:val="28"/>
          <w:szCs w:val="28"/>
          <w:rtl/>
        </w:rPr>
        <w:t xml:space="preserve">بدترین بندگان خدا کسی است که از ترس فحش او، هم‌نشینی با او را خوش ندارند.</w:t>
      </w:r>
    </w:p>
    <w:p>
      <w:pPr>
        <w:pStyle w:val="BookText"/>
      </w:pPr>
      <w:r>
        <w:rPr>
          <w:rFonts w:ascii="IRNazanin" w:hAnsi="IRNazanin" w:eastAsia="IRNazanin" w:cs="IRNazanin"/>
          <w:lang w:bidi="fa-IR"/>
          <w:color w:val="111111"/>
          <w:sz w:val="28"/>
          <w:szCs w:val="28"/>
          <w:rtl/>
        </w:rPr>
        <w:t xml:space="preserve">کافی(ط-الاسلامیه) ج 2، ص 325، ح 8</w:t>
      </w:r>
    </w:p>
    <w:p>
      <w:pPr>
        <w:pStyle w:val="Heading5"/>
      </w:pPr>
      <w:bookmarkStart w:id="2132" w:name="_Toc1417"/>
      <w:r>
        <w:t>13- امام کاظم سلام الله علیه:</w:t>
      </w:r>
      <w:bookmarkEnd w:id="2132"/>
    </w:p>
    <w:p>
      <w:pPr>
        <w:pStyle w:val="BookText"/>
      </w:pPr>
      <w:r>
        <w:rPr>
          <w:rFonts w:ascii="Amiri" w:hAnsi="Amiri" w:eastAsia="Amiri" w:cs="Amiri"/>
          <w:lang w:bidi="ar-SA"/>
          <w:color w:val="111111"/>
          <w:sz w:val="28"/>
          <w:szCs w:val="28"/>
          <w:rtl/>
        </w:rPr>
        <w:t xml:space="preserve">مَا تَسَابَّ اثْنَانِ إِلَّا انْحَطَّ الْأَعْلَی إِلَی مَرْتَبَةِ الْأَسْفَل</w:t>
      </w:r>
    </w:p>
    <w:p>
      <w:pPr>
        <w:pStyle w:val="BookText"/>
      </w:pPr>
      <w:r>
        <w:rPr>
          <w:rFonts w:ascii="IRNazanin" w:hAnsi="IRNazanin" w:eastAsia="IRNazanin" w:cs="IRNazanin"/>
          <w:lang w:bidi="fa-IR"/>
          <w:color w:val="111111"/>
          <w:sz w:val="28"/>
          <w:szCs w:val="28"/>
          <w:rtl/>
        </w:rPr>
        <w:t xml:space="preserve">هیچ‌گاه دو تن به هم دشنام ندادند جز آن که بالاتر به مرتبه فروتر سقوط کرد.</w:t>
      </w:r>
    </w:p>
    <w:p>
      <w:pPr>
        <w:pStyle w:val="BookText"/>
      </w:pPr>
      <w:r>
        <w:rPr>
          <w:rFonts w:ascii="IRNazanin" w:hAnsi="IRNazanin" w:eastAsia="IRNazanin" w:cs="IRNazanin"/>
          <w:lang w:bidi="fa-IR"/>
          <w:color w:val="111111"/>
          <w:sz w:val="28"/>
          <w:szCs w:val="28"/>
          <w:rtl/>
        </w:rPr>
        <w:t xml:space="preserve">اعلام الدین ص 305 - درة الباهرة ص 34</w:t>
      </w:r>
    </w:p>
    <w:p>
      <w:pPr>
        <w:pStyle w:val="Heading5"/>
      </w:pPr>
      <w:bookmarkStart w:id="2133" w:name="_Toc1418"/>
      <w:r>
        <w:t>14- امام علی علیه السلام:</w:t>
      </w:r>
      <w:bookmarkEnd w:id="2133"/>
    </w:p>
    <w:p>
      <w:pPr>
        <w:pStyle w:val="BookText"/>
      </w:pPr>
      <w:r>
        <w:rPr>
          <w:rFonts w:ascii="Amiri" w:hAnsi="Amiri" w:eastAsia="Amiri" w:cs="Amiri"/>
          <w:lang w:bidi="ar-SA"/>
          <w:color w:val="111111"/>
          <w:sz w:val="28"/>
          <w:szCs w:val="28"/>
          <w:rtl/>
        </w:rPr>
        <w:t xml:space="preserve">مَن سَمِعَ بِفاحِشَةٍ فابداها کانَ کَمَن أتاها</w:t>
      </w:r>
    </w:p>
    <w:p>
      <w:pPr>
        <w:pStyle w:val="BookText"/>
      </w:pPr>
      <w:r>
        <w:rPr>
          <w:rFonts w:ascii="IRNazanin" w:hAnsi="IRNazanin" w:eastAsia="IRNazanin" w:cs="IRNazanin"/>
          <w:lang w:bidi="fa-IR"/>
          <w:color w:val="111111"/>
          <w:sz w:val="28"/>
          <w:szCs w:val="28"/>
          <w:rtl/>
        </w:rPr>
        <w:t xml:space="preserve">آنکه سخن زشتی بشنود و بازگویش کند مانند کسی است که آن را گفته شرح نهج البلاغه(ابن ابی الحدید) ج20 ، ص 273 ، ح 160</w:t>
      </w:r>
    </w:p>
    <w:p>
      <w:pPr>
        <w:pStyle w:val="Heading4"/>
      </w:pPr>
      <w:bookmarkStart w:id="2134" w:name="_Toc1419"/>
      <w:r>
        <w:t>نصیحت</w:t>
      </w:r>
      <w:bookmarkEnd w:id="2134"/>
    </w:p>
    <w:p>
      <w:pPr>
        <w:pStyle w:val="Heading5"/>
      </w:pPr>
      <w:bookmarkStart w:id="2135" w:name="_Toc1420"/>
      <w:r>
        <w:t>1- حضرت محمد صلی الله علیه و آله :</w:t>
      </w:r>
      <w:bookmarkEnd w:id="2135"/>
    </w:p>
    <w:p>
      <w:pPr>
        <w:pStyle w:val="BookText"/>
      </w:pPr>
      <w:r>
        <w:rPr>
          <w:rFonts w:ascii="Amiri" w:hAnsi="Amiri" w:eastAsia="Amiri" w:cs="Amiri"/>
          <w:lang w:bidi="ar-SA"/>
          <w:color w:val="111111"/>
          <w:sz w:val="28"/>
          <w:szCs w:val="28"/>
          <w:rtl/>
        </w:rPr>
        <w:t xml:space="preserve">إِنَّ أَعْظَمَ النَّاسِ مَنْزِلَةً عِنْدَ اللَّهِ یَوْمَ الْقِیَامَةِ أَمْشَاهُمْ فِی أَرْضِهِ بِالنَّصِیحَةِ لِخَلْقِهِ.</w:t>
      </w:r>
    </w:p>
    <w:p>
      <w:pPr>
        <w:pStyle w:val="BookText"/>
      </w:pPr>
      <w:r>
        <w:rPr>
          <w:rFonts w:ascii="IRNazanin" w:hAnsi="IRNazanin" w:eastAsia="IRNazanin" w:cs="IRNazanin"/>
          <w:lang w:bidi="fa-IR"/>
          <w:color w:val="111111"/>
          <w:sz w:val="28"/>
          <w:szCs w:val="28"/>
          <w:rtl/>
        </w:rPr>
        <w:t xml:space="preserve">بلند مرتبه ترین مردم نزد خداوند در روز قیامت کسی است که در روی زمین بیشتر در نصیحت و ارشاد مردم قدم بردارد.</w:t>
      </w:r>
    </w:p>
    <w:p>
      <w:pPr>
        <w:pStyle w:val="BookText"/>
      </w:pPr>
      <w:r>
        <w:rPr>
          <w:rFonts w:ascii="IRNazanin" w:hAnsi="IRNazanin" w:eastAsia="IRNazanin" w:cs="IRNazanin"/>
          <w:lang w:bidi="fa-IR"/>
          <w:color w:val="111111"/>
          <w:sz w:val="28"/>
          <w:szCs w:val="28"/>
          <w:rtl/>
        </w:rPr>
        <w:t xml:space="preserve">کافی(ط-الاسلامیه) ج 2 ، ص 208، ح 5</w:t>
      </w:r>
    </w:p>
    <w:p>
      <w:pPr>
        <w:pStyle w:val="Heading5"/>
      </w:pPr>
      <w:bookmarkStart w:id="2136" w:name="_Toc1421"/>
      <w:r>
        <w:t>2- لقمان حکیم رحمه الله:</w:t>
      </w:r>
      <w:bookmarkEnd w:id="2136"/>
    </w:p>
    <w:p>
      <w:pPr>
        <w:pStyle w:val="BookText"/>
      </w:pPr>
      <w:r>
        <w:rPr>
          <w:rFonts w:ascii="Amiri" w:hAnsi="Amiri" w:eastAsia="Amiri" w:cs="Amiri"/>
          <w:lang w:bidi="ar-SA"/>
          <w:color w:val="111111"/>
          <w:sz w:val="28"/>
          <w:szCs w:val="28"/>
          <w:rtl/>
        </w:rPr>
        <w:t xml:space="preserve">یا بُنَیَّ ... عَلَیکَ بِالمَوعِظَةِ فَاعمَل بِها فَإنَّها عِندَ العاقِلِ أَحلی مِنَ العَسَلِ الشَّهدِ؛</w:t>
      </w:r>
    </w:p>
    <w:p>
      <w:pPr>
        <w:pStyle w:val="BookText"/>
      </w:pPr>
      <w:r>
        <w:rPr>
          <w:rFonts w:ascii="IRNazanin" w:hAnsi="IRNazanin" w:eastAsia="IRNazanin" w:cs="IRNazanin"/>
          <w:lang w:bidi="fa-IR"/>
          <w:color w:val="111111"/>
          <w:sz w:val="28"/>
          <w:szCs w:val="28"/>
          <w:rtl/>
        </w:rPr>
        <w:t xml:space="preserve">فرزندم نصیحت را بپذیر و به آن عمل کن که نصیحت نزد عاقل از عسل ناب شیرین تر است.</w:t>
      </w:r>
    </w:p>
    <w:p>
      <w:pPr>
        <w:pStyle w:val="BookText"/>
      </w:pPr>
      <w:r>
        <w:rPr>
          <w:rFonts w:ascii="IRNazanin" w:hAnsi="IRNazanin" w:eastAsia="IRNazanin" w:cs="IRNazanin"/>
          <w:lang w:bidi="fa-IR"/>
          <w:color w:val="111111"/>
          <w:sz w:val="28"/>
          <w:szCs w:val="28"/>
          <w:rtl/>
        </w:rPr>
        <w:t xml:space="preserve">ارشاد القلوب(دیلمی) ج1، ص 72</w:t>
      </w:r>
    </w:p>
    <w:p>
      <w:pPr>
        <w:pStyle w:val="Heading5"/>
      </w:pPr>
      <w:bookmarkStart w:id="2137" w:name="_Toc1422"/>
      <w:r>
        <w:t>3- امام علی علیه السلام:</w:t>
      </w:r>
      <w:bookmarkEnd w:id="2137"/>
    </w:p>
    <w:p>
      <w:pPr>
        <w:pStyle w:val="BookText"/>
      </w:pPr>
      <w:r>
        <w:rPr>
          <w:rFonts w:ascii="Amiri" w:hAnsi="Amiri" w:eastAsia="Amiri" w:cs="Amiri"/>
          <w:lang w:bidi="ar-SA"/>
          <w:color w:val="111111"/>
          <w:sz w:val="28"/>
          <w:szCs w:val="28"/>
          <w:rtl/>
        </w:rPr>
        <w:t xml:space="preserve">مَن قَبِلَ النَّصیحَةَ سَلِمَ مِنَ الفَضیحَةِ؛</w:t>
      </w:r>
    </w:p>
    <w:p>
      <w:pPr>
        <w:pStyle w:val="BookText"/>
      </w:pPr>
      <w:r>
        <w:rPr>
          <w:rFonts w:ascii="IRNazanin" w:hAnsi="IRNazanin" w:eastAsia="IRNazanin" w:cs="IRNazanin"/>
          <w:lang w:bidi="fa-IR"/>
          <w:color w:val="111111"/>
          <w:sz w:val="28"/>
          <w:szCs w:val="28"/>
          <w:rtl/>
        </w:rPr>
        <w:t xml:space="preserve">هر کس نصیحت را بپذیرد، از رسوایی به سلامت می ماند.</w:t>
      </w:r>
    </w:p>
    <w:p>
      <w:pPr>
        <w:pStyle w:val="BookText"/>
      </w:pPr>
      <w:r>
        <w:rPr>
          <w:rFonts w:ascii="IRNazanin" w:hAnsi="IRNazanin" w:eastAsia="IRNazanin" w:cs="IRNazanin"/>
          <w:lang w:bidi="fa-IR"/>
          <w:color w:val="111111"/>
          <w:sz w:val="28"/>
          <w:szCs w:val="28"/>
          <w:rtl/>
        </w:rPr>
        <w:t xml:space="preserve">عیون الحکم و المواعظ(لیثی) ص 447 ، ح 7911</w:t>
      </w:r>
    </w:p>
    <w:p>
      <w:pPr>
        <w:pStyle w:val="Heading5"/>
      </w:pPr>
      <w:bookmarkStart w:id="2138" w:name="_Toc1423"/>
      <w:r>
        <w:t>4-امام جواد علیه السلام:</w:t>
      </w:r>
      <w:bookmarkEnd w:id="2138"/>
    </w:p>
    <w:p>
      <w:pPr>
        <w:pStyle w:val="BookText"/>
      </w:pPr>
      <w:r>
        <w:rPr>
          <w:rFonts w:ascii="Amiri" w:hAnsi="Amiri" w:eastAsia="Amiri" w:cs="Amiri"/>
          <w:lang w:bidi="ar-SA"/>
          <w:color w:val="111111"/>
          <w:sz w:val="28"/>
          <w:szCs w:val="28"/>
          <w:rtl/>
        </w:rPr>
        <w:t xml:space="preserve">الْمُؤْمِنُ یَحْتَاجُ إِلَی ثَلَاثِ خِصَالٍ تَوْفِیقٍ مِنَ اللَّهِ عَزَّ وَ جَلَّ وَ وَاعِظٍ مِنْ نَفْسِهِ وَ قَبُولٍ مِمَّنْ یَنْصَحُهُ.</w:t>
      </w:r>
    </w:p>
    <w:p>
      <w:pPr>
        <w:pStyle w:val="BookText"/>
      </w:pPr>
      <w:r>
        <w:rPr>
          <w:rFonts w:ascii="IRNazanin" w:hAnsi="IRNazanin" w:eastAsia="IRNazanin" w:cs="IRNazanin"/>
          <w:lang w:bidi="fa-IR"/>
          <w:color w:val="111111"/>
          <w:sz w:val="28"/>
          <w:szCs w:val="28"/>
          <w:rtl/>
        </w:rPr>
        <w:t xml:space="preserve">مؤمن</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9" w:name="pg4603_53155"/>
    <w:bookmarkEnd w:id="269"/>
    <w:p>
      <w:pPr>
        <w:pStyle w:val="BookText"/>
      </w:pPr>
      <w:r>
        <w:rPr>
          <w:rFonts w:ascii="IRNazanin" w:hAnsi="IRNazanin" w:eastAsia="IRNazanin" w:cs="IRNazanin"/>
          <w:lang w:bidi="fa-IR"/>
          <w:color w:val="111111"/>
          <w:sz w:val="28"/>
          <w:szCs w:val="28"/>
          <w:rtl/>
        </w:rPr>
        <w:t xml:space="preserve">نیازمند سه چیز است: توفیقی از پروردگار، پند دهنده ای از درون خویش و پذیرش از نصیحت کنندگان.</w:t>
      </w:r>
    </w:p>
    <w:p>
      <w:pPr>
        <w:pStyle w:val="BookText"/>
      </w:pPr>
      <w:r>
        <w:rPr>
          <w:rFonts w:ascii="IRNazanin" w:hAnsi="IRNazanin" w:eastAsia="IRNazanin" w:cs="IRNazanin"/>
          <w:lang w:bidi="fa-IR"/>
          <w:color w:val="111111"/>
          <w:sz w:val="28"/>
          <w:szCs w:val="28"/>
          <w:rtl/>
        </w:rPr>
        <w:t xml:space="preserve">مستدرک الوسایل ج 8 ، ص 329 ، ح 9576 - بحارالأنوار(ط-بیروت) ج 75 ، ص358، ح1</w:t>
      </w:r>
    </w:p>
    <w:p>
      <w:pPr>
        <w:pStyle w:val="Heading5"/>
      </w:pPr>
      <w:bookmarkStart w:id="2139" w:name="_Toc1424"/>
      <w:r>
        <w:t>5- حضرت محمد صلی الله علیه و آله :</w:t>
      </w:r>
      <w:bookmarkEnd w:id="2139"/>
    </w:p>
    <w:p>
      <w:pPr>
        <w:pStyle w:val="BookText"/>
      </w:pPr>
      <w:r>
        <w:rPr>
          <w:rFonts w:ascii="IRNazanin" w:hAnsi="IRNazanin" w:eastAsia="IRNazanin" w:cs="IRNazanin"/>
          <w:lang w:bidi="fa-IR"/>
          <w:color w:val="111111"/>
          <w:sz w:val="28"/>
          <w:szCs w:val="28"/>
          <w:rtl/>
        </w:rPr>
        <w:t xml:space="preserve">إذا أراد اللَّه بعبد خیرا جعل له واعظا من نفسه یأمره و ینهاه.</w:t>
      </w:r>
    </w:p>
    <w:p>
      <w:pPr>
        <w:pStyle w:val="BookText"/>
      </w:pPr>
      <w:r>
        <w:rPr>
          <w:rFonts w:ascii="IRNazanin" w:hAnsi="IRNazanin" w:eastAsia="IRNazanin" w:cs="IRNazanin"/>
          <w:lang w:bidi="fa-IR"/>
          <w:color w:val="111111"/>
          <w:sz w:val="28"/>
          <w:szCs w:val="28"/>
          <w:rtl/>
        </w:rPr>
        <w:t xml:space="preserve">هرگاه خداوند خیر بنده ای را بخواهد، واعظی از درون او برایش قرار می دهد که او را به کار نیک وادارد و از کار بد باز دارد.</w:t>
      </w:r>
    </w:p>
    <w:p>
      <w:pPr>
        <w:pStyle w:val="BookText"/>
      </w:pPr>
      <w:r>
        <w:rPr>
          <w:rFonts w:ascii="IRNazanin" w:hAnsi="IRNazanin" w:eastAsia="IRNazanin" w:cs="IRNazanin"/>
          <w:lang w:bidi="fa-IR"/>
          <w:color w:val="111111"/>
          <w:sz w:val="28"/>
          <w:szCs w:val="28"/>
          <w:rtl/>
        </w:rPr>
        <w:t xml:space="preserve">نهج الفصاحه ص 183 ، ح154</w:t>
      </w:r>
    </w:p>
    <w:p>
      <w:pPr>
        <w:pStyle w:val="Heading5"/>
      </w:pPr>
      <w:bookmarkStart w:id="2140" w:name="_Toc1425"/>
      <w:r>
        <w:t>6- حضرت محمد صلی الله علیه و آله :</w:t>
      </w:r>
      <w:bookmarkEnd w:id="2140"/>
    </w:p>
    <w:p>
      <w:pPr>
        <w:pStyle w:val="BookText"/>
      </w:pPr>
      <w:r>
        <w:rPr>
          <w:rFonts w:ascii="Amiri" w:hAnsi="Amiri" w:eastAsia="Amiri" w:cs="Amiri"/>
          <w:lang w:bidi="ar-SA"/>
          <w:color w:val="111111"/>
          <w:sz w:val="28"/>
          <w:szCs w:val="28"/>
          <w:rtl/>
        </w:rPr>
        <w:t xml:space="preserve">لا واعِظَ أبلَغُ مِن النُّصحِ؛</w:t>
      </w:r>
    </w:p>
    <w:p>
      <w:pPr>
        <w:pStyle w:val="BookText"/>
      </w:pPr>
      <w:r>
        <w:rPr>
          <w:rFonts w:ascii="IRNazanin" w:hAnsi="IRNazanin" w:eastAsia="IRNazanin" w:cs="IRNazanin"/>
          <w:lang w:bidi="fa-IR"/>
          <w:color w:val="111111"/>
          <w:sz w:val="28"/>
          <w:szCs w:val="28"/>
          <w:rtl/>
        </w:rPr>
        <w:t xml:space="preserve">هیچ واع-ظ-ی م-ؤثرتر از نصیحت نیست.</w:t>
      </w:r>
    </w:p>
    <w:p>
      <w:pPr>
        <w:pStyle w:val="BookText"/>
      </w:pPr>
      <w:r>
        <w:rPr>
          <w:rFonts w:ascii="IRNazanin" w:hAnsi="IRNazanin" w:eastAsia="IRNazanin" w:cs="IRNazanin"/>
          <w:lang w:bidi="fa-IR"/>
          <w:color w:val="111111"/>
          <w:sz w:val="28"/>
          <w:szCs w:val="28"/>
          <w:rtl/>
        </w:rPr>
        <w:t xml:space="preserve">تصنیف غررالحکم و دررالکلم ص 226 ، ح 4598</w:t>
      </w:r>
    </w:p>
    <w:p>
      <w:pPr>
        <w:pStyle w:val="Heading5"/>
      </w:pPr>
      <w:bookmarkStart w:id="2141" w:name="_Toc1426"/>
      <w:r>
        <w:t>7- امام علی علیه السلام:</w:t>
      </w:r>
      <w:bookmarkEnd w:id="2141"/>
    </w:p>
    <w:p>
      <w:pPr>
        <w:pStyle w:val="BookText"/>
      </w:pPr>
      <w:r>
        <w:rPr>
          <w:rFonts w:ascii="Amiri" w:hAnsi="Amiri" w:eastAsia="Amiri" w:cs="Amiri"/>
          <w:lang w:bidi="ar-SA"/>
          <w:color w:val="111111"/>
          <w:sz w:val="28"/>
          <w:szCs w:val="28"/>
          <w:rtl/>
        </w:rPr>
        <w:t xml:space="preserve">الْمُسْلِمُ مِرْآةُ أَخِیهِ فَإِذَا رَأَیْتُمْ مِنْ أَخِیکُمْ هَفْوَةً فَلَا تَکُونُوا عَلَیْهِ أَلْباً وَ أَرْشِدُوهُ وَ انْصَحُوا لَهُ وَ تَرَفَّقُوا بِهِ</w:t>
      </w:r>
    </w:p>
    <w:p>
      <w:pPr>
        <w:pStyle w:val="BookText"/>
      </w:pPr>
      <w:r>
        <w:rPr>
          <w:rFonts w:ascii="IRNazanin" w:hAnsi="IRNazanin" w:eastAsia="IRNazanin" w:cs="IRNazanin"/>
          <w:lang w:bidi="fa-IR"/>
          <w:color w:val="111111"/>
          <w:sz w:val="28"/>
          <w:szCs w:val="28"/>
          <w:rtl/>
        </w:rPr>
        <w:t xml:space="preserve">مسلمان آینه برادر خویش است، هرگاه خطایی از برادر خود دیدید همگی او را مورد حمله قرار ندهید بلکه او را راهنمایی و نصیحت نمایید و با او مدارا کنید... .</w:t>
      </w:r>
    </w:p>
    <w:p>
      <w:pPr>
        <w:pStyle w:val="BookText"/>
      </w:pPr>
      <w:r>
        <w:rPr>
          <w:rFonts w:ascii="IRNazanin" w:hAnsi="IRNazanin" w:eastAsia="IRNazanin" w:cs="IRNazanin"/>
          <w:lang w:bidi="fa-IR"/>
          <w:color w:val="111111"/>
          <w:sz w:val="28"/>
          <w:szCs w:val="28"/>
          <w:rtl/>
        </w:rPr>
        <w:t xml:space="preserve">تحف العقول ص 108</w:t>
      </w:r>
    </w:p>
    <w:p>
      <w:pPr>
        <w:pStyle w:val="Heading5"/>
      </w:pPr>
      <w:bookmarkStart w:id="2142" w:name="_Toc1427"/>
      <w:r>
        <w:t>8- امام حسن عسکری علیه السلام:</w:t>
      </w:r>
      <w:bookmarkEnd w:id="2142"/>
    </w:p>
    <w:p>
      <w:pPr>
        <w:pStyle w:val="BookText"/>
      </w:pPr>
      <w:r>
        <w:rPr>
          <w:rFonts w:ascii="Amiri" w:hAnsi="Amiri" w:eastAsia="Amiri" w:cs="Amiri"/>
          <w:lang w:bidi="ar-SA"/>
          <w:color w:val="111111"/>
          <w:sz w:val="28"/>
          <w:szCs w:val="28"/>
          <w:rtl/>
        </w:rPr>
        <w:t xml:space="preserve">مَن وَعَظَ أَخاهُ سِرّا فَقَد زانَهُ و َمَن وَعَظَهُ عَلانیَةً فَقَد شانَهُ؛</w:t>
      </w:r>
    </w:p>
    <w:p>
      <w:pPr>
        <w:pStyle w:val="BookText"/>
      </w:pPr>
      <w:r>
        <w:rPr>
          <w:rFonts w:ascii="IRNazanin" w:hAnsi="IRNazanin" w:eastAsia="IRNazanin" w:cs="IRNazanin"/>
          <w:lang w:bidi="fa-IR"/>
          <w:color w:val="111111"/>
          <w:sz w:val="28"/>
          <w:szCs w:val="28"/>
          <w:rtl/>
        </w:rPr>
        <w:t xml:space="preserve">هر کس برادر (دینی) خود را پنهانی نصیحت کند، او را آراسته و اگر آشکارا نصیحتش نماید ارزش او را کاسته است.</w:t>
      </w:r>
    </w:p>
    <w:p>
      <w:pPr>
        <w:pStyle w:val="BookText"/>
      </w:pPr>
      <w:r>
        <w:rPr>
          <w:rFonts w:ascii="IRNazanin" w:hAnsi="IRNazanin" w:eastAsia="IRNazanin" w:cs="IRNazanin"/>
          <w:lang w:bidi="fa-IR"/>
          <w:color w:val="111111"/>
          <w:sz w:val="28"/>
          <w:szCs w:val="28"/>
          <w:rtl/>
        </w:rPr>
        <w:t xml:space="preserve">تحف العقول ص489</w:t>
      </w:r>
    </w:p>
    <w:p>
      <w:pPr>
        <w:pStyle w:val="Heading5"/>
      </w:pPr>
      <w:bookmarkStart w:id="2143" w:name="_Toc1428"/>
      <w:r>
        <w:t>9- امام سجاد علیه السلام:</w:t>
      </w:r>
      <w:bookmarkEnd w:id="2143"/>
    </w:p>
    <w:p>
      <w:pPr>
        <w:pStyle w:val="BookText"/>
      </w:pPr>
      <w:r>
        <w:rPr>
          <w:rFonts w:ascii="Amiri" w:hAnsi="Amiri" w:eastAsia="Amiri" w:cs="Amiri"/>
          <w:lang w:bidi="ar-SA"/>
          <w:color w:val="111111"/>
          <w:sz w:val="28"/>
          <w:szCs w:val="28"/>
          <w:rtl/>
        </w:rPr>
        <w:t xml:space="preserve">وَ أَمَّا حَقُّ الْمُسْتَنْصِحِ فَإِنَّ حَقَّهُ أَنْ تُؤَدِّیَ إِلَیْهِ النَّصِیحَةَ عَلَی الْحَقِّ الَّذِی تَرَی لَهُ أَنَّهُ یَحْمِلُ وَ یَخْرُجُ الْمَخْرَجَ الَّذِی یَلِینُ عَلَی مَسَامِعِهِ وَ تُکَلِّمَهُ مِنَ الْکَلَامِ بِمَا یُطِیقُهُ عَقْلُهُ فَإِنَّ لِکُلِّ عَقْلٍ طَبَقَةً مِنَ الْکَلَامِ یَعْرِفُهُ وَ یَجْتَنِبُهُ وَ لْیَکُنْ مَذْهَبُکَ الرَّحْمَة</w:t>
      </w:r>
    </w:p>
    <w:p>
      <w:pPr>
        <w:pStyle w:val="BookText"/>
      </w:pPr>
      <w:r>
        <w:rPr>
          <w:rFonts w:ascii="IRNazanin" w:hAnsi="IRNazanin" w:eastAsia="IRNazanin" w:cs="IRNazanin"/>
          <w:lang w:bidi="fa-IR"/>
          <w:color w:val="111111"/>
          <w:sz w:val="28"/>
          <w:szCs w:val="28"/>
          <w:rtl/>
        </w:rPr>
        <w:t xml:space="preserve">حقّ نصیحت خواه این است که به راه</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70" w:name="pg4603_53156"/>
    <w:bookmarkEnd w:id="270"/>
    <w:p>
      <w:pPr>
        <w:pStyle w:val="BookText"/>
      </w:pPr>
      <w:r>
        <w:rPr>
          <w:rFonts w:ascii="IRNazanin" w:hAnsi="IRNazanin" w:eastAsia="IRNazanin" w:cs="IRNazanin"/>
          <w:lang w:bidi="fa-IR"/>
          <w:color w:val="111111"/>
          <w:sz w:val="28"/>
          <w:szCs w:val="28"/>
          <w:rtl/>
        </w:rPr>
        <w:t xml:space="preserve">صحیحی که می دانی می پذیرد، راهنمائیش کنی و سخن در حدّ درک و فهم و عقلش بگویی که هر عقلی ظرفیت مخصوص خود را دارد و روش تو باید همراه با مهربانی و رحمت باشد.</w:t>
      </w:r>
    </w:p>
    <w:p>
      <w:pPr>
        <w:pStyle w:val="BookText"/>
      </w:pPr>
      <w:r>
        <w:rPr>
          <w:rFonts w:ascii="IRNazanin" w:hAnsi="IRNazanin" w:eastAsia="IRNazanin" w:cs="IRNazanin"/>
          <w:lang w:bidi="fa-IR"/>
          <w:color w:val="111111"/>
          <w:sz w:val="28"/>
          <w:szCs w:val="28"/>
          <w:rtl/>
        </w:rPr>
        <w:t xml:space="preserve">مستدرک الوسایل ج 11 ، ص 166</w:t>
      </w:r>
    </w:p>
    <w:p>
      <w:pPr>
        <w:pStyle w:val="Heading5"/>
      </w:pPr>
      <w:bookmarkStart w:id="2144" w:name="_Toc1429"/>
      <w:r>
        <w:t>10- امام سجاد علیه السلام:</w:t>
      </w:r>
      <w:bookmarkEnd w:id="2144"/>
    </w:p>
    <w:p>
      <w:pPr>
        <w:pStyle w:val="BookText"/>
      </w:pPr>
      <w:r>
        <w:rPr>
          <w:rFonts w:ascii="Amiri" w:hAnsi="Amiri" w:eastAsia="Amiri" w:cs="Amiri"/>
          <w:lang w:bidi="ar-SA"/>
          <w:color w:val="111111"/>
          <w:sz w:val="28"/>
          <w:szCs w:val="28"/>
          <w:rtl/>
        </w:rPr>
        <w:t xml:space="preserve">وَ أَمَّا حَقُّ النَّاصِحِ فَأَنْ تُلِینَ لَهُ جَنَاحَکَ ثُمَّ تَشْرَئِبَّ لَهُ قَلْبَکَ وَ تَفْتَحَ لَهُ سَمْعَکَ حَتَّی تَفْهَمَ عَنْهُ نَصِیحَتَهُ ثُمَّ تَنْظُرَ فِیهَا فَإِنْ کَانَ وُفِّقَ فِیهَا لِلصَّوَابِ حَمِدْتَ اللَّهَ عَلَی ذَلِکَ وَ قَبِلْتَ مِنْهُ وَ عَرَفْتَ لَهُ نَصِیحَتَه</w:t>
      </w:r>
    </w:p>
    <w:p>
      <w:pPr>
        <w:pStyle w:val="BookText"/>
      </w:pPr>
      <w:r>
        <w:rPr>
          <w:rFonts w:ascii="IRNazanin" w:hAnsi="IRNazanin" w:eastAsia="IRNazanin" w:cs="IRNazanin"/>
          <w:lang w:bidi="fa-IR"/>
          <w:color w:val="111111"/>
          <w:sz w:val="28"/>
          <w:szCs w:val="28"/>
          <w:rtl/>
        </w:rPr>
        <w:t xml:space="preserve">حقّ نصیحت کننده این است که نسبت به او فروتنی کنی، دل را برای فهم نصیحتش آماده نمایی و به سخنانش گوش دهی و اگر گفتارش درست بود خدا را شکر گویی و بپذیری و حق شناسی کنی... .</w:t>
      </w:r>
    </w:p>
    <w:p>
      <w:pPr>
        <w:pStyle w:val="BookText"/>
      </w:pPr>
      <w:r>
        <w:rPr>
          <w:rFonts w:ascii="IRNazanin" w:hAnsi="IRNazanin" w:eastAsia="IRNazanin" w:cs="IRNazanin"/>
          <w:lang w:bidi="fa-IR"/>
          <w:color w:val="111111"/>
          <w:sz w:val="28"/>
          <w:szCs w:val="28"/>
          <w:rtl/>
        </w:rPr>
        <w:t xml:space="preserve">تحف العقول ص 269</w:t>
      </w:r>
    </w:p>
    <w:p>
      <w:pPr>
        <w:pStyle w:val="Heading5"/>
      </w:pPr>
      <w:bookmarkStart w:id="2145" w:name="_Toc1430"/>
      <w:r>
        <w:t>11- امام علی علیه السلام:</w:t>
      </w:r>
      <w:bookmarkEnd w:id="2145"/>
    </w:p>
    <w:p>
      <w:pPr>
        <w:pStyle w:val="BookText"/>
      </w:pPr>
      <w:r>
        <w:rPr>
          <w:rFonts w:ascii="Amiri" w:hAnsi="Amiri" w:eastAsia="Amiri" w:cs="Amiri"/>
          <w:lang w:bidi="ar-SA"/>
          <w:color w:val="111111"/>
          <w:sz w:val="28"/>
          <w:szCs w:val="28"/>
          <w:rtl/>
        </w:rPr>
        <w:t xml:space="preserve">النُّصحُ بَینَ المَلأِ تَقریعٌ؛</w:t>
      </w:r>
    </w:p>
    <w:p>
      <w:pPr>
        <w:pStyle w:val="BookText"/>
      </w:pPr>
      <w:r>
        <w:rPr>
          <w:rFonts w:ascii="IRNazanin" w:hAnsi="IRNazanin" w:eastAsia="IRNazanin" w:cs="IRNazanin"/>
          <w:lang w:bidi="fa-IR"/>
          <w:color w:val="111111"/>
          <w:sz w:val="28"/>
          <w:szCs w:val="28"/>
          <w:rtl/>
        </w:rPr>
        <w:t xml:space="preserve">نصیحت کردن در حضور دیگران، خُرد کردن شخصیت است.</w:t>
      </w:r>
    </w:p>
    <w:p>
      <w:pPr>
        <w:pStyle w:val="BookText"/>
      </w:pPr>
      <w:r>
        <w:rPr>
          <w:rFonts w:ascii="IRNazanin" w:hAnsi="IRNazanin" w:eastAsia="IRNazanin" w:cs="IRNazanin"/>
          <w:lang w:bidi="fa-IR"/>
          <w:color w:val="111111"/>
          <w:sz w:val="28"/>
          <w:szCs w:val="28"/>
          <w:rtl/>
        </w:rPr>
        <w:t xml:space="preserve">شرح نهج البلاغه(ابن ابی الحدید) ج 20، ص 341، ح 908</w:t>
      </w:r>
    </w:p>
    <w:p>
      <w:pPr>
        <w:pStyle w:val="Heading5"/>
      </w:pPr>
      <w:bookmarkStart w:id="2146" w:name="_Toc1431"/>
      <w:r>
        <w:t>12- امام صادق علیه السلام:</w:t>
      </w:r>
      <w:bookmarkEnd w:id="2146"/>
    </w:p>
    <w:p>
      <w:pPr>
        <w:pStyle w:val="BookText"/>
      </w:pPr>
      <w:r>
        <w:rPr>
          <w:rFonts w:ascii="Amiri" w:hAnsi="Amiri" w:eastAsia="Amiri" w:cs="Amiri"/>
          <w:lang w:bidi="ar-SA"/>
          <w:color w:val="111111"/>
          <w:sz w:val="28"/>
          <w:szCs w:val="28"/>
          <w:rtl/>
        </w:rPr>
        <w:t xml:space="preserve">اَلنَّصیحَةُ مِنَ الحاسِدِ مُحالٌ؛</w:t>
      </w:r>
    </w:p>
    <w:p>
      <w:pPr>
        <w:pStyle w:val="BookText"/>
      </w:pPr>
      <w:r>
        <w:rPr>
          <w:rFonts w:ascii="IRNazanin" w:hAnsi="IRNazanin" w:eastAsia="IRNazanin" w:cs="IRNazanin"/>
          <w:lang w:bidi="fa-IR"/>
          <w:color w:val="111111"/>
          <w:sz w:val="28"/>
          <w:szCs w:val="28"/>
          <w:rtl/>
        </w:rPr>
        <w:t xml:space="preserve">نصیحت و خیرخواهی از حسود محال است.</w:t>
      </w:r>
    </w:p>
    <w:p>
      <w:pPr>
        <w:pStyle w:val="BookText"/>
      </w:pPr>
      <w:r>
        <w:rPr>
          <w:rFonts w:ascii="IRNazanin" w:hAnsi="IRNazanin" w:eastAsia="IRNazanin" w:cs="IRNazanin"/>
          <w:lang w:bidi="fa-IR"/>
          <w:color w:val="111111"/>
          <w:sz w:val="28"/>
          <w:szCs w:val="28"/>
          <w:rtl/>
        </w:rPr>
        <w:t xml:space="preserve">من لایحضره الفقیه ج 4 ، ص 54 ، ح 5092 - خصال ص 269</w:t>
      </w:r>
    </w:p>
    <w:p>
      <w:pPr>
        <w:pStyle w:val="Heading5"/>
      </w:pPr>
      <w:bookmarkStart w:id="2147" w:name="_Toc1432"/>
      <w:r>
        <w:t>13- لقمان حکیم علیه السلام:</w:t>
      </w:r>
      <w:bookmarkEnd w:id="2147"/>
    </w:p>
    <w:p>
      <w:pPr>
        <w:pStyle w:val="BookText"/>
      </w:pPr>
      <w:r>
        <w:rPr>
          <w:rFonts w:ascii="Amiri" w:hAnsi="Amiri" w:eastAsia="Amiri" w:cs="Amiri"/>
          <w:lang w:bidi="ar-SA"/>
          <w:color w:val="111111"/>
          <w:sz w:val="28"/>
          <w:szCs w:val="28"/>
          <w:rtl/>
        </w:rPr>
        <w:t xml:space="preserve">عَلَیْکَ بِقَبُولِ الْمَوْعِظَةِ وَ الْعَمَلِ بِهَا فَإِنَّهَا عِنْدَ الْمُؤْمِنِ أَحْلَی مِنَ الْعَسَلِ الشَّهْدِ وَ عَلَی الْمُنَافِقِ أَثْقَلُ مِنْ صُعُودِ الدَّرَجَةِ عَلَی الشَّیْخِ الْکَبِیر</w:t>
      </w:r>
    </w:p>
    <w:p>
      <w:pPr>
        <w:pStyle w:val="BookText"/>
      </w:pPr>
      <w:r>
        <w:rPr>
          <w:rFonts w:ascii="IRNazanin" w:hAnsi="IRNazanin" w:eastAsia="IRNazanin" w:cs="IRNazanin"/>
          <w:lang w:bidi="fa-IR"/>
          <w:color w:val="111111"/>
          <w:sz w:val="28"/>
          <w:szCs w:val="28"/>
          <w:rtl/>
        </w:rPr>
        <w:t xml:space="preserve">موعظه را بپذیر و به آن عمل کن، زیرا موعظه نزد مؤمن از عسل ناب شیرین تر است و برای منافق از بالا رفتن از پله بر پیر مرد کهنسال دشوارتر است.</w:t>
      </w:r>
    </w:p>
    <w:p>
      <w:pPr>
        <w:pStyle w:val="BookText"/>
      </w:pPr>
      <w:r>
        <w:rPr>
          <w:rFonts w:ascii="IRNazanin" w:hAnsi="IRNazanin" w:eastAsia="IRNazanin" w:cs="IRNazanin"/>
          <w:lang w:bidi="fa-IR"/>
          <w:color w:val="111111"/>
          <w:sz w:val="28"/>
          <w:szCs w:val="28"/>
          <w:rtl/>
        </w:rPr>
        <w:t xml:space="preserve">اعلام الدین ص 93</w:t>
      </w:r>
    </w:p>
    <w:p>
      <w:pPr>
        <w:pStyle w:val="Heading5"/>
      </w:pPr>
      <w:bookmarkStart w:id="2148" w:name="_Toc1433"/>
      <w:r>
        <w:t>14- امام حسن علیه السلام:</w:t>
      </w:r>
      <w:bookmarkEnd w:id="2148"/>
    </w:p>
    <w:p>
      <w:pPr>
        <w:pStyle w:val="BookText"/>
      </w:pPr>
      <w:r>
        <w:rPr>
          <w:rFonts w:ascii="Amiri" w:hAnsi="Amiri" w:eastAsia="Amiri" w:cs="Amiri"/>
          <w:lang w:bidi="ar-SA"/>
          <w:color w:val="111111"/>
          <w:sz w:val="28"/>
          <w:szCs w:val="28"/>
          <w:rtl/>
        </w:rPr>
        <w:t xml:space="preserve">لا یَغشُّ العاقِلُ مَن استَنصَحَه؛</w:t>
      </w:r>
    </w:p>
    <w:p>
      <w:pPr>
        <w:pStyle w:val="BookText"/>
      </w:pPr>
      <w:r>
        <w:rPr>
          <w:rFonts w:ascii="IRNazanin" w:hAnsi="IRNazanin" w:eastAsia="IRNazanin" w:cs="IRNazanin"/>
          <w:lang w:bidi="fa-IR"/>
          <w:color w:val="111111"/>
          <w:sz w:val="28"/>
          <w:szCs w:val="28"/>
          <w:rtl/>
        </w:rPr>
        <w:t xml:space="preserve">خردمند به کسی که از او نصیحت می</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71" w:name="pg4603_53157"/>
    <w:bookmarkEnd w:id="271"/>
    <w:p>
      <w:pPr>
        <w:pStyle w:val="BookText"/>
      </w:pPr>
      <w:r>
        <w:rPr>
          <w:rFonts w:ascii="IRNazanin" w:hAnsi="IRNazanin" w:eastAsia="IRNazanin" w:cs="IRNazanin"/>
          <w:lang w:bidi="fa-IR"/>
          <w:color w:val="111111"/>
          <w:sz w:val="28"/>
          <w:szCs w:val="28"/>
          <w:rtl/>
        </w:rPr>
        <w:t xml:space="preserve">خواهد، خیانت نمی کند.</w:t>
      </w:r>
    </w:p>
    <w:p>
      <w:pPr>
        <w:pStyle w:val="BookText"/>
      </w:pPr>
      <w:r>
        <w:rPr>
          <w:rFonts w:ascii="IRNazanin" w:hAnsi="IRNazanin" w:eastAsia="IRNazanin" w:cs="IRNazanin"/>
          <w:lang w:bidi="fa-IR"/>
          <w:color w:val="111111"/>
          <w:sz w:val="28"/>
          <w:szCs w:val="28"/>
          <w:rtl/>
        </w:rPr>
        <w:t xml:space="preserve">تحف العقول ص 236</w:t>
      </w:r>
    </w:p>
    <w:p>
      <w:pPr>
        <w:pStyle w:val="Heading4"/>
      </w:pPr>
      <w:bookmarkStart w:id="2149" w:name="_Toc1434"/>
      <w:r>
        <w:t>تهمت</w:t>
      </w:r>
      <w:bookmarkEnd w:id="2149"/>
    </w:p>
    <w:p>
      <w:pPr>
        <w:pStyle w:val="Heading5"/>
      </w:pPr>
      <w:bookmarkStart w:id="2150" w:name="_Toc1435"/>
      <w:r>
        <w:t>حدیث   (1) امام صادق علیه السلام :</w:t>
      </w:r>
      <w:bookmarkEnd w:id="2150"/>
    </w:p>
    <w:p>
      <w:pPr>
        <w:pStyle w:val="BookText"/>
      </w:pPr>
      <w:r>
        <w:rPr>
          <w:rFonts w:ascii="Amiri" w:hAnsi="Amiri" w:eastAsia="Amiri" w:cs="Amiri"/>
          <w:lang w:bidi="ar-SA"/>
          <w:color w:val="111111"/>
          <w:sz w:val="28"/>
          <w:szCs w:val="28"/>
          <w:rtl/>
        </w:rPr>
        <w:t xml:space="preserve">إِذَا اتَّهَمَ الْمُؤْمِنُ أَخَاهُ انْمَاثَ الْإِیمَانُ مِنْ قَلْبِهِ کَمَا یَنْمَاثُ الْمِلْحُ فِی الْمَاءِ.</w:t>
      </w:r>
    </w:p>
    <w:p>
      <w:pPr>
        <w:pStyle w:val="BookText"/>
      </w:pPr>
      <w:r>
        <w:rPr>
          <w:rFonts w:ascii="IRNazanin" w:hAnsi="IRNazanin" w:eastAsia="IRNazanin" w:cs="IRNazanin"/>
          <w:lang w:bidi="fa-IR"/>
          <w:color w:val="111111"/>
          <w:sz w:val="28"/>
          <w:szCs w:val="28"/>
          <w:rtl/>
        </w:rPr>
        <w:t xml:space="preserve">هرگاه مؤمن به برادر [دینی] خود تهمت بزند، ایمان در قلب او از میان می‌رود، همچنان که نمک در آب، ذوب می‌شود.</w:t>
      </w:r>
    </w:p>
    <w:p>
      <w:pPr>
        <w:pStyle w:val="BookText"/>
      </w:pPr>
      <w:r>
        <w:rPr>
          <w:rFonts w:ascii="IRNazanin" w:hAnsi="IRNazanin" w:eastAsia="IRNazanin" w:cs="IRNazanin"/>
          <w:lang w:bidi="fa-IR"/>
          <w:color w:val="111111"/>
          <w:sz w:val="28"/>
          <w:szCs w:val="28"/>
          <w:rtl/>
        </w:rPr>
        <w:t xml:space="preserve">کافی(ط-الاسلامیه) ج 2، ص 361، ح 1</w:t>
      </w:r>
    </w:p>
    <w:p>
      <w:pPr>
        <w:pStyle w:val="Heading5"/>
      </w:pPr>
      <w:bookmarkStart w:id="2151" w:name="_Toc1436"/>
      <w:r>
        <w:t>حدیث   (2) رسول اکرم صلی الله علیه و آله :</w:t>
      </w:r>
      <w:bookmarkEnd w:id="2151"/>
    </w:p>
    <w:p>
      <w:pPr>
        <w:pStyle w:val="BookText"/>
      </w:pPr>
      <w:r>
        <w:rPr>
          <w:rFonts w:ascii="Amiri" w:hAnsi="Amiri" w:eastAsia="Amiri" w:cs="Amiri"/>
          <w:lang w:bidi="ar-SA"/>
          <w:color w:val="111111"/>
          <w:sz w:val="28"/>
          <w:szCs w:val="28"/>
          <w:rtl/>
        </w:rPr>
        <w:t xml:space="preserve">هَلْ تَدْرُونَ مَا الْغِیبَةُ قَالُوا اللَّهُ وَ رَسُولُهُ أَعْلَمُ قَالَ ذِکْرُکَ أَخَاکَ بِمَا یَکْرَهُ قِیلَ أَ رَأَیْتَ إِنْ کَانَ فِی أَخِی مَا أَقُولُ قَالَ ص إِنْ کَانَ فِیهِ مَا تَقُولُ فَقَدِ اغْتَبْتَهُ وَ إِنْ لَمْ یَکُنْ فِیهِ فَقَدْ بَهَتَّه</w:t>
      </w:r>
    </w:p>
    <w:p>
      <w:pPr>
        <w:pStyle w:val="BookText"/>
      </w:pPr>
      <w:r>
        <w:rPr>
          <w:rFonts w:ascii="IRNazanin" w:hAnsi="IRNazanin" w:eastAsia="IRNazanin" w:cs="IRNazanin"/>
          <w:lang w:bidi="fa-IR"/>
          <w:color w:val="111111"/>
          <w:sz w:val="28"/>
          <w:szCs w:val="28"/>
          <w:rtl/>
        </w:rPr>
        <w:t xml:space="preserve">آیا می ‌دانید غیبت چیست؟ عرض کردند: خدا و پیامبر او بهتر می ‌دانند. فرمودند: این که از برادرت چیزی بگویی که دوست ندارد. عرض شد: اگر آنچه می‌ گویم در برادرم بود چه؟ فرمودند: اگر آنچه می‌ گویی در او باشد، غیبتش کرده ای و اگر آنچه می ‌گویی در او نباشد، به او تهمت زده ‌ای.</w:t>
      </w:r>
    </w:p>
    <w:p>
      <w:pPr>
        <w:pStyle w:val="BookText"/>
      </w:pPr>
      <w:r>
        <w:rPr>
          <w:rFonts w:ascii="IRNazanin" w:hAnsi="IRNazanin" w:eastAsia="IRNazanin" w:cs="IRNazanin"/>
          <w:lang w:bidi="fa-IR"/>
          <w:color w:val="111111"/>
          <w:sz w:val="28"/>
          <w:szCs w:val="28"/>
          <w:rtl/>
        </w:rPr>
        <w:t xml:space="preserve">مجموعه ورام ج 1 ، ص 118</w:t>
      </w:r>
    </w:p>
    <w:p>
      <w:pPr>
        <w:pStyle w:val="Heading4"/>
      </w:pPr>
      <w:bookmarkStart w:id="2152" w:name="_Toc1437"/>
      <w:r>
        <w:t>تمسخر</w:t>
      </w:r>
      <w:bookmarkEnd w:id="2152"/>
    </w:p>
    <w:p>
      <w:pPr>
        <w:pStyle w:val="Heading5"/>
      </w:pPr>
      <w:bookmarkStart w:id="2153" w:name="_Toc1438"/>
      <w:r>
        <w:t>حدیث   (1) امام سجاد علیه السلام :</w:t>
      </w:r>
      <w:bookmarkEnd w:id="2153"/>
    </w:p>
    <w:p>
      <w:pPr>
        <w:pStyle w:val="BookText"/>
      </w:pPr>
      <w:r>
        <w:rPr>
          <w:rFonts w:ascii="Amiri" w:hAnsi="Amiri" w:eastAsia="Amiri" w:cs="Amiri"/>
          <w:lang w:bidi="ar-SA"/>
          <w:color w:val="111111"/>
          <w:sz w:val="28"/>
          <w:szCs w:val="28"/>
          <w:rtl/>
        </w:rPr>
        <w:t xml:space="preserve">وَ الذُّنُوبُ الّتی تُنزِلُ النِّقَمَ عِصیانُ العارِفِ بِالبَغیِ وَ التَطاوُلُ عَلَی النّاسِ وَ الاِستِهزاءُ بِهِم وَ السُّخریَّةُ مِنهُم ؛</w:t>
      </w:r>
    </w:p>
    <w:p>
      <w:pPr>
        <w:pStyle w:val="BookText"/>
      </w:pPr>
      <w:r>
        <w:rPr>
          <w:rFonts w:ascii="IRNazanin" w:hAnsi="IRNazanin" w:eastAsia="IRNazanin" w:cs="IRNazanin"/>
          <w:lang w:bidi="fa-IR"/>
          <w:color w:val="111111"/>
          <w:sz w:val="28"/>
          <w:szCs w:val="28"/>
          <w:rtl/>
        </w:rPr>
        <w:t xml:space="preserve">گناهانی که باعث نزول عذاب می‌شوند، عبارت‌اند از: ستم کردن شخص از روی آگاهی، تجاوز به حقوق مردم، و دست انداختن و مسخره کردن آنان.</w:t>
      </w:r>
    </w:p>
    <w:p>
      <w:pPr>
        <w:pStyle w:val="BookText"/>
      </w:pPr>
      <w:r>
        <w:rPr>
          <w:rFonts w:ascii="IRNazanin" w:hAnsi="IRNazanin" w:eastAsia="IRNazanin" w:cs="IRNazanin"/>
          <w:lang w:bidi="fa-IR"/>
          <w:color w:val="111111"/>
          <w:sz w:val="28"/>
          <w:szCs w:val="28"/>
          <w:rtl/>
        </w:rPr>
        <w:t xml:space="preserve">وسایل الشیعه ج 16 ، ص 281 ، ح 21556</w:t>
      </w:r>
    </w:p>
    <w:p>
      <w:pPr>
        <w:pStyle w:val="Heading4"/>
      </w:pPr>
      <w:bookmarkStart w:id="2154" w:name="_Toc1439"/>
      <w:r>
        <w:t>سکوت</w:t>
      </w:r>
      <w:bookmarkEnd w:id="2154"/>
    </w:p>
    <w:p>
      <w:pPr>
        <w:pStyle w:val="Heading5"/>
      </w:pPr>
      <w:bookmarkStart w:id="2155" w:name="_Toc1440"/>
      <w:r>
        <w:t>حدیث   (1) امام علی علیه ‌السلام :</w:t>
      </w:r>
      <w:bookmarkEnd w:id="2155"/>
    </w:p>
    <w:p>
      <w:pPr>
        <w:pStyle w:val="BookText"/>
      </w:pPr>
      <w:r>
        <w:rPr>
          <w:rFonts w:ascii="Amiri" w:hAnsi="Amiri" w:eastAsia="Amiri" w:cs="Amiri"/>
          <w:lang w:bidi="ar-SA"/>
          <w:color w:val="111111"/>
          <w:sz w:val="28"/>
          <w:szCs w:val="28"/>
          <w:rtl/>
        </w:rPr>
        <w:t xml:space="preserve">اَدَّبتُ نَفسی فَما وَجَدتُ لَها    بِغَیرِ تَقوَی الالهِ مِن اَدَبِ</w:t>
      </w:r>
    </w:p>
    <w:p>
      <w:pPr>
        <w:pStyle w:val="BookText"/>
      </w:pPr>
      <w:r>
        <w:rPr>
          <w:rFonts w:ascii="Amiri" w:hAnsi="Amiri" w:eastAsia="Amiri" w:cs="Amiri"/>
          <w:lang w:bidi="ar-SA"/>
          <w:color w:val="111111"/>
          <w:sz w:val="28"/>
          <w:szCs w:val="28"/>
          <w:rtl/>
        </w:rPr>
        <w:t xml:space="preserve">فی کُلِّ حالاتِها وَ اِن قَصُرَت    اَفضَلَ مِن صَمتِها عَنِ الکَذِبِ</w:t>
      </w:r>
    </w:p>
    <w:p>
      <w:pPr>
        <w:pStyle w:val="BookText"/>
      </w:pPr>
      <w:r>
        <w:rPr>
          <w:rFonts w:ascii="Amiri" w:hAnsi="Amiri" w:eastAsia="Amiri" w:cs="Amiri"/>
          <w:lang w:bidi="ar-SA"/>
          <w:color w:val="111111"/>
          <w:sz w:val="28"/>
          <w:szCs w:val="28"/>
          <w:rtl/>
        </w:rPr>
        <w:t xml:space="preserve">وَ غیبَةِ النّاسِ اَن غیبَتَهُم    حَرَّمَها ذُوالجَلالِ فِی الکُتُبِ</w:t>
      </w:r>
    </w:p>
    <w:p>
      <w:pPr>
        <w:pStyle w:val="BookText"/>
      </w:pPr>
      <w:r>
        <w:rPr>
          <w:rFonts w:ascii="Amiri" w:hAnsi="Amiri" w:eastAsia="Amiri" w:cs="Amiri"/>
          <w:lang w:bidi="ar-SA"/>
          <w:color w:val="111111"/>
          <w:sz w:val="28"/>
          <w:szCs w:val="28"/>
          <w:rtl/>
        </w:rPr>
        <w:t xml:space="preserve">اِن کانَ مِن فِضَّةٍ کَلامُکِ یا     نَفسُ فَاِنَّ السُّکوتَ مِن</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72" w:name="pg4603_53158"/>
    <w:bookmarkEnd w:id="272"/>
    <w:p>
      <w:pPr>
        <w:pStyle w:val="BookText"/>
      </w:pPr>
      <w:r>
        <w:rPr>
          <w:rFonts w:ascii="Amiri" w:hAnsi="Amiri" w:eastAsia="Amiri" w:cs="Amiri"/>
          <w:lang w:bidi="ar-SA"/>
          <w:color w:val="111111"/>
          <w:sz w:val="28"/>
          <w:szCs w:val="28"/>
          <w:rtl/>
        </w:rPr>
        <w:t xml:space="preserve">ذَهَبِ؛</w:t>
      </w:r>
    </w:p>
    <w:p>
      <w:pPr>
        <w:pStyle w:val="BookText"/>
      </w:pPr>
      <w:r>
        <w:rPr>
          <w:rFonts w:ascii="IRNazanin" w:hAnsi="IRNazanin" w:eastAsia="IRNazanin" w:cs="IRNazanin"/>
          <w:lang w:bidi="fa-IR"/>
          <w:color w:val="111111"/>
          <w:sz w:val="28"/>
          <w:szCs w:val="28"/>
          <w:rtl/>
        </w:rPr>
        <w:t xml:space="preserve">به ادب و تربیت نفس خود پرداختم و برای‌آن  /  ادبی بهتر از تقوای الهی در تمام حالاتش نیافتم</w:t>
      </w:r>
    </w:p>
    <w:p>
      <w:pPr>
        <w:pStyle w:val="BookText"/>
      </w:pPr>
      <w:r>
        <w:rPr>
          <w:rFonts w:ascii="IRNazanin" w:hAnsi="IRNazanin" w:eastAsia="IRNazanin" w:cs="IRNazanin"/>
          <w:lang w:bidi="fa-IR"/>
          <w:color w:val="111111"/>
          <w:sz w:val="28"/>
          <w:szCs w:val="28"/>
          <w:rtl/>
        </w:rPr>
        <w:t xml:space="preserve">و اگر از پس این امر برنیامد  /  برای آن چیزی بهتر از دم فروبستن از دروغ نیافتم</w:t>
      </w:r>
    </w:p>
    <w:p>
      <w:pPr>
        <w:pStyle w:val="BookText"/>
      </w:pPr>
      <w:r>
        <w:rPr>
          <w:rFonts w:ascii="IRNazanin" w:hAnsi="IRNazanin" w:eastAsia="IRNazanin" w:cs="IRNazanin"/>
          <w:lang w:bidi="fa-IR"/>
          <w:color w:val="111111"/>
          <w:sz w:val="28"/>
          <w:szCs w:val="28"/>
          <w:rtl/>
        </w:rPr>
        <w:t xml:space="preserve">و از غیبت مردمان، همانا غیبت آنان را  /  خداوند با عظمت در کتاب‌ها حرام کرده است</w:t>
      </w:r>
    </w:p>
    <w:p>
      <w:pPr>
        <w:pStyle w:val="BookText"/>
      </w:pPr>
      <w:r>
        <w:rPr>
          <w:rFonts w:ascii="IRNazanin" w:hAnsi="IRNazanin" w:eastAsia="IRNazanin" w:cs="IRNazanin"/>
          <w:lang w:bidi="fa-IR"/>
          <w:color w:val="111111"/>
          <w:sz w:val="28"/>
          <w:szCs w:val="28"/>
          <w:rtl/>
        </w:rPr>
        <w:t xml:space="preserve">ای نفس، اگر سخن تو  /  نقره است، سکوت طلاست</w:t>
      </w:r>
    </w:p>
    <w:p>
      <w:pPr>
        <w:pStyle w:val="BookText"/>
      </w:pPr>
      <w:r>
        <w:rPr>
          <w:rFonts w:ascii="IRNazanin" w:hAnsi="IRNazanin" w:eastAsia="IRNazanin" w:cs="IRNazanin"/>
          <w:lang w:bidi="fa-IR"/>
          <w:color w:val="111111"/>
          <w:sz w:val="28"/>
          <w:szCs w:val="28"/>
          <w:rtl/>
        </w:rPr>
        <w:t xml:space="preserve">دیوان امیرالمومنین ص 69</w:t>
      </w:r>
    </w:p>
    <w:p>
      <w:pPr>
        <w:pStyle w:val="Heading5"/>
      </w:pPr>
      <w:bookmarkStart w:id="2156" w:name="_Toc1441"/>
      <w:r>
        <w:t>حدیث   (2) امام علی علیه السلام :</w:t>
      </w:r>
      <w:bookmarkEnd w:id="2156"/>
    </w:p>
    <w:p>
      <w:pPr>
        <w:pStyle w:val="BookText"/>
      </w:pPr>
      <w:r>
        <w:rPr>
          <w:rFonts w:ascii="Amiri" w:hAnsi="Amiri" w:eastAsia="Amiri" w:cs="Amiri"/>
          <w:lang w:bidi="ar-SA"/>
          <w:color w:val="111111"/>
          <w:sz w:val="28"/>
          <w:szCs w:val="28"/>
          <w:rtl/>
        </w:rPr>
        <w:t xml:space="preserve">إِنَّ المُؤمِنَ... إذا سَکَتَ فَکَّرَ... وَ المُنافِقُ إِذا سَکَتَ سَها؛</w:t>
      </w:r>
    </w:p>
    <w:p>
      <w:pPr>
        <w:pStyle w:val="BookText"/>
      </w:pPr>
      <w:r>
        <w:rPr>
          <w:rFonts w:ascii="IRNazanin" w:hAnsi="IRNazanin" w:eastAsia="IRNazanin" w:cs="IRNazanin"/>
          <w:lang w:bidi="fa-IR"/>
          <w:color w:val="111111"/>
          <w:sz w:val="28"/>
          <w:szCs w:val="28"/>
          <w:rtl/>
        </w:rPr>
        <w:t xml:space="preserve">سکوت مؤمن تفکر و سکوت منافق غفلت است.</w:t>
      </w:r>
    </w:p>
    <w:p>
      <w:pPr>
        <w:pStyle w:val="BookText"/>
      </w:pPr>
      <w:r>
        <w:rPr>
          <w:rFonts w:ascii="IRNazanin" w:hAnsi="IRNazanin" w:eastAsia="IRNazanin" w:cs="IRNazanin"/>
          <w:lang w:bidi="fa-IR"/>
          <w:color w:val="111111"/>
          <w:sz w:val="28"/>
          <w:szCs w:val="28"/>
          <w:rtl/>
        </w:rPr>
        <w:t xml:space="preserve">تحف العقول ص212</w:t>
      </w:r>
    </w:p>
    <w:p>
      <w:pPr>
        <w:pStyle w:val="Heading5"/>
      </w:pPr>
      <w:bookmarkStart w:id="2157" w:name="_Toc1442"/>
      <w:r>
        <w:t>حدیث   (3) امام صادق علیه السلام :</w:t>
      </w:r>
      <w:bookmarkEnd w:id="2157"/>
    </w:p>
    <w:p>
      <w:pPr>
        <w:pStyle w:val="BookText"/>
      </w:pPr>
      <w:r>
        <w:rPr>
          <w:rFonts w:ascii="Amiri" w:hAnsi="Amiri" w:eastAsia="Amiri" w:cs="Amiri"/>
          <w:lang w:bidi="ar-SA"/>
          <w:color w:val="111111"/>
          <w:sz w:val="28"/>
          <w:szCs w:val="28"/>
          <w:rtl/>
        </w:rPr>
        <w:t xml:space="preserve">کَلامٌ فی حَقٍّ خَیرٌ مِن سُکوتٍ عَلی باطِلٍ؛</w:t>
      </w:r>
    </w:p>
    <w:p>
      <w:pPr>
        <w:pStyle w:val="BookText"/>
      </w:pPr>
      <w:r>
        <w:rPr>
          <w:rFonts w:ascii="IRNazanin" w:hAnsi="IRNazanin" w:eastAsia="IRNazanin" w:cs="IRNazanin"/>
          <w:lang w:bidi="fa-IR"/>
          <w:color w:val="111111"/>
          <w:sz w:val="28"/>
          <w:szCs w:val="28"/>
          <w:rtl/>
        </w:rPr>
        <w:t xml:space="preserve">سخن گفتن درباره حق، از سکوتی بر باطل بهتر است.</w:t>
      </w:r>
    </w:p>
    <w:p>
      <w:pPr>
        <w:pStyle w:val="BookText"/>
      </w:pPr>
      <w:r>
        <w:rPr>
          <w:rFonts w:ascii="IRNazanin" w:hAnsi="IRNazanin" w:eastAsia="IRNazanin" w:cs="IRNazanin"/>
          <w:lang w:bidi="fa-IR"/>
          <w:color w:val="111111"/>
          <w:sz w:val="28"/>
          <w:szCs w:val="28"/>
          <w:rtl/>
        </w:rPr>
        <w:t xml:space="preserve">من لا یحضره الفقیه ج 4، ص 396</w:t>
      </w:r>
    </w:p>
    <w:p>
      <w:pPr>
        <w:pStyle w:val="Heading5"/>
      </w:pPr>
      <w:bookmarkStart w:id="2158" w:name="_Toc1443"/>
      <w:r>
        <w:t>حدیث   (4) پیامبر صلی الله علیه و آله :</w:t>
      </w:r>
      <w:bookmarkEnd w:id="2158"/>
    </w:p>
    <w:p>
      <w:pPr>
        <w:pStyle w:val="BookText"/>
      </w:pPr>
      <w:r>
        <w:rPr>
          <w:rFonts w:ascii="Amiri" w:hAnsi="Amiri" w:eastAsia="Amiri" w:cs="Amiri"/>
          <w:lang w:bidi="ar-SA"/>
          <w:color w:val="111111"/>
          <w:sz w:val="28"/>
          <w:szCs w:val="28"/>
          <w:rtl/>
        </w:rPr>
        <w:t xml:space="preserve">خَیْرُ الْقُلُوبِ أَوْعَاهَا لِلْخَیْرِ وَ شَرُّ الْقُلُوبِ أَوْعَاهَا لِلشَّرِّ فَأَعْلَی الْقَلْبِ الَّذِی یَعِی الْخَیْرَ مَمْلُوٌّ مِنَ الْخَیْرِ إِنْ نَطَقَ نَطَقَ مَأْجُوراً وَ إِنْ أَنْصَتَ أَنْصَتَ مَأْجُوراً.</w:t>
      </w:r>
    </w:p>
    <w:p>
      <w:pPr>
        <w:pStyle w:val="BookText"/>
      </w:pPr>
      <w:r>
        <w:rPr>
          <w:rFonts w:ascii="IRNazanin" w:hAnsi="IRNazanin" w:eastAsia="IRNazanin" w:cs="IRNazanin"/>
          <w:lang w:bidi="fa-IR"/>
          <w:color w:val="111111"/>
          <w:sz w:val="28"/>
          <w:szCs w:val="28"/>
          <w:rtl/>
        </w:rPr>
        <w:t xml:space="preserve">بهترین قلب‌ها، قلبی است که ظرفیت بیشتری برای خوبی دارد و بدترین قلب‌ها، قلبی است که ظرفیت بیشتری برای بدی دارد، پس عالی‌ترین قلب، قلبی است که خوبی را در خود دارد و لبریز از خوبی است. اگر سخن بگوید، سخنش در خور پاداش است و اگر سکوت کند، سکوتش درخور پاداش است.</w:t>
      </w:r>
    </w:p>
    <w:p>
      <w:pPr>
        <w:pStyle w:val="BookText"/>
      </w:pPr>
      <w:r>
        <w:rPr>
          <w:rFonts w:ascii="IRNazanin" w:hAnsi="IRNazanin" w:eastAsia="IRNazanin" w:cs="IRNazanin"/>
          <w:lang w:bidi="fa-IR"/>
          <w:color w:val="111111"/>
          <w:sz w:val="28"/>
          <w:szCs w:val="28"/>
          <w:rtl/>
        </w:rPr>
        <w:t xml:space="preserve">جعفریات(اشعثیات) ص 168</w:t>
      </w:r>
    </w:p>
    <w:p>
      <w:pPr>
        <w:pStyle w:val="Heading5"/>
      </w:pPr>
      <w:bookmarkStart w:id="2159" w:name="_Toc1444"/>
      <w:r>
        <w:t>حدیث   (5) امام صادق علیه السلام :</w:t>
      </w:r>
      <w:bookmarkEnd w:id="2159"/>
    </w:p>
    <w:p>
      <w:pPr>
        <w:pStyle w:val="BookText"/>
      </w:pPr>
      <w:r>
        <w:rPr>
          <w:rFonts w:ascii="Amiri" w:hAnsi="Amiri" w:eastAsia="Amiri" w:cs="Amiri"/>
          <w:lang w:bidi="ar-SA"/>
          <w:color w:val="111111"/>
          <w:sz w:val="28"/>
          <w:szCs w:val="28"/>
          <w:rtl/>
        </w:rPr>
        <w:t xml:space="preserve">کَمَالُ الْأَدَبِ وَ الْمُرُوءَةِ سَبْعُ خِصَالٍ الْعَقْلُ وَ الْحِلْمُ وَ الصَّبْرُ وَ الرِّفْقُ وَ الصَّمْتُ وَ حُسْنُ الْخُلُقِ وَ الْمُدَارَاةُ.</w:t>
      </w:r>
    </w:p>
    <w:p>
      <w:pPr>
        <w:pStyle w:val="BookText"/>
      </w:pPr>
      <w:r>
        <w:rPr>
          <w:rFonts w:ascii="IRNazanin" w:hAnsi="IRNazanin" w:eastAsia="IRNazanin" w:cs="IRNazanin"/>
          <w:lang w:bidi="fa-IR"/>
          <w:color w:val="111111"/>
          <w:sz w:val="28"/>
          <w:szCs w:val="28"/>
          <w:rtl/>
        </w:rPr>
        <w:t xml:space="preserve">کمال ادب و مروت در هفت چیز است: عقل، بردباری، صبر، ملایمت، سکوت، خوش‌اخلاقی و مدارا.</w:t>
      </w:r>
    </w:p>
    <w:p>
      <w:pPr>
        <w:pStyle w:val="BookText"/>
      </w:pPr>
      <w:r>
        <w:rPr>
          <w:rFonts w:ascii="IRNazanin" w:hAnsi="IRNazanin" w:eastAsia="IRNazanin" w:cs="IRNazanin"/>
          <w:lang w:bidi="fa-IR"/>
          <w:color w:val="111111"/>
          <w:sz w:val="28"/>
          <w:szCs w:val="28"/>
          <w:rtl/>
        </w:rPr>
        <w:t xml:space="preserve">معدن الجواهر ص 59</w:t>
      </w:r>
    </w:p>
    <w:p>
      <w:pPr>
        <w:pStyle w:val="Heading5"/>
      </w:pPr>
      <w:bookmarkStart w:id="2160" w:name="_Toc1445"/>
      <w:r>
        <w:t>حدیث   (6) پیامبر صلی الله علیه و آله :</w:t>
      </w:r>
      <w:bookmarkEnd w:id="2160"/>
    </w:p>
    <w:p>
      <w:pPr>
        <w:pStyle w:val="BookText"/>
      </w:pPr>
      <w:r>
        <w:rPr>
          <w:rFonts w:ascii="Amiri" w:hAnsi="Amiri" w:eastAsia="Amiri" w:cs="Amiri"/>
          <w:lang w:bidi="ar-SA"/>
          <w:color w:val="111111"/>
          <w:sz w:val="28"/>
          <w:szCs w:val="28"/>
          <w:rtl/>
        </w:rPr>
        <w:t xml:space="preserve">أَوْصَانِی رَبِّی بِسَبْعٍ أَوْصَانِی بِالْإِخْلَاصِ فِی السِّرِّ وَ</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73" w:name="pg4603_53159"/>
    <w:bookmarkEnd w:id="273"/>
    <w:p>
      <w:pPr>
        <w:pStyle w:val="BookText"/>
      </w:pPr>
      <w:r>
        <w:rPr>
          <w:rFonts w:ascii="Amiri" w:hAnsi="Amiri" w:eastAsia="Amiri" w:cs="Amiri"/>
          <w:lang w:bidi="ar-SA"/>
          <w:color w:val="111111"/>
          <w:sz w:val="28"/>
          <w:szCs w:val="28"/>
          <w:rtl/>
        </w:rPr>
        <w:t xml:space="preserve">الْعَلَانِیَةِ وَ أَنْ أَعْفُوَ عَمَّنْ ظَلَمَنِی وَ أُعْطِیَ مَنْ حَرَمَنِی وَ أَصِلَ مَنْ قَطَعَنِی وَ أَنْ یَکُونَ صَمْتِی فِکْراً وَ نَظَرِی عَبَراً.</w:t>
      </w:r>
    </w:p>
    <w:p>
      <w:pPr>
        <w:pStyle w:val="BookText"/>
      </w:pPr>
      <w:r>
        <w:rPr>
          <w:rFonts w:ascii="IRNazanin" w:hAnsi="IRNazanin" w:eastAsia="IRNazanin" w:cs="IRNazanin"/>
          <w:lang w:bidi="fa-IR"/>
          <w:color w:val="111111"/>
          <w:sz w:val="28"/>
          <w:szCs w:val="28"/>
          <w:rtl/>
        </w:rPr>
        <w:t xml:space="preserve">پروردگارم هفت چیز را به من سفارش فرمود: اخلاص در نهان و آشکار، گذشت از کسی که به من ظلم نموده، بخشش به کسی که مرا محروم کرده، رابطه با کسی که با من قطع رابطه کرده، و سکوتم همراه با تفکّر و نگاهم برای عبرت باشد.</w:t>
      </w:r>
    </w:p>
    <w:p>
      <w:pPr>
        <w:pStyle w:val="BookText"/>
      </w:pPr>
      <w:r>
        <w:rPr>
          <w:rFonts w:ascii="IRNazanin" w:hAnsi="IRNazanin" w:eastAsia="IRNazanin" w:cs="IRNazanin"/>
          <w:lang w:bidi="fa-IR"/>
          <w:color w:val="111111"/>
          <w:sz w:val="28"/>
          <w:szCs w:val="28"/>
          <w:rtl/>
        </w:rPr>
        <w:t xml:space="preserve">کنزالفواد ج 2 ، ص 11</w:t>
      </w:r>
    </w:p>
    <w:p>
      <w:pPr>
        <w:pStyle w:val="Heading5"/>
      </w:pPr>
      <w:bookmarkStart w:id="2161" w:name="_Toc1446"/>
      <w:r>
        <w:t>حدیث   (7) امام صادق علیه السلام:</w:t>
      </w:r>
      <w:bookmarkEnd w:id="2161"/>
    </w:p>
    <w:p>
      <w:pPr>
        <w:pStyle w:val="BookText"/>
      </w:pPr>
      <w:r>
        <w:rPr>
          <w:rFonts w:ascii="Amiri" w:hAnsi="Amiri" w:eastAsia="Amiri" w:cs="Amiri"/>
          <w:lang w:bidi="ar-SA"/>
          <w:color w:val="111111"/>
          <w:sz w:val="28"/>
          <w:szCs w:val="28"/>
          <w:rtl/>
        </w:rPr>
        <w:t xml:space="preserve">عَلَیْکَ بِالصَّمْتِ تُعَدَّ حَلِیماً جَاهِلًا کُنْتَ أَوْ عَالِماً فَإِنَّ الصَّمْتَ زَیْنٌ لَکَ عِنْدَ الْعُلَمَاءِ وَ سَتْرٌ لَکَ عِنْدَ الْجُهَّال</w:t>
      </w:r>
    </w:p>
    <w:p>
      <w:pPr>
        <w:pStyle w:val="BookText"/>
      </w:pPr>
      <w:r>
        <w:rPr>
          <w:rFonts w:ascii="IRNazanin" w:hAnsi="IRNazanin" w:eastAsia="IRNazanin" w:cs="IRNazanin"/>
          <w:lang w:bidi="fa-IR"/>
          <w:color w:val="111111"/>
          <w:sz w:val="28"/>
          <w:szCs w:val="28"/>
          <w:rtl/>
        </w:rPr>
        <w:t xml:space="preserve">عالم باشی یا جاهل ، خاموشی را برگزین تا بردبار به شمار آیی . زیرا خاموشی نزد دانایان زینت و در پیش نادانان پوشش است. تحف العقول ص 305</w:t>
      </w:r>
    </w:p>
    <w:p>
      <w:pPr>
        <w:pStyle w:val="Heading5"/>
      </w:pPr>
      <w:bookmarkStart w:id="2162" w:name="_Toc1447"/>
      <w:r>
        <w:t>حدیث (8) امام موسی کاظم علیه السلام:</w:t>
      </w:r>
      <w:bookmarkEnd w:id="2162"/>
    </w:p>
    <w:p>
      <w:pPr>
        <w:pStyle w:val="BookText"/>
      </w:pPr>
      <w:r>
        <w:rPr>
          <w:rFonts w:ascii="Amiri" w:hAnsi="Amiri" w:eastAsia="Amiri" w:cs="Amiri"/>
          <w:lang w:bidi="ar-SA"/>
          <w:color w:val="111111"/>
          <w:sz w:val="28"/>
          <w:szCs w:val="28"/>
          <w:rtl/>
        </w:rPr>
        <w:t xml:space="preserve">قِلَّةُ الْمَنْطِقِ حُکْمٌ عَظِیمٌ فَعَلَیْکُمْ بِالصَّمْتِ فَإِنَّهُ دَعَةٌ حَسَنَةٌ وَ قِلَّةُ وِزْرٍ وَ خِفَّةٌ مِنَ الذُّنُوب</w:t>
      </w:r>
    </w:p>
    <w:p>
      <w:pPr>
        <w:pStyle w:val="BookText"/>
      </w:pPr>
      <w:r>
        <w:rPr>
          <w:rFonts w:ascii="IRNazanin" w:hAnsi="IRNazanin" w:eastAsia="IRNazanin" w:cs="IRNazanin"/>
          <w:lang w:bidi="fa-IR"/>
          <w:color w:val="111111"/>
          <w:sz w:val="28"/>
          <w:szCs w:val="28"/>
          <w:rtl/>
        </w:rPr>
        <w:t xml:space="preserve">کم گویی ، حکمت بزرگی است ، بر شما باد به خموشی که آسایش نیکو و سبکباری و سبب تخفیف گناه است .</w:t>
      </w:r>
    </w:p>
    <w:p>
      <w:pPr>
        <w:pStyle w:val="BookText"/>
      </w:pPr>
      <w:r>
        <w:rPr>
          <w:rFonts w:ascii="IRNazanin" w:hAnsi="IRNazanin" w:eastAsia="IRNazanin" w:cs="IRNazanin"/>
          <w:lang w:bidi="fa-IR"/>
          <w:color w:val="111111"/>
          <w:sz w:val="28"/>
          <w:szCs w:val="28"/>
          <w:rtl/>
        </w:rPr>
        <w:t xml:space="preserve">تحف العقول ص 394</w:t>
      </w:r>
    </w:p>
    <w:p>
      <w:pPr>
        <w:pStyle w:val="Heading5"/>
      </w:pPr>
      <w:bookmarkStart w:id="2163" w:name="_Toc1448"/>
      <w:r>
        <w:t>حدیث (9) پیامبر صلی الله علیه و آله:</w:t>
      </w:r>
      <w:bookmarkEnd w:id="2163"/>
    </w:p>
    <w:p>
      <w:pPr>
        <w:pStyle w:val="BookText"/>
      </w:pPr>
      <w:r>
        <w:rPr>
          <w:rFonts w:ascii="Amiri" w:hAnsi="Amiri" w:eastAsia="Amiri" w:cs="Amiri"/>
          <w:lang w:bidi="ar-SA"/>
          <w:color w:val="111111"/>
          <w:sz w:val="28"/>
          <w:szCs w:val="28"/>
          <w:rtl/>
        </w:rPr>
        <w:t xml:space="preserve">عَلَیْکَ بِطُولِ الصَّمْتِ فَإِنَّهُ مَطْرَدَةٌ لِلشَّیَاطِینِ وَ عَوْنٌ لَکَ عَلَی أَمْرِ دِینِک</w:t>
      </w:r>
    </w:p>
    <w:p>
      <w:pPr>
        <w:pStyle w:val="BookText"/>
      </w:pPr>
      <w:r>
        <w:rPr>
          <w:rFonts w:ascii="IRNazanin" w:hAnsi="IRNazanin" w:eastAsia="IRNazanin" w:cs="IRNazanin"/>
          <w:lang w:bidi="fa-IR"/>
          <w:color w:val="111111"/>
          <w:sz w:val="28"/>
          <w:szCs w:val="28"/>
          <w:rtl/>
        </w:rPr>
        <w:t xml:space="preserve">خود را ملزم به سکوت طولانی کن، چرا که این کار موجب طرد شیطان بوده و در کار دین، یاور توست</w:t>
      </w:r>
    </w:p>
    <w:p>
      <w:pPr>
        <w:pStyle w:val="BookText"/>
      </w:pPr>
      <w:r>
        <w:rPr>
          <w:rFonts w:ascii="IRNazanin" w:hAnsi="IRNazanin" w:eastAsia="IRNazanin" w:cs="IRNazanin"/>
          <w:lang w:bidi="fa-IR"/>
          <w:color w:val="111111"/>
          <w:sz w:val="28"/>
          <w:szCs w:val="28"/>
          <w:rtl/>
        </w:rPr>
        <w:t xml:space="preserve">خصال ص 526</w:t>
      </w:r>
    </w:p>
    <w:p>
      <w:pPr>
        <w:pStyle w:val="Heading5"/>
      </w:pPr>
      <w:bookmarkStart w:id="2164" w:name="_Toc1449"/>
      <w:r>
        <w:t>حدیث (10) امام علی علیه السلام:</w:t>
      </w:r>
      <w:bookmarkEnd w:id="2164"/>
    </w:p>
    <w:p>
      <w:pPr>
        <w:pStyle w:val="BookText"/>
      </w:pPr>
      <w:r>
        <w:rPr>
          <w:rFonts w:ascii="Amiri" w:hAnsi="Amiri" w:eastAsia="Amiri" w:cs="Amiri"/>
          <w:lang w:bidi="ar-SA"/>
          <w:color w:val="111111"/>
          <w:sz w:val="28"/>
          <w:szCs w:val="28"/>
          <w:rtl/>
        </w:rPr>
        <w:t xml:space="preserve">السُّکُوتُ عَلَی الْأَحْمَقِ أَفْضَلُ جَوَابِه</w:t>
      </w:r>
    </w:p>
    <w:p>
      <w:pPr>
        <w:pStyle w:val="BookText"/>
      </w:pPr>
      <w:r>
        <w:rPr>
          <w:rFonts w:ascii="IRNazanin" w:hAnsi="IRNazanin" w:eastAsia="IRNazanin" w:cs="IRNazanin"/>
          <w:lang w:bidi="fa-IR"/>
          <w:color w:val="111111"/>
          <w:sz w:val="28"/>
          <w:szCs w:val="28"/>
          <w:rtl/>
        </w:rPr>
        <w:t xml:space="preserve">سکوت در برابر احمق بهتر از جواب دادن به اوست</w:t>
      </w:r>
    </w:p>
    <w:p>
      <w:pPr>
        <w:pStyle w:val="BookText"/>
      </w:pPr>
      <w:r>
        <w:rPr>
          <w:rFonts w:ascii="IRNazanin" w:hAnsi="IRNazanin" w:eastAsia="IRNazanin" w:cs="IRNazanin"/>
          <w:lang w:bidi="fa-IR"/>
          <w:color w:val="111111"/>
          <w:sz w:val="28"/>
          <w:szCs w:val="28"/>
          <w:rtl/>
        </w:rPr>
        <w:t xml:space="preserve">تصنیف غررالحکم و دررالکلم ص 77 ، ح 1256</w:t>
      </w:r>
    </w:p>
    <w:p>
      <w:pPr>
        <w:pStyle w:val="Heading5"/>
      </w:pPr>
      <w:bookmarkStart w:id="2165" w:name="_Toc1450"/>
      <w:r>
        <w:t>حدیث (11) امام رضا علیه السلام:</w:t>
      </w:r>
      <w:bookmarkEnd w:id="2165"/>
    </w:p>
    <w:p>
      <w:pPr>
        <w:pStyle w:val="BookText"/>
      </w:pPr>
      <w:r>
        <w:rPr>
          <w:rFonts w:ascii="Amiri" w:hAnsi="Amiri" w:eastAsia="Amiri" w:cs="Amiri"/>
          <w:lang w:bidi="ar-SA"/>
          <w:color w:val="111111"/>
          <w:sz w:val="28"/>
          <w:szCs w:val="28"/>
          <w:rtl/>
        </w:rPr>
        <w:t xml:space="preserve">مِنْ عَلَامَاتِ الْفِقْهِ الْحِلْمُ وَ الْعِلْمُ وَ الصَّمْتُ إِنَّ الصَّمْتَ بَابٌ مِنْ أَبْوَابِ الْحِکْمَةِ إِنَّ الصَّمْتَ یَکْسِبُ الْمَحَبَّةَ</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74" w:name="pg4603_53160"/>
    <w:bookmarkEnd w:id="274"/>
    <w:p>
      <w:pPr>
        <w:pStyle w:val="BookText"/>
      </w:pPr>
      <w:r>
        <w:rPr>
          <w:rFonts w:ascii="Amiri" w:hAnsi="Amiri" w:eastAsia="Amiri" w:cs="Amiri"/>
          <w:lang w:bidi="ar-SA"/>
          <w:color w:val="111111"/>
          <w:sz w:val="28"/>
          <w:szCs w:val="28"/>
          <w:rtl/>
        </w:rPr>
        <w:t xml:space="preserve">إِنَّهُ دَلِیلٌ عَلَی کُلِّ خَیْرٍ.</w:t>
      </w:r>
    </w:p>
    <w:p>
      <w:pPr>
        <w:pStyle w:val="BookText"/>
      </w:pPr>
      <w:r>
        <w:rPr>
          <w:rFonts w:ascii="IRNazanin" w:hAnsi="IRNazanin" w:eastAsia="IRNazanin" w:cs="IRNazanin"/>
          <w:lang w:bidi="fa-IR"/>
          <w:color w:val="111111"/>
          <w:sz w:val="28"/>
          <w:szCs w:val="28"/>
          <w:rtl/>
        </w:rPr>
        <w:t xml:space="preserve">از نشانه های فهم عمیق و درست، بردباری، دانش و سکوت است. سکوت دری از درهای حکمت است. سکوت محبت می آورد و راهنمای هر خیری است.</w:t>
      </w:r>
    </w:p>
    <w:p>
      <w:pPr>
        <w:pStyle w:val="BookText"/>
      </w:pPr>
      <w:r>
        <w:rPr>
          <w:rFonts w:ascii="IRNazanin" w:hAnsi="IRNazanin" w:eastAsia="IRNazanin" w:cs="IRNazanin"/>
          <w:lang w:bidi="fa-IR"/>
          <w:color w:val="111111"/>
          <w:sz w:val="28"/>
          <w:szCs w:val="28"/>
          <w:rtl/>
        </w:rPr>
        <w:t xml:space="preserve">کافی(ط-الاسلامیه) ج 2 ، ص 113</w:t>
      </w:r>
    </w:p>
    <w:p>
      <w:pPr>
        <w:pStyle w:val="Heading5"/>
      </w:pPr>
      <w:bookmarkStart w:id="2166" w:name="_Toc1451"/>
      <w:r>
        <w:t>حدیث   (12) امام صادق علیه السلام:</w:t>
      </w:r>
      <w:bookmarkEnd w:id="2166"/>
    </w:p>
    <w:p>
      <w:pPr>
        <w:pStyle w:val="BookText"/>
      </w:pPr>
      <w:r>
        <w:rPr>
          <w:rFonts w:ascii="Amiri" w:hAnsi="Amiri" w:eastAsia="Amiri" w:cs="Amiri"/>
          <w:lang w:bidi="ar-SA"/>
          <w:color w:val="111111"/>
          <w:sz w:val="28"/>
          <w:szCs w:val="28"/>
          <w:rtl/>
        </w:rPr>
        <w:t xml:space="preserve">لَا یَزَالُ الْعَبْدُ الْمُؤْمِنُ یُکْتَبُ مُحْسِناً مَا دَامَ سَاکِتاً فَإِذَا تَکَلَّمَ کُتِبَ مُحْسِناً أَوْ مُسِیئاً.</w:t>
      </w:r>
    </w:p>
    <w:p>
      <w:pPr>
        <w:pStyle w:val="BookText"/>
      </w:pPr>
      <w:r>
        <w:rPr>
          <w:rFonts w:ascii="IRNazanin" w:hAnsi="IRNazanin" w:eastAsia="IRNazanin" w:cs="IRNazanin"/>
          <w:lang w:bidi="fa-IR"/>
          <w:color w:val="111111"/>
          <w:sz w:val="28"/>
          <w:szCs w:val="28"/>
          <w:rtl/>
        </w:rPr>
        <w:t xml:space="preserve">بنده مومن مادام که خاموش است جزء نیکان شمرده می شود، پس هرگاه زبان بگشاید، یا نیکوکار است یا بدکار.</w:t>
      </w:r>
    </w:p>
    <w:p>
      <w:pPr>
        <w:pStyle w:val="BookText"/>
      </w:pPr>
      <w:r>
        <w:rPr>
          <w:rFonts w:ascii="IRNazanin" w:hAnsi="IRNazanin" w:eastAsia="IRNazanin" w:cs="IRNazanin"/>
          <w:lang w:bidi="fa-IR"/>
          <w:color w:val="111111"/>
          <w:sz w:val="28"/>
          <w:szCs w:val="28"/>
          <w:rtl/>
        </w:rPr>
        <w:t xml:space="preserve">کافی(ط-الاسلامیه) ج2 ،  ص 116 ، حدیث21</w:t>
      </w:r>
    </w:p>
    <w:p>
      <w:pPr>
        <w:pStyle w:val="Heading3"/>
      </w:pPr>
      <w:bookmarkStart w:id="2167" w:name="_Toc1452"/>
      <w:r>
        <w:t>نفس</w:t>
      </w:r>
      <w:bookmarkEnd w:id="2167"/>
    </w:p>
    <w:p>
      <w:pPr>
        <w:pStyle w:val="Heading4"/>
      </w:pPr>
      <w:bookmarkStart w:id="2168" w:name="_Toc1453"/>
      <w:r>
        <w:t>نفس</w:t>
      </w:r>
      <w:bookmarkEnd w:id="2168"/>
    </w:p>
    <w:p>
      <w:pPr>
        <w:pStyle w:val="Heading5"/>
      </w:pPr>
      <w:bookmarkStart w:id="2169" w:name="_Toc1454"/>
      <w:r>
        <w:t>1- امام صادق علیه ‌السلام :</w:t>
      </w:r>
      <w:bookmarkEnd w:id="2169"/>
    </w:p>
    <w:p>
      <w:pPr>
        <w:pStyle w:val="BookText"/>
      </w:pPr>
      <w:r>
        <w:rPr>
          <w:rFonts w:ascii="Amiri" w:hAnsi="Amiri" w:eastAsia="Amiri" w:cs="Amiri"/>
          <w:lang w:bidi="ar-SA"/>
          <w:color w:val="111111"/>
          <w:sz w:val="28"/>
          <w:szCs w:val="28"/>
          <w:rtl/>
        </w:rPr>
        <w:t xml:space="preserve">احْمِلْ نَفْسَکَ لِنَفْسِکَ فَإِنْ لَمْ تَفْعَلْ لَمْ یَحْمِلْکَ غَیْرُکَ.</w:t>
      </w:r>
    </w:p>
    <w:p>
      <w:pPr>
        <w:pStyle w:val="BookText"/>
      </w:pPr>
      <w:r>
        <w:rPr>
          <w:rFonts w:ascii="IRNazanin" w:hAnsi="IRNazanin" w:eastAsia="IRNazanin" w:cs="IRNazanin"/>
          <w:lang w:bidi="fa-IR"/>
          <w:color w:val="111111"/>
          <w:sz w:val="28"/>
          <w:szCs w:val="28"/>
          <w:rtl/>
        </w:rPr>
        <w:t xml:space="preserve">نفست را به خاطر خودت به زحمت و مشقت بیانداز زیرا اگر چنین نکنی دیگری خودش را به برای تو به زحمت نمی افکند.</w:t>
      </w:r>
    </w:p>
    <w:p>
      <w:pPr>
        <w:pStyle w:val="BookText"/>
      </w:pPr>
      <w:r>
        <w:rPr>
          <w:rFonts w:ascii="IRNazanin" w:hAnsi="IRNazanin" w:eastAsia="IRNazanin" w:cs="IRNazanin"/>
          <w:lang w:bidi="fa-IR"/>
          <w:color w:val="111111"/>
          <w:sz w:val="28"/>
          <w:szCs w:val="28"/>
          <w:rtl/>
        </w:rPr>
        <w:t xml:space="preserve">کافی(ط-الاسلامیه) ج 2 ، ص 454 ، ح 5</w:t>
      </w:r>
    </w:p>
    <w:p>
      <w:pPr>
        <w:pStyle w:val="Heading5"/>
      </w:pPr>
      <w:bookmarkStart w:id="2170" w:name="_Toc1455"/>
      <w:r>
        <w:t>2- امام علی علیه السلام:</w:t>
      </w:r>
      <w:bookmarkEnd w:id="2170"/>
    </w:p>
    <w:p>
      <w:pPr>
        <w:pStyle w:val="BookText"/>
      </w:pPr>
      <w:r>
        <w:rPr>
          <w:rFonts w:ascii="Amiri" w:hAnsi="Amiri" w:eastAsia="Amiri" w:cs="Amiri"/>
          <w:lang w:bidi="ar-SA"/>
          <w:color w:val="111111"/>
          <w:sz w:val="28"/>
          <w:szCs w:val="28"/>
          <w:rtl/>
        </w:rPr>
        <w:t xml:space="preserve">مَن لَم یعطِ نَفسَهُ شَهوَتَها أَصابَ رُشدُهُ؛</w:t>
      </w:r>
    </w:p>
    <w:p>
      <w:pPr>
        <w:pStyle w:val="BookText"/>
      </w:pPr>
      <w:r>
        <w:rPr>
          <w:rFonts w:ascii="IRNazanin" w:hAnsi="IRNazanin" w:eastAsia="IRNazanin" w:cs="IRNazanin"/>
          <w:lang w:bidi="fa-IR"/>
          <w:color w:val="111111"/>
          <w:sz w:val="28"/>
          <w:szCs w:val="28"/>
          <w:rtl/>
        </w:rPr>
        <w:t xml:space="preserve">کسی که به نفس خود، خواسته نفس را عطا نکند به رشد خود رسیده است.</w:t>
      </w:r>
    </w:p>
    <w:p>
      <w:pPr>
        <w:pStyle w:val="BookText"/>
      </w:pPr>
      <w:r>
        <w:rPr>
          <w:rFonts w:ascii="IRNazanin" w:hAnsi="IRNazanin" w:eastAsia="IRNazanin" w:cs="IRNazanin"/>
          <w:lang w:bidi="fa-IR"/>
          <w:color w:val="111111"/>
          <w:sz w:val="28"/>
          <w:szCs w:val="28"/>
          <w:rtl/>
        </w:rPr>
        <w:t xml:space="preserve">وسایل الشیعه ج 15 ، ص 250</w:t>
      </w:r>
    </w:p>
    <w:p>
      <w:pPr>
        <w:pStyle w:val="Heading5"/>
      </w:pPr>
      <w:bookmarkStart w:id="2171" w:name="_Toc1456"/>
      <w:r>
        <w:t>3- امام علی علیه السلام:</w:t>
      </w:r>
      <w:bookmarkEnd w:id="2171"/>
    </w:p>
    <w:p>
      <w:pPr>
        <w:pStyle w:val="BookText"/>
      </w:pPr>
      <w:r>
        <w:rPr>
          <w:rFonts w:ascii="Amiri" w:hAnsi="Amiri" w:eastAsia="Amiri" w:cs="Amiri"/>
          <w:lang w:bidi="ar-SA"/>
          <w:color w:val="111111"/>
          <w:sz w:val="28"/>
          <w:szCs w:val="28"/>
          <w:rtl/>
        </w:rPr>
        <w:t xml:space="preserve">نِعمَ العَونُ عَلی أشَرِ النَّفسِ وکَسرِ عادَتِهَا التَّجَوُّعُ؛</w:t>
      </w:r>
    </w:p>
    <w:p>
      <w:pPr>
        <w:pStyle w:val="BookText"/>
      </w:pPr>
      <w:r>
        <w:rPr>
          <w:rFonts w:ascii="IRNazanin" w:hAnsi="IRNazanin" w:eastAsia="IRNazanin" w:cs="IRNazanin"/>
          <w:lang w:bidi="fa-IR"/>
          <w:color w:val="111111"/>
          <w:sz w:val="28"/>
          <w:szCs w:val="28"/>
          <w:rtl/>
        </w:rPr>
        <w:t xml:space="preserve">گرسنگی کشیدن، چه نیکو یاری دهنده ای بر سرکشیِ نفْس و شکستن عادت آن است.</w:t>
      </w:r>
    </w:p>
    <w:p>
      <w:pPr>
        <w:pStyle w:val="BookText"/>
      </w:pPr>
      <w:r>
        <w:rPr>
          <w:rFonts w:ascii="IRNazanin" w:hAnsi="IRNazanin" w:eastAsia="IRNazanin" w:cs="IRNazanin"/>
          <w:lang w:bidi="fa-IR"/>
          <w:color w:val="111111"/>
          <w:sz w:val="28"/>
          <w:szCs w:val="28"/>
          <w:rtl/>
        </w:rPr>
        <w:t xml:space="preserve">شرح آقا جمال الدین خوانساری بر غررالحکم و دررالکلم  ج 6 ، ص 166 ، ح 9942</w:t>
      </w:r>
    </w:p>
    <w:p>
      <w:pPr>
        <w:pStyle w:val="Heading5"/>
      </w:pPr>
      <w:bookmarkStart w:id="2172" w:name="_Toc1457"/>
      <w:r>
        <w:t>4- امام علی علیه السلام:</w:t>
      </w:r>
      <w:bookmarkEnd w:id="2172"/>
    </w:p>
    <w:p>
      <w:pPr>
        <w:pStyle w:val="BookText"/>
      </w:pPr>
      <w:r>
        <w:rPr>
          <w:rFonts w:ascii="Amiri" w:hAnsi="Amiri" w:eastAsia="Amiri" w:cs="Amiri"/>
          <w:lang w:bidi="ar-SA"/>
          <w:color w:val="111111"/>
          <w:sz w:val="28"/>
          <w:szCs w:val="28"/>
          <w:rtl/>
        </w:rPr>
        <w:t xml:space="preserve">کَثْرَةُ الْأَکْلِ وَ النَّوْمِ تُفْسِدَانِ النَّفْسَ وَ تَجْلِبَانِ الْمَضَرَّةَ.</w:t>
      </w:r>
    </w:p>
    <w:p>
      <w:pPr>
        <w:pStyle w:val="BookText"/>
      </w:pPr>
      <w:r>
        <w:rPr>
          <w:rFonts w:ascii="IRNazanin" w:hAnsi="IRNazanin" w:eastAsia="IRNazanin" w:cs="IRNazanin"/>
          <w:lang w:bidi="fa-IR"/>
          <w:color w:val="111111"/>
          <w:sz w:val="28"/>
          <w:szCs w:val="28"/>
          <w:rtl/>
        </w:rPr>
        <w:t xml:space="preserve">فراوانیِ خواب و خوراک، نفْس را تباه می کند و زیان می آورد.</w:t>
      </w:r>
    </w:p>
    <w:p>
      <w:pPr>
        <w:pStyle w:val="BookText"/>
      </w:pPr>
      <w:r>
        <w:rPr>
          <w:rFonts w:ascii="IRNazanin" w:hAnsi="IRNazanin" w:eastAsia="IRNazanin" w:cs="IRNazanin"/>
          <w:lang w:bidi="fa-IR"/>
          <w:color w:val="111111"/>
          <w:sz w:val="28"/>
          <w:szCs w:val="28"/>
          <w:rtl/>
        </w:rPr>
        <w:t xml:space="preserve">تصنیف غررالحکم و دررالکلم ص 360 ، ح 8164</w:t>
      </w:r>
    </w:p>
    <w:p>
      <w:pPr>
        <w:pStyle w:val="Heading5"/>
      </w:pPr>
      <w:bookmarkStart w:id="2173" w:name="_Toc1458"/>
      <w:r>
        <w:t>5- امام صادق علیه ‌السلام :</w:t>
      </w:r>
      <w:bookmarkEnd w:id="2173"/>
    </w:p>
    <w:p>
      <w:pPr>
        <w:pStyle w:val="BookText"/>
      </w:pPr>
      <w:r>
        <w:rPr>
          <w:rFonts w:ascii="Amiri" w:hAnsi="Amiri" w:eastAsia="Amiri" w:cs="Amiri"/>
          <w:lang w:bidi="ar-SA"/>
          <w:color w:val="111111"/>
          <w:sz w:val="28"/>
          <w:szCs w:val="28"/>
          <w:rtl/>
        </w:rPr>
        <w:t xml:space="preserve">ذِکْرُ الْمَوْتِ یُمِیتُ الشَّهَوَاتِ فِی النَّفْسِ وَ یَقْطَعُ مَنَابِتَ الْغَفْلَةِ وَ یُقَوِّی الْقَلْبَ بِمَوَاعِدِ اللَّهِ تَعَالَی وَ یُرِقُّ الطَّبْعَ وَ یَکْسِرُ أَعْلَامَ</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75" w:name="pg4603_53161"/>
    <w:bookmarkEnd w:id="275"/>
    <w:p>
      <w:pPr>
        <w:pStyle w:val="BookText"/>
      </w:pPr>
      <w:r>
        <w:rPr>
          <w:rFonts w:ascii="Amiri" w:hAnsi="Amiri" w:eastAsia="Amiri" w:cs="Amiri"/>
          <w:lang w:bidi="ar-SA"/>
          <w:color w:val="111111"/>
          <w:sz w:val="28"/>
          <w:szCs w:val="28"/>
          <w:rtl/>
        </w:rPr>
        <w:t xml:space="preserve">الْهَوَی وَ یُطْفِئُ نَارَ الْحِرْصِ وَ یُحَقِّرُ الدُّنْیَا</w:t>
      </w:r>
    </w:p>
    <w:p>
      <w:pPr>
        <w:pStyle w:val="BookText"/>
      </w:pPr>
      <w:r>
        <w:rPr>
          <w:rFonts w:ascii="IRNazanin" w:hAnsi="IRNazanin" w:eastAsia="IRNazanin" w:cs="IRNazanin"/>
          <w:lang w:bidi="fa-IR"/>
          <w:color w:val="111111"/>
          <w:sz w:val="28"/>
          <w:szCs w:val="28"/>
          <w:rtl/>
        </w:rPr>
        <w:t xml:space="preserve">یاد مرگ، خواهش های نفس را می میراند و رویشگاه های غفلت را ریشه کن می کند و دل را با وعده های خدا نیرو می بخشد و طبع را نازک می سازد و پرچم های هوس را درهم می شکند و آتش حرص را خاموش می سازد و دنیا را در نظر کوچک می کند.</w:t>
      </w:r>
    </w:p>
    <w:p>
      <w:pPr>
        <w:pStyle w:val="BookText"/>
      </w:pPr>
      <w:r>
        <w:rPr>
          <w:rFonts w:ascii="IRNazanin" w:hAnsi="IRNazanin" w:eastAsia="IRNazanin" w:cs="IRNazanin"/>
          <w:lang w:bidi="fa-IR"/>
          <w:color w:val="111111"/>
          <w:sz w:val="28"/>
          <w:szCs w:val="28"/>
          <w:rtl/>
        </w:rPr>
        <w:t xml:space="preserve">بحار الأنوار(ط-بیروت) ج6، ص133، ح32 - مصباح الشریعه ص 171</w:t>
      </w:r>
    </w:p>
    <w:p>
      <w:pPr>
        <w:pStyle w:val="Heading5"/>
      </w:pPr>
      <w:bookmarkStart w:id="2174" w:name="_Toc1459"/>
      <w:r>
        <w:t>6- امام علی علیه السلام:</w:t>
      </w:r>
      <w:bookmarkEnd w:id="2174"/>
    </w:p>
    <w:p>
      <w:pPr>
        <w:pStyle w:val="BookText"/>
      </w:pPr>
      <w:r>
        <w:rPr>
          <w:rFonts w:ascii="Amiri" w:hAnsi="Amiri" w:eastAsia="Amiri" w:cs="Amiri"/>
          <w:lang w:bidi="ar-SA"/>
          <w:color w:val="111111"/>
          <w:sz w:val="28"/>
          <w:szCs w:val="28"/>
          <w:rtl/>
        </w:rPr>
        <w:t xml:space="preserve">مَن عَرَفَ نَفسَهُ جاهَدَها، مَن جَهِلَ نَفسَهُ أهمَلَها؛</w:t>
      </w:r>
    </w:p>
    <w:p>
      <w:pPr>
        <w:pStyle w:val="BookText"/>
      </w:pPr>
      <w:r>
        <w:rPr>
          <w:rFonts w:ascii="IRNazanin" w:hAnsi="IRNazanin" w:eastAsia="IRNazanin" w:cs="IRNazanin"/>
          <w:lang w:bidi="fa-IR"/>
          <w:color w:val="111111"/>
          <w:sz w:val="28"/>
          <w:szCs w:val="28"/>
          <w:rtl/>
        </w:rPr>
        <w:t xml:space="preserve">هرکه نفس خود را شناخت، به جهاد با آن برخاست و هر که آن را نشناخت، به حال خود رهایش ساخت.</w:t>
      </w:r>
    </w:p>
    <w:p>
      <w:pPr>
        <w:pStyle w:val="BookText"/>
      </w:pPr>
      <w:r>
        <w:rPr>
          <w:rFonts w:ascii="IRNazanin" w:hAnsi="IRNazanin" w:eastAsia="IRNazanin" w:cs="IRNazanin"/>
          <w:lang w:bidi="fa-IR"/>
          <w:color w:val="111111"/>
          <w:sz w:val="28"/>
          <w:szCs w:val="28"/>
          <w:rtl/>
        </w:rPr>
        <w:t xml:space="preserve">عیون الحکم و المواعظ(لیثی) ص 453 ، ح 8123 و 8124</w:t>
      </w:r>
    </w:p>
    <w:p>
      <w:pPr>
        <w:pStyle w:val="Heading5"/>
      </w:pPr>
      <w:bookmarkStart w:id="2175" w:name="_Toc1460"/>
      <w:r>
        <w:t>7- امام علی علیه السلام:</w:t>
      </w:r>
      <w:bookmarkEnd w:id="2175"/>
    </w:p>
    <w:p>
      <w:pPr>
        <w:pStyle w:val="BookText"/>
      </w:pPr>
      <w:r>
        <w:rPr>
          <w:rFonts w:ascii="Amiri" w:hAnsi="Amiri" w:eastAsia="Amiri" w:cs="Amiri"/>
          <w:lang w:bidi="ar-SA"/>
          <w:color w:val="111111"/>
          <w:sz w:val="28"/>
          <w:szCs w:val="28"/>
          <w:rtl/>
        </w:rPr>
        <w:t xml:space="preserve">مَن حاسَبَ نَفسَهُ سَعِدَ؛</w:t>
      </w:r>
    </w:p>
    <w:p>
      <w:pPr>
        <w:pStyle w:val="BookText"/>
      </w:pPr>
      <w:r>
        <w:rPr>
          <w:rFonts w:ascii="IRNazanin" w:hAnsi="IRNazanin" w:eastAsia="IRNazanin" w:cs="IRNazanin"/>
          <w:lang w:bidi="fa-IR"/>
          <w:color w:val="111111"/>
          <w:sz w:val="28"/>
          <w:szCs w:val="28"/>
          <w:rtl/>
        </w:rPr>
        <w:t xml:space="preserve">هرکه نفس خود را محاسبه کند، خوشبخت شود.</w:t>
      </w:r>
    </w:p>
    <w:p>
      <w:pPr>
        <w:pStyle w:val="BookText"/>
      </w:pPr>
      <w:r>
        <w:rPr>
          <w:rFonts w:ascii="IRNazanin" w:hAnsi="IRNazanin" w:eastAsia="IRNazanin" w:cs="IRNazanin"/>
          <w:lang w:bidi="fa-IR"/>
          <w:color w:val="111111"/>
          <w:sz w:val="28"/>
          <w:szCs w:val="28"/>
          <w:rtl/>
        </w:rPr>
        <w:t xml:space="preserve">تصنیف غررالحکم و دررالکلم ص 236 ، ح 4744</w:t>
      </w:r>
    </w:p>
    <w:p>
      <w:pPr>
        <w:pStyle w:val="Heading5"/>
      </w:pPr>
      <w:bookmarkStart w:id="2176" w:name="_Toc1461"/>
      <w:r>
        <w:t>8- امام علی علیه السلام:</w:t>
      </w:r>
      <w:bookmarkEnd w:id="2176"/>
    </w:p>
    <w:p>
      <w:pPr>
        <w:pStyle w:val="BookText"/>
      </w:pPr>
      <w:r>
        <w:rPr>
          <w:rFonts w:ascii="Amiri" w:hAnsi="Amiri" w:eastAsia="Amiri" w:cs="Amiri"/>
          <w:lang w:bidi="ar-SA"/>
          <w:color w:val="111111"/>
          <w:sz w:val="28"/>
          <w:szCs w:val="28"/>
          <w:rtl/>
        </w:rPr>
        <w:t xml:space="preserve">مَن أجهَدَ نَفسَهُ فی إصلاحِها سَعِدَ، مَن أهمَلَ نفسَهُ فی لَذّاتِها شَقِیَ و بَعُدَ؛</w:t>
      </w:r>
    </w:p>
    <w:p>
      <w:pPr>
        <w:pStyle w:val="BookText"/>
      </w:pPr>
      <w:r>
        <w:rPr>
          <w:rFonts w:ascii="IRNazanin" w:hAnsi="IRNazanin" w:eastAsia="IRNazanin" w:cs="IRNazanin"/>
          <w:lang w:bidi="fa-IR"/>
          <w:color w:val="111111"/>
          <w:sz w:val="28"/>
          <w:szCs w:val="28"/>
          <w:rtl/>
        </w:rPr>
        <w:t xml:space="preserve">هرکه نفس خود را در راه اصلاح آن به رنج افکند، خوشبخت شود و هرکه آن را با لذّتهایش واگذارد، بدبخت گردد و (از درگاه حقّ) دور شود.</w:t>
      </w:r>
    </w:p>
    <w:p>
      <w:pPr>
        <w:pStyle w:val="BookText"/>
      </w:pPr>
      <w:r>
        <w:rPr>
          <w:rFonts w:ascii="IRNazanin" w:hAnsi="IRNazanin" w:eastAsia="IRNazanin" w:cs="IRNazanin"/>
          <w:lang w:bidi="fa-IR"/>
          <w:color w:val="111111"/>
          <w:sz w:val="28"/>
          <w:szCs w:val="28"/>
          <w:rtl/>
        </w:rPr>
        <w:t xml:space="preserve">عیون الحکم و المواعظ(لیثی) ص445 ، ح 7821 ، 7822</w:t>
      </w:r>
    </w:p>
    <w:p>
      <w:pPr>
        <w:pStyle w:val="Heading5"/>
      </w:pPr>
      <w:bookmarkStart w:id="2177" w:name="_Toc1462"/>
      <w:r>
        <w:t>9- امام علی علیه السلام:</w:t>
      </w:r>
      <w:bookmarkEnd w:id="2177"/>
    </w:p>
    <w:p>
      <w:pPr>
        <w:pStyle w:val="BookText"/>
      </w:pPr>
      <w:r>
        <w:rPr>
          <w:rFonts w:ascii="Amiri" w:hAnsi="Amiri" w:eastAsia="Amiri" w:cs="Amiri"/>
          <w:lang w:bidi="ar-SA"/>
          <w:color w:val="111111"/>
          <w:sz w:val="28"/>
          <w:szCs w:val="28"/>
          <w:rtl/>
        </w:rPr>
        <w:t xml:space="preserve">إنَّ أسعَدَ الناسِ فی الدنیا مَن عَدَلَ عَمّا یَعرِفُ ضُرَّهُ ، و إنَّ أشقاهُم مَنِ اتَّبَعَ هَواهُ؛</w:t>
      </w:r>
    </w:p>
    <w:p>
      <w:pPr>
        <w:pStyle w:val="BookText"/>
      </w:pPr>
      <w:r>
        <w:rPr>
          <w:rFonts w:ascii="IRNazanin" w:hAnsi="IRNazanin" w:eastAsia="IRNazanin" w:cs="IRNazanin"/>
          <w:lang w:bidi="fa-IR"/>
          <w:color w:val="111111"/>
          <w:sz w:val="28"/>
          <w:szCs w:val="28"/>
          <w:rtl/>
        </w:rPr>
        <w:t xml:space="preserve">خوشبخت ترین مردم در دنیا، کسی است که از آنچه می داند برایش زیان آور است دوری کند و بدبخت ترین آنان کسی است، که از هوای نفس خود پیروی کند.</w:t>
      </w:r>
    </w:p>
    <w:p>
      <w:pPr>
        <w:pStyle w:val="BookText"/>
      </w:pPr>
      <w:r>
        <w:rPr>
          <w:rFonts w:ascii="IRNazanin" w:hAnsi="IRNazanin" w:eastAsia="IRNazanin" w:cs="IRNazanin"/>
          <w:lang w:bidi="fa-IR"/>
          <w:color w:val="111111"/>
          <w:sz w:val="28"/>
          <w:szCs w:val="28"/>
          <w:rtl/>
        </w:rPr>
        <w:t xml:space="preserve">بحارالانوار(ط-بیروت) ج 72 ، ص 355</w:t>
      </w:r>
    </w:p>
    <w:p>
      <w:pPr>
        <w:pStyle w:val="Heading5"/>
      </w:pPr>
      <w:bookmarkStart w:id="2178" w:name="_Toc1463"/>
      <w:r>
        <w:t>10- امام علی علیه السلام:</w:t>
      </w:r>
      <w:bookmarkEnd w:id="2178"/>
    </w:p>
    <w:p>
      <w:pPr>
        <w:pStyle w:val="BookText"/>
      </w:pPr>
      <w:r>
        <w:rPr>
          <w:rFonts w:ascii="Amiri" w:hAnsi="Amiri" w:eastAsia="Amiri" w:cs="Amiri"/>
          <w:lang w:bidi="ar-SA"/>
          <w:color w:val="111111"/>
          <w:sz w:val="28"/>
          <w:szCs w:val="28"/>
          <w:rtl/>
        </w:rPr>
        <w:t xml:space="preserve">الْعَفَافُ یَصُونُ النَّفْسَ وَ یُنَزِّهُهَا عَنِ</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76" w:name="pg4603_53162"/>
    <w:bookmarkEnd w:id="276"/>
    <w:p>
      <w:pPr>
        <w:pStyle w:val="BookText"/>
      </w:pPr>
      <w:r>
        <w:rPr>
          <w:rFonts w:ascii="Amiri" w:hAnsi="Amiri" w:eastAsia="Amiri" w:cs="Amiri"/>
          <w:lang w:bidi="ar-SA"/>
          <w:color w:val="111111"/>
          <w:sz w:val="28"/>
          <w:szCs w:val="28"/>
          <w:rtl/>
        </w:rPr>
        <w:t xml:space="preserve">الدَّنَایَا</w:t>
      </w:r>
    </w:p>
    <w:p>
      <w:pPr>
        <w:pStyle w:val="BookText"/>
      </w:pPr>
      <w:r>
        <w:rPr>
          <w:rFonts w:ascii="IRNazanin" w:hAnsi="IRNazanin" w:eastAsia="IRNazanin" w:cs="IRNazanin"/>
          <w:lang w:bidi="fa-IR"/>
          <w:color w:val="111111"/>
          <w:sz w:val="28"/>
          <w:szCs w:val="28"/>
          <w:rtl/>
        </w:rPr>
        <w:t xml:space="preserve">عفّت، نفس را مصون می دارد و آن را از پستیها دور نگه می دارد.</w:t>
      </w:r>
    </w:p>
    <w:p>
      <w:pPr>
        <w:pStyle w:val="BookText"/>
      </w:pPr>
      <w:r>
        <w:rPr>
          <w:rFonts w:ascii="IRNazanin" w:hAnsi="IRNazanin" w:eastAsia="IRNazanin" w:cs="IRNazanin"/>
          <w:lang w:bidi="fa-IR"/>
          <w:color w:val="111111"/>
          <w:sz w:val="28"/>
          <w:szCs w:val="28"/>
          <w:rtl/>
        </w:rPr>
        <w:t xml:space="preserve">تصنیف غررالحکم و دررالکلم ص 256 ، ح 5420</w:t>
      </w:r>
    </w:p>
    <w:p>
      <w:pPr>
        <w:pStyle w:val="Heading4"/>
      </w:pPr>
      <w:bookmarkStart w:id="2179" w:name="_Toc1464"/>
      <w:r>
        <w:t>شهوت و خواسته های نفسانی</w:t>
      </w:r>
      <w:bookmarkEnd w:id="2179"/>
    </w:p>
    <w:p>
      <w:pPr>
        <w:pStyle w:val="Heading5"/>
      </w:pPr>
      <w:bookmarkStart w:id="2180" w:name="_Toc1465"/>
      <w:r>
        <w:t>حدیث   (1) امام علی(ع) فرمودند:</w:t>
      </w:r>
      <w:bookmarkEnd w:id="2180"/>
    </w:p>
    <w:p>
      <w:pPr>
        <w:pStyle w:val="BookText"/>
      </w:pPr>
      <w:r>
        <w:rPr>
          <w:rFonts w:ascii="Amiri" w:hAnsi="Amiri" w:eastAsia="Amiri" w:cs="Amiri"/>
          <w:lang w:bidi="ar-SA"/>
          <w:color w:val="111111"/>
          <w:sz w:val="28"/>
          <w:szCs w:val="28"/>
          <w:rtl/>
        </w:rPr>
        <w:t xml:space="preserve">کَم مِن شَهوَةِ ساعَةٍ اَورَثَت حُزناً طَویلاً؛</w:t>
      </w:r>
    </w:p>
    <w:p>
      <w:pPr>
        <w:pStyle w:val="BookText"/>
      </w:pPr>
      <w:r>
        <w:rPr>
          <w:rFonts w:ascii="IRNazanin" w:hAnsi="IRNazanin" w:eastAsia="IRNazanin" w:cs="IRNazanin"/>
          <w:lang w:bidi="fa-IR"/>
          <w:color w:val="111111"/>
          <w:sz w:val="28"/>
          <w:szCs w:val="28"/>
          <w:rtl/>
        </w:rPr>
        <w:t xml:space="preserve">چه بسیار خواهش های نفسانی لحظه ای، که اندوه طولانی و درازی را در پی دارد.</w:t>
      </w:r>
    </w:p>
    <w:p>
      <w:pPr>
        <w:pStyle w:val="BookText"/>
      </w:pPr>
      <w:r>
        <w:rPr>
          <w:rFonts w:ascii="IRNazanin" w:hAnsi="IRNazanin" w:eastAsia="IRNazanin" w:cs="IRNazanin"/>
          <w:lang w:bidi="fa-IR"/>
          <w:color w:val="111111"/>
          <w:sz w:val="28"/>
          <w:szCs w:val="28"/>
          <w:rtl/>
        </w:rPr>
        <w:t xml:space="preserve">کافی(ط-الاسلامیه) ج 2 ، ص 451 ، ح 1</w:t>
      </w:r>
    </w:p>
    <w:p>
      <w:pPr>
        <w:pStyle w:val="Heading5"/>
      </w:pPr>
      <w:bookmarkStart w:id="2181" w:name="_Toc1466"/>
      <w:r>
        <w:t>حدیث(2) امام صادق علیه‌السلام :</w:t>
      </w:r>
      <w:bookmarkEnd w:id="2181"/>
    </w:p>
    <w:p>
      <w:pPr>
        <w:pStyle w:val="BookText"/>
      </w:pPr>
      <w:r>
        <w:rPr>
          <w:rFonts w:ascii="Amiri" w:hAnsi="Amiri" w:eastAsia="Amiri" w:cs="Amiri"/>
          <w:lang w:bidi="ar-SA"/>
          <w:color w:val="111111"/>
          <w:sz w:val="28"/>
          <w:szCs w:val="28"/>
          <w:rtl/>
        </w:rPr>
        <w:t xml:space="preserve">اِیّاکُم وَ النَّظرَة فَانَّها تَزرَع فی القَلبِ الشَهوَة وَ کَفی بِها لِصاحِبِها فِتنَة؛</w:t>
      </w:r>
    </w:p>
    <w:p>
      <w:pPr>
        <w:pStyle w:val="BookText"/>
      </w:pPr>
      <w:r>
        <w:rPr>
          <w:rFonts w:ascii="IRNazanin" w:hAnsi="IRNazanin" w:eastAsia="IRNazanin" w:cs="IRNazanin"/>
          <w:lang w:bidi="fa-IR"/>
          <w:color w:val="111111"/>
          <w:sz w:val="28"/>
          <w:szCs w:val="28"/>
          <w:rtl/>
        </w:rPr>
        <w:t xml:space="preserve">از نگاه [ناپاک] بپرهیزید که چنین نگاهی تخم شهوت را در دل می‌کارد و ‌همین برای فتنه‌ی صاحب آن دل بس است.</w:t>
      </w:r>
    </w:p>
    <w:p>
      <w:pPr>
        <w:pStyle w:val="BookText"/>
      </w:pPr>
      <w:r>
        <w:rPr>
          <w:rFonts w:ascii="IRNazanin" w:hAnsi="IRNazanin" w:eastAsia="IRNazanin" w:cs="IRNazanin"/>
          <w:lang w:bidi="fa-IR"/>
          <w:color w:val="111111"/>
          <w:sz w:val="28"/>
          <w:szCs w:val="28"/>
          <w:rtl/>
        </w:rPr>
        <w:t xml:space="preserve">تحف ‌العقول ص 305</w:t>
      </w:r>
    </w:p>
    <w:p>
      <w:pPr>
        <w:pStyle w:val="Heading5"/>
      </w:pPr>
      <w:bookmarkStart w:id="2182" w:name="_Toc1467"/>
      <w:r>
        <w:t>حدیث(3) امام باقر علیه‌السلام :</w:t>
      </w:r>
      <w:bookmarkEnd w:id="2182"/>
    </w:p>
    <w:p>
      <w:pPr>
        <w:pStyle w:val="BookText"/>
      </w:pPr>
      <w:r>
        <w:rPr>
          <w:rFonts w:ascii="Amiri" w:hAnsi="Amiri" w:eastAsia="Amiri" w:cs="Amiri"/>
          <w:lang w:bidi="ar-SA"/>
          <w:color w:val="111111"/>
          <w:sz w:val="28"/>
          <w:szCs w:val="28"/>
          <w:rtl/>
        </w:rPr>
        <w:t xml:space="preserve">جَاهِد هَوَاکَ کَمَا تُجَاهِدُ عَدُوَّک؛</w:t>
      </w:r>
    </w:p>
    <w:p>
      <w:pPr>
        <w:pStyle w:val="BookText"/>
      </w:pPr>
      <w:r>
        <w:rPr>
          <w:rFonts w:ascii="IRNazanin" w:hAnsi="IRNazanin" w:eastAsia="IRNazanin" w:cs="IRNazanin"/>
          <w:lang w:bidi="fa-IR"/>
          <w:color w:val="111111"/>
          <w:sz w:val="28"/>
          <w:szCs w:val="28"/>
          <w:rtl/>
        </w:rPr>
        <w:t xml:space="preserve">با هوای نفسانی خود مبارزه کن همانگونه که با دشمنت مبارزه می کنی.</w:t>
      </w:r>
    </w:p>
    <w:p>
      <w:pPr>
        <w:pStyle w:val="BookText"/>
      </w:pPr>
      <w:r>
        <w:rPr>
          <w:rFonts w:ascii="IRNazanin" w:hAnsi="IRNazanin" w:eastAsia="IRNazanin" w:cs="IRNazanin"/>
          <w:lang w:bidi="fa-IR"/>
          <w:color w:val="111111"/>
          <w:sz w:val="28"/>
          <w:szCs w:val="28"/>
          <w:rtl/>
        </w:rPr>
        <w:t xml:space="preserve">من لا یحضره الفقیه ج 4 ، ص 410 ، ح 5893</w:t>
      </w:r>
    </w:p>
    <w:p>
      <w:pPr>
        <w:pStyle w:val="Heading4"/>
      </w:pPr>
      <w:bookmarkStart w:id="2183" w:name="_Toc1468"/>
      <w:r>
        <w:t>تقوا</w:t>
      </w:r>
      <w:bookmarkEnd w:id="2183"/>
    </w:p>
    <w:p>
      <w:pPr>
        <w:pStyle w:val="Heading5"/>
      </w:pPr>
      <w:bookmarkStart w:id="2184" w:name="_Toc1469"/>
      <w:r>
        <w:t>حدیث   (1) قال رسول الله صلی الله علیه و آله :</w:t>
      </w:r>
      <w:bookmarkEnd w:id="2184"/>
    </w:p>
    <w:p>
      <w:pPr>
        <w:pStyle w:val="BookText"/>
      </w:pPr>
      <w:r>
        <w:rPr>
          <w:rFonts w:ascii="Amiri" w:hAnsi="Amiri" w:eastAsia="Amiri" w:cs="Amiri"/>
          <w:lang w:bidi="ar-SA"/>
          <w:color w:val="111111"/>
          <w:sz w:val="28"/>
          <w:szCs w:val="28"/>
          <w:rtl/>
        </w:rPr>
        <w:t xml:space="preserve">مَن رُزِقَ تُقیً فَقَد رُزِقَ خَیرَ الدُّنیا وَالآخِرَةِ؛</w:t>
      </w:r>
    </w:p>
    <w:p>
      <w:pPr>
        <w:pStyle w:val="BookText"/>
      </w:pPr>
      <w:r>
        <w:rPr>
          <w:rFonts w:ascii="IRNazanin" w:hAnsi="IRNazanin" w:eastAsia="IRNazanin" w:cs="IRNazanin"/>
          <w:lang w:bidi="fa-IR"/>
          <w:color w:val="111111"/>
          <w:sz w:val="28"/>
          <w:szCs w:val="28"/>
          <w:rtl/>
        </w:rPr>
        <w:t xml:space="preserve">هر کس تقوا روزی اش شود، خیر دنیا و آخرت روزی او شده است.</w:t>
      </w:r>
    </w:p>
    <w:p>
      <w:pPr>
        <w:pStyle w:val="BookText"/>
      </w:pPr>
      <w:r>
        <w:rPr>
          <w:rFonts w:ascii="IRNazanin" w:hAnsi="IRNazanin" w:eastAsia="IRNazanin" w:cs="IRNazanin"/>
          <w:lang w:bidi="fa-IR"/>
          <w:color w:val="111111"/>
          <w:sz w:val="28"/>
          <w:szCs w:val="28"/>
          <w:rtl/>
        </w:rPr>
        <w:t xml:space="preserve">نهج الفصاحه ص 769 ، ح 3015</w:t>
      </w:r>
    </w:p>
    <w:p>
      <w:pPr>
        <w:pStyle w:val="Heading5"/>
      </w:pPr>
      <w:bookmarkStart w:id="2185" w:name="_Toc1470"/>
      <w:r>
        <w:t>حدیث   (2) امام علی علیه السلام :</w:t>
      </w:r>
      <w:bookmarkEnd w:id="2185"/>
    </w:p>
    <w:p>
      <w:pPr>
        <w:pStyle w:val="BookText"/>
      </w:pPr>
      <w:r>
        <w:rPr>
          <w:rFonts w:ascii="Amiri" w:hAnsi="Amiri" w:eastAsia="Amiri" w:cs="Amiri"/>
          <w:lang w:bidi="ar-SA"/>
          <w:color w:val="111111"/>
          <w:sz w:val="28"/>
          <w:szCs w:val="28"/>
          <w:rtl/>
        </w:rPr>
        <w:t xml:space="preserve">إِنَّ التَّقْوَی مُنْتَهَی رِضَی اللَّهِ مِنْ عِبَادِهِ وَ حَاجَتِهِ مِنْ خَلْقِهِ فَاتَّقُوا اللَّهَ الَّذِی إِنْ أَسْرَرْتُمْ عَلِمَهُ وَ إِنْ أَعْلَنْتُمْ کَتَبَه</w:t>
      </w:r>
    </w:p>
    <w:p>
      <w:pPr>
        <w:pStyle w:val="BookText"/>
      </w:pPr>
      <w:r>
        <w:rPr>
          <w:rFonts w:ascii="IRNazanin" w:hAnsi="IRNazanin" w:eastAsia="IRNazanin" w:cs="IRNazanin"/>
          <w:lang w:bidi="fa-IR"/>
          <w:color w:val="111111"/>
          <w:sz w:val="28"/>
          <w:szCs w:val="28"/>
          <w:rtl/>
        </w:rPr>
        <w:t xml:space="preserve">نهایت خشنودی خداوند از بندگانش و خواسته او از آفریدگانش تقواست، پس تقوا از خداوندی بکنید که اگر پنهان کنید می داند و اگر آشکار سازید می نویسد.</w:t>
      </w:r>
    </w:p>
    <w:p>
      <w:pPr>
        <w:pStyle w:val="BookText"/>
      </w:pPr>
      <w:r>
        <w:rPr>
          <w:rFonts w:ascii="IRNazanin" w:hAnsi="IRNazanin" w:eastAsia="IRNazanin" w:cs="IRNazanin"/>
          <w:lang w:bidi="fa-IR"/>
          <w:color w:val="111111"/>
          <w:sz w:val="28"/>
          <w:szCs w:val="28"/>
          <w:rtl/>
        </w:rPr>
        <w:t xml:space="preserve">عیون الحکم و المواعظ(لیثی) ص 154 ، ح 3358</w:t>
      </w:r>
    </w:p>
    <w:p>
      <w:pPr>
        <w:pStyle w:val="Heading5"/>
      </w:pPr>
      <w:bookmarkStart w:id="2186" w:name="_Toc1471"/>
      <w:r>
        <w:t>حدیث   (3) امام علی علیه السلام :</w:t>
      </w:r>
      <w:bookmarkEnd w:id="2186"/>
    </w:p>
    <w:p>
      <w:pPr>
        <w:pStyle w:val="BookText"/>
      </w:pPr>
      <w:r>
        <w:rPr>
          <w:rFonts w:ascii="Amiri" w:hAnsi="Amiri" w:eastAsia="Amiri" w:cs="Amiri"/>
          <w:lang w:bidi="ar-SA"/>
          <w:color w:val="111111"/>
          <w:sz w:val="28"/>
          <w:szCs w:val="28"/>
          <w:rtl/>
        </w:rPr>
        <w:t xml:space="preserve">لَوْ أَنَّ السَّمَاوَاتِ وَ الْأَرْضَ کَانَتَا عَلَی عَبْدٍ رَتْقاً ثُمَّ اتَّقَی اللَّهَ لَجَعَلَ لَهُ مِنْهَا مَخْرَجاً وَ رَزَقَهُ مِنْ حَیْثُ لا یَحْتَسِبُ.</w:t>
      </w:r>
    </w:p>
    <w:p>
      <w:pPr>
        <w:pStyle w:val="BookText"/>
      </w:pPr>
      <w:r>
        <w:rPr>
          <w:rFonts w:ascii="IRNazanin" w:hAnsi="IRNazanin" w:eastAsia="IRNazanin" w:cs="IRNazanin"/>
          <w:lang w:bidi="fa-IR"/>
          <w:color w:val="111111"/>
          <w:sz w:val="28"/>
          <w:szCs w:val="28"/>
          <w:rtl/>
        </w:rPr>
        <w:t xml:space="preserve">اگر آسمان ها و زمین راه را بر بنده</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77" w:name="pg4603_53163"/>
    <w:bookmarkEnd w:id="277"/>
    <w:p>
      <w:pPr>
        <w:pStyle w:val="BookText"/>
      </w:pPr>
      <w:r>
        <w:rPr>
          <w:rFonts w:ascii="IRNazanin" w:hAnsi="IRNazanin" w:eastAsia="IRNazanin" w:cs="IRNazanin"/>
          <w:lang w:bidi="fa-IR"/>
          <w:color w:val="111111"/>
          <w:sz w:val="28"/>
          <w:szCs w:val="28"/>
          <w:rtl/>
        </w:rPr>
        <w:t xml:space="preserve">ای ببندند و او تقوای الهی پیشه کند، خداوند حتما راه گشایشی برای او فراهم خواهد کرد و از جایی که گمان ندارد روزی اش خواهد داد.</w:t>
      </w:r>
    </w:p>
    <w:p>
      <w:pPr>
        <w:pStyle w:val="BookText"/>
      </w:pPr>
      <w:r>
        <w:rPr>
          <w:rFonts w:ascii="IRNazanin" w:hAnsi="IRNazanin" w:eastAsia="IRNazanin" w:cs="IRNazanin"/>
          <w:lang w:bidi="fa-IR"/>
          <w:color w:val="111111"/>
          <w:sz w:val="28"/>
          <w:szCs w:val="28"/>
          <w:rtl/>
        </w:rPr>
        <w:t xml:space="preserve">عیون الحکم و المواعظ(لیثی) ص 416 ، ح 7068</w:t>
      </w:r>
    </w:p>
    <w:p>
      <w:pPr>
        <w:pStyle w:val="Heading5"/>
      </w:pPr>
      <w:bookmarkStart w:id="2187" w:name="_Toc1472"/>
      <w:r>
        <w:t>حدیث   (4) امام علی علیه السلام :</w:t>
      </w:r>
      <w:bookmarkEnd w:id="2187"/>
    </w:p>
    <w:p>
      <w:pPr>
        <w:pStyle w:val="BookText"/>
      </w:pPr>
      <w:r>
        <w:rPr>
          <w:rFonts w:ascii="IRNazanin" w:hAnsi="IRNazanin" w:eastAsia="IRNazanin" w:cs="IRNazanin"/>
          <w:lang w:bidi="fa-IR"/>
          <w:color w:val="111111"/>
          <w:sz w:val="28"/>
          <w:szCs w:val="28"/>
          <w:rtl/>
        </w:rPr>
        <w:t xml:space="preserve">إن لأهل التقوی علامات یعرفون بها : صدق الحدیث و أداء الأمانة و وفاء العهد</w:t>
      </w:r>
    </w:p>
    <w:p>
      <w:pPr>
        <w:pStyle w:val="BookText"/>
      </w:pPr>
      <w:r>
        <w:rPr>
          <w:rFonts w:ascii="IRNazanin" w:hAnsi="IRNazanin" w:eastAsia="IRNazanin" w:cs="IRNazanin"/>
          <w:lang w:bidi="fa-IR"/>
          <w:color w:val="111111"/>
          <w:sz w:val="28"/>
          <w:szCs w:val="28"/>
          <w:rtl/>
        </w:rPr>
        <w:t xml:space="preserve">تقواپیشگان نشانه هایی دارند که با آنها شناخته می شوند: راستگویی، امانتداری، وفای به عهد و... .</w:t>
      </w:r>
    </w:p>
    <w:p>
      <w:pPr>
        <w:pStyle w:val="BookText"/>
      </w:pPr>
      <w:r>
        <w:rPr>
          <w:rFonts w:ascii="IRNazanin" w:hAnsi="IRNazanin" w:eastAsia="IRNazanin" w:cs="IRNazanin"/>
          <w:lang w:bidi="fa-IR"/>
          <w:color w:val="111111"/>
          <w:sz w:val="28"/>
          <w:szCs w:val="28"/>
          <w:rtl/>
        </w:rPr>
        <w:t xml:space="preserve">تفسیر العیاشی ج 2 ، ص 213 ، ح 50</w:t>
      </w:r>
    </w:p>
    <w:p>
      <w:pPr>
        <w:pStyle w:val="Heading5"/>
      </w:pPr>
      <w:bookmarkStart w:id="2188" w:name="_Toc1473"/>
      <w:r>
        <w:t>حدیث   (5) امام علی علیه السلام :</w:t>
      </w:r>
      <w:bookmarkEnd w:id="2188"/>
    </w:p>
    <w:p>
      <w:pPr>
        <w:pStyle w:val="BookText"/>
      </w:pPr>
      <w:r>
        <w:rPr>
          <w:rFonts w:ascii="Amiri" w:hAnsi="Amiri" w:eastAsia="Amiri" w:cs="Amiri"/>
          <w:lang w:bidi="ar-SA"/>
          <w:color w:val="111111"/>
          <w:sz w:val="28"/>
          <w:szCs w:val="28"/>
          <w:rtl/>
        </w:rPr>
        <w:t xml:space="preserve">اَلتَّقِیُّ سابِقٌ اِلی کُلِّ خَیرٍ ؛</w:t>
      </w:r>
    </w:p>
    <w:p>
      <w:pPr>
        <w:pStyle w:val="BookText"/>
      </w:pPr>
      <w:r>
        <w:rPr>
          <w:rFonts w:ascii="IRNazanin" w:hAnsi="IRNazanin" w:eastAsia="IRNazanin" w:cs="IRNazanin"/>
          <w:lang w:bidi="fa-IR"/>
          <w:color w:val="111111"/>
          <w:sz w:val="28"/>
          <w:szCs w:val="28"/>
          <w:rtl/>
        </w:rPr>
        <w:t xml:space="preserve">تقواپیشه برای انجام هر کار خیری سبقت می گیرد.</w:t>
      </w:r>
    </w:p>
    <w:p>
      <w:pPr>
        <w:pStyle w:val="BookText"/>
      </w:pPr>
      <w:r>
        <w:rPr>
          <w:rFonts w:ascii="IRNazanin" w:hAnsi="IRNazanin" w:eastAsia="IRNazanin" w:cs="IRNazanin"/>
          <w:lang w:bidi="fa-IR"/>
          <w:color w:val="111111"/>
          <w:sz w:val="28"/>
          <w:szCs w:val="28"/>
          <w:rtl/>
        </w:rPr>
        <w:t xml:space="preserve">اعلام الدین ص 186</w:t>
      </w:r>
    </w:p>
    <w:p>
      <w:pPr>
        <w:pStyle w:val="Heading5"/>
      </w:pPr>
      <w:bookmarkStart w:id="2189" w:name="_Toc1474"/>
      <w:r>
        <w:t>حدیث   (6) امام باقر علیه السلام :</w:t>
      </w:r>
      <w:bookmarkEnd w:id="2189"/>
    </w:p>
    <w:p>
      <w:pPr>
        <w:pStyle w:val="BookText"/>
      </w:pPr>
      <w:r>
        <w:rPr>
          <w:rFonts w:ascii="Amiri" w:hAnsi="Amiri" w:eastAsia="Amiri" w:cs="Amiri"/>
          <w:lang w:bidi="ar-SA"/>
          <w:color w:val="111111"/>
          <w:sz w:val="28"/>
          <w:szCs w:val="28"/>
          <w:rtl/>
        </w:rPr>
        <w:t xml:space="preserve">اِنَّ اللّه  عَز َّو َجَلَّ یَقی بِالتَّقوی عَنِ العَبدِ ما عَزُبَ عَنهُ عَقلُهُ وَ یُجَلّی بِالتَّقوی عَنهُ عَماهُ وَ جَهلَهُ؛</w:t>
      </w:r>
    </w:p>
    <w:p>
      <w:pPr>
        <w:pStyle w:val="BookText"/>
      </w:pPr>
      <w:r>
        <w:rPr>
          <w:rFonts w:ascii="IRNazanin" w:hAnsi="IRNazanin" w:eastAsia="IRNazanin" w:cs="IRNazanin"/>
          <w:lang w:bidi="fa-IR"/>
          <w:color w:val="111111"/>
          <w:sz w:val="28"/>
          <w:szCs w:val="28"/>
          <w:rtl/>
        </w:rPr>
        <w:t xml:space="preserve">خداوند به وسیله تقوا بنده را حفظ می کند از آنچه که عقلش به آن نمی رسد و کور دلی و نادانی او را بر طرف می سازد.</w:t>
      </w:r>
    </w:p>
    <w:p>
      <w:pPr>
        <w:pStyle w:val="BookText"/>
      </w:pPr>
      <w:r>
        <w:rPr>
          <w:rFonts w:ascii="IRNazanin" w:hAnsi="IRNazanin" w:eastAsia="IRNazanin" w:cs="IRNazanin"/>
          <w:lang w:bidi="fa-IR"/>
          <w:color w:val="111111"/>
          <w:sz w:val="28"/>
          <w:szCs w:val="28"/>
          <w:rtl/>
        </w:rPr>
        <w:t xml:space="preserve">کافی(ط-الاسلامیه) ج 8 ، ص 52</w:t>
      </w:r>
    </w:p>
    <w:p>
      <w:pPr>
        <w:pStyle w:val="Heading5"/>
      </w:pPr>
      <w:bookmarkStart w:id="2190" w:name="_Toc1475"/>
      <w:r>
        <w:t>حدیث   (7) قال رسول الله صلی الله علیه و آله :</w:t>
      </w:r>
      <w:bookmarkEnd w:id="2190"/>
    </w:p>
    <w:p>
      <w:pPr>
        <w:pStyle w:val="BookText"/>
      </w:pPr>
      <w:r>
        <w:rPr>
          <w:rFonts w:ascii="Amiri" w:hAnsi="Amiri" w:eastAsia="Amiri" w:cs="Amiri"/>
          <w:lang w:bidi="ar-SA"/>
          <w:color w:val="111111"/>
          <w:sz w:val="28"/>
          <w:szCs w:val="28"/>
          <w:rtl/>
        </w:rPr>
        <w:t xml:space="preserve">اَتقَی النّاسِ مَن قالَ الحَقَّ فیما لَهُ و َعَلَیهِ؛</w:t>
      </w:r>
    </w:p>
    <w:p>
      <w:pPr>
        <w:pStyle w:val="BookText"/>
      </w:pPr>
      <w:r>
        <w:rPr>
          <w:rFonts w:ascii="IRNazanin" w:hAnsi="IRNazanin" w:eastAsia="IRNazanin" w:cs="IRNazanin"/>
          <w:lang w:bidi="fa-IR"/>
          <w:color w:val="111111"/>
          <w:sz w:val="28"/>
          <w:szCs w:val="28"/>
          <w:rtl/>
        </w:rPr>
        <w:t xml:space="preserve">باتقواترین مردم، کسی است که در آنچه به نفع یا ضرراوست،حق رابگوید.</w:t>
      </w:r>
    </w:p>
    <w:p>
      <w:pPr>
        <w:pStyle w:val="BookText"/>
      </w:pPr>
      <w:r>
        <w:rPr>
          <w:rFonts w:ascii="IRNazanin" w:hAnsi="IRNazanin" w:eastAsia="IRNazanin" w:cs="IRNazanin"/>
          <w:lang w:bidi="fa-IR"/>
          <w:color w:val="111111"/>
          <w:sz w:val="28"/>
          <w:szCs w:val="28"/>
          <w:rtl/>
        </w:rPr>
        <w:t xml:space="preserve">امالی(صدوق) ص 20 - من لا یحضره الفقیه ج 4 ، ص 395</w:t>
      </w:r>
    </w:p>
    <w:p>
      <w:pPr>
        <w:pStyle w:val="Heading5"/>
      </w:pPr>
      <w:bookmarkStart w:id="2191" w:name="_Toc1476"/>
      <w:r>
        <w:t>حدیث   (8) قال رسول الله صلی الله علیه و آله :</w:t>
      </w:r>
      <w:bookmarkEnd w:id="2191"/>
    </w:p>
    <w:p>
      <w:pPr>
        <w:pStyle w:val="BookText"/>
      </w:pPr>
      <w:r>
        <w:rPr>
          <w:rFonts w:ascii="Amiri" w:hAnsi="Amiri" w:eastAsia="Amiri" w:cs="Amiri"/>
          <w:lang w:bidi="ar-SA"/>
          <w:color w:val="111111"/>
          <w:sz w:val="28"/>
          <w:szCs w:val="28"/>
          <w:rtl/>
        </w:rPr>
        <w:t xml:space="preserve">تَمامُ التَّقوی اَن تَتَعَلَّمَ ما جَهِلتَ وَ تَعمَلَ بِما عَلِمتَ؛</w:t>
      </w:r>
    </w:p>
    <w:p>
      <w:pPr>
        <w:pStyle w:val="BookText"/>
      </w:pPr>
      <w:r>
        <w:rPr>
          <w:rFonts w:ascii="IRNazanin" w:hAnsi="IRNazanin" w:eastAsia="IRNazanin" w:cs="IRNazanin"/>
          <w:lang w:bidi="fa-IR"/>
          <w:color w:val="111111"/>
          <w:sz w:val="28"/>
          <w:szCs w:val="28"/>
          <w:rtl/>
        </w:rPr>
        <w:t xml:space="preserve">تمام و کمال تقوا این است که آنچه را نمی دانی بیاموزی و بدانچه می دانی عمل کنی .</w:t>
      </w:r>
    </w:p>
    <w:p>
      <w:pPr>
        <w:pStyle w:val="BookText"/>
      </w:pPr>
      <w:r>
        <w:rPr>
          <w:rFonts w:ascii="IRNazanin" w:hAnsi="IRNazanin" w:eastAsia="IRNazanin" w:cs="IRNazanin"/>
          <w:lang w:bidi="fa-IR"/>
          <w:color w:val="111111"/>
          <w:sz w:val="28"/>
          <w:szCs w:val="28"/>
          <w:rtl/>
        </w:rPr>
        <w:t xml:space="preserve">مجموعه ورام ج 2 ، ص 120</w:t>
      </w:r>
    </w:p>
    <w:p>
      <w:pPr>
        <w:pStyle w:val="Heading5"/>
      </w:pPr>
      <w:bookmarkStart w:id="2192" w:name="_Toc1477"/>
      <w:r>
        <w:t>حدیث   (9) قال الصادق علیه السلام :</w:t>
      </w:r>
      <w:bookmarkEnd w:id="2192"/>
    </w:p>
    <w:p>
      <w:pPr>
        <w:pStyle w:val="BookText"/>
      </w:pPr>
      <w:r>
        <w:rPr>
          <w:rFonts w:ascii="Amiri" w:hAnsi="Amiri" w:eastAsia="Amiri" w:cs="Amiri"/>
          <w:lang w:bidi="ar-SA"/>
          <w:color w:val="111111"/>
          <w:sz w:val="28"/>
          <w:szCs w:val="28"/>
          <w:rtl/>
        </w:rPr>
        <w:t xml:space="preserve">سَأَلْتُ أَبَا عَبْدِ اللَّهِ ع عَنْ قَوْلِ اللَّهِ عَزَّ وَ جَلَّ اتَّقُوا اللَّهَ حَقَّ تُقاتِهِ فَقَالَ یُطَاعُ فَلَا یُعْصَی وَ</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8" w:name="pg4603_53164"/>
    <w:bookmarkEnd w:id="278"/>
    <w:p>
      <w:pPr>
        <w:pStyle w:val="BookText"/>
      </w:pPr>
      <w:r>
        <w:rPr>
          <w:rFonts w:ascii="Amiri" w:hAnsi="Amiri" w:eastAsia="Amiri" w:cs="Amiri"/>
          <w:lang w:bidi="ar-SA"/>
          <w:color w:val="111111"/>
          <w:sz w:val="28"/>
          <w:szCs w:val="28"/>
          <w:rtl/>
        </w:rPr>
        <w:t xml:space="preserve">یُذْکَرُ فَلَا یُنْسَی وَ یُشْکَرُ فَلَا یُکْفَرُ.</w:t>
      </w:r>
    </w:p>
    <w:p>
      <w:pPr>
        <w:pStyle w:val="BookText"/>
      </w:pPr>
      <w:r>
        <w:rPr>
          <w:rFonts w:ascii="IRNazanin" w:hAnsi="IRNazanin" w:eastAsia="IRNazanin" w:cs="IRNazanin"/>
          <w:lang w:bidi="fa-IR"/>
          <w:color w:val="111111"/>
          <w:sz w:val="28"/>
          <w:szCs w:val="28"/>
          <w:rtl/>
        </w:rPr>
        <w:t xml:space="preserve">از امام صادق علیه السلام درباره آیه (تقوای الهی داشته باشید آنگونه که حقّ تقواست) سئوال شد، فرمودند: از خدا فرمان می برد و نافرمانی نمی کند، به یاد اوست و فراموشش نمی کند، شکرگزار اوست و کفران نمی کند.</w:t>
      </w:r>
    </w:p>
    <w:p>
      <w:pPr>
        <w:pStyle w:val="BookText"/>
      </w:pPr>
      <w:r>
        <w:rPr>
          <w:rFonts w:ascii="IRNazanin" w:hAnsi="IRNazanin" w:eastAsia="IRNazanin" w:cs="IRNazanin"/>
          <w:lang w:bidi="fa-IR"/>
          <w:color w:val="111111"/>
          <w:sz w:val="28"/>
          <w:szCs w:val="28"/>
          <w:rtl/>
        </w:rPr>
        <w:t xml:space="preserve">غررالحکم، ج2، ص451، ح3260</w:t>
      </w:r>
    </w:p>
    <w:p>
      <w:pPr>
        <w:pStyle w:val="Heading5"/>
      </w:pPr>
      <w:bookmarkStart w:id="2193" w:name="_Toc1478"/>
      <w:r>
        <w:t>حدیث   (10) قال رسول الله صلی الله علیه و آله :</w:t>
      </w:r>
      <w:bookmarkEnd w:id="2193"/>
    </w:p>
    <w:p>
      <w:pPr>
        <w:pStyle w:val="BookText"/>
      </w:pPr>
      <w:r>
        <w:rPr>
          <w:rFonts w:ascii="Amiri" w:hAnsi="Amiri" w:eastAsia="Amiri" w:cs="Amiri"/>
          <w:lang w:bidi="ar-SA"/>
          <w:color w:val="111111"/>
          <w:sz w:val="28"/>
          <w:szCs w:val="28"/>
          <w:rtl/>
        </w:rPr>
        <w:t xml:space="preserve">لا یَکونُ الرَّجُلُ مِنَ المُتَّقینَ حَتّی یُحاسِبَ نَفسَهُ اَشَدَّ مِن مُحاسَبَةِ الشَّریکِ لِشَریکِهِ فَیَعلَمَ مِن اَینَ مَطعَمُهُ وَ مِن اَینَ مَشرَبُهُ وَ مِن اَینَ مَلبَسُهُ اَ مِن حِلٍّ ذلِکَ اَم مِن حَرامٍ؛</w:t>
      </w:r>
    </w:p>
    <w:p>
      <w:pPr>
        <w:pStyle w:val="BookText"/>
      </w:pPr>
      <w:r>
        <w:rPr>
          <w:rFonts w:ascii="IRNazanin" w:hAnsi="IRNazanin" w:eastAsia="IRNazanin" w:cs="IRNazanin"/>
          <w:lang w:bidi="fa-IR"/>
          <w:color w:val="111111"/>
          <w:sz w:val="28"/>
          <w:szCs w:val="28"/>
          <w:rtl/>
        </w:rPr>
        <w:t xml:space="preserve">انسان از تقواپیشگان نیست مگر آن که سخت تر از حسابرسی شریک از شریک، از خود حساب بکشد و بداند خوردنی، نوشیدنی و پوشیدنی اش از کجاست آیا از حلال است یا حرام؟</w:t>
      </w:r>
    </w:p>
    <w:p>
      <w:pPr>
        <w:pStyle w:val="BookText"/>
      </w:pPr>
      <w:r>
        <w:rPr>
          <w:rFonts w:ascii="IRNazanin" w:hAnsi="IRNazanin" w:eastAsia="IRNazanin" w:cs="IRNazanin"/>
          <w:lang w:bidi="fa-IR"/>
          <w:color w:val="111111"/>
          <w:sz w:val="28"/>
          <w:szCs w:val="28"/>
          <w:rtl/>
        </w:rPr>
        <w:t xml:space="preserve">الزهد ص 17 ، ح 37</w:t>
      </w:r>
    </w:p>
    <w:p>
      <w:pPr>
        <w:pStyle w:val="Heading5"/>
      </w:pPr>
      <w:bookmarkStart w:id="2194" w:name="_Toc1479"/>
      <w:r>
        <w:t>حدیث   (11) امام باقر علیه السلام :</w:t>
      </w:r>
      <w:bookmarkEnd w:id="2194"/>
    </w:p>
    <w:p>
      <w:pPr>
        <w:pStyle w:val="BookText"/>
      </w:pPr>
      <w:r>
        <w:rPr>
          <w:rFonts w:ascii="Amiri" w:hAnsi="Amiri" w:eastAsia="Amiri" w:cs="Amiri"/>
          <w:lang w:bidi="ar-SA"/>
          <w:color w:val="111111"/>
          <w:sz w:val="28"/>
          <w:szCs w:val="28"/>
          <w:rtl/>
        </w:rPr>
        <w:t xml:space="preserve">اِنَّ اللّه  عَزَّوَجَلَّ یَقی بِالتَّقوی عَنِ العَبدِ ما عَزُبَ عَنهُ عَقلُهُ وَ یُجَلّی بِالتَّقوی عَنهُ عَماهُ وَ جَهلَهُ؛</w:t>
      </w:r>
    </w:p>
    <w:p>
      <w:pPr>
        <w:pStyle w:val="BookText"/>
      </w:pPr>
      <w:r>
        <w:rPr>
          <w:rFonts w:ascii="IRNazanin" w:hAnsi="IRNazanin" w:eastAsia="IRNazanin" w:cs="IRNazanin"/>
          <w:lang w:bidi="fa-IR"/>
          <w:color w:val="111111"/>
          <w:sz w:val="28"/>
          <w:szCs w:val="28"/>
          <w:rtl/>
        </w:rPr>
        <w:t xml:space="preserve">خداوند عزوجل به وسیله تقوا، انسان را از آنچه عقلش به آن نمی رسد، حفظ می کند و کوردلی و نادانی را از او دور می نماید.</w:t>
      </w:r>
    </w:p>
    <w:p>
      <w:pPr>
        <w:pStyle w:val="BookText"/>
      </w:pPr>
      <w:r>
        <w:rPr>
          <w:rFonts w:ascii="IRNazanin" w:hAnsi="IRNazanin" w:eastAsia="IRNazanin" w:cs="IRNazanin"/>
          <w:lang w:bidi="fa-IR"/>
          <w:color w:val="111111"/>
          <w:sz w:val="28"/>
          <w:szCs w:val="28"/>
          <w:rtl/>
        </w:rPr>
        <w:t xml:space="preserve">کافی(ط-الاسلامیه) ج 8، ص 52، ح 16</w:t>
      </w:r>
    </w:p>
    <w:p>
      <w:pPr>
        <w:pStyle w:val="Heading5"/>
      </w:pPr>
      <w:bookmarkStart w:id="2195" w:name="_Toc1480"/>
      <w:r>
        <w:t>حدیث   (12) قال رسول الله صلی الله علیه و آله :</w:t>
      </w:r>
      <w:bookmarkEnd w:id="2195"/>
    </w:p>
    <w:p>
      <w:pPr>
        <w:pStyle w:val="BookText"/>
      </w:pPr>
      <w:r>
        <w:rPr>
          <w:rFonts w:ascii="Amiri" w:hAnsi="Amiri" w:eastAsia="Amiri" w:cs="Amiri"/>
          <w:lang w:bidi="ar-SA"/>
          <w:color w:val="111111"/>
          <w:sz w:val="28"/>
          <w:szCs w:val="28"/>
          <w:rtl/>
        </w:rPr>
        <w:t xml:space="preserve">لَا یَزَالُ النَّاسُ بِخَیْرٍ مَا أَمَرُوا بِالْمَعْرُوفِ وَ نَهَوْا عَنِ الْمُنْکَرِ وَ تَعَاوَنُوا عَلَی الْبِرِّ وَ التَّقْوی‌ فَإِذَا لَمْ یَفْعَلُوا ذَلِکَ نُزِعَتْ مِنْهُمُ الْبَرَکَاتُ وَ سُلِّطَ بَعْضُهُمْ عَلَی بَعْضٍ وَ لَمْ یَکُنْ لَهُمْ نَاصِرٌ فِی الْأَرْضِ وَ لَا فِی السَّمَاءِ.</w:t>
      </w:r>
    </w:p>
    <w:p>
      <w:pPr>
        <w:pStyle w:val="BookText"/>
      </w:pPr>
      <w:r>
        <w:rPr>
          <w:rFonts w:ascii="IRNazanin" w:hAnsi="IRNazanin" w:eastAsia="IRNazanin" w:cs="IRNazanin"/>
          <w:lang w:bidi="fa-IR"/>
          <w:color w:val="111111"/>
          <w:sz w:val="28"/>
          <w:szCs w:val="28"/>
          <w:rtl/>
        </w:rPr>
        <w:t xml:space="preserve">تا زمانی که مردم، امر به معروف و نهی از منکر نمایند و در کارهای نیک و تقوا به یاری یکدیگر بشتابند، در خیر و سعادت خواهند بود، اما اگر چنین نکنند، برکت ها از</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9" w:name="pg4603_53165"/>
    <w:bookmarkEnd w:id="279"/>
    <w:p>
      <w:pPr>
        <w:pStyle w:val="BookText"/>
      </w:pPr>
      <w:r>
        <w:rPr>
          <w:rFonts w:ascii="IRNazanin" w:hAnsi="IRNazanin" w:eastAsia="IRNazanin" w:cs="IRNazanin"/>
          <w:lang w:bidi="fa-IR"/>
          <w:color w:val="111111"/>
          <w:sz w:val="28"/>
          <w:szCs w:val="28"/>
          <w:rtl/>
        </w:rPr>
        <w:t xml:space="preserve">آنان گرفته شود و گروهی بر گروه دیگر سلطه پیدا کنند. نه در زمین یاوری دارند و نه در آسمان.</w:t>
      </w:r>
    </w:p>
    <w:p>
      <w:pPr>
        <w:pStyle w:val="BookText"/>
      </w:pPr>
      <w:r>
        <w:rPr>
          <w:rFonts w:ascii="IRNazanin" w:hAnsi="IRNazanin" w:eastAsia="IRNazanin" w:cs="IRNazanin"/>
          <w:lang w:bidi="fa-IR"/>
          <w:color w:val="111111"/>
          <w:sz w:val="28"/>
          <w:szCs w:val="28"/>
          <w:rtl/>
        </w:rPr>
        <w:t xml:space="preserve">تهذیب الاحکام(تحقیق خرسان) ج 6، ص 181، ح 22</w:t>
      </w:r>
    </w:p>
    <w:p>
      <w:pPr>
        <w:pStyle w:val="Heading5"/>
      </w:pPr>
      <w:bookmarkStart w:id="2196" w:name="_Toc1481"/>
      <w:r>
        <w:t>حدیث   (13) قال رسول الله صلی الله علیه و آله :</w:t>
      </w:r>
      <w:bookmarkEnd w:id="2196"/>
    </w:p>
    <w:p>
      <w:pPr>
        <w:pStyle w:val="BookText"/>
      </w:pPr>
      <w:r>
        <w:rPr>
          <w:rFonts w:ascii="Amiri" w:hAnsi="Amiri" w:eastAsia="Amiri" w:cs="Amiri"/>
          <w:lang w:bidi="ar-SA"/>
          <w:color w:val="111111"/>
          <w:sz w:val="28"/>
          <w:szCs w:val="28"/>
          <w:rtl/>
        </w:rPr>
        <w:t xml:space="preserve">مَا مِنْ شَابٍّ تَزَوَّجَ فِی حَدَاثَةِ سِنِّهِ إِلَّا عَجَّ شَیْطَانُهُ یَا وَیْلَهُ یَا وَیْلَهُ عَصَمَ مِنِّی ثُلُثَیْ دِینِهِ فَلْیَتَّقِ اللَّهَ الْعَبْدُ فِی الثُّلُثِ الْبَاقِی.</w:t>
      </w:r>
    </w:p>
    <w:p>
      <w:pPr>
        <w:pStyle w:val="BookText"/>
      </w:pPr>
      <w:r>
        <w:rPr>
          <w:rFonts w:ascii="IRNazanin" w:hAnsi="IRNazanin" w:eastAsia="IRNazanin" w:cs="IRNazanin"/>
          <w:lang w:bidi="fa-IR"/>
          <w:color w:val="111111"/>
          <w:sz w:val="28"/>
          <w:szCs w:val="28"/>
          <w:rtl/>
        </w:rPr>
        <w:t xml:space="preserve">هر جوانی که در سن کم ازدواج کند ، شیطان فریاد بر می آورد که : وای برمن ، وای بر من! دو سوم دینش را از دستبرد من ، مصون نگه داشت . پس بنده باید برای حفظ یک سومِ باقی مانده دینش ، تقوای الهی پیشه سازد .</w:t>
      </w:r>
    </w:p>
    <w:p>
      <w:pPr>
        <w:pStyle w:val="BookText"/>
      </w:pPr>
      <w:r>
        <w:rPr>
          <w:rFonts w:ascii="IRNazanin" w:hAnsi="IRNazanin" w:eastAsia="IRNazanin" w:cs="IRNazanin"/>
          <w:lang w:bidi="fa-IR"/>
          <w:color w:val="111111"/>
          <w:sz w:val="28"/>
          <w:szCs w:val="28"/>
          <w:rtl/>
        </w:rPr>
        <w:t xml:space="preserve">نوادر (راوندی) ص 12</w:t>
      </w:r>
    </w:p>
    <w:p>
      <w:pPr>
        <w:pStyle w:val="Heading5"/>
      </w:pPr>
      <w:bookmarkStart w:id="2197" w:name="_Toc1482"/>
      <w:r>
        <w:t>حدیث   (14) قال رسول الله صلی الله علیه و آله :</w:t>
      </w:r>
      <w:bookmarkEnd w:id="2197"/>
    </w:p>
    <w:p>
      <w:pPr>
        <w:pStyle w:val="BookText"/>
      </w:pPr>
      <w:r>
        <w:rPr>
          <w:rFonts w:ascii="Amiri" w:hAnsi="Amiri" w:eastAsia="Amiri" w:cs="Amiri"/>
          <w:lang w:bidi="ar-SA"/>
          <w:color w:val="111111"/>
          <w:sz w:val="28"/>
          <w:szCs w:val="28"/>
          <w:rtl/>
        </w:rPr>
        <w:t xml:space="preserve">مَنْ سَرَّهُ أَنْ یُنْسَأَ لَهُ فِی عُمُرِهِ وَ یُوَسَّعَ لَهُ فِی رِزْقِهِ فَلْیَتَّقِ اللَّهَ وَ لْیَصِلْ رَحِمَه</w:t>
      </w:r>
    </w:p>
    <w:p>
      <w:pPr>
        <w:pStyle w:val="BookText"/>
      </w:pPr>
      <w:r>
        <w:rPr>
          <w:rFonts w:ascii="IRNazanin" w:hAnsi="IRNazanin" w:eastAsia="IRNazanin" w:cs="IRNazanin"/>
          <w:lang w:bidi="fa-IR"/>
          <w:color w:val="111111"/>
          <w:sz w:val="28"/>
          <w:szCs w:val="28"/>
          <w:rtl/>
        </w:rPr>
        <w:t xml:space="preserve">هر کس دوست دارد که عمرش طولانی و روزی اش زیاد شود، تقوای الهی پیشه کند و صله رحم نماید.</w:t>
      </w:r>
    </w:p>
    <w:p>
      <w:pPr>
        <w:pStyle w:val="BookText"/>
      </w:pPr>
      <w:r>
        <w:rPr>
          <w:rFonts w:ascii="IRNazanin" w:hAnsi="IRNazanin" w:eastAsia="IRNazanin" w:cs="IRNazanin"/>
          <w:lang w:bidi="fa-IR"/>
          <w:color w:val="111111"/>
          <w:sz w:val="28"/>
          <w:szCs w:val="28"/>
          <w:rtl/>
        </w:rPr>
        <w:t xml:space="preserve">الزهد ص 39 ، ح 104 - بحارالأنوار(ط-بیروت) ج 71 ، ص 102، ح 56</w:t>
      </w:r>
    </w:p>
    <w:p>
      <w:pPr>
        <w:pStyle w:val="Heading5"/>
      </w:pPr>
      <w:bookmarkStart w:id="2198" w:name="_Toc1483"/>
      <w:r>
        <w:t>حدیث   (15) امام صادق علیه السلام :</w:t>
      </w:r>
      <w:bookmarkEnd w:id="2198"/>
    </w:p>
    <w:p>
      <w:pPr>
        <w:pStyle w:val="BookText"/>
      </w:pPr>
      <w:r>
        <w:rPr>
          <w:rFonts w:ascii="Amiri" w:hAnsi="Amiri" w:eastAsia="Amiri" w:cs="Amiri"/>
          <w:lang w:bidi="ar-SA"/>
          <w:color w:val="111111"/>
          <w:sz w:val="28"/>
          <w:szCs w:val="28"/>
          <w:rtl/>
        </w:rPr>
        <w:t xml:space="preserve">اتَّقُوا اللَّهَ وَ عَلَیْکُمْ بِأَدَاءِ الْأَمَانَةِ إِلَی مَنِ ائْتَمَنَکُمْ فَلَوْ أَنَّ قَاتِلَ أَمِیرِ الْمُؤْمِنِینَ ع ائْتَمَنَنِی عَلَی أَمَانَةٍ لَأَدَّیْتُهَا إِلَیْهِ.</w:t>
      </w:r>
    </w:p>
    <w:p>
      <w:pPr>
        <w:pStyle w:val="BookText"/>
      </w:pPr>
      <w:r>
        <w:rPr>
          <w:rFonts w:ascii="IRNazanin" w:hAnsi="IRNazanin" w:eastAsia="IRNazanin" w:cs="IRNazanin"/>
          <w:lang w:bidi="fa-IR"/>
          <w:color w:val="111111"/>
          <w:sz w:val="28"/>
          <w:szCs w:val="28"/>
          <w:rtl/>
        </w:rPr>
        <w:t xml:space="preserve">تقوای الهی پیشه کنید و امانت را به کسی که شما را امین دانسته است، باز گردانید، زیرا حتّی اگر قاتل امیرالمؤمنین علیه السلام امانتی را به من بسپرد هر آینه آن را به او بر می گردانم.</w:t>
      </w:r>
    </w:p>
    <w:p>
      <w:pPr>
        <w:pStyle w:val="BookText"/>
      </w:pPr>
      <w:r>
        <w:rPr>
          <w:rFonts w:ascii="IRNazanin" w:hAnsi="IRNazanin" w:eastAsia="IRNazanin" w:cs="IRNazanin"/>
          <w:lang w:bidi="fa-IR"/>
          <w:color w:val="111111"/>
          <w:sz w:val="28"/>
          <w:szCs w:val="28"/>
          <w:rtl/>
        </w:rPr>
        <w:t xml:space="preserve">امالی (صدوق) ص 318{شبیه این حدیث در کافی(ط-الاسلامیه) ج 5 ، ص 133 ، ح 4}</w:t>
      </w:r>
    </w:p>
    <w:p>
      <w:pPr>
        <w:pStyle w:val="Heading5"/>
      </w:pPr>
      <w:bookmarkStart w:id="2199" w:name="_Toc1484"/>
      <w:r>
        <w:t>حدیث   (16) قال رسول الله صلی الله علیه و آله :</w:t>
      </w:r>
      <w:bookmarkEnd w:id="2199"/>
    </w:p>
    <w:p>
      <w:pPr>
        <w:pStyle w:val="BookText"/>
      </w:pPr>
      <w:r>
        <w:rPr>
          <w:rFonts w:ascii="Amiri" w:hAnsi="Amiri" w:eastAsia="Amiri" w:cs="Amiri"/>
          <w:lang w:bidi="ar-SA"/>
          <w:color w:val="111111"/>
          <w:sz w:val="28"/>
          <w:szCs w:val="28"/>
          <w:rtl/>
        </w:rPr>
        <w:t xml:space="preserve">مَا مِنْ شَابٍّ تَزَوَّجَ فِی حَدَاثَةِ سِنِّهِ إِلَّا عَجَّ شَیْطَانُهُ یَا وَیْلَهُ یَا وَیْلَهُ عَصَمَ مِنِّی</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80" w:name="pg4603_53166"/>
    <w:bookmarkEnd w:id="280"/>
    <w:p>
      <w:pPr>
        <w:pStyle w:val="BookText"/>
      </w:pPr>
      <w:r>
        <w:rPr>
          <w:rFonts w:ascii="Amiri" w:hAnsi="Amiri" w:eastAsia="Amiri" w:cs="Amiri"/>
          <w:lang w:bidi="ar-SA"/>
          <w:color w:val="111111"/>
          <w:sz w:val="28"/>
          <w:szCs w:val="28"/>
          <w:rtl/>
        </w:rPr>
        <w:t xml:space="preserve">ثُلُثَیْ دِینِهِ فَلْیَتَّقِ اللَّهَ الْعَبْدُ فِی الثُّلُثِ الْبَاقِی</w:t>
      </w:r>
    </w:p>
    <w:p>
      <w:pPr>
        <w:pStyle w:val="BookText"/>
      </w:pPr>
      <w:r>
        <w:rPr>
          <w:rFonts w:ascii="IRNazanin" w:hAnsi="IRNazanin" w:eastAsia="IRNazanin" w:cs="IRNazanin"/>
          <w:lang w:bidi="fa-IR"/>
          <w:color w:val="111111"/>
          <w:sz w:val="28"/>
          <w:szCs w:val="28"/>
          <w:rtl/>
        </w:rPr>
        <w:t xml:space="preserve">هر جوانی که در سن کم ازدواج کند ، شیطان فریاد بر می آورد که : وای برمن ، وای بر من! دو سوم دینش را از دستبرد من ، مصون نگه داشت . پس بنده باید برای حفظ یک سومِ باقی مانده دینش ، تقوای الهی پیشه سازد .</w:t>
      </w:r>
    </w:p>
    <w:p>
      <w:pPr>
        <w:pStyle w:val="BookText"/>
      </w:pPr>
      <w:r>
        <w:rPr>
          <w:rFonts w:ascii="IRNazanin" w:hAnsi="IRNazanin" w:eastAsia="IRNazanin" w:cs="IRNazanin"/>
          <w:lang w:bidi="fa-IR"/>
          <w:color w:val="111111"/>
          <w:sz w:val="28"/>
          <w:szCs w:val="28"/>
          <w:rtl/>
        </w:rPr>
        <w:t xml:space="preserve">نوادر (راوندی) ص 12</w:t>
      </w:r>
    </w:p>
    <w:p>
      <w:pPr>
        <w:pStyle w:val="Heading5"/>
      </w:pPr>
      <w:bookmarkStart w:id="2200" w:name="_Toc1485"/>
      <w:r>
        <w:t>حدیث   (17) امام علی علیه  السلام :</w:t>
      </w:r>
      <w:bookmarkEnd w:id="2200"/>
    </w:p>
    <w:p>
      <w:pPr>
        <w:pStyle w:val="BookText"/>
      </w:pPr>
      <w:r>
        <w:rPr>
          <w:rFonts w:ascii="Amiri" w:hAnsi="Amiri" w:eastAsia="Amiri" w:cs="Amiri"/>
          <w:lang w:bidi="ar-SA"/>
          <w:color w:val="111111"/>
          <w:sz w:val="28"/>
          <w:szCs w:val="28"/>
          <w:rtl/>
        </w:rPr>
        <w:t xml:space="preserve">إِنَّ الْجِهَادَ بَابٌ مِنْ أَبْوَابِ الْجَنَّةِ فَتَحَهُ اللَّهُ لِخَاصَّةِ أَوْلِیَائِهِ وَ هُوَ لِبَاسُ التَّقْوَی وَ دِرْعُ اللَّهِ الْحَصِینَةُ وَ جُنَّتُهُ الْوَثِیقَة</w:t>
      </w:r>
    </w:p>
    <w:p>
      <w:pPr>
        <w:pStyle w:val="BookText"/>
      </w:pPr>
      <w:r>
        <w:rPr>
          <w:rFonts w:ascii="IRNazanin" w:hAnsi="IRNazanin" w:eastAsia="IRNazanin" w:cs="IRNazanin"/>
          <w:lang w:bidi="fa-IR"/>
          <w:color w:val="111111"/>
          <w:sz w:val="28"/>
          <w:szCs w:val="28"/>
          <w:rtl/>
        </w:rPr>
        <w:t xml:space="preserve">براستی که جهاد یکی از درهای بهشت است که خداوند آن را برای اولیای خاص خود گشوده است. جهاد جامه تقوا و زره استوار خداوند و سپر محکم اوست.</w:t>
      </w:r>
    </w:p>
    <w:p>
      <w:pPr>
        <w:pStyle w:val="BookText"/>
      </w:pPr>
      <w:r>
        <w:rPr>
          <w:rFonts w:ascii="IRNazanin" w:hAnsi="IRNazanin" w:eastAsia="IRNazanin" w:cs="IRNazanin"/>
          <w:lang w:bidi="fa-IR"/>
          <w:color w:val="111111"/>
          <w:sz w:val="28"/>
          <w:szCs w:val="28"/>
          <w:rtl/>
        </w:rPr>
        <w:t xml:space="preserve">الغارات(ط-القدیمة) ج 2 ، ص 326</w:t>
      </w:r>
    </w:p>
    <w:p>
      <w:pPr>
        <w:pStyle w:val="Heading5"/>
      </w:pPr>
      <w:bookmarkStart w:id="2201" w:name="_Toc1486"/>
      <w:r>
        <w:t>حدیث   (18) امام علی علیه  السلام :</w:t>
      </w:r>
      <w:bookmarkEnd w:id="2201"/>
    </w:p>
    <w:p>
      <w:pPr>
        <w:pStyle w:val="BookText"/>
      </w:pPr>
      <w:r>
        <w:rPr>
          <w:rFonts w:ascii="Amiri" w:hAnsi="Amiri" w:eastAsia="Amiri" w:cs="Amiri"/>
          <w:lang w:bidi="ar-SA"/>
          <w:color w:val="111111"/>
          <w:sz w:val="28"/>
          <w:szCs w:val="28"/>
          <w:rtl/>
        </w:rPr>
        <w:t xml:space="preserve">فی صِفَةِ المُتَّقینَ - : بُعدُهُ عَمَّن تَباعَدَ عَنهُ زُهدٌ وَ نَزاهَةٌ وَ دُنُوُّهُ مِمَّن دَنا مِنهُ لینٌ وَ رَحمَةٌ لَیسَ تَباعُدُهُ بِکِبرٍ وَ عَظَمَةٍ وَ لا دُنُوُّهُ بِمَکرٍ وَ خَدیعَةٍ؛</w:t>
      </w:r>
    </w:p>
    <w:p>
      <w:pPr>
        <w:pStyle w:val="BookText"/>
      </w:pPr>
      <w:r>
        <w:rPr>
          <w:rFonts w:ascii="IRNazanin" w:hAnsi="IRNazanin" w:eastAsia="IRNazanin" w:cs="IRNazanin"/>
          <w:lang w:bidi="fa-IR"/>
          <w:color w:val="111111"/>
          <w:sz w:val="28"/>
          <w:szCs w:val="28"/>
          <w:rtl/>
        </w:rPr>
        <w:t xml:space="preserve">در وصف پرهیزگاران، می فرماید: اگر از کسی دوری می کند، به خاطر دنیاگریزی و پاکدامنی است و اگر به کسی نزدیک می شود، از سر خوشخویی و مهربانی است، نه دوری کردنش از روی تکبر و نخوت است و نه نزدیک شدنش از روی مکر و فریب.</w:t>
      </w:r>
    </w:p>
    <w:p>
      <w:pPr>
        <w:pStyle w:val="BookText"/>
      </w:pPr>
      <w:r>
        <w:rPr>
          <w:rFonts w:ascii="IRNazanin" w:hAnsi="IRNazanin" w:eastAsia="IRNazanin" w:cs="IRNazanin"/>
          <w:lang w:bidi="fa-IR"/>
          <w:color w:val="111111"/>
          <w:sz w:val="28"/>
          <w:szCs w:val="28"/>
          <w:rtl/>
        </w:rPr>
        <w:t xml:space="preserve">نهج البلاغه(صبحی صالح) ص 306 ، خطبه 193</w:t>
      </w:r>
    </w:p>
    <w:p>
      <w:pPr>
        <w:pStyle w:val="Heading5"/>
      </w:pPr>
      <w:bookmarkStart w:id="2202" w:name="_Toc1487"/>
      <w:r>
        <w:t>حدیث   (19) امام علی علیه السلام :</w:t>
      </w:r>
      <w:bookmarkEnd w:id="2202"/>
    </w:p>
    <w:p>
      <w:pPr>
        <w:pStyle w:val="BookText"/>
      </w:pPr>
      <w:r>
        <w:rPr>
          <w:rFonts w:ascii="Amiri" w:hAnsi="Amiri" w:eastAsia="Amiri" w:cs="Amiri"/>
          <w:lang w:bidi="ar-SA"/>
          <w:color w:val="111111"/>
          <w:sz w:val="28"/>
          <w:szCs w:val="28"/>
          <w:rtl/>
        </w:rPr>
        <w:t xml:space="preserve">اَدَّبْتُ نَفْسی فَما وَجَدْتُ لَها                      بِغَیرِ تَقْوَی الاْلهِ مِنْ اَدَبِ</w:t>
      </w:r>
    </w:p>
    <w:p>
      <w:pPr>
        <w:pStyle w:val="BookText"/>
      </w:pPr>
      <w:r>
        <w:rPr>
          <w:rFonts w:ascii="Amiri" w:hAnsi="Amiri" w:eastAsia="Amiri" w:cs="Amiri"/>
          <w:lang w:bidi="ar-SA"/>
          <w:color w:val="111111"/>
          <w:sz w:val="28"/>
          <w:szCs w:val="28"/>
          <w:rtl/>
        </w:rPr>
        <w:t xml:space="preserve">فی کُلِّ حالاتِها وَ اِن قَصُرَتْ                       اَفْضَلَ مِنْ صَمْتِها عَنِ الْکَذِبِ</w:t>
      </w:r>
    </w:p>
    <w:p>
      <w:pPr>
        <w:pStyle w:val="BookText"/>
      </w:pPr>
      <w:r>
        <w:rPr>
          <w:rFonts w:ascii="Amiri" w:hAnsi="Amiri" w:eastAsia="Amiri" w:cs="Amiri"/>
          <w:lang w:bidi="ar-SA"/>
          <w:color w:val="111111"/>
          <w:sz w:val="28"/>
          <w:szCs w:val="28"/>
          <w:rtl/>
        </w:rPr>
        <w:t xml:space="preserve">وَ غیبَةِ النّاسِ اَن غیبَتَهُم                         حَرَّمَها ذُوالْجَلالِ فِی الْکُتُبِ</w:t>
      </w:r>
    </w:p>
    <w:p>
      <w:pPr>
        <w:pStyle w:val="BookText"/>
      </w:pPr>
      <w:r>
        <w:rPr>
          <w:rFonts w:ascii="Amiri" w:hAnsi="Amiri" w:eastAsia="Amiri" w:cs="Amiri"/>
          <w:lang w:bidi="ar-SA"/>
          <w:color w:val="111111"/>
          <w:sz w:val="28"/>
          <w:szCs w:val="28"/>
          <w:rtl/>
        </w:rPr>
        <w:t xml:space="preserve">اِن کانَ مِن فِضَّةٍ کَلامُکِ یا                        نَفْسُ فَاِنَّ السُّکوتَ مِن ذَهَبِ؛</w:t>
      </w:r>
    </w:p>
    <w:p>
      <w:pPr>
        <w:pStyle w:val="BookText"/>
      </w:pPr>
      <w:r>
        <w:rPr>
          <w:rFonts w:ascii="IRNazanin" w:hAnsi="IRNazanin" w:eastAsia="IRNazanin" w:cs="IRNazanin"/>
          <w:lang w:bidi="fa-IR"/>
          <w:color w:val="111111"/>
          <w:sz w:val="28"/>
          <w:szCs w:val="28"/>
          <w:rtl/>
        </w:rPr>
        <w:t xml:space="preserve">به ادب</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81" w:name="pg4603_53167"/>
    <w:bookmarkEnd w:id="281"/>
    <w:p>
      <w:pPr>
        <w:pStyle w:val="BookText"/>
      </w:pPr>
      <w:r>
        <w:rPr>
          <w:rFonts w:ascii="IRNazanin" w:hAnsi="IRNazanin" w:eastAsia="IRNazanin" w:cs="IRNazanin"/>
          <w:lang w:bidi="fa-IR"/>
          <w:color w:val="111111"/>
          <w:sz w:val="28"/>
          <w:szCs w:val="28"/>
          <w:rtl/>
        </w:rPr>
        <w:t xml:space="preserve">و تربیت نفس خود پرداختم و برای ‌آن  /  ادبی بهتر از تقوای الهی در تمام حالاتش نیافتم</w:t>
      </w:r>
    </w:p>
    <w:p>
      <w:pPr>
        <w:pStyle w:val="BookText"/>
      </w:pPr>
      <w:r>
        <w:rPr>
          <w:rFonts w:ascii="IRNazanin" w:hAnsi="IRNazanin" w:eastAsia="IRNazanin" w:cs="IRNazanin"/>
          <w:lang w:bidi="fa-IR"/>
          <w:color w:val="111111"/>
          <w:sz w:val="28"/>
          <w:szCs w:val="28"/>
          <w:rtl/>
        </w:rPr>
        <w:t xml:space="preserve">و اگر از پس این امر برنیامد                         /  برای آن چیزی بهتر از دم فروبستن از دروغ نیافتم</w:t>
      </w:r>
    </w:p>
    <w:p>
      <w:pPr>
        <w:pStyle w:val="BookText"/>
      </w:pPr>
      <w:r>
        <w:rPr>
          <w:rFonts w:ascii="IRNazanin" w:hAnsi="IRNazanin" w:eastAsia="IRNazanin" w:cs="IRNazanin"/>
          <w:lang w:bidi="fa-IR"/>
          <w:color w:val="111111"/>
          <w:sz w:val="28"/>
          <w:szCs w:val="28"/>
          <w:rtl/>
        </w:rPr>
        <w:t xml:space="preserve">و از غیبت مردمان، همانا غیبت آنان را          /  خداوند با عظمت در کتاب‌ها حرام کرده است</w:t>
      </w:r>
    </w:p>
    <w:p>
      <w:pPr>
        <w:pStyle w:val="BookText"/>
      </w:pPr>
      <w:r>
        <w:rPr>
          <w:rFonts w:ascii="IRNazanin" w:hAnsi="IRNazanin" w:eastAsia="IRNazanin" w:cs="IRNazanin"/>
          <w:lang w:bidi="fa-IR"/>
          <w:color w:val="111111"/>
          <w:sz w:val="28"/>
          <w:szCs w:val="28"/>
          <w:rtl/>
        </w:rPr>
        <w:t xml:space="preserve">ای نفس، اگر سخن تو                              /  نقره است، سکوت طلاست</w:t>
      </w:r>
    </w:p>
    <w:p>
      <w:pPr>
        <w:pStyle w:val="BookText"/>
      </w:pPr>
      <w:r>
        <w:rPr>
          <w:rFonts w:ascii="IRNazanin" w:hAnsi="IRNazanin" w:eastAsia="IRNazanin" w:cs="IRNazanin"/>
          <w:lang w:bidi="fa-IR"/>
          <w:color w:val="111111"/>
          <w:sz w:val="28"/>
          <w:szCs w:val="28"/>
          <w:rtl/>
        </w:rPr>
        <w:t xml:space="preserve">دیوان امیرالمومنین ص 69</w:t>
      </w:r>
    </w:p>
    <w:p>
      <w:pPr>
        <w:pStyle w:val="Heading5"/>
      </w:pPr>
      <w:bookmarkStart w:id="2203" w:name="_Toc1488"/>
      <w:r>
        <w:t>حدیث   (20) امام علی علیه السلام :</w:t>
      </w:r>
      <w:bookmarkEnd w:id="2203"/>
    </w:p>
    <w:p>
      <w:pPr>
        <w:pStyle w:val="BookText"/>
      </w:pPr>
      <w:r>
        <w:rPr>
          <w:rFonts w:ascii="Amiri" w:hAnsi="Amiri" w:eastAsia="Amiri" w:cs="Amiri"/>
          <w:lang w:bidi="ar-SA"/>
          <w:color w:val="111111"/>
          <w:sz w:val="28"/>
          <w:szCs w:val="28"/>
          <w:rtl/>
        </w:rPr>
        <w:t xml:space="preserve">اَلْمُؤْمِنُ حَییٌّ غَنیُّ مُوقِرٌ تَقیٌّ؛</w:t>
      </w:r>
    </w:p>
    <w:p>
      <w:pPr>
        <w:pStyle w:val="BookText"/>
      </w:pPr>
      <w:r>
        <w:rPr>
          <w:rFonts w:ascii="IRNazanin" w:hAnsi="IRNazanin" w:eastAsia="IRNazanin" w:cs="IRNazanin"/>
          <w:lang w:bidi="fa-IR"/>
          <w:color w:val="111111"/>
          <w:sz w:val="28"/>
          <w:szCs w:val="28"/>
          <w:rtl/>
        </w:rPr>
        <w:t xml:space="preserve">مؤمن، با حیا، بی ‌نیاز، با وقار و پرهیزگار است.</w:t>
      </w:r>
    </w:p>
    <w:p>
      <w:pPr>
        <w:pStyle w:val="BookText"/>
      </w:pPr>
      <w:r>
        <w:rPr>
          <w:rFonts w:ascii="IRNazanin" w:hAnsi="IRNazanin" w:eastAsia="IRNazanin" w:cs="IRNazanin"/>
          <w:lang w:bidi="fa-IR"/>
          <w:color w:val="111111"/>
          <w:sz w:val="28"/>
          <w:szCs w:val="28"/>
          <w:rtl/>
        </w:rPr>
        <w:t xml:space="preserve">عیون الحکم و المواعظ(لیثی) ص 55 ، ح 1425</w:t>
      </w:r>
    </w:p>
    <w:p>
      <w:pPr>
        <w:pStyle w:val="Heading5"/>
      </w:pPr>
      <w:bookmarkStart w:id="2204" w:name="_Toc1489"/>
      <w:r>
        <w:t>حدیث   (21) امام علی علیه السلام :</w:t>
      </w:r>
      <w:bookmarkEnd w:id="2204"/>
    </w:p>
    <w:p>
      <w:pPr>
        <w:pStyle w:val="BookText"/>
      </w:pPr>
      <w:r>
        <w:rPr>
          <w:rFonts w:ascii="Amiri" w:hAnsi="Amiri" w:eastAsia="Amiri" w:cs="Amiri"/>
          <w:lang w:bidi="ar-SA"/>
          <w:color w:val="111111"/>
          <w:sz w:val="28"/>
          <w:szCs w:val="28"/>
          <w:rtl/>
        </w:rPr>
        <w:t xml:space="preserve">وَرَعُ الْمُؤْمِنِ یَظهَرُ فی عَمَلِهِ، وَرَعُ الْمُنافِقِ لا یَظهَرُ إلاّ عَلی لِسانِهِ؛</w:t>
      </w:r>
    </w:p>
    <w:p>
      <w:pPr>
        <w:pStyle w:val="BookText"/>
      </w:pPr>
      <w:r>
        <w:rPr>
          <w:rFonts w:ascii="IRNazanin" w:hAnsi="IRNazanin" w:eastAsia="IRNazanin" w:cs="IRNazanin"/>
          <w:lang w:bidi="fa-IR"/>
          <w:color w:val="111111"/>
          <w:sz w:val="28"/>
          <w:szCs w:val="28"/>
          <w:rtl/>
        </w:rPr>
        <w:t xml:space="preserve">پرهیزکاری مؤمن در رفتارش آشکار می‌ شود و پرهیزکاری منافق جز در زبانش ظاهر نمی ‌شود.</w:t>
      </w:r>
    </w:p>
    <w:p>
      <w:pPr>
        <w:pStyle w:val="BookText"/>
      </w:pPr>
      <w:r>
        <w:rPr>
          <w:rFonts w:ascii="IRNazanin" w:hAnsi="IRNazanin" w:eastAsia="IRNazanin" w:cs="IRNazanin"/>
          <w:lang w:bidi="fa-IR"/>
          <w:color w:val="111111"/>
          <w:sz w:val="28"/>
          <w:szCs w:val="28"/>
          <w:rtl/>
        </w:rPr>
        <w:t xml:space="preserve">عیون الحکم و المواعظ(لیثی) ص 504 ، ح 9230 ، 9231</w:t>
      </w:r>
    </w:p>
    <w:p>
      <w:pPr>
        <w:pStyle w:val="Heading5"/>
      </w:pPr>
      <w:bookmarkStart w:id="2205" w:name="_Toc1490"/>
      <w:r>
        <w:t>حدیث   (22) امام باقر علیه السلام :</w:t>
      </w:r>
      <w:bookmarkEnd w:id="2205"/>
    </w:p>
    <w:p>
      <w:pPr>
        <w:pStyle w:val="BookText"/>
      </w:pPr>
      <w:r>
        <w:rPr>
          <w:rFonts w:ascii="Amiri" w:hAnsi="Amiri" w:eastAsia="Amiri" w:cs="Amiri"/>
          <w:lang w:bidi="ar-SA"/>
          <w:color w:val="111111"/>
          <w:sz w:val="28"/>
          <w:szCs w:val="28"/>
          <w:rtl/>
        </w:rPr>
        <w:t xml:space="preserve">اِنَّ اللّه‌َ عَز َّوَ جَلَّ یَقی بِالتَّقْوی عَنِ الْعَبْدِ ما عَزُبَ عَنْهُ عَقْلُهُ وَ یُجَلّی بِالتَّقْوی عَنْهُ عَماهُ وَ جَهْلَهُ؛</w:t>
      </w:r>
    </w:p>
    <w:p>
      <w:pPr>
        <w:pStyle w:val="BookText"/>
      </w:pPr>
      <w:r>
        <w:rPr>
          <w:rFonts w:ascii="IRNazanin" w:hAnsi="IRNazanin" w:eastAsia="IRNazanin" w:cs="IRNazanin"/>
          <w:lang w:bidi="fa-IR"/>
          <w:color w:val="111111"/>
          <w:sz w:val="28"/>
          <w:szCs w:val="28"/>
          <w:rtl/>
        </w:rPr>
        <w:t xml:space="preserve">خداوند عز و جل به وسیله تقوا، انسان را از آنچه عقلش به آن نمی ‌رسد، حفظ می‌ کند و کوردلی و نادانی را از او دور می ‌نماید.</w:t>
      </w:r>
    </w:p>
    <w:p>
      <w:pPr>
        <w:pStyle w:val="BookText"/>
      </w:pPr>
      <w:r>
        <w:rPr>
          <w:rFonts w:ascii="IRNazanin" w:hAnsi="IRNazanin" w:eastAsia="IRNazanin" w:cs="IRNazanin"/>
          <w:lang w:bidi="fa-IR"/>
          <w:color w:val="111111"/>
          <w:sz w:val="28"/>
          <w:szCs w:val="28"/>
          <w:rtl/>
        </w:rPr>
        <w:t xml:space="preserve">کافی(ط-الاسلامیه) ج 8، ص 52، ح 16</w:t>
      </w:r>
    </w:p>
    <w:p>
      <w:pPr>
        <w:pStyle w:val="Heading5"/>
      </w:pPr>
      <w:bookmarkStart w:id="2206" w:name="_Toc1491"/>
      <w:r>
        <w:t>حدیث   (23) پیامبر صلی‌لله‌ علیه ‌و ‌آله :</w:t>
      </w:r>
      <w:bookmarkEnd w:id="2206"/>
    </w:p>
    <w:p>
      <w:pPr>
        <w:pStyle w:val="BookText"/>
      </w:pPr>
      <w:r>
        <w:rPr>
          <w:rFonts w:ascii="Amiri" w:hAnsi="Amiri" w:eastAsia="Amiri" w:cs="Amiri"/>
          <w:lang w:bidi="ar-SA"/>
          <w:color w:val="111111"/>
          <w:sz w:val="28"/>
          <w:szCs w:val="28"/>
          <w:rtl/>
        </w:rPr>
        <w:t xml:space="preserve">اَلا اِنَّ خَیْرَ عِبادِ اللّه‌ِ التَّقیُّ النَّقیُّ الخَفیُّ وَ اِنَّ شَرَّ عِبادِ اللّه‌ِ المُشارُ اِلَیْهِ بِالاَصابِعِ؛</w:t>
      </w:r>
    </w:p>
    <w:p>
      <w:pPr>
        <w:pStyle w:val="BookText"/>
      </w:pPr>
      <w:r>
        <w:rPr>
          <w:rFonts w:ascii="IRNazanin" w:hAnsi="IRNazanin" w:eastAsia="IRNazanin" w:cs="IRNazanin"/>
          <w:lang w:bidi="fa-IR"/>
          <w:color w:val="111111"/>
          <w:sz w:val="28"/>
          <w:szCs w:val="28"/>
          <w:rtl/>
        </w:rPr>
        <w:t xml:space="preserve">آگاه باشید، بدرستی که بهترین بندگان خدا کسی است که با تقوا، پاک و گمنام باشد و بدترین بندگان خدا کسی است که انگشت نما باشد.</w:t>
      </w:r>
    </w:p>
    <w:p>
      <w:pPr>
        <w:pStyle w:val="BookText"/>
      </w:pPr>
      <w:r>
        <w:rPr>
          <w:rFonts w:ascii="IRNazanin" w:hAnsi="IRNazanin" w:eastAsia="IRNazanin" w:cs="IRNazanin"/>
          <w:lang w:bidi="fa-IR"/>
          <w:color w:val="111111"/>
          <w:sz w:val="28"/>
          <w:szCs w:val="28"/>
          <w:rtl/>
        </w:rPr>
        <w:t xml:space="preserve">بحارالأنوار(ط-بیروت) ج 67، ص 111، ح 12</w:t>
      </w:r>
    </w:p>
    <w:p>
      <w:pPr>
        <w:pStyle w:val="Heading5"/>
      </w:pPr>
      <w:bookmarkStart w:id="2207" w:name="_Toc1492"/>
      <w:r>
        <w:t>حدیث   (24) پیامبر صلی الله علیه و آله :</w:t>
      </w:r>
      <w:bookmarkEnd w:id="2207"/>
    </w:p>
    <w:p>
      <w:pPr>
        <w:pStyle w:val="BookText"/>
      </w:pPr>
      <w:r>
        <w:rPr>
          <w:rFonts w:ascii="Amiri" w:hAnsi="Amiri" w:eastAsia="Amiri" w:cs="Amiri"/>
          <w:lang w:bidi="ar-SA"/>
          <w:color w:val="111111"/>
          <w:sz w:val="28"/>
          <w:szCs w:val="28"/>
          <w:rtl/>
        </w:rPr>
        <w:t xml:space="preserve">ثَلَاثٌ مَنْ لَمْ تَکُنْ فِیهِ فَلَیْسَ مِنِّی وَ لَا مِنَ اللَّهِ عَزَّ وَ جَلَّ</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82" w:name="pg4603_53168"/>
    <w:bookmarkEnd w:id="282"/>
    <w:p>
      <w:pPr>
        <w:pStyle w:val="BookText"/>
      </w:pPr>
      <w:r>
        <w:rPr>
          <w:rFonts w:ascii="Amiri" w:hAnsi="Amiri" w:eastAsia="Amiri" w:cs="Amiri"/>
          <w:lang w:bidi="ar-SA"/>
          <w:color w:val="111111"/>
          <w:sz w:val="28"/>
          <w:szCs w:val="28"/>
          <w:rtl/>
        </w:rPr>
        <w:t xml:space="preserve">قِیلَ یَا رَسُولَ اللَّهِ وَ مَا هُنَّ قَالَ حِلْم‌ یَرُدُّ بِهِ جَهْلَ الْجَاهِلِ وَ حُسْنُ خُلُقٍ یَعِیشُ بِهِ فِی النَّاسِ وَ وَرَعٌ یَحْجُزُهُ عَنْ مَعَاصِی اللَّهِ عَزَّ وَ جَلَّ.</w:t>
      </w:r>
    </w:p>
    <w:p>
      <w:pPr>
        <w:pStyle w:val="BookText"/>
      </w:pPr>
      <w:r>
        <w:rPr>
          <w:rFonts w:ascii="IRNazanin" w:hAnsi="IRNazanin" w:eastAsia="IRNazanin" w:cs="IRNazanin"/>
          <w:lang w:bidi="fa-IR"/>
          <w:color w:val="111111"/>
          <w:sz w:val="28"/>
          <w:szCs w:val="28"/>
          <w:rtl/>
        </w:rPr>
        <w:t xml:space="preserve">سه چیز است که هر کس نداشته باشد نه از من است و نه از خدای عزّوجلّ. عرض شد: ای رسول خدا! آنها کدامند؟ فرمودند: بردباری که به وسیله آن جهالت نادان را دفع کند، اخلاق خوش که با آن در میان مردم زندگی کند و پارسایی که او را از نافرمانی خدا باز دارد.</w:t>
      </w:r>
    </w:p>
    <w:p>
      <w:pPr>
        <w:pStyle w:val="BookText"/>
      </w:pPr>
      <w:r>
        <w:rPr>
          <w:rFonts w:ascii="IRNazanin" w:hAnsi="IRNazanin" w:eastAsia="IRNazanin" w:cs="IRNazanin"/>
          <w:lang w:bidi="fa-IR"/>
          <w:color w:val="111111"/>
          <w:sz w:val="28"/>
          <w:szCs w:val="28"/>
          <w:rtl/>
        </w:rPr>
        <w:t xml:space="preserve">خصال ص 145 و 146 ، ح 172</w:t>
      </w:r>
    </w:p>
    <w:p>
      <w:pPr>
        <w:pStyle w:val="Heading5"/>
      </w:pPr>
      <w:bookmarkStart w:id="2208" w:name="_Toc1493"/>
      <w:r>
        <w:t>حدیث   (25) پیامبر صلی الله علیه و آله :</w:t>
      </w:r>
      <w:bookmarkEnd w:id="2208"/>
    </w:p>
    <w:p>
      <w:pPr>
        <w:pStyle w:val="BookText"/>
      </w:pPr>
      <w:r>
        <w:rPr>
          <w:rFonts w:ascii="Amiri" w:hAnsi="Amiri" w:eastAsia="Amiri" w:cs="Amiri"/>
          <w:lang w:bidi="ar-SA"/>
          <w:color w:val="111111"/>
          <w:sz w:val="28"/>
          <w:szCs w:val="28"/>
          <w:rtl/>
        </w:rPr>
        <w:t xml:space="preserve">اَلْعَدْلُ حَسَنٌ وَلکِنْ فِی الاُمَراءِ اَحْسَنُ، وَ السَّخاءُ حَسَنٌ وَلکِنْ فِی الاَغْنیاءِ اَحْسَنُ، اَلْوَرَعُ حَسَنٌ وَلکِنْ فِی الْعُلَماءِ اَحْسَنُ، اَلصَّبْرُ حَسَنٌ وَلکِنْ فِی الْفُقَراءِ اَحْسَنُ، اَلتَّوبَةُ حَسَنٌ وَلکِنْ فِی الشَّبابِ اَحْسَنُ، اَلْحَیاءُ حَسَنٌ وَلکِنْ فِی النِّساءِ اَحْسَنُ؛</w:t>
      </w:r>
    </w:p>
    <w:p>
      <w:pPr>
        <w:pStyle w:val="BookText"/>
      </w:pPr>
      <w:r>
        <w:rPr>
          <w:rFonts w:ascii="IRNazanin" w:hAnsi="IRNazanin" w:eastAsia="IRNazanin" w:cs="IRNazanin"/>
          <w:lang w:bidi="fa-IR"/>
          <w:color w:val="111111"/>
          <w:sz w:val="28"/>
          <w:szCs w:val="28"/>
          <w:rtl/>
        </w:rPr>
        <w:t xml:space="preserve">عدالت نیکو است اما از دولتمردان نیکوتر، سخاوت نیکو است اما از ثروتمندان نیکوتر؛ تقوا نیکو است اما از علما نیکوتر؛ صبر نیکو است اما از فقرا نیکوتر، توبه نیکو است اما از جوانان نیکوتر و حیا نیکو است اما از زنان نیکوتر.</w:t>
      </w:r>
    </w:p>
    <w:p>
      <w:pPr>
        <w:pStyle w:val="BookText"/>
      </w:pPr>
      <w:r>
        <w:rPr>
          <w:rFonts w:ascii="IRNazanin" w:hAnsi="IRNazanin" w:eastAsia="IRNazanin" w:cs="IRNazanin"/>
          <w:lang w:bidi="fa-IR"/>
          <w:color w:val="111111"/>
          <w:sz w:val="28"/>
          <w:szCs w:val="28"/>
          <w:rtl/>
        </w:rPr>
        <w:t xml:space="preserve">نهج الفصاحه ص578 ، ح 2006</w:t>
      </w:r>
    </w:p>
    <w:p>
      <w:pPr>
        <w:pStyle w:val="Heading5"/>
      </w:pPr>
      <w:bookmarkStart w:id="2209" w:name="_Toc1494"/>
      <w:r>
        <w:t>حدیث   (26) امام صادق علیه السلام:</w:t>
      </w:r>
      <w:bookmarkEnd w:id="2209"/>
    </w:p>
    <w:p>
      <w:pPr>
        <w:pStyle w:val="BookText"/>
      </w:pPr>
      <w:r>
        <w:rPr>
          <w:rFonts w:ascii="Amiri" w:hAnsi="Amiri" w:eastAsia="Amiri" w:cs="Amiri"/>
          <w:lang w:bidi="ar-SA"/>
          <w:color w:val="111111"/>
          <w:sz w:val="28"/>
          <w:szCs w:val="28"/>
          <w:rtl/>
        </w:rPr>
        <w:t xml:space="preserve">الحَسبُ الفِعالُ و الشّرَفُ المالُ و الکرَمُ التَّقوی؛</w:t>
      </w:r>
    </w:p>
    <w:p>
      <w:pPr>
        <w:pStyle w:val="BookText"/>
      </w:pPr>
      <w:r>
        <w:rPr>
          <w:rFonts w:ascii="IRNazanin" w:hAnsi="IRNazanin" w:eastAsia="IRNazanin" w:cs="IRNazanin"/>
          <w:lang w:bidi="fa-IR"/>
          <w:color w:val="111111"/>
          <w:sz w:val="28"/>
          <w:szCs w:val="28"/>
          <w:rtl/>
        </w:rPr>
        <w:t xml:space="preserve">گوهر مرد و بزرگی او اعمال اوست و شرافت و ارجمندی او دارایی او و کرامت و بزرگواری او تقوای اوست .</w:t>
      </w:r>
    </w:p>
    <w:p>
      <w:pPr>
        <w:pStyle w:val="BookText"/>
      </w:pPr>
      <w:r>
        <w:rPr>
          <w:rFonts w:ascii="IRNazanin" w:hAnsi="IRNazanin" w:eastAsia="IRNazanin" w:cs="IRNazanin"/>
          <w:lang w:bidi="fa-IR"/>
          <w:color w:val="111111"/>
          <w:sz w:val="28"/>
          <w:szCs w:val="28"/>
          <w:rtl/>
        </w:rPr>
        <w:t xml:space="preserve">معانی الاخبار ص 405 ، ح 76</w:t>
      </w:r>
    </w:p>
    <w:p>
      <w:pPr>
        <w:pStyle w:val="Heading5"/>
      </w:pPr>
      <w:bookmarkStart w:id="2210" w:name="_Toc1495"/>
      <w:r>
        <w:t>حدیث   (27) امام محمد باقر علیه السلام:</w:t>
      </w:r>
      <w:bookmarkEnd w:id="2210"/>
    </w:p>
    <w:p>
      <w:pPr>
        <w:pStyle w:val="BookText"/>
      </w:pPr>
      <w:r>
        <w:rPr>
          <w:rFonts w:ascii="Amiri" w:hAnsi="Amiri" w:eastAsia="Amiri" w:cs="Amiri"/>
          <w:lang w:bidi="ar-SA"/>
          <w:color w:val="111111"/>
          <w:sz w:val="28"/>
          <w:szCs w:val="28"/>
          <w:rtl/>
        </w:rPr>
        <w:t xml:space="preserve">اتَّقوا اللّهَ و صُونوا دینَکُم بِالوَرَع ؛</w:t>
      </w:r>
    </w:p>
    <w:p>
      <w:pPr>
        <w:pStyle w:val="BookText"/>
      </w:pPr>
      <w:r>
        <w:rPr>
          <w:rFonts w:ascii="IRNazanin" w:hAnsi="IRNazanin" w:eastAsia="IRNazanin" w:cs="IRNazanin"/>
          <w:lang w:bidi="fa-IR"/>
          <w:color w:val="111111"/>
          <w:sz w:val="28"/>
          <w:szCs w:val="28"/>
          <w:rtl/>
        </w:rPr>
        <w:t xml:space="preserve">تقوای خدا پیشه کنید و دینتان را با ورع و تقوا حفظ کنید.</w:t>
      </w:r>
    </w:p>
    <w:p>
      <w:pPr>
        <w:pStyle w:val="BookText"/>
      </w:pPr>
      <w:r>
        <w:rPr>
          <w:rFonts w:ascii="IRNazanin" w:hAnsi="IRNazanin" w:eastAsia="IRNazanin" w:cs="IRNazanin"/>
          <w:lang w:bidi="fa-IR"/>
          <w:color w:val="111111"/>
          <w:sz w:val="28"/>
          <w:szCs w:val="28"/>
          <w:rtl/>
        </w:rPr>
        <w:t xml:space="preserve">کافی(ط-الاسلامیه) ج 2 ، ص 76 ، ح 2</w:t>
      </w:r>
    </w:p>
    <w:p>
      <w:pPr>
        <w:pStyle w:val="Heading5"/>
      </w:pPr>
      <w:bookmarkStart w:id="2211" w:name="_Toc1496"/>
      <w:r>
        <w:t>حدیث   (28) امام صادق علیه السلام:</w:t>
      </w:r>
      <w:bookmarkEnd w:id="2211"/>
    </w:p>
    <w:p>
      <w:pPr>
        <w:pStyle w:val="BookText"/>
      </w:pPr>
      <w:r>
        <w:rPr>
          <w:rFonts w:ascii="Amiri" w:hAnsi="Amiri" w:eastAsia="Amiri" w:cs="Amiri"/>
          <w:lang w:bidi="ar-SA"/>
          <w:color w:val="111111"/>
          <w:sz w:val="28"/>
          <w:szCs w:val="28"/>
          <w:rtl/>
        </w:rPr>
        <w:t xml:space="preserve">اعْمَلْ بِفَرَائِضِ اللَّهِ؛</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83" w:name="pg4603_53169"/>
    <w:bookmarkEnd w:id="283"/>
    <w:p>
      <w:pPr>
        <w:pStyle w:val="BookText"/>
      </w:pPr>
      <w:r>
        <w:rPr>
          <w:rFonts w:ascii="Amiri" w:hAnsi="Amiri" w:eastAsia="Amiri" w:cs="Amiri"/>
          <w:lang w:bidi="ar-SA"/>
          <w:color w:val="111111"/>
          <w:sz w:val="28"/>
          <w:szCs w:val="28"/>
          <w:rtl/>
        </w:rPr>
        <w:t xml:space="preserve">تَکُنْ أَتْقَی النَّاس</w:t>
      </w:r>
    </w:p>
    <w:p>
      <w:pPr>
        <w:pStyle w:val="BookText"/>
      </w:pPr>
      <w:r>
        <w:rPr>
          <w:rFonts w:ascii="IRNazanin" w:hAnsi="IRNazanin" w:eastAsia="IRNazanin" w:cs="IRNazanin"/>
          <w:lang w:bidi="fa-IR"/>
          <w:color w:val="111111"/>
          <w:sz w:val="28"/>
          <w:szCs w:val="28"/>
          <w:rtl/>
        </w:rPr>
        <w:t xml:space="preserve">به واجبات الهی عمل کن تا پرهیزکارترین مردمان باشی.</w:t>
      </w:r>
    </w:p>
    <w:p>
      <w:pPr>
        <w:pStyle w:val="BookText"/>
      </w:pPr>
      <w:r>
        <w:rPr>
          <w:rFonts w:ascii="IRNazanin" w:hAnsi="IRNazanin" w:eastAsia="IRNazanin" w:cs="IRNazanin"/>
          <w:lang w:bidi="fa-IR"/>
          <w:color w:val="111111"/>
          <w:sz w:val="28"/>
          <w:szCs w:val="28"/>
          <w:rtl/>
        </w:rPr>
        <w:t xml:space="preserve">کافی(ط-الاسلامیه) ج 2 ، ص 82 ، ح 4</w:t>
      </w:r>
    </w:p>
    <w:p>
      <w:pPr>
        <w:pStyle w:val="Heading5"/>
      </w:pPr>
      <w:bookmarkStart w:id="2212" w:name="_Toc1497"/>
      <w:r>
        <w:t>حدیث   (29) امام صادق علیه السلام:</w:t>
      </w:r>
      <w:bookmarkEnd w:id="2212"/>
    </w:p>
    <w:p>
      <w:pPr>
        <w:pStyle w:val="BookText"/>
      </w:pPr>
      <w:r>
        <w:rPr>
          <w:rFonts w:ascii="Amiri" w:hAnsi="Amiri" w:eastAsia="Amiri" w:cs="Amiri"/>
          <w:lang w:bidi="ar-SA"/>
          <w:color w:val="111111"/>
          <w:sz w:val="28"/>
          <w:szCs w:val="28"/>
          <w:rtl/>
        </w:rPr>
        <w:t xml:space="preserve">لَا یَنفَعُ اجتِهادٌ لَا وَرَعَ فیه؛</w:t>
      </w:r>
    </w:p>
    <w:p>
      <w:pPr>
        <w:pStyle w:val="BookText"/>
      </w:pPr>
      <w:r>
        <w:rPr>
          <w:rFonts w:ascii="IRNazanin" w:hAnsi="IRNazanin" w:eastAsia="IRNazanin" w:cs="IRNazanin"/>
          <w:lang w:bidi="fa-IR"/>
          <w:color w:val="111111"/>
          <w:sz w:val="28"/>
          <w:szCs w:val="28"/>
          <w:rtl/>
        </w:rPr>
        <w:t xml:space="preserve">کوششی که پارسایی در آن رعایت نشود، سودی نخواهد داشت.</w:t>
      </w:r>
    </w:p>
    <w:p>
      <w:pPr>
        <w:pStyle w:val="BookText"/>
      </w:pPr>
      <w:r>
        <w:rPr>
          <w:rFonts w:ascii="IRNazanin" w:hAnsi="IRNazanin" w:eastAsia="IRNazanin" w:cs="IRNazanin"/>
          <w:lang w:bidi="fa-IR"/>
          <w:color w:val="111111"/>
          <w:sz w:val="28"/>
          <w:szCs w:val="28"/>
          <w:rtl/>
        </w:rPr>
        <w:t xml:space="preserve">کافی(ط-الاسلامیه) ج 2 ، ص 76 ، ح 1</w:t>
      </w:r>
    </w:p>
    <w:p>
      <w:pPr>
        <w:pStyle w:val="Heading5"/>
      </w:pPr>
      <w:bookmarkStart w:id="2213" w:name="_Toc1498"/>
      <w:r>
        <w:t>حدیث (30) امام صادق علیه السلام:</w:t>
      </w:r>
      <w:bookmarkEnd w:id="2213"/>
    </w:p>
    <w:p>
      <w:pPr>
        <w:pStyle w:val="BookText"/>
      </w:pPr>
      <w:r>
        <w:rPr>
          <w:rFonts w:ascii="Amiri" w:hAnsi="Amiri" w:eastAsia="Amiri" w:cs="Amiri"/>
          <w:lang w:bidi="ar-SA"/>
          <w:color w:val="111111"/>
          <w:sz w:val="28"/>
          <w:szCs w:val="28"/>
          <w:rtl/>
        </w:rPr>
        <w:t xml:space="preserve">لَیسَ مِنّا وَ لاکَرامَةَ مَن کانَ فی مِصر فِیهِ مِاَئةُ الفٍ أو یَزیدونَ وَ کانَ فی ذَلِکَ المِصر أحَدٌ أورَعَ مِنهُ</w:t>
      </w:r>
    </w:p>
    <w:p>
      <w:pPr>
        <w:pStyle w:val="BookText"/>
      </w:pPr>
      <w:r>
        <w:rPr>
          <w:rFonts w:ascii="IRNazanin" w:hAnsi="IRNazanin" w:eastAsia="IRNazanin" w:cs="IRNazanin"/>
          <w:lang w:bidi="fa-IR"/>
          <w:color w:val="111111"/>
          <w:sz w:val="28"/>
          <w:szCs w:val="28"/>
          <w:rtl/>
        </w:rPr>
        <w:t xml:space="preserve">از ما نیست و کرامتی ندارد آنکه در شهری صد هزار نفری با بیشتر زندگی کند و در آن شهر کسی باتقواتر از او باشد.</w:t>
      </w:r>
    </w:p>
    <w:p>
      <w:pPr>
        <w:pStyle w:val="BookText"/>
      </w:pPr>
      <w:r>
        <w:rPr>
          <w:rFonts w:ascii="IRNazanin" w:hAnsi="IRNazanin" w:eastAsia="IRNazanin" w:cs="IRNazanin"/>
          <w:lang w:bidi="fa-IR"/>
          <w:color w:val="111111"/>
          <w:sz w:val="28"/>
          <w:szCs w:val="28"/>
          <w:rtl/>
        </w:rPr>
        <w:t xml:space="preserve">کافی(ط-الاسلامیه) ج 2 ، ص 78 ، ح 10</w:t>
      </w:r>
    </w:p>
    <w:p>
      <w:pPr>
        <w:pStyle w:val="Heading5"/>
      </w:pPr>
      <w:bookmarkStart w:id="2214" w:name="_Toc1499"/>
      <w:r>
        <w:t>حدیث (31) پیامبر صلی الله علیه و آله:</w:t>
      </w:r>
      <w:bookmarkEnd w:id="2214"/>
    </w:p>
    <w:p>
      <w:pPr>
        <w:pStyle w:val="BookText"/>
      </w:pPr>
      <w:r>
        <w:rPr>
          <w:rFonts w:ascii="Amiri" w:hAnsi="Amiri" w:eastAsia="Amiri" w:cs="Amiri"/>
          <w:lang w:bidi="ar-SA"/>
          <w:color w:val="111111"/>
          <w:sz w:val="28"/>
          <w:szCs w:val="28"/>
          <w:rtl/>
        </w:rPr>
        <w:t xml:space="preserve">مَن أحَبَّ أن یَکونَ أتقَی النّاس فَلیَتَوَکَّل عَلَی اللهِ تَعالَی</w:t>
      </w:r>
    </w:p>
    <w:p>
      <w:pPr>
        <w:pStyle w:val="BookText"/>
      </w:pPr>
      <w:r>
        <w:rPr>
          <w:rFonts w:ascii="IRNazanin" w:hAnsi="IRNazanin" w:eastAsia="IRNazanin" w:cs="IRNazanin"/>
          <w:lang w:bidi="fa-IR"/>
          <w:color w:val="111111"/>
          <w:sz w:val="28"/>
          <w:szCs w:val="28"/>
          <w:rtl/>
        </w:rPr>
        <w:t xml:space="preserve">هر که دوست دارد با تقواترین مردم باشد به خدای تعالی توکل کند</w:t>
      </w:r>
    </w:p>
    <w:p>
      <w:pPr>
        <w:pStyle w:val="BookText"/>
      </w:pPr>
      <w:r>
        <w:rPr>
          <w:rFonts w:ascii="IRNazanin" w:hAnsi="IRNazanin" w:eastAsia="IRNazanin" w:cs="IRNazanin"/>
          <w:lang w:bidi="fa-IR"/>
          <w:color w:val="111111"/>
          <w:sz w:val="28"/>
          <w:szCs w:val="28"/>
          <w:rtl/>
        </w:rPr>
        <w:t xml:space="preserve">من لا یحضره فقیه ج4 ، ص 400 ، ح 5858</w:t>
      </w:r>
    </w:p>
    <w:p>
      <w:pPr>
        <w:pStyle w:val="Heading5"/>
      </w:pPr>
      <w:bookmarkStart w:id="2215" w:name="_Toc1500"/>
      <w:r>
        <w:t>حدیث (32) امام عسکری علیه السلام:</w:t>
      </w:r>
      <w:bookmarkEnd w:id="2215"/>
    </w:p>
    <w:p>
      <w:pPr>
        <w:pStyle w:val="BookText"/>
      </w:pPr>
      <w:r>
        <w:rPr>
          <w:rFonts w:ascii="Amiri" w:hAnsi="Amiri" w:eastAsia="Amiri" w:cs="Amiri"/>
          <w:lang w:bidi="ar-SA"/>
          <w:color w:val="111111"/>
          <w:sz w:val="28"/>
          <w:szCs w:val="28"/>
          <w:rtl/>
        </w:rPr>
        <w:t xml:space="preserve">مَن لَم یَتّقِ وُجوهَ النّاسِ لَم یَتّقِ اللهَ.</w:t>
      </w:r>
    </w:p>
    <w:p>
      <w:pPr>
        <w:pStyle w:val="BookText"/>
      </w:pPr>
      <w:r>
        <w:rPr>
          <w:rFonts w:ascii="IRNazanin" w:hAnsi="IRNazanin" w:eastAsia="IRNazanin" w:cs="IRNazanin"/>
          <w:lang w:bidi="fa-IR"/>
          <w:color w:val="111111"/>
          <w:sz w:val="28"/>
          <w:szCs w:val="28"/>
          <w:rtl/>
        </w:rPr>
        <w:t xml:space="preserve">آن که از مردم پروا نکند از خدا نیز پروا نمی کند.</w:t>
      </w:r>
    </w:p>
    <w:p>
      <w:pPr>
        <w:pStyle w:val="BookText"/>
      </w:pPr>
      <w:r>
        <w:rPr>
          <w:rFonts w:ascii="IRNazanin" w:hAnsi="IRNazanin" w:eastAsia="IRNazanin" w:cs="IRNazanin"/>
          <w:lang w:bidi="fa-IR"/>
          <w:color w:val="111111"/>
          <w:sz w:val="28"/>
          <w:szCs w:val="28"/>
          <w:rtl/>
        </w:rPr>
        <w:t xml:space="preserve">بحارالانوار(ط-بیروت) ج 68 ، ص 336</w:t>
      </w:r>
    </w:p>
    <w:p>
      <w:pPr>
        <w:pStyle w:val="Heading5"/>
      </w:pPr>
      <w:bookmarkStart w:id="2216" w:name="_Toc1501"/>
      <w:r>
        <w:t>حدیث (33) امام صادق علیه السلام:</w:t>
      </w:r>
      <w:bookmarkEnd w:id="2216"/>
    </w:p>
    <w:p>
      <w:pPr>
        <w:pStyle w:val="BookText"/>
      </w:pPr>
      <w:r>
        <w:rPr>
          <w:rFonts w:ascii="Amiri" w:hAnsi="Amiri" w:eastAsia="Amiri" w:cs="Amiri"/>
          <w:lang w:bidi="ar-SA"/>
          <w:color w:val="111111"/>
          <w:sz w:val="28"/>
          <w:szCs w:val="28"/>
          <w:rtl/>
        </w:rPr>
        <w:t xml:space="preserve">مَا نَقَلَ اللَّهُ عَزَّ وَ جَلَّ عَبْداً مِنْ ذُلِّ الْمَعَاصِی إِلَی عِزِّ التَّقْوَی إِلَّا أَغْنَاهُ مِنْ غَیْرِ مَالٍ وَ أَعَزَّهُ مِنْ غَیْرِ عَشِیرَةٍ وَ آنَسَهُ مِنْ غَیْرِ بَشَرٍ.</w:t>
      </w:r>
    </w:p>
    <w:p>
      <w:pPr>
        <w:pStyle w:val="BookText"/>
      </w:pPr>
      <w:r>
        <w:rPr>
          <w:rFonts w:ascii="IRNazanin" w:hAnsi="IRNazanin" w:eastAsia="IRNazanin" w:cs="IRNazanin"/>
          <w:lang w:bidi="fa-IR"/>
          <w:color w:val="111111"/>
          <w:sz w:val="28"/>
          <w:szCs w:val="28"/>
          <w:rtl/>
        </w:rPr>
        <w:t xml:space="preserve">خدای عزوجل بنده ای را از خواری گناهان به عزت تقوا منتقل نمی کند، مگر اینکه بدون مال و ثروت، بی نیازش می سازد و بدون خویشان و بستگان عزیزش می گرداند و وجود آدمی، او را (با خود) مأنوس قرار می دهد.</w:t>
      </w:r>
    </w:p>
    <w:p>
      <w:pPr>
        <w:pStyle w:val="BookText"/>
      </w:pPr>
      <w:r>
        <w:rPr>
          <w:rFonts w:ascii="IRNazanin" w:hAnsi="IRNazanin" w:eastAsia="IRNazanin" w:cs="IRNazanin"/>
          <w:lang w:bidi="fa-IR"/>
          <w:color w:val="111111"/>
          <w:sz w:val="28"/>
          <w:szCs w:val="28"/>
          <w:rtl/>
        </w:rPr>
        <w:t xml:space="preserve">کافی(ط-الاسلامیه) ج 2 ، ص 76 ، ح 8</w:t>
      </w:r>
    </w:p>
    <w:p>
      <w:pPr>
        <w:pStyle w:val="Heading4"/>
      </w:pPr>
      <w:bookmarkStart w:id="2217" w:name="_Toc1502"/>
      <w:r>
        <w:t>زهد و زاهد</w:t>
      </w:r>
      <w:bookmarkEnd w:id="2217"/>
    </w:p>
    <w:p>
      <w:pPr>
        <w:pStyle w:val="Heading5"/>
      </w:pPr>
      <w:bookmarkStart w:id="2218" w:name="_Toc1503"/>
      <w:r>
        <w:t>حدیث   (1) امام علی علیه السلام :</w:t>
      </w:r>
      <w:bookmarkEnd w:id="2218"/>
    </w:p>
    <w:p>
      <w:pPr>
        <w:pStyle w:val="BookText"/>
      </w:pPr>
      <w:r>
        <w:rPr>
          <w:rFonts w:ascii="Amiri" w:hAnsi="Amiri" w:eastAsia="Amiri" w:cs="Amiri"/>
          <w:lang w:bidi="ar-SA"/>
          <w:color w:val="111111"/>
          <w:sz w:val="28"/>
          <w:szCs w:val="28"/>
          <w:rtl/>
        </w:rPr>
        <w:t xml:space="preserve">اَلزُّهدُ فِی</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84" w:name="pg4603_53170"/>
    <w:bookmarkEnd w:id="284"/>
    <w:p>
      <w:pPr>
        <w:pStyle w:val="BookText"/>
      </w:pPr>
      <w:r>
        <w:rPr>
          <w:rFonts w:ascii="Amiri" w:hAnsi="Amiri" w:eastAsia="Amiri" w:cs="Amiri"/>
          <w:lang w:bidi="ar-SA"/>
          <w:color w:val="111111"/>
          <w:sz w:val="28"/>
          <w:szCs w:val="28"/>
          <w:rtl/>
        </w:rPr>
        <w:t xml:space="preserve">الدُّنیا الراحَةُ العُظمی؛</w:t>
      </w:r>
    </w:p>
    <w:p>
      <w:pPr>
        <w:pStyle w:val="BookText"/>
      </w:pPr>
      <w:r>
        <w:rPr>
          <w:rFonts w:ascii="IRNazanin" w:hAnsi="IRNazanin" w:eastAsia="IRNazanin" w:cs="IRNazanin"/>
          <w:lang w:bidi="fa-IR"/>
          <w:color w:val="111111"/>
          <w:sz w:val="28"/>
          <w:szCs w:val="28"/>
          <w:rtl/>
        </w:rPr>
        <w:t xml:space="preserve">بی‌رغبتی به دنیا، بزرگ‌ترین آسایش است.</w:t>
      </w:r>
    </w:p>
    <w:p>
      <w:pPr>
        <w:pStyle w:val="BookText"/>
      </w:pPr>
      <w:r>
        <w:rPr>
          <w:rFonts w:ascii="IRNazanin" w:hAnsi="IRNazanin" w:eastAsia="IRNazanin" w:cs="IRNazanin"/>
          <w:lang w:bidi="fa-IR"/>
          <w:color w:val="111111"/>
          <w:sz w:val="28"/>
          <w:szCs w:val="28"/>
          <w:rtl/>
        </w:rPr>
        <w:t xml:space="preserve">عیون الحکم و المواعظ(لیثی) ص 47 ، ح 1198</w:t>
      </w:r>
    </w:p>
    <w:p>
      <w:pPr>
        <w:pStyle w:val="Heading5"/>
      </w:pPr>
      <w:bookmarkStart w:id="2219" w:name="_Toc1504"/>
      <w:r>
        <w:t>حدیث   (2) ابن شهر آشوب :</w:t>
      </w:r>
      <w:bookmarkEnd w:id="2219"/>
    </w:p>
    <w:p>
      <w:pPr>
        <w:pStyle w:val="BookText"/>
      </w:pPr>
      <w:r>
        <w:rPr>
          <w:rFonts w:ascii="Amiri" w:hAnsi="Amiri" w:eastAsia="Amiri" w:cs="Amiri"/>
          <w:lang w:bidi="ar-SA"/>
          <w:color w:val="111111"/>
          <w:sz w:val="28"/>
          <w:szCs w:val="28"/>
          <w:rtl/>
        </w:rPr>
        <w:t xml:space="preserve">کانَ النَّبیّ صلی الله علیه و آله قَبْلَ الْمَبْعَثِ مَوْصُوفاً بِعِشْرِینَ خَصْلَةً مِنْ خِصَالِ الْأَنْبِیَاءِ لَوِ انْفَرَدَ وَاحِدٌ بِأَحَدِهَا لَدَلَّ عَلَی جَلَالِهِ فَکَیْفَ مَنِ اجْتَمَعَتْ فِیهِ کَانَ نَبِیّاً أَمِیناً صَادِقاً حَاذِقاً أَصِیلًا نَبِیلًا مَکِیناً فَصِیحاً عَاقِلًا فَاضِلًا عَابِداً زَاهِداً سَخِیّاً کَمِیّاً قَانِعاً مُتَوَاضِعاً حَلِیماً</w:t>
      </w:r>
    </w:p>
    <w:p>
      <w:pPr>
        <w:pStyle w:val="BookText"/>
      </w:pPr>
      <w:r>
        <w:rPr>
          <w:rFonts w:ascii="Amiri" w:hAnsi="Amiri" w:eastAsia="Amiri" w:cs="Amiri"/>
          <w:lang w:bidi="ar-SA"/>
          <w:color w:val="111111"/>
          <w:sz w:val="28"/>
          <w:szCs w:val="28"/>
          <w:rtl/>
        </w:rPr>
        <w:t xml:space="preserve">رَحِیماً غَیُوراً صَبُوراً مُوَافِقاً مُرَافِقاً لَمْ یُخَالِطْ مُنَجِّماً وَ لَا کَاهِناً وَ لَا عَیَّافا</w:t>
      </w:r>
    </w:p>
    <w:p>
      <w:pPr>
        <w:pStyle w:val="BookText"/>
      </w:pPr>
      <w:r>
        <w:rPr>
          <w:rFonts w:ascii="IRNazanin" w:hAnsi="IRNazanin" w:eastAsia="IRNazanin" w:cs="IRNazanin"/>
          <w:lang w:bidi="fa-IR"/>
          <w:color w:val="111111"/>
          <w:sz w:val="28"/>
          <w:szCs w:val="28"/>
          <w:rtl/>
        </w:rPr>
        <w:t xml:space="preserve">رسول اکرم صلی الله علیه و آله پیش از مبعوث شدن، بیست خصلت از خصلت‌های پیامبران را دارا بودند، که اگر کسی یکی از آنها را داشته باشد، دلیل عظمت اوست؛ چه رسد به کسی که همه آنها را دارا باشد، آن حضرت پیامبری امین، راستگو، ماهر، اصیل، شریف، استوار، سخنور، عاقل، با فضیلت، عابد، زاهد، سخاوتمند، دلیر و با شهامت، قانع، متواضع، بردبار، مهربان، غیرتمند، صبور، سازگار، و نرم‌خو بودند و با هیچ</w:t>
      </w:r>
    </w:p>
    <w:p>
      <w:pPr>
        <w:pStyle w:val="BookText"/>
      </w:pPr>
      <w:r>
        <w:rPr>
          <w:rFonts w:ascii="IRNazanin" w:hAnsi="IRNazanin" w:eastAsia="IRNazanin" w:cs="IRNazanin"/>
          <w:lang w:bidi="fa-IR"/>
          <w:color w:val="111111"/>
          <w:sz w:val="28"/>
          <w:szCs w:val="28"/>
          <w:rtl/>
        </w:rPr>
        <w:t xml:space="preserve">منجّم (قائل به تأثیر ستارگان)، غیب‌گو و پیش‌گویی هم‌نشین نبودند.</w:t>
      </w:r>
    </w:p>
    <w:p>
      <w:pPr>
        <w:pStyle w:val="BookText"/>
      </w:pPr>
      <w:r>
        <w:rPr>
          <w:rFonts w:ascii="IRNazanin" w:hAnsi="IRNazanin" w:eastAsia="IRNazanin" w:cs="IRNazanin"/>
          <w:lang w:bidi="fa-IR"/>
          <w:color w:val="111111"/>
          <w:sz w:val="28"/>
          <w:szCs w:val="28"/>
          <w:rtl/>
        </w:rPr>
        <w:t xml:space="preserve">مناقب (ابن شهر آشوب) ج 1، ص 123</w:t>
      </w:r>
    </w:p>
    <w:p>
      <w:pPr>
        <w:pStyle w:val="Heading5"/>
      </w:pPr>
      <w:bookmarkStart w:id="2220" w:name="_Toc1505"/>
      <w:r>
        <w:t>حدیث   (3) امام علی علیه السلام :</w:t>
      </w:r>
      <w:bookmarkEnd w:id="2220"/>
    </w:p>
    <w:p>
      <w:pPr>
        <w:pStyle w:val="BookText"/>
      </w:pPr>
      <w:r>
        <w:rPr>
          <w:rFonts w:ascii="Amiri" w:hAnsi="Amiri" w:eastAsia="Amiri" w:cs="Amiri"/>
          <w:lang w:bidi="ar-SA"/>
          <w:color w:val="111111"/>
          <w:sz w:val="28"/>
          <w:szCs w:val="28"/>
          <w:rtl/>
        </w:rPr>
        <w:t xml:space="preserve">مَن کَرُمَت عَلَیهِ نَفسُهُ هانت عَلَیهِ شَهوَتُهُ</w:t>
      </w:r>
    </w:p>
    <w:p>
      <w:pPr>
        <w:pStyle w:val="BookText"/>
      </w:pPr>
      <w:r>
        <w:rPr>
          <w:rFonts w:ascii="IRNazanin" w:hAnsi="IRNazanin" w:eastAsia="IRNazanin" w:cs="IRNazanin"/>
          <w:lang w:bidi="fa-IR"/>
          <w:color w:val="111111"/>
          <w:sz w:val="28"/>
          <w:szCs w:val="28"/>
          <w:rtl/>
        </w:rPr>
        <w:t xml:space="preserve">هر که برای خود احترام قائل باشد خواهشهای نفسانیش در نظر او بی ارزش می شود.</w:t>
      </w:r>
    </w:p>
    <w:p>
      <w:pPr>
        <w:pStyle w:val="BookText"/>
      </w:pPr>
      <w:r>
        <w:rPr>
          <w:rFonts w:ascii="IRNazanin" w:hAnsi="IRNazanin" w:eastAsia="IRNazanin" w:cs="IRNazanin"/>
          <w:lang w:bidi="fa-IR"/>
          <w:color w:val="111111"/>
          <w:sz w:val="28"/>
          <w:szCs w:val="28"/>
          <w:rtl/>
        </w:rPr>
        <w:t xml:space="preserve">نهج البلاغه(صبحی صالح) ص 555 ، ح 449</w:t>
      </w:r>
    </w:p>
    <w:p>
      <w:pPr>
        <w:pStyle w:val="Heading5"/>
      </w:pPr>
      <w:bookmarkStart w:id="2221" w:name="_Toc1506"/>
      <w:r>
        <w:t>حدیث(4) حضرت فاطمه (س):</w:t>
      </w:r>
      <w:bookmarkEnd w:id="2221"/>
    </w:p>
    <w:p>
      <w:pPr>
        <w:pStyle w:val="BookText"/>
      </w:pPr>
      <w:r>
        <w:rPr>
          <w:rFonts w:ascii="Amiri" w:hAnsi="Amiri" w:eastAsia="Amiri" w:cs="Amiri"/>
          <w:lang w:bidi="ar-SA"/>
          <w:color w:val="111111"/>
          <w:sz w:val="28"/>
          <w:szCs w:val="28"/>
          <w:rtl/>
        </w:rPr>
        <w:t xml:space="preserve">أَزْهَدُ النَّاسِ مَنْ تَرَکَ الْحَرَامَ أَشَدُّ النَّاسِ اجْتِهَاداً مَنْ تَرَکَ الذُّنُوبَ.</w:t>
      </w:r>
    </w:p>
    <w:p>
      <w:pPr>
        <w:pStyle w:val="BookText"/>
      </w:pPr>
      <w:r>
        <w:rPr>
          <w:rFonts w:ascii="IRNazanin" w:hAnsi="IRNazanin" w:eastAsia="IRNazanin" w:cs="IRNazanin"/>
          <w:lang w:bidi="fa-IR"/>
          <w:color w:val="111111"/>
          <w:sz w:val="28"/>
          <w:szCs w:val="28"/>
          <w:rtl/>
        </w:rPr>
        <w:t xml:space="preserve">زاهد ترین مردم کسی است که حرام را وانهد، کوشاترین مردم تارک گناهان است. تحف العقول ص 489</w:t>
      </w:r>
    </w:p>
    <w:p>
      <w:pPr>
        <w:pStyle w:val="Heading5"/>
      </w:pPr>
      <w:bookmarkStart w:id="2222" w:name="_Toc1507"/>
      <w:r>
        <w:t>حدیث(5) امام علی علیه السلام :</w:t>
      </w:r>
      <w:bookmarkEnd w:id="2222"/>
    </w:p>
    <w:p>
      <w:pPr>
        <w:pStyle w:val="BookText"/>
      </w:pPr>
      <w:r>
        <w:rPr>
          <w:rFonts w:ascii="Amiri" w:hAnsi="Amiri" w:eastAsia="Amiri" w:cs="Amiri"/>
          <w:lang w:bidi="ar-SA"/>
          <w:color w:val="111111"/>
          <w:sz w:val="28"/>
          <w:szCs w:val="28"/>
          <w:rtl/>
        </w:rPr>
        <w:t xml:space="preserve">عَظِّموا أقدارَکُم بِالتَّغافُلِ عَنِ الدَّنِیِّ مِنَ الأُمورِ.</w:t>
      </w:r>
    </w:p>
    <w:p>
      <w:pPr>
        <w:pStyle w:val="BookText"/>
      </w:pPr>
      <w:r>
        <w:rPr>
          <w:rFonts w:ascii="IRNazanin" w:hAnsi="IRNazanin" w:eastAsia="IRNazanin" w:cs="IRNazanin"/>
          <w:lang w:bidi="fa-IR"/>
          <w:color w:val="111111"/>
          <w:sz w:val="28"/>
          <w:szCs w:val="28"/>
          <w:rtl/>
        </w:rPr>
        <w:t xml:space="preserve">با بی ‌توجهی به امور پست، بر ارزش خود بیفزایید. تحف‌ العقول  ص 224</w:t>
      </w:r>
    </w:p>
    <w:p>
      <w:pPr>
        <w:pStyle w:val="Heading5"/>
      </w:pPr>
      <w:bookmarkStart w:id="2223" w:name="_Toc1508"/>
      <w:r>
        <w:t>حدیث(5) امام علی علیه السلام :</w:t>
      </w:r>
      <w:bookmarkEnd w:id="2223"/>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85" w:name="pg4603_53171"/>
    <w:bookmarkEnd w:id="285"/>
    <w:p>
      <w:pPr>
        <w:pStyle w:val="BookText"/>
      </w:pPr>
      <w:r>
        <w:rPr>
          <w:rFonts w:ascii="Amiri" w:hAnsi="Amiri" w:eastAsia="Amiri" w:cs="Amiri"/>
          <w:lang w:bidi="ar-SA"/>
          <w:color w:val="111111"/>
          <w:sz w:val="28"/>
          <w:szCs w:val="28"/>
          <w:rtl/>
        </w:rPr>
        <w:t xml:space="preserve">رِضا المَرءِ عَن نَفسِهِ بُرهانُ سَخافَةِ عَقلِهِ</w:t>
      </w:r>
    </w:p>
    <w:p>
      <w:pPr>
        <w:pStyle w:val="BookText"/>
      </w:pPr>
      <w:r>
        <w:rPr>
          <w:rFonts w:ascii="IRNazanin" w:hAnsi="IRNazanin" w:eastAsia="IRNazanin" w:cs="IRNazanin"/>
          <w:lang w:bidi="fa-IR"/>
          <w:color w:val="111111"/>
          <w:sz w:val="28"/>
          <w:szCs w:val="28"/>
          <w:rtl/>
        </w:rPr>
        <w:t xml:space="preserve">از خود راضی بودن نشانه سبک عقلی است. تصنیف غررالحکم و دررالکلم ص 307 ، ح 7064</w:t>
      </w:r>
    </w:p>
    <w:p>
      <w:pPr>
        <w:pStyle w:val="Heading4"/>
      </w:pPr>
      <w:bookmarkStart w:id="2224" w:name="_Toc1509"/>
      <w:r>
        <w:t>شکر</w:t>
      </w:r>
      <w:bookmarkEnd w:id="2224"/>
    </w:p>
    <w:p>
      <w:pPr>
        <w:pStyle w:val="Heading5"/>
      </w:pPr>
      <w:bookmarkStart w:id="2225" w:name="_Toc1510"/>
      <w:r>
        <w:t>حدیث   (1) قال الصادق علیه السلام :</w:t>
      </w:r>
      <w:bookmarkEnd w:id="2225"/>
    </w:p>
    <w:p>
      <w:pPr>
        <w:pStyle w:val="BookText"/>
      </w:pPr>
      <w:r>
        <w:rPr>
          <w:rFonts w:ascii="Amiri" w:hAnsi="Amiri" w:eastAsia="Amiri" w:cs="Amiri"/>
          <w:lang w:bidi="ar-SA"/>
          <w:color w:val="111111"/>
          <w:sz w:val="28"/>
          <w:szCs w:val="28"/>
          <w:rtl/>
        </w:rPr>
        <w:t xml:space="preserve">لَوْ کَانَ عِنْدَ اللَّهِ تَعَالَی عِبَادَةٌ تَعَبَّدَ بِهَا عِبَادُهُ الْمُخْلَصُونَ أَفْضَلَ مِنَ الشُّکْرِ عَلَی کُلٍّ لَأَطْلَقَ لَفْظَةً فِیهِمْ مِنْ جَمِیعِ الْخَلْقِ بِهَا فَلَمَّا لَمْ یَکُنْ أَفْضَلُ مِنْهَا خَصَّهَا مِنْ بَیْنِ الْعِبَادَاتِ وَ خَصَّ أَرْبَابَهَا فَقَال‌ وَ قَلِیلٌ مِنْ عِبادِیَ الشَّکُور</w:t>
      </w:r>
    </w:p>
    <w:p>
      <w:pPr>
        <w:pStyle w:val="BookText"/>
      </w:pPr>
      <w:r>
        <w:rPr>
          <w:rFonts w:ascii="IRNazanin" w:hAnsi="IRNazanin" w:eastAsia="IRNazanin" w:cs="IRNazanin"/>
          <w:lang w:bidi="fa-IR"/>
          <w:color w:val="111111"/>
          <w:sz w:val="28"/>
          <w:szCs w:val="28"/>
          <w:rtl/>
        </w:rPr>
        <w:t xml:space="preserve">اگر نزد خداوند عبادتی بهتر از شکرگزاری در همه حال بود که بندگان مخلصش با آن عبادتش کنند ، هر آینه آن کلمه را درباره همه خلقش به کار می برد ، اما چون عبادتی بهتر از آن نبود از میان عبادات آن را خاص قرار داد و صاحبان آن را ویژه گردانید و فرمود : «واندکی از بندگان من سپاسگزارند» .</w:t>
      </w:r>
    </w:p>
    <w:p>
      <w:pPr>
        <w:pStyle w:val="BookText"/>
      </w:pPr>
      <w:r>
        <w:rPr>
          <w:rFonts w:ascii="IRNazanin" w:hAnsi="IRNazanin" w:eastAsia="IRNazanin" w:cs="IRNazanin"/>
          <w:lang w:bidi="fa-IR"/>
          <w:color w:val="111111"/>
          <w:sz w:val="28"/>
          <w:szCs w:val="28"/>
          <w:rtl/>
        </w:rPr>
        <w:t xml:space="preserve">مصباح الشریعه ص 24 و ص 25</w:t>
      </w:r>
    </w:p>
    <w:p>
      <w:pPr>
        <w:pStyle w:val="Heading5"/>
      </w:pPr>
      <w:bookmarkStart w:id="2226" w:name="_Toc1511"/>
      <w:r>
        <w:t>حدیث   (2) قال رسول الله صلی الله علیه و آله :</w:t>
      </w:r>
      <w:bookmarkEnd w:id="2226"/>
    </w:p>
    <w:p>
      <w:pPr>
        <w:pStyle w:val="BookText"/>
      </w:pPr>
      <w:r>
        <w:rPr>
          <w:rFonts w:ascii="Amiri" w:hAnsi="Amiri" w:eastAsia="Amiri" w:cs="Amiri"/>
          <w:lang w:bidi="ar-SA"/>
          <w:color w:val="111111"/>
          <w:sz w:val="28"/>
          <w:szCs w:val="28"/>
          <w:rtl/>
        </w:rPr>
        <w:t xml:space="preserve">اَلطّاعِمُ الشاکِرُ لَهُ مِن الأجرِ کَأجرِ الصائمِ المُحتَسِبِ ، و المُعافَی الشاکِرُ لَهُ مِن الأجرِ کَأجرِ المُبتَلَی الصّابِرِ ، و المُعطَی الشاکِرُ لَهُ مِن الأجرِ کَأجرِ المَحرومِ القانِعِ؛</w:t>
      </w:r>
    </w:p>
    <w:p>
      <w:pPr>
        <w:pStyle w:val="BookText"/>
      </w:pPr>
      <w:r>
        <w:rPr>
          <w:rFonts w:ascii="IRNazanin" w:hAnsi="IRNazanin" w:eastAsia="IRNazanin" w:cs="IRNazanin"/>
          <w:lang w:bidi="fa-IR"/>
          <w:color w:val="111111"/>
          <w:sz w:val="28"/>
          <w:szCs w:val="28"/>
          <w:rtl/>
        </w:rPr>
        <w:t xml:space="preserve">سیرِ سپاسگزار اجرش همانند روزه داری است که برای خدا روزه می گیرد ، تندرستِ سپاسگزار همانند آن اجری را دارد که بیمارِ شکیبا و بخشنده سپاسگزار همان اجر را دارد که تنگدست قانع .</w:t>
      </w:r>
    </w:p>
    <w:p>
      <w:pPr>
        <w:pStyle w:val="BookText"/>
      </w:pPr>
      <w:r>
        <w:rPr>
          <w:rFonts w:ascii="IRNazanin" w:hAnsi="IRNazanin" w:eastAsia="IRNazanin" w:cs="IRNazanin"/>
          <w:lang w:bidi="fa-IR"/>
          <w:color w:val="111111"/>
          <w:sz w:val="28"/>
          <w:szCs w:val="28"/>
          <w:rtl/>
        </w:rPr>
        <w:t xml:space="preserve">کافی(ط-الاسلامیه) ج 2 ، ص 94 ، ح1</w:t>
      </w:r>
    </w:p>
    <w:p>
      <w:pPr>
        <w:pStyle w:val="Heading5"/>
      </w:pPr>
      <w:bookmarkStart w:id="2227" w:name="_Toc1512"/>
      <w:r>
        <w:t>حدیث   (3) قال الحسین علیه السلام :</w:t>
      </w:r>
      <w:bookmarkEnd w:id="2227"/>
    </w:p>
    <w:p>
      <w:pPr>
        <w:pStyle w:val="BookText"/>
      </w:pPr>
      <w:r>
        <w:rPr>
          <w:rFonts w:ascii="Amiri" w:hAnsi="Amiri" w:eastAsia="Amiri" w:cs="Amiri"/>
          <w:lang w:bidi="ar-SA"/>
          <w:color w:val="111111"/>
          <w:sz w:val="28"/>
          <w:szCs w:val="28"/>
          <w:rtl/>
        </w:rPr>
        <w:t xml:space="preserve">شُکرُکَ لِنِعمَةٍ سالِفَةٍ یَقتَضی نِعمَةً آنِفَةً؛</w:t>
      </w:r>
    </w:p>
    <w:p>
      <w:pPr>
        <w:pStyle w:val="BookText"/>
      </w:pPr>
      <w:r>
        <w:rPr>
          <w:rFonts w:ascii="IRNazanin" w:hAnsi="IRNazanin" w:eastAsia="IRNazanin" w:cs="IRNazanin"/>
          <w:lang w:bidi="fa-IR"/>
          <w:color w:val="111111"/>
          <w:sz w:val="28"/>
          <w:szCs w:val="28"/>
          <w:rtl/>
        </w:rPr>
        <w:t xml:space="preserve">شکر تو بر نعمت گذشته، زمینه ساز نعمت آینده است.</w:t>
      </w:r>
    </w:p>
    <w:p>
      <w:pPr>
        <w:pStyle w:val="BookText"/>
      </w:pPr>
      <w:r>
        <w:rPr>
          <w:rFonts w:ascii="IRNazanin" w:hAnsi="IRNazanin" w:eastAsia="IRNazanin" w:cs="IRNazanin"/>
          <w:lang w:bidi="fa-IR"/>
          <w:color w:val="111111"/>
          <w:sz w:val="28"/>
          <w:szCs w:val="28"/>
          <w:rtl/>
        </w:rPr>
        <w:t xml:space="preserve">نزهة الناظر و تنبیه الخاطر ص80</w:t>
      </w:r>
    </w:p>
    <w:p>
      <w:pPr>
        <w:pStyle w:val="Heading5"/>
      </w:pPr>
      <w:bookmarkStart w:id="2228" w:name="_Toc1513"/>
      <w:r>
        <w:t>حدیث   (4) قال علی علیه السلام :</w:t>
      </w:r>
      <w:bookmarkEnd w:id="2228"/>
    </w:p>
    <w:p>
      <w:pPr>
        <w:pStyle w:val="BookText"/>
      </w:pPr>
      <w:r>
        <w:rPr>
          <w:rFonts w:ascii="Amiri" w:hAnsi="Amiri" w:eastAsia="Amiri" w:cs="Amiri"/>
          <w:lang w:bidi="ar-SA"/>
          <w:color w:val="111111"/>
          <w:sz w:val="28"/>
          <w:szCs w:val="28"/>
          <w:rtl/>
        </w:rPr>
        <w:t xml:space="preserve">أکثِر أن تَنظُرَ إلی مَن فُضِّلتَ عَلَیهِ، فإنَّ ذلِکَ مِن أبوابِ الشُّکرِ؛</w:t>
      </w:r>
    </w:p>
    <w:p>
      <w:pPr>
        <w:pStyle w:val="BookText"/>
      </w:pPr>
      <w:r>
        <w:rPr>
          <w:rFonts w:ascii="IRNazanin" w:hAnsi="IRNazanin" w:eastAsia="IRNazanin" w:cs="IRNazanin"/>
          <w:lang w:bidi="fa-IR"/>
          <w:color w:val="111111"/>
          <w:sz w:val="28"/>
          <w:szCs w:val="28"/>
          <w:rtl/>
        </w:rPr>
        <w:t xml:space="preserve">به کسی که بر او برتری داده شده ای بسیار بنگر، زیرا این کار یکی</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86" w:name="pg4603_53172"/>
    <w:bookmarkEnd w:id="286"/>
    <w:p>
      <w:pPr>
        <w:pStyle w:val="BookText"/>
      </w:pPr>
      <w:r>
        <w:rPr>
          <w:rFonts w:ascii="IRNazanin" w:hAnsi="IRNazanin" w:eastAsia="IRNazanin" w:cs="IRNazanin"/>
          <w:lang w:bidi="fa-IR"/>
          <w:color w:val="111111"/>
          <w:sz w:val="28"/>
          <w:szCs w:val="28"/>
          <w:rtl/>
        </w:rPr>
        <w:t xml:space="preserve">از انگیزه های شکرگزاری است.(به ضعیف تر از خودت بسیار نگاه کن که موجب شکرگزاری ات از خداوند می گردد)</w:t>
      </w:r>
    </w:p>
    <w:p>
      <w:pPr>
        <w:pStyle w:val="BookText"/>
      </w:pPr>
      <w:r>
        <w:rPr>
          <w:rFonts w:ascii="IRNazanin" w:hAnsi="IRNazanin" w:eastAsia="IRNazanin" w:cs="IRNazanin"/>
          <w:lang w:bidi="fa-IR"/>
          <w:color w:val="111111"/>
          <w:sz w:val="28"/>
          <w:szCs w:val="28"/>
          <w:rtl/>
        </w:rPr>
        <w:t xml:space="preserve">نهج البلاغه(صبحی صالح) ص 460 ، نامه 69</w:t>
      </w:r>
    </w:p>
    <w:p>
      <w:pPr>
        <w:pStyle w:val="Heading5"/>
      </w:pPr>
      <w:bookmarkStart w:id="2229" w:name="_Toc1514"/>
      <w:r>
        <w:t>حدیث   (5) قال الصادق علیه السلام :</w:t>
      </w:r>
      <w:bookmarkEnd w:id="2229"/>
    </w:p>
    <w:p>
      <w:pPr>
        <w:pStyle w:val="BookText"/>
      </w:pPr>
      <w:r>
        <w:rPr>
          <w:rFonts w:ascii="Amiri" w:hAnsi="Amiri" w:eastAsia="Amiri" w:cs="Amiri"/>
          <w:lang w:bidi="ar-SA"/>
          <w:color w:val="111111"/>
          <w:sz w:val="28"/>
          <w:szCs w:val="28"/>
          <w:rtl/>
        </w:rPr>
        <w:t xml:space="preserve">ما مِن عَبدٍ أنعَمَ اللّه  عَلَیهِ نِعمَةً فَعَرَفَ أنَّها مِن عِندِ اللّه  إلاّ غَفَرَ اللّه  لَهُ قَبلَ أن یَحمَدَهُ؛</w:t>
      </w:r>
    </w:p>
    <w:p>
      <w:pPr>
        <w:pStyle w:val="BookText"/>
      </w:pPr>
      <w:r>
        <w:rPr>
          <w:rFonts w:ascii="IRNazanin" w:hAnsi="IRNazanin" w:eastAsia="IRNazanin" w:cs="IRNazanin"/>
          <w:lang w:bidi="fa-IR"/>
          <w:color w:val="111111"/>
          <w:sz w:val="28"/>
          <w:szCs w:val="28"/>
          <w:rtl/>
        </w:rPr>
        <w:t xml:space="preserve">هیچ بنده ای نیست که خداوند به او نعمتی دهد و او آن را از جانب خدا بداند مگر آن که، پیش از سپاسگویی او، خداوند بیامرزدش.</w:t>
      </w:r>
    </w:p>
    <w:p>
      <w:pPr>
        <w:pStyle w:val="BookText"/>
      </w:pPr>
      <w:r>
        <w:rPr>
          <w:rFonts w:ascii="IRNazanin" w:hAnsi="IRNazanin" w:eastAsia="IRNazanin" w:cs="IRNazanin"/>
          <w:lang w:bidi="fa-IR"/>
          <w:color w:val="111111"/>
          <w:sz w:val="28"/>
          <w:szCs w:val="28"/>
          <w:rtl/>
        </w:rPr>
        <w:t xml:space="preserve">کافی(ط-الاسلامیه) ج 2 ، ص 427 ، ح 8</w:t>
      </w:r>
    </w:p>
    <w:p>
      <w:pPr>
        <w:pStyle w:val="Heading5"/>
      </w:pPr>
      <w:bookmarkStart w:id="2230" w:name="_Toc1515"/>
      <w:r>
        <w:t>حدیث   (6) قال الصادق علیه السلام :</w:t>
      </w:r>
      <w:bookmarkEnd w:id="2230"/>
    </w:p>
    <w:p>
      <w:pPr>
        <w:pStyle w:val="BookText"/>
      </w:pPr>
      <w:r>
        <w:rPr>
          <w:rFonts w:ascii="Amiri" w:hAnsi="Amiri" w:eastAsia="Amiri" w:cs="Amiri"/>
          <w:lang w:bidi="ar-SA"/>
          <w:color w:val="111111"/>
          <w:sz w:val="28"/>
          <w:szCs w:val="28"/>
          <w:rtl/>
        </w:rPr>
        <w:t xml:space="preserve">أدنَی الشُّکرِ رُؤیَةُ النِّعمَةِ مِنَ اللّه  مِن غَیرِ عِلَّةٍ یَتَعَلَّقُ القَلبُ بِها دُونَ اللّه  عَز َّوَ جَلَّ و الرِّضا بِما اُعطیَ و ألاّ تَعصیَهُ بِنِعمَتِهِ و تُخالِفَهُ بِشَیءٍ مِن أمرِهِ و نَهیِهِ بِسَبَبِ نِعمَتِهِ؛</w:t>
      </w:r>
    </w:p>
    <w:p>
      <w:pPr>
        <w:pStyle w:val="BookText"/>
      </w:pPr>
      <w:r>
        <w:rPr>
          <w:rFonts w:ascii="IRNazanin" w:hAnsi="IRNazanin" w:eastAsia="IRNazanin" w:cs="IRNazanin"/>
          <w:lang w:bidi="fa-IR"/>
          <w:color w:val="111111"/>
          <w:sz w:val="28"/>
          <w:szCs w:val="28"/>
          <w:rtl/>
        </w:rPr>
        <w:t xml:space="preserve">کم ترین سپاسگزاری، این است که انسان نعمت را (مستقیما) از خدا بداند و جز او علتی برای آن نداند و نیز به آنچه خداوند عطایش کرده، خرسند باشد و با نعمت او مرتکب گناه وی نشود و نعمت خدا را وسیله مخالفت با امر و نهی او قرار ندهد.</w:t>
      </w:r>
    </w:p>
    <w:p>
      <w:pPr>
        <w:pStyle w:val="BookText"/>
      </w:pPr>
      <w:r>
        <w:rPr>
          <w:rFonts w:ascii="IRNazanin" w:hAnsi="IRNazanin" w:eastAsia="IRNazanin" w:cs="IRNazanin"/>
          <w:lang w:bidi="fa-IR"/>
          <w:color w:val="111111"/>
          <w:sz w:val="28"/>
          <w:szCs w:val="28"/>
          <w:rtl/>
        </w:rPr>
        <w:t xml:space="preserve">شرح مصباح الشریعه(ترجمه گیلانی) ص 61</w:t>
      </w:r>
    </w:p>
    <w:p>
      <w:pPr>
        <w:pStyle w:val="Heading5"/>
      </w:pPr>
      <w:bookmarkStart w:id="2231" w:name="_Toc1516"/>
      <w:r>
        <w:t>حدیث   (7) قال رسول الله صلی الله علیه و آله :</w:t>
      </w:r>
      <w:bookmarkEnd w:id="2231"/>
    </w:p>
    <w:p>
      <w:pPr>
        <w:pStyle w:val="BookText"/>
      </w:pPr>
      <w:r>
        <w:rPr>
          <w:rFonts w:ascii="Amiri" w:hAnsi="Amiri" w:eastAsia="Amiri" w:cs="Amiri"/>
          <w:lang w:bidi="ar-SA"/>
          <w:color w:val="111111"/>
          <w:sz w:val="28"/>
          <w:szCs w:val="28"/>
          <w:rtl/>
        </w:rPr>
        <w:t xml:space="preserve">إِنَّ اللَّهَ لَیَرْضَی عَنِ الْعَبْدِ أَنْ یَأْکُلَ أَکْلَةً أَوْ یَشْرَبَ شَرْبَةً فَیَحْمَدَهُ عَلَیْهَا</w:t>
      </w:r>
    </w:p>
    <w:p>
      <w:pPr>
        <w:pStyle w:val="BookText"/>
      </w:pPr>
      <w:r>
        <w:rPr>
          <w:rFonts w:ascii="IRNazanin" w:hAnsi="IRNazanin" w:eastAsia="IRNazanin" w:cs="IRNazanin"/>
          <w:lang w:bidi="fa-IR"/>
          <w:color w:val="111111"/>
          <w:sz w:val="28"/>
          <w:szCs w:val="28"/>
          <w:rtl/>
        </w:rPr>
        <w:t xml:space="preserve">خداوند از بنده ای که پس از خوردن لقمه ای غذا و یا آشامیدن جرعه ای او را سپاس می گوید، خشنود می گردد.</w:t>
      </w:r>
    </w:p>
    <w:p>
      <w:pPr>
        <w:pStyle w:val="BookText"/>
      </w:pPr>
      <w:r>
        <w:rPr>
          <w:rFonts w:ascii="IRNazanin" w:hAnsi="IRNazanin" w:eastAsia="IRNazanin" w:cs="IRNazanin"/>
          <w:lang w:bidi="fa-IR"/>
          <w:color w:val="111111"/>
          <w:sz w:val="28"/>
          <w:szCs w:val="28"/>
          <w:rtl/>
        </w:rPr>
        <w:t xml:space="preserve">مجموعه ورام ج1 ، ص 8</w:t>
      </w:r>
    </w:p>
    <w:p>
      <w:pPr>
        <w:pStyle w:val="Heading5"/>
      </w:pPr>
      <w:bookmarkStart w:id="2232" w:name="_Toc1517"/>
      <w:r>
        <w:t>حدیث   (8) قال الصادق علیه السلام :</w:t>
      </w:r>
      <w:bookmarkEnd w:id="2232"/>
    </w:p>
    <w:p>
      <w:pPr>
        <w:pStyle w:val="BookText"/>
      </w:pPr>
      <w:r>
        <w:rPr>
          <w:rFonts w:ascii="Amiri" w:hAnsi="Amiri" w:eastAsia="Amiri" w:cs="Amiri"/>
          <w:lang w:bidi="ar-SA"/>
          <w:color w:val="111111"/>
          <w:sz w:val="28"/>
          <w:szCs w:val="28"/>
          <w:rtl/>
        </w:rPr>
        <w:t xml:space="preserve">أَوْحَی اللَّهُ عَزَّ وَ جَلَّ إِلَی مُوسَی ع یَا مُوسَی اشْکُرْنِی حَقَّ شُکْرِی فَقَالَ یَا رَبِّ وَ کَیْفَ أَشْکُرُکَ حَقَّ شُکْرِکَ وَ لَیْسَ مِنْ شُکْرٍ أَشْکُرُکَ بِهِ إِلَّا وَ أَنْتَ أَنْعَمْتَ بِهِ</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87" w:name="pg4603_53173"/>
    <w:bookmarkEnd w:id="287"/>
    <w:p>
      <w:pPr>
        <w:pStyle w:val="BookText"/>
      </w:pPr>
      <w:r>
        <w:rPr>
          <w:rFonts w:ascii="Amiri" w:hAnsi="Amiri" w:eastAsia="Amiri" w:cs="Amiri"/>
          <w:lang w:bidi="ar-SA"/>
          <w:color w:val="111111"/>
          <w:sz w:val="28"/>
          <w:szCs w:val="28"/>
          <w:rtl/>
        </w:rPr>
        <w:t xml:space="preserve">عَلَیَّ قَالَ یَا مُوسَی الْآنَ شَکَرْتَنِی حِینَ عَلِمْتَ أَنَّ ذَلِکَ مِنِّی.</w:t>
      </w:r>
    </w:p>
    <w:p>
      <w:pPr>
        <w:pStyle w:val="BookText"/>
      </w:pPr>
      <w:r>
        <w:rPr>
          <w:rFonts w:ascii="IRNazanin" w:hAnsi="IRNazanin" w:eastAsia="IRNazanin" w:cs="IRNazanin"/>
          <w:lang w:bidi="fa-IR"/>
          <w:color w:val="111111"/>
          <w:sz w:val="28"/>
          <w:szCs w:val="28"/>
          <w:rtl/>
        </w:rPr>
        <w:t xml:space="preserve">خدای تعالی به موسی علیه السلام وحی فرمود که : ای موسی مرا چنان که باید شکر کن . موسی عرض کرد : پروردگارا چگونه تو را چنان که باید شکر گویم حال آن که هر شکری که تو را می گویم خود نعمتی است که تو به من ارزانی داشته ای؟ فرمود : ای موسی حال که دانستی توفیق آن شکر را هم من به تو داده ام ، شکر مرا ادا کرده ای .</w:t>
      </w:r>
    </w:p>
    <w:p>
      <w:pPr>
        <w:pStyle w:val="BookText"/>
      </w:pPr>
      <w:r>
        <w:rPr>
          <w:rFonts w:ascii="IRNazanin" w:hAnsi="IRNazanin" w:eastAsia="IRNazanin" w:cs="IRNazanin"/>
          <w:lang w:bidi="fa-IR"/>
          <w:color w:val="111111"/>
          <w:sz w:val="28"/>
          <w:szCs w:val="28"/>
          <w:rtl/>
        </w:rPr>
        <w:t xml:space="preserve">کافی(ط-الاسلامیه) ج 2 ، ص 98 ، ح 27</w:t>
      </w:r>
    </w:p>
    <w:p>
      <w:pPr>
        <w:pStyle w:val="Heading5"/>
      </w:pPr>
      <w:bookmarkStart w:id="2233" w:name="_Toc1518"/>
      <w:r>
        <w:t>حدیث   (9) قال الرضا علیه السلام :</w:t>
      </w:r>
      <w:bookmarkEnd w:id="2233"/>
    </w:p>
    <w:p>
      <w:pPr>
        <w:pStyle w:val="BookText"/>
      </w:pPr>
      <w:r>
        <w:rPr>
          <w:rFonts w:ascii="Amiri" w:hAnsi="Amiri" w:eastAsia="Amiri" w:cs="Amiri"/>
          <w:lang w:bidi="ar-SA"/>
          <w:color w:val="111111"/>
          <w:sz w:val="28"/>
          <w:szCs w:val="28"/>
          <w:rtl/>
        </w:rPr>
        <w:t xml:space="preserve">اعْلَمُوا أَنَّکُمْ لَا تَشْکُرُونَ اللَّهَ تَعَالَی بِشَیْ‌ءٍ بَعْدَ الْإِیمَانِ بِاللَّهِ وَ بَعْدَ الِاعْتِرَافِ بِحُقُوقِ أَوْلِیَاءِ اللَّهِ مِنْ آلِ مُحَمَّدٍ رَسُولِ اللَّهِ ص أَحَبَّ إِلَیْهِ مِنْ مُعَاوَنَتِکُمْ لِإِخْوَانِکُمُ الْمُؤْمِنِینَ عَلَی دُنْیَاهُمُ</w:t>
      </w:r>
    </w:p>
    <w:p>
      <w:pPr>
        <w:pStyle w:val="BookText"/>
      </w:pPr>
      <w:r>
        <w:rPr>
          <w:rFonts w:ascii="IRNazanin" w:hAnsi="IRNazanin" w:eastAsia="IRNazanin" w:cs="IRNazanin"/>
          <w:lang w:bidi="fa-IR"/>
          <w:color w:val="111111"/>
          <w:sz w:val="28"/>
          <w:szCs w:val="28"/>
          <w:rtl/>
        </w:rPr>
        <w:t xml:space="preserve">بدانید که بعد از ایمان به خدا و بعد از اعتراف به حقوق اولیاء اللّه  از آل محمد پیامبر خدا صلی الله علیه و آله هیچ شکری نزد خدا خوشایندتر از این نیست که برادران مؤمن خود را در امور دنیایشان یاری رسانید .</w:t>
      </w:r>
    </w:p>
    <w:p>
      <w:pPr>
        <w:pStyle w:val="BookText"/>
      </w:pPr>
      <w:r>
        <w:rPr>
          <w:rFonts w:ascii="IRNazanin" w:hAnsi="IRNazanin" w:eastAsia="IRNazanin" w:cs="IRNazanin"/>
          <w:lang w:bidi="fa-IR"/>
          <w:color w:val="111111"/>
          <w:sz w:val="28"/>
          <w:szCs w:val="28"/>
          <w:rtl/>
        </w:rPr>
        <w:t xml:space="preserve">عیون اخبار الرضا ج 2 ، ص 169</w:t>
      </w:r>
    </w:p>
    <w:p>
      <w:pPr>
        <w:pStyle w:val="Heading5"/>
      </w:pPr>
      <w:bookmarkStart w:id="2234" w:name="_Toc1519"/>
      <w:r>
        <w:t>حدیث   (10) قال الجواد علیه السلام :</w:t>
      </w:r>
      <w:bookmarkEnd w:id="2234"/>
    </w:p>
    <w:p>
      <w:pPr>
        <w:pStyle w:val="BookText"/>
      </w:pPr>
      <w:r>
        <w:rPr>
          <w:rFonts w:ascii="Amiri" w:hAnsi="Amiri" w:eastAsia="Amiri" w:cs="Amiri"/>
          <w:lang w:bidi="ar-SA"/>
          <w:color w:val="111111"/>
          <w:sz w:val="28"/>
          <w:szCs w:val="28"/>
          <w:rtl/>
        </w:rPr>
        <w:t xml:space="preserve">نِعمَةٌ لا تُشکَرُ کَسَیِّئَةٍ لا تُغفَرُ؛</w:t>
      </w:r>
    </w:p>
    <w:p>
      <w:pPr>
        <w:pStyle w:val="BookText"/>
      </w:pPr>
      <w:r>
        <w:rPr>
          <w:rFonts w:ascii="IRNazanin" w:hAnsi="IRNazanin" w:eastAsia="IRNazanin" w:cs="IRNazanin"/>
          <w:lang w:bidi="fa-IR"/>
          <w:color w:val="111111"/>
          <w:sz w:val="28"/>
          <w:szCs w:val="28"/>
          <w:rtl/>
        </w:rPr>
        <w:t xml:space="preserve">نعمتی که سپاسگزاری نشود مانند گناهی است که آمرزیده نشود.</w:t>
      </w:r>
    </w:p>
    <w:p>
      <w:pPr>
        <w:pStyle w:val="BookText"/>
      </w:pPr>
      <w:r>
        <w:rPr>
          <w:rFonts w:ascii="IRNazanin" w:hAnsi="IRNazanin" w:eastAsia="IRNazanin" w:cs="IRNazanin"/>
          <w:lang w:bidi="fa-IR"/>
          <w:color w:val="111111"/>
          <w:sz w:val="28"/>
          <w:szCs w:val="28"/>
          <w:rtl/>
        </w:rPr>
        <w:t xml:space="preserve">عیون الحکم و المواعظ(لیثی) ص 497 ، ح 9164</w:t>
      </w:r>
    </w:p>
    <w:p>
      <w:pPr>
        <w:pStyle w:val="Heading5"/>
      </w:pPr>
      <w:bookmarkStart w:id="2235" w:name="_Toc1520"/>
      <w:r>
        <w:t>حدیث   (11) امام سجاد علیه السلام :</w:t>
      </w:r>
      <w:bookmarkEnd w:id="2235"/>
    </w:p>
    <w:p>
      <w:pPr>
        <w:pStyle w:val="BookText"/>
      </w:pPr>
      <w:r>
        <w:rPr>
          <w:rFonts w:ascii="Amiri" w:hAnsi="Amiri" w:eastAsia="Amiri" w:cs="Amiri"/>
          <w:lang w:bidi="ar-SA"/>
          <w:color w:val="111111"/>
          <w:sz w:val="28"/>
          <w:szCs w:val="28"/>
          <w:rtl/>
        </w:rPr>
        <w:t xml:space="preserve">وَ أَمَّا حَقُّ ذِی الْمَعْرُوفِ عَلَیْکَ فَأَنْ تَشْکُرَهُ وَ تَذْکُرَ مَعْرُوفَهُ وَ تَکْسِبَهُ الْمَقَالَةَ الْحَسَنَةَ وَ تُخْلِصَ لَهُ الدُّعَاءَ فِیمَا بَیْنَکَ وَ بَیْنَ اللَّهِ عَزَّ وَ جَلَّ فَإِذَا فَعَلْتَ ذَلِکَ کُنْتَ قَدْ شَکَرْتَهُ سِرّاً وَ عَلَانِیَةً ثُمَّ إِنْ قَدَرْتَ عَلَی مُکَافَاتِهِ یَوْماً کَافَیْتَه</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88" w:name="pg4603_53174"/>
    <w:bookmarkEnd w:id="288"/>
    <w:p>
      <w:pPr>
        <w:pStyle w:val="BookText"/>
      </w:pPr>
      <w:r>
        <w:rPr>
          <w:rFonts w:ascii="IRNazanin" w:hAnsi="IRNazanin" w:eastAsia="IRNazanin" w:cs="IRNazanin"/>
          <w:lang w:bidi="fa-IR"/>
          <w:color w:val="111111"/>
          <w:sz w:val="28"/>
          <w:szCs w:val="28"/>
          <w:rtl/>
        </w:rPr>
        <w:t xml:space="preserve">حق کسی که به تو نیکی کرده ، این است که از او تشکر کنی و نیکی اش را به زبان آوری و از او به خوبی یاد کنی و میان خود و خدای عزّوجلّ برایش خالصانه دعا کنی ، هرگاه چنین کردی بی گمان در پنهان و آشکار از او تشکر کرده ای . سپس اگر روزی توانستی نیکی او را جبران کنی ، جبران کن .</w:t>
      </w:r>
    </w:p>
    <w:p>
      <w:pPr>
        <w:pStyle w:val="BookText"/>
      </w:pPr>
      <w:r>
        <w:rPr>
          <w:rFonts w:ascii="IRNazanin" w:hAnsi="IRNazanin" w:eastAsia="IRNazanin" w:cs="IRNazanin"/>
          <w:lang w:bidi="fa-IR"/>
          <w:color w:val="111111"/>
          <w:sz w:val="28"/>
          <w:szCs w:val="28"/>
          <w:rtl/>
        </w:rPr>
        <w:t xml:space="preserve">امالی(صدوق) ص 372</w:t>
      </w:r>
    </w:p>
    <w:p>
      <w:pPr>
        <w:pStyle w:val="Heading5"/>
      </w:pPr>
      <w:bookmarkStart w:id="2236" w:name="_Toc1521"/>
      <w:r>
        <w:t>حدیث   (12) امام علی علیه السلام:</w:t>
      </w:r>
      <w:bookmarkEnd w:id="2236"/>
    </w:p>
    <w:p>
      <w:pPr>
        <w:pStyle w:val="BookText"/>
      </w:pPr>
      <w:r>
        <w:rPr>
          <w:rFonts w:ascii="Amiri" w:hAnsi="Amiri" w:eastAsia="Amiri" w:cs="Amiri"/>
          <w:lang w:bidi="ar-SA"/>
          <w:color w:val="111111"/>
          <w:sz w:val="28"/>
          <w:szCs w:val="28"/>
          <w:rtl/>
        </w:rPr>
        <w:t xml:space="preserve">زِیَادَةُ الشُّکْرِ وَ صِلَةُ الرَّحِمِ تَزِیدُ فِی الْعُمُرِ وَ تَفْسَحُ فِی الْأَجَل</w:t>
      </w:r>
    </w:p>
    <w:p>
      <w:pPr>
        <w:pStyle w:val="BookText"/>
      </w:pPr>
      <w:r>
        <w:rPr>
          <w:rFonts w:ascii="IRNazanin" w:hAnsi="IRNazanin" w:eastAsia="IRNazanin" w:cs="IRNazanin"/>
          <w:lang w:bidi="fa-IR"/>
          <w:color w:val="111111"/>
          <w:sz w:val="28"/>
          <w:szCs w:val="28"/>
          <w:rtl/>
        </w:rPr>
        <w:t xml:space="preserve">شکرگزاری فراوان و صله رحم، عمر را زیاد می کنند و بر مُهلت زندگی می افزایند.</w:t>
      </w:r>
    </w:p>
    <w:p>
      <w:pPr>
        <w:pStyle w:val="BookText"/>
      </w:pPr>
      <w:r>
        <w:rPr>
          <w:rFonts w:ascii="IRNazanin" w:hAnsi="IRNazanin" w:eastAsia="IRNazanin" w:cs="IRNazanin"/>
          <w:lang w:bidi="fa-IR"/>
          <w:color w:val="111111"/>
          <w:sz w:val="28"/>
          <w:szCs w:val="28"/>
          <w:rtl/>
        </w:rPr>
        <w:t xml:space="preserve">عیون الحکم والمواعظ(لیثی) ص 275، ح 4999</w:t>
      </w:r>
    </w:p>
    <w:p>
      <w:pPr>
        <w:pStyle w:val="Heading5"/>
      </w:pPr>
      <w:bookmarkStart w:id="2237" w:name="_Toc1522"/>
      <w:r>
        <w:t>حدیث   (13) امام علی علیه السلام:</w:t>
      </w:r>
      <w:bookmarkEnd w:id="2237"/>
    </w:p>
    <w:p>
      <w:pPr>
        <w:pStyle w:val="BookText"/>
      </w:pPr>
      <w:r>
        <w:rPr>
          <w:rFonts w:ascii="Amiri" w:hAnsi="Amiri" w:eastAsia="Amiri" w:cs="Amiri"/>
          <w:lang w:bidi="ar-SA"/>
          <w:color w:val="111111"/>
          <w:sz w:val="28"/>
          <w:szCs w:val="28"/>
          <w:rtl/>
        </w:rPr>
        <w:t xml:space="preserve">اَلعَفافُ زِینَهُ‌ الفَقرِ، وَ الشُّکرُ زِینَهُ الغِنَی.</w:t>
      </w:r>
    </w:p>
    <w:p>
      <w:pPr>
        <w:pStyle w:val="BookText"/>
      </w:pPr>
      <w:r>
        <w:rPr>
          <w:rFonts w:ascii="IRNazanin" w:hAnsi="IRNazanin" w:eastAsia="IRNazanin" w:cs="IRNazanin"/>
          <w:lang w:bidi="fa-IR"/>
          <w:color w:val="111111"/>
          <w:sz w:val="28"/>
          <w:szCs w:val="28"/>
          <w:rtl/>
        </w:rPr>
        <w:t xml:space="preserve">خویشتن داری، زینت فقر است و سپاس گزاری زینت غنا و توانگری.</w:t>
      </w:r>
    </w:p>
    <w:p>
      <w:pPr>
        <w:pStyle w:val="BookText"/>
      </w:pPr>
      <w:r>
        <w:rPr>
          <w:rFonts w:ascii="IRNazanin" w:hAnsi="IRNazanin" w:eastAsia="IRNazanin" w:cs="IRNazanin"/>
          <w:lang w:bidi="fa-IR"/>
          <w:color w:val="111111"/>
          <w:sz w:val="28"/>
          <w:szCs w:val="28"/>
          <w:rtl/>
        </w:rPr>
        <w:t xml:space="preserve">تحف العقول ص 90  - نهج البلاغه(صبحی صالح) ص 479 ، ح 68</w:t>
      </w:r>
    </w:p>
    <w:p>
      <w:pPr>
        <w:pStyle w:val="Heading5"/>
      </w:pPr>
      <w:bookmarkStart w:id="2238" w:name="_Toc1523"/>
      <w:r>
        <w:t>حدیث   (14) امام علی علیه السلام :</w:t>
      </w:r>
      <w:bookmarkEnd w:id="2238"/>
    </w:p>
    <w:p>
      <w:pPr>
        <w:pStyle w:val="BookText"/>
      </w:pPr>
      <w:r>
        <w:rPr>
          <w:rFonts w:ascii="Amiri" w:hAnsi="Amiri" w:eastAsia="Amiri" w:cs="Amiri"/>
          <w:lang w:bidi="ar-SA"/>
          <w:color w:val="111111"/>
          <w:sz w:val="28"/>
          <w:szCs w:val="28"/>
          <w:rtl/>
        </w:rPr>
        <w:t xml:space="preserve">شُکرُ المُؤمِنِ یَظهَرُ فی عَمَلِهِ، شُکرُ المُنافِقِ لا یَتَجاوَزُ لِسانَهُ؛</w:t>
      </w:r>
    </w:p>
    <w:p>
      <w:pPr>
        <w:pStyle w:val="BookText"/>
      </w:pPr>
      <w:r>
        <w:rPr>
          <w:rFonts w:ascii="IRNazanin" w:hAnsi="IRNazanin" w:eastAsia="IRNazanin" w:cs="IRNazanin"/>
          <w:lang w:bidi="fa-IR"/>
          <w:color w:val="111111"/>
          <w:sz w:val="28"/>
          <w:szCs w:val="28"/>
          <w:rtl/>
        </w:rPr>
        <w:t xml:space="preserve">سپاسگزاری مؤمن در کردارش آشکار می ‌شود، [امّا] سپاسگزاری منافق از زبانش فراتر نمی ‌رود.</w:t>
      </w:r>
    </w:p>
    <w:p>
      <w:pPr>
        <w:pStyle w:val="BookText"/>
      </w:pPr>
      <w:r>
        <w:rPr>
          <w:rFonts w:ascii="IRNazanin" w:hAnsi="IRNazanin" w:eastAsia="IRNazanin" w:cs="IRNazanin"/>
          <w:lang w:bidi="fa-IR"/>
          <w:color w:val="111111"/>
          <w:sz w:val="28"/>
          <w:szCs w:val="28"/>
          <w:rtl/>
        </w:rPr>
        <w:t xml:space="preserve">عیون الحکم والمواعظ(لیثی) ص 291 ، ح 5200 و 5201</w:t>
      </w:r>
    </w:p>
    <w:p>
      <w:pPr>
        <w:pStyle w:val="Heading5"/>
      </w:pPr>
      <w:bookmarkStart w:id="2239" w:name="_Toc1524"/>
      <w:r>
        <w:t>حدیث   (15) امام حسن علیه السلام:</w:t>
      </w:r>
      <w:bookmarkEnd w:id="2239"/>
    </w:p>
    <w:p>
      <w:pPr>
        <w:pStyle w:val="BookText"/>
      </w:pPr>
      <w:r>
        <w:rPr>
          <w:rFonts w:ascii="Amiri" w:hAnsi="Amiri" w:eastAsia="Amiri" w:cs="Amiri"/>
          <w:lang w:bidi="ar-SA"/>
          <w:color w:val="111111"/>
          <w:sz w:val="28"/>
          <w:szCs w:val="28"/>
          <w:rtl/>
        </w:rPr>
        <w:t xml:space="preserve">اَلخَیرُ الَّذِی لا شَرَّ فِیهِ، اَلشُّکرُ مَعَ النِّعمَة وَ الصَّبرُ عَلَی النّازِلَة؛</w:t>
      </w:r>
    </w:p>
    <w:p>
      <w:pPr>
        <w:pStyle w:val="BookText"/>
      </w:pPr>
      <w:r>
        <w:rPr>
          <w:rFonts w:ascii="IRNazanin" w:hAnsi="IRNazanin" w:eastAsia="IRNazanin" w:cs="IRNazanin"/>
          <w:lang w:bidi="fa-IR"/>
          <w:color w:val="111111"/>
          <w:sz w:val="28"/>
          <w:szCs w:val="28"/>
          <w:rtl/>
        </w:rPr>
        <w:t xml:space="preserve">خیری که هیچ شری در آن نیست ، شکر بر نعمت و صبر بر مصیبت ناگوار است .</w:t>
      </w:r>
    </w:p>
    <w:p>
      <w:pPr>
        <w:pStyle w:val="BookText"/>
      </w:pPr>
      <w:r>
        <w:rPr>
          <w:rFonts w:ascii="IRNazanin" w:hAnsi="IRNazanin" w:eastAsia="IRNazanin" w:cs="IRNazanin"/>
          <w:lang w:bidi="fa-IR"/>
          <w:color w:val="111111"/>
          <w:sz w:val="28"/>
          <w:szCs w:val="28"/>
          <w:rtl/>
        </w:rPr>
        <w:t xml:space="preserve">تحف العقول ص 234</w:t>
      </w:r>
    </w:p>
    <w:p>
      <w:pPr>
        <w:pStyle w:val="Heading4"/>
      </w:pPr>
      <w:bookmarkStart w:id="2240" w:name="_Toc1525"/>
      <w:r>
        <w:t>صبر</w:t>
      </w:r>
      <w:bookmarkEnd w:id="2240"/>
    </w:p>
    <w:p>
      <w:pPr>
        <w:pStyle w:val="Heading5"/>
      </w:pPr>
      <w:bookmarkStart w:id="2241" w:name="_Toc1526"/>
      <w:r>
        <w:t>حدیث   (1) رسول اکرم صلی الله علیه و آله :</w:t>
      </w:r>
      <w:bookmarkEnd w:id="2241"/>
    </w:p>
    <w:p>
      <w:pPr>
        <w:pStyle w:val="BookText"/>
      </w:pPr>
      <w:r>
        <w:rPr>
          <w:rFonts w:ascii="Amiri" w:hAnsi="Amiri" w:eastAsia="Amiri" w:cs="Amiri"/>
          <w:lang w:bidi="ar-SA"/>
          <w:color w:val="111111"/>
          <w:sz w:val="28"/>
          <w:szCs w:val="28"/>
          <w:rtl/>
        </w:rPr>
        <w:t xml:space="preserve">اَلصَّبرُ ثَلاثَةٌ: صَبرٌ عِندَ المُصیبَةِ، وَ صَبرٌ عَلَی الطّاعَةِ و َصَبرٌ عَنِ المَعصیَةِ؛</w:t>
      </w:r>
    </w:p>
    <w:p>
      <w:pPr>
        <w:pStyle w:val="BookText"/>
      </w:pPr>
      <w:r>
        <w:rPr>
          <w:rFonts w:ascii="IRNazanin" w:hAnsi="IRNazanin" w:eastAsia="IRNazanin" w:cs="IRNazanin"/>
          <w:lang w:bidi="fa-IR"/>
          <w:color w:val="111111"/>
          <w:sz w:val="28"/>
          <w:szCs w:val="28"/>
          <w:rtl/>
        </w:rPr>
        <w:t xml:space="preserve">صبر سه نوع است: صبر در هنگام مصیبت، صبر بر طاعت و صبر بر ترک گناه.</w:t>
      </w:r>
    </w:p>
    <w:p>
      <w:pPr>
        <w:pStyle w:val="BookText"/>
      </w:pPr>
      <w:r>
        <w:rPr>
          <w:rFonts w:ascii="IRNazanin" w:hAnsi="IRNazanin" w:eastAsia="IRNazanin" w:cs="IRNazanin"/>
          <w:lang w:bidi="fa-IR"/>
          <w:color w:val="111111"/>
          <w:sz w:val="28"/>
          <w:szCs w:val="28"/>
          <w:rtl/>
        </w:rPr>
        <w:t xml:space="preserve">کافی(ط-الاسلامیه) ج2، ص91، ح15</w:t>
      </w:r>
    </w:p>
    <w:p>
      <w:pPr>
        <w:pStyle w:val="Heading5"/>
      </w:pPr>
      <w:bookmarkStart w:id="2242" w:name="_Toc1527"/>
      <w:r>
        <w:t>حدیث   (2) امام علی علیه السلام :</w:t>
      </w:r>
      <w:bookmarkEnd w:id="2242"/>
    </w:p>
    <w:p>
      <w:pPr>
        <w:pStyle w:val="BookText"/>
      </w:pPr>
      <w:r>
        <w:rPr>
          <w:rFonts w:ascii="Amiri" w:hAnsi="Amiri" w:eastAsia="Amiri" w:cs="Amiri"/>
          <w:lang w:bidi="ar-SA"/>
          <w:color w:val="111111"/>
          <w:sz w:val="28"/>
          <w:szCs w:val="28"/>
          <w:rtl/>
        </w:rPr>
        <w:t xml:space="preserve">اَلصَّبرُ اَن یَحتَمِلَ الرَّجُلُ ما</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9" w:name="pg4603_53175"/>
    <w:bookmarkEnd w:id="289"/>
    <w:p>
      <w:pPr>
        <w:pStyle w:val="BookText"/>
      </w:pPr>
      <w:r>
        <w:rPr>
          <w:rFonts w:ascii="Amiri" w:hAnsi="Amiri" w:eastAsia="Amiri" w:cs="Amiri"/>
          <w:lang w:bidi="ar-SA"/>
          <w:color w:val="111111"/>
          <w:sz w:val="28"/>
          <w:szCs w:val="28"/>
          <w:rtl/>
        </w:rPr>
        <w:t xml:space="preserve">یَنوبُهُ و َیَکظِمَ ما یُغضِبُهُ؛</w:t>
      </w:r>
    </w:p>
    <w:p>
      <w:pPr>
        <w:pStyle w:val="BookText"/>
      </w:pPr>
      <w:r>
        <w:rPr>
          <w:rFonts w:ascii="IRNazanin" w:hAnsi="IRNazanin" w:eastAsia="IRNazanin" w:cs="IRNazanin"/>
          <w:lang w:bidi="fa-IR"/>
          <w:color w:val="111111"/>
          <w:sz w:val="28"/>
          <w:szCs w:val="28"/>
          <w:rtl/>
        </w:rPr>
        <w:t xml:space="preserve">صبر آن است که انسان گرفتاری و مصیبتی را که به او می رسد تحمل کند و خشم خود را فرو خورد.</w:t>
      </w:r>
    </w:p>
    <w:p>
      <w:pPr>
        <w:pStyle w:val="BookText"/>
      </w:pPr>
      <w:r>
        <w:rPr>
          <w:rFonts w:ascii="IRNazanin" w:hAnsi="IRNazanin" w:eastAsia="IRNazanin" w:cs="IRNazanin"/>
          <w:lang w:bidi="fa-IR"/>
          <w:color w:val="111111"/>
          <w:sz w:val="28"/>
          <w:szCs w:val="28"/>
          <w:rtl/>
        </w:rPr>
        <w:t xml:space="preserve">عیون الحکم و المواعظ(لیثی) ص 56 ، ح 1439</w:t>
      </w:r>
    </w:p>
    <w:p>
      <w:pPr>
        <w:pStyle w:val="Heading5"/>
      </w:pPr>
      <w:bookmarkStart w:id="2243" w:name="_Toc1528"/>
      <w:r>
        <w:t>حدیث   (3) رسول اکرم صلی الله علیه و آله :</w:t>
      </w:r>
      <w:bookmarkEnd w:id="2243"/>
    </w:p>
    <w:p>
      <w:pPr>
        <w:pStyle w:val="BookText"/>
      </w:pPr>
      <w:r>
        <w:rPr>
          <w:rFonts w:ascii="Amiri" w:hAnsi="Amiri" w:eastAsia="Amiri" w:cs="Amiri"/>
          <w:lang w:bidi="ar-SA"/>
          <w:color w:val="111111"/>
          <w:sz w:val="28"/>
          <w:szCs w:val="28"/>
          <w:rtl/>
        </w:rPr>
        <w:t xml:space="preserve">عَلَامَةُ الصَّابِرِ فِی ثَلَاثٍ أَوَّلُهَا أَنْ لَا یَکْسَلَ وَ الثَّانِیَةُ أَنْ لَا یَضْجَرَ وَ الثَّالِثَةُ أَنْ لَا یَشْکُوَ مِنْ رَبِّهِ تَعَالَی لِأَنَّهُ إِذَا کَسِلَ فَقَدْ ضَیَّعَ الْحَقَّ وَ إِذَا ضَجِرَ لَمْ یُؤَدِّ الشُّکْرَ وَ إِذَا شَکَا مِنْ رَبِّهِ عَزَّ وَ جَلَّ فَقَدْ عَصَاهُ.</w:t>
      </w:r>
    </w:p>
    <w:p>
      <w:pPr>
        <w:pStyle w:val="BookText"/>
      </w:pPr>
      <w:r>
        <w:rPr>
          <w:rFonts w:ascii="IRNazanin" w:hAnsi="IRNazanin" w:eastAsia="IRNazanin" w:cs="IRNazanin"/>
          <w:lang w:bidi="fa-IR"/>
          <w:color w:val="111111"/>
          <w:sz w:val="28"/>
          <w:szCs w:val="28"/>
          <w:rtl/>
        </w:rPr>
        <w:t xml:space="preserve">صبور سه نشانه دارد : اول آن که سستی نمی کند ، دوم آن که افسرده و دلتنگ نمی شود و سوم آن که از پروردگار خود شِکوه نمی کند ؛ زیرا اگر سستی کند، حق را ضایع کرده، و اگر افسرده و دلتنگ باشد شکر نمی گذارد و اگر از پروردگارش شکوه کند او را معصیت کرده است .</w:t>
      </w:r>
    </w:p>
    <w:p>
      <w:pPr>
        <w:pStyle w:val="BookText"/>
      </w:pPr>
      <w:r>
        <w:rPr>
          <w:rFonts w:ascii="IRNazanin" w:hAnsi="IRNazanin" w:eastAsia="IRNazanin" w:cs="IRNazanin"/>
          <w:lang w:bidi="fa-IR"/>
          <w:color w:val="111111"/>
          <w:sz w:val="28"/>
          <w:szCs w:val="28"/>
          <w:rtl/>
        </w:rPr>
        <w:t xml:space="preserve">علل الشرایع، ج2، ص498، ح1</w:t>
      </w:r>
    </w:p>
    <w:p>
      <w:pPr>
        <w:pStyle w:val="Heading5"/>
      </w:pPr>
      <w:bookmarkStart w:id="2244" w:name="_Toc1529"/>
      <w:r>
        <w:t>حدیث   (4) رسول اکرم صلی الله علیه و آله :</w:t>
      </w:r>
      <w:bookmarkEnd w:id="2244"/>
    </w:p>
    <w:p>
      <w:pPr>
        <w:pStyle w:val="BookText"/>
      </w:pPr>
      <w:r>
        <w:rPr>
          <w:rFonts w:ascii="Amiri" w:hAnsi="Amiri" w:eastAsia="Amiri" w:cs="Amiri"/>
          <w:lang w:bidi="ar-SA"/>
          <w:color w:val="111111"/>
          <w:sz w:val="28"/>
          <w:szCs w:val="28"/>
          <w:rtl/>
        </w:rPr>
        <w:t xml:space="preserve">فَلِلصَّبْرِ أَرْبَعُ شُعَبٍ الشَّوْقُ وَ الشَّفَقَةُ وَ الزَّهَادَةُ وَ التَّرَقُّبُ فَمَنِ اشْتَاقَ إِلَی الْجَنَّةِ سَلَا عَنِ الشَّهَوَاتِ وَ مَنْ أَشْفَقَ مِنَ النَّارِ رَجَعَ عَنِ الْمُحَرَّمَاتِ وَ مَنْ زَهِدَ فِی الدُّنْیَا تَهَاوَنَ بِالْمُصِیبَاتِ وَ مَنْ تَرَقَّبَ الْمَوْتَ سَارَعَ إِلَی الْخَیْرَات</w:t>
      </w:r>
    </w:p>
    <w:p>
      <w:pPr>
        <w:pStyle w:val="BookText"/>
      </w:pPr>
      <w:r>
        <w:rPr>
          <w:rFonts w:ascii="IRNazanin" w:hAnsi="IRNazanin" w:eastAsia="IRNazanin" w:cs="IRNazanin"/>
          <w:lang w:bidi="fa-IR"/>
          <w:color w:val="111111"/>
          <w:sz w:val="28"/>
          <w:szCs w:val="28"/>
          <w:rtl/>
        </w:rPr>
        <w:t xml:space="preserve">صبر چهار شعبه دارد : شوق، ترس، زهد و انتظار ، هر کس شوق بهشت داشته باشد ، از هوا و هوس دست می کشد و هر کس از آتش بترسد، از حرام ها خود را نگه می دارد و هر کس به دنیا بی اعتنا باشد ، گرفتاری ها را به چیزی نگیرد و هر کس منتظر مرگ باشد ، در کارهای خیر بکوشد .</w:t>
      </w:r>
    </w:p>
    <w:p>
      <w:pPr>
        <w:pStyle w:val="BookText"/>
      </w:pPr>
      <w:r>
        <w:rPr>
          <w:rFonts w:ascii="IRNazanin" w:hAnsi="IRNazanin" w:eastAsia="IRNazanin" w:cs="IRNazanin"/>
          <w:lang w:bidi="fa-IR"/>
          <w:color w:val="111111"/>
          <w:sz w:val="28"/>
          <w:szCs w:val="28"/>
          <w:rtl/>
        </w:rPr>
        <w:t xml:space="preserve">معدن الجواهر ص</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90" w:name="pg4603_53176"/>
    <w:bookmarkEnd w:id="290"/>
    <w:p>
      <w:pPr>
        <w:pStyle w:val="BookText"/>
      </w:pPr>
      <w:r>
        <w:rPr>
          <w:rFonts w:ascii="Times New Roman" w:hAnsi="Times New Roman" w:eastAsia="Times New Roman" w:cs="Times New Roman"/>
          <w:lang w:val="en-US" w:bidi="en-US"/>
          <w:color w:val="111111"/>
          <w:sz w:val="28"/>
          <w:szCs w:val="28"/>
          <w:rtl/>
        </w:rPr>
        <w:t xml:space="preserve">40</w:t>
      </w:r>
    </w:p>
    <w:p>
      <w:pPr>
        <w:pStyle w:val="Heading5"/>
      </w:pPr>
      <w:bookmarkStart w:id="2245" w:name="_Toc1530"/>
      <w:r>
        <w:t>حدیث   (5) رسول اکرم صلی الله علیه و آله :</w:t>
      </w:r>
      <w:bookmarkEnd w:id="2245"/>
    </w:p>
    <w:p>
      <w:pPr>
        <w:pStyle w:val="BookText"/>
      </w:pPr>
      <w:r>
        <w:rPr>
          <w:rFonts w:ascii="Amiri" w:hAnsi="Amiri" w:eastAsia="Amiri" w:cs="Amiri"/>
          <w:lang w:bidi="ar-SA"/>
          <w:color w:val="111111"/>
          <w:sz w:val="28"/>
          <w:szCs w:val="28"/>
          <w:rtl/>
        </w:rPr>
        <w:t xml:space="preserve">ثَلَاثٌ مَنْ کُنَّ فِیهِ جَمَعَ اللَّهُ لَهُ خَیْرَ الدُّنْیَا وَ الْآخِرَةِ الرِّضَا بِالْقَضَاءِ وَ الصَّبْرُ عِنْدَ الْبَلَاءِ وَ الدُّعَاءُ عِنْدَ الشِّدَّةِ وَ الرَّخَاءِ.</w:t>
      </w:r>
    </w:p>
    <w:p>
      <w:pPr>
        <w:pStyle w:val="BookText"/>
      </w:pPr>
      <w:r>
        <w:rPr>
          <w:rFonts w:ascii="IRNazanin" w:hAnsi="IRNazanin" w:eastAsia="IRNazanin" w:cs="IRNazanin"/>
          <w:lang w:bidi="fa-IR"/>
          <w:color w:val="111111"/>
          <w:sz w:val="28"/>
          <w:szCs w:val="28"/>
          <w:rtl/>
        </w:rPr>
        <w:t xml:space="preserve">کسی که سه خصلت در او باشد خداوند خیر دنیا و آخرت را برای او فراهم می کند: خشنودی به مقدّرات، صبر در بلا و دعا در سختی و راحتی .</w:t>
      </w:r>
    </w:p>
    <w:p>
      <w:pPr>
        <w:pStyle w:val="BookText"/>
      </w:pPr>
      <w:r>
        <w:rPr>
          <w:rFonts w:ascii="IRNazanin" w:hAnsi="IRNazanin" w:eastAsia="IRNazanin" w:cs="IRNazanin"/>
          <w:lang w:bidi="fa-IR"/>
          <w:color w:val="111111"/>
          <w:sz w:val="28"/>
          <w:szCs w:val="28"/>
          <w:rtl/>
        </w:rPr>
        <w:t xml:space="preserve">بحارالأنوار(ط-بیروت) ج68، ص156، ح71</w:t>
      </w:r>
    </w:p>
    <w:p>
      <w:pPr>
        <w:pStyle w:val="Heading5"/>
      </w:pPr>
      <w:bookmarkStart w:id="2246" w:name="_Toc1531"/>
      <w:r>
        <w:t>حدیث   (6) امام کاظم علیه السلام :</w:t>
      </w:r>
      <w:bookmarkEnd w:id="2246"/>
    </w:p>
    <w:p>
      <w:pPr>
        <w:pStyle w:val="BookText"/>
      </w:pPr>
      <w:r>
        <w:rPr>
          <w:rFonts w:ascii="Amiri" w:hAnsi="Amiri" w:eastAsia="Amiri" w:cs="Amiri"/>
          <w:lang w:bidi="ar-SA"/>
          <w:color w:val="111111"/>
          <w:sz w:val="28"/>
          <w:szCs w:val="28"/>
          <w:rtl/>
        </w:rPr>
        <w:t xml:space="preserve">اصْبِرْ عَلَی طَاعَةِ اللَّهِ وَ اصْبِرْ عَنْ مَعَاصِی اللَّهِ فَإِنَّمَا الدُّنْیَا سَاعَةٌ فَمَا مَضَی مِنْهَا فَلَیْسَ تَجِدُ لَهُ سُرُوراً وَ لَا حُزْناً وَ مَا لَمْ یَأْتِ مِنْهَا فَلَیْسَ تَعْرِفُهُ فَاصْبِرْ عَلَی تِلْکَ السَّاعَةِ الَّتِی أَنْتَ فِیهَا فَکَأَنَّکَ قَدِ اغْتَبَطْت</w:t>
      </w:r>
    </w:p>
    <w:p>
      <w:pPr>
        <w:pStyle w:val="BookText"/>
      </w:pPr>
      <w:r>
        <w:rPr>
          <w:rFonts w:ascii="IRNazanin" w:hAnsi="IRNazanin" w:eastAsia="IRNazanin" w:cs="IRNazanin"/>
          <w:lang w:bidi="fa-IR"/>
          <w:color w:val="111111"/>
          <w:sz w:val="28"/>
          <w:szCs w:val="28"/>
          <w:rtl/>
        </w:rPr>
        <w:t xml:space="preserve">بر طاعت خدا صبر کن و در ترک معاصی او شکیبا باش ؛ زیرا دنیا لحظه ای بیش نیست . آنچه گذشته جای شادی و غم ندارد و از آنچه نیامده نیز خبری نداری . پس لحظه ای را که در آن به سر می بری ، صبور باش چنان که گویی خوشبخت و خوشحالی .</w:t>
      </w:r>
    </w:p>
    <w:p>
      <w:pPr>
        <w:pStyle w:val="BookText"/>
      </w:pPr>
      <w:r>
        <w:rPr>
          <w:rFonts w:ascii="IRNazanin" w:hAnsi="IRNazanin" w:eastAsia="IRNazanin" w:cs="IRNazanin"/>
          <w:lang w:bidi="fa-IR"/>
          <w:color w:val="111111"/>
          <w:sz w:val="28"/>
          <w:szCs w:val="28"/>
          <w:rtl/>
        </w:rPr>
        <w:t xml:space="preserve">تحف العقول ص 396 - بحارالأنوار(ط-بیروت) ج75، ص311، ح1</w:t>
      </w:r>
    </w:p>
    <w:p>
      <w:pPr>
        <w:pStyle w:val="Heading5"/>
      </w:pPr>
      <w:bookmarkStart w:id="2247" w:name="_Toc1532"/>
      <w:r>
        <w:t>حدیث   (7) امام علی علیه السلام :</w:t>
      </w:r>
      <w:bookmarkEnd w:id="2247"/>
    </w:p>
    <w:p>
      <w:pPr>
        <w:pStyle w:val="BookText"/>
      </w:pPr>
      <w:r>
        <w:rPr>
          <w:rFonts w:ascii="Amiri" w:hAnsi="Amiri" w:eastAsia="Amiri" w:cs="Amiri"/>
          <w:lang w:bidi="ar-SA"/>
          <w:color w:val="111111"/>
          <w:sz w:val="28"/>
          <w:szCs w:val="28"/>
          <w:rtl/>
        </w:rPr>
        <w:t xml:space="preserve">فَصَبْراً عَلَی دُنْیَا تَمُرُّ بِلَأْوَائِهَا کَلَیْلَةٍ بِأَحْلَامِهَا تَنْسَلِخ</w:t>
      </w:r>
    </w:p>
    <w:p>
      <w:pPr>
        <w:pStyle w:val="BookText"/>
      </w:pPr>
      <w:r>
        <w:rPr>
          <w:rFonts w:ascii="IRNazanin" w:hAnsi="IRNazanin" w:eastAsia="IRNazanin" w:cs="IRNazanin"/>
          <w:lang w:bidi="fa-IR"/>
          <w:color w:val="111111"/>
          <w:sz w:val="28"/>
          <w:szCs w:val="28"/>
          <w:rtl/>
        </w:rPr>
        <w:t xml:space="preserve">در برابر دنیایی که گرفتاری آن، مانند خواب های پریشان شب می گذرد شکیبا باش.</w:t>
      </w:r>
    </w:p>
    <w:p>
      <w:pPr>
        <w:pStyle w:val="BookText"/>
      </w:pPr>
      <w:r>
        <w:rPr>
          <w:rFonts w:ascii="IRNazanin" w:hAnsi="IRNazanin" w:eastAsia="IRNazanin" w:cs="IRNazanin"/>
          <w:lang w:bidi="fa-IR"/>
          <w:color w:val="111111"/>
          <w:sz w:val="28"/>
          <w:szCs w:val="28"/>
          <w:rtl/>
        </w:rPr>
        <w:t xml:space="preserve">امالی (صدوق) ص 622 - بحارالأنوار(ط-بیروت) ج40، ص348، ح29</w:t>
      </w:r>
    </w:p>
    <w:p>
      <w:pPr>
        <w:pStyle w:val="Heading5"/>
      </w:pPr>
      <w:bookmarkStart w:id="2248" w:name="_Toc1533"/>
      <w:r>
        <w:t>حدیث   (8) رسول اکرم صلی الله علیه و آله :</w:t>
      </w:r>
      <w:bookmarkEnd w:id="2248"/>
    </w:p>
    <w:p>
      <w:pPr>
        <w:pStyle w:val="BookText"/>
      </w:pPr>
      <w:r>
        <w:rPr>
          <w:rFonts w:ascii="Amiri" w:hAnsi="Amiri" w:eastAsia="Amiri" w:cs="Amiri"/>
          <w:lang w:bidi="ar-SA"/>
          <w:color w:val="111111"/>
          <w:sz w:val="28"/>
          <w:szCs w:val="28"/>
          <w:rtl/>
        </w:rPr>
        <w:t xml:space="preserve">إِنَّ الْمَعُونَةَ تَنْزِلُ عَلَی قَدْرِ الْمَئُونَةِ وَ إِنَّ الصَّبْرَ یَنْزِلُ عَلَی قَدْرِ شِدَّةِ الْبَلَاءِ.</w:t>
      </w:r>
    </w:p>
    <w:p>
      <w:pPr>
        <w:pStyle w:val="BookText"/>
      </w:pPr>
      <w:r>
        <w:rPr>
          <w:rFonts w:ascii="IRNazanin" w:hAnsi="IRNazanin" w:eastAsia="IRNazanin" w:cs="IRNazanin"/>
          <w:lang w:bidi="fa-IR"/>
          <w:color w:val="111111"/>
          <w:sz w:val="28"/>
          <w:szCs w:val="28"/>
          <w:rtl/>
        </w:rPr>
        <w:t xml:space="preserve">براستی که کمک از جانب خداوند به اندازه هزینه می رسد و صبر از جانب خداوند به اندازه گرفتاری می آید.</w:t>
      </w:r>
    </w:p>
    <w:p>
      <w:pPr>
        <w:pStyle w:val="BookText"/>
      </w:pPr>
      <w:r>
        <w:rPr>
          <w:rFonts w:ascii="IRNazanin" w:hAnsi="IRNazanin" w:eastAsia="IRNazanin" w:cs="IRNazanin"/>
          <w:lang w:bidi="fa-IR"/>
          <w:color w:val="111111"/>
          <w:sz w:val="28"/>
          <w:szCs w:val="28"/>
          <w:rtl/>
        </w:rPr>
        <w:t xml:space="preserve">من لا یحضره الفقیه ج 2، ص 294 ، ح 2498 {شبیه این حدیث در امالی(صدوق) ص 552 ، ح</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91" w:name="pg4603_53177"/>
    <w:bookmarkEnd w:id="291"/>
    <w:p>
      <w:pPr>
        <w:pStyle w:val="BookText"/>
      </w:pPr>
      <w:r>
        <w:rPr>
          <w:rFonts w:ascii="Times New Roman" w:hAnsi="Times New Roman" w:eastAsia="Times New Roman" w:cs="Times New Roman"/>
          <w:lang w:val="en-US" w:bidi="en-US"/>
          <w:color w:val="111111"/>
          <w:sz w:val="28"/>
          <w:szCs w:val="28"/>
          <w:rtl/>
        </w:rPr>
        <w:t xml:space="preserve">3 }</w:t>
      </w:r>
    </w:p>
    <w:p>
      <w:pPr>
        <w:pStyle w:val="Heading5"/>
      </w:pPr>
      <w:bookmarkStart w:id="2249" w:name="_Toc1534"/>
      <w:r>
        <w:t>حدیث   (9) امام علی علیه السلام :</w:t>
      </w:r>
      <w:bookmarkEnd w:id="2249"/>
    </w:p>
    <w:p>
      <w:pPr>
        <w:pStyle w:val="BookText"/>
      </w:pPr>
      <w:r>
        <w:rPr>
          <w:rFonts w:ascii="Amiri" w:hAnsi="Amiri" w:eastAsia="Amiri" w:cs="Amiri"/>
          <w:lang w:bidi="ar-SA"/>
          <w:color w:val="111111"/>
          <w:sz w:val="28"/>
          <w:szCs w:val="28"/>
          <w:rtl/>
        </w:rPr>
        <w:t xml:space="preserve">إِنَّکَ إِنْ صَبَرْتَ جَرَتْ عَلَیْکَ الْمَقَادِیرُ وَ أَنْتَ مَأْجُورٌ وَ إِنْ جَزِعْتَ جَرَتْ عَلَیْکَ الْمَقَادِیرُ وَ أَنْتَ مَأْزُورٌ.</w:t>
      </w:r>
    </w:p>
    <w:p>
      <w:pPr>
        <w:pStyle w:val="BookText"/>
      </w:pPr>
      <w:r>
        <w:rPr>
          <w:rFonts w:ascii="IRNazanin" w:hAnsi="IRNazanin" w:eastAsia="IRNazanin" w:cs="IRNazanin"/>
          <w:lang w:bidi="fa-IR"/>
          <w:color w:val="111111"/>
          <w:sz w:val="28"/>
          <w:szCs w:val="28"/>
          <w:rtl/>
        </w:rPr>
        <w:t xml:space="preserve">اگر صبر کنی مقدرات الهی بر تو جاری می شود و اجر خواهی بُرد و اگر بیتابی کنی باز هم مقدرات خداوند بر تو جاری می شود و گناهکار خواهی بود.</w:t>
      </w:r>
    </w:p>
    <w:p>
      <w:pPr>
        <w:pStyle w:val="BookText"/>
      </w:pPr>
      <w:r>
        <w:rPr>
          <w:rFonts w:ascii="IRNazanin" w:hAnsi="IRNazanin" w:eastAsia="IRNazanin" w:cs="IRNazanin"/>
          <w:lang w:bidi="fa-IR"/>
          <w:color w:val="111111"/>
          <w:sz w:val="28"/>
          <w:szCs w:val="28"/>
          <w:rtl/>
        </w:rPr>
        <w:t xml:space="preserve">جامع الأخبار(شعیری) ص 116</w:t>
      </w:r>
    </w:p>
    <w:p>
      <w:pPr>
        <w:pStyle w:val="Heading5"/>
      </w:pPr>
      <w:bookmarkStart w:id="2250" w:name="_Toc1535"/>
      <w:r>
        <w:t>حدیث   (10) امام علی علیه السلام :</w:t>
      </w:r>
      <w:bookmarkEnd w:id="2250"/>
    </w:p>
    <w:p>
      <w:pPr>
        <w:pStyle w:val="BookText"/>
      </w:pPr>
      <w:r>
        <w:rPr>
          <w:rFonts w:ascii="Amiri" w:hAnsi="Amiri" w:eastAsia="Amiri" w:cs="Amiri"/>
          <w:lang w:bidi="ar-SA"/>
          <w:color w:val="111111"/>
          <w:sz w:val="28"/>
          <w:szCs w:val="28"/>
          <w:rtl/>
        </w:rPr>
        <w:t xml:space="preserve">الصَّبْرُ فِی الْأُمُورِ بِمَنْزِلَةِ الرَّأْسِ مِنَ الْجَسَدِ فَإِذَا فَارَقَ الرَّأْسُ الْجَسَدَ فَسَدَ الْجَسَدُ وَ إِذَا فَارَقَ الصَّبْرُ الْأُمُورَ فَسَدَتِ الْأُمُورُ.</w:t>
      </w:r>
    </w:p>
    <w:p>
      <w:pPr>
        <w:pStyle w:val="BookText"/>
      </w:pPr>
      <w:r>
        <w:rPr>
          <w:rFonts w:ascii="IRNazanin" w:hAnsi="IRNazanin" w:eastAsia="IRNazanin" w:cs="IRNazanin"/>
          <w:lang w:bidi="fa-IR"/>
          <w:color w:val="111111"/>
          <w:sz w:val="28"/>
          <w:szCs w:val="28"/>
          <w:rtl/>
        </w:rPr>
        <w:t xml:space="preserve">نقش صبر در کارها همانند نقش سر در بدن است؛ همچنان که اگر سر از بدن جدا شود، بدن از بین می رود، صبر نیز هرگاه همراه کارها نباشد، کارها تباه می گردند.</w:t>
      </w:r>
    </w:p>
    <w:p>
      <w:pPr>
        <w:pStyle w:val="BookText"/>
      </w:pPr>
      <w:r>
        <w:rPr>
          <w:rFonts w:ascii="IRNazanin" w:hAnsi="IRNazanin" w:eastAsia="IRNazanin" w:cs="IRNazanin"/>
          <w:lang w:bidi="fa-IR"/>
          <w:color w:val="111111"/>
          <w:sz w:val="28"/>
          <w:szCs w:val="28"/>
          <w:rtl/>
        </w:rPr>
        <w:t xml:space="preserve">کافی(ط-الاسلامیه) ج2، ص90، ح9</w:t>
      </w:r>
    </w:p>
    <w:p>
      <w:pPr>
        <w:pStyle w:val="Heading5"/>
      </w:pPr>
      <w:bookmarkStart w:id="2251" w:name="_Toc1536"/>
      <w:r>
        <w:t>حدیث   (11) امام علی علیه السلام :</w:t>
      </w:r>
      <w:bookmarkEnd w:id="2251"/>
    </w:p>
    <w:p>
      <w:pPr>
        <w:pStyle w:val="BookText"/>
      </w:pPr>
      <w:r>
        <w:rPr>
          <w:rFonts w:ascii="Amiri" w:hAnsi="Amiri" w:eastAsia="Amiri" w:cs="Amiri"/>
          <w:lang w:bidi="ar-SA"/>
          <w:color w:val="111111"/>
          <w:sz w:val="28"/>
          <w:szCs w:val="28"/>
          <w:rtl/>
        </w:rPr>
        <w:t xml:space="preserve">الْحِلْمُ حِجَابٌ مِنَ الْآفَاتِ.</w:t>
      </w:r>
    </w:p>
    <w:p>
      <w:pPr>
        <w:pStyle w:val="BookText"/>
      </w:pPr>
      <w:r>
        <w:rPr>
          <w:rFonts w:ascii="IRNazanin" w:hAnsi="IRNazanin" w:eastAsia="IRNazanin" w:cs="IRNazanin"/>
          <w:lang w:bidi="fa-IR"/>
          <w:color w:val="111111"/>
          <w:sz w:val="28"/>
          <w:szCs w:val="28"/>
          <w:rtl/>
        </w:rPr>
        <w:t xml:space="preserve">بردباری، مانعی در برابر آفت هاست.</w:t>
      </w:r>
    </w:p>
    <w:p>
      <w:pPr>
        <w:pStyle w:val="BookText"/>
      </w:pPr>
      <w:r>
        <w:rPr>
          <w:rFonts w:ascii="IRNazanin" w:hAnsi="IRNazanin" w:eastAsia="IRNazanin" w:cs="IRNazanin"/>
          <w:lang w:bidi="fa-IR"/>
          <w:color w:val="111111"/>
          <w:sz w:val="28"/>
          <w:szCs w:val="28"/>
          <w:rtl/>
        </w:rPr>
        <w:t xml:space="preserve">عیون الحکم و المواعظ(لیثی) ص 24 ، ح 228</w:t>
      </w:r>
    </w:p>
    <w:p>
      <w:pPr>
        <w:pStyle w:val="Heading5"/>
      </w:pPr>
      <w:bookmarkStart w:id="2252" w:name="_Toc1537"/>
      <w:r>
        <w:t>حدیث   (12) امام باقر علیه السلام :</w:t>
      </w:r>
      <w:bookmarkEnd w:id="2252"/>
    </w:p>
    <w:p>
      <w:pPr>
        <w:pStyle w:val="BookText"/>
      </w:pPr>
      <w:r>
        <w:rPr>
          <w:rFonts w:ascii="Amiri" w:hAnsi="Amiri" w:eastAsia="Amiri" w:cs="Amiri"/>
          <w:lang w:bidi="ar-SA"/>
          <w:color w:val="111111"/>
          <w:sz w:val="28"/>
          <w:szCs w:val="28"/>
          <w:rtl/>
        </w:rPr>
        <w:t xml:space="preserve">فی قَولِهِ وَ قُولُوا لِلنَّاسِ حُسْناً قَالَ قُولُوا لِلنَّاسِ أَحْسَنَ مَا تُحِبُّونَ أَنْ یُقَالَ لَکُمْ فَإِنَّ اللَّهَ عَزَّ وَ جَلَّ یُبْغِضُ اللَّعَّانَ السَّبَّابَ الطَّعَّانَ عَلَی الْمُؤْمِنِینَ الْفَاحِشَ الْمُتَفَحِّشَ السَّائِلَ الْمُلْحِفَ وَ یُحِبُّ الْحَیَّ الْحَلِیمَ الْعَفِیفَ الْمُتَعَفِّفَ.</w:t>
      </w:r>
    </w:p>
    <w:p>
      <w:pPr>
        <w:pStyle w:val="BookText"/>
      </w:pPr>
      <w:r>
        <w:rPr>
          <w:rFonts w:ascii="IRNazanin" w:hAnsi="IRNazanin" w:eastAsia="IRNazanin" w:cs="IRNazanin"/>
          <w:lang w:bidi="fa-IR"/>
          <w:color w:val="111111"/>
          <w:sz w:val="28"/>
          <w:szCs w:val="28"/>
          <w:rtl/>
        </w:rPr>
        <w:t xml:space="preserve">درباره این گفته خداوند که «با مردم به زبان خوش سخن بگویید» فرمود: بهترین سخنی که دوست دارید مردم به شما بگویند، به آنها بگویید، چرا که خداوند، لعنت کننده، دشنام دهنده، زخم زبان زن بر مؤمنان، زشت گفتار، بدزبان و گدای سمج را دشمن می دارد و با حیا و بردبار و عفیفِ پارسا را دوست دارد.</w:t>
      </w:r>
    </w:p>
    <w:p>
      <w:pPr>
        <w:pStyle w:val="BookText"/>
      </w:pPr>
      <w:r>
        <w:rPr>
          <w:rFonts w:ascii="IRNazanin" w:hAnsi="IRNazanin" w:eastAsia="IRNazanin" w:cs="IRNazanin"/>
          <w:lang w:bidi="fa-IR"/>
          <w:color w:val="111111"/>
          <w:sz w:val="28"/>
          <w:szCs w:val="28"/>
          <w:rtl/>
        </w:rPr>
        <w:t xml:space="preserve">امالی (صدوق) ص 254</w:t>
      </w:r>
    </w:p>
    <w:p>
      <w:pPr>
        <w:pStyle w:val="Heading5"/>
      </w:pPr>
      <w:bookmarkStart w:id="2253" w:name="_Toc1538"/>
      <w:r>
        <w:t>حدیث   (13) رسول اکرم صلی الله علیه و آله :</w:t>
      </w:r>
      <w:bookmarkEnd w:id="2253"/>
    </w:p>
    <w:p>
      <w:pPr>
        <w:pStyle w:val="BookText"/>
      </w:pPr>
      <w:r>
        <w:rPr>
          <w:rFonts w:ascii="Amiri" w:hAnsi="Amiri" w:eastAsia="Amiri" w:cs="Amiri"/>
          <w:lang w:bidi="ar-SA"/>
          <w:color w:val="111111"/>
          <w:sz w:val="28"/>
          <w:szCs w:val="28"/>
          <w:rtl/>
        </w:rPr>
        <w:t xml:space="preserve">یَا عَلِیُّ أَ لَا أُخْبِرُکُمْ بِأَشْبَهِکُمْ بِی خُلُقاً قَالَ بَلَی یَا رَسُولَ اللَّهِ قَالَ أَحْسَنُکُمْ خُلُقاً وَ أَعْظَمُکُمْ</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92" w:name="pg4603_53178"/>
    <w:bookmarkEnd w:id="292"/>
    <w:p>
      <w:pPr>
        <w:pStyle w:val="BookText"/>
      </w:pPr>
      <w:r>
        <w:rPr>
          <w:rFonts w:ascii="Amiri" w:hAnsi="Amiri" w:eastAsia="Amiri" w:cs="Amiri"/>
          <w:lang w:bidi="ar-SA"/>
          <w:color w:val="111111"/>
          <w:sz w:val="28"/>
          <w:szCs w:val="28"/>
          <w:rtl/>
        </w:rPr>
        <w:t xml:space="preserve">حِلْماً وَ أَبَرُّکُمْ بِقَرَابَتِهِ وَ أَشَدُّکُمْ مِنْ نَفْسِهِ إِنْصَافا</w:t>
      </w:r>
    </w:p>
    <w:p>
      <w:pPr>
        <w:pStyle w:val="BookText"/>
      </w:pPr>
      <w:r>
        <w:rPr>
          <w:rFonts w:ascii="IRNazanin" w:hAnsi="IRNazanin" w:eastAsia="IRNazanin" w:cs="IRNazanin"/>
          <w:lang w:bidi="fa-IR"/>
          <w:color w:val="111111"/>
          <w:sz w:val="28"/>
          <w:szCs w:val="28"/>
          <w:rtl/>
        </w:rPr>
        <w:t xml:space="preserve">به امیرالمؤمنین علیه السلام فرمودند: آیا تو را خبر ندهم که اخلاق کدام یک از شما به من شبیه تر است؟ عرض کردند: آری، ای رسول خدا. فرمودند: آن کس که از همه شماخوش اخلاق تر و بردبارتر و به خویشاوندانش نیکوکارتر و با انصاف تر باشد.</w:t>
      </w:r>
    </w:p>
    <w:p>
      <w:pPr>
        <w:pStyle w:val="BookText"/>
      </w:pPr>
      <w:r>
        <w:rPr>
          <w:rFonts w:ascii="IRNazanin" w:hAnsi="IRNazanin" w:eastAsia="IRNazanin" w:cs="IRNazanin"/>
          <w:lang w:bidi="fa-IR"/>
          <w:color w:val="111111"/>
          <w:sz w:val="28"/>
          <w:szCs w:val="28"/>
          <w:rtl/>
        </w:rPr>
        <w:t xml:space="preserve">من لا یحضره الفقیه ج 4 ، ص 370</w:t>
      </w:r>
    </w:p>
    <w:p>
      <w:pPr>
        <w:pStyle w:val="Heading5"/>
      </w:pPr>
      <w:bookmarkStart w:id="2254" w:name="_Toc1539"/>
      <w:r>
        <w:t>حدیث   (14) امام علی علیه السلام :</w:t>
      </w:r>
      <w:bookmarkEnd w:id="2254"/>
    </w:p>
    <w:p>
      <w:pPr>
        <w:pStyle w:val="BookText"/>
      </w:pPr>
      <w:r>
        <w:rPr>
          <w:rFonts w:ascii="Amiri" w:hAnsi="Amiri" w:eastAsia="Amiri" w:cs="Amiri"/>
          <w:lang w:bidi="ar-SA"/>
          <w:color w:val="111111"/>
          <w:sz w:val="28"/>
          <w:szCs w:val="28"/>
          <w:rtl/>
        </w:rPr>
        <w:t xml:space="preserve">إِنَّ العَبدَ لَیَحرُمُ نَفسَهُ الرِّزقَ الحَلالَ بِتَرکِ الصَّبرِ، و َلا یُزادُ عَلی ما قُدِّرَ لَهُ؛</w:t>
      </w:r>
    </w:p>
    <w:p>
      <w:pPr>
        <w:pStyle w:val="BookText"/>
      </w:pPr>
      <w:r>
        <w:rPr>
          <w:rFonts w:ascii="IRNazanin" w:hAnsi="IRNazanin" w:eastAsia="IRNazanin" w:cs="IRNazanin"/>
          <w:lang w:bidi="fa-IR"/>
          <w:color w:val="111111"/>
          <w:sz w:val="28"/>
          <w:szCs w:val="28"/>
          <w:rtl/>
        </w:rPr>
        <w:t xml:space="preserve">بنده به سبب بی صبری، خودش را از روزی حلال محروم می کند و بیشتر از روزی مقدّر هم نصیبش نمی شود.</w:t>
      </w:r>
    </w:p>
    <w:p>
      <w:pPr>
        <w:pStyle w:val="BookText"/>
      </w:pPr>
      <w:r>
        <w:rPr>
          <w:rFonts w:ascii="IRNazanin" w:hAnsi="IRNazanin" w:eastAsia="IRNazanin" w:cs="IRNazanin"/>
          <w:lang w:bidi="fa-IR"/>
          <w:color w:val="111111"/>
          <w:sz w:val="28"/>
          <w:szCs w:val="28"/>
          <w:rtl/>
        </w:rPr>
        <w:t xml:space="preserve">شرح نهج البلاغه(لبن ابی الحدید) ج 3، ص 160</w:t>
      </w:r>
    </w:p>
    <w:p>
      <w:pPr>
        <w:pStyle w:val="Heading5"/>
      </w:pPr>
      <w:bookmarkStart w:id="2255" w:name="_Toc1540"/>
      <w:r>
        <w:t>حدیث   (15) امام علی علیه السلام :</w:t>
      </w:r>
      <w:bookmarkEnd w:id="2255"/>
    </w:p>
    <w:p>
      <w:pPr>
        <w:pStyle w:val="BookText"/>
      </w:pPr>
      <w:r>
        <w:rPr>
          <w:rFonts w:ascii="Amiri" w:hAnsi="Amiri" w:eastAsia="Amiri" w:cs="Amiri"/>
          <w:lang w:bidi="ar-SA"/>
          <w:color w:val="111111"/>
          <w:sz w:val="28"/>
          <w:szCs w:val="28"/>
          <w:rtl/>
        </w:rPr>
        <w:t xml:space="preserve">اَلحِلمُ یُطفی نارَ الغَضَبِ و َالحِدَّةُ تُؤَجِّجُ إِحراقَهُ؛</w:t>
      </w:r>
    </w:p>
    <w:p>
      <w:pPr>
        <w:pStyle w:val="BookText"/>
      </w:pPr>
      <w:r>
        <w:rPr>
          <w:rFonts w:ascii="IRNazanin" w:hAnsi="IRNazanin" w:eastAsia="IRNazanin" w:cs="IRNazanin"/>
          <w:lang w:bidi="fa-IR"/>
          <w:color w:val="111111"/>
          <w:sz w:val="28"/>
          <w:szCs w:val="28"/>
          <w:rtl/>
        </w:rPr>
        <w:t xml:space="preserve">بردباری آتش خشم را فرو می نشاند و تندی آن را شعله ورتر می کند.</w:t>
      </w:r>
    </w:p>
    <w:p>
      <w:pPr>
        <w:pStyle w:val="BookText"/>
      </w:pPr>
      <w:r>
        <w:rPr>
          <w:rFonts w:ascii="IRNazanin" w:hAnsi="IRNazanin" w:eastAsia="IRNazanin" w:cs="IRNazanin"/>
          <w:lang w:bidi="fa-IR"/>
          <w:color w:val="111111"/>
          <w:sz w:val="28"/>
          <w:szCs w:val="28"/>
          <w:rtl/>
        </w:rPr>
        <w:t xml:space="preserve">تصنیف غررالحکم و دررالکلم ص 287 ، ح 6450</w:t>
      </w:r>
    </w:p>
    <w:p>
      <w:pPr>
        <w:pStyle w:val="Heading5"/>
      </w:pPr>
      <w:bookmarkStart w:id="2256" w:name="_Toc1541"/>
      <w:r>
        <w:t>حدیث   (16) امام علی علیه السلام :</w:t>
      </w:r>
      <w:bookmarkEnd w:id="2256"/>
    </w:p>
    <w:p>
      <w:pPr>
        <w:pStyle w:val="BookText"/>
      </w:pPr>
      <w:r>
        <w:rPr>
          <w:rFonts w:ascii="Amiri" w:hAnsi="Amiri" w:eastAsia="Amiri" w:cs="Amiri"/>
          <w:lang w:bidi="ar-SA"/>
          <w:color w:val="111111"/>
          <w:sz w:val="28"/>
          <w:szCs w:val="28"/>
          <w:rtl/>
        </w:rPr>
        <w:t xml:space="preserve">مَن غاظَکَ بِقُبحِ السَّفَهِ عَلَیکَ، فَغِظهُ بِحُسنِ الحِلمِ عَنهُ؛</w:t>
      </w:r>
    </w:p>
    <w:p>
      <w:pPr>
        <w:pStyle w:val="BookText"/>
      </w:pPr>
      <w:r>
        <w:rPr>
          <w:rFonts w:ascii="IRNazanin" w:hAnsi="IRNazanin" w:eastAsia="IRNazanin" w:cs="IRNazanin"/>
          <w:lang w:bidi="fa-IR"/>
          <w:color w:val="111111"/>
          <w:sz w:val="28"/>
          <w:szCs w:val="28"/>
          <w:rtl/>
        </w:rPr>
        <w:t xml:space="preserve">هر کس با زشتیِ سبکسری تو را خشمگین کرد تو با زیبایی بردباری او را به خشم آور.</w:t>
      </w:r>
    </w:p>
    <w:p>
      <w:pPr>
        <w:pStyle w:val="BookText"/>
      </w:pPr>
      <w:r>
        <w:rPr>
          <w:rFonts w:ascii="IRNazanin" w:hAnsi="IRNazanin" w:eastAsia="IRNazanin" w:cs="IRNazanin"/>
          <w:lang w:bidi="fa-IR"/>
          <w:color w:val="111111"/>
          <w:sz w:val="28"/>
          <w:szCs w:val="28"/>
          <w:rtl/>
        </w:rPr>
        <w:t xml:space="preserve">عیون الحکم و المواعظ(لیثی) ص 460 ، ح 8358</w:t>
      </w:r>
    </w:p>
    <w:p>
      <w:pPr>
        <w:pStyle w:val="Heading5"/>
      </w:pPr>
      <w:bookmarkStart w:id="2257" w:name="_Toc1542"/>
      <w:r>
        <w:t>حدیث   (17) امام صادق علیه السلام :</w:t>
      </w:r>
      <w:bookmarkEnd w:id="2257"/>
    </w:p>
    <w:p>
      <w:pPr>
        <w:pStyle w:val="BookText"/>
      </w:pPr>
      <w:r>
        <w:rPr>
          <w:rFonts w:ascii="Amiri" w:hAnsi="Amiri" w:eastAsia="Amiri" w:cs="Amiri"/>
          <w:lang w:bidi="ar-SA"/>
          <w:color w:val="111111"/>
          <w:sz w:val="28"/>
          <w:szCs w:val="28"/>
          <w:rtl/>
        </w:rPr>
        <w:t xml:space="preserve">ثَلَاثَةٌ لَا تُعْرَفُ إِلَّا فِی ثَلَاثِ مَوَاطِنَ- لَا یُعْرَفُ الْحَلِیمُ إِلَّا عِنْدَ الْغَضَبِ وَ لَا الشُّجَاعُ إِلَّا عِنْدَ الْحَرْبِ وَ لَا أَخٌ إِلَّا عِنْدَ الْحَاجَة</w:t>
      </w:r>
    </w:p>
    <w:p>
      <w:pPr>
        <w:pStyle w:val="BookText"/>
      </w:pPr>
      <w:r>
        <w:rPr>
          <w:rFonts w:ascii="IRNazanin" w:hAnsi="IRNazanin" w:eastAsia="IRNazanin" w:cs="IRNazanin"/>
          <w:lang w:bidi="fa-IR"/>
          <w:color w:val="111111"/>
          <w:sz w:val="28"/>
          <w:szCs w:val="28"/>
          <w:rtl/>
        </w:rPr>
        <w:t xml:space="preserve">سه کس اند که جز در سه جا شناخته نمی شوند: بردبار جز در هنگام خشم، شجاع جز در جنگ و برادر جز در هنگام نیازمندی.</w:t>
      </w:r>
    </w:p>
    <w:p>
      <w:pPr>
        <w:pStyle w:val="BookText"/>
      </w:pPr>
      <w:r>
        <w:rPr>
          <w:rFonts w:ascii="IRNazanin" w:hAnsi="IRNazanin" w:eastAsia="IRNazanin" w:cs="IRNazanin"/>
          <w:lang w:bidi="fa-IR"/>
          <w:color w:val="111111"/>
          <w:sz w:val="28"/>
          <w:szCs w:val="28"/>
          <w:rtl/>
        </w:rPr>
        <w:t xml:space="preserve">بحارالأنوار(ط-بیروت) ج 75 ، ص229، ح 107</w:t>
      </w:r>
    </w:p>
    <w:p>
      <w:pPr>
        <w:pStyle w:val="Heading5"/>
      </w:pPr>
      <w:bookmarkStart w:id="2258" w:name="_Toc1543"/>
      <w:r>
        <w:t>حدیث   (18) امام علی علیه السلام :</w:t>
      </w:r>
      <w:bookmarkEnd w:id="2258"/>
    </w:p>
    <w:p>
      <w:pPr>
        <w:pStyle w:val="BookText"/>
      </w:pPr>
      <w:r>
        <w:rPr>
          <w:rFonts w:ascii="Amiri" w:hAnsi="Amiri" w:eastAsia="Amiri" w:cs="Amiri"/>
          <w:lang w:bidi="ar-SA"/>
          <w:color w:val="111111"/>
          <w:sz w:val="28"/>
          <w:szCs w:val="28"/>
          <w:rtl/>
        </w:rPr>
        <w:t xml:space="preserve">أَشرَفُ الخَلائِقِ التَّواضُعُ و َالحِلمُ و َلینُ الجانِبِ؛</w:t>
      </w:r>
    </w:p>
    <w:p>
      <w:pPr>
        <w:pStyle w:val="BookText"/>
      </w:pPr>
      <w:r>
        <w:rPr>
          <w:rFonts w:ascii="IRNazanin" w:hAnsi="IRNazanin" w:eastAsia="IRNazanin" w:cs="IRNazanin"/>
          <w:lang w:bidi="fa-IR"/>
          <w:color w:val="111111"/>
          <w:sz w:val="28"/>
          <w:szCs w:val="28"/>
          <w:rtl/>
        </w:rPr>
        <w:t xml:space="preserve">شریف ترین اخلاق، تواضع،</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93" w:name="pg4603_53179"/>
    <w:bookmarkEnd w:id="293"/>
    <w:p>
      <w:pPr>
        <w:pStyle w:val="BookText"/>
      </w:pPr>
      <w:r>
        <w:rPr>
          <w:rFonts w:ascii="IRNazanin" w:hAnsi="IRNazanin" w:eastAsia="IRNazanin" w:cs="IRNazanin"/>
          <w:lang w:bidi="fa-IR"/>
          <w:color w:val="111111"/>
          <w:sz w:val="28"/>
          <w:szCs w:val="28"/>
          <w:rtl/>
        </w:rPr>
        <w:t xml:space="preserve">بردباری و نرم خویی است.</w:t>
      </w:r>
    </w:p>
    <w:p>
      <w:pPr>
        <w:pStyle w:val="BookText"/>
      </w:pPr>
      <w:r>
        <w:rPr>
          <w:rFonts w:ascii="IRNazanin" w:hAnsi="IRNazanin" w:eastAsia="IRNazanin" w:cs="IRNazanin"/>
          <w:lang w:bidi="fa-IR"/>
          <w:color w:val="111111"/>
          <w:sz w:val="28"/>
          <w:szCs w:val="28"/>
          <w:rtl/>
        </w:rPr>
        <w:t xml:space="preserve">عیون الحکم و المواعظ(لیثی) ص 115 ، ح 2555</w:t>
      </w:r>
    </w:p>
    <w:p>
      <w:pPr>
        <w:pStyle w:val="Heading5"/>
      </w:pPr>
      <w:bookmarkStart w:id="2259" w:name="_Toc1544"/>
      <w:r>
        <w:t>حدیث   (19) امام صادق علیه السلام :</w:t>
      </w:r>
      <w:bookmarkEnd w:id="2259"/>
    </w:p>
    <w:p>
      <w:pPr>
        <w:pStyle w:val="BookText"/>
      </w:pPr>
      <w:r>
        <w:rPr>
          <w:rFonts w:ascii="Amiri" w:hAnsi="Amiri" w:eastAsia="Amiri" w:cs="Amiri"/>
          <w:lang w:bidi="ar-SA"/>
          <w:color w:val="111111"/>
          <w:sz w:val="28"/>
          <w:szCs w:val="28"/>
          <w:rtl/>
        </w:rPr>
        <w:t xml:space="preserve">اَلحِلمُ سِراجُ اللّه ...  الْحِلْمُ یَدُورُ عَلَی خَمْسَةِ أَوْجُهٍ أَنْ یَکُونَ عَزِیزاً فَیُذَلَّ أَوْ یَکُونَ صَادِقاً فَیُتَّهَمَ أَوْ یَدْعُوَ إِلَی الْحَقِّ فَیُسْتَخَفَّ بِهِ أَوْ أَنْ یُؤْذَی بِلَا جُرْمٍ أَوْ أَنْ یَطْلُبَ بِالْحَقِّ فَیُخَالِفُوهُ فِیهِ فَإِذَا آتَیْتَ کُلًّا مِنْهَا حَقَّهُ فَقَدْ أَصَبْتَ</w:t>
      </w:r>
    </w:p>
    <w:p>
      <w:pPr>
        <w:pStyle w:val="BookText"/>
      </w:pPr>
      <w:r>
        <w:rPr>
          <w:rFonts w:ascii="IRNazanin" w:hAnsi="IRNazanin" w:eastAsia="IRNazanin" w:cs="IRNazanin"/>
          <w:lang w:bidi="fa-IR"/>
          <w:color w:val="111111"/>
          <w:sz w:val="28"/>
          <w:szCs w:val="28"/>
          <w:rtl/>
        </w:rPr>
        <w:t xml:space="preserve">بردباری چراغ خداست... پنج چیز است که بردباری می طلبد: شخص عزیز باشد و خوار شود، راستگو باشد و نسبت ناروا داده شود، به حق دعوت کند و سبکش بشمارند، بی گناه باشد و اذیت شود، حق طلبی کند و با او مخالفت کنند. اگر در هر پنج مورد، به حق رفتار کنی، بردبار هستی... .</w:t>
      </w:r>
    </w:p>
    <w:p>
      <w:pPr>
        <w:pStyle w:val="BookText"/>
      </w:pPr>
      <w:r>
        <w:rPr>
          <w:rFonts w:ascii="IRNazanin" w:hAnsi="IRNazanin" w:eastAsia="IRNazanin" w:cs="IRNazanin"/>
          <w:lang w:bidi="fa-IR"/>
          <w:color w:val="111111"/>
          <w:sz w:val="28"/>
          <w:szCs w:val="28"/>
          <w:rtl/>
        </w:rPr>
        <w:t xml:space="preserve">مصباح الشریعه ص 154 - بحارالأنوار(ط-بیروت) ج 68 ، ص422، ح61</w:t>
      </w:r>
    </w:p>
    <w:p>
      <w:pPr>
        <w:pStyle w:val="Heading5"/>
      </w:pPr>
      <w:bookmarkStart w:id="2260" w:name="_Toc1545"/>
      <w:r>
        <w:t>حدیث   (20) امام علی علیه السلام :</w:t>
      </w:r>
      <w:bookmarkEnd w:id="2260"/>
    </w:p>
    <w:p>
      <w:pPr>
        <w:pStyle w:val="BookText"/>
      </w:pPr>
      <w:r>
        <w:rPr>
          <w:rFonts w:ascii="Amiri" w:hAnsi="Amiri" w:eastAsia="Amiri" w:cs="Amiri"/>
          <w:lang w:bidi="ar-SA"/>
          <w:color w:val="111111"/>
          <w:sz w:val="28"/>
          <w:szCs w:val="28"/>
          <w:rtl/>
        </w:rPr>
        <w:t xml:space="preserve">اَلحِلمُ غِطاءٌ ساتِرٌ وَ العَقلُ حِسامٌ قاطِعٌ، فَاستُر خَلَلَ خَلقِکَ بِحِلمِکَ وَ قاتِل هَواکَ بِعَقلِکَ؛</w:t>
      </w:r>
    </w:p>
    <w:p>
      <w:pPr>
        <w:pStyle w:val="BookText"/>
      </w:pPr>
      <w:r>
        <w:rPr>
          <w:rFonts w:ascii="IRNazanin" w:hAnsi="IRNazanin" w:eastAsia="IRNazanin" w:cs="IRNazanin"/>
          <w:lang w:bidi="fa-IR"/>
          <w:color w:val="111111"/>
          <w:sz w:val="28"/>
          <w:szCs w:val="28"/>
          <w:rtl/>
        </w:rPr>
        <w:t xml:space="preserve">بردباری پرده ای پوشاننده و عقل شمشیری برنده است، پس عیبهای اخلاقی خود را با بردباری بپوشان و با عقلت به جنگ هوا و هوست برخیز.</w:t>
      </w:r>
    </w:p>
    <w:p>
      <w:pPr>
        <w:pStyle w:val="BookText"/>
      </w:pPr>
      <w:r>
        <w:rPr>
          <w:rFonts w:ascii="IRNazanin" w:hAnsi="IRNazanin" w:eastAsia="IRNazanin" w:cs="IRNazanin"/>
          <w:lang w:bidi="fa-IR"/>
          <w:color w:val="111111"/>
          <w:sz w:val="28"/>
          <w:szCs w:val="28"/>
          <w:rtl/>
        </w:rPr>
        <w:t xml:space="preserve">نهج البلاغه(صبحی صالح) ص 551 ، حکمت 424</w:t>
      </w:r>
    </w:p>
    <w:p>
      <w:pPr>
        <w:pStyle w:val="Heading5"/>
      </w:pPr>
      <w:bookmarkStart w:id="2261" w:name="_Toc1546"/>
      <w:r>
        <w:t>حدیث   (21) امام علی علیه السلام :</w:t>
      </w:r>
      <w:bookmarkEnd w:id="2261"/>
    </w:p>
    <w:p>
      <w:pPr>
        <w:pStyle w:val="BookText"/>
      </w:pPr>
      <w:r>
        <w:rPr>
          <w:rFonts w:ascii="Amiri" w:hAnsi="Amiri" w:eastAsia="Amiri" w:cs="Amiri"/>
          <w:lang w:bidi="ar-SA"/>
          <w:color w:val="111111"/>
          <w:sz w:val="28"/>
          <w:szCs w:val="28"/>
          <w:rtl/>
        </w:rPr>
        <w:t xml:space="preserve">إن لَم تَکُن حَلیما فَتَحَلَّم فَإِنَّهُ قَلَّ مَن تَشَبَّهَ بِقَومٍ إِلاّ أَوشَکَ أَن یَکونَ مِنهُم؛</w:t>
      </w:r>
    </w:p>
    <w:p>
      <w:pPr>
        <w:pStyle w:val="BookText"/>
      </w:pPr>
      <w:r>
        <w:rPr>
          <w:rFonts w:ascii="IRNazanin" w:hAnsi="IRNazanin" w:eastAsia="IRNazanin" w:cs="IRNazanin"/>
          <w:lang w:bidi="fa-IR"/>
          <w:color w:val="111111"/>
          <w:sz w:val="28"/>
          <w:szCs w:val="28"/>
          <w:rtl/>
        </w:rPr>
        <w:t xml:space="preserve">اگر بردبار نیستی خود را بردبار جلوه ده، زیرا کمتر کسی است که خود را شبیه گروهی کند و بزودی یکی از آنان نشود.</w:t>
      </w:r>
    </w:p>
    <w:p>
      <w:pPr>
        <w:pStyle w:val="BookText"/>
      </w:pPr>
      <w:r>
        <w:rPr>
          <w:rFonts w:ascii="IRNazanin" w:hAnsi="IRNazanin" w:eastAsia="IRNazanin" w:cs="IRNazanin"/>
          <w:lang w:bidi="fa-IR"/>
          <w:color w:val="111111"/>
          <w:sz w:val="28"/>
          <w:szCs w:val="28"/>
          <w:rtl/>
        </w:rPr>
        <w:t xml:space="preserve">نهج البلاغه(صبحی صالح) ص 506 ، حکمت 207</w:t>
      </w:r>
    </w:p>
    <w:p>
      <w:pPr>
        <w:pStyle w:val="Heading5"/>
      </w:pPr>
      <w:bookmarkStart w:id="2262" w:name="_Toc1547"/>
      <w:r>
        <w:t>حدیث   (22) رسول اکرم صلی الله علیه و آله :</w:t>
      </w:r>
      <w:bookmarkEnd w:id="2262"/>
    </w:p>
    <w:p>
      <w:pPr>
        <w:pStyle w:val="BookText"/>
      </w:pPr>
      <w:r>
        <w:rPr>
          <w:rFonts w:ascii="Amiri" w:hAnsi="Amiri" w:eastAsia="Amiri" w:cs="Amiri"/>
          <w:lang w:bidi="ar-SA"/>
          <w:color w:val="111111"/>
          <w:sz w:val="28"/>
          <w:szCs w:val="28"/>
          <w:rtl/>
        </w:rPr>
        <w:t xml:space="preserve">کادَ الحَلیمُ أَن یَکونَ نَبیّا؛</w:t>
      </w:r>
    </w:p>
    <w:p>
      <w:pPr>
        <w:pStyle w:val="BookText"/>
      </w:pPr>
      <w:r>
        <w:rPr>
          <w:rFonts w:ascii="IRNazanin" w:hAnsi="IRNazanin" w:eastAsia="IRNazanin" w:cs="IRNazanin"/>
          <w:lang w:bidi="fa-IR"/>
          <w:color w:val="111111"/>
          <w:sz w:val="28"/>
          <w:szCs w:val="28"/>
          <w:rtl/>
        </w:rPr>
        <w:t xml:space="preserve">آدم بردبار به پیامبری نزدیک است.</w:t>
      </w:r>
    </w:p>
    <w:p>
      <w:pPr>
        <w:pStyle w:val="BookText"/>
      </w:pPr>
      <w:r>
        <w:rPr>
          <w:rFonts w:ascii="IRNazanin" w:hAnsi="IRNazanin" w:eastAsia="IRNazanin" w:cs="IRNazanin"/>
          <w:lang w:bidi="fa-IR"/>
          <w:color w:val="111111"/>
          <w:sz w:val="28"/>
          <w:szCs w:val="28"/>
          <w:rtl/>
        </w:rPr>
        <w:t xml:space="preserve">بحارالأنوار(ط-بیروت) ج43، ص70، ح61</w:t>
      </w:r>
    </w:p>
    <w:p>
      <w:pPr>
        <w:pStyle w:val="Heading5"/>
      </w:pPr>
      <w:bookmarkStart w:id="2263" w:name="_Toc1548"/>
      <w:r>
        <w:t>حدیث   (23) رسول اکرم صلی الله علیه و آله :</w:t>
      </w:r>
      <w:bookmarkEnd w:id="2263"/>
    </w:p>
    <w:p>
      <w:pPr>
        <w:pStyle w:val="BookText"/>
      </w:pPr>
      <w:r>
        <w:rPr>
          <w:rFonts w:ascii="Amiri" w:hAnsi="Amiri" w:eastAsia="Amiri" w:cs="Amiri"/>
          <w:lang w:bidi="ar-SA"/>
          <w:color w:val="111111"/>
          <w:sz w:val="28"/>
          <w:szCs w:val="28"/>
          <w:rtl/>
        </w:rPr>
        <w:t xml:space="preserve">لَیسَ بِحَلیمٍ مَن لَم یُعاشِر بِالمَعرُوفَ مَن لا بُدَّ لَهُ مِن مُعاشَرَتِهِ حَتّی</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94" w:name="pg4603_53180"/>
    <w:bookmarkEnd w:id="294"/>
    <w:p>
      <w:pPr>
        <w:pStyle w:val="BookText"/>
      </w:pPr>
      <w:r>
        <w:rPr>
          <w:rFonts w:ascii="Amiri" w:hAnsi="Amiri" w:eastAsia="Amiri" w:cs="Amiri"/>
          <w:lang w:bidi="ar-SA"/>
          <w:color w:val="111111"/>
          <w:sz w:val="28"/>
          <w:szCs w:val="28"/>
          <w:rtl/>
        </w:rPr>
        <w:t xml:space="preserve">یَجعَلَ اللّه  مِن ذلِکَ مَخرَجا؛</w:t>
      </w:r>
    </w:p>
    <w:p>
      <w:pPr>
        <w:pStyle w:val="BookText"/>
      </w:pPr>
      <w:r>
        <w:rPr>
          <w:rFonts w:ascii="IRNazanin" w:hAnsi="IRNazanin" w:eastAsia="IRNazanin" w:cs="IRNazanin"/>
          <w:lang w:bidi="fa-IR"/>
          <w:color w:val="111111"/>
          <w:sz w:val="28"/>
          <w:szCs w:val="28"/>
          <w:rtl/>
        </w:rPr>
        <w:t xml:space="preserve">بردبار نیست آن که با کسی که چاره ای جز معاشرت با او ندارد به نیکی معاشرت نکند تا این که خداوند برای او راه نجاتی از معاشرت با وی فراهم آورد.</w:t>
      </w:r>
    </w:p>
    <w:p>
      <w:pPr>
        <w:pStyle w:val="BookText"/>
      </w:pPr>
      <w:r>
        <w:rPr>
          <w:rFonts w:ascii="IRNazanin" w:hAnsi="IRNazanin" w:eastAsia="IRNazanin" w:cs="IRNazanin"/>
          <w:lang w:bidi="fa-IR"/>
          <w:color w:val="111111"/>
          <w:sz w:val="28"/>
          <w:szCs w:val="28"/>
          <w:rtl/>
        </w:rPr>
        <w:t xml:space="preserve">نهج الفصاحه ص 660 ، ح 2392</w:t>
      </w:r>
    </w:p>
    <w:p>
      <w:pPr>
        <w:pStyle w:val="Heading5"/>
      </w:pPr>
      <w:bookmarkStart w:id="2264" w:name="_Toc1549"/>
      <w:r>
        <w:t>حدیث   (24) امام علی علیه السلام :</w:t>
      </w:r>
      <w:bookmarkEnd w:id="2264"/>
    </w:p>
    <w:p>
      <w:pPr>
        <w:pStyle w:val="BookText"/>
      </w:pPr>
      <w:r>
        <w:rPr>
          <w:rFonts w:ascii="Amiri" w:hAnsi="Amiri" w:eastAsia="Amiri" w:cs="Amiri"/>
          <w:lang w:bidi="ar-SA"/>
          <w:color w:val="111111"/>
          <w:sz w:val="28"/>
          <w:szCs w:val="28"/>
          <w:rtl/>
        </w:rPr>
        <w:t xml:space="preserve">لَیْسَ الْحَلِیمُ مَنْ عَجَزَ فَهَجَمَ وَ إِذَا قَدَرَ انْتَقَمَ إِنَّمَا الْحَلِیمُ مَنْ إِذَا قَدَرَ عَفَا وَ کَانَ الْحِلْمُ غَالِباً عَلَی کُلِّ أَمْرِه</w:t>
      </w:r>
    </w:p>
    <w:p>
      <w:pPr>
        <w:pStyle w:val="BookText"/>
      </w:pPr>
      <w:r>
        <w:rPr>
          <w:rFonts w:ascii="IRNazanin" w:hAnsi="IRNazanin" w:eastAsia="IRNazanin" w:cs="IRNazanin"/>
          <w:lang w:bidi="fa-IR"/>
          <w:color w:val="111111"/>
          <w:sz w:val="28"/>
          <w:szCs w:val="28"/>
          <w:rtl/>
        </w:rPr>
        <w:t xml:space="preserve">کسی که چون ناتوان شود هجوم برد و چون قدرت یابد انتقام گیرد بردبار نیست، بلکه بردبار کسی است که قدرت داشته باشد اما گذشت کند و بردباری بر تمامی امور او غالب باشد.</w:t>
      </w:r>
    </w:p>
    <w:p>
      <w:pPr>
        <w:pStyle w:val="BookText"/>
      </w:pPr>
      <w:r>
        <w:rPr>
          <w:rFonts w:ascii="IRNazanin" w:hAnsi="IRNazanin" w:eastAsia="IRNazanin" w:cs="IRNazanin"/>
          <w:lang w:bidi="fa-IR"/>
          <w:color w:val="111111"/>
          <w:sz w:val="28"/>
          <w:szCs w:val="28"/>
          <w:rtl/>
        </w:rPr>
        <w:t xml:space="preserve">تصنیف غررالحکم و دررالکلم ص 286 ، ح 6437</w:t>
      </w:r>
    </w:p>
    <w:p>
      <w:pPr>
        <w:pStyle w:val="Heading5"/>
      </w:pPr>
      <w:bookmarkStart w:id="2265" w:name="_Toc1550"/>
      <w:r>
        <w:t>حدیث   (25) امام علی علیه السلام :</w:t>
      </w:r>
      <w:bookmarkEnd w:id="2265"/>
    </w:p>
    <w:p>
      <w:pPr>
        <w:pStyle w:val="BookText"/>
      </w:pPr>
      <w:r>
        <w:rPr>
          <w:rFonts w:ascii="Amiri" w:hAnsi="Amiri" w:eastAsia="Amiri" w:cs="Amiri"/>
          <w:lang w:bidi="ar-SA"/>
          <w:color w:val="111111"/>
          <w:sz w:val="28"/>
          <w:szCs w:val="28"/>
          <w:rtl/>
        </w:rPr>
        <w:t xml:space="preserve">مَن حَلَمَ عَن عَدُوِّهِ ظَفِرَ بِهِ؛</w:t>
      </w:r>
    </w:p>
    <w:p>
      <w:pPr>
        <w:pStyle w:val="BookText"/>
      </w:pPr>
      <w:r>
        <w:rPr>
          <w:rFonts w:ascii="IRNazanin" w:hAnsi="IRNazanin" w:eastAsia="IRNazanin" w:cs="IRNazanin"/>
          <w:lang w:bidi="fa-IR"/>
          <w:color w:val="111111"/>
          <w:sz w:val="28"/>
          <w:szCs w:val="28"/>
          <w:rtl/>
        </w:rPr>
        <w:t xml:space="preserve">هر کس در مقابل دشمن بردبار باشد بر او پیروز می شود.</w:t>
      </w:r>
    </w:p>
    <w:p>
      <w:pPr>
        <w:pStyle w:val="BookText"/>
      </w:pPr>
      <w:r>
        <w:rPr>
          <w:rFonts w:ascii="IRNazanin" w:hAnsi="IRNazanin" w:eastAsia="IRNazanin" w:cs="IRNazanin"/>
          <w:lang w:bidi="fa-IR"/>
          <w:color w:val="111111"/>
          <w:sz w:val="28"/>
          <w:szCs w:val="28"/>
          <w:rtl/>
        </w:rPr>
        <w:t xml:space="preserve">کنزالفوائد ج 1 ، ص 319</w:t>
      </w:r>
    </w:p>
    <w:p>
      <w:pPr>
        <w:pStyle w:val="Heading5"/>
      </w:pPr>
      <w:bookmarkStart w:id="2266" w:name="_Toc1551"/>
      <w:r>
        <w:t>حدیث   (26) رسول اکرم صلی الله علیه و آله :</w:t>
      </w:r>
      <w:bookmarkEnd w:id="2266"/>
    </w:p>
    <w:p>
      <w:pPr>
        <w:pStyle w:val="BookText"/>
      </w:pPr>
      <w:r>
        <w:rPr>
          <w:rFonts w:ascii="Amiri" w:hAnsi="Amiri" w:eastAsia="Amiri" w:cs="Amiri"/>
          <w:lang w:bidi="ar-SA"/>
          <w:color w:val="111111"/>
          <w:sz w:val="28"/>
          <w:szCs w:val="28"/>
          <w:rtl/>
        </w:rPr>
        <w:t xml:space="preserve">فَأَمَّا الْحِلْمُ فَمِنْهُ رُکُوبُ الْجَمِیلِ وَ صُحْبَةُ الْأَبْرَارِ وَ رَفْعٌ مِنَ الضِّعَةِ وَ رَفْعٌ مِنَ الخَسَاسَةِ وَ تَشَهِّی الْخَیْرِ وَ تَقَرُّبُ صَاحِبِهِ مِنْ مَعَالِی الدَّرَجَاتِ وَ الْعَفْوُ وَ الْمَهَلُ وَ الْمَعْرُوفُ وَ الصَّمْتُ فَهَذَا مَا یَتَشَعَّبُ لِلْعَاقِلِ بِحِلْمِه</w:t>
      </w:r>
    </w:p>
    <w:p>
      <w:pPr>
        <w:pStyle w:val="BookText"/>
      </w:pPr>
      <w:r>
        <w:rPr>
          <w:rFonts w:ascii="IRNazanin" w:hAnsi="IRNazanin" w:eastAsia="IRNazanin" w:cs="IRNazanin"/>
          <w:lang w:bidi="fa-IR"/>
          <w:color w:val="111111"/>
          <w:sz w:val="28"/>
          <w:szCs w:val="28"/>
          <w:rtl/>
        </w:rPr>
        <w:t xml:space="preserve">حاصل بردباری: آراسته شدن به خوبیها، هم نشینی با نیکان، ارجمند شدن، عزیز گشتن، رغبت به نیکی، نزدیک شدن بردبار به درجات عالی، گذشت، آرامش  و تأنی، احسان  و خاموشی. اینها ثمره  بردباری  عاقل  است.</w:t>
      </w:r>
    </w:p>
    <w:p>
      <w:pPr>
        <w:pStyle w:val="BookText"/>
      </w:pPr>
      <w:r>
        <w:rPr>
          <w:rFonts w:ascii="IRNazanin" w:hAnsi="IRNazanin" w:eastAsia="IRNazanin" w:cs="IRNazanin"/>
          <w:lang w:bidi="fa-IR"/>
          <w:color w:val="111111"/>
          <w:sz w:val="28"/>
          <w:szCs w:val="28"/>
          <w:rtl/>
        </w:rPr>
        <w:t xml:space="preserve">تحف العقول ص16</w:t>
      </w:r>
    </w:p>
    <w:p>
      <w:pPr>
        <w:pStyle w:val="Heading5"/>
      </w:pPr>
      <w:bookmarkStart w:id="2267" w:name="_Toc1552"/>
      <w:r>
        <w:t>حدیث   (27) امام رضا علیه السلام:</w:t>
      </w:r>
      <w:bookmarkEnd w:id="2267"/>
    </w:p>
    <w:p>
      <w:pPr>
        <w:pStyle w:val="BookText"/>
      </w:pPr>
      <w:r>
        <w:rPr>
          <w:rFonts w:ascii="Amiri" w:hAnsi="Amiri" w:eastAsia="Amiri" w:cs="Amiri"/>
          <w:lang w:bidi="ar-SA"/>
          <w:color w:val="111111"/>
          <w:sz w:val="28"/>
          <w:szCs w:val="28"/>
          <w:rtl/>
        </w:rPr>
        <w:t xml:space="preserve">لَا یَسْتَکْمِلُ عَبْدٌ حَقِیقَةَ الْإِیمَانِ حَتَّی تَکُونَ فِیهِ خِصَالٌ ثَلَاثٌ التَّفَقُّهُ فِی الدِّینِ وَ حُسْنُ التَّقْدِیرِ فِی الْمَعِیشَةِ وَ الصَّبْرُ عَلَی الرَّزَایَا.</w:t>
      </w:r>
    </w:p>
    <w:p>
      <w:pPr>
        <w:pStyle w:val="BookText"/>
      </w:pPr>
      <w:r>
        <w:rPr>
          <w:rFonts w:ascii="IRNazanin" w:hAnsi="IRNazanin" w:eastAsia="IRNazanin" w:cs="IRNazanin"/>
          <w:lang w:bidi="fa-IR"/>
          <w:color w:val="111111"/>
          <w:sz w:val="28"/>
          <w:szCs w:val="28"/>
          <w:rtl/>
        </w:rPr>
        <w:t xml:space="preserve">هیچ بنده  ای حقیقت ایمانش را کامل نمی  کند مگر این که در او سه خصلت باشد: دین  شناسی،</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95" w:name="pg4603_53181"/>
    <w:bookmarkEnd w:id="295"/>
    <w:p>
      <w:pPr>
        <w:pStyle w:val="BookText"/>
      </w:pPr>
      <w:r>
        <w:rPr>
          <w:rFonts w:ascii="IRNazanin" w:hAnsi="IRNazanin" w:eastAsia="IRNazanin" w:cs="IRNazanin"/>
          <w:lang w:bidi="fa-IR"/>
          <w:color w:val="111111"/>
          <w:sz w:val="28"/>
          <w:szCs w:val="28"/>
          <w:rtl/>
        </w:rPr>
        <w:t xml:space="preserve">تدبر نیکو در زندگی، و شکیبایی در مصیبت ها و بلاها.</w:t>
      </w:r>
    </w:p>
    <w:p>
      <w:pPr>
        <w:pStyle w:val="BookText"/>
      </w:pPr>
      <w:r>
        <w:rPr>
          <w:rFonts w:ascii="IRNazanin" w:hAnsi="IRNazanin" w:eastAsia="IRNazanin" w:cs="IRNazanin"/>
          <w:lang w:bidi="fa-IR"/>
          <w:color w:val="111111"/>
          <w:sz w:val="28"/>
          <w:szCs w:val="28"/>
          <w:rtl/>
        </w:rPr>
        <w:t xml:space="preserve">تحف العقول ص 446 - بحار الانوار(ط-بیروت) ج 75 ، ص 339</w:t>
      </w:r>
    </w:p>
    <w:p>
      <w:pPr>
        <w:pStyle w:val="Heading5"/>
      </w:pPr>
      <w:bookmarkStart w:id="2268" w:name="_Toc1553"/>
      <w:r>
        <w:t>حدیث   (28) امام علی علیه السلام :</w:t>
      </w:r>
      <w:bookmarkEnd w:id="2268"/>
    </w:p>
    <w:p>
      <w:pPr>
        <w:pStyle w:val="BookText"/>
      </w:pPr>
      <w:r>
        <w:rPr>
          <w:rFonts w:ascii="Amiri" w:hAnsi="Amiri" w:eastAsia="Amiri" w:cs="Amiri"/>
          <w:lang w:bidi="ar-SA"/>
          <w:color w:val="111111"/>
          <w:sz w:val="28"/>
          <w:szCs w:val="28"/>
          <w:rtl/>
        </w:rPr>
        <w:t xml:space="preserve">إِنَّ المُؤمِنَ... إذا أَصابَتهُ شِدَّةٌ صَبَرَ... وَالمُنافِقُ ... إِذا أصابَتهُ شِدَّةٌ ضَغا؛</w:t>
      </w:r>
    </w:p>
    <w:p>
      <w:pPr>
        <w:pStyle w:val="BookText"/>
      </w:pPr>
      <w:r>
        <w:rPr>
          <w:rFonts w:ascii="IRNazanin" w:hAnsi="IRNazanin" w:eastAsia="IRNazanin" w:cs="IRNazanin"/>
          <w:lang w:bidi="fa-IR"/>
          <w:color w:val="111111"/>
          <w:sz w:val="28"/>
          <w:szCs w:val="28"/>
          <w:rtl/>
        </w:rPr>
        <w:t xml:space="preserve">مؤمن در گرفتاری صبور است، و منافق در گرفتاری بی ‌تاب.</w:t>
      </w:r>
    </w:p>
    <w:p>
      <w:pPr>
        <w:pStyle w:val="BookText"/>
      </w:pPr>
      <w:r>
        <w:rPr>
          <w:rFonts w:ascii="IRNazanin" w:hAnsi="IRNazanin" w:eastAsia="IRNazanin" w:cs="IRNazanin"/>
          <w:lang w:bidi="fa-IR"/>
          <w:color w:val="111111"/>
          <w:sz w:val="28"/>
          <w:szCs w:val="28"/>
          <w:rtl/>
        </w:rPr>
        <w:t xml:space="preserve">تحف العقول ص 212</w:t>
      </w:r>
    </w:p>
    <w:p>
      <w:pPr>
        <w:pStyle w:val="Heading5"/>
      </w:pPr>
      <w:bookmarkStart w:id="2269" w:name="_Toc1554"/>
      <w:r>
        <w:t>حدیث   (29) امام علی علیه‌ السلام :</w:t>
      </w:r>
      <w:bookmarkEnd w:id="2269"/>
    </w:p>
    <w:p>
      <w:pPr>
        <w:pStyle w:val="BookText"/>
      </w:pPr>
      <w:r>
        <w:rPr>
          <w:rFonts w:ascii="Amiri" w:hAnsi="Amiri" w:eastAsia="Amiri" w:cs="Amiri"/>
          <w:lang w:bidi="ar-SA"/>
          <w:color w:val="111111"/>
          <w:sz w:val="28"/>
          <w:szCs w:val="28"/>
          <w:rtl/>
        </w:rPr>
        <w:t xml:space="preserve">خَیرُ النّاسِ مَن اِن اُغضِبَ حَلُمَ وَ اِن ظُلِمَ غَفَرَ وَ اِن اُسی‌ءَ اِلَیهِ اَحسَنَ؛</w:t>
      </w:r>
    </w:p>
    <w:p>
      <w:pPr>
        <w:pStyle w:val="BookText"/>
      </w:pPr>
      <w:r>
        <w:rPr>
          <w:rFonts w:ascii="IRNazanin" w:hAnsi="IRNazanin" w:eastAsia="IRNazanin" w:cs="IRNazanin"/>
          <w:lang w:bidi="fa-IR"/>
          <w:color w:val="111111"/>
          <w:sz w:val="28"/>
          <w:szCs w:val="28"/>
          <w:rtl/>
        </w:rPr>
        <w:t xml:space="preserve">بهترین مردم کسی است که اگر او را به خشم آورند، بردباری نماید و چنانچه به او ظلم شود، ببخشاید و چون به او بدی شود، خوبی کند.</w:t>
      </w:r>
    </w:p>
    <w:p>
      <w:pPr>
        <w:pStyle w:val="BookText"/>
      </w:pPr>
      <w:r>
        <w:rPr>
          <w:rFonts w:ascii="IRNazanin" w:hAnsi="IRNazanin" w:eastAsia="IRNazanin" w:cs="IRNazanin"/>
          <w:lang w:bidi="fa-IR"/>
          <w:color w:val="111111"/>
          <w:sz w:val="28"/>
          <w:szCs w:val="28"/>
          <w:rtl/>
        </w:rPr>
        <w:t xml:space="preserve">تصنیف غررالحکم و دررالکلم ص 285 ، ح 6394</w:t>
      </w:r>
    </w:p>
    <w:p>
      <w:pPr>
        <w:pStyle w:val="Heading5"/>
      </w:pPr>
      <w:bookmarkStart w:id="2270" w:name="_Toc1555"/>
      <w:r>
        <w:t>حدیث   (30) امام علی علیه‌ السلام :</w:t>
      </w:r>
      <w:bookmarkEnd w:id="2270"/>
    </w:p>
    <w:p>
      <w:pPr>
        <w:pStyle w:val="BookText"/>
      </w:pPr>
      <w:r>
        <w:rPr>
          <w:rFonts w:ascii="Amiri" w:hAnsi="Amiri" w:eastAsia="Amiri" w:cs="Amiri"/>
          <w:lang w:bidi="ar-SA"/>
          <w:color w:val="111111"/>
          <w:sz w:val="28"/>
          <w:szCs w:val="28"/>
          <w:rtl/>
        </w:rPr>
        <w:t xml:space="preserve">احْتَمِلْ مَا یَمُرُّ عَلَیْکَ فَإِنَّ الِاحْتِمَالَ سِتْرُ الْعُیُوبِ، وَ إِنَّ الْعَاقِلَ نِصْفُهُ احْتِمَالٌ وَ نِصْفُهُ تَغَافُلٌ.</w:t>
      </w:r>
    </w:p>
    <w:p>
      <w:pPr>
        <w:pStyle w:val="BookText"/>
      </w:pPr>
      <w:r>
        <w:rPr>
          <w:rFonts w:ascii="IRNazanin" w:hAnsi="IRNazanin" w:eastAsia="IRNazanin" w:cs="IRNazanin"/>
          <w:lang w:bidi="fa-IR"/>
          <w:color w:val="111111"/>
          <w:sz w:val="28"/>
          <w:szCs w:val="28"/>
          <w:rtl/>
        </w:rPr>
        <w:t xml:space="preserve">در برابر آنچه بر تو می‌گذرد، بردبار باش، زیرا بردباری، عیب‌ها را می‌پوشاند. به راستی که نیمی از عقل، بردباری و نیمه دیگرش خود را به غفلت زدن است.</w:t>
      </w:r>
    </w:p>
    <w:p>
      <w:pPr>
        <w:pStyle w:val="BookText"/>
      </w:pPr>
      <w:r>
        <w:rPr>
          <w:rFonts w:ascii="IRNazanin" w:hAnsi="IRNazanin" w:eastAsia="IRNazanin" w:cs="IRNazanin"/>
          <w:lang w:bidi="fa-IR"/>
          <w:color w:val="111111"/>
          <w:sz w:val="28"/>
          <w:szCs w:val="28"/>
          <w:rtl/>
        </w:rPr>
        <w:t xml:space="preserve">عیون الحکم و المواعظ(لیثی) ص 84 ، ح 2039</w:t>
      </w:r>
    </w:p>
    <w:p>
      <w:pPr>
        <w:pStyle w:val="Heading5"/>
      </w:pPr>
      <w:bookmarkStart w:id="2271" w:name="_Toc1556"/>
      <w:r>
        <w:t>حدیث   (31) پیامبر اکرم صلی الله علیه و آله :</w:t>
      </w:r>
      <w:bookmarkEnd w:id="2271"/>
    </w:p>
    <w:p>
      <w:pPr>
        <w:pStyle w:val="BookText"/>
      </w:pPr>
      <w:r>
        <w:rPr>
          <w:rFonts w:ascii="Amiri" w:hAnsi="Amiri" w:eastAsia="Amiri" w:cs="Amiri"/>
          <w:lang w:bidi="ar-SA"/>
          <w:color w:val="111111"/>
          <w:sz w:val="28"/>
          <w:szCs w:val="28"/>
          <w:rtl/>
        </w:rPr>
        <w:t xml:space="preserve">اَطعِمُوا المَرأَةَ فی شَهرِها الَّذی تَلِدُ فیهِ التَّمرَ فَاِنَّ وَلَدَها یَکونُ حَلیما نَقیّا ؛</w:t>
      </w:r>
    </w:p>
    <w:p>
      <w:pPr>
        <w:pStyle w:val="BookText"/>
      </w:pPr>
      <w:r>
        <w:rPr>
          <w:rFonts w:ascii="IRNazanin" w:hAnsi="IRNazanin" w:eastAsia="IRNazanin" w:cs="IRNazanin"/>
          <w:lang w:bidi="fa-IR"/>
          <w:color w:val="111111"/>
          <w:sz w:val="28"/>
          <w:szCs w:val="28"/>
          <w:rtl/>
        </w:rPr>
        <w:t xml:space="preserve">به زن، در ماهی که زایمان کرده ، خرما بدهید ، چرا که فرزند او بردبار و پاک می ‌شود.</w:t>
      </w:r>
    </w:p>
    <w:p>
      <w:pPr>
        <w:pStyle w:val="BookText"/>
      </w:pPr>
      <w:r>
        <w:rPr>
          <w:rFonts w:ascii="IRNazanin" w:hAnsi="IRNazanin" w:eastAsia="IRNazanin" w:cs="IRNazanin"/>
          <w:lang w:bidi="fa-IR"/>
          <w:color w:val="111111"/>
          <w:sz w:val="28"/>
          <w:szCs w:val="28"/>
          <w:rtl/>
        </w:rPr>
        <w:t xml:space="preserve">بحارالانوار(ط-بیروت) ج 63 ، ص 141 ، ح 14</w:t>
      </w:r>
    </w:p>
    <w:p>
      <w:pPr>
        <w:pStyle w:val="Heading5"/>
      </w:pPr>
      <w:bookmarkStart w:id="2272" w:name="_Toc1557"/>
      <w:r>
        <w:t>حدیث   (32) پیامبر اکرم صلی الله علیه و آله :</w:t>
      </w:r>
      <w:bookmarkEnd w:id="2272"/>
    </w:p>
    <w:p>
      <w:pPr>
        <w:pStyle w:val="BookText"/>
      </w:pPr>
      <w:r>
        <w:rPr>
          <w:rFonts w:ascii="Amiri" w:hAnsi="Amiri" w:eastAsia="Amiri" w:cs="Amiri"/>
          <w:lang w:bidi="ar-SA"/>
          <w:color w:val="111111"/>
          <w:sz w:val="28"/>
          <w:szCs w:val="28"/>
          <w:rtl/>
        </w:rPr>
        <w:t xml:space="preserve">ثَلَاثٌ مَنْ لَمْ تَکُنْ فِیهِ فَلَیْسَ مِنِّی وَ لَا مِنَ اللَّهِ عَزَّ وَ جَلَّ قِیلَ یَا رَسُولَ اللَّهِ وَ مَا هُنَّ قَالَ حِلْم‌ یَرُدُّ بِهِ جَهْلَ الْجَاهِلِ وَ حُسْنُ خُلُقٍ یَعِیشُ بِهِ فِی النَّاسِ وَ وَرَعٌ یَحْجُزُهُ عَنْ مَعَاصِی اللَّهِ عَزَّ وَ جَلَّ.</w:t>
      </w:r>
    </w:p>
    <w:p>
      <w:pPr>
        <w:pStyle w:val="BookText"/>
      </w:pPr>
      <w:r>
        <w:rPr>
          <w:rFonts w:ascii="IRNazanin" w:hAnsi="IRNazanin" w:eastAsia="IRNazanin" w:cs="IRNazanin"/>
          <w:lang w:bidi="fa-IR"/>
          <w:color w:val="111111"/>
          <w:sz w:val="28"/>
          <w:szCs w:val="28"/>
          <w:rtl/>
        </w:rPr>
        <w:t xml:space="preserve">سه چیز است که</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96" w:name="pg4603_53182"/>
    <w:bookmarkEnd w:id="296"/>
    <w:p>
      <w:pPr>
        <w:pStyle w:val="BookText"/>
      </w:pPr>
      <w:r>
        <w:rPr>
          <w:rFonts w:ascii="IRNazanin" w:hAnsi="IRNazanin" w:eastAsia="IRNazanin" w:cs="IRNazanin"/>
          <w:lang w:bidi="fa-IR"/>
          <w:color w:val="111111"/>
          <w:sz w:val="28"/>
          <w:szCs w:val="28"/>
          <w:rtl/>
        </w:rPr>
        <w:t xml:space="preserve">هر کس نداشته باشد نه از من است و نه از خدای عزّوجلّ. عرض شد: ای رسول خدا! آنها کدامند؟ فرمودند: بردباری که به وسیله آن جهالت نادان را دفع کند، اخلاق خوش که با آن در میان مردم زندگی کند و پارسایی که او را از نافرمانی خدا باز دارد.</w:t>
      </w:r>
    </w:p>
    <w:p>
      <w:pPr>
        <w:pStyle w:val="BookText"/>
      </w:pPr>
      <w:r>
        <w:rPr>
          <w:rFonts w:ascii="IRNazanin" w:hAnsi="IRNazanin" w:eastAsia="IRNazanin" w:cs="IRNazanin"/>
          <w:lang w:bidi="fa-IR"/>
          <w:color w:val="111111"/>
          <w:sz w:val="28"/>
          <w:szCs w:val="28"/>
          <w:rtl/>
        </w:rPr>
        <w:t xml:space="preserve">خصال ص 145، ح 172 {شبیه این حدیث در وسایل الشیعه ج 20 ، ص 359 ، ح 25829 }</w:t>
      </w:r>
    </w:p>
    <w:p>
      <w:pPr>
        <w:pStyle w:val="Heading5"/>
      </w:pPr>
      <w:bookmarkStart w:id="2273" w:name="_Toc1558"/>
      <w:r>
        <w:t>حدیث   (33) امام صادق علیه ‌السلام :</w:t>
      </w:r>
      <w:bookmarkEnd w:id="2273"/>
    </w:p>
    <w:p>
      <w:pPr>
        <w:pStyle w:val="BookText"/>
      </w:pPr>
      <w:r>
        <w:rPr>
          <w:rFonts w:ascii="Amiri" w:hAnsi="Amiri" w:eastAsia="Amiri" w:cs="Amiri"/>
          <w:lang w:bidi="ar-SA"/>
          <w:color w:val="111111"/>
          <w:sz w:val="28"/>
          <w:szCs w:val="28"/>
          <w:rtl/>
        </w:rPr>
        <w:t xml:space="preserve">کَمَالُ الْأَدَبِ وَ الْمُرُوءَةِ سَبْعُ خِصَالٍ الْعَقْلُ وَ الْحِلْمُ وَ الصَّبْرُ وَ الرِّفْقُ وَ الصَّمْتُ وَ حُسْنُ الْخُلُقِ وَ الْمُدَارَاةُ.</w:t>
      </w:r>
    </w:p>
    <w:p>
      <w:pPr>
        <w:pStyle w:val="BookText"/>
      </w:pPr>
      <w:r>
        <w:rPr>
          <w:rFonts w:ascii="IRNazanin" w:hAnsi="IRNazanin" w:eastAsia="IRNazanin" w:cs="IRNazanin"/>
          <w:lang w:bidi="fa-IR"/>
          <w:color w:val="111111"/>
          <w:sz w:val="28"/>
          <w:szCs w:val="28"/>
          <w:rtl/>
        </w:rPr>
        <w:t xml:space="preserve">کمال ادب و مروت در هفت چیز است: عقل، بردباری، صبر، ملایمت، سکوت، خوش‌اخلاقی و مدارا.</w:t>
      </w:r>
    </w:p>
    <w:p>
      <w:pPr>
        <w:pStyle w:val="BookText"/>
      </w:pPr>
      <w:r>
        <w:rPr>
          <w:rFonts w:ascii="IRNazanin" w:hAnsi="IRNazanin" w:eastAsia="IRNazanin" w:cs="IRNazanin"/>
          <w:lang w:bidi="fa-IR"/>
          <w:color w:val="111111"/>
          <w:sz w:val="28"/>
          <w:szCs w:val="28"/>
          <w:rtl/>
        </w:rPr>
        <w:t xml:space="preserve">معدن الجواهر ص 59</w:t>
      </w:r>
    </w:p>
    <w:p>
      <w:pPr>
        <w:pStyle w:val="Heading5"/>
      </w:pPr>
      <w:bookmarkStart w:id="2274" w:name="_Toc1559"/>
      <w:r>
        <w:t>حدیث   (34) امام علی علیه ‌السلام :</w:t>
      </w:r>
      <w:bookmarkEnd w:id="2274"/>
    </w:p>
    <w:p>
      <w:pPr>
        <w:pStyle w:val="BookText"/>
      </w:pPr>
      <w:r>
        <w:rPr>
          <w:rFonts w:ascii="Amiri" w:hAnsi="Amiri" w:eastAsia="Amiri" w:cs="Amiri"/>
          <w:lang w:bidi="ar-SA"/>
          <w:color w:val="111111"/>
          <w:sz w:val="28"/>
          <w:szCs w:val="28"/>
          <w:rtl/>
        </w:rPr>
        <w:t xml:space="preserve">اِنَّکَ مُقَوَّمٌ بِاَدَبِکَ فَزَیِّنهُ بِالحِلمِ؛</w:t>
      </w:r>
    </w:p>
    <w:p>
      <w:pPr>
        <w:pStyle w:val="BookText"/>
      </w:pPr>
      <w:r>
        <w:rPr>
          <w:rFonts w:ascii="IRNazanin" w:hAnsi="IRNazanin" w:eastAsia="IRNazanin" w:cs="IRNazanin"/>
          <w:lang w:bidi="fa-IR"/>
          <w:color w:val="111111"/>
          <w:sz w:val="28"/>
          <w:szCs w:val="28"/>
          <w:rtl/>
        </w:rPr>
        <w:t xml:space="preserve">تو با ادبت ارزش‌گذاری می‌شوی، پس آن را با بردباری زینت بخش.</w:t>
      </w:r>
    </w:p>
    <w:p>
      <w:pPr>
        <w:pStyle w:val="BookText"/>
      </w:pPr>
      <w:r>
        <w:rPr>
          <w:rFonts w:ascii="IRNazanin" w:hAnsi="IRNazanin" w:eastAsia="IRNazanin" w:cs="IRNazanin"/>
          <w:lang w:bidi="fa-IR"/>
          <w:color w:val="111111"/>
          <w:sz w:val="28"/>
          <w:szCs w:val="28"/>
          <w:rtl/>
        </w:rPr>
        <w:t xml:space="preserve">عیون الحکم و المواعظ(لیثی) ص 172 ، ح 3599</w:t>
      </w:r>
    </w:p>
    <w:p>
      <w:pPr>
        <w:pStyle w:val="Heading5"/>
      </w:pPr>
      <w:bookmarkStart w:id="2275" w:name="_Toc1560"/>
      <w:r>
        <w:t>حدیث   (35) پیامبر اکرم صلی الله علیه و آله :</w:t>
      </w:r>
      <w:bookmarkEnd w:id="2275"/>
    </w:p>
    <w:p>
      <w:pPr>
        <w:pStyle w:val="BookText"/>
      </w:pPr>
      <w:r>
        <w:rPr>
          <w:rFonts w:ascii="IRNazanin" w:hAnsi="IRNazanin" w:eastAsia="IRNazanin" w:cs="IRNazanin"/>
          <w:lang w:bidi="fa-IR"/>
          <w:color w:val="111111"/>
          <w:sz w:val="28"/>
          <w:szCs w:val="28"/>
          <w:rtl/>
        </w:rPr>
        <w:t xml:space="preserve">العدل حسن و لکن فی الامراء أحسن، السّخاء حسن و لکن فی الأغنیاء أحسن، الورع حسن و لکن فی العلماء أحسن، الصّبر حسن و لکن فی الفقراء أحسن، التّوبة حسن و لکن فی الشّباب أحسن، الحیاء حسن و لکن فی النّساء أحسن.</w:t>
      </w:r>
    </w:p>
    <w:p>
      <w:pPr>
        <w:pStyle w:val="BookText"/>
      </w:pPr>
      <w:r>
        <w:rPr>
          <w:rFonts w:ascii="IRNazanin" w:hAnsi="IRNazanin" w:eastAsia="IRNazanin" w:cs="IRNazanin"/>
          <w:lang w:bidi="fa-IR"/>
          <w:color w:val="111111"/>
          <w:sz w:val="28"/>
          <w:szCs w:val="28"/>
          <w:rtl/>
        </w:rPr>
        <w:t xml:space="preserve">عدالت نیکو است اما از دولتمردان نیکوتر، سخاوت نیکو است اما از ثروتمندان نیکوتر؛ تقوا نیکو است اما از علما نیکوتر؛ صبر نیکو است اما از فقرا نیکوتر، توبه نیکو است اما از جوانان نیکوتر و حیا نیکو است اما از زنان نیکوتر.</w:t>
      </w:r>
    </w:p>
    <w:p>
      <w:pPr>
        <w:pStyle w:val="BookText"/>
      </w:pPr>
      <w:r>
        <w:rPr>
          <w:rFonts w:ascii="IRNazanin" w:hAnsi="IRNazanin" w:eastAsia="IRNazanin" w:cs="IRNazanin"/>
          <w:lang w:bidi="fa-IR"/>
          <w:color w:val="111111"/>
          <w:sz w:val="28"/>
          <w:szCs w:val="28"/>
          <w:rtl/>
        </w:rPr>
        <w:t xml:space="preserve">نهج الفصاحه ص 578 ، ح 2006</w:t>
      </w:r>
    </w:p>
    <w:p>
      <w:pPr>
        <w:pStyle w:val="Heading5"/>
      </w:pPr>
      <w:bookmarkStart w:id="2276" w:name="_Toc1561"/>
      <w:r>
        <w:t>حدیث   (36) امام صادق علیه ‌السلام :</w:t>
      </w:r>
      <w:bookmarkEnd w:id="2276"/>
    </w:p>
    <w:p>
      <w:pPr>
        <w:pStyle w:val="BookText"/>
      </w:pPr>
      <w:r>
        <w:rPr>
          <w:rFonts w:ascii="Amiri" w:hAnsi="Amiri" w:eastAsia="Amiri" w:cs="Amiri"/>
          <w:lang w:bidi="ar-SA"/>
          <w:color w:val="111111"/>
          <w:sz w:val="28"/>
          <w:szCs w:val="28"/>
          <w:rtl/>
        </w:rPr>
        <w:t xml:space="preserve">إِیَّاکَ وَ خَصْلَتَیْنِ الضَّجَرَ وَ الْکَسَلَ فَإِنَّکَ إِنْ ضَجِرْتَ لَمْ تَصْبِرْ عَلَی حَقٍّ وَ إِنْ کَسِلْتَ لَمْ تُؤَدِّ حَقّاً</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97" w:name="pg4603_53183"/>
    <w:bookmarkEnd w:id="297"/>
    <w:p>
      <w:pPr>
        <w:pStyle w:val="BookText"/>
      </w:pPr>
      <w:r>
        <w:rPr>
          <w:rFonts w:ascii="IRNazanin" w:hAnsi="IRNazanin" w:eastAsia="IRNazanin" w:cs="IRNazanin"/>
          <w:lang w:bidi="fa-IR"/>
          <w:color w:val="111111"/>
          <w:sz w:val="28"/>
          <w:szCs w:val="28"/>
          <w:rtl/>
        </w:rPr>
        <w:t xml:space="preserve">از دو خصلت بپرهیز: بی‌ حوصلگی و تنبلی، زیرا اگر کم‌ حوصله باشی بر حق شکیبایی نکنی و اگر سست و تنبل باشی حقّی را ادا نکنی.</w:t>
      </w:r>
    </w:p>
    <w:p>
      <w:pPr>
        <w:pStyle w:val="BookText"/>
      </w:pPr>
      <w:r>
        <w:rPr>
          <w:rFonts w:ascii="IRNazanin" w:hAnsi="IRNazanin" w:eastAsia="IRNazanin" w:cs="IRNazanin"/>
          <w:lang w:bidi="fa-IR"/>
          <w:color w:val="111111"/>
          <w:sz w:val="28"/>
          <w:szCs w:val="28"/>
          <w:rtl/>
        </w:rPr>
        <w:t xml:space="preserve">من لا یحضره الفقیه ج 4 ، ص 355 ، ح 5762 - امالی(صدوق) ص 543</w:t>
      </w:r>
    </w:p>
    <w:p>
      <w:pPr>
        <w:pStyle w:val="Heading5"/>
      </w:pPr>
      <w:bookmarkStart w:id="2277" w:name="_Toc1562"/>
      <w:r>
        <w:t>حدیث   (37) پیامبر اکرم صلی الله علیه و آله :</w:t>
      </w:r>
      <w:bookmarkEnd w:id="2277"/>
    </w:p>
    <w:p>
      <w:pPr>
        <w:pStyle w:val="BookText"/>
      </w:pPr>
      <w:r>
        <w:rPr>
          <w:rFonts w:ascii="Amiri" w:hAnsi="Amiri" w:eastAsia="Amiri" w:cs="Amiri"/>
          <w:lang w:bidi="ar-SA"/>
          <w:color w:val="111111"/>
          <w:sz w:val="28"/>
          <w:szCs w:val="28"/>
          <w:rtl/>
        </w:rPr>
        <w:t xml:space="preserve">أَ لَا أُخْبِرُکُمْ بِأَشْبَهِکُمْ بِی قَالُوا بَلَی یَا رَسُولَ اللَّه‌ قَالَ أَحْسَنُکُمْ خُلُقاً وَ أَلْیَنُکُمْ کَنَفاً وَ أَبَرُّکُمْ بِقَرَابَتِهِ وَ أَشَدُّکُمْ حُبّاً لِإِخْوَانِهِ فِی دِینِهِ وَ أَصْبَرُکُمْ عَلَی الْحَقِّ وَ أَکْظَمُکُمْ لِلْغَیْظِ وَ أَحْسَنُکُمْ عَفْواً وَ أَشَدُّکُمْ مِنْ نَفْسِهِ إِنْصَافاً فِی الرِّضَا وَ الْغَضَبِ.</w:t>
      </w:r>
    </w:p>
    <w:p>
      <w:pPr>
        <w:pStyle w:val="BookText"/>
      </w:pPr>
      <w:r>
        <w:rPr>
          <w:rFonts w:ascii="IRNazanin" w:hAnsi="IRNazanin" w:eastAsia="IRNazanin" w:cs="IRNazanin"/>
          <w:lang w:bidi="fa-IR"/>
          <w:color w:val="111111"/>
          <w:sz w:val="28"/>
          <w:szCs w:val="28"/>
          <w:rtl/>
        </w:rPr>
        <w:t xml:space="preserve">آیا شما را از شبیه ترینتان به خودم با خبر نسازم؟ گفتند: آری ای رسول خدا! فرمودند: هر کس خوش اخلاق‌تر، نرم‌خوتر، به خویشانش نیکوکارتر، نسبت به برادران دینی‌اش دوست‌دارتر، بر حق شکیباتر، خشم را فروخورنده ‌تر و با گذشت‌تر و در خرسندی و خشم با انصاف ‌تر باشد.</w:t>
      </w:r>
    </w:p>
    <w:p>
      <w:pPr>
        <w:pStyle w:val="BookText"/>
      </w:pPr>
      <w:r>
        <w:rPr>
          <w:rFonts w:ascii="IRNazanin" w:hAnsi="IRNazanin" w:eastAsia="IRNazanin" w:cs="IRNazanin"/>
          <w:lang w:bidi="fa-IR"/>
          <w:color w:val="111111"/>
          <w:sz w:val="28"/>
          <w:szCs w:val="28"/>
          <w:rtl/>
        </w:rPr>
        <w:t xml:space="preserve">کافی(ط-الاسلامیه) ج 2، ص 240، ح 35</w:t>
      </w:r>
    </w:p>
    <w:p>
      <w:pPr>
        <w:pStyle w:val="Heading5"/>
      </w:pPr>
      <w:bookmarkStart w:id="2278" w:name="_Toc1563"/>
      <w:r>
        <w:t>حدیث   (38) پیامبر اکرم صلی الله علیه و آله :</w:t>
      </w:r>
      <w:bookmarkEnd w:id="2278"/>
    </w:p>
    <w:p>
      <w:pPr>
        <w:pStyle w:val="BookText"/>
      </w:pPr>
      <w:r>
        <w:rPr>
          <w:rFonts w:ascii="Amiri" w:hAnsi="Amiri" w:eastAsia="Amiri" w:cs="Amiri"/>
          <w:lang w:bidi="ar-SA"/>
          <w:color w:val="111111"/>
          <w:sz w:val="28"/>
          <w:szCs w:val="28"/>
          <w:rtl/>
        </w:rPr>
        <w:t xml:space="preserve">خَمسٌ مِن سُنَنِ المُرسَلینَ: اَلحَیاءُ وَ الحِلمُ وَ الحِجامَةُ وَ السِّواکُ وَ التَّعَطُّرُ</w:t>
      </w:r>
    </w:p>
    <w:p>
      <w:pPr>
        <w:pStyle w:val="BookText"/>
      </w:pPr>
      <w:r>
        <w:rPr>
          <w:rFonts w:ascii="IRNazanin" w:hAnsi="IRNazanin" w:eastAsia="IRNazanin" w:cs="IRNazanin"/>
          <w:lang w:bidi="fa-IR"/>
          <w:color w:val="111111"/>
          <w:sz w:val="28"/>
          <w:szCs w:val="28"/>
          <w:rtl/>
        </w:rPr>
        <w:t xml:space="preserve">پنج چیز از سنت پیغمبران است: حیا، بردباری، حجامت کردن، و مسواک و عطر زدن.</w:t>
      </w:r>
    </w:p>
    <w:p>
      <w:pPr>
        <w:pStyle w:val="BookText"/>
      </w:pPr>
      <w:r>
        <w:rPr>
          <w:rFonts w:ascii="IRNazanin" w:hAnsi="IRNazanin" w:eastAsia="IRNazanin" w:cs="IRNazanin"/>
          <w:lang w:bidi="fa-IR"/>
          <w:color w:val="111111"/>
          <w:sz w:val="28"/>
          <w:szCs w:val="28"/>
          <w:rtl/>
        </w:rPr>
        <w:t xml:space="preserve">نهج الفصاحه ص 462 ، ح 1463</w:t>
      </w:r>
    </w:p>
    <w:p>
      <w:pPr>
        <w:pStyle w:val="Heading5"/>
      </w:pPr>
      <w:bookmarkStart w:id="2279" w:name="_Toc1564"/>
      <w:r>
        <w:t>حدیث   (39) ابن شهر آشوب :</w:t>
      </w:r>
      <w:bookmarkEnd w:id="2279"/>
    </w:p>
    <w:p>
      <w:pPr>
        <w:pStyle w:val="BookText"/>
      </w:pPr>
      <w:r>
        <w:rPr>
          <w:rFonts w:ascii="Amiri" w:hAnsi="Amiri" w:eastAsia="Amiri" w:cs="Amiri"/>
          <w:lang w:bidi="ar-SA"/>
          <w:color w:val="111111"/>
          <w:sz w:val="28"/>
          <w:szCs w:val="28"/>
          <w:rtl/>
        </w:rPr>
        <w:t xml:space="preserve">کانَ النَّبیّ صلی الله علیه و آله قَبْلَ الْمَبْعَثِ مَوْصُوفاً بِعِشْرِینَ خَصْلَةً مِنْ خِصَالِ الْأَنْبِیَاءِ لَوِ انْفَرَدَ وَاحِدٌ بِأَحَدِهَا لَدَلَّ عَلَی جَلَالِهِ فَکَیْفَ مَنِ اجْتَمَعَتْ فِیهِ کَانَ نَبِیّاً أَمِیناً صَادِقاً حَاذِقاً أَصِیلًا نَبِیلًا مَکِیناً فَصِیحاً عَاقِلًا فَاضِلًا عَابِداً زَاهِداً سَخِیّاً کَمِیّاً قَانِعاً مُتَوَاضِعاً حَلِیماً</w:t>
      </w:r>
    </w:p>
    <w:p>
      <w:pPr>
        <w:pStyle w:val="BookText"/>
      </w:pPr>
      <w:r>
        <w:rPr>
          <w:rFonts w:ascii="Amiri" w:hAnsi="Amiri" w:eastAsia="Amiri" w:cs="Amiri"/>
          <w:lang w:bidi="ar-SA"/>
          <w:color w:val="111111"/>
          <w:sz w:val="28"/>
          <w:szCs w:val="28"/>
          <w:rtl/>
        </w:rPr>
        <w:t xml:space="preserve">رَحِیماً غَیُوراً صَبُوراً مُوَافِقاً مُرَافِقاً لَمْ یُخَالِطْ مُنَجِّماً وَ لَا کَاهِناً وَ لَا عَیَّافا</w:t>
      </w:r>
    </w:p>
    <w:p>
      <w:pPr>
        <w:pStyle w:val="BookText"/>
      </w:pPr>
      <w:r>
        <w:rPr>
          <w:rFonts w:ascii="IRNazanin" w:hAnsi="IRNazanin" w:eastAsia="IRNazanin" w:cs="IRNazanin"/>
          <w:lang w:bidi="fa-IR"/>
          <w:color w:val="111111"/>
          <w:sz w:val="28"/>
          <w:szCs w:val="28"/>
          <w:rtl/>
        </w:rPr>
        <w:t xml:space="preserve">رسول اکرم صلی الله علیه و آله پیش از مبعوث شدن، بیست</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98" w:name="pg4603_53184"/>
    <w:bookmarkEnd w:id="298"/>
    <w:p>
      <w:pPr>
        <w:pStyle w:val="BookText"/>
      </w:pPr>
      <w:r>
        <w:rPr>
          <w:rFonts w:ascii="IRNazanin" w:hAnsi="IRNazanin" w:eastAsia="IRNazanin" w:cs="IRNazanin"/>
          <w:lang w:bidi="fa-IR"/>
          <w:color w:val="111111"/>
          <w:sz w:val="28"/>
          <w:szCs w:val="28"/>
          <w:rtl/>
        </w:rPr>
        <w:t xml:space="preserve">خصلت از خصلت‌های پیامبران را دارا بودند، که اگر کسی یکی از آنها را داشته باشد، دلیل عظمت اوست؛ چه رسد به کسی که همه آنها را دارا باشد، آن حضرت پیامبری امین، راستگو، ماهر، اصیل، شریف، استوار، سخنور، عاقل، با فضیلت، عابد، زاهد، سخاوتمند، دلیر و با شهامت، قانع، متواضع، بردبار، مهربان، غیرتمند، صبور، سازگار، و نرم‌خو بودند و با هیچ</w:t>
      </w:r>
    </w:p>
    <w:p>
      <w:pPr>
        <w:pStyle w:val="BookText"/>
      </w:pPr>
      <w:r>
        <w:rPr>
          <w:rFonts w:ascii="IRNazanin" w:hAnsi="IRNazanin" w:eastAsia="IRNazanin" w:cs="IRNazanin"/>
          <w:lang w:bidi="fa-IR"/>
          <w:color w:val="111111"/>
          <w:sz w:val="28"/>
          <w:szCs w:val="28"/>
          <w:rtl/>
        </w:rPr>
        <w:t xml:space="preserve">منجّم (قائل به تأثیر ستارگان)، غیب‌گو و پیش‌گویی هم‌نشین نبودند.</w:t>
      </w:r>
    </w:p>
    <w:p>
      <w:pPr>
        <w:pStyle w:val="BookText"/>
      </w:pPr>
      <w:r>
        <w:rPr>
          <w:rFonts w:ascii="IRNazanin" w:hAnsi="IRNazanin" w:eastAsia="IRNazanin" w:cs="IRNazanin"/>
          <w:lang w:bidi="fa-IR"/>
          <w:color w:val="111111"/>
          <w:sz w:val="28"/>
          <w:szCs w:val="28"/>
          <w:rtl/>
        </w:rPr>
        <w:t xml:space="preserve">مناقب (ابن شهر آشوب) ج 1، ص 123</w:t>
      </w:r>
    </w:p>
    <w:p>
      <w:pPr>
        <w:pStyle w:val="Heading5"/>
      </w:pPr>
      <w:bookmarkStart w:id="2280" w:name="_Toc1565"/>
      <w:r>
        <w:t>حدیث   (40) امام حسن عسکری علیه السلام :</w:t>
      </w:r>
      <w:bookmarkEnd w:id="2280"/>
    </w:p>
    <w:p>
      <w:pPr>
        <w:pStyle w:val="BookText"/>
      </w:pPr>
      <w:r>
        <w:rPr>
          <w:rFonts w:ascii="Amiri" w:hAnsi="Amiri" w:eastAsia="Amiri" w:cs="Amiri"/>
          <w:lang w:bidi="ar-SA"/>
          <w:color w:val="111111"/>
          <w:sz w:val="28"/>
          <w:szCs w:val="28"/>
          <w:rtl/>
        </w:rPr>
        <w:t xml:space="preserve">الجَهلُ خَصمٌ، وَالحِلمُ حُکمٌ.</w:t>
      </w:r>
    </w:p>
    <w:p>
      <w:pPr>
        <w:pStyle w:val="BookText"/>
      </w:pPr>
      <w:r>
        <w:rPr>
          <w:rFonts w:ascii="IRNazanin" w:hAnsi="IRNazanin" w:eastAsia="IRNazanin" w:cs="IRNazanin"/>
          <w:lang w:bidi="fa-IR"/>
          <w:color w:val="111111"/>
          <w:sz w:val="28"/>
          <w:szCs w:val="28"/>
          <w:rtl/>
        </w:rPr>
        <w:t xml:space="preserve">نادانی دشمن است و بردباری حکمرانی است.</w:t>
      </w:r>
    </w:p>
    <w:p>
      <w:pPr>
        <w:pStyle w:val="BookText"/>
      </w:pPr>
      <w:r>
        <w:rPr>
          <w:rFonts w:ascii="IRNazanin" w:hAnsi="IRNazanin" w:eastAsia="IRNazanin" w:cs="IRNazanin"/>
          <w:lang w:bidi="fa-IR"/>
          <w:color w:val="111111"/>
          <w:sz w:val="28"/>
          <w:szCs w:val="28"/>
          <w:rtl/>
        </w:rPr>
        <w:t xml:space="preserve">نزهة الناظر و تنبیه الخاطر ص146 ، ح 17</w:t>
      </w:r>
    </w:p>
    <w:p>
      <w:pPr>
        <w:pStyle w:val="Heading5"/>
      </w:pPr>
      <w:bookmarkStart w:id="2281" w:name="_Toc1566"/>
      <w:r>
        <w:t>حدیث   (41) امام حسن علیه السلام:</w:t>
      </w:r>
      <w:bookmarkEnd w:id="2281"/>
    </w:p>
    <w:p>
      <w:pPr>
        <w:pStyle w:val="BookText"/>
      </w:pPr>
      <w:r>
        <w:rPr>
          <w:rFonts w:ascii="Amiri" w:hAnsi="Amiri" w:eastAsia="Amiri" w:cs="Amiri"/>
          <w:lang w:bidi="ar-SA"/>
          <w:color w:val="111111"/>
          <w:sz w:val="28"/>
          <w:szCs w:val="28"/>
          <w:rtl/>
        </w:rPr>
        <w:t xml:space="preserve">اَلخَیرُ الَّذِی لا شَرَّ فِیهِ، اَلشُّکرُ مَعَ النِّعمَة وَ الصَّبرُ عَلَی النّازِلَة؛</w:t>
      </w:r>
    </w:p>
    <w:p>
      <w:pPr>
        <w:pStyle w:val="BookText"/>
      </w:pPr>
      <w:r>
        <w:rPr>
          <w:rFonts w:ascii="IRNazanin" w:hAnsi="IRNazanin" w:eastAsia="IRNazanin" w:cs="IRNazanin"/>
          <w:lang w:bidi="fa-IR"/>
          <w:color w:val="111111"/>
          <w:sz w:val="28"/>
          <w:szCs w:val="28"/>
          <w:rtl/>
        </w:rPr>
        <w:t xml:space="preserve">خیری که هیچ شری در آن نیست ، شکر بر نعمت و صبر بر مصیبت ناگوار است .</w:t>
      </w:r>
    </w:p>
    <w:p>
      <w:pPr>
        <w:pStyle w:val="BookText"/>
      </w:pPr>
      <w:r>
        <w:rPr>
          <w:rFonts w:ascii="IRNazanin" w:hAnsi="IRNazanin" w:eastAsia="IRNazanin" w:cs="IRNazanin"/>
          <w:lang w:bidi="fa-IR"/>
          <w:color w:val="111111"/>
          <w:sz w:val="28"/>
          <w:szCs w:val="28"/>
          <w:rtl/>
        </w:rPr>
        <w:t xml:space="preserve">تحف العقول ص 234</w:t>
      </w:r>
    </w:p>
    <w:p>
      <w:pPr>
        <w:pStyle w:val="Heading5"/>
      </w:pPr>
      <w:bookmarkStart w:id="2282" w:name="_Toc1567"/>
      <w:r>
        <w:t>حدیث   (42) امام علی علیه السلام:</w:t>
      </w:r>
      <w:bookmarkEnd w:id="2282"/>
    </w:p>
    <w:p>
      <w:pPr>
        <w:pStyle w:val="BookText"/>
      </w:pPr>
      <w:r>
        <w:rPr>
          <w:rFonts w:ascii="Amiri" w:hAnsi="Amiri" w:eastAsia="Amiri" w:cs="Amiri"/>
          <w:lang w:bidi="ar-SA"/>
          <w:color w:val="111111"/>
          <w:sz w:val="28"/>
          <w:szCs w:val="28"/>
          <w:rtl/>
        </w:rPr>
        <w:t xml:space="preserve">لا یَعدَمُ الصَبورُ الظَّفَرَ و اِن طالَ بِهِ الزَّمان؛</w:t>
      </w:r>
    </w:p>
    <w:p>
      <w:pPr>
        <w:pStyle w:val="BookText"/>
      </w:pPr>
      <w:r>
        <w:rPr>
          <w:rFonts w:ascii="IRNazanin" w:hAnsi="IRNazanin" w:eastAsia="IRNazanin" w:cs="IRNazanin"/>
          <w:lang w:bidi="fa-IR"/>
          <w:color w:val="111111"/>
          <w:sz w:val="28"/>
          <w:szCs w:val="28"/>
          <w:rtl/>
        </w:rPr>
        <w:t xml:space="preserve">شخص صبور پیروزی را از دست نمی دهد و عاقبت به پیروزی می رسد اگر چه زمانی طولانی بر او بگذرد.</w:t>
      </w:r>
    </w:p>
    <w:p>
      <w:pPr>
        <w:pStyle w:val="BookText"/>
      </w:pPr>
      <w:r>
        <w:rPr>
          <w:rFonts w:ascii="IRNazanin" w:hAnsi="IRNazanin" w:eastAsia="IRNazanin" w:cs="IRNazanin"/>
          <w:lang w:bidi="fa-IR"/>
          <w:color w:val="111111"/>
          <w:sz w:val="28"/>
          <w:szCs w:val="28"/>
          <w:rtl/>
        </w:rPr>
        <w:t xml:space="preserve">نهج البلاغه(صبحی صالح) ص 499 ، ح 153</w:t>
      </w:r>
    </w:p>
    <w:p>
      <w:pPr>
        <w:pStyle w:val="Heading5"/>
      </w:pPr>
      <w:bookmarkStart w:id="2283" w:name="_Toc1568"/>
      <w:r>
        <w:t>حدیث(43) امام علی علیه السلام:</w:t>
      </w:r>
      <w:bookmarkEnd w:id="2283"/>
    </w:p>
    <w:p>
      <w:pPr>
        <w:pStyle w:val="BookText"/>
      </w:pPr>
      <w:r>
        <w:rPr>
          <w:rFonts w:ascii="Amiri" w:hAnsi="Amiri" w:eastAsia="Amiri" w:cs="Amiri"/>
          <w:lang w:bidi="ar-SA"/>
          <w:color w:val="111111"/>
          <w:sz w:val="28"/>
          <w:szCs w:val="28"/>
          <w:rtl/>
        </w:rPr>
        <w:t xml:space="preserve">مَن لَم یُنجهِ الصَّبرُ أهلَکَهُ الجَزَعُ؛</w:t>
      </w:r>
    </w:p>
    <w:p>
      <w:pPr>
        <w:pStyle w:val="BookText"/>
      </w:pPr>
      <w:r>
        <w:rPr>
          <w:rFonts w:ascii="IRNazanin" w:hAnsi="IRNazanin" w:eastAsia="IRNazanin" w:cs="IRNazanin"/>
          <w:lang w:bidi="fa-IR"/>
          <w:color w:val="111111"/>
          <w:sz w:val="28"/>
          <w:szCs w:val="28"/>
          <w:rtl/>
        </w:rPr>
        <w:t xml:space="preserve">کسی که صبر وی را نجات نبخشد، جزع و بی تابی وی را از پای در می آورد. نهج البلاغه(صبحی صالح) ص 502 ، ح 189</w:t>
      </w:r>
    </w:p>
    <w:p>
      <w:pPr>
        <w:pStyle w:val="Heading5"/>
      </w:pPr>
      <w:bookmarkStart w:id="2284" w:name="_Toc1569"/>
      <w:r>
        <w:t>حدیث(44) امام علی علیه السلام:</w:t>
      </w:r>
      <w:bookmarkEnd w:id="2284"/>
    </w:p>
    <w:p>
      <w:pPr>
        <w:pStyle w:val="BookText"/>
      </w:pPr>
      <w:r>
        <w:rPr>
          <w:rFonts w:ascii="Amiri" w:hAnsi="Amiri" w:eastAsia="Amiri" w:cs="Amiri"/>
          <w:lang w:bidi="ar-SA"/>
          <w:color w:val="111111"/>
          <w:sz w:val="28"/>
          <w:szCs w:val="28"/>
          <w:rtl/>
        </w:rPr>
        <w:t xml:space="preserve">ألحِلمُ وَ ألاناةَ تَوأمانِ تُنتِجُهَما عُلو الهِمَّةِ.</w:t>
      </w:r>
    </w:p>
    <w:p>
      <w:pPr>
        <w:pStyle w:val="BookText"/>
      </w:pPr>
      <w:r>
        <w:rPr>
          <w:rFonts w:ascii="IRNazanin" w:hAnsi="IRNazanin" w:eastAsia="IRNazanin" w:cs="IRNazanin"/>
          <w:lang w:bidi="fa-IR"/>
          <w:color w:val="111111"/>
          <w:sz w:val="28"/>
          <w:szCs w:val="28"/>
          <w:rtl/>
        </w:rPr>
        <w:t xml:space="preserve">بردباری و وقار دو همزادند که از بلندی همّت زاده می شوند.</w:t>
      </w:r>
    </w:p>
    <w:p>
      <w:pPr>
        <w:pStyle w:val="BookText"/>
      </w:pPr>
      <w:r>
        <w:rPr>
          <w:rFonts w:ascii="IRNazanin" w:hAnsi="IRNazanin" w:eastAsia="IRNazanin" w:cs="IRNazanin"/>
          <w:lang w:bidi="fa-IR"/>
          <w:color w:val="111111"/>
          <w:sz w:val="28"/>
          <w:szCs w:val="28"/>
          <w:rtl/>
        </w:rPr>
        <w:t xml:space="preserve">بحارالانوار(ط-بیروت) ج 68 ، ص428</w:t>
      </w:r>
    </w:p>
    <w:p>
      <w:pPr>
        <w:pStyle w:val="Heading5"/>
      </w:pPr>
      <w:bookmarkStart w:id="2285" w:name="_Toc1570"/>
      <w:r>
        <w:t>حدیث (45) امام محمد باقر علیه السلام :</w:t>
      </w:r>
      <w:bookmarkEnd w:id="2285"/>
    </w:p>
    <w:p>
      <w:pPr>
        <w:pStyle w:val="BookText"/>
      </w:pPr>
      <w:r>
        <w:rPr>
          <w:rFonts w:ascii="Amiri" w:hAnsi="Amiri" w:eastAsia="Amiri" w:cs="Amiri"/>
          <w:lang w:bidi="ar-SA"/>
          <w:color w:val="111111"/>
          <w:sz w:val="28"/>
          <w:szCs w:val="28"/>
          <w:rtl/>
        </w:rPr>
        <w:t xml:space="preserve">ما شیبَ شیءٌ بشیءٍ اَحسن مِن حِلمٍ بعلمٍ؛</w:t>
      </w:r>
    </w:p>
    <w:p>
      <w:pPr>
        <w:pStyle w:val="BookText"/>
      </w:pPr>
      <w:r>
        <w:rPr>
          <w:rFonts w:ascii="IRNazanin" w:hAnsi="IRNazanin" w:eastAsia="IRNazanin" w:cs="IRNazanin"/>
          <w:lang w:bidi="fa-IR"/>
          <w:color w:val="111111"/>
          <w:sz w:val="28"/>
          <w:szCs w:val="28"/>
          <w:rtl/>
        </w:rPr>
        <w:t xml:space="preserve">چیزی با چیزی نیامیخته است که بهتر از حلم با</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9" w:name="pg4603_53185"/>
    <w:bookmarkEnd w:id="299"/>
    <w:p>
      <w:pPr>
        <w:pStyle w:val="BookText"/>
      </w:pPr>
      <w:r>
        <w:rPr>
          <w:rFonts w:ascii="IRNazanin" w:hAnsi="IRNazanin" w:eastAsia="IRNazanin" w:cs="IRNazanin"/>
          <w:lang w:bidi="fa-IR"/>
          <w:color w:val="111111"/>
          <w:sz w:val="28"/>
          <w:szCs w:val="28"/>
          <w:rtl/>
        </w:rPr>
        <w:t xml:space="preserve">علم باشد.</w:t>
      </w:r>
    </w:p>
    <w:p>
      <w:pPr>
        <w:pStyle w:val="BookText"/>
      </w:pPr>
      <w:r>
        <w:rPr>
          <w:rFonts w:ascii="IRNazanin" w:hAnsi="IRNazanin" w:eastAsia="IRNazanin" w:cs="IRNazanin"/>
          <w:lang w:bidi="fa-IR"/>
          <w:color w:val="111111"/>
          <w:sz w:val="28"/>
          <w:szCs w:val="28"/>
          <w:rtl/>
        </w:rPr>
        <w:t xml:space="preserve">تحف العقول ص 292</w:t>
      </w:r>
    </w:p>
    <w:p>
      <w:pPr>
        <w:pStyle w:val="Heading5"/>
      </w:pPr>
      <w:bookmarkStart w:id="2286" w:name="_Toc1571"/>
      <w:r>
        <w:t>حدیث   (46) امام صادق علیه ‌السلام :</w:t>
      </w:r>
      <w:bookmarkEnd w:id="2286"/>
    </w:p>
    <w:p>
      <w:pPr>
        <w:pStyle w:val="BookText"/>
      </w:pPr>
      <w:r>
        <w:rPr>
          <w:rFonts w:ascii="Amiri" w:hAnsi="Amiri" w:eastAsia="Amiri" w:cs="Amiri"/>
          <w:lang w:bidi="ar-SA"/>
          <w:color w:val="111111"/>
          <w:sz w:val="28"/>
          <w:szCs w:val="28"/>
          <w:rtl/>
        </w:rPr>
        <w:t xml:space="preserve">فِی قَوْلِ اللَّهِ عَزَّ وَ جَلَّ وَ اسْتَعِینُوا بِالصَّبْرِ وَ الصَّلاةِ- قَالَ الصَّبْرُ الصَّوْمُ.</w:t>
      </w:r>
    </w:p>
    <w:p>
      <w:pPr>
        <w:pStyle w:val="BookText"/>
      </w:pPr>
      <w:r>
        <w:rPr>
          <w:rFonts w:ascii="IRNazanin" w:hAnsi="IRNazanin" w:eastAsia="IRNazanin" w:cs="IRNazanin"/>
          <w:lang w:bidi="fa-IR"/>
          <w:color w:val="111111"/>
          <w:sz w:val="28"/>
          <w:szCs w:val="28"/>
          <w:rtl/>
        </w:rPr>
        <w:t xml:space="preserve">خداوند عزو جل که فرموده است: از صبر و نماز کمک بگیرید، صبر، روزه است.</w:t>
      </w:r>
    </w:p>
    <w:p>
      <w:pPr>
        <w:pStyle w:val="BookText"/>
      </w:pPr>
      <w:r>
        <w:rPr>
          <w:rFonts w:ascii="IRNazanin" w:hAnsi="IRNazanin" w:eastAsia="IRNazanin" w:cs="IRNazanin"/>
          <w:lang w:bidi="fa-IR"/>
          <w:color w:val="111111"/>
          <w:sz w:val="28"/>
          <w:szCs w:val="28"/>
          <w:rtl/>
        </w:rPr>
        <w:t xml:space="preserve">وسائل الشیعه ج 10 ، ص 408 ، ح 13718</w:t>
      </w:r>
    </w:p>
    <w:p>
      <w:pPr>
        <w:pStyle w:val="Heading4"/>
      </w:pPr>
      <w:bookmarkStart w:id="2287" w:name="_Toc1572"/>
      <w:r>
        <w:t>تزکیه</w:t>
      </w:r>
      <w:bookmarkEnd w:id="2287"/>
    </w:p>
    <w:p>
      <w:pPr>
        <w:pStyle w:val="Heading5"/>
      </w:pPr>
      <w:bookmarkStart w:id="2288" w:name="_Toc1573"/>
      <w:r>
        <w:t>حدیث   (1) امام علی علیه السلام :</w:t>
      </w:r>
      <w:bookmarkEnd w:id="2288"/>
    </w:p>
    <w:p>
      <w:pPr>
        <w:pStyle w:val="BookText"/>
      </w:pPr>
      <w:r>
        <w:rPr>
          <w:rFonts w:ascii="Amiri" w:hAnsi="Amiri" w:eastAsia="Amiri" w:cs="Amiri"/>
          <w:lang w:bidi="ar-SA"/>
          <w:color w:val="111111"/>
          <w:sz w:val="28"/>
          <w:szCs w:val="28"/>
          <w:rtl/>
        </w:rPr>
        <w:t xml:space="preserve">مَن لَم یُهَذِّب نَفسَهُ لَم یَنتَفِع بِالعَقلِ؛</w:t>
      </w:r>
    </w:p>
    <w:p>
      <w:pPr>
        <w:pStyle w:val="BookText"/>
      </w:pPr>
      <w:r>
        <w:rPr>
          <w:rFonts w:ascii="IRNazanin" w:hAnsi="IRNazanin" w:eastAsia="IRNazanin" w:cs="IRNazanin"/>
          <w:lang w:bidi="fa-IR"/>
          <w:color w:val="111111"/>
          <w:sz w:val="28"/>
          <w:szCs w:val="28"/>
          <w:rtl/>
        </w:rPr>
        <w:t xml:space="preserve">هر کس خود را تزکیه نکند، از عقل بهره نمی‌ برد.</w:t>
      </w:r>
    </w:p>
    <w:p>
      <w:pPr>
        <w:pStyle w:val="BookText"/>
      </w:pPr>
      <w:r>
        <w:rPr>
          <w:rFonts w:ascii="IRNazanin" w:hAnsi="IRNazanin" w:eastAsia="IRNazanin" w:cs="IRNazanin"/>
          <w:lang w:bidi="fa-IR"/>
          <w:color w:val="111111"/>
          <w:sz w:val="28"/>
          <w:szCs w:val="28"/>
          <w:rtl/>
        </w:rPr>
        <w:t xml:space="preserve">عیون الحکم و المواعظ(لیثی) ص 428 ، ح 7263</w:t>
      </w:r>
    </w:p>
    <w:p>
      <w:pPr>
        <w:pStyle w:val="Heading5"/>
      </w:pPr>
      <w:bookmarkStart w:id="2289" w:name="_Toc1574"/>
      <w:r>
        <w:t>حدیث   (2) رسول الله صلی الله علیه و آله :</w:t>
      </w:r>
      <w:bookmarkEnd w:id="2289"/>
    </w:p>
    <w:p>
      <w:pPr>
        <w:pStyle w:val="BookText"/>
      </w:pPr>
      <w:r>
        <w:rPr>
          <w:rFonts w:ascii="Amiri" w:hAnsi="Amiri" w:eastAsia="Amiri" w:cs="Amiri"/>
          <w:lang w:bidi="ar-SA"/>
          <w:color w:val="111111"/>
          <w:sz w:val="28"/>
          <w:szCs w:val="28"/>
          <w:rtl/>
        </w:rPr>
        <w:t xml:space="preserve">لَا یَکُونُ الرَّجُلُ مِنَ الْمُتَّقِینَ حَتَّی یُحَاسِبَ نَفْسَهُ أَشَدَّ مِنْ مُحَاسَبَةِ الشَّرِیکِ شَرِیکَهُ ُ</w:t>
      </w:r>
    </w:p>
    <w:p>
      <w:pPr>
        <w:pStyle w:val="BookText"/>
      </w:pPr>
      <w:r>
        <w:rPr>
          <w:rFonts w:ascii="IRNazanin" w:hAnsi="IRNazanin" w:eastAsia="IRNazanin" w:cs="IRNazanin"/>
          <w:lang w:bidi="fa-IR"/>
          <w:color w:val="111111"/>
          <w:sz w:val="28"/>
          <w:szCs w:val="28"/>
          <w:rtl/>
        </w:rPr>
        <w:t xml:space="preserve">آدمی از پرهیزگاران نمی شود مگر اینکه حسابرسی او از نفسش سخت تر از حساب کشیدن او از شریکش باشد.</w:t>
      </w:r>
    </w:p>
    <w:p>
      <w:pPr>
        <w:pStyle w:val="BookText"/>
      </w:pPr>
      <w:r>
        <w:rPr>
          <w:rFonts w:ascii="IRNazanin" w:hAnsi="IRNazanin" w:eastAsia="IRNazanin" w:cs="IRNazanin"/>
          <w:lang w:bidi="fa-IR"/>
          <w:color w:val="111111"/>
          <w:sz w:val="28"/>
          <w:szCs w:val="28"/>
          <w:rtl/>
        </w:rPr>
        <w:t xml:space="preserve">مجکوعه ورام ج 2 ، ص 62 - وسایل الشیعه ج16 ، ص 98 ، ح 21080 - مکارم الاخلاق ص 468</w:t>
      </w:r>
    </w:p>
    <w:p>
      <w:pPr>
        <w:pStyle w:val="Heading5"/>
      </w:pPr>
      <w:bookmarkStart w:id="2290" w:name="_Toc1575"/>
      <w:r>
        <w:t>حدیث   (3) امام علی علیه السلام :</w:t>
      </w:r>
      <w:bookmarkEnd w:id="2290"/>
    </w:p>
    <w:p>
      <w:pPr>
        <w:pStyle w:val="BookText"/>
      </w:pPr>
      <w:r>
        <w:rPr>
          <w:rFonts w:ascii="Amiri" w:hAnsi="Amiri" w:eastAsia="Amiri" w:cs="Amiri"/>
          <w:lang w:bidi="ar-SA"/>
          <w:color w:val="111111"/>
          <w:sz w:val="28"/>
          <w:szCs w:val="28"/>
          <w:rtl/>
        </w:rPr>
        <w:t xml:space="preserve">إیّاکَ أن تَرضَی عن نَفسِکَ فَیَکثُرَ السّاخِطُ عَلَیکَ</w:t>
      </w:r>
    </w:p>
    <w:p>
      <w:pPr>
        <w:pStyle w:val="BookText"/>
      </w:pPr>
      <w:r>
        <w:rPr>
          <w:rFonts w:ascii="IRNazanin" w:hAnsi="IRNazanin" w:eastAsia="IRNazanin" w:cs="IRNazanin"/>
          <w:lang w:bidi="fa-IR"/>
          <w:color w:val="111111"/>
          <w:sz w:val="28"/>
          <w:szCs w:val="28"/>
          <w:rtl/>
        </w:rPr>
        <w:t xml:space="preserve">مبادا از خودت راضی باشی که در این صورت ناراضیان از تو زیاد می شوند</w:t>
      </w:r>
    </w:p>
    <w:p>
      <w:pPr>
        <w:pStyle w:val="BookText"/>
      </w:pPr>
      <w:r>
        <w:rPr>
          <w:rFonts w:ascii="IRNazanin" w:hAnsi="IRNazanin" w:eastAsia="IRNazanin" w:cs="IRNazanin"/>
          <w:lang w:bidi="fa-IR"/>
          <w:color w:val="111111"/>
          <w:sz w:val="28"/>
          <w:szCs w:val="28"/>
          <w:rtl/>
        </w:rPr>
        <w:t xml:space="preserve">تصنیف غررالحکم و دررالکلم ص 308 ، ح 7068</w:t>
      </w:r>
    </w:p>
    <w:p>
      <w:pPr>
        <w:pStyle w:val="Heading4"/>
      </w:pPr>
      <w:bookmarkStart w:id="2291" w:name="_Toc1576"/>
      <w:r>
        <w:t>گریه</w:t>
      </w:r>
      <w:bookmarkEnd w:id="2291"/>
    </w:p>
    <w:p>
      <w:pPr>
        <w:pStyle w:val="Heading5"/>
      </w:pPr>
      <w:bookmarkStart w:id="2292" w:name="_Toc1577"/>
      <w:r>
        <w:t>1- امام حسین علیه السلام:</w:t>
      </w:r>
      <w:bookmarkEnd w:id="2292"/>
    </w:p>
    <w:p>
      <w:pPr>
        <w:pStyle w:val="BookText"/>
      </w:pPr>
      <w:r>
        <w:rPr>
          <w:rFonts w:ascii="Amiri" w:hAnsi="Amiri" w:eastAsia="Amiri" w:cs="Amiri"/>
          <w:lang w:bidi="ar-SA"/>
          <w:color w:val="111111"/>
          <w:sz w:val="28"/>
          <w:szCs w:val="28"/>
          <w:rtl/>
        </w:rPr>
        <w:t xml:space="preserve">الْبُکَاءُ مِنْ خَشْیَةِ اللَّهِ نَجَاةٌ مِنَ النَّارِ.</w:t>
      </w:r>
    </w:p>
    <w:p>
      <w:pPr>
        <w:pStyle w:val="BookText"/>
      </w:pPr>
      <w:r>
        <w:rPr>
          <w:rFonts w:ascii="IRNazanin" w:hAnsi="IRNazanin" w:eastAsia="IRNazanin" w:cs="IRNazanin"/>
          <w:lang w:bidi="fa-IR"/>
          <w:color w:val="111111"/>
          <w:sz w:val="28"/>
          <w:szCs w:val="28"/>
          <w:rtl/>
        </w:rPr>
        <w:t xml:space="preserve">گریه از ترس خدا سبب نجات از آتش جهنّم است.</w:t>
      </w:r>
    </w:p>
    <w:p>
      <w:pPr>
        <w:pStyle w:val="BookText"/>
      </w:pPr>
      <w:r>
        <w:rPr>
          <w:rFonts w:ascii="IRNazanin" w:hAnsi="IRNazanin" w:eastAsia="IRNazanin" w:cs="IRNazanin"/>
          <w:lang w:bidi="fa-IR"/>
          <w:color w:val="111111"/>
          <w:sz w:val="28"/>
          <w:szCs w:val="28"/>
          <w:rtl/>
        </w:rPr>
        <w:t xml:space="preserve">جامع الاخبار(شعیری) ص 97</w:t>
      </w:r>
    </w:p>
    <w:p>
      <w:pPr>
        <w:pStyle w:val="Heading5"/>
      </w:pPr>
      <w:bookmarkStart w:id="2293" w:name="_Toc1578"/>
      <w:r>
        <w:t>2- امام صادق علیه السلام:</w:t>
      </w:r>
      <w:bookmarkEnd w:id="2293"/>
    </w:p>
    <w:p>
      <w:pPr>
        <w:pStyle w:val="BookText"/>
      </w:pPr>
      <w:r>
        <w:rPr>
          <w:rFonts w:ascii="Amiri" w:hAnsi="Amiri" w:eastAsia="Amiri" w:cs="Amiri"/>
          <w:lang w:bidi="ar-SA"/>
          <w:color w:val="111111"/>
          <w:sz w:val="28"/>
          <w:szCs w:val="28"/>
          <w:rtl/>
        </w:rPr>
        <w:t xml:space="preserve">طَلَبْتُ نُورَ الْقَلْبِ فَوَجَدْتُهُ فِی التَّفَکُّرِ وَ الْبُکَاءِ وَ طَلَبْتُ الْجَوَازَ عَلَی الصِّرَاطِ فَوَجَدْتُهُ فِی الصَّدَقَةِ وَ طَلَبْتُ نُورَ الْوَجْهِ فَوَجَدْتُهُ فِی صَلَاةِ اللَّیْل</w:t>
      </w:r>
    </w:p>
    <w:p>
      <w:pPr>
        <w:pStyle w:val="BookText"/>
      </w:pPr>
      <w:r>
        <w:rPr>
          <w:rFonts w:ascii="IRNazanin" w:hAnsi="IRNazanin" w:eastAsia="IRNazanin" w:cs="IRNazanin"/>
          <w:lang w:bidi="fa-IR"/>
          <w:color w:val="111111"/>
          <w:sz w:val="28"/>
          <w:szCs w:val="28"/>
          <w:rtl/>
        </w:rPr>
        <w:t xml:space="preserve">روشنایی دل را جوییدم و آن را در اندیشیدن و گریستن یافتم و گذر از صراط را جوییدم و آن را در صدقه دادن یافتم و نورانیّت چهره را جوییدم و آن را در نماز شب یافتم .</w:t>
      </w:r>
    </w:p>
    <w:p>
      <w:pPr>
        <w:pStyle w:val="BookText"/>
      </w:pPr>
      <w:r>
        <w:rPr>
          <w:rFonts w:ascii="IRNazanin" w:hAnsi="IRNazanin" w:eastAsia="IRNazanin" w:cs="IRNazanin"/>
          <w:lang w:bidi="fa-IR"/>
          <w:color w:val="111111"/>
          <w:sz w:val="28"/>
          <w:szCs w:val="28"/>
          <w:rtl/>
        </w:rPr>
        <w:t xml:space="preserve">مستدرک</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300" w:name="pg4603_53186"/>
    <w:bookmarkEnd w:id="300"/>
    <w:p>
      <w:pPr>
        <w:pStyle w:val="BookText"/>
      </w:pPr>
      <w:r>
        <w:rPr>
          <w:rFonts w:ascii="IRNazanin" w:hAnsi="IRNazanin" w:eastAsia="IRNazanin" w:cs="IRNazanin"/>
          <w:lang w:bidi="fa-IR"/>
          <w:color w:val="111111"/>
          <w:sz w:val="28"/>
          <w:szCs w:val="28"/>
          <w:rtl/>
        </w:rPr>
        <w:t xml:space="preserve">الوسائل ج 12، ص 173، ص 13810</w:t>
      </w:r>
    </w:p>
    <w:p>
      <w:pPr>
        <w:pStyle w:val="Heading5"/>
      </w:pPr>
      <w:bookmarkStart w:id="2294" w:name="_Toc1579"/>
      <w:r>
        <w:t>3- امام هادی علیه السلام:</w:t>
      </w:r>
      <w:bookmarkEnd w:id="2294"/>
    </w:p>
    <w:p>
      <w:pPr>
        <w:pStyle w:val="BookText"/>
      </w:pPr>
      <w:r>
        <w:rPr>
          <w:rFonts w:ascii="Amiri" w:hAnsi="Amiri" w:eastAsia="Amiri" w:cs="Amiri"/>
          <w:lang w:bidi="ar-SA"/>
          <w:color w:val="111111"/>
          <w:sz w:val="28"/>
          <w:szCs w:val="28"/>
          <w:rtl/>
        </w:rPr>
        <w:t xml:space="preserve">[اَلْمُؤْمِنُ] یُحْسِنُ وَ یَبْکی کَما أَنَّ الْمُنافِقُ یُسیی‌ءُ وَ یَضْحَکُ؛</w:t>
      </w:r>
    </w:p>
    <w:p>
      <w:pPr>
        <w:pStyle w:val="BookText"/>
      </w:pPr>
      <w:r>
        <w:rPr>
          <w:rFonts w:ascii="IRNazanin" w:hAnsi="IRNazanin" w:eastAsia="IRNazanin" w:cs="IRNazanin"/>
          <w:lang w:bidi="fa-IR"/>
          <w:color w:val="111111"/>
          <w:sz w:val="28"/>
          <w:szCs w:val="28"/>
          <w:rtl/>
        </w:rPr>
        <w:t xml:space="preserve">مؤمن خوبی می ‌کند و می ‌گرید، ولی منافق بدی می ‌کند و می ‌خندد.</w:t>
      </w:r>
    </w:p>
    <w:p>
      <w:pPr>
        <w:pStyle w:val="BookText"/>
      </w:pPr>
      <w:r>
        <w:rPr>
          <w:rFonts w:ascii="IRNazanin" w:hAnsi="IRNazanin" w:eastAsia="IRNazanin" w:cs="IRNazanin"/>
          <w:lang w:bidi="fa-IR"/>
          <w:color w:val="111111"/>
          <w:sz w:val="28"/>
          <w:szCs w:val="28"/>
          <w:rtl/>
        </w:rPr>
        <w:t xml:space="preserve">ارشاد القلوب(دیلمی) ج 1 ، ص 135</w:t>
      </w:r>
    </w:p>
    <w:p>
      <w:pPr>
        <w:pStyle w:val="Heading5"/>
      </w:pPr>
      <w:bookmarkStart w:id="2295" w:name="_Toc1580"/>
      <w:r>
        <w:t>4- پیامبر صلی ‌الله ‌علیه ‌و ‌آله:</w:t>
      </w:r>
      <w:bookmarkEnd w:id="2295"/>
    </w:p>
    <w:p>
      <w:pPr>
        <w:pStyle w:val="BookText"/>
      </w:pPr>
      <w:r>
        <w:rPr>
          <w:rFonts w:ascii="IRNazanin" w:hAnsi="IRNazanin" w:eastAsia="IRNazanin" w:cs="IRNazanin"/>
          <w:lang w:bidi="fa-IR"/>
          <w:color w:val="111111"/>
          <w:sz w:val="28"/>
          <w:szCs w:val="28"/>
          <w:rtl/>
        </w:rPr>
        <w:t xml:space="preserve">البکاء من الرّحمة و الصّراخ من الشّیطان.</w:t>
      </w:r>
    </w:p>
    <w:p>
      <w:pPr>
        <w:pStyle w:val="BookText"/>
      </w:pPr>
      <w:r>
        <w:rPr>
          <w:rFonts w:ascii="IRNazanin" w:hAnsi="IRNazanin" w:eastAsia="IRNazanin" w:cs="IRNazanin"/>
          <w:lang w:bidi="fa-IR"/>
          <w:color w:val="111111"/>
          <w:sz w:val="28"/>
          <w:szCs w:val="28"/>
          <w:rtl/>
        </w:rPr>
        <w:t xml:space="preserve">گریه از رحمت است و فریاد از شیطانست.</w:t>
      </w:r>
    </w:p>
    <w:p>
      <w:pPr>
        <w:pStyle w:val="BookText"/>
      </w:pPr>
      <w:r>
        <w:rPr>
          <w:rFonts w:ascii="IRNazanin" w:hAnsi="IRNazanin" w:eastAsia="IRNazanin" w:cs="IRNazanin"/>
          <w:lang w:bidi="fa-IR"/>
          <w:color w:val="111111"/>
          <w:sz w:val="28"/>
          <w:szCs w:val="28"/>
          <w:rtl/>
        </w:rPr>
        <w:t xml:space="preserve">نهج الفصاحه ص 376 ، ح 1113</w:t>
      </w:r>
    </w:p>
    <w:p>
      <w:pPr>
        <w:pStyle w:val="Heading5"/>
      </w:pPr>
      <w:bookmarkStart w:id="2296" w:name="_Toc1581"/>
      <w:r>
        <w:t>4- پیامبر صلی ‌الله ‌علیه ‌و ‌آله:</w:t>
      </w:r>
      <w:bookmarkEnd w:id="2296"/>
    </w:p>
    <w:p>
      <w:pPr>
        <w:pStyle w:val="BookText"/>
      </w:pPr>
      <w:r>
        <w:rPr>
          <w:rFonts w:ascii="Amiri" w:hAnsi="Amiri" w:eastAsia="Amiri" w:cs="Amiri"/>
          <w:lang w:bidi="ar-SA"/>
          <w:color w:val="111111"/>
          <w:sz w:val="28"/>
          <w:szCs w:val="28"/>
          <w:rtl/>
        </w:rPr>
        <w:t xml:space="preserve">طُوبَی لِصُورَةٍ نَظَرَ اللَّهُ إِلَیْهَا تَبْکِی عَلَی ذَنْبٍ مِنْ خَشْیَةِ اللَّهِ عَزَّ وَ جَلَّ لَمْ یَطَّلِعْ إِلَی ذَلِکَ الذَّنْبِ غَیْرُهُ.</w:t>
      </w:r>
    </w:p>
    <w:p>
      <w:pPr>
        <w:pStyle w:val="BookText"/>
      </w:pPr>
      <w:r>
        <w:rPr>
          <w:rFonts w:ascii="IRNazanin" w:hAnsi="IRNazanin" w:eastAsia="IRNazanin" w:cs="IRNazanin"/>
          <w:lang w:bidi="fa-IR"/>
          <w:color w:val="111111"/>
          <w:sz w:val="28"/>
          <w:szCs w:val="28"/>
          <w:rtl/>
        </w:rPr>
        <w:t xml:space="preserve">خوشا چهره ای که خداوند به آن می‌نگرد در حالی که از ترس خدا بر گناهی که کرده می‌گرید و جز او کسی از آن گناه آگاه نیست .</w:t>
      </w:r>
    </w:p>
    <w:p>
      <w:pPr>
        <w:pStyle w:val="BookText"/>
      </w:pPr>
      <w:r>
        <w:rPr>
          <w:rFonts w:ascii="IRNazanin" w:hAnsi="IRNazanin" w:eastAsia="IRNazanin" w:cs="IRNazanin"/>
          <w:lang w:bidi="fa-IR"/>
          <w:color w:val="111111"/>
          <w:sz w:val="28"/>
          <w:szCs w:val="28"/>
          <w:rtl/>
        </w:rPr>
        <w:t xml:space="preserve">بحار الأنوار(ط-بیروت) ج 90 ، ص 331 ،ح 15- ثواب الاعمال و عقاب الاعمال ص 167</w:t>
      </w:r>
    </w:p>
    <w:p>
      <w:pPr>
        <w:pStyle w:val="Heading5"/>
      </w:pPr>
      <w:bookmarkStart w:id="2297" w:name="_Toc1582"/>
      <w:r>
        <w:t>5- پیامبر صلی ‌الله ‌علیه ‌و ‌آله:</w:t>
      </w:r>
      <w:bookmarkEnd w:id="2297"/>
    </w:p>
    <w:p>
      <w:pPr>
        <w:pStyle w:val="BookText"/>
      </w:pPr>
      <w:r>
        <w:rPr>
          <w:rFonts w:ascii="Amiri" w:hAnsi="Amiri" w:eastAsia="Amiri" w:cs="Amiri"/>
          <w:lang w:bidi="ar-SA"/>
          <w:color w:val="111111"/>
          <w:sz w:val="28"/>
          <w:szCs w:val="28"/>
          <w:rtl/>
        </w:rPr>
        <w:t xml:space="preserve">فی خُطبه الوَداعِ: و مَن ذَرَفَتْ عَیناهُ مِن خَشیةِ اللّه کانَ لَه بکلِّ قَطرةٍ مِن دُموعِهِ مِثلُ جَبَلِ اُحُدٍ یکونُ فی میزانِهِ مِن الأجْرِ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خطبه حجة الوداع- : هر کس چشمانش از ترس خدا اشک ریزد برای هر قطره اشک او به اندازه کوه احد در ترازوی اعمالش پاداش نهند .</w:t>
      </w:r>
    </w:p>
    <w:p>
      <w:pPr>
        <w:pStyle w:val="BookText"/>
      </w:pPr>
      <w:r>
        <w:rPr>
          <w:rFonts w:ascii="IRNazanin" w:hAnsi="IRNazanin" w:eastAsia="IRNazanin" w:cs="IRNazanin"/>
          <w:lang w:bidi="fa-IR"/>
          <w:color w:val="111111"/>
          <w:sz w:val="28"/>
          <w:szCs w:val="28"/>
          <w:rtl/>
        </w:rPr>
        <w:t xml:space="preserve">بحار الأنوار(ط-بیروت) ج 90 ، ص334،ح 25 - مستدرک الوسایل و مستنبط المسایل ج 11 ، ص 242 ، ح 12870</w:t>
      </w:r>
    </w:p>
    <w:p>
      <w:pPr>
        <w:pStyle w:val="Heading5"/>
      </w:pPr>
      <w:bookmarkStart w:id="2298" w:name="_Toc1583"/>
      <w:r>
        <w:t>6- پیامبر صلی ‌الله ‌علیه ‌و ‌آله:</w:t>
      </w:r>
      <w:bookmarkEnd w:id="2298"/>
    </w:p>
    <w:p>
      <w:pPr>
        <w:pStyle w:val="BookText"/>
      </w:pPr>
      <w:r>
        <w:rPr>
          <w:rFonts w:ascii="Amiri" w:hAnsi="Amiri" w:eastAsia="Amiri" w:cs="Amiri"/>
          <w:lang w:bidi="ar-SA"/>
          <w:color w:val="111111"/>
          <w:sz w:val="28"/>
          <w:szCs w:val="28"/>
          <w:rtl/>
        </w:rPr>
        <w:t xml:space="preserve">سَبْعَةٌ فِی ظِلِّ عَرْشِ اللَّهِ عَزَّ وَ جَلَّ یَوْمَ لَا ظِلَّ إِلَّا ظِلُّهُ ... وَ رَجُلٌ ذَکَرَ اللَّهَ عَزَّ وَ جَلَّ خَالِیاً فَفَاضَتْ عَیْنَاهُ مِنْ خَشْیَةِ اللَّهِ</w:t>
      </w:r>
    </w:p>
    <w:p>
      <w:pPr>
        <w:pStyle w:val="BookText"/>
      </w:pPr>
      <w:r>
        <w:rPr>
          <w:rFonts w:ascii="IRNazanin" w:hAnsi="IRNazanin" w:eastAsia="IRNazanin" w:cs="IRNazanin"/>
          <w:lang w:bidi="fa-IR"/>
          <w:color w:val="111111"/>
          <w:sz w:val="28"/>
          <w:szCs w:val="28"/>
          <w:rtl/>
        </w:rPr>
        <w:t xml:space="preserve">در آن روز که سایه‌ای جز سایه عرش خدا نیست هفت تن در سایه عرش اویند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301" w:name="pg4603_53187"/>
    <w:bookmarkEnd w:id="301"/>
    <w:p>
      <w:pPr>
        <w:pStyle w:val="BookText"/>
      </w:pPr>
      <w:r>
        <w:rPr>
          <w:rFonts w:ascii="IRNazanin" w:hAnsi="IRNazanin" w:eastAsia="IRNazanin" w:cs="IRNazanin"/>
          <w:lang w:bidi="fa-IR"/>
          <w:color w:val="111111"/>
          <w:sz w:val="28"/>
          <w:szCs w:val="28"/>
          <w:rtl/>
        </w:rPr>
        <w:t xml:space="preserve">... و مردی که در خلوت یاد خداوند عز و جل کند و از ترس خدا اشک از دیدگانش سرازیر شود .</w:t>
      </w:r>
    </w:p>
    <w:p>
      <w:pPr>
        <w:pStyle w:val="BookText"/>
      </w:pPr>
      <w:r>
        <w:rPr>
          <w:rFonts w:ascii="IRNazanin" w:hAnsi="IRNazanin" w:eastAsia="IRNazanin" w:cs="IRNazanin"/>
          <w:lang w:bidi="fa-IR"/>
          <w:color w:val="111111"/>
          <w:sz w:val="28"/>
          <w:szCs w:val="28"/>
          <w:rtl/>
        </w:rPr>
        <w:t xml:space="preserve">بحار الأنوار(ط-بیروت) ج 81 ، ص  2 ، ح 71</w:t>
      </w:r>
    </w:p>
    <w:p>
      <w:pPr>
        <w:pStyle w:val="Heading5"/>
      </w:pPr>
      <w:bookmarkStart w:id="2299" w:name="_Toc1584"/>
      <w:r>
        <w:t>7- امام علی علیه السلام:</w:t>
      </w:r>
      <w:bookmarkEnd w:id="2299"/>
    </w:p>
    <w:p>
      <w:pPr>
        <w:pStyle w:val="BookText"/>
      </w:pPr>
      <w:r>
        <w:rPr>
          <w:rFonts w:ascii="Amiri" w:hAnsi="Amiri" w:eastAsia="Amiri" w:cs="Amiri"/>
          <w:lang w:bidi="ar-SA"/>
          <w:color w:val="111111"/>
          <w:sz w:val="28"/>
          <w:szCs w:val="28"/>
          <w:rtl/>
        </w:rPr>
        <w:t xml:space="preserve">البُکاءُ مِن خَشیَةِ اللّه مِفتاحُ الرَّحمةِ؛</w:t>
      </w:r>
    </w:p>
    <w:p>
      <w:pPr>
        <w:pStyle w:val="BookText"/>
      </w:pPr>
      <w:r>
        <w:rPr>
          <w:rFonts w:ascii="IRNazanin" w:hAnsi="IRNazanin" w:eastAsia="IRNazanin" w:cs="IRNazanin"/>
          <w:lang w:bidi="fa-IR"/>
          <w:color w:val="111111"/>
          <w:sz w:val="28"/>
          <w:szCs w:val="28"/>
          <w:rtl/>
        </w:rPr>
        <w:t xml:space="preserve">گریستن از ترس خدا کلید رحمت است.</w:t>
      </w:r>
    </w:p>
    <w:p>
      <w:pPr>
        <w:pStyle w:val="BookText"/>
      </w:pPr>
      <w:r>
        <w:rPr>
          <w:rFonts w:ascii="IRNazanin" w:hAnsi="IRNazanin" w:eastAsia="IRNazanin" w:cs="IRNazanin"/>
          <w:lang w:bidi="fa-IR"/>
          <w:color w:val="111111"/>
          <w:sz w:val="28"/>
          <w:szCs w:val="28"/>
          <w:rtl/>
        </w:rPr>
        <w:t xml:space="preserve">عیون الحکم و المواعظ(لیثی) ص 62 ، ح 1617</w:t>
      </w:r>
    </w:p>
    <w:p>
      <w:pPr>
        <w:pStyle w:val="Heading5"/>
      </w:pPr>
      <w:bookmarkStart w:id="2300" w:name="_Toc1585"/>
      <w:r>
        <w:t>8- امام باقر علیه السلام:</w:t>
      </w:r>
      <w:bookmarkEnd w:id="2300"/>
    </w:p>
    <w:p>
      <w:pPr>
        <w:pStyle w:val="BookText"/>
      </w:pPr>
      <w:r>
        <w:rPr>
          <w:rFonts w:ascii="Amiri" w:hAnsi="Amiri" w:eastAsia="Amiri" w:cs="Amiri"/>
          <w:lang w:bidi="ar-SA"/>
          <w:color w:val="111111"/>
          <w:sz w:val="28"/>
          <w:szCs w:val="28"/>
          <w:rtl/>
        </w:rPr>
        <w:t xml:space="preserve">فِیمَا نَاجَی بِهِ اللَّهُ مُوسَی ع عَلَی الطُّورِ أَنْ یَا مُوسَی أَبْلِغْ قَوْمَکَ أَنَّهُ مَا یَتَقَرَّبُ إِلَیَّ الْمُتَقَرِّبُونَ بِمِثْلِ الْبُکَاءِ مِنْ خَشْیَتِی وَ مَا تَعَبَّدَ إِلَیَّ الْمُتَعَبِّدُونَ بِمِثْلِ الْوَرَعِ عَنْ مَحَارِمِی وَ لَا تَزَیَّنَ لِیَ الْمُتَزَیِّنُونَ بِمِثْلِ الزُّهْدِ فِی الدُّنْیَا عَمَّا بِهِمُ الْغِنَی عَنْهُ قَالَ فَقَالَ</w:t>
      </w:r>
    </w:p>
    <w:p>
      <w:pPr>
        <w:pStyle w:val="BookText"/>
      </w:pPr>
      <w:r>
        <w:rPr>
          <w:rFonts w:ascii="Amiri" w:hAnsi="Amiri" w:eastAsia="Amiri" w:cs="Amiri"/>
          <w:lang w:bidi="ar-SA"/>
          <w:color w:val="111111"/>
          <w:sz w:val="28"/>
          <w:szCs w:val="28"/>
          <w:rtl/>
        </w:rPr>
        <w:t xml:space="preserve">مُوسَی ع یَا أَکْرَمَ الْأَکْرَمِینَ فَمَا ذَا أَثَبْتَهُمْ عَلَی ذَلِکَ فَقَالَ یَا مُوسَی أَمَّا الْمُتَقَرِّبُونَ إِلَیَّ بِالْبُکَاءِ مِنْ خَشْیَتِی فَهُمْ فِی الرَّفِیقِ الْأَعْلَی لَا یُشَارِکُهُمْ فِیهِ أَحَدٌ</w:t>
      </w:r>
    </w:p>
    <w:p>
      <w:pPr>
        <w:pStyle w:val="BookText"/>
      </w:pPr>
      <w:r>
        <w:rPr>
          <w:rFonts w:ascii="IRNazanin" w:hAnsi="IRNazanin" w:eastAsia="IRNazanin" w:cs="IRNazanin"/>
          <w:lang w:bidi="fa-IR"/>
          <w:color w:val="111111"/>
          <w:sz w:val="28"/>
          <w:szCs w:val="28"/>
          <w:rtl/>
        </w:rPr>
        <w:t xml:space="preserve">از نجواهای خداوند متعال با موسی علیه السلام در کوه طور این بود : ای موسی ! به قوم خود برسان که تقرّب جویان ، با چیزی مانند گریستن از ترس من ، به من نزدیک نشدند و متعبدان به چیزی مانند پرهیز از حرامهای من مرا عبادت نکردند و آراستگان ، به چیزی مانند بی‌اعتنایی به چیزهایی از دنیا که بدان نیاز ندارند ، خویشتن را نیاراستند .</w:t>
      </w:r>
    </w:p>
    <w:p>
      <w:pPr>
        <w:pStyle w:val="BookText"/>
      </w:pPr>
      <w:r>
        <w:rPr>
          <w:rFonts w:ascii="IRNazanin" w:hAnsi="IRNazanin" w:eastAsia="IRNazanin" w:cs="IRNazanin"/>
          <w:lang w:bidi="fa-IR"/>
          <w:color w:val="111111"/>
          <w:sz w:val="28"/>
          <w:szCs w:val="28"/>
          <w:rtl/>
        </w:rPr>
        <w:t xml:space="preserve">موسی عرض کرد: ای گرامیترین گرامیان! چه چیز آنان را در این راه ، استوار و ثابت قدم گرداند ؟ فرمود : ای موسی ! امّا آنان که با گریستن از ترس من جویای تقرّب به من هستند ، در اعلی علیّین‌اند و هیچ کس در این (مرتبه) با آنان شریک نیست .</w:t>
      </w:r>
    </w:p>
    <w:p>
      <w:pPr>
        <w:pStyle w:val="BookText"/>
      </w:pPr>
      <w:r>
        <w:rPr>
          <w:rFonts w:ascii="IRNazanin" w:hAnsi="IRNazanin" w:eastAsia="IRNazanin" w:cs="IRNazanin"/>
          <w:lang w:bidi="fa-IR"/>
          <w:color w:val="111111"/>
          <w:sz w:val="28"/>
          <w:szCs w:val="28"/>
          <w:rtl/>
        </w:rPr>
        <w:t xml:space="preserve">ثواب</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302" w:name="pg4603_53188"/>
    <w:bookmarkEnd w:id="302"/>
    <w:p>
      <w:pPr>
        <w:pStyle w:val="BookText"/>
      </w:pPr>
      <w:r>
        <w:rPr>
          <w:rFonts w:ascii="IRNazanin" w:hAnsi="IRNazanin" w:eastAsia="IRNazanin" w:cs="IRNazanin"/>
          <w:lang w:bidi="fa-IR"/>
          <w:color w:val="111111"/>
          <w:sz w:val="28"/>
          <w:szCs w:val="28"/>
          <w:rtl/>
        </w:rPr>
        <w:t xml:space="preserve">الأعمال ص 172</w:t>
      </w:r>
    </w:p>
    <w:p>
      <w:pPr>
        <w:pStyle w:val="Heading5"/>
      </w:pPr>
      <w:bookmarkStart w:id="2301" w:name="_Toc1586"/>
      <w:r>
        <w:t>9- امام علی علیه السلام:</w:t>
      </w:r>
      <w:bookmarkEnd w:id="2301"/>
    </w:p>
    <w:p>
      <w:pPr>
        <w:pStyle w:val="BookText"/>
      </w:pPr>
      <w:r>
        <w:rPr>
          <w:rFonts w:ascii="Amiri" w:hAnsi="Amiri" w:eastAsia="Amiri" w:cs="Amiri"/>
          <w:lang w:bidi="ar-SA"/>
          <w:color w:val="111111"/>
          <w:sz w:val="28"/>
          <w:szCs w:val="28"/>
          <w:rtl/>
        </w:rPr>
        <w:t xml:space="preserve">بُکَاءُ الْعُیُونِ وَ خَشْیَةُ الْقُلُوبِ مِنْ رَحْمَةِ اللَّهِ تَعَالَی ذِکْرُهُ فَإِذَا وَجَدْتُمُوهَا فَاغْتَنِمُوا الدُّعَاء</w:t>
      </w:r>
    </w:p>
    <w:p>
      <w:pPr>
        <w:pStyle w:val="BookText"/>
      </w:pPr>
      <w:r>
        <w:rPr>
          <w:rFonts w:ascii="IRNazanin" w:hAnsi="IRNazanin" w:eastAsia="IRNazanin" w:cs="IRNazanin"/>
          <w:lang w:bidi="fa-IR"/>
          <w:color w:val="111111"/>
          <w:sz w:val="28"/>
          <w:szCs w:val="28"/>
          <w:rtl/>
        </w:rPr>
        <w:t xml:space="preserve">گریه چشمها و ترس دلها نشانه رحمت خدای بلندنام است . هرگاه این دو را در خود یافتید دعا کردن را غنیمت شمرید .</w:t>
      </w:r>
    </w:p>
    <w:p>
      <w:pPr>
        <w:pStyle w:val="BookText"/>
      </w:pPr>
      <w:r>
        <w:rPr>
          <w:rFonts w:ascii="IRNazanin" w:hAnsi="IRNazanin" w:eastAsia="IRNazanin" w:cs="IRNazanin"/>
          <w:lang w:bidi="fa-IR"/>
          <w:color w:val="111111"/>
          <w:sz w:val="28"/>
          <w:szCs w:val="28"/>
          <w:rtl/>
        </w:rPr>
        <w:t xml:space="preserve">بحارالانوار(ط-بیروت) ج 90 ، ص 336</w:t>
      </w:r>
    </w:p>
    <w:p>
      <w:pPr>
        <w:pStyle w:val="Heading5"/>
      </w:pPr>
      <w:bookmarkStart w:id="2302" w:name="_Toc1587"/>
      <w:r>
        <w:t>10- امام سجّاد علیه السلام:</w:t>
      </w:r>
      <w:bookmarkEnd w:id="2302"/>
    </w:p>
    <w:p>
      <w:pPr>
        <w:pStyle w:val="BookText"/>
      </w:pPr>
      <w:r>
        <w:rPr>
          <w:rFonts w:ascii="Amiri" w:hAnsi="Amiri" w:eastAsia="Amiri" w:cs="Amiri"/>
          <w:lang w:bidi="ar-SA"/>
          <w:color w:val="111111"/>
          <w:sz w:val="28"/>
          <w:szCs w:val="28"/>
          <w:rtl/>
        </w:rPr>
        <w:t xml:space="preserve">مَا مِنْ قَطْرَةٍ أَحَبَّ إِلَی اللَّهِ عَزَّ وَ جَلَّ مِنْ قَطْرَتَیْنِ قَطْرَةِ دَمٍ فِی سَبِیلِ اللَّهِ وَ قَطْرَةِ دَمْعَةٍ فِی سَوَادِ اللَّیْلِ لَا یُرِیدُ بِهَا عَبْدٌ إِلَّا اللَّهَ عَزَّ وَ جَلَّ.</w:t>
      </w:r>
    </w:p>
    <w:p>
      <w:pPr>
        <w:pStyle w:val="BookText"/>
      </w:pPr>
      <w:r>
        <w:rPr>
          <w:rFonts w:ascii="IRNazanin" w:hAnsi="IRNazanin" w:eastAsia="IRNazanin" w:cs="IRNazanin"/>
          <w:lang w:bidi="fa-IR"/>
          <w:color w:val="111111"/>
          <w:sz w:val="28"/>
          <w:szCs w:val="28"/>
          <w:rtl/>
        </w:rPr>
        <w:t xml:space="preserve">هیچ قطره‌ای نزد خدا محبوبتر از این دو قطره نیست : قطره خونی که در راه خدا ریخته شود و قطره اشکی که برای خدا در دل شب فرو افتد .</w:t>
      </w:r>
    </w:p>
    <w:p>
      <w:pPr>
        <w:pStyle w:val="BookText"/>
      </w:pPr>
      <w:r>
        <w:rPr>
          <w:rFonts w:ascii="IRNazanin" w:hAnsi="IRNazanin" w:eastAsia="IRNazanin" w:cs="IRNazanin"/>
          <w:lang w:bidi="fa-IR"/>
          <w:color w:val="111111"/>
          <w:sz w:val="28"/>
          <w:szCs w:val="28"/>
          <w:rtl/>
        </w:rPr>
        <w:t xml:space="preserve">بحار الأنوار(ط-بیروت) ج 66 ، ص 378، ح31 - خصال ص 50 ، ح 60</w:t>
      </w:r>
    </w:p>
    <w:p>
      <w:pPr>
        <w:pStyle w:val="Heading5"/>
      </w:pPr>
      <w:bookmarkStart w:id="2303" w:name="_Toc1588"/>
      <w:r>
        <w:t>11- امام صادق علیه السلام:</w:t>
      </w:r>
      <w:bookmarkEnd w:id="2303"/>
    </w:p>
    <w:p>
      <w:pPr>
        <w:pStyle w:val="BookText"/>
      </w:pPr>
      <w:r>
        <w:rPr>
          <w:rFonts w:ascii="Amiri" w:hAnsi="Amiri" w:eastAsia="Amiri" w:cs="Amiri"/>
          <w:lang w:bidi="ar-SA"/>
          <w:color w:val="111111"/>
          <w:sz w:val="28"/>
          <w:szCs w:val="28"/>
          <w:rtl/>
        </w:rPr>
        <w:t xml:space="preserve">مَا مِنْ شَیْ‌ءٍ إِلَّا وَ لَهُ کَیْلٌ وَ وَزْنٌ إِلَّا الدُّمُوعَ فَإِنَّ الْقَطْرَةَ مِنْهَا تُطْفِئُ بِحَاراً مِنْ نَارٍ وَ إِذَا اغْرَوْرَقَتِ الْعَیْنُ بِمَائِهَا لَمْ یَرْهَقْ وَجْهَهُ قَتَرٌ وَ لا ذِلَّةٌ فَإِذَا فَاضَتْ حَرَّمَهُ اللَّهُ عَلَی النَّارِ وَ لَوْ أَنَّ بَاکِیاً بَکَی فِی أُمَّةٍ لَرُحِمُوا</w:t>
      </w:r>
    </w:p>
    <w:p>
      <w:pPr>
        <w:pStyle w:val="BookText"/>
      </w:pPr>
      <w:r>
        <w:rPr>
          <w:rFonts w:ascii="IRNazanin" w:hAnsi="IRNazanin" w:eastAsia="IRNazanin" w:cs="IRNazanin"/>
          <w:lang w:bidi="fa-IR"/>
          <w:color w:val="111111"/>
          <w:sz w:val="28"/>
          <w:szCs w:val="28"/>
          <w:rtl/>
        </w:rPr>
        <w:t xml:space="preserve">هر چیزی پیمانه و وزنی دارد مگر اشکها؛ زیرا قطره‌ای اشک دریاهایی از آتش را فرو می ‌نشاند . و هرگاه چشم در اشک خود غرق شود ، گَرد هیچ فقر و ذلّتی بر چهره آن ننشیند . و هرگاه اشکها سرازیر شود خداوند آن چهره را بر آتش حرام گرداند . و اگر گرینده ‌ای در میان امتی بگرید همه آن امّت مشمول رحمت می‌ شوند .</w:t>
      </w:r>
    </w:p>
    <w:p>
      <w:pPr>
        <w:pStyle w:val="BookText"/>
      </w:pPr>
      <w:r>
        <w:rPr>
          <w:rFonts w:ascii="IRNazanin" w:hAnsi="IRNazanin" w:eastAsia="IRNazanin" w:cs="IRNazanin"/>
          <w:lang w:bidi="fa-IR"/>
          <w:color w:val="111111"/>
          <w:sz w:val="28"/>
          <w:szCs w:val="28"/>
          <w:rtl/>
        </w:rPr>
        <w:t xml:space="preserve">بحار الأنوار(ط-بیروت) ج 90 ، ص 331، ح 14 -ثواب الاعمال</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303" w:name="pg4603_53189"/>
    <w:bookmarkEnd w:id="303"/>
    <w:p>
      <w:pPr>
        <w:pStyle w:val="BookText"/>
      </w:pPr>
      <w:r>
        <w:rPr>
          <w:rFonts w:ascii="IRNazanin" w:hAnsi="IRNazanin" w:eastAsia="IRNazanin" w:cs="IRNazanin"/>
          <w:lang w:bidi="fa-IR"/>
          <w:color w:val="111111"/>
          <w:sz w:val="28"/>
          <w:szCs w:val="28"/>
          <w:rtl/>
        </w:rPr>
        <w:t xml:space="preserve">ص 167</w:t>
      </w:r>
    </w:p>
    <w:p>
      <w:pPr>
        <w:pStyle w:val="Heading5"/>
      </w:pPr>
      <w:bookmarkStart w:id="2304" w:name="_Toc1589"/>
      <w:r>
        <w:t>12- پیامبر صلی ‌الله ‌علیه ‌و ‌آله:</w:t>
      </w:r>
      <w:bookmarkEnd w:id="2304"/>
    </w:p>
    <w:p>
      <w:pPr>
        <w:pStyle w:val="BookText"/>
      </w:pPr>
      <w:r>
        <w:rPr>
          <w:rFonts w:ascii="Amiri" w:hAnsi="Amiri" w:eastAsia="Amiri" w:cs="Amiri"/>
          <w:lang w:bidi="ar-SA"/>
          <w:color w:val="111111"/>
          <w:sz w:val="28"/>
          <w:szCs w:val="28"/>
          <w:rtl/>
        </w:rPr>
        <w:t xml:space="preserve">مِن عَلاماتِ الشَّقاءِ جُمودُ العَینِ؛</w:t>
      </w:r>
    </w:p>
    <w:p>
      <w:pPr>
        <w:pStyle w:val="BookText"/>
      </w:pPr>
      <w:r>
        <w:rPr>
          <w:rFonts w:ascii="IRNazanin" w:hAnsi="IRNazanin" w:eastAsia="IRNazanin" w:cs="IRNazanin"/>
          <w:lang w:bidi="fa-IR"/>
          <w:color w:val="111111"/>
          <w:sz w:val="28"/>
          <w:szCs w:val="28"/>
          <w:rtl/>
        </w:rPr>
        <w:t xml:space="preserve">از نشانه‌ های شقاوت و بدبختی خشکیدگی چشم است .</w:t>
      </w:r>
    </w:p>
    <w:p>
      <w:pPr>
        <w:pStyle w:val="BookText"/>
      </w:pPr>
      <w:r>
        <w:rPr>
          <w:rFonts w:ascii="IRNazanin" w:hAnsi="IRNazanin" w:eastAsia="IRNazanin" w:cs="IRNazanin"/>
          <w:lang w:bidi="fa-IR"/>
          <w:color w:val="111111"/>
          <w:sz w:val="28"/>
          <w:szCs w:val="28"/>
          <w:rtl/>
        </w:rPr>
        <w:t xml:space="preserve">کافی(ط-الاسلامیه) ج 2 ، ص 290 ، ح 6 - تحف العقول ص 47</w:t>
      </w:r>
    </w:p>
    <w:p>
      <w:pPr>
        <w:pStyle w:val="Heading5"/>
      </w:pPr>
      <w:bookmarkStart w:id="2305" w:name="_Toc1590"/>
      <w:r>
        <w:t>13- امام علی علیه السلام:</w:t>
      </w:r>
      <w:bookmarkEnd w:id="2305"/>
    </w:p>
    <w:p>
      <w:pPr>
        <w:pStyle w:val="BookText"/>
      </w:pPr>
      <w:r>
        <w:rPr>
          <w:rFonts w:ascii="Amiri" w:hAnsi="Amiri" w:eastAsia="Amiri" w:cs="Amiri"/>
          <w:lang w:bidi="ar-SA"/>
          <w:color w:val="111111"/>
          <w:sz w:val="28"/>
          <w:szCs w:val="28"/>
          <w:rtl/>
        </w:rPr>
        <w:t xml:space="preserve">الْعُبُودِیَّةُ خَمْسَةُ أَشْیَاءَ خَلَاءُ الْبَطْنِ وَ قِرَاءَةُ الْقُرْآنِ وَ قِیَامُ اللَّیْلِ وَ التَّضَرُّعُ عِنْدَ الصُّبْحِ وَ الْبُکَاءُ مِنْ خَشْیَةِ اللَّهِ.</w:t>
      </w:r>
    </w:p>
    <w:p>
      <w:pPr>
        <w:pStyle w:val="BookText"/>
      </w:pPr>
      <w:r>
        <w:rPr>
          <w:rFonts w:ascii="IRNazanin" w:hAnsi="IRNazanin" w:eastAsia="IRNazanin" w:cs="IRNazanin"/>
          <w:lang w:bidi="fa-IR"/>
          <w:color w:val="111111"/>
          <w:sz w:val="28"/>
          <w:szCs w:val="28"/>
          <w:rtl/>
        </w:rPr>
        <w:t xml:space="preserve">بندگی در پنج چیز اس--ت : اندرون از طعام تهی داشتن ، قرآن خواندن ، شب را به عبادت گذراندن و هنگام صبح زاری کردن (به درگاه خداوند) و گریستن از ترس خدا .</w:t>
      </w:r>
    </w:p>
    <w:p>
      <w:pPr>
        <w:pStyle w:val="BookText"/>
      </w:pPr>
      <w:r>
        <w:rPr>
          <w:rFonts w:ascii="IRNazanin" w:hAnsi="IRNazanin" w:eastAsia="IRNazanin" w:cs="IRNazanin"/>
          <w:lang w:bidi="fa-IR"/>
          <w:color w:val="111111"/>
          <w:sz w:val="28"/>
          <w:szCs w:val="28"/>
          <w:rtl/>
        </w:rPr>
        <w:t xml:space="preserve">مستدرک الوسائل ج 11، ص 244، ح 12875 - جامع الاخبار(شعیری) ص 178</w:t>
      </w:r>
    </w:p>
    <w:p>
      <w:pPr>
        <w:pStyle w:val="Heading5"/>
      </w:pPr>
      <w:bookmarkStart w:id="2306" w:name="_Toc1591"/>
      <w:r>
        <w:t>14- امام علی علیه السلام:</w:t>
      </w:r>
      <w:bookmarkEnd w:id="2306"/>
    </w:p>
    <w:p>
      <w:pPr>
        <w:pStyle w:val="BookText"/>
      </w:pPr>
      <w:r>
        <w:rPr>
          <w:rFonts w:ascii="Amiri" w:hAnsi="Amiri" w:eastAsia="Amiri" w:cs="Amiri"/>
          <w:lang w:bidi="ar-SA"/>
          <w:color w:val="111111"/>
          <w:sz w:val="28"/>
          <w:szCs w:val="28"/>
          <w:rtl/>
        </w:rPr>
        <w:t xml:space="preserve">مَا جَفَّتِ الدُّمُوعُ إِلَّا لِقَسْوَةِ الْقُلُوبِ وَ مَا قَسَتِ الْقُلُوبُ إِلَّا لِکَثْرَةِ الذُّنُوبِ.</w:t>
      </w:r>
    </w:p>
    <w:p>
      <w:pPr>
        <w:pStyle w:val="BookText"/>
      </w:pPr>
      <w:r>
        <w:rPr>
          <w:rFonts w:ascii="IRNazanin" w:hAnsi="IRNazanin" w:eastAsia="IRNazanin" w:cs="IRNazanin"/>
          <w:lang w:bidi="fa-IR"/>
          <w:color w:val="111111"/>
          <w:sz w:val="28"/>
          <w:szCs w:val="28"/>
          <w:rtl/>
        </w:rPr>
        <w:t xml:space="preserve">چشمها نخشکید مگر بر اثر سخت دلی و دلها سخت نشد مگر به سبب گناه زیاد.</w:t>
      </w:r>
    </w:p>
    <w:p>
      <w:pPr>
        <w:pStyle w:val="BookText"/>
      </w:pPr>
      <w:r>
        <w:rPr>
          <w:rFonts w:ascii="IRNazanin" w:hAnsi="IRNazanin" w:eastAsia="IRNazanin" w:cs="IRNazanin"/>
          <w:lang w:bidi="fa-IR"/>
          <w:color w:val="111111"/>
          <w:sz w:val="28"/>
          <w:szCs w:val="28"/>
          <w:rtl/>
        </w:rPr>
        <w:t xml:space="preserve">وسایل الشیعه ج 16 ، ص 45 ، ح 20938 - بحار الأنوار(ط-بیروت) ج 70، ص 354، ح 60 - علل الشرایع ج 1 ، ص 81</w:t>
      </w:r>
    </w:p>
    <w:p>
      <w:pPr>
        <w:pStyle w:val="Heading4"/>
      </w:pPr>
      <w:bookmarkStart w:id="2307" w:name="_Toc1592"/>
      <w:r>
        <w:t>خنده</w:t>
      </w:r>
      <w:bookmarkEnd w:id="2307"/>
    </w:p>
    <w:p>
      <w:pPr>
        <w:pStyle w:val="Heading5"/>
      </w:pPr>
      <w:bookmarkStart w:id="2308" w:name="_Toc1593"/>
      <w:r>
        <w:t>1- پیامبر صلی الله علیه و آله:</w:t>
      </w:r>
      <w:bookmarkEnd w:id="2308"/>
    </w:p>
    <w:p>
      <w:pPr>
        <w:pStyle w:val="BookText"/>
      </w:pPr>
      <w:r>
        <w:rPr>
          <w:rFonts w:ascii="Amiri" w:hAnsi="Amiri" w:eastAsia="Amiri" w:cs="Amiri"/>
          <w:lang w:bidi="ar-SA"/>
          <w:color w:val="111111"/>
          <w:sz w:val="28"/>
          <w:szCs w:val="28"/>
          <w:rtl/>
        </w:rPr>
        <w:t xml:space="preserve">ایّاکَ اَنْ تَضْحَکَ مِنْ غَیْرِ عَجَبٍ ، اَوْ تَمْشیَ و تَتَ-کَلَّمَ فی غَیْرِ اَدَبٍ؛</w:t>
      </w:r>
    </w:p>
    <w:p>
      <w:pPr>
        <w:pStyle w:val="BookText"/>
      </w:pPr>
      <w:r>
        <w:rPr>
          <w:rFonts w:ascii="IRNazanin" w:hAnsi="IRNazanin" w:eastAsia="IRNazanin" w:cs="IRNazanin"/>
          <w:lang w:bidi="fa-IR"/>
          <w:color w:val="111111"/>
          <w:sz w:val="28"/>
          <w:szCs w:val="28"/>
          <w:rtl/>
        </w:rPr>
        <w:t xml:space="preserve">از خندیدنِ بی تعجّب [و بی‌جا] یا راه رفتن و سخن گفتنِ بی‌ادبانه بپرهیز.</w:t>
      </w:r>
    </w:p>
    <w:p>
      <w:pPr>
        <w:pStyle w:val="BookText"/>
      </w:pPr>
      <w:r>
        <w:rPr>
          <w:rFonts w:ascii="IRNazanin" w:hAnsi="IRNazanin" w:eastAsia="IRNazanin" w:cs="IRNazanin"/>
          <w:lang w:bidi="fa-IR"/>
          <w:color w:val="111111"/>
          <w:sz w:val="28"/>
          <w:szCs w:val="28"/>
          <w:rtl/>
        </w:rPr>
        <w:t xml:space="preserve">اعلام الدین ص 273</w:t>
      </w:r>
    </w:p>
    <w:p>
      <w:pPr>
        <w:pStyle w:val="Heading5"/>
      </w:pPr>
      <w:bookmarkStart w:id="2309" w:name="_Toc1594"/>
      <w:r>
        <w:t>2- امام هادی علیه السلام:</w:t>
      </w:r>
      <w:bookmarkEnd w:id="2309"/>
    </w:p>
    <w:p>
      <w:pPr>
        <w:pStyle w:val="BookText"/>
      </w:pPr>
      <w:r>
        <w:rPr>
          <w:rFonts w:ascii="Amiri" w:hAnsi="Amiri" w:eastAsia="Amiri" w:cs="Amiri"/>
          <w:lang w:bidi="ar-SA"/>
          <w:color w:val="111111"/>
          <w:sz w:val="28"/>
          <w:szCs w:val="28"/>
          <w:rtl/>
        </w:rPr>
        <w:t xml:space="preserve">[اَلْمُؤْمِنُ] یُحْسِنُ وَ یَبْکی کَما أَنَّ الْمُنافِقُ یُسیی‌ءُ وَ یَضْحَکُ؛</w:t>
      </w:r>
    </w:p>
    <w:p>
      <w:pPr>
        <w:pStyle w:val="BookText"/>
      </w:pPr>
      <w:r>
        <w:rPr>
          <w:rFonts w:ascii="IRNazanin" w:hAnsi="IRNazanin" w:eastAsia="IRNazanin" w:cs="IRNazanin"/>
          <w:lang w:bidi="fa-IR"/>
          <w:color w:val="111111"/>
          <w:sz w:val="28"/>
          <w:szCs w:val="28"/>
          <w:rtl/>
        </w:rPr>
        <w:t xml:space="preserve">مؤمن خوبی می ‌کند و می ‌گرید، ولی منافق بدی می‌کند و می‌ خندد.</w:t>
      </w:r>
    </w:p>
    <w:p>
      <w:pPr>
        <w:pStyle w:val="BookText"/>
      </w:pPr>
      <w:r>
        <w:rPr>
          <w:rFonts w:ascii="IRNazanin" w:hAnsi="IRNazanin" w:eastAsia="IRNazanin" w:cs="IRNazanin"/>
          <w:lang w:bidi="fa-IR"/>
          <w:color w:val="111111"/>
          <w:sz w:val="28"/>
          <w:szCs w:val="28"/>
          <w:rtl/>
        </w:rPr>
        <w:t xml:space="preserve">ارشاد القلوب(دیلمی) ج 1 ، ص 135</w:t>
      </w:r>
    </w:p>
    <w:p>
      <w:pPr>
        <w:pStyle w:val="Heading5"/>
      </w:pPr>
      <w:bookmarkStart w:id="2310" w:name="_Toc1595"/>
      <w:r>
        <w:t>3- امام حسن عسکری علیه السلام:</w:t>
      </w:r>
      <w:bookmarkEnd w:id="2310"/>
    </w:p>
    <w:p>
      <w:pPr>
        <w:pStyle w:val="BookText"/>
      </w:pPr>
      <w:r>
        <w:rPr>
          <w:rFonts w:ascii="Amiri" w:hAnsi="Amiri" w:eastAsia="Amiri" w:cs="Amiri"/>
          <w:lang w:bidi="ar-SA"/>
          <w:color w:val="111111"/>
          <w:sz w:val="28"/>
          <w:szCs w:val="28"/>
          <w:rtl/>
        </w:rPr>
        <w:t xml:space="preserve">مِن الجَهلِ الضّحکُ من غیرِ عَجَبٍ؛</w:t>
      </w:r>
    </w:p>
    <w:p>
      <w:pPr>
        <w:pStyle w:val="BookText"/>
      </w:pPr>
      <w:r>
        <w:rPr>
          <w:rFonts w:ascii="IRNazanin" w:hAnsi="IRNazanin" w:eastAsia="IRNazanin" w:cs="IRNazanin"/>
          <w:lang w:bidi="fa-IR"/>
          <w:color w:val="111111"/>
          <w:sz w:val="28"/>
          <w:szCs w:val="28"/>
          <w:rtl/>
        </w:rPr>
        <w:t xml:space="preserve">خنده‌ای که از روی تعجب نباشد نشانه نادانی است .</w:t>
      </w:r>
    </w:p>
    <w:p>
      <w:pPr>
        <w:pStyle w:val="BookText"/>
      </w:pPr>
      <w:r>
        <w:rPr>
          <w:rFonts w:ascii="IRNazanin" w:hAnsi="IRNazanin" w:eastAsia="IRNazanin" w:cs="IRNazanin"/>
          <w:lang w:bidi="fa-IR"/>
          <w:color w:val="111111"/>
          <w:sz w:val="28"/>
          <w:szCs w:val="28"/>
          <w:rtl/>
        </w:rPr>
        <w:t xml:space="preserve">تحف العقول ص 487 - کافی(ط-الاسلامیه) ج 2 ، ص</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304" w:name="pg4603_53190"/>
    <w:bookmarkEnd w:id="304"/>
    <w:p>
      <w:pPr>
        <w:pStyle w:val="BookText"/>
      </w:pPr>
      <w:r>
        <w:rPr>
          <w:rFonts w:ascii="Times New Roman" w:hAnsi="Times New Roman" w:eastAsia="Times New Roman" w:cs="Times New Roman"/>
          <w:lang w:val="en-US" w:bidi="en-US"/>
          <w:color w:val="111111"/>
          <w:sz w:val="28"/>
          <w:szCs w:val="28"/>
          <w:rtl/>
        </w:rPr>
        <w:t xml:space="preserve">664</w:t>
      </w:r>
    </w:p>
    <w:p>
      <w:pPr>
        <w:pStyle w:val="Heading5"/>
      </w:pPr>
      <w:bookmarkStart w:id="2311" w:name="_Toc1596"/>
      <w:r>
        <w:t>4- حضرت داوود علیه السلام:</w:t>
      </w:r>
      <w:bookmarkEnd w:id="2311"/>
    </w:p>
    <w:p>
      <w:pPr>
        <w:pStyle w:val="BookText"/>
      </w:pPr>
      <w:r>
        <w:rPr>
          <w:rFonts w:ascii="Amiri" w:hAnsi="Amiri" w:eastAsia="Amiri" w:cs="Amiri"/>
          <w:lang w:bidi="ar-SA"/>
          <w:color w:val="111111"/>
          <w:sz w:val="28"/>
          <w:szCs w:val="28"/>
          <w:rtl/>
        </w:rPr>
        <w:t xml:space="preserve">قَالَ لِسُلَیْمَانَ ع‌ یَا بُنَیَّ إِیَّاکَ وَ کَثْرَةَ الضَّحِکِ فَإِنَّ کَثْرَةَ الضَّحِکِ تَتْرُکُ الرَّجُل‌ فَقِیراً یَوْمَ الْقِیَامَةِ.</w:t>
      </w:r>
    </w:p>
    <w:p>
      <w:pPr>
        <w:pStyle w:val="BookText"/>
      </w:pPr>
      <w:r>
        <w:rPr>
          <w:rFonts w:ascii="IRNazanin" w:hAnsi="IRNazanin" w:eastAsia="IRNazanin" w:cs="IRNazanin"/>
          <w:lang w:bidi="fa-IR"/>
          <w:color w:val="111111"/>
          <w:sz w:val="28"/>
          <w:szCs w:val="28"/>
          <w:rtl/>
        </w:rPr>
        <w:t xml:space="preserve">فرزندم! از خنده زیاد بر حذر باش که خنده زیاد انسان را روز قیامت مستمند و فقیر می ‌کند.</w:t>
      </w:r>
    </w:p>
    <w:p>
      <w:pPr>
        <w:pStyle w:val="BookText"/>
      </w:pPr>
      <w:r>
        <w:rPr>
          <w:rFonts w:ascii="IRNazanin" w:hAnsi="IRNazanin" w:eastAsia="IRNazanin" w:cs="IRNazanin"/>
          <w:lang w:bidi="fa-IR"/>
          <w:color w:val="111111"/>
          <w:sz w:val="28"/>
          <w:szCs w:val="28"/>
          <w:rtl/>
        </w:rPr>
        <w:t xml:space="preserve">وسایل الشیعه ج 12 ، ص 120</w:t>
      </w:r>
    </w:p>
    <w:p>
      <w:pPr>
        <w:pStyle w:val="Heading5"/>
      </w:pPr>
      <w:bookmarkStart w:id="2312" w:name="_Toc1597"/>
      <w:r>
        <w:t>5- پیامبر صلی الله علیه و آله:</w:t>
      </w:r>
      <w:bookmarkEnd w:id="2312"/>
    </w:p>
    <w:p>
      <w:pPr>
        <w:pStyle w:val="BookText"/>
      </w:pPr>
      <w:r>
        <w:rPr>
          <w:rFonts w:ascii="Amiri" w:hAnsi="Amiri" w:eastAsia="Amiri" w:cs="Amiri"/>
          <w:lang w:bidi="ar-SA"/>
          <w:color w:val="111111"/>
          <w:sz w:val="28"/>
          <w:szCs w:val="28"/>
          <w:rtl/>
        </w:rPr>
        <w:t xml:space="preserve">کَبُرَ مَقْتاً عِنْدَ اللَّهِ الْأَکْلُ مِنْ غَیْرِ جُوعٍ وَ النَّوْمُ مِنْ غَیْرِ سَهَرٍ وَ الضِّحْکُ مِنْ غَیْرِ عَجَبٍ وَ الرَّنَّةُ عِنْدَ الْمُصِیبَةِ وَ الْمِزْمَارُ عِنْدَ النِّعْمَةِ.</w:t>
      </w:r>
    </w:p>
    <w:p>
      <w:pPr>
        <w:pStyle w:val="BookText"/>
      </w:pPr>
      <w:r>
        <w:rPr>
          <w:rFonts w:ascii="IRNazanin" w:hAnsi="IRNazanin" w:eastAsia="IRNazanin" w:cs="IRNazanin"/>
          <w:lang w:bidi="fa-IR"/>
          <w:color w:val="111111"/>
          <w:sz w:val="28"/>
          <w:szCs w:val="28"/>
          <w:rtl/>
        </w:rPr>
        <w:t xml:space="preserve">خوردن از سرِ سیری، خواب بی‌شب‌زنده‌داری ، خنده بی[موجب] شگفتی ، ناله و مویه بلند به هنگام مصیبت ، و بانگ نای در نعمت و شادمانی ، نزد خدا سخت ناپسند است .</w:t>
      </w:r>
    </w:p>
    <w:p>
      <w:pPr>
        <w:pStyle w:val="BookText"/>
      </w:pPr>
      <w:r>
        <w:rPr>
          <w:rFonts w:ascii="IRNazanin" w:hAnsi="IRNazanin" w:eastAsia="IRNazanin" w:cs="IRNazanin"/>
          <w:lang w:bidi="fa-IR"/>
          <w:color w:val="111111"/>
          <w:sz w:val="28"/>
          <w:szCs w:val="28"/>
          <w:rtl/>
        </w:rPr>
        <w:t xml:space="preserve">مسکن الفواد ص 109</w:t>
      </w:r>
    </w:p>
    <w:p>
      <w:pPr>
        <w:pStyle w:val="Heading5"/>
      </w:pPr>
      <w:bookmarkStart w:id="2313" w:name="_Toc1598"/>
      <w:r>
        <w:t>6- امام علی علیه السلام:</w:t>
      </w:r>
      <w:bookmarkEnd w:id="2313"/>
    </w:p>
    <w:p>
      <w:pPr>
        <w:pStyle w:val="BookText"/>
      </w:pPr>
      <w:r>
        <w:rPr>
          <w:rFonts w:ascii="Amiri" w:hAnsi="Amiri" w:eastAsia="Amiri" w:cs="Amiri"/>
          <w:lang w:bidi="ar-SA"/>
          <w:color w:val="111111"/>
          <w:sz w:val="28"/>
          <w:szCs w:val="28"/>
          <w:rtl/>
        </w:rPr>
        <w:t xml:space="preserve">خَیرُ الضِّحکِ التَّبسُّمُ؛</w:t>
      </w:r>
    </w:p>
    <w:p>
      <w:pPr>
        <w:pStyle w:val="BookText"/>
      </w:pPr>
      <w:r>
        <w:rPr>
          <w:rFonts w:ascii="IRNazanin" w:hAnsi="IRNazanin" w:eastAsia="IRNazanin" w:cs="IRNazanin"/>
          <w:lang w:bidi="fa-IR"/>
          <w:color w:val="111111"/>
          <w:sz w:val="28"/>
          <w:szCs w:val="28"/>
          <w:rtl/>
        </w:rPr>
        <w:t xml:space="preserve">بهترین خنده ، تبسّم است .</w:t>
      </w:r>
    </w:p>
    <w:p>
      <w:pPr>
        <w:pStyle w:val="BookText"/>
      </w:pPr>
      <w:r>
        <w:rPr>
          <w:rFonts w:ascii="IRNazanin" w:hAnsi="IRNazanin" w:eastAsia="IRNazanin" w:cs="IRNazanin"/>
          <w:lang w:bidi="fa-IR"/>
          <w:color w:val="111111"/>
          <w:sz w:val="28"/>
          <w:szCs w:val="28"/>
          <w:rtl/>
        </w:rPr>
        <w:t xml:space="preserve">عیون الحکم و المواعظ(لیثی) ص 239 ، ح 4555</w:t>
      </w:r>
    </w:p>
    <w:p>
      <w:pPr>
        <w:pStyle w:val="Heading5"/>
      </w:pPr>
      <w:bookmarkStart w:id="2314" w:name="_Toc1599"/>
      <w:r>
        <w:t>7-امام صادق علیه ‌السلام :</w:t>
      </w:r>
      <w:bookmarkEnd w:id="2314"/>
    </w:p>
    <w:p>
      <w:pPr>
        <w:pStyle w:val="BookText"/>
      </w:pPr>
      <w:r>
        <w:rPr>
          <w:rFonts w:ascii="Amiri" w:hAnsi="Amiri" w:eastAsia="Amiri" w:cs="Amiri"/>
          <w:lang w:bidi="ar-SA"/>
          <w:color w:val="111111"/>
          <w:sz w:val="28"/>
          <w:szCs w:val="28"/>
          <w:rtl/>
        </w:rPr>
        <w:t xml:space="preserve">کَثرَةُ الضِّحکِ تُمیتُ القَلبَ؛</w:t>
      </w:r>
    </w:p>
    <w:p>
      <w:pPr>
        <w:pStyle w:val="BookText"/>
      </w:pPr>
      <w:r>
        <w:rPr>
          <w:rFonts w:ascii="IRNazanin" w:hAnsi="IRNazanin" w:eastAsia="IRNazanin" w:cs="IRNazanin"/>
          <w:lang w:bidi="fa-IR"/>
          <w:color w:val="111111"/>
          <w:sz w:val="28"/>
          <w:szCs w:val="28"/>
          <w:rtl/>
        </w:rPr>
        <w:t xml:space="preserve">خنده بسیار، دل را می‌میرانَد.</w:t>
      </w:r>
    </w:p>
    <w:p>
      <w:pPr>
        <w:pStyle w:val="BookText"/>
      </w:pPr>
      <w:r>
        <w:rPr>
          <w:rFonts w:ascii="IRNazanin" w:hAnsi="IRNazanin" w:eastAsia="IRNazanin" w:cs="IRNazanin"/>
          <w:lang w:bidi="fa-IR"/>
          <w:color w:val="111111"/>
          <w:sz w:val="28"/>
          <w:szCs w:val="28"/>
          <w:rtl/>
        </w:rPr>
        <w:t xml:space="preserve">کافی(ط-الاسلامیه) ج 2، ص 664 ، ح 6</w:t>
      </w:r>
    </w:p>
    <w:p>
      <w:pPr>
        <w:pStyle w:val="Heading5"/>
      </w:pPr>
      <w:bookmarkStart w:id="2315" w:name="_Toc1600"/>
      <w:r>
        <w:t>8- پیامبر صلی الله علیه و آله:</w:t>
      </w:r>
      <w:bookmarkEnd w:id="2315"/>
    </w:p>
    <w:p>
      <w:pPr>
        <w:pStyle w:val="BookText"/>
      </w:pPr>
      <w:r>
        <w:rPr>
          <w:rFonts w:ascii="IRNazanin" w:hAnsi="IRNazanin" w:eastAsia="IRNazanin" w:cs="IRNazanin"/>
          <w:lang w:bidi="fa-IR"/>
          <w:color w:val="111111"/>
          <w:sz w:val="28"/>
          <w:szCs w:val="28"/>
          <w:rtl/>
        </w:rPr>
        <w:t xml:space="preserve">لو تعلمون ما أعلم لضحکتم قلیلا و لبکیتم کثیرا؛</w:t>
      </w:r>
    </w:p>
    <w:p>
      <w:pPr>
        <w:pStyle w:val="BookText"/>
      </w:pPr>
      <w:r>
        <w:rPr>
          <w:rFonts w:ascii="IRNazanin" w:hAnsi="IRNazanin" w:eastAsia="IRNazanin" w:cs="IRNazanin"/>
          <w:lang w:bidi="fa-IR"/>
          <w:color w:val="111111"/>
          <w:sz w:val="28"/>
          <w:szCs w:val="28"/>
          <w:rtl/>
        </w:rPr>
        <w:t xml:space="preserve">اگر آنچه من دانسته ام بدانید خنده کم و گریه بسیار میکنید.</w:t>
      </w:r>
    </w:p>
    <w:p>
      <w:pPr>
        <w:pStyle w:val="BookText"/>
      </w:pPr>
      <w:r>
        <w:rPr>
          <w:rFonts w:ascii="IRNazanin" w:hAnsi="IRNazanin" w:eastAsia="IRNazanin" w:cs="IRNazanin"/>
          <w:lang w:bidi="fa-IR"/>
          <w:color w:val="111111"/>
          <w:sz w:val="28"/>
          <w:szCs w:val="28"/>
          <w:rtl/>
        </w:rPr>
        <w:t xml:space="preserve">مجموعه ورام ج 1 ، ص 269</w:t>
      </w:r>
    </w:p>
    <w:p>
      <w:pPr>
        <w:pStyle w:val="Heading5"/>
      </w:pPr>
      <w:bookmarkStart w:id="2316" w:name="_Toc1601"/>
      <w:r>
        <w:t>9- پیامبر صلی الله علیه و آله:</w:t>
      </w:r>
      <w:bookmarkEnd w:id="2316"/>
    </w:p>
    <w:p>
      <w:pPr>
        <w:pStyle w:val="BookText"/>
      </w:pPr>
      <w:r>
        <w:rPr>
          <w:rFonts w:ascii="Amiri" w:hAnsi="Amiri" w:eastAsia="Amiri" w:cs="Amiri"/>
          <w:lang w:bidi="ar-SA"/>
          <w:color w:val="111111"/>
          <w:sz w:val="28"/>
          <w:szCs w:val="28"/>
          <w:rtl/>
        </w:rPr>
        <w:t xml:space="preserve">الضّحک ضحکان ضحک یحبّه اللَّه و ضحک یمقته اللَّه فأمّا الضّحک الّذی یحبّه اللَّه فالرّجل یکشر فی وجه أخیه شوقا إلی رؤیته، و أمّا الضّحک الّذی یمقته اللَّه تعالی فالرّجل یتکلّم بالکلمة الجفاء و الباطل لیضحک أو یضحک یهوی بها فی جهنّم سبعین خریفا؛</w:t>
      </w:r>
    </w:p>
    <w:p>
      <w:pPr>
        <w:pStyle w:val="BookText"/>
      </w:pPr>
      <w:r>
        <w:rPr>
          <w:rFonts w:ascii="IRNazanin" w:hAnsi="IRNazanin" w:eastAsia="IRNazanin" w:cs="IRNazanin"/>
          <w:lang w:bidi="fa-IR"/>
          <w:color w:val="111111"/>
          <w:sz w:val="28"/>
          <w:szCs w:val="28"/>
          <w:rtl/>
        </w:rPr>
        <w:t xml:space="preserve">خنده دو قسم است خنده ایست که خدا آن را دوست دارد و خنده ایست که خدا آن را دشمن دارد، اما خنده ای که خدا آن را دوست دارد، آنست که</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305" w:name="pg4603_53191"/>
    <w:bookmarkEnd w:id="305"/>
    <w:p>
      <w:pPr>
        <w:pStyle w:val="BookText"/>
      </w:pPr>
      <w:r>
        <w:rPr>
          <w:rFonts w:ascii="IRNazanin" w:hAnsi="IRNazanin" w:eastAsia="IRNazanin" w:cs="IRNazanin"/>
          <w:lang w:bidi="fa-IR"/>
          <w:color w:val="111111"/>
          <w:sz w:val="28"/>
          <w:szCs w:val="28"/>
          <w:rtl/>
        </w:rPr>
        <w:t xml:space="preserve">مرد به روی برادر خویش از شوق دیدار وی لبخند زند اما خنده ای که خدای والا آن را دشمن دارد آنست که مرد سخن خشن و ناروا گوید که بخندد یا بخندند و بسبب آن هفتاد پائیز در جهنم سرنگون رود.</w:t>
      </w:r>
    </w:p>
    <w:p>
      <w:pPr>
        <w:pStyle w:val="BookText"/>
      </w:pPr>
      <w:r>
        <w:rPr>
          <w:rFonts w:ascii="IRNazanin" w:hAnsi="IRNazanin" w:eastAsia="IRNazanin" w:cs="IRNazanin"/>
          <w:lang w:bidi="fa-IR"/>
          <w:color w:val="111111"/>
          <w:sz w:val="28"/>
          <w:szCs w:val="28"/>
          <w:rtl/>
        </w:rPr>
        <w:t xml:space="preserve">نهج الفصاحه ص 553 ، ح 1892</w:t>
      </w:r>
    </w:p>
    <w:p>
      <w:pPr>
        <w:pStyle w:val="Heading5"/>
      </w:pPr>
      <w:bookmarkStart w:id="2317" w:name="_Toc1602"/>
      <w:r>
        <w:t>10- امام باقر سلام الله علیه :</w:t>
      </w:r>
      <w:bookmarkEnd w:id="2317"/>
    </w:p>
    <w:p>
      <w:pPr>
        <w:pStyle w:val="BookText"/>
      </w:pPr>
      <w:r>
        <w:rPr>
          <w:rFonts w:ascii="Amiri" w:hAnsi="Amiri" w:eastAsia="Amiri" w:cs="Amiri"/>
          <w:lang w:bidi="ar-SA"/>
          <w:color w:val="111111"/>
          <w:sz w:val="28"/>
          <w:szCs w:val="28"/>
          <w:rtl/>
        </w:rPr>
        <w:t xml:space="preserve">تَبَسُّمُ الرَّجُلِ فِی وَجْهِ أَخِیهِ حَسَنَة</w:t>
      </w:r>
    </w:p>
    <w:p>
      <w:pPr>
        <w:pStyle w:val="BookText"/>
      </w:pPr>
      <w:r>
        <w:rPr>
          <w:rFonts w:ascii="IRNazanin" w:hAnsi="IRNazanin" w:eastAsia="IRNazanin" w:cs="IRNazanin"/>
          <w:lang w:bidi="fa-IR"/>
          <w:color w:val="111111"/>
          <w:sz w:val="28"/>
          <w:szCs w:val="28"/>
          <w:rtl/>
        </w:rPr>
        <w:t xml:space="preserve">لبخند آدمی به روی برادرش، حسنه است.</w:t>
      </w:r>
    </w:p>
    <w:p>
      <w:pPr>
        <w:pStyle w:val="BookText"/>
      </w:pPr>
      <w:r>
        <w:rPr>
          <w:rFonts w:ascii="IRNazanin" w:hAnsi="IRNazanin" w:eastAsia="IRNazanin" w:cs="IRNazanin"/>
          <w:lang w:bidi="fa-IR"/>
          <w:color w:val="111111"/>
          <w:sz w:val="28"/>
          <w:szCs w:val="28"/>
          <w:rtl/>
        </w:rPr>
        <w:t xml:space="preserve">کافی(ط-الاسلامیه) ج 2 ، ص 188 ، ح 2</w:t>
      </w:r>
    </w:p>
    <w:p>
      <w:pPr>
        <w:pStyle w:val="Heading4"/>
      </w:pPr>
      <w:bookmarkStart w:id="2318" w:name="_Toc1603"/>
      <w:r>
        <w:t>محاسبه</w:t>
      </w:r>
      <w:bookmarkEnd w:id="2318"/>
    </w:p>
    <w:p>
      <w:pPr>
        <w:pStyle w:val="Heading5"/>
      </w:pPr>
      <w:bookmarkStart w:id="2319" w:name="_Toc1604"/>
      <w:r>
        <w:t>1- امام رضا علیه السلام:</w:t>
      </w:r>
      <w:bookmarkEnd w:id="2319"/>
    </w:p>
    <w:p>
      <w:pPr>
        <w:pStyle w:val="BookText"/>
      </w:pPr>
      <w:r>
        <w:rPr>
          <w:rFonts w:ascii="Amiri" w:hAnsi="Amiri" w:eastAsia="Amiri" w:cs="Amiri"/>
          <w:lang w:bidi="ar-SA"/>
          <w:color w:val="111111"/>
          <w:sz w:val="28"/>
          <w:szCs w:val="28"/>
          <w:rtl/>
        </w:rPr>
        <w:t xml:space="preserve">مَن حاسَبَ نَفسَهُ رَبَحَ و َمَن غَفَلَ عَنهَا خَسِر؛</w:t>
      </w:r>
    </w:p>
    <w:p>
      <w:pPr>
        <w:pStyle w:val="BookText"/>
      </w:pPr>
      <w:r>
        <w:rPr>
          <w:rFonts w:ascii="IRNazanin" w:hAnsi="IRNazanin" w:eastAsia="IRNazanin" w:cs="IRNazanin"/>
          <w:lang w:bidi="fa-IR"/>
          <w:color w:val="111111"/>
          <w:sz w:val="28"/>
          <w:szCs w:val="28"/>
          <w:rtl/>
        </w:rPr>
        <w:t xml:space="preserve">آن کسی که نفسش را محاسبه کند، سود برده است و آن کسی که از محاسبه نفس غافل بماند، زیان دیده است.</w:t>
      </w:r>
    </w:p>
    <w:p>
      <w:pPr>
        <w:pStyle w:val="BookText"/>
      </w:pPr>
      <w:r>
        <w:rPr>
          <w:rFonts w:ascii="IRNazanin" w:hAnsi="IRNazanin" w:eastAsia="IRNazanin" w:cs="IRNazanin"/>
          <w:lang w:bidi="fa-IR"/>
          <w:color w:val="111111"/>
          <w:sz w:val="28"/>
          <w:szCs w:val="28"/>
          <w:rtl/>
        </w:rPr>
        <w:t xml:space="preserve">نهج البلاغه(صبحی صالح) ص 506 ، ح 204</w:t>
      </w:r>
    </w:p>
    <w:p>
      <w:pPr>
        <w:pStyle w:val="Heading5"/>
      </w:pPr>
      <w:bookmarkStart w:id="2320" w:name="_Toc1605"/>
      <w:r>
        <w:t>2- امام کاظم علیه‌ السلام :</w:t>
      </w:r>
      <w:bookmarkEnd w:id="2320"/>
    </w:p>
    <w:p>
      <w:pPr>
        <w:pStyle w:val="BookText"/>
      </w:pPr>
      <w:r>
        <w:rPr>
          <w:rFonts w:ascii="Amiri" w:hAnsi="Amiri" w:eastAsia="Amiri" w:cs="Amiri"/>
          <w:lang w:bidi="ar-SA"/>
          <w:color w:val="111111"/>
          <w:sz w:val="28"/>
          <w:szCs w:val="28"/>
          <w:rtl/>
        </w:rPr>
        <w:t xml:space="preserve">لَیْسَ مِنّا مَنْ لَمْ یُحاسِبْ نَفْسَهُ فی کُلِّ یَوْمٍ فَاِنْ عَمِلَ خَیْرا اسْتَزادَ اللّه‌َ مِنْهُ وَ حَمِدَ اللّه‌َ عَلَیْهِ وَ اِنْ عَمِلَ شَیْئا شَرّا اسْتَغْفَرَ اللّه‌َ وَ تابَ اِلَیْهِ؛</w:t>
      </w:r>
    </w:p>
    <w:p>
      <w:pPr>
        <w:pStyle w:val="BookText"/>
      </w:pPr>
      <w:r>
        <w:rPr>
          <w:rFonts w:ascii="IRNazanin" w:hAnsi="IRNazanin" w:eastAsia="IRNazanin" w:cs="IRNazanin"/>
          <w:lang w:bidi="fa-IR"/>
          <w:color w:val="111111"/>
          <w:sz w:val="28"/>
          <w:szCs w:val="28"/>
          <w:rtl/>
        </w:rPr>
        <w:t xml:space="preserve">از ما نیست کسی که هر روز اعمال خود را محاسبه نکند تا اگر نیکی کرده از خدا بخواهد بیشتر نیکی کند و خدا را بر آن سپاس گوید و اگر بدی کرده از خدا آمرزش بخواهد و توبه نماید.</w:t>
      </w:r>
    </w:p>
    <w:p>
      <w:pPr>
        <w:pStyle w:val="BookText"/>
      </w:pPr>
      <w:r>
        <w:rPr>
          <w:rFonts w:ascii="IRNazanin" w:hAnsi="IRNazanin" w:eastAsia="IRNazanin" w:cs="IRNazanin"/>
          <w:lang w:bidi="fa-IR"/>
          <w:color w:val="111111"/>
          <w:sz w:val="28"/>
          <w:szCs w:val="28"/>
          <w:rtl/>
        </w:rPr>
        <w:t xml:space="preserve">الاختصاص ص 26 و ص 27</w:t>
      </w:r>
    </w:p>
    <w:p>
      <w:pPr>
        <w:pStyle w:val="Heading5"/>
      </w:pPr>
      <w:bookmarkStart w:id="2321" w:name="_Toc1606"/>
      <w:r>
        <w:t>3-امام علی علیه‌ السلام :</w:t>
      </w:r>
      <w:bookmarkEnd w:id="2321"/>
    </w:p>
    <w:p>
      <w:pPr>
        <w:pStyle w:val="BookText"/>
      </w:pPr>
      <w:r>
        <w:rPr>
          <w:rFonts w:ascii="Amiri" w:hAnsi="Amiri" w:eastAsia="Amiri" w:cs="Amiri"/>
          <w:lang w:bidi="ar-SA"/>
          <w:color w:val="111111"/>
          <w:sz w:val="28"/>
          <w:szCs w:val="28"/>
          <w:rtl/>
        </w:rPr>
        <w:t xml:space="preserve">مَن حاسَبَ نفسَهُ وَقَفَ علی عُیُوبِهِ؛</w:t>
      </w:r>
    </w:p>
    <w:p>
      <w:pPr>
        <w:pStyle w:val="BookText"/>
      </w:pPr>
      <w:r>
        <w:rPr>
          <w:rFonts w:ascii="IRNazanin" w:hAnsi="IRNazanin" w:eastAsia="IRNazanin" w:cs="IRNazanin"/>
          <w:lang w:bidi="fa-IR"/>
          <w:color w:val="111111"/>
          <w:sz w:val="28"/>
          <w:szCs w:val="28"/>
          <w:rtl/>
        </w:rPr>
        <w:t xml:space="preserve">هر کس به حساب نفس خود رسیدگی کند به عیبهایش آگاه شود. عیون الحکم و المواعظ(لیثی) ص 435 ، ح 7512</w:t>
      </w:r>
    </w:p>
    <w:p>
      <w:pPr>
        <w:pStyle w:val="Heading5"/>
      </w:pPr>
      <w:bookmarkStart w:id="2322" w:name="_Toc1607"/>
      <w:r>
        <w:t>4- پیامبر خدا صلی الله علیه و آله:</w:t>
      </w:r>
      <w:bookmarkEnd w:id="2322"/>
    </w:p>
    <w:p>
      <w:pPr>
        <w:pStyle w:val="BookText"/>
      </w:pPr>
      <w:r>
        <w:rPr>
          <w:rFonts w:ascii="Amiri" w:hAnsi="Amiri" w:eastAsia="Amiri" w:cs="Amiri"/>
          <w:lang w:bidi="ar-SA"/>
          <w:color w:val="111111"/>
          <w:sz w:val="28"/>
          <w:szCs w:val="28"/>
          <w:rtl/>
        </w:rPr>
        <w:t xml:space="preserve">لا یَکُونُ الرَّجُلُ مِنَ المُتَّقینَ حَتَّی یُحاسِبُ نَفسَهُ أشَدُّ مِن مُحاسَبَةِ الشَّریکِ شَریکَه؛</w:t>
      </w:r>
    </w:p>
    <w:p>
      <w:pPr>
        <w:pStyle w:val="BookText"/>
      </w:pPr>
      <w:r>
        <w:rPr>
          <w:rFonts w:ascii="IRNazanin" w:hAnsi="IRNazanin" w:eastAsia="IRNazanin" w:cs="IRNazanin"/>
          <w:lang w:bidi="fa-IR"/>
          <w:color w:val="111111"/>
          <w:sz w:val="28"/>
          <w:szCs w:val="28"/>
          <w:rtl/>
        </w:rPr>
        <w:t xml:space="preserve">آدمی از پرهیزگاران نمی شود مگر اینکه حسابرسی او از نفسش سخت تر از حساب کشیدن او از شریکش باشد.</w:t>
      </w:r>
    </w:p>
    <w:p>
      <w:pPr>
        <w:pStyle w:val="BookText"/>
      </w:pPr>
      <w:r>
        <w:rPr>
          <w:rFonts w:ascii="IRNazanin" w:hAnsi="IRNazanin" w:eastAsia="IRNazanin" w:cs="IRNazanin"/>
          <w:lang w:bidi="fa-IR"/>
          <w:color w:val="111111"/>
          <w:sz w:val="28"/>
          <w:szCs w:val="28"/>
          <w:rtl/>
        </w:rPr>
        <w:t xml:space="preserve">مکارم الاخلاق ص 468</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306" w:name="pg4603_53192"/>
    <w:bookmarkEnd w:id="30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مجموعه ورام ج 2 ، ص 62 - وسایل الشیعه ج16، ص 98 ، ح 21080</w:t>
      </w:r>
    </w:p>
    <w:p>
      <w:pPr>
        <w:pStyle w:val="Heading5"/>
      </w:pPr>
      <w:bookmarkStart w:id="2323" w:name="_Toc1608"/>
      <w:r>
        <w:t>5- امام علی علیه‌ السلام :</w:t>
      </w:r>
      <w:bookmarkEnd w:id="2323"/>
    </w:p>
    <w:p>
      <w:pPr>
        <w:pStyle w:val="BookText"/>
      </w:pPr>
      <w:r>
        <w:rPr>
          <w:rFonts w:ascii="Amiri" w:hAnsi="Amiri" w:eastAsia="Amiri" w:cs="Amiri"/>
          <w:lang w:bidi="ar-SA"/>
          <w:color w:val="111111"/>
          <w:sz w:val="28"/>
          <w:szCs w:val="28"/>
          <w:rtl/>
        </w:rPr>
        <w:t xml:space="preserve">مَن حاسَبَ نَفسَهُ سَعِدَ؛</w:t>
      </w:r>
    </w:p>
    <w:p>
      <w:pPr>
        <w:pStyle w:val="BookText"/>
      </w:pPr>
      <w:r>
        <w:rPr>
          <w:rFonts w:ascii="IRNazanin" w:hAnsi="IRNazanin" w:eastAsia="IRNazanin" w:cs="IRNazanin"/>
          <w:lang w:bidi="fa-IR"/>
          <w:color w:val="111111"/>
          <w:sz w:val="28"/>
          <w:szCs w:val="28"/>
          <w:rtl/>
        </w:rPr>
        <w:t xml:space="preserve">هرکه نفس خود را محاسبه کند، خوشبخت شود.</w:t>
      </w:r>
    </w:p>
    <w:p>
      <w:pPr>
        <w:pStyle w:val="BookText"/>
      </w:pPr>
      <w:r>
        <w:rPr>
          <w:rFonts w:ascii="IRNazanin" w:hAnsi="IRNazanin" w:eastAsia="IRNazanin" w:cs="IRNazanin"/>
          <w:lang w:bidi="fa-IR"/>
          <w:color w:val="111111"/>
          <w:sz w:val="28"/>
          <w:szCs w:val="28"/>
          <w:rtl/>
        </w:rPr>
        <w:t xml:space="preserve">عیون الحکم و المواعظ(لیثی) ص 424 ، ح 7158</w:t>
      </w:r>
    </w:p>
    <w:p>
      <w:pPr>
        <w:pStyle w:val="Heading4"/>
      </w:pPr>
      <w:bookmarkStart w:id="2324" w:name="_Toc1609"/>
      <w:r>
        <w:t>نگاه</w:t>
      </w:r>
      <w:bookmarkEnd w:id="2324"/>
    </w:p>
    <w:p>
      <w:pPr>
        <w:pStyle w:val="Heading5"/>
      </w:pPr>
      <w:bookmarkStart w:id="2325" w:name="_Toc1610"/>
      <w:r>
        <w:t>حدیث   (1) امام صادق علیه السلام :</w:t>
      </w:r>
      <w:bookmarkEnd w:id="2325"/>
    </w:p>
    <w:p>
      <w:pPr>
        <w:pStyle w:val="BookText"/>
      </w:pPr>
      <w:r>
        <w:rPr>
          <w:rFonts w:ascii="Amiri" w:hAnsi="Amiri" w:eastAsia="Amiri" w:cs="Amiri"/>
          <w:lang w:bidi="ar-SA"/>
          <w:color w:val="111111"/>
          <w:sz w:val="28"/>
          <w:szCs w:val="28"/>
          <w:rtl/>
        </w:rPr>
        <w:t xml:space="preserve">اَوَّلُ النَّظَرَةِ لَکَ وَ الثّانیَةُ عَلَیکَ وَ لا لَکَ وَ الثّالِثَةُ فیهَا الهَلاکُ؛</w:t>
      </w:r>
    </w:p>
    <w:p>
      <w:pPr>
        <w:pStyle w:val="BookText"/>
      </w:pPr>
      <w:r>
        <w:rPr>
          <w:rFonts w:ascii="IRNazanin" w:hAnsi="IRNazanin" w:eastAsia="IRNazanin" w:cs="IRNazanin"/>
          <w:lang w:bidi="fa-IR"/>
          <w:color w:val="111111"/>
          <w:sz w:val="28"/>
          <w:szCs w:val="28"/>
          <w:rtl/>
        </w:rPr>
        <w:t xml:space="preserve">نگاه اول [ناخودآگاه به نامحرم] برای تو [حلال] است و نگاه دوم ممنوع است و حرام و نگاه سوم، هلاکت‌بار است.</w:t>
      </w:r>
    </w:p>
    <w:p>
      <w:pPr>
        <w:pStyle w:val="BookText"/>
      </w:pPr>
      <w:r>
        <w:rPr>
          <w:rFonts w:ascii="IRNazanin" w:hAnsi="IRNazanin" w:eastAsia="IRNazanin" w:cs="IRNazanin"/>
          <w:lang w:bidi="fa-IR"/>
          <w:color w:val="111111"/>
          <w:sz w:val="28"/>
          <w:szCs w:val="28"/>
          <w:rtl/>
        </w:rPr>
        <w:t xml:space="preserve">من لایحضره الفقیه ج 3، ص 474، ح 4658</w:t>
      </w:r>
    </w:p>
    <w:p>
      <w:pPr>
        <w:pStyle w:val="Heading5"/>
      </w:pPr>
      <w:bookmarkStart w:id="2326" w:name="_Toc1611"/>
      <w:r>
        <w:t>حدیث   (2) امام علی علیه السلام :</w:t>
      </w:r>
      <w:bookmarkEnd w:id="2326"/>
    </w:p>
    <w:p>
      <w:pPr>
        <w:pStyle w:val="BookText"/>
      </w:pPr>
      <w:r>
        <w:rPr>
          <w:rFonts w:ascii="Amiri" w:hAnsi="Amiri" w:eastAsia="Amiri" w:cs="Amiri"/>
          <w:lang w:bidi="ar-SA"/>
          <w:color w:val="111111"/>
          <w:sz w:val="28"/>
          <w:szCs w:val="28"/>
          <w:rtl/>
        </w:rPr>
        <w:t xml:space="preserve">إِنَّ الْمُؤْمِنَ إِذا نَظَرَ اعْتَبَرَ... وَ الْمُنافِقُ إِذا نَظَرَ لَها؛</w:t>
      </w:r>
    </w:p>
    <w:p>
      <w:pPr>
        <w:pStyle w:val="BookText"/>
      </w:pPr>
      <w:r>
        <w:rPr>
          <w:rFonts w:ascii="IRNazanin" w:hAnsi="IRNazanin" w:eastAsia="IRNazanin" w:cs="IRNazanin"/>
          <w:lang w:bidi="fa-IR"/>
          <w:color w:val="111111"/>
          <w:sz w:val="28"/>
          <w:szCs w:val="28"/>
          <w:rtl/>
        </w:rPr>
        <w:t xml:space="preserve">نگاه مؤمن عبرت‌آمیز و نگاه منافق سرگرمی است.</w:t>
      </w:r>
    </w:p>
    <w:p>
      <w:pPr>
        <w:pStyle w:val="BookText"/>
      </w:pPr>
      <w:r>
        <w:rPr>
          <w:rFonts w:ascii="IRNazanin" w:hAnsi="IRNazanin" w:eastAsia="IRNazanin" w:cs="IRNazanin"/>
          <w:lang w:bidi="fa-IR"/>
          <w:color w:val="111111"/>
          <w:sz w:val="28"/>
          <w:szCs w:val="28"/>
          <w:rtl/>
        </w:rPr>
        <w:t xml:space="preserve">تحف العقول ص 212</w:t>
      </w:r>
    </w:p>
    <w:p>
      <w:pPr>
        <w:pStyle w:val="Heading5"/>
      </w:pPr>
      <w:bookmarkStart w:id="2327" w:name="_Toc1612"/>
      <w:r>
        <w:t>حدیث   (3) امام علی علیه السلام :</w:t>
      </w:r>
      <w:bookmarkEnd w:id="2327"/>
    </w:p>
    <w:p>
      <w:pPr>
        <w:pStyle w:val="BookText"/>
      </w:pPr>
      <w:r>
        <w:rPr>
          <w:rFonts w:ascii="Amiri" w:hAnsi="Amiri" w:eastAsia="Amiri" w:cs="Amiri"/>
          <w:lang w:bidi="ar-SA"/>
          <w:color w:val="111111"/>
          <w:sz w:val="28"/>
          <w:szCs w:val="28"/>
          <w:rtl/>
        </w:rPr>
        <w:t xml:space="preserve">مَنْ غَضَّ طَرْفَهُ اَراحَ قَلْبَهُ؛</w:t>
      </w:r>
    </w:p>
    <w:p>
      <w:pPr>
        <w:pStyle w:val="BookText"/>
      </w:pPr>
      <w:r>
        <w:rPr>
          <w:rFonts w:ascii="IRNazanin" w:hAnsi="IRNazanin" w:eastAsia="IRNazanin" w:cs="IRNazanin"/>
          <w:lang w:bidi="fa-IR"/>
          <w:color w:val="111111"/>
          <w:sz w:val="28"/>
          <w:szCs w:val="28"/>
          <w:rtl/>
        </w:rPr>
        <w:t xml:space="preserve">هر کس چشم خود را [از نامحرم] فرو بندد، قلبش راحت می ‌شود.</w:t>
      </w:r>
    </w:p>
    <w:p>
      <w:pPr>
        <w:pStyle w:val="BookText"/>
      </w:pPr>
      <w:r>
        <w:rPr>
          <w:rFonts w:ascii="IRNazanin" w:hAnsi="IRNazanin" w:eastAsia="IRNazanin" w:cs="IRNazanin"/>
          <w:lang w:bidi="fa-IR"/>
          <w:color w:val="111111"/>
          <w:sz w:val="28"/>
          <w:szCs w:val="28"/>
          <w:rtl/>
        </w:rPr>
        <w:t xml:space="preserve">تصنیف غررالحکم و دررالکلم ص 260 ، ح 5555</w:t>
      </w:r>
    </w:p>
    <w:p>
      <w:pPr>
        <w:pStyle w:val="Heading5"/>
      </w:pPr>
      <w:bookmarkStart w:id="2328" w:name="_Toc1613"/>
      <w:r>
        <w:t>حدیث   (4) پیامبر صلی الله علیه و آله :</w:t>
      </w:r>
      <w:bookmarkEnd w:id="2328"/>
    </w:p>
    <w:p>
      <w:pPr>
        <w:pStyle w:val="BookText"/>
      </w:pPr>
      <w:r>
        <w:rPr>
          <w:rFonts w:ascii="Amiri" w:hAnsi="Amiri" w:eastAsia="Amiri" w:cs="Amiri"/>
          <w:lang w:bidi="ar-SA"/>
          <w:color w:val="111111"/>
          <w:sz w:val="28"/>
          <w:szCs w:val="28"/>
          <w:rtl/>
        </w:rPr>
        <w:t xml:space="preserve">أَوْصَانِی رَبِّی بِسَبْعٍ أَوْصَانِی بِالْإِخْلَاصِ فِی السِّرِّ وَ الْعَلَانِیَةِ وَ أَنْ أَعْفُوَ عَمَّنْ ظَلَمَنِی وَ أُعْطِیَ مَنْ حَرَمَنِی وَ أَصِلَ مَنْ قَطَعَنِی وَ أَنْ یَکُونَ صَمْتِی فِکْراً وَ نَظَرِی عَبَراً.</w:t>
      </w:r>
    </w:p>
    <w:p>
      <w:pPr>
        <w:pStyle w:val="BookText"/>
      </w:pPr>
      <w:r>
        <w:rPr>
          <w:rFonts w:ascii="IRNazanin" w:hAnsi="IRNazanin" w:eastAsia="IRNazanin" w:cs="IRNazanin"/>
          <w:lang w:bidi="fa-IR"/>
          <w:color w:val="111111"/>
          <w:sz w:val="28"/>
          <w:szCs w:val="28"/>
          <w:rtl/>
        </w:rPr>
        <w:t xml:space="preserve">پروردگارم هفت چیز را به من سفارش فرمود: اخلاص در نهان و آشکار، گذشت از کسی که به من ظلم نموده، بخشش به کسی که مرا محروم کرده، رابطه با کسی که با من قطع رابطه کرده، و سکوتم همراه با تفکّر و نگاهم برای عبرت باشد.</w:t>
      </w:r>
    </w:p>
    <w:p>
      <w:pPr>
        <w:pStyle w:val="BookText"/>
      </w:pPr>
      <w:r>
        <w:rPr>
          <w:rFonts w:ascii="IRNazanin" w:hAnsi="IRNazanin" w:eastAsia="IRNazanin" w:cs="IRNazanin"/>
          <w:lang w:bidi="fa-IR"/>
          <w:color w:val="111111"/>
          <w:sz w:val="28"/>
          <w:szCs w:val="28"/>
          <w:rtl/>
        </w:rPr>
        <w:t xml:space="preserve">کنزالفوائد ج 2 ، ص 11</w:t>
      </w:r>
    </w:p>
    <w:p>
      <w:pPr>
        <w:pStyle w:val="Heading5"/>
      </w:pPr>
      <w:bookmarkStart w:id="2329" w:name="_Toc1614"/>
      <w:r>
        <w:t>حدیث(5) امام صادق علیه السلام :</w:t>
      </w:r>
      <w:bookmarkEnd w:id="2329"/>
    </w:p>
    <w:p>
      <w:pPr>
        <w:pStyle w:val="BookText"/>
      </w:pPr>
      <w:r>
        <w:rPr>
          <w:rFonts w:ascii="Amiri" w:hAnsi="Amiri" w:eastAsia="Amiri" w:cs="Amiri"/>
          <w:lang w:bidi="ar-SA"/>
          <w:color w:val="111111"/>
          <w:sz w:val="28"/>
          <w:szCs w:val="28"/>
          <w:rtl/>
        </w:rPr>
        <w:t xml:space="preserve">إِیَّاکُمْ وَ النَّظِرَةَ فَإِنَّهَا تَزْرَعُ فِی الْقَلْبِ الشَّهْوَةَ وَ کَفَی بِهَا لِصَاحِبِهَا فِتْنَة</w:t>
      </w:r>
    </w:p>
    <w:p>
      <w:pPr>
        <w:pStyle w:val="BookText"/>
      </w:pPr>
      <w:r>
        <w:rPr>
          <w:rFonts w:ascii="IRNazanin" w:hAnsi="IRNazanin" w:eastAsia="IRNazanin" w:cs="IRNazanin"/>
          <w:lang w:bidi="fa-IR"/>
          <w:color w:val="111111"/>
          <w:sz w:val="28"/>
          <w:szCs w:val="28"/>
          <w:rtl/>
        </w:rPr>
        <w:t xml:space="preserve">از نگاه [ناپاک] بپرهیزید که چنین نگاهی تخم شهوت را در دل می‌کارد و ‌همین برای</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07" w:name="pg4603_53193"/>
    <w:bookmarkEnd w:id="307"/>
    <w:p>
      <w:pPr>
        <w:pStyle w:val="BookText"/>
      </w:pPr>
      <w:r>
        <w:rPr>
          <w:rFonts w:ascii="IRNazanin" w:hAnsi="IRNazanin" w:eastAsia="IRNazanin" w:cs="IRNazanin"/>
          <w:lang w:bidi="fa-IR"/>
          <w:color w:val="111111"/>
          <w:sz w:val="28"/>
          <w:szCs w:val="28"/>
          <w:rtl/>
        </w:rPr>
        <w:t xml:space="preserve">فتنه‌ی صاحب آن دل بس است.</w:t>
      </w:r>
    </w:p>
    <w:p>
      <w:pPr>
        <w:pStyle w:val="BookText"/>
      </w:pPr>
      <w:r>
        <w:rPr>
          <w:rFonts w:ascii="IRNazanin" w:hAnsi="IRNazanin" w:eastAsia="IRNazanin" w:cs="IRNazanin"/>
          <w:lang w:bidi="fa-IR"/>
          <w:color w:val="111111"/>
          <w:sz w:val="28"/>
          <w:szCs w:val="28"/>
          <w:rtl/>
        </w:rPr>
        <w:t xml:space="preserve">تحف ‌العقول ص 305</w:t>
      </w:r>
    </w:p>
    <w:p>
      <w:pPr>
        <w:pStyle w:val="Heading5"/>
      </w:pPr>
      <w:bookmarkStart w:id="2330" w:name="_Toc1615"/>
      <w:r>
        <w:t>حدیث(6) پیامبر اکرم صلی الله علیه و آله :</w:t>
      </w:r>
      <w:bookmarkEnd w:id="2330"/>
    </w:p>
    <w:p>
      <w:pPr>
        <w:pStyle w:val="BookText"/>
      </w:pPr>
      <w:r>
        <w:rPr>
          <w:rFonts w:ascii="Amiri" w:hAnsi="Amiri" w:eastAsia="Amiri" w:cs="Amiri"/>
          <w:lang w:bidi="ar-SA"/>
          <w:color w:val="111111"/>
          <w:sz w:val="28"/>
          <w:szCs w:val="28"/>
          <w:rtl/>
        </w:rPr>
        <w:t xml:space="preserve">إیّاکُم وَ فُضولَ النَّظَرَ فَإنَّهُ یَبذُرُ الهَوَی وَ یولِّدُ الغَفلَهَ</w:t>
      </w:r>
    </w:p>
    <w:p>
      <w:pPr>
        <w:pStyle w:val="BookText"/>
      </w:pPr>
      <w:r>
        <w:rPr>
          <w:rFonts w:ascii="IRNazanin" w:hAnsi="IRNazanin" w:eastAsia="IRNazanin" w:cs="IRNazanin"/>
          <w:lang w:bidi="fa-IR"/>
          <w:color w:val="111111"/>
          <w:sz w:val="28"/>
          <w:szCs w:val="28"/>
          <w:rtl/>
        </w:rPr>
        <w:t xml:space="preserve">از نگاه های اضافی بپرهیزید چرا که تخم هوس می پراکند و غفلت می آورد</w:t>
      </w:r>
    </w:p>
    <w:p>
      <w:pPr>
        <w:pStyle w:val="BookText"/>
      </w:pPr>
      <w:r>
        <w:rPr>
          <w:rFonts w:ascii="IRNazanin" w:hAnsi="IRNazanin" w:eastAsia="IRNazanin" w:cs="IRNazanin"/>
          <w:lang w:bidi="fa-IR"/>
          <w:color w:val="111111"/>
          <w:sz w:val="28"/>
          <w:szCs w:val="28"/>
          <w:rtl/>
        </w:rPr>
        <w:t xml:space="preserve">عده الداعی ص 313 - بحارالانوار(ط-بیروت) ج69 ، ص 119</w:t>
      </w:r>
    </w:p>
    <w:p>
      <w:pPr>
        <w:pStyle w:val="Heading4"/>
      </w:pPr>
      <w:bookmarkStart w:id="2331" w:name="_Toc1616"/>
      <w:r>
        <w:t>گرسنگی</w:t>
      </w:r>
      <w:bookmarkEnd w:id="2331"/>
    </w:p>
    <w:p>
      <w:pPr>
        <w:pStyle w:val="Heading5"/>
      </w:pPr>
      <w:bookmarkStart w:id="2332" w:name="_Toc1617"/>
      <w:r>
        <w:t>1- امام هادی علیه السلام:</w:t>
      </w:r>
      <w:bookmarkEnd w:id="2332"/>
    </w:p>
    <w:p>
      <w:pPr>
        <w:pStyle w:val="BookText"/>
      </w:pPr>
      <w:r>
        <w:rPr>
          <w:rFonts w:ascii="Amiri" w:hAnsi="Amiri" w:eastAsia="Amiri" w:cs="Amiri"/>
          <w:lang w:bidi="ar-SA"/>
          <w:color w:val="111111"/>
          <w:sz w:val="28"/>
          <w:szCs w:val="28"/>
          <w:rtl/>
        </w:rPr>
        <w:t xml:space="preserve">اَلسَّهَرُ اَلَذُّ لِلمَنامِ وَ الجوعُ یَزیدُ فی طیبِ الطَّعامِ؛</w:t>
      </w:r>
    </w:p>
    <w:p>
      <w:pPr>
        <w:pStyle w:val="BookText"/>
      </w:pPr>
      <w:r>
        <w:rPr>
          <w:rFonts w:ascii="IRNazanin" w:hAnsi="IRNazanin" w:eastAsia="IRNazanin" w:cs="IRNazanin"/>
          <w:lang w:bidi="fa-IR"/>
          <w:color w:val="111111"/>
          <w:sz w:val="28"/>
          <w:szCs w:val="28"/>
          <w:rtl/>
        </w:rPr>
        <w:t xml:space="preserve">شب‌زنده داری، خواب را شیرین‌تر و گرسنگی، غذا را لذت بخش‌تر می‌ کند.</w:t>
      </w:r>
    </w:p>
    <w:p>
      <w:pPr>
        <w:pStyle w:val="BookText"/>
      </w:pPr>
      <w:r>
        <w:rPr>
          <w:rFonts w:ascii="IRNazanin" w:hAnsi="IRNazanin" w:eastAsia="IRNazanin" w:cs="IRNazanin"/>
          <w:lang w:bidi="fa-IR"/>
          <w:color w:val="111111"/>
          <w:sz w:val="28"/>
          <w:szCs w:val="28"/>
          <w:rtl/>
        </w:rPr>
        <w:t xml:space="preserve">نزهة الناظر و تنبیه الخاطر ص 141 ، ح 18</w:t>
      </w:r>
    </w:p>
    <w:p>
      <w:pPr>
        <w:pStyle w:val="Heading5"/>
      </w:pPr>
      <w:bookmarkStart w:id="2333" w:name="_Toc1618"/>
      <w:r>
        <w:t>2- پیامبر صلی الله علیه و آله:</w:t>
      </w:r>
      <w:bookmarkEnd w:id="2333"/>
    </w:p>
    <w:p>
      <w:pPr>
        <w:pStyle w:val="BookText"/>
      </w:pPr>
      <w:r>
        <w:rPr>
          <w:rFonts w:ascii="Amiri" w:hAnsi="Amiri" w:eastAsia="Amiri" w:cs="Amiri"/>
          <w:lang w:bidi="ar-SA"/>
          <w:color w:val="111111"/>
          <w:sz w:val="28"/>
          <w:szCs w:val="28"/>
          <w:rtl/>
        </w:rPr>
        <w:t xml:space="preserve">نَحْنُ قَوْمٌ لا نَأکُلُ حَتّی نَجوعَ وَ اِذا اَکَلْنا لا نَشْبَعُ؛</w:t>
      </w:r>
    </w:p>
    <w:p>
      <w:pPr>
        <w:pStyle w:val="BookText"/>
      </w:pPr>
      <w:r>
        <w:rPr>
          <w:rFonts w:ascii="IRNazanin" w:hAnsi="IRNazanin" w:eastAsia="IRNazanin" w:cs="IRNazanin"/>
          <w:lang w:bidi="fa-IR"/>
          <w:color w:val="111111"/>
          <w:sz w:val="28"/>
          <w:szCs w:val="28"/>
          <w:rtl/>
        </w:rPr>
        <w:t xml:space="preserve">ما قومی هستیم که تا گرسنه نشویم غذا نمی‌خوریم و تا سیر نشده‌ایم دست از غذا می‌کشیم.</w:t>
      </w:r>
    </w:p>
    <w:p>
      <w:pPr>
        <w:pStyle w:val="BookText"/>
      </w:pPr>
      <w:r>
        <w:rPr>
          <w:rFonts w:ascii="IRNazanin" w:hAnsi="IRNazanin" w:eastAsia="IRNazanin" w:cs="IRNazanin"/>
          <w:lang w:bidi="fa-IR"/>
          <w:color w:val="111111"/>
          <w:sz w:val="28"/>
          <w:szCs w:val="28"/>
          <w:rtl/>
        </w:rPr>
        <w:t xml:space="preserve">طب النبی ص 3</w:t>
      </w:r>
    </w:p>
    <w:p>
      <w:pPr>
        <w:pStyle w:val="Heading5"/>
      </w:pPr>
      <w:bookmarkStart w:id="2334" w:name="_Toc1619"/>
      <w:r>
        <w:t>3- پیامبر صلی الله علیه و آله:</w:t>
      </w:r>
      <w:bookmarkEnd w:id="2334"/>
    </w:p>
    <w:p>
      <w:pPr>
        <w:pStyle w:val="BookText"/>
      </w:pPr>
      <w:r>
        <w:rPr>
          <w:rFonts w:ascii="Amiri" w:hAnsi="Amiri" w:eastAsia="Amiri" w:cs="Amiri"/>
          <w:lang w:bidi="ar-SA"/>
          <w:color w:val="111111"/>
          <w:sz w:val="28"/>
          <w:szCs w:val="28"/>
          <w:rtl/>
        </w:rPr>
        <w:t xml:space="preserve">أَفْضَلُکُمْ مَنْزِلَةً عِنْدَ اللَّهِ تَعَالَی أَطْوَلُکُمْ جُوعاً وَ تَفَکُّراً وَ أَبْغَضُکُمْ إِلَی اللَّهِ تَعَالَی کُلُّ نَئُومٍ وَ أَکُولٍ وَ شَرُوب</w:t>
      </w:r>
    </w:p>
    <w:p>
      <w:pPr>
        <w:pStyle w:val="BookText"/>
      </w:pPr>
      <w:r>
        <w:rPr>
          <w:rFonts w:ascii="IRNazanin" w:hAnsi="IRNazanin" w:eastAsia="IRNazanin" w:cs="IRNazanin"/>
          <w:lang w:bidi="fa-IR"/>
          <w:color w:val="111111"/>
          <w:sz w:val="28"/>
          <w:szCs w:val="28"/>
          <w:rtl/>
        </w:rPr>
        <w:t xml:space="preserve">بلند پایه ‌ترین شما نزد خداوند متعال کسی است که مدتهای طولانی‌تری گرسنگی بکشد و به تفکّر بپردازد و منفورترین شما نزد خداوند متعال هر آن کسی است، که پرخواب و پرخور و پرنوش باشد.</w:t>
      </w:r>
    </w:p>
    <w:p>
      <w:pPr>
        <w:pStyle w:val="BookText"/>
      </w:pPr>
      <w:r>
        <w:rPr>
          <w:rFonts w:ascii="IRNazanin" w:hAnsi="IRNazanin" w:eastAsia="IRNazanin" w:cs="IRNazanin"/>
          <w:lang w:bidi="fa-IR"/>
          <w:color w:val="111111"/>
          <w:sz w:val="28"/>
          <w:szCs w:val="28"/>
          <w:rtl/>
        </w:rPr>
        <w:t xml:space="preserve">تنبیه الخواطر ج1، ص 100</w:t>
      </w:r>
    </w:p>
    <w:p>
      <w:pPr>
        <w:pStyle w:val="Heading5"/>
      </w:pPr>
      <w:bookmarkStart w:id="2335" w:name="_Toc1620"/>
      <w:r>
        <w:t>4- پیامبر صلی الله علیه و آله:</w:t>
      </w:r>
      <w:bookmarkEnd w:id="2335"/>
    </w:p>
    <w:p>
      <w:pPr>
        <w:pStyle w:val="BookText"/>
      </w:pPr>
      <w:r>
        <w:rPr>
          <w:rFonts w:ascii="Amiri" w:hAnsi="Amiri" w:eastAsia="Amiri" w:cs="Amiri"/>
          <w:lang w:bidi="ar-SA"/>
          <w:color w:val="111111"/>
          <w:sz w:val="28"/>
          <w:szCs w:val="28"/>
          <w:rtl/>
        </w:rPr>
        <w:t xml:space="preserve">طُوبَی لِمَنْ طَوَی وَ جَاعَ أُولَئِکَ الَّذِینَ یَشْبَعُونَ یَوْمَ الْقِیَامَة</w:t>
      </w:r>
    </w:p>
    <w:p>
      <w:pPr>
        <w:pStyle w:val="BookText"/>
      </w:pPr>
      <w:r>
        <w:rPr>
          <w:rFonts w:ascii="IRNazanin" w:hAnsi="IRNazanin" w:eastAsia="IRNazanin" w:cs="IRNazanin"/>
          <w:lang w:bidi="fa-IR"/>
          <w:color w:val="111111"/>
          <w:sz w:val="28"/>
          <w:szCs w:val="28"/>
          <w:rtl/>
        </w:rPr>
        <w:t xml:space="preserve">خوشا به حال آنان که شکم، تهی می‌دارند و گرسنگی می‌کشند. آنان کسانی اند که در روز قیامت، سیر می ‌شوند.</w:t>
      </w:r>
    </w:p>
    <w:p>
      <w:pPr>
        <w:pStyle w:val="BookText"/>
      </w:pPr>
      <w:r>
        <w:rPr>
          <w:rFonts w:ascii="IRNazanin" w:hAnsi="IRNazanin" w:eastAsia="IRNazanin" w:cs="IRNazanin"/>
          <w:lang w:bidi="fa-IR"/>
          <w:color w:val="111111"/>
          <w:sz w:val="28"/>
          <w:szCs w:val="28"/>
          <w:rtl/>
        </w:rPr>
        <w:t xml:space="preserve">الجعفریّات(اشعثیات) ص 165</w:t>
      </w:r>
    </w:p>
    <w:p>
      <w:pPr>
        <w:pStyle w:val="Heading5"/>
      </w:pPr>
      <w:bookmarkStart w:id="2336" w:name="_Toc1621"/>
      <w:r>
        <w:t>5- پیامبر صلی الله علیه و آله:</w:t>
      </w:r>
      <w:bookmarkEnd w:id="2336"/>
    </w:p>
    <w:p>
      <w:pPr>
        <w:pStyle w:val="BookText"/>
      </w:pPr>
      <w:r>
        <w:rPr>
          <w:rFonts w:ascii="Amiri" w:hAnsi="Amiri" w:eastAsia="Amiri" w:cs="Amiri"/>
          <w:lang w:bidi="ar-SA"/>
          <w:color w:val="111111"/>
          <w:sz w:val="28"/>
          <w:szCs w:val="28"/>
          <w:rtl/>
        </w:rPr>
        <w:t xml:space="preserve">إِنَّ أَهْلَ الْجُوعِ فِی الدُّنْیَا هُمْ أَهْلُ الشِّبَعِ فِی الْآخِرَةِ وَ إِنَّ أَبْغَضَ النَّاسِ إِلَی اللَّهِ الْمُتَّخِمُونَ الْمِلَاء</w:t>
      </w:r>
    </w:p>
    <w:p>
      <w:pPr>
        <w:pStyle w:val="BookText"/>
      </w:pPr>
      <w:r>
        <w:rPr>
          <w:rFonts w:ascii="IRNazanin" w:hAnsi="IRNazanin" w:eastAsia="IRNazanin" w:cs="IRNazanin"/>
          <w:lang w:bidi="fa-IR"/>
          <w:color w:val="111111"/>
          <w:sz w:val="28"/>
          <w:szCs w:val="28"/>
          <w:rtl/>
        </w:rPr>
        <w:t xml:space="preserve">همدمانِ گرسنگی در این سرای، همدمانِ سیری در سرای دیگرند و منفورترینِ مردم نزد خداوند، پُرخوران آکنده‌شکم اند.</w:t>
      </w:r>
    </w:p>
    <w:p>
      <w:pPr>
        <w:pStyle w:val="BookText"/>
      </w:pPr>
      <w:r>
        <w:rPr>
          <w:rFonts w:ascii="IRNazanin" w:hAnsi="IRNazanin" w:eastAsia="IRNazanin" w:cs="IRNazanin"/>
          <w:lang w:bidi="fa-IR"/>
          <w:color w:val="111111"/>
          <w:sz w:val="28"/>
          <w:szCs w:val="28"/>
          <w:rtl/>
        </w:rPr>
        <w:t xml:space="preserve">تنبیه الخواطر ج 1، ص 102</w:t>
      </w:r>
    </w:p>
    <w:p>
      <w:pPr>
        <w:pStyle w:val="Heading5"/>
      </w:pPr>
      <w:bookmarkStart w:id="2337" w:name="_Toc1622"/>
      <w:r>
        <w:t>6- امام علی علیه السلام:</w:t>
      </w:r>
      <w:bookmarkEnd w:id="2337"/>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8" w:name="pg4603_53194"/>
    <w:bookmarkEnd w:id="308"/>
    <w:p>
      <w:pPr>
        <w:pStyle w:val="BookText"/>
      </w:pPr>
      <w:r>
        <w:rPr>
          <w:rFonts w:ascii="Amiri" w:hAnsi="Amiri" w:eastAsia="Amiri" w:cs="Amiri"/>
          <w:lang w:bidi="ar-SA"/>
          <w:color w:val="111111"/>
          <w:sz w:val="28"/>
          <w:szCs w:val="28"/>
          <w:rtl/>
        </w:rPr>
        <w:t xml:space="preserve">نِعمَ عَونُ الوَرَعِ التَّجَوُّعُ؛</w:t>
      </w:r>
    </w:p>
    <w:p>
      <w:pPr>
        <w:pStyle w:val="BookText"/>
      </w:pPr>
      <w:r>
        <w:rPr>
          <w:rFonts w:ascii="IRNazanin" w:hAnsi="IRNazanin" w:eastAsia="IRNazanin" w:cs="IRNazanin"/>
          <w:lang w:bidi="fa-IR"/>
          <w:color w:val="111111"/>
          <w:sz w:val="28"/>
          <w:szCs w:val="28"/>
          <w:rtl/>
        </w:rPr>
        <w:t xml:space="preserve">گرسنگی کشیدن، چه نیکو یاری‌ای برای پاک‌دامنی است!</w:t>
      </w:r>
    </w:p>
    <w:p>
      <w:pPr>
        <w:pStyle w:val="BookText"/>
      </w:pPr>
      <w:r>
        <w:rPr>
          <w:rFonts w:ascii="IRNazanin" w:hAnsi="IRNazanin" w:eastAsia="IRNazanin" w:cs="IRNazanin"/>
          <w:lang w:bidi="fa-IR"/>
          <w:color w:val="111111"/>
          <w:sz w:val="28"/>
          <w:szCs w:val="28"/>
          <w:rtl/>
        </w:rPr>
        <w:t xml:space="preserve">تصنیف غررالحکم و دررالکلم ص 320 ، ح 7407</w:t>
      </w:r>
    </w:p>
    <w:p>
      <w:pPr>
        <w:pStyle w:val="Heading5"/>
      </w:pPr>
      <w:bookmarkStart w:id="2338" w:name="_Toc1623"/>
      <w:r>
        <w:t>7- امام علی علیه السلام:</w:t>
      </w:r>
      <w:bookmarkEnd w:id="2338"/>
    </w:p>
    <w:p>
      <w:pPr>
        <w:pStyle w:val="BookText"/>
      </w:pPr>
      <w:r>
        <w:rPr>
          <w:rFonts w:ascii="Amiri" w:hAnsi="Amiri" w:eastAsia="Amiri" w:cs="Amiri"/>
          <w:lang w:bidi="ar-SA"/>
          <w:color w:val="111111"/>
          <w:sz w:val="28"/>
          <w:szCs w:val="28"/>
          <w:rtl/>
        </w:rPr>
        <w:t xml:space="preserve">نِعمَ العَونُ عَلی أشَرِ النَّفسِ و کَسرِ عادَتِهَا التَّجَوُّعُ؛</w:t>
      </w:r>
    </w:p>
    <w:p>
      <w:pPr>
        <w:pStyle w:val="BookText"/>
      </w:pPr>
      <w:r>
        <w:rPr>
          <w:rFonts w:ascii="IRNazanin" w:hAnsi="IRNazanin" w:eastAsia="IRNazanin" w:cs="IRNazanin"/>
          <w:lang w:bidi="fa-IR"/>
          <w:color w:val="111111"/>
          <w:sz w:val="28"/>
          <w:szCs w:val="28"/>
          <w:rtl/>
        </w:rPr>
        <w:t xml:space="preserve">گرسنگی کشیدن، چه نیکو یاری‌ دهنده ‌ای بر سرکشیِ نفْس و شکستن عادت آن است.</w:t>
      </w:r>
    </w:p>
    <w:p>
      <w:pPr>
        <w:pStyle w:val="BookText"/>
      </w:pPr>
      <w:r>
        <w:rPr>
          <w:rFonts w:ascii="IRNazanin" w:hAnsi="IRNazanin" w:eastAsia="IRNazanin" w:cs="IRNazanin"/>
          <w:lang w:bidi="fa-IR"/>
          <w:color w:val="111111"/>
          <w:sz w:val="28"/>
          <w:szCs w:val="28"/>
          <w:rtl/>
        </w:rPr>
        <w:t xml:space="preserve">شرح آقا جمال الدین خوانساری بر غررالحکم و دررالکلم ج 6 ، ص 166 ، ح 9942</w:t>
      </w:r>
    </w:p>
    <w:p>
      <w:pPr>
        <w:pStyle w:val="Heading5"/>
      </w:pPr>
      <w:bookmarkStart w:id="2339" w:name="_Toc1624"/>
      <w:r>
        <w:t>8- امام علی علیه السلام:</w:t>
      </w:r>
      <w:bookmarkEnd w:id="23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الدّیوانِ المَنسوبِ إلَیهِ:  تَجَوَّعْ فَإِنَّ الْجُوعَ مِنْ عَمَلِ التُّقَی وَ إِنَّ طَوِیلَ الْجُوعِ یَوْماً سَیُشْبَع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دیوان منسوب به ایشان: خود را گرسنه بدار که گرسنگی، از آثار پرهیزگاری است / آن‌که زمان درازی را گرسنگی کشد، سرانجامْ روزی (روز قیامت) سیر خواهد شد.</w:t>
      </w:r>
    </w:p>
    <w:p>
      <w:pPr>
        <w:pStyle w:val="BookText"/>
      </w:pPr>
      <w:r>
        <w:rPr>
          <w:rFonts w:ascii="IRNazanin" w:hAnsi="IRNazanin" w:eastAsia="IRNazanin" w:cs="IRNazanin"/>
          <w:lang w:bidi="fa-IR"/>
          <w:color w:val="111111"/>
          <w:sz w:val="28"/>
          <w:szCs w:val="28"/>
          <w:rtl/>
        </w:rPr>
        <w:t xml:space="preserve">دیوان امیر المومنین ص 262</w:t>
      </w:r>
    </w:p>
    <w:p>
      <w:pPr>
        <w:pStyle w:val="Heading5"/>
      </w:pPr>
      <w:bookmarkStart w:id="2340" w:name="_Toc1625"/>
      <w:r>
        <w:t>9- پیامبر صلی الله علیه و آله:</w:t>
      </w:r>
      <w:bookmarkEnd w:id="2340"/>
    </w:p>
    <w:p>
      <w:pPr>
        <w:pStyle w:val="BookText"/>
      </w:pPr>
      <w:r>
        <w:rPr>
          <w:rFonts w:ascii="Amiri" w:hAnsi="Amiri" w:eastAsia="Amiri" w:cs="Amiri"/>
          <w:lang w:bidi="ar-SA"/>
          <w:color w:val="111111"/>
          <w:sz w:val="28"/>
          <w:szCs w:val="28"/>
          <w:rtl/>
        </w:rPr>
        <w:t xml:space="preserve">إِنَّ الشَّیْطَانَ لَیَجْرِی مِنِ ابْنِ آدَمَ مَجْرَی الدَّمِ فَضَیِّقُوا مَجَارِیَهُ بِالْجُوعِ وَ الْعَطَش</w:t>
      </w:r>
    </w:p>
    <w:p>
      <w:pPr>
        <w:pStyle w:val="BookText"/>
      </w:pPr>
      <w:r>
        <w:rPr>
          <w:rFonts w:ascii="IRNazanin" w:hAnsi="IRNazanin" w:eastAsia="IRNazanin" w:cs="IRNazanin"/>
          <w:lang w:bidi="fa-IR"/>
          <w:color w:val="111111"/>
          <w:sz w:val="28"/>
          <w:szCs w:val="28"/>
          <w:rtl/>
        </w:rPr>
        <w:t xml:space="preserve">شیطان در درون آدمی ‌زاده به سان خون، جریان می‌ یابد. گذرگاه ‌های او را با گرسنگی و تشنگی ، تنگ کنید.</w:t>
      </w:r>
    </w:p>
    <w:p>
      <w:pPr>
        <w:pStyle w:val="BookText"/>
      </w:pPr>
      <w:r>
        <w:rPr>
          <w:rFonts w:ascii="IRNazanin" w:hAnsi="IRNazanin" w:eastAsia="IRNazanin" w:cs="IRNazanin"/>
          <w:lang w:bidi="fa-IR"/>
          <w:color w:val="111111"/>
          <w:sz w:val="28"/>
          <w:szCs w:val="28"/>
          <w:rtl/>
        </w:rPr>
        <w:t xml:space="preserve">مجموعه ورام ج 1 ، ص 101</w:t>
      </w:r>
    </w:p>
    <w:p>
      <w:pPr>
        <w:pStyle w:val="Heading5"/>
      </w:pPr>
      <w:bookmarkStart w:id="2341" w:name="_Toc1626"/>
      <w:r>
        <w:t>10- پیامبر صلی الله علیه و آله:</w:t>
      </w:r>
      <w:bookmarkEnd w:id="2341"/>
    </w:p>
    <w:p>
      <w:pPr>
        <w:pStyle w:val="BookText"/>
      </w:pPr>
      <w:r>
        <w:rPr>
          <w:rFonts w:ascii="IRNazanin" w:hAnsi="IRNazanin" w:eastAsia="IRNazanin" w:cs="IRNazanin"/>
          <w:lang w:bidi="fa-IR"/>
          <w:color w:val="111111"/>
          <w:sz w:val="28"/>
          <w:szCs w:val="28"/>
          <w:rtl/>
        </w:rPr>
        <w:t xml:space="preserve">إذا رأیتم أهل الجوع و التّفکّر فادنوا منهم فإنّ الحکمة تجری علی ألسنتهم.</w:t>
      </w:r>
    </w:p>
    <w:p>
      <w:pPr>
        <w:pStyle w:val="BookText"/>
      </w:pPr>
      <w:r>
        <w:rPr>
          <w:rFonts w:ascii="IRNazanin" w:hAnsi="IRNazanin" w:eastAsia="IRNazanin" w:cs="IRNazanin"/>
          <w:lang w:bidi="fa-IR"/>
          <w:color w:val="111111"/>
          <w:sz w:val="28"/>
          <w:szCs w:val="28"/>
          <w:rtl/>
        </w:rPr>
        <w:t xml:space="preserve">هنگتمی که اهل گرسنگی و تفکر را دیدید به آنها نزدیک شوید چون حکمت بر زبانشان جاری می شود.</w:t>
      </w:r>
    </w:p>
    <w:p>
      <w:pPr>
        <w:pStyle w:val="BookText"/>
      </w:pPr>
      <w:r>
        <w:rPr>
          <w:rFonts w:ascii="IRNazanin" w:hAnsi="IRNazanin" w:eastAsia="IRNazanin" w:cs="IRNazanin"/>
          <w:lang w:bidi="fa-IR"/>
          <w:color w:val="111111"/>
          <w:sz w:val="28"/>
          <w:szCs w:val="28"/>
          <w:rtl/>
        </w:rPr>
        <w:t xml:space="preserve">نهج الفصاحه ص 194 ، ح 209</w:t>
      </w:r>
    </w:p>
    <w:p>
      <w:pPr>
        <w:pStyle w:val="Heading5"/>
      </w:pPr>
      <w:bookmarkStart w:id="2342" w:name="_Toc1627"/>
      <w:r>
        <w:t>11- پیامبر صلی الله علیه و آله:</w:t>
      </w:r>
      <w:bookmarkEnd w:id="2342"/>
    </w:p>
    <w:p>
      <w:pPr>
        <w:pStyle w:val="BookText"/>
      </w:pPr>
      <w:r>
        <w:rPr>
          <w:rFonts w:ascii="Amiri" w:hAnsi="Amiri" w:eastAsia="Amiri" w:cs="Amiri"/>
          <w:lang w:bidi="ar-SA"/>
          <w:color w:val="111111"/>
          <w:sz w:val="28"/>
          <w:szCs w:val="28"/>
          <w:rtl/>
        </w:rPr>
        <w:t xml:space="preserve">إنَّ اللّه‌َ عز و جل یَقولُ : وَضَعتُ خَمسَةً فی خَمسَةٍ و َالنّاسُ یَطلُبونَها فی خَمسَةٍ فَلا یَجِدونَها : وَضَعتُ العِلمَ فِی الجوعِ وَ الجَهدِ وَ النّاسُ یَطلُبونَهُ بِالشّبعَةِ وَ الرّاحَةِ فَلا یَجِدونَهُ؛</w:t>
      </w:r>
    </w:p>
    <w:p>
      <w:pPr>
        <w:pStyle w:val="BookText"/>
      </w:pPr>
      <w:r>
        <w:rPr>
          <w:rFonts w:ascii="IRNazanin" w:hAnsi="IRNazanin" w:eastAsia="IRNazanin" w:cs="IRNazanin"/>
          <w:lang w:bidi="fa-IR"/>
          <w:color w:val="111111"/>
          <w:sz w:val="28"/>
          <w:szCs w:val="28"/>
          <w:rtl/>
        </w:rPr>
        <w:t xml:space="preserve">خداوند عز و جل می ‌فرماید : «پنج چیز را در پنج چیز نهادم ؛ امّا مردم، آنها را در پنج چیزِ</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09" w:name="pg4603_53195"/>
    <w:bookmarkEnd w:id="309"/>
    <w:p>
      <w:pPr>
        <w:pStyle w:val="BookText"/>
      </w:pPr>
      <w:r>
        <w:rPr>
          <w:rFonts w:ascii="IRNazanin" w:hAnsi="IRNazanin" w:eastAsia="IRNazanin" w:cs="IRNazanin"/>
          <w:lang w:bidi="fa-IR"/>
          <w:color w:val="111111"/>
          <w:sz w:val="28"/>
          <w:szCs w:val="28"/>
          <w:rtl/>
        </w:rPr>
        <w:t xml:space="preserve">دیگر می‌ جویند و نمی ‌یابند : دانش را در گرسنگی و رنج و تلاش قرار دادم، در حالی که مردم آن را در سیری و آسایش می ‌جویند. در نتیجه آن را نمی ‌یابند.</w:t>
      </w:r>
    </w:p>
    <w:p>
      <w:pPr>
        <w:pStyle w:val="BookText"/>
      </w:pPr>
      <w:r>
        <w:rPr>
          <w:rFonts w:ascii="IRNazanin" w:hAnsi="IRNazanin" w:eastAsia="IRNazanin" w:cs="IRNazanin"/>
          <w:lang w:bidi="fa-IR"/>
          <w:color w:val="111111"/>
          <w:sz w:val="28"/>
          <w:szCs w:val="28"/>
          <w:rtl/>
        </w:rPr>
        <w:t xml:space="preserve">عوالی اللآلی ج 4، ص 62 ، ح 11</w:t>
      </w:r>
    </w:p>
    <w:p>
      <w:pPr>
        <w:pStyle w:val="Heading5"/>
      </w:pPr>
      <w:bookmarkStart w:id="2343" w:name="_Toc1628"/>
      <w:r>
        <w:t>12- پیامبر صلی الله علیه و آله:</w:t>
      </w:r>
      <w:bookmarkEnd w:id="2343"/>
    </w:p>
    <w:p>
      <w:pPr>
        <w:pStyle w:val="BookText"/>
      </w:pPr>
      <w:r>
        <w:rPr>
          <w:rFonts w:ascii="IRNazanin" w:hAnsi="IRNazanin" w:eastAsia="IRNazanin" w:cs="IRNazanin"/>
          <w:lang w:bidi="fa-IR"/>
          <w:color w:val="111111"/>
          <w:sz w:val="28"/>
          <w:szCs w:val="28"/>
          <w:rtl/>
        </w:rPr>
        <w:t xml:space="preserve">کبر مقتا عند اللَّه الأکل من غیر جوع و النّوم من غیر سهر و الضّحک من غیر عجب.</w:t>
      </w:r>
    </w:p>
    <w:p>
      <w:pPr>
        <w:pStyle w:val="BookText"/>
      </w:pPr>
      <w:r>
        <w:rPr>
          <w:rFonts w:ascii="IRNazanin" w:hAnsi="IRNazanin" w:eastAsia="IRNazanin" w:cs="IRNazanin"/>
          <w:lang w:bidi="fa-IR"/>
          <w:color w:val="111111"/>
          <w:sz w:val="28"/>
          <w:szCs w:val="28"/>
          <w:rtl/>
        </w:rPr>
        <w:t xml:space="preserve">خوردن بی‌ گرسنگی و خواب بدون خستگی و خنده بی‌ شگفت نزد خدا بسختی منفور است.</w:t>
      </w:r>
    </w:p>
    <w:p>
      <w:pPr>
        <w:pStyle w:val="BookText"/>
      </w:pPr>
      <w:r>
        <w:rPr>
          <w:rFonts w:ascii="IRNazanin" w:hAnsi="IRNazanin" w:eastAsia="IRNazanin" w:cs="IRNazanin"/>
          <w:lang w:bidi="fa-IR"/>
          <w:color w:val="111111"/>
          <w:sz w:val="28"/>
          <w:szCs w:val="28"/>
          <w:rtl/>
        </w:rPr>
        <w:t xml:space="preserve">نهج الفصاحه ص 604 ، ح 2119</w:t>
      </w:r>
    </w:p>
    <w:p>
      <w:pPr>
        <w:pStyle w:val="Heading4"/>
      </w:pPr>
      <w:bookmarkStart w:id="2344" w:name="_Toc1629"/>
      <w:r>
        <w:t>سیری</w:t>
      </w:r>
      <w:bookmarkEnd w:id="2344"/>
    </w:p>
    <w:p>
      <w:pPr>
        <w:pStyle w:val="Heading5"/>
      </w:pPr>
      <w:bookmarkStart w:id="2345" w:name="_Toc1630"/>
      <w:r>
        <w:t>حدیث   (1) لقمان حکیم علیه‌ السلام :</w:t>
      </w:r>
      <w:bookmarkEnd w:id="2345"/>
    </w:p>
    <w:p>
      <w:pPr>
        <w:pStyle w:val="BookText"/>
      </w:pPr>
      <w:r>
        <w:rPr>
          <w:rFonts w:ascii="Amiri" w:hAnsi="Amiri" w:eastAsia="Amiri" w:cs="Amiri"/>
          <w:lang w:bidi="ar-SA"/>
          <w:color w:val="111111"/>
          <w:sz w:val="28"/>
          <w:szCs w:val="28"/>
          <w:rtl/>
        </w:rPr>
        <w:t xml:space="preserve">یَا بُنَیَّ اِذَا امتَلأََتِ المَعِدَةُ نَامَتِ الفِکرَةُ وَ خَرِسَتِ الحِکمَةُ وَ قَعَدَتِ الاَعضَاءُ عَنِ العِبادَةِ؛</w:t>
      </w:r>
    </w:p>
    <w:p>
      <w:pPr>
        <w:pStyle w:val="BookText"/>
      </w:pPr>
      <w:r>
        <w:rPr>
          <w:rFonts w:ascii="IRNazanin" w:hAnsi="IRNazanin" w:eastAsia="IRNazanin" w:cs="IRNazanin"/>
          <w:lang w:bidi="fa-IR"/>
          <w:color w:val="111111"/>
          <w:sz w:val="28"/>
          <w:szCs w:val="28"/>
          <w:rtl/>
        </w:rPr>
        <w:t xml:space="preserve">فرزندم هرگاه شکم پر شود، فکر به خواب می‌رود و حکمت، از کار می‌افتد و اعضای بدن از عبادت باز می‌مانند.</w:t>
      </w:r>
    </w:p>
    <w:p>
      <w:pPr>
        <w:pStyle w:val="BookText"/>
      </w:pPr>
      <w:r>
        <w:rPr>
          <w:rFonts w:ascii="IRNazanin" w:hAnsi="IRNazanin" w:eastAsia="IRNazanin" w:cs="IRNazanin"/>
          <w:lang w:bidi="fa-IR"/>
          <w:color w:val="111111"/>
          <w:sz w:val="28"/>
          <w:szCs w:val="28"/>
          <w:rtl/>
        </w:rPr>
        <w:t xml:space="preserve">مجموعه ورام، ج1، ص102</w:t>
      </w:r>
    </w:p>
    <w:p>
      <w:pPr>
        <w:pStyle w:val="Heading5"/>
      </w:pPr>
      <w:bookmarkStart w:id="2346" w:name="_Toc1631"/>
      <w:r>
        <w:t>حدیث   (2) پیامبر صلی ‌الله‌ علیه ‌و‌ آله :</w:t>
      </w:r>
      <w:bookmarkEnd w:id="2346"/>
    </w:p>
    <w:p>
      <w:pPr>
        <w:pStyle w:val="BookText"/>
      </w:pPr>
      <w:r>
        <w:rPr>
          <w:rFonts w:ascii="Amiri" w:hAnsi="Amiri" w:eastAsia="Amiri" w:cs="Amiri"/>
          <w:lang w:bidi="ar-SA"/>
          <w:color w:val="111111"/>
          <w:sz w:val="28"/>
          <w:szCs w:val="28"/>
          <w:rtl/>
        </w:rPr>
        <w:t xml:space="preserve">نَحْنُ قَوْمٌ لا نَأکُلُ حَتّی نَجوعَ وَ اِذا اَکَلْنا لا نَشْبَعُ؛</w:t>
      </w:r>
    </w:p>
    <w:p>
      <w:pPr>
        <w:pStyle w:val="BookText"/>
      </w:pPr>
      <w:r>
        <w:rPr>
          <w:rFonts w:ascii="IRNazanin" w:hAnsi="IRNazanin" w:eastAsia="IRNazanin" w:cs="IRNazanin"/>
          <w:lang w:bidi="fa-IR"/>
          <w:color w:val="111111"/>
          <w:sz w:val="28"/>
          <w:szCs w:val="28"/>
          <w:rtl/>
        </w:rPr>
        <w:t xml:space="preserve">ما قومی هستیم که تا گرسنه نشویم غذا نمی‌خوریم و تا سیر نشده‌ایم دست از غذا می‌کشیم.</w:t>
      </w:r>
    </w:p>
    <w:p>
      <w:pPr>
        <w:pStyle w:val="BookText"/>
      </w:pPr>
      <w:r>
        <w:rPr>
          <w:rFonts w:ascii="IRNazanin" w:hAnsi="IRNazanin" w:eastAsia="IRNazanin" w:cs="IRNazanin"/>
          <w:lang w:bidi="fa-IR"/>
          <w:color w:val="111111"/>
          <w:sz w:val="28"/>
          <w:szCs w:val="28"/>
          <w:rtl/>
        </w:rPr>
        <w:t xml:space="preserve">سنن النبی، ص 226</w:t>
      </w:r>
    </w:p>
    <w:p>
      <w:pPr>
        <w:pStyle w:val="Heading3"/>
      </w:pPr>
      <w:bookmarkStart w:id="2347" w:name="_Toc1632"/>
      <w:r>
        <w:t>اخلاقیات و آثارش</w:t>
      </w:r>
      <w:bookmarkEnd w:id="2347"/>
    </w:p>
    <w:p>
      <w:pPr>
        <w:pStyle w:val="Heading4"/>
      </w:pPr>
      <w:bookmarkStart w:id="2348" w:name="_Toc1633"/>
      <w:r>
        <w:t>اخلاق</w:t>
      </w:r>
      <w:bookmarkEnd w:id="2348"/>
    </w:p>
    <w:p>
      <w:pPr>
        <w:pStyle w:val="Heading5"/>
      </w:pPr>
      <w:bookmarkStart w:id="2349" w:name="_Toc1634"/>
      <w:r>
        <w:t>1- امام صادق علیه السلام:</w:t>
      </w:r>
      <w:bookmarkEnd w:id="2349"/>
    </w:p>
    <w:p>
      <w:pPr>
        <w:pStyle w:val="BookText"/>
      </w:pPr>
      <w:r>
        <w:rPr>
          <w:rFonts w:ascii="Amiri" w:hAnsi="Amiri" w:eastAsia="Amiri" w:cs="Amiri"/>
          <w:lang w:bidi="ar-SA"/>
          <w:color w:val="111111"/>
          <w:sz w:val="28"/>
          <w:szCs w:val="28"/>
          <w:rtl/>
        </w:rPr>
        <w:t xml:space="preserve">إِنَّ مِمَّا یُزَیِّنُ الْإِسْلَامَ الْأَخْلَاقُ الْحَسَنَةُ فِیمَا بَیْنَ النَّاسِ</w:t>
      </w:r>
    </w:p>
    <w:p>
      <w:pPr>
        <w:pStyle w:val="BookText"/>
      </w:pPr>
      <w:r>
        <w:rPr>
          <w:rFonts w:ascii="IRNazanin" w:hAnsi="IRNazanin" w:eastAsia="IRNazanin" w:cs="IRNazanin"/>
          <w:lang w:bidi="fa-IR"/>
          <w:color w:val="111111"/>
          <w:sz w:val="28"/>
          <w:szCs w:val="28"/>
          <w:rtl/>
        </w:rPr>
        <w:t xml:space="preserve">خوش اخلاقی در بین مردم زینت اسلام است.</w:t>
      </w:r>
    </w:p>
    <w:p>
      <w:pPr>
        <w:pStyle w:val="BookText"/>
      </w:pPr>
      <w:r>
        <w:rPr>
          <w:rFonts w:ascii="IRNazanin" w:hAnsi="IRNazanin" w:eastAsia="IRNazanin" w:cs="IRNazanin"/>
          <w:lang w:bidi="fa-IR"/>
          <w:color w:val="111111"/>
          <w:sz w:val="28"/>
          <w:szCs w:val="28"/>
          <w:rtl/>
        </w:rPr>
        <w:t xml:space="preserve">مشکاة الانوار ص 240</w:t>
      </w:r>
    </w:p>
    <w:p>
      <w:pPr>
        <w:pStyle w:val="Heading5"/>
      </w:pPr>
      <w:bookmarkStart w:id="2350" w:name="_Toc1635"/>
      <w:r>
        <w:t>2- امام علی علیه السلام:</w:t>
      </w:r>
      <w:bookmarkEnd w:id="2350"/>
    </w:p>
    <w:p>
      <w:pPr>
        <w:pStyle w:val="BookText"/>
      </w:pPr>
      <w:r>
        <w:rPr>
          <w:rFonts w:ascii="Amiri" w:hAnsi="Amiri" w:eastAsia="Amiri" w:cs="Amiri"/>
          <w:lang w:bidi="ar-SA"/>
          <w:color w:val="111111"/>
          <w:sz w:val="28"/>
          <w:szCs w:val="28"/>
          <w:rtl/>
        </w:rPr>
        <w:t xml:space="preserve">مَن حَسُنَت خَلیقَتُهُ طابَت عِشرَتُهُ؛</w:t>
      </w:r>
    </w:p>
    <w:p>
      <w:pPr>
        <w:pStyle w:val="BookText"/>
      </w:pPr>
      <w:r>
        <w:rPr>
          <w:rFonts w:ascii="IRNazanin" w:hAnsi="IRNazanin" w:eastAsia="IRNazanin" w:cs="IRNazanin"/>
          <w:lang w:bidi="fa-IR"/>
          <w:color w:val="111111"/>
          <w:sz w:val="28"/>
          <w:szCs w:val="28"/>
          <w:rtl/>
        </w:rPr>
        <w:t xml:space="preserve">هر کس خوش اخلاق باشد، زندگی اش پاکیزه و گوارا می گردد.</w:t>
      </w:r>
    </w:p>
    <w:p>
      <w:pPr>
        <w:pStyle w:val="BookText"/>
      </w:pPr>
      <w:r>
        <w:rPr>
          <w:rFonts w:ascii="IRNazanin" w:hAnsi="IRNazanin" w:eastAsia="IRNazanin" w:cs="IRNazanin"/>
          <w:lang w:bidi="fa-IR"/>
          <w:color w:val="111111"/>
          <w:sz w:val="28"/>
          <w:szCs w:val="28"/>
          <w:rtl/>
        </w:rPr>
        <w:t xml:space="preserve">تصنیف غررالحکم و دررالکلم ص 255 ، ح 5378</w:t>
      </w:r>
    </w:p>
    <w:p>
      <w:pPr>
        <w:pStyle w:val="Heading5"/>
      </w:pPr>
      <w:bookmarkStart w:id="2351" w:name="_Toc1636"/>
      <w:r>
        <w:t>3- امام صادق علیه السلام:</w:t>
      </w:r>
      <w:bookmarkEnd w:id="2351"/>
    </w:p>
    <w:p>
      <w:pPr>
        <w:pStyle w:val="BookText"/>
      </w:pPr>
      <w:r>
        <w:rPr>
          <w:rFonts w:ascii="Amiri" w:hAnsi="Amiri" w:eastAsia="Amiri" w:cs="Amiri"/>
          <w:lang w:bidi="ar-SA"/>
          <w:color w:val="111111"/>
          <w:sz w:val="28"/>
          <w:szCs w:val="28"/>
          <w:rtl/>
        </w:rPr>
        <w:t xml:space="preserve">الْبِرُّ وَ حُسْنُ الْخُلُقِ یَعْمُرَانِ الدِّیَارَ وَ یَزِیدَانِ فِی الْأَعْمَار</w:t>
      </w:r>
    </w:p>
    <w:p>
      <w:pPr>
        <w:pStyle w:val="BookText"/>
      </w:pPr>
      <w:r>
        <w:rPr>
          <w:rFonts w:ascii="IRNazanin" w:hAnsi="IRNazanin" w:eastAsia="IRNazanin" w:cs="IRNazanin"/>
          <w:lang w:bidi="fa-IR"/>
          <w:color w:val="111111"/>
          <w:sz w:val="28"/>
          <w:szCs w:val="28"/>
          <w:rtl/>
        </w:rPr>
        <w:t xml:space="preserve">نیکی و خوش اخلاقی، شهرها را آباد و عمرها را زیاد می کند.</w:t>
      </w:r>
    </w:p>
    <w:p>
      <w:pPr>
        <w:pStyle w:val="BookText"/>
      </w:pPr>
      <w:r>
        <w:rPr>
          <w:rFonts w:ascii="IRNazanin" w:hAnsi="IRNazanin" w:eastAsia="IRNazanin" w:cs="IRNazanin"/>
          <w:lang w:bidi="fa-IR"/>
          <w:color w:val="111111"/>
          <w:sz w:val="28"/>
          <w:szCs w:val="28"/>
          <w:rtl/>
        </w:rPr>
        <w:t xml:space="preserve">کافی(ط-الاسلامیه) ج 2 ، ص 100 ، ح 8</w:t>
      </w:r>
    </w:p>
    <w:p>
      <w:pPr>
        <w:pStyle w:val="Heading5"/>
      </w:pPr>
      <w:bookmarkStart w:id="2352" w:name="_Toc1637"/>
      <w:r>
        <w:t>4- امام علی علیه السلام:</w:t>
      </w:r>
      <w:bookmarkEnd w:id="2352"/>
    </w:p>
    <w:p>
      <w:pPr>
        <w:pStyle w:val="BookText"/>
      </w:pPr>
      <w:r>
        <w:rPr>
          <w:rFonts w:ascii="Amiri" w:hAnsi="Amiri" w:eastAsia="Amiri" w:cs="Amiri"/>
          <w:lang w:bidi="ar-SA"/>
          <w:color w:val="111111"/>
          <w:sz w:val="28"/>
          <w:szCs w:val="28"/>
          <w:rtl/>
        </w:rPr>
        <w:t xml:space="preserve">عَوِّد نَفسَکَ الجَمیلَ فَبِاعتیادِکَ إِیّاهُ</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10" w:name="pg4603_53196"/>
    <w:bookmarkEnd w:id="310"/>
    <w:p>
      <w:pPr>
        <w:pStyle w:val="BookText"/>
      </w:pPr>
      <w:r>
        <w:rPr>
          <w:rFonts w:ascii="Amiri" w:hAnsi="Amiri" w:eastAsia="Amiri" w:cs="Amiri"/>
          <w:lang w:bidi="ar-SA"/>
          <w:color w:val="111111"/>
          <w:sz w:val="28"/>
          <w:szCs w:val="28"/>
          <w:rtl/>
        </w:rPr>
        <w:t xml:space="preserve">یَعودُ لَذیذا؛</w:t>
      </w:r>
    </w:p>
    <w:p>
      <w:pPr>
        <w:pStyle w:val="BookText"/>
      </w:pPr>
      <w:r>
        <w:rPr>
          <w:rFonts w:ascii="IRNazanin" w:hAnsi="IRNazanin" w:eastAsia="IRNazanin" w:cs="IRNazanin"/>
          <w:lang w:bidi="fa-IR"/>
          <w:color w:val="111111"/>
          <w:sz w:val="28"/>
          <w:szCs w:val="28"/>
          <w:rtl/>
        </w:rPr>
        <w:t xml:space="preserve">خودت را به کارهای زیبا (خدا پسندانه) عادت بده که اگر به آنها عادت کنی برایت لذت بخش می شوند.</w:t>
      </w:r>
    </w:p>
    <w:p>
      <w:pPr>
        <w:pStyle w:val="BookText"/>
      </w:pPr>
      <w:r>
        <w:rPr>
          <w:rFonts w:ascii="IRNazanin" w:hAnsi="IRNazanin" w:eastAsia="IRNazanin" w:cs="IRNazanin"/>
          <w:lang w:bidi="fa-IR"/>
          <w:color w:val="111111"/>
          <w:sz w:val="28"/>
          <w:szCs w:val="28"/>
          <w:rtl/>
        </w:rPr>
        <w:t xml:space="preserve">شرح نهج البلاغه ابن ابی الحدید ج 20 ، ص 266</w:t>
      </w:r>
    </w:p>
    <w:p>
      <w:pPr>
        <w:pStyle w:val="Heading5"/>
      </w:pPr>
      <w:bookmarkStart w:id="2353" w:name="_Toc1638"/>
      <w:r>
        <w:t>5- امام علی علیه السلام:</w:t>
      </w:r>
      <w:bookmarkEnd w:id="2353"/>
    </w:p>
    <w:p>
      <w:pPr>
        <w:pStyle w:val="BookText"/>
      </w:pPr>
      <w:r>
        <w:rPr>
          <w:rFonts w:ascii="Amiri" w:hAnsi="Amiri" w:eastAsia="Amiri" w:cs="Amiri"/>
          <w:lang w:bidi="ar-SA"/>
          <w:color w:val="111111"/>
          <w:sz w:val="28"/>
          <w:szCs w:val="28"/>
          <w:rtl/>
        </w:rPr>
        <w:t xml:space="preserve">رَوِّضُوا أَنْفُسَکُمْ عَلَی الْأَخْلَاقِ الْحَسَنَةِ فَإِنَّ الْعَبْدَ الْمُؤْمِنَ یَبْلُغُ بِحُسْنِ خُلُقِهِ دَرَجَةَ الصَّائِمِ الْقَائِم</w:t>
      </w:r>
    </w:p>
    <w:p>
      <w:pPr>
        <w:pStyle w:val="BookText"/>
      </w:pPr>
      <w:r>
        <w:rPr>
          <w:rFonts w:ascii="IRNazanin" w:hAnsi="IRNazanin" w:eastAsia="IRNazanin" w:cs="IRNazanin"/>
          <w:lang w:bidi="fa-IR"/>
          <w:color w:val="111111"/>
          <w:sz w:val="28"/>
          <w:szCs w:val="28"/>
          <w:rtl/>
        </w:rPr>
        <w:t xml:space="preserve">خودتان را بر خوش اخلاقی تمرین و ریاضت دهید، زیرا که بنده مسلمان با خوش اخلاقی خود به درجه روزه گیر شب زنده دار می رسد.</w:t>
      </w:r>
    </w:p>
    <w:p>
      <w:pPr>
        <w:pStyle w:val="BookText"/>
      </w:pPr>
      <w:r>
        <w:rPr>
          <w:rFonts w:ascii="IRNazanin" w:hAnsi="IRNazanin" w:eastAsia="IRNazanin" w:cs="IRNazanin"/>
          <w:lang w:bidi="fa-IR"/>
          <w:color w:val="111111"/>
          <w:sz w:val="28"/>
          <w:szCs w:val="28"/>
          <w:rtl/>
        </w:rPr>
        <w:t xml:space="preserve">تحف العقول ص 111</w:t>
      </w:r>
    </w:p>
    <w:p>
      <w:pPr>
        <w:pStyle w:val="Heading5"/>
      </w:pPr>
      <w:bookmarkStart w:id="2354" w:name="_Toc1639"/>
      <w:r>
        <w:t>6- امام صادق علیه السلام:</w:t>
      </w:r>
      <w:bookmarkEnd w:id="2354"/>
    </w:p>
    <w:p>
      <w:pPr>
        <w:pStyle w:val="BookText"/>
      </w:pPr>
      <w:r>
        <w:rPr>
          <w:rFonts w:ascii="Amiri" w:hAnsi="Amiri" w:eastAsia="Amiri" w:cs="Amiri"/>
          <w:lang w:bidi="ar-SA"/>
          <w:color w:val="111111"/>
          <w:sz w:val="28"/>
          <w:szCs w:val="28"/>
          <w:rtl/>
        </w:rPr>
        <w:t xml:space="preserve">مَا حَدُّ حُسْنِ الْخُلُقِ قَالَ تُلِینُ جَانِبَکَ وَ تُطِیبُ کَلَامَکَ وَ تَلْقَی أَخَاکَ بِبِشْرٍ حَسَن</w:t>
      </w:r>
    </w:p>
    <w:p>
      <w:pPr>
        <w:pStyle w:val="BookText"/>
      </w:pPr>
      <w:r>
        <w:rPr>
          <w:rFonts w:ascii="IRNazanin" w:hAnsi="IRNazanin" w:eastAsia="IRNazanin" w:cs="IRNazanin"/>
          <w:lang w:bidi="fa-IR"/>
          <w:color w:val="111111"/>
          <w:sz w:val="28"/>
          <w:szCs w:val="28"/>
          <w:rtl/>
        </w:rPr>
        <w:t xml:space="preserve">در پاسخ به پرسش از معنای خوش اخلاقی فرمودند: نرمخو و مهربان باشی، گفتارت پاکیزه و مؤدبانه باشد و با برادرت با خوشرویی برخورد کنی.</w:t>
      </w:r>
    </w:p>
    <w:p>
      <w:pPr>
        <w:pStyle w:val="BookText"/>
      </w:pPr>
      <w:r>
        <w:rPr>
          <w:rFonts w:ascii="IRNazanin" w:hAnsi="IRNazanin" w:eastAsia="IRNazanin" w:cs="IRNazanin"/>
          <w:lang w:bidi="fa-IR"/>
          <w:color w:val="111111"/>
          <w:sz w:val="28"/>
          <w:szCs w:val="28"/>
          <w:rtl/>
        </w:rPr>
        <w:t xml:space="preserve">من لا یحضره الفقیه ج 4 ، ص 412 ، ح 5897</w:t>
      </w:r>
    </w:p>
    <w:p>
      <w:pPr>
        <w:pStyle w:val="Heading5"/>
      </w:pPr>
      <w:bookmarkStart w:id="2355" w:name="_Toc1640"/>
      <w:r>
        <w:t>7- پیامبر صلی الله علیه و آله:</w:t>
      </w:r>
      <w:bookmarkEnd w:id="2355"/>
    </w:p>
    <w:p>
      <w:pPr>
        <w:pStyle w:val="BookText"/>
      </w:pPr>
      <w:r>
        <w:rPr>
          <w:rFonts w:ascii="Amiri" w:hAnsi="Amiri" w:eastAsia="Amiri" w:cs="Amiri"/>
          <w:lang w:bidi="ar-SA"/>
          <w:color w:val="111111"/>
          <w:sz w:val="28"/>
          <w:szCs w:val="28"/>
          <w:rtl/>
        </w:rPr>
        <w:t xml:space="preserve">أَ لَا أُنَبِّئُکُمْ بِخِیارِکُمْ؟ قَالُوا بَلَی یَا رَسُولَ اللَّهِ قَالَ أَحْسَنُکُمْ أَخْلَاقاً الْمُوَطَّئُونَ أَکْنَافاً الَّذِینَ یَأْلَفُونَ وَ یُؤْلَفُون</w:t>
      </w:r>
    </w:p>
    <w:p>
      <w:pPr>
        <w:pStyle w:val="BookText"/>
      </w:pPr>
      <w:r>
        <w:rPr>
          <w:rFonts w:ascii="IRNazanin" w:hAnsi="IRNazanin" w:eastAsia="IRNazanin" w:cs="IRNazanin"/>
          <w:lang w:bidi="fa-IR"/>
          <w:color w:val="111111"/>
          <w:sz w:val="28"/>
          <w:szCs w:val="28"/>
          <w:rtl/>
        </w:rPr>
        <w:t xml:space="preserve">آیا شما را از بهترین افرادتان خبر ندهم؟ عرض کردند: چرا، ای رسول خدا. حضرت فرمودند: خوش اخلاق ترین شما، آنان که نرمخو و بی آزارند، با دیگران انس می گیرند و دیگران نیز با آنان انس و الفت می گیرند.</w:t>
      </w:r>
    </w:p>
    <w:p>
      <w:pPr>
        <w:pStyle w:val="BookText"/>
      </w:pPr>
      <w:r>
        <w:rPr>
          <w:rFonts w:ascii="IRNazanin" w:hAnsi="IRNazanin" w:eastAsia="IRNazanin" w:cs="IRNazanin"/>
          <w:lang w:bidi="fa-IR"/>
          <w:color w:val="111111"/>
          <w:sz w:val="28"/>
          <w:szCs w:val="28"/>
          <w:rtl/>
        </w:rPr>
        <w:t xml:space="preserve">زهد ص 30 ، ح 75</w:t>
      </w:r>
    </w:p>
    <w:p>
      <w:pPr>
        <w:pStyle w:val="Heading5"/>
      </w:pPr>
      <w:bookmarkStart w:id="2356" w:name="_Toc1641"/>
      <w:r>
        <w:t>8-امام صادق علیه السلام:</w:t>
      </w:r>
      <w:bookmarkEnd w:id="2356"/>
    </w:p>
    <w:p>
      <w:pPr>
        <w:pStyle w:val="BookText"/>
      </w:pPr>
      <w:r>
        <w:rPr>
          <w:rFonts w:ascii="Amiri" w:hAnsi="Amiri" w:eastAsia="Amiri" w:cs="Amiri"/>
          <w:lang w:bidi="ar-SA"/>
          <w:color w:val="111111"/>
          <w:sz w:val="28"/>
          <w:szCs w:val="28"/>
          <w:rtl/>
        </w:rPr>
        <w:t xml:space="preserve">وَ اعْلَمِی أَنَّ الشَّابَّ الْحَسَنَ الْخُلُقِ مِفْتَاحٌ لِلْخَیْرِ، مِغْلَاقٌ لِلشَّرِّ، وَ أَنَّ الشَّابَّ الشَّحِیحَ الْخُلُقِ مِغْلَاقٌ لِلْخَیْرِ مِفْتَاحٌ لِلشَّر</w:t>
      </w:r>
    </w:p>
    <w:p>
      <w:pPr>
        <w:pStyle w:val="BookText"/>
      </w:pPr>
      <w:r>
        <w:rPr>
          <w:rFonts w:ascii="IRNazanin" w:hAnsi="IRNazanin" w:eastAsia="IRNazanin" w:cs="IRNazanin"/>
          <w:lang w:bidi="fa-IR"/>
          <w:color w:val="111111"/>
          <w:sz w:val="28"/>
          <w:szCs w:val="28"/>
          <w:rtl/>
        </w:rPr>
        <w:t xml:space="preserve">آگاه باش که جوان خوش اخلاق، کلید خیر و قفل شر است و جوان بداخلاق قفل خیر و کلید شر است.</w:t>
      </w:r>
    </w:p>
    <w:p>
      <w:pPr>
        <w:pStyle w:val="BookText"/>
      </w:pPr>
      <w:r>
        <w:rPr>
          <w:rFonts w:ascii="IRNazanin" w:hAnsi="IRNazanin" w:eastAsia="IRNazanin" w:cs="IRNazanin"/>
          <w:lang w:bidi="fa-IR"/>
          <w:color w:val="111111"/>
          <w:sz w:val="28"/>
          <w:szCs w:val="28"/>
          <w:rtl/>
        </w:rPr>
        <w:t xml:space="preserve">امالی (طوسی) ص 302، ح 598</w:t>
      </w:r>
    </w:p>
    <w:p>
      <w:pPr>
        <w:pStyle w:val="Heading5"/>
      </w:pPr>
      <w:bookmarkStart w:id="2357" w:name="_Toc1642"/>
      <w:r>
        <w:t>9- پیامبر صلی الله علیه و آله:</w:t>
      </w:r>
      <w:bookmarkEnd w:id="2357"/>
    </w:p>
    <w:p>
      <w:pPr>
        <w:pStyle w:val="BookText"/>
      </w:pPr>
      <w:r>
        <w:rPr>
          <w:rFonts w:ascii="Amiri" w:hAnsi="Amiri" w:eastAsia="Amiri" w:cs="Amiri"/>
          <w:lang w:bidi="ar-SA"/>
          <w:color w:val="111111"/>
          <w:sz w:val="28"/>
          <w:szCs w:val="28"/>
          <w:rtl/>
        </w:rPr>
        <w:t xml:space="preserve">مَن ساءَ</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11" w:name="pg4603_53197"/>
    <w:bookmarkEnd w:id="311"/>
    <w:p>
      <w:pPr>
        <w:pStyle w:val="BookText"/>
      </w:pPr>
      <w:r>
        <w:rPr>
          <w:rFonts w:ascii="Amiri" w:hAnsi="Amiri" w:eastAsia="Amiri" w:cs="Amiri"/>
          <w:lang w:bidi="ar-SA"/>
          <w:color w:val="111111"/>
          <w:sz w:val="28"/>
          <w:szCs w:val="28"/>
          <w:rtl/>
        </w:rPr>
        <w:t xml:space="preserve">خُلقُهُ عَذَّبَ نَفسَهُ وَ مَن کَبُرَ هَمُّهُ سَقُمَ بَدَنُهُ؛</w:t>
      </w:r>
    </w:p>
    <w:p>
      <w:pPr>
        <w:pStyle w:val="BookText"/>
      </w:pPr>
      <w:r>
        <w:rPr>
          <w:rFonts w:ascii="IRNazanin" w:hAnsi="IRNazanin" w:eastAsia="IRNazanin" w:cs="IRNazanin"/>
          <w:lang w:bidi="fa-IR"/>
          <w:color w:val="111111"/>
          <w:sz w:val="28"/>
          <w:szCs w:val="28"/>
          <w:rtl/>
        </w:rPr>
        <w:t xml:space="preserve">هر کس بد اخلاق باشد، خودش را عذاب می دهد و هر کس غم و غصه اش زیاد شود، تنش رنجور می گردد.</w:t>
      </w:r>
    </w:p>
    <w:p>
      <w:pPr>
        <w:pStyle w:val="BookText"/>
      </w:pPr>
      <w:r>
        <w:rPr>
          <w:rFonts w:ascii="IRNazanin" w:hAnsi="IRNazanin" w:eastAsia="IRNazanin" w:cs="IRNazanin"/>
          <w:lang w:bidi="fa-IR"/>
          <w:color w:val="111111"/>
          <w:sz w:val="28"/>
          <w:szCs w:val="28"/>
          <w:rtl/>
        </w:rPr>
        <w:t xml:space="preserve">نهج الفصاحه ص 766 ، ح 3002</w:t>
      </w:r>
    </w:p>
    <w:p>
      <w:pPr>
        <w:pStyle w:val="Heading5"/>
      </w:pPr>
      <w:bookmarkStart w:id="2358" w:name="_Toc1643"/>
      <w:r>
        <w:t>10-امام علی علیه السلام:</w:t>
      </w:r>
      <w:bookmarkEnd w:id="2358"/>
    </w:p>
    <w:p>
      <w:pPr>
        <w:pStyle w:val="BookText"/>
      </w:pPr>
      <w:r>
        <w:rPr>
          <w:rFonts w:ascii="Amiri" w:hAnsi="Amiri" w:eastAsia="Amiri" w:cs="Amiri"/>
          <w:lang w:bidi="ar-SA"/>
          <w:color w:val="111111"/>
          <w:sz w:val="28"/>
          <w:szCs w:val="28"/>
          <w:rtl/>
        </w:rPr>
        <w:t xml:space="preserve">وُصولُ المَرءِ اِلی کُلِّ ما یَبتَغیهِ مِن طیبِ عَیشِهِ وَ اَمنِ سِربِهِ وَ سَعَةِ رِزقِهِ بِحُسنِ نیَّتِهِ وَ سَعَةِ خُلقِهِ؛</w:t>
      </w:r>
    </w:p>
    <w:p>
      <w:pPr>
        <w:pStyle w:val="BookText"/>
      </w:pPr>
      <w:r>
        <w:rPr>
          <w:rFonts w:ascii="IRNazanin" w:hAnsi="IRNazanin" w:eastAsia="IRNazanin" w:cs="IRNazanin"/>
          <w:lang w:bidi="fa-IR"/>
          <w:color w:val="111111"/>
          <w:sz w:val="28"/>
          <w:szCs w:val="28"/>
          <w:rtl/>
        </w:rPr>
        <w:t xml:space="preserve">انسان، با نیّت خوب و اخلاق خوب، به تمام آنچه در جستجوی آن است، از زندگی خوش و امنیت محیط و روزی زیاد، دست می یابد.</w:t>
      </w:r>
    </w:p>
    <w:p>
      <w:pPr>
        <w:pStyle w:val="BookText"/>
      </w:pPr>
      <w:r>
        <w:rPr>
          <w:rFonts w:ascii="IRNazanin" w:hAnsi="IRNazanin" w:eastAsia="IRNazanin" w:cs="IRNazanin"/>
          <w:lang w:bidi="fa-IR"/>
          <w:color w:val="111111"/>
          <w:sz w:val="28"/>
          <w:szCs w:val="28"/>
          <w:rtl/>
        </w:rPr>
        <w:t xml:space="preserve">تصنیف غررالحکم و دررالکلم ص 92 ، ح 1607</w:t>
      </w:r>
    </w:p>
    <w:p>
      <w:pPr>
        <w:pStyle w:val="Heading5"/>
      </w:pPr>
      <w:bookmarkStart w:id="2359" w:name="_Toc1644"/>
      <w:r>
        <w:t>11-پیامبر صلی الله علیه و آله:</w:t>
      </w:r>
      <w:bookmarkEnd w:id="2359"/>
    </w:p>
    <w:p>
      <w:pPr>
        <w:pStyle w:val="BookText"/>
      </w:pPr>
      <w:r>
        <w:rPr>
          <w:rFonts w:ascii="IRNazanin" w:hAnsi="IRNazanin" w:eastAsia="IRNazanin" w:cs="IRNazanin"/>
          <w:lang w:bidi="fa-IR"/>
          <w:color w:val="111111"/>
          <w:sz w:val="28"/>
          <w:szCs w:val="28"/>
          <w:rtl/>
        </w:rPr>
        <w:t xml:space="preserve">إنّما بعثت لأتمّم مکارم الأخلاق</w:t>
      </w:r>
    </w:p>
    <w:p>
      <w:pPr>
        <w:pStyle w:val="BookText"/>
      </w:pPr>
      <w:r>
        <w:rPr>
          <w:rFonts w:ascii="IRNazanin" w:hAnsi="IRNazanin" w:eastAsia="IRNazanin" w:cs="IRNazanin"/>
          <w:lang w:bidi="fa-IR"/>
          <w:color w:val="111111"/>
          <w:sz w:val="28"/>
          <w:szCs w:val="28"/>
          <w:rtl/>
        </w:rPr>
        <w:t xml:space="preserve">من تنها برانگیخته شده ام تا اخلاق بزرگوارانه را به کمال رسانم.</w:t>
      </w:r>
    </w:p>
    <w:p>
      <w:pPr>
        <w:pStyle w:val="BookText"/>
      </w:pPr>
      <w:r>
        <w:rPr>
          <w:rFonts w:ascii="IRNazanin" w:hAnsi="IRNazanin" w:eastAsia="IRNazanin" w:cs="IRNazanin"/>
          <w:lang w:bidi="fa-IR"/>
          <w:color w:val="111111"/>
          <w:sz w:val="28"/>
          <w:szCs w:val="28"/>
          <w:rtl/>
        </w:rPr>
        <w:t xml:space="preserve">نهج الفصاحه ص 345 ، ح 944 - بحارالأنوار(ط-بیروت) ج 68، ص 382</w:t>
      </w:r>
    </w:p>
    <w:p>
      <w:pPr>
        <w:pStyle w:val="Heading5"/>
      </w:pPr>
      <w:bookmarkStart w:id="2360" w:name="_Toc1645"/>
      <w:r>
        <w:t>12- رفتار پیامبرانه</w:t>
      </w:r>
      <w:bookmarkEnd w:id="2360"/>
    </w:p>
    <w:p>
      <w:pPr>
        <w:pStyle w:val="BookText"/>
      </w:pPr>
      <w:r>
        <w:rPr>
          <w:rFonts w:ascii="Amiri" w:hAnsi="Amiri" w:eastAsia="Amiri" w:cs="Amiri"/>
          <w:lang w:bidi="ar-SA"/>
          <w:color w:val="111111"/>
          <w:sz w:val="28"/>
          <w:szCs w:val="28"/>
          <w:rtl/>
        </w:rPr>
        <w:t xml:space="preserve">کانَ صلی الله علیه و آله ... لا یَحسَبُ اَحَدٌ مِن جُلَسائِهِ اَنَّ اَحَدا اَکرَمُ عَلَیهِ مِنهُ؛</w:t>
      </w:r>
    </w:p>
    <w:p>
      <w:pPr>
        <w:pStyle w:val="BookText"/>
      </w:pPr>
      <w:r>
        <w:rPr>
          <w:rFonts w:ascii="IRNazanin" w:hAnsi="IRNazanin" w:eastAsia="IRNazanin" w:cs="IRNazanin"/>
          <w:lang w:bidi="fa-IR"/>
          <w:color w:val="111111"/>
          <w:sz w:val="28"/>
          <w:szCs w:val="28"/>
          <w:rtl/>
        </w:rPr>
        <w:t xml:space="preserve">پیامبر صلی الله علیه و آله چنان با هم نشینان رفتار می نمودند که هیچ یک از آنان گمان نمی کرد کسی نزد آن حضرت از وی گرامی تر باشد.</w:t>
      </w:r>
    </w:p>
    <w:p>
      <w:pPr>
        <w:pStyle w:val="BookText"/>
      </w:pPr>
      <w:r>
        <w:rPr>
          <w:rFonts w:ascii="IRNazanin" w:hAnsi="IRNazanin" w:eastAsia="IRNazanin" w:cs="IRNazanin"/>
          <w:lang w:bidi="fa-IR"/>
          <w:color w:val="111111"/>
          <w:sz w:val="28"/>
          <w:szCs w:val="28"/>
          <w:rtl/>
        </w:rPr>
        <w:t xml:space="preserve">عیون اخبار الرضا ج 1 ، ص 318</w:t>
      </w:r>
    </w:p>
    <w:p>
      <w:pPr>
        <w:pStyle w:val="Heading5"/>
      </w:pPr>
      <w:bookmarkStart w:id="2361" w:name="_Toc1646"/>
      <w:r>
        <w:t>13- امام صادق علیه السلام:</w:t>
      </w:r>
      <w:bookmarkEnd w:id="2361"/>
    </w:p>
    <w:p>
      <w:pPr>
        <w:pStyle w:val="BookText"/>
      </w:pPr>
      <w:r>
        <w:rPr>
          <w:rFonts w:ascii="Amiri" w:hAnsi="Amiri" w:eastAsia="Amiri" w:cs="Amiri"/>
          <w:lang w:bidi="ar-SA"/>
          <w:color w:val="111111"/>
          <w:sz w:val="28"/>
          <w:szCs w:val="28"/>
          <w:rtl/>
        </w:rPr>
        <w:t xml:space="preserve">صِلَةُ الْأَرْحَامِ تُحَسِّنُ الْخُلُقَ وَ تُسَمِّحُ الْکَفَّ وَ تُطَیِّبُ النَّفْسَ وَ تَزِیدُ فِی الرِّزْقِ وَ تُنْسِئُ فِی الْأَجَلِ.</w:t>
      </w:r>
    </w:p>
    <w:p>
      <w:pPr>
        <w:pStyle w:val="BookText"/>
      </w:pPr>
      <w:r>
        <w:rPr>
          <w:rFonts w:ascii="IRNazanin" w:hAnsi="IRNazanin" w:eastAsia="IRNazanin" w:cs="IRNazanin"/>
          <w:lang w:bidi="fa-IR"/>
          <w:color w:val="111111"/>
          <w:sz w:val="28"/>
          <w:szCs w:val="28"/>
          <w:rtl/>
        </w:rPr>
        <w:t xml:space="preserve">صله رحم، انسان را خوش اخلاق، با سخاوت و پاکیزه جان می نماید و روزی را زیاد می کند و مرگ را به تأخیر می اندازد.</w:t>
      </w:r>
    </w:p>
    <w:p>
      <w:pPr>
        <w:pStyle w:val="BookText"/>
      </w:pPr>
      <w:r>
        <w:rPr>
          <w:rFonts w:ascii="IRNazanin" w:hAnsi="IRNazanin" w:eastAsia="IRNazanin" w:cs="IRNazanin"/>
          <w:lang w:bidi="fa-IR"/>
          <w:color w:val="111111"/>
          <w:sz w:val="28"/>
          <w:szCs w:val="28"/>
          <w:rtl/>
        </w:rPr>
        <w:t xml:space="preserve">کافی(ط-الاسلامیه) ج 2، ص 151، ح 6</w:t>
      </w:r>
    </w:p>
    <w:p>
      <w:pPr>
        <w:pStyle w:val="Heading5"/>
      </w:pPr>
      <w:bookmarkStart w:id="2362" w:name="_Toc1647"/>
      <w:r>
        <w:t>14- پیامبر صلی الله علیه و آله:</w:t>
      </w:r>
      <w:bookmarkEnd w:id="2362"/>
    </w:p>
    <w:p>
      <w:pPr>
        <w:pStyle w:val="BookText"/>
      </w:pPr>
      <w:r>
        <w:rPr>
          <w:rFonts w:ascii="Amiri" w:hAnsi="Amiri" w:eastAsia="Amiri" w:cs="Amiri"/>
          <w:lang w:bidi="ar-SA"/>
          <w:color w:val="111111"/>
          <w:sz w:val="28"/>
          <w:szCs w:val="28"/>
          <w:rtl/>
        </w:rPr>
        <w:t xml:space="preserve">صِلَةُ الرَّحِمِ وَ حُسْنُ الْجِوَارِ یَعْمُرَانِ الدِّیَارَ وَ یَزِیدَانِ فِی الْأَعْمَار</w:t>
      </w:r>
    </w:p>
    <w:p>
      <w:pPr>
        <w:pStyle w:val="BookText"/>
      </w:pPr>
      <w:r>
        <w:rPr>
          <w:rFonts w:ascii="IRNazanin" w:hAnsi="IRNazanin" w:eastAsia="IRNazanin" w:cs="IRNazanin"/>
          <w:lang w:bidi="fa-IR"/>
          <w:color w:val="111111"/>
          <w:sz w:val="28"/>
          <w:szCs w:val="28"/>
          <w:rtl/>
        </w:rPr>
        <w:t xml:space="preserve">صله رحم  و</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12" w:name="pg4603_53198"/>
    <w:bookmarkEnd w:id="312"/>
    <w:p>
      <w:pPr>
        <w:pStyle w:val="BookText"/>
      </w:pPr>
      <w:r>
        <w:rPr>
          <w:rFonts w:ascii="IRNazanin" w:hAnsi="IRNazanin" w:eastAsia="IRNazanin" w:cs="IRNazanin"/>
          <w:lang w:bidi="fa-IR"/>
          <w:color w:val="111111"/>
          <w:sz w:val="28"/>
          <w:szCs w:val="28"/>
          <w:rtl/>
        </w:rPr>
        <w:t xml:space="preserve">خوش همسایگی، شهرها را آباد و عمرها را زیاد می کند.</w:t>
      </w:r>
    </w:p>
    <w:p>
      <w:pPr>
        <w:pStyle w:val="BookText"/>
      </w:pPr>
      <w:r>
        <w:rPr>
          <w:rFonts w:ascii="IRNazanin" w:hAnsi="IRNazanin" w:eastAsia="IRNazanin" w:cs="IRNazanin"/>
          <w:lang w:bidi="fa-IR"/>
          <w:color w:val="111111"/>
          <w:sz w:val="28"/>
          <w:szCs w:val="28"/>
          <w:rtl/>
        </w:rPr>
        <w:t xml:space="preserve">کافی(ط-الاسلامیه) ج 2، ص 152، ح 146</w:t>
      </w:r>
    </w:p>
    <w:p>
      <w:pPr>
        <w:pStyle w:val="Heading5"/>
      </w:pPr>
      <w:bookmarkStart w:id="2363" w:name="_Toc1648"/>
      <w:r>
        <w:t>15- پیامبر صلی الله علیه و آله:</w:t>
      </w:r>
      <w:bookmarkEnd w:id="2363"/>
    </w:p>
    <w:p>
      <w:pPr>
        <w:pStyle w:val="BookText"/>
      </w:pPr>
      <w:r>
        <w:rPr>
          <w:rFonts w:ascii="Amiri" w:hAnsi="Amiri" w:eastAsia="Amiri" w:cs="Amiri"/>
          <w:lang w:bidi="ar-SA"/>
          <w:color w:val="111111"/>
          <w:sz w:val="28"/>
          <w:szCs w:val="28"/>
          <w:rtl/>
        </w:rPr>
        <w:t xml:space="preserve">أَنَا زَعِیمٌ بِبَیْتٍ فِی رَبَضِ الْجَنَّةِ وَ بَیْتٍ فِی وَسَطِ الْجَنَّةِ وَ بَیْتٍ فِی أَعْلَی الْجَنَّةِ لِمَنْ تَرَکَ الْمِرَاءَ وَ إِنْ کَانَ مُحِقّاً وَ لِمَنْ تَرَکَ الْکَذِبَ وَ إِنْ کَانَ هَازِلًا وَ لِمَنْ حَسُنَ خُلُقُه</w:t>
      </w:r>
    </w:p>
    <w:p>
      <w:pPr>
        <w:pStyle w:val="BookText"/>
      </w:pPr>
      <w:r>
        <w:rPr>
          <w:rFonts w:ascii="IRNazanin" w:hAnsi="IRNazanin" w:eastAsia="IRNazanin" w:cs="IRNazanin"/>
          <w:lang w:bidi="fa-IR"/>
          <w:color w:val="111111"/>
          <w:sz w:val="28"/>
          <w:szCs w:val="28"/>
          <w:rtl/>
        </w:rPr>
        <w:t xml:space="preserve">من برای کسی که بگو مگو را رها کند، هر چند حق با او باشد و برای کسی که دروغ گفتن را اگر چه به شوخی باشد، ترک گوید و برای کسی که اخلاقش را نیکو گرداند، خانه ای در حومه بهشت و خانه ای در مرکز بهشت و خانه ای در بالای بهشت ضمانت می کنم.</w:t>
      </w:r>
    </w:p>
    <w:p>
      <w:pPr>
        <w:pStyle w:val="BookText"/>
      </w:pPr>
      <w:r>
        <w:rPr>
          <w:rFonts w:ascii="IRNazanin" w:hAnsi="IRNazanin" w:eastAsia="IRNazanin" w:cs="IRNazanin"/>
          <w:lang w:bidi="fa-IR"/>
          <w:color w:val="111111"/>
          <w:sz w:val="28"/>
          <w:szCs w:val="28"/>
          <w:rtl/>
        </w:rPr>
        <w:t xml:space="preserve">خصال ص 144، ح 170</w:t>
      </w:r>
    </w:p>
    <w:p>
      <w:pPr>
        <w:pStyle w:val="Heading5"/>
      </w:pPr>
      <w:bookmarkStart w:id="2364" w:name="_Toc1649"/>
      <w:r>
        <w:t>16- امام علی علیه السلام:</w:t>
      </w:r>
      <w:bookmarkEnd w:id="2364"/>
    </w:p>
    <w:p>
      <w:pPr>
        <w:pStyle w:val="BookText"/>
      </w:pPr>
      <w:r>
        <w:rPr>
          <w:rFonts w:ascii="Amiri" w:hAnsi="Amiri" w:eastAsia="Amiri" w:cs="Amiri"/>
          <w:lang w:bidi="ar-SA"/>
          <w:color w:val="111111"/>
          <w:sz w:val="28"/>
          <w:szCs w:val="28"/>
          <w:rtl/>
        </w:rPr>
        <w:t xml:space="preserve">لِیَجتَمِعَ فِی قَلبِکَ الأفتِقارُ اِلَی النّاسِ وَ الاِستِغناءُ عَنهُم فَیَکُونَ اِفتِقارُکَ اِلَیهِم فِی لِینِ کِلامِکَ وَ حُسنِ بِشرِکَ وَ یَکُونَ اِستِغناءُکَ عَنهُم فی نَزاهَةِ عِرضِکَ وَ بَقاءِ عِزِّکَ؛</w:t>
      </w:r>
    </w:p>
    <w:p>
      <w:pPr>
        <w:pStyle w:val="BookText"/>
      </w:pPr>
      <w:r>
        <w:rPr>
          <w:rFonts w:ascii="IRNazanin" w:hAnsi="IRNazanin" w:eastAsia="IRNazanin" w:cs="IRNazanin"/>
          <w:lang w:bidi="fa-IR"/>
          <w:color w:val="111111"/>
          <w:sz w:val="28"/>
          <w:szCs w:val="28"/>
          <w:rtl/>
        </w:rPr>
        <w:t xml:space="preserve">باید نیاز به مردم و بی نیازی از آنان، در دلت گردآیند، تا نیازت به آنان، سبب نرمی در گفتار و خوش رویی ات شود و بی نیازی ات، سبب آبروداری و عزّتت باشد.</w:t>
      </w:r>
    </w:p>
    <w:p>
      <w:pPr>
        <w:pStyle w:val="BookText"/>
      </w:pPr>
      <w:r>
        <w:rPr>
          <w:rFonts w:ascii="IRNazanin" w:hAnsi="IRNazanin" w:eastAsia="IRNazanin" w:cs="IRNazanin"/>
          <w:lang w:bidi="fa-IR"/>
          <w:color w:val="111111"/>
          <w:sz w:val="28"/>
          <w:szCs w:val="28"/>
          <w:rtl/>
        </w:rPr>
        <w:t xml:space="preserve">کافی(ط-الاسلامیه) ج 2 ، ص 149، ح 7</w:t>
      </w:r>
    </w:p>
    <w:p>
      <w:pPr>
        <w:pStyle w:val="Heading5"/>
      </w:pPr>
      <w:bookmarkStart w:id="2365" w:name="_Toc1650"/>
      <w:r>
        <w:t>17- امام صادق علیه السلام:</w:t>
      </w:r>
      <w:bookmarkEnd w:id="2365"/>
    </w:p>
    <w:p>
      <w:pPr>
        <w:pStyle w:val="BookText"/>
      </w:pPr>
      <w:r>
        <w:rPr>
          <w:rFonts w:ascii="Amiri" w:hAnsi="Amiri" w:eastAsia="Amiri" w:cs="Amiri"/>
          <w:lang w:bidi="ar-SA"/>
          <w:color w:val="111111"/>
          <w:sz w:val="28"/>
          <w:szCs w:val="28"/>
          <w:rtl/>
        </w:rPr>
        <w:t xml:space="preserve">أکمَلُ الناسِ عَقلاً أحسَنُهُم خُلقاً؛ عاقل ترین مردم خوش خلق ترین آنهاست. کافی(ط-الاسلامیه) ج 1، ص 23 ، ح 17</w:t>
      </w:r>
    </w:p>
    <w:p>
      <w:pPr>
        <w:pStyle w:val="Heading5"/>
      </w:pPr>
      <w:bookmarkStart w:id="2366" w:name="_Toc1651"/>
      <w:r>
        <w:t>18- اخلاق پیامبران</w:t>
      </w:r>
      <w:bookmarkEnd w:id="2366"/>
    </w:p>
    <w:p>
      <w:pPr>
        <w:pStyle w:val="BookText"/>
      </w:pPr>
      <w:r>
        <w:rPr>
          <w:rFonts w:ascii="Amiri" w:hAnsi="Amiri" w:eastAsia="Amiri" w:cs="Amiri"/>
          <w:lang w:bidi="ar-SA"/>
          <w:color w:val="111111"/>
          <w:sz w:val="28"/>
          <w:szCs w:val="28"/>
          <w:rtl/>
        </w:rPr>
        <w:t xml:space="preserve">مِن اَخلاقِ النبیاءِ التَّنَظُّفُ؛</w:t>
      </w:r>
    </w:p>
    <w:p>
      <w:pPr>
        <w:pStyle w:val="BookText"/>
      </w:pPr>
      <w:r>
        <w:rPr>
          <w:rFonts w:ascii="IRNazanin" w:hAnsi="IRNazanin" w:eastAsia="IRNazanin" w:cs="IRNazanin"/>
          <w:lang w:bidi="fa-IR"/>
          <w:color w:val="111111"/>
          <w:sz w:val="28"/>
          <w:szCs w:val="28"/>
          <w:rtl/>
        </w:rPr>
        <w:t xml:space="preserve">پاکیزگی از اخلاق پیامبران است.</w:t>
      </w:r>
    </w:p>
    <w:p>
      <w:pPr>
        <w:pStyle w:val="BookText"/>
      </w:pPr>
      <w:r>
        <w:rPr>
          <w:rFonts w:ascii="IRNazanin" w:hAnsi="IRNazanin" w:eastAsia="IRNazanin" w:cs="IRNazanin"/>
          <w:lang w:bidi="fa-IR"/>
          <w:color w:val="111111"/>
          <w:sz w:val="28"/>
          <w:szCs w:val="28"/>
          <w:rtl/>
        </w:rPr>
        <w:t xml:space="preserve">کافی(ط-الاسلامیه) ج 5، ص 567، ح 50</w:t>
      </w:r>
    </w:p>
    <w:p>
      <w:pPr>
        <w:pStyle w:val="Heading5"/>
      </w:pPr>
      <w:bookmarkStart w:id="2367" w:name="_Toc1652"/>
      <w:r>
        <w:t>19- پیامبر صلی الله علیه و آله:</w:t>
      </w:r>
      <w:bookmarkEnd w:id="2367"/>
    </w:p>
    <w:p>
      <w:pPr>
        <w:pStyle w:val="BookText"/>
      </w:pPr>
      <w:r>
        <w:rPr>
          <w:rFonts w:ascii="Amiri" w:hAnsi="Amiri" w:eastAsia="Amiri" w:cs="Amiri"/>
          <w:lang w:bidi="ar-SA"/>
          <w:color w:val="111111"/>
          <w:sz w:val="28"/>
          <w:szCs w:val="28"/>
          <w:rtl/>
        </w:rPr>
        <w:t xml:space="preserve">أَنَّ رَجُلًا أَتَی سَیِّدَنَا رَسُولَ اللَّهِ (صلی الله علیه و آله) فَقَالَ یَا رَسُولَ اللَّهِ عَلِّمْنِی خُلُقاً یَجْمَعُ لِی خَیْرَ الدُّنْیَا وَ الْآخِرَةِ فَقَالَ لَا</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13" w:name="pg4603_53199"/>
    <w:bookmarkEnd w:id="313"/>
    <w:p>
      <w:pPr>
        <w:pStyle w:val="BookText"/>
      </w:pPr>
      <w:r>
        <w:rPr>
          <w:rFonts w:ascii="Amiri" w:hAnsi="Amiri" w:eastAsia="Amiri" w:cs="Amiri"/>
          <w:lang w:bidi="ar-SA"/>
          <w:color w:val="111111"/>
          <w:sz w:val="28"/>
          <w:szCs w:val="28"/>
          <w:rtl/>
        </w:rPr>
        <w:t xml:space="preserve">تَکْذِب</w:t>
      </w:r>
    </w:p>
    <w:p>
      <w:pPr>
        <w:pStyle w:val="BookText"/>
      </w:pPr>
      <w:r>
        <w:rPr>
          <w:rFonts w:ascii="IRNazanin" w:hAnsi="IRNazanin" w:eastAsia="IRNazanin" w:cs="IRNazanin"/>
          <w:lang w:bidi="fa-IR"/>
          <w:color w:val="111111"/>
          <w:sz w:val="28"/>
          <w:szCs w:val="28"/>
          <w:rtl/>
        </w:rPr>
        <w:t xml:space="preserve">مردی به رسول خدا صلی الله علیه و آله عرض کرد: به من اخلاقی بیاموزید که خیر دنیا و آخرت در آن جمع باشد، حضرت فرمودند: دروغ نگو.</w:t>
      </w:r>
    </w:p>
    <w:p>
      <w:pPr>
        <w:pStyle w:val="BookText"/>
      </w:pPr>
      <w:r>
        <w:rPr>
          <w:rFonts w:ascii="IRNazanin" w:hAnsi="IRNazanin" w:eastAsia="IRNazanin" w:cs="IRNazanin"/>
          <w:lang w:bidi="fa-IR"/>
          <w:color w:val="111111"/>
          <w:sz w:val="28"/>
          <w:szCs w:val="28"/>
          <w:rtl/>
        </w:rPr>
        <w:t xml:space="preserve">فقه الرضا ص 354 - بحارالأنوار(ط-بیروت) ج 69، ص262، ح43</w:t>
      </w:r>
    </w:p>
    <w:p>
      <w:pPr>
        <w:pStyle w:val="Heading5"/>
      </w:pPr>
      <w:bookmarkStart w:id="2368" w:name="_Toc1653"/>
      <w:r>
        <w:t>20- امام علی علیه السلام:</w:t>
      </w:r>
      <w:bookmarkEnd w:id="2368"/>
    </w:p>
    <w:p>
      <w:pPr>
        <w:pStyle w:val="BookText"/>
      </w:pPr>
      <w:r>
        <w:rPr>
          <w:rFonts w:ascii="Amiri" w:hAnsi="Amiri" w:eastAsia="Amiri" w:cs="Amiri"/>
          <w:lang w:bidi="ar-SA"/>
          <w:color w:val="111111"/>
          <w:sz w:val="28"/>
          <w:szCs w:val="28"/>
          <w:rtl/>
        </w:rPr>
        <w:t xml:space="preserve">لَیسَ الکَذِبُ مِن خَلائِقِ الإِسلامِ؛</w:t>
      </w:r>
    </w:p>
    <w:p>
      <w:pPr>
        <w:pStyle w:val="BookText"/>
      </w:pPr>
      <w:r>
        <w:rPr>
          <w:rFonts w:ascii="IRNazanin" w:hAnsi="IRNazanin" w:eastAsia="IRNazanin" w:cs="IRNazanin"/>
          <w:lang w:bidi="fa-IR"/>
          <w:color w:val="111111"/>
          <w:sz w:val="28"/>
          <w:szCs w:val="28"/>
          <w:rtl/>
        </w:rPr>
        <w:t xml:space="preserve">دروغگویی از اخلاق اسلام نیست.</w:t>
      </w:r>
    </w:p>
    <w:p>
      <w:pPr>
        <w:pStyle w:val="BookText"/>
      </w:pPr>
      <w:r>
        <w:rPr>
          <w:rFonts w:ascii="IRNazanin" w:hAnsi="IRNazanin" w:eastAsia="IRNazanin" w:cs="IRNazanin"/>
          <w:lang w:bidi="fa-IR"/>
          <w:color w:val="111111"/>
          <w:sz w:val="28"/>
          <w:szCs w:val="28"/>
          <w:rtl/>
        </w:rPr>
        <w:t xml:space="preserve">تصنیف غررالحکم و دررالکلم ص 220 ، ح 4379</w:t>
      </w:r>
    </w:p>
    <w:p>
      <w:pPr>
        <w:pStyle w:val="Heading5"/>
      </w:pPr>
      <w:bookmarkStart w:id="2369" w:name="_Toc1654"/>
      <w:r>
        <w:t>21- پیامبر صلی الله علیه و آله:</w:t>
      </w:r>
      <w:bookmarkEnd w:id="2369"/>
    </w:p>
    <w:p>
      <w:pPr>
        <w:pStyle w:val="BookText"/>
      </w:pPr>
      <w:r>
        <w:rPr>
          <w:rFonts w:ascii="Amiri" w:hAnsi="Amiri" w:eastAsia="Amiri" w:cs="Amiri"/>
          <w:lang w:bidi="ar-SA"/>
          <w:color w:val="111111"/>
          <w:sz w:val="28"/>
          <w:szCs w:val="28"/>
          <w:rtl/>
        </w:rPr>
        <w:t xml:space="preserve">یَا عَلِیُّ أَ لَا أُخْبِرُکُمْ بِأَشْبَهِکُمْ بِی خُلُقاً قَالَ بَلَی یَا رَسُولَ اللَّهِ قَالَ أَحْسَنُکُمْ خُلُقاً وَ أَعْظَمُکُمْ حِلْماً وَ أَبَرُّکُمْ بِقَرَابَتِهِ وَ أَشَدُّکُمْ مِنْ نَفْسِهِ إِنْصَافا</w:t>
      </w:r>
    </w:p>
    <w:p>
      <w:pPr>
        <w:pStyle w:val="BookText"/>
      </w:pPr>
      <w:r>
        <w:rPr>
          <w:rFonts w:ascii="IRNazanin" w:hAnsi="IRNazanin" w:eastAsia="IRNazanin" w:cs="IRNazanin"/>
          <w:lang w:bidi="fa-IR"/>
          <w:color w:val="111111"/>
          <w:sz w:val="28"/>
          <w:szCs w:val="28"/>
          <w:rtl/>
        </w:rPr>
        <w:t xml:space="preserve">به امیرالمؤمنین علیه السلام فرمودند: آیا تو را خبر ندهم که اخلاق کدام یک از شما به من شبیه تر است؟ عرض کردند: آری، ای رسول خدا. فرمودند: آن کس که از همه شما خوش اخلاق تر و بردبارتر و به خویشاوندانش نیکوکارتر و با انصاف تر باشد.</w:t>
      </w:r>
    </w:p>
    <w:p>
      <w:pPr>
        <w:pStyle w:val="BookText"/>
      </w:pPr>
      <w:r>
        <w:rPr>
          <w:rFonts w:ascii="IRNazanin" w:hAnsi="IRNazanin" w:eastAsia="IRNazanin" w:cs="IRNazanin"/>
          <w:lang w:bidi="fa-IR"/>
          <w:color w:val="111111"/>
          <w:sz w:val="28"/>
          <w:szCs w:val="28"/>
          <w:rtl/>
        </w:rPr>
        <w:t xml:space="preserve">من لا یحضره الفقیه ج 4 ، ص 370</w:t>
      </w:r>
    </w:p>
    <w:p>
      <w:pPr>
        <w:pStyle w:val="Heading5"/>
      </w:pPr>
      <w:bookmarkStart w:id="2370" w:name="_Toc1655"/>
      <w:r>
        <w:t>22- امام رضا علیه السلام:</w:t>
      </w:r>
      <w:bookmarkEnd w:id="2370"/>
    </w:p>
    <w:p>
      <w:pPr>
        <w:pStyle w:val="BookText"/>
      </w:pPr>
      <w:r>
        <w:rPr>
          <w:rFonts w:ascii="Amiri" w:hAnsi="Amiri" w:eastAsia="Amiri" w:cs="Amiri"/>
          <w:lang w:bidi="ar-SA"/>
          <w:color w:val="111111"/>
          <w:sz w:val="28"/>
          <w:szCs w:val="28"/>
          <w:rtl/>
        </w:rPr>
        <w:t xml:space="preserve">أَحْسَنُ النَّاسِ إِیمَاناً أَحْسَنُهُمْ خُلُقاً- وَ أَلْطَفُهُمْ بِأَهْلِهِ وَ أَنَا أَلْطَفُکُمْ بِأَهْلِی</w:t>
      </w:r>
    </w:p>
    <w:p>
      <w:pPr>
        <w:pStyle w:val="BookText"/>
      </w:pPr>
      <w:r>
        <w:rPr>
          <w:rFonts w:ascii="IRNazanin" w:hAnsi="IRNazanin" w:eastAsia="IRNazanin" w:cs="IRNazanin"/>
          <w:lang w:bidi="fa-IR"/>
          <w:color w:val="111111"/>
          <w:sz w:val="28"/>
          <w:szCs w:val="28"/>
          <w:rtl/>
        </w:rPr>
        <w:t xml:space="preserve">نیکوترین مردم از نظر ایمان، خوش خلق‌ترین و با لطفترین آنها نسبت به اهل خویش است.</w:t>
      </w:r>
    </w:p>
    <w:p>
      <w:pPr>
        <w:pStyle w:val="BookText"/>
      </w:pPr>
      <w:r>
        <w:rPr>
          <w:rFonts w:ascii="IRNazanin" w:hAnsi="IRNazanin" w:eastAsia="IRNazanin" w:cs="IRNazanin"/>
          <w:lang w:bidi="fa-IR"/>
          <w:color w:val="111111"/>
          <w:sz w:val="28"/>
          <w:szCs w:val="28"/>
          <w:rtl/>
        </w:rPr>
        <w:t xml:space="preserve">عیون اخبار الرضا ج 2 ، ص 38 ، ح 109</w:t>
      </w:r>
    </w:p>
    <w:p>
      <w:pPr>
        <w:pStyle w:val="Heading5"/>
      </w:pPr>
      <w:bookmarkStart w:id="2371" w:name="_Toc1656"/>
      <w:r>
        <w:t>23-امام علی علیه السلام:</w:t>
      </w:r>
      <w:bookmarkEnd w:id="2371"/>
    </w:p>
    <w:p>
      <w:pPr>
        <w:pStyle w:val="BookText"/>
      </w:pPr>
      <w:r>
        <w:rPr>
          <w:rFonts w:ascii="Amiri" w:hAnsi="Amiri" w:eastAsia="Amiri" w:cs="Amiri"/>
          <w:lang w:bidi="ar-SA"/>
          <w:color w:val="111111"/>
          <w:sz w:val="28"/>
          <w:szCs w:val="28"/>
          <w:rtl/>
        </w:rPr>
        <w:t xml:space="preserve">أَرْبَعٌ مَنْ أُعْطِیَهُنَّ فَقَدْ أُعْطِیَ خَیْرَ الدُّنْیَا وَ الْآخِرَةِ صِدْقُ حَدِیثٍ وَ أَدَاءُ أَمَانَةٍ وَ عِفَّةُ بَطْنٍ وَ حُسْنُ خُلُق</w:t>
      </w:r>
    </w:p>
    <w:p>
      <w:pPr>
        <w:pStyle w:val="BookText"/>
      </w:pPr>
      <w:r>
        <w:rPr>
          <w:rFonts w:ascii="IRNazanin" w:hAnsi="IRNazanin" w:eastAsia="IRNazanin" w:cs="IRNazanin"/>
          <w:lang w:bidi="fa-IR"/>
          <w:color w:val="111111"/>
          <w:sz w:val="28"/>
          <w:szCs w:val="28"/>
          <w:rtl/>
        </w:rPr>
        <w:t xml:space="preserve">چهار چیز است که به هر کس داده شود خیر دنیا و آخرت به او داده شده است: راستگویی، اداء امانت، حلال خوری و خوش اخلاقی.</w:t>
      </w:r>
    </w:p>
    <w:p>
      <w:pPr>
        <w:pStyle w:val="BookText"/>
      </w:pPr>
      <w:r>
        <w:rPr>
          <w:rFonts w:ascii="IRNazanin" w:hAnsi="IRNazanin" w:eastAsia="IRNazanin" w:cs="IRNazanin"/>
          <w:lang w:bidi="fa-IR"/>
          <w:color w:val="111111"/>
          <w:sz w:val="28"/>
          <w:szCs w:val="28"/>
          <w:rtl/>
        </w:rPr>
        <w:t xml:space="preserve">تصنیف غررالحکم و دررالکلم ص 217 ، ح 4282</w:t>
      </w:r>
    </w:p>
    <w:p>
      <w:pPr>
        <w:pStyle w:val="Heading5"/>
      </w:pPr>
      <w:bookmarkStart w:id="2372" w:name="_Toc1657"/>
      <w:r>
        <w:t>24- امام صادق علیه السلام:</w:t>
      </w:r>
      <w:bookmarkEnd w:id="2372"/>
    </w:p>
    <w:p>
      <w:pPr>
        <w:pStyle w:val="BookText"/>
      </w:pPr>
      <w:r>
        <w:rPr>
          <w:rFonts w:ascii="Amiri" w:hAnsi="Amiri" w:eastAsia="Amiri" w:cs="Amiri"/>
          <w:lang w:bidi="ar-SA"/>
          <w:color w:val="111111"/>
          <w:sz w:val="28"/>
          <w:szCs w:val="28"/>
          <w:rtl/>
        </w:rPr>
        <w:t xml:space="preserve">مَن ساءَ خُلقُهُ عَذَّبَ نَفسَهُ؛</w:t>
      </w:r>
    </w:p>
    <w:p>
      <w:pPr>
        <w:pStyle w:val="BookText"/>
      </w:pPr>
      <w:r>
        <w:rPr>
          <w:rFonts w:ascii="IRNazanin" w:hAnsi="IRNazanin" w:eastAsia="IRNazanin" w:cs="IRNazanin"/>
          <w:lang w:bidi="fa-IR"/>
          <w:color w:val="111111"/>
          <w:sz w:val="28"/>
          <w:szCs w:val="28"/>
          <w:rtl/>
        </w:rPr>
        <w:t xml:space="preserve">هر کس بد اخلاق</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14" w:name="pg4603_53200"/>
    <w:bookmarkEnd w:id="314"/>
    <w:p>
      <w:pPr>
        <w:pStyle w:val="BookText"/>
      </w:pPr>
      <w:r>
        <w:rPr>
          <w:rFonts w:ascii="IRNazanin" w:hAnsi="IRNazanin" w:eastAsia="IRNazanin" w:cs="IRNazanin"/>
          <w:lang w:bidi="fa-IR"/>
          <w:color w:val="111111"/>
          <w:sz w:val="28"/>
          <w:szCs w:val="28"/>
          <w:rtl/>
        </w:rPr>
        <w:t xml:space="preserve">باشد، خودش را شکنجه و آزار می دهد.</w:t>
      </w:r>
    </w:p>
    <w:p>
      <w:pPr>
        <w:pStyle w:val="BookText"/>
      </w:pPr>
      <w:r>
        <w:rPr>
          <w:rFonts w:ascii="IRNazanin" w:hAnsi="IRNazanin" w:eastAsia="IRNazanin" w:cs="IRNazanin"/>
          <w:lang w:bidi="fa-IR"/>
          <w:color w:val="111111"/>
          <w:sz w:val="28"/>
          <w:szCs w:val="28"/>
          <w:rtl/>
        </w:rPr>
        <w:t xml:space="preserve">کافی(ط-الاسلامیه) ج2، ص321، ح 4</w:t>
      </w:r>
    </w:p>
    <w:p>
      <w:pPr>
        <w:pStyle w:val="Heading5"/>
      </w:pPr>
      <w:bookmarkStart w:id="2373" w:name="_Toc1658"/>
      <w:r>
        <w:t>25-امام علی علیه السلام:</w:t>
      </w:r>
      <w:bookmarkEnd w:id="2373"/>
    </w:p>
    <w:p>
      <w:pPr>
        <w:pStyle w:val="BookText"/>
      </w:pPr>
      <w:r>
        <w:rPr>
          <w:rFonts w:ascii="Amiri" w:hAnsi="Amiri" w:eastAsia="Amiri" w:cs="Amiri"/>
          <w:lang w:bidi="ar-SA"/>
          <w:color w:val="111111"/>
          <w:sz w:val="28"/>
          <w:szCs w:val="28"/>
          <w:rtl/>
        </w:rPr>
        <w:t xml:space="preserve">اَلسَّخاءُ یُکسِبُ المَحَبَّةَ وَ یُزَیِّنُ الاخلاقَ؛</w:t>
      </w:r>
    </w:p>
    <w:p>
      <w:pPr>
        <w:pStyle w:val="BookText"/>
      </w:pPr>
      <w:r>
        <w:rPr>
          <w:rFonts w:ascii="IRNazanin" w:hAnsi="IRNazanin" w:eastAsia="IRNazanin" w:cs="IRNazanin"/>
          <w:lang w:bidi="fa-IR"/>
          <w:color w:val="111111"/>
          <w:sz w:val="28"/>
          <w:szCs w:val="28"/>
          <w:rtl/>
        </w:rPr>
        <w:t xml:space="preserve">سخاوت، محبّت آور و زینت اخلاق است.</w:t>
      </w:r>
    </w:p>
    <w:p>
      <w:pPr>
        <w:pStyle w:val="BookText"/>
      </w:pPr>
      <w:r>
        <w:rPr>
          <w:rFonts w:ascii="IRNazanin" w:hAnsi="IRNazanin" w:eastAsia="IRNazanin" w:cs="IRNazanin"/>
          <w:lang w:bidi="fa-IR"/>
          <w:color w:val="111111"/>
          <w:sz w:val="28"/>
          <w:szCs w:val="28"/>
          <w:rtl/>
        </w:rPr>
        <w:t xml:space="preserve">تصنیف غررالحکم و دررالکلم ص 378 ، ح 8523</w:t>
      </w:r>
    </w:p>
    <w:p>
      <w:pPr>
        <w:pStyle w:val="Heading5"/>
      </w:pPr>
      <w:bookmarkStart w:id="2374" w:name="_Toc1659"/>
      <w:r>
        <w:t>26- امام علی علیه السلام:</w:t>
      </w:r>
      <w:bookmarkEnd w:id="2374"/>
    </w:p>
    <w:p>
      <w:pPr>
        <w:pStyle w:val="BookText"/>
      </w:pPr>
      <w:r>
        <w:rPr>
          <w:rFonts w:ascii="Amiri" w:hAnsi="Amiri" w:eastAsia="Amiri" w:cs="Amiri"/>
          <w:lang w:bidi="ar-SA"/>
          <w:color w:val="111111"/>
          <w:sz w:val="28"/>
          <w:szCs w:val="28"/>
          <w:rtl/>
        </w:rPr>
        <w:t xml:space="preserve">أَشرَفُ الخَلائِقِ التَّواضُعُ وَ الحِلمُ وَ لینُ الجانِبِ؛</w:t>
      </w:r>
    </w:p>
    <w:p>
      <w:pPr>
        <w:pStyle w:val="BookText"/>
      </w:pPr>
      <w:r>
        <w:rPr>
          <w:rFonts w:ascii="IRNazanin" w:hAnsi="IRNazanin" w:eastAsia="IRNazanin" w:cs="IRNazanin"/>
          <w:lang w:bidi="fa-IR"/>
          <w:color w:val="111111"/>
          <w:sz w:val="28"/>
          <w:szCs w:val="28"/>
          <w:rtl/>
        </w:rPr>
        <w:t xml:space="preserve">شریف ترین اخلاق، تواضع، بردباری و نرم خویی است.</w:t>
      </w:r>
    </w:p>
    <w:p>
      <w:pPr>
        <w:pStyle w:val="BookText"/>
      </w:pPr>
      <w:r>
        <w:rPr>
          <w:rFonts w:ascii="IRNazanin" w:hAnsi="IRNazanin" w:eastAsia="IRNazanin" w:cs="IRNazanin"/>
          <w:lang w:bidi="fa-IR"/>
          <w:color w:val="111111"/>
          <w:sz w:val="28"/>
          <w:szCs w:val="28"/>
          <w:rtl/>
        </w:rPr>
        <w:t xml:space="preserve">تصنیف غررالحکم و دررالکلم ص 249 ، ح 5142</w:t>
      </w:r>
    </w:p>
    <w:p>
      <w:pPr>
        <w:pStyle w:val="Heading5"/>
      </w:pPr>
      <w:bookmarkStart w:id="2375" w:name="_Toc1660"/>
      <w:r>
        <w:t>27- پیامبر صلی الله علیه و آله:</w:t>
      </w:r>
      <w:bookmarkEnd w:id="2375"/>
    </w:p>
    <w:p>
      <w:pPr>
        <w:pStyle w:val="BookText"/>
      </w:pPr>
      <w:r>
        <w:rPr>
          <w:rFonts w:ascii="Amiri" w:hAnsi="Amiri" w:eastAsia="Amiri" w:cs="Amiri"/>
          <w:lang w:bidi="ar-SA"/>
          <w:color w:val="111111"/>
          <w:sz w:val="28"/>
          <w:szCs w:val="28"/>
          <w:rtl/>
        </w:rPr>
        <w:t xml:space="preserve">أَقْرَبُکُمْ غَداً مِنِّی فِی الْمَوْقِفِ أَصْدَقُکُمْ لِلْحَدِیثِ، وَ آدَاکُمْ لِلْأَمَانَةِ، وَ أَوْفَاکُمْ بِالْعَهْدِ، وَ أَحْسَنُکُمْ خُلُقاً، وَ أَقْرَبُکُمْ مِنَ النَّاسِ.</w:t>
      </w:r>
    </w:p>
    <w:p>
      <w:pPr>
        <w:pStyle w:val="BookText"/>
      </w:pPr>
      <w:r>
        <w:rPr>
          <w:rFonts w:ascii="IRNazanin" w:hAnsi="IRNazanin" w:eastAsia="IRNazanin" w:cs="IRNazanin"/>
          <w:lang w:bidi="fa-IR"/>
          <w:color w:val="111111"/>
          <w:sz w:val="28"/>
          <w:szCs w:val="28"/>
          <w:rtl/>
        </w:rPr>
        <w:t xml:space="preserve">نزدیک ترین شما به من در قیامت، راستگوترین، امانتدارترین، وفادارترین به عهد، خوش اخلاق ترین و نزدیک ترین شما به مردم است.</w:t>
      </w:r>
    </w:p>
    <w:p>
      <w:pPr>
        <w:pStyle w:val="BookText"/>
      </w:pPr>
      <w:r>
        <w:rPr>
          <w:rFonts w:ascii="IRNazanin" w:hAnsi="IRNazanin" w:eastAsia="IRNazanin" w:cs="IRNazanin"/>
          <w:lang w:bidi="fa-IR"/>
          <w:color w:val="111111"/>
          <w:sz w:val="28"/>
          <w:szCs w:val="28"/>
          <w:rtl/>
        </w:rPr>
        <w:t xml:space="preserve">امالی(طوسی) ص 229 ، ح 403 - بحارالأنوار(ط-بیروت) ج 72، ص94، ح12</w:t>
      </w:r>
    </w:p>
    <w:p>
      <w:pPr>
        <w:pStyle w:val="Heading5"/>
      </w:pPr>
      <w:bookmarkStart w:id="2376" w:name="_Toc1661"/>
      <w:r>
        <w:t>28- پیامبر صلی الله علیه و آله:</w:t>
      </w:r>
      <w:bookmarkEnd w:id="2376"/>
    </w:p>
    <w:p>
      <w:pPr>
        <w:pStyle w:val="BookText"/>
      </w:pPr>
      <w:r>
        <w:rPr>
          <w:rFonts w:ascii="Amiri" w:hAnsi="Amiri" w:eastAsia="Amiri" w:cs="Amiri"/>
          <w:lang w:bidi="ar-SA"/>
          <w:color w:val="111111"/>
          <w:sz w:val="28"/>
          <w:szCs w:val="28"/>
          <w:rtl/>
        </w:rPr>
        <w:t xml:space="preserve">أَنَا أَدِیبُ اللَّهِ وَ عَلِیٌّ أَدِیبِی أَمَرَنِی رَبِّی بِالسَّخَاءِ وَ الْبِرِّ وَ نَهَانِی عَنِ الْبُخْلِ وَ الْجَفَاءِ وَ مَا شَیْ‌ءٌ أَبْغَضَ إِلَی اللَّهِ عَزَّ وَ جَلَّ مِنَ الْبُخْلِ وَ سُوءِ الْخُلُقِ وَ إِنَّهُ لَیُفْسِدُ الْعَمَلَ کَمَا یُفْسِدُ الْخَلُّ الْعَسَل</w:t>
      </w:r>
    </w:p>
    <w:p>
      <w:pPr>
        <w:pStyle w:val="BookText"/>
      </w:pPr>
      <w:r>
        <w:rPr>
          <w:rFonts w:ascii="IRNazanin" w:hAnsi="IRNazanin" w:eastAsia="IRNazanin" w:cs="IRNazanin"/>
          <w:lang w:bidi="fa-IR"/>
          <w:color w:val="111111"/>
          <w:sz w:val="28"/>
          <w:szCs w:val="28"/>
          <w:rtl/>
        </w:rPr>
        <w:t xml:space="preserve">من ادب آموخته خدا هستم و علی، ادب آموخته من است. پروردگارم مرا به سخاوت و نیکی کردن فرمان داد و از بخل و سختگیری بازَم داشت . در نزد خداوند عزّوجلّ چیزی منفورتر از بخل و بد اخلاقی نیست. بد اخلاقی ، عمل را ضایع می کند ، آن سان که سرکه عسل را.</w:t>
      </w:r>
    </w:p>
    <w:p>
      <w:pPr>
        <w:pStyle w:val="BookText"/>
      </w:pPr>
      <w:r>
        <w:rPr>
          <w:rFonts w:ascii="IRNazanin" w:hAnsi="IRNazanin" w:eastAsia="IRNazanin" w:cs="IRNazanin"/>
          <w:lang w:bidi="fa-IR"/>
          <w:color w:val="111111"/>
          <w:sz w:val="28"/>
          <w:szCs w:val="28"/>
          <w:rtl/>
        </w:rPr>
        <w:t xml:space="preserve">مکارم الاخلاق ص 17</w:t>
      </w:r>
    </w:p>
    <w:p>
      <w:pPr>
        <w:pStyle w:val="Heading5"/>
      </w:pPr>
      <w:bookmarkStart w:id="2377" w:name="_Toc1662"/>
      <w:r>
        <w:t>29- امام صادق علیه السلام:</w:t>
      </w:r>
      <w:bookmarkEnd w:id="2377"/>
    </w:p>
    <w:p>
      <w:pPr>
        <w:pStyle w:val="BookText"/>
      </w:pPr>
      <w:r>
        <w:rPr>
          <w:rFonts w:ascii="Amiri" w:hAnsi="Amiri" w:eastAsia="Amiri" w:cs="Amiri"/>
          <w:lang w:bidi="ar-SA"/>
          <w:color w:val="111111"/>
          <w:sz w:val="28"/>
          <w:szCs w:val="28"/>
          <w:rtl/>
        </w:rPr>
        <w:t xml:space="preserve">صَلَاةُ اللَّیْلِ تُحَسِّنُ الْوَجْهَ وَ تُحَسِّنُ الْخُلُقَ وَ تُطَیِّبُ الرِّیحَ وَ تُدِرُّ الرِّزْقَ وَ تَقْضِی الدَّیْنَ وَ تَذْهَبُ بِالْهَمِّ وَ تَجْلُو الْبَصَر</w:t>
      </w:r>
    </w:p>
    <w:p>
      <w:pPr>
        <w:pStyle w:val="BookText"/>
      </w:pPr>
      <w:r>
        <w:rPr>
          <w:rFonts w:ascii="IRNazanin" w:hAnsi="IRNazanin" w:eastAsia="IRNazanin" w:cs="IRNazanin"/>
          <w:lang w:bidi="fa-IR"/>
          <w:color w:val="111111"/>
          <w:sz w:val="28"/>
          <w:szCs w:val="28"/>
          <w:rtl/>
        </w:rPr>
        <w:t xml:space="preserve">نماز شب، انسان را خوش سیما، خوش اخلاق و خوشبو می</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15" w:name="pg4603_53201"/>
    <w:bookmarkEnd w:id="315"/>
    <w:p>
      <w:pPr>
        <w:pStyle w:val="BookText"/>
      </w:pPr>
      <w:r>
        <w:rPr>
          <w:rFonts w:ascii="IRNazanin" w:hAnsi="IRNazanin" w:eastAsia="IRNazanin" w:cs="IRNazanin"/>
          <w:lang w:bidi="fa-IR"/>
          <w:color w:val="111111"/>
          <w:sz w:val="28"/>
          <w:szCs w:val="28"/>
          <w:rtl/>
        </w:rPr>
        <w:t xml:space="preserve">کند و روزی را زیاد و قرض را ادا می نماید و غم و اندوه را از بین می برد و چشم را نورانی می کند.</w:t>
      </w:r>
    </w:p>
    <w:p>
      <w:pPr>
        <w:pStyle w:val="BookText"/>
      </w:pPr>
      <w:r>
        <w:rPr>
          <w:rFonts w:ascii="IRNazanin" w:hAnsi="IRNazanin" w:eastAsia="IRNazanin" w:cs="IRNazanin"/>
          <w:lang w:bidi="fa-IR"/>
          <w:color w:val="111111"/>
          <w:sz w:val="28"/>
          <w:szCs w:val="28"/>
          <w:rtl/>
        </w:rPr>
        <w:t xml:space="preserve">ثواب الأعمال ص 42</w:t>
      </w:r>
    </w:p>
    <w:p>
      <w:pPr>
        <w:pStyle w:val="Heading5"/>
      </w:pPr>
      <w:bookmarkStart w:id="2378" w:name="_Toc1663"/>
      <w:r>
        <w:t>30- پیامبر صلی الله علیه و آله:</w:t>
      </w:r>
      <w:bookmarkEnd w:id="2378"/>
    </w:p>
    <w:p>
      <w:pPr>
        <w:pStyle w:val="BookText"/>
      </w:pPr>
      <w:r>
        <w:rPr>
          <w:rFonts w:ascii="Amiri" w:hAnsi="Amiri" w:eastAsia="Amiri" w:cs="Amiri"/>
          <w:lang w:bidi="ar-SA"/>
          <w:color w:val="111111"/>
          <w:sz w:val="28"/>
          <w:szCs w:val="28"/>
          <w:rtl/>
        </w:rPr>
        <w:t xml:space="preserve">إِنَّکُمْ لَنْ تَسَعُوا النَّاسَ بِأَمْوَالِکُمْ فَسَعُوهُمْ بِأَخْلَاقِکُم</w:t>
      </w:r>
    </w:p>
    <w:p>
      <w:pPr>
        <w:pStyle w:val="BookText"/>
      </w:pPr>
      <w:r>
        <w:rPr>
          <w:rFonts w:ascii="IRNazanin" w:hAnsi="IRNazanin" w:eastAsia="IRNazanin" w:cs="IRNazanin"/>
          <w:lang w:bidi="fa-IR"/>
          <w:color w:val="111111"/>
          <w:sz w:val="28"/>
          <w:szCs w:val="28"/>
          <w:rtl/>
        </w:rPr>
        <w:t xml:space="preserve">با دارایی خود نمی توانید دل مردم را به دست بیاورید پس دلشان را با اخلاق (نیک) به دست آورید .</w:t>
      </w:r>
    </w:p>
    <w:p>
      <w:pPr>
        <w:pStyle w:val="BookText"/>
      </w:pPr>
      <w:r>
        <w:rPr>
          <w:rFonts w:ascii="IRNazanin" w:hAnsi="IRNazanin" w:eastAsia="IRNazanin" w:cs="IRNazanin"/>
          <w:lang w:bidi="fa-IR"/>
          <w:color w:val="111111"/>
          <w:sz w:val="28"/>
          <w:szCs w:val="28"/>
          <w:rtl/>
        </w:rPr>
        <w:t xml:space="preserve">من لا یحضره الفقیه ج 4 ، ص 394 ، ح 5839</w:t>
      </w:r>
    </w:p>
    <w:p>
      <w:pPr>
        <w:pStyle w:val="Heading5"/>
      </w:pPr>
      <w:bookmarkStart w:id="2379" w:name="_Toc1664"/>
      <w:r>
        <w:t>31- امام رضا علیه السلام:</w:t>
      </w:r>
      <w:bookmarkEnd w:id="2379"/>
    </w:p>
    <w:p>
      <w:pPr>
        <w:pStyle w:val="BookText"/>
      </w:pPr>
      <w:r>
        <w:rPr>
          <w:rFonts w:ascii="Amiri" w:hAnsi="Amiri" w:eastAsia="Amiri" w:cs="Amiri"/>
          <w:lang w:bidi="ar-SA"/>
          <w:color w:val="111111"/>
          <w:sz w:val="28"/>
          <w:szCs w:val="28"/>
          <w:rtl/>
        </w:rPr>
        <w:t xml:space="preserve">مَنْ تَبَسَّمَ فِی وَجْهِ أَخِیهِ الْمُؤْمِنِ کَتَبَ اللَّهُ لَهُ حَسَنَةً</w:t>
      </w:r>
    </w:p>
    <w:p>
      <w:pPr>
        <w:pStyle w:val="BookText"/>
      </w:pPr>
      <w:r>
        <w:rPr>
          <w:rFonts w:ascii="IRNazanin" w:hAnsi="IRNazanin" w:eastAsia="IRNazanin" w:cs="IRNazanin"/>
          <w:lang w:bidi="fa-IR"/>
          <w:color w:val="111111"/>
          <w:sz w:val="28"/>
          <w:szCs w:val="28"/>
          <w:rtl/>
        </w:rPr>
        <w:t xml:space="preserve">هر که به روی برادر مؤمنش لبخند بزند، خداوند برایش ثوابی خواهد نوشت.</w:t>
      </w:r>
    </w:p>
    <w:p>
      <w:pPr>
        <w:pStyle w:val="BookText"/>
      </w:pPr>
      <w:r>
        <w:rPr>
          <w:rFonts w:ascii="IRNazanin" w:hAnsi="IRNazanin" w:eastAsia="IRNazanin" w:cs="IRNazanin"/>
          <w:lang w:bidi="fa-IR"/>
          <w:color w:val="111111"/>
          <w:sz w:val="28"/>
          <w:szCs w:val="28"/>
          <w:rtl/>
        </w:rPr>
        <w:t xml:space="preserve">مستدرک الوسایل و مستنبط المسایل ج 12 ، ص 418 ، ح 14483</w:t>
      </w:r>
    </w:p>
    <w:p>
      <w:pPr>
        <w:pStyle w:val="Heading5"/>
      </w:pPr>
      <w:bookmarkStart w:id="2380" w:name="_Toc1665"/>
      <w:r>
        <w:t>32- پیامبر صلی الله علیه و آله:</w:t>
      </w:r>
      <w:bookmarkEnd w:id="2380"/>
    </w:p>
    <w:p>
      <w:pPr>
        <w:pStyle w:val="BookText"/>
      </w:pPr>
      <w:r>
        <w:rPr>
          <w:rFonts w:ascii="Amiri" w:hAnsi="Amiri" w:eastAsia="Amiri" w:cs="Amiri"/>
          <w:lang w:bidi="ar-SA"/>
          <w:color w:val="111111"/>
          <w:sz w:val="28"/>
          <w:szCs w:val="28"/>
          <w:rtl/>
        </w:rPr>
        <w:t xml:space="preserve">خَیْرُ ما اُعْطیَ الرَّجُلُ الْمُؤْمِنُ خُلْقٌ حَسَنٌ وَ شَرُّ ما اُعْطِیَ الرَّجُلُ قَلْبُ سوءٍ فی صورَةٍ حَسَنَةٍ؛</w:t>
      </w:r>
    </w:p>
    <w:p>
      <w:pPr>
        <w:pStyle w:val="BookText"/>
      </w:pPr>
      <w:r>
        <w:rPr>
          <w:rFonts w:ascii="IRNazanin" w:hAnsi="IRNazanin" w:eastAsia="IRNazanin" w:cs="IRNazanin"/>
          <w:lang w:bidi="fa-IR"/>
          <w:color w:val="111111"/>
          <w:sz w:val="28"/>
          <w:szCs w:val="28"/>
          <w:rtl/>
        </w:rPr>
        <w:t xml:space="preserve">بهترین چیزی که به مؤمن داده شده خوش اخلاقی و بدترین چیزی که به انسان داده شده دلی بد در چهره ای زیباست.</w:t>
      </w:r>
    </w:p>
    <w:p>
      <w:pPr>
        <w:pStyle w:val="BookText"/>
      </w:pPr>
      <w:r>
        <w:rPr>
          <w:rFonts w:ascii="IRNazanin" w:hAnsi="IRNazanin" w:eastAsia="IRNazanin" w:cs="IRNazanin"/>
          <w:lang w:bidi="fa-IR"/>
          <w:color w:val="111111"/>
          <w:sz w:val="28"/>
          <w:szCs w:val="28"/>
          <w:rtl/>
        </w:rPr>
        <w:t xml:space="preserve">نهج الفصاحه ص 474 ،ح 1529</w:t>
      </w:r>
    </w:p>
    <w:p>
      <w:pPr>
        <w:pStyle w:val="Heading5"/>
      </w:pPr>
      <w:bookmarkStart w:id="2381" w:name="_Toc1666"/>
      <w:r>
        <w:t>33- پیامبر صلی الله علیه و آله:</w:t>
      </w:r>
      <w:bookmarkEnd w:id="2381"/>
    </w:p>
    <w:p>
      <w:pPr>
        <w:pStyle w:val="BookText"/>
      </w:pPr>
      <w:r>
        <w:rPr>
          <w:rFonts w:ascii="Amiri" w:hAnsi="Amiri" w:eastAsia="Amiri" w:cs="Amiri"/>
          <w:lang w:bidi="ar-SA"/>
          <w:color w:val="111111"/>
          <w:sz w:val="28"/>
          <w:szCs w:val="28"/>
          <w:rtl/>
        </w:rPr>
        <w:t xml:space="preserve">اَحَبُّکُمْ اِلَی اللّه اَحْسَنُکُمْ اَخْلاقا؛</w:t>
      </w:r>
    </w:p>
    <w:p>
      <w:pPr>
        <w:pStyle w:val="BookText"/>
      </w:pPr>
      <w:r>
        <w:rPr>
          <w:rFonts w:ascii="IRNazanin" w:hAnsi="IRNazanin" w:eastAsia="IRNazanin" w:cs="IRNazanin"/>
          <w:lang w:bidi="fa-IR"/>
          <w:color w:val="111111"/>
          <w:sz w:val="28"/>
          <w:szCs w:val="28"/>
          <w:rtl/>
        </w:rPr>
        <w:t xml:space="preserve">محبوب ترین شما در نزد خدا، خوش اخلاق ترین شماست.</w:t>
      </w:r>
    </w:p>
    <w:p>
      <w:pPr>
        <w:pStyle w:val="BookText"/>
      </w:pPr>
      <w:r>
        <w:rPr>
          <w:rFonts w:ascii="IRNazanin" w:hAnsi="IRNazanin" w:eastAsia="IRNazanin" w:cs="IRNazanin"/>
          <w:lang w:bidi="fa-IR"/>
          <w:color w:val="111111"/>
          <w:sz w:val="28"/>
          <w:szCs w:val="28"/>
          <w:rtl/>
        </w:rPr>
        <w:t xml:space="preserve">مستدرک الوسایل و مستنبط المسایل ج 9 ، ص 150 ، ح 10521</w:t>
      </w:r>
    </w:p>
    <w:p>
      <w:pPr>
        <w:pStyle w:val="Heading5"/>
      </w:pPr>
      <w:bookmarkStart w:id="2382" w:name="_Toc1667"/>
      <w:r>
        <w:t>34- امام علی علیه السلام:</w:t>
      </w:r>
      <w:bookmarkEnd w:id="2382"/>
    </w:p>
    <w:p>
      <w:pPr>
        <w:pStyle w:val="BookText"/>
      </w:pPr>
      <w:r>
        <w:rPr>
          <w:rFonts w:ascii="Amiri" w:hAnsi="Amiri" w:eastAsia="Amiri" w:cs="Amiri"/>
          <w:lang w:bidi="ar-SA"/>
          <w:color w:val="111111"/>
          <w:sz w:val="28"/>
          <w:szCs w:val="28"/>
          <w:rtl/>
        </w:rPr>
        <w:t xml:space="preserve">البَشاشَةُ حِبالَةُ المَوَدَّةِ؛</w:t>
      </w:r>
    </w:p>
    <w:p>
      <w:pPr>
        <w:pStyle w:val="BookText"/>
      </w:pPr>
      <w:r>
        <w:rPr>
          <w:rFonts w:ascii="IRNazanin" w:hAnsi="IRNazanin" w:eastAsia="IRNazanin" w:cs="IRNazanin"/>
          <w:lang w:bidi="fa-IR"/>
          <w:color w:val="111111"/>
          <w:sz w:val="28"/>
          <w:szCs w:val="28"/>
          <w:rtl/>
        </w:rPr>
        <w:t xml:space="preserve">خوشرویی، کمند دوستی است.</w:t>
      </w:r>
    </w:p>
    <w:p>
      <w:pPr>
        <w:pStyle w:val="BookText"/>
      </w:pPr>
      <w:r>
        <w:rPr>
          <w:rFonts w:ascii="IRNazanin" w:hAnsi="IRNazanin" w:eastAsia="IRNazanin" w:cs="IRNazanin"/>
          <w:lang w:bidi="fa-IR"/>
          <w:color w:val="111111"/>
          <w:sz w:val="28"/>
          <w:szCs w:val="28"/>
          <w:rtl/>
        </w:rPr>
        <w:t xml:space="preserve">نهج البلاغه(صبحی صالح) ص 469 ، ح 6</w:t>
      </w:r>
    </w:p>
    <w:p>
      <w:pPr>
        <w:pStyle w:val="Heading5"/>
      </w:pPr>
      <w:bookmarkStart w:id="2383" w:name="_Toc1668"/>
      <w:r>
        <w:t>35- امام علی علیه السلام:</w:t>
      </w:r>
      <w:bookmarkEnd w:id="2383"/>
    </w:p>
    <w:p>
      <w:pPr>
        <w:pStyle w:val="BookText"/>
      </w:pPr>
      <w:r>
        <w:rPr>
          <w:rFonts w:ascii="Amiri" w:hAnsi="Amiri" w:eastAsia="Amiri" w:cs="Amiri"/>
          <w:lang w:bidi="ar-SA"/>
          <w:color w:val="111111"/>
          <w:sz w:val="28"/>
          <w:szCs w:val="28"/>
          <w:rtl/>
        </w:rPr>
        <w:t xml:space="preserve">ما اَصْعَبَ اِکْتِسابَ الْفَضائِلِ وَ اَیْسَرَ اِتْلافَها؛</w:t>
      </w:r>
    </w:p>
    <w:p>
      <w:pPr>
        <w:pStyle w:val="BookText"/>
      </w:pPr>
      <w:r>
        <w:rPr>
          <w:rFonts w:ascii="IRNazanin" w:hAnsi="IRNazanin" w:eastAsia="IRNazanin" w:cs="IRNazanin"/>
          <w:lang w:bidi="fa-IR"/>
          <w:color w:val="111111"/>
          <w:sz w:val="28"/>
          <w:szCs w:val="28"/>
          <w:rtl/>
        </w:rPr>
        <w:t xml:space="preserve">فضائل اخلاقی و صفات پسندیده چه به سختی به دست می آیند و چه آسان از دست می روند.</w:t>
      </w:r>
    </w:p>
    <w:p>
      <w:pPr>
        <w:pStyle w:val="BookText"/>
      </w:pPr>
      <w:r>
        <w:rPr>
          <w:rFonts w:ascii="IRNazanin" w:hAnsi="IRNazanin" w:eastAsia="IRNazanin" w:cs="IRNazanin"/>
          <w:lang w:bidi="fa-IR"/>
          <w:color w:val="111111"/>
          <w:sz w:val="28"/>
          <w:szCs w:val="28"/>
          <w:rtl/>
        </w:rPr>
        <w:t xml:space="preserve">شرح نهج البلاغه (ابن ابی الحدید) ج 20، ص 259، ح 38</w:t>
      </w:r>
    </w:p>
    <w:p>
      <w:pPr>
        <w:pStyle w:val="Heading5"/>
      </w:pPr>
      <w:bookmarkStart w:id="2384" w:name="_Toc1669"/>
      <w:r>
        <w:t>36-امام حسن مجتبی علیه السلام:</w:t>
      </w:r>
      <w:bookmarkEnd w:id="2384"/>
    </w:p>
    <w:p>
      <w:pPr>
        <w:pStyle w:val="BookText"/>
      </w:pPr>
      <w:r>
        <w:rPr>
          <w:rFonts w:ascii="Amiri" w:hAnsi="Amiri" w:eastAsia="Amiri" w:cs="Amiri"/>
          <w:lang w:bidi="ar-SA"/>
          <w:color w:val="111111"/>
          <w:sz w:val="28"/>
          <w:szCs w:val="28"/>
          <w:rtl/>
        </w:rPr>
        <w:t xml:space="preserve">رَأسُ العَقلِ مُعاشَرَةُ النّاسِ بِالجَمیلِ؛</w:t>
      </w:r>
    </w:p>
    <w:p>
      <w:pPr>
        <w:pStyle w:val="BookText"/>
      </w:pPr>
      <w:r>
        <w:rPr>
          <w:rFonts w:ascii="IRNazanin" w:hAnsi="IRNazanin" w:eastAsia="IRNazanin" w:cs="IRNazanin"/>
          <w:lang w:bidi="fa-IR"/>
          <w:color w:val="111111"/>
          <w:sz w:val="28"/>
          <w:szCs w:val="28"/>
          <w:rtl/>
        </w:rPr>
        <w:t xml:space="preserve">خوشرفتاری با</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16" w:name="pg4603_53202"/>
    <w:bookmarkEnd w:id="316"/>
    <w:p>
      <w:pPr>
        <w:pStyle w:val="BookText"/>
      </w:pPr>
      <w:r>
        <w:rPr>
          <w:rFonts w:ascii="IRNazanin" w:hAnsi="IRNazanin" w:eastAsia="IRNazanin" w:cs="IRNazanin"/>
          <w:lang w:bidi="fa-IR"/>
          <w:color w:val="111111"/>
          <w:sz w:val="28"/>
          <w:szCs w:val="28"/>
          <w:rtl/>
        </w:rPr>
        <w:t xml:space="preserve">مردم، رأس خرد است.</w:t>
      </w:r>
    </w:p>
    <w:p>
      <w:pPr>
        <w:pStyle w:val="BookText"/>
      </w:pPr>
      <w:r>
        <w:rPr>
          <w:rFonts w:ascii="IRNazanin" w:hAnsi="IRNazanin" w:eastAsia="IRNazanin" w:cs="IRNazanin"/>
          <w:lang w:bidi="fa-IR"/>
          <w:color w:val="111111"/>
          <w:sz w:val="28"/>
          <w:szCs w:val="28"/>
          <w:rtl/>
        </w:rPr>
        <w:t xml:space="preserve">کشفه الغمه ج 1 ، ص 571</w:t>
      </w:r>
    </w:p>
    <w:p>
      <w:pPr>
        <w:pStyle w:val="Heading5"/>
      </w:pPr>
      <w:bookmarkStart w:id="2385" w:name="_Toc1670"/>
      <w:r>
        <w:t>37- امام علی علیه السلام:</w:t>
      </w:r>
      <w:bookmarkEnd w:id="2385"/>
    </w:p>
    <w:p>
      <w:pPr>
        <w:pStyle w:val="BookText"/>
      </w:pPr>
      <w:r>
        <w:rPr>
          <w:rFonts w:ascii="Amiri" w:hAnsi="Amiri" w:eastAsia="Amiri" w:cs="Amiri"/>
          <w:lang w:bidi="ar-SA"/>
          <w:color w:val="111111"/>
          <w:sz w:val="28"/>
          <w:szCs w:val="28"/>
          <w:rtl/>
        </w:rPr>
        <w:t xml:space="preserve">رَأْسُ الْعِلْمِ التَّمْییزُ بَیْنَ الاْخْلاقِ وَ اِظْهارُ مَحْمودِها وَ قَمْعُ مَذْمومِها؛</w:t>
      </w:r>
    </w:p>
    <w:p>
      <w:pPr>
        <w:pStyle w:val="BookText"/>
      </w:pPr>
      <w:r>
        <w:rPr>
          <w:rFonts w:ascii="IRNazanin" w:hAnsi="IRNazanin" w:eastAsia="IRNazanin" w:cs="IRNazanin"/>
          <w:lang w:bidi="fa-IR"/>
          <w:color w:val="111111"/>
          <w:sz w:val="28"/>
          <w:szCs w:val="28"/>
          <w:rtl/>
        </w:rPr>
        <w:t xml:space="preserve">بالاترین درجه دانایی، تشخیص اخلاق از یکدیگر و آشکار کردن اخلاق پسندیده و سرکوب اخلاق ناپسند است.</w:t>
      </w:r>
    </w:p>
    <w:p>
      <w:pPr>
        <w:pStyle w:val="BookText"/>
      </w:pPr>
      <w:r>
        <w:rPr>
          <w:rFonts w:ascii="IRNazanin" w:hAnsi="IRNazanin" w:eastAsia="IRNazanin" w:cs="IRNazanin"/>
          <w:lang w:bidi="fa-IR"/>
          <w:color w:val="111111"/>
          <w:sz w:val="28"/>
          <w:szCs w:val="28"/>
          <w:rtl/>
        </w:rPr>
        <w:t xml:space="preserve">تصنیف غررالحکم و دررالکلم ص 63 ، ح 759</w:t>
      </w:r>
    </w:p>
    <w:p>
      <w:pPr>
        <w:pStyle w:val="Heading5"/>
      </w:pPr>
      <w:bookmarkStart w:id="2386" w:name="_Toc1671"/>
      <w:r>
        <w:t>38- امام صادق علیه السلام:</w:t>
      </w:r>
      <w:bookmarkEnd w:id="2386"/>
    </w:p>
    <w:p>
      <w:pPr>
        <w:pStyle w:val="BookText"/>
      </w:pPr>
      <w:r>
        <w:rPr>
          <w:rFonts w:ascii="Amiri" w:hAnsi="Amiri" w:eastAsia="Amiri" w:cs="Amiri"/>
          <w:lang w:bidi="ar-SA"/>
          <w:color w:val="111111"/>
          <w:sz w:val="28"/>
          <w:szCs w:val="28"/>
          <w:rtl/>
        </w:rPr>
        <w:t xml:space="preserve">مَنْ اَحْسَنَ خُلْقَهُ اَحَبَّهُ الاَخْیارُ وَ جانَبَهُ الفُجّارُ؛</w:t>
      </w:r>
    </w:p>
    <w:p>
      <w:pPr>
        <w:pStyle w:val="BookText"/>
      </w:pPr>
      <w:r>
        <w:rPr>
          <w:rFonts w:ascii="IRNazanin" w:hAnsi="IRNazanin" w:eastAsia="IRNazanin" w:cs="IRNazanin"/>
          <w:lang w:bidi="fa-IR"/>
          <w:color w:val="111111"/>
          <w:sz w:val="28"/>
          <w:szCs w:val="28"/>
          <w:rtl/>
        </w:rPr>
        <w:t xml:space="preserve">انسان خوش اخلاق، از دوستی مردمان خوب برخوردار است و از تعرّض آدم‌های نابکار در امان است .</w:t>
      </w:r>
    </w:p>
    <w:p>
      <w:pPr>
        <w:pStyle w:val="BookText"/>
      </w:pPr>
      <w:r>
        <w:rPr>
          <w:rFonts w:ascii="IRNazanin" w:hAnsi="IRNazanin" w:eastAsia="IRNazanin" w:cs="IRNazanin"/>
          <w:lang w:bidi="fa-IR"/>
          <w:color w:val="111111"/>
          <w:sz w:val="28"/>
          <w:szCs w:val="28"/>
          <w:rtl/>
        </w:rPr>
        <w:t xml:space="preserve">مستدرک الوسایل و مستنبط المسایل ج 8 ، ص 449 ، ح 9966</w:t>
      </w:r>
    </w:p>
    <w:p>
      <w:pPr>
        <w:pStyle w:val="Heading5"/>
      </w:pPr>
      <w:bookmarkStart w:id="2387" w:name="_Toc1672"/>
      <w:r>
        <w:t>39- پیامبر صلی الله علیه و آله:</w:t>
      </w:r>
      <w:bookmarkEnd w:id="2387"/>
    </w:p>
    <w:p>
      <w:pPr>
        <w:pStyle w:val="BookText"/>
      </w:pPr>
      <w:r>
        <w:rPr>
          <w:rFonts w:ascii="Amiri" w:hAnsi="Amiri" w:eastAsia="Amiri" w:cs="Amiri"/>
          <w:lang w:bidi="ar-SA"/>
          <w:color w:val="111111"/>
          <w:sz w:val="28"/>
          <w:szCs w:val="28"/>
          <w:rtl/>
        </w:rPr>
        <w:t xml:space="preserve">ثَلَاثٌ مَنْ لَمْ تَکُنْ فِیهِ فَلَیْسَ مِنِّی وَ لَا مِنَ اللَّهِ عَزَّ وَ جَلَّ قِیلَ یَا رَسُولَ اللَّهِ وَ مَا هُنَّ قَالَ حِلْمٌ یَرُدُّ بِهِ جَهْلَ الْجَاهِلِ وَ حُسْنُ خُلُقٍ یَعِیشُ بِهِ فِی النَّاسِ وَ وَرَعٌ یَحْجُزُهُ عَنْ مَعَاصِی اللَّهِ عَزَّ وَ جَلَّ.</w:t>
      </w:r>
    </w:p>
    <w:p>
      <w:pPr>
        <w:pStyle w:val="BookText"/>
      </w:pPr>
      <w:r>
        <w:rPr>
          <w:rFonts w:ascii="IRNazanin" w:hAnsi="IRNazanin" w:eastAsia="IRNazanin" w:cs="IRNazanin"/>
          <w:lang w:bidi="fa-IR"/>
          <w:color w:val="111111"/>
          <w:sz w:val="28"/>
          <w:szCs w:val="28"/>
          <w:rtl/>
        </w:rPr>
        <w:t xml:space="preserve">سه چیز است که هر کس نداشته باشد نه از من است و نه از خدای عزّوجلّ. عرض شد: ای رسول خدا! آنها کدامند؟ فرمودند: بردباری که به وسیله آن جهالت نادان را دفع کند، اخلاق خوش که با آن در میان مردم زندگی کند و پارسایی که او را از نافرمانی خدا باز دارد.</w:t>
      </w:r>
    </w:p>
    <w:p>
      <w:pPr>
        <w:pStyle w:val="BookText"/>
      </w:pPr>
      <w:r>
        <w:rPr>
          <w:rFonts w:ascii="IRNazanin" w:hAnsi="IRNazanin" w:eastAsia="IRNazanin" w:cs="IRNazanin"/>
          <w:lang w:bidi="fa-IR"/>
          <w:color w:val="111111"/>
          <w:sz w:val="28"/>
          <w:szCs w:val="28"/>
          <w:rtl/>
        </w:rPr>
        <w:t xml:space="preserve">بحار الانوار(ط-بیروت) ج 66 ، ص 386 ، ح 49</w:t>
      </w:r>
    </w:p>
    <w:p>
      <w:pPr>
        <w:pStyle w:val="Heading5"/>
      </w:pPr>
      <w:bookmarkStart w:id="2388" w:name="_Toc1673"/>
      <w:r>
        <w:t>40-امام علی علیه السلام:</w:t>
      </w:r>
      <w:bookmarkEnd w:id="2388"/>
    </w:p>
    <w:p>
      <w:pPr>
        <w:pStyle w:val="BookText"/>
      </w:pPr>
      <w:r>
        <w:rPr>
          <w:rFonts w:ascii="Amiri" w:hAnsi="Amiri" w:eastAsia="Amiri" w:cs="Amiri"/>
          <w:lang w:bidi="ar-SA"/>
          <w:color w:val="111111"/>
          <w:sz w:val="28"/>
          <w:szCs w:val="28"/>
          <w:rtl/>
        </w:rPr>
        <w:t xml:space="preserve">تَحَرِّی الصِّدْقِ وَ تَجَنُّبُ الْکَذِبِ اَجْمَلُ شیمَةٍ وَ اَفْضَلُ اَدَبٍ؛</w:t>
      </w:r>
    </w:p>
    <w:p>
      <w:pPr>
        <w:pStyle w:val="BookText"/>
      </w:pPr>
      <w:r>
        <w:rPr>
          <w:rFonts w:ascii="IRNazanin" w:hAnsi="IRNazanin" w:eastAsia="IRNazanin" w:cs="IRNazanin"/>
          <w:lang w:bidi="fa-IR"/>
          <w:color w:val="111111"/>
          <w:sz w:val="28"/>
          <w:szCs w:val="28"/>
          <w:rtl/>
        </w:rPr>
        <w:t xml:space="preserve">راستگو بودن و پرهیز نمودن از دروغ، زیباترین اخلاق و بهترین ادب است.</w:t>
      </w:r>
    </w:p>
    <w:p>
      <w:pPr>
        <w:pStyle w:val="BookText"/>
      </w:pPr>
      <w:r>
        <w:rPr>
          <w:rFonts w:ascii="IRNazanin" w:hAnsi="IRNazanin" w:eastAsia="IRNazanin" w:cs="IRNazanin"/>
          <w:lang w:bidi="fa-IR"/>
          <w:color w:val="111111"/>
          <w:sz w:val="28"/>
          <w:szCs w:val="28"/>
          <w:rtl/>
        </w:rPr>
        <w:t xml:space="preserve">تصنیف غررالحکم و دررالکلم ص 217 ، ح 4294</w:t>
      </w:r>
    </w:p>
    <w:p>
      <w:pPr>
        <w:pStyle w:val="Heading5"/>
      </w:pPr>
      <w:bookmarkStart w:id="2389" w:name="_Toc1674"/>
      <w:r>
        <w:t>41- امام صادق علیه السلام:</w:t>
      </w:r>
      <w:bookmarkEnd w:id="2389"/>
    </w:p>
    <w:p>
      <w:pPr>
        <w:pStyle w:val="BookText"/>
      </w:pPr>
      <w:r>
        <w:rPr>
          <w:rFonts w:ascii="Amiri" w:hAnsi="Amiri" w:eastAsia="Amiri" w:cs="Amiri"/>
          <w:lang w:bidi="ar-SA"/>
          <w:color w:val="111111"/>
          <w:sz w:val="28"/>
          <w:szCs w:val="28"/>
          <w:rtl/>
        </w:rPr>
        <w:t xml:space="preserve">کَمَالُ الْأَدَبِ وَ الْمُرُوَّةِ فِی سَبْعِ خِصَالٍ الْعَقْلِ وَ الْحِلْمِ وَ الصَّبْرِ وَ الرِّفْقِ وَ الصَّمْتِ وَ حُسْنِ الْخُلُقِ وَ</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17" w:name="pg4603_53203"/>
    <w:bookmarkEnd w:id="317"/>
    <w:p>
      <w:pPr>
        <w:pStyle w:val="BookText"/>
      </w:pPr>
      <w:r>
        <w:rPr>
          <w:rFonts w:ascii="Amiri" w:hAnsi="Amiri" w:eastAsia="Amiri" w:cs="Amiri"/>
          <w:lang w:bidi="ar-SA"/>
          <w:color w:val="111111"/>
          <w:sz w:val="28"/>
          <w:szCs w:val="28"/>
          <w:rtl/>
        </w:rPr>
        <w:t xml:space="preserve">الْمُدَارَاة</w:t>
      </w:r>
    </w:p>
    <w:p>
      <w:pPr>
        <w:pStyle w:val="BookText"/>
      </w:pPr>
      <w:r>
        <w:rPr>
          <w:rFonts w:ascii="IRNazanin" w:hAnsi="IRNazanin" w:eastAsia="IRNazanin" w:cs="IRNazanin"/>
          <w:lang w:bidi="fa-IR"/>
          <w:color w:val="111111"/>
          <w:sz w:val="28"/>
          <w:szCs w:val="28"/>
          <w:rtl/>
        </w:rPr>
        <w:t xml:space="preserve">کمال ادب و مروت در هفت چیز است: عقل، بردباری، صبر، ملایمت، سکوت، خوش اخلاقی و مدارا.</w:t>
      </w:r>
    </w:p>
    <w:p>
      <w:pPr>
        <w:pStyle w:val="BookText"/>
      </w:pPr>
      <w:r>
        <w:rPr>
          <w:rFonts w:ascii="IRNazanin" w:hAnsi="IRNazanin" w:eastAsia="IRNazanin" w:cs="IRNazanin"/>
          <w:lang w:bidi="fa-IR"/>
          <w:color w:val="111111"/>
          <w:sz w:val="28"/>
          <w:szCs w:val="28"/>
          <w:rtl/>
        </w:rPr>
        <w:t xml:space="preserve">مستدرک الوسایل و مستنبط المسایل ج 9 ، ص 38 ، ح 10141</w:t>
      </w:r>
    </w:p>
    <w:p>
      <w:pPr>
        <w:pStyle w:val="Heading5"/>
      </w:pPr>
      <w:bookmarkStart w:id="2390" w:name="_Toc1675"/>
      <w:r>
        <w:t>42- توبه بداخلاق</w:t>
      </w:r>
      <w:bookmarkEnd w:id="2390"/>
    </w:p>
    <w:p>
      <w:pPr>
        <w:pStyle w:val="BookText"/>
      </w:pPr>
      <w:r>
        <w:rPr>
          <w:rFonts w:ascii="Amiri" w:hAnsi="Amiri" w:eastAsia="Amiri" w:cs="Amiri"/>
          <w:lang w:bidi="ar-SA"/>
          <w:color w:val="111111"/>
          <w:sz w:val="28"/>
          <w:szCs w:val="28"/>
          <w:rtl/>
        </w:rPr>
        <w:t xml:space="preserve">أَبَی اللَّهُ لِصَاحِبِ الْخُلُقِ السَّیِّئِ بِالتَّوْبَةِ فَقِیلَ یَا رَسُولَ اللَّهِ وَ کَیْفَ ذَلِکَ قَالَ لِأَنَّهُ إِذَا تَابَ مِنْ ذَنْبٍ وَقَعَ فِی أَعْظَمَ مِنَ الذَّنْبِ الَّذِی تَابَ مِنْهُ.</w:t>
      </w:r>
    </w:p>
    <w:p>
      <w:pPr>
        <w:pStyle w:val="BookText"/>
      </w:pPr>
      <w:r>
        <w:rPr>
          <w:rFonts w:ascii="IRNazanin" w:hAnsi="IRNazanin" w:eastAsia="IRNazanin" w:cs="IRNazanin"/>
          <w:lang w:bidi="fa-IR"/>
          <w:color w:val="111111"/>
          <w:sz w:val="28"/>
          <w:szCs w:val="28"/>
          <w:rtl/>
        </w:rPr>
        <w:t xml:space="preserve">خداوند از آدم بد اخلاق توبه نمی‌پذیرد. عرض شد: ای رسول خدا، چرا؟ فرمودند: چون هرگاه از گناهی توبه کند در ورطه گناهی بدتر از آن که توبه کرده است می‌افتد.</w:t>
      </w:r>
    </w:p>
    <w:p>
      <w:pPr>
        <w:pStyle w:val="BookText"/>
      </w:pPr>
      <w:r>
        <w:rPr>
          <w:rFonts w:ascii="IRNazanin" w:hAnsi="IRNazanin" w:eastAsia="IRNazanin" w:cs="IRNazanin"/>
          <w:lang w:bidi="fa-IR"/>
          <w:color w:val="111111"/>
          <w:sz w:val="28"/>
          <w:szCs w:val="28"/>
          <w:rtl/>
        </w:rPr>
        <w:t xml:space="preserve">بحارالأنوار(ط-بیروت) ج 70 ، ص 299، ح 12</w:t>
      </w:r>
    </w:p>
    <w:p>
      <w:pPr>
        <w:pStyle w:val="Heading5"/>
      </w:pPr>
      <w:bookmarkStart w:id="2391" w:name="_Toc1676"/>
      <w:r>
        <w:t>43- امام علی علیه السلام:</w:t>
      </w:r>
      <w:bookmarkEnd w:id="2391"/>
    </w:p>
    <w:p>
      <w:pPr>
        <w:pStyle w:val="BookText"/>
      </w:pPr>
      <w:r>
        <w:rPr>
          <w:rFonts w:ascii="Amiri" w:hAnsi="Amiri" w:eastAsia="Amiri" w:cs="Amiri"/>
          <w:lang w:bidi="ar-SA"/>
          <w:color w:val="111111"/>
          <w:sz w:val="28"/>
          <w:szCs w:val="28"/>
          <w:rtl/>
        </w:rPr>
        <w:t xml:space="preserve">فی سَعَةِ الاَخْلاقِ کُنوزُ الاَرْزاقِ؛</w:t>
      </w:r>
    </w:p>
    <w:p>
      <w:pPr>
        <w:pStyle w:val="BookText"/>
      </w:pPr>
      <w:r>
        <w:rPr>
          <w:rFonts w:ascii="IRNazanin" w:hAnsi="IRNazanin" w:eastAsia="IRNazanin" w:cs="IRNazanin"/>
          <w:lang w:bidi="fa-IR"/>
          <w:color w:val="111111"/>
          <w:sz w:val="28"/>
          <w:szCs w:val="28"/>
          <w:rtl/>
        </w:rPr>
        <w:t xml:space="preserve">گنج‌های روزی در وسعت اخلاق نهفته است.</w:t>
      </w:r>
    </w:p>
    <w:p>
      <w:pPr>
        <w:pStyle w:val="BookText"/>
      </w:pPr>
      <w:r>
        <w:rPr>
          <w:rFonts w:ascii="IRNazanin" w:hAnsi="IRNazanin" w:eastAsia="IRNazanin" w:cs="IRNazanin"/>
          <w:lang w:bidi="fa-IR"/>
          <w:color w:val="111111"/>
          <w:sz w:val="28"/>
          <w:szCs w:val="28"/>
          <w:rtl/>
        </w:rPr>
        <w:t xml:space="preserve">تحف العقول ص 98 - کافی(ط-الاسلامیه) ج 8 ، ص 23</w:t>
      </w:r>
    </w:p>
    <w:p>
      <w:pPr>
        <w:pStyle w:val="Heading5"/>
      </w:pPr>
      <w:bookmarkStart w:id="2392" w:name="_Toc1677"/>
      <w:r>
        <w:t>44- امام علی علیه السلام:</w:t>
      </w:r>
      <w:bookmarkEnd w:id="2392"/>
    </w:p>
    <w:p>
      <w:pPr>
        <w:pStyle w:val="BookText"/>
      </w:pPr>
      <w:r>
        <w:rPr>
          <w:rFonts w:ascii="Amiri" w:hAnsi="Amiri" w:eastAsia="Amiri" w:cs="Amiri"/>
          <w:lang w:bidi="ar-SA"/>
          <w:color w:val="111111"/>
          <w:sz w:val="28"/>
          <w:szCs w:val="28"/>
          <w:rtl/>
        </w:rPr>
        <w:t xml:space="preserve">مَنْ ساءَ خُلْقُهُ ضاقَ رِزْقُهُ؛</w:t>
      </w:r>
    </w:p>
    <w:p>
      <w:pPr>
        <w:pStyle w:val="BookText"/>
      </w:pPr>
      <w:r>
        <w:rPr>
          <w:rFonts w:ascii="IRNazanin" w:hAnsi="IRNazanin" w:eastAsia="IRNazanin" w:cs="IRNazanin"/>
          <w:lang w:bidi="fa-IR"/>
          <w:color w:val="111111"/>
          <w:sz w:val="28"/>
          <w:szCs w:val="28"/>
          <w:rtl/>
        </w:rPr>
        <w:t xml:space="preserve">هر کس بد اخلاق باشد، روزی‌اش تنگ می‌شود.</w:t>
      </w:r>
    </w:p>
    <w:p>
      <w:pPr>
        <w:pStyle w:val="BookText"/>
      </w:pPr>
      <w:r>
        <w:rPr>
          <w:rFonts w:ascii="IRNazanin" w:hAnsi="IRNazanin" w:eastAsia="IRNazanin" w:cs="IRNazanin"/>
          <w:lang w:bidi="fa-IR"/>
          <w:color w:val="111111"/>
          <w:sz w:val="28"/>
          <w:szCs w:val="28"/>
          <w:rtl/>
        </w:rPr>
        <w:t xml:space="preserve">تصنیف غررالحکم و دررالکلم ص 264 ، ح 5711</w:t>
      </w:r>
    </w:p>
    <w:p>
      <w:pPr>
        <w:pStyle w:val="Heading5"/>
      </w:pPr>
      <w:bookmarkStart w:id="2393" w:name="_Toc1678"/>
      <w:r>
        <w:t>45- امام صادق علیه السلام:</w:t>
      </w:r>
      <w:bookmarkEnd w:id="2393"/>
    </w:p>
    <w:p>
      <w:pPr>
        <w:pStyle w:val="BookText"/>
      </w:pPr>
      <w:r>
        <w:rPr>
          <w:rFonts w:ascii="Amiri" w:hAnsi="Amiri" w:eastAsia="Amiri" w:cs="Amiri"/>
          <w:lang w:bidi="ar-SA"/>
          <w:color w:val="111111"/>
          <w:sz w:val="28"/>
          <w:szCs w:val="28"/>
          <w:rtl/>
        </w:rPr>
        <w:t xml:space="preserve">لا عَیْشَ اَهْنَأُ مِنْ حُسْنِ الْخُلُقِ؛</w:t>
      </w:r>
    </w:p>
    <w:p>
      <w:pPr>
        <w:pStyle w:val="BookText"/>
      </w:pPr>
      <w:r>
        <w:rPr>
          <w:rFonts w:ascii="IRNazanin" w:hAnsi="IRNazanin" w:eastAsia="IRNazanin" w:cs="IRNazanin"/>
          <w:lang w:bidi="fa-IR"/>
          <w:color w:val="111111"/>
          <w:sz w:val="28"/>
          <w:szCs w:val="28"/>
          <w:rtl/>
        </w:rPr>
        <w:t xml:space="preserve">هیچ زندگی گواراتر از اخلاق و رفتار پسندیده نیست.</w:t>
      </w:r>
    </w:p>
    <w:p>
      <w:pPr>
        <w:pStyle w:val="BookText"/>
      </w:pPr>
      <w:r>
        <w:rPr>
          <w:rFonts w:ascii="IRNazanin" w:hAnsi="IRNazanin" w:eastAsia="IRNazanin" w:cs="IRNazanin"/>
          <w:lang w:bidi="fa-IR"/>
          <w:color w:val="111111"/>
          <w:sz w:val="28"/>
          <w:szCs w:val="28"/>
          <w:rtl/>
        </w:rPr>
        <w:t xml:space="preserve">تحف العقول ص 360 - کافی(ط-الاسلامیه) ج 8 ، ص 244 - علل الشرایع ج 2، ص 560</w:t>
      </w:r>
    </w:p>
    <w:p>
      <w:pPr>
        <w:pStyle w:val="Heading5"/>
      </w:pPr>
      <w:bookmarkStart w:id="2394" w:name="_Toc1679"/>
      <w:r>
        <w:t>46- امام علی علیه السلام:</w:t>
      </w:r>
      <w:bookmarkEnd w:id="2394"/>
    </w:p>
    <w:p>
      <w:pPr>
        <w:pStyle w:val="BookText"/>
      </w:pPr>
      <w:r>
        <w:rPr>
          <w:rFonts w:ascii="Amiri" w:hAnsi="Amiri" w:eastAsia="Amiri" w:cs="Amiri"/>
          <w:lang w:bidi="ar-SA"/>
          <w:color w:val="111111"/>
          <w:sz w:val="28"/>
          <w:szCs w:val="28"/>
          <w:rtl/>
        </w:rPr>
        <w:t xml:space="preserve">اَلسَّیِّئُ الْخُلُقِ کَثیرُ الطَّیْشِ مُنَغَّصُ الْعَیْشِ؛</w:t>
      </w:r>
    </w:p>
    <w:p>
      <w:pPr>
        <w:pStyle w:val="BookText"/>
      </w:pPr>
      <w:r>
        <w:rPr>
          <w:rFonts w:ascii="IRNazanin" w:hAnsi="IRNazanin" w:eastAsia="IRNazanin" w:cs="IRNazanin"/>
          <w:lang w:bidi="fa-IR"/>
          <w:color w:val="111111"/>
          <w:sz w:val="28"/>
          <w:szCs w:val="28"/>
          <w:rtl/>
        </w:rPr>
        <w:t xml:space="preserve">آدم بد اخلاق بسیار خطا می‌کند و زندگی‌اش تلخ می‌شود.</w:t>
      </w:r>
    </w:p>
    <w:p>
      <w:pPr>
        <w:pStyle w:val="BookText"/>
      </w:pPr>
      <w:r>
        <w:rPr>
          <w:rFonts w:ascii="IRNazanin" w:hAnsi="IRNazanin" w:eastAsia="IRNazanin" w:cs="IRNazanin"/>
          <w:lang w:bidi="fa-IR"/>
          <w:color w:val="111111"/>
          <w:sz w:val="28"/>
          <w:szCs w:val="28"/>
          <w:rtl/>
        </w:rPr>
        <w:t xml:space="preserve">تصنیف غررالحکم و دررالکلم ص 264 ، ح 5708</w:t>
      </w:r>
    </w:p>
    <w:p>
      <w:pPr>
        <w:pStyle w:val="Heading5"/>
      </w:pPr>
      <w:bookmarkStart w:id="2395" w:name="_Toc1680"/>
      <w:r>
        <w:t>47- امام علی علیه السلام:</w:t>
      </w:r>
      <w:bookmarkEnd w:id="2395"/>
    </w:p>
    <w:p>
      <w:pPr>
        <w:pStyle w:val="BookText"/>
      </w:pPr>
      <w:r>
        <w:rPr>
          <w:rFonts w:ascii="Amiri" w:hAnsi="Amiri" w:eastAsia="Amiri" w:cs="Amiri"/>
          <w:lang w:bidi="ar-SA"/>
          <w:color w:val="111111"/>
          <w:sz w:val="28"/>
          <w:szCs w:val="28"/>
          <w:rtl/>
        </w:rPr>
        <w:t xml:space="preserve">رُبَّ عَزِیزٍ أَذَلَّهُ خُلُقُهُ وَ ذَلِیلٌ أَعَزَّهُ خُلُقُه</w:t>
      </w:r>
    </w:p>
    <w:p>
      <w:pPr>
        <w:pStyle w:val="BookText"/>
      </w:pPr>
      <w:r>
        <w:rPr>
          <w:rFonts w:ascii="IRNazanin" w:hAnsi="IRNazanin" w:eastAsia="IRNazanin" w:cs="IRNazanin"/>
          <w:lang w:bidi="fa-IR"/>
          <w:color w:val="111111"/>
          <w:sz w:val="28"/>
          <w:szCs w:val="28"/>
          <w:rtl/>
        </w:rPr>
        <w:t xml:space="preserve">چه بسا عزیزی که اخلاق بدش او را ذلیل و چه بسا ذلیلی که اخلاق خوبش او را عزیز کرد.</w:t>
      </w:r>
    </w:p>
    <w:p>
      <w:pPr>
        <w:pStyle w:val="BookText"/>
      </w:pPr>
      <w:r>
        <w:rPr>
          <w:rFonts w:ascii="IRNazanin" w:hAnsi="IRNazanin" w:eastAsia="IRNazanin" w:cs="IRNazanin"/>
          <w:lang w:bidi="fa-IR"/>
          <w:color w:val="111111"/>
          <w:sz w:val="28"/>
          <w:szCs w:val="28"/>
          <w:rtl/>
        </w:rPr>
        <w:t xml:space="preserve">بحارالأنوار(ط-بیروت) ج 68 ، ص 396، ح 79</w:t>
      </w:r>
    </w:p>
    <w:p>
      <w:pPr>
        <w:pStyle w:val="Heading5"/>
      </w:pPr>
      <w:bookmarkStart w:id="2396" w:name="_Toc1681"/>
      <w:r>
        <w:t>48- امام صادق علیه السلام:</w:t>
      </w:r>
      <w:bookmarkEnd w:id="2396"/>
    </w:p>
    <w:p>
      <w:pPr>
        <w:pStyle w:val="BookText"/>
      </w:pPr>
      <w:r>
        <w:rPr>
          <w:rFonts w:ascii="Amiri" w:hAnsi="Amiri" w:eastAsia="Amiri" w:cs="Amiri"/>
          <w:lang w:bidi="ar-SA"/>
          <w:color w:val="111111"/>
          <w:sz w:val="28"/>
          <w:szCs w:val="28"/>
          <w:rtl/>
        </w:rPr>
        <w:t xml:space="preserve">قَالَ لُقْمَانُ یَا</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18" w:name="pg4603_53204"/>
    <w:bookmarkEnd w:id="318"/>
    <w:p>
      <w:pPr>
        <w:pStyle w:val="BookText"/>
      </w:pPr>
      <w:r>
        <w:rPr>
          <w:rFonts w:ascii="Amiri" w:hAnsi="Amiri" w:eastAsia="Amiri" w:cs="Amiri"/>
          <w:lang w:bidi="ar-SA"/>
          <w:color w:val="111111"/>
          <w:sz w:val="28"/>
          <w:szCs w:val="28"/>
          <w:rtl/>
        </w:rPr>
        <w:t xml:space="preserve">بُنَیَّ إِیَّاکَ وَ الضَّجَرَ وَ سُوءَ الْخُلُقِ وَ قِلَّةَ الصَّبْرِ فَلَا یَسْتَقِیمُ عَلَی هَذِهِ الْخِصَالِ صَاحِبٌ وَ أَلْزِمْ نَفْسَکَ التُّؤَدَةَ فِی أُمُورِکَ وَ صَبِّرْ عَلَی مَئُونَاتِ الْإِخْوَانِ نَفْسَکَ وَ حَسِّنْ مَعَ جَمِیعِ النَّاس خُلْقَکَ؛</w:t>
      </w:r>
    </w:p>
    <w:p>
      <w:pPr>
        <w:pStyle w:val="BookText"/>
      </w:pPr>
      <w:r>
        <w:rPr>
          <w:rFonts w:ascii="IRNazanin" w:hAnsi="IRNazanin" w:eastAsia="IRNazanin" w:cs="IRNazanin"/>
          <w:lang w:bidi="fa-IR"/>
          <w:color w:val="111111"/>
          <w:sz w:val="28"/>
          <w:szCs w:val="28"/>
          <w:rtl/>
        </w:rPr>
        <w:t xml:space="preserve">لقمان به فرزندش فرمود: فرزندم! از بی‌حوصلگی و بد اخلاقی و بی‌تابی دوری کن که هیچ دوستی تحمل این خصلت‌ها را ندارد. در کارهایت آرام و بردبار، در تحمّل زحمات برادران صبور و با همه مردم خوش اخلاق باش.</w:t>
      </w:r>
    </w:p>
    <w:p>
      <w:pPr>
        <w:pStyle w:val="BookText"/>
      </w:pPr>
      <w:r>
        <w:rPr>
          <w:rFonts w:ascii="IRNazanin" w:hAnsi="IRNazanin" w:eastAsia="IRNazanin" w:cs="IRNazanin"/>
          <w:lang w:bidi="fa-IR"/>
          <w:color w:val="111111"/>
          <w:sz w:val="28"/>
          <w:szCs w:val="28"/>
          <w:rtl/>
        </w:rPr>
        <w:t xml:space="preserve">بحارالانوار(ط-بیروت) ج 13 ، ص 419 ، ح 14</w:t>
      </w:r>
    </w:p>
    <w:p>
      <w:pPr>
        <w:pStyle w:val="Heading5"/>
      </w:pPr>
      <w:bookmarkStart w:id="2397" w:name="_Toc1682"/>
      <w:r>
        <w:t>49- امام علی علیه السلام:</w:t>
      </w:r>
      <w:bookmarkEnd w:id="2397"/>
    </w:p>
    <w:p>
      <w:pPr>
        <w:pStyle w:val="BookText"/>
      </w:pPr>
      <w:r>
        <w:rPr>
          <w:rFonts w:ascii="Amiri" w:hAnsi="Amiri" w:eastAsia="Amiri" w:cs="Amiri"/>
          <w:lang w:bidi="ar-SA"/>
          <w:color w:val="111111"/>
          <w:sz w:val="28"/>
          <w:szCs w:val="28"/>
          <w:rtl/>
        </w:rPr>
        <w:t xml:space="preserve">حَسِّنْ خُلْقَکَ یُخَفِّفِ اللّه‌ُ حِسابَکَ؛</w:t>
      </w:r>
    </w:p>
    <w:p>
      <w:pPr>
        <w:pStyle w:val="BookText"/>
      </w:pPr>
      <w:r>
        <w:rPr>
          <w:rFonts w:ascii="IRNazanin" w:hAnsi="IRNazanin" w:eastAsia="IRNazanin" w:cs="IRNazanin"/>
          <w:lang w:bidi="fa-IR"/>
          <w:color w:val="111111"/>
          <w:sz w:val="28"/>
          <w:szCs w:val="28"/>
          <w:rtl/>
        </w:rPr>
        <w:t xml:space="preserve">اخلاقت را خوب کن تا خداوند حسابت را آسان گرداند.</w:t>
      </w:r>
    </w:p>
    <w:p>
      <w:pPr>
        <w:pStyle w:val="BookText"/>
      </w:pPr>
      <w:r>
        <w:rPr>
          <w:rFonts w:ascii="IRNazanin" w:hAnsi="IRNazanin" w:eastAsia="IRNazanin" w:cs="IRNazanin"/>
          <w:lang w:bidi="fa-IR"/>
          <w:color w:val="111111"/>
          <w:sz w:val="28"/>
          <w:szCs w:val="28"/>
          <w:rtl/>
        </w:rPr>
        <w:t xml:space="preserve">امالی(صدوق) ص 210 - مجموعه ورام ج 2 ، ص 164</w:t>
      </w:r>
    </w:p>
    <w:p>
      <w:pPr>
        <w:pStyle w:val="Heading5"/>
      </w:pPr>
      <w:bookmarkStart w:id="2398" w:name="_Toc1683"/>
      <w:r>
        <w:t>50- امام علی علیه السلام:</w:t>
      </w:r>
      <w:bookmarkEnd w:id="2398"/>
    </w:p>
    <w:p>
      <w:pPr>
        <w:pStyle w:val="BookText"/>
      </w:pPr>
      <w:r>
        <w:rPr>
          <w:rFonts w:ascii="Amiri" w:hAnsi="Amiri" w:eastAsia="Amiri" w:cs="Amiri"/>
          <w:lang w:bidi="ar-SA"/>
          <w:color w:val="111111"/>
          <w:sz w:val="28"/>
          <w:szCs w:val="28"/>
          <w:rtl/>
        </w:rPr>
        <w:t xml:space="preserve">اِذا حَسُنَ الْخُلْقُ لَطُفَ النُّطْقُ؛</w:t>
      </w:r>
    </w:p>
    <w:p>
      <w:pPr>
        <w:pStyle w:val="BookText"/>
      </w:pPr>
      <w:r>
        <w:rPr>
          <w:rFonts w:ascii="IRNazanin" w:hAnsi="IRNazanin" w:eastAsia="IRNazanin" w:cs="IRNazanin"/>
          <w:lang w:bidi="fa-IR"/>
          <w:color w:val="111111"/>
          <w:sz w:val="28"/>
          <w:szCs w:val="28"/>
          <w:rtl/>
        </w:rPr>
        <w:t xml:space="preserve">با اخلاق نیکو، گفتار نرم می‌شود.</w:t>
      </w:r>
    </w:p>
    <w:p>
      <w:pPr>
        <w:pStyle w:val="BookText"/>
      </w:pPr>
      <w:r>
        <w:rPr>
          <w:rFonts w:ascii="IRNazanin" w:hAnsi="IRNazanin" w:eastAsia="IRNazanin" w:cs="IRNazanin"/>
          <w:lang w:bidi="fa-IR"/>
          <w:color w:val="111111"/>
          <w:sz w:val="28"/>
          <w:szCs w:val="28"/>
          <w:rtl/>
        </w:rPr>
        <w:t xml:space="preserve">تصنیف غررالحکم و دررالکلم ص 255 ، ح 5385</w:t>
      </w:r>
    </w:p>
    <w:p>
      <w:pPr>
        <w:pStyle w:val="Heading5"/>
      </w:pPr>
      <w:bookmarkStart w:id="2399" w:name="_Toc1684"/>
      <w:r>
        <w:t>51- امام علی علیه السلام:</w:t>
      </w:r>
      <w:bookmarkEnd w:id="2399"/>
    </w:p>
    <w:p>
      <w:pPr>
        <w:pStyle w:val="BookText"/>
      </w:pPr>
      <w:r>
        <w:rPr>
          <w:rFonts w:ascii="Amiri" w:hAnsi="Amiri" w:eastAsia="Amiri" w:cs="Amiri"/>
          <w:lang w:bidi="ar-SA"/>
          <w:color w:val="111111"/>
          <w:sz w:val="28"/>
          <w:szCs w:val="28"/>
          <w:rtl/>
        </w:rPr>
        <w:t xml:space="preserve">حُسْنُ الْخُلْقِ فی ثَلاثٍ: اِجْتِنابُ الْمَحارِمِ وَ طَ-لَبُ الْحَلالِ وَ التَّ-وَسُّعُ عَلَی الْعِیالِ؛</w:t>
      </w:r>
    </w:p>
    <w:p>
      <w:pPr>
        <w:pStyle w:val="BookText"/>
      </w:pPr>
      <w:r>
        <w:rPr>
          <w:rFonts w:ascii="IRNazanin" w:hAnsi="IRNazanin" w:eastAsia="IRNazanin" w:cs="IRNazanin"/>
          <w:lang w:bidi="fa-IR"/>
          <w:color w:val="111111"/>
          <w:sz w:val="28"/>
          <w:szCs w:val="28"/>
          <w:rtl/>
        </w:rPr>
        <w:t xml:space="preserve">خوش اخلاقی در سه چیز است: دوری کردن از حرام، طلب حلال و فراهم آوردن آسایش و رفاه برای خانواده.</w:t>
      </w:r>
    </w:p>
    <w:p>
      <w:pPr>
        <w:pStyle w:val="BookText"/>
      </w:pPr>
      <w:r>
        <w:rPr>
          <w:rFonts w:ascii="IRNazanin" w:hAnsi="IRNazanin" w:eastAsia="IRNazanin" w:cs="IRNazanin"/>
          <w:lang w:bidi="fa-IR"/>
          <w:color w:val="111111"/>
          <w:sz w:val="28"/>
          <w:szCs w:val="28"/>
          <w:rtl/>
        </w:rPr>
        <w:t xml:space="preserve">مجموعه ورام ج 1 ، ص 90 - بحارالأنوار(ط-بیروت) ج 68، ص 394، ح 63</w:t>
      </w:r>
    </w:p>
    <w:p>
      <w:pPr>
        <w:pStyle w:val="Heading5"/>
      </w:pPr>
      <w:bookmarkStart w:id="2400" w:name="_Toc1685"/>
      <w:r>
        <w:t>52-پیامبر صلی الله علیه و آله:</w:t>
      </w:r>
      <w:bookmarkEnd w:id="2400"/>
    </w:p>
    <w:p>
      <w:pPr>
        <w:pStyle w:val="BookText"/>
      </w:pPr>
      <w:r>
        <w:rPr>
          <w:rFonts w:ascii="Amiri" w:hAnsi="Amiri" w:eastAsia="Amiri" w:cs="Amiri"/>
          <w:lang w:bidi="ar-SA"/>
          <w:color w:val="111111"/>
          <w:sz w:val="28"/>
          <w:szCs w:val="28"/>
          <w:rtl/>
        </w:rPr>
        <w:t xml:space="preserve">اَوَّلُ ما یوضَعُ فی میزانِ الْعَبْدِ یَوْمَ الْقیامَةِ حُسْنُ خُلْقِهِ؛</w:t>
      </w:r>
    </w:p>
    <w:p>
      <w:pPr>
        <w:pStyle w:val="BookText"/>
      </w:pPr>
      <w:r>
        <w:rPr>
          <w:rFonts w:ascii="IRNazanin" w:hAnsi="IRNazanin" w:eastAsia="IRNazanin" w:cs="IRNazanin"/>
          <w:lang w:bidi="fa-IR"/>
          <w:color w:val="111111"/>
          <w:sz w:val="28"/>
          <w:szCs w:val="28"/>
          <w:rtl/>
        </w:rPr>
        <w:t xml:space="preserve">نخستین چیزی که روز قیامت در ترازوی اعمال بنده گذاشته می‌شود، اخلاق خوب اوست.</w:t>
      </w:r>
    </w:p>
    <w:p>
      <w:pPr>
        <w:pStyle w:val="BookText"/>
      </w:pPr>
      <w:r>
        <w:rPr>
          <w:rFonts w:ascii="IRNazanin" w:hAnsi="IRNazanin" w:eastAsia="IRNazanin" w:cs="IRNazanin"/>
          <w:lang w:bidi="fa-IR"/>
          <w:color w:val="111111"/>
          <w:sz w:val="28"/>
          <w:szCs w:val="28"/>
          <w:rtl/>
        </w:rPr>
        <w:t xml:space="preserve">قرب الإسناد(ط-الحدیثه) ص 46، ح 149</w:t>
      </w:r>
    </w:p>
    <w:p>
      <w:pPr>
        <w:pStyle w:val="Heading5"/>
      </w:pPr>
      <w:bookmarkStart w:id="2401" w:name="_Toc1686"/>
      <w:r>
        <w:t>53- امام علی علیه السلام:</w:t>
      </w:r>
      <w:bookmarkEnd w:id="2401"/>
    </w:p>
    <w:p>
      <w:pPr>
        <w:pStyle w:val="BookText"/>
      </w:pPr>
      <w:r>
        <w:rPr>
          <w:rFonts w:ascii="Amiri" w:hAnsi="Amiri" w:eastAsia="Amiri" w:cs="Amiri"/>
          <w:lang w:bidi="ar-SA"/>
          <w:color w:val="111111"/>
          <w:sz w:val="28"/>
          <w:szCs w:val="28"/>
          <w:rtl/>
        </w:rPr>
        <w:t xml:space="preserve">مَنْ ساءَ خُلْقُهُ مَلَّهُ اَهْلُهُ؛</w:t>
      </w:r>
    </w:p>
    <w:p>
      <w:pPr>
        <w:pStyle w:val="BookText"/>
      </w:pPr>
      <w:r>
        <w:rPr>
          <w:rFonts w:ascii="IRNazanin" w:hAnsi="IRNazanin" w:eastAsia="IRNazanin" w:cs="IRNazanin"/>
          <w:lang w:bidi="fa-IR"/>
          <w:color w:val="111111"/>
          <w:sz w:val="28"/>
          <w:szCs w:val="28"/>
          <w:rtl/>
        </w:rPr>
        <w:t xml:space="preserve">هر کس بد اخلاق باشد، خانواده اش از او دلتنگ و خسته می‌شوند.</w:t>
      </w:r>
    </w:p>
    <w:p>
      <w:pPr>
        <w:pStyle w:val="BookText"/>
      </w:pPr>
      <w:r>
        <w:rPr>
          <w:rFonts w:ascii="IRNazanin" w:hAnsi="IRNazanin" w:eastAsia="IRNazanin" w:cs="IRNazanin"/>
          <w:lang w:bidi="fa-IR"/>
          <w:color w:val="111111"/>
          <w:sz w:val="28"/>
          <w:szCs w:val="28"/>
          <w:rtl/>
        </w:rPr>
        <w:t xml:space="preserve">تحف العقول ص 214 - تصنیف غررالحکم و دررالکلم ص 264 ، ح 5715</w:t>
      </w:r>
    </w:p>
    <w:p>
      <w:pPr>
        <w:pStyle w:val="Heading5"/>
      </w:pPr>
      <w:bookmarkStart w:id="2402" w:name="_Toc1687"/>
      <w:r>
        <w:t>54- پیامبر صلی الله علیه و آله:</w:t>
      </w:r>
      <w:bookmarkEnd w:id="2402"/>
    </w:p>
    <w:p>
      <w:pPr>
        <w:pStyle w:val="BookText"/>
      </w:pPr>
      <w:r>
        <w:rPr>
          <w:rFonts w:ascii="Amiri" w:hAnsi="Amiri" w:eastAsia="Amiri" w:cs="Amiri"/>
          <w:lang w:bidi="ar-SA"/>
          <w:color w:val="111111"/>
          <w:sz w:val="28"/>
          <w:szCs w:val="28"/>
          <w:rtl/>
        </w:rPr>
        <w:t xml:space="preserve">إنَّکُم لَن</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19" w:name="pg4603_53205"/>
    <w:bookmarkEnd w:id="319"/>
    <w:p>
      <w:pPr>
        <w:pStyle w:val="BookText"/>
      </w:pPr>
      <w:r>
        <w:rPr>
          <w:rFonts w:ascii="Amiri" w:hAnsi="Amiri" w:eastAsia="Amiri" w:cs="Amiri"/>
          <w:lang w:bidi="ar-SA"/>
          <w:color w:val="111111"/>
          <w:sz w:val="28"/>
          <w:szCs w:val="28"/>
          <w:rtl/>
        </w:rPr>
        <w:t xml:space="preserve">تَسَعوا النّاسَ بِأموالِکُم فَسَعوهُم بِأخلاقِکُم؛</w:t>
      </w:r>
    </w:p>
    <w:p>
      <w:pPr>
        <w:pStyle w:val="BookText"/>
      </w:pPr>
      <w:r>
        <w:rPr>
          <w:rFonts w:ascii="IRNazanin" w:hAnsi="IRNazanin" w:eastAsia="IRNazanin" w:cs="IRNazanin"/>
          <w:lang w:bidi="fa-IR"/>
          <w:color w:val="111111"/>
          <w:sz w:val="28"/>
          <w:szCs w:val="28"/>
          <w:rtl/>
        </w:rPr>
        <w:t xml:space="preserve">شما با دارایی خود نمی توانید دل همه مردم را بدست آورید پس دلشان را با اخلاقتان به دست آورید.</w:t>
      </w:r>
    </w:p>
    <w:p>
      <w:pPr>
        <w:pStyle w:val="BookText"/>
      </w:pPr>
      <w:r>
        <w:rPr>
          <w:rFonts w:ascii="IRNazanin" w:hAnsi="IRNazanin" w:eastAsia="IRNazanin" w:cs="IRNazanin"/>
          <w:lang w:bidi="fa-IR"/>
          <w:color w:val="111111"/>
          <w:sz w:val="28"/>
          <w:szCs w:val="28"/>
          <w:rtl/>
        </w:rPr>
        <w:t xml:space="preserve">امالی(صدوق) ص 12 - من لا یحضره الفقیه ج 4 ، ص 394 ، ح 5839</w:t>
      </w:r>
    </w:p>
    <w:p>
      <w:pPr>
        <w:pStyle w:val="Heading5"/>
      </w:pPr>
      <w:bookmarkStart w:id="2403" w:name="_Toc1688"/>
      <w:r>
        <w:t>55- امام علی علیه السلام:</w:t>
      </w:r>
      <w:bookmarkEnd w:id="2403"/>
    </w:p>
    <w:p>
      <w:pPr>
        <w:pStyle w:val="BookText"/>
      </w:pPr>
      <w:r>
        <w:rPr>
          <w:rFonts w:ascii="Amiri" w:hAnsi="Amiri" w:eastAsia="Amiri" w:cs="Amiri"/>
          <w:lang w:bidi="ar-SA"/>
          <w:color w:val="111111"/>
          <w:sz w:val="28"/>
          <w:szCs w:val="28"/>
          <w:rtl/>
        </w:rPr>
        <w:t xml:space="preserve">مَن أصلَحَ أمرَ آخِرَتِهِ أصلَحَ اللَّهُ أمرَ دُنیاهُ؛</w:t>
      </w:r>
    </w:p>
    <w:p>
      <w:pPr>
        <w:pStyle w:val="BookText"/>
      </w:pPr>
      <w:r>
        <w:rPr>
          <w:rFonts w:ascii="IRNazanin" w:hAnsi="IRNazanin" w:eastAsia="IRNazanin" w:cs="IRNazanin"/>
          <w:lang w:bidi="fa-IR"/>
          <w:color w:val="111111"/>
          <w:sz w:val="28"/>
          <w:szCs w:val="28"/>
          <w:rtl/>
        </w:rPr>
        <w:t xml:space="preserve">کسی که کار آخرتش را سامان دهد، خداوند کار دنیایش را سامان می دهد.</w:t>
      </w:r>
    </w:p>
    <w:p>
      <w:pPr>
        <w:pStyle w:val="BookText"/>
      </w:pPr>
      <w:r>
        <w:rPr>
          <w:rFonts w:ascii="IRNazanin" w:hAnsi="IRNazanin" w:eastAsia="IRNazanin" w:cs="IRNazanin"/>
          <w:lang w:bidi="fa-IR"/>
          <w:color w:val="111111"/>
          <w:sz w:val="28"/>
          <w:szCs w:val="28"/>
          <w:rtl/>
        </w:rPr>
        <w:t xml:space="preserve">عده الداعی ص 230</w:t>
      </w:r>
    </w:p>
    <w:p>
      <w:pPr>
        <w:pStyle w:val="Heading5"/>
      </w:pPr>
      <w:bookmarkStart w:id="2404" w:name="_Toc1689"/>
      <w:r>
        <w:t>56- کدام کار ،خیر است؟</w:t>
      </w:r>
      <w:bookmarkEnd w:id="2404"/>
    </w:p>
    <w:p>
      <w:pPr>
        <w:pStyle w:val="BookText"/>
      </w:pPr>
      <w:r>
        <w:rPr>
          <w:rFonts w:ascii="Amiri" w:hAnsi="Amiri" w:eastAsia="Amiri" w:cs="Amiri"/>
          <w:lang w:bidi="ar-SA"/>
          <w:color w:val="111111"/>
          <w:sz w:val="28"/>
          <w:szCs w:val="28"/>
          <w:rtl/>
        </w:rPr>
        <w:t xml:space="preserve">لا خَیرَ فی لَذَّةٍ تُعقِبُ نَدَماً.</w:t>
      </w:r>
    </w:p>
    <w:p>
      <w:pPr>
        <w:pStyle w:val="BookText"/>
      </w:pPr>
      <w:r>
        <w:rPr>
          <w:rFonts w:ascii="IRNazanin" w:hAnsi="IRNazanin" w:eastAsia="IRNazanin" w:cs="IRNazanin"/>
          <w:lang w:bidi="fa-IR"/>
          <w:color w:val="111111"/>
          <w:sz w:val="28"/>
          <w:szCs w:val="28"/>
          <w:rtl/>
        </w:rPr>
        <w:t xml:space="preserve">در لذّتی که پشیمانی به دنبال دارد، خیری نیست.</w:t>
      </w:r>
    </w:p>
    <w:p>
      <w:pPr>
        <w:pStyle w:val="BookText"/>
      </w:pPr>
      <w:r>
        <w:rPr>
          <w:rFonts w:ascii="IRNazanin" w:hAnsi="IRNazanin" w:eastAsia="IRNazanin" w:cs="IRNazanin"/>
          <w:lang w:bidi="fa-IR"/>
          <w:color w:val="111111"/>
          <w:sz w:val="28"/>
          <w:szCs w:val="28"/>
          <w:rtl/>
        </w:rPr>
        <w:t xml:space="preserve">تحف العقول ص 85</w:t>
      </w:r>
    </w:p>
    <w:p>
      <w:pPr>
        <w:pStyle w:val="Heading5"/>
      </w:pPr>
      <w:bookmarkStart w:id="2405" w:name="_Toc1690"/>
      <w:r>
        <w:t>57- امام صادق علیه السلام:</w:t>
      </w:r>
      <w:bookmarkEnd w:id="2405"/>
    </w:p>
    <w:p>
      <w:pPr>
        <w:pStyle w:val="BookText"/>
      </w:pPr>
      <w:r>
        <w:rPr>
          <w:rFonts w:ascii="Amiri" w:hAnsi="Amiri" w:eastAsia="Amiri" w:cs="Amiri"/>
          <w:lang w:bidi="ar-SA"/>
          <w:color w:val="111111"/>
          <w:sz w:val="28"/>
          <w:szCs w:val="28"/>
          <w:rtl/>
        </w:rPr>
        <w:t xml:space="preserve">کُونُوا دُعَاةَ النَّاسِ بِأَعْمَالِکُم</w:t>
      </w:r>
    </w:p>
    <w:p>
      <w:pPr>
        <w:pStyle w:val="BookText"/>
      </w:pPr>
      <w:r>
        <w:rPr>
          <w:rFonts w:ascii="IRNazanin" w:hAnsi="IRNazanin" w:eastAsia="IRNazanin" w:cs="IRNazanin"/>
          <w:lang w:bidi="fa-IR"/>
          <w:color w:val="111111"/>
          <w:sz w:val="28"/>
          <w:szCs w:val="28"/>
          <w:rtl/>
        </w:rPr>
        <w:t xml:space="preserve">مردم را با رفتارتان [به دین] فرا خوانید.</w:t>
      </w:r>
    </w:p>
    <w:p>
      <w:pPr>
        <w:pStyle w:val="BookText"/>
      </w:pPr>
      <w:r>
        <w:rPr>
          <w:rFonts w:ascii="IRNazanin" w:hAnsi="IRNazanin" w:eastAsia="IRNazanin" w:cs="IRNazanin"/>
          <w:lang w:bidi="fa-IR"/>
          <w:color w:val="111111"/>
          <w:sz w:val="28"/>
          <w:szCs w:val="28"/>
          <w:rtl/>
        </w:rPr>
        <w:t xml:space="preserve">قرب الاسناد(ط-الحدیثه) ص 77</w:t>
      </w:r>
    </w:p>
    <w:p>
      <w:pPr>
        <w:pStyle w:val="Heading5"/>
      </w:pPr>
      <w:bookmarkStart w:id="2406" w:name="_Toc1691"/>
      <w:r>
        <w:t>58- پیامبر صلی الله علیه و آله:</w:t>
      </w:r>
      <w:bookmarkEnd w:id="2406"/>
    </w:p>
    <w:p>
      <w:pPr>
        <w:pStyle w:val="BookText"/>
      </w:pPr>
      <w:r>
        <w:rPr>
          <w:rFonts w:ascii="Amiri" w:hAnsi="Amiri" w:eastAsia="Amiri" w:cs="Amiri"/>
          <w:lang w:bidi="ar-SA"/>
          <w:color w:val="111111"/>
          <w:sz w:val="28"/>
          <w:szCs w:val="28"/>
          <w:rtl/>
        </w:rPr>
        <w:t xml:space="preserve">مَن اَحزَنَ مُومِناً، ثُمَّ أعطاهُ الدُّنیا لَم یَکُن ذَلِکَ کَفّارَتَهُ وَ لَم یُوجَر عَلَیهِ.</w:t>
      </w:r>
    </w:p>
    <w:p>
      <w:pPr>
        <w:pStyle w:val="BookText"/>
      </w:pPr>
      <w:r>
        <w:rPr>
          <w:rFonts w:ascii="IRNazanin" w:hAnsi="IRNazanin" w:eastAsia="IRNazanin" w:cs="IRNazanin"/>
          <w:lang w:bidi="fa-IR"/>
          <w:color w:val="111111"/>
          <w:sz w:val="28"/>
          <w:szCs w:val="28"/>
          <w:rtl/>
        </w:rPr>
        <w:t xml:space="preserve">هر که مومنی را اندوهگین کند و در مقابل همه دنیا را به او بدهد، کفاره گناه او نبوده و پاداشی بر کارش نمی گیرد.</w:t>
      </w:r>
    </w:p>
    <w:p>
      <w:pPr>
        <w:pStyle w:val="BookText"/>
      </w:pPr>
      <w:r>
        <w:rPr>
          <w:rFonts w:ascii="IRNazanin" w:hAnsi="IRNazanin" w:eastAsia="IRNazanin" w:cs="IRNazanin"/>
          <w:lang w:bidi="fa-IR"/>
          <w:color w:val="111111"/>
          <w:sz w:val="28"/>
          <w:szCs w:val="28"/>
          <w:rtl/>
        </w:rPr>
        <w:t xml:space="preserve">مستدرک الوسایل و مستنبط المسایل ج 9 ، ص 99 ، ح 10336</w:t>
      </w:r>
    </w:p>
    <w:p>
      <w:pPr>
        <w:pStyle w:val="Heading5"/>
      </w:pPr>
      <w:bookmarkStart w:id="2407" w:name="_Toc1692"/>
      <w:r>
        <w:t>59- امام صادق علیه السلام:</w:t>
      </w:r>
      <w:bookmarkEnd w:id="2407"/>
    </w:p>
    <w:p>
      <w:pPr>
        <w:pStyle w:val="BookText"/>
      </w:pPr>
      <w:r>
        <w:rPr>
          <w:rFonts w:ascii="Amiri" w:hAnsi="Amiri" w:eastAsia="Amiri" w:cs="Amiri"/>
          <w:lang w:bidi="ar-SA"/>
          <w:color w:val="111111"/>
          <w:sz w:val="28"/>
          <w:szCs w:val="28"/>
          <w:rtl/>
        </w:rPr>
        <w:t xml:space="preserve">إنَّ سُوءَ الخُلُقِ لِیُفسِدُ العَمَلَ کَمَا یُفسِدُ الخَلُّ العَسَلَ</w:t>
      </w:r>
    </w:p>
    <w:p>
      <w:pPr>
        <w:pStyle w:val="BookText"/>
      </w:pPr>
      <w:r>
        <w:rPr>
          <w:rFonts w:ascii="IRNazanin" w:hAnsi="IRNazanin" w:eastAsia="IRNazanin" w:cs="IRNazanin"/>
          <w:lang w:bidi="fa-IR"/>
          <w:color w:val="111111"/>
          <w:sz w:val="28"/>
          <w:szCs w:val="28"/>
          <w:rtl/>
        </w:rPr>
        <w:t xml:space="preserve">بد اخلاقی عمل را تباه می کند، همانند سرکه، که عسل را فاسد می کند</w:t>
      </w:r>
    </w:p>
    <w:p>
      <w:pPr>
        <w:pStyle w:val="BookText"/>
      </w:pPr>
      <w:r>
        <w:rPr>
          <w:rFonts w:ascii="IRNazanin" w:hAnsi="IRNazanin" w:eastAsia="IRNazanin" w:cs="IRNazanin"/>
          <w:lang w:bidi="fa-IR"/>
          <w:color w:val="111111"/>
          <w:sz w:val="28"/>
          <w:szCs w:val="28"/>
          <w:rtl/>
        </w:rPr>
        <w:t xml:space="preserve">کافی(ط-الاسلامیه) ج 2، ص 321</w:t>
      </w:r>
    </w:p>
    <w:p>
      <w:pPr>
        <w:pStyle w:val="Heading5"/>
      </w:pPr>
      <w:bookmarkStart w:id="2408" w:name="_Toc1693"/>
      <w:r>
        <w:t>60- امام صادق علیه السلام:</w:t>
      </w:r>
      <w:bookmarkEnd w:id="2408"/>
    </w:p>
    <w:p>
      <w:pPr>
        <w:pStyle w:val="BookText"/>
      </w:pPr>
      <w:r>
        <w:rPr>
          <w:rFonts w:ascii="Amiri" w:hAnsi="Amiri" w:eastAsia="Amiri" w:cs="Amiri"/>
          <w:lang w:bidi="ar-SA"/>
          <w:color w:val="111111"/>
          <w:sz w:val="28"/>
          <w:szCs w:val="28"/>
          <w:rtl/>
        </w:rPr>
        <w:t xml:space="preserve">مَا یَقدَمُ المُومِنُ عَلَی اللهِ عَزَّ وَ جَلَّ بِعَمَلٍ بَعدَ الفَرَائِضِ أحَبَ إلَی اللهِ تَعَالَی مِن أن یَسَعَ النَّاسَ بِخُلُقِهِ.</w:t>
      </w:r>
    </w:p>
    <w:p>
      <w:pPr>
        <w:pStyle w:val="BookText"/>
      </w:pPr>
      <w:r>
        <w:rPr>
          <w:rFonts w:ascii="IRNazanin" w:hAnsi="IRNazanin" w:eastAsia="IRNazanin" w:cs="IRNazanin"/>
          <w:lang w:bidi="fa-IR"/>
          <w:color w:val="111111"/>
          <w:sz w:val="28"/>
          <w:szCs w:val="28"/>
          <w:rtl/>
        </w:rPr>
        <w:t xml:space="preserve">مومن بعد از واجبات، نزد خداوی عز و جل کاری محبوب تر از این نیاورد که از اخلاق او در راحتی و آسایش باشند.</w:t>
      </w:r>
    </w:p>
    <w:p>
      <w:pPr>
        <w:pStyle w:val="BookText"/>
      </w:pPr>
      <w:r>
        <w:rPr>
          <w:rFonts w:ascii="IRNazanin" w:hAnsi="IRNazanin" w:eastAsia="IRNazanin" w:cs="IRNazanin"/>
          <w:lang w:bidi="fa-IR"/>
          <w:color w:val="111111"/>
          <w:sz w:val="28"/>
          <w:szCs w:val="28"/>
          <w:rtl/>
        </w:rPr>
        <w:t xml:space="preserve">کافی(ط-الاسلامیه) ج 2، ص 100</w:t>
      </w:r>
    </w:p>
    <w:p>
      <w:pPr>
        <w:pStyle w:val="Heading5"/>
      </w:pPr>
      <w:bookmarkStart w:id="2409" w:name="_Toc1694"/>
      <w:r>
        <w:t>61- امام صادق علیه السلام:</w:t>
      </w:r>
      <w:bookmarkEnd w:id="2409"/>
    </w:p>
    <w:p>
      <w:pPr>
        <w:pStyle w:val="BookText"/>
      </w:pPr>
      <w:r>
        <w:rPr>
          <w:rFonts w:ascii="Amiri" w:hAnsi="Amiri" w:eastAsia="Amiri" w:cs="Amiri"/>
          <w:lang w:bidi="ar-SA"/>
          <w:color w:val="111111"/>
          <w:sz w:val="28"/>
          <w:szCs w:val="28"/>
          <w:rtl/>
        </w:rPr>
        <w:t xml:space="preserve">إنَّ صَاحِبَ الخُلُقِ الحَسَنِ لَهُ مِثلُ أجرِ الصّائِمِ القائِمِ.</w:t>
      </w:r>
    </w:p>
    <w:p>
      <w:pPr>
        <w:pStyle w:val="BookText"/>
      </w:pPr>
      <w:r>
        <w:rPr>
          <w:rFonts w:ascii="IRNazanin" w:hAnsi="IRNazanin" w:eastAsia="IRNazanin" w:cs="IRNazanin"/>
          <w:lang w:bidi="fa-IR"/>
          <w:color w:val="111111"/>
          <w:sz w:val="28"/>
          <w:szCs w:val="28"/>
          <w:rtl/>
        </w:rPr>
        <w:t xml:space="preserve">آن که اخلاق</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20" w:name="pg4603_53206"/>
    <w:bookmarkEnd w:id="320"/>
    <w:p>
      <w:pPr>
        <w:pStyle w:val="BookText"/>
      </w:pPr>
      <w:r>
        <w:rPr>
          <w:rFonts w:ascii="IRNazanin" w:hAnsi="IRNazanin" w:eastAsia="IRNazanin" w:cs="IRNazanin"/>
          <w:lang w:bidi="fa-IR"/>
          <w:color w:val="111111"/>
          <w:sz w:val="28"/>
          <w:szCs w:val="28"/>
          <w:rtl/>
        </w:rPr>
        <w:t xml:space="preserve">نیکو دارد، او را پاداش انسان روزه دار شب زنده دار است.</w:t>
      </w:r>
    </w:p>
    <w:p>
      <w:pPr>
        <w:pStyle w:val="BookText"/>
      </w:pPr>
      <w:r>
        <w:rPr>
          <w:rFonts w:ascii="IRNazanin" w:hAnsi="IRNazanin" w:eastAsia="IRNazanin" w:cs="IRNazanin"/>
          <w:lang w:bidi="fa-IR"/>
          <w:color w:val="111111"/>
          <w:sz w:val="28"/>
          <w:szCs w:val="28"/>
          <w:rtl/>
        </w:rPr>
        <w:t xml:space="preserve">کافی(ط-الاسلامیه) ج 2، ص 100</w:t>
      </w:r>
    </w:p>
    <w:p>
      <w:pPr>
        <w:pStyle w:val="Heading5"/>
      </w:pPr>
      <w:bookmarkStart w:id="2410" w:name="_Toc1695"/>
      <w:r>
        <w:t>62- امام صادق علیه السلام:</w:t>
      </w:r>
      <w:bookmarkEnd w:id="2410"/>
    </w:p>
    <w:p>
      <w:pPr>
        <w:pStyle w:val="BookText"/>
      </w:pPr>
      <w:r>
        <w:rPr>
          <w:rFonts w:ascii="Amiri" w:hAnsi="Amiri" w:eastAsia="Amiri" w:cs="Amiri"/>
          <w:lang w:bidi="ar-SA"/>
          <w:color w:val="111111"/>
          <w:sz w:val="28"/>
          <w:szCs w:val="28"/>
          <w:rtl/>
        </w:rPr>
        <w:t xml:space="preserve">ثُلاثَ مَن أَتَی اللهَ بِوَاحِدَةٍ مِنهُنَّ أوجَبَ اللهُ لَهُ الجَنَّةَ: الإنفاقُ مِن إقتارٍ وَ البِشرُ لِجَمیعِ العَالَمِ وَ الإنصافُ مِن نَفسِهِ.</w:t>
      </w:r>
    </w:p>
    <w:p>
      <w:pPr>
        <w:pStyle w:val="BookText"/>
      </w:pPr>
      <w:r>
        <w:rPr>
          <w:rFonts w:ascii="IRNazanin" w:hAnsi="IRNazanin" w:eastAsia="IRNazanin" w:cs="IRNazanin"/>
          <w:lang w:bidi="fa-IR"/>
          <w:color w:val="111111"/>
          <w:sz w:val="28"/>
          <w:szCs w:val="28"/>
          <w:rtl/>
        </w:rPr>
        <w:t xml:space="preserve">سه خصلت است که اگر کسی با یکی از آنها نزد خدا رود، خداوند بهشت را بر او واجب گرداند: انفاق کردن با وجود تنگدستی، گشاده رویی با همگان، منصفانه برخورد کردن با دیگران.</w:t>
      </w:r>
    </w:p>
    <w:p>
      <w:pPr>
        <w:pStyle w:val="BookText"/>
      </w:pPr>
      <w:r>
        <w:rPr>
          <w:rFonts w:ascii="IRNazanin" w:hAnsi="IRNazanin" w:eastAsia="IRNazanin" w:cs="IRNazanin"/>
          <w:lang w:bidi="fa-IR"/>
          <w:color w:val="111111"/>
          <w:sz w:val="28"/>
          <w:szCs w:val="28"/>
          <w:rtl/>
        </w:rPr>
        <w:t xml:space="preserve">کافی(ط-الاسلامیه) ج 2، ص 103</w:t>
      </w:r>
    </w:p>
    <w:p>
      <w:pPr>
        <w:pStyle w:val="Heading4"/>
      </w:pPr>
      <w:bookmarkStart w:id="2411" w:name="_Toc1696"/>
      <w:r>
        <w:t>مکارم الاخلاق</w:t>
      </w:r>
      <w:bookmarkEnd w:id="2411"/>
    </w:p>
    <w:p>
      <w:pPr>
        <w:pStyle w:val="Heading5"/>
      </w:pPr>
      <w:bookmarkStart w:id="2412" w:name="_Toc1697"/>
      <w:r>
        <w:t>1- پیامبر صلی الله علیه و آله:</w:t>
      </w:r>
      <w:bookmarkEnd w:id="2412"/>
    </w:p>
    <w:p>
      <w:pPr>
        <w:pStyle w:val="BookText"/>
      </w:pPr>
      <w:r>
        <w:rPr>
          <w:rFonts w:ascii="Amiri" w:hAnsi="Amiri" w:eastAsia="Amiri" w:cs="Amiri"/>
          <w:lang w:bidi="ar-SA"/>
          <w:color w:val="111111"/>
          <w:sz w:val="28"/>
          <w:szCs w:val="28"/>
          <w:rtl/>
        </w:rPr>
        <w:t xml:space="preserve">إِنَّمَا بُعِثْتُ لِأُتَمِّمَ مَکَارِمَ الْأَخْلَاقِ.</w:t>
      </w:r>
    </w:p>
    <w:p>
      <w:pPr>
        <w:pStyle w:val="BookText"/>
      </w:pPr>
      <w:r>
        <w:rPr>
          <w:rFonts w:ascii="IRNazanin" w:hAnsi="IRNazanin" w:eastAsia="IRNazanin" w:cs="IRNazanin"/>
          <w:lang w:bidi="fa-IR"/>
          <w:color w:val="111111"/>
          <w:sz w:val="28"/>
          <w:szCs w:val="28"/>
          <w:rtl/>
        </w:rPr>
        <w:t xml:space="preserve">براستی که من برای به کمال رساندن مکارم اخلاق مبعوث شده ام.</w:t>
      </w:r>
    </w:p>
    <w:p>
      <w:pPr>
        <w:pStyle w:val="BookText"/>
      </w:pPr>
      <w:r>
        <w:rPr>
          <w:rFonts w:ascii="IRNazanin" w:hAnsi="IRNazanin" w:eastAsia="IRNazanin" w:cs="IRNazanin"/>
          <w:lang w:bidi="fa-IR"/>
          <w:color w:val="111111"/>
          <w:sz w:val="28"/>
          <w:szCs w:val="28"/>
          <w:rtl/>
        </w:rPr>
        <w:t xml:space="preserve">مکارم الاخلاق ص 8</w:t>
      </w:r>
    </w:p>
    <w:p>
      <w:pPr>
        <w:pStyle w:val="Heading5"/>
      </w:pPr>
      <w:bookmarkStart w:id="2413" w:name="_Toc1698"/>
      <w:r>
        <w:t>2-امام علی علیه السلام:</w:t>
      </w:r>
      <w:bookmarkEnd w:id="2413"/>
    </w:p>
    <w:p>
      <w:pPr>
        <w:pStyle w:val="BookText"/>
      </w:pPr>
      <w:r>
        <w:rPr>
          <w:rFonts w:ascii="Amiri" w:hAnsi="Amiri" w:eastAsia="Amiri" w:cs="Amiri"/>
          <w:lang w:bidi="ar-SA"/>
          <w:color w:val="111111"/>
          <w:sz w:val="28"/>
          <w:szCs w:val="28"/>
          <w:rtl/>
        </w:rPr>
        <w:t xml:space="preserve">عَلَیْکُمْ بِمَکَارِمِ الْأَخْلَاقِ فَإِنَّهَا رِفْعَةٌ وَ إِیَّاکُمْ وَ الْأَخْلَاقَ الدَّنِیَّةَ فَإِنَّهَا تَضَعُ الشَّرِیفَ وَ تَهْدِمُ الْمَجْدَ.</w:t>
      </w:r>
    </w:p>
    <w:p>
      <w:pPr>
        <w:pStyle w:val="BookText"/>
      </w:pPr>
      <w:r>
        <w:rPr>
          <w:rFonts w:ascii="IRNazanin" w:hAnsi="IRNazanin" w:eastAsia="IRNazanin" w:cs="IRNazanin"/>
          <w:lang w:bidi="fa-IR"/>
          <w:color w:val="111111"/>
          <w:sz w:val="28"/>
          <w:szCs w:val="28"/>
          <w:rtl/>
        </w:rPr>
        <w:t xml:space="preserve">به مکارم اخلاق پایبند باشید که آن مایه سربلندی است و از اخلاق پَست دوری کنید که آن انسانهای شریف را پَست و بزرگواری را از بین می برد.</w:t>
      </w:r>
    </w:p>
    <w:p>
      <w:pPr>
        <w:pStyle w:val="BookText"/>
      </w:pPr>
      <w:r>
        <w:rPr>
          <w:rFonts w:ascii="IRNazanin" w:hAnsi="IRNazanin" w:eastAsia="IRNazanin" w:cs="IRNazanin"/>
          <w:lang w:bidi="fa-IR"/>
          <w:color w:val="111111"/>
          <w:sz w:val="28"/>
          <w:szCs w:val="28"/>
          <w:rtl/>
        </w:rPr>
        <w:t xml:space="preserve">تحف العقول ص 215</w:t>
      </w:r>
    </w:p>
    <w:p>
      <w:pPr>
        <w:pStyle w:val="Heading5"/>
      </w:pPr>
      <w:bookmarkStart w:id="2414" w:name="_Toc1699"/>
      <w:r>
        <w:t>3- امام علی علیه السلام:</w:t>
      </w:r>
      <w:bookmarkEnd w:id="2414"/>
    </w:p>
    <w:p>
      <w:pPr>
        <w:pStyle w:val="BookText"/>
      </w:pPr>
      <w:r>
        <w:rPr>
          <w:rFonts w:ascii="Amiri" w:hAnsi="Amiri" w:eastAsia="Amiri" w:cs="Amiri"/>
          <w:lang w:bidi="ar-SA"/>
          <w:color w:val="111111"/>
          <w:sz w:val="28"/>
          <w:szCs w:val="28"/>
          <w:rtl/>
        </w:rPr>
        <w:t xml:space="preserve">نَزِّهْ عَنْ کُلِّ دَنِیَّةٍ نَفْسَکَ وَ ابْذُلْ فِی الْمَکَارِمِ جُهْدَکَ تَخْلُصْ مِنَ الْمَآثِمِ وَ تُحْرِزِ و الْمَکَارِمَ.</w:t>
      </w:r>
    </w:p>
    <w:p>
      <w:pPr>
        <w:pStyle w:val="BookText"/>
      </w:pPr>
      <w:r>
        <w:rPr>
          <w:rFonts w:ascii="IRNazanin" w:hAnsi="IRNazanin" w:eastAsia="IRNazanin" w:cs="IRNazanin"/>
          <w:lang w:bidi="fa-IR"/>
          <w:color w:val="111111"/>
          <w:sz w:val="28"/>
          <w:szCs w:val="28"/>
          <w:rtl/>
        </w:rPr>
        <w:t xml:space="preserve">خودت را از هر پَستی پاک کن، و در راه مکارم اخلاق نهایت کوشش خود را به کار گیر تا از گناهان برهی و مکارم را بدست آوری.</w:t>
      </w:r>
    </w:p>
    <w:p>
      <w:pPr>
        <w:pStyle w:val="BookText"/>
      </w:pPr>
      <w:r>
        <w:rPr>
          <w:rFonts w:ascii="IRNazanin" w:hAnsi="IRNazanin" w:eastAsia="IRNazanin" w:cs="IRNazanin"/>
          <w:lang w:bidi="fa-IR"/>
          <w:color w:val="111111"/>
          <w:sz w:val="28"/>
          <w:szCs w:val="28"/>
          <w:rtl/>
        </w:rPr>
        <w:t xml:space="preserve">تصنیف غررالحکم و دررالکلم ص 240 ، ح 4862</w:t>
      </w:r>
    </w:p>
    <w:p>
      <w:pPr>
        <w:pStyle w:val="Heading5"/>
      </w:pPr>
      <w:bookmarkStart w:id="2415" w:name="_Toc1700"/>
      <w:r>
        <w:t>4- امام علی علیه السلام:</w:t>
      </w:r>
      <w:bookmarkEnd w:id="2415"/>
    </w:p>
    <w:p>
      <w:pPr>
        <w:pStyle w:val="BookText"/>
      </w:pPr>
      <w:r>
        <w:rPr>
          <w:rFonts w:ascii="Amiri" w:hAnsi="Amiri" w:eastAsia="Amiri" w:cs="Amiri"/>
          <w:lang w:bidi="ar-SA"/>
          <w:color w:val="111111"/>
          <w:sz w:val="28"/>
          <w:szCs w:val="28"/>
          <w:rtl/>
        </w:rPr>
        <w:t xml:space="preserve">لَوْ کُنَّا لَا نَرْجُو جَنَّةً وَ لَا نَخْشَی نَاراً وَ لَا ثَوَاباً وَ لَا عِقَاباً لَکَانَ یَنْبَغِی لَنَا أَنْ نَطْلُبَ مَکَارِمَ الْأَخْلَاقِ فَإِنَّهَا مِمَّا تَدُلُّ عَلَی سَبِیلِ النَّجَاح</w:t>
      </w:r>
    </w:p>
    <w:p>
      <w:pPr>
        <w:pStyle w:val="BookText"/>
      </w:pPr>
      <w:r>
        <w:rPr>
          <w:rFonts w:ascii="IRNazanin" w:hAnsi="IRNazanin" w:eastAsia="IRNazanin" w:cs="IRNazanin"/>
          <w:lang w:bidi="fa-IR"/>
          <w:color w:val="111111"/>
          <w:sz w:val="28"/>
          <w:szCs w:val="28"/>
          <w:rtl/>
        </w:rPr>
        <w:t xml:space="preserve">اگر هم به بهشت امید (و باور) نمی داشتیم و از دوزخ نمی هراسیدیم و پاداش و کیفری در</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21" w:name="pg4603_53207"/>
    <w:bookmarkEnd w:id="321"/>
    <w:p>
      <w:pPr>
        <w:pStyle w:val="BookText"/>
      </w:pPr>
      <w:r>
        <w:rPr>
          <w:rFonts w:ascii="IRNazanin" w:hAnsi="IRNazanin" w:eastAsia="IRNazanin" w:cs="IRNazanin"/>
          <w:lang w:bidi="fa-IR"/>
          <w:color w:val="111111"/>
          <w:sz w:val="28"/>
          <w:szCs w:val="28"/>
          <w:rtl/>
        </w:rPr>
        <w:t xml:space="preserve">میان نمی بود باز شایسته بود که در طلب مکارم اخلاق برآییم، زیرا که راه موفقیت و پیروزی در تحصیل مکارم اخلاق است.</w:t>
      </w:r>
    </w:p>
    <w:p>
      <w:pPr>
        <w:pStyle w:val="BookText"/>
      </w:pPr>
      <w:r>
        <w:rPr>
          <w:rFonts w:ascii="IRNazanin" w:hAnsi="IRNazanin" w:eastAsia="IRNazanin" w:cs="IRNazanin"/>
          <w:lang w:bidi="fa-IR"/>
          <w:color w:val="111111"/>
          <w:sz w:val="28"/>
          <w:szCs w:val="28"/>
          <w:rtl/>
        </w:rPr>
        <w:t xml:space="preserve">مستدرک الوسایل ج 11 ، ص 193 ، ح 12721</w:t>
      </w:r>
    </w:p>
    <w:p>
      <w:pPr>
        <w:pStyle w:val="Heading5"/>
      </w:pPr>
      <w:bookmarkStart w:id="2416" w:name="_Toc1701"/>
      <w:r>
        <w:t>5- امام صادق علیه السلام:</w:t>
      </w:r>
      <w:bookmarkEnd w:id="2416"/>
    </w:p>
    <w:p>
      <w:pPr>
        <w:pStyle w:val="BookText"/>
      </w:pPr>
      <w:r>
        <w:rPr>
          <w:rFonts w:ascii="Amiri" w:hAnsi="Amiri" w:eastAsia="Amiri" w:cs="Amiri"/>
          <w:lang w:bidi="ar-SA"/>
          <w:color w:val="111111"/>
          <w:sz w:val="28"/>
          <w:szCs w:val="28"/>
          <w:rtl/>
        </w:rPr>
        <w:t xml:space="preserve">وَقَد سُئِلَ عَن مَکارِمِ الخلاقِ: اَلعفوُ عَمَّن ظَلَمَکَ وَصِلَةُ مَن قَطَعَکَ وَ إعطاءُ مَن حَرَمَکَ وَ قَولُ الحَقِّ وَ لَو عَلی نَفسِکَ؛</w:t>
      </w:r>
    </w:p>
    <w:p>
      <w:pPr>
        <w:pStyle w:val="BookText"/>
      </w:pPr>
      <w:r>
        <w:rPr>
          <w:rFonts w:ascii="IRNazanin" w:hAnsi="IRNazanin" w:eastAsia="IRNazanin" w:cs="IRNazanin"/>
          <w:lang w:bidi="fa-IR"/>
          <w:color w:val="111111"/>
          <w:sz w:val="28"/>
          <w:szCs w:val="28"/>
          <w:rtl/>
        </w:rPr>
        <w:t xml:space="preserve">درباره مکارم الاخلاق سئوال شد، فرمودند: گذشت از کسی که به تو ظلم کرده، رابطه با کسی که با تو قطع رابطه کرده، عطا به آن کس که از تو دریغ داشته است و گفتن حق اگر چه بر ضد خودت باشد.</w:t>
      </w:r>
    </w:p>
    <w:p>
      <w:pPr>
        <w:pStyle w:val="BookText"/>
      </w:pPr>
      <w:r>
        <w:rPr>
          <w:rFonts w:ascii="IRNazanin" w:hAnsi="IRNazanin" w:eastAsia="IRNazanin" w:cs="IRNazanin"/>
          <w:lang w:bidi="fa-IR"/>
          <w:color w:val="111111"/>
          <w:sz w:val="28"/>
          <w:szCs w:val="28"/>
          <w:rtl/>
        </w:rPr>
        <w:t xml:space="preserve">منهاج البراعه(خوئی) ج 6 ، ص 218</w:t>
      </w:r>
    </w:p>
    <w:p>
      <w:pPr>
        <w:pStyle w:val="Heading5"/>
      </w:pPr>
      <w:bookmarkStart w:id="2417" w:name="_Toc1702"/>
      <w:r>
        <w:t>6- امام علی علیه السلام:</w:t>
      </w:r>
      <w:bookmarkEnd w:id="2417"/>
    </w:p>
    <w:p>
      <w:pPr>
        <w:pStyle w:val="BookText"/>
      </w:pPr>
      <w:r>
        <w:rPr>
          <w:rFonts w:ascii="Amiri" w:hAnsi="Amiri" w:eastAsia="Amiri" w:cs="Amiri"/>
          <w:lang w:bidi="ar-SA"/>
          <w:color w:val="111111"/>
          <w:sz w:val="28"/>
          <w:szCs w:val="28"/>
          <w:rtl/>
        </w:rPr>
        <w:t xml:space="preserve">لَا تَکْمُلُ الْمَکَارِمُ إِلَّا بِالْعَفَافِ وَ الْإِیثَار</w:t>
      </w:r>
    </w:p>
    <w:p>
      <w:pPr>
        <w:pStyle w:val="BookText"/>
      </w:pPr>
      <w:r>
        <w:rPr>
          <w:rFonts w:ascii="IRNazanin" w:hAnsi="IRNazanin" w:eastAsia="IRNazanin" w:cs="IRNazanin"/>
          <w:lang w:bidi="fa-IR"/>
          <w:color w:val="111111"/>
          <w:sz w:val="28"/>
          <w:szCs w:val="28"/>
          <w:rtl/>
        </w:rPr>
        <w:t xml:space="preserve">مکارم اخلاق به کمال نمی رسد، مگر با پاکدامنی و از خود گذشتگی.</w:t>
      </w:r>
    </w:p>
    <w:p>
      <w:pPr>
        <w:pStyle w:val="BookText"/>
      </w:pPr>
      <w:r>
        <w:rPr>
          <w:rFonts w:ascii="IRNazanin" w:hAnsi="IRNazanin" w:eastAsia="IRNazanin" w:cs="IRNazanin"/>
          <w:lang w:bidi="fa-IR"/>
          <w:color w:val="111111"/>
          <w:sz w:val="28"/>
          <w:szCs w:val="28"/>
          <w:rtl/>
        </w:rPr>
        <w:t xml:space="preserve">تصنیف غررالحکم و درالکلم ص 256 ، ح 5418</w:t>
      </w:r>
    </w:p>
    <w:p>
      <w:pPr>
        <w:pStyle w:val="Heading5"/>
      </w:pPr>
      <w:bookmarkStart w:id="2418" w:name="_Toc1703"/>
      <w:r>
        <w:t>7- امام علی علیه السلام:</w:t>
      </w:r>
      <w:bookmarkEnd w:id="2418"/>
    </w:p>
    <w:p>
      <w:pPr>
        <w:pStyle w:val="BookText"/>
      </w:pPr>
      <w:r>
        <w:rPr>
          <w:rFonts w:ascii="Amiri" w:hAnsi="Amiri" w:eastAsia="Amiri" w:cs="Amiri"/>
          <w:lang w:bidi="ar-SA"/>
          <w:color w:val="111111"/>
          <w:sz w:val="28"/>
          <w:szCs w:val="28"/>
          <w:rtl/>
        </w:rPr>
        <w:t xml:space="preserve">إذا رَغِبتَ فِی المَکارِمِ فَاجتَنِبِ المَحارِمَ؛</w:t>
      </w:r>
    </w:p>
    <w:p>
      <w:pPr>
        <w:pStyle w:val="BookText"/>
      </w:pPr>
      <w:r>
        <w:rPr>
          <w:rFonts w:ascii="IRNazanin" w:hAnsi="IRNazanin" w:eastAsia="IRNazanin" w:cs="IRNazanin"/>
          <w:lang w:bidi="fa-IR"/>
          <w:color w:val="111111"/>
          <w:sz w:val="28"/>
          <w:szCs w:val="28"/>
          <w:rtl/>
        </w:rPr>
        <w:t xml:space="preserve">اگر خواهان مکارم و بزرگواری ها هستی از حرام ها دوری کن.</w:t>
      </w:r>
    </w:p>
    <w:p>
      <w:pPr>
        <w:pStyle w:val="BookText"/>
      </w:pPr>
      <w:r>
        <w:rPr>
          <w:rFonts w:ascii="IRNazanin" w:hAnsi="IRNazanin" w:eastAsia="IRNazanin" w:cs="IRNazanin"/>
          <w:lang w:bidi="fa-IR"/>
          <w:color w:val="111111"/>
          <w:sz w:val="28"/>
          <w:szCs w:val="28"/>
          <w:rtl/>
        </w:rPr>
        <w:t xml:space="preserve">تصنیف غررالحکم و درالکلم ص 317 ، ح 7317</w:t>
      </w:r>
    </w:p>
    <w:p>
      <w:pPr>
        <w:pStyle w:val="Heading5"/>
      </w:pPr>
      <w:bookmarkStart w:id="2419" w:name="_Toc1704"/>
      <w:r>
        <w:t>8- امام صادق علیه السلام:</w:t>
      </w:r>
      <w:bookmarkEnd w:id="2419"/>
    </w:p>
    <w:p>
      <w:pPr>
        <w:pStyle w:val="BookText"/>
      </w:pPr>
      <w:r>
        <w:rPr>
          <w:rFonts w:ascii="Amiri" w:hAnsi="Amiri" w:eastAsia="Amiri" w:cs="Amiri"/>
          <w:lang w:bidi="ar-SA"/>
          <w:color w:val="111111"/>
          <w:sz w:val="28"/>
          <w:szCs w:val="28"/>
          <w:rtl/>
        </w:rPr>
        <w:t xml:space="preserve">إِنَّ اللَّهَ تَبَارَکَ وَ تَعَالَی خَصَّ رَسُولَ اللَّهِ [رَسُولَهُ] بِمَکَارِمِ الْأَخْلَاقِ فَامْتَحِنُوا أَنْفُسَکُمْ فَإِنْ کَانَتْ فِیکُمْ فَاحْمَدُوا اللَّهَ عَزَّ وَ جَلَّ وَ ارْغَبُوا إِلَیْهِ فِی الزِّیَادَةِ مِنْهَا فَذَکَرَهَا عَشَرَةً الْیَقِینَ وَ الْقَنَاعَةَ وَ الصَّبْرَ وَ الشُّکْرَ وَ الْحِلْمَ وَ حُسْنَ الْخُلُقِ وَ السَّخَاءَ وَ الْغَیْرَةَ وَ</w:t>
      </w:r>
    </w:p>
    <w:p>
      <w:pPr>
        <w:pStyle w:val="BookText"/>
      </w:pPr>
      <w:r>
        <w:rPr>
          <w:rFonts w:ascii="Amiri" w:hAnsi="Amiri" w:eastAsia="Amiri" w:cs="Amiri"/>
          <w:lang w:bidi="ar-SA"/>
          <w:color w:val="111111"/>
          <w:sz w:val="28"/>
          <w:szCs w:val="28"/>
          <w:rtl/>
        </w:rPr>
        <w:t xml:space="preserve">الشَّجَاعَةَ وَ الْمُرُوءَةَ.</w:t>
      </w:r>
    </w:p>
    <w:p>
      <w:pPr>
        <w:pStyle w:val="BookText"/>
      </w:pPr>
      <w:r>
        <w:rPr>
          <w:rFonts w:ascii="IRNazanin" w:hAnsi="IRNazanin" w:eastAsia="IRNazanin" w:cs="IRNazanin"/>
          <w:lang w:bidi="fa-IR"/>
          <w:color w:val="111111"/>
          <w:sz w:val="28"/>
          <w:szCs w:val="28"/>
          <w:rtl/>
        </w:rPr>
        <w:t xml:space="preserve">خدای تبارک وتعالی رسول خدا صلی الله علیه و آله را به مکارم اخلاق مخصوص گردانید. پس شما نیز خود را بیازمایید، اگر این صفت ها در شما بود خدای عزوجل را سپاس گویید و از او این مکارم را بیشتر</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22" w:name="pg4603_53208"/>
    <w:bookmarkEnd w:id="322"/>
    <w:p>
      <w:pPr>
        <w:pStyle w:val="BookText"/>
      </w:pPr>
      <w:r>
        <w:rPr>
          <w:rFonts w:ascii="IRNazanin" w:hAnsi="IRNazanin" w:eastAsia="IRNazanin" w:cs="IRNazanin"/>
          <w:lang w:bidi="fa-IR"/>
          <w:color w:val="111111"/>
          <w:sz w:val="28"/>
          <w:szCs w:val="28"/>
          <w:rtl/>
        </w:rPr>
        <w:t xml:space="preserve">بخواهید. - سپس آن ده خصلت را برشمردند - : یقین، قناعت، صبر، شکر، بردباری، خوش اخلاقی، سخاوت، غیرت، شجاعت و جوانمردی.</w:t>
      </w:r>
    </w:p>
    <w:p>
      <w:pPr>
        <w:pStyle w:val="BookText"/>
      </w:pPr>
      <w:r>
        <w:rPr>
          <w:rFonts w:ascii="IRNazanin" w:hAnsi="IRNazanin" w:eastAsia="IRNazanin" w:cs="IRNazanin"/>
          <w:lang w:bidi="fa-IR"/>
          <w:color w:val="111111"/>
          <w:sz w:val="28"/>
          <w:szCs w:val="28"/>
          <w:rtl/>
        </w:rPr>
        <w:t xml:space="preserve">امالی(صدوق) ص 221 ، ح 8</w:t>
      </w:r>
    </w:p>
    <w:p>
      <w:pPr>
        <w:pStyle w:val="Heading5"/>
      </w:pPr>
      <w:bookmarkStart w:id="2420" w:name="_Toc1705"/>
      <w:r>
        <w:t>9- امام صادق علیه السلام:</w:t>
      </w:r>
      <w:bookmarkEnd w:id="2420"/>
    </w:p>
    <w:p>
      <w:pPr>
        <w:pStyle w:val="BookText"/>
      </w:pPr>
      <w:r>
        <w:rPr>
          <w:rFonts w:ascii="Amiri" w:hAnsi="Amiri" w:eastAsia="Amiri" w:cs="Amiri"/>
          <w:lang w:bidi="ar-SA"/>
          <w:color w:val="111111"/>
          <w:sz w:val="28"/>
          <w:szCs w:val="28"/>
          <w:rtl/>
        </w:rPr>
        <w:t xml:space="preserve">لِجَرّاحِ المَدائِنیِّ - :  أَ لَا أُحَدِّثُکَ بِمَکَارِمِ الْأَخْلَاقِ الصَّفْحُ عَنِ النَّاسِ وَ مُوَاسَاةُ الرَّجُلِ أَخَاهُ فِی مَالِهِ وَ ذِکْرُ اللَّهِ کَثِیراً.</w:t>
      </w:r>
    </w:p>
    <w:p>
      <w:pPr>
        <w:pStyle w:val="BookText"/>
      </w:pPr>
      <w:r>
        <w:rPr>
          <w:rFonts w:ascii="IRNazanin" w:hAnsi="IRNazanin" w:eastAsia="IRNazanin" w:cs="IRNazanin"/>
          <w:lang w:bidi="fa-IR"/>
          <w:color w:val="111111"/>
          <w:sz w:val="28"/>
          <w:szCs w:val="28"/>
          <w:rtl/>
        </w:rPr>
        <w:t xml:space="preserve">به جرّاح مدائنی فرمودند: آیا به تو بگویم که مکارم اخلاق چیست؟ گذشت کردن از مردم، سهیم کردن برادر (دینی) در مال خود و بسیار به یاد خدا بودن.</w:t>
      </w:r>
    </w:p>
    <w:p>
      <w:pPr>
        <w:pStyle w:val="BookText"/>
      </w:pPr>
      <w:r>
        <w:rPr>
          <w:rFonts w:ascii="IRNazanin" w:hAnsi="IRNazanin" w:eastAsia="IRNazanin" w:cs="IRNazanin"/>
          <w:lang w:bidi="fa-IR"/>
          <w:color w:val="111111"/>
          <w:sz w:val="28"/>
          <w:szCs w:val="28"/>
          <w:rtl/>
        </w:rPr>
        <w:t xml:space="preserve">وسایل الشیعه ج 15 ، ص 199 ، ح 20273</w:t>
      </w:r>
    </w:p>
    <w:p>
      <w:pPr>
        <w:pStyle w:val="Heading5"/>
      </w:pPr>
      <w:bookmarkStart w:id="2421" w:name="_Toc1706"/>
      <w:r>
        <w:t>10- امام صادق علیه السلام:</w:t>
      </w:r>
      <w:bookmarkEnd w:id="2421"/>
    </w:p>
    <w:p>
      <w:pPr>
        <w:pStyle w:val="BookText"/>
      </w:pPr>
      <w:r>
        <w:rPr>
          <w:rFonts w:ascii="Amiri" w:hAnsi="Amiri" w:eastAsia="Amiri" w:cs="Amiri"/>
          <w:lang w:bidi="ar-SA"/>
          <w:color w:val="111111"/>
          <w:sz w:val="28"/>
          <w:szCs w:val="28"/>
          <w:rtl/>
        </w:rPr>
        <w:t xml:space="preserve">الْمَکَارِمُ عَشْرٌ فَإِنِ اسْتَطَعْتَ أَنْ تَکُونَ فِیکَ فَلْتَکُن‌ ... صِدْقُ الْبَأْسِ وَ صِدْقُ اللِّسَانِ وَ أَدَاءُ الْأَمَانَةِ وَ صِلَةُ الرَّحِمِ وَ إِقْرَاءُ الضَّیْفِ وَ إِطْعَامُ السَّائِلِ وَ الْمُکَافَأَةُ عَلَی الصَّنَائِعِ وَ التَّذَمُّمُ لِلْجَارِ وَ التَّذَمُّمُ لِلصَّاحِبِ وَ رَأْسُهُنَّ الْحَیَاءُ.</w:t>
      </w:r>
    </w:p>
    <w:p>
      <w:pPr>
        <w:pStyle w:val="BookText"/>
      </w:pPr>
      <w:r>
        <w:rPr>
          <w:rFonts w:ascii="IRNazanin" w:hAnsi="IRNazanin" w:eastAsia="IRNazanin" w:cs="IRNazanin"/>
          <w:lang w:bidi="fa-IR"/>
          <w:color w:val="111111"/>
          <w:sz w:val="28"/>
          <w:szCs w:val="28"/>
          <w:rtl/>
        </w:rPr>
        <w:t xml:space="preserve">مکارم ده تاست: اگر می توانی آنها را داشته باش ... : استقامت در سختی ها، راستگویی، امانتداری، صله رحم، میهمان نوازی، اطعام نیازمند، جبران کردن نیکی ها، رعایت حق و حرمت همسایه، مراعات حق و حرمت رفیق و در رأس همه، حیا.</w:t>
      </w:r>
    </w:p>
    <w:p>
      <w:pPr>
        <w:pStyle w:val="BookText"/>
      </w:pPr>
      <w:r>
        <w:rPr>
          <w:rFonts w:ascii="IRNazanin" w:hAnsi="IRNazanin" w:eastAsia="IRNazanin" w:cs="IRNazanin"/>
          <w:lang w:bidi="fa-IR"/>
          <w:color w:val="111111"/>
          <w:sz w:val="28"/>
          <w:szCs w:val="28"/>
          <w:rtl/>
        </w:rPr>
        <w:t xml:space="preserve">خصال ص 431</w:t>
      </w:r>
    </w:p>
    <w:p>
      <w:pPr>
        <w:pStyle w:val="Heading5"/>
      </w:pPr>
      <w:bookmarkStart w:id="2422" w:name="_Toc1707"/>
      <w:r>
        <w:t>11- پیامبر صلی الله علیه و آله:</w:t>
      </w:r>
      <w:bookmarkEnd w:id="2422"/>
    </w:p>
    <w:p>
      <w:pPr>
        <w:pStyle w:val="BookText"/>
      </w:pPr>
      <w:r>
        <w:rPr>
          <w:rFonts w:ascii="Amiri" w:hAnsi="Amiri" w:eastAsia="Amiri" w:cs="Amiri"/>
          <w:lang w:bidi="ar-SA"/>
          <w:color w:val="111111"/>
          <w:sz w:val="28"/>
          <w:szCs w:val="28"/>
          <w:rtl/>
        </w:rPr>
        <w:t xml:space="preserve">إِنَّ الرِّفْقَ لَمْ یُوضَعْ عَلَی شَیْ‌ءٍ إِلَّا زَانَهُ وَ لَا نَزَعَ عَنْ شَیْ‌ءٍ إِلَّا شَانَهُ.</w:t>
      </w:r>
    </w:p>
    <w:p>
      <w:pPr>
        <w:pStyle w:val="BookText"/>
      </w:pPr>
      <w:r>
        <w:rPr>
          <w:rFonts w:ascii="IRNazanin" w:hAnsi="IRNazanin" w:eastAsia="IRNazanin" w:cs="IRNazanin"/>
          <w:lang w:bidi="fa-IR"/>
          <w:color w:val="111111"/>
          <w:sz w:val="28"/>
          <w:szCs w:val="28"/>
          <w:rtl/>
        </w:rPr>
        <w:t xml:space="preserve">رفق و نرمی با هیچ چیز همراه نشد مگر اینکه آن را آراست و از هیچ  چیز جدا نشد مگر اینکه آنرا زشت گردانید.</w:t>
      </w:r>
    </w:p>
    <w:p>
      <w:pPr>
        <w:pStyle w:val="BookText"/>
      </w:pPr>
      <w:r>
        <w:rPr>
          <w:rFonts w:ascii="IRNazanin" w:hAnsi="IRNazanin" w:eastAsia="IRNazanin" w:cs="IRNazanin"/>
          <w:lang w:bidi="fa-IR"/>
          <w:color w:val="111111"/>
          <w:sz w:val="28"/>
          <w:szCs w:val="28"/>
          <w:rtl/>
        </w:rPr>
        <w:t xml:space="preserve">کافی(ط-الاسلامیه) ج 2 ، ص 119 ، ح 6</w:t>
      </w:r>
    </w:p>
    <w:p>
      <w:pPr>
        <w:pStyle w:val="Heading5"/>
      </w:pPr>
      <w:bookmarkStart w:id="2423" w:name="_Toc1708"/>
      <w:r>
        <w:t>12- امام صادق علیه السلام:</w:t>
      </w:r>
      <w:bookmarkEnd w:id="2423"/>
    </w:p>
    <w:p>
      <w:pPr>
        <w:pStyle w:val="BookText"/>
      </w:pPr>
      <w:r>
        <w:rPr>
          <w:rFonts w:ascii="Amiri" w:hAnsi="Amiri" w:eastAsia="Amiri" w:cs="Amiri"/>
          <w:lang w:bidi="ar-SA"/>
          <w:color w:val="111111"/>
          <w:sz w:val="28"/>
          <w:szCs w:val="28"/>
          <w:rtl/>
        </w:rPr>
        <w:t xml:space="preserve">لَیسَ مِنّا مَن لَم یوقِّر کَبیرَنا وَ یَرحَم صَغیرَنا</w:t>
      </w:r>
    </w:p>
    <w:p>
      <w:pPr>
        <w:pStyle w:val="BookText"/>
      </w:pPr>
      <w:r>
        <w:rPr>
          <w:rFonts w:ascii="IRNazanin" w:hAnsi="IRNazanin" w:eastAsia="IRNazanin" w:cs="IRNazanin"/>
          <w:lang w:bidi="fa-IR"/>
          <w:color w:val="111111"/>
          <w:sz w:val="28"/>
          <w:szCs w:val="28"/>
          <w:rtl/>
        </w:rPr>
        <w:t xml:space="preserve">کسی که به بزرگسالان احترام نگذارد و با خردسالان ما مهربان نباشد از ما نیست.</w:t>
      </w:r>
    </w:p>
    <w:p>
      <w:pPr>
        <w:pStyle w:val="BookText"/>
      </w:pPr>
      <w:r>
        <w:rPr>
          <w:rFonts w:ascii="IRNazanin" w:hAnsi="IRNazanin" w:eastAsia="IRNazanin" w:cs="IRNazanin"/>
          <w:lang w:bidi="fa-IR"/>
          <w:color w:val="111111"/>
          <w:sz w:val="28"/>
          <w:szCs w:val="28"/>
          <w:rtl/>
        </w:rPr>
        <w:t xml:space="preserve">کافی(ط-الاسلامیه) ج 2</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23" w:name="pg4603_53209"/>
    <w:bookmarkEnd w:id="323"/>
    <w:p>
      <w:pPr>
        <w:pStyle w:val="BookText"/>
      </w:pPr>
      <w:r>
        <w:rPr>
          <w:rFonts w:ascii="IRNazanin" w:hAnsi="IRNazanin" w:eastAsia="IRNazanin" w:cs="IRNazanin"/>
          <w:lang w:bidi="fa-IR"/>
          <w:color w:val="111111"/>
          <w:sz w:val="28"/>
          <w:szCs w:val="28"/>
          <w:rtl/>
        </w:rPr>
        <w:t xml:space="preserve">، ص 165 ، ح 2</w:t>
      </w:r>
    </w:p>
    <w:p>
      <w:pPr>
        <w:pStyle w:val="Heading4"/>
      </w:pPr>
      <w:bookmarkStart w:id="2424" w:name="_Toc1709"/>
      <w:r>
        <w:t>شب زنده داری</w:t>
      </w:r>
      <w:bookmarkEnd w:id="2424"/>
    </w:p>
    <w:p>
      <w:pPr>
        <w:pStyle w:val="Heading5"/>
      </w:pPr>
      <w:bookmarkStart w:id="2425" w:name="_Toc1710"/>
      <w:r>
        <w:t>1- امام هادی علیه السلام :</w:t>
      </w:r>
      <w:bookmarkEnd w:id="2425"/>
    </w:p>
    <w:p>
      <w:pPr>
        <w:pStyle w:val="BookText"/>
      </w:pPr>
      <w:r>
        <w:rPr>
          <w:rFonts w:ascii="Amiri" w:hAnsi="Amiri" w:eastAsia="Amiri" w:cs="Amiri"/>
          <w:lang w:bidi="ar-SA"/>
          <w:color w:val="111111"/>
          <w:sz w:val="28"/>
          <w:szCs w:val="28"/>
          <w:rtl/>
        </w:rPr>
        <w:t xml:space="preserve">السَّهَرُ أَلَذُّ لِلْمَنَامِ، وَ الْجُوعُ یَزِیدُ فِی طِیبِ الطَّعَامِ.</w:t>
      </w:r>
    </w:p>
    <w:p>
      <w:pPr>
        <w:pStyle w:val="BookText"/>
      </w:pPr>
      <w:r>
        <w:rPr>
          <w:rFonts w:ascii="IRNazanin" w:hAnsi="IRNazanin" w:eastAsia="IRNazanin" w:cs="IRNazanin"/>
          <w:lang w:bidi="fa-IR"/>
          <w:color w:val="111111"/>
          <w:sz w:val="28"/>
          <w:szCs w:val="28"/>
          <w:rtl/>
        </w:rPr>
        <w:t xml:space="preserve">شب زنده داری، خواب را شیرین تر و گرسنگی، غذا را لذت بخش تر می کند.</w:t>
      </w:r>
    </w:p>
    <w:p>
      <w:pPr>
        <w:pStyle w:val="BookText"/>
      </w:pPr>
      <w:r>
        <w:rPr>
          <w:rFonts w:ascii="IRNazanin" w:hAnsi="IRNazanin" w:eastAsia="IRNazanin" w:cs="IRNazanin"/>
          <w:lang w:bidi="fa-IR"/>
          <w:color w:val="111111"/>
          <w:sz w:val="28"/>
          <w:szCs w:val="28"/>
          <w:rtl/>
        </w:rPr>
        <w:t xml:space="preserve">نزهة الناظر و تنبیه الخاطر ص 141 ، ح 18</w:t>
      </w:r>
    </w:p>
    <w:p>
      <w:pPr>
        <w:pStyle w:val="Heading5"/>
      </w:pPr>
      <w:bookmarkStart w:id="2426" w:name="_Toc1711"/>
      <w:r>
        <w:t>2- پیامبر صلی الله علیه و آله:</w:t>
      </w:r>
      <w:bookmarkEnd w:id="2426"/>
    </w:p>
    <w:p>
      <w:pPr>
        <w:pStyle w:val="BookText"/>
      </w:pPr>
      <w:r>
        <w:rPr>
          <w:rFonts w:ascii="IRNazanin" w:hAnsi="IRNazanin" w:eastAsia="IRNazanin" w:cs="IRNazanin"/>
          <w:lang w:bidi="fa-IR"/>
          <w:color w:val="111111"/>
          <w:sz w:val="28"/>
          <w:szCs w:val="28"/>
          <w:rtl/>
        </w:rPr>
        <w:t xml:space="preserve">الشتاء ربیع المومن یطول فیه لیله فیستعین به علی قیامه و یقصر فیه نهاره فیستعین به علی صیامه؛</w:t>
      </w:r>
    </w:p>
    <w:p>
      <w:pPr>
        <w:pStyle w:val="BookText"/>
      </w:pPr>
      <w:r>
        <w:rPr>
          <w:rFonts w:ascii="IRNazanin" w:hAnsi="IRNazanin" w:eastAsia="IRNazanin" w:cs="IRNazanin"/>
          <w:lang w:bidi="fa-IR"/>
          <w:color w:val="111111"/>
          <w:sz w:val="28"/>
          <w:szCs w:val="28"/>
          <w:rtl/>
        </w:rPr>
        <w:t xml:space="preserve">زمستان بهار مومن است از شبهای طولانی ‌اش برای شب زنده ‌داری و از روزهای کوتاهش برای روزه داری بهره می ‌گیرد.</w:t>
      </w:r>
    </w:p>
    <w:p>
      <w:pPr>
        <w:pStyle w:val="BookText"/>
      </w:pPr>
      <w:r>
        <w:rPr>
          <w:rFonts w:ascii="IRNazanin" w:hAnsi="IRNazanin" w:eastAsia="IRNazanin" w:cs="IRNazanin"/>
          <w:lang w:bidi="fa-IR"/>
          <w:color w:val="111111"/>
          <w:sz w:val="28"/>
          <w:szCs w:val="28"/>
          <w:rtl/>
        </w:rPr>
        <w:t xml:space="preserve">امالی(صدوق) ص 237 - وسائل الشیعه ج 10 ، ص 414 ، ح 13734</w:t>
      </w:r>
    </w:p>
    <w:p>
      <w:pPr>
        <w:pStyle w:val="Heading4"/>
      </w:pPr>
      <w:bookmarkStart w:id="2427" w:name="_Toc1712"/>
      <w:r>
        <w:t>راز</w:t>
      </w:r>
      <w:bookmarkEnd w:id="2427"/>
    </w:p>
    <w:p>
      <w:pPr>
        <w:pStyle w:val="Heading5"/>
      </w:pPr>
      <w:bookmarkStart w:id="2428" w:name="_Toc1713"/>
      <w:r>
        <w:t>حدیث   (1) امام علی علیه السلام :</w:t>
      </w:r>
      <w:bookmarkEnd w:id="2428"/>
    </w:p>
    <w:p>
      <w:pPr>
        <w:pStyle w:val="BookText"/>
      </w:pPr>
      <w:r>
        <w:rPr>
          <w:rFonts w:ascii="Amiri" w:hAnsi="Amiri" w:eastAsia="Amiri" w:cs="Amiri"/>
          <w:lang w:bidi="ar-SA"/>
          <w:color w:val="111111"/>
          <w:sz w:val="28"/>
          <w:szCs w:val="28"/>
          <w:rtl/>
        </w:rPr>
        <w:t xml:space="preserve">لا تَخُن مَنِ ائتَمَنَکَ وَ إِن خانَکَ وَ لا تُذِع سِرَّهُ وَ إِن أَذاعَ سِرَّکَ؛</w:t>
      </w:r>
    </w:p>
    <w:p>
      <w:pPr>
        <w:pStyle w:val="BookText"/>
      </w:pPr>
      <w:r>
        <w:rPr>
          <w:rFonts w:ascii="IRNazanin" w:hAnsi="IRNazanin" w:eastAsia="IRNazanin" w:cs="IRNazanin"/>
          <w:lang w:bidi="fa-IR"/>
          <w:color w:val="111111"/>
          <w:sz w:val="28"/>
          <w:szCs w:val="28"/>
          <w:rtl/>
        </w:rPr>
        <w:t xml:space="preserve">به کسی که تو را امین قرار داده است خیانت مکن هر چند او به تو خیانت کرده باشد و راز او را فاش مساز اگر چه او راز تو را فاش ساخته باشد.</w:t>
      </w:r>
    </w:p>
    <w:p>
      <w:pPr>
        <w:pStyle w:val="BookText"/>
      </w:pPr>
      <w:r>
        <w:rPr>
          <w:rFonts w:ascii="IRNazanin" w:hAnsi="IRNazanin" w:eastAsia="IRNazanin" w:cs="IRNazanin"/>
          <w:lang w:bidi="fa-IR"/>
          <w:color w:val="111111"/>
          <w:sz w:val="28"/>
          <w:szCs w:val="28"/>
          <w:rtl/>
        </w:rPr>
        <w:t xml:space="preserve">بحارالأنوار(ط-بیروت) ج 74 ،ص 208 - مستدرک الوسایل ج 9 ، ص 136 ، ح 10476</w:t>
      </w:r>
    </w:p>
    <w:p>
      <w:pPr>
        <w:pStyle w:val="Heading5"/>
      </w:pPr>
      <w:bookmarkStart w:id="2429" w:name="_Toc1714"/>
      <w:r>
        <w:t>حدیث   (2) امام علی علیه ‌السلام :</w:t>
      </w:r>
      <w:bookmarkEnd w:id="2429"/>
    </w:p>
    <w:p>
      <w:pPr>
        <w:pStyle w:val="BookText"/>
      </w:pPr>
      <w:r>
        <w:rPr>
          <w:rFonts w:ascii="Amiri" w:hAnsi="Amiri" w:eastAsia="Amiri" w:cs="Amiri"/>
          <w:lang w:bidi="ar-SA"/>
          <w:color w:val="111111"/>
          <w:sz w:val="28"/>
          <w:szCs w:val="28"/>
          <w:rtl/>
        </w:rPr>
        <w:t xml:space="preserve">لَیْسَ لِکَذوبٍ اَمانَةٌ، وَ لا لِفُجورٍ صیانَةٌ؛</w:t>
      </w:r>
    </w:p>
    <w:p>
      <w:pPr>
        <w:pStyle w:val="BookText"/>
      </w:pPr>
      <w:r>
        <w:rPr>
          <w:rFonts w:ascii="IRNazanin" w:hAnsi="IRNazanin" w:eastAsia="IRNazanin" w:cs="IRNazanin"/>
          <w:lang w:bidi="fa-IR"/>
          <w:color w:val="111111"/>
          <w:sz w:val="28"/>
          <w:szCs w:val="28"/>
          <w:rtl/>
        </w:rPr>
        <w:t xml:space="preserve">دروغگو امانتدار نیست و بدکار، نگهدارنده اسرار.</w:t>
      </w:r>
    </w:p>
    <w:p>
      <w:pPr>
        <w:pStyle w:val="BookText"/>
      </w:pPr>
      <w:r>
        <w:rPr>
          <w:rFonts w:ascii="IRNazanin" w:hAnsi="IRNazanin" w:eastAsia="IRNazanin" w:cs="IRNazanin"/>
          <w:lang w:bidi="fa-IR"/>
          <w:color w:val="111111"/>
          <w:sz w:val="28"/>
          <w:szCs w:val="28"/>
          <w:rtl/>
        </w:rPr>
        <w:t xml:space="preserve">تصنیف غررالحکم و دررالکلم ص 220 ، ح 4387</w:t>
      </w:r>
    </w:p>
    <w:p>
      <w:pPr>
        <w:pStyle w:val="Heading4"/>
      </w:pPr>
      <w:bookmarkStart w:id="2430" w:name="_Toc1715"/>
      <w:r>
        <w:t>نعمت</w:t>
      </w:r>
      <w:bookmarkEnd w:id="2430"/>
    </w:p>
    <w:p>
      <w:pPr>
        <w:pStyle w:val="Heading5"/>
      </w:pPr>
      <w:bookmarkStart w:id="2431" w:name="_Toc1716"/>
      <w:r>
        <w:t>حدیث   (1) امام علی علیه السلام :</w:t>
      </w:r>
      <w:bookmarkEnd w:id="2431"/>
    </w:p>
    <w:p>
      <w:pPr>
        <w:pStyle w:val="BookText"/>
      </w:pPr>
      <w:r>
        <w:rPr>
          <w:rFonts w:ascii="Amiri" w:hAnsi="Amiri" w:eastAsia="Amiri" w:cs="Amiri"/>
          <w:lang w:bidi="ar-SA"/>
          <w:color w:val="111111"/>
          <w:sz w:val="28"/>
          <w:szCs w:val="28"/>
          <w:rtl/>
        </w:rPr>
        <w:t xml:space="preserve">صِلَةُ الرَّحِمِ تُدِرُّ النِّعَمَ وَ تُدْفِعُ النِّقَم</w:t>
      </w:r>
    </w:p>
    <w:p>
      <w:pPr>
        <w:pStyle w:val="BookText"/>
      </w:pPr>
      <w:r>
        <w:rPr>
          <w:rFonts w:ascii="IRNazanin" w:hAnsi="IRNazanin" w:eastAsia="IRNazanin" w:cs="IRNazanin"/>
          <w:lang w:bidi="fa-IR"/>
          <w:color w:val="111111"/>
          <w:sz w:val="28"/>
          <w:szCs w:val="28"/>
          <w:rtl/>
        </w:rPr>
        <w:t xml:space="preserve">صله رحم، نعمت‌ها را فراوان می ‌کند و سختی ‌ها را از بین می ‌برد.</w:t>
      </w:r>
    </w:p>
    <w:p>
      <w:pPr>
        <w:pStyle w:val="BookText"/>
      </w:pPr>
      <w:r>
        <w:rPr>
          <w:rFonts w:ascii="IRNazanin" w:hAnsi="IRNazanin" w:eastAsia="IRNazanin" w:cs="IRNazanin"/>
          <w:lang w:bidi="fa-IR"/>
          <w:color w:val="111111"/>
          <w:sz w:val="28"/>
          <w:szCs w:val="28"/>
          <w:rtl/>
        </w:rPr>
        <w:t xml:space="preserve">تصنیف غررالحکم و دررالکلم ص 406 ، ح 9305</w:t>
      </w:r>
    </w:p>
    <w:p>
      <w:pPr>
        <w:pStyle w:val="Heading5"/>
      </w:pPr>
      <w:bookmarkStart w:id="2432" w:name="_Toc1717"/>
      <w:r>
        <w:t>حدیث   (2) امام علی علیه السلام :</w:t>
      </w:r>
      <w:bookmarkEnd w:id="2432"/>
    </w:p>
    <w:p>
      <w:pPr>
        <w:pStyle w:val="BookText"/>
      </w:pPr>
      <w:r>
        <w:rPr>
          <w:rFonts w:ascii="Amiri" w:hAnsi="Amiri" w:eastAsia="Amiri" w:cs="Amiri"/>
          <w:lang w:bidi="ar-SA"/>
          <w:color w:val="111111"/>
          <w:sz w:val="28"/>
          <w:szCs w:val="28"/>
          <w:rtl/>
        </w:rPr>
        <w:t xml:space="preserve">حِراسَةُ النِّعَمِ فی صِلَةِ الرَّحِمِ؛</w:t>
      </w:r>
    </w:p>
    <w:p>
      <w:pPr>
        <w:pStyle w:val="BookText"/>
      </w:pPr>
      <w:r>
        <w:rPr>
          <w:rFonts w:ascii="IRNazanin" w:hAnsi="IRNazanin" w:eastAsia="IRNazanin" w:cs="IRNazanin"/>
          <w:lang w:bidi="fa-IR"/>
          <w:color w:val="111111"/>
          <w:sz w:val="28"/>
          <w:szCs w:val="28"/>
          <w:rtl/>
        </w:rPr>
        <w:t xml:space="preserve">حفظ نعمت‌ها در صله رحم است.</w:t>
      </w:r>
    </w:p>
    <w:p>
      <w:pPr>
        <w:pStyle w:val="BookText"/>
      </w:pPr>
      <w:r>
        <w:rPr>
          <w:rFonts w:ascii="IRNazanin" w:hAnsi="IRNazanin" w:eastAsia="IRNazanin" w:cs="IRNazanin"/>
          <w:lang w:bidi="fa-IR"/>
          <w:color w:val="111111"/>
          <w:sz w:val="28"/>
          <w:szCs w:val="28"/>
          <w:rtl/>
        </w:rPr>
        <w:t xml:space="preserve">عیون الحکم و المواعظ(لیثی) ص 234 ، ح 4484</w:t>
      </w:r>
    </w:p>
    <w:p>
      <w:pPr>
        <w:pStyle w:val="Heading5"/>
      </w:pPr>
      <w:bookmarkStart w:id="2433" w:name="_Toc1718"/>
      <w:r>
        <w:t>حدیث   (3) امام صادق علیه السلام :</w:t>
      </w:r>
      <w:bookmarkEnd w:id="2433"/>
    </w:p>
    <w:p>
      <w:pPr>
        <w:pStyle w:val="BookText"/>
      </w:pPr>
      <w:r>
        <w:rPr>
          <w:rFonts w:ascii="Amiri" w:hAnsi="Amiri" w:eastAsia="Amiri" w:cs="Amiri"/>
          <w:lang w:bidi="ar-SA"/>
          <w:color w:val="111111"/>
          <w:sz w:val="28"/>
          <w:szCs w:val="28"/>
          <w:rtl/>
        </w:rPr>
        <w:t xml:space="preserve">اَلبَنونَ نَعیمٌ وَ البَناتُ حَسَناتٌ وَ اللّه‌ُ یَسألُ عَنِ النَّعیمِ، وَ یُثیبُ</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24" w:name="pg4603_53210"/>
    <w:bookmarkEnd w:id="324"/>
    <w:p>
      <w:pPr>
        <w:pStyle w:val="BookText"/>
      </w:pPr>
      <w:r>
        <w:rPr>
          <w:rFonts w:ascii="Amiri" w:hAnsi="Amiri" w:eastAsia="Amiri" w:cs="Amiri"/>
          <w:lang w:bidi="ar-SA"/>
          <w:color w:val="111111"/>
          <w:sz w:val="28"/>
          <w:szCs w:val="28"/>
          <w:rtl/>
        </w:rPr>
        <w:t xml:space="preserve">عَلَی الحَسَناتِ؛</w:t>
      </w:r>
    </w:p>
    <w:p>
      <w:pPr>
        <w:pStyle w:val="BookText"/>
      </w:pPr>
      <w:r>
        <w:rPr>
          <w:rFonts w:ascii="IRNazanin" w:hAnsi="IRNazanin" w:eastAsia="IRNazanin" w:cs="IRNazanin"/>
          <w:lang w:bidi="fa-IR"/>
          <w:color w:val="111111"/>
          <w:sz w:val="28"/>
          <w:szCs w:val="28"/>
          <w:rtl/>
        </w:rPr>
        <w:t xml:space="preserve">پسران، نعمت ‌اند و دختران خوبی. خداوند ، از نعمت‌ها سؤال می ‌کند و به خوبی‌ها پاداش می‌ دهد .</w:t>
      </w:r>
    </w:p>
    <w:p>
      <w:pPr>
        <w:pStyle w:val="BookText"/>
      </w:pPr>
      <w:r>
        <w:rPr>
          <w:rFonts w:ascii="IRNazanin" w:hAnsi="IRNazanin" w:eastAsia="IRNazanin" w:cs="IRNazanin"/>
          <w:lang w:bidi="fa-IR"/>
          <w:color w:val="111111"/>
          <w:sz w:val="28"/>
          <w:szCs w:val="28"/>
          <w:rtl/>
        </w:rPr>
        <w:t xml:space="preserve">کافی(ط-الاسلامیه) ج6، ص7، ح12</w:t>
      </w:r>
    </w:p>
    <w:p>
      <w:pPr>
        <w:pStyle w:val="Heading5"/>
      </w:pPr>
      <w:bookmarkStart w:id="2434" w:name="_Toc1719"/>
      <w:r>
        <w:t>حدیث   (4) امام حسن علیه السلام:</w:t>
      </w:r>
      <w:bookmarkEnd w:id="2434"/>
    </w:p>
    <w:p>
      <w:pPr>
        <w:pStyle w:val="BookText"/>
      </w:pPr>
      <w:r>
        <w:rPr>
          <w:rFonts w:ascii="Amiri" w:hAnsi="Amiri" w:eastAsia="Amiri" w:cs="Amiri"/>
          <w:lang w:bidi="ar-SA"/>
          <w:color w:val="111111"/>
          <w:sz w:val="28"/>
          <w:szCs w:val="28"/>
          <w:rtl/>
        </w:rPr>
        <w:t xml:space="preserve">لَوْ أَنَّ النَّاسَ سَمِعُوا قَوْلَ اللَّهِ (عَزَّ وَ جَلَّ) وَ رَسُولِهِ، لَأَعْطَتْهُمُ السَّمَاءُ قَطْرَهَا، وَ الْأَرْضُ بَرَکَتَهَا، وَ لَمَا اخْتَلَفَ فِی هَذِهِ الْأُمَّةِ سَیْفَانِ، وَ لَأَکَلُوهَا خَضْرَاءَ خَضِرَةً إِلَی یَوْمِ الْقِیَامَةِ</w:t>
      </w:r>
    </w:p>
    <w:p>
      <w:pPr>
        <w:pStyle w:val="BookText"/>
      </w:pPr>
      <w:r>
        <w:rPr>
          <w:rFonts w:ascii="IRNazanin" w:hAnsi="IRNazanin" w:eastAsia="IRNazanin" w:cs="IRNazanin"/>
          <w:lang w:bidi="fa-IR"/>
          <w:color w:val="111111"/>
          <w:sz w:val="28"/>
          <w:szCs w:val="28"/>
          <w:rtl/>
        </w:rPr>
        <w:t xml:space="preserve">اگر مردم سخن خدا و پیامبرش را می ‌شنیدند، آسمان بارانش را و زمین برکتش را به آنان می ‌بخشید و هرگز در این امّت، اختلاف و زد و خورد پیش نمی‌ آمد و همه از نعمت سر سبز دنیا تا روز قیامت، برخوردار می‌ شدند.</w:t>
      </w:r>
    </w:p>
    <w:p>
      <w:pPr>
        <w:pStyle w:val="BookText"/>
      </w:pPr>
      <w:r>
        <w:rPr>
          <w:rFonts w:ascii="IRNazanin" w:hAnsi="IRNazanin" w:eastAsia="IRNazanin" w:cs="IRNazanin"/>
          <w:lang w:bidi="fa-IR"/>
          <w:color w:val="111111"/>
          <w:sz w:val="28"/>
          <w:szCs w:val="28"/>
          <w:rtl/>
        </w:rPr>
        <w:t xml:space="preserve">امالی (طوسی) ص566، ح1174</w:t>
      </w:r>
    </w:p>
    <w:p>
      <w:pPr>
        <w:pStyle w:val="Heading5"/>
      </w:pPr>
      <w:bookmarkStart w:id="2435" w:name="_Toc1720"/>
      <w:r>
        <w:t>حدیث   (5) امام صادق علیه السلام :</w:t>
      </w:r>
      <w:bookmarkEnd w:id="2435"/>
    </w:p>
    <w:p>
      <w:pPr>
        <w:pStyle w:val="BookText"/>
      </w:pPr>
      <w:r>
        <w:rPr>
          <w:rFonts w:ascii="Amiri" w:hAnsi="Amiri" w:eastAsia="Amiri" w:cs="Amiri"/>
          <w:lang w:bidi="ar-SA"/>
          <w:color w:val="111111"/>
          <w:sz w:val="28"/>
          <w:szCs w:val="28"/>
          <w:rtl/>
        </w:rPr>
        <w:t xml:space="preserve">إِنَّ اللَّهَ (تَعَالَی) یُحِبُّ الْجَمَالَ وَ التَّجْمِیلَ، وَ یَکْرَهُ الْبُؤْسَ وَ التَّبَاؤُسَ، فَإِنَّ اللَّهَ (عَزَّ وَ جَلَّ) إِذَا أَنْعَمَ عَلَی عَبْدٍ نِعْمَةً أَحَبَّ أَنْ یَرَی عَلَیْهِ أَثَرَهَا.قِیلَ: وَ کَیْفَ ذَلِکَ قَالَ: یُنَظِّفُ ثَوْبَهُ، وَ یُطَیِّبُ رِیحَهُ، وَ یُجَصِّصُ دَارَهُ، وَ یَکْنُسُ أَفْنِیَتَهُ، حَتَّی إِنَّ السِّرَاجَ قَبْلَ مَغِیبِ</w:t>
      </w:r>
    </w:p>
    <w:p>
      <w:pPr>
        <w:pStyle w:val="BookText"/>
      </w:pPr>
      <w:r>
        <w:rPr>
          <w:rFonts w:ascii="Amiri" w:hAnsi="Amiri" w:eastAsia="Amiri" w:cs="Amiri"/>
          <w:lang w:bidi="ar-SA"/>
          <w:color w:val="111111"/>
          <w:sz w:val="28"/>
          <w:szCs w:val="28"/>
          <w:rtl/>
        </w:rPr>
        <w:t xml:space="preserve">الشَّمْسِ یَنْفِی الْفَقْرَ، وَ یَزِیدُ فِی الرِّزْق</w:t>
      </w:r>
    </w:p>
    <w:p>
      <w:pPr>
        <w:pStyle w:val="BookText"/>
      </w:pPr>
      <w:r>
        <w:rPr>
          <w:rFonts w:ascii="IRNazanin" w:hAnsi="IRNazanin" w:eastAsia="IRNazanin" w:cs="IRNazanin"/>
          <w:lang w:bidi="fa-IR"/>
          <w:color w:val="111111"/>
          <w:sz w:val="28"/>
          <w:szCs w:val="28"/>
          <w:rtl/>
        </w:rPr>
        <w:t xml:space="preserve">امام صادق علیه السلام : خداوند زیبایی و خودآرایی را دوست دارد و از فقر و تظاهر به فقر بیزار است. هرگاه خداوند به بنده ‌ای نعمتی بدهد، دوست دارد اثر آن را در او ببیند. عرض شد: چگونه؟ فرمودند: لباس تمیز بپوشد، خود را خوشبو کند، خانه ‌اش را گچکاری کند، جلوی در حیاط خود را جارو کند، حتی روشن کردن چراغ قبل از غروب خورشید فقر را می‌ برد و روزی را زیاد می ‌کند.</w:t>
      </w:r>
    </w:p>
    <w:p>
      <w:pPr>
        <w:pStyle w:val="BookText"/>
      </w:pPr>
      <w:r>
        <w:rPr>
          <w:rFonts w:ascii="IRNazanin" w:hAnsi="IRNazanin" w:eastAsia="IRNazanin" w:cs="IRNazanin"/>
          <w:lang w:bidi="fa-IR"/>
          <w:color w:val="111111"/>
          <w:sz w:val="28"/>
          <w:szCs w:val="28"/>
          <w:rtl/>
        </w:rPr>
        <w:t xml:space="preserve">امالی (طوسی) ص 275 ، ح 526 - وسایل الشیعه ج 5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25" w:name="pg4603_53211"/>
    <w:bookmarkEnd w:id="325"/>
    <w:p>
      <w:pPr>
        <w:pStyle w:val="BookText"/>
      </w:pPr>
      <w:r>
        <w:rPr>
          <w:rFonts w:ascii="IRNazanin" w:hAnsi="IRNazanin" w:eastAsia="IRNazanin" w:cs="IRNazanin"/>
          <w:lang w:bidi="fa-IR"/>
          <w:color w:val="111111"/>
          <w:sz w:val="28"/>
          <w:szCs w:val="28"/>
          <w:rtl/>
        </w:rPr>
        <w:t xml:space="preserve">ص 7 ، ح 5746 {شبیه این حدیث در ارشاد القلوب(دیلمی) ج 1 ، ص 195 }</w:t>
      </w:r>
    </w:p>
    <w:p>
      <w:pPr>
        <w:pStyle w:val="Heading5"/>
      </w:pPr>
      <w:bookmarkStart w:id="2436" w:name="_Toc1721"/>
      <w:r>
        <w:t>حدیث   (6) امام صادق علیه السلام :</w:t>
      </w:r>
      <w:bookmarkEnd w:id="2436"/>
    </w:p>
    <w:p>
      <w:pPr>
        <w:pStyle w:val="BookText"/>
      </w:pPr>
      <w:r>
        <w:rPr>
          <w:rFonts w:ascii="Amiri" w:hAnsi="Amiri" w:eastAsia="Amiri" w:cs="Amiri"/>
          <w:lang w:bidi="ar-SA"/>
          <w:color w:val="111111"/>
          <w:sz w:val="28"/>
          <w:szCs w:val="28"/>
          <w:rtl/>
        </w:rPr>
        <w:t xml:space="preserve">أَبْصَرَ رَسُولُ اللَّهِ ص رَجُلًا شَعِثاً شَعْرُ رَأْسِهِ وَ سِخَةً ثِیَابُهُ سَیِّئَةً حَالُهُ فَقَالَ رَسُولُ اللَّهِ ص مِنَ الدِّینِ الْمُتْعَةُ وَ إِظْهَارُ النِّعْمَةِ.</w:t>
      </w:r>
    </w:p>
    <w:p>
      <w:pPr>
        <w:pStyle w:val="BookText"/>
      </w:pPr>
      <w:r>
        <w:rPr>
          <w:rFonts w:ascii="IRNazanin" w:hAnsi="IRNazanin" w:eastAsia="IRNazanin" w:cs="IRNazanin"/>
          <w:lang w:bidi="fa-IR"/>
          <w:color w:val="111111"/>
          <w:sz w:val="28"/>
          <w:szCs w:val="28"/>
          <w:rtl/>
        </w:rPr>
        <w:t xml:space="preserve">پیامبر خدا صلی الله علیه و آله و سلم مردی را دیدند که موهای ژولیده و جامه ‌ای چرکین و سر و وضع نامرتّبی داشت، فرمودند: بهره بردن از نعمت‌های خدا و آشکار ساختن نعمت جزء دین است.</w:t>
      </w:r>
    </w:p>
    <w:p>
      <w:pPr>
        <w:pStyle w:val="BookText"/>
      </w:pPr>
      <w:r>
        <w:rPr>
          <w:rFonts w:ascii="IRNazanin" w:hAnsi="IRNazanin" w:eastAsia="IRNazanin" w:cs="IRNazanin"/>
          <w:lang w:bidi="fa-IR"/>
          <w:color w:val="111111"/>
          <w:sz w:val="28"/>
          <w:szCs w:val="28"/>
          <w:rtl/>
        </w:rPr>
        <w:t xml:space="preserve">کافی(الاسلامیه) ج 6، ص 439، ح5</w:t>
      </w:r>
    </w:p>
    <w:p>
      <w:pPr>
        <w:pStyle w:val="Heading5"/>
      </w:pPr>
      <w:bookmarkStart w:id="2437" w:name="_Toc1722"/>
      <w:r>
        <w:t>حدیث   (7) امام صادق علیه السلام :</w:t>
      </w:r>
      <w:bookmarkEnd w:id="2437"/>
    </w:p>
    <w:p>
      <w:pPr>
        <w:pStyle w:val="BookText"/>
      </w:pPr>
      <w:r>
        <w:rPr>
          <w:rFonts w:ascii="Amiri" w:hAnsi="Amiri" w:eastAsia="Amiri" w:cs="Amiri"/>
          <w:lang w:bidi="ar-SA"/>
          <w:color w:val="111111"/>
          <w:sz w:val="28"/>
          <w:szCs w:val="28"/>
          <w:rtl/>
        </w:rPr>
        <w:t xml:space="preserve">الذُّنُوبُ الَّتِی تُغَیِّرُ النِّعَمَ الْبَغْیُ وَ الذُّنُوبُ الَّتِی تُورِثُ النَّدَمَ الْقَتْلُ وَ الَّتِی تُنْزِلُ النِّقَمَ الظُّلْمُ وَ الَّتِی تَهْتِکُ السُّتُورَ شُرْبُ الْخَمْرِ وَ الَّتِی تَحْبِسُ الرِّزْقَ الزِّنَا وَ الَّتِی تُعَجِّلُ الْفَنَاءَ قَطِیعَةُ الرَّحِمِ وَ الَّتِی تَرُدُّ الدُّعَاءَ وَ تُظْلِمُ الْهَوَاءَ عُقُوقُ الْوَالِدَیْنِ.</w:t>
      </w:r>
    </w:p>
    <w:p>
      <w:pPr>
        <w:pStyle w:val="BookText"/>
      </w:pPr>
      <w:r>
        <w:rPr>
          <w:rFonts w:ascii="IRNazanin" w:hAnsi="IRNazanin" w:eastAsia="IRNazanin" w:cs="IRNazanin"/>
          <w:lang w:bidi="fa-IR"/>
          <w:color w:val="111111"/>
          <w:sz w:val="28"/>
          <w:szCs w:val="28"/>
          <w:rtl/>
        </w:rPr>
        <w:t xml:space="preserve">گناهی که نعمت‌ها را تغییر می‌ دهد، تجاوز به حقوق دیگران است. گناهی که پشیمانی می ‌آورد، قتل است. گناهی که گرفتاری ایجاد می‌ کند، ظلم است. گناهی که آبرو می ‌بَرد، شرابخواری است. گناهی که جلوی روزی را می ‌گیرد، زناست. گناهی که مرگ را شتاب می ‌بخشد، قطع رابطه با خویشان است. گناهی که مانع استجابت دعا می ‌شود و زندگی را تیره و تار می ‌کند، نافرمانی از پدر مادر است.</w:t>
      </w:r>
    </w:p>
    <w:p>
      <w:pPr>
        <w:pStyle w:val="BookText"/>
      </w:pPr>
      <w:r>
        <w:rPr>
          <w:rFonts w:ascii="IRNazanin" w:hAnsi="IRNazanin" w:eastAsia="IRNazanin" w:cs="IRNazanin"/>
          <w:lang w:bidi="fa-IR"/>
          <w:color w:val="111111"/>
          <w:sz w:val="28"/>
          <w:szCs w:val="28"/>
          <w:rtl/>
        </w:rPr>
        <w:t xml:space="preserve">علل الشرایع ج 2، ص 584 {شبیه این حدیث در کافی(ط-الاسلامیه) ج 2 ، ص 448 ، ح 27 }</w:t>
      </w:r>
    </w:p>
    <w:p>
      <w:pPr>
        <w:pStyle w:val="Heading5"/>
      </w:pPr>
      <w:bookmarkStart w:id="2438" w:name="_Toc1723"/>
      <w:r>
        <w:t>حدیث   (8) امام علی علیه السلام :</w:t>
      </w:r>
      <w:bookmarkEnd w:id="2438"/>
    </w:p>
    <w:p>
      <w:pPr>
        <w:pStyle w:val="BookText"/>
      </w:pPr>
      <w:r>
        <w:rPr>
          <w:rFonts w:ascii="Amiri" w:hAnsi="Amiri" w:eastAsia="Amiri" w:cs="Amiri"/>
          <w:lang w:bidi="ar-SA"/>
          <w:color w:val="111111"/>
          <w:sz w:val="28"/>
          <w:szCs w:val="28"/>
          <w:rtl/>
        </w:rPr>
        <w:t xml:space="preserve">اَلصِّحَّةُ اَفضَلُ النِّعَمِ؛</w:t>
      </w:r>
    </w:p>
    <w:p>
      <w:pPr>
        <w:pStyle w:val="BookText"/>
      </w:pPr>
      <w:r>
        <w:rPr>
          <w:rFonts w:ascii="IRNazanin" w:hAnsi="IRNazanin" w:eastAsia="IRNazanin" w:cs="IRNazanin"/>
          <w:lang w:bidi="fa-IR"/>
          <w:color w:val="111111"/>
          <w:sz w:val="28"/>
          <w:szCs w:val="28"/>
          <w:rtl/>
        </w:rPr>
        <w:t xml:space="preserve">سلامتی بهترین نعمت است.</w:t>
      </w:r>
    </w:p>
    <w:p>
      <w:pPr>
        <w:pStyle w:val="BookText"/>
      </w:pPr>
      <w:r>
        <w:rPr>
          <w:rFonts w:ascii="IRNazanin" w:hAnsi="IRNazanin" w:eastAsia="IRNazanin" w:cs="IRNazanin"/>
          <w:lang w:bidi="fa-IR"/>
          <w:color w:val="111111"/>
          <w:sz w:val="28"/>
          <w:szCs w:val="28"/>
          <w:rtl/>
        </w:rPr>
        <w:t xml:space="preserve">عیون الحکم و المواعظ(لیثی) ص 23 ، ح 177</w:t>
      </w:r>
    </w:p>
    <w:p>
      <w:pPr>
        <w:pStyle w:val="Heading5"/>
      </w:pPr>
      <w:bookmarkStart w:id="2439" w:name="_Toc1724"/>
      <w:r>
        <w:t>حدیث   (9) قال الحسین علیه السلام :</w:t>
      </w:r>
      <w:bookmarkEnd w:id="2439"/>
    </w:p>
    <w:p>
      <w:pPr>
        <w:pStyle w:val="BookText"/>
      </w:pPr>
      <w:r>
        <w:rPr>
          <w:rFonts w:ascii="Amiri" w:hAnsi="Amiri" w:eastAsia="Amiri" w:cs="Amiri"/>
          <w:lang w:bidi="ar-SA"/>
          <w:color w:val="111111"/>
          <w:sz w:val="28"/>
          <w:szCs w:val="28"/>
          <w:rtl/>
        </w:rPr>
        <w:t xml:space="preserve">شُکرُکَ لِنِعمَةٍ سالِفَةٍ یَقتَضی نِعمَةً آنِفَةً؛</w:t>
      </w:r>
    </w:p>
    <w:p>
      <w:pPr>
        <w:pStyle w:val="BookText"/>
      </w:pPr>
      <w:r>
        <w:rPr>
          <w:rFonts w:ascii="IRNazanin" w:hAnsi="IRNazanin" w:eastAsia="IRNazanin" w:cs="IRNazanin"/>
          <w:lang w:bidi="fa-IR"/>
          <w:color w:val="111111"/>
          <w:sz w:val="28"/>
          <w:szCs w:val="28"/>
          <w:rtl/>
        </w:rPr>
        <w:t xml:space="preserve">شکر تو بر نعمت گذشته، زمینه ساز نعمت آینده</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26" w:name="pg4603_53212"/>
    <w:bookmarkEnd w:id="326"/>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نزهة الناظر و تنبیه الخاطر ص 80 ، ح 2</w:t>
      </w:r>
    </w:p>
    <w:p>
      <w:pPr>
        <w:pStyle w:val="Heading5"/>
      </w:pPr>
      <w:bookmarkStart w:id="2440" w:name="_Toc1725"/>
      <w:r>
        <w:t>حدیث   (10) قال الجواد علیه السلام :</w:t>
      </w:r>
      <w:bookmarkEnd w:id="2440"/>
    </w:p>
    <w:p>
      <w:pPr>
        <w:pStyle w:val="BookText"/>
      </w:pPr>
      <w:r>
        <w:rPr>
          <w:rFonts w:ascii="Amiri" w:hAnsi="Amiri" w:eastAsia="Amiri" w:cs="Amiri"/>
          <w:lang w:bidi="ar-SA"/>
          <w:color w:val="111111"/>
          <w:sz w:val="28"/>
          <w:szCs w:val="28"/>
          <w:rtl/>
        </w:rPr>
        <w:t xml:space="preserve">نِعْمَةٌ لَا تُشْکَرُ کَسَیِّئَةٍ لَا تُغْفَرُ.</w:t>
      </w:r>
    </w:p>
    <w:p>
      <w:pPr>
        <w:pStyle w:val="BookText"/>
      </w:pPr>
      <w:r>
        <w:rPr>
          <w:rFonts w:ascii="IRNazanin" w:hAnsi="IRNazanin" w:eastAsia="IRNazanin" w:cs="IRNazanin"/>
          <w:lang w:bidi="fa-IR"/>
          <w:color w:val="111111"/>
          <w:sz w:val="28"/>
          <w:szCs w:val="28"/>
          <w:rtl/>
        </w:rPr>
        <w:t xml:space="preserve">نعمتی که سپاسگزاری نشود مانند گناهی است که آمرزیده نشود.</w:t>
      </w:r>
    </w:p>
    <w:p>
      <w:pPr>
        <w:pStyle w:val="BookText"/>
      </w:pPr>
      <w:r>
        <w:rPr>
          <w:rFonts w:ascii="IRNazanin" w:hAnsi="IRNazanin" w:eastAsia="IRNazanin" w:cs="IRNazanin"/>
          <w:lang w:bidi="fa-IR"/>
          <w:color w:val="111111"/>
          <w:sz w:val="28"/>
          <w:szCs w:val="28"/>
          <w:rtl/>
        </w:rPr>
        <w:t xml:space="preserve">نزهة الناظر و تنبیه الخاطر ص 137 ، ح 18</w:t>
      </w:r>
    </w:p>
    <w:p>
      <w:pPr>
        <w:pStyle w:val="Heading5"/>
      </w:pPr>
      <w:bookmarkStart w:id="2441" w:name="_Toc1726"/>
      <w:r>
        <w:t>حدیث   (11) امام علی علیه السلام :</w:t>
      </w:r>
      <w:bookmarkEnd w:id="2441"/>
    </w:p>
    <w:p>
      <w:pPr>
        <w:pStyle w:val="BookText"/>
      </w:pPr>
      <w:r>
        <w:rPr>
          <w:rFonts w:ascii="Amiri" w:hAnsi="Amiri" w:eastAsia="Amiri" w:cs="Amiri"/>
          <w:lang w:bidi="ar-SA"/>
          <w:color w:val="111111"/>
          <w:sz w:val="28"/>
          <w:szCs w:val="28"/>
          <w:rtl/>
        </w:rPr>
        <w:t xml:space="preserve">ما خَیْرٌ بِخَیْرٍ بَعْدَهُ النّارُ و ما شَرٌّ بِشَرٍّ بَعْدَهُ الجَنَّةُ وَ کُلُّ نَعیمٍ دونَ الْجَنَّةِ فَهُوَ مَحْقورٌ وَ کُلُّ بَلا ءٍ دونَ النّارِ عافیَةٌ؛</w:t>
      </w:r>
    </w:p>
    <w:p>
      <w:pPr>
        <w:pStyle w:val="BookText"/>
      </w:pPr>
      <w:r>
        <w:rPr>
          <w:rFonts w:ascii="IRNazanin" w:hAnsi="IRNazanin" w:eastAsia="IRNazanin" w:cs="IRNazanin"/>
          <w:lang w:bidi="fa-IR"/>
          <w:color w:val="111111"/>
          <w:sz w:val="28"/>
          <w:szCs w:val="28"/>
          <w:rtl/>
        </w:rPr>
        <w:t xml:space="preserve">خیری که به دنبال آن آتش باشد، خیر نیست و شری که به دنبال آن بهشت باشد، شر نیست. هر نعمتی جز بهشت ناچیز است و هر بلایی جز آتش، سلامتی.</w:t>
      </w:r>
    </w:p>
    <w:p>
      <w:pPr>
        <w:pStyle w:val="BookText"/>
      </w:pPr>
      <w:r>
        <w:rPr>
          <w:rFonts w:ascii="IRNazanin" w:hAnsi="IRNazanin" w:eastAsia="IRNazanin" w:cs="IRNazanin"/>
          <w:lang w:bidi="fa-IR"/>
          <w:color w:val="111111"/>
          <w:sz w:val="28"/>
          <w:szCs w:val="28"/>
          <w:rtl/>
        </w:rPr>
        <w:t xml:space="preserve">نهج البلاغه(صبحی صالح) ص 544 ، حکمت 387</w:t>
      </w:r>
    </w:p>
    <w:p>
      <w:pPr>
        <w:pStyle w:val="Heading5"/>
      </w:pPr>
      <w:bookmarkStart w:id="2442" w:name="_Toc1727"/>
      <w:r>
        <w:t>حدیث   (12) پیامبر اکرم صلی الله علیه و آله :</w:t>
      </w:r>
      <w:bookmarkEnd w:id="2442"/>
    </w:p>
    <w:p>
      <w:pPr>
        <w:pStyle w:val="BookText"/>
      </w:pPr>
      <w:r>
        <w:rPr>
          <w:rFonts w:ascii="Amiri" w:hAnsi="Amiri" w:eastAsia="Amiri" w:cs="Amiri"/>
          <w:lang w:bidi="ar-SA"/>
          <w:color w:val="111111"/>
          <w:sz w:val="28"/>
          <w:szCs w:val="28"/>
          <w:rtl/>
        </w:rPr>
        <w:t xml:space="preserve">إنَّ اللّه‌َ یُحِبُّ أن یَری أثَرَ نِعمَتِهِ علی عَبدِهِ؛</w:t>
      </w:r>
    </w:p>
    <w:p>
      <w:pPr>
        <w:pStyle w:val="BookText"/>
      </w:pPr>
      <w:r>
        <w:rPr>
          <w:rFonts w:ascii="IRNazanin" w:hAnsi="IRNazanin" w:eastAsia="IRNazanin" w:cs="IRNazanin"/>
          <w:lang w:bidi="fa-IR"/>
          <w:color w:val="111111"/>
          <w:sz w:val="28"/>
          <w:szCs w:val="28"/>
          <w:rtl/>
        </w:rPr>
        <w:t xml:space="preserve">خداوند دوست دارد که اثر نعمت خود را در بنده ‌اش ببیند.</w:t>
      </w:r>
    </w:p>
    <w:p>
      <w:pPr>
        <w:pStyle w:val="BookText"/>
      </w:pPr>
      <w:r>
        <w:rPr>
          <w:rFonts w:ascii="IRNazanin" w:hAnsi="IRNazanin" w:eastAsia="IRNazanin" w:cs="IRNazanin"/>
          <w:lang w:bidi="fa-IR"/>
          <w:color w:val="111111"/>
          <w:sz w:val="28"/>
          <w:szCs w:val="28"/>
          <w:rtl/>
        </w:rPr>
        <w:t xml:space="preserve">مرآة العقول ج 10 ، ص 200 - بحارالانوار(ط-بیروت) ج 70 ، ص 207</w:t>
      </w:r>
    </w:p>
    <w:p>
      <w:pPr>
        <w:pStyle w:val="Heading5"/>
      </w:pPr>
      <w:bookmarkStart w:id="2443" w:name="_Toc1728"/>
      <w:r>
        <w:t>حدیث   (13) امام صادق علیه السلام :</w:t>
      </w:r>
      <w:bookmarkEnd w:id="2443"/>
    </w:p>
    <w:p>
      <w:pPr>
        <w:pStyle w:val="BookText"/>
      </w:pPr>
      <w:r>
        <w:rPr>
          <w:rFonts w:ascii="Amiri" w:hAnsi="Amiri" w:eastAsia="Amiri" w:cs="Amiri"/>
          <w:lang w:bidi="ar-SA"/>
          <w:color w:val="111111"/>
          <w:sz w:val="28"/>
          <w:szCs w:val="28"/>
          <w:rtl/>
        </w:rPr>
        <w:t xml:space="preserve">ما اَنْعَمَ اللّه‌ُ عَلی عَبْدٍ مِنْ نِعْمَةٍ فَعَرَفَها بِقَلْبِهِ وَ حَمِدَ اللّه‌َ ظاهِرا بِلِسانِهِ فَتَمَّ کَلامُهُ حَتّی یُؤْمَرَ لَهُ بِالْمَزیدِ؛</w:t>
      </w:r>
    </w:p>
    <w:p>
      <w:pPr>
        <w:pStyle w:val="BookText"/>
      </w:pPr>
      <w:r>
        <w:rPr>
          <w:rFonts w:ascii="IRNazanin" w:hAnsi="IRNazanin" w:eastAsia="IRNazanin" w:cs="IRNazanin"/>
          <w:lang w:bidi="fa-IR"/>
          <w:color w:val="111111"/>
          <w:sz w:val="28"/>
          <w:szCs w:val="28"/>
          <w:rtl/>
        </w:rPr>
        <w:t xml:space="preserve">چون خداوند به بنده‌ای نعمت بدهد و او آن را قلبا قدر بشناسد و به زبان سپاس بگوید، هنوز سخنش به پایان نرسیده، فرمان افزایش نعمت برای وی صادر می‌شود.</w:t>
      </w:r>
    </w:p>
    <w:p>
      <w:pPr>
        <w:pStyle w:val="BookText"/>
      </w:pPr>
      <w:r>
        <w:rPr>
          <w:rFonts w:ascii="IRNazanin" w:hAnsi="IRNazanin" w:eastAsia="IRNazanin" w:cs="IRNazanin"/>
          <w:lang w:bidi="fa-IR"/>
          <w:color w:val="111111"/>
          <w:sz w:val="28"/>
          <w:szCs w:val="28"/>
          <w:rtl/>
        </w:rPr>
        <w:t xml:space="preserve">کافی(ط-الاسلامیه) ج 2 ، ص 95 ، ح 9 - مرآة العقول ج 8 ، ص 153 ، ح 9</w:t>
      </w:r>
    </w:p>
    <w:p>
      <w:pPr>
        <w:pStyle w:val="Heading4"/>
      </w:pPr>
      <w:bookmarkStart w:id="2444" w:name="_Toc1729"/>
      <w:r>
        <w:t>آزادگی</w:t>
      </w:r>
      <w:bookmarkEnd w:id="2444"/>
    </w:p>
    <w:p>
      <w:pPr>
        <w:pStyle w:val="Heading5"/>
      </w:pPr>
      <w:bookmarkStart w:id="2445" w:name="_Toc1730"/>
      <w:r>
        <w:t>1- امام صادق علیه السلام:</w:t>
      </w:r>
      <w:bookmarkEnd w:id="2445"/>
    </w:p>
    <w:p>
      <w:pPr>
        <w:pStyle w:val="BookText"/>
      </w:pPr>
      <w:r>
        <w:rPr>
          <w:rFonts w:ascii="Amiri" w:hAnsi="Amiri" w:eastAsia="Amiri" w:cs="Amiri"/>
          <w:lang w:bidi="ar-SA"/>
          <w:color w:val="111111"/>
          <w:sz w:val="28"/>
          <w:szCs w:val="28"/>
          <w:rtl/>
        </w:rPr>
        <w:t xml:space="preserve">خَمْسُ خِصَالٍ مَنْ لَمْ تَکُنْ فِیهِ خَصْلَةٌ مِنْهَا فَلَیْسَ فِیهِ کَثِیرُ مُسْتَمْتَعٍ أَوَّلُهَا الْوَفَاءُ وَ الثَّانِیَةُ التَّدْبِیرُ وَ الثَّالِثَةُ الْحَیَاءُ وَ الرَّابِعَةُ حُسْنُ الْخُلُقِ وَ الْخَامِسَةُ وَ هِیَ تَجْمَعُ هَذِهِ الْخِصَالَ الْحُرِّیَّةُ.</w:t>
      </w:r>
    </w:p>
    <w:p>
      <w:pPr>
        <w:pStyle w:val="BookText"/>
      </w:pPr>
      <w:r>
        <w:rPr>
          <w:rFonts w:ascii="IRNazanin" w:hAnsi="IRNazanin" w:eastAsia="IRNazanin" w:cs="IRNazanin"/>
          <w:lang w:bidi="fa-IR"/>
          <w:color w:val="111111"/>
          <w:sz w:val="28"/>
          <w:szCs w:val="28"/>
          <w:rtl/>
        </w:rPr>
        <w:t xml:space="preserve">پنج خصلت است که در هر کس یکی از آنها نباشد</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27" w:name="pg4603_53213"/>
    <w:bookmarkEnd w:id="327"/>
    <w:p>
      <w:pPr>
        <w:pStyle w:val="BookText"/>
      </w:pPr>
      <w:r>
        <w:rPr>
          <w:rFonts w:ascii="IRNazanin" w:hAnsi="IRNazanin" w:eastAsia="IRNazanin" w:cs="IRNazanin"/>
          <w:lang w:bidi="fa-IR"/>
          <w:color w:val="111111"/>
          <w:sz w:val="28"/>
          <w:szCs w:val="28"/>
          <w:rtl/>
        </w:rPr>
        <w:t xml:space="preserve">خیر و بهره زیادی در او نیست: اول: وفاداری دوم: تدبیر سوم: حیا چهارم: خوش اخلاقی و پنجم: - که چهار خصلت دیگر را نیز در خود دارد - آزادگی.</w:t>
      </w:r>
    </w:p>
    <w:p>
      <w:pPr>
        <w:pStyle w:val="BookText"/>
      </w:pPr>
      <w:r>
        <w:rPr>
          <w:rFonts w:ascii="IRNazanin" w:hAnsi="IRNazanin" w:eastAsia="IRNazanin" w:cs="IRNazanin"/>
          <w:lang w:bidi="fa-IR"/>
          <w:color w:val="111111"/>
          <w:sz w:val="28"/>
          <w:szCs w:val="28"/>
          <w:rtl/>
        </w:rPr>
        <w:t xml:space="preserve">خصال ص 284، ح 33</w:t>
      </w:r>
    </w:p>
    <w:p>
      <w:pPr>
        <w:pStyle w:val="Heading5"/>
      </w:pPr>
      <w:bookmarkStart w:id="2446" w:name="_Toc1731"/>
      <w:r>
        <w:t>2- امام علی علیه السلام:</w:t>
      </w:r>
      <w:bookmarkEnd w:id="2446"/>
    </w:p>
    <w:p>
      <w:pPr>
        <w:pStyle w:val="BookText"/>
      </w:pPr>
      <w:r>
        <w:rPr>
          <w:rFonts w:ascii="IRNazanin" w:hAnsi="IRNazanin" w:eastAsia="IRNazanin" w:cs="IRNazanin"/>
          <w:lang w:bidi="fa-IR"/>
          <w:color w:val="111111"/>
          <w:sz w:val="28"/>
          <w:szCs w:val="28"/>
          <w:rtl/>
        </w:rPr>
        <w:t xml:space="preserve">لا تَکُن عَبدَ غَیرِکَ و َقَد جَعَلَکَ اللّه‌ُ حُرّا ؛ بنده دیگری مباش که خدا تو را آزاد آفرید.</w:t>
      </w:r>
    </w:p>
    <w:p>
      <w:pPr>
        <w:pStyle w:val="BookText"/>
      </w:pPr>
      <w:r>
        <w:rPr>
          <w:rFonts w:ascii="IRNazanin" w:hAnsi="IRNazanin" w:eastAsia="IRNazanin" w:cs="IRNazanin"/>
          <w:lang w:bidi="fa-IR"/>
          <w:color w:val="111111"/>
          <w:sz w:val="28"/>
          <w:szCs w:val="28"/>
          <w:rtl/>
        </w:rPr>
        <w:t xml:space="preserve">تحف العقول ص 77</w:t>
      </w:r>
    </w:p>
    <w:p>
      <w:pPr>
        <w:pStyle w:val="Heading5"/>
      </w:pPr>
      <w:bookmarkStart w:id="2447" w:name="_Toc1732"/>
      <w:r>
        <w:t>3- امام صادق علیه السلام:</w:t>
      </w:r>
      <w:bookmarkEnd w:id="2447"/>
    </w:p>
    <w:p>
      <w:pPr>
        <w:pStyle w:val="BookText"/>
      </w:pPr>
      <w:r>
        <w:rPr>
          <w:rFonts w:ascii="IRNazanin" w:hAnsi="IRNazanin" w:eastAsia="IRNazanin" w:cs="IRNazanin"/>
          <w:lang w:bidi="fa-IR"/>
          <w:color w:val="111111"/>
          <w:sz w:val="28"/>
          <w:szCs w:val="28"/>
          <w:rtl/>
        </w:rPr>
        <w:t xml:space="preserve">إِنَّ الْحُرَّ حُرٌّ عَلَی جَمِیعِ أَحْوَالِهِ إِنْ نَابَتْهُ نَائِبَةٌ صَبَرَ لَهَا وَ إِنْ تَدَاکَّتْ عَلَیْهِ الْمَصَائِبُ لَمْ تَکْسِرْهُ وَ إِنْ أُسِرَ وَ قُهِرَ وَ اسْتُبْدِلَ بِالْیُسْرِ عُسْراً کَمَا کَانَ یُوسُفُ الصِّدِّیقُ الْأَمِینُ ص لَمْ یَضْرُرْ حُرِّیَّتَهُ أَنِ اسْتُعْبِدَ وَ قُهِرَ وَ أُسِر آزاده در همه حال آزاده است: اگر بلا و سختی به او رسد شکیبایی ورزد و</w:t>
      </w:r>
    </w:p>
    <w:p>
      <w:pPr>
        <w:pStyle w:val="BookText"/>
      </w:pPr>
      <w:r>
        <w:rPr>
          <w:rFonts w:ascii="IRNazanin" w:hAnsi="IRNazanin" w:eastAsia="IRNazanin" w:cs="IRNazanin"/>
          <w:lang w:bidi="fa-IR"/>
          <w:color w:val="111111"/>
          <w:sz w:val="28"/>
          <w:szCs w:val="28"/>
          <w:rtl/>
        </w:rPr>
        <w:t xml:space="preserve">اگر مصیبت‌ها بر سرش فرو ریزند او را نشکنند هرچند به اسیری افتد و مقهور شود و آسایش را از دست داده و به سختی و تنگدستی افتد. چنان که یوسف صدیق امین، صلوات اللّه‌ علیه، به بندگی گرفته شد و مقهور و اسیر گشت اما این همه به آزادگی او آسیب نرساند.</w:t>
      </w:r>
    </w:p>
    <w:p>
      <w:pPr>
        <w:pStyle w:val="BookText"/>
      </w:pPr>
      <w:r>
        <w:rPr>
          <w:rFonts w:ascii="IRNazanin" w:hAnsi="IRNazanin" w:eastAsia="IRNazanin" w:cs="IRNazanin"/>
          <w:lang w:bidi="fa-IR"/>
          <w:color w:val="111111"/>
          <w:sz w:val="28"/>
          <w:szCs w:val="28"/>
          <w:rtl/>
        </w:rPr>
        <w:t xml:space="preserve">کافی(ط-الاسلامیه) ج2، ص89، ح 6</w:t>
      </w:r>
    </w:p>
    <w:p>
      <w:pPr>
        <w:pStyle w:val="Heading5"/>
      </w:pPr>
      <w:bookmarkStart w:id="2448" w:name="_Toc1733"/>
      <w:r>
        <w:t>4- امام علی علیه السلام:</w:t>
      </w:r>
      <w:bookmarkEnd w:id="2448"/>
    </w:p>
    <w:p>
      <w:pPr>
        <w:pStyle w:val="BookText"/>
      </w:pPr>
      <w:r>
        <w:rPr>
          <w:rFonts w:ascii="IRNazanin" w:hAnsi="IRNazanin" w:eastAsia="IRNazanin" w:cs="IRNazanin"/>
          <w:lang w:bidi="fa-IR"/>
          <w:color w:val="111111"/>
          <w:sz w:val="28"/>
          <w:szCs w:val="28"/>
          <w:rtl/>
        </w:rPr>
        <w:t xml:space="preserve">الْحُرِّیَّةُ مُنَزَّهَةٌ مِنَ الْغِلِّ وَ الْمَکْر آزادگی از کینه‌توزی و مکر منزّه است.</w:t>
      </w:r>
    </w:p>
    <w:p>
      <w:pPr>
        <w:pStyle w:val="BookText"/>
      </w:pPr>
      <w:r>
        <w:rPr>
          <w:rFonts w:ascii="IRNazanin" w:hAnsi="IRNazanin" w:eastAsia="IRNazanin" w:cs="IRNazanin"/>
          <w:lang w:bidi="fa-IR"/>
          <w:color w:val="111111"/>
          <w:sz w:val="28"/>
          <w:szCs w:val="28"/>
          <w:rtl/>
        </w:rPr>
        <w:t xml:space="preserve">تصنیف غررالحکم و دررالکلم ص 291 ، ح 6484</w:t>
      </w:r>
    </w:p>
    <w:p>
      <w:pPr>
        <w:pStyle w:val="Heading5"/>
      </w:pPr>
      <w:bookmarkStart w:id="2449" w:name="_Toc1734"/>
      <w:r>
        <w:t>5- امام علی علیه السلام:</w:t>
      </w:r>
      <w:bookmarkEnd w:id="2449"/>
    </w:p>
    <w:p>
      <w:pPr>
        <w:pStyle w:val="BookText"/>
      </w:pPr>
      <w:r>
        <w:rPr>
          <w:rFonts w:ascii="Amiri" w:hAnsi="Amiri" w:eastAsia="Amiri" w:cs="Amiri"/>
          <w:lang w:bidi="ar-SA"/>
          <w:color w:val="111111"/>
          <w:sz w:val="28"/>
          <w:szCs w:val="28"/>
          <w:rtl/>
        </w:rPr>
        <w:t xml:space="preserve">مِن تَوفیقِ الحُرِّ اکتِسابُهُ المالَ مِن حِلِّهِ؛ از موفقیت آزاده این است که مال را از راه حلال به دست آورد.</w:t>
      </w:r>
    </w:p>
    <w:p>
      <w:pPr>
        <w:pStyle w:val="BookText"/>
      </w:pPr>
      <w:r>
        <w:rPr>
          <w:rFonts w:ascii="IRNazanin" w:hAnsi="IRNazanin" w:eastAsia="IRNazanin" w:cs="IRNazanin"/>
          <w:lang w:bidi="fa-IR"/>
          <w:color w:val="111111"/>
          <w:sz w:val="28"/>
          <w:szCs w:val="28"/>
          <w:rtl/>
        </w:rPr>
        <w:t xml:space="preserve">شرح آقا جمال الدین خوانساری بر غررالحکم و دررالکلم ج6، ص36، ح 9393</w:t>
      </w:r>
    </w:p>
    <w:p>
      <w:pPr>
        <w:pStyle w:val="Heading5"/>
      </w:pPr>
      <w:bookmarkStart w:id="2450" w:name="_Toc1735"/>
      <w:r>
        <w:t>7-امام علی علیه السلام:</w:t>
      </w:r>
      <w:bookmarkEnd w:id="2450"/>
    </w:p>
    <w:p>
      <w:pPr>
        <w:pStyle w:val="BookText"/>
      </w:pPr>
      <w:r>
        <w:rPr>
          <w:rFonts w:ascii="IRNazanin" w:hAnsi="IRNazanin" w:eastAsia="IRNazanin" w:cs="IRNazanin"/>
          <w:lang w:bidi="fa-IR"/>
          <w:color w:val="111111"/>
          <w:sz w:val="28"/>
          <w:szCs w:val="28"/>
          <w:rtl/>
        </w:rPr>
        <w:t xml:space="preserve">مَن قامَ بِشَرائِطِ العُبودیَّةِ أَهلٌ لِلعِتقِ، مَن قَصَّرَ عَن أَحکامِ الحُرِّیَّةِ اُعیدَ اِلیَ الرِّقِّ؛ هر کس شرایط بندگی خدا</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28" w:name="pg4603_53214"/>
    <w:bookmarkEnd w:id="328"/>
    <w:p>
      <w:pPr>
        <w:pStyle w:val="BookText"/>
      </w:pPr>
      <w:r>
        <w:rPr>
          <w:rFonts w:ascii="IRNazanin" w:hAnsi="IRNazanin" w:eastAsia="IRNazanin" w:cs="IRNazanin"/>
          <w:lang w:bidi="fa-IR"/>
          <w:color w:val="111111"/>
          <w:sz w:val="28"/>
          <w:szCs w:val="28"/>
          <w:rtl/>
        </w:rPr>
        <w:t xml:space="preserve">را به ‌جا آورد سزاوار آزادی می ‌شود و هر کس در عمل به شرایط آزادگی کوتاهی کند، به بندگی (غیر خدا) مبتلا می ‌شود.</w:t>
      </w:r>
    </w:p>
    <w:p>
      <w:pPr>
        <w:pStyle w:val="BookText"/>
      </w:pPr>
      <w:r>
        <w:rPr>
          <w:rFonts w:ascii="IRNazanin" w:hAnsi="IRNazanin" w:eastAsia="IRNazanin" w:cs="IRNazanin"/>
          <w:lang w:bidi="fa-IR"/>
          <w:color w:val="111111"/>
          <w:sz w:val="28"/>
          <w:szCs w:val="28"/>
          <w:rtl/>
        </w:rPr>
        <w:t xml:space="preserve">عیون الحکم و المواعظ(لیثی) ص 450 ، ح 8004 و 8005</w:t>
      </w:r>
    </w:p>
    <w:p>
      <w:pPr>
        <w:pStyle w:val="Heading5"/>
      </w:pPr>
      <w:bookmarkStart w:id="2451" w:name="_Toc1736"/>
      <w:r>
        <w:t>8- امام حسین علیه السلام:</w:t>
      </w:r>
      <w:bookmarkEnd w:id="2451"/>
    </w:p>
    <w:p>
      <w:pPr>
        <w:pStyle w:val="BookText"/>
      </w:pPr>
      <w:r>
        <w:rPr>
          <w:rFonts w:ascii="IRNazanin" w:hAnsi="IRNazanin" w:eastAsia="IRNazanin" w:cs="IRNazanin"/>
          <w:lang w:bidi="fa-IR"/>
          <w:color w:val="111111"/>
          <w:sz w:val="28"/>
          <w:szCs w:val="28"/>
          <w:rtl/>
        </w:rPr>
        <w:t xml:space="preserve">إن لَم یَکُن لَکُم دینٌ وَ کُنتُم لا تَخافونَ المَعادَ فَکونوا أَحرارا فی دُنیاکُم؛ اگر دین ندارید و از قیامت نمی‌ ترسید، لااقل در دنیای خود آزاد مرد باشید.</w:t>
      </w:r>
    </w:p>
    <w:p>
      <w:pPr>
        <w:pStyle w:val="BookText"/>
      </w:pPr>
      <w:r>
        <w:rPr>
          <w:rFonts w:ascii="IRNazanin" w:hAnsi="IRNazanin" w:eastAsia="IRNazanin" w:cs="IRNazanin"/>
          <w:lang w:bidi="fa-IR"/>
          <w:color w:val="111111"/>
          <w:sz w:val="28"/>
          <w:szCs w:val="28"/>
          <w:rtl/>
        </w:rPr>
        <w:t xml:space="preserve">بحارالانوار(ط-بیروت) ج 45 ، ص 51</w:t>
      </w:r>
    </w:p>
    <w:p>
      <w:pPr>
        <w:pStyle w:val="Heading5"/>
      </w:pPr>
      <w:bookmarkStart w:id="2452" w:name="_Toc1737"/>
      <w:r>
        <w:t>9- امام علی علیه السلام:</w:t>
      </w:r>
      <w:bookmarkEnd w:id="2452"/>
    </w:p>
    <w:p>
      <w:pPr>
        <w:pStyle w:val="BookText"/>
      </w:pPr>
      <w:r>
        <w:rPr>
          <w:rFonts w:ascii="Amiri" w:hAnsi="Amiri" w:eastAsia="Amiri" w:cs="Amiri"/>
          <w:lang w:bidi="ar-SA"/>
          <w:color w:val="111111"/>
          <w:sz w:val="28"/>
          <w:szCs w:val="28"/>
          <w:rtl/>
        </w:rPr>
        <w:t xml:space="preserve">إِنَّ تَقْوَی اللَّهِ مِفْتَاحُ سَدَادٍ وَ ذَخِیرَةُ مَعَادٍ وَ عِتْقٌ مِنْ کُلِّ مَلَکَةٍ وَ نَجَاةٌ مِنْ کُلِّ هَلَکَةٍ بِهَا یَنْجُو الْهَارِبُ وَ تَنْجَحُ الْمَطَالِبُ وَ تُنَالُ الرَّغَائِب</w:t>
      </w:r>
    </w:p>
    <w:p>
      <w:pPr>
        <w:pStyle w:val="BookText"/>
      </w:pPr>
      <w:r>
        <w:rPr>
          <w:rFonts w:ascii="IRNazanin" w:hAnsi="IRNazanin" w:eastAsia="IRNazanin" w:cs="IRNazanin"/>
          <w:lang w:bidi="fa-IR"/>
          <w:color w:val="111111"/>
          <w:sz w:val="28"/>
          <w:szCs w:val="28"/>
          <w:rtl/>
        </w:rPr>
        <w:t xml:space="preserve">تقوای خدا، کلید پاکی و درستی و اندوخته ‌ای برای معاد و باعث آزادی از هر بندگی و رهایی از هر نابودی است. به وسیله تقواست که جوینده به مطلوبش می ‌رسد و گریزانِ (از عذاب و کیفر الهی) رهایی می ‌یابد و به خواست‌ها رسیده می‌ شود.</w:t>
      </w:r>
    </w:p>
    <w:p>
      <w:pPr>
        <w:pStyle w:val="BookText"/>
      </w:pPr>
      <w:r>
        <w:rPr>
          <w:rFonts w:ascii="IRNazanin" w:hAnsi="IRNazanin" w:eastAsia="IRNazanin" w:cs="IRNazanin"/>
          <w:lang w:bidi="fa-IR"/>
          <w:color w:val="111111"/>
          <w:sz w:val="28"/>
          <w:szCs w:val="28"/>
          <w:rtl/>
        </w:rPr>
        <w:t xml:space="preserve">تصنیف غررالحکم و دررالکلم ص 272 ، ح 5942</w:t>
      </w:r>
    </w:p>
    <w:p>
      <w:pPr>
        <w:pStyle w:val="Heading4"/>
      </w:pPr>
      <w:bookmarkStart w:id="2453" w:name="_Toc1738"/>
      <w:r>
        <w:t>بهشت</w:t>
      </w:r>
      <w:bookmarkEnd w:id="2453"/>
    </w:p>
    <w:p>
      <w:pPr>
        <w:pStyle w:val="Heading5"/>
      </w:pPr>
      <w:bookmarkStart w:id="2454" w:name="_Toc1739"/>
      <w:r>
        <w:t>1-پیامبر صلی الله علیه و آله:</w:t>
      </w:r>
      <w:bookmarkEnd w:id="2454"/>
    </w:p>
    <w:p>
      <w:pPr>
        <w:pStyle w:val="BookText"/>
      </w:pPr>
      <w:r>
        <w:rPr>
          <w:rFonts w:ascii="Amiri" w:hAnsi="Amiri" w:eastAsia="Amiri" w:cs="Amiri"/>
          <w:lang w:bidi="ar-SA"/>
          <w:color w:val="111111"/>
          <w:sz w:val="28"/>
          <w:szCs w:val="28"/>
          <w:rtl/>
        </w:rPr>
        <w:t xml:space="preserve">اَلجَنَّةُ بَناؤُها لَبِنَةٌ مِن فِضَّةٍ و َلَبِنَةٌ مِن ذَهَبٍ و َمِلاطُهَا المِسکُ الأَذفَرُ وَ حَصباؤُهَا اللُّؤلُؤُ وَ الیاقوتُ و َتُربَتُهَا الزَّعفرانُ... ؛</w:t>
      </w:r>
    </w:p>
    <w:p>
      <w:pPr>
        <w:pStyle w:val="BookText"/>
      </w:pPr>
      <w:r>
        <w:rPr>
          <w:rFonts w:ascii="IRNazanin" w:hAnsi="IRNazanin" w:eastAsia="IRNazanin" w:cs="IRNazanin"/>
          <w:lang w:bidi="fa-IR"/>
          <w:color w:val="111111"/>
          <w:sz w:val="28"/>
          <w:szCs w:val="28"/>
          <w:rtl/>
        </w:rPr>
        <w:t xml:space="preserve">ساختمان بهشت خشتی از نقره و خشتی از طلاست، گِل آن مُشک بسیار خوشبو و سنگریزه آن لؤلؤ و یاقوت و خاک آن زغفران است... .</w:t>
      </w:r>
    </w:p>
    <w:p>
      <w:pPr>
        <w:pStyle w:val="BookText"/>
      </w:pPr>
      <w:r>
        <w:rPr>
          <w:rFonts w:ascii="IRNazanin" w:hAnsi="IRNazanin" w:eastAsia="IRNazanin" w:cs="IRNazanin"/>
          <w:lang w:bidi="fa-IR"/>
          <w:color w:val="111111"/>
          <w:sz w:val="28"/>
          <w:szCs w:val="28"/>
          <w:rtl/>
        </w:rPr>
        <w:t xml:space="preserve">نهج الفصاحه ص 434 ، ح 1327</w:t>
      </w:r>
    </w:p>
    <w:p>
      <w:pPr>
        <w:pStyle w:val="Heading5"/>
      </w:pPr>
      <w:bookmarkStart w:id="2455" w:name="_Toc1740"/>
      <w:r>
        <w:t>2- پیامبر صلی الله علیه و آله:</w:t>
      </w:r>
      <w:bookmarkEnd w:id="2455"/>
    </w:p>
    <w:p>
      <w:pPr>
        <w:pStyle w:val="BookText"/>
      </w:pPr>
      <w:r>
        <w:rPr>
          <w:rFonts w:ascii="Amiri" w:hAnsi="Amiri" w:eastAsia="Amiri" w:cs="Amiri"/>
          <w:lang w:bidi="ar-SA"/>
          <w:color w:val="111111"/>
          <w:sz w:val="28"/>
          <w:szCs w:val="28"/>
          <w:rtl/>
        </w:rPr>
        <w:t xml:space="preserve">فِی الجَنَّةِ ما لا عَینٌ رَأَت وَ لا اُذُنٌ سَمِعَت وَ لا خَطَرَ عَلی قَلبِ بَشَرٍ؛</w:t>
      </w:r>
    </w:p>
    <w:p>
      <w:pPr>
        <w:pStyle w:val="BookText"/>
      </w:pPr>
      <w:r>
        <w:rPr>
          <w:rFonts w:ascii="IRNazanin" w:hAnsi="IRNazanin" w:eastAsia="IRNazanin" w:cs="IRNazanin"/>
          <w:lang w:bidi="fa-IR"/>
          <w:color w:val="111111"/>
          <w:sz w:val="28"/>
          <w:szCs w:val="28"/>
          <w:rtl/>
        </w:rPr>
        <w:t xml:space="preserve">در بهشت چیزهایی هست که نه چشمی دیده و نه گوشی شنیده و نه به خاطر کسی گذشته.</w:t>
      </w:r>
    </w:p>
    <w:p>
      <w:pPr>
        <w:pStyle w:val="BookText"/>
      </w:pPr>
      <w:r>
        <w:rPr>
          <w:rFonts w:ascii="IRNazanin" w:hAnsi="IRNazanin" w:eastAsia="IRNazanin" w:cs="IRNazanin"/>
          <w:lang w:bidi="fa-IR"/>
          <w:color w:val="111111"/>
          <w:sz w:val="28"/>
          <w:szCs w:val="28"/>
          <w:rtl/>
        </w:rPr>
        <w:t xml:space="preserve">نهج الفصاحه ص 590</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29" w:name="pg4603_53215"/>
    <w:bookmarkEnd w:id="329"/>
    <w:p>
      <w:pPr>
        <w:pStyle w:val="BookText"/>
      </w:pPr>
      <w:r>
        <w:rPr>
          <w:rFonts w:ascii="IRNazanin" w:hAnsi="IRNazanin" w:eastAsia="IRNazanin" w:cs="IRNazanin"/>
          <w:lang w:bidi="fa-IR"/>
          <w:color w:val="111111"/>
          <w:sz w:val="28"/>
          <w:szCs w:val="28"/>
          <w:rtl/>
        </w:rPr>
        <w:t xml:space="preserve">، ح 2060</w:t>
      </w:r>
    </w:p>
    <w:p>
      <w:pPr>
        <w:pStyle w:val="Heading5"/>
      </w:pPr>
      <w:bookmarkStart w:id="2456" w:name="_Toc1741"/>
      <w:r>
        <w:t>3-  امام صادق علیه السلام:</w:t>
      </w:r>
      <w:bookmarkEnd w:id="2456"/>
    </w:p>
    <w:p>
      <w:pPr>
        <w:pStyle w:val="BookText"/>
      </w:pPr>
      <w:r>
        <w:rPr>
          <w:rFonts w:ascii="Amiri" w:hAnsi="Amiri" w:eastAsia="Amiri" w:cs="Amiri"/>
          <w:lang w:bidi="ar-SA"/>
          <w:color w:val="111111"/>
          <w:sz w:val="28"/>
          <w:szCs w:val="28"/>
          <w:rtl/>
        </w:rPr>
        <w:t xml:space="preserve">إِنَّ أَدْنَی أَهْلِ الْجَنَّةِ مَنْزِلًا لَوْ نَزَلَ بِهِ الثَّقَلَانِ الْجِنُّ وَ الْإِنْسُ لَوَسِعَهُمْ طَعَاماً وَ شَرَاباً وَ لَا یَنْقُصُ مِمَّا عِنْدَهُ شَیْ‌ء</w:t>
      </w:r>
    </w:p>
    <w:p>
      <w:pPr>
        <w:pStyle w:val="BookText"/>
      </w:pPr>
      <w:r>
        <w:rPr>
          <w:rFonts w:ascii="IRNazanin" w:hAnsi="IRNazanin" w:eastAsia="IRNazanin" w:cs="IRNazanin"/>
          <w:lang w:bidi="fa-IR"/>
          <w:color w:val="111111"/>
          <w:sz w:val="28"/>
          <w:szCs w:val="28"/>
          <w:rtl/>
        </w:rPr>
        <w:t xml:space="preserve">کمترین فرد بهشت چنان است که اگر جن و انس میهمان او شوند همه را با خوردنی و آشامیدنی پذیرایی کند و از آنچه دارد چیزی کم نشود.</w:t>
      </w:r>
    </w:p>
    <w:p>
      <w:pPr>
        <w:pStyle w:val="BookText"/>
      </w:pPr>
      <w:r>
        <w:rPr>
          <w:rFonts w:ascii="IRNazanin" w:hAnsi="IRNazanin" w:eastAsia="IRNazanin" w:cs="IRNazanin"/>
          <w:lang w:bidi="fa-IR"/>
          <w:color w:val="111111"/>
          <w:sz w:val="28"/>
          <w:szCs w:val="28"/>
          <w:rtl/>
        </w:rPr>
        <w:t xml:space="preserve">بحارالأنوار(ط-بیروت) ج 8، ص 120، ح 11</w:t>
      </w:r>
    </w:p>
    <w:p>
      <w:pPr>
        <w:pStyle w:val="Heading5"/>
      </w:pPr>
      <w:bookmarkStart w:id="2457" w:name="_Toc1742"/>
      <w:r>
        <w:t>4- امام علی علیه السلام:</w:t>
      </w:r>
      <w:bookmarkEnd w:id="2457"/>
    </w:p>
    <w:p>
      <w:pPr>
        <w:pStyle w:val="BookText"/>
      </w:pPr>
      <w:r>
        <w:rPr>
          <w:rFonts w:ascii="Amiri" w:hAnsi="Amiri" w:eastAsia="Amiri" w:cs="Amiri"/>
          <w:lang w:bidi="ar-SA"/>
          <w:color w:val="111111"/>
          <w:sz w:val="28"/>
          <w:szCs w:val="28"/>
          <w:rtl/>
        </w:rPr>
        <w:t xml:space="preserve">لَذَّاتُهَا لَا تُمِلُّ وَ مُجْتَمَعُهَا لَا یَتَفَرَّقُ سُکَّانُهَا قَدْ جَاوَرُوا الرَّحْمَنَ وَ قَامَ بَیْنَ أَیْدِیهِمُ الْغِلْمَانُ بِصِحَافٍ مِنَ الذَّهَبِ فِیهَا الْفَاکِهَةُ وَ الرَّیْحَان</w:t>
      </w:r>
    </w:p>
    <w:p>
      <w:pPr>
        <w:pStyle w:val="BookText"/>
      </w:pPr>
      <w:r>
        <w:rPr>
          <w:rFonts w:ascii="IRNazanin" w:hAnsi="IRNazanin" w:eastAsia="IRNazanin" w:cs="IRNazanin"/>
          <w:lang w:bidi="fa-IR"/>
          <w:color w:val="111111"/>
          <w:sz w:val="28"/>
          <w:szCs w:val="28"/>
          <w:rtl/>
        </w:rPr>
        <w:t xml:space="preserve">لذتها و خوشیهای بهشت دل را نمی زند، انجمن آن از هم نمی پاشد، ساکنانش در پناه خدای رحمانند و در برابر آنان غلامانی با طبق های زرین پر از میوه و گل های خوشبو ایستاده اند.</w:t>
      </w:r>
    </w:p>
    <w:p>
      <w:pPr>
        <w:pStyle w:val="BookText"/>
      </w:pPr>
      <w:r>
        <w:rPr>
          <w:rFonts w:ascii="IRNazanin" w:hAnsi="IRNazanin" w:eastAsia="IRNazanin" w:cs="IRNazanin"/>
          <w:lang w:bidi="fa-IR"/>
          <w:color w:val="111111"/>
          <w:sz w:val="28"/>
          <w:szCs w:val="28"/>
          <w:rtl/>
        </w:rPr>
        <w:t xml:space="preserve">امالی(مفید) ص 266 - امالی(طوسی) ص 29 ، ح 31</w:t>
      </w:r>
    </w:p>
    <w:p>
      <w:pPr>
        <w:pStyle w:val="Heading5"/>
      </w:pPr>
      <w:bookmarkStart w:id="2458" w:name="_Toc1743"/>
      <w:r>
        <w:t>5- پیامبر صلی الله علیه و آله:</w:t>
      </w:r>
      <w:bookmarkEnd w:id="2458"/>
    </w:p>
    <w:p>
      <w:pPr>
        <w:pStyle w:val="BookText"/>
      </w:pPr>
      <w:r>
        <w:rPr>
          <w:rFonts w:ascii="Amiri" w:hAnsi="Amiri" w:eastAsia="Amiri" w:cs="Amiri"/>
          <w:lang w:bidi="ar-SA"/>
          <w:color w:val="111111"/>
          <w:sz w:val="28"/>
          <w:szCs w:val="28"/>
          <w:rtl/>
        </w:rPr>
        <w:t xml:space="preserve">مَنِ اشتاقَ اِلَی الجَنَّةِ سارَعَ فِی الخَیراتِ؛</w:t>
      </w:r>
    </w:p>
    <w:p>
      <w:pPr>
        <w:pStyle w:val="BookText"/>
      </w:pPr>
      <w:r>
        <w:rPr>
          <w:rFonts w:ascii="IRNazanin" w:hAnsi="IRNazanin" w:eastAsia="IRNazanin" w:cs="IRNazanin"/>
          <w:lang w:bidi="fa-IR"/>
          <w:color w:val="111111"/>
          <w:sz w:val="28"/>
          <w:szCs w:val="28"/>
          <w:rtl/>
        </w:rPr>
        <w:t xml:space="preserve">هر کس مشتاق بهشت است برای انجام خوبی ها سبقت می گیرد.</w:t>
      </w:r>
    </w:p>
    <w:p>
      <w:pPr>
        <w:pStyle w:val="BookText"/>
      </w:pPr>
      <w:r>
        <w:rPr>
          <w:rFonts w:ascii="IRNazanin" w:hAnsi="IRNazanin" w:eastAsia="IRNazanin" w:cs="IRNazanin"/>
          <w:lang w:bidi="fa-IR"/>
          <w:color w:val="111111"/>
          <w:sz w:val="28"/>
          <w:szCs w:val="28"/>
          <w:rtl/>
        </w:rPr>
        <w:t xml:space="preserve">بحارالأنوار(ط-بیروت) ج 74 ، ص 94</w:t>
      </w:r>
    </w:p>
    <w:p>
      <w:pPr>
        <w:pStyle w:val="Heading5"/>
      </w:pPr>
      <w:bookmarkStart w:id="2459" w:name="_Toc1744"/>
      <w:r>
        <w:t>6- امام علی علیه السلام:</w:t>
      </w:r>
      <w:bookmarkEnd w:id="2459"/>
    </w:p>
    <w:p>
      <w:pPr>
        <w:pStyle w:val="BookText"/>
      </w:pPr>
      <w:r>
        <w:rPr>
          <w:rFonts w:ascii="Amiri" w:hAnsi="Amiri" w:eastAsia="Amiri" w:cs="Amiri"/>
          <w:lang w:bidi="ar-SA"/>
          <w:color w:val="111111"/>
          <w:sz w:val="28"/>
          <w:szCs w:val="28"/>
          <w:rtl/>
        </w:rPr>
        <w:t xml:space="preserve">اِنَّهُ لَیسَ لاَنفُسِکُم ثَمَنٌ اِلاّ الجَنَّةُ فَلا تَبیعوها اِلاّ بِها؛</w:t>
      </w:r>
    </w:p>
    <w:p>
      <w:pPr>
        <w:pStyle w:val="BookText"/>
      </w:pPr>
      <w:r>
        <w:rPr>
          <w:rFonts w:ascii="IRNazanin" w:hAnsi="IRNazanin" w:eastAsia="IRNazanin" w:cs="IRNazanin"/>
          <w:lang w:bidi="fa-IR"/>
          <w:color w:val="111111"/>
          <w:sz w:val="28"/>
          <w:szCs w:val="28"/>
          <w:rtl/>
        </w:rPr>
        <w:t xml:space="preserve">برای جان های شما بهایی جز بهشت نیست، پس آنها را جز به بهشت مفروشید.</w:t>
      </w:r>
    </w:p>
    <w:p>
      <w:pPr>
        <w:pStyle w:val="BookText"/>
      </w:pPr>
      <w:r>
        <w:rPr>
          <w:rFonts w:ascii="IRNazanin" w:hAnsi="IRNazanin" w:eastAsia="IRNazanin" w:cs="IRNazanin"/>
          <w:lang w:bidi="fa-IR"/>
          <w:color w:val="111111"/>
          <w:sz w:val="28"/>
          <w:szCs w:val="28"/>
          <w:rtl/>
        </w:rPr>
        <w:t xml:space="preserve">نهج البلاغه(صبحی صالح) ص 556 ، ح 456 - بحارالأنوار(ط-بیروت) ج 75 ، ص 13 ، ح 71</w:t>
      </w:r>
    </w:p>
    <w:p>
      <w:pPr>
        <w:pStyle w:val="Heading5"/>
      </w:pPr>
      <w:bookmarkStart w:id="2460" w:name="_Toc1745"/>
      <w:r>
        <w:t>7- پیامبر صلی الله علیه و آله:</w:t>
      </w:r>
      <w:bookmarkEnd w:id="2460"/>
    </w:p>
    <w:p>
      <w:pPr>
        <w:pStyle w:val="BookText"/>
      </w:pPr>
      <w:r>
        <w:rPr>
          <w:rFonts w:ascii="Amiri" w:hAnsi="Amiri" w:eastAsia="Amiri" w:cs="Amiri"/>
          <w:lang w:bidi="ar-SA"/>
          <w:color w:val="111111"/>
          <w:sz w:val="28"/>
          <w:szCs w:val="28"/>
          <w:rtl/>
        </w:rPr>
        <w:t xml:space="preserve">اضْمَنُوا لِی سِتّاً مِنْ أَنْفُسِکُمْ أَضْمَنْ لَکُمُ الْجَنَّةَ اصْدُقُوا إِذَا حَدَّثْتُمْ وَ أَوْفُوا إِذَا وَعَدْتُمْ وَ أَدُّوا إِذَا اؤْتُمِنْتُمْ وَ احْفَظُوا فُرُوجَکُمْ وَ غُضُّوا أَبْصَارَکُمْ وَ کُفُّوا أَیْدِیَکُمْ.</w:t>
      </w:r>
    </w:p>
    <w:p>
      <w:pPr>
        <w:pStyle w:val="BookText"/>
      </w:pPr>
      <w:r>
        <w:rPr>
          <w:rFonts w:ascii="IRNazanin" w:hAnsi="IRNazanin" w:eastAsia="IRNazanin" w:cs="IRNazanin"/>
          <w:lang w:bidi="fa-IR"/>
          <w:color w:val="111111"/>
          <w:sz w:val="28"/>
          <w:szCs w:val="28"/>
          <w:rtl/>
        </w:rPr>
        <w:t xml:space="preserve">شش چیز را برای من ضمانت کنید تا من بهشت را برای شما ضمانت کنم، راستی در گفتار، وفای به عهد، بر</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30" w:name="pg4603_53216"/>
    <w:bookmarkEnd w:id="330"/>
    <w:p>
      <w:pPr>
        <w:pStyle w:val="BookText"/>
      </w:pPr>
      <w:r>
        <w:rPr>
          <w:rFonts w:ascii="IRNazanin" w:hAnsi="IRNazanin" w:eastAsia="IRNazanin" w:cs="IRNazanin"/>
          <w:lang w:bidi="fa-IR"/>
          <w:color w:val="111111"/>
          <w:sz w:val="28"/>
          <w:szCs w:val="28"/>
          <w:rtl/>
        </w:rPr>
        <w:t xml:space="preserve">گرداندن امانت، پاکدامنی، چشم بستن از گناه و نگه داشتن دست (از غیر حلال).</w:t>
      </w:r>
    </w:p>
    <w:p>
      <w:pPr>
        <w:pStyle w:val="BookText"/>
      </w:pPr>
      <w:r>
        <w:rPr>
          <w:rFonts w:ascii="IRNazanin" w:hAnsi="IRNazanin" w:eastAsia="IRNazanin" w:cs="IRNazanin"/>
          <w:lang w:bidi="fa-IR"/>
          <w:color w:val="111111"/>
          <w:sz w:val="28"/>
          <w:szCs w:val="28"/>
          <w:rtl/>
        </w:rPr>
        <w:t xml:space="preserve">کنز الفؤاد ج 2 ، ص 11 - نهج الفصاحه ص 216 ، ح 321</w:t>
      </w:r>
    </w:p>
    <w:p>
      <w:pPr>
        <w:pStyle w:val="Heading5"/>
      </w:pPr>
      <w:bookmarkStart w:id="2461" w:name="_Toc1746"/>
      <w:r>
        <w:t>8- پیامبر صلی الله علیه و آله:</w:t>
      </w:r>
      <w:bookmarkEnd w:id="2461"/>
    </w:p>
    <w:p>
      <w:pPr>
        <w:pStyle w:val="BookText"/>
      </w:pPr>
      <w:r>
        <w:rPr>
          <w:rFonts w:ascii="Amiri" w:hAnsi="Amiri" w:eastAsia="Amiri" w:cs="Amiri"/>
          <w:lang w:bidi="ar-SA"/>
          <w:color w:val="111111"/>
          <w:sz w:val="28"/>
          <w:szCs w:val="28"/>
          <w:rtl/>
        </w:rPr>
        <w:t xml:space="preserve">وَ الَّذی نَفسُ مُحَمَّدٍ بِیَدِهِ لا تَدخُلُوا الجَنَّةَ حَتّی تُؤمِنوا وَ لا تُؤمِنوا حَتّی تَحابّوا اَفَلا اُنَبِّئُکُم بِشَیْ ءٍ اِذا فَعَلتُموهُ تَحابَبتُم؟ اَفشُوا السَّلامَ بَینَکُم؛</w:t>
      </w:r>
    </w:p>
    <w:p>
      <w:pPr>
        <w:pStyle w:val="BookText"/>
      </w:pPr>
      <w:r>
        <w:rPr>
          <w:rFonts w:ascii="IRNazanin" w:hAnsi="IRNazanin" w:eastAsia="IRNazanin" w:cs="IRNazanin"/>
          <w:lang w:bidi="fa-IR"/>
          <w:color w:val="111111"/>
          <w:sz w:val="28"/>
          <w:szCs w:val="28"/>
          <w:rtl/>
        </w:rPr>
        <w:t xml:space="preserve">به خدایی که جان محمد در دست (قدرت) اوست به بهشت نمی روید تا مؤمن شوید و مؤمن نمی شوید تا یکدیگر را دوست بدارید، آیا می خواهید شما را به چیزی خبر دهم که با انجام آن، یکدیگر را دوست بدارید؟ سلام کردن بین یکدیگر را رواج دهید.</w:t>
      </w:r>
    </w:p>
    <w:p>
      <w:pPr>
        <w:pStyle w:val="BookText"/>
      </w:pPr>
      <w:r>
        <w:rPr>
          <w:rFonts w:ascii="IRNazanin" w:hAnsi="IRNazanin" w:eastAsia="IRNazanin" w:cs="IRNazanin"/>
          <w:lang w:bidi="fa-IR"/>
          <w:color w:val="111111"/>
          <w:sz w:val="28"/>
          <w:szCs w:val="28"/>
          <w:rtl/>
        </w:rPr>
        <w:t xml:space="preserve">نهج الفصاحه ص 479 ، ح 1555</w:t>
      </w:r>
    </w:p>
    <w:p>
      <w:pPr>
        <w:pStyle w:val="Heading5"/>
      </w:pPr>
      <w:bookmarkStart w:id="2462" w:name="_Toc1747"/>
      <w:r>
        <w:t>9- پیامبر صلی الله علیه و آله:</w:t>
      </w:r>
      <w:bookmarkEnd w:id="2462"/>
    </w:p>
    <w:p>
      <w:pPr>
        <w:pStyle w:val="BookText"/>
      </w:pPr>
      <w:r>
        <w:rPr>
          <w:rFonts w:ascii="Amiri" w:hAnsi="Amiri" w:eastAsia="Amiri" w:cs="Amiri"/>
          <w:lang w:bidi="ar-SA"/>
          <w:color w:val="111111"/>
          <w:sz w:val="28"/>
          <w:szCs w:val="28"/>
          <w:rtl/>
        </w:rPr>
        <w:t xml:space="preserve">اِنَّ فِی الجَنَّةِ دارا یُقالُ لَها دارُ الفَرَحِ لا یَدخُلُها اِلاّ مَن فَرَّحَ یَتامَی المُؤمِنینَ؛</w:t>
      </w:r>
    </w:p>
    <w:p>
      <w:pPr>
        <w:pStyle w:val="BookText"/>
      </w:pPr>
      <w:r>
        <w:rPr>
          <w:rFonts w:ascii="IRNazanin" w:hAnsi="IRNazanin" w:eastAsia="IRNazanin" w:cs="IRNazanin"/>
          <w:lang w:bidi="fa-IR"/>
          <w:color w:val="111111"/>
          <w:sz w:val="28"/>
          <w:szCs w:val="28"/>
          <w:rtl/>
        </w:rPr>
        <w:t xml:space="preserve">در بهشت خانه ای هست که آن را شادی سرا گویند و جز آنان که یتیمان مؤمنان را شاد کرده اند وارد آن نمی شوند.</w:t>
      </w:r>
    </w:p>
    <w:p>
      <w:pPr>
        <w:pStyle w:val="BookText"/>
      </w:pPr>
      <w:r>
        <w:rPr>
          <w:rFonts w:ascii="IRNazanin" w:hAnsi="IRNazanin" w:eastAsia="IRNazanin" w:cs="IRNazanin"/>
          <w:lang w:bidi="fa-IR"/>
          <w:color w:val="111111"/>
          <w:sz w:val="28"/>
          <w:szCs w:val="28"/>
          <w:rtl/>
        </w:rPr>
        <w:t xml:space="preserve">نهج الفصاحه ص 329 ، ح 864</w:t>
      </w:r>
    </w:p>
    <w:p>
      <w:pPr>
        <w:pStyle w:val="Heading5"/>
      </w:pPr>
      <w:bookmarkStart w:id="2463" w:name="_Toc1748"/>
      <w:r>
        <w:t>10- امام علی علیه السلام:</w:t>
      </w:r>
      <w:bookmarkEnd w:id="2463"/>
    </w:p>
    <w:p>
      <w:pPr>
        <w:pStyle w:val="BookText"/>
      </w:pPr>
      <w:r>
        <w:rPr>
          <w:rFonts w:ascii="IRNazanin" w:hAnsi="IRNazanin" w:eastAsia="IRNazanin" w:cs="IRNazanin"/>
          <w:lang w:bidi="fa-IR"/>
          <w:color w:val="111111"/>
          <w:sz w:val="28"/>
          <w:szCs w:val="28"/>
          <w:rtl/>
        </w:rPr>
        <w:t xml:space="preserve">لا یَفوزُ بِالجَنَّةِ اِلاّ مَن حَسُنَت سَریرَتُهُ وَ خَلُصَت نیَّتُهُ؛ به پاداش بهشت نمی رسد مگر آن کس که باطنش نیکو و نیّتش خالص باشد.</w:t>
      </w:r>
    </w:p>
    <w:p>
      <w:pPr>
        <w:pStyle w:val="BookText"/>
      </w:pPr>
      <w:r>
        <w:rPr>
          <w:rFonts w:ascii="IRNazanin" w:hAnsi="IRNazanin" w:eastAsia="IRNazanin" w:cs="IRNazanin"/>
          <w:lang w:bidi="fa-IR"/>
          <w:color w:val="111111"/>
          <w:sz w:val="28"/>
          <w:szCs w:val="28"/>
          <w:rtl/>
        </w:rPr>
        <w:t xml:space="preserve">عیون الحکم و المواعظ(لیثی) ص 535 ، ح 9806</w:t>
      </w:r>
    </w:p>
    <w:p>
      <w:pPr>
        <w:pStyle w:val="Heading5"/>
      </w:pPr>
      <w:bookmarkStart w:id="2464" w:name="_Toc1749"/>
      <w:r>
        <w:t>11- پیامبر صلی الله علیه و آله:</w:t>
      </w:r>
      <w:bookmarkEnd w:id="2464"/>
    </w:p>
    <w:p>
      <w:pPr>
        <w:pStyle w:val="BookText"/>
      </w:pPr>
      <w:r>
        <w:rPr>
          <w:rFonts w:ascii="Amiri" w:hAnsi="Amiri" w:eastAsia="Amiri" w:cs="Amiri"/>
          <w:lang w:bidi="ar-SA"/>
          <w:color w:val="111111"/>
          <w:sz w:val="28"/>
          <w:szCs w:val="28"/>
          <w:rtl/>
        </w:rPr>
        <w:t xml:space="preserve">أَنَا زَعِیمٌ بِبَیْتٍ فِی رَبَضِ الْجَنَّةِ وَ بَیْتٍ فِی وَسَطِ الْجَنَّةِ وَ بَیْتٍ فِی أَعْلَی الْجَنَّةِ لِمَنْ تَرَکَ الْمِرَاءَ وَ إِنْ کَانَ مُحِقّاً وَ لِمَنْ تَرَکَ الْکَذِبَ وَ إِنْ کَانَ هَازِلًا وَ لِمَنْ حَسُنَ خُلُقُهُ.</w:t>
      </w:r>
    </w:p>
    <w:p>
      <w:pPr>
        <w:pStyle w:val="BookText"/>
      </w:pPr>
      <w:r>
        <w:rPr>
          <w:rFonts w:ascii="IRNazanin" w:hAnsi="IRNazanin" w:eastAsia="IRNazanin" w:cs="IRNazanin"/>
          <w:lang w:bidi="fa-IR"/>
          <w:color w:val="111111"/>
          <w:sz w:val="28"/>
          <w:szCs w:val="28"/>
          <w:rtl/>
        </w:rPr>
        <w:t xml:space="preserve">من برای کسی که بگومگو را رها کند، هر چند حق با او باشد و برای کسی که دروغ گفتن را اگر چه</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31" w:name="pg4603_53217"/>
    <w:bookmarkEnd w:id="331"/>
    <w:p>
      <w:pPr>
        <w:pStyle w:val="BookText"/>
      </w:pPr>
      <w:r>
        <w:rPr>
          <w:rFonts w:ascii="IRNazanin" w:hAnsi="IRNazanin" w:eastAsia="IRNazanin" w:cs="IRNazanin"/>
          <w:lang w:bidi="fa-IR"/>
          <w:color w:val="111111"/>
          <w:sz w:val="28"/>
          <w:szCs w:val="28"/>
          <w:rtl/>
        </w:rPr>
        <w:t xml:space="preserve">به شوخی باشد، ترک گوید و برای کسی که اخلاقش را نیکو گرداند، خانه ای در حومه بهشت و خانه ای در مرکز بهشت و خانه ای در بالای بهشت ضمانت می کنم.</w:t>
      </w:r>
    </w:p>
    <w:p>
      <w:pPr>
        <w:pStyle w:val="BookText"/>
      </w:pPr>
      <w:r>
        <w:rPr>
          <w:rFonts w:ascii="IRNazanin" w:hAnsi="IRNazanin" w:eastAsia="IRNazanin" w:cs="IRNazanin"/>
          <w:lang w:bidi="fa-IR"/>
          <w:color w:val="111111"/>
          <w:sz w:val="28"/>
          <w:szCs w:val="28"/>
          <w:rtl/>
        </w:rPr>
        <w:t xml:space="preserve">خصال ص 144، ح 170</w:t>
      </w:r>
    </w:p>
    <w:p>
      <w:pPr>
        <w:pStyle w:val="Heading5"/>
      </w:pPr>
      <w:bookmarkStart w:id="2465" w:name="_Toc1750"/>
      <w:r>
        <w:t>12- امام رضا علیه السلام:</w:t>
      </w:r>
      <w:bookmarkEnd w:id="2465"/>
    </w:p>
    <w:p>
      <w:pPr>
        <w:pStyle w:val="BookText"/>
      </w:pPr>
      <w:r>
        <w:rPr>
          <w:rFonts w:ascii="Amiri" w:hAnsi="Amiri" w:eastAsia="Amiri" w:cs="Amiri"/>
          <w:lang w:bidi="ar-SA"/>
          <w:color w:val="111111"/>
          <w:sz w:val="28"/>
          <w:szCs w:val="28"/>
          <w:rtl/>
        </w:rPr>
        <w:t xml:space="preserve">مَن سألَ اللهَ الجَنَّهَ وَ لَم یَصبِر عَلَی الشَّدائِدِ فَقَدِ استَهَزا بِنَفسِه.</w:t>
      </w:r>
    </w:p>
    <w:p>
      <w:pPr>
        <w:pStyle w:val="BookText"/>
      </w:pPr>
      <w:r>
        <w:rPr>
          <w:rFonts w:ascii="IRNazanin" w:hAnsi="IRNazanin" w:eastAsia="IRNazanin" w:cs="IRNazanin"/>
          <w:lang w:bidi="fa-IR"/>
          <w:color w:val="111111"/>
          <w:sz w:val="28"/>
          <w:szCs w:val="28"/>
          <w:rtl/>
        </w:rPr>
        <w:t xml:space="preserve">هر که از خدا بهشت خواهد و در برابر سختی ها پایداری نورزد بی گمان خود را ریشخند کرده است.</w:t>
      </w:r>
    </w:p>
    <w:p>
      <w:pPr>
        <w:pStyle w:val="BookText"/>
      </w:pPr>
      <w:r>
        <w:rPr>
          <w:rFonts w:ascii="IRNazanin" w:hAnsi="IRNazanin" w:eastAsia="IRNazanin" w:cs="IRNazanin"/>
          <w:lang w:bidi="fa-IR"/>
          <w:color w:val="111111"/>
          <w:sz w:val="28"/>
          <w:szCs w:val="28"/>
          <w:rtl/>
        </w:rPr>
        <w:t xml:space="preserve">معدن الجواهر ص 59 - بحارالانوار(ط-بیروت) ج 75 ، ص 356</w:t>
      </w:r>
    </w:p>
    <w:p>
      <w:pPr>
        <w:pStyle w:val="Heading5"/>
      </w:pPr>
      <w:bookmarkStart w:id="2466" w:name="_Toc1751"/>
      <w:r>
        <w:t>13- امام صادق علیه السلام:</w:t>
      </w:r>
      <w:bookmarkEnd w:id="2466"/>
    </w:p>
    <w:p>
      <w:pPr>
        <w:pStyle w:val="BookText"/>
      </w:pPr>
      <w:r>
        <w:rPr>
          <w:rFonts w:ascii="Amiri" w:hAnsi="Amiri" w:eastAsia="Amiri" w:cs="Amiri"/>
          <w:lang w:bidi="ar-SA"/>
          <w:color w:val="111111"/>
          <w:sz w:val="28"/>
          <w:szCs w:val="28"/>
          <w:rtl/>
        </w:rPr>
        <w:t xml:space="preserve">لا یَدخُلُ الجَنَّهَ مَن فِی قَلبهِ مِثقالَ ذَرَّهٍ مِن کِبر؛</w:t>
      </w:r>
    </w:p>
    <w:p>
      <w:pPr>
        <w:pStyle w:val="BookText"/>
      </w:pPr>
      <w:r>
        <w:rPr>
          <w:rFonts w:ascii="IRNazanin" w:hAnsi="IRNazanin" w:eastAsia="IRNazanin" w:cs="IRNazanin"/>
          <w:lang w:bidi="fa-IR"/>
          <w:color w:val="111111"/>
          <w:sz w:val="28"/>
          <w:szCs w:val="28"/>
          <w:rtl/>
        </w:rPr>
        <w:t xml:space="preserve">کسی که در قلبش به اندازه ذره ای کبر و خود بزرگ بینی باشد به بهشت وارد نمی شود. کافی(ط-الاسلامیه) ج 2 ، ص 310 ، ح 6</w:t>
      </w:r>
    </w:p>
    <w:p>
      <w:pPr>
        <w:pStyle w:val="Heading5"/>
      </w:pPr>
      <w:bookmarkStart w:id="2467" w:name="_Toc1752"/>
      <w:r>
        <w:t>14- پیامبر صلی الله علیه و آله:</w:t>
      </w:r>
      <w:bookmarkEnd w:id="2467"/>
    </w:p>
    <w:p>
      <w:pPr>
        <w:pStyle w:val="BookText"/>
      </w:pPr>
      <w:r>
        <w:rPr>
          <w:rFonts w:ascii="Amiri" w:hAnsi="Amiri" w:eastAsia="Amiri" w:cs="Amiri"/>
          <w:lang w:bidi="ar-SA"/>
          <w:color w:val="111111"/>
          <w:sz w:val="28"/>
          <w:szCs w:val="28"/>
          <w:rtl/>
        </w:rPr>
        <w:t xml:space="preserve">یَا عَلِیُّ الْعَقْلُ مَا اکْتُسِبَتْ بِهِ الْجَنَّةُ وَ طُلِبَ بِهِ رِضَا الرَّحْمَن</w:t>
      </w:r>
    </w:p>
    <w:p>
      <w:pPr>
        <w:pStyle w:val="BookText"/>
      </w:pPr>
      <w:r>
        <w:rPr>
          <w:rFonts w:ascii="IRNazanin" w:hAnsi="IRNazanin" w:eastAsia="IRNazanin" w:cs="IRNazanin"/>
          <w:lang w:bidi="fa-IR"/>
          <w:color w:val="111111"/>
          <w:sz w:val="28"/>
          <w:szCs w:val="28"/>
          <w:rtl/>
        </w:rPr>
        <w:t xml:space="preserve">یا علی عقل چیزی است که با آن بهشت و خشنودی خداوند رحمان به دست می آید.</w:t>
      </w:r>
    </w:p>
    <w:p>
      <w:pPr>
        <w:pStyle w:val="BookText"/>
      </w:pPr>
      <w:r>
        <w:rPr>
          <w:rFonts w:ascii="IRNazanin" w:hAnsi="IRNazanin" w:eastAsia="IRNazanin" w:cs="IRNazanin"/>
          <w:lang w:bidi="fa-IR"/>
          <w:color w:val="111111"/>
          <w:sz w:val="28"/>
          <w:szCs w:val="28"/>
          <w:rtl/>
        </w:rPr>
        <w:t xml:space="preserve">من لا یحضره الفقیه ج 4 ، ص 369</w:t>
      </w:r>
    </w:p>
    <w:p>
      <w:pPr>
        <w:pStyle w:val="Heading5"/>
      </w:pPr>
      <w:bookmarkStart w:id="2468" w:name="_Toc1753"/>
      <w:r>
        <w:t>15- پیامبر صلی الله علیه و آله:</w:t>
      </w:r>
      <w:bookmarkEnd w:id="2468"/>
    </w:p>
    <w:p>
      <w:pPr>
        <w:pStyle w:val="BookText"/>
      </w:pPr>
      <w:r>
        <w:rPr>
          <w:rFonts w:ascii="Amiri" w:hAnsi="Amiri" w:eastAsia="Amiri" w:cs="Amiri"/>
          <w:lang w:bidi="ar-SA"/>
          <w:color w:val="111111"/>
          <w:sz w:val="28"/>
          <w:szCs w:val="28"/>
          <w:rtl/>
        </w:rPr>
        <w:t xml:space="preserve">تنظّفوا بکلّ ما استطعتم فإنّ اللَّه تعالی بنی الإسلام علی النّظافة و لن یدخل الجنّة إلّا کلّ نظیف.</w:t>
      </w:r>
    </w:p>
    <w:p>
      <w:pPr>
        <w:pStyle w:val="BookText"/>
      </w:pPr>
      <w:r>
        <w:rPr>
          <w:rFonts w:ascii="IRNazanin" w:hAnsi="IRNazanin" w:eastAsia="IRNazanin" w:cs="IRNazanin"/>
          <w:lang w:bidi="fa-IR"/>
          <w:color w:val="111111"/>
          <w:sz w:val="28"/>
          <w:szCs w:val="28"/>
          <w:rtl/>
        </w:rPr>
        <w:t xml:space="preserve">خودتان را با هر وسیله ای که می توانید پاکیزه کنید، زیرا که خدای متعال اسلام را برپایه پاکیزگی بنا کرده است و هرگز به بهشت نمی رود، مگر کسی که پاکیزه باشد.</w:t>
      </w:r>
    </w:p>
    <w:p>
      <w:pPr>
        <w:pStyle w:val="BookText"/>
      </w:pPr>
      <w:r>
        <w:rPr>
          <w:rFonts w:ascii="IRNazanin" w:hAnsi="IRNazanin" w:eastAsia="IRNazanin" w:cs="IRNazanin"/>
          <w:lang w:bidi="fa-IR"/>
          <w:color w:val="111111"/>
          <w:sz w:val="28"/>
          <w:szCs w:val="28"/>
          <w:rtl/>
        </w:rPr>
        <w:t xml:space="preserve">نهج الفصاحه ص 391 ، ح 1182</w:t>
      </w:r>
    </w:p>
    <w:p>
      <w:pPr>
        <w:pStyle w:val="Heading5"/>
      </w:pPr>
      <w:bookmarkStart w:id="2469" w:name="_Toc1754"/>
      <w:r>
        <w:t>16- پیامبر صلی الله علیه و آله:</w:t>
      </w:r>
      <w:bookmarkEnd w:id="2469"/>
    </w:p>
    <w:p>
      <w:pPr>
        <w:pStyle w:val="BookText"/>
      </w:pPr>
      <w:r>
        <w:rPr>
          <w:rFonts w:ascii="Amiri" w:hAnsi="Amiri" w:eastAsia="Amiri" w:cs="Amiri"/>
          <w:lang w:bidi="ar-SA"/>
          <w:color w:val="111111"/>
          <w:sz w:val="28"/>
          <w:szCs w:val="28"/>
          <w:rtl/>
        </w:rPr>
        <w:t xml:space="preserve">لَنْ یَشْبَعَ الْمُؤْمِنُ مِنْ خَیْرٍ یَسْمَعُهُ حَتّی یَکونَ مُنْتَهاهُ الْجَنَّةَ ؛</w:t>
      </w:r>
    </w:p>
    <w:p>
      <w:pPr>
        <w:pStyle w:val="BookText"/>
      </w:pPr>
      <w:r>
        <w:rPr>
          <w:rFonts w:ascii="IRNazanin" w:hAnsi="IRNazanin" w:eastAsia="IRNazanin" w:cs="IRNazanin"/>
          <w:lang w:bidi="fa-IR"/>
          <w:color w:val="111111"/>
          <w:sz w:val="28"/>
          <w:szCs w:val="28"/>
          <w:rtl/>
        </w:rPr>
        <w:t xml:space="preserve">هرگز مؤمن از شنیدن خیر و خوبی سیر نمی ‌شود، تا آن‌که سرانجامش بهشت گردد.</w:t>
      </w:r>
    </w:p>
    <w:p>
      <w:pPr>
        <w:pStyle w:val="BookText"/>
      </w:pPr>
      <w:r>
        <w:rPr>
          <w:rFonts w:ascii="IRNazanin" w:hAnsi="IRNazanin" w:eastAsia="IRNazanin" w:cs="IRNazanin"/>
          <w:lang w:bidi="fa-IR"/>
          <w:color w:val="111111"/>
          <w:sz w:val="28"/>
          <w:szCs w:val="28"/>
          <w:rtl/>
        </w:rPr>
        <w:t xml:space="preserve">نهج الفصاحه ص 639 ، ح</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32" w:name="pg4603_53218"/>
    <w:bookmarkEnd w:id="332"/>
    <w:p>
      <w:pPr>
        <w:pStyle w:val="BookText"/>
      </w:pPr>
      <w:r>
        <w:rPr>
          <w:rFonts w:ascii="Times New Roman" w:hAnsi="Times New Roman" w:eastAsia="Times New Roman" w:cs="Times New Roman"/>
          <w:lang w:val="en-US" w:bidi="en-US"/>
          <w:color w:val="111111"/>
          <w:sz w:val="28"/>
          <w:szCs w:val="28"/>
          <w:rtl/>
        </w:rPr>
        <w:t xml:space="preserve">2292</w:t>
      </w:r>
    </w:p>
    <w:p>
      <w:pPr>
        <w:pStyle w:val="Heading5"/>
      </w:pPr>
      <w:bookmarkStart w:id="2470" w:name="_Toc1755"/>
      <w:r>
        <w:t>17- امام علی علیه السلام:</w:t>
      </w:r>
      <w:bookmarkEnd w:id="2470"/>
    </w:p>
    <w:p>
      <w:pPr>
        <w:pStyle w:val="BookText"/>
      </w:pPr>
      <w:r>
        <w:rPr>
          <w:rFonts w:ascii="Amiri" w:hAnsi="Amiri" w:eastAsia="Amiri" w:cs="Amiri"/>
          <w:lang w:bidi="ar-SA"/>
          <w:color w:val="111111"/>
          <w:sz w:val="28"/>
          <w:szCs w:val="28"/>
          <w:rtl/>
        </w:rPr>
        <w:t xml:space="preserve">اَلا وَ مَن اَکَلَهُ الحَقُّ فَاِلَی الجَنَّةِ وَ مَن اَکَلَهُ الباطِلُ فَاِلَی النّارِ؛</w:t>
      </w:r>
    </w:p>
    <w:p>
      <w:pPr>
        <w:pStyle w:val="BookText"/>
      </w:pPr>
      <w:r>
        <w:rPr>
          <w:rFonts w:ascii="IRNazanin" w:hAnsi="IRNazanin" w:eastAsia="IRNazanin" w:cs="IRNazanin"/>
          <w:lang w:bidi="fa-IR"/>
          <w:color w:val="111111"/>
          <w:sz w:val="28"/>
          <w:szCs w:val="28"/>
          <w:rtl/>
        </w:rPr>
        <w:t xml:space="preserve">بدانید که هر کس در راه حق از دنیا برود، به بهشت و هر کس در راه باطل از دنیا برود، به جهنم می رود.</w:t>
      </w:r>
    </w:p>
    <w:p>
      <w:pPr>
        <w:pStyle w:val="BookText"/>
      </w:pPr>
      <w:r>
        <w:rPr>
          <w:rFonts w:ascii="IRNazanin" w:hAnsi="IRNazanin" w:eastAsia="IRNazanin" w:cs="IRNazanin"/>
          <w:lang w:bidi="fa-IR"/>
          <w:color w:val="111111"/>
          <w:sz w:val="28"/>
          <w:szCs w:val="28"/>
          <w:rtl/>
        </w:rPr>
        <w:t xml:space="preserve">نهج البلاغه(صبحی صالح) ص 374 ، نامه 17</w:t>
      </w:r>
    </w:p>
    <w:p>
      <w:pPr>
        <w:pStyle w:val="Heading5"/>
      </w:pPr>
      <w:bookmarkStart w:id="2471" w:name="_Toc1756"/>
      <w:r>
        <w:t>18- پیامبر صلی الله علیه و آله:</w:t>
      </w:r>
      <w:bookmarkEnd w:id="2471"/>
    </w:p>
    <w:p>
      <w:pPr>
        <w:pStyle w:val="BookText"/>
      </w:pPr>
      <w:r>
        <w:rPr>
          <w:rFonts w:ascii="Amiri" w:hAnsi="Amiri" w:eastAsia="Amiri" w:cs="Amiri"/>
          <w:lang w:bidi="ar-SA"/>
          <w:color w:val="111111"/>
          <w:sz w:val="28"/>
          <w:szCs w:val="28"/>
          <w:rtl/>
        </w:rPr>
        <w:t xml:space="preserve">لا یَدخُلُ الجَنَّةَ عَبدٌ لا یَأَمَنُ جارُهُ بَوائِقَهُ؛</w:t>
      </w:r>
    </w:p>
    <w:p>
      <w:pPr>
        <w:pStyle w:val="BookText"/>
      </w:pPr>
      <w:r>
        <w:rPr>
          <w:rFonts w:ascii="IRNazanin" w:hAnsi="IRNazanin" w:eastAsia="IRNazanin" w:cs="IRNazanin"/>
          <w:lang w:bidi="fa-IR"/>
          <w:color w:val="111111"/>
          <w:sz w:val="28"/>
          <w:szCs w:val="28"/>
          <w:rtl/>
        </w:rPr>
        <w:t xml:space="preserve">کسی که همسایه از شرش در امان نباشد به بهشت نمی رود.</w:t>
      </w:r>
    </w:p>
    <w:p>
      <w:pPr>
        <w:pStyle w:val="BookText"/>
      </w:pPr>
      <w:r>
        <w:rPr>
          <w:rFonts w:ascii="IRNazanin" w:hAnsi="IRNazanin" w:eastAsia="IRNazanin" w:cs="IRNazanin"/>
          <w:lang w:bidi="fa-IR"/>
          <w:color w:val="111111"/>
          <w:sz w:val="28"/>
          <w:szCs w:val="28"/>
          <w:rtl/>
        </w:rPr>
        <w:t xml:space="preserve">نهج الفصاحه ص 681 ، ح 2532</w:t>
      </w:r>
    </w:p>
    <w:p>
      <w:pPr>
        <w:pStyle w:val="Heading5"/>
      </w:pPr>
      <w:bookmarkStart w:id="2472" w:name="_Toc1757"/>
      <w:r>
        <w:t>19-امام کاظم علیه السلام:</w:t>
      </w:r>
      <w:bookmarkEnd w:id="2472"/>
    </w:p>
    <w:p>
      <w:pPr>
        <w:pStyle w:val="BookText"/>
      </w:pPr>
      <w:r>
        <w:rPr>
          <w:rFonts w:ascii="Amiri" w:hAnsi="Amiri" w:eastAsia="Amiri" w:cs="Amiri"/>
          <w:lang w:bidi="ar-SA"/>
          <w:color w:val="111111"/>
          <w:sz w:val="28"/>
          <w:szCs w:val="28"/>
          <w:rtl/>
        </w:rPr>
        <w:t xml:space="preserve">الْحَیَاءُ مِنَ الْإِیمَانِ وَ الْإِیمَانُ فِی الْجَنَّةِ وَ الْبَذَاءُ مِنَ الْجَفَاءِ وَ الْجَفَاءُ فِی النَّار</w:t>
      </w:r>
    </w:p>
    <w:p>
      <w:pPr>
        <w:pStyle w:val="BookText"/>
      </w:pPr>
      <w:r>
        <w:rPr>
          <w:rFonts w:ascii="IRNazanin" w:hAnsi="IRNazanin" w:eastAsia="IRNazanin" w:cs="IRNazanin"/>
          <w:lang w:bidi="fa-IR"/>
          <w:color w:val="111111"/>
          <w:sz w:val="28"/>
          <w:szCs w:val="28"/>
          <w:rtl/>
        </w:rPr>
        <w:t xml:space="preserve">حیا از ایمان و ایمان در بهشت است و بدزبانی از بی مهری و بدرفتاری است و بدرفتاری در جهنم است.</w:t>
      </w:r>
    </w:p>
    <w:p>
      <w:pPr>
        <w:pStyle w:val="BookText"/>
      </w:pPr>
      <w:r>
        <w:rPr>
          <w:rFonts w:ascii="IRNazanin" w:hAnsi="IRNazanin" w:eastAsia="IRNazanin" w:cs="IRNazanin"/>
          <w:lang w:bidi="fa-IR"/>
          <w:color w:val="111111"/>
          <w:sz w:val="28"/>
          <w:szCs w:val="28"/>
          <w:rtl/>
        </w:rPr>
        <w:t xml:space="preserve">تحف العقول ص 394 - بحارالأنوار(ط-بیروت) ج 75 ، ص 309 ، ح 1</w:t>
      </w:r>
    </w:p>
    <w:p>
      <w:pPr>
        <w:pStyle w:val="Heading5"/>
      </w:pPr>
      <w:bookmarkStart w:id="2473" w:name="_Toc1758"/>
      <w:r>
        <w:t>20- امام علی علیه السلام:</w:t>
      </w:r>
      <w:bookmarkEnd w:id="2473"/>
    </w:p>
    <w:p>
      <w:pPr>
        <w:pStyle w:val="BookText"/>
      </w:pPr>
      <w:r>
        <w:rPr>
          <w:rFonts w:ascii="Amiri" w:hAnsi="Amiri" w:eastAsia="Amiri" w:cs="Amiri"/>
          <w:lang w:bidi="ar-SA"/>
          <w:color w:val="111111"/>
          <w:sz w:val="28"/>
          <w:szCs w:val="28"/>
          <w:rtl/>
        </w:rPr>
        <w:t xml:space="preserve">إنَّ الجِهادَ بابٌ مِن أبوابِ الجَنَّةِ فَتَحهُ اللَّهُ لِخاصَّةِ أولیائِهِ، و هو لِباسُ التَّقوی و دِرْعُ اللَّهِ الحَصِینَةُ و جُنَّتُهُ الوَثِیقَةُ،</w:t>
      </w:r>
    </w:p>
    <w:p>
      <w:pPr>
        <w:pStyle w:val="BookText"/>
      </w:pPr>
      <w:r>
        <w:rPr>
          <w:rFonts w:ascii="IRNazanin" w:hAnsi="IRNazanin" w:eastAsia="IRNazanin" w:cs="IRNazanin"/>
          <w:lang w:bidi="fa-IR"/>
          <w:color w:val="111111"/>
          <w:sz w:val="28"/>
          <w:szCs w:val="28"/>
          <w:rtl/>
        </w:rPr>
        <w:t xml:space="preserve">براستی که جهاد یکی از درهای بهشت است که خداوند آن را برای اولیای خاص خود گشوده است. جهاد جامه تقوا و زره استوار خداوند و سپر محکم اوست.</w:t>
      </w:r>
    </w:p>
    <w:p>
      <w:pPr>
        <w:pStyle w:val="BookText"/>
      </w:pPr>
      <w:r>
        <w:rPr>
          <w:rFonts w:ascii="IRNazanin" w:hAnsi="IRNazanin" w:eastAsia="IRNazanin" w:cs="IRNazanin"/>
          <w:lang w:bidi="fa-IR"/>
          <w:color w:val="111111"/>
          <w:sz w:val="28"/>
          <w:szCs w:val="28"/>
          <w:rtl/>
        </w:rPr>
        <w:t xml:space="preserve">مکاتیب الائمه ج 2 ، ص 108</w:t>
      </w:r>
    </w:p>
    <w:p>
      <w:pPr>
        <w:pStyle w:val="Heading5"/>
      </w:pPr>
      <w:bookmarkStart w:id="2474" w:name="_Toc1759"/>
      <w:r>
        <w:t>21-  امام صادق علیه السلام:</w:t>
      </w:r>
      <w:bookmarkEnd w:id="2474"/>
    </w:p>
    <w:p>
      <w:pPr>
        <w:pStyle w:val="BookText"/>
      </w:pPr>
      <w:r>
        <w:rPr>
          <w:rFonts w:ascii="Amiri" w:hAnsi="Amiri" w:eastAsia="Amiri" w:cs="Amiri"/>
          <w:lang w:bidi="ar-SA"/>
          <w:color w:val="111111"/>
          <w:sz w:val="28"/>
          <w:szCs w:val="28"/>
          <w:rtl/>
        </w:rPr>
        <w:t xml:space="preserve">لَا یَزَالُ الْمُؤْمِنُ یُورِثُ أَهْلَ بَیْتِهِ الْعِلْمَ وَ الْأَدَبَ الصَّالِحَ حَتَّی یُدْخِلَهُمُ الْجَنَّةَ جَمِیعا</w:t>
      </w:r>
    </w:p>
    <w:p>
      <w:pPr>
        <w:pStyle w:val="BookText"/>
      </w:pPr>
      <w:r>
        <w:rPr>
          <w:rFonts w:ascii="IRNazanin" w:hAnsi="IRNazanin" w:eastAsia="IRNazanin" w:cs="IRNazanin"/>
          <w:lang w:bidi="fa-IR"/>
          <w:color w:val="111111"/>
          <w:sz w:val="28"/>
          <w:szCs w:val="28"/>
          <w:rtl/>
        </w:rPr>
        <w:t xml:space="preserve">مؤمن همواره خانواده خود را از دانش و تربیت شایسته بهره مند می سازد تا همه آنان را وارد بهشت کند.</w:t>
      </w:r>
    </w:p>
    <w:p>
      <w:pPr>
        <w:pStyle w:val="BookText"/>
      </w:pPr>
      <w:r>
        <w:rPr>
          <w:rFonts w:ascii="IRNazanin" w:hAnsi="IRNazanin" w:eastAsia="IRNazanin" w:cs="IRNazanin"/>
          <w:lang w:bidi="fa-IR"/>
          <w:color w:val="111111"/>
          <w:sz w:val="28"/>
          <w:szCs w:val="28"/>
          <w:rtl/>
        </w:rPr>
        <w:t xml:space="preserve">مستدرک الوسایل ج 12 ، ص 201 ، ح 13881</w:t>
      </w:r>
    </w:p>
    <w:p>
      <w:pPr>
        <w:pStyle w:val="Heading5"/>
      </w:pPr>
      <w:bookmarkStart w:id="2475" w:name="_Toc1760"/>
      <w:r>
        <w:t>22- پیامبر صلی الله علیه و آله:</w:t>
      </w:r>
      <w:bookmarkEnd w:id="2475"/>
    </w:p>
    <w:p>
      <w:pPr>
        <w:pStyle w:val="BookText"/>
      </w:pPr>
      <w:r>
        <w:rPr>
          <w:rFonts w:ascii="Amiri" w:hAnsi="Amiri" w:eastAsia="Amiri" w:cs="Amiri"/>
          <w:lang w:bidi="ar-SA"/>
          <w:color w:val="111111"/>
          <w:sz w:val="28"/>
          <w:szCs w:val="28"/>
          <w:rtl/>
        </w:rPr>
        <w:t xml:space="preserve">اَلنِّیَّةُ الحَسَنَةُ تُدخِلُ صاحِبَهَا الجَنَّةَ؛ نیت خوب صاحب خویش را به بهشت می برد.</w:t>
      </w:r>
    </w:p>
    <w:p>
      <w:pPr>
        <w:pStyle w:val="BookText"/>
      </w:pPr>
      <w:r>
        <w:rPr>
          <w:rFonts w:ascii="IRNazanin" w:hAnsi="IRNazanin" w:eastAsia="IRNazanin" w:cs="IRNazanin"/>
          <w:lang w:bidi="fa-IR"/>
          <w:color w:val="111111"/>
          <w:sz w:val="28"/>
          <w:szCs w:val="28"/>
          <w:rtl/>
        </w:rPr>
        <w:t xml:space="preserve">نهج الفصاحه ص 791 ، ح</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33" w:name="pg4603_53219"/>
    <w:bookmarkEnd w:id="333"/>
    <w:p>
      <w:pPr>
        <w:pStyle w:val="BookText"/>
      </w:pPr>
      <w:r>
        <w:rPr>
          <w:rFonts w:ascii="Times New Roman" w:hAnsi="Times New Roman" w:eastAsia="Times New Roman" w:cs="Times New Roman"/>
          <w:lang w:val="en-US" w:bidi="en-US"/>
          <w:color w:val="111111"/>
          <w:sz w:val="28"/>
          <w:szCs w:val="28"/>
          <w:rtl/>
        </w:rPr>
        <w:t xml:space="preserve">3163</w:t>
      </w:r>
    </w:p>
    <w:p>
      <w:pPr>
        <w:pStyle w:val="Heading5"/>
      </w:pPr>
      <w:bookmarkStart w:id="2476" w:name="_Toc1761"/>
      <w:r>
        <w:t>23- پیامبر صلی الله علیه و آله:</w:t>
      </w:r>
      <w:bookmarkEnd w:id="2476"/>
    </w:p>
    <w:p>
      <w:pPr>
        <w:pStyle w:val="BookText"/>
      </w:pPr>
      <w:r>
        <w:rPr>
          <w:rFonts w:ascii="Amiri" w:hAnsi="Amiri" w:eastAsia="Amiri" w:cs="Amiri"/>
          <w:lang w:bidi="ar-SA"/>
          <w:color w:val="111111"/>
          <w:sz w:val="28"/>
          <w:szCs w:val="28"/>
          <w:rtl/>
        </w:rPr>
        <w:t xml:space="preserve">اِنَّ لِلجَنَّةِ بابا یُدعی اَلرَّیّانَ لایَدخُلُ مِنهُ اِلاّ الصّائِمونَ؛ بهشت را دری است که ریّان نامیده می شود از آن در، جز روزه داران وارد نشوند.</w:t>
      </w:r>
    </w:p>
    <w:p>
      <w:pPr>
        <w:pStyle w:val="BookText"/>
      </w:pPr>
      <w:r>
        <w:rPr>
          <w:rFonts w:ascii="IRNazanin" w:hAnsi="IRNazanin" w:eastAsia="IRNazanin" w:cs="IRNazanin"/>
          <w:lang w:bidi="fa-IR"/>
          <w:color w:val="111111"/>
          <w:sz w:val="28"/>
          <w:szCs w:val="28"/>
          <w:rtl/>
        </w:rPr>
        <w:t xml:space="preserve">معانی الأخبار ص 409 ، ح 90</w:t>
      </w:r>
    </w:p>
    <w:p>
      <w:pPr>
        <w:pStyle w:val="Heading5"/>
      </w:pPr>
      <w:bookmarkStart w:id="2477" w:name="_Toc1762"/>
      <w:r>
        <w:t>24- پیامبر صلی الله علیه و آله:</w:t>
      </w:r>
      <w:bookmarkEnd w:id="2477"/>
    </w:p>
    <w:p>
      <w:pPr>
        <w:pStyle w:val="BookText"/>
      </w:pPr>
      <w:r>
        <w:rPr>
          <w:rFonts w:ascii="Amiri" w:hAnsi="Amiri" w:eastAsia="Amiri" w:cs="Amiri"/>
          <w:lang w:bidi="ar-SA"/>
          <w:color w:val="111111"/>
          <w:sz w:val="28"/>
          <w:szCs w:val="28"/>
          <w:rtl/>
        </w:rPr>
        <w:t xml:space="preserve">مَنِ اشْتاقَ اِلَی الْجَنَّةِ سارَعَ اِلَی الْخَیْراتِ وَ مَنْ اَشْفَقَ مِنَ النّارِ لَهی عَنِ الشَّهَواتِ؛</w:t>
      </w:r>
    </w:p>
    <w:p>
      <w:pPr>
        <w:pStyle w:val="BookText"/>
      </w:pPr>
      <w:r>
        <w:rPr>
          <w:rFonts w:ascii="IRNazanin" w:hAnsi="IRNazanin" w:eastAsia="IRNazanin" w:cs="IRNazanin"/>
          <w:lang w:bidi="fa-IR"/>
          <w:color w:val="111111"/>
          <w:sz w:val="28"/>
          <w:szCs w:val="28"/>
          <w:rtl/>
        </w:rPr>
        <w:t xml:space="preserve">هر کس مشتاق بهشت است، به سوی نیکی‌ها می‌شتابد و هر کس از جهنم بترسد، از هوا و هوس روی می‌گرداند.</w:t>
      </w:r>
    </w:p>
    <w:p>
      <w:pPr>
        <w:pStyle w:val="BookText"/>
      </w:pPr>
      <w:r>
        <w:rPr>
          <w:rFonts w:ascii="IRNazanin" w:hAnsi="IRNazanin" w:eastAsia="IRNazanin" w:cs="IRNazanin"/>
          <w:lang w:bidi="fa-IR"/>
          <w:color w:val="111111"/>
          <w:sz w:val="28"/>
          <w:szCs w:val="28"/>
          <w:rtl/>
        </w:rPr>
        <w:t xml:space="preserve">نهج الفصاحه ص 726 ، ح 2768</w:t>
      </w:r>
    </w:p>
    <w:p>
      <w:pPr>
        <w:pStyle w:val="Heading5"/>
      </w:pPr>
      <w:bookmarkStart w:id="2478" w:name="_Toc1763"/>
      <w:r>
        <w:t>25-امام حسین علیه السلام:</w:t>
      </w:r>
      <w:bookmarkEnd w:id="2478"/>
    </w:p>
    <w:p>
      <w:pPr>
        <w:pStyle w:val="BookText"/>
      </w:pPr>
      <w:r>
        <w:rPr>
          <w:rFonts w:ascii="Amiri" w:hAnsi="Amiri" w:eastAsia="Amiri" w:cs="Amiri"/>
          <w:lang w:bidi="ar-SA"/>
          <w:color w:val="111111"/>
          <w:sz w:val="28"/>
          <w:szCs w:val="28"/>
          <w:rtl/>
        </w:rPr>
        <w:t xml:space="preserve">أَیُّمَا اثْنَیْنِ جَرَی بَیْنَهُمَا کَلَامٌ فَطَلَبَ أَحَدُهُمَا رِضَی الْآخَرِ کَانَ سَابِقَهُ إِلَی الْجَنَّة</w:t>
      </w:r>
    </w:p>
    <w:p>
      <w:pPr>
        <w:pStyle w:val="BookText"/>
      </w:pPr>
      <w:r>
        <w:rPr>
          <w:rFonts w:ascii="IRNazanin" w:hAnsi="IRNazanin" w:eastAsia="IRNazanin" w:cs="IRNazanin"/>
          <w:lang w:bidi="fa-IR"/>
          <w:color w:val="111111"/>
          <w:sz w:val="28"/>
          <w:szCs w:val="28"/>
          <w:rtl/>
        </w:rPr>
        <w:t xml:space="preserve">هر یک از دو نف-ری که میان آنها نزاعی واقع و یک-ی از آن دو رضایت دیگری را بج-وی-د، سبقت گی-رن-ده اهل بهشت خ-واه-د ب--ود.</w:t>
      </w:r>
    </w:p>
    <w:p>
      <w:pPr>
        <w:pStyle w:val="BookText"/>
      </w:pPr>
      <w:r>
        <w:rPr>
          <w:rFonts w:ascii="IRNazanin" w:hAnsi="IRNazanin" w:eastAsia="IRNazanin" w:cs="IRNazanin"/>
          <w:lang w:bidi="fa-IR"/>
          <w:color w:val="111111"/>
          <w:sz w:val="28"/>
          <w:szCs w:val="28"/>
          <w:rtl/>
        </w:rPr>
        <w:t xml:space="preserve">کشف الغمه(ط-القدیمه) ج 2 ، ص 33</w:t>
      </w:r>
    </w:p>
    <w:p>
      <w:pPr>
        <w:pStyle w:val="Heading5"/>
      </w:pPr>
      <w:bookmarkStart w:id="2479" w:name="_Toc1764"/>
      <w:r>
        <w:t>26-پیامبر صلی الله علیه و آله:</w:t>
      </w:r>
      <w:bookmarkEnd w:id="2479"/>
    </w:p>
    <w:p>
      <w:pPr>
        <w:pStyle w:val="BookText"/>
      </w:pPr>
      <w:r>
        <w:rPr>
          <w:rFonts w:ascii="Amiri" w:hAnsi="Amiri" w:eastAsia="Amiri" w:cs="Amiri"/>
          <w:lang w:bidi="ar-SA"/>
          <w:color w:val="111111"/>
          <w:sz w:val="28"/>
          <w:szCs w:val="28"/>
          <w:rtl/>
        </w:rPr>
        <w:t xml:space="preserve">مَن رَدَّ عَن عِرضِ اَخیهِ المُسلِمِ وَجَبَت لَهُ الجَنَّةُ اَلبَتَّةَ؛</w:t>
      </w:r>
    </w:p>
    <w:p>
      <w:pPr>
        <w:pStyle w:val="BookText"/>
      </w:pPr>
      <w:r>
        <w:rPr>
          <w:rFonts w:ascii="IRNazanin" w:hAnsi="IRNazanin" w:eastAsia="IRNazanin" w:cs="IRNazanin"/>
          <w:lang w:bidi="fa-IR"/>
          <w:color w:val="111111"/>
          <w:sz w:val="28"/>
          <w:szCs w:val="28"/>
          <w:rtl/>
        </w:rPr>
        <w:t xml:space="preserve">هرکس آبروی مؤمنی را حفظ کند، بدون تردید بهشت بر او واجب می شود.</w:t>
      </w:r>
    </w:p>
    <w:p>
      <w:pPr>
        <w:pStyle w:val="BookText"/>
      </w:pPr>
      <w:r>
        <w:rPr>
          <w:rFonts w:ascii="IRNazanin" w:hAnsi="IRNazanin" w:eastAsia="IRNazanin" w:cs="IRNazanin"/>
          <w:lang w:bidi="fa-IR"/>
          <w:color w:val="111111"/>
          <w:sz w:val="28"/>
          <w:szCs w:val="28"/>
          <w:rtl/>
        </w:rPr>
        <w:t xml:space="preserve">ثواب الاعمال و عقاب الاعمال ص 145 - جعفریات(اشعثیات) ص 198</w:t>
      </w:r>
    </w:p>
    <w:p>
      <w:pPr>
        <w:pStyle w:val="Heading5"/>
      </w:pPr>
      <w:bookmarkStart w:id="2480" w:name="_Toc1765"/>
      <w:r>
        <w:t>27-پیامبر صلی الله علیه و آله:</w:t>
      </w:r>
      <w:bookmarkEnd w:id="2480"/>
    </w:p>
    <w:p>
      <w:pPr>
        <w:pStyle w:val="BookText"/>
      </w:pPr>
      <w:r>
        <w:rPr>
          <w:rFonts w:ascii="Amiri" w:hAnsi="Amiri" w:eastAsia="Amiri" w:cs="Amiri"/>
          <w:lang w:bidi="ar-SA"/>
          <w:color w:val="111111"/>
          <w:sz w:val="28"/>
          <w:szCs w:val="28"/>
          <w:rtl/>
        </w:rPr>
        <w:t xml:space="preserve">مَنْ أَخَذَ لِلْمَظْلُومِ مِنَ الظَّالِمِ کَانَ مَعِی فِی الْجَنَّةِ مُصَاحِبا</w:t>
      </w:r>
    </w:p>
    <w:p>
      <w:pPr>
        <w:pStyle w:val="BookText"/>
      </w:pPr>
      <w:r>
        <w:rPr>
          <w:rFonts w:ascii="IRNazanin" w:hAnsi="IRNazanin" w:eastAsia="IRNazanin" w:cs="IRNazanin"/>
          <w:lang w:bidi="fa-IR"/>
          <w:color w:val="111111"/>
          <w:sz w:val="28"/>
          <w:szCs w:val="28"/>
          <w:rtl/>
        </w:rPr>
        <w:t xml:space="preserve">هر کس داد مظلوم را از ظالم بگیرد، در بهشت با من یار و هم‌نشین باشد.</w:t>
      </w:r>
    </w:p>
    <w:p>
      <w:pPr>
        <w:pStyle w:val="BookText"/>
      </w:pPr>
      <w:r>
        <w:rPr>
          <w:rFonts w:ascii="IRNazanin" w:hAnsi="IRNazanin" w:eastAsia="IRNazanin" w:cs="IRNazanin"/>
          <w:lang w:bidi="fa-IR"/>
          <w:color w:val="111111"/>
          <w:sz w:val="28"/>
          <w:szCs w:val="28"/>
          <w:rtl/>
        </w:rPr>
        <w:t xml:space="preserve">بحارالأنوار(ط-بیروت) ج 72، ص 359، ح 74</w:t>
      </w:r>
    </w:p>
    <w:p>
      <w:pPr>
        <w:pStyle w:val="Heading5"/>
      </w:pPr>
      <w:bookmarkStart w:id="2481" w:name="_Toc1766"/>
      <w:r>
        <w:t>28- امام علی علیه السلام:</w:t>
      </w:r>
      <w:bookmarkEnd w:id="2481"/>
    </w:p>
    <w:p>
      <w:pPr>
        <w:pStyle w:val="BookText"/>
      </w:pPr>
      <w:r>
        <w:rPr>
          <w:rFonts w:ascii="Amiri" w:hAnsi="Amiri" w:eastAsia="Amiri" w:cs="Amiri"/>
          <w:lang w:bidi="ar-SA"/>
          <w:color w:val="111111"/>
          <w:sz w:val="28"/>
          <w:szCs w:val="28"/>
          <w:rtl/>
        </w:rPr>
        <w:t xml:space="preserve">مَنْ باعَ نَفْسَهُ بِغَیْرِ نَعیمِ الْجَنَّةِ فَقَدْ ظَلَمَها؛</w:t>
      </w:r>
    </w:p>
    <w:p>
      <w:pPr>
        <w:pStyle w:val="BookText"/>
      </w:pPr>
      <w:r>
        <w:rPr>
          <w:rFonts w:ascii="IRNazanin" w:hAnsi="IRNazanin" w:eastAsia="IRNazanin" w:cs="IRNazanin"/>
          <w:lang w:bidi="fa-IR"/>
          <w:color w:val="111111"/>
          <w:sz w:val="28"/>
          <w:szCs w:val="28"/>
          <w:rtl/>
        </w:rPr>
        <w:t xml:space="preserve">هر کس خودش را جز به نعمت بهشت بفروشد، براستی که به خویشتن ظلم کرده است.</w:t>
      </w:r>
    </w:p>
    <w:p>
      <w:pPr>
        <w:pStyle w:val="BookText"/>
      </w:pPr>
      <w:r>
        <w:rPr>
          <w:rFonts w:ascii="IRNazanin" w:hAnsi="IRNazanin" w:eastAsia="IRNazanin" w:cs="IRNazanin"/>
          <w:lang w:bidi="fa-IR"/>
          <w:color w:val="111111"/>
          <w:sz w:val="28"/>
          <w:szCs w:val="28"/>
          <w:rtl/>
        </w:rPr>
        <w:t xml:space="preserve">تصنیف غررالحکم و دررالکلم ص 232 ، ح 4628</w:t>
      </w:r>
    </w:p>
    <w:p>
      <w:pPr>
        <w:pStyle w:val="Heading5"/>
      </w:pPr>
      <w:bookmarkStart w:id="2482" w:name="_Toc1767"/>
      <w:r>
        <w:t>29-  امام صادق علیه السلام:</w:t>
      </w:r>
      <w:bookmarkEnd w:id="2482"/>
    </w:p>
    <w:p>
      <w:pPr>
        <w:pStyle w:val="BookText"/>
      </w:pPr>
      <w:r>
        <w:rPr>
          <w:rFonts w:ascii="Amiri" w:hAnsi="Amiri" w:eastAsia="Amiri" w:cs="Amiri"/>
          <w:lang w:bidi="ar-SA"/>
          <w:color w:val="111111"/>
          <w:sz w:val="28"/>
          <w:szCs w:val="28"/>
          <w:rtl/>
        </w:rPr>
        <w:t xml:space="preserve">قِیلَ لَهُ أَیْنَ طَرِیقُ الرَّاحَةِ فَقَالَ ع فِی خِلَافِ الْهَوَی قِیلَ فَمَتَی یَجِدُ عَبْدٌ</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34" w:name="pg4603_53220"/>
    <w:bookmarkEnd w:id="334"/>
    <w:p>
      <w:pPr>
        <w:pStyle w:val="BookText"/>
      </w:pPr>
      <w:r>
        <w:rPr>
          <w:rFonts w:ascii="Amiri" w:hAnsi="Amiri" w:eastAsia="Amiri" w:cs="Amiri"/>
          <w:lang w:bidi="ar-SA"/>
          <w:color w:val="111111"/>
          <w:sz w:val="28"/>
          <w:szCs w:val="28"/>
          <w:rtl/>
        </w:rPr>
        <w:t xml:space="preserve">الرَّاحَةَ فَقَالَ ع عِنْدَ أَوَّلِ یَوْمٍ یَصِیرُ فِی الْجَنَّةِ.</w:t>
      </w:r>
    </w:p>
    <w:p>
      <w:pPr>
        <w:pStyle w:val="BookText"/>
      </w:pPr>
      <w:r>
        <w:rPr>
          <w:rFonts w:ascii="IRNazanin" w:hAnsi="IRNazanin" w:eastAsia="IRNazanin" w:cs="IRNazanin"/>
          <w:lang w:bidi="fa-IR"/>
          <w:color w:val="111111"/>
          <w:sz w:val="28"/>
          <w:szCs w:val="28"/>
          <w:rtl/>
        </w:rPr>
        <w:t xml:space="preserve">در پاسخ به این سؤال که راه رسیدن به آسایش چیست؟ فرمودند: مخالفت با هوا و هوس. عرض شد: پس، چه وقت انسان به آسایش می‌رسد؟ فرمودند: در نخستین روز ورودش به بهشت.</w:t>
      </w:r>
    </w:p>
    <w:p>
      <w:pPr>
        <w:pStyle w:val="BookText"/>
      </w:pPr>
      <w:r>
        <w:rPr>
          <w:rFonts w:ascii="IRNazanin" w:hAnsi="IRNazanin" w:eastAsia="IRNazanin" w:cs="IRNazanin"/>
          <w:lang w:bidi="fa-IR"/>
          <w:color w:val="111111"/>
          <w:sz w:val="28"/>
          <w:szCs w:val="28"/>
          <w:rtl/>
        </w:rPr>
        <w:t xml:space="preserve">تحف العقول ص 370</w:t>
      </w:r>
    </w:p>
    <w:p>
      <w:pPr>
        <w:pStyle w:val="Heading5"/>
      </w:pPr>
      <w:bookmarkStart w:id="2483" w:name="_Toc1768"/>
      <w:r>
        <w:t>30- پیامبر صلی الله علیه و آله:</w:t>
      </w:r>
      <w:bookmarkEnd w:id="2483"/>
    </w:p>
    <w:p>
      <w:pPr>
        <w:pStyle w:val="BookText"/>
      </w:pPr>
      <w:r>
        <w:rPr>
          <w:rFonts w:ascii="Amiri" w:hAnsi="Amiri" w:eastAsia="Amiri" w:cs="Amiri"/>
          <w:lang w:bidi="ar-SA"/>
          <w:color w:val="111111"/>
          <w:sz w:val="28"/>
          <w:szCs w:val="28"/>
          <w:rtl/>
        </w:rPr>
        <w:t xml:space="preserve">مَنْ قَالَ إِنِّی خَیْرُ النَّاسِ فَهُوَ مِنْ شَرِّ النَّاسِ وَ مَنْ قَالَ إِنِّی فِی الْجَنَّةِ فَهُوَ فِی النَّار</w:t>
      </w:r>
    </w:p>
    <w:p>
      <w:pPr>
        <w:pStyle w:val="BookText"/>
      </w:pPr>
      <w:r>
        <w:rPr>
          <w:rFonts w:ascii="IRNazanin" w:hAnsi="IRNazanin" w:eastAsia="IRNazanin" w:cs="IRNazanin"/>
          <w:lang w:bidi="fa-IR"/>
          <w:color w:val="111111"/>
          <w:sz w:val="28"/>
          <w:szCs w:val="28"/>
          <w:rtl/>
        </w:rPr>
        <w:t xml:space="preserve">هر کس بگوید: من از همه مردم بهترم، او بدترین مردم است و هر کس بگوید: من بهشتی هستم، او جهنمی است.</w:t>
      </w:r>
    </w:p>
    <w:p>
      <w:pPr>
        <w:pStyle w:val="BookText"/>
      </w:pPr>
      <w:r>
        <w:rPr>
          <w:rFonts w:ascii="IRNazanin" w:hAnsi="IRNazanin" w:eastAsia="IRNazanin" w:cs="IRNazanin"/>
          <w:lang w:bidi="fa-IR"/>
          <w:color w:val="111111"/>
          <w:sz w:val="28"/>
          <w:szCs w:val="28"/>
          <w:rtl/>
        </w:rPr>
        <w:t xml:space="preserve">نوادر(راوندی) ص 11</w:t>
      </w:r>
    </w:p>
    <w:p>
      <w:pPr>
        <w:pStyle w:val="Heading5"/>
      </w:pPr>
      <w:bookmarkStart w:id="2484" w:name="_Toc1769"/>
      <w:r>
        <w:t>31- امام علی علیه السلام:</w:t>
      </w:r>
      <w:bookmarkEnd w:id="2484"/>
    </w:p>
    <w:p>
      <w:pPr>
        <w:pStyle w:val="BookText"/>
      </w:pPr>
      <w:r>
        <w:rPr>
          <w:rFonts w:ascii="Amiri" w:hAnsi="Amiri" w:eastAsia="Amiri" w:cs="Amiri"/>
          <w:lang w:bidi="ar-SA"/>
          <w:color w:val="111111"/>
          <w:sz w:val="28"/>
          <w:szCs w:val="28"/>
          <w:rtl/>
        </w:rPr>
        <w:t xml:space="preserve">مَا خَیْرٌ بِخَیْرٍ بَعْدَهُ النَّارُ وَ مَا شَرٌّ بِشَرٍّ بَعْدَهُ الْجَنَّةُ وَ کُلُّ نَعِیمٍ دُونَ الْجَنَّةِ فَهُوَ مَحْقُور  وَ کُلُّ بَلَاءٍ دُونَ النَّارِ عَافِیَة</w:t>
      </w:r>
    </w:p>
    <w:p>
      <w:pPr>
        <w:pStyle w:val="BookText"/>
      </w:pPr>
      <w:r>
        <w:rPr>
          <w:rFonts w:ascii="IRNazanin" w:hAnsi="IRNazanin" w:eastAsia="IRNazanin" w:cs="IRNazanin"/>
          <w:lang w:bidi="fa-IR"/>
          <w:color w:val="111111"/>
          <w:sz w:val="28"/>
          <w:szCs w:val="28"/>
          <w:rtl/>
        </w:rPr>
        <w:t xml:space="preserve">خیری که به دنبال آن آتش باشد، خیر نیست و شری که به دنبال آن بهشت باشد، شر نیست. هر نعمتی جز بهشت ناچیز است و هر بلایی جز آتش، سلامتی.</w:t>
      </w:r>
    </w:p>
    <w:p>
      <w:pPr>
        <w:pStyle w:val="BookText"/>
      </w:pPr>
      <w:r>
        <w:rPr>
          <w:rFonts w:ascii="IRNazanin" w:hAnsi="IRNazanin" w:eastAsia="IRNazanin" w:cs="IRNazanin"/>
          <w:lang w:bidi="fa-IR"/>
          <w:color w:val="111111"/>
          <w:sz w:val="28"/>
          <w:szCs w:val="28"/>
          <w:rtl/>
        </w:rPr>
        <w:t xml:space="preserve">نهج البلاغه(صبحی صالح) ص 544 ، حکمت 387</w:t>
      </w:r>
    </w:p>
    <w:p>
      <w:pPr>
        <w:pStyle w:val="Heading5"/>
      </w:pPr>
      <w:bookmarkStart w:id="2485" w:name="_Toc1770"/>
      <w:r>
        <w:t>32-  امام صادق علیه السلام:</w:t>
      </w:r>
      <w:bookmarkEnd w:id="2485"/>
    </w:p>
    <w:p>
      <w:pPr>
        <w:pStyle w:val="BookText"/>
      </w:pPr>
      <w:r>
        <w:rPr>
          <w:rFonts w:ascii="Amiri" w:hAnsi="Amiri" w:eastAsia="Amiri" w:cs="Amiri"/>
          <w:lang w:bidi="ar-SA"/>
          <w:color w:val="111111"/>
          <w:sz w:val="28"/>
          <w:szCs w:val="28"/>
          <w:rtl/>
        </w:rPr>
        <w:t xml:space="preserve">الْخَیْرُ کُلُّهُ أَمَامَکَ وَ إِنَّ الشَّرَّ کُلَّهُ أَمَامَکَ وَ لَنْ تَرَی الْخَیْرَ وَ الشَّرَّ إِلَّا بَعْدَ الْآخِرَةِ لِأَنَّ اللَّهَ عَزَّ وَ جَلَّ جَعَلَ الْخَیْرَ کُلَّهُ فِی الْجَنَّةِ وَ الشَّرَّ کُلَّهُ فِی النَّار</w:t>
      </w:r>
    </w:p>
    <w:p>
      <w:pPr>
        <w:pStyle w:val="BookText"/>
      </w:pPr>
      <w:r>
        <w:rPr>
          <w:rFonts w:ascii="IRNazanin" w:hAnsi="IRNazanin" w:eastAsia="IRNazanin" w:cs="IRNazanin"/>
          <w:lang w:bidi="fa-IR"/>
          <w:color w:val="111111"/>
          <w:sz w:val="28"/>
          <w:szCs w:val="28"/>
          <w:rtl/>
        </w:rPr>
        <w:t xml:space="preserve">همه خوبی ‌ها و بدی‌ ها در مقابل توست و هرگز خوبی و بدی واقعی را جز در آخرت نمی‌ بینی، زیرا خداوند همه خوبی‌ ها را در بهشت و همه بدی ‌ها را در جهنم قرار داده است.</w:t>
      </w:r>
    </w:p>
    <w:p>
      <w:pPr>
        <w:pStyle w:val="BookText"/>
      </w:pPr>
      <w:r>
        <w:rPr>
          <w:rFonts w:ascii="IRNazanin" w:hAnsi="IRNazanin" w:eastAsia="IRNazanin" w:cs="IRNazanin"/>
          <w:lang w:bidi="fa-IR"/>
          <w:color w:val="111111"/>
          <w:sz w:val="28"/>
          <w:szCs w:val="28"/>
          <w:rtl/>
        </w:rPr>
        <w:t xml:space="preserve">تحف العقول ص 306</w:t>
      </w:r>
    </w:p>
    <w:p>
      <w:pPr>
        <w:pStyle w:val="Heading5"/>
      </w:pPr>
      <w:bookmarkStart w:id="2486" w:name="_Toc1771"/>
      <w:r>
        <w:t>33-  امام صادق علیه السلام:</w:t>
      </w:r>
      <w:bookmarkEnd w:id="2486"/>
    </w:p>
    <w:p>
      <w:pPr>
        <w:pStyle w:val="BookText"/>
      </w:pPr>
      <w:r>
        <w:rPr>
          <w:rFonts w:ascii="Amiri" w:hAnsi="Amiri" w:eastAsia="Amiri" w:cs="Amiri"/>
          <w:lang w:bidi="ar-SA"/>
          <w:color w:val="111111"/>
          <w:sz w:val="28"/>
          <w:szCs w:val="28"/>
          <w:rtl/>
        </w:rPr>
        <w:t xml:space="preserve">إِنَّ لِأَهْلِ الْجَنَّةِ أَرْبَعَ عَلَامَاتٍ وَجْهٌ مُنْبَسِطٌ وَ لِسَانٌ لَطِیفٌ وَ قَلْبٌ رَحِیمٌ وَ یَدٌ مُعْطِیَة</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35" w:name="pg4603_53221"/>
    <w:bookmarkEnd w:id="335"/>
    <w:p>
      <w:pPr>
        <w:pStyle w:val="BookText"/>
      </w:pPr>
      <w:r>
        <w:rPr>
          <w:rFonts w:ascii="IRNazanin" w:hAnsi="IRNazanin" w:eastAsia="IRNazanin" w:cs="IRNazanin"/>
          <w:lang w:bidi="fa-IR"/>
          <w:color w:val="111111"/>
          <w:sz w:val="28"/>
          <w:szCs w:val="28"/>
          <w:rtl/>
        </w:rPr>
        <w:t xml:space="preserve">هشتی ‌ها چهار نشانه دارند: روی گشاده، زبان نرم، دل مهربان و دستِ دهنده.</w:t>
      </w:r>
    </w:p>
    <w:p>
      <w:pPr>
        <w:pStyle w:val="BookText"/>
      </w:pPr>
      <w:r>
        <w:rPr>
          <w:rFonts w:ascii="IRNazanin" w:hAnsi="IRNazanin" w:eastAsia="IRNazanin" w:cs="IRNazanin"/>
          <w:lang w:bidi="fa-IR"/>
          <w:color w:val="111111"/>
          <w:sz w:val="28"/>
          <w:szCs w:val="28"/>
          <w:rtl/>
        </w:rPr>
        <w:t xml:space="preserve">امالی(طوسی) ص 683 ، ح 1454 - مجموعه ورام ج 2، ص 91 {شبیه این حدیث در اختصاص ص 335 }</w:t>
      </w:r>
    </w:p>
    <w:p>
      <w:pPr>
        <w:pStyle w:val="Heading5"/>
      </w:pPr>
      <w:bookmarkStart w:id="2487" w:name="_Toc1772"/>
      <w:r>
        <w:t>34-  امام صادق علیه السلام:</w:t>
      </w:r>
      <w:bookmarkEnd w:id="2487"/>
    </w:p>
    <w:p>
      <w:pPr>
        <w:pStyle w:val="BookText"/>
      </w:pPr>
      <w:r>
        <w:rPr>
          <w:rFonts w:ascii="Amiri" w:hAnsi="Amiri" w:eastAsia="Amiri" w:cs="Amiri"/>
          <w:lang w:bidi="ar-SA"/>
          <w:color w:val="111111"/>
          <w:sz w:val="28"/>
          <w:szCs w:val="28"/>
          <w:rtl/>
        </w:rPr>
        <w:t xml:space="preserve">ثَلَاثٌ مَنْ أَتَی اللَّهَ بِوَاحِدَةٍ مِنْهُنَّ أَوْجَبَ اللَّهُ لَهُ الْجَنَّةَ الْإِنْفَاقُ مِنْ إِقْتَارٍ وَ الْبِشْرُ لِجَمِیعِ الْعَالَمِ وَ الْإِنْصَافُ مِنْ نَفْسِهِ.</w:t>
      </w:r>
    </w:p>
    <w:p>
      <w:pPr>
        <w:pStyle w:val="BookText"/>
      </w:pPr>
      <w:r>
        <w:rPr>
          <w:rFonts w:ascii="IRNazanin" w:hAnsi="IRNazanin" w:eastAsia="IRNazanin" w:cs="IRNazanin"/>
          <w:lang w:bidi="fa-IR"/>
          <w:color w:val="111111"/>
          <w:sz w:val="28"/>
          <w:szCs w:val="28"/>
          <w:rtl/>
        </w:rPr>
        <w:t xml:space="preserve">هر کس یکی از این کارها را به درگاه خدا ببرد، خداوند بهشت را برای او واجب می‌ گرداند: انفاق در تنگدستی، گشاده ‌رویی با همگان و رفتار منصفانه.</w:t>
      </w:r>
    </w:p>
    <w:p>
      <w:pPr>
        <w:pStyle w:val="BookText"/>
      </w:pPr>
      <w:r>
        <w:rPr>
          <w:rFonts w:ascii="IRNazanin" w:hAnsi="IRNazanin" w:eastAsia="IRNazanin" w:cs="IRNazanin"/>
          <w:lang w:bidi="fa-IR"/>
          <w:color w:val="111111"/>
          <w:sz w:val="28"/>
          <w:szCs w:val="28"/>
          <w:rtl/>
        </w:rPr>
        <w:t xml:space="preserve">کافی(ط-الاسلامیه) ج 2 ، ص 103 ، ح 2</w:t>
      </w:r>
    </w:p>
    <w:p>
      <w:pPr>
        <w:pStyle w:val="Heading4"/>
      </w:pPr>
      <w:bookmarkStart w:id="2488" w:name="_Toc1773"/>
      <w:r>
        <w:t>تواضع</w:t>
      </w:r>
      <w:bookmarkEnd w:id="2488"/>
    </w:p>
    <w:p>
      <w:pPr>
        <w:pStyle w:val="Heading5"/>
      </w:pPr>
      <w:bookmarkStart w:id="2489" w:name="_Toc1774"/>
      <w:r>
        <w:t>حدیث   (1) امام علی علیه السلام :</w:t>
      </w:r>
      <w:bookmarkEnd w:id="2489"/>
    </w:p>
    <w:p>
      <w:pPr>
        <w:pStyle w:val="BookText"/>
      </w:pPr>
      <w:r>
        <w:rPr>
          <w:rFonts w:ascii="Amiri" w:hAnsi="Amiri" w:eastAsia="Amiri" w:cs="Amiri"/>
          <w:lang w:bidi="ar-SA"/>
          <w:color w:val="111111"/>
          <w:sz w:val="28"/>
          <w:szCs w:val="28"/>
          <w:rtl/>
        </w:rPr>
        <w:t xml:space="preserve">أَشْرَفُ الْخَلَائِقِ التَّوَاضُعُ وَ الْحِلْمُ وَ لِینُ الْجَانِبِ.</w:t>
      </w:r>
    </w:p>
    <w:p>
      <w:pPr>
        <w:pStyle w:val="BookText"/>
      </w:pPr>
      <w:r>
        <w:rPr>
          <w:rFonts w:ascii="IRNazanin" w:hAnsi="IRNazanin" w:eastAsia="IRNazanin" w:cs="IRNazanin"/>
          <w:lang w:bidi="fa-IR"/>
          <w:color w:val="111111"/>
          <w:sz w:val="28"/>
          <w:szCs w:val="28"/>
          <w:rtl/>
        </w:rPr>
        <w:t xml:space="preserve">شریف ترین اخلاق، تواضع، بردباری و نرم خویی است.</w:t>
      </w:r>
    </w:p>
    <w:p>
      <w:pPr>
        <w:pStyle w:val="BookText"/>
      </w:pPr>
      <w:r>
        <w:rPr>
          <w:rFonts w:ascii="IRNazanin" w:hAnsi="IRNazanin" w:eastAsia="IRNazanin" w:cs="IRNazanin"/>
          <w:lang w:bidi="fa-IR"/>
          <w:color w:val="111111"/>
          <w:sz w:val="28"/>
          <w:szCs w:val="28"/>
          <w:rtl/>
        </w:rPr>
        <w:t xml:space="preserve">عیون الحکم و المواعظ(لیثی) ص 115 ، ح 2555</w:t>
      </w:r>
    </w:p>
    <w:p>
      <w:pPr>
        <w:pStyle w:val="Heading5"/>
      </w:pPr>
      <w:bookmarkStart w:id="2490" w:name="_Toc1775"/>
      <w:r>
        <w:t>حدیث   (2) رسول اکرم صلی الله علیه و آله :</w:t>
      </w:r>
      <w:bookmarkEnd w:id="2490"/>
    </w:p>
    <w:p>
      <w:pPr>
        <w:pStyle w:val="BookText"/>
      </w:pPr>
      <w:r>
        <w:rPr>
          <w:rFonts w:ascii="IRNazanin" w:hAnsi="IRNazanin" w:eastAsia="IRNazanin" w:cs="IRNazanin"/>
          <w:lang w:bidi="fa-IR"/>
          <w:color w:val="111111"/>
          <w:sz w:val="28"/>
          <w:szCs w:val="28"/>
          <w:rtl/>
        </w:rPr>
        <w:t xml:space="preserve">إنّ اللَّه أوحی إلیّ أن تواضعوا حتّی لا یفخر أحد علی أحد و لا یبغی أحد علی أحد.</w:t>
      </w:r>
    </w:p>
    <w:p>
      <w:pPr>
        <w:pStyle w:val="BookText"/>
      </w:pPr>
      <w:r>
        <w:rPr>
          <w:rFonts w:ascii="IRNazanin" w:hAnsi="IRNazanin" w:eastAsia="IRNazanin" w:cs="IRNazanin"/>
          <w:lang w:bidi="fa-IR"/>
          <w:color w:val="111111"/>
          <w:sz w:val="28"/>
          <w:szCs w:val="28"/>
          <w:rtl/>
        </w:rPr>
        <w:t xml:space="preserve">خدای متعال به من وحی فرمود که متواضع باشید، تا هیچ کس بر دیگری فخر نفروشد و احدی به دیگری زورگویی و تجاوز نکند.</w:t>
      </w:r>
    </w:p>
    <w:p>
      <w:pPr>
        <w:pStyle w:val="BookText"/>
      </w:pPr>
      <w:r>
        <w:rPr>
          <w:rFonts w:ascii="IRNazanin" w:hAnsi="IRNazanin" w:eastAsia="IRNazanin" w:cs="IRNazanin"/>
          <w:lang w:bidi="fa-IR"/>
          <w:color w:val="111111"/>
          <w:sz w:val="28"/>
          <w:szCs w:val="28"/>
          <w:rtl/>
        </w:rPr>
        <w:t xml:space="preserve">نهج الفصاحه ص 290 ، ح 678</w:t>
      </w:r>
    </w:p>
    <w:p>
      <w:pPr>
        <w:pStyle w:val="Heading5"/>
      </w:pPr>
      <w:bookmarkStart w:id="2491" w:name="_Toc1776"/>
      <w:r>
        <w:t>حدیث   (3) امام صادق علیه السلام :</w:t>
      </w:r>
      <w:bookmarkEnd w:id="2491"/>
    </w:p>
    <w:p>
      <w:pPr>
        <w:pStyle w:val="BookText"/>
      </w:pPr>
      <w:r>
        <w:rPr>
          <w:rFonts w:ascii="Amiri" w:hAnsi="Amiri" w:eastAsia="Amiri" w:cs="Amiri"/>
          <w:lang w:bidi="ar-SA"/>
          <w:color w:val="111111"/>
          <w:sz w:val="28"/>
          <w:szCs w:val="28"/>
          <w:rtl/>
        </w:rPr>
        <w:t xml:space="preserve">إِنَّ فِی السَّمَاءِ مَلَکَیْنِ مُوَکَّلَیْنِ بِالْعِبَادِ فَمَنْ تَوَاضَعَ لِلَّهِ رَفَعَاهُ وَ مَنْ تَکَبَّرَ وَضَعَاهُ.</w:t>
      </w:r>
    </w:p>
    <w:p>
      <w:pPr>
        <w:pStyle w:val="BookText"/>
      </w:pPr>
      <w:r>
        <w:rPr>
          <w:rFonts w:ascii="IRNazanin" w:hAnsi="IRNazanin" w:eastAsia="IRNazanin" w:cs="IRNazanin"/>
          <w:lang w:bidi="fa-IR"/>
          <w:color w:val="111111"/>
          <w:sz w:val="28"/>
          <w:szCs w:val="28"/>
          <w:rtl/>
        </w:rPr>
        <w:t xml:space="preserve">در آسمان دو فرشته بر بندگان گماشته شده اند پس هر کس برای خدا تواضع کند، او را بالا برند و هر کس تکبر ورزد او را پَست گردانند.</w:t>
      </w:r>
    </w:p>
    <w:p>
      <w:pPr>
        <w:pStyle w:val="BookText"/>
      </w:pPr>
      <w:r>
        <w:rPr>
          <w:rFonts w:ascii="IRNazanin" w:hAnsi="IRNazanin" w:eastAsia="IRNazanin" w:cs="IRNazanin"/>
          <w:lang w:bidi="fa-IR"/>
          <w:color w:val="111111"/>
          <w:sz w:val="28"/>
          <w:szCs w:val="28"/>
          <w:rtl/>
        </w:rPr>
        <w:t xml:space="preserve">کافی(ط-الاسلامیه) ج2، ص122، ح2</w:t>
      </w:r>
    </w:p>
    <w:p>
      <w:pPr>
        <w:pStyle w:val="Heading5"/>
      </w:pPr>
      <w:bookmarkStart w:id="2492" w:name="_Toc1777"/>
      <w:r>
        <w:t>حدیث   (4) امام علی علیه السلام :</w:t>
      </w:r>
      <w:bookmarkEnd w:id="2492"/>
    </w:p>
    <w:p>
      <w:pPr>
        <w:pStyle w:val="BookText"/>
      </w:pPr>
      <w:r>
        <w:rPr>
          <w:rFonts w:ascii="Amiri" w:hAnsi="Amiri" w:eastAsia="Amiri" w:cs="Amiri"/>
          <w:lang w:bidi="ar-SA"/>
          <w:color w:val="111111"/>
          <w:sz w:val="28"/>
          <w:szCs w:val="28"/>
          <w:rtl/>
        </w:rPr>
        <w:t xml:space="preserve">إِذا تَفَقَّهَ الرَّفیعُ تَواضَعَ؛</w:t>
      </w:r>
    </w:p>
    <w:p>
      <w:pPr>
        <w:pStyle w:val="BookText"/>
      </w:pPr>
      <w:r>
        <w:rPr>
          <w:rFonts w:ascii="IRNazanin" w:hAnsi="IRNazanin" w:eastAsia="IRNazanin" w:cs="IRNazanin"/>
          <w:lang w:bidi="fa-IR"/>
          <w:color w:val="111111"/>
          <w:sz w:val="28"/>
          <w:szCs w:val="28"/>
          <w:rtl/>
        </w:rPr>
        <w:t xml:space="preserve">انسان بلند مرتبه چون به فهم و دانایی رسد، متواضع می شود.</w:t>
      </w:r>
    </w:p>
    <w:p>
      <w:pPr>
        <w:pStyle w:val="BookText"/>
      </w:pPr>
      <w:r>
        <w:rPr>
          <w:rFonts w:ascii="IRNazanin" w:hAnsi="IRNazanin" w:eastAsia="IRNazanin" w:cs="IRNazanin"/>
          <w:lang w:bidi="fa-IR"/>
          <w:color w:val="111111"/>
          <w:sz w:val="28"/>
          <w:szCs w:val="28"/>
          <w:rtl/>
        </w:rPr>
        <w:t xml:space="preserve">عیون الحکم و المواعظ(لیثی) ص 135 ، ح 3075</w:t>
      </w:r>
    </w:p>
    <w:p>
      <w:pPr>
        <w:pStyle w:val="Heading5"/>
      </w:pPr>
      <w:bookmarkStart w:id="2493" w:name="_Toc1778"/>
      <w:r>
        <w:t>حدیث   (5) امام علی علیه السلام :</w:t>
      </w:r>
      <w:bookmarkEnd w:id="2493"/>
    </w:p>
    <w:p>
      <w:pPr>
        <w:pStyle w:val="BookText"/>
      </w:pPr>
      <w:r>
        <w:rPr>
          <w:rFonts w:ascii="Amiri" w:hAnsi="Amiri" w:eastAsia="Amiri" w:cs="Amiri"/>
          <w:lang w:bidi="ar-SA"/>
          <w:color w:val="111111"/>
          <w:sz w:val="28"/>
          <w:szCs w:val="28"/>
          <w:rtl/>
        </w:rPr>
        <w:t xml:space="preserve">فی صِفَةِ المُتَّقینَ - : مَلبَسُهُمُ</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36" w:name="pg4603_53222"/>
    <w:bookmarkEnd w:id="336"/>
    <w:p>
      <w:pPr>
        <w:pStyle w:val="BookText"/>
      </w:pPr>
      <w:r>
        <w:rPr>
          <w:rFonts w:ascii="Amiri" w:hAnsi="Amiri" w:eastAsia="Amiri" w:cs="Amiri"/>
          <w:lang w:bidi="ar-SA"/>
          <w:color w:val="111111"/>
          <w:sz w:val="28"/>
          <w:szCs w:val="28"/>
          <w:rtl/>
        </w:rPr>
        <w:t xml:space="preserve">الاِقتِصادُ وَ مَشیُهُمُ التَّواضُعُ؛</w:t>
      </w:r>
    </w:p>
    <w:p>
      <w:pPr>
        <w:pStyle w:val="BookText"/>
      </w:pPr>
      <w:r>
        <w:rPr>
          <w:rFonts w:ascii="IRNazanin" w:hAnsi="IRNazanin" w:eastAsia="IRNazanin" w:cs="IRNazanin"/>
          <w:lang w:bidi="fa-IR"/>
          <w:color w:val="111111"/>
          <w:sz w:val="28"/>
          <w:szCs w:val="28"/>
          <w:rtl/>
        </w:rPr>
        <w:t xml:space="preserve">در وصف پرهیزکاران - : لباسشان میانه رویست و راه رفتن و رفتارشان متواضعانه است.</w:t>
      </w:r>
    </w:p>
    <w:p>
      <w:pPr>
        <w:pStyle w:val="BookText"/>
      </w:pPr>
      <w:r>
        <w:rPr>
          <w:rFonts w:ascii="IRNazanin" w:hAnsi="IRNazanin" w:eastAsia="IRNazanin" w:cs="IRNazanin"/>
          <w:lang w:bidi="fa-IR"/>
          <w:color w:val="111111"/>
          <w:sz w:val="28"/>
          <w:szCs w:val="28"/>
          <w:rtl/>
        </w:rPr>
        <w:t xml:space="preserve">تحف العقول ص 159 - امالی(صدوق) ص 159 - نهج البلاغه(صبحی صالح) ص 303 ، خطبه 193</w:t>
      </w:r>
    </w:p>
    <w:p>
      <w:pPr>
        <w:pStyle w:val="Heading5"/>
      </w:pPr>
      <w:bookmarkStart w:id="2494" w:name="_Toc1779"/>
      <w:r>
        <w:t>حدیث   (6) امام صادق علیه السلام :</w:t>
      </w:r>
      <w:bookmarkEnd w:id="2494"/>
    </w:p>
    <w:p>
      <w:pPr>
        <w:pStyle w:val="BookText"/>
      </w:pPr>
      <w:r>
        <w:rPr>
          <w:rFonts w:ascii="Amiri" w:hAnsi="Amiri" w:eastAsia="Amiri" w:cs="Amiri"/>
          <w:lang w:bidi="ar-SA"/>
          <w:color w:val="111111"/>
          <w:sz w:val="28"/>
          <w:szCs w:val="28"/>
          <w:rtl/>
        </w:rPr>
        <w:t xml:space="preserve">إِنَّ مِنَ التَّوَاضُعِ أَنْ یَرْضَی الرَّجُلُ بِالْمَجْلِسِ دُونَ الْمَجْلِسِ وَ أَنْ یُسَلِّمَ عَلَی مَنْ یَلْقَی وَ أَنْ یَتْرُکَ الْمِرَاءَ وَ إِنْ کَانَ مُحِقّاً وَ لَا یُحِبَّ أَنْ یُحْمَدَ عَلَی التَّقْوَی.</w:t>
      </w:r>
    </w:p>
    <w:p>
      <w:pPr>
        <w:pStyle w:val="BookText"/>
      </w:pPr>
      <w:r>
        <w:rPr>
          <w:rFonts w:ascii="IRNazanin" w:hAnsi="IRNazanin" w:eastAsia="IRNazanin" w:cs="IRNazanin"/>
          <w:lang w:bidi="fa-IR"/>
          <w:color w:val="111111"/>
          <w:sz w:val="28"/>
          <w:szCs w:val="28"/>
          <w:rtl/>
        </w:rPr>
        <w:t xml:space="preserve">از تواضع است که انسان به پایین مجلس رضایت دهد، به هر کس بر می خورد سلام کند، مجادله را رها کند اگر چه حق با او باشد و دوست نداشته باشد که او را به پرهیزکاری بستایند.</w:t>
      </w:r>
    </w:p>
    <w:p>
      <w:pPr>
        <w:pStyle w:val="BookText"/>
      </w:pPr>
      <w:r>
        <w:rPr>
          <w:rFonts w:ascii="IRNazanin" w:hAnsi="IRNazanin" w:eastAsia="IRNazanin" w:cs="IRNazanin"/>
          <w:lang w:bidi="fa-IR"/>
          <w:color w:val="111111"/>
          <w:sz w:val="28"/>
          <w:szCs w:val="28"/>
          <w:rtl/>
        </w:rPr>
        <w:t xml:space="preserve">بحارالأنوار(ط-بیروت) ج 72، ص 465 ، ح 4</w:t>
      </w:r>
    </w:p>
    <w:p>
      <w:pPr>
        <w:pStyle w:val="Heading5"/>
      </w:pPr>
      <w:bookmarkStart w:id="2495" w:name="_Toc1780"/>
      <w:r>
        <w:t>حدیث   (7) رسول اکرم صلی الله علیه و آله :</w:t>
      </w:r>
      <w:bookmarkEnd w:id="2495"/>
    </w:p>
    <w:p>
      <w:pPr>
        <w:pStyle w:val="BookText"/>
      </w:pPr>
      <w:r>
        <w:rPr>
          <w:rFonts w:ascii="Amiri" w:hAnsi="Amiri" w:eastAsia="Amiri" w:cs="Amiri"/>
          <w:lang w:bidi="ar-SA"/>
          <w:color w:val="111111"/>
          <w:sz w:val="28"/>
          <w:szCs w:val="28"/>
          <w:rtl/>
        </w:rPr>
        <w:t xml:space="preserve">ثَلَاثَةٌ لَا یَزِیدُ اللَّهُ بِهِنَّ إِلَّا خَیْراً التَّوَاضُعُ لَا یَزِیدُ اللَّهُ بِهِ إِلَّا ارْتِفَاعاً وَ ذُلُّ النَّفْسِ لَا یَزِیدُ اللَّهُ بِهِ إِلَّا عِزّاً وَ التَّعَفُّفُ لا یَزِیدُ اللَّهُ بِهِ إِلَّا غِنًی.</w:t>
      </w:r>
    </w:p>
    <w:p>
      <w:pPr>
        <w:pStyle w:val="BookText"/>
      </w:pPr>
      <w:r>
        <w:rPr>
          <w:rFonts w:ascii="IRNazanin" w:hAnsi="IRNazanin" w:eastAsia="IRNazanin" w:cs="IRNazanin"/>
          <w:lang w:bidi="fa-IR"/>
          <w:color w:val="111111"/>
          <w:sz w:val="28"/>
          <w:szCs w:val="28"/>
          <w:rtl/>
        </w:rPr>
        <w:t xml:space="preserve">سه چیز است که خداوند به سبب آنها جز بر خیر و خوبی نمی افزاید: تواضع که خداوند به سبب آن جز بلند مرتبگی نمی افزاید، شکسته نفسی که خداوند به سبب آن جز عزّت نمی افزاید و مناعت طبع که خداوند به سبب آن جز بی نیازی نمی افزاید.</w:t>
      </w:r>
    </w:p>
    <w:p>
      <w:pPr>
        <w:pStyle w:val="BookText"/>
      </w:pPr>
      <w:r>
        <w:rPr>
          <w:rFonts w:ascii="IRNazanin" w:hAnsi="IRNazanin" w:eastAsia="IRNazanin" w:cs="IRNazanin"/>
          <w:lang w:bidi="fa-IR"/>
          <w:color w:val="111111"/>
          <w:sz w:val="28"/>
          <w:szCs w:val="28"/>
          <w:rtl/>
        </w:rPr>
        <w:t xml:space="preserve">عده الداعی ص 178 - بحارالأنوار(ط-بیروت) ج 72 ، ص 124، ح 22</w:t>
      </w:r>
    </w:p>
    <w:p>
      <w:pPr>
        <w:pStyle w:val="Heading5"/>
      </w:pPr>
      <w:bookmarkStart w:id="2496" w:name="_Toc1781"/>
      <w:r>
        <w:t>حدیث   (8) امام کاظم علیه السلام :</w:t>
      </w:r>
      <w:bookmarkEnd w:id="2496"/>
    </w:p>
    <w:p>
      <w:pPr>
        <w:pStyle w:val="BookText"/>
      </w:pPr>
      <w:r>
        <w:rPr>
          <w:rFonts w:ascii="Amiri" w:hAnsi="Amiri" w:eastAsia="Amiri" w:cs="Amiri"/>
          <w:lang w:bidi="ar-SA"/>
          <w:color w:val="111111"/>
          <w:sz w:val="28"/>
          <w:szCs w:val="28"/>
          <w:rtl/>
        </w:rPr>
        <w:t xml:space="preserve">إِنَّ الزَّرْعَ یَنْبُتُ فِی السَّهْلِ وَ لَا یَنْبُتُ فِی الصَّفَا فَکَذَلِکَ الْحِکْمَةُ تَعْمُرُ فِی قَلْبِ الْمُتَوَاضِعِ وَ لَا تَعْمُرُ فِی قَلْبِ الْمُتَکَبِّرِ الْجَبَّارِ لِأَنَّ اللَّهَ جَعَلَ التَّوَاضُعَ آلَةَ الْعَقْلِ وَ جَعَلَ التَّکَبُّرَ مِنْ آلَةِ الْجَهْل</w:t>
      </w:r>
    </w:p>
    <w:p>
      <w:pPr>
        <w:pStyle w:val="BookText"/>
      </w:pPr>
      <w:r>
        <w:rPr>
          <w:rFonts w:ascii="IRNazanin" w:hAnsi="IRNazanin" w:eastAsia="IRNazanin" w:cs="IRNazanin"/>
          <w:lang w:bidi="fa-IR"/>
          <w:color w:val="111111"/>
          <w:sz w:val="28"/>
          <w:szCs w:val="28"/>
          <w:rtl/>
        </w:rPr>
        <w:t xml:space="preserve">زراعت در زمین هموار می روید، نه بر سنگ سخت و</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37" w:name="pg4603_53223"/>
    <w:bookmarkEnd w:id="337"/>
    <w:p>
      <w:pPr>
        <w:pStyle w:val="BookText"/>
      </w:pPr>
      <w:r>
        <w:rPr>
          <w:rFonts w:ascii="IRNazanin" w:hAnsi="IRNazanin" w:eastAsia="IRNazanin" w:cs="IRNazanin"/>
          <w:lang w:bidi="fa-IR"/>
          <w:color w:val="111111"/>
          <w:sz w:val="28"/>
          <w:szCs w:val="28"/>
          <w:rtl/>
        </w:rPr>
        <w:t xml:space="preserve">چنین است که حکمت، در دل های متواضع جای می گیرد نه در دل های متکبر. خداوند متعال، تواضع را وسیله عقل و تکبر را وسیله جهل قرار داده است.</w:t>
      </w:r>
    </w:p>
    <w:p>
      <w:pPr>
        <w:pStyle w:val="BookText"/>
      </w:pPr>
      <w:r>
        <w:rPr>
          <w:rFonts w:ascii="IRNazanin" w:hAnsi="IRNazanin" w:eastAsia="IRNazanin" w:cs="IRNazanin"/>
          <w:lang w:bidi="fa-IR"/>
          <w:color w:val="111111"/>
          <w:sz w:val="28"/>
          <w:szCs w:val="28"/>
          <w:rtl/>
        </w:rPr>
        <w:t xml:space="preserve">تحف العقول ص 396</w:t>
      </w:r>
    </w:p>
    <w:p>
      <w:pPr>
        <w:pStyle w:val="Heading5"/>
      </w:pPr>
      <w:bookmarkStart w:id="2497" w:name="_Toc1782"/>
      <w:r>
        <w:t>حدیث   (9) امام رضا علیه السلام :</w:t>
      </w:r>
      <w:bookmarkEnd w:id="2497"/>
    </w:p>
    <w:p>
      <w:pPr>
        <w:pStyle w:val="BookText"/>
      </w:pPr>
      <w:r>
        <w:rPr>
          <w:rFonts w:ascii="Amiri" w:hAnsi="Amiri" w:eastAsia="Amiri" w:cs="Amiri"/>
          <w:lang w:bidi="ar-SA"/>
          <w:color w:val="111111"/>
          <w:sz w:val="28"/>
          <w:szCs w:val="28"/>
          <w:rtl/>
        </w:rPr>
        <w:t xml:space="preserve">التَّوَاضُعُ دَرَجَاتٌ مِنْهَا أَنْ یَعْرِفَ الْمَرْءُ قَدْرَ نَفْسِهِ فَیُنْزِلَهَا مَنْزِلَتَهَا بِقَلْبٍ سَلِیمٍ لَا یُحِبُّ أَنْ یَأْتِیَ إِلَی أَحَدٍ إِلَّا مِثْلَ مَا یُؤْتَی إِلَیْهِ إِنْ رَأَی سَیِّئَةً دَرَأَهَا بِالْحَسَنَةِ کَاظِمُ الْغَیْظِ عَافٍ عَنِ النَّاسِ وَ اللَّهُ یُحِبُّ الْمُحْسِنِینَ.</w:t>
      </w:r>
    </w:p>
    <w:p>
      <w:pPr>
        <w:pStyle w:val="BookText"/>
      </w:pPr>
      <w:r>
        <w:rPr>
          <w:rFonts w:ascii="IRNazanin" w:hAnsi="IRNazanin" w:eastAsia="IRNazanin" w:cs="IRNazanin"/>
          <w:lang w:bidi="fa-IR"/>
          <w:color w:val="111111"/>
          <w:sz w:val="28"/>
          <w:szCs w:val="28"/>
          <w:rtl/>
        </w:rPr>
        <w:t xml:space="preserve">تواضع درجاتی دارد: یکی از آنها این است که انسان اندازه خود را بشناسد و با طیب خاطر خود را در آن جایگاه قرار دهد، دوست داشته باشد با مردم همان گونه رفتار کند که انتظار دارد با او رفتار کنند، اگر بدی دید آن را با خوبی جواب دهد، خشم خود را فرو خورد و از مردم درگذرد، و خداوند نیکوکاران را دوست دارد.</w:t>
      </w:r>
    </w:p>
    <w:p>
      <w:pPr>
        <w:pStyle w:val="BookText"/>
      </w:pPr>
      <w:r>
        <w:rPr>
          <w:rFonts w:ascii="IRNazanin" w:hAnsi="IRNazanin" w:eastAsia="IRNazanin" w:cs="IRNazanin"/>
          <w:lang w:bidi="fa-IR"/>
          <w:color w:val="111111"/>
          <w:sz w:val="28"/>
          <w:szCs w:val="28"/>
          <w:rtl/>
        </w:rPr>
        <w:t xml:space="preserve">کافی(ط-الاسلامیه) ج 2، ص 124 ، ح 13</w:t>
      </w:r>
    </w:p>
    <w:p>
      <w:pPr>
        <w:pStyle w:val="Heading5"/>
      </w:pPr>
      <w:bookmarkStart w:id="2498" w:name="_Toc1783"/>
      <w:r>
        <w:t>حدیث   (10) امام علی علیه السلام :</w:t>
      </w:r>
      <w:bookmarkEnd w:id="2498"/>
    </w:p>
    <w:p>
      <w:pPr>
        <w:pStyle w:val="BookText"/>
      </w:pPr>
      <w:r>
        <w:rPr>
          <w:rFonts w:ascii="Amiri" w:hAnsi="Amiri" w:eastAsia="Amiri" w:cs="Amiri"/>
          <w:lang w:bidi="ar-SA"/>
          <w:color w:val="111111"/>
          <w:sz w:val="28"/>
          <w:szCs w:val="28"/>
          <w:rtl/>
        </w:rPr>
        <w:t xml:space="preserve">مَن أَتی غَنیّا فَتَواضَعَ لَهُ لِغِناهُ ذَهَبَ ثُلُثا دینِهِ؛</w:t>
      </w:r>
    </w:p>
    <w:p>
      <w:pPr>
        <w:pStyle w:val="BookText"/>
      </w:pPr>
      <w:r>
        <w:rPr>
          <w:rFonts w:ascii="IRNazanin" w:hAnsi="IRNazanin" w:eastAsia="IRNazanin" w:cs="IRNazanin"/>
          <w:lang w:bidi="fa-IR"/>
          <w:color w:val="111111"/>
          <w:sz w:val="28"/>
          <w:szCs w:val="28"/>
          <w:rtl/>
        </w:rPr>
        <w:t xml:space="preserve">هر کس در مقابل ثروتمند به خاطر ثروتش تواضع کند دو سوم دینش از بین برود.</w:t>
      </w:r>
    </w:p>
    <w:p>
      <w:pPr>
        <w:pStyle w:val="BookText"/>
      </w:pPr>
      <w:r>
        <w:rPr>
          <w:rFonts w:ascii="IRNazanin" w:hAnsi="IRNazanin" w:eastAsia="IRNazanin" w:cs="IRNazanin"/>
          <w:lang w:bidi="fa-IR"/>
          <w:color w:val="111111"/>
          <w:sz w:val="28"/>
          <w:szCs w:val="28"/>
          <w:rtl/>
        </w:rPr>
        <w:t xml:space="preserve">نهج البلاغه(صبحی صالح) ص 508 ، حکمت 228</w:t>
      </w:r>
    </w:p>
    <w:p>
      <w:pPr>
        <w:pStyle w:val="Heading5"/>
      </w:pPr>
      <w:bookmarkStart w:id="2499" w:name="_Toc1784"/>
      <w:r>
        <w:t>حدیث   (11) امام حسن عسکری علیه السلام:</w:t>
      </w:r>
      <w:bookmarkEnd w:id="2499"/>
    </w:p>
    <w:p>
      <w:pPr>
        <w:pStyle w:val="BookText"/>
      </w:pPr>
      <w:r>
        <w:rPr>
          <w:rFonts w:ascii="Amiri" w:hAnsi="Amiri" w:eastAsia="Amiri" w:cs="Amiri"/>
          <w:lang w:bidi="ar-SA"/>
          <w:color w:val="111111"/>
          <w:sz w:val="28"/>
          <w:szCs w:val="28"/>
          <w:rtl/>
        </w:rPr>
        <w:t xml:space="preserve">التَّواضُعُ نِعمَةٌ لا یُحسَدُ عَلیها؛</w:t>
      </w:r>
    </w:p>
    <w:p>
      <w:pPr>
        <w:pStyle w:val="BookText"/>
      </w:pPr>
      <w:r>
        <w:rPr>
          <w:rFonts w:ascii="IRNazanin" w:hAnsi="IRNazanin" w:eastAsia="IRNazanin" w:cs="IRNazanin"/>
          <w:lang w:bidi="fa-IR"/>
          <w:color w:val="111111"/>
          <w:sz w:val="28"/>
          <w:szCs w:val="28"/>
          <w:rtl/>
        </w:rPr>
        <w:t xml:space="preserve">تواضع و فروتنی نعمتی است که بر آن حسد نبرند.</w:t>
      </w:r>
    </w:p>
    <w:p>
      <w:pPr>
        <w:pStyle w:val="BookText"/>
      </w:pPr>
      <w:r>
        <w:rPr>
          <w:rFonts w:ascii="IRNazanin" w:hAnsi="IRNazanin" w:eastAsia="IRNazanin" w:cs="IRNazanin"/>
          <w:lang w:bidi="fa-IR"/>
          <w:color w:val="111111"/>
          <w:sz w:val="28"/>
          <w:szCs w:val="28"/>
          <w:rtl/>
        </w:rPr>
        <w:t xml:space="preserve">تحف العقول ص 489</w:t>
      </w:r>
    </w:p>
    <w:p>
      <w:pPr>
        <w:pStyle w:val="Heading5"/>
      </w:pPr>
      <w:bookmarkStart w:id="2500" w:name="_Toc1785"/>
      <w:r>
        <w:t>حدیث   (12) امام صادق علیه‌ السلام :</w:t>
      </w:r>
      <w:bookmarkEnd w:id="2500"/>
    </w:p>
    <w:p>
      <w:pPr>
        <w:pStyle w:val="BookText"/>
      </w:pPr>
      <w:r>
        <w:rPr>
          <w:rFonts w:ascii="Amiri" w:hAnsi="Amiri" w:eastAsia="Amiri" w:cs="Amiri"/>
          <w:lang w:bidi="ar-SA"/>
          <w:color w:val="111111"/>
          <w:sz w:val="28"/>
          <w:szCs w:val="28"/>
          <w:rtl/>
        </w:rPr>
        <w:t xml:space="preserve">إِنَّ صَاحِبَ الدِّینِ فَکَّرَ فَعَلَتْهُ السَّکِینَةُ وَ اسْتَکَانَ فَتَوَاضَعَ وَ قَنِعَ فَاسْتَغْنَی وَ رَضِیَ بِمَا أُعْطِیَ وَ انْفَرَدَ فَکُفِیَ الْإِخْوَانَ وَ رَفَضَ الشَّهَوَاتِ فَصَارَ حُرّاً وَ خَلَعَ الدُّنْیَا فَتَحَامَی الشُّرُورَ وَ اطَّرَحَ الْحَسَدَ فَظَهَرَتِ الْمَحَبَّةُ وَ لَمْ یُخِفِ النَّاسَ فَلَمْ یَخَفْهُمْ وَ لَمْ یُذْنِبْ إِلَیْهِمْ فَسَلِمَ</w:t>
      </w:r>
    </w:p>
    <w:p>
      <w:pPr>
        <w:pStyle w:val="BookText"/>
      </w:pPr>
      <w:r>
        <w:rPr>
          <w:rFonts w:ascii="Amiri" w:hAnsi="Amiri" w:eastAsia="Amiri" w:cs="Amiri"/>
          <w:lang w:bidi="ar-SA"/>
          <w:color w:val="111111"/>
          <w:sz w:val="28"/>
          <w:szCs w:val="28"/>
          <w:rtl/>
        </w:rPr>
        <w:t xml:space="preserve">مِنْهُمْ وَ سَخَتْ نَفْسُهُ عَنْ کُلِّ شَیْ‌ءٍ فَفَازَ وَ</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38" w:name="pg4603_53224"/>
    <w:bookmarkEnd w:id="338"/>
    <w:p>
      <w:pPr>
        <w:pStyle w:val="BookText"/>
      </w:pPr>
      <w:r>
        <w:rPr>
          <w:rFonts w:ascii="Amiri" w:hAnsi="Amiri" w:eastAsia="Amiri" w:cs="Amiri"/>
          <w:lang w:bidi="ar-SA"/>
          <w:color w:val="111111"/>
          <w:sz w:val="28"/>
          <w:szCs w:val="28"/>
          <w:rtl/>
        </w:rPr>
        <w:t xml:space="preserve">اسْتَکْمَلَ الْفَضْلَ وَ أَبْصَرَ الْعَافِیَةَ فَأَمِنَ النَّدَامَةَ.</w:t>
      </w:r>
    </w:p>
    <w:p>
      <w:pPr>
        <w:pStyle w:val="BookText"/>
      </w:pPr>
      <w:r>
        <w:rPr>
          <w:rFonts w:ascii="IRNazanin" w:hAnsi="IRNazanin" w:eastAsia="IRNazanin" w:cs="IRNazanin"/>
          <w:lang w:bidi="fa-IR"/>
          <w:color w:val="111111"/>
          <w:sz w:val="28"/>
          <w:szCs w:val="28"/>
          <w:rtl/>
        </w:rPr>
        <w:t xml:space="preserve">آدم دین‌دار چون می ‌اندیشد، آرامش بر جان او حاکم است. چون خضوع می‌ کند متواضع است. چون قناعت می ‌کند، بی‌ نیاز است. به آنچه داده شده خشنود است. چون تنهایی را برگزیده از دوستان بی‌ نیاز است. چون هوا و هوس را رها کرده آزاد است. چون دنیا را فرو گذارده از بدی ‌ها و گزندهای آن در امان است. چون حسادت را دور افکنده محبتش آشکار است.مردم را نمی ‌ترساند پس از آنان نمی‌ هراسد و به آنان تجاوز نمی</w:t>
      </w:r>
    </w:p>
    <w:p>
      <w:pPr>
        <w:pStyle w:val="BookText"/>
      </w:pPr>
      <w:r>
        <w:rPr>
          <w:rFonts w:ascii="IRNazanin" w:hAnsi="IRNazanin" w:eastAsia="IRNazanin" w:cs="IRNazanin"/>
          <w:lang w:bidi="fa-IR"/>
          <w:color w:val="111111"/>
          <w:sz w:val="28"/>
          <w:szCs w:val="28"/>
          <w:rtl/>
        </w:rPr>
        <w:t xml:space="preserve">کند پس از گزندشان در امان است. به هیچ چیز دل نمی ‌بندد پس به رستگاری و کمال فضیلت دست می ‌یابد و عافیت را به دیده بصیرت می‌ نگرد پس کارش به پشیمانی نمی‌ کِشد.</w:t>
      </w:r>
    </w:p>
    <w:p>
      <w:pPr>
        <w:pStyle w:val="BookText"/>
      </w:pPr>
      <w:r>
        <w:rPr>
          <w:rFonts w:ascii="IRNazanin" w:hAnsi="IRNazanin" w:eastAsia="IRNazanin" w:cs="IRNazanin"/>
          <w:lang w:bidi="fa-IR"/>
          <w:color w:val="111111"/>
          <w:sz w:val="28"/>
          <w:szCs w:val="28"/>
          <w:rtl/>
        </w:rPr>
        <w:t xml:space="preserve">امالی (مفید) ص 52، ح 14</w:t>
      </w:r>
    </w:p>
    <w:p>
      <w:pPr>
        <w:pStyle w:val="Heading5"/>
      </w:pPr>
      <w:bookmarkStart w:id="2501" w:name="_Toc1786"/>
      <w:r>
        <w:t>حدیث  (13) دیلمی :</w:t>
      </w:r>
      <w:bookmarkEnd w:id="2501"/>
    </w:p>
    <w:p>
      <w:pPr>
        <w:pStyle w:val="BookText"/>
      </w:pPr>
      <w:r>
        <w:rPr>
          <w:rFonts w:ascii="Amiri" w:hAnsi="Amiri" w:eastAsia="Amiri" w:cs="Amiri"/>
          <w:lang w:bidi="ar-SA"/>
          <w:color w:val="111111"/>
          <w:sz w:val="28"/>
          <w:szCs w:val="28"/>
          <w:rtl/>
        </w:rPr>
        <w:t xml:space="preserve">کانَ النَّبیُّ صلی ‌الله‌ علیه ‌و‌ آله ... یُسَلِّمُ عَلَی مَنِ اسْتَقْبَلَهُ مِنْ غَنِیٍّ وَ فَقِیرٍ وَ کَبِیرٍ وَ صَغِیرٍ وَ لَا یُحَقِّرُ مَا دُعِیَ إِلَیْهِ وَ لَوْ إِلَی حَشَفِ التَّمْرِ وَ کَانَ خَفِیفَ الْمَئُونَةِ کَرِیمَ الطَّبِیعَةِ جَمِیلَ الْمُعَاشَرَةِ طَلْقَ الْوَجْهِ بَسَّاماً مِنْ غَیْرِ ضَحِکٍ مَحْزُوناً مِنْ غَیْرِ</w:t>
      </w:r>
    </w:p>
    <w:p>
      <w:pPr>
        <w:pStyle w:val="BookText"/>
      </w:pPr>
      <w:r>
        <w:rPr>
          <w:rFonts w:ascii="Amiri" w:hAnsi="Amiri" w:eastAsia="Amiri" w:cs="Amiri"/>
          <w:lang w:bidi="ar-SA"/>
          <w:color w:val="111111"/>
          <w:sz w:val="28"/>
          <w:szCs w:val="28"/>
          <w:rtl/>
        </w:rPr>
        <w:t xml:space="preserve">عُبُوسٍ مُتَوَاضِعاً مِنْ غَیْرِ مَذَلَّةٍ جَوَاداً مِنْ غَیْرِ سَرَفٍ رَقِیقَ الْقَلْبِ رَحِیماً بِکُلِّ مُسْلِمٍ</w:t>
      </w:r>
    </w:p>
    <w:p>
      <w:pPr>
        <w:pStyle w:val="BookText"/>
      </w:pPr>
      <w:r>
        <w:rPr>
          <w:rFonts w:ascii="IRNazanin" w:hAnsi="IRNazanin" w:eastAsia="IRNazanin" w:cs="IRNazanin"/>
          <w:lang w:bidi="fa-IR"/>
          <w:color w:val="111111"/>
          <w:sz w:val="28"/>
          <w:szCs w:val="28"/>
          <w:rtl/>
        </w:rPr>
        <w:t xml:space="preserve">رسول اکرم صلی ‌الله‌ علیه‌ و ‌آله به هر کس برخورد می‌نمودند، از بزرگ و کوچک، ثروتمند و فقیر، سلام می‌کردند و اگر به جایی حتی برای خوردن خرمایی خشک دعوت می ‌شدند، آن را کوچک نمی‌ شمردند. زندگیشان کم هزینه بود، بزرگ طبع، خوش معاشرت و گشاده رو بودند،همیشه متبسم بودند بی آن‌که بخندند، محزون بودند</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39" w:name="pg4603_53225"/>
    <w:bookmarkEnd w:id="339"/>
    <w:p>
      <w:pPr>
        <w:pStyle w:val="BookText"/>
      </w:pPr>
      <w:r>
        <w:rPr>
          <w:rFonts w:ascii="IRNazanin" w:hAnsi="IRNazanin" w:eastAsia="IRNazanin" w:cs="IRNazanin"/>
          <w:lang w:bidi="fa-IR"/>
          <w:color w:val="111111"/>
          <w:sz w:val="28"/>
          <w:szCs w:val="28"/>
          <w:rtl/>
        </w:rPr>
        <w:t xml:space="preserve">بی ‌آن‌که اخمو باشند، متواضع بودند بی ‌آن‌که از خود ذلّتی نشان دهند، می ‌بخشیدند ولی</w:t>
      </w:r>
    </w:p>
    <w:p>
      <w:pPr>
        <w:pStyle w:val="BookText"/>
      </w:pPr>
      <w:r>
        <w:rPr>
          <w:rFonts w:ascii="IRNazanin" w:hAnsi="IRNazanin" w:eastAsia="IRNazanin" w:cs="IRNazanin"/>
          <w:lang w:bidi="fa-IR"/>
          <w:color w:val="111111"/>
          <w:sz w:val="28"/>
          <w:szCs w:val="28"/>
          <w:rtl/>
        </w:rPr>
        <w:t xml:space="preserve">اسراف نمی ‌نمودند، دل نازک و نسبت به تمام مسلمانان مهربان بودند.</w:t>
      </w:r>
    </w:p>
    <w:p>
      <w:pPr>
        <w:pStyle w:val="BookText"/>
      </w:pPr>
      <w:r>
        <w:rPr>
          <w:rFonts w:ascii="IRNazanin" w:hAnsi="IRNazanin" w:eastAsia="IRNazanin" w:cs="IRNazanin"/>
          <w:lang w:bidi="fa-IR"/>
          <w:color w:val="111111"/>
          <w:sz w:val="28"/>
          <w:szCs w:val="28"/>
          <w:rtl/>
        </w:rPr>
        <w:t xml:space="preserve">وسایل الشیعه ج 5 ، ص 54 ، ح 5886 - ارشاد القلوب(دیلمی) ج 1، ص 115</w:t>
      </w:r>
    </w:p>
    <w:p>
      <w:pPr>
        <w:pStyle w:val="Heading5"/>
      </w:pPr>
      <w:bookmarkStart w:id="2502" w:name="_Toc1787"/>
      <w:r>
        <w:t>حدیث (14) ابن شهر آشوب :</w:t>
      </w:r>
      <w:bookmarkEnd w:id="2502"/>
    </w:p>
    <w:p>
      <w:pPr>
        <w:pStyle w:val="BookText"/>
      </w:pPr>
      <w:r>
        <w:rPr>
          <w:rFonts w:ascii="Amiri" w:hAnsi="Amiri" w:eastAsia="Amiri" w:cs="Amiri"/>
          <w:lang w:bidi="ar-SA"/>
          <w:color w:val="111111"/>
          <w:sz w:val="28"/>
          <w:szCs w:val="28"/>
          <w:rtl/>
        </w:rPr>
        <w:t xml:space="preserve">کانَ النَّبیّ صلی الله علیه و آله قَبْلَ الْمَبْعَثِ مَوْصُوفاً بِعِشْرِینَ خَصْلَةً مِنْ خِصَالِ الْأَنْبِیَاءِ لَوِ انْفَرَدَ وَاحِدٌ بِأَحَدِهَا لَدَلَّ عَلَی جَلَالِهِ فَکَیْفَ مَنِ اجْتَمَعَتْ فِیهِ کَانَ نَبِیّا أَمِیناً صَادِقاً حَاذِقاً أَصِیلًا نَبِیلًا مَکِیناً فَصِیحاً عَاقِلًا</w:t>
      </w:r>
    </w:p>
    <w:p>
      <w:pPr>
        <w:pStyle w:val="BookText"/>
      </w:pPr>
      <w:r>
        <w:rPr>
          <w:rFonts w:ascii="Amiri" w:hAnsi="Amiri" w:eastAsia="Amiri" w:cs="Amiri"/>
          <w:lang w:bidi="ar-SA"/>
          <w:color w:val="111111"/>
          <w:sz w:val="28"/>
          <w:szCs w:val="28"/>
          <w:rtl/>
        </w:rPr>
        <w:t xml:space="preserve">فَاضِلًا عَابِداً زَاهِداً سَخِیّاً کَمِیّاً قَانِعاً مُتَوَاضِعاً حَلِیماً رَحِیماً غَیُوراً صَبُوراً مُوَافِقاً مُرَافِقاً لَمْ یُخَالِطْ مُنَجِّماً وَ لَا کَاهِناً وَ لَا عَیَّافا</w:t>
      </w:r>
    </w:p>
    <w:p>
      <w:pPr>
        <w:pStyle w:val="BookText"/>
      </w:pPr>
      <w:r>
        <w:rPr>
          <w:rFonts w:ascii="IRNazanin" w:hAnsi="IRNazanin" w:eastAsia="IRNazanin" w:cs="IRNazanin"/>
          <w:lang w:bidi="fa-IR"/>
          <w:color w:val="111111"/>
          <w:sz w:val="28"/>
          <w:szCs w:val="28"/>
          <w:rtl/>
        </w:rPr>
        <w:t xml:space="preserve">رسول اکرم صلی الله علیه و آله پیش از مبعوث شدن، بیست خصلت از خصلت‌های پیامبران را دارا بودند، که اگر کسی یکی از آنها را داشته باشد، دلیل عظمت اوست؛ چه رسد به کسی که همه آنها را دارا باشد، آن حضرت پیامبری امین، راستگو، ماهر، اصیل، شریف، استوار، سخنور، عاقل، با فضیلت، عابد، زاهد، سخاوتمند، دلیر و با شهامت، قانع، متواضع، بردبار، مهربان، غیرتمند، صبور، سازگار، و نرم‌خو بودند و با هیچ</w:t>
      </w:r>
    </w:p>
    <w:p>
      <w:pPr>
        <w:pStyle w:val="BookText"/>
      </w:pPr>
      <w:r>
        <w:rPr>
          <w:rFonts w:ascii="IRNazanin" w:hAnsi="IRNazanin" w:eastAsia="IRNazanin" w:cs="IRNazanin"/>
          <w:lang w:bidi="fa-IR"/>
          <w:color w:val="111111"/>
          <w:sz w:val="28"/>
          <w:szCs w:val="28"/>
          <w:rtl/>
        </w:rPr>
        <w:t xml:space="preserve">منجّم (قائل به تأثیر ستارگان)، غیب‌گو و پیش‌گویی هم‌نشین نبودند.</w:t>
      </w:r>
    </w:p>
    <w:p>
      <w:pPr>
        <w:pStyle w:val="BookText"/>
      </w:pPr>
      <w:r>
        <w:rPr>
          <w:rFonts w:ascii="IRNazanin" w:hAnsi="IRNazanin" w:eastAsia="IRNazanin" w:cs="IRNazanin"/>
          <w:lang w:bidi="fa-IR"/>
          <w:color w:val="111111"/>
          <w:sz w:val="28"/>
          <w:szCs w:val="28"/>
          <w:rtl/>
        </w:rPr>
        <w:t xml:space="preserve">مناقب (ابن شهر آشوب) ج 1، ص 123</w:t>
      </w:r>
    </w:p>
    <w:p>
      <w:pPr>
        <w:pStyle w:val="Heading5"/>
      </w:pPr>
      <w:bookmarkStart w:id="2503" w:name="_Toc1788"/>
      <w:r>
        <w:t>حدیث   (15) پیامبر صلی ‌الله ‌علیه ‌و ‌آله :</w:t>
      </w:r>
      <w:bookmarkEnd w:id="2503"/>
    </w:p>
    <w:p>
      <w:pPr>
        <w:pStyle w:val="BookText"/>
      </w:pPr>
      <w:r>
        <w:rPr>
          <w:rFonts w:ascii="Amiri" w:hAnsi="Amiri" w:eastAsia="Amiri" w:cs="Amiri"/>
          <w:lang w:bidi="ar-SA"/>
          <w:color w:val="111111"/>
          <w:sz w:val="28"/>
          <w:szCs w:val="28"/>
          <w:rtl/>
        </w:rPr>
        <w:t xml:space="preserve">مَنِ اقْتَصَدَ اَغْناهُ اللّه‌ُ وَ مَنْ بَذَّرَ اَفْقَرَهُ اللّه‌ُ وَ مَنْ تَواضَعَ رَفَعَهُ اللّه‌ُ وَ مَنْ تَجَبَّرَ قَصَمَهُ اللّه‌ُ؛</w:t>
      </w:r>
    </w:p>
    <w:p>
      <w:pPr>
        <w:pStyle w:val="BookText"/>
      </w:pPr>
      <w:r>
        <w:rPr>
          <w:rFonts w:ascii="IRNazanin" w:hAnsi="IRNazanin" w:eastAsia="IRNazanin" w:cs="IRNazanin"/>
          <w:lang w:bidi="fa-IR"/>
          <w:color w:val="111111"/>
          <w:sz w:val="28"/>
          <w:szCs w:val="28"/>
          <w:rtl/>
        </w:rPr>
        <w:t xml:space="preserve">هر کس میانه‌ روی کند، خداوند بی‌ نیازش سازد و هر کس ریخت و پاش نماید، خداوند نادارش کند، هر کس فروتنی پیشه کند، خداوند بلندش نماید و هر کس بزرگی کند، خداوند خُردش</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40" w:name="pg4603_53226"/>
    <w:bookmarkEnd w:id="340"/>
    <w:p>
      <w:pPr>
        <w:pStyle w:val="BookText"/>
      </w:pPr>
      <w:r>
        <w:rPr>
          <w:rFonts w:ascii="IRNazanin" w:hAnsi="IRNazanin" w:eastAsia="IRNazanin" w:cs="IRNazanin"/>
          <w:lang w:bidi="fa-IR"/>
          <w:color w:val="111111"/>
          <w:sz w:val="28"/>
          <w:szCs w:val="28"/>
          <w:rtl/>
        </w:rPr>
        <w:t xml:space="preserve">نماید.</w:t>
      </w:r>
    </w:p>
    <w:p>
      <w:pPr>
        <w:pStyle w:val="BookText"/>
      </w:pPr>
      <w:r>
        <w:rPr>
          <w:rFonts w:ascii="IRNazanin" w:hAnsi="IRNazanin" w:eastAsia="IRNazanin" w:cs="IRNazanin"/>
          <w:lang w:bidi="fa-IR"/>
          <w:color w:val="111111"/>
          <w:sz w:val="28"/>
          <w:szCs w:val="28"/>
          <w:rtl/>
        </w:rPr>
        <w:t xml:space="preserve">نهج الفصاحه ص 755 ، ح 2939</w:t>
      </w:r>
    </w:p>
    <w:p>
      <w:pPr>
        <w:pStyle w:val="Heading5"/>
      </w:pPr>
      <w:bookmarkStart w:id="2504" w:name="_Toc1789"/>
      <w:r>
        <w:t>حدیث (16) امام صادق علیه ‌السلام :</w:t>
      </w:r>
      <w:bookmarkEnd w:id="2504"/>
    </w:p>
    <w:p>
      <w:pPr>
        <w:pStyle w:val="BookText"/>
      </w:pPr>
      <w:r>
        <w:rPr>
          <w:rFonts w:ascii="Amiri" w:hAnsi="Amiri" w:eastAsia="Amiri" w:cs="Amiri"/>
          <w:lang w:bidi="ar-SA"/>
          <w:color w:val="111111"/>
          <w:sz w:val="28"/>
          <w:szCs w:val="28"/>
          <w:rtl/>
        </w:rPr>
        <w:t xml:space="preserve">ثَلاثٌ ت-ُورِثُ المَحَبَّه: ال-دَی-نُ وَ التَّ-واضُعُ وَ البَذلُ؛</w:t>
      </w:r>
    </w:p>
    <w:p>
      <w:pPr>
        <w:pStyle w:val="BookText"/>
      </w:pPr>
      <w:r>
        <w:rPr>
          <w:rFonts w:ascii="IRNazanin" w:hAnsi="IRNazanin" w:eastAsia="IRNazanin" w:cs="IRNazanin"/>
          <w:lang w:bidi="fa-IR"/>
          <w:color w:val="111111"/>
          <w:sz w:val="28"/>
          <w:szCs w:val="28"/>
          <w:rtl/>
        </w:rPr>
        <w:t xml:space="preserve">سه چیز است که محبت آورد: ق-رض دادن و ف-روتن-ی و بخش-ش.</w:t>
      </w:r>
    </w:p>
    <w:p>
      <w:pPr>
        <w:pStyle w:val="BookText"/>
      </w:pPr>
      <w:r>
        <w:rPr>
          <w:rFonts w:ascii="IRNazanin" w:hAnsi="IRNazanin" w:eastAsia="IRNazanin" w:cs="IRNazanin"/>
          <w:lang w:bidi="fa-IR"/>
          <w:color w:val="111111"/>
          <w:sz w:val="28"/>
          <w:szCs w:val="28"/>
          <w:rtl/>
        </w:rPr>
        <w:t xml:space="preserve">تحف العقول ص 316</w:t>
      </w:r>
    </w:p>
    <w:p>
      <w:pPr>
        <w:pStyle w:val="Heading5"/>
      </w:pPr>
      <w:bookmarkStart w:id="2505" w:name="_Toc1790"/>
      <w:r>
        <w:t>حدیث   (17) امام هادی علیه ‌السلام :</w:t>
      </w:r>
      <w:bookmarkEnd w:id="2505"/>
    </w:p>
    <w:p>
      <w:pPr>
        <w:pStyle w:val="BookText"/>
      </w:pPr>
      <w:r>
        <w:rPr>
          <w:rFonts w:ascii="IRNazanin" w:hAnsi="IRNazanin" w:eastAsia="IRNazanin" w:cs="IRNazanin"/>
          <w:lang w:bidi="fa-IR"/>
          <w:color w:val="111111"/>
          <w:sz w:val="28"/>
          <w:szCs w:val="28"/>
          <w:rtl/>
        </w:rPr>
        <w:t xml:space="preserve">التَواضُعُ أن تُعطِی الناسَ ما تُحبُّ أن تُعطاهُ؛ فروتنی در آن است که با مردم چنان کنی که دوست داری با تو چنان باشند . کافی(ط-الاسلامیه) ج 2 ،ص 124 ، ح 13</w:t>
      </w:r>
    </w:p>
    <w:p>
      <w:pPr>
        <w:pStyle w:val="Heading5"/>
      </w:pPr>
      <w:bookmarkStart w:id="2506" w:name="_Toc1791"/>
      <w:r>
        <w:t>حدیث (18) امام صادق علیه‌ السلام :</w:t>
      </w:r>
      <w:bookmarkEnd w:id="2506"/>
    </w:p>
    <w:p>
      <w:pPr>
        <w:pStyle w:val="BookText"/>
      </w:pPr>
      <w:r>
        <w:rPr>
          <w:rFonts w:ascii="Amiri" w:hAnsi="Amiri" w:eastAsia="Amiri" w:cs="Amiri"/>
          <w:lang w:bidi="ar-SA"/>
          <w:color w:val="111111"/>
          <w:sz w:val="28"/>
          <w:szCs w:val="28"/>
          <w:rtl/>
        </w:rPr>
        <w:t xml:space="preserve">إنَّ مِن التَّواضُعِ أن یَجلِسَ الرّجُلُ دُونَ شَرَفِهِ؛</w:t>
      </w:r>
    </w:p>
    <w:p>
      <w:pPr>
        <w:pStyle w:val="BookText"/>
      </w:pPr>
      <w:r>
        <w:rPr>
          <w:rFonts w:ascii="IRNazanin" w:hAnsi="IRNazanin" w:eastAsia="IRNazanin" w:cs="IRNazanin"/>
          <w:lang w:bidi="fa-IR"/>
          <w:color w:val="111111"/>
          <w:sz w:val="28"/>
          <w:szCs w:val="28"/>
          <w:rtl/>
        </w:rPr>
        <w:t xml:space="preserve">تواضع در مجلس، آن است که کسی در کم‌تر از جایگاهش بنشیند</w:t>
      </w:r>
    </w:p>
    <w:p>
      <w:pPr>
        <w:pStyle w:val="BookText"/>
      </w:pPr>
      <w:r>
        <w:rPr>
          <w:rFonts w:ascii="IRNazanin" w:hAnsi="IRNazanin" w:eastAsia="IRNazanin" w:cs="IRNazanin"/>
          <w:lang w:bidi="fa-IR"/>
          <w:color w:val="111111"/>
          <w:sz w:val="28"/>
          <w:szCs w:val="28"/>
          <w:rtl/>
        </w:rPr>
        <w:t xml:space="preserve">کافی(ط-الاسلامیه) ج 2، ص 123، ح 9</w:t>
      </w:r>
    </w:p>
    <w:p>
      <w:pPr>
        <w:pStyle w:val="Heading5"/>
      </w:pPr>
      <w:bookmarkStart w:id="2507" w:name="_Toc1792"/>
      <w:r>
        <w:t>حدیث  (19) امام علی علیه‌ السلام :</w:t>
      </w:r>
      <w:bookmarkEnd w:id="2507"/>
    </w:p>
    <w:p>
      <w:pPr>
        <w:pStyle w:val="BookText"/>
      </w:pPr>
      <w:r>
        <w:rPr>
          <w:rFonts w:ascii="Amiri" w:hAnsi="Amiri" w:eastAsia="Amiri" w:cs="Amiri"/>
          <w:lang w:bidi="ar-SA"/>
          <w:color w:val="111111"/>
          <w:sz w:val="28"/>
          <w:szCs w:val="28"/>
          <w:rtl/>
        </w:rPr>
        <w:t xml:space="preserve">مَن تَواضَعَ قَلبُهُ لِلَّهِ لَم یَسأم بَدنهَ مِن طاعَةِ اللهِ</w:t>
      </w:r>
    </w:p>
    <w:p>
      <w:pPr>
        <w:pStyle w:val="BookText"/>
      </w:pPr>
      <w:r>
        <w:rPr>
          <w:rFonts w:ascii="IRNazanin" w:hAnsi="IRNazanin" w:eastAsia="IRNazanin" w:cs="IRNazanin"/>
          <w:lang w:bidi="fa-IR"/>
          <w:color w:val="111111"/>
          <w:sz w:val="28"/>
          <w:szCs w:val="28"/>
          <w:rtl/>
        </w:rPr>
        <w:t xml:space="preserve">هر که قلبش برای خدا تواضع داشته باشد،بدنش از طاعت خدا خسته نمی شود. کنز الفؤاد ج 1 ، ص 278 - بحار الانوار(ط-بیروت) ج 75 ، ص 90 ، ح 95</w:t>
      </w:r>
    </w:p>
    <w:p>
      <w:pPr>
        <w:pStyle w:val="Heading5"/>
      </w:pPr>
      <w:bookmarkStart w:id="2508" w:name="_Toc1793"/>
      <w:r>
        <w:t>حدیث (20) امام صادق علیه‌ السلام :</w:t>
      </w:r>
      <w:bookmarkEnd w:id="2508"/>
    </w:p>
    <w:p>
      <w:pPr>
        <w:pStyle w:val="BookText"/>
      </w:pPr>
      <w:r>
        <w:rPr>
          <w:rFonts w:ascii="Amiri" w:hAnsi="Amiri" w:eastAsia="Amiri" w:cs="Amiri"/>
          <w:lang w:bidi="ar-SA"/>
          <w:color w:val="111111"/>
          <w:sz w:val="28"/>
          <w:szCs w:val="28"/>
          <w:rtl/>
        </w:rPr>
        <w:t xml:space="preserve">سَمِعتُهُ یَقُولُ إنَّ فِی السَّمَاءِ مَلَکَینِ مُوَکَّلَینِ بِالعِبادِ فَمَن تَواضَعَ لِلهِ رَفَعَاهُ وَ مَن تَکَبَّر وَضَعَاهُ</w:t>
      </w:r>
    </w:p>
    <w:p>
      <w:pPr>
        <w:pStyle w:val="BookText"/>
      </w:pPr>
      <w:r>
        <w:rPr>
          <w:rFonts w:ascii="IRNazanin" w:hAnsi="IRNazanin" w:eastAsia="IRNazanin" w:cs="IRNazanin"/>
          <w:lang w:bidi="fa-IR"/>
          <w:color w:val="111111"/>
          <w:sz w:val="28"/>
          <w:szCs w:val="28"/>
          <w:rtl/>
        </w:rPr>
        <w:t xml:space="preserve">شنیدم آن حضرت می فرماید: در آسمان دو فرشته موکل بندگان خدایند. هر کس فروتنی کند برای خدا، آن دو او را بالا ببرند، و هر کس تکبر ورزد، خوار و ذلیلش کنند.</w:t>
      </w:r>
    </w:p>
    <w:p>
      <w:pPr>
        <w:pStyle w:val="BookText"/>
      </w:pPr>
      <w:r>
        <w:rPr>
          <w:rFonts w:ascii="IRNazanin" w:hAnsi="IRNazanin" w:eastAsia="IRNazanin" w:cs="IRNazanin"/>
          <w:lang w:bidi="fa-IR"/>
          <w:color w:val="111111"/>
          <w:sz w:val="28"/>
          <w:szCs w:val="28"/>
          <w:rtl/>
        </w:rPr>
        <w:t xml:space="preserve">کافی(ط-الاسلامیه) ج2 ، ص122 ، ح2</w:t>
      </w:r>
    </w:p>
    <w:p>
      <w:pPr>
        <w:pStyle w:val="Heading5"/>
      </w:pPr>
      <w:bookmarkStart w:id="2509" w:name="_Toc1794"/>
      <w:r>
        <w:t>حدیث (21) امام صادق علیه‌ السلام :</w:t>
      </w:r>
      <w:bookmarkEnd w:id="2509"/>
    </w:p>
    <w:p>
      <w:pPr>
        <w:pStyle w:val="BookText"/>
      </w:pPr>
      <w:r>
        <w:rPr>
          <w:rFonts w:ascii="Amiri" w:hAnsi="Amiri" w:eastAsia="Amiri" w:cs="Amiri"/>
          <w:lang w:bidi="ar-SA"/>
          <w:color w:val="111111"/>
          <w:sz w:val="28"/>
          <w:szCs w:val="28"/>
          <w:rtl/>
        </w:rPr>
        <w:t xml:space="preserve">فیما أَوحَی اللهُ عَزَّ وَ جَلَّ إلَی دَاوُدَ یا دَاوُدُ کَما أنَّ أقرَبَ النَّاسِ مِنَ اللهِ المُتَوَاضِعونَ کَذَلِکَ أبعَدُ الناسِ مِنَ اللهِ المُتَکَبِّرُونَ.</w:t>
      </w:r>
    </w:p>
    <w:p>
      <w:pPr>
        <w:pStyle w:val="BookText"/>
      </w:pPr>
      <w:r>
        <w:rPr>
          <w:rFonts w:ascii="IRNazanin" w:hAnsi="IRNazanin" w:eastAsia="IRNazanin" w:cs="IRNazanin"/>
          <w:lang w:bidi="fa-IR"/>
          <w:color w:val="111111"/>
          <w:sz w:val="28"/>
          <w:szCs w:val="28"/>
          <w:rtl/>
        </w:rPr>
        <w:t xml:space="preserve">از جمله وحی های که خدای عزوجل به داود این بود: ای داود همچنان که نزدیک ترین مردم به  خدا انسان های فروتن هستند، دور ترین مردم از خدا نیز متکبران</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41" w:name="pg4603_53227"/>
    <w:bookmarkEnd w:id="341"/>
    <w:p>
      <w:pPr>
        <w:pStyle w:val="BookText"/>
      </w:pPr>
      <w:r>
        <w:rPr>
          <w:rFonts w:ascii="IRNazanin" w:hAnsi="IRNazanin" w:eastAsia="IRNazanin" w:cs="IRNazanin"/>
          <w:lang w:bidi="fa-IR"/>
          <w:color w:val="111111"/>
          <w:sz w:val="28"/>
          <w:szCs w:val="28"/>
          <w:rtl/>
        </w:rPr>
        <w:t xml:space="preserve">اند.</w:t>
      </w:r>
    </w:p>
    <w:p>
      <w:pPr>
        <w:pStyle w:val="BookText"/>
      </w:pPr>
      <w:r>
        <w:rPr>
          <w:rFonts w:ascii="IRNazanin" w:hAnsi="IRNazanin" w:eastAsia="IRNazanin" w:cs="IRNazanin"/>
          <w:lang w:bidi="fa-IR"/>
          <w:color w:val="111111"/>
          <w:sz w:val="28"/>
          <w:szCs w:val="28"/>
          <w:rtl/>
        </w:rPr>
        <w:t xml:space="preserve">کافی(ط-الاسلامیه) ج 2 ، ص 123 ، ح 11</w:t>
      </w:r>
    </w:p>
    <w:p>
      <w:pPr>
        <w:pStyle w:val="Heading4"/>
      </w:pPr>
      <w:bookmarkStart w:id="2510" w:name="_Toc1795"/>
      <w:r>
        <w:t>عفت</w:t>
      </w:r>
      <w:bookmarkEnd w:id="2510"/>
    </w:p>
    <w:p>
      <w:pPr>
        <w:pStyle w:val="Heading5"/>
      </w:pPr>
      <w:bookmarkStart w:id="2511" w:name="_Toc1796"/>
      <w:r>
        <w:t>1- امام علی علیه السلام:</w:t>
      </w:r>
      <w:bookmarkEnd w:id="2511"/>
    </w:p>
    <w:p>
      <w:pPr>
        <w:pStyle w:val="BookText"/>
      </w:pPr>
      <w:r>
        <w:rPr>
          <w:rFonts w:ascii="Amiri" w:hAnsi="Amiri" w:eastAsia="Amiri" w:cs="Amiri"/>
          <w:lang w:bidi="ar-SA"/>
          <w:color w:val="111111"/>
          <w:sz w:val="28"/>
          <w:szCs w:val="28"/>
          <w:rtl/>
        </w:rPr>
        <w:t xml:space="preserve">صیانَةُ المَراَةِ اَنعَمُ لِحالِها وَ اَدوَمُ لِجَمالِها؛</w:t>
      </w:r>
    </w:p>
    <w:p>
      <w:pPr>
        <w:pStyle w:val="BookText"/>
      </w:pPr>
      <w:r>
        <w:rPr>
          <w:rFonts w:ascii="IRNazanin" w:hAnsi="IRNazanin" w:eastAsia="IRNazanin" w:cs="IRNazanin"/>
          <w:lang w:bidi="fa-IR"/>
          <w:color w:val="111111"/>
          <w:sz w:val="28"/>
          <w:szCs w:val="28"/>
          <w:rtl/>
        </w:rPr>
        <w:t xml:space="preserve">محفوظ بودن زن، برای سلامتی ‌اش مفیدتر است و زیبایی او را با دوام‌تر می ‌کند.</w:t>
      </w:r>
    </w:p>
    <w:p>
      <w:pPr>
        <w:pStyle w:val="BookText"/>
      </w:pPr>
      <w:r>
        <w:rPr>
          <w:rFonts w:ascii="IRNazanin" w:hAnsi="IRNazanin" w:eastAsia="IRNazanin" w:cs="IRNazanin"/>
          <w:lang w:bidi="fa-IR"/>
          <w:color w:val="111111"/>
          <w:sz w:val="28"/>
          <w:szCs w:val="28"/>
          <w:rtl/>
        </w:rPr>
        <w:t xml:space="preserve">تصنیف غررالحکم و دررالکلم ص 405 ، ح 9286</w:t>
      </w:r>
    </w:p>
    <w:p>
      <w:pPr>
        <w:pStyle w:val="Heading5"/>
      </w:pPr>
      <w:bookmarkStart w:id="2512" w:name="_Toc1797"/>
      <w:r>
        <w:t>2- امام باقر علیه السلام:</w:t>
      </w:r>
      <w:bookmarkEnd w:id="2512"/>
    </w:p>
    <w:p>
      <w:pPr>
        <w:pStyle w:val="BookText"/>
      </w:pPr>
      <w:r>
        <w:rPr>
          <w:rFonts w:ascii="Amiri" w:hAnsi="Amiri" w:eastAsia="Amiri" w:cs="Amiri"/>
          <w:lang w:bidi="ar-SA"/>
          <w:color w:val="111111"/>
          <w:sz w:val="28"/>
          <w:szCs w:val="28"/>
          <w:rtl/>
        </w:rPr>
        <w:t xml:space="preserve">فِی قَوْلِ اللَّهِ عَزَّ وَ جَلَّ وَ قُولُوا لِلنَّاسِ حُسْناً قَالَ قُولُوا لِلنَّاسِ أَحْسَنَ مَا تُحِبُّونَ أَنْ یُقَالَ لَکُمْ فَإِنَّ اللَّهَ عَزَّ وَ جَلَّ یُبْغِضُ اللَّعَّانَ السَّبَّابَ الطَّعَّانَ عَلَی الْمُؤْمِنِینَ الْفَاحِشَ الْمُتَفَحِّشَ السَّائِلَ الْمُلْحِفَ وَ یُحِبُّ الْحَیَّ الْحَلِیمَ الْعَفِیفَ الْمُتَعَفِّفَ.</w:t>
      </w:r>
    </w:p>
    <w:p>
      <w:pPr>
        <w:pStyle w:val="BookText"/>
      </w:pPr>
      <w:r>
        <w:rPr>
          <w:rFonts w:ascii="IRNazanin" w:hAnsi="IRNazanin" w:eastAsia="IRNazanin" w:cs="IRNazanin"/>
          <w:lang w:bidi="fa-IR"/>
          <w:color w:val="111111"/>
          <w:sz w:val="28"/>
          <w:szCs w:val="28"/>
          <w:rtl/>
        </w:rPr>
        <w:t xml:space="preserve">درباره این گفته خداوند که «با مردم به زبان خوش سخن بگویید» فرمود: بهترین سخنی که دوست دارید مردم به شما بگویند، به آنها بگویید، چرا که خداوند، لعنت کننده، دشنام دهنده، زخم‌زبان زن بر مؤمنان، زشت‌گفتار، بدزبان و گدای سمج را دشمن می‌دارد و با حیا و بردبار و عفیفِ پارسا را دوست دارد.</w:t>
      </w:r>
    </w:p>
    <w:p>
      <w:pPr>
        <w:pStyle w:val="BookText"/>
      </w:pPr>
      <w:r>
        <w:rPr>
          <w:rFonts w:ascii="IRNazanin" w:hAnsi="IRNazanin" w:eastAsia="IRNazanin" w:cs="IRNazanin"/>
          <w:lang w:bidi="fa-IR"/>
          <w:color w:val="111111"/>
          <w:sz w:val="28"/>
          <w:szCs w:val="28"/>
          <w:rtl/>
        </w:rPr>
        <w:t xml:space="preserve">امالی(صدوق) ص 254 ، ح 4</w:t>
      </w:r>
    </w:p>
    <w:p>
      <w:pPr>
        <w:pStyle w:val="Heading5"/>
      </w:pPr>
      <w:bookmarkStart w:id="2513" w:name="_Toc1798"/>
      <w:r>
        <w:t>3- پیامبر صلی الله علیه و آله:</w:t>
      </w:r>
      <w:bookmarkEnd w:id="2513"/>
    </w:p>
    <w:p>
      <w:pPr>
        <w:pStyle w:val="BookText"/>
      </w:pPr>
      <w:r>
        <w:rPr>
          <w:rFonts w:ascii="IRNazanin" w:hAnsi="IRNazanin" w:eastAsia="IRNazanin" w:cs="IRNazanin"/>
          <w:lang w:bidi="fa-IR"/>
          <w:color w:val="111111"/>
          <w:sz w:val="28"/>
          <w:szCs w:val="28"/>
          <w:rtl/>
        </w:rPr>
        <w:t xml:space="preserve">عِفُّوا تَعِفُّ نِساؤُکُم؛ پاکدامن باشید تا زنانتان پاکدامن باشند.</w:t>
      </w:r>
    </w:p>
    <w:p>
      <w:pPr>
        <w:pStyle w:val="BookText"/>
      </w:pPr>
      <w:r>
        <w:rPr>
          <w:rFonts w:ascii="IRNazanin" w:hAnsi="IRNazanin" w:eastAsia="IRNazanin" w:cs="IRNazanin"/>
          <w:lang w:bidi="fa-IR"/>
          <w:color w:val="111111"/>
          <w:sz w:val="28"/>
          <w:szCs w:val="28"/>
          <w:rtl/>
        </w:rPr>
        <w:t xml:space="preserve">کافی(ط-الاسلامیه) ج 5 ، ص 553 ، ح 3</w:t>
      </w:r>
    </w:p>
    <w:p>
      <w:pPr>
        <w:pStyle w:val="Heading5"/>
      </w:pPr>
      <w:bookmarkStart w:id="2514" w:name="_Toc1799"/>
      <w:r>
        <w:t>4- پیامبر صلی الله علیه و آله:</w:t>
      </w:r>
      <w:bookmarkEnd w:id="2514"/>
    </w:p>
    <w:p>
      <w:pPr>
        <w:pStyle w:val="BookText"/>
      </w:pPr>
      <w:r>
        <w:rPr>
          <w:rFonts w:ascii="IRNazanin" w:hAnsi="IRNazanin" w:eastAsia="IRNazanin" w:cs="IRNazanin"/>
          <w:lang w:bidi="fa-IR"/>
          <w:color w:val="111111"/>
          <w:sz w:val="28"/>
          <w:szCs w:val="28"/>
          <w:rtl/>
        </w:rPr>
        <w:t xml:space="preserve">اضْمَنُوا لِی سِتّاً مِنْ أَنْفُسِکُمْ أَضْمَنْ لَکُمُ الْجَنَّةَ اصْدُقُوا إِذَا حَدَّثْتُمْ وَ أَوْفُوا إِذَا وَعَدْتُمْ وَ أَدُّوا إِذَا اؤْتُمِنْتُمْ وَ احْفَظُوا فُرُوجَکُمْ وَ غُضُّوا أَبْصَارَکُمْ وَ کُفُّوا أَیْدِیَکُمْ. شش چیز را برای من ضمانت کنید تا من بهشت را برای شما ضمانت کنم، راستی در گفتار، وفای به عهد، بر گرداندن امانت، پاکدامنی، چشم بستن از گناه و نگه داشتن</w:t>
      </w:r>
    </w:p>
    <w:p>
      <w:pPr>
        <w:pStyle w:val="BookText"/>
      </w:pPr>
      <w:r>
        <w:rPr>
          <w:rFonts w:ascii="IRNazanin" w:hAnsi="IRNazanin" w:eastAsia="IRNazanin" w:cs="IRNazanin"/>
          <w:lang w:bidi="fa-IR"/>
          <w:color w:val="111111"/>
          <w:sz w:val="28"/>
          <w:szCs w:val="28"/>
          <w:rtl/>
        </w:rPr>
        <w:t xml:space="preserve">دست (از غیر حلال).</w:t>
      </w:r>
    </w:p>
    <w:p>
      <w:pPr>
        <w:pStyle w:val="BookText"/>
      </w:pPr>
      <w:r>
        <w:rPr>
          <w:rFonts w:ascii="IRNazanin" w:hAnsi="IRNazanin" w:eastAsia="IRNazanin" w:cs="IRNazanin"/>
          <w:lang w:bidi="fa-IR"/>
          <w:color w:val="111111"/>
          <w:sz w:val="28"/>
          <w:szCs w:val="28"/>
          <w:rtl/>
        </w:rPr>
        <w:t xml:space="preserve">کنز الفؤاد ج 2 ، ص 11 - بحارالانوار(ط-بیروت) ج 74 ، ص 170</w:t>
      </w:r>
    </w:p>
    <w:p>
      <w:pPr>
        <w:pStyle w:val="Heading5"/>
      </w:pPr>
      <w:bookmarkStart w:id="2515" w:name="_Toc1800"/>
      <w:r>
        <w:t>5- امام علی علیه السلام:</w:t>
      </w:r>
      <w:bookmarkEnd w:id="2515"/>
    </w:p>
    <w:p>
      <w:pPr>
        <w:pStyle w:val="BookText"/>
      </w:pPr>
      <w:r>
        <w:rPr>
          <w:rFonts w:ascii="IRNazanin" w:hAnsi="IRNazanin" w:eastAsia="IRNazanin" w:cs="IRNazanin"/>
          <w:lang w:bidi="fa-IR"/>
          <w:color w:val="111111"/>
          <w:sz w:val="28"/>
          <w:szCs w:val="28"/>
          <w:rtl/>
        </w:rPr>
        <w:t xml:space="preserve">عِفَّتُهُ (الرَّجُل) عَلی قدرِ غَیرَتِهِ؛ پاکدامنی مرد به اندازه غیرت اوست.</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42" w:name="pg4603_53228"/>
    <w:bookmarkEnd w:id="342"/>
    <w:p>
      <w:pPr>
        <w:pStyle w:val="BookText"/>
      </w:pPr>
      <w:r>
        <w:rPr>
          <w:rFonts w:ascii="IRNazanin" w:hAnsi="IRNazanin" w:eastAsia="IRNazanin" w:cs="IRNazanin"/>
          <w:lang w:bidi="fa-IR"/>
          <w:color w:val="111111"/>
          <w:sz w:val="28"/>
          <w:szCs w:val="28"/>
          <w:rtl/>
        </w:rPr>
        <w:t xml:space="preserve">نهج البلاغه(صبحی صالح) ص 477 ، حکمت‌47</w:t>
      </w:r>
    </w:p>
    <w:p>
      <w:pPr>
        <w:pStyle w:val="Heading5"/>
      </w:pPr>
      <w:bookmarkStart w:id="2516" w:name="_Toc1801"/>
      <w:r>
        <w:t>6- پیامبر صلی الله علیه و آله:</w:t>
      </w:r>
      <w:bookmarkEnd w:id="2516"/>
    </w:p>
    <w:p>
      <w:pPr>
        <w:pStyle w:val="BookText"/>
      </w:pPr>
      <w:r>
        <w:rPr>
          <w:rFonts w:ascii="IRNazanin" w:hAnsi="IRNazanin" w:eastAsia="IRNazanin" w:cs="IRNazanin"/>
          <w:lang w:bidi="fa-IR"/>
          <w:color w:val="111111"/>
          <w:sz w:val="28"/>
          <w:szCs w:val="28"/>
          <w:rtl/>
        </w:rPr>
        <w:t xml:space="preserve">إنَّ اللّه‌َ یُحِبُّ الحَیِیَّ الحَلیمَ العَفیفَ المُتَعفِّفَ؛ خداوند انسان با حیایِ بردبارِ پاک دامنی را که پاکدامنی می ‌ورزد، دوست دارد.</w:t>
      </w:r>
    </w:p>
    <w:p>
      <w:pPr>
        <w:pStyle w:val="BookText"/>
      </w:pPr>
      <w:r>
        <w:rPr>
          <w:rFonts w:ascii="IRNazanin" w:hAnsi="IRNazanin" w:eastAsia="IRNazanin" w:cs="IRNazanin"/>
          <w:lang w:bidi="fa-IR"/>
          <w:color w:val="111111"/>
          <w:sz w:val="28"/>
          <w:szCs w:val="28"/>
          <w:rtl/>
        </w:rPr>
        <w:t xml:space="preserve">کافی(ط-الاسلامیه) ج 2 ، ص 112، ح 8</w:t>
      </w:r>
    </w:p>
    <w:p>
      <w:pPr>
        <w:pStyle w:val="Heading5"/>
      </w:pPr>
      <w:bookmarkStart w:id="2517" w:name="_Toc1802"/>
      <w:r>
        <w:t>7- امام علی علیه السلام:</w:t>
      </w:r>
      <w:bookmarkEnd w:id="2517"/>
    </w:p>
    <w:p>
      <w:pPr>
        <w:pStyle w:val="BookText"/>
      </w:pPr>
      <w:r>
        <w:rPr>
          <w:rFonts w:ascii="IRNazanin" w:hAnsi="IRNazanin" w:eastAsia="IRNazanin" w:cs="IRNazanin"/>
          <w:lang w:bidi="fa-IR"/>
          <w:color w:val="111111"/>
          <w:sz w:val="28"/>
          <w:szCs w:val="28"/>
          <w:rtl/>
        </w:rPr>
        <w:t xml:space="preserve">اَصلُ المُروءَةِ الحَیاءُ وَ ثَمَرَتُهَا العِفَّةُ؛ ریشه مردانگی حیا و میوه اش پاکدامنی است.</w:t>
      </w:r>
    </w:p>
    <w:p>
      <w:pPr>
        <w:pStyle w:val="BookText"/>
      </w:pPr>
      <w:r>
        <w:rPr>
          <w:rFonts w:ascii="IRNazanin" w:hAnsi="IRNazanin" w:eastAsia="IRNazanin" w:cs="IRNazanin"/>
          <w:lang w:bidi="fa-IR"/>
          <w:color w:val="111111"/>
          <w:sz w:val="28"/>
          <w:szCs w:val="28"/>
          <w:rtl/>
        </w:rPr>
        <w:t xml:space="preserve">عیون الحکم و المواعظ(لیثی) ص 112 ، ح 2449</w:t>
      </w:r>
    </w:p>
    <w:p>
      <w:pPr>
        <w:pStyle w:val="Heading5"/>
      </w:pPr>
      <w:bookmarkStart w:id="2518" w:name="_Toc1803"/>
      <w:r>
        <w:t>8- امام علی علیه السلام:</w:t>
      </w:r>
      <w:bookmarkEnd w:id="2518"/>
    </w:p>
    <w:p>
      <w:pPr>
        <w:pStyle w:val="BookText"/>
      </w:pPr>
      <w:r>
        <w:rPr>
          <w:rFonts w:ascii="Amiri" w:hAnsi="Amiri" w:eastAsia="Amiri" w:cs="Amiri"/>
          <w:lang w:bidi="ar-SA"/>
          <w:color w:val="111111"/>
          <w:sz w:val="28"/>
          <w:szCs w:val="28"/>
          <w:rtl/>
        </w:rPr>
        <w:t xml:space="preserve">العِفَّةُ رَأسُ کُلِّ خَیرٍ؛</w:t>
      </w:r>
    </w:p>
    <w:p>
      <w:pPr>
        <w:pStyle w:val="BookText"/>
      </w:pPr>
      <w:r>
        <w:rPr>
          <w:rFonts w:ascii="IRNazanin" w:hAnsi="IRNazanin" w:eastAsia="IRNazanin" w:cs="IRNazanin"/>
          <w:lang w:bidi="fa-IR"/>
          <w:color w:val="111111"/>
          <w:sz w:val="28"/>
          <w:szCs w:val="28"/>
          <w:rtl/>
        </w:rPr>
        <w:t xml:space="preserve">عفّت ، سرآمد هر خوبی است.</w:t>
      </w:r>
    </w:p>
    <w:p>
      <w:pPr>
        <w:pStyle w:val="BookText"/>
      </w:pPr>
      <w:r>
        <w:rPr>
          <w:rFonts w:ascii="IRNazanin" w:hAnsi="IRNazanin" w:eastAsia="IRNazanin" w:cs="IRNazanin"/>
          <w:lang w:bidi="fa-IR"/>
          <w:color w:val="111111"/>
          <w:sz w:val="28"/>
          <w:szCs w:val="28"/>
          <w:rtl/>
        </w:rPr>
        <w:t xml:space="preserve">عیون الحکم و المواعظ(لیثی) ص 45 ، ح 1115</w:t>
      </w:r>
    </w:p>
    <w:p>
      <w:pPr>
        <w:pStyle w:val="Heading5"/>
      </w:pPr>
      <w:bookmarkStart w:id="2519" w:name="_Toc1804"/>
      <w:r>
        <w:t>9- امام علی علیه السلام:</w:t>
      </w:r>
      <w:bookmarkEnd w:id="2519"/>
    </w:p>
    <w:p>
      <w:pPr>
        <w:pStyle w:val="BookText"/>
      </w:pPr>
      <w:r>
        <w:rPr>
          <w:rFonts w:ascii="Amiri" w:hAnsi="Amiri" w:eastAsia="Amiri" w:cs="Amiri"/>
          <w:lang w:bidi="ar-SA"/>
          <w:color w:val="111111"/>
          <w:sz w:val="28"/>
          <w:szCs w:val="28"/>
          <w:rtl/>
        </w:rPr>
        <w:t xml:space="preserve">العِفَّةُ أفضَلُ الفُتُوَّةِ؛</w:t>
      </w:r>
    </w:p>
    <w:p>
      <w:pPr>
        <w:pStyle w:val="BookText"/>
      </w:pPr>
      <w:r>
        <w:rPr>
          <w:rFonts w:ascii="IRNazanin" w:hAnsi="IRNazanin" w:eastAsia="IRNazanin" w:cs="IRNazanin"/>
          <w:lang w:bidi="fa-IR"/>
          <w:color w:val="111111"/>
          <w:sz w:val="28"/>
          <w:szCs w:val="28"/>
          <w:rtl/>
        </w:rPr>
        <w:t xml:space="preserve">عفّت ، برترین جوانمردی است.</w:t>
      </w:r>
    </w:p>
    <w:p>
      <w:pPr>
        <w:pStyle w:val="BookText"/>
      </w:pPr>
      <w:r>
        <w:rPr>
          <w:rFonts w:ascii="IRNazanin" w:hAnsi="IRNazanin" w:eastAsia="IRNazanin" w:cs="IRNazanin"/>
          <w:lang w:bidi="fa-IR"/>
          <w:color w:val="111111"/>
          <w:sz w:val="28"/>
          <w:szCs w:val="28"/>
          <w:rtl/>
        </w:rPr>
        <w:t xml:space="preserve">غررالحکم و دررالکلم ص 37 ، ح 582</w:t>
      </w:r>
    </w:p>
    <w:p>
      <w:pPr>
        <w:pStyle w:val="Heading5"/>
      </w:pPr>
      <w:bookmarkStart w:id="2520" w:name="_Toc1805"/>
      <w:r>
        <w:t>10-امام علی علیه السلام:</w:t>
      </w:r>
      <w:bookmarkEnd w:id="2520"/>
    </w:p>
    <w:p>
      <w:pPr>
        <w:pStyle w:val="BookText"/>
      </w:pPr>
      <w:r>
        <w:rPr>
          <w:rFonts w:ascii="Amiri" w:hAnsi="Amiri" w:eastAsia="Amiri" w:cs="Amiri"/>
          <w:lang w:bidi="ar-SA"/>
          <w:color w:val="111111"/>
          <w:sz w:val="28"/>
          <w:szCs w:val="28"/>
          <w:rtl/>
        </w:rPr>
        <w:t xml:space="preserve">العَفافُ یَصونُ النَّفسَ و یُنَزِّهُها عَنِ الدَّنایا؛</w:t>
      </w:r>
    </w:p>
    <w:p>
      <w:pPr>
        <w:pStyle w:val="BookText"/>
      </w:pPr>
      <w:r>
        <w:rPr>
          <w:rFonts w:ascii="IRNazanin" w:hAnsi="IRNazanin" w:eastAsia="IRNazanin" w:cs="IRNazanin"/>
          <w:lang w:bidi="fa-IR"/>
          <w:color w:val="111111"/>
          <w:sz w:val="28"/>
          <w:szCs w:val="28"/>
          <w:rtl/>
        </w:rPr>
        <w:t xml:space="preserve">عفّت، نفس را مصون می دارد و آن را از پستیها دور نگه می دارد.</w:t>
      </w:r>
    </w:p>
    <w:p>
      <w:pPr>
        <w:pStyle w:val="BookText"/>
      </w:pPr>
      <w:r>
        <w:rPr>
          <w:rFonts w:ascii="IRNazanin" w:hAnsi="IRNazanin" w:eastAsia="IRNazanin" w:cs="IRNazanin"/>
          <w:lang w:bidi="fa-IR"/>
          <w:color w:val="111111"/>
          <w:sz w:val="28"/>
          <w:szCs w:val="28"/>
          <w:rtl/>
        </w:rPr>
        <w:t xml:space="preserve">تصنیف غررالحکم و دررالکلم ص 256 ، ح 5420</w:t>
      </w:r>
    </w:p>
    <w:p>
      <w:pPr>
        <w:pStyle w:val="Heading5"/>
      </w:pPr>
      <w:bookmarkStart w:id="2521" w:name="_Toc1806"/>
      <w:r>
        <w:t>11-  امام صادق علیه السلام:</w:t>
      </w:r>
      <w:bookmarkEnd w:id="2521"/>
    </w:p>
    <w:p>
      <w:pPr>
        <w:pStyle w:val="BookText"/>
      </w:pPr>
      <w:r>
        <w:rPr>
          <w:rFonts w:ascii="Amiri" w:hAnsi="Amiri" w:eastAsia="Amiri" w:cs="Amiri"/>
          <w:lang w:bidi="ar-SA"/>
          <w:color w:val="111111"/>
          <w:sz w:val="28"/>
          <w:szCs w:val="28"/>
          <w:rtl/>
        </w:rPr>
        <w:t xml:space="preserve">عِفُّوا عَنْ نِسَاءِ النَّاسِ تَعِفَّ نِسَاؤُکُمْ.</w:t>
      </w:r>
    </w:p>
    <w:p>
      <w:pPr>
        <w:pStyle w:val="BookText"/>
      </w:pPr>
      <w:r>
        <w:rPr>
          <w:rFonts w:ascii="IRNazanin" w:hAnsi="IRNazanin" w:eastAsia="IRNazanin" w:cs="IRNazanin"/>
          <w:lang w:bidi="fa-IR"/>
          <w:color w:val="111111"/>
          <w:sz w:val="28"/>
          <w:szCs w:val="28"/>
          <w:rtl/>
        </w:rPr>
        <w:t xml:space="preserve">نسبت به زنان مردم عفت داشته باشید تا زنانتان عفیف بمانند.</w:t>
      </w:r>
    </w:p>
    <w:p>
      <w:pPr>
        <w:pStyle w:val="BookText"/>
      </w:pPr>
      <w:r>
        <w:rPr>
          <w:rFonts w:ascii="IRNazanin" w:hAnsi="IRNazanin" w:eastAsia="IRNazanin" w:cs="IRNazanin"/>
          <w:lang w:bidi="fa-IR"/>
          <w:color w:val="111111"/>
          <w:sz w:val="28"/>
          <w:szCs w:val="28"/>
          <w:rtl/>
        </w:rPr>
        <w:t xml:space="preserve">کافی(ط-الاسلامیه) ج5 ، ص 554 ، ح 5</w:t>
      </w:r>
    </w:p>
    <w:p>
      <w:pPr>
        <w:pStyle w:val="Heading5"/>
      </w:pPr>
      <w:bookmarkStart w:id="2522" w:name="_Toc1807"/>
      <w:r>
        <w:t>12- امام علی علیه السلام:</w:t>
      </w:r>
      <w:bookmarkEnd w:id="2522"/>
    </w:p>
    <w:p>
      <w:pPr>
        <w:pStyle w:val="BookText"/>
      </w:pPr>
      <w:r>
        <w:rPr>
          <w:rFonts w:ascii="Amiri" w:hAnsi="Amiri" w:eastAsia="Amiri" w:cs="Amiri"/>
          <w:lang w:bidi="ar-SA"/>
          <w:color w:val="111111"/>
          <w:sz w:val="28"/>
          <w:szCs w:val="28"/>
          <w:rtl/>
        </w:rPr>
        <w:t xml:space="preserve">أفضَلُ العِبادَةِ العَفافُ</w:t>
      </w:r>
    </w:p>
    <w:p>
      <w:pPr>
        <w:pStyle w:val="BookText"/>
      </w:pPr>
      <w:r>
        <w:rPr>
          <w:rFonts w:ascii="IRNazanin" w:hAnsi="IRNazanin" w:eastAsia="IRNazanin" w:cs="IRNazanin"/>
          <w:lang w:bidi="fa-IR"/>
          <w:color w:val="111111"/>
          <w:sz w:val="28"/>
          <w:szCs w:val="28"/>
          <w:rtl/>
        </w:rPr>
        <w:t xml:space="preserve">برترین عبادت، پاکدامنی است.                                                                                                                                 کافی(ط-الاسلامیه) ج 2، ص 468، ح 8</w:t>
      </w:r>
    </w:p>
    <w:p>
      <w:pPr>
        <w:pStyle w:val="Heading4"/>
      </w:pPr>
      <w:bookmarkStart w:id="2523" w:name="_Toc1808"/>
      <w:r>
        <w:t>غبطه</w:t>
      </w:r>
      <w:bookmarkEnd w:id="2523"/>
    </w:p>
    <w:p>
      <w:pPr>
        <w:pStyle w:val="Heading5"/>
      </w:pPr>
      <w:bookmarkStart w:id="2524" w:name="_Toc1809"/>
      <w:r>
        <w:t>1- امام صادق علیه السلام:</w:t>
      </w:r>
      <w:bookmarkEnd w:id="2524"/>
    </w:p>
    <w:p>
      <w:pPr>
        <w:pStyle w:val="BookText"/>
      </w:pPr>
      <w:r>
        <w:rPr>
          <w:rFonts w:ascii="IRNazanin" w:hAnsi="IRNazanin" w:eastAsia="IRNazanin" w:cs="IRNazanin"/>
          <w:lang w:bidi="fa-IR"/>
          <w:color w:val="111111"/>
          <w:sz w:val="28"/>
          <w:szCs w:val="28"/>
          <w:rtl/>
        </w:rPr>
        <w:t xml:space="preserve">إِنَّ الْمُؤْمِنَ یَغْبِطُ وَ لَا یَحْسُدُ وَ الْمُنَافِقُ یَحْسُدُ وَ لَا یَغْبِطُ. مؤمن غبطه می خورد و حسادت نمی ورزد، منافق حسادت می ورزد و غبطه نمی خورد. (غبطه آن است که آرزو کنی آنچه دیگری دارد، داشته باشی بدون اینکه آرزوی نابودی نعمت دیگری را داشته باشی و حسد آن است که بخواهی نعمتی را که دیگری دارد، نداشته باشد).</w:t>
      </w:r>
    </w:p>
    <w:p>
      <w:pPr>
        <w:pStyle w:val="BookText"/>
      </w:pPr>
      <w:r>
        <w:rPr>
          <w:rFonts w:ascii="IRNazanin" w:hAnsi="IRNazanin" w:eastAsia="IRNazanin" w:cs="IRNazanin"/>
          <w:lang w:bidi="fa-IR"/>
          <w:color w:val="111111"/>
          <w:sz w:val="28"/>
          <w:szCs w:val="28"/>
          <w:rtl/>
        </w:rPr>
        <w:t xml:space="preserve">کافی(ط-الاسلامیه) ج2، ص 307 ، ح 7</w:t>
      </w:r>
    </w:p>
    <w:p>
      <w:pPr>
        <w:pStyle w:val="Heading5"/>
      </w:pPr>
      <w:bookmarkStart w:id="2525" w:name="_Toc1810"/>
      <w:r>
        <w:t>2- امام صادق علیه السلام:</w:t>
      </w:r>
      <w:bookmarkEnd w:id="2525"/>
    </w:p>
    <w:p>
      <w:pPr>
        <w:pStyle w:val="BookText"/>
      </w:pPr>
      <w:r>
        <w:rPr>
          <w:rFonts w:ascii="Amiri" w:hAnsi="Amiri" w:eastAsia="Amiri" w:cs="Amiri"/>
          <w:lang w:bidi="ar-SA"/>
          <w:color w:val="111111"/>
          <w:sz w:val="28"/>
          <w:szCs w:val="28"/>
          <w:rtl/>
        </w:rPr>
        <w:t xml:space="preserve">مَن کانَ آخِرُ یَومَیهِ خَیرُهُما فَهُوَ مَغبوطٌ؛ کسی که</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43" w:name="pg4603_53229"/>
    <w:bookmarkEnd w:id="343"/>
    <w:p>
      <w:pPr>
        <w:pStyle w:val="BookText"/>
      </w:pPr>
      <w:r>
        <w:rPr>
          <w:rFonts w:ascii="IRNazanin" w:hAnsi="IRNazanin" w:eastAsia="IRNazanin" w:cs="IRNazanin"/>
          <w:lang w:bidi="fa-IR"/>
          <w:color w:val="111111"/>
          <w:sz w:val="28"/>
          <w:szCs w:val="28"/>
          <w:rtl/>
        </w:rPr>
        <w:t xml:space="preserve">امروزش بهتر از دیروزش باشد، شایسته است که مورد غبطه قرار گیرد.</w:t>
      </w:r>
    </w:p>
    <w:p>
      <w:pPr>
        <w:pStyle w:val="BookText"/>
      </w:pPr>
      <w:r>
        <w:rPr>
          <w:rFonts w:ascii="IRNazanin" w:hAnsi="IRNazanin" w:eastAsia="IRNazanin" w:cs="IRNazanin"/>
          <w:lang w:bidi="fa-IR"/>
          <w:color w:val="111111"/>
          <w:sz w:val="28"/>
          <w:szCs w:val="28"/>
          <w:rtl/>
        </w:rPr>
        <w:t xml:space="preserve">معانی الأخبار ص 342</w:t>
      </w:r>
    </w:p>
    <w:p>
      <w:pPr>
        <w:pStyle w:val="Heading5"/>
      </w:pPr>
      <w:bookmarkStart w:id="2526" w:name="_Toc1811"/>
      <w:r>
        <w:t>3- امام علی علیه السلام:</w:t>
      </w:r>
      <w:bookmarkEnd w:id="2526"/>
    </w:p>
    <w:p>
      <w:pPr>
        <w:pStyle w:val="BookText"/>
      </w:pPr>
      <w:r>
        <w:rPr>
          <w:rFonts w:ascii="IRNazanin" w:hAnsi="IRNazanin" w:eastAsia="IRNazanin" w:cs="IRNazanin"/>
          <w:lang w:bidi="fa-IR"/>
          <w:color w:val="111111"/>
          <w:sz w:val="28"/>
          <w:szCs w:val="28"/>
          <w:rtl/>
        </w:rPr>
        <w:t xml:space="preserve">أَغبَطُ النّاسِ المُسارِعُ إِلَی الخَیراتِ؛ شایسته ترین مردم که مورد غبطه قرار گیرد کسی است که برای انجام کار خیر سبقت می گیرد.</w:t>
      </w:r>
    </w:p>
    <w:p>
      <w:pPr>
        <w:pStyle w:val="BookText"/>
      </w:pPr>
      <w:r>
        <w:rPr>
          <w:rFonts w:ascii="IRNazanin" w:hAnsi="IRNazanin" w:eastAsia="IRNazanin" w:cs="IRNazanin"/>
          <w:lang w:bidi="fa-IR"/>
          <w:color w:val="111111"/>
          <w:sz w:val="28"/>
          <w:szCs w:val="28"/>
          <w:rtl/>
        </w:rPr>
        <w:t xml:space="preserve">تصنیف غررالحکم و دررالکلم ص 105 ، ح 1873</w:t>
      </w:r>
    </w:p>
    <w:p>
      <w:pPr>
        <w:pStyle w:val="Heading5"/>
      </w:pPr>
      <w:bookmarkStart w:id="2527" w:name="_Toc1812"/>
      <w:r>
        <w:t>4- امام علی علیه السلام:</w:t>
      </w:r>
      <w:bookmarkEnd w:id="2527"/>
    </w:p>
    <w:p>
      <w:pPr>
        <w:pStyle w:val="BookText"/>
      </w:pPr>
      <w:r>
        <w:rPr>
          <w:rFonts w:ascii="IRNazanin" w:hAnsi="IRNazanin" w:eastAsia="IRNazanin" w:cs="IRNazanin"/>
          <w:lang w:bidi="fa-IR"/>
          <w:color w:val="111111"/>
          <w:sz w:val="28"/>
          <w:szCs w:val="28"/>
          <w:rtl/>
        </w:rPr>
        <w:t xml:space="preserve">مَا المَغبوطُ إِلاّ مَن کانَت هِمَّتُهُ نَفسَهُ لا یُغِبُّها عَنِ مُحاسَبَتِها وَ مُطالَبَتِها وَ مُجاهَدَتِها؛ شایسته نیست کسی مورد غبطه قرار گیرد، مگر کسی که همتش خودش باشد در این که از خودش حساب کشی کند و خودش را مؤاخذه نماید و در اصلاح خود بکوشد.</w:t>
      </w:r>
    </w:p>
    <w:p>
      <w:pPr>
        <w:pStyle w:val="BookText"/>
      </w:pPr>
      <w:r>
        <w:rPr>
          <w:rFonts w:ascii="IRNazanin" w:hAnsi="IRNazanin" w:eastAsia="IRNazanin" w:cs="IRNazanin"/>
          <w:lang w:bidi="fa-IR"/>
          <w:color w:val="111111"/>
          <w:sz w:val="28"/>
          <w:szCs w:val="28"/>
          <w:rtl/>
        </w:rPr>
        <w:t xml:space="preserve">تصنیف غررالحکم و دررالکلم ص 236 ، ح 4750</w:t>
      </w:r>
    </w:p>
    <w:p>
      <w:pPr>
        <w:pStyle w:val="Heading5"/>
      </w:pPr>
      <w:bookmarkStart w:id="2528" w:name="_Toc1813"/>
      <w:r>
        <w:t>5- امام علی علیه السلام:</w:t>
      </w:r>
      <w:bookmarkEnd w:id="2528"/>
    </w:p>
    <w:p>
      <w:pPr>
        <w:pStyle w:val="BookText"/>
      </w:pPr>
      <w:r>
        <w:rPr>
          <w:rFonts w:ascii="IRNazanin" w:hAnsi="IRNazanin" w:eastAsia="IRNazanin" w:cs="IRNazanin"/>
          <w:lang w:bidi="fa-IR"/>
          <w:color w:val="111111"/>
          <w:sz w:val="28"/>
          <w:szCs w:val="28"/>
          <w:rtl/>
        </w:rPr>
        <w:t xml:space="preserve">إِنَّ المَغبونَ مَن غُبِنَ عُمرَهُ وَ إِنَّ المَغبوطَ مَن أَنفَذَ عُمرَهُ فی طاعَةِ رَبِّهِ؛ بدرستی که زیانکار کسی است که عمرش را بیهوده تلف کند، و کسی که عمر خود را در اطاعت خدا بگذراند شایسته است مورد غبطه قرار گیرد.</w:t>
      </w:r>
    </w:p>
    <w:p>
      <w:pPr>
        <w:pStyle w:val="BookText"/>
      </w:pPr>
      <w:r>
        <w:rPr>
          <w:rFonts w:ascii="IRNazanin" w:hAnsi="IRNazanin" w:eastAsia="IRNazanin" w:cs="IRNazanin"/>
          <w:lang w:bidi="fa-IR"/>
          <w:color w:val="111111"/>
          <w:sz w:val="28"/>
          <w:szCs w:val="28"/>
          <w:rtl/>
        </w:rPr>
        <w:t xml:space="preserve">تصنیف غررالحکم و دررالکلم ص 160 ، ح 3061</w:t>
      </w:r>
    </w:p>
    <w:p>
      <w:pPr>
        <w:pStyle w:val="Heading5"/>
      </w:pPr>
      <w:bookmarkStart w:id="2529" w:name="_Toc1814"/>
      <w:r>
        <w:t>6- پیامبر صلی الله علیه و آله:</w:t>
      </w:r>
      <w:bookmarkEnd w:id="2529"/>
    </w:p>
    <w:p>
      <w:pPr>
        <w:pStyle w:val="BookText"/>
      </w:pPr>
      <w:r>
        <w:rPr>
          <w:rFonts w:ascii="Amiri" w:hAnsi="Amiri" w:eastAsia="Amiri" w:cs="Amiri"/>
          <w:lang w:bidi="ar-SA"/>
          <w:color w:val="111111"/>
          <w:sz w:val="28"/>
          <w:szCs w:val="28"/>
          <w:rtl/>
        </w:rPr>
        <w:t xml:space="preserve">رَأَی مُوسَی رَجُلًا عِنْدَ الْعَرْشِ فَغَبَطَهُ بِمَکَانِهِ فَسَأَلَ عَنْهُ فَقِیلَ کَانَ لَا یَحْسُدُ النَّاسَ عَلی‌ ما آتاهُمُ اللَّهُ مِنْ فَضْلِهِ</w:t>
      </w:r>
    </w:p>
    <w:p>
      <w:pPr>
        <w:pStyle w:val="BookText"/>
      </w:pPr>
      <w:r>
        <w:rPr>
          <w:rFonts w:ascii="IRNazanin" w:hAnsi="IRNazanin" w:eastAsia="IRNazanin" w:cs="IRNazanin"/>
          <w:lang w:bidi="fa-IR"/>
          <w:color w:val="111111"/>
          <w:sz w:val="28"/>
          <w:szCs w:val="28"/>
          <w:rtl/>
        </w:rPr>
        <w:t xml:space="preserve">. حضرت موسی علیه السلام مردی را نزد عرش دید و به جایگاه او غبطه خورد و در مورد او سؤال کرد. به او گفته شد که او به آنچه خداوند از فضل خود به مردم داده است حسد نمی برد.</w:t>
      </w:r>
    </w:p>
    <w:p>
      <w:pPr>
        <w:pStyle w:val="BookText"/>
      </w:pPr>
      <w:r>
        <w:rPr>
          <w:rFonts w:ascii="IRNazanin" w:hAnsi="IRNazanin" w:eastAsia="IRNazanin" w:cs="IRNazanin"/>
          <w:lang w:bidi="fa-IR"/>
          <w:color w:val="111111"/>
          <w:sz w:val="28"/>
          <w:szCs w:val="28"/>
          <w:rtl/>
        </w:rPr>
        <w:t xml:space="preserve">مشکاة الانوار ص  310 {شبیه این حدیث در روضة الواعظین(ط-القدیمه) ج 2 ، ص424</w:t>
      </w:r>
    </w:p>
    <w:p>
      <w:pPr>
        <w:pStyle w:val="Heading5"/>
      </w:pPr>
      <w:bookmarkStart w:id="2530" w:name="_Toc1815"/>
      <w:r>
        <w:t>7- امام صادق علیه السلام:</w:t>
      </w:r>
      <w:bookmarkEnd w:id="2530"/>
    </w:p>
    <w:p>
      <w:pPr>
        <w:pStyle w:val="BookText"/>
      </w:pPr>
      <w:r>
        <w:rPr>
          <w:rFonts w:ascii="Amiri" w:hAnsi="Amiri" w:eastAsia="Amiri" w:cs="Amiri"/>
          <w:lang w:bidi="ar-SA"/>
          <w:color w:val="111111"/>
          <w:sz w:val="28"/>
          <w:szCs w:val="28"/>
          <w:rtl/>
        </w:rPr>
        <w:t xml:space="preserve">أَنَّهُ قَالَ لِبَعْضِ شِیعَتِهِ عَلَیْکُمْ بِالْوَرَعِ وَ الِاجْتِهَادِ وَ صِدْقِ الْحَدِیثِ وَ أَدَاءِ الْأَمَانَةِ وَ التَّمَسُّکِ بِمَا أَنْتُمْ عَلَیْهِ فَإِنَّمَا یَغْتَبِطَ</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44" w:name="pg4603_53230"/>
    <w:bookmarkEnd w:id="344"/>
    <w:p>
      <w:pPr>
        <w:pStyle w:val="BookText"/>
      </w:pPr>
      <w:r>
        <w:rPr>
          <w:rFonts w:ascii="Amiri" w:hAnsi="Amiri" w:eastAsia="Amiri" w:cs="Amiri"/>
          <w:lang w:bidi="ar-SA"/>
          <w:color w:val="111111"/>
          <w:sz w:val="28"/>
          <w:szCs w:val="28"/>
          <w:rtl/>
        </w:rPr>
        <w:t xml:space="preserve">أَحَدُکُم‌ إِذَا انْتَهَتْ نَفْسُهُ إِلَی هَاهُنَا وَ أَوْمَی بِیَدِهِ إِلَی حَلْقِه</w:t>
      </w:r>
    </w:p>
    <w:p>
      <w:pPr>
        <w:pStyle w:val="BookText"/>
      </w:pPr>
      <w:r>
        <w:rPr>
          <w:rFonts w:ascii="IRNazanin" w:hAnsi="IRNazanin" w:eastAsia="IRNazanin" w:cs="IRNazanin"/>
          <w:lang w:bidi="fa-IR"/>
          <w:color w:val="111111"/>
          <w:sz w:val="28"/>
          <w:szCs w:val="28"/>
          <w:rtl/>
        </w:rPr>
        <w:t xml:space="preserve">امام صادق علیه السلام به بعضی از شیعیان خود فرمودند: بر شما لازم است پرهیزکاری و تلاش و راستگویی و امانت داری و چنگ زدن به مذهب خود، زیرا هر یک از شما به هنگام جان دادن، غبطه او را خواهند خورد.</w:t>
      </w:r>
    </w:p>
    <w:p>
      <w:pPr>
        <w:pStyle w:val="BookText"/>
      </w:pPr>
      <w:r>
        <w:rPr>
          <w:rFonts w:ascii="IRNazanin" w:hAnsi="IRNazanin" w:eastAsia="IRNazanin" w:cs="IRNazanin"/>
          <w:lang w:bidi="fa-IR"/>
          <w:color w:val="111111"/>
          <w:sz w:val="28"/>
          <w:szCs w:val="28"/>
          <w:rtl/>
        </w:rPr>
        <w:t xml:space="preserve">دعائم الاسلام ج 1 ، ص 66</w:t>
      </w:r>
    </w:p>
    <w:p>
      <w:pPr>
        <w:pStyle w:val="Heading5"/>
      </w:pPr>
      <w:bookmarkStart w:id="2531" w:name="_Toc1816"/>
      <w:r>
        <w:t>8- امام صادق علیه السلام:</w:t>
      </w:r>
      <w:bookmarkEnd w:id="2531"/>
    </w:p>
    <w:p>
      <w:pPr>
        <w:pStyle w:val="BookText"/>
      </w:pPr>
      <w:r>
        <w:rPr>
          <w:rFonts w:ascii="IRNazanin" w:hAnsi="IRNazanin" w:eastAsia="IRNazanin" w:cs="IRNazanin"/>
          <w:lang w:bidi="fa-IR"/>
          <w:color w:val="111111"/>
          <w:sz w:val="28"/>
          <w:szCs w:val="28"/>
          <w:rtl/>
        </w:rPr>
        <w:t xml:space="preserve">لَقَدْ حَدَّثَنِی أَبِی ع أَنَّهُ لَمْ یَخْلُ مَکَانُهُ مُنْذُ قُتِلَ مِنْ مُصَلٍّ یُصَلِّی عَلَیْهِ مِنَ الْمَلَائِکَةِ أَوْ مِنَ الْجِنِّ أَوْ مِنَ الْإِنْسِ أَوْ مِنَ الْوَحْشِ وَ مَا مِنْ شَیْ‌ءٍ إِلَّا وَ هُوَ یَغْبِطُ زَائِرَهُ وَ یَتَمَسَّحُ بِهِ وَ یَرْجُو فِی النَّظَرِ إِلَیْهِ الْخَیْرَ لِنَظَرِهِ إِلَی قَبْرِهِ. پدرم در فضیلت زیارت حسین بن علی علیه السلام</w:t>
      </w:r>
    </w:p>
    <w:p>
      <w:pPr>
        <w:pStyle w:val="BookText"/>
      </w:pPr>
      <w:r>
        <w:rPr>
          <w:rFonts w:ascii="IRNazanin" w:hAnsi="IRNazanin" w:eastAsia="IRNazanin" w:cs="IRNazanin"/>
          <w:lang w:bidi="fa-IR"/>
          <w:color w:val="111111"/>
          <w:sz w:val="28"/>
          <w:szCs w:val="28"/>
          <w:rtl/>
        </w:rPr>
        <w:t xml:space="preserve">فرمودند: جایگاه آن حضرت از آن زمان که کشته شده، از فرشته یا جن یا حیوان وحشی که بر آن حضرت درود می فرستد خالی نیست و هر چیزی غبطه زائر آن حضرت را می خورد و خود را به او می مالد و در نگاه کردن به زائر امام حسین علیه السلام امید خیر دارد زیرا او به قبر امام حسین علیه السلام نگاه کرده است.</w:t>
      </w:r>
    </w:p>
    <w:p>
      <w:pPr>
        <w:pStyle w:val="BookText"/>
      </w:pPr>
      <w:r>
        <w:rPr>
          <w:rFonts w:ascii="IRNazanin" w:hAnsi="IRNazanin" w:eastAsia="IRNazanin" w:cs="IRNazanin"/>
          <w:lang w:bidi="fa-IR"/>
          <w:color w:val="111111"/>
          <w:sz w:val="28"/>
          <w:szCs w:val="28"/>
          <w:rtl/>
        </w:rPr>
        <w:t xml:space="preserve">مستدرک الوسایل ج 10، ص 252، ح 11952</w:t>
      </w:r>
    </w:p>
    <w:p>
      <w:pPr>
        <w:pStyle w:val="Heading5"/>
      </w:pPr>
      <w:bookmarkStart w:id="2532" w:name="_Toc1817"/>
      <w:r>
        <w:t>9- پیامبر صلی الله علیه و آله:</w:t>
      </w:r>
      <w:bookmarkEnd w:id="2532"/>
    </w:p>
    <w:p>
      <w:pPr>
        <w:pStyle w:val="BookText"/>
      </w:pPr>
      <w:r>
        <w:rPr>
          <w:rFonts w:ascii="Amiri" w:hAnsi="Amiri" w:eastAsia="Amiri" w:cs="Amiri"/>
          <w:lang w:bidi="ar-SA"/>
          <w:color w:val="111111"/>
          <w:sz w:val="28"/>
          <w:szCs w:val="28"/>
          <w:rtl/>
        </w:rPr>
        <w:t xml:space="preserve">أَ لَا أُحَدِّثُکُمْ عَنْ أَقْوَامٍ لَیْسُوا بِأَنْبِیَاءَ وَ لَا شُهَدَاءَ یَغْبِطُهُمْ یَوْمَ الْقِیَامَةِ الْأَنْبِیَاءُ وَ الشُّهَدَاءُ بِمَنَازِلِهِمْ مِنَ اللَّهِ عَلَی مَنَابِرَ مِنْ نُورٍ قِیلَ مَنْ هُمْ یَا رَسُولَ اللَّهِ قَالَ هُمُ الَّذِینَ یُحَبِّبُونَ عِبَادَ اللَّهِ إِلَی اللَّهِ- وَ یُحَبِّبُونَ اللَّهَ إِلَی عِبَادِهِ قُلْنَا هَذَا حَبَّبُوا اللَّهَ</w:t>
      </w:r>
    </w:p>
    <w:p>
      <w:pPr>
        <w:pStyle w:val="BookText"/>
      </w:pPr>
      <w:r>
        <w:rPr>
          <w:rFonts w:ascii="Amiri" w:hAnsi="Amiri" w:eastAsia="Amiri" w:cs="Amiri"/>
          <w:lang w:bidi="ar-SA"/>
          <w:color w:val="111111"/>
          <w:sz w:val="28"/>
          <w:szCs w:val="28"/>
          <w:rtl/>
        </w:rPr>
        <w:t xml:space="preserve">إِلَی عِبَادِهِ فَکَیْفَ یُحَبِّبُونَ عِبَادَ اللَّهِ إِلَی اللَّهِ قَالَ یَأْمُرُونَهُمْ بِمَا یُحِبُّ اللَّهُ وَ یَنْهَوْنَهُمْ عَمَّا یَکْرَهُ</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45" w:name="pg4603_53231"/>
    <w:bookmarkEnd w:id="345"/>
    <w:p>
      <w:pPr>
        <w:pStyle w:val="BookText"/>
      </w:pPr>
      <w:r>
        <w:rPr>
          <w:rFonts w:ascii="IRNazanin" w:hAnsi="IRNazanin" w:eastAsia="IRNazanin" w:cs="IRNazanin"/>
          <w:lang w:bidi="fa-IR"/>
          <w:color w:val="111111"/>
          <w:sz w:val="28"/>
          <w:szCs w:val="28"/>
          <w:rtl/>
        </w:rPr>
        <w:t xml:space="preserve">اللَّهُ- فَإِذَا أَطَاعُوهُمْ أَحَبَّهُمُ اللَّهُ. آیا آگاه کنم شما را از گروهی که نه از انبیا هستند و نه از شهدا، ولی انبیا و شهدا در روز قیامت به مقام  و منزلت آنان غبطه می خورند، و آنها بر منبرهایی از نور نشسته اند؟ سؤال شد ای رسول</w:t>
      </w:r>
    </w:p>
    <w:p>
      <w:pPr>
        <w:pStyle w:val="BookText"/>
      </w:pPr>
      <w:r>
        <w:rPr>
          <w:rFonts w:ascii="IRNazanin" w:hAnsi="IRNazanin" w:eastAsia="IRNazanin" w:cs="IRNazanin"/>
          <w:lang w:bidi="fa-IR"/>
          <w:color w:val="111111"/>
          <w:sz w:val="28"/>
          <w:szCs w:val="28"/>
          <w:rtl/>
        </w:rPr>
        <w:t xml:space="preserve">خدا! آنان کیانند؟ فرمودند: آنان کسانی هستند که بندگان خدا را نزد خدا و خدا را نزد بندگانش محبوب می گردانند عرض کردیم: ایجاد محبت خدا در دلها معلوم است، ولی چگونه بندگان را نزد خدا محبوب می گردانند؟ فرمودند: آنان را فرمان می دهند به آنچه خدا دوست می دارد و باز می دارند از آنچه خدا دوست نمی دارد، پس اگر آنان را اطاعت کنند، خداوند دوستشان می دارد.</w:t>
      </w:r>
    </w:p>
    <w:p>
      <w:pPr>
        <w:pStyle w:val="BookText"/>
      </w:pPr>
      <w:r>
        <w:rPr>
          <w:rFonts w:ascii="IRNazanin" w:hAnsi="IRNazanin" w:eastAsia="IRNazanin" w:cs="IRNazanin"/>
          <w:lang w:bidi="fa-IR"/>
          <w:color w:val="111111"/>
          <w:sz w:val="28"/>
          <w:szCs w:val="28"/>
          <w:rtl/>
        </w:rPr>
        <w:t xml:space="preserve">مشکاةالأنوار ص 136</w:t>
      </w:r>
    </w:p>
    <w:p>
      <w:pPr>
        <w:pStyle w:val="Heading5"/>
      </w:pPr>
      <w:bookmarkStart w:id="2533" w:name="_Toc1818"/>
      <w:r>
        <w:t>10- امام باقر علیه السلام:</w:t>
      </w:r>
      <w:bookmarkEnd w:id="2533"/>
    </w:p>
    <w:p>
      <w:pPr>
        <w:pStyle w:val="BookText"/>
      </w:pPr>
      <w:r>
        <w:rPr>
          <w:rFonts w:ascii="Amiri" w:hAnsi="Amiri" w:eastAsia="Amiri" w:cs="Amiri"/>
          <w:lang w:bidi="ar-SA"/>
          <w:color w:val="111111"/>
          <w:sz w:val="28"/>
          <w:szCs w:val="28"/>
          <w:rtl/>
        </w:rPr>
        <w:t xml:space="preserve">اتَّقُوا اللَّهَ وَ اسْتَعِینُوا عَلَی مَا أَنْتُمْ عَلَیْهِ بِالْوَرَعِ وَ الِاجْتِهَاد فِی طَاعَةِ اللَّه‌ فَإِنَّ أَشَدَّ مَا یَکُونُ أَحَدُکُمْ اغْتِبَاطاً مَا هُوَ عَلَیْهِ لَوْ قَدْ صَارَ فِی حَدِّ الْآخِرَةِ وَ انْقَطَعَتِ الدُّنْیَا عَنْهُ فَإِذَا کَانَ فِی ذَلِکَ الْحَدِّ عَرَفَ أَنَّهُ قَدِ اسْتَقْبَلَ النَّعِیمَ وَ الْکَرَامَةَ مِنَ اللَّهِ وَ الْبُشْرَی</w:t>
      </w:r>
    </w:p>
    <w:p>
      <w:pPr>
        <w:pStyle w:val="BookText"/>
      </w:pPr>
      <w:r>
        <w:rPr>
          <w:rFonts w:ascii="IRNazanin" w:hAnsi="IRNazanin" w:eastAsia="IRNazanin" w:cs="IRNazanin"/>
          <w:lang w:bidi="fa-IR"/>
          <w:color w:val="111111"/>
          <w:sz w:val="28"/>
          <w:szCs w:val="28"/>
          <w:rtl/>
        </w:rPr>
        <w:t xml:space="preserve">بِالْجَنَّةِ وَ أَمِنَ مِمَّنْ کَانَ یَخَافُ وَ أَیْقَنَ أَنَّ الَّذِی کَانَ عَلَیْهِ هُوَ الْحَقُّ وَ أَنَّ مَنْ خَالَفَ دِینَهُ عَلَی بَاطِلٍ هَالِکٌ. تقوای خدا پیشه کنید و در راهی که برگزیده اید از پارسایی و تلاش در اطاعت فرامین الهی کمک بجویید، که اگر چنین کردید بیشترین غبطه به حال یکی از شما آنگاه خواهد بود که به سر حدّ آخرت برسد و ارتباط وی از دنیا قطع شده باشد، پس آنگاه که به</w:t>
      </w:r>
    </w:p>
    <w:p>
      <w:pPr>
        <w:pStyle w:val="BookText"/>
      </w:pPr>
      <w:r>
        <w:rPr>
          <w:rFonts w:ascii="IRNazanin" w:hAnsi="IRNazanin" w:eastAsia="IRNazanin" w:cs="IRNazanin"/>
          <w:lang w:bidi="fa-IR"/>
          <w:color w:val="111111"/>
          <w:sz w:val="28"/>
          <w:szCs w:val="28"/>
          <w:rtl/>
        </w:rPr>
        <w:t xml:space="preserve">چنین منزلگاهی رسید، می فهمد می بیند که نعمت</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46" w:name="pg4603_53232"/>
    <w:bookmarkEnd w:id="346"/>
    <w:p>
      <w:pPr>
        <w:pStyle w:val="BookText"/>
      </w:pPr>
      <w:r>
        <w:rPr>
          <w:rFonts w:ascii="IRNazanin" w:hAnsi="IRNazanin" w:eastAsia="IRNazanin" w:cs="IRNazanin"/>
          <w:lang w:bidi="fa-IR"/>
          <w:color w:val="111111"/>
          <w:sz w:val="28"/>
          <w:szCs w:val="28"/>
          <w:rtl/>
        </w:rPr>
        <w:t xml:space="preserve">و کرامت از طرف خداوند به وی رو نموده و بشارت بهشت به وی داده می شود و ایمن می شود از آنچه می ترسید و یقین می کند که راهش بر حق بوده و هر کس بر خلاف راه او بوده بر باطلی هلاک کننده بوده است.</w:t>
      </w:r>
    </w:p>
    <w:p>
      <w:pPr>
        <w:pStyle w:val="BookText"/>
      </w:pPr>
      <w:r>
        <w:rPr>
          <w:rFonts w:ascii="IRNazanin" w:hAnsi="IRNazanin" w:eastAsia="IRNazanin" w:cs="IRNazanin"/>
          <w:lang w:bidi="fa-IR"/>
          <w:color w:val="111111"/>
          <w:sz w:val="28"/>
          <w:szCs w:val="28"/>
          <w:rtl/>
        </w:rPr>
        <w:t xml:space="preserve">محاسن ص 177 ، ح 162</w:t>
      </w:r>
    </w:p>
    <w:p>
      <w:pPr>
        <w:pStyle w:val="Heading4"/>
      </w:pPr>
      <w:bookmarkStart w:id="2534" w:name="_Toc1819"/>
      <w:r>
        <w:t>شجاعت</w:t>
      </w:r>
      <w:bookmarkEnd w:id="2534"/>
    </w:p>
    <w:p>
      <w:pPr>
        <w:pStyle w:val="Heading5"/>
      </w:pPr>
      <w:bookmarkStart w:id="2535" w:name="_Toc1820"/>
      <w:r>
        <w:t>حدیث   (1) امام علی علیه السلام :</w:t>
      </w:r>
      <w:bookmarkEnd w:id="2535"/>
    </w:p>
    <w:p>
      <w:pPr>
        <w:pStyle w:val="BookText"/>
      </w:pPr>
      <w:r>
        <w:rPr>
          <w:rFonts w:ascii="Amiri" w:hAnsi="Amiri" w:eastAsia="Amiri" w:cs="Amiri"/>
          <w:lang w:bidi="ar-SA"/>
          <w:color w:val="111111"/>
          <w:sz w:val="28"/>
          <w:szCs w:val="28"/>
          <w:rtl/>
        </w:rPr>
        <w:t xml:space="preserve">اَلشَّجاعَةُ عِزٌّ حاضِرٌ، اَلجُبنُ ذُلٌّ ظاهِرٌ؛</w:t>
      </w:r>
    </w:p>
    <w:p>
      <w:pPr>
        <w:pStyle w:val="BookText"/>
      </w:pPr>
      <w:r>
        <w:rPr>
          <w:rFonts w:ascii="IRNazanin" w:hAnsi="IRNazanin" w:eastAsia="IRNazanin" w:cs="IRNazanin"/>
          <w:lang w:bidi="fa-IR"/>
          <w:color w:val="111111"/>
          <w:sz w:val="28"/>
          <w:szCs w:val="28"/>
          <w:rtl/>
        </w:rPr>
        <w:t xml:space="preserve">شجاعت عزّتی است آماده، ترس ذلّتی است آشکار.</w:t>
      </w:r>
    </w:p>
    <w:p>
      <w:pPr>
        <w:pStyle w:val="BookText"/>
      </w:pPr>
      <w:r>
        <w:rPr>
          <w:rFonts w:ascii="IRNazanin" w:hAnsi="IRNazanin" w:eastAsia="IRNazanin" w:cs="IRNazanin"/>
          <w:lang w:bidi="fa-IR"/>
          <w:color w:val="111111"/>
          <w:sz w:val="28"/>
          <w:szCs w:val="28"/>
          <w:rtl/>
        </w:rPr>
        <w:t xml:space="preserve">شرح آقا جمال الدین خوانساری بر غررالحکم و دررالکلم ج 1 ، ص 152، ح 572</w:t>
      </w:r>
    </w:p>
    <w:p>
      <w:pPr>
        <w:pStyle w:val="Heading5"/>
      </w:pPr>
      <w:bookmarkStart w:id="2536" w:name="_Toc1821"/>
      <w:r>
        <w:t>حدیث   (2) امام علی علیه السلام :</w:t>
      </w:r>
      <w:bookmarkEnd w:id="2536"/>
    </w:p>
    <w:p>
      <w:pPr>
        <w:pStyle w:val="BookText"/>
      </w:pPr>
      <w:r>
        <w:rPr>
          <w:rFonts w:ascii="Amiri" w:hAnsi="Amiri" w:eastAsia="Amiri" w:cs="Amiri"/>
          <w:lang w:bidi="ar-SA"/>
          <w:color w:val="111111"/>
          <w:sz w:val="28"/>
          <w:szCs w:val="28"/>
          <w:rtl/>
        </w:rPr>
        <w:t xml:space="preserve">اَلشَّجاعَةُ نُصرَةٌ حاضِرَةٌ وَ فَضیلَةٌ ظاهِرَةٌ؛</w:t>
      </w:r>
    </w:p>
    <w:p>
      <w:pPr>
        <w:pStyle w:val="BookText"/>
      </w:pPr>
      <w:r>
        <w:rPr>
          <w:rFonts w:ascii="IRNazanin" w:hAnsi="IRNazanin" w:eastAsia="IRNazanin" w:cs="IRNazanin"/>
          <w:lang w:bidi="fa-IR"/>
          <w:color w:val="111111"/>
          <w:sz w:val="28"/>
          <w:szCs w:val="28"/>
          <w:rtl/>
        </w:rPr>
        <w:t xml:space="preserve">شجاعت، نصرتی نقد و فضیلتی آشکار است.</w:t>
      </w:r>
    </w:p>
    <w:p>
      <w:pPr>
        <w:pStyle w:val="BookText"/>
      </w:pPr>
      <w:r>
        <w:rPr>
          <w:rFonts w:ascii="IRNazanin" w:hAnsi="IRNazanin" w:eastAsia="IRNazanin" w:cs="IRNazanin"/>
          <w:lang w:bidi="fa-IR"/>
          <w:color w:val="111111"/>
          <w:sz w:val="28"/>
          <w:szCs w:val="28"/>
          <w:rtl/>
        </w:rPr>
        <w:t xml:space="preserve">عیون الحکم و المواعظ(لیثی) ص 50 ، ح 1271</w:t>
      </w:r>
    </w:p>
    <w:p>
      <w:pPr>
        <w:pStyle w:val="Heading5"/>
      </w:pPr>
      <w:bookmarkStart w:id="2537" w:name="_Toc1822"/>
      <w:r>
        <w:t>حدیث   (3) امام علی علیه السلام :</w:t>
      </w:r>
      <w:bookmarkEnd w:id="2537"/>
    </w:p>
    <w:p>
      <w:pPr>
        <w:pStyle w:val="BookText"/>
      </w:pPr>
      <w:r>
        <w:rPr>
          <w:rFonts w:ascii="Amiri" w:hAnsi="Amiri" w:eastAsia="Amiri" w:cs="Amiri"/>
          <w:lang w:bidi="ar-SA"/>
          <w:color w:val="111111"/>
          <w:sz w:val="28"/>
          <w:szCs w:val="28"/>
          <w:rtl/>
        </w:rPr>
        <w:t xml:space="preserve">السَّخَاءُ وَ الشَّجَاعَةُ غَرَائِزُ شَرِیفَةٌ یَضَعُهَا اللَّهُ سُبْحَانَهُ فِیمَنْ أَحَبَّهُ وَ امْتَحَنَه</w:t>
      </w:r>
    </w:p>
    <w:p>
      <w:pPr>
        <w:pStyle w:val="BookText"/>
      </w:pPr>
      <w:r>
        <w:rPr>
          <w:rFonts w:ascii="IRNazanin" w:hAnsi="IRNazanin" w:eastAsia="IRNazanin" w:cs="IRNazanin"/>
          <w:lang w:bidi="fa-IR"/>
          <w:color w:val="111111"/>
          <w:sz w:val="28"/>
          <w:szCs w:val="28"/>
          <w:rtl/>
        </w:rPr>
        <w:t xml:space="preserve">سخاوت و شجاعت خصلت های والایی هستند که خداوند سبحان آن دو را در وجود هر کس که دوستش داشته و او را آزموده باشد می گذارد.</w:t>
      </w:r>
    </w:p>
    <w:p>
      <w:pPr>
        <w:pStyle w:val="BookText"/>
      </w:pPr>
      <w:r>
        <w:rPr>
          <w:rFonts w:ascii="IRNazanin" w:hAnsi="IRNazanin" w:eastAsia="IRNazanin" w:cs="IRNazanin"/>
          <w:lang w:bidi="fa-IR"/>
          <w:color w:val="111111"/>
          <w:sz w:val="28"/>
          <w:szCs w:val="28"/>
          <w:rtl/>
        </w:rPr>
        <w:t xml:space="preserve">تصنیف غررالحکم و دررالکلم ص 375 ، ح 8443</w:t>
      </w:r>
    </w:p>
    <w:p>
      <w:pPr>
        <w:pStyle w:val="Heading5"/>
      </w:pPr>
      <w:bookmarkStart w:id="2538" w:name="_Toc1823"/>
      <w:r>
        <w:t>حدیث   (4) امام علی علیه السلام :</w:t>
      </w:r>
      <w:bookmarkEnd w:id="2538"/>
    </w:p>
    <w:p>
      <w:pPr>
        <w:pStyle w:val="BookText"/>
      </w:pPr>
      <w:r>
        <w:rPr>
          <w:rFonts w:ascii="Amiri" w:hAnsi="Amiri" w:eastAsia="Amiri" w:cs="Amiri"/>
          <w:lang w:bidi="ar-SA"/>
          <w:color w:val="111111"/>
          <w:sz w:val="28"/>
          <w:szCs w:val="28"/>
          <w:rtl/>
        </w:rPr>
        <w:t xml:space="preserve">جُبِلَتِ الشَّجَاعَةُ عَلَی ثَلَاثِ طَبَائِعَ لِکُلِّ وَاحِدَةٍ مِنْهُنَّ فَضِیلَةٌ لَیْسَتْ لِلْأُخْرَی السَّخَاءُ بِالنَّفْسِ وَ الْأَنَفَةُ مِنَ الذُّلِّ وَ طَلَبُ الذِّکْر</w:t>
      </w:r>
    </w:p>
    <w:p>
      <w:pPr>
        <w:pStyle w:val="BookText"/>
      </w:pPr>
      <w:r>
        <w:rPr>
          <w:rFonts w:ascii="IRNazanin" w:hAnsi="IRNazanin" w:eastAsia="IRNazanin" w:cs="IRNazanin"/>
          <w:lang w:bidi="fa-IR"/>
          <w:color w:val="111111"/>
          <w:sz w:val="28"/>
          <w:szCs w:val="28"/>
          <w:rtl/>
        </w:rPr>
        <w:t xml:space="preserve">شجاعت بر سه خصلت سرشته شده که هر یک از آنها فضیلتی دارد که دیگری فاقد آن است: از خودگذشتگی، تن ندادن به خواری و ذلّت و نامجویی.</w:t>
      </w:r>
    </w:p>
    <w:p>
      <w:pPr>
        <w:pStyle w:val="BookText"/>
      </w:pPr>
      <w:r>
        <w:rPr>
          <w:rFonts w:ascii="IRNazanin" w:hAnsi="IRNazanin" w:eastAsia="IRNazanin" w:cs="IRNazanin"/>
          <w:lang w:bidi="fa-IR"/>
          <w:color w:val="111111"/>
          <w:sz w:val="28"/>
          <w:szCs w:val="28"/>
          <w:rtl/>
        </w:rPr>
        <w:t xml:space="preserve">تحف العقول ص 322</w:t>
      </w:r>
    </w:p>
    <w:p>
      <w:pPr>
        <w:pStyle w:val="Heading5"/>
      </w:pPr>
      <w:bookmarkStart w:id="2539" w:name="_Toc1824"/>
      <w:r>
        <w:t>حدیث   (5) امام علی علیه السلام :</w:t>
      </w:r>
      <w:bookmarkEnd w:id="2539"/>
    </w:p>
    <w:p>
      <w:pPr>
        <w:pStyle w:val="BookText"/>
      </w:pPr>
      <w:r>
        <w:rPr>
          <w:rFonts w:ascii="Amiri" w:hAnsi="Amiri" w:eastAsia="Amiri" w:cs="Amiri"/>
          <w:lang w:bidi="ar-SA"/>
          <w:color w:val="111111"/>
          <w:sz w:val="28"/>
          <w:szCs w:val="28"/>
          <w:rtl/>
        </w:rPr>
        <w:t xml:space="preserve">ثَمَرَةُ الشَّجاعَةِ الغیرَةُ؛</w:t>
      </w:r>
    </w:p>
    <w:p>
      <w:pPr>
        <w:pStyle w:val="BookText"/>
      </w:pPr>
      <w:r>
        <w:rPr>
          <w:rFonts w:ascii="IRNazanin" w:hAnsi="IRNazanin" w:eastAsia="IRNazanin" w:cs="IRNazanin"/>
          <w:lang w:bidi="fa-IR"/>
          <w:color w:val="111111"/>
          <w:sz w:val="28"/>
          <w:szCs w:val="28"/>
          <w:rtl/>
        </w:rPr>
        <w:t xml:space="preserve">غیرت میوه شجاعت است.</w:t>
      </w:r>
    </w:p>
    <w:p>
      <w:pPr>
        <w:pStyle w:val="BookText"/>
      </w:pPr>
      <w:r>
        <w:rPr>
          <w:rFonts w:ascii="IRNazanin" w:hAnsi="IRNazanin" w:eastAsia="IRNazanin" w:cs="IRNazanin"/>
          <w:lang w:bidi="fa-IR"/>
          <w:color w:val="111111"/>
          <w:sz w:val="28"/>
          <w:szCs w:val="28"/>
          <w:rtl/>
        </w:rPr>
        <w:t xml:space="preserve">عیون الحکم و المواعظ(لیثی) ص 207 ، ح 4142</w:t>
      </w:r>
    </w:p>
    <w:p>
      <w:pPr>
        <w:pStyle w:val="Heading5"/>
      </w:pPr>
      <w:bookmarkStart w:id="2540" w:name="_Toc1825"/>
      <w:r>
        <w:t>حدیث   (6) امام صادق علیه السلام :</w:t>
      </w:r>
      <w:bookmarkEnd w:id="2540"/>
    </w:p>
    <w:p>
      <w:pPr>
        <w:pStyle w:val="BookText"/>
      </w:pPr>
      <w:r>
        <w:rPr>
          <w:rFonts w:ascii="Amiri" w:hAnsi="Amiri" w:eastAsia="Amiri" w:cs="Amiri"/>
          <w:lang w:bidi="ar-SA"/>
          <w:color w:val="111111"/>
          <w:sz w:val="28"/>
          <w:szCs w:val="28"/>
          <w:rtl/>
        </w:rPr>
        <w:t xml:space="preserve">ثَلاثَةٌ لاتُعرَفُ إِلاّ فی ثَلاثِ مَواطِنَ: لَا یُعْرَفُ الْحَلِیمُ إِلَّا عِنْدَ الْغَضَبِ وَ لَا الشُّجَاعُ إِلَّا عِنْدَ الْحَرْبِ وَ لَا أَخٌ إِلَّا عِنْدَ الْحَاجَة</w:t>
      </w:r>
    </w:p>
    <w:p>
      <w:pPr>
        <w:pStyle w:val="BookText"/>
      </w:pPr>
      <w:r>
        <w:rPr>
          <w:rFonts w:ascii="IRNazanin" w:hAnsi="IRNazanin" w:eastAsia="IRNazanin" w:cs="IRNazanin"/>
          <w:lang w:bidi="fa-IR"/>
          <w:color w:val="111111"/>
          <w:sz w:val="28"/>
          <w:szCs w:val="28"/>
          <w:rtl/>
        </w:rPr>
        <w:t xml:space="preserve">سه</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47" w:name="pg4603_53233"/>
    <w:bookmarkEnd w:id="347"/>
    <w:p>
      <w:pPr>
        <w:pStyle w:val="BookText"/>
      </w:pPr>
      <w:r>
        <w:rPr>
          <w:rFonts w:ascii="IRNazanin" w:hAnsi="IRNazanin" w:eastAsia="IRNazanin" w:cs="IRNazanin"/>
          <w:lang w:bidi="fa-IR"/>
          <w:color w:val="111111"/>
          <w:sz w:val="28"/>
          <w:szCs w:val="28"/>
          <w:rtl/>
        </w:rPr>
        <w:t xml:space="preserve">کس اند که جز در سه جا شناخته نمی شوند: بردبار جز در هنگام خشم، شجاع جز در جنگ و برادر جز در هنگام نیازمندی.</w:t>
      </w:r>
    </w:p>
    <w:p>
      <w:pPr>
        <w:pStyle w:val="BookText"/>
      </w:pPr>
      <w:r>
        <w:rPr>
          <w:rFonts w:ascii="IRNazanin" w:hAnsi="IRNazanin" w:eastAsia="IRNazanin" w:cs="IRNazanin"/>
          <w:lang w:bidi="fa-IR"/>
          <w:color w:val="111111"/>
          <w:sz w:val="28"/>
          <w:szCs w:val="28"/>
          <w:rtl/>
        </w:rPr>
        <w:t xml:space="preserve">بحارالأنوار(ط-بیروت) ج 75 ، ص 229 ، ح 9</w:t>
      </w:r>
    </w:p>
    <w:p>
      <w:pPr>
        <w:pStyle w:val="Heading5"/>
      </w:pPr>
      <w:bookmarkStart w:id="2541" w:name="_Toc1826"/>
      <w:r>
        <w:t>حدیث   (7) امام علی علیه السلام :</w:t>
      </w:r>
      <w:bookmarkEnd w:id="2541"/>
    </w:p>
    <w:p>
      <w:pPr>
        <w:pStyle w:val="BookText"/>
      </w:pPr>
      <w:r>
        <w:rPr>
          <w:rFonts w:ascii="Amiri" w:hAnsi="Amiri" w:eastAsia="Amiri" w:cs="Amiri"/>
          <w:lang w:bidi="ar-SA"/>
          <w:color w:val="111111"/>
          <w:sz w:val="28"/>
          <w:szCs w:val="28"/>
          <w:rtl/>
        </w:rPr>
        <w:t xml:space="preserve">لا أَشجَعَ مِن لَبیبٍ؛</w:t>
      </w:r>
    </w:p>
    <w:p>
      <w:pPr>
        <w:pStyle w:val="BookText"/>
      </w:pPr>
      <w:r>
        <w:rPr>
          <w:rFonts w:ascii="IRNazanin" w:hAnsi="IRNazanin" w:eastAsia="IRNazanin" w:cs="IRNazanin"/>
          <w:lang w:bidi="fa-IR"/>
          <w:color w:val="111111"/>
          <w:sz w:val="28"/>
          <w:szCs w:val="28"/>
          <w:rtl/>
        </w:rPr>
        <w:t xml:space="preserve">شجاع تر از خردمند، وجود ندارد.</w:t>
      </w:r>
    </w:p>
    <w:p>
      <w:pPr>
        <w:pStyle w:val="BookText"/>
      </w:pPr>
      <w:r>
        <w:rPr>
          <w:rFonts w:ascii="IRNazanin" w:hAnsi="IRNazanin" w:eastAsia="IRNazanin" w:cs="IRNazanin"/>
          <w:lang w:bidi="fa-IR"/>
          <w:color w:val="111111"/>
          <w:sz w:val="28"/>
          <w:szCs w:val="28"/>
          <w:rtl/>
        </w:rPr>
        <w:t xml:space="preserve">عیون الحکم و المواعظ(لیثی) ص 533 ، ح 9724</w:t>
      </w:r>
    </w:p>
    <w:p>
      <w:pPr>
        <w:pStyle w:val="Heading5"/>
      </w:pPr>
      <w:bookmarkStart w:id="2542" w:name="_Toc1827"/>
      <w:r>
        <w:t>حدیث   (8) امام علی علیه السلام :</w:t>
      </w:r>
      <w:bookmarkEnd w:id="2542"/>
    </w:p>
    <w:p>
      <w:pPr>
        <w:pStyle w:val="BookText"/>
      </w:pPr>
      <w:r>
        <w:rPr>
          <w:rFonts w:ascii="Amiri" w:hAnsi="Amiri" w:eastAsia="Amiri" w:cs="Amiri"/>
          <w:lang w:bidi="ar-SA"/>
          <w:color w:val="111111"/>
          <w:sz w:val="28"/>
          <w:szCs w:val="28"/>
          <w:rtl/>
        </w:rPr>
        <w:t xml:space="preserve">لَوْ تَمَیَّزَتِ الْأَشْیَاءُ لَکَانَ الصِّدْقُ مَعَ الشَّجَاعَةِ وَ کَانَ الْجُبْنُ مَعَ الْکَذِبِ.</w:t>
      </w:r>
    </w:p>
    <w:p>
      <w:pPr>
        <w:pStyle w:val="BookText"/>
      </w:pPr>
      <w:r>
        <w:rPr>
          <w:rFonts w:ascii="IRNazanin" w:hAnsi="IRNazanin" w:eastAsia="IRNazanin" w:cs="IRNazanin"/>
          <w:lang w:bidi="fa-IR"/>
          <w:color w:val="111111"/>
          <w:sz w:val="28"/>
          <w:szCs w:val="28"/>
          <w:rtl/>
        </w:rPr>
        <w:t xml:space="preserve">اگر خصلت ها از یکدیگر متمایز و جدا شوند، هر آینه راستی با شجاعت باشد و بزدلی با دروغ.</w:t>
      </w:r>
    </w:p>
    <w:p>
      <w:pPr>
        <w:pStyle w:val="BookText"/>
      </w:pPr>
      <w:r>
        <w:rPr>
          <w:rFonts w:ascii="IRNazanin" w:hAnsi="IRNazanin" w:eastAsia="IRNazanin" w:cs="IRNazanin"/>
          <w:lang w:bidi="fa-IR"/>
          <w:color w:val="111111"/>
          <w:sz w:val="28"/>
          <w:szCs w:val="28"/>
          <w:rtl/>
        </w:rPr>
        <w:t xml:space="preserve">عیون الحکم و المواعظ(لیثی) ص 417 ، ح 7084</w:t>
      </w:r>
    </w:p>
    <w:p>
      <w:pPr>
        <w:pStyle w:val="Heading5"/>
      </w:pPr>
      <w:bookmarkStart w:id="2543" w:name="_Toc1828"/>
      <w:r>
        <w:t>حدیث   (9) امام علی علیه السلام :</w:t>
      </w:r>
      <w:bookmarkEnd w:id="2543"/>
    </w:p>
    <w:p>
      <w:pPr>
        <w:pStyle w:val="BookText"/>
      </w:pPr>
      <w:r>
        <w:rPr>
          <w:rFonts w:ascii="Amiri" w:hAnsi="Amiri" w:eastAsia="Amiri" w:cs="Amiri"/>
          <w:lang w:bidi="ar-SA"/>
          <w:color w:val="111111"/>
          <w:sz w:val="28"/>
          <w:szCs w:val="28"/>
          <w:rtl/>
        </w:rPr>
        <w:t xml:space="preserve">آفَةُ الشَّجاعَةِ إِضاعَةُ الحَزمِ؛</w:t>
      </w:r>
    </w:p>
    <w:p>
      <w:pPr>
        <w:pStyle w:val="BookText"/>
      </w:pPr>
      <w:r>
        <w:rPr>
          <w:rFonts w:ascii="IRNazanin" w:hAnsi="IRNazanin" w:eastAsia="IRNazanin" w:cs="IRNazanin"/>
          <w:lang w:bidi="fa-IR"/>
          <w:color w:val="111111"/>
          <w:sz w:val="28"/>
          <w:szCs w:val="28"/>
          <w:rtl/>
        </w:rPr>
        <w:t xml:space="preserve">آفت شجاعت، فروگذاشتن دوراندیشی است.</w:t>
      </w:r>
    </w:p>
    <w:p>
      <w:pPr>
        <w:pStyle w:val="BookText"/>
      </w:pPr>
      <w:r>
        <w:rPr>
          <w:rFonts w:ascii="IRNazanin" w:hAnsi="IRNazanin" w:eastAsia="IRNazanin" w:cs="IRNazanin"/>
          <w:lang w:bidi="fa-IR"/>
          <w:color w:val="111111"/>
          <w:sz w:val="28"/>
          <w:szCs w:val="28"/>
          <w:rtl/>
        </w:rPr>
        <w:t xml:space="preserve">عیون الحکم و المواعظ(لیثی) ص 182 ، ح 3742</w:t>
      </w:r>
    </w:p>
    <w:p>
      <w:pPr>
        <w:pStyle w:val="Heading5"/>
      </w:pPr>
      <w:bookmarkStart w:id="2544" w:name="_Toc1829"/>
      <w:r>
        <w:t>حدیث   (10) امام علی علیه السلام :</w:t>
      </w:r>
      <w:bookmarkEnd w:id="2544"/>
    </w:p>
    <w:p>
      <w:pPr>
        <w:pStyle w:val="BookText"/>
      </w:pPr>
      <w:r>
        <w:rPr>
          <w:rFonts w:ascii="Amiri" w:hAnsi="Amiri" w:eastAsia="Amiri" w:cs="Amiri"/>
          <w:lang w:bidi="ar-SA"/>
          <w:color w:val="111111"/>
          <w:sz w:val="28"/>
          <w:szCs w:val="28"/>
          <w:rtl/>
        </w:rPr>
        <w:t xml:space="preserve">اَلْعَدلُ اَفْضَلُ مِنَ الشَّجاعَةِ لاَنَّ النّاسَ لَوِ اسْتَعْمَلُوا الْعَدْلَ عُموما فی جَمیعِهِمْ لاَسْتَغْنَوْا عَنِ الشَّجاعَةِ؛</w:t>
      </w:r>
    </w:p>
    <w:p>
      <w:pPr>
        <w:pStyle w:val="BookText"/>
      </w:pPr>
      <w:r>
        <w:rPr>
          <w:rFonts w:ascii="IRNazanin" w:hAnsi="IRNazanin" w:eastAsia="IRNazanin" w:cs="IRNazanin"/>
          <w:lang w:bidi="fa-IR"/>
          <w:color w:val="111111"/>
          <w:sz w:val="28"/>
          <w:szCs w:val="28"/>
          <w:rtl/>
        </w:rPr>
        <w:t xml:space="preserve">عدالت بهتر از شجاعت است زیرا اگر مردم همگی عدالت را درباره همه بکار گیرند از شجاعت بی نیاز می شوند.</w:t>
      </w:r>
    </w:p>
    <w:p>
      <w:pPr>
        <w:pStyle w:val="BookText"/>
      </w:pPr>
      <w:r>
        <w:rPr>
          <w:rFonts w:ascii="IRNazanin" w:hAnsi="IRNazanin" w:eastAsia="IRNazanin" w:cs="IRNazanin"/>
          <w:lang w:bidi="fa-IR"/>
          <w:color w:val="111111"/>
          <w:sz w:val="28"/>
          <w:szCs w:val="28"/>
          <w:rtl/>
        </w:rPr>
        <w:t xml:space="preserve">شرح نهج البلاغه(ابن ابی الحدید) ج 20، ص 333 ، ح816</w:t>
      </w:r>
    </w:p>
    <w:p>
      <w:pPr>
        <w:pStyle w:val="Heading5"/>
      </w:pPr>
      <w:bookmarkStart w:id="2545" w:name="_Toc1830"/>
      <w:r>
        <w:t>حدیث   (11) رسول اکرم صلی الله علیه و آله :</w:t>
      </w:r>
      <w:bookmarkEnd w:id="2545"/>
    </w:p>
    <w:p>
      <w:pPr>
        <w:pStyle w:val="BookText"/>
      </w:pPr>
      <w:r>
        <w:rPr>
          <w:rFonts w:ascii="Amiri" w:hAnsi="Amiri" w:eastAsia="Amiri" w:cs="Amiri"/>
          <w:lang w:bidi="ar-SA"/>
          <w:color w:val="111111"/>
          <w:sz w:val="28"/>
          <w:szCs w:val="28"/>
          <w:rtl/>
        </w:rPr>
        <w:t xml:space="preserve">اَلصَّرعَةُ کُلُّ الصَّرعَةِ الَّذی یَغضبُ فَیَشتَدُّ غَضَبُهُ وَ یَحمَرُّ وَجهُهُ وَ یَقشَعِرُّ شَعرُهُ فَیَصرَعُ غَضَبَهُ؛</w:t>
      </w:r>
    </w:p>
    <w:p>
      <w:pPr>
        <w:pStyle w:val="BookText"/>
      </w:pPr>
      <w:r>
        <w:rPr>
          <w:rFonts w:ascii="IRNazanin" w:hAnsi="IRNazanin" w:eastAsia="IRNazanin" w:cs="IRNazanin"/>
          <w:lang w:bidi="fa-IR"/>
          <w:color w:val="111111"/>
          <w:sz w:val="28"/>
          <w:szCs w:val="28"/>
          <w:rtl/>
        </w:rPr>
        <w:t xml:space="preserve">کمال دلیری آن است که کسی خشمگین شود و خشمش شدّت گیرد و چهره اش سرخ شود و موهایش بلرزد، امّا بر خشم خود چیره گردد.</w:t>
      </w:r>
    </w:p>
    <w:p>
      <w:pPr>
        <w:pStyle w:val="BookText"/>
      </w:pPr>
      <w:r>
        <w:rPr>
          <w:rFonts w:ascii="IRNazanin" w:hAnsi="IRNazanin" w:eastAsia="IRNazanin" w:cs="IRNazanin"/>
          <w:lang w:bidi="fa-IR"/>
          <w:color w:val="111111"/>
          <w:sz w:val="28"/>
          <w:szCs w:val="28"/>
          <w:rtl/>
        </w:rPr>
        <w:t xml:space="preserve">نهج الفصاحه ص 549 ، ح 1872</w:t>
      </w:r>
    </w:p>
    <w:p>
      <w:pPr>
        <w:pStyle w:val="Heading5"/>
      </w:pPr>
      <w:bookmarkStart w:id="2546" w:name="_Toc1831"/>
      <w:r>
        <w:t>حدیث   (12) امام علی علیه  السلام :</w:t>
      </w:r>
      <w:bookmarkEnd w:id="2546"/>
    </w:p>
    <w:p>
      <w:pPr>
        <w:pStyle w:val="BookText"/>
      </w:pPr>
      <w:r>
        <w:rPr>
          <w:rFonts w:ascii="Amiri" w:hAnsi="Amiri" w:eastAsia="Amiri" w:cs="Amiri"/>
          <w:lang w:bidi="ar-SA"/>
          <w:color w:val="111111"/>
          <w:sz w:val="28"/>
          <w:szCs w:val="28"/>
          <w:rtl/>
        </w:rPr>
        <w:t xml:space="preserve">مَا السَّیْفُ الصّارِمُ فی کَفِّ الشُّجاعِ بِاَعَزَّ لَهُ مِنَ الصِّدْقِ؛</w:t>
      </w:r>
    </w:p>
    <w:p>
      <w:pPr>
        <w:pStyle w:val="BookText"/>
      </w:pPr>
      <w:r>
        <w:rPr>
          <w:rFonts w:ascii="IRNazanin" w:hAnsi="IRNazanin" w:eastAsia="IRNazanin" w:cs="IRNazanin"/>
          <w:lang w:bidi="fa-IR"/>
          <w:color w:val="111111"/>
          <w:sz w:val="28"/>
          <w:szCs w:val="28"/>
          <w:rtl/>
        </w:rPr>
        <w:t xml:space="preserve">شمشیر بُرّنده در دست شجاع برای او دشمن شکن تر از راستگویی نیست.</w:t>
      </w:r>
    </w:p>
    <w:p>
      <w:pPr>
        <w:pStyle w:val="BookText"/>
      </w:pPr>
      <w:r>
        <w:rPr>
          <w:rFonts w:ascii="IRNazanin" w:hAnsi="IRNazanin" w:eastAsia="IRNazanin" w:cs="IRNazanin"/>
          <w:lang w:bidi="fa-IR"/>
          <w:color w:val="111111"/>
          <w:sz w:val="28"/>
          <w:szCs w:val="28"/>
          <w:rtl/>
        </w:rPr>
        <w:t xml:space="preserve">شرح نهج البلاغه(ابن ابی الحدید) ج 20 ، ص 296 ، ح387</w:t>
      </w:r>
    </w:p>
    <w:p>
      <w:pPr>
        <w:pStyle w:val="Heading5"/>
      </w:pPr>
      <w:bookmarkStart w:id="2547" w:name="_Toc1832"/>
      <w:r>
        <w:t>حدیث  (13) امام علی علیه السلام :</w:t>
      </w:r>
      <w:bookmarkEnd w:id="2547"/>
    </w:p>
    <w:p>
      <w:pPr>
        <w:pStyle w:val="BookText"/>
      </w:pPr>
      <w:r>
        <w:rPr>
          <w:rFonts w:ascii="Amiri" w:hAnsi="Amiri" w:eastAsia="Amiri" w:cs="Amiri"/>
          <w:lang w:bidi="ar-SA"/>
          <w:color w:val="111111"/>
          <w:sz w:val="28"/>
          <w:szCs w:val="28"/>
          <w:rtl/>
        </w:rPr>
        <w:t xml:space="preserve">أَکْلُ السَّفَرْجَلِ قُوَّةٌ</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48" w:name="pg4603_53234"/>
    <w:bookmarkEnd w:id="348"/>
    <w:p>
      <w:pPr>
        <w:pStyle w:val="BookText"/>
      </w:pPr>
      <w:r>
        <w:rPr>
          <w:rFonts w:ascii="Amiri" w:hAnsi="Amiri" w:eastAsia="Amiri" w:cs="Amiri"/>
          <w:lang w:bidi="ar-SA"/>
          <w:color w:val="111111"/>
          <w:sz w:val="28"/>
          <w:szCs w:val="28"/>
          <w:rtl/>
        </w:rPr>
        <w:t xml:space="preserve">لِلْقَلْبِ الضَّعِیفِ وَ هُوَ یُطَیِّبُ الْمَعِدَةَ وَ یُذَکِّی الْفُؤَادَ وَ یُشَجِّعُ الْجَبَانَ وَ یُحَسِّنُ الْوَلَد</w:t>
      </w:r>
    </w:p>
    <w:p>
      <w:pPr>
        <w:pStyle w:val="BookText"/>
      </w:pPr>
      <w:r>
        <w:rPr>
          <w:rFonts w:ascii="IRNazanin" w:hAnsi="IRNazanin" w:eastAsia="IRNazanin" w:cs="IRNazanin"/>
          <w:lang w:bidi="fa-IR"/>
          <w:color w:val="111111"/>
          <w:sz w:val="28"/>
          <w:szCs w:val="28"/>
          <w:rtl/>
        </w:rPr>
        <w:t xml:space="preserve">خوردن به، قلب ضعیف را قوی، معده را پاک، ترسو را شجاع و فرزند را زیبا می‌کند.</w:t>
      </w:r>
    </w:p>
    <w:p>
      <w:pPr>
        <w:pStyle w:val="BookText"/>
      </w:pPr>
      <w:r>
        <w:rPr>
          <w:rFonts w:ascii="IRNazanin" w:hAnsi="IRNazanin" w:eastAsia="IRNazanin" w:cs="IRNazanin"/>
          <w:lang w:bidi="fa-IR"/>
          <w:color w:val="111111"/>
          <w:sz w:val="28"/>
          <w:szCs w:val="28"/>
          <w:rtl/>
        </w:rPr>
        <w:t xml:space="preserve">تحف العقول ص ‌101</w:t>
      </w:r>
    </w:p>
    <w:p>
      <w:pPr>
        <w:pStyle w:val="Heading5"/>
      </w:pPr>
      <w:bookmarkStart w:id="2548" w:name="_Toc1833"/>
      <w:r>
        <w:t>حدیث   (14) ابن شهر آشوب :</w:t>
      </w:r>
      <w:bookmarkEnd w:id="2548"/>
    </w:p>
    <w:p>
      <w:pPr>
        <w:pStyle w:val="BookText"/>
      </w:pPr>
      <w:r>
        <w:rPr>
          <w:rFonts w:ascii="Amiri" w:hAnsi="Amiri" w:eastAsia="Amiri" w:cs="Amiri"/>
          <w:lang w:bidi="ar-SA"/>
          <w:color w:val="111111"/>
          <w:sz w:val="28"/>
          <w:szCs w:val="28"/>
          <w:rtl/>
        </w:rPr>
        <w:t xml:space="preserve">کانَ النَّبیّ صلی الله علیه و آله قَبْلَ الْمَبْعَثِ مَوْصُوفاً بِعِشْرِینَ خَصْلَةً مِنْ خِصَالِ الْأَنْبِیَاءِ لَوِ انْفَرَدَ وَاحِدٌ بِأَحَدِهَا لَدَلَّ عَلَی جَلَالِهِ فَکَیْفَ مَنِ اجْتَمَعَتْ فِیهِ کَانَ نَبِیّا أَمِیناً صَادِقاً حَاذِقاً أَصِیلًا نَبِیلًا مَکِیناً فَصِیحاً عَاقِلًا فَاضِلًا عَابِداً زَاهِداً سَخِیّاً کَمِیّاً قَانِعاً مُتَوَاضِعاً حَلِیماً</w:t>
      </w:r>
    </w:p>
    <w:p>
      <w:pPr>
        <w:pStyle w:val="BookText"/>
      </w:pPr>
      <w:r>
        <w:rPr>
          <w:rFonts w:ascii="Amiri" w:hAnsi="Amiri" w:eastAsia="Amiri" w:cs="Amiri"/>
          <w:lang w:bidi="ar-SA"/>
          <w:color w:val="111111"/>
          <w:sz w:val="28"/>
          <w:szCs w:val="28"/>
          <w:rtl/>
        </w:rPr>
        <w:t xml:space="preserve">رَحِیماً غَیُوراً صَبُوراً مُوَافِقاً مُرَافِقاً لَمْ یُخَالِطْ مُنَجِّماً وَ لَا کَاهِناً وَ لَا عَیَّافا</w:t>
      </w:r>
    </w:p>
    <w:p>
      <w:pPr>
        <w:pStyle w:val="BookText"/>
      </w:pPr>
      <w:r>
        <w:rPr>
          <w:rFonts w:ascii="IRNazanin" w:hAnsi="IRNazanin" w:eastAsia="IRNazanin" w:cs="IRNazanin"/>
          <w:lang w:bidi="fa-IR"/>
          <w:color w:val="111111"/>
          <w:sz w:val="28"/>
          <w:szCs w:val="28"/>
          <w:rtl/>
        </w:rPr>
        <w:t xml:space="preserve">رسول اکرم صلی الله علیه و آله پیش از مبعوث شدن، بیست خصلت از خصلت‌های پیامبران را دارا بودند، که اگر کسی یکی از آنها را داشته باشد، دلیل عظمت اوست؛ چه رسد به کسی که همه آنها را دارا باشد، آن حضرت پیامبری امین، راستگو، ماهر، اصیل، شریف، استوار، سخنور، عاقل، با فضیلت، عابد، زاهد، سخاوتمند، دلیر و با شهامت، قانع، متواضع، بردبار، مهربان، غیرتمند، صبور، سازگار، و نرم‌خو بودند و با هیچ</w:t>
      </w:r>
    </w:p>
    <w:p>
      <w:pPr>
        <w:pStyle w:val="BookText"/>
      </w:pPr>
      <w:r>
        <w:rPr>
          <w:rFonts w:ascii="IRNazanin" w:hAnsi="IRNazanin" w:eastAsia="IRNazanin" w:cs="IRNazanin"/>
          <w:lang w:bidi="fa-IR"/>
          <w:color w:val="111111"/>
          <w:sz w:val="28"/>
          <w:szCs w:val="28"/>
          <w:rtl/>
        </w:rPr>
        <w:t xml:space="preserve">منجّم (قائل به تأثیر ستارگان)، غیب‌گو و پیش‌گویی هم‌نشین نبودند.</w:t>
      </w:r>
    </w:p>
    <w:p>
      <w:pPr>
        <w:pStyle w:val="BookText"/>
      </w:pPr>
      <w:r>
        <w:rPr>
          <w:rFonts w:ascii="IRNazanin" w:hAnsi="IRNazanin" w:eastAsia="IRNazanin" w:cs="IRNazanin"/>
          <w:lang w:bidi="fa-IR"/>
          <w:color w:val="111111"/>
          <w:sz w:val="28"/>
          <w:szCs w:val="28"/>
          <w:rtl/>
        </w:rPr>
        <w:t xml:space="preserve">مناقب (ابن شهر آشوب) ج 1، ص 123</w:t>
      </w:r>
    </w:p>
    <w:p>
      <w:pPr>
        <w:pStyle w:val="Heading4"/>
      </w:pPr>
      <w:bookmarkStart w:id="2549" w:name="_Toc1834"/>
      <w:r>
        <w:t>خیر و شر</w:t>
      </w:r>
      <w:bookmarkEnd w:id="2549"/>
    </w:p>
    <w:p>
      <w:pPr>
        <w:pStyle w:val="Heading5"/>
      </w:pPr>
      <w:bookmarkStart w:id="2550" w:name="_Toc1835"/>
      <w:r>
        <w:t>1- پیامبر صلی الله علیه و آله:</w:t>
      </w:r>
      <w:bookmarkEnd w:id="2550"/>
    </w:p>
    <w:p>
      <w:pPr>
        <w:pStyle w:val="BookText"/>
      </w:pPr>
      <w:r>
        <w:rPr>
          <w:rFonts w:ascii="Amiri" w:hAnsi="Amiri" w:eastAsia="Amiri" w:cs="Amiri"/>
          <w:lang w:bidi="ar-SA"/>
          <w:color w:val="111111"/>
          <w:sz w:val="28"/>
          <w:szCs w:val="28"/>
          <w:rtl/>
        </w:rPr>
        <w:t xml:space="preserve">اَلعِلمُ رَأسُ الخَیرِ کُلِّهِ، وَ الجَهلُ رَأسُ الشَّرِّ کُلِّهِ؛</w:t>
      </w:r>
    </w:p>
    <w:p>
      <w:pPr>
        <w:pStyle w:val="BookText"/>
      </w:pPr>
      <w:r>
        <w:rPr>
          <w:rFonts w:ascii="IRNazanin" w:hAnsi="IRNazanin" w:eastAsia="IRNazanin" w:cs="IRNazanin"/>
          <w:lang w:bidi="fa-IR"/>
          <w:color w:val="111111"/>
          <w:sz w:val="28"/>
          <w:szCs w:val="28"/>
          <w:rtl/>
        </w:rPr>
        <w:t xml:space="preserve">دانایی سرآمد همه خوبی‌ها و نادانی سرآمد همه بدی ‌هاست.</w:t>
      </w:r>
    </w:p>
    <w:p>
      <w:pPr>
        <w:pStyle w:val="BookText"/>
      </w:pPr>
      <w:r>
        <w:rPr>
          <w:rFonts w:ascii="IRNazanin" w:hAnsi="IRNazanin" w:eastAsia="IRNazanin" w:cs="IRNazanin"/>
          <w:lang w:bidi="fa-IR"/>
          <w:color w:val="111111"/>
          <w:sz w:val="28"/>
          <w:szCs w:val="28"/>
          <w:rtl/>
        </w:rPr>
        <w:t xml:space="preserve">بحارالأنوار(ط-بیروت) ج 74 ، ص 175، ح 9</w:t>
      </w:r>
    </w:p>
    <w:p>
      <w:pPr>
        <w:pStyle w:val="Heading5"/>
      </w:pPr>
      <w:bookmarkStart w:id="2551" w:name="_Toc1836"/>
      <w:r>
        <w:t>2- پیامبر صلی الله علیه و آله:</w:t>
      </w:r>
      <w:bookmarkEnd w:id="2551"/>
    </w:p>
    <w:p>
      <w:pPr>
        <w:pStyle w:val="BookText"/>
      </w:pPr>
      <w:r>
        <w:rPr>
          <w:rFonts w:ascii="Amiri" w:hAnsi="Amiri" w:eastAsia="Amiri" w:cs="Amiri"/>
          <w:lang w:bidi="ar-SA"/>
          <w:color w:val="111111"/>
          <w:sz w:val="28"/>
          <w:szCs w:val="28"/>
          <w:rtl/>
        </w:rPr>
        <w:t xml:space="preserve">تَکَلَّفُوا فِعلَ الخَیرِ وَ جاهِدوا نُفوسَکُم عَلَیهِ، فَاِنَّ الشَّرَّ مَطبوعٌ عَلَیهِ الاِنسانُ؛</w:t>
      </w:r>
    </w:p>
    <w:p>
      <w:pPr>
        <w:pStyle w:val="BookText"/>
      </w:pPr>
      <w:r>
        <w:rPr>
          <w:rFonts w:ascii="IRNazanin" w:hAnsi="IRNazanin" w:eastAsia="IRNazanin" w:cs="IRNazanin"/>
          <w:lang w:bidi="fa-IR"/>
          <w:color w:val="111111"/>
          <w:sz w:val="28"/>
          <w:szCs w:val="28"/>
          <w:rtl/>
        </w:rPr>
        <w:t xml:space="preserve">در کار خیر، خود را به زحمت اندازید و در این راه با هوا و هوس خود مبارزه کنید، زیرا طبیعت انسان به بدی</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49" w:name="pg4603_53235"/>
    <w:bookmarkEnd w:id="349"/>
    <w:p>
      <w:pPr>
        <w:pStyle w:val="BookText"/>
      </w:pPr>
      <w:r>
        <w:rPr>
          <w:rFonts w:ascii="IRNazanin" w:hAnsi="IRNazanin" w:eastAsia="IRNazanin" w:cs="IRNazanin"/>
          <w:lang w:bidi="fa-IR"/>
          <w:color w:val="111111"/>
          <w:sz w:val="28"/>
          <w:szCs w:val="28"/>
          <w:rtl/>
        </w:rPr>
        <w:t xml:space="preserve">تمایل دارد.</w:t>
      </w:r>
    </w:p>
    <w:p>
      <w:pPr>
        <w:pStyle w:val="BookText"/>
      </w:pPr>
      <w:r>
        <w:rPr>
          <w:rFonts w:ascii="IRNazanin" w:hAnsi="IRNazanin" w:eastAsia="IRNazanin" w:cs="IRNazanin"/>
          <w:lang w:bidi="fa-IR"/>
          <w:color w:val="111111"/>
          <w:sz w:val="28"/>
          <w:szCs w:val="28"/>
          <w:rtl/>
        </w:rPr>
        <w:t xml:space="preserve">تنبیه الخواطر معروف به مجموعه ورام ج 2، ص 120</w:t>
      </w:r>
    </w:p>
    <w:p>
      <w:pPr>
        <w:pStyle w:val="Heading5"/>
      </w:pPr>
      <w:bookmarkStart w:id="2552" w:name="_Toc1837"/>
      <w:r>
        <w:t>3- پیامبر صلی الله علیه و آله:</w:t>
      </w:r>
      <w:bookmarkEnd w:id="2552"/>
    </w:p>
    <w:p>
      <w:pPr>
        <w:pStyle w:val="BookText"/>
      </w:pPr>
      <w:r>
        <w:rPr>
          <w:rFonts w:ascii="Amiri" w:hAnsi="Amiri" w:eastAsia="Amiri" w:cs="Amiri"/>
          <w:lang w:bidi="ar-SA"/>
          <w:color w:val="111111"/>
          <w:sz w:val="28"/>
          <w:szCs w:val="28"/>
          <w:rtl/>
        </w:rPr>
        <w:t xml:space="preserve">لَا ضَرَرَ وَ لَا إِضْرَارَ فِی الْإِسْلَام‌ فَالْإِسْلَامُ یَزِیدُ الْمُسْلِمَ خَیْراً وَ لَا یَزِیدُهُ شَرّاً.</w:t>
      </w:r>
    </w:p>
    <w:p>
      <w:pPr>
        <w:pStyle w:val="BookText"/>
      </w:pPr>
      <w:r>
        <w:rPr>
          <w:rFonts w:ascii="IRNazanin" w:hAnsi="IRNazanin" w:eastAsia="IRNazanin" w:cs="IRNazanin"/>
          <w:lang w:bidi="fa-IR"/>
          <w:color w:val="111111"/>
          <w:sz w:val="28"/>
          <w:szCs w:val="28"/>
          <w:rtl/>
        </w:rPr>
        <w:t xml:space="preserve">در اسلام هیچ ضرری نیست و ضرر زدن به دیگران نیز ممنوع است، پس اسلام به مسلمان خیر می‌رساند و شر نمی ‌رساند.</w:t>
      </w:r>
    </w:p>
    <w:p>
      <w:pPr>
        <w:pStyle w:val="BookText"/>
      </w:pPr>
      <w:r>
        <w:rPr>
          <w:rFonts w:ascii="IRNazanin" w:hAnsi="IRNazanin" w:eastAsia="IRNazanin" w:cs="IRNazanin"/>
          <w:lang w:bidi="fa-IR"/>
          <w:color w:val="111111"/>
          <w:sz w:val="28"/>
          <w:szCs w:val="28"/>
          <w:rtl/>
        </w:rPr>
        <w:t xml:space="preserve">من لا یحضره الفقیه ج 4، ص 334، ح 5718</w:t>
      </w:r>
    </w:p>
    <w:p>
      <w:pPr>
        <w:pStyle w:val="Heading5"/>
      </w:pPr>
      <w:bookmarkStart w:id="2553" w:name="_Toc1838"/>
      <w:r>
        <w:t>4- پیامبر صلی الله علیه و آله:</w:t>
      </w:r>
      <w:bookmarkEnd w:id="2553"/>
    </w:p>
    <w:p>
      <w:pPr>
        <w:pStyle w:val="BookText"/>
      </w:pPr>
      <w:r>
        <w:rPr>
          <w:rFonts w:ascii="Amiri" w:hAnsi="Amiri" w:eastAsia="Amiri" w:cs="Amiri"/>
          <w:lang w:bidi="ar-SA"/>
          <w:color w:val="111111"/>
          <w:sz w:val="28"/>
          <w:szCs w:val="28"/>
          <w:rtl/>
        </w:rPr>
        <w:t xml:space="preserve">اِذا بَلَغَ الرَّجُلُ اَربَعینَ سَنَةً وَ لَم یَغلِب خَیرُهُ شَرَّهُ قَبَّلَ الشَّیطانُ بَینَ عَینَیهِ وَ قالَ: هذا وَجهٌ لا یُفلِحُ؛</w:t>
      </w:r>
    </w:p>
    <w:p>
      <w:pPr>
        <w:pStyle w:val="BookText"/>
      </w:pPr>
      <w:r>
        <w:rPr>
          <w:rFonts w:ascii="IRNazanin" w:hAnsi="IRNazanin" w:eastAsia="IRNazanin" w:cs="IRNazanin"/>
          <w:lang w:bidi="fa-IR"/>
          <w:color w:val="111111"/>
          <w:sz w:val="28"/>
          <w:szCs w:val="28"/>
          <w:rtl/>
        </w:rPr>
        <w:t xml:space="preserve">هرگاه انسان چهل ساله شود و خوبیش بیشتر از بدیش نشود، شیطان بر پیشانی او بوسه می‌ زند و می‌ گوید: این چهره ‌ای است که روی رستگاری را نمی‌ بیند.</w:t>
      </w:r>
    </w:p>
    <w:p>
      <w:pPr>
        <w:pStyle w:val="BookText"/>
      </w:pPr>
      <w:r>
        <w:rPr>
          <w:rFonts w:ascii="IRNazanin" w:hAnsi="IRNazanin" w:eastAsia="IRNazanin" w:cs="IRNazanin"/>
          <w:lang w:bidi="fa-IR"/>
          <w:color w:val="111111"/>
          <w:sz w:val="28"/>
          <w:szCs w:val="28"/>
          <w:rtl/>
        </w:rPr>
        <w:t xml:space="preserve">مشکاة الأنوار ص 169</w:t>
      </w:r>
    </w:p>
    <w:p>
      <w:pPr>
        <w:pStyle w:val="Heading5"/>
      </w:pPr>
      <w:bookmarkStart w:id="2554" w:name="_Toc1839"/>
      <w:r>
        <w:t>5- پیامبر صلی الله علیه و آله:</w:t>
      </w:r>
      <w:bookmarkEnd w:id="2554"/>
    </w:p>
    <w:p>
      <w:pPr>
        <w:pStyle w:val="BookText"/>
      </w:pPr>
      <w:r>
        <w:rPr>
          <w:rFonts w:ascii="Amiri" w:hAnsi="Amiri" w:eastAsia="Amiri" w:cs="Amiri"/>
          <w:lang w:bidi="ar-SA"/>
          <w:color w:val="111111"/>
          <w:sz w:val="28"/>
          <w:szCs w:val="28"/>
          <w:rtl/>
        </w:rPr>
        <w:t xml:space="preserve">اَلخَیرُ عادَةٌ وَ الشَّرُّ لَجاجَةٌ؛</w:t>
      </w:r>
    </w:p>
    <w:p>
      <w:pPr>
        <w:pStyle w:val="BookText"/>
      </w:pPr>
      <w:r>
        <w:rPr>
          <w:rFonts w:ascii="IRNazanin" w:hAnsi="IRNazanin" w:eastAsia="IRNazanin" w:cs="IRNazanin"/>
          <w:lang w:bidi="fa-IR"/>
          <w:color w:val="111111"/>
          <w:sz w:val="28"/>
          <w:szCs w:val="28"/>
          <w:rtl/>
        </w:rPr>
        <w:t xml:space="preserve">خوبی عادت است و بدی لجاجت.</w:t>
      </w:r>
    </w:p>
    <w:p>
      <w:pPr>
        <w:pStyle w:val="BookText"/>
      </w:pPr>
      <w:r>
        <w:rPr>
          <w:rFonts w:ascii="IRNazanin" w:hAnsi="IRNazanin" w:eastAsia="IRNazanin" w:cs="IRNazanin"/>
          <w:lang w:bidi="fa-IR"/>
          <w:color w:val="111111"/>
          <w:sz w:val="28"/>
          <w:szCs w:val="28"/>
          <w:rtl/>
        </w:rPr>
        <w:t xml:space="preserve">اساس البلاغه ص 438</w:t>
      </w:r>
    </w:p>
    <w:p>
      <w:pPr>
        <w:pStyle w:val="Heading5"/>
      </w:pPr>
      <w:bookmarkStart w:id="2555" w:name="_Toc1840"/>
      <w:r>
        <w:t>6- پیامبر صلی الله علیه و آله:</w:t>
      </w:r>
      <w:bookmarkEnd w:id="2555"/>
    </w:p>
    <w:p>
      <w:pPr>
        <w:pStyle w:val="BookText"/>
      </w:pPr>
      <w:r>
        <w:rPr>
          <w:rFonts w:ascii="Amiri" w:hAnsi="Amiri" w:eastAsia="Amiri" w:cs="Amiri"/>
          <w:lang w:bidi="ar-SA"/>
          <w:color w:val="111111"/>
          <w:sz w:val="28"/>
          <w:szCs w:val="28"/>
          <w:rtl/>
        </w:rPr>
        <w:t xml:space="preserve">اَلا اِنَّ شَرَّ الشَّرِّ شِرارُ العُلَماءِ وَ اِنَّ خَیرَ الخَیرِ خیارُ العُلَماءِ؛</w:t>
      </w:r>
    </w:p>
    <w:p>
      <w:pPr>
        <w:pStyle w:val="BookText"/>
      </w:pPr>
      <w:r>
        <w:rPr>
          <w:rFonts w:ascii="IRNazanin" w:hAnsi="IRNazanin" w:eastAsia="IRNazanin" w:cs="IRNazanin"/>
          <w:lang w:bidi="fa-IR"/>
          <w:color w:val="111111"/>
          <w:sz w:val="28"/>
          <w:szCs w:val="28"/>
          <w:rtl/>
        </w:rPr>
        <w:t xml:space="preserve">بدانید که بدترین بدها، علمای بدند و بهترین خوبان علمای خوبند.</w:t>
      </w:r>
    </w:p>
    <w:p>
      <w:pPr>
        <w:pStyle w:val="BookText"/>
      </w:pPr>
      <w:r>
        <w:rPr>
          <w:rFonts w:ascii="IRNazanin" w:hAnsi="IRNazanin" w:eastAsia="IRNazanin" w:cs="IRNazanin"/>
          <w:lang w:bidi="fa-IR"/>
          <w:color w:val="111111"/>
          <w:sz w:val="28"/>
          <w:szCs w:val="28"/>
          <w:rtl/>
        </w:rPr>
        <w:t xml:space="preserve">منیة المرید ص 137</w:t>
      </w:r>
    </w:p>
    <w:p>
      <w:pPr>
        <w:pStyle w:val="Heading5"/>
      </w:pPr>
      <w:bookmarkStart w:id="2556" w:name="_Toc1841"/>
      <w:r>
        <w:t>7- پیامبر صلی الله علیه و آله:</w:t>
      </w:r>
      <w:bookmarkEnd w:id="2556"/>
    </w:p>
    <w:p>
      <w:pPr>
        <w:pStyle w:val="BookText"/>
      </w:pPr>
      <w:r>
        <w:rPr>
          <w:rFonts w:ascii="Amiri" w:hAnsi="Amiri" w:eastAsia="Amiri" w:cs="Amiri"/>
          <w:lang w:bidi="ar-SA"/>
          <w:color w:val="111111"/>
          <w:sz w:val="28"/>
          <w:szCs w:val="28"/>
          <w:rtl/>
        </w:rPr>
        <w:t xml:space="preserve">إِنَّ أَحْسَنَ الْحَدِیثِ‌ کِتَابُ اللَّهِ، وَ خَیْرَ الْهَدْیِ هَدْیُ مُحَمَّدٍ، وَ شَرَّ الْأُمُورِ مُحْدَثَاتُهَا</w:t>
      </w:r>
    </w:p>
    <w:p>
      <w:pPr>
        <w:pStyle w:val="BookText"/>
      </w:pPr>
      <w:r>
        <w:rPr>
          <w:rFonts w:ascii="IRNazanin" w:hAnsi="IRNazanin" w:eastAsia="IRNazanin" w:cs="IRNazanin"/>
          <w:lang w:bidi="fa-IR"/>
          <w:color w:val="111111"/>
          <w:sz w:val="28"/>
          <w:szCs w:val="28"/>
          <w:rtl/>
        </w:rPr>
        <w:t xml:space="preserve">بهترین سخن، کتاب خدا و بهترین روش، روش پیامبر صلی ا‌لله‌ علیه ‌و ‌آله و بدترین امور بدعت‌هاست (پدیده ‌های مخالف دین).</w:t>
      </w:r>
    </w:p>
    <w:p>
      <w:pPr>
        <w:pStyle w:val="BookText"/>
      </w:pPr>
      <w:r>
        <w:rPr>
          <w:rFonts w:ascii="IRNazanin" w:hAnsi="IRNazanin" w:eastAsia="IRNazanin" w:cs="IRNazanin"/>
          <w:lang w:bidi="fa-IR"/>
          <w:color w:val="111111"/>
          <w:sz w:val="28"/>
          <w:szCs w:val="28"/>
          <w:rtl/>
        </w:rPr>
        <w:t xml:space="preserve">امالی(طوسی) ص 337 - بحارالأنوار(ط-بیروت) ج 74، ص 122، ح 23</w:t>
      </w:r>
    </w:p>
    <w:p>
      <w:pPr>
        <w:pStyle w:val="Heading5"/>
      </w:pPr>
      <w:bookmarkStart w:id="2557" w:name="_Toc1842"/>
      <w:r>
        <w:t>8- پیامبر صلی الله علیه و آله:</w:t>
      </w:r>
      <w:bookmarkEnd w:id="2557"/>
    </w:p>
    <w:p>
      <w:pPr>
        <w:pStyle w:val="BookText"/>
      </w:pPr>
      <w:r>
        <w:rPr>
          <w:rFonts w:ascii="Amiri" w:hAnsi="Amiri" w:eastAsia="Amiri" w:cs="Amiri"/>
          <w:lang w:bidi="ar-SA"/>
          <w:color w:val="111111"/>
          <w:sz w:val="28"/>
          <w:szCs w:val="28"/>
          <w:rtl/>
        </w:rPr>
        <w:t xml:space="preserve">مَنْ قَالَ إِنِّی خَیْرُ النَّاسِ فَهُوَ مِنْ شَرِّ النَّاسِ وَ مَنْ قَالَ إِنِّی فِی الْجَنَّةِ فَهُوَ فِی النَّار</w:t>
      </w:r>
    </w:p>
    <w:p>
      <w:pPr>
        <w:pStyle w:val="BookText"/>
      </w:pPr>
      <w:r>
        <w:rPr>
          <w:rFonts w:ascii="IRNazanin" w:hAnsi="IRNazanin" w:eastAsia="IRNazanin" w:cs="IRNazanin"/>
          <w:lang w:bidi="fa-IR"/>
          <w:color w:val="111111"/>
          <w:sz w:val="28"/>
          <w:szCs w:val="28"/>
          <w:rtl/>
        </w:rPr>
        <w:t xml:space="preserve">هر کس بگوید: من از همه مردم بهترم، او بدترین مردم است و هر کس بگوید: من بهشتی هستم، او</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50" w:name="pg4603_53236"/>
    <w:bookmarkEnd w:id="350"/>
    <w:p>
      <w:pPr>
        <w:pStyle w:val="BookText"/>
      </w:pPr>
      <w:r>
        <w:rPr>
          <w:rFonts w:ascii="IRNazanin" w:hAnsi="IRNazanin" w:eastAsia="IRNazanin" w:cs="IRNazanin"/>
          <w:lang w:bidi="fa-IR"/>
          <w:color w:val="111111"/>
          <w:sz w:val="28"/>
          <w:szCs w:val="28"/>
          <w:rtl/>
        </w:rPr>
        <w:t xml:space="preserve">جهنمی است.</w:t>
      </w:r>
    </w:p>
    <w:p>
      <w:pPr>
        <w:pStyle w:val="BookText"/>
      </w:pPr>
      <w:r>
        <w:rPr>
          <w:rFonts w:ascii="IRNazanin" w:hAnsi="IRNazanin" w:eastAsia="IRNazanin" w:cs="IRNazanin"/>
          <w:lang w:bidi="fa-IR"/>
          <w:color w:val="111111"/>
          <w:sz w:val="28"/>
          <w:szCs w:val="28"/>
          <w:rtl/>
        </w:rPr>
        <w:t xml:space="preserve">نوادر(راوندی) ص 11</w:t>
      </w:r>
    </w:p>
    <w:p>
      <w:pPr>
        <w:pStyle w:val="Heading5"/>
      </w:pPr>
      <w:bookmarkStart w:id="2558" w:name="_Toc1843"/>
      <w:r>
        <w:t>9- پیامبر صلی الله علیه و آله:</w:t>
      </w:r>
      <w:bookmarkEnd w:id="2558"/>
    </w:p>
    <w:p>
      <w:pPr>
        <w:pStyle w:val="BookText"/>
      </w:pPr>
      <w:r>
        <w:rPr>
          <w:rFonts w:ascii="Amiri" w:hAnsi="Amiri" w:eastAsia="Amiri" w:cs="Amiri"/>
          <w:lang w:bidi="ar-SA"/>
          <w:color w:val="111111"/>
          <w:sz w:val="28"/>
          <w:szCs w:val="28"/>
          <w:rtl/>
        </w:rPr>
        <w:t xml:space="preserve">فَإِنَّ أَحَدَکُمْ إِذَا مَاتَ فَقَدْ قَامَتْ قِیَامَتُهُ یَرَی مَا لَهُ مِنْ خَیْرٍ أَوْ شَر</w:t>
      </w:r>
    </w:p>
    <w:p>
      <w:pPr>
        <w:pStyle w:val="BookText"/>
      </w:pPr>
      <w:r>
        <w:rPr>
          <w:rFonts w:ascii="IRNazanin" w:hAnsi="IRNazanin" w:eastAsia="IRNazanin" w:cs="IRNazanin"/>
          <w:lang w:bidi="fa-IR"/>
          <w:color w:val="111111"/>
          <w:sz w:val="28"/>
          <w:szCs w:val="28"/>
          <w:rtl/>
        </w:rPr>
        <w:t xml:space="preserve">هرگاه یکی از شما بمیرد، قیامتش برپا می ‌شود و خوبی‌ ها و بدی ‌های خود را می‌ بیند.</w:t>
      </w:r>
    </w:p>
    <w:p>
      <w:pPr>
        <w:pStyle w:val="BookText"/>
      </w:pPr>
      <w:r>
        <w:rPr>
          <w:rFonts w:ascii="IRNazanin" w:hAnsi="IRNazanin" w:eastAsia="IRNazanin" w:cs="IRNazanin"/>
          <w:lang w:bidi="fa-IR"/>
          <w:color w:val="111111"/>
          <w:sz w:val="28"/>
          <w:szCs w:val="28"/>
          <w:rtl/>
        </w:rPr>
        <w:t xml:space="preserve">ارشاد القلوب(دیلمی) ج 1 ، ص 18</w:t>
      </w:r>
    </w:p>
    <w:p>
      <w:pPr>
        <w:pStyle w:val="Heading5"/>
      </w:pPr>
      <w:bookmarkStart w:id="2559" w:name="_Toc1844"/>
      <w:r>
        <w:t>10- پیامبر صلی الله علیه و آله:</w:t>
      </w:r>
      <w:bookmarkEnd w:id="2559"/>
    </w:p>
    <w:p>
      <w:pPr>
        <w:pStyle w:val="BookText"/>
      </w:pPr>
      <w:r>
        <w:rPr>
          <w:rFonts w:ascii="Amiri" w:hAnsi="Amiri" w:eastAsia="Amiri" w:cs="Amiri"/>
          <w:lang w:bidi="ar-SA"/>
          <w:color w:val="111111"/>
          <w:sz w:val="28"/>
          <w:szCs w:val="28"/>
          <w:rtl/>
        </w:rPr>
        <w:t xml:space="preserve">خَیرُ القُلوبِ اَوعاها لِلخَیرِ وَ شَرُّ القُلوبِ اَوعاها لِلشَّرِّ، فَاَعلَی القَلبِ الَّذی یَعِی الخَیرَ مَملُوٌّ مِنَ الخَیرِ اِن نَطَقَ نَطَقَ مَأجورا و اِن اَنصَتَ اَنصَتَ مَأجورا؛</w:t>
      </w:r>
    </w:p>
    <w:p>
      <w:pPr>
        <w:pStyle w:val="BookText"/>
      </w:pPr>
      <w:r>
        <w:rPr>
          <w:rFonts w:ascii="IRNazanin" w:hAnsi="IRNazanin" w:eastAsia="IRNazanin" w:cs="IRNazanin"/>
          <w:lang w:bidi="fa-IR"/>
          <w:color w:val="111111"/>
          <w:sz w:val="28"/>
          <w:szCs w:val="28"/>
          <w:rtl/>
        </w:rPr>
        <w:t xml:space="preserve">بهترین قلب‌ها، قلبی است که ظرفیت بیشتری برای خوبی دارد و بدترین قلب‌ها، قلبی است که ظرفیت بیشتری برای بدی دارد، پس عالی ‌ترین قلب، قلبی است که خوبی را در خود دارد و لبریز از خوبی است. اگر سخن بگوید، سخنش در خور پاداش است و اگر سکوت کند، سکوتش درخور پاداش است.</w:t>
      </w:r>
    </w:p>
    <w:p>
      <w:pPr>
        <w:pStyle w:val="BookText"/>
      </w:pPr>
      <w:r>
        <w:rPr>
          <w:rFonts w:ascii="IRNazanin" w:hAnsi="IRNazanin" w:eastAsia="IRNazanin" w:cs="IRNazanin"/>
          <w:lang w:bidi="fa-IR"/>
          <w:color w:val="111111"/>
          <w:sz w:val="28"/>
          <w:szCs w:val="28"/>
          <w:rtl/>
        </w:rPr>
        <w:t xml:space="preserve">جعفریات(اشعثیات) ص 168</w:t>
      </w:r>
    </w:p>
    <w:p>
      <w:pPr>
        <w:pStyle w:val="Heading5"/>
      </w:pPr>
      <w:bookmarkStart w:id="2560" w:name="_Toc1845"/>
      <w:r>
        <w:t>11- پیامبر صلی الله علیه و آله:</w:t>
      </w:r>
      <w:bookmarkEnd w:id="2560"/>
    </w:p>
    <w:p>
      <w:pPr>
        <w:pStyle w:val="BookText"/>
      </w:pPr>
      <w:r>
        <w:rPr>
          <w:rFonts w:ascii="Amiri" w:hAnsi="Amiri" w:eastAsia="Amiri" w:cs="Amiri"/>
          <w:lang w:bidi="ar-SA"/>
          <w:color w:val="111111"/>
          <w:sz w:val="28"/>
          <w:szCs w:val="28"/>
          <w:rtl/>
        </w:rPr>
        <w:t xml:space="preserve">خَیرُ ما اُعطیَ الرَّجُلُ المُؤمِنُ خُلقٌ حَسَنٌ وَ شَرُّ ما اُعطِیَ الرَّجُلُ قَلبُ سوءٍ فی صورَةٍ حَسَنَةٍ؛</w:t>
      </w:r>
    </w:p>
    <w:p>
      <w:pPr>
        <w:pStyle w:val="BookText"/>
      </w:pPr>
      <w:r>
        <w:rPr>
          <w:rFonts w:ascii="IRNazanin" w:hAnsi="IRNazanin" w:eastAsia="IRNazanin" w:cs="IRNazanin"/>
          <w:lang w:bidi="fa-IR"/>
          <w:color w:val="111111"/>
          <w:sz w:val="28"/>
          <w:szCs w:val="28"/>
          <w:rtl/>
        </w:rPr>
        <w:t xml:space="preserve">بهترین چیزی که به مؤمن داده شده خوش اخلاقی و بدترین چیزی که به انسان داده شده دلی بد در چهره‌ای زیباست.</w:t>
      </w:r>
    </w:p>
    <w:p>
      <w:pPr>
        <w:pStyle w:val="BookText"/>
      </w:pPr>
      <w:r>
        <w:rPr>
          <w:rFonts w:ascii="IRNazanin" w:hAnsi="IRNazanin" w:eastAsia="IRNazanin" w:cs="IRNazanin"/>
          <w:lang w:bidi="fa-IR"/>
          <w:color w:val="111111"/>
          <w:sz w:val="28"/>
          <w:szCs w:val="28"/>
          <w:rtl/>
        </w:rPr>
        <w:t xml:space="preserve">نهج الفصاحه ص 474 ، ح 1529</w:t>
      </w:r>
    </w:p>
    <w:p>
      <w:pPr>
        <w:pStyle w:val="Heading5"/>
      </w:pPr>
      <w:bookmarkStart w:id="2561" w:name="_Toc1846"/>
      <w:r>
        <w:t>12- پیامبر صلی الله علیه و آله:</w:t>
      </w:r>
      <w:bookmarkEnd w:id="2561"/>
    </w:p>
    <w:p>
      <w:pPr>
        <w:pStyle w:val="BookText"/>
      </w:pPr>
      <w:r>
        <w:rPr>
          <w:rFonts w:ascii="Amiri" w:hAnsi="Amiri" w:eastAsia="Amiri" w:cs="Amiri"/>
          <w:lang w:bidi="ar-SA"/>
          <w:color w:val="111111"/>
          <w:sz w:val="28"/>
          <w:szCs w:val="28"/>
          <w:rtl/>
        </w:rPr>
        <w:t xml:space="preserve">اَلا اِنَّ خَیرَ عِبادِ اللّه‌ِ التَّقیُّ النَّقیُّ الخَفیُّ وَ اِنَّ شَرَّ عِبادِ اللّه‌ِ المُشارُ اِلَیهِ بِالاَصابِعِ؛</w:t>
      </w:r>
    </w:p>
    <w:p>
      <w:pPr>
        <w:pStyle w:val="BookText"/>
      </w:pPr>
      <w:r>
        <w:rPr>
          <w:rFonts w:ascii="IRNazanin" w:hAnsi="IRNazanin" w:eastAsia="IRNazanin" w:cs="IRNazanin"/>
          <w:lang w:bidi="fa-IR"/>
          <w:color w:val="111111"/>
          <w:sz w:val="28"/>
          <w:szCs w:val="28"/>
          <w:rtl/>
        </w:rPr>
        <w:t xml:space="preserve">آگاه باشید، بدرستی که بهترین بندگان خدا کسی است که با تقوا، پاک و گمنام باشد و بدترین بندگان خدا کسی است که انگشت نما باشد.</w:t>
      </w:r>
    </w:p>
    <w:p>
      <w:pPr>
        <w:pStyle w:val="BookText"/>
      </w:pPr>
      <w:r>
        <w:rPr>
          <w:rFonts w:ascii="IRNazanin" w:hAnsi="IRNazanin" w:eastAsia="IRNazanin" w:cs="IRNazanin"/>
          <w:lang w:bidi="fa-IR"/>
          <w:color w:val="111111"/>
          <w:sz w:val="28"/>
          <w:szCs w:val="28"/>
          <w:rtl/>
        </w:rPr>
        <w:t xml:space="preserve">دعوات(راوندی) ص 46 ، ح 114 - بحارالأنوار(ط-بیروت) ج 67 ، ص 111، ح 12</w:t>
      </w:r>
    </w:p>
    <w:p>
      <w:pPr>
        <w:pStyle w:val="Heading5"/>
      </w:pPr>
      <w:bookmarkStart w:id="2562" w:name="_Toc1847"/>
      <w:r>
        <w:t>13- پیامبر صلی الله علیه و آله:</w:t>
      </w:r>
      <w:bookmarkEnd w:id="2562"/>
    </w:p>
    <w:p>
      <w:pPr>
        <w:pStyle w:val="BookText"/>
      </w:pPr>
      <w:r>
        <w:rPr>
          <w:rFonts w:ascii="Amiri" w:hAnsi="Amiri" w:eastAsia="Amiri" w:cs="Amiri"/>
          <w:lang w:bidi="ar-SA"/>
          <w:color w:val="111111"/>
          <w:sz w:val="28"/>
          <w:szCs w:val="28"/>
          <w:rtl/>
        </w:rPr>
        <w:t xml:space="preserve">ما اَسَرَّ عَبدٌ سَریرَةً اِلاّ اَلبَسَهُ اللّه‌ُ رِداءَها اِن خَیرا فَخَیرٌ وَ اِن شَرّا</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51" w:name="pg4603_53237"/>
    <w:bookmarkEnd w:id="351"/>
    <w:p>
      <w:pPr>
        <w:pStyle w:val="BookText"/>
      </w:pPr>
      <w:r>
        <w:rPr>
          <w:rFonts w:ascii="Amiri" w:hAnsi="Amiri" w:eastAsia="Amiri" w:cs="Amiri"/>
          <w:lang w:bidi="ar-SA"/>
          <w:color w:val="111111"/>
          <w:sz w:val="28"/>
          <w:szCs w:val="28"/>
          <w:rtl/>
        </w:rPr>
        <w:t xml:space="preserve">فَشَرٌّ؛</w:t>
      </w:r>
    </w:p>
    <w:p>
      <w:pPr>
        <w:pStyle w:val="BookText"/>
      </w:pPr>
      <w:r>
        <w:rPr>
          <w:rFonts w:ascii="IRNazanin" w:hAnsi="IRNazanin" w:eastAsia="IRNazanin" w:cs="IRNazanin"/>
          <w:lang w:bidi="fa-IR"/>
          <w:color w:val="111111"/>
          <w:sz w:val="28"/>
          <w:szCs w:val="28"/>
          <w:rtl/>
        </w:rPr>
        <w:t xml:space="preserve">هیچ کس نیتی را در دل پنهان نمی‌کند، مگر اینکه خداوند آن نیت را (در رفتار و کردار او) همانند لباس ظاهر می‌کند، با نیت خوب ظاهر خوب و با نیت بد ظاهر بد خواهد داشت.</w:t>
      </w:r>
    </w:p>
    <w:p>
      <w:pPr>
        <w:pStyle w:val="BookText"/>
      </w:pPr>
      <w:r>
        <w:rPr>
          <w:rFonts w:ascii="IRNazanin" w:hAnsi="IRNazanin" w:eastAsia="IRNazanin" w:cs="IRNazanin"/>
          <w:lang w:bidi="fa-IR"/>
          <w:color w:val="111111"/>
          <w:sz w:val="28"/>
          <w:szCs w:val="28"/>
          <w:rtl/>
        </w:rPr>
        <w:t xml:space="preserve">نهج الفصاحه ص 695 ، ح 2616</w:t>
      </w:r>
    </w:p>
    <w:p>
      <w:pPr>
        <w:pStyle w:val="Heading5"/>
      </w:pPr>
      <w:bookmarkStart w:id="2563" w:name="_Toc1848"/>
      <w:r>
        <w:t>14- پیامبر صلی الله علیه و آله:</w:t>
      </w:r>
      <w:bookmarkEnd w:id="2563"/>
    </w:p>
    <w:p>
      <w:pPr>
        <w:pStyle w:val="BookText"/>
      </w:pPr>
      <w:r>
        <w:rPr>
          <w:rFonts w:ascii="Amiri" w:hAnsi="Amiri" w:eastAsia="Amiri" w:cs="Amiri"/>
          <w:lang w:bidi="ar-SA"/>
          <w:color w:val="111111"/>
          <w:sz w:val="28"/>
          <w:szCs w:val="28"/>
          <w:rtl/>
        </w:rPr>
        <w:t xml:space="preserve">دَعْ مَا یُرِیبُکَ [إِلَی مَا لَا یُرِیبُکَ]، فَإِنَّ الْحَقَّ طُمَأْنِینَةٌ وَ الْکَذِبَ رِیبَة</w:t>
      </w:r>
    </w:p>
    <w:p>
      <w:pPr>
        <w:pStyle w:val="BookText"/>
      </w:pPr>
      <w:r>
        <w:rPr>
          <w:rFonts w:ascii="IRNazanin" w:hAnsi="IRNazanin" w:eastAsia="IRNazanin" w:cs="IRNazanin"/>
          <w:lang w:bidi="fa-IR"/>
          <w:color w:val="111111"/>
          <w:sz w:val="28"/>
          <w:szCs w:val="28"/>
          <w:rtl/>
        </w:rPr>
        <w:t xml:space="preserve">آنچه تو را به شک و تردید می‌ اندازد رها کن و به سراغ آنچه تو را به شک و تردید نمی ‌اندازد برو؛ زیرا حق مایه آرامش و دروغ مایه تشویش و دودلی است.</w:t>
      </w:r>
    </w:p>
    <w:p>
      <w:pPr>
        <w:pStyle w:val="BookText"/>
      </w:pPr>
      <w:r>
        <w:rPr>
          <w:rFonts w:ascii="IRNazanin" w:hAnsi="IRNazanin" w:eastAsia="IRNazanin" w:cs="IRNazanin"/>
          <w:lang w:bidi="fa-IR"/>
          <w:color w:val="111111"/>
          <w:sz w:val="28"/>
          <w:szCs w:val="28"/>
          <w:rtl/>
        </w:rPr>
        <w:t xml:space="preserve">نزهة الناظر و تنبیه الخاطر ص 28 ، ح 83</w:t>
      </w:r>
    </w:p>
    <w:p>
      <w:pPr>
        <w:pStyle w:val="Heading5"/>
      </w:pPr>
      <w:bookmarkStart w:id="2564" w:name="_Toc1849"/>
      <w:r>
        <w:t>15- پیامبر صلی الله علیه و آله:</w:t>
      </w:r>
      <w:bookmarkEnd w:id="2564"/>
    </w:p>
    <w:p>
      <w:pPr>
        <w:pStyle w:val="BookText"/>
      </w:pPr>
      <w:r>
        <w:rPr>
          <w:rFonts w:ascii="Amiri" w:hAnsi="Amiri" w:eastAsia="Amiri" w:cs="Amiri"/>
          <w:lang w:bidi="ar-SA"/>
          <w:color w:val="111111"/>
          <w:sz w:val="28"/>
          <w:szCs w:val="28"/>
          <w:rtl/>
        </w:rPr>
        <w:t xml:space="preserve">نیَّةُ المُؤمِنِ خَیرٌ مِن عَمَلِهِ وَ نیَّةُ الکافِرِ شَرُّ مِن عَمَلِهِ وَ کُلُّ عامِلٍ یَعمَلُ عَلی نیَّتِهِ؛</w:t>
      </w:r>
    </w:p>
    <w:p>
      <w:pPr>
        <w:pStyle w:val="BookText"/>
      </w:pPr>
      <w:r>
        <w:rPr>
          <w:rFonts w:ascii="IRNazanin" w:hAnsi="IRNazanin" w:eastAsia="IRNazanin" w:cs="IRNazanin"/>
          <w:lang w:bidi="fa-IR"/>
          <w:color w:val="111111"/>
          <w:sz w:val="28"/>
          <w:szCs w:val="28"/>
          <w:rtl/>
        </w:rPr>
        <w:t xml:space="preserve">نیت مؤمن بهتر از عمل او، و نیت کافر بدتر از عمل اوست و هر کس مطابق نیت خود عمل می ‌کند.</w:t>
      </w:r>
    </w:p>
    <w:p>
      <w:pPr>
        <w:pStyle w:val="BookText"/>
      </w:pPr>
      <w:r>
        <w:rPr>
          <w:rFonts w:ascii="IRNazanin" w:hAnsi="IRNazanin" w:eastAsia="IRNazanin" w:cs="IRNazanin"/>
          <w:lang w:bidi="fa-IR"/>
          <w:color w:val="111111"/>
          <w:sz w:val="28"/>
          <w:szCs w:val="28"/>
          <w:rtl/>
        </w:rPr>
        <w:t xml:space="preserve">کافی(ط-الاسلامیه) ج 2، ص 84 ، ح 2</w:t>
      </w:r>
    </w:p>
    <w:p>
      <w:pPr>
        <w:pStyle w:val="Heading5"/>
      </w:pPr>
      <w:bookmarkStart w:id="2565" w:name="_Toc1850"/>
      <w:r>
        <w:t>16- پیامبر صلی الله علیه و آله:</w:t>
      </w:r>
      <w:bookmarkEnd w:id="2565"/>
    </w:p>
    <w:p>
      <w:pPr>
        <w:pStyle w:val="BookText"/>
      </w:pPr>
      <w:r>
        <w:rPr>
          <w:rFonts w:ascii="Amiri" w:hAnsi="Amiri" w:eastAsia="Amiri" w:cs="Amiri"/>
          <w:lang w:bidi="ar-SA"/>
          <w:color w:val="111111"/>
          <w:sz w:val="28"/>
          <w:szCs w:val="28"/>
          <w:rtl/>
        </w:rPr>
        <w:t xml:space="preserve">اِنَّ اَسرَعَ الخَیرِ ثَوابا البِرُّ وَ اِنَّ اَسرَعَ الشَّرِّ عِقابا البَغیُ؛</w:t>
      </w:r>
    </w:p>
    <w:p>
      <w:pPr>
        <w:pStyle w:val="BookText"/>
      </w:pPr>
      <w:r>
        <w:rPr>
          <w:rFonts w:ascii="IRNazanin" w:hAnsi="IRNazanin" w:eastAsia="IRNazanin" w:cs="IRNazanin"/>
          <w:lang w:bidi="fa-IR"/>
          <w:color w:val="111111"/>
          <w:sz w:val="28"/>
          <w:szCs w:val="28"/>
          <w:rtl/>
        </w:rPr>
        <w:t xml:space="preserve">پاداش نیکوکاری زودتر از هر کار خوب دیگری می ‌رسد و کیفر ستم و تجاوز زودتر از هر کار بد دیگری گریبان می ‌گیرد.</w:t>
      </w:r>
    </w:p>
    <w:p>
      <w:pPr>
        <w:pStyle w:val="BookText"/>
      </w:pPr>
      <w:r>
        <w:rPr>
          <w:rFonts w:ascii="IRNazanin" w:hAnsi="IRNazanin" w:eastAsia="IRNazanin" w:cs="IRNazanin"/>
          <w:lang w:bidi="fa-IR"/>
          <w:color w:val="111111"/>
          <w:sz w:val="28"/>
          <w:szCs w:val="28"/>
          <w:rtl/>
        </w:rPr>
        <w:t xml:space="preserve">خصال ص 110، ح 81</w:t>
      </w:r>
    </w:p>
    <w:p>
      <w:pPr>
        <w:pStyle w:val="Heading5"/>
      </w:pPr>
      <w:bookmarkStart w:id="2566" w:name="_Toc1851"/>
      <w:r>
        <w:t>17- امام علی علیه السلام:</w:t>
      </w:r>
      <w:bookmarkEnd w:id="2566"/>
    </w:p>
    <w:p>
      <w:pPr>
        <w:pStyle w:val="BookText"/>
      </w:pPr>
      <w:r>
        <w:rPr>
          <w:rFonts w:ascii="Amiri" w:hAnsi="Amiri" w:eastAsia="Amiri" w:cs="Amiri"/>
          <w:lang w:bidi="ar-SA"/>
          <w:color w:val="111111"/>
          <w:sz w:val="28"/>
          <w:szCs w:val="28"/>
          <w:rtl/>
        </w:rPr>
        <w:t xml:space="preserve">جَلیسُ الخَیرِ نِعمَةٌ، جَلیسُ الشَّرِّ نِقمَةٌ؛</w:t>
      </w:r>
    </w:p>
    <w:p>
      <w:pPr>
        <w:pStyle w:val="BookText"/>
      </w:pPr>
      <w:r>
        <w:rPr>
          <w:rFonts w:ascii="IRNazanin" w:hAnsi="IRNazanin" w:eastAsia="IRNazanin" w:cs="IRNazanin"/>
          <w:lang w:bidi="fa-IR"/>
          <w:color w:val="111111"/>
          <w:sz w:val="28"/>
          <w:szCs w:val="28"/>
          <w:rtl/>
        </w:rPr>
        <w:t xml:space="preserve">همنشین خوب نعمت و همنشین بد، بلا و مصیبت است.</w:t>
      </w:r>
    </w:p>
    <w:p>
      <w:pPr>
        <w:pStyle w:val="BookText"/>
      </w:pPr>
      <w:r>
        <w:rPr>
          <w:rFonts w:ascii="IRNazanin" w:hAnsi="IRNazanin" w:eastAsia="IRNazanin" w:cs="IRNazanin"/>
          <w:lang w:bidi="fa-IR"/>
          <w:color w:val="111111"/>
          <w:sz w:val="28"/>
          <w:szCs w:val="28"/>
          <w:rtl/>
        </w:rPr>
        <w:t xml:space="preserve">عیون الحکم و المواعظ(لیثی) ص 221 ، ح 4306 و 4307</w:t>
      </w:r>
    </w:p>
    <w:p>
      <w:pPr>
        <w:pStyle w:val="Heading5"/>
      </w:pPr>
      <w:bookmarkStart w:id="2567" w:name="_Toc1852"/>
      <w:r>
        <w:t>18- امام علی علیه السلام:</w:t>
      </w:r>
      <w:bookmarkEnd w:id="2567"/>
    </w:p>
    <w:p>
      <w:pPr>
        <w:pStyle w:val="BookText"/>
      </w:pPr>
      <w:r>
        <w:rPr>
          <w:rFonts w:ascii="Amiri" w:hAnsi="Amiri" w:eastAsia="Amiri" w:cs="Amiri"/>
          <w:lang w:bidi="ar-SA"/>
          <w:color w:val="111111"/>
          <w:sz w:val="28"/>
          <w:szCs w:val="28"/>
          <w:rtl/>
        </w:rPr>
        <w:t xml:space="preserve">مَا خَیْرٌ بِخَیْرٍ بَعْدَهُ النَّارُ وَ مَا شَرٌّ بِشَرٍّ بَعْدَهُ الْجَنَّةُ وَ کُلُّ نَعِیمٍ دُونَ الْجَنَّةِ فَهُوَ مَحْقُور  وَ کُلُّ بَلَاءٍ دُونَ النَّارِ عَافِیَة</w:t>
      </w:r>
    </w:p>
    <w:p>
      <w:pPr>
        <w:pStyle w:val="BookText"/>
      </w:pPr>
      <w:r>
        <w:rPr>
          <w:rFonts w:ascii="IRNazanin" w:hAnsi="IRNazanin" w:eastAsia="IRNazanin" w:cs="IRNazanin"/>
          <w:lang w:bidi="fa-IR"/>
          <w:color w:val="111111"/>
          <w:sz w:val="28"/>
          <w:szCs w:val="28"/>
          <w:rtl/>
        </w:rPr>
        <w:t xml:space="preserve">خیری که به دنبال</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52" w:name="pg4603_53238"/>
    <w:bookmarkEnd w:id="352"/>
    <w:p>
      <w:pPr>
        <w:pStyle w:val="BookText"/>
      </w:pPr>
      <w:r>
        <w:rPr>
          <w:rFonts w:ascii="IRNazanin" w:hAnsi="IRNazanin" w:eastAsia="IRNazanin" w:cs="IRNazanin"/>
          <w:lang w:bidi="fa-IR"/>
          <w:color w:val="111111"/>
          <w:sz w:val="28"/>
          <w:szCs w:val="28"/>
          <w:rtl/>
        </w:rPr>
        <w:t xml:space="preserve">آن آتش باشد، خیر نیست و شری که به دنبال آن بهشت باشد، شر نیست. هر نعمتی جز بهشت ناچیز است و هر بلایی جز آتش، سلامتی.</w:t>
      </w:r>
    </w:p>
    <w:p>
      <w:pPr>
        <w:pStyle w:val="BookText"/>
      </w:pPr>
      <w:r>
        <w:rPr>
          <w:rFonts w:ascii="IRNazanin" w:hAnsi="IRNazanin" w:eastAsia="IRNazanin" w:cs="IRNazanin"/>
          <w:lang w:bidi="fa-IR"/>
          <w:color w:val="111111"/>
          <w:sz w:val="28"/>
          <w:szCs w:val="28"/>
          <w:rtl/>
        </w:rPr>
        <w:t xml:space="preserve">نهج البلاغه(صبحی صالح) ص 544 ، حکمت 387</w:t>
      </w:r>
    </w:p>
    <w:p>
      <w:pPr>
        <w:pStyle w:val="Heading5"/>
      </w:pPr>
      <w:bookmarkStart w:id="2568" w:name="_Toc1853"/>
      <w:r>
        <w:t>19- امام علی علیه السلام:</w:t>
      </w:r>
      <w:bookmarkEnd w:id="2568"/>
    </w:p>
    <w:p>
      <w:pPr>
        <w:pStyle w:val="BookText"/>
      </w:pPr>
      <w:r>
        <w:rPr>
          <w:rFonts w:ascii="Amiri" w:hAnsi="Amiri" w:eastAsia="Amiri" w:cs="Amiri"/>
          <w:lang w:bidi="ar-SA"/>
          <w:color w:val="111111"/>
          <w:sz w:val="28"/>
          <w:szCs w:val="28"/>
          <w:rtl/>
        </w:rPr>
        <w:t xml:space="preserve">مَن لَبِسَ الخَیرَ تَعَرّی مِنَ الشَّرِّ؛</w:t>
      </w:r>
    </w:p>
    <w:p>
      <w:pPr>
        <w:pStyle w:val="BookText"/>
      </w:pPr>
      <w:r>
        <w:rPr>
          <w:rFonts w:ascii="IRNazanin" w:hAnsi="IRNazanin" w:eastAsia="IRNazanin" w:cs="IRNazanin"/>
          <w:lang w:bidi="fa-IR"/>
          <w:color w:val="111111"/>
          <w:sz w:val="28"/>
          <w:szCs w:val="28"/>
          <w:rtl/>
        </w:rPr>
        <w:t xml:space="preserve">هر کس جامه «خوبی» به تن کند از «بدی» برهنه می ‌گردد.</w:t>
      </w:r>
    </w:p>
    <w:p>
      <w:pPr>
        <w:pStyle w:val="BookText"/>
      </w:pPr>
      <w:r>
        <w:rPr>
          <w:rFonts w:ascii="IRNazanin" w:hAnsi="IRNazanin" w:eastAsia="IRNazanin" w:cs="IRNazanin"/>
          <w:lang w:bidi="fa-IR"/>
          <w:color w:val="111111"/>
          <w:sz w:val="28"/>
          <w:szCs w:val="28"/>
          <w:rtl/>
        </w:rPr>
        <w:t xml:space="preserve">تصنیف غررالحکم و دررالکلم ص 104 ، ح 1866</w:t>
      </w:r>
    </w:p>
    <w:p>
      <w:pPr>
        <w:pStyle w:val="Heading5"/>
      </w:pPr>
      <w:bookmarkStart w:id="2569" w:name="_Toc1854"/>
      <w:r>
        <w:t>20- امام علی علیه السلام:</w:t>
      </w:r>
      <w:bookmarkEnd w:id="2569"/>
    </w:p>
    <w:p>
      <w:pPr>
        <w:pStyle w:val="BookText"/>
      </w:pPr>
      <w:r>
        <w:rPr>
          <w:rFonts w:ascii="Amiri" w:hAnsi="Amiri" w:eastAsia="Amiri" w:cs="Amiri"/>
          <w:lang w:bidi="ar-SA"/>
          <w:color w:val="111111"/>
          <w:sz w:val="28"/>
          <w:szCs w:val="28"/>
          <w:rtl/>
        </w:rPr>
        <w:t xml:space="preserve">اَلخَیرُ اَسهَلُ مِن فِعلِ الشَّرِّ؛</w:t>
      </w:r>
    </w:p>
    <w:p>
      <w:pPr>
        <w:pStyle w:val="BookText"/>
      </w:pPr>
      <w:r>
        <w:rPr>
          <w:rFonts w:ascii="IRNazanin" w:hAnsi="IRNazanin" w:eastAsia="IRNazanin" w:cs="IRNazanin"/>
          <w:lang w:bidi="fa-IR"/>
          <w:color w:val="111111"/>
          <w:sz w:val="28"/>
          <w:szCs w:val="28"/>
          <w:rtl/>
        </w:rPr>
        <w:t xml:space="preserve">کار خوب آسان‌تر از کار بد است.</w:t>
      </w:r>
    </w:p>
    <w:p>
      <w:pPr>
        <w:pStyle w:val="BookText"/>
      </w:pPr>
      <w:r>
        <w:rPr>
          <w:rFonts w:ascii="IRNazanin" w:hAnsi="IRNazanin" w:eastAsia="IRNazanin" w:cs="IRNazanin"/>
          <w:lang w:bidi="fa-IR"/>
          <w:color w:val="111111"/>
          <w:sz w:val="28"/>
          <w:szCs w:val="28"/>
          <w:rtl/>
        </w:rPr>
        <w:t xml:space="preserve">تصنیف غررالحکم و دررالکلم ص 106 ، ح 1918</w:t>
      </w:r>
    </w:p>
    <w:p>
      <w:pPr>
        <w:pStyle w:val="Heading5"/>
      </w:pPr>
      <w:bookmarkStart w:id="2570" w:name="_Toc1855"/>
      <w:r>
        <w:t>21- بهترین و بدترین خانه ها</w:t>
      </w:r>
      <w:bookmarkEnd w:id="2570"/>
    </w:p>
    <w:p>
      <w:pPr>
        <w:pStyle w:val="BookText"/>
      </w:pPr>
      <w:r>
        <w:rPr>
          <w:rFonts w:ascii="Amiri" w:hAnsi="Amiri" w:eastAsia="Amiri" w:cs="Amiri"/>
          <w:lang w:bidi="ar-SA"/>
          <w:color w:val="111111"/>
          <w:sz w:val="28"/>
          <w:szCs w:val="28"/>
          <w:rtl/>
        </w:rPr>
        <w:t xml:space="preserve">خَیرُ بَیتٍ فِی المُسلِمینَ بَیتٌ فیهِ یَتیمٌ یُحسَنُ اِلَیهِ وَ شَرُّ بَیتٍ فِی المُسلِمینَ بَیتٌ فیهِ یَتیمٌ یُساءُ إلَیهِ اَنَا وَ کافِلُ الیَتیمِ فِی الجَنَّةِ هکَذا؛</w:t>
      </w:r>
    </w:p>
    <w:p>
      <w:pPr>
        <w:pStyle w:val="BookText"/>
      </w:pPr>
      <w:r>
        <w:rPr>
          <w:rFonts w:ascii="IRNazanin" w:hAnsi="IRNazanin" w:eastAsia="IRNazanin" w:cs="IRNazanin"/>
          <w:lang w:bidi="fa-IR"/>
          <w:color w:val="111111"/>
          <w:sz w:val="28"/>
          <w:szCs w:val="28"/>
          <w:rtl/>
        </w:rPr>
        <w:t xml:space="preserve">بهترین خانه‌ های مسلمانان، خانه‌ ای است که در آن یتیمی باشد که به او نیکی می‌ شود و بدترین خانه‌ های مسلمانان خانه‌ ای است که در آن یتیمی باشد که با او بدی می‌ شود، من و سرپرست یتیم در بهشت مانند دو انگشت همراهیم.</w:t>
      </w:r>
    </w:p>
    <w:p>
      <w:pPr>
        <w:pStyle w:val="BookText"/>
      </w:pPr>
      <w:r>
        <w:rPr>
          <w:rFonts w:ascii="IRNazanin" w:hAnsi="IRNazanin" w:eastAsia="IRNazanin" w:cs="IRNazanin"/>
          <w:lang w:bidi="fa-IR"/>
          <w:color w:val="111111"/>
          <w:sz w:val="28"/>
          <w:szCs w:val="28"/>
          <w:rtl/>
        </w:rPr>
        <w:t xml:space="preserve">نهج الفصاحه ص 470 ، ح 1510</w:t>
      </w:r>
    </w:p>
    <w:p>
      <w:pPr>
        <w:pStyle w:val="Heading5"/>
      </w:pPr>
      <w:bookmarkStart w:id="2571" w:name="_Toc1856"/>
      <w:r>
        <w:t>22- امام علی علیه السلام:</w:t>
      </w:r>
      <w:bookmarkEnd w:id="2571"/>
    </w:p>
    <w:p>
      <w:pPr>
        <w:pStyle w:val="BookText"/>
      </w:pPr>
      <w:r>
        <w:rPr>
          <w:rFonts w:ascii="Amiri" w:hAnsi="Amiri" w:eastAsia="Amiri" w:cs="Amiri"/>
          <w:lang w:bidi="ar-SA"/>
          <w:color w:val="111111"/>
          <w:sz w:val="28"/>
          <w:szCs w:val="28"/>
          <w:rtl/>
        </w:rPr>
        <w:t xml:space="preserve">اِنَّ الخَیرَ وَ الشَّرَّ لا یُعرَفانِ اِلاّ بِالنّاسِ، فَاِذا اَرَدتَ اَن تَعرِفَ الخَیرَ فَاعمَلِ الخَیرَ تَعرِف اَهلَهُ وَ اِذا اَرَدتَ اَن تَعرِفَ الشَّرَّ فَاعمَلِ الشَّرَّ تَعرِف اَهلَهُ؛</w:t>
      </w:r>
    </w:p>
    <w:p>
      <w:pPr>
        <w:pStyle w:val="BookText"/>
      </w:pPr>
      <w:r>
        <w:rPr>
          <w:rFonts w:ascii="IRNazanin" w:hAnsi="IRNazanin" w:eastAsia="IRNazanin" w:cs="IRNazanin"/>
          <w:lang w:bidi="fa-IR"/>
          <w:color w:val="111111"/>
          <w:sz w:val="28"/>
          <w:szCs w:val="28"/>
          <w:rtl/>
        </w:rPr>
        <w:t xml:space="preserve">خوبی و بدی جز با مردم شناخته نمی ‌شوند. پس اگر می‌ خواهی خوبی را بشناسی، خوبی کن تا اهل آن را بشناسی و اگر می ‌خواهی بدی را بشناسی، بدی کن، تا اهلش را بشناسی.</w:t>
      </w:r>
    </w:p>
    <w:p>
      <w:pPr>
        <w:pStyle w:val="BookText"/>
      </w:pPr>
      <w:r>
        <w:rPr>
          <w:rFonts w:ascii="IRNazanin" w:hAnsi="IRNazanin" w:eastAsia="IRNazanin" w:cs="IRNazanin"/>
          <w:lang w:bidi="fa-IR"/>
          <w:color w:val="111111"/>
          <w:sz w:val="28"/>
          <w:szCs w:val="28"/>
          <w:rtl/>
        </w:rPr>
        <w:t xml:space="preserve">تحف العقول ص 204 - بحارالأنوار(ط-بیروت) ج 75 ، ص 41، ح 26</w:t>
      </w:r>
    </w:p>
    <w:p>
      <w:pPr>
        <w:pStyle w:val="Heading5"/>
      </w:pPr>
      <w:bookmarkStart w:id="2572" w:name="_Toc1857"/>
      <w:r>
        <w:t>23- امام علی علیه السلام:</w:t>
      </w:r>
      <w:bookmarkEnd w:id="2572"/>
    </w:p>
    <w:p>
      <w:pPr>
        <w:pStyle w:val="BookText"/>
      </w:pPr>
      <w:r>
        <w:rPr>
          <w:rFonts w:ascii="Amiri" w:hAnsi="Amiri" w:eastAsia="Amiri" w:cs="Amiri"/>
          <w:lang w:bidi="ar-SA"/>
          <w:color w:val="111111"/>
          <w:sz w:val="28"/>
          <w:szCs w:val="28"/>
          <w:rtl/>
        </w:rPr>
        <w:t xml:space="preserve">فاعِلُ الخَیرِ خَیرٌ مِنهُ وَ فاعِلُ الشَّرِّ</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53" w:name="pg4603_53239"/>
    <w:bookmarkEnd w:id="353"/>
    <w:p>
      <w:pPr>
        <w:pStyle w:val="BookText"/>
      </w:pPr>
      <w:r>
        <w:rPr>
          <w:rFonts w:ascii="Amiri" w:hAnsi="Amiri" w:eastAsia="Amiri" w:cs="Amiri"/>
          <w:lang w:bidi="ar-SA"/>
          <w:color w:val="111111"/>
          <w:sz w:val="28"/>
          <w:szCs w:val="28"/>
          <w:rtl/>
        </w:rPr>
        <w:t xml:space="preserve">شَرٌّ مِنهُ؛</w:t>
      </w:r>
    </w:p>
    <w:p>
      <w:pPr>
        <w:pStyle w:val="BookText"/>
      </w:pPr>
      <w:r>
        <w:rPr>
          <w:rFonts w:ascii="IRNazanin" w:hAnsi="IRNazanin" w:eastAsia="IRNazanin" w:cs="IRNazanin"/>
          <w:lang w:bidi="fa-IR"/>
          <w:color w:val="111111"/>
          <w:sz w:val="28"/>
          <w:szCs w:val="28"/>
          <w:rtl/>
        </w:rPr>
        <w:t xml:space="preserve">خوبی کننده بهتر از خودِ خوبی و بدی کننده بدتر از خودِ بدی است.</w:t>
      </w:r>
    </w:p>
    <w:p>
      <w:pPr>
        <w:pStyle w:val="BookText"/>
      </w:pPr>
      <w:r>
        <w:rPr>
          <w:rFonts w:ascii="IRNazanin" w:hAnsi="IRNazanin" w:eastAsia="IRNazanin" w:cs="IRNazanin"/>
          <w:lang w:bidi="fa-IR"/>
          <w:color w:val="111111"/>
          <w:sz w:val="28"/>
          <w:szCs w:val="28"/>
          <w:rtl/>
        </w:rPr>
        <w:t xml:space="preserve">نهج البلاغه(صبحی صالح) ص 474 ، حکمت 32</w:t>
      </w:r>
    </w:p>
    <w:p>
      <w:pPr>
        <w:pStyle w:val="Heading5"/>
      </w:pPr>
      <w:bookmarkStart w:id="2573" w:name="_Toc1858"/>
      <w:r>
        <w:t>24- امام علی علیه السلام:</w:t>
      </w:r>
      <w:bookmarkEnd w:id="2573"/>
    </w:p>
    <w:p>
      <w:pPr>
        <w:pStyle w:val="BookText"/>
      </w:pPr>
      <w:r>
        <w:rPr>
          <w:rFonts w:ascii="Amiri" w:hAnsi="Amiri" w:eastAsia="Amiri" w:cs="Amiri"/>
          <w:lang w:bidi="ar-SA"/>
          <w:color w:val="111111"/>
          <w:sz w:val="28"/>
          <w:szCs w:val="28"/>
          <w:rtl/>
        </w:rPr>
        <w:t xml:space="preserve">اِنَّ اللّه‌َ تعالی اَنزَلَ کِتابا هادیا بَیَّنَ فیهِ الخَیرَ وَ الشَّرَّ، فَخُذوا نَهجَ الخَیرِ تَهتَدوا وَ اَصدِفوا عَن سَمتِ الشَّرِّ تَقصِدوا؛</w:t>
      </w:r>
    </w:p>
    <w:p>
      <w:pPr>
        <w:pStyle w:val="BookText"/>
      </w:pPr>
      <w:r>
        <w:rPr>
          <w:rFonts w:ascii="IRNazanin" w:hAnsi="IRNazanin" w:eastAsia="IRNazanin" w:cs="IRNazanin"/>
          <w:lang w:bidi="fa-IR"/>
          <w:color w:val="111111"/>
          <w:sz w:val="28"/>
          <w:szCs w:val="28"/>
          <w:rtl/>
        </w:rPr>
        <w:t xml:space="preserve">خدای تعالی کتابی راهنما فرستاد و در آن خوب و بد را روشن ساخت. پس راه خوبی را پیش گیرید تا هدایت شوید و از راه بدی دوری جویید تا به مقصد برسید.</w:t>
      </w:r>
    </w:p>
    <w:p>
      <w:pPr>
        <w:pStyle w:val="BookText"/>
      </w:pPr>
      <w:r>
        <w:rPr>
          <w:rFonts w:ascii="IRNazanin" w:hAnsi="IRNazanin" w:eastAsia="IRNazanin" w:cs="IRNazanin"/>
          <w:lang w:bidi="fa-IR"/>
          <w:color w:val="111111"/>
          <w:sz w:val="28"/>
          <w:szCs w:val="28"/>
          <w:rtl/>
        </w:rPr>
        <w:t xml:space="preserve">بحارالانوار(ط-بیروت) ج 32 ، ص 40 ، ح 26 و ج 65 ، ص 290 ، ح 49</w:t>
      </w:r>
    </w:p>
    <w:p>
      <w:pPr>
        <w:pStyle w:val="Heading5"/>
      </w:pPr>
      <w:bookmarkStart w:id="2574" w:name="_Toc1859"/>
      <w:r>
        <w:t>25- امام علی علیه السلام:</w:t>
      </w:r>
      <w:bookmarkEnd w:id="2574"/>
    </w:p>
    <w:p>
      <w:pPr>
        <w:pStyle w:val="BookText"/>
      </w:pPr>
      <w:r>
        <w:rPr>
          <w:rFonts w:ascii="Amiri" w:hAnsi="Amiri" w:eastAsia="Amiri" w:cs="Amiri"/>
          <w:lang w:bidi="ar-SA"/>
          <w:color w:val="111111"/>
          <w:sz w:val="28"/>
          <w:szCs w:val="28"/>
          <w:rtl/>
        </w:rPr>
        <w:t xml:space="preserve">قارِن اَهلَ الخَیرِ تَکُن مِنهُم وَ بایِن اَهلَ الشَّرِّ تَبِن عَنهُم؛</w:t>
      </w:r>
    </w:p>
    <w:p>
      <w:pPr>
        <w:pStyle w:val="BookText"/>
      </w:pPr>
      <w:r>
        <w:rPr>
          <w:rFonts w:ascii="IRNazanin" w:hAnsi="IRNazanin" w:eastAsia="IRNazanin" w:cs="IRNazanin"/>
          <w:lang w:bidi="fa-IR"/>
          <w:color w:val="111111"/>
          <w:sz w:val="28"/>
          <w:szCs w:val="28"/>
          <w:rtl/>
        </w:rPr>
        <w:t xml:space="preserve">با خوبان معاشرت کن تا از آنان باشی و از بدان دوری کن تا از آنان نباشی.</w:t>
      </w:r>
    </w:p>
    <w:p>
      <w:pPr>
        <w:pStyle w:val="BookText"/>
      </w:pPr>
      <w:r>
        <w:rPr>
          <w:rFonts w:ascii="IRNazanin" w:hAnsi="IRNazanin" w:eastAsia="IRNazanin" w:cs="IRNazanin"/>
          <w:lang w:bidi="fa-IR"/>
          <w:color w:val="111111"/>
          <w:sz w:val="28"/>
          <w:szCs w:val="28"/>
          <w:rtl/>
        </w:rPr>
        <w:t xml:space="preserve">نهج البلاغه(صبحی صالح) ص 402 ، نامه 31</w:t>
      </w:r>
    </w:p>
    <w:p>
      <w:pPr>
        <w:pStyle w:val="Heading5"/>
      </w:pPr>
      <w:bookmarkStart w:id="2575" w:name="_Toc1860"/>
      <w:r>
        <w:t>26- امام علی علیه السلام:</w:t>
      </w:r>
      <w:bookmarkEnd w:id="2575"/>
    </w:p>
    <w:p>
      <w:pPr>
        <w:pStyle w:val="BookText"/>
      </w:pPr>
      <w:r>
        <w:rPr>
          <w:rFonts w:ascii="Amiri" w:hAnsi="Amiri" w:eastAsia="Amiri" w:cs="Amiri"/>
          <w:lang w:bidi="ar-SA"/>
          <w:color w:val="111111"/>
          <w:sz w:val="28"/>
          <w:szCs w:val="28"/>
          <w:rtl/>
        </w:rPr>
        <w:t xml:space="preserve">خَیرُ شَبابِکُم مَن تَشَبَّهَ بِکُهولِکُم وَ شَرُّ کُهولِکُم مَن تَشَبَّهَ بِشَبابِکُم؛</w:t>
      </w:r>
    </w:p>
    <w:p>
      <w:pPr>
        <w:pStyle w:val="BookText"/>
      </w:pPr>
      <w:r>
        <w:rPr>
          <w:rFonts w:ascii="IRNazanin" w:hAnsi="IRNazanin" w:eastAsia="IRNazanin" w:cs="IRNazanin"/>
          <w:lang w:bidi="fa-IR"/>
          <w:color w:val="111111"/>
          <w:sz w:val="28"/>
          <w:szCs w:val="28"/>
          <w:rtl/>
        </w:rPr>
        <w:t xml:space="preserve">بهترین جوانان شما، جوانی است که خود را شبیه میانسالان کند و بدترین میانسالان شما، کسی است که خود را شبیه جوانان کند.</w:t>
      </w:r>
    </w:p>
    <w:p>
      <w:pPr>
        <w:pStyle w:val="BookText"/>
      </w:pPr>
      <w:r>
        <w:rPr>
          <w:rFonts w:ascii="IRNazanin" w:hAnsi="IRNazanin" w:eastAsia="IRNazanin" w:cs="IRNazanin"/>
          <w:lang w:bidi="fa-IR"/>
          <w:color w:val="111111"/>
          <w:sz w:val="28"/>
          <w:szCs w:val="28"/>
          <w:rtl/>
        </w:rPr>
        <w:t xml:space="preserve">مکارم الاخلاق ص 118</w:t>
      </w:r>
    </w:p>
    <w:p>
      <w:pPr>
        <w:pStyle w:val="Heading5"/>
      </w:pPr>
      <w:bookmarkStart w:id="2576" w:name="_Toc1861"/>
      <w:r>
        <w:t>27- امام علی علیه السلام:</w:t>
      </w:r>
      <w:bookmarkEnd w:id="2576"/>
    </w:p>
    <w:p>
      <w:pPr>
        <w:pStyle w:val="BookText"/>
      </w:pPr>
      <w:r>
        <w:rPr>
          <w:rFonts w:ascii="Amiri" w:hAnsi="Amiri" w:eastAsia="Amiri" w:cs="Amiri"/>
          <w:lang w:bidi="ar-SA"/>
          <w:color w:val="111111"/>
          <w:sz w:val="28"/>
          <w:szCs w:val="28"/>
          <w:rtl/>
        </w:rPr>
        <w:t xml:space="preserve">اَلعَجزُ مَعَ لُزومِ الخَیرِ خَیرٌ مِنَ القُدرَةِ مَعَ رُکوبِ الشَّرِّ؛</w:t>
      </w:r>
    </w:p>
    <w:p>
      <w:pPr>
        <w:pStyle w:val="BookText"/>
      </w:pPr>
      <w:r>
        <w:rPr>
          <w:rFonts w:ascii="IRNazanin" w:hAnsi="IRNazanin" w:eastAsia="IRNazanin" w:cs="IRNazanin"/>
          <w:lang w:bidi="fa-IR"/>
          <w:color w:val="111111"/>
          <w:sz w:val="28"/>
          <w:szCs w:val="28"/>
          <w:rtl/>
        </w:rPr>
        <w:t xml:space="preserve">ناتوانیِ همراه با خیر بهتر از توانمندیِ در خدمت شر است.</w:t>
      </w:r>
    </w:p>
    <w:p>
      <w:pPr>
        <w:pStyle w:val="BookText"/>
      </w:pPr>
      <w:r>
        <w:rPr>
          <w:rFonts w:ascii="IRNazanin" w:hAnsi="IRNazanin" w:eastAsia="IRNazanin" w:cs="IRNazanin"/>
          <w:lang w:bidi="fa-IR"/>
          <w:color w:val="111111"/>
          <w:sz w:val="28"/>
          <w:szCs w:val="28"/>
          <w:rtl/>
        </w:rPr>
        <w:t xml:space="preserve">تصنیف غررالحکم و دررالکلم ص 371 ، ح 8412</w:t>
      </w:r>
    </w:p>
    <w:p>
      <w:pPr>
        <w:pStyle w:val="Heading5"/>
      </w:pPr>
      <w:bookmarkStart w:id="2577" w:name="_Toc1862"/>
      <w:r>
        <w:t>28-امام علی علیه السلام:</w:t>
      </w:r>
      <w:bookmarkEnd w:id="2577"/>
    </w:p>
    <w:p>
      <w:pPr>
        <w:pStyle w:val="BookText"/>
      </w:pPr>
      <w:r>
        <w:rPr>
          <w:rFonts w:ascii="Amiri" w:hAnsi="Amiri" w:eastAsia="Amiri" w:cs="Amiri"/>
          <w:lang w:bidi="ar-SA"/>
          <w:color w:val="111111"/>
          <w:sz w:val="28"/>
          <w:szCs w:val="28"/>
          <w:rtl/>
        </w:rPr>
        <w:t xml:space="preserve">اَلعِلمُ اَصلُ کُلِّ خَیرٍ،</w:t>
      </w:r>
    </w:p>
    <w:p>
      <w:pPr>
        <w:pStyle w:val="BookText"/>
      </w:pPr>
      <w:r>
        <w:rPr>
          <w:rFonts w:ascii="IRNazanin" w:hAnsi="IRNazanin" w:eastAsia="IRNazanin" w:cs="IRNazanin"/>
          <w:lang w:bidi="fa-IR"/>
          <w:color w:val="111111"/>
          <w:sz w:val="28"/>
          <w:szCs w:val="28"/>
          <w:rtl/>
        </w:rPr>
        <w:t xml:space="preserve">تصنیف غررالحکم و دررالکلم ص 41 ، ح 17</w:t>
      </w:r>
    </w:p>
    <w:p>
      <w:pPr>
        <w:pStyle w:val="BookText"/>
      </w:pPr>
      <w:r>
        <w:rPr>
          <w:rFonts w:ascii="Amiri" w:hAnsi="Amiri" w:eastAsia="Amiri" w:cs="Amiri"/>
          <w:lang w:bidi="ar-SA"/>
          <w:color w:val="111111"/>
          <w:sz w:val="28"/>
          <w:szCs w:val="28"/>
          <w:rtl/>
        </w:rPr>
        <w:t xml:space="preserve">اَلجَهلُ اَصلُ کُلِّ شَرٍّ؛</w:t>
      </w:r>
    </w:p>
    <w:p>
      <w:pPr>
        <w:pStyle w:val="BookText"/>
      </w:pPr>
      <w:r>
        <w:rPr>
          <w:rFonts w:ascii="IRNazanin" w:hAnsi="IRNazanin" w:eastAsia="IRNazanin" w:cs="IRNazanin"/>
          <w:lang w:bidi="fa-IR"/>
          <w:color w:val="111111"/>
          <w:sz w:val="28"/>
          <w:szCs w:val="28"/>
          <w:rtl/>
        </w:rPr>
        <w:t xml:space="preserve">تصنیف غررالحکم و دررالکلم ص 73 ، ح 1096</w:t>
      </w:r>
    </w:p>
    <w:p>
      <w:pPr>
        <w:pStyle w:val="BookText"/>
      </w:pPr>
      <w:r>
        <w:rPr>
          <w:rFonts w:ascii="IRNazanin" w:hAnsi="IRNazanin" w:eastAsia="IRNazanin" w:cs="IRNazanin"/>
          <w:lang w:bidi="fa-IR"/>
          <w:color w:val="111111"/>
          <w:sz w:val="28"/>
          <w:szCs w:val="28"/>
          <w:rtl/>
        </w:rPr>
        <w:t xml:space="preserve">دانایی، ریشه همه خوبی ‌ها و نادانی ریشه همه بدی ‌هاست.</w:t>
      </w:r>
    </w:p>
    <w:p>
      <w:pPr>
        <w:pStyle w:val="Heading5"/>
      </w:pPr>
      <w:bookmarkStart w:id="2578" w:name="_Toc1863"/>
      <w:r>
        <w:t>29- امام علی علیه السلام:</w:t>
      </w:r>
      <w:bookmarkEnd w:id="2578"/>
    </w:p>
    <w:p>
      <w:pPr>
        <w:pStyle w:val="BookText"/>
      </w:pPr>
      <w:r>
        <w:rPr>
          <w:rFonts w:ascii="Amiri" w:hAnsi="Amiri" w:eastAsia="Amiri" w:cs="Amiri"/>
          <w:lang w:bidi="ar-SA"/>
          <w:color w:val="111111"/>
          <w:sz w:val="28"/>
          <w:szCs w:val="28"/>
          <w:rtl/>
        </w:rPr>
        <w:t xml:space="preserve">اَللَّئیمُ لا یُرجی خَیرُهُ وَ</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54" w:name="pg4603_53240"/>
    <w:bookmarkEnd w:id="354"/>
    <w:p>
      <w:pPr>
        <w:pStyle w:val="BookText"/>
      </w:pPr>
      <w:r>
        <w:rPr>
          <w:rFonts w:ascii="Amiri" w:hAnsi="Amiri" w:eastAsia="Amiri" w:cs="Amiri"/>
          <w:lang w:bidi="ar-SA"/>
          <w:color w:val="111111"/>
          <w:sz w:val="28"/>
          <w:szCs w:val="28"/>
          <w:rtl/>
        </w:rPr>
        <w:t xml:space="preserve">لا یُسلَمُ مِن شَرِّهِ وَ لا یُؤمَنُ مِن غَوائِلِهِ؛</w:t>
      </w:r>
    </w:p>
    <w:p>
      <w:pPr>
        <w:pStyle w:val="BookText"/>
      </w:pPr>
      <w:r>
        <w:rPr>
          <w:rFonts w:ascii="IRNazanin" w:hAnsi="IRNazanin" w:eastAsia="IRNazanin" w:cs="IRNazanin"/>
          <w:lang w:bidi="fa-IR"/>
          <w:color w:val="111111"/>
          <w:sz w:val="28"/>
          <w:szCs w:val="28"/>
          <w:rtl/>
        </w:rPr>
        <w:t xml:space="preserve">افراد پَست به خیرشان امید و از شرشان امان و از به هلاکت انداختنشان ایمنی نیست.</w:t>
      </w:r>
    </w:p>
    <w:p>
      <w:pPr>
        <w:pStyle w:val="BookText"/>
      </w:pPr>
      <w:r>
        <w:rPr>
          <w:rFonts w:ascii="IRNazanin" w:hAnsi="IRNazanin" w:eastAsia="IRNazanin" w:cs="IRNazanin"/>
          <w:lang w:bidi="fa-IR"/>
          <w:color w:val="111111"/>
          <w:sz w:val="28"/>
          <w:szCs w:val="28"/>
          <w:rtl/>
        </w:rPr>
        <w:t xml:space="preserve">تصنیف غررالحکم و دررالکلم ص 261 ، ح 5579</w:t>
      </w:r>
    </w:p>
    <w:p>
      <w:pPr>
        <w:pStyle w:val="Heading5"/>
      </w:pPr>
      <w:bookmarkStart w:id="2579" w:name="_Toc1864"/>
      <w:r>
        <w:t>30- امام باقر علیه‌ السلام:</w:t>
      </w:r>
      <w:bookmarkEnd w:id="2579"/>
    </w:p>
    <w:p>
      <w:pPr>
        <w:pStyle w:val="BookText"/>
      </w:pPr>
      <w:r>
        <w:rPr>
          <w:rFonts w:ascii="Amiri" w:hAnsi="Amiri" w:eastAsia="Amiri" w:cs="Amiri"/>
          <w:lang w:bidi="ar-SA"/>
          <w:color w:val="111111"/>
          <w:sz w:val="28"/>
          <w:szCs w:val="28"/>
          <w:rtl/>
        </w:rPr>
        <w:t xml:space="preserve">اَلخَیرُ وَ الشَّرُّ یُضاعَفُ یَومَ الجُمُعَةِ؛</w:t>
      </w:r>
    </w:p>
    <w:p>
      <w:pPr>
        <w:pStyle w:val="BookText"/>
      </w:pPr>
      <w:r>
        <w:rPr>
          <w:rFonts w:ascii="IRNazanin" w:hAnsi="IRNazanin" w:eastAsia="IRNazanin" w:cs="IRNazanin"/>
          <w:lang w:bidi="fa-IR"/>
          <w:color w:val="111111"/>
          <w:sz w:val="28"/>
          <w:szCs w:val="28"/>
          <w:rtl/>
        </w:rPr>
        <w:t xml:space="preserve">خوبی و بدی در روز جمعه چند برابر (حساب) می‌شود.</w:t>
      </w:r>
    </w:p>
    <w:p>
      <w:pPr>
        <w:pStyle w:val="BookText"/>
      </w:pPr>
      <w:r>
        <w:rPr>
          <w:rFonts w:ascii="IRNazanin" w:hAnsi="IRNazanin" w:eastAsia="IRNazanin" w:cs="IRNazanin"/>
          <w:lang w:bidi="fa-IR"/>
          <w:color w:val="111111"/>
          <w:sz w:val="28"/>
          <w:szCs w:val="28"/>
          <w:rtl/>
        </w:rPr>
        <w:t xml:space="preserve">ثواب الاعمال ص 143</w:t>
      </w:r>
    </w:p>
    <w:p>
      <w:pPr>
        <w:pStyle w:val="Heading5"/>
      </w:pPr>
      <w:bookmarkStart w:id="2580" w:name="_Toc1865"/>
      <w:r>
        <w:t>31- امام باقر علیه‌ السلام:</w:t>
      </w:r>
      <w:bookmarkEnd w:id="2580"/>
    </w:p>
    <w:p>
      <w:pPr>
        <w:pStyle w:val="BookText"/>
      </w:pPr>
      <w:r>
        <w:rPr>
          <w:rFonts w:ascii="Amiri" w:hAnsi="Amiri" w:eastAsia="Amiri" w:cs="Amiri"/>
          <w:lang w:bidi="ar-SA"/>
          <w:color w:val="111111"/>
          <w:sz w:val="28"/>
          <w:szCs w:val="28"/>
          <w:rtl/>
        </w:rPr>
        <w:t xml:space="preserve">اِنَّ هذَا اللِّسانَ مِفتاحُ کُلِّ خَیرٍ وَ شَرٍّ، فَیَنبَغی لِلمُؤمِنِ اَن یَختِمَ عَلی لِسانِهِ کَما یَختِمُ عَلی ذَهَبِهِ وَ فِضَّتِهِ؛</w:t>
      </w:r>
    </w:p>
    <w:p>
      <w:pPr>
        <w:pStyle w:val="BookText"/>
      </w:pPr>
      <w:r>
        <w:rPr>
          <w:rFonts w:ascii="IRNazanin" w:hAnsi="IRNazanin" w:eastAsia="IRNazanin" w:cs="IRNazanin"/>
          <w:lang w:bidi="fa-IR"/>
          <w:color w:val="111111"/>
          <w:sz w:val="28"/>
          <w:szCs w:val="28"/>
          <w:rtl/>
        </w:rPr>
        <w:t xml:space="preserve">به راستی که این زبان کلید همه خوبی ‌ها و بدی‌ هاست پس شایسته است که مؤمن زبان خود را مُهر و موم کند، همان گونه که (صندوق) طلا و نقره خود را مُهر و موم می‌ کند.</w:t>
      </w:r>
    </w:p>
    <w:p>
      <w:pPr>
        <w:pStyle w:val="BookText"/>
      </w:pPr>
      <w:r>
        <w:rPr>
          <w:rFonts w:ascii="IRNazanin" w:hAnsi="IRNazanin" w:eastAsia="IRNazanin" w:cs="IRNazanin"/>
          <w:lang w:bidi="fa-IR"/>
          <w:color w:val="111111"/>
          <w:sz w:val="28"/>
          <w:szCs w:val="28"/>
          <w:rtl/>
        </w:rPr>
        <w:t xml:space="preserve">تحف العقول ص 298</w:t>
      </w:r>
    </w:p>
    <w:p>
      <w:pPr>
        <w:pStyle w:val="Heading5"/>
      </w:pPr>
      <w:bookmarkStart w:id="2581" w:name="_Toc1866"/>
      <w:r>
        <w:t>32-  امام باقر علیه‌ السلام:</w:t>
      </w:r>
      <w:bookmarkEnd w:id="2581"/>
    </w:p>
    <w:p>
      <w:pPr>
        <w:pStyle w:val="BookText"/>
      </w:pPr>
      <w:r>
        <w:rPr>
          <w:rFonts w:ascii="Amiri" w:hAnsi="Amiri" w:eastAsia="Amiri" w:cs="Amiri"/>
          <w:lang w:bidi="ar-SA"/>
          <w:color w:val="111111"/>
          <w:sz w:val="28"/>
          <w:szCs w:val="28"/>
          <w:rtl/>
        </w:rPr>
        <w:t xml:space="preserve">اِنَّ الخَیرَ ثَقُلَ عَلی اَهلِ الدُّنیا عَلی قَدرِ ثِقلِهِ فی مَوازینِهِم یَومَ القیامَةِ وَ اِنَّ الشَّرَّ خَفَّ عَلی اَهلِ الدُّنیا عَلی قَدرِ خِفَّتِهِ فی مَوازینِهِم؛</w:t>
      </w:r>
    </w:p>
    <w:p>
      <w:pPr>
        <w:pStyle w:val="BookText"/>
      </w:pPr>
      <w:r>
        <w:rPr>
          <w:rFonts w:ascii="IRNazanin" w:hAnsi="IRNazanin" w:eastAsia="IRNazanin" w:cs="IRNazanin"/>
          <w:lang w:bidi="fa-IR"/>
          <w:color w:val="111111"/>
          <w:sz w:val="28"/>
          <w:szCs w:val="28"/>
          <w:rtl/>
        </w:rPr>
        <w:t xml:space="preserve">کار خوب بر مردم دنیا سنگین است، به اندازه سنگینی آن در ترازوهای ایشان در روز قیامت و کار بد بر مردم دنیا سبک است، به اندازه سبکی آن در ترازوهایشان در قیامت.</w:t>
      </w:r>
    </w:p>
    <w:p>
      <w:pPr>
        <w:pStyle w:val="BookText"/>
      </w:pPr>
      <w:r>
        <w:rPr>
          <w:rFonts w:ascii="IRNazanin" w:hAnsi="IRNazanin" w:eastAsia="IRNazanin" w:cs="IRNazanin"/>
          <w:lang w:bidi="fa-IR"/>
          <w:color w:val="111111"/>
          <w:sz w:val="28"/>
          <w:szCs w:val="28"/>
          <w:rtl/>
        </w:rPr>
        <w:t xml:space="preserve">خصال ص 17 ، ح 61 - بحارالأنوار(ط-بیروت) ج 68، ص 215، ح 13</w:t>
      </w:r>
    </w:p>
    <w:p>
      <w:pPr>
        <w:pStyle w:val="Heading5"/>
      </w:pPr>
      <w:bookmarkStart w:id="2582" w:name="_Toc1867"/>
      <w:r>
        <w:t>33- امام صادق علیه السلام:</w:t>
      </w:r>
      <w:bookmarkEnd w:id="2582"/>
    </w:p>
    <w:p>
      <w:pPr>
        <w:pStyle w:val="BookText"/>
      </w:pPr>
      <w:r>
        <w:rPr>
          <w:rFonts w:ascii="Amiri" w:hAnsi="Amiri" w:eastAsia="Amiri" w:cs="Amiri"/>
          <w:lang w:bidi="ar-SA"/>
          <w:color w:val="111111"/>
          <w:sz w:val="28"/>
          <w:szCs w:val="28"/>
          <w:rtl/>
        </w:rPr>
        <w:t xml:space="preserve">الْخَیْرُ کُلُّهُ أَمَامَکَ وَ إِنَّ الشَّرَّ کُلَّهُ أَمَامَکَ وَ لَنْ تَرَی الْخَیْرَ وَ الشَّرَّ إِلَّا بَعْدَ الْآخِرَةِ لِأَنَّ اللَّهَ عَزّ َوَ جَلَّ جَعَلَ الْخَیْرَ کُلَّهُ فِی الْجَنَّةِ وَ الشَّرَّ کُلَّهُ فِی النَّار</w:t>
      </w:r>
    </w:p>
    <w:p>
      <w:pPr>
        <w:pStyle w:val="BookText"/>
      </w:pPr>
      <w:r>
        <w:rPr>
          <w:rFonts w:ascii="IRNazanin" w:hAnsi="IRNazanin" w:eastAsia="IRNazanin" w:cs="IRNazanin"/>
          <w:lang w:bidi="fa-IR"/>
          <w:color w:val="111111"/>
          <w:sz w:val="28"/>
          <w:szCs w:val="28"/>
          <w:rtl/>
        </w:rPr>
        <w:t xml:space="preserve">همه خوبی‌ها و بدی‌ها در مقابل توست و هرگز خوبی و بدی واقعی را جز در آخرت نمی‌بینی، زیرا خداوند همه خوبی‌ها را در بهشت</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55" w:name="pg4603_53241"/>
    <w:bookmarkEnd w:id="355"/>
    <w:p>
      <w:pPr>
        <w:pStyle w:val="BookText"/>
      </w:pPr>
      <w:r>
        <w:rPr>
          <w:rFonts w:ascii="IRNazanin" w:hAnsi="IRNazanin" w:eastAsia="IRNazanin" w:cs="IRNazanin"/>
          <w:lang w:bidi="fa-IR"/>
          <w:color w:val="111111"/>
          <w:sz w:val="28"/>
          <w:szCs w:val="28"/>
          <w:rtl/>
        </w:rPr>
        <w:t xml:space="preserve">و همه بدی‌ها را در جهنم قرار داده است.</w:t>
      </w:r>
    </w:p>
    <w:p>
      <w:pPr>
        <w:pStyle w:val="BookText"/>
      </w:pPr>
      <w:r>
        <w:rPr>
          <w:rFonts w:ascii="IRNazanin" w:hAnsi="IRNazanin" w:eastAsia="IRNazanin" w:cs="IRNazanin"/>
          <w:lang w:bidi="fa-IR"/>
          <w:color w:val="111111"/>
          <w:sz w:val="28"/>
          <w:szCs w:val="28"/>
          <w:rtl/>
        </w:rPr>
        <w:t xml:space="preserve">تحف العقول ص 306</w:t>
      </w:r>
    </w:p>
    <w:p>
      <w:pPr>
        <w:pStyle w:val="Heading5"/>
      </w:pPr>
      <w:bookmarkStart w:id="2583" w:name="_Toc1868"/>
      <w:r>
        <w:t>34- امام صادق علیه السلام:</w:t>
      </w:r>
      <w:bookmarkEnd w:id="2583"/>
    </w:p>
    <w:p>
      <w:pPr>
        <w:pStyle w:val="BookText"/>
      </w:pPr>
      <w:r>
        <w:rPr>
          <w:rFonts w:ascii="Amiri" w:hAnsi="Amiri" w:eastAsia="Amiri" w:cs="Amiri"/>
          <w:lang w:bidi="ar-SA"/>
          <w:color w:val="111111"/>
          <w:sz w:val="28"/>
          <w:szCs w:val="28"/>
          <w:rtl/>
        </w:rPr>
        <w:t xml:space="preserve">ما مِن عَبدٍ اَسَرَّ خَیرا فَذَهَبَتِ الاَیّامُ اَبَدا حَتّی یُظهِرَ اللّه‌ُ لَهُ خَیرا وَ ما مِن عَبدٍ یُسِرُّ شَرّا فَذَهَبَتِ الاَیّامُ حَتّی یُظهِرَ اللّه‌ُ لَهُ شَرّا؛</w:t>
      </w:r>
    </w:p>
    <w:p>
      <w:pPr>
        <w:pStyle w:val="BookText"/>
      </w:pPr>
      <w:r>
        <w:rPr>
          <w:rFonts w:ascii="IRNazanin" w:hAnsi="IRNazanin" w:eastAsia="IRNazanin" w:cs="IRNazanin"/>
          <w:lang w:bidi="fa-IR"/>
          <w:color w:val="111111"/>
          <w:sz w:val="28"/>
          <w:szCs w:val="28"/>
          <w:rtl/>
        </w:rPr>
        <w:t xml:space="preserve">هر بنده‌ ای که خیری را پنهان کند، با گذشت زمان خداوند خیری را از او آشکار می ‌سازد و هر بنده ‌ای شری را پنهان کند، با گذشت زمان خداوند شری را از او آشکار می ‌گرداند.</w:t>
      </w:r>
    </w:p>
    <w:p>
      <w:pPr>
        <w:pStyle w:val="BookText"/>
      </w:pPr>
      <w:r>
        <w:rPr>
          <w:rFonts w:ascii="IRNazanin" w:hAnsi="IRNazanin" w:eastAsia="IRNazanin" w:cs="IRNazanin"/>
          <w:lang w:bidi="fa-IR"/>
          <w:color w:val="111111"/>
          <w:sz w:val="28"/>
          <w:szCs w:val="28"/>
          <w:rtl/>
        </w:rPr>
        <w:t xml:space="preserve">وسایل الشیعه ، ج 1 ، ص 71 ، 159 - بحارالأنوار(ط-بیروت) ج 69 ، ص 282، ح 4</w:t>
      </w:r>
    </w:p>
    <w:p>
      <w:pPr>
        <w:pStyle w:val="Heading5"/>
      </w:pPr>
      <w:bookmarkStart w:id="2584" w:name="_Toc1869"/>
      <w:r>
        <w:t>35- امام صادق علیه السلام:</w:t>
      </w:r>
      <w:bookmarkEnd w:id="2584"/>
    </w:p>
    <w:p>
      <w:pPr>
        <w:pStyle w:val="BookText"/>
      </w:pPr>
      <w:r>
        <w:rPr>
          <w:rFonts w:ascii="Amiri" w:hAnsi="Amiri" w:eastAsia="Amiri" w:cs="Amiri"/>
          <w:lang w:bidi="ar-SA"/>
          <w:color w:val="111111"/>
          <w:sz w:val="28"/>
          <w:szCs w:val="28"/>
          <w:rtl/>
        </w:rPr>
        <w:t xml:space="preserve">اِعلَمی اَنَّ الشّابَّ الحَسَنَ الخُلقِ مِفتاحٌ لِلخَیرِ مِغلاقٌ لِلشَّرِّ وَ اَنَّ الشّابَّ الشَّحیحَ الخُلقِ مِغلاقٌ لِلخَیرِ مِفتاحٌ لِلشَّرِّ؛</w:t>
      </w:r>
    </w:p>
    <w:p>
      <w:pPr>
        <w:pStyle w:val="BookText"/>
      </w:pPr>
      <w:r>
        <w:rPr>
          <w:rFonts w:ascii="IRNazanin" w:hAnsi="IRNazanin" w:eastAsia="IRNazanin" w:cs="IRNazanin"/>
          <w:lang w:bidi="fa-IR"/>
          <w:color w:val="111111"/>
          <w:sz w:val="28"/>
          <w:szCs w:val="28"/>
          <w:rtl/>
        </w:rPr>
        <w:t xml:space="preserve">آگاه باش که جوان خوش اخلاق، کلید خیر و قفل شر است و جوان بداخلاق قفل خیر و کلید شر است.</w:t>
      </w:r>
    </w:p>
    <w:p>
      <w:pPr>
        <w:pStyle w:val="BookText"/>
      </w:pPr>
      <w:r>
        <w:rPr>
          <w:rFonts w:ascii="IRNazanin" w:hAnsi="IRNazanin" w:eastAsia="IRNazanin" w:cs="IRNazanin"/>
          <w:lang w:bidi="fa-IR"/>
          <w:color w:val="111111"/>
          <w:sz w:val="28"/>
          <w:szCs w:val="28"/>
          <w:rtl/>
        </w:rPr>
        <w:t xml:space="preserve">امالی (طوسی) ص 302، ح 598</w:t>
      </w:r>
    </w:p>
    <w:p>
      <w:pPr>
        <w:pStyle w:val="Heading5"/>
      </w:pPr>
      <w:bookmarkStart w:id="2585" w:name="_Toc1870"/>
      <w:r>
        <w:t>36-امام کاظم علیه‌ السلام:</w:t>
      </w:r>
      <w:bookmarkEnd w:id="2585"/>
    </w:p>
    <w:p>
      <w:pPr>
        <w:pStyle w:val="BookText"/>
      </w:pPr>
      <w:r>
        <w:rPr>
          <w:rFonts w:ascii="Amiri" w:hAnsi="Amiri" w:eastAsia="Amiri" w:cs="Amiri"/>
          <w:lang w:bidi="ar-SA"/>
          <w:color w:val="111111"/>
          <w:sz w:val="28"/>
          <w:szCs w:val="28"/>
          <w:rtl/>
        </w:rPr>
        <w:t xml:space="preserve">لَیْسَ مِنَّا مَنْ لَمْ یُحَاسِبْ نَفْسَهُ فِی کُلِّ یَوْمٍ فَإِنْ عَمِلَ خَیْراً اسْتَزَادَ اللَّهَ مِنْهُ وَ حَمِدَ اللَّهَ عَلَیْهِ وَ إِنْ عَمِلَ شَرّاً اسْتَغْفَرَ اللَّهَ مِنْهُ وَ تَابَ إِلَیْهِ.</w:t>
      </w:r>
    </w:p>
    <w:p>
      <w:pPr>
        <w:pStyle w:val="BookText"/>
      </w:pPr>
      <w:r>
        <w:rPr>
          <w:rFonts w:ascii="IRNazanin" w:hAnsi="IRNazanin" w:eastAsia="IRNazanin" w:cs="IRNazanin"/>
          <w:lang w:bidi="fa-IR"/>
          <w:color w:val="111111"/>
          <w:sz w:val="28"/>
          <w:szCs w:val="28"/>
          <w:rtl/>
        </w:rPr>
        <w:t xml:space="preserve">از ما نیست کسی که هر روز اعمال خود را محاسبه نکند تا اگر نیکی کرده از خدا بخواهد بیشتر نیکی کند و خدا را بر آن سپاس گوید و اگر بدی کرده از خدا آمرزش بخواهد و توبه نماید.</w:t>
      </w:r>
    </w:p>
    <w:p>
      <w:pPr>
        <w:pStyle w:val="BookText"/>
      </w:pPr>
      <w:r>
        <w:rPr>
          <w:rFonts w:ascii="IRNazanin" w:hAnsi="IRNazanin" w:eastAsia="IRNazanin" w:cs="IRNazanin"/>
          <w:lang w:bidi="fa-IR"/>
          <w:color w:val="111111"/>
          <w:sz w:val="28"/>
          <w:szCs w:val="28"/>
          <w:rtl/>
        </w:rPr>
        <w:t xml:space="preserve">بحارالأنوار(ط-بیروت) ج 67 ، ص 72 ، ح 24</w:t>
      </w:r>
    </w:p>
    <w:p>
      <w:pPr>
        <w:pStyle w:val="Heading5"/>
      </w:pPr>
      <w:bookmarkStart w:id="2586" w:name="_Toc1871"/>
      <w:r>
        <w:t>37- امام رضا علیه‌ السلام:</w:t>
      </w:r>
      <w:bookmarkEnd w:id="2586"/>
    </w:p>
    <w:p>
      <w:pPr>
        <w:pStyle w:val="BookText"/>
      </w:pPr>
      <w:r>
        <w:rPr>
          <w:rFonts w:ascii="Amiri" w:hAnsi="Amiri" w:eastAsia="Amiri" w:cs="Amiri"/>
          <w:lang w:bidi="ar-SA"/>
          <w:color w:val="111111"/>
          <w:sz w:val="28"/>
          <w:szCs w:val="28"/>
          <w:rtl/>
        </w:rPr>
        <w:t xml:space="preserve">اَحسِنِ الظَّنَّ بِاللّه‌ِ فَاِنَّ اللّه‌َ عَزَّ وَ جَلَّ یَقولُ: اَنا عِندَ ظَنِّ عَبدیَ المُؤمِنِ بی، اِن خَیرا فَخَیرا وَ اِن شَرّا فَشَرّا؛</w:t>
      </w:r>
    </w:p>
    <w:p>
      <w:pPr>
        <w:pStyle w:val="BookText"/>
      </w:pPr>
      <w:r>
        <w:rPr>
          <w:rFonts w:ascii="IRNazanin" w:hAnsi="IRNazanin" w:eastAsia="IRNazanin" w:cs="IRNazanin"/>
          <w:lang w:bidi="fa-IR"/>
          <w:color w:val="111111"/>
          <w:sz w:val="28"/>
          <w:szCs w:val="28"/>
          <w:rtl/>
        </w:rPr>
        <w:t xml:space="preserve">به خداوند خوش گمان باش، زیرا خدای</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56" w:name="pg4603_53242"/>
    <w:bookmarkEnd w:id="356"/>
    <w:p>
      <w:pPr>
        <w:pStyle w:val="BookText"/>
      </w:pPr>
      <w:r>
        <w:rPr>
          <w:rFonts w:ascii="IRNazanin" w:hAnsi="IRNazanin" w:eastAsia="IRNazanin" w:cs="IRNazanin"/>
          <w:lang w:bidi="fa-IR"/>
          <w:color w:val="111111"/>
          <w:sz w:val="28"/>
          <w:szCs w:val="28"/>
          <w:rtl/>
        </w:rPr>
        <w:t xml:space="preserve">عزوجل می‌ فرماید: من نزد گمان بنده مؤمن خویش هستم، اگر به من خوش گمان باشد، به خوبی با او رفتار می ‌کنم و اگر به من بدگمان باشد، به بدی با او رفتار می ‌کنم.</w:t>
      </w:r>
    </w:p>
    <w:p>
      <w:pPr>
        <w:pStyle w:val="BookText"/>
      </w:pPr>
      <w:r>
        <w:rPr>
          <w:rFonts w:ascii="IRNazanin" w:hAnsi="IRNazanin" w:eastAsia="IRNazanin" w:cs="IRNazanin"/>
          <w:lang w:bidi="fa-IR"/>
          <w:color w:val="111111"/>
          <w:sz w:val="28"/>
          <w:szCs w:val="28"/>
          <w:rtl/>
        </w:rPr>
        <w:t xml:space="preserve">کافی(ط-الاسلامیه) ج 2، ص 72، ح 3</w:t>
      </w:r>
    </w:p>
    <w:p>
      <w:pPr>
        <w:pStyle w:val="Heading5"/>
      </w:pPr>
      <w:bookmarkStart w:id="2587" w:name="_Toc1872"/>
      <w:r>
        <w:t>38- امام صادق علیه السلام:</w:t>
      </w:r>
      <w:bookmarkEnd w:id="2587"/>
    </w:p>
    <w:p>
      <w:pPr>
        <w:pStyle w:val="BookText"/>
      </w:pPr>
      <w:r>
        <w:rPr>
          <w:rFonts w:ascii="Amiri" w:hAnsi="Amiri" w:eastAsia="Amiri" w:cs="Amiri"/>
          <w:lang w:bidi="ar-SA"/>
          <w:color w:val="111111"/>
          <w:sz w:val="28"/>
          <w:szCs w:val="28"/>
          <w:rtl/>
        </w:rPr>
        <w:t xml:space="preserve">مَن یَزرَع خَیرا یَحصِد غِبطَةً وَ مَن یَزرَع شَرّا یَحصِد نَدامَةً وَ لِکُلِّ زارِعٍ ما زَرَعَ؛</w:t>
      </w:r>
    </w:p>
    <w:p>
      <w:pPr>
        <w:pStyle w:val="BookText"/>
      </w:pPr>
      <w:r>
        <w:rPr>
          <w:rFonts w:ascii="IRNazanin" w:hAnsi="IRNazanin" w:eastAsia="IRNazanin" w:cs="IRNazanin"/>
          <w:lang w:bidi="fa-IR"/>
          <w:color w:val="111111"/>
          <w:sz w:val="28"/>
          <w:szCs w:val="28"/>
          <w:rtl/>
        </w:rPr>
        <w:t xml:space="preserve">هر کس خوبی بکارد، خشنودی درو می‌ کند و هر کس بدی بکارد، پشیمانی درو می‌ کند، هر کس هر چه بکارد، همان را برداشت می ‌کند.</w:t>
      </w:r>
    </w:p>
    <w:p>
      <w:pPr>
        <w:pStyle w:val="BookText"/>
      </w:pPr>
      <w:r>
        <w:rPr>
          <w:rFonts w:ascii="IRNazanin" w:hAnsi="IRNazanin" w:eastAsia="IRNazanin" w:cs="IRNazanin"/>
          <w:lang w:bidi="fa-IR"/>
          <w:color w:val="111111"/>
          <w:sz w:val="28"/>
          <w:szCs w:val="28"/>
          <w:rtl/>
        </w:rPr>
        <w:t xml:space="preserve">کافی(ط-الاسلامیه) ج 2، ص 458، ح 19</w:t>
      </w:r>
    </w:p>
    <w:p>
      <w:pPr>
        <w:pStyle w:val="Heading5"/>
      </w:pPr>
      <w:bookmarkStart w:id="2588" w:name="_Toc1873"/>
      <w:r>
        <w:t>39- امام حسین علیه السلام:</w:t>
      </w:r>
      <w:bookmarkEnd w:id="2588"/>
    </w:p>
    <w:p>
      <w:pPr>
        <w:pStyle w:val="BookText"/>
      </w:pPr>
      <w:r>
        <w:rPr>
          <w:rFonts w:ascii="Amiri" w:hAnsi="Amiri" w:eastAsia="Amiri" w:cs="Amiri"/>
          <w:lang w:bidi="ar-SA"/>
          <w:color w:val="111111"/>
          <w:sz w:val="28"/>
          <w:szCs w:val="28"/>
          <w:rtl/>
        </w:rPr>
        <w:t xml:space="preserve">اَیُّهَا النّاسُ نافِسوا فِی المَکارِمِ وَ سارِعوا فِی المَغانِمِ وَ لا تَحتَسِبوا بِمَعروفٍ لَم تَجعَلوا؛</w:t>
      </w:r>
    </w:p>
    <w:p>
      <w:pPr>
        <w:pStyle w:val="BookText"/>
      </w:pPr>
      <w:r>
        <w:rPr>
          <w:rFonts w:ascii="IRNazanin" w:hAnsi="IRNazanin" w:eastAsia="IRNazanin" w:cs="IRNazanin"/>
          <w:lang w:bidi="fa-IR"/>
          <w:color w:val="111111"/>
          <w:sz w:val="28"/>
          <w:szCs w:val="28"/>
          <w:rtl/>
        </w:rPr>
        <w:t xml:space="preserve">ای مردم در خوبی‌ ها با یکدیگر رقابت کنید و در کسب غنائم (بهره گرفتن از فرصت‌ها) شتاب نمایید و کار نیکی را که در انجامش شتاب نکرده ‌اید، به حساب نیاورید.</w:t>
      </w:r>
    </w:p>
    <w:p>
      <w:pPr>
        <w:pStyle w:val="BookText"/>
      </w:pPr>
      <w:r>
        <w:rPr>
          <w:rFonts w:ascii="IRNazanin" w:hAnsi="IRNazanin" w:eastAsia="IRNazanin" w:cs="IRNazanin"/>
          <w:lang w:bidi="fa-IR"/>
          <w:color w:val="111111"/>
          <w:sz w:val="28"/>
          <w:szCs w:val="28"/>
          <w:rtl/>
        </w:rPr>
        <w:t xml:space="preserve">کشف الغمه(ط-القدیمه) ج 2 ، ص 29</w:t>
      </w:r>
    </w:p>
    <w:p>
      <w:pPr>
        <w:pStyle w:val="Heading5"/>
      </w:pPr>
      <w:bookmarkStart w:id="2589" w:name="_Toc1874"/>
      <w:r>
        <w:t>40- امام صادق علیه السلام:</w:t>
      </w:r>
      <w:bookmarkEnd w:id="2589"/>
    </w:p>
    <w:p>
      <w:pPr>
        <w:pStyle w:val="BookText"/>
      </w:pPr>
      <w:r>
        <w:rPr>
          <w:rFonts w:ascii="Amiri" w:hAnsi="Amiri" w:eastAsia="Amiri" w:cs="Amiri"/>
          <w:lang w:bidi="ar-SA"/>
          <w:color w:val="111111"/>
          <w:sz w:val="28"/>
          <w:szCs w:val="28"/>
          <w:rtl/>
        </w:rPr>
        <w:t xml:space="preserve">إذا اَرادَ اللهُ بِعَبدٍ شَراً فَاذنَبَ ذَنباً تَبَعَهُ بِنَعمَهٍ لیُنسِیهِ الاستِغفارَ و یَتَمادی بِه؛</w:t>
      </w:r>
    </w:p>
    <w:p>
      <w:pPr>
        <w:pStyle w:val="BookText"/>
      </w:pPr>
      <w:r>
        <w:rPr>
          <w:rFonts w:ascii="IRNazanin" w:hAnsi="IRNazanin" w:eastAsia="IRNazanin" w:cs="IRNazanin"/>
          <w:lang w:bidi="fa-IR"/>
          <w:color w:val="111111"/>
          <w:sz w:val="28"/>
          <w:szCs w:val="28"/>
          <w:rtl/>
        </w:rPr>
        <w:t xml:space="preserve">هرگاه خداوند برای بنده ای شر بخواهد (یعنی او خودش مستحق این شر شود) وقتی گناهی از او سر زد، در پی آن نعمتی به او بخشد تا استغفار را از یاد برده و به گناهش ادامه دهد.</w:t>
      </w:r>
    </w:p>
    <w:p>
      <w:pPr>
        <w:pStyle w:val="BookText"/>
      </w:pPr>
      <w:r>
        <w:rPr>
          <w:rFonts w:ascii="IRNazanin" w:hAnsi="IRNazanin" w:eastAsia="IRNazanin" w:cs="IRNazanin"/>
          <w:lang w:bidi="fa-IR"/>
          <w:color w:val="111111"/>
          <w:sz w:val="28"/>
          <w:szCs w:val="28"/>
          <w:rtl/>
        </w:rPr>
        <w:t xml:space="preserve">بحارالانوار(ط-بیروت) ج 70 ، ص 387 ، ح 1</w:t>
      </w:r>
    </w:p>
    <w:p>
      <w:pPr>
        <w:pStyle w:val="Heading5"/>
      </w:pPr>
      <w:bookmarkStart w:id="2590" w:name="_Toc1875"/>
      <w:r>
        <w:t>41- امام حسن علیه السلام:</w:t>
      </w:r>
      <w:bookmarkEnd w:id="2590"/>
    </w:p>
    <w:p>
      <w:pPr>
        <w:pStyle w:val="BookText"/>
      </w:pPr>
      <w:r>
        <w:rPr>
          <w:rFonts w:ascii="Amiri" w:hAnsi="Amiri" w:eastAsia="Amiri" w:cs="Amiri"/>
          <w:lang w:bidi="ar-SA"/>
          <w:color w:val="111111"/>
          <w:sz w:val="28"/>
          <w:szCs w:val="28"/>
          <w:rtl/>
        </w:rPr>
        <w:t xml:space="preserve">اَلخَیرُ الَّذِی لا شَرَّ فِیهِ، اَلشُّکرُ مَعَ النِّعمَة وَ الصَّبرُ عَلَی النّازِلَة؛</w:t>
      </w:r>
    </w:p>
    <w:p>
      <w:pPr>
        <w:pStyle w:val="BookText"/>
      </w:pPr>
      <w:r>
        <w:rPr>
          <w:rFonts w:ascii="IRNazanin" w:hAnsi="IRNazanin" w:eastAsia="IRNazanin" w:cs="IRNazanin"/>
          <w:lang w:bidi="fa-IR"/>
          <w:color w:val="111111"/>
          <w:sz w:val="28"/>
          <w:szCs w:val="28"/>
          <w:rtl/>
        </w:rPr>
        <w:t xml:space="preserve">خیری که هیچ شری در آن نیست، شکر بر نعمت و صبر بر مصیبت ناگوار است .</w:t>
      </w:r>
    </w:p>
    <w:p>
      <w:pPr>
        <w:pStyle w:val="BookText"/>
      </w:pPr>
      <w:r>
        <w:rPr>
          <w:rFonts w:ascii="IRNazanin" w:hAnsi="IRNazanin" w:eastAsia="IRNazanin" w:cs="IRNazanin"/>
          <w:lang w:bidi="fa-IR"/>
          <w:color w:val="111111"/>
          <w:sz w:val="28"/>
          <w:szCs w:val="28"/>
          <w:rtl/>
        </w:rPr>
        <w:t xml:space="preserve">تحف العقول ص 234</w:t>
      </w:r>
    </w:p>
    <w:p>
      <w:pPr>
        <w:pStyle w:val="Heading5"/>
      </w:pPr>
      <w:bookmarkStart w:id="2591" w:name="_Toc1876"/>
      <w:r>
        <w:t>42- امام سجاد علیه السلام:</w:t>
      </w:r>
      <w:bookmarkEnd w:id="2591"/>
    </w:p>
    <w:p>
      <w:pPr>
        <w:pStyle w:val="BookText"/>
      </w:pPr>
      <w:r>
        <w:rPr>
          <w:rFonts w:ascii="Amiri" w:hAnsi="Amiri" w:eastAsia="Amiri" w:cs="Amiri"/>
          <w:lang w:bidi="ar-SA"/>
          <w:color w:val="111111"/>
          <w:sz w:val="28"/>
          <w:szCs w:val="28"/>
          <w:rtl/>
        </w:rPr>
        <w:t xml:space="preserve">الخیرَ کُلُّهُ</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57" w:name="pg4603_53243"/>
    <w:bookmarkEnd w:id="357"/>
    <w:p>
      <w:pPr>
        <w:pStyle w:val="BookText"/>
      </w:pPr>
      <w:r>
        <w:rPr>
          <w:rFonts w:ascii="Amiri" w:hAnsi="Amiri" w:eastAsia="Amiri" w:cs="Amiri"/>
          <w:lang w:bidi="ar-SA"/>
          <w:color w:val="111111"/>
          <w:sz w:val="28"/>
          <w:szCs w:val="28"/>
          <w:rtl/>
        </w:rPr>
        <w:t xml:space="preserve">قَد اجتَمَعَ فی قَطعِ الطّمعِ عمّا فی أَیدِی النّاس؛</w:t>
      </w:r>
    </w:p>
    <w:p>
      <w:pPr>
        <w:pStyle w:val="BookText"/>
      </w:pPr>
      <w:r>
        <w:rPr>
          <w:rFonts w:ascii="IRNazanin" w:hAnsi="IRNazanin" w:eastAsia="IRNazanin" w:cs="IRNazanin"/>
          <w:lang w:bidi="fa-IR"/>
          <w:color w:val="111111"/>
          <w:sz w:val="28"/>
          <w:szCs w:val="28"/>
          <w:rtl/>
        </w:rPr>
        <w:t xml:space="preserve">تمامیِ خیر و خوبی در بریدن طمع و چشم نداشتن به آنچه که در دستان مردم جمع شده، است. کافی(ط-الاسلامیه) ج 2 ، ص 148 ، ح 3</w:t>
      </w:r>
    </w:p>
    <w:p>
      <w:pPr>
        <w:pStyle w:val="Heading5"/>
      </w:pPr>
      <w:bookmarkStart w:id="2592" w:name="_Toc1877"/>
      <w:r>
        <w:t>43-امام علی علیه السلام:</w:t>
      </w:r>
      <w:bookmarkEnd w:id="2592"/>
    </w:p>
    <w:p>
      <w:pPr>
        <w:pStyle w:val="BookText"/>
      </w:pPr>
      <w:r>
        <w:rPr>
          <w:rFonts w:ascii="Amiri" w:hAnsi="Amiri" w:eastAsia="Amiri" w:cs="Amiri"/>
          <w:lang w:bidi="ar-SA"/>
          <w:color w:val="111111"/>
          <w:sz w:val="28"/>
          <w:szCs w:val="28"/>
          <w:rtl/>
        </w:rPr>
        <w:t xml:space="preserve">خَیرُ الخَلائق الرِّفقُ؛</w:t>
      </w:r>
    </w:p>
    <w:p>
      <w:pPr>
        <w:pStyle w:val="BookText"/>
      </w:pPr>
      <w:r>
        <w:rPr>
          <w:rFonts w:ascii="IRNazanin" w:hAnsi="IRNazanin" w:eastAsia="IRNazanin" w:cs="IRNazanin"/>
          <w:lang w:bidi="fa-IR"/>
          <w:color w:val="111111"/>
          <w:sz w:val="28"/>
          <w:szCs w:val="28"/>
          <w:rtl/>
        </w:rPr>
        <w:t xml:space="preserve">بهترین خوبی ها رفق است (مهربانی و لطف با مردم).</w:t>
      </w:r>
    </w:p>
    <w:p>
      <w:pPr>
        <w:pStyle w:val="BookText"/>
      </w:pPr>
      <w:r>
        <w:rPr>
          <w:rFonts w:ascii="IRNazanin" w:hAnsi="IRNazanin" w:eastAsia="IRNazanin" w:cs="IRNazanin"/>
          <w:lang w:bidi="fa-IR"/>
          <w:color w:val="111111"/>
          <w:sz w:val="28"/>
          <w:szCs w:val="28"/>
          <w:rtl/>
        </w:rPr>
        <w:t xml:space="preserve">عیون الحکم و المواعظ(لیثی) ص 237 ، ح 4508</w:t>
      </w:r>
    </w:p>
    <w:p>
      <w:pPr>
        <w:pStyle w:val="Heading5"/>
      </w:pPr>
      <w:bookmarkStart w:id="2593" w:name="_Toc1878"/>
      <w:r>
        <w:t>44- امام باقر علیه‌ السلام:</w:t>
      </w:r>
      <w:bookmarkEnd w:id="2593"/>
    </w:p>
    <w:p>
      <w:pPr>
        <w:pStyle w:val="BookText"/>
      </w:pPr>
      <w:r>
        <w:rPr>
          <w:rFonts w:ascii="Amiri" w:hAnsi="Amiri" w:eastAsia="Amiri" w:cs="Amiri"/>
          <w:lang w:bidi="ar-SA"/>
          <w:color w:val="111111"/>
          <w:sz w:val="28"/>
          <w:szCs w:val="28"/>
          <w:rtl/>
        </w:rPr>
        <w:t xml:space="preserve">الوُقُوف عِندَ الشُّبهَةِ خَیرٌ مِن الاِقتِحامِ فی الهَلَکَة</w:t>
      </w:r>
    </w:p>
    <w:p>
      <w:pPr>
        <w:pStyle w:val="BookText"/>
      </w:pPr>
      <w:r>
        <w:rPr>
          <w:rFonts w:ascii="IRNazanin" w:hAnsi="IRNazanin" w:eastAsia="IRNazanin" w:cs="IRNazanin"/>
          <w:lang w:bidi="fa-IR"/>
          <w:color w:val="111111"/>
          <w:sz w:val="28"/>
          <w:szCs w:val="28"/>
          <w:rtl/>
        </w:rPr>
        <w:t xml:space="preserve">توقف هنگام مواجهه با کار شبهه ناک بهتر از فرو رفتن در گرداب هلاکت است</w:t>
      </w:r>
    </w:p>
    <w:p>
      <w:pPr>
        <w:pStyle w:val="BookText"/>
      </w:pPr>
      <w:r>
        <w:rPr>
          <w:rFonts w:ascii="IRNazanin" w:hAnsi="IRNazanin" w:eastAsia="IRNazanin" w:cs="IRNazanin"/>
          <w:lang w:bidi="fa-IR"/>
          <w:color w:val="111111"/>
          <w:sz w:val="28"/>
          <w:szCs w:val="28"/>
          <w:rtl/>
        </w:rPr>
        <w:t xml:space="preserve">زهد ص 19 - کافی(ط-الاسلامیه) ج 1 ، ص 50 ، ح 9</w:t>
      </w:r>
    </w:p>
    <w:p>
      <w:pPr>
        <w:pStyle w:val="Heading4"/>
      </w:pPr>
      <w:bookmarkStart w:id="2594" w:name="_Toc1879"/>
      <w:r>
        <w:t>موعظه و پند و اندرز</w:t>
      </w:r>
      <w:bookmarkEnd w:id="2594"/>
    </w:p>
    <w:p>
      <w:pPr>
        <w:pStyle w:val="Heading5"/>
      </w:pPr>
      <w:bookmarkStart w:id="2595" w:name="_Toc1880"/>
      <w:r>
        <w:t>1- امام موسی کاظم علیه السلام:</w:t>
      </w:r>
      <w:bookmarkEnd w:id="2595"/>
    </w:p>
    <w:p>
      <w:pPr>
        <w:pStyle w:val="BookText"/>
      </w:pPr>
      <w:r>
        <w:rPr>
          <w:rFonts w:ascii="Amiri" w:hAnsi="Amiri" w:eastAsia="Amiri" w:cs="Amiri"/>
          <w:lang w:bidi="ar-SA"/>
          <w:color w:val="111111"/>
          <w:sz w:val="28"/>
          <w:szCs w:val="28"/>
          <w:rtl/>
        </w:rPr>
        <w:t xml:space="preserve">مَا مِنْ شَیْ‌ءٍ تَرَاهُ عَیْنُکَ إِلَّا وَ فِیهِ مَوْعِظَةٌ.</w:t>
      </w:r>
    </w:p>
    <w:p>
      <w:pPr>
        <w:pStyle w:val="BookText"/>
      </w:pPr>
      <w:r>
        <w:rPr>
          <w:rFonts w:ascii="IRNazanin" w:hAnsi="IRNazanin" w:eastAsia="IRNazanin" w:cs="IRNazanin"/>
          <w:lang w:bidi="fa-IR"/>
          <w:color w:val="111111"/>
          <w:sz w:val="28"/>
          <w:szCs w:val="28"/>
          <w:rtl/>
        </w:rPr>
        <w:t xml:space="preserve">چیزی نیست که چشمانت آن را بنگرد، مگر آن که در آن پند و اندرزی است.</w:t>
      </w:r>
    </w:p>
    <w:p>
      <w:pPr>
        <w:pStyle w:val="BookText"/>
      </w:pPr>
      <w:r>
        <w:rPr>
          <w:rFonts w:ascii="IRNazanin" w:hAnsi="IRNazanin" w:eastAsia="IRNazanin" w:cs="IRNazanin"/>
          <w:lang w:bidi="fa-IR"/>
          <w:color w:val="111111"/>
          <w:sz w:val="28"/>
          <w:szCs w:val="28"/>
          <w:rtl/>
        </w:rPr>
        <w:t xml:space="preserve">امالی(صدوق) ص 509</w:t>
      </w:r>
    </w:p>
    <w:p>
      <w:pPr>
        <w:pStyle w:val="Heading5"/>
      </w:pPr>
      <w:bookmarkStart w:id="2596" w:name="_Toc1881"/>
      <w:r>
        <w:t>2- امام علی علیه السلام:</w:t>
      </w:r>
      <w:bookmarkEnd w:id="2596"/>
    </w:p>
    <w:p>
      <w:pPr>
        <w:pStyle w:val="BookText"/>
      </w:pPr>
      <w:r>
        <w:rPr>
          <w:rFonts w:ascii="Amiri" w:hAnsi="Amiri" w:eastAsia="Amiri" w:cs="Amiri"/>
          <w:lang w:bidi="ar-SA"/>
          <w:color w:val="111111"/>
          <w:sz w:val="28"/>
          <w:szCs w:val="28"/>
          <w:rtl/>
        </w:rPr>
        <w:t xml:space="preserve">فی وَصیَّتِهِ لابنِهِ و هُو یَعِظُهُ: أحیِ قَلبَکَ بالمَوعِظَةِ؛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م-قام ان-درز ب-ه ف-رزند خود-: دلت را ب-ا اندرز زنده گردان.</w:t>
      </w:r>
    </w:p>
    <w:p>
      <w:pPr>
        <w:pStyle w:val="BookText"/>
      </w:pPr>
      <w:r>
        <w:rPr>
          <w:rFonts w:ascii="IRNazanin" w:hAnsi="IRNazanin" w:eastAsia="IRNazanin" w:cs="IRNazanin"/>
          <w:lang w:bidi="fa-IR"/>
          <w:color w:val="111111"/>
          <w:sz w:val="28"/>
          <w:szCs w:val="28"/>
          <w:rtl/>
        </w:rPr>
        <w:t xml:space="preserve">تحف العقول ص 69 - نهج البلاغه(صبحی صالح) ص 392 ، نامه 31</w:t>
      </w:r>
    </w:p>
    <w:p>
      <w:pPr>
        <w:pStyle w:val="Heading5"/>
      </w:pPr>
      <w:bookmarkStart w:id="2597" w:name="_Toc1882"/>
      <w:r>
        <w:t>3- امام علی علیه السلام:</w:t>
      </w:r>
      <w:bookmarkEnd w:id="2597"/>
    </w:p>
    <w:p>
      <w:pPr>
        <w:pStyle w:val="BookText"/>
      </w:pPr>
      <w:r>
        <w:rPr>
          <w:rFonts w:ascii="Amiri" w:hAnsi="Amiri" w:eastAsia="Amiri" w:cs="Amiri"/>
          <w:lang w:bidi="ar-SA"/>
          <w:color w:val="111111"/>
          <w:sz w:val="28"/>
          <w:szCs w:val="28"/>
          <w:rtl/>
        </w:rPr>
        <w:t xml:space="preserve">الْمَوَاعِظُ صِقَالُ النُّفُوسِ وَ جِلَاءُ الْقُلُوب</w:t>
      </w:r>
    </w:p>
    <w:p>
      <w:pPr>
        <w:pStyle w:val="BookText"/>
      </w:pPr>
      <w:r>
        <w:rPr>
          <w:rFonts w:ascii="IRNazanin" w:hAnsi="IRNazanin" w:eastAsia="IRNazanin" w:cs="IRNazanin"/>
          <w:lang w:bidi="fa-IR"/>
          <w:color w:val="111111"/>
          <w:sz w:val="28"/>
          <w:szCs w:val="28"/>
          <w:rtl/>
        </w:rPr>
        <w:t xml:space="preserve">اندرزها صیقل بخش جان ها، و جلا دهنده دل هاست.</w:t>
      </w:r>
    </w:p>
    <w:p>
      <w:pPr>
        <w:pStyle w:val="BookText"/>
      </w:pPr>
      <w:r>
        <w:rPr>
          <w:rFonts w:ascii="IRNazanin" w:hAnsi="IRNazanin" w:eastAsia="IRNazanin" w:cs="IRNazanin"/>
          <w:lang w:bidi="fa-IR"/>
          <w:color w:val="111111"/>
          <w:sz w:val="28"/>
          <w:szCs w:val="28"/>
          <w:rtl/>
        </w:rPr>
        <w:t xml:space="preserve">تصنیف غررالحکم و دررالکلم ص 224 ، ح 4524</w:t>
      </w:r>
    </w:p>
    <w:p>
      <w:pPr>
        <w:pStyle w:val="Heading5"/>
      </w:pPr>
      <w:bookmarkStart w:id="2598" w:name="_Toc1883"/>
      <w:r>
        <w:t>4- امام علی علیه السلام:</w:t>
      </w:r>
      <w:bookmarkEnd w:id="2598"/>
    </w:p>
    <w:p>
      <w:pPr>
        <w:pStyle w:val="BookText"/>
      </w:pPr>
      <w:r>
        <w:rPr>
          <w:rFonts w:ascii="Amiri" w:hAnsi="Amiri" w:eastAsia="Amiri" w:cs="Amiri"/>
          <w:lang w:bidi="ar-SA"/>
          <w:color w:val="111111"/>
          <w:sz w:val="28"/>
          <w:szCs w:val="28"/>
          <w:rtl/>
        </w:rPr>
        <w:t xml:space="preserve">بالمَواعِظِ تَنجَلی الغَفلَةُ؛</w:t>
      </w:r>
    </w:p>
    <w:p>
      <w:pPr>
        <w:pStyle w:val="BookText"/>
      </w:pPr>
      <w:r>
        <w:rPr>
          <w:rFonts w:ascii="IRNazanin" w:hAnsi="IRNazanin" w:eastAsia="IRNazanin" w:cs="IRNazanin"/>
          <w:lang w:bidi="fa-IR"/>
          <w:color w:val="111111"/>
          <w:sz w:val="28"/>
          <w:szCs w:val="28"/>
          <w:rtl/>
        </w:rPr>
        <w:t xml:space="preserve">با اندرزهاست که (پرده) غفلت کنار می رود.</w:t>
      </w:r>
    </w:p>
    <w:p>
      <w:pPr>
        <w:pStyle w:val="BookText"/>
      </w:pPr>
      <w:r>
        <w:rPr>
          <w:rFonts w:ascii="IRNazanin" w:hAnsi="IRNazanin" w:eastAsia="IRNazanin" w:cs="IRNazanin"/>
          <w:lang w:bidi="fa-IR"/>
          <w:color w:val="111111"/>
          <w:sz w:val="28"/>
          <w:szCs w:val="28"/>
          <w:rtl/>
        </w:rPr>
        <w:t xml:space="preserve">تصنیف غررالحکم و دررالکلم ص 224 ، ح 4530</w:t>
      </w:r>
    </w:p>
    <w:p>
      <w:pPr>
        <w:pStyle w:val="Heading5"/>
      </w:pPr>
      <w:bookmarkStart w:id="2599" w:name="_Toc1884"/>
      <w:r>
        <w:t>5- پیامبر خدا صلی الله علیه و آله و سلّم:</w:t>
      </w:r>
      <w:bookmarkEnd w:id="2599"/>
    </w:p>
    <w:p>
      <w:pPr>
        <w:pStyle w:val="BookText"/>
      </w:pPr>
      <w:r>
        <w:rPr>
          <w:rFonts w:ascii="Amiri" w:hAnsi="Amiri" w:eastAsia="Amiri" w:cs="Amiri"/>
          <w:lang w:bidi="ar-SA"/>
          <w:color w:val="111111"/>
          <w:sz w:val="28"/>
          <w:szCs w:val="28"/>
          <w:rtl/>
        </w:rPr>
        <w:t xml:space="preserve">کَفی بالمَوتِ واعِظا؛</w:t>
      </w:r>
    </w:p>
    <w:p>
      <w:pPr>
        <w:pStyle w:val="BookText"/>
      </w:pPr>
      <w:r>
        <w:rPr>
          <w:rFonts w:ascii="IRNazanin" w:hAnsi="IRNazanin" w:eastAsia="IRNazanin" w:cs="IRNazanin"/>
          <w:lang w:bidi="fa-IR"/>
          <w:color w:val="111111"/>
          <w:sz w:val="28"/>
          <w:szCs w:val="28"/>
          <w:rtl/>
        </w:rPr>
        <w:t xml:space="preserve">مرگ برای اندرز گرفتن بس است.</w:t>
      </w:r>
    </w:p>
    <w:p>
      <w:pPr>
        <w:pStyle w:val="BookText"/>
      </w:pPr>
      <w:r>
        <w:rPr>
          <w:rFonts w:ascii="IRNazanin" w:hAnsi="IRNazanin" w:eastAsia="IRNazanin" w:cs="IRNazanin"/>
          <w:lang w:bidi="fa-IR"/>
          <w:color w:val="111111"/>
          <w:sz w:val="28"/>
          <w:szCs w:val="28"/>
          <w:rtl/>
        </w:rPr>
        <w:t xml:space="preserve">کافی(ط-الاسلامیه) ج 2 ، ص 275 ، ح 28 - تحف العقول ص 35</w:t>
      </w:r>
    </w:p>
    <w:p>
      <w:pPr>
        <w:pStyle w:val="Heading5"/>
      </w:pPr>
      <w:bookmarkStart w:id="2600" w:name="_Toc1885"/>
      <w:r>
        <w:t>6- امام علی علیه السلام:</w:t>
      </w:r>
      <w:bookmarkEnd w:id="2600"/>
    </w:p>
    <w:p>
      <w:pPr>
        <w:pStyle w:val="BookText"/>
      </w:pPr>
      <w:r>
        <w:rPr>
          <w:rFonts w:ascii="Amiri" w:hAnsi="Amiri" w:eastAsia="Amiri" w:cs="Amiri"/>
          <w:lang w:bidi="ar-SA"/>
          <w:color w:val="111111"/>
          <w:sz w:val="28"/>
          <w:szCs w:val="28"/>
          <w:rtl/>
        </w:rPr>
        <w:t xml:space="preserve">العاقِلُ مَن وَعَظَتهُ التَّجارِبُ؛</w:t>
      </w:r>
    </w:p>
    <w:p>
      <w:pPr>
        <w:pStyle w:val="BookText"/>
      </w:pPr>
      <w:r>
        <w:rPr>
          <w:rFonts w:ascii="IRNazanin" w:hAnsi="IRNazanin" w:eastAsia="IRNazanin" w:cs="IRNazanin"/>
          <w:lang w:bidi="fa-IR"/>
          <w:color w:val="111111"/>
          <w:sz w:val="28"/>
          <w:szCs w:val="28"/>
          <w:rtl/>
        </w:rPr>
        <w:t xml:space="preserve">خردمند کسی است که تجربه ها</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58" w:name="pg4603_53244"/>
    <w:bookmarkEnd w:id="358"/>
    <w:p>
      <w:pPr>
        <w:pStyle w:val="BookText"/>
      </w:pPr>
      <w:r>
        <w:rPr>
          <w:rFonts w:ascii="IRNazanin" w:hAnsi="IRNazanin" w:eastAsia="IRNazanin" w:cs="IRNazanin"/>
          <w:lang w:bidi="fa-IR"/>
          <w:color w:val="111111"/>
          <w:sz w:val="28"/>
          <w:szCs w:val="28"/>
          <w:rtl/>
        </w:rPr>
        <w:t xml:space="preserve">او را پند دهد.</w:t>
      </w:r>
    </w:p>
    <w:p>
      <w:pPr>
        <w:pStyle w:val="BookText"/>
      </w:pPr>
      <w:r>
        <w:rPr>
          <w:rFonts w:ascii="IRNazanin" w:hAnsi="IRNazanin" w:eastAsia="IRNazanin" w:cs="IRNazanin"/>
          <w:lang w:bidi="fa-IR"/>
          <w:color w:val="111111"/>
          <w:sz w:val="28"/>
          <w:szCs w:val="28"/>
          <w:rtl/>
        </w:rPr>
        <w:t xml:space="preserve">تحف العقول ص 85 - من لا یحضره الفقیه ج 4 ، ص 388</w:t>
      </w:r>
    </w:p>
    <w:p>
      <w:pPr>
        <w:pStyle w:val="Heading5"/>
      </w:pPr>
      <w:bookmarkStart w:id="2601" w:name="_Toc1886"/>
      <w:r>
        <w:t>7- امام علی علیه السلام:</w:t>
      </w:r>
      <w:bookmarkEnd w:id="2601"/>
    </w:p>
    <w:p>
      <w:pPr>
        <w:pStyle w:val="BookText"/>
      </w:pPr>
      <w:r>
        <w:rPr>
          <w:rFonts w:ascii="Amiri" w:hAnsi="Amiri" w:eastAsia="Amiri" w:cs="Amiri"/>
          <w:lang w:bidi="ar-SA"/>
          <w:color w:val="111111"/>
          <w:sz w:val="28"/>
          <w:szCs w:val="28"/>
          <w:rtl/>
        </w:rPr>
        <w:t xml:space="preserve">کَفی عِظَةً لِذَوی الألبابِ ما جَرَّبوا؛</w:t>
      </w:r>
    </w:p>
    <w:p>
      <w:pPr>
        <w:pStyle w:val="BookText"/>
      </w:pPr>
      <w:r>
        <w:rPr>
          <w:rFonts w:ascii="IRNazanin" w:hAnsi="IRNazanin" w:eastAsia="IRNazanin" w:cs="IRNazanin"/>
          <w:lang w:bidi="fa-IR"/>
          <w:color w:val="111111"/>
          <w:sz w:val="28"/>
          <w:szCs w:val="28"/>
          <w:rtl/>
        </w:rPr>
        <w:t xml:space="preserve">برای خردمندان، تجربه های آنان پندی است کافی.</w:t>
      </w:r>
    </w:p>
    <w:p>
      <w:pPr>
        <w:pStyle w:val="BookText"/>
      </w:pPr>
      <w:r>
        <w:rPr>
          <w:rFonts w:ascii="IRNazanin" w:hAnsi="IRNazanin" w:eastAsia="IRNazanin" w:cs="IRNazanin"/>
          <w:lang w:bidi="fa-IR"/>
          <w:color w:val="111111"/>
          <w:sz w:val="28"/>
          <w:szCs w:val="28"/>
          <w:rtl/>
        </w:rPr>
        <w:t xml:space="preserve">عیون الحکم و المواعظ(لیثی) ص 386 ، ح 6547</w:t>
      </w:r>
    </w:p>
    <w:p>
      <w:pPr>
        <w:pStyle w:val="Heading5"/>
      </w:pPr>
      <w:bookmarkStart w:id="2602" w:name="_Toc1887"/>
      <w:r>
        <w:t>8- امام علی علیه السلام:</w:t>
      </w:r>
      <w:bookmarkEnd w:id="2602"/>
    </w:p>
    <w:p>
      <w:pPr>
        <w:pStyle w:val="BookText"/>
      </w:pPr>
      <w:r>
        <w:rPr>
          <w:rFonts w:ascii="Amiri" w:hAnsi="Amiri" w:eastAsia="Amiri" w:cs="Amiri"/>
          <w:lang w:bidi="ar-SA"/>
          <w:color w:val="111111"/>
          <w:sz w:val="28"/>
          <w:szCs w:val="28"/>
          <w:rtl/>
        </w:rPr>
        <w:t xml:space="preserve">إذا أحَبَّ اللّه عَبدا وعَظَهُ بالعِبَرِ؛</w:t>
      </w:r>
    </w:p>
    <w:p>
      <w:pPr>
        <w:pStyle w:val="BookText"/>
      </w:pPr>
      <w:r>
        <w:rPr>
          <w:rFonts w:ascii="IRNazanin" w:hAnsi="IRNazanin" w:eastAsia="IRNazanin" w:cs="IRNazanin"/>
          <w:lang w:bidi="fa-IR"/>
          <w:color w:val="111111"/>
          <w:sz w:val="28"/>
          <w:szCs w:val="28"/>
          <w:rtl/>
        </w:rPr>
        <w:t xml:space="preserve">هرگاه خداوند بنده ای را دوست بدارد، او را با عبرت ها پند دهد.</w:t>
      </w:r>
    </w:p>
    <w:p>
      <w:pPr>
        <w:pStyle w:val="BookText"/>
      </w:pPr>
      <w:r>
        <w:rPr>
          <w:rFonts w:ascii="IRNazanin" w:hAnsi="IRNazanin" w:eastAsia="IRNazanin" w:cs="IRNazanin"/>
          <w:lang w:bidi="fa-IR"/>
          <w:color w:val="111111"/>
          <w:sz w:val="28"/>
          <w:szCs w:val="28"/>
          <w:rtl/>
        </w:rPr>
        <w:t xml:space="preserve">عیون الحکم و المواعظ(لیثی) ص 134 ، ح 3026</w:t>
      </w:r>
    </w:p>
    <w:p>
      <w:pPr>
        <w:pStyle w:val="Heading5"/>
      </w:pPr>
      <w:bookmarkStart w:id="2603" w:name="_Toc1888"/>
      <w:r>
        <w:t>9- امام علی علیه السلام:</w:t>
      </w:r>
      <w:bookmarkEnd w:id="2603"/>
    </w:p>
    <w:p>
      <w:pPr>
        <w:pStyle w:val="BookText"/>
      </w:pPr>
      <w:r>
        <w:rPr>
          <w:rFonts w:ascii="Amiri" w:hAnsi="Amiri" w:eastAsia="Amiri" w:cs="Amiri"/>
          <w:lang w:bidi="ar-SA"/>
          <w:color w:val="111111"/>
          <w:sz w:val="28"/>
          <w:szCs w:val="28"/>
          <w:rtl/>
        </w:rPr>
        <w:t xml:space="preserve">مَن فَهِمَ مَواعِظَ الزَّمانِ لَم یَسکُنْ إلی حُسنِ الظَّنِّ بالأیّام؛</w:t>
      </w:r>
    </w:p>
    <w:p>
      <w:pPr>
        <w:pStyle w:val="BookText"/>
      </w:pPr>
      <w:r>
        <w:rPr>
          <w:rFonts w:ascii="IRNazanin" w:hAnsi="IRNazanin" w:eastAsia="IRNazanin" w:cs="IRNazanin"/>
          <w:lang w:bidi="fa-IR"/>
          <w:color w:val="111111"/>
          <w:sz w:val="28"/>
          <w:szCs w:val="28"/>
          <w:rtl/>
        </w:rPr>
        <w:t xml:space="preserve">هرکه پندهای زمانه را بفهمد، به روزگار خوشبین نباشد.</w:t>
      </w:r>
    </w:p>
    <w:p>
      <w:pPr>
        <w:pStyle w:val="BookText"/>
      </w:pPr>
      <w:r>
        <w:rPr>
          <w:rFonts w:ascii="IRNazanin" w:hAnsi="IRNazanin" w:eastAsia="IRNazanin" w:cs="IRNazanin"/>
          <w:lang w:bidi="fa-IR"/>
          <w:color w:val="111111"/>
          <w:sz w:val="28"/>
          <w:szCs w:val="28"/>
          <w:rtl/>
        </w:rPr>
        <w:t xml:space="preserve">عیون الحکم و المواعظ(لیثی) ص 435 ، ح 7517</w:t>
      </w:r>
    </w:p>
    <w:p>
      <w:pPr>
        <w:pStyle w:val="Heading5"/>
      </w:pPr>
      <w:bookmarkStart w:id="2604" w:name="_Toc1889"/>
      <w:r>
        <w:t>10- امام علی علیه السلام:</w:t>
      </w:r>
      <w:bookmarkEnd w:id="2604"/>
    </w:p>
    <w:p>
      <w:pPr>
        <w:pStyle w:val="BookText"/>
      </w:pPr>
      <w:r>
        <w:rPr>
          <w:rFonts w:ascii="Amiri" w:hAnsi="Amiri" w:eastAsia="Amiri" w:cs="Amiri"/>
          <w:lang w:bidi="ar-SA"/>
          <w:color w:val="111111"/>
          <w:sz w:val="28"/>
          <w:szCs w:val="28"/>
          <w:rtl/>
        </w:rPr>
        <w:t xml:space="preserve">فی صِفَةِ الدُّنیا: إنَّ الدُّنیا ... دارُ مَوعِظَةٍ لِمَنِ اتَّعَظَ بِها... ذَکَّرَتهُمُ الدُّنیا  فَتَذَکَّرُوا وَ حَدَّثَتْهُمْ فَصَدَّقُوا وَ وَعَظَتْهُمْ فَاتَّعَظُوا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وصف دنیا- : همانا دنیا... سرای پند است برای کسی که پند گیرد... دنیا به آنان یادآوری کرد و ایشان یادآور شدند، آنان را خبر داد و ایشان تصدیق کردند، آنان را پند داد و ایشان پندش را پذیرفتند.</w:t>
      </w:r>
    </w:p>
    <w:p>
      <w:pPr>
        <w:pStyle w:val="BookText"/>
      </w:pPr>
      <w:r>
        <w:rPr>
          <w:rFonts w:ascii="IRNazanin" w:hAnsi="IRNazanin" w:eastAsia="IRNazanin" w:cs="IRNazanin"/>
          <w:lang w:bidi="fa-IR"/>
          <w:color w:val="111111"/>
          <w:sz w:val="28"/>
          <w:szCs w:val="28"/>
          <w:rtl/>
        </w:rPr>
        <w:t xml:space="preserve">نهج البلاغة(صبحی صالح) ص 493 ، حکمت 131</w:t>
      </w:r>
    </w:p>
    <w:p>
      <w:pPr>
        <w:pStyle w:val="Heading5"/>
      </w:pPr>
      <w:bookmarkStart w:id="2605" w:name="_Toc1890"/>
      <w:r>
        <w:t>11- امام صادق علیه السلام:</w:t>
      </w:r>
      <w:bookmarkEnd w:id="2605"/>
    </w:p>
    <w:p>
      <w:pPr>
        <w:pStyle w:val="BookText"/>
      </w:pPr>
      <w:r>
        <w:rPr>
          <w:rFonts w:ascii="Amiri" w:hAnsi="Amiri" w:eastAsia="Amiri" w:cs="Amiri"/>
          <w:lang w:bidi="ar-SA"/>
          <w:color w:val="111111"/>
          <w:sz w:val="28"/>
          <w:szCs w:val="28"/>
          <w:rtl/>
        </w:rPr>
        <w:t xml:space="preserve">السَّعیدُ یَتَّعِظُ بمَوعِظَةِ التَّقوی و إن کانَ یُرادُ بالمَوعِظَةِ غَیرُهُ؛</w:t>
      </w:r>
    </w:p>
    <w:p>
      <w:pPr>
        <w:pStyle w:val="BookText"/>
      </w:pPr>
      <w:r>
        <w:rPr>
          <w:rFonts w:ascii="IRNazanin" w:hAnsi="IRNazanin" w:eastAsia="IRNazanin" w:cs="IRNazanin"/>
          <w:lang w:bidi="fa-IR"/>
          <w:color w:val="111111"/>
          <w:sz w:val="28"/>
          <w:szCs w:val="28"/>
          <w:rtl/>
        </w:rPr>
        <w:t xml:space="preserve">انسان سعادتمند، اندرزِ به تقوا را آویزه گوش خود می کند، هرچند مخاطب آن اندرز کسی دیگر باشد.</w:t>
      </w:r>
    </w:p>
    <w:p>
      <w:pPr>
        <w:pStyle w:val="BookText"/>
      </w:pPr>
      <w:r>
        <w:rPr>
          <w:rFonts w:ascii="IRNazanin" w:hAnsi="IRNazanin" w:eastAsia="IRNazanin" w:cs="IRNazanin"/>
          <w:lang w:bidi="fa-IR"/>
          <w:color w:val="111111"/>
          <w:sz w:val="28"/>
          <w:szCs w:val="28"/>
          <w:rtl/>
        </w:rPr>
        <w:t xml:space="preserve">کافی(ط-الاسلامیه) ج 8، ص 151، ح 132</w:t>
      </w:r>
    </w:p>
    <w:p>
      <w:pPr>
        <w:pStyle w:val="Heading5"/>
      </w:pPr>
      <w:bookmarkStart w:id="2606" w:name="_Toc1891"/>
      <w:r>
        <w:t>12- امام علی علیه السلام:</w:t>
      </w:r>
      <w:bookmarkEnd w:id="2606"/>
    </w:p>
    <w:p>
      <w:pPr>
        <w:pStyle w:val="BookText"/>
      </w:pPr>
      <w:r>
        <w:rPr>
          <w:rFonts w:ascii="Amiri" w:hAnsi="Amiri" w:eastAsia="Amiri" w:cs="Amiri"/>
          <w:lang w:bidi="ar-SA"/>
          <w:color w:val="111111"/>
          <w:sz w:val="28"/>
          <w:szCs w:val="28"/>
          <w:rtl/>
        </w:rPr>
        <w:t xml:space="preserve">لِلکَیِّسِ فی کُلِّ شَیءٍ اتِّعاظٌ؛</w:t>
      </w:r>
    </w:p>
    <w:p>
      <w:pPr>
        <w:pStyle w:val="BookText"/>
      </w:pPr>
      <w:r>
        <w:rPr>
          <w:rFonts w:ascii="IRNazanin" w:hAnsi="IRNazanin" w:eastAsia="IRNazanin" w:cs="IRNazanin"/>
          <w:lang w:bidi="fa-IR"/>
          <w:color w:val="111111"/>
          <w:sz w:val="28"/>
          <w:szCs w:val="28"/>
          <w:rtl/>
        </w:rPr>
        <w:t xml:space="preserve">انسان زیرک، از هر چیزی پندی می آموزد.</w:t>
      </w:r>
    </w:p>
    <w:p>
      <w:pPr>
        <w:pStyle w:val="BookText"/>
      </w:pPr>
      <w:r>
        <w:rPr>
          <w:rFonts w:ascii="IRNazanin" w:hAnsi="IRNazanin" w:eastAsia="IRNazanin" w:cs="IRNazanin"/>
          <w:lang w:bidi="fa-IR"/>
          <w:color w:val="111111"/>
          <w:sz w:val="28"/>
          <w:szCs w:val="28"/>
          <w:rtl/>
        </w:rPr>
        <w:t xml:space="preserve">عیون الحکم و المواعظ(لیثی) ص 404 ، ح 6826</w:t>
      </w:r>
    </w:p>
    <w:p>
      <w:pPr>
        <w:pStyle w:val="Heading5"/>
      </w:pPr>
      <w:bookmarkStart w:id="2607" w:name="_Toc1892"/>
      <w:r>
        <w:t>13- امام علی علیه السلام:</w:t>
      </w:r>
      <w:bookmarkEnd w:id="2607"/>
    </w:p>
    <w:p>
      <w:pPr>
        <w:pStyle w:val="BookText"/>
      </w:pPr>
      <w:r>
        <w:rPr>
          <w:rFonts w:ascii="Amiri" w:hAnsi="Amiri" w:eastAsia="Amiri" w:cs="Amiri"/>
          <w:lang w:bidi="ar-SA"/>
          <w:color w:val="111111"/>
          <w:sz w:val="28"/>
          <w:szCs w:val="28"/>
          <w:rtl/>
        </w:rPr>
        <w:t xml:space="preserve">أَبْلَغُ الْعِظَاتِ الِاعْتِبَارُ بِمَصَارِعِ الْأَمْوَات‌</w:t>
      </w:r>
    </w:p>
    <w:p>
      <w:pPr>
        <w:pStyle w:val="BookText"/>
      </w:pPr>
      <w:r>
        <w:rPr>
          <w:rFonts w:ascii="IRNazanin" w:hAnsi="IRNazanin" w:eastAsia="IRNazanin" w:cs="IRNazanin"/>
          <w:lang w:bidi="fa-IR"/>
          <w:color w:val="111111"/>
          <w:sz w:val="28"/>
          <w:szCs w:val="28"/>
          <w:rtl/>
        </w:rPr>
        <w:t xml:space="preserve">رساترین پندها، عبرت گرفتن از آرامگاه های مردگان است.</w:t>
      </w:r>
    </w:p>
    <w:p>
      <w:pPr>
        <w:pStyle w:val="BookText"/>
      </w:pPr>
      <w:r>
        <w:rPr>
          <w:rFonts w:ascii="IRNazanin" w:hAnsi="IRNazanin" w:eastAsia="IRNazanin" w:cs="IRNazanin"/>
          <w:lang w:bidi="fa-IR"/>
          <w:color w:val="111111"/>
          <w:sz w:val="28"/>
          <w:szCs w:val="28"/>
          <w:rtl/>
        </w:rPr>
        <w:t xml:space="preserve">تصنیف</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59" w:name="pg4603_53245"/>
    <w:bookmarkEnd w:id="359"/>
    <w:p>
      <w:pPr>
        <w:pStyle w:val="BookText"/>
      </w:pPr>
      <w:r>
        <w:rPr>
          <w:rFonts w:ascii="IRNazanin" w:hAnsi="IRNazanin" w:eastAsia="IRNazanin" w:cs="IRNazanin"/>
          <w:lang w:bidi="fa-IR"/>
          <w:color w:val="111111"/>
          <w:sz w:val="28"/>
          <w:szCs w:val="28"/>
          <w:rtl/>
        </w:rPr>
        <w:t xml:space="preserve">غررالحکم و دررالکلم ص 471 ، ح 10764</w:t>
      </w:r>
    </w:p>
    <w:p>
      <w:pPr>
        <w:pStyle w:val="Heading5"/>
      </w:pPr>
      <w:bookmarkStart w:id="2608" w:name="_Toc1893"/>
      <w:r>
        <w:t>14-امام صادق علیه السلام: أَصْدَقَ الْقَوْلِ وَ أَبْلَغَ الْمَوْعِظَةِ وَ أَحْسَنَ الْقَصَصِ کِتَابُ اللَّه‌</w:t>
      </w:r>
      <w:bookmarkEnd w:id="2608"/>
    </w:p>
    <w:p>
      <w:pPr>
        <w:pStyle w:val="BookText"/>
      </w:pPr>
      <w:r>
        <w:rPr>
          <w:rFonts w:ascii="IRNazanin" w:hAnsi="IRNazanin" w:eastAsia="IRNazanin" w:cs="IRNazanin"/>
          <w:lang w:bidi="fa-IR"/>
          <w:color w:val="111111"/>
          <w:sz w:val="28"/>
          <w:szCs w:val="28"/>
          <w:rtl/>
        </w:rPr>
        <w:t xml:space="preserve">راست ترین سخن و رساترین پند و بهترین داستان، کتاب خداست.</w:t>
      </w:r>
    </w:p>
    <w:p>
      <w:pPr>
        <w:pStyle w:val="BookText"/>
      </w:pPr>
      <w:r>
        <w:rPr>
          <w:rFonts w:ascii="IRNazanin" w:hAnsi="IRNazanin" w:eastAsia="IRNazanin" w:cs="IRNazanin"/>
          <w:lang w:bidi="fa-IR"/>
          <w:color w:val="111111"/>
          <w:sz w:val="28"/>
          <w:szCs w:val="28"/>
          <w:rtl/>
        </w:rPr>
        <w:t xml:space="preserve">من لا یحضره الفقیه ج 4 ، ص 402 ، ح 5868 - أمالی (صدوق) ص 488</w:t>
      </w:r>
    </w:p>
    <w:p>
      <w:pPr>
        <w:pStyle w:val="Heading5"/>
      </w:pPr>
      <w:bookmarkStart w:id="2609" w:name="_Toc1894"/>
      <w:r>
        <w:t>15- امام علی علیه السلام:</w:t>
      </w:r>
      <w:bookmarkEnd w:id="2609"/>
    </w:p>
    <w:p>
      <w:pPr>
        <w:pStyle w:val="BookText"/>
      </w:pPr>
      <w:r>
        <w:rPr>
          <w:rFonts w:ascii="Amiri" w:hAnsi="Amiri" w:eastAsia="Amiri" w:cs="Amiri"/>
          <w:lang w:bidi="ar-SA"/>
          <w:color w:val="111111"/>
          <w:sz w:val="28"/>
          <w:szCs w:val="28"/>
          <w:rtl/>
        </w:rPr>
        <w:t xml:space="preserve">إِنَّ اللَّهَ سُبْحَانَهُ لَمْ یَعِظْ أَحَداً بِمِثْلِ هَذَا الْقُرْآن</w:t>
      </w:r>
    </w:p>
    <w:p>
      <w:pPr>
        <w:pStyle w:val="BookText"/>
      </w:pPr>
      <w:r>
        <w:rPr>
          <w:rFonts w:ascii="IRNazanin" w:hAnsi="IRNazanin" w:eastAsia="IRNazanin" w:cs="IRNazanin"/>
          <w:lang w:bidi="fa-IR"/>
          <w:color w:val="111111"/>
          <w:sz w:val="28"/>
          <w:szCs w:val="28"/>
          <w:rtl/>
        </w:rPr>
        <w:t xml:space="preserve">خداوند سبحان هیچ کس را به چیزی چون این قرآن اندرز نداده است.</w:t>
      </w:r>
    </w:p>
    <w:p>
      <w:pPr>
        <w:pStyle w:val="BookText"/>
      </w:pPr>
      <w:r>
        <w:rPr>
          <w:rFonts w:ascii="IRNazanin" w:hAnsi="IRNazanin" w:eastAsia="IRNazanin" w:cs="IRNazanin"/>
          <w:lang w:bidi="fa-IR"/>
          <w:color w:val="111111"/>
          <w:sz w:val="28"/>
          <w:szCs w:val="28"/>
          <w:rtl/>
        </w:rPr>
        <w:t xml:space="preserve">نهج البلاغة(صبحی صالح) ص 254 ، خطبه 176</w:t>
      </w:r>
    </w:p>
    <w:p>
      <w:pPr>
        <w:pStyle w:val="Heading5"/>
      </w:pPr>
      <w:bookmarkStart w:id="2610" w:name="_Toc1895"/>
      <w:r>
        <w:t>16- امام علی علیه السلام:</w:t>
      </w:r>
      <w:bookmarkEnd w:id="2610"/>
    </w:p>
    <w:p>
      <w:pPr>
        <w:pStyle w:val="BookText"/>
      </w:pPr>
      <w:r>
        <w:rPr>
          <w:rFonts w:ascii="Amiri" w:hAnsi="Amiri" w:eastAsia="Amiri" w:cs="Amiri"/>
          <w:lang w:bidi="ar-SA"/>
          <w:color w:val="111111"/>
          <w:sz w:val="28"/>
          <w:szCs w:val="28"/>
          <w:rtl/>
        </w:rPr>
        <w:t xml:space="preserve">لا واعِظَ أبلَغُ مِن النُّصحِ؛</w:t>
      </w:r>
    </w:p>
    <w:p>
      <w:pPr>
        <w:pStyle w:val="BookText"/>
      </w:pPr>
      <w:r>
        <w:rPr>
          <w:rFonts w:ascii="IRNazanin" w:hAnsi="IRNazanin" w:eastAsia="IRNazanin" w:cs="IRNazanin"/>
          <w:lang w:bidi="fa-IR"/>
          <w:color w:val="111111"/>
          <w:sz w:val="28"/>
          <w:szCs w:val="28"/>
          <w:rtl/>
        </w:rPr>
        <w:t xml:space="preserve">هیچ واع-ظ-ی م-ؤثرتر از نصیحت نیست.</w:t>
      </w:r>
    </w:p>
    <w:p>
      <w:pPr>
        <w:pStyle w:val="BookText"/>
      </w:pPr>
      <w:r>
        <w:rPr>
          <w:rFonts w:ascii="IRNazanin" w:hAnsi="IRNazanin" w:eastAsia="IRNazanin" w:cs="IRNazanin"/>
          <w:lang w:bidi="fa-IR"/>
          <w:color w:val="111111"/>
          <w:sz w:val="28"/>
          <w:szCs w:val="28"/>
          <w:rtl/>
        </w:rPr>
        <w:t xml:space="preserve">عیون الحکم و المواعظ(لیثی) ص 537 ، ح 9887</w:t>
      </w:r>
    </w:p>
    <w:p>
      <w:pPr>
        <w:pStyle w:val="Heading5"/>
      </w:pPr>
      <w:bookmarkStart w:id="2611" w:name="_Toc1896"/>
      <w:r>
        <w:t>17- امام علی علیه السلام:</w:t>
      </w:r>
      <w:bookmarkEnd w:id="2611"/>
    </w:p>
    <w:p>
      <w:pPr>
        <w:pStyle w:val="BookText"/>
      </w:pPr>
      <w:r>
        <w:rPr>
          <w:rFonts w:ascii="Amiri" w:hAnsi="Amiri" w:eastAsia="Amiri" w:cs="Amiri"/>
          <w:lang w:bidi="ar-SA"/>
          <w:color w:val="111111"/>
          <w:sz w:val="28"/>
          <w:szCs w:val="28"/>
          <w:rtl/>
        </w:rPr>
        <w:t xml:space="preserve">مَن کانَ لَهُ فی نَفسِهِ واعِظٌ کانَ علَیهِ مِن اللّه حافِظٌ؛</w:t>
      </w:r>
    </w:p>
    <w:p>
      <w:pPr>
        <w:pStyle w:val="BookText"/>
      </w:pPr>
      <w:r>
        <w:rPr>
          <w:rFonts w:ascii="IRNazanin" w:hAnsi="IRNazanin" w:eastAsia="IRNazanin" w:cs="IRNazanin"/>
          <w:lang w:bidi="fa-IR"/>
          <w:color w:val="111111"/>
          <w:sz w:val="28"/>
          <w:szCs w:val="28"/>
          <w:rtl/>
        </w:rPr>
        <w:t xml:space="preserve">هر که واع-ظی درون-ی داشته باشد، او را از جانب خداوند نگهبانی است.</w:t>
      </w:r>
    </w:p>
    <w:p>
      <w:pPr>
        <w:pStyle w:val="BookText"/>
      </w:pPr>
      <w:r>
        <w:rPr>
          <w:rFonts w:ascii="IRNazanin" w:hAnsi="IRNazanin" w:eastAsia="IRNazanin" w:cs="IRNazanin"/>
          <w:lang w:bidi="fa-IR"/>
          <w:color w:val="111111"/>
          <w:sz w:val="28"/>
          <w:szCs w:val="28"/>
          <w:rtl/>
        </w:rPr>
        <w:t xml:space="preserve">بحار الأنوار(ط-بیروت) ج 75 ، ص 67، ح 11</w:t>
      </w:r>
    </w:p>
    <w:p>
      <w:pPr>
        <w:pStyle w:val="Heading5"/>
      </w:pPr>
      <w:bookmarkStart w:id="2612" w:name="_Toc1897"/>
      <w:r>
        <w:t>18- امام سجّاد علیه السلام:</w:t>
      </w:r>
      <w:bookmarkEnd w:id="2612"/>
    </w:p>
    <w:p>
      <w:pPr>
        <w:pStyle w:val="BookText"/>
      </w:pPr>
      <w:r>
        <w:rPr>
          <w:rFonts w:ascii="Amiri" w:hAnsi="Amiri" w:eastAsia="Amiri" w:cs="Amiri"/>
          <w:lang w:bidi="ar-SA"/>
          <w:color w:val="111111"/>
          <w:sz w:val="28"/>
          <w:szCs w:val="28"/>
          <w:rtl/>
        </w:rPr>
        <w:t xml:space="preserve">ابْنَ آدَمَ إِنَّکَ لَا تَزَالُ بِخَیْرٍ مَا کَانَ لَکَ وَاعِظٌ مِنْ نَفْسِکَ وَ مَا کَانَتِ الْمُحَاسَبَةُ مِنْ هَمِّکَ وَ مَا کَانَ الْخَوْفُ لَکَ شِعَاراً وَ الْحَذَرُ لَکَ دِثَاراً</w:t>
      </w:r>
    </w:p>
    <w:p>
      <w:pPr>
        <w:pStyle w:val="BookText"/>
      </w:pPr>
      <w:r>
        <w:rPr>
          <w:rFonts w:ascii="IRNazanin" w:hAnsi="IRNazanin" w:eastAsia="IRNazanin" w:cs="IRNazanin"/>
          <w:lang w:bidi="fa-IR"/>
          <w:color w:val="111111"/>
          <w:sz w:val="28"/>
          <w:szCs w:val="28"/>
          <w:rtl/>
        </w:rPr>
        <w:t xml:space="preserve">ای فرزند آدم! تا زمانی که واعظی از درون داری و به حسابرسی (اعمالِ خود) اهتمام می ورزی و ترس (از خدا و کیفر الهی) جامه زیرین تو باشد و پرهیز بالاپوشت، پیوسته در خیر و صلاح خواهی بود.</w:t>
      </w:r>
    </w:p>
    <w:p>
      <w:pPr>
        <w:pStyle w:val="BookText"/>
      </w:pPr>
      <w:r>
        <w:rPr>
          <w:rFonts w:ascii="IRNazanin" w:hAnsi="IRNazanin" w:eastAsia="IRNazanin" w:cs="IRNazanin"/>
          <w:lang w:bidi="fa-IR"/>
          <w:color w:val="111111"/>
          <w:sz w:val="28"/>
          <w:szCs w:val="28"/>
          <w:rtl/>
        </w:rPr>
        <w:t xml:space="preserve">تحف العقول ص 280</w:t>
      </w:r>
    </w:p>
    <w:p>
      <w:pPr>
        <w:pStyle w:val="Heading5"/>
      </w:pPr>
      <w:bookmarkStart w:id="2613" w:name="_Toc1898"/>
      <w:r>
        <w:t>19-امام باقر علیه السلام:</w:t>
      </w:r>
      <w:bookmarkEnd w:id="2613"/>
    </w:p>
    <w:p>
      <w:pPr>
        <w:pStyle w:val="BookText"/>
      </w:pPr>
      <w:r>
        <w:rPr>
          <w:rFonts w:ascii="Amiri" w:hAnsi="Amiri" w:eastAsia="Amiri" w:cs="Amiri"/>
          <w:lang w:bidi="ar-SA"/>
          <w:color w:val="111111"/>
          <w:sz w:val="28"/>
          <w:szCs w:val="28"/>
          <w:rtl/>
        </w:rPr>
        <w:t xml:space="preserve">مَنْ لَمْ یَجْعَلِ اللَّهُ لَهُ مِنْ نَفْسِهِ وَاعِظاً فَإِنَّ مَوَاعِظَ النَّاسِ لَنْ تُغْنِیَ عَنْهُ شَیْئاً.</w:t>
      </w:r>
    </w:p>
    <w:p>
      <w:pPr>
        <w:pStyle w:val="BookText"/>
      </w:pPr>
      <w:r>
        <w:rPr>
          <w:rFonts w:ascii="IRNazanin" w:hAnsi="IRNazanin" w:eastAsia="IRNazanin" w:cs="IRNazanin"/>
          <w:lang w:bidi="fa-IR"/>
          <w:color w:val="111111"/>
          <w:sz w:val="28"/>
          <w:szCs w:val="28"/>
          <w:rtl/>
        </w:rPr>
        <w:t xml:space="preserve">کسی که خداوند برای او واعظی درونی قرار ندهد، موعظه های مردم هرگز در او سودمند نمی افتد.</w:t>
      </w:r>
    </w:p>
    <w:p>
      <w:pPr>
        <w:pStyle w:val="BookText"/>
      </w:pPr>
      <w:r>
        <w:rPr>
          <w:rFonts w:ascii="IRNazanin" w:hAnsi="IRNazanin" w:eastAsia="IRNazanin" w:cs="IRNazanin"/>
          <w:lang w:bidi="fa-IR"/>
          <w:color w:val="111111"/>
          <w:sz w:val="28"/>
          <w:szCs w:val="28"/>
          <w:rtl/>
        </w:rPr>
        <w:t xml:space="preserve">تحف العقول ص 294</w:t>
      </w:r>
    </w:p>
    <w:p>
      <w:pPr>
        <w:pStyle w:val="Heading5"/>
      </w:pPr>
      <w:bookmarkStart w:id="2614" w:name="_Toc1899"/>
      <w:r>
        <w:t>20- امام علی علیه السلام:</w:t>
      </w:r>
      <w:bookmarkEnd w:id="2614"/>
    </w:p>
    <w:p>
      <w:pPr>
        <w:pStyle w:val="BookText"/>
      </w:pPr>
      <w:r>
        <w:rPr>
          <w:rFonts w:ascii="Amiri" w:hAnsi="Amiri" w:eastAsia="Amiri" w:cs="Amiri"/>
          <w:lang w:bidi="ar-SA"/>
          <w:color w:val="111111"/>
          <w:sz w:val="28"/>
          <w:szCs w:val="28"/>
          <w:rtl/>
        </w:rPr>
        <w:t xml:space="preserve">الجاهِلُ لا یَرتَدِعُ، و بالمَواعِظِ لا یَنتَفِعُ؛</w:t>
      </w:r>
    </w:p>
    <w:p>
      <w:pPr>
        <w:pStyle w:val="BookText"/>
      </w:pPr>
      <w:r>
        <w:rPr>
          <w:rFonts w:ascii="IRNazanin" w:hAnsi="IRNazanin" w:eastAsia="IRNazanin" w:cs="IRNazanin"/>
          <w:lang w:bidi="fa-IR"/>
          <w:color w:val="111111"/>
          <w:sz w:val="28"/>
          <w:szCs w:val="28"/>
          <w:rtl/>
        </w:rPr>
        <w:t xml:space="preserve">نادان</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60" w:name="pg4603_53246"/>
    <w:bookmarkEnd w:id="360"/>
    <w:p>
      <w:pPr>
        <w:pStyle w:val="BookText"/>
      </w:pPr>
      <w:r>
        <w:rPr>
          <w:rFonts w:ascii="IRNazanin" w:hAnsi="IRNazanin" w:eastAsia="IRNazanin" w:cs="IRNazanin"/>
          <w:lang w:bidi="fa-IR"/>
          <w:color w:val="111111"/>
          <w:sz w:val="28"/>
          <w:szCs w:val="28"/>
          <w:rtl/>
        </w:rPr>
        <w:t xml:space="preserve">باز نمی ایستد (هیچ نهی و بازداشتی در او اثر نمی کند) و پند و اندرزها سودش نمی دهد.</w:t>
      </w:r>
    </w:p>
    <w:p>
      <w:pPr>
        <w:pStyle w:val="BookText"/>
      </w:pPr>
      <w:r>
        <w:rPr>
          <w:rFonts w:ascii="IRNazanin" w:hAnsi="IRNazanin" w:eastAsia="IRNazanin" w:cs="IRNazanin"/>
          <w:lang w:bidi="fa-IR"/>
          <w:color w:val="111111"/>
          <w:sz w:val="28"/>
          <w:szCs w:val="28"/>
          <w:rtl/>
        </w:rPr>
        <w:t xml:space="preserve">غررالحکم و دررالکلم ص 92 ، ح 1757</w:t>
      </w:r>
    </w:p>
    <w:p>
      <w:pPr>
        <w:pStyle w:val="Heading5"/>
      </w:pPr>
      <w:bookmarkStart w:id="2615" w:name="_Toc1900"/>
      <w:r>
        <w:t>21- امام علی علیه السلام:</w:t>
      </w:r>
      <w:bookmarkEnd w:id="2615"/>
    </w:p>
    <w:p>
      <w:pPr>
        <w:pStyle w:val="BookText"/>
      </w:pPr>
      <w:r>
        <w:rPr>
          <w:rFonts w:ascii="Amiri" w:hAnsi="Amiri" w:eastAsia="Amiri" w:cs="Amiri"/>
          <w:lang w:bidi="ar-SA"/>
          <w:color w:val="111111"/>
          <w:sz w:val="28"/>
          <w:szCs w:val="28"/>
          <w:rtl/>
        </w:rPr>
        <w:t xml:space="preserve">مَن لَم یُعِنْهُ اللّه علی نَفسِهِ لَم یَنتَفِعْ بِمَوعِظَةِ واعِظٍ؛</w:t>
      </w:r>
    </w:p>
    <w:p>
      <w:pPr>
        <w:pStyle w:val="BookText"/>
      </w:pPr>
      <w:r>
        <w:rPr>
          <w:rFonts w:ascii="IRNazanin" w:hAnsi="IRNazanin" w:eastAsia="IRNazanin" w:cs="IRNazanin"/>
          <w:lang w:bidi="fa-IR"/>
          <w:color w:val="111111"/>
          <w:sz w:val="28"/>
          <w:szCs w:val="28"/>
          <w:rtl/>
        </w:rPr>
        <w:t xml:space="preserve">کسی که خدا او را بر نفسش کمک نکند، از پند هیچ پندگویی سود نبرد.</w:t>
      </w:r>
    </w:p>
    <w:p>
      <w:pPr>
        <w:pStyle w:val="BookText"/>
      </w:pPr>
      <w:r>
        <w:rPr>
          <w:rFonts w:ascii="IRNazanin" w:hAnsi="IRNazanin" w:eastAsia="IRNazanin" w:cs="IRNazanin"/>
          <w:lang w:bidi="fa-IR"/>
          <w:color w:val="111111"/>
          <w:sz w:val="28"/>
          <w:szCs w:val="28"/>
          <w:rtl/>
        </w:rPr>
        <w:t xml:space="preserve">عیون الحکم و المواعظ(لیثی) ص 427 ، ح 7242</w:t>
      </w:r>
    </w:p>
    <w:p>
      <w:pPr>
        <w:pStyle w:val="Heading5"/>
      </w:pPr>
      <w:bookmarkStart w:id="2616" w:name="_Toc1901"/>
      <w:r>
        <w:t>22- امام علی علیه السلام:</w:t>
      </w:r>
      <w:bookmarkEnd w:id="2616"/>
    </w:p>
    <w:p>
      <w:pPr>
        <w:pStyle w:val="BookText"/>
      </w:pPr>
      <w:r>
        <w:rPr>
          <w:rFonts w:ascii="Amiri" w:hAnsi="Amiri" w:eastAsia="Amiri" w:cs="Amiri"/>
          <w:lang w:bidi="ar-SA"/>
          <w:color w:val="111111"/>
          <w:sz w:val="28"/>
          <w:szCs w:val="28"/>
          <w:rtl/>
        </w:rPr>
        <w:t xml:space="preserve">بَینَکُم و بَینَ المَوعِظَةِ حِجابٌ مِن الغِرَّةِ؛</w:t>
      </w:r>
    </w:p>
    <w:p>
      <w:pPr>
        <w:pStyle w:val="BookText"/>
      </w:pPr>
      <w:r>
        <w:rPr>
          <w:rFonts w:ascii="IRNazanin" w:hAnsi="IRNazanin" w:eastAsia="IRNazanin" w:cs="IRNazanin"/>
          <w:lang w:bidi="fa-IR"/>
          <w:color w:val="111111"/>
          <w:sz w:val="28"/>
          <w:szCs w:val="28"/>
          <w:rtl/>
        </w:rPr>
        <w:t xml:space="preserve">میان شما و اندرز، پرده ای از بی خبری آویخته است.</w:t>
      </w:r>
    </w:p>
    <w:p>
      <w:pPr>
        <w:pStyle w:val="BookText"/>
      </w:pPr>
      <w:r>
        <w:rPr>
          <w:rFonts w:ascii="IRNazanin" w:hAnsi="IRNazanin" w:eastAsia="IRNazanin" w:cs="IRNazanin"/>
          <w:lang w:bidi="fa-IR"/>
          <w:color w:val="111111"/>
          <w:sz w:val="28"/>
          <w:szCs w:val="28"/>
          <w:rtl/>
        </w:rPr>
        <w:t xml:space="preserve">نهج البلاغة(صبحی صالح) ص 525 ، حکمت 282</w:t>
      </w:r>
    </w:p>
    <w:p>
      <w:pPr>
        <w:pStyle w:val="Heading5"/>
      </w:pPr>
      <w:bookmarkStart w:id="2617" w:name="_Toc1902"/>
      <w:r>
        <w:t>23- پیامبر خدا صلی الله علیه و آله و سلّم:</w:t>
      </w:r>
      <w:bookmarkEnd w:id="2617"/>
    </w:p>
    <w:p>
      <w:pPr>
        <w:pStyle w:val="BookText"/>
      </w:pPr>
      <w:r>
        <w:rPr>
          <w:rFonts w:ascii="Amiri" w:hAnsi="Amiri" w:eastAsia="Amiri" w:cs="Amiri"/>
          <w:lang w:bidi="ar-SA"/>
          <w:color w:val="111111"/>
          <w:sz w:val="28"/>
          <w:szCs w:val="28"/>
          <w:rtl/>
        </w:rPr>
        <w:t xml:space="preserve">عِظْ نَفْسَکَ فَإِنِ اتَّعَظْتَ فَعِظِ النَّاسَ وَ إِلَّا فَاسْتَحْیِ مِنِّی‌</w:t>
      </w:r>
    </w:p>
    <w:p>
      <w:pPr>
        <w:pStyle w:val="BookText"/>
      </w:pPr>
      <w:r>
        <w:rPr>
          <w:rFonts w:ascii="IRNazanin" w:hAnsi="IRNazanin" w:eastAsia="IRNazanin" w:cs="IRNazanin"/>
          <w:lang w:bidi="fa-IR"/>
          <w:color w:val="111111"/>
          <w:sz w:val="28"/>
          <w:szCs w:val="28"/>
          <w:rtl/>
        </w:rPr>
        <w:t xml:space="preserve">خودت را اندرز ده. اگر از آن سود بردی، آن گاه مردم را نیز اندرز ده و گرنه از من شرم کن.</w:t>
      </w:r>
    </w:p>
    <w:p>
      <w:pPr>
        <w:pStyle w:val="BookText"/>
      </w:pPr>
      <w:r>
        <w:rPr>
          <w:rFonts w:ascii="IRNazanin" w:hAnsi="IRNazanin" w:eastAsia="IRNazanin" w:cs="IRNazanin"/>
          <w:lang w:bidi="fa-IR"/>
          <w:color w:val="111111"/>
          <w:sz w:val="28"/>
          <w:szCs w:val="28"/>
          <w:rtl/>
        </w:rPr>
        <w:t xml:space="preserve">مجموعه ورام ج 1 ، ص 239</w:t>
      </w:r>
    </w:p>
    <w:p>
      <w:pPr>
        <w:pStyle w:val="Heading5"/>
      </w:pPr>
      <w:bookmarkStart w:id="2618" w:name="_Toc1903"/>
      <w:r>
        <w:t>24- امام علی علیه السلام:</w:t>
      </w:r>
      <w:bookmarkEnd w:id="2618"/>
    </w:p>
    <w:p>
      <w:pPr>
        <w:pStyle w:val="BookText"/>
      </w:pPr>
      <w:r>
        <w:rPr>
          <w:rFonts w:ascii="Amiri" w:hAnsi="Amiri" w:eastAsia="Amiri" w:cs="Amiri"/>
          <w:lang w:bidi="ar-SA"/>
          <w:color w:val="111111"/>
          <w:sz w:val="28"/>
          <w:szCs w:val="28"/>
          <w:rtl/>
        </w:rPr>
        <w:t xml:space="preserve">إِنَّ الْوَعْظَ الَّذِی لَا یَمُجُّهُ سَمْعٌ وَ لَا یَعْدِلُهُ نَفْعٌ مَا سَکَتَ عَنْهُ لِسَانُ الْقَوْلِ وَ نَطَقَ بِهِ لِسَانُ الْعَقْلِ.</w:t>
      </w:r>
    </w:p>
    <w:p>
      <w:pPr>
        <w:pStyle w:val="BookText"/>
      </w:pPr>
      <w:r>
        <w:rPr>
          <w:rFonts w:ascii="IRNazanin" w:hAnsi="IRNazanin" w:eastAsia="IRNazanin" w:cs="IRNazanin"/>
          <w:lang w:bidi="fa-IR"/>
          <w:color w:val="111111"/>
          <w:sz w:val="28"/>
          <w:szCs w:val="28"/>
          <w:rtl/>
        </w:rPr>
        <w:t xml:space="preserve">اندرزی که هیچ گوشی آن را دور نمی اندازد و هیچ سودی با آن برابری نمی کند، آن اندرزی است که زبانِ گفتار از آن خاموش شود و زبانِ کردار بدان گویا گردد.</w:t>
      </w:r>
    </w:p>
    <w:p>
      <w:pPr>
        <w:pStyle w:val="BookText"/>
      </w:pPr>
      <w:r>
        <w:rPr>
          <w:rFonts w:ascii="IRNazanin" w:hAnsi="IRNazanin" w:eastAsia="IRNazanin" w:cs="IRNazanin"/>
          <w:lang w:bidi="fa-IR"/>
          <w:color w:val="111111"/>
          <w:sz w:val="28"/>
          <w:szCs w:val="28"/>
          <w:rtl/>
        </w:rPr>
        <w:t xml:space="preserve">عیون الحکم و المواعظ(لیثی) ص 155 ، ح 3372</w:t>
      </w:r>
    </w:p>
    <w:p>
      <w:pPr>
        <w:pStyle w:val="Heading5"/>
      </w:pPr>
      <w:bookmarkStart w:id="2619" w:name="_Toc1904"/>
      <w:r>
        <w:t>25- امام علی علیه السلام:</w:t>
      </w:r>
      <w:bookmarkEnd w:id="2619"/>
    </w:p>
    <w:p>
      <w:pPr>
        <w:pStyle w:val="BookText"/>
      </w:pPr>
      <w:r>
        <w:rPr>
          <w:rFonts w:ascii="Amiri" w:hAnsi="Amiri" w:eastAsia="Amiri" w:cs="Amiri"/>
          <w:lang w:bidi="ar-SA"/>
          <w:color w:val="111111"/>
          <w:sz w:val="28"/>
          <w:szCs w:val="28"/>
          <w:rtl/>
        </w:rPr>
        <w:t xml:space="preserve">عَوّد اُذُنَکَ حُسنَ الإستِماعِ وَ لا تُصغِ إلی ما لا یَزیدُ فی صَلاحِکَ استِماعُهُ؛</w:t>
      </w:r>
    </w:p>
    <w:p>
      <w:pPr>
        <w:pStyle w:val="BookText"/>
      </w:pPr>
      <w:r>
        <w:rPr>
          <w:rFonts w:ascii="IRNazanin" w:hAnsi="IRNazanin" w:eastAsia="IRNazanin" w:cs="IRNazanin"/>
          <w:lang w:bidi="fa-IR"/>
          <w:color w:val="111111"/>
          <w:sz w:val="28"/>
          <w:szCs w:val="28"/>
          <w:rtl/>
        </w:rPr>
        <w:t xml:space="preserve">گوش خود را به خوب شنیدن عادت ده و به سخنی که به اصلاح و پاکی تو نمی افزاید گوش مسپار.</w:t>
      </w:r>
    </w:p>
    <w:p>
      <w:pPr>
        <w:pStyle w:val="BookText"/>
      </w:pPr>
      <w:r>
        <w:rPr>
          <w:rFonts w:ascii="IRNazanin" w:hAnsi="IRNazanin" w:eastAsia="IRNazanin" w:cs="IRNazanin"/>
          <w:lang w:bidi="fa-IR"/>
          <w:color w:val="111111"/>
          <w:sz w:val="28"/>
          <w:szCs w:val="28"/>
          <w:rtl/>
        </w:rPr>
        <w:t xml:space="preserve">تصنیف غررالحکم و دررالکلم ص 215 ، ح 4211</w:t>
      </w:r>
    </w:p>
    <w:p>
      <w:pPr>
        <w:pStyle w:val="Heading5"/>
      </w:pPr>
      <w:bookmarkStart w:id="2620" w:name="_Toc1905"/>
      <w:r>
        <w:t>26- امام علی علیه السلام:</w:t>
      </w:r>
      <w:bookmarkEnd w:id="2620"/>
    </w:p>
    <w:p>
      <w:pPr>
        <w:pStyle w:val="BookText"/>
      </w:pPr>
      <w:r>
        <w:rPr>
          <w:rFonts w:ascii="Amiri" w:hAnsi="Amiri" w:eastAsia="Amiri" w:cs="Amiri"/>
          <w:lang w:bidi="ar-SA"/>
          <w:color w:val="111111"/>
          <w:sz w:val="28"/>
          <w:szCs w:val="28"/>
          <w:rtl/>
        </w:rPr>
        <w:t xml:space="preserve">خادع نَفسَکَ فی العِبادَةِ وَ ارفُق بِها</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61" w:name="pg4603_53247"/>
    <w:bookmarkEnd w:id="361"/>
    <w:p>
      <w:pPr>
        <w:pStyle w:val="BookText"/>
      </w:pPr>
      <w:r>
        <w:rPr>
          <w:rFonts w:ascii="Amiri" w:hAnsi="Amiri" w:eastAsia="Amiri" w:cs="Amiri"/>
          <w:lang w:bidi="ar-SA"/>
          <w:color w:val="111111"/>
          <w:sz w:val="28"/>
          <w:szCs w:val="28"/>
          <w:rtl/>
        </w:rPr>
        <w:t xml:space="preserve">وَ لا تَقهَرها وَ خُذ عَفوَها وَ نَشاطَها إلّا ما کان مَکتوباً عَلَیکَ مِنَ الفَریضَةِ.</w:t>
      </w:r>
    </w:p>
    <w:p>
      <w:pPr>
        <w:pStyle w:val="BookText"/>
      </w:pPr>
      <w:r>
        <w:rPr>
          <w:rFonts w:ascii="IRNazanin" w:hAnsi="IRNazanin" w:eastAsia="IRNazanin" w:cs="IRNazanin"/>
          <w:lang w:bidi="fa-IR"/>
          <w:color w:val="111111"/>
          <w:sz w:val="28"/>
          <w:szCs w:val="28"/>
          <w:rtl/>
        </w:rPr>
        <w:t xml:space="preserve">برای عبادت نفس خود را بفریب و با او ملایمت کن، با زور وادار به عبادتش نکن و در زمان فراغت و نشاطش او را به عبادت نگیر، مگر در واجباتی که باید آنها را در وقتشان به جای آوری.</w:t>
      </w:r>
    </w:p>
    <w:p>
      <w:pPr>
        <w:pStyle w:val="BookText"/>
      </w:pPr>
      <w:r>
        <w:rPr>
          <w:rFonts w:ascii="IRNazanin" w:hAnsi="IRNazanin" w:eastAsia="IRNazanin" w:cs="IRNazanin"/>
          <w:lang w:bidi="fa-IR"/>
          <w:color w:val="111111"/>
          <w:sz w:val="28"/>
          <w:szCs w:val="28"/>
          <w:rtl/>
        </w:rPr>
        <w:t xml:space="preserve">نهج البلاغه(صبحی صالح) ص 460 ، نامه 69</w:t>
      </w:r>
    </w:p>
    <w:p>
      <w:pPr>
        <w:pStyle w:val="Heading4"/>
      </w:pPr>
      <w:bookmarkStart w:id="2621" w:name="_Toc1906"/>
      <w:r>
        <w:t>ایثار</w:t>
      </w:r>
      <w:bookmarkEnd w:id="2621"/>
    </w:p>
    <w:p>
      <w:pPr>
        <w:pStyle w:val="Heading5"/>
      </w:pPr>
      <w:bookmarkStart w:id="2622" w:name="_Toc1907"/>
      <w:r>
        <w:t>حدیث   (1)امام علی علیه السلام:</w:t>
      </w:r>
      <w:bookmarkEnd w:id="2622"/>
    </w:p>
    <w:p>
      <w:pPr>
        <w:pStyle w:val="BookText"/>
      </w:pPr>
      <w:r>
        <w:rPr>
          <w:rFonts w:ascii="Amiri" w:hAnsi="Amiri" w:eastAsia="Amiri" w:cs="Amiri"/>
          <w:lang w:bidi="ar-SA"/>
          <w:color w:val="111111"/>
          <w:sz w:val="28"/>
          <w:szCs w:val="28"/>
          <w:rtl/>
        </w:rPr>
        <w:t xml:space="preserve">الإِیثارُ أعلَی المَکارِمِ</w:t>
      </w:r>
    </w:p>
    <w:p>
      <w:pPr>
        <w:pStyle w:val="BookText"/>
      </w:pPr>
      <w:r>
        <w:rPr>
          <w:rFonts w:ascii="IRNazanin" w:hAnsi="IRNazanin" w:eastAsia="IRNazanin" w:cs="IRNazanin"/>
          <w:lang w:bidi="fa-IR"/>
          <w:color w:val="111111"/>
          <w:sz w:val="28"/>
          <w:szCs w:val="28"/>
          <w:rtl/>
        </w:rPr>
        <w:t xml:space="preserve">ایثار ، عالی‌ترین خصلت اخلاقی است.</w:t>
      </w:r>
    </w:p>
    <w:p>
      <w:pPr>
        <w:pStyle w:val="BookText"/>
      </w:pPr>
      <w:r>
        <w:rPr>
          <w:rFonts w:ascii="IRNazanin" w:hAnsi="IRNazanin" w:eastAsia="IRNazanin" w:cs="IRNazanin"/>
          <w:lang w:bidi="fa-IR"/>
          <w:color w:val="111111"/>
          <w:sz w:val="28"/>
          <w:szCs w:val="28"/>
          <w:rtl/>
        </w:rPr>
        <w:t xml:space="preserve">عیون الحکم و المواعظ(لیثی) ص 19 ، ح 91</w:t>
      </w:r>
    </w:p>
    <w:p>
      <w:pPr>
        <w:pStyle w:val="Heading5"/>
      </w:pPr>
      <w:bookmarkStart w:id="2623" w:name="_Toc1908"/>
      <w:r>
        <w:t>حدیث   (2)امام علی علیه السلام:</w:t>
      </w:r>
      <w:bookmarkEnd w:id="2623"/>
    </w:p>
    <w:p>
      <w:pPr>
        <w:pStyle w:val="BookText"/>
      </w:pPr>
      <w:r>
        <w:rPr>
          <w:rFonts w:ascii="Amiri" w:hAnsi="Amiri" w:eastAsia="Amiri" w:cs="Amiri"/>
          <w:lang w:bidi="ar-SA"/>
          <w:color w:val="111111"/>
          <w:sz w:val="28"/>
          <w:szCs w:val="28"/>
          <w:rtl/>
        </w:rPr>
        <w:t xml:space="preserve">الإِیثارُ شیمَةُ الأَبرارِ</w:t>
      </w:r>
    </w:p>
    <w:p>
      <w:pPr>
        <w:pStyle w:val="BookText"/>
      </w:pPr>
      <w:r>
        <w:rPr>
          <w:rFonts w:ascii="IRNazanin" w:hAnsi="IRNazanin" w:eastAsia="IRNazanin" w:cs="IRNazanin"/>
          <w:lang w:bidi="fa-IR"/>
          <w:color w:val="111111"/>
          <w:sz w:val="28"/>
          <w:szCs w:val="28"/>
          <w:rtl/>
        </w:rPr>
        <w:t xml:space="preserve">ایثار ، خوی نیکان است.</w:t>
      </w:r>
    </w:p>
    <w:p>
      <w:pPr>
        <w:pStyle w:val="BookText"/>
      </w:pPr>
      <w:r>
        <w:rPr>
          <w:rFonts w:ascii="IRNazanin" w:hAnsi="IRNazanin" w:eastAsia="IRNazanin" w:cs="IRNazanin"/>
          <w:lang w:bidi="fa-IR"/>
          <w:color w:val="111111"/>
          <w:sz w:val="28"/>
          <w:szCs w:val="28"/>
          <w:rtl/>
        </w:rPr>
        <w:t xml:space="preserve">عیون الحکم و المواعظ(لیثی) ص 23 ، ح 197</w:t>
      </w:r>
    </w:p>
    <w:p>
      <w:pPr>
        <w:pStyle w:val="Heading5"/>
      </w:pPr>
      <w:bookmarkStart w:id="2624" w:name="_Toc1909"/>
      <w:r>
        <w:t>حدیث   (3)امام علی علیه السلام:</w:t>
      </w:r>
      <w:bookmarkEnd w:id="2624"/>
    </w:p>
    <w:p>
      <w:pPr>
        <w:pStyle w:val="BookText"/>
      </w:pPr>
      <w:r>
        <w:rPr>
          <w:rFonts w:ascii="Amiri" w:hAnsi="Amiri" w:eastAsia="Amiri" w:cs="Amiri"/>
          <w:lang w:bidi="ar-SA"/>
          <w:color w:val="111111"/>
          <w:sz w:val="28"/>
          <w:szCs w:val="28"/>
          <w:rtl/>
        </w:rPr>
        <w:t xml:space="preserve">الإِیثارُ أحسَنُ الإِحسانِ ، و أعلی مَراتِبِ الإِیمانِ</w:t>
      </w:r>
    </w:p>
    <w:p>
      <w:pPr>
        <w:pStyle w:val="BookText"/>
      </w:pPr>
      <w:r>
        <w:rPr>
          <w:rFonts w:ascii="IRNazanin" w:hAnsi="IRNazanin" w:eastAsia="IRNazanin" w:cs="IRNazanin"/>
          <w:lang w:bidi="fa-IR"/>
          <w:color w:val="111111"/>
          <w:sz w:val="28"/>
          <w:szCs w:val="28"/>
          <w:rtl/>
        </w:rPr>
        <w:t xml:space="preserve">ایثار ، بهترین احسان و بالاترین مرتبه ایمان است.</w:t>
      </w:r>
    </w:p>
    <w:p>
      <w:pPr>
        <w:pStyle w:val="BookText"/>
      </w:pPr>
      <w:r>
        <w:rPr>
          <w:rFonts w:ascii="IRNazanin" w:hAnsi="IRNazanin" w:eastAsia="IRNazanin" w:cs="IRNazanin"/>
          <w:lang w:bidi="fa-IR"/>
          <w:color w:val="111111"/>
          <w:sz w:val="28"/>
          <w:szCs w:val="28"/>
          <w:rtl/>
        </w:rPr>
        <w:t xml:space="preserve">تصنیف غررالحکم و دررالکلم ص 396 ، ح 9162</w:t>
      </w:r>
    </w:p>
    <w:p>
      <w:pPr>
        <w:pStyle w:val="Heading5"/>
      </w:pPr>
      <w:bookmarkStart w:id="2625" w:name="_Toc1910"/>
      <w:r>
        <w:t>حدیث   (4)امام علی علیه السلام:</w:t>
      </w:r>
      <w:bookmarkEnd w:id="2625"/>
    </w:p>
    <w:p>
      <w:pPr>
        <w:pStyle w:val="BookText"/>
      </w:pPr>
      <w:r>
        <w:rPr>
          <w:rFonts w:ascii="Amiri" w:hAnsi="Amiri" w:eastAsia="Amiri" w:cs="Amiri"/>
          <w:lang w:bidi="ar-SA"/>
          <w:color w:val="111111"/>
          <w:sz w:val="28"/>
          <w:szCs w:val="28"/>
          <w:rtl/>
        </w:rPr>
        <w:t xml:space="preserve">الإِیثارُ أفضَلُ عِبادَةٍ ، و أجَلُّ سِیادَةٍ</w:t>
      </w:r>
    </w:p>
    <w:p>
      <w:pPr>
        <w:pStyle w:val="BookText"/>
      </w:pPr>
      <w:r>
        <w:rPr>
          <w:rFonts w:ascii="IRNazanin" w:hAnsi="IRNazanin" w:eastAsia="IRNazanin" w:cs="IRNazanin"/>
          <w:lang w:bidi="fa-IR"/>
          <w:color w:val="111111"/>
          <w:sz w:val="28"/>
          <w:szCs w:val="28"/>
          <w:rtl/>
        </w:rPr>
        <w:t xml:space="preserve">ایثار ، برترین عبادت و شکوهمندترین آقایی است.</w:t>
      </w:r>
    </w:p>
    <w:p>
      <w:pPr>
        <w:pStyle w:val="BookText"/>
      </w:pPr>
      <w:r>
        <w:rPr>
          <w:rFonts w:ascii="IRNazanin" w:hAnsi="IRNazanin" w:eastAsia="IRNazanin" w:cs="IRNazanin"/>
          <w:lang w:bidi="fa-IR"/>
          <w:color w:val="111111"/>
          <w:sz w:val="28"/>
          <w:szCs w:val="28"/>
          <w:rtl/>
        </w:rPr>
        <w:t xml:space="preserve">عیون الحکم و المواعظ(لیثی) ص 29 ، ح 439</w:t>
      </w:r>
    </w:p>
    <w:p>
      <w:pPr>
        <w:pStyle w:val="Heading5"/>
      </w:pPr>
      <w:bookmarkStart w:id="2626" w:name="_Toc1911"/>
      <w:r>
        <w:t>حدیث   (5)امام علی علیه السلام:</w:t>
      </w:r>
      <w:bookmarkEnd w:id="2626"/>
    </w:p>
    <w:p>
      <w:pPr>
        <w:pStyle w:val="BookText"/>
      </w:pPr>
      <w:r>
        <w:rPr>
          <w:rFonts w:ascii="Amiri" w:hAnsi="Amiri" w:eastAsia="Amiri" w:cs="Amiri"/>
          <w:lang w:bidi="ar-SA"/>
          <w:color w:val="111111"/>
          <w:sz w:val="28"/>
          <w:szCs w:val="28"/>
          <w:rtl/>
        </w:rPr>
        <w:t xml:space="preserve">أفضَلُ السَّخاءِ الإِیثارُ</w:t>
      </w:r>
    </w:p>
    <w:p>
      <w:pPr>
        <w:pStyle w:val="BookText"/>
      </w:pPr>
      <w:r>
        <w:rPr>
          <w:rFonts w:ascii="IRNazanin" w:hAnsi="IRNazanin" w:eastAsia="IRNazanin" w:cs="IRNazanin"/>
          <w:lang w:bidi="fa-IR"/>
          <w:color w:val="111111"/>
          <w:sz w:val="28"/>
          <w:szCs w:val="28"/>
          <w:rtl/>
        </w:rPr>
        <w:t xml:space="preserve">برترین سخاوت ، ایثار است.</w:t>
      </w:r>
    </w:p>
    <w:p>
      <w:pPr>
        <w:pStyle w:val="BookText"/>
      </w:pPr>
      <w:r>
        <w:rPr>
          <w:rFonts w:ascii="IRNazanin" w:hAnsi="IRNazanin" w:eastAsia="IRNazanin" w:cs="IRNazanin"/>
          <w:lang w:bidi="fa-IR"/>
          <w:color w:val="111111"/>
          <w:sz w:val="28"/>
          <w:szCs w:val="28"/>
          <w:rtl/>
        </w:rPr>
        <w:t xml:space="preserve">تصنیف غررالحکم و دررالکلم ص 396 ، ح 9164</w:t>
      </w:r>
    </w:p>
    <w:p>
      <w:pPr>
        <w:pStyle w:val="Heading5"/>
      </w:pPr>
      <w:bookmarkStart w:id="2627" w:name="_Toc1912"/>
      <w:r>
        <w:t>حدیث   (6)امام علی علیه السلام:</w:t>
      </w:r>
      <w:bookmarkEnd w:id="2627"/>
    </w:p>
    <w:p>
      <w:pPr>
        <w:pStyle w:val="BookText"/>
      </w:pPr>
      <w:r>
        <w:rPr>
          <w:rFonts w:ascii="Amiri" w:hAnsi="Amiri" w:eastAsia="Amiri" w:cs="Amiri"/>
          <w:lang w:bidi="ar-SA"/>
          <w:color w:val="111111"/>
          <w:sz w:val="28"/>
          <w:szCs w:val="28"/>
          <w:rtl/>
        </w:rPr>
        <w:t xml:space="preserve">عَامِلْ سَائِرَ النَّاسِ بِالْإِنْصَافِ وَ عَامِلِ الْمُؤْمِنِینَ بِالْإِیثَار</w:t>
      </w:r>
    </w:p>
    <w:p>
      <w:pPr>
        <w:pStyle w:val="BookText"/>
      </w:pPr>
      <w:r>
        <w:rPr>
          <w:rFonts w:ascii="IRNazanin" w:hAnsi="IRNazanin" w:eastAsia="IRNazanin" w:cs="IRNazanin"/>
          <w:lang w:bidi="fa-IR"/>
          <w:color w:val="111111"/>
          <w:sz w:val="28"/>
          <w:szCs w:val="28"/>
          <w:rtl/>
        </w:rPr>
        <w:t xml:space="preserve">با دیگر مردمان به ‌انصاف رفتار کن و با مؤمنان به ایثار .</w:t>
      </w:r>
    </w:p>
    <w:p>
      <w:pPr>
        <w:pStyle w:val="BookText"/>
      </w:pPr>
      <w:r>
        <w:rPr>
          <w:rFonts w:ascii="IRNazanin" w:hAnsi="IRNazanin" w:eastAsia="IRNazanin" w:cs="IRNazanin"/>
          <w:lang w:bidi="fa-IR"/>
          <w:color w:val="111111"/>
          <w:sz w:val="28"/>
          <w:szCs w:val="28"/>
          <w:rtl/>
        </w:rPr>
        <w:t xml:space="preserve">تصنیف غررالحکم و دررالکلم ص 394 ، ح 9109</w:t>
      </w:r>
    </w:p>
    <w:p>
      <w:pPr>
        <w:pStyle w:val="Heading5"/>
      </w:pPr>
      <w:bookmarkStart w:id="2628" w:name="_Toc1913"/>
      <w:r>
        <w:t>حدیث   (7)امام علی علیه السلام:</w:t>
      </w:r>
      <w:bookmarkEnd w:id="2628"/>
    </w:p>
    <w:p>
      <w:pPr>
        <w:pStyle w:val="BookText"/>
      </w:pPr>
      <w:r>
        <w:rPr>
          <w:rFonts w:ascii="Amiri" w:hAnsi="Amiri" w:eastAsia="Amiri" w:cs="Amiri"/>
          <w:lang w:bidi="ar-SA"/>
          <w:color w:val="111111"/>
          <w:sz w:val="28"/>
          <w:szCs w:val="28"/>
          <w:rtl/>
        </w:rPr>
        <w:t xml:space="preserve">غایَةُ المَکارِمِ الإِیثارُ</w:t>
      </w:r>
    </w:p>
    <w:p>
      <w:pPr>
        <w:pStyle w:val="BookText"/>
      </w:pPr>
      <w:r>
        <w:rPr>
          <w:rFonts w:ascii="IRNazanin" w:hAnsi="IRNazanin" w:eastAsia="IRNazanin" w:cs="IRNazanin"/>
          <w:lang w:bidi="fa-IR"/>
          <w:color w:val="111111"/>
          <w:sz w:val="28"/>
          <w:szCs w:val="28"/>
          <w:rtl/>
        </w:rPr>
        <w:t xml:space="preserve">نقطه اوجِ خصلت‌های اخلاقی ، ایثار است.</w:t>
      </w:r>
    </w:p>
    <w:p>
      <w:pPr>
        <w:pStyle w:val="BookText"/>
      </w:pPr>
      <w:r>
        <w:rPr>
          <w:rFonts w:ascii="IRNazanin" w:hAnsi="IRNazanin" w:eastAsia="IRNazanin" w:cs="IRNazanin"/>
          <w:lang w:bidi="fa-IR"/>
          <w:color w:val="111111"/>
          <w:sz w:val="28"/>
          <w:szCs w:val="28"/>
          <w:rtl/>
        </w:rPr>
        <w:t xml:space="preserve">تصنیف غررالحکم و دررالکلم ص 396 ، ح 9171</w:t>
      </w:r>
    </w:p>
    <w:p>
      <w:pPr>
        <w:pStyle w:val="Heading5"/>
      </w:pPr>
      <w:bookmarkStart w:id="2629" w:name="_Toc1914"/>
      <w:r>
        <w:t>حدیث   (8)امام علی علیه السلام:</w:t>
      </w:r>
      <w:bookmarkEnd w:id="2629"/>
    </w:p>
    <w:p>
      <w:pPr>
        <w:pStyle w:val="BookText"/>
      </w:pPr>
      <w:r>
        <w:rPr>
          <w:rFonts w:ascii="Amiri" w:hAnsi="Amiri" w:eastAsia="Amiri" w:cs="Amiri"/>
          <w:lang w:bidi="ar-SA"/>
          <w:color w:val="111111"/>
          <w:sz w:val="28"/>
          <w:szCs w:val="28"/>
          <w:rtl/>
        </w:rPr>
        <w:t xml:space="preserve">بِالإِیثارِ یُستَرَقُّ الأَحرارُ</w:t>
      </w:r>
    </w:p>
    <w:p>
      <w:pPr>
        <w:pStyle w:val="BookText"/>
      </w:pPr>
      <w:r>
        <w:rPr>
          <w:rFonts w:ascii="IRNazanin" w:hAnsi="IRNazanin" w:eastAsia="IRNazanin" w:cs="IRNazanin"/>
          <w:lang w:bidi="fa-IR"/>
          <w:color w:val="111111"/>
          <w:sz w:val="28"/>
          <w:szCs w:val="28"/>
          <w:rtl/>
        </w:rPr>
        <w:t xml:space="preserve">با ایثار ، آزادگان به بندگی کشیده می‌ شوند .</w:t>
      </w:r>
    </w:p>
    <w:p>
      <w:pPr>
        <w:pStyle w:val="BookText"/>
      </w:pPr>
      <w:r>
        <w:rPr>
          <w:rFonts w:ascii="IRNazanin" w:hAnsi="IRNazanin" w:eastAsia="IRNazanin" w:cs="IRNazanin"/>
          <w:lang w:bidi="fa-IR"/>
          <w:color w:val="111111"/>
          <w:sz w:val="28"/>
          <w:szCs w:val="28"/>
          <w:rtl/>
        </w:rPr>
        <w:t xml:space="preserve">تصنیف غررالحکم و دررالکلم ص 396 ، ح 9167</w:t>
      </w:r>
    </w:p>
    <w:p>
      <w:pPr>
        <w:pStyle w:val="Heading3"/>
      </w:pPr>
      <w:bookmarkStart w:id="2630" w:name="_Toc1915"/>
      <w:r>
        <w:t>ضد اخلاقیات و آثارش</w:t>
      </w:r>
      <w:bookmarkEnd w:id="2630"/>
    </w:p>
    <w:p>
      <w:pPr>
        <w:pStyle w:val="Heading4"/>
      </w:pPr>
      <w:bookmarkStart w:id="2631" w:name="_Toc1916"/>
      <w:r>
        <w:t>بخل</w:t>
      </w:r>
      <w:bookmarkEnd w:id="2631"/>
    </w:p>
    <w:p>
      <w:pPr>
        <w:pStyle w:val="Heading5"/>
      </w:pPr>
      <w:bookmarkStart w:id="2632" w:name="_Toc1917"/>
      <w:r>
        <w:t>1- امام رضا علیه السلام:</w:t>
      </w:r>
      <w:bookmarkEnd w:id="2632"/>
    </w:p>
    <w:p>
      <w:pPr>
        <w:pStyle w:val="BookText"/>
      </w:pPr>
      <w:r>
        <w:rPr>
          <w:rFonts w:ascii="Amiri" w:hAnsi="Amiri" w:eastAsia="Amiri" w:cs="Amiri"/>
          <w:lang w:bidi="ar-SA"/>
          <w:color w:val="111111"/>
          <w:sz w:val="28"/>
          <w:szCs w:val="28"/>
          <w:rtl/>
        </w:rPr>
        <w:t xml:space="preserve">السَّخِیُّ یَأْکُلُ مِنْ طَعَامِ النَّاسِ لِیَأْکُلُوا مِنْ</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62" w:name="pg4603_53248"/>
    <w:bookmarkEnd w:id="362"/>
    <w:p>
      <w:pPr>
        <w:pStyle w:val="BookText"/>
      </w:pPr>
      <w:r>
        <w:rPr>
          <w:rFonts w:ascii="Amiri" w:hAnsi="Amiri" w:eastAsia="Amiri" w:cs="Amiri"/>
          <w:lang w:bidi="ar-SA"/>
          <w:color w:val="111111"/>
          <w:sz w:val="28"/>
          <w:szCs w:val="28"/>
          <w:rtl/>
        </w:rPr>
        <w:t xml:space="preserve">طَعَامِهِ وَ الْبَخِیلُ لَا یَأْکُلُ مِنْ طَعَامِ النَّاسِ لِئَلَّا یَأْکُلُوا مِنْ طَعَامِه</w:t>
      </w:r>
    </w:p>
    <w:p>
      <w:pPr>
        <w:pStyle w:val="BookText"/>
      </w:pPr>
      <w:r>
        <w:rPr>
          <w:rFonts w:ascii="IRNazanin" w:hAnsi="IRNazanin" w:eastAsia="IRNazanin" w:cs="IRNazanin"/>
          <w:lang w:bidi="fa-IR"/>
          <w:color w:val="111111"/>
          <w:sz w:val="28"/>
          <w:szCs w:val="28"/>
          <w:rtl/>
        </w:rPr>
        <w:t xml:space="preserve">سخاوتمند، از غذای مردم می‌خورد، تا مردم از غذای او بخورند، اما بخیل از غذای مردم نمی‌خورد تا آنها نیز از غذای او نخورند.</w:t>
      </w:r>
    </w:p>
    <w:p>
      <w:pPr>
        <w:pStyle w:val="BookText"/>
      </w:pPr>
      <w:r>
        <w:rPr>
          <w:rFonts w:ascii="IRNazanin" w:hAnsi="IRNazanin" w:eastAsia="IRNazanin" w:cs="IRNazanin"/>
          <w:lang w:bidi="fa-IR"/>
          <w:color w:val="111111"/>
          <w:sz w:val="28"/>
          <w:szCs w:val="28"/>
          <w:rtl/>
        </w:rPr>
        <w:t xml:space="preserve">عیون اخبار رضا ج 2 ، ص 12 ، ح 26 - تحف العقول ص 446 - وسایل الشیعه ج 24 ، ص 270</w:t>
      </w:r>
    </w:p>
    <w:p>
      <w:pPr>
        <w:pStyle w:val="Heading5"/>
      </w:pPr>
      <w:bookmarkStart w:id="2633" w:name="_Toc1918"/>
      <w:r>
        <w:t>2- پیامبر صلی الله علیه و آله:</w:t>
      </w:r>
      <w:bookmarkEnd w:id="2633"/>
    </w:p>
    <w:p>
      <w:pPr>
        <w:pStyle w:val="BookText"/>
      </w:pPr>
      <w:r>
        <w:rPr>
          <w:rFonts w:ascii="Amiri" w:hAnsi="Amiri" w:eastAsia="Amiri" w:cs="Amiri"/>
          <w:lang w:bidi="ar-SA"/>
          <w:color w:val="111111"/>
          <w:sz w:val="28"/>
          <w:szCs w:val="28"/>
          <w:rtl/>
        </w:rPr>
        <w:t xml:space="preserve">طَعامُ السَّخیِّ دَواءٌ وَ طَعامُ الشَّحیحِ داءٌ؛</w:t>
      </w:r>
    </w:p>
    <w:p>
      <w:pPr>
        <w:pStyle w:val="BookText"/>
      </w:pPr>
      <w:r>
        <w:rPr>
          <w:rFonts w:ascii="IRNazanin" w:hAnsi="IRNazanin" w:eastAsia="IRNazanin" w:cs="IRNazanin"/>
          <w:lang w:bidi="fa-IR"/>
          <w:color w:val="111111"/>
          <w:sz w:val="28"/>
          <w:szCs w:val="28"/>
          <w:rtl/>
        </w:rPr>
        <w:t xml:space="preserve">غذای سخاوتمند، داروست و غذای بخیل، درد.</w:t>
      </w:r>
    </w:p>
    <w:p>
      <w:pPr>
        <w:pStyle w:val="BookText"/>
      </w:pPr>
      <w:r>
        <w:rPr>
          <w:rFonts w:ascii="IRNazanin" w:hAnsi="IRNazanin" w:eastAsia="IRNazanin" w:cs="IRNazanin"/>
          <w:lang w:bidi="fa-IR"/>
          <w:color w:val="111111"/>
          <w:sz w:val="28"/>
          <w:szCs w:val="28"/>
          <w:rtl/>
        </w:rPr>
        <w:t xml:space="preserve">بحارالأنوار(ط-بیروت) ج 68 ، ص 357، ح 22 - نهج الفصاحه ص 556 ، ح 1900</w:t>
      </w:r>
    </w:p>
    <w:p>
      <w:pPr>
        <w:pStyle w:val="Heading5"/>
      </w:pPr>
      <w:bookmarkStart w:id="2634" w:name="_Toc1919"/>
      <w:r>
        <w:t>3- پیامبر صلی الله علیه و آله:</w:t>
      </w:r>
      <w:bookmarkEnd w:id="2634"/>
    </w:p>
    <w:p>
      <w:pPr>
        <w:pStyle w:val="BookText"/>
      </w:pPr>
      <w:r>
        <w:rPr>
          <w:rFonts w:ascii="Amiri" w:hAnsi="Amiri" w:eastAsia="Amiri" w:cs="Amiri"/>
          <w:lang w:bidi="ar-SA"/>
          <w:color w:val="111111"/>
          <w:sz w:val="28"/>
          <w:szCs w:val="28"/>
          <w:rtl/>
        </w:rPr>
        <w:t xml:space="preserve">إِیّاکُم وَ الشُّحَّ فَإِنَّما هَلَکَ مَن کانَ قَبلَکُم بِالشُّحِّ اَمَرَهُم بِالبُخلِ فَبَخِلوا وَ أَمَرَ هُم بِالقَطیعَةِ فَقَطَعوا وَ أَمَرَهُم بِالفُجورِ فَفَجَروا؛</w:t>
      </w:r>
    </w:p>
    <w:p>
      <w:pPr>
        <w:pStyle w:val="BookText"/>
      </w:pPr>
      <w:r>
        <w:rPr>
          <w:rFonts w:ascii="IRNazanin" w:hAnsi="IRNazanin" w:eastAsia="IRNazanin" w:cs="IRNazanin"/>
          <w:lang w:bidi="fa-IR"/>
          <w:color w:val="111111"/>
          <w:sz w:val="28"/>
          <w:szCs w:val="28"/>
          <w:rtl/>
        </w:rPr>
        <w:t xml:space="preserve">از حرص بپرهیزید که پیشینیان شما در نتیجه حرص هلاک شدند، حرص آنها را به بخل وادار کرد و بخیل شدند. به قطع رحم وادار کرد و قطع رابطه کردند با خویشاوندان. به بدی وادارشان کرد و بدکار شدند.</w:t>
      </w:r>
    </w:p>
    <w:p>
      <w:pPr>
        <w:pStyle w:val="BookText"/>
      </w:pPr>
      <w:r>
        <w:rPr>
          <w:rFonts w:ascii="IRNazanin" w:hAnsi="IRNazanin" w:eastAsia="IRNazanin" w:cs="IRNazanin"/>
          <w:lang w:bidi="fa-IR"/>
          <w:color w:val="111111"/>
          <w:sz w:val="28"/>
          <w:szCs w:val="28"/>
          <w:rtl/>
        </w:rPr>
        <w:t xml:space="preserve">نهج الفصاحه ص 353 ، ح 992</w:t>
      </w:r>
    </w:p>
    <w:p>
      <w:pPr>
        <w:pStyle w:val="Heading5"/>
      </w:pPr>
      <w:bookmarkStart w:id="2635" w:name="_Toc1920"/>
      <w:r>
        <w:t>4- امام علی علیه السلام:</w:t>
      </w:r>
      <w:bookmarkEnd w:id="2635"/>
    </w:p>
    <w:p>
      <w:pPr>
        <w:pStyle w:val="BookText"/>
      </w:pPr>
      <w:r>
        <w:rPr>
          <w:rFonts w:ascii="Amiri" w:hAnsi="Amiri" w:eastAsia="Amiri" w:cs="Amiri"/>
          <w:lang w:bidi="ar-SA"/>
          <w:color w:val="111111"/>
          <w:sz w:val="28"/>
          <w:szCs w:val="28"/>
          <w:rtl/>
        </w:rPr>
        <w:t xml:space="preserve">إِنَّ الْبُخْلَ وَ الْجَوْرَ وَ الْحِرْصَ غَرَائِزُ شَتَّی یَجْمَعُهَا سُوءُ الظَّنِّ بِاللَّه</w:t>
      </w:r>
    </w:p>
    <w:p>
      <w:pPr>
        <w:pStyle w:val="BookText"/>
      </w:pPr>
      <w:r>
        <w:rPr>
          <w:rFonts w:ascii="IRNazanin" w:hAnsi="IRNazanin" w:eastAsia="IRNazanin" w:cs="IRNazanin"/>
          <w:lang w:bidi="fa-IR"/>
          <w:color w:val="111111"/>
          <w:sz w:val="28"/>
          <w:szCs w:val="28"/>
          <w:rtl/>
        </w:rPr>
        <w:t xml:space="preserve">به درستی که بخل و ظلم  و حرص، غریزه ها و تمایلات متعدد و پراکنده ای هستند که سوءظن به خداوند آنها را جمع می کند.</w:t>
      </w:r>
    </w:p>
    <w:p>
      <w:pPr>
        <w:pStyle w:val="BookText"/>
      </w:pPr>
      <w:r>
        <w:rPr>
          <w:rFonts w:ascii="IRNazanin" w:hAnsi="IRNazanin" w:eastAsia="IRNazanin" w:cs="IRNazanin"/>
          <w:lang w:bidi="fa-IR"/>
          <w:color w:val="111111"/>
          <w:sz w:val="28"/>
          <w:szCs w:val="28"/>
          <w:rtl/>
        </w:rPr>
        <w:t xml:space="preserve">تحف العقول ص 129</w:t>
      </w:r>
    </w:p>
    <w:p>
      <w:pPr>
        <w:pStyle w:val="Heading5"/>
      </w:pPr>
      <w:bookmarkStart w:id="2636" w:name="_Toc1921"/>
      <w:r>
        <w:t>5- پیامبر صلی الله علیه و آله:</w:t>
      </w:r>
      <w:bookmarkEnd w:id="2636"/>
    </w:p>
    <w:p>
      <w:pPr>
        <w:pStyle w:val="BookText"/>
      </w:pPr>
      <w:r>
        <w:rPr>
          <w:rFonts w:ascii="Amiri" w:hAnsi="Amiri" w:eastAsia="Amiri" w:cs="Amiri"/>
          <w:lang w:bidi="ar-SA"/>
          <w:color w:val="111111"/>
          <w:sz w:val="28"/>
          <w:szCs w:val="28"/>
          <w:rtl/>
        </w:rPr>
        <w:t xml:space="preserve">یَا عَلِیُّ لَا تُشَاوِرْ جَبَاناً فَإِنَّهُ یُضَیِّقُ عَلَیْکَ الْمَخْرَجَ وَ لَا تُشَاوِرِ الْبَخِیلَ فَإِنَّهُ یَقْصُرُ بِکَ عَنْ غَایَتِکَ وَ لَا تُشَاوِرْ حَرِیصاً فَإِنَّهُ یُزَیِّنُ لَکَ شَرَهاً</w:t>
      </w:r>
    </w:p>
    <w:p>
      <w:pPr>
        <w:pStyle w:val="BookText"/>
      </w:pPr>
      <w:r>
        <w:rPr>
          <w:rFonts w:ascii="IRNazanin" w:hAnsi="IRNazanin" w:eastAsia="IRNazanin" w:cs="IRNazanin"/>
          <w:lang w:bidi="fa-IR"/>
          <w:color w:val="111111"/>
          <w:sz w:val="28"/>
          <w:szCs w:val="28"/>
          <w:rtl/>
        </w:rPr>
        <w:t xml:space="preserve">ای علی با ترسو مشورت مکن، زیرا او راه بیرون آمدن از مشکل را بر تو تنگ می کند و با بخیل مشورت مکن،</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63" w:name="pg4603_53249"/>
    <w:bookmarkEnd w:id="363"/>
    <w:p>
      <w:pPr>
        <w:pStyle w:val="BookText"/>
      </w:pPr>
      <w:r>
        <w:rPr>
          <w:rFonts w:ascii="IRNazanin" w:hAnsi="IRNazanin" w:eastAsia="IRNazanin" w:cs="IRNazanin"/>
          <w:lang w:bidi="fa-IR"/>
          <w:color w:val="111111"/>
          <w:sz w:val="28"/>
          <w:szCs w:val="28"/>
          <w:rtl/>
        </w:rPr>
        <w:t xml:space="preserve">زیرا او تو را از هدفت باز می دارد و با حریص مشورت مکن، زیرا او حریص بودن را در نظرت زیبا جلوه می دهد.</w:t>
      </w:r>
    </w:p>
    <w:p>
      <w:pPr>
        <w:pStyle w:val="BookText"/>
      </w:pPr>
      <w:r>
        <w:rPr>
          <w:rFonts w:ascii="IRNazanin" w:hAnsi="IRNazanin" w:eastAsia="IRNazanin" w:cs="IRNazanin"/>
          <w:lang w:bidi="fa-IR"/>
          <w:color w:val="111111"/>
          <w:sz w:val="28"/>
          <w:szCs w:val="28"/>
          <w:rtl/>
        </w:rPr>
        <w:t xml:space="preserve">علل الشرایع  ص 559 ، ح 1  - بحارالانوار(ط-بیروت) ج 70 ، ص 304 ، ح  21</w:t>
      </w:r>
    </w:p>
    <w:p>
      <w:pPr>
        <w:pStyle w:val="Heading5"/>
      </w:pPr>
      <w:bookmarkStart w:id="2637" w:name="_Toc1922"/>
      <w:r>
        <w:t>6- پیامبر صلی الله علیه و آله:</w:t>
      </w:r>
      <w:bookmarkEnd w:id="2637"/>
    </w:p>
    <w:p>
      <w:pPr>
        <w:pStyle w:val="BookText"/>
      </w:pPr>
      <w:r>
        <w:rPr>
          <w:rFonts w:ascii="Amiri" w:hAnsi="Amiri" w:eastAsia="Amiri" w:cs="Amiri"/>
          <w:lang w:bidi="ar-SA"/>
          <w:color w:val="111111"/>
          <w:sz w:val="28"/>
          <w:szCs w:val="28"/>
          <w:rtl/>
        </w:rPr>
        <w:t xml:space="preserve">أَنَا أَدِیبُ اللَّهِ وَ عَلِیٌّ أَدِیبِی أَمَرَنِی رَبِّی بِالسَّخَاءِ وَ الْبِرِّ وَ نَهَانِی عَنِ الْبُخْلِ وَ الْجَفَاءِ وَ مَا شَیْ‌ءٌ أَبْغَضَ إِلَی اللَّهِ عَزَّ وَ جَلَّ مِنَ الْبُخْلِ وَ سُوءِ الْخُلُقِ وَ إِنَّهُ لَیُفْسِدُ الْعَمَلَ کَمَا یُفْسِدُ الْخَلُّ الْعَسَلَ.</w:t>
      </w:r>
    </w:p>
    <w:p>
      <w:pPr>
        <w:pStyle w:val="BookText"/>
      </w:pPr>
      <w:r>
        <w:rPr>
          <w:rFonts w:ascii="IRNazanin" w:hAnsi="IRNazanin" w:eastAsia="IRNazanin" w:cs="IRNazanin"/>
          <w:lang w:bidi="fa-IR"/>
          <w:color w:val="111111"/>
          <w:sz w:val="28"/>
          <w:szCs w:val="28"/>
          <w:rtl/>
        </w:rPr>
        <w:t xml:space="preserve">من ادب آموخته خدا هستم و علی، ادب آموخته من است . پروردگارم مرا به سخاوت و نیکی کردن فرمان داد و از بخل و سختگیری بازَم داشت . در نزد خداوند عزّوجلّ چیزی منفورتر از بخل و بد اخلاقی نیست. بد اخلاقی ، عمل را ضایع می‌کند ، آن‌سان که سرکه عسل را.</w:t>
      </w:r>
    </w:p>
    <w:p>
      <w:pPr>
        <w:pStyle w:val="BookText"/>
      </w:pPr>
      <w:r>
        <w:rPr>
          <w:rFonts w:ascii="IRNazanin" w:hAnsi="IRNazanin" w:eastAsia="IRNazanin" w:cs="IRNazanin"/>
          <w:lang w:bidi="fa-IR"/>
          <w:color w:val="111111"/>
          <w:sz w:val="28"/>
          <w:szCs w:val="28"/>
          <w:rtl/>
        </w:rPr>
        <w:t xml:space="preserve">مکارم الاخلاق ص 17</w:t>
      </w:r>
    </w:p>
    <w:p>
      <w:pPr>
        <w:pStyle w:val="Heading5"/>
      </w:pPr>
      <w:bookmarkStart w:id="2638" w:name="_Toc1923"/>
      <w:r>
        <w:t>7- امام علی علیه السلام:</w:t>
      </w:r>
      <w:bookmarkEnd w:id="2638"/>
    </w:p>
    <w:p>
      <w:pPr>
        <w:pStyle w:val="BookText"/>
      </w:pPr>
      <w:r>
        <w:rPr>
          <w:rFonts w:ascii="Amiri" w:hAnsi="Amiri" w:eastAsia="Amiri" w:cs="Amiri"/>
          <w:lang w:bidi="ar-SA"/>
          <w:color w:val="111111"/>
          <w:sz w:val="28"/>
          <w:szCs w:val="28"/>
          <w:rtl/>
        </w:rPr>
        <w:t xml:space="preserve">تِسْعَةُ أَشْیَاءَ قَبِیحَةٌ وَ هِیَ مِنْ تِسْعَةِ أَنْفُسٍ أَقْبَحُ مِنْهَا مِنْ غَیْرِهِمْ ضِیقُ الذَّرْعِ مِنَ الْمُلُوکِ وَ الْبُخْلُ مِنَ الْأَغْنِیَاءِ وَ سُرْعَةُ الْغَضَبِ مِنَ الْعُلَمَاءِ وَ الصِّبَا مِنَ الْکُهُولِ وَ الْقَطِیعَةُ مِنَ الرُّءُوسِ وَ الْکَذِبُ مِنَ الْقُضَاةِ وَ الزَّمَانَةُ مِنَ الْأَطِبَّاءِ وَ الْبَذَاءُ مِنَ النِّسَاءِ وَ الطَّیْشُ مِنْ</w:t>
      </w:r>
    </w:p>
    <w:p>
      <w:pPr>
        <w:pStyle w:val="BookText"/>
      </w:pPr>
      <w:r>
        <w:rPr>
          <w:rFonts w:ascii="Amiri" w:hAnsi="Amiri" w:eastAsia="Amiri" w:cs="Amiri"/>
          <w:lang w:bidi="ar-SA"/>
          <w:color w:val="111111"/>
          <w:sz w:val="28"/>
          <w:szCs w:val="28"/>
          <w:rtl/>
        </w:rPr>
        <w:t xml:space="preserve">ذَوِی السُّلْطَان</w:t>
      </w:r>
    </w:p>
    <w:p>
      <w:pPr>
        <w:pStyle w:val="BookText"/>
      </w:pPr>
      <w:r>
        <w:rPr>
          <w:rFonts w:ascii="IRNazanin" w:hAnsi="IRNazanin" w:eastAsia="IRNazanin" w:cs="IRNazanin"/>
          <w:lang w:bidi="fa-IR"/>
          <w:color w:val="111111"/>
          <w:sz w:val="28"/>
          <w:szCs w:val="28"/>
          <w:rtl/>
        </w:rPr>
        <w:t xml:space="preserve">نُه چیز زشت است، اما از نه گروه زشت‌تر: درماندگی و ناتوانی از دولتمردان؛ بخل از ثروتمندان؛ زود خشمی از دانشمندان؛ حرکات بچگانه از میانسالان؛ جدایی حاکمان از مردم؛ دروغ از قاضیان؛ بیماری کهنه از پزشکان؛ بدزبانی از زنان و سختگیری و ستمگری از سلاطین.</w:t>
      </w:r>
    </w:p>
    <w:p>
      <w:pPr>
        <w:pStyle w:val="BookText"/>
      </w:pPr>
      <w:r>
        <w:rPr>
          <w:rFonts w:ascii="IRNazanin" w:hAnsi="IRNazanin" w:eastAsia="IRNazanin" w:cs="IRNazanin"/>
          <w:lang w:bidi="fa-IR"/>
          <w:color w:val="111111"/>
          <w:sz w:val="28"/>
          <w:szCs w:val="28"/>
          <w:rtl/>
        </w:rPr>
        <w:t xml:space="preserve">دعائم الإسلام ج 1، ص 83</w:t>
      </w:r>
    </w:p>
    <w:p>
      <w:pPr>
        <w:pStyle w:val="Heading5"/>
      </w:pPr>
      <w:bookmarkStart w:id="2639" w:name="_Toc1924"/>
      <w:r>
        <w:t>8- پیامبر صلی الله علیه و آله:</w:t>
      </w:r>
      <w:bookmarkEnd w:id="2639"/>
    </w:p>
    <w:p>
      <w:pPr>
        <w:pStyle w:val="BookText"/>
      </w:pPr>
      <w:r>
        <w:rPr>
          <w:rFonts w:ascii="Amiri" w:hAnsi="Amiri" w:eastAsia="Amiri" w:cs="Amiri"/>
          <w:lang w:bidi="ar-SA"/>
          <w:color w:val="111111"/>
          <w:sz w:val="28"/>
          <w:szCs w:val="28"/>
          <w:rtl/>
        </w:rPr>
        <w:t xml:space="preserve">أَ لَا أُخْبِرُکُمْ بِأَبْعَدِکُمْ مِنِّی شَبَهاً قَالُوا بَلَی یَا رَسُولَ اللَّهِ</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64" w:name="pg4603_53250"/>
    <w:bookmarkEnd w:id="364"/>
    <w:p>
      <w:pPr>
        <w:pStyle w:val="BookText"/>
      </w:pPr>
      <w:r>
        <w:rPr>
          <w:rFonts w:ascii="Amiri" w:hAnsi="Amiri" w:eastAsia="Amiri" w:cs="Amiri"/>
          <w:lang w:bidi="ar-SA"/>
          <w:color w:val="111111"/>
          <w:sz w:val="28"/>
          <w:szCs w:val="28"/>
          <w:rtl/>
        </w:rPr>
        <w:t xml:space="preserve">قَالَ الْفَاحِشُ الْمُتَفَحِّشُ الْبَذِی‌ءُ الْبَخِیلُ الْمُخْتَالُ الْحَقُودُ الْحَسُودُ الْقَاسِی الْقَلْبِ الْبَعِیدُ مِنْ کُلِّ خَیْرٍ یُرْجَی غَیْرُ الْمَأْمُونِ مِنْ کُلِّ شَرٍّ یُتَّقَی.</w:t>
      </w:r>
    </w:p>
    <w:p>
      <w:pPr>
        <w:pStyle w:val="BookText"/>
      </w:pPr>
      <w:r>
        <w:rPr>
          <w:rFonts w:ascii="IRNazanin" w:hAnsi="IRNazanin" w:eastAsia="IRNazanin" w:cs="IRNazanin"/>
          <w:lang w:bidi="fa-IR"/>
          <w:color w:val="111111"/>
          <w:sz w:val="28"/>
          <w:szCs w:val="28"/>
          <w:rtl/>
        </w:rPr>
        <w:t xml:space="preserve">آیا شما را از کم شباهت‌ترینتان به خودم آگاه نسازم؟ عرض کردند: چرا، ای رسول خدا! فرمودند: زشتگویِ بی آبرویِ بی شرم، بخیل، متکبر، کینه توز، حسود، سنگدل، کسی که هیچ امیدی به خیرش و امانی از شرش نیست.</w:t>
      </w:r>
    </w:p>
    <w:p>
      <w:pPr>
        <w:pStyle w:val="BookText"/>
      </w:pPr>
      <w:r>
        <w:rPr>
          <w:rFonts w:ascii="IRNazanin" w:hAnsi="IRNazanin" w:eastAsia="IRNazanin" w:cs="IRNazanin"/>
          <w:lang w:bidi="fa-IR"/>
          <w:color w:val="111111"/>
          <w:sz w:val="28"/>
          <w:szCs w:val="28"/>
          <w:rtl/>
        </w:rPr>
        <w:t xml:space="preserve">کافی(ط-الاسلامیه) ج 2، ص 291، ح 9 - وسایل الشیعه ج 15 ، ص 341 ، ح 20691</w:t>
      </w:r>
    </w:p>
    <w:p>
      <w:pPr>
        <w:pStyle w:val="Heading5"/>
      </w:pPr>
      <w:bookmarkStart w:id="2640" w:name="_Toc1925"/>
      <w:r>
        <w:t>9- امام باقر علیه السلام:</w:t>
      </w:r>
      <w:bookmarkEnd w:id="2640"/>
    </w:p>
    <w:p>
      <w:pPr>
        <w:pStyle w:val="BookText"/>
      </w:pPr>
      <w:r>
        <w:rPr>
          <w:rFonts w:ascii="Amiri" w:hAnsi="Amiri" w:eastAsia="Amiri" w:cs="Amiri"/>
          <w:lang w:bidi="ar-SA"/>
          <w:color w:val="111111"/>
          <w:sz w:val="28"/>
          <w:szCs w:val="28"/>
          <w:rtl/>
        </w:rPr>
        <w:t xml:space="preserve">و ما مِنْ عَبْدٍ یَبْخَلُ بِنَفَقَةٍ یُنْفِقُها فیما یُرْضِی اللّه‌َ اِلاَّ ابْتُلیَ بِاَنْ یُنْفِقَ اَضْعافَها فیما اَسْخَطَ اللّه‌َ؛</w:t>
      </w:r>
    </w:p>
    <w:p>
      <w:pPr>
        <w:pStyle w:val="BookText"/>
      </w:pPr>
      <w:r>
        <w:rPr>
          <w:rFonts w:ascii="IRNazanin" w:hAnsi="IRNazanin" w:eastAsia="IRNazanin" w:cs="IRNazanin"/>
          <w:lang w:bidi="fa-IR"/>
          <w:color w:val="111111"/>
          <w:sz w:val="28"/>
          <w:szCs w:val="28"/>
          <w:rtl/>
        </w:rPr>
        <w:t xml:space="preserve">هر کس از خرج کردن مالی در راه خداپسندانه بخل ورزد، چند برابر آن را در راه غیر خداپسندانه هزینه خواهد کرد.</w:t>
      </w:r>
    </w:p>
    <w:p>
      <w:pPr>
        <w:pStyle w:val="BookText"/>
      </w:pPr>
      <w:r>
        <w:rPr>
          <w:rFonts w:ascii="IRNazanin" w:hAnsi="IRNazanin" w:eastAsia="IRNazanin" w:cs="IRNazanin"/>
          <w:lang w:bidi="fa-IR"/>
          <w:color w:val="111111"/>
          <w:sz w:val="28"/>
          <w:szCs w:val="28"/>
          <w:rtl/>
        </w:rPr>
        <w:t xml:space="preserve">تحف العقول ص 293</w:t>
      </w:r>
    </w:p>
    <w:p>
      <w:pPr>
        <w:pStyle w:val="Heading5"/>
      </w:pPr>
      <w:bookmarkStart w:id="2641" w:name="_Toc1926"/>
      <w:r>
        <w:t>10-امام حسن سلام الله علیه :</w:t>
      </w:r>
      <w:bookmarkEnd w:id="2641"/>
    </w:p>
    <w:p>
      <w:pPr>
        <w:pStyle w:val="BookText"/>
      </w:pPr>
      <w:r>
        <w:rPr>
          <w:rFonts w:ascii="Amiri" w:hAnsi="Amiri" w:eastAsia="Amiri" w:cs="Amiri"/>
          <w:lang w:bidi="ar-SA"/>
          <w:color w:val="111111"/>
          <w:sz w:val="28"/>
          <w:szCs w:val="28"/>
          <w:rtl/>
        </w:rPr>
        <w:t xml:space="preserve">اَلبُخلُ أن یَرَی الرَّجُلُ ما أنفَقَهُ تَلَفاً و ما أمسَکَهُ شَرَفاً.</w:t>
      </w:r>
    </w:p>
    <w:p>
      <w:pPr>
        <w:pStyle w:val="BookText"/>
      </w:pPr>
      <w:r>
        <w:rPr>
          <w:rFonts w:ascii="IRNazanin" w:hAnsi="IRNazanin" w:eastAsia="IRNazanin" w:cs="IRNazanin"/>
          <w:lang w:bidi="fa-IR"/>
          <w:color w:val="111111"/>
          <w:sz w:val="28"/>
          <w:szCs w:val="28"/>
          <w:rtl/>
        </w:rPr>
        <w:t xml:space="preserve">بخل آن است که آدمی آنچه را بخشیده است، تلف و آنچه را نگه داشته شرف بپندارد.</w:t>
      </w:r>
    </w:p>
    <w:p>
      <w:pPr>
        <w:pStyle w:val="BookText"/>
      </w:pPr>
      <w:r>
        <w:rPr>
          <w:rFonts w:ascii="IRNazanin" w:hAnsi="IRNazanin" w:eastAsia="IRNazanin" w:cs="IRNazanin"/>
          <w:lang w:bidi="fa-IR"/>
          <w:color w:val="111111"/>
          <w:sz w:val="28"/>
          <w:szCs w:val="28"/>
          <w:rtl/>
        </w:rPr>
        <w:t xml:space="preserve">بحار الانوار(ط-بیروت) ج 71 ، ص 417 ، ح 38 - الدرة الباهره ص 21</w:t>
      </w:r>
    </w:p>
    <w:p>
      <w:pPr>
        <w:pStyle w:val="Heading4"/>
      </w:pPr>
      <w:bookmarkStart w:id="2642" w:name="_Toc1927"/>
      <w:r>
        <w:t>حرص</w:t>
      </w:r>
      <w:bookmarkEnd w:id="2642"/>
    </w:p>
    <w:p>
      <w:pPr>
        <w:pStyle w:val="Heading5"/>
      </w:pPr>
      <w:bookmarkStart w:id="2643" w:name="_Toc1928"/>
      <w:r>
        <w:t>1- پیامبر صلی الله علیه و آله:</w:t>
      </w:r>
      <w:bookmarkEnd w:id="2643"/>
    </w:p>
    <w:p>
      <w:pPr>
        <w:pStyle w:val="BookText"/>
      </w:pPr>
      <w:r>
        <w:rPr>
          <w:rFonts w:ascii="Amiri" w:hAnsi="Amiri" w:eastAsia="Amiri" w:cs="Amiri"/>
          <w:lang w:bidi="ar-SA"/>
          <w:color w:val="111111"/>
          <w:sz w:val="28"/>
          <w:szCs w:val="28"/>
          <w:rtl/>
        </w:rPr>
        <w:t xml:space="preserve">إِیّاکُم وَالشُّحَّ فَإِنَّما هَلَکَ مَن کانَ قَبلَکُم بِالشُّحِّ اَمَرَهُم بِالبُخلِ فَبَخِلوا وَأَمَرَ هُم بِالقَطیعَةِ فَقَطَعوا وَأَمَرَهُم بِالفُجورِ فَفَجَروا؛</w:t>
      </w:r>
    </w:p>
    <w:p>
      <w:pPr>
        <w:pStyle w:val="BookText"/>
      </w:pPr>
      <w:r>
        <w:rPr>
          <w:rFonts w:ascii="IRNazanin" w:hAnsi="IRNazanin" w:eastAsia="IRNazanin" w:cs="IRNazanin"/>
          <w:lang w:bidi="fa-IR"/>
          <w:color w:val="111111"/>
          <w:sz w:val="28"/>
          <w:szCs w:val="28"/>
          <w:rtl/>
        </w:rPr>
        <w:t xml:space="preserve">از حرص بپرهیزید که پیشینیان شما در نتیجه حرص هلاک شدند، حرص آنها را به بخل وادار کرد و بخیل شدند. به قطع رحم وادار کرد و قطع رابطه کردند با خویشاوندان. به بدی وادارشان کرد و بدکار شدند.</w:t>
      </w:r>
    </w:p>
    <w:p>
      <w:pPr>
        <w:pStyle w:val="BookText"/>
      </w:pPr>
      <w:r>
        <w:rPr>
          <w:rFonts w:ascii="IRNazanin" w:hAnsi="IRNazanin" w:eastAsia="IRNazanin" w:cs="IRNazanin"/>
          <w:lang w:bidi="fa-IR"/>
          <w:color w:val="111111"/>
          <w:sz w:val="28"/>
          <w:szCs w:val="28"/>
          <w:rtl/>
        </w:rPr>
        <w:t xml:space="preserve">نهج الفصاحه ص 353 ، ح 992</w:t>
      </w:r>
    </w:p>
    <w:p>
      <w:pPr>
        <w:pStyle w:val="Heading5"/>
      </w:pPr>
      <w:bookmarkStart w:id="2644" w:name="_Toc1929"/>
      <w:r>
        <w:t>2- امام علی علیه السلام:</w:t>
      </w:r>
      <w:bookmarkEnd w:id="2644"/>
    </w:p>
    <w:p>
      <w:pPr>
        <w:pStyle w:val="BookText"/>
      </w:pPr>
      <w:r>
        <w:rPr>
          <w:rFonts w:ascii="Amiri" w:hAnsi="Amiri" w:eastAsia="Amiri" w:cs="Amiri"/>
          <w:lang w:bidi="ar-SA"/>
          <w:color w:val="111111"/>
          <w:sz w:val="28"/>
          <w:szCs w:val="28"/>
          <w:rtl/>
        </w:rPr>
        <w:t xml:space="preserve">إِنَّ الدُّنْیَا مَشْغَلَةٌ عَنْ غَیْرِهَا وَ لَمْ یُصِبْ صَاحِبُهَا مِنْهَا شَیْئاً إِلَّا فَتَحَتْ لَهُ حِرْصاً عَلَیْهَا وَ لَهَجاً بِهَا  وَ لَنْ</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65" w:name="pg4603_53251"/>
    <w:bookmarkEnd w:id="365"/>
    <w:p>
      <w:pPr>
        <w:pStyle w:val="BookText"/>
      </w:pPr>
      <w:r>
        <w:rPr>
          <w:rFonts w:ascii="Amiri" w:hAnsi="Amiri" w:eastAsia="Amiri" w:cs="Amiri"/>
          <w:lang w:bidi="ar-SA"/>
          <w:color w:val="111111"/>
          <w:sz w:val="28"/>
          <w:szCs w:val="28"/>
          <w:rtl/>
        </w:rPr>
        <w:t xml:space="preserve">یَسْتَغْنِیَ صَاحِبُهَا بِمَا نَالَ فِیهَا عَمَّا لَمْ یَبْلُغْهُ مِنْهَا</w:t>
      </w:r>
    </w:p>
    <w:p>
      <w:pPr>
        <w:pStyle w:val="BookText"/>
      </w:pPr>
      <w:r>
        <w:rPr>
          <w:rFonts w:ascii="IRNazanin" w:hAnsi="IRNazanin" w:eastAsia="IRNazanin" w:cs="IRNazanin"/>
          <w:lang w:bidi="fa-IR"/>
          <w:color w:val="111111"/>
          <w:sz w:val="28"/>
          <w:szCs w:val="28"/>
          <w:rtl/>
        </w:rPr>
        <w:t xml:space="preserve">براستی که دنیا آدمی را به کلّی سرگرم خود می سازد و دنیاپرست به چیزی از آن نرسد، مگر آن که باب حرص و شیفتگی به آن بر رویش گشوده شود و به آنچه از این دنیا دست یافته اکتفا نمی کند تا در پی چیزی که بدست نیاورده نرود.</w:t>
      </w:r>
    </w:p>
    <w:p>
      <w:pPr>
        <w:pStyle w:val="BookText"/>
      </w:pPr>
      <w:r>
        <w:rPr>
          <w:rFonts w:ascii="IRNazanin" w:hAnsi="IRNazanin" w:eastAsia="IRNazanin" w:cs="IRNazanin"/>
          <w:lang w:bidi="fa-IR"/>
          <w:color w:val="111111"/>
          <w:sz w:val="28"/>
          <w:szCs w:val="28"/>
          <w:rtl/>
        </w:rPr>
        <w:t xml:space="preserve">نهج البلغه(صبحی صالح) ص 423 ، نامه 49</w:t>
      </w:r>
    </w:p>
    <w:p>
      <w:pPr>
        <w:pStyle w:val="Heading5"/>
      </w:pPr>
      <w:bookmarkStart w:id="2645" w:name="_Toc1930"/>
      <w:r>
        <w:t>3- امام حسین علیه السلام:</w:t>
      </w:r>
      <w:bookmarkEnd w:id="2645"/>
    </w:p>
    <w:p>
      <w:pPr>
        <w:pStyle w:val="BookText"/>
      </w:pPr>
      <w:r>
        <w:rPr>
          <w:rFonts w:ascii="Amiri" w:hAnsi="Amiri" w:eastAsia="Amiri" w:cs="Amiri"/>
          <w:lang w:bidi="ar-SA"/>
          <w:color w:val="111111"/>
          <w:sz w:val="28"/>
          <w:szCs w:val="28"/>
          <w:rtl/>
        </w:rPr>
        <w:t xml:space="preserve">لَیْسَتِ الْعِفَّةُ بِمَانِعَةٍ رِزْقاً وَ لَا الْحِرْصُ بِجَالِبٍ فَضْلًا وَ إِنَّ الرِّزْقَ مَقْسُومٌ وَ الْأَجَلَ مَحْتُومٌ وَ اسْتِعْمَالَ الْحِرْصِ طَالِبُ الْمَأْثَم</w:t>
      </w:r>
    </w:p>
    <w:p>
      <w:pPr>
        <w:pStyle w:val="BookText"/>
      </w:pPr>
      <w:r>
        <w:rPr>
          <w:rFonts w:ascii="IRNazanin" w:hAnsi="IRNazanin" w:eastAsia="IRNazanin" w:cs="IRNazanin"/>
          <w:lang w:bidi="fa-IR"/>
          <w:color w:val="111111"/>
          <w:sz w:val="28"/>
          <w:szCs w:val="28"/>
          <w:rtl/>
        </w:rPr>
        <w:t xml:space="preserve">نه خودداری از حرام و ناپسند، مانع روزی می شود و نه حرص روزیِ بیشتر می آورد، که روزی تقسیم شده و اجل حتمی است و حرص به سوی گناه می کشد.</w:t>
      </w:r>
    </w:p>
    <w:p>
      <w:pPr>
        <w:pStyle w:val="BookText"/>
      </w:pPr>
      <w:r>
        <w:rPr>
          <w:rFonts w:ascii="IRNazanin" w:hAnsi="IRNazanin" w:eastAsia="IRNazanin" w:cs="IRNazanin"/>
          <w:lang w:bidi="fa-IR"/>
          <w:color w:val="111111"/>
          <w:sz w:val="28"/>
          <w:szCs w:val="28"/>
          <w:rtl/>
        </w:rPr>
        <w:t xml:space="preserve">اعلام الدین ص 428</w:t>
      </w:r>
    </w:p>
    <w:p>
      <w:pPr>
        <w:pStyle w:val="Heading5"/>
      </w:pPr>
      <w:bookmarkStart w:id="2646" w:name="_Toc1931"/>
      <w:r>
        <w:t>4- امام صادق علیه السلام:</w:t>
      </w:r>
      <w:bookmarkEnd w:id="2646"/>
    </w:p>
    <w:p>
      <w:pPr>
        <w:pStyle w:val="BookText"/>
      </w:pPr>
      <w:r>
        <w:rPr>
          <w:rFonts w:ascii="Amiri" w:hAnsi="Amiri" w:eastAsia="Amiri" w:cs="Amiri"/>
          <w:lang w:bidi="ar-SA"/>
          <w:color w:val="111111"/>
          <w:sz w:val="28"/>
          <w:szCs w:val="28"/>
          <w:rtl/>
        </w:rPr>
        <w:t xml:space="preserve">حُرِمَ الْحَرِیصُ خَصْلَتَیْنِ وَ لَزِمَتْهُ خَصْلَتَانِ حُرِمَ الْقَنَاعَةَ فَافْتَقَدَ الرَّاحَةَ وَ حُرِمَ الرِّضَا فَافْتَقَدَ الْیَقِینَ.</w:t>
      </w:r>
    </w:p>
    <w:p>
      <w:pPr>
        <w:pStyle w:val="BookText"/>
      </w:pPr>
      <w:r>
        <w:rPr>
          <w:rFonts w:ascii="IRNazanin" w:hAnsi="IRNazanin" w:eastAsia="IRNazanin" w:cs="IRNazanin"/>
          <w:lang w:bidi="fa-IR"/>
          <w:color w:val="111111"/>
          <w:sz w:val="28"/>
          <w:szCs w:val="28"/>
          <w:rtl/>
        </w:rPr>
        <w:t xml:space="preserve">حریص از دو خصلت محروم شده و در نتیجه دو خصلت را با خود دارد: از قناعت محروم است و در نتیجه آسایش را از دست داده است، از راضی بودن محروم است و در نتیجه یقین را از دست داده است.</w:t>
      </w:r>
    </w:p>
    <w:p>
      <w:pPr>
        <w:pStyle w:val="BookText"/>
      </w:pPr>
      <w:r>
        <w:rPr>
          <w:rFonts w:ascii="IRNazanin" w:hAnsi="IRNazanin" w:eastAsia="IRNazanin" w:cs="IRNazanin"/>
          <w:lang w:bidi="fa-IR"/>
          <w:color w:val="111111"/>
          <w:sz w:val="28"/>
          <w:szCs w:val="28"/>
          <w:rtl/>
        </w:rPr>
        <w:t xml:space="preserve">خصال ص 69 - وسایل الشیعه ج 16 ، ص 20 ، ح 20856</w:t>
      </w:r>
    </w:p>
    <w:p>
      <w:pPr>
        <w:pStyle w:val="Heading5"/>
      </w:pPr>
      <w:bookmarkStart w:id="2647" w:name="_Toc1932"/>
      <w:r>
        <w:t>5- امام باقر علیه السلام:</w:t>
      </w:r>
      <w:bookmarkEnd w:id="2647"/>
    </w:p>
    <w:p>
      <w:pPr>
        <w:pStyle w:val="BookText"/>
      </w:pPr>
      <w:r>
        <w:rPr>
          <w:rFonts w:ascii="Amiri" w:hAnsi="Amiri" w:eastAsia="Amiri" w:cs="Amiri"/>
          <w:lang w:bidi="ar-SA"/>
          <w:color w:val="111111"/>
          <w:sz w:val="28"/>
          <w:szCs w:val="28"/>
          <w:rtl/>
        </w:rPr>
        <w:t xml:space="preserve">مَثَلُ الْحَرِیصِ عَلَی الدُّنْیَا مَثَلُ دُودَةِ الْقَزِّ کُلَّمَا ازْدَادَتْ مِنَ الْقَزِّ عَلَی نَفْسِهَا لَفّاً کَانَ أَبْعَدَ لَهَا مِنَ الْخُرُوجِ حَتَّی تَمُوتَ غَمّاً</w:t>
      </w:r>
    </w:p>
    <w:p>
      <w:pPr>
        <w:pStyle w:val="BookText"/>
      </w:pPr>
      <w:r>
        <w:rPr>
          <w:rFonts w:ascii="IRNazanin" w:hAnsi="IRNazanin" w:eastAsia="IRNazanin" w:cs="IRNazanin"/>
          <w:lang w:bidi="fa-IR"/>
          <w:color w:val="111111"/>
          <w:sz w:val="28"/>
          <w:szCs w:val="28"/>
          <w:rtl/>
        </w:rPr>
        <w:t xml:space="preserve">مَثَلِ حریص به دنیا، مثل کرم ابریشم است که هر چه بیشتر دور خود ببافد خارج شدن از پیله بر او سخت تر می شود تا آن که از غصه می میرد.</w:t>
      </w:r>
    </w:p>
    <w:p>
      <w:pPr>
        <w:pStyle w:val="BookText"/>
      </w:pPr>
      <w:r>
        <w:rPr>
          <w:rFonts w:ascii="IRNazanin" w:hAnsi="IRNazanin" w:eastAsia="IRNazanin" w:cs="IRNazanin"/>
          <w:lang w:bidi="fa-IR"/>
          <w:color w:val="111111"/>
          <w:sz w:val="28"/>
          <w:szCs w:val="28"/>
          <w:rtl/>
        </w:rPr>
        <w:t xml:space="preserve">کافی(ط-السلامیه)</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66" w:name="pg4603_53252"/>
    <w:bookmarkEnd w:id="366"/>
    <w:p>
      <w:pPr>
        <w:pStyle w:val="BookText"/>
      </w:pPr>
      <w:r>
        <w:rPr>
          <w:rFonts w:ascii="IRNazanin" w:hAnsi="IRNazanin" w:eastAsia="IRNazanin" w:cs="IRNazanin"/>
          <w:lang w:bidi="fa-IR"/>
          <w:color w:val="111111"/>
          <w:sz w:val="28"/>
          <w:szCs w:val="28"/>
          <w:rtl/>
        </w:rPr>
        <w:t xml:space="preserve">ج 2 ، ص 316 ، ح 7</w:t>
      </w:r>
    </w:p>
    <w:p>
      <w:pPr>
        <w:pStyle w:val="Heading5"/>
      </w:pPr>
      <w:bookmarkStart w:id="2648" w:name="_Toc1933"/>
      <w:r>
        <w:t>6-امام علی علیه السلام:</w:t>
      </w:r>
      <w:bookmarkEnd w:id="2648"/>
    </w:p>
    <w:p>
      <w:pPr>
        <w:pStyle w:val="BookText"/>
      </w:pPr>
      <w:r>
        <w:rPr>
          <w:rFonts w:ascii="Amiri" w:hAnsi="Amiri" w:eastAsia="Amiri" w:cs="Amiri"/>
          <w:lang w:bidi="ar-SA"/>
          <w:color w:val="111111"/>
          <w:sz w:val="28"/>
          <w:szCs w:val="28"/>
          <w:rtl/>
        </w:rPr>
        <w:t xml:space="preserve">اَلحِرصُ موقِعٌ فی کَثیرِ العُیوبِ؛</w:t>
      </w:r>
    </w:p>
    <w:p>
      <w:pPr>
        <w:pStyle w:val="BookText"/>
      </w:pPr>
      <w:r>
        <w:rPr>
          <w:rFonts w:ascii="IRNazanin" w:hAnsi="IRNazanin" w:eastAsia="IRNazanin" w:cs="IRNazanin"/>
          <w:lang w:bidi="fa-IR"/>
          <w:color w:val="111111"/>
          <w:sz w:val="28"/>
          <w:szCs w:val="28"/>
          <w:rtl/>
        </w:rPr>
        <w:t xml:space="preserve">حرص انسان را به عیب های زیادی مبتلا می کند.</w:t>
      </w:r>
    </w:p>
    <w:p>
      <w:pPr>
        <w:pStyle w:val="BookText"/>
      </w:pPr>
      <w:r>
        <w:rPr>
          <w:rFonts w:ascii="IRNazanin" w:hAnsi="IRNazanin" w:eastAsia="IRNazanin" w:cs="IRNazanin"/>
          <w:lang w:bidi="fa-IR"/>
          <w:color w:val="111111"/>
          <w:sz w:val="28"/>
          <w:szCs w:val="28"/>
          <w:rtl/>
        </w:rPr>
        <w:t xml:space="preserve">تصنیف غررالحکم و درر الکلم ص 295 ، ح 6639</w:t>
      </w:r>
    </w:p>
    <w:p>
      <w:pPr>
        <w:pStyle w:val="Heading5"/>
      </w:pPr>
      <w:bookmarkStart w:id="2649" w:name="_Toc1934"/>
      <w:r>
        <w:t>7- امام علی علیه السلام:</w:t>
      </w:r>
      <w:bookmarkEnd w:id="2649"/>
    </w:p>
    <w:p>
      <w:pPr>
        <w:pStyle w:val="BookText"/>
      </w:pPr>
      <w:r>
        <w:rPr>
          <w:rFonts w:ascii="Amiri" w:hAnsi="Amiri" w:eastAsia="Amiri" w:cs="Amiri"/>
          <w:lang w:bidi="ar-SA"/>
          <w:color w:val="111111"/>
          <w:sz w:val="28"/>
          <w:szCs w:val="28"/>
          <w:rtl/>
        </w:rPr>
        <w:t xml:space="preserve">أَغْنَی الْأَغْنِیَاءِ مَنْ لَمْ یَکُنْ لِلْحِرْصِ أَسِیراً.</w:t>
      </w:r>
    </w:p>
    <w:p>
      <w:pPr>
        <w:pStyle w:val="BookText"/>
      </w:pPr>
      <w:r>
        <w:rPr>
          <w:rFonts w:ascii="IRNazanin" w:hAnsi="IRNazanin" w:eastAsia="IRNazanin" w:cs="IRNazanin"/>
          <w:lang w:bidi="fa-IR"/>
          <w:color w:val="111111"/>
          <w:sz w:val="28"/>
          <w:szCs w:val="28"/>
          <w:rtl/>
        </w:rPr>
        <w:t xml:space="preserve">بی نیازترین بی نیازان کسی است که اسیر حرص نباشد.</w:t>
      </w:r>
    </w:p>
    <w:p>
      <w:pPr>
        <w:pStyle w:val="BookText"/>
      </w:pPr>
      <w:r>
        <w:rPr>
          <w:rFonts w:ascii="IRNazanin" w:hAnsi="IRNazanin" w:eastAsia="IRNazanin" w:cs="IRNazanin"/>
          <w:lang w:bidi="fa-IR"/>
          <w:color w:val="111111"/>
          <w:sz w:val="28"/>
          <w:szCs w:val="28"/>
          <w:rtl/>
        </w:rPr>
        <w:t xml:space="preserve">تصنیف غررالحکم و درر الکلم ص 295 ، ح 6631</w:t>
      </w:r>
    </w:p>
    <w:p>
      <w:pPr>
        <w:pStyle w:val="Heading5"/>
      </w:pPr>
      <w:bookmarkStart w:id="2650" w:name="_Toc1935"/>
      <w:r>
        <w:t>8-امام علی علیه السلام:</w:t>
      </w:r>
      <w:bookmarkEnd w:id="2650"/>
    </w:p>
    <w:p>
      <w:pPr>
        <w:pStyle w:val="BookText"/>
      </w:pPr>
      <w:r>
        <w:rPr>
          <w:rFonts w:ascii="Amiri" w:hAnsi="Amiri" w:eastAsia="Amiri" w:cs="Amiri"/>
          <w:lang w:bidi="ar-SA"/>
          <w:color w:val="111111"/>
          <w:sz w:val="28"/>
          <w:szCs w:val="28"/>
          <w:rtl/>
        </w:rPr>
        <w:t xml:space="preserve">اِنتَقِم مِنَ الحِرصِ بِالقَناعَةِ کَما تَنتَقِمُ مِنَ العَدُوِّ بِالقِصاصِ؛</w:t>
      </w:r>
    </w:p>
    <w:p>
      <w:pPr>
        <w:pStyle w:val="BookText"/>
      </w:pPr>
      <w:r>
        <w:rPr>
          <w:rFonts w:ascii="IRNazanin" w:hAnsi="IRNazanin" w:eastAsia="IRNazanin" w:cs="IRNazanin"/>
          <w:lang w:bidi="fa-IR"/>
          <w:color w:val="111111"/>
          <w:sz w:val="28"/>
          <w:szCs w:val="28"/>
          <w:rtl/>
        </w:rPr>
        <w:t xml:space="preserve">از حرص، با قناعت انتقام بگیر، چنان که با قصاص از دشمن انتقام می گیری.</w:t>
      </w:r>
    </w:p>
    <w:p>
      <w:pPr>
        <w:pStyle w:val="BookText"/>
      </w:pPr>
      <w:r>
        <w:rPr>
          <w:rFonts w:ascii="IRNazanin" w:hAnsi="IRNazanin" w:eastAsia="IRNazanin" w:cs="IRNazanin"/>
          <w:lang w:bidi="fa-IR"/>
          <w:color w:val="111111"/>
          <w:sz w:val="28"/>
          <w:szCs w:val="28"/>
          <w:rtl/>
        </w:rPr>
        <w:t xml:space="preserve">شرح نهج البلاغه(ابن ابی الحدید) ج 20 ، ص 304 ، ح 607</w:t>
      </w:r>
    </w:p>
    <w:p>
      <w:pPr>
        <w:pStyle w:val="Heading5"/>
      </w:pPr>
      <w:bookmarkStart w:id="2651" w:name="_Toc1936"/>
      <w:r>
        <w:t>9- امام علی علیه السلام:</w:t>
      </w:r>
      <w:bookmarkEnd w:id="2651"/>
    </w:p>
    <w:p>
      <w:pPr>
        <w:pStyle w:val="BookText"/>
      </w:pPr>
      <w:r>
        <w:rPr>
          <w:rFonts w:ascii="Amiri" w:hAnsi="Amiri" w:eastAsia="Amiri" w:cs="Amiri"/>
          <w:lang w:bidi="ar-SA"/>
          <w:color w:val="111111"/>
          <w:sz w:val="28"/>
          <w:szCs w:val="28"/>
          <w:rtl/>
        </w:rPr>
        <w:t xml:space="preserve">أَعْظَمُ النَّاسِ ذُلًّا الطَّامِعُ الْحَرِیصُ الْمُرِیب</w:t>
      </w:r>
    </w:p>
    <w:p>
      <w:pPr>
        <w:pStyle w:val="BookText"/>
      </w:pPr>
      <w:r>
        <w:rPr>
          <w:rFonts w:ascii="IRNazanin" w:hAnsi="IRNazanin" w:eastAsia="IRNazanin" w:cs="IRNazanin"/>
          <w:lang w:bidi="fa-IR"/>
          <w:color w:val="111111"/>
          <w:sz w:val="28"/>
          <w:szCs w:val="28"/>
          <w:rtl/>
        </w:rPr>
        <w:t xml:space="preserve">ذلیل ترین مردم، کسی است که طمعکار، حریص و وسوسه گر باشد.</w:t>
      </w:r>
    </w:p>
    <w:p>
      <w:pPr>
        <w:pStyle w:val="BookText"/>
      </w:pPr>
      <w:r>
        <w:rPr>
          <w:rFonts w:ascii="IRNazanin" w:hAnsi="IRNazanin" w:eastAsia="IRNazanin" w:cs="IRNazanin"/>
          <w:lang w:bidi="fa-IR"/>
          <w:color w:val="111111"/>
          <w:sz w:val="28"/>
          <w:szCs w:val="28"/>
          <w:rtl/>
        </w:rPr>
        <w:t xml:space="preserve">تصنیف غررالحکم و درر الکلم ص 295 ، ح 6618</w:t>
      </w:r>
    </w:p>
    <w:p>
      <w:pPr>
        <w:pStyle w:val="Heading5"/>
      </w:pPr>
      <w:bookmarkStart w:id="2652" w:name="_Toc1937"/>
      <w:r>
        <w:t>10- امام علی علیه السلام:</w:t>
      </w:r>
      <w:bookmarkEnd w:id="2652"/>
    </w:p>
    <w:p>
      <w:pPr>
        <w:pStyle w:val="BookText"/>
      </w:pPr>
      <w:r>
        <w:rPr>
          <w:rFonts w:ascii="Amiri" w:hAnsi="Amiri" w:eastAsia="Amiri" w:cs="Amiri"/>
          <w:lang w:bidi="ar-SA"/>
          <w:color w:val="111111"/>
          <w:sz w:val="28"/>
          <w:szCs w:val="28"/>
          <w:rtl/>
        </w:rPr>
        <w:t xml:space="preserve">إِنَّ الْبُخْلَ وَ الْجَوْرَ وَ الْحِرْصَ غَرَائِزُ شَتَّی یَجْمَعُهَا سُوءُ الظَّنِّ بِاللَّه</w:t>
      </w:r>
    </w:p>
    <w:p>
      <w:pPr>
        <w:pStyle w:val="BookText"/>
      </w:pPr>
      <w:r>
        <w:rPr>
          <w:rFonts w:ascii="IRNazanin" w:hAnsi="IRNazanin" w:eastAsia="IRNazanin" w:cs="IRNazanin"/>
          <w:lang w:bidi="fa-IR"/>
          <w:color w:val="111111"/>
          <w:sz w:val="28"/>
          <w:szCs w:val="28"/>
          <w:rtl/>
        </w:rPr>
        <w:t xml:space="preserve">به درستی که بخل و ظلم  و حرص، غریزه ها و تمایلات متعدد و پراکنده ای هستند که سوءظن به خداوند آنها را جمع می کند.</w:t>
      </w:r>
    </w:p>
    <w:p>
      <w:pPr>
        <w:pStyle w:val="BookText"/>
      </w:pPr>
      <w:r>
        <w:rPr>
          <w:rFonts w:ascii="IRNazanin" w:hAnsi="IRNazanin" w:eastAsia="IRNazanin" w:cs="IRNazanin"/>
          <w:lang w:bidi="fa-IR"/>
          <w:color w:val="111111"/>
          <w:sz w:val="28"/>
          <w:szCs w:val="28"/>
          <w:rtl/>
        </w:rPr>
        <w:t xml:space="preserve">تحف العقول ص 129</w:t>
      </w:r>
    </w:p>
    <w:p>
      <w:pPr>
        <w:pStyle w:val="Heading5"/>
      </w:pPr>
      <w:bookmarkStart w:id="2653" w:name="_Toc1938"/>
      <w:r>
        <w:t>11-امام علی علیه السلام:</w:t>
      </w:r>
      <w:bookmarkEnd w:id="2653"/>
    </w:p>
    <w:p>
      <w:pPr>
        <w:pStyle w:val="BookText"/>
      </w:pPr>
      <w:r>
        <w:rPr>
          <w:rFonts w:ascii="Amiri" w:hAnsi="Amiri" w:eastAsia="Amiri" w:cs="Amiri"/>
          <w:lang w:bidi="ar-SA"/>
          <w:color w:val="111111"/>
          <w:sz w:val="28"/>
          <w:szCs w:val="28"/>
          <w:rtl/>
        </w:rPr>
        <w:t xml:space="preserve">أَعْجَبُ مَا فِی الْإِنْسَانِ قَلْبُهُ وَ لَهُ مَوَارِدُ مِنَ الْحِکْمَةِ وَ أَضْدَادٌ مِنْ خِلَافِهَا فَإِنْ سَنَحَ لَهُ الرَّجَاءُ أَذَلَّهُ الطَّمَعُ وَ إِنْ هَاجَ بِهِ الطَّمَعُ أَهْلَکَهُ الْحِرْصُ وَ إِنْ مَلَکَهُ الْیَأْسُ قَتَلَهُ الْأَسَفُ ... فَکُلُّ تَقْصِیرٍ بِهِ مُضِرٌّ وَ کُلُّ إِفْرَاطٍ بِهِ مُفْسِدٌ.</w:t>
      </w:r>
    </w:p>
    <w:p>
      <w:pPr>
        <w:pStyle w:val="BookText"/>
      </w:pPr>
      <w:r>
        <w:rPr>
          <w:rFonts w:ascii="IRNazanin" w:hAnsi="IRNazanin" w:eastAsia="IRNazanin" w:cs="IRNazanin"/>
          <w:lang w:bidi="fa-IR"/>
          <w:color w:val="111111"/>
          <w:sz w:val="28"/>
          <w:szCs w:val="28"/>
          <w:rtl/>
        </w:rPr>
        <w:t xml:space="preserve">شگفت ترین عضو انسان قلب اوست و قلب مایه هایی از حکمت و ضد حکمت دارد. اگر آرزو به آن دست دهد، طمع خوارش می گرداند و اگر طمع در آن سر برکشد، حرص نابودش می کند و</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67" w:name="pg4603_53253"/>
    <w:bookmarkEnd w:id="367"/>
    <w:p>
      <w:pPr>
        <w:pStyle w:val="BookText"/>
      </w:pPr>
      <w:r>
        <w:rPr>
          <w:rFonts w:ascii="IRNazanin" w:hAnsi="IRNazanin" w:eastAsia="IRNazanin" w:cs="IRNazanin"/>
          <w:lang w:bidi="fa-IR"/>
          <w:color w:val="111111"/>
          <w:sz w:val="28"/>
          <w:szCs w:val="28"/>
          <w:rtl/>
        </w:rPr>
        <w:t xml:space="preserve">اگر ناامیدی بر آن مسلّط شود، اندوه، او را می کُشد... هر کوتاهی برایش زیانبار است و هر زیاده روی برایش تباهی آفرین.</w:t>
      </w:r>
    </w:p>
    <w:p>
      <w:pPr>
        <w:pStyle w:val="BookText"/>
      </w:pPr>
      <w:r>
        <w:rPr>
          <w:rFonts w:ascii="IRNazanin" w:hAnsi="IRNazanin" w:eastAsia="IRNazanin" w:cs="IRNazanin"/>
          <w:lang w:bidi="fa-IR"/>
          <w:color w:val="111111"/>
          <w:sz w:val="28"/>
          <w:szCs w:val="28"/>
          <w:rtl/>
        </w:rPr>
        <w:t xml:space="preserve">علل الشرایع ص 109، ح 7</w:t>
      </w:r>
    </w:p>
    <w:p>
      <w:pPr>
        <w:pStyle w:val="Heading5"/>
      </w:pPr>
      <w:bookmarkStart w:id="2654" w:name="_Toc1939"/>
      <w:r>
        <w:t>12-پیامبر صلی الله علیه و آله:</w:t>
      </w:r>
      <w:bookmarkEnd w:id="2654"/>
    </w:p>
    <w:p>
      <w:pPr>
        <w:pStyle w:val="BookText"/>
      </w:pPr>
      <w:r>
        <w:rPr>
          <w:rFonts w:ascii="Amiri" w:hAnsi="Amiri" w:eastAsia="Amiri" w:cs="Amiri"/>
          <w:lang w:bidi="ar-SA"/>
          <w:color w:val="111111"/>
          <w:sz w:val="28"/>
          <w:szCs w:val="28"/>
          <w:rtl/>
        </w:rPr>
        <w:t xml:space="preserve">یَا عَلِیُّ لَا تُشَاوِرْ جَبَاناً فَإِنَّهُ یُضَیِّقُ عَلَیْکَ الْمَخْرَجَ وَ لَا تُشَاوِرِ الْبَخِیلَ فَإِنَّهُ یَقْصُرُ بِکَ عَنْ غَایَتِکَ وَ لَا تُشَاوِرْ حَرِیصاً فَإِنَّهُ یُزَیِّنُ لَکَ شَرَهاً</w:t>
      </w:r>
    </w:p>
    <w:p>
      <w:pPr>
        <w:pStyle w:val="BookText"/>
      </w:pPr>
      <w:r>
        <w:rPr>
          <w:rFonts w:ascii="IRNazanin" w:hAnsi="IRNazanin" w:eastAsia="IRNazanin" w:cs="IRNazanin"/>
          <w:lang w:bidi="fa-IR"/>
          <w:color w:val="111111"/>
          <w:sz w:val="28"/>
          <w:szCs w:val="28"/>
          <w:rtl/>
        </w:rPr>
        <w:t xml:space="preserve">ای علی با ترسو مشورت مکن، زیرا او راه بیرون آمدن از مشکل را بر تو تنگ می کند و با بخیل مشورت مکن، زیرا او تو را از هدفت باز می دارد و با حریص مشورت مکن، زیرا او حریص بودن را در نظرت زیبا جلوه می دهد.</w:t>
      </w:r>
    </w:p>
    <w:p>
      <w:pPr>
        <w:pStyle w:val="BookText"/>
      </w:pPr>
      <w:r>
        <w:rPr>
          <w:rFonts w:ascii="IRNazanin" w:hAnsi="IRNazanin" w:eastAsia="IRNazanin" w:cs="IRNazanin"/>
          <w:lang w:bidi="fa-IR"/>
          <w:color w:val="111111"/>
          <w:sz w:val="28"/>
          <w:szCs w:val="28"/>
          <w:rtl/>
        </w:rPr>
        <w:t xml:space="preserve">علل الشرایع  ص 559 ، ح 1  - بحارالانوار(ط-بیروت) ج 70 ، ص 304 ، ح  21</w:t>
      </w:r>
    </w:p>
    <w:p>
      <w:pPr>
        <w:pStyle w:val="Heading5"/>
      </w:pPr>
      <w:bookmarkStart w:id="2655" w:name="_Toc1940"/>
      <w:r>
        <w:t>13- امام علی علیه السلام:</w:t>
      </w:r>
      <w:bookmarkEnd w:id="2655"/>
    </w:p>
    <w:p>
      <w:pPr>
        <w:pStyle w:val="BookText"/>
      </w:pPr>
      <w:r>
        <w:rPr>
          <w:rFonts w:ascii="Amiri" w:hAnsi="Amiri" w:eastAsia="Amiri" w:cs="Amiri"/>
          <w:lang w:bidi="ar-SA"/>
          <w:color w:val="111111"/>
          <w:sz w:val="28"/>
          <w:szCs w:val="28"/>
          <w:rtl/>
        </w:rPr>
        <w:t xml:space="preserve">الْحِرْصُ وَ الْکِبْرُ وَ الْحَسَدُ دَوَاعٍ إِلَی التَّقَحُّمِ فِی الذُّنُوب</w:t>
      </w:r>
    </w:p>
    <w:p>
      <w:pPr>
        <w:pStyle w:val="BookText"/>
      </w:pPr>
      <w:r>
        <w:rPr>
          <w:rFonts w:ascii="IRNazanin" w:hAnsi="IRNazanin" w:eastAsia="IRNazanin" w:cs="IRNazanin"/>
          <w:lang w:bidi="fa-IR"/>
          <w:color w:val="111111"/>
          <w:sz w:val="28"/>
          <w:szCs w:val="28"/>
          <w:rtl/>
        </w:rPr>
        <w:t xml:space="preserve">حرص و تکبّر و حسادت، انگیزه‌ های فرو رفتن در گناهانند.</w:t>
      </w:r>
    </w:p>
    <w:p>
      <w:pPr>
        <w:pStyle w:val="BookText"/>
      </w:pPr>
      <w:r>
        <w:rPr>
          <w:rFonts w:ascii="IRNazanin" w:hAnsi="IRNazanin" w:eastAsia="IRNazanin" w:cs="IRNazanin"/>
          <w:lang w:bidi="fa-IR"/>
          <w:color w:val="111111"/>
          <w:sz w:val="28"/>
          <w:szCs w:val="28"/>
          <w:rtl/>
        </w:rPr>
        <w:t xml:space="preserve">نهج البلاغه(صبحی صالح) ص 541 ، ح 371</w:t>
      </w:r>
    </w:p>
    <w:p>
      <w:pPr>
        <w:pStyle w:val="Heading5"/>
      </w:pPr>
      <w:bookmarkStart w:id="2656" w:name="_Toc1941"/>
      <w:r>
        <w:t>14- امام باقر علیه السلام:</w:t>
      </w:r>
      <w:bookmarkEnd w:id="2656"/>
    </w:p>
    <w:p>
      <w:pPr>
        <w:pStyle w:val="BookText"/>
      </w:pPr>
      <w:r>
        <w:rPr>
          <w:rFonts w:ascii="Amiri" w:hAnsi="Amiri" w:eastAsia="Amiri" w:cs="Amiri"/>
          <w:lang w:bidi="ar-SA"/>
          <w:color w:val="111111"/>
          <w:sz w:val="28"/>
          <w:szCs w:val="28"/>
          <w:rtl/>
        </w:rPr>
        <w:t xml:space="preserve">مَثَلُ الْحَریصِ عَلَی الدُّنْیا مَثَلُ دودَةِ القَزِّ: کُلَّمَا ازْدادَتْ مِنَ القَزِّ عَلی نَفْسِها لَ-فّ-ا کانَ أَبْعَدَ لَها مِنَ الْخُروجِ حَتّی تَموتَ غَمّا؛</w:t>
      </w:r>
    </w:p>
    <w:p>
      <w:pPr>
        <w:pStyle w:val="BookText"/>
      </w:pPr>
      <w:r>
        <w:rPr>
          <w:rFonts w:ascii="IRNazanin" w:hAnsi="IRNazanin" w:eastAsia="IRNazanin" w:cs="IRNazanin"/>
          <w:lang w:bidi="fa-IR"/>
          <w:color w:val="111111"/>
          <w:sz w:val="28"/>
          <w:szCs w:val="28"/>
          <w:rtl/>
        </w:rPr>
        <w:t xml:space="preserve">حریص به دنیا، همانند کرم ابریشم است که هر چه بیشتر دور خود می‌تند، خارج شدن از پیله بر او سخت‌تر می‌شود، تا آن‌که از غصه می‌میرد.</w:t>
      </w:r>
    </w:p>
    <w:p>
      <w:pPr>
        <w:pStyle w:val="BookText"/>
      </w:pPr>
      <w:r>
        <w:rPr>
          <w:rFonts w:ascii="IRNazanin" w:hAnsi="IRNazanin" w:eastAsia="IRNazanin" w:cs="IRNazanin"/>
          <w:lang w:bidi="fa-IR"/>
          <w:color w:val="111111"/>
          <w:sz w:val="28"/>
          <w:szCs w:val="28"/>
          <w:rtl/>
        </w:rPr>
        <w:t xml:space="preserve">کافی(ط-الاسلامیه) ج 2، ص 316، ح 7</w:t>
      </w:r>
    </w:p>
    <w:p>
      <w:pPr>
        <w:pStyle w:val="Heading5"/>
      </w:pPr>
      <w:bookmarkStart w:id="2657" w:name="_Toc1942"/>
      <w:r>
        <w:t>15- امام صادق علیه السلام:</w:t>
      </w:r>
      <w:bookmarkEnd w:id="2657"/>
    </w:p>
    <w:p>
      <w:pPr>
        <w:pStyle w:val="BookText"/>
      </w:pPr>
      <w:r>
        <w:rPr>
          <w:rFonts w:ascii="Amiri" w:hAnsi="Amiri" w:eastAsia="Amiri" w:cs="Amiri"/>
          <w:lang w:bidi="ar-SA"/>
          <w:color w:val="111111"/>
          <w:sz w:val="28"/>
          <w:szCs w:val="28"/>
          <w:rtl/>
        </w:rPr>
        <w:t xml:space="preserve">اصولُ الکُفرِ ثَلاثَهٌ الحِرصُ وَ الاِستِکبارُ وَ الحَسَدُ؛</w:t>
      </w:r>
    </w:p>
    <w:p>
      <w:pPr>
        <w:pStyle w:val="BookText"/>
      </w:pPr>
      <w:r>
        <w:rPr>
          <w:rFonts w:ascii="IRNazanin" w:hAnsi="IRNazanin" w:eastAsia="IRNazanin" w:cs="IRNazanin"/>
          <w:lang w:bidi="fa-IR"/>
          <w:color w:val="111111"/>
          <w:sz w:val="28"/>
          <w:szCs w:val="28"/>
          <w:rtl/>
        </w:rPr>
        <w:t xml:space="preserve">ریشه های کفر سه چیز است: حرص و بزرگ منشی نمودن و حسد ورزیدن.</w:t>
      </w:r>
    </w:p>
    <w:p>
      <w:pPr>
        <w:pStyle w:val="BookText"/>
      </w:pPr>
      <w:r>
        <w:rPr>
          <w:rFonts w:ascii="IRNazanin" w:hAnsi="IRNazanin" w:eastAsia="IRNazanin" w:cs="IRNazanin"/>
          <w:lang w:bidi="fa-IR"/>
          <w:color w:val="111111"/>
          <w:sz w:val="28"/>
          <w:szCs w:val="28"/>
          <w:rtl/>
        </w:rPr>
        <w:t xml:space="preserve">کافی(ط-الاسلامیه) ج 2، ص 289، ح 1 - امالی(صدوق) ص 419 - خصال ص 90</w:t>
      </w:r>
    </w:p>
    <w:p>
      <w:pPr>
        <w:pStyle w:val="Heading5"/>
      </w:pPr>
      <w:bookmarkStart w:id="2658" w:name="_Toc1943"/>
      <w:r>
        <w:t>16- امام باقر علیه السلام:</w:t>
      </w:r>
      <w:bookmarkEnd w:id="2658"/>
    </w:p>
    <w:p>
      <w:pPr>
        <w:pStyle w:val="BookText"/>
      </w:pPr>
      <w:r>
        <w:rPr>
          <w:rFonts w:ascii="Amiri" w:hAnsi="Amiri" w:eastAsia="Amiri" w:cs="Amiri"/>
          <w:lang w:bidi="ar-SA"/>
          <w:color w:val="111111"/>
          <w:sz w:val="28"/>
          <w:szCs w:val="28"/>
          <w:rtl/>
        </w:rPr>
        <w:t xml:space="preserve">لَا حِرْصَ کَالْمُنَافَسَةِ فِی الدَّرَجَات</w:t>
      </w:r>
    </w:p>
    <w:p>
      <w:pPr>
        <w:pStyle w:val="BookText"/>
      </w:pPr>
      <w:r>
        <w:rPr>
          <w:rFonts w:ascii="IRNazanin" w:hAnsi="IRNazanin" w:eastAsia="IRNazanin" w:cs="IRNazanin"/>
          <w:lang w:bidi="fa-IR"/>
          <w:color w:val="111111"/>
          <w:sz w:val="28"/>
          <w:szCs w:val="28"/>
          <w:rtl/>
        </w:rPr>
        <w:t xml:space="preserve">ھیچ</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68" w:name="pg4603_53254"/>
    <w:bookmarkEnd w:id="368"/>
    <w:p>
      <w:pPr>
        <w:pStyle w:val="BookText"/>
      </w:pPr>
      <w:r>
        <w:rPr>
          <w:rFonts w:ascii="IRNazanin" w:hAnsi="IRNazanin" w:eastAsia="IRNazanin" w:cs="IRNazanin"/>
          <w:lang w:bidi="fa-IR"/>
          <w:color w:val="111111"/>
          <w:sz w:val="28"/>
          <w:szCs w:val="28"/>
          <w:rtl/>
        </w:rPr>
        <w:t xml:space="preserve">آزی [در شایستگی] ھمانند رقابت برای رسیدن به درجات عالیه نیست!</w:t>
      </w:r>
    </w:p>
    <w:p>
      <w:pPr>
        <w:pStyle w:val="BookText"/>
      </w:pPr>
      <w:r>
        <w:rPr>
          <w:rFonts w:ascii="IRNazanin" w:hAnsi="IRNazanin" w:eastAsia="IRNazanin" w:cs="IRNazanin"/>
          <w:lang w:bidi="fa-IR"/>
          <w:color w:val="111111"/>
          <w:sz w:val="28"/>
          <w:szCs w:val="28"/>
          <w:rtl/>
        </w:rPr>
        <w:t xml:space="preserve">تحف العقول ص 286 - بحار الانوار(ط-بیروت) ج 75 ، ص 165</w:t>
      </w:r>
    </w:p>
    <w:p>
      <w:pPr>
        <w:pStyle w:val="Heading4"/>
      </w:pPr>
      <w:bookmarkStart w:id="2659" w:name="_Toc1944"/>
      <w:r>
        <w:t>طمع</w:t>
      </w:r>
      <w:bookmarkEnd w:id="2659"/>
    </w:p>
    <w:p>
      <w:pPr>
        <w:pStyle w:val="Heading5"/>
      </w:pPr>
      <w:bookmarkStart w:id="2660" w:name="_Toc1945"/>
      <w:r>
        <w:t>حدیث   (1) امام علی علیه السلام :</w:t>
      </w:r>
      <w:bookmarkEnd w:id="2660"/>
    </w:p>
    <w:p>
      <w:pPr>
        <w:pStyle w:val="BookText"/>
      </w:pPr>
      <w:r>
        <w:rPr>
          <w:rFonts w:ascii="Amiri" w:hAnsi="Amiri" w:eastAsia="Amiri" w:cs="Amiri"/>
          <w:lang w:bidi="ar-SA"/>
          <w:color w:val="111111"/>
          <w:sz w:val="28"/>
          <w:szCs w:val="28"/>
          <w:rtl/>
        </w:rPr>
        <w:t xml:space="preserve">أَعْجَبُ مَا فِی الْإِنْسَانِ قَلْبُهُ وَ لَهُ مَوَارِدُ مِنَ الْحِکْمَةِ وَ أَضْدَادٌ مِنْ خِلَافِهَا فَإِنْ سَنَحَ لَهُ الرَّجَاءُ أَذَلَّهُ الطَّمَعُ وَ إِنْ هَاجَ بِهِ الطَّمَعُ أَهْلَکَهُ الْحِرْصُ وَ إِنْ مَلَکَهُ الْیَأْسُ قَتَلَهُ الْأَسَفُ ... فَکُلُّ تَقْصِیرٍ بِهِ مُضِرٌّ وَ کُلُّ إِفْرَاطٍ بِهِ مُفْسِد</w:t>
      </w:r>
    </w:p>
    <w:p>
      <w:pPr>
        <w:pStyle w:val="BookText"/>
      </w:pPr>
      <w:r>
        <w:rPr>
          <w:rFonts w:ascii="IRNazanin" w:hAnsi="IRNazanin" w:eastAsia="IRNazanin" w:cs="IRNazanin"/>
          <w:lang w:bidi="fa-IR"/>
          <w:color w:val="111111"/>
          <w:sz w:val="28"/>
          <w:szCs w:val="28"/>
          <w:rtl/>
        </w:rPr>
        <w:t xml:space="preserve">شگفت‌ترین عضو انسان قلب اوست و قلب مایه هایی از حکمت و ضد حکمت دارد. اگر آرزو به آن دست دهد، طمع خوارش می گرداند و اگر طمع در آن سر برکشد، حرص نابودش می ‌کند و اگر ناامیدی بر آن مسلّط شود، اندوه، او را می ‌کُشد... هر کوتاهی برایش زیانبار است و هر زیاده‌ روی برایش تباهی آفرین.</w:t>
      </w:r>
    </w:p>
    <w:p>
      <w:pPr>
        <w:pStyle w:val="BookText"/>
      </w:pPr>
      <w:r>
        <w:rPr>
          <w:rFonts w:ascii="IRNazanin" w:hAnsi="IRNazanin" w:eastAsia="IRNazanin" w:cs="IRNazanin"/>
          <w:lang w:bidi="fa-IR"/>
          <w:color w:val="111111"/>
          <w:sz w:val="28"/>
          <w:szCs w:val="28"/>
          <w:rtl/>
        </w:rPr>
        <w:t xml:space="preserve">علل الشرایع ج 1 ، ص 109، ح 7</w:t>
      </w:r>
    </w:p>
    <w:p>
      <w:pPr>
        <w:pStyle w:val="Heading5"/>
      </w:pPr>
      <w:bookmarkStart w:id="2661" w:name="_Toc1946"/>
      <w:r>
        <w:t>حدیث   (2) امام علی علیه السلام :</w:t>
      </w:r>
      <w:bookmarkEnd w:id="2661"/>
    </w:p>
    <w:p>
      <w:pPr>
        <w:pStyle w:val="BookText"/>
      </w:pPr>
      <w:r>
        <w:rPr>
          <w:rFonts w:ascii="Amiri" w:hAnsi="Amiri" w:eastAsia="Amiri" w:cs="Amiri"/>
          <w:lang w:bidi="ar-SA"/>
          <w:color w:val="111111"/>
          <w:sz w:val="28"/>
          <w:szCs w:val="28"/>
          <w:rtl/>
        </w:rPr>
        <w:t xml:space="preserve">الْکَفُّ عَمَّا فِی أَیْدِی النَّاسِ عِفَّةٌ وَ کِبَرُ هِمَّة</w:t>
      </w:r>
    </w:p>
    <w:p>
      <w:pPr>
        <w:pStyle w:val="BookText"/>
      </w:pPr>
      <w:r>
        <w:rPr>
          <w:rFonts w:ascii="IRNazanin" w:hAnsi="IRNazanin" w:eastAsia="IRNazanin" w:cs="IRNazanin"/>
          <w:lang w:bidi="fa-IR"/>
          <w:color w:val="111111"/>
          <w:sz w:val="28"/>
          <w:szCs w:val="28"/>
          <w:rtl/>
        </w:rPr>
        <w:t xml:space="preserve">طمع نداشتن به آنچه در نزد مردم است، (نشان) عزت نفس و بلند همتی است.</w:t>
      </w:r>
    </w:p>
    <w:p>
      <w:pPr>
        <w:pStyle w:val="BookText"/>
      </w:pPr>
      <w:r>
        <w:rPr>
          <w:rFonts w:ascii="IRNazanin" w:hAnsi="IRNazanin" w:eastAsia="IRNazanin" w:cs="IRNazanin"/>
          <w:lang w:bidi="fa-IR"/>
          <w:color w:val="111111"/>
          <w:sz w:val="28"/>
          <w:szCs w:val="28"/>
          <w:rtl/>
        </w:rPr>
        <w:t xml:space="preserve">تصنیف غررالحکم و دررالکلم ص 398 ، ح 9245</w:t>
      </w:r>
    </w:p>
    <w:p>
      <w:pPr>
        <w:pStyle w:val="Heading5"/>
      </w:pPr>
      <w:bookmarkStart w:id="2662" w:name="_Toc1947"/>
      <w:r>
        <w:t>حدیث   (3) امام علی علیه السلام :</w:t>
      </w:r>
      <w:bookmarkEnd w:id="2662"/>
    </w:p>
    <w:p>
      <w:pPr>
        <w:pStyle w:val="BookText"/>
      </w:pPr>
      <w:r>
        <w:rPr>
          <w:rFonts w:ascii="Amiri" w:hAnsi="Amiri" w:eastAsia="Amiri" w:cs="Amiri"/>
          <w:lang w:bidi="ar-SA"/>
          <w:color w:val="111111"/>
          <w:sz w:val="28"/>
          <w:szCs w:val="28"/>
          <w:rtl/>
        </w:rPr>
        <w:t xml:space="preserve">أَعْظَمُ النَّاسِ ذُلًّا الطَّامِعُ الْحَرِیصُ الْمُرِیب</w:t>
      </w:r>
    </w:p>
    <w:p>
      <w:pPr>
        <w:pStyle w:val="BookText"/>
      </w:pPr>
      <w:r>
        <w:rPr>
          <w:rFonts w:ascii="IRNazanin" w:hAnsi="IRNazanin" w:eastAsia="IRNazanin" w:cs="IRNazanin"/>
          <w:lang w:bidi="fa-IR"/>
          <w:color w:val="111111"/>
          <w:sz w:val="28"/>
          <w:szCs w:val="28"/>
          <w:rtl/>
        </w:rPr>
        <w:t xml:space="preserve">ذلیل ترین مردم، کسی است که طمعکار، حریص و وسوسه گر باشد.</w:t>
      </w:r>
    </w:p>
    <w:p>
      <w:pPr>
        <w:pStyle w:val="BookText"/>
      </w:pPr>
      <w:r>
        <w:rPr>
          <w:rFonts w:ascii="IRNazanin" w:hAnsi="IRNazanin" w:eastAsia="IRNazanin" w:cs="IRNazanin"/>
          <w:lang w:bidi="fa-IR"/>
          <w:color w:val="111111"/>
          <w:sz w:val="28"/>
          <w:szCs w:val="28"/>
          <w:rtl/>
        </w:rPr>
        <w:t xml:space="preserve">تصنیف غررالحکم و دررالکلم ص 295 ، ح 6618</w:t>
      </w:r>
    </w:p>
    <w:p>
      <w:pPr>
        <w:pStyle w:val="Heading5"/>
      </w:pPr>
      <w:bookmarkStart w:id="2663" w:name="_Toc1948"/>
      <w:r>
        <w:t>حدیث   (4) امام علی علیه السلام :</w:t>
      </w:r>
      <w:bookmarkEnd w:id="2663"/>
    </w:p>
    <w:p>
      <w:pPr>
        <w:pStyle w:val="BookText"/>
      </w:pPr>
      <w:r>
        <w:rPr>
          <w:rFonts w:ascii="Amiri" w:hAnsi="Amiri" w:eastAsia="Amiri" w:cs="Amiri"/>
          <w:lang w:bidi="ar-SA"/>
          <w:color w:val="111111"/>
          <w:sz w:val="28"/>
          <w:szCs w:val="28"/>
          <w:rtl/>
        </w:rPr>
        <w:t xml:space="preserve">أَکْثَرُ مَصَارِعِ الْعُقُولِ تَحْتَ بُرُوقِ الْمَطَامِع</w:t>
      </w:r>
    </w:p>
    <w:p>
      <w:pPr>
        <w:pStyle w:val="BookText"/>
      </w:pPr>
      <w:r>
        <w:rPr>
          <w:rFonts w:ascii="IRNazanin" w:hAnsi="IRNazanin" w:eastAsia="IRNazanin" w:cs="IRNazanin"/>
          <w:lang w:bidi="fa-IR"/>
          <w:color w:val="111111"/>
          <w:sz w:val="28"/>
          <w:szCs w:val="28"/>
          <w:rtl/>
        </w:rPr>
        <w:t xml:space="preserve">قربانگاه عقلها غالبا در پرتو طمعها است.</w:t>
      </w:r>
    </w:p>
    <w:p>
      <w:pPr>
        <w:pStyle w:val="BookText"/>
      </w:pPr>
      <w:r>
        <w:rPr>
          <w:rFonts w:ascii="IRNazanin" w:hAnsi="IRNazanin" w:eastAsia="IRNazanin" w:cs="IRNazanin"/>
          <w:lang w:bidi="fa-IR"/>
          <w:color w:val="111111"/>
          <w:sz w:val="28"/>
          <w:szCs w:val="28"/>
          <w:rtl/>
        </w:rPr>
        <w:t xml:space="preserve">نهج البلاغه(صبحی صالح) ص 507 ، ح 219 - تصنیف غررالحکم و دررالکلم ص 298 ، ح 6750</w:t>
      </w:r>
    </w:p>
    <w:p>
      <w:pPr>
        <w:pStyle w:val="Heading5"/>
      </w:pPr>
      <w:bookmarkStart w:id="2664" w:name="_Toc1949"/>
      <w:r>
        <w:t>حدیث   (5) امام علی علیه السلام :</w:t>
      </w:r>
      <w:bookmarkEnd w:id="2664"/>
    </w:p>
    <w:p>
      <w:pPr>
        <w:pStyle w:val="BookText"/>
      </w:pPr>
      <w:r>
        <w:rPr>
          <w:rFonts w:ascii="Amiri" w:hAnsi="Amiri" w:eastAsia="Amiri" w:cs="Amiri"/>
          <w:lang w:bidi="ar-SA"/>
          <w:color w:val="111111"/>
          <w:sz w:val="28"/>
          <w:szCs w:val="28"/>
          <w:rtl/>
        </w:rPr>
        <w:t xml:space="preserve">الطَّمَعُ رِقٌّ مُؤَبَّدٌ؛</w:t>
      </w:r>
    </w:p>
    <w:p>
      <w:pPr>
        <w:pStyle w:val="BookText"/>
      </w:pPr>
      <w:r>
        <w:rPr>
          <w:rFonts w:ascii="IRNazanin" w:hAnsi="IRNazanin" w:eastAsia="IRNazanin" w:cs="IRNazanin"/>
          <w:lang w:bidi="fa-IR"/>
          <w:color w:val="111111"/>
          <w:sz w:val="28"/>
          <w:szCs w:val="28"/>
          <w:rtl/>
        </w:rPr>
        <w:t xml:space="preserve">طمع ورزی ، بردگیِ همیشگی است.</w:t>
      </w:r>
    </w:p>
    <w:p>
      <w:pPr>
        <w:pStyle w:val="BookText"/>
      </w:pPr>
      <w:r>
        <w:rPr>
          <w:rFonts w:ascii="IRNazanin" w:hAnsi="IRNazanin" w:eastAsia="IRNazanin" w:cs="IRNazanin"/>
          <w:lang w:bidi="fa-IR"/>
          <w:color w:val="111111"/>
          <w:sz w:val="28"/>
          <w:szCs w:val="28"/>
          <w:rtl/>
        </w:rPr>
        <w:t xml:space="preserve">نهج البلاغه(صبحی صالح) ص 501 ، ح 180</w:t>
      </w:r>
    </w:p>
    <w:p>
      <w:pPr>
        <w:pStyle w:val="Heading5"/>
      </w:pPr>
      <w:bookmarkStart w:id="2665" w:name="_Toc1950"/>
      <w:r>
        <w:t>حدیث   (6) امام سجاد علیه السلام:</w:t>
      </w:r>
      <w:bookmarkEnd w:id="2665"/>
    </w:p>
    <w:p>
      <w:pPr>
        <w:pStyle w:val="BookText"/>
      </w:pPr>
      <w:r>
        <w:rPr>
          <w:rFonts w:ascii="Amiri" w:hAnsi="Amiri" w:eastAsia="Amiri" w:cs="Amiri"/>
          <w:lang w:bidi="ar-SA"/>
          <w:color w:val="111111"/>
          <w:sz w:val="28"/>
          <w:szCs w:val="28"/>
          <w:rtl/>
        </w:rPr>
        <w:t xml:space="preserve">الْخَیْرَ کُلَّهُ قَدِ</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69" w:name="pg4603_53255"/>
    <w:bookmarkEnd w:id="369"/>
    <w:p>
      <w:pPr>
        <w:pStyle w:val="BookText"/>
      </w:pPr>
      <w:r>
        <w:rPr>
          <w:rFonts w:ascii="IRNazanin" w:hAnsi="IRNazanin" w:eastAsia="IRNazanin" w:cs="IRNazanin"/>
          <w:lang w:bidi="fa-IR"/>
          <w:color w:val="111111"/>
          <w:sz w:val="28"/>
          <w:szCs w:val="28"/>
          <w:rtl/>
        </w:rPr>
        <w:t xml:space="preserve">اجْتَمَعَ فِی قَطْعِ الطَّمَعِ عَمَّا فِی أَیْدِی النَّاس‌ تمامیِ خیر و خوبی در بریدن طمع و چشم نداشتن به آنچه که در دستان مردم جمع شده، است. کافی(ط-الاسلامیه) ج 2 ، ص 148 ، ح 3</w:t>
      </w:r>
    </w:p>
    <w:p>
      <w:pPr>
        <w:pStyle w:val="Heading4"/>
      </w:pPr>
      <w:bookmarkStart w:id="2666" w:name="_Toc1951"/>
      <w:r>
        <w:t>کینه</w:t>
      </w:r>
      <w:bookmarkEnd w:id="2666"/>
    </w:p>
    <w:p>
      <w:pPr>
        <w:pStyle w:val="Heading5"/>
      </w:pPr>
      <w:bookmarkStart w:id="2667" w:name="_Toc1952"/>
      <w:r>
        <w:t>1- امام علی علیه السلام:</w:t>
      </w:r>
      <w:bookmarkEnd w:id="2667"/>
    </w:p>
    <w:p>
      <w:pPr>
        <w:pStyle w:val="BookText"/>
      </w:pPr>
      <w:r>
        <w:rPr>
          <w:rFonts w:ascii="Amiri" w:hAnsi="Amiri" w:eastAsia="Amiri" w:cs="Amiri"/>
          <w:lang w:bidi="ar-SA"/>
          <w:color w:val="111111"/>
          <w:sz w:val="28"/>
          <w:szCs w:val="28"/>
          <w:rtl/>
        </w:rPr>
        <w:t xml:space="preserve">الدُّنْیَا أَصْغَرُ وَ أَحْقَرُ وَ أَنْزَرُ مِنْ أَنْ تُطَاعَ فِیهَا الْأَحْقَاد</w:t>
      </w:r>
    </w:p>
    <w:p>
      <w:pPr>
        <w:pStyle w:val="BookText"/>
      </w:pPr>
      <w:r>
        <w:rPr>
          <w:rFonts w:ascii="IRNazanin" w:hAnsi="IRNazanin" w:eastAsia="IRNazanin" w:cs="IRNazanin"/>
          <w:lang w:bidi="fa-IR"/>
          <w:color w:val="111111"/>
          <w:sz w:val="28"/>
          <w:szCs w:val="28"/>
          <w:rtl/>
        </w:rPr>
        <w:t xml:space="preserve">دنیا کوچک تر و حقیر تر و ناچیز تر از آن است که در آن از کینه ها پیروی شود.</w:t>
      </w:r>
    </w:p>
    <w:p>
      <w:pPr>
        <w:pStyle w:val="BookText"/>
      </w:pPr>
      <w:r>
        <w:rPr>
          <w:rFonts w:ascii="IRNazanin" w:hAnsi="IRNazanin" w:eastAsia="IRNazanin" w:cs="IRNazanin"/>
          <w:lang w:bidi="fa-IR"/>
          <w:color w:val="111111"/>
          <w:sz w:val="28"/>
          <w:szCs w:val="28"/>
          <w:rtl/>
        </w:rPr>
        <w:t xml:space="preserve">تصنیف غررالحکم و دررالکلم ص 142 ، ح 2544</w:t>
      </w:r>
    </w:p>
    <w:p>
      <w:pPr>
        <w:pStyle w:val="Heading5"/>
      </w:pPr>
      <w:bookmarkStart w:id="2668" w:name="_Toc1953"/>
      <w:r>
        <w:t>2- امام علی علیه السلام:</w:t>
      </w:r>
      <w:bookmarkEnd w:id="2668"/>
    </w:p>
    <w:p>
      <w:pPr>
        <w:pStyle w:val="BookText"/>
      </w:pPr>
      <w:r>
        <w:rPr>
          <w:rFonts w:ascii="Amiri" w:hAnsi="Amiri" w:eastAsia="Amiri" w:cs="Amiri"/>
          <w:lang w:bidi="ar-SA"/>
          <w:color w:val="111111"/>
          <w:sz w:val="28"/>
          <w:szCs w:val="28"/>
          <w:rtl/>
        </w:rPr>
        <w:t xml:space="preserve">الْغِلُّ یُحْبِطُ الْحَسَنَاتِ.</w:t>
      </w:r>
    </w:p>
    <w:p>
      <w:pPr>
        <w:pStyle w:val="BookText"/>
      </w:pPr>
      <w:r>
        <w:rPr>
          <w:rFonts w:ascii="IRNazanin" w:hAnsi="IRNazanin" w:eastAsia="IRNazanin" w:cs="IRNazanin"/>
          <w:lang w:bidi="fa-IR"/>
          <w:color w:val="111111"/>
          <w:sz w:val="28"/>
          <w:szCs w:val="28"/>
          <w:rtl/>
        </w:rPr>
        <w:t xml:space="preserve">کینه، خوبی ها را نابود می کند.</w:t>
      </w:r>
    </w:p>
    <w:p>
      <w:pPr>
        <w:pStyle w:val="BookText"/>
      </w:pPr>
      <w:r>
        <w:rPr>
          <w:rFonts w:ascii="IRNazanin" w:hAnsi="IRNazanin" w:eastAsia="IRNazanin" w:cs="IRNazanin"/>
          <w:lang w:bidi="fa-IR"/>
          <w:color w:val="111111"/>
          <w:sz w:val="28"/>
          <w:szCs w:val="28"/>
          <w:rtl/>
        </w:rPr>
        <w:t xml:space="preserve">تصنیف غررالحکم و دررالکلم ص 301 ، ح 6846</w:t>
      </w:r>
    </w:p>
    <w:p>
      <w:pPr>
        <w:pStyle w:val="Heading5"/>
      </w:pPr>
      <w:bookmarkStart w:id="2669" w:name="_Toc1954"/>
      <w:r>
        <w:t>3- امام علی علیه السلام:</w:t>
      </w:r>
      <w:bookmarkEnd w:id="2669"/>
    </w:p>
    <w:p>
      <w:pPr>
        <w:pStyle w:val="BookText"/>
      </w:pPr>
      <w:r>
        <w:rPr>
          <w:rFonts w:ascii="Amiri" w:hAnsi="Amiri" w:eastAsia="Amiri" w:cs="Amiri"/>
          <w:lang w:bidi="ar-SA"/>
          <w:color w:val="111111"/>
          <w:sz w:val="28"/>
          <w:szCs w:val="28"/>
          <w:rtl/>
        </w:rPr>
        <w:t xml:space="preserve">مَنِ اطَّرَحَ الْحِقْدَ اسْتَرَاحَ قَلْبُهُ وَ لُبُّه</w:t>
      </w:r>
    </w:p>
    <w:p>
      <w:pPr>
        <w:pStyle w:val="BookText"/>
      </w:pPr>
      <w:r>
        <w:rPr>
          <w:rFonts w:ascii="IRNazanin" w:hAnsi="IRNazanin" w:eastAsia="IRNazanin" w:cs="IRNazanin"/>
          <w:lang w:bidi="fa-IR"/>
          <w:color w:val="111111"/>
          <w:sz w:val="28"/>
          <w:szCs w:val="28"/>
          <w:rtl/>
        </w:rPr>
        <w:t xml:space="preserve">هر کس کینه را از خود دور کند، قلب و عقلش آسوده گردند.</w:t>
      </w:r>
    </w:p>
    <w:p>
      <w:pPr>
        <w:pStyle w:val="BookText"/>
      </w:pPr>
      <w:r>
        <w:rPr>
          <w:rFonts w:ascii="IRNazanin" w:hAnsi="IRNazanin" w:eastAsia="IRNazanin" w:cs="IRNazanin"/>
          <w:lang w:bidi="fa-IR"/>
          <w:color w:val="111111"/>
          <w:sz w:val="28"/>
          <w:szCs w:val="28"/>
          <w:rtl/>
        </w:rPr>
        <w:t xml:space="preserve">تصنیف غررالحکم و دررالکلم ص 299 ، ح 6774</w:t>
      </w:r>
    </w:p>
    <w:p>
      <w:pPr>
        <w:pStyle w:val="Heading5"/>
      </w:pPr>
      <w:bookmarkStart w:id="2670" w:name="_Toc1955"/>
      <w:r>
        <w:t>4- امام علی علیه السلام:</w:t>
      </w:r>
      <w:bookmarkEnd w:id="2670"/>
    </w:p>
    <w:p>
      <w:pPr>
        <w:pStyle w:val="BookText"/>
      </w:pPr>
      <w:r>
        <w:rPr>
          <w:rFonts w:ascii="Amiri" w:hAnsi="Amiri" w:eastAsia="Amiri" w:cs="Amiri"/>
          <w:lang w:bidi="ar-SA"/>
          <w:color w:val="111111"/>
          <w:sz w:val="28"/>
          <w:szCs w:val="28"/>
          <w:rtl/>
        </w:rPr>
        <w:t xml:space="preserve">سَبَبُ الْفِتَنِ الْحِقْد علت فتنه ها و آشوب ها کینه توزی است.</w:t>
      </w:r>
    </w:p>
    <w:p>
      <w:pPr>
        <w:pStyle w:val="BookText"/>
      </w:pPr>
      <w:r>
        <w:rPr>
          <w:rFonts w:ascii="IRNazanin" w:hAnsi="IRNazanin" w:eastAsia="IRNazanin" w:cs="IRNazanin"/>
          <w:lang w:bidi="fa-IR"/>
          <w:color w:val="111111"/>
          <w:sz w:val="28"/>
          <w:szCs w:val="28"/>
          <w:rtl/>
        </w:rPr>
        <w:t xml:space="preserve">تصنیف غررالحکم و دررالکلم ص 299 ، ح 6781</w:t>
      </w:r>
    </w:p>
    <w:p>
      <w:pPr>
        <w:pStyle w:val="Heading5"/>
      </w:pPr>
      <w:bookmarkStart w:id="2671" w:name="_Toc1956"/>
      <w:r>
        <w:t>5- امام حسین علیه السلام:</w:t>
      </w:r>
      <w:bookmarkEnd w:id="2671"/>
    </w:p>
    <w:p>
      <w:pPr>
        <w:pStyle w:val="BookText"/>
      </w:pPr>
      <w:r>
        <w:rPr>
          <w:rFonts w:ascii="Amiri" w:hAnsi="Amiri" w:eastAsia="Amiri" w:cs="Amiri"/>
          <w:lang w:bidi="ar-SA"/>
          <w:color w:val="111111"/>
          <w:sz w:val="28"/>
          <w:szCs w:val="28"/>
          <w:rtl/>
        </w:rPr>
        <w:t xml:space="preserve">إِنَّ شِیعَتَنَا مَنْ سَلِمَتْ قُلُوبُهُمْ مِنْ کُلِّ غِشٍّ وَ غِلٍّ وَ دَغَل</w:t>
      </w:r>
    </w:p>
    <w:p>
      <w:pPr>
        <w:pStyle w:val="BookText"/>
      </w:pPr>
      <w:r>
        <w:rPr>
          <w:rFonts w:ascii="IRNazanin" w:hAnsi="IRNazanin" w:eastAsia="IRNazanin" w:cs="IRNazanin"/>
          <w:lang w:bidi="fa-IR"/>
          <w:color w:val="111111"/>
          <w:sz w:val="28"/>
          <w:szCs w:val="28"/>
          <w:rtl/>
        </w:rPr>
        <w:t xml:space="preserve">بی گمان شیعیان ما دل هایشان از هر خیانت، کینه و فریبکاری پاک است.</w:t>
      </w:r>
    </w:p>
    <w:p>
      <w:pPr>
        <w:pStyle w:val="BookText"/>
      </w:pPr>
      <w:r>
        <w:rPr>
          <w:rFonts w:ascii="IRNazanin" w:hAnsi="IRNazanin" w:eastAsia="IRNazanin" w:cs="IRNazanin"/>
          <w:lang w:bidi="fa-IR"/>
          <w:color w:val="111111"/>
          <w:sz w:val="28"/>
          <w:szCs w:val="28"/>
          <w:rtl/>
        </w:rPr>
        <w:t xml:space="preserve">تفسیر منسوب به امام حسن عسکری ص 309 ، ح 154</w:t>
      </w:r>
    </w:p>
    <w:p>
      <w:pPr>
        <w:pStyle w:val="Heading5"/>
      </w:pPr>
      <w:bookmarkStart w:id="2672" w:name="_Toc1957"/>
      <w:r>
        <w:t>6- پیامبر صلی الله علیه و آله:</w:t>
      </w:r>
      <w:bookmarkEnd w:id="2672"/>
    </w:p>
    <w:p>
      <w:pPr>
        <w:pStyle w:val="BookText"/>
      </w:pPr>
      <w:r>
        <w:rPr>
          <w:rFonts w:ascii="IRNazanin" w:hAnsi="IRNazanin" w:eastAsia="IRNazanin" w:cs="IRNazanin"/>
          <w:lang w:bidi="fa-IR"/>
          <w:color w:val="111111"/>
          <w:sz w:val="28"/>
          <w:szCs w:val="28"/>
          <w:rtl/>
        </w:rPr>
        <w:t xml:space="preserve">تَهادَوا فَإِنَّها تَذهَبُ بِالضَّغائِنِ؛ به یکدیگر هدیه بدهید، زیرا کینه ها را از بین می برد.</w:t>
      </w:r>
    </w:p>
    <w:p>
      <w:pPr>
        <w:pStyle w:val="BookText"/>
      </w:pPr>
      <w:r>
        <w:rPr>
          <w:rFonts w:ascii="IRNazanin" w:hAnsi="IRNazanin" w:eastAsia="IRNazanin" w:cs="IRNazanin"/>
          <w:lang w:bidi="fa-IR"/>
          <w:color w:val="111111"/>
          <w:sz w:val="28"/>
          <w:szCs w:val="28"/>
          <w:rtl/>
        </w:rPr>
        <w:t xml:space="preserve">کافی(ط-الاسلامیه) ج5، ص 144، ح 14</w:t>
      </w:r>
    </w:p>
    <w:p>
      <w:pPr>
        <w:pStyle w:val="Heading5"/>
      </w:pPr>
      <w:bookmarkStart w:id="2673" w:name="_Toc1958"/>
      <w:r>
        <w:t>7- امام علی علیه السلام:</w:t>
      </w:r>
      <w:bookmarkEnd w:id="2673"/>
    </w:p>
    <w:p>
      <w:pPr>
        <w:pStyle w:val="BookText"/>
      </w:pPr>
      <w:r>
        <w:rPr>
          <w:rFonts w:ascii="IRNazanin" w:hAnsi="IRNazanin" w:eastAsia="IRNazanin" w:cs="IRNazanin"/>
          <w:lang w:bidi="fa-IR"/>
          <w:color w:val="111111"/>
          <w:sz w:val="28"/>
          <w:szCs w:val="28"/>
          <w:rtl/>
        </w:rPr>
        <w:t xml:space="preserve">اِحصِدِ الشَّرَّ مِن صَدرِ غَیرِکَ بِقَلعِهِ مِن صَدرِکَ؛ برای دِرو کردن بدی از سینه دیگران، آن را از سینه خودت ریشه کَن کُن.</w:t>
      </w:r>
    </w:p>
    <w:p>
      <w:pPr>
        <w:pStyle w:val="BookText"/>
      </w:pPr>
      <w:r>
        <w:rPr>
          <w:rFonts w:ascii="IRNazanin" w:hAnsi="IRNazanin" w:eastAsia="IRNazanin" w:cs="IRNazanin"/>
          <w:lang w:bidi="fa-IR"/>
          <w:color w:val="111111"/>
          <w:sz w:val="28"/>
          <w:szCs w:val="28"/>
          <w:rtl/>
        </w:rPr>
        <w:t xml:space="preserve">نهج البلاغه(صبحی صالح) ص 501 ، ح 178 - تصنیف غررالحکم و دررالکلم ص 106 ، ح 1911</w:t>
      </w:r>
    </w:p>
    <w:p>
      <w:pPr>
        <w:pStyle w:val="Heading5"/>
      </w:pPr>
      <w:bookmarkStart w:id="2674" w:name="_Toc1959"/>
      <w:r>
        <w:t>8- امام علی علیه السلام:</w:t>
      </w:r>
      <w:bookmarkEnd w:id="2674"/>
    </w:p>
    <w:p>
      <w:pPr>
        <w:pStyle w:val="BookText"/>
      </w:pPr>
      <w:r>
        <w:rPr>
          <w:rFonts w:ascii="Amiri" w:hAnsi="Amiri" w:eastAsia="Amiri" w:cs="Amiri"/>
          <w:lang w:bidi="ar-SA"/>
          <w:color w:val="111111"/>
          <w:sz w:val="28"/>
          <w:szCs w:val="28"/>
          <w:rtl/>
        </w:rPr>
        <w:t xml:space="preserve">احْتَمِلْ أَخَاکَ</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70" w:name="pg4603_53256"/>
    <w:bookmarkEnd w:id="370"/>
    <w:p>
      <w:pPr>
        <w:pStyle w:val="BookText"/>
      </w:pPr>
      <w:r>
        <w:rPr>
          <w:rFonts w:ascii="Amiri" w:hAnsi="Amiri" w:eastAsia="Amiri" w:cs="Amiri"/>
          <w:lang w:bidi="ar-SA"/>
          <w:color w:val="111111"/>
          <w:sz w:val="28"/>
          <w:szCs w:val="28"/>
          <w:rtl/>
        </w:rPr>
        <w:t xml:space="preserve">عَلَی مَا فِیهِ وَ لَا تُکْثِرِ الْعِتَابَ فَإِنَّهُ یُورِثُ الضَّغِینَة</w:t>
      </w:r>
    </w:p>
    <w:p>
      <w:pPr>
        <w:pStyle w:val="BookText"/>
      </w:pPr>
      <w:r>
        <w:rPr>
          <w:rFonts w:ascii="IRNazanin" w:hAnsi="IRNazanin" w:eastAsia="IRNazanin" w:cs="IRNazanin"/>
          <w:lang w:bidi="fa-IR"/>
          <w:color w:val="111111"/>
          <w:sz w:val="28"/>
          <w:szCs w:val="28"/>
          <w:rtl/>
        </w:rPr>
        <w:t xml:space="preserve">برادرت را با همان وضعی که دارد تحمل کن و زیاد سرزنش نکن، زیرا این کار کینه می آورد.</w:t>
      </w:r>
    </w:p>
    <w:p>
      <w:pPr>
        <w:pStyle w:val="BookText"/>
      </w:pPr>
      <w:r>
        <w:rPr>
          <w:rFonts w:ascii="IRNazanin" w:hAnsi="IRNazanin" w:eastAsia="IRNazanin" w:cs="IRNazanin"/>
          <w:lang w:bidi="fa-IR"/>
          <w:color w:val="111111"/>
          <w:sz w:val="28"/>
          <w:szCs w:val="28"/>
          <w:rtl/>
        </w:rPr>
        <w:t xml:space="preserve">تحف العقول ص84</w:t>
      </w:r>
    </w:p>
    <w:p>
      <w:pPr>
        <w:pStyle w:val="Heading5"/>
      </w:pPr>
      <w:bookmarkStart w:id="2675" w:name="_Toc1960"/>
      <w:r>
        <w:t>9- امام علی علیه السلام:</w:t>
      </w:r>
      <w:bookmarkEnd w:id="2675"/>
    </w:p>
    <w:p>
      <w:pPr>
        <w:pStyle w:val="BookText"/>
      </w:pPr>
      <w:r>
        <w:rPr>
          <w:rFonts w:ascii="IRNazanin" w:hAnsi="IRNazanin" w:eastAsia="IRNazanin" w:cs="IRNazanin"/>
          <w:lang w:bidi="fa-IR"/>
          <w:color w:val="111111"/>
          <w:sz w:val="28"/>
          <w:szCs w:val="28"/>
          <w:rtl/>
        </w:rPr>
        <w:t xml:space="preserve">عِندَ الشَّدائِدِ تَذهَبُ الأَحقادُ؛ در هنگام سختی ها و گرفتاری ها کینه ها از بین می رود.</w:t>
      </w:r>
    </w:p>
    <w:p>
      <w:pPr>
        <w:pStyle w:val="BookText"/>
      </w:pPr>
      <w:r>
        <w:rPr>
          <w:rFonts w:ascii="IRNazanin" w:hAnsi="IRNazanin" w:eastAsia="IRNazanin" w:cs="IRNazanin"/>
          <w:lang w:bidi="fa-IR"/>
          <w:color w:val="111111"/>
          <w:sz w:val="28"/>
          <w:szCs w:val="28"/>
          <w:rtl/>
        </w:rPr>
        <w:t xml:space="preserve">تصنیف غررالحکم و دررالکلم ص 102 ، ح 1785</w:t>
      </w:r>
    </w:p>
    <w:p>
      <w:pPr>
        <w:pStyle w:val="Heading5"/>
      </w:pPr>
      <w:bookmarkStart w:id="2676" w:name="_Toc1961"/>
      <w:r>
        <w:t>10-امام هادی علیه السلام:</w:t>
      </w:r>
      <w:bookmarkEnd w:id="2676"/>
    </w:p>
    <w:p>
      <w:pPr>
        <w:pStyle w:val="BookText"/>
      </w:pPr>
      <w:r>
        <w:rPr>
          <w:rFonts w:ascii="IRNazanin" w:hAnsi="IRNazanin" w:eastAsia="IRNazanin" w:cs="IRNazanin"/>
          <w:lang w:bidi="fa-IR"/>
          <w:color w:val="111111"/>
          <w:sz w:val="28"/>
          <w:szCs w:val="28"/>
          <w:rtl/>
        </w:rPr>
        <w:t xml:space="preserve">الْعِتَابُ مِفْتَاحُ الثِّقَالِ وَ الْعِتَابُ خَیْرٌ مِنَ الْحِقْدِ. گلایه کردن کلید سرسنگینی و بهتر از کینه است.</w:t>
      </w:r>
    </w:p>
    <w:p>
      <w:pPr>
        <w:pStyle w:val="BookText"/>
      </w:pPr>
      <w:r>
        <w:rPr>
          <w:rFonts w:ascii="IRNazanin" w:hAnsi="IRNazanin" w:eastAsia="IRNazanin" w:cs="IRNazanin"/>
          <w:lang w:bidi="fa-IR"/>
          <w:color w:val="111111"/>
          <w:sz w:val="28"/>
          <w:szCs w:val="28"/>
          <w:rtl/>
        </w:rPr>
        <w:t xml:space="preserve">بحارالأنوار(ط-بیروت) ج 75 ، ص369، ح4</w:t>
      </w:r>
    </w:p>
    <w:p>
      <w:pPr>
        <w:pStyle w:val="Heading5"/>
      </w:pPr>
      <w:bookmarkStart w:id="2677" w:name="_Toc1962"/>
      <w:r>
        <w:t>11-امام علی علیه السلام:</w:t>
      </w:r>
      <w:bookmarkEnd w:id="2677"/>
    </w:p>
    <w:p>
      <w:pPr>
        <w:pStyle w:val="BookText"/>
      </w:pPr>
      <w:r>
        <w:rPr>
          <w:rFonts w:ascii="IRNazanin" w:hAnsi="IRNazanin" w:eastAsia="IRNazanin" w:cs="IRNazanin"/>
          <w:lang w:bidi="fa-IR"/>
          <w:color w:val="111111"/>
          <w:sz w:val="28"/>
          <w:szCs w:val="28"/>
          <w:rtl/>
        </w:rPr>
        <w:t xml:space="preserve">اَلحَسودُ سَریعُ الوَثبَةِ، بَطی ءُ العَطفَةِ؛ حسود زود خشمگین می شود و دیر کینه از دلش می رود.</w:t>
      </w:r>
    </w:p>
    <w:p>
      <w:pPr>
        <w:pStyle w:val="BookText"/>
      </w:pPr>
      <w:r>
        <w:rPr>
          <w:rFonts w:ascii="IRNazanin" w:hAnsi="IRNazanin" w:eastAsia="IRNazanin" w:cs="IRNazanin"/>
          <w:lang w:bidi="fa-IR"/>
          <w:color w:val="111111"/>
          <w:sz w:val="28"/>
          <w:szCs w:val="28"/>
          <w:rtl/>
        </w:rPr>
        <w:t xml:space="preserve">بحارالأنوار(ط-بیروت) ج 70، ص256، ح29</w:t>
      </w:r>
    </w:p>
    <w:p>
      <w:pPr>
        <w:pStyle w:val="Heading5"/>
      </w:pPr>
      <w:bookmarkStart w:id="2678" w:name="_Toc1963"/>
      <w:r>
        <w:t>12-امام علی علیه السلام:</w:t>
      </w:r>
      <w:bookmarkEnd w:id="2678"/>
    </w:p>
    <w:p>
      <w:pPr>
        <w:pStyle w:val="BookText"/>
      </w:pPr>
      <w:r>
        <w:rPr>
          <w:rFonts w:ascii="Amiri" w:hAnsi="Amiri" w:eastAsia="Amiri" w:cs="Amiri"/>
          <w:lang w:bidi="ar-SA"/>
          <w:color w:val="111111"/>
          <w:sz w:val="28"/>
          <w:szCs w:val="28"/>
          <w:rtl/>
        </w:rPr>
        <w:t xml:space="preserve">الْحَقُودُ مُعَذِّبُ النَّفْسِ مُتَضَاعِفُ الْهَم</w:t>
      </w:r>
    </w:p>
    <w:p>
      <w:pPr>
        <w:pStyle w:val="BookText"/>
      </w:pPr>
      <w:r>
        <w:rPr>
          <w:rFonts w:ascii="IRNazanin" w:hAnsi="IRNazanin" w:eastAsia="IRNazanin" w:cs="IRNazanin"/>
          <w:lang w:bidi="fa-IR"/>
          <w:color w:val="111111"/>
          <w:sz w:val="28"/>
          <w:szCs w:val="28"/>
          <w:rtl/>
        </w:rPr>
        <w:t xml:space="preserve">کینه ‌توز، روحش در عذاب است و اندوهش دو چندان.</w:t>
      </w:r>
    </w:p>
    <w:p>
      <w:pPr>
        <w:pStyle w:val="BookText"/>
      </w:pPr>
      <w:r>
        <w:rPr>
          <w:rFonts w:ascii="IRNazanin" w:hAnsi="IRNazanin" w:eastAsia="IRNazanin" w:cs="IRNazanin"/>
          <w:lang w:bidi="fa-IR"/>
          <w:color w:val="111111"/>
          <w:sz w:val="28"/>
          <w:szCs w:val="28"/>
          <w:rtl/>
        </w:rPr>
        <w:t xml:space="preserve">تصنیف غررالحکم و دررالکلم ص 299 ، ح 6778</w:t>
      </w:r>
    </w:p>
    <w:p>
      <w:pPr>
        <w:pStyle w:val="Heading5"/>
      </w:pPr>
      <w:bookmarkStart w:id="2679" w:name="_Toc1964"/>
      <w:r>
        <w:t>13- پیامبر صلی الله علیه و آله:</w:t>
      </w:r>
      <w:bookmarkEnd w:id="2679"/>
    </w:p>
    <w:p>
      <w:pPr>
        <w:pStyle w:val="BookText"/>
      </w:pPr>
      <w:r>
        <w:rPr>
          <w:rFonts w:ascii="Amiri" w:hAnsi="Amiri" w:eastAsia="Amiri" w:cs="Amiri"/>
          <w:lang w:bidi="ar-SA"/>
          <w:color w:val="111111"/>
          <w:sz w:val="28"/>
          <w:szCs w:val="28"/>
          <w:rtl/>
        </w:rPr>
        <w:t xml:space="preserve">الهَدِیَّةُ تُذهِبُ الضَّغائنَ مِن الصُّدورِ؛</w:t>
      </w:r>
    </w:p>
    <w:p>
      <w:pPr>
        <w:pStyle w:val="BookText"/>
      </w:pPr>
      <w:r>
        <w:rPr>
          <w:rFonts w:ascii="IRNazanin" w:hAnsi="IRNazanin" w:eastAsia="IRNazanin" w:cs="IRNazanin"/>
          <w:lang w:bidi="fa-IR"/>
          <w:color w:val="111111"/>
          <w:sz w:val="28"/>
          <w:szCs w:val="28"/>
          <w:rtl/>
        </w:rPr>
        <w:t xml:space="preserve">هدیه دادن، کینه‌ ها را از سینه ‌ها می ‌برد.</w:t>
      </w:r>
    </w:p>
    <w:p>
      <w:pPr>
        <w:pStyle w:val="BookText"/>
      </w:pPr>
      <w:r>
        <w:rPr>
          <w:rFonts w:ascii="IRNazanin" w:hAnsi="IRNazanin" w:eastAsia="IRNazanin" w:cs="IRNazanin"/>
          <w:lang w:bidi="fa-IR"/>
          <w:color w:val="111111"/>
          <w:sz w:val="28"/>
          <w:szCs w:val="28"/>
          <w:rtl/>
        </w:rPr>
        <w:t xml:space="preserve">عیون اخبار الرضا ج 2 ، ص 74 ، ح 343 - بحارالانوار(ط-بیروت) ج 72 ، ص 45</w:t>
      </w:r>
    </w:p>
    <w:p>
      <w:pPr>
        <w:pStyle w:val="Heading4"/>
      </w:pPr>
      <w:bookmarkStart w:id="2680" w:name="_Toc1965"/>
      <w:r>
        <w:t>حسد</w:t>
      </w:r>
      <w:bookmarkEnd w:id="2680"/>
    </w:p>
    <w:p>
      <w:pPr>
        <w:pStyle w:val="Heading5"/>
      </w:pPr>
      <w:bookmarkStart w:id="2681" w:name="_Toc1966"/>
      <w:r>
        <w:t>1- امام صادق علیه السلام:</w:t>
      </w:r>
      <w:bookmarkEnd w:id="2681"/>
    </w:p>
    <w:p>
      <w:pPr>
        <w:pStyle w:val="BookText"/>
      </w:pPr>
      <w:r>
        <w:rPr>
          <w:rFonts w:ascii="Amiri" w:hAnsi="Amiri" w:eastAsia="Amiri" w:cs="Amiri"/>
          <w:lang w:bidi="ar-SA"/>
          <w:color w:val="111111"/>
          <w:sz w:val="28"/>
          <w:szCs w:val="28"/>
          <w:rtl/>
        </w:rPr>
        <w:t xml:space="preserve">قالَ لُقمانُ لاِبنِه ِ: .... وَ لِلْحَاسِد ثَلَاثُ عَلَامَاتٍ یَغْتَابُ إِذَا غَابَ وَ یَتَمَلَّقُ إِذَا شَهِدَ وَ یَشْمَتُ بِالْمُصِیبَة</w:t>
      </w:r>
    </w:p>
    <w:p>
      <w:pPr>
        <w:pStyle w:val="BookText"/>
      </w:pPr>
      <w:r>
        <w:rPr>
          <w:rFonts w:ascii="IRNazanin" w:hAnsi="IRNazanin" w:eastAsia="IRNazanin" w:cs="IRNazanin"/>
          <w:lang w:bidi="fa-IR"/>
          <w:color w:val="111111"/>
          <w:sz w:val="28"/>
          <w:szCs w:val="28"/>
          <w:rtl/>
        </w:rPr>
        <w:t xml:space="preserve">لقمان به فرزندش گفت: حسود را سه نشانه است: پشت سر غیبت می کند، روبه رو تملّق می گوید و از گرفتاری دیگران شاد می شود.</w:t>
      </w:r>
    </w:p>
    <w:p>
      <w:pPr>
        <w:pStyle w:val="BookText"/>
      </w:pPr>
      <w:r>
        <w:rPr>
          <w:rFonts w:ascii="IRNazanin" w:hAnsi="IRNazanin" w:eastAsia="IRNazanin" w:cs="IRNazanin"/>
          <w:lang w:bidi="fa-IR"/>
          <w:color w:val="111111"/>
          <w:sz w:val="28"/>
          <w:szCs w:val="28"/>
          <w:rtl/>
        </w:rPr>
        <w:t xml:space="preserve">خصال ص 121</w:t>
      </w:r>
    </w:p>
    <w:p>
      <w:pPr>
        <w:pStyle w:val="Heading5"/>
      </w:pPr>
      <w:bookmarkStart w:id="2682" w:name="_Toc1967"/>
      <w:r>
        <w:t>2- امام علی علیه السلام:</w:t>
      </w:r>
      <w:bookmarkEnd w:id="2682"/>
    </w:p>
    <w:p>
      <w:pPr>
        <w:pStyle w:val="BookText"/>
      </w:pPr>
      <w:r>
        <w:rPr>
          <w:rFonts w:ascii="Amiri" w:hAnsi="Amiri" w:eastAsia="Amiri" w:cs="Amiri"/>
          <w:lang w:bidi="ar-SA"/>
          <w:color w:val="111111"/>
          <w:sz w:val="28"/>
          <w:szCs w:val="28"/>
          <w:rtl/>
        </w:rPr>
        <w:t xml:space="preserve">اَلحَسَدُ عَیبٌ فاضِحٌ وَشُحٌّ فادِحٌ لایَشفی صاحِبَهُ إِلاّ بُلوغُ آمالِهِ فیمَن یَحسِدُهُ؛</w:t>
      </w:r>
    </w:p>
    <w:p>
      <w:pPr>
        <w:pStyle w:val="BookText"/>
      </w:pPr>
      <w:r>
        <w:rPr>
          <w:rFonts w:ascii="IRNazanin" w:hAnsi="IRNazanin" w:eastAsia="IRNazanin" w:cs="IRNazanin"/>
          <w:lang w:bidi="fa-IR"/>
          <w:color w:val="111111"/>
          <w:sz w:val="28"/>
          <w:szCs w:val="28"/>
          <w:rtl/>
        </w:rPr>
        <w:t xml:space="preserve">حسادت عیبی رسوا و بخلی سهمگین است و حسود تا به آرزوی خود درباره محسودش نرسد آرام نمی گیرد.</w:t>
      </w:r>
    </w:p>
    <w:p>
      <w:pPr>
        <w:pStyle w:val="BookText"/>
      </w:pPr>
      <w:r>
        <w:rPr>
          <w:rFonts w:ascii="IRNazanin" w:hAnsi="IRNazanin" w:eastAsia="IRNazanin" w:cs="IRNazanin"/>
          <w:lang w:bidi="fa-IR"/>
          <w:color w:val="111111"/>
          <w:sz w:val="28"/>
          <w:szCs w:val="28"/>
          <w:rtl/>
        </w:rPr>
        <w:t xml:space="preserve">غررالحکم و دررالکلم ص 128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71" w:name="pg4603_53257"/>
    <w:bookmarkEnd w:id="371"/>
    <w:p>
      <w:pPr>
        <w:pStyle w:val="BookText"/>
      </w:pPr>
      <w:r>
        <w:rPr>
          <w:rFonts w:ascii="IRNazanin" w:hAnsi="IRNazanin" w:eastAsia="IRNazanin" w:cs="IRNazanin"/>
          <w:lang w:bidi="fa-IR"/>
          <w:color w:val="111111"/>
          <w:sz w:val="28"/>
          <w:szCs w:val="28"/>
          <w:rtl/>
        </w:rPr>
        <w:t xml:space="preserve">ح 2229</w:t>
      </w:r>
    </w:p>
    <w:p>
      <w:pPr>
        <w:pStyle w:val="Heading5"/>
      </w:pPr>
      <w:bookmarkStart w:id="2683" w:name="_Toc1968"/>
      <w:r>
        <w:t>3- امام علی علیه السلام:</w:t>
      </w:r>
      <w:bookmarkEnd w:id="2683"/>
    </w:p>
    <w:p>
      <w:pPr>
        <w:pStyle w:val="BookText"/>
      </w:pPr>
      <w:r>
        <w:rPr>
          <w:rFonts w:ascii="Amiri" w:hAnsi="Amiri" w:eastAsia="Amiri" w:cs="Amiri"/>
          <w:lang w:bidi="ar-SA"/>
          <w:color w:val="111111"/>
          <w:sz w:val="28"/>
          <w:szCs w:val="28"/>
          <w:rtl/>
        </w:rPr>
        <w:t xml:space="preserve">اَلحَسودُ سَریعُ الوَثبَةِ، بَطی ءُ العَطفَةِ؛</w:t>
      </w:r>
    </w:p>
    <w:p>
      <w:pPr>
        <w:pStyle w:val="BookText"/>
      </w:pPr>
      <w:r>
        <w:rPr>
          <w:rFonts w:ascii="IRNazanin" w:hAnsi="IRNazanin" w:eastAsia="IRNazanin" w:cs="IRNazanin"/>
          <w:lang w:bidi="fa-IR"/>
          <w:color w:val="111111"/>
          <w:sz w:val="28"/>
          <w:szCs w:val="28"/>
          <w:rtl/>
        </w:rPr>
        <w:t xml:space="preserve">حسود زود خشمگین می شود و دیر کینه از دلش می رود.</w:t>
      </w:r>
    </w:p>
    <w:p>
      <w:pPr>
        <w:pStyle w:val="BookText"/>
      </w:pPr>
      <w:r>
        <w:rPr>
          <w:rFonts w:ascii="IRNazanin" w:hAnsi="IRNazanin" w:eastAsia="IRNazanin" w:cs="IRNazanin"/>
          <w:lang w:bidi="fa-IR"/>
          <w:color w:val="111111"/>
          <w:sz w:val="28"/>
          <w:szCs w:val="28"/>
          <w:rtl/>
        </w:rPr>
        <w:t xml:space="preserve">بحارالأنوار(ط-بیروت) ج 70، ص256، ح29</w:t>
      </w:r>
    </w:p>
    <w:p>
      <w:pPr>
        <w:pStyle w:val="Heading5"/>
      </w:pPr>
      <w:bookmarkStart w:id="2684" w:name="_Toc1969"/>
      <w:r>
        <w:t>4- امام علی علیه السلام:</w:t>
      </w:r>
      <w:bookmarkEnd w:id="2684"/>
    </w:p>
    <w:p>
      <w:pPr>
        <w:pStyle w:val="BookText"/>
      </w:pPr>
      <w:r>
        <w:rPr>
          <w:rFonts w:ascii="Amiri" w:hAnsi="Amiri" w:eastAsia="Amiri" w:cs="Amiri"/>
          <w:lang w:bidi="ar-SA"/>
          <w:color w:val="111111"/>
          <w:sz w:val="28"/>
          <w:szCs w:val="28"/>
          <w:rtl/>
        </w:rPr>
        <w:t xml:space="preserve">الْحَسَدُ لَا یَجْلِبُ إِلَّا مَضَرَّةً وَ غَیْظاً یُوهِنُ قَلْبَکَ وَ یُمْرِضُ جِسْمَک</w:t>
      </w:r>
    </w:p>
    <w:p>
      <w:pPr>
        <w:pStyle w:val="BookText"/>
      </w:pPr>
      <w:r>
        <w:rPr>
          <w:rFonts w:ascii="IRNazanin" w:hAnsi="IRNazanin" w:eastAsia="IRNazanin" w:cs="IRNazanin"/>
          <w:lang w:bidi="fa-IR"/>
          <w:color w:val="111111"/>
          <w:sz w:val="28"/>
          <w:szCs w:val="28"/>
          <w:rtl/>
        </w:rPr>
        <w:t xml:space="preserve">حسادت نتیجه ای جز زیان و ناراحتی که دلت را سست و تنت را بیمار می گرداند به بار نمی آورد.</w:t>
      </w:r>
    </w:p>
    <w:p>
      <w:pPr>
        <w:pStyle w:val="BookText"/>
      </w:pPr>
      <w:r>
        <w:rPr>
          <w:rFonts w:ascii="IRNazanin" w:hAnsi="IRNazanin" w:eastAsia="IRNazanin" w:cs="IRNazanin"/>
          <w:lang w:bidi="fa-IR"/>
          <w:color w:val="111111"/>
          <w:sz w:val="28"/>
          <w:szCs w:val="28"/>
          <w:rtl/>
        </w:rPr>
        <w:t xml:space="preserve">بحارالأنوار(ط-بیروت) ج 70، ص256، ح29</w:t>
      </w:r>
    </w:p>
    <w:p>
      <w:pPr>
        <w:pStyle w:val="Heading5"/>
      </w:pPr>
      <w:bookmarkStart w:id="2685" w:name="_Toc1970"/>
      <w:r>
        <w:t>5- امام صادق علیه السلام:</w:t>
      </w:r>
      <w:bookmarkEnd w:id="2685"/>
    </w:p>
    <w:p>
      <w:pPr>
        <w:pStyle w:val="BookText"/>
      </w:pPr>
      <w:r>
        <w:rPr>
          <w:rFonts w:ascii="Amiri" w:hAnsi="Amiri" w:eastAsia="Amiri" w:cs="Amiri"/>
          <w:lang w:bidi="ar-SA"/>
          <w:color w:val="111111"/>
          <w:sz w:val="28"/>
          <w:szCs w:val="28"/>
          <w:rtl/>
        </w:rPr>
        <w:t xml:space="preserve">یَقُولُ إِبْلِیسُ لِجُنُودِهِ أَلْقُوا بَیْنَهُمُ الْحَسَدَ وَ الْبَغْیَ فَإِنَّهُمَا یَعْدِلَانِ عِنْدَ اللَّهِ الشِّرْک</w:t>
      </w:r>
    </w:p>
    <w:p>
      <w:pPr>
        <w:pStyle w:val="BookText"/>
      </w:pPr>
      <w:r>
        <w:rPr>
          <w:rFonts w:ascii="IRNazanin" w:hAnsi="IRNazanin" w:eastAsia="IRNazanin" w:cs="IRNazanin"/>
          <w:lang w:bidi="fa-IR"/>
          <w:color w:val="111111"/>
          <w:sz w:val="28"/>
          <w:szCs w:val="28"/>
          <w:rtl/>
        </w:rPr>
        <w:t xml:space="preserve">شیطان به سپاهیانش می گوید: میان مردم حسد و تجاوزگری بیاندازید چون این دو، نزد خدا برابر با شرک است.</w:t>
      </w:r>
    </w:p>
    <w:p>
      <w:pPr>
        <w:pStyle w:val="BookText"/>
      </w:pPr>
      <w:r>
        <w:rPr>
          <w:rFonts w:ascii="IRNazanin" w:hAnsi="IRNazanin" w:eastAsia="IRNazanin" w:cs="IRNazanin"/>
          <w:lang w:bidi="fa-IR"/>
          <w:color w:val="111111"/>
          <w:sz w:val="28"/>
          <w:szCs w:val="28"/>
          <w:rtl/>
        </w:rPr>
        <w:t xml:space="preserve">کافی(ط-الاسلامیه) ج 2 ، ص 327، ح 2</w:t>
      </w:r>
    </w:p>
    <w:p>
      <w:pPr>
        <w:pStyle w:val="Heading5"/>
      </w:pPr>
      <w:bookmarkStart w:id="2686" w:name="_Toc1971"/>
      <w:r>
        <w:t>6- امام صادق علیه السلام:</w:t>
      </w:r>
      <w:bookmarkEnd w:id="2686"/>
    </w:p>
    <w:p>
      <w:pPr>
        <w:pStyle w:val="BookText"/>
      </w:pPr>
      <w:r>
        <w:rPr>
          <w:rFonts w:ascii="Amiri" w:hAnsi="Amiri" w:eastAsia="Amiri" w:cs="Amiri"/>
          <w:lang w:bidi="ar-SA"/>
          <w:color w:val="111111"/>
          <w:sz w:val="28"/>
          <w:szCs w:val="28"/>
          <w:rtl/>
        </w:rPr>
        <w:t xml:space="preserve">اَلنَّصیحَةُ مِنَ الحاسِدِ مُحالٌ؛</w:t>
      </w:r>
    </w:p>
    <w:p>
      <w:pPr>
        <w:pStyle w:val="BookText"/>
      </w:pPr>
      <w:r>
        <w:rPr>
          <w:rFonts w:ascii="IRNazanin" w:hAnsi="IRNazanin" w:eastAsia="IRNazanin" w:cs="IRNazanin"/>
          <w:lang w:bidi="fa-IR"/>
          <w:color w:val="111111"/>
          <w:sz w:val="28"/>
          <w:szCs w:val="28"/>
          <w:rtl/>
        </w:rPr>
        <w:t xml:space="preserve">نصیحت و خیرخواهی از حسود محال است.</w:t>
      </w:r>
    </w:p>
    <w:p>
      <w:pPr>
        <w:pStyle w:val="BookText"/>
      </w:pPr>
      <w:r>
        <w:rPr>
          <w:rFonts w:ascii="IRNazanin" w:hAnsi="IRNazanin" w:eastAsia="IRNazanin" w:cs="IRNazanin"/>
          <w:lang w:bidi="fa-IR"/>
          <w:color w:val="111111"/>
          <w:sz w:val="28"/>
          <w:szCs w:val="28"/>
          <w:rtl/>
        </w:rPr>
        <w:t xml:space="preserve">من لا یحضره الفقیه ج 4 ، ص 58 ، ح 5092 - خصال ص 269</w:t>
      </w:r>
    </w:p>
    <w:p>
      <w:pPr>
        <w:pStyle w:val="Heading5"/>
      </w:pPr>
      <w:bookmarkStart w:id="2687" w:name="_Toc1972"/>
      <w:r>
        <w:t>7- پیامبر صلی الله علیه و آله:</w:t>
      </w:r>
      <w:bookmarkEnd w:id="2687"/>
    </w:p>
    <w:p>
      <w:pPr>
        <w:pStyle w:val="BookText"/>
      </w:pPr>
      <w:r>
        <w:rPr>
          <w:rFonts w:ascii="Amiri" w:hAnsi="Amiri" w:eastAsia="Amiri" w:cs="Amiri"/>
          <w:lang w:bidi="ar-SA"/>
          <w:color w:val="111111"/>
          <w:sz w:val="28"/>
          <w:szCs w:val="28"/>
          <w:rtl/>
        </w:rPr>
        <w:t xml:space="preserve">اِستَعینوا عَلی قَضاءِ حَوائِجِکُم بِالکِتمانِ، فَإِنَّ کُلَّ ذی نِعمَةٍ مَحسودٌ؛</w:t>
      </w:r>
    </w:p>
    <w:p>
      <w:pPr>
        <w:pStyle w:val="BookText"/>
      </w:pPr>
      <w:r>
        <w:rPr>
          <w:rFonts w:ascii="IRNazanin" w:hAnsi="IRNazanin" w:eastAsia="IRNazanin" w:cs="IRNazanin"/>
          <w:lang w:bidi="fa-IR"/>
          <w:color w:val="111111"/>
          <w:sz w:val="28"/>
          <w:szCs w:val="28"/>
          <w:rtl/>
        </w:rPr>
        <w:t xml:space="preserve">در برآوردن نیازهای خود از پنهان کاری کمک بگیرید، زیرا هر صاحب نعمتی مورد حسد واقع می شود.</w:t>
      </w:r>
    </w:p>
    <w:p>
      <w:pPr>
        <w:pStyle w:val="BookText"/>
      </w:pPr>
      <w:r>
        <w:rPr>
          <w:rFonts w:ascii="IRNazanin" w:hAnsi="IRNazanin" w:eastAsia="IRNazanin" w:cs="IRNazanin"/>
          <w:lang w:bidi="fa-IR"/>
          <w:color w:val="111111"/>
          <w:sz w:val="28"/>
          <w:szCs w:val="28"/>
          <w:rtl/>
        </w:rPr>
        <w:t xml:space="preserve">شرح نهج البلاغه(ابن ابی الحدید) ج 1 ، ص 316</w:t>
      </w:r>
    </w:p>
    <w:p>
      <w:pPr>
        <w:pStyle w:val="Heading5"/>
      </w:pPr>
      <w:bookmarkStart w:id="2688" w:name="_Toc1973"/>
      <w:r>
        <w:t>8- پیامبر صلی الله علیه و آله:</w:t>
      </w:r>
      <w:bookmarkEnd w:id="2688"/>
    </w:p>
    <w:p>
      <w:pPr>
        <w:pStyle w:val="BookText"/>
      </w:pPr>
      <w:r>
        <w:rPr>
          <w:rFonts w:ascii="Amiri" w:hAnsi="Amiri" w:eastAsia="Amiri" w:cs="Amiri"/>
          <w:lang w:bidi="ar-SA"/>
          <w:color w:val="111111"/>
          <w:sz w:val="28"/>
          <w:szCs w:val="28"/>
          <w:rtl/>
        </w:rPr>
        <w:t xml:space="preserve">إِیَّاکُمْ وَ الْحَسَدَ فَإِنَّهُ یَأْکُلُ الْحَسَنَاتِ کَمَا تَأْکُلُ النَّارُ الْحَطَب</w:t>
      </w:r>
    </w:p>
    <w:p>
      <w:pPr>
        <w:pStyle w:val="BookText"/>
      </w:pPr>
      <w:r>
        <w:rPr>
          <w:rFonts w:ascii="IRNazanin" w:hAnsi="IRNazanin" w:eastAsia="IRNazanin" w:cs="IRNazanin"/>
          <w:lang w:bidi="fa-IR"/>
          <w:color w:val="111111"/>
          <w:sz w:val="28"/>
          <w:szCs w:val="28"/>
          <w:rtl/>
        </w:rPr>
        <w:t xml:space="preserve">از حسادت بپرهیزید، زیرا حسد نیکی ها را می خورد چنان که آتش هیزم را می خورد.</w:t>
      </w:r>
    </w:p>
    <w:p>
      <w:pPr>
        <w:pStyle w:val="BookText"/>
      </w:pPr>
      <w:r>
        <w:rPr>
          <w:rFonts w:ascii="IRNazanin" w:hAnsi="IRNazanin" w:eastAsia="IRNazanin" w:cs="IRNazanin"/>
          <w:lang w:bidi="fa-IR"/>
          <w:color w:val="111111"/>
          <w:sz w:val="28"/>
          <w:szCs w:val="28"/>
          <w:rtl/>
        </w:rPr>
        <w:t xml:space="preserve">جامع الأخبار(شعیری) ص 159</w:t>
      </w:r>
    </w:p>
    <w:p>
      <w:pPr>
        <w:pStyle w:val="Heading5"/>
      </w:pPr>
      <w:bookmarkStart w:id="2689" w:name="_Toc1974"/>
      <w:r>
        <w:t>9- امام علی علیه السلام:</w:t>
      </w:r>
      <w:bookmarkEnd w:id="2689"/>
    </w:p>
    <w:p>
      <w:pPr>
        <w:pStyle w:val="BookText"/>
      </w:pPr>
      <w:r>
        <w:rPr>
          <w:rFonts w:ascii="Amiri" w:hAnsi="Amiri" w:eastAsia="Amiri" w:cs="Amiri"/>
          <w:lang w:bidi="ar-SA"/>
          <w:color w:val="111111"/>
          <w:sz w:val="28"/>
          <w:szCs w:val="28"/>
          <w:rtl/>
        </w:rPr>
        <w:t xml:space="preserve">لِلّهِ دَرُّ الحَسَدِ ما اَعدَلَهُ ! بَداَ بِصاحِبِهِ فَقَتلَهُ؛</w:t>
      </w:r>
    </w:p>
    <w:p>
      <w:pPr>
        <w:pStyle w:val="BookText"/>
      </w:pPr>
      <w:r>
        <w:rPr>
          <w:rFonts w:ascii="IRNazanin" w:hAnsi="IRNazanin" w:eastAsia="IRNazanin" w:cs="IRNazanin"/>
          <w:lang w:bidi="fa-IR"/>
          <w:color w:val="111111"/>
          <w:sz w:val="28"/>
          <w:szCs w:val="28"/>
          <w:rtl/>
        </w:rPr>
        <w:t xml:space="preserve">آفرین بر حسادت ! چه عدالت پیشه است ! پیش از همه صاحب خود را می کشد.</w:t>
      </w:r>
    </w:p>
    <w:p>
      <w:pPr>
        <w:pStyle w:val="BookText"/>
      </w:pPr>
      <w:r>
        <w:rPr>
          <w:rFonts w:ascii="IRNazanin" w:hAnsi="IRNazanin" w:eastAsia="IRNazanin" w:cs="IRNazanin"/>
          <w:lang w:bidi="fa-IR"/>
          <w:color w:val="111111"/>
          <w:sz w:val="28"/>
          <w:szCs w:val="28"/>
          <w:rtl/>
        </w:rPr>
        <w:t xml:space="preserve">شرح نهج البلاغه(ابن ابی الحدید) ج 1 ، ص 316 - ارشاد القلوب(دیلمی) ج 1 ، ص 129</w:t>
      </w:r>
    </w:p>
    <w:p>
      <w:pPr>
        <w:pStyle w:val="Heading5"/>
      </w:pPr>
      <w:bookmarkStart w:id="2690" w:name="_Toc1975"/>
      <w:r>
        <w:t>10- امام صادق علیه السلام:</w:t>
      </w:r>
      <w:bookmarkEnd w:id="2690"/>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72" w:name="pg4603_53258"/>
    <w:bookmarkEnd w:id="372"/>
    <w:p>
      <w:pPr>
        <w:pStyle w:val="BookText"/>
      </w:pPr>
      <w:r>
        <w:rPr>
          <w:rFonts w:ascii="Amiri" w:hAnsi="Amiri" w:eastAsia="Amiri" w:cs="Amiri"/>
          <w:lang w:bidi="ar-SA"/>
          <w:color w:val="111111"/>
          <w:sz w:val="28"/>
          <w:szCs w:val="28"/>
          <w:rtl/>
        </w:rPr>
        <w:t xml:space="preserve">ِتَّةٌ لا تَکونُ فِی مُؤمِنِ : اَلعُسرُ وَ النَّکَدُ وَ الحَسَدُ وَ اللَّجاجَةُ وَ الکَذِبُ وَ البَغیُ؛</w:t>
      </w:r>
    </w:p>
    <w:p>
      <w:pPr>
        <w:pStyle w:val="BookText"/>
      </w:pPr>
      <w:r>
        <w:rPr>
          <w:rFonts w:ascii="IRNazanin" w:hAnsi="IRNazanin" w:eastAsia="IRNazanin" w:cs="IRNazanin"/>
          <w:lang w:bidi="fa-IR"/>
          <w:color w:val="111111"/>
          <w:sz w:val="28"/>
          <w:szCs w:val="28"/>
          <w:rtl/>
        </w:rPr>
        <w:t xml:space="preserve">شش (صفت) در مؤمن نیست: سخت گیری، بی خیری، حسادت، لجاجت، دروغگویی و تجاوز.</w:t>
      </w:r>
    </w:p>
    <w:p>
      <w:pPr>
        <w:pStyle w:val="BookText"/>
      </w:pPr>
      <w:r>
        <w:rPr>
          <w:rFonts w:ascii="IRNazanin" w:hAnsi="IRNazanin" w:eastAsia="IRNazanin" w:cs="IRNazanin"/>
          <w:lang w:bidi="fa-IR"/>
          <w:color w:val="111111"/>
          <w:sz w:val="28"/>
          <w:szCs w:val="28"/>
          <w:rtl/>
        </w:rPr>
        <w:t xml:space="preserve">تحف العقول ص 377</w:t>
      </w:r>
    </w:p>
    <w:p>
      <w:pPr>
        <w:pStyle w:val="Heading5"/>
      </w:pPr>
      <w:bookmarkStart w:id="2691" w:name="_Toc1976"/>
      <w:r>
        <w:t>11- امام علی علیه السلام:</w:t>
      </w:r>
      <w:bookmarkEnd w:id="2691"/>
    </w:p>
    <w:p>
      <w:pPr>
        <w:pStyle w:val="BookText"/>
      </w:pPr>
      <w:r>
        <w:rPr>
          <w:rFonts w:ascii="Amiri" w:hAnsi="Amiri" w:eastAsia="Amiri" w:cs="Amiri"/>
          <w:lang w:bidi="ar-SA"/>
          <w:color w:val="111111"/>
          <w:sz w:val="28"/>
          <w:szCs w:val="28"/>
          <w:rtl/>
        </w:rPr>
        <w:t xml:space="preserve">اَلحَسَدُ یُضنِی الجَسَدَ ؛</w:t>
      </w:r>
    </w:p>
    <w:p>
      <w:pPr>
        <w:pStyle w:val="BookText"/>
      </w:pPr>
      <w:r>
        <w:rPr>
          <w:rFonts w:ascii="IRNazanin" w:hAnsi="IRNazanin" w:eastAsia="IRNazanin" w:cs="IRNazanin"/>
          <w:lang w:bidi="fa-IR"/>
          <w:color w:val="111111"/>
          <w:sz w:val="28"/>
          <w:szCs w:val="28"/>
          <w:rtl/>
        </w:rPr>
        <w:t xml:space="preserve">حسد، بدن را فرسوده و علیل می کند.</w:t>
      </w:r>
    </w:p>
    <w:p>
      <w:pPr>
        <w:pStyle w:val="BookText"/>
      </w:pPr>
      <w:r>
        <w:rPr>
          <w:rFonts w:ascii="IRNazanin" w:hAnsi="IRNazanin" w:eastAsia="IRNazanin" w:cs="IRNazanin"/>
          <w:lang w:bidi="fa-IR"/>
          <w:color w:val="111111"/>
          <w:sz w:val="28"/>
          <w:szCs w:val="28"/>
          <w:rtl/>
        </w:rPr>
        <w:t xml:space="preserve">تصنیف غررالحکم و دررالکلم ص 301 ، ح 6833</w:t>
      </w:r>
    </w:p>
    <w:p>
      <w:pPr>
        <w:pStyle w:val="Heading5"/>
      </w:pPr>
      <w:bookmarkStart w:id="2692" w:name="_Toc1977"/>
      <w:r>
        <w:t>12- امام علی علیه السلام:</w:t>
      </w:r>
      <w:bookmarkEnd w:id="2692"/>
    </w:p>
    <w:p>
      <w:pPr>
        <w:pStyle w:val="BookText"/>
      </w:pPr>
      <w:r>
        <w:rPr>
          <w:rFonts w:ascii="Amiri" w:hAnsi="Amiri" w:eastAsia="Amiri" w:cs="Amiri"/>
          <w:lang w:bidi="ar-SA"/>
          <w:color w:val="111111"/>
          <w:sz w:val="28"/>
          <w:szCs w:val="28"/>
          <w:rtl/>
        </w:rPr>
        <w:t xml:space="preserve">الثَّنَاءُ بِأَکْثَرَ مِنَ الِاسْتِحْقَاقِ مَلَقٌ وَ التَّقْصِیرُ عَنِ الِاسْتِحْقَاقِ عِیٌّ أَوْ حَسَد</w:t>
      </w:r>
    </w:p>
    <w:p>
      <w:pPr>
        <w:pStyle w:val="BookText"/>
      </w:pPr>
      <w:r>
        <w:rPr>
          <w:rFonts w:ascii="IRNazanin" w:hAnsi="IRNazanin" w:eastAsia="IRNazanin" w:cs="IRNazanin"/>
          <w:lang w:bidi="fa-IR"/>
          <w:color w:val="111111"/>
          <w:sz w:val="28"/>
          <w:szCs w:val="28"/>
          <w:rtl/>
        </w:rPr>
        <w:t xml:space="preserve">تعریف بیش از استحقاق، چاپلوسی و کمتر از استحقاق، از ناتوانی در سخن و یا حسد است.</w:t>
      </w:r>
    </w:p>
    <w:p>
      <w:pPr>
        <w:pStyle w:val="BookText"/>
      </w:pPr>
      <w:r>
        <w:rPr>
          <w:rFonts w:ascii="IRNazanin" w:hAnsi="IRNazanin" w:eastAsia="IRNazanin" w:cs="IRNazanin"/>
          <w:lang w:bidi="fa-IR"/>
          <w:color w:val="111111"/>
          <w:sz w:val="28"/>
          <w:szCs w:val="28"/>
          <w:rtl/>
        </w:rPr>
        <w:t xml:space="preserve">نهج البلاغه(صبحی صالح) ص 535 ، ح 347</w:t>
      </w:r>
    </w:p>
    <w:p>
      <w:pPr>
        <w:pStyle w:val="Heading5"/>
      </w:pPr>
      <w:bookmarkStart w:id="2693" w:name="_Toc1978"/>
      <w:r>
        <w:t>13- امام صادق علیه السلام:</w:t>
      </w:r>
      <w:bookmarkEnd w:id="2693"/>
    </w:p>
    <w:p>
      <w:pPr>
        <w:pStyle w:val="BookText"/>
      </w:pPr>
      <w:r>
        <w:rPr>
          <w:rFonts w:ascii="Amiri" w:hAnsi="Amiri" w:eastAsia="Amiri" w:cs="Amiri"/>
          <w:lang w:bidi="ar-SA"/>
          <w:color w:val="111111"/>
          <w:sz w:val="28"/>
          <w:szCs w:val="28"/>
          <w:rtl/>
        </w:rPr>
        <w:t xml:space="preserve">إِنَّ المُؤمِنَ یَغبِطُ وَ لا یَحسُدُ وَ المُنافِقُ یَحسُدُ وَ لا یَغبِطُ؛</w:t>
      </w:r>
    </w:p>
    <w:p>
      <w:pPr>
        <w:pStyle w:val="BookText"/>
      </w:pPr>
      <w:r>
        <w:rPr>
          <w:rFonts w:ascii="IRNazanin" w:hAnsi="IRNazanin" w:eastAsia="IRNazanin" w:cs="IRNazanin"/>
          <w:lang w:bidi="fa-IR"/>
          <w:color w:val="111111"/>
          <w:sz w:val="28"/>
          <w:szCs w:val="28"/>
          <w:rtl/>
        </w:rPr>
        <w:t xml:space="preserve">مؤمن غبطه می خورد و حسادت نمی ورزد، منافق حسادت می ورزد و غبطه نمی خورد. (غبطه آن است که آرزو کنی آنچه دیگری دارد، داشته باشی بدون اینکه آرزوی نابودی نعمت دیگری را داشته باشی و حسد آن است که بخواهی نعمتی را که دیگری دارد، نداشته باشد).</w:t>
      </w:r>
    </w:p>
    <w:p>
      <w:pPr>
        <w:pStyle w:val="BookText"/>
      </w:pPr>
      <w:r>
        <w:rPr>
          <w:rFonts w:ascii="IRNazanin" w:hAnsi="IRNazanin" w:eastAsia="IRNazanin" w:cs="IRNazanin"/>
          <w:lang w:bidi="fa-IR"/>
          <w:color w:val="111111"/>
          <w:sz w:val="28"/>
          <w:szCs w:val="28"/>
          <w:rtl/>
        </w:rPr>
        <w:t xml:space="preserve">کافی(ط-الاسلامیه) ج 2 ، ص 307، ح 7</w:t>
      </w:r>
    </w:p>
    <w:p>
      <w:pPr>
        <w:pStyle w:val="Heading5"/>
      </w:pPr>
      <w:bookmarkStart w:id="2694" w:name="_Toc1979"/>
      <w:r>
        <w:t>14- پیامبر صلی الله علیه و آله:</w:t>
      </w:r>
      <w:bookmarkEnd w:id="2694"/>
    </w:p>
    <w:p>
      <w:pPr>
        <w:pStyle w:val="BookText"/>
      </w:pPr>
      <w:r>
        <w:rPr>
          <w:rFonts w:ascii="Amiri" w:hAnsi="Amiri" w:eastAsia="Amiri" w:cs="Amiri"/>
          <w:lang w:bidi="ar-SA"/>
          <w:color w:val="111111"/>
          <w:sz w:val="28"/>
          <w:szCs w:val="28"/>
          <w:rtl/>
        </w:rPr>
        <w:t xml:space="preserve">رَأَی مُوسَی علیه السلام رَجُلًا عِنْدَ الْعَرْشِ فَغَبَطَهُ بِمَکَانِهِ فَسَأَلَ عَنْهُ فَقَالَ کَانَ لَا یَحْسُدُ النَّاسَ عَلی‌ ما آتاهُمُ اللَّهُ مِنْ فَضْلِه</w:t>
      </w:r>
    </w:p>
    <w:p>
      <w:pPr>
        <w:pStyle w:val="BookText"/>
      </w:pPr>
      <w:r>
        <w:rPr>
          <w:rFonts w:ascii="IRNazanin" w:hAnsi="IRNazanin" w:eastAsia="IRNazanin" w:cs="IRNazanin"/>
          <w:lang w:bidi="fa-IR"/>
          <w:color w:val="111111"/>
          <w:sz w:val="28"/>
          <w:szCs w:val="28"/>
          <w:rtl/>
        </w:rPr>
        <w:t xml:space="preserve">حضرت موسی علیه السلام مردی را نزد عرش دید و به جایگاه او غبطه خورد و در مورد او سؤال کرد. به او گفته شد که او به آنچه خداوند از فضل خود به مردم داده است حسد نمی برد.</w:t>
      </w:r>
    </w:p>
    <w:p>
      <w:pPr>
        <w:pStyle w:val="BookText"/>
      </w:pPr>
      <w:r>
        <w:rPr>
          <w:rFonts w:ascii="IRNazanin" w:hAnsi="IRNazanin" w:eastAsia="IRNazanin" w:cs="IRNazanin"/>
          <w:lang w:bidi="fa-IR"/>
          <w:color w:val="111111"/>
          <w:sz w:val="28"/>
          <w:szCs w:val="28"/>
          <w:rtl/>
        </w:rPr>
        <w:t xml:space="preserve">روضة الواعظین(ط-القدیمة) ص 424</w:t>
      </w:r>
    </w:p>
    <w:p>
      <w:pPr>
        <w:pStyle w:val="Heading5"/>
      </w:pPr>
      <w:bookmarkStart w:id="2695" w:name="_Toc1980"/>
      <w:r>
        <w:t>15- امام علی علیه السلام:</w:t>
      </w:r>
      <w:bookmarkEnd w:id="2695"/>
    </w:p>
    <w:p>
      <w:pPr>
        <w:pStyle w:val="BookText"/>
      </w:pPr>
      <w:r>
        <w:rPr>
          <w:rFonts w:ascii="Amiri" w:hAnsi="Amiri" w:eastAsia="Amiri" w:cs="Amiri"/>
          <w:lang w:bidi="ar-SA"/>
          <w:color w:val="111111"/>
          <w:sz w:val="28"/>
          <w:szCs w:val="28"/>
          <w:rtl/>
        </w:rPr>
        <w:t xml:space="preserve">الْحِرْصُ وَ الْکِبْرُ وَ الْحَسَدُ دَوَاعٍ إِلَی التَّقَحُّمِ فِی الذُّنُوب</w:t>
      </w:r>
    </w:p>
    <w:p>
      <w:pPr>
        <w:pStyle w:val="BookText"/>
      </w:pPr>
      <w:r>
        <w:rPr>
          <w:rFonts w:ascii="IRNazanin" w:hAnsi="IRNazanin" w:eastAsia="IRNazanin" w:cs="IRNazanin"/>
          <w:lang w:bidi="fa-IR"/>
          <w:color w:val="111111"/>
          <w:sz w:val="28"/>
          <w:szCs w:val="28"/>
          <w:rtl/>
        </w:rPr>
        <w:t xml:space="preserve">حرص و تکبّر و حسادت، انگیزه های فرورفتن</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73" w:name="pg4603_53259"/>
    <w:bookmarkEnd w:id="373"/>
    <w:p>
      <w:pPr>
        <w:pStyle w:val="BookText"/>
      </w:pPr>
      <w:r>
        <w:rPr>
          <w:rFonts w:ascii="IRNazanin" w:hAnsi="IRNazanin" w:eastAsia="IRNazanin" w:cs="IRNazanin"/>
          <w:lang w:bidi="fa-IR"/>
          <w:color w:val="111111"/>
          <w:sz w:val="28"/>
          <w:szCs w:val="28"/>
          <w:rtl/>
        </w:rPr>
        <w:t xml:space="preserve">در گناهانند.</w:t>
      </w:r>
    </w:p>
    <w:p>
      <w:pPr>
        <w:pStyle w:val="BookText"/>
      </w:pPr>
      <w:r>
        <w:rPr>
          <w:rFonts w:ascii="IRNazanin" w:hAnsi="IRNazanin" w:eastAsia="IRNazanin" w:cs="IRNazanin"/>
          <w:lang w:bidi="fa-IR"/>
          <w:color w:val="111111"/>
          <w:sz w:val="28"/>
          <w:szCs w:val="28"/>
          <w:rtl/>
        </w:rPr>
        <w:t xml:space="preserve">نهج البلاغه(صبحی صالح) ص 541 ، ح 377</w:t>
      </w:r>
    </w:p>
    <w:p>
      <w:pPr>
        <w:pStyle w:val="Heading5"/>
      </w:pPr>
      <w:bookmarkStart w:id="2696" w:name="_Toc1981"/>
      <w:r>
        <w:t>16- امام حسن عسکری علیه السلام:</w:t>
      </w:r>
      <w:bookmarkEnd w:id="2696"/>
    </w:p>
    <w:p>
      <w:pPr>
        <w:pStyle w:val="BookText"/>
      </w:pPr>
      <w:r>
        <w:rPr>
          <w:rFonts w:ascii="Amiri" w:hAnsi="Amiri" w:eastAsia="Amiri" w:cs="Amiri"/>
          <w:lang w:bidi="ar-SA"/>
          <w:color w:val="111111"/>
          <w:sz w:val="28"/>
          <w:szCs w:val="28"/>
          <w:rtl/>
        </w:rPr>
        <w:t xml:space="preserve">التَّواضُعُ نِعمَةٌ لا یُحسَدُ عَلیها؛</w:t>
      </w:r>
    </w:p>
    <w:p>
      <w:pPr>
        <w:pStyle w:val="BookText"/>
      </w:pPr>
      <w:r>
        <w:rPr>
          <w:rFonts w:ascii="IRNazanin" w:hAnsi="IRNazanin" w:eastAsia="IRNazanin" w:cs="IRNazanin"/>
          <w:lang w:bidi="fa-IR"/>
          <w:color w:val="111111"/>
          <w:sz w:val="28"/>
          <w:szCs w:val="28"/>
          <w:rtl/>
        </w:rPr>
        <w:t xml:space="preserve">تواضع و فروتنی نعمتی است که بر آن حسد نبرند.</w:t>
      </w:r>
    </w:p>
    <w:p>
      <w:pPr>
        <w:pStyle w:val="BookText"/>
      </w:pPr>
      <w:r>
        <w:rPr>
          <w:rFonts w:ascii="IRNazanin" w:hAnsi="IRNazanin" w:eastAsia="IRNazanin" w:cs="IRNazanin"/>
          <w:lang w:bidi="fa-IR"/>
          <w:color w:val="111111"/>
          <w:sz w:val="28"/>
          <w:szCs w:val="28"/>
          <w:rtl/>
        </w:rPr>
        <w:t xml:space="preserve">تحف العقول ص489</w:t>
      </w:r>
    </w:p>
    <w:p>
      <w:pPr>
        <w:pStyle w:val="Heading5"/>
      </w:pPr>
      <w:bookmarkStart w:id="2697" w:name="_Toc1982"/>
      <w:r>
        <w:t>17- امام صادق علیه السلام:</w:t>
      </w:r>
      <w:bookmarkEnd w:id="2697"/>
    </w:p>
    <w:p>
      <w:pPr>
        <w:pStyle w:val="BookText"/>
      </w:pPr>
      <w:r>
        <w:rPr>
          <w:rFonts w:ascii="Amiri" w:hAnsi="Amiri" w:eastAsia="Amiri" w:cs="Amiri"/>
          <w:lang w:bidi="ar-SA"/>
          <w:color w:val="111111"/>
          <w:sz w:val="28"/>
          <w:szCs w:val="28"/>
          <w:rtl/>
        </w:rPr>
        <w:t xml:space="preserve">اِنَّ صاحِبَ الدّینِ فَکَّرَ فَ-عَ-لَ-تهُ السَّکینَةُ وَ استَ-کانَ فَ-تَواضَعَ وَ قَنِعَ فَاستَغنی وَ رَضیَ بِما اُعطیَ وَ انفَرَدَ فَکُفیَ الخوانَ وَ رَفَضَ الشَّهَواتِ فَصارَ حُرّا وَ خَلَعَ الدُّنیا فَتَحامَی الشُّرورَ وَ اطَّرَحَ الحَسَدَ فَظَهَرتِ المَحَبَّةُ وَ لَم یُخِفِ النّاسَ فَ-لَ-م یَخَفهُم وَ لَم یُذنِب اِلَیهِم فَسَلِمَ مِنهُم وَ سَخَت نَفسُهُ عَن کُلِّ</w:t>
      </w:r>
    </w:p>
    <w:p>
      <w:pPr>
        <w:pStyle w:val="BookText"/>
      </w:pPr>
      <w:r>
        <w:rPr>
          <w:rFonts w:ascii="Amiri" w:hAnsi="Amiri" w:eastAsia="Amiri" w:cs="Amiri"/>
          <w:lang w:bidi="ar-SA"/>
          <w:color w:val="111111"/>
          <w:sz w:val="28"/>
          <w:szCs w:val="28"/>
          <w:rtl/>
        </w:rPr>
        <w:t xml:space="preserve">شَی‌ءٍ ففازَ وَ استَکمَلَ الفَضلَ وَ اَبصَرَ العافیَةَ فَاَمِنَ النَّدامَةَ؛</w:t>
      </w:r>
    </w:p>
    <w:p>
      <w:pPr>
        <w:pStyle w:val="BookText"/>
      </w:pPr>
      <w:r>
        <w:rPr>
          <w:rFonts w:ascii="IRNazanin" w:hAnsi="IRNazanin" w:eastAsia="IRNazanin" w:cs="IRNazanin"/>
          <w:lang w:bidi="fa-IR"/>
          <w:color w:val="111111"/>
          <w:sz w:val="28"/>
          <w:szCs w:val="28"/>
          <w:rtl/>
        </w:rPr>
        <w:t xml:space="preserve">آدم دین‌دار چون می ‌اندیشد، آرامش بر جان او حاکم است. چون خضوع می‌ کند متواضع است. چون قناعت می‌ کند، بی‌ نیاز است. به آنچه داده شده خشنود است. چون تنهایی را برگزیده از دوستان بی ‌نیاز است. چون هوا و هوس را رها کرده آزاد است. چون دنیا را فرو گذارده از بدی‌ ها و گزندهای آن در امان است. چون حسادت را دور افکنده محبتش آشکار است.مردم را نمی ‌ترساند پس از آنان نمی‌ هراسد و به آنان تجاوز نمی</w:t>
      </w:r>
    </w:p>
    <w:p>
      <w:pPr>
        <w:pStyle w:val="BookText"/>
      </w:pPr>
      <w:r>
        <w:rPr>
          <w:rFonts w:ascii="IRNazanin" w:hAnsi="IRNazanin" w:eastAsia="IRNazanin" w:cs="IRNazanin"/>
          <w:lang w:bidi="fa-IR"/>
          <w:color w:val="111111"/>
          <w:sz w:val="28"/>
          <w:szCs w:val="28"/>
          <w:rtl/>
        </w:rPr>
        <w:t xml:space="preserve">کند پس از گزندشان در امان است. به هیچ چیز دل نمی‌ بندد پس به رستگاری و کمال فضیلت دست می ‌یابد و عافیت را به دیده بصیرت می‌ نگرد پس کارش به پشیمانی نمی‌  کشد.</w:t>
      </w:r>
    </w:p>
    <w:p>
      <w:pPr>
        <w:pStyle w:val="BookText"/>
      </w:pPr>
      <w:r>
        <w:rPr>
          <w:rFonts w:ascii="IRNazanin" w:hAnsi="IRNazanin" w:eastAsia="IRNazanin" w:cs="IRNazanin"/>
          <w:lang w:bidi="fa-IR"/>
          <w:color w:val="111111"/>
          <w:sz w:val="28"/>
          <w:szCs w:val="28"/>
          <w:rtl/>
        </w:rPr>
        <w:t xml:space="preserve">امالی (مفید) ص 52، ح 14</w:t>
      </w:r>
    </w:p>
    <w:p>
      <w:pPr>
        <w:pStyle w:val="Heading5"/>
      </w:pPr>
      <w:bookmarkStart w:id="2698" w:name="_Toc1983"/>
      <w:r>
        <w:t>18-پیامبر صلی الله علیه و آله:</w:t>
      </w:r>
      <w:bookmarkEnd w:id="2698"/>
    </w:p>
    <w:p>
      <w:pPr>
        <w:pStyle w:val="BookText"/>
      </w:pPr>
      <w:r>
        <w:rPr>
          <w:rFonts w:ascii="Amiri" w:hAnsi="Amiri" w:eastAsia="Amiri" w:cs="Amiri"/>
          <w:lang w:bidi="ar-SA"/>
          <w:color w:val="111111"/>
          <w:sz w:val="28"/>
          <w:szCs w:val="28"/>
          <w:rtl/>
        </w:rPr>
        <w:t xml:space="preserve">أَ لَا أُخْبِرُکُمْ بِأَبْعَدِکُمْ مِنِّی شَبَهاً قَالُوا بَلَی یَا رَسُولَ اللَّهِ قَالَ الْفَاحِشُ الْمُتَفَحِّشُ الْبَذِی‌ءُ الْبَخِیلُ الْمُخْتَالُ الْحَقُودُ الْحَسُودُ الْقَاسِی الْقَلْبِ الْبَعِیدُ مِنْ کُلِّ خَیْرٍ یُرْجَی غَیْرُ الْمَأْمُونِ مِنْ کُلِّ شَرٍّ یُتَّقَی.</w:t>
      </w:r>
    </w:p>
    <w:p>
      <w:pPr>
        <w:pStyle w:val="BookText"/>
      </w:pPr>
      <w:r>
        <w:rPr>
          <w:rFonts w:ascii="IRNazanin" w:hAnsi="IRNazanin" w:eastAsia="IRNazanin" w:cs="IRNazanin"/>
          <w:lang w:bidi="fa-IR"/>
          <w:color w:val="111111"/>
          <w:sz w:val="28"/>
          <w:szCs w:val="28"/>
          <w:rtl/>
        </w:rPr>
        <w:t xml:space="preserve">آیا شما را</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74" w:name="pg4603_53260"/>
    <w:bookmarkEnd w:id="374"/>
    <w:p>
      <w:pPr>
        <w:pStyle w:val="BookText"/>
      </w:pPr>
      <w:r>
        <w:rPr>
          <w:rFonts w:ascii="IRNazanin" w:hAnsi="IRNazanin" w:eastAsia="IRNazanin" w:cs="IRNazanin"/>
          <w:lang w:bidi="fa-IR"/>
          <w:color w:val="111111"/>
          <w:sz w:val="28"/>
          <w:szCs w:val="28"/>
          <w:rtl/>
        </w:rPr>
        <w:t xml:space="preserve">از کم شباهت‌ترینتان به خودم آگاه نسازم؟ عرض کردند: چرا، ای رسول خدا! فرمودند: زشتگویِ بی آبرویِ بی شرم، بخیل، متکبر، کینه توز، حسود، سنگدل، کسی که هیچ امیدی به خیرش و امانی از شرش نیست.</w:t>
      </w:r>
    </w:p>
    <w:p>
      <w:pPr>
        <w:pStyle w:val="BookText"/>
      </w:pPr>
      <w:r>
        <w:rPr>
          <w:rFonts w:ascii="IRNazanin" w:hAnsi="IRNazanin" w:eastAsia="IRNazanin" w:cs="IRNazanin"/>
          <w:lang w:bidi="fa-IR"/>
          <w:color w:val="111111"/>
          <w:sz w:val="28"/>
          <w:szCs w:val="28"/>
          <w:rtl/>
        </w:rPr>
        <w:t xml:space="preserve">کافی(ط-الاسلامیه) ج 2، ص 291، ح 9</w:t>
      </w:r>
    </w:p>
    <w:p>
      <w:pPr>
        <w:pStyle w:val="Heading5"/>
      </w:pPr>
      <w:bookmarkStart w:id="2699" w:name="_Toc1984"/>
      <w:r>
        <w:t>19- امام صادق علیه السلام:</w:t>
      </w:r>
      <w:bookmarkEnd w:id="2699"/>
    </w:p>
    <w:p>
      <w:pPr>
        <w:pStyle w:val="BookText"/>
      </w:pPr>
      <w:r>
        <w:rPr>
          <w:rFonts w:ascii="Amiri" w:hAnsi="Amiri" w:eastAsia="Amiri" w:cs="Amiri"/>
          <w:lang w:bidi="ar-SA"/>
          <w:color w:val="111111"/>
          <w:sz w:val="28"/>
          <w:szCs w:val="28"/>
          <w:rtl/>
        </w:rPr>
        <w:t xml:space="preserve">إِیَّاکُمْ أَنْ یَحْسُدَ بَعْضُکُمْ بَعْضاً فَإِنَّ الْکُفْرَ أَصْلُهُ الْحَسَد</w:t>
      </w:r>
    </w:p>
    <w:p>
      <w:pPr>
        <w:pStyle w:val="BookText"/>
      </w:pPr>
      <w:r>
        <w:rPr>
          <w:rFonts w:ascii="IRNazanin" w:hAnsi="IRNazanin" w:eastAsia="IRNazanin" w:cs="IRNazanin"/>
          <w:lang w:bidi="fa-IR"/>
          <w:color w:val="111111"/>
          <w:sz w:val="28"/>
          <w:szCs w:val="28"/>
          <w:rtl/>
        </w:rPr>
        <w:t xml:space="preserve">از حس-د ورزی به یک-دیگ-ر بپ-رهیزی-د، زی-را ریشه کف-ر، حس-د است. کافی(ط-الاسلامیه) ج 8، ص 8 - تحف العقول ص 315</w:t>
      </w:r>
    </w:p>
    <w:p>
      <w:pPr>
        <w:pStyle w:val="Heading5"/>
      </w:pPr>
      <w:bookmarkStart w:id="2700" w:name="_Toc1985"/>
      <w:r>
        <w:t>20- امام صادق علیه السلام:</w:t>
      </w:r>
      <w:bookmarkEnd w:id="2700"/>
    </w:p>
    <w:p>
      <w:pPr>
        <w:pStyle w:val="BookText"/>
      </w:pPr>
      <w:r>
        <w:rPr>
          <w:rFonts w:ascii="Amiri" w:hAnsi="Amiri" w:eastAsia="Amiri" w:cs="Amiri"/>
          <w:lang w:bidi="ar-SA"/>
          <w:color w:val="111111"/>
          <w:sz w:val="28"/>
          <w:szCs w:val="28"/>
          <w:rtl/>
        </w:rPr>
        <w:t xml:space="preserve">اصولُ الکُفرِ ثَلاثَهٌ الحِرصُ وَ الاِستِکبارُ وَ الحَسَدُ؛</w:t>
      </w:r>
    </w:p>
    <w:p>
      <w:pPr>
        <w:pStyle w:val="BookText"/>
      </w:pPr>
      <w:r>
        <w:rPr>
          <w:rFonts w:ascii="IRNazanin" w:hAnsi="IRNazanin" w:eastAsia="IRNazanin" w:cs="IRNazanin"/>
          <w:lang w:bidi="fa-IR"/>
          <w:color w:val="111111"/>
          <w:sz w:val="28"/>
          <w:szCs w:val="28"/>
          <w:rtl/>
        </w:rPr>
        <w:t xml:space="preserve">ریشه های کفر سه چیز است:حرص و بزرگ منشی نمودن و حسد ورزیدن.</w:t>
      </w:r>
    </w:p>
    <w:p>
      <w:pPr>
        <w:pStyle w:val="BookText"/>
      </w:pPr>
      <w:r>
        <w:rPr>
          <w:rFonts w:ascii="IRNazanin" w:hAnsi="IRNazanin" w:eastAsia="IRNazanin" w:cs="IRNazanin"/>
          <w:lang w:bidi="fa-IR"/>
          <w:color w:val="111111"/>
          <w:sz w:val="28"/>
          <w:szCs w:val="28"/>
          <w:rtl/>
        </w:rPr>
        <w:t xml:space="preserve">کافی(ط-الاسلامیه) ج 2 ، ص 289 ، ح 1- امالی(صدوق) ص 419 ، ح 7 - خصال ص 90 ، ح 28</w:t>
      </w:r>
    </w:p>
    <w:p>
      <w:pPr>
        <w:pStyle w:val="Heading5"/>
      </w:pPr>
      <w:bookmarkStart w:id="2701" w:name="_Toc1986"/>
      <w:r>
        <w:t>21- امام صادق علیه السلام:</w:t>
      </w:r>
      <w:bookmarkEnd w:id="2701"/>
    </w:p>
    <w:p>
      <w:pPr>
        <w:pStyle w:val="BookText"/>
      </w:pPr>
      <w:r>
        <w:rPr>
          <w:rFonts w:ascii="Amiri" w:hAnsi="Amiri" w:eastAsia="Amiri" w:cs="Amiri"/>
          <w:lang w:bidi="ar-SA"/>
          <w:color w:val="111111"/>
          <w:sz w:val="28"/>
          <w:szCs w:val="28"/>
          <w:rtl/>
        </w:rPr>
        <w:t xml:space="preserve">آفَةُ الدِّینِ الحَسَدُ وَ العُجبُ وَ الفَخرُ؛</w:t>
      </w:r>
    </w:p>
    <w:p>
      <w:pPr>
        <w:pStyle w:val="BookText"/>
      </w:pPr>
      <w:r>
        <w:rPr>
          <w:rFonts w:ascii="IRNazanin" w:hAnsi="IRNazanin" w:eastAsia="IRNazanin" w:cs="IRNazanin"/>
          <w:lang w:bidi="fa-IR"/>
          <w:color w:val="111111"/>
          <w:sz w:val="28"/>
          <w:szCs w:val="28"/>
          <w:rtl/>
        </w:rPr>
        <w:t xml:space="preserve">آفت دینداری حسد و خودبینی و فخر فروشی است. کافی(ط-الاسلامیه) ج2 ، ص 307 ، ح 5</w:t>
      </w:r>
    </w:p>
    <w:p>
      <w:pPr>
        <w:pStyle w:val="Heading4"/>
      </w:pPr>
      <w:bookmarkStart w:id="2702" w:name="_Toc1987"/>
      <w:r>
        <w:t>خشم</w:t>
      </w:r>
      <w:bookmarkEnd w:id="2702"/>
    </w:p>
    <w:p>
      <w:pPr>
        <w:pStyle w:val="Heading5"/>
      </w:pPr>
      <w:bookmarkStart w:id="2703" w:name="_Toc1988"/>
      <w:r>
        <w:t>1- پیامبر صلی الله علیه و آله:</w:t>
      </w:r>
      <w:bookmarkEnd w:id="2703"/>
    </w:p>
    <w:p>
      <w:pPr>
        <w:pStyle w:val="BookText"/>
      </w:pPr>
      <w:r>
        <w:rPr>
          <w:rFonts w:ascii="Amiri" w:hAnsi="Amiri" w:eastAsia="Amiri" w:cs="Amiri"/>
          <w:lang w:bidi="ar-SA"/>
          <w:color w:val="111111"/>
          <w:sz w:val="28"/>
          <w:szCs w:val="28"/>
          <w:rtl/>
        </w:rPr>
        <w:t xml:space="preserve">اَلا اِنَّ خَیرَ الرِّجالِ مَن کانَ بَطیءَ الغَضَبِ سَریعَ الرِّضا؛</w:t>
      </w:r>
    </w:p>
    <w:p>
      <w:pPr>
        <w:pStyle w:val="BookText"/>
      </w:pPr>
      <w:r>
        <w:rPr>
          <w:rFonts w:ascii="IRNazanin" w:hAnsi="IRNazanin" w:eastAsia="IRNazanin" w:cs="IRNazanin"/>
          <w:lang w:bidi="fa-IR"/>
          <w:color w:val="111111"/>
          <w:sz w:val="28"/>
          <w:szCs w:val="28"/>
          <w:rtl/>
        </w:rPr>
        <w:t xml:space="preserve">بدانید که بهترین انسان ها کسانی هستند که دیر به خشم آیند و زود راضی شوند.</w:t>
      </w:r>
    </w:p>
    <w:p>
      <w:pPr>
        <w:pStyle w:val="BookText"/>
      </w:pPr>
      <w:r>
        <w:rPr>
          <w:rFonts w:ascii="IRNazanin" w:hAnsi="IRNazanin" w:eastAsia="IRNazanin" w:cs="IRNazanin"/>
          <w:lang w:bidi="fa-IR"/>
          <w:color w:val="111111"/>
          <w:sz w:val="28"/>
          <w:szCs w:val="28"/>
          <w:rtl/>
        </w:rPr>
        <w:t xml:space="preserve">نهج الفصاحه ص 243 ، ح 469</w:t>
      </w:r>
    </w:p>
    <w:p>
      <w:pPr>
        <w:pStyle w:val="Heading5"/>
      </w:pPr>
      <w:bookmarkStart w:id="2704" w:name="_Toc1989"/>
      <w:r>
        <w:t>2- پیامبر صلی الله علیه و آله:</w:t>
      </w:r>
      <w:bookmarkEnd w:id="2704"/>
    </w:p>
    <w:p>
      <w:pPr>
        <w:pStyle w:val="BookText"/>
      </w:pPr>
      <w:r>
        <w:rPr>
          <w:rFonts w:ascii="Amiri" w:hAnsi="Amiri" w:eastAsia="Amiri" w:cs="Amiri"/>
          <w:lang w:bidi="ar-SA"/>
          <w:color w:val="111111"/>
          <w:sz w:val="28"/>
          <w:szCs w:val="28"/>
          <w:rtl/>
        </w:rPr>
        <w:t xml:space="preserve">ما تَجَرَّعَ عَبدٌ جُرعَةً اَفضَل عِندَ اللّه  مِن جُرعَةِ غَیظٍ کَظَمَها اِبتِغاءَ وَجهِ اللّه ؛</w:t>
      </w:r>
    </w:p>
    <w:p>
      <w:pPr>
        <w:pStyle w:val="BookText"/>
      </w:pPr>
      <w:r>
        <w:rPr>
          <w:rFonts w:ascii="IRNazanin" w:hAnsi="IRNazanin" w:eastAsia="IRNazanin" w:cs="IRNazanin"/>
          <w:lang w:bidi="fa-IR"/>
          <w:color w:val="111111"/>
          <w:sz w:val="28"/>
          <w:szCs w:val="28"/>
          <w:rtl/>
        </w:rPr>
        <w:t xml:space="preserve">انسان هیچ جرعه ای ننوشید که نزد خدا از جرعه خشمی که برای رضای خدا فرو خورد بهتر باشد.</w:t>
      </w:r>
    </w:p>
    <w:p>
      <w:pPr>
        <w:pStyle w:val="BookText"/>
      </w:pPr>
      <w:r>
        <w:rPr>
          <w:rFonts w:ascii="IRNazanin" w:hAnsi="IRNazanin" w:eastAsia="IRNazanin" w:cs="IRNazanin"/>
          <w:lang w:bidi="fa-IR"/>
          <w:color w:val="111111"/>
          <w:sz w:val="28"/>
          <w:szCs w:val="28"/>
          <w:rtl/>
        </w:rPr>
        <w:t xml:space="preserve">نهج الفصاحه ص 697 ، ح 2628</w:t>
      </w:r>
    </w:p>
    <w:p>
      <w:pPr>
        <w:pStyle w:val="Heading5"/>
      </w:pPr>
      <w:bookmarkStart w:id="2705" w:name="_Toc1990"/>
      <w:r>
        <w:t>3- پیامبر صلی الله علیه و آله:</w:t>
      </w:r>
      <w:bookmarkEnd w:id="2705"/>
    </w:p>
    <w:p>
      <w:pPr>
        <w:pStyle w:val="BookText"/>
      </w:pPr>
      <w:r>
        <w:rPr>
          <w:rFonts w:ascii="IRNazanin" w:hAnsi="IRNazanin" w:eastAsia="IRNazanin" w:cs="IRNazanin"/>
          <w:lang w:bidi="fa-IR"/>
          <w:color w:val="111111"/>
          <w:sz w:val="28"/>
          <w:szCs w:val="28"/>
          <w:rtl/>
        </w:rPr>
        <w:t xml:space="preserve">إنّ الغضب من الشّیطان و إنّ الشّیطان خلق من النّار و إنّما تطفا النّار بالماء فإذا غضب أحدکم فلیتوضّأ.</w:t>
      </w:r>
    </w:p>
    <w:p>
      <w:pPr>
        <w:pStyle w:val="BookText"/>
      </w:pPr>
      <w:r>
        <w:rPr>
          <w:rFonts w:ascii="IRNazanin" w:hAnsi="IRNazanin" w:eastAsia="IRNazanin" w:cs="IRNazanin"/>
          <w:lang w:bidi="fa-IR"/>
          <w:color w:val="111111"/>
          <w:sz w:val="28"/>
          <w:szCs w:val="28"/>
          <w:rtl/>
        </w:rPr>
        <w:t xml:space="preserve">خشم از شیطان و شیطان از آتش آفریده شده است و آتش با</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75" w:name="pg4603_53261"/>
    <w:bookmarkEnd w:id="375"/>
    <w:p>
      <w:pPr>
        <w:pStyle w:val="BookText"/>
      </w:pPr>
      <w:r>
        <w:rPr>
          <w:rFonts w:ascii="IRNazanin" w:hAnsi="IRNazanin" w:eastAsia="IRNazanin" w:cs="IRNazanin"/>
          <w:lang w:bidi="fa-IR"/>
          <w:color w:val="111111"/>
          <w:sz w:val="28"/>
          <w:szCs w:val="28"/>
          <w:rtl/>
        </w:rPr>
        <w:t xml:space="preserve">آب خاموش می شود، پس هرگاه یکی از شما به خشم آمد، وضو بگیرد.</w:t>
      </w:r>
    </w:p>
    <w:p>
      <w:pPr>
        <w:pStyle w:val="BookText"/>
      </w:pPr>
      <w:r>
        <w:rPr>
          <w:rFonts w:ascii="IRNazanin" w:hAnsi="IRNazanin" w:eastAsia="IRNazanin" w:cs="IRNazanin"/>
          <w:lang w:bidi="fa-IR"/>
          <w:color w:val="111111"/>
          <w:sz w:val="28"/>
          <w:szCs w:val="28"/>
          <w:rtl/>
        </w:rPr>
        <w:t xml:space="preserve">نهج الفصاحه ص 286 ، ح 660</w:t>
      </w:r>
    </w:p>
    <w:p>
      <w:pPr>
        <w:pStyle w:val="Heading5"/>
      </w:pPr>
      <w:bookmarkStart w:id="2706" w:name="_Toc1991"/>
      <w:r>
        <w:t>4- پیامبر صلی الله علیه و آله:</w:t>
      </w:r>
      <w:bookmarkEnd w:id="2706"/>
    </w:p>
    <w:p>
      <w:pPr>
        <w:pStyle w:val="BookText"/>
      </w:pPr>
      <w:r>
        <w:rPr>
          <w:rFonts w:ascii="Amiri" w:hAnsi="Amiri" w:eastAsia="Amiri" w:cs="Amiri"/>
          <w:lang w:bidi="ar-SA"/>
          <w:color w:val="111111"/>
          <w:sz w:val="28"/>
          <w:szCs w:val="28"/>
          <w:rtl/>
        </w:rPr>
        <w:t xml:space="preserve">اَلصَّرعَةُ کُلُّ الصَّرعَةِ الَّذی یَغضبُ فَیَشتَدُّ غَضَبُهُ وَ یَحمَرُّ وَجهُهُ وَ یَقشَعِرُّ شَعرُهُ فَیَصرَعُ غَضَبَهُ؛</w:t>
      </w:r>
    </w:p>
    <w:p>
      <w:pPr>
        <w:pStyle w:val="BookText"/>
      </w:pPr>
      <w:r>
        <w:rPr>
          <w:rFonts w:ascii="IRNazanin" w:hAnsi="IRNazanin" w:eastAsia="IRNazanin" w:cs="IRNazanin"/>
          <w:lang w:bidi="fa-IR"/>
          <w:color w:val="111111"/>
          <w:sz w:val="28"/>
          <w:szCs w:val="28"/>
          <w:rtl/>
        </w:rPr>
        <w:t xml:space="preserve">کمال دلیری آن است که کسی خشمگین شود و خشمش شدّت گیرد و چهره اش سرخ شود و موهایش بلرزد، امّا بر خشم خود چیره گردد.</w:t>
      </w:r>
    </w:p>
    <w:p>
      <w:pPr>
        <w:pStyle w:val="BookText"/>
      </w:pPr>
      <w:r>
        <w:rPr>
          <w:rFonts w:ascii="IRNazanin" w:hAnsi="IRNazanin" w:eastAsia="IRNazanin" w:cs="IRNazanin"/>
          <w:lang w:bidi="fa-IR"/>
          <w:color w:val="111111"/>
          <w:sz w:val="28"/>
          <w:szCs w:val="28"/>
          <w:rtl/>
        </w:rPr>
        <w:t xml:space="preserve">نهج الفصاحه ص 549 ، ح 1872</w:t>
      </w:r>
    </w:p>
    <w:p>
      <w:pPr>
        <w:pStyle w:val="Heading5"/>
      </w:pPr>
      <w:bookmarkStart w:id="2707" w:name="_Toc1992"/>
      <w:r>
        <w:t>5- امام علی علیه السلام:</w:t>
      </w:r>
      <w:bookmarkEnd w:id="2707"/>
    </w:p>
    <w:p>
      <w:pPr>
        <w:pStyle w:val="BookText"/>
      </w:pPr>
      <w:r>
        <w:rPr>
          <w:rFonts w:ascii="Amiri" w:hAnsi="Amiri" w:eastAsia="Amiri" w:cs="Amiri"/>
          <w:lang w:bidi="ar-SA"/>
          <w:color w:val="111111"/>
          <w:sz w:val="28"/>
          <w:szCs w:val="28"/>
          <w:rtl/>
        </w:rPr>
        <w:t xml:space="preserve">بِئْسَ الْقَرِینُ الْغَضَبُ یُبْدِی الْمَعَایِبَ وَ یُدْنِی الشَّرَّ وَ یُبَاعِدُ الْخَیْر خشم هم نشین بسیار بدی است: عیب ها را آشکار، بدی ها را نزدیک و خوبی ها را دور می کند.</w:t>
      </w:r>
    </w:p>
    <w:p>
      <w:pPr>
        <w:pStyle w:val="BookText"/>
      </w:pPr>
      <w:r>
        <w:rPr>
          <w:rFonts w:ascii="IRNazanin" w:hAnsi="IRNazanin" w:eastAsia="IRNazanin" w:cs="IRNazanin"/>
          <w:lang w:bidi="fa-IR"/>
          <w:color w:val="111111"/>
          <w:sz w:val="28"/>
          <w:szCs w:val="28"/>
          <w:rtl/>
        </w:rPr>
        <w:t xml:space="preserve">تصنیف غررالحکم و دررالکلم ص 302 ، ح 6893</w:t>
      </w:r>
    </w:p>
    <w:p>
      <w:pPr>
        <w:pStyle w:val="Heading5"/>
      </w:pPr>
      <w:bookmarkStart w:id="2708" w:name="_Toc1993"/>
      <w:r>
        <w:t>6- امام علی علیه السلام:</w:t>
      </w:r>
      <w:bookmarkEnd w:id="2708"/>
    </w:p>
    <w:p>
      <w:pPr>
        <w:pStyle w:val="BookText"/>
      </w:pPr>
      <w:r>
        <w:rPr>
          <w:rFonts w:ascii="IRNazanin" w:hAnsi="IRNazanin" w:eastAsia="IRNazanin" w:cs="IRNazanin"/>
          <w:lang w:bidi="fa-IR"/>
          <w:color w:val="111111"/>
          <w:sz w:val="28"/>
          <w:szCs w:val="28"/>
          <w:rtl/>
        </w:rPr>
        <w:t xml:space="preserve">اَقدَرُ النّاسِ عَلَی الصَّوابِ مَن لَم یَغضَب؛ تواناترین مردم در تشخیص درست کسی است که خشمگین نشود.</w:t>
      </w:r>
    </w:p>
    <w:p>
      <w:pPr>
        <w:pStyle w:val="BookText"/>
      </w:pPr>
      <w:r>
        <w:rPr>
          <w:rFonts w:ascii="IRNazanin" w:hAnsi="IRNazanin" w:eastAsia="IRNazanin" w:cs="IRNazanin"/>
          <w:lang w:bidi="fa-IR"/>
          <w:color w:val="111111"/>
          <w:sz w:val="28"/>
          <w:szCs w:val="28"/>
          <w:rtl/>
        </w:rPr>
        <w:t xml:space="preserve">تصنیف غررالحکم و دررالکلم ص 246 ، ح 5062</w:t>
      </w:r>
    </w:p>
    <w:p>
      <w:pPr>
        <w:pStyle w:val="Heading5"/>
      </w:pPr>
      <w:bookmarkStart w:id="2709" w:name="_Toc1994"/>
      <w:r>
        <w:t>7- امام صادق علیه السلام:</w:t>
      </w:r>
      <w:bookmarkEnd w:id="2709"/>
    </w:p>
    <w:p>
      <w:pPr>
        <w:pStyle w:val="BookText"/>
      </w:pPr>
      <w:r>
        <w:rPr>
          <w:rFonts w:ascii="IRNazanin" w:hAnsi="IRNazanin" w:eastAsia="IRNazanin" w:cs="IRNazanin"/>
          <w:lang w:bidi="fa-IR"/>
          <w:color w:val="111111"/>
          <w:sz w:val="28"/>
          <w:szCs w:val="28"/>
          <w:rtl/>
        </w:rPr>
        <w:t xml:space="preserve">لَیسَ مِنّا مَن لَم یَملِکُ نَفسَهُ عِندَ غَضَبِهِ؛ کسی که هنگام خشم خوددار نباشد، از ما نیست.</w:t>
      </w:r>
    </w:p>
    <w:p>
      <w:pPr>
        <w:pStyle w:val="BookText"/>
      </w:pPr>
      <w:r>
        <w:rPr>
          <w:rFonts w:ascii="IRNazanin" w:hAnsi="IRNazanin" w:eastAsia="IRNazanin" w:cs="IRNazanin"/>
          <w:lang w:bidi="fa-IR"/>
          <w:color w:val="111111"/>
          <w:sz w:val="28"/>
          <w:szCs w:val="28"/>
          <w:rtl/>
        </w:rPr>
        <w:t xml:space="preserve">کافی(ط-الاسلامیه) ج 2 ، ص 637، ح 2</w:t>
      </w:r>
    </w:p>
    <w:p>
      <w:pPr>
        <w:pStyle w:val="Heading5"/>
      </w:pPr>
      <w:bookmarkStart w:id="2710" w:name="_Toc1995"/>
      <w:r>
        <w:t>8- امام صادق علیه السلام:</w:t>
      </w:r>
      <w:bookmarkEnd w:id="2710"/>
    </w:p>
    <w:p>
      <w:pPr>
        <w:pStyle w:val="BookText"/>
      </w:pPr>
      <w:r>
        <w:rPr>
          <w:rFonts w:ascii="IRNazanin" w:hAnsi="IRNazanin" w:eastAsia="IRNazanin" w:cs="IRNazanin"/>
          <w:lang w:bidi="fa-IR"/>
          <w:color w:val="111111"/>
          <w:sz w:val="28"/>
          <w:szCs w:val="28"/>
          <w:rtl/>
        </w:rPr>
        <w:t xml:space="preserve">مَنْ غَضِبَ عَلَیْکَ ثَلَاثَ مَرَّاتٍ وَ لَمْ یَقُلْ فِیکَ سُوءً فَاتَّخِذْهُ لِنَفْسِکَ خَلِیلًا. هر کس سه بار بر تو خشم گرفت ولی به تو بد نگفت، او را برای خود به دوستی انتخاب کن.</w:t>
      </w:r>
    </w:p>
    <w:p>
      <w:pPr>
        <w:pStyle w:val="BookText"/>
      </w:pPr>
      <w:r>
        <w:rPr>
          <w:rFonts w:ascii="IRNazanin" w:hAnsi="IRNazanin" w:eastAsia="IRNazanin" w:cs="IRNazanin"/>
          <w:lang w:bidi="fa-IR"/>
          <w:color w:val="111111"/>
          <w:sz w:val="28"/>
          <w:szCs w:val="28"/>
          <w:rtl/>
        </w:rPr>
        <w:t xml:space="preserve">معدن الجواهر ص 34</w:t>
      </w:r>
    </w:p>
    <w:p>
      <w:pPr>
        <w:pStyle w:val="Heading5"/>
      </w:pPr>
      <w:bookmarkStart w:id="2711" w:name="_Toc1996"/>
      <w:r>
        <w:t>9- امام صادق علیه السلام:</w:t>
      </w:r>
      <w:bookmarkEnd w:id="2711"/>
    </w:p>
    <w:p>
      <w:pPr>
        <w:pStyle w:val="BookText"/>
      </w:pPr>
      <w:r>
        <w:rPr>
          <w:rFonts w:ascii="IRNazanin" w:hAnsi="IRNazanin" w:eastAsia="IRNazanin" w:cs="IRNazanin"/>
          <w:lang w:bidi="fa-IR"/>
          <w:color w:val="111111"/>
          <w:sz w:val="28"/>
          <w:szCs w:val="28"/>
          <w:rtl/>
        </w:rPr>
        <w:t xml:space="preserve">الْمُؤْمِنُ إِذَا غَضِبَ لَمْ یُخْرِجْهُ غَضَبُهُ مِنْ حَقٍّ وَ إِذَا رَضِیَ لَمْ یُدْخِلْهُ رِضَاهُ فِی بَاطِلٍ وَ الَّذِی إِذَا قَدَرَ لَمْ یَأْخُذْ أَکْثَرَ مِمَّا لَهُ. مؤمن چون خشمگین شود، خشمش او را از حق بیرون نبرد و چون خشنود شود، خشنودیش او را به باطل نکشاند و چون قدرت</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76" w:name="pg4603_53262"/>
    <w:bookmarkEnd w:id="376"/>
    <w:p>
      <w:pPr>
        <w:pStyle w:val="BookText"/>
      </w:pPr>
      <w:r>
        <w:rPr>
          <w:rFonts w:ascii="IRNazanin" w:hAnsi="IRNazanin" w:eastAsia="IRNazanin" w:cs="IRNazanin"/>
          <w:lang w:bidi="fa-IR"/>
          <w:color w:val="111111"/>
          <w:sz w:val="28"/>
          <w:szCs w:val="28"/>
          <w:rtl/>
        </w:rPr>
        <w:t xml:space="preserve">یابد بیش از حقّ خود نگیرد.</w:t>
      </w:r>
    </w:p>
    <w:p>
      <w:pPr>
        <w:pStyle w:val="BookText"/>
      </w:pPr>
      <w:r>
        <w:rPr>
          <w:rFonts w:ascii="IRNazanin" w:hAnsi="IRNazanin" w:eastAsia="IRNazanin" w:cs="IRNazanin"/>
          <w:lang w:bidi="fa-IR"/>
          <w:color w:val="111111"/>
          <w:sz w:val="28"/>
          <w:szCs w:val="28"/>
          <w:rtl/>
        </w:rPr>
        <w:t xml:space="preserve">بحارالأنوار(ط-بیروت) ج 75 ، ص 209، ح 85</w:t>
      </w:r>
    </w:p>
    <w:p>
      <w:pPr>
        <w:pStyle w:val="Heading5"/>
      </w:pPr>
      <w:bookmarkStart w:id="2712" w:name="_Toc1997"/>
      <w:r>
        <w:t>10-امام هادی علیه السلام:</w:t>
      </w:r>
      <w:bookmarkEnd w:id="2712"/>
    </w:p>
    <w:p>
      <w:pPr>
        <w:pStyle w:val="BookText"/>
      </w:pPr>
      <w:r>
        <w:rPr>
          <w:rFonts w:ascii="Amiri" w:hAnsi="Amiri" w:eastAsia="Amiri" w:cs="Amiri"/>
          <w:lang w:bidi="ar-SA"/>
          <w:color w:val="111111"/>
          <w:sz w:val="28"/>
          <w:szCs w:val="28"/>
          <w:rtl/>
        </w:rPr>
        <w:t xml:space="preserve">اَلغَضَبُ عَلی مَن تَملِکُ لُؤمٌ؛</w:t>
      </w:r>
    </w:p>
    <w:p>
      <w:pPr>
        <w:pStyle w:val="BookText"/>
      </w:pPr>
      <w:r>
        <w:rPr>
          <w:rFonts w:ascii="IRNazanin" w:hAnsi="IRNazanin" w:eastAsia="IRNazanin" w:cs="IRNazanin"/>
          <w:lang w:bidi="fa-IR"/>
          <w:color w:val="111111"/>
          <w:sz w:val="28"/>
          <w:szCs w:val="28"/>
          <w:rtl/>
        </w:rPr>
        <w:t xml:space="preserve">بر زیردستان خشمگین شدن نشانه پَستی است.</w:t>
      </w:r>
    </w:p>
    <w:p>
      <w:pPr>
        <w:pStyle w:val="BookText"/>
      </w:pPr>
      <w:r>
        <w:rPr>
          <w:rFonts w:ascii="IRNazanin" w:hAnsi="IRNazanin" w:eastAsia="IRNazanin" w:cs="IRNazanin"/>
          <w:lang w:bidi="fa-IR"/>
          <w:color w:val="111111"/>
          <w:sz w:val="28"/>
          <w:szCs w:val="28"/>
          <w:rtl/>
        </w:rPr>
        <w:t xml:space="preserve">بحارالأنوار(ط-بیروت) ج 75 ، ص 370</w:t>
      </w:r>
    </w:p>
    <w:p>
      <w:pPr>
        <w:pStyle w:val="Heading5"/>
      </w:pPr>
      <w:bookmarkStart w:id="2713" w:name="_Toc1998"/>
      <w:r>
        <w:t>11- پیامبر صلی الله علیه و آله:</w:t>
      </w:r>
      <w:bookmarkEnd w:id="2713"/>
    </w:p>
    <w:p>
      <w:pPr>
        <w:pStyle w:val="BookText"/>
      </w:pPr>
      <w:r>
        <w:rPr>
          <w:rFonts w:ascii="Amiri" w:hAnsi="Amiri" w:eastAsia="Amiri" w:cs="Amiri"/>
          <w:lang w:bidi="ar-SA"/>
          <w:color w:val="111111"/>
          <w:sz w:val="28"/>
          <w:szCs w:val="28"/>
          <w:rtl/>
        </w:rPr>
        <w:t xml:space="preserve">اَلا وَ اِنَّ الغَضَبَ جَمرَةٌ فی قَلبِ ابنِ آدَمَ، اَما رَأیتُم اِلی حَمرَةِ عَینَیهِ وَ انتِفاخِ اَو داجِهِ؟! فَمَن اَحَسَّ بِشَی ءٍ مِن ذلِکَ فَلیَلصَق بِالارضِ؛</w:t>
      </w:r>
    </w:p>
    <w:p>
      <w:pPr>
        <w:pStyle w:val="BookText"/>
      </w:pPr>
      <w:r>
        <w:rPr>
          <w:rFonts w:ascii="IRNazanin" w:hAnsi="IRNazanin" w:eastAsia="IRNazanin" w:cs="IRNazanin"/>
          <w:lang w:bidi="fa-IR"/>
          <w:color w:val="111111"/>
          <w:sz w:val="28"/>
          <w:szCs w:val="28"/>
          <w:rtl/>
        </w:rPr>
        <w:t xml:space="preserve">بدانید که خشم پاره آتشی در دل انسان است. مگر چشمان سرخش و رگ های گردنش را [هنگام خشم] ندیده اند. هر کس چنین احساسی پیدا کرد، روی زمین بنشیند.</w:t>
      </w:r>
    </w:p>
    <w:p>
      <w:pPr>
        <w:pStyle w:val="BookText"/>
      </w:pPr>
      <w:r>
        <w:rPr>
          <w:rFonts w:ascii="IRNazanin" w:hAnsi="IRNazanin" w:eastAsia="IRNazanin" w:cs="IRNazanin"/>
          <w:lang w:bidi="fa-IR"/>
          <w:color w:val="111111"/>
          <w:sz w:val="28"/>
          <w:szCs w:val="28"/>
          <w:rtl/>
        </w:rPr>
        <w:t xml:space="preserve">مفردات الفاظ قرآن ص 608</w:t>
      </w:r>
    </w:p>
    <w:p>
      <w:pPr>
        <w:pStyle w:val="Heading5"/>
      </w:pPr>
      <w:bookmarkStart w:id="2714" w:name="_Toc1999"/>
      <w:r>
        <w:t>12- امام علی علیه السلام:</w:t>
      </w:r>
      <w:bookmarkEnd w:id="2714"/>
    </w:p>
    <w:p>
      <w:pPr>
        <w:pStyle w:val="BookText"/>
      </w:pPr>
      <w:r>
        <w:rPr>
          <w:rFonts w:ascii="Amiri" w:hAnsi="Amiri" w:eastAsia="Amiri" w:cs="Amiri"/>
          <w:lang w:bidi="ar-SA"/>
          <w:color w:val="111111"/>
          <w:sz w:val="28"/>
          <w:szCs w:val="28"/>
          <w:rtl/>
        </w:rPr>
        <w:t xml:space="preserve">لا أدَبَ مَعَ غَضَبٍ؛</w:t>
      </w:r>
    </w:p>
    <w:p>
      <w:pPr>
        <w:pStyle w:val="BookText"/>
      </w:pPr>
      <w:r>
        <w:rPr>
          <w:rFonts w:ascii="IRNazanin" w:hAnsi="IRNazanin" w:eastAsia="IRNazanin" w:cs="IRNazanin"/>
          <w:lang w:bidi="fa-IR"/>
          <w:color w:val="111111"/>
          <w:sz w:val="28"/>
          <w:szCs w:val="28"/>
          <w:rtl/>
        </w:rPr>
        <w:t xml:space="preserve">با خشم، تربیت {ممکن} نیست .</w:t>
      </w:r>
    </w:p>
    <w:p>
      <w:pPr>
        <w:pStyle w:val="BookText"/>
      </w:pPr>
      <w:r>
        <w:rPr>
          <w:rFonts w:ascii="IRNazanin" w:hAnsi="IRNazanin" w:eastAsia="IRNazanin" w:cs="IRNazanin"/>
          <w:lang w:bidi="fa-IR"/>
          <w:color w:val="111111"/>
          <w:sz w:val="28"/>
          <w:szCs w:val="28"/>
          <w:rtl/>
        </w:rPr>
        <w:t xml:space="preserve">تصنیف غررالحکم و دررالکلم ص 303 ، ح 6912</w:t>
      </w:r>
    </w:p>
    <w:p>
      <w:pPr>
        <w:pStyle w:val="Heading5"/>
      </w:pPr>
      <w:bookmarkStart w:id="2715" w:name="_Toc2000"/>
      <w:r>
        <w:t>13-امام سجاد علیه السلام:</w:t>
      </w:r>
      <w:bookmarkEnd w:id="2715"/>
    </w:p>
    <w:p>
      <w:pPr>
        <w:pStyle w:val="BookText"/>
      </w:pPr>
      <w:r>
        <w:rPr>
          <w:rFonts w:ascii="Amiri" w:hAnsi="Amiri" w:eastAsia="Amiri" w:cs="Amiri"/>
          <w:lang w:bidi="ar-SA"/>
          <w:color w:val="111111"/>
          <w:sz w:val="28"/>
          <w:szCs w:val="28"/>
          <w:rtl/>
        </w:rPr>
        <w:t xml:space="preserve">مَرَّ رَسولُ اللّه صلی الله علیه و آله بِقَومٍ یَرفَعونَ حَجَرا فَقالَ : ما هذا ؟ قالوا : نَعرِفُ بِذاکَ اَشَدَّنا وَ اَقوانا . فَقالَ صلی الله علیه و آله : اَلا اُخبِرُ کُم بِاَشَدِّکُم وَ اَقواکُم؟ قالوا: بَلی، یا رَسولَ اللّه. قالَ: اَشَدُّکُم وَ اَقواکُمُ الَّذی اِذا رَضیَ لَم یُدخِلهُ رِضاهُ فی اِثمٍ وَ لا باطِلٍ وَ اِذا سَخِط لَم یُخرِجهُ سَخَطُهُ مِن قَولِ الحَقِّ وَ اِذا</w:t>
      </w:r>
    </w:p>
    <w:p>
      <w:pPr>
        <w:pStyle w:val="BookText"/>
      </w:pPr>
      <w:r>
        <w:rPr>
          <w:rFonts w:ascii="Amiri" w:hAnsi="Amiri" w:eastAsia="Amiri" w:cs="Amiri"/>
          <w:lang w:bidi="ar-SA"/>
          <w:color w:val="111111"/>
          <w:sz w:val="28"/>
          <w:szCs w:val="28"/>
          <w:rtl/>
        </w:rPr>
        <w:t xml:space="preserve">قَدَرَ لَم یَتَعاطَ مالَیسَ لَه بِحَقٍّ ؛</w:t>
      </w:r>
    </w:p>
    <w:p>
      <w:pPr>
        <w:pStyle w:val="BookText"/>
      </w:pPr>
      <w:r>
        <w:rPr>
          <w:rFonts w:ascii="IRNazanin" w:hAnsi="IRNazanin" w:eastAsia="IRNazanin" w:cs="IRNazanin"/>
          <w:lang w:bidi="fa-IR"/>
          <w:color w:val="111111"/>
          <w:sz w:val="28"/>
          <w:szCs w:val="28"/>
          <w:rtl/>
        </w:rPr>
        <w:t xml:space="preserve">پیامبر صلی الله علیه و آله بر گروهی گذشتند که سنگی را بلند می کردند . فرمودند : این چه کاری است؟ گفتند : با این کار ، نیرومندترین و محکم ترینِ خود را می شناسیم . فرمودند : آیا به شما خبر دهم که محکم ترین و قوی ترینِ شما کیست؟ گفتند : بلی ای پیامبر خدا ! فرمودند</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77" w:name="pg4603_53263"/>
    <w:bookmarkEnd w:id="377"/>
    <w:p>
      <w:pPr>
        <w:pStyle w:val="BookText"/>
      </w:pPr>
      <w:r>
        <w:rPr>
          <w:rFonts w:ascii="IRNazanin" w:hAnsi="IRNazanin" w:eastAsia="IRNazanin" w:cs="IRNazanin"/>
          <w:lang w:bidi="fa-IR"/>
          <w:color w:val="111111"/>
          <w:sz w:val="28"/>
          <w:szCs w:val="28"/>
          <w:rtl/>
        </w:rPr>
        <w:t xml:space="preserve">: محکم ترین و قوی ترین شما ، کسی است که هر گاه خشنود شود ، خشنودی اش او را به گناه و باطل نکشاند ، و هر گاه خشمگین شود ، خشمش او را از سخن</w:t>
      </w:r>
    </w:p>
    <w:p>
      <w:pPr>
        <w:pStyle w:val="BookText"/>
      </w:pPr>
      <w:r>
        <w:rPr>
          <w:rFonts w:ascii="IRNazanin" w:hAnsi="IRNazanin" w:eastAsia="IRNazanin" w:cs="IRNazanin"/>
          <w:lang w:bidi="fa-IR"/>
          <w:color w:val="111111"/>
          <w:sz w:val="28"/>
          <w:szCs w:val="28"/>
          <w:rtl/>
        </w:rPr>
        <w:t xml:space="preserve">حق ، بیرون نبرد ، و هر گاه به قدرت رسید ، آنچه برایش حق نیست، دست نزند.</w:t>
      </w:r>
    </w:p>
    <w:p>
      <w:pPr>
        <w:pStyle w:val="BookText"/>
      </w:pPr>
      <w:r>
        <w:rPr>
          <w:rFonts w:ascii="IRNazanin" w:hAnsi="IRNazanin" w:eastAsia="IRNazanin" w:cs="IRNazanin"/>
          <w:lang w:bidi="fa-IR"/>
          <w:color w:val="111111"/>
          <w:sz w:val="28"/>
          <w:szCs w:val="28"/>
          <w:rtl/>
        </w:rPr>
        <w:t xml:space="preserve">معانی الأخبار ص 366</w:t>
      </w:r>
    </w:p>
    <w:p>
      <w:pPr>
        <w:pStyle w:val="Heading5"/>
      </w:pPr>
      <w:bookmarkStart w:id="2716" w:name="_Toc2001"/>
      <w:r>
        <w:t>14- امام علی علیه السلام:</w:t>
      </w:r>
      <w:bookmarkEnd w:id="2716"/>
    </w:p>
    <w:p>
      <w:pPr>
        <w:pStyle w:val="BookText"/>
      </w:pPr>
      <w:r>
        <w:rPr>
          <w:rFonts w:ascii="Amiri" w:hAnsi="Amiri" w:eastAsia="Amiri" w:cs="Amiri"/>
          <w:lang w:bidi="ar-SA"/>
          <w:color w:val="111111"/>
          <w:sz w:val="28"/>
          <w:szCs w:val="28"/>
          <w:rtl/>
        </w:rPr>
        <w:t xml:space="preserve">شیعَتُنَا المُتَباذِلونَ فی وِلایَتِنا، اَلمُتَحابّونَ فی مَوَدَّتِنا اَلمُتَزاوِرونَ فی اِحیاءِ اَمرِنا اَلَّذینَ اِن غَضِبوا لَم یَظلِموا وَ اِن رَضوا لَم یُسرِفوا، بَرَکَةٌ عَلی مَن جاوَروا سِلمٌ لِمَن خالَطوا؛</w:t>
      </w:r>
    </w:p>
    <w:p>
      <w:pPr>
        <w:pStyle w:val="BookText"/>
      </w:pPr>
      <w:r>
        <w:rPr>
          <w:rFonts w:ascii="IRNazanin" w:hAnsi="IRNazanin" w:eastAsia="IRNazanin" w:cs="IRNazanin"/>
          <w:lang w:bidi="fa-IR"/>
          <w:color w:val="111111"/>
          <w:sz w:val="28"/>
          <w:szCs w:val="28"/>
          <w:rtl/>
        </w:rPr>
        <w:t xml:space="preserve">شیعیان ما کسانی اند که در راه ولایت ما بذل و بخشش می کنند، در راه دوستی ما به یکدیگر محبت می نمایند، در راه زنده نگه داشتن امر و مکتب ما به دیدار هم می روند. چون خشمیگین شوند، ظلم نمی کنند و چون راضی شوند، زیاده روی نمی کنند، برای همسایگانشان مایه برکت  اند و نسبت به هم نشینان خود در صلح و آرامش اند.</w:t>
      </w:r>
    </w:p>
    <w:p>
      <w:pPr>
        <w:pStyle w:val="BookText"/>
      </w:pPr>
      <w:r>
        <w:rPr>
          <w:rFonts w:ascii="IRNazanin" w:hAnsi="IRNazanin" w:eastAsia="IRNazanin" w:cs="IRNazanin"/>
          <w:lang w:bidi="fa-IR"/>
          <w:color w:val="111111"/>
          <w:sz w:val="28"/>
          <w:szCs w:val="28"/>
          <w:rtl/>
        </w:rPr>
        <w:t xml:space="preserve">کافی(ط-الاسلامیه) ج 2، ص 236، ح 24</w:t>
      </w:r>
    </w:p>
    <w:p>
      <w:pPr>
        <w:pStyle w:val="Heading5"/>
      </w:pPr>
      <w:bookmarkStart w:id="2717" w:name="_Toc2002"/>
      <w:r>
        <w:t>15- امام علی علیه السلام:</w:t>
      </w:r>
      <w:bookmarkEnd w:id="2717"/>
    </w:p>
    <w:p>
      <w:pPr>
        <w:pStyle w:val="BookText"/>
      </w:pPr>
      <w:r>
        <w:rPr>
          <w:rFonts w:ascii="Amiri" w:hAnsi="Amiri" w:eastAsia="Amiri" w:cs="Amiri"/>
          <w:lang w:bidi="ar-SA"/>
          <w:color w:val="111111"/>
          <w:sz w:val="28"/>
          <w:szCs w:val="28"/>
          <w:rtl/>
        </w:rPr>
        <w:t xml:space="preserve">الْحِلْمُ یُطْفِئُ نَارَ الْغَضَبِ وَ الْحِدَّةُ تُؤَجِّجُ إِحْرَاقَه</w:t>
      </w:r>
    </w:p>
    <w:p>
      <w:pPr>
        <w:pStyle w:val="BookText"/>
      </w:pPr>
      <w:r>
        <w:rPr>
          <w:rFonts w:ascii="IRNazanin" w:hAnsi="IRNazanin" w:eastAsia="IRNazanin" w:cs="IRNazanin"/>
          <w:lang w:bidi="fa-IR"/>
          <w:color w:val="111111"/>
          <w:sz w:val="28"/>
          <w:szCs w:val="28"/>
          <w:rtl/>
        </w:rPr>
        <w:t xml:space="preserve">بردباری آتش خشم را فرو می نشاند و تندی آن را شعله ورتر می کند.</w:t>
      </w:r>
    </w:p>
    <w:p>
      <w:pPr>
        <w:pStyle w:val="BookText"/>
      </w:pPr>
      <w:r>
        <w:rPr>
          <w:rFonts w:ascii="IRNazanin" w:hAnsi="IRNazanin" w:eastAsia="IRNazanin" w:cs="IRNazanin"/>
          <w:lang w:bidi="fa-IR"/>
          <w:color w:val="111111"/>
          <w:sz w:val="28"/>
          <w:szCs w:val="28"/>
          <w:rtl/>
        </w:rPr>
        <w:t xml:space="preserve">تصنیف غررالحکم و دررالکلم ص 287 ، ح 6450</w:t>
      </w:r>
    </w:p>
    <w:p>
      <w:pPr>
        <w:pStyle w:val="Heading5"/>
      </w:pPr>
      <w:bookmarkStart w:id="2718" w:name="_Toc2003"/>
      <w:r>
        <w:t>16- امام علی علیه السلام:</w:t>
      </w:r>
      <w:bookmarkEnd w:id="2718"/>
    </w:p>
    <w:p>
      <w:pPr>
        <w:pStyle w:val="BookText"/>
      </w:pPr>
      <w:r>
        <w:rPr>
          <w:rFonts w:ascii="Amiri" w:hAnsi="Amiri" w:eastAsia="Amiri" w:cs="Amiri"/>
          <w:lang w:bidi="ar-SA"/>
          <w:color w:val="111111"/>
          <w:sz w:val="28"/>
          <w:szCs w:val="28"/>
          <w:rtl/>
        </w:rPr>
        <w:t xml:space="preserve">مَنْ غَاظَکَ بِقُبْحِ السَّفَهِ عَلَیْکَ فَغِظْهُ بِحُسْنِ الْحِلْمِ عَنْه</w:t>
      </w:r>
    </w:p>
    <w:p>
      <w:pPr>
        <w:pStyle w:val="BookText"/>
      </w:pPr>
      <w:r>
        <w:rPr>
          <w:rFonts w:ascii="IRNazanin" w:hAnsi="IRNazanin" w:eastAsia="IRNazanin" w:cs="IRNazanin"/>
          <w:lang w:bidi="fa-IR"/>
          <w:color w:val="111111"/>
          <w:sz w:val="28"/>
          <w:szCs w:val="28"/>
          <w:rtl/>
        </w:rPr>
        <w:t xml:space="preserve">هر کس با زشتیِ سبکسری تو را خشمگین کرد تو با زیبایی بردباری او را به خشم آور.</w:t>
      </w:r>
    </w:p>
    <w:p>
      <w:pPr>
        <w:pStyle w:val="BookText"/>
      </w:pPr>
      <w:r>
        <w:rPr>
          <w:rFonts w:ascii="IRNazanin" w:hAnsi="IRNazanin" w:eastAsia="IRNazanin" w:cs="IRNazanin"/>
          <w:lang w:bidi="fa-IR"/>
          <w:color w:val="111111"/>
          <w:sz w:val="28"/>
          <w:szCs w:val="28"/>
          <w:rtl/>
        </w:rPr>
        <w:t xml:space="preserve">تصنیف غررالحکم و دررالکلم ص 285 ، ح 6400</w:t>
      </w:r>
    </w:p>
    <w:p>
      <w:pPr>
        <w:pStyle w:val="Heading5"/>
      </w:pPr>
      <w:bookmarkStart w:id="2719" w:name="_Toc2004"/>
      <w:r>
        <w:t>17- امام صادق علیه السلام:</w:t>
      </w:r>
      <w:bookmarkEnd w:id="2719"/>
    </w:p>
    <w:p>
      <w:pPr>
        <w:pStyle w:val="BookText"/>
      </w:pPr>
      <w:r>
        <w:rPr>
          <w:rFonts w:ascii="Amiri" w:hAnsi="Amiri" w:eastAsia="Amiri" w:cs="Amiri"/>
          <w:lang w:bidi="ar-SA"/>
          <w:color w:val="111111"/>
          <w:sz w:val="28"/>
          <w:szCs w:val="28"/>
          <w:rtl/>
        </w:rPr>
        <w:t xml:space="preserve">مَا مِنْ عَبْدٍ کَظَمَ غَیْظاً إِلَّا زَادَهُ اللَّهُ عَزَّ وَ جَلَّ عِزّاً فِی الدُّنْیَا وَ الْآخِرَة</w:t>
      </w:r>
    </w:p>
    <w:p>
      <w:pPr>
        <w:pStyle w:val="BookText"/>
      </w:pPr>
      <w:r>
        <w:rPr>
          <w:rFonts w:ascii="IRNazanin" w:hAnsi="IRNazanin" w:eastAsia="IRNazanin" w:cs="IRNazanin"/>
          <w:lang w:bidi="fa-IR"/>
          <w:color w:val="111111"/>
          <w:sz w:val="28"/>
          <w:szCs w:val="28"/>
          <w:rtl/>
        </w:rPr>
        <w:t xml:space="preserve">هیچ بنده ای خشم خود</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78" w:name="pg4603_53264"/>
    <w:bookmarkEnd w:id="378"/>
    <w:p>
      <w:pPr>
        <w:pStyle w:val="BookText"/>
      </w:pPr>
      <w:r>
        <w:rPr>
          <w:rFonts w:ascii="IRNazanin" w:hAnsi="IRNazanin" w:eastAsia="IRNazanin" w:cs="IRNazanin"/>
          <w:lang w:bidi="fa-IR"/>
          <w:color w:val="111111"/>
          <w:sz w:val="28"/>
          <w:szCs w:val="28"/>
          <w:rtl/>
        </w:rPr>
        <w:t xml:space="preserve">را فرو نخورد، مگر این که خداوند عزّوجلّ بر عزّت او در دنیا و آخرت افزود.</w:t>
      </w:r>
    </w:p>
    <w:p>
      <w:pPr>
        <w:pStyle w:val="BookText"/>
      </w:pPr>
      <w:r>
        <w:rPr>
          <w:rFonts w:ascii="IRNazanin" w:hAnsi="IRNazanin" w:eastAsia="IRNazanin" w:cs="IRNazanin"/>
          <w:lang w:bidi="fa-IR"/>
          <w:color w:val="111111"/>
          <w:sz w:val="28"/>
          <w:szCs w:val="28"/>
          <w:rtl/>
        </w:rPr>
        <w:t xml:space="preserve">کافی(ط-الاسلامیه) ج2، ص 110، ح5</w:t>
      </w:r>
    </w:p>
    <w:p>
      <w:pPr>
        <w:pStyle w:val="Heading5"/>
      </w:pPr>
      <w:bookmarkStart w:id="2720" w:name="_Toc2005"/>
      <w:r>
        <w:t>18- امام علی علیه السلام:</w:t>
      </w:r>
      <w:bookmarkEnd w:id="2720"/>
    </w:p>
    <w:p>
      <w:pPr>
        <w:pStyle w:val="BookText"/>
      </w:pPr>
      <w:r>
        <w:rPr>
          <w:rFonts w:ascii="IRNazanin" w:hAnsi="IRNazanin" w:eastAsia="IRNazanin" w:cs="IRNazanin"/>
          <w:lang w:bidi="fa-IR"/>
          <w:color w:val="111111"/>
          <w:sz w:val="28"/>
          <w:szCs w:val="28"/>
          <w:rtl/>
        </w:rPr>
        <w:t xml:space="preserve">اَلحَسودُ سَریعُ الوَثبَةِ، بَطی ءُ العَطفَةِ؛ حسود زود خشمگین می شود و دیر کینه از دلش می رود.</w:t>
      </w:r>
    </w:p>
    <w:p>
      <w:pPr>
        <w:pStyle w:val="BookText"/>
      </w:pPr>
      <w:r>
        <w:rPr>
          <w:rFonts w:ascii="IRNazanin" w:hAnsi="IRNazanin" w:eastAsia="IRNazanin" w:cs="IRNazanin"/>
          <w:lang w:bidi="fa-IR"/>
          <w:color w:val="111111"/>
          <w:sz w:val="28"/>
          <w:szCs w:val="28"/>
          <w:rtl/>
        </w:rPr>
        <w:t xml:space="preserve">بحارالأنوار(ط-بیروت) ج 70، ص256، ح29</w:t>
      </w:r>
    </w:p>
    <w:p>
      <w:pPr>
        <w:pStyle w:val="Heading5"/>
      </w:pPr>
      <w:bookmarkStart w:id="2721" w:name="_Toc2006"/>
      <w:r>
        <w:t>19- امام علی علیه السلام:</w:t>
      </w:r>
      <w:bookmarkEnd w:id="2721"/>
    </w:p>
    <w:p>
      <w:pPr>
        <w:pStyle w:val="BookText"/>
      </w:pPr>
      <w:r>
        <w:rPr>
          <w:rFonts w:ascii="Amiri" w:hAnsi="Amiri" w:eastAsia="Amiri" w:cs="Amiri"/>
          <w:lang w:bidi="ar-SA"/>
          <w:color w:val="111111"/>
          <w:sz w:val="28"/>
          <w:szCs w:val="28"/>
          <w:rtl/>
        </w:rPr>
        <w:t xml:space="preserve">جَاهِدْ شَهْوَتَکَ وَ غَالِبْ غَضَبَکَ وَ خَالِفْ سُوءَ عَادَتِکَ تَزْکُ نَفْسُکَ وَ یَکْمُلْ عَقْلُکَ وَ تَسْتَکْمِلْ ثَوَابَ رَبِّکَ.</w:t>
      </w:r>
    </w:p>
    <w:p>
      <w:pPr>
        <w:pStyle w:val="BookText"/>
      </w:pPr>
      <w:r>
        <w:rPr>
          <w:rFonts w:ascii="IRNazanin" w:hAnsi="IRNazanin" w:eastAsia="IRNazanin" w:cs="IRNazanin"/>
          <w:lang w:bidi="fa-IR"/>
          <w:color w:val="111111"/>
          <w:sz w:val="28"/>
          <w:szCs w:val="28"/>
          <w:rtl/>
        </w:rPr>
        <w:t xml:space="preserve">با هوا و هوس خود جهاد کن، بر خشمت مسلّط شو و با عادتهای بد خود مخالفت کن تا نفست پاکیزه شود، عقلت به کمال برسد و از پاداش پروردگارت بهره کامل ببری.</w:t>
      </w:r>
    </w:p>
    <w:p>
      <w:pPr>
        <w:pStyle w:val="BookText"/>
      </w:pPr>
      <w:r>
        <w:rPr>
          <w:rFonts w:ascii="IRNazanin" w:hAnsi="IRNazanin" w:eastAsia="IRNazanin" w:cs="IRNazanin"/>
          <w:lang w:bidi="fa-IR"/>
          <w:color w:val="111111"/>
          <w:sz w:val="28"/>
          <w:szCs w:val="28"/>
          <w:rtl/>
        </w:rPr>
        <w:t xml:space="preserve">تصنیف غررالحکم و دررالکلم ص 242 ، ح 4919</w:t>
      </w:r>
    </w:p>
    <w:p>
      <w:pPr>
        <w:pStyle w:val="Heading5"/>
      </w:pPr>
      <w:bookmarkStart w:id="2722" w:name="_Toc2007"/>
      <w:r>
        <w:t>20- امام صادق علیه السلام:</w:t>
      </w:r>
      <w:bookmarkEnd w:id="2722"/>
    </w:p>
    <w:p>
      <w:pPr>
        <w:pStyle w:val="BookText"/>
      </w:pPr>
      <w:r>
        <w:rPr>
          <w:rFonts w:ascii="IRNazanin" w:hAnsi="IRNazanin" w:eastAsia="IRNazanin" w:cs="IRNazanin"/>
          <w:lang w:bidi="fa-IR"/>
          <w:color w:val="111111"/>
          <w:sz w:val="28"/>
          <w:szCs w:val="28"/>
          <w:rtl/>
        </w:rPr>
        <w:t xml:space="preserve">ثَلَاثَةٌ لَا تُعْرَفُ إِلَّا فِی ثَلَاثِ مَوَاطِنَ- لَا یُعْرَفُ الْحَلِیمُ إِلَّا عِنْدَ الْغَضَبِ وَ لَا الشُّجَاعُ إِلَّا عِنْدَ الْحَرْبِ وَ لَا أَخٌ إِلَّا عِنْدَ الْحَاجَةِ سه کس اند که جز در سه جا شناخته نمی شوند: بردبار جز در هنگام خشم، شجاع جز در جنگ و برادر جز در هنگام نیازمندی.</w:t>
      </w:r>
    </w:p>
    <w:p>
      <w:pPr>
        <w:pStyle w:val="BookText"/>
      </w:pPr>
      <w:r>
        <w:rPr>
          <w:rFonts w:ascii="IRNazanin" w:hAnsi="IRNazanin" w:eastAsia="IRNazanin" w:cs="IRNazanin"/>
          <w:lang w:bidi="fa-IR"/>
          <w:color w:val="111111"/>
          <w:sz w:val="28"/>
          <w:szCs w:val="28"/>
          <w:rtl/>
        </w:rPr>
        <w:t xml:space="preserve">بحارالأنوار(ط-بیروت) ج 75، ص 229، ح 9</w:t>
      </w:r>
    </w:p>
    <w:p>
      <w:pPr>
        <w:pStyle w:val="Heading5"/>
      </w:pPr>
      <w:bookmarkStart w:id="2723" w:name="_Toc2008"/>
      <w:r>
        <w:t>21- امام رضا علیه السلام:</w:t>
      </w:r>
      <w:bookmarkEnd w:id="2723"/>
    </w:p>
    <w:p>
      <w:pPr>
        <w:pStyle w:val="BookText"/>
      </w:pPr>
      <w:r>
        <w:rPr>
          <w:rFonts w:ascii="IRNazanin" w:hAnsi="IRNazanin" w:eastAsia="IRNazanin" w:cs="IRNazanin"/>
          <w:lang w:bidi="fa-IR"/>
          <w:color w:val="111111"/>
          <w:sz w:val="28"/>
          <w:szCs w:val="28"/>
          <w:rtl/>
        </w:rPr>
        <w:t xml:space="preserve">تزاوَرُوا تَح-اب-ّوا و تَص-افَحُ-وا و لا تَح-اشَمُ-وا؛ به دیدن یکدیگر روید تا یکدیگر را دوست داشته باشید و دست یکدیگر را بفشارید و به هم خشم نگیرید.</w:t>
      </w:r>
    </w:p>
    <w:p>
      <w:pPr>
        <w:pStyle w:val="BookText"/>
      </w:pPr>
      <w:r>
        <w:rPr>
          <w:rFonts w:ascii="IRNazanin" w:hAnsi="IRNazanin" w:eastAsia="IRNazanin" w:cs="IRNazanin"/>
          <w:lang w:bidi="fa-IR"/>
          <w:color w:val="111111"/>
          <w:sz w:val="28"/>
          <w:szCs w:val="28"/>
          <w:rtl/>
        </w:rPr>
        <w:t xml:space="preserve">بحارالأنوار(ط-بیروت) ج 75، ص 347</w:t>
      </w:r>
    </w:p>
    <w:p>
      <w:pPr>
        <w:pStyle w:val="Heading5"/>
      </w:pPr>
      <w:bookmarkStart w:id="2724" w:name="_Toc2009"/>
      <w:r>
        <w:t>22- امام علی علیه السلام:</w:t>
      </w:r>
      <w:bookmarkEnd w:id="2724"/>
    </w:p>
    <w:p>
      <w:pPr>
        <w:pStyle w:val="BookText"/>
      </w:pPr>
      <w:r>
        <w:rPr>
          <w:rFonts w:ascii="Amiri" w:hAnsi="Amiri" w:eastAsia="Amiri" w:cs="Amiri"/>
          <w:lang w:bidi="ar-SA"/>
          <w:color w:val="111111"/>
          <w:sz w:val="28"/>
          <w:szCs w:val="28"/>
          <w:rtl/>
        </w:rPr>
        <w:t xml:space="preserve">إِذَا احْتَشَمَ الْمُؤْمِنُ أَخَاهُ فَقَدْ فَارَقَه</w:t>
      </w:r>
    </w:p>
    <w:p>
      <w:pPr>
        <w:pStyle w:val="BookText"/>
      </w:pPr>
      <w:r>
        <w:rPr>
          <w:rFonts w:ascii="IRNazanin" w:hAnsi="IRNazanin" w:eastAsia="IRNazanin" w:cs="IRNazanin"/>
          <w:lang w:bidi="fa-IR"/>
          <w:color w:val="111111"/>
          <w:sz w:val="28"/>
          <w:szCs w:val="28"/>
          <w:rtl/>
        </w:rPr>
        <w:t xml:space="preserve">به خشم درآوردن و شرمنده ساختن دوست، مقدمه جدایی از اوست.</w:t>
      </w:r>
    </w:p>
    <w:p>
      <w:pPr>
        <w:pStyle w:val="BookText"/>
      </w:pPr>
      <w:r>
        <w:rPr>
          <w:rFonts w:ascii="IRNazanin" w:hAnsi="IRNazanin" w:eastAsia="IRNazanin" w:cs="IRNazanin"/>
          <w:lang w:bidi="fa-IR"/>
          <w:color w:val="111111"/>
          <w:sz w:val="28"/>
          <w:szCs w:val="28"/>
          <w:rtl/>
        </w:rPr>
        <w:t xml:space="preserve">نهج البلاغه(صبحی صالح) ص 559 ، ح 480</w:t>
      </w:r>
    </w:p>
    <w:p>
      <w:pPr>
        <w:pStyle w:val="Heading5"/>
      </w:pPr>
      <w:bookmarkStart w:id="2725" w:name="_Toc2010"/>
      <w:r>
        <w:t>23-امام علی علیه السلام:</w:t>
      </w:r>
      <w:bookmarkEnd w:id="2725"/>
    </w:p>
    <w:p>
      <w:pPr>
        <w:pStyle w:val="BookText"/>
      </w:pPr>
      <w:r>
        <w:rPr>
          <w:rFonts w:ascii="Amiri" w:hAnsi="Amiri" w:eastAsia="Amiri" w:cs="Amiri"/>
          <w:lang w:bidi="ar-SA"/>
          <w:color w:val="111111"/>
          <w:sz w:val="28"/>
          <w:szCs w:val="28"/>
          <w:rtl/>
        </w:rPr>
        <w:t xml:space="preserve">خَیرُ النّاسِ مَن اِن اُغضِبَ حَلُمَ وَ اِن ظُلِمَ غَفَرَ وَ اِن اُسی‌ءَ اِلَیهِ اَحسَنَ؛</w:t>
      </w:r>
    </w:p>
    <w:p>
      <w:pPr>
        <w:pStyle w:val="BookText"/>
      </w:pPr>
      <w:r>
        <w:rPr>
          <w:rFonts w:ascii="IRNazanin" w:hAnsi="IRNazanin" w:eastAsia="IRNazanin" w:cs="IRNazanin"/>
          <w:lang w:bidi="fa-IR"/>
          <w:color w:val="111111"/>
          <w:sz w:val="28"/>
          <w:szCs w:val="28"/>
          <w:rtl/>
        </w:rPr>
        <w:t xml:space="preserve">بهترین مردم کسی است که اگر او را به خشم آورند، بردباری نماید و</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79" w:name="pg4603_53265"/>
    <w:bookmarkEnd w:id="379"/>
    <w:p>
      <w:pPr>
        <w:pStyle w:val="BookText"/>
      </w:pPr>
      <w:r>
        <w:rPr>
          <w:rFonts w:ascii="IRNazanin" w:hAnsi="IRNazanin" w:eastAsia="IRNazanin" w:cs="IRNazanin"/>
          <w:lang w:bidi="fa-IR"/>
          <w:color w:val="111111"/>
          <w:sz w:val="28"/>
          <w:szCs w:val="28"/>
          <w:rtl/>
        </w:rPr>
        <w:t xml:space="preserve">چنانچه به او ظلم شود، ببخشاید و چون به او بدی شود، خوبی کند.</w:t>
      </w:r>
    </w:p>
    <w:p>
      <w:pPr>
        <w:pStyle w:val="BookText"/>
      </w:pPr>
      <w:r>
        <w:rPr>
          <w:rFonts w:ascii="IRNazanin" w:hAnsi="IRNazanin" w:eastAsia="IRNazanin" w:cs="IRNazanin"/>
          <w:lang w:bidi="fa-IR"/>
          <w:color w:val="111111"/>
          <w:sz w:val="28"/>
          <w:szCs w:val="28"/>
          <w:rtl/>
        </w:rPr>
        <w:t xml:space="preserve">تصنیف غررالحکم و دررالکلم ص 285 ، ح 6394</w:t>
      </w:r>
    </w:p>
    <w:p>
      <w:pPr>
        <w:pStyle w:val="Heading5"/>
      </w:pPr>
      <w:bookmarkStart w:id="2726" w:name="_Toc2011"/>
      <w:r>
        <w:t>24- پیامبر صلی الله علیه و آله:</w:t>
      </w:r>
      <w:bookmarkEnd w:id="2726"/>
    </w:p>
    <w:p>
      <w:pPr>
        <w:pStyle w:val="BookText"/>
      </w:pPr>
      <w:r>
        <w:rPr>
          <w:rFonts w:ascii="Amiri" w:hAnsi="Amiri" w:eastAsia="Amiri" w:cs="Amiri"/>
          <w:lang w:bidi="ar-SA"/>
          <w:color w:val="111111"/>
          <w:sz w:val="28"/>
          <w:szCs w:val="28"/>
          <w:rtl/>
        </w:rPr>
        <w:t xml:space="preserve">مَن دَفَعَ غَضَبَهُ دَفَعَ اللّه‌ُ عَنهُ عَذابَهُ وَ مَن حَفِظَ لِسانَهُ سَتَرَ اللّه‌ُ عَورَتَهُ؛</w:t>
      </w:r>
    </w:p>
    <w:p>
      <w:pPr>
        <w:pStyle w:val="BookText"/>
      </w:pPr>
      <w:r>
        <w:rPr>
          <w:rFonts w:ascii="IRNazanin" w:hAnsi="IRNazanin" w:eastAsia="IRNazanin" w:cs="IRNazanin"/>
          <w:lang w:bidi="fa-IR"/>
          <w:color w:val="111111"/>
          <w:sz w:val="28"/>
          <w:szCs w:val="28"/>
          <w:rtl/>
        </w:rPr>
        <w:t xml:space="preserve">هر کس خشمش را برطرف سازد، خداوند کیفرش را از او بردارد و هر کس زبانش را نگه دارد، خداوند عیبش را بپوشاند.</w:t>
      </w:r>
    </w:p>
    <w:p>
      <w:pPr>
        <w:pStyle w:val="BookText"/>
      </w:pPr>
      <w:r>
        <w:rPr>
          <w:rFonts w:ascii="IRNazanin" w:hAnsi="IRNazanin" w:eastAsia="IRNazanin" w:cs="IRNazanin"/>
          <w:lang w:bidi="fa-IR"/>
          <w:color w:val="111111"/>
          <w:sz w:val="28"/>
          <w:szCs w:val="28"/>
          <w:rtl/>
        </w:rPr>
        <w:t xml:space="preserve">نهج الفصاحه ص 767 ، ح 3004</w:t>
      </w:r>
    </w:p>
    <w:p>
      <w:pPr>
        <w:pStyle w:val="Heading5"/>
      </w:pPr>
      <w:bookmarkStart w:id="2727" w:name="_Toc2012"/>
      <w:r>
        <w:t>25- امام صادق علیه السلام:</w:t>
      </w:r>
      <w:bookmarkEnd w:id="2727"/>
    </w:p>
    <w:p>
      <w:pPr>
        <w:pStyle w:val="BookText"/>
      </w:pPr>
      <w:r>
        <w:rPr>
          <w:rFonts w:ascii="Amiri" w:hAnsi="Amiri" w:eastAsia="Amiri" w:cs="Amiri"/>
          <w:lang w:bidi="ar-SA"/>
          <w:color w:val="111111"/>
          <w:sz w:val="28"/>
          <w:szCs w:val="28"/>
          <w:rtl/>
        </w:rPr>
        <w:t xml:space="preserve">ثَلَاثٌ مَنْ کُنَّ فِیهِ کَانَ سَیِّداً کَظْمُ الْغَیْظِ وَ الْعَفْوُ عَنِ الْمُسِی‌ءِ وَ الصِّلَةُ بِالنَّفْسِ وَ الْمَال</w:t>
      </w:r>
    </w:p>
    <w:p>
      <w:pPr>
        <w:pStyle w:val="BookText"/>
      </w:pPr>
      <w:r>
        <w:rPr>
          <w:rFonts w:ascii="IRNazanin" w:hAnsi="IRNazanin" w:eastAsia="IRNazanin" w:cs="IRNazanin"/>
          <w:lang w:bidi="fa-IR"/>
          <w:color w:val="111111"/>
          <w:sz w:val="28"/>
          <w:szCs w:val="28"/>
          <w:rtl/>
        </w:rPr>
        <w:t xml:space="preserve">سه چیز است که در ه-ر که ب-اش-د آق-ا و س-رور است: خش-م ف-رو خ-وردن ،گذشت از بدک-ردار، کمک و صله رح-م ب-ا ج-ان و م-ال.</w:t>
      </w:r>
    </w:p>
    <w:p>
      <w:pPr>
        <w:pStyle w:val="BookText"/>
      </w:pPr>
      <w:r>
        <w:rPr>
          <w:rFonts w:ascii="IRNazanin" w:hAnsi="IRNazanin" w:eastAsia="IRNazanin" w:cs="IRNazanin"/>
          <w:lang w:bidi="fa-IR"/>
          <w:color w:val="111111"/>
          <w:sz w:val="28"/>
          <w:szCs w:val="28"/>
          <w:rtl/>
        </w:rPr>
        <w:t xml:space="preserve">تحف العقول ص 317</w:t>
      </w:r>
    </w:p>
    <w:p>
      <w:pPr>
        <w:pStyle w:val="Heading5"/>
      </w:pPr>
      <w:bookmarkStart w:id="2728" w:name="_Toc2013"/>
      <w:r>
        <w:t>26- امام باقر علیه السلام:</w:t>
      </w:r>
      <w:bookmarkEnd w:id="2728"/>
    </w:p>
    <w:p>
      <w:pPr>
        <w:pStyle w:val="BookText"/>
      </w:pPr>
      <w:r>
        <w:rPr>
          <w:rFonts w:ascii="Amiri" w:hAnsi="Amiri" w:eastAsia="Amiri" w:cs="Amiri"/>
          <w:lang w:bidi="ar-SA"/>
          <w:color w:val="111111"/>
          <w:sz w:val="28"/>
          <w:szCs w:val="28"/>
          <w:rtl/>
        </w:rPr>
        <w:t xml:space="preserve">مَنْ کَفَّ غَضَبَهُ عَنِ النَّاسِ کَفَّ اللَّهُ عَنْهُ عَذَابَ یَوْمِ الْقِیَامَةِ.</w:t>
      </w:r>
    </w:p>
    <w:p>
      <w:pPr>
        <w:pStyle w:val="BookText"/>
      </w:pPr>
      <w:r>
        <w:rPr>
          <w:rFonts w:ascii="IRNazanin" w:hAnsi="IRNazanin" w:eastAsia="IRNazanin" w:cs="IRNazanin"/>
          <w:lang w:bidi="fa-IR"/>
          <w:color w:val="111111"/>
          <w:sz w:val="28"/>
          <w:szCs w:val="28"/>
          <w:rtl/>
        </w:rPr>
        <w:t xml:space="preserve">کسی که خشمش را از مردمان باز دارد خداوند نیز در روز قیامت عذابش را از او باز می دارد. کافی(ط-الاسلامیه) ج 2 ، ص 305 ، ح 15</w:t>
      </w:r>
    </w:p>
    <w:p>
      <w:pPr>
        <w:pStyle w:val="Heading5"/>
      </w:pPr>
      <w:bookmarkStart w:id="2729" w:name="_Toc2014"/>
      <w:r>
        <w:t>27- امام علی علیه السلام:</w:t>
      </w:r>
      <w:bookmarkEnd w:id="2729"/>
    </w:p>
    <w:p>
      <w:pPr>
        <w:pStyle w:val="BookText"/>
      </w:pPr>
      <w:r>
        <w:rPr>
          <w:rFonts w:ascii="Amiri" w:hAnsi="Amiri" w:eastAsia="Amiri" w:cs="Amiri"/>
          <w:lang w:bidi="ar-SA"/>
          <w:color w:val="111111"/>
          <w:sz w:val="28"/>
          <w:szCs w:val="28"/>
          <w:rtl/>
        </w:rPr>
        <w:t xml:space="preserve">لا تَسرَعَنَّ إلَی الغَضَبِ فَیَتَسَلَّطَ عَلَیکَ بِالعِبادَةِ؛</w:t>
      </w:r>
    </w:p>
    <w:p>
      <w:pPr>
        <w:pStyle w:val="BookText"/>
      </w:pPr>
      <w:r>
        <w:rPr>
          <w:rFonts w:ascii="IRNazanin" w:hAnsi="IRNazanin" w:eastAsia="IRNazanin" w:cs="IRNazanin"/>
          <w:lang w:bidi="fa-IR"/>
          <w:color w:val="111111"/>
          <w:sz w:val="28"/>
          <w:szCs w:val="28"/>
          <w:rtl/>
        </w:rPr>
        <w:t xml:space="preserve">هرگز در خشم گرفتن شتاب مکن چرا که به صورت عادت بر تو مسلّط می شود.</w:t>
      </w:r>
    </w:p>
    <w:p>
      <w:pPr>
        <w:pStyle w:val="BookText"/>
      </w:pPr>
      <w:r>
        <w:rPr>
          <w:rFonts w:ascii="IRNazanin" w:hAnsi="IRNazanin" w:eastAsia="IRNazanin" w:cs="IRNazanin"/>
          <w:lang w:bidi="fa-IR"/>
          <w:color w:val="111111"/>
          <w:sz w:val="28"/>
          <w:szCs w:val="28"/>
          <w:rtl/>
        </w:rPr>
        <w:t xml:space="preserve">تصنیف غررالحکم و دررالکلم ص 302 ، ح 6879</w:t>
      </w:r>
    </w:p>
    <w:p>
      <w:pPr>
        <w:pStyle w:val="Heading5"/>
      </w:pPr>
      <w:bookmarkStart w:id="2730" w:name="_Toc2015"/>
      <w:r>
        <w:t>28- امام صادق علیه السلام:</w:t>
      </w:r>
      <w:bookmarkEnd w:id="2730"/>
    </w:p>
    <w:p>
      <w:pPr>
        <w:pStyle w:val="BookText"/>
      </w:pPr>
      <w:r>
        <w:rPr>
          <w:rFonts w:ascii="Amiri" w:hAnsi="Amiri" w:eastAsia="Amiri" w:cs="Amiri"/>
          <w:lang w:bidi="ar-SA"/>
          <w:color w:val="111111"/>
          <w:sz w:val="28"/>
          <w:szCs w:val="28"/>
          <w:rtl/>
        </w:rPr>
        <w:t xml:space="preserve">مَن کَفَّ غَضَبَهُ سَتَرَ اللهُ عَورَتَهُ؛</w:t>
      </w:r>
    </w:p>
    <w:p>
      <w:pPr>
        <w:pStyle w:val="BookText"/>
      </w:pPr>
      <w:r>
        <w:rPr>
          <w:rFonts w:ascii="IRNazanin" w:hAnsi="IRNazanin" w:eastAsia="IRNazanin" w:cs="IRNazanin"/>
          <w:lang w:bidi="fa-IR"/>
          <w:color w:val="111111"/>
          <w:sz w:val="28"/>
          <w:szCs w:val="28"/>
          <w:rtl/>
        </w:rPr>
        <w:t xml:space="preserve">کسی که جلوی خشمش را بگیرد خداوند نقصها و کاستی های او را می پوشاند.</w:t>
      </w:r>
    </w:p>
    <w:p>
      <w:pPr>
        <w:pStyle w:val="BookText"/>
      </w:pPr>
      <w:r>
        <w:rPr>
          <w:rFonts w:ascii="IRNazanin" w:hAnsi="IRNazanin" w:eastAsia="IRNazanin" w:cs="IRNazanin"/>
          <w:lang w:bidi="fa-IR"/>
          <w:color w:val="111111"/>
          <w:sz w:val="28"/>
          <w:szCs w:val="28"/>
          <w:rtl/>
        </w:rPr>
        <w:t xml:space="preserve">کافی(ط-الاسلامیه) ج 2 ، ص 303 ، ح 6</w:t>
      </w:r>
    </w:p>
    <w:p>
      <w:pPr>
        <w:pStyle w:val="Heading5"/>
      </w:pPr>
      <w:bookmarkStart w:id="2731" w:name="_Toc2016"/>
      <w:r>
        <w:t>29- امام صادق علیه السلام:</w:t>
      </w:r>
      <w:bookmarkEnd w:id="2731"/>
    </w:p>
    <w:p>
      <w:pPr>
        <w:pStyle w:val="BookText"/>
      </w:pPr>
      <w:r>
        <w:rPr>
          <w:rFonts w:ascii="Amiri" w:hAnsi="Amiri" w:eastAsia="Amiri" w:cs="Amiri"/>
          <w:lang w:bidi="ar-SA"/>
          <w:color w:val="111111"/>
          <w:sz w:val="28"/>
          <w:szCs w:val="28"/>
          <w:rtl/>
        </w:rPr>
        <w:t xml:space="preserve">قالَ رَجُلٌ لِلنَّبی صلی الله علیه و آله: یا رَسُولَ اللهِ عَلِّمنی. فَقالَ : إذهَب فَلا تَغضَب؛</w:t>
      </w:r>
    </w:p>
    <w:p>
      <w:pPr>
        <w:pStyle w:val="BookText"/>
      </w:pPr>
      <w:r>
        <w:rPr>
          <w:rFonts w:ascii="IRNazanin" w:hAnsi="IRNazanin" w:eastAsia="IRNazanin" w:cs="IRNazanin"/>
          <w:lang w:bidi="fa-IR"/>
          <w:color w:val="111111"/>
          <w:sz w:val="28"/>
          <w:szCs w:val="28"/>
          <w:rtl/>
        </w:rPr>
        <w:t xml:space="preserve">مردی به پیامبر اکرم صلی الله علیه و آله عرض کرد: ای</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80" w:name="pg4603_53266"/>
    <w:bookmarkEnd w:id="380"/>
    <w:p>
      <w:pPr>
        <w:pStyle w:val="BookText"/>
      </w:pPr>
      <w:r>
        <w:rPr>
          <w:rFonts w:ascii="IRNazanin" w:hAnsi="IRNazanin" w:eastAsia="IRNazanin" w:cs="IRNazanin"/>
          <w:lang w:bidi="fa-IR"/>
          <w:color w:val="111111"/>
          <w:sz w:val="28"/>
          <w:szCs w:val="28"/>
          <w:rtl/>
        </w:rPr>
        <w:t xml:space="preserve">رسول خدا چیزی به من بیاموز، حضرت فرمود: برو و خشمگین مشو.</w:t>
      </w:r>
    </w:p>
    <w:p>
      <w:pPr>
        <w:pStyle w:val="BookText"/>
      </w:pPr>
      <w:r>
        <w:rPr>
          <w:rFonts w:ascii="IRNazanin" w:hAnsi="IRNazanin" w:eastAsia="IRNazanin" w:cs="IRNazanin"/>
          <w:lang w:bidi="fa-IR"/>
          <w:color w:val="111111"/>
          <w:sz w:val="28"/>
          <w:szCs w:val="28"/>
          <w:rtl/>
        </w:rPr>
        <w:t xml:space="preserve">وسایل الشیعه ج 15 ، ص 359 ، ح 20735</w:t>
      </w:r>
    </w:p>
    <w:p>
      <w:pPr>
        <w:pStyle w:val="Heading4"/>
      </w:pPr>
      <w:bookmarkStart w:id="2732" w:name="_Toc2017"/>
      <w:r>
        <w:t>زنا</w:t>
      </w:r>
      <w:bookmarkEnd w:id="2732"/>
    </w:p>
    <w:p>
      <w:pPr>
        <w:pStyle w:val="Heading5"/>
      </w:pPr>
      <w:bookmarkStart w:id="2733" w:name="_Toc2018"/>
      <w:r>
        <w:t>حدیث  (1) پیامبر صلی الله علیه و آله و سلم :</w:t>
      </w:r>
      <w:bookmarkEnd w:id="2733"/>
    </w:p>
    <w:p>
      <w:pPr>
        <w:pStyle w:val="BookText"/>
      </w:pPr>
      <w:r>
        <w:rPr>
          <w:rFonts w:ascii="Amiri" w:hAnsi="Amiri" w:eastAsia="Amiri" w:cs="Amiri"/>
          <w:lang w:bidi="ar-SA"/>
          <w:color w:val="111111"/>
          <w:sz w:val="28"/>
          <w:szCs w:val="28"/>
          <w:rtl/>
        </w:rPr>
        <w:t xml:space="preserve">فِی الزِّنَا سِتُّ خِصَالٍ ثَلَاثٌ مِنْهَا فِی الدُّنْیَا وَ ثَلَاثٌ فِی الْآخِرَةِ فَأَمَّا الَّتِی فِی الدُّنْیَا فَیَذْهَبُ بِالْبَهَاءِ وَ یُعَجِّلُ الْفَنَاءَ وَ یَقْطَعُ الرِّزْقَ وَ أَمَّا الَّتِی فِی الْآخِرَةِ فَسُوءُ الْحِسَابِ وَ سَخَطُ الرَّحْمَنِ وَ الْخُلُودُ فِی النَّارِ.</w:t>
      </w:r>
    </w:p>
    <w:p>
      <w:pPr>
        <w:pStyle w:val="BookText"/>
      </w:pPr>
      <w:r>
        <w:rPr>
          <w:rFonts w:ascii="IRNazanin" w:hAnsi="IRNazanin" w:eastAsia="IRNazanin" w:cs="IRNazanin"/>
          <w:lang w:bidi="fa-IR"/>
          <w:color w:val="111111"/>
          <w:sz w:val="28"/>
          <w:szCs w:val="28"/>
          <w:rtl/>
        </w:rPr>
        <w:t xml:space="preserve">زِنا، شش پیامد دارد: سه در دنیا و سه در آخرت. سه پیامد دنیایی اش این است که: آبرو را می بَرد، مرگ را شتاب می بخشد و روزی را می بُرد و سه پیامد آخرتی اش: سختی حسابرسی، خشم خدای رحمان و ماندگاری در آتش است.</w:t>
      </w:r>
    </w:p>
    <w:p>
      <w:pPr>
        <w:pStyle w:val="BookText"/>
      </w:pPr>
      <w:r>
        <w:rPr>
          <w:rFonts w:ascii="IRNazanin" w:hAnsi="IRNazanin" w:eastAsia="IRNazanin" w:cs="IRNazanin"/>
          <w:lang w:bidi="fa-IR"/>
          <w:color w:val="111111"/>
          <w:sz w:val="28"/>
          <w:szCs w:val="28"/>
          <w:rtl/>
        </w:rPr>
        <w:t xml:space="preserve">خصال ص  321 ، ح 3</w:t>
      </w:r>
    </w:p>
    <w:p>
      <w:pPr>
        <w:pStyle w:val="Heading5"/>
      </w:pPr>
      <w:bookmarkStart w:id="2734" w:name="_Toc2019"/>
      <w:r>
        <w:t>حدیث  (2) امام صادق علیه السلام:</w:t>
      </w:r>
      <w:bookmarkEnd w:id="2734"/>
    </w:p>
    <w:p>
      <w:pPr>
        <w:pStyle w:val="BookText"/>
      </w:pPr>
      <w:r>
        <w:rPr>
          <w:rFonts w:ascii="Amiri" w:hAnsi="Amiri" w:eastAsia="Amiri" w:cs="Amiri"/>
          <w:lang w:bidi="ar-SA"/>
          <w:color w:val="111111"/>
          <w:sz w:val="28"/>
          <w:szCs w:val="28"/>
          <w:rtl/>
        </w:rPr>
        <w:t xml:space="preserve">اَلذُّنوبُ الَّتی تُغَیِّیرُ النِّعَمَ البَغیُ وَ الذُّنُوبُ الَّتِی تُورِثُ النَّدَمَ الْقَتْلُ وَ الَّتِی تُنْزِلُ النِّقَمَ الظُّلْمُ وَ الَّتِی تَهْتِکُ السِّتْرَ شُرْبُ الْخَمْرِ وَ الَّتِی تَحْبِسُ الرِّزْقَ الزِّنَا وَ الَّتِی تُعَجِّلُ الْفَنَاءَ قَطِیعَةُ الرَّحِمِ وَ الَّتِی تَرُدُّ الدُّعَاءَ وَ تُظْلِمُ الْهَوَاءَ عُقُوقُ الْوَالِدَیْنِ.</w:t>
      </w:r>
    </w:p>
    <w:p>
      <w:pPr>
        <w:pStyle w:val="BookText"/>
      </w:pPr>
      <w:r>
        <w:rPr>
          <w:rFonts w:ascii="IRNazanin" w:hAnsi="IRNazanin" w:eastAsia="IRNazanin" w:cs="IRNazanin"/>
          <w:lang w:bidi="fa-IR"/>
          <w:color w:val="111111"/>
          <w:sz w:val="28"/>
          <w:szCs w:val="28"/>
          <w:rtl/>
        </w:rPr>
        <w:t xml:space="preserve">گناهی که نعمت ها را تغییر می دهد، تجاوز به حقوق دیگران است. گناهی که پشیمانی می آورد، قتل است. گناهی که گرفتاری ایجاد می کند، ظلم است. گناهی که آبرو می بَرد، شرابخواری است. گناهی که جلوی روزی را می گیرد، زناست. گناهی که مرگ را شتاب می بخشد، قطع رابطه با خویشان است. گناهی که مانع استجابت دعا می شود و زندگی را تیره و تار می کند، نافرمانی از پدر مادر است.</w:t>
      </w:r>
    </w:p>
    <w:p>
      <w:pPr>
        <w:pStyle w:val="BookText"/>
      </w:pPr>
      <w:r>
        <w:rPr>
          <w:rFonts w:ascii="IRNazanin" w:hAnsi="IRNazanin" w:eastAsia="IRNazanin" w:cs="IRNazanin"/>
          <w:lang w:bidi="fa-IR"/>
          <w:color w:val="111111"/>
          <w:sz w:val="28"/>
          <w:szCs w:val="28"/>
          <w:rtl/>
        </w:rPr>
        <w:t xml:space="preserve">کافی(ط-الاسلامیه) ج 2، ص 448، ح 1</w:t>
      </w:r>
    </w:p>
    <w:p>
      <w:pPr>
        <w:pStyle w:val="Heading5"/>
      </w:pPr>
      <w:bookmarkStart w:id="2735" w:name="_Toc2020"/>
      <w:r>
        <w:t>حدیث  (3) امام صادق علیه السلام :</w:t>
      </w:r>
      <w:bookmarkEnd w:id="2735"/>
    </w:p>
    <w:p>
      <w:pPr>
        <w:pStyle w:val="BookText"/>
      </w:pPr>
      <w:r>
        <w:rPr>
          <w:rFonts w:ascii="Amiri" w:hAnsi="Amiri" w:eastAsia="Amiri" w:cs="Amiri"/>
          <w:lang w:bidi="ar-SA"/>
          <w:color w:val="111111"/>
          <w:sz w:val="28"/>
          <w:szCs w:val="28"/>
          <w:rtl/>
        </w:rPr>
        <w:t xml:space="preserve">دِرْهَمٌ رِبًا أَعْظَمُ عِنْدَ اللَّهِ مِنْ سَبْعِینَ زَنْیَةً بِذَاتِ مَحْرَمٍ فِی بَیْتِ اللَّهِ الْحَرَام</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81" w:name="pg4603_53267"/>
    <w:bookmarkEnd w:id="381"/>
    <w:p>
      <w:pPr>
        <w:pStyle w:val="BookText"/>
      </w:pPr>
      <w:r>
        <w:rPr>
          <w:rFonts w:ascii="IRNazanin" w:hAnsi="IRNazanin" w:eastAsia="IRNazanin" w:cs="IRNazanin"/>
          <w:lang w:bidi="fa-IR"/>
          <w:color w:val="111111"/>
          <w:sz w:val="28"/>
          <w:szCs w:val="28"/>
          <w:rtl/>
        </w:rPr>
        <w:t xml:space="preserve">یک درهم ربا نزد خداوند سنگین تر است از هفتاد بار زنا کردن با محارم در خانه خدا.</w:t>
      </w:r>
    </w:p>
    <w:p>
      <w:pPr>
        <w:pStyle w:val="BookText"/>
      </w:pPr>
      <w:r>
        <w:rPr>
          <w:rFonts w:ascii="IRNazanin" w:hAnsi="IRNazanin" w:eastAsia="IRNazanin" w:cs="IRNazanin"/>
          <w:lang w:bidi="fa-IR"/>
          <w:color w:val="111111"/>
          <w:sz w:val="28"/>
          <w:szCs w:val="28"/>
          <w:rtl/>
        </w:rPr>
        <w:t xml:space="preserve">بحار الانوار(ط-بیروت) ج 100 ، ص 117 ، ح 13 - نورالثقلین ج 1، ص 295، ح 1177</w:t>
      </w:r>
    </w:p>
    <w:p>
      <w:pPr>
        <w:pStyle w:val="Heading5"/>
      </w:pPr>
      <w:bookmarkStart w:id="2736" w:name="_Toc2021"/>
      <w:r>
        <w:t>حدیث  (4) رسول اکرم صلی الله علیه و آله :</w:t>
      </w:r>
      <w:bookmarkEnd w:id="2736"/>
    </w:p>
    <w:p>
      <w:pPr>
        <w:pStyle w:val="BookText"/>
      </w:pPr>
      <w:r>
        <w:rPr>
          <w:rFonts w:ascii="Amiri" w:hAnsi="Amiri" w:eastAsia="Amiri" w:cs="Amiri"/>
          <w:lang w:bidi="ar-SA"/>
          <w:color w:val="111111"/>
          <w:sz w:val="28"/>
          <w:szCs w:val="28"/>
          <w:rtl/>
        </w:rPr>
        <w:t xml:space="preserve">اِذا ظَهَرَ الزِّنا وَ الرِّبا فی قَرْیَةٍ فَقَدْ اَحَلّوا بِاَنْفُسِهِمْ عَذابَ اللّه ؛</w:t>
      </w:r>
    </w:p>
    <w:p>
      <w:pPr>
        <w:pStyle w:val="BookText"/>
      </w:pPr>
      <w:r>
        <w:rPr>
          <w:rFonts w:ascii="IRNazanin" w:hAnsi="IRNazanin" w:eastAsia="IRNazanin" w:cs="IRNazanin"/>
          <w:lang w:bidi="fa-IR"/>
          <w:color w:val="111111"/>
          <w:sz w:val="28"/>
          <w:szCs w:val="28"/>
          <w:rtl/>
        </w:rPr>
        <w:t xml:space="preserve">هرگاه زنا و ربا در جایی آشکار شود، مردم آنجا خود را در عذاب خدا افکنده اند.</w:t>
      </w:r>
    </w:p>
    <w:p>
      <w:pPr>
        <w:pStyle w:val="BookText"/>
      </w:pPr>
      <w:r>
        <w:rPr>
          <w:rFonts w:ascii="IRNazanin" w:hAnsi="IRNazanin" w:eastAsia="IRNazanin" w:cs="IRNazanin"/>
          <w:lang w:bidi="fa-IR"/>
          <w:color w:val="111111"/>
          <w:sz w:val="28"/>
          <w:szCs w:val="28"/>
          <w:rtl/>
        </w:rPr>
        <w:t xml:space="preserve">نهج الفصاحه ص 196 ، ح 118</w:t>
      </w:r>
    </w:p>
    <w:p>
      <w:pPr>
        <w:pStyle w:val="Heading4"/>
      </w:pPr>
      <w:bookmarkStart w:id="2737" w:name="_Toc2022"/>
      <w:r>
        <w:t>عذاب</w:t>
      </w:r>
      <w:bookmarkEnd w:id="2737"/>
    </w:p>
    <w:p>
      <w:pPr>
        <w:pStyle w:val="Heading5"/>
      </w:pPr>
      <w:bookmarkStart w:id="2738" w:name="_Toc2023"/>
      <w:r>
        <w:t>1- امام صادق علیه السلام:</w:t>
      </w:r>
      <w:bookmarkEnd w:id="2738"/>
    </w:p>
    <w:p>
      <w:pPr>
        <w:pStyle w:val="BookText"/>
      </w:pPr>
      <w:r>
        <w:rPr>
          <w:rFonts w:ascii="Amiri" w:hAnsi="Amiri" w:eastAsia="Amiri" w:cs="Amiri"/>
          <w:lang w:bidi="ar-SA"/>
          <w:color w:val="111111"/>
          <w:sz w:val="28"/>
          <w:szCs w:val="28"/>
          <w:rtl/>
        </w:rPr>
        <w:t xml:space="preserve">مَن اَحصی عَلی اَخیهِ المُؤمِنِ عَیبا لِیَعیبَهُ بِهِ یَوما ما کانَ مِن اَهلِ هذِهِ الآیَةِ قالَ اللّه‌ُ عَزَّ وَ جَلَّ: اِنَّ الَّذینَ یُحِبّونَ اَن تَشیعَ الفِاحِشَةُ فِی الَّذینَ آمَنوا لَهُم عَذابٌ اَلیمٌ فِی الدُّنیا وَ الآخِرَةِ وَ اللّه‌ُ یَعلَمُ وَ اَ نتُم لا تَعلَمونَ؛</w:t>
      </w:r>
    </w:p>
    <w:p>
      <w:pPr>
        <w:pStyle w:val="BookText"/>
      </w:pPr>
      <w:r>
        <w:rPr>
          <w:rFonts w:ascii="IRNazanin" w:hAnsi="IRNazanin" w:eastAsia="IRNazanin" w:cs="IRNazanin"/>
          <w:lang w:bidi="fa-IR"/>
          <w:color w:val="111111"/>
          <w:sz w:val="28"/>
          <w:szCs w:val="28"/>
          <w:rtl/>
        </w:rPr>
        <w:t xml:space="preserve">هر کس درصدد عیب‌جویی برادر مؤمنش برآید، تا با آن روزی او را سرزنش کند، مشمول این آیه است: کسانی که دوست دارند، زشتی‌ها در میان مردم با ایمان شیوع پیدا کند، عذاب دردناکی برای آنان در دنیا و آخرت خواهد بود و خداوند می‌داند و شما نمی‌دانید.</w:t>
      </w:r>
    </w:p>
    <w:p>
      <w:pPr>
        <w:pStyle w:val="BookText"/>
      </w:pPr>
      <w:r>
        <w:rPr>
          <w:rFonts w:ascii="IRNazanin" w:hAnsi="IRNazanin" w:eastAsia="IRNazanin" w:cs="IRNazanin"/>
          <w:lang w:bidi="fa-IR"/>
          <w:color w:val="111111"/>
          <w:sz w:val="28"/>
          <w:szCs w:val="28"/>
          <w:rtl/>
        </w:rPr>
        <w:t xml:space="preserve">مستدرک الوسایل ج 9، ص 110، ح 10379</w:t>
      </w:r>
    </w:p>
    <w:p>
      <w:pPr>
        <w:pStyle w:val="Heading5"/>
      </w:pPr>
      <w:bookmarkStart w:id="2739" w:name="_Toc2024"/>
      <w:r>
        <w:t>2- پیامبر صلی الله علیه و آله:</w:t>
      </w:r>
      <w:bookmarkEnd w:id="2739"/>
    </w:p>
    <w:p>
      <w:pPr>
        <w:pStyle w:val="BookText"/>
      </w:pPr>
      <w:r>
        <w:rPr>
          <w:rFonts w:ascii="IRNazanin" w:hAnsi="IRNazanin" w:eastAsia="IRNazanin" w:cs="IRNazanin"/>
          <w:lang w:bidi="fa-IR"/>
          <w:color w:val="111111"/>
          <w:sz w:val="28"/>
          <w:szCs w:val="28"/>
          <w:rtl/>
        </w:rPr>
        <w:t xml:space="preserve">إنّ النّاس إذا رأوا الظّالم فلم یأخذوا علی یدیه أوشک أن یعمّهم اللَّه بعقاب منه</w:t>
      </w:r>
    </w:p>
    <w:p>
      <w:pPr>
        <w:pStyle w:val="BookText"/>
      </w:pPr>
      <w:r>
        <w:rPr>
          <w:rFonts w:ascii="IRNazanin" w:hAnsi="IRNazanin" w:eastAsia="IRNazanin" w:cs="IRNazanin"/>
          <w:lang w:bidi="fa-IR"/>
          <w:color w:val="111111"/>
          <w:sz w:val="28"/>
          <w:szCs w:val="28"/>
          <w:rtl/>
        </w:rPr>
        <w:t xml:space="preserve">مردم آنگاه که ظالم را ببینند و او را باز ندارند، انتظار می‌رود که خداوند همه را به عذاب خود گرفتار سازد.</w:t>
      </w:r>
    </w:p>
    <w:p>
      <w:pPr>
        <w:pStyle w:val="BookText"/>
      </w:pPr>
      <w:r>
        <w:rPr>
          <w:rFonts w:ascii="IRNazanin" w:hAnsi="IRNazanin" w:eastAsia="IRNazanin" w:cs="IRNazanin"/>
          <w:lang w:bidi="fa-IR"/>
          <w:color w:val="111111"/>
          <w:sz w:val="28"/>
          <w:szCs w:val="28"/>
          <w:rtl/>
        </w:rPr>
        <w:t xml:space="preserve">نهج الفصاحه ص 323 ، ح 833</w:t>
      </w:r>
    </w:p>
    <w:p>
      <w:pPr>
        <w:pStyle w:val="Heading5"/>
      </w:pPr>
      <w:bookmarkStart w:id="2740" w:name="_Toc2025"/>
      <w:r>
        <w:t>3- امام باقر علیه السلام:</w:t>
      </w:r>
      <w:bookmarkEnd w:id="2740"/>
    </w:p>
    <w:p>
      <w:pPr>
        <w:pStyle w:val="BookText"/>
      </w:pPr>
      <w:r>
        <w:rPr>
          <w:rFonts w:ascii="Amiri" w:hAnsi="Amiri" w:eastAsia="Amiri" w:cs="Amiri"/>
          <w:lang w:bidi="ar-SA"/>
          <w:color w:val="111111"/>
          <w:sz w:val="28"/>
          <w:szCs w:val="28"/>
          <w:rtl/>
        </w:rPr>
        <w:t xml:space="preserve">إِنَّ لِلَّهِ عُقُوبَاتٍ فِی الْقُلُوبِ وَ الْأَبْدَانِ ضَنْکٌ فِی الْمَعِیشَةِ وَ وَهْنٌ فِی الْعِبَادَةِ وَ مَا ضُرِبَ عَبْدٌ بِعُقُوبَةٍ أَعْظَمَ مِنْ قَسْوَةِ الْقَلْبِ.</w:t>
      </w:r>
    </w:p>
    <w:p>
      <w:pPr>
        <w:pStyle w:val="BookText"/>
      </w:pPr>
      <w:r>
        <w:rPr>
          <w:rFonts w:ascii="IRNazanin" w:hAnsi="IRNazanin" w:eastAsia="IRNazanin" w:cs="IRNazanin"/>
          <w:lang w:bidi="fa-IR"/>
          <w:color w:val="111111"/>
          <w:sz w:val="28"/>
          <w:szCs w:val="28"/>
          <w:rtl/>
        </w:rPr>
        <w:t xml:space="preserve">خداوند برای دلها و</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82" w:name="pg4603_53268"/>
    <w:bookmarkEnd w:id="382"/>
    <w:p>
      <w:pPr>
        <w:pStyle w:val="BookText"/>
      </w:pPr>
      <w:r>
        <w:rPr>
          <w:rFonts w:ascii="IRNazanin" w:hAnsi="IRNazanin" w:eastAsia="IRNazanin" w:cs="IRNazanin"/>
          <w:lang w:bidi="fa-IR"/>
          <w:color w:val="111111"/>
          <w:sz w:val="28"/>
          <w:szCs w:val="28"/>
          <w:rtl/>
        </w:rPr>
        <w:t xml:space="preserve">بدنها کیفرهایی دارد:تنگی در معیشت، ستی در عبادت و به هیچ وجه بنده ای کیفری بزرگتر از قساوت قلب چشانده نشده است.</w:t>
      </w:r>
    </w:p>
    <w:p>
      <w:pPr>
        <w:pStyle w:val="BookText"/>
      </w:pPr>
      <w:r>
        <w:rPr>
          <w:rFonts w:ascii="IRNazanin" w:hAnsi="IRNazanin" w:eastAsia="IRNazanin" w:cs="IRNazanin"/>
          <w:lang w:bidi="fa-IR"/>
          <w:color w:val="111111"/>
          <w:sz w:val="28"/>
          <w:szCs w:val="28"/>
          <w:rtl/>
        </w:rPr>
        <w:t xml:space="preserve">تحف العقول ص 296 - بحارالانوار(ط-بیروت) ج75، ص176</w:t>
      </w:r>
    </w:p>
    <w:p>
      <w:pPr>
        <w:pStyle w:val="Heading5"/>
      </w:pPr>
      <w:bookmarkStart w:id="2741" w:name="_Toc2026"/>
      <w:r>
        <w:t>4- امام صادق علیه السلام:</w:t>
      </w:r>
      <w:bookmarkEnd w:id="2741"/>
    </w:p>
    <w:p>
      <w:pPr>
        <w:pStyle w:val="BookText"/>
      </w:pPr>
      <w:r>
        <w:rPr>
          <w:rFonts w:ascii="IRNazanin" w:hAnsi="IRNazanin" w:eastAsia="IRNazanin" w:cs="IRNazanin"/>
          <w:lang w:bidi="fa-IR"/>
          <w:color w:val="111111"/>
          <w:sz w:val="28"/>
          <w:szCs w:val="28"/>
          <w:rtl/>
        </w:rPr>
        <w:t xml:space="preserve">ما عَذَّبَ اللهُ اُمَّهً اِلا عِندَ استِهانَتِهِم بِحُقُوقِ فُقَراءِ اِخوانِهِم؛ خداوند امتی را عذاب نخواهد کرد، مگر در وقتی که نسبت به حقوق برادران نیازمند خود سستی نمایند. تحف العقول ص 303</w:t>
      </w:r>
    </w:p>
    <w:p>
      <w:pPr>
        <w:pStyle w:val="Heading5"/>
      </w:pPr>
      <w:bookmarkStart w:id="2742" w:name="_Toc2027"/>
      <w:r>
        <w:t>5- امام باقر علیه السلام:</w:t>
      </w:r>
      <w:bookmarkEnd w:id="2742"/>
    </w:p>
    <w:p>
      <w:pPr>
        <w:pStyle w:val="BookText"/>
      </w:pPr>
      <w:r>
        <w:rPr>
          <w:rFonts w:ascii="Amiri" w:hAnsi="Amiri" w:eastAsia="Amiri" w:cs="Amiri"/>
          <w:lang w:bidi="ar-SA"/>
          <w:color w:val="111111"/>
          <w:sz w:val="28"/>
          <w:szCs w:val="28"/>
          <w:rtl/>
        </w:rPr>
        <w:t xml:space="preserve">مَن کَفَّ غَضَبَهُ عن النّاس کَفَّ اللهُ عنهُ عَذابَ یومَ القِیامة؛کسی که خشمش را از مردمان باز دارد خداوند نیز در روز قیامت عذابش را از او باز می دارد. کافی(ط-الاسلامیه) ج 2 ، ص 305 ، ح 15</w:t>
      </w:r>
    </w:p>
    <w:p>
      <w:pPr>
        <w:pStyle w:val="Heading5"/>
      </w:pPr>
      <w:bookmarkStart w:id="2743" w:name="_Toc2028"/>
      <w:r>
        <w:t>6- امام علی علیه السلام:</w:t>
      </w:r>
      <w:bookmarkEnd w:id="2743"/>
    </w:p>
    <w:p>
      <w:pPr>
        <w:pStyle w:val="BookText"/>
      </w:pPr>
      <w:r>
        <w:rPr>
          <w:rFonts w:ascii="Amiri" w:hAnsi="Amiri" w:eastAsia="Amiri" w:cs="Amiri"/>
          <w:lang w:bidi="ar-SA"/>
          <w:color w:val="111111"/>
          <w:sz w:val="28"/>
          <w:szCs w:val="28"/>
          <w:rtl/>
        </w:rPr>
        <w:t xml:space="preserve">أَ لَا أُخْبِرُکُمْ بِالْفَقِیهِ حَقِّ الْفَقِیهِ مَنْ لَمْ یُرَخِّصِ النَّاسَ فِی مَعَاصِی اللَّهِ وَ لَمْ یُقَنِّطْهُمْ مِنْ رَحْمَةِ اللَّهِ وَ لَمْ یُؤْمِنْهُمْ مِنْ مَکْرِ اللَّهِ وَ لَمْ یَدَعِ الْقُرْآنَ رَغْبَةً عَنْهُ إِلَی مَا سِوَاهُ</w:t>
      </w:r>
    </w:p>
    <w:p>
      <w:pPr>
        <w:pStyle w:val="BookText"/>
      </w:pPr>
      <w:r>
        <w:rPr>
          <w:rFonts w:ascii="IRNazanin" w:hAnsi="IRNazanin" w:eastAsia="IRNazanin" w:cs="IRNazanin"/>
          <w:lang w:bidi="fa-IR"/>
          <w:color w:val="111111"/>
          <w:sz w:val="28"/>
          <w:szCs w:val="28"/>
          <w:rtl/>
        </w:rPr>
        <w:t xml:space="preserve">آیا شما را از فقیهِ حقیقی آگاه نکنم؟ کسی که در معاصی خدا به مردم جواز ندهد و از رحمت خدا نومیدشان نکند و از مکر و عذاب خدا آسوده خاطرشان نسازد و از قرآن ، به چیز دیگر رو نکند .</w:t>
      </w:r>
    </w:p>
    <w:p>
      <w:pPr>
        <w:pStyle w:val="BookText"/>
      </w:pPr>
      <w:r>
        <w:rPr>
          <w:rFonts w:ascii="IRNazanin" w:hAnsi="IRNazanin" w:eastAsia="IRNazanin" w:cs="IRNazanin"/>
          <w:lang w:bidi="fa-IR"/>
          <w:color w:val="111111"/>
          <w:sz w:val="28"/>
          <w:szCs w:val="28"/>
          <w:rtl/>
        </w:rPr>
        <w:t xml:space="preserve">تحف العقول ص 204</w:t>
      </w:r>
    </w:p>
    <w:p>
      <w:pPr>
        <w:pStyle w:val="Heading5"/>
      </w:pPr>
      <w:bookmarkStart w:id="2744" w:name="_Toc2029"/>
      <w:r>
        <w:t>7- پیامبر صلی الله علیه و آله:</w:t>
      </w:r>
      <w:bookmarkEnd w:id="2744"/>
    </w:p>
    <w:p>
      <w:pPr>
        <w:pStyle w:val="BookText"/>
      </w:pPr>
      <w:r>
        <w:rPr>
          <w:rFonts w:ascii="Amiri" w:hAnsi="Amiri" w:eastAsia="Amiri" w:cs="Amiri"/>
          <w:lang w:bidi="ar-SA"/>
          <w:color w:val="111111"/>
          <w:sz w:val="28"/>
          <w:szCs w:val="28"/>
          <w:rtl/>
        </w:rPr>
        <w:t xml:space="preserve">عَلَیْکَ بِقِرَاءَةِ الْقُرْآنِ فَإِنَّ قِرَاءَتَهُ کَفَّارَةٌ لِلذُّنُوبِ وَ سِتْرٌ فِی النَّارِ وَ أَمَانٌ مِنَ الْعَذَاب</w:t>
      </w:r>
    </w:p>
    <w:p>
      <w:pPr>
        <w:pStyle w:val="BookText"/>
      </w:pPr>
      <w:r>
        <w:rPr>
          <w:rFonts w:ascii="IRNazanin" w:hAnsi="IRNazanin" w:eastAsia="IRNazanin" w:cs="IRNazanin"/>
          <w:lang w:bidi="fa-IR"/>
          <w:color w:val="111111"/>
          <w:sz w:val="28"/>
          <w:szCs w:val="28"/>
          <w:rtl/>
        </w:rPr>
        <w:t xml:space="preserve">ب-ر ت-و ب-اد خواندن قرآن؛ زیرا خواندن آن کفّاره گناهان است و پرده‌ای در برابر آتش و موجب ایمنی از عذاب.</w:t>
      </w:r>
    </w:p>
    <w:p>
      <w:pPr>
        <w:pStyle w:val="BookText"/>
      </w:pPr>
      <w:r>
        <w:rPr>
          <w:rFonts w:ascii="IRNazanin" w:hAnsi="IRNazanin" w:eastAsia="IRNazanin" w:cs="IRNazanin"/>
          <w:lang w:bidi="fa-IR"/>
          <w:color w:val="111111"/>
          <w:sz w:val="28"/>
          <w:szCs w:val="28"/>
          <w:rtl/>
        </w:rPr>
        <w:t xml:space="preserve">بحار الأنوار(ط-بیروت) ج 89 ،ص 17، ح 18</w:t>
      </w:r>
    </w:p>
    <w:p>
      <w:pPr>
        <w:pStyle w:val="Heading5"/>
      </w:pPr>
      <w:bookmarkStart w:id="2745" w:name="_Toc2030"/>
      <w:r>
        <w:t>8- امام رضا علیه السلام:</w:t>
      </w:r>
      <w:bookmarkEnd w:id="2745"/>
    </w:p>
    <w:p>
      <w:pPr>
        <w:pStyle w:val="BookText"/>
      </w:pPr>
      <w:r>
        <w:rPr>
          <w:rFonts w:ascii="Amiri" w:hAnsi="Amiri" w:eastAsia="Amiri" w:cs="Amiri"/>
          <w:lang w:bidi="ar-SA"/>
          <w:color w:val="111111"/>
          <w:sz w:val="28"/>
          <w:szCs w:val="28"/>
          <w:rtl/>
        </w:rPr>
        <w:t xml:space="preserve">الْمَرَضُ لِلْمُؤْمِنِ تَطْهِیرٌ وَ رَحْمَةٌ وَ لِلْکَافِرِ تَعْذِیبٌ وَ لَعْنَةٌ وَ إِنَّ الْمَرَضَ لَا یَزَالُ بِالْمُؤْمِنِ حَتَّی لَا یَکُونَ عَلَیْهِ ذَنْبٌ.</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83" w:name="pg4603_53269"/>
    <w:bookmarkEnd w:id="383"/>
    <w:p>
      <w:pPr>
        <w:pStyle w:val="BookText"/>
      </w:pPr>
      <w:r>
        <w:rPr>
          <w:rFonts w:ascii="IRNazanin" w:hAnsi="IRNazanin" w:eastAsia="IRNazanin" w:cs="IRNazanin"/>
          <w:lang w:bidi="fa-IR"/>
          <w:color w:val="111111"/>
          <w:sz w:val="28"/>
          <w:szCs w:val="28"/>
          <w:rtl/>
        </w:rPr>
        <w:t xml:space="preserve">یماری برای مؤمن ، تطهیر و رحمت ، و برای کافر ، عذاب و لعنت است . بیماری ، همدم مؤمن می‌ماند ، تا هنگامی که هیچ گناهی بر وی نباشد .</w:t>
      </w:r>
    </w:p>
    <w:p>
      <w:pPr>
        <w:pStyle w:val="BookText"/>
      </w:pPr>
      <w:r>
        <w:rPr>
          <w:rFonts w:ascii="IRNazanin" w:hAnsi="IRNazanin" w:eastAsia="IRNazanin" w:cs="IRNazanin"/>
          <w:lang w:bidi="fa-IR"/>
          <w:color w:val="111111"/>
          <w:sz w:val="28"/>
          <w:szCs w:val="28"/>
          <w:rtl/>
        </w:rPr>
        <w:t xml:space="preserve">جامع الاخبار(شعیری) ص 163 - مکارم الاخلاق ص 358 - ثواب الاعمال ص 193</w:t>
      </w:r>
    </w:p>
    <w:p>
      <w:pPr>
        <w:pStyle w:val="Heading5"/>
      </w:pPr>
      <w:bookmarkStart w:id="2746" w:name="_Toc2031"/>
      <w:r>
        <w:t>9-امام صادق علیه السلام:</w:t>
      </w:r>
      <w:bookmarkEnd w:id="2746"/>
    </w:p>
    <w:p>
      <w:pPr>
        <w:pStyle w:val="BookText"/>
      </w:pPr>
      <w:r>
        <w:rPr>
          <w:rFonts w:ascii="Amiri" w:hAnsi="Amiri" w:eastAsia="Amiri" w:cs="Amiri"/>
          <w:lang w:bidi="ar-SA"/>
          <w:color w:val="111111"/>
          <w:sz w:val="28"/>
          <w:szCs w:val="28"/>
          <w:rtl/>
        </w:rPr>
        <w:t xml:space="preserve">إِنَّ امْرَأَةً عُذِّبَتْ فِی هِرَّةٍ رَبَطَتْهَا حَتَّی مَاتَتْ عَطَشاً.</w:t>
      </w:r>
    </w:p>
    <w:p>
      <w:pPr>
        <w:pStyle w:val="BookText"/>
      </w:pPr>
      <w:r>
        <w:rPr>
          <w:rFonts w:ascii="IRNazanin" w:hAnsi="IRNazanin" w:eastAsia="IRNazanin" w:cs="IRNazanin"/>
          <w:lang w:bidi="fa-IR"/>
          <w:color w:val="111111"/>
          <w:sz w:val="28"/>
          <w:szCs w:val="28"/>
          <w:rtl/>
        </w:rPr>
        <w:t xml:space="preserve">زنی به سبب آن که گربه‌ای را بسته بود ، تا از تشنگی مُرد ، به عذاب گرفتار آمد .</w:t>
      </w:r>
    </w:p>
    <w:p>
      <w:pPr>
        <w:pStyle w:val="BookText"/>
      </w:pPr>
      <w:r>
        <w:rPr>
          <w:rFonts w:ascii="IRNazanin" w:hAnsi="IRNazanin" w:eastAsia="IRNazanin" w:cs="IRNazanin"/>
          <w:lang w:bidi="fa-IR"/>
          <w:color w:val="111111"/>
          <w:sz w:val="28"/>
          <w:szCs w:val="28"/>
          <w:rtl/>
        </w:rPr>
        <w:t xml:space="preserve">ثواب الاعمال ص 278 - مکارم الاخلاق ص 129</w:t>
      </w:r>
    </w:p>
    <w:p>
      <w:pPr>
        <w:pStyle w:val="Heading5"/>
      </w:pPr>
      <w:bookmarkStart w:id="2747" w:name="_Toc2032"/>
      <w:r>
        <w:t>10- امام علی علیه السلام:</w:t>
      </w:r>
      <w:bookmarkEnd w:id="2747"/>
    </w:p>
    <w:p>
      <w:pPr>
        <w:pStyle w:val="BookText"/>
      </w:pPr>
      <w:r>
        <w:rPr>
          <w:rFonts w:ascii="Amiri" w:hAnsi="Amiri" w:eastAsia="Amiri" w:cs="Amiri"/>
          <w:lang w:bidi="ar-SA"/>
          <w:color w:val="111111"/>
          <w:sz w:val="28"/>
          <w:szCs w:val="28"/>
          <w:rtl/>
        </w:rPr>
        <w:t xml:space="preserve">ثَمَرَةُ الْکَذِبِ الْمَهَانَةُ فِی الدُّنْیَا وَ الْعَذَابُ فِی الْآخِرَة</w:t>
      </w:r>
    </w:p>
    <w:p>
      <w:pPr>
        <w:pStyle w:val="BookText"/>
      </w:pPr>
      <w:r>
        <w:rPr>
          <w:rFonts w:ascii="IRNazanin" w:hAnsi="IRNazanin" w:eastAsia="IRNazanin" w:cs="IRNazanin"/>
          <w:lang w:bidi="fa-IR"/>
          <w:color w:val="111111"/>
          <w:sz w:val="28"/>
          <w:szCs w:val="28"/>
          <w:rtl/>
        </w:rPr>
        <w:t xml:space="preserve">ن-تیجه دروغ ، خ-واری در دن-یا و ع-ذاب در آخرت است .</w:t>
      </w:r>
    </w:p>
    <w:p>
      <w:pPr>
        <w:pStyle w:val="BookText"/>
      </w:pPr>
      <w:r>
        <w:rPr>
          <w:rFonts w:ascii="IRNazanin" w:hAnsi="IRNazanin" w:eastAsia="IRNazanin" w:cs="IRNazanin"/>
          <w:lang w:bidi="fa-IR"/>
          <w:color w:val="111111"/>
          <w:sz w:val="28"/>
          <w:szCs w:val="28"/>
          <w:rtl/>
        </w:rPr>
        <w:t xml:space="preserve">تصنیف غررالحکم و دررالکلم ص 220 ، ح 4400</w:t>
      </w:r>
    </w:p>
    <w:p>
      <w:pPr>
        <w:pStyle w:val="Heading4"/>
      </w:pPr>
      <w:bookmarkStart w:id="2748" w:name="_Toc2033"/>
      <w:r>
        <w:t>بلا</w:t>
      </w:r>
      <w:bookmarkEnd w:id="2748"/>
    </w:p>
    <w:p>
      <w:pPr>
        <w:pStyle w:val="Heading5"/>
      </w:pPr>
      <w:bookmarkStart w:id="2749" w:name="_Toc2034"/>
      <w:r>
        <w:t>1- امام صادق علیه السلام:</w:t>
      </w:r>
      <w:bookmarkEnd w:id="2749"/>
    </w:p>
    <w:p>
      <w:pPr>
        <w:pStyle w:val="BookText"/>
      </w:pPr>
      <w:r>
        <w:rPr>
          <w:rFonts w:ascii="Amiri" w:hAnsi="Amiri" w:eastAsia="Amiri" w:cs="Amiri"/>
          <w:lang w:bidi="ar-SA"/>
          <w:color w:val="111111"/>
          <w:sz w:val="28"/>
          <w:szCs w:val="28"/>
          <w:rtl/>
        </w:rPr>
        <w:t xml:space="preserve">صِلَةُ الْأَرْحَامِ تُزَکِّی الْأَعْمَالَ وَ تُنْمِی الْأَمْوَالَ وَ تَدْفَعُ الْبَلْوَی وَ تُیَسِّرُ الْحِسَابَ وَ تُنْسِئُ فِی الْأَجَلِ.</w:t>
      </w:r>
    </w:p>
    <w:p>
      <w:pPr>
        <w:pStyle w:val="BookText"/>
      </w:pPr>
      <w:r>
        <w:rPr>
          <w:rFonts w:ascii="IRNazanin" w:hAnsi="IRNazanin" w:eastAsia="IRNazanin" w:cs="IRNazanin"/>
          <w:lang w:bidi="fa-IR"/>
          <w:color w:val="111111"/>
          <w:sz w:val="28"/>
          <w:szCs w:val="28"/>
          <w:rtl/>
        </w:rPr>
        <w:t xml:space="preserve">صله رحم، اعمال را پاکیزه، اموال را بسیار، بلا را برطرف و حساب (قیامت) را آسان می ‌کند و مرگ را به تأخیر می ‌اندازد.</w:t>
      </w:r>
    </w:p>
    <w:p>
      <w:pPr>
        <w:pStyle w:val="BookText"/>
      </w:pPr>
      <w:r>
        <w:rPr>
          <w:rFonts w:ascii="IRNazanin" w:hAnsi="IRNazanin" w:eastAsia="IRNazanin" w:cs="IRNazanin"/>
          <w:lang w:bidi="fa-IR"/>
          <w:color w:val="111111"/>
          <w:sz w:val="28"/>
          <w:szCs w:val="28"/>
          <w:rtl/>
        </w:rPr>
        <w:t xml:space="preserve">کافی(ط-الاسلامیه) ج 2 ، ص 150 ، ح 4</w:t>
      </w:r>
    </w:p>
    <w:p>
      <w:pPr>
        <w:pStyle w:val="Heading5"/>
      </w:pPr>
      <w:bookmarkStart w:id="2750" w:name="_Toc2035"/>
      <w:r>
        <w:t>2- امام رضا علیه السلام:</w:t>
      </w:r>
      <w:bookmarkEnd w:id="2750"/>
    </w:p>
    <w:p>
      <w:pPr>
        <w:pStyle w:val="BookText"/>
      </w:pPr>
      <w:r>
        <w:rPr>
          <w:rFonts w:ascii="Amiri" w:hAnsi="Amiri" w:eastAsia="Amiri" w:cs="Amiri"/>
          <w:lang w:bidi="ar-SA"/>
          <w:color w:val="111111"/>
          <w:sz w:val="28"/>
          <w:szCs w:val="28"/>
          <w:rtl/>
        </w:rPr>
        <w:t xml:space="preserve">لَا یَسْتَکْمِلُ عَبْدٌ حَقِیقَةَ الْإِیمَانِ حَتَّی تَکُونَ فِیهِ خِصَالٌ ثَلَاثٌ التَّفَقُّهُ فِی الدِّینِ وَ حُسْنُ التَّقْدِیرِ فِی الْمَعِیشَةِ وَ الصَّبْرُ عَلَی الرَّزَایَا.</w:t>
      </w:r>
    </w:p>
    <w:p>
      <w:pPr>
        <w:pStyle w:val="BookText"/>
      </w:pPr>
      <w:r>
        <w:rPr>
          <w:rFonts w:ascii="IRNazanin" w:hAnsi="IRNazanin" w:eastAsia="IRNazanin" w:cs="IRNazanin"/>
          <w:lang w:bidi="fa-IR"/>
          <w:color w:val="111111"/>
          <w:sz w:val="28"/>
          <w:szCs w:val="28"/>
          <w:rtl/>
        </w:rPr>
        <w:t xml:space="preserve">هیچ بنده ‌ای حقیقت ایمانش را کامل نمی ‌کند مگر این که در او سه خصلت باشد: شناخت عمیق در دین ، تدبیر نیکو در زندگی، و شکیبایی در مصیبت‌ها و بلاها.</w:t>
      </w:r>
    </w:p>
    <w:p>
      <w:pPr>
        <w:pStyle w:val="BookText"/>
      </w:pPr>
      <w:r>
        <w:rPr>
          <w:rFonts w:ascii="IRNazanin" w:hAnsi="IRNazanin" w:eastAsia="IRNazanin" w:cs="IRNazanin"/>
          <w:lang w:bidi="fa-IR"/>
          <w:color w:val="111111"/>
          <w:sz w:val="28"/>
          <w:szCs w:val="28"/>
          <w:rtl/>
        </w:rPr>
        <w:t xml:space="preserve">تحف العقول ص 446 - بحار الانوار(ط-بیروت) ج 75، ص 339</w:t>
      </w:r>
    </w:p>
    <w:p>
      <w:pPr>
        <w:pStyle w:val="Heading5"/>
      </w:pPr>
      <w:bookmarkStart w:id="2751" w:name="_Toc2036"/>
      <w:r>
        <w:t>3- امام موسی کاظم علیه السلام:</w:t>
      </w:r>
      <w:bookmarkEnd w:id="2751"/>
    </w:p>
    <w:p>
      <w:pPr>
        <w:pStyle w:val="BookText"/>
      </w:pPr>
      <w:r>
        <w:rPr>
          <w:rFonts w:ascii="Amiri" w:hAnsi="Amiri" w:eastAsia="Amiri" w:cs="Amiri"/>
          <w:lang w:bidi="ar-SA"/>
          <w:color w:val="111111"/>
          <w:sz w:val="28"/>
          <w:szCs w:val="28"/>
          <w:rtl/>
        </w:rPr>
        <w:t xml:space="preserve">اَلمُومِنُ مِثلُ کفَّتی المیزانِ کلَّما زیدَ فی ایمانِهِ زیدَ فی بَلائِهِ؛</w:t>
      </w:r>
    </w:p>
    <w:p>
      <w:pPr>
        <w:pStyle w:val="BookText"/>
      </w:pPr>
      <w:r>
        <w:rPr>
          <w:rFonts w:ascii="IRNazanin" w:hAnsi="IRNazanin" w:eastAsia="IRNazanin" w:cs="IRNazanin"/>
          <w:lang w:bidi="fa-IR"/>
          <w:color w:val="111111"/>
          <w:sz w:val="28"/>
          <w:szCs w:val="28"/>
          <w:rtl/>
        </w:rPr>
        <w:t xml:space="preserve">مومن همانند دو کفه ترازوست.</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84" w:name="pg4603_53270"/>
    <w:bookmarkEnd w:id="384"/>
    <w:p>
      <w:pPr>
        <w:pStyle w:val="BookText"/>
      </w:pPr>
      <w:r>
        <w:rPr>
          <w:rFonts w:ascii="IRNazanin" w:hAnsi="IRNazanin" w:eastAsia="IRNazanin" w:cs="IRNazanin"/>
          <w:lang w:bidi="fa-IR"/>
          <w:color w:val="111111"/>
          <w:sz w:val="28"/>
          <w:szCs w:val="28"/>
          <w:rtl/>
        </w:rPr>
        <w:t xml:space="preserve">هرگاه به ایمانش افزوده گردد، به بلایش نیز افزوده می گردد.</w:t>
      </w:r>
    </w:p>
    <w:p>
      <w:pPr>
        <w:pStyle w:val="BookText"/>
      </w:pPr>
      <w:r>
        <w:rPr>
          <w:rFonts w:ascii="IRNazanin" w:hAnsi="IRNazanin" w:eastAsia="IRNazanin" w:cs="IRNazanin"/>
          <w:lang w:bidi="fa-IR"/>
          <w:color w:val="111111"/>
          <w:sz w:val="28"/>
          <w:szCs w:val="28"/>
          <w:rtl/>
        </w:rPr>
        <w:t xml:space="preserve">امالی(طوسی) ص 631 - تحف العقول ص 408</w:t>
      </w:r>
    </w:p>
    <w:p>
      <w:pPr>
        <w:pStyle w:val="Heading5"/>
      </w:pPr>
      <w:bookmarkStart w:id="2752" w:name="_Toc2037"/>
      <w:r>
        <w:t>4- امام صادق علیه السلام:</w:t>
      </w:r>
      <w:bookmarkEnd w:id="2752"/>
    </w:p>
    <w:p>
      <w:pPr>
        <w:pStyle w:val="BookText"/>
      </w:pPr>
      <w:r>
        <w:rPr>
          <w:rFonts w:ascii="Amiri" w:hAnsi="Amiri" w:eastAsia="Amiri" w:cs="Amiri"/>
          <w:lang w:bidi="ar-SA"/>
          <w:color w:val="111111"/>
          <w:sz w:val="28"/>
          <w:szCs w:val="28"/>
          <w:rtl/>
        </w:rPr>
        <w:t xml:space="preserve">مَنْ قالَ فی کُلِّ یَوْمٍ مِائَةَ مَرَّةٍ لا حَوْلَ وَ لا قُوَّةَ اِلاّ بِاللّه‌ِ دَفَعَ اللّه‌ُ بِها عَنْهُ سَبْعینَ نَوْعا مِنَ الْبَلاءِ اَیْسَرُهَا الْهَمُّ؛</w:t>
      </w:r>
    </w:p>
    <w:p>
      <w:pPr>
        <w:pStyle w:val="BookText"/>
      </w:pPr>
      <w:r>
        <w:rPr>
          <w:rFonts w:ascii="IRNazanin" w:hAnsi="IRNazanin" w:eastAsia="IRNazanin" w:cs="IRNazanin"/>
          <w:lang w:bidi="fa-IR"/>
          <w:color w:val="111111"/>
          <w:sz w:val="28"/>
          <w:szCs w:val="28"/>
          <w:rtl/>
        </w:rPr>
        <w:t xml:space="preserve">هر کس در هر روز صد مرتبه لا حَوْلَ وَ لا قُوَّةَ اِلاّ بِاللّه‌ِ بگوید، خداوند هفتاد نوع بلا را از او دفع می‌ کند، که کوچکترین آن غم و اندوه است.</w:t>
      </w:r>
    </w:p>
    <w:p>
      <w:pPr>
        <w:pStyle w:val="BookText"/>
      </w:pPr>
      <w:r>
        <w:rPr>
          <w:rFonts w:ascii="IRNazanin" w:hAnsi="IRNazanin" w:eastAsia="IRNazanin" w:cs="IRNazanin"/>
          <w:lang w:bidi="fa-IR"/>
          <w:color w:val="111111"/>
          <w:sz w:val="28"/>
          <w:szCs w:val="28"/>
          <w:rtl/>
        </w:rPr>
        <w:t xml:space="preserve">ثواب الأعمال ص 162</w:t>
      </w:r>
    </w:p>
    <w:p>
      <w:pPr>
        <w:pStyle w:val="Heading5"/>
      </w:pPr>
      <w:bookmarkStart w:id="2753" w:name="_Toc2038"/>
      <w:r>
        <w:t>5- امام علی علیه السلام:</w:t>
      </w:r>
      <w:bookmarkEnd w:id="2753"/>
    </w:p>
    <w:p>
      <w:pPr>
        <w:pStyle w:val="BookText"/>
      </w:pPr>
      <w:r>
        <w:rPr>
          <w:rFonts w:ascii="Amiri" w:hAnsi="Amiri" w:eastAsia="Amiri" w:cs="Amiri"/>
          <w:lang w:bidi="ar-SA"/>
          <w:color w:val="111111"/>
          <w:sz w:val="28"/>
          <w:szCs w:val="28"/>
          <w:rtl/>
        </w:rPr>
        <w:t xml:space="preserve">ما خَیْرٌ بِخَیْرٍ بَعْدَهُ النّارُ و ما شَرٌّ بِشَرٍّ بَعْدَهُ الجَنَّةُ وَ کُلُّ نَعیمٍ دونَ الْجَنَّةِ فَهُوَ مَحْقورٌ وَ کُلُّ بَلاءٍ دونَ النّارِ عافیَةٌ؛</w:t>
      </w:r>
    </w:p>
    <w:p>
      <w:pPr>
        <w:pStyle w:val="BookText"/>
      </w:pPr>
      <w:r>
        <w:rPr>
          <w:rFonts w:ascii="IRNazanin" w:hAnsi="IRNazanin" w:eastAsia="IRNazanin" w:cs="IRNazanin"/>
          <w:lang w:bidi="fa-IR"/>
          <w:color w:val="111111"/>
          <w:sz w:val="28"/>
          <w:szCs w:val="28"/>
          <w:rtl/>
        </w:rPr>
        <w:t xml:space="preserve">خیری که به دنبال آن آتش باشد، خیر نیست و شری که به دنبال آن بهشت باشد، شر نیست. هر نعمتی جز بهشت ناچیز است و هر بلایی جز آتش، سلامتی.</w:t>
      </w:r>
    </w:p>
    <w:p>
      <w:pPr>
        <w:pStyle w:val="BookText"/>
      </w:pPr>
      <w:r>
        <w:rPr>
          <w:rFonts w:ascii="IRNazanin" w:hAnsi="IRNazanin" w:eastAsia="IRNazanin" w:cs="IRNazanin"/>
          <w:lang w:bidi="fa-IR"/>
          <w:color w:val="111111"/>
          <w:sz w:val="28"/>
          <w:szCs w:val="28"/>
          <w:rtl/>
        </w:rPr>
        <w:t xml:space="preserve">نهج البلاغه(صبحی صالح) ص 544 ، ح 387</w:t>
      </w:r>
    </w:p>
    <w:p>
      <w:pPr>
        <w:pStyle w:val="Heading5"/>
      </w:pPr>
      <w:bookmarkStart w:id="2754" w:name="_Toc2039"/>
      <w:r>
        <w:t>6- امام صادق علیه السلام:</w:t>
      </w:r>
      <w:bookmarkEnd w:id="2754"/>
    </w:p>
    <w:p>
      <w:pPr>
        <w:pStyle w:val="BookText"/>
      </w:pPr>
      <w:r>
        <w:rPr>
          <w:rFonts w:ascii="Amiri" w:hAnsi="Amiri" w:eastAsia="Amiri" w:cs="Amiri"/>
          <w:lang w:bidi="ar-SA"/>
          <w:color w:val="111111"/>
          <w:sz w:val="28"/>
          <w:szCs w:val="28"/>
          <w:rtl/>
        </w:rPr>
        <w:t xml:space="preserve">السَّوِیقُ یَجْرُدُ الْمِرَّةَ وَ الْبَلْغَمَ مِنَ الْمَعِدَةِ جَرْداً وَ یَدْفَعُ سَبْعِینَ نَوْعاً مِنْ أَنْوَاعِ الْبَلَاءِ.</w:t>
      </w:r>
    </w:p>
    <w:p>
      <w:pPr>
        <w:pStyle w:val="BookText"/>
      </w:pPr>
      <w:r>
        <w:rPr>
          <w:rFonts w:ascii="IRNazanin" w:hAnsi="IRNazanin" w:eastAsia="IRNazanin" w:cs="IRNazanin"/>
          <w:lang w:bidi="fa-IR"/>
          <w:color w:val="111111"/>
          <w:sz w:val="28"/>
          <w:szCs w:val="28"/>
          <w:rtl/>
        </w:rPr>
        <w:t xml:space="preserve">سویق، تلخه را از تن، و بلغم را از معده، کاملاً جدا می ‌کند و هفتاد گونه بلا را دور می ‌سازد.</w:t>
      </w:r>
    </w:p>
    <w:p>
      <w:pPr>
        <w:pStyle w:val="BookText"/>
      </w:pPr>
      <w:r>
        <w:rPr>
          <w:rFonts w:ascii="IRNazanin" w:hAnsi="IRNazanin" w:eastAsia="IRNazanin" w:cs="IRNazanin"/>
          <w:lang w:bidi="fa-IR"/>
          <w:color w:val="111111"/>
          <w:sz w:val="28"/>
          <w:szCs w:val="28"/>
          <w:rtl/>
        </w:rPr>
        <w:t xml:space="preserve">کافی(ط-الاسلامیه) ج 6، ص 306، ح 11</w:t>
      </w:r>
    </w:p>
    <w:p>
      <w:pPr>
        <w:pStyle w:val="Heading5"/>
      </w:pPr>
      <w:bookmarkStart w:id="2755" w:name="_Toc2040"/>
      <w:r>
        <w:t>7- پیامبر صلی الله علیه و آله:</w:t>
      </w:r>
      <w:bookmarkEnd w:id="2755"/>
    </w:p>
    <w:p>
      <w:pPr>
        <w:pStyle w:val="BookText"/>
      </w:pPr>
      <w:r>
        <w:rPr>
          <w:rFonts w:ascii="Amiri" w:hAnsi="Amiri" w:eastAsia="Amiri" w:cs="Amiri"/>
          <w:lang w:bidi="ar-SA"/>
          <w:color w:val="111111"/>
          <w:sz w:val="28"/>
          <w:szCs w:val="28"/>
          <w:rtl/>
        </w:rPr>
        <w:t xml:space="preserve">یَا عَلِیُّ افْتَتِحْ طَعَامَکَ بِالْمِلْحِ وَ اخْتِمْ بِالْمِلْحِ فَإِنَّ مَنِ افْتَتَحَ طَعَامَهُ بِالْمِلْحِ وَ خَتَمَ بِالْمِلْحِ عُوفِیَ مِنِ اثْنَیْنِ وَ سَبْعِینَ نَوْعاً مِنْ أَنْوَاعِ الْبَلَاءِ مِنْهُ الْجُذَامُ وَ الْجُنُونُ وَ الْبَرَصُ.</w:t>
      </w:r>
    </w:p>
    <w:p>
      <w:pPr>
        <w:pStyle w:val="BookText"/>
      </w:pPr>
      <w:r>
        <w:rPr>
          <w:rFonts w:ascii="IRNazanin" w:hAnsi="IRNazanin" w:eastAsia="IRNazanin" w:cs="IRNazanin"/>
          <w:lang w:bidi="fa-IR"/>
          <w:color w:val="111111"/>
          <w:sz w:val="28"/>
          <w:szCs w:val="28"/>
          <w:rtl/>
        </w:rPr>
        <w:t xml:space="preserve">در سفارش‌های ایشان به امام علی علیه السلام - : ای علی! غذا را با نمک، آغاز کن و با نمک ، پایان ده؛ چه ، هر کس غذای خویش را</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85" w:name="pg4603_53271"/>
    <w:bookmarkEnd w:id="385"/>
    <w:p>
      <w:pPr>
        <w:pStyle w:val="BookText"/>
      </w:pPr>
      <w:r>
        <w:rPr>
          <w:rFonts w:ascii="IRNazanin" w:hAnsi="IRNazanin" w:eastAsia="IRNazanin" w:cs="IRNazanin"/>
          <w:lang w:bidi="fa-IR"/>
          <w:color w:val="111111"/>
          <w:sz w:val="28"/>
          <w:szCs w:val="28"/>
          <w:rtl/>
        </w:rPr>
        <w:t xml:space="preserve">با نمک آغاز کند و با نمک پایان دهد، از هفتاد و دو نوع از انواع بلا که جذام، دیوانگی و پیسی از آن جمله است، به دور باشد.</w:t>
      </w:r>
    </w:p>
    <w:p>
      <w:pPr>
        <w:pStyle w:val="BookText"/>
      </w:pPr>
      <w:r>
        <w:rPr>
          <w:rFonts w:ascii="IRNazanin" w:hAnsi="IRNazanin" w:eastAsia="IRNazanin" w:cs="IRNazanin"/>
          <w:lang w:bidi="fa-IR"/>
          <w:color w:val="111111"/>
          <w:sz w:val="28"/>
          <w:szCs w:val="28"/>
          <w:rtl/>
        </w:rPr>
        <w:t xml:space="preserve">کافی(ط-الاسلامیه) ج 6، ص 326، ح 2</w:t>
      </w:r>
    </w:p>
    <w:p>
      <w:pPr>
        <w:pStyle w:val="Heading5"/>
      </w:pPr>
      <w:bookmarkStart w:id="2756" w:name="_Toc2041"/>
      <w:r>
        <w:t>8- پیامبر صلی الله علیه و آله:</w:t>
      </w:r>
      <w:bookmarkEnd w:id="2756"/>
    </w:p>
    <w:p>
      <w:pPr>
        <w:pStyle w:val="BookText"/>
      </w:pPr>
      <w:r>
        <w:rPr>
          <w:rFonts w:ascii="Amiri" w:hAnsi="Amiri" w:eastAsia="Amiri" w:cs="Amiri"/>
          <w:lang w:bidi="ar-SA"/>
          <w:color w:val="111111"/>
          <w:sz w:val="28"/>
          <w:szCs w:val="28"/>
          <w:rtl/>
        </w:rPr>
        <w:t xml:space="preserve">لَا یَزَالُ الْبَلَاءُ فِی الْمُؤْمِنِ وَ الْمُؤْمِنَةِ فِی جَسَدِهِ وَ مَالِهِ وَ وُلْدِهِ حَتَّی یَلْقَی اللَّهَ وَ مَا عَلَیْهِ مِنْ خَطِیئَةٍ.</w:t>
      </w:r>
    </w:p>
    <w:p>
      <w:pPr>
        <w:pStyle w:val="BookText"/>
      </w:pPr>
      <w:r>
        <w:rPr>
          <w:rFonts w:ascii="IRNazanin" w:hAnsi="IRNazanin" w:eastAsia="IRNazanin" w:cs="IRNazanin"/>
          <w:lang w:bidi="fa-IR"/>
          <w:color w:val="111111"/>
          <w:sz w:val="28"/>
          <w:szCs w:val="28"/>
          <w:rtl/>
        </w:rPr>
        <w:t xml:space="preserve">زن و م-رد م-ؤمن پ-یوسته در ج-ان و م-ال و فرزندشان گرفتار بلا می ‌شوند تا آن که بدون گناه ، خدا را دیدار کنند.</w:t>
      </w:r>
    </w:p>
    <w:p>
      <w:pPr>
        <w:pStyle w:val="BookText"/>
      </w:pPr>
      <w:r>
        <w:rPr>
          <w:rFonts w:ascii="IRNazanin" w:hAnsi="IRNazanin" w:eastAsia="IRNazanin" w:cs="IRNazanin"/>
          <w:lang w:bidi="fa-IR"/>
          <w:color w:val="111111"/>
          <w:sz w:val="28"/>
          <w:szCs w:val="28"/>
          <w:rtl/>
        </w:rPr>
        <w:t xml:space="preserve">بحار الأنوار(ط-بیروت) ج 64 ، ص  236 ، ح 54</w:t>
      </w:r>
    </w:p>
    <w:p>
      <w:pPr>
        <w:pStyle w:val="Heading5"/>
      </w:pPr>
      <w:bookmarkStart w:id="2757" w:name="_Toc2042"/>
      <w:r>
        <w:t>9- امام رضا علیه السلام:</w:t>
      </w:r>
      <w:bookmarkEnd w:id="2757"/>
    </w:p>
    <w:p>
      <w:pPr>
        <w:pStyle w:val="BookText"/>
      </w:pPr>
      <w:r>
        <w:rPr>
          <w:rFonts w:ascii="Amiri" w:hAnsi="Amiri" w:eastAsia="Amiri" w:cs="Amiri"/>
          <w:lang w:bidi="ar-SA"/>
          <w:color w:val="111111"/>
          <w:sz w:val="28"/>
          <w:szCs w:val="28"/>
          <w:rtl/>
        </w:rPr>
        <w:t xml:space="preserve">رَأَی عَلِیُّ بْنُ الْحُسَیْنِ علیه السلام رَجُلًا یَطُوفُ بِالْکَعْبَةِ وَ هُوَ یَقُولُ اللَّهُمَّ إِنِّی أَسْأَلُکَ الصَّبْرَ قَالَ فَضَرَبَ عَلِیُّ بْنُ الْحُسَیْنِ علیه السلام عَلَی کَتِفِهِ [ثَمَ] سَأَلْتَ الْبَلَاءَ قُلْ اللَّهُمَّ إِنِّی أَسْأَلُکَ الْعَافِیَةَ وَ الشُّکْرَ عَلَی الْعَافِیَة</w:t>
      </w:r>
    </w:p>
    <w:p>
      <w:pPr>
        <w:pStyle w:val="BookText"/>
      </w:pPr>
      <w:r>
        <w:rPr>
          <w:rFonts w:ascii="IRNazanin" w:hAnsi="IRNazanin" w:eastAsia="IRNazanin" w:cs="IRNazanin"/>
          <w:lang w:bidi="fa-IR"/>
          <w:color w:val="111111"/>
          <w:sz w:val="28"/>
          <w:szCs w:val="28"/>
          <w:rtl/>
        </w:rPr>
        <w:t xml:space="preserve">امام سجّاد علیه السلام مردی را دید که طواف کعبه می ‌کند و می ‌گوید: بار خدایا ! به من صبر عطا فرما. دستی به شانه او زد و فرمود : بلا می‌ طلبی؟ بگو: بار خدایا! به من عافیت و شکر بر عافیت عطا فرما.</w:t>
      </w:r>
    </w:p>
    <w:p>
      <w:pPr>
        <w:pStyle w:val="BookText"/>
      </w:pPr>
      <w:r>
        <w:rPr>
          <w:rFonts w:ascii="IRNazanin" w:hAnsi="IRNazanin" w:eastAsia="IRNazanin" w:cs="IRNazanin"/>
          <w:lang w:bidi="fa-IR"/>
          <w:color w:val="111111"/>
          <w:sz w:val="28"/>
          <w:szCs w:val="28"/>
          <w:rtl/>
        </w:rPr>
        <w:t xml:space="preserve">دعوات(راوندی) ص 114، ح 261</w:t>
      </w:r>
    </w:p>
    <w:p>
      <w:pPr>
        <w:pStyle w:val="Heading4"/>
      </w:pPr>
      <w:bookmarkStart w:id="2758" w:name="_Toc2043"/>
      <w:r>
        <w:t>ریا</w:t>
      </w:r>
      <w:bookmarkEnd w:id="2758"/>
    </w:p>
    <w:p>
      <w:pPr>
        <w:pStyle w:val="Heading5"/>
      </w:pPr>
      <w:bookmarkStart w:id="2759" w:name="_Toc2044"/>
      <w:r>
        <w:t>حدیث   (1) پیامبر صلی الله علیه و آله و سلم :</w:t>
      </w:r>
      <w:bookmarkEnd w:id="2759"/>
    </w:p>
    <w:p>
      <w:pPr>
        <w:pStyle w:val="BookText"/>
      </w:pPr>
      <w:r>
        <w:rPr>
          <w:rFonts w:ascii="Amiri" w:hAnsi="Amiri" w:eastAsia="Amiri" w:cs="Amiri"/>
          <w:lang w:bidi="ar-SA"/>
          <w:color w:val="111111"/>
          <w:sz w:val="28"/>
          <w:szCs w:val="28"/>
          <w:rtl/>
        </w:rPr>
        <w:t xml:space="preserve">الْوَلِیمَةُ أَوَّلَ یَوْمٍ حَقٌّ وَ الثَّانِیَ مَعْرُوفٌ وَ مَا زَادَ رِیَاءٌ وَ سُمْعَةٌ.</w:t>
      </w:r>
    </w:p>
    <w:p>
      <w:pPr>
        <w:pStyle w:val="BookText"/>
      </w:pPr>
      <w:r>
        <w:rPr>
          <w:rFonts w:ascii="IRNazanin" w:hAnsi="IRNazanin" w:eastAsia="IRNazanin" w:cs="IRNazanin"/>
          <w:lang w:bidi="fa-IR"/>
          <w:color w:val="111111"/>
          <w:sz w:val="28"/>
          <w:szCs w:val="28"/>
          <w:rtl/>
        </w:rPr>
        <w:t xml:space="preserve">ولیمه (سور) دادن، روز اول حق است و روز دوم احسان، از دو روز که گذشت، خودنمایی و شهرت‌طلبی است.</w:t>
      </w:r>
    </w:p>
    <w:p>
      <w:pPr>
        <w:pStyle w:val="BookText"/>
      </w:pPr>
      <w:r>
        <w:rPr>
          <w:rFonts w:ascii="IRNazanin" w:hAnsi="IRNazanin" w:eastAsia="IRNazanin" w:cs="IRNazanin"/>
          <w:lang w:bidi="fa-IR"/>
          <w:color w:val="111111"/>
          <w:sz w:val="28"/>
          <w:szCs w:val="28"/>
          <w:rtl/>
        </w:rPr>
        <w:t xml:space="preserve">کافی(ط-الاسلامیه) ج 5، ص 368، ح 4</w:t>
      </w:r>
    </w:p>
    <w:p>
      <w:pPr>
        <w:pStyle w:val="Heading5"/>
      </w:pPr>
      <w:bookmarkStart w:id="2760" w:name="_Toc2045"/>
      <w:r>
        <w:t>حدیث   (2) امام باقر علیه السلام :</w:t>
      </w:r>
      <w:bookmarkEnd w:id="2760"/>
    </w:p>
    <w:p>
      <w:pPr>
        <w:pStyle w:val="BookText"/>
      </w:pPr>
      <w:r>
        <w:rPr>
          <w:rFonts w:ascii="Amiri" w:hAnsi="Amiri" w:eastAsia="Amiri" w:cs="Amiri"/>
          <w:lang w:bidi="ar-SA"/>
          <w:color w:val="111111"/>
          <w:sz w:val="28"/>
          <w:szCs w:val="28"/>
          <w:rtl/>
        </w:rPr>
        <w:t xml:space="preserve">مَن کانَ ظاهِرُهُ أرجَحَ مِن باطِنِهِ خَفَّ میزانُهُ.</w:t>
      </w:r>
    </w:p>
    <w:p>
      <w:pPr>
        <w:pStyle w:val="BookText"/>
      </w:pPr>
      <w:r>
        <w:rPr>
          <w:rFonts w:ascii="IRNazanin" w:hAnsi="IRNazanin" w:eastAsia="IRNazanin" w:cs="IRNazanin"/>
          <w:lang w:bidi="fa-IR"/>
          <w:color w:val="111111"/>
          <w:sz w:val="28"/>
          <w:szCs w:val="28"/>
          <w:rtl/>
        </w:rPr>
        <w:t xml:space="preserve">هر کس ظاهرش بهتر از باطنش باشد، ترازویش سبک آید.</w:t>
      </w:r>
    </w:p>
    <w:p>
      <w:pPr>
        <w:pStyle w:val="BookText"/>
      </w:pPr>
      <w:r>
        <w:rPr>
          <w:rFonts w:ascii="IRNazanin" w:hAnsi="IRNazanin" w:eastAsia="IRNazanin" w:cs="IRNazanin"/>
          <w:lang w:bidi="fa-IR"/>
          <w:color w:val="111111"/>
          <w:sz w:val="28"/>
          <w:szCs w:val="28"/>
          <w:rtl/>
        </w:rPr>
        <w:t xml:space="preserve">امالی(صدوق) ص 492 ، ح 8 - من لا یحضره الفقیه</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86" w:name="pg4603_53272"/>
    <w:bookmarkEnd w:id="386"/>
    <w:p>
      <w:pPr>
        <w:pStyle w:val="BookText"/>
      </w:pPr>
      <w:r>
        <w:rPr>
          <w:rFonts w:ascii="IRNazanin" w:hAnsi="IRNazanin" w:eastAsia="IRNazanin" w:cs="IRNazanin"/>
          <w:lang w:bidi="fa-IR"/>
          <w:color w:val="111111"/>
          <w:sz w:val="28"/>
          <w:szCs w:val="28"/>
          <w:rtl/>
        </w:rPr>
        <w:t xml:space="preserve">ج 4 ، ص 404 ، ح 5870 - تحف‌ العقول ص 294</w:t>
      </w:r>
    </w:p>
    <w:p>
      <w:pPr>
        <w:pStyle w:val="Heading4"/>
      </w:pPr>
      <w:bookmarkStart w:id="2761" w:name="_Toc2046"/>
      <w:r>
        <w:t>فسق</w:t>
      </w:r>
      <w:bookmarkEnd w:id="2761"/>
    </w:p>
    <w:p>
      <w:pPr>
        <w:pStyle w:val="Heading5"/>
      </w:pPr>
      <w:bookmarkStart w:id="2762" w:name="_Toc2047"/>
      <w:r>
        <w:t>1- پیامبر صلی الله علیه و آله:</w:t>
      </w:r>
      <w:bookmarkEnd w:id="2762"/>
    </w:p>
    <w:p>
      <w:pPr>
        <w:pStyle w:val="BookText"/>
      </w:pPr>
      <w:r>
        <w:rPr>
          <w:rFonts w:ascii="Amiri" w:hAnsi="Amiri" w:eastAsia="Amiri" w:cs="Amiri"/>
          <w:lang w:bidi="ar-SA"/>
          <w:color w:val="111111"/>
          <w:sz w:val="28"/>
          <w:szCs w:val="28"/>
          <w:rtl/>
        </w:rPr>
        <w:t xml:space="preserve">لَا تَأْکُلْ طَعَامَ الْفَاسِقِینَ.</w:t>
      </w:r>
    </w:p>
    <w:p>
      <w:pPr>
        <w:pStyle w:val="BookText"/>
      </w:pPr>
      <w:r>
        <w:rPr>
          <w:rFonts w:ascii="IRNazanin" w:hAnsi="IRNazanin" w:eastAsia="IRNazanin" w:cs="IRNazanin"/>
          <w:lang w:bidi="fa-IR"/>
          <w:color w:val="111111"/>
          <w:sz w:val="28"/>
          <w:szCs w:val="28"/>
          <w:rtl/>
        </w:rPr>
        <w:t xml:space="preserve">غذای مردم فاسق را نخور.</w:t>
      </w:r>
    </w:p>
    <w:p>
      <w:pPr>
        <w:pStyle w:val="BookText"/>
      </w:pPr>
      <w:r>
        <w:rPr>
          <w:rFonts w:ascii="IRNazanin" w:hAnsi="IRNazanin" w:eastAsia="IRNazanin" w:cs="IRNazanin"/>
          <w:lang w:bidi="fa-IR"/>
          <w:color w:val="111111"/>
          <w:sz w:val="28"/>
          <w:szCs w:val="28"/>
          <w:rtl/>
        </w:rPr>
        <w:t xml:space="preserve">مجموعه ورام ج 2 ، ص 61 - امالی(طوسی) ص ‌535 - مکارم الاخلاق ص 466</w:t>
      </w:r>
    </w:p>
    <w:p>
      <w:pPr>
        <w:pStyle w:val="Heading5"/>
      </w:pPr>
      <w:bookmarkStart w:id="2763" w:name="_Toc2048"/>
      <w:r>
        <w:t>2- امام صادق علیه السلام:</w:t>
      </w:r>
      <w:bookmarkEnd w:id="2763"/>
    </w:p>
    <w:p>
      <w:pPr>
        <w:pStyle w:val="BookText"/>
      </w:pPr>
      <w:r>
        <w:rPr>
          <w:rFonts w:ascii="Amiri" w:hAnsi="Amiri" w:eastAsia="Amiri" w:cs="Amiri"/>
          <w:lang w:bidi="ar-SA"/>
          <w:color w:val="111111"/>
          <w:sz w:val="28"/>
          <w:szCs w:val="28"/>
          <w:rtl/>
        </w:rPr>
        <w:t xml:space="preserve">إِذا جاهَرَ الفاسِقُ بِفِسقِهِ فَلا حُرمَةَ لَهُ وَ لا غیبَةَ؛</w:t>
      </w:r>
    </w:p>
    <w:p>
      <w:pPr>
        <w:pStyle w:val="BookText"/>
      </w:pPr>
      <w:r>
        <w:rPr>
          <w:rFonts w:ascii="IRNazanin" w:hAnsi="IRNazanin" w:eastAsia="IRNazanin" w:cs="IRNazanin"/>
          <w:lang w:bidi="fa-IR"/>
          <w:color w:val="111111"/>
          <w:sz w:val="28"/>
          <w:szCs w:val="28"/>
          <w:rtl/>
        </w:rPr>
        <w:t xml:space="preserve">هرگاه شخص فاسق و گنهکار آشکارا گناه کند، نه حرمتی دارد و نه غیبتی.</w:t>
      </w:r>
    </w:p>
    <w:p>
      <w:pPr>
        <w:pStyle w:val="BookText"/>
      </w:pPr>
      <w:r>
        <w:rPr>
          <w:rFonts w:ascii="IRNazanin" w:hAnsi="IRNazanin" w:eastAsia="IRNazanin" w:cs="IRNazanin"/>
          <w:lang w:bidi="fa-IR"/>
          <w:color w:val="111111"/>
          <w:sz w:val="28"/>
          <w:szCs w:val="28"/>
          <w:rtl/>
        </w:rPr>
        <w:t xml:space="preserve">امالی(صدوق) ص 39 - بحارالأنوار(ط-بیروت) ج 72 ، ص 253، ح 32</w:t>
      </w:r>
    </w:p>
    <w:p>
      <w:pPr>
        <w:pStyle w:val="Heading5"/>
      </w:pPr>
      <w:bookmarkStart w:id="2764" w:name="_Toc2049"/>
      <w:r>
        <w:t>3- امام صادق علیه السلام:</w:t>
      </w:r>
      <w:bookmarkEnd w:id="2764"/>
    </w:p>
    <w:p>
      <w:pPr>
        <w:pStyle w:val="BookText"/>
      </w:pPr>
      <w:r>
        <w:rPr>
          <w:rFonts w:ascii="Amiri" w:hAnsi="Amiri" w:eastAsia="Amiri" w:cs="Amiri"/>
          <w:lang w:bidi="ar-SA"/>
          <w:color w:val="111111"/>
          <w:sz w:val="28"/>
          <w:szCs w:val="28"/>
          <w:rtl/>
        </w:rPr>
        <w:t xml:space="preserve">قَدْ یَخْرُجُ مِنَ الْإِیمَانِ بِخَمْسِ جِهَاتٍ مِنَ الْفِعْلِ کُلُّهَا مُتَشَابِهَاتٌ مَعْرُوفَاتٌ الْکُفْرُ وَ الشِّرْکُ وَ الضَّلَالُ وَ الْفِسْقُ وَ رُکُوبُ الْکَبَائِر</w:t>
      </w:r>
    </w:p>
    <w:p>
      <w:pPr>
        <w:pStyle w:val="BookText"/>
      </w:pPr>
      <w:r>
        <w:rPr>
          <w:rFonts w:ascii="IRNazanin" w:hAnsi="IRNazanin" w:eastAsia="IRNazanin" w:cs="IRNazanin"/>
          <w:lang w:bidi="fa-IR"/>
          <w:color w:val="111111"/>
          <w:sz w:val="28"/>
          <w:szCs w:val="28"/>
          <w:rtl/>
        </w:rPr>
        <w:t xml:space="preserve">بی ‌گمان بنده به سبب یکی از پنج کار که همگی مانند هم و شناخته شده هستند، از ایمان خارج می ‌شود : کفر، شرک، گمراهی، فسق و ارتکاب کبائر.</w:t>
      </w:r>
    </w:p>
    <w:p>
      <w:pPr>
        <w:pStyle w:val="BookText"/>
      </w:pPr>
      <w:r>
        <w:rPr>
          <w:rFonts w:ascii="IRNazanin" w:hAnsi="IRNazanin" w:eastAsia="IRNazanin" w:cs="IRNazanin"/>
          <w:lang w:bidi="fa-IR"/>
          <w:color w:val="111111"/>
          <w:sz w:val="28"/>
          <w:szCs w:val="28"/>
          <w:rtl/>
        </w:rPr>
        <w:t xml:space="preserve">تحف العقول ص 330</w:t>
      </w:r>
    </w:p>
    <w:p>
      <w:pPr>
        <w:pStyle w:val="Heading5"/>
      </w:pPr>
      <w:bookmarkStart w:id="2765" w:name="_Toc2050"/>
      <w:r>
        <w:t>4- پیامبر صلی الله علیه و آله:</w:t>
      </w:r>
      <w:bookmarkEnd w:id="2765"/>
    </w:p>
    <w:p>
      <w:pPr>
        <w:pStyle w:val="BookText"/>
      </w:pPr>
      <w:r>
        <w:rPr>
          <w:rFonts w:ascii="Amiri" w:hAnsi="Amiri" w:eastAsia="Amiri" w:cs="Amiri"/>
          <w:lang w:bidi="ar-SA"/>
          <w:color w:val="111111"/>
          <w:sz w:val="28"/>
          <w:szCs w:val="28"/>
          <w:rtl/>
        </w:rPr>
        <w:t xml:space="preserve">أَرْبَعَةٌ لَیْسَ غِیبَتُهُمْ غِیبَةً الْفَاسِقُ الْمُعْلِنُ بِفِسْقِهِ وَ الْإِمَامُ الْکَذَّابُ إِنْ أَحْسَنْتَ لَمْ یَشْکُرْ وَ إِنْ أَسَأْتَ لَمْ یَغْفِرْ وَ الْمُتَفَکِّهُونَ بِالْأُمَّهَات‌ وَ الْخَارِجُ مِنَ الْجَمَاعَةِ الطَّاعِنُ عَلَی أُمَّتِی الشَّاهِرُ عَلَیْهَا بِسَیْفِهِ.</w:t>
      </w:r>
    </w:p>
    <w:p>
      <w:pPr>
        <w:pStyle w:val="BookText"/>
      </w:pPr>
      <w:r>
        <w:rPr>
          <w:rFonts w:ascii="IRNazanin" w:hAnsi="IRNazanin" w:eastAsia="IRNazanin" w:cs="IRNazanin"/>
          <w:lang w:bidi="fa-IR"/>
          <w:color w:val="111111"/>
          <w:sz w:val="28"/>
          <w:szCs w:val="28"/>
          <w:rtl/>
        </w:rPr>
        <w:t xml:space="preserve">چ-هار کسند ک-ه غیبت کردن از آنها غ-یبت نیست : فاسقی که فسق خود را  آشکار می ‌سازد، پیشوای دروغگویی که اگر خوبی کنی، سپاسگزاری نمی‌ کند و اگر بدی کنی، نمی‌ بخشد، کسانی که از سر خنده و شوخی فحش مادر می‌ دهند و کسی که از جماعت مسلمانان کناره گیرد و بر امّت من عیب گیرد و به روی آنها شمشیر کشد.</w:t>
      </w:r>
    </w:p>
    <w:p>
      <w:pPr>
        <w:pStyle w:val="BookText"/>
      </w:pPr>
      <w:r>
        <w:rPr>
          <w:rFonts w:ascii="IRNazanin" w:hAnsi="IRNazanin" w:eastAsia="IRNazanin" w:cs="IRNazanin"/>
          <w:lang w:bidi="fa-IR"/>
          <w:color w:val="111111"/>
          <w:sz w:val="28"/>
          <w:szCs w:val="28"/>
          <w:rtl/>
        </w:rPr>
        <w:t xml:space="preserve">بحار الأنوار(ط-بیروت) ج 72 ، ص 261 ، ح 64 - نوادر(راوندی) ص 18 ، 19</w:t>
      </w:r>
    </w:p>
    <w:p>
      <w:pPr>
        <w:pStyle w:val="Heading5"/>
      </w:pPr>
      <w:bookmarkStart w:id="2766" w:name="_Toc2051"/>
      <w:r>
        <w:t>5- پیامبر صلی الله علیه و آله:</w:t>
      </w:r>
      <w:bookmarkEnd w:id="2766"/>
    </w:p>
    <w:p>
      <w:pPr>
        <w:pStyle w:val="BookText"/>
      </w:pPr>
      <w:r>
        <w:rPr>
          <w:rFonts w:ascii="Amiri" w:hAnsi="Amiri" w:eastAsia="Amiri" w:cs="Amiri"/>
          <w:lang w:bidi="ar-SA"/>
          <w:color w:val="111111"/>
          <w:sz w:val="28"/>
          <w:szCs w:val="28"/>
          <w:rtl/>
        </w:rPr>
        <w:t xml:space="preserve">سِبابُ</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87" w:name="pg4603_53273"/>
    <w:bookmarkEnd w:id="387"/>
    <w:p>
      <w:pPr>
        <w:pStyle w:val="BookText"/>
      </w:pPr>
      <w:r>
        <w:rPr>
          <w:rFonts w:ascii="Amiri" w:hAnsi="Amiri" w:eastAsia="Amiri" w:cs="Amiri"/>
          <w:lang w:bidi="ar-SA"/>
          <w:color w:val="111111"/>
          <w:sz w:val="28"/>
          <w:szCs w:val="28"/>
          <w:rtl/>
        </w:rPr>
        <w:t xml:space="preserve">المؤمِنِ فُسوقٌ و قِتالُهُ کُفرٌ  و أکلُ لَحمِهِ مِن مَعصیَةِ اللّه؛</w:t>
      </w:r>
    </w:p>
    <w:p>
      <w:pPr>
        <w:pStyle w:val="BookText"/>
      </w:pPr>
      <w:r>
        <w:rPr>
          <w:rFonts w:ascii="IRNazanin" w:hAnsi="IRNazanin" w:eastAsia="IRNazanin" w:cs="IRNazanin"/>
          <w:lang w:bidi="fa-IR"/>
          <w:color w:val="111111"/>
          <w:sz w:val="28"/>
          <w:szCs w:val="28"/>
          <w:rtl/>
        </w:rPr>
        <w:t xml:space="preserve">ناسزاگفتن به مؤمن فسق است و جنگیدن با او کفر و خوردن گوشت او (غیبت کردن از وی) معصیت خداست.</w:t>
      </w:r>
    </w:p>
    <w:p>
      <w:pPr>
        <w:pStyle w:val="BookText"/>
      </w:pPr>
      <w:r>
        <w:rPr>
          <w:rFonts w:ascii="IRNazanin" w:hAnsi="IRNazanin" w:eastAsia="IRNazanin" w:cs="IRNazanin"/>
          <w:lang w:bidi="fa-IR"/>
          <w:color w:val="111111"/>
          <w:sz w:val="28"/>
          <w:szCs w:val="28"/>
          <w:rtl/>
        </w:rPr>
        <w:t xml:space="preserve">(بحار الأنوار(ط-بیروت) ج 72 ، ص 148، ح 6 - من لایحضره الفقیه ج 4 ، ص 418 ، ح 5913</w:t>
      </w:r>
    </w:p>
    <w:p>
      <w:pPr>
        <w:pStyle w:val="Heading5"/>
      </w:pPr>
      <w:bookmarkStart w:id="2767" w:name="_Toc2052"/>
      <w:r>
        <w:t>6- امام علی علیه السلام:</w:t>
      </w:r>
      <w:bookmarkEnd w:id="2767"/>
    </w:p>
    <w:p>
      <w:pPr>
        <w:pStyle w:val="BookText"/>
      </w:pPr>
      <w:r>
        <w:rPr>
          <w:rFonts w:ascii="Amiri" w:hAnsi="Amiri" w:eastAsia="Amiri" w:cs="Amiri"/>
          <w:lang w:bidi="ar-SA"/>
          <w:color w:val="111111"/>
          <w:sz w:val="28"/>
          <w:szCs w:val="28"/>
          <w:rtl/>
        </w:rPr>
        <w:t xml:space="preserve">اِحذَرْ مُصاحَبَةَ الفُسّاقِ و الفُجّارِ و الُمجاهِرِینَ بِمَعاصِی اللّه؛</w:t>
      </w:r>
    </w:p>
    <w:p>
      <w:pPr>
        <w:pStyle w:val="BookText"/>
      </w:pPr>
      <w:r>
        <w:rPr>
          <w:rFonts w:ascii="IRNazanin" w:hAnsi="IRNazanin" w:eastAsia="IRNazanin" w:cs="IRNazanin"/>
          <w:lang w:bidi="fa-IR"/>
          <w:color w:val="111111"/>
          <w:sz w:val="28"/>
          <w:szCs w:val="28"/>
          <w:rtl/>
        </w:rPr>
        <w:t xml:space="preserve">از همنشینی با افراد ف-اس-ق و فاجر و متظاهر به معاصی خدا دوری کن.</w:t>
      </w:r>
    </w:p>
    <w:p>
      <w:pPr>
        <w:pStyle w:val="BookText"/>
      </w:pPr>
      <w:r>
        <w:rPr>
          <w:rFonts w:ascii="IRNazanin" w:hAnsi="IRNazanin" w:eastAsia="IRNazanin" w:cs="IRNazanin"/>
          <w:lang w:bidi="fa-IR"/>
          <w:color w:val="111111"/>
          <w:sz w:val="28"/>
          <w:szCs w:val="28"/>
          <w:rtl/>
        </w:rPr>
        <w:t xml:space="preserve">تصنیف غررالحکم و دررالکلم ص 433 ، ح 9883</w:t>
      </w:r>
    </w:p>
    <w:p>
      <w:pPr>
        <w:pStyle w:val="Heading5"/>
      </w:pPr>
      <w:bookmarkStart w:id="2768" w:name="_Toc2053"/>
      <w:r>
        <w:t>7- امام علی علیه السلام:</w:t>
      </w:r>
      <w:bookmarkEnd w:id="2768"/>
    </w:p>
    <w:p>
      <w:pPr>
        <w:pStyle w:val="BookText"/>
      </w:pPr>
      <w:r>
        <w:rPr>
          <w:rFonts w:ascii="Amiri" w:hAnsi="Amiri" w:eastAsia="Amiri" w:cs="Amiri"/>
          <w:lang w:bidi="ar-SA"/>
          <w:color w:val="111111"/>
          <w:sz w:val="28"/>
          <w:szCs w:val="28"/>
          <w:rtl/>
        </w:rPr>
        <w:t xml:space="preserve">إیّاکَ و مُصاحَبَةَ الفُسّاقِ؛ فإنَّ الشَّرَّ بالشَّرِّ مُلحَقٌ؛</w:t>
      </w:r>
    </w:p>
    <w:p>
      <w:pPr>
        <w:pStyle w:val="BookText"/>
      </w:pPr>
      <w:r>
        <w:rPr>
          <w:rFonts w:ascii="IRNazanin" w:hAnsi="IRNazanin" w:eastAsia="IRNazanin" w:cs="IRNazanin"/>
          <w:lang w:bidi="fa-IR"/>
          <w:color w:val="111111"/>
          <w:sz w:val="28"/>
          <w:szCs w:val="28"/>
          <w:rtl/>
        </w:rPr>
        <w:t xml:space="preserve">از همنشینی با فاسقان دوری کن ؛ زیرا بدی به بدی می ‌پیوندد.</w:t>
      </w:r>
    </w:p>
    <w:p>
      <w:pPr>
        <w:pStyle w:val="BookText"/>
      </w:pPr>
      <w:r>
        <w:rPr>
          <w:rFonts w:ascii="IRNazanin" w:hAnsi="IRNazanin" w:eastAsia="IRNazanin" w:cs="IRNazanin"/>
          <w:lang w:bidi="fa-IR"/>
          <w:color w:val="111111"/>
          <w:sz w:val="28"/>
          <w:szCs w:val="28"/>
          <w:rtl/>
        </w:rPr>
        <w:t xml:space="preserve">(بحار الأنوار(ط-بیروت) ج 71، ص 199، ح 36 - نهج البلاغه(صبحی صالح) ص 460 ، نامه 69</w:t>
      </w:r>
    </w:p>
    <w:p>
      <w:pPr>
        <w:pStyle w:val="Heading5"/>
      </w:pPr>
      <w:bookmarkStart w:id="2769" w:name="_Toc2054"/>
      <w:r>
        <w:t>8- امام علی علیه السلام:</w:t>
      </w:r>
      <w:bookmarkEnd w:id="2769"/>
    </w:p>
    <w:p>
      <w:pPr>
        <w:pStyle w:val="BookText"/>
      </w:pPr>
      <w:r>
        <w:rPr>
          <w:rFonts w:ascii="Amiri" w:hAnsi="Amiri" w:eastAsia="Amiri" w:cs="Amiri"/>
          <w:lang w:bidi="ar-SA"/>
          <w:color w:val="111111"/>
          <w:sz w:val="28"/>
          <w:szCs w:val="28"/>
          <w:rtl/>
        </w:rPr>
        <w:t xml:space="preserve">یَجِبُ علی الإمامِ أنْ یَحْبِسَ الفُسّاقَ مِن العُلَماءِ، و الجُهّالَ مِن الأطِبّاءِ، و المَفالِیسَ مِن الأکْرِیاءِ؛</w:t>
      </w:r>
    </w:p>
    <w:p>
      <w:pPr>
        <w:pStyle w:val="BookText"/>
      </w:pPr>
      <w:r>
        <w:rPr>
          <w:rFonts w:ascii="IRNazanin" w:hAnsi="IRNazanin" w:eastAsia="IRNazanin" w:cs="IRNazanin"/>
          <w:lang w:bidi="fa-IR"/>
          <w:color w:val="111111"/>
          <w:sz w:val="28"/>
          <w:szCs w:val="28"/>
          <w:rtl/>
        </w:rPr>
        <w:t xml:space="preserve">بر امام واجب است که علمای فاسق و پزشکان نادان و کرایه کنندگان بی چیز و ورشکسته را بازداشت کند.</w:t>
      </w:r>
    </w:p>
    <w:p>
      <w:pPr>
        <w:pStyle w:val="BookText"/>
      </w:pPr>
      <w:r>
        <w:rPr>
          <w:rFonts w:ascii="IRNazanin" w:hAnsi="IRNazanin" w:eastAsia="IRNazanin" w:cs="IRNazanin"/>
          <w:lang w:bidi="fa-IR"/>
          <w:color w:val="111111"/>
          <w:sz w:val="28"/>
          <w:szCs w:val="28"/>
          <w:rtl/>
        </w:rPr>
        <w:t xml:space="preserve">من لا یحضره الفقیه ج 3، ص 31، ح 3266 - تهذیب الاحکام(تحقیق خرسان) ج 6 ، ص 319 ، ح 85</w:t>
      </w:r>
    </w:p>
    <w:p>
      <w:pPr>
        <w:pStyle w:val="Heading5"/>
      </w:pPr>
      <w:bookmarkStart w:id="2770" w:name="_Toc2055"/>
      <w:r>
        <w:t>9- امام صادق علیه السلام:</w:t>
      </w:r>
      <w:bookmarkEnd w:id="2770"/>
    </w:p>
    <w:p>
      <w:pPr>
        <w:pStyle w:val="BookText"/>
      </w:pPr>
      <w:r>
        <w:rPr>
          <w:rFonts w:ascii="Amiri" w:hAnsi="Amiri" w:eastAsia="Amiri" w:cs="Amiri"/>
          <w:lang w:bidi="ar-SA"/>
          <w:color w:val="111111"/>
          <w:sz w:val="28"/>
          <w:szCs w:val="28"/>
          <w:rtl/>
        </w:rPr>
        <w:t xml:space="preserve">لَا أَقْبَلُ شَهَادَةَ الْفَاسِقِ إِلَّا عَلَی نَفْسِهِ.</w:t>
      </w:r>
    </w:p>
    <w:p>
      <w:pPr>
        <w:pStyle w:val="BookText"/>
      </w:pPr>
      <w:r>
        <w:rPr>
          <w:rFonts w:ascii="IRNazanin" w:hAnsi="IRNazanin" w:eastAsia="IRNazanin" w:cs="IRNazanin"/>
          <w:lang w:bidi="fa-IR"/>
          <w:color w:val="111111"/>
          <w:sz w:val="28"/>
          <w:szCs w:val="28"/>
          <w:rtl/>
        </w:rPr>
        <w:t xml:space="preserve">شهادت فاسق را جز بر ضدّ خودش نمی‌پذیرم.</w:t>
      </w:r>
    </w:p>
    <w:p>
      <w:pPr>
        <w:pStyle w:val="BookText"/>
      </w:pPr>
      <w:r>
        <w:rPr>
          <w:rFonts w:ascii="IRNazanin" w:hAnsi="IRNazanin" w:eastAsia="IRNazanin" w:cs="IRNazanin"/>
          <w:lang w:bidi="fa-IR"/>
          <w:color w:val="111111"/>
          <w:sz w:val="28"/>
          <w:szCs w:val="28"/>
          <w:rtl/>
        </w:rPr>
        <w:t xml:space="preserve">کافی(ط-الاسلامیه) ج 7، ص 395، ح 5 - من لا یحضره الفقیه ج 3 ، ص 50 ، ح 3306</w:t>
      </w:r>
    </w:p>
    <w:p>
      <w:pPr>
        <w:pStyle w:val="Heading5"/>
      </w:pPr>
      <w:bookmarkStart w:id="2771" w:name="_Toc2056"/>
      <w:r>
        <w:t>10- لقمان علیه السلام :</w:t>
      </w:r>
      <w:bookmarkEnd w:id="2771"/>
    </w:p>
    <w:p>
      <w:pPr>
        <w:pStyle w:val="BookText"/>
      </w:pPr>
      <w:r>
        <w:rPr>
          <w:rFonts w:ascii="Amiri" w:hAnsi="Amiri" w:eastAsia="Amiri" w:cs="Amiri"/>
          <w:lang w:bidi="ar-SA"/>
          <w:color w:val="111111"/>
          <w:sz w:val="28"/>
          <w:szCs w:val="28"/>
          <w:rtl/>
        </w:rPr>
        <w:t xml:space="preserve">یَا بُنَیَّ مُعَادَاةُ الْمُؤْمِنِینَ خَیْرٌ مِنْ مُصَادَقَةِ الْفَاسِق</w:t>
      </w:r>
    </w:p>
    <w:p>
      <w:pPr>
        <w:pStyle w:val="BookText"/>
      </w:pPr>
      <w:r>
        <w:rPr>
          <w:rFonts w:ascii="IRNazanin" w:hAnsi="IRNazanin" w:eastAsia="IRNazanin" w:cs="IRNazanin"/>
          <w:lang w:bidi="fa-IR"/>
          <w:color w:val="111111"/>
          <w:sz w:val="28"/>
          <w:szCs w:val="28"/>
          <w:rtl/>
        </w:rPr>
        <w:t xml:space="preserve">ای پسرم! دشمنی با مؤمنان، از دوستی با فاسق، بهتر است.</w:t>
      </w:r>
    </w:p>
    <w:p>
      <w:pPr>
        <w:pStyle w:val="BookText"/>
      </w:pPr>
      <w:r>
        <w:rPr>
          <w:rFonts w:ascii="IRNazanin" w:hAnsi="IRNazanin" w:eastAsia="IRNazanin" w:cs="IRNazanin"/>
          <w:lang w:bidi="fa-IR"/>
          <w:color w:val="111111"/>
          <w:sz w:val="28"/>
          <w:szCs w:val="28"/>
          <w:rtl/>
        </w:rPr>
        <w:t xml:space="preserve">اختصاص ص 338</w:t>
      </w:r>
    </w:p>
    <w:p>
      <w:pPr>
        <w:pStyle w:val="Heading4"/>
      </w:pPr>
      <w:bookmarkStart w:id="2772" w:name="_Toc2057"/>
      <w:r>
        <w:t>جهنم</w:t>
      </w:r>
      <w:bookmarkEnd w:id="2772"/>
    </w:p>
    <w:p>
      <w:pPr>
        <w:pStyle w:val="Heading5"/>
      </w:pPr>
      <w:bookmarkStart w:id="2773" w:name="_Toc2058"/>
      <w:r>
        <w:t>1- امام علی علیه السلام:</w:t>
      </w:r>
      <w:bookmarkEnd w:id="2773"/>
    </w:p>
    <w:p>
      <w:pPr>
        <w:pStyle w:val="BookText"/>
      </w:pPr>
      <w:r>
        <w:rPr>
          <w:rFonts w:ascii="Amiri" w:hAnsi="Amiri" w:eastAsia="Amiri" w:cs="Amiri"/>
          <w:lang w:bidi="ar-SA"/>
          <w:color w:val="111111"/>
          <w:sz w:val="28"/>
          <w:szCs w:val="28"/>
          <w:rtl/>
        </w:rPr>
        <w:t xml:space="preserve">اعْلَمُوا أَنَّهُ لَیْسَ</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88" w:name="pg4603_53274"/>
    <w:bookmarkEnd w:id="388"/>
    <w:p>
      <w:pPr>
        <w:pStyle w:val="BookText"/>
      </w:pPr>
      <w:r>
        <w:rPr>
          <w:rFonts w:ascii="Amiri" w:hAnsi="Amiri" w:eastAsia="Amiri" w:cs="Amiri"/>
          <w:lang w:bidi="ar-SA"/>
          <w:color w:val="111111"/>
          <w:sz w:val="28"/>
          <w:szCs w:val="28"/>
          <w:rtl/>
        </w:rPr>
        <w:t xml:space="preserve">لِهَذَا الْجِلْدِ الرَّقِیقِ صَبْرٌ عَلَی النَّارِ فَارْحَمُوا نُفُوسَکُمْ فَإِنَّکُمْ قَدْ جَرَّبْتُمُوهَا فِی مَصَائِبِ الدُّنْیَا أَ فَرَأَیْتُمْ جَزَعَ أَحَدِکُمْ مِنَ الشَّوْکَةِ تُصِیبُهُ وَ الْعَثْرَةِ تُدْمِیهِ وَ الرَّمْضَاءِ تُحْرِقُهُ فَکَیْفَ إِذَا کَانَ بَیْنَ طَابَقَیْنِ مِنْ نَارٍ ضَجِیعَ حَجَرٍ وَ قَرِینَ شَیْطَان‌ بدانید که</w:t>
      </w:r>
    </w:p>
    <w:p>
      <w:pPr>
        <w:pStyle w:val="BookText"/>
      </w:pPr>
      <w:r>
        <w:rPr>
          <w:rFonts w:ascii="IRNazanin" w:hAnsi="IRNazanin" w:eastAsia="IRNazanin" w:cs="IRNazanin"/>
          <w:lang w:bidi="fa-IR"/>
          <w:color w:val="111111"/>
          <w:sz w:val="28"/>
          <w:szCs w:val="28"/>
          <w:rtl/>
        </w:rPr>
        <w:t xml:space="preserve">این پوست نازک تحمل آتش را ندارد، پس به خودتان رحم کنید، شما در مصیبت‌های دنیا آزمایش کرده ‌اید که وقتی خاری به بدن یکی از شما می‌ رود و یا به زمین می ‌خورد و خونی می‌ شود و یا شن های داغ پایش را می‌ سوزاند چگونه بیتابی می‌ کند؟! پس، چگونه خواهد بود اگر میان دو لایه از آتش قرار گیرد و هم بسترش سنگ و همدمش شیطان باشد؟!</w:t>
      </w:r>
    </w:p>
    <w:p>
      <w:pPr>
        <w:pStyle w:val="BookText"/>
      </w:pPr>
      <w:r>
        <w:rPr>
          <w:rFonts w:ascii="IRNazanin" w:hAnsi="IRNazanin" w:eastAsia="IRNazanin" w:cs="IRNazanin"/>
          <w:lang w:bidi="fa-IR"/>
          <w:color w:val="111111"/>
          <w:sz w:val="28"/>
          <w:szCs w:val="28"/>
          <w:rtl/>
        </w:rPr>
        <w:t xml:space="preserve">نهج البلاغه(صبحی صالح) ص 267 ، خطبه 183</w:t>
      </w:r>
    </w:p>
    <w:p>
      <w:pPr>
        <w:pStyle w:val="Heading5"/>
      </w:pPr>
      <w:bookmarkStart w:id="2774" w:name="_Toc2059"/>
      <w:r>
        <w:t>2- پیامبر صلی الله علیه و آله:</w:t>
      </w:r>
      <w:bookmarkEnd w:id="2774"/>
    </w:p>
    <w:p>
      <w:pPr>
        <w:pStyle w:val="BookText"/>
      </w:pPr>
      <w:r>
        <w:rPr>
          <w:rFonts w:ascii="IRNazanin" w:hAnsi="IRNazanin" w:eastAsia="IRNazanin" w:cs="IRNazanin"/>
          <w:lang w:bidi="fa-IR"/>
          <w:color w:val="111111"/>
          <w:sz w:val="28"/>
          <w:szCs w:val="28"/>
          <w:rtl/>
        </w:rPr>
        <w:t xml:space="preserve">لَو أَنَّ دَلوا صُبَّ مِن غِسلینٍ فی مَطلَعِ الشَّمسِ لَغَلَت مِنهُ جَماجِمُ مَن فی مَغرِبِها؛ اگر یک سطل از چرک و خون دوزخیان در شرق عالم ریخته شود بر اثر آن جمجمه کسانی که در غرب عالمند به جوش می ‌آید.</w:t>
      </w:r>
    </w:p>
    <w:p>
      <w:pPr>
        <w:pStyle w:val="BookText"/>
      </w:pPr>
      <w:r>
        <w:rPr>
          <w:rFonts w:ascii="IRNazanin" w:hAnsi="IRNazanin" w:eastAsia="IRNazanin" w:cs="IRNazanin"/>
          <w:lang w:bidi="fa-IR"/>
          <w:color w:val="111111"/>
          <w:sz w:val="28"/>
          <w:szCs w:val="28"/>
          <w:rtl/>
        </w:rPr>
        <w:t xml:space="preserve">امالی (طوسی) ص 533، ح 1162</w:t>
      </w:r>
    </w:p>
    <w:p>
      <w:pPr>
        <w:pStyle w:val="Heading5"/>
      </w:pPr>
      <w:bookmarkStart w:id="2775" w:name="_Toc2060"/>
      <w:r>
        <w:t>3- پیامبر صلی الله علیه و آله:</w:t>
      </w:r>
      <w:bookmarkEnd w:id="2775"/>
    </w:p>
    <w:p>
      <w:pPr>
        <w:pStyle w:val="BookText"/>
      </w:pPr>
      <w:r>
        <w:rPr>
          <w:rFonts w:ascii="IRNazanin" w:hAnsi="IRNazanin" w:eastAsia="IRNazanin" w:cs="IRNazanin"/>
          <w:lang w:bidi="fa-IR"/>
          <w:color w:val="111111"/>
          <w:sz w:val="28"/>
          <w:szCs w:val="28"/>
          <w:rtl/>
        </w:rPr>
        <w:t xml:space="preserve">أَدنی اَهلِ النّارِ عَذابا یَنتَعِلُ بِنَعلَینِ مِن نارٍ یَغلی دِماغُهُ مِن حَرارَةِ نَعلَیهِ؛ کم عذاب‌ترین اهل جهنم دو کفش از آتش به پا دارد که از حرارت آنها مغزش به جوش می‌آید.</w:t>
      </w:r>
    </w:p>
    <w:p>
      <w:pPr>
        <w:pStyle w:val="BookText"/>
      </w:pPr>
      <w:r>
        <w:rPr>
          <w:rFonts w:ascii="IRNazanin" w:hAnsi="IRNazanin" w:eastAsia="IRNazanin" w:cs="IRNazanin"/>
          <w:lang w:bidi="fa-IR"/>
          <w:color w:val="111111"/>
          <w:sz w:val="28"/>
          <w:szCs w:val="28"/>
          <w:rtl/>
        </w:rPr>
        <w:t xml:space="preserve">(کنزالعمال، ج14، ص527، ح39507)</w:t>
      </w:r>
    </w:p>
    <w:p>
      <w:pPr>
        <w:pStyle w:val="Heading5"/>
      </w:pPr>
      <w:bookmarkStart w:id="2776" w:name="_Toc2061"/>
      <w:r>
        <w:t>4- پیامبر صلی الله علیه و آله:</w:t>
      </w:r>
      <w:bookmarkEnd w:id="2776"/>
    </w:p>
    <w:p>
      <w:pPr>
        <w:pStyle w:val="BookText"/>
      </w:pPr>
      <w:r>
        <w:rPr>
          <w:rFonts w:ascii="IRNazanin" w:hAnsi="IRNazanin" w:eastAsia="IRNazanin" w:cs="IRNazanin"/>
          <w:lang w:bidi="fa-IR"/>
          <w:color w:val="111111"/>
          <w:sz w:val="28"/>
          <w:szCs w:val="28"/>
          <w:rtl/>
        </w:rPr>
        <w:t xml:space="preserve">إنّ أکثر ما یدخل النّاس النّار الأجوفان: الفم و الفرج.</w:t>
      </w:r>
    </w:p>
    <w:p>
      <w:pPr>
        <w:pStyle w:val="BookText"/>
      </w:pPr>
      <w:r>
        <w:rPr>
          <w:rFonts w:ascii="IRNazanin" w:hAnsi="IRNazanin" w:eastAsia="IRNazanin" w:cs="IRNazanin"/>
          <w:lang w:bidi="fa-IR"/>
          <w:color w:val="111111"/>
          <w:sz w:val="28"/>
          <w:szCs w:val="28"/>
          <w:rtl/>
        </w:rPr>
        <w:t xml:space="preserve">دو چیز میان تهی بیش از همه مردم را به جهنم می ‌برد: دهان و شرمگاه.</w:t>
      </w:r>
    </w:p>
    <w:p>
      <w:pPr>
        <w:pStyle w:val="BookText"/>
      </w:pPr>
      <w:r>
        <w:rPr>
          <w:rFonts w:ascii="IRNazanin" w:hAnsi="IRNazanin" w:eastAsia="IRNazanin" w:cs="IRNazanin"/>
          <w:lang w:bidi="fa-IR"/>
          <w:color w:val="111111"/>
          <w:sz w:val="28"/>
          <w:szCs w:val="28"/>
          <w:rtl/>
        </w:rPr>
        <w:t xml:space="preserve">نهج الفصاحه ص 275 ، ح 607</w:t>
      </w:r>
    </w:p>
    <w:p>
      <w:pPr>
        <w:pStyle w:val="Heading5"/>
      </w:pPr>
      <w:bookmarkStart w:id="2777" w:name="_Toc2062"/>
      <w:r>
        <w:t>5- پیامبر صلی الله علیه و آله:</w:t>
      </w:r>
      <w:bookmarkEnd w:id="2777"/>
    </w:p>
    <w:p>
      <w:pPr>
        <w:pStyle w:val="BookText"/>
      </w:pPr>
      <w:r>
        <w:rPr>
          <w:rFonts w:ascii="Amiri" w:hAnsi="Amiri" w:eastAsia="Amiri" w:cs="Amiri"/>
          <w:lang w:bidi="ar-SA"/>
          <w:color w:val="111111"/>
          <w:sz w:val="28"/>
          <w:szCs w:val="28"/>
          <w:rtl/>
        </w:rPr>
        <w:t xml:space="preserve">أَوَّلُ مَنْ یَدْخُلُ النَّارَ أَمِیرٌ مُتَسَلِّطٌ لَمْ یَعْدِلْ وَ ذُو ثَرْوَةٍ مِنَ</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89" w:name="pg4603_53275"/>
    <w:bookmarkEnd w:id="389"/>
    <w:p>
      <w:pPr>
        <w:pStyle w:val="BookText"/>
      </w:pPr>
      <w:r>
        <w:rPr>
          <w:rFonts w:ascii="Amiri" w:hAnsi="Amiri" w:eastAsia="Amiri" w:cs="Amiri"/>
          <w:lang w:bidi="ar-SA"/>
          <w:color w:val="111111"/>
          <w:sz w:val="28"/>
          <w:szCs w:val="28"/>
          <w:rtl/>
        </w:rPr>
        <w:t xml:space="preserve">الْمَالِ لَمْ یُعْطِ الْمَالَ حَقَّهُ وَ فَقِیرٌ فَخُورٌ.</w:t>
      </w:r>
    </w:p>
    <w:p>
      <w:pPr>
        <w:pStyle w:val="BookText"/>
      </w:pPr>
      <w:r>
        <w:rPr>
          <w:rFonts w:ascii="IRNazanin" w:hAnsi="IRNazanin" w:eastAsia="IRNazanin" w:cs="IRNazanin"/>
          <w:lang w:bidi="fa-IR"/>
          <w:color w:val="111111"/>
          <w:sz w:val="28"/>
          <w:szCs w:val="28"/>
          <w:rtl/>
        </w:rPr>
        <w:t xml:space="preserve">اولین کسی که به جهنم می‌ رود فرمانروای قدرتمندی است که به عدالت رفتار نمی‌ کند و ثروتمندی که حقوق مالی خود را نمی‌ پردازد و نیازمند متکبر.</w:t>
      </w:r>
    </w:p>
    <w:p>
      <w:pPr>
        <w:pStyle w:val="BookText"/>
      </w:pPr>
      <w:r>
        <w:rPr>
          <w:rFonts w:ascii="IRNazanin" w:hAnsi="IRNazanin" w:eastAsia="IRNazanin" w:cs="IRNazanin"/>
          <w:lang w:bidi="fa-IR"/>
          <w:color w:val="111111"/>
          <w:sz w:val="28"/>
          <w:szCs w:val="28"/>
          <w:rtl/>
        </w:rPr>
        <w:t xml:space="preserve">امالی(مفید) ص 99 - عیون الاخبارالرضا ج 2 ، ص 28 ، ح 20 - بحار الانوار(ط-بیروت) ج 66 ، ص 393 ، ح 75</w:t>
      </w:r>
    </w:p>
    <w:p>
      <w:pPr>
        <w:pStyle w:val="Heading5"/>
      </w:pPr>
      <w:bookmarkStart w:id="2778" w:name="_Toc2063"/>
      <w:r>
        <w:t>6- پیامبر صلی الله علیه و آله:</w:t>
      </w:r>
      <w:bookmarkEnd w:id="2778"/>
    </w:p>
    <w:p>
      <w:pPr>
        <w:pStyle w:val="BookText"/>
      </w:pPr>
      <w:r>
        <w:rPr>
          <w:rFonts w:ascii="Amiri" w:hAnsi="Amiri" w:eastAsia="Amiri" w:cs="Amiri"/>
          <w:lang w:bidi="ar-SA"/>
          <w:color w:val="111111"/>
          <w:sz w:val="28"/>
          <w:szCs w:val="28"/>
          <w:rtl/>
        </w:rPr>
        <w:t xml:space="preserve">إِنَّ لِجَهَنَّمَ بَاباً لَا یَدْخُلُهَا إِلَّا مَنْ شَفَی غَیْظَهُ بِمَعْصِیَةِ اللَّهِ تَعَالَی.</w:t>
      </w:r>
    </w:p>
    <w:p>
      <w:pPr>
        <w:pStyle w:val="BookText"/>
      </w:pPr>
      <w:r>
        <w:rPr>
          <w:rFonts w:ascii="IRNazanin" w:hAnsi="IRNazanin" w:eastAsia="IRNazanin" w:cs="IRNazanin"/>
          <w:lang w:bidi="fa-IR"/>
          <w:color w:val="111111"/>
          <w:sz w:val="28"/>
          <w:szCs w:val="28"/>
          <w:rtl/>
        </w:rPr>
        <w:t xml:space="preserve">جهنّم را دری است که جز کسی که با معصیت خدای تعالی خشم خود را فرونشاند، از آن وارد نمی ‌شود.</w:t>
      </w:r>
    </w:p>
    <w:p>
      <w:pPr>
        <w:pStyle w:val="BookText"/>
      </w:pPr>
      <w:r>
        <w:rPr>
          <w:rFonts w:ascii="IRNazanin" w:hAnsi="IRNazanin" w:eastAsia="IRNazanin" w:cs="IRNazanin"/>
          <w:lang w:bidi="fa-IR"/>
          <w:color w:val="111111"/>
          <w:sz w:val="28"/>
          <w:szCs w:val="28"/>
          <w:rtl/>
        </w:rPr>
        <w:t xml:space="preserve">تنبیه الخواطر ج1، ص 121</w:t>
      </w:r>
    </w:p>
    <w:p>
      <w:pPr>
        <w:pStyle w:val="Heading5"/>
      </w:pPr>
      <w:bookmarkStart w:id="2779" w:name="_Toc2064"/>
      <w:r>
        <w:t>7- قال الله تعالی:</w:t>
      </w:r>
      <w:bookmarkEnd w:id="2779"/>
    </w:p>
    <w:p>
      <w:pPr>
        <w:pStyle w:val="BookText"/>
      </w:pPr>
      <w:r>
        <w:rPr>
          <w:rFonts w:ascii="Amiri" w:hAnsi="Amiri" w:eastAsia="Amiri" w:cs="Amiri"/>
          <w:lang w:bidi="ar-SA"/>
          <w:color w:val="111111"/>
          <w:sz w:val="28"/>
          <w:szCs w:val="28"/>
          <w:rtl/>
        </w:rPr>
        <w:t xml:space="preserve">یا عیسی ... هی(جهنم) دَارُ الْجَبَّارِینَ وَ الْعُتَاةِ الظَّالِمِینَ وَ کُلِّ فَظٍّ غَلِیظٍ وَ کُلِّ مُخْتَالٍ فَخُور</w:t>
      </w:r>
    </w:p>
    <w:p>
      <w:pPr>
        <w:pStyle w:val="BookText"/>
      </w:pPr>
      <w:r>
        <w:rPr>
          <w:rFonts w:ascii="IRNazanin" w:hAnsi="IRNazanin" w:eastAsia="IRNazanin" w:cs="IRNazanin"/>
          <w:lang w:bidi="fa-IR"/>
          <w:color w:val="111111"/>
          <w:sz w:val="28"/>
          <w:szCs w:val="28"/>
          <w:rtl/>
        </w:rPr>
        <w:t xml:space="preserve">به عیسی علیه السلام وحی شد که : جهنم سرای جباران و سرکشان ظالم است و جایگاه هر تندخوی خشن و هر متکبر مغروری.</w:t>
      </w:r>
    </w:p>
    <w:p>
      <w:pPr>
        <w:pStyle w:val="BookText"/>
      </w:pPr>
      <w:r>
        <w:rPr>
          <w:rFonts w:ascii="IRNazanin" w:hAnsi="IRNazanin" w:eastAsia="IRNazanin" w:cs="IRNazanin"/>
          <w:lang w:bidi="fa-IR"/>
          <w:color w:val="111111"/>
          <w:sz w:val="28"/>
          <w:szCs w:val="28"/>
          <w:rtl/>
        </w:rPr>
        <w:t xml:space="preserve">کافی(ط-الاسلامیه) ج 8 ، ص 136، ح 103</w:t>
      </w:r>
    </w:p>
    <w:p>
      <w:pPr>
        <w:pStyle w:val="Heading5"/>
      </w:pPr>
      <w:bookmarkStart w:id="2780" w:name="_Toc2065"/>
      <w:r>
        <w:t>8- پیامبر صلی الله علیه و آله:</w:t>
      </w:r>
      <w:bookmarkEnd w:id="2780"/>
    </w:p>
    <w:p>
      <w:pPr>
        <w:pStyle w:val="BookText"/>
      </w:pPr>
      <w:r>
        <w:rPr>
          <w:rFonts w:ascii="Amiri" w:hAnsi="Amiri" w:eastAsia="Amiri" w:cs="Amiri"/>
          <w:lang w:bidi="ar-SA"/>
          <w:color w:val="111111"/>
          <w:sz w:val="28"/>
          <w:szCs w:val="28"/>
          <w:rtl/>
        </w:rPr>
        <w:t xml:space="preserve">وَ الَّذِی بَعَثَنِی بِالْحَقِّ بَشِیراً لَا یُعَذِّبُ اللَّهُ بِالنَّارِ مُوَحِّداً أَبَداً</w:t>
      </w:r>
    </w:p>
    <w:p>
      <w:pPr>
        <w:pStyle w:val="BookText"/>
      </w:pPr>
      <w:r>
        <w:rPr>
          <w:rFonts w:ascii="IRNazanin" w:hAnsi="IRNazanin" w:eastAsia="IRNazanin" w:cs="IRNazanin"/>
          <w:lang w:bidi="fa-IR"/>
          <w:color w:val="111111"/>
          <w:sz w:val="28"/>
          <w:szCs w:val="28"/>
          <w:rtl/>
        </w:rPr>
        <w:t xml:space="preserve">سوگند به آن کس که مرا نوید دهنده برانگیخت، خداوند هرگز یکتا پرست را در آتش عذاب ندهد.</w:t>
      </w:r>
    </w:p>
    <w:p>
      <w:pPr>
        <w:pStyle w:val="BookText"/>
      </w:pPr>
      <w:r>
        <w:rPr>
          <w:rFonts w:ascii="IRNazanin" w:hAnsi="IRNazanin" w:eastAsia="IRNazanin" w:cs="IRNazanin"/>
          <w:lang w:bidi="fa-IR"/>
          <w:color w:val="111111"/>
          <w:sz w:val="28"/>
          <w:szCs w:val="28"/>
          <w:rtl/>
        </w:rPr>
        <w:t xml:space="preserve">امالی(صدوق) ص 296 - توحید(صدوق) ص 29، ح 31</w:t>
      </w:r>
    </w:p>
    <w:p>
      <w:pPr>
        <w:pStyle w:val="Heading5"/>
      </w:pPr>
      <w:bookmarkStart w:id="2781" w:name="_Toc2066"/>
      <w:r>
        <w:t>10- امام صادق علیه السلام:</w:t>
      </w:r>
      <w:bookmarkEnd w:id="2781"/>
    </w:p>
    <w:p>
      <w:pPr>
        <w:pStyle w:val="BookText"/>
      </w:pPr>
      <w:r>
        <w:rPr>
          <w:rFonts w:ascii="Amiri" w:hAnsi="Amiri" w:eastAsia="Amiri" w:cs="Amiri"/>
          <w:lang w:bidi="ar-SA"/>
          <w:color w:val="111111"/>
          <w:sz w:val="28"/>
          <w:szCs w:val="28"/>
          <w:rtl/>
        </w:rPr>
        <w:t xml:space="preserve">إِنَّمَا خُلِّدَ أَهْلُ النَّارِ فِی النَّارِ لِأَنَّ نِیَّاتِهِمْ کَانَتْ فِی الدُّنْیَا أَنْ لَوْ خُلِّدُوا فِیهَا أَنْ یَعْصُوا اللَّهَ أَبَداً وَ إِنَّمَا خُلِّدَ أَهْلُ الْجَنَّةِ فِی الْجَنَّةِ لِأَنَّ نِیَّاتِهِمْ کَانَتْ فِی الدُّنْیَا أَنْ لَوْ بَقُوا فِیهَا أَنْ یُطِیعُوا اللَّهَ أَبَداً فَبِالنِّیَّاتِ خُلِّدَ هَؤُلَاءِ وَ هَؤُلَاءِ ثُمَّ تَلَا قَوْلَهُ</w:t>
      </w:r>
    </w:p>
    <w:p>
      <w:pPr>
        <w:pStyle w:val="BookText"/>
      </w:pPr>
      <w:r>
        <w:rPr>
          <w:rFonts w:ascii="Amiri" w:hAnsi="Amiri" w:eastAsia="Amiri" w:cs="Amiri"/>
          <w:lang w:bidi="ar-SA"/>
          <w:color w:val="111111"/>
          <w:sz w:val="28"/>
          <w:szCs w:val="28"/>
          <w:rtl/>
        </w:rPr>
        <w:t xml:space="preserve">تَعَالَی- قُلْ کُلٌّ یَعْمَلُ عَلی‌ شاکِلَتِهِ قَالَ عَلَی نِیَّتِهِ. جهنمیان از این رو در آتش جاویدانند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90" w:name="pg4603_53276"/>
    <w:bookmarkEnd w:id="390"/>
    <w:p>
      <w:pPr>
        <w:pStyle w:val="BookText"/>
      </w:pPr>
      <w:r>
        <w:rPr>
          <w:rFonts w:ascii="IRNazanin" w:hAnsi="IRNazanin" w:eastAsia="IRNazanin" w:cs="IRNazanin"/>
          <w:lang w:bidi="fa-IR"/>
          <w:color w:val="111111"/>
          <w:sz w:val="28"/>
          <w:szCs w:val="28"/>
          <w:rtl/>
        </w:rPr>
        <w:t xml:space="preserve">که در دنیا نیّتشان این بود که چنانچه تا ابد زنده بمانند تا ابد خدا را نافرمانی کنند و بهشتیان نیز از این‌ رو در بهشت جاویدانند که در دنیا بر این نیت بودند که اگر برای همیشه ماندگار باشند برای همیشه خدا را فرمان برند. پس، جاودانگی هر دو گروه به سبب نیتهایشان است. آن‌گاه حضرت این</w:t>
      </w:r>
    </w:p>
    <w:p>
      <w:pPr>
        <w:pStyle w:val="BookText"/>
      </w:pPr>
      <w:r>
        <w:rPr>
          <w:rFonts w:ascii="IRNazanin" w:hAnsi="IRNazanin" w:eastAsia="IRNazanin" w:cs="IRNazanin"/>
          <w:lang w:bidi="fa-IR"/>
          <w:color w:val="111111"/>
          <w:sz w:val="28"/>
          <w:szCs w:val="28"/>
          <w:rtl/>
        </w:rPr>
        <w:t xml:space="preserve">آیه را تلاوت کردند: «بگو هر کس طبق نیت خود عمل می ‌کند».</w:t>
      </w:r>
    </w:p>
    <w:p>
      <w:pPr>
        <w:pStyle w:val="BookText"/>
      </w:pPr>
      <w:r>
        <w:rPr>
          <w:rFonts w:ascii="IRNazanin" w:hAnsi="IRNazanin" w:eastAsia="IRNazanin" w:cs="IRNazanin"/>
          <w:lang w:bidi="fa-IR"/>
          <w:color w:val="111111"/>
          <w:sz w:val="28"/>
          <w:szCs w:val="28"/>
          <w:rtl/>
        </w:rPr>
        <w:t xml:space="preserve">محاسن ص 331 ، ح 94 - کافی(ط-بیروت) ج 2، ص 85 ، ح 5</w:t>
      </w:r>
    </w:p>
    <w:p>
      <w:pPr>
        <w:pStyle w:val="Heading5"/>
      </w:pPr>
      <w:bookmarkStart w:id="2782" w:name="_Toc2067"/>
      <w:r>
        <w:t>12- امام علی علیه السلام:</w:t>
      </w:r>
      <w:bookmarkEnd w:id="2782"/>
    </w:p>
    <w:p>
      <w:pPr>
        <w:pStyle w:val="BookText"/>
      </w:pPr>
      <w:r>
        <w:rPr>
          <w:rFonts w:ascii="Amiri" w:hAnsi="Amiri" w:eastAsia="Amiri" w:cs="Amiri"/>
          <w:lang w:bidi="ar-SA"/>
          <w:color w:val="111111"/>
          <w:sz w:val="28"/>
          <w:szCs w:val="28"/>
          <w:rtl/>
        </w:rPr>
        <w:t xml:space="preserve">اَلا وَ مَن اَکَلَهُ الحَقُّ فَاِلَی الجَنَّةِ وَ مَن اَکَلَهُ الباطِلُ فَاِلَی النّارِ؛ بدانید که هر کس در راه حق از دنیا برود، به بهشت و هر کس در راه باطل از دنیا برود، به جهنم می ‌رود.</w:t>
      </w:r>
    </w:p>
    <w:p>
      <w:pPr>
        <w:pStyle w:val="BookText"/>
      </w:pPr>
      <w:r>
        <w:rPr>
          <w:rFonts w:ascii="IRNazanin" w:hAnsi="IRNazanin" w:eastAsia="IRNazanin" w:cs="IRNazanin"/>
          <w:lang w:bidi="fa-IR"/>
          <w:color w:val="111111"/>
          <w:sz w:val="28"/>
          <w:szCs w:val="28"/>
          <w:rtl/>
        </w:rPr>
        <w:t xml:space="preserve">نهج البلاغه(صبحی صالح) ص 374 ، نامه 17</w:t>
      </w:r>
    </w:p>
    <w:p>
      <w:pPr>
        <w:pStyle w:val="Heading5"/>
      </w:pPr>
      <w:bookmarkStart w:id="2783" w:name="_Toc2068"/>
      <w:r>
        <w:t>13- امام کاظم علیه السلام:</w:t>
      </w:r>
      <w:bookmarkEnd w:id="2783"/>
    </w:p>
    <w:p>
      <w:pPr>
        <w:pStyle w:val="BookText"/>
      </w:pPr>
      <w:r>
        <w:rPr>
          <w:rFonts w:ascii="Amiri" w:hAnsi="Amiri" w:eastAsia="Amiri" w:cs="Amiri"/>
          <w:lang w:bidi="ar-SA"/>
          <w:color w:val="111111"/>
          <w:sz w:val="28"/>
          <w:szCs w:val="28"/>
          <w:rtl/>
        </w:rPr>
        <w:t xml:space="preserve">الْحَیَاءُ مِنَ الْإِیمَانِ، وَ الْإِیمَانُ فِی الْجَنَّةِ، وَ الْبَذَاءُ مِنَ الْجَفَاءِ، وَ الْجَفَاءُ فِی النَّارِ.</w:t>
      </w:r>
    </w:p>
    <w:p>
      <w:pPr>
        <w:pStyle w:val="BookText"/>
      </w:pPr>
      <w:r>
        <w:rPr>
          <w:rFonts w:ascii="IRNazanin" w:hAnsi="IRNazanin" w:eastAsia="IRNazanin" w:cs="IRNazanin"/>
          <w:lang w:bidi="fa-IR"/>
          <w:color w:val="111111"/>
          <w:sz w:val="28"/>
          <w:szCs w:val="28"/>
          <w:rtl/>
        </w:rPr>
        <w:t xml:space="preserve">حیا از ایمان و ایمان در بهشت است و بد زبانی از بی‌ مهری و بدرفتاری است و بدرفتاری در جهنم است.</w:t>
      </w:r>
    </w:p>
    <w:p>
      <w:pPr>
        <w:pStyle w:val="BookText"/>
      </w:pPr>
      <w:r>
        <w:rPr>
          <w:rFonts w:ascii="IRNazanin" w:hAnsi="IRNazanin" w:eastAsia="IRNazanin" w:cs="IRNazanin"/>
          <w:lang w:bidi="fa-IR"/>
          <w:color w:val="111111"/>
          <w:sz w:val="28"/>
          <w:szCs w:val="28"/>
          <w:rtl/>
        </w:rPr>
        <w:t xml:space="preserve">تحف العقول ص 394 - بحارالأنوار(ط-بیروت) ج 75، ص  309 ، ح 1</w:t>
      </w:r>
    </w:p>
    <w:p>
      <w:pPr>
        <w:pStyle w:val="Heading5"/>
      </w:pPr>
      <w:bookmarkStart w:id="2784" w:name="_Toc2069"/>
      <w:r>
        <w:t>14- امام حسین علیه السلام:</w:t>
      </w:r>
      <w:bookmarkEnd w:id="2784"/>
    </w:p>
    <w:p>
      <w:pPr>
        <w:pStyle w:val="BookText"/>
      </w:pPr>
      <w:r>
        <w:rPr>
          <w:rFonts w:ascii="Amiri" w:hAnsi="Amiri" w:eastAsia="Amiri" w:cs="Amiri"/>
          <w:lang w:bidi="ar-SA"/>
          <w:color w:val="111111"/>
          <w:sz w:val="28"/>
          <w:szCs w:val="28"/>
          <w:rtl/>
        </w:rPr>
        <w:t xml:space="preserve">الْبُکَاءُ مِنْ خَشْیَةِ اللَّهِ نَجَاةٌ مِنَ النَّارِ.</w:t>
      </w:r>
    </w:p>
    <w:p>
      <w:pPr>
        <w:pStyle w:val="BookText"/>
      </w:pPr>
      <w:r>
        <w:rPr>
          <w:rFonts w:ascii="IRNazanin" w:hAnsi="IRNazanin" w:eastAsia="IRNazanin" w:cs="IRNazanin"/>
          <w:lang w:bidi="fa-IR"/>
          <w:color w:val="111111"/>
          <w:sz w:val="28"/>
          <w:szCs w:val="28"/>
          <w:rtl/>
        </w:rPr>
        <w:t xml:space="preserve">گریه از ترس خدا سبب نجات از آتش جهنّم است</w:t>
      </w:r>
    </w:p>
    <w:p>
      <w:pPr>
        <w:pStyle w:val="BookText"/>
      </w:pPr>
      <w:r>
        <w:rPr>
          <w:rFonts w:ascii="IRNazanin" w:hAnsi="IRNazanin" w:eastAsia="IRNazanin" w:cs="IRNazanin"/>
          <w:lang w:bidi="fa-IR"/>
          <w:color w:val="111111"/>
          <w:sz w:val="28"/>
          <w:szCs w:val="28"/>
          <w:rtl/>
        </w:rPr>
        <w:t xml:space="preserve">جامع الاخبار(شعیری) ص 97</w:t>
      </w:r>
    </w:p>
    <w:p>
      <w:pPr>
        <w:pStyle w:val="Heading5"/>
      </w:pPr>
      <w:bookmarkStart w:id="2785" w:name="_Toc2070"/>
      <w:r>
        <w:t>15-پیامبر صلی الله علیه و آله:</w:t>
      </w:r>
      <w:bookmarkEnd w:id="2785"/>
    </w:p>
    <w:p>
      <w:pPr>
        <w:pStyle w:val="BookText"/>
      </w:pPr>
      <w:r>
        <w:rPr>
          <w:rFonts w:ascii="Amiri" w:hAnsi="Amiri" w:eastAsia="Amiri" w:cs="Amiri"/>
          <w:lang w:bidi="ar-SA"/>
          <w:color w:val="111111"/>
          <w:sz w:val="28"/>
          <w:szCs w:val="28"/>
          <w:rtl/>
        </w:rPr>
        <w:t xml:space="preserve">مَنْ قالَ: اِنّی خَیْرُ النّاسِ فَهُوَ مِنْ شَرِّ النّاسِ وَ مَنْ قالَ: اِنّی فِی الْجَنَّةِ فَهُوَ فِی النّارِ؛</w:t>
      </w:r>
    </w:p>
    <w:p>
      <w:pPr>
        <w:pStyle w:val="BookText"/>
      </w:pPr>
      <w:r>
        <w:rPr>
          <w:rFonts w:ascii="IRNazanin" w:hAnsi="IRNazanin" w:eastAsia="IRNazanin" w:cs="IRNazanin"/>
          <w:lang w:bidi="fa-IR"/>
          <w:color w:val="111111"/>
          <w:sz w:val="28"/>
          <w:szCs w:val="28"/>
          <w:rtl/>
        </w:rPr>
        <w:t xml:space="preserve">هر کس بگوید: من از همه مردم بهترم، او بدترین مردم است و هر کس بگوید: من بهشتی هستم، او جهنمی است.</w:t>
      </w:r>
    </w:p>
    <w:p>
      <w:pPr>
        <w:pStyle w:val="BookText"/>
      </w:pPr>
      <w:r>
        <w:rPr>
          <w:rFonts w:ascii="IRNazanin" w:hAnsi="IRNazanin" w:eastAsia="IRNazanin" w:cs="IRNazanin"/>
          <w:lang w:bidi="fa-IR"/>
          <w:color w:val="111111"/>
          <w:sz w:val="28"/>
          <w:szCs w:val="28"/>
          <w:rtl/>
        </w:rPr>
        <w:t xml:space="preserve">نوادر(راوندی) ص</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91" w:name="pg4603_53277"/>
    <w:bookmarkEnd w:id="391"/>
    <w:p>
      <w:pPr>
        <w:pStyle w:val="BookText"/>
      </w:pPr>
      <w:r>
        <w:rPr>
          <w:rFonts w:ascii="Times New Roman" w:hAnsi="Times New Roman" w:eastAsia="Times New Roman" w:cs="Times New Roman"/>
          <w:lang w:val="en-US" w:bidi="en-US"/>
          <w:color w:val="111111"/>
          <w:sz w:val="28"/>
          <w:szCs w:val="28"/>
          <w:rtl/>
        </w:rPr>
        <w:t xml:space="preserve">11</w:t>
      </w:r>
    </w:p>
    <w:p>
      <w:pPr>
        <w:pStyle w:val="Heading5"/>
      </w:pPr>
      <w:bookmarkStart w:id="2786" w:name="_Toc2071"/>
      <w:r>
        <w:t>16- امام صادق علیه السلام:</w:t>
      </w:r>
      <w:bookmarkEnd w:id="2786"/>
    </w:p>
    <w:p>
      <w:pPr>
        <w:pStyle w:val="BookText"/>
      </w:pPr>
      <w:r>
        <w:rPr>
          <w:rFonts w:ascii="Amiri" w:hAnsi="Amiri" w:eastAsia="Amiri" w:cs="Amiri"/>
          <w:lang w:bidi="ar-SA"/>
          <w:color w:val="111111"/>
          <w:sz w:val="28"/>
          <w:szCs w:val="28"/>
          <w:rtl/>
        </w:rPr>
        <w:t xml:space="preserve">الْخَیْرُ کُلُّهُ أَمَامَکَ وَ إِنَّ الشَّرَّ کُلَّهُ أَمَامَکَ وَ لَنْ تَرَی الْخَیْرَ وَ الشَّرَّ إِلَّا بَعْدَ الْآخِرَةِ لِأَنَّ اللَّهَ عَزَّ وَ جَلَّ جَعَلَ الْخَیْرَ کُلَّهُ فِی الْجَنَّةِ وَ الشَّرَّ کُلَّهُ فِی النَّارِ</w:t>
      </w:r>
    </w:p>
    <w:p>
      <w:pPr>
        <w:pStyle w:val="BookText"/>
      </w:pPr>
      <w:r>
        <w:rPr>
          <w:rFonts w:ascii="IRNazanin" w:hAnsi="IRNazanin" w:eastAsia="IRNazanin" w:cs="IRNazanin"/>
          <w:lang w:bidi="fa-IR"/>
          <w:color w:val="111111"/>
          <w:sz w:val="28"/>
          <w:szCs w:val="28"/>
          <w:rtl/>
        </w:rPr>
        <w:t xml:space="preserve">همه خوبی‌ها و بدی‌ها در مقابل توست و هرگز خوبی و بدی واقعی را جز در آخرت نمی‌بینی، زیرا خداوند همه خوبی‌ها را در بهشت و همه بدی‌ها را در جهنم قرار داده است.</w:t>
      </w:r>
    </w:p>
    <w:p>
      <w:pPr>
        <w:pStyle w:val="BookText"/>
      </w:pPr>
      <w:r>
        <w:rPr>
          <w:rFonts w:ascii="IRNazanin" w:hAnsi="IRNazanin" w:eastAsia="IRNazanin" w:cs="IRNazanin"/>
          <w:lang w:bidi="fa-IR"/>
          <w:color w:val="111111"/>
          <w:sz w:val="28"/>
          <w:szCs w:val="28"/>
          <w:rtl/>
        </w:rPr>
        <w:t xml:space="preserve">تحف العقول ص 306</w:t>
      </w:r>
    </w:p>
    <w:p>
      <w:pPr>
        <w:pStyle w:val="Heading5"/>
      </w:pPr>
      <w:bookmarkStart w:id="2787" w:name="_Toc2072"/>
      <w:r>
        <w:t>17- پیامبر صلی الله علیه و آله:</w:t>
      </w:r>
      <w:bookmarkEnd w:id="2787"/>
    </w:p>
    <w:p>
      <w:pPr>
        <w:pStyle w:val="BookText"/>
      </w:pPr>
      <w:r>
        <w:rPr>
          <w:rFonts w:ascii="Amiri" w:hAnsi="Amiri" w:eastAsia="Amiri" w:cs="Amiri"/>
          <w:lang w:bidi="ar-SA"/>
          <w:color w:val="111111"/>
          <w:sz w:val="28"/>
          <w:szCs w:val="28"/>
          <w:rtl/>
        </w:rPr>
        <w:t xml:space="preserve">مَنِ اشْتاقَ اِلَی الْجَنَّةِ سارَعَ اِلَی الْخَیْراتِ وَ مَنْ اَشْفَقَ مِنَ النّارِ لَهی عَنِ الشَّهَواتِ؛</w:t>
      </w:r>
    </w:p>
    <w:p>
      <w:pPr>
        <w:pStyle w:val="BookText"/>
      </w:pPr>
      <w:r>
        <w:rPr>
          <w:rFonts w:ascii="IRNazanin" w:hAnsi="IRNazanin" w:eastAsia="IRNazanin" w:cs="IRNazanin"/>
          <w:lang w:bidi="fa-IR"/>
          <w:color w:val="111111"/>
          <w:sz w:val="28"/>
          <w:szCs w:val="28"/>
          <w:rtl/>
        </w:rPr>
        <w:t xml:space="preserve">هر کس مشتاق بهشت است، به سوی نیکی‌ ها می ‌شتابد و هر کس از جهنم بترسد، از هوا و هوس روی می ‌گرداند.</w:t>
      </w:r>
    </w:p>
    <w:p>
      <w:pPr>
        <w:pStyle w:val="BookText"/>
      </w:pPr>
      <w:r>
        <w:rPr>
          <w:rFonts w:ascii="IRNazanin" w:hAnsi="IRNazanin" w:eastAsia="IRNazanin" w:cs="IRNazanin"/>
          <w:lang w:bidi="fa-IR"/>
          <w:color w:val="111111"/>
          <w:sz w:val="28"/>
          <w:szCs w:val="28"/>
          <w:rtl/>
        </w:rPr>
        <w:t xml:space="preserve">نهج الفصاحه ص 726 ، ح 2768</w:t>
      </w:r>
    </w:p>
    <w:p>
      <w:pPr>
        <w:pStyle w:val="Heading4"/>
      </w:pPr>
      <w:bookmarkStart w:id="2788" w:name="_Toc2073"/>
      <w:r>
        <w:t>غفلت</w:t>
      </w:r>
      <w:bookmarkEnd w:id="2788"/>
    </w:p>
    <w:p>
      <w:pPr>
        <w:pStyle w:val="Heading5"/>
      </w:pPr>
      <w:bookmarkStart w:id="2789" w:name="_Toc2074"/>
      <w:r>
        <w:t>1- امام علی علیه السلام:</w:t>
      </w:r>
      <w:bookmarkEnd w:id="2789"/>
    </w:p>
    <w:p>
      <w:pPr>
        <w:pStyle w:val="BookText"/>
      </w:pPr>
      <w:r>
        <w:rPr>
          <w:rFonts w:ascii="Amiri" w:hAnsi="Amiri" w:eastAsia="Amiri" w:cs="Amiri"/>
          <w:lang w:bidi="ar-SA"/>
          <w:color w:val="111111"/>
          <w:sz w:val="28"/>
          <w:szCs w:val="28"/>
          <w:rtl/>
        </w:rPr>
        <w:t xml:space="preserve">وَیْحَ النَّائِمِ مَا أَخْسَرَهُ قَصُرَ عُمُرُهُ وَ قَلَّ أَجْرُهُ.</w:t>
      </w:r>
    </w:p>
    <w:p>
      <w:pPr>
        <w:pStyle w:val="BookText"/>
      </w:pPr>
      <w:r>
        <w:rPr>
          <w:rFonts w:ascii="IRNazanin" w:hAnsi="IRNazanin" w:eastAsia="IRNazanin" w:cs="IRNazanin"/>
          <w:lang w:bidi="fa-IR"/>
          <w:color w:val="111111"/>
          <w:sz w:val="28"/>
          <w:szCs w:val="28"/>
          <w:rtl/>
        </w:rPr>
        <w:t xml:space="preserve">وای بر آن‌که در خواب (غفلت) است! چه زیانکار است! عمر او کوتاه شده است و پاداش او کم.</w:t>
      </w:r>
    </w:p>
    <w:p>
      <w:pPr>
        <w:pStyle w:val="BookText"/>
      </w:pPr>
      <w:r>
        <w:rPr>
          <w:rFonts w:ascii="IRNazanin" w:hAnsi="IRNazanin" w:eastAsia="IRNazanin" w:cs="IRNazanin"/>
          <w:lang w:bidi="fa-IR"/>
          <w:color w:val="111111"/>
          <w:sz w:val="28"/>
          <w:szCs w:val="28"/>
          <w:rtl/>
        </w:rPr>
        <w:t xml:space="preserve">عیون الحکم و المواعظ(لیثی) ص 504، ح 9239</w:t>
      </w:r>
    </w:p>
    <w:p>
      <w:pPr>
        <w:pStyle w:val="Heading5"/>
      </w:pPr>
      <w:bookmarkStart w:id="2790" w:name="_Toc2075"/>
      <w:r>
        <w:t>2- امام علی علیه السلام:</w:t>
      </w:r>
      <w:bookmarkEnd w:id="2790"/>
    </w:p>
    <w:p>
      <w:pPr>
        <w:pStyle w:val="BookText"/>
      </w:pPr>
      <w:r>
        <w:rPr>
          <w:rFonts w:ascii="Amiri" w:hAnsi="Amiri" w:eastAsia="Amiri" w:cs="Amiri"/>
          <w:lang w:bidi="ar-SA"/>
          <w:color w:val="111111"/>
          <w:sz w:val="28"/>
          <w:szCs w:val="28"/>
          <w:rtl/>
        </w:rPr>
        <w:t xml:space="preserve">إِنَّ الْمُؤْمِنَ إِذَا نَظَرَ اعْتَبَرَ وَ إِذَا سَکَتَ تَفَکَّر ... و الْمُنَافِقُ إِذَا نَظَرَ لَهَا وَ إِذَا سَکَتَ سَهَا</w:t>
      </w:r>
    </w:p>
    <w:p>
      <w:pPr>
        <w:pStyle w:val="BookText"/>
      </w:pPr>
      <w:r>
        <w:rPr>
          <w:rFonts w:ascii="IRNazanin" w:hAnsi="IRNazanin" w:eastAsia="IRNazanin" w:cs="IRNazanin"/>
          <w:lang w:bidi="fa-IR"/>
          <w:color w:val="111111"/>
          <w:sz w:val="28"/>
          <w:szCs w:val="28"/>
          <w:rtl/>
        </w:rPr>
        <w:t xml:space="preserve">سکوت مؤمن تفکر و .... سکوت منافق غفلت است.</w:t>
      </w:r>
    </w:p>
    <w:p>
      <w:pPr>
        <w:pStyle w:val="BookText"/>
      </w:pPr>
      <w:r>
        <w:rPr>
          <w:rFonts w:ascii="IRNazanin" w:hAnsi="IRNazanin" w:eastAsia="IRNazanin" w:cs="IRNazanin"/>
          <w:lang w:bidi="fa-IR"/>
          <w:color w:val="111111"/>
          <w:sz w:val="28"/>
          <w:szCs w:val="28"/>
          <w:rtl/>
        </w:rPr>
        <w:t xml:space="preserve">تحف العقول ص 212</w:t>
      </w:r>
    </w:p>
    <w:p>
      <w:pPr>
        <w:pStyle w:val="Heading5"/>
      </w:pPr>
      <w:bookmarkStart w:id="2791" w:name="_Toc2076"/>
      <w:r>
        <w:t>3- امام علی علیه السلام:</w:t>
      </w:r>
      <w:bookmarkEnd w:id="2791"/>
    </w:p>
    <w:p>
      <w:pPr>
        <w:pStyle w:val="BookText"/>
      </w:pPr>
      <w:r>
        <w:rPr>
          <w:rFonts w:ascii="Amiri" w:hAnsi="Amiri" w:eastAsia="Amiri" w:cs="Amiri"/>
          <w:lang w:bidi="ar-SA"/>
          <w:color w:val="111111"/>
          <w:sz w:val="28"/>
          <w:szCs w:val="28"/>
          <w:rtl/>
        </w:rPr>
        <w:t xml:space="preserve">مَنْ نَامَ عَنْ عَدُوِّهِ أَنْبَهَتْهُ الْمَکَایِدُ.</w:t>
      </w:r>
    </w:p>
    <w:p>
      <w:pPr>
        <w:pStyle w:val="BookText"/>
      </w:pPr>
      <w:r>
        <w:rPr>
          <w:rFonts w:ascii="IRNazanin" w:hAnsi="IRNazanin" w:eastAsia="IRNazanin" w:cs="IRNazanin"/>
          <w:lang w:bidi="fa-IR"/>
          <w:color w:val="111111"/>
          <w:sz w:val="28"/>
          <w:szCs w:val="28"/>
          <w:rtl/>
        </w:rPr>
        <w:t xml:space="preserve">هر کس از دشمن خود غافل شود دسیسه ها او را به خود آورد</w:t>
      </w:r>
    </w:p>
    <w:p>
      <w:pPr>
        <w:pStyle w:val="BookText"/>
      </w:pPr>
      <w:r>
        <w:rPr>
          <w:rFonts w:ascii="IRNazanin" w:hAnsi="IRNazanin" w:eastAsia="IRNazanin" w:cs="IRNazanin"/>
          <w:lang w:bidi="fa-IR"/>
          <w:color w:val="111111"/>
          <w:sz w:val="28"/>
          <w:szCs w:val="28"/>
          <w:rtl/>
        </w:rPr>
        <w:t xml:space="preserve">تصنیف غررالحکم و دررالکلم ص 334 ، ح 7687</w:t>
      </w:r>
    </w:p>
    <w:p>
      <w:pPr>
        <w:pStyle w:val="Heading5"/>
      </w:pPr>
      <w:bookmarkStart w:id="2792" w:name="_Toc2077"/>
      <w:r>
        <w:t>4- امام صادق علیه السلام:</w:t>
      </w:r>
      <w:bookmarkEnd w:id="2792"/>
    </w:p>
    <w:p>
      <w:pPr>
        <w:pStyle w:val="BookText"/>
      </w:pPr>
      <w:r>
        <w:rPr>
          <w:rFonts w:ascii="Amiri" w:hAnsi="Amiri" w:eastAsia="Amiri" w:cs="Amiri"/>
          <w:lang w:bidi="ar-SA"/>
          <w:color w:val="111111"/>
          <w:sz w:val="28"/>
          <w:szCs w:val="28"/>
          <w:rtl/>
        </w:rPr>
        <w:t xml:space="preserve">ذِکْرُ الْمَوْتِ یُمِیتُ الشَّهَوَاتِ فِی النَّفْسِ وَ یَقْطَعُ مَنَابِتَ الْغَفْلَةِ وَ یُقَوِّی الْقَلْبَ بِمَوَاعِدِ اللَّهِ تَعَالَی وَ یُرِقُّ الطَّبْعَ وَ یَکْسِرُ أَعْلَامَ الْهَوَی وَ یُطْفِئُ نَارَ الْحِرْصِ وَ یُحَقِّرُ الدُّنْیَا</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92" w:name="pg4603_53278"/>
    <w:bookmarkEnd w:id="392"/>
    <w:p>
      <w:pPr>
        <w:pStyle w:val="BookText"/>
      </w:pPr>
      <w:r>
        <w:rPr>
          <w:rFonts w:ascii="IRNazanin" w:hAnsi="IRNazanin" w:eastAsia="IRNazanin" w:cs="IRNazanin"/>
          <w:lang w:bidi="fa-IR"/>
          <w:color w:val="111111"/>
          <w:sz w:val="28"/>
          <w:szCs w:val="28"/>
          <w:rtl/>
        </w:rPr>
        <w:t xml:space="preserve">یاد مرگ، خواهش‌های نفس را می‌ میراند و رویشگاه‌ های غفلت را ریشه کن می‌ کند و دل را با وعده ‌های خدا نیرو می ‌بخشد و طبع را نازک می‌ سازد و پرچم ‌های هوس را درهم می‌ شکند و آتش حرص را خاموش می‌ سازد و دنیا را در نظر کوچک می‌ کند.</w:t>
      </w:r>
    </w:p>
    <w:p>
      <w:pPr>
        <w:pStyle w:val="BookText"/>
      </w:pPr>
      <w:r>
        <w:rPr>
          <w:rFonts w:ascii="IRNazanin" w:hAnsi="IRNazanin" w:eastAsia="IRNazanin" w:cs="IRNazanin"/>
          <w:lang w:bidi="fa-IR"/>
          <w:color w:val="111111"/>
          <w:sz w:val="28"/>
          <w:szCs w:val="28"/>
          <w:rtl/>
        </w:rPr>
        <w:t xml:space="preserve">مصباح الشریعه ص 171</w:t>
      </w:r>
    </w:p>
    <w:p>
      <w:pPr>
        <w:pStyle w:val="Heading5"/>
      </w:pPr>
      <w:bookmarkStart w:id="2793" w:name="_Toc2078"/>
      <w:r>
        <w:t>5- امام باقر و امام صادق علیهما السلام:</w:t>
      </w:r>
      <w:bookmarkEnd w:id="2793"/>
    </w:p>
    <w:p>
      <w:pPr>
        <w:pStyle w:val="BookText"/>
      </w:pPr>
      <w:r>
        <w:rPr>
          <w:rFonts w:ascii="Amiri" w:hAnsi="Amiri" w:eastAsia="Amiri" w:cs="Amiri"/>
          <w:lang w:bidi="ar-SA"/>
          <w:color w:val="111111"/>
          <w:sz w:val="28"/>
          <w:szCs w:val="28"/>
          <w:rtl/>
        </w:rPr>
        <w:t xml:space="preserve">مَا لَکَ مِنْ صَلَاتِکَ إِلَّا مَا أَقْبَلْتَ عَلَیْهِ فِیهَا فَإِنْ أَوْهَمَهَا کُلَّهَا أَوْ غَفَلَ عَنْ أَدَائِهَا لُفَّتْ فَضُرِبَ بِهَا وَجْهُ صَاحِبِهَا.</w:t>
      </w:r>
    </w:p>
    <w:p>
      <w:pPr>
        <w:pStyle w:val="BookText"/>
      </w:pPr>
      <w:r>
        <w:rPr>
          <w:rFonts w:ascii="IRNazanin" w:hAnsi="IRNazanin" w:eastAsia="IRNazanin" w:cs="IRNazanin"/>
          <w:lang w:bidi="fa-IR"/>
          <w:color w:val="111111"/>
          <w:sz w:val="28"/>
          <w:szCs w:val="28"/>
          <w:rtl/>
        </w:rPr>
        <w:t xml:space="preserve">تنها آن مقدار از نمازت بهره توست که با توجّه قلبی همراه باشد. پس، اگر کسی در همه نماز سهو کند (حواسش بکلّی پرت باشد) یا از ادای آن غفلت ورزد (به وقت نگزارد) آن نماز مچاله شده و به صورت صاحبش زده می ‌شود.</w:t>
      </w:r>
    </w:p>
    <w:p>
      <w:pPr>
        <w:pStyle w:val="BookText"/>
      </w:pPr>
      <w:r>
        <w:rPr>
          <w:rFonts w:ascii="IRNazanin" w:hAnsi="IRNazanin" w:eastAsia="IRNazanin" w:cs="IRNazanin"/>
          <w:lang w:bidi="fa-IR"/>
          <w:color w:val="111111"/>
          <w:sz w:val="28"/>
          <w:szCs w:val="28"/>
          <w:rtl/>
        </w:rPr>
        <w:t xml:space="preserve">بحار الأنوار(ط-بیروت) ج 81، ص 260، ح 59</w:t>
      </w:r>
    </w:p>
    <w:p>
      <w:pPr>
        <w:pStyle w:val="Heading5"/>
      </w:pPr>
      <w:bookmarkStart w:id="2794" w:name="_Toc2079"/>
      <w:r>
        <w:t>6- امام علی علیه السلام:</w:t>
      </w:r>
      <w:bookmarkEnd w:id="2794"/>
    </w:p>
    <w:p>
      <w:pPr>
        <w:pStyle w:val="BookText"/>
      </w:pPr>
      <w:r>
        <w:rPr>
          <w:rFonts w:ascii="Amiri" w:hAnsi="Amiri" w:eastAsia="Amiri" w:cs="Amiri"/>
          <w:lang w:bidi="ar-SA"/>
          <w:color w:val="111111"/>
          <w:sz w:val="28"/>
          <w:szCs w:val="28"/>
          <w:rtl/>
        </w:rPr>
        <w:t xml:space="preserve">أَیُّهَا النَّاسُ اتَّقُوا اللَّهَ فَمَا خُلِقَ امْرُؤٌ عَبَثاً فَیَلْهُوَ  وَ لَا تُرِکَ سُدًی فَیَلْغُو</w:t>
      </w:r>
    </w:p>
    <w:p>
      <w:pPr>
        <w:pStyle w:val="BookText"/>
      </w:pPr>
      <w:r>
        <w:rPr>
          <w:rFonts w:ascii="IRNazanin" w:hAnsi="IRNazanin" w:eastAsia="IRNazanin" w:cs="IRNazanin"/>
          <w:lang w:bidi="fa-IR"/>
          <w:color w:val="111111"/>
          <w:sz w:val="28"/>
          <w:szCs w:val="28"/>
          <w:rtl/>
        </w:rPr>
        <w:t xml:space="preserve">ای م-ردم ! از خ-دا بترسید ؛ زیرا هیچ ک-سی عبث آفریده نشده ‌است، تا به سرگرمی و غفلت گذراند و مهمل رها نشده است تا بیهودگی کند.</w:t>
      </w:r>
    </w:p>
    <w:p>
      <w:pPr>
        <w:pStyle w:val="BookText"/>
      </w:pPr>
      <w:r>
        <w:rPr>
          <w:rFonts w:ascii="IRNazanin" w:hAnsi="IRNazanin" w:eastAsia="IRNazanin" w:cs="IRNazanin"/>
          <w:lang w:bidi="fa-IR"/>
          <w:color w:val="111111"/>
          <w:sz w:val="28"/>
          <w:szCs w:val="28"/>
          <w:rtl/>
        </w:rPr>
        <w:t xml:space="preserve">نهج البلاغة(صبحی صالح) ص 540 ، ح 370</w:t>
      </w:r>
    </w:p>
    <w:p>
      <w:pPr>
        <w:pStyle w:val="Heading5"/>
      </w:pPr>
      <w:bookmarkStart w:id="2795" w:name="_Toc2080"/>
      <w:r>
        <w:t>7- امام علی علیه السلام:</w:t>
      </w:r>
      <w:bookmarkEnd w:id="2795"/>
    </w:p>
    <w:p>
      <w:pPr>
        <w:pStyle w:val="BookText"/>
      </w:pPr>
      <w:r>
        <w:rPr>
          <w:rFonts w:ascii="Amiri" w:hAnsi="Amiri" w:eastAsia="Amiri" w:cs="Amiri"/>
          <w:lang w:bidi="ar-SA"/>
          <w:color w:val="111111"/>
          <w:sz w:val="28"/>
          <w:szCs w:val="28"/>
          <w:rtl/>
        </w:rPr>
        <w:t xml:space="preserve">اِعلَموا أنَّ الأمَلَ یُسهی العَقلَ، و یُنسی الذِّکرَ؛</w:t>
      </w:r>
    </w:p>
    <w:p>
      <w:pPr>
        <w:pStyle w:val="BookText"/>
      </w:pPr>
      <w:r>
        <w:rPr>
          <w:rFonts w:ascii="IRNazanin" w:hAnsi="IRNazanin" w:eastAsia="IRNazanin" w:cs="IRNazanin"/>
          <w:lang w:bidi="fa-IR"/>
          <w:color w:val="111111"/>
          <w:sz w:val="28"/>
          <w:szCs w:val="28"/>
          <w:rtl/>
        </w:rPr>
        <w:t xml:space="preserve">بدانید، که آرزو خرد را دچار غفلت می ‌سازد و یاد خدا را به فراموشی می ‌سپارد.</w:t>
      </w:r>
    </w:p>
    <w:p>
      <w:pPr>
        <w:pStyle w:val="BookText"/>
      </w:pPr>
      <w:r>
        <w:rPr>
          <w:rFonts w:ascii="IRNazanin" w:hAnsi="IRNazanin" w:eastAsia="IRNazanin" w:cs="IRNazanin"/>
          <w:lang w:bidi="fa-IR"/>
          <w:color w:val="111111"/>
          <w:sz w:val="28"/>
          <w:szCs w:val="28"/>
          <w:rtl/>
        </w:rPr>
        <w:t xml:space="preserve">نهج البلاغة(صبحی صالح) ص 118 ، خطبه 86</w:t>
      </w:r>
    </w:p>
    <w:p>
      <w:pPr>
        <w:pStyle w:val="Heading5"/>
      </w:pPr>
      <w:bookmarkStart w:id="2796" w:name="_Toc2081"/>
      <w:r>
        <w:t>8- امام علی علیه السلام:</w:t>
      </w:r>
      <w:bookmarkEnd w:id="2796"/>
    </w:p>
    <w:p>
      <w:pPr>
        <w:pStyle w:val="BookText"/>
      </w:pPr>
      <w:r>
        <w:rPr>
          <w:rFonts w:ascii="Amiri" w:hAnsi="Amiri" w:eastAsia="Amiri" w:cs="Amiri"/>
          <w:lang w:bidi="ar-SA"/>
          <w:color w:val="111111"/>
          <w:sz w:val="28"/>
          <w:szCs w:val="28"/>
          <w:rtl/>
        </w:rPr>
        <w:t xml:space="preserve">بِالْمَوَاعِظِ تَنْجَلِی الْغَفْلَةُ.</w:t>
      </w:r>
    </w:p>
    <w:p>
      <w:pPr>
        <w:pStyle w:val="BookText"/>
      </w:pPr>
      <w:r>
        <w:rPr>
          <w:rFonts w:ascii="IRNazanin" w:hAnsi="IRNazanin" w:eastAsia="IRNazanin" w:cs="IRNazanin"/>
          <w:lang w:bidi="fa-IR"/>
          <w:color w:val="111111"/>
          <w:sz w:val="28"/>
          <w:szCs w:val="28"/>
          <w:rtl/>
        </w:rPr>
        <w:t xml:space="preserve">با اندرزهاست که (پرده) غفلت کنار می ‌رود.</w:t>
      </w:r>
    </w:p>
    <w:p>
      <w:pPr>
        <w:pStyle w:val="BookText"/>
      </w:pPr>
      <w:r>
        <w:rPr>
          <w:rFonts w:ascii="IRNazanin" w:hAnsi="IRNazanin" w:eastAsia="IRNazanin" w:cs="IRNazanin"/>
          <w:lang w:bidi="fa-IR"/>
          <w:color w:val="111111"/>
          <w:sz w:val="28"/>
          <w:szCs w:val="28"/>
          <w:rtl/>
        </w:rPr>
        <w:t xml:space="preserve">تصنیف غررالحکم و دررالکلم ص 224 ، ح 4530</w:t>
      </w:r>
    </w:p>
    <w:p>
      <w:pPr>
        <w:pStyle w:val="Heading5"/>
      </w:pPr>
      <w:bookmarkStart w:id="2797" w:name="_Toc2082"/>
      <w:r>
        <w:t>9-امام سجّاد علیه السلام :</w:t>
      </w:r>
      <w:bookmarkEnd w:id="2797"/>
    </w:p>
    <w:p>
      <w:pPr>
        <w:pStyle w:val="BookText"/>
      </w:pPr>
      <w:r>
        <w:rPr>
          <w:rFonts w:ascii="Amiri" w:hAnsi="Amiri" w:eastAsia="Amiri" w:cs="Amiri"/>
          <w:lang w:bidi="ar-SA"/>
          <w:color w:val="111111"/>
          <w:sz w:val="28"/>
          <w:szCs w:val="28"/>
          <w:rtl/>
        </w:rPr>
        <w:t xml:space="preserve">اللَّهُمَّ صَلِّ عَلَی مُحَمَّدٍ وَ آلِهِ، وَ نَبِّهْنِی لِذِکْرِکَ</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93" w:name="pg4603_53279"/>
    <w:bookmarkEnd w:id="393"/>
    <w:p>
      <w:pPr>
        <w:pStyle w:val="BookText"/>
      </w:pPr>
      <w:r>
        <w:rPr>
          <w:rFonts w:ascii="Amiri" w:hAnsi="Amiri" w:eastAsia="Amiri" w:cs="Amiri"/>
          <w:lang w:bidi="ar-SA"/>
          <w:color w:val="111111"/>
          <w:sz w:val="28"/>
          <w:szCs w:val="28"/>
          <w:rtl/>
        </w:rPr>
        <w:t xml:space="preserve">فِی أَوْقَاتِ الْغَفْلَةِ، وَ اسْتَعْمِلْنِی بِطَاعَتِکَ فِی أَیَّامِ الْمُهْلَةِ، وَ انْهَجْ لِی إِلَی مَحَبَّتِکَ سَبِیلًا سَهْلَةً، أَکْمِلْ لِی بِهَا خَیْرَ الدُّنْیَا وَ الْآخِرَةِ.</w:t>
      </w:r>
    </w:p>
    <w:p>
      <w:pPr>
        <w:pStyle w:val="BookText"/>
      </w:pPr>
      <w:r>
        <w:rPr>
          <w:rFonts w:ascii="IRNazanin" w:hAnsi="IRNazanin" w:eastAsia="IRNazanin" w:cs="IRNazanin"/>
          <w:lang w:bidi="fa-IR"/>
          <w:color w:val="111111"/>
          <w:sz w:val="28"/>
          <w:szCs w:val="28"/>
          <w:rtl/>
        </w:rPr>
        <w:t xml:space="preserve">بارالها ! بر محمّد و آل محمّد درود فرست و به هنگام غفلت، مرا به یاد خود هشیار ساز. به روزگار مهلت، مرا در راه طاعت خود به کار گیر و راه آسانی به سوی دوستی ‌ات برایم بگشا که با آن، خیر دنیا و آخرت را بر من کامل گردانی.</w:t>
      </w:r>
    </w:p>
    <w:p>
      <w:pPr>
        <w:pStyle w:val="BookText"/>
      </w:pPr>
      <w:r>
        <w:rPr>
          <w:rFonts w:ascii="IRNazanin" w:hAnsi="IRNazanin" w:eastAsia="IRNazanin" w:cs="IRNazanin"/>
          <w:lang w:bidi="fa-IR"/>
          <w:color w:val="111111"/>
          <w:sz w:val="28"/>
          <w:szCs w:val="28"/>
          <w:rtl/>
        </w:rPr>
        <w:t xml:space="preserve">صحیفه سجّادیه ص 102 ، دعاء 20</w:t>
      </w:r>
    </w:p>
    <w:p>
      <w:pPr>
        <w:pStyle w:val="Heading4"/>
      </w:pPr>
      <w:bookmarkStart w:id="2798" w:name="_Toc2083"/>
      <w:r>
        <w:t>ترس</w:t>
      </w:r>
      <w:bookmarkEnd w:id="2798"/>
    </w:p>
    <w:p>
      <w:pPr>
        <w:pStyle w:val="Heading5"/>
      </w:pPr>
      <w:bookmarkStart w:id="2799" w:name="_Toc2084"/>
      <w:r>
        <w:t>حدیث   (1) رسول اکرم علیه السلام :</w:t>
      </w:r>
      <w:bookmarkEnd w:id="2799"/>
    </w:p>
    <w:p>
      <w:pPr>
        <w:pStyle w:val="BookText"/>
      </w:pPr>
      <w:r>
        <w:rPr>
          <w:rFonts w:ascii="Amiri" w:hAnsi="Amiri" w:eastAsia="Amiri" w:cs="Amiri"/>
          <w:lang w:bidi="ar-SA"/>
          <w:color w:val="111111"/>
          <w:sz w:val="28"/>
          <w:szCs w:val="28"/>
          <w:rtl/>
        </w:rPr>
        <w:t xml:space="preserve">یَا عَلِیُّ لَا تُشَاوِرْ جَبَاناً فَإِنَّهُ یُضَیِّقُ عَلَیْکَ الْمَخْرَجَ وَ لَا تُشَاوِرِ الْبَخِیلَ فَإِنَّهُ یَقْصُرُ بِکَ عَنْ غَایَتِکَ وَ لَا تُشَاوِرْ حَرِیصاً فَإِنَّهُ یُزَیِّنُ لَکَ شَرَهاً</w:t>
      </w:r>
    </w:p>
    <w:p>
      <w:pPr>
        <w:pStyle w:val="BookText"/>
      </w:pPr>
      <w:r>
        <w:rPr>
          <w:rFonts w:ascii="IRNazanin" w:hAnsi="IRNazanin" w:eastAsia="IRNazanin" w:cs="IRNazanin"/>
          <w:lang w:bidi="fa-IR"/>
          <w:color w:val="111111"/>
          <w:sz w:val="28"/>
          <w:szCs w:val="28"/>
          <w:rtl/>
        </w:rPr>
        <w:t xml:space="preserve">ای علی با ترسو مشورت مکن، زیرا او راه بیرون آمدن از مشکل را بر تو تنگ می کند و با بخیل مشورت مکن، زیرا او تو را از هدفت باز می دارد و با حریص مشورت مکن، زیرا او حریص بودن را در نظرت زیبا جلوه می دهد.</w:t>
      </w:r>
    </w:p>
    <w:p>
      <w:pPr>
        <w:pStyle w:val="BookText"/>
      </w:pPr>
      <w:r>
        <w:rPr>
          <w:rFonts w:ascii="IRNazanin" w:hAnsi="IRNazanin" w:eastAsia="IRNazanin" w:cs="IRNazanin"/>
          <w:lang w:bidi="fa-IR"/>
          <w:color w:val="111111"/>
          <w:sz w:val="28"/>
          <w:szCs w:val="28"/>
          <w:rtl/>
        </w:rPr>
        <w:t xml:space="preserve">علل  الشرایع ج2، ص559، ح1</w:t>
      </w:r>
    </w:p>
    <w:p>
      <w:pPr>
        <w:pStyle w:val="Heading5"/>
      </w:pPr>
      <w:bookmarkStart w:id="2800" w:name="_Toc2085"/>
      <w:r>
        <w:t>حدیث   (2) امام علی علیه السلام :</w:t>
      </w:r>
      <w:bookmarkEnd w:id="2800"/>
    </w:p>
    <w:p>
      <w:pPr>
        <w:pStyle w:val="BookText"/>
      </w:pPr>
      <w:r>
        <w:rPr>
          <w:rFonts w:ascii="Amiri" w:hAnsi="Amiri" w:eastAsia="Amiri" w:cs="Amiri"/>
          <w:lang w:bidi="ar-SA"/>
          <w:color w:val="111111"/>
          <w:sz w:val="28"/>
          <w:szCs w:val="28"/>
          <w:rtl/>
        </w:rPr>
        <w:t xml:space="preserve">اَلشَّجاعَةُ عِزٌّ حاضِرٌ، اَلجُبنُ ذُلٌّ ظاهِرٌ؛</w:t>
      </w:r>
    </w:p>
    <w:p>
      <w:pPr>
        <w:pStyle w:val="BookText"/>
      </w:pPr>
      <w:r>
        <w:rPr>
          <w:rFonts w:ascii="IRNazanin" w:hAnsi="IRNazanin" w:eastAsia="IRNazanin" w:cs="IRNazanin"/>
          <w:lang w:bidi="fa-IR"/>
          <w:color w:val="111111"/>
          <w:sz w:val="28"/>
          <w:szCs w:val="28"/>
          <w:rtl/>
        </w:rPr>
        <w:t xml:space="preserve">شجاعت عزّتی است آماده، ترس ذلّتی است آشکار.</w:t>
      </w:r>
    </w:p>
    <w:p>
      <w:pPr>
        <w:pStyle w:val="BookText"/>
      </w:pPr>
      <w:r>
        <w:rPr>
          <w:rFonts w:ascii="IRNazanin" w:hAnsi="IRNazanin" w:eastAsia="IRNazanin" w:cs="IRNazanin"/>
          <w:lang w:bidi="fa-IR"/>
          <w:color w:val="111111"/>
          <w:sz w:val="28"/>
          <w:szCs w:val="28"/>
          <w:rtl/>
        </w:rPr>
        <w:t xml:space="preserve">شرح آقا سید جمال الدین خوانساری ج 1، ص 152، ح 572</w:t>
      </w:r>
    </w:p>
    <w:p>
      <w:pPr>
        <w:pStyle w:val="Heading5"/>
      </w:pPr>
      <w:bookmarkStart w:id="2801" w:name="_Toc2086"/>
      <w:r>
        <w:t>حدیث   (3) امام علی علیه السلام :</w:t>
      </w:r>
      <w:bookmarkEnd w:id="2801"/>
    </w:p>
    <w:p>
      <w:pPr>
        <w:pStyle w:val="BookText"/>
      </w:pPr>
      <w:r>
        <w:rPr>
          <w:rFonts w:ascii="Amiri" w:hAnsi="Amiri" w:eastAsia="Amiri" w:cs="Amiri"/>
          <w:lang w:bidi="ar-SA"/>
          <w:color w:val="111111"/>
          <w:sz w:val="28"/>
          <w:szCs w:val="28"/>
          <w:rtl/>
        </w:rPr>
        <w:t xml:space="preserve">إذا هِبتَ أمراً فَقَع فیهِ فإنَّ شِدَّةَ تَوَقّیهِ أعظَمُ مِمّا تَخافُ مِنهُ.</w:t>
      </w:r>
    </w:p>
    <w:p>
      <w:pPr>
        <w:pStyle w:val="BookText"/>
      </w:pPr>
      <w:r>
        <w:rPr>
          <w:rFonts w:ascii="IRNazanin" w:hAnsi="IRNazanin" w:eastAsia="IRNazanin" w:cs="IRNazanin"/>
          <w:lang w:bidi="fa-IR"/>
          <w:color w:val="111111"/>
          <w:sz w:val="28"/>
          <w:szCs w:val="28"/>
          <w:rtl/>
        </w:rPr>
        <w:t xml:space="preserve">هرگاه از کاری ترسیدی خود را در آن بینداز زیرا ترس از آن کار بزرگتر از خود آن کار است.</w:t>
      </w:r>
    </w:p>
    <w:p>
      <w:pPr>
        <w:pStyle w:val="BookText"/>
      </w:pPr>
      <w:r>
        <w:rPr>
          <w:rFonts w:ascii="IRNazanin" w:hAnsi="IRNazanin" w:eastAsia="IRNazanin" w:cs="IRNazanin"/>
          <w:lang w:bidi="fa-IR"/>
          <w:color w:val="111111"/>
          <w:sz w:val="28"/>
          <w:szCs w:val="28"/>
          <w:rtl/>
        </w:rPr>
        <w:t xml:space="preserve">نهج البلاغه(صبحی صالح) ص 501 ، ح 175</w:t>
      </w:r>
    </w:p>
    <w:p>
      <w:pPr>
        <w:pStyle w:val="Heading4"/>
      </w:pPr>
      <w:bookmarkStart w:id="2802" w:name="_Toc2087"/>
      <w:r>
        <w:t>تکبر</w:t>
      </w:r>
      <w:bookmarkEnd w:id="2802"/>
    </w:p>
    <w:p>
      <w:pPr>
        <w:pStyle w:val="Heading5"/>
      </w:pPr>
      <w:bookmarkStart w:id="2803" w:name="_Toc2088"/>
      <w:r>
        <w:t>حدیث   (1) امام صادق علیه السلام :</w:t>
      </w:r>
      <w:bookmarkEnd w:id="2803"/>
    </w:p>
    <w:p>
      <w:pPr>
        <w:pStyle w:val="BookText"/>
      </w:pPr>
      <w:r>
        <w:rPr>
          <w:rFonts w:ascii="Amiri" w:hAnsi="Amiri" w:eastAsia="Amiri" w:cs="Amiri"/>
          <w:lang w:bidi="ar-SA"/>
          <w:color w:val="111111"/>
          <w:sz w:val="28"/>
          <w:szCs w:val="28"/>
          <w:rtl/>
        </w:rPr>
        <w:t xml:space="preserve">اَلکِبرُ أَن تَغمِصَ النّاسَ وَتُسَفِّهَ الحَقَّ؛</w:t>
      </w:r>
    </w:p>
    <w:p>
      <w:pPr>
        <w:pStyle w:val="BookText"/>
      </w:pPr>
      <w:r>
        <w:rPr>
          <w:rFonts w:ascii="IRNazanin" w:hAnsi="IRNazanin" w:eastAsia="IRNazanin" w:cs="IRNazanin"/>
          <w:lang w:bidi="fa-IR"/>
          <w:color w:val="111111"/>
          <w:sz w:val="28"/>
          <w:szCs w:val="28"/>
          <w:rtl/>
        </w:rPr>
        <w:t xml:space="preserve">تکبر، این است که مردم را تحقیر کنی و حق را خوار شماری.</w:t>
      </w:r>
    </w:p>
    <w:p>
      <w:pPr>
        <w:pStyle w:val="BookText"/>
      </w:pPr>
      <w:r>
        <w:rPr>
          <w:rFonts w:ascii="IRNazanin" w:hAnsi="IRNazanin" w:eastAsia="IRNazanin" w:cs="IRNazanin"/>
          <w:lang w:bidi="fa-IR"/>
          <w:color w:val="111111"/>
          <w:sz w:val="28"/>
          <w:szCs w:val="28"/>
          <w:rtl/>
        </w:rPr>
        <w:t xml:space="preserve">الکافی(ط-الاسلامیه)، ج2،</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94" w:name="pg4603_53280"/>
    <w:bookmarkEnd w:id="394"/>
    <w:p>
      <w:pPr>
        <w:pStyle w:val="BookText"/>
      </w:pPr>
      <w:r>
        <w:rPr>
          <w:rFonts w:ascii="IRNazanin" w:hAnsi="IRNazanin" w:eastAsia="IRNazanin" w:cs="IRNazanin"/>
          <w:lang w:bidi="fa-IR"/>
          <w:color w:val="111111"/>
          <w:sz w:val="28"/>
          <w:szCs w:val="28"/>
          <w:rtl/>
        </w:rPr>
        <w:t xml:space="preserve">ص310</w:t>
      </w:r>
    </w:p>
    <w:p>
      <w:pPr>
        <w:pStyle w:val="Heading5"/>
      </w:pPr>
      <w:bookmarkStart w:id="2804" w:name="_Toc2089"/>
      <w:r>
        <w:t>حدیث   (2) امام علی علیه السلام :</w:t>
      </w:r>
      <w:bookmarkEnd w:id="2804"/>
    </w:p>
    <w:p>
      <w:pPr>
        <w:pStyle w:val="BookText"/>
      </w:pPr>
      <w:r>
        <w:rPr>
          <w:rFonts w:ascii="Amiri" w:hAnsi="Amiri" w:eastAsia="Amiri" w:cs="Amiri"/>
          <w:lang w:bidi="ar-SA"/>
          <w:color w:val="111111"/>
          <w:sz w:val="28"/>
          <w:szCs w:val="28"/>
          <w:rtl/>
        </w:rPr>
        <w:t xml:space="preserve">اَلحِرصُ وَالکِبرُ وَالحَسَدُ دَواعٍ إِلَی التَّقَحُّمِ فِی الذُّنوبِ؛</w:t>
      </w:r>
    </w:p>
    <w:p>
      <w:pPr>
        <w:pStyle w:val="BookText"/>
      </w:pPr>
      <w:r>
        <w:rPr>
          <w:rFonts w:ascii="IRNazanin" w:hAnsi="IRNazanin" w:eastAsia="IRNazanin" w:cs="IRNazanin"/>
          <w:lang w:bidi="fa-IR"/>
          <w:color w:val="111111"/>
          <w:sz w:val="28"/>
          <w:szCs w:val="28"/>
          <w:rtl/>
        </w:rPr>
        <w:t xml:space="preserve">حرص و تکبّر و حسادت، انگیزه های فرورفتن در گناهانند.</w:t>
      </w:r>
    </w:p>
    <w:p>
      <w:pPr>
        <w:pStyle w:val="BookText"/>
      </w:pPr>
      <w:r>
        <w:rPr>
          <w:rFonts w:ascii="IRNazanin" w:hAnsi="IRNazanin" w:eastAsia="IRNazanin" w:cs="IRNazanin"/>
          <w:lang w:bidi="fa-IR"/>
          <w:color w:val="111111"/>
          <w:sz w:val="28"/>
          <w:szCs w:val="28"/>
          <w:rtl/>
        </w:rPr>
        <w:t xml:space="preserve">نهج البلاغه(صبحی صالح)،ص541 ،حکمت 371</w:t>
      </w:r>
    </w:p>
    <w:p>
      <w:pPr>
        <w:pStyle w:val="Heading5"/>
      </w:pPr>
      <w:bookmarkStart w:id="2805" w:name="_Toc2090"/>
      <w:r>
        <w:t>حدیث   (3) رسول اکرم صلی الله علیه و آله :</w:t>
      </w:r>
      <w:bookmarkEnd w:id="2805"/>
    </w:p>
    <w:p>
      <w:pPr>
        <w:pStyle w:val="BookText"/>
      </w:pPr>
      <w:r>
        <w:rPr>
          <w:rFonts w:ascii="Amiri" w:hAnsi="Amiri" w:eastAsia="Amiri" w:cs="Amiri"/>
          <w:lang w:bidi="ar-SA"/>
          <w:color w:val="111111"/>
          <w:sz w:val="28"/>
          <w:szCs w:val="28"/>
          <w:rtl/>
        </w:rPr>
        <w:t xml:space="preserve">أَلا اُخبِرُکُم بِأَهلِ النّارِ؟ کُلُّ عُتُلٍّ جَوّاظٍ مُستَکبِرٍ؛</w:t>
      </w:r>
    </w:p>
    <w:p>
      <w:pPr>
        <w:pStyle w:val="BookText"/>
      </w:pPr>
      <w:r>
        <w:rPr>
          <w:rFonts w:ascii="IRNazanin" w:hAnsi="IRNazanin" w:eastAsia="IRNazanin" w:cs="IRNazanin"/>
          <w:lang w:bidi="fa-IR"/>
          <w:color w:val="111111"/>
          <w:sz w:val="28"/>
          <w:szCs w:val="28"/>
          <w:rtl/>
        </w:rPr>
        <w:t xml:space="preserve">آیا شما را از اهل دوزخ آگاه نکنم؟ هر درشتخویِ خشنِ متکبّر.</w:t>
      </w:r>
    </w:p>
    <w:p>
      <w:pPr>
        <w:pStyle w:val="BookText"/>
      </w:pPr>
      <w:r>
        <w:rPr>
          <w:rFonts w:ascii="IRNazanin" w:hAnsi="IRNazanin" w:eastAsia="IRNazanin" w:cs="IRNazanin"/>
          <w:lang w:bidi="fa-IR"/>
          <w:color w:val="111111"/>
          <w:sz w:val="28"/>
          <w:szCs w:val="28"/>
          <w:rtl/>
        </w:rPr>
        <w:t xml:space="preserve">کتاب العین،ج6،ص170</w:t>
      </w:r>
    </w:p>
    <w:p>
      <w:pPr>
        <w:pStyle w:val="Heading5"/>
      </w:pPr>
      <w:bookmarkStart w:id="2806" w:name="_Toc2091"/>
      <w:r>
        <w:t>حدیث   (4) امام صادق علیه السلام :</w:t>
      </w:r>
      <w:bookmarkEnd w:id="2806"/>
    </w:p>
    <w:p>
      <w:pPr>
        <w:pStyle w:val="BookText"/>
      </w:pPr>
      <w:r>
        <w:rPr>
          <w:rFonts w:ascii="Amiri" w:hAnsi="Amiri" w:eastAsia="Amiri" w:cs="Amiri"/>
          <w:lang w:bidi="ar-SA"/>
          <w:color w:val="111111"/>
          <w:sz w:val="28"/>
          <w:szCs w:val="28"/>
          <w:rtl/>
        </w:rPr>
        <w:t xml:space="preserve">ما مِن أَحَدٍ یَتیهُ إِلاّ مِن ذِلَّةٍ یَجِدُها فی نَفسِهِ؛</w:t>
      </w:r>
    </w:p>
    <w:p>
      <w:pPr>
        <w:pStyle w:val="BookText"/>
      </w:pPr>
      <w:r>
        <w:rPr>
          <w:rFonts w:ascii="IRNazanin" w:hAnsi="IRNazanin" w:eastAsia="IRNazanin" w:cs="IRNazanin"/>
          <w:lang w:bidi="fa-IR"/>
          <w:color w:val="111111"/>
          <w:sz w:val="28"/>
          <w:szCs w:val="28"/>
          <w:rtl/>
        </w:rPr>
        <w:t xml:space="preserve">هیچ کس نیست که تکبّر ورزد، مگر بر اثر خواری و حقارتی است که در خود می بیند.</w:t>
      </w:r>
    </w:p>
    <w:p>
      <w:pPr>
        <w:pStyle w:val="BookText"/>
      </w:pPr>
      <w:r>
        <w:rPr>
          <w:rFonts w:ascii="IRNazanin" w:hAnsi="IRNazanin" w:eastAsia="IRNazanin" w:cs="IRNazanin"/>
          <w:lang w:bidi="fa-IR"/>
          <w:color w:val="111111"/>
          <w:sz w:val="28"/>
          <w:szCs w:val="28"/>
          <w:rtl/>
        </w:rPr>
        <w:t xml:space="preserve">الکافی(ط-الاسلامیه)، ج2، ص312</w:t>
      </w:r>
    </w:p>
    <w:p>
      <w:pPr>
        <w:pStyle w:val="Heading5"/>
      </w:pPr>
      <w:bookmarkStart w:id="2807" w:name="_Toc2092"/>
      <w:r>
        <w:t>حدیث   (5) امام علی علیه السلام :</w:t>
      </w:r>
      <w:bookmarkEnd w:id="2807"/>
    </w:p>
    <w:p>
      <w:pPr>
        <w:pStyle w:val="BookText"/>
      </w:pPr>
      <w:r>
        <w:rPr>
          <w:rFonts w:ascii="Amiri" w:hAnsi="Amiri" w:eastAsia="Amiri" w:cs="Amiri"/>
          <w:lang w:bidi="ar-SA"/>
          <w:color w:val="111111"/>
          <w:sz w:val="28"/>
          <w:szCs w:val="28"/>
          <w:rtl/>
        </w:rPr>
        <w:t xml:space="preserve">عَجِبتُ لِلمُتَکَبِّرِ الَّذی کانَ بِالمسِ نُطفَةً وَیَکونُ غَدا جیفَةً؛</w:t>
      </w:r>
    </w:p>
    <w:p>
      <w:pPr>
        <w:pStyle w:val="BookText"/>
      </w:pPr>
      <w:r>
        <w:rPr>
          <w:rFonts w:ascii="IRNazanin" w:hAnsi="IRNazanin" w:eastAsia="IRNazanin" w:cs="IRNazanin"/>
          <w:lang w:bidi="fa-IR"/>
          <w:color w:val="111111"/>
          <w:sz w:val="28"/>
          <w:szCs w:val="28"/>
          <w:rtl/>
        </w:rPr>
        <w:t xml:space="preserve">در شگفتم از شخص متکبّر، که دیروز نطفه ای بوده و فردا لاشه ای است.</w:t>
      </w:r>
    </w:p>
    <w:p>
      <w:pPr>
        <w:pStyle w:val="BookText"/>
      </w:pPr>
      <w:r>
        <w:rPr>
          <w:rFonts w:ascii="IRNazanin" w:hAnsi="IRNazanin" w:eastAsia="IRNazanin" w:cs="IRNazanin"/>
          <w:lang w:bidi="fa-IR"/>
          <w:color w:val="111111"/>
          <w:sz w:val="28"/>
          <w:szCs w:val="28"/>
          <w:rtl/>
        </w:rPr>
        <w:t xml:space="preserve">نهج البلاغه(صبحی صالح)،ص491، حکمت 126</w:t>
      </w:r>
    </w:p>
    <w:p>
      <w:pPr>
        <w:pStyle w:val="Heading5"/>
      </w:pPr>
      <w:bookmarkStart w:id="2808" w:name="_Toc2093"/>
      <w:r>
        <w:t>حدیث   (6) رسول اکرم صلی الله علیه و آله :</w:t>
      </w:r>
      <w:bookmarkEnd w:id="2808"/>
    </w:p>
    <w:p>
      <w:pPr>
        <w:pStyle w:val="BookText"/>
      </w:pPr>
      <w:r>
        <w:rPr>
          <w:rFonts w:ascii="Amiri" w:hAnsi="Amiri" w:eastAsia="Amiri" w:cs="Amiri"/>
          <w:lang w:bidi="ar-SA"/>
          <w:color w:val="111111"/>
          <w:sz w:val="28"/>
          <w:szCs w:val="28"/>
          <w:rtl/>
        </w:rPr>
        <w:t xml:space="preserve">إِنَّهُ لَیُعجِبُنی أَن یَحمِلَ الرَّجُلُ الشَّی ءَ فی یَدِهِ یَکونُ مَهنَئا لأِهلِهِ یَدفَعُ بِهِ الکِبرَ عَن نَفسِهِ؛</w:t>
      </w:r>
    </w:p>
    <w:p>
      <w:pPr>
        <w:pStyle w:val="BookText"/>
      </w:pPr>
      <w:r>
        <w:rPr>
          <w:rFonts w:ascii="IRNazanin" w:hAnsi="IRNazanin" w:eastAsia="IRNazanin" w:cs="IRNazanin"/>
          <w:lang w:bidi="fa-IR"/>
          <w:color w:val="111111"/>
          <w:sz w:val="28"/>
          <w:szCs w:val="28"/>
          <w:rtl/>
        </w:rPr>
        <w:t xml:space="preserve">براستی که خوش دارم مرد با خوشحالی و افتخار چیزی را با دست خودش برای خانواده اش ببرد و بدین وسیله تکبر را از خود دور کند.</w:t>
      </w:r>
    </w:p>
    <w:p>
      <w:pPr>
        <w:pStyle w:val="BookText"/>
      </w:pPr>
      <w:r>
        <w:rPr>
          <w:rFonts w:ascii="IRNazanin" w:hAnsi="IRNazanin" w:eastAsia="IRNazanin" w:cs="IRNazanin"/>
          <w:lang w:bidi="fa-IR"/>
          <w:color w:val="111111"/>
          <w:sz w:val="28"/>
          <w:szCs w:val="28"/>
          <w:rtl/>
        </w:rPr>
        <w:t xml:space="preserve">مجموعه ورام، ج1، ص201</w:t>
      </w:r>
    </w:p>
    <w:p>
      <w:pPr>
        <w:pStyle w:val="Heading5"/>
      </w:pPr>
      <w:bookmarkStart w:id="2809" w:name="_Toc2094"/>
      <w:r>
        <w:t>حدیث   (7) امام صادق علیه السلام :</w:t>
      </w:r>
      <w:bookmarkEnd w:id="2809"/>
    </w:p>
    <w:p>
      <w:pPr>
        <w:pStyle w:val="BookText"/>
      </w:pPr>
      <w:r>
        <w:rPr>
          <w:rFonts w:ascii="Amiri" w:hAnsi="Amiri" w:eastAsia="Amiri" w:cs="Amiri"/>
          <w:lang w:bidi="ar-SA"/>
          <w:color w:val="111111"/>
          <w:sz w:val="28"/>
          <w:szCs w:val="28"/>
          <w:rtl/>
        </w:rPr>
        <w:t xml:space="preserve">مَن ذَهَبَ یَری أَنَّ لَهُ عَلَی الآخَرِ فَضلاً فَهُوَ مِنَ المُستَکبِرینَ، (قالَ حَفصُ بنُ غیاثٍ): فَقُلتُ لَهُ إِنَّما یَری أَنَّ لَهُ عَلَیهِ فَضلاً بِالعافیَةِ إذا رَآهُ مُرتَکِبا لِلمَعاصی، فَقالَ: هَیهاتَ هَیهاتَ! فَلَعَلَّهُ أَن یَکونَ قَد غُفِرَ لَهُ ما أتی وَ أَنتَ مَوقوفٌ مُحاسَبٌ أَما تَلَوتَ قِصَّةَ سَحَرَةِ موسی علیه السلام ؛</w:t>
      </w:r>
    </w:p>
    <w:p>
      <w:pPr>
        <w:pStyle w:val="BookText"/>
      </w:pPr>
      <w:r>
        <w:rPr>
          <w:rFonts w:ascii="IRNazanin" w:hAnsi="IRNazanin" w:eastAsia="IRNazanin" w:cs="IRNazanin"/>
          <w:lang w:bidi="fa-IR"/>
          <w:color w:val="111111"/>
          <w:sz w:val="28"/>
          <w:szCs w:val="28"/>
          <w:rtl/>
        </w:rPr>
        <w:t xml:space="preserve">هر کس خودش را بهتر از دیگران بداند، او از متکبران است. حفص بن غیاث می گوید: عرض کردم: اگر گنهکاری را ببیند و به سبب بی گناهی و پاکدامنی خود، خویشتن را از او بهتر بداند چه؟ فرمودند: هرگز هرگز! چه بسا که او</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95" w:name="pg4603_53281"/>
    <w:bookmarkEnd w:id="395"/>
    <w:p>
      <w:pPr>
        <w:pStyle w:val="BookText"/>
      </w:pPr>
      <w:r>
        <w:rPr>
          <w:rFonts w:ascii="IRNazanin" w:hAnsi="IRNazanin" w:eastAsia="IRNazanin" w:cs="IRNazanin"/>
          <w:lang w:bidi="fa-IR"/>
          <w:color w:val="111111"/>
          <w:sz w:val="28"/>
          <w:szCs w:val="28"/>
          <w:rtl/>
        </w:rPr>
        <w:t xml:space="preserve">آمرزیده شود اما تو را برای حسابرسی نگه دارند، مگر داستان جادوگران و موسی علیه السلام را نخوانده ای؟</w:t>
      </w:r>
    </w:p>
    <w:p>
      <w:pPr>
        <w:pStyle w:val="BookText"/>
      </w:pPr>
      <w:r>
        <w:rPr>
          <w:rFonts w:ascii="IRNazanin" w:hAnsi="IRNazanin" w:eastAsia="IRNazanin" w:cs="IRNazanin"/>
          <w:lang w:bidi="fa-IR"/>
          <w:color w:val="111111"/>
          <w:sz w:val="28"/>
          <w:szCs w:val="28"/>
          <w:rtl/>
        </w:rPr>
        <w:t xml:space="preserve">الکافی(ط-الاسلامیه)، ج8، ص128</w:t>
      </w:r>
    </w:p>
    <w:p>
      <w:pPr>
        <w:pStyle w:val="Heading5"/>
      </w:pPr>
      <w:bookmarkStart w:id="2810" w:name="_Toc2095"/>
      <w:r>
        <w:t>حدیث   (8) امام علی علیه السلام :</w:t>
      </w:r>
      <w:bookmarkEnd w:id="2810"/>
    </w:p>
    <w:p>
      <w:pPr>
        <w:pStyle w:val="BookText"/>
      </w:pPr>
      <w:r>
        <w:rPr>
          <w:rFonts w:ascii="Amiri" w:hAnsi="Amiri" w:eastAsia="Amiri" w:cs="Amiri"/>
          <w:lang w:bidi="ar-SA"/>
          <w:color w:val="111111"/>
          <w:sz w:val="28"/>
          <w:szCs w:val="28"/>
          <w:rtl/>
        </w:rPr>
        <w:t xml:space="preserve">وَعَن ذلِکَ ما حَرَسَ اللّه  عِبادَهُ المُؤمِنینَ بِالصَّلَواتِ وَالزَّکَواتِ وَمُجاهَدَةِ الصِّیامِ فِی الیّامِ المَفروضاتِ تَسکینا لأَطرافِهِم وَتَخشیعا لأَبصارِهِم وَتَذلیلاً لِنُفوسِهِم وَتَخفیضا لِقُلُوبِهِم وَإِذهابا لِلخُیَلاءِ عَنهُم... اُنظُروا إِلی ما فی هذِهِ الفعالِ مِن قَمعِ نَواجِمِ الفَخرِ وَقَدعِ طَوالِعِ الکِبرِ؛</w:t>
      </w:r>
    </w:p>
    <w:p>
      <w:pPr>
        <w:pStyle w:val="BookText"/>
      </w:pPr>
      <w:r>
        <w:rPr>
          <w:rFonts w:ascii="IRNazanin" w:hAnsi="IRNazanin" w:eastAsia="IRNazanin" w:cs="IRNazanin"/>
          <w:lang w:bidi="fa-IR"/>
          <w:color w:val="111111"/>
          <w:sz w:val="28"/>
          <w:szCs w:val="28"/>
          <w:rtl/>
        </w:rPr>
        <w:t xml:space="preserve">از این جاست که خداوند بندگان مؤمن خود را به وسیله نمازها و زکاتها و جدّیت در روزه داری در روزهای واجب، نگهبانی می کند، زیرا که این امور باعث آرام شدن اعضاء و جوارح و خشوع دیدگان و فروتنی جانها و خضوع دلها و بیرون راندن کبر و نخوت از وجود آنان می شود... بنگرید، که این اعمال چگونه نمودهای فخر فروشی را در هم می شکند و آثار و نشانه های تکبر را می زداید!</w:t>
      </w:r>
    </w:p>
    <w:p>
      <w:pPr>
        <w:pStyle w:val="BookText"/>
      </w:pPr>
      <w:r>
        <w:rPr>
          <w:rFonts w:ascii="IRNazanin" w:hAnsi="IRNazanin" w:eastAsia="IRNazanin" w:cs="IRNazanin"/>
          <w:lang w:bidi="fa-IR"/>
          <w:color w:val="111111"/>
          <w:sz w:val="28"/>
          <w:szCs w:val="28"/>
          <w:rtl/>
        </w:rPr>
        <w:t xml:space="preserve">نهج البلاغه (صبحی صالح)، ص294</w:t>
      </w:r>
    </w:p>
    <w:p>
      <w:pPr>
        <w:pStyle w:val="Heading5"/>
      </w:pPr>
      <w:bookmarkStart w:id="2811" w:name="_Toc2096"/>
      <w:r>
        <w:t>حدیث   (9) امام حسن مجتبی علیه السلام :</w:t>
      </w:r>
      <w:bookmarkEnd w:id="2811"/>
    </w:p>
    <w:p>
      <w:pPr>
        <w:pStyle w:val="BookText"/>
      </w:pPr>
      <w:r>
        <w:rPr>
          <w:rFonts w:ascii="Amiri" w:hAnsi="Amiri" w:eastAsia="Amiri" w:cs="Amiri"/>
          <w:lang w:bidi="ar-SA"/>
          <w:color w:val="111111"/>
          <w:sz w:val="28"/>
          <w:szCs w:val="28"/>
          <w:rtl/>
        </w:rPr>
        <w:t xml:space="preserve">لَمّا قیلَ لَهُ إِنَّ فیکَ کِبرا - : کَلاّ، اَلکِبرُ لِلّهِ وَحدَهُ وَلکِن فیَّ عِزَّةٌ، قالَ اللّه  تَعالی: (وَلِلّهِ العِزَّةُ وَلِرَسولِهِ وَلِلمُؤمِنینَ)؛</w:t>
      </w:r>
    </w:p>
    <w:p>
      <w:pPr>
        <w:pStyle w:val="BookText"/>
      </w:pPr>
      <w:r>
        <w:rPr>
          <w:rFonts w:ascii="IRNazanin" w:hAnsi="IRNazanin" w:eastAsia="IRNazanin" w:cs="IRNazanin"/>
          <w:lang w:bidi="fa-IR"/>
          <w:color w:val="111111"/>
          <w:sz w:val="28"/>
          <w:szCs w:val="28"/>
          <w:rtl/>
        </w:rPr>
        <w:t xml:space="preserve">در پاسخ کسی که به ایشان گفت: در وجود شما تکبّر است، فرمودند: هرگز، تکبّر تنها از آن خداست. اما در وجود من، عزّت است. خدای متعال فرموده است: «و عزّت از آن خدا و پیامبر او و مؤمنان است».</w:t>
      </w:r>
    </w:p>
    <w:p>
      <w:pPr>
        <w:pStyle w:val="BookText"/>
      </w:pPr>
      <w:r>
        <w:rPr>
          <w:rFonts w:ascii="IRNazanin" w:hAnsi="IRNazanin" w:eastAsia="IRNazanin" w:cs="IRNazanin"/>
          <w:lang w:bidi="fa-IR"/>
          <w:color w:val="111111"/>
          <w:sz w:val="28"/>
          <w:szCs w:val="28"/>
          <w:rtl/>
        </w:rPr>
        <w:t xml:space="preserve">بحارالأنوار، ج24، ص325</w:t>
      </w:r>
    </w:p>
    <w:p>
      <w:pPr>
        <w:pStyle w:val="Heading5"/>
      </w:pPr>
      <w:bookmarkStart w:id="2812" w:name="_Toc2097"/>
      <w:r>
        <w:t>حدیث   (10) امام صادق علیه السلام :</w:t>
      </w:r>
      <w:bookmarkEnd w:id="2812"/>
    </w:p>
    <w:p>
      <w:pPr>
        <w:pStyle w:val="BookText"/>
      </w:pPr>
      <w:r>
        <w:rPr>
          <w:rFonts w:ascii="Amiri" w:hAnsi="Amiri" w:eastAsia="Amiri" w:cs="Amiri"/>
          <w:lang w:bidi="ar-SA"/>
          <w:color w:val="111111"/>
          <w:sz w:val="28"/>
          <w:szCs w:val="28"/>
          <w:rtl/>
        </w:rPr>
        <w:t xml:space="preserve">إِنَّ فِی السَّماءِ مَلَکَینِ مُوَکَّلَینِ بِالعِبادِ، فَمَن تَواضَعَ لِلّهِ رَفَعاهُ وَمَن تَکَبَّرَ وَضَعاهُ؛</w:t>
      </w:r>
    </w:p>
    <w:p>
      <w:pPr>
        <w:pStyle w:val="BookText"/>
      </w:pPr>
      <w:r>
        <w:rPr>
          <w:rFonts w:ascii="IRNazanin" w:hAnsi="IRNazanin" w:eastAsia="IRNazanin" w:cs="IRNazanin"/>
          <w:lang w:bidi="fa-IR"/>
          <w:color w:val="111111"/>
          <w:sz w:val="28"/>
          <w:szCs w:val="28"/>
          <w:rtl/>
        </w:rPr>
        <w:t xml:space="preserve">در آسمان دو فرشته بر بندگان گماشته شده اند پس هر کس برای خدا تواضع کند، او را بالا برند و هر کس تکبر ورزد او را پَست گردانند.</w:t>
      </w:r>
    </w:p>
    <w:p>
      <w:pPr>
        <w:pStyle w:val="BookText"/>
      </w:pPr>
      <w:r>
        <w:rPr>
          <w:rFonts w:ascii="IRNazanin" w:hAnsi="IRNazanin" w:eastAsia="IRNazanin" w:cs="IRNazanin"/>
          <w:lang w:bidi="fa-IR"/>
          <w:color w:val="111111"/>
          <w:sz w:val="28"/>
          <w:szCs w:val="28"/>
          <w:rtl/>
        </w:rPr>
        <w:t xml:space="preserve">کافی(ط-الاسلامیه)، ج2،</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96" w:name="pg4603_53282"/>
    <w:bookmarkEnd w:id="396"/>
    <w:p>
      <w:pPr>
        <w:pStyle w:val="BookText"/>
      </w:pPr>
      <w:r>
        <w:rPr>
          <w:rFonts w:ascii="IRNazanin" w:hAnsi="IRNazanin" w:eastAsia="IRNazanin" w:cs="IRNazanin"/>
          <w:lang w:bidi="fa-IR"/>
          <w:color w:val="111111"/>
          <w:sz w:val="28"/>
          <w:szCs w:val="28"/>
          <w:rtl/>
        </w:rPr>
        <w:t xml:space="preserve">ص122</w:t>
      </w:r>
    </w:p>
    <w:p>
      <w:pPr>
        <w:pStyle w:val="Heading5"/>
      </w:pPr>
      <w:bookmarkStart w:id="2813" w:name="_Toc2098"/>
      <w:r>
        <w:t>حدیث   (11) امام کاظم علیه السلام :</w:t>
      </w:r>
      <w:bookmarkEnd w:id="2813"/>
    </w:p>
    <w:p>
      <w:pPr>
        <w:pStyle w:val="BookText"/>
      </w:pPr>
      <w:r>
        <w:rPr>
          <w:rFonts w:ascii="Amiri" w:hAnsi="Amiri" w:eastAsia="Amiri" w:cs="Amiri"/>
          <w:lang w:bidi="ar-SA"/>
          <w:color w:val="111111"/>
          <w:sz w:val="28"/>
          <w:szCs w:val="28"/>
          <w:rtl/>
        </w:rPr>
        <w:t xml:space="preserve">إِنَّ الزَّرعَ یَنبُتُ فِی السَّهلِ وَلایَنبُتُ فِی الصَّفا فَکَذلِکَ الحِکمَةُ تَعمُرُ فی قَلبِ المُتَواضِعِ وَلا تَعمُرُ فی قَلبِ المُتَکَبِّرِ الجَبّارِ، لأِنَّ اللّه  جَعَلَ التَّواضُعَ آلَةَ العَقلِ وَجَعَلَ التَّکَبُّرَ مِن آلَةِ الجَهلِ؛</w:t>
      </w:r>
    </w:p>
    <w:p>
      <w:pPr>
        <w:pStyle w:val="BookText"/>
      </w:pPr>
      <w:r>
        <w:rPr>
          <w:rFonts w:ascii="IRNazanin" w:hAnsi="IRNazanin" w:eastAsia="IRNazanin" w:cs="IRNazanin"/>
          <w:lang w:bidi="fa-IR"/>
          <w:color w:val="111111"/>
          <w:sz w:val="28"/>
          <w:szCs w:val="28"/>
          <w:rtl/>
        </w:rPr>
        <w:t xml:space="preserve">زراعت در زمین هموار می روید، نه بر سنگ سخت و چنین است که حکمت، در دل های متواضع جای می گیرد نه در دل های متکبر. خداوند متعال، تواضع را وسیله عقل و تکبر را وسیله جهل قرار داده است.</w:t>
      </w:r>
    </w:p>
    <w:p>
      <w:pPr>
        <w:pStyle w:val="BookText"/>
      </w:pPr>
      <w:r>
        <w:rPr>
          <w:rFonts w:ascii="IRNazanin" w:hAnsi="IRNazanin" w:eastAsia="IRNazanin" w:cs="IRNazanin"/>
          <w:lang w:bidi="fa-IR"/>
          <w:color w:val="111111"/>
          <w:sz w:val="28"/>
          <w:szCs w:val="28"/>
          <w:rtl/>
        </w:rPr>
        <w:t xml:space="preserve">تحف العقول، ص 396</w:t>
      </w:r>
    </w:p>
    <w:p>
      <w:pPr>
        <w:pStyle w:val="Heading5"/>
      </w:pPr>
      <w:bookmarkStart w:id="2814" w:name="_Toc2099"/>
      <w:r>
        <w:t>حدیث   (12) پیامبر اکرم صلی الله‌ علیه ‌و ‌آله :</w:t>
      </w:r>
      <w:bookmarkEnd w:id="2814"/>
    </w:p>
    <w:p>
      <w:pPr>
        <w:pStyle w:val="BookText"/>
      </w:pPr>
      <w:r>
        <w:rPr>
          <w:rFonts w:ascii="Amiri" w:hAnsi="Amiri" w:eastAsia="Amiri" w:cs="Amiri"/>
          <w:lang w:bidi="ar-SA"/>
          <w:color w:val="111111"/>
          <w:sz w:val="28"/>
          <w:szCs w:val="28"/>
          <w:rtl/>
        </w:rPr>
        <w:t xml:space="preserve">اَلا اُخْبِرُکُمْ بِاَبْعَدِکُمْ مِنّی شَبَها؟ قَالُوا: بَلی یا رَسولَ اللّه‌ِ. قالَ: اَلْفاحِشُ الْمُتَفَحِّشُ الْبَذی‌ءُ، اَلْبَخِیلُ، اَلْمُخْتَالُ، اَلْحَقودُ، اَلْحَسُودُ، اَلْقاسِی الْقَلْبِ، اَلْبَعِیدُ مِنْ کُلِّ خَیْرٍ یُرْجی، غَیْرُ المَاْمونِ مِنْ کُلِّ شَرٍّ یُتَّقی؛</w:t>
      </w:r>
    </w:p>
    <w:p>
      <w:pPr>
        <w:pStyle w:val="BookText"/>
      </w:pPr>
      <w:r>
        <w:rPr>
          <w:rFonts w:ascii="IRNazanin" w:hAnsi="IRNazanin" w:eastAsia="IRNazanin" w:cs="IRNazanin"/>
          <w:lang w:bidi="fa-IR"/>
          <w:color w:val="111111"/>
          <w:sz w:val="28"/>
          <w:szCs w:val="28"/>
          <w:rtl/>
        </w:rPr>
        <w:t xml:space="preserve">آیا شما را از کم شباهت‌ترینتان به خودم آگاه نسازم؟ عرض کردند: چرا، ای رسول خدا! فرمودند: زشتگویِ بی آبرویِ بی شرم، بخیل، متکبر، کینه توز، حسود، سنگدل، کسی که هیچ امیدی به خیرش و امانی از شرش نیست.</w:t>
      </w:r>
    </w:p>
    <w:p>
      <w:pPr>
        <w:pStyle w:val="BookText"/>
      </w:pPr>
      <w:r>
        <w:rPr>
          <w:rFonts w:ascii="IRNazanin" w:hAnsi="IRNazanin" w:eastAsia="IRNazanin" w:cs="IRNazanin"/>
          <w:lang w:bidi="fa-IR"/>
          <w:color w:val="111111"/>
          <w:sz w:val="28"/>
          <w:szCs w:val="28"/>
          <w:rtl/>
        </w:rPr>
        <w:t xml:space="preserve">الکافی(ط-الاسلامیه)، ج 2، ص 291</w:t>
      </w:r>
    </w:p>
    <w:p>
      <w:pPr>
        <w:pStyle w:val="Heading5"/>
      </w:pPr>
      <w:bookmarkStart w:id="2815" w:name="_Toc2100"/>
      <w:r>
        <w:t>حدیث   (13) امام محمد باقر علیه السلام:</w:t>
      </w:r>
      <w:bookmarkEnd w:id="2815"/>
    </w:p>
    <w:p>
      <w:pPr>
        <w:pStyle w:val="BookText"/>
      </w:pPr>
      <w:r>
        <w:rPr>
          <w:rFonts w:ascii="Amiri" w:hAnsi="Amiri" w:eastAsia="Amiri" w:cs="Amiri"/>
          <w:lang w:bidi="ar-SA"/>
          <w:color w:val="111111"/>
          <w:sz w:val="28"/>
          <w:szCs w:val="28"/>
          <w:rtl/>
        </w:rPr>
        <w:t xml:space="preserve">الجَبّارونَ اَبعَدُ النّاس منَ اللهِ عزُّ و جلَّ یومَ القیامَةِ؛</w:t>
      </w:r>
    </w:p>
    <w:p>
      <w:pPr>
        <w:pStyle w:val="BookText"/>
      </w:pPr>
      <w:r>
        <w:rPr>
          <w:rFonts w:ascii="IRNazanin" w:hAnsi="IRNazanin" w:eastAsia="IRNazanin" w:cs="IRNazanin"/>
          <w:lang w:bidi="fa-IR"/>
          <w:color w:val="111111"/>
          <w:sz w:val="28"/>
          <w:szCs w:val="28"/>
          <w:rtl/>
        </w:rPr>
        <w:t xml:space="preserve">دورترین مردم ار خداوند عزّو جل در روز قیامت سرکشانِ متکبّر هستند.</w:t>
      </w:r>
    </w:p>
    <w:p>
      <w:pPr>
        <w:pStyle w:val="BookText"/>
      </w:pPr>
      <w:r>
        <w:rPr>
          <w:rFonts w:ascii="IRNazanin" w:hAnsi="IRNazanin" w:eastAsia="IRNazanin" w:cs="IRNazanin"/>
          <w:lang w:bidi="fa-IR"/>
          <w:color w:val="111111"/>
          <w:sz w:val="28"/>
          <w:szCs w:val="28"/>
          <w:rtl/>
        </w:rPr>
        <w:t xml:space="preserve">ثواب الاعمال(ترجمه حسن زاده)ص688</w:t>
      </w:r>
    </w:p>
    <w:p>
      <w:pPr>
        <w:pStyle w:val="Heading5"/>
      </w:pPr>
      <w:bookmarkStart w:id="2816" w:name="_Toc2101"/>
      <w:r>
        <w:t>حدیث   (14) امام صادق علیه السلام:</w:t>
      </w:r>
      <w:bookmarkEnd w:id="2816"/>
    </w:p>
    <w:p>
      <w:pPr>
        <w:pStyle w:val="BookText"/>
      </w:pPr>
      <w:r>
        <w:rPr>
          <w:rFonts w:ascii="Amiri" w:hAnsi="Amiri" w:eastAsia="Amiri" w:cs="Amiri"/>
          <w:lang w:bidi="ar-SA"/>
          <w:color w:val="111111"/>
          <w:sz w:val="28"/>
          <w:szCs w:val="28"/>
          <w:rtl/>
        </w:rPr>
        <w:t xml:space="preserve">ما من رَجُلٍ تَکبّرَ أَو تَجبَّرَ الّا لذلَّةٍ یَجدُها فی نَفسِهِ؛</w:t>
      </w:r>
    </w:p>
    <w:p>
      <w:pPr>
        <w:pStyle w:val="BookText"/>
      </w:pPr>
      <w:r>
        <w:rPr>
          <w:rFonts w:ascii="IRNazanin" w:hAnsi="IRNazanin" w:eastAsia="IRNazanin" w:cs="IRNazanin"/>
          <w:lang w:bidi="fa-IR"/>
          <w:color w:val="111111"/>
          <w:sz w:val="28"/>
          <w:szCs w:val="28"/>
          <w:rtl/>
        </w:rPr>
        <w:t xml:space="preserve">هیچ مردی نیست که تکبر بورزد یا خود را بزرگ بشمارد مگر بخاطر ذلتی که در نفس خود می یابد.</w:t>
      </w:r>
    </w:p>
    <w:p>
      <w:pPr>
        <w:pStyle w:val="BookText"/>
      </w:pPr>
      <w:r>
        <w:rPr>
          <w:rFonts w:ascii="IRNazanin" w:hAnsi="IRNazanin" w:eastAsia="IRNazanin" w:cs="IRNazanin"/>
          <w:lang w:bidi="fa-IR"/>
          <w:color w:val="111111"/>
          <w:sz w:val="28"/>
          <w:szCs w:val="28"/>
          <w:rtl/>
        </w:rPr>
        <w:t xml:space="preserve">وسایل الشیعه ج15 ص380</w:t>
      </w:r>
    </w:p>
    <w:p>
      <w:pPr>
        <w:pStyle w:val="Heading5"/>
      </w:pPr>
      <w:bookmarkStart w:id="2817" w:name="_Toc2102"/>
      <w:r>
        <w:t>حدیث(15) حضرت زهرا سلام الله علیها:</w:t>
      </w:r>
      <w:bookmarkEnd w:id="2817"/>
    </w:p>
    <w:p>
      <w:pPr>
        <w:pStyle w:val="BookText"/>
      </w:pPr>
      <w:r>
        <w:rPr>
          <w:rFonts w:ascii="IRNazanin" w:hAnsi="IRNazanin" w:eastAsia="IRNazanin" w:cs="IRNazanin"/>
          <w:lang w:bidi="fa-IR"/>
          <w:color w:val="111111"/>
          <w:sz w:val="28"/>
          <w:szCs w:val="28"/>
          <w:rtl/>
        </w:rPr>
        <w:t xml:space="preserve">فَجَعلَ اللهُ الایمانَ تَطهیراً لَکم مِنَ الشِّرکِ ، وَ الصَّلاةَ تَنزیهاً لَکم عَن الکِبرِ؛ خدای تعالی ایمان را برای پاکیزگی از شرک قرار داد ، و نماز را برای دوری از تکبر و خودخواهی. الاحتجاج علی اهل اللجاج</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97" w:name="pg4603_53283"/>
    <w:bookmarkEnd w:id="397"/>
    <w:p>
      <w:pPr>
        <w:pStyle w:val="BookText"/>
      </w:pPr>
      <w:r>
        <w:rPr>
          <w:rFonts w:ascii="IRNazanin" w:hAnsi="IRNazanin" w:eastAsia="IRNazanin" w:cs="IRNazanin"/>
          <w:lang w:bidi="fa-IR"/>
          <w:color w:val="111111"/>
          <w:sz w:val="28"/>
          <w:szCs w:val="28"/>
          <w:rtl/>
        </w:rPr>
        <w:t xml:space="preserve">(طبرسی)، ج1، ص99</w:t>
      </w:r>
    </w:p>
    <w:p>
      <w:pPr>
        <w:pStyle w:val="Heading5"/>
      </w:pPr>
      <w:bookmarkStart w:id="2818" w:name="_Toc2103"/>
      <w:r>
        <w:t>حدیث  (16) امام صادق علیه السلام:</w:t>
      </w:r>
      <w:bookmarkEnd w:id="2818"/>
    </w:p>
    <w:p>
      <w:pPr>
        <w:pStyle w:val="BookText"/>
      </w:pPr>
      <w:r>
        <w:rPr>
          <w:rFonts w:ascii="IRNazanin" w:hAnsi="IRNazanin" w:eastAsia="IRNazanin" w:cs="IRNazanin"/>
          <w:lang w:bidi="fa-IR"/>
          <w:color w:val="111111"/>
          <w:sz w:val="28"/>
          <w:szCs w:val="28"/>
          <w:rtl/>
        </w:rPr>
        <w:t xml:space="preserve">لا یَدخُلُ الجَنَّهَ مَن فِی قَلبهِ مِثقالَ ذَرَّهٍ مِن کِبر؛کسی که در قلبش به اندازه ذره ای کبر و خود بزرگ بینی باشد به بهشت وارد</w:t>
      </w:r>
    </w:p>
    <w:p>
      <w:pPr>
        <w:pStyle w:val="BookText"/>
      </w:pPr>
      <w:r>
        <w:rPr>
          <w:rFonts w:ascii="IRNazanin" w:hAnsi="IRNazanin" w:eastAsia="IRNazanin" w:cs="IRNazanin"/>
          <w:lang w:bidi="fa-IR"/>
          <w:color w:val="111111"/>
          <w:sz w:val="28"/>
          <w:szCs w:val="28"/>
          <w:rtl/>
        </w:rPr>
        <w:t xml:space="preserve">نمی شود. الکافی(ط-اسلامی) ج2 ص310</w:t>
      </w:r>
    </w:p>
    <w:p>
      <w:pPr>
        <w:pStyle w:val="Heading5"/>
      </w:pPr>
      <w:bookmarkStart w:id="2819" w:name="_Toc2104"/>
      <w:r>
        <w:t>حدیث  (17) امام علی علیه السلام:</w:t>
      </w:r>
      <w:bookmarkEnd w:id="2819"/>
    </w:p>
    <w:p>
      <w:pPr>
        <w:pStyle w:val="BookText"/>
      </w:pPr>
      <w:r>
        <w:rPr>
          <w:rFonts w:ascii="Amiri" w:hAnsi="Amiri" w:eastAsia="Amiri" w:cs="Amiri"/>
          <w:lang w:bidi="ar-SA"/>
          <w:color w:val="111111"/>
          <w:sz w:val="28"/>
          <w:szCs w:val="28"/>
          <w:rtl/>
        </w:rPr>
        <w:t xml:space="preserve">ما أقبَحَ الخُضوعَ عِندَ الحاجَةِ وَالجَفاءَ عِندَ الغِنی.</w:t>
      </w:r>
    </w:p>
    <w:p>
      <w:pPr>
        <w:pStyle w:val="BookText"/>
      </w:pPr>
      <w:r>
        <w:rPr>
          <w:rFonts w:ascii="IRNazanin" w:hAnsi="IRNazanin" w:eastAsia="IRNazanin" w:cs="IRNazanin"/>
          <w:lang w:bidi="fa-IR"/>
          <w:color w:val="111111"/>
          <w:sz w:val="28"/>
          <w:szCs w:val="28"/>
          <w:rtl/>
        </w:rPr>
        <w:t xml:space="preserve">چه زشت است فروتنی هنگام نیاز و درشتی هنگام بی ‌نیازی.</w:t>
      </w:r>
    </w:p>
    <w:p>
      <w:pPr>
        <w:pStyle w:val="BookText"/>
      </w:pPr>
      <w:r>
        <w:rPr>
          <w:rFonts w:ascii="IRNazanin" w:hAnsi="IRNazanin" w:eastAsia="IRNazanin" w:cs="IRNazanin"/>
          <w:lang w:bidi="fa-IR"/>
          <w:color w:val="111111"/>
          <w:sz w:val="28"/>
          <w:szCs w:val="28"/>
          <w:rtl/>
        </w:rPr>
        <w:t xml:space="preserve">نهج‌ البلاغه(صبحی صالح)، نامه 31،ص404</w:t>
      </w:r>
    </w:p>
    <w:p>
      <w:pPr>
        <w:pStyle w:val="Heading2"/>
      </w:pPr>
      <w:bookmarkStart w:id="2820" w:name="_Toc2105"/>
      <w:r>
        <w:t>اقتصادی</w:t>
      </w:r>
      <w:bookmarkEnd w:id="2820"/>
    </w:p>
    <w:p>
      <w:pPr>
        <w:pStyle w:val="Heading3"/>
      </w:pPr>
      <w:bookmarkStart w:id="2821" w:name="_Toc2106"/>
      <w:r>
        <w:t>اقتصاد و معاملات</w:t>
      </w:r>
      <w:bookmarkEnd w:id="2821"/>
    </w:p>
    <w:p>
      <w:pPr>
        <w:pStyle w:val="Heading4"/>
      </w:pPr>
      <w:bookmarkStart w:id="2822" w:name="_Toc2107"/>
      <w:r>
        <w:t>معامله</w:t>
      </w:r>
      <w:bookmarkEnd w:id="2822"/>
    </w:p>
    <w:p>
      <w:pPr>
        <w:pStyle w:val="Heading5"/>
      </w:pPr>
      <w:bookmarkStart w:id="2823" w:name="_Toc2108"/>
      <w:r>
        <w:t>حدیث   (1) پیامبر صلی الله علیه و آله و سلم:</w:t>
      </w:r>
      <w:bookmarkEnd w:id="2823"/>
    </w:p>
    <w:p>
      <w:pPr>
        <w:pStyle w:val="BookText"/>
      </w:pPr>
      <w:r>
        <w:rPr>
          <w:rFonts w:ascii="Amiri" w:hAnsi="Amiri" w:eastAsia="Amiri" w:cs="Amiri"/>
          <w:lang w:bidi="ar-SA"/>
          <w:color w:val="111111"/>
          <w:sz w:val="28"/>
          <w:szCs w:val="28"/>
          <w:rtl/>
        </w:rPr>
        <w:t xml:space="preserve">الْبَیِّعَانِ بِالْخِیَارِ مَا لَمْ یَفْتَرِقَا فَإِنْ صَدَقَا وَ بَیَّنَا بُورِکَ لَهُمَا فِی بَیْعِهِمَا وَ إِنْ کَتَمَا وَ کَذَبَا مُحِقَ بَرَکَةُ بَیْعِهِمَا</w:t>
      </w:r>
    </w:p>
    <w:p>
      <w:pPr>
        <w:pStyle w:val="BookText"/>
      </w:pPr>
      <w:r>
        <w:rPr>
          <w:rFonts w:ascii="IRNazanin" w:hAnsi="IRNazanin" w:eastAsia="IRNazanin" w:cs="IRNazanin"/>
          <w:lang w:bidi="fa-IR"/>
          <w:color w:val="111111"/>
          <w:sz w:val="28"/>
          <w:szCs w:val="28"/>
          <w:rtl/>
        </w:rPr>
        <w:t xml:space="preserve">خریدار و فروشنده، تا از یکدیگر جدا نشده ‌اند، اختیار [فسخ معامله را] دارند. اگر راست بگویند و [عیب را] آشکار بگویند، داد و ستد برای هر دو، برکت خواهد داشت، و اگر [عیب را] بپوشانند و دروغ بگویند برکت دادوستدشان خواهد رفت.</w:t>
      </w:r>
    </w:p>
    <w:p>
      <w:pPr>
        <w:pStyle w:val="BookText"/>
      </w:pPr>
      <w:r>
        <w:rPr>
          <w:rFonts w:ascii="IRNazanin" w:hAnsi="IRNazanin" w:eastAsia="IRNazanin" w:cs="IRNazanin"/>
          <w:lang w:bidi="fa-IR"/>
          <w:color w:val="111111"/>
          <w:sz w:val="28"/>
          <w:szCs w:val="28"/>
          <w:rtl/>
        </w:rPr>
        <w:t xml:space="preserve">مستدرک الوسایل و مستنبط المسایل  ج 13 ، ص 298 ، ح 15410</w:t>
      </w:r>
    </w:p>
    <w:p>
      <w:pPr>
        <w:pStyle w:val="Heading5"/>
      </w:pPr>
      <w:bookmarkStart w:id="2824" w:name="_Toc2109"/>
      <w:r>
        <w:t>حدیث   (2) امام باقر علیه السلام یا امام صادق علیه السلام:</w:t>
      </w:r>
      <w:bookmarkEnd w:id="2824"/>
    </w:p>
    <w:p>
      <w:pPr>
        <w:pStyle w:val="BookText"/>
      </w:pPr>
      <w:r>
        <w:rPr>
          <w:rFonts w:ascii="Amiri" w:hAnsi="Amiri" w:eastAsia="Amiri" w:cs="Amiri"/>
          <w:lang w:bidi="ar-SA"/>
          <w:color w:val="111111"/>
          <w:sz w:val="28"/>
          <w:szCs w:val="28"/>
          <w:rtl/>
        </w:rPr>
        <w:t xml:space="preserve">أَنَّهُ سُئِلَ عَنِ الرَّجُلِ یَتَقَبَّلُ بِالْعَمَلِ فَلَا یَعْمَلُ فِیهِ وَ یَدْفَعُهُ إِلَی آخَرَ فَیَرْبَحُ فِیهِ قَالَ لَا إِلَّا أَنْ یَکُونَ قَدْ عَمِلَ فِیهِ شَیْئا</w:t>
      </w:r>
    </w:p>
    <w:p>
      <w:pPr>
        <w:pStyle w:val="BookText"/>
      </w:pPr>
      <w:r>
        <w:rPr>
          <w:rFonts w:ascii="IRNazanin" w:hAnsi="IRNazanin" w:eastAsia="IRNazanin" w:cs="IRNazanin"/>
          <w:lang w:bidi="fa-IR"/>
          <w:color w:val="111111"/>
          <w:sz w:val="28"/>
          <w:szCs w:val="28"/>
          <w:rtl/>
        </w:rPr>
        <w:t xml:space="preserve">فردی کاری را بر می ‌دارد ؛ اما خودش آن را انجام نمی ‌دهد ؛ بلکه به دیگری وا می‌ گذارد و در این میان سود می ‌برد. فرمود: نه، مگر آن که خودش نیز مقداری از آن کار را انجام دهد.</w:t>
      </w:r>
    </w:p>
    <w:p>
      <w:pPr>
        <w:pStyle w:val="BookText"/>
      </w:pPr>
      <w:r>
        <w:rPr>
          <w:rFonts w:ascii="IRNazanin" w:hAnsi="IRNazanin" w:eastAsia="IRNazanin" w:cs="IRNazanin"/>
          <w:lang w:bidi="fa-IR"/>
          <w:color w:val="111111"/>
          <w:sz w:val="28"/>
          <w:szCs w:val="28"/>
          <w:rtl/>
        </w:rPr>
        <w:t xml:space="preserve">کافی(ط-الاسلامیه) ج 5 ، ص 273 و 274 ، ح 1</w:t>
      </w:r>
    </w:p>
    <w:p>
      <w:pPr>
        <w:pStyle w:val="Heading5"/>
      </w:pPr>
      <w:bookmarkStart w:id="2825" w:name="_Toc2110"/>
      <w:r>
        <w:t>حدیث   (3) پیامبر اکرم صلی الله علیه و آله و سلم:</w:t>
      </w:r>
      <w:bookmarkEnd w:id="2825"/>
    </w:p>
    <w:p>
      <w:pPr>
        <w:pStyle w:val="BookText"/>
      </w:pPr>
      <w:r>
        <w:rPr>
          <w:rFonts w:ascii="Amiri" w:hAnsi="Amiri" w:eastAsia="Amiri" w:cs="Amiri"/>
          <w:lang w:bidi="ar-SA"/>
          <w:color w:val="111111"/>
          <w:sz w:val="28"/>
          <w:szCs w:val="28"/>
          <w:rtl/>
        </w:rPr>
        <w:t xml:space="preserve">مَنْ ظَلَمَ أَجِیراً أَجْرَهُ أَحْبَطَ اللَّهُ عَمَلَهُ وَ حَرَّمَ عَلَیْهِ رِیحَ الْجَنَّةِ وَ إِنَّ رِیحَهَا لَیُوجَدُ مِنْ مَسِیرَةِ خَمْسِمِائَةِ عَام</w:t>
      </w:r>
    </w:p>
    <w:p>
      <w:pPr>
        <w:pStyle w:val="BookText"/>
      </w:pPr>
      <w:r>
        <w:rPr>
          <w:rFonts w:ascii="IRNazanin" w:hAnsi="IRNazanin" w:eastAsia="IRNazanin" w:cs="IRNazanin"/>
          <w:lang w:bidi="fa-IR"/>
          <w:color w:val="111111"/>
          <w:sz w:val="28"/>
          <w:szCs w:val="28"/>
          <w:rtl/>
        </w:rPr>
        <w:t xml:space="preserve">کسی که مزدِ اجیری را کم دهد ، خداوند عملش را باطل می‌ گرداند و</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98" w:name="pg4603_53284"/>
    <w:bookmarkEnd w:id="398"/>
    <w:p>
      <w:pPr>
        <w:pStyle w:val="BookText"/>
      </w:pPr>
      <w:r>
        <w:rPr>
          <w:rFonts w:ascii="IRNazanin" w:hAnsi="IRNazanin" w:eastAsia="IRNazanin" w:cs="IRNazanin"/>
          <w:lang w:bidi="fa-IR"/>
          <w:color w:val="111111"/>
          <w:sz w:val="28"/>
          <w:szCs w:val="28"/>
          <w:rtl/>
        </w:rPr>
        <w:t xml:space="preserve">بوی بهشت را که از مسافت پانصد ساله به مشام می‌ رسد، بر وی حرام می‌ کند.</w:t>
      </w:r>
    </w:p>
    <w:p>
      <w:pPr>
        <w:pStyle w:val="BookText"/>
      </w:pPr>
      <w:r>
        <w:rPr>
          <w:rFonts w:ascii="IRNazanin" w:hAnsi="IRNazanin" w:eastAsia="IRNazanin" w:cs="IRNazanin"/>
          <w:lang w:bidi="fa-IR"/>
          <w:color w:val="111111"/>
          <w:sz w:val="28"/>
          <w:szCs w:val="28"/>
          <w:rtl/>
        </w:rPr>
        <w:t xml:space="preserve">من لا یحضر الفقیه ج 4 ، ص 12 ، ح 4968 {شبیه این حدیث در امالی(صدوق) ص 427 ، ح 1 }</w:t>
      </w:r>
    </w:p>
    <w:p>
      <w:pPr>
        <w:pStyle w:val="Heading5"/>
      </w:pPr>
      <w:bookmarkStart w:id="2826" w:name="_Toc2111"/>
      <w:r>
        <w:t>حدیث   (4) پیامبر اکرم صلی الله علیه و آله و سلم:</w:t>
      </w:r>
      <w:bookmarkEnd w:id="2826"/>
    </w:p>
    <w:p>
      <w:pPr>
        <w:pStyle w:val="BookText"/>
      </w:pPr>
      <w:r>
        <w:rPr>
          <w:rFonts w:ascii="Amiri" w:hAnsi="Amiri" w:eastAsia="Amiri" w:cs="Amiri"/>
          <w:lang w:bidi="ar-SA"/>
          <w:color w:val="111111"/>
          <w:sz w:val="28"/>
          <w:szCs w:val="28"/>
          <w:rtl/>
        </w:rPr>
        <w:t xml:space="preserve">ظُلمُ الأجِیرِ أجرَهُ مِن الکبائرِ .</w:t>
      </w:r>
    </w:p>
    <w:p>
      <w:pPr>
        <w:pStyle w:val="BookText"/>
      </w:pPr>
      <w:r>
        <w:rPr>
          <w:rFonts w:ascii="IRNazanin" w:hAnsi="IRNazanin" w:eastAsia="IRNazanin" w:cs="IRNazanin"/>
          <w:lang w:bidi="fa-IR"/>
          <w:color w:val="111111"/>
          <w:sz w:val="28"/>
          <w:szCs w:val="28"/>
          <w:rtl/>
        </w:rPr>
        <w:t xml:space="preserve">کم دادن مزد اجیر (کارگر) ، از گناهان کبیره است.</w:t>
      </w:r>
    </w:p>
    <w:p>
      <w:pPr>
        <w:pStyle w:val="BookText"/>
      </w:pPr>
      <w:r>
        <w:rPr>
          <w:rFonts w:ascii="IRNazanin" w:hAnsi="IRNazanin" w:eastAsia="IRNazanin" w:cs="IRNazanin"/>
          <w:lang w:bidi="fa-IR"/>
          <w:color w:val="111111"/>
          <w:sz w:val="28"/>
          <w:szCs w:val="28"/>
          <w:rtl/>
        </w:rPr>
        <w:t xml:space="preserve">بحار الانوار(ط-بیروت) ج 100 ، ص 170 ، ح 27</w:t>
      </w:r>
    </w:p>
    <w:p>
      <w:pPr>
        <w:pStyle w:val="Heading5"/>
      </w:pPr>
      <w:bookmarkStart w:id="2827" w:name="_Toc2112"/>
      <w:r>
        <w:t>حدیث   (5) پیامبر اکرم صلی الله علیه و آله و سلم:</w:t>
      </w:r>
      <w:bookmarkEnd w:id="2827"/>
    </w:p>
    <w:p>
      <w:pPr>
        <w:pStyle w:val="BookText"/>
      </w:pPr>
      <w:r>
        <w:rPr>
          <w:rFonts w:ascii="Amiri" w:hAnsi="Amiri" w:eastAsia="Amiri" w:cs="Amiri"/>
          <w:lang w:bidi="ar-SA"/>
          <w:color w:val="111111"/>
          <w:sz w:val="28"/>
          <w:szCs w:val="28"/>
          <w:rtl/>
        </w:rPr>
        <w:t xml:space="preserve">أعطُوا الأجیرَ أجرَهُ قَبلَ أنْ یَجِفَّ عَرَقُهُ</w:t>
      </w:r>
    </w:p>
    <w:p>
      <w:pPr>
        <w:pStyle w:val="BookText"/>
      </w:pPr>
      <w:r>
        <w:rPr>
          <w:rFonts w:ascii="IRNazanin" w:hAnsi="IRNazanin" w:eastAsia="IRNazanin" w:cs="IRNazanin"/>
          <w:lang w:bidi="fa-IR"/>
          <w:color w:val="111111"/>
          <w:sz w:val="28"/>
          <w:szCs w:val="28"/>
          <w:rtl/>
        </w:rPr>
        <w:t xml:space="preserve">مزد کارگر را پیش از آن که عرقش خشک شود بدهید</w:t>
      </w:r>
    </w:p>
    <w:p>
      <w:pPr>
        <w:pStyle w:val="BookText"/>
      </w:pPr>
      <w:r>
        <w:rPr>
          <w:rFonts w:ascii="IRNazanin" w:hAnsi="IRNazanin" w:eastAsia="IRNazanin" w:cs="IRNazanin"/>
          <w:lang w:bidi="fa-IR"/>
          <w:color w:val="111111"/>
          <w:sz w:val="28"/>
          <w:szCs w:val="28"/>
          <w:rtl/>
        </w:rPr>
        <w:t xml:space="preserve">صحیفه امام رضا علیه السلام ص 88 ، ح 5</w:t>
      </w:r>
    </w:p>
    <w:p>
      <w:pPr>
        <w:pStyle w:val="Heading5"/>
      </w:pPr>
      <w:bookmarkStart w:id="2828" w:name="_Toc2113"/>
      <w:r>
        <w:t>حدیث   (6) امام علی علیه السلام :</w:t>
      </w:r>
      <w:bookmarkEnd w:id="2828"/>
    </w:p>
    <w:p>
      <w:pPr>
        <w:pStyle w:val="BookText"/>
      </w:pPr>
      <w:r>
        <w:rPr>
          <w:rFonts w:ascii="Amiri" w:hAnsi="Amiri" w:eastAsia="Amiri" w:cs="Amiri"/>
          <w:lang w:bidi="ar-SA"/>
          <w:color w:val="111111"/>
          <w:sz w:val="28"/>
          <w:szCs w:val="28"/>
          <w:rtl/>
        </w:rPr>
        <w:t xml:space="preserve">نَهی [رسولُ اللّه‌ِ صلی‌ الله‌ علیه‌ و‌ آله] أن یُسْتَعمَلَ أجیرٌ حتّی یُعلمَ ما اُجرتُهُ .</w:t>
      </w:r>
    </w:p>
    <w:p>
      <w:pPr>
        <w:pStyle w:val="BookText"/>
      </w:pPr>
      <w:r>
        <w:rPr>
          <w:rFonts w:ascii="IRNazanin" w:hAnsi="IRNazanin" w:eastAsia="IRNazanin" w:cs="IRNazanin"/>
          <w:lang w:bidi="fa-IR"/>
          <w:color w:val="111111"/>
          <w:sz w:val="28"/>
          <w:szCs w:val="28"/>
          <w:rtl/>
        </w:rPr>
        <w:t xml:space="preserve">[پیامبر خدا صلی‌ الله‌ علیه‌ و‌ آله] نهی فرمود از این که کارگری، پیش از تعیین مزدش، به کار گرفته شود.</w:t>
      </w:r>
    </w:p>
    <w:p>
      <w:pPr>
        <w:pStyle w:val="BookText"/>
      </w:pPr>
      <w:r>
        <w:rPr>
          <w:rFonts w:ascii="IRNazanin" w:hAnsi="IRNazanin" w:eastAsia="IRNazanin" w:cs="IRNazanin"/>
          <w:lang w:bidi="fa-IR"/>
          <w:color w:val="111111"/>
          <w:sz w:val="28"/>
          <w:szCs w:val="28"/>
          <w:rtl/>
        </w:rPr>
        <w:t xml:space="preserve">من لا یحضره الفقیه ج 4 ، ص 10 ، ح 4968 - امالی(صدوق) ص 426 ، ح 1</w:t>
      </w:r>
    </w:p>
    <w:p>
      <w:pPr>
        <w:pStyle w:val="Heading3"/>
      </w:pPr>
      <w:bookmarkStart w:id="2829" w:name="_Toc2114"/>
      <w:r>
        <w:t>انحرافات اقتصادی</w:t>
      </w:r>
      <w:bookmarkEnd w:id="2829"/>
    </w:p>
    <w:p>
      <w:pPr>
        <w:pStyle w:val="Heading4"/>
      </w:pPr>
      <w:bookmarkStart w:id="2830" w:name="_Toc2115"/>
      <w:r>
        <w:t>اسراف</w:t>
      </w:r>
      <w:bookmarkEnd w:id="2830"/>
    </w:p>
    <w:p>
      <w:pPr>
        <w:pStyle w:val="Heading5"/>
      </w:pPr>
      <w:bookmarkStart w:id="2831" w:name="_Toc2116"/>
      <w:r>
        <w:t>حدیث   (1) امام صادق علیه السلام :</w:t>
      </w:r>
      <w:bookmarkEnd w:id="2831"/>
    </w:p>
    <w:p>
      <w:pPr>
        <w:pStyle w:val="BookText"/>
      </w:pPr>
      <w:r>
        <w:rPr>
          <w:rFonts w:ascii="Amiri" w:hAnsi="Amiri" w:eastAsia="Amiri" w:cs="Amiri"/>
          <w:lang w:bidi="ar-SA"/>
          <w:color w:val="111111"/>
          <w:sz w:val="28"/>
          <w:szCs w:val="28"/>
          <w:rtl/>
        </w:rPr>
        <w:t xml:space="preserve">إِنَّ السَّرَفَ یورِثُ الفَقرَ وَ إِنَّ القَصدَ یورِثُ الغِنی؛</w:t>
      </w:r>
    </w:p>
    <w:p>
      <w:pPr>
        <w:pStyle w:val="BookText"/>
      </w:pPr>
      <w:r>
        <w:rPr>
          <w:rFonts w:ascii="IRNazanin" w:hAnsi="IRNazanin" w:eastAsia="IRNazanin" w:cs="IRNazanin"/>
          <w:lang w:bidi="fa-IR"/>
          <w:color w:val="111111"/>
          <w:sz w:val="28"/>
          <w:szCs w:val="28"/>
          <w:rtl/>
        </w:rPr>
        <w:t xml:space="preserve">اسراف باعث فقر و میانه روی موجب بی نیازی می شود.</w:t>
      </w:r>
    </w:p>
    <w:p>
      <w:pPr>
        <w:pStyle w:val="BookText"/>
      </w:pPr>
      <w:r>
        <w:rPr>
          <w:rFonts w:ascii="IRNazanin" w:hAnsi="IRNazanin" w:eastAsia="IRNazanin" w:cs="IRNazanin"/>
          <w:lang w:bidi="fa-IR"/>
          <w:color w:val="111111"/>
          <w:sz w:val="28"/>
          <w:szCs w:val="28"/>
          <w:rtl/>
        </w:rPr>
        <w:t xml:space="preserve">کافی(ط-الاسلامیه)ج 4 ، ص 53 ، ح 8 - من لا یحضره الفقیه ج 3 ، ص 174 ، ح 3659</w:t>
      </w:r>
    </w:p>
    <w:p>
      <w:pPr>
        <w:pStyle w:val="Heading5"/>
      </w:pPr>
      <w:bookmarkStart w:id="2832" w:name="_Toc2117"/>
      <w:r>
        <w:t>حدیث   (2) امام باقر علیه السلام :</w:t>
      </w:r>
      <w:bookmarkEnd w:id="2832"/>
    </w:p>
    <w:p>
      <w:pPr>
        <w:pStyle w:val="BookText"/>
      </w:pPr>
      <w:r>
        <w:rPr>
          <w:rFonts w:ascii="Amiri" w:hAnsi="Amiri" w:eastAsia="Amiri" w:cs="Amiri"/>
          <w:lang w:bidi="ar-SA"/>
          <w:color w:val="111111"/>
          <w:sz w:val="28"/>
          <w:szCs w:val="28"/>
          <w:rtl/>
        </w:rPr>
        <w:t xml:space="preserve">یا بُنَیَّ عَلَیکَ بِالحَسَنَةِ بَینَ السَّیِّئَتَینِ تَمحو هُما قالَ: وَ کَیفَ ذلِکَ یا أَبَةِ؟ قالَ: مِثلُ قَولِهِ، «و َالَّذینَ إِذا أَنفَقوا لَم یُسرِفوا و َلَم یَقتُروا»؛</w:t>
      </w:r>
    </w:p>
    <w:p>
      <w:pPr>
        <w:pStyle w:val="BookText"/>
      </w:pPr>
      <w:r>
        <w:rPr>
          <w:rFonts w:ascii="IRNazanin" w:hAnsi="IRNazanin" w:eastAsia="IRNazanin" w:cs="IRNazanin"/>
          <w:lang w:bidi="fa-IR"/>
          <w:color w:val="111111"/>
          <w:sz w:val="28"/>
          <w:szCs w:val="28"/>
          <w:rtl/>
        </w:rPr>
        <w:t xml:space="preserve">امام باقر علیه السلام به فرزندش امام صادق علیه السلام فرمودند: تو را سفارش می ‌کنم به انجام کار خیر وسط دو کار بد تا آن دو را محو کند، امام</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99" w:name="pg4603_53285"/>
    <w:bookmarkEnd w:id="399"/>
    <w:p>
      <w:pPr>
        <w:pStyle w:val="BookText"/>
      </w:pPr>
      <w:r>
        <w:rPr>
          <w:rFonts w:ascii="IRNazanin" w:hAnsi="IRNazanin" w:eastAsia="IRNazanin" w:cs="IRNazanin"/>
          <w:lang w:bidi="fa-IR"/>
          <w:color w:val="111111"/>
          <w:sz w:val="28"/>
          <w:szCs w:val="28"/>
          <w:rtl/>
        </w:rPr>
        <w:t xml:space="preserve">صادق علیه السلام سئوال کردند چگونه چنین چیزی ممکن است؟ امام فرمودند: همانطور که قرآن می‌ گوید مؤمنین کسانی هستند که وقتی خرج می ‌کنند اسراف و یا سختگیری نمی‌ کنند (اسراف و سختگیری هر دو بدند و میانه روی وسط آنها خوب است)</w:t>
      </w:r>
    </w:p>
    <w:p>
      <w:pPr>
        <w:pStyle w:val="BookText"/>
      </w:pPr>
      <w:r>
        <w:rPr>
          <w:rFonts w:ascii="IRNazanin" w:hAnsi="IRNazanin" w:eastAsia="IRNazanin" w:cs="IRNazanin"/>
          <w:lang w:bidi="fa-IR"/>
          <w:color w:val="111111"/>
          <w:sz w:val="28"/>
          <w:szCs w:val="28"/>
          <w:rtl/>
        </w:rPr>
        <w:t xml:space="preserve">تفسیر نورالثقلین ج4، ص27، ح98</w:t>
      </w:r>
    </w:p>
    <w:p>
      <w:pPr>
        <w:pStyle w:val="Heading5"/>
      </w:pPr>
      <w:bookmarkStart w:id="2833" w:name="_Toc2118"/>
      <w:r>
        <w:t>حدیث   (3) امام صادق علیه السلام :</w:t>
      </w:r>
      <w:bookmarkEnd w:id="2833"/>
    </w:p>
    <w:p>
      <w:pPr>
        <w:pStyle w:val="BookText"/>
      </w:pPr>
      <w:r>
        <w:rPr>
          <w:rFonts w:ascii="Amiri" w:hAnsi="Amiri" w:eastAsia="Amiri" w:cs="Amiri"/>
          <w:lang w:bidi="ar-SA"/>
          <w:color w:val="111111"/>
          <w:sz w:val="28"/>
          <w:szCs w:val="28"/>
          <w:rtl/>
        </w:rPr>
        <w:t xml:space="preserve">لَیْسَ فِیمَا أَصْلَحَ الْبَدَنَ إِسْرَاف ... إِنَّمَا الْإِسْرَافُ فِیمَا أَفْسَدَ الْمَالَ وَ أَضَرَّ بِالْبَدَن</w:t>
      </w:r>
    </w:p>
    <w:p>
      <w:pPr>
        <w:pStyle w:val="BookText"/>
      </w:pPr>
      <w:r>
        <w:rPr>
          <w:rFonts w:ascii="IRNazanin" w:hAnsi="IRNazanin" w:eastAsia="IRNazanin" w:cs="IRNazanin"/>
          <w:lang w:bidi="fa-IR"/>
          <w:color w:val="111111"/>
          <w:sz w:val="28"/>
          <w:szCs w:val="28"/>
          <w:rtl/>
        </w:rPr>
        <w:t xml:space="preserve">در آنچه بدن را سالم نگه می‌ دارد اسراف نیست ... بلکه اسراف در چیزهایی است که مال را از بین ببرد و به بدن صدمه بزند.</w:t>
      </w:r>
    </w:p>
    <w:p>
      <w:pPr>
        <w:pStyle w:val="BookText"/>
      </w:pPr>
      <w:r>
        <w:rPr>
          <w:rFonts w:ascii="IRNazanin" w:hAnsi="IRNazanin" w:eastAsia="IRNazanin" w:cs="IRNazanin"/>
          <w:lang w:bidi="fa-IR"/>
          <w:color w:val="111111"/>
          <w:sz w:val="28"/>
          <w:szCs w:val="28"/>
          <w:rtl/>
        </w:rPr>
        <w:t xml:space="preserve">کافی(ط-الاسلامیه) ج 4 ، ص 54 ، ح 10</w:t>
      </w:r>
    </w:p>
    <w:p>
      <w:pPr>
        <w:pStyle w:val="Heading5"/>
      </w:pPr>
      <w:bookmarkStart w:id="2834" w:name="_Toc2119"/>
      <w:r>
        <w:t>حدیث   (4) امام صادق علیه السلام :</w:t>
      </w:r>
      <w:bookmarkEnd w:id="2834"/>
    </w:p>
    <w:p>
      <w:pPr>
        <w:pStyle w:val="BookText"/>
      </w:pPr>
      <w:r>
        <w:rPr>
          <w:rFonts w:ascii="Amiri" w:hAnsi="Amiri" w:eastAsia="Amiri" w:cs="Amiri"/>
          <w:lang w:bidi="ar-SA"/>
          <w:color w:val="111111"/>
          <w:sz w:val="28"/>
          <w:szCs w:val="28"/>
          <w:rtl/>
        </w:rPr>
        <w:t xml:space="preserve">لِلمُسرِفِ ثَلاثُ عَلاماتٍ: یَشتَری ما لَیسَ لَهُ وَ یَلبِسُ ما لَیسَ لَهُ و َیَاکُلُ ما لَیسَ لَهُ؛</w:t>
      </w:r>
    </w:p>
    <w:p>
      <w:pPr>
        <w:pStyle w:val="BookText"/>
      </w:pPr>
      <w:r>
        <w:rPr>
          <w:rFonts w:ascii="IRNazanin" w:hAnsi="IRNazanin" w:eastAsia="IRNazanin" w:cs="IRNazanin"/>
          <w:lang w:bidi="fa-IR"/>
          <w:color w:val="111111"/>
          <w:sz w:val="28"/>
          <w:szCs w:val="28"/>
          <w:rtl/>
        </w:rPr>
        <w:t xml:space="preserve">اسراف کننده سه نشانه دارد: آنچه در شأنش نیست خریداری می‌ کند، آنچه در شأنش نیست می‌ پوشد و آنچه در شأنش نیست می‌ خورد.</w:t>
      </w:r>
    </w:p>
    <w:p>
      <w:pPr>
        <w:pStyle w:val="BookText"/>
      </w:pPr>
      <w:r>
        <w:rPr>
          <w:rFonts w:ascii="IRNazanin" w:hAnsi="IRNazanin" w:eastAsia="IRNazanin" w:cs="IRNazanin"/>
          <w:lang w:bidi="fa-IR"/>
          <w:color w:val="111111"/>
          <w:sz w:val="28"/>
          <w:szCs w:val="28"/>
          <w:rtl/>
        </w:rPr>
        <w:t xml:space="preserve">خصال ص 121 ، ح 113 -تفسیر نورالثقلین ج1، ص772، ح 313 {شبیه این حدیث در من لا یحضره الفقیه ج 3 ، ص 167 ، ح 3624 }</w:t>
      </w:r>
    </w:p>
    <w:p>
      <w:pPr>
        <w:pStyle w:val="Heading5"/>
      </w:pPr>
      <w:bookmarkStart w:id="2835" w:name="_Toc2120"/>
      <w:r>
        <w:t>حدیث   (5) امام صادق علیه السلام :</w:t>
      </w:r>
      <w:bookmarkEnd w:id="2835"/>
    </w:p>
    <w:p>
      <w:pPr>
        <w:pStyle w:val="BookText"/>
      </w:pPr>
      <w:r>
        <w:rPr>
          <w:rFonts w:ascii="Amiri" w:hAnsi="Amiri" w:eastAsia="Amiri" w:cs="Amiri"/>
          <w:lang w:bidi="ar-SA"/>
          <w:color w:val="111111"/>
          <w:sz w:val="28"/>
          <w:szCs w:val="28"/>
          <w:rtl/>
        </w:rPr>
        <w:t xml:space="preserve">أَنَّهُ نَظَرَ إِلَی فَاکِهَةٍ قَدْ رُمِیَتْ مِنْ دَارِهِ لَمْ یُسْتَقْصَ أَکْلُهَا فَغَضِبَ (علیه السلام) وَ قَالَ مَا هَذَا إِنْ کُنْتُمْ شَبِعْتُمْ فَإِنَّ کَثِیراً مِنَ النَّاسِ لَمْ یَشْبَعُوا فَأَطْعِمُوهُ مَنْ یَحْتَاجُ إِلَیْه</w:t>
      </w:r>
    </w:p>
    <w:p>
      <w:pPr>
        <w:pStyle w:val="BookText"/>
      </w:pPr>
      <w:r>
        <w:rPr>
          <w:rFonts w:ascii="IRNazanin" w:hAnsi="IRNazanin" w:eastAsia="IRNazanin" w:cs="IRNazanin"/>
          <w:lang w:bidi="fa-IR"/>
          <w:color w:val="111111"/>
          <w:sz w:val="28"/>
          <w:szCs w:val="28"/>
          <w:rtl/>
        </w:rPr>
        <w:t xml:space="preserve">(امام صادق علیه السلام) مشاهده کردند که سیبی را نیم‌خورده از خانه بیرون انداخته اند، خشمگین شدند و فرمودند: اگر شما سیر هستید، خیلی از مردم گرسنه ‌اند خوب بود آن را به نیازمندش می‌ دادید.</w:t>
      </w:r>
    </w:p>
    <w:p>
      <w:pPr>
        <w:pStyle w:val="BookText"/>
      </w:pPr>
      <w:r>
        <w:rPr>
          <w:rFonts w:ascii="IRNazanin" w:hAnsi="IRNazanin" w:eastAsia="IRNazanin" w:cs="IRNazanin"/>
          <w:lang w:bidi="fa-IR"/>
          <w:color w:val="111111"/>
          <w:sz w:val="28"/>
          <w:szCs w:val="28"/>
          <w:rtl/>
        </w:rPr>
        <w:t xml:space="preserve">دعائم الاسلام  ج 2 ، ص 115 ، ح 381 - بحارالأنوار(ط-بیروت) ج 63، ص432،</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400" w:name="pg4603_53286"/>
    <w:bookmarkEnd w:id="400"/>
    <w:p>
      <w:pPr>
        <w:pStyle w:val="BookText"/>
      </w:pPr>
      <w:r>
        <w:rPr>
          <w:rFonts w:ascii="IRNazanin" w:hAnsi="IRNazanin" w:eastAsia="IRNazanin" w:cs="IRNazanin"/>
          <w:lang w:bidi="fa-IR"/>
          <w:color w:val="111111"/>
          <w:sz w:val="28"/>
          <w:szCs w:val="28"/>
          <w:rtl/>
        </w:rPr>
        <w:t xml:space="preserve">ح16</w:t>
      </w:r>
    </w:p>
    <w:p>
      <w:pPr>
        <w:pStyle w:val="Heading5"/>
      </w:pPr>
      <w:bookmarkStart w:id="2836" w:name="_Toc2121"/>
      <w:r>
        <w:t>حدیث   (6) امام علی علیه السلام :</w:t>
      </w:r>
      <w:bookmarkEnd w:id="2836"/>
    </w:p>
    <w:p>
      <w:pPr>
        <w:pStyle w:val="BookText"/>
      </w:pPr>
      <w:r>
        <w:rPr>
          <w:rFonts w:ascii="Amiri" w:hAnsi="Amiri" w:eastAsia="Amiri" w:cs="Amiri"/>
          <w:lang w:bidi="ar-SA"/>
          <w:color w:val="111111"/>
          <w:sz w:val="28"/>
          <w:szCs w:val="28"/>
          <w:rtl/>
        </w:rPr>
        <w:t xml:space="preserve">فَدَعِ الْإِسْرَافَ مُقْتَصِداً وَ اذْکُرْ فِی الْیَوْمِ غَداً وَ أَمْسِکْ مِنَ الْمَالِ بِقَدْرِ ضَرُورَتِکَ وَ قَدِّمِ الْفَضْلَ لِیَوْمِ حَاجَتِک</w:t>
      </w:r>
    </w:p>
    <w:p>
      <w:pPr>
        <w:pStyle w:val="BookText"/>
      </w:pPr>
      <w:r>
        <w:rPr>
          <w:rFonts w:ascii="IRNazanin" w:hAnsi="IRNazanin" w:eastAsia="IRNazanin" w:cs="IRNazanin"/>
          <w:lang w:bidi="fa-IR"/>
          <w:color w:val="111111"/>
          <w:sz w:val="28"/>
          <w:szCs w:val="28"/>
          <w:rtl/>
        </w:rPr>
        <w:t xml:space="preserve">اسراف را رها کن و میانه ‌روی در پیش‌گیر و امروز به یاد فردا باش و از مال به اندازه ضرورتت نگه‌دار و اضافی آن را برای روز نیازمندیت (قیامت) پیش فرست.</w:t>
      </w:r>
    </w:p>
    <w:p>
      <w:pPr>
        <w:pStyle w:val="BookText"/>
      </w:pPr>
      <w:r>
        <w:rPr>
          <w:rFonts w:ascii="IRNazanin" w:hAnsi="IRNazanin" w:eastAsia="IRNazanin" w:cs="IRNazanin"/>
          <w:lang w:bidi="fa-IR"/>
          <w:color w:val="111111"/>
          <w:sz w:val="28"/>
          <w:szCs w:val="28"/>
          <w:rtl/>
        </w:rPr>
        <w:t xml:space="preserve">تصنیف غررالحکم و دررالکلم ص 359 ، ح 8128 - نهج البلاغه(صبحی صالح) ص 377 ،از نامه 21</w:t>
      </w:r>
    </w:p>
    <w:p>
      <w:pPr>
        <w:pStyle w:val="Heading5"/>
      </w:pPr>
      <w:bookmarkStart w:id="2837" w:name="_Toc2122"/>
      <w:r>
        <w:t>حدیث   (7) امام صادق علیه السلام :</w:t>
      </w:r>
      <w:bookmarkEnd w:id="2837"/>
    </w:p>
    <w:p>
      <w:pPr>
        <w:pStyle w:val="BookText"/>
      </w:pPr>
      <w:r>
        <w:rPr>
          <w:rFonts w:ascii="Amiri" w:hAnsi="Amiri" w:eastAsia="Amiri" w:cs="Amiri"/>
          <w:lang w:bidi="ar-SA"/>
          <w:color w:val="111111"/>
          <w:sz w:val="28"/>
          <w:szCs w:val="28"/>
          <w:rtl/>
        </w:rPr>
        <w:t xml:space="preserve">{لَمّا سُئِلَ عَن أَدنَی الاسرافِ - :} إِبذالُکَ ثَوبَ صَونِکَ و َإِهراقُکَ فَضلَ إِنائِکَ... ؛</w:t>
      </w:r>
    </w:p>
    <w:p>
      <w:pPr>
        <w:pStyle w:val="BookText"/>
      </w:pPr>
      <w:r>
        <w:rPr>
          <w:rFonts w:ascii="IRNazanin" w:hAnsi="IRNazanin" w:eastAsia="IRNazanin" w:cs="IRNazanin"/>
          <w:lang w:bidi="fa-IR"/>
          <w:color w:val="111111"/>
          <w:sz w:val="28"/>
          <w:szCs w:val="28"/>
          <w:rtl/>
        </w:rPr>
        <w:t xml:space="preserve">{در پاسخ به سئوال از کم‌ترین حدّ اسراف فرمودند:} کم‌ترین اندازه آن این است که لباس بیرونت را لباس خانه دم دستی قرار دهی و ته مانده ظرفت را دور بریزی.</w:t>
      </w:r>
    </w:p>
    <w:p>
      <w:pPr>
        <w:pStyle w:val="BookText"/>
      </w:pPr>
      <w:r>
        <w:rPr>
          <w:rFonts w:ascii="IRNazanin" w:hAnsi="IRNazanin" w:eastAsia="IRNazanin" w:cs="IRNazanin"/>
          <w:lang w:bidi="fa-IR"/>
          <w:color w:val="111111"/>
          <w:sz w:val="28"/>
          <w:szCs w:val="28"/>
          <w:rtl/>
        </w:rPr>
        <w:t xml:space="preserve">کافی(ط-الاسلامیه) ج4، ص56، ح10</w:t>
      </w:r>
    </w:p>
    <w:p>
      <w:pPr>
        <w:pStyle w:val="Heading5"/>
      </w:pPr>
      <w:bookmarkStart w:id="2838" w:name="_Toc2123"/>
      <w:r>
        <w:t>حدیث   (8) امام علی علیه السلام :</w:t>
      </w:r>
      <w:bookmarkEnd w:id="2838"/>
    </w:p>
    <w:p>
      <w:pPr>
        <w:pStyle w:val="BookText"/>
      </w:pPr>
      <w:r>
        <w:rPr>
          <w:rFonts w:ascii="Amiri" w:hAnsi="Amiri" w:eastAsia="Amiri" w:cs="Amiri"/>
          <w:lang w:bidi="ar-SA"/>
          <w:color w:val="111111"/>
          <w:sz w:val="28"/>
          <w:szCs w:val="28"/>
          <w:rtl/>
        </w:rPr>
        <w:t xml:space="preserve">اَلاسرافُ مَذمومٌ فی کُلِّ شَیْ‌ءٍ إِلاّ فی أَفعالِ البِرِّ؛</w:t>
      </w:r>
    </w:p>
    <w:p>
      <w:pPr>
        <w:pStyle w:val="BookText"/>
      </w:pPr>
      <w:r>
        <w:rPr>
          <w:rFonts w:ascii="IRNazanin" w:hAnsi="IRNazanin" w:eastAsia="IRNazanin" w:cs="IRNazanin"/>
          <w:lang w:bidi="fa-IR"/>
          <w:color w:val="111111"/>
          <w:sz w:val="28"/>
          <w:szCs w:val="28"/>
          <w:rtl/>
        </w:rPr>
        <w:t xml:space="preserve">اسراف در هر چیزی ناپسند است، مگر در کارهای خیر.</w:t>
      </w:r>
    </w:p>
    <w:p>
      <w:pPr>
        <w:pStyle w:val="BookText"/>
      </w:pPr>
      <w:r>
        <w:rPr>
          <w:rFonts w:ascii="IRNazanin" w:hAnsi="IRNazanin" w:eastAsia="IRNazanin" w:cs="IRNazanin"/>
          <w:lang w:bidi="fa-IR"/>
          <w:color w:val="111111"/>
          <w:sz w:val="28"/>
          <w:szCs w:val="28"/>
          <w:rtl/>
        </w:rPr>
        <w:t xml:space="preserve">تصنیف غررالحکم و دررالکلم ص 359 ، ح 8120</w:t>
      </w:r>
    </w:p>
    <w:p>
      <w:pPr>
        <w:pStyle w:val="Heading5"/>
      </w:pPr>
      <w:bookmarkStart w:id="2839" w:name="_Toc2124"/>
      <w:r>
        <w:t>حدیث   (9) دیلمی :</w:t>
      </w:r>
      <w:bookmarkEnd w:id="2839"/>
    </w:p>
    <w:p>
      <w:pPr>
        <w:pStyle w:val="BookText"/>
      </w:pPr>
      <w:r>
        <w:rPr>
          <w:rFonts w:ascii="Amiri" w:hAnsi="Amiri" w:eastAsia="Amiri" w:cs="Amiri"/>
          <w:lang w:bidi="ar-SA"/>
          <w:color w:val="111111"/>
          <w:sz w:val="28"/>
          <w:szCs w:val="28"/>
          <w:rtl/>
        </w:rPr>
        <w:t xml:space="preserve">کانَ النَّبیُّ صلی الله علیه و آله و سلم ... یُسَلِّمُ عَلی مَنِ اسْتَقْبَلَهُ مِنْ کَبیرٍ وَ صَغیرٍ وَ غَنیٍّ وَ فَقیرٍ و لا یُحَقِّرُ ما دُعِیَ اِلَیهِ و لو اِلی خَشفِ التَّمْرِ وَ کانَ خَفیفَ المَئونَةِ کَریمَ الطَّبیعَةِ، جَمیلَ المُعاشَرَةِ، طَلِقَ الوَجهِ، بَشّاشا من غَیرِ ضِحکٍ، مَحْزونا مِن غَیرِ عَبوسٍ، مُتَواضِعا مِنْ غَیْرِ مَذَلَّةٍ، جَوادا مِن غَیْرِ سَرَفٍ، رَقیقَ</w:t>
      </w:r>
    </w:p>
    <w:p>
      <w:pPr>
        <w:pStyle w:val="BookText"/>
      </w:pPr>
      <w:r>
        <w:rPr>
          <w:rFonts w:ascii="Amiri" w:hAnsi="Amiri" w:eastAsia="Amiri" w:cs="Amiri"/>
          <w:lang w:bidi="ar-SA"/>
          <w:color w:val="111111"/>
          <w:sz w:val="28"/>
          <w:szCs w:val="28"/>
          <w:rtl/>
        </w:rPr>
        <w:t xml:space="preserve">القَلبِ، رَحیما بِکُلِّ مُسْلِمٍ... ؛</w:t>
      </w:r>
    </w:p>
    <w:p>
      <w:pPr>
        <w:pStyle w:val="BookText"/>
      </w:pPr>
      <w:r>
        <w:rPr>
          <w:rFonts w:ascii="IRNazanin" w:hAnsi="IRNazanin" w:eastAsia="IRNazanin" w:cs="IRNazanin"/>
          <w:lang w:bidi="fa-IR"/>
          <w:color w:val="111111"/>
          <w:sz w:val="28"/>
          <w:szCs w:val="28"/>
          <w:rtl/>
        </w:rPr>
        <w:t xml:space="preserve">رسول اکرم صلی الله علیه و آله و سلم ... به هر کس برخورد می‌ نمودند، از بزرگ و کوچک، ثروتمند و فقیر، سلام می‌ کردند و اگر به جایی حتی برای خوردن خرمایی خشک دعوت می ‌شدند،</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401" w:name="pg4603_53287"/>
    <w:bookmarkEnd w:id="401"/>
    <w:p>
      <w:pPr>
        <w:pStyle w:val="BookText"/>
      </w:pPr>
      <w:r>
        <w:rPr>
          <w:rFonts w:ascii="IRNazanin" w:hAnsi="IRNazanin" w:eastAsia="IRNazanin" w:cs="IRNazanin"/>
          <w:lang w:bidi="fa-IR"/>
          <w:color w:val="111111"/>
          <w:sz w:val="28"/>
          <w:szCs w:val="28"/>
          <w:rtl/>
        </w:rPr>
        <w:t xml:space="preserve">آن را کوچک نمی‌ شمردند. زندگیشان کم هزینه بود، بزرگ طبع، خوش معاشرت و گشاده رو بودند، بی آن‌که بخندند، همیشه متبسم بودند، بی ‌آن‌که اخمو باشند، محزون بودند، بی ‌آن‌که از خود ذلّتی نشان دهند، متواضع بودند، می</w:t>
      </w:r>
    </w:p>
    <w:p>
      <w:pPr>
        <w:pStyle w:val="BookText"/>
      </w:pPr>
      <w:r>
        <w:rPr>
          <w:rFonts w:ascii="IRNazanin" w:hAnsi="IRNazanin" w:eastAsia="IRNazanin" w:cs="IRNazanin"/>
          <w:lang w:bidi="fa-IR"/>
          <w:color w:val="111111"/>
          <w:sz w:val="28"/>
          <w:szCs w:val="28"/>
          <w:rtl/>
        </w:rPr>
        <w:t xml:space="preserve">بخشیدند ولی اسراف نمی‌ نمودند، دل نازک و نسبت به تمام مسلمانان مهربان بودند.</w:t>
      </w:r>
    </w:p>
    <w:p>
      <w:pPr>
        <w:pStyle w:val="BookText"/>
      </w:pPr>
      <w:r>
        <w:rPr>
          <w:rFonts w:ascii="IRNazanin" w:hAnsi="IRNazanin" w:eastAsia="IRNazanin" w:cs="IRNazanin"/>
          <w:lang w:bidi="fa-IR"/>
          <w:color w:val="111111"/>
          <w:sz w:val="28"/>
          <w:szCs w:val="28"/>
          <w:rtl/>
        </w:rPr>
        <w:t xml:space="preserve">ارشاد القلوب(دیلمی) ج 1، ص 115</w:t>
      </w:r>
    </w:p>
    <w:p>
      <w:pPr>
        <w:pStyle w:val="Heading4"/>
      </w:pPr>
      <w:bookmarkStart w:id="2840" w:name="_Toc2125"/>
      <w:r>
        <w:t>تبذیر</w:t>
      </w:r>
      <w:bookmarkEnd w:id="2840"/>
    </w:p>
    <w:p>
      <w:pPr>
        <w:pStyle w:val="Heading5"/>
      </w:pPr>
      <w:bookmarkStart w:id="2841" w:name="_Toc2126"/>
      <w:r>
        <w:t>حدیث   (1) امام صادق علیه السلام :</w:t>
      </w:r>
      <w:bookmarkEnd w:id="2841"/>
    </w:p>
    <w:p>
      <w:pPr>
        <w:pStyle w:val="BookText"/>
      </w:pPr>
      <w:r>
        <w:rPr>
          <w:rFonts w:ascii="Amiri" w:hAnsi="Amiri" w:eastAsia="Amiri" w:cs="Amiri"/>
          <w:lang w:bidi="ar-SA"/>
          <w:color w:val="111111"/>
          <w:sz w:val="28"/>
          <w:szCs w:val="28"/>
          <w:rtl/>
        </w:rPr>
        <w:t xml:space="preserve">مَن أَنفَقَ شَیئا فی غَیرِ طاعَةِ اللّه‌ِ فَهُوَ مُبَذِّرٌ وَ مَن أَنفَقَ فی سَبیلِ الخَیرِ فَهُوَ مُقتَصِدٌ؛</w:t>
      </w:r>
    </w:p>
    <w:p>
      <w:pPr>
        <w:pStyle w:val="BookText"/>
      </w:pPr>
      <w:r>
        <w:rPr>
          <w:rFonts w:ascii="IRNazanin" w:hAnsi="IRNazanin" w:eastAsia="IRNazanin" w:cs="IRNazanin"/>
          <w:lang w:bidi="fa-IR"/>
          <w:color w:val="111111"/>
          <w:sz w:val="28"/>
          <w:szCs w:val="28"/>
          <w:rtl/>
        </w:rPr>
        <w:t xml:space="preserve">هر کس مالی را در غیر طاعت خداوند خرج کند، اسرافکار و هر کس که در راه خیر خرج نماید، میانه رو است.</w:t>
      </w:r>
    </w:p>
    <w:p>
      <w:pPr>
        <w:pStyle w:val="BookText"/>
      </w:pPr>
      <w:r>
        <w:rPr>
          <w:rFonts w:ascii="IRNazanin" w:hAnsi="IRNazanin" w:eastAsia="IRNazanin" w:cs="IRNazanin"/>
          <w:lang w:bidi="fa-IR"/>
          <w:color w:val="111111"/>
          <w:sz w:val="28"/>
          <w:szCs w:val="28"/>
          <w:rtl/>
        </w:rPr>
        <w:t xml:space="preserve">تفسیر العیاشی ج 2 ، ص 288 ، ح 53 - بحار الانوار(ط-بیروت) ج72، ص302، ح1</w:t>
      </w:r>
    </w:p>
    <w:p>
      <w:pPr>
        <w:pStyle w:val="Heading4"/>
      </w:pPr>
      <w:bookmarkStart w:id="2842" w:name="_Toc2127"/>
      <w:r>
        <w:t>حرام</w:t>
      </w:r>
      <w:bookmarkEnd w:id="2842"/>
    </w:p>
    <w:p>
      <w:pPr>
        <w:pStyle w:val="Heading5"/>
      </w:pPr>
      <w:bookmarkStart w:id="2843" w:name="_Toc2128"/>
      <w:r>
        <w:t>حدیث   (1) امام هادی علیه السلام:</w:t>
      </w:r>
      <w:bookmarkEnd w:id="2843"/>
    </w:p>
    <w:p>
      <w:pPr>
        <w:pStyle w:val="BookText"/>
      </w:pPr>
      <w:r>
        <w:rPr>
          <w:rFonts w:ascii="Amiri" w:hAnsi="Amiri" w:eastAsia="Amiri" w:cs="Amiri"/>
          <w:lang w:bidi="ar-SA"/>
          <w:color w:val="111111"/>
          <w:sz w:val="28"/>
          <w:szCs w:val="28"/>
          <w:rtl/>
        </w:rPr>
        <w:t xml:space="preserve">اِنَّ الحَرامَ لا یَنمی وَ اِن نَمی لا یُبارَکُ لَهُ فیهِ وَ ما اَنفَقَهُ لَم یُؤجَر عَلَیهِ وَ ما خَلَّ-فَهُ کانَ زادَهُ اِلَی النّارِ؛</w:t>
      </w:r>
    </w:p>
    <w:p>
      <w:pPr>
        <w:pStyle w:val="BookText"/>
      </w:pPr>
      <w:r>
        <w:rPr>
          <w:rFonts w:ascii="IRNazanin" w:hAnsi="IRNazanin" w:eastAsia="IRNazanin" w:cs="IRNazanin"/>
          <w:lang w:bidi="fa-IR"/>
          <w:color w:val="111111"/>
          <w:sz w:val="28"/>
          <w:szCs w:val="28"/>
          <w:rtl/>
        </w:rPr>
        <w:t xml:space="preserve">به راستی که حرام، افزایش نمی ‌یابد و اگر افزایش یابد، برکتی ندارد و اگر انفاق شود، پاداشی ندارد و اگر بماند، توشه ‌ای به سوی آتش خواهد بود.</w:t>
      </w:r>
    </w:p>
    <w:p>
      <w:pPr>
        <w:pStyle w:val="BookText"/>
      </w:pPr>
      <w:r>
        <w:rPr>
          <w:rFonts w:ascii="IRNazanin" w:hAnsi="IRNazanin" w:eastAsia="IRNazanin" w:cs="IRNazanin"/>
          <w:lang w:bidi="fa-IR"/>
          <w:color w:val="111111"/>
          <w:sz w:val="28"/>
          <w:szCs w:val="28"/>
          <w:rtl/>
        </w:rPr>
        <w:t xml:space="preserve">کافی(ط-الاسلامیه) ج 5، ص 125، ح 7</w:t>
      </w:r>
    </w:p>
    <w:p>
      <w:pPr>
        <w:pStyle w:val="Heading5"/>
      </w:pPr>
      <w:bookmarkStart w:id="2844" w:name="_Toc2129"/>
      <w:r>
        <w:t>حدیث   (2) امام صادق علیه السلام :</w:t>
      </w:r>
      <w:bookmarkEnd w:id="2844"/>
    </w:p>
    <w:p>
      <w:pPr>
        <w:pStyle w:val="BookText"/>
      </w:pPr>
      <w:r>
        <w:rPr>
          <w:rFonts w:ascii="Amiri" w:hAnsi="Amiri" w:eastAsia="Amiri" w:cs="Amiri"/>
          <w:lang w:bidi="ar-SA"/>
          <w:color w:val="111111"/>
          <w:sz w:val="28"/>
          <w:szCs w:val="28"/>
          <w:rtl/>
        </w:rPr>
        <w:t xml:space="preserve">إذا أرادَ أَحَدُکُم أَن یُستَجابَ لَهُ فَلیُطَیِّب کَسبَهُ و َلیَخرُج مِن مَظالِمِ النّاسِ ، وَ إِنَّ اللّه‌َ لا یَرفَعُ إِلَیهِ دُعاء عَبدٍ وَفی بَطنِهِ حَرامٌ أَو عِندَهُ مَظلَمَةٌ لأِحَدٍ مِن خَلقِهِ؛</w:t>
      </w:r>
    </w:p>
    <w:p>
      <w:pPr>
        <w:pStyle w:val="BookText"/>
      </w:pPr>
      <w:r>
        <w:rPr>
          <w:rFonts w:ascii="IRNazanin" w:hAnsi="IRNazanin" w:eastAsia="IRNazanin" w:cs="IRNazanin"/>
          <w:lang w:bidi="fa-IR"/>
          <w:color w:val="111111"/>
          <w:sz w:val="28"/>
          <w:szCs w:val="28"/>
          <w:rtl/>
        </w:rPr>
        <w:t xml:space="preserve">هر کس بخواهد دعایش مستجاب شود، باید کسب خود را حلال کند و حق مردم را بپردازد. دعای هیچ بنده‌ای که مال حرام در شکمش باشد یا حق کسی بر گردنش باشد، به درگاه خدا بالا نمی ‌رود.</w:t>
      </w:r>
    </w:p>
    <w:p>
      <w:pPr>
        <w:pStyle w:val="BookText"/>
      </w:pPr>
      <w:r>
        <w:rPr>
          <w:rFonts w:ascii="IRNazanin" w:hAnsi="IRNazanin" w:eastAsia="IRNazanin" w:cs="IRNazanin"/>
          <w:lang w:bidi="fa-IR"/>
          <w:color w:val="111111"/>
          <w:sz w:val="28"/>
          <w:szCs w:val="28"/>
          <w:rtl/>
        </w:rPr>
        <w:t xml:space="preserve">بحارالأنوار(ط-بیروت) ج 90، ص321، ح31</w:t>
      </w:r>
    </w:p>
    <w:p>
      <w:pPr>
        <w:pStyle w:val="Heading5"/>
      </w:pPr>
      <w:bookmarkStart w:id="2845" w:name="_Toc2130"/>
      <w:r>
        <w:t>حدیث   (3) پیامبر صلی الله علیه و آله و سلم :</w:t>
      </w:r>
      <w:bookmarkEnd w:id="2845"/>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402" w:name="pg4603_53288"/>
    <w:bookmarkEnd w:id="402"/>
    <w:p>
      <w:pPr>
        <w:pStyle w:val="BookText"/>
      </w:pPr>
      <w:r>
        <w:rPr>
          <w:rFonts w:ascii="Amiri" w:hAnsi="Amiri" w:eastAsia="Amiri" w:cs="Amiri"/>
          <w:lang w:bidi="ar-SA"/>
          <w:color w:val="111111"/>
          <w:sz w:val="28"/>
          <w:szCs w:val="28"/>
          <w:rtl/>
        </w:rPr>
        <w:t xml:space="preserve">َلصُّلحُ جائِزٌ بَینَ المُسلِمینَ، إِلاّ صُلحا أَحَلَّ حَراما وَ حَرَّمَ حَلالاً؛</w:t>
      </w:r>
    </w:p>
    <w:p>
      <w:pPr>
        <w:pStyle w:val="BookText"/>
      </w:pPr>
      <w:r>
        <w:rPr>
          <w:rFonts w:ascii="IRNazanin" w:hAnsi="IRNazanin" w:eastAsia="IRNazanin" w:cs="IRNazanin"/>
          <w:lang w:bidi="fa-IR"/>
          <w:color w:val="111111"/>
          <w:sz w:val="28"/>
          <w:szCs w:val="28"/>
          <w:rtl/>
        </w:rPr>
        <w:t xml:space="preserve">صلح میان مسلمانان جایز است، مگر صلحی که حرامی را حلال یا حلالی را حرام کند.</w:t>
      </w:r>
    </w:p>
    <w:p>
      <w:pPr>
        <w:pStyle w:val="BookText"/>
      </w:pPr>
      <w:r>
        <w:rPr>
          <w:rFonts w:ascii="IRNazanin" w:hAnsi="IRNazanin" w:eastAsia="IRNazanin" w:cs="IRNazanin"/>
          <w:lang w:bidi="fa-IR"/>
          <w:color w:val="111111"/>
          <w:sz w:val="28"/>
          <w:szCs w:val="28"/>
          <w:rtl/>
        </w:rPr>
        <w:t xml:space="preserve">من لا یحضره الفقیه ج3، ص32، ح3267 {شبیه این حدیث در کافی(ط-الاسلامیه) ج 7 ، ص 413 ، ح 1 و تهذیب الاحکام(تحقیق خرسان) ج 6 ، ص 226 ، ح 541 }</w:t>
      </w:r>
    </w:p>
    <w:p>
      <w:pPr>
        <w:pStyle w:val="Heading5"/>
      </w:pPr>
      <w:bookmarkStart w:id="2846" w:name="_Toc2131"/>
      <w:r>
        <w:t>حدیث   (4) پیامبر صلی الله علیه و آله و سلم :</w:t>
      </w:r>
      <w:bookmarkEnd w:id="2846"/>
    </w:p>
    <w:p>
      <w:pPr>
        <w:pStyle w:val="BookText"/>
      </w:pPr>
      <w:r>
        <w:rPr>
          <w:rFonts w:ascii="Amiri" w:hAnsi="Amiri" w:eastAsia="Amiri" w:cs="Amiri"/>
          <w:lang w:bidi="ar-SA"/>
          <w:color w:val="111111"/>
          <w:sz w:val="28"/>
          <w:szCs w:val="28"/>
          <w:rtl/>
        </w:rPr>
        <w:t xml:space="preserve">أَلا و َإِنَّ اللّه‌َ حَرَّمَ الحَرامَ وَ حَدَّ الحُدودَ وَ ما أَحَدٌ أَغیَرُ مِنَ اللّه‌ِ و َمِن غَیرَتِهِ حَرَّمَ الفَواحِشَ؛</w:t>
      </w:r>
    </w:p>
    <w:p>
      <w:pPr>
        <w:pStyle w:val="BookText"/>
      </w:pPr>
      <w:r>
        <w:rPr>
          <w:rFonts w:ascii="IRNazanin" w:hAnsi="IRNazanin" w:eastAsia="IRNazanin" w:cs="IRNazanin"/>
          <w:lang w:bidi="fa-IR"/>
          <w:color w:val="111111"/>
          <w:sz w:val="28"/>
          <w:szCs w:val="28"/>
          <w:rtl/>
        </w:rPr>
        <w:t xml:space="preserve">بدانید که خدا حرام را ممنوع فرموده و حدود را مشخص کرده است و احدی غیرتمندتر از خدا نیست و از غیرت اوست که زشتی‌ ها را حرام فرموده است.</w:t>
      </w:r>
    </w:p>
    <w:p>
      <w:pPr>
        <w:pStyle w:val="BookText"/>
      </w:pPr>
      <w:r>
        <w:rPr>
          <w:rFonts w:ascii="IRNazanin" w:hAnsi="IRNazanin" w:eastAsia="IRNazanin" w:cs="IRNazanin"/>
          <w:lang w:bidi="fa-IR"/>
          <w:color w:val="111111"/>
          <w:sz w:val="28"/>
          <w:szCs w:val="28"/>
          <w:rtl/>
        </w:rPr>
        <w:t xml:space="preserve">بحار الانوار(ط-بیروت) ج 73 ، ح 332</w:t>
      </w:r>
    </w:p>
    <w:p>
      <w:pPr>
        <w:pStyle w:val="Heading5"/>
      </w:pPr>
      <w:bookmarkStart w:id="2847" w:name="_Toc2132"/>
      <w:r>
        <w:t>حدیث   (5) امام صادق علیه السلام :</w:t>
      </w:r>
      <w:bookmarkEnd w:id="2847"/>
    </w:p>
    <w:p>
      <w:pPr>
        <w:pStyle w:val="BookText"/>
      </w:pPr>
      <w:r>
        <w:rPr>
          <w:rFonts w:ascii="Amiri" w:hAnsi="Amiri" w:eastAsia="Amiri" w:cs="Amiri"/>
          <w:lang w:bidi="ar-SA"/>
          <w:color w:val="111111"/>
          <w:sz w:val="28"/>
          <w:szCs w:val="28"/>
          <w:rtl/>
        </w:rPr>
        <w:t xml:space="preserve">اَلغُلامُ... یَتَعَلَّمُ الحَلالَ و َالحَرامَ سَبعَ سِنینَ؛</w:t>
      </w:r>
    </w:p>
    <w:p>
      <w:pPr>
        <w:pStyle w:val="BookText"/>
      </w:pPr>
      <w:r>
        <w:rPr>
          <w:rFonts w:ascii="IRNazanin" w:hAnsi="IRNazanin" w:eastAsia="IRNazanin" w:cs="IRNazanin"/>
          <w:lang w:bidi="fa-IR"/>
          <w:color w:val="111111"/>
          <w:sz w:val="28"/>
          <w:szCs w:val="28"/>
          <w:rtl/>
        </w:rPr>
        <w:t xml:space="preserve">فرزند... را در هفت سال سوم (از چهارده سالگی به بعد) حلال و حرام یاد دهید.</w:t>
      </w:r>
    </w:p>
    <w:p>
      <w:pPr>
        <w:pStyle w:val="BookText"/>
      </w:pPr>
      <w:r>
        <w:rPr>
          <w:rFonts w:ascii="IRNazanin" w:hAnsi="IRNazanin" w:eastAsia="IRNazanin" w:cs="IRNazanin"/>
          <w:lang w:bidi="fa-IR"/>
          <w:color w:val="111111"/>
          <w:sz w:val="28"/>
          <w:szCs w:val="28"/>
          <w:rtl/>
        </w:rPr>
        <w:t xml:space="preserve">کافی(ط-الاسلامیه) ج6، ص47، ح3</w:t>
      </w:r>
    </w:p>
    <w:p>
      <w:pPr>
        <w:pStyle w:val="Heading5"/>
      </w:pPr>
      <w:bookmarkStart w:id="2848" w:name="_Toc2133"/>
      <w:r>
        <w:t>حدیث   (6) امام باقر علیه السلام :</w:t>
      </w:r>
      <w:bookmarkEnd w:id="2848"/>
    </w:p>
    <w:p>
      <w:pPr>
        <w:pStyle w:val="BookText"/>
      </w:pPr>
      <w:r>
        <w:rPr>
          <w:rFonts w:ascii="Amiri" w:hAnsi="Amiri" w:eastAsia="Amiri" w:cs="Amiri"/>
          <w:lang w:bidi="ar-SA"/>
          <w:color w:val="111111"/>
          <w:sz w:val="28"/>
          <w:szCs w:val="28"/>
          <w:rtl/>
        </w:rPr>
        <w:t xml:space="preserve">و َاللّه‌ِ لَحَدیثٌ تُصیبُهُ مِن صادِقٍ فی حَلالٍ و َحَرامٍ خَیرٌ لَکَ مِمّا طَلَعَت عَلَیهِ الشَّمسُ حَتّی تَغرُبَ؛</w:t>
      </w:r>
    </w:p>
    <w:p>
      <w:pPr>
        <w:pStyle w:val="BookText"/>
      </w:pPr>
      <w:r>
        <w:rPr>
          <w:rFonts w:ascii="IRNazanin" w:hAnsi="IRNazanin" w:eastAsia="IRNazanin" w:cs="IRNazanin"/>
          <w:lang w:bidi="fa-IR"/>
          <w:color w:val="111111"/>
          <w:sz w:val="28"/>
          <w:szCs w:val="28"/>
          <w:rtl/>
        </w:rPr>
        <w:t xml:space="preserve">به خدا قسم اگر از شخصی راستگو حدیثی درباره حلال و حرام بشنوی، از آنچه که آفتاب بر آن طلوع و غروب می ‌کند برای تو بهتر است.</w:t>
      </w:r>
    </w:p>
    <w:p>
      <w:pPr>
        <w:pStyle w:val="BookText"/>
      </w:pPr>
      <w:r>
        <w:rPr>
          <w:rFonts w:ascii="IRNazanin" w:hAnsi="IRNazanin" w:eastAsia="IRNazanin" w:cs="IRNazanin"/>
          <w:lang w:bidi="fa-IR"/>
          <w:color w:val="111111"/>
          <w:sz w:val="28"/>
          <w:szCs w:val="28"/>
          <w:rtl/>
        </w:rPr>
        <w:t xml:space="preserve">محاسن ص227، ح 157 - کافی(ط-الاسلامیه) مقدمه ص 7</w:t>
      </w:r>
    </w:p>
    <w:p>
      <w:pPr>
        <w:pStyle w:val="Heading5"/>
      </w:pPr>
      <w:bookmarkStart w:id="2849" w:name="_Toc2134"/>
      <w:r>
        <w:t>حدیث   (7) امام علی علیه السلام :</w:t>
      </w:r>
      <w:bookmarkEnd w:id="2849"/>
    </w:p>
    <w:p>
      <w:pPr>
        <w:pStyle w:val="BookText"/>
      </w:pPr>
      <w:r>
        <w:rPr>
          <w:rFonts w:ascii="Amiri" w:hAnsi="Amiri" w:eastAsia="Amiri" w:cs="Amiri"/>
          <w:lang w:bidi="ar-SA"/>
          <w:color w:val="111111"/>
          <w:sz w:val="28"/>
          <w:szCs w:val="28"/>
          <w:rtl/>
        </w:rPr>
        <w:t xml:space="preserve">إذا رَغِبتَ فِی المَکارِمِ فَاجتَنِبِ المَحارِمَ؛</w:t>
      </w:r>
    </w:p>
    <w:p>
      <w:pPr>
        <w:pStyle w:val="BookText"/>
      </w:pPr>
      <w:r>
        <w:rPr>
          <w:rFonts w:ascii="IRNazanin" w:hAnsi="IRNazanin" w:eastAsia="IRNazanin" w:cs="IRNazanin"/>
          <w:lang w:bidi="fa-IR"/>
          <w:color w:val="111111"/>
          <w:sz w:val="28"/>
          <w:szCs w:val="28"/>
          <w:rtl/>
        </w:rPr>
        <w:t xml:space="preserve">اگر خواهان مکارم و بزرگواری ها هستی از حرام ها دوری کن.</w:t>
      </w:r>
    </w:p>
    <w:p>
      <w:pPr>
        <w:pStyle w:val="BookText"/>
      </w:pPr>
      <w:r>
        <w:rPr>
          <w:rFonts w:ascii="IRNazanin" w:hAnsi="IRNazanin" w:eastAsia="IRNazanin" w:cs="IRNazanin"/>
          <w:lang w:bidi="fa-IR"/>
          <w:color w:val="111111"/>
          <w:sz w:val="28"/>
          <w:szCs w:val="28"/>
          <w:rtl/>
        </w:rPr>
        <w:t xml:space="preserve">تصنیف غررالحکم و دررالکلم ص 317 ، ح 7317</w:t>
      </w:r>
    </w:p>
    <w:p>
      <w:pPr>
        <w:pStyle w:val="Heading5"/>
      </w:pPr>
      <w:bookmarkStart w:id="2850" w:name="_Toc2135"/>
      <w:r>
        <w:t>حدیث   (8) پیامبر صلی الله علیه و آله و سلم :</w:t>
      </w:r>
      <w:bookmarkEnd w:id="2850"/>
    </w:p>
    <w:p>
      <w:pPr>
        <w:pStyle w:val="BookText"/>
      </w:pPr>
      <w:r>
        <w:rPr>
          <w:rFonts w:ascii="Amiri" w:hAnsi="Amiri" w:eastAsia="Amiri" w:cs="Amiri"/>
          <w:lang w:bidi="ar-SA"/>
          <w:color w:val="111111"/>
          <w:sz w:val="28"/>
          <w:szCs w:val="28"/>
          <w:rtl/>
        </w:rPr>
        <w:t xml:space="preserve">مَنْ أَعْرَضَ عَنْ مُحَرَّمٍ أَبْدَلَهُ اللّه‌ُ بِهِ عِبادَةً تَسُرُّهُ؛</w:t>
      </w:r>
    </w:p>
    <w:p>
      <w:pPr>
        <w:pStyle w:val="BookText"/>
      </w:pPr>
      <w:r>
        <w:rPr>
          <w:rFonts w:ascii="IRNazanin" w:hAnsi="IRNazanin" w:eastAsia="IRNazanin" w:cs="IRNazanin"/>
          <w:lang w:bidi="fa-IR"/>
          <w:color w:val="111111"/>
          <w:sz w:val="28"/>
          <w:szCs w:val="28"/>
          <w:rtl/>
        </w:rPr>
        <w:t xml:space="preserve">هر کس از حرام دوری کند، خداوند به جای آن عبادتی که او را</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403" w:name="pg4603_53289"/>
    <w:bookmarkEnd w:id="403"/>
    <w:p>
      <w:pPr>
        <w:pStyle w:val="BookText"/>
      </w:pPr>
      <w:r>
        <w:rPr>
          <w:rFonts w:ascii="IRNazanin" w:hAnsi="IRNazanin" w:eastAsia="IRNazanin" w:cs="IRNazanin"/>
          <w:lang w:bidi="fa-IR"/>
          <w:color w:val="111111"/>
          <w:sz w:val="28"/>
          <w:szCs w:val="28"/>
          <w:rtl/>
        </w:rPr>
        <w:t xml:space="preserve">شاد کند نصیبش می‌گرداند.</w:t>
      </w:r>
    </w:p>
    <w:p>
      <w:pPr>
        <w:pStyle w:val="BookText"/>
      </w:pPr>
      <w:r>
        <w:rPr>
          <w:rFonts w:ascii="IRNazanin" w:hAnsi="IRNazanin" w:eastAsia="IRNazanin" w:cs="IRNazanin"/>
          <w:lang w:bidi="fa-IR"/>
          <w:color w:val="111111"/>
          <w:sz w:val="28"/>
          <w:szCs w:val="28"/>
          <w:rtl/>
        </w:rPr>
        <w:t xml:space="preserve">بحارالأنوار(ط-بیروت) ج 74، ص 121، ح 20</w:t>
      </w:r>
    </w:p>
    <w:p>
      <w:pPr>
        <w:pStyle w:val="Heading5"/>
      </w:pPr>
      <w:bookmarkStart w:id="2851" w:name="_Toc2136"/>
      <w:r>
        <w:t>حدیث   (9) امام علی علیه السلام :</w:t>
      </w:r>
      <w:bookmarkEnd w:id="2851"/>
    </w:p>
    <w:p>
      <w:pPr>
        <w:pStyle w:val="BookText"/>
      </w:pPr>
      <w:r>
        <w:rPr>
          <w:rFonts w:ascii="Amiri" w:hAnsi="Amiri" w:eastAsia="Amiri" w:cs="Amiri"/>
          <w:lang w:bidi="ar-SA"/>
          <w:color w:val="111111"/>
          <w:sz w:val="28"/>
          <w:szCs w:val="28"/>
          <w:rtl/>
        </w:rPr>
        <w:t xml:space="preserve">اَحْسَنُ الآْدابِ ما کَفَّکَ عَنِ الْمَحارِمِ؛</w:t>
      </w:r>
    </w:p>
    <w:p>
      <w:pPr>
        <w:pStyle w:val="BookText"/>
      </w:pPr>
      <w:r>
        <w:rPr>
          <w:rFonts w:ascii="IRNazanin" w:hAnsi="IRNazanin" w:eastAsia="IRNazanin" w:cs="IRNazanin"/>
          <w:lang w:bidi="fa-IR"/>
          <w:color w:val="111111"/>
          <w:sz w:val="28"/>
          <w:szCs w:val="28"/>
          <w:rtl/>
        </w:rPr>
        <w:t xml:space="preserve">بهترینِ ادب‌ ها آن است که تو را از حرام‌ها باز دارد.</w:t>
      </w:r>
    </w:p>
    <w:p>
      <w:pPr>
        <w:pStyle w:val="BookText"/>
      </w:pPr>
      <w:r>
        <w:rPr>
          <w:rFonts w:ascii="IRNazanin" w:hAnsi="IRNazanin" w:eastAsia="IRNazanin" w:cs="IRNazanin"/>
          <w:lang w:bidi="fa-IR"/>
          <w:color w:val="111111"/>
          <w:sz w:val="28"/>
          <w:szCs w:val="28"/>
          <w:rtl/>
        </w:rPr>
        <w:t xml:space="preserve">تصنیف غررالحکم و دررالکلم ص 247 ، ح 5079</w:t>
      </w:r>
    </w:p>
    <w:p>
      <w:pPr>
        <w:pStyle w:val="Heading5"/>
      </w:pPr>
      <w:bookmarkStart w:id="2852" w:name="_Toc2137"/>
      <w:r>
        <w:t>حدیث   (10) امام علی علیه السلام :</w:t>
      </w:r>
      <w:bookmarkEnd w:id="2852"/>
    </w:p>
    <w:p>
      <w:pPr>
        <w:pStyle w:val="BookText"/>
      </w:pPr>
      <w:r>
        <w:rPr>
          <w:rFonts w:ascii="Amiri" w:hAnsi="Amiri" w:eastAsia="Amiri" w:cs="Amiri"/>
          <w:lang w:bidi="ar-SA"/>
          <w:color w:val="111111"/>
          <w:sz w:val="28"/>
          <w:szCs w:val="28"/>
          <w:rtl/>
        </w:rPr>
        <w:t xml:space="preserve">حُسْنُ الْخُلْقِ فی ثَلاثٍ: اِجْتِنابُ الْمَحارِمِ وَ طَ-لَبُ الْحَلالِ وَ التَّ-وَسُّعُ عَلَی الْعِیالِ؛</w:t>
      </w:r>
    </w:p>
    <w:p>
      <w:pPr>
        <w:pStyle w:val="BookText"/>
      </w:pPr>
      <w:r>
        <w:rPr>
          <w:rFonts w:ascii="IRNazanin" w:hAnsi="IRNazanin" w:eastAsia="IRNazanin" w:cs="IRNazanin"/>
          <w:lang w:bidi="fa-IR"/>
          <w:color w:val="111111"/>
          <w:sz w:val="28"/>
          <w:szCs w:val="28"/>
          <w:rtl/>
        </w:rPr>
        <w:t xml:space="preserve">خوش اخلاقی در سه چیز است: دوری کردن از حرام، طلب حلال و فراهم آوردن آسایش و رفاه برای خانواده.</w:t>
      </w:r>
    </w:p>
    <w:p>
      <w:pPr>
        <w:pStyle w:val="BookText"/>
      </w:pPr>
      <w:r>
        <w:rPr>
          <w:rFonts w:ascii="IRNazanin" w:hAnsi="IRNazanin" w:eastAsia="IRNazanin" w:cs="IRNazanin"/>
          <w:lang w:bidi="fa-IR"/>
          <w:color w:val="111111"/>
          <w:sz w:val="28"/>
          <w:szCs w:val="28"/>
          <w:rtl/>
        </w:rPr>
        <w:t xml:space="preserve">مجموعه ورام ج 1 ، ص 90 - بحارالأنوار(ط-بیروت) ج 68 ، ص 394، ح 63</w:t>
      </w:r>
    </w:p>
    <w:p>
      <w:pPr>
        <w:pStyle w:val="Heading5"/>
      </w:pPr>
      <w:bookmarkStart w:id="2853" w:name="_Toc2138"/>
      <w:r>
        <w:t>حدیث(11) حضرت فاطمه سلام الله علیها :</w:t>
      </w:r>
      <w:bookmarkEnd w:id="2853"/>
    </w:p>
    <w:p>
      <w:pPr>
        <w:pStyle w:val="BookText"/>
      </w:pPr>
      <w:r>
        <w:rPr>
          <w:rFonts w:ascii="Amiri" w:hAnsi="Amiri" w:eastAsia="Amiri" w:cs="Amiri"/>
          <w:lang w:bidi="ar-SA"/>
          <w:color w:val="111111"/>
          <w:sz w:val="28"/>
          <w:szCs w:val="28"/>
          <w:rtl/>
        </w:rPr>
        <w:t xml:space="preserve">اَزهَدُ الناسِ مَن تَرَکَ الحَرام ، اَشَدُّ الناسِ اِجتهاداً مَن تَرکَ الذُّنوب؛</w:t>
      </w:r>
    </w:p>
    <w:p>
      <w:pPr>
        <w:pStyle w:val="BookText"/>
      </w:pPr>
      <w:r>
        <w:rPr>
          <w:rFonts w:ascii="IRNazanin" w:hAnsi="IRNazanin" w:eastAsia="IRNazanin" w:cs="IRNazanin"/>
          <w:lang w:bidi="fa-IR"/>
          <w:color w:val="111111"/>
          <w:sz w:val="28"/>
          <w:szCs w:val="28"/>
          <w:rtl/>
        </w:rPr>
        <w:t xml:space="preserve">زاهد ترین مردم کسی است که حرام را وانهد، کوشاترین مردم تارک گناهان است.امالی(صدوق) ص 21 - تحف العقول ص 489</w:t>
      </w:r>
    </w:p>
    <w:p>
      <w:pPr>
        <w:pStyle w:val="Heading4"/>
      </w:pPr>
      <w:bookmarkStart w:id="2854" w:name="_Toc2139"/>
      <w:r>
        <w:t>ربا</w:t>
      </w:r>
      <w:bookmarkEnd w:id="2854"/>
    </w:p>
    <w:p>
      <w:pPr>
        <w:pStyle w:val="Heading5"/>
      </w:pPr>
      <w:bookmarkStart w:id="2855" w:name="_Toc2140"/>
      <w:r>
        <w:t>حدیث  (1) رسول اکرم صلی الله علیه و آله :</w:t>
      </w:r>
      <w:bookmarkEnd w:id="2855"/>
    </w:p>
    <w:p>
      <w:pPr>
        <w:pStyle w:val="BookText"/>
      </w:pPr>
      <w:r>
        <w:rPr>
          <w:rFonts w:ascii="Amiri" w:hAnsi="Amiri" w:eastAsia="Amiri" w:cs="Amiri"/>
          <w:lang w:bidi="ar-SA"/>
          <w:color w:val="111111"/>
          <w:sz w:val="28"/>
          <w:szCs w:val="28"/>
          <w:rtl/>
        </w:rPr>
        <w:t xml:space="preserve">إِنَّ اللَّهَ عَزَّ وَ جَلَّ لَعَنَ آکِلَ الرِّبَا وَ مُؤْکِلَهُ وَ کَاتِبَهُ وَ شَاهِدَیْهِ</w:t>
      </w:r>
    </w:p>
    <w:p>
      <w:pPr>
        <w:pStyle w:val="BookText"/>
      </w:pPr>
      <w:r>
        <w:rPr>
          <w:rFonts w:ascii="IRNazanin" w:hAnsi="IRNazanin" w:eastAsia="IRNazanin" w:cs="IRNazanin"/>
          <w:lang w:bidi="fa-IR"/>
          <w:color w:val="111111"/>
          <w:sz w:val="28"/>
          <w:szCs w:val="28"/>
          <w:rtl/>
        </w:rPr>
        <w:t xml:space="preserve">خدای عز و جل رباخوار و ربا دهنده و نویسنده و شاهد بر آن را لعنت کرده است.</w:t>
      </w:r>
    </w:p>
    <w:p>
      <w:pPr>
        <w:pStyle w:val="BookText"/>
      </w:pPr>
      <w:r>
        <w:rPr>
          <w:rFonts w:ascii="IRNazanin" w:hAnsi="IRNazanin" w:eastAsia="IRNazanin" w:cs="IRNazanin"/>
          <w:lang w:bidi="fa-IR"/>
          <w:color w:val="111111"/>
          <w:sz w:val="28"/>
          <w:szCs w:val="28"/>
          <w:rtl/>
        </w:rPr>
        <w:t xml:space="preserve">من لا یحضره الفقیه ج 4 ، ص 8 ، ح 4968 - امالی(صدوق) ص 425 ، ح 1</w:t>
      </w:r>
    </w:p>
    <w:p>
      <w:pPr>
        <w:pStyle w:val="Heading5"/>
      </w:pPr>
      <w:bookmarkStart w:id="2856" w:name="_Toc2141"/>
      <w:r>
        <w:t>حدیث  (2) امام صادق علیه السلام :</w:t>
      </w:r>
      <w:bookmarkEnd w:id="2856"/>
    </w:p>
    <w:p>
      <w:pPr>
        <w:pStyle w:val="BookText"/>
      </w:pPr>
      <w:r>
        <w:rPr>
          <w:rFonts w:ascii="Amiri" w:hAnsi="Amiri" w:eastAsia="Amiri" w:cs="Amiri"/>
          <w:lang w:bidi="ar-SA"/>
          <w:color w:val="111111"/>
          <w:sz w:val="28"/>
          <w:szCs w:val="28"/>
          <w:rtl/>
        </w:rPr>
        <w:t xml:space="preserve">دِرْهَمُ رِبا أَعْظَمُ عِنْدَ اللّه مِنْ سَبْعینَ زِنْیَةً بِذاتِ مَحْرَمٍ فی بَیْتِ اللّه الْحَرامِ و قال: الربا سبعون جزءا أیسره ان ینکح الرجل امه فی بیت الله الحرام</w:t>
      </w:r>
    </w:p>
    <w:p>
      <w:pPr>
        <w:pStyle w:val="BookText"/>
      </w:pPr>
      <w:r>
        <w:rPr>
          <w:rFonts w:ascii="IRNazanin" w:hAnsi="IRNazanin" w:eastAsia="IRNazanin" w:cs="IRNazanin"/>
          <w:lang w:bidi="fa-IR"/>
          <w:color w:val="111111"/>
          <w:sz w:val="28"/>
          <w:szCs w:val="28"/>
          <w:rtl/>
        </w:rPr>
        <w:t xml:space="preserve">یک درهم ربا نزد خداوند سنگین تر است از هفتاد بار زنا کردن با محارم در خانه خدا و فرمود ربا هفتاد جزء دارد که آسانترینش اینست که مرد با مادرش در بیت الله الحرام ازدواج کند</w:t>
      </w:r>
    </w:p>
    <w:p>
      <w:pPr>
        <w:pStyle w:val="BookText"/>
      </w:pPr>
      <w:r>
        <w:rPr>
          <w:rFonts w:ascii="IRNazanin" w:hAnsi="IRNazanin" w:eastAsia="IRNazanin" w:cs="IRNazanin"/>
          <w:lang w:bidi="fa-IR"/>
          <w:color w:val="111111"/>
          <w:sz w:val="28"/>
          <w:szCs w:val="28"/>
          <w:rtl/>
        </w:rPr>
        <w:t xml:space="preserve">بحار الانوار(ط-بیروت) ج 100 ، ص 117 ، ح 13 - تفسیر نور</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404" w:name="pg4603_53290"/>
    <w:bookmarkEnd w:id="404"/>
    <w:p>
      <w:pPr>
        <w:pStyle w:val="BookText"/>
      </w:pPr>
      <w:r>
        <w:rPr>
          <w:rFonts w:ascii="IRNazanin" w:hAnsi="IRNazanin" w:eastAsia="IRNazanin" w:cs="IRNazanin"/>
          <w:lang w:bidi="fa-IR"/>
          <w:color w:val="111111"/>
          <w:sz w:val="28"/>
          <w:szCs w:val="28"/>
          <w:rtl/>
        </w:rPr>
        <w:t xml:space="preserve">نورالثقلین ج 1، ص 295، ح 1177</w:t>
      </w:r>
    </w:p>
    <w:p>
      <w:pPr>
        <w:pStyle w:val="Heading5"/>
      </w:pPr>
      <w:bookmarkStart w:id="2857" w:name="_Toc2142"/>
      <w:r>
        <w:t>حدیث  (3) امام باقر علیه السلام :</w:t>
      </w:r>
      <w:bookmarkEnd w:id="2857"/>
    </w:p>
    <w:p>
      <w:pPr>
        <w:pStyle w:val="BookText"/>
      </w:pPr>
      <w:r>
        <w:rPr>
          <w:rFonts w:ascii="Amiri" w:hAnsi="Amiri" w:eastAsia="Amiri" w:cs="Amiri"/>
          <w:lang w:bidi="ar-SA"/>
          <w:color w:val="111111"/>
          <w:sz w:val="28"/>
          <w:szCs w:val="28"/>
          <w:rtl/>
        </w:rPr>
        <w:t xml:space="preserve">إِنَّما حَرَّمَ اللّه عَز َّوَ جَلَّ الرِّبا لِئَلاّ یَذْهَبَ الْمَعْروفُ؛</w:t>
      </w:r>
    </w:p>
    <w:p>
      <w:pPr>
        <w:pStyle w:val="BookText"/>
      </w:pPr>
      <w:r>
        <w:rPr>
          <w:rFonts w:ascii="IRNazanin" w:hAnsi="IRNazanin" w:eastAsia="IRNazanin" w:cs="IRNazanin"/>
          <w:lang w:bidi="fa-IR"/>
          <w:color w:val="111111"/>
          <w:sz w:val="28"/>
          <w:szCs w:val="28"/>
          <w:rtl/>
        </w:rPr>
        <w:t xml:space="preserve">خدای عز و جل ربا را حرام فرمود تا احسان کردن از بین نرود.</w:t>
      </w:r>
    </w:p>
    <w:p>
      <w:pPr>
        <w:pStyle w:val="BookText"/>
      </w:pPr>
      <w:r>
        <w:rPr>
          <w:rFonts w:ascii="IRNazanin" w:hAnsi="IRNazanin" w:eastAsia="IRNazanin" w:cs="IRNazanin"/>
          <w:lang w:bidi="fa-IR"/>
          <w:color w:val="111111"/>
          <w:sz w:val="28"/>
          <w:szCs w:val="28"/>
          <w:rtl/>
        </w:rPr>
        <w:t xml:space="preserve">من لا یحضره الفقیه ج 3 ، ص 566 ، ح 4936</w:t>
      </w:r>
    </w:p>
    <w:p>
      <w:pPr>
        <w:pStyle w:val="Heading5"/>
      </w:pPr>
      <w:bookmarkStart w:id="2858" w:name="_Toc2143"/>
      <w:r>
        <w:t>حدیث  (4) امام صادق علیه السلام :</w:t>
      </w:r>
      <w:bookmarkEnd w:id="2858"/>
    </w:p>
    <w:p>
      <w:pPr>
        <w:pStyle w:val="BookText"/>
      </w:pPr>
      <w:r>
        <w:rPr>
          <w:rFonts w:ascii="Amiri" w:hAnsi="Amiri" w:eastAsia="Amiri" w:cs="Amiri"/>
          <w:lang w:bidi="ar-SA"/>
          <w:color w:val="111111"/>
          <w:sz w:val="28"/>
          <w:szCs w:val="28"/>
          <w:rtl/>
        </w:rPr>
        <w:t xml:space="preserve">آکِلُ الرِّبا لا یَخْرُجُ مِنَ الدُّنْیا حَتّی یَتَخَبَّطُهُ الشَّیْطانُ؛</w:t>
      </w:r>
    </w:p>
    <w:p>
      <w:pPr>
        <w:pStyle w:val="BookText"/>
      </w:pPr>
      <w:r>
        <w:rPr>
          <w:rFonts w:ascii="IRNazanin" w:hAnsi="IRNazanin" w:eastAsia="IRNazanin" w:cs="IRNazanin"/>
          <w:lang w:bidi="fa-IR"/>
          <w:color w:val="111111"/>
          <w:sz w:val="28"/>
          <w:szCs w:val="28"/>
          <w:rtl/>
        </w:rPr>
        <w:t xml:space="preserve">ربا خوار از دنیا نرود، تا آن که شیطان دیوانه اش کند.</w:t>
      </w:r>
    </w:p>
    <w:p>
      <w:pPr>
        <w:pStyle w:val="BookText"/>
      </w:pPr>
      <w:r>
        <w:rPr>
          <w:rFonts w:ascii="IRNazanin" w:hAnsi="IRNazanin" w:eastAsia="IRNazanin" w:cs="IRNazanin"/>
          <w:lang w:bidi="fa-IR"/>
          <w:color w:val="111111"/>
          <w:sz w:val="28"/>
          <w:szCs w:val="28"/>
          <w:rtl/>
        </w:rPr>
        <w:t xml:space="preserve">بحارالانوار(ط-بیروت) ج 100  ، ص 120، ح 30</w:t>
      </w:r>
    </w:p>
    <w:p>
      <w:pPr>
        <w:pStyle w:val="Heading5"/>
      </w:pPr>
      <w:bookmarkStart w:id="2859" w:name="_Toc2144"/>
      <w:r>
        <w:t>حدیث  (5) امام علی علیه السلام :</w:t>
      </w:r>
      <w:bookmarkEnd w:id="2859"/>
    </w:p>
    <w:p>
      <w:pPr>
        <w:pStyle w:val="BookText"/>
      </w:pPr>
      <w:r>
        <w:rPr>
          <w:rFonts w:ascii="Amiri" w:hAnsi="Amiri" w:eastAsia="Amiri" w:cs="Amiri"/>
          <w:lang w:bidi="ar-SA"/>
          <w:color w:val="111111"/>
          <w:sz w:val="28"/>
          <w:szCs w:val="28"/>
          <w:rtl/>
        </w:rPr>
        <w:t xml:space="preserve">یَا مَعْشَرَ التُّجَّار الْفِقْهَ ثُمَّ الْمَتْجَرَ الْفِقْهَ ثُمَّ الْمَتْجَرَ الْفِقْهَ ثُمَّ الْمَتْجَرَ وَ اللَّهِ لَلرِّبَا فِی هَذِهِ الْأُمَّةِ أَخْفَی مِنْ دَبِیبِ النَّمْلِ عَلَی الصَّفَا</w:t>
      </w:r>
    </w:p>
    <w:p>
      <w:pPr>
        <w:pStyle w:val="BookText"/>
      </w:pPr>
      <w:r>
        <w:rPr>
          <w:rFonts w:ascii="IRNazanin" w:hAnsi="IRNazanin" w:eastAsia="IRNazanin" w:cs="IRNazanin"/>
          <w:lang w:bidi="fa-IR"/>
          <w:color w:val="111111"/>
          <w:sz w:val="28"/>
          <w:szCs w:val="28"/>
          <w:rtl/>
        </w:rPr>
        <w:t xml:space="preserve">ای گروه تاجران! ابتدا احکام را یاد بگیرید، سپس تجارت کنید!ابتدا احکام را یاد بگیرید، سپس تجارت کنید!ابتدا احکام را یاد بگیرید، سپس تجارت کنید! به خدا قسم که ربا در میان این امت ناپیداتر از حرکت مورچه بر روی تخته سنگ است.</w:t>
      </w:r>
    </w:p>
    <w:p>
      <w:pPr>
        <w:pStyle w:val="BookText"/>
      </w:pPr>
      <w:r>
        <w:rPr>
          <w:rFonts w:ascii="IRNazanin" w:hAnsi="IRNazanin" w:eastAsia="IRNazanin" w:cs="IRNazanin"/>
          <w:lang w:bidi="fa-IR"/>
          <w:color w:val="111111"/>
          <w:sz w:val="28"/>
          <w:szCs w:val="28"/>
          <w:rtl/>
        </w:rPr>
        <w:t xml:space="preserve">کافی(ط-الاسلامیه) ج 5 ، ص 150 ، ح 1 - من لا یحضره الفقیه ج 3 ، ص 195 ، ح 3731</w:t>
      </w:r>
    </w:p>
    <w:p>
      <w:pPr>
        <w:pStyle w:val="Heading5"/>
      </w:pPr>
      <w:bookmarkStart w:id="2860" w:name="_Toc2145"/>
      <w:r>
        <w:t>حدیث  (6) رسول اکرم صلی الله علیه و آله :</w:t>
      </w:r>
      <w:bookmarkEnd w:id="2860"/>
    </w:p>
    <w:p>
      <w:pPr>
        <w:pStyle w:val="BookText"/>
      </w:pPr>
      <w:r>
        <w:rPr>
          <w:rFonts w:ascii="Amiri" w:hAnsi="Amiri" w:eastAsia="Amiri" w:cs="Amiri"/>
          <w:lang w:bidi="ar-SA"/>
          <w:color w:val="111111"/>
          <w:sz w:val="28"/>
          <w:szCs w:val="28"/>
          <w:rtl/>
        </w:rPr>
        <w:t xml:space="preserve">مَنْ أَکَلَ الرِّبا مَلأَ اللّه عَز َّوَ جَلَّ بَطْنَهُ مِنْ نارِ جَهَنَّمَ بِقَدْرِ ما أَکَلَ ، و َإِنِ اکْتَسَ-بَ مِنْهُ مالاً لا یَقْبَلُ اللّه تَعالی مِنْهُ شَیْ-ئا مِنْ عَمَلِهِ ، و َلَمْ یَزَلْ فی لَعْنَةِ اللّه و َالْمَلائِکَةِ ما کانَ عِنْدَهُ مِنْهُ قیراطٌ واحِدٌ؛</w:t>
      </w:r>
    </w:p>
    <w:p>
      <w:pPr>
        <w:pStyle w:val="BookText"/>
      </w:pPr>
      <w:r>
        <w:rPr>
          <w:rFonts w:ascii="IRNazanin" w:hAnsi="IRNazanin" w:eastAsia="IRNazanin" w:cs="IRNazanin"/>
          <w:lang w:bidi="fa-IR"/>
          <w:color w:val="111111"/>
          <w:sz w:val="28"/>
          <w:szCs w:val="28"/>
          <w:rtl/>
        </w:rPr>
        <w:t xml:space="preserve">هر کس ربا بخورد خداوند عز و جل به اندازه ربایی که خورده شکمش را از آتش دوزخ پر کند و اگر از طریق ربا مالی به دست آورد، خدای تعالی هیچ عمل او را نپذیرد و تا زمانی که قیراطی (کمترین مقدار) از مال ربا</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405" w:name="pg4603_53291"/>
    <w:bookmarkEnd w:id="405"/>
    <w:p>
      <w:pPr>
        <w:pStyle w:val="BookText"/>
      </w:pPr>
      <w:r>
        <w:rPr>
          <w:rFonts w:ascii="IRNazanin" w:hAnsi="IRNazanin" w:eastAsia="IRNazanin" w:cs="IRNazanin"/>
          <w:lang w:bidi="fa-IR"/>
          <w:color w:val="111111"/>
          <w:sz w:val="28"/>
          <w:szCs w:val="28"/>
          <w:rtl/>
        </w:rPr>
        <w:t xml:space="preserve">نزدش باشد، پیوسته خداوند و فرشتگانش او را نفرین کنند.</w:t>
      </w:r>
    </w:p>
    <w:p>
      <w:pPr>
        <w:pStyle w:val="BookText"/>
      </w:pPr>
      <w:r>
        <w:rPr>
          <w:rFonts w:ascii="IRNazanin" w:hAnsi="IRNazanin" w:eastAsia="IRNazanin" w:cs="IRNazanin"/>
          <w:lang w:bidi="fa-IR"/>
          <w:color w:val="111111"/>
          <w:sz w:val="28"/>
          <w:szCs w:val="28"/>
          <w:rtl/>
        </w:rPr>
        <w:t xml:space="preserve">بحار الانوار(ط-بیروت) ج 73 ، ص 364 ، ح 30 { شبیه این حدیث در ثواب الاعمال ص 285}</w:t>
      </w:r>
    </w:p>
    <w:p>
      <w:pPr>
        <w:pStyle w:val="Heading5"/>
      </w:pPr>
      <w:bookmarkStart w:id="2861" w:name="_Toc2146"/>
      <w:r>
        <w:t>حدیث  (7) امام صادق علیه  السلام :</w:t>
      </w:r>
      <w:bookmarkEnd w:id="2861"/>
    </w:p>
    <w:p>
      <w:pPr>
        <w:pStyle w:val="BookText"/>
      </w:pPr>
      <w:r>
        <w:rPr>
          <w:rFonts w:ascii="Amiri" w:hAnsi="Amiri" w:eastAsia="Amiri" w:cs="Amiri"/>
          <w:lang w:bidi="ar-SA"/>
          <w:color w:val="111111"/>
          <w:sz w:val="28"/>
          <w:szCs w:val="28"/>
          <w:rtl/>
        </w:rPr>
        <w:t xml:space="preserve">إِنَّهُ لَو کانَ الرِّبا حَلالاً لَتَرَکَ النّاسُ التِّجاراتِ وَ ما یَحْتاجونَ إِلَیْهِ فَحَرَّمَ اللّه  الرِّبا لِیَفِرَّ النّاسُ مِنَ الْحَرامِ إلَی الْحَلالِ وَ إِلَی التِّجاراتِ وَ إِلَی الْبَیْعِ و َالشِّراءِ فَیَبْقی ذلِکَ بَیْنَهُمْ فِی الْقَرْضِ؛</w:t>
      </w:r>
    </w:p>
    <w:p>
      <w:pPr>
        <w:pStyle w:val="BookText"/>
      </w:pPr>
      <w:r>
        <w:rPr>
          <w:rFonts w:ascii="IRNazanin" w:hAnsi="IRNazanin" w:eastAsia="IRNazanin" w:cs="IRNazanin"/>
          <w:lang w:bidi="fa-IR"/>
          <w:color w:val="111111"/>
          <w:sz w:val="28"/>
          <w:szCs w:val="28"/>
          <w:rtl/>
        </w:rPr>
        <w:t xml:space="preserve">براستی، اگر ربا حلال بود، مردم تجارت و تلاش برای معاش را رها می کردند. به همین دلیل خداوند ربا را حرام کرد تا مردم از حرام به حلال و تجارت و خرید و فروش رو بیاورند و به یکدیگر قرض بدهند.</w:t>
      </w:r>
    </w:p>
    <w:p>
      <w:pPr>
        <w:pStyle w:val="BookText"/>
      </w:pPr>
      <w:r>
        <w:rPr>
          <w:rFonts w:ascii="IRNazanin" w:hAnsi="IRNazanin" w:eastAsia="IRNazanin" w:cs="IRNazanin"/>
          <w:lang w:bidi="fa-IR"/>
          <w:color w:val="111111"/>
          <w:sz w:val="28"/>
          <w:szCs w:val="28"/>
          <w:rtl/>
        </w:rPr>
        <w:t xml:space="preserve">من لایحضره الفقیه ج 3، ص 567، ح 4937</w:t>
      </w:r>
    </w:p>
    <w:p>
      <w:pPr>
        <w:pStyle w:val="Heading5"/>
      </w:pPr>
      <w:bookmarkStart w:id="2862" w:name="_Toc2147"/>
      <w:r>
        <w:t>حدیث  (8) امام صادق علیه  السلام :</w:t>
      </w:r>
      <w:bookmarkEnd w:id="2862"/>
    </w:p>
    <w:p>
      <w:pPr>
        <w:pStyle w:val="BookText"/>
      </w:pPr>
      <w:r>
        <w:rPr>
          <w:rFonts w:ascii="Amiri" w:hAnsi="Amiri" w:eastAsia="Amiri" w:cs="Amiri"/>
          <w:lang w:bidi="ar-SA"/>
          <w:color w:val="111111"/>
          <w:sz w:val="28"/>
          <w:szCs w:val="28"/>
          <w:rtl/>
        </w:rPr>
        <w:t xml:space="preserve">{لَمّا سُئِلَ عَنْ قَوْلِ اللّه عَز َّو َجَلَّ } (یَمْحَقُ اللّه الرِّبا وَ یُرْبِی الصَّدَقاتِ) و َقَد أَری مَنْ یَأْکُلُ الرِّبا یَرْبُو مالُهُ؟ فقال فَأَیُّ مَحْقٍ أَمْحَقُ مِنْ دِرْهَمِ رِبا یَمْحَقُ الدّینَ فَإِنْ تابَ مِنْهُ ذَهَبَ مالُهُ وَ افْتَقَرَ؛</w:t>
      </w:r>
    </w:p>
    <w:p>
      <w:pPr>
        <w:pStyle w:val="BookText"/>
      </w:pPr>
      <w:r>
        <w:rPr>
          <w:rFonts w:ascii="IRNazanin" w:hAnsi="IRNazanin" w:eastAsia="IRNazanin" w:cs="IRNazanin"/>
          <w:lang w:bidi="fa-IR"/>
          <w:color w:val="111111"/>
          <w:sz w:val="28"/>
          <w:szCs w:val="28"/>
          <w:rtl/>
        </w:rPr>
        <w:t xml:space="preserve">مردی از امام صادق علیه السلام درباره آیه «خداوند ربا را نابود می کند و صدقات را افزایش می دهد» سئوال کرد و گفت: گاه کسی را می بینم که ربا می خورد و با این حال ثروتش زیاد می شود؟ حضرت فرمودند: کدام نابودی، نابود کننده تر از یک درهم ربا که دین را نابود می کند. که اگر توبه هم کند ثروتش از دست می رود و فقیر می شود.</w:t>
      </w:r>
    </w:p>
    <w:p>
      <w:pPr>
        <w:pStyle w:val="BookText"/>
      </w:pPr>
      <w:r>
        <w:rPr>
          <w:rFonts w:ascii="IRNazanin" w:hAnsi="IRNazanin" w:eastAsia="IRNazanin" w:cs="IRNazanin"/>
          <w:lang w:bidi="fa-IR"/>
          <w:color w:val="111111"/>
          <w:sz w:val="28"/>
          <w:szCs w:val="28"/>
          <w:rtl/>
        </w:rPr>
        <w:t xml:space="preserve">تهذیب الاحکام(تحقیق خرسان) ج 7، ص 19، ح 65 - من لا یحضره الفقیه ج3 ، ص 279 ، ح 4005</w:t>
      </w:r>
    </w:p>
    <w:p>
      <w:pPr>
        <w:pStyle w:val="Heading5"/>
      </w:pPr>
      <w:bookmarkStart w:id="2863" w:name="_Toc2148"/>
      <w:r>
        <w:t>حدیث  (10) امام رضا علیه  السلام :</w:t>
      </w:r>
      <w:bookmarkEnd w:id="2863"/>
    </w:p>
    <w:p>
      <w:pPr>
        <w:pStyle w:val="BookText"/>
      </w:pPr>
      <w:r>
        <w:rPr>
          <w:rFonts w:ascii="Amiri" w:hAnsi="Amiri" w:eastAsia="Amiri" w:cs="Amiri"/>
          <w:lang w:bidi="ar-SA"/>
          <w:color w:val="111111"/>
          <w:sz w:val="28"/>
          <w:szCs w:val="28"/>
          <w:rtl/>
        </w:rPr>
        <w:t xml:space="preserve">اِعْلَمْ یَرْحَمُکَ اللّه  اَنَ الرِّبا حَرامٌ</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406" w:name="pg4603_53292"/>
    <w:bookmarkEnd w:id="406"/>
    <w:p>
      <w:pPr>
        <w:pStyle w:val="BookText"/>
      </w:pPr>
      <w:r>
        <w:rPr>
          <w:rFonts w:ascii="Amiri" w:hAnsi="Amiri" w:eastAsia="Amiri" w:cs="Amiri"/>
          <w:lang w:bidi="ar-SA"/>
          <w:color w:val="111111"/>
          <w:sz w:val="28"/>
          <w:szCs w:val="28"/>
          <w:rtl/>
        </w:rPr>
        <w:t xml:space="preserve">سُحتٌ،مِنَ الکَبائِرِ وَ مِمّا قَدْ وَعَدَ اللّه عَلَیْهِ النّارَ فَنَعوذُ بِاللّه مِنْها، وَ هُوَ مُحَرَّمٌ عَلی لِسانِ کُلِّ نَبیٍّ وَ فی کُلِّ کِتابٍ؛</w:t>
      </w:r>
    </w:p>
    <w:p>
      <w:pPr>
        <w:pStyle w:val="BookText"/>
      </w:pPr>
      <w:r>
        <w:rPr>
          <w:rFonts w:ascii="IRNazanin" w:hAnsi="IRNazanin" w:eastAsia="IRNazanin" w:cs="IRNazanin"/>
          <w:lang w:bidi="fa-IR"/>
          <w:color w:val="111111"/>
          <w:sz w:val="28"/>
          <w:szCs w:val="28"/>
          <w:rtl/>
        </w:rPr>
        <w:t xml:space="preserve">خدایت رحمت کند! بدان که ربا حرام و از گناهان کبیره است و خداوند بر آن وعده آتش داده است پس پناه می بریم به خدا از آتش. ربا را همه پیامبران و همه کتاب های آسمانی حرام کرده اند.</w:t>
      </w:r>
    </w:p>
    <w:p>
      <w:pPr>
        <w:pStyle w:val="BookText"/>
      </w:pPr>
      <w:r>
        <w:rPr>
          <w:rFonts w:ascii="IRNazanin" w:hAnsi="IRNazanin" w:eastAsia="IRNazanin" w:cs="IRNazanin"/>
          <w:lang w:bidi="fa-IR"/>
          <w:color w:val="111111"/>
          <w:sz w:val="28"/>
          <w:szCs w:val="28"/>
          <w:rtl/>
        </w:rPr>
        <w:t xml:space="preserve">فقه الرضا علیه السلام ص 256</w:t>
      </w:r>
    </w:p>
    <w:p>
      <w:pPr>
        <w:pStyle w:val="Heading5"/>
      </w:pPr>
      <w:bookmarkStart w:id="2864" w:name="_Toc2149"/>
      <w:r>
        <w:t>حدیث  (11) رسول اکرم صلی الله علیه و آله :</w:t>
      </w:r>
      <w:bookmarkEnd w:id="2864"/>
    </w:p>
    <w:p>
      <w:pPr>
        <w:pStyle w:val="BookText"/>
      </w:pPr>
      <w:r>
        <w:rPr>
          <w:rFonts w:ascii="Amiri" w:hAnsi="Amiri" w:eastAsia="Amiri" w:cs="Amiri"/>
          <w:lang w:bidi="ar-SA"/>
          <w:color w:val="111111"/>
          <w:sz w:val="28"/>
          <w:szCs w:val="28"/>
          <w:rtl/>
        </w:rPr>
        <w:t xml:space="preserve">اِذا ظَهَرَ الزِّنا وَ الرِّبا فی قَرْیَةٍ فَقَدْ اَحَلّوا بِاَنْفُسِهِمْ عَذابَ اللّه ؛</w:t>
      </w:r>
    </w:p>
    <w:p>
      <w:pPr>
        <w:pStyle w:val="BookText"/>
      </w:pPr>
      <w:r>
        <w:rPr>
          <w:rFonts w:ascii="IRNazanin" w:hAnsi="IRNazanin" w:eastAsia="IRNazanin" w:cs="IRNazanin"/>
          <w:lang w:bidi="fa-IR"/>
          <w:color w:val="111111"/>
          <w:sz w:val="28"/>
          <w:szCs w:val="28"/>
          <w:rtl/>
        </w:rPr>
        <w:t xml:space="preserve">هرگاه زنا و ربا در جایی آشکار شود، مردم آنجا خود را در عذاب خدا افکنده اند.</w:t>
      </w:r>
    </w:p>
    <w:p>
      <w:pPr>
        <w:pStyle w:val="BookText"/>
      </w:pPr>
      <w:r>
        <w:rPr>
          <w:rFonts w:ascii="IRNazanin" w:hAnsi="IRNazanin" w:eastAsia="IRNazanin" w:cs="IRNazanin"/>
          <w:lang w:bidi="fa-IR"/>
          <w:color w:val="111111"/>
          <w:sz w:val="28"/>
          <w:szCs w:val="28"/>
          <w:rtl/>
        </w:rPr>
        <w:t xml:space="preserve">نهج الفصاحه ص 196 ، ح 118</w:t>
      </w:r>
    </w:p>
    <w:p>
      <w:pPr>
        <w:pStyle w:val="Heading5"/>
      </w:pPr>
      <w:bookmarkStart w:id="2865" w:name="_Toc2150"/>
      <w:r>
        <w:t>حدیث  (12) رسول اکرم صلی الله علیه و آله :</w:t>
      </w:r>
      <w:bookmarkEnd w:id="2865"/>
    </w:p>
    <w:p>
      <w:pPr>
        <w:pStyle w:val="BookText"/>
      </w:pPr>
      <w:r>
        <w:rPr>
          <w:rFonts w:ascii="Amiri" w:hAnsi="Amiri" w:eastAsia="Amiri" w:cs="Amiri"/>
          <w:lang w:bidi="ar-SA"/>
          <w:color w:val="111111"/>
          <w:sz w:val="28"/>
          <w:szCs w:val="28"/>
          <w:rtl/>
        </w:rPr>
        <w:t xml:space="preserve">اِنَّ اَخْوَفَ ما اَخافُ عَلی اُمَّتی مِنْ بَعْدی هذِهِ الْمَکاسِبُ المُحَرَّمَةُ وَ الشَّهْوَةُ الخَفیَّةُ وَ الرِّبا؛</w:t>
      </w:r>
    </w:p>
    <w:p>
      <w:pPr>
        <w:pStyle w:val="BookText"/>
      </w:pPr>
      <w:r>
        <w:rPr>
          <w:rFonts w:ascii="IRNazanin" w:hAnsi="IRNazanin" w:eastAsia="IRNazanin" w:cs="IRNazanin"/>
          <w:lang w:bidi="fa-IR"/>
          <w:color w:val="111111"/>
          <w:sz w:val="28"/>
          <w:szCs w:val="28"/>
          <w:rtl/>
        </w:rPr>
        <w:t xml:space="preserve">آنچه بیش از هر چیز بر امتم بعد از خود می ترسم، درآمدهای حرام، هواپرستی پنهان و رباست.</w:t>
      </w:r>
    </w:p>
    <w:p>
      <w:pPr>
        <w:pStyle w:val="BookText"/>
      </w:pPr>
      <w:r>
        <w:rPr>
          <w:rFonts w:ascii="IRNazanin" w:hAnsi="IRNazanin" w:eastAsia="IRNazanin" w:cs="IRNazanin"/>
          <w:lang w:bidi="fa-IR"/>
          <w:color w:val="111111"/>
          <w:sz w:val="28"/>
          <w:szCs w:val="28"/>
          <w:rtl/>
        </w:rPr>
        <w:t xml:space="preserve">مستدرک الوسایل و مستنبط المسایل ج 13 ، ص 67 ، ح 14763 - بحارالانوار(ط-بیروت) ج 100 ، ص 54، ح 26</w:t>
      </w:r>
    </w:p>
    <w:p>
      <w:pPr>
        <w:pStyle w:val="Heading5"/>
      </w:pPr>
      <w:bookmarkStart w:id="2866" w:name="_Toc2151"/>
      <w:r>
        <w:t>حدیث  (13) رسول اکرم صلی الله علیه و آله :</w:t>
      </w:r>
      <w:bookmarkEnd w:id="2866"/>
    </w:p>
    <w:p>
      <w:pPr>
        <w:pStyle w:val="BookText"/>
      </w:pPr>
      <w:r>
        <w:rPr>
          <w:rFonts w:ascii="Amiri" w:hAnsi="Amiri" w:eastAsia="Amiri" w:cs="Amiri"/>
          <w:lang w:bidi="ar-SA"/>
          <w:color w:val="111111"/>
          <w:sz w:val="28"/>
          <w:szCs w:val="28"/>
          <w:rtl/>
        </w:rPr>
        <w:t xml:space="preserve">اَلرِّبا وَ اِنْ کَثُرَ فَاِنَّ عاقِبَتَهُ تَصیرُ اِلی قُلٍّ؛</w:t>
      </w:r>
    </w:p>
    <w:p>
      <w:pPr>
        <w:pStyle w:val="BookText"/>
      </w:pPr>
      <w:r>
        <w:rPr>
          <w:rFonts w:ascii="IRNazanin" w:hAnsi="IRNazanin" w:eastAsia="IRNazanin" w:cs="IRNazanin"/>
          <w:lang w:bidi="fa-IR"/>
          <w:color w:val="111111"/>
          <w:sz w:val="28"/>
          <w:szCs w:val="28"/>
          <w:rtl/>
        </w:rPr>
        <w:t xml:space="preserve">سود ربا گرچه بسیار باشد ولی سرانجام به کمی (و بی برکتی) می گراید.</w:t>
      </w:r>
    </w:p>
    <w:p>
      <w:pPr>
        <w:pStyle w:val="BookText"/>
      </w:pPr>
      <w:r>
        <w:rPr>
          <w:rFonts w:ascii="IRNazanin" w:hAnsi="IRNazanin" w:eastAsia="IRNazanin" w:cs="IRNazanin"/>
          <w:lang w:bidi="fa-IR"/>
          <w:color w:val="111111"/>
          <w:sz w:val="28"/>
          <w:szCs w:val="28"/>
          <w:rtl/>
        </w:rPr>
        <w:t xml:space="preserve">نهج الفصاحه ص 507 ، ح 1684</w:t>
      </w:r>
    </w:p>
    <w:p>
      <w:pPr>
        <w:pStyle w:val="Heading5"/>
      </w:pPr>
      <w:bookmarkStart w:id="2867" w:name="_Toc2152"/>
      <w:r>
        <w:t>حدیث  (14) امام کاظم علیه السلام :</w:t>
      </w:r>
      <w:bookmarkEnd w:id="2867"/>
    </w:p>
    <w:p>
      <w:pPr>
        <w:pStyle w:val="BookText"/>
      </w:pPr>
      <w:r>
        <w:rPr>
          <w:rFonts w:ascii="Amiri" w:hAnsi="Amiri" w:eastAsia="Amiri" w:cs="Amiri"/>
          <w:lang w:bidi="ar-SA"/>
          <w:color w:val="111111"/>
          <w:sz w:val="28"/>
          <w:szCs w:val="28"/>
          <w:rtl/>
        </w:rPr>
        <w:t xml:space="preserve">سَأَلْتُهُ عَنْ رَجُلٍ أَعْطَی رَجُلًا مِائَةَ دِرْهَمٍ یَعْمَلُ بِهَا عَلَی أَنْ یُعْطِیَهُ خَمْسَةَ دَرَاهِمَ أَوْ أَقَلَّ أَوْ أَکْثَرَ هَلْ یَحِلُّ ذَلِکَ قَالَ لَا هَذَا الرِّبَا مَحْضاً.</w:t>
      </w:r>
    </w:p>
    <w:p>
      <w:pPr>
        <w:pStyle w:val="BookText"/>
      </w:pPr>
      <w:r>
        <w:rPr>
          <w:rFonts w:ascii="IRNazanin" w:hAnsi="IRNazanin" w:eastAsia="IRNazanin" w:cs="IRNazanin"/>
          <w:lang w:bidi="fa-IR"/>
          <w:color w:val="111111"/>
          <w:sz w:val="28"/>
          <w:szCs w:val="28"/>
          <w:rtl/>
        </w:rPr>
        <w:t xml:space="preserve">در مورد مردی که صد درهم قرض به دیگری داد به این شرط که پنج درهم یا کمتر یا بیشتر به او بدهد پرسیدم؟ فرمودند: این عمل ربای محض است.</w:t>
      </w:r>
    </w:p>
    <w:p>
      <w:pPr>
        <w:pStyle w:val="BookText"/>
      </w:pPr>
      <w:r>
        <w:rPr>
          <w:rFonts w:ascii="IRNazanin" w:hAnsi="IRNazanin" w:eastAsia="IRNazanin" w:cs="IRNazanin"/>
          <w:lang w:bidi="fa-IR"/>
          <w:color w:val="111111"/>
          <w:sz w:val="28"/>
          <w:szCs w:val="28"/>
          <w:rtl/>
        </w:rPr>
        <w:t xml:space="preserve">وسائل</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407" w:name="pg4603_53293"/>
    <w:bookmarkEnd w:id="407"/>
    <w:p>
      <w:pPr>
        <w:pStyle w:val="BookText"/>
      </w:pPr>
      <w:r>
        <w:rPr>
          <w:rFonts w:ascii="IRNazanin" w:hAnsi="IRNazanin" w:eastAsia="IRNazanin" w:cs="IRNazanin"/>
          <w:lang w:bidi="fa-IR"/>
          <w:color w:val="111111"/>
          <w:sz w:val="28"/>
          <w:szCs w:val="28"/>
          <w:rtl/>
        </w:rPr>
        <w:t xml:space="preserve">الشیعه ج 18، ص 137 ، ح 23325</w:t>
      </w:r>
    </w:p>
    <w:p>
      <w:pPr>
        <w:pStyle w:val="Heading5"/>
      </w:pPr>
      <w:bookmarkStart w:id="2868" w:name="_Toc2153"/>
      <w:r>
        <w:t>حدیث  (15) امام رضا علیه السلام :</w:t>
      </w:r>
      <w:bookmarkEnd w:id="2868"/>
    </w:p>
    <w:p>
      <w:pPr>
        <w:pStyle w:val="BookText"/>
      </w:pPr>
      <w:r>
        <w:rPr>
          <w:rFonts w:ascii="Amiri" w:hAnsi="Amiri" w:eastAsia="Amiri" w:cs="Amiri"/>
          <w:lang w:bidi="ar-SA"/>
          <w:color w:val="111111"/>
          <w:sz w:val="28"/>
          <w:szCs w:val="28"/>
          <w:rtl/>
        </w:rPr>
        <w:t xml:space="preserve">لَیْسَ بَیْنَ الْوالِدِ وَ وَلَدِهِ رِبا وَ لا بَیْنَ الزَّوْجِ وَ الْمَرأَةِ رِبا؛</w:t>
      </w:r>
    </w:p>
    <w:p>
      <w:pPr>
        <w:pStyle w:val="BookText"/>
      </w:pPr>
      <w:r>
        <w:rPr>
          <w:rFonts w:ascii="IRNazanin" w:hAnsi="IRNazanin" w:eastAsia="IRNazanin" w:cs="IRNazanin"/>
          <w:lang w:bidi="fa-IR"/>
          <w:color w:val="111111"/>
          <w:sz w:val="28"/>
          <w:szCs w:val="28"/>
          <w:rtl/>
        </w:rPr>
        <w:t xml:space="preserve">بین پدر و فرزند و بین شوهر و همسرش ربا (حرام) نیست.</w:t>
      </w:r>
    </w:p>
    <w:p>
      <w:pPr>
        <w:pStyle w:val="BookText"/>
      </w:pPr>
      <w:r>
        <w:rPr>
          <w:rFonts w:ascii="IRNazanin" w:hAnsi="IRNazanin" w:eastAsia="IRNazanin" w:cs="IRNazanin"/>
          <w:lang w:bidi="fa-IR"/>
          <w:color w:val="111111"/>
          <w:sz w:val="28"/>
          <w:szCs w:val="28"/>
          <w:rtl/>
        </w:rPr>
        <w:t xml:space="preserve">فقه الرضا علیه السلام ص 258</w:t>
      </w:r>
    </w:p>
    <w:p>
      <w:pPr>
        <w:pStyle w:val="Heading5"/>
      </w:pPr>
      <w:bookmarkStart w:id="2869" w:name="_Toc2154"/>
      <w:r>
        <w:t>حدیث  (16) رسول اکرم صلی الله علیه و آله :</w:t>
      </w:r>
      <w:bookmarkEnd w:id="2869"/>
    </w:p>
    <w:p>
      <w:pPr>
        <w:pStyle w:val="BookText"/>
      </w:pPr>
      <w:r>
        <w:rPr>
          <w:rFonts w:ascii="Amiri" w:hAnsi="Amiri" w:eastAsia="Amiri" w:cs="Amiri"/>
          <w:lang w:bidi="ar-SA"/>
          <w:color w:val="111111"/>
          <w:sz w:val="28"/>
          <w:szCs w:val="28"/>
          <w:rtl/>
        </w:rPr>
        <w:t xml:space="preserve">لَیْسَ بَیْنَنا وَ بَیْنَ اَهْلِ حَرْبِنا رِبا، نَأْخُذُ مِنْهُمْ اَلْفِ دِرْهَمٍ بِدِرْهَمٍ وَ نَاْخُذُ مِنْهُمْ وَ لا نُعْطیهِمْ؛</w:t>
      </w:r>
    </w:p>
    <w:p>
      <w:pPr>
        <w:pStyle w:val="BookText"/>
      </w:pPr>
      <w:r>
        <w:rPr>
          <w:rFonts w:ascii="IRNazanin" w:hAnsi="IRNazanin" w:eastAsia="IRNazanin" w:cs="IRNazanin"/>
          <w:lang w:bidi="fa-IR"/>
          <w:color w:val="111111"/>
          <w:sz w:val="28"/>
          <w:szCs w:val="28"/>
          <w:rtl/>
        </w:rPr>
        <w:t xml:space="preserve">بین ما و دشمنانمان، ربا (حرام) نیست، از آنان هزاران درهم در مقابل یک درهم می گیریم  آری، از آنان ربا می گیریم و به آنان ربا نمی دهیم.</w:t>
      </w:r>
    </w:p>
    <w:p>
      <w:pPr>
        <w:pStyle w:val="BookText"/>
      </w:pPr>
      <w:r>
        <w:rPr>
          <w:rFonts w:ascii="IRNazanin" w:hAnsi="IRNazanin" w:eastAsia="IRNazanin" w:cs="IRNazanin"/>
          <w:lang w:bidi="fa-IR"/>
          <w:color w:val="111111"/>
          <w:sz w:val="28"/>
          <w:szCs w:val="28"/>
          <w:rtl/>
        </w:rPr>
        <w:t xml:space="preserve">تهذیب الاحکام(تحقیق خرسان) ج 7 ، ص 18 ، ح 77 - من لا یحضره الفقیه ج 3 ، ص 277 ، ح 4000 - کافی(ط-الاسلامیه) ج 5 ، ص 147 ، ح 2</w:t>
      </w:r>
    </w:p>
    <w:p>
      <w:pPr>
        <w:pStyle w:val="Heading5"/>
      </w:pPr>
      <w:bookmarkStart w:id="2870" w:name="_Toc2155"/>
      <w:r>
        <w:t>حدیث  (17) امام صادق علیه السلام :</w:t>
      </w:r>
      <w:bookmarkEnd w:id="2870"/>
    </w:p>
    <w:p>
      <w:pPr>
        <w:pStyle w:val="BookText"/>
      </w:pPr>
      <w:r>
        <w:rPr>
          <w:rFonts w:ascii="Amiri" w:hAnsi="Amiri" w:eastAsia="Amiri" w:cs="Amiri"/>
          <w:lang w:bidi="ar-SA"/>
          <w:color w:val="111111"/>
          <w:sz w:val="28"/>
          <w:szCs w:val="28"/>
          <w:rtl/>
        </w:rPr>
        <w:t xml:space="preserve">(عَنْ اَبی بصیرٍ قال) قُلْتُ: آکِلُ الرِّبا بَعْدَ البَیِّنَةِ؟ قالَ: یُؤَدَّبُ فَاِنْ عادَ اُدِّبَ فَاِنْ عادَ قُتِلَ؛</w:t>
      </w:r>
    </w:p>
    <w:p>
      <w:pPr>
        <w:pStyle w:val="BookText"/>
      </w:pPr>
      <w:r>
        <w:rPr>
          <w:rFonts w:ascii="IRNazanin" w:hAnsi="IRNazanin" w:eastAsia="IRNazanin" w:cs="IRNazanin"/>
          <w:lang w:bidi="fa-IR"/>
          <w:color w:val="111111"/>
          <w:sz w:val="28"/>
          <w:szCs w:val="28"/>
          <w:rtl/>
        </w:rPr>
        <w:t xml:space="preserve">(ابو بصیر از امام صادق علیه السلام پرسید) حکم رباخوار بعد از روشن بودن حکم ربا برای وی چیست؟ حضرت فرمودند: تأدیب می شود و اگر (برای بار دوم) ربا گرفت باز تأدیب می شود و (برای بار سوّم) اگر ربا گرفت، کشته می شود.</w:t>
      </w:r>
    </w:p>
    <w:p>
      <w:pPr>
        <w:pStyle w:val="BookText"/>
      </w:pPr>
      <w:r>
        <w:rPr>
          <w:rFonts w:ascii="IRNazanin" w:hAnsi="IRNazanin" w:eastAsia="IRNazanin" w:cs="IRNazanin"/>
          <w:lang w:bidi="fa-IR"/>
          <w:color w:val="111111"/>
          <w:sz w:val="28"/>
          <w:szCs w:val="28"/>
          <w:rtl/>
        </w:rPr>
        <w:t xml:space="preserve">کافی(ط-الاسلامیه) ج 7، ص 242، ح 9</w:t>
      </w:r>
    </w:p>
    <w:p>
      <w:pPr>
        <w:pStyle w:val="Heading5"/>
      </w:pPr>
      <w:bookmarkStart w:id="2871" w:name="_Toc2156"/>
      <w:r>
        <w:t>حدیث  (18) امام صادق علیه السلام :</w:t>
      </w:r>
      <w:bookmarkEnd w:id="2871"/>
    </w:p>
    <w:p>
      <w:pPr>
        <w:pStyle w:val="BookText"/>
      </w:pPr>
      <w:r>
        <w:rPr>
          <w:rFonts w:ascii="Amiri" w:hAnsi="Amiri" w:eastAsia="Amiri" w:cs="Amiri"/>
          <w:lang w:bidi="ar-SA"/>
          <w:color w:val="111111"/>
          <w:sz w:val="28"/>
          <w:szCs w:val="28"/>
          <w:rtl/>
        </w:rPr>
        <w:t xml:space="preserve">لَوْ أَنَّ رَجُلًا وَرِثَ مِنْ أَبِیهِ مَالًا وَ قَدْ عَرَفَ أَنَّ فِی ذَلِکَ الْمَالِ رِبًا وَ لَکِنْ قَدِ اخْتَلَطَ فِی التِّجَارَةِ بِغَیْرِهِ حَلَالٍ کَانَ حَلَالًا طَیِّباً فَلْیَأْکُلْهُ وَ إِنْ عَرَفَ مِنْهُ شَیْئاً أَنَّهُ رِبًا فَلْیَأْخُذْ رَأْسَ مَالِهِ وَ لْیَرُدَّ الرِّبَا</w:t>
      </w:r>
    </w:p>
    <w:p>
      <w:pPr>
        <w:pStyle w:val="BookText"/>
      </w:pPr>
      <w:r>
        <w:rPr>
          <w:rFonts w:ascii="IRNazanin" w:hAnsi="IRNazanin" w:eastAsia="IRNazanin" w:cs="IRNazanin"/>
          <w:lang w:bidi="fa-IR"/>
          <w:color w:val="111111"/>
          <w:sz w:val="28"/>
          <w:szCs w:val="28"/>
          <w:rtl/>
        </w:rPr>
        <w:t xml:space="preserve">اگر کسی از پدرش مالی به ارث ببرد و بداند که در آن مال ربا وجود دارد، ولی مال ربوی با مال</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408" w:name="pg4603_53294"/>
    <w:bookmarkEnd w:id="408"/>
    <w:p>
      <w:pPr>
        <w:pStyle w:val="BookText"/>
      </w:pPr>
      <w:r>
        <w:rPr>
          <w:rFonts w:ascii="IRNazanin" w:hAnsi="IRNazanin" w:eastAsia="IRNazanin" w:cs="IRNazanin"/>
          <w:lang w:bidi="fa-IR"/>
          <w:color w:val="111111"/>
          <w:sz w:val="28"/>
          <w:szCs w:val="28"/>
          <w:rtl/>
        </w:rPr>
        <w:t xml:space="preserve">های دیگر مخلوط شده، آن مال برای او حلال و پاکیزه است و می تواند از آن استفاده کند، و اگر به ربوی بودن مقدار مشخصی از آن یقین دارد باید اصل مال را برای خود بردارد و مال ربوی را به صاحبش رد نماید.</w:t>
      </w:r>
    </w:p>
    <w:p>
      <w:pPr>
        <w:pStyle w:val="BookText"/>
      </w:pPr>
      <w:r>
        <w:rPr>
          <w:rFonts w:ascii="IRNazanin" w:hAnsi="IRNazanin" w:eastAsia="IRNazanin" w:cs="IRNazanin"/>
          <w:lang w:bidi="fa-IR"/>
          <w:color w:val="111111"/>
          <w:sz w:val="28"/>
          <w:szCs w:val="28"/>
          <w:rtl/>
        </w:rPr>
        <w:t xml:space="preserve">کافی(ط-الاسلامیه) ج 5، ص 145، ح 4</w:t>
      </w:r>
    </w:p>
    <w:p>
      <w:pPr>
        <w:pStyle w:val="Heading5"/>
      </w:pPr>
      <w:bookmarkStart w:id="2872" w:name="_Toc2157"/>
      <w:r>
        <w:t>حدیث  (19) رسول اکرم صلی الله علیه و آله :</w:t>
      </w:r>
      <w:bookmarkEnd w:id="2872"/>
    </w:p>
    <w:p>
      <w:pPr>
        <w:pStyle w:val="BookText"/>
      </w:pPr>
      <w:r>
        <w:rPr>
          <w:rFonts w:ascii="Amiri" w:hAnsi="Amiri" w:eastAsia="Amiri" w:cs="Amiri"/>
          <w:lang w:bidi="ar-SA"/>
          <w:color w:val="111111"/>
          <w:sz w:val="28"/>
          <w:szCs w:val="28"/>
          <w:rtl/>
        </w:rPr>
        <w:t xml:space="preserve">مَن باعَ وَ اشتَرَی فَلیَحفَظ خَمسَ خِصال وَ إلّا فَلا یَشتَرینَّ وَ لَا یَبیعَنَّ: ألرِّبا وَ الحَلفَ وَ کِتمانَ العَیبِ وَ الحَمدَ إذا باع وَ الذَّمَّ إذا اشتَرَی.</w:t>
      </w:r>
    </w:p>
    <w:p>
      <w:pPr>
        <w:pStyle w:val="BookText"/>
      </w:pPr>
      <w:r>
        <w:rPr>
          <w:rFonts w:ascii="IRNazanin" w:hAnsi="IRNazanin" w:eastAsia="IRNazanin" w:cs="IRNazanin"/>
          <w:lang w:bidi="fa-IR"/>
          <w:color w:val="111111"/>
          <w:sz w:val="28"/>
          <w:szCs w:val="28"/>
          <w:rtl/>
        </w:rPr>
        <w:t xml:space="preserve">هر که تجارت می کند باید از پنج چیز دوری گزیند و گرنه اصلا خرید و فروش نکند: ربا، قسم خوردن، کتمان عیب، تعریف از کالایی که می فروشد و بدگویی از کالایی که می خرد</w:t>
      </w:r>
    </w:p>
    <w:p>
      <w:pPr>
        <w:pStyle w:val="BookText"/>
      </w:pPr>
      <w:r>
        <w:rPr>
          <w:rFonts w:ascii="IRNazanin" w:hAnsi="IRNazanin" w:eastAsia="IRNazanin" w:cs="IRNazanin"/>
          <w:lang w:bidi="fa-IR"/>
          <w:color w:val="111111"/>
          <w:sz w:val="28"/>
          <w:szCs w:val="28"/>
          <w:rtl/>
        </w:rPr>
        <w:t xml:space="preserve">من لا یحضره الفقیه  ج 3 ، ص 194 ، ح 3727</w:t>
      </w:r>
    </w:p>
    <w:p>
      <w:pPr>
        <w:pStyle w:val="Heading4"/>
      </w:pPr>
      <w:bookmarkStart w:id="2873" w:name="_Toc2158"/>
      <w:r>
        <w:t>احتکار</w:t>
      </w:r>
      <w:bookmarkEnd w:id="2873"/>
    </w:p>
    <w:p>
      <w:pPr>
        <w:pStyle w:val="Heading5"/>
      </w:pPr>
      <w:bookmarkStart w:id="2874" w:name="_Toc2159"/>
      <w:r>
        <w:t>حدیث   (1) رسول اکرم صلی الله علیه و آله :</w:t>
      </w:r>
      <w:bookmarkEnd w:id="2874"/>
    </w:p>
    <w:p>
      <w:pPr>
        <w:pStyle w:val="BookText"/>
      </w:pPr>
      <w:r>
        <w:rPr>
          <w:rFonts w:ascii="IRNazanin" w:hAnsi="IRNazanin" w:eastAsia="IRNazanin" w:cs="IRNazanin"/>
          <w:lang w:bidi="fa-IR"/>
          <w:color w:val="111111"/>
          <w:sz w:val="28"/>
          <w:szCs w:val="28"/>
          <w:rtl/>
        </w:rPr>
        <w:t xml:space="preserve">لا یحتکر إلّا خاطئ</w:t>
      </w:r>
    </w:p>
    <w:p>
      <w:pPr>
        <w:pStyle w:val="BookText"/>
      </w:pPr>
      <w:r>
        <w:rPr>
          <w:rFonts w:ascii="IRNazanin" w:hAnsi="IRNazanin" w:eastAsia="IRNazanin" w:cs="IRNazanin"/>
          <w:lang w:bidi="fa-IR"/>
          <w:color w:val="111111"/>
          <w:sz w:val="28"/>
          <w:szCs w:val="28"/>
          <w:rtl/>
        </w:rPr>
        <w:t xml:space="preserve">جز خطاکار احتکار نمی ‌کند.</w:t>
      </w:r>
    </w:p>
    <w:p>
      <w:pPr>
        <w:pStyle w:val="BookText"/>
      </w:pPr>
      <w:r>
        <w:rPr>
          <w:rFonts w:ascii="IRNazanin" w:hAnsi="IRNazanin" w:eastAsia="IRNazanin" w:cs="IRNazanin"/>
          <w:lang w:bidi="fa-IR"/>
          <w:color w:val="111111"/>
          <w:sz w:val="28"/>
          <w:szCs w:val="28"/>
          <w:rtl/>
        </w:rPr>
        <w:t xml:space="preserve">نهج الفصاحه ص 680 ، ح 2524</w:t>
      </w:r>
    </w:p>
    <w:p>
      <w:pPr>
        <w:pStyle w:val="Heading5"/>
      </w:pPr>
      <w:bookmarkStart w:id="2875" w:name="_Toc2160"/>
      <w:r>
        <w:t>حدیث   (2) حضرت علی علیه السلام :</w:t>
      </w:r>
      <w:bookmarkEnd w:id="2875"/>
    </w:p>
    <w:p>
      <w:pPr>
        <w:pStyle w:val="BookText"/>
      </w:pPr>
      <w:r>
        <w:rPr>
          <w:rFonts w:ascii="Amiri" w:hAnsi="Amiri" w:eastAsia="Amiri" w:cs="Amiri"/>
          <w:lang w:bidi="ar-SA"/>
          <w:color w:val="111111"/>
          <w:sz w:val="28"/>
          <w:szCs w:val="28"/>
          <w:rtl/>
        </w:rPr>
        <w:t xml:space="preserve">مِنْ طَبَائِعِ الْأَغْمَارِ إِتْعَابُ النُّفُوسِ فِی الِاحْتِکَار</w:t>
      </w:r>
    </w:p>
    <w:p>
      <w:pPr>
        <w:pStyle w:val="BookText"/>
      </w:pPr>
      <w:r>
        <w:rPr>
          <w:rFonts w:ascii="IRNazanin" w:hAnsi="IRNazanin" w:eastAsia="IRNazanin" w:cs="IRNazanin"/>
          <w:lang w:bidi="fa-IR"/>
          <w:color w:val="111111"/>
          <w:sz w:val="28"/>
          <w:szCs w:val="28"/>
          <w:rtl/>
        </w:rPr>
        <w:t xml:space="preserve">به رنج افکندن خود برای احتکار از خصلت های ابلهان است .</w:t>
      </w:r>
    </w:p>
    <w:p>
      <w:pPr>
        <w:pStyle w:val="BookText"/>
      </w:pPr>
      <w:r>
        <w:rPr>
          <w:rFonts w:ascii="IRNazanin" w:hAnsi="IRNazanin" w:eastAsia="IRNazanin" w:cs="IRNazanin"/>
          <w:lang w:bidi="fa-IR"/>
          <w:color w:val="111111"/>
          <w:sz w:val="28"/>
          <w:szCs w:val="28"/>
          <w:rtl/>
        </w:rPr>
        <w:t xml:space="preserve">تصنیف غررالحکم و دررالکلم ص 361 ، ح 8207</w:t>
      </w:r>
    </w:p>
    <w:p>
      <w:pPr>
        <w:pStyle w:val="Heading5"/>
      </w:pPr>
      <w:bookmarkStart w:id="2876" w:name="_Toc2161"/>
      <w:r>
        <w:t>حدیث   (3) حضرت علی علیه السلام :</w:t>
      </w:r>
      <w:bookmarkEnd w:id="2876"/>
    </w:p>
    <w:p>
      <w:pPr>
        <w:pStyle w:val="BookText"/>
      </w:pPr>
      <w:r>
        <w:rPr>
          <w:rFonts w:ascii="Amiri" w:hAnsi="Amiri" w:eastAsia="Amiri" w:cs="Amiri"/>
          <w:lang w:bidi="ar-SA"/>
          <w:color w:val="111111"/>
          <w:sz w:val="28"/>
          <w:szCs w:val="28"/>
          <w:rtl/>
        </w:rPr>
        <w:t xml:space="preserve">الِاحْتِکَارُ شِیمَةُ الْفُجَّار</w:t>
      </w:r>
    </w:p>
    <w:p>
      <w:pPr>
        <w:pStyle w:val="BookText"/>
      </w:pPr>
      <w:r>
        <w:rPr>
          <w:rFonts w:ascii="IRNazanin" w:hAnsi="IRNazanin" w:eastAsia="IRNazanin" w:cs="IRNazanin"/>
          <w:lang w:bidi="fa-IR"/>
          <w:color w:val="111111"/>
          <w:sz w:val="28"/>
          <w:szCs w:val="28"/>
          <w:rtl/>
        </w:rPr>
        <w:t xml:space="preserve">احتکار خوی نابکاران است .</w:t>
      </w:r>
    </w:p>
    <w:p>
      <w:pPr>
        <w:pStyle w:val="BookText"/>
      </w:pPr>
      <w:r>
        <w:rPr>
          <w:rFonts w:ascii="IRNazanin" w:hAnsi="IRNazanin" w:eastAsia="IRNazanin" w:cs="IRNazanin"/>
          <w:lang w:bidi="fa-IR"/>
          <w:color w:val="111111"/>
          <w:sz w:val="28"/>
          <w:szCs w:val="28"/>
          <w:rtl/>
        </w:rPr>
        <w:t xml:space="preserve">تصنیف غررالحکم و دررالکلم ص 361 ، ح 8203</w:t>
      </w:r>
    </w:p>
    <w:p>
      <w:pPr>
        <w:pStyle w:val="Heading5"/>
      </w:pPr>
      <w:bookmarkStart w:id="2877" w:name="_Toc2162"/>
      <w:r>
        <w:t>حدیث   (4) حضرت علی علیه السلام :</w:t>
      </w:r>
      <w:bookmarkEnd w:id="2877"/>
    </w:p>
    <w:p>
      <w:pPr>
        <w:pStyle w:val="BookText"/>
      </w:pPr>
      <w:r>
        <w:rPr>
          <w:rFonts w:ascii="Amiri" w:hAnsi="Amiri" w:eastAsia="Amiri" w:cs="Amiri"/>
          <w:lang w:bidi="ar-SA"/>
          <w:color w:val="111111"/>
          <w:sz w:val="28"/>
          <w:szCs w:val="28"/>
          <w:rtl/>
        </w:rPr>
        <w:t xml:space="preserve">الْإِیثَارُ فَضِیلَةٌ الِاحْتِکَارُ رَذِیلَة</w:t>
      </w:r>
    </w:p>
    <w:p>
      <w:pPr>
        <w:pStyle w:val="BookText"/>
      </w:pPr>
      <w:r>
        <w:rPr>
          <w:rFonts w:ascii="IRNazanin" w:hAnsi="IRNazanin" w:eastAsia="IRNazanin" w:cs="IRNazanin"/>
          <w:lang w:bidi="fa-IR"/>
          <w:color w:val="111111"/>
          <w:sz w:val="28"/>
          <w:szCs w:val="28"/>
          <w:rtl/>
        </w:rPr>
        <w:t xml:space="preserve">ایثار فضیلت است و احتکار رذیله است.</w:t>
      </w:r>
    </w:p>
    <w:p>
      <w:pPr>
        <w:pStyle w:val="BookText"/>
      </w:pPr>
      <w:r>
        <w:rPr>
          <w:rFonts w:ascii="IRNazanin" w:hAnsi="IRNazanin" w:eastAsia="IRNazanin" w:cs="IRNazanin"/>
          <w:lang w:bidi="fa-IR"/>
          <w:color w:val="111111"/>
          <w:sz w:val="28"/>
          <w:szCs w:val="28"/>
          <w:rtl/>
        </w:rPr>
        <w:t xml:space="preserve">تصنیف غررالحکم و دررالکلم ص 361 ، ح 8200</w:t>
      </w:r>
    </w:p>
    <w:p>
      <w:pPr>
        <w:pStyle w:val="Heading5"/>
      </w:pPr>
      <w:bookmarkStart w:id="2878" w:name="_Toc2163"/>
      <w:r>
        <w:t>حدیث   (5) حضرت علی علیه السلام :</w:t>
      </w:r>
      <w:bookmarkEnd w:id="2878"/>
    </w:p>
    <w:p>
      <w:pPr>
        <w:pStyle w:val="BookText"/>
      </w:pPr>
      <w:r>
        <w:rPr>
          <w:rFonts w:ascii="Amiri" w:hAnsi="Amiri" w:eastAsia="Amiri" w:cs="Amiri"/>
          <w:lang w:bidi="ar-SA"/>
          <w:color w:val="111111"/>
          <w:sz w:val="28"/>
          <w:szCs w:val="28"/>
          <w:rtl/>
        </w:rPr>
        <w:t xml:space="preserve">الِاحْتِکَارُ دَاعِیَةُ الْحِرْمَان</w:t>
      </w:r>
    </w:p>
    <w:p>
      <w:pPr>
        <w:pStyle w:val="BookText"/>
      </w:pPr>
      <w:r>
        <w:rPr>
          <w:rFonts w:ascii="IRNazanin" w:hAnsi="IRNazanin" w:eastAsia="IRNazanin" w:cs="IRNazanin"/>
          <w:lang w:bidi="fa-IR"/>
          <w:color w:val="111111"/>
          <w:sz w:val="28"/>
          <w:szCs w:val="28"/>
          <w:rtl/>
        </w:rPr>
        <w:t xml:space="preserve">احتکار به حرمان و بی‌ بهره ماندن (محتکر) انجامد.</w:t>
      </w:r>
    </w:p>
    <w:p>
      <w:pPr>
        <w:pStyle w:val="BookText"/>
      </w:pPr>
      <w:r>
        <w:rPr>
          <w:rFonts w:ascii="IRNazanin" w:hAnsi="IRNazanin" w:eastAsia="IRNazanin" w:cs="IRNazanin"/>
          <w:lang w:bidi="fa-IR"/>
          <w:color w:val="111111"/>
          <w:sz w:val="28"/>
          <w:szCs w:val="28"/>
          <w:rtl/>
        </w:rPr>
        <w:t xml:space="preserve">تصنیف غررالحکم و دررالکلم ص 361 ، ح 8201</w:t>
      </w:r>
    </w:p>
    <w:p>
      <w:pPr>
        <w:pStyle w:val="Heading5"/>
      </w:pPr>
      <w:bookmarkStart w:id="2879" w:name="_Toc2164"/>
      <w:r>
        <w:t>حدیث   (6) حضرت علی علیه السلام :</w:t>
      </w:r>
      <w:bookmarkEnd w:id="2879"/>
    </w:p>
    <w:p>
      <w:pPr>
        <w:pStyle w:val="BookText"/>
      </w:pPr>
      <w:r>
        <w:rPr>
          <w:rFonts w:ascii="Amiri" w:hAnsi="Amiri" w:eastAsia="Amiri" w:cs="Amiri"/>
          <w:lang w:bidi="ar-SA"/>
          <w:color w:val="111111"/>
          <w:sz w:val="28"/>
          <w:szCs w:val="28"/>
          <w:rtl/>
        </w:rPr>
        <w:t xml:space="preserve">الْمُحْتَکِرُ مَحْرُومٌ نِعْمَتَه</w:t>
      </w:r>
    </w:p>
    <w:p>
      <w:pPr>
        <w:pStyle w:val="BookText"/>
      </w:pPr>
      <w:r>
        <w:rPr>
          <w:rFonts w:ascii="IRNazanin" w:hAnsi="IRNazanin" w:eastAsia="IRNazanin" w:cs="IRNazanin"/>
          <w:lang w:bidi="fa-IR"/>
          <w:color w:val="111111"/>
          <w:sz w:val="28"/>
          <w:szCs w:val="28"/>
          <w:rtl/>
        </w:rPr>
        <w:t xml:space="preserve">احتکار کننده از نعمت خود محروم و بی‌ بهره خواهد ماند</w:t>
      </w:r>
    </w:p>
    <w:p>
      <w:pPr>
        <w:pStyle w:val="BookText"/>
      </w:pPr>
      <w:r>
        <w:rPr>
          <w:rFonts w:ascii="IRNazanin" w:hAnsi="IRNazanin" w:eastAsia="IRNazanin" w:cs="IRNazanin"/>
          <w:lang w:bidi="fa-IR"/>
          <w:color w:val="111111"/>
          <w:sz w:val="28"/>
          <w:szCs w:val="28"/>
          <w:rtl/>
        </w:rPr>
        <w:t xml:space="preserve">تصنیف غررالحکم</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409" w:name="pg4603_53295"/>
    <w:bookmarkEnd w:id="409"/>
    <w:p>
      <w:pPr>
        <w:pStyle w:val="BookText"/>
      </w:pPr>
      <w:r>
        <w:rPr>
          <w:rFonts w:ascii="IRNazanin" w:hAnsi="IRNazanin" w:eastAsia="IRNazanin" w:cs="IRNazanin"/>
          <w:lang w:bidi="fa-IR"/>
          <w:color w:val="111111"/>
          <w:sz w:val="28"/>
          <w:szCs w:val="28"/>
          <w:rtl/>
        </w:rPr>
        <w:t xml:space="preserve">و دررالکلم ص 361 ، ح 8202</w:t>
      </w:r>
    </w:p>
    <w:p>
      <w:pPr>
        <w:pStyle w:val="Heading5"/>
      </w:pPr>
      <w:bookmarkStart w:id="2880" w:name="_Toc2165"/>
      <w:r>
        <w:t>حدیث   (7) حضرت علی علیه السلام :</w:t>
      </w:r>
      <w:bookmarkEnd w:id="2880"/>
    </w:p>
    <w:p>
      <w:pPr>
        <w:pStyle w:val="BookText"/>
      </w:pPr>
      <w:r>
        <w:rPr>
          <w:rFonts w:ascii="Amiri" w:hAnsi="Amiri" w:eastAsia="Amiri" w:cs="Amiri"/>
          <w:lang w:bidi="ar-SA"/>
          <w:color w:val="111111"/>
          <w:sz w:val="28"/>
          <w:szCs w:val="28"/>
          <w:rtl/>
        </w:rPr>
        <w:t xml:space="preserve">الْمُحْتَکِرُ الْبَخِیلُ جَامِعٌ لِمَنْ لَا یَشْکُرُهُ وَ قَادِمٌ عَلَی مَنْ [لِمَنْ] لَا یَعْذِرُه</w:t>
      </w:r>
    </w:p>
    <w:p>
      <w:pPr>
        <w:pStyle w:val="BookText"/>
      </w:pPr>
      <w:r>
        <w:rPr>
          <w:rFonts w:ascii="IRNazanin" w:hAnsi="IRNazanin" w:eastAsia="IRNazanin" w:cs="IRNazanin"/>
          <w:lang w:bidi="fa-IR"/>
          <w:color w:val="111111"/>
          <w:sz w:val="28"/>
          <w:szCs w:val="28"/>
          <w:rtl/>
        </w:rPr>
        <w:t xml:space="preserve">آنکه احتکار کند و بخل ورزد گرد آورد (اموال را) برای کسی که سپاسش نگوید (یعنی ورثه او) و در آید بر کسی که عذرش نپذیرد و معذورش ندارد.</w:t>
      </w:r>
    </w:p>
    <w:p>
      <w:pPr>
        <w:pStyle w:val="BookText"/>
      </w:pPr>
      <w:r>
        <w:rPr>
          <w:rFonts w:ascii="IRNazanin" w:hAnsi="IRNazanin" w:eastAsia="IRNazanin" w:cs="IRNazanin"/>
          <w:lang w:bidi="fa-IR"/>
          <w:color w:val="111111"/>
          <w:sz w:val="28"/>
          <w:szCs w:val="28"/>
          <w:rtl/>
        </w:rPr>
        <w:t xml:space="preserve">تصنیف غررالحکم و دررالکلم ص 361 ، ح 8205</w:t>
      </w:r>
    </w:p>
    <w:p>
      <w:pPr>
        <w:pStyle w:val="Heading5"/>
      </w:pPr>
      <w:bookmarkStart w:id="2881" w:name="_Toc2166"/>
      <w:r>
        <w:t>حدیث   (8) حضرت علی علیه السلام :</w:t>
      </w:r>
      <w:bookmarkEnd w:id="2881"/>
    </w:p>
    <w:p>
      <w:pPr>
        <w:pStyle w:val="BookText"/>
      </w:pPr>
      <w:r>
        <w:rPr>
          <w:rFonts w:ascii="Amiri" w:hAnsi="Amiri" w:eastAsia="Amiri" w:cs="Amiri"/>
          <w:lang w:bidi="ar-SA"/>
          <w:color w:val="111111"/>
          <w:sz w:val="28"/>
          <w:szCs w:val="28"/>
          <w:rtl/>
        </w:rPr>
        <w:t xml:space="preserve">هَلَکَ خُزَّانُ الْأَمْوَالِ وَ هُمْ أَحْیَاءٌ وَ الْعُلَمَاءُ بَاقُونَ مَا بَقِیَ اللَّیْلُ وَ النَّهَارُ أَعْیَانُهُمْ مَفْقُودَةٌ وَ أَمْثَالُهُمْ فِی الْقُلُوبِ مَوْجُودَة</w:t>
      </w:r>
    </w:p>
    <w:p>
      <w:pPr>
        <w:pStyle w:val="BookText"/>
      </w:pPr>
      <w:r>
        <w:rPr>
          <w:rFonts w:ascii="IRNazanin" w:hAnsi="IRNazanin" w:eastAsia="IRNazanin" w:cs="IRNazanin"/>
          <w:lang w:bidi="fa-IR"/>
          <w:color w:val="111111"/>
          <w:sz w:val="28"/>
          <w:szCs w:val="28"/>
          <w:rtl/>
        </w:rPr>
        <w:t xml:space="preserve">ثروت اندوزان در حالی که زنده اند مرده اند؛ و دانشمندان تا جایی که روزگار باقی است باقی اند؛تن هایشان(با از دنیا رفتن) گم شده؛و نشانه هایشان در دل ها موجود است.</w:t>
      </w:r>
    </w:p>
    <w:p>
      <w:pPr>
        <w:pStyle w:val="BookText"/>
      </w:pPr>
      <w:r>
        <w:rPr>
          <w:rFonts w:ascii="IRNazanin" w:hAnsi="IRNazanin" w:eastAsia="IRNazanin" w:cs="IRNazanin"/>
          <w:lang w:bidi="fa-IR"/>
          <w:color w:val="111111"/>
          <w:sz w:val="28"/>
          <w:szCs w:val="28"/>
          <w:rtl/>
        </w:rPr>
        <w:t xml:space="preserve">تصنیف غررالحکم و دررالکلم ص 361 ، ح 8208{شبیه این حدیث در نهج البلاغه(صبحی صالح) ص 496 ، ح 147 }</w:t>
      </w:r>
    </w:p>
    <w:p>
      <w:pPr>
        <w:pStyle w:val="Heading5"/>
      </w:pPr>
      <w:bookmarkStart w:id="2882" w:name="_Toc2167"/>
      <w:r>
        <w:t>حدیث   (9) حضرت علی علیه السلام :</w:t>
      </w:r>
      <w:bookmarkEnd w:id="2882"/>
    </w:p>
    <w:p>
      <w:pPr>
        <w:pStyle w:val="BookText"/>
      </w:pPr>
      <w:r>
        <w:rPr>
          <w:rFonts w:ascii="Amiri" w:hAnsi="Amiri" w:eastAsia="Amiri" w:cs="Amiri"/>
          <w:lang w:bidi="ar-SA"/>
          <w:color w:val="111111"/>
          <w:sz w:val="28"/>
          <w:szCs w:val="28"/>
          <w:rtl/>
        </w:rPr>
        <w:t xml:space="preserve">أیُّما رجُلٍ اشْتَری طَعاما فکَبسَهُ أربَعینَ صَباحا یُریدُ بهِ غَلاءَ المُسلِمینَ ، ثُمَّ باعَهُ فتَصدّقَ بثَمنِهِ لَم یَکُنْ کَفّارَةً لِما صَنَعَ .</w:t>
      </w:r>
    </w:p>
    <w:p>
      <w:pPr>
        <w:pStyle w:val="BookText"/>
      </w:pPr>
      <w:r>
        <w:rPr>
          <w:rFonts w:ascii="IRNazanin" w:hAnsi="IRNazanin" w:eastAsia="IRNazanin" w:cs="IRNazanin"/>
          <w:lang w:bidi="fa-IR"/>
          <w:color w:val="111111"/>
          <w:sz w:val="28"/>
          <w:szCs w:val="28"/>
          <w:rtl/>
        </w:rPr>
        <w:t xml:space="preserve">هرکس مواد غذایی بخرد و برای این که آن را به مسلمانان گران بفروشد چهل روز انبار کند و پس از چهل روز آن را بفروشد و همه درآمد آن را هم صدقه بدهد کفاره گناه او نخواهد شد .</w:t>
      </w:r>
    </w:p>
    <w:p>
      <w:pPr>
        <w:pStyle w:val="BookText"/>
      </w:pPr>
      <w:r>
        <w:rPr>
          <w:rFonts w:ascii="IRNazanin" w:hAnsi="IRNazanin" w:eastAsia="IRNazanin" w:cs="IRNazanin"/>
          <w:lang w:bidi="fa-IR"/>
          <w:color w:val="111111"/>
          <w:sz w:val="28"/>
          <w:szCs w:val="28"/>
          <w:rtl/>
        </w:rPr>
        <w:t xml:space="preserve">امالی(طوسی) ص 676</w:t>
      </w:r>
    </w:p>
    <w:p>
      <w:pPr>
        <w:pStyle w:val="Heading5"/>
      </w:pPr>
      <w:bookmarkStart w:id="2883" w:name="_Toc2168"/>
      <w:r>
        <w:t>حدیث   (10) حضرت محمد صلی الله علیه و آله و سلم :</w:t>
      </w:r>
      <w:bookmarkEnd w:id="2883"/>
    </w:p>
    <w:p>
      <w:pPr>
        <w:pStyle w:val="BookText"/>
      </w:pPr>
      <w:r>
        <w:rPr>
          <w:rFonts w:ascii="IRNazanin" w:hAnsi="IRNazanin" w:eastAsia="IRNazanin" w:cs="IRNazanin"/>
          <w:lang w:bidi="fa-IR"/>
          <w:color w:val="111111"/>
          <w:sz w:val="28"/>
          <w:szCs w:val="28"/>
          <w:rtl/>
        </w:rPr>
        <w:t xml:space="preserve">بئس العبد المحتکر: إن أرخص اللَّه تعالی الأسعار حزن و إن أغلاها اللَّه فرح.</w:t>
      </w:r>
    </w:p>
    <w:p>
      <w:pPr>
        <w:pStyle w:val="BookText"/>
      </w:pPr>
      <w:r>
        <w:rPr>
          <w:rFonts w:ascii="IRNazanin" w:hAnsi="IRNazanin" w:eastAsia="IRNazanin" w:cs="IRNazanin"/>
          <w:lang w:bidi="fa-IR"/>
          <w:color w:val="111111"/>
          <w:sz w:val="28"/>
          <w:szCs w:val="28"/>
          <w:rtl/>
        </w:rPr>
        <w:t xml:space="preserve">چه بد بنده ‌ای است محتکر ! اگر خداوند متعال قیمتها را کاهش دهد ، او اندوهگین می ‌شود و اگر گران کند شاد می ‌گردد .</w:t>
      </w:r>
    </w:p>
    <w:p>
      <w:pPr>
        <w:pStyle w:val="BookText"/>
      </w:pPr>
      <w:r>
        <w:rPr>
          <w:rFonts w:ascii="IRNazanin" w:hAnsi="IRNazanin" w:eastAsia="IRNazanin" w:cs="IRNazanin"/>
          <w:lang w:bidi="fa-IR"/>
          <w:color w:val="111111"/>
          <w:sz w:val="28"/>
          <w:szCs w:val="28"/>
          <w:rtl/>
        </w:rPr>
        <w:t xml:space="preserve">نهج الفصاحه ص 371 ، ح 1079</w:t>
      </w:r>
    </w:p>
    <w:p>
      <w:pPr>
        <w:pStyle w:val="Heading5"/>
      </w:pPr>
      <w:bookmarkStart w:id="2884" w:name="_Toc2169"/>
      <w:r>
        <w:t>حدیث   (11) حضرت محمد صلی الله علیه و آله و سلم :</w:t>
      </w:r>
      <w:bookmarkEnd w:id="2884"/>
    </w:p>
    <w:p>
      <w:pPr>
        <w:pStyle w:val="BookText"/>
      </w:pPr>
      <w:r>
        <w:rPr>
          <w:rFonts w:ascii="Amiri" w:hAnsi="Amiri" w:eastAsia="Amiri" w:cs="Amiri"/>
          <w:lang w:bidi="ar-SA"/>
          <w:color w:val="111111"/>
          <w:sz w:val="28"/>
          <w:szCs w:val="28"/>
          <w:rtl/>
        </w:rPr>
        <w:t xml:space="preserve">الُمحتَکِرُ</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410" w:name="pg4603_53296"/>
    <w:bookmarkEnd w:id="410"/>
    <w:p>
      <w:pPr>
        <w:pStyle w:val="BookText"/>
      </w:pPr>
      <w:r>
        <w:rPr>
          <w:rFonts w:ascii="Amiri" w:hAnsi="Amiri" w:eastAsia="Amiri" w:cs="Amiri"/>
          <w:lang w:bidi="ar-SA"/>
          <w:color w:val="111111"/>
          <w:sz w:val="28"/>
          <w:szCs w:val="28"/>
          <w:rtl/>
        </w:rPr>
        <w:t xml:space="preserve">فی سُوقِنا کالمُلْحِدِ فی کِتابِ اللّه .</w:t>
      </w:r>
    </w:p>
    <w:p>
      <w:pPr>
        <w:pStyle w:val="BookText"/>
      </w:pPr>
      <w:r>
        <w:rPr>
          <w:rFonts w:ascii="IRNazanin" w:hAnsi="IRNazanin" w:eastAsia="IRNazanin" w:cs="IRNazanin"/>
          <w:lang w:bidi="fa-IR"/>
          <w:color w:val="111111"/>
          <w:sz w:val="28"/>
          <w:szCs w:val="28"/>
          <w:rtl/>
        </w:rPr>
        <w:t xml:space="preserve">کسی که در بازار ما دست به احتکار زند به منزله کسی است که کتاب خدا را انکار کند .</w:t>
      </w:r>
    </w:p>
    <w:p>
      <w:pPr>
        <w:pStyle w:val="BookText"/>
      </w:pPr>
      <w:r>
        <w:rPr>
          <w:rFonts w:ascii="IRNazanin" w:hAnsi="IRNazanin" w:eastAsia="IRNazanin" w:cs="IRNazanin"/>
          <w:lang w:bidi="fa-IR"/>
          <w:color w:val="111111"/>
          <w:sz w:val="28"/>
          <w:szCs w:val="28"/>
          <w:rtl/>
        </w:rPr>
        <w:t xml:space="preserve">نهج الفصاحه ص 432 ، ح 1317</w:t>
      </w:r>
    </w:p>
    <w:p>
      <w:pPr>
        <w:pStyle w:val="Heading5"/>
      </w:pPr>
      <w:bookmarkStart w:id="2885" w:name="_Toc2170"/>
      <w:r>
        <w:t>حدیث   (12) حضرت محمد صلی الله علیه و آله و سلم :</w:t>
      </w:r>
      <w:bookmarkEnd w:id="2885"/>
    </w:p>
    <w:p>
      <w:pPr>
        <w:pStyle w:val="BookText"/>
      </w:pPr>
      <w:r>
        <w:rPr>
          <w:rFonts w:ascii="Amiri" w:hAnsi="Amiri" w:eastAsia="Amiri" w:cs="Amiri"/>
          <w:lang w:bidi="ar-SA"/>
          <w:color w:val="111111"/>
          <w:sz w:val="28"/>
          <w:szCs w:val="28"/>
          <w:rtl/>
        </w:rPr>
        <w:t xml:space="preserve">الُمحْتَکِرُ مَلْعونٌ .</w:t>
      </w:r>
    </w:p>
    <w:p>
      <w:pPr>
        <w:pStyle w:val="BookText"/>
      </w:pPr>
      <w:r>
        <w:rPr>
          <w:rFonts w:ascii="IRNazanin" w:hAnsi="IRNazanin" w:eastAsia="IRNazanin" w:cs="IRNazanin"/>
          <w:lang w:bidi="fa-IR"/>
          <w:color w:val="111111"/>
          <w:sz w:val="28"/>
          <w:szCs w:val="28"/>
          <w:rtl/>
        </w:rPr>
        <w:t xml:space="preserve">محتکر از رحمت خدا به دور است .</w:t>
      </w:r>
    </w:p>
    <w:p>
      <w:pPr>
        <w:pStyle w:val="BookText"/>
      </w:pPr>
      <w:r>
        <w:rPr>
          <w:rFonts w:ascii="IRNazanin" w:hAnsi="IRNazanin" w:eastAsia="IRNazanin" w:cs="IRNazanin"/>
          <w:lang w:bidi="fa-IR"/>
          <w:color w:val="111111"/>
          <w:sz w:val="28"/>
          <w:szCs w:val="28"/>
          <w:rtl/>
        </w:rPr>
        <w:t xml:space="preserve">کافی(ط-الاسلامیه) ج 5 ، ص 165 ، ح 6</w:t>
      </w:r>
    </w:p>
    <w:p>
      <w:pPr>
        <w:pStyle w:val="Heading5"/>
      </w:pPr>
      <w:bookmarkStart w:id="2886" w:name="_Toc2171"/>
      <w:r>
        <w:t>حدیث   (13) حضرت محمد صلی الله علیه و آله و سلم :</w:t>
      </w:r>
      <w:bookmarkEnd w:id="2886"/>
    </w:p>
    <w:p>
      <w:pPr>
        <w:pStyle w:val="BookText"/>
      </w:pPr>
      <w:r>
        <w:rPr>
          <w:rFonts w:ascii="Amiri" w:hAnsi="Amiri" w:eastAsia="Amiri" w:cs="Amiri"/>
          <w:lang w:bidi="ar-SA"/>
          <w:color w:val="111111"/>
          <w:sz w:val="28"/>
          <w:szCs w:val="28"/>
          <w:rtl/>
        </w:rPr>
        <w:t xml:space="preserve">مَنْ جَمَعَ طَعَاماً یَتَرَبَّصُ بِهِ الْغَلَاءَ أَرْبَعِینَ یَوْماً فَقَدْ بَرِئَ مِنَ اللَّهِ وَ بَرِئَ اللَّهُ مِنْهُ.</w:t>
      </w:r>
    </w:p>
    <w:p>
      <w:pPr>
        <w:pStyle w:val="BookText"/>
      </w:pPr>
      <w:r>
        <w:rPr>
          <w:rFonts w:ascii="IRNazanin" w:hAnsi="IRNazanin" w:eastAsia="IRNazanin" w:cs="IRNazanin"/>
          <w:lang w:bidi="fa-IR"/>
          <w:color w:val="111111"/>
          <w:sz w:val="28"/>
          <w:szCs w:val="28"/>
          <w:rtl/>
        </w:rPr>
        <w:t xml:space="preserve">هرکس خوراکی را به امید گران شدن چهل روز انبار کند از خداوند بری شده و خدا نیز از او بری و بیزار است .</w:t>
      </w:r>
    </w:p>
    <w:p>
      <w:pPr>
        <w:pStyle w:val="BookText"/>
      </w:pPr>
      <w:r>
        <w:rPr>
          <w:rFonts w:ascii="IRNazanin" w:hAnsi="IRNazanin" w:eastAsia="IRNazanin" w:cs="IRNazanin"/>
          <w:lang w:bidi="fa-IR"/>
          <w:color w:val="111111"/>
          <w:sz w:val="28"/>
          <w:szCs w:val="28"/>
          <w:rtl/>
        </w:rPr>
        <w:t xml:space="preserve">بحار الانوار(ط-بیروت) ج 59 ، ص 292</w:t>
      </w:r>
    </w:p>
    <w:p>
      <w:pPr>
        <w:pStyle w:val="Heading5"/>
      </w:pPr>
      <w:bookmarkStart w:id="2887" w:name="_Toc2172"/>
      <w:r>
        <w:t>حدیث   (14) امام صادق علیه السلام :</w:t>
      </w:r>
      <w:bookmarkEnd w:id="2887"/>
    </w:p>
    <w:p>
      <w:pPr>
        <w:pStyle w:val="BookText"/>
      </w:pPr>
      <w:r>
        <w:rPr>
          <w:rFonts w:ascii="Amiri" w:hAnsi="Amiri" w:eastAsia="Amiri" w:cs="Amiri"/>
          <w:lang w:bidi="ar-SA"/>
          <w:color w:val="111111"/>
          <w:sz w:val="28"/>
          <w:szCs w:val="28"/>
          <w:rtl/>
        </w:rPr>
        <w:t xml:space="preserve">کُلُّ حُکْرَةٍ تَضُرُّ بالنّاسِ و تُغْلی السِّعْرَ علَیهِم فلا خَیرَ فیها</w:t>
      </w:r>
    </w:p>
    <w:p>
      <w:pPr>
        <w:pStyle w:val="BookText"/>
      </w:pPr>
      <w:r>
        <w:rPr>
          <w:rFonts w:ascii="IRNazanin" w:hAnsi="IRNazanin" w:eastAsia="IRNazanin" w:cs="IRNazanin"/>
          <w:lang w:bidi="fa-IR"/>
          <w:color w:val="111111"/>
          <w:sz w:val="28"/>
          <w:szCs w:val="28"/>
          <w:rtl/>
        </w:rPr>
        <w:t xml:space="preserve">هر احتکاری که به مردم زیان رساند و نرخها را بالا برد خیر و برکتی در آن نیست .</w:t>
      </w:r>
    </w:p>
    <w:p>
      <w:pPr>
        <w:pStyle w:val="BookText"/>
      </w:pPr>
      <w:r>
        <w:rPr>
          <w:rFonts w:ascii="IRNazanin" w:hAnsi="IRNazanin" w:eastAsia="IRNazanin" w:cs="IRNazanin"/>
          <w:lang w:bidi="fa-IR"/>
          <w:color w:val="111111"/>
          <w:sz w:val="28"/>
          <w:szCs w:val="28"/>
          <w:rtl/>
        </w:rPr>
        <w:t xml:space="preserve">دعائم الاسلام ج 2 ، ص 35 ، ح 78</w:t>
      </w:r>
    </w:p>
    <w:p>
      <w:pPr>
        <w:pStyle w:val="Heading5"/>
      </w:pPr>
      <w:bookmarkStart w:id="2888" w:name="_Toc2173"/>
      <w:r>
        <w:t>حدیث   (15) امام علی علیه السلام :</w:t>
      </w:r>
      <w:bookmarkEnd w:id="2888"/>
    </w:p>
    <w:p>
      <w:pPr>
        <w:pStyle w:val="BookText"/>
      </w:pPr>
      <w:r>
        <w:rPr>
          <w:rFonts w:ascii="Amiri" w:hAnsi="Amiri" w:eastAsia="Amiri" w:cs="Amiri"/>
          <w:lang w:bidi="ar-SA"/>
          <w:color w:val="111111"/>
          <w:sz w:val="28"/>
          <w:szCs w:val="28"/>
          <w:rtl/>
        </w:rPr>
        <w:t xml:space="preserve">(فیما کَتَبَهُ للأشتَرِ حینَ وَلاّهُ مِصرَ) و اعْلَمْ مَع ذلکَ أنّ فی کثیرٍ مِنهُم( التُجّار و ذَوِی الصَناعاتِ) ضِیقا فاحِشا ، و شُحّا قَبیحا ، و احْتِکارا للمَنافِعِ ، و تَحَکُّما فی البِیاعاتِ ، و ذلکَ بابُ مَضَرَّةٍ للعامَّةِ ، و عَیْبٌ علی الوُلاةِ ، فامْنَعْ مِن الاحْتِکارِ ؛ فإنَّ رسولَ اللّه (صلی‌ الله ‌علیه و ‌آله و سلّم) مَنعَ مِنهُ .</w:t>
      </w:r>
    </w:p>
    <w:p>
      <w:pPr>
        <w:pStyle w:val="BookText"/>
      </w:pPr>
      <w:r>
        <w:rPr>
          <w:rFonts w:ascii="IRNazanin" w:hAnsi="IRNazanin" w:eastAsia="IRNazanin" w:cs="IRNazanin"/>
          <w:lang w:bidi="fa-IR"/>
          <w:color w:val="111111"/>
          <w:sz w:val="28"/>
          <w:szCs w:val="28"/>
          <w:rtl/>
        </w:rPr>
        <w:t xml:space="preserve">(در فرمان زمامداری مصر به مالک اشتر) با این همه ، بدان که بسیاری از آنان - تجّار و صاحبان صنعت - در داد و ستد بیش از اندازه سختگیرند و بخل ورزی ناپسندی دارند و به منظور سود بیشتر کالا را احتکار</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411" w:name="pg4603_53297"/>
    <w:bookmarkEnd w:id="411"/>
    <w:p>
      <w:pPr>
        <w:pStyle w:val="BookText"/>
      </w:pPr>
      <w:r>
        <w:rPr>
          <w:rFonts w:ascii="IRNazanin" w:hAnsi="IRNazanin" w:eastAsia="IRNazanin" w:cs="IRNazanin"/>
          <w:lang w:bidi="fa-IR"/>
          <w:color w:val="111111"/>
          <w:sz w:val="28"/>
          <w:szCs w:val="28"/>
          <w:rtl/>
        </w:rPr>
        <w:t xml:space="preserve">می‌ کنند و به دلخواه نرخ گران می ‌بندند و این کار برای توده مردم زیانبار و برای حکمرانان عیب و ننگ است . بنابراین ، از احتکار جلوگیری کن ؛ زیرا که رسول خدا (صلی‌ الله ‌علیه و ‌آله و سلّم) از آن منع</w:t>
      </w:r>
    </w:p>
    <w:p>
      <w:pPr>
        <w:pStyle w:val="BookText"/>
      </w:pPr>
      <w:r>
        <w:rPr>
          <w:rFonts w:ascii="IRNazanin" w:hAnsi="IRNazanin" w:eastAsia="IRNazanin" w:cs="IRNazanin"/>
          <w:lang w:bidi="fa-IR"/>
          <w:color w:val="111111"/>
          <w:sz w:val="28"/>
          <w:szCs w:val="28"/>
          <w:rtl/>
        </w:rPr>
        <w:t xml:space="preserve">فرموده است .</w:t>
      </w:r>
    </w:p>
    <w:p>
      <w:pPr>
        <w:pStyle w:val="BookText"/>
      </w:pPr>
      <w:r>
        <w:rPr>
          <w:rFonts w:ascii="IRNazanin" w:hAnsi="IRNazanin" w:eastAsia="IRNazanin" w:cs="IRNazanin"/>
          <w:lang w:bidi="fa-IR"/>
          <w:color w:val="111111"/>
          <w:sz w:val="28"/>
          <w:szCs w:val="28"/>
          <w:rtl/>
        </w:rPr>
        <w:t xml:space="preserve">تحف العقول ص 140 - نهج البلاغه(صبحی صالح) ص 438 از نامه 53</w:t>
      </w:r>
    </w:p>
    <w:p>
      <w:pPr>
        <w:pStyle w:val="Heading3"/>
      </w:pPr>
      <w:bookmarkStart w:id="2889" w:name="_Toc2174"/>
      <w:r>
        <w:t>فقر و غنا</w:t>
      </w:r>
      <w:bookmarkEnd w:id="2889"/>
    </w:p>
    <w:p>
      <w:pPr>
        <w:pStyle w:val="Heading4"/>
      </w:pPr>
      <w:bookmarkStart w:id="2890" w:name="_Toc2175"/>
      <w:r>
        <w:t>فقر</w:t>
      </w:r>
      <w:bookmarkEnd w:id="2890"/>
    </w:p>
    <w:p>
      <w:pPr>
        <w:pStyle w:val="Heading5"/>
      </w:pPr>
      <w:bookmarkStart w:id="2891" w:name="_Toc2176"/>
      <w:r>
        <w:t>حدیث   (1) امام صادق علیه السلام :</w:t>
      </w:r>
      <w:bookmarkEnd w:id="2891"/>
    </w:p>
    <w:p>
      <w:pPr>
        <w:pStyle w:val="BookText"/>
      </w:pPr>
      <w:r>
        <w:rPr>
          <w:rFonts w:ascii="Amiri" w:hAnsi="Amiri" w:eastAsia="Amiri" w:cs="Amiri"/>
          <w:lang w:bidi="ar-SA"/>
          <w:color w:val="111111"/>
          <w:sz w:val="28"/>
          <w:szCs w:val="28"/>
          <w:rtl/>
        </w:rPr>
        <w:t xml:space="preserve">اِغسِلُوا اَیدیَکُم قَبلَ الطَّعامِ وَ بَعدَهُ فَاِنَّهُ یَنفِی الفَقرَ وَ یَزیدُ فِی العُمُرِ؛</w:t>
      </w:r>
    </w:p>
    <w:p>
      <w:pPr>
        <w:pStyle w:val="BookText"/>
      </w:pPr>
      <w:r>
        <w:rPr>
          <w:rFonts w:ascii="IRNazanin" w:hAnsi="IRNazanin" w:eastAsia="IRNazanin" w:cs="IRNazanin"/>
          <w:lang w:bidi="fa-IR"/>
          <w:color w:val="111111"/>
          <w:sz w:val="28"/>
          <w:szCs w:val="28"/>
          <w:rtl/>
        </w:rPr>
        <w:t xml:space="preserve">دست‌هایتان را قبل و بعد از غذا خوردن بشویید، که فقر را می ‌بَرَد و بر عمر می ‌افزاید.</w:t>
      </w:r>
    </w:p>
    <w:p>
      <w:pPr>
        <w:pStyle w:val="BookText"/>
      </w:pPr>
      <w:r>
        <w:rPr>
          <w:rFonts w:ascii="IRNazanin" w:hAnsi="IRNazanin" w:eastAsia="IRNazanin" w:cs="IRNazanin"/>
          <w:lang w:bidi="fa-IR"/>
          <w:color w:val="111111"/>
          <w:sz w:val="28"/>
          <w:szCs w:val="28"/>
          <w:rtl/>
        </w:rPr>
        <w:t xml:space="preserve">محاسن ص 425، ح 225</w:t>
      </w:r>
    </w:p>
    <w:p>
      <w:pPr>
        <w:pStyle w:val="Heading5"/>
      </w:pPr>
      <w:bookmarkStart w:id="2892" w:name="_Toc2177"/>
      <w:r>
        <w:t>حدیث   (2) امام باقر علیه السلام:</w:t>
      </w:r>
      <w:bookmarkEnd w:id="2892"/>
    </w:p>
    <w:p>
      <w:pPr>
        <w:pStyle w:val="BookText"/>
      </w:pPr>
      <w:r>
        <w:rPr>
          <w:rFonts w:ascii="Amiri" w:hAnsi="Amiri" w:eastAsia="Amiri" w:cs="Amiri"/>
          <w:lang w:bidi="ar-SA"/>
          <w:color w:val="111111"/>
          <w:sz w:val="28"/>
          <w:szCs w:val="28"/>
          <w:rtl/>
        </w:rPr>
        <w:t xml:space="preserve">اَلبِرُّ وَ الصَّدَقَةُ یَنفیانِ الفَقرَ وَ یَزیدانِ فِی العُمرِ وَ یَدفَعانِ عَن صاحِبِهِما سَبعینَ میتَةَ سوءٍ ؛</w:t>
      </w:r>
    </w:p>
    <w:p>
      <w:pPr>
        <w:pStyle w:val="BookText"/>
      </w:pPr>
      <w:r>
        <w:rPr>
          <w:rFonts w:ascii="IRNazanin" w:hAnsi="IRNazanin" w:eastAsia="IRNazanin" w:cs="IRNazanin"/>
          <w:lang w:bidi="fa-IR"/>
          <w:color w:val="111111"/>
          <w:sz w:val="28"/>
          <w:szCs w:val="28"/>
          <w:rtl/>
        </w:rPr>
        <w:t xml:space="preserve">کار خیر و صدقه، فقر را می ‌بَرند، بر عمر می ‌افزایند و هفتاد مرگ بد را از صاحب خود دور می ‌کنند.</w:t>
      </w:r>
    </w:p>
    <w:p>
      <w:pPr>
        <w:pStyle w:val="BookText"/>
      </w:pPr>
      <w:r>
        <w:rPr>
          <w:rFonts w:ascii="IRNazanin" w:hAnsi="IRNazanin" w:eastAsia="IRNazanin" w:cs="IRNazanin"/>
          <w:lang w:bidi="fa-IR"/>
          <w:color w:val="111111"/>
          <w:sz w:val="28"/>
          <w:szCs w:val="28"/>
          <w:rtl/>
        </w:rPr>
        <w:t xml:space="preserve">من لا یحضره الفقیه ج 2 ، ص 66 ، ح 1729</w:t>
      </w:r>
    </w:p>
    <w:p>
      <w:pPr>
        <w:pStyle w:val="Heading5"/>
      </w:pPr>
      <w:bookmarkStart w:id="2893" w:name="_Toc2178"/>
      <w:r>
        <w:t>حدیث   (3) امام علی علیه السلام :</w:t>
      </w:r>
      <w:bookmarkEnd w:id="2893"/>
    </w:p>
    <w:p>
      <w:pPr>
        <w:pStyle w:val="BookText"/>
      </w:pPr>
      <w:r>
        <w:rPr>
          <w:rFonts w:ascii="Amiri" w:hAnsi="Amiri" w:eastAsia="Amiri" w:cs="Amiri"/>
          <w:lang w:bidi="ar-SA"/>
          <w:color w:val="111111"/>
          <w:sz w:val="28"/>
          <w:szCs w:val="28"/>
          <w:rtl/>
        </w:rPr>
        <w:t xml:space="preserve">اَلامانَةُ تَجُرُّ الرِّزقَ، و َالخیانَةُ تَجُرُّ الفَقرَ؛</w:t>
      </w:r>
    </w:p>
    <w:p>
      <w:pPr>
        <w:pStyle w:val="BookText"/>
      </w:pPr>
      <w:r>
        <w:rPr>
          <w:rFonts w:ascii="IRNazanin" w:hAnsi="IRNazanin" w:eastAsia="IRNazanin" w:cs="IRNazanin"/>
          <w:lang w:bidi="fa-IR"/>
          <w:color w:val="111111"/>
          <w:sz w:val="28"/>
          <w:szCs w:val="28"/>
          <w:rtl/>
        </w:rPr>
        <w:t xml:space="preserve">امانتداری روزی می ‌آورد و خیانت در امانت فقر.</w:t>
      </w:r>
    </w:p>
    <w:p>
      <w:pPr>
        <w:pStyle w:val="BookText"/>
      </w:pPr>
      <w:r>
        <w:rPr>
          <w:rFonts w:ascii="IRNazanin" w:hAnsi="IRNazanin" w:eastAsia="IRNazanin" w:cs="IRNazanin"/>
          <w:lang w:bidi="fa-IR"/>
          <w:color w:val="111111"/>
          <w:sz w:val="28"/>
          <w:szCs w:val="28"/>
          <w:rtl/>
        </w:rPr>
        <w:t xml:space="preserve">تحف العقول ص 221 - بحارالأنوار(ط-بیروت) ج 75، ص 60، ح 138</w:t>
      </w:r>
    </w:p>
    <w:p>
      <w:pPr>
        <w:pStyle w:val="Heading5"/>
      </w:pPr>
      <w:bookmarkStart w:id="2894" w:name="_Toc2179"/>
      <w:r>
        <w:t>حدیث   (4) امام صادق علیه السلام :</w:t>
      </w:r>
      <w:bookmarkEnd w:id="2894"/>
    </w:p>
    <w:p>
      <w:pPr>
        <w:pStyle w:val="BookText"/>
      </w:pPr>
      <w:r>
        <w:rPr>
          <w:rFonts w:ascii="Amiri" w:hAnsi="Amiri" w:eastAsia="Amiri" w:cs="Amiri"/>
          <w:lang w:bidi="ar-SA"/>
          <w:color w:val="111111"/>
          <w:sz w:val="28"/>
          <w:szCs w:val="28"/>
          <w:rtl/>
        </w:rPr>
        <w:t xml:space="preserve">إِنَّ اللَّهَ یُحِبُّ الْجَمَالَ وَ التَّجَمُّلَ وَ یَکْرَهُ الْبُؤْسَ وَ التَّبَاؤُسَ فَإِنَّ اللَّهَ إِذَا أَنْعَمَ عَلَی عَبْدٍ نِعْمَةً أَحَبَّ أَنْ یَرَی عَلَیْهِ أَثَرَهَا قِیلَ کَیْفَ ذَلِکَ قَالَ یُنَظِّفُ ثَوْبَهُ وَ یُطَیِّبُ رِیحَهُ وَ یُجَصِّصُ دَارَهُ وَ یَکْنُسُ أَفْنِیَتَهُ حَتَّی إِنَّ السِّرَاجَ قَبْلَ مَغِیبِ الشَّمْسِ یَنْفِی الْفَقْرَ وَ یَزِیدُ فِی</w:t>
      </w:r>
    </w:p>
    <w:p>
      <w:pPr>
        <w:pStyle w:val="BookText"/>
      </w:pPr>
      <w:r>
        <w:rPr>
          <w:rFonts w:ascii="Amiri" w:hAnsi="Amiri" w:eastAsia="Amiri" w:cs="Amiri"/>
          <w:lang w:bidi="ar-SA"/>
          <w:color w:val="111111"/>
          <w:sz w:val="28"/>
          <w:szCs w:val="28"/>
          <w:rtl/>
        </w:rPr>
        <w:t xml:space="preserve">الرِّزْقِ.</w:t>
      </w:r>
    </w:p>
    <w:p>
      <w:pPr>
        <w:pStyle w:val="BookText"/>
      </w:pPr>
      <w:r>
        <w:rPr>
          <w:rFonts w:ascii="IRNazanin" w:hAnsi="IRNazanin" w:eastAsia="IRNazanin" w:cs="IRNazanin"/>
          <w:lang w:bidi="fa-IR"/>
          <w:color w:val="111111"/>
          <w:sz w:val="28"/>
          <w:szCs w:val="28"/>
          <w:rtl/>
        </w:rPr>
        <w:t xml:space="preserve">امام صادق علیه السلام : خداوند زیبایی و خودآرایی را دوست دارد و از فقر و تظاهر به فقر بیزار است. هرگاه خداوند</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412" w:name="pg4603_53298"/>
    <w:bookmarkEnd w:id="412"/>
    <w:p>
      <w:pPr>
        <w:pStyle w:val="BookText"/>
      </w:pPr>
      <w:r>
        <w:rPr>
          <w:rFonts w:ascii="IRNazanin" w:hAnsi="IRNazanin" w:eastAsia="IRNazanin" w:cs="IRNazanin"/>
          <w:lang w:bidi="fa-IR"/>
          <w:color w:val="111111"/>
          <w:sz w:val="28"/>
          <w:szCs w:val="28"/>
          <w:rtl/>
        </w:rPr>
        <w:t xml:space="preserve">به بنده ای نعمتی بدهد، دوست دارد اثر آن را در او ببیند. عرض شد: چگونه؟ فرمودند: لباس تمیز بپوشد، خود را خوشبو کند، خانه اش را گچکاری کند، جلوی در حیاط خود را جاروکند، حتی روشن کردن چراغ قبل از غروب خورشید فقر را می برد و روزی را زیاد می کند.</w:t>
      </w:r>
    </w:p>
    <w:p>
      <w:pPr>
        <w:pStyle w:val="BookText"/>
      </w:pPr>
      <w:r>
        <w:rPr>
          <w:rFonts w:ascii="IRNazanin" w:hAnsi="IRNazanin" w:eastAsia="IRNazanin" w:cs="IRNazanin"/>
          <w:lang w:bidi="fa-IR"/>
          <w:color w:val="111111"/>
          <w:sz w:val="28"/>
          <w:szCs w:val="28"/>
          <w:rtl/>
        </w:rPr>
        <w:t xml:space="preserve">وسایل الشیعه ج 5 ، ص 7 ، ح 5746 {شبیه این حدیث در ارشاد القلوب دیلمی ص195}</w:t>
      </w:r>
    </w:p>
    <w:p>
      <w:pPr>
        <w:pStyle w:val="Heading5"/>
      </w:pPr>
      <w:bookmarkStart w:id="2895" w:name="_Toc2180"/>
      <w:r>
        <w:t>حدیث   (5) امام علی علیه السلام :</w:t>
      </w:r>
      <w:bookmarkEnd w:id="2895"/>
    </w:p>
    <w:p>
      <w:pPr>
        <w:pStyle w:val="BookText"/>
      </w:pPr>
      <w:r>
        <w:rPr>
          <w:rFonts w:ascii="Amiri" w:hAnsi="Amiri" w:eastAsia="Amiri" w:cs="Amiri"/>
          <w:lang w:bidi="ar-SA"/>
          <w:color w:val="111111"/>
          <w:sz w:val="28"/>
          <w:szCs w:val="28"/>
          <w:rtl/>
        </w:rPr>
        <w:t xml:space="preserve">نَظِّفوا بُیوتَکُم مِن حَوکِ العَنکَبوتِ، فَإِنَّ تَرکَهُ فِی البَیتِ یورِثُ الفَقرَ؛</w:t>
      </w:r>
    </w:p>
    <w:p>
      <w:pPr>
        <w:pStyle w:val="BookText"/>
      </w:pPr>
      <w:r>
        <w:rPr>
          <w:rFonts w:ascii="IRNazanin" w:hAnsi="IRNazanin" w:eastAsia="IRNazanin" w:cs="IRNazanin"/>
          <w:lang w:bidi="fa-IR"/>
          <w:color w:val="111111"/>
          <w:sz w:val="28"/>
          <w:szCs w:val="28"/>
          <w:rtl/>
        </w:rPr>
        <w:t xml:space="preserve">خانه های خود را از تار عنکبوت تمیز کنید، زیرا باقی گذاشتن آن در خانه، فقر می آورد.</w:t>
      </w:r>
    </w:p>
    <w:p>
      <w:pPr>
        <w:pStyle w:val="BookText"/>
      </w:pPr>
      <w:r>
        <w:rPr>
          <w:rFonts w:ascii="IRNazanin" w:hAnsi="IRNazanin" w:eastAsia="IRNazanin" w:cs="IRNazanin"/>
          <w:lang w:bidi="fa-IR"/>
          <w:color w:val="111111"/>
          <w:sz w:val="28"/>
          <w:szCs w:val="28"/>
          <w:rtl/>
        </w:rPr>
        <w:t xml:space="preserve">وسائل الشیعه ج5، ص322، ح6674</w:t>
      </w:r>
    </w:p>
    <w:p>
      <w:pPr>
        <w:pStyle w:val="Heading5"/>
      </w:pPr>
      <w:bookmarkStart w:id="2896" w:name="_Toc2181"/>
      <w:r>
        <w:t>حدیث   (6) امام باقر علیه السلام:</w:t>
      </w:r>
      <w:bookmarkEnd w:id="2896"/>
    </w:p>
    <w:p>
      <w:pPr>
        <w:pStyle w:val="BookText"/>
      </w:pPr>
      <w:r>
        <w:rPr>
          <w:rFonts w:ascii="Amiri" w:hAnsi="Amiri" w:eastAsia="Amiri" w:cs="Amiri"/>
          <w:lang w:bidi="ar-SA"/>
          <w:color w:val="111111"/>
          <w:sz w:val="28"/>
          <w:szCs w:val="28"/>
          <w:rtl/>
        </w:rPr>
        <w:t xml:space="preserve">کَنسُ البُیوتِ یَنفِی الفَقرَ؛</w:t>
      </w:r>
    </w:p>
    <w:p>
      <w:pPr>
        <w:pStyle w:val="BookText"/>
      </w:pPr>
      <w:r>
        <w:rPr>
          <w:rFonts w:ascii="IRNazanin" w:hAnsi="IRNazanin" w:eastAsia="IRNazanin" w:cs="IRNazanin"/>
          <w:lang w:bidi="fa-IR"/>
          <w:color w:val="111111"/>
          <w:sz w:val="28"/>
          <w:szCs w:val="28"/>
          <w:rtl/>
        </w:rPr>
        <w:t xml:space="preserve">جارو کردن اتاق‌ها فقر را از بین می ‌برد.</w:t>
      </w:r>
    </w:p>
    <w:p>
      <w:pPr>
        <w:pStyle w:val="BookText"/>
      </w:pPr>
      <w:r>
        <w:rPr>
          <w:rFonts w:ascii="IRNazanin" w:hAnsi="IRNazanin" w:eastAsia="IRNazanin" w:cs="IRNazanin"/>
          <w:lang w:bidi="fa-IR"/>
          <w:color w:val="111111"/>
          <w:sz w:val="28"/>
          <w:szCs w:val="28"/>
          <w:rtl/>
        </w:rPr>
        <w:t xml:space="preserve">وسایل الشیعه ج 5 ، ص 317 ، ح 6658</w:t>
      </w:r>
    </w:p>
    <w:p>
      <w:pPr>
        <w:pStyle w:val="Heading5"/>
      </w:pPr>
      <w:bookmarkStart w:id="2897" w:name="_Toc2182"/>
      <w:r>
        <w:t>حدیث   (7) رسول خدا صلی الله علیه و آله:</w:t>
      </w:r>
      <w:bookmarkEnd w:id="2897"/>
    </w:p>
    <w:p>
      <w:pPr>
        <w:pStyle w:val="BookText"/>
      </w:pPr>
      <w:r>
        <w:rPr>
          <w:rFonts w:ascii="Amiri" w:hAnsi="Amiri" w:eastAsia="Amiri" w:cs="Amiri"/>
          <w:lang w:bidi="ar-SA"/>
          <w:color w:val="111111"/>
          <w:sz w:val="28"/>
          <w:szCs w:val="28"/>
          <w:rtl/>
        </w:rPr>
        <w:t xml:space="preserve">اَلوُضوءُ قَبلَ الطَّعامِ یَنفِی الفَقرَ، وَ بَعدَهُ یَنفِی الهَمَّ وَ یُصَحِّحُ البَصَرَ؛</w:t>
      </w:r>
    </w:p>
    <w:p>
      <w:pPr>
        <w:pStyle w:val="BookText"/>
      </w:pPr>
      <w:r>
        <w:rPr>
          <w:rFonts w:ascii="IRNazanin" w:hAnsi="IRNazanin" w:eastAsia="IRNazanin" w:cs="IRNazanin"/>
          <w:lang w:bidi="fa-IR"/>
          <w:color w:val="111111"/>
          <w:sz w:val="28"/>
          <w:szCs w:val="28"/>
          <w:rtl/>
        </w:rPr>
        <w:t xml:space="preserve">شستن دست قبل از غذا، فقر را و پس از غذا، غم و اندوه را برطرف می‌ کند و به چشم سلامتی می ‌بخشد.</w:t>
      </w:r>
    </w:p>
    <w:p>
      <w:pPr>
        <w:pStyle w:val="BookText"/>
      </w:pPr>
      <w:r>
        <w:rPr>
          <w:rFonts w:ascii="IRNazanin" w:hAnsi="IRNazanin" w:eastAsia="IRNazanin" w:cs="IRNazanin"/>
          <w:lang w:bidi="fa-IR"/>
          <w:color w:val="111111"/>
          <w:sz w:val="28"/>
          <w:szCs w:val="28"/>
          <w:rtl/>
        </w:rPr>
        <w:t xml:space="preserve">مکارم الاخلاق ص 139</w:t>
      </w:r>
    </w:p>
    <w:p>
      <w:pPr>
        <w:pStyle w:val="Heading5"/>
      </w:pPr>
      <w:bookmarkStart w:id="2898" w:name="_Toc2183"/>
      <w:r>
        <w:t>حدیث   (8) امام صادق علیه السلام :</w:t>
      </w:r>
      <w:bookmarkEnd w:id="2898"/>
    </w:p>
    <w:p>
      <w:pPr>
        <w:pStyle w:val="BookText"/>
      </w:pPr>
      <w:r>
        <w:rPr>
          <w:rFonts w:ascii="Amiri" w:hAnsi="Amiri" w:eastAsia="Amiri" w:cs="Amiri"/>
          <w:lang w:bidi="ar-SA"/>
          <w:color w:val="111111"/>
          <w:sz w:val="28"/>
          <w:szCs w:val="28"/>
          <w:rtl/>
        </w:rPr>
        <w:t xml:space="preserve">غَسلُ الرَّأسِ بِالخَطمیِّ اَمانٌ مِنَ الصُّداعِ وَ بَراءَةٌ مِنَ الفَقرِ وَ طَهورٌ لِلرَّأسِ مِنَ الحَزاز؛</w:t>
      </w:r>
    </w:p>
    <w:p>
      <w:pPr>
        <w:pStyle w:val="BookText"/>
      </w:pPr>
      <w:r>
        <w:rPr>
          <w:rFonts w:ascii="IRNazanin" w:hAnsi="IRNazanin" w:eastAsia="IRNazanin" w:cs="IRNazanin"/>
          <w:lang w:bidi="fa-IR"/>
          <w:color w:val="111111"/>
          <w:sz w:val="28"/>
          <w:szCs w:val="28"/>
          <w:rtl/>
        </w:rPr>
        <w:t xml:space="preserve">شستن سر با خطمی، مایه ایمنی از سر درد، برکنار ماندن از فقر و پاکیزگی سر از شوره است.</w:t>
      </w:r>
    </w:p>
    <w:p>
      <w:pPr>
        <w:pStyle w:val="BookText"/>
      </w:pPr>
      <w:r>
        <w:rPr>
          <w:rFonts w:ascii="IRNazanin" w:hAnsi="IRNazanin" w:eastAsia="IRNazanin" w:cs="IRNazanin"/>
          <w:lang w:bidi="fa-IR"/>
          <w:color w:val="111111"/>
          <w:sz w:val="28"/>
          <w:szCs w:val="28"/>
          <w:rtl/>
        </w:rPr>
        <w:t xml:space="preserve">ثواب الاعمال ص 19</w:t>
      </w:r>
    </w:p>
    <w:p>
      <w:pPr>
        <w:pStyle w:val="Heading5"/>
      </w:pPr>
      <w:bookmarkStart w:id="2899" w:name="_Toc2184"/>
      <w:r>
        <w:t>حدیث   (9) امام صادق علیه السلام :</w:t>
      </w:r>
      <w:bookmarkEnd w:id="2899"/>
    </w:p>
    <w:p>
      <w:pPr>
        <w:pStyle w:val="BookText"/>
      </w:pPr>
      <w:r>
        <w:rPr>
          <w:rFonts w:ascii="Amiri" w:hAnsi="Amiri" w:eastAsia="Amiri" w:cs="Amiri"/>
          <w:lang w:bidi="ar-SA"/>
          <w:color w:val="111111"/>
          <w:sz w:val="28"/>
          <w:szCs w:val="28"/>
          <w:rtl/>
        </w:rPr>
        <w:t xml:space="preserve">إِنَّ السَّرَفَ یورِثُ الفَقرَ و َإِنَّ القَصدَ یورِثُ الغِنی؛</w:t>
      </w:r>
    </w:p>
    <w:p>
      <w:pPr>
        <w:pStyle w:val="BookText"/>
      </w:pPr>
      <w:r>
        <w:rPr>
          <w:rFonts w:ascii="IRNazanin" w:hAnsi="IRNazanin" w:eastAsia="IRNazanin" w:cs="IRNazanin"/>
          <w:lang w:bidi="fa-IR"/>
          <w:color w:val="111111"/>
          <w:sz w:val="28"/>
          <w:szCs w:val="28"/>
          <w:rtl/>
        </w:rPr>
        <w:t xml:space="preserve">اسراف باعث فقر و میانه روی موجب بی نیازی می شود .</w:t>
      </w:r>
    </w:p>
    <w:p>
      <w:pPr>
        <w:pStyle w:val="BookText"/>
      </w:pPr>
      <w:r>
        <w:rPr>
          <w:rFonts w:ascii="IRNazanin" w:hAnsi="IRNazanin" w:eastAsia="IRNazanin" w:cs="IRNazanin"/>
          <w:lang w:bidi="fa-IR"/>
          <w:color w:val="111111"/>
          <w:sz w:val="28"/>
          <w:szCs w:val="28"/>
          <w:rtl/>
        </w:rPr>
        <w:t xml:space="preserve">کافی(ط-الاسلامیه)ج 4 ، ص 53 ، ح 8 - من لا یحضره الفقیه ج 3 ، ص 174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413" w:name="pg4603_53299"/>
    <w:bookmarkEnd w:id="413"/>
    <w:p>
      <w:pPr>
        <w:pStyle w:val="BookText"/>
      </w:pPr>
      <w:r>
        <w:rPr>
          <w:rFonts w:ascii="IRNazanin" w:hAnsi="IRNazanin" w:eastAsia="IRNazanin" w:cs="IRNazanin"/>
          <w:lang w:bidi="fa-IR"/>
          <w:color w:val="111111"/>
          <w:sz w:val="28"/>
          <w:szCs w:val="28"/>
          <w:rtl/>
        </w:rPr>
        <w:t xml:space="preserve">ح 3659</w:t>
      </w:r>
    </w:p>
    <w:p>
      <w:pPr>
        <w:pStyle w:val="Heading5"/>
      </w:pPr>
      <w:bookmarkStart w:id="2900" w:name="_Toc2185"/>
      <w:r>
        <w:t>حدیث   (10) امام صادق علیه السلام :</w:t>
      </w:r>
      <w:bookmarkEnd w:id="2900"/>
    </w:p>
    <w:p>
      <w:pPr>
        <w:pStyle w:val="BookText"/>
      </w:pPr>
      <w:r>
        <w:rPr>
          <w:rFonts w:ascii="Amiri" w:hAnsi="Amiri" w:eastAsia="Amiri" w:cs="Amiri"/>
          <w:lang w:bidi="ar-SA"/>
          <w:color w:val="111111"/>
          <w:sz w:val="28"/>
          <w:szCs w:val="28"/>
          <w:rtl/>
        </w:rPr>
        <w:t xml:space="preserve">{قُلتُ لاَبی عَبدِ اللّه‌ِ علیه السلام} اُطعِمُ سائِلاً لا اَعرِفُهُ مُسلِما؟ فَقالَ: نَعَم اَعطِ مَن لا تَعرِفُهُ بِوِلایَةٍ وَ لا عَداوَةٍ لِلحَقِّ اِنَّ اللّه‌َ عَزَّ وَ جَلَّ یَقولُ: و قولوا لِلنّاسِ حُسنا» و لا تُطعِم مَن نَصَبَ لِشَیْ‌ءٍ مِنَ الحَقِّ اَو دَعا اِلی شَیْ‌ءٍ مِنَ الباطِلِ؛</w:t>
      </w:r>
    </w:p>
    <w:p>
      <w:pPr>
        <w:pStyle w:val="BookText"/>
      </w:pPr>
      <w:r>
        <w:rPr>
          <w:rFonts w:ascii="IRNazanin" w:hAnsi="IRNazanin" w:eastAsia="IRNazanin" w:cs="IRNazanin"/>
          <w:lang w:bidi="fa-IR"/>
          <w:color w:val="111111"/>
          <w:sz w:val="28"/>
          <w:szCs w:val="28"/>
          <w:rtl/>
        </w:rPr>
        <w:t xml:space="preserve">{به امام صادق علیه السلام گفتم} آیا به فقیری که نمی ‌دانم مسلمان است غذا بدهم؟ حضرت فرمود: آری، به کسی که نمی ‌دانی دوست است یا دشمن حق، غذا بده؛ زیرا خداوند می ‌فرماید: با مردم به نیکی سخن بگویید» ولی به کسی که با حق دشمنی می ‌کند و یا به باطلی دعوت می‌ کند غذا مده.</w:t>
      </w:r>
    </w:p>
    <w:p>
      <w:pPr>
        <w:pStyle w:val="BookText"/>
      </w:pPr>
      <w:r>
        <w:rPr>
          <w:rFonts w:ascii="IRNazanin" w:hAnsi="IRNazanin" w:eastAsia="IRNazanin" w:cs="IRNazanin"/>
          <w:lang w:bidi="fa-IR"/>
          <w:color w:val="111111"/>
          <w:sz w:val="28"/>
          <w:szCs w:val="28"/>
          <w:rtl/>
        </w:rPr>
        <w:t xml:space="preserve">تهذیب الاحکام(تحقیق خرسان) ج 4 ، ص 107 ، ح 306 - کافی(ط-الاسلامیه) ج 4، ص 13 ، ح 1</w:t>
      </w:r>
    </w:p>
    <w:p>
      <w:pPr>
        <w:pStyle w:val="Heading5"/>
      </w:pPr>
      <w:bookmarkStart w:id="2901" w:name="_Toc2186"/>
      <w:r>
        <w:t>حدیث   (11) امام علی علیه السلام :</w:t>
      </w:r>
      <w:bookmarkEnd w:id="2901"/>
    </w:p>
    <w:p>
      <w:pPr>
        <w:pStyle w:val="BookText"/>
      </w:pPr>
      <w:r>
        <w:rPr>
          <w:rFonts w:ascii="Amiri" w:hAnsi="Amiri" w:eastAsia="Amiri" w:cs="Amiri"/>
          <w:lang w:bidi="ar-SA"/>
          <w:color w:val="111111"/>
          <w:sz w:val="28"/>
          <w:szCs w:val="28"/>
          <w:rtl/>
        </w:rPr>
        <w:t xml:space="preserve">اَلعَفافُ زِینَهُ‌ الفَقرِ، وَ الشُّکرُ زِینَهُ الغِنَی.</w:t>
      </w:r>
    </w:p>
    <w:p>
      <w:pPr>
        <w:pStyle w:val="BookText"/>
      </w:pPr>
      <w:r>
        <w:rPr>
          <w:rFonts w:ascii="IRNazanin" w:hAnsi="IRNazanin" w:eastAsia="IRNazanin" w:cs="IRNazanin"/>
          <w:lang w:bidi="fa-IR"/>
          <w:color w:val="111111"/>
          <w:sz w:val="28"/>
          <w:szCs w:val="28"/>
          <w:rtl/>
        </w:rPr>
        <w:t xml:space="preserve">خویشتن داری، زینت فقر است و سپاس گزاری زینت غنا و توانگری.</w:t>
      </w:r>
    </w:p>
    <w:p>
      <w:pPr>
        <w:pStyle w:val="BookText"/>
      </w:pPr>
      <w:r>
        <w:rPr>
          <w:rFonts w:ascii="IRNazanin" w:hAnsi="IRNazanin" w:eastAsia="IRNazanin" w:cs="IRNazanin"/>
          <w:lang w:bidi="fa-IR"/>
          <w:color w:val="111111"/>
          <w:sz w:val="28"/>
          <w:szCs w:val="28"/>
          <w:rtl/>
        </w:rPr>
        <w:t xml:space="preserve">تحف العقول ص 90 - نهج البلاغه(صبحی صالح) ص 479 ، ح 68</w:t>
      </w:r>
    </w:p>
    <w:p>
      <w:pPr>
        <w:pStyle w:val="Heading5"/>
      </w:pPr>
      <w:bookmarkStart w:id="2902" w:name="_Toc2187"/>
      <w:r>
        <w:t>حدیث   (12) امام علی علیه السلام :</w:t>
      </w:r>
      <w:bookmarkEnd w:id="2902"/>
    </w:p>
    <w:p>
      <w:pPr>
        <w:pStyle w:val="BookText"/>
      </w:pPr>
      <w:r>
        <w:rPr>
          <w:rFonts w:ascii="Amiri" w:hAnsi="Amiri" w:eastAsia="Amiri" w:cs="Amiri"/>
          <w:lang w:bidi="ar-SA"/>
          <w:color w:val="111111"/>
          <w:sz w:val="28"/>
          <w:szCs w:val="28"/>
          <w:rtl/>
        </w:rPr>
        <w:t xml:space="preserve">لا غِنَی کالعَقلِ، و لا فَقرَ کالجَهلِ، و لا میراثَ کالاَدَب و لا ظَهیرَ کالمُشاوَرَه؛</w:t>
      </w:r>
    </w:p>
    <w:p>
      <w:pPr>
        <w:pStyle w:val="BookText"/>
      </w:pPr>
      <w:r>
        <w:rPr>
          <w:rFonts w:ascii="IRNazanin" w:hAnsi="IRNazanin" w:eastAsia="IRNazanin" w:cs="IRNazanin"/>
          <w:lang w:bidi="fa-IR"/>
          <w:color w:val="111111"/>
          <w:sz w:val="28"/>
          <w:szCs w:val="28"/>
          <w:rtl/>
        </w:rPr>
        <w:t xml:space="preserve">هیچ ثروتی چون عقل و هیچ فقری چون جهل و هیچ میراثی چون ادب و هیچ پشتیبانی چون مشورت نخواهد بود.</w:t>
      </w:r>
    </w:p>
    <w:p>
      <w:pPr>
        <w:pStyle w:val="BookText"/>
      </w:pPr>
      <w:r>
        <w:rPr>
          <w:rFonts w:ascii="IRNazanin" w:hAnsi="IRNazanin" w:eastAsia="IRNazanin" w:cs="IRNazanin"/>
          <w:lang w:bidi="fa-IR"/>
          <w:color w:val="111111"/>
          <w:sz w:val="28"/>
          <w:szCs w:val="28"/>
          <w:rtl/>
        </w:rPr>
        <w:t xml:space="preserve">نهج البلاغه(صبحی صالح) ص 478 ، ح 54</w:t>
      </w:r>
    </w:p>
    <w:p>
      <w:pPr>
        <w:pStyle w:val="Heading5"/>
      </w:pPr>
      <w:bookmarkStart w:id="2903" w:name="_Toc2188"/>
      <w:r>
        <w:t>حدیث   (13) رسول خدا صلی الله علیه و آله:</w:t>
      </w:r>
      <w:bookmarkEnd w:id="2903"/>
    </w:p>
    <w:p>
      <w:pPr>
        <w:pStyle w:val="BookText"/>
      </w:pPr>
      <w:r>
        <w:rPr>
          <w:rFonts w:ascii="Amiri" w:hAnsi="Amiri" w:eastAsia="Amiri" w:cs="Amiri"/>
          <w:lang w:bidi="ar-SA"/>
          <w:color w:val="111111"/>
          <w:sz w:val="28"/>
          <w:szCs w:val="28"/>
          <w:rtl/>
        </w:rPr>
        <w:t xml:space="preserve">لا فقرَ اَشدُّ مِنَ الجَهلِ ، لا مالَ اَعودُ مِن العَقلِ؛</w:t>
      </w:r>
    </w:p>
    <w:p>
      <w:pPr>
        <w:pStyle w:val="BookText"/>
      </w:pPr>
      <w:r>
        <w:rPr>
          <w:rFonts w:ascii="IRNazanin" w:hAnsi="IRNazanin" w:eastAsia="IRNazanin" w:cs="IRNazanin"/>
          <w:lang w:bidi="fa-IR"/>
          <w:color w:val="111111"/>
          <w:sz w:val="28"/>
          <w:szCs w:val="28"/>
          <w:rtl/>
        </w:rPr>
        <w:t xml:space="preserve">هیچ تهیدستی سخت تر از نادانی و هیچ مالی سودمندتر از عقل نیست.</w:t>
      </w:r>
    </w:p>
    <w:p>
      <w:pPr>
        <w:pStyle w:val="BookText"/>
      </w:pPr>
      <w:r>
        <w:rPr>
          <w:rFonts w:ascii="IRNazanin" w:hAnsi="IRNazanin" w:eastAsia="IRNazanin" w:cs="IRNazanin"/>
          <w:lang w:bidi="fa-IR"/>
          <w:color w:val="111111"/>
          <w:sz w:val="28"/>
          <w:szCs w:val="28"/>
          <w:rtl/>
        </w:rPr>
        <w:t xml:space="preserve">محاسن ص 17 ، ح 47 - کافی(ط-الاسلامیه) ج 1 ، ص 26 ، ح 26</w:t>
      </w:r>
    </w:p>
    <w:p>
      <w:pPr>
        <w:pStyle w:val="Heading5"/>
      </w:pPr>
      <w:bookmarkStart w:id="2904" w:name="_Toc2189"/>
      <w:r>
        <w:t>حدیث   (14) امام علی علیه‌ السلام :</w:t>
      </w:r>
      <w:bookmarkEnd w:id="2904"/>
    </w:p>
    <w:p>
      <w:pPr>
        <w:pStyle w:val="BookText"/>
      </w:pPr>
      <w:r>
        <w:rPr>
          <w:rFonts w:ascii="Amiri" w:hAnsi="Amiri" w:eastAsia="Amiri" w:cs="Amiri"/>
          <w:lang w:bidi="ar-SA"/>
          <w:color w:val="111111"/>
          <w:sz w:val="28"/>
          <w:szCs w:val="28"/>
          <w:rtl/>
        </w:rPr>
        <w:t xml:space="preserve">اِنَّ اللّه‌َ عَز َّوَ جَلَّ</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14" w:name="pg4603_53300"/>
    <w:bookmarkEnd w:id="414"/>
    <w:p>
      <w:pPr>
        <w:pStyle w:val="BookText"/>
      </w:pPr>
      <w:r>
        <w:rPr>
          <w:rFonts w:ascii="Amiri" w:hAnsi="Amiri" w:eastAsia="Amiri" w:cs="Amiri"/>
          <w:lang w:bidi="ar-SA"/>
          <w:color w:val="111111"/>
          <w:sz w:val="28"/>
          <w:szCs w:val="28"/>
          <w:rtl/>
        </w:rPr>
        <w:t xml:space="preserve">فَرَضَ عَلی اَئِمَّةِ الْعَدْلِ اَنْ یُقَدِّروا اَنْفُسَهُمْ بِضَعَفَةِ النّاسِ کَیْلا یَتَبَیَّغَ بِالْفَقیرِ فَقْرُهُ؛</w:t>
      </w:r>
    </w:p>
    <w:p>
      <w:pPr>
        <w:pStyle w:val="BookText"/>
      </w:pPr>
      <w:r>
        <w:rPr>
          <w:rFonts w:ascii="IRNazanin" w:hAnsi="IRNazanin" w:eastAsia="IRNazanin" w:cs="IRNazanin"/>
          <w:lang w:bidi="fa-IR"/>
          <w:color w:val="111111"/>
          <w:sz w:val="28"/>
          <w:szCs w:val="28"/>
          <w:rtl/>
        </w:rPr>
        <w:t xml:space="preserve">خداوند عز و جل بر پیشوایان عادل واجب کرده که سطح زندگی خود را با مردم ناتوان برابر کنند تا فقیر را، فقرش برآشفته نکند.</w:t>
      </w:r>
    </w:p>
    <w:p>
      <w:pPr>
        <w:pStyle w:val="BookText"/>
      </w:pPr>
      <w:r>
        <w:rPr>
          <w:rFonts w:ascii="IRNazanin" w:hAnsi="IRNazanin" w:eastAsia="IRNazanin" w:cs="IRNazanin"/>
          <w:lang w:bidi="fa-IR"/>
          <w:color w:val="111111"/>
          <w:sz w:val="28"/>
          <w:szCs w:val="28"/>
          <w:rtl/>
        </w:rPr>
        <w:t xml:space="preserve">کافی(ط-الاسلامیه) ج 1 ، ص 411 ، ح 3</w:t>
      </w:r>
    </w:p>
    <w:p>
      <w:pPr>
        <w:pStyle w:val="Heading5"/>
      </w:pPr>
      <w:bookmarkStart w:id="2905" w:name="_Toc2190"/>
      <w:r>
        <w:t>حدیث   (15) امام موسی کاظم علیه ‌السلام :</w:t>
      </w:r>
      <w:bookmarkEnd w:id="2905"/>
    </w:p>
    <w:p>
      <w:pPr>
        <w:pStyle w:val="BookText"/>
      </w:pPr>
      <w:r>
        <w:rPr>
          <w:rFonts w:ascii="Amiri" w:hAnsi="Amiri" w:eastAsia="Amiri" w:cs="Amiri"/>
          <w:lang w:bidi="ar-SA"/>
          <w:color w:val="111111"/>
          <w:sz w:val="28"/>
          <w:szCs w:val="28"/>
          <w:rtl/>
        </w:rPr>
        <w:t xml:space="preserve">اَداءُ الاَمانَةِ و َالصِّدْقُ یَجْلِبانِ الرِّزْقَ، و َالْخیانَةُ و َالْکَذِبُ یَجْلِبانِ الفَقْرَ وَ النِّفاقَ؛</w:t>
      </w:r>
    </w:p>
    <w:p>
      <w:pPr>
        <w:pStyle w:val="BookText"/>
      </w:pPr>
      <w:r>
        <w:rPr>
          <w:rFonts w:ascii="IRNazanin" w:hAnsi="IRNazanin" w:eastAsia="IRNazanin" w:cs="IRNazanin"/>
          <w:lang w:bidi="fa-IR"/>
          <w:color w:val="111111"/>
          <w:sz w:val="28"/>
          <w:szCs w:val="28"/>
          <w:rtl/>
        </w:rPr>
        <w:t xml:space="preserve">ادای امانت و راستگویی روزی را زیاد می ‌کند و خیانت و دروغگویی باعث فقر و نفاق می ‌شود.</w:t>
      </w:r>
    </w:p>
    <w:p>
      <w:pPr>
        <w:pStyle w:val="BookText"/>
      </w:pPr>
      <w:r>
        <w:rPr>
          <w:rFonts w:ascii="IRNazanin" w:hAnsi="IRNazanin" w:eastAsia="IRNazanin" w:cs="IRNazanin"/>
          <w:lang w:bidi="fa-IR"/>
          <w:color w:val="111111"/>
          <w:sz w:val="28"/>
          <w:szCs w:val="28"/>
          <w:rtl/>
        </w:rPr>
        <w:t xml:space="preserve">تحف العقول ص 403 - بحارالأنوار(ط-بیروت) ج 75، ص 327 ، ح 4</w:t>
      </w:r>
    </w:p>
    <w:p>
      <w:pPr>
        <w:pStyle w:val="Heading5"/>
      </w:pPr>
      <w:bookmarkStart w:id="2906" w:name="_Toc2191"/>
      <w:r>
        <w:t>حدیث   (16) پیامبر صلی الله علیه و آله و سلم :</w:t>
      </w:r>
      <w:bookmarkEnd w:id="2906"/>
    </w:p>
    <w:p>
      <w:pPr>
        <w:pStyle w:val="BookText"/>
      </w:pPr>
      <w:r>
        <w:rPr>
          <w:rFonts w:ascii="Amiri" w:hAnsi="Amiri" w:eastAsia="Amiri" w:cs="Amiri"/>
          <w:lang w:bidi="ar-SA"/>
          <w:color w:val="111111"/>
          <w:sz w:val="28"/>
          <w:szCs w:val="28"/>
          <w:rtl/>
        </w:rPr>
        <w:t xml:space="preserve">اَلْعَدْلُ حَسَنٌ وَلکِنْ فِی الاُمَراءِ اَحْسَنُ، وَ السَّخاءُ حَسَنٌ وَلکِنْ فِی الاَغْنیاءِ اَحْسَنُ، اَلْوَرَعُ حَسَنٌ وَلکِنْ فِی الْعُلَماءِ اَحْسَنُ، اَلصَّبْرُ حَسَنٌ وَلکِنْ فِی الْفُقَراءِ اَحْسَنُ، اَلتَّوبَةُ حَسَنٌ وَلکِنْ فِی الشَّبابِ اَحْسَنُ، اَلْحَیاءُ حَسَنٌ وَلکِنْ فِی النِّساءِ اَحْسَنُ؛</w:t>
      </w:r>
    </w:p>
    <w:p>
      <w:pPr>
        <w:pStyle w:val="BookText"/>
      </w:pPr>
      <w:r>
        <w:rPr>
          <w:rFonts w:ascii="IRNazanin" w:hAnsi="IRNazanin" w:eastAsia="IRNazanin" w:cs="IRNazanin"/>
          <w:lang w:bidi="fa-IR"/>
          <w:color w:val="111111"/>
          <w:sz w:val="28"/>
          <w:szCs w:val="28"/>
          <w:rtl/>
        </w:rPr>
        <w:t xml:space="preserve">عدالت نیکو است اما از دولتمردان نیکوتر، سخاوت نیکو است اما از ثروتمندان نیکوتر؛ تقوا نیکو است اما از علما نیکوتر؛ صبر نیکو است اما از فقرا نیکوتر، توبه نیکو است اما از جوانان نیکوتر و حیا نیکو است اما از زنان نیکوتر.</w:t>
      </w:r>
    </w:p>
    <w:p>
      <w:pPr>
        <w:pStyle w:val="BookText"/>
      </w:pPr>
      <w:r>
        <w:rPr>
          <w:rFonts w:ascii="IRNazanin" w:hAnsi="IRNazanin" w:eastAsia="IRNazanin" w:cs="IRNazanin"/>
          <w:lang w:bidi="fa-IR"/>
          <w:color w:val="111111"/>
          <w:sz w:val="28"/>
          <w:szCs w:val="28"/>
          <w:rtl/>
        </w:rPr>
        <w:t xml:space="preserve">نهج الفصاحه ص578 ، ح 2006</w:t>
      </w:r>
    </w:p>
    <w:p>
      <w:pPr>
        <w:pStyle w:val="Heading5"/>
      </w:pPr>
      <w:bookmarkStart w:id="2907" w:name="_Toc2192"/>
      <w:r>
        <w:t>حدیث  (17) پیامبر صلی الله علیه و آله و سلم :</w:t>
      </w:r>
      <w:bookmarkEnd w:id="2907"/>
    </w:p>
    <w:p>
      <w:pPr>
        <w:pStyle w:val="BookText"/>
      </w:pPr>
      <w:r>
        <w:rPr>
          <w:rFonts w:ascii="Amiri" w:hAnsi="Amiri" w:eastAsia="Amiri" w:cs="Amiri"/>
          <w:lang w:bidi="ar-SA"/>
          <w:color w:val="111111"/>
          <w:sz w:val="28"/>
          <w:szCs w:val="28"/>
          <w:rtl/>
        </w:rPr>
        <w:t xml:space="preserve">اُمِرْتُ اَن آخُذَ الصَّدَقَةَ مِن اَغْنیاءِکُم فَاَرُدَّها فی فُقَراءِکُم؛</w:t>
      </w:r>
    </w:p>
    <w:p>
      <w:pPr>
        <w:pStyle w:val="BookText"/>
      </w:pPr>
      <w:r>
        <w:rPr>
          <w:rFonts w:ascii="IRNazanin" w:hAnsi="IRNazanin" w:eastAsia="IRNazanin" w:cs="IRNazanin"/>
          <w:lang w:bidi="fa-IR"/>
          <w:color w:val="111111"/>
          <w:sz w:val="28"/>
          <w:szCs w:val="28"/>
          <w:rtl/>
        </w:rPr>
        <w:t xml:space="preserve">من مأمورم که صدقه (و زکات) را از ثروتمندانتان بگیرم و به فقرایتان بدهم.</w:t>
      </w:r>
    </w:p>
    <w:p>
      <w:pPr>
        <w:pStyle w:val="BookText"/>
      </w:pPr>
      <w:r>
        <w:rPr>
          <w:rFonts w:ascii="IRNazanin" w:hAnsi="IRNazanin" w:eastAsia="IRNazanin" w:cs="IRNazanin"/>
          <w:lang w:bidi="fa-IR"/>
          <w:color w:val="111111"/>
          <w:sz w:val="28"/>
          <w:szCs w:val="28"/>
          <w:rtl/>
        </w:rPr>
        <w:t xml:space="preserve">مستدرک الوسائل و مستنبط المسایل ج 7، ص 105 ، ح 7762</w:t>
      </w:r>
    </w:p>
    <w:p>
      <w:pPr>
        <w:pStyle w:val="Heading5"/>
      </w:pPr>
      <w:bookmarkStart w:id="2908" w:name="_Toc2193"/>
      <w:r>
        <w:t>حدیث   (18) طبرسی :</w:t>
      </w:r>
      <w:bookmarkEnd w:id="2908"/>
    </w:p>
    <w:p>
      <w:pPr>
        <w:pStyle w:val="BookText"/>
      </w:pPr>
      <w:r>
        <w:rPr>
          <w:rFonts w:ascii="Amiri" w:hAnsi="Amiri" w:eastAsia="Amiri" w:cs="Amiri"/>
          <w:lang w:bidi="ar-SA"/>
          <w:color w:val="111111"/>
          <w:sz w:val="28"/>
          <w:szCs w:val="28"/>
          <w:rtl/>
        </w:rPr>
        <w:t xml:space="preserve">کانَ مِن افِعاْلِهِ صلی الله علیه و آله و سلم اِذا لَبِسَ الثَّوبَ الجَدیدَ حَمِدَ اللّه‌َ ثُمَّ یَدعو مِسکینا فَیُعطیهِ القَدیمَ، ثُمَّ یَقولُ: ما مِن مُسلِمٍ یَکسو مُسلِما مِن شَمْلِ ثیابِهِ - لا یَکْسوهُ</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15" w:name="pg4603_53301"/>
    <w:bookmarkEnd w:id="415"/>
    <w:p>
      <w:pPr>
        <w:pStyle w:val="BookText"/>
      </w:pPr>
      <w:r>
        <w:rPr>
          <w:rFonts w:ascii="Amiri" w:hAnsi="Amiri" w:eastAsia="Amiri" w:cs="Amiri"/>
          <w:lang w:bidi="ar-SA"/>
          <w:color w:val="111111"/>
          <w:sz w:val="28"/>
          <w:szCs w:val="28"/>
          <w:rtl/>
        </w:rPr>
        <w:t xml:space="preserve">اِلاّ لِلّهِ عز َّوَ جَلَّ - الاّ کانَ فی ضَمانِ اللّه‌ِ عز َّوَ جَلَّ و حِرزِهِ و خَیْرِهِ و اَمانِهِ حَیّا و مَیّتا؛</w:t>
      </w:r>
    </w:p>
    <w:p>
      <w:pPr>
        <w:pStyle w:val="BookText"/>
      </w:pPr>
      <w:r>
        <w:rPr>
          <w:rFonts w:ascii="IRNazanin" w:hAnsi="IRNazanin" w:eastAsia="IRNazanin" w:cs="IRNazanin"/>
          <w:lang w:bidi="fa-IR"/>
          <w:color w:val="111111"/>
          <w:sz w:val="28"/>
          <w:szCs w:val="28"/>
          <w:rtl/>
        </w:rPr>
        <w:t xml:space="preserve">هر وقت رسول اکرم صلی الله علیه و آله و سلم لباس جدیدی می‌ پوشیدند، خداوند را سپاس می‌ گفتند و سپس بینوایی را می ‌خواستند و لباس قدیمشان را به او می‌ دادند و می ‌فرمودند: مسلمانی که فقط برای رضایت خداوند عز و جل، لباس کهنه خود را به مسلمان فقیری بدهد، تا هنگامی که لباس به تن آن فقیر است، در پناه و خیر و ضمانت خداوند است، چه زنده بماند و چه بمیرد.</w:t>
      </w:r>
    </w:p>
    <w:p>
      <w:pPr>
        <w:pStyle w:val="BookText"/>
      </w:pPr>
      <w:r>
        <w:rPr>
          <w:rFonts w:ascii="IRNazanin" w:hAnsi="IRNazanin" w:eastAsia="IRNazanin" w:cs="IRNazanin"/>
          <w:lang w:bidi="fa-IR"/>
          <w:color w:val="111111"/>
          <w:sz w:val="28"/>
          <w:szCs w:val="28"/>
          <w:rtl/>
        </w:rPr>
        <w:t xml:space="preserve">مکارم الاخلاق ص 36</w:t>
      </w:r>
    </w:p>
    <w:p>
      <w:pPr>
        <w:pStyle w:val="Heading5"/>
      </w:pPr>
      <w:bookmarkStart w:id="2909" w:name="_Toc2194"/>
      <w:r>
        <w:t>حدیث   (19) حضرت محمد صلی الله علیه و آله و سلم :</w:t>
      </w:r>
      <w:bookmarkEnd w:id="2909"/>
    </w:p>
    <w:p>
      <w:pPr>
        <w:pStyle w:val="BookText"/>
      </w:pPr>
      <w:r>
        <w:rPr>
          <w:rFonts w:ascii="Amiri" w:hAnsi="Amiri" w:eastAsia="Amiri" w:cs="Amiri"/>
          <w:lang w:bidi="ar-SA"/>
          <w:color w:val="111111"/>
          <w:sz w:val="28"/>
          <w:szCs w:val="28"/>
          <w:rtl/>
        </w:rPr>
        <w:t xml:space="preserve">اِتَّخِذُوا عِنْدَ الْفُقَراءِ اَیادی فَاِنَّ لَهُمْ دَوْلَةٌ یَوْمَ الْقیامَةِ؛</w:t>
      </w:r>
    </w:p>
    <w:p>
      <w:pPr>
        <w:pStyle w:val="BookText"/>
      </w:pPr>
      <w:r>
        <w:rPr>
          <w:rFonts w:ascii="IRNazanin" w:hAnsi="IRNazanin" w:eastAsia="IRNazanin" w:cs="IRNazanin"/>
          <w:lang w:bidi="fa-IR"/>
          <w:color w:val="111111"/>
          <w:sz w:val="28"/>
          <w:szCs w:val="28"/>
          <w:rtl/>
        </w:rPr>
        <w:t xml:space="preserve">[با نیکی و کمک به نیازمندان] نزد آنان جایگاهی برای خود بیابید، که آنان روز قیامت مقام و منزلتی دارند.</w:t>
      </w:r>
    </w:p>
    <w:p>
      <w:pPr>
        <w:pStyle w:val="BookText"/>
      </w:pPr>
      <w:r>
        <w:rPr>
          <w:rFonts w:ascii="IRNazanin" w:hAnsi="IRNazanin" w:eastAsia="IRNazanin" w:cs="IRNazanin"/>
          <w:lang w:bidi="fa-IR"/>
          <w:color w:val="111111"/>
          <w:sz w:val="28"/>
          <w:szCs w:val="28"/>
          <w:rtl/>
        </w:rPr>
        <w:t xml:space="preserve">نهج الفصاحه ص 160 ، ح 29</w:t>
      </w:r>
    </w:p>
    <w:p>
      <w:pPr>
        <w:pStyle w:val="Heading5"/>
      </w:pPr>
      <w:bookmarkStart w:id="2910" w:name="_Toc2195"/>
      <w:r>
        <w:t>حدیث   (20) پیامبر صلی الله علیه و آله و سلم :</w:t>
      </w:r>
      <w:bookmarkEnd w:id="2910"/>
    </w:p>
    <w:p>
      <w:pPr>
        <w:pStyle w:val="BookText"/>
      </w:pPr>
      <w:r>
        <w:rPr>
          <w:rFonts w:ascii="Amiri" w:hAnsi="Amiri" w:eastAsia="Amiri" w:cs="Amiri"/>
          <w:lang w:bidi="ar-SA"/>
          <w:color w:val="111111"/>
          <w:sz w:val="28"/>
          <w:szCs w:val="28"/>
          <w:rtl/>
        </w:rPr>
        <w:t xml:space="preserve">مَنِ اقْتَصَدَ اَغْناهُ اللّه‌ُ وَ مَنْ بَذَّرَ اَفْقَرَهُ اللّه‌ُ وَ مَنْ تَواضَعَ رَفَعَهُ اللّه‌ُ وَ مَنْ تَجَبَّرَ قَصَمَهُ اللّه‌ُ؛</w:t>
      </w:r>
    </w:p>
    <w:p>
      <w:pPr>
        <w:pStyle w:val="BookText"/>
      </w:pPr>
      <w:r>
        <w:rPr>
          <w:rFonts w:ascii="IRNazanin" w:hAnsi="IRNazanin" w:eastAsia="IRNazanin" w:cs="IRNazanin"/>
          <w:lang w:bidi="fa-IR"/>
          <w:color w:val="111111"/>
          <w:sz w:val="28"/>
          <w:szCs w:val="28"/>
          <w:rtl/>
        </w:rPr>
        <w:t xml:space="preserve">هر کس میانه ‌روی کند، خداوند بی ‌نیازش سازد و هر کس ریخت و پاش نماید، خداوند فقیرش کند، هر کس فروتنی پیشه کند، خداوند بلندش نماید و هر کس بزرگی کند، خداوند خُردش نماید.</w:t>
      </w:r>
    </w:p>
    <w:p>
      <w:pPr>
        <w:pStyle w:val="BookText"/>
      </w:pPr>
      <w:r>
        <w:rPr>
          <w:rFonts w:ascii="IRNazanin" w:hAnsi="IRNazanin" w:eastAsia="IRNazanin" w:cs="IRNazanin"/>
          <w:lang w:bidi="fa-IR"/>
          <w:color w:val="111111"/>
          <w:sz w:val="28"/>
          <w:szCs w:val="28"/>
          <w:rtl/>
        </w:rPr>
        <w:t xml:space="preserve">نهج الفصاحه ص 755 ، ح 2939</w:t>
      </w:r>
    </w:p>
    <w:p>
      <w:pPr>
        <w:pStyle w:val="Heading4"/>
      </w:pPr>
      <w:bookmarkStart w:id="2911" w:name="_Toc2196"/>
      <w:r>
        <w:t>ثروت</w:t>
      </w:r>
      <w:bookmarkEnd w:id="2911"/>
    </w:p>
    <w:p>
      <w:pPr>
        <w:pStyle w:val="Heading5"/>
      </w:pPr>
      <w:bookmarkStart w:id="2912" w:name="_Toc2197"/>
      <w:r>
        <w:t>حدیث   (1) رسول اکرم صلی الله علیه و آله و سلم :</w:t>
      </w:r>
      <w:bookmarkEnd w:id="2912"/>
    </w:p>
    <w:p>
      <w:pPr>
        <w:pStyle w:val="BookText"/>
      </w:pPr>
      <w:r>
        <w:rPr>
          <w:rFonts w:ascii="Amiri" w:hAnsi="Amiri" w:eastAsia="Amiri" w:cs="Amiri"/>
          <w:lang w:bidi="ar-SA"/>
          <w:color w:val="111111"/>
          <w:sz w:val="28"/>
          <w:szCs w:val="28"/>
          <w:rtl/>
        </w:rPr>
        <w:t xml:space="preserve">لا تَزولُ قَدَما عَبدٍ یَومَ القیامَةِ حَتّی یُساَلَ عَن اَربَعٍ عَن عُمُرِهِ فیما اَفناهُ وَ عَن شَبابِهِ فیما اَبلاهُ وَ عَن مالِهِ مِن اَینَ َ اکْتَسَبَهُ وَ فِیمَا أَنْفَقَهُ وَ عَنْ حُبِّنَا أَهْلَ الْبَیْتِ؛</w:t>
      </w:r>
    </w:p>
    <w:p>
      <w:pPr>
        <w:pStyle w:val="BookText"/>
      </w:pPr>
      <w:r>
        <w:rPr>
          <w:rFonts w:ascii="IRNazanin" w:hAnsi="IRNazanin" w:eastAsia="IRNazanin" w:cs="IRNazanin"/>
          <w:lang w:bidi="fa-IR"/>
          <w:color w:val="111111"/>
          <w:sz w:val="28"/>
          <w:szCs w:val="28"/>
          <w:rtl/>
        </w:rPr>
        <w:t xml:space="preserve">انسان، در روز قیامت، قدم از قدم برنمی ‌دارد، مگر آن که از چهار چیز پرسیده می‌</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416" w:name="pg4603_53302"/>
    <w:bookmarkEnd w:id="416"/>
    <w:p>
      <w:pPr>
        <w:pStyle w:val="BookText"/>
      </w:pPr>
      <w:r>
        <w:rPr>
          <w:rFonts w:ascii="IRNazanin" w:hAnsi="IRNazanin" w:eastAsia="IRNazanin" w:cs="IRNazanin"/>
          <w:lang w:bidi="fa-IR"/>
          <w:color w:val="111111"/>
          <w:sz w:val="28"/>
          <w:szCs w:val="28"/>
          <w:rtl/>
        </w:rPr>
        <w:t xml:space="preserve">شود : از عمرش که چگونه گذرانده است، از جوانی‌ اش که چگونه سپری کرده، از ثروتش که از کجا به دست آورده و چگونه خرج کرده است و از دوستی ما اهل بیت [پیامبر صلی الله علیه و آله و سلم].</w:t>
      </w:r>
    </w:p>
    <w:p>
      <w:pPr>
        <w:pStyle w:val="BookText"/>
      </w:pPr>
      <w:r>
        <w:rPr>
          <w:rFonts w:ascii="IRNazanin" w:hAnsi="IRNazanin" w:eastAsia="IRNazanin" w:cs="IRNazanin"/>
          <w:lang w:bidi="fa-IR"/>
          <w:color w:val="111111"/>
          <w:sz w:val="28"/>
          <w:szCs w:val="28"/>
          <w:rtl/>
        </w:rPr>
        <w:t xml:space="preserve">خصال ص 253، ح 125</w:t>
      </w:r>
    </w:p>
    <w:p>
      <w:pPr>
        <w:pStyle w:val="Heading5"/>
      </w:pPr>
      <w:bookmarkStart w:id="2913" w:name="_Toc2198"/>
      <w:r>
        <w:t>حدیث   (2) رسول اکرم صلی الله علیه و آله و سلم :</w:t>
      </w:r>
      <w:bookmarkEnd w:id="2913"/>
    </w:p>
    <w:p>
      <w:pPr>
        <w:pStyle w:val="BookText"/>
      </w:pPr>
      <w:r>
        <w:rPr>
          <w:rFonts w:ascii="Amiri" w:hAnsi="Amiri" w:eastAsia="Amiri" w:cs="Amiri"/>
          <w:lang w:bidi="ar-SA"/>
          <w:color w:val="111111"/>
          <w:sz w:val="28"/>
          <w:szCs w:val="28"/>
          <w:rtl/>
        </w:rPr>
        <w:t xml:space="preserve">مَن قَلَّمَ اَظفارَهُ یَومَ الجُمُعَةِ یَزیدُ فی عُمُرِهِ و مالِهِ؛</w:t>
      </w:r>
    </w:p>
    <w:p>
      <w:pPr>
        <w:pStyle w:val="BookText"/>
      </w:pPr>
      <w:r>
        <w:rPr>
          <w:rFonts w:ascii="IRNazanin" w:hAnsi="IRNazanin" w:eastAsia="IRNazanin" w:cs="IRNazanin"/>
          <w:lang w:bidi="fa-IR"/>
          <w:color w:val="111111"/>
          <w:sz w:val="28"/>
          <w:szCs w:val="28"/>
          <w:rtl/>
        </w:rPr>
        <w:t xml:space="preserve">هر کس در روز جمعه ناخن‌ هایش را کوتاه کند، عمر و مالش زیاد می‌ شود.</w:t>
      </w:r>
    </w:p>
    <w:p>
      <w:pPr>
        <w:pStyle w:val="BookText"/>
      </w:pPr>
      <w:r>
        <w:rPr>
          <w:rFonts w:ascii="IRNazanin" w:hAnsi="IRNazanin" w:eastAsia="IRNazanin" w:cs="IRNazanin"/>
          <w:lang w:bidi="fa-IR"/>
          <w:color w:val="111111"/>
          <w:sz w:val="28"/>
          <w:szCs w:val="28"/>
          <w:rtl/>
        </w:rPr>
        <w:t xml:space="preserve">جامع الأخبار(شعیری) ص 121</w:t>
      </w:r>
    </w:p>
    <w:p>
      <w:pPr>
        <w:pStyle w:val="Heading5"/>
      </w:pPr>
      <w:bookmarkStart w:id="2914" w:name="_Toc2199"/>
      <w:r>
        <w:t>حدیث   (3) امام علی علیه السلام :</w:t>
      </w:r>
      <w:bookmarkEnd w:id="2914"/>
    </w:p>
    <w:p>
      <w:pPr>
        <w:pStyle w:val="BookText"/>
      </w:pPr>
      <w:r>
        <w:rPr>
          <w:rFonts w:ascii="Amiri" w:hAnsi="Amiri" w:eastAsia="Amiri" w:cs="Amiri"/>
          <w:lang w:bidi="ar-SA"/>
          <w:color w:val="111111"/>
          <w:sz w:val="28"/>
          <w:szCs w:val="28"/>
          <w:rtl/>
        </w:rPr>
        <w:t xml:space="preserve">یَنْبَغِی لِلْعَاقِلِ أَنْ یَحْتَرِسَ مِنْ سُکْرِ الْمَالِ وَ سُکْرِ الْقُدْرَةِ وَ سُکْرِ الْعِلْمِ وَ سُکْرِ الْمَدْحِ وَ سُکْرِ الشَّبَابِ فَإِنَّ لِکُلِّ ذَلِکَ رِیَاحاً خَبِیثَةً تَسْلُبُ الْعَقْلَ وَ تَسْتَخِفُّ الْوَقَار</w:t>
      </w:r>
    </w:p>
    <w:p>
      <w:pPr>
        <w:pStyle w:val="BookText"/>
      </w:pPr>
      <w:r>
        <w:rPr>
          <w:rFonts w:ascii="IRNazanin" w:hAnsi="IRNazanin" w:eastAsia="IRNazanin" w:cs="IRNazanin"/>
          <w:lang w:bidi="fa-IR"/>
          <w:color w:val="111111"/>
          <w:sz w:val="28"/>
          <w:szCs w:val="28"/>
          <w:rtl/>
        </w:rPr>
        <w:t xml:space="preserve">سزاوار است که عاقل ، از مستی ثروت، قدرت ، دانش ، ستایش و مستی جوانی بپرهیزد، چرا که هر یک را بادهای پلیدی است که عقل را نابود می‌ کند و وقار و هیبت را کم می‌ نماید .</w:t>
      </w:r>
    </w:p>
    <w:p>
      <w:pPr>
        <w:pStyle w:val="BookText"/>
      </w:pPr>
      <w:r>
        <w:rPr>
          <w:rFonts w:ascii="IRNazanin" w:hAnsi="IRNazanin" w:eastAsia="IRNazanin" w:cs="IRNazanin"/>
          <w:lang w:bidi="fa-IR"/>
          <w:color w:val="111111"/>
          <w:sz w:val="28"/>
          <w:szCs w:val="28"/>
          <w:rtl/>
        </w:rPr>
        <w:t xml:space="preserve">تصنیف غررالحکم و دررالکلم ص 66 ، ح 875</w:t>
      </w:r>
    </w:p>
    <w:p>
      <w:pPr>
        <w:pStyle w:val="Heading5"/>
      </w:pPr>
      <w:bookmarkStart w:id="2915" w:name="_Toc2200"/>
      <w:r>
        <w:t>حدیث   (4) امام محمد باقر علیه السلام :</w:t>
      </w:r>
      <w:bookmarkEnd w:id="2915"/>
    </w:p>
    <w:p>
      <w:pPr>
        <w:pStyle w:val="BookText"/>
      </w:pPr>
      <w:r>
        <w:rPr>
          <w:rFonts w:ascii="Amiri" w:hAnsi="Amiri" w:eastAsia="Amiri" w:cs="Amiri"/>
          <w:lang w:bidi="ar-SA"/>
          <w:color w:val="111111"/>
          <w:sz w:val="28"/>
          <w:szCs w:val="28"/>
          <w:rtl/>
        </w:rPr>
        <w:t xml:space="preserve">صِلَةُ الْأَرْحَامِ تُزَکِّی الْأَعْمَالَ وَ تُنْمِی الْأَمْوَالَ وَ تَدْفَعُ الْبَلْوَی وَ تُیَسِّرُ الْحِسَابَ وَ تُنْسِئُ فِی الْأَجَل</w:t>
      </w:r>
    </w:p>
    <w:p>
      <w:pPr>
        <w:pStyle w:val="BookText"/>
      </w:pPr>
      <w:r>
        <w:rPr>
          <w:rFonts w:ascii="IRNazanin" w:hAnsi="IRNazanin" w:eastAsia="IRNazanin" w:cs="IRNazanin"/>
          <w:lang w:bidi="fa-IR"/>
          <w:color w:val="111111"/>
          <w:sz w:val="28"/>
          <w:szCs w:val="28"/>
          <w:rtl/>
        </w:rPr>
        <w:t xml:space="preserve">صله رحم، اعمال را پاکیزه، اموال را بسیار، بلا را برطرف و حساب (قیامت) را آسان می‌ کند و مرگ را به تأخیر می ‌اندازد.</w:t>
      </w:r>
    </w:p>
    <w:p>
      <w:pPr>
        <w:pStyle w:val="BookText"/>
      </w:pPr>
      <w:r>
        <w:rPr>
          <w:rFonts w:ascii="IRNazanin" w:hAnsi="IRNazanin" w:eastAsia="IRNazanin" w:cs="IRNazanin"/>
          <w:lang w:bidi="fa-IR"/>
          <w:color w:val="111111"/>
          <w:sz w:val="28"/>
          <w:szCs w:val="28"/>
          <w:rtl/>
        </w:rPr>
        <w:t xml:space="preserve">کافی(ط-الاسلامیه) ج 2، ص 150، ح 4 - تحف العقول ص 299</w:t>
      </w:r>
    </w:p>
    <w:p>
      <w:pPr>
        <w:pStyle w:val="Heading5"/>
      </w:pPr>
      <w:bookmarkStart w:id="2916" w:name="_Toc2201"/>
      <w:r>
        <w:t>حدیث   (5) امام صادق علیه السلام :</w:t>
      </w:r>
      <w:bookmarkEnd w:id="2916"/>
    </w:p>
    <w:p>
      <w:pPr>
        <w:pStyle w:val="BookText"/>
      </w:pPr>
      <w:r>
        <w:rPr>
          <w:rFonts w:ascii="Amiri" w:hAnsi="Amiri" w:eastAsia="Amiri" w:cs="Amiri"/>
          <w:lang w:bidi="ar-SA"/>
          <w:color w:val="111111"/>
          <w:sz w:val="28"/>
          <w:szCs w:val="28"/>
          <w:rtl/>
        </w:rPr>
        <w:t xml:space="preserve">ثَلاثَةٌ اُقسِمُ بِاللّه‌ِ أَنَّهَا الحَقُّ ما نَقَصَ مالٌ مِن صَدَقَةٍ و َلا زَکاةٍ و َلا ظُلِمَ أَحَدٌ بِظَلامَةٍ فَقَدَرَ أَن یُکافِئَ بِها فَکَظَمَها إِلاّ أَبدَ لَهُ اللّه‌ُ مَکانَها عِزّا و َلا فَتَحَ عَبدٌ عَلی نَفسِهِ بابَ مَسأَلَةٍ إِلاّ فُتِحَ عَلَیهِ بابُ</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17" w:name="pg4603_53303"/>
    <w:bookmarkEnd w:id="417"/>
    <w:p>
      <w:pPr>
        <w:pStyle w:val="BookText"/>
      </w:pPr>
      <w:r>
        <w:rPr>
          <w:rFonts w:ascii="Amiri" w:hAnsi="Amiri" w:eastAsia="Amiri" w:cs="Amiri"/>
          <w:lang w:bidi="ar-SA"/>
          <w:color w:val="111111"/>
          <w:sz w:val="28"/>
          <w:szCs w:val="28"/>
          <w:rtl/>
        </w:rPr>
        <w:t xml:space="preserve">فَقرٍ؛</w:t>
      </w:r>
    </w:p>
    <w:p>
      <w:pPr>
        <w:pStyle w:val="BookText"/>
      </w:pPr>
      <w:r>
        <w:rPr>
          <w:rFonts w:ascii="IRNazanin" w:hAnsi="IRNazanin" w:eastAsia="IRNazanin" w:cs="IRNazanin"/>
          <w:lang w:bidi="fa-IR"/>
          <w:color w:val="111111"/>
          <w:sz w:val="28"/>
          <w:szCs w:val="28"/>
          <w:rtl/>
        </w:rPr>
        <w:t xml:space="preserve">به خدا قسم سه چیز حق است: هیچ ثروتی بر اثر پرداخت صدقه و زکات کم نشد، در حق هیچ کس ستمی نشد که بتواند تلافی کند، اما خویشتنداری نمود مگر این که خداوند بجای آن به او عزت بخشید و هیچ بنده ‌ای درِ خواهشی را به روی خود نگشود مگر این که دری از فقر به رویش باز شد.</w:t>
      </w:r>
    </w:p>
    <w:p>
      <w:pPr>
        <w:pStyle w:val="BookText"/>
      </w:pPr>
      <w:r>
        <w:rPr>
          <w:rFonts w:ascii="IRNazanin" w:hAnsi="IRNazanin" w:eastAsia="IRNazanin" w:cs="IRNazanin"/>
          <w:lang w:bidi="fa-IR"/>
          <w:color w:val="111111"/>
          <w:sz w:val="28"/>
          <w:szCs w:val="28"/>
          <w:rtl/>
        </w:rPr>
        <w:t xml:space="preserve">بحارالأنوار(ط-بیروت) ج 75، ص209، ح79</w:t>
      </w:r>
    </w:p>
    <w:p>
      <w:pPr>
        <w:pStyle w:val="Heading5"/>
      </w:pPr>
      <w:bookmarkStart w:id="2917" w:name="_Toc2202"/>
      <w:r>
        <w:t>حدیث   (6) رسول اکرم صلی الله علیه و آله و سلم :</w:t>
      </w:r>
      <w:bookmarkEnd w:id="2917"/>
    </w:p>
    <w:p>
      <w:pPr>
        <w:pStyle w:val="BookText"/>
      </w:pPr>
      <w:r>
        <w:rPr>
          <w:rFonts w:ascii="Amiri" w:hAnsi="Amiri" w:eastAsia="Amiri" w:cs="Amiri"/>
          <w:lang w:bidi="ar-SA"/>
          <w:color w:val="111111"/>
          <w:sz w:val="28"/>
          <w:szCs w:val="28"/>
          <w:rtl/>
        </w:rPr>
        <w:t xml:space="preserve">أَوَّلُ مَن یَدخُلُ النّارَ أَمیرٌ مُتَسَلِّطٌ لَم یَعدِل، وَ ذو ثَروَةٍ مِنَ المالِ لَم یُعطِ المالَ حَقَّهُ و َفَقیرٌ فَخورٌ؛</w:t>
      </w:r>
    </w:p>
    <w:p>
      <w:pPr>
        <w:pStyle w:val="BookText"/>
      </w:pPr>
      <w:r>
        <w:rPr>
          <w:rFonts w:ascii="IRNazanin" w:hAnsi="IRNazanin" w:eastAsia="IRNazanin" w:cs="IRNazanin"/>
          <w:lang w:bidi="fa-IR"/>
          <w:color w:val="111111"/>
          <w:sz w:val="28"/>
          <w:szCs w:val="28"/>
          <w:rtl/>
        </w:rPr>
        <w:t xml:space="preserve">اولین کسی که به جهنم می‌ رود فرمانروای قدرتمندی است که به عدالت رفتار نمی‌ کند و ثروتمندی که حقوق مالی خود را نمی ‌پردازد و نیازمند متکبر.</w:t>
      </w:r>
    </w:p>
    <w:p>
      <w:pPr>
        <w:pStyle w:val="BookText"/>
      </w:pPr>
      <w:r>
        <w:rPr>
          <w:rFonts w:ascii="IRNazanin" w:hAnsi="IRNazanin" w:eastAsia="IRNazanin" w:cs="IRNazanin"/>
          <w:lang w:bidi="fa-IR"/>
          <w:color w:val="111111"/>
          <w:sz w:val="28"/>
          <w:szCs w:val="28"/>
          <w:rtl/>
        </w:rPr>
        <w:t xml:space="preserve">عیون الاخبارالرضا ج 2، ص 28، ح20</w:t>
      </w:r>
    </w:p>
    <w:p>
      <w:pPr>
        <w:pStyle w:val="Heading5"/>
      </w:pPr>
      <w:bookmarkStart w:id="2918" w:name="_Toc2203"/>
      <w:r>
        <w:t>حدیث   (7) رسول اکرم صلی الله علیه و آله و سلم :</w:t>
      </w:r>
      <w:bookmarkEnd w:id="2918"/>
    </w:p>
    <w:p>
      <w:pPr>
        <w:pStyle w:val="BookText"/>
      </w:pPr>
      <w:r>
        <w:rPr>
          <w:rFonts w:ascii="Amiri" w:hAnsi="Amiri" w:eastAsia="Amiri" w:cs="Amiri"/>
          <w:lang w:bidi="ar-SA"/>
          <w:color w:val="111111"/>
          <w:sz w:val="28"/>
          <w:szCs w:val="28"/>
          <w:rtl/>
        </w:rPr>
        <w:t xml:space="preserve">اَلمُروءَةُ إِصلاحُ المالِ؛</w:t>
      </w:r>
    </w:p>
    <w:p>
      <w:pPr>
        <w:pStyle w:val="BookText"/>
      </w:pPr>
      <w:r>
        <w:rPr>
          <w:rFonts w:ascii="IRNazanin" w:hAnsi="IRNazanin" w:eastAsia="IRNazanin" w:cs="IRNazanin"/>
          <w:lang w:bidi="fa-IR"/>
          <w:color w:val="111111"/>
          <w:sz w:val="28"/>
          <w:szCs w:val="28"/>
          <w:rtl/>
        </w:rPr>
        <w:t xml:space="preserve">مردانگی، اصلاح ثروت است.</w:t>
      </w:r>
    </w:p>
    <w:p>
      <w:pPr>
        <w:pStyle w:val="BookText"/>
      </w:pPr>
      <w:r>
        <w:rPr>
          <w:rFonts w:ascii="IRNazanin" w:hAnsi="IRNazanin" w:eastAsia="IRNazanin" w:cs="IRNazanin"/>
          <w:lang w:bidi="fa-IR"/>
          <w:color w:val="111111"/>
          <w:sz w:val="28"/>
          <w:szCs w:val="28"/>
          <w:rtl/>
        </w:rPr>
        <w:t xml:space="preserve">تحف العقول ص 46</w:t>
      </w:r>
    </w:p>
    <w:p>
      <w:pPr>
        <w:pStyle w:val="Heading5"/>
      </w:pPr>
      <w:bookmarkStart w:id="2919" w:name="_Toc2204"/>
      <w:r>
        <w:t>حدیث   (8) امام علی علیه السلام :</w:t>
      </w:r>
      <w:bookmarkEnd w:id="2919"/>
    </w:p>
    <w:p>
      <w:pPr>
        <w:pStyle w:val="BookText"/>
      </w:pPr>
      <w:r>
        <w:rPr>
          <w:rFonts w:ascii="Amiri" w:hAnsi="Amiri" w:eastAsia="Amiri" w:cs="Amiri"/>
          <w:lang w:bidi="ar-SA"/>
          <w:color w:val="111111"/>
          <w:sz w:val="28"/>
          <w:szCs w:val="28"/>
          <w:rtl/>
        </w:rPr>
        <w:t xml:space="preserve">مَن أَتی غَنیّا فَتَواضَعَ لَهُ لِغِناهُ ذَهَبَ ثُلُثا دینِهِ؛</w:t>
      </w:r>
    </w:p>
    <w:p>
      <w:pPr>
        <w:pStyle w:val="BookText"/>
      </w:pPr>
      <w:r>
        <w:rPr>
          <w:rFonts w:ascii="IRNazanin" w:hAnsi="IRNazanin" w:eastAsia="IRNazanin" w:cs="IRNazanin"/>
          <w:lang w:bidi="fa-IR"/>
          <w:color w:val="111111"/>
          <w:sz w:val="28"/>
          <w:szCs w:val="28"/>
          <w:rtl/>
        </w:rPr>
        <w:t xml:space="preserve">هر کس در مقابل ثروتمند به خاطر ثروتش تواضع کند دو سوم دینش از بین برود.</w:t>
      </w:r>
    </w:p>
    <w:p>
      <w:pPr>
        <w:pStyle w:val="BookText"/>
      </w:pPr>
      <w:r>
        <w:rPr>
          <w:rFonts w:ascii="IRNazanin" w:hAnsi="IRNazanin" w:eastAsia="IRNazanin" w:cs="IRNazanin"/>
          <w:lang w:bidi="fa-IR"/>
          <w:color w:val="111111"/>
          <w:sz w:val="28"/>
          <w:szCs w:val="28"/>
          <w:rtl/>
        </w:rPr>
        <w:t xml:space="preserve">نهج البلاغه(صبحی صالح) ص 508 ، ح  228</w:t>
      </w:r>
    </w:p>
    <w:p>
      <w:pPr>
        <w:pStyle w:val="Heading5"/>
      </w:pPr>
      <w:bookmarkStart w:id="2920" w:name="_Toc2205"/>
      <w:r>
        <w:t>حدیث   (9) امام علی علیه السلام :</w:t>
      </w:r>
      <w:bookmarkEnd w:id="2920"/>
    </w:p>
    <w:p>
      <w:pPr>
        <w:pStyle w:val="BookText"/>
      </w:pPr>
      <w:r>
        <w:rPr>
          <w:rFonts w:ascii="Amiri" w:hAnsi="Amiri" w:eastAsia="Amiri" w:cs="Amiri"/>
          <w:lang w:bidi="ar-SA"/>
          <w:color w:val="111111"/>
          <w:sz w:val="28"/>
          <w:szCs w:val="28"/>
          <w:rtl/>
        </w:rPr>
        <w:t xml:space="preserve">لا غِنَی کالعَقلِ، و لا فَقرَ کالجَهلِ، و لا میراثَ کالاَدَب و لا ظَهیرَ کالمُشاوَرَه؛</w:t>
      </w:r>
    </w:p>
    <w:p>
      <w:pPr>
        <w:pStyle w:val="BookText"/>
      </w:pPr>
      <w:r>
        <w:rPr>
          <w:rFonts w:ascii="IRNazanin" w:hAnsi="IRNazanin" w:eastAsia="IRNazanin" w:cs="IRNazanin"/>
          <w:lang w:bidi="fa-IR"/>
          <w:color w:val="111111"/>
          <w:sz w:val="28"/>
          <w:szCs w:val="28"/>
          <w:rtl/>
        </w:rPr>
        <w:t xml:space="preserve">هیچ ثروتی چون عقل و هیچ فقری چون جهل و هیچ میراثی چون ادب و هیچ پشتیبانی چون مشورت نخواهد بود.</w:t>
      </w:r>
    </w:p>
    <w:p>
      <w:pPr>
        <w:pStyle w:val="BookText"/>
      </w:pPr>
      <w:r>
        <w:rPr>
          <w:rFonts w:ascii="IRNazanin" w:hAnsi="IRNazanin" w:eastAsia="IRNazanin" w:cs="IRNazanin"/>
          <w:lang w:bidi="fa-IR"/>
          <w:color w:val="111111"/>
          <w:sz w:val="28"/>
          <w:szCs w:val="28"/>
          <w:rtl/>
        </w:rPr>
        <w:t xml:space="preserve">نهج البلاغه(صبحی صالح) ص 478 ، ح  54</w:t>
      </w:r>
    </w:p>
    <w:p>
      <w:pPr>
        <w:pStyle w:val="Heading5"/>
      </w:pPr>
      <w:bookmarkStart w:id="2921" w:name="_Toc2206"/>
      <w:r>
        <w:t>حدیث   (10) رسول اکرم صلی الله علیه و آله و سلم :</w:t>
      </w:r>
      <w:bookmarkEnd w:id="2921"/>
    </w:p>
    <w:p>
      <w:pPr>
        <w:pStyle w:val="BookText"/>
      </w:pPr>
      <w:r>
        <w:rPr>
          <w:rFonts w:ascii="Amiri" w:hAnsi="Amiri" w:eastAsia="Amiri" w:cs="Amiri"/>
          <w:lang w:bidi="ar-SA"/>
          <w:color w:val="111111"/>
          <w:sz w:val="28"/>
          <w:szCs w:val="28"/>
          <w:rtl/>
        </w:rPr>
        <w:t xml:space="preserve">اِنَّ الدینارَ وَ الدِّرهَمَ اَهلَکا مَن کانَ قَبلکم و هُما مُهلِکاکم؛</w:t>
      </w:r>
    </w:p>
    <w:p>
      <w:pPr>
        <w:pStyle w:val="BookText"/>
      </w:pPr>
      <w:r>
        <w:rPr>
          <w:rFonts w:ascii="IRNazanin" w:hAnsi="IRNazanin" w:eastAsia="IRNazanin" w:cs="IRNazanin"/>
          <w:lang w:bidi="fa-IR"/>
          <w:color w:val="111111"/>
          <w:sz w:val="28"/>
          <w:szCs w:val="28"/>
          <w:rtl/>
        </w:rPr>
        <w:t xml:space="preserve">همانا دینار و درهم پیشینیان شما را به هلاکت رساند و همین دو نیز هلاک کننده شماست.</w:t>
      </w:r>
    </w:p>
    <w:p>
      <w:pPr>
        <w:pStyle w:val="BookText"/>
      </w:pPr>
      <w:r>
        <w:rPr>
          <w:rFonts w:ascii="IRNazanin" w:hAnsi="IRNazanin" w:eastAsia="IRNazanin" w:cs="IRNazanin"/>
          <w:lang w:bidi="fa-IR"/>
          <w:color w:val="111111"/>
          <w:sz w:val="28"/>
          <w:szCs w:val="28"/>
          <w:rtl/>
        </w:rPr>
        <w:t xml:space="preserve">کافی(ط-الاسلامیه) ج 2 ، ص 316 ، ح 6</w:t>
      </w:r>
    </w:p>
    <w:p>
      <w:pPr>
        <w:pStyle w:val="Heading5"/>
      </w:pPr>
      <w:bookmarkStart w:id="2922" w:name="_Toc2207"/>
      <w:r>
        <w:t>حدیث   (11) پیامبر صلی ‌الله ‌علیه ‌و ‌آله :</w:t>
      </w:r>
      <w:bookmarkEnd w:id="2922"/>
    </w:p>
    <w:p>
      <w:pPr>
        <w:pStyle w:val="BookText"/>
      </w:pPr>
      <w:r>
        <w:rPr>
          <w:rFonts w:ascii="Amiri" w:hAnsi="Amiri" w:eastAsia="Amiri" w:cs="Amiri"/>
          <w:lang w:bidi="ar-SA"/>
          <w:color w:val="111111"/>
          <w:sz w:val="28"/>
          <w:szCs w:val="28"/>
          <w:rtl/>
        </w:rPr>
        <w:t xml:space="preserve">عَلیٌّ</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18" w:name="pg4603_53304"/>
    <w:bookmarkEnd w:id="418"/>
    <w:p>
      <w:pPr>
        <w:pStyle w:val="BookText"/>
      </w:pPr>
      <w:r>
        <w:rPr>
          <w:rFonts w:ascii="Amiri" w:hAnsi="Amiri" w:eastAsia="Amiri" w:cs="Amiri"/>
          <w:lang w:bidi="ar-SA"/>
          <w:color w:val="111111"/>
          <w:sz w:val="28"/>
          <w:szCs w:val="28"/>
          <w:rtl/>
        </w:rPr>
        <w:t xml:space="preserve">یَعْسوبُ الْمُؤْمِنینَ وَ الْمالُ یَعْسوبُ الْمُنافِقینَ؛</w:t>
      </w:r>
    </w:p>
    <w:p>
      <w:pPr>
        <w:pStyle w:val="BookText"/>
      </w:pPr>
      <w:r>
        <w:rPr>
          <w:rFonts w:ascii="IRNazanin" w:hAnsi="IRNazanin" w:eastAsia="IRNazanin" w:cs="IRNazanin"/>
          <w:lang w:bidi="fa-IR"/>
          <w:color w:val="111111"/>
          <w:sz w:val="28"/>
          <w:szCs w:val="28"/>
          <w:rtl/>
        </w:rPr>
        <w:t xml:space="preserve">علی پیشوای مؤمنان و ثروت پیشوای منافقان است.</w:t>
      </w:r>
    </w:p>
    <w:p>
      <w:pPr>
        <w:pStyle w:val="BookText"/>
      </w:pPr>
      <w:r>
        <w:rPr>
          <w:rFonts w:ascii="IRNazanin" w:hAnsi="IRNazanin" w:eastAsia="IRNazanin" w:cs="IRNazanin"/>
          <w:lang w:bidi="fa-IR"/>
          <w:color w:val="111111"/>
          <w:sz w:val="28"/>
          <w:szCs w:val="28"/>
          <w:rtl/>
        </w:rPr>
        <w:t xml:space="preserve">الأمالی(طوسی) ص 355 ، ح 735</w:t>
      </w:r>
    </w:p>
    <w:p>
      <w:pPr>
        <w:pStyle w:val="Heading5"/>
      </w:pPr>
      <w:bookmarkStart w:id="2923" w:name="_Toc2208"/>
      <w:r>
        <w:t>حدیث   (12) امام علی علیه السلام :</w:t>
      </w:r>
      <w:bookmarkEnd w:id="2923"/>
    </w:p>
    <w:p>
      <w:pPr>
        <w:pStyle w:val="BookText"/>
      </w:pPr>
      <w:r>
        <w:rPr>
          <w:rFonts w:ascii="Amiri" w:hAnsi="Amiri" w:eastAsia="Amiri" w:cs="Amiri"/>
          <w:lang w:bidi="ar-SA"/>
          <w:color w:val="111111"/>
          <w:sz w:val="28"/>
          <w:szCs w:val="28"/>
          <w:rtl/>
        </w:rPr>
        <w:t xml:space="preserve">إنَّ کَثْرَةَ الْمالِ عَدُوٌّ لِلْمُؤْمِنینَ و یَعْسُوبُ الْمُنافِقینَ؛</w:t>
      </w:r>
    </w:p>
    <w:p>
      <w:pPr>
        <w:pStyle w:val="BookText"/>
      </w:pPr>
      <w:r>
        <w:rPr>
          <w:rFonts w:ascii="IRNazanin" w:hAnsi="IRNazanin" w:eastAsia="IRNazanin" w:cs="IRNazanin"/>
          <w:lang w:bidi="fa-IR"/>
          <w:color w:val="111111"/>
          <w:sz w:val="28"/>
          <w:szCs w:val="28"/>
          <w:rtl/>
        </w:rPr>
        <w:t xml:space="preserve">ثروت فراوان، دشمن مؤمنان و پیشوای منافقان است.</w:t>
      </w:r>
    </w:p>
    <w:p>
      <w:pPr>
        <w:pStyle w:val="BookText"/>
      </w:pPr>
      <w:r>
        <w:rPr>
          <w:rFonts w:ascii="IRNazanin" w:hAnsi="IRNazanin" w:eastAsia="IRNazanin" w:cs="IRNazanin"/>
          <w:lang w:bidi="fa-IR"/>
          <w:color w:val="111111"/>
          <w:sz w:val="28"/>
          <w:szCs w:val="28"/>
          <w:rtl/>
        </w:rPr>
        <w:t xml:space="preserve">التمحیص ص 48 ، ح 78</w:t>
      </w:r>
    </w:p>
    <w:p>
      <w:pPr>
        <w:pStyle w:val="Heading5"/>
      </w:pPr>
      <w:bookmarkStart w:id="2924" w:name="_Toc2209"/>
      <w:r>
        <w:t>حدیث   (13) امام علی علیه السلام :</w:t>
      </w:r>
      <w:bookmarkEnd w:id="2924"/>
    </w:p>
    <w:p>
      <w:pPr>
        <w:pStyle w:val="BookText"/>
      </w:pPr>
      <w:r>
        <w:rPr>
          <w:rFonts w:ascii="Amiri" w:hAnsi="Amiri" w:eastAsia="Amiri" w:cs="Amiri"/>
          <w:lang w:bidi="ar-SA"/>
          <w:color w:val="111111"/>
          <w:sz w:val="28"/>
          <w:szCs w:val="28"/>
          <w:rtl/>
        </w:rPr>
        <w:t xml:space="preserve">تِسْعَةُ اَشْیاءَ قَبیحةٌ وَ هِیَ مِنْ تِسْعَةِ اَن-ْفُسٍ اَقبَحُ مِنها مِنْ غَیْرِهِمْ: ضیقُ الذَّرْعِ مِنَ الْ-مُلوکِ وَ الْبُخْلُ مِنَ الاَغْنیاءِ وَ سُرْعَةُ الْغَضَبِ مِنَ الْعُلَماءِ وَ الصِّبا مِنَ الْکُهولِ وَ الْقَطیعَةُ مِنَ الرُّؤوسِ وَ الْکِذْبُ مِنَ الْ-قُضاةِ وَ الزَّمانَةُ مِنَ الاَطِبّاءِ وَ الْبَذاءُ مِنَ النِّساءِ وَ الطَّیشُ مِن ذَوِی السُّلْطانِ؛</w:t>
      </w:r>
    </w:p>
    <w:p>
      <w:pPr>
        <w:pStyle w:val="BookText"/>
      </w:pPr>
      <w:r>
        <w:rPr>
          <w:rFonts w:ascii="IRNazanin" w:hAnsi="IRNazanin" w:eastAsia="IRNazanin" w:cs="IRNazanin"/>
          <w:lang w:bidi="fa-IR"/>
          <w:color w:val="111111"/>
          <w:sz w:val="28"/>
          <w:szCs w:val="28"/>
          <w:rtl/>
        </w:rPr>
        <w:t xml:space="preserve">نُه چیز زشت است، اما از نه گروه زشت‌تر: درماندگی و ناتوانی از دولتمردان؛ بخل از ثروتمندان؛ زود خشمی از دانشمندان؛ حرکات بچگانه از میانسالان؛ جدایی حاکمان از مردم؛ دروغ از قاضیان؛ بیماری کهنه از پزشکان؛ بدزبانی از زنان و سختگیری و ستمگری از سلاطین.</w:t>
      </w:r>
    </w:p>
    <w:p>
      <w:pPr>
        <w:pStyle w:val="BookText"/>
      </w:pPr>
      <w:r>
        <w:rPr>
          <w:rFonts w:ascii="IRNazanin" w:hAnsi="IRNazanin" w:eastAsia="IRNazanin" w:cs="IRNazanin"/>
          <w:lang w:bidi="fa-IR"/>
          <w:color w:val="111111"/>
          <w:sz w:val="28"/>
          <w:szCs w:val="28"/>
          <w:rtl/>
        </w:rPr>
        <w:t xml:space="preserve">دعائم الإسلام ج 1، ص 83</w:t>
      </w:r>
    </w:p>
    <w:p>
      <w:pPr>
        <w:pStyle w:val="Heading5"/>
      </w:pPr>
      <w:bookmarkStart w:id="2925" w:name="_Toc2210"/>
      <w:r>
        <w:t>حدیث   (14) پیامبر صلی الله علیه و آله و سلم :</w:t>
      </w:r>
      <w:bookmarkEnd w:id="2925"/>
    </w:p>
    <w:p>
      <w:pPr>
        <w:pStyle w:val="BookText"/>
      </w:pPr>
      <w:r>
        <w:rPr>
          <w:rFonts w:ascii="Amiri" w:hAnsi="Amiri" w:eastAsia="Amiri" w:cs="Amiri"/>
          <w:lang w:bidi="ar-SA"/>
          <w:color w:val="111111"/>
          <w:sz w:val="28"/>
          <w:szCs w:val="28"/>
          <w:rtl/>
        </w:rPr>
        <w:t xml:space="preserve">اُمِرْتُ اَن آخُذَ الصَّدَقَةَ مِن اَغْنیاءِکُم فَاَرُدَّها فی فُقَراءِکُم؛</w:t>
      </w:r>
    </w:p>
    <w:p>
      <w:pPr>
        <w:pStyle w:val="BookText"/>
      </w:pPr>
      <w:r>
        <w:rPr>
          <w:rFonts w:ascii="IRNazanin" w:hAnsi="IRNazanin" w:eastAsia="IRNazanin" w:cs="IRNazanin"/>
          <w:lang w:bidi="fa-IR"/>
          <w:color w:val="111111"/>
          <w:sz w:val="28"/>
          <w:szCs w:val="28"/>
          <w:rtl/>
        </w:rPr>
        <w:t xml:space="preserve">من مأمورم که صدقه (و زکات) را از ثروتمندانتان بگیرم و به فقرایتان بدهم.</w:t>
      </w:r>
    </w:p>
    <w:p>
      <w:pPr>
        <w:pStyle w:val="BookText"/>
      </w:pPr>
      <w:r>
        <w:rPr>
          <w:rFonts w:ascii="IRNazanin" w:hAnsi="IRNazanin" w:eastAsia="IRNazanin" w:cs="IRNazanin"/>
          <w:lang w:bidi="fa-IR"/>
          <w:color w:val="111111"/>
          <w:sz w:val="28"/>
          <w:szCs w:val="28"/>
          <w:rtl/>
        </w:rPr>
        <w:t xml:space="preserve">مستدرک الوسائل و مستنبط المسایل ج 7، ص 105 ، ح 7762</w:t>
      </w:r>
    </w:p>
    <w:p>
      <w:pPr>
        <w:pStyle w:val="Heading5"/>
      </w:pPr>
      <w:bookmarkStart w:id="2926" w:name="_Toc2211"/>
      <w:r>
        <w:t>حدیث   (15) امام صادق علیه السلام :</w:t>
      </w:r>
      <w:bookmarkEnd w:id="2926"/>
    </w:p>
    <w:p>
      <w:pPr>
        <w:pStyle w:val="BookText"/>
      </w:pPr>
      <w:r>
        <w:rPr>
          <w:rFonts w:ascii="Amiri" w:hAnsi="Amiri" w:eastAsia="Amiri" w:cs="Amiri"/>
          <w:lang w:bidi="ar-SA"/>
          <w:color w:val="111111"/>
          <w:sz w:val="28"/>
          <w:szCs w:val="28"/>
          <w:rtl/>
        </w:rPr>
        <w:t xml:space="preserve">اَوْحَی اللّه‌ُ عَز َّو َجَلَّ اِلی مُوسی (علیه السلام ) یا مُوسی (علیه السلام) لا تَفْرَحْ بِکَثْرَةِ الْمالِ وَ لا تَدَعْ ذِکْری عَلی کُلِّ حالٍ فَاِنَّ کَثْرَةَ الْمالِ تُنْسِی الذُّنوبَ وَ اِنَّ تَرْکَ ذِکری یُقْسِی الْقُلوبَ؛</w:t>
      </w:r>
    </w:p>
    <w:p>
      <w:pPr>
        <w:pStyle w:val="BookText"/>
      </w:pPr>
      <w:r>
        <w:rPr>
          <w:rFonts w:ascii="IRNazanin" w:hAnsi="IRNazanin" w:eastAsia="IRNazanin" w:cs="IRNazanin"/>
          <w:lang w:bidi="fa-IR"/>
          <w:color w:val="111111"/>
          <w:sz w:val="28"/>
          <w:szCs w:val="28"/>
          <w:rtl/>
        </w:rPr>
        <w:t xml:space="preserve">خدای عزّوجلّ به موسی علیه السلام وحی کرد: ای موسی! به زیادی ثروت شاد مشو و در هیچ حالی مرا فراموش مکن، زیرا با زیادی ثروت گناهان فراموش می‌ شود و از یاد بردن من قساوت قلب</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19" w:name="pg4603_53305"/>
    <w:bookmarkEnd w:id="419"/>
    <w:p>
      <w:pPr>
        <w:pStyle w:val="BookText"/>
      </w:pPr>
      <w:r>
        <w:rPr>
          <w:rFonts w:ascii="IRNazanin" w:hAnsi="IRNazanin" w:eastAsia="IRNazanin" w:cs="IRNazanin"/>
          <w:lang w:bidi="fa-IR"/>
          <w:color w:val="111111"/>
          <w:sz w:val="28"/>
          <w:szCs w:val="28"/>
          <w:rtl/>
        </w:rPr>
        <w:t xml:space="preserve">می ‌آورد.</w:t>
      </w:r>
    </w:p>
    <w:p>
      <w:pPr>
        <w:pStyle w:val="BookText"/>
      </w:pPr>
      <w:r>
        <w:rPr>
          <w:rFonts w:ascii="IRNazanin" w:hAnsi="IRNazanin" w:eastAsia="IRNazanin" w:cs="IRNazanin"/>
          <w:lang w:bidi="fa-IR"/>
          <w:color w:val="111111"/>
          <w:sz w:val="28"/>
          <w:szCs w:val="28"/>
          <w:rtl/>
        </w:rPr>
        <w:t xml:space="preserve">کافی(ط-الاسلامیه) ج 2 ، ص 497 ، ح 7</w:t>
      </w:r>
    </w:p>
    <w:p>
      <w:pPr>
        <w:pStyle w:val="Heading5"/>
      </w:pPr>
      <w:bookmarkStart w:id="2927" w:name="_Toc2212"/>
      <w:r>
        <w:t>حدیث   (16) امام علی علیه السلام :</w:t>
      </w:r>
      <w:bookmarkEnd w:id="2927"/>
    </w:p>
    <w:p>
      <w:pPr>
        <w:pStyle w:val="BookText"/>
      </w:pPr>
      <w:r>
        <w:rPr>
          <w:rFonts w:ascii="Amiri" w:hAnsi="Amiri" w:eastAsia="Amiri" w:cs="Amiri"/>
          <w:lang w:bidi="ar-SA"/>
          <w:color w:val="111111"/>
          <w:sz w:val="28"/>
          <w:szCs w:val="28"/>
          <w:rtl/>
        </w:rPr>
        <w:t xml:space="preserve">مَن أتَی غَنیاً فَتَواضَعَ لِغِنائِهِ ذَهَبَ اللهُ بِثُلُثَی دینِهِ.</w:t>
      </w:r>
    </w:p>
    <w:p>
      <w:pPr>
        <w:pStyle w:val="BookText"/>
      </w:pPr>
      <w:r>
        <w:rPr>
          <w:rFonts w:ascii="IRNazanin" w:hAnsi="IRNazanin" w:eastAsia="IRNazanin" w:cs="IRNazanin"/>
          <w:lang w:bidi="fa-IR"/>
          <w:color w:val="111111"/>
          <w:sz w:val="28"/>
          <w:szCs w:val="28"/>
          <w:rtl/>
        </w:rPr>
        <w:t xml:space="preserve">هر که نزد ثروتمندی رود و به خاطر دارائیش در برابر او کرنش کند خداوند دو سوم دینش را می برد.</w:t>
      </w:r>
    </w:p>
    <w:p>
      <w:pPr>
        <w:pStyle w:val="BookText"/>
      </w:pPr>
      <w:r>
        <w:rPr>
          <w:rFonts w:ascii="IRNazanin" w:hAnsi="IRNazanin" w:eastAsia="IRNazanin" w:cs="IRNazanin"/>
          <w:lang w:bidi="fa-IR"/>
          <w:color w:val="111111"/>
          <w:sz w:val="28"/>
          <w:szCs w:val="28"/>
          <w:rtl/>
        </w:rPr>
        <w:t xml:space="preserve">تفسیر العیاشی ج 1 ، ص 120 ، ح 379</w:t>
      </w:r>
    </w:p>
    <w:p>
      <w:pPr>
        <w:pStyle w:val="Heading5"/>
      </w:pPr>
      <w:bookmarkStart w:id="2928" w:name="_Toc2213"/>
      <w:r>
        <w:t>حدیث   (17) امام علی علیه السلام :</w:t>
      </w:r>
      <w:bookmarkEnd w:id="2928"/>
    </w:p>
    <w:p>
      <w:pPr>
        <w:pStyle w:val="BookText"/>
      </w:pPr>
      <w:r>
        <w:rPr>
          <w:rFonts w:ascii="Amiri" w:hAnsi="Amiri" w:eastAsia="Amiri" w:cs="Amiri"/>
          <w:lang w:bidi="ar-SA"/>
          <w:color w:val="111111"/>
          <w:sz w:val="28"/>
          <w:szCs w:val="28"/>
          <w:rtl/>
        </w:rPr>
        <w:t xml:space="preserve">إنَّ اللهَ سُبحانَهُ فَرَضَ فی أموالِ الاغنیاء أقواتَ الفُقَراء فَما جاعَ فَقیرُ إلّا بِما مُتِّعَ بِهِ غَنی وَ اللهُ تَعالَی سائِلُهُم عَن ذَلِکَ</w:t>
      </w:r>
    </w:p>
    <w:p>
      <w:pPr>
        <w:pStyle w:val="BookText"/>
      </w:pPr>
      <w:r>
        <w:rPr>
          <w:rFonts w:ascii="IRNazanin" w:hAnsi="IRNazanin" w:eastAsia="IRNazanin" w:cs="IRNazanin"/>
          <w:lang w:bidi="fa-IR"/>
          <w:color w:val="111111"/>
          <w:sz w:val="28"/>
          <w:szCs w:val="28"/>
          <w:rtl/>
        </w:rPr>
        <w:t xml:space="preserve">خداوند سبحان خوراک تهیدستان را در اموال توانگران قرار داده، هیچ فقیری گرسنه نمی ماند مگر به واسطه اینکه ثروتمندی از حق او بهره مند شده و خدا تعالی در این باره از آنان بازخواست می کند.</w:t>
      </w:r>
    </w:p>
    <w:p>
      <w:pPr>
        <w:pStyle w:val="BookText"/>
      </w:pPr>
      <w:r>
        <w:rPr>
          <w:rFonts w:ascii="IRNazanin" w:hAnsi="IRNazanin" w:eastAsia="IRNazanin" w:cs="IRNazanin"/>
          <w:lang w:bidi="fa-IR"/>
          <w:color w:val="111111"/>
          <w:sz w:val="28"/>
          <w:szCs w:val="28"/>
          <w:rtl/>
        </w:rPr>
        <w:t xml:space="preserve">منهاج البراعه فی شرح نهج البلاغه(خویی) ج 21 ، ص 415</w:t>
      </w:r>
    </w:p>
    <w:p>
      <w:pPr>
        <w:pStyle w:val="Heading4"/>
      </w:pPr>
      <w:bookmarkStart w:id="2929" w:name="_Toc2214"/>
      <w:r>
        <w:t>بی نیازی</w:t>
      </w:r>
      <w:bookmarkEnd w:id="2929"/>
    </w:p>
    <w:p>
      <w:pPr>
        <w:pStyle w:val="Heading5"/>
      </w:pPr>
      <w:bookmarkStart w:id="2930" w:name="_Toc2215"/>
      <w:r>
        <w:t>حدیث   (1) امام علی علیه السلام :</w:t>
      </w:r>
      <w:bookmarkEnd w:id="2930"/>
    </w:p>
    <w:p>
      <w:pPr>
        <w:pStyle w:val="BookText"/>
      </w:pPr>
      <w:r>
        <w:rPr>
          <w:rFonts w:ascii="Amiri" w:hAnsi="Amiri" w:eastAsia="Amiri" w:cs="Amiri"/>
          <w:lang w:bidi="ar-SA"/>
          <w:color w:val="111111"/>
          <w:sz w:val="28"/>
          <w:szCs w:val="28"/>
          <w:rtl/>
        </w:rPr>
        <w:t xml:space="preserve">الغِنَی الاکبَرُ الیَأسُ عَمّا فی اَیدِی الناسِ؛</w:t>
      </w:r>
    </w:p>
    <w:p>
      <w:pPr>
        <w:pStyle w:val="BookText"/>
      </w:pPr>
      <w:r>
        <w:rPr>
          <w:rFonts w:ascii="IRNazanin" w:hAnsi="IRNazanin" w:eastAsia="IRNazanin" w:cs="IRNazanin"/>
          <w:lang w:bidi="fa-IR"/>
          <w:color w:val="111111"/>
          <w:sz w:val="28"/>
          <w:szCs w:val="28"/>
          <w:rtl/>
        </w:rPr>
        <w:t xml:space="preserve">بی اعتنائی و امید نداشتن بدانچه در دست مردم است بزرگترین توانگری است.</w:t>
      </w:r>
    </w:p>
    <w:p>
      <w:pPr>
        <w:pStyle w:val="BookText"/>
      </w:pPr>
      <w:r>
        <w:rPr>
          <w:rFonts w:ascii="IRNazanin" w:hAnsi="IRNazanin" w:eastAsia="IRNazanin" w:cs="IRNazanin"/>
          <w:lang w:bidi="fa-IR"/>
          <w:color w:val="111111"/>
          <w:sz w:val="28"/>
          <w:szCs w:val="28"/>
          <w:rtl/>
        </w:rPr>
        <w:t xml:space="preserve">نهج البلاغه(صبحی صالح) ص 534</w:t>
      </w:r>
    </w:p>
    <w:p>
      <w:pPr>
        <w:pStyle w:val="Heading3"/>
      </w:pPr>
      <w:bookmarkStart w:id="2931" w:name="_Toc2216"/>
      <w:r>
        <w:t>اخلاق اقتصادی</w:t>
      </w:r>
      <w:bookmarkEnd w:id="2931"/>
    </w:p>
    <w:p>
      <w:pPr>
        <w:pStyle w:val="Heading4"/>
      </w:pPr>
      <w:bookmarkStart w:id="2932" w:name="_Toc2217"/>
      <w:r>
        <w:t>سخاوت</w:t>
      </w:r>
      <w:bookmarkEnd w:id="2932"/>
    </w:p>
    <w:p>
      <w:pPr>
        <w:pStyle w:val="Heading5"/>
      </w:pPr>
      <w:bookmarkStart w:id="2933" w:name="_Toc2218"/>
      <w:r>
        <w:t>حدیث   (1) امام علی علیه السلام :</w:t>
      </w:r>
      <w:bookmarkEnd w:id="2933"/>
    </w:p>
    <w:p>
      <w:pPr>
        <w:pStyle w:val="BookText"/>
      </w:pPr>
      <w:r>
        <w:rPr>
          <w:rFonts w:ascii="Amiri" w:hAnsi="Amiri" w:eastAsia="Amiri" w:cs="Amiri"/>
          <w:lang w:bidi="ar-SA"/>
          <w:color w:val="111111"/>
          <w:sz w:val="28"/>
          <w:szCs w:val="28"/>
          <w:rtl/>
        </w:rPr>
        <w:t xml:space="preserve">اَلسَّخاءُ یُکسِبُ المَحَبَّةَ و َیُزَیِّنُ الاخلاقَ؛</w:t>
      </w:r>
    </w:p>
    <w:p>
      <w:pPr>
        <w:pStyle w:val="BookText"/>
      </w:pPr>
      <w:r>
        <w:rPr>
          <w:rFonts w:ascii="IRNazanin" w:hAnsi="IRNazanin" w:eastAsia="IRNazanin" w:cs="IRNazanin"/>
          <w:lang w:bidi="fa-IR"/>
          <w:color w:val="111111"/>
          <w:sz w:val="28"/>
          <w:szCs w:val="28"/>
          <w:rtl/>
        </w:rPr>
        <w:t xml:space="preserve">سخاوت، محبّت آور و زینت اخلاق است.</w:t>
      </w:r>
    </w:p>
    <w:p>
      <w:pPr>
        <w:pStyle w:val="BookText"/>
      </w:pPr>
      <w:r>
        <w:rPr>
          <w:rFonts w:ascii="IRNazanin" w:hAnsi="IRNazanin" w:eastAsia="IRNazanin" w:cs="IRNazanin"/>
          <w:lang w:bidi="fa-IR"/>
          <w:color w:val="111111"/>
          <w:sz w:val="28"/>
          <w:szCs w:val="28"/>
          <w:rtl/>
        </w:rPr>
        <w:t xml:space="preserve">تصنیف غررالحکم و دررالکلم ص 378 ، ح 8523</w:t>
      </w:r>
    </w:p>
    <w:p>
      <w:pPr>
        <w:pStyle w:val="Heading5"/>
      </w:pPr>
      <w:bookmarkStart w:id="2934" w:name="_Toc2219"/>
      <w:r>
        <w:t>حدیث   (2) امام صادق علیه السلام :</w:t>
      </w:r>
      <w:bookmarkEnd w:id="2934"/>
    </w:p>
    <w:p>
      <w:pPr>
        <w:pStyle w:val="BookText"/>
      </w:pPr>
      <w:r>
        <w:rPr>
          <w:rFonts w:ascii="Amiri" w:hAnsi="Amiri" w:eastAsia="Amiri" w:cs="Amiri"/>
          <w:lang w:bidi="ar-SA"/>
          <w:color w:val="111111"/>
          <w:sz w:val="28"/>
          <w:szCs w:val="28"/>
          <w:rtl/>
        </w:rPr>
        <w:t xml:space="preserve">السَّخَاءُ مِنْ أَخْلَاقِ الْأَنْبِیَاءِ وَ هُوَ عِمَادُ الْإِیمَانِ وَ لَا یَکُونُ مؤمنا [مُؤمِنٌ] إِلَّا سَخِیّاً- وَ لَا یَکُونُ سَخِیّاً إِلَّا ذُو یَقِینٍ وَ هِمَّةٍ عَالِیَةٍ لِأَنَّ السَّخَاءَ شُعَاعُ نُورِ الْیَقِینِ- مَنْ عَرَفَ مَا قَصَدَ هَانَ عَلَیْهِ مَا بَذَلَ</w:t>
      </w:r>
    </w:p>
    <w:p>
      <w:pPr>
        <w:pStyle w:val="BookText"/>
      </w:pPr>
      <w:r>
        <w:rPr>
          <w:rFonts w:ascii="IRNazanin" w:hAnsi="IRNazanin" w:eastAsia="IRNazanin" w:cs="IRNazanin"/>
          <w:lang w:bidi="fa-IR"/>
          <w:color w:val="111111"/>
          <w:sz w:val="28"/>
          <w:szCs w:val="28"/>
          <w:rtl/>
        </w:rPr>
        <w:t xml:space="preserve">سخاوت از اخلاق پیامبران و ستون ایمان است . هیچ مؤمنی نیست مگر آن که بخشنده است و تنها آن کس بخشنده است که از یقین و همّت والا برخوردار باشد ؛ زیرا که بخشندگی پرتو نور یقین است . هر کس</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20" w:name="pg4603_53306"/>
    <w:bookmarkEnd w:id="420"/>
    <w:p>
      <w:pPr>
        <w:pStyle w:val="BookText"/>
      </w:pPr>
      <w:r>
        <w:rPr>
          <w:rFonts w:ascii="IRNazanin" w:hAnsi="IRNazanin" w:eastAsia="IRNazanin" w:cs="IRNazanin"/>
          <w:lang w:bidi="fa-IR"/>
          <w:color w:val="111111"/>
          <w:sz w:val="28"/>
          <w:szCs w:val="28"/>
          <w:rtl/>
        </w:rPr>
        <w:t xml:space="preserve">هدف را بشناسد بخشش بر او آسان شود .</w:t>
      </w:r>
    </w:p>
    <w:p>
      <w:pPr>
        <w:pStyle w:val="BookText"/>
      </w:pPr>
      <w:r>
        <w:rPr>
          <w:rFonts w:ascii="IRNazanin" w:hAnsi="IRNazanin" w:eastAsia="IRNazanin" w:cs="IRNazanin"/>
          <w:lang w:bidi="fa-IR"/>
          <w:color w:val="111111"/>
          <w:sz w:val="28"/>
          <w:szCs w:val="28"/>
          <w:rtl/>
        </w:rPr>
        <w:t xml:space="preserve">مصباح الشریعه ص 82 - بحارالأنوار(ط-بیروت) ج 68، ص355، ح17</w:t>
      </w:r>
    </w:p>
    <w:p>
      <w:pPr>
        <w:pStyle w:val="Heading5"/>
      </w:pPr>
      <w:bookmarkStart w:id="2935" w:name="_Toc2220"/>
      <w:r>
        <w:t>حدیث   (3) رسول اکرم صلی الله علیه و آله :</w:t>
      </w:r>
      <w:bookmarkEnd w:id="2935"/>
    </w:p>
    <w:p>
      <w:pPr>
        <w:pStyle w:val="BookText"/>
      </w:pPr>
      <w:r>
        <w:rPr>
          <w:rFonts w:ascii="Amiri" w:hAnsi="Amiri" w:eastAsia="Amiri" w:cs="Amiri"/>
          <w:lang w:bidi="ar-SA"/>
          <w:color w:val="111111"/>
          <w:sz w:val="28"/>
          <w:szCs w:val="28"/>
          <w:rtl/>
        </w:rPr>
        <w:t xml:space="preserve">اَلسَّخیُّ قَریبٌ مِنَ اللّه ، قَریبٌ مِنَ النّاسِ ، قَریبٌ مِنَ الجَنَّةِ؛</w:t>
      </w:r>
    </w:p>
    <w:p>
      <w:pPr>
        <w:pStyle w:val="BookText"/>
      </w:pPr>
      <w:r>
        <w:rPr>
          <w:rFonts w:ascii="IRNazanin" w:hAnsi="IRNazanin" w:eastAsia="IRNazanin" w:cs="IRNazanin"/>
          <w:lang w:bidi="fa-IR"/>
          <w:color w:val="111111"/>
          <w:sz w:val="28"/>
          <w:szCs w:val="28"/>
          <w:rtl/>
        </w:rPr>
        <w:t xml:space="preserve">سخاوتمند به خدا، مردم و بهشت نزدیک است.</w:t>
      </w:r>
    </w:p>
    <w:p>
      <w:pPr>
        <w:pStyle w:val="BookText"/>
      </w:pPr>
      <w:r>
        <w:rPr>
          <w:rFonts w:ascii="IRNazanin" w:hAnsi="IRNazanin" w:eastAsia="IRNazanin" w:cs="IRNazanin"/>
          <w:lang w:bidi="fa-IR"/>
          <w:color w:val="111111"/>
          <w:sz w:val="28"/>
          <w:szCs w:val="28"/>
          <w:rtl/>
        </w:rPr>
        <w:t xml:space="preserve">کافی(ط-الاسلامیه) ج4 ، ص 40 ، ح 9 - بحارالأنوار(ط-بیروت) ج 70، ص308، ح 37 {شبیه این حدیث در مصباح الشریعه ص 83 }</w:t>
      </w:r>
    </w:p>
    <w:p>
      <w:pPr>
        <w:pStyle w:val="Heading5"/>
      </w:pPr>
      <w:bookmarkStart w:id="2936" w:name="_Toc2221"/>
      <w:r>
        <w:t>حدیث   (4) امام صادق علیه السلام :</w:t>
      </w:r>
      <w:bookmarkEnd w:id="2936"/>
    </w:p>
    <w:p>
      <w:pPr>
        <w:pStyle w:val="BookText"/>
      </w:pPr>
      <w:r>
        <w:rPr>
          <w:rFonts w:ascii="Amiri" w:hAnsi="Amiri" w:eastAsia="Amiri" w:cs="Amiri"/>
          <w:lang w:bidi="ar-SA"/>
          <w:color w:val="111111"/>
          <w:sz w:val="28"/>
          <w:szCs w:val="28"/>
          <w:rtl/>
        </w:rPr>
        <w:t xml:space="preserve">اَلسَّخاءُ ما کانَ ابتِداءً ، فَأمّا ما کانَ مِن مَسألَةٍ فَحَیاءٌ و تَذَمُّمٌ؛</w:t>
      </w:r>
    </w:p>
    <w:p>
      <w:pPr>
        <w:pStyle w:val="BookText"/>
      </w:pPr>
      <w:r>
        <w:rPr>
          <w:rFonts w:ascii="IRNazanin" w:hAnsi="IRNazanin" w:eastAsia="IRNazanin" w:cs="IRNazanin"/>
          <w:lang w:bidi="fa-IR"/>
          <w:color w:val="111111"/>
          <w:sz w:val="28"/>
          <w:szCs w:val="28"/>
          <w:rtl/>
        </w:rPr>
        <w:t xml:space="preserve">سخاوت آن است که بی درخواست انجام گیرد، اما سخاوتی که در مقابل درخواست باشد ناشی از شرمندگی و برای فرار از سرزنش است.</w:t>
      </w:r>
    </w:p>
    <w:p>
      <w:pPr>
        <w:pStyle w:val="BookText"/>
      </w:pPr>
      <w:r>
        <w:rPr>
          <w:rFonts w:ascii="IRNazanin" w:hAnsi="IRNazanin" w:eastAsia="IRNazanin" w:cs="IRNazanin"/>
          <w:lang w:bidi="fa-IR"/>
          <w:color w:val="111111"/>
          <w:sz w:val="28"/>
          <w:szCs w:val="28"/>
          <w:rtl/>
        </w:rPr>
        <w:t xml:space="preserve">بحارالأنوار(ط-بیروت) ج 68 ، ص357، ح 21 {شبیه این حدیث در نهج البلاغه(صبحی صالح) ص 478 ، ح 53 - تصنیف غررالحکم و دررالکلم ص 377 ، ح 8504 }</w:t>
      </w:r>
    </w:p>
    <w:p>
      <w:pPr>
        <w:pStyle w:val="Heading5"/>
      </w:pPr>
      <w:bookmarkStart w:id="2937" w:name="_Toc2222"/>
      <w:r>
        <w:t>حدیث   (5) امام رضا علیه السلام :</w:t>
      </w:r>
      <w:bookmarkEnd w:id="2937"/>
    </w:p>
    <w:p>
      <w:pPr>
        <w:pStyle w:val="BookText"/>
      </w:pPr>
      <w:r>
        <w:rPr>
          <w:rFonts w:ascii="Amiri" w:hAnsi="Amiri" w:eastAsia="Amiri" w:cs="Amiri"/>
          <w:lang w:bidi="ar-SA"/>
          <w:color w:val="111111"/>
          <w:sz w:val="28"/>
          <w:szCs w:val="28"/>
          <w:rtl/>
        </w:rPr>
        <w:t xml:space="preserve">اَلسَّخیُّ یَأکُلُ مِن طَعامِ النّاسِ لِیَأکُلوا مِن طَعامِهِ ، و البَخیلُ لا یَأکُلُ مِن طَعامِ النّاسِ لِئَلاّ یَأکُلوا مِن طَعامِهِ؛</w:t>
      </w:r>
    </w:p>
    <w:p>
      <w:pPr>
        <w:pStyle w:val="BookText"/>
      </w:pPr>
      <w:r>
        <w:rPr>
          <w:rFonts w:ascii="IRNazanin" w:hAnsi="IRNazanin" w:eastAsia="IRNazanin" w:cs="IRNazanin"/>
          <w:lang w:bidi="fa-IR"/>
          <w:color w:val="111111"/>
          <w:sz w:val="28"/>
          <w:szCs w:val="28"/>
          <w:rtl/>
        </w:rPr>
        <w:t xml:space="preserve">سخاوتمند از غذای مردم می خورد، تا مردم از غذای او بخورند اما بخیل از غذای مردم نمی خورد تا آنها نیز از غذای او نخورند.</w:t>
      </w:r>
    </w:p>
    <w:p>
      <w:pPr>
        <w:pStyle w:val="BookText"/>
      </w:pPr>
      <w:r>
        <w:rPr>
          <w:rFonts w:ascii="IRNazanin" w:hAnsi="IRNazanin" w:eastAsia="IRNazanin" w:cs="IRNazanin"/>
          <w:lang w:bidi="fa-IR"/>
          <w:color w:val="111111"/>
          <w:sz w:val="28"/>
          <w:szCs w:val="28"/>
          <w:rtl/>
        </w:rPr>
        <w:t xml:space="preserve">تحف العقول ص 446 - بحارالأنوار(ط-بیروت) ج 68، ص352،ح8</w:t>
      </w:r>
    </w:p>
    <w:p>
      <w:pPr>
        <w:pStyle w:val="Heading5"/>
      </w:pPr>
      <w:bookmarkStart w:id="2938" w:name="_Toc2223"/>
      <w:r>
        <w:t>حدیث   (6) رسول اکرم صلی الله علیه و آله :</w:t>
      </w:r>
      <w:bookmarkEnd w:id="2938"/>
    </w:p>
    <w:p>
      <w:pPr>
        <w:pStyle w:val="BookText"/>
      </w:pPr>
      <w:r>
        <w:rPr>
          <w:rFonts w:ascii="Amiri" w:hAnsi="Amiri" w:eastAsia="Amiri" w:cs="Amiri"/>
          <w:lang w:bidi="ar-SA"/>
          <w:color w:val="111111"/>
          <w:sz w:val="28"/>
          <w:szCs w:val="28"/>
          <w:rtl/>
        </w:rPr>
        <w:t xml:space="preserve">طَعامُ السَّخیِّ دَواءٌ و طَعامُ الشَّحیحِ داءٌ؛</w:t>
      </w:r>
    </w:p>
    <w:p>
      <w:pPr>
        <w:pStyle w:val="BookText"/>
      </w:pPr>
      <w:r>
        <w:rPr>
          <w:rFonts w:ascii="IRNazanin" w:hAnsi="IRNazanin" w:eastAsia="IRNazanin" w:cs="IRNazanin"/>
          <w:lang w:bidi="fa-IR"/>
          <w:color w:val="111111"/>
          <w:sz w:val="28"/>
          <w:szCs w:val="28"/>
          <w:rtl/>
        </w:rPr>
        <w:t xml:space="preserve">غذای سخاوتمند، داروست و غذای بخیل، درد.</w:t>
      </w:r>
    </w:p>
    <w:p>
      <w:pPr>
        <w:pStyle w:val="BookText"/>
      </w:pPr>
      <w:r>
        <w:rPr>
          <w:rFonts w:ascii="IRNazanin" w:hAnsi="IRNazanin" w:eastAsia="IRNazanin" w:cs="IRNazanin"/>
          <w:lang w:bidi="fa-IR"/>
          <w:color w:val="111111"/>
          <w:sz w:val="28"/>
          <w:szCs w:val="28"/>
          <w:rtl/>
        </w:rPr>
        <w:t xml:space="preserve">نهج الفصاحه ص 556 ، ح 1900 - بحارالأنوار(ط-بیروت) ج 68، ص357، ح22</w:t>
      </w:r>
    </w:p>
    <w:p>
      <w:pPr>
        <w:pStyle w:val="Heading5"/>
      </w:pPr>
      <w:bookmarkStart w:id="2939" w:name="_Toc2224"/>
      <w:r>
        <w:t>حدیث   (7) امام صادق علیه السلام :</w:t>
      </w:r>
      <w:bookmarkEnd w:id="2939"/>
    </w:p>
    <w:p>
      <w:pPr>
        <w:pStyle w:val="BookText"/>
      </w:pPr>
      <w:r>
        <w:rPr>
          <w:rFonts w:ascii="Amiri" w:hAnsi="Amiri" w:eastAsia="Amiri" w:cs="Amiri"/>
          <w:lang w:bidi="ar-SA"/>
          <w:color w:val="111111"/>
          <w:sz w:val="28"/>
          <w:szCs w:val="28"/>
          <w:rtl/>
        </w:rPr>
        <w:t xml:space="preserve">قُلْتُ لَهُ مَا حَدُّ السَّخَاءِ فَقَالَ تُخْرِجُ مِنْ مَالِکَ الْحَقَّ الَّذِی أَوْجَبَهُ اللَّهُ عَلَیْکَ فَتَضَعُهُ فِی مَوْضِعِهِ.</w:t>
      </w:r>
    </w:p>
    <w:p>
      <w:pPr>
        <w:pStyle w:val="BookText"/>
      </w:pPr>
      <w:r>
        <w:rPr>
          <w:rFonts w:ascii="IRNazanin" w:hAnsi="IRNazanin" w:eastAsia="IRNazanin" w:cs="IRNazanin"/>
          <w:lang w:bidi="fa-IR"/>
          <w:color w:val="111111"/>
          <w:sz w:val="28"/>
          <w:szCs w:val="28"/>
          <w:rtl/>
        </w:rPr>
        <w:t xml:space="preserve">در پاسخ به سئوال از مرز سخاوت فرمودند: حقوقی را که خداوند بر اموال تو واجب کرده است، خارج کنی و</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21" w:name="pg4603_53307"/>
    <w:bookmarkEnd w:id="421"/>
    <w:p>
      <w:pPr>
        <w:pStyle w:val="BookText"/>
      </w:pPr>
      <w:r>
        <w:rPr>
          <w:rFonts w:ascii="IRNazanin" w:hAnsi="IRNazanin" w:eastAsia="IRNazanin" w:cs="IRNazanin"/>
          <w:lang w:bidi="fa-IR"/>
          <w:color w:val="111111"/>
          <w:sz w:val="28"/>
          <w:szCs w:val="28"/>
          <w:rtl/>
        </w:rPr>
        <w:t xml:space="preserve">آن را در جای خودش قرار دهی.</w:t>
      </w:r>
    </w:p>
    <w:p>
      <w:pPr>
        <w:pStyle w:val="BookText"/>
      </w:pPr>
      <w:r>
        <w:rPr>
          <w:rFonts w:ascii="IRNazanin" w:hAnsi="IRNazanin" w:eastAsia="IRNazanin" w:cs="IRNazanin"/>
          <w:lang w:bidi="fa-IR"/>
          <w:color w:val="111111"/>
          <w:sz w:val="28"/>
          <w:szCs w:val="28"/>
          <w:rtl/>
        </w:rPr>
        <w:t xml:space="preserve">کافی(ط-الاسلامیه) ج 4 ، ص 39 ، ح 2</w:t>
      </w:r>
    </w:p>
    <w:p>
      <w:pPr>
        <w:pStyle w:val="Heading5"/>
      </w:pPr>
      <w:bookmarkStart w:id="2940" w:name="_Toc2225"/>
      <w:r>
        <w:t>حدیث   (8) رسول اکرم صلی الله علیه و آله :</w:t>
      </w:r>
      <w:bookmarkEnd w:id="2940"/>
    </w:p>
    <w:p>
      <w:pPr>
        <w:pStyle w:val="BookText"/>
      </w:pPr>
      <w:r>
        <w:rPr>
          <w:rFonts w:ascii="Amiri" w:hAnsi="Amiri" w:eastAsia="Amiri" w:cs="Amiri"/>
          <w:lang w:bidi="ar-SA"/>
          <w:color w:val="111111"/>
          <w:sz w:val="28"/>
          <w:szCs w:val="28"/>
          <w:rtl/>
        </w:rPr>
        <w:t xml:space="preserve">السَّخِیُّ بِمَا مَلَکَ وَ أَرَادَ بِهِ وَجْهَ اللَّهِ تَعَالَی وَ أَمَّا السَّخِیُّ فِی مَعْصِیَةِ اللَّهِ فَحَمَّالُ سَخَطِ اللَّهِ وَ غَضَبِهِ وَ هُوَ أَبْخَلُ النَّاسِ عَلَی نَفْسِهِ فَکَیْفَ لِغَیْرِهِ</w:t>
      </w:r>
    </w:p>
    <w:p>
      <w:pPr>
        <w:pStyle w:val="BookText"/>
      </w:pPr>
      <w:r>
        <w:rPr>
          <w:rFonts w:ascii="IRNazanin" w:hAnsi="IRNazanin" w:eastAsia="IRNazanin" w:cs="IRNazanin"/>
          <w:lang w:bidi="fa-IR"/>
          <w:color w:val="111111"/>
          <w:sz w:val="28"/>
          <w:szCs w:val="28"/>
          <w:rtl/>
        </w:rPr>
        <w:t xml:space="preserve">سخاوتمند کسی است که از اموال خود و برای رضای خدا سخاوت داشته باشد ، اما کسی که در راه معصیت خدا دست و دل باز باشد ، بارکش ناخشنودی و خشم خداست. چنین کسی بخیل ترین مردمان نسبت به خود است چه رسد به دیگران .</w:t>
      </w:r>
    </w:p>
    <w:p>
      <w:pPr>
        <w:pStyle w:val="BookText"/>
      </w:pPr>
      <w:r>
        <w:rPr>
          <w:rFonts w:ascii="IRNazanin" w:hAnsi="IRNazanin" w:eastAsia="IRNazanin" w:cs="IRNazanin"/>
          <w:lang w:bidi="fa-IR"/>
          <w:color w:val="111111"/>
          <w:sz w:val="28"/>
          <w:szCs w:val="28"/>
          <w:rtl/>
        </w:rPr>
        <w:t xml:space="preserve">مستدرک الوسایل و مستنبط المسایل ج 7 ، ص 17 ،ح 14</w:t>
      </w:r>
    </w:p>
    <w:p>
      <w:pPr>
        <w:pStyle w:val="Heading5"/>
      </w:pPr>
      <w:bookmarkStart w:id="2941" w:name="_Toc2226"/>
      <w:r>
        <w:t>حدیث   (9) امام حسن عسگری علیه السلام :</w:t>
      </w:r>
      <w:bookmarkEnd w:id="2941"/>
    </w:p>
    <w:p>
      <w:pPr>
        <w:pStyle w:val="BookText"/>
      </w:pPr>
      <w:r>
        <w:rPr>
          <w:rFonts w:ascii="Amiri" w:hAnsi="Amiri" w:eastAsia="Amiri" w:cs="Amiri"/>
          <w:lang w:bidi="ar-SA"/>
          <w:color w:val="111111"/>
          <w:sz w:val="28"/>
          <w:szCs w:val="28"/>
          <w:rtl/>
        </w:rPr>
        <w:t xml:space="preserve">إنَّ لِلسَّخاءِ مِقدارا فَإن زادَ عَلَیهِ فَهُوَ سَرَفٌ؛</w:t>
      </w:r>
    </w:p>
    <w:p>
      <w:pPr>
        <w:pStyle w:val="BookText"/>
      </w:pPr>
      <w:r>
        <w:rPr>
          <w:rFonts w:ascii="IRNazanin" w:hAnsi="IRNazanin" w:eastAsia="IRNazanin" w:cs="IRNazanin"/>
          <w:lang w:bidi="fa-IR"/>
          <w:color w:val="111111"/>
          <w:sz w:val="28"/>
          <w:szCs w:val="28"/>
          <w:rtl/>
        </w:rPr>
        <w:t xml:space="preserve">سخاوت اندازه ای دارد که اگر از آن فراتر رود اسراف است.</w:t>
      </w:r>
    </w:p>
    <w:p>
      <w:pPr>
        <w:pStyle w:val="BookText"/>
      </w:pPr>
      <w:r>
        <w:rPr>
          <w:rFonts w:ascii="IRNazanin" w:hAnsi="IRNazanin" w:eastAsia="IRNazanin" w:cs="IRNazanin"/>
          <w:lang w:bidi="fa-IR"/>
          <w:color w:val="111111"/>
          <w:sz w:val="28"/>
          <w:szCs w:val="28"/>
          <w:rtl/>
        </w:rPr>
        <w:t xml:space="preserve">اعلام الدین فی صفات المؤمنین ص 313</w:t>
      </w:r>
    </w:p>
    <w:p>
      <w:pPr>
        <w:pStyle w:val="Heading5"/>
      </w:pPr>
      <w:bookmarkStart w:id="2942" w:name="_Toc2227"/>
      <w:r>
        <w:t>حدیث   (10) رسول اکرم صلی الله علیه و آله :</w:t>
      </w:r>
      <w:bookmarkEnd w:id="2942"/>
    </w:p>
    <w:p>
      <w:pPr>
        <w:pStyle w:val="BookText"/>
      </w:pPr>
      <w:r>
        <w:rPr>
          <w:rFonts w:ascii="Amiri" w:hAnsi="Amiri" w:eastAsia="Amiri" w:cs="Amiri"/>
          <w:lang w:bidi="ar-SA"/>
          <w:color w:val="111111"/>
          <w:sz w:val="28"/>
          <w:szCs w:val="28"/>
          <w:rtl/>
        </w:rPr>
        <w:t xml:space="preserve">إنَّ اللّه  یُبغِضُ البَخیلَ فی حَیاتِهِ ، اَلسَّخیَّ عِندَ وَفاتِهِ؛</w:t>
      </w:r>
    </w:p>
    <w:p>
      <w:pPr>
        <w:pStyle w:val="BookText"/>
      </w:pPr>
      <w:r>
        <w:rPr>
          <w:rFonts w:ascii="IRNazanin" w:hAnsi="IRNazanin" w:eastAsia="IRNazanin" w:cs="IRNazanin"/>
          <w:lang w:bidi="fa-IR"/>
          <w:color w:val="111111"/>
          <w:sz w:val="28"/>
          <w:szCs w:val="28"/>
          <w:rtl/>
        </w:rPr>
        <w:t xml:space="preserve">خداوند از کسی که در زندگی بخیل باشد و در هنگام مرگ سخی شود، نفرت دارد.</w:t>
      </w:r>
    </w:p>
    <w:p>
      <w:pPr>
        <w:pStyle w:val="BookText"/>
      </w:pPr>
      <w:r>
        <w:rPr>
          <w:rFonts w:ascii="IRNazanin" w:hAnsi="IRNazanin" w:eastAsia="IRNazanin" w:cs="IRNazanin"/>
          <w:lang w:bidi="fa-IR"/>
          <w:color w:val="111111"/>
          <w:sz w:val="28"/>
          <w:szCs w:val="28"/>
          <w:rtl/>
        </w:rPr>
        <w:t xml:space="preserve">بحارالانوار(ط-بیروت) ج 74 ، ص 173</w:t>
      </w:r>
    </w:p>
    <w:p>
      <w:pPr>
        <w:pStyle w:val="Heading5"/>
      </w:pPr>
      <w:bookmarkStart w:id="2943" w:name="_Toc2228"/>
      <w:r>
        <w:t>حدیث   (11) امام صادق علیه السلام :</w:t>
      </w:r>
      <w:bookmarkEnd w:id="2943"/>
    </w:p>
    <w:p>
      <w:pPr>
        <w:pStyle w:val="BookText"/>
      </w:pPr>
      <w:r>
        <w:rPr>
          <w:rFonts w:ascii="Amiri" w:hAnsi="Amiri" w:eastAsia="Amiri" w:cs="Amiri"/>
          <w:lang w:bidi="ar-SA"/>
          <w:color w:val="111111"/>
          <w:sz w:val="28"/>
          <w:szCs w:val="28"/>
          <w:rtl/>
        </w:rPr>
        <w:t xml:space="preserve">صِلَةُ الْأَرْحَامِ تُحَسِّنُ الْخُلُقَ وَ تُسَمِّحُ الْکَفَّ وَ تُطَیِّبُ النَّفْسَ وَ تَزِیدُ فِی الرِّزْقِ وَ تُنْسِئُ فِی الْأَجَلِ.</w:t>
      </w:r>
    </w:p>
    <w:p>
      <w:pPr>
        <w:pStyle w:val="BookText"/>
      </w:pPr>
      <w:r>
        <w:rPr>
          <w:rFonts w:ascii="IRNazanin" w:hAnsi="IRNazanin" w:eastAsia="IRNazanin" w:cs="IRNazanin"/>
          <w:lang w:bidi="fa-IR"/>
          <w:color w:val="111111"/>
          <w:sz w:val="28"/>
          <w:szCs w:val="28"/>
          <w:rtl/>
        </w:rPr>
        <w:t xml:space="preserve">صله رحم، انسان را خوش اخلاق، با سخاوت و پاکیزه جان می نماید و روزی را زیاد می کند و مرگ را به تأخیر می اندازد.</w:t>
      </w:r>
    </w:p>
    <w:p>
      <w:pPr>
        <w:pStyle w:val="BookText"/>
      </w:pPr>
      <w:r>
        <w:rPr>
          <w:rFonts w:ascii="IRNazanin" w:hAnsi="IRNazanin" w:eastAsia="IRNazanin" w:cs="IRNazanin"/>
          <w:lang w:bidi="fa-IR"/>
          <w:color w:val="111111"/>
          <w:sz w:val="28"/>
          <w:szCs w:val="28"/>
          <w:rtl/>
        </w:rPr>
        <w:t xml:space="preserve">کافی(ط-الاسلامیه) ج 2، ص 151، ح 6</w:t>
      </w:r>
    </w:p>
    <w:p>
      <w:pPr>
        <w:pStyle w:val="Heading5"/>
      </w:pPr>
      <w:bookmarkStart w:id="2944" w:name="_Toc2229"/>
      <w:r>
        <w:t>حدیث   (12) پیامبر صلی الله علیه وآله :</w:t>
      </w:r>
      <w:bookmarkEnd w:id="2944"/>
    </w:p>
    <w:p>
      <w:pPr>
        <w:pStyle w:val="BookText"/>
      </w:pPr>
      <w:r>
        <w:rPr>
          <w:rFonts w:ascii="Amiri" w:hAnsi="Amiri" w:eastAsia="Amiri" w:cs="Amiri"/>
          <w:lang w:bidi="ar-SA"/>
          <w:color w:val="111111"/>
          <w:sz w:val="28"/>
          <w:szCs w:val="28"/>
          <w:rtl/>
        </w:rPr>
        <w:t xml:space="preserve">إِنَّ اللّه  تَعالی جَمیلٌ یُحِبُّ الجَمالَ، سَخیٌّ یُحِبُّ السَّخاءَ، نَظیفٌ یُحِبُّ النَّظافَةَ؛</w:t>
      </w:r>
    </w:p>
    <w:p>
      <w:pPr>
        <w:pStyle w:val="BookText"/>
      </w:pPr>
      <w:r>
        <w:rPr>
          <w:rFonts w:ascii="IRNazanin" w:hAnsi="IRNazanin" w:eastAsia="IRNazanin" w:cs="IRNazanin"/>
          <w:lang w:bidi="fa-IR"/>
          <w:color w:val="111111"/>
          <w:sz w:val="28"/>
          <w:szCs w:val="28"/>
          <w:rtl/>
        </w:rPr>
        <w:t xml:space="preserve">خداوند زیباست و زیبایی را دوست دارد، بخشنده است و بخشش را دوست دارد، پاکیزه است و پاکیزگی را دوست دارد.</w:t>
      </w:r>
    </w:p>
    <w:p>
      <w:pPr>
        <w:pStyle w:val="BookText"/>
      </w:pPr>
      <w:r>
        <w:rPr>
          <w:rFonts w:ascii="IRNazanin" w:hAnsi="IRNazanin" w:eastAsia="IRNazanin" w:cs="IRNazanin"/>
          <w:lang w:bidi="fa-IR"/>
          <w:color w:val="111111"/>
          <w:sz w:val="28"/>
          <w:szCs w:val="28"/>
          <w:rtl/>
        </w:rPr>
        <w:t xml:space="preserve">نهج</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22" w:name="pg4603_53308"/>
    <w:bookmarkEnd w:id="422"/>
    <w:p>
      <w:pPr>
        <w:pStyle w:val="BookText"/>
      </w:pPr>
      <w:r>
        <w:rPr>
          <w:rFonts w:ascii="IRNazanin" w:hAnsi="IRNazanin" w:eastAsia="IRNazanin" w:cs="IRNazanin"/>
          <w:lang w:bidi="fa-IR"/>
          <w:color w:val="111111"/>
          <w:sz w:val="28"/>
          <w:szCs w:val="28"/>
          <w:rtl/>
        </w:rPr>
        <w:t xml:space="preserve">الفصاحه ص 293 ، ح 690</w:t>
      </w:r>
    </w:p>
    <w:p>
      <w:pPr>
        <w:pStyle w:val="Heading5"/>
      </w:pPr>
      <w:bookmarkStart w:id="2945" w:name="_Toc2230"/>
      <w:r>
        <w:t>حدیث   (13) امام علی علیه السلام :</w:t>
      </w:r>
      <w:bookmarkEnd w:id="2945"/>
    </w:p>
    <w:p>
      <w:pPr>
        <w:pStyle w:val="BookText"/>
      </w:pPr>
      <w:r>
        <w:rPr>
          <w:rFonts w:ascii="Amiri" w:hAnsi="Amiri" w:eastAsia="Amiri" w:cs="Amiri"/>
          <w:lang w:bidi="ar-SA"/>
          <w:color w:val="111111"/>
          <w:sz w:val="28"/>
          <w:szCs w:val="28"/>
          <w:rtl/>
        </w:rPr>
        <w:t xml:space="preserve">اَلسَّخاءُ و َالشَّجاعَةُ غَرائِزُ شَریفَةٌ، یَضَعُهَا اللّه‌ُ سُبحانَهُ فیمَن أَحَبَّهُ وَ امتَحَنَهُ؛</w:t>
      </w:r>
    </w:p>
    <w:p>
      <w:pPr>
        <w:pStyle w:val="BookText"/>
      </w:pPr>
      <w:r>
        <w:rPr>
          <w:rFonts w:ascii="IRNazanin" w:hAnsi="IRNazanin" w:eastAsia="IRNazanin" w:cs="IRNazanin"/>
          <w:lang w:bidi="fa-IR"/>
          <w:color w:val="111111"/>
          <w:sz w:val="28"/>
          <w:szCs w:val="28"/>
          <w:rtl/>
        </w:rPr>
        <w:t xml:space="preserve">سخاوت و شجاعت خصلت‌ های والایی هستند که خداوند سبحان آن دو را در وجود هر کس که دوستش داشته و او را آزموده باشد می‌ گذارد.</w:t>
      </w:r>
    </w:p>
    <w:p>
      <w:pPr>
        <w:pStyle w:val="BookText"/>
      </w:pPr>
      <w:r>
        <w:rPr>
          <w:rFonts w:ascii="IRNazanin" w:hAnsi="IRNazanin" w:eastAsia="IRNazanin" w:cs="IRNazanin"/>
          <w:lang w:bidi="fa-IR"/>
          <w:color w:val="111111"/>
          <w:sz w:val="28"/>
          <w:szCs w:val="28"/>
          <w:rtl/>
        </w:rPr>
        <w:t xml:space="preserve">تصنیف غررالحکم و دررالکلم ص 375 ، ح 8443</w:t>
      </w:r>
    </w:p>
    <w:p>
      <w:pPr>
        <w:pStyle w:val="Heading5"/>
      </w:pPr>
      <w:bookmarkStart w:id="2946" w:name="_Toc2231"/>
      <w:r>
        <w:t>حدیث   (14) رسول اکرم صلی الله علیه و آله و سلم :</w:t>
      </w:r>
      <w:bookmarkEnd w:id="2946"/>
    </w:p>
    <w:p>
      <w:pPr>
        <w:pStyle w:val="BookText"/>
      </w:pPr>
      <w:r>
        <w:rPr>
          <w:rFonts w:ascii="Amiri" w:hAnsi="Amiri" w:eastAsia="Amiri" w:cs="Amiri"/>
          <w:lang w:bidi="ar-SA"/>
          <w:color w:val="111111"/>
          <w:sz w:val="28"/>
          <w:szCs w:val="28"/>
          <w:rtl/>
        </w:rPr>
        <w:t xml:space="preserve">اَن-َا اَدیبُ اللّه‌ِ وَ عَلیٌّ اَدیبی ، اَمَرَنی رَبّی بِالسَّخاءِ وَ الْبِرِّ وَ نَهانی عَنِ الْبُخْلِ وَ الْجَفاءِ وَ ما شَی‌ءٌ اَبْغَضُ اِلَی اللّه‌ِ عَز َّو َجَلَّ مِنَ الْبُخْلِ وَ سوءِ الْخُلُقِ، وَ اِنَّهُ لیُفْسِدُ العَمَلَ کَما یُفْسِدُ الخَلُّ الْعَسَلَ؛</w:t>
      </w:r>
    </w:p>
    <w:p>
      <w:pPr>
        <w:pStyle w:val="BookText"/>
      </w:pPr>
      <w:r>
        <w:rPr>
          <w:rFonts w:ascii="IRNazanin" w:hAnsi="IRNazanin" w:eastAsia="IRNazanin" w:cs="IRNazanin"/>
          <w:lang w:bidi="fa-IR"/>
          <w:color w:val="111111"/>
          <w:sz w:val="28"/>
          <w:szCs w:val="28"/>
          <w:rtl/>
        </w:rPr>
        <w:t xml:space="preserve">من ادب آموخته خدا هستم و علی، ادب آموخته من است . پروردگارم مرا به سخاوت و نیکی کردن فرمان داد و از بخل و سختگیری بازَم داشت . در نزد خداوند عزّ و جلّ چیزی منفورتر از بخل و بد اخلاقی نیست . بد اخلاقی ، عمل را ضایع می ‌کند ، آن‌سان که سرکه عسل را.</w:t>
      </w:r>
    </w:p>
    <w:p>
      <w:pPr>
        <w:pStyle w:val="BookText"/>
      </w:pPr>
      <w:r>
        <w:rPr>
          <w:rFonts w:ascii="IRNazanin" w:hAnsi="IRNazanin" w:eastAsia="IRNazanin" w:cs="IRNazanin"/>
          <w:lang w:bidi="fa-IR"/>
          <w:color w:val="111111"/>
          <w:sz w:val="28"/>
          <w:szCs w:val="28"/>
          <w:rtl/>
        </w:rPr>
        <w:t xml:space="preserve">مکارم الاخلاق ص 17</w:t>
      </w:r>
    </w:p>
    <w:p>
      <w:pPr>
        <w:pStyle w:val="Heading5"/>
      </w:pPr>
      <w:bookmarkStart w:id="2947" w:name="_Toc2232"/>
      <w:r>
        <w:t>حدیث   (15) ابن شهر آشوب :</w:t>
      </w:r>
      <w:bookmarkEnd w:id="2947"/>
    </w:p>
    <w:p>
      <w:pPr>
        <w:pStyle w:val="BookText"/>
      </w:pPr>
      <w:r>
        <w:rPr>
          <w:rFonts w:ascii="Amiri" w:hAnsi="Amiri" w:eastAsia="Amiri" w:cs="Amiri"/>
          <w:lang w:bidi="ar-SA"/>
          <w:color w:val="111111"/>
          <w:sz w:val="28"/>
          <w:szCs w:val="28"/>
          <w:rtl/>
        </w:rPr>
        <w:t xml:space="preserve">کانَ النَّبیّ (صلی الله علیه و آله و سلم) قَبْلَ المَبْعَثِ مَوصوفا بِعِشرینَ خَصلَةً مِن خِصالِ الاَنْبیاءِ لَوِ انْفَرَدَ واحِدٌ بِاَحَدِها لَدَلَّ عَلی جَلالِهِ فَکَیْفَ مَنِ اجْتَمَعَت فیهِ؟! کانَ نَبیّا اَمینا، صادِقا، حاذِقا، اَصیلاً، نَبیلاً، مَکینا، فَصیحا، عاقِلاً، فاضِلاً، عابِدا، زاهِدا، سَخیا، کمیا، قانِعا، مُتَواضِعا، حَلیما، رَحیما، غَیورا، صَبورا، مُوافِقا،</w:t>
      </w:r>
    </w:p>
    <w:p>
      <w:pPr>
        <w:pStyle w:val="BookText"/>
      </w:pPr>
      <w:r>
        <w:rPr>
          <w:rFonts w:ascii="Amiri" w:hAnsi="Amiri" w:eastAsia="Amiri" w:cs="Amiri"/>
          <w:lang w:bidi="ar-SA"/>
          <w:color w:val="111111"/>
          <w:sz w:val="28"/>
          <w:szCs w:val="28"/>
          <w:rtl/>
        </w:rPr>
        <w:t xml:space="preserve">مُرافِقا، لَم یُخالِطْ مُنَجِّما وَ لا کاهِنا و لا عَیافا؛</w:t>
      </w:r>
    </w:p>
    <w:p>
      <w:pPr>
        <w:pStyle w:val="BookText"/>
      </w:pPr>
      <w:r>
        <w:rPr>
          <w:rFonts w:ascii="IRNazanin" w:hAnsi="IRNazanin" w:eastAsia="IRNazanin" w:cs="IRNazanin"/>
          <w:lang w:bidi="fa-IR"/>
          <w:color w:val="111111"/>
          <w:sz w:val="28"/>
          <w:szCs w:val="28"/>
          <w:rtl/>
        </w:rPr>
        <w:t xml:space="preserve">رسول اکرم صلی الله علیه و آله و سلم پیش از مبعوث شدن، بیست خصلت از خصلت‌های پیامبران را دارا بودند، که اگر کسی یکی از آنها را داشته باشد، دلیل عظمت اوست؛ چه رسد به</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23" w:name="pg4603_53309"/>
    <w:bookmarkEnd w:id="423"/>
    <w:p>
      <w:pPr>
        <w:pStyle w:val="BookText"/>
      </w:pPr>
      <w:r>
        <w:rPr>
          <w:rFonts w:ascii="IRNazanin" w:hAnsi="IRNazanin" w:eastAsia="IRNazanin" w:cs="IRNazanin"/>
          <w:lang w:bidi="fa-IR"/>
          <w:color w:val="111111"/>
          <w:sz w:val="28"/>
          <w:szCs w:val="28"/>
          <w:rtl/>
        </w:rPr>
        <w:t xml:space="preserve">کسی که همه آنها را دارا باشد، آن حضرت پیامبری امین، راستگو، ماهر، اصیل، شریف، استوار، سخنور، عاقل، با فضیلت، عابد، زاهد، سخاوتمند، دلیر و با شهامت، قانع، متواضع، بردبار، مهربان، غیرتمند، صبور، سازگار، و نرم‌خو بودند و با</w:t>
      </w:r>
    </w:p>
    <w:p>
      <w:pPr>
        <w:pStyle w:val="BookText"/>
      </w:pPr>
      <w:r>
        <w:rPr>
          <w:rFonts w:ascii="IRNazanin" w:hAnsi="IRNazanin" w:eastAsia="IRNazanin" w:cs="IRNazanin"/>
          <w:lang w:bidi="fa-IR"/>
          <w:color w:val="111111"/>
          <w:sz w:val="28"/>
          <w:szCs w:val="28"/>
          <w:rtl/>
        </w:rPr>
        <w:t xml:space="preserve">هیچ منجّم (قائل به تأثیر ستارگان)، غیب‌گو و پیش‌گویی هم‌نشین نبودند.</w:t>
      </w:r>
    </w:p>
    <w:p>
      <w:pPr>
        <w:pStyle w:val="BookText"/>
      </w:pPr>
      <w:r>
        <w:rPr>
          <w:rFonts w:ascii="IRNazanin" w:hAnsi="IRNazanin" w:eastAsia="IRNazanin" w:cs="IRNazanin"/>
          <w:lang w:bidi="fa-IR"/>
          <w:color w:val="111111"/>
          <w:sz w:val="28"/>
          <w:szCs w:val="28"/>
          <w:rtl/>
        </w:rPr>
        <w:t xml:space="preserve">مناقب آل ابی طالب(ابن شهر آشوب) ج 1، ص 123</w:t>
      </w:r>
    </w:p>
    <w:p>
      <w:pPr>
        <w:pStyle w:val="Heading5"/>
      </w:pPr>
      <w:bookmarkStart w:id="2948" w:name="_Toc2233"/>
      <w:r>
        <w:t>حدیث   (16) امام باقر علیه السلام :</w:t>
      </w:r>
      <w:bookmarkEnd w:id="2948"/>
    </w:p>
    <w:p>
      <w:pPr>
        <w:pStyle w:val="BookText"/>
      </w:pPr>
      <w:r>
        <w:rPr>
          <w:rFonts w:ascii="Amiri" w:hAnsi="Amiri" w:eastAsia="Amiri" w:cs="Amiri"/>
          <w:lang w:bidi="ar-SA"/>
          <w:color w:val="111111"/>
          <w:sz w:val="28"/>
          <w:szCs w:val="28"/>
          <w:rtl/>
        </w:rPr>
        <w:t xml:space="preserve">شِیعَةُ عَلِیٍّ الْمُتَبَاذِلُونَ فِی وَلَایَتِنَا الْمُتَحَابُّونَ فِی مَوَدَّتِنَا الَّذِینَ إِذَا غَضِبُوا لَمْ یَظْلِمُوا وَ إِنْ رَضُوا لَمْ یُسْرِفُوا بَرَکَةٌ عَلَی مَنْ جَاوَرُوا سِلْمٌ لِمَنْ خَالَطُوا</w:t>
      </w:r>
    </w:p>
    <w:p>
      <w:pPr>
        <w:pStyle w:val="BookText"/>
      </w:pPr>
      <w:r>
        <w:rPr>
          <w:rFonts w:ascii="IRNazanin" w:hAnsi="IRNazanin" w:eastAsia="IRNazanin" w:cs="IRNazanin"/>
          <w:lang w:bidi="fa-IR"/>
          <w:color w:val="111111"/>
          <w:sz w:val="28"/>
          <w:szCs w:val="28"/>
          <w:rtl/>
        </w:rPr>
        <w:t xml:space="preserve">شیعیان علی علیه السّلام کسانی هستند که در راه دوستی ما مال خود را به یک دیگر می بخشند، و به دوستی ما با یک دیگر دوست می شوند، اگر به خشم آیند ستم روا نمی دارند، و اگر خوشنود شوند زیاده روی نمی کنند، برای همسایگان برکت هستند، و برای معاشرین خود سلامتی و آسایشند.</w:t>
      </w:r>
    </w:p>
    <w:p>
      <w:pPr>
        <w:pStyle w:val="BookText"/>
      </w:pPr>
      <w:r>
        <w:rPr>
          <w:rFonts w:ascii="IRNazanin" w:hAnsi="IRNazanin" w:eastAsia="IRNazanin" w:cs="IRNazanin"/>
          <w:lang w:bidi="fa-IR"/>
          <w:color w:val="111111"/>
          <w:sz w:val="28"/>
          <w:szCs w:val="28"/>
          <w:rtl/>
        </w:rPr>
        <w:t xml:space="preserve">خصال ص 397 ، ح 104</w:t>
      </w:r>
    </w:p>
    <w:p>
      <w:pPr>
        <w:pStyle w:val="Heading4"/>
      </w:pPr>
      <w:bookmarkStart w:id="2949" w:name="_Toc2234"/>
      <w:r>
        <w:t>نیکوکاری و سخاوت</w:t>
      </w:r>
      <w:bookmarkEnd w:id="2949"/>
    </w:p>
    <w:p>
      <w:pPr>
        <w:pStyle w:val="Heading5"/>
      </w:pPr>
      <w:bookmarkStart w:id="2950" w:name="_Toc2235"/>
      <w:r>
        <w:t>حدیث   (1) رسول اکرم صلی الله علیه و آله :</w:t>
      </w:r>
      <w:bookmarkEnd w:id="2950"/>
    </w:p>
    <w:p>
      <w:pPr>
        <w:pStyle w:val="BookText"/>
      </w:pPr>
      <w:r>
        <w:rPr>
          <w:rFonts w:ascii="Amiri" w:hAnsi="Amiri" w:eastAsia="Amiri" w:cs="Amiri"/>
          <w:lang w:bidi="ar-SA"/>
          <w:color w:val="111111"/>
          <w:sz w:val="28"/>
          <w:szCs w:val="28"/>
          <w:rtl/>
        </w:rPr>
        <w:t xml:space="preserve">اَلصَّدَقَةُ عَلی وَجهِها و َاصطِناعُ المَعروفِ وَ بِرُّ الوالِدَینِ وَ صِلَةُ الرَّحِمِ تُحَوِّلُ الشِّقاءَ سَعادَةً و َتَزیدُ فِی العُمرِ وَ تَقی مَصارِعَ السُّوءِ؛</w:t>
      </w:r>
    </w:p>
    <w:p>
      <w:pPr>
        <w:pStyle w:val="BookText"/>
      </w:pPr>
      <w:r>
        <w:rPr>
          <w:rFonts w:ascii="IRNazanin" w:hAnsi="IRNazanin" w:eastAsia="IRNazanin" w:cs="IRNazanin"/>
          <w:lang w:bidi="fa-IR"/>
          <w:color w:val="111111"/>
          <w:sz w:val="28"/>
          <w:szCs w:val="28"/>
          <w:rtl/>
        </w:rPr>
        <w:t xml:space="preserve">صدقه بجا و نیکوکاری و نیکی به پدر و مادر و صله رحم، بدبختی را به خوشبختی تبدیل و عمر را زیاد و از مرگ بدجلوگیری می کند.</w:t>
      </w:r>
    </w:p>
    <w:p>
      <w:pPr>
        <w:pStyle w:val="BookText"/>
      </w:pPr>
      <w:r>
        <w:rPr>
          <w:rFonts w:ascii="IRNazanin" w:hAnsi="IRNazanin" w:eastAsia="IRNazanin" w:cs="IRNazanin"/>
          <w:lang w:bidi="fa-IR"/>
          <w:color w:val="111111"/>
          <w:sz w:val="28"/>
          <w:szCs w:val="28"/>
          <w:rtl/>
        </w:rPr>
        <w:t xml:space="preserve">نهج الفصاحه ص 549 ، ح 1869</w:t>
      </w:r>
    </w:p>
    <w:p>
      <w:pPr>
        <w:pStyle w:val="Heading5"/>
      </w:pPr>
      <w:bookmarkStart w:id="2951" w:name="_Toc2236"/>
      <w:r>
        <w:t>حدیث   (2) رسول اکرم صلی الله علیه و آله :</w:t>
      </w:r>
      <w:bookmarkEnd w:id="2951"/>
    </w:p>
    <w:p>
      <w:pPr>
        <w:pStyle w:val="BookText"/>
      </w:pPr>
      <w:r>
        <w:rPr>
          <w:rFonts w:ascii="Amiri" w:hAnsi="Amiri" w:eastAsia="Amiri" w:cs="Amiri"/>
          <w:lang w:bidi="ar-SA"/>
          <w:color w:val="111111"/>
          <w:sz w:val="28"/>
          <w:szCs w:val="28"/>
          <w:rtl/>
        </w:rPr>
        <w:t xml:space="preserve">عَلَیکُم بِالصِّدقِ فَاِنَّهُ مَعَ البِرِّ وَ هُما فِی الجَنَّةِ وَ ایّاکُم وَ الکِذبِ فَاِنَّهُ مَعَ الفُجورِ وَ هُما فِی النّارِ ؛</w:t>
      </w:r>
    </w:p>
    <w:p>
      <w:pPr>
        <w:pStyle w:val="BookText"/>
      </w:pPr>
      <w:r>
        <w:rPr>
          <w:rFonts w:ascii="IRNazanin" w:hAnsi="IRNazanin" w:eastAsia="IRNazanin" w:cs="IRNazanin"/>
          <w:lang w:bidi="fa-IR"/>
          <w:color w:val="111111"/>
          <w:sz w:val="28"/>
          <w:szCs w:val="28"/>
          <w:rtl/>
        </w:rPr>
        <w:t xml:space="preserve">شما را سفارش می کنم به راستگویی، که راستگویی با نیکوکاری همراه است و هر دو در بهشت اند و از دروغگویی بپرهیزید که دروغگویی</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24" w:name="pg4603_53310"/>
    <w:bookmarkEnd w:id="424"/>
    <w:p>
      <w:pPr>
        <w:pStyle w:val="BookText"/>
      </w:pPr>
      <w:r>
        <w:rPr>
          <w:rFonts w:ascii="IRNazanin" w:hAnsi="IRNazanin" w:eastAsia="IRNazanin" w:cs="IRNazanin"/>
          <w:lang w:bidi="fa-IR"/>
          <w:color w:val="111111"/>
          <w:sz w:val="28"/>
          <w:szCs w:val="28"/>
          <w:rtl/>
        </w:rPr>
        <w:t xml:space="preserve">همراه با بدکاری است و هر دو در جهنم اند.</w:t>
      </w:r>
    </w:p>
    <w:p>
      <w:pPr>
        <w:pStyle w:val="BookText"/>
      </w:pPr>
      <w:r>
        <w:rPr>
          <w:rFonts w:ascii="IRNazanin" w:hAnsi="IRNazanin" w:eastAsia="IRNazanin" w:cs="IRNazanin"/>
          <w:lang w:bidi="fa-IR"/>
          <w:color w:val="111111"/>
          <w:sz w:val="28"/>
          <w:szCs w:val="28"/>
          <w:rtl/>
        </w:rPr>
        <w:t xml:space="preserve">نهج الفصاحه ص 572 ، ح 1976</w:t>
      </w:r>
    </w:p>
    <w:p>
      <w:pPr>
        <w:pStyle w:val="Heading5"/>
      </w:pPr>
      <w:bookmarkStart w:id="2952" w:name="_Toc2237"/>
      <w:r>
        <w:t>حدیث   (3) رسول اکرم صلی الله علیه و آله :</w:t>
      </w:r>
      <w:bookmarkEnd w:id="2952"/>
    </w:p>
    <w:p>
      <w:pPr>
        <w:pStyle w:val="BookText"/>
      </w:pPr>
      <w:r>
        <w:rPr>
          <w:rFonts w:ascii="Amiri" w:hAnsi="Amiri" w:eastAsia="Amiri" w:cs="Amiri"/>
          <w:lang w:bidi="ar-SA"/>
          <w:color w:val="111111"/>
          <w:sz w:val="28"/>
          <w:szCs w:val="28"/>
          <w:rtl/>
        </w:rPr>
        <w:t xml:space="preserve">اِنَّ القَومَ لَیَکونونَ فَجَرَةً وَ لا یَکونونَ بَرَرَةً فَیَصِلونَ اَرحامَهُم فَتَنمی اَموالُهُم وَ تَطولُ اَعمارُهُم فَکَیفَ اِذا کانوا اَبرارا بَرَرَةً!؟</w:t>
      </w:r>
    </w:p>
    <w:p>
      <w:pPr>
        <w:pStyle w:val="BookText"/>
      </w:pPr>
      <w:r>
        <w:rPr>
          <w:rFonts w:ascii="IRNazanin" w:hAnsi="IRNazanin" w:eastAsia="IRNazanin" w:cs="IRNazanin"/>
          <w:lang w:bidi="fa-IR"/>
          <w:color w:val="111111"/>
          <w:sz w:val="28"/>
          <w:szCs w:val="28"/>
          <w:rtl/>
        </w:rPr>
        <w:t xml:space="preserve">مردمی که گناهکارند و نه نیکوکار، با صله رحم، اموالشان زیاد و عمرشان طولانی می شود. حال اگر نیک و نیکوکار باشند، چه خواهد شد!؟</w:t>
      </w:r>
    </w:p>
    <w:p>
      <w:pPr>
        <w:pStyle w:val="BookText"/>
      </w:pPr>
      <w:r>
        <w:rPr>
          <w:rFonts w:ascii="IRNazanin" w:hAnsi="IRNazanin" w:eastAsia="IRNazanin" w:cs="IRNazanin"/>
          <w:lang w:bidi="fa-IR"/>
          <w:color w:val="111111"/>
          <w:sz w:val="28"/>
          <w:szCs w:val="28"/>
          <w:rtl/>
        </w:rPr>
        <w:t xml:space="preserve">کافی(ط-الاسلامیه) ج 2، ص 155، ح 21</w:t>
      </w:r>
    </w:p>
    <w:p>
      <w:pPr>
        <w:pStyle w:val="Heading5"/>
      </w:pPr>
      <w:bookmarkStart w:id="2953" w:name="_Toc2238"/>
      <w:r>
        <w:t>حدیث   (4) امام علی علیه السلام:</w:t>
      </w:r>
      <w:bookmarkEnd w:id="2953"/>
    </w:p>
    <w:p>
      <w:pPr>
        <w:pStyle w:val="BookText"/>
      </w:pPr>
      <w:r>
        <w:rPr>
          <w:rFonts w:ascii="Amiri" w:hAnsi="Amiri" w:eastAsia="Amiri" w:cs="Amiri"/>
          <w:lang w:bidi="ar-SA"/>
          <w:color w:val="111111"/>
          <w:sz w:val="28"/>
          <w:szCs w:val="28"/>
          <w:rtl/>
        </w:rPr>
        <w:t xml:space="preserve">کَثرَةُ اصطِناعِ المَعروفِ تَزیدُ فِی العُمُرِ وَ تَنشُرُ الذِّکرَ ؛</w:t>
      </w:r>
    </w:p>
    <w:p>
      <w:pPr>
        <w:pStyle w:val="BookText"/>
      </w:pPr>
      <w:r>
        <w:rPr>
          <w:rFonts w:ascii="IRNazanin" w:hAnsi="IRNazanin" w:eastAsia="IRNazanin" w:cs="IRNazanin"/>
          <w:lang w:bidi="fa-IR"/>
          <w:color w:val="111111"/>
          <w:sz w:val="28"/>
          <w:szCs w:val="28"/>
          <w:rtl/>
        </w:rPr>
        <w:t xml:space="preserve">زیاد کار نیک انجام دادن، عمر را می افزاید و نام را پرآوازه می سازد.</w:t>
      </w:r>
    </w:p>
    <w:p>
      <w:pPr>
        <w:pStyle w:val="BookText"/>
      </w:pPr>
      <w:r>
        <w:rPr>
          <w:rFonts w:ascii="IRNazanin" w:hAnsi="IRNazanin" w:eastAsia="IRNazanin" w:cs="IRNazanin"/>
          <w:lang w:bidi="fa-IR"/>
          <w:color w:val="111111"/>
          <w:sz w:val="28"/>
          <w:szCs w:val="28"/>
          <w:rtl/>
        </w:rPr>
        <w:t xml:space="preserve">تصنیف غررالحکم و دررالکلم ص 386 ، ح 8830</w:t>
      </w:r>
    </w:p>
    <w:p>
      <w:pPr>
        <w:pStyle w:val="Heading5"/>
      </w:pPr>
      <w:bookmarkStart w:id="2954" w:name="_Toc2239"/>
      <w:r>
        <w:t>حدیث   (5) امام صادق علیه السلام :</w:t>
      </w:r>
      <w:bookmarkEnd w:id="2954"/>
    </w:p>
    <w:p>
      <w:pPr>
        <w:pStyle w:val="BookText"/>
      </w:pPr>
      <w:r>
        <w:rPr>
          <w:rFonts w:ascii="Amiri" w:hAnsi="Amiri" w:eastAsia="Amiri" w:cs="Amiri"/>
          <w:lang w:bidi="ar-SA"/>
          <w:color w:val="111111"/>
          <w:sz w:val="28"/>
          <w:szCs w:val="28"/>
          <w:rtl/>
        </w:rPr>
        <w:t xml:space="preserve">اَلبِرُّ وَ حُسنُ الخُلقِ یَعمُرانِ الدّیارَ وَ یَزیدانِ فِی الاعمارِ ؛</w:t>
      </w:r>
    </w:p>
    <w:p>
      <w:pPr>
        <w:pStyle w:val="BookText"/>
      </w:pPr>
      <w:r>
        <w:rPr>
          <w:rFonts w:ascii="IRNazanin" w:hAnsi="IRNazanin" w:eastAsia="IRNazanin" w:cs="IRNazanin"/>
          <w:lang w:bidi="fa-IR"/>
          <w:color w:val="111111"/>
          <w:sz w:val="28"/>
          <w:szCs w:val="28"/>
          <w:rtl/>
        </w:rPr>
        <w:t xml:space="preserve">نیکوکاری و خوش اخلاقی، خانه ها را آباد و عمرها را طولانی می کنند.</w:t>
      </w:r>
    </w:p>
    <w:p>
      <w:pPr>
        <w:pStyle w:val="BookText"/>
      </w:pPr>
      <w:r>
        <w:rPr>
          <w:rFonts w:ascii="IRNazanin" w:hAnsi="IRNazanin" w:eastAsia="IRNazanin" w:cs="IRNazanin"/>
          <w:lang w:bidi="fa-IR"/>
          <w:color w:val="111111"/>
          <w:sz w:val="28"/>
          <w:szCs w:val="28"/>
          <w:rtl/>
        </w:rPr>
        <w:t xml:space="preserve">کافی(ط-الاسلامیه) ج 2، ص 100، ح 8</w:t>
      </w:r>
    </w:p>
    <w:p>
      <w:pPr>
        <w:pStyle w:val="Heading5"/>
      </w:pPr>
      <w:bookmarkStart w:id="2955" w:name="_Toc2240"/>
      <w:r>
        <w:t>حدیث   (6) رسول اکرم صلی الله علیه و آله :</w:t>
      </w:r>
      <w:bookmarkEnd w:id="2955"/>
    </w:p>
    <w:p>
      <w:pPr>
        <w:pStyle w:val="BookText"/>
      </w:pPr>
      <w:r>
        <w:rPr>
          <w:rFonts w:ascii="Amiri" w:hAnsi="Amiri" w:eastAsia="Amiri" w:cs="Amiri"/>
          <w:lang w:bidi="ar-SA"/>
          <w:color w:val="111111"/>
          <w:sz w:val="28"/>
          <w:szCs w:val="28"/>
          <w:rtl/>
        </w:rPr>
        <w:t xml:space="preserve">(لأَمیرِ المُؤمِنین علیه السلام) أَ لا اُخبِرُکُم، بِأَشبَهِکُم بی خُلقا؟ قالَ: بَلی یا رَسولَ اللّه قالَ: أَحسَنُکُم خُلقا، و َأَعظَمُکُم حِلما، وَ أَبَرُّکُم بِقَرابَتِهِ وَ أشَدُّکُم مِن نَفسِهِ إِنصافا؛</w:t>
      </w:r>
    </w:p>
    <w:p>
      <w:pPr>
        <w:pStyle w:val="BookText"/>
      </w:pPr>
      <w:r>
        <w:rPr>
          <w:rFonts w:ascii="IRNazanin" w:hAnsi="IRNazanin" w:eastAsia="IRNazanin" w:cs="IRNazanin"/>
          <w:lang w:bidi="fa-IR"/>
          <w:color w:val="111111"/>
          <w:sz w:val="28"/>
          <w:szCs w:val="28"/>
          <w:rtl/>
        </w:rPr>
        <w:t xml:space="preserve">(به امیرالمؤمنین علیه السلام فرمودند) آیا تو را خبر ندهم که اخلاق کدام یک از شما به من شبیه تر است؟ عرض کردند: آری، ای رسول خدا. فرمودند: آن کس که از همه شما خوش اخلاق تر و بردبارتر و به خویشاوندانش نیکوکارتر و با انصاف تر باشد.</w:t>
      </w:r>
    </w:p>
    <w:p>
      <w:pPr>
        <w:pStyle w:val="BookText"/>
      </w:pPr>
      <w:r>
        <w:rPr>
          <w:rFonts w:ascii="IRNazanin" w:hAnsi="IRNazanin" w:eastAsia="IRNazanin" w:cs="IRNazanin"/>
          <w:lang w:bidi="fa-IR"/>
          <w:color w:val="111111"/>
          <w:sz w:val="28"/>
          <w:szCs w:val="28"/>
          <w:rtl/>
        </w:rPr>
        <w:t xml:space="preserve">مکارم الاخلاق ص 442</w:t>
      </w:r>
    </w:p>
    <w:p>
      <w:pPr>
        <w:pStyle w:val="Heading5"/>
      </w:pPr>
      <w:bookmarkStart w:id="2956" w:name="_Toc2241"/>
      <w:r>
        <w:t>حدیث   (7) امام موسی کاظم علیه السلام:</w:t>
      </w:r>
      <w:bookmarkEnd w:id="2956"/>
    </w:p>
    <w:p>
      <w:pPr>
        <w:pStyle w:val="BookText"/>
      </w:pPr>
      <w:r>
        <w:rPr>
          <w:rFonts w:ascii="Amiri" w:hAnsi="Amiri" w:eastAsia="Amiri" w:cs="Amiri"/>
          <w:lang w:bidi="ar-SA"/>
          <w:color w:val="111111"/>
          <w:sz w:val="28"/>
          <w:szCs w:val="28"/>
          <w:rtl/>
        </w:rPr>
        <w:t xml:space="preserve">مَن لَم یجِد لِلاساءَةِ مَضَضّا لَم یکن عِندَهُ لِلاِحسانِ مَوقعٌ؛</w:t>
      </w:r>
    </w:p>
    <w:p>
      <w:pPr>
        <w:pStyle w:val="BookText"/>
      </w:pPr>
      <w:r>
        <w:rPr>
          <w:rFonts w:ascii="IRNazanin" w:hAnsi="IRNazanin" w:eastAsia="IRNazanin" w:cs="IRNazanin"/>
          <w:lang w:bidi="fa-IR"/>
          <w:color w:val="111111"/>
          <w:sz w:val="28"/>
          <w:szCs w:val="28"/>
          <w:rtl/>
        </w:rPr>
        <w:t xml:space="preserve">کسی که مزه رنج و سختی را نچشیده، نیکی و احسان در نزد او جایگاهی ندارد.</w:t>
      </w:r>
    </w:p>
    <w:p>
      <w:pPr>
        <w:pStyle w:val="BookText"/>
      </w:pPr>
      <w:r>
        <w:rPr>
          <w:rFonts w:ascii="IRNazanin" w:hAnsi="IRNazanin" w:eastAsia="IRNazanin" w:cs="IRNazanin"/>
          <w:lang w:bidi="fa-IR"/>
          <w:color w:val="111111"/>
          <w:sz w:val="28"/>
          <w:szCs w:val="28"/>
          <w:rtl/>
        </w:rPr>
        <w:t xml:space="preserve">اعلام الدین فی صفات المؤمنین ص 305</w:t>
      </w:r>
    </w:p>
    <w:p>
      <w:pPr>
        <w:pStyle w:val="Heading5"/>
      </w:pPr>
      <w:bookmarkStart w:id="2957" w:name="_Toc2242"/>
      <w:r>
        <w:t>حدیث   (8) امام صادق علیه السلام :</w:t>
      </w:r>
      <w:bookmarkEnd w:id="2957"/>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25" w:name="pg4603_53311"/>
    <w:bookmarkEnd w:id="425"/>
    <w:p>
      <w:pPr>
        <w:pStyle w:val="BookText"/>
      </w:pPr>
      <w:r>
        <w:rPr>
          <w:rFonts w:ascii="Amiri" w:hAnsi="Amiri" w:eastAsia="Amiri" w:cs="Amiri"/>
          <w:lang w:bidi="ar-SA"/>
          <w:color w:val="111111"/>
          <w:sz w:val="28"/>
          <w:szCs w:val="28"/>
          <w:rtl/>
        </w:rPr>
        <w:t xml:space="preserve">یَعیشُ النّاسُ بِاِحْسانِهِمْ اَکْثَرَ مِمّا یَعیشونَ بِاَعْمارِهِمْ وَ یَموتون بِذُنوبِهِمْ اَکْثَرَ مِمّا یَموتونَ بِآجالِهِمْ؛</w:t>
      </w:r>
    </w:p>
    <w:p>
      <w:pPr>
        <w:pStyle w:val="BookText"/>
      </w:pPr>
      <w:r>
        <w:rPr>
          <w:rFonts w:ascii="IRNazanin" w:hAnsi="IRNazanin" w:eastAsia="IRNazanin" w:cs="IRNazanin"/>
          <w:lang w:bidi="fa-IR"/>
          <w:color w:val="111111"/>
          <w:sz w:val="28"/>
          <w:szCs w:val="28"/>
          <w:rtl/>
        </w:rPr>
        <w:t xml:space="preserve">مردم، بیشتر از آن که با عمر خود زندگی کنند، با احسان و نیکوکاری خود زندگی می کنند و بیشتر از آن که با اجل خود بمیرند، بر اثر گناهان خود می میرند.</w:t>
      </w:r>
    </w:p>
    <w:p>
      <w:pPr>
        <w:pStyle w:val="BookText"/>
      </w:pPr>
      <w:r>
        <w:rPr>
          <w:rFonts w:ascii="IRNazanin" w:hAnsi="IRNazanin" w:eastAsia="IRNazanin" w:cs="IRNazanin"/>
          <w:lang w:bidi="fa-IR"/>
          <w:color w:val="111111"/>
          <w:sz w:val="28"/>
          <w:szCs w:val="28"/>
          <w:rtl/>
        </w:rPr>
        <w:t xml:space="preserve">دعوات(راوندی)  ص 291، ح 33</w:t>
      </w:r>
    </w:p>
    <w:p>
      <w:pPr>
        <w:pStyle w:val="Heading5"/>
      </w:pPr>
      <w:bookmarkStart w:id="2958" w:name="_Toc2243"/>
      <w:r>
        <w:t>حدیث   (9) پیامبر صلی لله علیه و آله :</w:t>
      </w:r>
      <w:bookmarkEnd w:id="2958"/>
    </w:p>
    <w:p>
      <w:pPr>
        <w:pStyle w:val="BookText"/>
      </w:pPr>
      <w:r>
        <w:rPr>
          <w:rFonts w:ascii="Amiri" w:hAnsi="Amiri" w:eastAsia="Amiri" w:cs="Amiri"/>
          <w:lang w:bidi="ar-SA"/>
          <w:color w:val="111111"/>
          <w:sz w:val="28"/>
          <w:szCs w:val="28"/>
          <w:rtl/>
        </w:rPr>
        <w:t xml:space="preserve">اِنَّ اَسْرَعَ الْخَیْرِ ثَوابا البِرُّ وَ اِنَّ اَسْرَعَ الشَّرِّ عِقابا البَغْیُ؛</w:t>
      </w:r>
    </w:p>
    <w:p>
      <w:pPr>
        <w:pStyle w:val="BookText"/>
      </w:pPr>
      <w:r>
        <w:rPr>
          <w:rFonts w:ascii="IRNazanin" w:hAnsi="IRNazanin" w:eastAsia="IRNazanin" w:cs="IRNazanin"/>
          <w:lang w:bidi="fa-IR"/>
          <w:color w:val="111111"/>
          <w:sz w:val="28"/>
          <w:szCs w:val="28"/>
          <w:rtl/>
        </w:rPr>
        <w:t xml:space="preserve">پاداش نیکوکاری زودتر از هر کار خوب دیگری می رسد و کیفر ستم و تجاوز زودتر از هر کار بد دیگری گریبان می گیرد.</w:t>
      </w:r>
    </w:p>
    <w:p>
      <w:pPr>
        <w:pStyle w:val="BookText"/>
      </w:pPr>
      <w:r>
        <w:rPr>
          <w:rFonts w:ascii="IRNazanin" w:hAnsi="IRNazanin" w:eastAsia="IRNazanin" w:cs="IRNazanin"/>
          <w:lang w:bidi="fa-IR"/>
          <w:color w:val="111111"/>
          <w:sz w:val="28"/>
          <w:szCs w:val="28"/>
          <w:rtl/>
        </w:rPr>
        <w:t xml:space="preserve">ثواب الاعمال و عقاب الاعمال ص 166 - خصال ص 110، ح 81</w:t>
      </w:r>
    </w:p>
    <w:p>
      <w:pPr>
        <w:pStyle w:val="Heading5"/>
      </w:pPr>
      <w:bookmarkStart w:id="2959" w:name="_Toc2244"/>
      <w:r>
        <w:t>حدیث   (10) امام صادق علیه السلام :</w:t>
      </w:r>
      <w:bookmarkEnd w:id="2959"/>
    </w:p>
    <w:p>
      <w:pPr>
        <w:pStyle w:val="BookText"/>
      </w:pPr>
      <w:r>
        <w:rPr>
          <w:rFonts w:ascii="Amiri" w:hAnsi="Amiri" w:eastAsia="Amiri" w:cs="Amiri"/>
          <w:lang w:bidi="ar-SA"/>
          <w:color w:val="111111"/>
          <w:sz w:val="28"/>
          <w:szCs w:val="28"/>
          <w:rtl/>
        </w:rPr>
        <w:t xml:space="preserve">اِنَّ لاِهْلِ الْجَنَّةِ اَرْبَعَ عَلاماتٍ : وَجْهٌ مُنْبَسِطٌ وَ لِسانٌ لَطیفٌ وَ قَلْبٌ رَحیمٌ وَ یَدٌ مُعْطیَةٌ؛</w:t>
      </w:r>
    </w:p>
    <w:p>
      <w:pPr>
        <w:pStyle w:val="BookText"/>
      </w:pPr>
      <w:r>
        <w:rPr>
          <w:rFonts w:ascii="IRNazanin" w:hAnsi="IRNazanin" w:eastAsia="IRNazanin" w:cs="IRNazanin"/>
          <w:lang w:bidi="fa-IR"/>
          <w:color w:val="111111"/>
          <w:sz w:val="28"/>
          <w:szCs w:val="28"/>
          <w:rtl/>
        </w:rPr>
        <w:t xml:space="preserve">بهشتی ها چهار نشانه دارند: روی گشاده، زبان نرم، دل مهربان و دستِ دهنده.</w:t>
      </w:r>
    </w:p>
    <w:p>
      <w:pPr>
        <w:pStyle w:val="BookText"/>
      </w:pPr>
      <w:r>
        <w:rPr>
          <w:rFonts w:ascii="IRNazanin" w:hAnsi="IRNazanin" w:eastAsia="IRNazanin" w:cs="IRNazanin"/>
          <w:lang w:bidi="fa-IR"/>
          <w:color w:val="111111"/>
          <w:sz w:val="28"/>
          <w:szCs w:val="28"/>
          <w:rtl/>
        </w:rPr>
        <w:t xml:space="preserve">مجموعه ورام ج 2، ص 91 - امالی(طوسی) ص 683 ، ح 1454</w:t>
      </w:r>
    </w:p>
    <w:p>
      <w:pPr>
        <w:pStyle w:val="Heading5"/>
      </w:pPr>
      <w:bookmarkStart w:id="2960" w:name="_Toc2245"/>
      <w:r>
        <w:t>حدیث   (11) پیامبر صلی الله علیه و آله :</w:t>
      </w:r>
      <w:bookmarkEnd w:id="2960"/>
    </w:p>
    <w:p>
      <w:pPr>
        <w:pStyle w:val="BookText"/>
      </w:pPr>
      <w:r>
        <w:rPr>
          <w:rFonts w:ascii="Amiri" w:hAnsi="Amiri" w:eastAsia="Amiri" w:cs="Amiri"/>
          <w:lang w:bidi="ar-SA"/>
          <w:color w:val="111111"/>
          <w:sz w:val="28"/>
          <w:szCs w:val="28"/>
          <w:rtl/>
        </w:rPr>
        <w:t xml:space="preserve">اَلْعَدْلُ حَسَنٌ و َلکِنْ فِی الاُمَراءِ اَحْسَنُ،السَّخاءُ حَسَنٌ و َلکِنْ فِی الاَغْنیاءِ اَحْسَنُ، اَلْوَرَعُ حَسَنٌ ورَلکِنْ فِی الْعُلَماءِ اَحْسَنُ، اَلصَّبْرُ حَسَنٌ و َلکِنْ فِی الْفُقَراءِ اَحْسَنُ، اَلتَّوبَةُ حَسَنٌ و َلکِنْ فِی الشَّبابِ اَحْسَنُ، اَلْحَیاءُ حَسَنٌ وَ لکِنْ فِی النِّساءِ اَحْسَنُ؛</w:t>
      </w:r>
    </w:p>
    <w:p>
      <w:pPr>
        <w:pStyle w:val="BookText"/>
      </w:pPr>
      <w:r>
        <w:rPr>
          <w:rFonts w:ascii="IRNazanin" w:hAnsi="IRNazanin" w:eastAsia="IRNazanin" w:cs="IRNazanin"/>
          <w:lang w:bidi="fa-IR"/>
          <w:color w:val="111111"/>
          <w:sz w:val="28"/>
          <w:szCs w:val="28"/>
          <w:rtl/>
        </w:rPr>
        <w:t xml:space="preserve">عدالت نیکو است اما از دولتمردان نیکوتر، سخاوت نیکو است اما از ثروتمندان نیکوتر؛ تقوا نیکو است اما از علما نیکوتر؛ صبر نیکو است اما از فقرا نیکوتر، توبه نیکو است اما از جوانان نیکوتر و حیا نیکو است اما از زنان نیکوتر.</w:t>
      </w:r>
    </w:p>
    <w:p>
      <w:pPr>
        <w:pStyle w:val="BookText"/>
      </w:pPr>
      <w:r>
        <w:rPr>
          <w:rFonts w:ascii="IRNazanin" w:hAnsi="IRNazanin" w:eastAsia="IRNazanin" w:cs="IRNazanin"/>
          <w:lang w:bidi="fa-IR"/>
          <w:color w:val="111111"/>
          <w:sz w:val="28"/>
          <w:szCs w:val="28"/>
          <w:rtl/>
        </w:rPr>
        <w:t xml:space="preserve">نهج الفصاحه ص 578 ، ح 2006</w:t>
      </w:r>
    </w:p>
    <w:p>
      <w:pPr>
        <w:pStyle w:val="Heading5"/>
      </w:pPr>
      <w:bookmarkStart w:id="2961" w:name="_Toc2246"/>
      <w:r>
        <w:t>حدیث   (12) امام علی علیه السلام :</w:t>
      </w:r>
      <w:bookmarkEnd w:id="2961"/>
    </w:p>
    <w:p>
      <w:pPr>
        <w:pStyle w:val="BookText"/>
      </w:pPr>
      <w:r>
        <w:rPr>
          <w:rFonts w:ascii="Amiri" w:hAnsi="Amiri" w:eastAsia="Amiri" w:cs="Amiri"/>
          <w:lang w:bidi="ar-SA"/>
          <w:color w:val="111111"/>
          <w:sz w:val="28"/>
          <w:szCs w:val="28"/>
          <w:rtl/>
        </w:rPr>
        <w:t xml:space="preserve">اَلْکَریمُ یَری مَکارِمَ اَفْعالِهِ دَیْنا عَلَیْهِ یَقْضیهِ</w:t>
      </w:r>
    </w:p>
    <w:p>
      <w:pPr>
        <w:pStyle w:val="BookText"/>
      </w:pPr>
      <w:r>
        <w:rPr>
          <w:rFonts w:ascii="IRNazanin" w:hAnsi="IRNazanin" w:eastAsia="IRNazanin" w:cs="IRNazanin"/>
          <w:lang w:bidi="fa-IR"/>
          <w:color w:val="111111"/>
          <w:sz w:val="28"/>
          <w:szCs w:val="28"/>
          <w:rtl/>
        </w:rPr>
        <w:t xml:space="preserve">بزرگوار، نیکوکاری های خود را بدهی به گردن خود می داند که باید بپردازد .</w:t>
      </w:r>
    </w:p>
    <w:p>
      <w:pPr>
        <w:pStyle w:val="BookText"/>
      </w:pPr>
      <w:r>
        <w:rPr>
          <w:rFonts w:ascii="IRNazanin" w:hAnsi="IRNazanin" w:eastAsia="IRNazanin" w:cs="IRNazanin"/>
          <w:lang w:bidi="fa-IR"/>
          <w:color w:val="111111"/>
          <w:sz w:val="28"/>
          <w:szCs w:val="28"/>
          <w:rtl/>
        </w:rPr>
        <w:t xml:space="preserve">تصنیف غررالحکم و دررالکلم ص 388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26" w:name="pg4603_53312"/>
    <w:bookmarkEnd w:id="426"/>
    <w:p>
      <w:pPr>
        <w:pStyle w:val="BookText"/>
      </w:pPr>
      <w:r>
        <w:rPr>
          <w:rFonts w:ascii="IRNazanin" w:hAnsi="IRNazanin" w:eastAsia="IRNazanin" w:cs="IRNazanin"/>
          <w:lang w:bidi="fa-IR"/>
          <w:color w:val="111111"/>
          <w:sz w:val="28"/>
          <w:szCs w:val="28"/>
          <w:rtl/>
        </w:rPr>
        <w:t xml:space="preserve">ح 8886</w:t>
      </w:r>
    </w:p>
    <w:p>
      <w:pPr>
        <w:pStyle w:val="BookText"/>
      </w:pPr>
      <w:r>
        <w:rPr>
          <w:rFonts w:ascii="Amiri" w:hAnsi="Amiri" w:eastAsia="Amiri" w:cs="Amiri"/>
          <w:lang w:bidi="ar-SA"/>
          <w:color w:val="111111"/>
          <w:sz w:val="28"/>
          <w:szCs w:val="28"/>
          <w:rtl/>
        </w:rPr>
        <w:t xml:space="preserve">اَللَّئیمُ یَری سَوالِفَ اِحْسانِهِ دَیْنا لَهُ یَقْتَضیهِ</w:t>
      </w:r>
    </w:p>
    <w:p>
      <w:pPr>
        <w:pStyle w:val="BookText"/>
      </w:pPr>
      <w:r>
        <w:rPr>
          <w:rFonts w:ascii="IRNazanin" w:hAnsi="IRNazanin" w:eastAsia="IRNazanin" w:cs="IRNazanin"/>
          <w:lang w:bidi="fa-IR"/>
          <w:color w:val="111111"/>
          <w:sz w:val="28"/>
          <w:szCs w:val="28"/>
          <w:rtl/>
        </w:rPr>
        <w:t xml:space="preserve">فرومایه، احسان های گذشته خود را بدهی به گردن دیگران می داند که باید پس بگیرد.</w:t>
      </w:r>
    </w:p>
    <w:p>
      <w:pPr>
        <w:pStyle w:val="BookText"/>
      </w:pPr>
      <w:r>
        <w:rPr>
          <w:rFonts w:ascii="IRNazanin" w:hAnsi="IRNazanin" w:eastAsia="IRNazanin" w:cs="IRNazanin"/>
          <w:lang w:bidi="fa-IR"/>
          <w:color w:val="111111"/>
          <w:sz w:val="28"/>
          <w:szCs w:val="28"/>
          <w:rtl/>
        </w:rPr>
        <w:t xml:space="preserve">تصنیف غررالحکم و دررالکلم ص 261 ، ح 5581</w:t>
      </w:r>
    </w:p>
    <w:p>
      <w:pPr>
        <w:pStyle w:val="Heading5"/>
      </w:pPr>
      <w:bookmarkStart w:id="2962" w:name="_Toc2247"/>
      <w:r>
        <w:t>حدیث   (13) امام باقر علیه السلام :</w:t>
      </w:r>
      <w:bookmarkEnd w:id="2962"/>
    </w:p>
    <w:p>
      <w:pPr>
        <w:pStyle w:val="BookText"/>
      </w:pPr>
      <w:r>
        <w:rPr>
          <w:rFonts w:ascii="Amiri" w:hAnsi="Amiri" w:eastAsia="Amiri" w:cs="Amiri"/>
          <w:lang w:bidi="ar-SA"/>
          <w:color w:val="111111"/>
          <w:sz w:val="28"/>
          <w:szCs w:val="28"/>
          <w:rtl/>
        </w:rPr>
        <w:t xml:space="preserve">أربَعٌ مِن کُنُوز البِر ّ: کِتمانُ الحاجَة وَ کِتمانُ الصَّدَقَةِ وَ کِتمانُ الوَجَع وَ کِتمانُ المصیبَةِ.</w:t>
      </w:r>
    </w:p>
    <w:p>
      <w:pPr>
        <w:pStyle w:val="BookText"/>
      </w:pPr>
      <w:r>
        <w:rPr>
          <w:rFonts w:ascii="IRNazanin" w:hAnsi="IRNazanin" w:eastAsia="IRNazanin" w:cs="IRNazanin"/>
          <w:lang w:bidi="fa-IR"/>
          <w:color w:val="111111"/>
          <w:sz w:val="28"/>
          <w:szCs w:val="28"/>
          <w:rtl/>
        </w:rPr>
        <w:t xml:space="preserve">چهار چیز از گنجهای نیکوکاری است: پنهان داشتن حاجت، صدقه پنهانی، نهان داشتن درد و نهان داشتن مصیبت.</w:t>
      </w:r>
    </w:p>
    <w:p>
      <w:pPr>
        <w:pStyle w:val="BookText"/>
      </w:pPr>
      <w:r>
        <w:rPr>
          <w:rFonts w:ascii="IRNazanin" w:hAnsi="IRNazanin" w:eastAsia="IRNazanin" w:cs="IRNazanin"/>
          <w:lang w:bidi="fa-IR"/>
          <w:color w:val="111111"/>
          <w:sz w:val="28"/>
          <w:szCs w:val="28"/>
          <w:rtl/>
        </w:rPr>
        <w:t xml:space="preserve">تحف العقول ص 295 - بحارالانوار(ط-بیروت) ج75 ، ص 175</w:t>
      </w:r>
    </w:p>
    <w:p>
      <w:pPr>
        <w:pStyle w:val="Heading5"/>
      </w:pPr>
      <w:bookmarkStart w:id="2963" w:name="_Toc2248"/>
      <w:r>
        <w:t>حدیث   (14) پیامبر صلی الله علیه و آله :</w:t>
      </w:r>
      <w:bookmarkEnd w:id="2963"/>
    </w:p>
    <w:p>
      <w:pPr>
        <w:pStyle w:val="BookText"/>
      </w:pPr>
      <w:r>
        <w:rPr>
          <w:rFonts w:ascii="Amiri" w:hAnsi="Amiri" w:eastAsia="Amiri" w:cs="Amiri"/>
          <w:lang w:bidi="ar-SA"/>
          <w:color w:val="111111"/>
          <w:sz w:val="28"/>
          <w:szCs w:val="28"/>
          <w:rtl/>
        </w:rPr>
        <w:t xml:space="preserve">أ لا اُخْبِرُکُمْ بِاَشبَهِکُم بی؟ قَالوا: بَلی یا رَسولَ اللّه . قالَ: اَحسَنُکُم خُلقا وَ اَلیَنُکُم کَنَفا وَ اَبَرُّکُم بِقَرَابَتِهِ وَ اَشَدُّکُم حُبّا لاِخوانِهِ فی دینِهِ وَ اَصبَرُکُم عَلَی الحَقِّ وَ اَکظَمُکُم لِلغَیظِ وَ اَحسَنُکُم عَفْوا وَ اَشَدُّکُم مِن نَفْسِهِ اِنْصافا فِی الرِّضا وَ الْغَضَبِ؛</w:t>
      </w:r>
    </w:p>
    <w:p>
      <w:pPr>
        <w:pStyle w:val="BookText"/>
      </w:pPr>
      <w:r>
        <w:rPr>
          <w:rFonts w:ascii="IRNazanin" w:hAnsi="IRNazanin" w:eastAsia="IRNazanin" w:cs="IRNazanin"/>
          <w:lang w:bidi="fa-IR"/>
          <w:color w:val="111111"/>
          <w:sz w:val="28"/>
          <w:szCs w:val="28"/>
          <w:rtl/>
        </w:rPr>
        <w:t xml:space="preserve">آیا شما را از شبیه ترینتان به خودم با خبر نسازم؟ گفتند: آری ای رسول خدا! فرمودند: هر کس خوش اخلاق تر، نرم خوتر، به خویشانش نیکوکارتر، نسبت به برادران دینی اش دوست دارتر، بر حق شکیباتر، خشم را فروخورنده تر و با گذشت تر و در خرسندی و خشم با انصاف تر باشد.</w:t>
      </w:r>
    </w:p>
    <w:p>
      <w:pPr>
        <w:pStyle w:val="BookText"/>
      </w:pPr>
      <w:r>
        <w:rPr>
          <w:rFonts w:ascii="IRNazanin" w:hAnsi="IRNazanin" w:eastAsia="IRNazanin" w:cs="IRNazanin"/>
          <w:lang w:bidi="fa-IR"/>
          <w:color w:val="111111"/>
          <w:sz w:val="28"/>
          <w:szCs w:val="28"/>
          <w:rtl/>
        </w:rPr>
        <w:t xml:space="preserve">کافی(ط-الاسلامیه) ج 2، ص 240 و 241 ، ح 35</w:t>
      </w:r>
    </w:p>
    <w:p>
      <w:pPr>
        <w:pStyle w:val="Heading5"/>
      </w:pPr>
      <w:bookmarkStart w:id="2964" w:name="_Toc2249"/>
      <w:r>
        <w:t>حدیث   (15) امام حسین علیه السلام :</w:t>
      </w:r>
      <w:bookmarkEnd w:id="2964"/>
    </w:p>
    <w:p>
      <w:pPr>
        <w:pStyle w:val="BookText"/>
      </w:pPr>
      <w:r>
        <w:rPr>
          <w:rFonts w:ascii="Amiri" w:hAnsi="Amiri" w:eastAsia="Amiri" w:cs="Amiri"/>
          <w:lang w:bidi="ar-SA"/>
          <w:color w:val="111111"/>
          <w:sz w:val="28"/>
          <w:szCs w:val="28"/>
          <w:rtl/>
        </w:rPr>
        <w:t xml:space="preserve">اَیُّهَا النّاسُ نافِسوا فِی الْمَکارِمِ وَ سارِعوا فِی الْمَغانِمِ وَ لا تَحْتَسِبوا بِمَعْروفٍ لَمْ تَجْعَلوا؛</w:t>
      </w:r>
    </w:p>
    <w:p>
      <w:pPr>
        <w:pStyle w:val="BookText"/>
      </w:pPr>
      <w:r>
        <w:rPr>
          <w:rFonts w:ascii="IRNazanin" w:hAnsi="IRNazanin" w:eastAsia="IRNazanin" w:cs="IRNazanin"/>
          <w:lang w:bidi="fa-IR"/>
          <w:color w:val="111111"/>
          <w:sz w:val="28"/>
          <w:szCs w:val="28"/>
          <w:rtl/>
        </w:rPr>
        <w:t xml:space="preserve">ای مردم در خوبی ها با یکدیگر رقابت کنید و در کسب غنائم (بهره گرفتن از فرصت ها) شتاب نمایید و کار نیکی را که در انجامش شتاب نکرده اید، به حساب نیاورید.</w:t>
      </w:r>
    </w:p>
    <w:p>
      <w:pPr>
        <w:pStyle w:val="BookText"/>
      </w:pPr>
      <w:r>
        <w:rPr>
          <w:rFonts w:ascii="IRNazanin" w:hAnsi="IRNazanin" w:eastAsia="IRNazanin" w:cs="IRNazanin"/>
          <w:lang w:bidi="fa-IR"/>
          <w:color w:val="111111"/>
          <w:sz w:val="28"/>
          <w:szCs w:val="28"/>
          <w:rtl/>
        </w:rPr>
        <w:t xml:space="preserve">کشف الغمه(ط-القدیمه)ج 2 ، ص 29 {شبیه این حدیث در نزهة الناظر و تنبیه الخاطر ص 81</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27" w:name="pg4603_53313"/>
    <w:bookmarkEnd w:id="427"/>
    <w:p>
      <w:pPr>
        <w:pStyle w:val="BookText"/>
      </w:pPr>
      <w:r>
        <w:rPr>
          <w:rFonts w:ascii="IRNazanin" w:hAnsi="IRNazanin" w:eastAsia="IRNazanin" w:cs="IRNazanin"/>
          <w:lang w:bidi="fa-IR"/>
          <w:color w:val="111111"/>
          <w:sz w:val="28"/>
          <w:szCs w:val="28"/>
          <w:rtl/>
        </w:rPr>
        <w:t xml:space="preserve">، ح 6 }</w:t>
      </w:r>
    </w:p>
    <w:p>
      <w:pPr>
        <w:pStyle w:val="Heading5"/>
      </w:pPr>
      <w:bookmarkStart w:id="2965" w:name="_Toc2250"/>
      <w:r>
        <w:t>حدیث   (16) امام علی علیه السلام :</w:t>
      </w:r>
      <w:bookmarkEnd w:id="2965"/>
    </w:p>
    <w:p>
      <w:pPr>
        <w:pStyle w:val="BookText"/>
      </w:pPr>
      <w:r>
        <w:rPr>
          <w:rFonts w:ascii="Amiri" w:hAnsi="Amiri" w:eastAsia="Amiri" w:cs="Amiri"/>
          <w:lang w:bidi="ar-SA"/>
          <w:color w:val="111111"/>
          <w:sz w:val="28"/>
          <w:szCs w:val="28"/>
          <w:rtl/>
        </w:rPr>
        <w:t xml:space="preserve">قِیمَةُ کُلِّ امْرِئٍ مَا یُحْسِنُه</w:t>
      </w:r>
    </w:p>
    <w:p>
      <w:pPr>
        <w:pStyle w:val="BookText"/>
      </w:pPr>
      <w:r>
        <w:rPr>
          <w:rFonts w:ascii="IRNazanin" w:hAnsi="IRNazanin" w:eastAsia="IRNazanin" w:cs="IRNazanin"/>
          <w:lang w:bidi="fa-IR"/>
          <w:color w:val="111111"/>
          <w:sz w:val="28"/>
          <w:szCs w:val="28"/>
          <w:rtl/>
        </w:rPr>
        <w:t xml:space="preserve">ارزش هر کس به اندازه خوبی های اوست.</w:t>
      </w:r>
    </w:p>
    <w:p>
      <w:pPr>
        <w:pStyle w:val="BookText"/>
      </w:pPr>
      <w:r>
        <w:rPr>
          <w:rFonts w:ascii="IRNazanin" w:hAnsi="IRNazanin" w:eastAsia="IRNazanin" w:cs="IRNazanin"/>
          <w:lang w:bidi="fa-IR"/>
          <w:color w:val="111111"/>
          <w:sz w:val="28"/>
          <w:szCs w:val="28"/>
          <w:rtl/>
        </w:rPr>
        <w:t xml:space="preserve">نهج البلاغه(صبحی صالح) ص 482 ، ح 81 - امالی(صدوق) ص 447</w:t>
      </w:r>
    </w:p>
    <w:p>
      <w:pPr>
        <w:pStyle w:val="Heading5"/>
      </w:pPr>
      <w:bookmarkStart w:id="2966" w:name="_Toc2251"/>
      <w:r>
        <w:t>حدیث   (17) امام صادق علیه السلام:</w:t>
      </w:r>
      <w:bookmarkEnd w:id="2966"/>
    </w:p>
    <w:p>
      <w:pPr>
        <w:pStyle w:val="BookText"/>
      </w:pPr>
      <w:r>
        <w:rPr>
          <w:rFonts w:ascii="Amiri" w:hAnsi="Amiri" w:eastAsia="Amiri" w:cs="Amiri"/>
          <w:lang w:bidi="ar-SA"/>
          <w:color w:val="111111"/>
          <w:sz w:val="28"/>
          <w:szCs w:val="28"/>
          <w:rtl/>
        </w:rPr>
        <w:t xml:space="preserve">لا یَت-ِمُّ المَعروفُ اِلا بِثَلاثِ خِص-الٍ: تَعجیلِه وَ تقلیلِ کَثیرِه وَ تَرکِ الامتِنانِ بِه؛</w:t>
      </w:r>
    </w:p>
    <w:p>
      <w:pPr>
        <w:pStyle w:val="BookText"/>
      </w:pPr>
      <w:r>
        <w:rPr>
          <w:rFonts w:ascii="IRNazanin" w:hAnsi="IRNazanin" w:eastAsia="IRNazanin" w:cs="IRNazanin"/>
          <w:lang w:bidi="fa-IR"/>
          <w:color w:val="111111"/>
          <w:sz w:val="28"/>
          <w:szCs w:val="28"/>
          <w:rtl/>
        </w:rPr>
        <w:t xml:space="preserve">احسان و نیکی کامل نباشد،مگر با سه خصلت: شتاب در آن،کم شمردن بسیار آن و منت ننهادن بر آن.</w:t>
      </w:r>
    </w:p>
    <w:p>
      <w:pPr>
        <w:pStyle w:val="BookText"/>
      </w:pPr>
      <w:r>
        <w:rPr>
          <w:rFonts w:ascii="IRNazanin" w:hAnsi="IRNazanin" w:eastAsia="IRNazanin" w:cs="IRNazanin"/>
          <w:lang w:bidi="fa-IR"/>
          <w:color w:val="111111"/>
          <w:sz w:val="28"/>
          <w:szCs w:val="28"/>
          <w:rtl/>
        </w:rPr>
        <w:t xml:space="preserve">تحف العقول ص 323 {شبیه این حدیث در فقه الرضا ص 374 -بحار الانوار(ط-بیروت) ج 71 ، ص 413 ، ح 27 }</w:t>
      </w:r>
    </w:p>
    <w:p>
      <w:pPr>
        <w:pStyle w:val="Heading5"/>
      </w:pPr>
      <w:bookmarkStart w:id="2967" w:name="_Toc2252"/>
      <w:r>
        <w:t>حدیث   (18) امام صادق علیه السلام:</w:t>
      </w:r>
      <w:bookmarkEnd w:id="2967"/>
    </w:p>
    <w:p>
      <w:pPr>
        <w:pStyle w:val="BookText"/>
      </w:pPr>
      <w:r>
        <w:rPr>
          <w:rFonts w:ascii="Amiri" w:hAnsi="Amiri" w:eastAsia="Amiri" w:cs="Amiri"/>
          <w:lang w:bidi="ar-SA"/>
          <w:color w:val="111111"/>
          <w:sz w:val="28"/>
          <w:szCs w:val="28"/>
          <w:rtl/>
        </w:rPr>
        <w:t xml:space="preserve">ثَلاثٌ ت-ُورِثُ المَحَبَّه: ال-دَی-نُ وَ التَّ-واضُعُ وَ البَذلُ؛</w:t>
      </w:r>
    </w:p>
    <w:p>
      <w:pPr>
        <w:pStyle w:val="BookText"/>
      </w:pPr>
      <w:r>
        <w:rPr>
          <w:rFonts w:ascii="IRNazanin" w:hAnsi="IRNazanin" w:eastAsia="IRNazanin" w:cs="IRNazanin"/>
          <w:lang w:bidi="fa-IR"/>
          <w:color w:val="111111"/>
          <w:sz w:val="28"/>
          <w:szCs w:val="28"/>
          <w:rtl/>
        </w:rPr>
        <w:t xml:space="preserve">سه چیز است که محبت آورد: ق-رض دادن و ف-روتن-ی و بخش-ش.</w:t>
      </w:r>
    </w:p>
    <w:p>
      <w:pPr>
        <w:pStyle w:val="BookText"/>
      </w:pPr>
      <w:r>
        <w:rPr>
          <w:rFonts w:ascii="IRNazanin" w:hAnsi="IRNazanin" w:eastAsia="IRNazanin" w:cs="IRNazanin"/>
          <w:lang w:bidi="fa-IR"/>
          <w:color w:val="111111"/>
          <w:sz w:val="28"/>
          <w:szCs w:val="28"/>
          <w:rtl/>
        </w:rPr>
        <w:t xml:space="preserve">تحف العقول ص 316</w:t>
      </w:r>
    </w:p>
    <w:p>
      <w:pPr>
        <w:pStyle w:val="Heading5"/>
      </w:pPr>
      <w:bookmarkStart w:id="2968" w:name="_Toc2253"/>
      <w:r>
        <w:t>حدیث   (19) امام صادق علیه السلام:</w:t>
      </w:r>
      <w:bookmarkEnd w:id="2968"/>
    </w:p>
    <w:p>
      <w:pPr>
        <w:pStyle w:val="BookText"/>
      </w:pPr>
      <w:r>
        <w:rPr>
          <w:rFonts w:ascii="Amiri" w:hAnsi="Amiri" w:eastAsia="Amiri" w:cs="Amiri"/>
          <w:lang w:bidi="ar-SA"/>
          <w:color w:val="111111"/>
          <w:sz w:val="28"/>
          <w:szCs w:val="28"/>
          <w:rtl/>
        </w:rPr>
        <w:t xml:space="preserve">قَضَاءُ حَاجَةِ المُؤمِن خَیرٌ مِن عِتقِ ألفِ رَقَبَةٍ وَ خَیرٌ مِن حُملَانِ ألفِ فَرَسٍ فی سَبِیلِ اللهِ.</w:t>
      </w:r>
    </w:p>
    <w:p>
      <w:pPr>
        <w:pStyle w:val="BookText"/>
      </w:pPr>
      <w:r>
        <w:rPr>
          <w:rFonts w:ascii="IRNazanin" w:hAnsi="IRNazanin" w:eastAsia="IRNazanin" w:cs="IRNazanin"/>
          <w:lang w:bidi="fa-IR"/>
          <w:color w:val="111111"/>
          <w:sz w:val="28"/>
          <w:szCs w:val="28"/>
          <w:rtl/>
        </w:rPr>
        <w:t xml:space="preserve">بر آوردن نیاز مؤمن بهتر است از آزاد کردن هزار بنده و بهتر است از تجهیر کردن هزار اسب برای جهاد در راه خدا.</w:t>
      </w:r>
    </w:p>
    <w:p>
      <w:pPr>
        <w:pStyle w:val="BookText"/>
      </w:pPr>
      <w:r>
        <w:rPr>
          <w:rFonts w:ascii="IRNazanin" w:hAnsi="IRNazanin" w:eastAsia="IRNazanin" w:cs="IRNazanin"/>
          <w:lang w:bidi="fa-IR"/>
          <w:color w:val="111111"/>
          <w:sz w:val="28"/>
          <w:szCs w:val="28"/>
          <w:rtl/>
        </w:rPr>
        <w:t xml:space="preserve">کافی(ط-الاسلامیه) ج2، ص193 ، ح 3</w:t>
      </w:r>
    </w:p>
    <w:p>
      <w:pPr>
        <w:pStyle w:val="Heading5"/>
      </w:pPr>
      <w:bookmarkStart w:id="2969" w:name="_Toc2254"/>
      <w:r>
        <w:t>حدیث   (20) امام صادق علیه السلام:</w:t>
      </w:r>
      <w:bookmarkEnd w:id="2969"/>
    </w:p>
    <w:p>
      <w:pPr>
        <w:pStyle w:val="BookText"/>
      </w:pPr>
      <w:r>
        <w:rPr>
          <w:rFonts w:ascii="Amiri" w:hAnsi="Amiri" w:eastAsia="Amiri" w:cs="Amiri"/>
          <w:lang w:bidi="ar-SA"/>
          <w:color w:val="111111"/>
          <w:sz w:val="28"/>
          <w:szCs w:val="28"/>
          <w:rtl/>
        </w:rPr>
        <w:t xml:space="preserve">مَا قَضَی مُسلِمٌ لِمُسلِمٍ حَاجَةً إلَّا نَادَاهُ اللهُ تَبَارَکَ وَ تَعَالَی عَلَیَّ ثَوابُکَ وَ لا أرضَی لَکَ بِدونِ الجَنَّةَ.</w:t>
      </w:r>
    </w:p>
    <w:p>
      <w:pPr>
        <w:pStyle w:val="BookText"/>
      </w:pPr>
      <w:r>
        <w:rPr>
          <w:rFonts w:ascii="IRNazanin" w:hAnsi="IRNazanin" w:eastAsia="IRNazanin" w:cs="IRNazanin"/>
          <w:lang w:bidi="fa-IR"/>
          <w:color w:val="111111"/>
          <w:sz w:val="28"/>
          <w:szCs w:val="28"/>
          <w:rtl/>
        </w:rPr>
        <w:t xml:space="preserve">هیچ مسلمانی نیاز مسلمانی را برآورده نکند مگر اینکه خدای تبارک و تعالی او را ندا دهد: پاداش تو بر عهده من است و من به کمتر از بهشت برای تو راضی نخواهم بود.</w:t>
      </w:r>
    </w:p>
    <w:p>
      <w:pPr>
        <w:pStyle w:val="BookText"/>
      </w:pPr>
      <w:r>
        <w:rPr>
          <w:rFonts w:ascii="IRNazanin" w:hAnsi="IRNazanin" w:eastAsia="IRNazanin" w:cs="IRNazanin"/>
          <w:lang w:bidi="fa-IR"/>
          <w:color w:val="111111"/>
          <w:sz w:val="28"/>
          <w:szCs w:val="28"/>
          <w:rtl/>
        </w:rPr>
        <w:t xml:space="preserve">کافی(ط-الاسلامیه) ج2، ص 194 ، ح 7</w:t>
      </w:r>
    </w:p>
    <w:p>
      <w:pPr>
        <w:pStyle w:val="Heading4"/>
      </w:pPr>
      <w:bookmarkStart w:id="2970" w:name="_Toc2255"/>
      <w:r>
        <w:t>قناعت</w:t>
      </w:r>
      <w:bookmarkEnd w:id="2970"/>
    </w:p>
    <w:p>
      <w:pPr>
        <w:pStyle w:val="Heading5"/>
      </w:pPr>
      <w:bookmarkStart w:id="2971" w:name="_Toc2256"/>
      <w:r>
        <w:t>حدیث   (1) امام علی علیه ‌السلام :</w:t>
      </w:r>
      <w:bookmarkEnd w:id="2971"/>
    </w:p>
    <w:p>
      <w:pPr>
        <w:pStyle w:val="BookText"/>
      </w:pPr>
      <w:r>
        <w:rPr>
          <w:rFonts w:ascii="Amiri" w:hAnsi="Amiri" w:eastAsia="Amiri" w:cs="Amiri"/>
          <w:lang w:bidi="ar-SA"/>
          <w:color w:val="111111"/>
          <w:sz w:val="28"/>
          <w:szCs w:val="28"/>
          <w:rtl/>
        </w:rPr>
        <w:t xml:space="preserve">اَطیَبُ العَیشِ القَناعَةُ؛</w:t>
      </w:r>
    </w:p>
    <w:p>
      <w:pPr>
        <w:pStyle w:val="BookText"/>
      </w:pPr>
      <w:r>
        <w:rPr>
          <w:rFonts w:ascii="IRNazanin" w:hAnsi="IRNazanin" w:eastAsia="IRNazanin" w:cs="IRNazanin"/>
          <w:lang w:bidi="fa-IR"/>
          <w:color w:val="111111"/>
          <w:sz w:val="28"/>
          <w:szCs w:val="28"/>
          <w:rtl/>
        </w:rPr>
        <w:t xml:space="preserve">خوش‌ترین زندگی، زندگی با قناعت است.</w:t>
      </w:r>
    </w:p>
    <w:p>
      <w:pPr>
        <w:pStyle w:val="BookText"/>
      </w:pPr>
      <w:r>
        <w:rPr>
          <w:rFonts w:ascii="IRNazanin" w:hAnsi="IRNazanin" w:eastAsia="IRNazanin" w:cs="IRNazanin"/>
          <w:lang w:bidi="fa-IR"/>
          <w:color w:val="111111"/>
          <w:sz w:val="28"/>
          <w:szCs w:val="28"/>
          <w:rtl/>
        </w:rPr>
        <w:t xml:space="preserve">تصنیف غررالحکم و درر الکلم ص391 ، ح 8982</w:t>
      </w:r>
    </w:p>
    <w:p>
      <w:pPr>
        <w:pStyle w:val="Heading5"/>
      </w:pPr>
      <w:bookmarkStart w:id="2972" w:name="_Toc2257"/>
      <w:r>
        <w:t>حدیث   (2) امام علی علیه ‌السلام :</w:t>
      </w:r>
      <w:bookmarkEnd w:id="2972"/>
    </w:p>
    <w:p>
      <w:pPr>
        <w:pStyle w:val="BookText"/>
      </w:pPr>
      <w:r>
        <w:rPr>
          <w:rFonts w:ascii="Amiri" w:hAnsi="Amiri" w:eastAsia="Amiri" w:cs="Amiri"/>
          <w:lang w:bidi="ar-SA"/>
          <w:color w:val="111111"/>
          <w:sz w:val="28"/>
          <w:szCs w:val="28"/>
          <w:rtl/>
        </w:rPr>
        <w:t xml:space="preserve">مَنِ اقتَصَرَ عَلی بُلغَةِ الکَفافِ فَقَدِ انتَظَمَ الراحَةَ وَ تَبَوَّأَ خَفضَ الدَّعَةِ؛</w:t>
      </w:r>
    </w:p>
    <w:p>
      <w:pPr>
        <w:pStyle w:val="BookText"/>
      </w:pPr>
      <w:r>
        <w:rPr>
          <w:rFonts w:ascii="IRNazanin" w:hAnsi="IRNazanin" w:eastAsia="IRNazanin" w:cs="IRNazanin"/>
          <w:lang w:bidi="fa-IR"/>
          <w:color w:val="111111"/>
          <w:sz w:val="28"/>
          <w:szCs w:val="28"/>
          <w:rtl/>
        </w:rPr>
        <w:t xml:space="preserve">هر کس</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28" w:name="pg4603_53314"/>
    <w:bookmarkEnd w:id="428"/>
    <w:p>
      <w:pPr>
        <w:pStyle w:val="BookText"/>
      </w:pPr>
      <w:r>
        <w:rPr>
          <w:rFonts w:ascii="IRNazanin" w:hAnsi="IRNazanin" w:eastAsia="IRNazanin" w:cs="IRNazanin"/>
          <w:lang w:bidi="fa-IR"/>
          <w:color w:val="111111"/>
          <w:sz w:val="28"/>
          <w:szCs w:val="28"/>
          <w:rtl/>
        </w:rPr>
        <w:t xml:space="preserve">به مقدار کفایت، قناعت کند، آسایش می‌ یابد و برای خویش زمینه گشایش فراهم می ‌کند.</w:t>
      </w:r>
    </w:p>
    <w:p>
      <w:pPr>
        <w:pStyle w:val="BookText"/>
      </w:pPr>
      <w:r>
        <w:rPr>
          <w:rFonts w:ascii="IRNazanin" w:hAnsi="IRNazanin" w:eastAsia="IRNazanin" w:cs="IRNazanin"/>
          <w:lang w:bidi="fa-IR"/>
          <w:color w:val="111111"/>
          <w:sz w:val="28"/>
          <w:szCs w:val="28"/>
          <w:rtl/>
        </w:rPr>
        <w:t xml:space="preserve">کافی(ط-الاسلامیه) ج 8 ، ص 19 - نهج البلاغه(صبحی صالح) ص 540 ، حکمت 371</w:t>
      </w:r>
    </w:p>
    <w:p>
      <w:pPr>
        <w:pStyle w:val="Heading5"/>
      </w:pPr>
      <w:bookmarkStart w:id="2973" w:name="_Toc2258"/>
      <w:r>
        <w:t>حدیث   (3) امام علی علیه ‌السلام :</w:t>
      </w:r>
      <w:bookmarkEnd w:id="2973"/>
    </w:p>
    <w:p>
      <w:pPr>
        <w:pStyle w:val="BookText"/>
      </w:pPr>
      <w:r>
        <w:rPr>
          <w:rFonts w:ascii="Amiri" w:hAnsi="Amiri" w:eastAsia="Amiri" w:cs="Amiri"/>
          <w:lang w:bidi="ar-SA"/>
          <w:color w:val="111111"/>
          <w:sz w:val="28"/>
          <w:szCs w:val="28"/>
          <w:rtl/>
        </w:rPr>
        <w:t xml:space="preserve">مِن شَرَفِ الهِمَّةِ لُزومِ القِناعَةِ؛</w:t>
      </w:r>
    </w:p>
    <w:p>
      <w:pPr>
        <w:pStyle w:val="BookText"/>
      </w:pPr>
      <w:r>
        <w:rPr>
          <w:rFonts w:ascii="IRNazanin" w:hAnsi="IRNazanin" w:eastAsia="IRNazanin" w:cs="IRNazanin"/>
          <w:lang w:bidi="fa-IR"/>
          <w:color w:val="111111"/>
          <w:sz w:val="28"/>
          <w:szCs w:val="28"/>
          <w:rtl/>
        </w:rPr>
        <w:t xml:space="preserve">پایبندی به قناعت، از والایی همّت است.</w:t>
      </w:r>
    </w:p>
    <w:p>
      <w:pPr>
        <w:pStyle w:val="BookText"/>
      </w:pPr>
      <w:r>
        <w:rPr>
          <w:rFonts w:ascii="IRNazanin" w:hAnsi="IRNazanin" w:eastAsia="IRNazanin" w:cs="IRNazanin"/>
          <w:lang w:bidi="fa-IR"/>
          <w:color w:val="111111"/>
          <w:sz w:val="28"/>
          <w:szCs w:val="28"/>
          <w:rtl/>
        </w:rPr>
        <w:t xml:space="preserve">تصنیف غررالحکم و درر الکلم ص391 ، ح 8999</w:t>
      </w:r>
    </w:p>
    <w:p>
      <w:pPr>
        <w:pStyle w:val="Heading5"/>
      </w:pPr>
      <w:bookmarkStart w:id="2974" w:name="_Toc2259"/>
      <w:r>
        <w:t>حدیث   (4) امام صادق علیه‌ السلام :</w:t>
      </w:r>
      <w:bookmarkEnd w:id="2974"/>
    </w:p>
    <w:p>
      <w:pPr>
        <w:pStyle w:val="BookText"/>
      </w:pPr>
      <w:r>
        <w:rPr>
          <w:rFonts w:ascii="Amiri" w:hAnsi="Amiri" w:eastAsia="Amiri" w:cs="Amiri"/>
          <w:lang w:bidi="ar-SA"/>
          <w:color w:val="111111"/>
          <w:sz w:val="28"/>
          <w:szCs w:val="28"/>
          <w:rtl/>
        </w:rPr>
        <w:t xml:space="preserve">حُرِمَ الحَریصُ خَصلَتَینِ و َلَزِمَتهُ خَصلَتانِ: حُرِمَ القَناعَةَ فَافتَقَدَ الرّاحَةَ و َحُرِمَ الرِّضا فَافتَقَدَ الیَقینَ؛</w:t>
      </w:r>
    </w:p>
    <w:p>
      <w:pPr>
        <w:pStyle w:val="BookText"/>
      </w:pPr>
      <w:r>
        <w:rPr>
          <w:rFonts w:ascii="IRNazanin" w:hAnsi="IRNazanin" w:eastAsia="IRNazanin" w:cs="IRNazanin"/>
          <w:lang w:bidi="fa-IR"/>
          <w:color w:val="111111"/>
          <w:sz w:val="28"/>
          <w:szCs w:val="28"/>
          <w:rtl/>
        </w:rPr>
        <w:t xml:space="preserve">حریص از دو خصلت محروم شده و در نتیجه دو خصلت را با خود دارد: از قناعت محروم است و در نتیجه آسایش را از دست داده است، از راضی بودن محروم است و در نتیجه یقین را از دست داده است.</w:t>
      </w:r>
    </w:p>
    <w:p>
      <w:pPr>
        <w:pStyle w:val="BookText"/>
      </w:pPr>
      <w:r>
        <w:rPr>
          <w:rFonts w:ascii="IRNazanin" w:hAnsi="IRNazanin" w:eastAsia="IRNazanin" w:cs="IRNazanin"/>
          <w:lang w:bidi="fa-IR"/>
          <w:color w:val="111111"/>
          <w:sz w:val="28"/>
          <w:szCs w:val="28"/>
          <w:rtl/>
        </w:rPr>
        <w:t xml:space="preserve">خصال ص 69 ، ح 104</w:t>
      </w:r>
    </w:p>
    <w:p>
      <w:pPr>
        <w:pStyle w:val="Heading5"/>
      </w:pPr>
      <w:bookmarkStart w:id="2975" w:name="_Toc2260"/>
      <w:r>
        <w:t>حدیث   (5) امام علی علیه‌ السلام :</w:t>
      </w:r>
      <w:bookmarkEnd w:id="2975"/>
    </w:p>
    <w:p>
      <w:pPr>
        <w:pStyle w:val="BookText"/>
      </w:pPr>
      <w:r>
        <w:rPr>
          <w:rFonts w:ascii="Amiri" w:hAnsi="Amiri" w:eastAsia="Amiri" w:cs="Amiri"/>
          <w:lang w:bidi="ar-SA"/>
          <w:color w:val="111111"/>
          <w:sz w:val="28"/>
          <w:szCs w:val="28"/>
          <w:rtl/>
        </w:rPr>
        <w:t xml:space="preserve">اِنتَقِم مِنَ الحِرصِ بِالقَناعَةِ کَما تَنتَقِمُ مِنَ العَدُوِّ بِالقِصاصِ؛</w:t>
      </w:r>
    </w:p>
    <w:p>
      <w:pPr>
        <w:pStyle w:val="BookText"/>
      </w:pPr>
      <w:r>
        <w:rPr>
          <w:rFonts w:ascii="IRNazanin" w:hAnsi="IRNazanin" w:eastAsia="IRNazanin" w:cs="IRNazanin"/>
          <w:lang w:bidi="fa-IR"/>
          <w:color w:val="111111"/>
          <w:sz w:val="28"/>
          <w:szCs w:val="28"/>
          <w:rtl/>
        </w:rPr>
        <w:t xml:space="preserve">از حرص، با قناعت انتقام بگیر، چنان که با قصاص از دشمن انتقام می گیری.</w:t>
      </w:r>
    </w:p>
    <w:p>
      <w:pPr>
        <w:pStyle w:val="BookText"/>
      </w:pPr>
      <w:r>
        <w:rPr>
          <w:rFonts w:ascii="IRNazanin" w:hAnsi="IRNazanin" w:eastAsia="IRNazanin" w:cs="IRNazanin"/>
          <w:lang w:bidi="fa-IR"/>
          <w:color w:val="111111"/>
          <w:sz w:val="28"/>
          <w:szCs w:val="28"/>
          <w:rtl/>
        </w:rPr>
        <w:t xml:space="preserve">شرح نهج البلاغه(ابن ابی الحدید) ج 20 ، ص 314 ، ح 607</w:t>
      </w:r>
    </w:p>
    <w:p>
      <w:pPr>
        <w:pStyle w:val="Heading5"/>
      </w:pPr>
      <w:bookmarkStart w:id="2976" w:name="_Toc2261"/>
      <w:r>
        <w:t>حدیث   (6) امام صادق علیه ‌السلام :</w:t>
      </w:r>
      <w:bookmarkEnd w:id="2976"/>
    </w:p>
    <w:p>
      <w:pPr>
        <w:pStyle w:val="BookText"/>
      </w:pPr>
      <w:r>
        <w:rPr>
          <w:rFonts w:ascii="Amiri" w:hAnsi="Amiri" w:eastAsia="Amiri" w:cs="Amiri"/>
          <w:lang w:bidi="ar-SA"/>
          <w:color w:val="111111"/>
          <w:sz w:val="28"/>
          <w:szCs w:val="28"/>
          <w:rtl/>
        </w:rPr>
        <w:t xml:space="preserve">اِنَّ صاحِبَ الدّینِ فَکَّرَ فَ-عَ-لَ-تْهُ السَّکینَةُ وَ اسْتَ-کانَ فَ-تَواضَعَ وَ قَنِعَ فَاسْتَغْنی وَ رَضیَ بِما اُعْطیَ وَ انْفَرَدَ فَکُفیَ الاْخْوانَ وَ رَفَضَ الشَّهَواتِ فَصارَ حُرّا وَ خَلَعَ الدُّنْیا فَتَحامَی الشُّرورَ وَ اطَّرَحَ الْحَسَدَ فَظَهَرتِ الْمَحَبَّةُ وَ لَمْ یُخِفِ النّاسَ فَ-لَ-مْ یَخَفْهُمْ وَ لَمْ یُذْنِبْ اِلَیْهِمْ فَسَلِمَ مِنْهُمْ وَ</w:t>
      </w:r>
    </w:p>
    <w:p>
      <w:pPr>
        <w:pStyle w:val="BookText"/>
      </w:pPr>
      <w:r>
        <w:rPr>
          <w:rFonts w:ascii="Amiri" w:hAnsi="Amiri" w:eastAsia="Amiri" w:cs="Amiri"/>
          <w:lang w:bidi="ar-SA"/>
          <w:color w:val="111111"/>
          <w:sz w:val="28"/>
          <w:szCs w:val="28"/>
          <w:rtl/>
        </w:rPr>
        <w:t xml:space="preserve">سَخَتْ نَفْسُهُ عَنْ کُلِّ شَی‌ءٍ ففازَ وَ اسْتَکْمَلَ الْفَضْلَ وَ اَبْصَرَ العافیَةَ فَاَمِنَ النَّدامَةَ؛</w:t>
      </w:r>
    </w:p>
    <w:p>
      <w:pPr>
        <w:pStyle w:val="BookText"/>
      </w:pPr>
      <w:r>
        <w:rPr>
          <w:rFonts w:ascii="IRNazanin" w:hAnsi="IRNazanin" w:eastAsia="IRNazanin" w:cs="IRNazanin"/>
          <w:lang w:bidi="fa-IR"/>
          <w:color w:val="111111"/>
          <w:sz w:val="28"/>
          <w:szCs w:val="28"/>
          <w:rtl/>
        </w:rPr>
        <w:t xml:space="preserve">آدم دین‌دار چون می ‌اندیشد، آرامش بر جان او حاکم است. چون خضوع می‌ کند متواضع است. چون قناعت می‌ کند، بی ‌نیاز است. به آنچه داده شده خشنود است. چون تنهایی را برگزیده از دوستان</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29" w:name="pg4603_53315"/>
    <w:bookmarkEnd w:id="429"/>
    <w:p>
      <w:pPr>
        <w:pStyle w:val="BookText"/>
      </w:pPr>
      <w:r>
        <w:rPr>
          <w:rFonts w:ascii="IRNazanin" w:hAnsi="IRNazanin" w:eastAsia="IRNazanin" w:cs="IRNazanin"/>
          <w:lang w:bidi="fa-IR"/>
          <w:color w:val="111111"/>
          <w:sz w:val="28"/>
          <w:szCs w:val="28"/>
          <w:rtl/>
        </w:rPr>
        <w:t xml:space="preserve">بی ‌نیاز است. چون هوا و هوس را رها کرده آزاد است. چون دنیا را فرو گذارده از بدی ‌ها و گزندهای آن در امان است. چون حسادت را دور افکنده محبتش آشکار است.مردم را نمی‌ ترساند پس از آنان نمی‌ هراسد و به آنان تجاوز نمی</w:t>
      </w:r>
    </w:p>
    <w:p>
      <w:pPr>
        <w:pStyle w:val="BookText"/>
      </w:pPr>
      <w:r>
        <w:rPr>
          <w:rFonts w:ascii="IRNazanin" w:hAnsi="IRNazanin" w:eastAsia="IRNazanin" w:cs="IRNazanin"/>
          <w:lang w:bidi="fa-IR"/>
          <w:color w:val="111111"/>
          <w:sz w:val="28"/>
          <w:szCs w:val="28"/>
          <w:rtl/>
        </w:rPr>
        <w:t xml:space="preserve">کند پس از گزندشان در امان است. به هیچ چیز دل نمی ‌بندد پس به رستگاری و کمال فضیلت دست می‌ یابد و عافیت را به دیده بصیرت می ‌نگرد پس کارش به پشیمانی نمی ‌کِشد.</w:t>
      </w:r>
    </w:p>
    <w:p>
      <w:pPr>
        <w:pStyle w:val="BookText"/>
      </w:pPr>
      <w:r>
        <w:rPr>
          <w:rFonts w:ascii="IRNazanin" w:hAnsi="IRNazanin" w:eastAsia="IRNazanin" w:cs="IRNazanin"/>
          <w:lang w:bidi="fa-IR"/>
          <w:color w:val="111111"/>
          <w:sz w:val="28"/>
          <w:szCs w:val="28"/>
          <w:rtl/>
        </w:rPr>
        <w:t xml:space="preserve">امالی(مفید) ص 52، ح 14</w:t>
      </w:r>
    </w:p>
    <w:p>
      <w:pPr>
        <w:pStyle w:val="Heading5"/>
      </w:pPr>
      <w:bookmarkStart w:id="2977" w:name="_Toc2262"/>
      <w:r>
        <w:t>حدیث   (7) ابن شهر آشوب :</w:t>
      </w:r>
      <w:bookmarkEnd w:id="2977"/>
    </w:p>
    <w:p>
      <w:pPr>
        <w:pStyle w:val="BookText"/>
      </w:pPr>
      <w:r>
        <w:rPr>
          <w:rFonts w:ascii="Amiri" w:hAnsi="Amiri" w:eastAsia="Amiri" w:cs="Amiri"/>
          <w:lang w:bidi="ar-SA"/>
          <w:color w:val="111111"/>
          <w:sz w:val="28"/>
          <w:szCs w:val="28"/>
          <w:rtl/>
        </w:rPr>
        <w:t xml:space="preserve">کانَ النَّبیّ (صلی الله علیه و آله و سلم) قَبْلَ المَبْعَثِ مَوصوفا بِعِشرینَ خَصلَةً مِن خِصالِ الاَنْبیاءِ لَوِ انْفَرَدَ واحِدٌ بِاَحَدِها لَدَلَّ عَلی جَلالِهِ فَکَیْفَ مَنِ اجْتَمَعَت فیهِ؟! کانَ نَبیّا اَمینا، صادِقا، حاذِقا، اَصیلاً، نَبیلاً، مَکینا، فَصیحا، عاقِلاً، فاضِلاً، عابِدا، زاهِدا، سَخیا، کمیا، قانِعا، مُتَواضِعا، حَلیما، رَحیما، غَیورا، صَبورا، مُوافِقا،</w:t>
      </w:r>
    </w:p>
    <w:p>
      <w:pPr>
        <w:pStyle w:val="BookText"/>
      </w:pPr>
      <w:r>
        <w:rPr>
          <w:rFonts w:ascii="Amiri" w:hAnsi="Amiri" w:eastAsia="Amiri" w:cs="Amiri"/>
          <w:lang w:bidi="ar-SA"/>
          <w:color w:val="111111"/>
          <w:sz w:val="28"/>
          <w:szCs w:val="28"/>
          <w:rtl/>
        </w:rPr>
        <w:t xml:space="preserve">مُرافِقا، لَم یُخالِطْ مُنَجِّما وَ لا کاهِنا و لا عَیافا؛</w:t>
      </w:r>
    </w:p>
    <w:p>
      <w:pPr>
        <w:pStyle w:val="BookText"/>
      </w:pPr>
      <w:r>
        <w:rPr>
          <w:rFonts w:ascii="IRNazanin" w:hAnsi="IRNazanin" w:eastAsia="IRNazanin" w:cs="IRNazanin"/>
          <w:lang w:bidi="fa-IR"/>
          <w:color w:val="111111"/>
          <w:sz w:val="28"/>
          <w:szCs w:val="28"/>
          <w:rtl/>
        </w:rPr>
        <w:t xml:space="preserve">رسول اکرم صلی الله علیه و آله و سلم پیش از مبعوث شدن، بیست خصلت از خصلت‌های پیامبران را دارا بودند، که اگر کسی یکی از آنها را داشته باشد، دلیل عظمت اوست؛ چه رسد به کسی که همه آنها را دارا باشد، آن حضرت پیامبری امین، راستگو، ماهر، اصیل، شریف، استوار، سخنور، عاقل، با فضیلت، عابد، زاهد، سخاوتمند، دلیر و با شهامت، قانع، متواضع، بردبار، مهربان، غیرتمند، صبور، سازگار، و نرم‌خو بودند و با</w:t>
      </w:r>
    </w:p>
    <w:p>
      <w:pPr>
        <w:pStyle w:val="BookText"/>
      </w:pPr>
      <w:r>
        <w:rPr>
          <w:rFonts w:ascii="IRNazanin" w:hAnsi="IRNazanin" w:eastAsia="IRNazanin" w:cs="IRNazanin"/>
          <w:lang w:bidi="fa-IR"/>
          <w:color w:val="111111"/>
          <w:sz w:val="28"/>
          <w:szCs w:val="28"/>
          <w:rtl/>
        </w:rPr>
        <w:t xml:space="preserve">هیچ منجّم (قائل به تأثیر ستارگان)، غیب‌گو و پیش‌گویی هم‌نشین نبودند.</w:t>
      </w:r>
    </w:p>
    <w:p>
      <w:pPr>
        <w:pStyle w:val="BookText"/>
      </w:pPr>
      <w:r>
        <w:rPr>
          <w:rFonts w:ascii="IRNazanin" w:hAnsi="IRNazanin" w:eastAsia="IRNazanin" w:cs="IRNazanin"/>
          <w:lang w:bidi="fa-IR"/>
          <w:color w:val="111111"/>
          <w:sz w:val="28"/>
          <w:szCs w:val="28"/>
          <w:rtl/>
        </w:rPr>
        <w:t xml:space="preserve">مناقب آل ابی طالب(ابن شهر آشوب) ج 1، ص 123</w:t>
      </w:r>
    </w:p>
    <w:p>
      <w:pPr>
        <w:pStyle w:val="Heading4"/>
      </w:pPr>
      <w:bookmarkStart w:id="2978" w:name="_Toc2263"/>
      <w:r>
        <w:t>انصاف</w:t>
      </w:r>
      <w:bookmarkEnd w:id="2978"/>
    </w:p>
    <w:p>
      <w:pPr>
        <w:pStyle w:val="Heading5"/>
      </w:pPr>
      <w:bookmarkStart w:id="2979" w:name="_Toc2264"/>
      <w:r>
        <w:t>حدیث   (1) امام علی علیه السلام :</w:t>
      </w:r>
      <w:bookmarkEnd w:id="2979"/>
    </w:p>
    <w:p>
      <w:pPr>
        <w:pStyle w:val="BookText"/>
      </w:pPr>
      <w:r>
        <w:rPr>
          <w:rFonts w:ascii="Amiri" w:hAnsi="Amiri" w:eastAsia="Amiri" w:cs="Amiri"/>
          <w:lang w:bidi="ar-SA"/>
          <w:color w:val="111111"/>
          <w:sz w:val="28"/>
          <w:szCs w:val="28"/>
          <w:rtl/>
        </w:rPr>
        <w:t xml:space="preserve">اَلانصافُ أَفضَلُ الفَضائِلِ؛</w:t>
      </w:r>
    </w:p>
    <w:p>
      <w:pPr>
        <w:pStyle w:val="BookText"/>
      </w:pPr>
      <w:r>
        <w:rPr>
          <w:rFonts w:ascii="IRNazanin" w:hAnsi="IRNazanin" w:eastAsia="IRNazanin" w:cs="IRNazanin"/>
          <w:lang w:bidi="fa-IR"/>
          <w:color w:val="111111"/>
          <w:sz w:val="28"/>
          <w:szCs w:val="28"/>
          <w:rtl/>
        </w:rPr>
        <w:t xml:space="preserve">انصاف، برترین ارزشهاست.</w:t>
      </w:r>
    </w:p>
    <w:p>
      <w:pPr>
        <w:pStyle w:val="BookText"/>
      </w:pPr>
      <w:r>
        <w:rPr>
          <w:rFonts w:ascii="IRNazanin" w:hAnsi="IRNazanin" w:eastAsia="IRNazanin" w:cs="IRNazanin"/>
          <w:lang w:bidi="fa-IR"/>
          <w:color w:val="111111"/>
          <w:sz w:val="28"/>
          <w:szCs w:val="28"/>
          <w:rtl/>
        </w:rPr>
        <w:t xml:space="preserve">تصنیف غررالحکم</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30" w:name="pg4603_53316"/>
    <w:bookmarkEnd w:id="430"/>
    <w:p>
      <w:pPr>
        <w:pStyle w:val="BookText"/>
      </w:pPr>
      <w:r>
        <w:rPr>
          <w:rFonts w:ascii="IRNazanin" w:hAnsi="IRNazanin" w:eastAsia="IRNazanin" w:cs="IRNazanin"/>
          <w:lang w:bidi="fa-IR"/>
          <w:color w:val="111111"/>
          <w:sz w:val="28"/>
          <w:szCs w:val="28"/>
          <w:rtl/>
        </w:rPr>
        <w:t xml:space="preserve">و دررالکلم ص 394 ، ح 9096</w:t>
      </w:r>
    </w:p>
    <w:p>
      <w:pPr>
        <w:pStyle w:val="Heading5"/>
      </w:pPr>
      <w:bookmarkStart w:id="2980" w:name="_Toc2265"/>
      <w:r>
        <w:t>حدیث   (2) رسول اکرم صلی الله علیه و آله و سلم :</w:t>
      </w:r>
      <w:bookmarkEnd w:id="2980"/>
    </w:p>
    <w:p>
      <w:pPr>
        <w:pStyle w:val="BookText"/>
      </w:pPr>
      <w:r>
        <w:rPr>
          <w:rFonts w:ascii="Amiri" w:hAnsi="Amiri" w:eastAsia="Amiri" w:cs="Amiri"/>
          <w:lang w:bidi="ar-SA"/>
          <w:color w:val="111111"/>
          <w:sz w:val="28"/>
          <w:szCs w:val="28"/>
          <w:rtl/>
        </w:rPr>
        <w:t xml:space="preserve">(لأَمیرِ المُؤمِنین علیه السلام) أَ لا اُخبِرُکُم، بِأَشبَهِکُم بی خُلقا؟ قالَ: بَلی یا رَسولَ اللّه‌ِ قالَ: أَحسَنُکُم خُلقا، و َأَعظَمُکُم حِلما، و َأَبَرُّکُم بِقَرابَتِهِ و َأشَدُّکُم مِن نَفسِهِ إِنصافا؛</w:t>
      </w:r>
    </w:p>
    <w:p>
      <w:pPr>
        <w:pStyle w:val="BookText"/>
      </w:pPr>
      <w:r>
        <w:rPr>
          <w:rFonts w:ascii="IRNazanin" w:hAnsi="IRNazanin" w:eastAsia="IRNazanin" w:cs="IRNazanin"/>
          <w:lang w:bidi="fa-IR"/>
          <w:color w:val="111111"/>
          <w:sz w:val="28"/>
          <w:szCs w:val="28"/>
          <w:rtl/>
        </w:rPr>
        <w:t xml:space="preserve">(به امیرالمؤمنین علیه السلام فرمودند:) آیا تو را خبر ندهم که اخلاق کدام یک از شما به من شبیه‌تر است؟ عرض کردند: آری، ای رسول خدا. فرمودند: آن کس که از همه شماخوش‌ اخلاق‌تر و بردبارتر و به خویشاوندانش نیکوکارتر و با انصاف‌تر باشد.</w:t>
      </w:r>
    </w:p>
    <w:p>
      <w:pPr>
        <w:pStyle w:val="BookText"/>
      </w:pPr>
      <w:r>
        <w:rPr>
          <w:rFonts w:ascii="IRNazanin" w:hAnsi="IRNazanin" w:eastAsia="IRNazanin" w:cs="IRNazanin"/>
          <w:lang w:bidi="fa-IR"/>
          <w:color w:val="111111"/>
          <w:sz w:val="28"/>
          <w:szCs w:val="28"/>
          <w:rtl/>
        </w:rPr>
        <w:t xml:space="preserve">من لا یحضره الفقیه ج 4 ، ص 370 - مکارم الاخلاق ص ‌442</w:t>
      </w:r>
    </w:p>
    <w:p>
      <w:pPr>
        <w:pStyle w:val="Heading5"/>
      </w:pPr>
      <w:bookmarkStart w:id="2981" w:name="_Toc2266"/>
      <w:r>
        <w:t>حدیث   (3) امام علی علیه ‌السلام :</w:t>
      </w:r>
      <w:bookmarkEnd w:id="2981"/>
    </w:p>
    <w:p>
      <w:pPr>
        <w:pStyle w:val="BookText"/>
      </w:pPr>
      <w:r>
        <w:rPr>
          <w:rFonts w:ascii="Amiri" w:hAnsi="Amiri" w:eastAsia="Amiri" w:cs="Amiri"/>
          <w:lang w:bidi="ar-SA"/>
          <w:color w:val="111111"/>
          <w:sz w:val="28"/>
          <w:szCs w:val="28"/>
          <w:rtl/>
        </w:rPr>
        <w:t xml:space="preserve">الْإِنْصَافُ یَرْفَعُ الْخِلَافَ وَ یُوجِبُ الِائْتِلَاف</w:t>
      </w:r>
    </w:p>
    <w:p>
      <w:pPr>
        <w:pStyle w:val="BookText"/>
      </w:pPr>
      <w:r>
        <w:rPr>
          <w:rFonts w:ascii="IRNazanin" w:hAnsi="IRNazanin" w:eastAsia="IRNazanin" w:cs="IRNazanin"/>
          <w:lang w:bidi="fa-IR"/>
          <w:color w:val="111111"/>
          <w:sz w:val="28"/>
          <w:szCs w:val="28"/>
          <w:rtl/>
        </w:rPr>
        <w:t xml:space="preserve">انصاف، اختلافات را از بین می ‌برد و موجب الفت و همبستگی می ‌شود.</w:t>
      </w:r>
    </w:p>
    <w:p>
      <w:pPr>
        <w:pStyle w:val="BookText"/>
      </w:pPr>
      <w:r>
        <w:rPr>
          <w:rFonts w:ascii="IRNazanin" w:hAnsi="IRNazanin" w:eastAsia="IRNazanin" w:cs="IRNazanin"/>
          <w:lang w:bidi="fa-IR"/>
          <w:color w:val="111111"/>
          <w:sz w:val="28"/>
          <w:szCs w:val="28"/>
          <w:rtl/>
        </w:rPr>
        <w:t xml:space="preserve">تصنیف غررالحکم و دررالکلم ص 394 ، ح 9116</w:t>
      </w:r>
    </w:p>
    <w:p>
      <w:pPr>
        <w:pStyle w:val="Heading5"/>
      </w:pPr>
      <w:bookmarkStart w:id="2982" w:name="_Toc2267"/>
      <w:r>
        <w:t>حدیث   (4) امام علی علیه السلام :</w:t>
      </w:r>
      <w:bookmarkEnd w:id="2982"/>
    </w:p>
    <w:p>
      <w:pPr>
        <w:pStyle w:val="BookText"/>
      </w:pPr>
      <w:r>
        <w:rPr>
          <w:rFonts w:ascii="Amiri" w:hAnsi="Amiri" w:eastAsia="Amiri" w:cs="Amiri"/>
          <w:lang w:bidi="ar-SA"/>
          <w:color w:val="111111"/>
          <w:sz w:val="28"/>
          <w:szCs w:val="28"/>
          <w:rtl/>
        </w:rPr>
        <w:t xml:space="preserve">مَن أَنصَفَ اُنصِفَ؛</w:t>
      </w:r>
    </w:p>
    <w:p>
      <w:pPr>
        <w:pStyle w:val="BookText"/>
      </w:pPr>
      <w:r>
        <w:rPr>
          <w:rFonts w:ascii="IRNazanin" w:hAnsi="IRNazanin" w:eastAsia="IRNazanin" w:cs="IRNazanin"/>
          <w:lang w:bidi="fa-IR"/>
          <w:color w:val="111111"/>
          <w:sz w:val="28"/>
          <w:szCs w:val="28"/>
          <w:rtl/>
        </w:rPr>
        <w:t xml:space="preserve">هر کس با انصاف باشد، انصاف می‌ بیند.</w:t>
      </w:r>
    </w:p>
    <w:p>
      <w:pPr>
        <w:pStyle w:val="BookText"/>
      </w:pPr>
      <w:r>
        <w:rPr>
          <w:rFonts w:ascii="IRNazanin" w:hAnsi="IRNazanin" w:eastAsia="IRNazanin" w:cs="IRNazanin"/>
          <w:lang w:bidi="fa-IR"/>
          <w:color w:val="111111"/>
          <w:sz w:val="28"/>
          <w:szCs w:val="28"/>
          <w:rtl/>
        </w:rPr>
        <w:t xml:space="preserve">تصنیف غررالحکم و دررالکلم ص 394 ، ح 9120</w:t>
      </w:r>
    </w:p>
    <w:p>
      <w:pPr>
        <w:pStyle w:val="Heading5"/>
      </w:pPr>
      <w:bookmarkStart w:id="2983" w:name="_Toc2268"/>
      <w:r>
        <w:t>حدیث   (5) امام علی علیه السلام :</w:t>
      </w:r>
      <w:bookmarkEnd w:id="2983"/>
    </w:p>
    <w:p>
      <w:pPr>
        <w:pStyle w:val="BookText"/>
      </w:pPr>
      <w:r>
        <w:rPr>
          <w:rFonts w:ascii="Amiri" w:hAnsi="Amiri" w:eastAsia="Amiri" w:cs="Amiri"/>
          <w:lang w:bidi="ar-SA"/>
          <w:color w:val="111111"/>
          <w:sz w:val="28"/>
          <w:szCs w:val="28"/>
          <w:rtl/>
        </w:rPr>
        <w:t xml:space="preserve">زَکاةُ القُدرَةِ النصافُ؛</w:t>
      </w:r>
    </w:p>
    <w:p>
      <w:pPr>
        <w:pStyle w:val="BookText"/>
      </w:pPr>
      <w:r>
        <w:rPr>
          <w:rFonts w:ascii="IRNazanin" w:hAnsi="IRNazanin" w:eastAsia="IRNazanin" w:cs="IRNazanin"/>
          <w:lang w:bidi="fa-IR"/>
          <w:color w:val="111111"/>
          <w:sz w:val="28"/>
          <w:szCs w:val="28"/>
          <w:rtl/>
        </w:rPr>
        <w:t xml:space="preserve">زکات قدرت، انصاف است.</w:t>
      </w:r>
    </w:p>
    <w:p>
      <w:pPr>
        <w:pStyle w:val="BookText"/>
      </w:pPr>
      <w:r>
        <w:rPr>
          <w:rFonts w:ascii="IRNazanin" w:hAnsi="IRNazanin" w:eastAsia="IRNazanin" w:cs="IRNazanin"/>
          <w:lang w:bidi="fa-IR"/>
          <w:color w:val="111111"/>
          <w:sz w:val="28"/>
          <w:szCs w:val="28"/>
          <w:rtl/>
        </w:rPr>
        <w:t xml:space="preserve">تصنیف غررالحکم و دررالکلم ص 342 ، ح 7821</w:t>
      </w:r>
    </w:p>
    <w:p>
      <w:pPr>
        <w:pStyle w:val="Heading5"/>
      </w:pPr>
      <w:bookmarkStart w:id="2984" w:name="_Toc2269"/>
      <w:r>
        <w:t>حدیث   (6) امام صادق علیه السلام :</w:t>
      </w:r>
      <w:bookmarkEnd w:id="2984"/>
    </w:p>
    <w:p>
      <w:pPr>
        <w:pStyle w:val="BookText"/>
      </w:pPr>
      <w:r>
        <w:rPr>
          <w:rFonts w:ascii="Amiri" w:hAnsi="Amiri" w:eastAsia="Amiri" w:cs="Amiri"/>
          <w:lang w:bidi="ar-SA"/>
          <w:color w:val="111111"/>
          <w:sz w:val="28"/>
          <w:szCs w:val="28"/>
          <w:rtl/>
        </w:rPr>
        <w:t xml:space="preserve">مَن أَنصَفَ النّاسَ مِن نَفسِهِ رُضِیَ بِهِ حَکَما لِغَیرِهِ؛</w:t>
      </w:r>
    </w:p>
    <w:p>
      <w:pPr>
        <w:pStyle w:val="BookText"/>
      </w:pPr>
      <w:r>
        <w:rPr>
          <w:rFonts w:ascii="IRNazanin" w:hAnsi="IRNazanin" w:eastAsia="IRNazanin" w:cs="IRNazanin"/>
          <w:lang w:bidi="fa-IR"/>
          <w:color w:val="111111"/>
          <w:sz w:val="28"/>
          <w:szCs w:val="28"/>
          <w:rtl/>
        </w:rPr>
        <w:t xml:space="preserve">هر کس با مردم منصفانه رفتار کند، دیگران داوری او را می‌ پذیرند.</w:t>
      </w:r>
    </w:p>
    <w:p>
      <w:pPr>
        <w:pStyle w:val="BookText"/>
      </w:pPr>
      <w:r>
        <w:rPr>
          <w:rFonts w:ascii="IRNazanin" w:hAnsi="IRNazanin" w:eastAsia="IRNazanin" w:cs="IRNazanin"/>
          <w:lang w:bidi="fa-IR"/>
          <w:color w:val="111111"/>
          <w:sz w:val="28"/>
          <w:szCs w:val="28"/>
          <w:rtl/>
        </w:rPr>
        <w:t xml:space="preserve">من لا یحضر الفقیه ج 3 ، ص 13 ، ح 3237 - کافی(ط-الاسلامیه) ج 2 ، ص 146 ، ح 12 - تحف العقول ص‌357</w:t>
      </w:r>
    </w:p>
    <w:p>
      <w:pPr>
        <w:pStyle w:val="Heading5"/>
      </w:pPr>
      <w:bookmarkStart w:id="2985" w:name="_Toc2270"/>
      <w:r>
        <w:t>حدیث   (7) امام علی علیه السلام :</w:t>
      </w:r>
      <w:bookmarkEnd w:id="2985"/>
    </w:p>
    <w:p>
      <w:pPr>
        <w:pStyle w:val="BookText"/>
      </w:pPr>
      <w:r>
        <w:rPr>
          <w:rFonts w:ascii="Amiri" w:hAnsi="Amiri" w:eastAsia="Amiri" w:cs="Amiri"/>
          <w:lang w:bidi="ar-SA"/>
          <w:color w:val="111111"/>
          <w:sz w:val="28"/>
          <w:szCs w:val="28"/>
          <w:rtl/>
        </w:rPr>
        <w:t xml:space="preserve">أَعدَلُ النّاسِ مَن أَنصَفَ مَن ظَلَمَهُ؛</w:t>
      </w:r>
    </w:p>
    <w:p>
      <w:pPr>
        <w:pStyle w:val="BookText"/>
      </w:pPr>
      <w:r>
        <w:rPr>
          <w:rFonts w:ascii="IRNazanin" w:hAnsi="IRNazanin" w:eastAsia="IRNazanin" w:cs="IRNazanin"/>
          <w:lang w:bidi="fa-IR"/>
          <w:color w:val="111111"/>
          <w:sz w:val="28"/>
          <w:szCs w:val="28"/>
          <w:rtl/>
        </w:rPr>
        <w:t xml:space="preserve">عادل‌ترین مردم کسی است که با کسی که به او ظلم کرده با انصاف رفتار کند.</w:t>
      </w:r>
    </w:p>
    <w:p>
      <w:pPr>
        <w:pStyle w:val="BookText"/>
      </w:pPr>
      <w:r>
        <w:rPr>
          <w:rFonts w:ascii="IRNazanin" w:hAnsi="IRNazanin" w:eastAsia="IRNazanin" w:cs="IRNazanin"/>
          <w:lang w:bidi="fa-IR"/>
          <w:color w:val="111111"/>
          <w:sz w:val="28"/>
          <w:szCs w:val="28"/>
          <w:rtl/>
        </w:rPr>
        <w:t xml:space="preserve">تصنیف غررالحکم و دررالکلم ص 394 ، ح 9104</w:t>
      </w:r>
    </w:p>
    <w:p>
      <w:pPr>
        <w:pStyle w:val="Heading5"/>
      </w:pPr>
      <w:bookmarkStart w:id="2986" w:name="_Toc2271"/>
      <w:r>
        <w:t>حدیث   (8) رسول اکرم صلی الله علیه و آله و سلم :</w:t>
      </w:r>
      <w:bookmarkEnd w:id="2986"/>
    </w:p>
    <w:p>
      <w:pPr>
        <w:pStyle w:val="BookText"/>
      </w:pPr>
      <w:r>
        <w:rPr>
          <w:rFonts w:ascii="Amiri" w:hAnsi="Amiri" w:eastAsia="Amiri" w:cs="Amiri"/>
          <w:lang w:bidi="ar-SA"/>
          <w:color w:val="111111"/>
          <w:sz w:val="28"/>
          <w:szCs w:val="28"/>
          <w:rtl/>
        </w:rPr>
        <w:t xml:space="preserve">مَن واسَی الفَقیرَ و َأَنصَفَ النّاسَ مِن نَفسِهِ فَذلِکَ</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31" w:name="pg4603_53317"/>
    <w:bookmarkEnd w:id="431"/>
    <w:p>
      <w:pPr>
        <w:pStyle w:val="BookText"/>
      </w:pPr>
      <w:r>
        <w:rPr>
          <w:rFonts w:ascii="Amiri" w:hAnsi="Amiri" w:eastAsia="Amiri" w:cs="Amiri"/>
          <w:lang w:bidi="ar-SA"/>
          <w:color w:val="111111"/>
          <w:sz w:val="28"/>
          <w:szCs w:val="28"/>
          <w:rtl/>
        </w:rPr>
        <w:t xml:space="preserve">المُؤمِنُ حَقّا؛</w:t>
      </w:r>
    </w:p>
    <w:p>
      <w:pPr>
        <w:pStyle w:val="BookText"/>
      </w:pPr>
      <w:r>
        <w:rPr>
          <w:rFonts w:ascii="IRNazanin" w:hAnsi="IRNazanin" w:eastAsia="IRNazanin" w:cs="IRNazanin"/>
          <w:lang w:bidi="fa-IR"/>
          <w:color w:val="111111"/>
          <w:sz w:val="28"/>
          <w:szCs w:val="28"/>
          <w:rtl/>
        </w:rPr>
        <w:t xml:space="preserve">هر کس به نیازمند کمک مالی کند و با مردم منصفانه رفتار نماید چنین کسی مؤمن حقیقی است.</w:t>
      </w:r>
    </w:p>
    <w:p>
      <w:pPr>
        <w:pStyle w:val="BookText"/>
      </w:pPr>
      <w:r>
        <w:rPr>
          <w:rFonts w:ascii="IRNazanin" w:hAnsi="IRNazanin" w:eastAsia="IRNazanin" w:cs="IRNazanin"/>
          <w:lang w:bidi="fa-IR"/>
          <w:color w:val="111111"/>
          <w:sz w:val="28"/>
          <w:szCs w:val="28"/>
          <w:rtl/>
        </w:rPr>
        <w:t xml:space="preserve">خصال ص‌47 ، ح 48</w:t>
      </w:r>
    </w:p>
    <w:p>
      <w:pPr>
        <w:pStyle w:val="Heading5"/>
      </w:pPr>
      <w:bookmarkStart w:id="2987" w:name="_Toc2272"/>
      <w:r>
        <w:t>حدیث   (9) امام علی علیه السلام :</w:t>
      </w:r>
      <w:bookmarkEnd w:id="2987"/>
    </w:p>
    <w:p>
      <w:pPr>
        <w:pStyle w:val="BookText"/>
      </w:pPr>
      <w:r>
        <w:rPr>
          <w:rFonts w:ascii="Amiri" w:hAnsi="Amiri" w:eastAsia="Amiri" w:cs="Amiri"/>
          <w:lang w:bidi="ar-SA"/>
          <w:color w:val="111111"/>
          <w:sz w:val="28"/>
          <w:szCs w:val="28"/>
          <w:rtl/>
        </w:rPr>
        <w:t xml:space="preserve">أَنصِفِ النّاسَ مِن نَفسِکَ وَ أَهلِکَ وَ خاصَّتِکَ وَ مَن لَکَ فیهِ هَویً و َاعدِل فِی العَدُوِّ و َالصَّدیقِ؛</w:t>
      </w:r>
    </w:p>
    <w:p>
      <w:pPr>
        <w:pStyle w:val="BookText"/>
      </w:pPr>
      <w:r>
        <w:rPr>
          <w:rFonts w:ascii="IRNazanin" w:hAnsi="IRNazanin" w:eastAsia="IRNazanin" w:cs="IRNazanin"/>
          <w:lang w:bidi="fa-IR"/>
          <w:color w:val="111111"/>
          <w:sz w:val="28"/>
          <w:szCs w:val="28"/>
          <w:rtl/>
        </w:rPr>
        <w:t xml:space="preserve">خودت و خانواده ‌ات و نزدیکانت و کسانی که به آنان علاقه داری، با مردم منصفانه رفتار کنید و با دوست و دشمن به عدالت رفتار کن.</w:t>
      </w:r>
    </w:p>
    <w:p>
      <w:pPr>
        <w:pStyle w:val="BookText"/>
      </w:pPr>
      <w:r>
        <w:rPr>
          <w:rFonts w:ascii="IRNazanin" w:hAnsi="IRNazanin" w:eastAsia="IRNazanin" w:cs="IRNazanin"/>
          <w:lang w:bidi="fa-IR"/>
          <w:color w:val="111111"/>
          <w:sz w:val="28"/>
          <w:szCs w:val="28"/>
          <w:rtl/>
        </w:rPr>
        <w:t xml:space="preserve">تصنیف غررالحکم و دررالکلم ص 394 ، ح 9101</w:t>
      </w:r>
    </w:p>
    <w:p>
      <w:pPr>
        <w:pStyle w:val="Heading5"/>
      </w:pPr>
      <w:bookmarkStart w:id="2988" w:name="_Toc2273"/>
      <w:r>
        <w:t>حدیث   (10) رسول اکرم صلی الله علیه و آله و سلم :</w:t>
      </w:r>
      <w:bookmarkEnd w:id="2988"/>
    </w:p>
    <w:p>
      <w:pPr>
        <w:pStyle w:val="BookText"/>
      </w:pPr>
      <w:r>
        <w:rPr>
          <w:rFonts w:ascii="Amiri" w:hAnsi="Amiri" w:eastAsia="Amiri" w:cs="Amiri"/>
          <w:lang w:bidi="ar-SA"/>
          <w:color w:val="111111"/>
          <w:sz w:val="28"/>
          <w:szCs w:val="28"/>
          <w:rtl/>
        </w:rPr>
        <w:t xml:space="preserve">أَنصِفِ النّاسَ مِن نَفسِکَ وَ انصَحِ الأُمَّةَ و َارحَمهُم فَإِذا کُنتَ کَذلِکَ وَ غَضِبَ اللّه‌ُ عَلی أَهلِ بَلدَةٍ أَنتَ فیها و َأَرادَ أَن یُنزِلَ عَلَیهِمُ العَذابَ نَظَرَ إِلَیکَ فَرَحِمَهُم بِکَ، یَقولُ اللّه‌ُ تَعالی: (و َما کانَ رَبُّکَ لِیُهلِکَ القُری بِظُلمٍ و َأَهلُها مُصلِحونَ)؛</w:t>
      </w:r>
    </w:p>
    <w:p>
      <w:pPr>
        <w:pStyle w:val="BookText"/>
      </w:pPr>
      <w:r>
        <w:rPr>
          <w:rFonts w:ascii="IRNazanin" w:hAnsi="IRNazanin" w:eastAsia="IRNazanin" w:cs="IRNazanin"/>
          <w:lang w:bidi="fa-IR"/>
          <w:color w:val="111111"/>
          <w:sz w:val="28"/>
          <w:szCs w:val="28"/>
          <w:rtl/>
        </w:rPr>
        <w:t xml:space="preserve">با مردم منصفانه رفتار کن و نسبت به آنان خیرخواه و مهربان باش، زیرا اگر چنین بودی و خداوند بر مردم آبادیی که تو در آن به سر می ‌بری خشم گرفت و خواست بر آنان عذاب فرو فرستد، به تو نگاه می ‌کند و به خاطر تو به آن مردم رحم می‌ کند. خدای متعال می ‌فرماید «و پروردگار تو (هرگز) بر آن نبوده است که شهرهایی را که مردمش درستکارند، به ستمی هلاک کند».</w:t>
      </w:r>
    </w:p>
    <w:p>
      <w:pPr>
        <w:pStyle w:val="BookText"/>
      </w:pPr>
      <w:r>
        <w:rPr>
          <w:rFonts w:ascii="IRNazanin" w:hAnsi="IRNazanin" w:eastAsia="IRNazanin" w:cs="IRNazanin"/>
          <w:lang w:bidi="fa-IR"/>
          <w:color w:val="111111"/>
          <w:sz w:val="28"/>
          <w:szCs w:val="28"/>
          <w:rtl/>
        </w:rPr>
        <w:t xml:space="preserve">مکارم الاخلاق ص‌ 457</w:t>
      </w:r>
    </w:p>
    <w:p>
      <w:pPr>
        <w:pStyle w:val="Heading5"/>
      </w:pPr>
      <w:bookmarkStart w:id="2989" w:name="_Toc2274"/>
      <w:r>
        <w:t>حدیث   (11) امام علی علیه السلام :</w:t>
      </w:r>
      <w:bookmarkEnd w:id="2989"/>
    </w:p>
    <w:p>
      <w:pPr>
        <w:pStyle w:val="BookText"/>
      </w:pPr>
      <w:r>
        <w:rPr>
          <w:rFonts w:ascii="Amiri" w:hAnsi="Amiri" w:eastAsia="Amiri" w:cs="Amiri"/>
          <w:lang w:bidi="ar-SA"/>
          <w:color w:val="111111"/>
          <w:sz w:val="28"/>
          <w:szCs w:val="28"/>
          <w:rtl/>
        </w:rPr>
        <w:t xml:space="preserve">اَلانصافُ راحَةٌ؛</w:t>
      </w:r>
    </w:p>
    <w:p>
      <w:pPr>
        <w:pStyle w:val="BookText"/>
      </w:pPr>
      <w:r>
        <w:rPr>
          <w:rFonts w:ascii="IRNazanin" w:hAnsi="IRNazanin" w:eastAsia="IRNazanin" w:cs="IRNazanin"/>
          <w:lang w:bidi="fa-IR"/>
          <w:color w:val="111111"/>
          <w:sz w:val="28"/>
          <w:szCs w:val="28"/>
          <w:rtl/>
        </w:rPr>
        <w:t xml:space="preserve">انصاف، مایه آسایش است.</w:t>
      </w:r>
    </w:p>
    <w:p>
      <w:pPr>
        <w:pStyle w:val="BookText"/>
      </w:pPr>
      <w:r>
        <w:rPr>
          <w:rFonts w:ascii="IRNazanin" w:hAnsi="IRNazanin" w:eastAsia="IRNazanin" w:cs="IRNazanin"/>
          <w:lang w:bidi="fa-IR"/>
          <w:color w:val="111111"/>
          <w:sz w:val="28"/>
          <w:szCs w:val="28"/>
          <w:rtl/>
        </w:rPr>
        <w:t xml:space="preserve">تصنیف غررالحکم و دررالکلم ص 394 ، ح 9113</w:t>
      </w:r>
    </w:p>
    <w:p>
      <w:pPr>
        <w:pStyle w:val="Heading5"/>
      </w:pPr>
      <w:bookmarkStart w:id="2990" w:name="_Toc2275"/>
      <w:r>
        <w:t>حدیث   (12) رسول اکرم صلی الله علیه و آله و سلم :</w:t>
      </w:r>
      <w:bookmarkEnd w:id="2990"/>
    </w:p>
    <w:p>
      <w:pPr>
        <w:pStyle w:val="BookText"/>
      </w:pPr>
      <w:r>
        <w:rPr>
          <w:rFonts w:ascii="Amiri" w:hAnsi="Amiri" w:eastAsia="Amiri" w:cs="Amiri"/>
          <w:lang w:bidi="ar-SA"/>
          <w:color w:val="111111"/>
          <w:sz w:val="28"/>
          <w:szCs w:val="28"/>
          <w:rtl/>
        </w:rPr>
        <w:t xml:space="preserve">مَن اُلهِمَ الصِّدقَ فی کَلامِهِ وَ الانصافَ مِن نَفسِهِ وَ بِرَّ والِدَیهِ وَ وَصلَ رَحِمِهِ، اُنسِی‌ءَ لَهُ فی اَجَلُهُ وَ وُسِّعَ عَلَیهِ فی رِزقِهِ وَ مُتِّعَ بِعَقلِهِ وَ لُ-قِّنَ حُجَّتَهُ وَقتَ مُساءَلَتِهِ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32" w:name="pg4603_53318"/>
    <w:bookmarkEnd w:id="432"/>
    <w:p>
      <w:pPr>
        <w:pStyle w:val="BookText"/>
      </w:pPr>
      <w:r>
        <w:rPr>
          <w:rFonts w:ascii="IRNazanin" w:hAnsi="IRNazanin" w:eastAsia="IRNazanin" w:cs="IRNazanin"/>
          <w:lang w:bidi="fa-IR"/>
          <w:color w:val="111111"/>
          <w:sz w:val="28"/>
          <w:szCs w:val="28"/>
          <w:rtl/>
        </w:rPr>
        <w:t xml:space="preserve">ه هر کس، راستگویی در گفتار، انصاف در رفتار، نیکی به والدین و صله رحم الهام شود، اجلش به تأخیر می‌ افتد، روزیش زیاد می ‌گردد، از عقلش بهره ‌مند می‌ شود و هنگام سئوال [مأموران الهی] پاسخ لازم به او تلقین می ‌گردد.</w:t>
      </w:r>
    </w:p>
    <w:p>
      <w:pPr>
        <w:pStyle w:val="BookText"/>
      </w:pPr>
      <w:r>
        <w:rPr>
          <w:rFonts w:ascii="IRNazanin" w:hAnsi="IRNazanin" w:eastAsia="IRNazanin" w:cs="IRNazanin"/>
          <w:lang w:bidi="fa-IR"/>
          <w:color w:val="111111"/>
          <w:sz w:val="28"/>
          <w:szCs w:val="28"/>
          <w:rtl/>
        </w:rPr>
        <w:t xml:space="preserve">اعلام الدین ص 265</w:t>
      </w:r>
    </w:p>
    <w:p>
      <w:pPr>
        <w:pStyle w:val="Heading5"/>
      </w:pPr>
      <w:bookmarkStart w:id="2991" w:name="_Toc2276"/>
      <w:r>
        <w:t>حدیث   (13) امام علی علیه السلام :</w:t>
      </w:r>
      <w:bookmarkEnd w:id="2991"/>
    </w:p>
    <w:p>
      <w:pPr>
        <w:pStyle w:val="BookText"/>
      </w:pPr>
      <w:r>
        <w:rPr>
          <w:rFonts w:ascii="Amiri" w:hAnsi="Amiri" w:eastAsia="Amiri" w:cs="Amiri"/>
          <w:lang w:bidi="ar-SA"/>
          <w:color w:val="111111"/>
          <w:sz w:val="28"/>
          <w:szCs w:val="28"/>
          <w:rtl/>
        </w:rPr>
        <w:t xml:space="preserve">وَابذُل ... لِلعامَّةِ بِشرَکَ وَ مَحَبَّتَکَ و َلِعَدُوِّکَ عَدلَکَ وَ إِنصافَکَ ... ؛</w:t>
      </w:r>
    </w:p>
    <w:p>
      <w:pPr>
        <w:pStyle w:val="BookText"/>
      </w:pPr>
      <w:r>
        <w:rPr>
          <w:rFonts w:ascii="IRNazanin" w:hAnsi="IRNazanin" w:eastAsia="IRNazanin" w:cs="IRNazanin"/>
          <w:lang w:bidi="fa-IR"/>
          <w:color w:val="111111"/>
          <w:sz w:val="28"/>
          <w:szCs w:val="28"/>
          <w:rtl/>
        </w:rPr>
        <w:t xml:space="preserve">گشاده‌ رویی و دوستی‌ ات را برای عموم مردم و عدالت و انصافت را برای دشمنت بکار گیر.</w:t>
      </w:r>
    </w:p>
    <w:p>
      <w:pPr>
        <w:pStyle w:val="BookText"/>
      </w:pPr>
      <w:r>
        <w:rPr>
          <w:rFonts w:ascii="IRNazanin" w:hAnsi="IRNazanin" w:eastAsia="IRNazanin" w:cs="IRNazanin"/>
          <w:lang w:bidi="fa-IR"/>
          <w:color w:val="111111"/>
          <w:sz w:val="28"/>
          <w:szCs w:val="28"/>
          <w:rtl/>
        </w:rPr>
        <w:t xml:space="preserve">خصال ص 147 ، ح 178</w:t>
      </w:r>
    </w:p>
    <w:p>
      <w:pPr>
        <w:pStyle w:val="Heading5"/>
      </w:pPr>
      <w:bookmarkStart w:id="2992" w:name="_Toc2277"/>
      <w:r>
        <w:t>حدیث   (14) امام علی علیه‌ السلام :</w:t>
      </w:r>
      <w:bookmarkEnd w:id="2992"/>
    </w:p>
    <w:p>
      <w:pPr>
        <w:pStyle w:val="BookText"/>
      </w:pPr>
      <w:r>
        <w:rPr>
          <w:rFonts w:ascii="Amiri" w:hAnsi="Amiri" w:eastAsia="Amiri" w:cs="Amiri"/>
          <w:lang w:bidi="ar-SA"/>
          <w:color w:val="111111"/>
          <w:sz w:val="28"/>
          <w:szCs w:val="28"/>
          <w:rtl/>
        </w:rPr>
        <w:t xml:space="preserve">مَنْ طَلَبَ عِزّا بِظُلْمٍ و َباطِلٍ أَوْرَثَهُ اللّه‌ُ ذُلاًّ بِإِنْصافٍ وَ حَقٍّ؛</w:t>
      </w:r>
    </w:p>
    <w:p>
      <w:pPr>
        <w:pStyle w:val="BookText"/>
      </w:pPr>
      <w:r>
        <w:rPr>
          <w:rFonts w:ascii="IRNazanin" w:hAnsi="IRNazanin" w:eastAsia="IRNazanin" w:cs="IRNazanin"/>
          <w:lang w:bidi="fa-IR"/>
          <w:color w:val="111111"/>
          <w:sz w:val="28"/>
          <w:szCs w:val="28"/>
          <w:rtl/>
        </w:rPr>
        <w:t xml:space="preserve">هر کس عزّت را با ظلم و باطل طلب کند، خداوند به انصاف و حق ذلّت نصیبش می‌ نماید.</w:t>
      </w:r>
    </w:p>
    <w:p>
      <w:pPr>
        <w:pStyle w:val="BookText"/>
      </w:pPr>
      <w:r>
        <w:rPr>
          <w:rFonts w:ascii="IRNazanin" w:hAnsi="IRNazanin" w:eastAsia="IRNazanin" w:cs="IRNazanin"/>
          <w:lang w:bidi="fa-IR"/>
          <w:color w:val="111111"/>
          <w:sz w:val="28"/>
          <w:szCs w:val="28"/>
          <w:rtl/>
        </w:rPr>
        <w:t xml:space="preserve">شرح نهج البلاغه(ابن ابی الحدید) ج 20، ص 309، ح 536</w:t>
      </w:r>
    </w:p>
    <w:p>
      <w:pPr>
        <w:pStyle w:val="Heading5"/>
      </w:pPr>
      <w:bookmarkStart w:id="2993" w:name="_Toc2278"/>
      <w:r>
        <w:t>حدیث   (15) پیامبر صلی الله علیه و آله و سلم :</w:t>
      </w:r>
      <w:bookmarkEnd w:id="2993"/>
    </w:p>
    <w:p>
      <w:pPr>
        <w:pStyle w:val="BookText"/>
      </w:pPr>
      <w:r>
        <w:rPr>
          <w:rFonts w:ascii="Amiri" w:hAnsi="Amiri" w:eastAsia="Amiri" w:cs="Amiri"/>
          <w:lang w:bidi="ar-SA"/>
          <w:color w:val="111111"/>
          <w:sz w:val="28"/>
          <w:szCs w:val="28"/>
          <w:rtl/>
        </w:rPr>
        <w:t xml:space="preserve">ألا اُخْبِرُکُمْ بِاَشبَهِکُم بی؟ قَالوا: بَلی یا رَسولَ اللّه‌ِ. قالَ: اَحسَنُکُم خُلقا وَ اَلیَنُکُم کَنَفا وَ اَبَرُّکُم بِقَرَابَتِهِ وَ اَشَدُّکُم حُبّا لاِخوانِهِ فی دینِهِ وَ اَصبَرُکُم عَلَی الحَقِّ وَ اَکظَمُکُم لِلغَیظِ وَ اَحسَنُکُم عَفْوا وَ اَشَدُّکُم مِن نَفْسِهِ اِنْصافا فِی الرِّضا وَ الْغَضَبِ؛</w:t>
      </w:r>
    </w:p>
    <w:p>
      <w:pPr>
        <w:pStyle w:val="BookText"/>
      </w:pPr>
      <w:r>
        <w:rPr>
          <w:rFonts w:ascii="IRNazanin" w:hAnsi="IRNazanin" w:eastAsia="IRNazanin" w:cs="IRNazanin"/>
          <w:lang w:bidi="fa-IR"/>
          <w:color w:val="111111"/>
          <w:sz w:val="28"/>
          <w:szCs w:val="28"/>
          <w:rtl/>
        </w:rPr>
        <w:t xml:space="preserve">آیا شما را از شبیه ترینتان به خودم با خبر نسازم؟ گفتند: آری ای رسول خدا! فرمودند: هر کس خوش اخلاق‌تر، نرم‌خوتر، به خویشانش نیکوکارتر، نسبت به برادران دینی‌اش دوست‌دارتر، بر حق شکیباتر، خشم را فروخورنده‌تر و با گذشت‌تر و در خرسندی و خشم با انصاف ‌تر باشد.</w:t>
      </w:r>
    </w:p>
    <w:p>
      <w:pPr>
        <w:pStyle w:val="BookText"/>
      </w:pPr>
      <w:r>
        <w:rPr>
          <w:rFonts w:ascii="IRNazanin" w:hAnsi="IRNazanin" w:eastAsia="IRNazanin" w:cs="IRNazanin"/>
          <w:lang w:bidi="fa-IR"/>
          <w:color w:val="111111"/>
          <w:sz w:val="28"/>
          <w:szCs w:val="28"/>
          <w:rtl/>
        </w:rPr>
        <w:t xml:space="preserve">کافی(ط-الاسلامیه) ج 2، ص 240 و 241 ، ح 35</w:t>
      </w:r>
    </w:p>
    <w:p>
      <w:pPr>
        <w:pStyle w:val="Heading5"/>
      </w:pPr>
      <w:bookmarkStart w:id="2994" w:name="_Toc2279"/>
      <w:r>
        <w:t>حدیث   (16) امام صادق علیه‌ السلام :</w:t>
      </w:r>
      <w:bookmarkEnd w:id="2994"/>
    </w:p>
    <w:p>
      <w:pPr>
        <w:pStyle w:val="BookText"/>
      </w:pPr>
      <w:r>
        <w:rPr>
          <w:rFonts w:ascii="Amiri" w:hAnsi="Amiri" w:eastAsia="Amiri" w:cs="Amiri"/>
          <w:lang w:bidi="ar-SA"/>
          <w:color w:val="111111"/>
          <w:sz w:val="28"/>
          <w:szCs w:val="28"/>
          <w:rtl/>
        </w:rPr>
        <w:t xml:space="preserve">ثَلاثٌ مَنْ اَتَی اللّه‌َ بِواحِدَةٍ مِنْهُنَّ اَوْجَبَ اللّه‌ُ لَهُ الْجَنَّةَ: اَلاْنْفاقُ مِنْ اِقْتارٍ وَ الْبِشْرُ لِجَمیعِ الْعالَمِ وَ الاِنْصافُ مِنْ نَفْسِهِ؛</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33" w:name="pg4603_53319"/>
    <w:bookmarkEnd w:id="433"/>
    <w:p>
      <w:pPr>
        <w:pStyle w:val="BookText"/>
      </w:pPr>
      <w:r>
        <w:rPr>
          <w:rFonts w:ascii="IRNazanin" w:hAnsi="IRNazanin" w:eastAsia="IRNazanin" w:cs="IRNazanin"/>
          <w:lang w:bidi="fa-IR"/>
          <w:color w:val="111111"/>
          <w:sz w:val="28"/>
          <w:szCs w:val="28"/>
          <w:rtl/>
        </w:rPr>
        <w:t xml:space="preserve">ر کس یکی از این کارها را به درگاه خدا ببرد، خداوند بهشت را برای او واجب می ‌گرداند: انفاق در تنگدستی، گشاده ‌رویی با همگان و رفتار منصفانه.</w:t>
      </w:r>
    </w:p>
    <w:p>
      <w:pPr>
        <w:pStyle w:val="BookText"/>
      </w:pPr>
      <w:r>
        <w:rPr>
          <w:rFonts w:ascii="IRNazanin" w:hAnsi="IRNazanin" w:eastAsia="IRNazanin" w:cs="IRNazanin"/>
          <w:lang w:bidi="fa-IR"/>
          <w:color w:val="111111"/>
          <w:sz w:val="28"/>
          <w:szCs w:val="28"/>
          <w:rtl/>
        </w:rPr>
        <w:t xml:space="preserve">کافی(ط-الاسلامیه) ج 2 ، ص 103 ، ح 2</w:t>
      </w:r>
    </w:p>
    <w:p>
      <w:pPr>
        <w:pStyle w:val="Heading5"/>
      </w:pPr>
      <w:bookmarkStart w:id="2995" w:name="_Toc2280"/>
      <w:r>
        <w:t>حدیث   (17) از حسن بزاز که گفت امام صادق علیه‌ السلام  به من فرمود:</w:t>
      </w:r>
      <w:bookmarkEnd w:id="2995"/>
    </w:p>
    <w:p>
      <w:pPr>
        <w:pStyle w:val="BookText"/>
      </w:pPr>
      <w:r>
        <w:rPr>
          <w:rFonts w:ascii="Amiri" w:hAnsi="Amiri" w:eastAsia="Amiri" w:cs="Amiri"/>
          <w:lang w:bidi="ar-SA"/>
          <w:color w:val="111111"/>
          <w:sz w:val="28"/>
          <w:szCs w:val="28"/>
          <w:rtl/>
        </w:rPr>
        <w:t xml:space="preserve">أَ لَا أُخبِرُکَ بِأَشَدِّ مَا فَرَضَ اللهُ عَلَی خَلقِهِ ثَلَاثٌ قُلتُ بَلَی قَالَ إِنصَافُ النَّاسِ مِن نَفسِکَ وَ مُوَاسَاتُکَ أَخَاکَ وَ ذِکرُ اللهِ فِی کُلِّ مَوطِنٍ أَمَا إِنِّی لَا أَقُولُ سُبحَانَ اللهِ وَ الحَمدُ لِلّهِ وَ لَا إِلَهَ إِلِّا اللهُ وَ اللهُ أَکبَرُ وَ إِن کَانَ هَذَا مِن ذَاکَ وَلَکِن  ذِکرُ اللهِ جَلَّ وَ عَزَّ فِی کُلِّ مَوطِنٍ إِذَا هَجَمتَ عَلَی</w:t>
      </w:r>
    </w:p>
    <w:p>
      <w:pPr>
        <w:pStyle w:val="BookText"/>
      </w:pPr>
      <w:r>
        <w:rPr>
          <w:rFonts w:ascii="Amiri" w:hAnsi="Amiri" w:eastAsia="Amiri" w:cs="Amiri"/>
          <w:lang w:bidi="ar-SA"/>
          <w:color w:val="111111"/>
          <w:sz w:val="28"/>
          <w:szCs w:val="28"/>
          <w:rtl/>
        </w:rPr>
        <w:t xml:space="preserve">طَاعَةٍ أَو عَلَی مَعصِیَةٍ.</w:t>
      </w:r>
    </w:p>
    <w:p>
      <w:pPr>
        <w:pStyle w:val="BookText"/>
      </w:pPr>
      <w:r>
        <w:rPr>
          <w:rFonts w:ascii="IRNazanin" w:hAnsi="IRNazanin" w:eastAsia="IRNazanin" w:cs="IRNazanin"/>
          <w:lang w:bidi="fa-IR"/>
          <w:color w:val="111111"/>
          <w:sz w:val="28"/>
          <w:szCs w:val="28"/>
          <w:rtl/>
        </w:rPr>
        <w:t xml:space="preserve">آیابه سه چیز از سخت ترین اموری که خدا بر بندگانش واجب کرده، آگاهت نکنم گفتم: چرا؟ فرمود :منصفانه برخورد کردن تو با مردم هم دردی با برادرت به یاد خدا بودن در هر جا منظور من ازیاد خدا «سبحان الله و الحمد الله و لا إله إلا الله و الله أکبر» گفتن نیست؛ اگر چه این هم یاد خداست، اما ذکر خدا به یاد خدا بودن است آنگاه که به اطاعت یا معصیتی اقدام می کنی.</w:t>
      </w:r>
    </w:p>
    <w:p>
      <w:pPr>
        <w:pStyle w:val="BookText"/>
      </w:pPr>
      <w:r>
        <w:rPr>
          <w:rFonts w:ascii="IRNazanin" w:hAnsi="IRNazanin" w:eastAsia="IRNazanin" w:cs="IRNazanin"/>
          <w:lang w:bidi="fa-IR"/>
          <w:color w:val="111111"/>
          <w:sz w:val="28"/>
          <w:szCs w:val="28"/>
          <w:rtl/>
        </w:rPr>
        <w:t xml:space="preserve">کافی(ط-الاسلامیه) ج2،ص 145،ح8</w:t>
      </w:r>
    </w:p>
    <w:p>
      <w:pPr>
        <w:pStyle w:val="Heading4"/>
      </w:pPr>
      <w:bookmarkStart w:id="2996" w:name="_Toc2281"/>
      <w:r>
        <w:t>صدقه</w:t>
      </w:r>
      <w:bookmarkEnd w:id="2996"/>
    </w:p>
    <w:p>
      <w:pPr>
        <w:pStyle w:val="Heading5"/>
      </w:pPr>
      <w:bookmarkStart w:id="2997" w:name="_Toc2282"/>
      <w:r>
        <w:t>حدیث   (1) پیامبر صلی الله علیه و آله و سلم :</w:t>
      </w:r>
      <w:bookmarkEnd w:id="2997"/>
    </w:p>
    <w:p>
      <w:pPr>
        <w:pStyle w:val="BookText"/>
      </w:pPr>
      <w:r>
        <w:rPr>
          <w:rFonts w:ascii="Amiri" w:hAnsi="Amiri" w:eastAsia="Amiri" w:cs="Amiri"/>
          <w:lang w:bidi="ar-SA"/>
          <w:color w:val="111111"/>
          <w:sz w:val="28"/>
          <w:szCs w:val="28"/>
          <w:rtl/>
        </w:rPr>
        <w:t xml:space="preserve">الصَّدَقَةُ تَدْفَعُ الْبَلَاءَ وَ هِیَ أَنْجَحُ دَوَاءً وَ تَدْفَعُ الْقَضَاءَ وَ قَدْ أُبْرِمَ إِبْرَاماً وَ لَا یَذْهَبُ بِالْأَدْوَاءِ إِلَّا الدُّعَاءُ وَ الصَّدَقَة</w:t>
      </w:r>
    </w:p>
    <w:p>
      <w:pPr>
        <w:pStyle w:val="BookText"/>
      </w:pPr>
      <w:r>
        <w:rPr>
          <w:rFonts w:ascii="IRNazanin" w:hAnsi="IRNazanin" w:eastAsia="IRNazanin" w:cs="IRNazanin"/>
          <w:lang w:bidi="fa-IR"/>
          <w:color w:val="111111"/>
          <w:sz w:val="28"/>
          <w:szCs w:val="28"/>
          <w:rtl/>
        </w:rPr>
        <w:t xml:space="preserve">صدقه بلا را برطرف می‌ کند و مؤثرترینِ داروست. همچنین، قضای حتمی را برمی‌ گرداند و درد و بیماری‌ ها را چیزی جز دعا و صدقه از بین نمی ‌برد.</w:t>
      </w:r>
    </w:p>
    <w:p>
      <w:pPr>
        <w:pStyle w:val="BookText"/>
      </w:pPr>
      <w:r>
        <w:rPr>
          <w:rFonts w:ascii="IRNazanin" w:hAnsi="IRNazanin" w:eastAsia="IRNazanin" w:cs="IRNazanin"/>
          <w:lang w:bidi="fa-IR"/>
          <w:color w:val="111111"/>
          <w:sz w:val="28"/>
          <w:szCs w:val="28"/>
          <w:rtl/>
        </w:rPr>
        <w:t xml:space="preserve">بحارالأنوار(ط-بیروت) ج 93، ص 137، ح 71</w:t>
      </w:r>
    </w:p>
    <w:p>
      <w:pPr>
        <w:pStyle w:val="Heading5"/>
      </w:pPr>
      <w:bookmarkStart w:id="2998" w:name="_Toc2283"/>
      <w:r>
        <w:t>حدیث   (2) پیامبر صلی الله علیه و آله و سلم :</w:t>
      </w:r>
      <w:bookmarkEnd w:id="2998"/>
    </w:p>
    <w:p>
      <w:pPr>
        <w:pStyle w:val="BookText"/>
      </w:pPr>
      <w:r>
        <w:rPr>
          <w:rFonts w:ascii="Amiri" w:hAnsi="Amiri" w:eastAsia="Amiri" w:cs="Amiri"/>
          <w:lang w:bidi="ar-SA"/>
          <w:color w:val="111111"/>
          <w:sz w:val="28"/>
          <w:szCs w:val="28"/>
          <w:rtl/>
        </w:rPr>
        <w:t xml:space="preserve">اَلصَّدَقَةُ عَلی‌ وَجهِها و َاصطِناعُ المَعروفِ وَ بِرُّ الوالِدَینِ</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34" w:name="pg4603_53320"/>
    <w:bookmarkEnd w:id="434"/>
    <w:p>
      <w:pPr>
        <w:pStyle w:val="BookText"/>
      </w:pPr>
      <w:r>
        <w:rPr>
          <w:rFonts w:ascii="Amiri" w:hAnsi="Amiri" w:eastAsia="Amiri" w:cs="Amiri"/>
          <w:lang w:bidi="ar-SA"/>
          <w:color w:val="111111"/>
          <w:sz w:val="28"/>
          <w:szCs w:val="28"/>
          <w:rtl/>
        </w:rPr>
        <w:t xml:space="preserve">وَصِلَةُ الرَّحِمِ تُحَوِّلُ الشِّقاءَ سَعادَةً و َتَزیدُ فِی العُمرِ وَ تَقی مَصارِ عَ السُّوءِ؛</w:t>
      </w:r>
    </w:p>
    <w:p>
      <w:pPr>
        <w:pStyle w:val="BookText"/>
      </w:pPr>
      <w:r>
        <w:rPr>
          <w:rFonts w:ascii="IRNazanin" w:hAnsi="IRNazanin" w:eastAsia="IRNazanin" w:cs="IRNazanin"/>
          <w:lang w:bidi="fa-IR"/>
          <w:color w:val="111111"/>
          <w:sz w:val="28"/>
          <w:szCs w:val="28"/>
          <w:rtl/>
        </w:rPr>
        <w:t xml:space="preserve">صدقه بجا، نیکوکاری، نیکی به پدر و مادر و صله رحم، بدبختی را به خوش‌بختی تبدیل و عمر را زیاد و از پیشامدهای بد جلوگیری می‌کند.</w:t>
      </w:r>
    </w:p>
    <w:p>
      <w:pPr>
        <w:pStyle w:val="BookText"/>
      </w:pPr>
      <w:r>
        <w:rPr>
          <w:rFonts w:ascii="IRNazanin" w:hAnsi="IRNazanin" w:eastAsia="IRNazanin" w:cs="IRNazanin"/>
          <w:lang w:bidi="fa-IR"/>
          <w:color w:val="111111"/>
          <w:sz w:val="28"/>
          <w:szCs w:val="28"/>
          <w:rtl/>
        </w:rPr>
        <w:t xml:space="preserve">نهج الفصاحه ص 549 ، ح 1869</w:t>
      </w:r>
    </w:p>
    <w:p>
      <w:pPr>
        <w:pStyle w:val="Heading5"/>
      </w:pPr>
      <w:bookmarkStart w:id="2999" w:name="_Toc2284"/>
      <w:r>
        <w:t>حدیث   (3) پیامبر صلی الله علیه و آله و سلم :</w:t>
      </w:r>
      <w:bookmarkEnd w:id="2999"/>
    </w:p>
    <w:p>
      <w:pPr>
        <w:pStyle w:val="BookText"/>
      </w:pPr>
      <w:r>
        <w:rPr>
          <w:rFonts w:ascii="Amiri" w:hAnsi="Amiri" w:eastAsia="Amiri" w:cs="Amiri"/>
          <w:lang w:bidi="ar-SA"/>
          <w:color w:val="111111"/>
          <w:sz w:val="28"/>
          <w:szCs w:val="28"/>
          <w:rtl/>
        </w:rPr>
        <w:t xml:space="preserve">اَلصَّدَقَةُ بِعَشرَةٍ وَ القَرضُ بِثَمانِیَةَ عَشرَ وَ صِلَةُ الاِخوانِ بِعِشرینَ وَ صِلَةُ الرَّحِمِ بِاَربَعَةٍ وَ عِشرینَ؛</w:t>
      </w:r>
    </w:p>
    <w:p>
      <w:pPr>
        <w:pStyle w:val="BookText"/>
      </w:pPr>
      <w:r>
        <w:rPr>
          <w:rFonts w:ascii="IRNazanin" w:hAnsi="IRNazanin" w:eastAsia="IRNazanin" w:cs="IRNazanin"/>
          <w:lang w:bidi="fa-IR"/>
          <w:color w:val="111111"/>
          <w:sz w:val="28"/>
          <w:szCs w:val="28"/>
          <w:rtl/>
        </w:rPr>
        <w:t xml:space="preserve">صدقه دادن، ده حسنه، قرض دادن، هجده حسنه، رابطه با برادران [دینی]، بیست حسنه و صله رحم، بیست و چهار حسنه دارد.</w:t>
      </w:r>
    </w:p>
    <w:p>
      <w:pPr>
        <w:pStyle w:val="BookText"/>
      </w:pPr>
      <w:r>
        <w:rPr>
          <w:rFonts w:ascii="IRNazanin" w:hAnsi="IRNazanin" w:eastAsia="IRNazanin" w:cs="IRNazanin"/>
          <w:lang w:bidi="fa-IR"/>
          <w:color w:val="111111"/>
          <w:sz w:val="28"/>
          <w:szCs w:val="28"/>
          <w:rtl/>
        </w:rPr>
        <w:t xml:space="preserve">کافی(ط-الاسلامیه) ج4، ص10</w:t>
      </w:r>
    </w:p>
    <w:p>
      <w:pPr>
        <w:pStyle w:val="Heading5"/>
      </w:pPr>
      <w:bookmarkStart w:id="3000" w:name="_Toc2285"/>
      <w:r>
        <w:t>حدیث   (4) امام علی علیه السلام :</w:t>
      </w:r>
      <w:bookmarkEnd w:id="3000"/>
    </w:p>
    <w:p>
      <w:pPr>
        <w:pStyle w:val="BookText"/>
      </w:pPr>
      <w:r>
        <w:rPr>
          <w:rFonts w:ascii="Amiri" w:hAnsi="Amiri" w:eastAsia="Amiri" w:cs="Amiri"/>
          <w:lang w:bidi="ar-SA"/>
          <w:color w:val="111111"/>
          <w:sz w:val="28"/>
          <w:szCs w:val="28"/>
          <w:rtl/>
        </w:rPr>
        <w:t xml:space="preserve">کَفِّروا ذُنوبَکُم وَ تَحَبَّبوا اِلی‌ رَبِّکُم بِالصَّدَقَةِ وَ صِلَةِ الرَّحِمِ؛</w:t>
      </w:r>
    </w:p>
    <w:p>
      <w:pPr>
        <w:pStyle w:val="BookText"/>
      </w:pPr>
      <w:r>
        <w:rPr>
          <w:rFonts w:ascii="IRNazanin" w:hAnsi="IRNazanin" w:eastAsia="IRNazanin" w:cs="IRNazanin"/>
          <w:lang w:bidi="fa-IR"/>
          <w:color w:val="111111"/>
          <w:sz w:val="28"/>
          <w:szCs w:val="28"/>
          <w:rtl/>
        </w:rPr>
        <w:t xml:space="preserve">با صدقه و صله رحم، گناهان خود را پاک کنید و خود را محبوب پروردگارتان گردانید.</w:t>
      </w:r>
    </w:p>
    <w:p>
      <w:pPr>
        <w:pStyle w:val="BookText"/>
      </w:pPr>
      <w:r>
        <w:rPr>
          <w:rFonts w:ascii="IRNazanin" w:hAnsi="IRNazanin" w:eastAsia="IRNazanin" w:cs="IRNazanin"/>
          <w:lang w:bidi="fa-IR"/>
          <w:color w:val="111111"/>
          <w:sz w:val="28"/>
          <w:szCs w:val="28"/>
          <w:rtl/>
        </w:rPr>
        <w:t xml:space="preserve">تصنیف غررالحکم و دررالکلم ص 395 ، ح 9152</w:t>
      </w:r>
    </w:p>
    <w:p>
      <w:pPr>
        <w:pStyle w:val="Heading5"/>
      </w:pPr>
      <w:bookmarkStart w:id="3001" w:name="_Toc2286"/>
      <w:r>
        <w:t>حدیث   (5) پیامبر صلی الله علیه و آله و سلم :</w:t>
      </w:r>
      <w:bookmarkEnd w:id="3001"/>
    </w:p>
    <w:p>
      <w:pPr>
        <w:pStyle w:val="BookText"/>
      </w:pPr>
      <w:r>
        <w:rPr>
          <w:rFonts w:ascii="Amiri" w:hAnsi="Amiri" w:eastAsia="Amiri" w:cs="Amiri"/>
          <w:lang w:bidi="ar-SA"/>
          <w:color w:val="111111"/>
          <w:sz w:val="28"/>
          <w:szCs w:val="28"/>
          <w:rtl/>
        </w:rPr>
        <w:t xml:space="preserve">اَلضّیافَةُ اَوَّلُ یَومٍ وَ الثانی وَ الثالثُ وَ ما بَعدَ ذلِکَ فَاِنَّها صَدَقَةٌ تُصَدّق بِها عَلَیهِ؛</w:t>
      </w:r>
    </w:p>
    <w:p>
      <w:pPr>
        <w:pStyle w:val="BookText"/>
      </w:pPr>
      <w:r>
        <w:rPr>
          <w:rFonts w:ascii="IRNazanin" w:hAnsi="IRNazanin" w:eastAsia="IRNazanin" w:cs="IRNazanin"/>
          <w:lang w:bidi="fa-IR"/>
          <w:color w:val="111111"/>
          <w:sz w:val="28"/>
          <w:szCs w:val="28"/>
          <w:rtl/>
        </w:rPr>
        <w:t xml:space="preserve">میهمانی یک روز و دو روز و سه روز است، بعد از آن هر چه به او دهی صدقه محسوب می ‌شود.</w:t>
      </w:r>
    </w:p>
    <w:p>
      <w:pPr>
        <w:pStyle w:val="BookText"/>
      </w:pPr>
      <w:r>
        <w:rPr>
          <w:rFonts w:ascii="IRNazanin" w:hAnsi="IRNazanin" w:eastAsia="IRNazanin" w:cs="IRNazanin"/>
          <w:lang w:bidi="fa-IR"/>
          <w:color w:val="111111"/>
          <w:sz w:val="28"/>
          <w:szCs w:val="28"/>
          <w:rtl/>
        </w:rPr>
        <w:t xml:space="preserve">کافی(ط-الاسلامیه) ج 6، ص 283، ح 2</w:t>
      </w:r>
    </w:p>
    <w:p>
      <w:pPr>
        <w:pStyle w:val="Heading5"/>
      </w:pPr>
      <w:bookmarkStart w:id="3002" w:name="_Toc2287"/>
      <w:r>
        <w:t>حدیث   (6) پیامبر صلی الله علیه و آله و سلم :</w:t>
      </w:r>
      <w:bookmarkEnd w:id="3002"/>
    </w:p>
    <w:p>
      <w:pPr>
        <w:pStyle w:val="BookText"/>
      </w:pPr>
      <w:r>
        <w:rPr>
          <w:rFonts w:ascii="Amiri" w:hAnsi="Amiri" w:eastAsia="Amiri" w:cs="Amiri"/>
          <w:lang w:bidi="ar-SA"/>
          <w:color w:val="111111"/>
          <w:sz w:val="28"/>
          <w:szCs w:val="28"/>
          <w:rtl/>
        </w:rPr>
        <w:t xml:space="preserve">اَ لا اُخبِرُکُم بِاَفضَلَ مِن دَرَجَةِ الصّیامِ وَ الصَّلاةِ وَ الصَّدَقَةِ؟ صَلاحُ ذاتِ البَینِ، فَاِنَّ فَسادَ ذاتِ البَینِ هِیَ الحالِقَةُ؛</w:t>
      </w:r>
    </w:p>
    <w:p>
      <w:pPr>
        <w:pStyle w:val="BookText"/>
      </w:pPr>
      <w:r>
        <w:rPr>
          <w:rFonts w:ascii="IRNazanin" w:hAnsi="IRNazanin" w:eastAsia="IRNazanin" w:cs="IRNazanin"/>
          <w:lang w:bidi="fa-IR"/>
          <w:color w:val="111111"/>
          <w:sz w:val="28"/>
          <w:szCs w:val="28"/>
          <w:rtl/>
        </w:rPr>
        <w:t xml:space="preserve">آیا به چیزی با فضیلت ‌تر از نماز و روزه و صدقه (زکات) آگاهتان نکنم؟ و آن اصلاح میان مردم است، زیرا تیره شدن رابطه بین مردم ریشه ‌کن کننده دین است.</w:t>
      </w:r>
    </w:p>
    <w:p>
      <w:pPr>
        <w:pStyle w:val="BookText"/>
      </w:pPr>
      <w:r>
        <w:rPr>
          <w:rFonts w:ascii="IRNazanin" w:hAnsi="IRNazanin" w:eastAsia="IRNazanin" w:cs="IRNazanin"/>
          <w:lang w:bidi="fa-IR"/>
          <w:color w:val="111111"/>
          <w:sz w:val="28"/>
          <w:szCs w:val="28"/>
          <w:rtl/>
        </w:rPr>
        <w:t xml:space="preserve">نهج الفصاحه ص 240 ، ح 458</w:t>
      </w:r>
    </w:p>
    <w:p>
      <w:pPr>
        <w:pStyle w:val="Heading5"/>
      </w:pPr>
      <w:bookmarkStart w:id="3003" w:name="_Toc2288"/>
      <w:r>
        <w:t>حدیث   (7) امام باقر علیه السلام:</w:t>
      </w:r>
      <w:bookmarkEnd w:id="3003"/>
    </w:p>
    <w:p>
      <w:pPr>
        <w:pStyle w:val="BookText"/>
      </w:pPr>
      <w:r>
        <w:rPr>
          <w:rFonts w:ascii="Amiri" w:hAnsi="Amiri" w:eastAsia="Amiri" w:cs="Amiri"/>
          <w:lang w:bidi="ar-SA"/>
          <w:color w:val="111111"/>
          <w:sz w:val="28"/>
          <w:szCs w:val="28"/>
          <w:rtl/>
        </w:rPr>
        <w:t xml:space="preserve">اَلبِرُّ وَ الصَّدَقَةُ یَنفیانِ الفَقرَ وَ یَزیدانِ فِی العُمرِ وَ یَدفَعانِ عَن صاحِبِهِما سَبعینَ میتَةَ سوءٍ ؛</w:t>
      </w:r>
    </w:p>
    <w:p>
      <w:pPr>
        <w:pStyle w:val="BookText"/>
      </w:pPr>
      <w:r>
        <w:rPr>
          <w:rFonts w:ascii="IRNazanin" w:hAnsi="IRNazanin" w:eastAsia="IRNazanin" w:cs="IRNazanin"/>
          <w:lang w:bidi="fa-IR"/>
          <w:color w:val="111111"/>
          <w:sz w:val="28"/>
          <w:szCs w:val="28"/>
          <w:rtl/>
        </w:rPr>
        <w:t xml:space="preserve">کار خیر و صدقه، فقر را</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35" w:name="pg4603_53321"/>
    <w:bookmarkEnd w:id="435"/>
    <w:p>
      <w:pPr>
        <w:pStyle w:val="BookText"/>
      </w:pPr>
      <w:r>
        <w:rPr>
          <w:rFonts w:ascii="IRNazanin" w:hAnsi="IRNazanin" w:eastAsia="IRNazanin" w:cs="IRNazanin"/>
          <w:lang w:bidi="fa-IR"/>
          <w:color w:val="111111"/>
          <w:sz w:val="28"/>
          <w:szCs w:val="28"/>
          <w:rtl/>
        </w:rPr>
        <w:t xml:space="preserve">می‌ بَرند، بر عمر می‌ افزایند و هفتاد مرگ بد را از صاحب خود دور می‌ کنند.</w:t>
      </w:r>
    </w:p>
    <w:p>
      <w:pPr>
        <w:pStyle w:val="BookText"/>
      </w:pPr>
      <w:r>
        <w:rPr>
          <w:rFonts w:ascii="IRNazanin" w:hAnsi="IRNazanin" w:eastAsia="IRNazanin" w:cs="IRNazanin"/>
          <w:lang w:bidi="fa-IR"/>
          <w:color w:val="111111"/>
          <w:sz w:val="28"/>
          <w:szCs w:val="28"/>
          <w:rtl/>
        </w:rPr>
        <w:t xml:space="preserve">من لا یحضره الفقیه ج 2 ، ص 66 ، ح 1729</w:t>
      </w:r>
    </w:p>
    <w:p>
      <w:pPr>
        <w:pStyle w:val="Heading5"/>
      </w:pPr>
      <w:bookmarkStart w:id="3004" w:name="_Toc2289"/>
      <w:r>
        <w:t>حدیث   (8) امام صادق علیه السلام :</w:t>
      </w:r>
      <w:bookmarkEnd w:id="3004"/>
    </w:p>
    <w:p>
      <w:pPr>
        <w:pStyle w:val="BookText"/>
      </w:pPr>
      <w:r>
        <w:rPr>
          <w:rFonts w:ascii="Amiri" w:hAnsi="Amiri" w:eastAsia="Amiri" w:cs="Amiri"/>
          <w:lang w:bidi="ar-SA"/>
          <w:color w:val="111111"/>
          <w:sz w:val="28"/>
          <w:szCs w:val="28"/>
          <w:rtl/>
        </w:rPr>
        <w:t xml:space="preserve">صَدَقَةٌ یُحِبُّهَا اللّه‌ُ: إِصلاحٌ بَینَ النّاسِ إِذا تَفاسَدوا، وَتَقارُبٌ بَینَهُم إِذا تَباعَدوا؛</w:t>
      </w:r>
    </w:p>
    <w:p>
      <w:pPr>
        <w:pStyle w:val="BookText"/>
      </w:pPr>
      <w:r>
        <w:rPr>
          <w:rFonts w:ascii="IRNazanin" w:hAnsi="IRNazanin" w:eastAsia="IRNazanin" w:cs="IRNazanin"/>
          <w:lang w:bidi="fa-IR"/>
          <w:color w:val="111111"/>
          <w:sz w:val="28"/>
          <w:szCs w:val="28"/>
          <w:rtl/>
        </w:rPr>
        <w:t xml:space="preserve">صدقه ای که خداوند آن را دوست دارد عبارت است از: اصلاح میان مردم هرگاه رابطه‌شان تیره شد و نزدیک کردن آنها به یکدیگر هرگاه از هم دور شدند.</w:t>
      </w:r>
    </w:p>
    <w:p>
      <w:pPr>
        <w:pStyle w:val="BookText"/>
      </w:pPr>
      <w:r>
        <w:rPr>
          <w:rFonts w:ascii="IRNazanin" w:hAnsi="IRNazanin" w:eastAsia="IRNazanin" w:cs="IRNazanin"/>
          <w:lang w:bidi="fa-IR"/>
          <w:color w:val="111111"/>
          <w:sz w:val="28"/>
          <w:szCs w:val="28"/>
          <w:rtl/>
        </w:rPr>
        <w:t xml:space="preserve">کافی(ط-الاسلامیه) ج2، ص209، ح1</w:t>
      </w:r>
    </w:p>
    <w:p>
      <w:pPr>
        <w:pStyle w:val="Heading5"/>
      </w:pPr>
      <w:bookmarkStart w:id="3005" w:name="_Toc2290"/>
      <w:r>
        <w:t>حدیث   (9) امام صادق علیه السلام :</w:t>
      </w:r>
      <w:bookmarkEnd w:id="3005"/>
    </w:p>
    <w:p>
      <w:pPr>
        <w:pStyle w:val="BookText"/>
      </w:pPr>
      <w:r>
        <w:rPr>
          <w:rFonts w:ascii="Amiri" w:hAnsi="Amiri" w:eastAsia="Amiri" w:cs="Amiri"/>
          <w:lang w:bidi="ar-SA"/>
          <w:color w:val="111111"/>
          <w:sz w:val="28"/>
          <w:szCs w:val="28"/>
          <w:rtl/>
        </w:rPr>
        <w:t xml:space="preserve">ثَلاثَةٌ اُقسِمُ بِاللّه‌ِ أَنَّهَا الحَقُّ ما نَقَصَ مالٌ مِن صَدَقَةٍ و َلا زَکاةٍ وَ لا ظُلِمَ أَحَدٌ بِظَلامَةٍ فَقَدَرَ أَن یُکافِئَ بِها فَکَظَمَها إِلاّ أَبدَ لَهُ اللّه‌ُ مَکانَها عِزّا و َلا فَتَحَ عَبدٌ عَلی نَفسِهِ بابَ مَسأَلَةٍ إِلاّ فُتِحَ عَلَیهِ بابُ فَقرٍ؛</w:t>
      </w:r>
    </w:p>
    <w:p>
      <w:pPr>
        <w:pStyle w:val="BookText"/>
      </w:pPr>
      <w:r>
        <w:rPr>
          <w:rFonts w:ascii="IRNazanin" w:hAnsi="IRNazanin" w:eastAsia="IRNazanin" w:cs="IRNazanin"/>
          <w:lang w:bidi="fa-IR"/>
          <w:color w:val="111111"/>
          <w:sz w:val="28"/>
          <w:szCs w:val="28"/>
          <w:rtl/>
        </w:rPr>
        <w:t xml:space="preserve">به خدا قسم سه چیز حق است: هیچ ثروتی بر اثر پرداخت صدقه و زکات کم نشد، در حق هیچ کس ستمی نشد که بتواند تلافی کند، اما خویشتنداری نمود مگر این که خداوند بجای آن به او عزت بخشید و هیچ بنده ‌ای درِ خواهشی را به روی خود نگشود مگر این که دری از فقر به رویش باز شد.</w:t>
      </w:r>
    </w:p>
    <w:p>
      <w:pPr>
        <w:pStyle w:val="BookText"/>
      </w:pPr>
      <w:r>
        <w:rPr>
          <w:rFonts w:ascii="IRNazanin" w:hAnsi="IRNazanin" w:eastAsia="IRNazanin" w:cs="IRNazanin"/>
          <w:lang w:bidi="fa-IR"/>
          <w:color w:val="111111"/>
          <w:sz w:val="28"/>
          <w:szCs w:val="28"/>
          <w:rtl/>
        </w:rPr>
        <w:t xml:space="preserve">بحارالأنوار(ط-بیروت) ج 75، ص209، ح79</w:t>
      </w:r>
    </w:p>
    <w:p>
      <w:pPr>
        <w:pStyle w:val="Heading5"/>
      </w:pPr>
      <w:bookmarkStart w:id="3006" w:name="_Toc2291"/>
      <w:r>
        <w:t>حدیث   (10) پیامبر صلی الله علیه و آله و سلم :</w:t>
      </w:r>
      <w:bookmarkEnd w:id="3006"/>
    </w:p>
    <w:p>
      <w:pPr>
        <w:pStyle w:val="BookText"/>
      </w:pPr>
      <w:r>
        <w:rPr>
          <w:rFonts w:ascii="Amiri" w:hAnsi="Amiri" w:eastAsia="Amiri" w:cs="Amiri"/>
          <w:lang w:bidi="ar-SA"/>
          <w:color w:val="111111"/>
          <w:sz w:val="28"/>
          <w:szCs w:val="28"/>
          <w:rtl/>
        </w:rPr>
        <w:t xml:space="preserve">إنَّ الصَّدَقَة َلتُطفِئُ غَضَبَ الرَّبِّ؛</w:t>
      </w:r>
    </w:p>
    <w:p>
      <w:pPr>
        <w:pStyle w:val="BookText"/>
      </w:pPr>
      <w:r>
        <w:rPr>
          <w:rFonts w:ascii="IRNazanin" w:hAnsi="IRNazanin" w:eastAsia="IRNazanin" w:cs="IRNazanin"/>
          <w:lang w:bidi="fa-IR"/>
          <w:color w:val="111111"/>
          <w:sz w:val="28"/>
          <w:szCs w:val="28"/>
          <w:rtl/>
        </w:rPr>
        <w:t xml:space="preserve">صدقه، خشم پروردگار را فرو می‌نشاند.</w:t>
      </w:r>
    </w:p>
    <w:p>
      <w:pPr>
        <w:pStyle w:val="BookText"/>
      </w:pPr>
      <w:r>
        <w:rPr>
          <w:rFonts w:ascii="IRNazanin" w:hAnsi="IRNazanin" w:eastAsia="IRNazanin" w:cs="IRNazanin"/>
          <w:lang w:bidi="fa-IR"/>
          <w:color w:val="111111"/>
          <w:sz w:val="28"/>
          <w:szCs w:val="28"/>
          <w:rtl/>
        </w:rPr>
        <w:t xml:space="preserve">نهج الفصاحه ص 283 ، ح 646</w:t>
      </w:r>
    </w:p>
    <w:p>
      <w:pPr>
        <w:pStyle w:val="Heading5"/>
      </w:pPr>
      <w:bookmarkStart w:id="3007" w:name="_Toc2292"/>
      <w:r>
        <w:t>حدیث   (11) رسول اکرم صلی ‌الله ‌علیه ‌و ‌آله :</w:t>
      </w:r>
      <w:bookmarkEnd w:id="3007"/>
    </w:p>
    <w:p>
      <w:pPr>
        <w:pStyle w:val="BookText"/>
      </w:pPr>
      <w:r>
        <w:rPr>
          <w:rFonts w:ascii="IRNazanin" w:hAnsi="IRNazanin" w:eastAsia="IRNazanin" w:cs="IRNazanin"/>
          <w:lang w:bidi="fa-IR"/>
          <w:color w:val="111111"/>
          <w:sz w:val="28"/>
          <w:szCs w:val="28"/>
          <w:rtl/>
        </w:rPr>
        <w:t xml:space="preserve">دخلت الجنّة فرأیت علی بابها: الصّدقة بعشرة و القرض بثمانیة عشر فقلت یا جبریل کیف صارت الصّدقة بعشرة و القرض بثمانیة عشر قال لأنّ الصّدقة تقع فی ید الغنیّ و الفقیر و القرض لا یقع إلّا فی ید من یحتاج إلیه.</w:t>
      </w:r>
    </w:p>
    <w:p>
      <w:pPr>
        <w:pStyle w:val="BookText"/>
      </w:pPr>
      <w:r>
        <w:rPr>
          <w:rFonts w:ascii="IRNazanin" w:hAnsi="IRNazanin" w:eastAsia="IRNazanin" w:cs="IRNazanin"/>
          <w:lang w:bidi="fa-IR"/>
          <w:color w:val="111111"/>
          <w:sz w:val="28"/>
          <w:szCs w:val="28"/>
          <w:rtl/>
        </w:rPr>
        <w:t xml:space="preserve">وارد بهشت شدم، دیدم بر در آن نوشته است (ثواب)</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36" w:name="pg4603_53322"/>
    <w:bookmarkEnd w:id="436"/>
    <w:p>
      <w:pPr>
        <w:pStyle w:val="BookText"/>
      </w:pPr>
      <w:r>
        <w:rPr>
          <w:rFonts w:ascii="IRNazanin" w:hAnsi="IRNazanin" w:eastAsia="IRNazanin" w:cs="IRNazanin"/>
          <w:lang w:bidi="fa-IR"/>
          <w:color w:val="111111"/>
          <w:sz w:val="28"/>
          <w:szCs w:val="28"/>
          <w:rtl/>
        </w:rPr>
        <w:t xml:space="preserve">صدقه ده برابر است و قرض هجده برابر. گفتم: ای جبرئیل چرا صدقه ده برابر و قرض هجده برابر است؟ گفت: زیرا صدقه به دست نیازمند و بی ‌نیاز می ‌رسد اما قرض جز به دست کسی که به آن نیاز دارد، نمی ‌رسد.</w:t>
      </w:r>
    </w:p>
    <w:p>
      <w:pPr>
        <w:pStyle w:val="BookText"/>
      </w:pPr>
      <w:r>
        <w:rPr>
          <w:rFonts w:ascii="IRNazanin" w:hAnsi="IRNazanin" w:eastAsia="IRNazanin" w:cs="IRNazanin"/>
          <w:lang w:bidi="fa-IR"/>
          <w:color w:val="111111"/>
          <w:sz w:val="28"/>
          <w:szCs w:val="28"/>
          <w:rtl/>
        </w:rPr>
        <w:t xml:space="preserve">نهج الفصاحه ص 480 ، ح 1557</w:t>
      </w:r>
    </w:p>
    <w:p>
      <w:pPr>
        <w:pStyle w:val="Heading5"/>
      </w:pPr>
      <w:bookmarkStart w:id="3008" w:name="_Toc2293"/>
      <w:r>
        <w:t>حدیث   (12) امام صادق علیه السلام :</w:t>
      </w:r>
      <w:bookmarkEnd w:id="3008"/>
    </w:p>
    <w:p>
      <w:pPr>
        <w:pStyle w:val="BookText"/>
      </w:pPr>
      <w:r>
        <w:rPr>
          <w:rFonts w:ascii="Amiri" w:hAnsi="Amiri" w:eastAsia="Amiri" w:cs="Amiri"/>
          <w:lang w:bidi="ar-SA"/>
          <w:color w:val="111111"/>
          <w:sz w:val="28"/>
          <w:szCs w:val="28"/>
          <w:rtl/>
        </w:rPr>
        <w:t xml:space="preserve">مَنْ تَصَدَّقَ فی یَوْمٍ اَو لَیْلَةٍ اِنْ کَانَ یَوْمٌ فَیَوْمٌ وَ اِنْ کانَ لَیْلَةٌ فَلَیْلٌ دَفَعَ اللّه‌ُ عَزَّوَجَلَّ عَنْهُ الْهَمَّ وَ السَّبُعَ وَ میتَةَ السُّوءِ؛</w:t>
      </w:r>
    </w:p>
    <w:p>
      <w:pPr>
        <w:pStyle w:val="BookText"/>
      </w:pPr>
      <w:r>
        <w:rPr>
          <w:rFonts w:ascii="IRNazanin" w:hAnsi="IRNazanin" w:eastAsia="IRNazanin" w:cs="IRNazanin"/>
          <w:lang w:bidi="fa-IR"/>
          <w:color w:val="111111"/>
          <w:sz w:val="28"/>
          <w:szCs w:val="28"/>
          <w:rtl/>
        </w:rPr>
        <w:t xml:space="preserve">هر کس در روز و یا شب صدقه بدهد - اگر روز است روز و اگر شب است، شب - خداوند از او غم و اندوه، درنده و مرگ بد را دور می‌ کند.</w:t>
      </w:r>
    </w:p>
    <w:p>
      <w:pPr>
        <w:pStyle w:val="BookText"/>
      </w:pPr>
      <w:r>
        <w:rPr>
          <w:rFonts w:ascii="IRNazanin" w:hAnsi="IRNazanin" w:eastAsia="IRNazanin" w:cs="IRNazanin"/>
          <w:lang w:bidi="fa-IR"/>
          <w:color w:val="111111"/>
          <w:sz w:val="28"/>
          <w:szCs w:val="28"/>
          <w:rtl/>
        </w:rPr>
        <w:t xml:space="preserve">ثواب الأعمال ص 140</w:t>
      </w:r>
    </w:p>
    <w:p>
      <w:pPr>
        <w:pStyle w:val="Heading5"/>
      </w:pPr>
      <w:bookmarkStart w:id="3009" w:name="_Toc2294"/>
      <w:r>
        <w:t>حدیث   (13) پیامبر صلی الله علیه و آله و سلم :</w:t>
      </w:r>
      <w:bookmarkEnd w:id="3009"/>
    </w:p>
    <w:p>
      <w:pPr>
        <w:pStyle w:val="BookText"/>
      </w:pPr>
      <w:r>
        <w:rPr>
          <w:rFonts w:ascii="Amiri" w:hAnsi="Amiri" w:eastAsia="Amiri" w:cs="Amiri"/>
          <w:lang w:bidi="ar-SA"/>
          <w:color w:val="111111"/>
          <w:sz w:val="28"/>
          <w:szCs w:val="28"/>
          <w:rtl/>
        </w:rPr>
        <w:t xml:space="preserve">أُمِرْتُ أَنْ آخُذَ الصَّدَقَةَ مِنْ أَغْنِیَائِکُمْ فَأَرُدَّهَا فِی فَقُرَائِکُم</w:t>
      </w:r>
    </w:p>
    <w:p>
      <w:pPr>
        <w:pStyle w:val="BookText"/>
      </w:pPr>
      <w:r>
        <w:rPr>
          <w:rFonts w:ascii="IRNazanin" w:hAnsi="IRNazanin" w:eastAsia="IRNazanin" w:cs="IRNazanin"/>
          <w:lang w:bidi="fa-IR"/>
          <w:color w:val="111111"/>
          <w:sz w:val="28"/>
          <w:szCs w:val="28"/>
          <w:rtl/>
        </w:rPr>
        <w:t xml:space="preserve">من مأمورم که صدقه (و زکات) را از ثروتمندانتان بگیرم و به فقرایتان بدهم.</w:t>
      </w:r>
    </w:p>
    <w:p>
      <w:pPr>
        <w:pStyle w:val="BookText"/>
      </w:pPr>
      <w:r>
        <w:rPr>
          <w:rFonts w:ascii="IRNazanin" w:hAnsi="IRNazanin" w:eastAsia="IRNazanin" w:cs="IRNazanin"/>
          <w:lang w:bidi="fa-IR"/>
          <w:color w:val="111111"/>
          <w:sz w:val="28"/>
          <w:szCs w:val="28"/>
          <w:rtl/>
        </w:rPr>
        <w:t xml:space="preserve">مستدرک الوسائل و مستنبط المسیل ج 7، ص 105 ، ح 7762</w:t>
      </w:r>
    </w:p>
    <w:p>
      <w:pPr>
        <w:pStyle w:val="Heading5"/>
      </w:pPr>
      <w:bookmarkStart w:id="3010" w:name="_Toc2295"/>
      <w:r>
        <w:t>حدیث   (14) پیامبر صلی‌لله‌ علیه ‌و ‌آله :</w:t>
      </w:r>
      <w:bookmarkEnd w:id="3010"/>
    </w:p>
    <w:p>
      <w:pPr>
        <w:pStyle w:val="BookText"/>
      </w:pPr>
      <w:r>
        <w:rPr>
          <w:rFonts w:ascii="Amiri" w:hAnsi="Amiri" w:eastAsia="Amiri" w:cs="Amiri"/>
          <w:lang w:bidi="ar-SA"/>
          <w:color w:val="111111"/>
          <w:sz w:val="28"/>
          <w:szCs w:val="28"/>
          <w:rtl/>
        </w:rPr>
        <w:t xml:space="preserve">اَ لا اُخْبِرُکُمْ بِشَیْ‌ءٍ اِنْ اَن-ْتُمْ فَعَلْتُموهُ تَباعَدَ الشَّیْطانُ مِنْ-کُمْ کَما تَباعَدَ الْمَشْرِقُ مِنَ الْمَغْرِبِ؟ قالوا: بَلی، قالَ: اَلصَّوْمُ یُسَوِّدُ وَجْهَهُ وَ الصَّدَقَةُ تَ-کْسِرُ ظَهْرَهُ وَ الْحُبُّ فِی اللّه‌ِ وَ الْمُوازَرَةُ عَلَی الْعَمَلِ الصّالِحِ یَقْطَعُ دابِرَهُ وَ الاِسْتِغْفارُ یَقْطَعُ وَ تینَهُ ؛</w:t>
      </w:r>
    </w:p>
    <w:p>
      <w:pPr>
        <w:pStyle w:val="BookText"/>
      </w:pPr>
      <w:r>
        <w:rPr>
          <w:rFonts w:ascii="IRNazanin" w:hAnsi="IRNazanin" w:eastAsia="IRNazanin" w:cs="IRNazanin"/>
          <w:lang w:bidi="fa-IR"/>
          <w:color w:val="111111"/>
          <w:sz w:val="28"/>
          <w:szCs w:val="28"/>
          <w:rtl/>
        </w:rPr>
        <w:t xml:space="preserve">آیا شما را از چیزی خبر ندهم که اگر به آن عمل کنید، شیطان از شما دور شود، چندان که مشرق از مغرب دور است؟ عرض کردند: چرا. فرمودند: روزه روی شیطان را سیاه می‌ کند، صدقه پشت او را می ‌شکند، دوست داشتن برای خدا و همیاری در کار نیک، ریشه او را می ‌کند و استغفار شاه رگش را</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37" w:name="pg4603_53323"/>
    <w:bookmarkEnd w:id="437"/>
    <w:p>
      <w:pPr>
        <w:pStyle w:val="BookText"/>
      </w:pPr>
      <w:r>
        <w:rPr>
          <w:rFonts w:ascii="IRNazanin" w:hAnsi="IRNazanin" w:eastAsia="IRNazanin" w:cs="IRNazanin"/>
          <w:lang w:bidi="fa-IR"/>
          <w:color w:val="111111"/>
          <w:sz w:val="28"/>
          <w:szCs w:val="28"/>
          <w:rtl/>
        </w:rPr>
        <w:t xml:space="preserve">می ‌زند.</w:t>
      </w:r>
    </w:p>
    <w:p>
      <w:pPr>
        <w:pStyle w:val="BookText"/>
      </w:pPr>
      <w:r>
        <w:rPr>
          <w:rFonts w:ascii="IRNazanin" w:hAnsi="IRNazanin" w:eastAsia="IRNazanin" w:cs="IRNazanin"/>
          <w:lang w:bidi="fa-IR"/>
          <w:color w:val="111111"/>
          <w:sz w:val="28"/>
          <w:szCs w:val="28"/>
          <w:rtl/>
        </w:rPr>
        <w:t xml:space="preserve">کافی(ط-الاسلامیه) ج 4 ، ص 62 ، ح 2 {شبیه این حدیث در مکارم الاخلاق ص 138}</w:t>
      </w:r>
    </w:p>
    <w:p>
      <w:pPr>
        <w:pStyle w:val="Heading5"/>
      </w:pPr>
      <w:bookmarkStart w:id="3011" w:name="_Toc2296"/>
      <w:r>
        <w:t>حدیث   (15) امام صادق علیه السلام :</w:t>
      </w:r>
      <w:bookmarkEnd w:id="3011"/>
    </w:p>
    <w:p>
      <w:pPr>
        <w:pStyle w:val="BookText"/>
      </w:pPr>
      <w:r>
        <w:rPr>
          <w:rFonts w:ascii="IRNazanin" w:hAnsi="IRNazanin" w:eastAsia="IRNazanin" w:cs="IRNazanin"/>
          <w:lang w:bidi="fa-IR"/>
          <w:color w:val="111111"/>
          <w:sz w:val="28"/>
          <w:szCs w:val="28"/>
          <w:rtl/>
        </w:rPr>
        <w:t xml:space="preserve">صدقه درهم افضل من صیام یوم؛</w:t>
      </w:r>
    </w:p>
    <w:p>
      <w:pPr>
        <w:pStyle w:val="BookText"/>
      </w:pPr>
      <w:r>
        <w:rPr>
          <w:rFonts w:ascii="IRNazanin" w:hAnsi="IRNazanin" w:eastAsia="IRNazanin" w:cs="IRNazanin"/>
          <w:lang w:bidi="fa-IR"/>
          <w:color w:val="111111"/>
          <w:sz w:val="28"/>
          <w:szCs w:val="28"/>
          <w:rtl/>
        </w:rPr>
        <w:t xml:space="preserve">یک درهم صدقه دادن از یک روز روزه مستحبی برتر و والاتر است.</w:t>
      </w:r>
    </w:p>
    <w:p>
      <w:pPr>
        <w:pStyle w:val="BookText"/>
      </w:pPr>
      <w:r>
        <w:rPr>
          <w:rFonts w:ascii="IRNazanin" w:hAnsi="IRNazanin" w:eastAsia="IRNazanin" w:cs="IRNazanin"/>
          <w:lang w:bidi="fa-IR"/>
          <w:color w:val="111111"/>
          <w:sz w:val="28"/>
          <w:szCs w:val="28"/>
          <w:rtl/>
        </w:rPr>
        <w:t xml:space="preserve">من لا یحضره الفقیه ج 2 ، ص 84 ، ح 1794 - ثواب الاعمال ص 82</w:t>
      </w:r>
    </w:p>
    <w:p>
      <w:pPr>
        <w:pStyle w:val="Heading5"/>
      </w:pPr>
      <w:bookmarkStart w:id="3012" w:name="_Toc2297"/>
      <w:r>
        <w:t>حدیث   (16) امام علی علیه السلام :</w:t>
      </w:r>
      <w:bookmarkEnd w:id="3012"/>
    </w:p>
    <w:p>
      <w:pPr>
        <w:pStyle w:val="BookText"/>
      </w:pPr>
      <w:r>
        <w:rPr>
          <w:rFonts w:ascii="Amiri" w:hAnsi="Amiri" w:eastAsia="Amiri" w:cs="Amiri"/>
          <w:lang w:bidi="ar-SA"/>
          <w:color w:val="111111"/>
          <w:sz w:val="28"/>
          <w:szCs w:val="28"/>
          <w:rtl/>
        </w:rPr>
        <w:t xml:space="preserve">إستَنزلوا الرِّزقَ بِالصَّدَقَةِ</w:t>
      </w:r>
    </w:p>
    <w:p>
      <w:pPr>
        <w:pStyle w:val="BookText"/>
      </w:pPr>
      <w:r>
        <w:rPr>
          <w:rFonts w:ascii="IRNazanin" w:hAnsi="IRNazanin" w:eastAsia="IRNazanin" w:cs="IRNazanin"/>
          <w:lang w:bidi="fa-IR"/>
          <w:color w:val="111111"/>
          <w:sz w:val="28"/>
          <w:szCs w:val="28"/>
          <w:rtl/>
        </w:rPr>
        <w:t xml:space="preserve">با صدقه دادن، روزی خود را فرود آورید</w:t>
      </w:r>
    </w:p>
    <w:p>
      <w:pPr>
        <w:pStyle w:val="BookText"/>
      </w:pPr>
      <w:r>
        <w:rPr>
          <w:rFonts w:ascii="IRNazanin" w:hAnsi="IRNazanin" w:eastAsia="IRNazanin" w:cs="IRNazanin"/>
          <w:lang w:bidi="fa-IR"/>
          <w:color w:val="111111"/>
          <w:sz w:val="28"/>
          <w:szCs w:val="28"/>
          <w:rtl/>
        </w:rPr>
        <w:t xml:space="preserve">کافی(ط-الاسلامیه) ج 4 ، ص 3 ، ح 5 - تحف العقول ص 60 - من لا یحضره الفقیه ج 2 ، ص 66 ، ح 1730</w:t>
      </w:r>
    </w:p>
    <w:p>
      <w:pPr>
        <w:pStyle w:val="Heading4"/>
      </w:pPr>
      <w:bookmarkStart w:id="3013" w:name="_Toc2298"/>
      <w:r>
        <w:t>روزی</w:t>
      </w:r>
      <w:bookmarkEnd w:id="3013"/>
    </w:p>
    <w:p>
      <w:pPr>
        <w:pStyle w:val="Heading5"/>
      </w:pPr>
      <w:bookmarkStart w:id="3014" w:name="_Toc2299"/>
      <w:r>
        <w:t>حدیث   (1) پیامبر صلی الله علیه و آله:</w:t>
      </w:r>
      <w:bookmarkEnd w:id="3014"/>
    </w:p>
    <w:p>
      <w:pPr>
        <w:pStyle w:val="BookText"/>
      </w:pPr>
      <w:r>
        <w:rPr>
          <w:rFonts w:ascii="Amiri" w:hAnsi="Amiri" w:eastAsia="Amiri" w:cs="Amiri"/>
          <w:lang w:bidi="ar-SA"/>
          <w:color w:val="111111"/>
          <w:sz w:val="28"/>
          <w:szCs w:val="28"/>
          <w:rtl/>
        </w:rPr>
        <w:t xml:space="preserve">باکِروا فی طَ-لَبَ الرِّزقِ وَ الحَوائِجِ فَاِنَّ الغُدُوَّ بَرَکَةٌ وَ نَجاحٌ؛</w:t>
      </w:r>
    </w:p>
    <w:p>
      <w:pPr>
        <w:pStyle w:val="BookText"/>
      </w:pPr>
      <w:r>
        <w:rPr>
          <w:rFonts w:ascii="IRNazanin" w:hAnsi="IRNazanin" w:eastAsia="IRNazanin" w:cs="IRNazanin"/>
          <w:lang w:bidi="fa-IR"/>
          <w:color w:val="111111"/>
          <w:sz w:val="28"/>
          <w:szCs w:val="28"/>
          <w:rtl/>
        </w:rPr>
        <w:t xml:space="preserve">در پی روزی و نیازها، سحر خیز باشید؛ چرا که حرکت در آغاز روز، [مایه] برکت و پیروزی است.</w:t>
      </w:r>
    </w:p>
    <w:p>
      <w:pPr>
        <w:pStyle w:val="BookText"/>
      </w:pPr>
      <w:r>
        <w:rPr>
          <w:rFonts w:ascii="IRNazanin" w:hAnsi="IRNazanin" w:eastAsia="IRNazanin" w:cs="IRNazanin"/>
          <w:lang w:bidi="fa-IR"/>
          <w:color w:val="111111"/>
          <w:sz w:val="28"/>
          <w:szCs w:val="28"/>
          <w:rtl/>
        </w:rPr>
        <w:t xml:space="preserve">نهج الفصاحه ص 371 ، ح 1078</w:t>
      </w:r>
    </w:p>
    <w:p>
      <w:pPr>
        <w:pStyle w:val="Heading5"/>
      </w:pPr>
      <w:bookmarkStart w:id="3015" w:name="_Toc2300"/>
      <w:r>
        <w:t>حدیث   (2) پیامبر صلی الله علیه و آله:</w:t>
      </w:r>
      <w:bookmarkEnd w:id="3015"/>
    </w:p>
    <w:p>
      <w:pPr>
        <w:pStyle w:val="BookText"/>
      </w:pPr>
      <w:r>
        <w:rPr>
          <w:rFonts w:ascii="Amiri" w:hAnsi="Amiri" w:eastAsia="Amiri" w:cs="Amiri"/>
          <w:lang w:bidi="ar-SA"/>
          <w:color w:val="111111"/>
          <w:sz w:val="28"/>
          <w:szCs w:val="28"/>
          <w:rtl/>
        </w:rPr>
        <w:t xml:space="preserve">إِنَّ لِکُلِّ امْرِئٍ رِزْقاً هُوَ یَأْتِیهِ لَا مُحَالَةَ فَمَنْ رَضِیَ بِهِ بُورِکَ لَهُ فِیهِ وَ وَسِعَهُ وَ مَنْ لَمْ یَرْضَ لَمْ یُبَارَکْ لَهُ فِیهِ وَ لَمْ یَسَعْهُ إِنَّ الرِّزْقَ لَیَطْلُبُ الرَّجُلَ کَمَا یَطْلُبُهُ أَجَلُه</w:t>
      </w:r>
    </w:p>
    <w:p>
      <w:pPr>
        <w:pStyle w:val="BookText"/>
      </w:pPr>
      <w:r>
        <w:rPr>
          <w:rFonts w:ascii="IRNazanin" w:hAnsi="IRNazanin" w:eastAsia="IRNazanin" w:cs="IRNazanin"/>
          <w:lang w:bidi="fa-IR"/>
          <w:color w:val="111111"/>
          <w:sz w:val="28"/>
          <w:szCs w:val="28"/>
          <w:rtl/>
        </w:rPr>
        <w:t xml:space="preserve">هر کس روزی ای دارد که حتما به او خواهد رسید. پس هر کس به آن راضی شود، برایش پُر برکت خواهد شد و او را بس خواهد بود و هر کس به آن راضی نباشد، نه برکت خواهد یافت و نه او را بس خواهد بود. روزی در پی انسان است، آن گونه که اجلش در پی اوست.</w:t>
      </w:r>
    </w:p>
    <w:p>
      <w:pPr>
        <w:pStyle w:val="BookText"/>
      </w:pPr>
      <w:r>
        <w:rPr>
          <w:rFonts w:ascii="IRNazanin" w:hAnsi="IRNazanin" w:eastAsia="IRNazanin" w:cs="IRNazanin"/>
          <w:lang w:bidi="fa-IR"/>
          <w:color w:val="111111"/>
          <w:sz w:val="28"/>
          <w:szCs w:val="28"/>
          <w:rtl/>
        </w:rPr>
        <w:t xml:space="preserve">اعلام الدین ص 342</w:t>
      </w:r>
    </w:p>
    <w:p>
      <w:pPr>
        <w:pStyle w:val="Heading5"/>
      </w:pPr>
      <w:bookmarkStart w:id="3016" w:name="_Toc2301"/>
      <w:r>
        <w:t>حدیث   (3) امام صادق علیه السلام :</w:t>
      </w:r>
      <w:bookmarkEnd w:id="3016"/>
    </w:p>
    <w:p>
      <w:pPr>
        <w:pStyle w:val="BookText"/>
      </w:pPr>
      <w:r>
        <w:rPr>
          <w:rFonts w:ascii="Amiri" w:hAnsi="Amiri" w:eastAsia="Amiri" w:cs="Amiri"/>
          <w:lang w:bidi="ar-SA"/>
          <w:color w:val="111111"/>
          <w:sz w:val="28"/>
          <w:szCs w:val="28"/>
          <w:rtl/>
        </w:rPr>
        <w:t xml:space="preserve">اللَّهُمَّ صَلِّ عَلَی مُحَمَّدٍ وَ آلِ مُحَمَّدٍ وَ مَا قَسَمْتَ لِی مِنْ قِسْمٍ أَوْ رَزَقْتَنِی مِنْ رِزْقٍ فَاجْعَلْهُ حَلَالًا طَیِّباً وَاسِعاً مُبَارَکاً قَرِیبَ</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38" w:name="pg4603_53324"/>
    <w:bookmarkEnd w:id="438"/>
    <w:p>
      <w:pPr>
        <w:pStyle w:val="BookText"/>
      </w:pPr>
      <w:r>
        <w:rPr>
          <w:rFonts w:ascii="Amiri" w:hAnsi="Amiri" w:eastAsia="Amiri" w:cs="Amiri"/>
          <w:lang w:bidi="ar-SA"/>
          <w:color w:val="111111"/>
          <w:sz w:val="28"/>
          <w:szCs w:val="28"/>
          <w:rtl/>
        </w:rPr>
        <w:t xml:space="preserve">الْمَطْلَبِ سَهْلَ الْمَأْخَذِ فِی یُسْرٍ مِنْکَ وَ عَافِیَةٍ وَ سَلَامَةٍ وَ سَعَادَةٍ إِنَّکَ عَلی‌ کُلِّ شَیْ‌ءٍ قَدِیر</w:t>
      </w:r>
    </w:p>
    <w:p>
      <w:pPr>
        <w:pStyle w:val="BookText"/>
      </w:pPr>
      <w:r>
        <w:rPr>
          <w:rFonts w:ascii="IRNazanin" w:hAnsi="IRNazanin" w:eastAsia="IRNazanin" w:cs="IRNazanin"/>
          <w:lang w:bidi="fa-IR"/>
          <w:color w:val="111111"/>
          <w:sz w:val="28"/>
          <w:szCs w:val="28"/>
          <w:rtl/>
        </w:rPr>
        <w:t xml:space="preserve">خدایا! بر محمّد و خاندان او، درود فرست و آنچه را برایم قسمت کرده و یا روزی نموده ای، حلال، پاک، فراوان، با برکت، دست یافتنی و آسان به دست آمدنی قرار بده، با راحتی، عافیت، تندرستی و خوش بختی از سوی خود مقرر کن! به درستی که تو بر هر چیز توانایی.</w:t>
      </w:r>
    </w:p>
    <w:p>
      <w:pPr>
        <w:pStyle w:val="BookText"/>
      </w:pPr>
      <w:r>
        <w:rPr>
          <w:rFonts w:ascii="IRNazanin" w:hAnsi="IRNazanin" w:eastAsia="IRNazanin" w:cs="IRNazanin"/>
          <w:lang w:bidi="fa-IR"/>
          <w:color w:val="111111"/>
          <w:sz w:val="28"/>
          <w:szCs w:val="28"/>
          <w:rtl/>
        </w:rPr>
        <w:t xml:space="preserve">بحارالأنوار(ط-بیروت) ج 86، ص 377</w:t>
      </w:r>
    </w:p>
    <w:p>
      <w:pPr>
        <w:pStyle w:val="Heading5"/>
      </w:pPr>
      <w:bookmarkStart w:id="3017" w:name="_Toc2302"/>
      <w:r>
        <w:t>حدیث   (4) امام صادق علیه السلام :</w:t>
      </w:r>
      <w:bookmarkEnd w:id="3017"/>
    </w:p>
    <w:p>
      <w:pPr>
        <w:pStyle w:val="BookText"/>
      </w:pPr>
      <w:r>
        <w:rPr>
          <w:rFonts w:ascii="Amiri" w:hAnsi="Amiri" w:eastAsia="Amiri" w:cs="Amiri"/>
          <w:lang w:bidi="ar-SA"/>
          <w:color w:val="111111"/>
          <w:sz w:val="28"/>
          <w:szCs w:val="28"/>
          <w:rtl/>
        </w:rPr>
        <w:t xml:space="preserve">صِلَةُ الْأَرْحَامِ تُحَسِّنُ الْخُلُقَ وَ تُسَمِّحُ الْکَفَّ وَ تُطَیِّبُ النَّفْسَ وَ تَزِیدُ فِی الرِّزْقِ وَ تُنْسِئُ فِی الْأَجَلِ.</w:t>
      </w:r>
    </w:p>
    <w:p>
      <w:pPr>
        <w:pStyle w:val="BookText"/>
      </w:pPr>
      <w:r>
        <w:rPr>
          <w:rFonts w:ascii="IRNazanin" w:hAnsi="IRNazanin" w:eastAsia="IRNazanin" w:cs="IRNazanin"/>
          <w:lang w:bidi="fa-IR"/>
          <w:color w:val="111111"/>
          <w:sz w:val="28"/>
          <w:szCs w:val="28"/>
          <w:rtl/>
        </w:rPr>
        <w:t xml:space="preserve">صله رحم، انسان را خوش اخلاق، با سخاوت و پاکیزه جان می نماید و روزی را زیاد می کند و مرگ را به تأخیر می اندازد.</w:t>
      </w:r>
    </w:p>
    <w:p>
      <w:pPr>
        <w:pStyle w:val="BookText"/>
      </w:pPr>
      <w:r>
        <w:rPr>
          <w:rFonts w:ascii="IRNazanin" w:hAnsi="IRNazanin" w:eastAsia="IRNazanin" w:cs="IRNazanin"/>
          <w:lang w:bidi="fa-IR"/>
          <w:color w:val="111111"/>
          <w:sz w:val="28"/>
          <w:szCs w:val="28"/>
          <w:rtl/>
        </w:rPr>
        <w:t xml:space="preserve">کافی(ط-الاسلامیه) ج 2، ص 151، ح 6</w:t>
      </w:r>
    </w:p>
    <w:p>
      <w:pPr>
        <w:pStyle w:val="Heading5"/>
      </w:pPr>
      <w:bookmarkStart w:id="3018" w:name="_Toc2303"/>
      <w:r>
        <w:t>حدیث   (5) امام صادق علیه السلام :</w:t>
      </w:r>
      <w:bookmarkEnd w:id="3018"/>
    </w:p>
    <w:p>
      <w:pPr>
        <w:pStyle w:val="BookText"/>
      </w:pPr>
      <w:r>
        <w:rPr>
          <w:rFonts w:ascii="Amiri" w:hAnsi="Amiri" w:eastAsia="Amiri" w:cs="Amiri"/>
          <w:lang w:bidi="ar-SA"/>
          <w:color w:val="111111"/>
          <w:sz w:val="28"/>
          <w:szCs w:val="28"/>
          <w:rtl/>
        </w:rPr>
        <w:t xml:space="preserve">لَا تَدَعْ زِیَارَةَ الْحُسَیْنِ بْنِ عَلِیٍّ (علیه السلام) وَ مُرْ أَصْحَابَکَ بِذَلِکَ یَمُدُّ اللَّهُ فِی عُمُرِکَ وَ یَزِیدُ اللَّهُ فِی رِزْقِکَ وَ یُحْیِیکَ اللَّهُ سَعِیداً وَ لَا تَمُوتُ إِلَّا سَعِیداً [شَهِیداً] وَ یَکْتُبُکَ سَعِیداً.َ</w:t>
      </w:r>
    </w:p>
    <w:p>
      <w:pPr>
        <w:pStyle w:val="BookText"/>
      </w:pPr>
      <w:r>
        <w:rPr>
          <w:rFonts w:ascii="IRNazanin" w:hAnsi="IRNazanin" w:eastAsia="IRNazanin" w:cs="IRNazanin"/>
          <w:lang w:bidi="fa-IR"/>
          <w:color w:val="111111"/>
          <w:sz w:val="28"/>
          <w:szCs w:val="28"/>
          <w:rtl/>
        </w:rPr>
        <w:t xml:space="preserve">زیارت امام حسین علیه السلام را رها نکن و دوستان خود را هم به آن سفارش کن، که در این صورت، خداوند عمرت را طولانی و روزی ات را زیاد می کند و زندگی ات را همراه با سعادت می کند و جز سعادتمند نمی میری و نام تو را در شمار سعادتمندان، ثبت می کند.</w:t>
      </w:r>
    </w:p>
    <w:p>
      <w:pPr>
        <w:pStyle w:val="BookText"/>
      </w:pPr>
      <w:r>
        <w:rPr>
          <w:rFonts w:ascii="IRNazanin" w:hAnsi="IRNazanin" w:eastAsia="IRNazanin" w:cs="IRNazanin"/>
          <w:lang w:bidi="fa-IR"/>
          <w:color w:val="111111"/>
          <w:sz w:val="28"/>
          <w:szCs w:val="28"/>
          <w:rtl/>
        </w:rPr>
        <w:t xml:space="preserve">کامل الزیارات ص 152</w:t>
      </w:r>
    </w:p>
    <w:p>
      <w:pPr>
        <w:pStyle w:val="Heading5"/>
      </w:pPr>
      <w:bookmarkStart w:id="3019" w:name="_Toc2304"/>
      <w:r>
        <w:t>حدیث   (6) پیامبر صلی الله علیه و آله:</w:t>
      </w:r>
      <w:bookmarkEnd w:id="3019"/>
    </w:p>
    <w:p>
      <w:pPr>
        <w:pStyle w:val="BookText"/>
      </w:pPr>
      <w:r>
        <w:rPr>
          <w:rFonts w:ascii="Amiri" w:hAnsi="Amiri" w:eastAsia="Amiri" w:cs="Amiri"/>
          <w:lang w:bidi="ar-SA"/>
          <w:color w:val="111111"/>
          <w:sz w:val="28"/>
          <w:szCs w:val="28"/>
          <w:rtl/>
        </w:rPr>
        <w:t xml:space="preserve">مَنْ أُلْهِمَ الصِّدْقَ فِی کَلَامِهِ وَ الْإِنْصَافَ مِنْ نَفْسِهِ وَ بِرَّ وَالِدَیْهِ وَ وَصَلَ رَحِمَهُ أُنْسِئَ لَهُ فِی أَجَلِهِ وَ وُسِّعَ عَلَیْهِ فِی رِزْقِهِ وَ مُتِّعَ بِعَقْلِهِ وَ لُقِّنَ حُجَّتَهُ وَقْتَ</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39" w:name="pg4603_53325"/>
    <w:bookmarkEnd w:id="439"/>
    <w:p>
      <w:pPr>
        <w:pStyle w:val="BookText"/>
      </w:pPr>
      <w:r>
        <w:rPr>
          <w:rFonts w:ascii="Amiri" w:hAnsi="Amiri" w:eastAsia="Amiri" w:cs="Amiri"/>
          <w:lang w:bidi="ar-SA"/>
          <w:color w:val="111111"/>
          <w:sz w:val="28"/>
          <w:szCs w:val="28"/>
          <w:rtl/>
        </w:rPr>
        <w:t xml:space="preserve">مُسَاءَلَتِه</w:t>
      </w:r>
    </w:p>
    <w:p>
      <w:pPr>
        <w:pStyle w:val="BookText"/>
      </w:pPr>
      <w:r>
        <w:rPr>
          <w:rFonts w:ascii="IRNazanin" w:hAnsi="IRNazanin" w:eastAsia="IRNazanin" w:cs="IRNazanin"/>
          <w:lang w:bidi="fa-IR"/>
          <w:color w:val="111111"/>
          <w:sz w:val="28"/>
          <w:szCs w:val="28"/>
          <w:rtl/>
        </w:rPr>
        <w:t xml:space="preserve">به هر کس، راستگویی در گفتار، انصاف در رفتار، نیکی به والدین و صله رحم الهام شود، اجلش به تأخیر می افتد، روزیش زیاد می گردد، از عقلش بهره مند می شود و هنگام سئوال [مأموران الهی] پاسخ لازم به او تلقین می گردد.</w:t>
      </w:r>
    </w:p>
    <w:p>
      <w:pPr>
        <w:pStyle w:val="BookText"/>
      </w:pPr>
      <w:r>
        <w:rPr>
          <w:rFonts w:ascii="IRNazanin" w:hAnsi="IRNazanin" w:eastAsia="IRNazanin" w:cs="IRNazanin"/>
          <w:lang w:bidi="fa-IR"/>
          <w:color w:val="111111"/>
          <w:sz w:val="28"/>
          <w:szCs w:val="28"/>
          <w:rtl/>
        </w:rPr>
        <w:t xml:space="preserve">اعلام الدین  ص 265</w:t>
      </w:r>
    </w:p>
    <w:p>
      <w:pPr>
        <w:pStyle w:val="Heading5"/>
      </w:pPr>
      <w:bookmarkStart w:id="3020" w:name="_Toc2305"/>
      <w:r>
        <w:t>حدیث   (7) پیامبر صلی الله علیه و آله:</w:t>
      </w:r>
      <w:bookmarkEnd w:id="3020"/>
    </w:p>
    <w:p>
      <w:pPr>
        <w:pStyle w:val="BookText"/>
      </w:pPr>
      <w:r>
        <w:rPr>
          <w:rFonts w:ascii="Amiri" w:hAnsi="Amiri" w:eastAsia="Amiri" w:cs="Amiri"/>
          <w:lang w:bidi="ar-SA"/>
          <w:color w:val="111111"/>
          <w:sz w:val="28"/>
          <w:szCs w:val="28"/>
          <w:rtl/>
        </w:rPr>
        <w:t xml:space="preserve">فِی الزِّنا سِتُّ خِصالٍ: ثَلاثٌ مِنها فِی الدُّنیا وَ ثلاثٌ فِی الآخِرَةِ، فَاَمّا الَّتی فِی الدُّنیا فَیَذهَبُ بِالبَهاءِ وَ یُعَجِّلُ الفَناءَ وَ یَقطَعُ الرِّزقَ وَ اَمّا الَّتی فِی الآخِرَةِ فَسوءُ الحِسابِ وَ سَخَطُ الرَّحمنِ وَ الخُلودُ فِی النّارِ ؛</w:t>
      </w:r>
    </w:p>
    <w:p>
      <w:pPr>
        <w:pStyle w:val="BookText"/>
      </w:pPr>
      <w:r>
        <w:rPr>
          <w:rFonts w:ascii="IRNazanin" w:hAnsi="IRNazanin" w:eastAsia="IRNazanin" w:cs="IRNazanin"/>
          <w:lang w:bidi="fa-IR"/>
          <w:color w:val="111111"/>
          <w:sz w:val="28"/>
          <w:szCs w:val="28"/>
          <w:rtl/>
        </w:rPr>
        <w:t xml:space="preserve">زِنا، شش پیامد دارد: سه در دنیا و سه در آخرت. سه پیامد دنیایی اش این است که: آبرو را می بَرد، مرگ را شتاب می بخشد و روزی را می بُرد و سه پیامد آخرتی اش: سختی حسابرسی، خشم خدای رحمان و ماندگاری در آتش است.</w:t>
      </w:r>
    </w:p>
    <w:p>
      <w:pPr>
        <w:pStyle w:val="BookText"/>
      </w:pPr>
      <w:r>
        <w:rPr>
          <w:rFonts w:ascii="IRNazanin" w:hAnsi="IRNazanin" w:eastAsia="IRNazanin" w:cs="IRNazanin"/>
          <w:lang w:bidi="fa-IR"/>
          <w:color w:val="111111"/>
          <w:sz w:val="28"/>
          <w:szCs w:val="28"/>
          <w:rtl/>
        </w:rPr>
        <w:t xml:space="preserve">مکارم الاخلاق ص 441 - خصال ص 321، ح 3</w:t>
      </w:r>
    </w:p>
    <w:p>
      <w:pPr>
        <w:pStyle w:val="Heading5"/>
      </w:pPr>
      <w:bookmarkStart w:id="3021" w:name="_Toc2306"/>
      <w:r>
        <w:t>حدیث   (8) پیامبر صلی الله علیه و آله:</w:t>
      </w:r>
      <w:bookmarkEnd w:id="3021"/>
    </w:p>
    <w:p>
      <w:pPr>
        <w:pStyle w:val="BookText"/>
      </w:pPr>
      <w:r>
        <w:rPr>
          <w:rFonts w:ascii="Amiri" w:hAnsi="Amiri" w:eastAsia="Amiri" w:cs="Amiri"/>
          <w:lang w:bidi="ar-SA"/>
          <w:color w:val="111111"/>
          <w:sz w:val="28"/>
          <w:szCs w:val="28"/>
          <w:rtl/>
        </w:rPr>
        <w:t xml:space="preserve">مَنْ سَرَّهُ أَنْ یُنْسَأَ لَهُ فِی عُمُرِهِ وَ یُوَسِّعَ لَهُ فِی رِزْقِهِ فَلْیَتَّقِ اللَّهَ وَ لْیَصِلْ رَحِمَهُ.</w:t>
      </w:r>
    </w:p>
    <w:p>
      <w:pPr>
        <w:pStyle w:val="BookText"/>
      </w:pPr>
      <w:r>
        <w:rPr>
          <w:rFonts w:ascii="IRNazanin" w:hAnsi="IRNazanin" w:eastAsia="IRNazanin" w:cs="IRNazanin"/>
          <w:lang w:bidi="fa-IR"/>
          <w:color w:val="111111"/>
          <w:sz w:val="28"/>
          <w:szCs w:val="28"/>
          <w:rtl/>
        </w:rPr>
        <w:t xml:space="preserve">هر کس دوست دارد که عمرش طولانی و روزی اش زیاد شود، تقوای الهی پیشه کند و صله رحم نماید.</w:t>
      </w:r>
    </w:p>
    <w:p>
      <w:pPr>
        <w:pStyle w:val="BookText"/>
      </w:pPr>
      <w:r>
        <w:rPr>
          <w:rFonts w:ascii="IRNazanin" w:hAnsi="IRNazanin" w:eastAsia="IRNazanin" w:cs="IRNazanin"/>
          <w:lang w:bidi="fa-IR"/>
          <w:color w:val="111111"/>
          <w:sz w:val="28"/>
          <w:szCs w:val="28"/>
          <w:rtl/>
        </w:rPr>
        <w:t xml:space="preserve">بحارالأنوار(ط-بیروت) ج 71 ، ص 102، ح 56</w:t>
      </w:r>
    </w:p>
    <w:p>
      <w:pPr>
        <w:pStyle w:val="Heading5"/>
      </w:pPr>
      <w:bookmarkStart w:id="3022" w:name="_Toc2307"/>
      <w:r>
        <w:t>حدیث   (9) امام صادق علیه السلام:</w:t>
      </w:r>
      <w:bookmarkEnd w:id="3022"/>
    </w:p>
    <w:p>
      <w:pPr>
        <w:pStyle w:val="BookText"/>
      </w:pPr>
      <w:r>
        <w:rPr>
          <w:rFonts w:ascii="Amiri" w:hAnsi="Amiri" w:eastAsia="Amiri" w:cs="Amiri"/>
          <w:lang w:bidi="ar-SA"/>
          <w:color w:val="111111"/>
          <w:sz w:val="28"/>
          <w:szCs w:val="28"/>
          <w:rtl/>
        </w:rPr>
        <w:t xml:space="preserve">اَلذُّنوبُ الَّتی تُغَیِّیرُ النِّعَمَ البَغیُ وَ الذُّنوبُ التَّی تورِثُ النَّدَمَ القَتلُ وَ الَّتی تُنزِلُ النِّقَمَ الظُّلمُ وَ الَّتی تَهتِکُ السُّتورَ شُربُ الخَمرِ وَ الَّتی تَحبِسُ الرِّزقَ الزِّنا وَ الَّتی تُعَجِّلُ الفَناءَ قَطیعَةُ الرَّحِمِ و َالَّتی تَرُدُّ الدُّعاءَ وَ تُظلِمُ الهَواءَ عُقوقُ الوالِدَینِ؛</w:t>
      </w:r>
    </w:p>
    <w:p>
      <w:pPr>
        <w:pStyle w:val="BookText"/>
      </w:pPr>
      <w:r>
        <w:rPr>
          <w:rFonts w:ascii="IRNazanin" w:hAnsi="IRNazanin" w:eastAsia="IRNazanin" w:cs="IRNazanin"/>
          <w:lang w:bidi="fa-IR"/>
          <w:color w:val="111111"/>
          <w:sz w:val="28"/>
          <w:szCs w:val="28"/>
          <w:rtl/>
        </w:rPr>
        <w:t xml:space="preserve">گناهی که نعمت ها را تغییر می دهد، تجاوز به حقوق دیگران است. گناهی که پشیمانی می آورد،</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40" w:name="pg4603_53326"/>
    <w:bookmarkEnd w:id="440"/>
    <w:p>
      <w:pPr>
        <w:pStyle w:val="BookText"/>
      </w:pPr>
      <w:r>
        <w:rPr>
          <w:rFonts w:ascii="IRNazanin" w:hAnsi="IRNazanin" w:eastAsia="IRNazanin" w:cs="IRNazanin"/>
          <w:lang w:bidi="fa-IR"/>
          <w:color w:val="111111"/>
          <w:sz w:val="28"/>
          <w:szCs w:val="28"/>
          <w:rtl/>
        </w:rPr>
        <w:t xml:space="preserve">قتل است. گناهی که گرفتاری ایجاد می کند، ظلم است. گناهی که آبرو می بَرد، شرابخواری است. گناهی که جلوی روزی را می گیرد، زناست. گناهی که مرگ را شتاب می بخشد، قطع رابطه با خویشان است. گناهی که مانع استجابت دعا می شود و زندگی را تیره و تار می کند، نافرمانی از پدر مادر است.</w:t>
      </w:r>
    </w:p>
    <w:p>
      <w:pPr>
        <w:pStyle w:val="BookText"/>
      </w:pPr>
      <w:r>
        <w:rPr>
          <w:rFonts w:ascii="IRNazanin" w:hAnsi="IRNazanin" w:eastAsia="IRNazanin" w:cs="IRNazanin"/>
          <w:lang w:bidi="fa-IR"/>
          <w:color w:val="111111"/>
          <w:sz w:val="28"/>
          <w:szCs w:val="28"/>
          <w:rtl/>
        </w:rPr>
        <w:t xml:space="preserve">علل الشرایع ج 2، ص 584 ، ح 27</w:t>
      </w:r>
    </w:p>
    <w:p>
      <w:pPr>
        <w:pStyle w:val="Heading5"/>
      </w:pPr>
      <w:bookmarkStart w:id="3023" w:name="_Toc2308"/>
      <w:r>
        <w:t>حدیث   (10) امام باقر علیه السلام:</w:t>
      </w:r>
      <w:bookmarkEnd w:id="3023"/>
    </w:p>
    <w:p>
      <w:pPr>
        <w:pStyle w:val="BookText"/>
      </w:pPr>
      <w:r>
        <w:rPr>
          <w:rFonts w:ascii="Amiri" w:hAnsi="Amiri" w:eastAsia="Amiri" w:cs="Amiri"/>
          <w:lang w:bidi="ar-SA"/>
          <w:color w:val="111111"/>
          <w:sz w:val="28"/>
          <w:szCs w:val="28"/>
          <w:rtl/>
        </w:rPr>
        <w:t xml:space="preserve">إِنَّ الْحُسَیْنَ صَاحِبَ کَرْبَلَاءَ قُتِلَ مَظْلُوماً مَکْرُوباً عَطْشَاناً لَهْفَاناً فَآلَی اللَّهُ عَزَّ وَ جَلَّ عَلَی نَفْسِهِ أَنْ لَا یَأْتِیَهُ لَهْفَانٌ وَ لَا مَکْرُوبٌ وَ لَا مُذْنِبٌ وَ لَا مَغْمُومٌ وَ لَا عَطْشَانٌ وَ لَا مَنْ بِهِ عَاهَةٌ ثُمَّ دَعَا عِنْدَهُ وَ تَقَرَّبَ بِالْحُسَیْنِ بْنِ عَلِیٍّ (علیه السلام) إِلَی اللَّهِ عَزَّ وَ جَلَّ إِلَّا نَفَّسَ</w:t>
      </w:r>
    </w:p>
    <w:p>
      <w:pPr>
        <w:pStyle w:val="BookText"/>
      </w:pPr>
      <w:r>
        <w:rPr>
          <w:rFonts w:ascii="Amiri" w:hAnsi="Amiri" w:eastAsia="Amiri" w:cs="Amiri"/>
          <w:lang w:bidi="ar-SA"/>
          <w:color w:val="111111"/>
          <w:sz w:val="28"/>
          <w:szCs w:val="28"/>
          <w:rtl/>
        </w:rPr>
        <w:t xml:space="preserve">اللَّهُ کُرْبَتَهُ وَ أَعْطَاهُ مَسْأَلَتَهُ وَ غَفَرَ ذَنْبَهُ وَ مَدَّ فِی عُمُرِهِ وَ بَسَطَ فِی رِزْقِهِ فَاعْتَبِرُوا یا أُولِی الْأَبْصارِ.</w:t>
      </w:r>
    </w:p>
    <w:p>
      <w:pPr>
        <w:pStyle w:val="BookText"/>
      </w:pPr>
      <w:r>
        <w:rPr>
          <w:rFonts w:ascii="IRNazanin" w:hAnsi="IRNazanin" w:eastAsia="IRNazanin" w:cs="IRNazanin"/>
          <w:lang w:bidi="fa-IR"/>
          <w:color w:val="111111"/>
          <w:sz w:val="28"/>
          <w:szCs w:val="28"/>
          <w:rtl/>
        </w:rPr>
        <w:t xml:space="preserve">حسین، بزرگ مرد کربلا، مظلوم و رنجیده خاطر و لب تشنه و مصیب زده به شهادت رسید. پس خداوند، به ذات خود، قسم یاد کرد که هیچ مصیبت زده و رنجیده خاطر و گنهکار و اندوهناک و تشنه ای و هیچ بَلا دیده ای به خدا روی نمی آورد و نزد قبر حسین علیه السلام دعا نمی کند و آن حضرت را به درگاه خدا شفیع نمی سازد، مگر این که خداوند، اندوهش را برطرف و حاجاتش را برآورده می کند و گناهش را می بخشد و عمرش را طولانی و</w:t>
      </w:r>
    </w:p>
    <w:p>
      <w:pPr>
        <w:pStyle w:val="BookText"/>
      </w:pPr>
      <w:r>
        <w:rPr>
          <w:rFonts w:ascii="IRNazanin" w:hAnsi="IRNazanin" w:eastAsia="IRNazanin" w:cs="IRNazanin"/>
          <w:lang w:bidi="fa-IR"/>
          <w:color w:val="111111"/>
          <w:sz w:val="28"/>
          <w:szCs w:val="28"/>
          <w:rtl/>
        </w:rPr>
        <w:t xml:space="preserve">روزی اش را گسترده می سازد. پس ای اهل بینش، درس بگیرید!</w:t>
      </w:r>
    </w:p>
    <w:p>
      <w:pPr>
        <w:pStyle w:val="BookText"/>
      </w:pPr>
      <w:r>
        <w:rPr>
          <w:rFonts w:ascii="IRNazanin" w:hAnsi="IRNazanin" w:eastAsia="IRNazanin" w:cs="IRNazanin"/>
          <w:lang w:bidi="fa-IR"/>
          <w:color w:val="111111"/>
          <w:sz w:val="28"/>
          <w:szCs w:val="28"/>
          <w:rtl/>
        </w:rPr>
        <w:t xml:space="preserve">بحارالأنوار(ط-بیروت) ج 98، ص 46، ح 5</w:t>
      </w:r>
    </w:p>
    <w:p>
      <w:pPr>
        <w:pStyle w:val="Heading5"/>
      </w:pPr>
      <w:bookmarkStart w:id="3024" w:name="_Toc2309"/>
      <w:r>
        <w:t>حدیث   (11) امام علی علیه السلام :</w:t>
      </w:r>
      <w:bookmarkEnd w:id="3024"/>
    </w:p>
    <w:p>
      <w:pPr>
        <w:pStyle w:val="BookText"/>
      </w:pPr>
      <w:r>
        <w:rPr>
          <w:rFonts w:ascii="Amiri" w:hAnsi="Amiri" w:eastAsia="Amiri" w:cs="Amiri"/>
          <w:lang w:bidi="ar-SA"/>
          <w:color w:val="111111"/>
          <w:sz w:val="28"/>
          <w:szCs w:val="28"/>
          <w:rtl/>
        </w:rPr>
        <w:t xml:space="preserve">وُصولُ المَرءِ</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41" w:name="pg4603_53327"/>
    <w:bookmarkEnd w:id="441"/>
    <w:p>
      <w:pPr>
        <w:pStyle w:val="BookText"/>
      </w:pPr>
      <w:r>
        <w:rPr>
          <w:rFonts w:ascii="Amiri" w:hAnsi="Amiri" w:eastAsia="Amiri" w:cs="Amiri"/>
          <w:lang w:bidi="ar-SA"/>
          <w:color w:val="111111"/>
          <w:sz w:val="28"/>
          <w:szCs w:val="28"/>
          <w:rtl/>
        </w:rPr>
        <w:t xml:space="preserve">اِلی کُلِّ ما یَبتَغیهِ مِن طیبِ عَیشِهِ وَ اَمنِ سِربِهِ وَ سَعَةِ رِزقِهِ بِحُسنِ نیَّتِهِ وَ سَعَةِ خُلقِهِ؛</w:t>
      </w:r>
    </w:p>
    <w:p>
      <w:pPr>
        <w:pStyle w:val="BookText"/>
      </w:pPr>
      <w:r>
        <w:rPr>
          <w:rFonts w:ascii="IRNazanin" w:hAnsi="IRNazanin" w:eastAsia="IRNazanin" w:cs="IRNazanin"/>
          <w:lang w:bidi="fa-IR"/>
          <w:color w:val="111111"/>
          <w:sz w:val="28"/>
          <w:szCs w:val="28"/>
          <w:rtl/>
        </w:rPr>
        <w:t xml:space="preserve">انسان، با نیّت خوب و اخلاق خوب، به تمام آنچه در جستجوی آن است، از زندگی خوش و امنیت محیط و روزی زیاد، دست می یابد.</w:t>
      </w:r>
    </w:p>
    <w:p>
      <w:pPr>
        <w:pStyle w:val="BookText"/>
      </w:pPr>
      <w:r>
        <w:rPr>
          <w:rFonts w:ascii="IRNazanin" w:hAnsi="IRNazanin" w:eastAsia="IRNazanin" w:cs="IRNazanin"/>
          <w:lang w:bidi="fa-IR"/>
          <w:color w:val="111111"/>
          <w:sz w:val="28"/>
          <w:szCs w:val="28"/>
          <w:rtl/>
        </w:rPr>
        <w:t xml:space="preserve">تصنیف غررالحکم و دررالکلم ص 92 ، ح 1607</w:t>
      </w:r>
    </w:p>
    <w:p>
      <w:pPr>
        <w:pStyle w:val="Heading5"/>
      </w:pPr>
      <w:bookmarkStart w:id="3025" w:name="_Toc2310"/>
      <w:r>
        <w:t>حدیث   (12) امام علی علیه السلام :</w:t>
      </w:r>
      <w:bookmarkEnd w:id="3025"/>
    </w:p>
    <w:p>
      <w:pPr>
        <w:pStyle w:val="BookText"/>
      </w:pPr>
      <w:r>
        <w:rPr>
          <w:rFonts w:ascii="Amiri" w:hAnsi="Amiri" w:eastAsia="Amiri" w:cs="Amiri"/>
          <w:lang w:bidi="ar-SA"/>
          <w:color w:val="111111"/>
          <w:sz w:val="28"/>
          <w:szCs w:val="28"/>
          <w:rtl/>
        </w:rPr>
        <w:t xml:space="preserve">الْأَمَانَةُ تَجُرُّ الرِّزْقَ وَ الْخِیَانَةُ تَجُرُّ الْفَقْر</w:t>
      </w:r>
    </w:p>
    <w:p>
      <w:pPr>
        <w:pStyle w:val="BookText"/>
      </w:pPr>
      <w:r>
        <w:rPr>
          <w:rFonts w:ascii="IRNazanin" w:hAnsi="IRNazanin" w:eastAsia="IRNazanin" w:cs="IRNazanin"/>
          <w:lang w:bidi="fa-IR"/>
          <w:color w:val="111111"/>
          <w:sz w:val="28"/>
          <w:szCs w:val="28"/>
          <w:rtl/>
        </w:rPr>
        <w:t xml:space="preserve">امانتداری روزی می آورد و خیانت در امانت فقر.</w:t>
      </w:r>
    </w:p>
    <w:p>
      <w:pPr>
        <w:pStyle w:val="BookText"/>
      </w:pPr>
      <w:r>
        <w:rPr>
          <w:rFonts w:ascii="IRNazanin" w:hAnsi="IRNazanin" w:eastAsia="IRNazanin" w:cs="IRNazanin"/>
          <w:lang w:bidi="fa-IR"/>
          <w:color w:val="111111"/>
          <w:sz w:val="28"/>
          <w:szCs w:val="28"/>
          <w:rtl/>
        </w:rPr>
        <w:t xml:space="preserve">تحفل العقول ص 221 - بحارالأنوار(ط-بیروت) ج 75، ص60، ح138</w:t>
      </w:r>
    </w:p>
    <w:p>
      <w:pPr>
        <w:pStyle w:val="Heading5"/>
      </w:pPr>
      <w:bookmarkStart w:id="3026" w:name="_Toc2311"/>
      <w:r>
        <w:t>حدیث   (13) امام علی علیه السلام :</w:t>
      </w:r>
      <w:bookmarkEnd w:id="3026"/>
    </w:p>
    <w:p>
      <w:pPr>
        <w:pStyle w:val="BookText"/>
      </w:pPr>
      <w:r>
        <w:rPr>
          <w:rFonts w:ascii="Amiri" w:hAnsi="Amiri" w:eastAsia="Amiri" w:cs="Amiri"/>
          <w:lang w:bidi="ar-SA"/>
          <w:color w:val="111111"/>
          <w:sz w:val="28"/>
          <w:szCs w:val="28"/>
          <w:rtl/>
        </w:rPr>
        <w:t xml:space="preserve">إِنَّ الْأَمْرَ بِالْمَعْرُوفِ وَ النَّهْیَ عَنِ الْمُنْکَرِ لَا یُقَرِّبَانِ مِنْ أَجَلٍ وَ لَا یَنْقُصَانِ مِنْ رِزْقٍ لَکِنْ یُضَاعِفَانِ الثَّوَابَ وَ یُعْظِمَانِ الْأَجْرَ وَ أَفْضَلُ مِنْهُمَا کَلِمَةُ عَدْلٍ عِنْدَ إِمَامٍ جَائِر</w:t>
      </w:r>
    </w:p>
    <w:p>
      <w:pPr>
        <w:pStyle w:val="BookText"/>
      </w:pPr>
      <w:r>
        <w:rPr>
          <w:rFonts w:ascii="IRNazanin" w:hAnsi="IRNazanin" w:eastAsia="IRNazanin" w:cs="IRNazanin"/>
          <w:lang w:bidi="fa-IR"/>
          <w:color w:val="111111"/>
          <w:sz w:val="28"/>
          <w:szCs w:val="28"/>
          <w:rtl/>
        </w:rPr>
        <w:t xml:space="preserve">امر به معروف و نهی از منکر نه اجلی را نزدیک می کنند و نه از روزی کم می نمایند، بلکه ثواب را دو چندان و پاداش را بزرگ می سازند و برتر از امر به معروف و نهی از منکر سخن عادلانه ای است نزد حاکمی ستمگر.</w:t>
      </w:r>
    </w:p>
    <w:p>
      <w:pPr>
        <w:pStyle w:val="BookText"/>
      </w:pPr>
      <w:r>
        <w:rPr>
          <w:rFonts w:ascii="IRNazanin" w:hAnsi="IRNazanin" w:eastAsia="IRNazanin" w:cs="IRNazanin"/>
          <w:lang w:bidi="fa-IR"/>
          <w:color w:val="111111"/>
          <w:sz w:val="28"/>
          <w:szCs w:val="28"/>
          <w:rtl/>
        </w:rPr>
        <w:t xml:space="preserve">تصنیف غررالحکم و دررالکلم ص 332 ، ح 7637 {شبیه این حدیث در نهج البلاغه(صبحی صالح) ص 542 ، ح 374 }</w:t>
      </w:r>
    </w:p>
    <w:p>
      <w:pPr>
        <w:pStyle w:val="Heading5"/>
      </w:pPr>
      <w:bookmarkStart w:id="3027" w:name="_Toc2312"/>
      <w:r>
        <w:t>حدیث   (14) پیامبر صلی الله علیه و آله:</w:t>
      </w:r>
      <w:bookmarkEnd w:id="3027"/>
    </w:p>
    <w:p>
      <w:pPr>
        <w:pStyle w:val="BookText"/>
      </w:pPr>
      <w:r>
        <w:rPr>
          <w:rFonts w:ascii="Amiri" w:hAnsi="Amiri" w:eastAsia="Amiri" w:cs="Amiri"/>
          <w:lang w:bidi="ar-SA"/>
          <w:color w:val="111111"/>
          <w:sz w:val="28"/>
          <w:szCs w:val="28"/>
          <w:rtl/>
        </w:rPr>
        <w:t xml:space="preserve">الصَّلَاةُ مِنْ شَرَائِعِ الدِّینِ وَ فِیهَا مَرْضَاةُ الرَّبِّ عَزَّ وَ جَلَّ وَ هِیَ مِنْهَاجُ الْأَنْبِیَاءِ وَ لِلْمُصَلِّی حُبُّ الْمَلَائِکَةِ وَ هُدًی وَ إِیمَانٌ وَ نُورُ الْمَعْرِفَةِ وَ بَرَکَةٌ فِی الرِّزْقِ</w:t>
      </w:r>
    </w:p>
    <w:p>
      <w:pPr>
        <w:pStyle w:val="BookText"/>
      </w:pPr>
      <w:r>
        <w:rPr>
          <w:rFonts w:ascii="IRNazanin" w:hAnsi="IRNazanin" w:eastAsia="IRNazanin" w:cs="IRNazanin"/>
          <w:lang w:bidi="fa-IR"/>
          <w:color w:val="111111"/>
          <w:sz w:val="28"/>
          <w:szCs w:val="28"/>
          <w:rtl/>
        </w:rPr>
        <w:t xml:space="preserve">نماز، از آیین های دین است و رضای پروردگار، در آن است. و آن راه پیامبران است. برای نمازگزار، محبت فرشتگان، هدایت، ایمان، نور معرفت و برکت در روزی است.</w:t>
      </w:r>
    </w:p>
    <w:p>
      <w:pPr>
        <w:pStyle w:val="BookText"/>
      </w:pPr>
      <w:r>
        <w:rPr>
          <w:rFonts w:ascii="IRNazanin" w:hAnsi="IRNazanin" w:eastAsia="IRNazanin" w:cs="IRNazanin"/>
          <w:lang w:bidi="fa-IR"/>
          <w:color w:val="111111"/>
          <w:sz w:val="28"/>
          <w:szCs w:val="28"/>
          <w:rtl/>
        </w:rPr>
        <w:t xml:space="preserve">خصال ص 522، ح 11</w:t>
      </w:r>
    </w:p>
    <w:p>
      <w:pPr>
        <w:pStyle w:val="Heading5"/>
      </w:pPr>
      <w:bookmarkStart w:id="3028" w:name="_Toc2313"/>
      <w:r>
        <w:t>حدیث   (15) امام صادق علیه السلام :</w:t>
      </w:r>
      <w:bookmarkEnd w:id="3028"/>
    </w:p>
    <w:p>
      <w:pPr>
        <w:pStyle w:val="BookText"/>
      </w:pPr>
      <w:r>
        <w:rPr>
          <w:rFonts w:ascii="Amiri" w:hAnsi="Amiri" w:eastAsia="Amiri" w:cs="Amiri"/>
          <w:lang w:bidi="ar-SA"/>
          <w:color w:val="111111"/>
          <w:sz w:val="28"/>
          <w:szCs w:val="28"/>
          <w:rtl/>
        </w:rPr>
        <w:t xml:space="preserve">إِنَّ اللَّهَ یُحِبُّ الْجَمَالَ وَ التَّجَمُّلَ</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42" w:name="pg4603_53328"/>
    <w:bookmarkEnd w:id="442"/>
    <w:p>
      <w:pPr>
        <w:pStyle w:val="BookText"/>
      </w:pPr>
      <w:r>
        <w:rPr>
          <w:rFonts w:ascii="Amiri" w:hAnsi="Amiri" w:eastAsia="Amiri" w:cs="Amiri"/>
          <w:lang w:bidi="ar-SA"/>
          <w:color w:val="111111"/>
          <w:sz w:val="28"/>
          <w:szCs w:val="28"/>
          <w:rtl/>
        </w:rPr>
        <w:t xml:space="preserve">وَ یَکْرَهُ الْبُؤْسَ وَ التَّبَاؤُسَ وَ إِنَّ اللَّهَ عَزَّ وَ جَلَّ إِذَا أَنْعَمَ عَلَی عَبْدِهِ نِعْمَةً یُحِبُّ أَنْ یَرَی أَثَرَ نِعْمَتِهِ عَلَیْهِ قِیلَ وَ کَیْفَ ذَلِکَ قَالَ یُنَظِّفُ ثَوْبَهُ وَ یُطَیِّبُ رِیحَهُ وَ یُحَسِّنُ دَارَهُ وَ یَکْنُسُ أَفْنِیَتَهُ حَتَّی إِنَّ السِّرَاجَ قَبْلَ مَغِیبِ الشَّمْسِ</w:t>
      </w:r>
    </w:p>
    <w:p>
      <w:pPr>
        <w:pStyle w:val="BookText"/>
      </w:pPr>
      <w:r>
        <w:rPr>
          <w:rFonts w:ascii="Amiri" w:hAnsi="Amiri" w:eastAsia="Amiri" w:cs="Amiri"/>
          <w:lang w:bidi="ar-SA"/>
          <w:color w:val="111111"/>
          <w:sz w:val="28"/>
          <w:szCs w:val="28"/>
          <w:rtl/>
        </w:rPr>
        <w:t xml:space="preserve">یَنْفِی الْفَقْرَ وَ یَزِیدُ فِی الرِّزْق</w:t>
      </w:r>
    </w:p>
    <w:p>
      <w:pPr>
        <w:pStyle w:val="BookText"/>
      </w:pPr>
      <w:r>
        <w:rPr>
          <w:rFonts w:ascii="IRNazanin" w:hAnsi="IRNazanin" w:eastAsia="IRNazanin" w:cs="IRNazanin"/>
          <w:lang w:bidi="fa-IR"/>
          <w:color w:val="111111"/>
          <w:sz w:val="28"/>
          <w:szCs w:val="28"/>
          <w:rtl/>
        </w:rPr>
        <w:t xml:space="preserve">امام صادق علیه السلام : خداوند زیبایی و خودآرایی را دوست دارد و از فقر و تظاهر به فقر بیزار است. هرگاه خداوند به بنده ای نعمتی بدهد، دوست دارد اثر آن را در او ببیند. عرض شد: چگونه؟ فرمودند: لباس تمیز بپوشد، خود را خوشبو کند، خانه اش را گچکاری کند، جلوی در حیاط خود را جاروکند، حتی روشن کردن چراغ قبل از غروب خورشید فقر را می برد و روزی را زیاد می کند.</w:t>
      </w:r>
    </w:p>
    <w:p>
      <w:pPr>
        <w:pStyle w:val="BookText"/>
      </w:pPr>
      <w:r>
        <w:rPr>
          <w:rFonts w:ascii="IRNazanin" w:hAnsi="IRNazanin" w:eastAsia="IRNazanin" w:cs="IRNazanin"/>
          <w:lang w:bidi="fa-IR"/>
          <w:color w:val="111111"/>
          <w:sz w:val="28"/>
          <w:szCs w:val="28"/>
          <w:rtl/>
        </w:rPr>
        <w:t xml:space="preserve">ارشاد القلوب(دیلمی) ج 1 ، ص 195</w:t>
      </w:r>
    </w:p>
    <w:p>
      <w:pPr>
        <w:pStyle w:val="Heading5"/>
      </w:pPr>
      <w:bookmarkStart w:id="3029" w:name="_Toc2314"/>
      <w:r>
        <w:t>حدیث   (16) امام صادق علیه السلام :</w:t>
      </w:r>
      <w:bookmarkEnd w:id="3029"/>
    </w:p>
    <w:p>
      <w:pPr>
        <w:pStyle w:val="BookText"/>
      </w:pPr>
      <w:r>
        <w:rPr>
          <w:rFonts w:ascii="Amiri" w:hAnsi="Amiri" w:eastAsia="Amiri" w:cs="Amiri"/>
          <w:lang w:bidi="ar-SA"/>
          <w:color w:val="111111"/>
          <w:sz w:val="28"/>
          <w:szCs w:val="28"/>
          <w:rtl/>
        </w:rPr>
        <w:t xml:space="preserve">غَسْلُ الْإِنَاءِ وَ کَسْحُ الْفِنَاءِ مَجْلَبَةٌ لِلرِّزْق</w:t>
      </w:r>
    </w:p>
    <w:p>
      <w:pPr>
        <w:pStyle w:val="BookText"/>
      </w:pPr>
      <w:r>
        <w:rPr>
          <w:rFonts w:ascii="IRNazanin" w:hAnsi="IRNazanin" w:eastAsia="IRNazanin" w:cs="IRNazanin"/>
          <w:lang w:bidi="fa-IR"/>
          <w:color w:val="111111"/>
          <w:sz w:val="28"/>
          <w:szCs w:val="28"/>
          <w:rtl/>
        </w:rPr>
        <w:t xml:space="preserve">شستن ظرف و جارو زدن جلو در منزل، باعث جلب روزی می شود.</w:t>
      </w:r>
    </w:p>
    <w:p>
      <w:pPr>
        <w:pStyle w:val="BookText"/>
      </w:pPr>
      <w:r>
        <w:rPr>
          <w:rFonts w:ascii="IRNazanin" w:hAnsi="IRNazanin" w:eastAsia="IRNazanin" w:cs="IRNazanin"/>
          <w:lang w:bidi="fa-IR"/>
          <w:color w:val="111111"/>
          <w:sz w:val="28"/>
          <w:szCs w:val="28"/>
          <w:rtl/>
        </w:rPr>
        <w:t xml:space="preserve">مکارم الاخلاق ص 127 - خصال ص 54، ح 73</w:t>
      </w:r>
    </w:p>
    <w:p>
      <w:pPr>
        <w:pStyle w:val="Heading5"/>
      </w:pPr>
      <w:bookmarkStart w:id="3030" w:name="_Toc2315"/>
      <w:r>
        <w:t>حدیث   (17) رسول اکرم صلی الله علیه و آله :</w:t>
      </w:r>
      <w:bookmarkEnd w:id="3030"/>
    </w:p>
    <w:p>
      <w:pPr>
        <w:pStyle w:val="BookText"/>
      </w:pPr>
      <w:r>
        <w:rPr>
          <w:rFonts w:ascii="Amiri" w:hAnsi="Amiri" w:eastAsia="Amiri" w:cs="Amiri"/>
          <w:lang w:bidi="ar-SA"/>
          <w:color w:val="111111"/>
          <w:sz w:val="28"/>
          <w:szCs w:val="28"/>
          <w:rtl/>
        </w:rPr>
        <w:t xml:space="preserve">اَلکَذِبُ یَنقُصُ الرِّزقَ؛</w:t>
      </w:r>
    </w:p>
    <w:p>
      <w:pPr>
        <w:pStyle w:val="BookText"/>
      </w:pPr>
      <w:r>
        <w:rPr>
          <w:rFonts w:ascii="IRNazanin" w:hAnsi="IRNazanin" w:eastAsia="IRNazanin" w:cs="IRNazanin"/>
          <w:lang w:bidi="fa-IR"/>
          <w:color w:val="111111"/>
          <w:sz w:val="28"/>
          <w:szCs w:val="28"/>
          <w:rtl/>
        </w:rPr>
        <w:t xml:space="preserve">دروغ، روزی را کم می کند.</w:t>
      </w:r>
    </w:p>
    <w:p>
      <w:pPr>
        <w:pStyle w:val="BookText"/>
      </w:pPr>
      <w:r>
        <w:rPr>
          <w:rFonts w:ascii="IRNazanin" w:hAnsi="IRNazanin" w:eastAsia="IRNazanin" w:cs="IRNazanin"/>
          <w:lang w:bidi="fa-IR"/>
          <w:color w:val="111111"/>
          <w:sz w:val="28"/>
          <w:szCs w:val="28"/>
          <w:rtl/>
        </w:rPr>
        <w:t xml:space="preserve">نهج الفصاحه ص 373 ، ح 1087</w:t>
      </w:r>
    </w:p>
    <w:p>
      <w:pPr>
        <w:pStyle w:val="Heading5"/>
      </w:pPr>
      <w:bookmarkStart w:id="3031" w:name="_Toc2316"/>
      <w:r>
        <w:t>حدیث   (18) امام صادق علیه السلام:</w:t>
      </w:r>
      <w:bookmarkEnd w:id="3031"/>
    </w:p>
    <w:p>
      <w:pPr>
        <w:pStyle w:val="BookText"/>
      </w:pPr>
      <w:r>
        <w:rPr>
          <w:rFonts w:ascii="Amiri" w:hAnsi="Amiri" w:eastAsia="Amiri" w:cs="Amiri"/>
          <w:lang w:bidi="ar-SA"/>
          <w:color w:val="111111"/>
          <w:sz w:val="28"/>
          <w:szCs w:val="28"/>
          <w:rtl/>
        </w:rPr>
        <w:t xml:space="preserve">إِنَّ النَّاسَ یَسْتَغْنُونَ إِذَا عُدِلَ بَیْنَهُمْ وَ تُنْزِلُ السَّمَاءُ رِزْقَهَا وَ تُخْرِجُ الْأَرْضُ بَرَکَتَهَا بِإِذْنِ اللَّهِ تَعَالَی.</w:t>
      </w:r>
    </w:p>
    <w:p>
      <w:pPr>
        <w:pStyle w:val="BookText"/>
      </w:pPr>
      <w:r>
        <w:rPr>
          <w:rFonts w:ascii="IRNazanin" w:hAnsi="IRNazanin" w:eastAsia="IRNazanin" w:cs="IRNazanin"/>
          <w:lang w:bidi="fa-IR"/>
          <w:color w:val="111111"/>
          <w:sz w:val="28"/>
          <w:szCs w:val="28"/>
          <w:rtl/>
        </w:rPr>
        <w:t xml:space="preserve">اگر در میان مردم عدالت برقرار شود، همه بی نیاز می شوند و به اذن خداوند متعال آسمان روزی خود را فرو می فرستد و زمین برکت خویش را بیرون می ریزد.</w:t>
      </w:r>
    </w:p>
    <w:p>
      <w:pPr>
        <w:pStyle w:val="BookText"/>
      </w:pPr>
      <w:r>
        <w:rPr>
          <w:rFonts w:ascii="IRNazanin" w:hAnsi="IRNazanin" w:eastAsia="IRNazanin" w:cs="IRNazanin"/>
          <w:lang w:bidi="fa-IR"/>
          <w:color w:val="111111"/>
          <w:sz w:val="28"/>
          <w:szCs w:val="28"/>
          <w:rtl/>
        </w:rPr>
        <w:t xml:space="preserve">کافی(ط-الاسلامیه) ج 3، ص 568، ح 6</w:t>
      </w:r>
    </w:p>
    <w:p>
      <w:pPr>
        <w:pStyle w:val="Heading5"/>
      </w:pPr>
      <w:bookmarkStart w:id="3032" w:name="_Toc2317"/>
      <w:r>
        <w:t>حدیث   (19) امام علی علیه السلام :</w:t>
      </w:r>
      <w:bookmarkEnd w:id="3032"/>
    </w:p>
    <w:p>
      <w:pPr>
        <w:pStyle w:val="BookText"/>
      </w:pPr>
      <w:r>
        <w:rPr>
          <w:rFonts w:ascii="Amiri" w:hAnsi="Amiri" w:eastAsia="Amiri" w:cs="Amiri"/>
          <w:lang w:bidi="ar-SA"/>
          <w:color w:val="111111"/>
          <w:sz w:val="28"/>
          <w:szCs w:val="28"/>
          <w:rtl/>
        </w:rPr>
        <w:t xml:space="preserve">إِنَّ العَبدَ لَیَحرُمُ نَفسَهُ الرِّزقَ الحَلالَ بِتَرکِ الصَّبرِ، وَ لا یُزادُ عَلی ما قُدِّرَ لَهُ؛</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43" w:name="pg4603_53329"/>
    <w:bookmarkEnd w:id="443"/>
    <w:p>
      <w:pPr>
        <w:pStyle w:val="BookText"/>
      </w:pPr>
      <w:r>
        <w:rPr>
          <w:rFonts w:ascii="IRNazanin" w:hAnsi="IRNazanin" w:eastAsia="IRNazanin" w:cs="IRNazanin"/>
          <w:lang w:bidi="fa-IR"/>
          <w:color w:val="111111"/>
          <w:sz w:val="28"/>
          <w:szCs w:val="28"/>
          <w:rtl/>
        </w:rPr>
        <w:t xml:space="preserve">نده به سبب بی صبری، خودش را از روزی حلال محروم می کند و بیشتر از روزی مقدّر هم نصیبش نمی شود.</w:t>
      </w:r>
    </w:p>
    <w:p>
      <w:pPr>
        <w:pStyle w:val="BookText"/>
      </w:pPr>
      <w:r>
        <w:rPr>
          <w:rFonts w:ascii="IRNazanin" w:hAnsi="IRNazanin" w:eastAsia="IRNazanin" w:cs="IRNazanin"/>
          <w:lang w:bidi="fa-IR"/>
          <w:color w:val="111111"/>
          <w:sz w:val="28"/>
          <w:szCs w:val="28"/>
          <w:rtl/>
        </w:rPr>
        <w:t xml:space="preserve">شرح نهج البلاغه(ابن ابی الحدید) ج3، ص160</w:t>
      </w:r>
    </w:p>
    <w:p>
      <w:pPr>
        <w:pStyle w:val="Heading5"/>
      </w:pPr>
      <w:bookmarkStart w:id="3033" w:name="_Toc2318"/>
      <w:r>
        <w:t>حدیث   (20) امام حسین علیه السلام :</w:t>
      </w:r>
      <w:bookmarkEnd w:id="3033"/>
    </w:p>
    <w:p>
      <w:pPr>
        <w:pStyle w:val="BookText"/>
      </w:pPr>
      <w:r>
        <w:rPr>
          <w:rFonts w:ascii="Amiri" w:hAnsi="Amiri" w:eastAsia="Amiri" w:cs="Amiri"/>
          <w:lang w:bidi="ar-SA"/>
          <w:color w:val="111111"/>
          <w:sz w:val="28"/>
          <w:szCs w:val="28"/>
          <w:rtl/>
        </w:rPr>
        <w:t xml:space="preserve">لَیْسَتِ الْعِفَّةُ بِمَانِعَةٍ رِزْقاً وَ لَا الْحِرْصُ بِجَالِبٍ فَضْلًا وَ إِنَّ الرِّزْقَ مَقْسُومٌ وَ الْأَجَلَ مَحْتُومٌ وَ اسْتِعْمَالَ الْحِرْصِ طَالِبُ الْمَأْثَم</w:t>
      </w:r>
    </w:p>
    <w:p>
      <w:pPr>
        <w:pStyle w:val="BookText"/>
      </w:pPr>
      <w:r>
        <w:rPr>
          <w:rFonts w:ascii="IRNazanin" w:hAnsi="IRNazanin" w:eastAsia="IRNazanin" w:cs="IRNazanin"/>
          <w:lang w:bidi="fa-IR"/>
          <w:color w:val="111111"/>
          <w:sz w:val="28"/>
          <w:szCs w:val="28"/>
          <w:rtl/>
        </w:rPr>
        <w:t xml:space="preserve">نه خودداری از حرام و ناپسند، مانع روزی می شود و نه حرص روزیِ بیشتر می آورد، که روزی تقسیم شده و اجل حتمی است و حرص به سوی گناه می کشد.</w:t>
      </w:r>
    </w:p>
    <w:p>
      <w:pPr>
        <w:pStyle w:val="BookText"/>
      </w:pPr>
      <w:r>
        <w:rPr>
          <w:rFonts w:ascii="IRNazanin" w:hAnsi="IRNazanin" w:eastAsia="IRNazanin" w:cs="IRNazanin"/>
          <w:lang w:bidi="fa-IR"/>
          <w:color w:val="111111"/>
          <w:sz w:val="28"/>
          <w:szCs w:val="28"/>
          <w:rtl/>
        </w:rPr>
        <w:t xml:space="preserve">اعلام الدین ص 428</w:t>
      </w:r>
    </w:p>
    <w:p>
      <w:pPr>
        <w:pStyle w:val="Heading5"/>
      </w:pPr>
      <w:bookmarkStart w:id="3034" w:name="_Toc2319"/>
      <w:r>
        <w:t>حدیث   (21) امام رضا علیه السلام:</w:t>
      </w:r>
      <w:bookmarkEnd w:id="3034"/>
    </w:p>
    <w:p>
      <w:pPr>
        <w:pStyle w:val="BookText"/>
      </w:pPr>
      <w:r>
        <w:rPr>
          <w:rFonts w:ascii="Amiri" w:hAnsi="Amiri" w:eastAsia="Amiri" w:cs="Amiri"/>
          <w:lang w:bidi="ar-SA"/>
          <w:color w:val="111111"/>
          <w:sz w:val="28"/>
          <w:szCs w:val="28"/>
          <w:rtl/>
        </w:rPr>
        <w:t xml:space="preserve">مَنْ رَضِیَ عَنِ اللَّهِ تَعَالَی بِالْقَلِیلِ مِن‌ الرِّزْقِ رَضِیَ اللَّهُ مِنْهُ بِالْقَلِیلِ مِنَ الْعَمَلِ.</w:t>
      </w:r>
    </w:p>
    <w:p>
      <w:pPr>
        <w:pStyle w:val="BookText"/>
      </w:pPr>
      <w:r>
        <w:rPr>
          <w:rFonts w:ascii="IRNazanin" w:hAnsi="IRNazanin" w:eastAsia="IRNazanin" w:cs="IRNazanin"/>
          <w:lang w:bidi="fa-IR"/>
          <w:color w:val="111111"/>
          <w:sz w:val="28"/>
          <w:szCs w:val="28"/>
          <w:rtl/>
        </w:rPr>
        <w:t xml:space="preserve">هر ک-س به رزق و روزی کم از خدا راضی باشد، خداوند از عمل کم او راضی خواهد بود.</w:t>
      </w:r>
    </w:p>
    <w:p>
      <w:pPr>
        <w:pStyle w:val="BookText"/>
      </w:pPr>
      <w:r>
        <w:rPr>
          <w:rFonts w:ascii="IRNazanin" w:hAnsi="IRNazanin" w:eastAsia="IRNazanin" w:cs="IRNazanin"/>
          <w:lang w:bidi="fa-IR"/>
          <w:color w:val="111111"/>
          <w:sz w:val="28"/>
          <w:szCs w:val="28"/>
          <w:rtl/>
        </w:rPr>
        <w:t xml:space="preserve">بح-ارالان-وار(ط-بیروت)ج 75،ص 356 و 357 ، ح 12</w:t>
      </w:r>
    </w:p>
    <w:p>
      <w:pPr>
        <w:pStyle w:val="Heading5"/>
      </w:pPr>
      <w:bookmarkStart w:id="3035" w:name="_Toc2320"/>
      <w:r>
        <w:t>حدیث   (22) امام موسی کاظم علیه ‌السلام :</w:t>
      </w:r>
      <w:bookmarkEnd w:id="3035"/>
    </w:p>
    <w:p>
      <w:pPr>
        <w:pStyle w:val="BookText"/>
      </w:pPr>
      <w:r>
        <w:rPr>
          <w:rFonts w:ascii="Amiri" w:hAnsi="Amiri" w:eastAsia="Amiri" w:cs="Amiri"/>
          <w:lang w:bidi="ar-SA"/>
          <w:color w:val="111111"/>
          <w:sz w:val="28"/>
          <w:szCs w:val="28"/>
          <w:rtl/>
        </w:rPr>
        <w:t xml:space="preserve">اَداءُ الاَمانَةِ و َالصِّدْقُ یَجْلِبانِ الرِّزْقَ، و َالْخیانَةُ وَ الْکَذِبُ یَجْلِبانِ الفَقْرَ وَ النِّفاقَ؛</w:t>
      </w:r>
    </w:p>
    <w:p>
      <w:pPr>
        <w:pStyle w:val="BookText"/>
      </w:pPr>
      <w:r>
        <w:rPr>
          <w:rFonts w:ascii="IRNazanin" w:hAnsi="IRNazanin" w:eastAsia="IRNazanin" w:cs="IRNazanin"/>
          <w:lang w:bidi="fa-IR"/>
          <w:color w:val="111111"/>
          <w:sz w:val="28"/>
          <w:szCs w:val="28"/>
          <w:rtl/>
        </w:rPr>
        <w:t xml:space="preserve">ادای امانت و راستگویی روزی را زیاد می ‌کند و خیانت و دروغگویی باعث فقر و نفاق می ‌شود.</w:t>
      </w:r>
    </w:p>
    <w:p>
      <w:pPr>
        <w:pStyle w:val="BookText"/>
      </w:pPr>
      <w:r>
        <w:rPr>
          <w:rFonts w:ascii="IRNazanin" w:hAnsi="IRNazanin" w:eastAsia="IRNazanin" w:cs="IRNazanin"/>
          <w:lang w:bidi="fa-IR"/>
          <w:color w:val="111111"/>
          <w:sz w:val="28"/>
          <w:szCs w:val="28"/>
          <w:rtl/>
        </w:rPr>
        <w:t xml:space="preserve">تحف العقول ص 403 - بحارالأنوار(ط-بیروت) ج 75، ص 327</w:t>
      </w:r>
    </w:p>
    <w:p>
      <w:pPr>
        <w:pStyle w:val="Heading5"/>
      </w:pPr>
      <w:bookmarkStart w:id="3036" w:name="_Toc2321"/>
      <w:r>
        <w:t>حدیث   (23) امام صادق علیه السلام :</w:t>
      </w:r>
      <w:bookmarkEnd w:id="3036"/>
    </w:p>
    <w:p>
      <w:pPr>
        <w:pStyle w:val="BookText"/>
      </w:pPr>
      <w:r>
        <w:rPr>
          <w:rFonts w:ascii="Amiri" w:hAnsi="Amiri" w:eastAsia="Amiri" w:cs="Amiri"/>
          <w:lang w:bidi="ar-SA"/>
          <w:color w:val="111111"/>
          <w:sz w:val="28"/>
          <w:szCs w:val="28"/>
          <w:rtl/>
        </w:rPr>
        <w:t xml:space="preserve">صَلاةُ اللَّیْلِ تُحَسِّنُ الْوَجْهَ وَ تُحَسِّنُ الْخُلْقَ وَ تُطَیِّبُ الرِّیحَ وَ تَدُرُّ الرِّزْقَ وَ تَقْضِی الدَّیْنَ وَ تَذْهَبُ بِالْهَمِّ وَ تَجْلُو الْبَصَرَ؛</w:t>
      </w:r>
    </w:p>
    <w:p>
      <w:pPr>
        <w:pStyle w:val="BookText"/>
      </w:pPr>
      <w:r>
        <w:rPr>
          <w:rFonts w:ascii="IRNazanin" w:hAnsi="IRNazanin" w:eastAsia="IRNazanin" w:cs="IRNazanin"/>
          <w:lang w:bidi="fa-IR"/>
          <w:color w:val="111111"/>
          <w:sz w:val="28"/>
          <w:szCs w:val="28"/>
          <w:rtl/>
        </w:rPr>
        <w:t xml:space="preserve">نماز شب، انسان را خوش ‌سیما، خوش ‌اخلاق و خوشبو می‌ کند و روزی را زیاد و قرض را ادا می ‌نماید و غم و اندوه را از بین می ‌برد و چشم را نورانی می‌ کند.</w:t>
      </w:r>
    </w:p>
    <w:p>
      <w:pPr>
        <w:pStyle w:val="BookText"/>
      </w:pPr>
      <w:r>
        <w:rPr>
          <w:rFonts w:ascii="IRNazanin" w:hAnsi="IRNazanin" w:eastAsia="IRNazanin" w:cs="IRNazanin"/>
          <w:lang w:bidi="fa-IR"/>
          <w:color w:val="111111"/>
          <w:sz w:val="28"/>
          <w:szCs w:val="28"/>
          <w:rtl/>
        </w:rPr>
        <w:t xml:space="preserve">ثواب الأعمال ص 42</w:t>
      </w:r>
    </w:p>
    <w:p>
      <w:pPr>
        <w:pStyle w:val="Heading5"/>
      </w:pPr>
      <w:bookmarkStart w:id="3037" w:name="_Toc2322"/>
      <w:r>
        <w:t>حدیث   (24) امام علی علیه السلام :</w:t>
      </w:r>
      <w:bookmarkEnd w:id="3037"/>
    </w:p>
    <w:p>
      <w:pPr>
        <w:pStyle w:val="BookText"/>
      </w:pPr>
      <w:r>
        <w:rPr>
          <w:rFonts w:ascii="Amiri" w:hAnsi="Amiri" w:eastAsia="Amiri" w:cs="Amiri"/>
          <w:lang w:bidi="ar-SA"/>
          <w:color w:val="111111"/>
          <w:sz w:val="28"/>
          <w:szCs w:val="28"/>
          <w:rtl/>
        </w:rPr>
        <w:t xml:space="preserve">تَغَرَّبْ عَنِ الْأَوْطَانِ فِی طَلَبِ الْعُلَی‌          وَ سَافِرْ فَفِی‌ الْأَسْفَارِ خَمْسُ‌ فَوَائِدَ</w:t>
      </w:r>
    </w:p>
    <w:p>
      <w:pPr>
        <w:pStyle w:val="BookText"/>
      </w:pPr>
      <w:r>
        <w:rPr>
          <w:rFonts w:ascii="Amiri" w:hAnsi="Amiri" w:eastAsia="Amiri" w:cs="Amiri"/>
          <w:lang w:bidi="ar-SA"/>
          <w:color w:val="111111"/>
          <w:sz w:val="28"/>
          <w:szCs w:val="28"/>
          <w:rtl/>
        </w:rPr>
        <w:t xml:space="preserve">تَفَرُّجُ‌ هَمٍ‌ وَ اکْتِسَابُ‌ مَعِیشَةٍ</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44" w:name="pg4603_53330"/>
    <w:bookmarkEnd w:id="444"/>
    <w:p>
      <w:pPr>
        <w:pStyle w:val="BookText"/>
      </w:pPr>
      <w:r>
        <w:rPr>
          <w:rFonts w:ascii="Amiri" w:hAnsi="Amiri" w:eastAsia="Amiri" w:cs="Amiri"/>
          <w:lang w:bidi="ar-SA"/>
          <w:color w:val="111111"/>
          <w:sz w:val="28"/>
          <w:szCs w:val="28"/>
          <w:rtl/>
        </w:rPr>
        <w:t xml:space="preserve">وَ عِلْمٌ وَ آدَابٌ وَ صُحْبَةُ مَاجِد</w:t>
      </w:r>
    </w:p>
    <w:p>
      <w:pPr>
        <w:pStyle w:val="BookText"/>
      </w:pPr>
      <w:r>
        <w:rPr>
          <w:rFonts w:ascii="IRNazanin" w:hAnsi="IRNazanin" w:eastAsia="IRNazanin" w:cs="IRNazanin"/>
          <w:lang w:bidi="fa-IR"/>
          <w:color w:val="111111"/>
          <w:sz w:val="28"/>
          <w:szCs w:val="28"/>
          <w:rtl/>
        </w:rPr>
        <w:t xml:space="preserve">برای کسب بلند مرتبگی از وطن خود دور شو و سفر کن که در مسافرت پنج فایده است: برطرف شدن اندوه، بدست آوردن روزی و دانش و آداب زندگی، و هم‌نشینی با بزرگواران.</w:t>
      </w:r>
    </w:p>
    <w:p>
      <w:pPr>
        <w:pStyle w:val="BookText"/>
      </w:pPr>
      <w:r>
        <w:rPr>
          <w:rFonts w:ascii="IRNazanin" w:hAnsi="IRNazanin" w:eastAsia="IRNazanin" w:cs="IRNazanin"/>
          <w:lang w:bidi="fa-IR"/>
          <w:color w:val="111111"/>
          <w:sz w:val="28"/>
          <w:szCs w:val="28"/>
          <w:rtl/>
        </w:rPr>
        <w:t xml:space="preserve">مستدرک الوسائل و مستنبط المسایل ج 8، ص 115، ح 9199</w:t>
      </w:r>
    </w:p>
    <w:p>
      <w:pPr>
        <w:pStyle w:val="Heading5"/>
      </w:pPr>
      <w:bookmarkStart w:id="3038" w:name="_Toc2323"/>
      <w:r>
        <w:t>حدیث   (25) امام علی علیه السلام :</w:t>
      </w:r>
      <w:bookmarkEnd w:id="3038"/>
    </w:p>
    <w:p>
      <w:pPr>
        <w:pStyle w:val="BookText"/>
      </w:pPr>
      <w:r>
        <w:rPr>
          <w:rFonts w:ascii="Amiri" w:hAnsi="Amiri" w:eastAsia="Amiri" w:cs="Amiri"/>
          <w:lang w:bidi="ar-SA"/>
          <w:color w:val="111111"/>
          <w:sz w:val="28"/>
          <w:szCs w:val="28"/>
          <w:rtl/>
        </w:rPr>
        <w:t xml:space="preserve">اللَّهُمَّ ارْزُقْنِی عَقْلًا کَامِلًا وَ عَزْماً ثَاقِباً وَ لُبّاً رَاجِحاً وَ قَلْباً زَکِیّاً وَ عِلْماً کَثِیراً وَ أَدَباً بَارِعاً وَ اجْعَلْ ذَلِکَ کُلَّهُ لِی وَ لَا تَجْعَلْهُ عَلَیَّ بِرَحْمَتِکَ یَا أَرْحَمَ الرَّاحِمِینَ</w:t>
      </w:r>
    </w:p>
    <w:p>
      <w:pPr>
        <w:pStyle w:val="BookText"/>
      </w:pPr>
      <w:r>
        <w:rPr>
          <w:rFonts w:ascii="IRNazanin" w:hAnsi="IRNazanin" w:eastAsia="IRNazanin" w:cs="IRNazanin"/>
          <w:lang w:bidi="fa-IR"/>
          <w:color w:val="111111"/>
          <w:sz w:val="28"/>
          <w:szCs w:val="28"/>
          <w:rtl/>
        </w:rPr>
        <w:t xml:space="preserve">خدایا مرا عقلی کامل ، تصمیمی نافذ، خردی برتر، دلی پاک، دانشی فراوان و ادبی والا روزی کن و تمام اینها را به سود من قرار ده نه به زیانم،ای مهربان‌ترین مهربانان.</w:t>
      </w:r>
    </w:p>
    <w:p>
      <w:pPr>
        <w:pStyle w:val="BookText"/>
      </w:pPr>
      <w:r>
        <w:rPr>
          <w:rFonts w:ascii="IRNazanin" w:hAnsi="IRNazanin" w:eastAsia="IRNazanin" w:cs="IRNazanin"/>
          <w:lang w:bidi="fa-IR"/>
          <w:color w:val="111111"/>
          <w:sz w:val="28"/>
          <w:szCs w:val="28"/>
          <w:rtl/>
        </w:rPr>
        <w:t xml:space="preserve">بحار الانوار(ط-بیروت) ج 84 ، ص 325 ، ح 14</w:t>
      </w:r>
    </w:p>
    <w:p>
      <w:pPr>
        <w:pStyle w:val="Heading5"/>
      </w:pPr>
      <w:bookmarkStart w:id="3039" w:name="_Toc2324"/>
      <w:r>
        <w:t>حدیث   (26) امام علی علیه السلام :</w:t>
      </w:r>
      <w:bookmarkEnd w:id="3039"/>
    </w:p>
    <w:p>
      <w:pPr>
        <w:pStyle w:val="BookText"/>
      </w:pPr>
      <w:r>
        <w:rPr>
          <w:rFonts w:ascii="Amiri" w:hAnsi="Amiri" w:eastAsia="Amiri" w:cs="Amiri"/>
          <w:lang w:bidi="ar-SA"/>
          <w:color w:val="111111"/>
          <w:sz w:val="28"/>
          <w:szCs w:val="28"/>
          <w:rtl/>
        </w:rPr>
        <w:t xml:space="preserve">فی سَعَةِ الاَخْلاقِ کُنوزُ الاَرْزاقِ؛</w:t>
      </w:r>
    </w:p>
    <w:p>
      <w:pPr>
        <w:pStyle w:val="BookText"/>
      </w:pPr>
      <w:r>
        <w:rPr>
          <w:rFonts w:ascii="IRNazanin" w:hAnsi="IRNazanin" w:eastAsia="IRNazanin" w:cs="IRNazanin"/>
          <w:lang w:bidi="fa-IR"/>
          <w:color w:val="111111"/>
          <w:sz w:val="28"/>
          <w:szCs w:val="28"/>
          <w:rtl/>
        </w:rPr>
        <w:t xml:space="preserve">گنج‌ های روزی در وسعت اخلاق نهفته است.</w:t>
      </w:r>
    </w:p>
    <w:p>
      <w:pPr>
        <w:pStyle w:val="BookText"/>
      </w:pPr>
      <w:r>
        <w:rPr>
          <w:rFonts w:ascii="IRNazanin" w:hAnsi="IRNazanin" w:eastAsia="IRNazanin" w:cs="IRNazanin"/>
          <w:lang w:bidi="fa-IR"/>
          <w:color w:val="111111"/>
          <w:sz w:val="28"/>
          <w:szCs w:val="28"/>
          <w:rtl/>
        </w:rPr>
        <w:t xml:space="preserve">کافی(ط-الاسلامیه) ج 8 ، ص 23</w:t>
      </w:r>
    </w:p>
    <w:p>
      <w:pPr>
        <w:pStyle w:val="Heading5"/>
      </w:pPr>
      <w:bookmarkStart w:id="3040" w:name="_Toc2325"/>
      <w:r>
        <w:t>حدیث   (27) امام علی علیه السلام :</w:t>
      </w:r>
      <w:bookmarkEnd w:id="3040"/>
    </w:p>
    <w:p>
      <w:pPr>
        <w:pStyle w:val="BookText"/>
      </w:pPr>
      <w:r>
        <w:rPr>
          <w:rFonts w:ascii="Amiri" w:hAnsi="Amiri" w:eastAsia="Amiri" w:cs="Amiri"/>
          <w:lang w:bidi="ar-SA"/>
          <w:color w:val="111111"/>
          <w:sz w:val="28"/>
          <w:szCs w:val="28"/>
          <w:rtl/>
        </w:rPr>
        <w:t xml:space="preserve">مَنْ ساءَ خُلْقُهُ ضاقَ رِزْقُهُ؛</w:t>
      </w:r>
    </w:p>
    <w:p>
      <w:pPr>
        <w:pStyle w:val="BookText"/>
      </w:pPr>
      <w:r>
        <w:rPr>
          <w:rFonts w:ascii="IRNazanin" w:hAnsi="IRNazanin" w:eastAsia="IRNazanin" w:cs="IRNazanin"/>
          <w:lang w:bidi="fa-IR"/>
          <w:color w:val="111111"/>
          <w:sz w:val="28"/>
          <w:szCs w:val="28"/>
          <w:rtl/>
        </w:rPr>
        <w:t xml:space="preserve">هر کس بد اخلاق باشد، روزی‌ اش تنگ می‌شود.</w:t>
      </w:r>
    </w:p>
    <w:p>
      <w:pPr>
        <w:pStyle w:val="BookText"/>
      </w:pPr>
      <w:r>
        <w:rPr>
          <w:rFonts w:ascii="IRNazanin" w:hAnsi="IRNazanin" w:eastAsia="IRNazanin" w:cs="IRNazanin"/>
          <w:lang w:bidi="fa-IR"/>
          <w:color w:val="111111"/>
          <w:sz w:val="28"/>
          <w:szCs w:val="28"/>
          <w:rtl/>
        </w:rPr>
        <w:t xml:space="preserve">تصنیف غررالحکم و دررالکلم ص 264 ، ح 5711</w:t>
      </w:r>
    </w:p>
    <w:p>
      <w:pPr>
        <w:pStyle w:val="Heading5"/>
      </w:pPr>
      <w:bookmarkStart w:id="3041" w:name="_Toc2326"/>
      <w:r>
        <w:t>حدیث   (28) پیامبر صلی الله علیه و آله و سلم :</w:t>
      </w:r>
      <w:bookmarkEnd w:id="3041"/>
    </w:p>
    <w:p>
      <w:pPr>
        <w:pStyle w:val="BookText"/>
      </w:pPr>
      <w:r>
        <w:rPr>
          <w:rFonts w:ascii="Amiri" w:hAnsi="Amiri" w:eastAsia="Amiri" w:cs="Amiri"/>
          <w:lang w:bidi="ar-SA"/>
          <w:color w:val="111111"/>
          <w:sz w:val="28"/>
          <w:szCs w:val="28"/>
          <w:rtl/>
        </w:rPr>
        <w:t xml:space="preserve">مَنِ انْقَطَعَ اِلَی اللّه‌ِ کَفاهُ اللّه‌ُ کُلِّ مَؤُنَةٍ وَ رَزَقَهُ مِنْ حَیْثُ لا یَحْتَسِبُ وَ مَنِ انْقَطَعَ اِلَی الدُّنْیا و َکَلَهُ اللّه‌ُ اِلَیْها؛</w:t>
      </w:r>
    </w:p>
    <w:p>
      <w:pPr>
        <w:pStyle w:val="BookText"/>
      </w:pPr>
      <w:r>
        <w:rPr>
          <w:rFonts w:ascii="IRNazanin" w:hAnsi="IRNazanin" w:eastAsia="IRNazanin" w:cs="IRNazanin"/>
          <w:lang w:bidi="fa-IR"/>
          <w:color w:val="111111"/>
          <w:sz w:val="28"/>
          <w:szCs w:val="28"/>
          <w:rtl/>
        </w:rPr>
        <w:t xml:space="preserve">هر کس از غیر خدا بِبُرد، خداوند، هزینه زندگی او را تأمین می‌کند و از جایی که انتظار ندارد، روزی‌اش می‌دهد؛ امّا هر کس چشم امیدش به دنیا باشد، خداوند، او را به دنیا وا می‌گذارد.</w:t>
      </w:r>
    </w:p>
    <w:p>
      <w:pPr>
        <w:pStyle w:val="BookText"/>
      </w:pPr>
      <w:r>
        <w:rPr>
          <w:rFonts w:ascii="IRNazanin" w:hAnsi="IRNazanin" w:eastAsia="IRNazanin" w:cs="IRNazanin"/>
          <w:lang w:bidi="fa-IR"/>
          <w:color w:val="111111"/>
          <w:sz w:val="28"/>
          <w:szCs w:val="28"/>
          <w:rtl/>
        </w:rPr>
        <w:t xml:space="preserve">نهج الفصاحه ص 731 ، ح 2796</w:t>
      </w:r>
    </w:p>
    <w:p>
      <w:pPr>
        <w:pStyle w:val="Heading5"/>
      </w:pPr>
      <w:bookmarkStart w:id="3042" w:name="_Toc2327"/>
      <w:r>
        <w:t>حدیث   (29) امام علی علیه السلام :</w:t>
      </w:r>
      <w:bookmarkEnd w:id="3042"/>
    </w:p>
    <w:p>
      <w:pPr>
        <w:pStyle w:val="BookText"/>
      </w:pPr>
      <w:r>
        <w:rPr>
          <w:rFonts w:ascii="Amiri" w:hAnsi="Amiri" w:eastAsia="Amiri" w:cs="Amiri"/>
          <w:lang w:bidi="ar-SA"/>
          <w:color w:val="111111"/>
          <w:sz w:val="28"/>
          <w:szCs w:val="28"/>
          <w:rtl/>
        </w:rPr>
        <w:t xml:space="preserve">ألاستِغفارُ یَزیدُ فی الرّزقِ.</w:t>
      </w:r>
    </w:p>
    <w:p>
      <w:pPr>
        <w:pStyle w:val="BookText"/>
      </w:pPr>
      <w:r>
        <w:rPr>
          <w:rFonts w:ascii="IRNazanin" w:hAnsi="IRNazanin" w:eastAsia="IRNazanin" w:cs="IRNazanin"/>
          <w:lang w:bidi="fa-IR"/>
          <w:color w:val="111111"/>
          <w:sz w:val="28"/>
          <w:szCs w:val="28"/>
          <w:rtl/>
        </w:rPr>
        <w:t xml:space="preserve">استغفار روزی را زیاد می کند.</w:t>
      </w:r>
    </w:p>
    <w:p>
      <w:pPr>
        <w:pStyle w:val="BookText"/>
      </w:pPr>
      <w:r>
        <w:rPr>
          <w:rFonts w:ascii="IRNazanin" w:hAnsi="IRNazanin" w:eastAsia="IRNazanin" w:cs="IRNazanin"/>
          <w:lang w:bidi="fa-IR"/>
          <w:color w:val="111111"/>
          <w:sz w:val="28"/>
          <w:szCs w:val="28"/>
          <w:rtl/>
        </w:rPr>
        <w:t xml:space="preserve">خصال ص 505 - جامع الاخبار(شعیری)</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45" w:name="pg4603_53331"/>
    <w:bookmarkEnd w:id="445"/>
    <w:p>
      <w:pPr>
        <w:pStyle w:val="BookText"/>
      </w:pPr>
      <w:r>
        <w:rPr>
          <w:rFonts w:ascii="IRNazanin" w:hAnsi="IRNazanin" w:eastAsia="IRNazanin" w:cs="IRNazanin"/>
          <w:lang w:bidi="fa-IR"/>
          <w:color w:val="111111"/>
          <w:sz w:val="28"/>
          <w:szCs w:val="28"/>
          <w:rtl/>
        </w:rPr>
        <w:t xml:space="preserve">ص 124</w:t>
      </w:r>
    </w:p>
    <w:p>
      <w:pPr>
        <w:pStyle w:val="Heading5"/>
      </w:pPr>
      <w:bookmarkStart w:id="3043" w:name="_Toc2328"/>
      <w:r>
        <w:t>حدیث   (30) امام صادق علیه السلام :</w:t>
      </w:r>
      <w:bookmarkEnd w:id="3043"/>
    </w:p>
    <w:p>
      <w:pPr>
        <w:pStyle w:val="BookText"/>
      </w:pPr>
      <w:r>
        <w:rPr>
          <w:rFonts w:ascii="Amiri" w:hAnsi="Amiri" w:eastAsia="Amiri" w:cs="Amiri"/>
          <w:lang w:bidi="ar-SA"/>
          <w:color w:val="111111"/>
          <w:sz w:val="28"/>
          <w:szCs w:val="28"/>
          <w:rtl/>
        </w:rPr>
        <w:t xml:space="preserve">مَن حَسُنَ بِرُّهُ بِأهل بَیتِهِ زیدَ فی رزقِه.</w:t>
      </w:r>
    </w:p>
    <w:p>
      <w:pPr>
        <w:pStyle w:val="BookText"/>
      </w:pPr>
      <w:r>
        <w:rPr>
          <w:rFonts w:ascii="IRNazanin" w:hAnsi="IRNazanin" w:eastAsia="IRNazanin" w:cs="IRNazanin"/>
          <w:lang w:bidi="fa-IR"/>
          <w:color w:val="111111"/>
          <w:sz w:val="28"/>
          <w:szCs w:val="28"/>
          <w:rtl/>
        </w:rPr>
        <w:t xml:space="preserve">کسی که به خانواده اش خوب احسان کند روزیش زیاد میشود.</w:t>
      </w:r>
    </w:p>
    <w:p>
      <w:pPr>
        <w:pStyle w:val="BookText"/>
      </w:pPr>
      <w:r>
        <w:rPr>
          <w:rFonts w:ascii="IRNazanin" w:hAnsi="IRNazanin" w:eastAsia="IRNazanin" w:cs="IRNazanin"/>
          <w:lang w:bidi="fa-IR"/>
          <w:color w:val="111111"/>
          <w:sz w:val="28"/>
          <w:szCs w:val="28"/>
          <w:rtl/>
        </w:rPr>
        <w:t xml:space="preserve">بحارالانوار(ط-بیروت) ج71، ص 104 ، ح 64</w:t>
      </w:r>
    </w:p>
    <w:p>
      <w:pPr>
        <w:pStyle w:val="Heading5"/>
      </w:pPr>
      <w:bookmarkStart w:id="3044" w:name="_Toc2329"/>
      <w:r>
        <w:t>حدیث   (31) امام باقر علیه‌ السلام:</w:t>
      </w:r>
      <w:bookmarkEnd w:id="3044"/>
    </w:p>
    <w:p>
      <w:pPr>
        <w:pStyle w:val="BookText"/>
      </w:pPr>
      <w:r>
        <w:rPr>
          <w:rFonts w:ascii="Amiri" w:hAnsi="Amiri" w:eastAsia="Amiri" w:cs="Amiri"/>
          <w:lang w:bidi="ar-SA"/>
          <w:color w:val="111111"/>
          <w:sz w:val="28"/>
          <w:szCs w:val="28"/>
          <w:rtl/>
        </w:rPr>
        <w:t xml:space="preserve">مَن حَسُنَت نِیتُه زِیدَ فِی رِزقِه؛</w:t>
      </w:r>
    </w:p>
    <w:p>
      <w:pPr>
        <w:pStyle w:val="BookText"/>
      </w:pPr>
      <w:r>
        <w:rPr>
          <w:rFonts w:ascii="IRNazanin" w:hAnsi="IRNazanin" w:eastAsia="IRNazanin" w:cs="IRNazanin"/>
          <w:lang w:bidi="fa-IR"/>
          <w:color w:val="111111"/>
          <w:sz w:val="28"/>
          <w:szCs w:val="28"/>
          <w:rtl/>
        </w:rPr>
        <w:t xml:space="preserve">هر که خوش نیت باشد ، روزی اش افزایش می یابد. کافی(ط-الاسلامیه) ج 2 ، ص 105 ، ح 11</w:t>
      </w:r>
    </w:p>
    <w:p>
      <w:pPr>
        <w:pStyle w:val="Heading5"/>
      </w:pPr>
      <w:bookmarkStart w:id="3045" w:name="_Toc2330"/>
      <w:r>
        <w:t>حدیث   (32) امام علی علیه السلام :</w:t>
      </w:r>
      <w:bookmarkEnd w:id="3045"/>
    </w:p>
    <w:p>
      <w:pPr>
        <w:pStyle w:val="BookText"/>
      </w:pPr>
      <w:r>
        <w:rPr>
          <w:rFonts w:ascii="Amiri" w:hAnsi="Amiri" w:eastAsia="Amiri" w:cs="Amiri"/>
          <w:lang w:bidi="ar-SA"/>
          <w:color w:val="111111"/>
          <w:sz w:val="28"/>
          <w:szCs w:val="28"/>
          <w:rtl/>
        </w:rPr>
        <w:t xml:space="preserve">فَعَدَلَ فیها لیبتَلی مَن أرادَ بِمَیسورِها وَ مَعسورَها وَ لیختَبِرَ بِذَلِکَ الشُّکرَ وَ الصَّبرَ مِن عَنیها وَ فَقیرِها</w:t>
      </w:r>
    </w:p>
    <w:p>
      <w:pPr>
        <w:pStyle w:val="BookText"/>
      </w:pPr>
      <w:r>
        <w:rPr>
          <w:rFonts w:ascii="IRNazanin" w:hAnsi="IRNazanin" w:eastAsia="IRNazanin" w:cs="IRNazanin"/>
          <w:lang w:bidi="fa-IR"/>
          <w:color w:val="111111"/>
          <w:sz w:val="28"/>
          <w:szCs w:val="28"/>
          <w:rtl/>
        </w:rPr>
        <w:t xml:space="preserve">خداوند متعال روزی ها را عادلانه تقسیم کرد تا هر که را بخواهد به وسعت روزی یا تنگی آن بیازماید و میزان سپاسگزاریِ توانگر و شکیباییِ تهیدست را امتحان کند.</w:t>
      </w:r>
    </w:p>
    <w:p>
      <w:pPr>
        <w:pStyle w:val="BookText"/>
      </w:pPr>
      <w:r>
        <w:rPr>
          <w:rFonts w:ascii="IRNazanin" w:hAnsi="IRNazanin" w:eastAsia="IRNazanin" w:cs="IRNazanin"/>
          <w:lang w:bidi="fa-IR"/>
          <w:color w:val="111111"/>
          <w:sz w:val="28"/>
          <w:szCs w:val="28"/>
          <w:rtl/>
        </w:rPr>
        <w:t xml:space="preserve">نهج البلاغه(صبحی صالح) ص 134 از خطبه 91</w:t>
      </w:r>
    </w:p>
    <w:p>
      <w:pPr>
        <w:pStyle w:val="Heading5"/>
      </w:pPr>
      <w:bookmarkStart w:id="3046" w:name="_Toc2331"/>
      <w:r>
        <w:t>حدیث  (33) امام صادق علیه السلام :</w:t>
      </w:r>
      <w:bookmarkEnd w:id="3046"/>
    </w:p>
    <w:p>
      <w:pPr>
        <w:pStyle w:val="BookText"/>
      </w:pPr>
      <w:r>
        <w:rPr>
          <w:rFonts w:ascii="Amiri" w:hAnsi="Amiri" w:eastAsia="Amiri" w:cs="Amiri"/>
          <w:lang w:bidi="ar-SA"/>
          <w:color w:val="111111"/>
          <w:sz w:val="28"/>
          <w:szCs w:val="28"/>
          <w:rtl/>
        </w:rPr>
        <w:t xml:space="preserve">قلتُ لأبی عبدِاللّه‌ِ (علیه ‌السلام) : الرّجُلُ یَتّجِرُ ، فإنْ هُو آجَرَ نَفسَهُ اُعطِیَ ما یُصِیبُ فی تجارتِهِ ، فقالَ: لا یُؤاجِرْ نفسَهُ، و لکنْ یَسترزِق ُ‌اللّه‌َ عزّ و جلّ و یَتَّجِرُ، فإنّهُ إذا آجَرَ نفسَهُ حَظَرَ علی نفسِهِ الرِّزْقَ .</w:t>
      </w:r>
    </w:p>
    <w:p>
      <w:pPr>
        <w:pStyle w:val="BookText"/>
      </w:pPr>
      <w:r>
        <w:rPr>
          <w:rFonts w:ascii="IRNazanin" w:hAnsi="IRNazanin" w:eastAsia="IRNazanin" w:cs="IRNazanin"/>
          <w:lang w:bidi="fa-IR"/>
          <w:color w:val="111111"/>
          <w:sz w:val="28"/>
          <w:szCs w:val="28"/>
          <w:rtl/>
        </w:rPr>
        <w:t xml:space="preserve">به ابو عبداللّه‌ امام صادق (علیه ‌السلام) عرض ‌کردم:شخصی ‌می ‌تواند تجارت کند، با این حال اگر خودش را اجیر [دیگری] سازد، به اندازه‌ ای که خودش تجارت کند، به او داده می ‌شود. فرمود: اجیر نشود؛ بلکه از خداوند بزرگ روزی طلبد و دست به تجارت زند؛ زیرا اگر اجیر شود ، مانع روزی خود شده است. کافی(ط-الاسلامیه) ج 5 ، ص90 ، ح 3</w:t>
      </w:r>
    </w:p>
    <w:p>
      <w:pPr>
        <w:pStyle w:val="Heading4"/>
      </w:pPr>
      <w:bookmarkStart w:id="3047" w:name="_Toc2332"/>
      <w:r>
        <w:t>انفاق</w:t>
      </w:r>
      <w:bookmarkEnd w:id="3047"/>
    </w:p>
    <w:p>
      <w:pPr>
        <w:pStyle w:val="Heading5"/>
      </w:pPr>
      <w:bookmarkStart w:id="3048" w:name="_Toc2333"/>
      <w:r>
        <w:t>حدیث   (1) امام هادی علیه السلام:</w:t>
      </w:r>
      <w:bookmarkEnd w:id="3048"/>
    </w:p>
    <w:p>
      <w:pPr>
        <w:pStyle w:val="BookText"/>
      </w:pPr>
      <w:r>
        <w:rPr>
          <w:rFonts w:ascii="Amiri" w:hAnsi="Amiri" w:eastAsia="Amiri" w:cs="Amiri"/>
          <w:lang w:bidi="ar-SA"/>
          <w:color w:val="111111"/>
          <w:sz w:val="28"/>
          <w:szCs w:val="28"/>
          <w:rtl/>
        </w:rPr>
        <w:t xml:space="preserve">اِنَّ الحَرامَ لا یَنمی وَ اِن نَمی لا یُبارَکُ لَهُ فیهِ وَ ما اَنفَقَهُ لَم یُؤجَر عَلَیهِ وَ ما خَلَّ-فَهُ کانَ زادَهُ اِلَی النّارِ؛</w:t>
      </w:r>
    </w:p>
    <w:p>
      <w:pPr>
        <w:pStyle w:val="BookText"/>
      </w:pPr>
      <w:r>
        <w:rPr>
          <w:rFonts w:ascii="IRNazanin" w:hAnsi="IRNazanin" w:eastAsia="IRNazanin" w:cs="IRNazanin"/>
          <w:lang w:bidi="fa-IR"/>
          <w:color w:val="111111"/>
          <w:sz w:val="28"/>
          <w:szCs w:val="28"/>
          <w:rtl/>
        </w:rPr>
        <w:t xml:space="preserve">به راستی که حرام، افزایش نمی ‌یابد</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46" w:name="pg4603_53332"/>
    <w:bookmarkEnd w:id="446"/>
    <w:p>
      <w:pPr>
        <w:pStyle w:val="BookText"/>
      </w:pPr>
      <w:r>
        <w:rPr>
          <w:rFonts w:ascii="IRNazanin" w:hAnsi="IRNazanin" w:eastAsia="IRNazanin" w:cs="IRNazanin"/>
          <w:lang w:bidi="fa-IR"/>
          <w:color w:val="111111"/>
          <w:sz w:val="28"/>
          <w:szCs w:val="28"/>
          <w:rtl/>
        </w:rPr>
        <w:t xml:space="preserve">و اگر افزایش یابد، برکتی ندارد و اگر انفاق شود، پاداشی ندارد و اگر بماند، توشه‌ای به سوی آتش خواهد بود.</w:t>
      </w:r>
    </w:p>
    <w:p>
      <w:pPr>
        <w:pStyle w:val="BookText"/>
      </w:pPr>
      <w:r>
        <w:rPr>
          <w:rFonts w:ascii="IRNazanin" w:hAnsi="IRNazanin" w:eastAsia="IRNazanin" w:cs="IRNazanin"/>
          <w:lang w:bidi="fa-IR"/>
          <w:color w:val="111111"/>
          <w:sz w:val="28"/>
          <w:szCs w:val="28"/>
          <w:rtl/>
        </w:rPr>
        <w:t xml:space="preserve">کافی(ط-الاسلامیه) ج 5، ص 125، ح 7</w:t>
      </w:r>
    </w:p>
    <w:p>
      <w:pPr>
        <w:pStyle w:val="Heading5"/>
      </w:pPr>
      <w:bookmarkStart w:id="3049" w:name="_Toc2334"/>
      <w:r>
        <w:t>حدیث   (2) امام صادق علیه‌ السلام :</w:t>
      </w:r>
      <w:bookmarkEnd w:id="3049"/>
    </w:p>
    <w:p>
      <w:pPr>
        <w:pStyle w:val="BookText"/>
      </w:pPr>
      <w:r>
        <w:rPr>
          <w:rFonts w:ascii="Amiri" w:hAnsi="Amiri" w:eastAsia="Amiri" w:cs="Amiri"/>
          <w:lang w:bidi="ar-SA"/>
          <w:color w:val="111111"/>
          <w:sz w:val="28"/>
          <w:szCs w:val="28"/>
          <w:rtl/>
        </w:rPr>
        <w:t xml:space="preserve">ثَلاثٌ مَنْ اَتَی اللّه‌َ بِواحِدَةٍ مِنْهُنَّ اَوْجَبَ اللّه‌ُ لَهُ الْجَنَّةَ: اَلاْنْفاقُ مِنْ اِقْتارٍ وَ الْبِشْرُ لِجَمیعِ الْعالَمِ وَ الاِنْصافُ مِنْ نَفْسِهِ؛</w:t>
      </w:r>
    </w:p>
    <w:p>
      <w:pPr>
        <w:pStyle w:val="BookText"/>
      </w:pPr>
      <w:r>
        <w:rPr>
          <w:rFonts w:ascii="IRNazanin" w:hAnsi="IRNazanin" w:eastAsia="IRNazanin" w:cs="IRNazanin"/>
          <w:lang w:bidi="fa-IR"/>
          <w:color w:val="111111"/>
          <w:sz w:val="28"/>
          <w:szCs w:val="28"/>
          <w:rtl/>
        </w:rPr>
        <w:t xml:space="preserve">هر کس یکی از این کارها را به درگاه خدا ببرد، خداوند بهشت را برای او واجب می ‌گرداند: انفاق در تنگدستی، گشاده ‌رویی با همگان و رفتار منصفانه.</w:t>
      </w:r>
    </w:p>
    <w:p>
      <w:pPr>
        <w:pStyle w:val="BookText"/>
      </w:pPr>
      <w:r>
        <w:rPr>
          <w:rFonts w:ascii="IRNazanin" w:hAnsi="IRNazanin" w:eastAsia="IRNazanin" w:cs="IRNazanin"/>
          <w:lang w:bidi="fa-IR"/>
          <w:color w:val="111111"/>
          <w:sz w:val="28"/>
          <w:szCs w:val="28"/>
          <w:rtl/>
        </w:rPr>
        <w:t xml:space="preserve">کافی(ط-الاسلامیه) ج 2 ، ص 103 ، ح 2</w:t>
      </w:r>
    </w:p>
    <w:p>
      <w:pPr>
        <w:pStyle w:val="Heading4"/>
      </w:pPr>
      <w:bookmarkStart w:id="3050" w:name="_Toc2335"/>
      <w:r>
        <w:t>حلال</w:t>
      </w:r>
      <w:bookmarkEnd w:id="3050"/>
    </w:p>
    <w:p>
      <w:pPr>
        <w:pStyle w:val="Heading5"/>
      </w:pPr>
      <w:bookmarkStart w:id="3051" w:name="_Toc2336"/>
      <w:r>
        <w:t>حدیث   (1) قال الله تعالی:</w:t>
      </w:r>
      <w:bookmarkEnd w:id="3051"/>
    </w:p>
    <w:p>
      <w:pPr>
        <w:pStyle w:val="BookText"/>
      </w:pPr>
      <w:r>
        <w:rPr>
          <w:rFonts w:ascii="Amiri" w:hAnsi="Amiri" w:eastAsia="Amiri" w:cs="Amiri"/>
          <w:lang w:bidi="ar-SA"/>
          <w:color w:val="111111"/>
          <w:sz w:val="28"/>
          <w:szCs w:val="28"/>
          <w:rtl/>
        </w:rPr>
        <w:t xml:space="preserve">یا أَحمَدُ إِنَّ العِبادَةَ عَشَرَةُ أَجزاءَ: تِسعَةٌ مِنها طَلَبُ الحَلالِ فَإِذا طَیَّبتَ مَطعَمَکَ وَ مَشرَبَکَ فَأَنتَ فی حِفظی وَ کَنَفی؛</w:t>
      </w:r>
    </w:p>
    <w:p>
      <w:pPr>
        <w:pStyle w:val="BookText"/>
      </w:pPr>
      <w:r>
        <w:rPr>
          <w:rFonts w:ascii="IRNazanin" w:hAnsi="IRNazanin" w:eastAsia="IRNazanin" w:cs="IRNazanin"/>
          <w:lang w:bidi="fa-IR"/>
          <w:color w:val="111111"/>
          <w:sz w:val="28"/>
          <w:szCs w:val="28"/>
          <w:rtl/>
        </w:rPr>
        <w:t xml:space="preserve">در حدیث قدسی آمده است که خداوند می ‌فرماید: ای احمد همانا عبادت ده جزء است که نه جزء آن طلب ‌روزی حلال است، پس چون خوراکی و نوشیدنی خود را پاک کردی در پناه و حمایت من هستی.</w:t>
      </w:r>
    </w:p>
    <w:p>
      <w:pPr>
        <w:pStyle w:val="BookText"/>
      </w:pPr>
      <w:r>
        <w:rPr>
          <w:rFonts w:ascii="IRNazanin" w:hAnsi="IRNazanin" w:eastAsia="IRNazanin" w:cs="IRNazanin"/>
          <w:lang w:bidi="fa-IR"/>
          <w:color w:val="111111"/>
          <w:sz w:val="28"/>
          <w:szCs w:val="28"/>
          <w:rtl/>
        </w:rPr>
        <w:t xml:space="preserve">بحار الانوار(ط-بیروت) ج 74 ، ص 27</w:t>
      </w:r>
    </w:p>
    <w:p>
      <w:pPr>
        <w:pStyle w:val="Heading5"/>
      </w:pPr>
      <w:bookmarkStart w:id="3052" w:name="_Toc2337"/>
      <w:r>
        <w:t>حدیث   (2) رسول اکرم صلی الله علیه و آله و سلم :</w:t>
      </w:r>
      <w:bookmarkEnd w:id="3052"/>
    </w:p>
    <w:p>
      <w:pPr>
        <w:pStyle w:val="BookText"/>
      </w:pPr>
      <w:r>
        <w:rPr>
          <w:rFonts w:ascii="Amiri" w:hAnsi="Amiri" w:eastAsia="Amiri" w:cs="Amiri"/>
          <w:lang w:bidi="ar-SA"/>
          <w:color w:val="111111"/>
          <w:sz w:val="28"/>
          <w:szCs w:val="28"/>
          <w:rtl/>
        </w:rPr>
        <w:t xml:space="preserve">طَلَبُ الْحَلَالِ فَرِیضَةٌ عَلَی کُلِّ مُسْلِمٍ وَ مُسْلِمَةٍ.</w:t>
      </w:r>
    </w:p>
    <w:p>
      <w:pPr>
        <w:pStyle w:val="BookText"/>
      </w:pPr>
      <w:r>
        <w:rPr>
          <w:rFonts w:ascii="IRNazanin" w:hAnsi="IRNazanin" w:eastAsia="IRNazanin" w:cs="IRNazanin"/>
          <w:lang w:bidi="fa-IR"/>
          <w:color w:val="111111"/>
          <w:sz w:val="28"/>
          <w:szCs w:val="28"/>
          <w:rtl/>
        </w:rPr>
        <w:t xml:space="preserve">کسب درآمد حلال، بر هر مسلمانی واجب است.</w:t>
      </w:r>
    </w:p>
    <w:p>
      <w:pPr>
        <w:pStyle w:val="BookText"/>
      </w:pPr>
      <w:r>
        <w:rPr>
          <w:rFonts w:ascii="IRNazanin" w:hAnsi="IRNazanin" w:eastAsia="IRNazanin" w:cs="IRNazanin"/>
          <w:lang w:bidi="fa-IR"/>
          <w:color w:val="111111"/>
          <w:sz w:val="28"/>
          <w:szCs w:val="28"/>
          <w:rtl/>
        </w:rPr>
        <w:t xml:space="preserve">بحار الانوار(ط-بیروت) ج 100 ، ص 9 ، ح 35</w:t>
      </w:r>
    </w:p>
    <w:p>
      <w:pPr>
        <w:pStyle w:val="Heading5"/>
      </w:pPr>
      <w:bookmarkStart w:id="3053" w:name="_Toc2338"/>
      <w:r>
        <w:t>حدیث   (3) امام علی علیه السلام :</w:t>
      </w:r>
      <w:bookmarkEnd w:id="3053"/>
    </w:p>
    <w:p>
      <w:pPr>
        <w:pStyle w:val="BookText"/>
      </w:pPr>
      <w:r>
        <w:rPr>
          <w:rFonts w:ascii="Amiri" w:hAnsi="Amiri" w:eastAsia="Amiri" w:cs="Amiri"/>
          <w:lang w:bidi="ar-SA"/>
          <w:color w:val="111111"/>
          <w:sz w:val="28"/>
          <w:szCs w:val="28"/>
          <w:rtl/>
        </w:rPr>
        <w:t xml:space="preserve">إِنَّ العَبدَ لَیَحرُمُ نَفسَهُ الرِّزقَ الحَلالَ بِتَرکِ الصَّبرِ، و َلا یُزادُ عَلی ما قُدِّرَ لَهُ؛</w:t>
      </w:r>
    </w:p>
    <w:p>
      <w:pPr>
        <w:pStyle w:val="BookText"/>
      </w:pPr>
      <w:r>
        <w:rPr>
          <w:rFonts w:ascii="IRNazanin" w:hAnsi="IRNazanin" w:eastAsia="IRNazanin" w:cs="IRNazanin"/>
          <w:lang w:bidi="fa-IR"/>
          <w:color w:val="111111"/>
          <w:sz w:val="28"/>
          <w:szCs w:val="28"/>
          <w:rtl/>
        </w:rPr>
        <w:t xml:space="preserve">بنده به سبب بی‌ صبری، خودش را از روزی حلال محروم می ‌کند و بیشتر از روزی مقدّر هم نصیبش نمی‌ شود.</w:t>
      </w:r>
    </w:p>
    <w:p>
      <w:pPr>
        <w:pStyle w:val="BookText"/>
      </w:pPr>
      <w:r>
        <w:rPr>
          <w:rFonts w:ascii="IRNazanin" w:hAnsi="IRNazanin" w:eastAsia="IRNazanin" w:cs="IRNazanin"/>
          <w:lang w:bidi="fa-IR"/>
          <w:color w:val="111111"/>
          <w:sz w:val="28"/>
          <w:szCs w:val="28"/>
          <w:rtl/>
        </w:rPr>
        <w:t xml:space="preserve">شرح نهج البلاغه(ابن ابی الحدید) ج3، ص160</w:t>
      </w:r>
    </w:p>
    <w:p>
      <w:pPr>
        <w:pStyle w:val="Heading5"/>
      </w:pPr>
      <w:bookmarkStart w:id="3054" w:name="_Toc2339"/>
      <w:r>
        <w:t>حدیث   (4) امام صادق علیه السلام :</w:t>
      </w:r>
      <w:bookmarkEnd w:id="3054"/>
    </w:p>
    <w:p>
      <w:pPr>
        <w:pStyle w:val="BookText"/>
      </w:pPr>
      <w:r>
        <w:rPr>
          <w:rFonts w:ascii="Amiri" w:hAnsi="Amiri" w:eastAsia="Amiri" w:cs="Amiri"/>
          <w:lang w:bidi="ar-SA"/>
          <w:color w:val="111111"/>
          <w:sz w:val="28"/>
          <w:szCs w:val="28"/>
          <w:rtl/>
        </w:rPr>
        <w:t xml:space="preserve">اَلفَضلُ بنُ أَبی قُرَّةَ: دَخَلنا عَلی أَبی عَبدِاللّه‌ِ (علیه السلام) و َهُوَ یَعمَلُ فی حائِطٍ لَهُ فَقُلنا: جَعَلَنَا اللّه‌ُ فِداکَ: دَعنا نَعمَل لَکَ أَو تَعمَلهُ الغِلمانُ،</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47" w:name="pg4603_53333"/>
    <w:bookmarkEnd w:id="447"/>
    <w:p>
      <w:pPr>
        <w:pStyle w:val="BookText"/>
      </w:pPr>
      <w:r>
        <w:rPr>
          <w:rFonts w:ascii="Amiri" w:hAnsi="Amiri" w:eastAsia="Amiri" w:cs="Amiri"/>
          <w:lang w:bidi="ar-SA"/>
          <w:color w:val="111111"/>
          <w:sz w:val="28"/>
          <w:szCs w:val="28"/>
          <w:rtl/>
        </w:rPr>
        <w:t xml:space="preserve">قالَ: لا دَعونی فَإِنّی أَشتَهی أَن یَرانِیَ اللّه‌ُ عَزَّ و َجَلَّ أَعمَلُ بِیَدی وَأَطلُبُ الحَلالَ فی أَذی نَفسی؛</w:t>
      </w:r>
    </w:p>
    <w:p>
      <w:pPr>
        <w:pStyle w:val="BookText"/>
      </w:pPr>
      <w:r>
        <w:rPr>
          <w:rFonts w:ascii="IRNazanin" w:hAnsi="IRNazanin" w:eastAsia="IRNazanin" w:cs="IRNazanin"/>
          <w:lang w:bidi="fa-IR"/>
          <w:color w:val="111111"/>
          <w:sz w:val="28"/>
          <w:szCs w:val="28"/>
          <w:rtl/>
        </w:rPr>
        <w:t xml:space="preserve">فضل بن ابی قرّه: خدمت امام صادق علیه السلام که در باغش مشغول کار بود رسیدم و عرض کردم: خدا ما را فدای شما کند، اجازه بدهید ما برایتان کار کنیم یا غلامان این کار را انجام دهند. حضرت فرمودند: نه، مرا به حال خود بگذارید، زیرا دوست دارم خداوند عز و جل مرا در حال کار کردن و زحمت کشیدن برای کسب روزی حلال ببیند.</w:t>
      </w:r>
    </w:p>
    <w:p>
      <w:pPr>
        <w:pStyle w:val="BookText"/>
      </w:pPr>
      <w:r>
        <w:rPr>
          <w:rFonts w:ascii="IRNazanin" w:hAnsi="IRNazanin" w:eastAsia="IRNazanin" w:cs="IRNazanin"/>
          <w:lang w:bidi="fa-IR"/>
          <w:color w:val="111111"/>
          <w:sz w:val="28"/>
          <w:szCs w:val="28"/>
          <w:rtl/>
        </w:rPr>
        <w:t xml:space="preserve">من لا یحضره الفقیه ج3، ص163، ح3595</w:t>
      </w:r>
    </w:p>
    <w:p>
      <w:pPr>
        <w:pStyle w:val="Heading5"/>
      </w:pPr>
      <w:bookmarkStart w:id="3055" w:name="_Toc2340"/>
      <w:r>
        <w:t>حدیث   (5) رسول اکرم صلی الله علیه و آله و سلم :</w:t>
      </w:r>
      <w:bookmarkEnd w:id="3055"/>
    </w:p>
    <w:p>
      <w:pPr>
        <w:pStyle w:val="BookText"/>
      </w:pPr>
      <w:r>
        <w:rPr>
          <w:rFonts w:ascii="Amiri" w:hAnsi="Amiri" w:eastAsia="Amiri" w:cs="Amiri"/>
          <w:lang w:bidi="ar-SA"/>
          <w:color w:val="111111"/>
          <w:sz w:val="28"/>
          <w:szCs w:val="28"/>
          <w:rtl/>
        </w:rPr>
        <w:t xml:space="preserve">حَقُّ الوَلَدِ عَلی والِدِهِ... أَن لا یَرزُقَهُ إِلاّ طَیِّبا؛</w:t>
      </w:r>
    </w:p>
    <w:p>
      <w:pPr>
        <w:pStyle w:val="BookText"/>
      </w:pPr>
      <w:r>
        <w:rPr>
          <w:rFonts w:ascii="IRNazanin" w:hAnsi="IRNazanin" w:eastAsia="IRNazanin" w:cs="IRNazanin"/>
          <w:lang w:bidi="fa-IR"/>
          <w:color w:val="111111"/>
          <w:sz w:val="28"/>
          <w:szCs w:val="28"/>
          <w:rtl/>
        </w:rPr>
        <w:t xml:space="preserve">حق فرزند بر پدرش این است که... جز از راه حلال، روزی او را تامین نکند.</w:t>
      </w:r>
    </w:p>
    <w:p>
      <w:pPr>
        <w:pStyle w:val="BookText"/>
      </w:pPr>
      <w:r>
        <w:rPr>
          <w:rFonts w:ascii="IRNazanin" w:hAnsi="IRNazanin" w:eastAsia="IRNazanin" w:cs="IRNazanin"/>
          <w:lang w:bidi="fa-IR"/>
          <w:color w:val="111111"/>
          <w:sz w:val="28"/>
          <w:szCs w:val="28"/>
          <w:rtl/>
        </w:rPr>
        <w:t xml:space="preserve">نهج الفصاحه ص 447 ، ح 1394</w:t>
      </w:r>
    </w:p>
    <w:p>
      <w:pPr>
        <w:pStyle w:val="Heading5"/>
      </w:pPr>
      <w:bookmarkStart w:id="3056" w:name="_Toc2341"/>
      <w:r>
        <w:t>حدیث   (6) رسول اکرم صلی الله علیه و آله و سلم :</w:t>
      </w:r>
      <w:bookmarkEnd w:id="3056"/>
    </w:p>
    <w:p>
      <w:pPr>
        <w:pStyle w:val="BookText"/>
      </w:pPr>
      <w:r>
        <w:rPr>
          <w:rFonts w:ascii="Amiri" w:hAnsi="Amiri" w:eastAsia="Amiri" w:cs="Amiri"/>
          <w:lang w:bidi="ar-SA"/>
          <w:color w:val="111111"/>
          <w:sz w:val="28"/>
          <w:szCs w:val="28"/>
          <w:rtl/>
        </w:rPr>
        <w:t xml:space="preserve">مَنْ أَکَلَ مِنَ الْحَلَالِ الْقُوتَ صَفَا قَلْبُهُ وَ رَقَّ وَ دَمَعَتْ عَیْنَاهُ وَ لَمْ یَکُنْ لِدَعْوَتِهِ حِجَابٌ</w:t>
      </w:r>
    </w:p>
    <w:p>
      <w:pPr>
        <w:pStyle w:val="BookText"/>
      </w:pPr>
      <w:r>
        <w:rPr>
          <w:rFonts w:ascii="IRNazanin" w:hAnsi="IRNazanin" w:eastAsia="IRNazanin" w:cs="IRNazanin"/>
          <w:lang w:bidi="fa-IR"/>
          <w:color w:val="111111"/>
          <w:sz w:val="28"/>
          <w:szCs w:val="28"/>
          <w:rtl/>
        </w:rPr>
        <w:t xml:space="preserve">هر کس از قوت حلال بخورد،قلبش رقت و صفا می یابد ، چشمانش پر اشک می شود و برای (استجابت) دعایش مانعی نمی ‌باشد.</w:t>
      </w:r>
    </w:p>
    <w:p>
      <w:pPr>
        <w:pStyle w:val="BookText"/>
      </w:pPr>
      <w:r>
        <w:rPr>
          <w:rFonts w:ascii="IRNazanin" w:hAnsi="IRNazanin" w:eastAsia="IRNazanin" w:cs="IRNazanin"/>
          <w:lang w:bidi="fa-IR"/>
          <w:color w:val="111111"/>
          <w:sz w:val="28"/>
          <w:szCs w:val="28"/>
          <w:rtl/>
        </w:rPr>
        <w:t xml:space="preserve">مجمع البحرین ج 5 ، ص 353</w:t>
      </w:r>
    </w:p>
    <w:p>
      <w:pPr>
        <w:pStyle w:val="Heading5"/>
      </w:pPr>
      <w:bookmarkStart w:id="3057" w:name="_Toc2342"/>
      <w:r>
        <w:t>حدیث   (7) امام صادق علیه السلام :</w:t>
      </w:r>
      <w:bookmarkEnd w:id="3057"/>
    </w:p>
    <w:p>
      <w:pPr>
        <w:pStyle w:val="BookText"/>
      </w:pPr>
      <w:r>
        <w:rPr>
          <w:rFonts w:ascii="Amiri" w:hAnsi="Amiri" w:eastAsia="Amiri" w:cs="Amiri"/>
          <w:lang w:bidi="ar-SA"/>
          <w:color w:val="111111"/>
          <w:sz w:val="28"/>
          <w:szCs w:val="28"/>
          <w:rtl/>
        </w:rPr>
        <w:t xml:space="preserve">اَلغُلامُ... یَتَعَلَّمُ الحَلالَ و َالحَرامَ سَبعَ سِنینَ؛</w:t>
      </w:r>
    </w:p>
    <w:p>
      <w:pPr>
        <w:pStyle w:val="BookText"/>
      </w:pPr>
      <w:r>
        <w:rPr>
          <w:rFonts w:ascii="IRNazanin" w:hAnsi="IRNazanin" w:eastAsia="IRNazanin" w:cs="IRNazanin"/>
          <w:lang w:bidi="fa-IR"/>
          <w:color w:val="111111"/>
          <w:sz w:val="28"/>
          <w:szCs w:val="28"/>
          <w:rtl/>
        </w:rPr>
        <w:t xml:space="preserve">فرزند... را در هفت سال سوم (از چهارده سالگی به بعد) حلال و حرام یاد دهید.</w:t>
      </w:r>
    </w:p>
    <w:p>
      <w:pPr>
        <w:pStyle w:val="BookText"/>
      </w:pPr>
      <w:r>
        <w:rPr>
          <w:rFonts w:ascii="IRNazanin" w:hAnsi="IRNazanin" w:eastAsia="IRNazanin" w:cs="IRNazanin"/>
          <w:lang w:bidi="fa-IR"/>
          <w:color w:val="111111"/>
          <w:sz w:val="28"/>
          <w:szCs w:val="28"/>
          <w:rtl/>
        </w:rPr>
        <w:t xml:space="preserve">کافی(ط-الاسلامیه) ج 6، ص 47، ح 3</w:t>
      </w:r>
    </w:p>
    <w:p>
      <w:pPr>
        <w:pStyle w:val="Heading5"/>
      </w:pPr>
      <w:bookmarkStart w:id="3058" w:name="_Toc2343"/>
      <w:r>
        <w:t>حدیث   (8) امام باقر علیه السلام :</w:t>
      </w:r>
      <w:bookmarkEnd w:id="3058"/>
    </w:p>
    <w:p>
      <w:pPr>
        <w:pStyle w:val="BookText"/>
      </w:pPr>
      <w:r>
        <w:rPr>
          <w:rFonts w:ascii="Amiri" w:hAnsi="Amiri" w:eastAsia="Amiri" w:cs="Amiri"/>
          <w:lang w:bidi="ar-SA"/>
          <w:color w:val="111111"/>
          <w:sz w:val="28"/>
          <w:szCs w:val="28"/>
          <w:rtl/>
        </w:rPr>
        <w:t xml:space="preserve">و َاللّه‌ِ لَحَدیثٌ تُصیبُهُ مِن صادِقٍ فی حَلالٍ و َحَرامٍ خَیرٌ لَکَ مِمّا طَلَعَت عَلَیهِ الشَّمسُ حَتّی تَغرُبَ؛</w:t>
      </w:r>
    </w:p>
    <w:p>
      <w:pPr>
        <w:pStyle w:val="BookText"/>
      </w:pPr>
      <w:r>
        <w:rPr>
          <w:rFonts w:ascii="IRNazanin" w:hAnsi="IRNazanin" w:eastAsia="IRNazanin" w:cs="IRNazanin"/>
          <w:lang w:bidi="fa-IR"/>
          <w:color w:val="111111"/>
          <w:sz w:val="28"/>
          <w:szCs w:val="28"/>
          <w:rtl/>
        </w:rPr>
        <w:t xml:space="preserve">به خدا قسم اگر از شخصی راستگو حدیثی درباره حلال و حرام بشنوی، از آنچه که آفتاب بر آن طلوع و غروب می‌ کند برای تو بهتر است.</w:t>
      </w:r>
    </w:p>
    <w:p>
      <w:pPr>
        <w:pStyle w:val="BookText"/>
      </w:pPr>
      <w:r>
        <w:rPr>
          <w:rFonts w:ascii="IRNazanin" w:hAnsi="IRNazanin" w:eastAsia="IRNazanin" w:cs="IRNazanin"/>
          <w:lang w:bidi="fa-IR"/>
          <w:color w:val="111111"/>
          <w:sz w:val="28"/>
          <w:szCs w:val="28"/>
          <w:rtl/>
        </w:rPr>
        <w:t xml:space="preserve">کافی(ط-الاسلامیه) مقدمه ص 7</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48" w:name="pg4603_53334"/>
    <w:bookmarkEnd w:id="448"/>
    <w:p>
      <w:pPr>
        <w:pStyle w:val="BookText"/>
      </w:pPr>
      <w:r>
        <w:rPr>
          <w:rFonts w:ascii="IRNazanin" w:hAnsi="IRNazanin" w:eastAsia="IRNazanin" w:cs="IRNazanin"/>
          <w:lang w:bidi="fa-IR"/>
          <w:color w:val="111111"/>
          <w:sz w:val="28"/>
          <w:szCs w:val="28"/>
          <w:rtl/>
        </w:rPr>
        <w:t xml:space="preserve">-محاسن ص227، ح157</w:t>
      </w:r>
    </w:p>
    <w:p>
      <w:pPr>
        <w:pStyle w:val="Heading5"/>
      </w:pPr>
      <w:bookmarkStart w:id="3059" w:name="_Toc2344"/>
      <w:r>
        <w:t>حدیث   (9) امام صادق علیه السلام :</w:t>
      </w:r>
      <w:bookmarkEnd w:id="3059"/>
    </w:p>
    <w:p>
      <w:pPr>
        <w:pStyle w:val="BookText"/>
      </w:pPr>
      <w:r>
        <w:rPr>
          <w:rFonts w:ascii="Amiri" w:hAnsi="Amiri" w:eastAsia="Amiri" w:cs="Amiri"/>
          <w:lang w:bidi="ar-SA"/>
          <w:color w:val="111111"/>
          <w:sz w:val="28"/>
          <w:szCs w:val="28"/>
          <w:rtl/>
        </w:rPr>
        <w:t xml:space="preserve">لا خَیرَ فی مَن لا یُحِبَّ جَمعَ المالِ مِن حَلالٍ فَیَکُفَّ بِهِ وَجهَهُ و َیَقضیَ بِهِ دَینَهُ؛</w:t>
      </w:r>
    </w:p>
    <w:p>
      <w:pPr>
        <w:pStyle w:val="BookText"/>
      </w:pPr>
      <w:r>
        <w:rPr>
          <w:rFonts w:ascii="IRNazanin" w:hAnsi="IRNazanin" w:eastAsia="IRNazanin" w:cs="IRNazanin"/>
          <w:lang w:bidi="fa-IR"/>
          <w:color w:val="111111"/>
          <w:sz w:val="28"/>
          <w:szCs w:val="28"/>
          <w:rtl/>
        </w:rPr>
        <w:t xml:space="preserve">خیری در آن کس نیست که دوست ندارد از راه حلال مالی بدست آورد که آبرویش را حفظ و قرضش را با آن ادا نماید.</w:t>
      </w:r>
    </w:p>
    <w:p>
      <w:pPr>
        <w:pStyle w:val="BookText"/>
      </w:pPr>
      <w:r>
        <w:rPr>
          <w:rFonts w:ascii="IRNazanin" w:hAnsi="IRNazanin" w:eastAsia="IRNazanin" w:cs="IRNazanin"/>
          <w:lang w:bidi="fa-IR"/>
          <w:color w:val="111111"/>
          <w:sz w:val="28"/>
          <w:szCs w:val="28"/>
          <w:rtl/>
        </w:rPr>
        <w:t xml:space="preserve">بحارالأنوار(ط-بیروت) ج 100 ، ص7، ح30</w:t>
      </w:r>
    </w:p>
    <w:p>
      <w:pPr>
        <w:pStyle w:val="Heading5"/>
      </w:pPr>
      <w:bookmarkStart w:id="3060" w:name="_Toc2345"/>
      <w:r>
        <w:t>حدیث   (10) امام علی علیه السلام :</w:t>
      </w:r>
      <w:bookmarkEnd w:id="3060"/>
    </w:p>
    <w:p>
      <w:pPr>
        <w:pStyle w:val="BookText"/>
      </w:pPr>
      <w:r>
        <w:rPr>
          <w:rFonts w:ascii="Amiri" w:hAnsi="Amiri" w:eastAsia="Amiri" w:cs="Amiri"/>
          <w:lang w:bidi="ar-SA"/>
          <w:color w:val="111111"/>
          <w:sz w:val="28"/>
          <w:szCs w:val="28"/>
          <w:rtl/>
        </w:rPr>
        <w:t xml:space="preserve">مَن یَکتَسِب مالاً مِن غَیرِ حِلِّهِ یَصرِفهُ فی غَیرِ حَقِّهِ؛</w:t>
      </w:r>
    </w:p>
    <w:p>
      <w:pPr>
        <w:pStyle w:val="BookText"/>
      </w:pPr>
      <w:r>
        <w:rPr>
          <w:rFonts w:ascii="IRNazanin" w:hAnsi="IRNazanin" w:eastAsia="IRNazanin" w:cs="IRNazanin"/>
          <w:lang w:bidi="fa-IR"/>
          <w:color w:val="111111"/>
          <w:sz w:val="28"/>
          <w:szCs w:val="28"/>
          <w:rtl/>
        </w:rPr>
        <w:t xml:space="preserve">هر کس مالی را از راه غیر حلال بدست آوَرَد، آن را در راه غیر حق مصرف خواهد نمود.</w:t>
      </w:r>
    </w:p>
    <w:p>
      <w:pPr>
        <w:pStyle w:val="BookText"/>
      </w:pPr>
      <w:r>
        <w:rPr>
          <w:rFonts w:ascii="IRNazanin" w:hAnsi="IRNazanin" w:eastAsia="IRNazanin" w:cs="IRNazanin"/>
          <w:lang w:bidi="fa-IR"/>
          <w:color w:val="111111"/>
          <w:sz w:val="28"/>
          <w:szCs w:val="28"/>
          <w:rtl/>
        </w:rPr>
        <w:t xml:space="preserve">تصنیف غررالحکم و دررالکلم ص 355 ، ح 8109</w:t>
      </w:r>
    </w:p>
    <w:p>
      <w:pPr>
        <w:pStyle w:val="Heading5"/>
      </w:pPr>
      <w:bookmarkStart w:id="3061" w:name="_Toc2346"/>
      <w:r>
        <w:t>حدیث   (11) امام صادق علیه السلام :</w:t>
      </w:r>
      <w:bookmarkEnd w:id="3061"/>
    </w:p>
    <w:p>
      <w:pPr>
        <w:pStyle w:val="BookText"/>
      </w:pPr>
      <w:r>
        <w:rPr>
          <w:rFonts w:ascii="Amiri" w:hAnsi="Amiri" w:eastAsia="Amiri" w:cs="Amiri"/>
          <w:lang w:bidi="ar-SA"/>
          <w:color w:val="111111"/>
          <w:sz w:val="28"/>
          <w:szCs w:val="28"/>
          <w:rtl/>
        </w:rPr>
        <w:t xml:space="preserve">إذا أرادَ أَحَدُکُم أَن یُستَجابَ لَهُ فَلیُطَیِّب کَسبَهُ و َلیَخرُج مِن مَظالِمِ النّاسِ ، وَ إِنَّ اللّه‌َ لا یَرفَعُ إِلَیهِ دُعاء عَبدٍ وَفی بَطنِهِ حَرامٌ أَو عِندَهُ مَظلَمَةٌ لأِحَدٍ مِن خَلقِهِ؛</w:t>
      </w:r>
    </w:p>
    <w:p>
      <w:pPr>
        <w:pStyle w:val="BookText"/>
      </w:pPr>
      <w:r>
        <w:rPr>
          <w:rFonts w:ascii="IRNazanin" w:hAnsi="IRNazanin" w:eastAsia="IRNazanin" w:cs="IRNazanin"/>
          <w:lang w:bidi="fa-IR"/>
          <w:color w:val="111111"/>
          <w:sz w:val="28"/>
          <w:szCs w:val="28"/>
          <w:rtl/>
        </w:rPr>
        <w:t xml:space="preserve">هر کس بخواهد دعایش مستجاب شود، باید کسب خود را حلال کند و حق مردم را بپردازد. دعای هیچ بنده ‌ای که مال حرام در شکمش باشد یا حق کسی بر گردنش باشد، به درگاه خدا بالا نمی ‌رود.</w:t>
      </w:r>
    </w:p>
    <w:p>
      <w:pPr>
        <w:pStyle w:val="BookText"/>
      </w:pPr>
      <w:r>
        <w:rPr>
          <w:rFonts w:ascii="IRNazanin" w:hAnsi="IRNazanin" w:eastAsia="IRNazanin" w:cs="IRNazanin"/>
          <w:lang w:bidi="fa-IR"/>
          <w:color w:val="111111"/>
          <w:sz w:val="28"/>
          <w:szCs w:val="28"/>
          <w:rtl/>
        </w:rPr>
        <w:t xml:space="preserve">بحارالأنوار(ط-بیروت) ج 90، ص321، ح31</w:t>
      </w:r>
    </w:p>
    <w:p>
      <w:pPr>
        <w:pStyle w:val="Heading5"/>
      </w:pPr>
      <w:bookmarkStart w:id="3062" w:name="_Toc2347"/>
      <w:r>
        <w:t>حدیث   (12) رسول اکرم صلی الله علیه و آله و سلم :</w:t>
      </w:r>
      <w:bookmarkEnd w:id="3062"/>
    </w:p>
    <w:p>
      <w:pPr>
        <w:pStyle w:val="BookText"/>
      </w:pPr>
      <w:r>
        <w:rPr>
          <w:rFonts w:ascii="Amiri" w:hAnsi="Amiri" w:eastAsia="Amiri" w:cs="Amiri"/>
          <w:lang w:bidi="ar-SA"/>
          <w:color w:val="111111"/>
          <w:sz w:val="28"/>
          <w:szCs w:val="28"/>
          <w:rtl/>
        </w:rPr>
        <w:t xml:space="preserve">اَلصُّلحُ جائِزٌ بَینَ المُسلِمینَ، إِلاّ صُلحا أَحَلَّ حَراما و َحَرَّمَ حَلالاً؛</w:t>
      </w:r>
    </w:p>
    <w:p>
      <w:pPr>
        <w:pStyle w:val="BookText"/>
      </w:pPr>
      <w:r>
        <w:rPr>
          <w:rFonts w:ascii="IRNazanin" w:hAnsi="IRNazanin" w:eastAsia="IRNazanin" w:cs="IRNazanin"/>
          <w:lang w:bidi="fa-IR"/>
          <w:color w:val="111111"/>
          <w:sz w:val="28"/>
          <w:szCs w:val="28"/>
          <w:rtl/>
        </w:rPr>
        <w:t xml:space="preserve">صلح میان مسلمانان جایز است، مگر صلحی که حرامی را حلال یا حلالی را حرام کند.</w:t>
      </w:r>
    </w:p>
    <w:p>
      <w:pPr>
        <w:pStyle w:val="BookText"/>
      </w:pPr>
      <w:r>
        <w:rPr>
          <w:rFonts w:ascii="IRNazanin" w:hAnsi="IRNazanin" w:eastAsia="IRNazanin" w:cs="IRNazanin"/>
          <w:lang w:bidi="fa-IR"/>
          <w:color w:val="111111"/>
          <w:sz w:val="28"/>
          <w:szCs w:val="28"/>
          <w:rtl/>
        </w:rPr>
        <w:t xml:space="preserve">من لا یحضره الفقیه ج3، ص32، ح 3267 {شبیه این حدیث در کافی(ط-الاسلامیه) ج 7 ، ص 413 }</w:t>
      </w:r>
    </w:p>
    <w:p>
      <w:pPr>
        <w:pStyle w:val="Heading5"/>
      </w:pPr>
      <w:bookmarkStart w:id="3063" w:name="_Toc2348"/>
      <w:r>
        <w:t>حدیث   (13) امام باقر علیه ‌السلام :</w:t>
      </w:r>
      <w:bookmarkEnd w:id="3063"/>
    </w:p>
    <w:p>
      <w:pPr>
        <w:pStyle w:val="BookText"/>
      </w:pPr>
      <w:r>
        <w:rPr>
          <w:rFonts w:ascii="Amiri" w:hAnsi="Amiri" w:eastAsia="Amiri" w:cs="Amiri"/>
          <w:lang w:bidi="ar-SA"/>
          <w:color w:val="111111"/>
          <w:sz w:val="28"/>
          <w:szCs w:val="28"/>
          <w:rtl/>
        </w:rPr>
        <w:t xml:space="preserve">قالَ لَهُ رَجُلٌ إِنّی ضَعیفُ العَمَلِ قَلیلُ الصَّلاةِ قَلیلُ الصَّومِ وَ لکِن أَرجو أَن لا آکُلَ إِلاّ حَلالاً و َلا أَنکَحَ إِلاّ حَلالاً: و َأَیُّ جِهادٍ أَفضَلُ مِن عِفَّةِ بَطنٍ وَ فَرجٍ؟!؛</w:t>
      </w:r>
    </w:p>
    <w:p>
      <w:pPr>
        <w:pStyle w:val="BookText"/>
      </w:pPr>
      <w:r>
        <w:rPr>
          <w:rFonts w:ascii="IRNazanin" w:hAnsi="IRNazanin" w:eastAsia="IRNazanin" w:cs="IRNazanin"/>
          <w:lang w:bidi="fa-IR"/>
          <w:color w:val="111111"/>
          <w:sz w:val="28"/>
          <w:szCs w:val="28"/>
          <w:rtl/>
        </w:rPr>
        <w:t xml:space="preserve">در پاسخ به کسی که عرض کرد: من</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49" w:name="pg4603_53335"/>
    <w:bookmarkEnd w:id="449"/>
    <w:p>
      <w:pPr>
        <w:pStyle w:val="BookText"/>
      </w:pPr>
      <w:r>
        <w:rPr>
          <w:rFonts w:ascii="IRNazanin" w:hAnsi="IRNazanin" w:eastAsia="IRNazanin" w:cs="IRNazanin"/>
          <w:lang w:bidi="fa-IR"/>
          <w:color w:val="111111"/>
          <w:sz w:val="28"/>
          <w:szCs w:val="28"/>
          <w:rtl/>
        </w:rPr>
        <w:t xml:space="preserve">در عمل ناتوانم و نماز و روزه کم به جا می‌ آورم اما سعی می‌ کنم جز حلال نخورم و جز با حلال نزدیکی نکنم فرمودند: چه جهادی برتر از پاک نگه داشتن شکم و شرمگاه؟!</w:t>
      </w:r>
    </w:p>
    <w:p>
      <w:pPr>
        <w:pStyle w:val="BookText"/>
      </w:pPr>
      <w:r>
        <w:rPr>
          <w:rFonts w:ascii="IRNazanin" w:hAnsi="IRNazanin" w:eastAsia="IRNazanin" w:cs="IRNazanin"/>
          <w:lang w:bidi="fa-IR"/>
          <w:color w:val="111111"/>
          <w:sz w:val="28"/>
          <w:szCs w:val="28"/>
          <w:rtl/>
        </w:rPr>
        <w:t xml:space="preserve">محاسن ص292، ح448</w:t>
      </w:r>
    </w:p>
    <w:p>
      <w:pPr>
        <w:pStyle w:val="Heading5"/>
      </w:pPr>
      <w:bookmarkStart w:id="3064" w:name="_Toc2349"/>
      <w:r>
        <w:t>حدیث   (14) امام علی علیه السلام :</w:t>
      </w:r>
      <w:bookmarkEnd w:id="3064"/>
    </w:p>
    <w:p>
      <w:pPr>
        <w:pStyle w:val="BookText"/>
      </w:pPr>
      <w:r>
        <w:rPr>
          <w:rFonts w:ascii="Amiri" w:hAnsi="Amiri" w:eastAsia="Amiri" w:cs="Amiri"/>
          <w:lang w:bidi="ar-SA"/>
          <w:color w:val="111111"/>
          <w:sz w:val="28"/>
          <w:szCs w:val="28"/>
          <w:rtl/>
        </w:rPr>
        <w:t xml:space="preserve">أَربَعٌ مَن أُعطیَهُنَّ فَقَد أُعطیَ خَیرَ الدُّنیا و َالآخِرَةِ صِدقُ حَدیثٍ و َأَداءُ أَمانَةٍ و َعِفَّةُ بَطنٍ و َحُسنُ خُلقٍ؛</w:t>
      </w:r>
    </w:p>
    <w:p>
      <w:pPr>
        <w:pStyle w:val="BookText"/>
      </w:pPr>
      <w:r>
        <w:rPr>
          <w:rFonts w:ascii="IRNazanin" w:hAnsi="IRNazanin" w:eastAsia="IRNazanin" w:cs="IRNazanin"/>
          <w:lang w:bidi="fa-IR"/>
          <w:color w:val="111111"/>
          <w:sz w:val="28"/>
          <w:szCs w:val="28"/>
          <w:rtl/>
        </w:rPr>
        <w:t xml:space="preserve">چهار چیز است که به هر کس داده شود خیر دنیا و آخرت به او داده شده است: راستگویی، اداء امانت، حلال خوری و خوش اخلاقی.</w:t>
      </w:r>
    </w:p>
    <w:p>
      <w:pPr>
        <w:pStyle w:val="BookText"/>
      </w:pPr>
      <w:r>
        <w:rPr>
          <w:rFonts w:ascii="IRNazanin" w:hAnsi="IRNazanin" w:eastAsia="IRNazanin" w:cs="IRNazanin"/>
          <w:lang w:bidi="fa-IR"/>
          <w:color w:val="111111"/>
          <w:sz w:val="28"/>
          <w:szCs w:val="28"/>
          <w:rtl/>
        </w:rPr>
        <w:t xml:space="preserve">تصنیف غررالحکم و دررالکلم ص 217 ، ح 4282</w:t>
      </w:r>
    </w:p>
    <w:p>
      <w:pPr>
        <w:pStyle w:val="Heading5"/>
      </w:pPr>
      <w:bookmarkStart w:id="3065" w:name="_Toc2350"/>
      <w:r>
        <w:t>حدیث   (15) رسول اکرم صلی الله علیه و آله و سلم :</w:t>
      </w:r>
      <w:bookmarkEnd w:id="3065"/>
    </w:p>
    <w:p>
      <w:pPr>
        <w:pStyle w:val="BookText"/>
      </w:pPr>
      <w:r>
        <w:rPr>
          <w:rFonts w:ascii="Amiri" w:hAnsi="Amiri" w:eastAsia="Amiri" w:cs="Amiri"/>
          <w:lang w:bidi="ar-SA"/>
          <w:color w:val="111111"/>
          <w:sz w:val="28"/>
          <w:szCs w:val="28"/>
          <w:rtl/>
        </w:rPr>
        <w:t xml:space="preserve">الْعِبَادَةُ سَبْعُونَ جُزْءاً أَفْضَلُهَا طَلَبُ الْحَلَال</w:t>
      </w:r>
    </w:p>
    <w:p>
      <w:pPr>
        <w:pStyle w:val="BookText"/>
      </w:pPr>
      <w:r>
        <w:rPr>
          <w:rFonts w:ascii="IRNazanin" w:hAnsi="IRNazanin" w:eastAsia="IRNazanin" w:cs="IRNazanin"/>
          <w:lang w:bidi="fa-IR"/>
          <w:color w:val="111111"/>
          <w:sz w:val="28"/>
          <w:szCs w:val="28"/>
          <w:rtl/>
        </w:rPr>
        <w:t xml:space="preserve">عبادت هفتاد جزء است و بالاترین و بزرگترین جزء آن کسب حلال است.</w:t>
      </w:r>
    </w:p>
    <w:p>
      <w:pPr>
        <w:pStyle w:val="BookText"/>
      </w:pPr>
      <w:r>
        <w:rPr>
          <w:rFonts w:ascii="IRNazanin" w:hAnsi="IRNazanin" w:eastAsia="IRNazanin" w:cs="IRNazanin"/>
          <w:lang w:bidi="fa-IR"/>
          <w:color w:val="111111"/>
          <w:sz w:val="28"/>
          <w:szCs w:val="28"/>
          <w:rtl/>
        </w:rPr>
        <w:t xml:space="preserve">بحار الانوار(ط-بیروت) ج 100 ، ص 9 ، ح 36</w:t>
      </w:r>
    </w:p>
    <w:p>
      <w:pPr>
        <w:pStyle w:val="Heading5"/>
      </w:pPr>
      <w:bookmarkStart w:id="3066" w:name="_Toc2351"/>
      <w:r>
        <w:t>حدیث   (16) امام علی علیه السلام :</w:t>
      </w:r>
      <w:bookmarkEnd w:id="3066"/>
    </w:p>
    <w:p>
      <w:pPr>
        <w:pStyle w:val="BookText"/>
      </w:pPr>
      <w:r>
        <w:rPr>
          <w:rFonts w:ascii="Amiri" w:hAnsi="Amiri" w:eastAsia="Amiri" w:cs="Amiri"/>
          <w:lang w:bidi="ar-SA"/>
          <w:color w:val="111111"/>
          <w:sz w:val="28"/>
          <w:szCs w:val="28"/>
          <w:rtl/>
        </w:rPr>
        <w:t xml:space="preserve">حُسْنُ الْخُلْقِ فی ثَلاثٍ: اِجْتِنابُ الْمَحارِمِ وَ طَ-لَبُ الْحَلالِ وَ التَّ-وَسُّعُ عَلَی الْعِیالِ؛</w:t>
      </w:r>
    </w:p>
    <w:p>
      <w:pPr>
        <w:pStyle w:val="BookText"/>
      </w:pPr>
      <w:r>
        <w:rPr>
          <w:rFonts w:ascii="IRNazanin" w:hAnsi="IRNazanin" w:eastAsia="IRNazanin" w:cs="IRNazanin"/>
          <w:lang w:bidi="fa-IR"/>
          <w:color w:val="111111"/>
          <w:sz w:val="28"/>
          <w:szCs w:val="28"/>
          <w:rtl/>
        </w:rPr>
        <w:t xml:space="preserve">خوش اخلاقی در سه چیز است: دوری کردن از حرام، طلب حلال و فراهم آوردن آسایش و رفاه برای خانواده.</w:t>
      </w:r>
    </w:p>
    <w:p>
      <w:pPr>
        <w:pStyle w:val="BookText"/>
      </w:pPr>
      <w:r>
        <w:rPr>
          <w:rFonts w:ascii="IRNazanin" w:hAnsi="IRNazanin" w:eastAsia="IRNazanin" w:cs="IRNazanin"/>
          <w:lang w:bidi="fa-IR"/>
          <w:color w:val="111111"/>
          <w:sz w:val="28"/>
          <w:szCs w:val="28"/>
          <w:rtl/>
        </w:rPr>
        <w:t xml:space="preserve">مجموعه ورام ج 1 ، ص 90  - بحارالأنوار(ط-بیروت) ج 68 ، ص 394، ح 63</w:t>
      </w:r>
    </w:p>
    <w:p>
      <w:pPr>
        <w:pStyle w:val="Heading5"/>
      </w:pPr>
      <w:bookmarkStart w:id="3067" w:name="_Toc2352"/>
      <w:r>
        <w:t>حدیث  (17) حضرت محمد صلی الله علیه و آله و سلم :</w:t>
      </w:r>
      <w:bookmarkEnd w:id="3067"/>
    </w:p>
    <w:p>
      <w:pPr>
        <w:pStyle w:val="BookText"/>
      </w:pPr>
      <w:r>
        <w:rPr>
          <w:rFonts w:ascii="Amiri" w:hAnsi="Amiri" w:eastAsia="Amiri" w:cs="Amiri"/>
          <w:lang w:bidi="ar-SA"/>
          <w:color w:val="111111"/>
          <w:sz w:val="28"/>
          <w:szCs w:val="28"/>
          <w:rtl/>
        </w:rPr>
        <w:t xml:space="preserve">الْعِبَادَةُ عَشَرَةُ أَجْزَاءٍ تِسْعَةُ أَجْزَاءٍ فِی طَلَبِ الْحَلَال</w:t>
      </w:r>
    </w:p>
    <w:p>
      <w:pPr>
        <w:pStyle w:val="BookText"/>
      </w:pPr>
      <w:r>
        <w:rPr>
          <w:rFonts w:ascii="IRNazanin" w:hAnsi="IRNazanin" w:eastAsia="IRNazanin" w:cs="IRNazanin"/>
          <w:lang w:bidi="fa-IR"/>
          <w:color w:val="111111"/>
          <w:sz w:val="28"/>
          <w:szCs w:val="28"/>
          <w:rtl/>
        </w:rPr>
        <w:t xml:space="preserve">عبادت ده جز دارد که نه جزء آن در طلب روزی حلال است.</w:t>
      </w:r>
    </w:p>
    <w:p>
      <w:pPr>
        <w:pStyle w:val="BookText"/>
      </w:pPr>
      <w:r>
        <w:rPr>
          <w:rFonts w:ascii="IRNazanin" w:hAnsi="IRNazanin" w:eastAsia="IRNazanin" w:cs="IRNazanin"/>
          <w:lang w:bidi="fa-IR"/>
          <w:color w:val="111111"/>
          <w:sz w:val="28"/>
          <w:szCs w:val="28"/>
          <w:rtl/>
        </w:rPr>
        <w:t xml:space="preserve">بحارالأنوار(ط-بیروت) ج 100 ، ص 9 ، ح 37</w:t>
      </w:r>
    </w:p>
    <w:p>
      <w:pPr>
        <w:pStyle w:val="Heading5"/>
      </w:pPr>
      <w:bookmarkStart w:id="3068" w:name="_Toc2353"/>
      <w:r>
        <w:t>حدیث  (18) ابن عباس :</w:t>
      </w:r>
      <w:bookmarkEnd w:id="3068"/>
    </w:p>
    <w:p>
      <w:pPr>
        <w:pStyle w:val="BookText"/>
      </w:pPr>
      <w:r>
        <w:rPr>
          <w:rFonts w:ascii="Amiri" w:hAnsi="Amiri" w:eastAsia="Amiri" w:cs="Amiri"/>
          <w:lang w:bidi="ar-SA"/>
          <w:color w:val="111111"/>
          <w:sz w:val="28"/>
          <w:szCs w:val="28"/>
          <w:rtl/>
        </w:rPr>
        <w:t xml:space="preserve">کَانَ رَسُولُ اللَّهِ (صلی الله علیه و آله و سلم) إِذَا نَظَرَ إِلَی الرَّجُلِ فَأَعْجَبَهُ فَقَالَ هَلْ لَهُ حِرْفَةٌ فَإِنْ قَالُوا لَا قَالَ سَقَطَ مِنْ عَیْنِی قِیلَ وَ کَیْفَ ذَاکَ یَا رَسُولَ اللَّهِ قَالَ لِأَنَّ الْمُؤْمِنَ إِذَا لَمْ یَکُنْ لَهُ حِرْفَةٌ یَعِیشُ بِدِینِه</w:t>
      </w:r>
    </w:p>
    <w:p>
      <w:pPr>
        <w:pStyle w:val="BookText"/>
      </w:pPr>
      <w:r>
        <w:rPr>
          <w:rFonts w:ascii="IRNazanin" w:hAnsi="IRNazanin" w:eastAsia="IRNazanin" w:cs="IRNazanin"/>
          <w:lang w:bidi="fa-IR"/>
          <w:color w:val="111111"/>
          <w:sz w:val="28"/>
          <w:szCs w:val="28"/>
          <w:rtl/>
        </w:rPr>
        <w:t xml:space="preserve">هر گاه پیامبر</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50" w:name="pg4603_53336"/>
    <w:bookmarkEnd w:id="450"/>
    <w:p>
      <w:pPr>
        <w:pStyle w:val="BookText"/>
      </w:pPr>
      <w:r>
        <w:rPr>
          <w:rFonts w:ascii="IRNazanin" w:hAnsi="IRNazanin" w:eastAsia="IRNazanin" w:cs="IRNazanin"/>
          <w:lang w:bidi="fa-IR"/>
          <w:color w:val="111111"/>
          <w:sz w:val="28"/>
          <w:szCs w:val="28"/>
          <w:rtl/>
        </w:rPr>
        <w:t xml:space="preserve">اکرم صلی الله علیه و آله و سلم به مردی نگاه می‌ کرد و از او خوشش می ‌آمد می ‌پرسید: کاری دارد؟ اگر می ‌گفتند: نه، می‌ فرمود: از چشمم افتاد. پرسیدند: ای پیامبر خدا چرا چنین است؟ فرمود: برای اینکه مؤمن اگر حرفه ‌ای نداشته باشد با دینش زندگی می‌ کند (و به نام دین، بار دوش این و آن می ‌شود)</w:t>
      </w:r>
    </w:p>
    <w:p>
      <w:pPr>
        <w:pStyle w:val="BookText"/>
      </w:pPr>
      <w:r>
        <w:rPr>
          <w:rFonts w:ascii="IRNazanin" w:hAnsi="IRNazanin" w:eastAsia="IRNazanin" w:cs="IRNazanin"/>
          <w:lang w:bidi="fa-IR"/>
          <w:color w:val="111111"/>
          <w:sz w:val="28"/>
          <w:szCs w:val="28"/>
          <w:rtl/>
        </w:rPr>
        <w:t xml:space="preserve">بحارالأنوار(ط-بیروت) ج 100 ، ص 9 ، ح 38</w:t>
      </w:r>
    </w:p>
    <w:p>
      <w:pPr>
        <w:pStyle w:val="Heading5"/>
      </w:pPr>
      <w:bookmarkStart w:id="3069" w:name="_Toc2354"/>
      <w:r>
        <w:t>حدیث  (19) حضرت محمد صلی الله علیه و آله و سلم :</w:t>
      </w:r>
      <w:bookmarkEnd w:id="3069"/>
    </w:p>
    <w:p>
      <w:pPr>
        <w:pStyle w:val="BookText"/>
      </w:pPr>
      <w:r>
        <w:rPr>
          <w:rFonts w:ascii="Amiri" w:hAnsi="Amiri" w:eastAsia="Amiri" w:cs="Amiri"/>
          <w:lang w:bidi="ar-SA"/>
          <w:color w:val="111111"/>
          <w:sz w:val="28"/>
          <w:szCs w:val="28"/>
          <w:rtl/>
        </w:rPr>
        <w:t xml:space="preserve">مَنْ أَکَلَ مِنْ کَدِّ یَدِهِ مَرَّ عَلَی الصِّرَاطِ کَالْبَرْقِ الْخَاطِف</w:t>
      </w:r>
    </w:p>
    <w:p>
      <w:pPr>
        <w:pStyle w:val="BookText"/>
      </w:pPr>
      <w:r>
        <w:rPr>
          <w:rFonts w:ascii="IRNazanin" w:hAnsi="IRNazanin" w:eastAsia="IRNazanin" w:cs="IRNazanin"/>
          <w:lang w:bidi="fa-IR"/>
          <w:color w:val="111111"/>
          <w:sz w:val="28"/>
          <w:szCs w:val="28"/>
          <w:rtl/>
        </w:rPr>
        <w:t xml:space="preserve">هر کس از دسترنج خود بخورد، مثل برق از پل صراط خواهد گذشت.</w:t>
      </w:r>
    </w:p>
    <w:p>
      <w:pPr>
        <w:pStyle w:val="BookText"/>
      </w:pPr>
      <w:r>
        <w:rPr>
          <w:rFonts w:ascii="IRNazanin" w:hAnsi="IRNazanin" w:eastAsia="IRNazanin" w:cs="IRNazanin"/>
          <w:lang w:bidi="fa-IR"/>
          <w:color w:val="111111"/>
          <w:sz w:val="28"/>
          <w:szCs w:val="28"/>
          <w:rtl/>
        </w:rPr>
        <w:t xml:space="preserve">بحارالأنوار(ط-بیروت) ج 100 ، ص 9 ، ح 39</w:t>
      </w:r>
    </w:p>
    <w:p>
      <w:pPr>
        <w:pStyle w:val="Heading5"/>
      </w:pPr>
      <w:bookmarkStart w:id="3070" w:name="_Toc2355"/>
      <w:r>
        <w:t>حدیث  (20) حضرت محمد صلی الله علیه و آله و سلم :</w:t>
      </w:r>
      <w:bookmarkEnd w:id="3070"/>
    </w:p>
    <w:p>
      <w:pPr>
        <w:pStyle w:val="BookText"/>
      </w:pPr>
      <w:r>
        <w:rPr>
          <w:rFonts w:ascii="Amiri" w:hAnsi="Amiri" w:eastAsia="Amiri" w:cs="Amiri"/>
          <w:lang w:bidi="ar-SA"/>
          <w:color w:val="111111"/>
          <w:sz w:val="28"/>
          <w:szCs w:val="28"/>
          <w:rtl/>
        </w:rPr>
        <w:t xml:space="preserve">مَنْ أَکَلَ مِنْ کَدِّ یَدِهِ نَظَرَ اللَّهُ إِلَیْهِ بِالرَّحْمَةِ ثُمَّ لَا یُعَذِّبُه‌ أَبَدا</w:t>
      </w:r>
    </w:p>
    <w:p>
      <w:pPr>
        <w:pStyle w:val="BookText"/>
      </w:pPr>
      <w:r>
        <w:rPr>
          <w:rFonts w:ascii="IRNazanin" w:hAnsi="IRNazanin" w:eastAsia="IRNazanin" w:cs="IRNazanin"/>
          <w:lang w:bidi="fa-IR"/>
          <w:color w:val="111111"/>
          <w:sz w:val="28"/>
          <w:szCs w:val="28"/>
          <w:rtl/>
        </w:rPr>
        <w:t xml:space="preserve">هر کس از دسترنج خویش بخورد خداوند با نظر رحمت به او نگاه خواهد ک-رد و او را ع-ذاب ن-م-ی کند.</w:t>
      </w:r>
    </w:p>
    <w:p>
      <w:pPr>
        <w:pStyle w:val="BookText"/>
      </w:pPr>
      <w:r>
        <w:rPr>
          <w:rFonts w:ascii="IRNazanin" w:hAnsi="IRNazanin" w:eastAsia="IRNazanin" w:cs="IRNazanin"/>
          <w:lang w:bidi="fa-IR"/>
          <w:color w:val="111111"/>
          <w:sz w:val="28"/>
          <w:szCs w:val="28"/>
          <w:rtl/>
        </w:rPr>
        <w:t xml:space="preserve">بحارالأنوار(ط-بیروت) ج 100 ، ص 9 ، ح 40</w:t>
      </w:r>
    </w:p>
    <w:p>
      <w:pPr>
        <w:pStyle w:val="Heading5"/>
      </w:pPr>
      <w:bookmarkStart w:id="3071" w:name="_Toc2356"/>
      <w:r>
        <w:t>حدیث  (21) حضرت محمد صلی الله علیه و آله و سلم :</w:t>
      </w:r>
      <w:bookmarkEnd w:id="3071"/>
    </w:p>
    <w:p>
      <w:pPr>
        <w:pStyle w:val="BookText"/>
      </w:pPr>
      <w:r>
        <w:rPr>
          <w:rFonts w:ascii="Amiri" w:hAnsi="Amiri" w:eastAsia="Amiri" w:cs="Amiri"/>
          <w:lang w:bidi="ar-SA"/>
          <w:color w:val="111111"/>
          <w:sz w:val="28"/>
          <w:szCs w:val="28"/>
          <w:rtl/>
        </w:rPr>
        <w:t xml:space="preserve">مَنْ أَکَلَ مِنْ کَدِّ یَدِهِ حَلَالًا فُتِحَ لَهُ أَبْوَابُ الْجَنَّةِ یَدْخُلُ مِنْ أَیِّهَا شَاء</w:t>
      </w:r>
    </w:p>
    <w:p>
      <w:pPr>
        <w:pStyle w:val="BookText"/>
      </w:pPr>
      <w:r>
        <w:rPr>
          <w:rFonts w:ascii="IRNazanin" w:hAnsi="IRNazanin" w:eastAsia="IRNazanin" w:cs="IRNazanin"/>
          <w:lang w:bidi="fa-IR"/>
          <w:color w:val="111111"/>
          <w:sz w:val="28"/>
          <w:szCs w:val="28"/>
          <w:rtl/>
        </w:rPr>
        <w:t xml:space="preserve">هر کس از دسترنج حلال خویش معاش و هزینه خود را تأمین کند. درهای بهشت بر او گشوده شود تا از هر یک که خواست داخل گردد.</w:t>
      </w:r>
    </w:p>
    <w:p>
      <w:pPr>
        <w:pStyle w:val="BookText"/>
      </w:pPr>
      <w:r>
        <w:rPr>
          <w:rFonts w:ascii="IRNazanin" w:hAnsi="IRNazanin" w:eastAsia="IRNazanin" w:cs="IRNazanin"/>
          <w:lang w:bidi="fa-IR"/>
          <w:color w:val="111111"/>
          <w:sz w:val="28"/>
          <w:szCs w:val="28"/>
          <w:rtl/>
        </w:rPr>
        <w:t xml:space="preserve">بحارالأنوار(ط-بیروت) ج 100 ، ص 10 ، ح 41</w:t>
      </w:r>
    </w:p>
    <w:p>
      <w:pPr>
        <w:pStyle w:val="Heading5"/>
      </w:pPr>
      <w:bookmarkStart w:id="3072" w:name="_Toc2357"/>
      <w:r>
        <w:t>حدیث  (22) حضرت محمد صلی الله علیه و آله و سلم :</w:t>
      </w:r>
      <w:bookmarkEnd w:id="3072"/>
    </w:p>
    <w:p>
      <w:pPr>
        <w:pStyle w:val="BookText"/>
      </w:pPr>
      <w:r>
        <w:rPr>
          <w:rFonts w:ascii="Amiri" w:hAnsi="Amiri" w:eastAsia="Amiri" w:cs="Amiri"/>
          <w:lang w:bidi="ar-SA"/>
          <w:color w:val="111111"/>
          <w:sz w:val="28"/>
          <w:szCs w:val="28"/>
          <w:rtl/>
        </w:rPr>
        <w:t xml:space="preserve">مَنْ أَکَلَ مِنْ کَدِّ یَدِهِ کَانَ یَوْمَ الْقِیَامَةِ فِی عِدَادِ الْأَنْبِیَاءِ وَ یَأْخُذُ ثَوَابَ الْأَنْبِیَاءِ ؛</w:t>
      </w:r>
    </w:p>
    <w:p>
      <w:pPr>
        <w:pStyle w:val="BookText"/>
      </w:pPr>
      <w:r>
        <w:rPr>
          <w:rFonts w:ascii="IRNazanin" w:hAnsi="IRNazanin" w:eastAsia="IRNazanin" w:cs="IRNazanin"/>
          <w:lang w:bidi="fa-IR"/>
          <w:color w:val="111111"/>
          <w:sz w:val="28"/>
          <w:szCs w:val="28"/>
          <w:rtl/>
        </w:rPr>
        <w:t xml:space="preserve">اگر کسی با دستش کار کند و روزی بخورد ، در روز قیامت در زمره و گروه انبیا است و خدا ثواب انبیا را به او می دهدَ»</w:t>
      </w:r>
    </w:p>
    <w:p>
      <w:pPr>
        <w:pStyle w:val="BookText"/>
      </w:pPr>
      <w:r>
        <w:rPr>
          <w:rFonts w:ascii="IRNazanin" w:hAnsi="IRNazanin" w:eastAsia="IRNazanin" w:cs="IRNazanin"/>
          <w:lang w:bidi="fa-IR"/>
          <w:color w:val="111111"/>
          <w:sz w:val="28"/>
          <w:szCs w:val="28"/>
          <w:rtl/>
        </w:rPr>
        <w:t xml:space="preserve">بحارالأنوار(ط-بیروت) ج 100 ، ص</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51" w:name="pg4603_53337"/>
    <w:bookmarkEnd w:id="451"/>
    <w:p>
      <w:pPr>
        <w:pStyle w:val="BookText"/>
      </w:pPr>
      <w:r>
        <w:rPr>
          <w:rFonts w:ascii="IRNazanin" w:hAnsi="IRNazanin" w:eastAsia="IRNazanin" w:cs="IRNazanin"/>
          <w:lang w:bidi="fa-IR"/>
          <w:color w:val="111111"/>
          <w:sz w:val="28"/>
          <w:szCs w:val="28"/>
          <w:rtl/>
        </w:rPr>
        <w:t xml:space="preserve">10 ، ح 42</w:t>
      </w:r>
    </w:p>
    <w:p>
      <w:pPr>
        <w:pStyle w:val="Heading4"/>
      </w:pPr>
      <w:bookmarkStart w:id="3073" w:name="_Toc2358"/>
      <w:r>
        <w:t>قرض</w:t>
      </w:r>
      <w:bookmarkEnd w:id="3073"/>
    </w:p>
    <w:p>
      <w:pPr>
        <w:pStyle w:val="Heading5"/>
      </w:pPr>
      <w:bookmarkStart w:id="3074" w:name="_Toc2359"/>
      <w:r>
        <w:t>حدیث  (1) پیامبر صلی الله و علیه و آله و سلم :</w:t>
      </w:r>
      <w:bookmarkEnd w:id="3074"/>
    </w:p>
    <w:p>
      <w:pPr>
        <w:pStyle w:val="BookText"/>
      </w:pPr>
      <w:r>
        <w:rPr>
          <w:rFonts w:ascii="Amiri" w:hAnsi="Amiri" w:eastAsia="Amiri" w:cs="Amiri"/>
          <w:lang w:bidi="ar-SA"/>
          <w:color w:val="111111"/>
          <w:sz w:val="28"/>
          <w:szCs w:val="28"/>
          <w:rtl/>
        </w:rPr>
        <w:t xml:space="preserve">اَلصَّدَقَةُ بِعَشرَةٍ وَ القَرضُ بِثَمانِیَةَ عَشرَ وَ صِلَةُ الاِخوانِ بِعِشرینَ وَ صِلَةُ الرَّحِمِ بِاَربَعَةٍ وَ عِشرینَ؛</w:t>
      </w:r>
    </w:p>
    <w:p>
      <w:pPr>
        <w:pStyle w:val="BookText"/>
      </w:pPr>
      <w:r>
        <w:rPr>
          <w:rFonts w:ascii="IRNazanin" w:hAnsi="IRNazanin" w:eastAsia="IRNazanin" w:cs="IRNazanin"/>
          <w:lang w:bidi="fa-IR"/>
          <w:color w:val="111111"/>
          <w:sz w:val="28"/>
          <w:szCs w:val="28"/>
          <w:rtl/>
        </w:rPr>
        <w:t xml:space="preserve">صدقه دادن، ده حسنه، قرض دادن، هجده حسنه، رابطه با برادران [دینی]، بیست حسنه و صله رحم، بیست و چهار حسنه دارد.</w:t>
      </w:r>
    </w:p>
    <w:p>
      <w:pPr>
        <w:pStyle w:val="BookText"/>
      </w:pPr>
      <w:r>
        <w:rPr>
          <w:rFonts w:ascii="IRNazanin" w:hAnsi="IRNazanin" w:eastAsia="IRNazanin" w:cs="IRNazanin"/>
          <w:lang w:bidi="fa-IR"/>
          <w:color w:val="111111"/>
          <w:sz w:val="28"/>
          <w:szCs w:val="28"/>
          <w:rtl/>
        </w:rPr>
        <w:t xml:space="preserve">کافی(ط-الاسلامیه) ج4، ص10</w:t>
      </w:r>
    </w:p>
    <w:p>
      <w:pPr>
        <w:pStyle w:val="Heading5"/>
      </w:pPr>
      <w:bookmarkStart w:id="3075" w:name="_Toc2360"/>
      <w:r>
        <w:t>حدیث  (2) امام صادق علیه السلام :</w:t>
      </w:r>
      <w:bookmarkEnd w:id="3075"/>
    </w:p>
    <w:p>
      <w:pPr>
        <w:pStyle w:val="BookText"/>
      </w:pPr>
      <w:r>
        <w:rPr>
          <w:rFonts w:ascii="Amiri" w:hAnsi="Amiri" w:eastAsia="Amiri" w:cs="Amiri"/>
          <w:lang w:bidi="ar-SA"/>
          <w:color w:val="111111"/>
          <w:sz w:val="28"/>
          <w:szCs w:val="28"/>
          <w:rtl/>
        </w:rPr>
        <w:t xml:space="preserve">لَا خَیْرَ فِیمَنْ لَا یُحِبُّ جَمْعَ الْمَالِ مِنْ حَلَالٍ فَیَکُفَّ بِهِ وَجْهَهُ وَ یَقْضِیَ بِهِ دَیْنَه</w:t>
      </w:r>
    </w:p>
    <w:p>
      <w:pPr>
        <w:pStyle w:val="BookText"/>
      </w:pPr>
      <w:r>
        <w:rPr>
          <w:rFonts w:ascii="IRNazanin" w:hAnsi="IRNazanin" w:eastAsia="IRNazanin" w:cs="IRNazanin"/>
          <w:lang w:bidi="fa-IR"/>
          <w:color w:val="111111"/>
          <w:sz w:val="28"/>
          <w:szCs w:val="28"/>
          <w:rtl/>
        </w:rPr>
        <w:t xml:space="preserve">خیری در آن کس نیست که دوست ندارد از راه حلال مالی بدست آورد که آبرویش را حفظ و قرضش را با آن ادا نماید.</w:t>
      </w:r>
    </w:p>
    <w:p>
      <w:pPr>
        <w:pStyle w:val="BookText"/>
      </w:pPr>
      <w:r>
        <w:rPr>
          <w:rFonts w:ascii="IRNazanin" w:hAnsi="IRNazanin" w:eastAsia="IRNazanin" w:cs="IRNazanin"/>
          <w:lang w:bidi="fa-IR"/>
          <w:color w:val="111111"/>
          <w:sz w:val="28"/>
          <w:szCs w:val="28"/>
          <w:rtl/>
        </w:rPr>
        <w:t xml:space="preserve">من لا یحضره الفقیه ج‌3، ص 166 ، ح3615</w:t>
      </w:r>
    </w:p>
    <w:p>
      <w:pPr>
        <w:pStyle w:val="Heading5"/>
      </w:pPr>
      <w:bookmarkStart w:id="3076" w:name="_Toc2361"/>
      <w:r>
        <w:t>حدیث  (3) پیامبر صلی الله و علیه و آله و سلم :</w:t>
      </w:r>
      <w:bookmarkEnd w:id="3076"/>
    </w:p>
    <w:p>
      <w:pPr>
        <w:pStyle w:val="BookText"/>
      </w:pPr>
      <w:r>
        <w:rPr>
          <w:rFonts w:ascii="Amiri" w:hAnsi="Amiri" w:eastAsia="Amiri" w:cs="Amiri"/>
          <w:lang w:bidi="ar-SA"/>
          <w:color w:val="111111"/>
          <w:sz w:val="28"/>
          <w:szCs w:val="28"/>
          <w:rtl/>
        </w:rPr>
        <w:t xml:space="preserve">مَنْ أَخَذَ أَمْوالَ النّاسِ یُریدُ أَداءَها أَدَّی اللّه‌ُ عَنْهُ وَ مَنْ أَخَذَها یُریدُ إِتْلافَها اَتْلَفَهُ اللّه‌ُ؛</w:t>
      </w:r>
    </w:p>
    <w:p>
      <w:pPr>
        <w:pStyle w:val="BookText"/>
      </w:pPr>
      <w:r>
        <w:rPr>
          <w:rFonts w:ascii="IRNazanin" w:hAnsi="IRNazanin" w:eastAsia="IRNazanin" w:cs="IRNazanin"/>
          <w:lang w:bidi="fa-IR"/>
          <w:color w:val="111111"/>
          <w:sz w:val="28"/>
          <w:szCs w:val="28"/>
          <w:rtl/>
        </w:rPr>
        <w:t xml:space="preserve">هر کس اموال مردم را بگیرد و قصد پرداخت آن را داشته باشد خداوند آن را بپردازد (او را یاری می کند) و هر کس اموال مردم را بگیرد و قصد تلف کردن داشته باشد خداوند آن را تلف کند.</w:t>
      </w:r>
    </w:p>
    <w:p>
      <w:pPr>
        <w:pStyle w:val="BookText"/>
      </w:pPr>
      <w:r>
        <w:rPr>
          <w:rFonts w:ascii="IRNazanin" w:hAnsi="IRNazanin" w:eastAsia="IRNazanin" w:cs="IRNazanin"/>
          <w:lang w:bidi="fa-IR"/>
          <w:color w:val="111111"/>
          <w:sz w:val="28"/>
          <w:szCs w:val="28"/>
          <w:rtl/>
        </w:rPr>
        <w:t xml:space="preserve">نهج الفصاحه ص762 ، ح 2979</w:t>
      </w:r>
    </w:p>
    <w:p>
      <w:pPr>
        <w:pStyle w:val="Heading5"/>
      </w:pPr>
      <w:bookmarkStart w:id="3077" w:name="_Toc2362"/>
      <w:r>
        <w:t>حدیث  (4) پیامبر صلی الله و علیه و آله و سلم :</w:t>
      </w:r>
      <w:bookmarkEnd w:id="3077"/>
    </w:p>
    <w:p>
      <w:pPr>
        <w:pStyle w:val="BookText"/>
      </w:pPr>
      <w:r>
        <w:rPr>
          <w:rFonts w:ascii="Amiri" w:hAnsi="Amiri" w:eastAsia="Amiri" w:cs="Amiri"/>
          <w:lang w:bidi="ar-SA"/>
          <w:color w:val="111111"/>
          <w:sz w:val="28"/>
          <w:szCs w:val="28"/>
          <w:rtl/>
        </w:rPr>
        <w:t xml:space="preserve">إِنَّ اللّه‌َ تَعالی مَعَ الدّائِنِ حَتّی یَقْضیَ دَیْنَهُ مالَمْ یَکُنْ دَیْنُهُ فیما یَکْرَهُ اللّه‌ُ؛</w:t>
      </w:r>
    </w:p>
    <w:p>
      <w:pPr>
        <w:pStyle w:val="BookText"/>
      </w:pPr>
      <w:r>
        <w:rPr>
          <w:rFonts w:ascii="IRNazanin" w:hAnsi="IRNazanin" w:eastAsia="IRNazanin" w:cs="IRNazanin"/>
          <w:lang w:bidi="fa-IR"/>
          <w:color w:val="111111"/>
          <w:sz w:val="28"/>
          <w:szCs w:val="28"/>
          <w:rtl/>
        </w:rPr>
        <w:t xml:space="preserve">خداوند یار قرض‌دار است تا قرض خود را بپردازد به شرط آن‌که قرض وی بر خلاف رضای خدا نباشد.</w:t>
      </w:r>
    </w:p>
    <w:p>
      <w:pPr>
        <w:pStyle w:val="BookText"/>
      </w:pPr>
      <w:r>
        <w:rPr>
          <w:rFonts w:ascii="IRNazanin" w:hAnsi="IRNazanin" w:eastAsia="IRNazanin" w:cs="IRNazanin"/>
          <w:lang w:bidi="fa-IR"/>
          <w:color w:val="111111"/>
          <w:sz w:val="28"/>
          <w:szCs w:val="28"/>
          <w:rtl/>
        </w:rPr>
        <w:t xml:space="preserve">نهج الفصاحه ص303، ح 733 {شبیه این حدیث در بحارالانوار(ط-بیروت) ج100 ، ص143 ، ح14 }</w:t>
      </w:r>
    </w:p>
    <w:p>
      <w:pPr>
        <w:pStyle w:val="Heading5"/>
      </w:pPr>
      <w:bookmarkStart w:id="3078" w:name="_Toc2363"/>
      <w:r>
        <w:t>حدیث  (5) پیامبر صلی الله و علیه و آله و سلم :</w:t>
      </w:r>
      <w:bookmarkEnd w:id="3078"/>
    </w:p>
    <w:p>
      <w:pPr>
        <w:pStyle w:val="BookText"/>
      </w:pPr>
      <w:r>
        <w:rPr>
          <w:rFonts w:ascii="Amiri" w:hAnsi="Amiri" w:eastAsia="Amiri" w:cs="Amiri"/>
          <w:lang w:bidi="ar-SA"/>
          <w:color w:val="111111"/>
          <w:sz w:val="28"/>
          <w:szCs w:val="28"/>
          <w:rtl/>
        </w:rPr>
        <w:t xml:space="preserve">مَنْ أَقْرَضَ مَلْهوفا فَأَحْسَنَ طِلْبَتَهُ اسْتَأْنَفَ الْعَمَلَ وَ أَعْطاهُ اللّه  بِکُلِّ دِرْهَمٍ أَلْفَ قِنْطارٍ مِنَ الْجَنَّةِ؛</w:t>
      </w:r>
    </w:p>
    <w:p>
      <w:pPr>
        <w:pStyle w:val="BookText"/>
      </w:pPr>
      <w:r>
        <w:rPr>
          <w:rFonts w:ascii="IRNazanin" w:hAnsi="IRNazanin" w:eastAsia="IRNazanin" w:cs="IRNazanin"/>
          <w:lang w:bidi="fa-IR"/>
          <w:color w:val="111111"/>
          <w:sz w:val="28"/>
          <w:szCs w:val="28"/>
          <w:rtl/>
        </w:rPr>
        <w:t xml:space="preserve">هر کس به گرفتار و درمانده ای قرض بدهد و در پس گرفتن آن خوشرفتاری کند [گناهانش پاک شده] اعمالش را دوباره شروع می کند و خداوند</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52" w:name="pg4603_53338"/>
    <w:bookmarkEnd w:id="452"/>
    <w:p>
      <w:pPr>
        <w:pStyle w:val="BookText"/>
      </w:pPr>
      <w:r>
        <w:rPr>
          <w:rFonts w:ascii="IRNazanin" w:hAnsi="IRNazanin" w:eastAsia="IRNazanin" w:cs="IRNazanin"/>
          <w:lang w:bidi="fa-IR"/>
          <w:color w:val="111111"/>
          <w:sz w:val="28"/>
          <w:szCs w:val="28"/>
          <w:rtl/>
        </w:rPr>
        <w:t xml:space="preserve">در برابر هر درهم، هزار قنطار (ثروتی فراوان) در بهشت به او عطا کند.</w:t>
      </w:r>
    </w:p>
    <w:p>
      <w:pPr>
        <w:pStyle w:val="BookText"/>
      </w:pPr>
      <w:r>
        <w:rPr>
          <w:rFonts w:ascii="IRNazanin" w:hAnsi="IRNazanin" w:eastAsia="IRNazanin" w:cs="IRNazanin"/>
          <w:lang w:bidi="fa-IR"/>
          <w:color w:val="111111"/>
          <w:sz w:val="28"/>
          <w:szCs w:val="28"/>
          <w:rtl/>
        </w:rPr>
        <w:t xml:space="preserve">ثواب الاعمال و عقاب الاعمال ص 289</w:t>
      </w:r>
    </w:p>
    <w:p>
      <w:pPr>
        <w:pStyle w:val="Heading5"/>
      </w:pPr>
      <w:bookmarkStart w:id="3079" w:name="_Toc2364"/>
      <w:r>
        <w:t>حدیث  (6) پیامبر صلی الله و علیه و آله و سلم :</w:t>
      </w:r>
      <w:bookmarkEnd w:id="3079"/>
    </w:p>
    <w:p>
      <w:pPr>
        <w:pStyle w:val="BookText"/>
      </w:pPr>
      <w:r>
        <w:rPr>
          <w:rFonts w:ascii="Amiri" w:hAnsi="Amiri" w:eastAsia="Amiri" w:cs="Amiri"/>
          <w:lang w:bidi="ar-SA"/>
          <w:color w:val="111111"/>
          <w:sz w:val="28"/>
          <w:szCs w:val="28"/>
          <w:rtl/>
        </w:rPr>
        <w:t xml:space="preserve">مَنِ احْتاجَ إِلَیْهِ أَخوهُ الْمُسْلِمُ فی قَرْضٍ وَ هُوَ یَقْدِرُ عَلَیْهِ فَلَمْ یَفْعَلْ حَرَّمَ اللّه  عَلَیْهِ ریحَ الْجَنَّةِ؛</w:t>
      </w:r>
    </w:p>
    <w:p>
      <w:pPr>
        <w:pStyle w:val="BookText"/>
      </w:pPr>
      <w:r>
        <w:rPr>
          <w:rFonts w:ascii="IRNazanin" w:hAnsi="IRNazanin" w:eastAsia="IRNazanin" w:cs="IRNazanin"/>
          <w:lang w:bidi="fa-IR"/>
          <w:color w:val="111111"/>
          <w:sz w:val="28"/>
          <w:szCs w:val="28"/>
          <w:rtl/>
        </w:rPr>
        <w:t xml:space="preserve">کسی که برادر مسلمانش در قرضی به او نیاز پیدا کند و او بتواند قرض بدهد و چنین نکند، خداوند بوی بهشت را بر او حرام می کند.</w:t>
      </w:r>
    </w:p>
    <w:p>
      <w:pPr>
        <w:pStyle w:val="BookText"/>
      </w:pPr>
      <w:r>
        <w:rPr>
          <w:rFonts w:ascii="IRNazanin" w:hAnsi="IRNazanin" w:eastAsia="IRNazanin" w:cs="IRNazanin"/>
          <w:lang w:bidi="fa-IR"/>
          <w:color w:val="111111"/>
          <w:sz w:val="28"/>
          <w:szCs w:val="28"/>
          <w:rtl/>
        </w:rPr>
        <w:t xml:space="preserve">امالی (صدوق) ص 430 - من لا یحضر الفقیه ج4 ، ص15</w:t>
      </w:r>
    </w:p>
    <w:p>
      <w:pPr>
        <w:pStyle w:val="Heading5"/>
      </w:pPr>
      <w:bookmarkStart w:id="3080" w:name="_Toc2365"/>
      <w:r>
        <w:t>حدیث  (7) پیامبر صلی الله و علیه و آله و سلم :</w:t>
      </w:r>
      <w:bookmarkEnd w:id="3080"/>
    </w:p>
    <w:p>
      <w:pPr>
        <w:pStyle w:val="BookText"/>
      </w:pPr>
      <w:r>
        <w:rPr>
          <w:rFonts w:ascii="Amiri" w:hAnsi="Amiri" w:eastAsia="Amiri" w:cs="Amiri"/>
          <w:lang w:bidi="ar-SA"/>
          <w:color w:val="111111"/>
          <w:sz w:val="28"/>
          <w:szCs w:val="28"/>
          <w:rtl/>
        </w:rPr>
        <w:t xml:space="preserve">کَما لا یَحِلُ لِغَریمِکَ أَنْ یَمْطُلَکَ و َهُوَ مُؤْسِر ٌفَکَذلِکَ لا یَحِلُّ لَکَ أَنْ تَعْسِرَهُ إِذا عَلِمْتَ أَنَّهُ مُعْسِرٌ؛</w:t>
      </w:r>
    </w:p>
    <w:p>
      <w:pPr>
        <w:pStyle w:val="BookText"/>
      </w:pPr>
      <w:r>
        <w:rPr>
          <w:rFonts w:ascii="IRNazanin" w:hAnsi="IRNazanin" w:eastAsia="IRNazanin" w:cs="IRNazanin"/>
          <w:lang w:bidi="fa-IR"/>
          <w:color w:val="111111"/>
          <w:sz w:val="28"/>
          <w:szCs w:val="28"/>
          <w:rtl/>
        </w:rPr>
        <w:t xml:space="preserve">همانطور که برای آن کسی که از تو قرض گرفته جایز نیست که اداء آن را به تأخیر بیندازد، پس برای تو هم جایز نخواهد بود که با این که می دانی او تنگدست است از او مطالبه کنی.</w:t>
      </w:r>
    </w:p>
    <w:p>
      <w:pPr>
        <w:pStyle w:val="BookText"/>
      </w:pPr>
      <w:r>
        <w:rPr>
          <w:rFonts w:ascii="IRNazanin" w:hAnsi="IRNazanin" w:eastAsia="IRNazanin" w:cs="IRNazanin"/>
          <w:lang w:bidi="fa-IR"/>
          <w:color w:val="111111"/>
          <w:sz w:val="28"/>
          <w:szCs w:val="28"/>
          <w:rtl/>
        </w:rPr>
        <w:t xml:space="preserve">تهذیب الأحکام (تحقیق خرسان) ج‌6، ص 193 ، ح418 - مجموعه ورام ج2 ، ص265</w:t>
      </w:r>
    </w:p>
    <w:p>
      <w:pPr>
        <w:pStyle w:val="Heading5"/>
      </w:pPr>
      <w:bookmarkStart w:id="3081" w:name="_Toc2366"/>
      <w:r>
        <w:t>حدیث  (8) امام رضا علیه  السلام :</w:t>
      </w:r>
      <w:bookmarkEnd w:id="3081"/>
    </w:p>
    <w:p>
      <w:pPr>
        <w:pStyle w:val="BookText"/>
      </w:pPr>
      <w:r>
        <w:rPr>
          <w:rFonts w:ascii="Amiri" w:hAnsi="Amiri" w:eastAsia="Amiri" w:cs="Amiri"/>
          <w:lang w:bidi="ar-SA"/>
          <w:color w:val="111111"/>
          <w:sz w:val="28"/>
          <w:szCs w:val="28"/>
          <w:rtl/>
        </w:rPr>
        <w:t xml:space="preserve">اِعْلَمْ أَنَّه مَنِ اسْتَدانَ دَیْنا وَ نَوی قَضاءَهُ، فَهُوَ فی أَمانِ اللّه  حَتّی یَقْضیَهُ، فَإنْ لَمْ یَنْوِ قَضاءَهُ فَهُوَ سارِقٌ؛</w:t>
      </w:r>
    </w:p>
    <w:p>
      <w:pPr>
        <w:pStyle w:val="BookText"/>
      </w:pPr>
      <w:r>
        <w:rPr>
          <w:rFonts w:ascii="IRNazanin" w:hAnsi="IRNazanin" w:eastAsia="IRNazanin" w:cs="IRNazanin"/>
          <w:lang w:bidi="fa-IR"/>
          <w:color w:val="111111"/>
          <w:sz w:val="28"/>
          <w:szCs w:val="28"/>
          <w:rtl/>
        </w:rPr>
        <w:t xml:space="preserve">کسی که قرض بگیرد در صورتی که تصمیم داشته باشد آن را پس دهد در امان خداست تا آن را اداء کند ولی اگر تصمیم نداشته باشد آن را به صاحبش برگرداند، دزد محسوب می شود.</w:t>
      </w:r>
    </w:p>
    <w:p>
      <w:pPr>
        <w:pStyle w:val="BookText"/>
      </w:pPr>
      <w:r>
        <w:rPr>
          <w:rFonts w:ascii="IRNazanin" w:hAnsi="IRNazanin" w:eastAsia="IRNazanin" w:cs="IRNazanin"/>
          <w:lang w:bidi="fa-IR"/>
          <w:color w:val="111111"/>
          <w:sz w:val="28"/>
          <w:szCs w:val="28"/>
          <w:rtl/>
        </w:rPr>
        <w:t xml:space="preserve">فقه الرضا ص 268</w:t>
      </w:r>
    </w:p>
    <w:p>
      <w:pPr>
        <w:pStyle w:val="Heading5"/>
      </w:pPr>
      <w:bookmarkStart w:id="3082" w:name="_Toc2367"/>
      <w:r>
        <w:t>حدیث  (9) پیامبر صلی الله و علیه و آله و سلم :</w:t>
      </w:r>
      <w:bookmarkEnd w:id="3082"/>
    </w:p>
    <w:p>
      <w:pPr>
        <w:pStyle w:val="BookText"/>
      </w:pPr>
      <w:r>
        <w:rPr>
          <w:rFonts w:ascii="Amiri" w:hAnsi="Amiri" w:eastAsia="Amiri" w:cs="Amiri"/>
          <w:lang w:bidi="ar-SA"/>
          <w:color w:val="111111"/>
          <w:sz w:val="28"/>
          <w:szCs w:val="28"/>
          <w:rtl/>
        </w:rPr>
        <w:t xml:space="preserve">مَنْ أَرادَ ان تُسْتَجابُ دَعْوَتُهُ و َأَنْ تُکْشَفَ کُرْبَتُهُ فَلْیُفَرِّجْ عَنْ مُعْسِرٍ؛</w:t>
      </w:r>
    </w:p>
    <w:p>
      <w:pPr>
        <w:pStyle w:val="BookText"/>
      </w:pPr>
      <w:r>
        <w:rPr>
          <w:rFonts w:ascii="IRNazanin" w:hAnsi="IRNazanin" w:eastAsia="IRNazanin" w:cs="IRNazanin"/>
          <w:lang w:bidi="fa-IR"/>
          <w:color w:val="111111"/>
          <w:sz w:val="28"/>
          <w:szCs w:val="28"/>
          <w:rtl/>
        </w:rPr>
        <w:t xml:space="preserve">هر کس می خواهد دعایش مستجاب و اندوهش برطرف شود، به تنگدست مهلت دهد.</w:t>
      </w:r>
    </w:p>
    <w:p>
      <w:pPr>
        <w:pStyle w:val="BookText"/>
      </w:pPr>
      <w:r>
        <w:rPr>
          <w:rFonts w:ascii="IRNazanin" w:hAnsi="IRNazanin" w:eastAsia="IRNazanin" w:cs="IRNazanin"/>
          <w:lang w:bidi="fa-IR"/>
          <w:color w:val="111111"/>
          <w:sz w:val="28"/>
          <w:szCs w:val="28"/>
          <w:rtl/>
        </w:rPr>
        <w:t xml:space="preserve">نهج الفصاحه ص759 ، ح2961</w:t>
      </w:r>
    </w:p>
    <w:p>
      <w:pPr>
        <w:pStyle w:val="Heading5"/>
      </w:pPr>
      <w:bookmarkStart w:id="3083" w:name="_Toc2368"/>
      <w:r>
        <w:t>حدیث  (10) پیامبر صلی الله و علیه و آله و سلم :</w:t>
      </w:r>
      <w:bookmarkEnd w:id="3083"/>
    </w:p>
    <w:p>
      <w:pPr>
        <w:pStyle w:val="BookText"/>
      </w:pPr>
      <w:r>
        <w:rPr>
          <w:rFonts w:ascii="Amiri" w:hAnsi="Amiri" w:eastAsia="Amiri" w:cs="Amiri"/>
          <w:lang w:bidi="ar-SA"/>
          <w:color w:val="111111"/>
          <w:sz w:val="28"/>
          <w:szCs w:val="28"/>
          <w:rtl/>
        </w:rPr>
        <w:t xml:space="preserve">أَقِلَّ مِنَ</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53" w:name="pg4603_53339"/>
    <w:bookmarkEnd w:id="453"/>
    <w:p>
      <w:pPr>
        <w:pStyle w:val="BookText"/>
      </w:pPr>
      <w:r>
        <w:rPr>
          <w:rFonts w:ascii="Amiri" w:hAnsi="Amiri" w:eastAsia="Amiri" w:cs="Amiri"/>
          <w:lang w:bidi="ar-SA"/>
          <w:color w:val="111111"/>
          <w:sz w:val="28"/>
          <w:szCs w:val="28"/>
          <w:rtl/>
        </w:rPr>
        <w:t xml:space="preserve">الدَّیْنِ تَعِشْ حُرّا؛</w:t>
      </w:r>
    </w:p>
    <w:p>
      <w:pPr>
        <w:pStyle w:val="BookText"/>
      </w:pPr>
      <w:r>
        <w:rPr>
          <w:rFonts w:ascii="IRNazanin" w:hAnsi="IRNazanin" w:eastAsia="IRNazanin" w:cs="IRNazanin"/>
          <w:lang w:bidi="fa-IR"/>
          <w:color w:val="111111"/>
          <w:sz w:val="28"/>
          <w:szCs w:val="28"/>
          <w:rtl/>
        </w:rPr>
        <w:t xml:space="preserve">قرض کمتر گیر تا آزاد باشی.</w:t>
      </w:r>
    </w:p>
    <w:p>
      <w:pPr>
        <w:pStyle w:val="BookText"/>
      </w:pPr>
      <w:r>
        <w:rPr>
          <w:rFonts w:ascii="IRNazanin" w:hAnsi="IRNazanin" w:eastAsia="IRNazanin" w:cs="IRNazanin"/>
          <w:lang w:bidi="fa-IR"/>
          <w:color w:val="111111"/>
          <w:sz w:val="28"/>
          <w:szCs w:val="28"/>
          <w:rtl/>
        </w:rPr>
        <w:t xml:space="preserve">نهج الفصاحه ص235، ح 432</w:t>
      </w:r>
    </w:p>
    <w:p>
      <w:pPr>
        <w:pStyle w:val="Heading5"/>
      </w:pPr>
      <w:bookmarkStart w:id="3084" w:name="_Toc2369"/>
      <w:r>
        <w:t>حدیث  (11) امام صادق علیه  السلام :</w:t>
      </w:r>
      <w:bookmarkEnd w:id="3084"/>
    </w:p>
    <w:p>
      <w:pPr>
        <w:pStyle w:val="BookText"/>
      </w:pPr>
      <w:r>
        <w:rPr>
          <w:rFonts w:ascii="Amiri" w:hAnsi="Amiri" w:eastAsia="Amiri" w:cs="Amiri"/>
          <w:lang w:bidi="ar-SA"/>
          <w:color w:val="111111"/>
          <w:sz w:val="28"/>
          <w:szCs w:val="28"/>
          <w:rtl/>
        </w:rPr>
        <w:t xml:space="preserve">لاِنْ اُقْرِضَ قَرْضا اَحَبُّ اِلَیَّ مِنْ اَنْ اَصِلَ بِمِثْلِهِ؛</w:t>
      </w:r>
    </w:p>
    <w:p>
      <w:pPr>
        <w:pStyle w:val="BookText"/>
      </w:pPr>
      <w:r>
        <w:rPr>
          <w:rFonts w:ascii="IRNazanin" w:hAnsi="IRNazanin" w:eastAsia="IRNazanin" w:cs="IRNazanin"/>
          <w:lang w:bidi="fa-IR"/>
          <w:color w:val="111111"/>
          <w:sz w:val="28"/>
          <w:szCs w:val="28"/>
          <w:rtl/>
        </w:rPr>
        <w:t xml:space="preserve">مالی را قرض بدهم، بیشتر دوست دارم تا آن را ببخشم.</w:t>
      </w:r>
    </w:p>
    <w:p>
      <w:pPr>
        <w:pStyle w:val="BookText"/>
      </w:pPr>
      <w:r>
        <w:rPr>
          <w:rFonts w:ascii="IRNazanin" w:hAnsi="IRNazanin" w:eastAsia="IRNazanin" w:cs="IRNazanin"/>
          <w:lang w:bidi="fa-IR"/>
          <w:color w:val="111111"/>
          <w:sz w:val="28"/>
          <w:szCs w:val="28"/>
          <w:rtl/>
        </w:rPr>
        <w:t xml:space="preserve">بحارالانور(ط-بیروت) ج 100، ص 139، ح 5</w:t>
      </w:r>
    </w:p>
    <w:p>
      <w:pPr>
        <w:pStyle w:val="Heading5"/>
      </w:pPr>
      <w:bookmarkStart w:id="3085" w:name="_Toc2370"/>
      <w:r>
        <w:t>حدیث  (12) امام صادق علیه  السلام :</w:t>
      </w:r>
      <w:bookmarkEnd w:id="3085"/>
    </w:p>
    <w:p>
      <w:pPr>
        <w:pStyle w:val="BookText"/>
      </w:pPr>
      <w:r>
        <w:rPr>
          <w:rFonts w:ascii="Amiri" w:hAnsi="Amiri" w:eastAsia="Amiri" w:cs="Amiri"/>
          <w:lang w:bidi="ar-SA"/>
          <w:color w:val="111111"/>
          <w:sz w:val="28"/>
          <w:szCs w:val="28"/>
          <w:rtl/>
        </w:rPr>
        <w:t xml:space="preserve">عَنْ اَبی موسی، قالَ: قُلْتُ لاَبی عَبْدِاللّه علیه السلام : جُعِلْتُ فِداکَ یَسْتَقْرِضُ الرَّجُلُ وَ یَحِجُّ؟ قالَ: نَعَمْ، قُلْتُ: یَسْتَقْرِضُ وَ یَتَزَوَّجُ؟ قالَ: نَعَمْ، اِنَّهُ یَنْتَظِرُ رِزْقَ اللّه غُدْوَةً وَ عَشیَّةً؛</w:t>
      </w:r>
    </w:p>
    <w:p>
      <w:pPr>
        <w:pStyle w:val="BookText"/>
      </w:pPr>
      <w:r>
        <w:rPr>
          <w:rFonts w:ascii="IRNazanin" w:hAnsi="IRNazanin" w:eastAsia="IRNazanin" w:cs="IRNazanin"/>
          <w:lang w:bidi="fa-IR"/>
          <w:color w:val="111111"/>
          <w:sz w:val="28"/>
          <w:szCs w:val="28"/>
          <w:rtl/>
        </w:rPr>
        <w:t xml:space="preserve">ابو موسی می گوید: به امام صادق علیه السلام عرض کردم: فدایت شوم، آیا مرد، می تواند قرض بگیرد و حج برود؟ فرمودند: بله، عرض کردم: آیا می تواند قرض بگیرد و ازدواج کند؟ فرمودند: بله، قرض کند و ازدواج نماید و شب و روز منتظر روزی خدا باشد.</w:t>
      </w:r>
    </w:p>
    <w:p>
      <w:pPr>
        <w:pStyle w:val="BookText"/>
      </w:pPr>
      <w:r>
        <w:rPr>
          <w:rFonts w:ascii="IRNazanin" w:hAnsi="IRNazanin" w:eastAsia="IRNazanin" w:cs="IRNazanin"/>
          <w:lang w:bidi="fa-IR"/>
          <w:color w:val="111111"/>
          <w:sz w:val="28"/>
          <w:szCs w:val="28"/>
          <w:rtl/>
        </w:rPr>
        <w:t xml:space="preserve">من لا یحضر الفقیه ج3 ، ص182 و ص183 ،ح3685</w:t>
      </w:r>
    </w:p>
    <w:p>
      <w:pPr>
        <w:pStyle w:val="Heading5"/>
      </w:pPr>
      <w:bookmarkStart w:id="3086" w:name="_Toc2371"/>
      <w:r>
        <w:t>حدیث  (13) امام صادق علیه  السلام :</w:t>
      </w:r>
      <w:bookmarkEnd w:id="3086"/>
    </w:p>
    <w:p>
      <w:pPr>
        <w:pStyle w:val="BookText"/>
      </w:pPr>
      <w:r>
        <w:rPr>
          <w:rFonts w:ascii="Amiri" w:hAnsi="Amiri" w:eastAsia="Amiri" w:cs="Amiri"/>
          <w:lang w:bidi="ar-SA"/>
          <w:color w:val="111111"/>
          <w:sz w:val="28"/>
          <w:szCs w:val="28"/>
          <w:rtl/>
        </w:rPr>
        <w:t xml:space="preserve">فَاِنْ اَعْطاهُ اَکْثَرَ مِمّا اَخَذَهُ بلا شَرْطٍ بَیْنَهُما فَهُوَ مُباحٌ لَهُ، وَ لَیْسَ لَهُ عِنْدَ اللّه ثَوابٌ فیما اَقْرَضَهُ؛</w:t>
      </w:r>
    </w:p>
    <w:p>
      <w:pPr>
        <w:pStyle w:val="BookText"/>
      </w:pPr>
      <w:r>
        <w:rPr>
          <w:rFonts w:ascii="IRNazanin" w:hAnsi="IRNazanin" w:eastAsia="IRNazanin" w:cs="IRNazanin"/>
          <w:lang w:bidi="fa-IR"/>
          <w:color w:val="111111"/>
          <w:sz w:val="28"/>
          <w:szCs w:val="28"/>
          <w:rtl/>
        </w:rPr>
        <w:t xml:space="preserve">اگر قرض گیرنده بدون قرار قبلی، سودی به قرض دهنده بدهد مُباح است، ولی آن قرض دهنده پاداشی از خدا نخواهد گرفت.</w:t>
      </w:r>
    </w:p>
    <w:p>
      <w:pPr>
        <w:pStyle w:val="BookText"/>
      </w:pPr>
      <w:r>
        <w:rPr>
          <w:rFonts w:ascii="IRNazanin" w:hAnsi="IRNazanin" w:eastAsia="IRNazanin" w:cs="IRNazanin"/>
          <w:lang w:bidi="fa-IR"/>
          <w:color w:val="111111"/>
          <w:sz w:val="28"/>
          <w:szCs w:val="28"/>
          <w:rtl/>
        </w:rPr>
        <w:t xml:space="preserve">وسایل الشیعه ج18 ، ص161 ، ح23389 {شبیه این حدیث در تفسیر القمی ج 2 ، ص159 - بحارالانوار(ط-بیروت) ج 100، ص 157، ح 1}</w:t>
      </w:r>
    </w:p>
    <w:p>
      <w:pPr>
        <w:pStyle w:val="Heading5"/>
      </w:pPr>
      <w:bookmarkStart w:id="3087" w:name="_Toc2372"/>
      <w:r>
        <w:t>حدیث  (14) امام علی علیه  السلام :</w:t>
      </w:r>
      <w:bookmarkEnd w:id="3087"/>
    </w:p>
    <w:p>
      <w:pPr>
        <w:pStyle w:val="BookText"/>
      </w:pPr>
      <w:r>
        <w:rPr>
          <w:rFonts w:ascii="Amiri" w:hAnsi="Amiri" w:eastAsia="Amiri" w:cs="Amiri"/>
          <w:lang w:bidi="ar-SA"/>
          <w:color w:val="111111"/>
          <w:sz w:val="28"/>
          <w:szCs w:val="28"/>
          <w:rtl/>
        </w:rPr>
        <w:t xml:space="preserve">وَ اغْتَنِمْ مَنِ اسْتَقْرَضَکَ فی حالِ غِناکَ لِیَجْعَلَ قَضاءَهُ لَکَ فی یَوْمِ عُسْرَتِکَ؛</w:t>
      </w:r>
    </w:p>
    <w:p>
      <w:pPr>
        <w:pStyle w:val="BookText"/>
      </w:pPr>
      <w:r>
        <w:rPr>
          <w:rFonts w:ascii="IRNazanin" w:hAnsi="IRNazanin" w:eastAsia="IRNazanin" w:cs="IRNazanin"/>
          <w:lang w:bidi="fa-IR"/>
          <w:color w:val="111111"/>
          <w:sz w:val="28"/>
          <w:szCs w:val="28"/>
          <w:rtl/>
        </w:rPr>
        <w:t xml:space="preserve">غنیمت بدان کسی را که در زمان توانگریت از تو قرض بخواهد تا در روز تنگدستی ات (قیامت) بپردازد.</w:t>
      </w:r>
    </w:p>
    <w:p>
      <w:pPr>
        <w:pStyle w:val="BookText"/>
      </w:pPr>
      <w:r>
        <w:rPr>
          <w:rFonts w:ascii="IRNazanin" w:hAnsi="IRNazanin" w:eastAsia="IRNazanin" w:cs="IRNazanin"/>
          <w:lang w:bidi="fa-IR"/>
          <w:color w:val="111111"/>
          <w:sz w:val="28"/>
          <w:szCs w:val="28"/>
          <w:rtl/>
        </w:rPr>
        <w:t xml:space="preserve">نهج البلاغه(صبحی صالح) ص 398 ، از نامه 31</w:t>
      </w:r>
    </w:p>
    <w:p>
      <w:pPr>
        <w:pStyle w:val="Heading5"/>
      </w:pPr>
      <w:bookmarkStart w:id="3088" w:name="_Toc2373"/>
      <w:r>
        <w:t>حدیث  (15) رسول اکرم صلی الله علیه و آله :</w:t>
      </w:r>
      <w:bookmarkEnd w:id="3088"/>
    </w:p>
    <w:p>
      <w:pPr>
        <w:pStyle w:val="BookText"/>
      </w:pPr>
      <w:r>
        <w:rPr>
          <w:rFonts w:ascii="Amiri" w:hAnsi="Amiri" w:eastAsia="Amiri" w:cs="Amiri"/>
          <w:lang w:bidi="ar-SA"/>
          <w:color w:val="111111"/>
          <w:sz w:val="28"/>
          <w:szCs w:val="28"/>
          <w:rtl/>
        </w:rPr>
        <w:t xml:space="preserve">اَلدَّیْنُ دَیْنانِ: فَمَنْ ماتَ وَ هُوَ یَنْوی قَضاءَهُ</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54" w:name="pg4603_53340"/>
    <w:bookmarkEnd w:id="454"/>
    <w:p>
      <w:pPr>
        <w:pStyle w:val="BookText"/>
      </w:pPr>
      <w:r>
        <w:rPr>
          <w:rFonts w:ascii="Amiri" w:hAnsi="Amiri" w:eastAsia="Amiri" w:cs="Amiri"/>
          <w:lang w:bidi="ar-SA"/>
          <w:color w:val="111111"/>
          <w:sz w:val="28"/>
          <w:szCs w:val="28"/>
          <w:rtl/>
        </w:rPr>
        <w:t xml:space="preserve">فَاَنَا وَلیُّهُ وَ مَنْ ماتَ و َلا یَنْوی قَضاءَهُ فَذاکَ الَّذی یُؤْخَذُ مِنْ حَسَناتِهِ لَیْسَ یَوْمَئِذ ٍدینار ٌو َلا دِرْهَمٌ؛</w:t>
      </w:r>
    </w:p>
    <w:p>
      <w:pPr>
        <w:pStyle w:val="BookText"/>
      </w:pPr>
      <w:r>
        <w:rPr>
          <w:rFonts w:ascii="IRNazanin" w:hAnsi="IRNazanin" w:eastAsia="IRNazanin" w:cs="IRNazanin"/>
          <w:lang w:bidi="fa-IR"/>
          <w:color w:val="111111"/>
          <w:sz w:val="28"/>
          <w:szCs w:val="28"/>
          <w:rtl/>
        </w:rPr>
        <w:t xml:space="preserve">قرض بر دو نوع است: هر کس از دنیا برود و قصد داشته باشد که قرض خود را بپردازد من سرپرست او خواهم بود و هر کس از دنیا برود و قصد داشته باشد که قرض خود را نپردازد، در مقابل آن از اعمال نیک او بر می دارند، زیرا در آن روز دینار و درهمی نیست.</w:t>
      </w:r>
    </w:p>
    <w:p>
      <w:pPr>
        <w:pStyle w:val="BookText"/>
      </w:pPr>
      <w:r>
        <w:rPr>
          <w:rFonts w:ascii="IRNazanin" w:hAnsi="IRNazanin" w:eastAsia="IRNazanin" w:cs="IRNazanin"/>
          <w:lang w:bidi="fa-IR"/>
          <w:color w:val="111111"/>
          <w:sz w:val="28"/>
          <w:szCs w:val="28"/>
          <w:rtl/>
        </w:rPr>
        <w:t xml:space="preserve">نهج الفصاحه ص490، ح 1609</w:t>
      </w:r>
    </w:p>
    <w:p>
      <w:pPr>
        <w:pStyle w:val="Heading5"/>
      </w:pPr>
      <w:bookmarkStart w:id="3089" w:name="_Toc2374"/>
      <w:r>
        <w:t>حدیث  (16) امام علی علیه  السلام :</w:t>
      </w:r>
      <w:bookmarkEnd w:id="3089"/>
    </w:p>
    <w:p>
      <w:pPr>
        <w:pStyle w:val="BookText"/>
      </w:pPr>
      <w:r>
        <w:rPr>
          <w:rFonts w:ascii="Amiri" w:hAnsi="Amiri" w:eastAsia="Amiri" w:cs="Amiri"/>
          <w:lang w:bidi="ar-SA"/>
          <w:color w:val="111111"/>
          <w:sz w:val="28"/>
          <w:szCs w:val="28"/>
          <w:rtl/>
        </w:rPr>
        <w:t xml:space="preserve">اِیّاکُمْ وَ الدَّیْنَ فَاِنَّهُ مَذَلَّةٌ بِالنَّهارِ، وَ مَهَمَّةٌ بِاللَّیلِ وَ قَضاءٌ فِی الدُّنْیا وَ قَضاءٌ فِی الآْخِرَةِ؛</w:t>
      </w:r>
    </w:p>
    <w:p>
      <w:pPr>
        <w:pStyle w:val="BookText"/>
      </w:pPr>
      <w:r>
        <w:rPr>
          <w:rFonts w:ascii="IRNazanin" w:hAnsi="IRNazanin" w:eastAsia="IRNazanin" w:cs="IRNazanin"/>
          <w:lang w:bidi="fa-IR"/>
          <w:color w:val="111111"/>
          <w:sz w:val="28"/>
          <w:szCs w:val="28"/>
          <w:rtl/>
        </w:rPr>
        <w:t xml:space="preserve">زیر بار بدهی نروید زیرا بدهکاری خواری روز و اندوه شب است و در دنیا و آخرت باز پرداختی دارد.</w:t>
      </w:r>
    </w:p>
    <w:p>
      <w:pPr>
        <w:pStyle w:val="BookText"/>
      </w:pPr>
      <w:r>
        <w:rPr>
          <w:rFonts w:ascii="IRNazanin" w:hAnsi="IRNazanin" w:eastAsia="IRNazanin" w:cs="IRNazanin"/>
          <w:lang w:bidi="fa-IR"/>
          <w:color w:val="111111"/>
          <w:sz w:val="28"/>
          <w:szCs w:val="28"/>
          <w:rtl/>
        </w:rPr>
        <w:t xml:space="preserve">کافی(ط-الاسلامیه) ج 5، ص 95، ح 11</w:t>
      </w:r>
    </w:p>
    <w:p>
      <w:pPr>
        <w:pStyle w:val="Heading5"/>
      </w:pPr>
      <w:bookmarkStart w:id="3090" w:name="_Toc2375"/>
      <w:r>
        <w:t>حدیث  (17) امام علی علیه  السلام :</w:t>
      </w:r>
      <w:bookmarkEnd w:id="3090"/>
    </w:p>
    <w:p>
      <w:pPr>
        <w:pStyle w:val="BookText"/>
      </w:pPr>
      <w:r>
        <w:rPr>
          <w:rFonts w:ascii="Amiri" w:hAnsi="Amiri" w:eastAsia="Amiri" w:cs="Amiri"/>
          <w:lang w:bidi="ar-SA"/>
          <w:color w:val="111111"/>
          <w:sz w:val="28"/>
          <w:szCs w:val="28"/>
          <w:rtl/>
        </w:rPr>
        <w:t xml:space="preserve">کَثْرَةُ الدَّیْنِ تُصَیِّرُ الصّادِقَ کاذِبا وَ المُنْجِزَ مُخْلِفا؛</w:t>
      </w:r>
    </w:p>
    <w:p>
      <w:pPr>
        <w:pStyle w:val="BookText"/>
      </w:pPr>
      <w:r>
        <w:rPr>
          <w:rFonts w:ascii="IRNazanin" w:hAnsi="IRNazanin" w:eastAsia="IRNazanin" w:cs="IRNazanin"/>
          <w:lang w:bidi="fa-IR"/>
          <w:color w:val="111111"/>
          <w:sz w:val="28"/>
          <w:szCs w:val="28"/>
          <w:rtl/>
        </w:rPr>
        <w:t xml:space="preserve">بدهی بسیار، راستگو را دروغگو و خوش قول را بدقول می گرداند.</w:t>
      </w:r>
    </w:p>
    <w:p>
      <w:pPr>
        <w:pStyle w:val="BookText"/>
      </w:pPr>
      <w:r>
        <w:rPr>
          <w:rFonts w:ascii="IRNazanin" w:hAnsi="IRNazanin" w:eastAsia="IRNazanin" w:cs="IRNazanin"/>
          <w:lang w:bidi="fa-IR"/>
          <w:color w:val="111111"/>
          <w:sz w:val="28"/>
          <w:szCs w:val="28"/>
          <w:rtl/>
        </w:rPr>
        <w:t xml:space="preserve">تصنیف غررالحکم و دررالکلم ص362 ، ح8214</w:t>
      </w:r>
    </w:p>
    <w:p>
      <w:pPr>
        <w:pStyle w:val="Heading5"/>
      </w:pPr>
      <w:bookmarkStart w:id="3091" w:name="_Toc2376"/>
      <w:r>
        <w:t>حدیث  (18) امام علی علیه  السلام :</w:t>
      </w:r>
      <w:bookmarkEnd w:id="3091"/>
    </w:p>
    <w:p>
      <w:pPr>
        <w:pStyle w:val="BookText"/>
      </w:pPr>
      <w:r>
        <w:rPr>
          <w:rFonts w:ascii="Amiri" w:hAnsi="Amiri" w:eastAsia="Amiri" w:cs="Amiri"/>
          <w:lang w:bidi="ar-SA"/>
          <w:color w:val="111111"/>
          <w:sz w:val="28"/>
          <w:szCs w:val="28"/>
          <w:rtl/>
        </w:rPr>
        <w:t xml:space="preserve">اَلدَّیْنُ رِقٌّ فَلا تَبْذُلْ رِقَّکَ لِمَنْ لا یَعْرِفُ حَقَّکَ؛</w:t>
      </w:r>
    </w:p>
    <w:p>
      <w:pPr>
        <w:pStyle w:val="BookText"/>
      </w:pPr>
      <w:r>
        <w:rPr>
          <w:rFonts w:ascii="IRNazanin" w:hAnsi="IRNazanin" w:eastAsia="IRNazanin" w:cs="IRNazanin"/>
          <w:lang w:bidi="fa-IR"/>
          <w:color w:val="111111"/>
          <w:sz w:val="28"/>
          <w:szCs w:val="28"/>
          <w:rtl/>
        </w:rPr>
        <w:t xml:space="preserve">بدهی (نوعی) بندگی است، پس زمام اختیار خود را به کسی که حق تو را نمی شناسد مسپار (کنایه از این است که از هر کس قرض نگیر).</w:t>
      </w:r>
    </w:p>
    <w:p>
      <w:pPr>
        <w:pStyle w:val="BookText"/>
      </w:pPr>
      <w:r>
        <w:rPr>
          <w:rFonts w:ascii="IRNazanin" w:hAnsi="IRNazanin" w:eastAsia="IRNazanin" w:cs="IRNazanin"/>
          <w:lang w:bidi="fa-IR"/>
          <w:color w:val="111111"/>
          <w:sz w:val="28"/>
          <w:szCs w:val="28"/>
          <w:rtl/>
        </w:rPr>
        <w:t xml:space="preserve">شرح نهج البلاغه (ابن ابی الحدید)ج20،ص306،ح503</w:t>
      </w:r>
    </w:p>
    <w:p>
      <w:pPr>
        <w:pStyle w:val="Heading5"/>
      </w:pPr>
      <w:bookmarkStart w:id="3092" w:name="_Toc2377"/>
      <w:r>
        <w:t>حدیث  (19) امام علی علیه  السلام :</w:t>
      </w:r>
      <w:bookmarkEnd w:id="3092"/>
    </w:p>
    <w:p>
      <w:pPr>
        <w:pStyle w:val="BookText"/>
      </w:pPr>
      <w:r>
        <w:rPr>
          <w:rFonts w:ascii="Amiri" w:hAnsi="Amiri" w:eastAsia="Amiri" w:cs="Amiri"/>
          <w:lang w:bidi="ar-SA"/>
          <w:color w:val="111111"/>
          <w:sz w:val="28"/>
          <w:szCs w:val="28"/>
          <w:rtl/>
        </w:rPr>
        <w:t xml:space="preserve">وَ اغْتَنِمْ مَنِ اسْتَقْرَضَکَ فی حالِ غِناکَ لِیَجْعَلَ قَضاءَهُ لَکَ فی یَوْمِ عُسْرَتِکَ؛</w:t>
      </w:r>
    </w:p>
    <w:p>
      <w:pPr>
        <w:pStyle w:val="BookText"/>
      </w:pPr>
      <w:r>
        <w:rPr>
          <w:rFonts w:ascii="IRNazanin" w:hAnsi="IRNazanin" w:eastAsia="IRNazanin" w:cs="IRNazanin"/>
          <w:lang w:bidi="fa-IR"/>
          <w:color w:val="111111"/>
          <w:sz w:val="28"/>
          <w:szCs w:val="28"/>
          <w:rtl/>
        </w:rPr>
        <w:t xml:space="preserve">غنیمت بدان کسی را که در زمان توانگریت از تو قرض بخواهد تا در روز تنگدستی ات (قیامت) بپردازد.</w:t>
      </w:r>
    </w:p>
    <w:p>
      <w:pPr>
        <w:pStyle w:val="BookText"/>
      </w:pPr>
      <w:r>
        <w:rPr>
          <w:rFonts w:ascii="IRNazanin" w:hAnsi="IRNazanin" w:eastAsia="IRNazanin" w:cs="IRNazanin"/>
          <w:lang w:bidi="fa-IR"/>
          <w:color w:val="111111"/>
          <w:sz w:val="28"/>
          <w:szCs w:val="28"/>
          <w:rtl/>
        </w:rPr>
        <w:t xml:space="preserve">نهج البلاغه(صبحی صالح) ص398 ، از نامه 31</w:t>
      </w:r>
    </w:p>
    <w:p>
      <w:pPr>
        <w:pStyle w:val="Heading5"/>
      </w:pPr>
      <w:bookmarkStart w:id="3093" w:name="_Toc2378"/>
      <w:r>
        <w:t>حدیث  (20) امام کاظم علیه السلام :</w:t>
      </w:r>
      <w:bookmarkEnd w:id="3093"/>
    </w:p>
    <w:p>
      <w:pPr>
        <w:pStyle w:val="BookText"/>
      </w:pPr>
      <w:r>
        <w:rPr>
          <w:rFonts w:ascii="Amiri" w:hAnsi="Amiri" w:eastAsia="Amiri" w:cs="Amiri"/>
          <w:lang w:bidi="ar-SA"/>
          <w:color w:val="111111"/>
          <w:sz w:val="28"/>
          <w:szCs w:val="28"/>
          <w:rtl/>
        </w:rPr>
        <w:t xml:space="preserve">عَنْ عَلیِّ بْنِ جَعْفَرٍ عَنْ اَخیهِ موسَی بْنِ جَعْفَرٍ علیه</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55" w:name="pg4603_53341"/>
    <w:bookmarkEnd w:id="455"/>
    <w:p>
      <w:pPr>
        <w:pStyle w:val="BookText"/>
      </w:pPr>
      <w:r>
        <w:rPr>
          <w:rFonts w:ascii="Amiri" w:hAnsi="Amiri" w:eastAsia="Amiri" w:cs="Amiri"/>
          <w:lang w:bidi="ar-SA"/>
          <w:color w:val="111111"/>
          <w:sz w:val="28"/>
          <w:szCs w:val="28"/>
          <w:rtl/>
        </w:rPr>
        <w:t xml:space="preserve">السلام قالَ: وَ سَاَلْتُهُ عَنْ رَجُلٍ اَعْطی رَجُلاً مِاَئةَ دِرْهَمٍ عَلی اَنْ یُعْطیَهُ خَمْسَةَ دَراهِمَ اَوْ اَقَلَّ اَوْ اَکْثَرَ قالَ: هذَا الرِّبَا الْمَحْضُ؛</w:t>
      </w:r>
    </w:p>
    <w:p>
      <w:pPr>
        <w:pStyle w:val="BookText"/>
      </w:pPr>
      <w:r>
        <w:rPr>
          <w:rFonts w:ascii="IRNazanin" w:hAnsi="IRNazanin" w:eastAsia="IRNazanin" w:cs="IRNazanin"/>
          <w:lang w:bidi="fa-IR"/>
          <w:color w:val="111111"/>
          <w:sz w:val="28"/>
          <w:szCs w:val="28"/>
          <w:rtl/>
        </w:rPr>
        <w:t xml:space="preserve">علی بن جعفر می گوید: از برادرم امام کاظم علیه السلام در مورد مردی که صد درهم قرض به دیگری داد به این شرط که پنج درهم یا کمتر یا بیشتر (اضافه)به او بدهد پرسیدم؟ فرمودند: این عمل ربای محض است.</w:t>
      </w:r>
    </w:p>
    <w:p>
      <w:pPr>
        <w:pStyle w:val="BookText"/>
      </w:pPr>
      <w:r>
        <w:rPr>
          <w:rFonts w:ascii="IRNazanin" w:hAnsi="IRNazanin" w:eastAsia="IRNazanin" w:cs="IRNazanin"/>
          <w:lang w:bidi="fa-IR"/>
          <w:color w:val="111111"/>
          <w:sz w:val="28"/>
          <w:szCs w:val="28"/>
          <w:rtl/>
        </w:rPr>
        <w:t xml:space="preserve">وسائل الشیعه ج 18، ص 359، ح 23847</w:t>
      </w:r>
    </w:p>
    <w:p>
      <w:pPr>
        <w:pStyle w:val="Heading5"/>
      </w:pPr>
      <w:bookmarkStart w:id="3094" w:name="_Toc2379"/>
      <w:r>
        <w:t>حدیث (21) امام صادق علیه السلام:</w:t>
      </w:r>
      <w:bookmarkEnd w:id="3094"/>
    </w:p>
    <w:p>
      <w:pPr>
        <w:pStyle w:val="BookText"/>
      </w:pPr>
      <w:r>
        <w:rPr>
          <w:rFonts w:ascii="Amiri" w:hAnsi="Amiri" w:eastAsia="Amiri" w:cs="Amiri"/>
          <w:lang w:bidi="ar-SA"/>
          <w:color w:val="111111"/>
          <w:sz w:val="28"/>
          <w:szCs w:val="28"/>
          <w:rtl/>
        </w:rPr>
        <w:t xml:space="preserve">ثَلاثٌ ت-ُورِثُ المَحَبَّه: ال-دَی-نُ وَ التَّ-واضُعُ وَ البَذلُ؛</w:t>
      </w:r>
    </w:p>
    <w:p>
      <w:pPr>
        <w:pStyle w:val="BookText"/>
      </w:pPr>
      <w:r>
        <w:rPr>
          <w:rFonts w:ascii="IRNazanin" w:hAnsi="IRNazanin" w:eastAsia="IRNazanin" w:cs="IRNazanin"/>
          <w:lang w:bidi="fa-IR"/>
          <w:color w:val="111111"/>
          <w:sz w:val="28"/>
          <w:szCs w:val="28"/>
          <w:rtl/>
        </w:rPr>
        <w:t xml:space="preserve">سه چیز است که محبت آورد: ق-رض دادن و ف-روتن-ی و بخش-ش.</w:t>
      </w:r>
    </w:p>
    <w:p>
      <w:pPr>
        <w:pStyle w:val="BookText"/>
      </w:pPr>
      <w:r>
        <w:rPr>
          <w:rFonts w:ascii="IRNazanin" w:hAnsi="IRNazanin" w:eastAsia="IRNazanin" w:cs="IRNazanin"/>
          <w:lang w:bidi="fa-IR"/>
          <w:color w:val="111111"/>
          <w:sz w:val="28"/>
          <w:szCs w:val="28"/>
          <w:rtl/>
        </w:rPr>
        <w:t xml:space="preserve">تحف العقول ص 316</w:t>
      </w:r>
    </w:p>
    <w:p>
      <w:pPr>
        <w:pStyle w:val="Heading5"/>
      </w:pPr>
      <w:bookmarkStart w:id="3095" w:name="_Toc2380"/>
      <w:r>
        <w:t>حدیث (22) امام حسین سلام الله علیه :</w:t>
      </w:r>
      <w:bookmarkEnd w:id="3095"/>
    </w:p>
    <w:p>
      <w:pPr>
        <w:pStyle w:val="BookText"/>
      </w:pPr>
      <w:r>
        <w:rPr>
          <w:rFonts w:ascii="Amiri" w:hAnsi="Amiri" w:eastAsia="Amiri" w:cs="Amiri"/>
          <w:lang w:bidi="ar-SA"/>
          <w:color w:val="111111"/>
          <w:sz w:val="28"/>
          <w:szCs w:val="28"/>
          <w:rtl/>
        </w:rPr>
        <w:t xml:space="preserve">لا تَرفَعْ حاجَتَکَ إلّا إلی أحَدِ ثَلاثَةٍ: إلی ذی دینٍ أو مُرُوَّةٍ أو حَسَبٍ</w:t>
      </w:r>
    </w:p>
    <w:p>
      <w:pPr>
        <w:pStyle w:val="BookText"/>
      </w:pPr>
      <w:r>
        <w:rPr>
          <w:rFonts w:ascii="IRNazanin" w:hAnsi="IRNazanin" w:eastAsia="IRNazanin" w:cs="IRNazanin"/>
          <w:lang w:bidi="fa-IR"/>
          <w:color w:val="111111"/>
          <w:sz w:val="28"/>
          <w:szCs w:val="28"/>
          <w:rtl/>
        </w:rPr>
        <w:t xml:space="preserve">جز به نزد یکی از این سه کس حاجت مبر: دیندار یا صاحب مروّت یا دارای اصالت خانوادگی</w:t>
      </w:r>
    </w:p>
    <w:p>
      <w:pPr>
        <w:pStyle w:val="BookText"/>
      </w:pPr>
      <w:r>
        <w:rPr>
          <w:rFonts w:ascii="IRNazanin" w:hAnsi="IRNazanin" w:eastAsia="IRNazanin" w:cs="IRNazanin"/>
          <w:lang w:bidi="fa-IR"/>
          <w:color w:val="111111"/>
          <w:sz w:val="28"/>
          <w:szCs w:val="28"/>
          <w:rtl/>
        </w:rPr>
        <w:t xml:space="preserve">تحف العقول ص247</w:t>
      </w:r>
    </w:p>
    <w:p>
      <w:pPr>
        <w:pStyle w:val="Heading4"/>
      </w:pPr>
      <w:bookmarkStart w:id="3096" w:name="_Toc2381"/>
      <w:r>
        <w:t>میانه روی</w:t>
      </w:r>
      <w:bookmarkEnd w:id="3096"/>
    </w:p>
    <w:p>
      <w:pPr>
        <w:pStyle w:val="Heading5"/>
      </w:pPr>
      <w:bookmarkStart w:id="3097" w:name="_Toc2382"/>
      <w:r>
        <w:t>حدیث   (1) پیامبر صلی‌ الله ‌علیه‌ و‌ آله :</w:t>
      </w:r>
      <w:bookmarkEnd w:id="3097"/>
    </w:p>
    <w:p>
      <w:pPr>
        <w:pStyle w:val="BookText"/>
      </w:pPr>
      <w:r>
        <w:rPr>
          <w:rFonts w:ascii="Amiri" w:hAnsi="Amiri" w:eastAsia="Amiri" w:cs="Amiri"/>
          <w:lang w:bidi="ar-SA"/>
          <w:color w:val="111111"/>
          <w:sz w:val="28"/>
          <w:szCs w:val="28"/>
          <w:rtl/>
        </w:rPr>
        <w:t xml:space="preserve">مَنِ اقْتَصَدَ اَغْناهُ اللّه‌ُ وَ مَنْ بَذَّرَ اَفْقَرَهُ اللّه‌ُ وَ مَنْ تَواضَعَ رَفَعَهُ اللّه‌ُ وَ مَنْ تَجَبَّرَ قَصَمَهُ اللّه‌ُ؛</w:t>
      </w:r>
    </w:p>
    <w:p>
      <w:pPr>
        <w:pStyle w:val="BookText"/>
      </w:pPr>
      <w:r>
        <w:rPr>
          <w:rFonts w:ascii="IRNazanin" w:hAnsi="IRNazanin" w:eastAsia="IRNazanin" w:cs="IRNazanin"/>
          <w:lang w:bidi="fa-IR"/>
          <w:color w:val="111111"/>
          <w:sz w:val="28"/>
          <w:szCs w:val="28"/>
          <w:rtl/>
        </w:rPr>
        <w:t xml:space="preserve">هر کس میانه ‌روی کند، خداوند بی ‌نیازش سازد و هر کس ریخت و پاش نماید، خداوند نادارش کند، هر کس فروتنی پیشه کند، خداوند بلندش نماید و هر کس بزرگی کند، خداوند خُردش نماید.</w:t>
      </w:r>
    </w:p>
    <w:p>
      <w:pPr>
        <w:pStyle w:val="BookText"/>
      </w:pPr>
      <w:r>
        <w:rPr>
          <w:rFonts w:ascii="IRNazanin" w:hAnsi="IRNazanin" w:eastAsia="IRNazanin" w:cs="IRNazanin"/>
          <w:lang w:bidi="fa-IR"/>
          <w:color w:val="111111"/>
          <w:sz w:val="28"/>
          <w:szCs w:val="28"/>
          <w:rtl/>
        </w:rPr>
        <w:t xml:space="preserve">نهج الفصاحه ص 755 ،ح 2939</w:t>
      </w:r>
    </w:p>
    <w:p>
      <w:pPr>
        <w:pStyle w:val="Heading5"/>
      </w:pPr>
      <w:bookmarkStart w:id="3098" w:name="_Toc2383"/>
      <w:r>
        <w:t>حدیث   (2) امام علی علیه السلام :</w:t>
      </w:r>
      <w:bookmarkEnd w:id="3098"/>
    </w:p>
    <w:p>
      <w:pPr>
        <w:pStyle w:val="BookText"/>
      </w:pPr>
      <w:r>
        <w:rPr>
          <w:rFonts w:ascii="Amiri" w:hAnsi="Amiri" w:eastAsia="Amiri" w:cs="Amiri"/>
          <w:lang w:bidi="ar-SA"/>
          <w:color w:val="111111"/>
          <w:sz w:val="28"/>
          <w:szCs w:val="28"/>
          <w:rtl/>
        </w:rPr>
        <w:t xml:space="preserve">مَنِ اقتَصَدَ فی الغِنی والفَقرِ فَقَدِ استَعَدَّ لِنَوائِبِ الدَّهرِ.</w:t>
      </w:r>
    </w:p>
    <w:p>
      <w:pPr>
        <w:pStyle w:val="BookText"/>
      </w:pPr>
      <w:r>
        <w:rPr>
          <w:rFonts w:ascii="IRNazanin" w:hAnsi="IRNazanin" w:eastAsia="IRNazanin" w:cs="IRNazanin"/>
          <w:lang w:bidi="fa-IR"/>
          <w:color w:val="111111"/>
          <w:sz w:val="28"/>
          <w:szCs w:val="28"/>
          <w:rtl/>
        </w:rPr>
        <w:t xml:space="preserve">هر که در توان‌گری و تهیدستی میانه ‌رو باشد، برای [مقابله با]حوادث روزگار آماد شده است.</w:t>
      </w:r>
    </w:p>
    <w:p>
      <w:pPr>
        <w:pStyle w:val="BookText"/>
      </w:pPr>
      <w:r>
        <w:rPr>
          <w:rFonts w:ascii="IRNazanin" w:hAnsi="IRNazanin" w:eastAsia="IRNazanin" w:cs="IRNazanin"/>
          <w:lang w:bidi="fa-IR"/>
          <w:color w:val="111111"/>
          <w:sz w:val="28"/>
          <w:szCs w:val="28"/>
          <w:rtl/>
        </w:rPr>
        <w:t xml:space="preserve">تصنیف غررالحکم و دررالکلم ص 354 ، ح 8070</w:t>
      </w:r>
    </w:p>
    <w:p>
      <w:pPr>
        <w:pStyle w:val="Heading3"/>
      </w:pPr>
      <w:bookmarkStart w:id="3099" w:name="_Toc2384"/>
      <w:r>
        <w:t>دیگر</w:t>
      </w:r>
      <w:bookmarkEnd w:id="3099"/>
    </w:p>
    <w:p>
      <w:pPr>
        <w:pStyle w:val="Heading4"/>
      </w:pPr>
      <w:bookmarkStart w:id="3100" w:name="_Toc2385"/>
      <w:r>
        <w:t>چهل حدیث همت و کار</w:t>
      </w:r>
      <w:bookmarkEnd w:id="3100"/>
    </w:p>
    <w:p>
      <w:pPr>
        <w:pStyle w:val="Heading5"/>
      </w:pPr>
      <w:bookmarkStart w:id="3101" w:name="_Toc2386"/>
      <w:r>
        <w:t>حدیث   (1) پیامبر صلی‌ الله ‌علیه‌ و‌ آله :</w:t>
      </w:r>
      <w:bookmarkEnd w:id="3101"/>
    </w:p>
    <w:p>
      <w:pPr>
        <w:pStyle w:val="BookText"/>
      </w:pPr>
      <w:r>
        <w:rPr>
          <w:rFonts w:ascii="Amiri" w:hAnsi="Amiri" w:eastAsia="Amiri" w:cs="Amiri"/>
          <w:lang w:bidi="ar-SA"/>
          <w:color w:val="111111"/>
          <w:sz w:val="28"/>
          <w:szCs w:val="28"/>
          <w:rtl/>
        </w:rPr>
        <w:t xml:space="preserve">طَلَبُ الْحَلَالِ فَرِیضَةٌ عَلَی کُلِّ مُسْلِمٍ وَ مُسْلِمَة</w:t>
      </w:r>
    </w:p>
    <w:p>
      <w:pPr>
        <w:pStyle w:val="BookText"/>
      </w:pPr>
      <w:r>
        <w:rPr>
          <w:rFonts w:ascii="IRNazanin" w:hAnsi="IRNazanin" w:eastAsia="IRNazanin" w:cs="IRNazanin"/>
          <w:lang w:bidi="fa-IR"/>
          <w:color w:val="111111"/>
          <w:sz w:val="28"/>
          <w:szCs w:val="28"/>
          <w:rtl/>
        </w:rPr>
        <w:t xml:space="preserve">کار کردن برای کسب روزی حلال بر هر زن و مرد مسلمان واجب است</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56" w:name="pg4603_53342"/>
    <w:bookmarkEnd w:id="456"/>
    <w:p>
      <w:pPr>
        <w:pStyle w:val="BookText"/>
      </w:pPr>
      <w:r>
        <w:rPr>
          <w:rFonts w:ascii="IRNazanin" w:hAnsi="IRNazanin" w:eastAsia="IRNazanin" w:cs="IRNazanin"/>
          <w:lang w:bidi="fa-IR"/>
          <w:color w:val="111111"/>
          <w:sz w:val="28"/>
          <w:szCs w:val="28"/>
          <w:rtl/>
        </w:rPr>
        <w:t xml:space="preserve">امع الاخبار (شعیری) ص 139</w:t>
      </w:r>
    </w:p>
    <w:p>
      <w:pPr>
        <w:pStyle w:val="Heading5"/>
      </w:pPr>
      <w:bookmarkStart w:id="3102" w:name="_Toc2387"/>
      <w:r>
        <w:t>حدیث   (2) حضرت محمد صلی الله علیه و آله و سلم  :</w:t>
      </w:r>
      <w:bookmarkEnd w:id="3102"/>
    </w:p>
    <w:p>
      <w:pPr>
        <w:pStyle w:val="BookText"/>
      </w:pPr>
      <w:r>
        <w:rPr>
          <w:rFonts w:ascii="Amiri" w:hAnsi="Amiri" w:eastAsia="Amiri" w:cs="Amiri"/>
          <w:lang w:bidi="ar-SA"/>
          <w:color w:val="111111"/>
          <w:sz w:val="28"/>
          <w:szCs w:val="28"/>
          <w:rtl/>
        </w:rPr>
        <w:t xml:space="preserve">امْنُنْ عَلَیْنَا بِالنَّشَاطِ وَ أَعِذْنَا مِنَ الْفَشَلِ وَ الْکَسَلِ وَ الْعَجْزِ وَ الْعِلَلِ وَ الضَّرَرِ وَ الضَّجَرِ وَ الْمَلَل</w:t>
      </w:r>
    </w:p>
    <w:p>
      <w:pPr>
        <w:pStyle w:val="BookText"/>
      </w:pPr>
      <w:r>
        <w:rPr>
          <w:rFonts w:ascii="IRNazanin" w:hAnsi="IRNazanin" w:eastAsia="IRNazanin" w:cs="IRNazanin"/>
          <w:lang w:bidi="fa-IR"/>
          <w:color w:val="111111"/>
          <w:sz w:val="28"/>
          <w:szCs w:val="28"/>
          <w:rtl/>
        </w:rPr>
        <w:t xml:space="preserve">خدایا نعمت سرزندگی و کوشایی را به ما ارزانی دار و از سستی ، تنبلی ، ناتوانی ، بهانه آوری ، زیان ، دل مردگی و ملال ، محفوظمان دار</w:t>
      </w:r>
    </w:p>
    <w:p>
      <w:pPr>
        <w:pStyle w:val="BookText"/>
      </w:pPr>
      <w:r>
        <w:rPr>
          <w:rFonts w:ascii="IRNazanin" w:hAnsi="IRNazanin" w:eastAsia="IRNazanin" w:cs="IRNazanin"/>
          <w:lang w:bidi="fa-IR"/>
          <w:color w:val="111111"/>
          <w:sz w:val="28"/>
          <w:szCs w:val="28"/>
          <w:rtl/>
        </w:rPr>
        <w:t xml:space="preserve">بحار الانوار (ط - بیروت ) ج 91 ، ص 125</w:t>
      </w:r>
    </w:p>
    <w:p>
      <w:pPr>
        <w:pStyle w:val="Heading5"/>
      </w:pPr>
      <w:bookmarkStart w:id="3103" w:name="_Toc2388"/>
      <w:r>
        <w:t>حدیث   (3) پیامبر صلی‌ الله ‌علیه‌ و‌ آله :</w:t>
      </w:r>
      <w:bookmarkEnd w:id="3103"/>
    </w:p>
    <w:p>
      <w:pPr>
        <w:pStyle w:val="BookText"/>
      </w:pPr>
      <w:r>
        <w:rPr>
          <w:rFonts w:ascii="Amiri" w:hAnsi="Amiri" w:eastAsia="Amiri" w:cs="Amiri"/>
          <w:lang w:bidi="ar-SA"/>
          <w:color w:val="111111"/>
          <w:sz w:val="28"/>
          <w:szCs w:val="28"/>
          <w:rtl/>
        </w:rPr>
        <w:t xml:space="preserve">إِنَّ مِنَ الذُّنُوبِ ذُنُوباً لَا یُکَفِّرُهَا صَلَاةٌ وَ لَا صَدَقَةٌ قِیلَ یَا رَسُولَ اللَّهِ فَمَا یُکَفِّرُهَا قَالَ الْهُمُومُ فِی طَلَبِ الْمَعِیشَة</w:t>
      </w:r>
    </w:p>
    <w:p>
      <w:pPr>
        <w:pStyle w:val="BookText"/>
      </w:pPr>
      <w:r>
        <w:rPr>
          <w:rFonts w:ascii="IRNazanin" w:hAnsi="IRNazanin" w:eastAsia="IRNazanin" w:cs="IRNazanin"/>
          <w:lang w:bidi="fa-IR"/>
          <w:color w:val="111111"/>
          <w:sz w:val="28"/>
          <w:szCs w:val="28"/>
          <w:rtl/>
        </w:rPr>
        <w:t xml:space="preserve">بعضی از گناهان به وسیله نماز و صدقه هم آمرزیده نمی شوند. سوال شد یا رسول الله!پس چه چیز موجب آمرزش آن است؟ فرمود : جدیت و تلاش در طلب معیشت</w:t>
      </w:r>
    </w:p>
    <w:p>
      <w:pPr>
        <w:pStyle w:val="BookText"/>
      </w:pPr>
      <w:r>
        <w:rPr>
          <w:rFonts w:ascii="IRNazanin" w:hAnsi="IRNazanin" w:eastAsia="IRNazanin" w:cs="IRNazanin"/>
          <w:lang w:bidi="fa-IR"/>
          <w:color w:val="111111"/>
          <w:sz w:val="28"/>
          <w:szCs w:val="28"/>
          <w:rtl/>
        </w:rPr>
        <w:t xml:space="preserve">مستدرک الوسائل و مستنبط المسائل ج‌13، ص 13</w:t>
      </w:r>
    </w:p>
    <w:p>
      <w:pPr>
        <w:pStyle w:val="Heading5"/>
      </w:pPr>
      <w:bookmarkStart w:id="3104" w:name="_Toc2389"/>
      <w:r>
        <w:t>حدیث   (4) حضرت محمد صلی الله علیه و آله و سلم :</w:t>
      </w:r>
      <w:bookmarkEnd w:id="3104"/>
    </w:p>
    <w:p>
      <w:pPr>
        <w:pStyle w:val="BookText"/>
      </w:pPr>
      <w:r>
        <w:rPr>
          <w:rFonts w:ascii="Amiri" w:hAnsi="Amiri" w:eastAsia="Amiri" w:cs="Amiri"/>
          <w:lang w:bidi="ar-SA"/>
          <w:color w:val="111111"/>
          <w:sz w:val="28"/>
          <w:szCs w:val="28"/>
          <w:rtl/>
        </w:rPr>
        <w:t xml:space="preserve">الْعِبَادَةُ عَشَرَةُ أَجْزَاءٍ تِسْعَةُ أَجْزَاءٍ فِی طَلَبِ الْحَلَال</w:t>
      </w:r>
    </w:p>
    <w:p>
      <w:pPr>
        <w:pStyle w:val="BookText"/>
      </w:pPr>
      <w:r>
        <w:rPr>
          <w:rFonts w:ascii="IRNazanin" w:hAnsi="IRNazanin" w:eastAsia="IRNazanin" w:cs="IRNazanin"/>
          <w:lang w:bidi="fa-IR"/>
          <w:color w:val="111111"/>
          <w:sz w:val="28"/>
          <w:szCs w:val="28"/>
          <w:rtl/>
        </w:rPr>
        <w:t xml:space="preserve">عبادت ده جز است که نه جز آن در کار و تلاش برای به دست آوردن روزی حلال است</w:t>
      </w:r>
    </w:p>
    <w:p>
      <w:pPr>
        <w:pStyle w:val="BookText"/>
      </w:pPr>
      <w:r>
        <w:rPr>
          <w:rFonts w:ascii="IRNazanin" w:hAnsi="IRNazanin" w:eastAsia="IRNazanin" w:cs="IRNazanin"/>
          <w:lang w:bidi="fa-IR"/>
          <w:color w:val="111111"/>
          <w:sz w:val="28"/>
          <w:szCs w:val="28"/>
          <w:rtl/>
        </w:rPr>
        <w:t xml:space="preserve">مستدرک الوسائل و مستنبط المسائل ج‌13، ص 12</w:t>
      </w:r>
    </w:p>
    <w:p>
      <w:pPr>
        <w:pStyle w:val="Heading5"/>
      </w:pPr>
      <w:bookmarkStart w:id="3105" w:name="_Toc2390"/>
      <w:r>
        <w:t>حدیث   (5) امام علی علیه السلام  :</w:t>
      </w:r>
      <w:bookmarkEnd w:id="3105"/>
    </w:p>
    <w:p>
      <w:pPr>
        <w:pStyle w:val="BookText"/>
      </w:pPr>
      <w:r>
        <w:rPr>
          <w:rFonts w:ascii="Amiri" w:hAnsi="Amiri" w:eastAsia="Amiri" w:cs="Amiri"/>
          <w:lang w:bidi="ar-SA"/>
          <w:color w:val="111111"/>
          <w:sz w:val="28"/>
          <w:szCs w:val="28"/>
          <w:rtl/>
        </w:rPr>
        <w:t xml:space="preserve">الْعَمَلَ الْعَمَلَ ثُمَّ النِّهَایَةَ النِّهَایَةَ وَ الِاسْتِقَامَةَ الِاسْتِقَامَةَ ثُمَّ الصَّبْرَ الصَّبْرَ وَ الْوَرَعَ الْوَرَعَ إِنَّ لَکُمْ نِهَایَةً فَانْتَهُوا إِلَی نِهَایَتِکُم</w:t>
      </w:r>
    </w:p>
    <w:p>
      <w:pPr>
        <w:pStyle w:val="BookText"/>
      </w:pPr>
      <w:r>
        <w:rPr>
          <w:rFonts w:ascii="IRNazanin" w:hAnsi="IRNazanin" w:eastAsia="IRNazanin" w:cs="IRNazanin"/>
          <w:lang w:bidi="fa-IR"/>
          <w:color w:val="111111"/>
          <w:sz w:val="28"/>
          <w:szCs w:val="28"/>
          <w:rtl/>
        </w:rPr>
        <w:t xml:space="preserve">کار کنید و آن را به پایانش رسانید و در آن پایداری کنید ؛ آن گاه شکیبایی ورزید و پارسا باشید.</w:t>
      </w:r>
    </w:p>
    <w:p>
      <w:pPr>
        <w:pStyle w:val="BookText"/>
      </w:pPr>
      <w:r>
        <w:rPr>
          <w:rFonts w:ascii="IRNazanin" w:hAnsi="IRNazanin" w:eastAsia="IRNazanin" w:cs="IRNazanin"/>
          <w:lang w:bidi="fa-IR"/>
          <w:color w:val="111111"/>
          <w:sz w:val="28"/>
          <w:szCs w:val="28"/>
          <w:rtl/>
        </w:rPr>
        <w:t xml:space="preserve">نهج البلاغة (للصبحی صالح) ص 252</w:t>
      </w:r>
    </w:p>
    <w:p>
      <w:pPr>
        <w:pStyle w:val="Heading5"/>
      </w:pPr>
      <w:bookmarkStart w:id="3106" w:name="_Toc2391"/>
      <w:r>
        <w:t>حدیث   (6) امام علی علیه السلام :</w:t>
      </w:r>
      <w:bookmarkEnd w:id="3106"/>
    </w:p>
    <w:p>
      <w:pPr>
        <w:pStyle w:val="BookText"/>
      </w:pPr>
      <w:r>
        <w:rPr>
          <w:rFonts w:ascii="Amiri" w:hAnsi="Amiri" w:eastAsia="Amiri" w:cs="Amiri"/>
          <w:lang w:bidi="ar-SA"/>
          <w:color w:val="111111"/>
          <w:sz w:val="28"/>
          <w:szCs w:val="28"/>
          <w:rtl/>
        </w:rPr>
        <w:t xml:space="preserve">قَلِیلٌ تَدُومُ عَلَیْهِ أَرْجَی مِنْ کَثِیرٍ مَمْلُولٍ مِنْه</w:t>
      </w:r>
    </w:p>
    <w:p>
      <w:pPr>
        <w:pStyle w:val="BookText"/>
      </w:pPr>
      <w:r>
        <w:rPr>
          <w:rFonts w:ascii="IRNazanin" w:hAnsi="IRNazanin" w:eastAsia="IRNazanin" w:cs="IRNazanin"/>
          <w:lang w:bidi="fa-IR"/>
          <w:color w:val="111111"/>
          <w:sz w:val="28"/>
          <w:szCs w:val="28"/>
          <w:rtl/>
        </w:rPr>
        <w:t xml:space="preserve">کار (خیر) اندک ، که بر آن مداومت ورزی ، از کار بسیار که از آن خسته شوی ، امیدوار کننده تر است</w:t>
      </w:r>
    </w:p>
    <w:p>
      <w:pPr>
        <w:pStyle w:val="BookText"/>
      </w:pPr>
      <w:r>
        <w:rPr>
          <w:rFonts w:ascii="IRNazanin" w:hAnsi="IRNazanin" w:eastAsia="IRNazanin" w:cs="IRNazanin"/>
          <w:lang w:bidi="fa-IR"/>
          <w:color w:val="111111"/>
          <w:sz w:val="28"/>
          <w:szCs w:val="28"/>
          <w:rtl/>
        </w:rPr>
        <w:t xml:space="preserve">نهج البلاغة (للصبحی صالح) ص 525 ، ح 278</w:t>
      </w:r>
    </w:p>
    <w:p>
      <w:pPr>
        <w:pStyle w:val="Heading5"/>
      </w:pPr>
      <w:bookmarkStart w:id="3107" w:name="_Toc2392"/>
      <w:r>
        <w:t>حدیث   (7) حضرت علی علیه السلام :</w:t>
      </w:r>
      <w:bookmarkEnd w:id="3107"/>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57" w:name="pg4603_53343"/>
    <w:bookmarkEnd w:id="457"/>
    <w:p>
      <w:pPr>
        <w:pStyle w:val="BookText"/>
      </w:pPr>
      <w:r>
        <w:rPr>
          <w:rFonts w:ascii="Amiri" w:hAnsi="Amiri" w:eastAsia="Amiri" w:cs="Amiri"/>
          <w:lang w:bidi="ar-SA"/>
          <w:color w:val="111111"/>
          <w:sz w:val="28"/>
          <w:szCs w:val="28"/>
          <w:rtl/>
        </w:rPr>
        <w:t xml:space="preserve">َلَیْکُمْ بِالْجِدِّ وَ الِاجْتِهَادِ وَ التَّأَهُّبِ وَ الِاسْتِعْدَاد</w:t>
      </w:r>
    </w:p>
    <w:p>
      <w:pPr>
        <w:pStyle w:val="BookText"/>
      </w:pPr>
      <w:r>
        <w:rPr>
          <w:rFonts w:ascii="IRNazanin" w:hAnsi="IRNazanin" w:eastAsia="IRNazanin" w:cs="IRNazanin"/>
          <w:lang w:bidi="fa-IR"/>
          <w:color w:val="111111"/>
          <w:sz w:val="28"/>
          <w:szCs w:val="28"/>
          <w:rtl/>
        </w:rPr>
        <w:t xml:space="preserve">بر شما باد به تلاش و سخت کوشی و مهیا شدن و آماده شدن</w:t>
      </w:r>
    </w:p>
    <w:p>
      <w:pPr>
        <w:pStyle w:val="BookText"/>
      </w:pPr>
      <w:r>
        <w:rPr>
          <w:rFonts w:ascii="IRNazanin" w:hAnsi="IRNazanin" w:eastAsia="IRNazanin" w:cs="IRNazanin"/>
          <w:lang w:bidi="fa-IR"/>
          <w:color w:val="111111"/>
          <w:sz w:val="28"/>
          <w:szCs w:val="28"/>
          <w:rtl/>
        </w:rPr>
        <w:t xml:space="preserve">وسایل الشیعه ج 1 ، ص 92 ، ح 217</w:t>
      </w:r>
    </w:p>
    <w:p>
      <w:pPr>
        <w:pStyle w:val="Heading5"/>
      </w:pPr>
      <w:bookmarkStart w:id="3108" w:name="_Toc2393"/>
      <w:r>
        <w:t>حدیث   (8) امام علی علیه السلام :</w:t>
      </w:r>
      <w:bookmarkEnd w:id="3108"/>
    </w:p>
    <w:p>
      <w:pPr>
        <w:pStyle w:val="BookText"/>
      </w:pPr>
      <w:r>
        <w:rPr>
          <w:rFonts w:ascii="Amiri" w:hAnsi="Amiri" w:eastAsia="Amiri" w:cs="Amiri"/>
          <w:lang w:bidi="ar-SA"/>
          <w:color w:val="111111"/>
          <w:sz w:val="28"/>
          <w:szCs w:val="28"/>
          <w:rtl/>
        </w:rPr>
        <w:t xml:space="preserve">إِذَا هِبْتَ أَمْراً فَقَعْ فِیهِ فَإِنَّ شِدَّةَ تَوَقِّیهِ أَعْظَمُ مِمَّا تَخَافُ مِنْه</w:t>
      </w:r>
    </w:p>
    <w:p>
      <w:pPr>
        <w:pStyle w:val="BookText"/>
      </w:pPr>
      <w:r>
        <w:rPr>
          <w:rFonts w:ascii="IRNazanin" w:hAnsi="IRNazanin" w:eastAsia="IRNazanin" w:cs="IRNazanin"/>
          <w:lang w:bidi="fa-IR"/>
          <w:color w:val="111111"/>
          <w:sz w:val="28"/>
          <w:szCs w:val="28"/>
          <w:rtl/>
        </w:rPr>
        <w:t xml:space="preserve">هر گاه از کاری ترسیدی ، خود را به کام آن بینداز ، زیرا ترس شدید از آن کار ، دشوارتر و زیان بار تر از اقدان به آن کار است.</w:t>
      </w:r>
    </w:p>
    <w:p>
      <w:pPr>
        <w:pStyle w:val="BookText"/>
      </w:pPr>
      <w:r>
        <w:rPr>
          <w:rFonts w:ascii="IRNazanin" w:hAnsi="IRNazanin" w:eastAsia="IRNazanin" w:cs="IRNazanin"/>
          <w:lang w:bidi="fa-IR"/>
          <w:color w:val="111111"/>
          <w:sz w:val="28"/>
          <w:szCs w:val="28"/>
          <w:rtl/>
        </w:rPr>
        <w:t xml:space="preserve">نهج البلاغه (صبحی صالح ) ص 501 ، ح175</w:t>
      </w:r>
    </w:p>
    <w:p>
      <w:pPr>
        <w:pStyle w:val="Heading5"/>
      </w:pPr>
      <w:bookmarkStart w:id="3109" w:name="_Toc2394"/>
      <w:r>
        <w:t>حدیث   (9) حضرت علی علیه السلام :</w:t>
      </w:r>
      <w:bookmarkEnd w:id="3109"/>
    </w:p>
    <w:p>
      <w:pPr>
        <w:pStyle w:val="BookText"/>
      </w:pPr>
      <w:r>
        <w:rPr>
          <w:rFonts w:ascii="IRNazanin" w:hAnsi="IRNazanin" w:eastAsia="IRNazanin" w:cs="IRNazanin"/>
          <w:lang w:bidi="fa-IR"/>
          <w:color w:val="111111"/>
          <w:sz w:val="28"/>
          <w:szCs w:val="28"/>
          <w:rtl/>
        </w:rPr>
        <w:t xml:space="preserve">طاعة اللّه سبحانه لا یجوزها الا من بذل الجد و استفرغ الجهد</w:t>
      </w:r>
    </w:p>
    <w:p>
      <w:pPr>
        <w:pStyle w:val="BookText"/>
      </w:pPr>
      <w:r>
        <w:rPr>
          <w:rFonts w:ascii="IRNazanin" w:hAnsi="IRNazanin" w:eastAsia="IRNazanin" w:cs="IRNazanin"/>
          <w:lang w:bidi="fa-IR"/>
          <w:color w:val="111111"/>
          <w:sz w:val="28"/>
          <w:szCs w:val="28"/>
          <w:rtl/>
        </w:rPr>
        <w:t xml:space="preserve">به طاعت خدای سبحان دست نیابد مگر کسی که تلاش کند و نهایت کوشش خود را به کار گیرد</w:t>
      </w:r>
    </w:p>
    <w:p>
      <w:pPr>
        <w:pStyle w:val="BookText"/>
      </w:pPr>
      <w:r>
        <w:rPr>
          <w:rFonts w:ascii="IRNazanin" w:hAnsi="IRNazanin" w:eastAsia="IRNazanin" w:cs="IRNazanin"/>
          <w:lang w:bidi="fa-IR"/>
          <w:color w:val="111111"/>
          <w:sz w:val="28"/>
          <w:szCs w:val="28"/>
          <w:rtl/>
        </w:rPr>
        <w:t xml:space="preserve">شرح آقا جمال الدین خوانساری بر غررالحکم ج 7 ، ص 219</w:t>
      </w:r>
    </w:p>
    <w:p>
      <w:pPr>
        <w:pStyle w:val="Heading5"/>
      </w:pPr>
      <w:bookmarkStart w:id="3110" w:name="_Toc2395"/>
      <w:r>
        <w:t>حدیث   (10) امام علی علیه السلام :</w:t>
      </w:r>
      <w:bookmarkEnd w:id="3110"/>
    </w:p>
    <w:p>
      <w:pPr>
        <w:pStyle w:val="BookText"/>
      </w:pPr>
      <w:r>
        <w:rPr>
          <w:rFonts w:ascii="Amiri" w:hAnsi="Amiri" w:eastAsia="Amiri" w:cs="Amiri"/>
          <w:lang w:bidi="ar-SA"/>
          <w:color w:val="111111"/>
          <w:sz w:val="28"/>
          <w:szCs w:val="28"/>
          <w:rtl/>
        </w:rPr>
        <w:t xml:space="preserve">الشَّرَفُ بِالْهِمَمِ الْعَالِیَةِ لَا بِالرِّمَمِ الْبَالِیَة</w:t>
      </w:r>
    </w:p>
    <w:p>
      <w:pPr>
        <w:pStyle w:val="BookText"/>
      </w:pPr>
      <w:r>
        <w:rPr>
          <w:rFonts w:ascii="IRNazanin" w:hAnsi="IRNazanin" w:eastAsia="IRNazanin" w:cs="IRNazanin"/>
          <w:lang w:bidi="fa-IR"/>
          <w:color w:val="111111"/>
          <w:sz w:val="28"/>
          <w:szCs w:val="28"/>
          <w:rtl/>
        </w:rPr>
        <w:t xml:space="preserve">شرافت به همت های بلند است نه به استخوان های پوسیده</w:t>
      </w:r>
    </w:p>
    <w:p>
      <w:pPr>
        <w:pStyle w:val="BookText"/>
      </w:pPr>
      <w:r>
        <w:rPr>
          <w:rFonts w:ascii="IRNazanin" w:hAnsi="IRNazanin" w:eastAsia="IRNazanin" w:cs="IRNazanin"/>
          <w:lang w:bidi="fa-IR"/>
          <w:color w:val="111111"/>
          <w:sz w:val="28"/>
          <w:szCs w:val="28"/>
          <w:rtl/>
        </w:rPr>
        <w:t xml:space="preserve">تصنیف غررالحکم و دررالکلم ص 448 ، ح 10273</w:t>
      </w:r>
    </w:p>
    <w:p>
      <w:pPr>
        <w:pStyle w:val="Heading5"/>
      </w:pPr>
      <w:bookmarkStart w:id="3111" w:name="_Toc2396"/>
      <w:r>
        <w:t>حدیث   (11) امیرالمومنان علیه السلام :</w:t>
      </w:r>
      <w:bookmarkEnd w:id="3111"/>
    </w:p>
    <w:p>
      <w:pPr>
        <w:pStyle w:val="BookText"/>
      </w:pPr>
      <w:r>
        <w:rPr>
          <w:rFonts w:ascii="Amiri" w:hAnsi="Amiri" w:eastAsia="Amiri" w:cs="Amiri"/>
          <w:lang w:bidi="ar-SA"/>
          <w:color w:val="111111"/>
          <w:sz w:val="28"/>
          <w:szCs w:val="28"/>
          <w:rtl/>
        </w:rPr>
        <w:t xml:space="preserve">اقْصِرْ هِمَّتَکَ عَلَی مَا یَلْزَمُکَ وَ لَا تَخُضْ فِیمَا لَا یَعْنِیک</w:t>
      </w:r>
    </w:p>
    <w:p>
      <w:pPr>
        <w:pStyle w:val="BookText"/>
      </w:pPr>
      <w:r>
        <w:rPr>
          <w:rFonts w:ascii="IRNazanin" w:hAnsi="IRNazanin" w:eastAsia="IRNazanin" w:cs="IRNazanin"/>
          <w:lang w:bidi="fa-IR"/>
          <w:color w:val="111111"/>
          <w:sz w:val="28"/>
          <w:szCs w:val="28"/>
          <w:rtl/>
        </w:rPr>
        <w:t xml:space="preserve">همت خود را صرف چیزهایی کن که به آن نیاز داری و آنچه به کارت نمی آید پی گیری مکن</w:t>
      </w:r>
    </w:p>
    <w:p>
      <w:pPr>
        <w:pStyle w:val="BookText"/>
      </w:pPr>
      <w:r>
        <w:rPr>
          <w:rFonts w:ascii="IRNazanin" w:hAnsi="IRNazanin" w:eastAsia="IRNazanin" w:cs="IRNazanin"/>
          <w:lang w:bidi="fa-IR"/>
          <w:color w:val="111111"/>
          <w:sz w:val="28"/>
          <w:szCs w:val="28"/>
          <w:rtl/>
        </w:rPr>
        <w:t xml:space="preserve">تصنیف غررالحکم و دررالکلم ص 477 ، ح 10936</w:t>
      </w:r>
    </w:p>
    <w:p>
      <w:pPr>
        <w:pStyle w:val="Heading5"/>
      </w:pPr>
      <w:bookmarkStart w:id="3112" w:name="_Toc2397"/>
      <w:r>
        <w:t>حدیث   (12) امام علی علیه السلام :</w:t>
      </w:r>
      <w:bookmarkEnd w:id="3112"/>
    </w:p>
    <w:p>
      <w:pPr>
        <w:pStyle w:val="BookText"/>
      </w:pPr>
      <w:r>
        <w:rPr>
          <w:rFonts w:ascii="Amiri" w:hAnsi="Amiri" w:eastAsia="Amiri" w:cs="Amiri"/>
          <w:lang w:bidi="ar-SA"/>
          <w:color w:val="111111"/>
          <w:sz w:val="28"/>
          <w:szCs w:val="28"/>
          <w:rtl/>
        </w:rPr>
        <w:t xml:space="preserve">الْمَرْءُ بِهِمَّتِهِ لَا بِقُنْیَتِه</w:t>
      </w:r>
    </w:p>
    <w:p>
      <w:pPr>
        <w:pStyle w:val="BookText"/>
      </w:pPr>
      <w:r>
        <w:rPr>
          <w:rFonts w:ascii="IRNazanin" w:hAnsi="IRNazanin" w:eastAsia="IRNazanin" w:cs="IRNazanin"/>
          <w:lang w:bidi="fa-IR"/>
          <w:color w:val="111111"/>
          <w:sz w:val="28"/>
          <w:szCs w:val="28"/>
          <w:rtl/>
        </w:rPr>
        <w:t xml:space="preserve">ارزش انسان به همت اوست ، نه به ثروت او</w:t>
      </w:r>
    </w:p>
    <w:p>
      <w:pPr>
        <w:pStyle w:val="BookText"/>
      </w:pPr>
      <w:r>
        <w:rPr>
          <w:rFonts w:ascii="IRNazanin" w:hAnsi="IRNazanin" w:eastAsia="IRNazanin" w:cs="IRNazanin"/>
          <w:lang w:bidi="fa-IR"/>
          <w:color w:val="111111"/>
          <w:sz w:val="28"/>
          <w:szCs w:val="28"/>
          <w:rtl/>
        </w:rPr>
        <w:t xml:space="preserve">تصنیف غررالحکم و دررالکلم ص 447 ، ح 10264</w:t>
      </w:r>
    </w:p>
    <w:p>
      <w:pPr>
        <w:pStyle w:val="Heading5"/>
      </w:pPr>
      <w:bookmarkStart w:id="3113" w:name="_Toc2398"/>
      <w:r>
        <w:t>حدیث   (13) حضرت علی علیه السلام :</w:t>
      </w:r>
      <w:bookmarkEnd w:id="3113"/>
    </w:p>
    <w:p>
      <w:pPr>
        <w:pStyle w:val="BookText"/>
      </w:pPr>
      <w:r>
        <w:rPr>
          <w:rFonts w:ascii="Amiri" w:hAnsi="Amiri" w:eastAsia="Amiri" w:cs="Amiri"/>
          <w:lang w:bidi="ar-SA"/>
          <w:color w:val="111111"/>
          <w:sz w:val="28"/>
          <w:szCs w:val="28"/>
          <w:rtl/>
        </w:rPr>
        <w:t xml:space="preserve">قَدْرُ الرَّجُلِ عَلَی قَدْرِ هِمَّتِه</w:t>
      </w:r>
    </w:p>
    <w:p>
      <w:pPr>
        <w:pStyle w:val="BookText"/>
      </w:pPr>
      <w:r>
        <w:rPr>
          <w:rFonts w:ascii="IRNazanin" w:hAnsi="IRNazanin" w:eastAsia="IRNazanin" w:cs="IRNazanin"/>
          <w:lang w:bidi="fa-IR"/>
          <w:color w:val="111111"/>
          <w:sz w:val="28"/>
          <w:szCs w:val="28"/>
          <w:rtl/>
        </w:rPr>
        <w:t xml:space="preserve">اندازه هر کس به اندازه همت اوست</w:t>
      </w:r>
    </w:p>
    <w:p>
      <w:pPr>
        <w:pStyle w:val="BookText"/>
      </w:pPr>
      <w:r>
        <w:rPr>
          <w:rFonts w:ascii="IRNazanin" w:hAnsi="IRNazanin" w:eastAsia="IRNazanin" w:cs="IRNazanin"/>
          <w:lang w:bidi="fa-IR"/>
          <w:color w:val="111111"/>
          <w:sz w:val="28"/>
          <w:szCs w:val="28"/>
          <w:rtl/>
        </w:rPr>
        <w:t xml:space="preserve">نهج البلاغه (صبحی صالح ) ص 477 ، ح 47 – تصنیف غررالحکم و دررالکلم ص 93</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58" w:name="pg4603_53344"/>
    <w:bookmarkEnd w:id="458"/>
    <w:p>
      <w:pPr>
        <w:pStyle w:val="BookText"/>
      </w:pPr>
      <w:r>
        <w:rPr>
          <w:rFonts w:ascii="IRNazanin" w:hAnsi="IRNazanin" w:eastAsia="IRNazanin" w:cs="IRNazanin"/>
          <w:lang w:bidi="fa-IR"/>
          <w:color w:val="111111"/>
          <w:sz w:val="28"/>
          <w:szCs w:val="28"/>
          <w:rtl/>
        </w:rPr>
        <w:t xml:space="preserve">، ح 1627</w:t>
      </w:r>
    </w:p>
    <w:p>
      <w:pPr>
        <w:pStyle w:val="Heading5"/>
      </w:pPr>
      <w:bookmarkStart w:id="3114" w:name="_Toc2399"/>
      <w:r>
        <w:t>حدیث   (14) امام علی علیه السلام :</w:t>
      </w:r>
      <w:bookmarkEnd w:id="3114"/>
    </w:p>
    <w:p>
      <w:pPr>
        <w:pStyle w:val="BookText"/>
      </w:pPr>
      <w:r>
        <w:rPr>
          <w:rFonts w:ascii="Amiri" w:hAnsi="Amiri" w:eastAsia="Amiri" w:cs="Amiri"/>
          <w:lang w:bidi="ar-SA"/>
          <w:color w:val="111111"/>
          <w:sz w:val="28"/>
          <w:szCs w:val="28"/>
          <w:rtl/>
        </w:rPr>
        <w:t xml:space="preserve">الْکَرَمُ نَتِیجَةُ عُلُوِّ الْهِمَّة</w:t>
      </w:r>
    </w:p>
    <w:p>
      <w:pPr>
        <w:pStyle w:val="BookText"/>
      </w:pPr>
      <w:r>
        <w:rPr>
          <w:rFonts w:ascii="IRNazanin" w:hAnsi="IRNazanin" w:eastAsia="IRNazanin" w:cs="IRNazanin"/>
          <w:lang w:bidi="fa-IR"/>
          <w:color w:val="111111"/>
          <w:sz w:val="28"/>
          <w:szCs w:val="28"/>
          <w:rtl/>
        </w:rPr>
        <w:t xml:space="preserve">کرامت زاییده بلند همتی است</w:t>
      </w:r>
    </w:p>
    <w:p>
      <w:pPr>
        <w:pStyle w:val="BookText"/>
      </w:pPr>
      <w:r>
        <w:rPr>
          <w:rFonts w:ascii="IRNazanin" w:hAnsi="IRNazanin" w:eastAsia="IRNazanin" w:cs="IRNazanin"/>
          <w:lang w:bidi="fa-IR"/>
          <w:color w:val="111111"/>
          <w:sz w:val="28"/>
          <w:szCs w:val="28"/>
          <w:rtl/>
        </w:rPr>
        <w:t xml:space="preserve">تصنیف غررالحکم و دررالکلم ص 382 ، ح 8678</w:t>
      </w:r>
    </w:p>
    <w:p>
      <w:pPr>
        <w:pStyle w:val="Heading5"/>
      </w:pPr>
      <w:bookmarkStart w:id="3115" w:name="_Toc2400"/>
      <w:r>
        <w:t>حدیث   (15) امیرالمومنین علی علیه السلام  :</w:t>
      </w:r>
      <w:bookmarkEnd w:id="3115"/>
    </w:p>
    <w:p>
      <w:pPr>
        <w:pStyle w:val="BookText"/>
      </w:pPr>
      <w:r>
        <w:rPr>
          <w:rFonts w:ascii="Amiri" w:hAnsi="Amiri" w:eastAsia="Amiri" w:cs="Amiri"/>
          <w:lang w:bidi="ar-SA"/>
          <w:color w:val="111111"/>
          <w:sz w:val="28"/>
          <w:szCs w:val="28"/>
          <w:rtl/>
        </w:rPr>
        <w:t xml:space="preserve">کَفَی بِالْمَرْءِ غَفْلَةً أَنْ یَصْرِفَ هِمَّتَهُ فِیمَا لَا یَعْنِیه‌</w:t>
      </w:r>
    </w:p>
    <w:p>
      <w:pPr>
        <w:pStyle w:val="BookText"/>
      </w:pPr>
      <w:r>
        <w:rPr>
          <w:rFonts w:ascii="IRNazanin" w:hAnsi="IRNazanin" w:eastAsia="IRNazanin" w:cs="IRNazanin"/>
          <w:lang w:bidi="fa-IR"/>
          <w:color w:val="111111"/>
          <w:sz w:val="28"/>
          <w:szCs w:val="28"/>
          <w:rtl/>
        </w:rPr>
        <w:t xml:space="preserve">از غفلت برای آدمی همین بس که همتش را در آنچه به کارش نمی آید ، صرف کند</w:t>
      </w:r>
    </w:p>
    <w:p>
      <w:pPr>
        <w:pStyle w:val="BookText"/>
      </w:pPr>
      <w:r>
        <w:rPr>
          <w:rFonts w:ascii="IRNazanin" w:hAnsi="IRNazanin" w:eastAsia="IRNazanin" w:cs="IRNazanin"/>
          <w:lang w:bidi="fa-IR"/>
          <w:color w:val="111111"/>
          <w:sz w:val="28"/>
          <w:szCs w:val="28"/>
          <w:rtl/>
        </w:rPr>
        <w:t xml:space="preserve">تصنیف غررالحکم و دررالکلم ص 477 ، ح 10942</w:t>
      </w:r>
    </w:p>
    <w:p>
      <w:pPr>
        <w:pStyle w:val="Heading5"/>
      </w:pPr>
      <w:bookmarkStart w:id="3116" w:name="_Toc2401"/>
      <w:r>
        <w:t>حدیث   (16) امام علی علیه السلام :</w:t>
      </w:r>
      <w:bookmarkEnd w:id="3116"/>
    </w:p>
    <w:p>
      <w:pPr>
        <w:pStyle w:val="BookText"/>
      </w:pPr>
      <w:r>
        <w:rPr>
          <w:rFonts w:ascii="Amiri" w:hAnsi="Amiri" w:eastAsia="Amiri" w:cs="Amiri"/>
          <w:lang w:bidi="ar-SA"/>
          <w:color w:val="111111"/>
          <w:sz w:val="28"/>
          <w:szCs w:val="28"/>
          <w:rtl/>
        </w:rPr>
        <w:t xml:space="preserve">کُنْ بَعِیدَ الْهِمَمِ إِذَا طَلَبْتَ کَرِیمَ الظَّفَرِ إِذَا غَلَبْت</w:t>
      </w:r>
    </w:p>
    <w:p>
      <w:pPr>
        <w:pStyle w:val="BookText"/>
      </w:pPr>
      <w:r>
        <w:rPr>
          <w:rFonts w:ascii="IRNazanin" w:hAnsi="IRNazanin" w:eastAsia="IRNazanin" w:cs="IRNazanin"/>
          <w:lang w:bidi="fa-IR"/>
          <w:color w:val="111111"/>
          <w:sz w:val="28"/>
          <w:szCs w:val="28"/>
          <w:rtl/>
        </w:rPr>
        <w:t xml:space="preserve">هر گاه در پی چیزی هستی ، بلند همت باش و آن گاه که چیره شدی ، در پیروزی کریم باش</w:t>
      </w:r>
    </w:p>
    <w:p>
      <w:pPr>
        <w:pStyle w:val="BookText"/>
      </w:pPr>
      <w:r>
        <w:rPr>
          <w:rFonts w:ascii="IRNazanin" w:hAnsi="IRNazanin" w:eastAsia="IRNazanin" w:cs="IRNazanin"/>
          <w:lang w:bidi="fa-IR"/>
          <w:color w:val="111111"/>
          <w:sz w:val="28"/>
          <w:szCs w:val="28"/>
          <w:rtl/>
        </w:rPr>
        <w:t xml:space="preserve">تصنیف غررالحکم و دررالکلم ص 448 ، ح 10276</w:t>
      </w:r>
    </w:p>
    <w:p>
      <w:pPr>
        <w:pStyle w:val="Heading5"/>
      </w:pPr>
      <w:bookmarkStart w:id="3117" w:name="_Toc2402"/>
      <w:r>
        <w:t>حدیث   (17) امیر المومنین علی علیه السلام :</w:t>
      </w:r>
      <w:bookmarkEnd w:id="3117"/>
    </w:p>
    <w:p>
      <w:pPr>
        <w:pStyle w:val="BookText"/>
      </w:pPr>
      <w:r>
        <w:rPr>
          <w:rFonts w:ascii="Amiri" w:hAnsi="Amiri" w:eastAsia="Amiri" w:cs="Amiri"/>
          <w:lang w:bidi="ar-SA"/>
          <w:color w:val="111111"/>
          <w:sz w:val="28"/>
          <w:szCs w:val="28"/>
          <w:rtl/>
        </w:rPr>
        <w:t xml:space="preserve">آفَةُ النُّجْحِ الْکَسَل</w:t>
      </w:r>
    </w:p>
    <w:p>
      <w:pPr>
        <w:pStyle w:val="BookText"/>
      </w:pPr>
      <w:r>
        <w:rPr>
          <w:rFonts w:ascii="IRNazanin" w:hAnsi="IRNazanin" w:eastAsia="IRNazanin" w:cs="IRNazanin"/>
          <w:lang w:bidi="fa-IR"/>
          <w:color w:val="111111"/>
          <w:sz w:val="28"/>
          <w:szCs w:val="28"/>
          <w:rtl/>
        </w:rPr>
        <w:t xml:space="preserve">آفت موفقیت تنبلی است</w:t>
      </w:r>
    </w:p>
    <w:p>
      <w:pPr>
        <w:pStyle w:val="BookText"/>
      </w:pPr>
      <w:r>
        <w:rPr>
          <w:rFonts w:ascii="IRNazanin" w:hAnsi="IRNazanin" w:eastAsia="IRNazanin" w:cs="IRNazanin"/>
          <w:lang w:bidi="fa-IR"/>
          <w:color w:val="111111"/>
          <w:sz w:val="28"/>
          <w:szCs w:val="28"/>
          <w:rtl/>
        </w:rPr>
        <w:t xml:space="preserve">تصنیف غررالحکم و دررالکلم ص 463 ، ح 10617</w:t>
      </w:r>
    </w:p>
    <w:p>
      <w:pPr>
        <w:pStyle w:val="Heading5"/>
      </w:pPr>
      <w:bookmarkStart w:id="3118" w:name="_Toc2403"/>
      <w:r>
        <w:t>حدیث   (18) امام علی علیه السلام :</w:t>
      </w:r>
      <w:bookmarkEnd w:id="3118"/>
    </w:p>
    <w:p>
      <w:pPr>
        <w:pStyle w:val="BookText"/>
      </w:pPr>
      <w:r>
        <w:rPr>
          <w:rFonts w:ascii="Amiri" w:hAnsi="Amiri" w:eastAsia="Amiri" w:cs="Amiri"/>
          <w:lang w:bidi="ar-SA"/>
          <w:color w:val="111111"/>
          <w:sz w:val="28"/>
          <w:szCs w:val="28"/>
          <w:rtl/>
        </w:rPr>
        <w:t xml:space="preserve">مَنْ دَامَ کَسَلُهُ خَابَ أَمَلُه</w:t>
      </w:r>
    </w:p>
    <w:p>
      <w:pPr>
        <w:pStyle w:val="BookText"/>
      </w:pPr>
      <w:r>
        <w:rPr>
          <w:rFonts w:ascii="IRNazanin" w:hAnsi="IRNazanin" w:eastAsia="IRNazanin" w:cs="IRNazanin"/>
          <w:lang w:bidi="fa-IR"/>
          <w:color w:val="111111"/>
          <w:sz w:val="28"/>
          <w:szCs w:val="28"/>
          <w:rtl/>
        </w:rPr>
        <w:t xml:space="preserve">کسی که پیوسته تنبلی کند ، در رسیدن به آرزویش ناکام ماند</w:t>
      </w:r>
    </w:p>
    <w:p>
      <w:pPr>
        <w:pStyle w:val="BookText"/>
      </w:pPr>
      <w:r>
        <w:rPr>
          <w:rFonts w:ascii="IRNazanin" w:hAnsi="IRNazanin" w:eastAsia="IRNazanin" w:cs="IRNazanin"/>
          <w:lang w:bidi="fa-IR"/>
          <w:color w:val="111111"/>
          <w:sz w:val="28"/>
          <w:szCs w:val="28"/>
          <w:rtl/>
        </w:rPr>
        <w:t xml:space="preserve">تصنیف غررالحکم و دررالکلم ص 463 ، ح 10627</w:t>
      </w:r>
    </w:p>
    <w:p>
      <w:pPr>
        <w:pStyle w:val="Heading5"/>
      </w:pPr>
      <w:bookmarkStart w:id="3119" w:name="_Toc2404"/>
      <w:r>
        <w:t>حدیث   (19) امیرالمومنین علی علیه السلام :</w:t>
      </w:r>
      <w:bookmarkEnd w:id="3119"/>
    </w:p>
    <w:p>
      <w:pPr>
        <w:pStyle w:val="BookText"/>
      </w:pPr>
      <w:r>
        <w:rPr>
          <w:rFonts w:ascii="Amiri" w:hAnsi="Amiri" w:eastAsia="Amiri" w:cs="Amiri"/>
          <w:lang w:bidi="ar-SA"/>
          <w:color w:val="111111"/>
          <w:sz w:val="28"/>
          <w:szCs w:val="28"/>
          <w:rtl/>
        </w:rPr>
        <w:t xml:space="preserve">مِنْ سَبَبِ الْحِرْمَانِ التَّوَانِی</w:t>
      </w:r>
    </w:p>
    <w:p>
      <w:pPr>
        <w:pStyle w:val="BookText"/>
      </w:pPr>
      <w:r>
        <w:rPr>
          <w:rFonts w:ascii="IRNazanin" w:hAnsi="IRNazanin" w:eastAsia="IRNazanin" w:cs="IRNazanin"/>
          <w:lang w:bidi="fa-IR"/>
          <w:color w:val="111111"/>
          <w:sz w:val="28"/>
          <w:szCs w:val="28"/>
          <w:rtl/>
        </w:rPr>
        <w:t xml:space="preserve">یکی از عوامل محرومیت سستی (در کار ) است</w:t>
      </w:r>
    </w:p>
    <w:p>
      <w:pPr>
        <w:pStyle w:val="BookText"/>
      </w:pPr>
      <w:r>
        <w:rPr>
          <w:rFonts w:ascii="IRNazanin" w:hAnsi="IRNazanin" w:eastAsia="IRNazanin" w:cs="IRNazanin"/>
          <w:lang w:bidi="fa-IR"/>
          <w:color w:val="111111"/>
          <w:sz w:val="28"/>
          <w:szCs w:val="28"/>
          <w:rtl/>
        </w:rPr>
        <w:t xml:space="preserve">تحف العقول ص 80</w:t>
      </w:r>
    </w:p>
    <w:p>
      <w:pPr>
        <w:pStyle w:val="Heading5"/>
      </w:pPr>
      <w:bookmarkStart w:id="3120" w:name="_Toc2405"/>
      <w:r>
        <w:t>حدیث   (20) امام علی علیه السلام :</w:t>
      </w:r>
      <w:bookmarkEnd w:id="3120"/>
    </w:p>
    <w:p>
      <w:pPr>
        <w:pStyle w:val="BookText"/>
      </w:pPr>
      <w:r>
        <w:rPr>
          <w:rFonts w:ascii="Amiri" w:hAnsi="Amiri" w:eastAsia="Amiri" w:cs="Amiri"/>
          <w:lang w:bidi="ar-SA"/>
          <w:color w:val="111111"/>
          <w:sz w:val="28"/>
          <w:szCs w:val="28"/>
          <w:rtl/>
        </w:rPr>
        <w:t xml:space="preserve">ضَادُّوا التَّوَانِیَ بِالْعَزْم</w:t>
      </w:r>
    </w:p>
    <w:p>
      <w:pPr>
        <w:pStyle w:val="BookText"/>
      </w:pPr>
      <w:r>
        <w:rPr>
          <w:rFonts w:ascii="IRNazanin" w:hAnsi="IRNazanin" w:eastAsia="IRNazanin" w:cs="IRNazanin"/>
          <w:lang w:bidi="fa-IR"/>
          <w:color w:val="111111"/>
          <w:sz w:val="28"/>
          <w:szCs w:val="28"/>
          <w:rtl/>
        </w:rPr>
        <w:t xml:space="preserve">با عزم و اراده به جنگ سستی بروید</w:t>
      </w:r>
    </w:p>
    <w:p>
      <w:pPr>
        <w:pStyle w:val="BookText"/>
      </w:pPr>
      <w:r>
        <w:rPr>
          <w:rFonts w:ascii="IRNazanin" w:hAnsi="IRNazanin" w:eastAsia="IRNazanin" w:cs="IRNazanin"/>
          <w:lang w:bidi="fa-IR"/>
          <w:color w:val="111111"/>
          <w:sz w:val="28"/>
          <w:szCs w:val="28"/>
          <w:rtl/>
        </w:rPr>
        <w:t xml:space="preserve">تصنیف غررالحکم و دررالکلم ص 476 ، ح 10908</w:t>
      </w:r>
    </w:p>
    <w:p>
      <w:pPr>
        <w:pStyle w:val="Heading5"/>
      </w:pPr>
      <w:bookmarkStart w:id="3121" w:name="_Toc2406"/>
      <w:r>
        <w:t>حدیث   (21) امام حسن مجتبی علیه السلام :</w:t>
      </w:r>
      <w:bookmarkEnd w:id="3121"/>
    </w:p>
    <w:p>
      <w:pPr>
        <w:pStyle w:val="BookText"/>
      </w:pPr>
      <w:r>
        <w:rPr>
          <w:rFonts w:ascii="Amiri" w:hAnsi="Amiri" w:eastAsia="Amiri" w:cs="Amiri"/>
          <w:lang w:bidi="ar-SA"/>
          <w:color w:val="111111"/>
          <w:sz w:val="28"/>
          <w:szCs w:val="28"/>
          <w:rtl/>
        </w:rPr>
        <w:t xml:space="preserve">لَا مُرُوَّةَ لِمَنْ لَا هِمَّةَ لَه</w:t>
      </w:r>
    </w:p>
    <w:p>
      <w:pPr>
        <w:pStyle w:val="BookText"/>
      </w:pPr>
      <w:r>
        <w:rPr>
          <w:rFonts w:ascii="IRNazanin" w:hAnsi="IRNazanin" w:eastAsia="IRNazanin" w:cs="IRNazanin"/>
          <w:lang w:bidi="fa-IR"/>
          <w:color w:val="111111"/>
          <w:sz w:val="28"/>
          <w:szCs w:val="28"/>
          <w:rtl/>
        </w:rPr>
        <w:t xml:space="preserve">کسی که همت ندارد مروت ندارد</w:t>
      </w:r>
    </w:p>
    <w:p>
      <w:pPr>
        <w:pStyle w:val="BookText"/>
      </w:pPr>
      <w:r>
        <w:rPr>
          <w:rFonts w:ascii="IRNazanin" w:hAnsi="IRNazanin" w:eastAsia="IRNazanin" w:cs="IRNazanin"/>
          <w:lang w:bidi="fa-IR"/>
          <w:color w:val="111111"/>
          <w:sz w:val="28"/>
          <w:szCs w:val="28"/>
          <w:rtl/>
        </w:rPr>
        <w:t xml:space="preserve">کشف الغمه (ط-القدیمه) ج 1 ، ص 571 – بحار الانوار (ط-بیروت) ج 75 ، ص 111</w:t>
      </w:r>
    </w:p>
    <w:p>
      <w:pPr>
        <w:pStyle w:val="Heading5"/>
      </w:pPr>
      <w:bookmarkStart w:id="3122" w:name="_Toc2407"/>
      <w:r>
        <w:t>حدیث   (22) امام حسن مجتبی علیه السلام :</w:t>
      </w:r>
      <w:bookmarkEnd w:id="3122"/>
    </w:p>
    <w:p>
      <w:pPr>
        <w:pStyle w:val="BookText"/>
      </w:pPr>
      <w:r>
        <w:rPr>
          <w:rFonts w:ascii="Amiri" w:hAnsi="Amiri" w:eastAsia="Amiri" w:cs="Amiri"/>
          <w:lang w:bidi="ar-SA"/>
          <w:color w:val="111111"/>
          <w:sz w:val="28"/>
          <w:szCs w:val="28"/>
          <w:rtl/>
        </w:rPr>
        <w:t xml:space="preserve">اتَّقُوا اللَّهَ عِبَادَ اللَّهِ وَ جِدُّوا فِی الطَّلَبِ وَ تُجَاهَ الْهَرَبِ وَ بَادِرُوا الْعَمَلَ قَبْلَ مُقَطَّعَاتِ النَّقِمَاتِ وَ هَاذِمِ اللَّذَّات</w:t>
      </w:r>
    </w:p>
    <w:p>
      <w:pPr>
        <w:pStyle w:val="BookText"/>
      </w:pPr>
      <w:r>
        <w:rPr>
          <w:rFonts w:ascii="IRNazanin" w:hAnsi="IRNazanin" w:eastAsia="IRNazanin" w:cs="IRNazanin"/>
          <w:lang w:bidi="fa-IR"/>
          <w:color w:val="111111"/>
          <w:sz w:val="28"/>
          <w:szCs w:val="28"/>
          <w:rtl/>
        </w:rPr>
        <w:t xml:space="preserve">ای بندگان خدا ! تقوا پیشه کرده و برای رسیدن به خواسته ها تلاش کنید و از</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59" w:name="pg4603_53345"/>
    <w:bookmarkEnd w:id="459"/>
    <w:p>
      <w:pPr>
        <w:pStyle w:val="BookText"/>
      </w:pPr>
      <w:r>
        <w:rPr>
          <w:rFonts w:ascii="IRNazanin" w:hAnsi="IRNazanin" w:eastAsia="IRNazanin" w:cs="IRNazanin"/>
          <w:lang w:bidi="fa-IR"/>
          <w:color w:val="111111"/>
          <w:sz w:val="28"/>
          <w:szCs w:val="28"/>
          <w:rtl/>
        </w:rPr>
        <w:t xml:space="preserve">کارهای ناروا بگریزید و قبل از آنکه ناگواری ها به شما روی آورند و نابود کننده لذات (مرگ) فرا رسد ، به کار (های نیک) مبادرت ورزید</w:t>
      </w:r>
    </w:p>
    <w:p>
      <w:pPr>
        <w:pStyle w:val="BookText"/>
      </w:pPr>
      <w:r>
        <w:rPr>
          <w:rFonts w:ascii="IRNazanin" w:hAnsi="IRNazanin" w:eastAsia="IRNazanin" w:cs="IRNazanin"/>
          <w:lang w:bidi="fa-IR"/>
          <w:color w:val="111111"/>
          <w:sz w:val="28"/>
          <w:szCs w:val="28"/>
          <w:rtl/>
        </w:rPr>
        <w:t xml:space="preserve">تحف العقول ص 236 – بحارالانوار( ط - بیروت) ج 75 ، ص 109</w:t>
      </w:r>
    </w:p>
    <w:p>
      <w:pPr>
        <w:pStyle w:val="Heading5"/>
      </w:pPr>
      <w:bookmarkStart w:id="3123" w:name="_Toc2408"/>
      <w:r>
        <w:t>حدیث   (23) امام حسن مجتبی علیه السلام :</w:t>
      </w:r>
      <w:bookmarkEnd w:id="3123"/>
    </w:p>
    <w:p>
      <w:pPr>
        <w:pStyle w:val="BookText"/>
      </w:pPr>
      <w:r>
        <w:rPr>
          <w:rFonts w:ascii="IRNazanin" w:hAnsi="IRNazanin" w:eastAsia="IRNazanin" w:cs="IRNazanin"/>
          <w:lang w:bidi="fa-IR"/>
          <w:color w:val="111111"/>
          <w:sz w:val="28"/>
          <w:szCs w:val="28"/>
          <w:rtl/>
        </w:rPr>
        <w:t xml:space="preserve">و اعمل لدنیاک کأنّک تعیش أبدا و اعمل لآخرتک کأنّک تموت غدا</w:t>
      </w:r>
    </w:p>
    <w:p>
      <w:pPr>
        <w:pStyle w:val="BookText"/>
      </w:pPr>
      <w:r>
        <w:rPr>
          <w:rFonts w:ascii="IRNazanin" w:hAnsi="IRNazanin" w:eastAsia="IRNazanin" w:cs="IRNazanin"/>
          <w:lang w:bidi="fa-IR"/>
          <w:color w:val="111111"/>
          <w:sz w:val="28"/>
          <w:szCs w:val="28"/>
          <w:rtl/>
        </w:rPr>
        <w:t xml:space="preserve">برای دنیایت چنان کار کن که گویا برای همیشه (در این دنیا) خواهی بود. و برای آخرتت (نیز چنان) سعی و تلاش کن که گویا فردا از این دنیا خواهی رفت</w:t>
      </w:r>
    </w:p>
    <w:p>
      <w:pPr>
        <w:pStyle w:val="BookText"/>
      </w:pPr>
      <w:r>
        <w:rPr>
          <w:rFonts w:ascii="IRNazanin" w:hAnsi="IRNazanin" w:eastAsia="IRNazanin" w:cs="IRNazanin"/>
          <w:lang w:bidi="fa-IR"/>
          <w:color w:val="111111"/>
          <w:sz w:val="28"/>
          <w:szCs w:val="28"/>
          <w:rtl/>
        </w:rPr>
        <w:t xml:space="preserve">مستدرک الوسایل و مستنبط المسایل ج 12 ، ص 52 ، ح 13489 – بحارالانوار(ط - بیروت) ج 44 ، ص 139</w:t>
      </w:r>
    </w:p>
    <w:p>
      <w:pPr>
        <w:pStyle w:val="Heading5"/>
      </w:pPr>
      <w:bookmarkStart w:id="3124" w:name="_Toc2409"/>
      <w:r>
        <w:t>حدیث   (24) امام صادق علیه السلام :</w:t>
      </w:r>
      <w:bookmarkEnd w:id="3124"/>
    </w:p>
    <w:p>
      <w:pPr>
        <w:pStyle w:val="BookText"/>
      </w:pPr>
      <w:r>
        <w:rPr>
          <w:rFonts w:ascii="Amiri" w:hAnsi="Amiri" w:eastAsia="Amiri" w:cs="Amiri"/>
          <w:lang w:bidi="ar-SA"/>
          <w:color w:val="111111"/>
          <w:sz w:val="28"/>
          <w:szCs w:val="28"/>
          <w:rtl/>
        </w:rPr>
        <w:t xml:space="preserve">اللَّهُمَّ إِنِّی أَعُوذُ بِکَ مِنَ الْهَمِّ وَ الْحَزَنِ وَ الْعَجْزِ وَ الْکَسَل</w:t>
      </w:r>
    </w:p>
    <w:p>
      <w:pPr>
        <w:pStyle w:val="BookText"/>
      </w:pPr>
      <w:r>
        <w:rPr>
          <w:rFonts w:ascii="IRNazanin" w:hAnsi="IRNazanin" w:eastAsia="IRNazanin" w:cs="IRNazanin"/>
          <w:lang w:bidi="fa-IR"/>
          <w:color w:val="111111"/>
          <w:sz w:val="28"/>
          <w:szCs w:val="28"/>
          <w:rtl/>
        </w:rPr>
        <w:t xml:space="preserve">بار خدایا ، من از غم و اندوه و ناتوانی و تنبلی به تو پناه می برم</w:t>
      </w:r>
    </w:p>
    <w:p>
      <w:pPr>
        <w:pStyle w:val="BookText"/>
      </w:pPr>
      <w:r>
        <w:rPr>
          <w:rFonts w:ascii="IRNazanin" w:hAnsi="IRNazanin" w:eastAsia="IRNazanin" w:cs="IRNazanin"/>
          <w:lang w:bidi="fa-IR"/>
          <w:color w:val="111111"/>
          <w:sz w:val="28"/>
          <w:szCs w:val="28"/>
          <w:rtl/>
        </w:rPr>
        <w:t xml:space="preserve">من لا یحضره الفقیه ج 1 ، ص 335 ، ح 981</w:t>
      </w:r>
    </w:p>
    <w:p>
      <w:pPr>
        <w:pStyle w:val="Heading5"/>
      </w:pPr>
      <w:bookmarkStart w:id="3125" w:name="_Toc2410"/>
      <w:r>
        <w:t>حدیث   (25) امام محمد باقر علیه السلام :</w:t>
      </w:r>
      <w:bookmarkEnd w:id="3125"/>
    </w:p>
    <w:p>
      <w:pPr>
        <w:pStyle w:val="BookText"/>
      </w:pPr>
      <w:r>
        <w:rPr>
          <w:rFonts w:ascii="Amiri" w:hAnsi="Amiri" w:eastAsia="Amiri" w:cs="Amiri"/>
          <w:lang w:bidi="ar-SA"/>
          <w:color w:val="111111"/>
          <w:sz w:val="28"/>
          <w:szCs w:val="28"/>
          <w:rtl/>
        </w:rPr>
        <w:t xml:space="preserve">إِیَّاکَ وَ الْکَسَلَ وَ الضَّجَرَ فَإِنَّهُمَا مِفْتَاحُ کُلِّ شَر</w:t>
      </w:r>
    </w:p>
    <w:p>
      <w:pPr>
        <w:pStyle w:val="BookText"/>
      </w:pPr>
      <w:r>
        <w:rPr>
          <w:rFonts w:ascii="IRNazanin" w:hAnsi="IRNazanin" w:eastAsia="IRNazanin" w:cs="IRNazanin"/>
          <w:lang w:bidi="fa-IR"/>
          <w:color w:val="111111"/>
          <w:sz w:val="28"/>
          <w:szCs w:val="28"/>
          <w:rtl/>
        </w:rPr>
        <w:t xml:space="preserve">از تنبلی و بی حوصلگی بپرهیز ، زیرا که این دو کلید هر بدی می باشند</w:t>
      </w:r>
    </w:p>
    <w:p>
      <w:pPr>
        <w:pStyle w:val="BookText"/>
      </w:pPr>
      <w:r>
        <w:rPr>
          <w:rFonts w:ascii="IRNazanin" w:hAnsi="IRNazanin" w:eastAsia="IRNazanin" w:cs="IRNazanin"/>
          <w:lang w:bidi="fa-IR"/>
          <w:color w:val="111111"/>
          <w:sz w:val="28"/>
          <w:szCs w:val="28"/>
          <w:rtl/>
        </w:rPr>
        <w:t xml:space="preserve">تحف العقول ص 295</w:t>
      </w:r>
    </w:p>
    <w:p>
      <w:pPr>
        <w:pStyle w:val="Heading5"/>
      </w:pPr>
      <w:bookmarkStart w:id="3126" w:name="_Toc2411"/>
      <w:r>
        <w:t>حدیث   (26) امام محمد باقر علیه السلام :</w:t>
      </w:r>
      <w:bookmarkEnd w:id="3126"/>
    </w:p>
    <w:p>
      <w:pPr>
        <w:pStyle w:val="BookText"/>
      </w:pPr>
      <w:r>
        <w:rPr>
          <w:rFonts w:ascii="Amiri" w:hAnsi="Amiri" w:eastAsia="Amiri" w:cs="Amiri"/>
          <w:lang w:bidi="ar-SA"/>
          <w:color w:val="111111"/>
          <w:sz w:val="28"/>
          <w:szCs w:val="28"/>
          <w:rtl/>
        </w:rPr>
        <w:t xml:space="preserve">إِنِّی لَأُبْغِضُ الرَّجُلَ أَوْ أُبْغِضُ لِلرَّجُلِ أَنْ یَکُونَ کَسْلَاناً [کَسْلَانَ] عَنْ أَمْرِ دُنْیَاهُ وَ مَنْ کَسِلَ عَنْ أَمْرِ دُنْیَاهُ فَهُوَ عَنْ أَمْرِ آخِرَتِهِ أَکْسَلُ</w:t>
      </w:r>
    </w:p>
    <w:p>
      <w:pPr>
        <w:pStyle w:val="BookText"/>
      </w:pPr>
      <w:r>
        <w:rPr>
          <w:rFonts w:ascii="IRNazanin" w:hAnsi="IRNazanin" w:eastAsia="IRNazanin" w:cs="IRNazanin"/>
          <w:lang w:bidi="fa-IR"/>
          <w:color w:val="111111"/>
          <w:sz w:val="28"/>
          <w:szCs w:val="28"/>
          <w:rtl/>
        </w:rPr>
        <w:t xml:space="preserve">من مردی را که در کار دنیایش تنبل باشد مبغوض میدارم و کسی که در کار دنیا تنبل باشد ، در کار آخرتش تنبل تر است</w:t>
      </w:r>
    </w:p>
    <w:p>
      <w:pPr>
        <w:pStyle w:val="BookText"/>
      </w:pPr>
      <w:r>
        <w:rPr>
          <w:rFonts w:ascii="IRNazanin" w:hAnsi="IRNazanin" w:eastAsia="IRNazanin" w:cs="IRNazanin"/>
          <w:lang w:bidi="fa-IR"/>
          <w:color w:val="111111"/>
          <w:sz w:val="28"/>
          <w:szCs w:val="28"/>
          <w:rtl/>
        </w:rPr>
        <w:t xml:space="preserve">کافی (ط-الاسلامیه) ج 5 ، ص 85 ، ح 4</w:t>
      </w:r>
    </w:p>
    <w:p>
      <w:pPr>
        <w:pStyle w:val="Heading5"/>
      </w:pPr>
      <w:bookmarkStart w:id="3127" w:name="_Toc2412"/>
      <w:r>
        <w:t>حدیث   (27) امام محمد باقر علیه السلام :</w:t>
      </w:r>
      <w:bookmarkEnd w:id="3127"/>
    </w:p>
    <w:p>
      <w:pPr>
        <w:pStyle w:val="BookText"/>
      </w:pPr>
      <w:r>
        <w:rPr>
          <w:rFonts w:ascii="Amiri" w:hAnsi="Amiri" w:eastAsia="Amiri" w:cs="Amiri"/>
          <w:lang w:bidi="ar-SA"/>
          <w:color w:val="111111"/>
          <w:sz w:val="28"/>
          <w:szCs w:val="28"/>
          <w:rtl/>
        </w:rPr>
        <w:t xml:space="preserve">إِیاکَ وَ الْکَسَلَ وَ الضَّجَرَ فَإِنَّهُمَا یمْنَعَانِکَ مِنْ حَظِّکَ مِنَ الدُّنْیا وَ</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60" w:name="pg4603_53346"/>
    <w:bookmarkEnd w:id="460"/>
    <w:p>
      <w:pPr>
        <w:pStyle w:val="BookText"/>
      </w:pPr>
      <w:r>
        <w:rPr>
          <w:rFonts w:ascii="Amiri" w:hAnsi="Amiri" w:eastAsia="Amiri" w:cs="Amiri"/>
          <w:lang w:bidi="ar-SA"/>
          <w:color w:val="111111"/>
          <w:sz w:val="28"/>
          <w:szCs w:val="28"/>
          <w:rtl/>
        </w:rPr>
        <w:t xml:space="preserve">الْآخِرَة</w:t>
      </w:r>
    </w:p>
    <w:p>
      <w:pPr>
        <w:pStyle w:val="BookText"/>
      </w:pPr>
      <w:r>
        <w:rPr>
          <w:rFonts w:ascii="IRNazanin" w:hAnsi="IRNazanin" w:eastAsia="IRNazanin" w:cs="IRNazanin"/>
          <w:lang w:bidi="fa-IR"/>
          <w:color w:val="111111"/>
          <w:sz w:val="28"/>
          <w:szCs w:val="28"/>
          <w:rtl/>
        </w:rPr>
        <w:t xml:space="preserve">از تنبلی و بی حوصلگی بپرهیز زیرا که این دو خصلت تو را از بهره دنیا و آخرت باز می دارند</w:t>
      </w:r>
    </w:p>
    <w:p>
      <w:pPr>
        <w:pStyle w:val="BookText"/>
      </w:pPr>
      <w:r>
        <w:rPr>
          <w:rFonts w:ascii="IRNazanin" w:hAnsi="IRNazanin" w:eastAsia="IRNazanin" w:cs="IRNazanin"/>
          <w:lang w:bidi="fa-IR"/>
          <w:color w:val="111111"/>
          <w:sz w:val="28"/>
          <w:szCs w:val="28"/>
          <w:rtl/>
        </w:rPr>
        <w:t xml:space="preserve">کافی (ط-الاسلامیه) ج 5 ، ص 85 ، ح 2</w:t>
      </w:r>
    </w:p>
    <w:p>
      <w:pPr>
        <w:pStyle w:val="Heading5"/>
      </w:pPr>
      <w:bookmarkStart w:id="3128" w:name="_Toc2413"/>
      <w:r>
        <w:t>حدیث   (28)امام جعفر صادق علیه السلام :</w:t>
      </w:r>
      <w:bookmarkEnd w:id="3128"/>
    </w:p>
    <w:p>
      <w:pPr>
        <w:pStyle w:val="BookText"/>
      </w:pPr>
      <w:r>
        <w:rPr>
          <w:rFonts w:ascii="IRNazanin" w:hAnsi="IRNazanin" w:eastAsia="IRNazanin" w:cs="IRNazanin"/>
          <w:lang w:bidi="fa-IR"/>
          <w:color w:val="111111"/>
          <w:sz w:val="28"/>
          <w:szCs w:val="28"/>
          <w:rtl/>
        </w:rPr>
        <w:t xml:space="preserve">ترک التجاره ینقص العقل</w:t>
      </w:r>
    </w:p>
    <w:p>
      <w:pPr>
        <w:pStyle w:val="BookText"/>
      </w:pPr>
      <w:r>
        <w:rPr>
          <w:rFonts w:ascii="IRNazanin" w:hAnsi="IRNazanin" w:eastAsia="IRNazanin" w:cs="IRNazanin"/>
          <w:lang w:bidi="fa-IR"/>
          <w:color w:val="111111"/>
          <w:sz w:val="28"/>
          <w:szCs w:val="28"/>
          <w:rtl/>
        </w:rPr>
        <w:t xml:space="preserve">رها کردن کسب و کار ، عقل را کم می کند</w:t>
      </w:r>
    </w:p>
    <w:p>
      <w:pPr>
        <w:pStyle w:val="BookText"/>
      </w:pPr>
      <w:r>
        <w:rPr>
          <w:rFonts w:ascii="IRNazanin" w:hAnsi="IRNazanin" w:eastAsia="IRNazanin" w:cs="IRNazanin"/>
          <w:lang w:bidi="fa-IR"/>
          <w:color w:val="111111"/>
          <w:sz w:val="28"/>
          <w:szCs w:val="28"/>
          <w:rtl/>
        </w:rPr>
        <w:t xml:space="preserve">کافی (ط-الاسلامیه) ج 5 ، ص 148 ، ح 1</w:t>
      </w:r>
    </w:p>
    <w:p>
      <w:pPr>
        <w:pStyle w:val="Heading5"/>
      </w:pPr>
      <w:bookmarkStart w:id="3129" w:name="_Toc2414"/>
      <w:r>
        <w:t>حدیث   (29) امام جعفر صادق علیه السلام :</w:t>
      </w:r>
      <w:bookmarkEnd w:id="3129"/>
    </w:p>
    <w:p>
      <w:pPr>
        <w:pStyle w:val="BookText"/>
      </w:pPr>
      <w:r>
        <w:rPr>
          <w:rFonts w:ascii="Amiri" w:hAnsi="Amiri" w:eastAsia="Amiri" w:cs="Amiri"/>
          <w:lang w:bidi="ar-SA"/>
          <w:color w:val="111111"/>
          <w:sz w:val="28"/>
          <w:szCs w:val="28"/>
          <w:rtl/>
        </w:rPr>
        <w:t xml:space="preserve">کُلُّ ذِی صِنَاعَةٍ مُضْطَرٌّ إِلَی ثَلَاثِ خِصَالٍ یَجْتَلِبُ بِهَا الْمَکْسَبَ وَ هُوَ أَنْ یَکُونَ حَاذِقاً بِعَمَلِهِ مُؤَدِّیاً لِلْأَمَانَةِ فِیهِ مُسْتَمِیلًا لِمَنِ اسْتَعْمَلَهُ</w:t>
      </w:r>
    </w:p>
    <w:p>
      <w:pPr>
        <w:pStyle w:val="BookText"/>
      </w:pPr>
      <w:r>
        <w:rPr>
          <w:rFonts w:ascii="IRNazanin" w:hAnsi="IRNazanin" w:eastAsia="IRNazanin" w:cs="IRNazanin"/>
          <w:lang w:bidi="fa-IR"/>
          <w:color w:val="111111"/>
          <w:sz w:val="28"/>
          <w:szCs w:val="28"/>
          <w:rtl/>
        </w:rPr>
        <w:t xml:space="preserve">هر اهل فنی برای موفقیت در کسب و کار خود به سه مطلب نیازمند است : تخصص و باهوشی در فن و حرفه مورد نظر؛ امین باشد و در کار و مال مردم ، امانت و درستی را حفظ کند. با کارفرما و صاحب کار ، خوش برخورد و خوش قلب باشد</w:t>
      </w:r>
    </w:p>
    <w:p>
      <w:pPr>
        <w:pStyle w:val="BookText"/>
      </w:pPr>
      <w:r>
        <w:rPr>
          <w:rFonts w:ascii="IRNazanin" w:hAnsi="IRNazanin" w:eastAsia="IRNazanin" w:cs="IRNazanin"/>
          <w:lang w:bidi="fa-IR"/>
          <w:color w:val="111111"/>
          <w:sz w:val="28"/>
          <w:szCs w:val="28"/>
          <w:rtl/>
        </w:rPr>
        <w:t xml:space="preserve">تحف العقول ص 322</w:t>
      </w:r>
    </w:p>
    <w:p>
      <w:pPr>
        <w:pStyle w:val="Heading5"/>
      </w:pPr>
      <w:bookmarkStart w:id="3130" w:name="_Toc2415"/>
      <w:r>
        <w:t>حدیث   (30) امام جعفر صادق علیه السلام :</w:t>
      </w:r>
      <w:bookmarkEnd w:id="3130"/>
    </w:p>
    <w:p>
      <w:pPr>
        <w:pStyle w:val="BookText"/>
      </w:pPr>
      <w:r>
        <w:rPr>
          <w:rFonts w:ascii="Amiri" w:hAnsi="Amiri" w:eastAsia="Amiri" w:cs="Amiri"/>
          <w:lang w:bidi="ar-SA"/>
          <w:color w:val="111111"/>
          <w:sz w:val="28"/>
          <w:szCs w:val="28"/>
          <w:rtl/>
        </w:rPr>
        <w:t xml:space="preserve">مَنْ طَلَبَ التِّجَارَةَ اسْتَغْنَی عَنِ النَّاس</w:t>
      </w:r>
    </w:p>
    <w:p>
      <w:pPr>
        <w:pStyle w:val="BookText"/>
      </w:pPr>
      <w:r>
        <w:rPr>
          <w:rFonts w:ascii="IRNazanin" w:hAnsi="IRNazanin" w:eastAsia="IRNazanin" w:cs="IRNazanin"/>
          <w:lang w:bidi="fa-IR"/>
          <w:color w:val="111111"/>
          <w:sz w:val="28"/>
          <w:szCs w:val="28"/>
          <w:rtl/>
        </w:rPr>
        <w:t xml:space="preserve">هر کس دنبال تجارت رود از مردم بی نیاز می شود</w:t>
      </w:r>
    </w:p>
    <w:p>
      <w:pPr>
        <w:pStyle w:val="BookText"/>
      </w:pPr>
      <w:r>
        <w:rPr>
          <w:rFonts w:ascii="IRNazanin" w:hAnsi="IRNazanin" w:eastAsia="IRNazanin" w:cs="IRNazanin"/>
          <w:lang w:bidi="fa-IR"/>
          <w:color w:val="111111"/>
          <w:sz w:val="28"/>
          <w:szCs w:val="28"/>
          <w:rtl/>
        </w:rPr>
        <w:t xml:space="preserve">کافی (ط-الاسلامیه) ج 5 ، ص 148 ، ح 3</w:t>
      </w:r>
    </w:p>
    <w:p>
      <w:pPr>
        <w:pStyle w:val="Heading5"/>
      </w:pPr>
      <w:bookmarkStart w:id="3131" w:name="_Toc2416"/>
      <w:r>
        <w:t>حدیث   (31) امام جعفر صادق علیه السلام :</w:t>
      </w:r>
      <w:bookmarkEnd w:id="3131"/>
    </w:p>
    <w:p>
      <w:pPr>
        <w:pStyle w:val="BookText"/>
      </w:pPr>
      <w:r>
        <w:rPr>
          <w:rFonts w:ascii="Amiri" w:hAnsi="Amiri" w:eastAsia="Amiri" w:cs="Amiri"/>
          <w:lang w:bidi="ar-SA"/>
          <w:color w:val="111111"/>
          <w:sz w:val="28"/>
          <w:szCs w:val="28"/>
          <w:rtl/>
        </w:rPr>
        <w:t xml:space="preserve">یَا هِشَامُ إِنْ رَأَیْتَ الصَّفَّیْنِ قَدِ الْتَقَیَا فَلَا تَدَعْ طَلَبَ الرِّزْقِ فِی ذَلِکَ الْیَوْم</w:t>
      </w:r>
    </w:p>
    <w:p>
      <w:pPr>
        <w:pStyle w:val="BookText"/>
      </w:pPr>
      <w:r>
        <w:rPr>
          <w:rFonts w:ascii="IRNazanin" w:hAnsi="IRNazanin" w:eastAsia="IRNazanin" w:cs="IRNazanin"/>
          <w:lang w:bidi="fa-IR"/>
          <w:color w:val="111111"/>
          <w:sz w:val="28"/>
          <w:szCs w:val="28"/>
          <w:rtl/>
        </w:rPr>
        <w:t xml:space="preserve">اگر در خط مقدم جبهه ، درگیری شروع شد ، باز هم کار کردن و طلب روزی را در آن روز ترک نکن</w:t>
      </w:r>
    </w:p>
    <w:p>
      <w:pPr>
        <w:pStyle w:val="BookText"/>
      </w:pPr>
      <w:r>
        <w:rPr>
          <w:rFonts w:ascii="IRNazanin" w:hAnsi="IRNazanin" w:eastAsia="IRNazanin" w:cs="IRNazanin"/>
          <w:lang w:bidi="fa-IR"/>
          <w:color w:val="111111"/>
          <w:sz w:val="28"/>
          <w:szCs w:val="28"/>
          <w:rtl/>
        </w:rPr>
        <w:t xml:space="preserve">کافی (ط-الاسلامیه) ج 5 ، ص 78 ، ح 7</w:t>
      </w:r>
    </w:p>
    <w:p>
      <w:pPr>
        <w:pStyle w:val="Heading5"/>
      </w:pPr>
      <w:bookmarkStart w:id="3132" w:name="_Toc2417"/>
      <w:r>
        <w:t>حدیث   (32) امام جعفر صادق علیه السلام :</w:t>
      </w:r>
      <w:bookmarkEnd w:id="3132"/>
    </w:p>
    <w:p>
      <w:pPr>
        <w:pStyle w:val="BookText"/>
      </w:pPr>
      <w:r>
        <w:rPr>
          <w:rFonts w:ascii="Amiri" w:hAnsi="Amiri" w:eastAsia="Amiri" w:cs="Amiri"/>
          <w:lang w:bidi="ar-SA"/>
          <w:color w:val="111111"/>
          <w:sz w:val="28"/>
          <w:szCs w:val="28"/>
          <w:rtl/>
        </w:rPr>
        <w:t xml:space="preserve">الْکَادُّ عَلَی عِیَالِهِ کَالْمُجَاهِدِ فِی سَبِیلِ اللَّه</w:t>
      </w:r>
    </w:p>
    <w:p>
      <w:pPr>
        <w:pStyle w:val="BookText"/>
      </w:pPr>
      <w:r>
        <w:rPr>
          <w:rFonts w:ascii="IRNazanin" w:hAnsi="IRNazanin" w:eastAsia="IRNazanin" w:cs="IRNazanin"/>
          <w:lang w:bidi="fa-IR"/>
          <w:color w:val="111111"/>
          <w:sz w:val="28"/>
          <w:szCs w:val="28"/>
          <w:rtl/>
        </w:rPr>
        <w:t xml:space="preserve">کسی که خود را برای روزی خانواده اش به زحمت می اندازد و کار می کند مانند رزمنده ایست که در راه خدا می جنگد</w:t>
      </w:r>
    </w:p>
    <w:p>
      <w:pPr>
        <w:pStyle w:val="BookText"/>
      </w:pPr>
      <w:r>
        <w:rPr>
          <w:rFonts w:ascii="IRNazanin" w:hAnsi="IRNazanin" w:eastAsia="IRNazanin" w:cs="IRNazanin"/>
          <w:lang w:bidi="fa-IR"/>
          <w:color w:val="111111"/>
          <w:sz w:val="28"/>
          <w:szCs w:val="28"/>
          <w:rtl/>
        </w:rPr>
        <w:t xml:space="preserve">کافی (ط-الاسلامیه) ج 5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61" w:name="pg4603_53347"/>
    <w:bookmarkEnd w:id="461"/>
    <w:p>
      <w:pPr>
        <w:pStyle w:val="BookText"/>
      </w:pPr>
      <w:r>
        <w:rPr>
          <w:rFonts w:ascii="IRNazanin" w:hAnsi="IRNazanin" w:eastAsia="IRNazanin" w:cs="IRNazanin"/>
          <w:lang w:bidi="fa-IR"/>
          <w:color w:val="111111"/>
          <w:sz w:val="28"/>
          <w:szCs w:val="28"/>
          <w:rtl/>
        </w:rPr>
        <w:t xml:space="preserve">ص 88 ، ح 1</w:t>
      </w:r>
    </w:p>
    <w:p>
      <w:pPr>
        <w:pStyle w:val="Heading5"/>
      </w:pPr>
      <w:bookmarkStart w:id="3133" w:name="_Toc2418"/>
      <w:r>
        <w:t>حدیث   (33) امام جعفر صادق علیه السلام :</w:t>
      </w:r>
      <w:bookmarkEnd w:id="3133"/>
    </w:p>
    <w:p>
      <w:pPr>
        <w:pStyle w:val="BookText"/>
      </w:pPr>
      <w:r>
        <w:rPr>
          <w:rFonts w:ascii="Amiri" w:hAnsi="Amiri" w:eastAsia="Amiri" w:cs="Amiri"/>
          <w:lang w:bidi="ar-SA"/>
          <w:color w:val="111111"/>
          <w:sz w:val="28"/>
          <w:szCs w:val="28"/>
          <w:rtl/>
        </w:rPr>
        <w:t xml:space="preserve">أُوصِیکَ بِتَقْوَی اللَّهِ وَ الْوَرَعِ وَ الِاجْتِهَادِ وَ اعْلَمْ أَنَّهُ لَا یَنْفَعُ اجْتِهَادٌ لَا وَرَعَ فِیه</w:t>
      </w:r>
    </w:p>
    <w:p>
      <w:pPr>
        <w:pStyle w:val="BookText"/>
      </w:pPr>
      <w:r>
        <w:rPr>
          <w:rFonts w:ascii="IRNazanin" w:hAnsi="IRNazanin" w:eastAsia="IRNazanin" w:cs="IRNazanin"/>
          <w:lang w:bidi="fa-IR"/>
          <w:color w:val="111111"/>
          <w:sz w:val="28"/>
          <w:szCs w:val="28"/>
          <w:rtl/>
        </w:rPr>
        <w:t xml:space="preserve">تو را به تقوای الهی و پارسایی و کوشش سفارش می کنم و بدان که کوششی که در آن پارسایی نباشد ، سودی نمی دهد</w:t>
      </w:r>
    </w:p>
    <w:p>
      <w:pPr>
        <w:pStyle w:val="BookText"/>
      </w:pPr>
      <w:r>
        <w:rPr>
          <w:rFonts w:ascii="IRNazanin" w:hAnsi="IRNazanin" w:eastAsia="IRNazanin" w:cs="IRNazanin"/>
          <w:lang w:bidi="fa-IR"/>
          <w:color w:val="111111"/>
          <w:sz w:val="28"/>
          <w:szCs w:val="28"/>
          <w:rtl/>
        </w:rPr>
        <w:t xml:space="preserve">کافی (ط – الاسلامیه) ج 2 ، ص 76 ، ح 1</w:t>
      </w:r>
    </w:p>
    <w:p>
      <w:pPr>
        <w:pStyle w:val="Heading5"/>
      </w:pPr>
      <w:bookmarkStart w:id="3134" w:name="_Toc2419"/>
      <w:r>
        <w:t>حدیث   (34)امام جعفر صادق علیه السلام :</w:t>
      </w:r>
      <w:bookmarkEnd w:id="3134"/>
    </w:p>
    <w:p>
      <w:pPr>
        <w:pStyle w:val="BookText"/>
      </w:pPr>
      <w:r>
        <w:rPr>
          <w:rFonts w:ascii="Amiri" w:hAnsi="Amiri" w:eastAsia="Amiri" w:cs="Amiri"/>
          <w:lang w:bidi="ar-SA"/>
          <w:color w:val="111111"/>
          <w:sz w:val="28"/>
          <w:szCs w:val="28"/>
          <w:rtl/>
        </w:rPr>
        <w:t xml:space="preserve">لَا تَکْسَلُوا فِی طَلَبِ مَعَایِشِکُمْ فَإِنَّ آبَاءَنَا کَانُوا یَرْکُضُونَ فِیهَا وَ یَطْلُبُونَهَا</w:t>
      </w:r>
    </w:p>
    <w:p>
      <w:pPr>
        <w:pStyle w:val="BookText"/>
      </w:pPr>
      <w:r>
        <w:rPr>
          <w:rFonts w:ascii="IRNazanin" w:hAnsi="IRNazanin" w:eastAsia="IRNazanin" w:cs="IRNazanin"/>
          <w:lang w:bidi="fa-IR"/>
          <w:color w:val="111111"/>
          <w:sz w:val="28"/>
          <w:szCs w:val="28"/>
          <w:rtl/>
        </w:rPr>
        <w:t xml:space="preserve">در طلب روزی و نیازهای زندگی تنبلی نکنید ، چرا که پدران و نیاکان ما به دنبال آن می دویدند و آن را طلب می کردند</w:t>
      </w:r>
    </w:p>
    <w:p>
      <w:pPr>
        <w:pStyle w:val="BookText"/>
      </w:pPr>
      <w:r>
        <w:rPr>
          <w:rFonts w:ascii="IRNazanin" w:hAnsi="IRNazanin" w:eastAsia="IRNazanin" w:cs="IRNazanin"/>
          <w:lang w:bidi="fa-IR"/>
          <w:color w:val="111111"/>
          <w:sz w:val="28"/>
          <w:szCs w:val="28"/>
          <w:rtl/>
        </w:rPr>
        <w:t xml:space="preserve">من لا یحضره الفقیه ج 3 ، ص 157 ، ح 3576</w:t>
      </w:r>
    </w:p>
    <w:p>
      <w:pPr>
        <w:pStyle w:val="Heading5"/>
      </w:pPr>
      <w:bookmarkStart w:id="3135" w:name="_Toc2420"/>
      <w:r>
        <w:t>حدیث   (35) امام جعفر صادق علیه السلام :</w:t>
      </w:r>
      <w:bookmarkEnd w:id="3135"/>
    </w:p>
    <w:p>
      <w:pPr>
        <w:pStyle w:val="BookText"/>
      </w:pPr>
      <w:r>
        <w:rPr>
          <w:rFonts w:ascii="Amiri" w:hAnsi="Amiri" w:eastAsia="Amiri" w:cs="Amiri"/>
          <w:lang w:bidi="ar-SA"/>
          <w:color w:val="111111"/>
          <w:sz w:val="28"/>
          <w:szCs w:val="28"/>
          <w:rtl/>
        </w:rPr>
        <w:t xml:space="preserve">لَا تَکْسَلْ عَنْ مَعِیشَتِکَ فَتَکُونَ کَلًّا عَلَی غَیْرِک</w:t>
      </w:r>
    </w:p>
    <w:p>
      <w:pPr>
        <w:pStyle w:val="BookText"/>
      </w:pPr>
      <w:r>
        <w:rPr>
          <w:rFonts w:ascii="IRNazanin" w:hAnsi="IRNazanin" w:eastAsia="IRNazanin" w:cs="IRNazanin"/>
          <w:lang w:bidi="fa-IR"/>
          <w:color w:val="111111"/>
          <w:sz w:val="28"/>
          <w:szCs w:val="28"/>
          <w:rtl/>
        </w:rPr>
        <w:t xml:space="preserve">در معاش دنیوی خود تنبلی مکن که سربار دیگران باشی</w:t>
      </w:r>
    </w:p>
    <w:p>
      <w:pPr>
        <w:pStyle w:val="BookText"/>
      </w:pPr>
      <w:r>
        <w:rPr>
          <w:rFonts w:ascii="IRNazanin" w:hAnsi="IRNazanin" w:eastAsia="IRNazanin" w:cs="IRNazanin"/>
          <w:lang w:bidi="fa-IR"/>
          <w:color w:val="111111"/>
          <w:sz w:val="28"/>
          <w:szCs w:val="28"/>
          <w:rtl/>
        </w:rPr>
        <w:t xml:space="preserve">کافی (ط – الاسلامیه) ج 5 ، ص 86 ، ح 9</w:t>
      </w:r>
    </w:p>
    <w:p>
      <w:pPr>
        <w:pStyle w:val="Heading5"/>
      </w:pPr>
      <w:bookmarkStart w:id="3136" w:name="_Toc2421"/>
      <w:r>
        <w:t>حدیث   (36) امام موسی کاظم علیه السلام :</w:t>
      </w:r>
      <w:bookmarkEnd w:id="3136"/>
    </w:p>
    <w:p>
      <w:pPr>
        <w:pStyle w:val="BookText"/>
      </w:pPr>
      <w:r>
        <w:rPr>
          <w:rFonts w:ascii="Amiri" w:hAnsi="Amiri" w:eastAsia="Amiri" w:cs="Amiri"/>
          <w:lang w:bidi="ar-SA"/>
          <w:color w:val="111111"/>
          <w:sz w:val="28"/>
          <w:szCs w:val="28"/>
          <w:rtl/>
        </w:rPr>
        <w:t xml:space="preserve">إِنَّ اللَّهَ تَعَالَی لَیُبْغِضُ الْعَبْدَ النَّوَّامَ إِنَّ اللَّهَ لَیُبْغِضُ الْعَبْدَ الْفَارِغ</w:t>
      </w:r>
    </w:p>
    <w:p>
      <w:pPr>
        <w:pStyle w:val="BookText"/>
      </w:pPr>
      <w:r>
        <w:rPr>
          <w:rFonts w:ascii="IRNazanin" w:hAnsi="IRNazanin" w:eastAsia="IRNazanin" w:cs="IRNazanin"/>
          <w:lang w:bidi="fa-IR"/>
          <w:color w:val="111111"/>
          <w:sz w:val="28"/>
          <w:szCs w:val="28"/>
          <w:rtl/>
        </w:rPr>
        <w:t xml:space="preserve">خداوند دشمن بنده ای است که زیاد می خوابد و بیکار است</w:t>
      </w:r>
    </w:p>
    <w:p>
      <w:pPr>
        <w:pStyle w:val="BookText"/>
      </w:pPr>
      <w:r>
        <w:rPr>
          <w:rFonts w:ascii="IRNazanin" w:hAnsi="IRNazanin" w:eastAsia="IRNazanin" w:cs="IRNazanin"/>
          <w:lang w:bidi="fa-IR"/>
          <w:color w:val="111111"/>
          <w:sz w:val="28"/>
          <w:szCs w:val="28"/>
          <w:rtl/>
        </w:rPr>
        <w:t xml:space="preserve">وسایل الشیعه ج 17 ، ص 58 ، ح 21972</w:t>
      </w:r>
    </w:p>
    <w:p>
      <w:pPr>
        <w:pStyle w:val="Heading5"/>
      </w:pPr>
      <w:bookmarkStart w:id="3137" w:name="_Toc2422"/>
      <w:r>
        <w:t>حدیث   (37) امام رضا علیه السلام :</w:t>
      </w:r>
      <w:bookmarkEnd w:id="3137"/>
    </w:p>
    <w:p>
      <w:pPr>
        <w:pStyle w:val="BookText"/>
      </w:pPr>
      <w:r>
        <w:rPr>
          <w:rFonts w:ascii="Amiri" w:hAnsi="Amiri" w:eastAsia="Amiri" w:cs="Amiri"/>
          <w:lang w:bidi="ar-SA"/>
          <w:color w:val="111111"/>
          <w:sz w:val="28"/>
          <w:szCs w:val="28"/>
          <w:rtl/>
        </w:rPr>
        <w:t xml:space="preserve">إِنَّ الَّذِی یَطْلُبُ مِنْ فَضْلٍ یَکُفُّ بِهِ عِیَالَهُ أَعْظَمُ أَجْراً مِنَ الْمُجَاهِدِ فِی سَبِیلِ اللَّه</w:t>
      </w:r>
    </w:p>
    <w:p>
      <w:pPr>
        <w:pStyle w:val="BookText"/>
      </w:pPr>
      <w:r>
        <w:rPr>
          <w:rFonts w:ascii="IRNazanin" w:hAnsi="IRNazanin" w:eastAsia="IRNazanin" w:cs="IRNazanin"/>
          <w:lang w:bidi="fa-IR"/>
          <w:color w:val="111111"/>
          <w:sz w:val="28"/>
          <w:szCs w:val="28"/>
          <w:rtl/>
        </w:rPr>
        <w:t xml:space="preserve">کسی که دنبال روزی می رود تا آبروی خود و خانواده اش را حفظ کند اجر و پاداشش از رزمنده ای که در راه خدا جنگ می کند بیشتر است</w:t>
      </w:r>
    </w:p>
    <w:p>
      <w:pPr>
        <w:pStyle w:val="BookText"/>
      </w:pPr>
      <w:r>
        <w:rPr>
          <w:rFonts w:ascii="IRNazanin" w:hAnsi="IRNazanin" w:eastAsia="IRNazanin" w:cs="IRNazanin"/>
          <w:lang w:bidi="fa-IR"/>
          <w:color w:val="111111"/>
          <w:sz w:val="28"/>
          <w:szCs w:val="28"/>
          <w:rtl/>
        </w:rPr>
        <w:t xml:space="preserve">تحف العقول ص 445</w:t>
      </w:r>
    </w:p>
    <w:p>
      <w:pPr>
        <w:pStyle w:val="Heading5"/>
      </w:pPr>
      <w:bookmarkStart w:id="3138" w:name="_Toc2423"/>
      <w:r>
        <w:t>حدیث   (38) امیر المومنین علی علیه السلام :</w:t>
      </w:r>
      <w:bookmarkEnd w:id="3138"/>
    </w:p>
    <w:p>
      <w:pPr>
        <w:pStyle w:val="BookText"/>
      </w:pPr>
      <w:r>
        <w:rPr>
          <w:rFonts w:ascii="Amiri" w:hAnsi="Amiri" w:eastAsia="Amiri" w:cs="Amiri"/>
          <w:lang w:bidi="ar-SA"/>
          <w:color w:val="111111"/>
          <w:sz w:val="28"/>
          <w:szCs w:val="28"/>
          <w:rtl/>
        </w:rPr>
        <w:t xml:space="preserve">أَحْسَنُ الشِّیَمِ شَرَفُ الْهِمَم</w:t>
      </w:r>
    </w:p>
    <w:p>
      <w:pPr>
        <w:pStyle w:val="BookText"/>
      </w:pPr>
      <w:r>
        <w:rPr>
          <w:rFonts w:ascii="IRNazanin" w:hAnsi="IRNazanin" w:eastAsia="IRNazanin" w:cs="IRNazanin"/>
          <w:lang w:bidi="fa-IR"/>
          <w:color w:val="111111"/>
          <w:sz w:val="28"/>
          <w:szCs w:val="28"/>
          <w:rtl/>
        </w:rPr>
        <w:t xml:space="preserve">نیکوترین خصلت ها ارجمندی همت هاست</w:t>
      </w:r>
    </w:p>
    <w:p>
      <w:pPr>
        <w:pStyle w:val="BookText"/>
      </w:pPr>
      <w:r>
        <w:rPr>
          <w:rFonts w:ascii="IRNazanin" w:hAnsi="IRNazanin" w:eastAsia="IRNazanin" w:cs="IRNazanin"/>
          <w:lang w:bidi="fa-IR"/>
          <w:color w:val="111111"/>
          <w:sz w:val="28"/>
          <w:szCs w:val="28"/>
          <w:rtl/>
        </w:rPr>
        <w:t xml:space="preserve">تصنیف غررالحکم و دررالکلم ص 448 ، ح 10274</w:t>
      </w:r>
    </w:p>
    <w:p>
      <w:pPr>
        <w:pStyle w:val="Heading5"/>
      </w:pPr>
      <w:bookmarkStart w:id="3139" w:name="_Toc2424"/>
      <w:r>
        <w:t>حدیث   (39) حضرت علی علیه السلام :</w:t>
      </w:r>
      <w:bookmarkEnd w:id="3139"/>
    </w:p>
    <w:p>
      <w:pPr>
        <w:pStyle w:val="BookText"/>
      </w:pPr>
      <w:r>
        <w:rPr>
          <w:rFonts w:ascii="Amiri" w:hAnsi="Amiri" w:eastAsia="Amiri" w:cs="Amiri"/>
          <w:lang w:bidi="ar-SA"/>
          <w:color w:val="111111"/>
          <w:sz w:val="28"/>
          <w:szCs w:val="28"/>
          <w:rtl/>
        </w:rPr>
        <w:t xml:space="preserve">مَنْ رَقَی دَرَجَاتِ الْهِمَمِ عَظَّمَتْهُ الْأُمَم</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62" w:name="pg4603_53348"/>
    <w:bookmarkEnd w:id="462"/>
    <w:p>
      <w:pPr>
        <w:pStyle w:val="BookText"/>
      </w:pPr>
      <w:r>
        <w:rPr>
          <w:rFonts w:ascii="IRNazanin" w:hAnsi="IRNazanin" w:eastAsia="IRNazanin" w:cs="IRNazanin"/>
          <w:lang w:bidi="fa-IR"/>
          <w:color w:val="111111"/>
          <w:sz w:val="28"/>
          <w:szCs w:val="28"/>
          <w:rtl/>
        </w:rPr>
        <w:t xml:space="preserve">هر که بر نردبان همت ها بالا رود ، ملت ها او را بزرگ دارند</w:t>
      </w:r>
    </w:p>
    <w:p>
      <w:pPr>
        <w:pStyle w:val="BookText"/>
      </w:pPr>
      <w:r>
        <w:rPr>
          <w:rFonts w:ascii="IRNazanin" w:hAnsi="IRNazanin" w:eastAsia="IRNazanin" w:cs="IRNazanin"/>
          <w:lang w:bidi="fa-IR"/>
          <w:color w:val="111111"/>
          <w:sz w:val="28"/>
          <w:szCs w:val="28"/>
          <w:rtl/>
        </w:rPr>
        <w:t xml:space="preserve">تصنیف غررالحکم و دررالکلم ص 448 ، ح 10270</w:t>
      </w:r>
    </w:p>
    <w:p>
      <w:pPr>
        <w:pStyle w:val="Heading5"/>
      </w:pPr>
      <w:bookmarkStart w:id="3140" w:name="_Toc2425"/>
      <w:r>
        <w:t>حدیث   (40) امام محمد باقر علیه السلام :</w:t>
      </w:r>
      <w:bookmarkEnd w:id="3140"/>
    </w:p>
    <w:p>
      <w:pPr>
        <w:pStyle w:val="BookText"/>
      </w:pPr>
      <w:r>
        <w:rPr>
          <w:rFonts w:ascii="Amiri" w:hAnsi="Amiri" w:eastAsia="Amiri" w:cs="Amiri"/>
          <w:lang w:bidi="ar-SA"/>
          <w:color w:val="111111"/>
          <w:sz w:val="28"/>
          <w:szCs w:val="28"/>
          <w:rtl/>
        </w:rPr>
        <w:t xml:space="preserve">لَا شَرَفَ کَبُعْدِ الْهِمَّة</w:t>
      </w:r>
    </w:p>
    <w:p>
      <w:pPr>
        <w:pStyle w:val="BookText"/>
      </w:pPr>
      <w:r>
        <w:rPr>
          <w:rFonts w:ascii="IRNazanin" w:hAnsi="IRNazanin" w:eastAsia="IRNazanin" w:cs="IRNazanin"/>
          <w:lang w:bidi="fa-IR"/>
          <w:color w:val="111111"/>
          <w:sz w:val="28"/>
          <w:szCs w:val="28"/>
          <w:rtl/>
        </w:rPr>
        <w:t xml:space="preserve">هیچ شرافتی چون بلند همتی نیست</w:t>
      </w:r>
    </w:p>
    <w:p>
      <w:pPr>
        <w:pStyle w:val="BookText"/>
      </w:pPr>
      <w:r>
        <w:rPr>
          <w:rFonts w:ascii="IRNazanin" w:hAnsi="IRNazanin" w:eastAsia="IRNazanin" w:cs="IRNazanin"/>
          <w:lang w:bidi="fa-IR"/>
          <w:color w:val="111111"/>
          <w:sz w:val="28"/>
          <w:szCs w:val="28"/>
          <w:rtl/>
        </w:rPr>
        <w:t xml:space="preserve">تحف العقول ص 286 – بحار الانوار (ط –بیروت) ج 75 ، ص 165</w:t>
      </w:r>
    </w:p>
    <w:p>
      <w:pPr>
        <w:pStyle w:val="Heading2"/>
      </w:pPr>
      <w:bookmarkStart w:id="3141" w:name="_Toc2426"/>
      <w:r>
        <w:t>اجتماعی</w:t>
      </w:r>
      <w:bookmarkEnd w:id="3141"/>
    </w:p>
    <w:p>
      <w:pPr>
        <w:pStyle w:val="Heading3"/>
      </w:pPr>
      <w:bookmarkStart w:id="3142" w:name="_Toc2427"/>
      <w:r>
        <w:t>خانواده</w:t>
      </w:r>
      <w:bookmarkEnd w:id="3142"/>
    </w:p>
    <w:p>
      <w:pPr>
        <w:pStyle w:val="Heading4"/>
      </w:pPr>
      <w:bookmarkStart w:id="3143" w:name="_Toc2428"/>
      <w:r>
        <w:t>خانواده</w:t>
      </w:r>
      <w:bookmarkEnd w:id="3143"/>
    </w:p>
    <w:p>
      <w:pPr>
        <w:pStyle w:val="Heading5"/>
      </w:pPr>
      <w:bookmarkStart w:id="3144" w:name="_Toc2429"/>
      <w:r>
        <w:t>حدیث  (1) رسول اکرم صلی الله علیه و آله :</w:t>
      </w:r>
      <w:bookmarkEnd w:id="3144"/>
    </w:p>
    <w:p>
      <w:pPr>
        <w:pStyle w:val="BookText"/>
      </w:pPr>
      <w:r>
        <w:rPr>
          <w:rFonts w:ascii="Amiri" w:hAnsi="Amiri" w:eastAsia="Amiri" w:cs="Amiri"/>
          <w:lang w:bidi="ar-SA"/>
          <w:color w:val="111111"/>
          <w:sz w:val="28"/>
          <w:szCs w:val="28"/>
          <w:rtl/>
        </w:rPr>
        <w:t xml:space="preserve">خَیرُکُم خَیرُکُم لأَهلِهِ و َأَنَا خَیرُکُم لأَهلی ما أَکرَمَ النِّساءَ إلاّ کَریمٌ و َلا أَهانَهُنَّ إلاّ لَئیمٌ؛</w:t>
      </w:r>
    </w:p>
    <w:p>
      <w:pPr>
        <w:pStyle w:val="BookText"/>
      </w:pPr>
      <w:r>
        <w:rPr>
          <w:rFonts w:ascii="IRNazanin" w:hAnsi="IRNazanin" w:eastAsia="IRNazanin" w:cs="IRNazanin"/>
          <w:lang w:bidi="fa-IR"/>
          <w:color w:val="111111"/>
          <w:sz w:val="28"/>
          <w:szCs w:val="28"/>
          <w:rtl/>
        </w:rPr>
        <w:t xml:space="preserve">بهترین شما کسی است که برای خانواده اش بهتر باشد، و من از همه شما برای خانواده ام بهترم، زنان را گرامی نمی دارد، مگر انسان بزرگوار و به آنان اهانت نمی کند مگر شخص پَست و بی مقدار.</w:t>
      </w:r>
    </w:p>
    <w:p>
      <w:pPr>
        <w:pStyle w:val="BookText"/>
      </w:pPr>
      <w:r>
        <w:rPr>
          <w:rFonts w:ascii="IRNazanin" w:hAnsi="IRNazanin" w:eastAsia="IRNazanin" w:cs="IRNazanin"/>
          <w:lang w:bidi="fa-IR"/>
          <w:color w:val="111111"/>
          <w:sz w:val="28"/>
          <w:szCs w:val="28"/>
          <w:rtl/>
        </w:rPr>
        <w:t xml:space="preserve">نهج الفصاحه ص472 ح 1520</w:t>
      </w:r>
    </w:p>
    <w:p>
      <w:pPr>
        <w:pStyle w:val="Heading5"/>
      </w:pPr>
      <w:bookmarkStart w:id="3145" w:name="_Toc2430"/>
      <w:r>
        <w:t>حدیث  (2) رسول اکرم صلی الله علیه و آله :</w:t>
      </w:r>
      <w:bookmarkEnd w:id="3145"/>
    </w:p>
    <w:p>
      <w:pPr>
        <w:pStyle w:val="BookText"/>
      </w:pPr>
      <w:r>
        <w:rPr>
          <w:rFonts w:ascii="Amiri" w:hAnsi="Amiri" w:eastAsia="Amiri" w:cs="Amiri"/>
          <w:lang w:bidi="ar-SA"/>
          <w:color w:val="111111"/>
          <w:sz w:val="28"/>
          <w:szCs w:val="28"/>
          <w:rtl/>
        </w:rPr>
        <w:t xml:space="preserve">الرَّجُلُ رَاعٍ عَلَی أَهْلِ بَیْتِهِ وَ هُوَ مَسْئُولٌ عَنْهُمْ فَالْمَرْأَةُ رَاعِیَةٌ عَلَی أَهْلِ بَیْتِ بَعْلِهَا وَ وُلْدِهِ وَ هِیَ مَسْئُولَةٌ عَنْهُم</w:t>
      </w:r>
    </w:p>
    <w:p>
      <w:pPr>
        <w:pStyle w:val="BookText"/>
      </w:pPr>
      <w:r>
        <w:rPr>
          <w:rFonts w:ascii="IRNazanin" w:hAnsi="IRNazanin" w:eastAsia="IRNazanin" w:cs="IRNazanin"/>
          <w:lang w:bidi="fa-IR"/>
          <w:color w:val="111111"/>
          <w:sz w:val="28"/>
          <w:szCs w:val="28"/>
          <w:rtl/>
        </w:rPr>
        <w:t xml:space="preserve">مرد، سرپرست خانواده است و درباره آنان از او سئوال می شود و زن، سرپرست خانه شوهرش و فرزندان اوست و درباره آنان از وی سئوال می شود.</w:t>
      </w:r>
    </w:p>
    <w:p>
      <w:pPr>
        <w:pStyle w:val="BookText"/>
      </w:pPr>
      <w:r>
        <w:rPr>
          <w:rFonts w:ascii="IRNazanin" w:hAnsi="IRNazanin" w:eastAsia="IRNazanin" w:cs="IRNazanin"/>
          <w:lang w:bidi="fa-IR"/>
          <w:color w:val="111111"/>
          <w:sz w:val="28"/>
          <w:szCs w:val="28"/>
          <w:rtl/>
        </w:rPr>
        <w:t xml:space="preserve">مجموعه ورام ج1 ، ص6</w:t>
      </w:r>
    </w:p>
    <w:p>
      <w:pPr>
        <w:pStyle w:val="Heading5"/>
      </w:pPr>
      <w:bookmarkStart w:id="3146" w:name="_Toc2431"/>
      <w:r>
        <w:t>حدیث  (3) رسول اکرم صلی الله علیه و آله :</w:t>
      </w:r>
      <w:bookmarkEnd w:id="3146"/>
    </w:p>
    <w:p>
      <w:pPr>
        <w:pStyle w:val="BookText"/>
      </w:pPr>
      <w:r>
        <w:rPr>
          <w:rFonts w:ascii="Amiri" w:hAnsi="Amiri" w:eastAsia="Amiri" w:cs="Amiri"/>
          <w:lang w:bidi="ar-SA"/>
          <w:color w:val="111111"/>
          <w:sz w:val="28"/>
          <w:szCs w:val="28"/>
          <w:rtl/>
        </w:rPr>
        <w:t xml:space="preserve">خَیرُ الرِّجالِ مِن اُمَّتیَ الَّذینَ لا یَتَطاوَلُونَ عَلی أَهلیهِم و َیَحِنُّونَ عَلَیهِم و َلا یَظلِمُونَهُم؛</w:t>
      </w:r>
    </w:p>
    <w:p>
      <w:pPr>
        <w:pStyle w:val="BookText"/>
      </w:pPr>
      <w:r>
        <w:rPr>
          <w:rFonts w:ascii="IRNazanin" w:hAnsi="IRNazanin" w:eastAsia="IRNazanin" w:cs="IRNazanin"/>
          <w:lang w:bidi="fa-IR"/>
          <w:color w:val="111111"/>
          <w:sz w:val="28"/>
          <w:szCs w:val="28"/>
          <w:rtl/>
        </w:rPr>
        <w:t xml:space="preserve">بهترین مردان امّت من کسانی هستند که نسبت به خانواده خود خشن نباشند و اهانت نکنند و دلسوزشان باشند و به آنان ظلم نکنند.</w:t>
      </w:r>
    </w:p>
    <w:p>
      <w:pPr>
        <w:pStyle w:val="BookText"/>
      </w:pPr>
      <w:r>
        <w:rPr>
          <w:rFonts w:ascii="IRNazanin" w:hAnsi="IRNazanin" w:eastAsia="IRNazanin" w:cs="IRNazanin"/>
          <w:lang w:bidi="fa-IR"/>
          <w:color w:val="111111"/>
          <w:sz w:val="28"/>
          <w:szCs w:val="28"/>
          <w:rtl/>
        </w:rPr>
        <w:t xml:space="preserve">مکارم الأخلاق ص 216</w:t>
      </w:r>
    </w:p>
    <w:p>
      <w:pPr>
        <w:pStyle w:val="Heading5"/>
      </w:pPr>
      <w:bookmarkStart w:id="3147" w:name="_Toc2432"/>
      <w:r>
        <w:t>حدیث  (4) امام صادق علیه السلام :</w:t>
      </w:r>
      <w:bookmarkEnd w:id="3147"/>
    </w:p>
    <w:p>
      <w:pPr>
        <w:pStyle w:val="BookText"/>
      </w:pPr>
      <w:r>
        <w:rPr>
          <w:rFonts w:ascii="Amiri" w:hAnsi="Amiri" w:eastAsia="Amiri" w:cs="Amiri"/>
          <w:lang w:bidi="ar-SA"/>
          <w:color w:val="111111"/>
          <w:sz w:val="28"/>
          <w:szCs w:val="28"/>
          <w:rtl/>
        </w:rPr>
        <w:t xml:space="preserve">مَن حَسُنَ بِرُّهُ بِأَهلِ بَیتِهِ مُدَّ لَهُ فی عُمُرِهِ؛</w:t>
      </w:r>
    </w:p>
    <w:p>
      <w:pPr>
        <w:pStyle w:val="BookText"/>
      </w:pPr>
      <w:r>
        <w:rPr>
          <w:rFonts w:ascii="IRNazanin" w:hAnsi="IRNazanin" w:eastAsia="IRNazanin" w:cs="IRNazanin"/>
          <w:lang w:bidi="fa-IR"/>
          <w:color w:val="111111"/>
          <w:sz w:val="28"/>
          <w:szCs w:val="28"/>
          <w:rtl/>
        </w:rPr>
        <w:t xml:space="preserve">هر کس به شایستگی در حقّ خانواده اش نیکی کند، عمرش طولانی می شود.</w:t>
      </w:r>
    </w:p>
    <w:p>
      <w:pPr>
        <w:pStyle w:val="BookText"/>
      </w:pPr>
      <w:r>
        <w:rPr>
          <w:rFonts w:ascii="IRNazanin" w:hAnsi="IRNazanin" w:eastAsia="IRNazanin" w:cs="IRNazanin"/>
          <w:lang w:bidi="fa-IR"/>
          <w:color w:val="111111"/>
          <w:sz w:val="28"/>
          <w:szCs w:val="28"/>
          <w:rtl/>
        </w:rPr>
        <w:t xml:space="preserve">کافی(ط-الاسلامیه) ج2، ص105</w:t>
      </w:r>
    </w:p>
    <w:p>
      <w:pPr>
        <w:pStyle w:val="Heading5"/>
      </w:pPr>
      <w:bookmarkStart w:id="3148" w:name="_Toc2433"/>
      <w:r>
        <w:t>حدیث  (5) امام صادق علیه‌السلام :</w:t>
      </w:r>
      <w:bookmarkEnd w:id="3148"/>
    </w:p>
    <w:p>
      <w:pPr>
        <w:pStyle w:val="BookText"/>
      </w:pPr>
      <w:r>
        <w:rPr>
          <w:rFonts w:ascii="Amiri" w:hAnsi="Amiri" w:eastAsia="Amiri" w:cs="Amiri"/>
          <w:lang w:bidi="ar-SA"/>
          <w:color w:val="111111"/>
          <w:sz w:val="28"/>
          <w:szCs w:val="28"/>
          <w:rtl/>
        </w:rPr>
        <w:t xml:space="preserve">لَا یَزَالُ الْمُؤْمِنُ یُورِثُ أَهْلَ بَیْتِهِ الْعِلْمَ وَ الْأَدَبَ الصَّالِحَ حَتَّی یُدْخِلَهُمُ الْجَنَّةَ [جَمِیعاً]</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63" w:name="pg4603_53349"/>
    <w:bookmarkEnd w:id="463"/>
    <w:p>
      <w:pPr>
        <w:pStyle w:val="BookText"/>
      </w:pPr>
      <w:r>
        <w:rPr>
          <w:rFonts w:ascii="IRNazanin" w:hAnsi="IRNazanin" w:eastAsia="IRNazanin" w:cs="IRNazanin"/>
          <w:lang w:bidi="fa-IR"/>
          <w:color w:val="111111"/>
          <w:sz w:val="28"/>
          <w:szCs w:val="28"/>
          <w:rtl/>
        </w:rPr>
        <w:t xml:space="preserve">ؤمن همواره خانواده خود را از دانش و ادب شایسته بهره مند می سازد تا همه آنان را وارد بهشت کند.</w:t>
      </w:r>
    </w:p>
    <w:p>
      <w:pPr>
        <w:pStyle w:val="BookText"/>
      </w:pPr>
      <w:r>
        <w:rPr>
          <w:rFonts w:ascii="IRNazanin" w:hAnsi="IRNazanin" w:eastAsia="IRNazanin" w:cs="IRNazanin"/>
          <w:lang w:bidi="fa-IR"/>
          <w:color w:val="111111"/>
          <w:sz w:val="28"/>
          <w:szCs w:val="28"/>
          <w:rtl/>
        </w:rPr>
        <w:t xml:space="preserve">مستدرک الوسایل و مستنبط المسایل ج12، ص201، ح13881</w:t>
      </w:r>
    </w:p>
    <w:p>
      <w:pPr>
        <w:pStyle w:val="Heading5"/>
      </w:pPr>
      <w:bookmarkStart w:id="3149" w:name="_Toc2434"/>
      <w:r>
        <w:t>حدیث  (6) رسول اکرم صلی الله علیه و آله :</w:t>
      </w:r>
      <w:bookmarkEnd w:id="3149"/>
    </w:p>
    <w:p>
      <w:pPr>
        <w:pStyle w:val="BookText"/>
      </w:pPr>
      <w:r>
        <w:rPr>
          <w:rFonts w:ascii="Amiri" w:hAnsi="Amiri" w:eastAsia="Amiri" w:cs="Amiri"/>
          <w:lang w:bidi="ar-SA"/>
          <w:color w:val="111111"/>
          <w:sz w:val="28"/>
          <w:szCs w:val="28"/>
          <w:rtl/>
        </w:rPr>
        <w:t xml:space="preserve">إذا أرادَ اللّه  بِأهلِ بَیتٍ خَیرا فَقَّهَهُم فِی الدّینِ و َوَقَّرَ صَغیرُهُم کَبیرَهُم و َرَزَقَهُمُ الرِّفقَ فی مَعیشَتِهِم و َالقَصدَ فی نَفَقاتِهِم وَ بَصَّرَهُم عُیُوبَهُم فَیَتُوبُوا مِنها؛</w:t>
      </w:r>
    </w:p>
    <w:p>
      <w:pPr>
        <w:pStyle w:val="BookText"/>
      </w:pPr>
      <w:r>
        <w:rPr>
          <w:rFonts w:ascii="IRNazanin" w:hAnsi="IRNazanin" w:eastAsia="IRNazanin" w:cs="IRNazanin"/>
          <w:lang w:bidi="fa-IR"/>
          <w:color w:val="111111"/>
          <w:sz w:val="28"/>
          <w:szCs w:val="28"/>
          <w:rtl/>
        </w:rPr>
        <w:t xml:space="preserve">هرگاه خداوند برای خانواده ای خیر بخواهد آنان را در دین دانا می کند، کوچک ترها بزرگ ترهایشان را احترام می نمایند، مدارا در زندگی و میانه روی در خرج روزیشان می نماید و به عیوبشان آگاهشان می سازد تا آنها را برطرف کنند.</w:t>
      </w:r>
    </w:p>
    <w:p>
      <w:pPr>
        <w:pStyle w:val="BookText"/>
      </w:pPr>
      <w:r>
        <w:rPr>
          <w:rFonts w:ascii="IRNazanin" w:hAnsi="IRNazanin" w:eastAsia="IRNazanin" w:cs="IRNazanin"/>
          <w:lang w:bidi="fa-IR"/>
          <w:color w:val="111111"/>
          <w:sz w:val="28"/>
          <w:szCs w:val="28"/>
          <w:rtl/>
        </w:rPr>
        <w:t xml:space="preserve">نهج الفصاحه ص181 ، ح 147</w:t>
      </w:r>
    </w:p>
    <w:p>
      <w:pPr>
        <w:pStyle w:val="Heading5"/>
      </w:pPr>
      <w:bookmarkStart w:id="3150" w:name="_Toc2435"/>
      <w:r>
        <w:t>حدیث  (7) رسول اکرم صلی الله علیه و آله :</w:t>
      </w:r>
      <w:bookmarkEnd w:id="3150"/>
    </w:p>
    <w:p>
      <w:pPr>
        <w:pStyle w:val="BookText"/>
      </w:pPr>
      <w:r>
        <w:rPr>
          <w:rFonts w:ascii="Amiri" w:hAnsi="Amiri" w:eastAsia="Amiri" w:cs="Amiri"/>
          <w:lang w:bidi="ar-SA"/>
          <w:color w:val="111111"/>
          <w:sz w:val="28"/>
          <w:szCs w:val="28"/>
          <w:rtl/>
        </w:rPr>
        <w:t xml:space="preserve">یا علی: خِدمَةُ العِیالِ کَفّارَةٌ لِلکَبائِرِ و َتُطفی غَضَبَ الرَّبِّ، وَ مُهُورُ الحُورِ العینِ، و َتَزیدُ فِی الحَسَناتِ و َالدَّرَجاتِ؛</w:t>
      </w:r>
    </w:p>
    <w:p>
      <w:pPr>
        <w:pStyle w:val="BookText"/>
      </w:pPr>
      <w:r>
        <w:rPr>
          <w:rFonts w:ascii="IRNazanin" w:hAnsi="IRNazanin" w:eastAsia="IRNazanin" w:cs="IRNazanin"/>
          <w:lang w:bidi="fa-IR"/>
          <w:color w:val="111111"/>
          <w:sz w:val="28"/>
          <w:szCs w:val="28"/>
          <w:rtl/>
        </w:rPr>
        <w:t xml:space="preserve">یا علی: خدمت به خانواده، کفاره گناهان کبیره و خاموش کننده خشم خداوند و مهریه حورالعین و زیاد کننده حسنات و درجات است.</w:t>
      </w:r>
    </w:p>
    <w:p>
      <w:pPr>
        <w:pStyle w:val="BookText"/>
      </w:pPr>
      <w:r>
        <w:rPr>
          <w:rFonts w:ascii="IRNazanin" w:hAnsi="IRNazanin" w:eastAsia="IRNazanin" w:cs="IRNazanin"/>
          <w:lang w:bidi="fa-IR"/>
          <w:color w:val="111111"/>
          <w:sz w:val="28"/>
          <w:szCs w:val="28"/>
          <w:rtl/>
        </w:rPr>
        <w:t xml:space="preserve">جامع احادیث الشیعه(بروجردی) ج22 ، ص306</w:t>
      </w:r>
    </w:p>
    <w:p>
      <w:pPr>
        <w:pStyle w:val="Heading5"/>
      </w:pPr>
      <w:bookmarkStart w:id="3151" w:name="_Toc2436"/>
      <w:r>
        <w:t>حدیث  (8) رسول اکرم صلی الله علیه و آله :</w:t>
      </w:r>
      <w:bookmarkEnd w:id="3151"/>
    </w:p>
    <w:p>
      <w:pPr>
        <w:pStyle w:val="BookText"/>
      </w:pPr>
      <w:r>
        <w:rPr>
          <w:rFonts w:ascii="Amiri" w:hAnsi="Amiri" w:eastAsia="Amiri" w:cs="Amiri"/>
          <w:lang w:bidi="ar-SA"/>
          <w:color w:val="111111"/>
          <w:sz w:val="28"/>
          <w:szCs w:val="28"/>
          <w:rtl/>
        </w:rPr>
        <w:t xml:space="preserve">اَلمُؤمِنُ یَأکُلُ بِشَهوَةِ أَهلِهِ، اَلمُنافِقُ یَأکُلُ أَهلُهُ بِشَهوَتِهِ؛</w:t>
      </w:r>
    </w:p>
    <w:p>
      <w:pPr>
        <w:pStyle w:val="BookText"/>
      </w:pPr>
      <w:r>
        <w:rPr>
          <w:rFonts w:ascii="IRNazanin" w:hAnsi="IRNazanin" w:eastAsia="IRNazanin" w:cs="IRNazanin"/>
          <w:lang w:bidi="fa-IR"/>
          <w:color w:val="111111"/>
          <w:sz w:val="28"/>
          <w:szCs w:val="28"/>
          <w:rtl/>
        </w:rPr>
        <w:t xml:space="preserve">مؤمن به میل و رغبت خانواده اش غذا می خورد ولی منافق میل و رغبت خود را به خانواده اش تحمیل می کند.</w:t>
      </w:r>
    </w:p>
    <w:p>
      <w:pPr>
        <w:pStyle w:val="BookText"/>
      </w:pPr>
      <w:r>
        <w:rPr>
          <w:rFonts w:ascii="IRNazanin" w:hAnsi="IRNazanin" w:eastAsia="IRNazanin" w:cs="IRNazanin"/>
          <w:lang w:bidi="fa-IR"/>
          <w:color w:val="111111"/>
          <w:sz w:val="28"/>
          <w:szCs w:val="28"/>
          <w:rtl/>
        </w:rPr>
        <w:t xml:space="preserve">کافی(ط-الاسلامیه) ج4، ص12</w:t>
      </w:r>
    </w:p>
    <w:p>
      <w:pPr>
        <w:pStyle w:val="Heading5"/>
      </w:pPr>
      <w:bookmarkStart w:id="3152" w:name="_Toc2437"/>
      <w:r>
        <w:t>حدیث  (9) امام صادق علیه السلام :</w:t>
      </w:r>
      <w:bookmarkEnd w:id="3152"/>
    </w:p>
    <w:p>
      <w:pPr>
        <w:pStyle w:val="BookText"/>
      </w:pPr>
      <w:r>
        <w:rPr>
          <w:rFonts w:ascii="Amiri" w:hAnsi="Amiri" w:eastAsia="Amiri" w:cs="Amiri"/>
          <w:lang w:bidi="ar-SA"/>
          <w:color w:val="111111"/>
          <w:sz w:val="28"/>
          <w:szCs w:val="28"/>
          <w:rtl/>
        </w:rPr>
        <w:t xml:space="preserve">فِی قَوْلِ اللَّهِ عَزَّ وَ جَلَّ- "قُوا أَنْفُسَکُمْ وَ أَهْلِیکُمْ ناراً " کَیْفَ نَقِی أَهْلَنَا قَالَ تَأْمُرُونَهُمْ {بِما یُحِبُّ اللّه } وَ تَنْهَوْنَهُم ْ{عَمّا یَکرَهُ اللّه}.</w:t>
      </w:r>
    </w:p>
    <w:p>
      <w:pPr>
        <w:pStyle w:val="BookText"/>
      </w:pPr>
      <w:r>
        <w:rPr>
          <w:rFonts w:ascii="IRNazanin" w:hAnsi="IRNazanin" w:eastAsia="IRNazanin" w:cs="IRNazanin"/>
          <w:lang w:bidi="fa-IR"/>
          <w:color w:val="111111"/>
          <w:sz w:val="28"/>
          <w:szCs w:val="28"/>
          <w:rtl/>
        </w:rPr>
        <w:t xml:space="preserve">خداوند می فرمایند :  «خود و خانواده تان را از آتش دوزخ حفظ کنید»، گفتند: چگونه خانواده مان را از آتش دوزخ حفظ کنیم؟ فرمودند:{به آنچه خدا دوست دارد} امرشان کنید</w:t>
      </w:r>
    </w:p>
    <w:p>
      <w:pPr>
        <w:pStyle w:val="BookText"/>
      </w:pPr>
      <w:r>
        <w:rPr>
          <w:rFonts w:ascii="IRNazanin" w:hAnsi="IRNazanin" w:eastAsia="IRNazanin" w:cs="IRNazanin"/>
          <w:lang w:bidi="fa-IR"/>
          <w:color w:val="111111"/>
          <w:sz w:val="28"/>
          <w:szCs w:val="28"/>
          <w:rtl/>
        </w:rPr>
        <w:t xml:space="preserve">و {از آنچه خدا</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64" w:name="pg4603_53350"/>
    <w:bookmarkEnd w:id="464"/>
    <w:p>
      <w:pPr>
        <w:pStyle w:val="BookText"/>
      </w:pPr>
      <w:r>
        <w:rPr>
          <w:rFonts w:ascii="IRNazanin" w:hAnsi="IRNazanin" w:eastAsia="IRNazanin" w:cs="IRNazanin"/>
          <w:lang w:bidi="fa-IR"/>
          <w:color w:val="111111"/>
          <w:sz w:val="28"/>
          <w:szCs w:val="28"/>
          <w:rtl/>
        </w:rPr>
        <w:t xml:space="preserve">نمی پسندد} نهی شان نمائید.</w:t>
      </w:r>
    </w:p>
    <w:p>
      <w:pPr>
        <w:pStyle w:val="BookText"/>
      </w:pPr>
      <w:r>
        <w:rPr>
          <w:rFonts w:ascii="IRNazanin" w:hAnsi="IRNazanin" w:eastAsia="IRNazanin" w:cs="IRNazanin"/>
          <w:lang w:bidi="fa-IR"/>
          <w:color w:val="111111"/>
          <w:sz w:val="28"/>
          <w:szCs w:val="28"/>
          <w:rtl/>
        </w:rPr>
        <w:t xml:space="preserve">کافی(ط-الاسلامیه) ج5 ص 62</w:t>
      </w:r>
    </w:p>
    <w:p>
      <w:pPr>
        <w:pStyle w:val="Heading5"/>
      </w:pPr>
      <w:bookmarkStart w:id="3153" w:name="_Toc2438"/>
      <w:r>
        <w:t>حدیث  (10) امام صادق علیه السلام :</w:t>
      </w:r>
      <w:bookmarkEnd w:id="3153"/>
    </w:p>
    <w:p>
      <w:pPr>
        <w:pStyle w:val="BookText"/>
      </w:pPr>
      <w:r>
        <w:rPr>
          <w:rFonts w:ascii="Amiri" w:hAnsi="Amiri" w:eastAsia="Amiri" w:cs="Amiri"/>
          <w:lang w:bidi="ar-SA"/>
          <w:color w:val="111111"/>
          <w:sz w:val="28"/>
          <w:szCs w:val="28"/>
          <w:rtl/>
        </w:rPr>
        <w:t xml:space="preserve">إنَّ المَرءَ یَحتاجُ فی مَنزِلِهِ و َعِیالِهِ إِلی ثَلاثِ خِلالٍ یَتَکَلَّفُها و َإن لَم یَکُن فی طَبعِهِ ذلِکَ : مُعاشَرَةٌ جَمیلَةٌ و َسَعَةٌ بِتَقدیرٍ و َغَیرَةٌ بِتَحَصُّنٍ؛</w:t>
      </w:r>
    </w:p>
    <w:p>
      <w:pPr>
        <w:pStyle w:val="BookText"/>
      </w:pPr>
      <w:r>
        <w:rPr>
          <w:rFonts w:ascii="IRNazanin" w:hAnsi="IRNazanin" w:eastAsia="IRNazanin" w:cs="IRNazanin"/>
          <w:lang w:bidi="fa-IR"/>
          <w:color w:val="111111"/>
          <w:sz w:val="28"/>
          <w:szCs w:val="28"/>
          <w:rtl/>
        </w:rPr>
        <w:t xml:space="preserve">مرد در خانه و نسبت به خانواده اش نیازمند رعایت سه صفت است هر چند در طبیعت او نباشد: خوشرفتاری ، گشاده دستی به اندازه و غیرتی همراه با خویشتن داری.</w:t>
      </w:r>
    </w:p>
    <w:p>
      <w:pPr>
        <w:pStyle w:val="BookText"/>
      </w:pPr>
      <w:r>
        <w:rPr>
          <w:rFonts w:ascii="IRNazanin" w:hAnsi="IRNazanin" w:eastAsia="IRNazanin" w:cs="IRNazanin"/>
          <w:lang w:bidi="fa-IR"/>
          <w:color w:val="111111"/>
          <w:sz w:val="28"/>
          <w:szCs w:val="28"/>
          <w:rtl/>
        </w:rPr>
        <w:t xml:space="preserve">تحف العقول ص 322</w:t>
      </w:r>
    </w:p>
    <w:p>
      <w:pPr>
        <w:pStyle w:val="Heading5"/>
      </w:pPr>
      <w:bookmarkStart w:id="3154" w:name="_Toc2439"/>
      <w:r>
        <w:t>حدیث  (11) رسول اکرم صلی الله علیه و آله :</w:t>
      </w:r>
      <w:bookmarkEnd w:id="3154"/>
    </w:p>
    <w:p>
      <w:pPr>
        <w:pStyle w:val="BookText"/>
      </w:pPr>
      <w:r>
        <w:rPr>
          <w:rFonts w:ascii="Amiri" w:hAnsi="Amiri" w:eastAsia="Amiri" w:cs="Amiri"/>
          <w:lang w:bidi="ar-SA"/>
          <w:color w:val="111111"/>
          <w:sz w:val="28"/>
          <w:szCs w:val="28"/>
          <w:rtl/>
        </w:rPr>
        <w:t xml:space="preserve">یا علی: لا یَخدِمُ العِیالَ إلاّ صِدّیقٌ أَو شَهیدٌ أَو رَجُلٌ یُریدُ اللّه  بِهِ خَیرَ الدُّنیا وَالخِرَةِ؛</w:t>
      </w:r>
    </w:p>
    <w:p>
      <w:pPr>
        <w:pStyle w:val="BookText"/>
      </w:pPr>
      <w:r>
        <w:rPr>
          <w:rFonts w:ascii="IRNazanin" w:hAnsi="IRNazanin" w:eastAsia="IRNazanin" w:cs="IRNazanin"/>
          <w:lang w:bidi="fa-IR"/>
          <w:color w:val="111111"/>
          <w:sz w:val="28"/>
          <w:szCs w:val="28"/>
          <w:rtl/>
        </w:rPr>
        <w:t xml:space="preserve">یا علی: به خانواده خود خدمت نمی کند مگر صدّیق یا شهید یا مردی که خداوند خیر دنیا و آخرت را برای او می خواهد.</w:t>
      </w:r>
    </w:p>
    <w:p>
      <w:pPr>
        <w:pStyle w:val="BookText"/>
      </w:pPr>
      <w:r>
        <w:rPr>
          <w:rFonts w:ascii="IRNazanin" w:hAnsi="IRNazanin" w:eastAsia="IRNazanin" w:cs="IRNazanin"/>
          <w:lang w:bidi="fa-IR"/>
          <w:color w:val="111111"/>
          <w:sz w:val="28"/>
          <w:szCs w:val="28"/>
          <w:rtl/>
        </w:rPr>
        <w:t xml:space="preserve">جامع الاخبار (شعیری) ص103 - بحارالأنوار(ط-بیروت) ج101، ص132</w:t>
      </w:r>
    </w:p>
    <w:p>
      <w:pPr>
        <w:pStyle w:val="Heading5"/>
      </w:pPr>
      <w:bookmarkStart w:id="3155" w:name="_Toc2440"/>
      <w:r>
        <w:t>حدیث  (12) امام صادق علیه السلام :</w:t>
      </w:r>
      <w:bookmarkEnd w:id="3155"/>
    </w:p>
    <w:p>
      <w:pPr>
        <w:pStyle w:val="BookText"/>
      </w:pPr>
      <w:r>
        <w:rPr>
          <w:rFonts w:ascii="Amiri" w:hAnsi="Amiri" w:eastAsia="Amiri" w:cs="Amiri"/>
          <w:lang w:bidi="ar-SA"/>
          <w:color w:val="111111"/>
          <w:sz w:val="28"/>
          <w:szCs w:val="28"/>
          <w:rtl/>
        </w:rPr>
        <w:t xml:space="preserve">ثَلاثَةٌ اِن یَعلَمُهنَّ المُؤمِنُ کانَت زیادَةً فی عُمُرِهِ وَ بَقاءَ النِّعمَةِ عَلَیهِ: تَطویلُهُ فی رُکوعِهِ وَ سجودِهِ فی صلاتِهِ وَ تَطویلُهُ لِجلوسِهِ عَلی طَعامِهِ اِذا اَطعَمَ عَلی مائِدَتِهِ وَ اصطِناعُهُ المَعروفَ اِلی اَهلِهِ؛</w:t>
      </w:r>
    </w:p>
    <w:p>
      <w:pPr>
        <w:pStyle w:val="BookText"/>
      </w:pPr>
      <w:r>
        <w:rPr>
          <w:rFonts w:ascii="IRNazanin" w:hAnsi="IRNazanin" w:eastAsia="IRNazanin" w:cs="IRNazanin"/>
          <w:lang w:bidi="fa-IR"/>
          <w:color w:val="111111"/>
          <w:sz w:val="28"/>
          <w:szCs w:val="28"/>
          <w:rtl/>
        </w:rPr>
        <w:t xml:space="preserve">سه چیز است که اگر مؤمن از آنها مطلع شود، باعث طول عمر و دوام بهره مندی او از نعمت ها می شود: طول دادن رکوع و سجده، زیاد نشستن بر سر سفره ای که در آن دیگران را اطعام می کند و خوش رفتاری اش با خانواده.</w:t>
      </w:r>
    </w:p>
    <w:p>
      <w:pPr>
        <w:pStyle w:val="BookText"/>
      </w:pPr>
      <w:r>
        <w:rPr>
          <w:rFonts w:ascii="IRNazanin" w:hAnsi="IRNazanin" w:eastAsia="IRNazanin" w:cs="IRNazanin"/>
          <w:lang w:bidi="fa-IR"/>
          <w:color w:val="111111"/>
          <w:sz w:val="28"/>
          <w:szCs w:val="28"/>
          <w:rtl/>
        </w:rPr>
        <w:t xml:space="preserve">کافی(ط-الاسلامیه) ج 4، ص 49</w:t>
      </w:r>
    </w:p>
    <w:p>
      <w:pPr>
        <w:pStyle w:val="Heading5"/>
      </w:pPr>
      <w:bookmarkStart w:id="3156" w:name="_Toc2441"/>
      <w:r>
        <w:t>حدیث  (13) رسول اکرم صلی الله علیه و آله :</w:t>
      </w:r>
      <w:bookmarkEnd w:id="3156"/>
    </w:p>
    <w:p>
      <w:pPr>
        <w:pStyle w:val="BookText"/>
      </w:pPr>
      <w:r>
        <w:rPr>
          <w:rFonts w:ascii="Amiri" w:hAnsi="Amiri" w:eastAsia="Amiri" w:cs="Amiri"/>
          <w:lang w:bidi="ar-SA"/>
          <w:color w:val="111111"/>
          <w:sz w:val="28"/>
          <w:szCs w:val="28"/>
          <w:rtl/>
        </w:rPr>
        <w:t xml:space="preserve">اَلمَرأَةُ الصّالِحَةُ أَحَدُ الکاسِبَینِ؛</w:t>
      </w:r>
    </w:p>
    <w:p>
      <w:pPr>
        <w:pStyle w:val="BookText"/>
      </w:pPr>
      <w:r>
        <w:rPr>
          <w:rFonts w:ascii="IRNazanin" w:hAnsi="IRNazanin" w:eastAsia="IRNazanin" w:cs="IRNazanin"/>
          <w:lang w:bidi="fa-IR"/>
          <w:color w:val="111111"/>
          <w:sz w:val="28"/>
          <w:szCs w:val="28"/>
          <w:rtl/>
        </w:rPr>
        <w:t xml:space="preserve">زن شایسته یکی از دو عامل پیشرفت خانواده است.</w:t>
      </w:r>
    </w:p>
    <w:p>
      <w:pPr>
        <w:pStyle w:val="BookText"/>
      </w:pPr>
      <w:r>
        <w:rPr>
          <w:rFonts w:ascii="IRNazanin" w:hAnsi="IRNazanin" w:eastAsia="IRNazanin" w:cs="IRNazanin"/>
          <w:lang w:bidi="fa-IR"/>
          <w:color w:val="111111"/>
          <w:sz w:val="28"/>
          <w:szCs w:val="28"/>
          <w:rtl/>
        </w:rPr>
        <w:t xml:space="preserve">امالی(طوسی) ص614 - مستدرک الوسایل ومستنبط المسایل ج14 ، ص171 - بحارالأنوار(ط-بیروت) ج100، ص238</w:t>
      </w:r>
    </w:p>
    <w:p>
      <w:pPr>
        <w:pStyle w:val="Heading5"/>
      </w:pPr>
      <w:bookmarkStart w:id="3157" w:name="_Toc2442"/>
      <w:r>
        <w:t>حدیث  (14) امام حسین علیه السلام:</w:t>
      </w:r>
      <w:bookmarkEnd w:id="3157"/>
    </w:p>
    <w:p>
      <w:pPr>
        <w:pStyle w:val="BookText"/>
      </w:pPr>
      <w:r>
        <w:rPr>
          <w:rFonts w:ascii="Amiri" w:hAnsi="Amiri" w:eastAsia="Amiri" w:cs="Amiri"/>
          <w:lang w:bidi="ar-SA"/>
          <w:color w:val="111111"/>
          <w:sz w:val="28"/>
          <w:szCs w:val="28"/>
          <w:rtl/>
        </w:rPr>
        <w:t xml:space="preserve">لات-َرفع ح--اجَتَک إلاّ إل-ی أح-َدٍ ثَلاثة: إل-ی ذِی دی-نٍ، اَو مُ--رُوّة اَو حَسَب؛</w:t>
      </w:r>
    </w:p>
    <w:p>
      <w:pPr>
        <w:pStyle w:val="BookText"/>
      </w:pPr>
      <w:r>
        <w:rPr>
          <w:rFonts w:ascii="IRNazanin" w:hAnsi="IRNazanin" w:eastAsia="IRNazanin" w:cs="IRNazanin"/>
          <w:lang w:bidi="fa-IR"/>
          <w:color w:val="111111"/>
          <w:sz w:val="28"/>
          <w:szCs w:val="28"/>
          <w:rtl/>
        </w:rPr>
        <w:t xml:space="preserve">جز به</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65" w:name="pg4603_53351"/>
    <w:bookmarkEnd w:id="465"/>
    <w:p>
      <w:pPr>
        <w:pStyle w:val="BookText"/>
      </w:pPr>
      <w:r>
        <w:rPr>
          <w:rFonts w:ascii="IRNazanin" w:hAnsi="IRNazanin" w:eastAsia="IRNazanin" w:cs="IRNazanin"/>
          <w:lang w:bidi="fa-IR"/>
          <w:color w:val="111111"/>
          <w:sz w:val="28"/>
          <w:szCs w:val="28"/>
          <w:rtl/>
        </w:rPr>
        <w:t xml:space="preserve">یکی از سه نفر حاجت مبر: به دیندار، یا صاحب مروت، یا کسی که اصالت خانوادگی داشته باشد.</w:t>
      </w:r>
    </w:p>
    <w:p>
      <w:pPr>
        <w:pStyle w:val="BookText"/>
      </w:pPr>
      <w:r>
        <w:rPr>
          <w:rFonts w:ascii="IRNazanin" w:hAnsi="IRNazanin" w:eastAsia="IRNazanin" w:cs="IRNazanin"/>
          <w:lang w:bidi="fa-IR"/>
          <w:color w:val="111111"/>
          <w:sz w:val="28"/>
          <w:szCs w:val="28"/>
          <w:rtl/>
        </w:rPr>
        <w:t xml:space="preserve">تحف العقول ص 247</w:t>
      </w:r>
    </w:p>
    <w:p>
      <w:pPr>
        <w:pStyle w:val="Heading5"/>
      </w:pPr>
      <w:bookmarkStart w:id="3158" w:name="_Toc2443"/>
      <w:r>
        <w:t>حدیث  (15) امام علی علیه السلام :</w:t>
      </w:r>
      <w:bookmarkEnd w:id="3158"/>
    </w:p>
    <w:p>
      <w:pPr>
        <w:pStyle w:val="BookText"/>
      </w:pPr>
      <w:r>
        <w:rPr>
          <w:rFonts w:ascii="Amiri" w:hAnsi="Amiri" w:eastAsia="Amiri" w:cs="Amiri"/>
          <w:lang w:bidi="ar-SA"/>
          <w:color w:val="111111"/>
          <w:sz w:val="28"/>
          <w:szCs w:val="28"/>
          <w:rtl/>
        </w:rPr>
        <w:t xml:space="preserve">حُسْنُ الْخُلْقِ فی ثَلاثٍ: اِجْتِنابُ الْمَحارِمِ وَ طَ-لَبُ الْحَلالِ وَ التَّ-وَسُّعُ عَلَی الْعِیالِ؛</w:t>
      </w:r>
    </w:p>
    <w:p>
      <w:pPr>
        <w:pStyle w:val="BookText"/>
      </w:pPr>
      <w:r>
        <w:rPr>
          <w:rFonts w:ascii="IRNazanin" w:hAnsi="IRNazanin" w:eastAsia="IRNazanin" w:cs="IRNazanin"/>
          <w:lang w:bidi="fa-IR"/>
          <w:color w:val="111111"/>
          <w:sz w:val="28"/>
          <w:szCs w:val="28"/>
          <w:rtl/>
        </w:rPr>
        <w:t xml:space="preserve">خوش اخلاقی در سه چیز است: دوری کردن از حرام، طلب حلال و فراهم آوردن آسایش و رفاه برای خانواده.</w:t>
      </w:r>
    </w:p>
    <w:p>
      <w:pPr>
        <w:pStyle w:val="BookText"/>
      </w:pPr>
      <w:r>
        <w:rPr>
          <w:rFonts w:ascii="IRNazanin" w:hAnsi="IRNazanin" w:eastAsia="IRNazanin" w:cs="IRNazanin"/>
          <w:lang w:bidi="fa-IR"/>
          <w:color w:val="111111"/>
          <w:sz w:val="28"/>
          <w:szCs w:val="28"/>
          <w:rtl/>
        </w:rPr>
        <w:t xml:space="preserve">مجموعه ورام ج1 ، ص90 - بحارالأنوار(ط-بیروت) ج 68، ص 394</w:t>
      </w:r>
    </w:p>
    <w:p>
      <w:pPr>
        <w:pStyle w:val="Heading5"/>
      </w:pPr>
      <w:bookmarkStart w:id="3159" w:name="_Toc2444"/>
      <w:r>
        <w:t>حدیث  (16) امام علی علیه السلام :</w:t>
      </w:r>
      <w:bookmarkEnd w:id="3159"/>
    </w:p>
    <w:p>
      <w:pPr>
        <w:pStyle w:val="BookText"/>
      </w:pPr>
      <w:r>
        <w:rPr>
          <w:rFonts w:ascii="Amiri" w:hAnsi="Amiri" w:eastAsia="Amiri" w:cs="Amiri"/>
          <w:lang w:bidi="ar-SA"/>
          <w:color w:val="111111"/>
          <w:sz w:val="28"/>
          <w:szCs w:val="28"/>
          <w:rtl/>
        </w:rPr>
        <w:t xml:space="preserve">مَنْ ساءَ خُلْقُهُ مَلَّهُ اَهْلُهُ؛</w:t>
      </w:r>
    </w:p>
    <w:p>
      <w:pPr>
        <w:pStyle w:val="BookText"/>
      </w:pPr>
      <w:r>
        <w:rPr>
          <w:rFonts w:ascii="IRNazanin" w:hAnsi="IRNazanin" w:eastAsia="IRNazanin" w:cs="IRNazanin"/>
          <w:lang w:bidi="fa-IR"/>
          <w:color w:val="111111"/>
          <w:sz w:val="28"/>
          <w:szCs w:val="28"/>
          <w:rtl/>
        </w:rPr>
        <w:t xml:space="preserve">هر کس بد اخلاق باشد، خانواده اش از او دلتنگ و خسته می شوند.</w:t>
      </w:r>
    </w:p>
    <w:p>
      <w:pPr>
        <w:pStyle w:val="BookText"/>
      </w:pPr>
      <w:r>
        <w:rPr>
          <w:rFonts w:ascii="IRNazanin" w:hAnsi="IRNazanin" w:eastAsia="IRNazanin" w:cs="IRNazanin"/>
          <w:lang w:bidi="fa-IR"/>
          <w:color w:val="111111"/>
          <w:sz w:val="28"/>
          <w:szCs w:val="28"/>
          <w:rtl/>
        </w:rPr>
        <w:t xml:space="preserve">تحف العقول ص 214</w:t>
      </w:r>
    </w:p>
    <w:p>
      <w:pPr>
        <w:pStyle w:val="Heading5"/>
      </w:pPr>
      <w:bookmarkStart w:id="3160" w:name="_Toc2445"/>
      <w:r>
        <w:t>حدیث  (17) امام صادق علیه السلام :</w:t>
      </w:r>
      <w:bookmarkEnd w:id="3160"/>
    </w:p>
    <w:p>
      <w:pPr>
        <w:pStyle w:val="BookText"/>
      </w:pPr>
      <w:r>
        <w:rPr>
          <w:rFonts w:ascii="Amiri" w:hAnsi="Amiri" w:eastAsia="Amiri" w:cs="Amiri"/>
          <w:lang w:bidi="ar-SA"/>
          <w:color w:val="111111"/>
          <w:sz w:val="28"/>
          <w:szCs w:val="28"/>
          <w:rtl/>
        </w:rPr>
        <w:t xml:space="preserve">مَن حَسُنَ بِرُّهُ بِأَهلِهِ زادَ اللَّهُ فی عُمرِهِ.</w:t>
      </w:r>
    </w:p>
    <w:p>
      <w:pPr>
        <w:pStyle w:val="BookText"/>
      </w:pPr>
      <w:r>
        <w:rPr>
          <w:rFonts w:ascii="IRNazanin" w:hAnsi="IRNazanin" w:eastAsia="IRNazanin" w:cs="IRNazanin"/>
          <w:lang w:bidi="fa-IR"/>
          <w:color w:val="111111"/>
          <w:sz w:val="28"/>
          <w:szCs w:val="28"/>
          <w:rtl/>
        </w:rPr>
        <w:t xml:space="preserve">هر که به خانواده اش نیکی کند، خداوند بر عمرش بیفزاید.</w:t>
      </w:r>
    </w:p>
    <w:p>
      <w:pPr>
        <w:pStyle w:val="BookText"/>
      </w:pPr>
      <w:r>
        <w:rPr>
          <w:rFonts w:ascii="IRNazanin" w:hAnsi="IRNazanin" w:eastAsia="IRNazanin" w:cs="IRNazanin"/>
          <w:lang w:bidi="fa-IR"/>
          <w:color w:val="111111"/>
          <w:sz w:val="28"/>
          <w:szCs w:val="28"/>
          <w:rtl/>
        </w:rPr>
        <w:t xml:space="preserve">کافی(ط-الاسلامیه) ج8 ، ص219</w:t>
      </w:r>
    </w:p>
    <w:p>
      <w:pPr>
        <w:pStyle w:val="Heading4"/>
      </w:pPr>
      <w:bookmarkStart w:id="3161" w:name="_Toc2446"/>
      <w:r>
        <w:t>همسر</w:t>
      </w:r>
      <w:bookmarkEnd w:id="3161"/>
    </w:p>
    <w:p>
      <w:pPr>
        <w:pStyle w:val="Heading5"/>
      </w:pPr>
      <w:bookmarkStart w:id="3162" w:name="_Toc2447"/>
      <w:r>
        <w:t>حدیث   (1) رسول اکرم صلی الله علیه و آله :</w:t>
      </w:r>
      <w:bookmarkEnd w:id="3162"/>
    </w:p>
    <w:p>
      <w:pPr>
        <w:pStyle w:val="BookText"/>
      </w:pPr>
      <w:r>
        <w:rPr>
          <w:rFonts w:ascii="Amiri" w:hAnsi="Amiri" w:eastAsia="Amiri" w:cs="Amiri"/>
          <w:lang w:bidi="ar-SA"/>
          <w:color w:val="111111"/>
          <w:sz w:val="28"/>
          <w:szCs w:val="28"/>
          <w:rtl/>
        </w:rPr>
        <w:t xml:space="preserve">مِن سَعادَةِ المَرءِ المُسلِمِ الزَّوجَةُ الصّالِحَةُ وَالمَسکَنُ الواسِعُ وَالمَرکَبُ البَهیُّ وَالوَلَدُ الصّالِحُ؛</w:t>
      </w:r>
    </w:p>
    <w:p>
      <w:pPr>
        <w:pStyle w:val="BookText"/>
      </w:pPr>
      <w:r>
        <w:rPr>
          <w:rFonts w:ascii="IRNazanin" w:hAnsi="IRNazanin" w:eastAsia="IRNazanin" w:cs="IRNazanin"/>
          <w:lang w:bidi="fa-IR"/>
          <w:color w:val="111111"/>
          <w:sz w:val="28"/>
          <w:szCs w:val="28"/>
          <w:rtl/>
        </w:rPr>
        <w:t xml:space="preserve">از خوشبختی مرد مسلمان، داشتن همسری شایسته، خانه ای بزرگ، وسیله ای راحت برای سواری و فرزندی خوب است.</w:t>
      </w:r>
    </w:p>
    <w:p>
      <w:pPr>
        <w:pStyle w:val="BookText"/>
      </w:pPr>
      <w:r>
        <w:rPr>
          <w:rFonts w:ascii="IRNazanin" w:hAnsi="IRNazanin" w:eastAsia="IRNazanin" w:cs="IRNazanin"/>
          <w:lang w:bidi="fa-IR"/>
          <w:color w:val="111111"/>
          <w:sz w:val="28"/>
          <w:szCs w:val="28"/>
          <w:rtl/>
        </w:rPr>
        <w:t xml:space="preserve">بحارالأنوار(ط-بیروت) ج73، ص155</w:t>
      </w:r>
    </w:p>
    <w:p>
      <w:pPr>
        <w:pStyle w:val="Heading5"/>
      </w:pPr>
      <w:bookmarkStart w:id="3163" w:name="_Toc2448"/>
      <w:r>
        <w:t>حدیث   (2) امام علی علیه السلام :</w:t>
      </w:r>
      <w:bookmarkEnd w:id="3163"/>
    </w:p>
    <w:p>
      <w:pPr>
        <w:pStyle w:val="BookText"/>
      </w:pPr>
      <w:r>
        <w:rPr>
          <w:rFonts w:ascii="Amiri" w:hAnsi="Amiri" w:eastAsia="Amiri" w:cs="Amiri"/>
          <w:lang w:bidi="ar-SA"/>
          <w:color w:val="111111"/>
          <w:sz w:val="28"/>
          <w:szCs w:val="28"/>
          <w:rtl/>
        </w:rPr>
        <w:t xml:space="preserve">أَحسِنِ الصُّحبَةَ لَها فَیَصفُوَ عَیشُکَ؛</w:t>
      </w:r>
    </w:p>
    <w:p>
      <w:pPr>
        <w:pStyle w:val="BookText"/>
      </w:pPr>
      <w:r>
        <w:rPr>
          <w:rFonts w:ascii="IRNazanin" w:hAnsi="IRNazanin" w:eastAsia="IRNazanin" w:cs="IRNazanin"/>
          <w:lang w:bidi="fa-IR"/>
          <w:color w:val="111111"/>
          <w:sz w:val="28"/>
          <w:szCs w:val="28"/>
          <w:rtl/>
        </w:rPr>
        <w:t xml:space="preserve">با همسرت خوش رفتار باش تا زندگی ات با صفا گردد.</w:t>
      </w:r>
    </w:p>
    <w:p>
      <w:pPr>
        <w:pStyle w:val="BookText"/>
      </w:pPr>
      <w:r>
        <w:rPr>
          <w:rFonts w:ascii="IRNazanin" w:hAnsi="IRNazanin" w:eastAsia="IRNazanin" w:cs="IRNazanin"/>
          <w:lang w:bidi="fa-IR"/>
          <w:color w:val="111111"/>
          <w:sz w:val="28"/>
          <w:szCs w:val="28"/>
          <w:rtl/>
        </w:rPr>
        <w:t xml:space="preserve">من لایحضره الفقیه، ج4، ص392، ح5834</w:t>
      </w:r>
    </w:p>
    <w:p>
      <w:pPr>
        <w:pStyle w:val="Heading5"/>
      </w:pPr>
      <w:bookmarkStart w:id="3164" w:name="_Toc2449"/>
      <w:r>
        <w:t>حدیث   (3) امام باقر علیه السلام :</w:t>
      </w:r>
      <w:bookmarkEnd w:id="3164"/>
    </w:p>
    <w:p>
      <w:pPr>
        <w:pStyle w:val="BookText"/>
      </w:pPr>
      <w:r>
        <w:rPr>
          <w:rFonts w:ascii="Amiri" w:hAnsi="Amiri" w:eastAsia="Amiri" w:cs="Amiri"/>
          <w:lang w:bidi="ar-SA"/>
          <w:color w:val="111111"/>
          <w:sz w:val="28"/>
          <w:szCs w:val="28"/>
          <w:rtl/>
        </w:rPr>
        <w:t xml:space="preserve">اِنَّ اَکرَمَکُم عِندَ اللّه  اَشَّدُّکُم اِکراما لِحَلائِلِهِم؛</w:t>
      </w:r>
    </w:p>
    <w:p>
      <w:pPr>
        <w:pStyle w:val="BookText"/>
      </w:pPr>
      <w:r>
        <w:rPr>
          <w:rFonts w:ascii="IRNazanin" w:hAnsi="IRNazanin" w:eastAsia="IRNazanin" w:cs="IRNazanin"/>
          <w:lang w:bidi="fa-IR"/>
          <w:color w:val="111111"/>
          <w:sz w:val="28"/>
          <w:szCs w:val="28"/>
          <w:rtl/>
        </w:rPr>
        <w:t xml:space="preserve">گرامی ترین شما نزد خدا، کسی است که بیشتر به همسر خود احترام بگذارد.</w:t>
      </w:r>
    </w:p>
    <w:p>
      <w:pPr>
        <w:pStyle w:val="BookText"/>
      </w:pPr>
      <w:r>
        <w:rPr>
          <w:rFonts w:ascii="IRNazanin" w:hAnsi="IRNazanin" w:eastAsia="IRNazanin" w:cs="IRNazanin"/>
          <w:lang w:bidi="fa-IR"/>
          <w:color w:val="111111"/>
          <w:sz w:val="28"/>
          <w:szCs w:val="28"/>
          <w:rtl/>
        </w:rPr>
        <w:t xml:space="preserve">وسایل الشیعه ج 21 ، ص311 ، ح27157 {شبیه این حدیث در من لایحضر الفقیه ج3 ، ص506 و تهذیب الاحکام ج8، ص141}</w:t>
      </w:r>
    </w:p>
    <w:p>
      <w:pPr>
        <w:pStyle w:val="Heading5"/>
      </w:pPr>
      <w:bookmarkStart w:id="3165" w:name="_Toc2450"/>
      <w:r>
        <w:t>حدیث   (4) رسول اکرم صلی الله علیه و آله :</w:t>
      </w:r>
      <w:bookmarkEnd w:id="3165"/>
    </w:p>
    <w:p>
      <w:pPr>
        <w:pStyle w:val="BookText"/>
      </w:pPr>
      <w:r>
        <w:rPr>
          <w:rFonts w:ascii="Amiri" w:hAnsi="Amiri" w:eastAsia="Amiri" w:cs="Amiri"/>
          <w:lang w:bidi="ar-SA"/>
          <w:color w:val="111111"/>
          <w:sz w:val="28"/>
          <w:szCs w:val="28"/>
          <w:rtl/>
        </w:rPr>
        <w:t xml:space="preserve">إنَّ الرَّجُلَ إذا نَظَرَ إلَی امرَأَتِهِ وَنَظَرَت إلَیهِ نَظَرَ اللّه  تَعالی إلَیهِما نَظَرَ الرَّحَمَةِ؛</w:t>
      </w:r>
    </w:p>
    <w:p>
      <w:pPr>
        <w:pStyle w:val="BookText"/>
      </w:pPr>
      <w:r>
        <w:rPr>
          <w:rFonts w:ascii="IRNazanin" w:hAnsi="IRNazanin" w:eastAsia="IRNazanin" w:cs="IRNazanin"/>
          <w:lang w:bidi="fa-IR"/>
          <w:color w:val="111111"/>
          <w:sz w:val="28"/>
          <w:szCs w:val="28"/>
          <w:rtl/>
        </w:rPr>
        <w:t xml:space="preserve">وقتی مردی به همسر خود نگاه کند و همسرش به او نگاه کند خداوند بدیده رحمت به آنان نگاه می کند.</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66" w:name="pg4603_53352"/>
    <w:bookmarkEnd w:id="466"/>
    <w:p>
      <w:pPr>
        <w:pStyle w:val="BookText"/>
      </w:pPr>
      <w:r>
        <w:rPr>
          <w:rFonts w:ascii="IRNazanin" w:hAnsi="IRNazanin" w:eastAsia="IRNazanin" w:cs="IRNazanin"/>
          <w:lang w:bidi="fa-IR"/>
          <w:color w:val="111111"/>
          <w:sz w:val="28"/>
          <w:szCs w:val="28"/>
          <w:rtl/>
        </w:rPr>
        <w:t xml:space="preserve">نهج الفصاحه ص278 ، ح 621</w:t>
      </w:r>
    </w:p>
    <w:p>
      <w:pPr>
        <w:pStyle w:val="Heading5"/>
      </w:pPr>
      <w:bookmarkStart w:id="3166" w:name="_Toc2451"/>
      <w:r>
        <w:t>حدیث   (5) حضرت زهرا سلام الله علیها:</w:t>
      </w:r>
      <w:bookmarkEnd w:id="3166"/>
    </w:p>
    <w:p>
      <w:pPr>
        <w:pStyle w:val="BookText"/>
      </w:pPr>
      <w:r>
        <w:rPr>
          <w:rFonts w:ascii="Amiri" w:hAnsi="Amiri" w:eastAsia="Amiri" w:cs="Amiri"/>
          <w:lang w:bidi="ar-SA"/>
          <w:color w:val="111111"/>
          <w:sz w:val="28"/>
          <w:szCs w:val="28"/>
          <w:rtl/>
        </w:rPr>
        <w:t xml:space="preserve">خِیارُکم اَلیَنُکم مَناکِبَةً وَ اَکرَمُهم لِنِسائِهِم؛</w:t>
      </w:r>
    </w:p>
    <w:p>
      <w:pPr>
        <w:pStyle w:val="BookText"/>
      </w:pPr>
      <w:r>
        <w:rPr>
          <w:rFonts w:ascii="IRNazanin" w:hAnsi="IRNazanin" w:eastAsia="IRNazanin" w:cs="IRNazanin"/>
          <w:lang w:bidi="fa-IR"/>
          <w:color w:val="111111"/>
          <w:sz w:val="28"/>
          <w:szCs w:val="28"/>
          <w:rtl/>
        </w:rPr>
        <w:t xml:space="preserve">بهترین شما کسی است که در برخورد با مردم نرم تر و مهربان تر باشد و ارزشمندترین مردم کسانی هستند که با همسرانشان مهربان و بخشنده اند.</w:t>
      </w:r>
    </w:p>
    <w:p>
      <w:pPr>
        <w:pStyle w:val="BookText"/>
      </w:pPr>
      <w:r>
        <w:rPr>
          <w:rFonts w:ascii="IRNazanin" w:hAnsi="IRNazanin" w:eastAsia="IRNazanin" w:cs="IRNazanin"/>
          <w:lang w:bidi="fa-IR"/>
          <w:color w:val="111111"/>
          <w:sz w:val="28"/>
          <w:szCs w:val="28"/>
          <w:rtl/>
        </w:rPr>
        <w:t xml:space="preserve">عوالم العلوم و المعارف ج11 ، ص909</w:t>
      </w:r>
    </w:p>
    <w:p>
      <w:pPr>
        <w:pStyle w:val="Heading5"/>
      </w:pPr>
      <w:bookmarkStart w:id="3167" w:name="_Toc2452"/>
      <w:r>
        <w:t>حدیث   (6) امام رضا علیه السلام :</w:t>
      </w:r>
      <w:bookmarkEnd w:id="3167"/>
    </w:p>
    <w:p>
      <w:pPr>
        <w:pStyle w:val="BookText"/>
      </w:pPr>
      <w:r>
        <w:rPr>
          <w:rFonts w:ascii="Amiri" w:hAnsi="Amiri" w:eastAsia="Amiri" w:cs="Amiri"/>
          <w:lang w:bidi="ar-SA"/>
          <w:color w:val="111111"/>
          <w:sz w:val="28"/>
          <w:szCs w:val="28"/>
          <w:rtl/>
        </w:rPr>
        <w:t xml:space="preserve">لَیْسَ بَیْنَ الْوالِدِ وَ وَلَدِهِ رِبا وَ لا بَیْنَ الزَّوْجِ وَ الْمَرأَةِ رِبا؛</w:t>
      </w:r>
    </w:p>
    <w:p>
      <w:pPr>
        <w:pStyle w:val="BookText"/>
      </w:pPr>
      <w:r>
        <w:rPr>
          <w:rFonts w:ascii="IRNazanin" w:hAnsi="IRNazanin" w:eastAsia="IRNazanin" w:cs="IRNazanin"/>
          <w:lang w:bidi="fa-IR"/>
          <w:color w:val="111111"/>
          <w:sz w:val="28"/>
          <w:szCs w:val="28"/>
          <w:rtl/>
        </w:rPr>
        <w:t xml:space="preserve">بین پدر و فرزند و بین شوهر و همسرش ربا (حرام) نیست.</w:t>
      </w:r>
    </w:p>
    <w:p>
      <w:pPr>
        <w:pStyle w:val="BookText"/>
      </w:pPr>
      <w:r>
        <w:rPr>
          <w:rFonts w:ascii="IRNazanin" w:hAnsi="IRNazanin" w:eastAsia="IRNazanin" w:cs="IRNazanin"/>
          <w:lang w:bidi="fa-IR"/>
          <w:color w:val="111111"/>
          <w:sz w:val="28"/>
          <w:szCs w:val="28"/>
          <w:rtl/>
        </w:rPr>
        <w:t xml:space="preserve">فقه الرضا، ص 258</w:t>
      </w:r>
    </w:p>
    <w:p>
      <w:pPr>
        <w:pStyle w:val="Heading5"/>
      </w:pPr>
      <w:bookmarkStart w:id="3168" w:name="_Toc2453"/>
      <w:r>
        <w:t>حدیث   (7) امام صادق علیه ‌السلام :</w:t>
      </w:r>
      <w:bookmarkEnd w:id="3168"/>
    </w:p>
    <w:p>
      <w:pPr>
        <w:pStyle w:val="BookText"/>
      </w:pPr>
      <w:r>
        <w:rPr>
          <w:rFonts w:ascii="Amiri" w:hAnsi="Amiri" w:eastAsia="Amiri" w:cs="Amiri"/>
          <w:lang w:bidi="ar-SA"/>
          <w:color w:val="111111"/>
          <w:sz w:val="28"/>
          <w:szCs w:val="28"/>
          <w:rtl/>
        </w:rPr>
        <w:t xml:space="preserve">خَمْسُ خِصالٍ مَنْ فَ-قَ-دَ واحِدَةً مِنْهُنَّ لَمْ یَزَلْ ناقِصَ العَیْشِ زائِلَ الْعَقْلِ مَشْغولَ الْقَلْبِ، فَاَوَّلُّها: صِحَّةُ البَدَنِ وَ الثّانیَةُ: اَلاْمْنُ وَ الثّالِثَةُ: اَلسَّعَةُ فِی الرِّزْقِ، وَ الرّابِعَةُ: اَلاَنیسُ الْمُوافِقُ (قال الراوی:) قُلْتُ: و مَا الاْنیسُ الْمُوافِقُ؟ قال: اَلزَّوجَةُ الصّالِحَةُ، وَ الوَلَدُ الصّالِحُ، وَ الْخَلیطُ الصّالِحُ وَ</w:t>
      </w:r>
    </w:p>
    <w:p>
      <w:pPr>
        <w:pStyle w:val="BookText"/>
      </w:pPr>
      <w:r>
        <w:rPr>
          <w:rFonts w:ascii="Amiri" w:hAnsi="Amiri" w:eastAsia="Amiri" w:cs="Amiri"/>
          <w:lang w:bidi="ar-SA"/>
          <w:color w:val="111111"/>
          <w:sz w:val="28"/>
          <w:szCs w:val="28"/>
          <w:rtl/>
        </w:rPr>
        <w:t xml:space="preserve">الخامِسَةُ: وَ هِیَ تَجْمَعُ هذِه الْخِصالَ: الدَّعَةُ؛</w:t>
      </w:r>
    </w:p>
    <w:p>
      <w:pPr>
        <w:pStyle w:val="BookText"/>
      </w:pPr>
      <w:r>
        <w:rPr>
          <w:rFonts w:ascii="IRNazanin" w:hAnsi="IRNazanin" w:eastAsia="IRNazanin" w:cs="IRNazanin"/>
          <w:lang w:bidi="fa-IR"/>
          <w:color w:val="111111"/>
          <w:sz w:val="28"/>
          <w:szCs w:val="28"/>
          <w:rtl/>
        </w:rPr>
        <w:t xml:space="preserve">پنج چیز است که هر کس یکی از آنها را نداشته باشد، همواره در زندگی‌ اش کمبود دارد و کم خرد و دل نگران است: اول، تندرستی، دوم امنیت، سوم روزی فراوان، چهارم همراهِ همرأی. راوی پرسید: همراهِ همرأی کیست؟ امام فرمودند: همسر و فرزند و همنشین خوب و پنجم که در برگیرنده همه اینهاست، رفاه و آسایش است.</w:t>
      </w:r>
    </w:p>
    <w:p>
      <w:pPr>
        <w:pStyle w:val="BookText"/>
      </w:pPr>
      <w:r>
        <w:rPr>
          <w:rFonts w:ascii="IRNazanin" w:hAnsi="IRNazanin" w:eastAsia="IRNazanin" w:cs="IRNazanin"/>
          <w:lang w:bidi="fa-IR"/>
          <w:color w:val="111111"/>
          <w:sz w:val="28"/>
          <w:szCs w:val="28"/>
          <w:rtl/>
        </w:rPr>
        <w:t xml:space="preserve">خصال ج1 ، ص 284</w:t>
      </w:r>
    </w:p>
    <w:p>
      <w:pPr>
        <w:pStyle w:val="Heading5"/>
      </w:pPr>
      <w:bookmarkStart w:id="3169" w:name="_Toc2454"/>
      <w:r>
        <w:t>حدیث   (8) امام سجاد علیه ‌السلام :</w:t>
      </w:r>
      <w:bookmarkEnd w:id="3169"/>
    </w:p>
    <w:p>
      <w:pPr>
        <w:pStyle w:val="BookText"/>
      </w:pPr>
      <w:r>
        <w:rPr>
          <w:rFonts w:ascii="Amiri" w:hAnsi="Amiri" w:eastAsia="Amiri" w:cs="Amiri"/>
          <w:lang w:bidi="ar-SA"/>
          <w:color w:val="111111"/>
          <w:sz w:val="28"/>
          <w:szCs w:val="28"/>
          <w:rtl/>
        </w:rPr>
        <w:t xml:space="preserve">وَ اَمّا حَقُّ الزَّوجَةِ فَاَنْ تَعْلَمَ اَنَّ اللّه‌َ عَزَّوَجَلَّ جَعَلَها لَکَ سَکَنا وَ اُنْسا فَتَعْلَمَ اَنَّ ذلِکَ نِعْمَةٌ مِنَ اللّه‌ِ عَلَیْکَ فَ-تُ-کْرِمَها وَ تَرْفُقَ بِها وَ اِنْ کانَ حَقُّکَ اَوجَبَ فَاِنَّ لَها عَلَیْکَ اَنْ تَرْحَمَها؛</w:t>
      </w:r>
    </w:p>
    <w:p>
      <w:pPr>
        <w:pStyle w:val="BookText"/>
      </w:pPr>
      <w:r>
        <w:rPr>
          <w:rFonts w:ascii="IRNazanin" w:hAnsi="IRNazanin" w:eastAsia="IRNazanin" w:cs="IRNazanin"/>
          <w:lang w:bidi="fa-IR"/>
          <w:color w:val="111111"/>
          <w:sz w:val="28"/>
          <w:szCs w:val="28"/>
          <w:rtl/>
        </w:rPr>
        <w:t xml:space="preserve">حق زن این است که بدانی خداوند عزوجل او را مایه آرامش و انس تو قرار داده و این نعمتی از جانب اوست، پس</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67" w:name="pg4603_53353"/>
    <w:bookmarkEnd w:id="467"/>
    <w:p>
      <w:pPr>
        <w:pStyle w:val="BookText"/>
      </w:pPr>
      <w:r>
        <w:rPr>
          <w:rFonts w:ascii="IRNazanin" w:hAnsi="IRNazanin" w:eastAsia="IRNazanin" w:cs="IRNazanin"/>
          <w:lang w:bidi="fa-IR"/>
          <w:color w:val="111111"/>
          <w:sz w:val="28"/>
          <w:szCs w:val="28"/>
          <w:rtl/>
        </w:rPr>
        <w:t xml:space="preserve">احترامش کن و با او مدارا نما، هر چند حق تو بر او واجب‌تر است اما این حق اوست که با او مهربان باشی.</w:t>
      </w:r>
    </w:p>
    <w:p>
      <w:pPr>
        <w:pStyle w:val="BookText"/>
      </w:pPr>
      <w:r>
        <w:rPr>
          <w:rFonts w:ascii="IRNazanin" w:hAnsi="IRNazanin" w:eastAsia="IRNazanin" w:cs="IRNazanin"/>
          <w:lang w:bidi="fa-IR"/>
          <w:color w:val="111111"/>
          <w:sz w:val="28"/>
          <w:szCs w:val="28"/>
          <w:rtl/>
        </w:rPr>
        <w:t xml:space="preserve">من لایحضره الفقیه ج 2، ص 621، ح 3214</w:t>
      </w:r>
    </w:p>
    <w:p>
      <w:pPr>
        <w:pStyle w:val="Heading5"/>
      </w:pPr>
      <w:bookmarkStart w:id="3170" w:name="_Toc2455"/>
      <w:r>
        <w:t>حدیث   (9) پیامبر صلی ‌الله‌ علیه ‌و ‌آله :</w:t>
      </w:r>
      <w:bookmarkEnd w:id="3170"/>
    </w:p>
    <w:p>
      <w:pPr>
        <w:pStyle w:val="BookText"/>
      </w:pPr>
      <w:r>
        <w:rPr>
          <w:rFonts w:ascii="Amiri" w:hAnsi="Amiri" w:eastAsia="Amiri" w:cs="Amiri"/>
          <w:lang w:bidi="ar-SA"/>
          <w:color w:val="111111"/>
          <w:sz w:val="28"/>
          <w:szCs w:val="28"/>
          <w:rtl/>
        </w:rPr>
        <w:t xml:space="preserve">خَیْرُکُم خَیْرُکُم لِنِسائِهِ و اَنَا خَیْرُکُم لِنِسائی؛</w:t>
      </w:r>
    </w:p>
    <w:p>
      <w:pPr>
        <w:pStyle w:val="BookText"/>
      </w:pPr>
      <w:r>
        <w:rPr>
          <w:rFonts w:ascii="IRNazanin" w:hAnsi="IRNazanin" w:eastAsia="IRNazanin" w:cs="IRNazanin"/>
          <w:lang w:bidi="fa-IR"/>
          <w:color w:val="111111"/>
          <w:sz w:val="28"/>
          <w:szCs w:val="28"/>
          <w:rtl/>
        </w:rPr>
        <w:t xml:space="preserve">بهترین شما کسی است که برای زنان خود بهتر باشد و من بهترین شما برای زن خود هستم.</w:t>
      </w:r>
    </w:p>
    <w:p>
      <w:pPr>
        <w:pStyle w:val="BookText"/>
      </w:pPr>
      <w:r>
        <w:rPr>
          <w:rFonts w:ascii="IRNazanin" w:hAnsi="IRNazanin" w:eastAsia="IRNazanin" w:cs="IRNazanin"/>
          <w:lang w:bidi="fa-IR"/>
          <w:color w:val="111111"/>
          <w:sz w:val="28"/>
          <w:szCs w:val="28"/>
          <w:rtl/>
        </w:rPr>
        <w:t xml:space="preserve">من لایحضره الفقیه ج 3، ص 443</w:t>
      </w:r>
    </w:p>
    <w:p>
      <w:pPr>
        <w:pStyle w:val="Heading4"/>
      </w:pPr>
      <w:bookmarkStart w:id="3171" w:name="_Toc2456"/>
      <w:r>
        <w:t>قطع و صله رحم</w:t>
      </w:r>
      <w:bookmarkEnd w:id="3171"/>
    </w:p>
    <w:p>
      <w:pPr>
        <w:pStyle w:val="Heading5"/>
      </w:pPr>
      <w:bookmarkStart w:id="3172" w:name="_Toc2457"/>
      <w:r>
        <w:t>حدیث  (1) رسول اکرم صلی الله علیه و آله :</w:t>
      </w:r>
      <w:bookmarkEnd w:id="3172"/>
    </w:p>
    <w:p>
      <w:pPr>
        <w:pStyle w:val="BookText"/>
      </w:pPr>
      <w:r>
        <w:rPr>
          <w:rFonts w:ascii="Amiri" w:hAnsi="Amiri" w:eastAsia="Amiri" w:cs="Amiri"/>
          <w:lang w:bidi="ar-SA"/>
          <w:color w:val="111111"/>
          <w:sz w:val="28"/>
          <w:szCs w:val="28"/>
          <w:rtl/>
        </w:rPr>
        <w:t xml:space="preserve">اَلصَّدَقَةُ عَلی وَجهِها وَاصطِناعُ المَعروفِ وَ بِرُّ الوالِدَینِ وَ صِلَةُ الرَّحِمِ تُحَوِّلُ الشِّقاءَ سَعادَةً وَتَزیدُ فِی العُمرِ وَ تَقی مَصارِعَ  السُّوءِ؛</w:t>
      </w:r>
    </w:p>
    <w:p>
      <w:pPr>
        <w:pStyle w:val="BookText"/>
      </w:pPr>
      <w:r>
        <w:rPr>
          <w:rFonts w:ascii="IRNazanin" w:hAnsi="IRNazanin" w:eastAsia="IRNazanin" w:cs="IRNazanin"/>
          <w:lang w:bidi="fa-IR"/>
          <w:color w:val="111111"/>
          <w:sz w:val="28"/>
          <w:szCs w:val="28"/>
          <w:rtl/>
        </w:rPr>
        <w:t xml:space="preserve">صدقه بجا و نیکوکاری و نیکی به پدر و مادر و صله رحم، بدبختی را به خوشبختی تبدیل و عمر را زیاد و از مرگ بد جلوگیری می کند.</w:t>
      </w:r>
    </w:p>
    <w:p>
      <w:pPr>
        <w:pStyle w:val="BookText"/>
      </w:pPr>
      <w:r>
        <w:rPr>
          <w:rFonts w:ascii="IRNazanin" w:hAnsi="IRNazanin" w:eastAsia="IRNazanin" w:cs="IRNazanin"/>
          <w:lang w:bidi="fa-IR"/>
          <w:color w:val="111111"/>
          <w:sz w:val="28"/>
          <w:szCs w:val="28"/>
          <w:rtl/>
        </w:rPr>
        <w:t xml:space="preserve">نهج الفصاحه ص549 ، ح 1869</w:t>
      </w:r>
    </w:p>
    <w:p>
      <w:pPr>
        <w:pStyle w:val="Heading5"/>
      </w:pPr>
      <w:bookmarkStart w:id="3173" w:name="_Toc2458"/>
      <w:r>
        <w:t>حدیث  (2) رسول اکرم صلی الله علیه و آله :</w:t>
      </w:r>
      <w:bookmarkEnd w:id="3173"/>
    </w:p>
    <w:p>
      <w:pPr>
        <w:pStyle w:val="BookText"/>
      </w:pPr>
      <w:r>
        <w:rPr>
          <w:rFonts w:ascii="Amiri" w:hAnsi="Amiri" w:eastAsia="Amiri" w:cs="Amiri"/>
          <w:lang w:bidi="ar-SA"/>
          <w:color w:val="111111"/>
          <w:sz w:val="28"/>
          <w:szCs w:val="28"/>
          <w:rtl/>
        </w:rPr>
        <w:t xml:space="preserve">اَلصَّدَقَةُ بِعَشرَةٍ وَالقَرضُ بِثَمانِیَةَ عَشرَةَ وَصِلَةُ الاِخوانِ بِعِشرینَ وَصِلَةُ الرَّحِمِ بِاَربَعَةٍ وَعِشرینَ؛</w:t>
      </w:r>
    </w:p>
    <w:p>
      <w:pPr>
        <w:pStyle w:val="BookText"/>
      </w:pPr>
      <w:r>
        <w:rPr>
          <w:rFonts w:ascii="IRNazanin" w:hAnsi="IRNazanin" w:eastAsia="IRNazanin" w:cs="IRNazanin"/>
          <w:lang w:bidi="fa-IR"/>
          <w:color w:val="111111"/>
          <w:sz w:val="28"/>
          <w:szCs w:val="28"/>
          <w:rtl/>
        </w:rPr>
        <w:t xml:space="preserve">صدقه دادن ده حسنه، قرض دادن هجده حسنه، رابطه با برادران (دینی) بیست حسنه و صله رحم بیست و چهار حسنه دارد.</w:t>
      </w:r>
    </w:p>
    <w:p>
      <w:pPr>
        <w:pStyle w:val="BookText"/>
      </w:pPr>
      <w:r>
        <w:rPr>
          <w:rFonts w:ascii="IRNazanin" w:hAnsi="IRNazanin" w:eastAsia="IRNazanin" w:cs="IRNazanin"/>
          <w:lang w:bidi="fa-IR"/>
          <w:color w:val="111111"/>
          <w:sz w:val="28"/>
          <w:szCs w:val="28"/>
          <w:rtl/>
        </w:rPr>
        <w:t xml:space="preserve">کافی(ط-الاسلامیه) ج4، ص10</w:t>
      </w:r>
    </w:p>
    <w:p>
      <w:pPr>
        <w:pStyle w:val="Heading5"/>
      </w:pPr>
      <w:bookmarkStart w:id="3174" w:name="_Toc2459"/>
      <w:r>
        <w:t>حدیث  (3) امام علی علیه السلام :</w:t>
      </w:r>
      <w:bookmarkEnd w:id="3174"/>
    </w:p>
    <w:p>
      <w:pPr>
        <w:pStyle w:val="BookText"/>
      </w:pPr>
      <w:r>
        <w:rPr>
          <w:rFonts w:ascii="Amiri" w:hAnsi="Amiri" w:eastAsia="Amiri" w:cs="Amiri"/>
          <w:lang w:bidi="ar-SA"/>
          <w:color w:val="111111"/>
          <w:sz w:val="28"/>
          <w:szCs w:val="28"/>
          <w:rtl/>
        </w:rPr>
        <w:t xml:space="preserve">صِلَةُ الرَّحِمِ توجِبُ المَحَبَّةَ وَتَکبِتُ العَدُوَّ؛</w:t>
      </w:r>
    </w:p>
    <w:p>
      <w:pPr>
        <w:pStyle w:val="BookText"/>
      </w:pPr>
      <w:r>
        <w:rPr>
          <w:rFonts w:ascii="IRNazanin" w:hAnsi="IRNazanin" w:eastAsia="IRNazanin" w:cs="IRNazanin"/>
          <w:lang w:bidi="fa-IR"/>
          <w:color w:val="111111"/>
          <w:sz w:val="28"/>
          <w:szCs w:val="28"/>
          <w:rtl/>
        </w:rPr>
        <w:t xml:space="preserve">صله رحم محبّت آور است و دشمن را خوار می گرداند.</w:t>
      </w:r>
    </w:p>
    <w:p>
      <w:pPr>
        <w:pStyle w:val="BookText"/>
      </w:pPr>
      <w:r>
        <w:rPr>
          <w:rFonts w:ascii="IRNazanin" w:hAnsi="IRNazanin" w:eastAsia="IRNazanin" w:cs="IRNazanin"/>
          <w:lang w:bidi="fa-IR"/>
          <w:color w:val="111111"/>
          <w:sz w:val="28"/>
          <w:szCs w:val="28"/>
          <w:rtl/>
        </w:rPr>
        <w:t xml:space="preserve">شرح آقا جمال الدین خوانساری بر غرر الحکم و درر الکلم ج4، ص209، ح5825</w:t>
      </w:r>
    </w:p>
    <w:p>
      <w:pPr>
        <w:pStyle w:val="Heading5"/>
      </w:pPr>
      <w:bookmarkStart w:id="3175" w:name="_Toc2460"/>
      <w:r>
        <w:t>حدیث  (4) امام علی علیه السلام :</w:t>
      </w:r>
      <w:bookmarkEnd w:id="3175"/>
    </w:p>
    <w:p>
      <w:pPr>
        <w:pStyle w:val="BookText"/>
      </w:pPr>
      <w:r>
        <w:rPr>
          <w:rFonts w:ascii="Amiri" w:hAnsi="Amiri" w:eastAsia="Amiri" w:cs="Amiri"/>
          <w:lang w:bidi="ar-SA"/>
          <w:color w:val="111111"/>
          <w:sz w:val="28"/>
          <w:szCs w:val="28"/>
          <w:rtl/>
        </w:rPr>
        <w:t xml:space="preserve">کَفِّروا ذُنوبَکُم وَتَحَبَّبوا اِلی رَبِّکُم بِالصَّدَقَةِ وَصِلَةِ الرَّحِمِ؛</w:t>
      </w:r>
    </w:p>
    <w:p>
      <w:pPr>
        <w:pStyle w:val="BookText"/>
      </w:pPr>
      <w:r>
        <w:rPr>
          <w:rFonts w:ascii="IRNazanin" w:hAnsi="IRNazanin" w:eastAsia="IRNazanin" w:cs="IRNazanin"/>
          <w:lang w:bidi="fa-IR"/>
          <w:color w:val="111111"/>
          <w:sz w:val="28"/>
          <w:szCs w:val="28"/>
          <w:rtl/>
        </w:rPr>
        <w:t xml:space="preserve">با صدقه و صله رحم گناهان خود را پاک کنید و خود را محبوب پروردگارتان گردانید.</w:t>
      </w:r>
    </w:p>
    <w:p>
      <w:pPr>
        <w:pStyle w:val="BookText"/>
      </w:pPr>
      <w:r>
        <w:rPr>
          <w:rFonts w:ascii="IRNazanin" w:hAnsi="IRNazanin" w:eastAsia="IRNazanin" w:cs="IRNazanin"/>
          <w:lang w:bidi="fa-IR"/>
          <w:color w:val="111111"/>
          <w:sz w:val="28"/>
          <w:szCs w:val="28"/>
          <w:rtl/>
        </w:rPr>
        <w:t xml:space="preserve">شرح آقا جمال الدین خوانساری بر غررالحکم و دررالکلم  ج4، ص635، ح7258</w:t>
      </w:r>
    </w:p>
    <w:p>
      <w:pPr>
        <w:pStyle w:val="Heading5"/>
      </w:pPr>
      <w:bookmarkStart w:id="3176" w:name="_Toc2461"/>
      <w:r>
        <w:t>حدیث  (5) امام علی علیه السلام :</w:t>
      </w:r>
      <w:bookmarkEnd w:id="3176"/>
    </w:p>
    <w:p>
      <w:pPr>
        <w:pStyle w:val="BookText"/>
      </w:pPr>
      <w:r>
        <w:rPr>
          <w:rFonts w:ascii="Amiri" w:hAnsi="Amiri" w:eastAsia="Amiri" w:cs="Amiri"/>
          <w:lang w:bidi="ar-SA"/>
          <w:color w:val="111111"/>
          <w:sz w:val="28"/>
          <w:szCs w:val="28"/>
          <w:rtl/>
        </w:rPr>
        <w:t xml:space="preserve">صِلَةُ الرَّحِمِ تُدِرُّ النِّعَمَ وَتَدفَعُ النِّقَمَ؛</w:t>
      </w:r>
    </w:p>
    <w:p>
      <w:pPr>
        <w:pStyle w:val="BookText"/>
      </w:pPr>
      <w:r>
        <w:rPr>
          <w:rFonts w:ascii="IRNazanin" w:hAnsi="IRNazanin" w:eastAsia="IRNazanin" w:cs="IRNazanin"/>
          <w:lang w:bidi="fa-IR"/>
          <w:color w:val="111111"/>
          <w:sz w:val="28"/>
          <w:szCs w:val="28"/>
          <w:rtl/>
        </w:rPr>
        <w:t xml:space="preserve">صله رحم نعمت ها را فراوان می کند و سختی ها را از بین می برد.</w:t>
      </w:r>
    </w:p>
    <w:p>
      <w:pPr>
        <w:pStyle w:val="BookText"/>
      </w:pPr>
      <w:r>
        <w:rPr>
          <w:rFonts w:ascii="IRNazanin" w:hAnsi="IRNazanin" w:eastAsia="IRNazanin" w:cs="IRNazanin"/>
          <w:lang w:bidi="fa-IR"/>
          <w:color w:val="111111"/>
          <w:sz w:val="28"/>
          <w:szCs w:val="28"/>
          <w:rtl/>
        </w:rPr>
        <w:t xml:space="preserve">شرح</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68" w:name="pg4603_53354"/>
    <w:bookmarkEnd w:id="468"/>
    <w:p>
      <w:pPr>
        <w:pStyle w:val="BookText"/>
      </w:pPr>
      <w:r>
        <w:rPr>
          <w:rFonts w:ascii="IRNazanin" w:hAnsi="IRNazanin" w:eastAsia="IRNazanin" w:cs="IRNazanin"/>
          <w:lang w:bidi="fa-IR"/>
          <w:color w:val="111111"/>
          <w:sz w:val="28"/>
          <w:szCs w:val="28"/>
          <w:rtl/>
        </w:rPr>
        <w:t xml:space="preserve">آقا جمال الدین خوانساری بر غررالحکم و دررالکلم ج4، ص204، ح5836</w:t>
      </w:r>
    </w:p>
    <w:p>
      <w:pPr>
        <w:pStyle w:val="Heading5"/>
      </w:pPr>
      <w:bookmarkStart w:id="3177" w:name="_Toc2462"/>
      <w:r>
        <w:t>حدیث  (6) امام علی علیه السلام :</w:t>
      </w:r>
      <w:bookmarkEnd w:id="3177"/>
    </w:p>
    <w:p>
      <w:pPr>
        <w:pStyle w:val="BookText"/>
      </w:pPr>
      <w:r>
        <w:rPr>
          <w:rFonts w:ascii="Amiri" w:hAnsi="Amiri" w:eastAsia="Amiri" w:cs="Amiri"/>
          <w:lang w:bidi="ar-SA"/>
          <w:color w:val="111111"/>
          <w:sz w:val="28"/>
          <w:szCs w:val="28"/>
          <w:rtl/>
        </w:rPr>
        <w:t xml:space="preserve">زَکوةُ الیَسارِ بِرُّ الجیرانِ وَ صِلَةُ الاَرحامِ؛</w:t>
      </w:r>
    </w:p>
    <w:p>
      <w:pPr>
        <w:pStyle w:val="BookText"/>
      </w:pPr>
      <w:r>
        <w:rPr>
          <w:rFonts w:ascii="IRNazanin" w:hAnsi="IRNazanin" w:eastAsia="IRNazanin" w:cs="IRNazanin"/>
          <w:lang w:bidi="fa-IR"/>
          <w:color w:val="111111"/>
          <w:sz w:val="28"/>
          <w:szCs w:val="28"/>
          <w:rtl/>
        </w:rPr>
        <w:t xml:space="preserve">زکاتِ رفاه، نیکی با همسایگان و صله رحم است.</w:t>
      </w:r>
    </w:p>
    <w:p>
      <w:pPr>
        <w:pStyle w:val="BookText"/>
      </w:pPr>
      <w:r>
        <w:rPr>
          <w:rFonts w:ascii="IRNazanin" w:hAnsi="IRNazanin" w:eastAsia="IRNazanin" w:cs="IRNazanin"/>
          <w:lang w:bidi="fa-IR"/>
          <w:color w:val="111111"/>
          <w:sz w:val="28"/>
          <w:szCs w:val="28"/>
          <w:rtl/>
        </w:rPr>
        <w:t xml:space="preserve">شرح آقا جمال الدین خوانساری بر غررالحکم و دررالکلم ج4، ص106، ح5453</w:t>
      </w:r>
    </w:p>
    <w:p>
      <w:pPr>
        <w:pStyle w:val="Heading5"/>
      </w:pPr>
      <w:bookmarkStart w:id="3178" w:name="_Toc2463"/>
      <w:r>
        <w:t>حدیث  (7) امام باقر علیه السلام :</w:t>
      </w:r>
      <w:bookmarkEnd w:id="3178"/>
    </w:p>
    <w:p>
      <w:pPr>
        <w:pStyle w:val="BookText"/>
      </w:pPr>
      <w:r>
        <w:rPr>
          <w:rFonts w:ascii="Amiri" w:hAnsi="Amiri" w:eastAsia="Amiri" w:cs="Amiri"/>
          <w:lang w:bidi="ar-SA"/>
          <w:color w:val="111111"/>
          <w:sz w:val="28"/>
          <w:szCs w:val="28"/>
          <w:rtl/>
        </w:rPr>
        <w:t xml:space="preserve">اِنَّ اَعجَلَ الخَیرِ ثَوابا صِلَةُ الرَّحِمِ؛</w:t>
      </w:r>
    </w:p>
    <w:p>
      <w:pPr>
        <w:pStyle w:val="BookText"/>
      </w:pPr>
      <w:r>
        <w:rPr>
          <w:rFonts w:ascii="IRNazanin" w:hAnsi="IRNazanin" w:eastAsia="IRNazanin" w:cs="IRNazanin"/>
          <w:lang w:bidi="fa-IR"/>
          <w:color w:val="111111"/>
          <w:sz w:val="28"/>
          <w:szCs w:val="28"/>
          <w:rtl/>
        </w:rPr>
        <w:t xml:space="preserve">ثواب صله رحم سریع تر از هر کار خیری به صاحبش می رسد.</w:t>
      </w:r>
    </w:p>
    <w:p>
      <w:pPr>
        <w:pStyle w:val="BookText"/>
      </w:pPr>
      <w:r>
        <w:rPr>
          <w:rFonts w:ascii="IRNazanin" w:hAnsi="IRNazanin" w:eastAsia="IRNazanin" w:cs="IRNazanin"/>
          <w:lang w:bidi="fa-IR"/>
          <w:color w:val="111111"/>
          <w:sz w:val="28"/>
          <w:szCs w:val="28"/>
          <w:rtl/>
        </w:rPr>
        <w:t xml:space="preserve">کافی(ط-الاسلامیه) ج2، ص152</w:t>
      </w:r>
    </w:p>
    <w:p>
      <w:pPr>
        <w:pStyle w:val="Heading5"/>
      </w:pPr>
      <w:bookmarkStart w:id="3179" w:name="_Toc2464"/>
      <w:r>
        <w:t>حدیث  (8) امام باقر علیه السلام :</w:t>
      </w:r>
      <w:bookmarkEnd w:id="3179"/>
    </w:p>
    <w:p>
      <w:pPr>
        <w:pStyle w:val="BookText"/>
      </w:pPr>
      <w:r>
        <w:rPr>
          <w:rFonts w:ascii="Amiri" w:hAnsi="Amiri" w:eastAsia="Amiri" w:cs="Amiri"/>
          <w:lang w:bidi="ar-SA"/>
          <w:color w:val="111111"/>
          <w:sz w:val="28"/>
          <w:szCs w:val="28"/>
          <w:rtl/>
        </w:rPr>
        <w:t xml:space="preserve">صِلَةُ الاَرحامِ تُزکی اَلاَعمالَ و َتُنمی اَلاَموالَ و َتَدفَعُ اَلبَلوی وَ تُیَسِّرَ الحِسابَ و َتُنسِئُ فِی الاَجَلِ؛</w:t>
      </w:r>
    </w:p>
    <w:p>
      <w:pPr>
        <w:pStyle w:val="BookText"/>
      </w:pPr>
      <w:r>
        <w:rPr>
          <w:rFonts w:ascii="IRNazanin" w:hAnsi="IRNazanin" w:eastAsia="IRNazanin" w:cs="IRNazanin"/>
          <w:lang w:bidi="fa-IR"/>
          <w:color w:val="111111"/>
          <w:sz w:val="28"/>
          <w:szCs w:val="28"/>
          <w:rtl/>
        </w:rPr>
        <w:t xml:space="preserve">صله رحم اعمال را پاکیزه، اموال را بسیار، بلا را دفع، حساب (قیامت) را آسان می کند و مرگ را به تأخیر می اندازد.</w:t>
      </w:r>
    </w:p>
    <w:p>
      <w:pPr>
        <w:pStyle w:val="BookText"/>
      </w:pPr>
      <w:r>
        <w:rPr>
          <w:rFonts w:ascii="IRNazanin" w:hAnsi="IRNazanin" w:eastAsia="IRNazanin" w:cs="IRNazanin"/>
          <w:lang w:bidi="fa-IR"/>
          <w:color w:val="111111"/>
          <w:sz w:val="28"/>
          <w:szCs w:val="28"/>
          <w:rtl/>
        </w:rPr>
        <w:t xml:space="preserve">کافی(ط-الاسلامیه) ج2 ، ص150 - تحف العقول، ص 299</w:t>
      </w:r>
    </w:p>
    <w:p>
      <w:pPr>
        <w:pStyle w:val="Heading5"/>
      </w:pPr>
      <w:bookmarkStart w:id="3180" w:name="_Toc2465"/>
      <w:r>
        <w:t>حدیث  (9) امام صادق علیه السلام :</w:t>
      </w:r>
      <w:bookmarkEnd w:id="3180"/>
    </w:p>
    <w:p>
      <w:pPr>
        <w:pStyle w:val="BookText"/>
      </w:pPr>
      <w:r>
        <w:rPr>
          <w:rFonts w:ascii="Amiri" w:hAnsi="Amiri" w:eastAsia="Amiri" w:cs="Amiri"/>
          <w:lang w:bidi="ar-SA"/>
          <w:color w:val="111111"/>
          <w:sz w:val="28"/>
          <w:szCs w:val="28"/>
          <w:rtl/>
        </w:rPr>
        <w:t xml:space="preserve">اِنَّ صِلَةَ الرَّحِمِ وَالبِرَّ لَیُهَوِّنانِ الحِسابَ وَیَعصِمانِ مِنَ الذُّنوبِ؛</w:t>
      </w:r>
    </w:p>
    <w:p>
      <w:pPr>
        <w:pStyle w:val="BookText"/>
      </w:pPr>
      <w:r>
        <w:rPr>
          <w:rFonts w:ascii="IRNazanin" w:hAnsi="IRNazanin" w:eastAsia="IRNazanin" w:cs="IRNazanin"/>
          <w:lang w:bidi="fa-IR"/>
          <w:color w:val="111111"/>
          <w:sz w:val="28"/>
          <w:szCs w:val="28"/>
          <w:rtl/>
        </w:rPr>
        <w:t xml:space="preserve">صله رحم و نیکی، حساب (قیامت) را آسان می کند و از گناهان جلوگیری می نماید.</w:t>
      </w:r>
    </w:p>
    <w:p>
      <w:pPr>
        <w:pStyle w:val="BookText"/>
      </w:pPr>
      <w:r>
        <w:rPr>
          <w:rFonts w:ascii="IRNazanin" w:hAnsi="IRNazanin" w:eastAsia="IRNazanin" w:cs="IRNazanin"/>
          <w:lang w:bidi="fa-IR"/>
          <w:color w:val="111111"/>
          <w:sz w:val="28"/>
          <w:szCs w:val="28"/>
          <w:rtl/>
        </w:rPr>
        <w:t xml:space="preserve">کافی(ط-الاسلامیه) ج2 ، ص157 - تحف العقول ص 376</w:t>
      </w:r>
    </w:p>
    <w:p>
      <w:pPr>
        <w:pStyle w:val="Heading5"/>
      </w:pPr>
      <w:bookmarkStart w:id="3181" w:name="_Toc2466"/>
      <w:r>
        <w:t>حدیث  (10) امام صادق علیه السلام :</w:t>
      </w:r>
      <w:bookmarkEnd w:id="3181"/>
    </w:p>
    <w:p>
      <w:pPr>
        <w:pStyle w:val="BookText"/>
      </w:pPr>
      <w:r>
        <w:rPr>
          <w:rFonts w:ascii="Amiri" w:hAnsi="Amiri" w:eastAsia="Amiri" w:cs="Amiri"/>
          <w:lang w:bidi="ar-SA"/>
          <w:color w:val="111111"/>
          <w:sz w:val="28"/>
          <w:szCs w:val="28"/>
          <w:rtl/>
        </w:rPr>
        <w:t xml:space="preserve">صِلَةُ الارحامِ تُحَسِّنُ الخُلُقَ وَ تُسمِحُ الکَفَّ و َتُطیبُ النَّفسَ وَ تَزیدُ فِی الرِّزقِ و َتُنسِئُ فِی الاَجَلِ؛</w:t>
      </w:r>
    </w:p>
    <w:p>
      <w:pPr>
        <w:pStyle w:val="BookText"/>
      </w:pPr>
      <w:r>
        <w:rPr>
          <w:rFonts w:ascii="IRNazanin" w:hAnsi="IRNazanin" w:eastAsia="IRNazanin" w:cs="IRNazanin"/>
          <w:lang w:bidi="fa-IR"/>
          <w:color w:val="111111"/>
          <w:sz w:val="28"/>
          <w:szCs w:val="28"/>
          <w:rtl/>
        </w:rPr>
        <w:t xml:space="preserve">صله رحم اخلاق را خوب، دست را بخشنده، جان را پاکیزه، روزی را زیاد می کند و مرگ را به تأخیر می اندازد.</w:t>
      </w:r>
    </w:p>
    <w:p>
      <w:pPr>
        <w:pStyle w:val="BookText"/>
      </w:pPr>
      <w:r>
        <w:rPr>
          <w:rFonts w:ascii="IRNazanin" w:hAnsi="IRNazanin" w:eastAsia="IRNazanin" w:cs="IRNazanin"/>
          <w:lang w:bidi="fa-IR"/>
          <w:color w:val="111111"/>
          <w:sz w:val="28"/>
          <w:szCs w:val="28"/>
          <w:rtl/>
        </w:rPr>
        <w:t xml:space="preserve">کافی(ط-الاسلامیه) ج2 ، ص151</w:t>
      </w:r>
    </w:p>
    <w:p>
      <w:pPr>
        <w:pStyle w:val="Heading5"/>
      </w:pPr>
      <w:bookmarkStart w:id="3182" w:name="_Toc2467"/>
      <w:r>
        <w:t>حدیث  (11) رسول اکرم صلی الله علیه و آله :</w:t>
      </w:r>
      <w:bookmarkEnd w:id="3182"/>
    </w:p>
    <w:p>
      <w:pPr>
        <w:pStyle w:val="BookText"/>
      </w:pPr>
      <w:r>
        <w:rPr>
          <w:rFonts w:ascii="Amiri" w:hAnsi="Amiri" w:eastAsia="Amiri" w:cs="Amiri"/>
          <w:lang w:bidi="ar-SA"/>
          <w:color w:val="111111"/>
          <w:sz w:val="28"/>
          <w:szCs w:val="28"/>
          <w:rtl/>
        </w:rPr>
        <w:t xml:space="preserve">اَلصَّدَقَةُ بِعَشرَةٍ وَ القَرضُ بِثَمانِیَةَ عَشرَ وَ صِلَةُ الاِخوانِ بِعِشرینَ وَ صِلَةُ الرَّحِمِ بِاَربَعَةٍ وَ عِشرینَ؛</w:t>
      </w:r>
    </w:p>
    <w:p>
      <w:pPr>
        <w:pStyle w:val="BookText"/>
      </w:pPr>
      <w:r>
        <w:rPr>
          <w:rFonts w:ascii="IRNazanin" w:hAnsi="IRNazanin" w:eastAsia="IRNazanin" w:cs="IRNazanin"/>
          <w:lang w:bidi="fa-IR"/>
          <w:color w:val="111111"/>
          <w:sz w:val="28"/>
          <w:szCs w:val="28"/>
          <w:rtl/>
        </w:rPr>
        <w:t xml:space="preserve">صدقه دادن، ده حسنه، قرض دادن، هجده حسنه، رابطه با برادران [دینی ]، بیست حسنه و صله رحم، بیست و چهار حسنه دارد.</w:t>
      </w:r>
    </w:p>
    <w:p>
      <w:pPr>
        <w:pStyle w:val="BookText"/>
      </w:pPr>
      <w:r>
        <w:rPr>
          <w:rFonts w:ascii="IRNazanin" w:hAnsi="IRNazanin" w:eastAsia="IRNazanin" w:cs="IRNazanin"/>
          <w:lang w:bidi="fa-IR"/>
          <w:color w:val="111111"/>
          <w:sz w:val="28"/>
          <w:szCs w:val="28"/>
          <w:rtl/>
        </w:rPr>
        <w:t xml:space="preserve">کافی(ط-الاسلامیه) ج 4 ، ص 10</w:t>
      </w:r>
    </w:p>
    <w:p>
      <w:pPr>
        <w:pStyle w:val="Heading5"/>
      </w:pPr>
      <w:bookmarkStart w:id="3183" w:name="_Toc2468"/>
      <w:r>
        <w:t>حدیث  (12) رسول اکرم صلی الله علیه و آله :</w:t>
      </w:r>
      <w:bookmarkEnd w:id="3183"/>
    </w:p>
    <w:p>
      <w:pPr>
        <w:pStyle w:val="BookText"/>
      </w:pPr>
      <w:r>
        <w:rPr>
          <w:rFonts w:ascii="Amiri" w:hAnsi="Amiri" w:eastAsia="Amiri" w:cs="Amiri"/>
          <w:lang w:bidi="ar-SA"/>
          <w:color w:val="111111"/>
          <w:sz w:val="28"/>
          <w:szCs w:val="28"/>
          <w:rtl/>
        </w:rPr>
        <w:t xml:space="preserve">مَن مَشی  اِلی  ذی قَرابَةٍ بِنَفسِهِ وَ مالِهِ لِیَصِلَ رَحِمَهُ اَعطاهُ اللَّهُ</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69" w:name="pg4603_53355"/>
    <w:bookmarkEnd w:id="469"/>
    <w:p>
      <w:pPr>
        <w:pStyle w:val="BookText"/>
      </w:pPr>
      <w:r>
        <w:rPr>
          <w:rFonts w:ascii="Amiri" w:hAnsi="Amiri" w:eastAsia="Amiri" w:cs="Amiri"/>
          <w:lang w:bidi="ar-SA"/>
          <w:color w:val="111111"/>
          <w:sz w:val="28"/>
          <w:szCs w:val="28"/>
          <w:rtl/>
        </w:rPr>
        <w:t xml:space="preserve">عَزَّوَجَلَّ اَجرَ مِأَةِ شَهیدٍ؛</w:t>
      </w:r>
    </w:p>
    <w:p>
      <w:pPr>
        <w:pStyle w:val="BookText"/>
      </w:pPr>
      <w:r>
        <w:rPr>
          <w:rFonts w:ascii="IRNazanin" w:hAnsi="IRNazanin" w:eastAsia="IRNazanin" w:cs="IRNazanin"/>
          <w:lang w:bidi="fa-IR"/>
          <w:color w:val="111111"/>
          <w:sz w:val="28"/>
          <w:szCs w:val="28"/>
          <w:rtl/>
        </w:rPr>
        <w:t xml:space="preserve">هر کس با جان و مال خود در راه صله رحم کوشش کند، خداوند عزّوجلّ پاداش یکصد شهید به او می دهد.</w:t>
      </w:r>
    </w:p>
    <w:p>
      <w:pPr>
        <w:pStyle w:val="BookText"/>
      </w:pPr>
      <w:r>
        <w:rPr>
          <w:rFonts w:ascii="IRNazanin" w:hAnsi="IRNazanin" w:eastAsia="IRNazanin" w:cs="IRNazanin"/>
          <w:lang w:bidi="fa-IR"/>
          <w:color w:val="111111"/>
          <w:sz w:val="28"/>
          <w:szCs w:val="28"/>
          <w:rtl/>
        </w:rPr>
        <w:t xml:space="preserve">من لایحضره الفقیه ج 4، ص 16</w:t>
      </w:r>
    </w:p>
    <w:p>
      <w:pPr>
        <w:pStyle w:val="Heading5"/>
      </w:pPr>
      <w:bookmarkStart w:id="3184" w:name="_Toc2469"/>
      <w:r>
        <w:t>حدیث  (13) امام علی علیه السلام :</w:t>
      </w:r>
      <w:bookmarkEnd w:id="3184"/>
    </w:p>
    <w:p>
      <w:pPr>
        <w:pStyle w:val="BookText"/>
      </w:pPr>
      <w:r>
        <w:rPr>
          <w:rFonts w:ascii="Amiri" w:hAnsi="Amiri" w:eastAsia="Amiri" w:cs="Amiri"/>
          <w:lang w:bidi="ar-SA"/>
          <w:color w:val="111111"/>
          <w:sz w:val="28"/>
          <w:szCs w:val="28"/>
          <w:rtl/>
        </w:rPr>
        <w:t xml:space="preserve">صِلَةُ الرحمِ مِن اَفضَلِ شِیَمِ الکِرامِ؛</w:t>
      </w:r>
    </w:p>
    <w:p>
      <w:pPr>
        <w:pStyle w:val="BookText"/>
      </w:pPr>
      <w:r>
        <w:rPr>
          <w:rFonts w:ascii="IRNazanin" w:hAnsi="IRNazanin" w:eastAsia="IRNazanin" w:cs="IRNazanin"/>
          <w:lang w:bidi="fa-IR"/>
          <w:color w:val="111111"/>
          <w:sz w:val="28"/>
          <w:szCs w:val="28"/>
          <w:rtl/>
        </w:rPr>
        <w:t xml:space="preserve">صله رحم، از بهترین خصلت های بزرگواران است.</w:t>
      </w:r>
    </w:p>
    <w:p>
      <w:pPr>
        <w:pStyle w:val="BookText"/>
      </w:pPr>
      <w:r>
        <w:rPr>
          <w:rFonts w:ascii="IRNazanin" w:hAnsi="IRNazanin" w:eastAsia="IRNazanin" w:cs="IRNazanin"/>
          <w:lang w:bidi="fa-IR"/>
          <w:color w:val="111111"/>
          <w:sz w:val="28"/>
          <w:szCs w:val="28"/>
          <w:rtl/>
        </w:rPr>
        <w:t xml:space="preserve">مستدرک الوسایل و مستنبط المسایل ج15 ، ص251</w:t>
      </w:r>
    </w:p>
    <w:p>
      <w:pPr>
        <w:pStyle w:val="Heading5"/>
      </w:pPr>
      <w:bookmarkStart w:id="3185" w:name="_Toc2470"/>
      <w:r>
        <w:t>حدیث  (14) امام علی علیه السلام :</w:t>
      </w:r>
      <w:bookmarkEnd w:id="3185"/>
    </w:p>
    <w:p>
      <w:pPr>
        <w:pStyle w:val="BookText"/>
      </w:pPr>
      <w:r>
        <w:rPr>
          <w:rFonts w:ascii="Amiri" w:hAnsi="Amiri" w:eastAsia="Amiri" w:cs="Amiri"/>
          <w:lang w:bidi="ar-SA"/>
          <w:color w:val="111111"/>
          <w:sz w:val="28"/>
          <w:szCs w:val="28"/>
          <w:rtl/>
        </w:rPr>
        <w:t xml:space="preserve">اِنَّ صِلَةَ الرحامِ لَمِن موجِباتِ السلامِ وَ اِنَّ اللّهَ سُبحانَهُ اَمَرَ بِاِکرامِها وَ اِنَّهُ تَعالی  یَصِلُ مَن وَصَلَها وَ یَقطَعُ مَن قَطَعَها وَ یُکرِم مَن اَکرَمَها؛</w:t>
      </w:r>
    </w:p>
    <w:p>
      <w:pPr>
        <w:pStyle w:val="BookText"/>
      </w:pPr>
      <w:r>
        <w:rPr>
          <w:rFonts w:ascii="IRNazanin" w:hAnsi="IRNazanin" w:eastAsia="IRNazanin" w:cs="IRNazanin"/>
          <w:lang w:bidi="fa-IR"/>
          <w:color w:val="111111"/>
          <w:sz w:val="28"/>
          <w:szCs w:val="28"/>
          <w:rtl/>
        </w:rPr>
        <w:t xml:space="preserve">به راستی که صله رحم از واجبات اسلام است و خدای سبحان، امر فرموده که آن را گرامی بدارند و خداوند متعال با هر کس که صله رحم کند، رابطه برقرار می کند و با هر کس که قطع رحم کند، قطع رابطه می کند و هر کس که صله رحم را گرامی بدارد، گرامی اش می دارد.</w:t>
      </w:r>
    </w:p>
    <w:p>
      <w:pPr>
        <w:pStyle w:val="BookText"/>
      </w:pPr>
      <w:r>
        <w:rPr>
          <w:rFonts w:ascii="IRNazanin" w:hAnsi="IRNazanin" w:eastAsia="IRNazanin" w:cs="IRNazanin"/>
          <w:lang w:bidi="fa-IR"/>
          <w:color w:val="111111"/>
          <w:sz w:val="28"/>
          <w:szCs w:val="28"/>
          <w:rtl/>
        </w:rPr>
        <w:t xml:space="preserve">تصنیف غررالحکم و دررالکلم ص405 و ص 406 ،ح9290</w:t>
      </w:r>
    </w:p>
    <w:p>
      <w:pPr>
        <w:pStyle w:val="Heading5"/>
      </w:pPr>
      <w:bookmarkStart w:id="3186" w:name="_Toc2471"/>
      <w:r>
        <w:t>حدیث  (15) امام علی علیه السلام :</w:t>
      </w:r>
      <w:bookmarkEnd w:id="3186"/>
    </w:p>
    <w:p>
      <w:pPr>
        <w:pStyle w:val="BookText"/>
      </w:pPr>
      <w:r>
        <w:rPr>
          <w:rFonts w:ascii="Amiri" w:hAnsi="Amiri" w:eastAsia="Amiri" w:cs="Amiri"/>
          <w:lang w:bidi="ar-SA"/>
          <w:color w:val="111111"/>
          <w:sz w:val="28"/>
          <w:szCs w:val="28"/>
          <w:rtl/>
        </w:rPr>
        <w:t xml:space="preserve">حِراسَةُ النِّعَمِ فی صِلَةِ الرَّحِمِ؛</w:t>
      </w:r>
    </w:p>
    <w:p>
      <w:pPr>
        <w:pStyle w:val="BookText"/>
      </w:pPr>
      <w:r>
        <w:rPr>
          <w:rFonts w:ascii="IRNazanin" w:hAnsi="IRNazanin" w:eastAsia="IRNazanin" w:cs="IRNazanin"/>
          <w:lang w:bidi="fa-IR"/>
          <w:color w:val="111111"/>
          <w:sz w:val="28"/>
          <w:szCs w:val="28"/>
          <w:rtl/>
        </w:rPr>
        <w:t xml:space="preserve">حفظ نعمت ها در صله رحم است.</w:t>
      </w:r>
    </w:p>
    <w:p>
      <w:pPr>
        <w:pStyle w:val="BookText"/>
      </w:pPr>
      <w:r>
        <w:rPr>
          <w:rFonts w:ascii="IRNazanin" w:hAnsi="IRNazanin" w:eastAsia="IRNazanin" w:cs="IRNazanin"/>
          <w:lang w:bidi="fa-IR"/>
          <w:color w:val="111111"/>
          <w:sz w:val="28"/>
          <w:szCs w:val="28"/>
          <w:rtl/>
        </w:rPr>
        <w:t xml:space="preserve">تصنیف غررالحکم و دررالکلم  ص 406 ،ح9303</w:t>
      </w:r>
    </w:p>
    <w:p>
      <w:pPr>
        <w:pStyle w:val="Heading5"/>
      </w:pPr>
      <w:bookmarkStart w:id="3187" w:name="_Toc2472"/>
      <w:r>
        <w:t>حدیث  (16) امام علی علیه السلام :</w:t>
      </w:r>
      <w:bookmarkEnd w:id="3187"/>
    </w:p>
    <w:p>
      <w:pPr>
        <w:pStyle w:val="BookText"/>
      </w:pPr>
      <w:r>
        <w:rPr>
          <w:rFonts w:ascii="Amiri" w:hAnsi="Amiri" w:eastAsia="Amiri" w:cs="Amiri"/>
          <w:lang w:bidi="ar-SA"/>
          <w:color w:val="111111"/>
          <w:sz w:val="28"/>
          <w:szCs w:val="28"/>
          <w:rtl/>
        </w:rPr>
        <w:t xml:space="preserve">اِذا قَطَّعُوا الرحامَ جُعِلَتِ الموالُ فی أیدیِ الشرارِ ؛</w:t>
      </w:r>
    </w:p>
    <w:p>
      <w:pPr>
        <w:pStyle w:val="BookText"/>
      </w:pPr>
      <w:r>
        <w:rPr>
          <w:rFonts w:ascii="IRNazanin" w:hAnsi="IRNazanin" w:eastAsia="IRNazanin" w:cs="IRNazanin"/>
          <w:lang w:bidi="fa-IR"/>
          <w:color w:val="111111"/>
          <w:sz w:val="28"/>
          <w:szCs w:val="28"/>
          <w:rtl/>
        </w:rPr>
        <w:t xml:space="preserve">هرگاه مردم قطع رحم کنند، ثروت ها در دست افراد شرور قرار می گیرد.</w:t>
      </w:r>
    </w:p>
    <w:p>
      <w:pPr>
        <w:pStyle w:val="BookText"/>
      </w:pPr>
      <w:r>
        <w:rPr>
          <w:rFonts w:ascii="IRNazanin" w:hAnsi="IRNazanin" w:eastAsia="IRNazanin" w:cs="IRNazanin"/>
          <w:lang w:bidi="fa-IR"/>
          <w:color w:val="111111"/>
          <w:sz w:val="28"/>
          <w:szCs w:val="28"/>
          <w:rtl/>
        </w:rPr>
        <w:t xml:space="preserve">کافی(ط--الاسلامیه) ج 2، ص 348</w:t>
      </w:r>
    </w:p>
    <w:p>
      <w:pPr>
        <w:pStyle w:val="Heading5"/>
      </w:pPr>
      <w:bookmarkStart w:id="3188" w:name="_Toc2473"/>
      <w:r>
        <w:t>حدیث  (17) امام صادق علیه السلام :</w:t>
      </w:r>
      <w:bookmarkEnd w:id="3188"/>
    </w:p>
    <w:p>
      <w:pPr>
        <w:pStyle w:val="BookText"/>
      </w:pPr>
      <w:r>
        <w:rPr>
          <w:rFonts w:ascii="Amiri" w:hAnsi="Amiri" w:eastAsia="Amiri" w:cs="Amiri"/>
          <w:lang w:bidi="ar-SA"/>
          <w:color w:val="111111"/>
          <w:sz w:val="28"/>
          <w:szCs w:val="28"/>
          <w:rtl/>
        </w:rPr>
        <w:t xml:space="preserve">أفضَلُ ما یوصَلُ بِهِ الرَّحِمُ کَفُّ الأذی  عَنها؛</w:t>
      </w:r>
    </w:p>
    <w:p>
      <w:pPr>
        <w:pStyle w:val="BookText"/>
      </w:pPr>
      <w:r>
        <w:rPr>
          <w:rFonts w:ascii="IRNazanin" w:hAnsi="IRNazanin" w:eastAsia="IRNazanin" w:cs="IRNazanin"/>
          <w:lang w:bidi="fa-IR"/>
          <w:color w:val="111111"/>
          <w:sz w:val="28"/>
          <w:szCs w:val="28"/>
          <w:rtl/>
        </w:rPr>
        <w:t xml:space="preserve">بهترین صله رحم، خودداری از آزار و اذیت خویشاوندان است .</w:t>
      </w:r>
    </w:p>
    <w:p>
      <w:pPr>
        <w:pStyle w:val="BookText"/>
      </w:pPr>
      <w:r>
        <w:rPr>
          <w:rFonts w:ascii="IRNazanin" w:hAnsi="IRNazanin" w:eastAsia="IRNazanin" w:cs="IRNazanin"/>
          <w:lang w:bidi="fa-IR"/>
          <w:color w:val="111111"/>
          <w:sz w:val="28"/>
          <w:szCs w:val="28"/>
          <w:rtl/>
        </w:rPr>
        <w:t xml:space="preserve">قرب الاسناد(ط-حدیثه) ص355 - بحارالأنوار ج 71، ص 88</w:t>
      </w:r>
    </w:p>
    <w:p>
      <w:pPr>
        <w:pStyle w:val="Heading5"/>
      </w:pPr>
      <w:bookmarkStart w:id="3189" w:name="_Toc2474"/>
      <w:r>
        <w:t>حدیث  (18) امام صادق علیه السلام :</w:t>
      </w:r>
      <w:bookmarkEnd w:id="3189"/>
    </w:p>
    <w:p>
      <w:pPr>
        <w:pStyle w:val="BookText"/>
      </w:pPr>
      <w:r>
        <w:rPr>
          <w:rFonts w:ascii="Amiri" w:hAnsi="Amiri" w:eastAsia="Amiri" w:cs="Amiri"/>
          <w:lang w:bidi="ar-SA"/>
          <w:color w:val="111111"/>
          <w:sz w:val="28"/>
          <w:szCs w:val="28"/>
          <w:rtl/>
        </w:rPr>
        <w:t xml:space="preserve">صِلُوا أرحامَکُم و بِرّوا بِإخوانِکُم وَ لَو بِحُسنِ السَّلامِ وَ رَدِّ الجَوابِ ؛</w:t>
      </w:r>
    </w:p>
    <w:p>
      <w:pPr>
        <w:pStyle w:val="BookText"/>
      </w:pPr>
      <w:r>
        <w:rPr>
          <w:rFonts w:ascii="IRNazanin" w:hAnsi="IRNazanin" w:eastAsia="IRNazanin" w:cs="IRNazanin"/>
          <w:lang w:bidi="fa-IR"/>
          <w:color w:val="111111"/>
          <w:sz w:val="28"/>
          <w:szCs w:val="28"/>
          <w:rtl/>
        </w:rPr>
        <w:t xml:space="preserve">صله رحم نمایید و به برادران (دینی) خود نیکی کنید، هر چند</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70" w:name="pg4603_53356"/>
    <w:bookmarkEnd w:id="470"/>
    <w:p>
      <w:pPr>
        <w:pStyle w:val="BookText"/>
      </w:pPr>
      <w:r>
        <w:rPr>
          <w:rFonts w:ascii="IRNazanin" w:hAnsi="IRNazanin" w:eastAsia="IRNazanin" w:cs="IRNazanin"/>
          <w:lang w:bidi="fa-IR"/>
          <w:color w:val="111111"/>
          <w:sz w:val="28"/>
          <w:szCs w:val="28"/>
          <w:rtl/>
        </w:rPr>
        <w:t xml:space="preserve">با سلام کردن خوب و یا جواب سلام خوب باشد.</w:t>
      </w:r>
    </w:p>
    <w:p>
      <w:pPr>
        <w:pStyle w:val="BookText"/>
      </w:pPr>
      <w:r>
        <w:rPr>
          <w:rFonts w:ascii="IRNazanin" w:hAnsi="IRNazanin" w:eastAsia="IRNazanin" w:cs="IRNazanin"/>
          <w:lang w:bidi="fa-IR"/>
          <w:color w:val="111111"/>
          <w:sz w:val="28"/>
          <w:szCs w:val="28"/>
          <w:rtl/>
        </w:rPr>
        <w:t xml:space="preserve">کافی(ط-الاسلامیه) ج 2، ص 157</w:t>
      </w:r>
    </w:p>
    <w:p>
      <w:pPr>
        <w:pStyle w:val="Heading5"/>
      </w:pPr>
      <w:bookmarkStart w:id="3190" w:name="_Toc2475"/>
      <w:r>
        <w:t>حدیث  (19) امام صادق علیه السلام :</w:t>
      </w:r>
      <w:bookmarkEnd w:id="3190"/>
    </w:p>
    <w:p>
      <w:pPr>
        <w:pStyle w:val="BookText"/>
      </w:pPr>
      <w:r>
        <w:rPr>
          <w:rFonts w:ascii="Amiri" w:hAnsi="Amiri" w:eastAsia="Amiri" w:cs="Amiri"/>
          <w:lang w:bidi="ar-SA"/>
          <w:color w:val="111111"/>
          <w:sz w:val="28"/>
          <w:szCs w:val="28"/>
          <w:rtl/>
        </w:rPr>
        <w:t xml:space="preserve">صِلَةُ الرَّحِمِ تَعمُرُ الدِّیارَ وَ تَزیدُ فی الأعمارِ وَ اِن کانَ اَهلُها غَیرَ اَخیارٍ؛</w:t>
      </w:r>
    </w:p>
    <w:p>
      <w:pPr>
        <w:pStyle w:val="BookText"/>
      </w:pPr>
      <w:r>
        <w:rPr>
          <w:rFonts w:ascii="IRNazanin" w:hAnsi="IRNazanin" w:eastAsia="IRNazanin" w:cs="IRNazanin"/>
          <w:lang w:bidi="fa-IR"/>
          <w:color w:val="111111"/>
          <w:sz w:val="28"/>
          <w:szCs w:val="28"/>
          <w:rtl/>
        </w:rPr>
        <w:t xml:space="preserve">صله رحم، خانه ها را آباد و عمرها را طولانی می کند، هر چند صله رحم کنندگان مردمان خوبی نباشند.</w:t>
      </w:r>
    </w:p>
    <w:p>
      <w:pPr>
        <w:pStyle w:val="BookText"/>
      </w:pPr>
      <w:r>
        <w:rPr>
          <w:rFonts w:ascii="IRNazanin" w:hAnsi="IRNazanin" w:eastAsia="IRNazanin" w:cs="IRNazanin"/>
          <w:lang w:bidi="fa-IR"/>
          <w:color w:val="111111"/>
          <w:sz w:val="28"/>
          <w:szCs w:val="28"/>
          <w:rtl/>
        </w:rPr>
        <w:t xml:space="preserve">امالی(طوسی) ص 481</w:t>
      </w:r>
    </w:p>
    <w:p>
      <w:pPr>
        <w:pStyle w:val="Heading5"/>
      </w:pPr>
      <w:bookmarkStart w:id="3191" w:name="_Toc2476"/>
      <w:r>
        <w:t>حدیث  (20) امام رضا علیه السلام :</w:t>
      </w:r>
      <w:bookmarkEnd w:id="3191"/>
    </w:p>
    <w:p>
      <w:pPr>
        <w:pStyle w:val="BookText"/>
      </w:pPr>
      <w:r>
        <w:rPr>
          <w:rFonts w:ascii="Amiri" w:hAnsi="Amiri" w:eastAsia="Amiri" w:cs="Amiri"/>
          <w:lang w:bidi="ar-SA"/>
          <w:color w:val="111111"/>
          <w:sz w:val="28"/>
          <w:szCs w:val="28"/>
          <w:rtl/>
        </w:rPr>
        <w:t xml:space="preserve">وَقِّرُوا کِبارَکُم وَ ارحَمُوا صِغارَکُم وَ صِلُوا اَرحامَکُم؛</w:t>
      </w:r>
    </w:p>
    <w:p>
      <w:pPr>
        <w:pStyle w:val="BookText"/>
      </w:pPr>
      <w:r>
        <w:rPr>
          <w:rFonts w:ascii="IRNazanin" w:hAnsi="IRNazanin" w:eastAsia="IRNazanin" w:cs="IRNazanin"/>
          <w:lang w:bidi="fa-IR"/>
          <w:color w:val="111111"/>
          <w:sz w:val="28"/>
          <w:szCs w:val="28"/>
          <w:rtl/>
        </w:rPr>
        <w:t xml:space="preserve">به بزرگترهایتان احترام بگذارید و با کوچکترها مهربان باشید و صله رحم نمایید.</w:t>
      </w:r>
    </w:p>
    <w:p>
      <w:pPr>
        <w:pStyle w:val="BookText"/>
      </w:pPr>
      <w:r>
        <w:rPr>
          <w:rFonts w:ascii="IRNazanin" w:hAnsi="IRNazanin" w:eastAsia="IRNazanin" w:cs="IRNazanin"/>
          <w:lang w:bidi="fa-IR"/>
          <w:color w:val="111111"/>
          <w:sz w:val="28"/>
          <w:szCs w:val="28"/>
          <w:rtl/>
        </w:rPr>
        <w:t xml:space="preserve">امالی(صدوق) ص94 - عیون اخبار الرضا ج 1، ص 295</w:t>
      </w:r>
    </w:p>
    <w:p>
      <w:pPr>
        <w:pStyle w:val="Heading5"/>
      </w:pPr>
      <w:bookmarkStart w:id="3192" w:name="_Toc2477"/>
      <w:r>
        <w:t>حدیث  (21) رسول اکرم صلی الله علیه و آله :</w:t>
      </w:r>
      <w:bookmarkEnd w:id="3192"/>
    </w:p>
    <w:p>
      <w:pPr>
        <w:pStyle w:val="BookText"/>
      </w:pPr>
      <w:r>
        <w:rPr>
          <w:rFonts w:ascii="Amiri" w:hAnsi="Amiri" w:eastAsia="Amiri" w:cs="Amiri"/>
          <w:lang w:bidi="ar-SA"/>
          <w:color w:val="111111"/>
          <w:sz w:val="28"/>
          <w:szCs w:val="28"/>
          <w:rtl/>
        </w:rPr>
        <w:t xml:space="preserve">مَن اُلهِمَ الصِّدقَ فی کَلامِهِ وَ النصافَ مِن نَفسِهِ وَ بِرَّ والِدَیهِ وَ وَصلَ رَحِمِهِ، اُنسِی ءَ لَهُ فی اَجَلُهُ وَ وُسِّعَ عَلَیهِ فی رِزقِهِ وَ مُتِّعَ بِعَقلِهِ وَ لُ-قِّنَ حُجَّتَهُ وَقتَ مُساءَلَتِهِ ؛</w:t>
      </w:r>
    </w:p>
    <w:p>
      <w:pPr>
        <w:pStyle w:val="BookText"/>
      </w:pPr>
      <w:r>
        <w:rPr>
          <w:rFonts w:ascii="IRNazanin" w:hAnsi="IRNazanin" w:eastAsia="IRNazanin" w:cs="IRNazanin"/>
          <w:lang w:bidi="fa-IR"/>
          <w:color w:val="111111"/>
          <w:sz w:val="28"/>
          <w:szCs w:val="28"/>
          <w:rtl/>
        </w:rPr>
        <w:t xml:space="preserve">به هر کس، راستگویی در گفتار، انصاف در رفتار، نیکی به والدین و صله رحم الهام شود، اجلش به تأخیر می افتد، روزیش زیاد می گردد، از عقلش بهره مند می شود و هنگام سئوال [مأموران الهی] پاسخ لازم به او تلقین می گردد.</w:t>
      </w:r>
    </w:p>
    <w:p>
      <w:pPr>
        <w:pStyle w:val="BookText"/>
      </w:pPr>
      <w:r>
        <w:rPr>
          <w:rFonts w:ascii="IRNazanin" w:hAnsi="IRNazanin" w:eastAsia="IRNazanin" w:cs="IRNazanin"/>
          <w:lang w:bidi="fa-IR"/>
          <w:color w:val="111111"/>
          <w:sz w:val="28"/>
          <w:szCs w:val="28"/>
          <w:rtl/>
        </w:rPr>
        <w:t xml:space="preserve">اعلام الدین فی صفات المونین ص 265</w:t>
      </w:r>
    </w:p>
    <w:p>
      <w:pPr>
        <w:pStyle w:val="Heading5"/>
      </w:pPr>
      <w:bookmarkStart w:id="3193" w:name="_Toc2478"/>
      <w:r>
        <w:t>حدیث  (22) رسول اکرم صلی الله علیه و آله :</w:t>
      </w:r>
      <w:bookmarkEnd w:id="3193"/>
    </w:p>
    <w:p>
      <w:pPr>
        <w:pStyle w:val="BookText"/>
      </w:pPr>
      <w:r>
        <w:rPr>
          <w:rFonts w:ascii="Amiri" w:hAnsi="Amiri" w:eastAsia="Amiri" w:cs="Amiri"/>
          <w:lang w:bidi="ar-SA"/>
          <w:color w:val="111111"/>
          <w:sz w:val="28"/>
          <w:szCs w:val="28"/>
          <w:rtl/>
        </w:rPr>
        <w:t xml:space="preserve">اِنَّ القَومَ لَیَکونونَ فَجَرَةً وَ لا یَکونونَ بَرَرَةً فَیَصِلونَ اَرحامَهُم فَتَنمی اَموالُهُم وَ تَطولُ اَعمارُهُم فَکَیفَ اِذا کانوا اَبرارا بَرَرَةً!؟</w:t>
      </w:r>
    </w:p>
    <w:p>
      <w:pPr>
        <w:pStyle w:val="BookText"/>
      </w:pPr>
      <w:r>
        <w:rPr>
          <w:rFonts w:ascii="IRNazanin" w:hAnsi="IRNazanin" w:eastAsia="IRNazanin" w:cs="IRNazanin"/>
          <w:lang w:bidi="fa-IR"/>
          <w:color w:val="111111"/>
          <w:sz w:val="28"/>
          <w:szCs w:val="28"/>
          <w:rtl/>
        </w:rPr>
        <w:t xml:space="preserve">مردمی که گناهکارند و نه نیکوکار، با صله رحم، اموالشان زیاد و عمرشان طولانی می شود. حال اگر نیک و نیکوکار باشند، چه خواهد شد!؟</w:t>
      </w:r>
    </w:p>
    <w:p>
      <w:pPr>
        <w:pStyle w:val="BookText"/>
      </w:pPr>
      <w:r>
        <w:rPr>
          <w:rFonts w:ascii="IRNazanin" w:hAnsi="IRNazanin" w:eastAsia="IRNazanin" w:cs="IRNazanin"/>
          <w:lang w:bidi="fa-IR"/>
          <w:color w:val="111111"/>
          <w:sz w:val="28"/>
          <w:szCs w:val="28"/>
          <w:rtl/>
        </w:rPr>
        <w:t xml:space="preserve">کافی(ط-الاسلامیه) ج 2، ص 155</w:t>
      </w:r>
    </w:p>
    <w:p>
      <w:pPr>
        <w:pStyle w:val="Heading5"/>
      </w:pPr>
      <w:bookmarkStart w:id="3194" w:name="_Toc2479"/>
      <w:r>
        <w:t>حدیث  (23) رسول اکرم صلی الله علیه و آله :</w:t>
      </w:r>
      <w:bookmarkEnd w:id="3194"/>
    </w:p>
    <w:p>
      <w:pPr>
        <w:pStyle w:val="BookText"/>
      </w:pPr>
      <w:r>
        <w:rPr>
          <w:rFonts w:ascii="Amiri" w:hAnsi="Amiri" w:eastAsia="Amiri" w:cs="Amiri"/>
          <w:lang w:bidi="ar-SA"/>
          <w:color w:val="111111"/>
          <w:sz w:val="28"/>
          <w:szCs w:val="28"/>
          <w:rtl/>
        </w:rPr>
        <w:t xml:space="preserve">مَن سَرَّهُ اَن یُنسَاَل-َهُ فی عُمُرِهِ وَ یُوَسَّعَ لَهُ فی رِزقِهِ فَلیَتَّقِ اللّه  وَ لیَصِل رَحِمَهُ؛</w:t>
      </w:r>
    </w:p>
    <w:p>
      <w:pPr>
        <w:pStyle w:val="BookText"/>
      </w:pPr>
      <w:r>
        <w:rPr>
          <w:rFonts w:ascii="IRNazanin" w:hAnsi="IRNazanin" w:eastAsia="IRNazanin" w:cs="IRNazanin"/>
          <w:lang w:bidi="fa-IR"/>
          <w:color w:val="111111"/>
          <w:sz w:val="28"/>
          <w:szCs w:val="28"/>
          <w:rtl/>
        </w:rPr>
        <w:t xml:space="preserve">هر کس دوست دارد که عمرش طولانی و روزی اش زیاد شود، تقوای الهی پیشه</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71" w:name="pg4603_53357"/>
    <w:bookmarkEnd w:id="471"/>
    <w:p>
      <w:pPr>
        <w:pStyle w:val="BookText"/>
      </w:pPr>
      <w:r>
        <w:rPr>
          <w:rFonts w:ascii="IRNazanin" w:hAnsi="IRNazanin" w:eastAsia="IRNazanin" w:cs="IRNazanin"/>
          <w:lang w:bidi="fa-IR"/>
          <w:color w:val="111111"/>
          <w:sz w:val="28"/>
          <w:szCs w:val="28"/>
          <w:rtl/>
        </w:rPr>
        <w:t xml:space="preserve">کند و صله رحم نماید.</w:t>
      </w:r>
    </w:p>
    <w:p>
      <w:pPr>
        <w:pStyle w:val="BookText"/>
      </w:pPr>
      <w:r>
        <w:rPr>
          <w:rFonts w:ascii="IRNazanin" w:hAnsi="IRNazanin" w:eastAsia="IRNazanin" w:cs="IRNazanin"/>
          <w:lang w:bidi="fa-IR"/>
          <w:color w:val="111111"/>
          <w:sz w:val="28"/>
          <w:szCs w:val="28"/>
          <w:rtl/>
        </w:rPr>
        <w:t xml:space="preserve">بحارالأنوار(ط-بیروت) ج 71، ص 102</w:t>
      </w:r>
    </w:p>
    <w:p>
      <w:pPr>
        <w:pStyle w:val="Heading5"/>
      </w:pPr>
      <w:bookmarkStart w:id="3195" w:name="_Toc2480"/>
      <w:r>
        <w:t>حدیث  (24) امام صادق علیه السلام :</w:t>
      </w:r>
      <w:bookmarkEnd w:id="3195"/>
    </w:p>
    <w:p>
      <w:pPr>
        <w:pStyle w:val="BookText"/>
      </w:pPr>
      <w:r>
        <w:rPr>
          <w:rFonts w:ascii="Amiri" w:hAnsi="Amiri" w:eastAsia="Amiri" w:cs="Amiri"/>
          <w:lang w:bidi="ar-SA"/>
          <w:color w:val="111111"/>
          <w:sz w:val="28"/>
          <w:szCs w:val="28"/>
          <w:rtl/>
        </w:rPr>
        <w:t xml:space="preserve">ما نَعلَمُ شَیئا یَزیدُ فِی العُمرِ اِلاّ صِلَةَ الرَّحِمِ، حَتّی اِنَّ الرَّجُلَ یَکونُ اَجَلُهُ ثَلاثَ سِنینَ فَیکونُ وَصولاً لِلرَّحِمِ فَیَزیدُ اللّه  فی عُمرِهِ ثَلاثینَ سَنَةً فَیَجعَلُها ثَلاثا وَ ثَلاثینَ سَنَةً، وَ یَکونُ اَجَلُهُ ثَلاثا وَ ثَلاثینَ سَنَةً فَیَکونَ قاطِعا لِلرَّحِمِ، فَیَنقُصُهُ اللّه  ثَلاثینَ سَنَةً وَ یَجعَلُ اَجَلَهُ اِلی ثَلاثِ سِنینَ؛</w:t>
      </w:r>
    </w:p>
    <w:p>
      <w:pPr>
        <w:pStyle w:val="BookText"/>
      </w:pPr>
      <w:r>
        <w:rPr>
          <w:rFonts w:ascii="IRNazanin" w:hAnsi="IRNazanin" w:eastAsia="IRNazanin" w:cs="IRNazanin"/>
          <w:lang w:bidi="fa-IR"/>
          <w:color w:val="111111"/>
          <w:sz w:val="28"/>
          <w:szCs w:val="28"/>
          <w:rtl/>
        </w:rPr>
        <w:t xml:space="preserve">ما، غیر از صله رحم، چیزی نمی شناسیم که بر عمر بیفزاید، تا آن جا که گاهی عمر کسی سه سال است، و وقتی که اهل صله رحم می شود، خداوند هم سی سال بر عمرش می افزاید و آن را سی و سه سال می کند و گاهی عمر کسی سی و سه سال است و قطع رحم می کند و خداوند هم سی سال از عمر او می کاهد و عمرش را به سه سال، کاهش می دهد.</w:t>
      </w:r>
    </w:p>
    <w:p>
      <w:pPr>
        <w:pStyle w:val="BookText"/>
      </w:pPr>
      <w:r>
        <w:rPr>
          <w:rFonts w:ascii="IRNazanin" w:hAnsi="IRNazanin" w:eastAsia="IRNazanin" w:cs="IRNazanin"/>
          <w:lang w:bidi="fa-IR"/>
          <w:color w:val="111111"/>
          <w:sz w:val="28"/>
          <w:szCs w:val="28"/>
          <w:rtl/>
        </w:rPr>
        <w:t xml:space="preserve">کافی(ط-الاسلامیه) ج 2، ص 152 و ص153</w:t>
      </w:r>
    </w:p>
    <w:p>
      <w:pPr>
        <w:pStyle w:val="Heading5"/>
      </w:pPr>
      <w:bookmarkStart w:id="3196" w:name="_Toc2481"/>
      <w:r>
        <w:t>حدیث  (25) امام صادق علیه السلام :</w:t>
      </w:r>
      <w:bookmarkEnd w:id="3196"/>
    </w:p>
    <w:p>
      <w:pPr>
        <w:pStyle w:val="BookText"/>
      </w:pPr>
      <w:r>
        <w:rPr>
          <w:rFonts w:ascii="Amiri" w:hAnsi="Amiri" w:eastAsia="Amiri" w:cs="Amiri"/>
          <w:lang w:bidi="ar-SA"/>
          <w:color w:val="111111"/>
          <w:sz w:val="28"/>
          <w:szCs w:val="28"/>
          <w:rtl/>
        </w:rPr>
        <w:t xml:space="preserve">اَلذُّنوبُ الَّتی تُغَیِّیرُ النِّعَمَ البَغیُ وَ الذُّنوبُ التَّی تورِثُ النَّدَمَ القَتلُ وَ الَّتی تُنزِلُ النِّقَمَ الظُّلمُ وَالَّتی تَهتِکُ السُّتورَ شُربُ الخَمرِ وَ الَّتی تَحبِسُ الرِّزقَ الزِّنا وَ الَّتی تُعَجِّلُ الفَناءَ قَطیعَةُ الرَّحِمِ وَالَّتی تَرُدُّ الدُّعاءَ وَ تُظلِمُ الهَواءَ عُقوقُ الوالِدَینِ؛</w:t>
      </w:r>
    </w:p>
    <w:p>
      <w:pPr>
        <w:pStyle w:val="BookText"/>
      </w:pPr>
      <w:r>
        <w:rPr>
          <w:rFonts w:ascii="IRNazanin" w:hAnsi="IRNazanin" w:eastAsia="IRNazanin" w:cs="IRNazanin"/>
          <w:lang w:bidi="fa-IR"/>
          <w:color w:val="111111"/>
          <w:sz w:val="28"/>
          <w:szCs w:val="28"/>
          <w:rtl/>
        </w:rPr>
        <w:t xml:space="preserve">گناهی که نعمت ها را تغییر می دهد، تجاوز به حقوق دیگران است. گناهی که پشیمانی می آورد، قتل است. گناهی که گرفتاری ایجاد می کند، ظلم است. گناهی که آبرو می بَرد، شرابخواری است. گناهی که جلوی روزی را می گیرد، زناست. گناهی که مرگ را شتاب می بخشد، قطع رابطه با خویشان است. گناهی که مانع استجابت دعا می شود و زندگی</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72" w:name="pg4603_53358"/>
    <w:bookmarkEnd w:id="472"/>
    <w:p>
      <w:pPr>
        <w:pStyle w:val="BookText"/>
      </w:pPr>
      <w:r>
        <w:rPr>
          <w:rFonts w:ascii="IRNazanin" w:hAnsi="IRNazanin" w:eastAsia="IRNazanin" w:cs="IRNazanin"/>
          <w:lang w:bidi="fa-IR"/>
          <w:color w:val="111111"/>
          <w:sz w:val="28"/>
          <w:szCs w:val="28"/>
          <w:rtl/>
        </w:rPr>
        <w:t xml:space="preserve">را تیره و تار می کند، نافرمانی از پدر و مادر است.</w:t>
      </w:r>
    </w:p>
    <w:p>
      <w:pPr>
        <w:pStyle w:val="BookText"/>
      </w:pPr>
      <w:r>
        <w:rPr>
          <w:rFonts w:ascii="IRNazanin" w:hAnsi="IRNazanin" w:eastAsia="IRNazanin" w:cs="IRNazanin"/>
          <w:lang w:bidi="fa-IR"/>
          <w:color w:val="111111"/>
          <w:sz w:val="28"/>
          <w:szCs w:val="28"/>
          <w:rtl/>
        </w:rPr>
        <w:t xml:space="preserve">علل الشرایع ج 2، ص 584</w:t>
      </w:r>
    </w:p>
    <w:p>
      <w:pPr>
        <w:pStyle w:val="Heading5"/>
      </w:pPr>
      <w:bookmarkStart w:id="3197" w:name="_Toc2482"/>
      <w:r>
        <w:t>حدیث  (26) امام علی علیه السلام :</w:t>
      </w:r>
      <w:bookmarkEnd w:id="3197"/>
    </w:p>
    <w:p>
      <w:pPr>
        <w:pStyle w:val="BookText"/>
      </w:pPr>
      <w:r>
        <w:rPr>
          <w:rFonts w:ascii="Amiri" w:hAnsi="Amiri" w:eastAsia="Amiri" w:cs="Amiri"/>
          <w:lang w:bidi="ar-SA"/>
          <w:color w:val="111111"/>
          <w:sz w:val="28"/>
          <w:szCs w:val="28"/>
          <w:rtl/>
        </w:rPr>
        <w:t xml:space="preserve">زِیَادَةُ الشُّکْرِ وَ صِلَةُ الرَّحِمِ تَزِیدَانِ النِّعَمَ وَ تَفْسَحَانِ فِی الْأَجَل</w:t>
      </w:r>
    </w:p>
    <w:p>
      <w:pPr>
        <w:pStyle w:val="BookText"/>
      </w:pPr>
      <w:r>
        <w:rPr>
          <w:rFonts w:ascii="IRNazanin" w:hAnsi="IRNazanin" w:eastAsia="IRNazanin" w:cs="IRNazanin"/>
          <w:lang w:bidi="fa-IR"/>
          <w:color w:val="111111"/>
          <w:sz w:val="28"/>
          <w:szCs w:val="28"/>
          <w:rtl/>
        </w:rPr>
        <w:t xml:space="preserve">شکرگزاری فراوان و صله رحم، نعمت ها را زیاد می کنند و بر مُهلت زندگی می افزایند.</w:t>
      </w:r>
    </w:p>
    <w:p>
      <w:pPr>
        <w:pStyle w:val="BookText"/>
      </w:pPr>
      <w:r>
        <w:rPr>
          <w:rFonts w:ascii="IRNazanin" w:hAnsi="IRNazanin" w:eastAsia="IRNazanin" w:cs="IRNazanin"/>
          <w:lang w:bidi="fa-IR"/>
          <w:color w:val="111111"/>
          <w:sz w:val="28"/>
          <w:szCs w:val="28"/>
          <w:rtl/>
        </w:rPr>
        <w:t xml:space="preserve">تصنیف غررالحکم و دررالکلم ص406 ، ح9304</w:t>
      </w:r>
    </w:p>
    <w:p>
      <w:pPr>
        <w:pStyle w:val="Heading5"/>
      </w:pPr>
      <w:bookmarkStart w:id="3198" w:name="_Toc2483"/>
      <w:r>
        <w:t>حدیث  (27) رسول اکرم صلی الله علیه و آله :</w:t>
      </w:r>
      <w:bookmarkEnd w:id="3198"/>
    </w:p>
    <w:p>
      <w:pPr>
        <w:pStyle w:val="BookText"/>
      </w:pPr>
      <w:r>
        <w:rPr>
          <w:rFonts w:ascii="Amiri" w:hAnsi="Amiri" w:eastAsia="Amiri" w:cs="Amiri"/>
          <w:lang w:bidi="ar-SA"/>
          <w:color w:val="111111"/>
          <w:sz w:val="28"/>
          <w:szCs w:val="28"/>
          <w:rtl/>
        </w:rPr>
        <w:t xml:space="preserve">إِیّاکُم و َالشُّحَّ فَإِنَّما هَلَکَ مَن کانَ قَبلَکُم بِالشُّحِّ اَمَرَهُم بِالبُخلِ فَبَخِلوا و َأَمَرَ هُم بِالقَطیعَةِ فَقَطَعوا و َأَمَرَهُم بِالفُجورِ فَفَجَروا؛</w:t>
      </w:r>
    </w:p>
    <w:p>
      <w:pPr>
        <w:pStyle w:val="BookText"/>
      </w:pPr>
      <w:r>
        <w:rPr>
          <w:rFonts w:ascii="IRNazanin" w:hAnsi="IRNazanin" w:eastAsia="IRNazanin" w:cs="IRNazanin"/>
          <w:lang w:bidi="fa-IR"/>
          <w:color w:val="111111"/>
          <w:sz w:val="28"/>
          <w:szCs w:val="28"/>
          <w:rtl/>
        </w:rPr>
        <w:t xml:space="preserve">از حرص بپرهیزید که پیشینیان شما در نتیجه حرص هلاک شدند، حرص آنها را به بخل وادار کرد و بخیل شدند. به قطع رحم وادار کرد و قطع رابطه کردند با خویشاوندان. به بدی وادارشان کرد و بدکار شدند.</w:t>
      </w:r>
    </w:p>
    <w:p>
      <w:pPr>
        <w:pStyle w:val="BookText"/>
      </w:pPr>
      <w:r>
        <w:rPr>
          <w:rFonts w:ascii="IRNazanin" w:hAnsi="IRNazanin" w:eastAsia="IRNazanin" w:cs="IRNazanin"/>
          <w:lang w:bidi="fa-IR"/>
          <w:color w:val="111111"/>
          <w:sz w:val="28"/>
          <w:szCs w:val="28"/>
          <w:rtl/>
        </w:rPr>
        <w:t xml:space="preserve">نهج الفصاحه ص353</w:t>
      </w:r>
    </w:p>
    <w:p>
      <w:pPr>
        <w:pStyle w:val="Heading5"/>
      </w:pPr>
      <w:bookmarkStart w:id="3199" w:name="_Toc2484"/>
      <w:r>
        <w:t>حدیث  (28) امام صادق علیه السلام :</w:t>
      </w:r>
      <w:bookmarkEnd w:id="3199"/>
    </w:p>
    <w:p>
      <w:pPr>
        <w:pStyle w:val="BookText"/>
      </w:pPr>
      <w:r>
        <w:rPr>
          <w:rFonts w:ascii="Amiri" w:hAnsi="Amiri" w:eastAsia="Amiri" w:cs="Amiri"/>
          <w:lang w:bidi="ar-SA"/>
          <w:color w:val="111111"/>
          <w:sz w:val="28"/>
          <w:szCs w:val="28"/>
          <w:rtl/>
        </w:rPr>
        <w:t xml:space="preserve">و َقَد سُئِلَ عَن مَکارِمِ الخلاقِ: اَلعفوُ عَمَّن ظَلَمَکَ وَصِلَةُ مَن قَطَعَکَ و َإعطاءُ مَن حَرَمَکَ و َقَولُ الحَقِّ و َلَو عَلی نَفسِکَ؛</w:t>
      </w:r>
    </w:p>
    <w:p>
      <w:pPr>
        <w:pStyle w:val="BookText"/>
      </w:pPr>
      <w:r>
        <w:rPr>
          <w:rFonts w:ascii="IRNazanin" w:hAnsi="IRNazanin" w:eastAsia="IRNazanin" w:cs="IRNazanin"/>
          <w:lang w:bidi="fa-IR"/>
          <w:color w:val="111111"/>
          <w:sz w:val="28"/>
          <w:szCs w:val="28"/>
          <w:rtl/>
        </w:rPr>
        <w:t xml:space="preserve">درباره مکارم الاخلاق سئوال شد، فرمودند: گذشت از کسی که به تو ظلم کرده، رابطه با کسی که با تو قطع رابطه کرده، عطا به آن کس که از تو دریغ داشته است و گفتن حق اگر چه بر ضد خودت باشد.</w:t>
      </w:r>
    </w:p>
    <w:p>
      <w:pPr>
        <w:pStyle w:val="BookText"/>
      </w:pPr>
      <w:r>
        <w:rPr>
          <w:rFonts w:ascii="IRNazanin" w:hAnsi="IRNazanin" w:eastAsia="IRNazanin" w:cs="IRNazanin"/>
          <w:lang w:bidi="fa-IR"/>
          <w:color w:val="111111"/>
          <w:sz w:val="28"/>
          <w:szCs w:val="28"/>
          <w:rtl/>
        </w:rPr>
        <w:t xml:space="preserve">منهاج البراعه فی شرح نهج البلاغه(خویی) ج6 ، ص218</w:t>
      </w:r>
    </w:p>
    <w:p>
      <w:pPr>
        <w:pStyle w:val="Heading5"/>
      </w:pPr>
      <w:bookmarkStart w:id="3200" w:name="_Toc2485"/>
      <w:r>
        <w:t>حدیث  (29) امام صادق علیه السلام :</w:t>
      </w:r>
      <w:bookmarkEnd w:id="3200"/>
    </w:p>
    <w:p>
      <w:pPr>
        <w:pStyle w:val="BookText"/>
      </w:pPr>
      <w:r>
        <w:rPr>
          <w:rFonts w:ascii="Amiri" w:hAnsi="Amiri" w:eastAsia="Amiri" w:cs="Amiri"/>
          <w:lang w:bidi="ar-SA"/>
          <w:color w:val="111111"/>
          <w:sz w:val="28"/>
          <w:szCs w:val="28"/>
          <w:rtl/>
        </w:rPr>
        <w:t xml:space="preserve">اَلمَکارِمُ عَشرٌ ، فَإنِ استَطَعتَ أن تَکونَ فیکَ فَلتَکُن... : صِدقُ الَبسِ ، و َصِدقُ اللِّسانِ ، و َأداءُ الأمانَةِ ، و َصِلَةُ الرَّحِمِ ، وَ إقراءُ الضَّیفِ ، وَ إطعامُ السّائِلِ ، و َالمُکافاةُ عَلیَ الصَّنائعِ ، و َالتَّذَمُّمُ لِلجارِ ، و َالتَّذَمُّمُ لِلصّاحِبِ ، و َرَأسُهُنَّ الحَیاءُ؛</w:t>
      </w:r>
    </w:p>
    <w:p>
      <w:pPr>
        <w:pStyle w:val="BookText"/>
      </w:pPr>
      <w:r>
        <w:rPr>
          <w:rFonts w:ascii="IRNazanin" w:hAnsi="IRNazanin" w:eastAsia="IRNazanin" w:cs="IRNazanin"/>
          <w:lang w:bidi="fa-IR"/>
          <w:color w:val="111111"/>
          <w:sz w:val="28"/>
          <w:szCs w:val="28"/>
          <w:rtl/>
        </w:rPr>
        <w:t xml:space="preserve">مکارم ده تاست : اگر می توانی آنها را داشته</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73" w:name="pg4603_53359"/>
    <w:bookmarkEnd w:id="473"/>
    <w:p>
      <w:pPr>
        <w:pStyle w:val="BookText"/>
      </w:pPr>
      <w:r>
        <w:rPr>
          <w:rFonts w:ascii="IRNazanin" w:hAnsi="IRNazanin" w:eastAsia="IRNazanin" w:cs="IRNazanin"/>
          <w:lang w:bidi="fa-IR"/>
          <w:color w:val="111111"/>
          <w:sz w:val="28"/>
          <w:szCs w:val="28"/>
          <w:rtl/>
        </w:rPr>
        <w:t xml:space="preserve">باش ... : استقامت در سختی ها، راستگویی، امانتداری، صله رحم، میهمان نوازی، اطعام نیازمند، جبران کردن نیکی ها، رعایت حق و حرمت همسایه، مراعات حق و حرمت رفیق و در رأس همه، حیا.</w:t>
      </w:r>
    </w:p>
    <w:p>
      <w:pPr>
        <w:pStyle w:val="BookText"/>
      </w:pPr>
      <w:r>
        <w:rPr>
          <w:rFonts w:ascii="IRNazanin" w:hAnsi="IRNazanin" w:eastAsia="IRNazanin" w:cs="IRNazanin"/>
          <w:lang w:bidi="fa-IR"/>
          <w:color w:val="111111"/>
          <w:sz w:val="28"/>
          <w:szCs w:val="28"/>
          <w:rtl/>
        </w:rPr>
        <w:t xml:space="preserve">خصال ج2 ، ص431</w:t>
      </w:r>
    </w:p>
    <w:p>
      <w:pPr>
        <w:pStyle w:val="Heading5"/>
      </w:pPr>
      <w:bookmarkStart w:id="3201" w:name="_Toc2486"/>
      <w:r>
        <w:t>حدیث  (30) رسول اکرم صلی الله علیه و آله :</w:t>
      </w:r>
      <w:bookmarkEnd w:id="3201"/>
    </w:p>
    <w:p>
      <w:pPr>
        <w:pStyle w:val="BookText"/>
      </w:pPr>
      <w:r>
        <w:rPr>
          <w:rFonts w:ascii="Amiri" w:hAnsi="Amiri" w:eastAsia="Amiri" w:cs="Amiri"/>
          <w:lang w:bidi="ar-SA"/>
          <w:color w:val="111111"/>
          <w:sz w:val="28"/>
          <w:szCs w:val="28"/>
          <w:rtl/>
        </w:rPr>
        <w:t xml:space="preserve">لَیسَ شَیْ‌ءٌ اُطیعَ اللّه‌ُ فیهِ اَعجَلَ ثَوابا مِن صِلَةِ الرَّحِمِ وَ لَیسَ شَیْ‌ءٌ اَعجَلَ عِقابا مِنَ البَغیِ وَ قَطیعَةِ الرَّحِمِ؛</w:t>
      </w:r>
    </w:p>
    <w:p>
      <w:pPr>
        <w:pStyle w:val="BookText"/>
      </w:pPr>
      <w:r>
        <w:rPr>
          <w:rFonts w:ascii="IRNazanin" w:hAnsi="IRNazanin" w:eastAsia="IRNazanin" w:cs="IRNazanin"/>
          <w:lang w:bidi="fa-IR"/>
          <w:color w:val="111111"/>
          <w:sz w:val="28"/>
          <w:szCs w:val="28"/>
          <w:rtl/>
        </w:rPr>
        <w:t xml:space="preserve">هیچ طاعتی نیست که پاداشش زودتر از صله رحم برسد و مجازاتی سریع‌تر از مجازات ظلم و قطع رحم نیست.</w:t>
      </w:r>
    </w:p>
    <w:p>
      <w:pPr>
        <w:pStyle w:val="BookText"/>
      </w:pPr>
      <w:r>
        <w:rPr>
          <w:rFonts w:ascii="IRNazanin" w:hAnsi="IRNazanin" w:eastAsia="IRNazanin" w:cs="IRNazanin"/>
          <w:lang w:bidi="fa-IR"/>
          <w:color w:val="111111"/>
          <w:sz w:val="28"/>
          <w:szCs w:val="28"/>
          <w:rtl/>
        </w:rPr>
        <w:t xml:space="preserve">نهج الفصاحه ص 661 ، ح 2398</w:t>
      </w:r>
    </w:p>
    <w:p>
      <w:pPr>
        <w:pStyle w:val="Heading5"/>
      </w:pPr>
      <w:bookmarkStart w:id="3202" w:name="_Toc2487"/>
      <w:r>
        <w:t>حدیث  (31) امام علی علیه السلام :</w:t>
      </w:r>
      <w:bookmarkEnd w:id="3202"/>
    </w:p>
    <w:p>
      <w:pPr>
        <w:pStyle w:val="BookText"/>
      </w:pPr>
      <w:r>
        <w:rPr>
          <w:rFonts w:ascii="Amiri" w:hAnsi="Amiri" w:eastAsia="Amiri" w:cs="Amiri"/>
          <w:lang w:bidi="ar-SA"/>
          <w:color w:val="111111"/>
          <w:sz w:val="28"/>
          <w:szCs w:val="28"/>
          <w:rtl/>
        </w:rPr>
        <w:t xml:space="preserve">عَلَیکَ بِمُداراةِ النّاسِ وَ اِکرامِ العُلَماءِ وَ الصَّفحِ عَن زَلاّتِ الخوانِ فَقَد اَدَّبَکَ سَیِّدُ الاَوَّلینَ وَ الخِرینَ بِقَولِهِ صلی الله علیه و آله : اُعفُ عَمَّن ظَ-لَمَکَ وَ صِل مَن قَطَعَکَ وَ اَعطِ مَن حَرَمَکَ ؛</w:t>
      </w:r>
    </w:p>
    <w:p>
      <w:pPr>
        <w:pStyle w:val="BookText"/>
      </w:pPr>
      <w:r>
        <w:rPr>
          <w:rFonts w:ascii="IRNazanin" w:hAnsi="IRNazanin" w:eastAsia="IRNazanin" w:cs="IRNazanin"/>
          <w:lang w:bidi="fa-IR"/>
          <w:color w:val="111111"/>
          <w:sz w:val="28"/>
          <w:szCs w:val="28"/>
          <w:rtl/>
        </w:rPr>
        <w:t xml:space="preserve">تو را سفارش می‌کنم به مدارای با مردم و احترام به علما و گذشت از لغزش برادران (دینی)؛ چرا که سرور اولین و آخرین، تو را چنین ادب آموخته و فرموده است : «گذشت کن از کسی که به تو ظلم کرده ، رابطه برقرار کن با کسی که با تو قطع رابطه کرده و عطا کن به کسی که از تو دریغ نموده است».</w:t>
      </w:r>
    </w:p>
    <w:p>
      <w:pPr>
        <w:pStyle w:val="BookText"/>
      </w:pPr>
      <w:r>
        <w:rPr>
          <w:rFonts w:ascii="IRNazanin" w:hAnsi="IRNazanin" w:eastAsia="IRNazanin" w:cs="IRNazanin"/>
          <w:lang w:bidi="fa-IR"/>
          <w:color w:val="111111"/>
          <w:sz w:val="28"/>
          <w:szCs w:val="28"/>
          <w:rtl/>
        </w:rPr>
        <w:t xml:space="preserve">بحار الانوار(ط-بیروت) ج75 ، ص71</w:t>
      </w:r>
    </w:p>
    <w:p>
      <w:pPr>
        <w:pStyle w:val="Heading5"/>
      </w:pPr>
      <w:bookmarkStart w:id="3203" w:name="_Toc2488"/>
      <w:r>
        <w:t>حدیث  (32) پیامبر صلی الله علیه و آله :</w:t>
      </w:r>
      <w:bookmarkEnd w:id="3203"/>
    </w:p>
    <w:p>
      <w:pPr>
        <w:pStyle w:val="BookText"/>
      </w:pPr>
      <w:r>
        <w:rPr>
          <w:rFonts w:ascii="Amiri" w:hAnsi="Amiri" w:eastAsia="Amiri" w:cs="Amiri"/>
          <w:lang w:bidi="ar-SA"/>
          <w:color w:val="111111"/>
          <w:sz w:val="28"/>
          <w:szCs w:val="28"/>
          <w:rtl/>
        </w:rPr>
        <w:t xml:space="preserve">اَوصانی رَبّی بِسَبعٍ: اَوصانی بِالاِخلاصِ فِی السِّرِّ وَ العَلانیَةِ وَ اَن اَعفُوَ عَمَّن ظَلَمَنی و اُعطیَ مَن حَرَمَنی و اَصِلَ مَن قَطَعَنی و اَن یَکونَ صَمتی فِکرا وَ نَظَری عِبَرا؛</w:t>
      </w:r>
    </w:p>
    <w:p>
      <w:pPr>
        <w:pStyle w:val="BookText"/>
      </w:pPr>
      <w:r>
        <w:rPr>
          <w:rFonts w:ascii="IRNazanin" w:hAnsi="IRNazanin" w:eastAsia="IRNazanin" w:cs="IRNazanin"/>
          <w:lang w:bidi="fa-IR"/>
          <w:color w:val="111111"/>
          <w:sz w:val="28"/>
          <w:szCs w:val="28"/>
          <w:rtl/>
        </w:rPr>
        <w:t xml:space="preserve">پروردگارم هفت چیز را به من سفارش فرمود: اخلاص در نهان و آشکار، گذشت از کسی که به من ظلم نموده، بخشش به کسی که مرا محروم کرده، رابطه با کسی</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74" w:name="pg4603_53360"/>
    <w:bookmarkEnd w:id="474"/>
    <w:p>
      <w:pPr>
        <w:pStyle w:val="BookText"/>
      </w:pPr>
      <w:r>
        <w:rPr>
          <w:rFonts w:ascii="IRNazanin" w:hAnsi="IRNazanin" w:eastAsia="IRNazanin" w:cs="IRNazanin"/>
          <w:lang w:bidi="fa-IR"/>
          <w:color w:val="111111"/>
          <w:sz w:val="28"/>
          <w:szCs w:val="28"/>
          <w:rtl/>
        </w:rPr>
        <w:t xml:space="preserve">که با من قطع رابطه کرده، و سکوتم همراه با تفکّر و نگاهم برای عبرت باشد.</w:t>
      </w:r>
    </w:p>
    <w:p>
      <w:pPr>
        <w:pStyle w:val="BookText"/>
      </w:pPr>
      <w:r>
        <w:rPr>
          <w:rFonts w:ascii="IRNazanin" w:hAnsi="IRNazanin" w:eastAsia="IRNazanin" w:cs="IRNazanin"/>
          <w:lang w:bidi="fa-IR"/>
          <w:color w:val="111111"/>
          <w:sz w:val="28"/>
          <w:szCs w:val="28"/>
          <w:rtl/>
        </w:rPr>
        <w:t xml:space="preserve">کنزالفوائد ج2 ، ص11</w:t>
      </w:r>
    </w:p>
    <w:p>
      <w:pPr>
        <w:pStyle w:val="Heading5"/>
      </w:pPr>
      <w:bookmarkStart w:id="3204" w:name="_Toc2489"/>
      <w:r>
        <w:t>حدیث  (33) پیامبر صلی الله علیه و آله :</w:t>
      </w:r>
      <w:bookmarkEnd w:id="3204"/>
    </w:p>
    <w:p>
      <w:pPr>
        <w:pStyle w:val="BookText"/>
      </w:pPr>
      <w:r>
        <w:rPr>
          <w:rFonts w:ascii="Amiri" w:hAnsi="Amiri" w:eastAsia="Amiri" w:cs="Amiri"/>
          <w:lang w:bidi="ar-SA"/>
          <w:color w:val="111111"/>
          <w:sz w:val="28"/>
          <w:szCs w:val="28"/>
          <w:rtl/>
        </w:rPr>
        <w:t xml:space="preserve">اَمَرَنی رَبّی بِسَبعِ خِصالٍ: حُبِّ المَساکینِ وَ الدُّنُوِّ مِنهُم و اَن أکثِرَ مِن «لا حَولَ وَ لا قُوَّةَ اِلاّ بِاللّه» وَ اَن اَصِلَ بِرَحِمی و اِن قَطَعَنی و اَن اَنظُرَ الی مَن هُوَ اَسفَلُ مِنّی و لا اَنظُرَ اِلی مَن هُوَ فَوقی و اَن لا یَأخُذَنی فِی اللّه‌ِ لَومَةُ لائِمٍ و اَن اَقولَ الحَقَّ وَ اِن کانَ مُرّا و اَن لا اَساَلَ اَحَدا شَیئا؛</w:t>
      </w:r>
    </w:p>
    <w:p>
      <w:pPr>
        <w:pStyle w:val="BookText"/>
      </w:pPr>
      <w:r>
        <w:rPr>
          <w:rFonts w:ascii="IRNazanin" w:hAnsi="IRNazanin" w:eastAsia="IRNazanin" w:cs="IRNazanin"/>
          <w:lang w:bidi="fa-IR"/>
          <w:color w:val="111111"/>
          <w:sz w:val="28"/>
          <w:szCs w:val="28"/>
          <w:rtl/>
        </w:rPr>
        <w:t xml:space="preserve">پروردگارم مرا به هفت خصلت امر نموده است: دوست داشتن بینوایان و نزدیک شدن به آنها، ذکر لا حول و لا قوة الا باللّه را بسیار گفتن، با خویشاوندان رابطه برقرار کردن؛ هر چند آنان قطع رابطه کنند، [و در مسائل مادی]، به پایین‌تر از خود نگاه کنم نه به بالاتر، در راه خدا سرزنش ملامتگران را به خود نگیرم، حق را بگویم اگر چه تلخ باشد و از کسی چیزی نخواهم.</w:t>
      </w:r>
    </w:p>
    <w:p>
      <w:pPr>
        <w:pStyle w:val="BookText"/>
      </w:pPr>
      <w:r>
        <w:rPr>
          <w:rFonts w:ascii="IRNazanin" w:hAnsi="IRNazanin" w:eastAsia="IRNazanin" w:cs="IRNazanin"/>
          <w:lang w:bidi="fa-IR"/>
          <w:color w:val="111111"/>
          <w:sz w:val="28"/>
          <w:szCs w:val="28"/>
          <w:rtl/>
        </w:rPr>
        <w:t xml:space="preserve">الاصول الستة عشر(ط-دارالشبستری) ص 75</w:t>
      </w:r>
    </w:p>
    <w:p>
      <w:pPr>
        <w:pStyle w:val="Heading5"/>
      </w:pPr>
      <w:bookmarkStart w:id="3205" w:name="_Toc2490"/>
      <w:r>
        <w:t>حدیث  (34) امام محمدباقر علیه السلام:</w:t>
      </w:r>
      <w:bookmarkEnd w:id="3205"/>
    </w:p>
    <w:p>
      <w:pPr>
        <w:pStyle w:val="BookText"/>
      </w:pPr>
      <w:r>
        <w:rPr>
          <w:rFonts w:ascii="Amiri" w:hAnsi="Amiri" w:eastAsia="Amiri" w:cs="Amiri"/>
          <w:lang w:bidi="ar-SA"/>
          <w:color w:val="111111"/>
          <w:sz w:val="28"/>
          <w:szCs w:val="28"/>
          <w:rtl/>
        </w:rPr>
        <w:t xml:space="preserve">اِنَّ اَعجَلَ الطاعَهِ ثَواباً لِصِلَهِ الرَّحِم؛</w:t>
      </w:r>
    </w:p>
    <w:p>
      <w:pPr>
        <w:pStyle w:val="BookText"/>
      </w:pPr>
      <w:r>
        <w:rPr>
          <w:rFonts w:ascii="IRNazanin" w:hAnsi="IRNazanin" w:eastAsia="IRNazanin" w:cs="IRNazanin"/>
          <w:lang w:bidi="fa-IR"/>
          <w:color w:val="111111"/>
          <w:sz w:val="28"/>
          <w:szCs w:val="28"/>
          <w:rtl/>
        </w:rPr>
        <w:t xml:space="preserve">نزدیکترین و سریعترین طاعت در ثواب ، پیوند با خویشان است.</w:t>
      </w:r>
    </w:p>
    <w:p>
      <w:pPr>
        <w:pStyle w:val="BookText"/>
      </w:pPr>
      <w:r>
        <w:rPr>
          <w:rFonts w:ascii="IRNazanin" w:hAnsi="IRNazanin" w:eastAsia="IRNazanin" w:cs="IRNazanin"/>
          <w:lang w:bidi="fa-IR"/>
          <w:color w:val="111111"/>
          <w:sz w:val="28"/>
          <w:szCs w:val="28"/>
          <w:rtl/>
        </w:rPr>
        <w:t xml:space="preserve">کافی(ط-الاسلامیه) ج2 ، ص347 - خصال ج1 ، ص 124 - تحف العقول ص294</w:t>
      </w:r>
    </w:p>
    <w:p>
      <w:pPr>
        <w:pStyle w:val="Heading5"/>
      </w:pPr>
      <w:bookmarkStart w:id="3206" w:name="_Toc2491"/>
      <w:r>
        <w:t>حدیث  (35) امام صادق علیه السلام:</w:t>
      </w:r>
      <w:bookmarkEnd w:id="3206"/>
    </w:p>
    <w:p>
      <w:pPr>
        <w:pStyle w:val="BookText"/>
      </w:pPr>
      <w:r>
        <w:rPr>
          <w:rFonts w:ascii="Amiri" w:hAnsi="Amiri" w:eastAsia="Amiri" w:cs="Amiri"/>
          <w:lang w:bidi="ar-SA"/>
          <w:color w:val="111111"/>
          <w:sz w:val="28"/>
          <w:szCs w:val="28"/>
          <w:rtl/>
        </w:rPr>
        <w:t xml:space="preserve">ثَلاثٌ م-َن ک-ُنَّ فِیهِ ک-انِ سَیِّ-داً: کَظمُ الغَیظِ و َالعَف-وُ عَن المَسییءِ والصِّله بِ-النَف-سِ و َالم-الِ؛</w:t>
      </w:r>
    </w:p>
    <w:p>
      <w:pPr>
        <w:pStyle w:val="BookText"/>
      </w:pPr>
      <w:r>
        <w:rPr>
          <w:rFonts w:ascii="IRNazanin" w:hAnsi="IRNazanin" w:eastAsia="IRNazanin" w:cs="IRNazanin"/>
          <w:lang w:bidi="fa-IR"/>
          <w:color w:val="111111"/>
          <w:sz w:val="28"/>
          <w:szCs w:val="28"/>
          <w:rtl/>
        </w:rPr>
        <w:t xml:space="preserve">سه چیز است که در ه-ر که ب-اش-د آق-ا و س-رور است: خش-م ف-رو خ-وردن ، گذشت از بدک-ردار ، کمک و صله رح-م ب-ا ج-ان و م-ال.</w:t>
      </w:r>
    </w:p>
    <w:p>
      <w:pPr>
        <w:pStyle w:val="BookText"/>
      </w:pPr>
      <w:r>
        <w:rPr>
          <w:rFonts w:ascii="IRNazanin" w:hAnsi="IRNazanin" w:eastAsia="IRNazanin" w:cs="IRNazanin"/>
          <w:lang w:bidi="fa-IR"/>
          <w:color w:val="111111"/>
          <w:sz w:val="28"/>
          <w:szCs w:val="28"/>
          <w:rtl/>
        </w:rPr>
        <w:t xml:space="preserve">تحف العقول ص 317</w:t>
      </w:r>
    </w:p>
    <w:p>
      <w:pPr>
        <w:pStyle w:val="Heading5"/>
      </w:pPr>
      <w:bookmarkStart w:id="3207" w:name="_Toc2492"/>
      <w:r>
        <w:t>حدیث  (36) امام صادق علیه السلام:</w:t>
      </w:r>
      <w:bookmarkEnd w:id="3207"/>
    </w:p>
    <w:p>
      <w:pPr>
        <w:pStyle w:val="BookText"/>
      </w:pPr>
      <w:r>
        <w:rPr>
          <w:rFonts w:ascii="Amiri" w:hAnsi="Amiri" w:eastAsia="Amiri" w:cs="Amiri"/>
          <w:lang w:bidi="ar-SA"/>
          <w:color w:val="111111"/>
          <w:sz w:val="28"/>
          <w:szCs w:val="28"/>
          <w:rtl/>
        </w:rPr>
        <w:t xml:space="preserve">مَن زَارَ أخاهُ فِی اللهِ قالَ اللهُ عَزَّ وَ جَلَّ</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75" w:name="pg4603_53361"/>
    <w:bookmarkEnd w:id="475"/>
    <w:p>
      <w:pPr>
        <w:pStyle w:val="BookText"/>
      </w:pPr>
      <w:r>
        <w:rPr>
          <w:rFonts w:ascii="Amiri" w:hAnsi="Amiri" w:eastAsia="Amiri" w:cs="Amiri"/>
          <w:lang w:bidi="ar-SA"/>
          <w:color w:val="111111"/>
          <w:sz w:val="28"/>
          <w:szCs w:val="28"/>
          <w:rtl/>
        </w:rPr>
        <w:t xml:space="preserve">إیّایَ زُرتَ وَ ثَوَابُکَ عَلَیَّ وَ لَستُ أرضَی لَکَ ثَوَاباً دونَ الجَنَّة ِ.</w:t>
      </w:r>
    </w:p>
    <w:p>
      <w:pPr>
        <w:pStyle w:val="BookText"/>
      </w:pPr>
      <w:r>
        <w:rPr>
          <w:rFonts w:ascii="IRNazanin" w:hAnsi="IRNazanin" w:eastAsia="IRNazanin" w:cs="IRNazanin"/>
          <w:lang w:bidi="fa-IR"/>
          <w:color w:val="111111"/>
          <w:sz w:val="28"/>
          <w:szCs w:val="28"/>
          <w:rtl/>
        </w:rPr>
        <w:t xml:space="preserve">هر که برای خدا برادرش را زیارت کند ،خدای عزوجل می فرماید: به زیارت من آمدی و پاداش تو بر عهده من است و من غیر از بهشت برای تو، به پاداش دیگری راضی نمی شوم.</w:t>
      </w:r>
    </w:p>
    <w:p>
      <w:pPr>
        <w:pStyle w:val="BookText"/>
      </w:pPr>
      <w:r>
        <w:rPr>
          <w:rFonts w:ascii="IRNazanin" w:hAnsi="IRNazanin" w:eastAsia="IRNazanin" w:cs="IRNazanin"/>
          <w:lang w:bidi="fa-IR"/>
          <w:color w:val="111111"/>
          <w:sz w:val="28"/>
          <w:szCs w:val="28"/>
          <w:rtl/>
        </w:rPr>
        <w:t xml:space="preserve">کافی(ط-الاسلامیه) ج2 ، ص176</w:t>
      </w:r>
    </w:p>
    <w:p>
      <w:pPr>
        <w:pStyle w:val="Heading4"/>
      </w:pPr>
      <w:bookmarkStart w:id="3208" w:name="_Toc2493"/>
      <w:r>
        <w:t>والدین</w:t>
      </w:r>
      <w:bookmarkEnd w:id="3208"/>
    </w:p>
    <w:p>
      <w:pPr>
        <w:pStyle w:val="Heading5"/>
      </w:pPr>
      <w:bookmarkStart w:id="3209" w:name="_Toc2494"/>
      <w:r>
        <w:t>حدیث  (1) پیامبر صلی الله علیه وآله :</w:t>
      </w:r>
      <w:bookmarkEnd w:id="3209"/>
    </w:p>
    <w:p>
      <w:pPr>
        <w:pStyle w:val="BookText"/>
      </w:pPr>
      <w:r>
        <w:rPr>
          <w:rFonts w:ascii="Amiri" w:hAnsi="Amiri" w:eastAsia="Amiri" w:cs="Amiri"/>
          <w:lang w:bidi="ar-SA"/>
          <w:color w:val="111111"/>
          <w:sz w:val="28"/>
          <w:szCs w:val="28"/>
          <w:rtl/>
        </w:rPr>
        <w:t xml:space="preserve">اَلصَّدَقَةُ عَلی وَجهِها و َاصطِناعُ المَعروفِ وَ بِرُّ الوالِدَینِ و َصِلَةُ الرَّحِمِ تُحَوِّلُ الشِّقاءَ سَعادَةً وَ تَزیدُ فِی العُمرِ وَ تَقی مَصارِ عَ السُّوءِ؛</w:t>
      </w:r>
    </w:p>
    <w:p>
      <w:pPr>
        <w:pStyle w:val="BookText"/>
      </w:pPr>
      <w:r>
        <w:rPr>
          <w:rFonts w:ascii="IRNazanin" w:hAnsi="IRNazanin" w:eastAsia="IRNazanin" w:cs="IRNazanin"/>
          <w:lang w:bidi="fa-IR"/>
          <w:color w:val="111111"/>
          <w:sz w:val="28"/>
          <w:szCs w:val="28"/>
          <w:rtl/>
        </w:rPr>
        <w:t xml:space="preserve">صدقه بجا، نیکوکاری، نیکی به پدر و مادر و صله رحم، بدبختی را به خوش‌بختی تبدیل و عمر را زیاد و از پیشامدهای بد جلوگیری می کند.</w:t>
      </w:r>
    </w:p>
    <w:p>
      <w:pPr>
        <w:pStyle w:val="BookText"/>
      </w:pPr>
      <w:r>
        <w:rPr>
          <w:rFonts w:ascii="IRNazanin" w:hAnsi="IRNazanin" w:eastAsia="IRNazanin" w:cs="IRNazanin"/>
          <w:lang w:bidi="fa-IR"/>
          <w:color w:val="111111"/>
          <w:sz w:val="28"/>
          <w:szCs w:val="28"/>
          <w:rtl/>
        </w:rPr>
        <w:t xml:space="preserve">نهج الفصاحه ص549 ، ح 1869</w:t>
      </w:r>
    </w:p>
    <w:p>
      <w:pPr>
        <w:pStyle w:val="Heading5"/>
      </w:pPr>
      <w:bookmarkStart w:id="3210" w:name="_Toc2495"/>
      <w:r>
        <w:t>حدیث  (2) امام صادق علیه السلام :</w:t>
      </w:r>
      <w:bookmarkEnd w:id="3210"/>
    </w:p>
    <w:p>
      <w:pPr>
        <w:pStyle w:val="BookText"/>
      </w:pPr>
      <w:r>
        <w:rPr>
          <w:rFonts w:ascii="Amiri" w:hAnsi="Amiri" w:eastAsia="Amiri" w:cs="Amiri"/>
          <w:lang w:bidi="ar-SA"/>
          <w:color w:val="111111"/>
          <w:sz w:val="28"/>
          <w:szCs w:val="28"/>
          <w:rtl/>
        </w:rPr>
        <w:t xml:space="preserve">اِن اَحبَبتَ اَن یَزیدَ اللّه‌ُ فی عُمُرِکَ فَسُرَّ اَبَ-وَیکَ ؛</w:t>
      </w:r>
    </w:p>
    <w:p>
      <w:pPr>
        <w:pStyle w:val="BookText"/>
      </w:pPr>
      <w:r>
        <w:rPr>
          <w:rFonts w:ascii="IRNazanin" w:hAnsi="IRNazanin" w:eastAsia="IRNazanin" w:cs="IRNazanin"/>
          <w:lang w:bidi="fa-IR"/>
          <w:color w:val="111111"/>
          <w:sz w:val="28"/>
          <w:szCs w:val="28"/>
          <w:rtl/>
        </w:rPr>
        <w:t xml:space="preserve">اگر دوست داری که خداوند عمرت را زیاد کند، پدر و مادرت را شاد کن.</w:t>
      </w:r>
    </w:p>
    <w:p>
      <w:pPr>
        <w:pStyle w:val="BookText"/>
      </w:pPr>
      <w:r>
        <w:rPr>
          <w:rFonts w:ascii="IRNazanin" w:hAnsi="IRNazanin" w:eastAsia="IRNazanin" w:cs="IRNazanin"/>
          <w:lang w:bidi="fa-IR"/>
          <w:color w:val="111111"/>
          <w:sz w:val="28"/>
          <w:szCs w:val="28"/>
          <w:rtl/>
        </w:rPr>
        <w:t xml:space="preserve">وسایل الشیعه ج18 ، ص372 - بحارالأنوار(ط-بیروت) ج 71 ، ص 81</w:t>
      </w:r>
    </w:p>
    <w:p>
      <w:pPr>
        <w:pStyle w:val="Heading5"/>
      </w:pPr>
      <w:bookmarkStart w:id="3211" w:name="_Toc2496"/>
      <w:r>
        <w:t>حدیث  (3) امام صادق علیه السلام :</w:t>
      </w:r>
      <w:bookmarkEnd w:id="3211"/>
    </w:p>
    <w:p>
      <w:pPr>
        <w:pStyle w:val="BookText"/>
      </w:pPr>
      <w:r>
        <w:rPr>
          <w:rFonts w:ascii="Amiri" w:hAnsi="Amiri" w:eastAsia="Amiri" w:cs="Amiri"/>
          <w:lang w:bidi="ar-SA"/>
          <w:color w:val="111111"/>
          <w:sz w:val="28"/>
          <w:szCs w:val="28"/>
          <w:rtl/>
        </w:rPr>
        <w:t xml:space="preserve">اَلذُّنوبُ الَّتی تُغَیِّیرُ النِّعَمَ البَغیُ وَ الذُّنوبُ التَّی تورِثُ النَّدَمَ القَتلُ وَ الَّتی تُنزِلُ النِّقَمَ الظُّلمُ وَالَّتی تَهتِکُ السُّتورَ شُربُ الخَمرِ وَ الَّتی تَحبِسُ الرِّزقَ الزِّنا وَ الَّتی تُعَجِّلُ الفَناءَ قَطیعَةُ الرَّحِمِ وَالَّتی تَرُدُّ الدُّعاءَ وَ تُظلِمُ الهَواءَ عُقوقُ الوالِدَینِ؛</w:t>
      </w:r>
    </w:p>
    <w:p>
      <w:pPr>
        <w:pStyle w:val="BookText"/>
      </w:pPr>
      <w:r>
        <w:rPr>
          <w:rFonts w:ascii="IRNazanin" w:hAnsi="IRNazanin" w:eastAsia="IRNazanin" w:cs="IRNazanin"/>
          <w:lang w:bidi="fa-IR"/>
          <w:color w:val="111111"/>
          <w:sz w:val="28"/>
          <w:szCs w:val="28"/>
          <w:rtl/>
        </w:rPr>
        <w:t xml:space="preserve">گناهی که نعمت‌ها را تغییر می دهد، تجاوز به حقوق دیگران است. گناهی که پشیمانی می آورد، قتل است. گناهی که گرفتاری ایجاد می کند، ظلم است. گناهی که آبرو می بَرد، شرابخواری است. گناهی که جلوی روزی را می گیرد، زناست. گناهی که مرگ را شتاب می بخشد، قطع رابطه با خویشان است. گناهی که مانع استجابت دعا می شود و زندگی</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76" w:name="pg4603_53362"/>
    <w:bookmarkEnd w:id="476"/>
    <w:p>
      <w:pPr>
        <w:pStyle w:val="BookText"/>
      </w:pPr>
      <w:r>
        <w:rPr>
          <w:rFonts w:ascii="IRNazanin" w:hAnsi="IRNazanin" w:eastAsia="IRNazanin" w:cs="IRNazanin"/>
          <w:lang w:bidi="fa-IR"/>
          <w:color w:val="111111"/>
          <w:sz w:val="28"/>
          <w:szCs w:val="28"/>
          <w:rtl/>
        </w:rPr>
        <w:t xml:space="preserve">را تیره و تار می کند، نافرمانی از پدر مادر است.</w:t>
      </w:r>
    </w:p>
    <w:p>
      <w:pPr>
        <w:pStyle w:val="BookText"/>
      </w:pPr>
      <w:r>
        <w:rPr>
          <w:rFonts w:ascii="IRNazanin" w:hAnsi="IRNazanin" w:eastAsia="IRNazanin" w:cs="IRNazanin"/>
          <w:lang w:bidi="fa-IR"/>
          <w:color w:val="111111"/>
          <w:sz w:val="28"/>
          <w:szCs w:val="28"/>
          <w:rtl/>
        </w:rPr>
        <w:t xml:space="preserve">علل الشرایع ج 2، ص 584</w:t>
      </w:r>
    </w:p>
    <w:p>
      <w:pPr>
        <w:pStyle w:val="Heading5"/>
      </w:pPr>
      <w:bookmarkStart w:id="3212" w:name="_Toc2497"/>
      <w:r>
        <w:t>حدیث  (4) امام صادق سلام الله علیه :</w:t>
      </w:r>
      <w:bookmarkEnd w:id="3212"/>
    </w:p>
    <w:p>
      <w:pPr>
        <w:pStyle w:val="BookText"/>
      </w:pPr>
      <w:r>
        <w:rPr>
          <w:rFonts w:ascii="Amiri" w:hAnsi="Amiri" w:eastAsia="Amiri" w:cs="Amiri"/>
          <w:lang w:bidi="ar-SA"/>
          <w:color w:val="111111"/>
          <w:sz w:val="28"/>
          <w:szCs w:val="28"/>
          <w:rtl/>
        </w:rPr>
        <w:t xml:space="preserve">ثَلَاثٌ لَمْ یَجْعَلِ اللَّهُ لِأَحَدٍ مِنَ النَّاسِ فِیهِنَّ رُخْصَةً بِرُّ الْوَالِدَیْنِ بَرَّیْنِ کَانَا أَوْ فَاجِرَیْنِ وَ وَفَاءٌ بِالْعَهْدِ لِلْبَرِّ وَ الْفَاجِرِ وَ أَدَاءُ الْأَمَانَةِ إِلَی الْبَرِّ وَ الْفَاجِر</w:t>
      </w:r>
    </w:p>
    <w:p>
      <w:pPr>
        <w:pStyle w:val="BookText"/>
      </w:pPr>
      <w:r>
        <w:rPr>
          <w:rFonts w:ascii="IRNazanin" w:hAnsi="IRNazanin" w:eastAsia="IRNazanin" w:cs="IRNazanin"/>
          <w:lang w:bidi="fa-IR"/>
          <w:color w:val="111111"/>
          <w:sz w:val="28"/>
          <w:szCs w:val="28"/>
          <w:rtl/>
        </w:rPr>
        <w:t xml:space="preserve">سه چیز است که ترک آن برای هیچ کس جایز نیست: نیکی به پدر و مادر نیکو کار باشند یا فاجر ، وفای به عهد با نیکو کار یا فاجر و ادای امانت به نیکو کار یا فاجر .</w:t>
      </w:r>
    </w:p>
    <w:p>
      <w:pPr>
        <w:pStyle w:val="BookText"/>
      </w:pPr>
      <w:r>
        <w:rPr>
          <w:rFonts w:ascii="IRNazanin" w:hAnsi="IRNazanin" w:eastAsia="IRNazanin" w:cs="IRNazanin"/>
          <w:lang w:bidi="fa-IR"/>
          <w:color w:val="111111"/>
          <w:sz w:val="28"/>
          <w:szCs w:val="28"/>
          <w:rtl/>
        </w:rPr>
        <w:t xml:space="preserve">تحف العقول ص367</w:t>
      </w:r>
    </w:p>
    <w:p>
      <w:pPr>
        <w:pStyle w:val="Heading5"/>
      </w:pPr>
      <w:bookmarkStart w:id="3213" w:name="_Toc2498"/>
      <w:r>
        <w:t>حدیث  (5) پیامبر صلی الله علیه و آله :</w:t>
      </w:r>
      <w:bookmarkEnd w:id="3213"/>
    </w:p>
    <w:p>
      <w:pPr>
        <w:pStyle w:val="BookText"/>
      </w:pPr>
      <w:r>
        <w:rPr>
          <w:rFonts w:ascii="IRNazanin" w:hAnsi="IRNazanin" w:eastAsia="IRNazanin" w:cs="IRNazanin"/>
          <w:lang w:bidi="fa-IR"/>
          <w:color w:val="111111"/>
          <w:sz w:val="28"/>
          <w:szCs w:val="28"/>
          <w:rtl/>
        </w:rPr>
        <w:t xml:space="preserve">اثنان یعجّلهما اللَّه فی الدّنیا البغی و عقوق الوالدین.</w:t>
      </w:r>
    </w:p>
    <w:p>
      <w:pPr>
        <w:pStyle w:val="BookText"/>
      </w:pPr>
      <w:r>
        <w:rPr>
          <w:rFonts w:ascii="IRNazanin" w:hAnsi="IRNazanin" w:eastAsia="IRNazanin" w:cs="IRNazanin"/>
          <w:lang w:bidi="fa-IR"/>
          <w:color w:val="111111"/>
          <w:sz w:val="28"/>
          <w:szCs w:val="28"/>
          <w:rtl/>
        </w:rPr>
        <w:t xml:space="preserve">دو چیز را خداوند در این جهان کیفر می دهد تعدی و ناسپاسی پدر و مادر.</w:t>
      </w:r>
    </w:p>
    <w:p>
      <w:pPr>
        <w:pStyle w:val="BookText"/>
      </w:pPr>
      <w:r>
        <w:rPr>
          <w:rFonts w:ascii="IRNazanin" w:hAnsi="IRNazanin" w:eastAsia="IRNazanin" w:cs="IRNazanin"/>
          <w:lang w:bidi="fa-IR"/>
          <w:color w:val="111111"/>
          <w:sz w:val="28"/>
          <w:szCs w:val="28"/>
          <w:rtl/>
        </w:rPr>
        <w:t xml:space="preserve">نهج الفصاحه ص165</w:t>
      </w:r>
    </w:p>
    <w:p>
      <w:pPr>
        <w:pStyle w:val="Heading5"/>
      </w:pPr>
      <w:bookmarkStart w:id="3214" w:name="_Toc2499"/>
      <w:r>
        <w:t>حدیث  (6) امام صادق علیه السلام :</w:t>
      </w:r>
      <w:bookmarkEnd w:id="3214"/>
    </w:p>
    <w:p>
      <w:pPr>
        <w:pStyle w:val="BookText"/>
      </w:pPr>
      <w:r>
        <w:rPr>
          <w:rFonts w:ascii="Amiri" w:hAnsi="Amiri" w:eastAsia="Amiri" w:cs="Amiri"/>
          <w:lang w:bidi="ar-SA"/>
          <w:color w:val="111111"/>
          <w:sz w:val="28"/>
          <w:szCs w:val="28"/>
          <w:rtl/>
        </w:rPr>
        <w:t xml:space="preserve">بِرُّوا آباءَکُمْ یَبِرَّکُمْ اَبْناؤُکُمْ وَ عِفُّوا عَنْ نِساءِ النّاسِ تَعِفَّ نِساؤُکُمْ؛</w:t>
      </w:r>
    </w:p>
    <w:p>
      <w:pPr>
        <w:pStyle w:val="BookText"/>
      </w:pPr>
      <w:r>
        <w:rPr>
          <w:rFonts w:ascii="IRNazanin" w:hAnsi="IRNazanin" w:eastAsia="IRNazanin" w:cs="IRNazanin"/>
          <w:lang w:bidi="fa-IR"/>
          <w:color w:val="111111"/>
          <w:sz w:val="28"/>
          <w:szCs w:val="28"/>
          <w:rtl/>
        </w:rPr>
        <w:t xml:space="preserve">به پدر و مادر خود نیکی کنید تا فرزندانتان به شما نیکی کنند و به زنان مردم عفّت ورزید تا زنانتان عفّت ورزند.</w:t>
      </w:r>
    </w:p>
    <w:p>
      <w:pPr>
        <w:pStyle w:val="BookText"/>
      </w:pPr>
      <w:r>
        <w:rPr>
          <w:rFonts w:ascii="IRNazanin" w:hAnsi="IRNazanin" w:eastAsia="IRNazanin" w:cs="IRNazanin"/>
          <w:lang w:bidi="fa-IR"/>
          <w:color w:val="111111"/>
          <w:sz w:val="28"/>
          <w:szCs w:val="28"/>
          <w:rtl/>
        </w:rPr>
        <w:t xml:space="preserve">کافی(ط-الاسلامیه) ج5 ، ص554 - من لایحضرالفقیه ج4 ، ص21</w:t>
      </w:r>
    </w:p>
    <w:p>
      <w:pPr>
        <w:pStyle w:val="Heading5"/>
      </w:pPr>
      <w:bookmarkStart w:id="3215" w:name="_Toc2500"/>
      <w:r>
        <w:t>حدیث  (7) پیامبر اکرم صلی الله علیه و آله:</w:t>
      </w:r>
      <w:bookmarkEnd w:id="3215"/>
    </w:p>
    <w:p>
      <w:pPr>
        <w:pStyle w:val="BookText"/>
      </w:pPr>
      <w:r>
        <w:rPr>
          <w:rFonts w:ascii="Amiri" w:hAnsi="Amiri" w:eastAsia="Amiri" w:cs="Amiri"/>
          <w:lang w:bidi="ar-SA"/>
          <w:color w:val="111111"/>
          <w:sz w:val="28"/>
          <w:szCs w:val="28"/>
          <w:rtl/>
        </w:rPr>
        <w:t xml:space="preserve">یُقالُ لِلعاقِّ إعمَل مَا شَئتَ فانّی لا أغفِرُ لک</w:t>
      </w:r>
    </w:p>
    <w:p>
      <w:pPr>
        <w:pStyle w:val="BookText"/>
      </w:pPr>
      <w:r>
        <w:rPr>
          <w:rFonts w:ascii="IRNazanin" w:hAnsi="IRNazanin" w:eastAsia="IRNazanin" w:cs="IRNazanin"/>
          <w:lang w:bidi="fa-IR"/>
          <w:color w:val="111111"/>
          <w:sz w:val="28"/>
          <w:szCs w:val="28"/>
          <w:rtl/>
        </w:rPr>
        <w:t xml:space="preserve">به فرزندی که عاق (والدین) شده گفته می شود: هر کاری می خواهی انجام بده که من تو را نمی آمرزم.</w:t>
      </w:r>
    </w:p>
    <w:p>
      <w:pPr>
        <w:pStyle w:val="BookText"/>
      </w:pPr>
      <w:r>
        <w:rPr>
          <w:rFonts w:ascii="IRNazanin" w:hAnsi="IRNazanin" w:eastAsia="IRNazanin" w:cs="IRNazanin"/>
          <w:lang w:bidi="fa-IR"/>
          <w:color w:val="111111"/>
          <w:sz w:val="28"/>
          <w:szCs w:val="28"/>
          <w:rtl/>
        </w:rPr>
        <w:t xml:space="preserve">بحار الانوار(ط-بیروت) ج71، ص 80</w:t>
      </w:r>
    </w:p>
    <w:p>
      <w:pPr>
        <w:pStyle w:val="Heading5"/>
      </w:pPr>
      <w:bookmarkStart w:id="3216" w:name="_Toc2501"/>
      <w:r>
        <w:t>حدیث  (8) پیامبراکرم صلی الله علیه و آله:</w:t>
      </w:r>
      <w:bookmarkEnd w:id="3216"/>
    </w:p>
    <w:p>
      <w:pPr>
        <w:pStyle w:val="BookText"/>
      </w:pPr>
      <w:r>
        <w:rPr>
          <w:rFonts w:ascii="Amiri" w:hAnsi="Amiri" w:eastAsia="Amiri" w:cs="Amiri"/>
          <w:lang w:bidi="ar-SA"/>
          <w:color w:val="111111"/>
          <w:sz w:val="28"/>
          <w:szCs w:val="28"/>
          <w:rtl/>
        </w:rPr>
        <w:t xml:space="preserve">اَحَبُّ الاعمالِ اِلَی اللهِ الصَّلاةُ لِوَقتِها ثُمَّ بِرُّ الوالِدَین ثُمَّ الجِهادُ فی سَبیلِ اللهِ؛</w:t>
      </w:r>
    </w:p>
    <w:p>
      <w:pPr>
        <w:pStyle w:val="BookText"/>
      </w:pPr>
      <w:r>
        <w:rPr>
          <w:rFonts w:ascii="IRNazanin" w:hAnsi="IRNazanin" w:eastAsia="IRNazanin" w:cs="IRNazanin"/>
          <w:lang w:bidi="fa-IR"/>
          <w:color w:val="111111"/>
          <w:sz w:val="28"/>
          <w:szCs w:val="28"/>
          <w:rtl/>
        </w:rPr>
        <w:t xml:space="preserve">بهترین کارها در نزد خدا نماز به وقت است ، آنگاه نیکی به پدر و مادر ، آنگاه جنگ در راه خدا.</w:t>
      </w:r>
    </w:p>
    <w:p>
      <w:pPr>
        <w:pStyle w:val="BookText"/>
      </w:pPr>
      <w:r>
        <w:rPr>
          <w:rFonts w:ascii="IRNazanin" w:hAnsi="IRNazanin" w:eastAsia="IRNazanin" w:cs="IRNazanin"/>
          <w:lang w:bidi="fa-IR"/>
          <w:color w:val="111111"/>
          <w:sz w:val="28"/>
          <w:szCs w:val="28"/>
          <w:rtl/>
        </w:rPr>
        <w:t xml:space="preserve">نهج الفصاحه ص167</w:t>
      </w:r>
    </w:p>
    <w:p>
      <w:pPr>
        <w:pStyle w:val="Heading5"/>
      </w:pPr>
      <w:bookmarkStart w:id="3217" w:name="_Toc2502"/>
      <w:r>
        <w:t>حدیث  (9) امام هادی علیه السلام :</w:t>
      </w:r>
      <w:bookmarkEnd w:id="3217"/>
    </w:p>
    <w:p>
      <w:pPr>
        <w:pStyle w:val="BookText"/>
      </w:pPr>
      <w:r>
        <w:rPr>
          <w:rFonts w:ascii="IRNazanin" w:hAnsi="IRNazanin" w:eastAsia="IRNazanin" w:cs="IRNazanin"/>
          <w:lang w:bidi="fa-IR"/>
          <w:color w:val="111111"/>
          <w:sz w:val="28"/>
          <w:szCs w:val="28"/>
          <w:rtl/>
        </w:rPr>
        <w:t xml:space="preserve">العقوق یعقب القلة و یؤدی الی الذلة؛نارضایتی پدر و مادر ، کم توانی را</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77" w:name="pg4603_53363"/>
    <w:bookmarkEnd w:id="477"/>
    <w:p>
      <w:pPr>
        <w:pStyle w:val="BookText"/>
      </w:pPr>
      <w:r>
        <w:rPr>
          <w:rFonts w:ascii="IRNazanin" w:hAnsi="IRNazanin" w:eastAsia="IRNazanin" w:cs="IRNazanin"/>
          <w:lang w:bidi="fa-IR"/>
          <w:color w:val="111111"/>
          <w:sz w:val="28"/>
          <w:szCs w:val="28"/>
          <w:rtl/>
        </w:rPr>
        <w:t xml:space="preserve">به دنبال دارد و آدمی را به ذلت می کشاند.مستدرک الوسایل و مستنبط المسایل ج 15 ، ص195</w:t>
      </w:r>
    </w:p>
    <w:p>
      <w:pPr>
        <w:pStyle w:val="Heading5"/>
      </w:pPr>
      <w:bookmarkStart w:id="3218" w:name="_Toc2503"/>
      <w:r>
        <w:t>حدیث (10) پیامبر اکرم(صلی الله علیه و آله) :</w:t>
      </w:r>
      <w:bookmarkEnd w:id="3218"/>
    </w:p>
    <w:p>
      <w:pPr>
        <w:pStyle w:val="BookText"/>
      </w:pPr>
      <w:r>
        <w:rPr>
          <w:rFonts w:ascii="Amiri" w:hAnsi="Amiri" w:eastAsia="Amiri" w:cs="Amiri"/>
          <w:lang w:bidi="ar-SA"/>
          <w:color w:val="111111"/>
          <w:sz w:val="28"/>
          <w:szCs w:val="28"/>
          <w:rtl/>
        </w:rPr>
        <w:t xml:space="preserve">مَنْ بَرَّ بِوَالِدَیْهِ زَادَ اللَّهُ فِی عُمُرِه</w:t>
      </w:r>
    </w:p>
    <w:p>
      <w:pPr>
        <w:pStyle w:val="BookText"/>
      </w:pPr>
      <w:r>
        <w:rPr>
          <w:rFonts w:ascii="IRNazanin" w:hAnsi="IRNazanin" w:eastAsia="IRNazanin" w:cs="IRNazanin"/>
          <w:lang w:bidi="fa-IR"/>
          <w:color w:val="111111"/>
          <w:sz w:val="28"/>
          <w:szCs w:val="28"/>
          <w:rtl/>
        </w:rPr>
        <w:t xml:space="preserve">هر که به پدر و مادرش نیکی کندخداوند بر عمرش افزوده است.مشکاه الانوار فی غرر الاخبار ص162</w:t>
      </w:r>
    </w:p>
    <w:p>
      <w:pPr>
        <w:pStyle w:val="Heading5"/>
      </w:pPr>
      <w:bookmarkStart w:id="3219" w:name="_Toc2504"/>
      <w:r>
        <w:t>حدیث  (11) امام هادی علیه السلام :</w:t>
      </w:r>
      <w:bookmarkEnd w:id="3219"/>
    </w:p>
    <w:p>
      <w:pPr>
        <w:pStyle w:val="BookText"/>
      </w:pPr>
      <w:r>
        <w:rPr>
          <w:rFonts w:ascii="Amiri" w:hAnsi="Amiri" w:eastAsia="Amiri" w:cs="Amiri"/>
          <w:lang w:bidi="ar-SA"/>
          <w:color w:val="111111"/>
          <w:sz w:val="28"/>
          <w:szCs w:val="28"/>
          <w:rtl/>
        </w:rPr>
        <w:t xml:space="preserve">اَلعُقوقُ یُعقِبُ القِلَّةَ و یُؤَدِّی إلَی الذِّلَّةِ</w:t>
      </w:r>
    </w:p>
    <w:p>
      <w:pPr>
        <w:pStyle w:val="BookText"/>
      </w:pPr>
      <w:r>
        <w:rPr>
          <w:rFonts w:ascii="IRNazanin" w:hAnsi="IRNazanin" w:eastAsia="IRNazanin" w:cs="IRNazanin"/>
          <w:lang w:bidi="fa-IR"/>
          <w:color w:val="111111"/>
          <w:sz w:val="28"/>
          <w:szCs w:val="28"/>
          <w:rtl/>
        </w:rPr>
        <w:t xml:space="preserve">آزردن و نافرمانی [پدر و مادر]، نداری می آورد و به خواری می کشاند.</w:t>
      </w:r>
    </w:p>
    <w:p>
      <w:pPr>
        <w:pStyle w:val="BookText"/>
      </w:pPr>
      <w:r>
        <w:rPr>
          <w:rFonts w:ascii="IRNazanin" w:hAnsi="IRNazanin" w:eastAsia="IRNazanin" w:cs="IRNazanin"/>
          <w:lang w:bidi="fa-IR"/>
          <w:color w:val="111111"/>
          <w:sz w:val="28"/>
          <w:szCs w:val="28"/>
          <w:rtl/>
        </w:rPr>
        <w:t xml:space="preserve">بحارالأنوار(ط-بیروت) ج 71 ، ص 84</w:t>
      </w:r>
    </w:p>
    <w:p>
      <w:pPr>
        <w:pStyle w:val="Heading5"/>
      </w:pPr>
      <w:bookmarkStart w:id="3220" w:name="_Toc2505"/>
      <w:r>
        <w:t>حدیث  (12) امام صادق علیه السلام :</w:t>
      </w:r>
      <w:bookmarkEnd w:id="3220"/>
    </w:p>
    <w:p>
      <w:pPr>
        <w:pStyle w:val="BookText"/>
      </w:pPr>
      <w:r>
        <w:rPr>
          <w:rFonts w:ascii="Amiri" w:hAnsi="Amiri" w:eastAsia="Amiri" w:cs="Amiri"/>
          <w:lang w:bidi="ar-SA"/>
          <w:color w:val="111111"/>
          <w:sz w:val="28"/>
          <w:szCs w:val="28"/>
          <w:rtl/>
        </w:rPr>
        <w:t xml:space="preserve">مَنْ نَظَرَ إِلَی أَبَوَیْهِ نَظَرَ مَاقِتٍ وَ هُمَا ظَالِمَانِ لَهُ لَمْ یَقْبَلِ اللَّهُ لَهُ صَلَاةً.</w:t>
      </w:r>
    </w:p>
    <w:p>
      <w:pPr>
        <w:pStyle w:val="BookText"/>
      </w:pPr>
      <w:r>
        <w:rPr>
          <w:rFonts w:ascii="IRNazanin" w:hAnsi="IRNazanin" w:eastAsia="IRNazanin" w:cs="IRNazanin"/>
          <w:lang w:bidi="fa-IR"/>
          <w:color w:val="111111"/>
          <w:sz w:val="28"/>
          <w:szCs w:val="28"/>
          <w:rtl/>
        </w:rPr>
        <w:t xml:space="preserve">هر که به پدر و مادر خود - اگر چه به وی ستم کرده باشند - با نگاه غضب آلود بنگرد خداوند نمازش را نمی پذیرد.</w:t>
      </w:r>
    </w:p>
    <w:p>
      <w:pPr>
        <w:pStyle w:val="BookText"/>
      </w:pPr>
      <w:r>
        <w:rPr>
          <w:rFonts w:ascii="IRNazanin" w:hAnsi="IRNazanin" w:eastAsia="IRNazanin" w:cs="IRNazanin"/>
          <w:lang w:bidi="fa-IR"/>
          <w:color w:val="111111"/>
          <w:sz w:val="28"/>
          <w:szCs w:val="28"/>
          <w:rtl/>
        </w:rPr>
        <w:t xml:space="preserve">کافی(ط-الاسلامیه) ج2 ، ص349</w:t>
      </w:r>
    </w:p>
    <w:p>
      <w:pPr>
        <w:pStyle w:val="Heading4"/>
      </w:pPr>
      <w:bookmarkStart w:id="3221" w:name="_Toc2506"/>
      <w:r>
        <w:t>پدر</w:t>
      </w:r>
      <w:bookmarkEnd w:id="3221"/>
    </w:p>
    <w:p>
      <w:pPr>
        <w:pStyle w:val="Heading5"/>
      </w:pPr>
      <w:bookmarkStart w:id="3222" w:name="_Toc2507"/>
      <w:r>
        <w:t>حدیث  (1) امام علی علیه السلام :</w:t>
      </w:r>
      <w:bookmarkEnd w:id="3222"/>
    </w:p>
    <w:p>
      <w:pPr>
        <w:pStyle w:val="BookText"/>
      </w:pPr>
      <w:r>
        <w:rPr>
          <w:rFonts w:ascii="Amiri" w:hAnsi="Amiri" w:eastAsia="Amiri" w:cs="Amiri"/>
          <w:lang w:bidi="ar-SA"/>
          <w:color w:val="111111"/>
          <w:sz w:val="28"/>
          <w:szCs w:val="28"/>
          <w:rtl/>
        </w:rPr>
        <w:t xml:space="preserve">ثَلاثٌ لایُستَحیی مِنهُنَّ: خِدمَةُ الرَّجُلِ ضَیفَهُ وَ قیامُهُ عَن مَجلِسِهِ لأَبیهِ وَ مُعَلِّمِهِ و َطَلَبُ الحَقِّ وَإن قَلّ؛</w:t>
      </w:r>
    </w:p>
    <w:p>
      <w:pPr>
        <w:pStyle w:val="BookText"/>
      </w:pPr>
      <w:r>
        <w:rPr>
          <w:rFonts w:ascii="IRNazanin" w:hAnsi="IRNazanin" w:eastAsia="IRNazanin" w:cs="IRNazanin"/>
          <w:lang w:bidi="fa-IR"/>
          <w:color w:val="111111"/>
          <w:sz w:val="28"/>
          <w:szCs w:val="28"/>
          <w:rtl/>
        </w:rPr>
        <w:t xml:space="preserve">از سه کار حیا نباید کرد: خدمت به میهمان، از جا برخاستن در برابر پدر و آموزگار خویش و طلب حق گرچه اندک باشد.</w:t>
      </w:r>
    </w:p>
    <w:p>
      <w:pPr>
        <w:pStyle w:val="BookText"/>
      </w:pPr>
      <w:r>
        <w:rPr>
          <w:rFonts w:ascii="IRNazanin" w:hAnsi="IRNazanin" w:eastAsia="IRNazanin" w:cs="IRNazanin"/>
          <w:lang w:bidi="fa-IR"/>
          <w:color w:val="111111"/>
          <w:sz w:val="28"/>
          <w:szCs w:val="28"/>
          <w:rtl/>
        </w:rPr>
        <w:t xml:space="preserve">شرح آقا جمال الدین خوانساری بر غررالحکم و دررالحکم  ج3، ص338، ح4666</w:t>
      </w:r>
    </w:p>
    <w:p>
      <w:pPr>
        <w:pStyle w:val="Heading5"/>
      </w:pPr>
      <w:bookmarkStart w:id="3223" w:name="_Toc2508"/>
      <w:r>
        <w:t>حدیث  (2) پیامبر صلی الله علیه و آله:</w:t>
      </w:r>
      <w:bookmarkEnd w:id="3223"/>
    </w:p>
    <w:p>
      <w:pPr>
        <w:pStyle w:val="BookText"/>
      </w:pPr>
      <w:r>
        <w:rPr>
          <w:rFonts w:ascii="Amiri" w:hAnsi="Amiri" w:eastAsia="Amiri" w:cs="Amiri"/>
          <w:lang w:bidi="ar-SA"/>
          <w:color w:val="111111"/>
          <w:sz w:val="28"/>
          <w:szCs w:val="28"/>
          <w:rtl/>
        </w:rPr>
        <w:t xml:space="preserve">رَحِمَ اللّه‌ُ اَبَا البَناتِ، اَلبَناتُ مُبارَکاتٌ مُحَبِّباتٌ وَ البَنونَ مُبَشِّراتٌ وَ هُنَّ الباقیاتُ الصّالِحاتُ؛</w:t>
      </w:r>
    </w:p>
    <w:p>
      <w:pPr>
        <w:pStyle w:val="BookText"/>
      </w:pPr>
      <w:r>
        <w:rPr>
          <w:rFonts w:ascii="IRNazanin" w:hAnsi="IRNazanin" w:eastAsia="IRNazanin" w:cs="IRNazanin"/>
          <w:lang w:bidi="fa-IR"/>
          <w:color w:val="111111"/>
          <w:sz w:val="28"/>
          <w:szCs w:val="28"/>
          <w:rtl/>
        </w:rPr>
        <w:t xml:space="preserve">رحمت خدا بر پدری که دارای دخترانی است! دختران، با برکت و دوست داشتنی‌اند و پسران، مژده آورند. دختران باقیات الصالحات (بازماندگان شایسته)اند.</w:t>
      </w:r>
    </w:p>
    <w:p>
      <w:pPr>
        <w:pStyle w:val="BookText"/>
      </w:pPr>
      <w:r>
        <w:rPr>
          <w:rFonts w:ascii="IRNazanin" w:hAnsi="IRNazanin" w:eastAsia="IRNazanin" w:cs="IRNazanin"/>
          <w:lang w:bidi="fa-IR"/>
          <w:color w:val="111111"/>
          <w:sz w:val="28"/>
          <w:szCs w:val="28"/>
          <w:rtl/>
        </w:rPr>
        <w:t xml:space="preserve">مستدرک الوسائل و مستنبط المسایل  ج 15، ص 115، ح 17700</w:t>
      </w:r>
    </w:p>
    <w:p>
      <w:pPr>
        <w:pStyle w:val="Heading5"/>
      </w:pPr>
      <w:bookmarkStart w:id="3224" w:name="_Toc2509"/>
      <w:r>
        <w:t>حدیث  (3) امام رضا علیه السلام :</w:t>
      </w:r>
      <w:bookmarkEnd w:id="3224"/>
    </w:p>
    <w:p>
      <w:pPr>
        <w:pStyle w:val="BookText"/>
      </w:pPr>
      <w:r>
        <w:rPr>
          <w:rFonts w:ascii="Amiri" w:hAnsi="Amiri" w:eastAsia="Amiri" w:cs="Amiri"/>
          <w:lang w:bidi="ar-SA"/>
          <w:color w:val="111111"/>
          <w:sz w:val="28"/>
          <w:szCs w:val="28"/>
          <w:rtl/>
        </w:rPr>
        <w:t xml:space="preserve">لَیْسَ بَیْنَ الْوالِدِ وَ وَلَدِهِ رِبا وَ لا بَیْنَ الزَّوْجِ وَ الْمَرأَةِ رِبا؛</w:t>
      </w:r>
    </w:p>
    <w:p>
      <w:pPr>
        <w:pStyle w:val="BookText"/>
      </w:pPr>
      <w:r>
        <w:rPr>
          <w:rFonts w:ascii="IRNazanin" w:hAnsi="IRNazanin" w:eastAsia="IRNazanin" w:cs="IRNazanin"/>
          <w:lang w:bidi="fa-IR"/>
          <w:color w:val="111111"/>
          <w:sz w:val="28"/>
          <w:szCs w:val="28"/>
          <w:rtl/>
        </w:rPr>
        <w:t xml:space="preserve">بین پدر و فرزند و بین شوهر و همسرش ربا (حرام) نیست.</w:t>
      </w:r>
    </w:p>
    <w:p>
      <w:pPr>
        <w:pStyle w:val="BookText"/>
      </w:pPr>
      <w:r>
        <w:rPr>
          <w:rFonts w:ascii="IRNazanin" w:hAnsi="IRNazanin" w:eastAsia="IRNazanin" w:cs="IRNazanin"/>
          <w:lang w:bidi="fa-IR"/>
          <w:color w:val="111111"/>
          <w:sz w:val="28"/>
          <w:szCs w:val="28"/>
          <w:rtl/>
        </w:rPr>
        <w:t xml:space="preserve">فقه الرضا ص</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78" w:name="pg4603_53364"/>
    <w:bookmarkEnd w:id="478"/>
    <w:p>
      <w:pPr>
        <w:pStyle w:val="BookText"/>
      </w:pPr>
      <w:r>
        <w:rPr>
          <w:rFonts w:ascii="Times New Roman" w:hAnsi="Times New Roman" w:eastAsia="Times New Roman" w:cs="Times New Roman"/>
          <w:lang w:val="en-US" w:bidi="en-US"/>
          <w:color w:val="111111"/>
          <w:sz w:val="28"/>
          <w:szCs w:val="28"/>
          <w:rtl/>
        </w:rPr>
        <w:t xml:space="preserve">258</w:t>
      </w:r>
    </w:p>
    <w:p>
      <w:pPr>
        <w:pStyle w:val="Heading5"/>
      </w:pPr>
      <w:bookmarkStart w:id="3225" w:name="_Toc2510"/>
      <w:r>
        <w:t>حدیث  (4) امام علی علیه السلام:</w:t>
      </w:r>
      <w:bookmarkEnd w:id="3225"/>
    </w:p>
    <w:p>
      <w:pPr>
        <w:pStyle w:val="BookText"/>
      </w:pPr>
      <w:r>
        <w:rPr>
          <w:rFonts w:ascii="Amiri" w:hAnsi="Amiri" w:eastAsia="Amiri" w:cs="Amiri"/>
          <w:lang w:bidi="ar-SA"/>
          <w:color w:val="111111"/>
          <w:sz w:val="28"/>
          <w:szCs w:val="28"/>
          <w:rtl/>
        </w:rPr>
        <w:t xml:space="preserve">قُم عَن مَجلِسِکَ لِاَبیکَ وَ مُعَلِّمِکَ وَ اِن کُنتَ اَمیراً؛</w:t>
      </w:r>
    </w:p>
    <w:p>
      <w:pPr>
        <w:pStyle w:val="BookText"/>
      </w:pPr>
      <w:r>
        <w:rPr>
          <w:rFonts w:ascii="IRNazanin" w:hAnsi="IRNazanin" w:eastAsia="IRNazanin" w:cs="IRNazanin"/>
          <w:lang w:bidi="fa-IR"/>
          <w:color w:val="111111"/>
          <w:sz w:val="28"/>
          <w:szCs w:val="28"/>
          <w:rtl/>
        </w:rPr>
        <w:t xml:space="preserve">به احترام پدر و معلمت از جای برخیز هرچند فرمان روا باشی.</w:t>
      </w:r>
    </w:p>
    <w:p>
      <w:pPr>
        <w:pStyle w:val="BookText"/>
      </w:pPr>
      <w:r>
        <w:rPr>
          <w:rFonts w:ascii="IRNazanin" w:hAnsi="IRNazanin" w:eastAsia="IRNazanin" w:cs="IRNazanin"/>
          <w:lang w:bidi="fa-IR"/>
          <w:color w:val="111111"/>
          <w:sz w:val="28"/>
          <w:szCs w:val="28"/>
          <w:rtl/>
        </w:rPr>
        <w:t xml:space="preserve">تصنیف غرر الحکم و دررالکلم ص435 ، ح9970</w:t>
      </w:r>
    </w:p>
    <w:p>
      <w:pPr>
        <w:pStyle w:val="Heading5"/>
      </w:pPr>
      <w:bookmarkStart w:id="3226" w:name="_Toc2511"/>
      <w:r>
        <w:t>حدیث  (5) امام صادق علیه السلام:</w:t>
      </w:r>
      <w:bookmarkEnd w:id="3226"/>
    </w:p>
    <w:p>
      <w:pPr>
        <w:pStyle w:val="BookText"/>
      </w:pPr>
      <w:r>
        <w:rPr>
          <w:rFonts w:ascii="Amiri" w:hAnsi="Amiri" w:eastAsia="Amiri" w:cs="Amiri"/>
          <w:lang w:bidi="ar-SA"/>
          <w:color w:val="111111"/>
          <w:sz w:val="28"/>
          <w:szCs w:val="28"/>
          <w:rtl/>
        </w:rPr>
        <w:t xml:space="preserve">بَرّوا آبائَکُم یَبَرُّکُم أبناؤُکُم</w:t>
      </w:r>
    </w:p>
    <w:p>
      <w:pPr>
        <w:pStyle w:val="BookText"/>
      </w:pPr>
      <w:r>
        <w:rPr>
          <w:rFonts w:ascii="IRNazanin" w:hAnsi="IRNazanin" w:eastAsia="IRNazanin" w:cs="IRNazanin"/>
          <w:lang w:bidi="fa-IR"/>
          <w:color w:val="111111"/>
          <w:sz w:val="28"/>
          <w:szCs w:val="28"/>
          <w:rtl/>
        </w:rPr>
        <w:t xml:space="preserve">با پدرانتان خوشرفتاری کنید تا فرزندانتان با شما خوشرفتاری کنند.</w:t>
      </w:r>
    </w:p>
    <w:p>
      <w:pPr>
        <w:pStyle w:val="BookText"/>
      </w:pPr>
      <w:r>
        <w:rPr>
          <w:rFonts w:ascii="IRNazanin" w:hAnsi="IRNazanin" w:eastAsia="IRNazanin" w:cs="IRNazanin"/>
          <w:lang w:bidi="fa-IR"/>
          <w:color w:val="111111"/>
          <w:sz w:val="28"/>
          <w:szCs w:val="28"/>
          <w:rtl/>
        </w:rPr>
        <w:t xml:space="preserve">الوافی ج22 ، ص866</w:t>
      </w:r>
    </w:p>
    <w:p>
      <w:pPr>
        <w:pStyle w:val="Heading4"/>
      </w:pPr>
      <w:bookmarkStart w:id="3227" w:name="_Toc2512"/>
      <w:r>
        <w:t>فرزند</w:t>
      </w:r>
      <w:bookmarkEnd w:id="3227"/>
    </w:p>
    <w:p>
      <w:pPr>
        <w:pStyle w:val="Heading5"/>
      </w:pPr>
      <w:bookmarkStart w:id="3228" w:name="_Toc2513"/>
      <w:r>
        <w:t>حدیث  (1) امام باقر علیه السلام :</w:t>
      </w:r>
      <w:bookmarkEnd w:id="3228"/>
    </w:p>
    <w:p>
      <w:pPr>
        <w:pStyle w:val="BookText"/>
      </w:pPr>
      <w:r>
        <w:rPr>
          <w:rFonts w:ascii="Amiri" w:hAnsi="Amiri" w:eastAsia="Amiri" w:cs="Amiri"/>
          <w:lang w:bidi="ar-SA"/>
          <w:color w:val="111111"/>
          <w:sz w:val="28"/>
          <w:szCs w:val="28"/>
          <w:rtl/>
        </w:rPr>
        <w:t xml:space="preserve">اَللّهُمَّ ارزُقنی وَلَدا وَاجعَلهُ تَقیّا زَکیّا لَیسَ فی خَلقِهِ زیادَةٌ و َلا نُقصانٌ و َاجعَل عاقِبَتَهُ إلی خَیرٍ؛</w:t>
      </w:r>
    </w:p>
    <w:p>
      <w:pPr>
        <w:pStyle w:val="BookText"/>
      </w:pPr>
      <w:r>
        <w:rPr>
          <w:rFonts w:ascii="IRNazanin" w:hAnsi="IRNazanin" w:eastAsia="IRNazanin" w:cs="IRNazanin"/>
          <w:lang w:bidi="fa-IR"/>
          <w:color w:val="111111"/>
          <w:sz w:val="28"/>
          <w:szCs w:val="28"/>
          <w:rtl/>
        </w:rPr>
        <w:t xml:space="preserve">خداوندا به من فرزندی عطا کن و او را پرهیزگار و پاک قرار ده که در آفرینشش کم و زیادی نباشد و سرانجامش را نیکو گردان.</w:t>
      </w:r>
    </w:p>
    <w:p>
      <w:pPr>
        <w:pStyle w:val="BookText"/>
      </w:pPr>
      <w:r>
        <w:rPr>
          <w:rFonts w:ascii="IRNazanin" w:hAnsi="IRNazanin" w:eastAsia="IRNazanin" w:cs="IRNazanin"/>
          <w:lang w:bidi="fa-IR"/>
          <w:color w:val="111111"/>
          <w:sz w:val="28"/>
          <w:szCs w:val="28"/>
          <w:rtl/>
        </w:rPr>
        <w:t xml:space="preserve">وسایل الشیعه ج20 ، ص117 - تهذیب الاحکام (تحقیق خرسان)ج7، ص411، ج1641</w:t>
      </w:r>
    </w:p>
    <w:p>
      <w:pPr>
        <w:pStyle w:val="Heading5"/>
      </w:pPr>
      <w:bookmarkStart w:id="3229" w:name="_Toc2514"/>
      <w:r>
        <w:t>حدیث  (2) رسول اکرم صلی الله علیه و آله :</w:t>
      </w:r>
      <w:bookmarkEnd w:id="3229"/>
    </w:p>
    <w:p>
      <w:pPr>
        <w:pStyle w:val="BookText"/>
      </w:pPr>
      <w:r>
        <w:rPr>
          <w:rFonts w:ascii="Amiri" w:hAnsi="Amiri" w:eastAsia="Amiri" w:cs="Amiri"/>
          <w:lang w:bidi="ar-SA"/>
          <w:color w:val="111111"/>
          <w:sz w:val="28"/>
          <w:szCs w:val="28"/>
          <w:rtl/>
        </w:rPr>
        <w:t xml:space="preserve">مَنْ قَبَّلَ وَلَدَهُ کَتَبَ اللَّهُ عَزَّ وَ جَلَّ لَهُ حَسَنَةً وَ مَنْ فَرَّحَهُ فَرَّحَهُ اللَّهُ یَوْمَ الْقِیَامَةِ وَ مَنْ عَلَّمَهُ الْقُرْآنَ دُعِیَ بِالْأَبَوَیْنِ فَیُکْسَیَانِ حُلَّتَیْنِ یُضِی‌ءُ مِنْ نُورِهِمَا وُجُوهُ أَهْلِ الْجَنَّةِ.</w:t>
      </w:r>
    </w:p>
    <w:p>
      <w:pPr>
        <w:pStyle w:val="BookText"/>
      </w:pPr>
      <w:r>
        <w:rPr>
          <w:rFonts w:ascii="IRNazanin" w:hAnsi="IRNazanin" w:eastAsia="IRNazanin" w:cs="IRNazanin"/>
          <w:lang w:bidi="fa-IR"/>
          <w:color w:val="111111"/>
          <w:sz w:val="28"/>
          <w:szCs w:val="28"/>
          <w:rtl/>
        </w:rPr>
        <w:t xml:space="preserve">هر کس فرزندش را ببوسد ، خداوند عزّوجلّ برای او ثواب می نویسد و هر کسی که او را شاد کند ، خداوند روز قیامت او را شاد خواهد کرد و هر کس قرآن به او بیاموزد ، پدر و مادرش دعوت می شوند و دو لباس بر آنان پوشیده می شود که از نور آنها ، چهره های بهشتیان نورانی می گردد .</w:t>
      </w:r>
    </w:p>
    <w:p>
      <w:pPr>
        <w:pStyle w:val="BookText"/>
      </w:pPr>
      <w:r>
        <w:rPr>
          <w:rFonts w:ascii="IRNazanin" w:hAnsi="IRNazanin" w:eastAsia="IRNazanin" w:cs="IRNazanin"/>
          <w:lang w:bidi="fa-IR"/>
          <w:color w:val="111111"/>
          <w:sz w:val="28"/>
          <w:szCs w:val="28"/>
          <w:rtl/>
        </w:rPr>
        <w:t xml:space="preserve">کافی(ط-الاسلامیه) ج6، ص49، ح1</w:t>
      </w:r>
    </w:p>
    <w:p>
      <w:pPr>
        <w:pStyle w:val="Heading5"/>
      </w:pPr>
      <w:bookmarkStart w:id="3230" w:name="_Toc2515"/>
      <w:r>
        <w:t>حدیث  (3) امام صادق علیه السلام :</w:t>
      </w:r>
      <w:bookmarkEnd w:id="3230"/>
    </w:p>
    <w:p>
      <w:pPr>
        <w:pStyle w:val="BookText"/>
      </w:pPr>
      <w:r>
        <w:rPr>
          <w:rFonts w:ascii="Amiri" w:hAnsi="Amiri" w:eastAsia="Amiri" w:cs="Amiri"/>
          <w:lang w:bidi="ar-SA"/>
          <w:color w:val="111111"/>
          <w:sz w:val="28"/>
          <w:szCs w:val="28"/>
          <w:rtl/>
        </w:rPr>
        <w:t xml:space="preserve">اَلبَناتُ حَسَناتٌ و َالبَنُونَ نِعَمٌ فَالحَسَناتُ تُثابُ عَلَیهِنَّ و َالنِّعمَةُ تُسأَلُ عَنها؛</w:t>
      </w:r>
    </w:p>
    <w:p>
      <w:pPr>
        <w:pStyle w:val="BookText"/>
      </w:pPr>
      <w:r>
        <w:rPr>
          <w:rFonts w:ascii="IRNazanin" w:hAnsi="IRNazanin" w:eastAsia="IRNazanin" w:cs="IRNazanin"/>
          <w:lang w:bidi="fa-IR"/>
          <w:color w:val="111111"/>
          <w:sz w:val="28"/>
          <w:szCs w:val="28"/>
          <w:rtl/>
        </w:rPr>
        <w:t xml:space="preserve">دختران خوبی ها و پسران نعمت اند، به خوبی ها ثواب می دهند و از نعمت‌ها سئوال می شود.</w:t>
      </w:r>
    </w:p>
    <w:p>
      <w:pPr>
        <w:pStyle w:val="BookText"/>
      </w:pPr>
      <w:r>
        <w:rPr>
          <w:rFonts w:ascii="IRNazanin" w:hAnsi="IRNazanin" w:eastAsia="IRNazanin" w:cs="IRNazanin"/>
          <w:lang w:bidi="fa-IR"/>
          <w:color w:val="111111"/>
          <w:sz w:val="28"/>
          <w:szCs w:val="28"/>
          <w:rtl/>
        </w:rPr>
        <w:t xml:space="preserve">تحف العقول ص‌382</w:t>
      </w:r>
    </w:p>
    <w:p>
      <w:pPr>
        <w:pStyle w:val="Heading5"/>
      </w:pPr>
      <w:bookmarkStart w:id="3231" w:name="_Toc2516"/>
      <w:r>
        <w:t>حدیث  (4) امام موسی کاظم علیه السلام :</w:t>
      </w:r>
      <w:bookmarkEnd w:id="3231"/>
    </w:p>
    <w:p>
      <w:pPr>
        <w:pStyle w:val="BookText"/>
      </w:pPr>
      <w:r>
        <w:rPr>
          <w:rFonts w:ascii="Amiri" w:hAnsi="Amiri" w:eastAsia="Amiri" w:cs="Amiri"/>
          <w:lang w:bidi="ar-SA"/>
          <w:color w:val="111111"/>
          <w:sz w:val="28"/>
          <w:szCs w:val="28"/>
          <w:rtl/>
        </w:rPr>
        <w:t xml:space="preserve">کانَ النَّبیُّ صلی الله علیه و آله إذا</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79" w:name="pg4603_53365"/>
    <w:bookmarkEnd w:id="479"/>
    <w:p>
      <w:pPr>
        <w:pStyle w:val="BookText"/>
      </w:pPr>
      <w:r>
        <w:rPr>
          <w:rFonts w:ascii="Amiri" w:hAnsi="Amiri" w:eastAsia="Amiri" w:cs="Amiri"/>
          <w:lang w:bidi="ar-SA"/>
          <w:color w:val="111111"/>
          <w:sz w:val="28"/>
          <w:szCs w:val="28"/>
          <w:rtl/>
        </w:rPr>
        <w:t xml:space="preserve">أَصبَحَ مَسَحَ عَلی رُؤُوسِ وُلدِهِ و َوُلدِ وُلدِهِ؛</w:t>
      </w:r>
    </w:p>
    <w:p>
      <w:pPr>
        <w:pStyle w:val="BookText"/>
      </w:pPr>
      <w:r>
        <w:rPr>
          <w:rFonts w:ascii="IRNazanin" w:hAnsi="IRNazanin" w:eastAsia="IRNazanin" w:cs="IRNazanin"/>
          <w:lang w:bidi="fa-IR"/>
          <w:color w:val="111111"/>
          <w:sz w:val="28"/>
          <w:szCs w:val="28"/>
          <w:rtl/>
        </w:rPr>
        <w:t xml:space="preserve">پیامبر صلی الله علیه و آله هر روز صبح بر سر فرزندان و نوادگانشان دست (نوازش) می کشیدند.</w:t>
      </w:r>
    </w:p>
    <w:p>
      <w:pPr>
        <w:pStyle w:val="BookText"/>
      </w:pPr>
      <w:r>
        <w:rPr>
          <w:rFonts w:ascii="IRNazanin" w:hAnsi="IRNazanin" w:eastAsia="IRNazanin" w:cs="IRNazanin"/>
          <w:lang w:bidi="fa-IR"/>
          <w:color w:val="111111"/>
          <w:sz w:val="28"/>
          <w:szCs w:val="28"/>
          <w:rtl/>
        </w:rPr>
        <w:t xml:space="preserve">عدةالداعی و نجاح الساعی ص‌89 -  بحارالأنوار(ط-بیروت) ج101، ص99، ح75</w:t>
      </w:r>
    </w:p>
    <w:p>
      <w:pPr>
        <w:pStyle w:val="Heading5"/>
      </w:pPr>
      <w:bookmarkStart w:id="3232" w:name="_Toc2517"/>
      <w:r>
        <w:t>حدیث  (5) رسول اکرم صلی الله علیه و آله :</w:t>
      </w:r>
      <w:bookmarkEnd w:id="3232"/>
    </w:p>
    <w:p>
      <w:pPr>
        <w:pStyle w:val="BookText"/>
      </w:pPr>
      <w:r>
        <w:rPr>
          <w:rFonts w:ascii="Amiri" w:hAnsi="Amiri" w:eastAsia="Amiri" w:cs="Amiri"/>
          <w:lang w:bidi="ar-SA"/>
          <w:color w:val="111111"/>
          <w:sz w:val="28"/>
          <w:szCs w:val="28"/>
          <w:rtl/>
        </w:rPr>
        <w:t xml:space="preserve">إنَّ الوَلَدَ الصّالِحَ رَیحانَةٌ مِن رَیاحینِ الجَنَّةِ؛</w:t>
      </w:r>
    </w:p>
    <w:p>
      <w:pPr>
        <w:pStyle w:val="BookText"/>
      </w:pPr>
      <w:r>
        <w:rPr>
          <w:rFonts w:ascii="IRNazanin" w:hAnsi="IRNazanin" w:eastAsia="IRNazanin" w:cs="IRNazanin"/>
          <w:lang w:bidi="fa-IR"/>
          <w:color w:val="111111"/>
          <w:sz w:val="28"/>
          <w:szCs w:val="28"/>
          <w:rtl/>
        </w:rPr>
        <w:t xml:space="preserve">فرزند شایسته و خوب گلی از گل‌های بهشت است.</w:t>
      </w:r>
    </w:p>
    <w:p>
      <w:pPr>
        <w:pStyle w:val="BookText"/>
      </w:pPr>
      <w:r>
        <w:rPr>
          <w:rFonts w:ascii="IRNazanin" w:hAnsi="IRNazanin" w:eastAsia="IRNazanin" w:cs="IRNazanin"/>
          <w:lang w:bidi="fa-IR"/>
          <w:color w:val="111111"/>
          <w:sz w:val="28"/>
          <w:szCs w:val="28"/>
          <w:rtl/>
        </w:rPr>
        <w:t xml:space="preserve">کافی(ط-الاسلامیه) ج6، ص3، ح10</w:t>
      </w:r>
    </w:p>
    <w:p>
      <w:pPr>
        <w:pStyle w:val="Heading5"/>
      </w:pPr>
      <w:bookmarkStart w:id="3233" w:name="_Toc2518"/>
      <w:r>
        <w:t>حدیث  (6) امام موسی کاظم سلام الله علیه :</w:t>
      </w:r>
      <w:bookmarkEnd w:id="3233"/>
    </w:p>
    <w:p>
      <w:pPr>
        <w:pStyle w:val="BookText"/>
      </w:pPr>
      <w:r>
        <w:rPr>
          <w:rFonts w:ascii="Amiri" w:hAnsi="Amiri" w:eastAsia="Amiri" w:cs="Amiri"/>
          <w:lang w:bidi="ar-SA"/>
          <w:color w:val="111111"/>
          <w:sz w:val="28"/>
          <w:szCs w:val="28"/>
          <w:rtl/>
        </w:rPr>
        <w:t xml:space="preserve">قالَ بَعضُهُم : شَکوَتُ اِلی ابِی الحَسَنِ موسی علیه السلام ابنا لی ، فَقالَ : لا تَضرِبهُ، و َاهجُرهُ وَ لا تُطِل؛</w:t>
      </w:r>
    </w:p>
    <w:p>
      <w:pPr>
        <w:pStyle w:val="BookText"/>
      </w:pPr>
      <w:r>
        <w:rPr>
          <w:rFonts w:ascii="IRNazanin" w:hAnsi="IRNazanin" w:eastAsia="IRNazanin" w:cs="IRNazanin"/>
          <w:lang w:bidi="fa-IR"/>
          <w:color w:val="111111"/>
          <w:sz w:val="28"/>
          <w:szCs w:val="28"/>
          <w:rtl/>
        </w:rPr>
        <w:t xml:space="preserve">کسی گفت : از فرزندم به امام کاظم علیه السلام شکایت کردم . ایشان فرمودند : «او را نزن بلکه با او قهر کن ولی نه به مدّت طولانی.</w:t>
      </w:r>
    </w:p>
    <w:p>
      <w:pPr>
        <w:pStyle w:val="BookText"/>
      </w:pPr>
      <w:r>
        <w:rPr>
          <w:rFonts w:ascii="IRNazanin" w:hAnsi="IRNazanin" w:eastAsia="IRNazanin" w:cs="IRNazanin"/>
          <w:lang w:bidi="fa-IR"/>
          <w:color w:val="111111"/>
          <w:sz w:val="28"/>
          <w:szCs w:val="28"/>
          <w:rtl/>
        </w:rPr>
        <w:t xml:space="preserve">عدةالداعی و نجاح الساعی ص‌89</w:t>
      </w:r>
    </w:p>
    <w:p>
      <w:pPr>
        <w:pStyle w:val="Heading5"/>
      </w:pPr>
      <w:bookmarkStart w:id="3234" w:name="_Toc2519"/>
      <w:r>
        <w:t>حدیث  (7) رسول اکرم صلی الله علیه و آله :</w:t>
      </w:r>
      <w:bookmarkEnd w:id="3234"/>
    </w:p>
    <w:p>
      <w:pPr>
        <w:pStyle w:val="BookText"/>
      </w:pPr>
      <w:r>
        <w:rPr>
          <w:rFonts w:ascii="Amiri" w:hAnsi="Amiri" w:eastAsia="Amiri" w:cs="Amiri"/>
          <w:lang w:bidi="ar-SA"/>
          <w:color w:val="111111"/>
          <w:sz w:val="28"/>
          <w:szCs w:val="28"/>
          <w:rtl/>
        </w:rPr>
        <w:t xml:space="preserve">حَقُّ الوَلَدِ عَلی والِدِهِ... أن یَستَفرِهَ اُمَّهُ؛</w:t>
      </w:r>
    </w:p>
    <w:p>
      <w:pPr>
        <w:pStyle w:val="BookText"/>
      </w:pPr>
      <w:r>
        <w:rPr>
          <w:rFonts w:ascii="IRNazanin" w:hAnsi="IRNazanin" w:eastAsia="IRNazanin" w:cs="IRNazanin"/>
          <w:lang w:bidi="fa-IR"/>
          <w:color w:val="111111"/>
          <w:sz w:val="28"/>
          <w:szCs w:val="28"/>
          <w:rtl/>
        </w:rPr>
        <w:t xml:space="preserve">حق فرزند بر پدر این است که مادر او را گرامی بدارد.</w:t>
      </w:r>
    </w:p>
    <w:p>
      <w:pPr>
        <w:pStyle w:val="BookText"/>
      </w:pPr>
      <w:r>
        <w:rPr>
          <w:rFonts w:ascii="IRNazanin" w:hAnsi="IRNazanin" w:eastAsia="IRNazanin" w:cs="IRNazanin"/>
          <w:lang w:bidi="fa-IR"/>
          <w:color w:val="111111"/>
          <w:sz w:val="28"/>
          <w:szCs w:val="28"/>
          <w:rtl/>
        </w:rPr>
        <w:t xml:space="preserve">کافی(ط-الاسلامیه) ج6، ص49، ح6</w:t>
      </w:r>
    </w:p>
    <w:p>
      <w:pPr>
        <w:pStyle w:val="Heading5"/>
      </w:pPr>
      <w:bookmarkStart w:id="3235" w:name="_Toc2520"/>
      <w:r>
        <w:t>حدیث  (8) رسول اکرم صلی الله علیه و آله :</w:t>
      </w:r>
      <w:bookmarkEnd w:id="3235"/>
    </w:p>
    <w:p>
      <w:pPr>
        <w:pStyle w:val="BookText"/>
      </w:pPr>
      <w:r>
        <w:rPr>
          <w:rFonts w:ascii="Amiri" w:hAnsi="Amiri" w:eastAsia="Amiri" w:cs="Amiri"/>
          <w:lang w:bidi="ar-SA"/>
          <w:color w:val="111111"/>
          <w:sz w:val="28"/>
          <w:szCs w:val="28"/>
          <w:rtl/>
        </w:rPr>
        <w:t xml:space="preserve">أَحِبُّوا الصِّبیانَ وَ ارحَمُوهُم و َإذا وَعَدتُمُوهُم شَیئا فَفُوا لَهُم فَإنَّهُم لا یَدرُونَ إِلاّ أَنَّکُم تَرزُقُونَهُم؛</w:t>
      </w:r>
    </w:p>
    <w:p>
      <w:pPr>
        <w:pStyle w:val="BookText"/>
      </w:pPr>
      <w:r>
        <w:rPr>
          <w:rFonts w:ascii="IRNazanin" w:hAnsi="IRNazanin" w:eastAsia="IRNazanin" w:cs="IRNazanin"/>
          <w:lang w:bidi="fa-IR"/>
          <w:color w:val="111111"/>
          <w:sz w:val="28"/>
          <w:szCs w:val="28"/>
          <w:rtl/>
        </w:rPr>
        <w:t xml:space="preserve">کودکان را دوست بدارید و به آنان مهربانی کنید و هرگاه به آنها وعده دادید وفا کنید زیرا آنها شما را روزی دهنده خود می دانند.</w:t>
      </w:r>
    </w:p>
    <w:p>
      <w:pPr>
        <w:pStyle w:val="BookText"/>
      </w:pPr>
      <w:r>
        <w:rPr>
          <w:rFonts w:ascii="IRNazanin" w:hAnsi="IRNazanin" w:eastAsia="IRNazanin" w:cs="IRNazanin"/>
          <w:lang w:bidi="fa-IR"/>
          <w:color w:val="111111"/>
          <w:sz w:val="28"/>
          <w:szCs w:val="28"/>
          <w:rtl/>
        </w:rPr>
        <w:t xml:space="preserve">کافی(ط-الاسلامیه) ج6، ص49، ح3</w:t>
      </w:r>
    </w:p>
    <w:p>
      <w:pPr>
        <w:pStyle w:val="Heading5"/>
      </w:pPr>
      <w:bookmarkStart w:id="3236" w:name="_Toc2521"/>
      <w:r>
        <w:t>حدیث  (9) رسول اکرم صلی الله علیه و آله :</w:t>
      </w:r>
      <w:bookmarkEnd w:id="3236"/>
    </w:p>
    <w:p>
      <w:pPr>
        <w:pStyle w:val="BookText"/>
      </w:pPr>
      <w:r>
        <w:rPr>
          <w:rFonts w:ascii="Amiri" w:hAnsi="Amiri" w:eastAsia="Amiri" w:cs="Amiri"/>
          <w:lang w:bidi="ar-SA"/>
          <w:color w:val="111111"/>
          <w:sz w:val="28"/>
          <w:szCs w:val="28"/>
          <w:rtl/>
        </w:rPr>
        <w:t xml:space="preserve">مِن سَعادَةِ المَرءِ المُسلِمِ الزَّوجَةُ الصّالِحَةُ و َالمَسکَنُ الواسِعُ و َالمَرکَبُ البَهیُّ و َالوَلَدُ الصّالِحُ؛</w:t>
      </w:r>
    </w:p>
    <w:p>
      <w:pPr>
        <w:pStyle w:val="BookText"/>
      </w:pPr>
      <w:r>
        <w:rPr>
          <w:rFonts w:ascii="IRNazanin" w:hAnsi="IRNazanin" w:eastAsia="IRNazanin" w:cs="IRNazanin"/>
          <w:lang w:bidi="fa-IR"/>
          <w:color w:val="111111"/>
          <w:sz w:val="28"/>
          <w:szCs w:val="28"/>
          <w:rtl/>
        </w:rPr>
        <w:t xml:space="preserve">از خوشبختی مرد مسلمان، داشتن همسری شایسته، خانه‌ای بزرگ، وسیله‌ای راحت برای سواری و فرزندی خوب است.</w:t>
      </w:r>
    </w:p>
    <w:p>
      <w:pPr>
        <w:pStyle w:val="BookText"/>
      </w:pPr>
      <w:r>
        <w:rPr>
          <w:rFonts w:ascii="IRNazanin" w:hAnsi="IRNazanin" w:eastAsia="IRNazanin" w:cs="IRNazanin"/>
          <w:lang w:bidi="fa-IR"/>
          <w:color w:val="111111"/>
          <w:sz w:val="28"/>
          <w:szCs w:val="28"/>
          <w:rtl/>
        </w:rPr>
        <w:t xml:space="preserve">بحارالأنوار(ط-بیروت) ج73، ص155، ح35</w:t>
      </w:r>
    </w:p>
    <w:p>
      <w:pPr>
        <w:pStyle w:val="Heading5"/>
      </w:pPr>
      <w:bookmarkStart w:id="3237" w:name="_Toc2522"/>
      <w:r>
        <w:t>حدیث  (10) امام باقر علیه السلام :</w:t>
      </w:r>
      <w:bookmarkEnd w:id="3237"/>
    </w:p>
    <w:p>
      <w:pPr>
        <w:pStyle w:val="BookText"/>
      </w:pPr>
      <w:r>
        <w:rPr>
          <w:rFonts w:ascii="Amiri" w:hAnsi="Amiri" w:eastAsia="Amiri" w:cs="Amiri"/>
          <w:lang w:bidi="ar-SA"/>
          <w:color w:val="111111"/>
          <w:sz w:val="28"/>
          <w:szCs w:val="28"/>
          <w:rtl/>
        </w:rPr>
        <w:t xml:space="preserve">اِذا اَرَدتَ الوَلَدَ فَقُل عِندَ الجِماعِ : اَللّهُمَّ ارزُقنی وَلَدا وَ اجعَلَهُ تَقیّا لَیسَ فی خَلقِهِ زِیادَةٌ وَ لا نُقصانٌ وَ اجعَل عاقِبَتَهُ اِلی خَیرٍ؛</w:t>
      </w:r>
    </w:p>
    <w:p>
      <w:pPr>
        <w:pStyle w:val="BookText"/>
      </w:pPr>
      <w:r>
        <w:rPr>
          <w:rFonts w:ascii="IRNazanin" w:hAnsi="IRNazanin" w:eastAsia="IRNazanin" w:cs="IRNazanin"/>
          <w:lang w:bidi="fa-IR"/>
          <w:color w:val="111111"/>
          <w:sz w:val="28"/>
          <w:szCs w:val="28"/>
          <w:rtl/>
        </w:rPr>
        <w:t xml:space="preserve">هرگاه فرزند خواستی ، هنگام</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80" w:name="pg4603_53366"/>
    <w:bookmarkEnd w:id="480"/>
    <w:p>
      <w:pPr>
        <w:pStyle w:val="BookText"/>
      </w:pPr>
      <w:r>
        <w:rPr>
          <w:rFonts w:ascii="IRNazanin" w:hAnsi="IRNazanin" w:eastAsia="IRNazanin" w:cs="IRNazanin"/>
          <w:lang w:bidi="fa-IR"/>
          <w:color w:val="111111"/>
          <w:sz w:val="28"/>
          <w:szCs w:val="28"/>
          <w:rtl/>
        </w:rPr>
        <w:t xml:space="preserve">آمیزش بگو : بار الها! به من فرزندی عطا کن و او را با تقوا قرار ده و در آفرینش او، کم و زیادی نباشد و او را عاقبت به خیر گردان .</w:t>
      </w:r>
    </w:p>
    <w:p>
      <w:pPr>
        <w:pStyle w:val="BookText"/>
      </w:pPr>
      <w:r>
        <w:rPr>
          <w:rFonts w:ascii="IRNazanin" w:hAnsi="IRNazanin" w:eastAsia="IRNazanin" w:cs="IRNazanin"/>
          <w:lang w:bidi="fa-IR"/>
          <w:color w:val="111111"/>
          <w:sz w:val="28"/>
          <w:szCs w:val="28"/>
          <w:rtl/>
        </w:rPr>
        <w:t xml:space="preserve">کافی(ط-الاسلامیه) ج 6، ص 10، ح 12</w:t>
      </w:r>
    </w:p>
    <w:p>
      <w:pPr>
        <w:pStyle w:val="Heading5"/>
      </w:pPr>
      <w:bookmarkStart w:id="3238" w:name="_Toc2523"/>
      <w:r>
        <w:t>حدیث  (11) امام صادق علیه السلام :</w:t>
      </w:r>
      <w:bookmarkEnd w:id="3238"/>
    </w:p>
    <w:p>
      <w:pPr>
        <w:pStyle w:val="BookText"/>
      </w:pPr>
      <w:r>
        <w:rPr>
          <w:rFonts w:ascii="Amiri" w:hAnsi="Amiri" w:eastAsia="Amiri" w:cs="Amiri"/>
          <w:lang w:bidi="ar-SA"/>
          <w:color w:val="111111"/>
          <w:sz w:val="28"/>
          <w:szCs w:val="28"/>
          <w:rtl/>
        </w:rPr>
        <w:t xml:space="preserve">مَن اَکَلَ سَفَرجَلَةً عَلَی الرِّیقِ طابَ ماؤُهُ وَ حَسُنَ وَلَدُهُ ؛</w:t>
      </w:r>
    </w:p>
    <w:p>
      <w:pPr>
        <w:pStyle w:val="BookText"/>
      </w:pPr>
      <w:r>
        <w:rPr>
          <w:rFonts w:ascii="IRNazanin" w:hAnsi="IRNazanin" w:eastAsia="IRNazanin" w:cs="IRNazanin"/>
          <w:lang w:bidi="fa-IR"/>
          <w:color w:val="111111"/>
          <w:sz w:val="28"/>
          <w:szCs w:val="28"/>
          <w:rtl/>
        </w:rPr>
        <w:t xml:space="preserve">هر کس ناشتا یک بِه بخورد ، نطفه اش پاکیزه می شود و فرزندش نیکو می گردد.</w:t>
      </w:r>
    </w:p>
    <w:p>
      <w:pPr>
        <w:pStyle w:val="BookText"/>
      </w:pPr>
      <w:r>
        <w:rPr>
          <w:rFonts w:ascii="IRNazanin" w:hAnsi="IRNazanin" w:eastAsia="IRNazanin" w:cs="IRNazanin"/>
          <w:lang w:bidi="fa-IR"/>
          <w:color w:val="111111"/>
          <w:sz w:val="28"/>
          <w:szCs w:val="28"/>
          <w:rtl/>
        </w:rPr>
        <w:t xml:space="preserve">کافی(ط-الاسلامیه) ج 6، ص357، ح 3</w:t>
      </w:r>
    </w:p>
    <w:p>
      <w:pPr>
        <w:pStyle w:val="Heading5"/>
      </w:pPr>
      <w:bookmarkStart w:id="3239" w:name="_Toc2524"/>
      <w:r>
        <w:t>حدیث  (12) پیامبر صلی الله علیه و آله :</w:t>
      </w:r>
      <w:bookmarkEnd w:id="3239"/>
    </w:p>
    <w:p>
      <w:pPr>
        <w:pStyle w:val="BookText"/>
      </w:pPr>
      <w:r>
        <w:rPr>
          <w:rFonts w:ascii="Amiri" w:hAnsi="Amiri" w:eastAsia="Amiri" w:cs="Amiri"/>
          <w:lang w:bidi="ar-SA"/>
          <w:color w:val="111111"/>
          <w:sz w:val="28"/>
          <w:szCs w:val="28"/>
          <w:rtl/>
        </w:rPr>
        <w:t xml:space="preserve">ما مِن اِمرَاَةٍ حامِلَةٍ اَکَلَتِ البِطِّیخَ اِلاّ یَکونُ مَولودُها حَسَنَ الوَجهِ وَ الخُلُقِ ؛</w:t>
      </w:r>
    </w:p>
    <w:p>
      <w:pPr>
        <w:pStyle w:val="BookText"/>
      </w:pPr>
      <w:r>
        <w:rPr>
          <w:rFonts w:ascii="IRNazanin" w:hAnsi="IRNazanin" w:eastAsia="IRNazanin" w:cs="IRNazanin"/>
          <w:lang w:bidi="fa-IR"/>
          <w:color w:val="111111"/>
          <w:sz w:val="28"/>
          <w:szCs w:val="28"/>
          <w:rtl/>
        </w:rPr>
        <w:t xml:space="preserve">هیچ زن بارداری نیست که خربزه بخورد ، مگر این که فرزندش زیبا و خوش اخلاق می گردد .</w:t>
      </w:r>
    </w:p>
    <w:p>
      <w:pPr>
        <w:pStyle w:val="BookText"/>
      </w:pPr>
      <w:r>
        <w:rPr>
          <w:rFonts w:ascii="IRNazanin" w:hAnsi="IRNazanin" w:eastAsia="IRNazanin" w:cs="IRNazanin"/>
          <w:lang w:bidi="fa-IR"/>
          <w:color w:val="111111"/>
          <w:sz w:val="28"/>
          <w:szCs w:val="28"/>
          <w:rtl/>
        </w:rPr>
        <w:t xml:space="preserve">طب النبی صلی الله علیه و آله، ص 29</w:t>
      </w:r>
    </w:p>
    <w:p>
      <w:pPr>
        <w:pStyle w:val="Heading5"/>
      </w:pPr>
      <w:bookmarkStart w:id="3240" w:name="_Toc2525"/>
      <w:r>
        <w:t>حدیث  (13) پیامبر صلی الله علیه و آله :</w:t>
      </w:r>
      <w:bookmarkEnd w:id="3240"/>
    </w:p>
    <w:p>
      <w:pPr>
        <w:pStyle w:val="BookText"/>
      </w:pPr>
      <w:r>
        <w:rPr>
          <w:rFonts w:ascii="Amiri" w:hAnsi="Amiri" w:eastAsia="Amiri" w:cs="Amiri"/>
          <w:lang w:bidi="ar-SA"/>
          <w:color w:val="111111"/>
          <w:sz w:val="28"/>
          <w:szCs w:val="28"/>
          <w:rtl/>
        </w:rPr>
        <w:t xml:space="preserve">اَطعِمُوا المَرأَةَ فی شَهرِها الَّذی تَلِدُ فیهِ التَّمرَ فَاِنَّ وَلَدَها یَکونُ حَلیما نَقیّا ؛</w:t>
      </w:r>
    </w:p>
    <w:p>
      <w:pPr>
        <w:pStyle w:val="BookText"/>
      </w:pPr>
      <w:r>
        <w:rPr>
          <w:rFonts w:ascii="IRNazanin" w:hAnsi="IRNazanin" w:eastAsia="IRNazanin" w:cs="IRNazanin"/>
          <w:lang w:bidi="fa-IR"/>
          <w:color w:val="111111"/>
          <w:sz w:val="28"/>
          <w:szCs w:val="28"/>
          <w:rtl/>
        </w:rPr>
        <w:t xml:space="preserve">به زن، در ماهی که زایمان کرده ، خرما بدهید ، چرا که فرزند او بردبار و پاک می شود.</w:t>
      </w:r>
    </w:p>
    <w:p>
      <w:pPr>
        <w:pStyle w:val="BookText"/>
      </w:pPr>
      <w:r>
        <w:rPr>
          <w:rFonts w:ascii="IRNazanin" w:hAnsi="IRNazanin" w:eastAsia="IRNazanin" w:cs="IRNazanin"/>
          <w:lang w:bidi="fa-IR"/>
          <w:color w:val="111111"/>
          <w:sz w:val="28"/>
          <w:szCs w:val="28"/>
          <w:rtl/>
        </w:rPr>
        <w:t xml:space="preserve">مکارم الأخلاق ص 169</w:t>
      </w:r>
    </w:p>
    <w:p>
      <w:pPr>
        <w:pStyle w:val="Heading5"/>
      </w:pPr>
      <w:bookmarkStart w:id="3241" w:name="_Toc2526"/>
      <w:r>
        <w:t>حدیث  (14) پیامبر صلی الله علیه و آله :</w:t>
      </w:r>
      <w:bookmarkEnd w:id="3241"/>
    </w:p>
    <w:p>
      <w:pPr>
        <w:pStyle w:val="BookText"/>
      </w:pPr>
      <w:r>
        <w:rPr>
          <w:rFonts w:ascii="Amiri" w:hAnsi="Amiri" w:eastAsia="Amiri" w:cs="Amiri"/>
          <w:lang w:bidi="ar-SA"/>
          <w:color w:val="111111"/>
          <w:sz w:val="28"/>
          <w:szCs w:val="28"/>
          <w:rtl/>
        </w:rPr>
        <w:t xml:space="preserve">مَن وُلِدَ لَهُ مَولودٌ فَلیُؤَذِّن فی اُذُنِهِ الیُمنی بِاَذانِ الصَّلاةِ و َلیُقِم فِی الیُسری فَاِنَّها عِصمَةٌ مِنَ الشَّیطانِ الرَّجیمِ ؛</w:t>
      </w:r>
    </w:p>
    <w:p>
      <w:pPr>
        <w:pStyle w:val="BookText"/>
      </w:pPr>
      <w:r>
        <w:rPr>
          <w:rFonts w:ascii="IRNazanin" w:hAnsi="IRNazanin" w:eastAsia="IRNazanin" w:cs="IRNazanin"/>
          <w:lang w:bidi="fa-IR"/>
          <w:color w:val="111111"/>
          <w:sz w:val="28"/>
          <w:szCs w:val="28"/>
          <w:rtl/>
        </w:rPr>
        <w:t xml:space="preserve">به هر کس فرزندی داده شود ، باید در گوش راست او اذان نماز و در گوش چپ او اقامه بگوید ؛ چرا که مایه ایمنی از شیطانِ رانده شده است .</w:t>
      </w:r>
    </w:p>
    <w:p>
      <w:pPr>
        <w:pStyle w:val="BookText"/>
      </w:pPr>
      <w:r>
        <w:rPr>
          <w:rFonts w:ascii="IRNazanin" w:hAnsi="IRNazanin" w:eastAsia="IRNazanin" w:cs="IRNazanin"/>
          <w:lang w:bidi="fa-IR"/>
          <w:color w:val="111111"/>
          <w:sz w:val="28"/>
          <w:szCs w:val="28"/>
          <w:rtl/>
        </w:rPr>
        <w:t xml:space="preserve">کافی(ط-الاسلامیه) ج 6، ص 24، ح 6</w:t>
      </w:r>
    </w:p>
    <w:p>
      <w:pPr>
        <w:pStyle w:val="Heading5"/>
      </w:pPr>
      <w:bookmarkStart w:id="3242" w:name="_Toc2527"/>
      <w:r>
        <w:t>حدیث  (15) پیامبر صلی الله علیه و آله :</w:t>
      </w:r>
      <w:bookmarkEnd w:id="3242"/>
    </w:p>
    <w:p>
      <w:pPr>
        <w:pStyle w:val="BookText"/>
      </w:pPr>
      <w:r>
        <w:rPr>
          <w:rFonts w:ascii="Amiri" w:hAnsi="Amiri" w:eastAsia="Amiri" w:cs="Amiri"/>
          <w:lang w:bidi="ar-SA"/>
          <w:color w:val="111111"/>
          <w:sz w:val="28"/>
          <w:szCs w:val="28"/>
          <w:rtl/>
        </w:rPr>
        <w:t xml:space="preserve">طَهِّروا اَولادَکُم یَومَ السّابِ-عِ فَاِنَّهُ اَطیَبُ وَ اَطهَرُ و اَسرَعُ لِنَباتِ اللَّحمِ، وَ اِنَّ الارضَ تَنجُسُ مِن بَولِ الغلَفِ اَربَعینَ صَباحا؛</w:t>
      </w:r>
    </w:p>
    <w:p>
      <w:pPr>
        <w:pStyle w:val="BookText"/>
      </w:pPr>
      <w:r>
        <w:rPr>
          <w:rFonts w:ascii="IRNazanin" w:hAnsi="IRNazanin" w:eastAsia="IRNazanin" w:cs="IRNazanin"/>
          <w:lang w:bidi="fa-IR"/>
          <w:color w:val="111111"/>
          <w:sz w:val="28"/>
          <w:szCs w:val="28"/>
          <w:rtl/>
        </w:rPr>
        <w:t xml:space="preserve">روز هفتم [تولّد] ، فرزندتان را [با ختنه] پاک کنید ، چرا</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81" w:name="pg4603_53367"/>
    <w:bookmarkEnd w:id="481"/>
    <w:p>
      <w:pPr>
        <w:pStyle w:val="BookText"/>
      </w:pPr>
      <w:r>
        <w:rPr>
          <w:rFonts w:ascii="IRNazanin" w:hAnsi="IRNazanin" w:eastAsia="IRNazanin" w:cs="IRNazanin"/>
          <w:lang w:bidi="fa-IR"/>
          <w:color w:val="111111"/>
          <w:sz w:val="28"/>
          <w:szCs w:val="28"/>
          <w:rtl/>
        </w:rPr>
        <w:t xml:space="preserve">که مایه تمیزی و پاکیزگی بیشتر و رویِش شتابنده ترِ گوشت است و زمین ، چهل روز از بول شخص ختنه نشده ، آلوده می ماند.</w:t>
      </w:r>
    </w:p>
    <w:p>
      <w:pPr>
        <w:pStyle w:val="BookText"/>
      </w:pPr>
      <w:r>
        <w:rPr>
          <w:rFonts w:ascii="IRNazanin" w:hAnsi="IRNazanin" w:eastAsia="IRNazanin" w:cs="IRNazanin"/>
          <w:lang w:bidi="fa-IR"/>
          <w:color w:val="111111"/>
          <w:sz w:val="28"/>
          <w:szCs w:val="28"/>
          <w:rtl/>
        </w:rPr>
        <w:t xml:space="preserve">کافی(ط-الاسلامیه) ج6، ص35، ح2</w:t>
      </w:r>
    </w:p>
    <w:p>
      <w:pPr>
        <w:pStyle w:val="Heading5"/>
      </w:pPr>
      <w:bookmarkStart w:id="3243" w:name="_Toc2528"/>
      <w:r>
        <w:t>حدیث  (16) امام علی علیه السلام :</w:t>
      </w:r>
      <w:bookmarkEnd w:id="3243"/>
    </w:p>
    <w:p>
      <w:pPr>
        <w:pStyle w:val="BookText"/>
      </w:pPr>
      <w:r>
        <w:rPr>
          <w:rFonts w:ascii="Amiri" w:hAnsi="Amiri" w:eastAsia="Amiri" w:cs="Amiri"/>
          <w:lang w:bidi="ar-SA"/>
          <w:color w:val="111111"/>
          <w:sz w:val="28"/>
          <w:szCs w:val="28"/>
          <w:rtl/>
        </w:rPr>
        <w:t xml:space="preserve">وَ حَقُّ الوَلَدِ عَلَی الوالِدِ أن یُحَسِّنَ اِسمَهُ وَ یُحَسِّنَ اَدَبَهُ، و یُعَلِّمَهُ القُرآنَ؛</w:t>
      </w:r>
    </w:p>
    <w:p>
      <w:pPr>
        <w:pStyle w:val="BookText"/>
      </w:pPr>
      <w:r>
        <w:rPr>
          <w:rFonts w:ascii="IRNazanin" w:hAnsi="IRNazanin" w:eastAsia="IRNazanin" w:cs="IRNazanin"/>
          <w:lang w:bidi="fa-IR"/>
          <w:color w:val="111111"/>
          <w:sz w:val="28"/>
          <w:szCs w:val="28"/>
          <w:rtl/>
        </w:rPr>
        <w:t xml:space="preserve">حقّ فرزند بر پدر ، آن است که نام خوب بر او بگذارد و او را خوب تربیت کند و قرآن به او بیاموزد .</w:t>
      </w:r>
    </w:p>
    <w:p>
      <w:pPr>
        <w:pStyle w:val="BookText"/>
      </w:pPr>
      <w:r>
        <w:rPr>
          <w:rFonts w:ascii="IRNazanin" w:hAnsi="IRNazanin" w:eastAsia="IRNazanin" w:cs="IRNazanin"/>
          <w:lang w:bidi="fa-IR"/>
          <w:color w:val="111111"/>
          <w:sz w:val="28"/>
          <w:szCs w:val="28"/>
          <w:rtl/>
        </w:rPr>
        <w:t xml:space="preserve">نهج البلاغة(صبحی صالح) ص546 ، ح 399</w:t>
      </w:r>
    </w:p>
    <w:p>
      <w:pPr>
        <w:pStyle w:val="Heading5"/>
      </w:pPr>
      <w:bookmarkStart w:id="3244" w:name="_Toc2529"/>
      <w:r>
        <w:t>حدیث  (17) امام صادق علیه السلام :</w:t>
      </w:r>
      <w:bookmarkEnd w:id="3244"/>
    </w:p>
    <w:p>
      <w:pPr>
        <w:pStyle w:val="BookText"/>
      </w:pPr>
      <w:r>
        <w:rPr>
          <w:rFonts w:ascii="Amiri" w:hAnsi="Amiri" w:eastAsia="Amiri" w:cs="Amiri"/>
          <w:lang w:bidi="ar-SA"/>
          <w:color w:val="111111"/>
          <w:sz w:val="28"/>
          <w:szCs w:val="28"/>
          <w:rtl/>
        </w:rPr>
        <w:t xml:space="preserve">اِنَّ اللّه‌َ لَیَرحَمُ العَبدَ لِشِدَّةِ حُبِّهِ لِوَلَدِهِ ؛</w:t>
      </w:r>
    </w:p>
    <w:p>
      <w:pPr>
        <w:pStyle w:val="BookText"/>
      </w:pPr>
      <w:r>
        <w:rPr>
          <w:rFonts w:ascii="IRNazanin" w:hAnsi="IRNazanin" w:eastAsia="IRNazanin" w:cs="IRNazanin"/>
          <w:lang w:bidi="fa-IR"/>
          <w:color w:val="111111"/>
          <w:sz w:val="28"/>
          <w:szCs w:val="28"/>
          <w:rtl/>
        </w:rPr>
        <w:t xml:space="preserve">بدون تردید ، خداوند بر بنده خود به خاطر شدّت محبّت به فرزندش ، رحم می کند.</w:t>
      </w:r>
    </w:p>
    <w:p>
      <w:pPr>
        <w:pStyle w:val="BookText"/>
      </w:pPr>
      <w:r>
        <w:rPr>
          <w:rFonts w:ascii="IRNazanin" w:hAnsi="IRNazanin" w:eastAsia="IRNazanin" w:cs="IRNazanin"/>
          <w:lang w:bidi="fa-IR"/>
          <w:color w:val="111111"/>
          <w:sz w:val="28"/>
          <w:szCs w:val="28"/>
          <w:rtl/>
        </w:rPr>
        <w:t xml:space="preserve">کافی(ط-الاسلامیه) ج 6، ص50، ح 5</w:t>
      </w:r>
    </w:p>
    <w:p>
      <w:pPr>
        <w:pStyle w:val="Heading5"/>
      </w:pPr>
      <w:bookmarkStart w:id="3245" w:name="_Toc2530"/>
      <w:r>
        <w:t>حدیث  (18) پیامبر صلی الله علیه و آله :</w:t>
      </w:r>
      <w:bookmarkEnd w:id="3245"/>
    </w:p>
    <w:p>
      <w:pPr>
        <w:pStyle w:val="BookText"/>
      </w:pPr>
      <w:r>
        <w:rPr>
          <w:rFonts w:ascii="Amiri" w:hAnsi="Amiri" w:eastAsia="Amiri" w:cs="Amiri"/>
          <w:lang w:bidi="ar-SA"/>
          <w:color w:val="111111"/>
          <w:sz w:val="28"/>
          <w:szCs w:val="28"/>
          <w:rtl/>
        </w:rPr>
        <w:t xml:space="preserve">اَلوَلَدُ سَیِّدٌ سَبعَ سِنینَ، وَ عَبدٌ سَبعَ سِنینَ، وَ وَزیرٌ سَبعَ سِنینَ؛</w:t>
      </w:r>
    </w:p>
    <w:p>
      <w:pPr>
        <w:pStyle w:val="BookText"/>
      </w:pPr>
      <w:r>
        <w:rPr>
          <w:rFonts w:ascii="IRNazanin" w:hAnsi="IRNazanin" w:eastAsia="IRNazanin" w:cs="IRNazanin"/>
          <w:lang w:bidi="fa-IR"/>
          <w:color w:val="111111"/>
          <w:sz w:val="28"/>
          <w:szCs w:val="28"/>
          <w:rtl/>
        </w:rPr>
        <w:t xml:space="preserve">فرزند هفت سال سروَر، هفت سال فرمانبردار، و هفت سال وزیر است .</w:t>
      </w:r>
    </w:p>
    <w:p>
      <w:pPr>
        <w:pStyle w:val="BookText"/>
      </w:pPr>
      <w:r>
        <w:rPr>
          <w:rFonts w:ascii="IRNazanin" w:hAnsi="IRNazanin" w:eastAsia="IRNazanin" w:cs="IRNazanin"/>
          <w:lang w:bidi="fa-IR"/>
          <w:color w:val="111111"/>
          <w:sz w:val="28"/>
          <w:szCs w:val="28"/>
          <w:rtl/>
        </w:rPr>
        <w:t xml:space="preserve">مکارم الاخلاق ص 222</w:t>
      </w:r>
    </w:p>
    <w:p>
      <w:pPr>
        <w:pStyle w:val="Heading5"/>
      </w:pPr>
      <w:bookmarkStart w:id="3246" w:name="_Toc2531"/>
      <w:r>
        <w:t>حدیث  (19) امام علی علیه السلام :</w:t>
      </w:r>
      <w:bookmarkEnd w:id="3246"/>
    </w:p>
    <w:p>
      <w:pPr>
        <w:pStyle w:val="BookText"/>
      </w:pPr>
      <w:r>
        <w:rPr>
          <w:rFonts w:ascii="Amiri" w:hAnsi="Amiri" w:eastAsia="Amiri" w:cs="Amiri"/>
          <w:lang w:bidi="ar-SA"/>
          <w:color w:val="111111"/>
          <w:sz w:val="28"/>
          <w:szCs w:val="28"/>
          <w:rtl/>
        </w:rPr>
        <w:t xml:space="preserve">اِنَّ النَّبیَّ صلی الله علیه و آله اَبصَرَ رَجُلاً لَهُ وَلَدانِ فَقَ-بَّلَ اَحَدَهُما وَتَرَکَ الخَرَ . فَقالَ رَسولُ اللّه‌ِ صلی الله علیه و آله : فَهَلاّ واسَیتَ بَینَهُما؛</w:t>
      </w:r>
    </w:p>
    <w:p>
      <w:pPr>
        <w:pStyle w:val="BookText"/>
      </w:pPr>
      <w:r>
        <w:rPr>
          <w:rFonts w:ascii="Amiri" w:hAnsi="Amiri" w:eastAsia="Amiri" w:cs="Amiri"/>
          <w:lang w:bidi="ar-SA"/>
          <w:color w:val="111111"/>
          <w:sz w:val="28"/>
          <w:szCs w:val="28"/>
          <w:rtl/>
        </w:rPr>
        <w:t xml:space="preserve">أَ</w:t>
      </w:r>
    </w:p>
    <w:p>
      <w:pPr>
        <w:pStyle w:val="BookText"/>
      </w:pPr>
      <w:r>
        <w:rPr>
          <w:rFonts w:ascii="IRNazanin" w:hAnsi="IRNazanin" w:eastAsia="IRNazanin" w:cs="IRNazanin"/>
          <w:lang w:bidi="fa-IR"/>
          <w:color w:val="111111"/>
          <w:sz w:val="28"/>
          <w:szCs w:val="28"/>
          <w:rtl/>
        </w:rPr>
        <w:t xml:space="preserve">پیامبر صلی الله علیه و آله کسی را دیدند که دو فرزند داشت . یکی را بوسید و دیگری را رها کرد . پیامبر خدا به او فرمودند : چرا میان آنان یکسان عمل نکردی؟</w:t>
      </w:r>
    </w:p>
    <w:p>
      <w:pPr>
        <w:pStyle w:val="BookText"/>
      </w:pPr>
      <w:r>
        <w:rPr>
          <w:rFonts w:ascii="Amiri" w:hAnsi="Amiri" w:eastAsia="Amiri" w:cs="Amiri"/>
          <w:lang w:bidi="ar-SA"/>
          <w:color w:val="111111"/>
          <w:sz w:val="28"/>
          <w:szCs w:val="28"/>
          <w:rtl/>
        </w:rPr>
        <w:t xml:space="preserve">جعفریّات ص 55</w:t>
      </w:r>
    </w:p>
    <w:p>
      <w:pPr>
        <w:pStyle w:val="Heading5"/>
      </w:pPr>
      <w:bookmarkStart w:id="3247" w:name="_Toc2532"/>
      <w:r>
        <w:t>حدیث  (20) امام علی علیه السلام :</w:t>
      </w:r>
      <w:bookmarkEnd w:id="3247"/>
    </w:p>
    <w:p>
      <w:pPr>
        <w:pStyle w:val="BookText"/>
      </w:pPr>
      <w:r>
        <w:rPr>
          <w:rFonts w:ascii="Amiri" w:hAnsi="Amiri" w:eastAsia="Amiri" w:cs="Amiri"/>
          <w:lang w:bidi="ar-SA"/>
          <w:color w:val="111111"/>
          <w:sz w:val="28"/>
          <w:szCs w:val="28"/>
          <w:rtl/>
        </w:rPr>
        <w:t xml:space="preserve">لا تَقسِروا اَولادَکُم عَلی آدابِکُم ، فَاِنَّهُم مَخلوقونَ لِزَمانٍ غَیرِ زَمانِکُم؛</w:t>
      </w:r>
    </w:p>
    <w:p>
      <w:pPr>
        <w:pStyle w:val="BookText"/>
      </w:pPr>
      <w:r>
        <w:rPr>
          <w:rFonts w:ascii="IRNazanin" w:hAnsi="IRNazanin" w:eastAsia="IRNazanin" w:cs="IRNazanin"/>
          <w:lang w:bidi="fa-IR"/>
          <w:color w:val="111111"/>
          <w:sz w:val="28"/>
          <w:szCs w:val="28"/>
          <w:rtl/>
        </w:rPr>
        <w:t xml:space="preserve">آداب و رسوم خود را به فرزندانتان تحمیل نکنید، زیرا آنان برای زمانی غیر از زمان شما آفریده شده اند .</w:t>
      </w:r>
    </w:p>
    <w:p>
      <w:pPr>
        <w:pStyle w:val="BookText"/>
      </w:pPr>
      <w:r>
        <w:rPr>
          <w:rFonts w:ascii="IRNazanin" w:hAnsi="IRNazanin" w:eastAsia="IRNazanin" w:cs="IRNazanin"/>
          <w:lang w:bidi="fa-IR"/>
          <w:color w:val="111111"/>
          <w:sz w:val="28"/>
          <w:szCs w:val="28"/>
          <w:rtl/>
        </w:rPr>
        <w:t xml:space="preserve">شرح نهج البلاغه ابن ابی الحدید ج20، ص267، ح102</w:t>
      </w:r>
    </w:p>
    <w:p>
      <w:pPr>
        <w:pStyle w:val="Heading5"/>
      </w:pPr>
      <w:bookmarkStart w:id="3248" w:name="_Toc2533"/>
      <w:r>
        <w:t>حدیث  (21) پیامبر صلی الله علیه و آله :</w:t>
      </w:r>
      <w:bookmarkEnd w:id="3248"/>
    </w:p>
    <w:p>
      <w:pPr>
        <w:pStyle w:val="BookText"/>
      </w:pPr>
      <w:r>
        <w:rPr>
          <w:rFonts w:ascii="Amiri" w:hAnsi="Amiri" w:eastAsia="Amiri" w:cs="Amiri"/>
          <w:lang w:bidi="ar-SA"/>
          <w:color w:val="111111"/>
          <w:sz w:val="28"/>
          <w:szCs w:val="28"/>
          <w:rtl/>
        </w:rPr>
        <w:t xml:space="preserve">قالَ رَجُلٌ: یا رَسولَ اللّه‌ِ!</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82" w:name="pg4603_53368"/>
    <w:bookmarkEnd w:id="482"/>
    <w:p>
      <w:pPr>
        <w:pStyle w:val="BookText"/>
      </w:pPr>
      <w:r>
        <w:rPr>
          <w:rFonts w:ascii="Amiri" w:hAnsi="Amiri" w:eastAsia="Amiri" w:cs="Amiri"/>
          <w:lang w:bidi="ar-SA"/>
          <w:color w:val="111111"/>
          <w:sz w:val="28"/>
          <w:szCs w:val="28"/>
          <w:rtl/>
        </w:rPr>
        <w:t xml:space="preserve">ما حَقُّ ابنی هذا؟ قالَ: تُحسِنُ اسمَهُ وَ اَدَبَهُ وَ تَضَعُهُ مَوضِعا حَسَنا؛</w:t>
      </w:r>
    </w:p>
    <w:p>
      <w:pPr>
        <w:pStyle w:val="BookText"/>
      </w:pPr>
      <w:r>
        <w:rPr>
          <w:rFonts w:ascii="IRNazanin" w:hAnsi="IRNazanin" w:eastAsia="IRNazanin" w:cs="IRNazanin"/>
          <w:lang w:bidi="fa-IR"/>
          <w:color w:val="111111"/>
          <w:sz w:val="28"/>
          <w:szCs w:val="28"/>
          <w:rtl/>
        </w:rPr>
        <w:t xml:space="preserve">مردی به رسول خدا صلی الله علیه و آله عرض کرد: حق این فرزند بر من چیست؟ پیامبر فرمودند: اسم خوب برایش انتخاب کنی، به خوبی او را تربیت نمایی و به کاری مناسب و پسندیده بگماری.</w:t>
      </w:r>
    </w:p>
    <w:p>
      <w:pPr>
        <w:pStyle w:val="BookText"/>
      </w:pPr>
      <w:r>
        <w:rPr>
          <w:rFonts w:ascii="IRNazanin" w:hAnsi="IRNazanin" w:eastAsia="IRNazanin" w:cs="IRNazanin"/>
          <w:lang w:bidi="fa-IR"/>
          <w:color w:val="111111"/>
          <w:sz w:val="28"/>
          <w:szCs w:val="28"/>
          <w:rtl/>
        </w:rPr>
        <w:t xml:space="preserve">وسایل الشیعه ج21 ، ص390 ، ح27380</w:t>
      </w:r>
    </w:p>
    <w:p>
      <w:pPr>
        <w:pStyle w:val="Heading5"/>
      </w:pPr>
      <w:bookmarkStart w:id="3249" w:name="_Toc2534"/>
      <w:r>
        <w:t>حدیث  (22) امام صادق علیه السلام :</w:t>
      </w:r>
      <w:bookmarkEnd w:id="3249"/>
    </w:p>
    <w:p>
      <w:pPr>
        <w:pStyle w:val="BookText"/>
      </w:pPr>
      <w:r>
        <w:rPr>
          <w:rFonts w:ascii="Amiri" w:hAnsi="Amiri" w:eastAsia="Amiri" w:cs="Amiri"/>
          <w:lang w:bidi="ar-SA"/>
          <w:color w:val="111111"/>
          <w:sz w:val="28"/>
          <w:szCs w:val="28"/>
          <w:rtl/>
        </w:rPr>
        <w:t xml:space="preserve">اَلحِنّاءُ یَذهَبُ بالسَّهَکِ وَ یَزیدُ فی ماءِ الوَجهِ وَ یُطَیِّبُ النَّکهَةَ وَ یُحَسِّنُ الوَلَدَ؛</w:t>
      </w:r>
    </w:p>
    <w:p>
      <w:pPr>
        <w:pStyle w:val="BookText"/>
      </w:pPr>
      <w:r>
        <w:rPr>
          <w:rFonts w:ascii="IRNazanin" w:hAnsi="IRNazanin" w:eastAsia="IRNazanin" w:cs="IRNazanin"/>
          <w:lang w:bidi="fa-IR"/>
          <w:color w:val="111111"/>
          <w:sz w:val="28"/>
          <w:szCs w:val="28"/>
          <w:rtl/>
        </w:rPr>
        <w:t xml:space="preserve">حنا، بوی بد عرق را از بین می برد، چهره را شاداب، دهان را خوشبو و فرزند را زیبا می کند.</w:t>
      </w:r>
    </w:p>
    <w:p>
      <w:pPr>
        <w:pStyle w:val="BookText"/>
      </w:pPr>
      <w:r>
        <w:rPr>
          <w:rFonts w:ascii="IRNazanin" w:hAnsi="IRNazanin" w:eastAsia="IRNazanin" w:cs="IRNazanin"/>
          <w:lang w:bidi="fa-IR"/>
          <w:color w:val="111111"/>
          <w:sz w:val="28"/>
          <w:szCs w:val="28"/>
          <w:rtl/>
        </w:rPr>
        <w:t xml:space="preserve">من لایحضر الفقیه ج1 ، ص121 ، ح273 - کافی(ط-الاسلامیه) ج 6، ص 484، ح 5</w:t>
      </w:r>
    </w:p>
    <w:p>
      <w:pPr>
        <w:pStyle w:val="Heading5"/>
      </w:pPr>
      <w:bookmarkStart w:id="3250" w:name="_Toc2535"/>
      <w:r>
        <w:t>حدیث  (23) رسول اکرم صلی الله علیه و آله :</w:t>
      </w:r>
      <w:bookmarkEnd w:id="3250"/>
    </w:p>
    <w:p>
      <w:pPr>
        <w:pStyle w:val="BookText"/>
      </w:pPr>
      <w:r>
        <w:rPr>
          <w:rFonts w:ascii="IRNazanin" w:hAnsi="IRNazanin" w:eastAsia="IRNazanin" w:cs="IRNazanin"/>
          <w:lang w:bidi="fa-IR"/>
          <w:color w:val="111111"/>
          <w:sz w:val="28"/>
          <w:szCs w:val="28"/>
          <w:rtl/>
        </w:rPr>
        <w:t xml:space="preserve">حقّ الولد علی الوالد أن یعلّمه الکتابة و السّباحة و الرّمایة و أن لا یرزقه إلّا طیّبا و أن یزوّجه إذا بلغ.</w:t>
      </w:r>
    </w:p>
    <w:p>
      <w:pPr>
        <w:pStyle w:val="BookText"/>
      </w:pPr>
      <w:r>
        <w:rPr>
          <w:rFonts w:ascii="IRNazanin" w:hAnsi="IRNazanin" w:eastAsia="IRNazanin" w:cs="IRNazanin"/>
          <w:lang w:bidi="fa-IR"/>
          <w:color w:val="111111"/>
          <w:sz w:val="28"/>
          <w:szCs w:val="28"/>
          <w:rtl/>
        </w:rPr>
        <w:t xml:space="preserve">حق پسر بر پدر آنست که نوشتن و شنا کردن و تیر انداختن به او بیاموزد و جز روزی پاکیزه (حلال) برای ش مهیا نکند و همین که بالغ شد به او زن بدهد.</w:t>
      </w:r>
    </w:p>
    <w:p>
      <w:pPr>
        <w:pStyle w:val="BookText"/>
      </w:pPr>
      <w:r>
        <w:rPr>
          <w:rFonts w:ascii="IRNazanin" w:hAnsi="IRNazanin" w:eastAsia="IRNazanin" w:cs="IRNazanin"/>
          <w:lang w:bidi="fa-IR"/>
          <w:color w:val="111111"/>
          <w:sz w:val="28"/>
          <w:szCs w:val="28"/>
          <w:rtl/>
        </w:rPr>
        <w:t xml:space="preserve">نهج الفصاحه ص447 ، ح1394</w:t>
      </w:r>
    </w:p>
    <w:p>
      <w:pPr>
        <w:pStyle w:val="Heading5"/>
      </w:pPr>
      <w:bookmarkStart w:id="3251" w:name="_Toc2536"/>
      <w:r>
        <w:t>حدیث  (24) امام صادق علیه السلام :</w:t>
      </w:r>
      <w:bookmarkEnd w:id="3251"/>
    </w:p>
    <w:p>
      <w:pPr>
        <w:pStyle w:val="BookText"/>
      </w:pPr>
      <w:r>
        <w:rPr>
          <w:rFonts w:ascii="Amiri" w:hAnsi="Amiri" w:eastAsia="Amiri" w:cs="Amiri"/>
          <w:lang w:bidi="ar-SA"/>
          <w:color w:val="111111"/>
          <w:sz w:val="28"/>
          <w:szCs w:val="28"/>
          <w:rtl/>
        </w:rPr>
        <w:t xml:space="preserve">اَلغُلامُ... یَتَعَلَّمُ الحَلالَ وَ الحَرامَ سَبعَ سِنینَ؛</w:t>
      </w:r>
    </w:p>
    <w:p>
      <w:pPr>
        <w:pStyle w:val="BookText"/>
      </w:pPr>
      <w:r>
        <w:rPr>
          <w:rFonts w:ascii="IRNazanin" w:hAnsi="IRNazanin" w:eastAsia="IRNazanin" w:cs="IRNazanin"/>
          <w:lang w:bidi="fa-IR"/>
          <w:color w:val="111111"/>
          <w:sz w:val="28"/>
          <w:szCs w:val="28"/>
          <w:rtl/>
        </w:rPr>
        <w:t xml:space="preserve">فرزند... را در هفت سال سوم (از چهارده سالگی به بعد) حلال و حرام یاد دهید.</w:t>
      </w:r>
    </w:p>
    <w:p>
      <w:pPr>
        <w:pStyle w:val="BookText"/>
      </w:pPr>
      <w:r>
        <w:rPr>
          <w:rFonts w:ascii="IRNazanin" w:hAnsi="IRNazanin" w:eastAsia="IRNazanin" w:cs="IRNazanin"/>
          <w:lang w:bidi="fa-IR"/>
          <w:color w:val="111111"/>
          <w:sz w:val="28"/>
          <w:szCs w:val="28"/>
          <w:rtl/>
        </w:rPr>
        <w:t xml:space="preserve">کافی(ط-الاسلامیه) ج6، ص47، ح3</w:t>
      </w:r>
    </w:p>
    <w:p>
      <w:pPr>
        <w:pStyle w:val="Heading5"/>
      </w:pPr>
      <w:bookmarkStart w:id="3252" w:name="_Toc2537"/>
      <w:r>
        <w:t>حدیث  (25) رسول اکرم صلی الله علیه و آله :</w:t>
      </w:r>
      <w:bookmarkEnd w:id="3252"/>
    </w:p>
    <w:p>
      <w:pPr>
        <w:pStyle w:val="BookText"/>
      </w:pPr>
      <w:r>
        <w:rPr>
          <w:rFonts w:ascii="Amiri" w:hAnsi="Amiri" w:eastAsia="Amiri" w:cs="Amiri"/>
          <w:lang w:bidi="ar-SA"/>
          <w:color w:val="111111"/>
          <w:sz w:val="28"/>
          <w:szCs w:val="28"/>
          <w:rtl/>
        </w:rPr>
        <w:t xml:space="preserve">أکرِموا أولادَکُم و َأَحسِنوا آدابَهُم یُغفَرلَکُم؛</w:t>
      </w:r>
    </w:p>
    <w:p>
      <w:pPr>
        <w:pStyle w:val="BookText"/>
      </w:pPr>
      <w:r>
        <w:rPr>
          <w:rFonts w:ascii="IRNazanin" w:hAnsi="IRNazanin" w:eastAsia="IRNazanin" w:cs="IRNazanin"/>
          <w:lang w:bidi="fa-IR"/>
          <w:color w:val="111111"/>
          <w:sz w:val="28"/>
          <w:szCs w:val="28"/>
          <w:rtl/>
        </w:rPr>
        <w:t xml:space="preserve">فرزندان خود را گرامی بدارید و خوب تربیتشان کنید تا گناهان شما آمرزیده شود.</w:t>
      </w:r>
    </w:p>
    <w:p>
      <w:pPr>
        <w:pStyle w:val="BookText"/>
      </w:pPr>
      <w:r>
        <w:rPr>
          <w:rFonts w:ascii="IRNazanin" w:hAnsi="IRNazanin" w:eastAsia="IRNazanin" w:cs="IRNazanin"/>
          <w:lang w:bidi="fa-IR"/>
          <w:color w:val="111111"/>
          <w:sz w:val="28"/>
          <w:szCs w:val="28"/>
          <w:rtl/>
        </w:rPr>
        <w:t xml:space="preserve">مکارم الأخلاق ص 222</w:t>
      </w:r>
    </w:p>
    <w:p>
      <w:pPr>
        <w:pStyle w:val="Heading5"/>
      </w:pPr>
      <w:bookmarkStart w:id="3253" w:name="_Toc2538"/>
      <w:r>
        <w:t>حدیث  (26) رسول اکرم صلی الله علیه و آله :</w:t>
      </w:r>
      <w:bookmarkEnd w:id="3253"/>
    </w:p>
    <w:p>
      <w:pPr>
        <w:pStyle w:val="BookText"/>
      </w:pPr>
      <w:r>
        <w:rPr>
          <w:rFonts w:ascii="IRNazanin" w:hAnsi="IRNazanin" w:eastAsia="IRNazanin" w:cs="IRNazanin"/>
          <w:lang w:bidi="fa-IR"/>
          <w:color w:val="111111"/>
          <w:sz w:val="28"/>
          <w:szCs w:val="28"/>
          <w:rtl/>
        </w:rPr>
        <w:t xml:space="preserve">ادّبوا اولادکم علی ثلث خصال حبّ نبیّکم و حبّ اهل بیته و تلاوة القرآن</w:t>
      </w:r>
    </w:p>
    <w:p>
      <w:pPr>
        <w:pStyle w:val="BookText"/>
      </w:pPr>
      <w:r>
        <w:rPr>
          <w:rFonts w:ascii="IRNazanin" w:hAnsi="IRNazanin" w:eastAsia="IRNazanin" w:cs="IRNazanin"/>
          <w:lang w:bidi="fa-IR"/>
          <w:color w:val="111111"/>
          <w:sz w:val="28"/>
          <w:szCs w:val="28"/>
          <w:rtl/>
        </w:rPr>
        <w:t xml:space="preserve">فرزندان خود را به کسب سه خصلت تربیت کنید: دوستی پیامبرتان و دوستی خاندانش</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83" w:name="pg4603_53369"/>
    <w:bookmarkEnd w:id="483"/>
    <w:p>
      <w:pPr>
        <w:pStyle w:val="BookText"/>
      </w:pPr>
      <w:r>
        <w:rPr>
          <w:rFonts w:ascii="IRNazanin" w:hAnsi="IRNazanin" w:eastAsia="IRNazanin" w:cs="IRNazanin"/>
          <w:lang w:bidi="fa-IR"/>
          <w:color w:val="111111"/>
          <w:sz w:val="28"/>
          <w:szCs w:val="28"/>
          <w:rtl/>
        </w:rPr>
        <w:t xml:space="preserve">و تلاوت قرآن.</w:t>
      </w:r>
    </w:p>
    <w:p>
      <w:pPr>
        <w:pStyle w:val="BookText"/>
      </w:pPr>
      <w:r>
        <w:rPr>
          <w:rFonts w:ascii="IRNazanin" w:hAnsi="IRNazanin" w:eastAsia="IRNazanin" w:cs="IRNazanin"/>
          <w:lang w:bidi="fa-IR"/>
          <w:color w:val="111111"/>
          <w:sz w:val="28"/>
          <w:szCs w:val="28"/>
          <w:rtl/>
        </w:rPr>
        <w:t xml:space="preserve">مقدمه قاموس قرآن ص2</w:t>
      </w:r>
    </w:p>
    <w:p>
      <w:pPr>
        <w:pStyle w:val="Heading5"/>
      </w:pPr>
      <w:bookmarkStart w:id="3254" w:name="_Toc2539"/>
      <w:r>
        <w:t>حدیث  (27) رسول اکرم صلی الله علیه و آله و سلم :</w:t>
      </w:r>
      <w:bookmarkEnd w:id="3254"/>
    </w:p>
    <w:p>
      <w:pPr>
        <w:pStyle w:val="BookText"/>
      </w:pPr>
      <w:r>
        <w:rPr>
          <w:rFonts w:ascii="Amiri" w:hAnsi="Amiri" w:eastAsia="Amiri" w:cs="Amiri"/>
          <w:lang w:bidi="ar-SA"/>
          <w:color w:val="111111"/>
          <w:sz w:val="28"/>
          <w:szCs w:val="28"/>
          <w:rtl/>
        </w:rPr>
        <w:t xml:space="preserve">یا عَلیُّ: رَحِمَ اللّه  والِدَینَ حَمَلا وَلَدَهُما عَلی بِرِّهِما؛</w:t>
      </w:r>
    </w:p>
    <w:p>
      <w:pPr>
        <w:pStyle w:val="BookText"/>
      </w:pPr>
      <w:r>
        <w:rPr>
          <w:rFonts w:ascii="IRNazanin" w:hAnsi="IRNazanin" w:eastAsia="IRNazanin" w:cs="IRNazanin"/>
          <w:lang w:bidi="fa-IR"/>
          <w:color w:val="111111"/>
          <w:sz w:val="28"/>
          <w:szCs w:val="28"/>
          <w:rtl/>
        </w:rPr>
        <w:t xml:space="preserve">ای علی: خداوند رحمت کند پدر و مادری را که فرزند خویش را بر نیکی کردن به خودشان یاری کنند.</w:t>
      </w:r>
    </w:p>
    <w:p>
      <w:pPr>
        <w:pStyle w:val="BookText"/>
      </w:pPr>
      <w:r>
        <w:rPr>
          <w:rFonts w:ascii="IRNazanin" w:hAnsi="IRNazanin" w:eastAsia="IRNazanin" w:cs="IRNazanin"/>
          <w:lang w:bidi="fa-IR"/>
          <w:color w:val="111111"/>
          <w:sz w:val="28"/>
          <w:szCs w:val="28"/>
          <w:rtl/>
        </w:rPr>
        <w:t xml:space="preserve">من لا یحضر الفقیه ج4 ، ص372</w:t>
      </w:r>
    </w:p>
    <w:p>
      <w:pPr>
        <w:pStyle w:val="Heading5"/>
      </w:pPr>
      <w:bookmarkStart w:id="3255" w:name="_Toc2540"/>
      <w:r>
        <w:t>حدیث  (28) امام صادق علیه السلام :</w:t>
      </w:r>
      <w:bookmarkEnd w:id="3255"/>
    </w:p>
    <w:p>
      <w:pPr>
        <w:pStyle w:val="BookText"/>
      </w:pPr>
      <w:r>
        <w:rPr>
          <w:rFonts w:ascii="Amiri" w:hAnsi="Amiri" w:eastAsia="Amiri" w:cs="Amiri"/>
          <w:lang w:bidi="ar-SA"/>
          <w:color w:val="111111"/>
          <w:sz w:val="28"/>
          <w:szCs w:val="28"/>
          <w:rtl/>
        </w:rPr>
        <w:t xml:space="preserve">خَمْسُ خِصالٍ مَنْ فَ-قَ-دَ واحِدَةً مِنْهُنَّ لَمْ یَزَلْ ناقِصَ العَیْشِ زائِلَ الْعَقْلِ مَشْغولَ الْقَلْبِ، فَاَوَّلُّها: صِحَّةُ البَدَنِ وَ الثّانیَةُ: اَلاْمْنُ وَ الثّالِثَةُ: اَلسَّعَةُ فِی الرِّزْقِ، وَ الرّابِعَةُ: اَلاَنیسُ الْمُوافِقُ (قال الراوی:) قُلْتُ: و مَا الاْنیسُ الْمُوافِقُ؟ قال: اَلزَّوجَةُ الصّالِحَةُ، وَ الوَلَدُ الصّالِحُ، وَ الْخَلیطُ الصّالِحُ وَ</w:t>
      </w:r>
    </w:p>
    <w:p>
      <w:pPr>
        <w:pStyle w:val="BookText"/>
      </w:pPr>
      <w:r>
        <w:rPr>
          <w:rFonts w:ascii="Amiri" w:hAnsi="Amiri" w:eastAsia="Amiri" w:cs="Amiri"/>
          <w:lang w:bidi="ar-SA"/>
          <w:color w:val="111111"/>
          <w:sz w:val="28"/>
          <w:szCs w:val="28"/>
          <w:rtl/>
        </w:rPr>
        <w:t xml:space="preserve">الخامِسَةُ: وَ هِیَ تَجْمَعُ هذِه الْخِصالَ: الدَّعَةُ؛</w:t>
      </w:r>
    </w:p>
    <w:p>
      <w:pPr>
        <w:pStyle w:val="BookText"/>
      </w:pPr>
      <w:r>
        <w:rPr>
          <w:rFonts w:ascii="IRNazanin" w:hAnsi="IRNazanin" w:eastAsia="IRNazanin" w:cs="IRNazanin"/>
          <w:lang w:bidi="fa-IR"/>
          <w:color w:val="111111"/>
          <w:sz w:val="28"/>
          <w:szCs w:val="28"/>
          <w:rtl/>
        </w:rPr>
        <w:t xml:space="preserve">پنج چیز است که هر کس یکی از آنها را نداشته باشد، همواره در زندگی اش کمبود دارد و کم خرد و دل نگران است: اول، تندرستی، دوم امنیت، سوم روزی فراوان، چهارم همراهِ همرأی. راوی پرسید: همراهِ همرأی کیست؟ امام فرمودند: همسر و فرزند و همنشین خوب و پنجم که در برگیرنده همه اینهاست، رفاه و آسایش است.</w:t>
      </w:r>
    </w:p>
    <w:p>
      <w:pPr>
        <w:pStyle w:val="BookText"/>
      </w:pPr>
      <w:r>
        <w:rPr>
          <w:rFonts w:ascii="IRNazanin" w:hAnsi="IRNazanin" w:eastAsia="IRNazanin" w:cs="IRNazanin"/>
          <w:lang w:bidi="fa-IR"/>
          <w:color w:val="111111"/>
          <w:sz w:val="28"/>
          <w:szCs w:val="28"/>
          <w:rtl/>
        </w:rPr>
        <w:t xml:space="preserve">خصال ج1 ، ص 284</w:t>
      </w:r>
    </w:p>
    <w:p>
      <w:pPr>
        <w:pStyle w:val="Heading5"/>
      </w:pPr>
      <w:bookmarkStart w:id="3256" w:name="_Toc2541"/>
      <w:r>
        <w:t>حدیث  (29) امام علی علیه السلام :</w:t>
      </w:r>
      <w:bookmarkEnd w:id="3256"/>
    </w:p>
    <w:p>
      <w:pPr>
        <w:pStyle w:val="BookText"/>
      </w:pPr>
      <w:r>
        <w:rPr>
          <w:rFonts w:ascii="Amiri" w:hAnsi="Amiri" w:eastAsia="Amiri" w:cs="Amiri"/>
          <w:lang w:bidi="ar-SA"/>
          <w:color w:val="111111"/>
          <w:sz w:val="28"/>
          <w:szCs w:val="28"/>
          <w:rtl/>
        </w:rPr>
        <w:t xml:space="preserve">أَکلُ السَّفَر جَلِ قُوَّةٌ لِلقَلبِ الضَّعیفِ و َهُوَ یُطَیِّبُ المِعدَةَ و َیُذَکِّی الفُؤادَ وَ یُشَجَّعُ الجَبانَ و َیُحَسِّنُ الوَلَدَ؛</w:t>
      </w:r>
    </w:p>
    <w:p>
      <w:pPr>
        <w:pStyle w:val="BookText"/>
      </w:pPr>
      <w:r>
        <w:rPr>
          <w:rFonts w:ascii="IRNazanin" w:hAnsi="IRNazanin" w:eastAsia="IRNazanin" w:cs="IRNazanin"/>
          <w:lang w:bidi="fa-IR"/>
          <w:color w:val="111111"/>
          <w:sz w:val="28"/>
          <w:szCs w:val="28"/>
          <w:rtl/>
        </w:rPr>
        <w:t xml:space="preserve">خوردن به، قلب ضعیف را قوی، معده را پاک، ترسو را شجاع و فرزند را زیبا می کند.</w:t>
      </w:r>
    </w:p>
    <w:p>
      <w:pPr>
        <w:pStyle w:val="BookText"/>
      </w:pPr>
      <w:r>
        <w:rPr>
          <w:rFonts w:ascii="IRNazanin" w:hAnsi="IRNazanin" w:eastAsia="IRNazanin" w:cs="IRNazanin"/>
          <w:lang w:bidi="fa-IR"/>
          <w:color w:val="111111"/>
          <w:sz w:val="28"/>
          <w:szCs w:val="28"/>
          <w:rtl/>
        </w:rPr>
        <w:t xml:space="preserve">تحف العقول ص‌101</w:t>
      </w:r>
    </w:p>
    <w:p>
      <w:pPr>
        <w:pStyle w:val="Heading4"/>
      </w:pPr>
      <w:bookmarkStart w:id="3257" w:name="_Toc2542"/>
      <w:r>
        <w:t>جوان و نوجوان</w:t>
      </w:r>
      <w:bookmarkEnd w:id="3257"/>
    </w:p>
    <w:p>
      <w:pPr>
        <w:pStyle w:val="Heading5"/>
      </w:pPr>
      <w:bookmarkStart w:id="3258" w:name="_Toc2543"/>
      <w:r>
        <w:t>حدیث   (1) امام صادق علیه السلام :</w:t>
      </w:r>
      <w:bookmarkEnd w:id="3258"/>
    </w:p>
    <w:p>
      <w:pPr>
        <w:pStyle w:val="BookText"/>
      </w:pPr>
      <w:r>
        <w:rPr>
          <w:rFonts w:ascii="Amiri" w:hAnsi="Amiri" w:eastAsia="Amiri" w:cs="Amiri"/>
          <w:lang w:bidi="ar-SA"/>
          <w:color w:val="111111"/>
          <w:sz w:val="28"/>
          <w:szCs w:val="28"/>
          <w:rtl/>
        </w:rPr>
        <w:t xml:space="preserve">عَلَیکَ بِالحداثِ فَإنَّهُم أَسرَعُ إلی کُلِّ خَیرٍ؛</w:t>
      </w:r>
    </w:p>
    <w:p>
      <w:pPr>
        <w:pStyle w:val="BookText"/>
      </w:pPr>
      <w:r>
        <w:rPr>
          <w:rFonts w:ascii="IRNazanin" w:hAnsi="IRNazanin" w:eastAsia="IRNazanin" w:cs="IRNazanin"/>
          <w:lang w:bidi="fa-IR"/>
          <w:color w:val="111111"/>
          <w:sz w:val="28"/>
          <w:szCs w:val="28"/>
          <w:rtl/>
        </w:rPr>
        <w:t xml:space="preserve">نوجوانان را دریاب زیرا که آنان سریع تر به کارهای خیر روی می آورند.</w:t>
      </w:r>
    </w:p>
    <w:p>
      <w:pPr>
        <w:pStyle w:val="BookText"/>
      </w:pPr>
      <w:r>
        <w:rPr>
          <w:rFonts w:ascii="IRNazanin" w:hAnsi="IRNazanin" w:eastAsia="IRNazanin" w:cs="IRNazanin"/>
          <w:lang w:bidi="fa-IR"/>
          <w:color w:val="111111"/>
          <w:sz w:val="28"/>
          <w:szCs w:val="28"/>
          <w:rtl/>
        </w:rPr>
        <w:t xml:space="preserve">کافی(ط-الاسلامیه) ج8، ص93، ح66</w:t>
      </w:r>
    </w:p>
    <w:p>
      <w:pPr>
        <w:pStyle w:val="Heading5"/>
      </w:pPr>
      <w:bookmarkStart w:id="3259" w:name="_Toc2544"/>
      <w:r>
        <w:t>حدیث   (2) امام علی علیه السلام :</w:t>
      </w:r>
      <w:bookmarkEnd w:id="3259"/>
    </w:p>
    <w:p>
      <w:pPr>
        <w:pStyle w:val="BookText"/>
      </w:pPr>
      <w:r>
        <w:rPr>
          <w:rFonts w:ascii="Amiri" w:hAnsi="Amiri" w:eastAsia="Amiri" w:cs="Amiri"/>
          <w:lang w:bidi="ar-SA"/>
          <w:color w:val="111111"/>
          <w:sz w:val="28"/>
          <w:szCs w:val="28"/>
          <w:rtl/>
        </w:rPr>
        <w:t xml:space="preserve">إِنَّما قَلبُ الحَدَثِ کَالارضِ الخالیَةِ ما اُلقیَ فیها مِن شَیْ ءٍ قَبِلَتهُ؛</w:t>
      </w:r>
    </w:p>
    <w:p>
      <w:pPr>
        <w:pStyle w:val="BookText"/>
      </w:pPr>
      <w:r>
        <w:rPr>
          <w:rFonts w:ascii="IRNazanin" w:hAnsi="IRNazanin" w:eastAsia="IRNazanin" w:cs="IRNazanin"/>
          <w:lang w:bidi="fa-IR"/>
          <w:color w:val="111111"/>
          <w:sz w:val="28"/>
          <w:szCs w:val="28"/>
          <w:rtl/>
        </w:rPr>
        <w:t xml:space="preserve">دل نوجوان مانند زمین آماده است که هر بذری در آن افشانده</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84" w:name="pg4603_53370"/>
    <w:bookmarkEnd w:id="484"/>
    <w:p>
      <w:pPr>
        <w:pStyle w:val="BookText"/>
      </w:pPr>
      <w:r>
        <w:rPr>
          <w:rFonts w:ascii="IRNazanin" w:hAnsi="IRNazanin" w:eastAsia="IRNazanin" w:cs="IRNazanin"/>
          <w:lang w:bidi="fa-IR"/>
          <w:color w:val="111111"/>
          <w:sz w:val="28"/>
          <w:szCs w:val="28"/>
          <w:rtl/>
        </w:rPr>
        <w:t xml:space="preserve">شود، می پذیرد.</w:t>
      </w:r>
    </w:p>
    <w:p>
      <w:pPr>
        <w:pStyle w:val="BookText"/>
      </w:pPr>
      <w:r>
        <w:rPr>
          <w:rFonts w:ascii="IRNazanin" w:hAnsi="IRNazanin" w:eastAsia="IRNazanin" w:cs="IRNazanin"/>
          <w:lang w:bidi="fa-IR"/>
          <w:color w:val="111111"/>
          <w:sz w:val="28"/>
          <w:szCs w:val="28"/>
          <w:rtl/>
        </w:rPr>
        <w:t xml:space="preserve">نهج البلاغه(صبحی صالح) ص393 ، نامه 31 - تحف العقول ص70</w:t>
      </w:r>
    </w:p>
    <w:p>
      <w:pPr>
        <w:pStyle w:val="Heading5"/>
      </w:pPr>
      <w:bookmarkStart w:id="3260" w:name="_Toc2545"/>
      <w:r>
        <w:t>حدیث   (3) امام صادق علیه السلام :</w:t>
      </w:r>
      <w:bookmarkEnd w:id="3260"/>
    </w:p>
    <w:p>
      <w:pPr>
        <w:pStyle w:val="BookText"/>
      </w:pPr>
      <w:r>
        <w:rPr>
          <w:rFonts w:ascii="Amiri" w:hAnsi="Amiri" w:eastAsia="Amiri" w:cs="Amiri"/>
          <w:lang w:bidi="ar-SA"/>
          <w:color w:val="111111"/>
          <w:sz w:val="28"/>
          <w:szCs w:val="28"/>
          <w:rtl/>
        </w:rPr>
        <w:t xml:space="preserve">بادِروا أَحداثَکُم بِالحَدیثِ قَبلَ أَن تَسبِقَکُم إِلَیهِمُ المُرجِئَةِ؛</w:t>
      </w:r>
    </w:p>
    <w:p>
      <w:pPr>
        <w:pStyle w:val="BookText"/>
      </w:pPr>
      <w:r>
        <w:rPr>
          <w:rFonts w:ascii="IRNazanin" w:hAnsi="IRNazanin" w:eastAsia="IRNazanin" w:cs="IRNazanin"/>
          <w:lang w:bidi="fa-IR"/>
          <w:color w:val="111111"/>
          <w:sz w:val="28"/>
          <w:szCs w:val="28"/>
          <w:rtl/>
        </w:rPr>
        <w:t xml:space="preserve">به آموختن حدیث به نوجوانانتان پیش از آن که منحرفین آنان را گمراه سازند، اقدام نمائید.</w:t>
      </w:r>
    </w:p>
    <w:p>
      <w:pPr>
        <w:pStyle w:val="BookText"/>
      </w:pPr>
      <w:r>
        <w:rPr>
          <w:rFonts w:ascii="IRNazanin" w:hAnsi="IRNazanin" w:eastAsia="IRNazanin" w:cs="IRNazanin"/>
          <w:lang w:bidi="fa-IR"/>
          <w:color w:val="111111"/>
          <w:sz w:val="28"/>
          <w:szCs w:val="28"/>
          <w:rtl/>
        </w:rPr>
        <w:t xml:space="preserve">تهذیب الأحکام(تحقیق خرسان) ج8، ص111، ح30</w:t>
      </w:r>
    </w:p>
    <w:p>
      <w:pPr>
        <w:pStyle w:val="Heading5"/>
      </w:pPr>
      <w:bookmarkStart w:id="3261" w:name="_Toc2546"/>
      <w:r>
        <w:t>حدیث   (4) امام علی علیه السلام :</w:t>
      </w:r>
      <w:bookmarkEnd w:id="3261"/>
    </w:p>
    <w:p>
      <w:pPr>
        <w:pStyle w:val="BookText"/>
      </w:pPr>
      <w:r>
        <w:rPr>
          <w:rFonts w:ascii="Amiri" w:hAnsi="Amiri" w:eastAsia="Amiri" w:cs="Amiri"/>
          <w:lang w:bidi="ar-SA"/>
          <w:color w:val="111111"/>
          <w:sz w:val="28"/>
          <w:szCs w:val="28"/>
          <w:rtl/>
        </w:rPr>
        <w:t xml:space="preserve">لاتَقسِروا أَولادَکُم عَلی آدابِکُم فَإنَّهُم مَخلوقونَ لِزَمانٍ غَیرِ زَمانِکُم؛</w:t>
      </w:r>
    </w:p>
    <w:p>
      <w:pPr>
        <w:pStyle w:val="BookText"/>
      </w:pPr>
      <w:r>
        <w:rPr>
          <w:rFonts w:ascii="IRNazanin" w:hAnsi="IRNazanin" w:eastAsia="IRNazanin" w:cs="IRNazanin"/>
          <w:lang w:bidi="fa-IR"/>
          <w:color w:val="111111"/>
          <w:sz w:val="28"/>
          <w:szCs w:val="28"/>
          <w:rtl/>
        </w:rPr>
        <w:t xml:space="preserve">آداب و رسوم خود را به فرزندانتان تحمیل نکنید زیرا آنان برای زمانی غیر از زمان شما آفریده شده اند.</w:t>
      </w:r>
    </w:p>
    <w:p>
      <w:pPr>
        <w:pStyle w:val="BookText"/>
      </w:pPr>
      <w:r>
        <w:rPr>
          <w:rFonts w:ascii="IRNazanin" w:hAnsi="IRNazanin" w:eastAsia="IRNazanin" w:cs="IRNazanin"/>
          <w:lang w:bidi="fa-IR"/>
          <w:color w:val="111111"/>
          <w:sz w:val="28"/>
          <w:szCs w:val="28"/>
          <w:rtl/>
        </w:rPr>
        <w:t xml:space="preserve">شرح نهج البلاغه ابن ابی الحدید ج20، ص267، ح102</w:t>
      </w:r>
    </w:p>
    <w:p>
      <w:pPr>
        <w:pStyle w:val="Heading5"/>
      </w:pPr>
      <w:bookmarkStart w:id="3262" w:name="_Toc2547"/>
      <w:r>
        <w:t>حدیث   (5) رسول اکرم صلی الله علیه و آله :</w:t>
      </w:r>
      <w:bookmarkEnd w:id="3262"/>
    </w:p>
    <w:p>
      <w:pPr>
        <w:pStyle w:val="BookText"/>
      </w:pPr>
      <w:r>
        <w:rPr>
          <w:rFonts w:ascii="Amiri" w:hAnsi="Amiri" w:eastAsia="Amiri" w:cs="Amiri"/>
          <w:lang w:bidi="ar-SA"/>
          <w:color w:val="111111"/>
          <w:sz w:val="28"/>
          <w:szCs w:val="28"/>
          <w:rtl/>
        </w:rPr>
        <w:t xml:space="preserve">قالَ رَجُلٌ: یا رَسولَ اللّه ! ما حَقُّ ابنی هذا؟ قالَ: تُحسِنُ اسمَهُ و َأَدَبَهُ وَ تَضَعُهُ مَوضِعا حَسَنا؛</w:t>
      </w:r>
    </w:p>
    <w:p>
      <w:pPr>
        <w:pStyle w:val="BookText"/>
      </w:pPr>
      <w:r>
        <w:rPr>
          <w:rFonts w:ascii="IRNazanin" w:hAnsi="IRNazanin" w:eastAsia="IRNazanin" w:cs="IRNazanin"/>
          <w:lang w:bidi="fa-IR"/>
          <w:color w:val="111111"/>
          <w:sz w:val="28"/>
          <w:szCs w:val="28"/>
          <w:rtl/>
        </w:rPr>
        <w:t xml:space="preserve">مردی به رسول خدا صلی الله علیه و آله عرض کرد: حقّ این فرزند بر من چیست؟ پیامبر فرمودند: اسم نیکو برایش انتخاب کنی و به خوبی او را تربیت نمایی و به کاری مناسب و پسندیده بگماری.</w:t>
      </w:r>
    </w:p>
    <w:p>
      <w:pPr>
        <w:pStyle w:val="BookText"/>
      </w:pPr>
      <w:r>
        <w:rPr>
          <w:rFonts w:ascii="IRNazanin" w:hAnsi="IRNazanin" w:eastAsia="IRNazanin" w:cs="IRNazanin"/>
          <w:lang w:bidi="fa-IR"/>
          <w:color w:val="111111"/>
          <w:sz w:val="28"/>
          <w:szCs w:val="28"/>
          <w:rtl/>
        </w:rPr>
        <w:t xml:space="preserve">وسایل الشیعه ج21 ، ص390 ، ح27380</w:t>
      </w:r>
    </w:p>
    <w:p>
      <w:pPr>
        <w:pStyle w:val="Heading5"/>
      </w:pPr>
      <w:bookmarkStart w:id="3263" w:name="_Toc2548"/>
      <w:r>
        <w:t>حدیث   (6) امام علی علیه السلام :</w:t>
      </w:r>
      <w:bookmarkEnd w:id="3263"/>
    </w:p>
    <w:p>
      <w:pPr>
        <w:pStyle w:val="BookText"/>
      </w:pPr>
      <w:r>
        <w:rPr>
          <w:rFonts w:ascii="Amiri" w:hAnsi="Amiri" w:eastAsia="Amiri" w:cs="Amiri"/>
          <w:lang w:bidi="ar-SA"/>
          <w:color w:val="111111"/>
          <w:sz w:val="28"/>
          <w:szCs w:val="28"/>
          <w:rtl/>
        </w:rPr>
        <w:t xml:space="preserve">أَولَی الشیاءِ أَن یَتَعَلَّمَهَا الحداثُ الشیاءُ الَّتی إذا صاروا رِجالاً اَحتاجوا إِلَیها؛</w:t>
      </w:r>
    </w:p>
    <w:p>
      <w:pPr>
        <w:pStyle w:val="BookText"/>
      </w:pPr>
      <w:r>
        <w:rPr>
          <w:rFonts w:ascii="IRNazanin" w:hAnsi="IRNazanin" w:eastAsia="IRNazanin" w:cs="IRNazanin"/>
          <w:lang w:bidi="fa-IR"/>
          <w:color w:val="111111"/>
          <w:sz w:val="28"/>
          <w:szCs w:val="28"/>
          <w:rtl/>
        </w:rPr>
        <w:t xml:space="preserve">شایسته ترین چیزهایی که نوجوانان باید بیاموزند، آن چیزهایی هستند که هنگام بزرگسالی به آنها نیاز دارند.</w:t>
      </w:r>
    </w:p>
    <w:p>
      <w:pPr>
        <w:pStyle w:val="BookText"/>
      </w:pPr>
      <w:r>
        <w:rPr>
          <w:rFonts w:ascii="IRNazanin" w:hAnsi="IRNazanin" w:eastAsia="IRNazanin" w:cs="IRNazanin"/>
          <w:lang w:bidi="fa-IR"/>
          <w:color w:val="111111"/>
          <w:sz w:val="28"/>
          <w:szCs w:val="28"/>
          <w:rtl/>
        </w:rPr>
        <w:t xml:space="preserve">شرح نهج البلاغه ابن ابی الحدید ج20، ص333، ح817</w:t>
      </w:r>
    </w:p>
    <w:p>
      <w:pPr>
        <w:pStyle w:val="Heading5"/>
      </w:pPr>
      <w:bookmarkStart w:id="3264" w:name="_Toc2549"/>
      <w:r>
        <w:t>حدیث   (7) رسول اکرم صلی الله علیه و آله :</w:t>
      </w:r>
      <w:bookmarkEnd w:id="3264"/>
    </w:p>
    <w:p>
      <w:pPr>
        <w:pStyle w:val="BookText"/>
      </w:pPr>
      <w:r>
        <w:rPr>
          <w:rFonts w:ascii="Amiri" w:hAnsi="Amiri" w:eastAsia="Amiri" w:cs="Amiri"/>
          <w:lang w:bidi="ar-SA"/>
          <w:color w:val="111111"/>
          <w:sz w:val="28"/>
          <w:szCs w:val="28"/>
          <w:rtl/>
        </w:rPr>
        <w:t xml:space="preserve">إنَّ اللّه یُحِبُّ الشّابَّ الَّذی یُفنی شَبابَهُ فی طاعَةِ اللّه ؛</w:t>
      </w:r>
    </w:p>
    <w:p>
      <w:pPr>
        <w:pStyle w:val="BookText"/>
      </w:pPr>
      <w:r>
        <w:rPr>
          <w:rFonts w:ascii="IRNazanin" w:hAnsi="IRNazanin" w:eastAsia="IRNazanin" w:cs="IRNazanin"/>
          <w:lang w:bidi="fa-IR"/>
          <w:color w:val="111111"/>
          <w:sz w:val="28"/>
          <w:szCs w:val="28"/>
          <w:rtl/>
        </w:rPr>
        <w:t xml:space="preserve">خداوند جوانی که جوانی اش را در اطاعت از او بگذراند دوست دارد.</w:t>
      </w:r>
    </w:p>
    <w:p>
      <w:pPr>
        <w:pStyle w:val="BookText"/>
      </w:pPr>
      <w:r>
        <w:rPr>
          <w:rFonts w:ascii="IRNazanin" w:hAnsi="IRNazanin" w:eastAsia="IRNazanin" w:cs="IRNazanin"/>
          <w:lang w:bidi="fa-IR"/>
          <w:color w:val="111111"/>
          <w:sz w:val="28"/>
          <w:szCs w:val="28"/>
          <w:rtl/>
        </w:rPr>
        <w:t xml:space="preserve">نهج الفصاحه ص316 ، ح 800</w:t>
      </w:r>
    </w:p>
    <w:p>
      <w:pPr>
        <w:pStyle w:val="Heading5"/>
      </w:pPr>
      <w:bookmarkStart w:id="3265" w:name="_Toc2550"/>
      <w:r>
        <w:t>حدیث   (8) امام علی علیه السلام :</w:t>
      </w:r>
      <w:bookmarkEnd w:id="3265"/>
    </w:p>
    <w:p>
      <w:pPr>
        <w:pStyle w:val="BookText"/>
      </w:pPr>
      <w:r>
        <w:rPr>
          <w:rFonts w:ascii="Amiri" w:hAnsi="Amiri" w:eastAsia="Amiri" w:cs="Amiri"/>
          <w:lang w:bidi="ar-SA"/>
          <w:color w:val="111111"/>
          <w:sz w:val="28"/>
          <w:szCs w:val="28"/>
          <w:rtl/>
        </w:rPr>
        <w:t xml:space="preserve">إذَا احتَجتَ إِلَی المَشوَرَةِ فی أَمرٍ قَد طَرَأَ عَلَیکَ، فَاستَبدِهِ بِبِدایَةِ الشُّبّانِ، فَإِنَّهُم أَحَدُّ أَذهانا وَأَسرَعُ حَدسا، ثُمَّ رُدَّهُ بَعدَ ذلِکَ إلی رَیِ الکُهولِ وَالشُیوخِ لِیَستَعقِبوهُ وَیُحسِنُوا، الاِختیارَ لَهُ فَإِنَّ تَجرِبَتَهُم أَکثَرُ؛</w:t>
      </w:r>
    </w:p>
    <w:p>
      <w:pPr>
        <w:pStyle w:val="BookText"/>
      </w:pPr>
      <w:r>
        <w:rPr>
          <w:rFonts w:ascii="IRNazanin" w:hAnsi="IRNazanin" w:eastAsia="IRNazanin" w:cs="IRNazanin"/>
          <w:lang w:bidi="fa-IR"/>
          <w:color w:val="111111"/>
          <w:sz w:val="28"/>
          <w:szCs w:val="28"/>
          <w:rtl/>
        </w:rPr>
        <w:t xml:space="preserve">هنگامی که در</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85" w:name="pg4603_53371"/>
    <w:bookmarkEnd w:id="485"/>
    <w:p>
      <w:pPr>
        <w:pStyle w:val="BookText"/>
      </w:pPr>
      <w:r>
        <w:rPr>
          <w:rFonts w:ascii="IRNazanin" w:hAnsi="IRNazanin" w:eastAsia="IRNazanin" w:cs="IRNazanin"/>
          <w:lang w:bidi="fa-IR"/>
          <w:color w:val="111111"/>
          <w:sz w:val="28"/>
          <w:szCs w:val="28"/>
          <w:rtl/>
        </w:rPr>
        <w:t xml:space="preserve">پیش آمدی احتیاج به مشورت داشتی ابتدا به جوانان مراجعه نما زیرا که آنان ذهنی تیزتر و حدسی سریع تر دارند سپس (نتیجه) آن را به نظر بزرگسالان و پیران برسان تا پیگیری نموده، عاقبت آن را بسنجند و راه بهتر را انتخاب کنند زیرا تجربه آنان بیشتر است.</w:t>
      </w:r>
    </w:p>
    <w:p>
      <w:pPr>
        <w:pStyle w:val="BookText"/>
      </w:pPr>
      <w:r>
        <w:rPr>
          <w:rFonts w:ascii="IRNazanin" w:hAnsi="IRNazanin" w:eastAsia="IRNazanin" w:cs="IRNazanin"/>
          <w:lang w:bidi="fa-IR"/>
          <w:color w:val="111111"/>
          <w:sz w:val="28"/>
          <w:szCs w:val="28"/>
          <w:rtl/>
        </w:rPr>
        <w:t xml:space="preserve">شرح نهج البلاغه ابن ابی الحدید  ج20، ص337، ح866</w:t>
      </w:r>
    </w:p>
    <w:p>
      <w:pPr>
        <w:pStyle w:val="Heading5"/>
      </w:pPr>
      <w:bookmarkStart w:id="3266" w:name="_Toc2551"/>
      <w:r>
        <w:t>حدیث   (9) رسول اکرم صلی الله علیه و آله :</w:t>
      </w:r>
      <w:bookmarkEnd w:id="3266"/>
    </w:p>
    <w:p>
      <w:pPr>
        <w:pStyle w:val="BookText"/>
      </w:pPr>
      <w:r>
        <w:rPr>
          <w:rFonts w:ascii="Amiri" w:hAnsi="Amiri" w:eastAsia="Amiri" w:cs="Amiri"/>
          <w:lang w:bidi="ar-SA"/>
          <w:color w:val="111111"/>
          <w:sz w:val="28"/>
          <w:szCs w:val="28"/>
          <w:rtl/>
        </w:rPr>
        <w:t xml:space="preserve">مَن تَعَلَّمَ فی شَبابِهِ کانَ بِمَنزِلَةِ الوَشمِ فِی الحَجَرِ وَ مَن تَعَلَّمَ وَ هُوَ کَبیرٌ کانَ بِمَنزِلَةِ الکِتابِ عَلی وَجهِ الماءِ؛</w:t>
      </w:r>
    </w:p>
    <w:p>
      <w:pPr>
        <w:pStyle w:val="BookText"/>
      </w:pPr>
      <w:r>
        <w:rPr>
          <w:rFonts w:ascii="IRNazanin" w:hAnsi="IRNazanin" w:eastAsia="IRNazanin" w:cs="IRNazanin"/>
          <w:lang w:bidi="fa-IR"/>
          <w:color w:val="111111"/>
          <w:sz w:val="28"/>
          <w:szCs w:val="28"/>
          <w:rtl/>
        </w:rPr>
        <w:t xml:space="preserve">هر کس در جوانی اش بیاموزد، آموخته اش مانند نقش بر سنگ است و هر کس در بزرگ سالی بیاموزد، مانند نوشتن بر روی آب است.</w:t>
      </w:r>
    </w:p>
    <w:p>
      <w:pPr>
        <w:pStyle w:val="BookText"/>
      </w:pPr>
      <w:r>
        <w:rPr>
          <w:rFonts w:ascii="IRNazanin" w:hAnsi="IRNazanin" w:eastAsia="IRNazanin" w:cs="IRNazanin"/>
          <w:lang w:bidi="fa-IR"/>
          <w:color w:val="111111"/>
          <w:sz w:val="28"/>
          <w:szCs w:val="28"/>
          <w:rtl/>
        </w:rPr>
        <w:t xml:space="preserve">نوادر راوند ص18</w:t>
      </w:r>
    </w:p>
    <w:p>
      <w:pPr>
        <w:pStyle w:val="Heading5"/>
      </w:pPr>
      <w:bookmarkStart w:id="3267" w:name="_Toc2552"/>
      <w:r>
        <w:t>حدیث   (10) رسول اکرم صلی الله علیه و آله :</w:t>
      </w:r>
      <w:bookmarkEnd w:id="3267"/>
    </w:p>
    <w:p>
      <w:pPr>
        <w:pStyle w:val="BookText"/>
      </w:pPr>
      <w:r>
        <w:rPr>
          <w:rFonts w:ascii="Amiri" w:hAnsi="Amiri" w:eastAsia="Amiri" w:cs="Amiri"/>
          <w:lang w:bidi="ar-SA"/>
          <w:color w:val="111111"/>
          <w:sz w:val="28"/>
          <w:szCs w:val="28"/>
          <w:rtl/>
        </w:rPr>
        <w:t xml:space="preserve">یا عَلیُّ بادِر بِاَربَعٍ قَبلَ اَربَعٍ : شَبابِکَ قَبلَ هَرَمِکَ وَ صِحَّتِکَ قَبلَ سُقمِکَ وَ غِناکَ قَبلَ فَقرِکَ، وَ حَیاتِکَ قَبلَ مَوتِکَ ؛</w:t>
      </w:r>
    </w:p>
    <w:p>
      <w:pPr>
        <w:pStyle w:val="BookText"/>
      </w:pPr>
      <w:r>
        <w:rPr>
          <w:rFonts w:ascii="IRNazanin" w:hAnsi="IRNazanin" w:eastAsia="IRNazanin" w:cs="IRNazanin"/>
          <w:lang w:bidi="fa-IR"/>
          <w:color w:val="111111"/>
          <w:sz w:val="28"/>
          <w:szCs w:val="28"/>
          <w:rtl/>
        </w:rPr>
        <w:t xml:space="preserve">ای علی! چهار چیز را پیش از چهار چیز دریاب : جوانی ات را پیش از پیری؛ و سلامتی ات را پیش از بیماری؛ و ثروتت را پیش از فقر و زندگی ات را پیش از مرگ.</w:t>
      </w:r>
    </w:p>
    <w:p>
      <w:pPr>
        <w:pStyle w:val="BookText"/>
      </w:pPr>
      <w:r>
        <w:rPr>
          <w:rFonts w:ascii="IRNazanin" w:hAnsi="IRNazanin" w:eastAsia="IRNazanin" w:cs="IRNazanin"/>
          <w:lang w:bidi="fa-IR"/>
          <w:color w:val="111111"/>
          <w:sz w:val="28"/>
          <w:szCs w:val="28"/>
          <w:rtl/>
        </w:rPr>
        <w:t xml:space="preserve">من لا یحضره الفقیه ج 4، ص 357، ح 5762</w:t>
      </w:r>
    </w:p>
    <w:p>
      <w:pPr>
        <w:pStyle w:val="Heading5"/>
      </w:pPr>
      <w:bookmarkStart w:id="3268" w:name="_Toc2553"/>
      <w:r>
        <w:t>حدیث   (11) امام علی علیه السلام :</w:t>
      </w:r>
      <w:bookmarkEnd w:id="3268"/>
    </w:p>
    <w:p>
      <w:pPr>
        <w:pStyle w:val="BookText"/>
      </w:pPr>
      <w:r>
        <w:rPr>
          <w:rFonts w:ascii="Amiri" w:hAnsi="Amiri" w:eastAsia="Amiri" w:cs="Amiri"/>
          <w:lang w:bidi="ar-SA"/>
          <w:color w:val="111111"/>
          <w:sz w:val="28"/>
          <w:szCs w:val="28"/>
          <w:rtl/>
        </w:rPr>
        <w:t xml:space="preserve">فی قَولِ اللّه عَزَّوَجَلَّ «وَ لاَ تَنسَ نَصیبَکَ مِنَ الدُّنیا» : لا تَنسَ صِحَّتَکَ وَ قُوَّتَکَ وَ فَراغَکَ وَ شَبابَکَ وَ نَشاطَکَ اَن تَطلُبَ بِهَا الخِرَةَ ؛</w:t>
      </w:r>
    </w:p>
    <w:p>
      <w:pPr>
        <w:pStyle w:val="BookText"/>
      </w:pPr>
      <w:r>
        <w:rPr>
          <w:rFonts w:ascii="IRNazanin" w:hAnsi="IRNazanin" w:eastAsia="IRNazanin" w:cs="IRNazanin"/>
          <w:lang w:bidi="fa-IR"/>
          <w:color w:val="111111"/>
          <w:sz w:val="28"/>
          <w:szCs w:val="28"/>
          <w:rtl/>
        </w:rPr>
        <w:t xml:space="preserve">درباره آیه سهم خود را از دنیا فراموش مکن : [یعنی] سلامتی، توانایی، فرصت، جوانی و شادابی ات را فراموش مکن، تا با آنها، آخرت را به دست آوری.</w:t>
      </w:r>
    </w:p>
    <w:p>
      <w:pPr>
        <w:pStyle w:val="BookText"/>
      </w:pPr>
      <w:r>
        <w:rPr>
          <w:rFonts w:ascii="IRNazanin" w:hAnsi="IRNazanin" w:eastAsia="IRNazanin" w:cs="IRNazanin"/>
          <w:lang w:bidi="fa-IR"/>
          <w:color w:val="111111"/>
          <w:sz w:val="28"/>
          <w:szCs w:val="28"/>
          <w:rtl/>
        </w:rPr>
        <w:t xml:space="preserve">قصص، آیه 77 ؛ معانی الاخبار ص325</w:t>
      </w:r>
    </w:p>
    <w:p>
      <w:pPr>
        <w:pStyle w:val="Heading5"/>
      </w:pPr>
      <w:bookmarkStart w:id="3269" w:name="_Toc2554"/>
      <w:r>
        <w:t>حدیث   (12) رسول اکرم صلی الله علیه و آله :</w:t>
      </w:r>
      <w:bookmarkEnd w:id="3269"/>
    </w:p>
    <w:p>
      <w:pPr>
        <w:pStyle w:val="BookText"/>
      </w:pPr>
      <w:r>
        <w:rPr>
          <w:rFonts w:ascii="Amiri" w:hAnsi="Amiri" w:eastAsia="Amiri" w:cs="Amiri"/>
          <w:lang w:bidi="ar-SA"/>
          <w:color w:val="111111"/>
          <w:sz w:val="28"/>
          <w:szCs w:val="28"/>
          <w:rtl/>
        </w:rPr>
        <w:t xml:space="preserve">یا مَعشَرَ الشَّبابِ عَلَیکُم بِالباهِ فَاِن لَم تَستَطیعوهُ</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86" w:name="pg4603_53372"/>
    <w:bookmarkEnd w:id="486"/>
    <w:p>
      <w:pPr>
        <w:pStyle w:val="BookText"/>
      </w:pPr>
      <w:r>
        <w:rPr>
          <w:rFonts w:ascii="Amiri" w:hAnsi="Amiri" w:eastAsia="Amiri" w:cs="Amiri"/>
          <w:lang w:bidi="ar-SA"/>
          <w:color w:val="111111"/>
          <w:sz w:val="28"/>
          <w:szCs w:val="28"/>
          <w:rtl/>
        </w:rPr>
        <w:t xml:space="preserve">فَعَلَی-کُم بِالصّیامِ فَاِنَّهُ وِجاؤُهُ ؛</w:t>
      </w:r>
    </w:p>
    <w:p>
      <w:pPr>
        <w:pStyle w:val="BookText"/>
      </w:pPr>
      <w:r>
        <w:rPr>
          <w:rFonts w:ascii="IRNazanin" w:hAnsi="IRNazanin" w:eastAsia="IRNazanin" w:cs="IRNazanin"/>
          <w:lang w:bidi="fa-IR"/>
          <w:color w:val="111111"/>
          <w:sz w:val="28"/>
          <w:szCs w:val="28"/>
          <w:rtl/>
        </w:rPr>
        <w:t xml:space="preserve">ای گروه جوانان! ازدواج کنید. اگر نمی توانید، روزه بگیرید، که روزه مهارِ شهوت است.</w:t>
      </w:r>
    </w:p>
    <w:p>
      <w:pPr>
        <w:pStyle w:val="BookText"/>
      </w:pPr>
      <w:r>
        <w:rPr>
          <w:rFonts w:ascii="IRNazanin" w:hAnsi="IRNazanin" w:eastAsia="IRNazanin" w:cs="IRNazanin"/>
          <w:lang w:bidi="fa-IR"/>
          <w:color w:val="111111"/>
          <w:sz w:val="28"/>
          <w:szCs w:val="28"/>
          <w:rtl/>
        </w:rPr>
        <w:t xml:space="preserve">کافی(ط-الاسلامیه) ج 4، ص 180، ح 2</w:t>
      </w:r>
    </w:p>
    <w:p>
      <w:pPr>
        <w:pStyle w:val="Heading5"/>
      </w:pPr>
      <w:bookmarkStart w:id="3270" w:name="_Toc2555"/>
      <w:r>
        <w:t>حدیث   (13) امام علی علیه السلام :</w:t>
      </w:r>
      <w:bookmarkEnd w:id="3270"/>
    </w:p>
    <w:p>
      <w:pPr>
        <w:pStyle w:val="BookText"/>
      </w:pPr>
      <w:r>
        <w:rPr>
          <w:rFonts w:ascii="Amiri" w:hAnsi="Amiri" w:eastAsia="Amiri" w:cs="Amiri"/>
          <w:lang w:bidi="ar-SA"/>
          <w:color w:val="111111"/>
          <w:sz w:val="28"/>
          <w:szCs w:val="28"/>
          <w:rtl/>
        </w:rPr>
        <w:t xml:space="preserve">یَنبَغی لِلعاقِلِ اَن یَحتَرِسَ مِن سُکرِ المالِ وَ سُکرِ القُدرَةِ، وَ سُکرِ العِلمِ، وَ سُکرِ المَدحِ وَ سُکرِ الشَّبابِ، فَاِنَّ لِکُلِّ ذالِکَ ریاحا خَبیثَةً تَسلُبُ العَقلَ وَ تَستَخِفُّ الوَقارَ ؛</w:t>
      </w:r>
    </w:p>
    <w:p>
      <w:pPr>
        <w:pStyle w:val="BookText"/>
      </w:pPr>
      <w:r>
        <w:rPr>
          <w:rFonts w:ascii="IRNazanin" w:hAnsi="IRNazanin" w:eastAsia="IRNazanin" w:cs="IRNazanin"/>
          <w:lang w:bidi="fa-IR"/>
          <w:color w:val="111111"/>
          <w:sz w:val="28"/>
          <w:szCs w:val="28"/>
          <w:rtl/>
        </w:rPr>
        <w:t xml:space="preserve">سزاوار است که عاقل، از مستی ثروت، قدرت، دانش، ستایش و مستی جوانی بپرهیزد، چرا که هر یک را بادهای پلیدی است که عقل را نابود می کند و وقار و هیبت را کم می نماید.</w:t>
      </w:r>
    </w:p>
    <w:p>
      <w:pPr>
        <w:pStyle w:val="BookText"/>
      </w:pPr>
      <w:r>
        <w:rPr>
          <w:rFonts w:ascii="IRNazanin" w:hAnsi="IRNazanin" w:eastAsia="IRNazanin" w:cs="IRNazanin"/>
          <w:lang w:bidi="fa-IR"/>
          <w:color w:val="111111"/>
          <w:sz w:val="28"/>
          <w:szCs w:val="28"/>
          <w:rtl/>
        </w:rPr>
        <w:t xml:space="preserve">تصنیف غررالحکم و درر الحکم ص66 ، ح875</w:t>
      </w:r>
    </w:p>
    <w:p>
      <w:pPr>
        <w:pStyle w:val="Heading5"/>
      </w:pPr>
      <w:bookmarkStart w:id="3271" w:name="_Toc2556"/>
      <w:r>
        <w:t>حدیث   (14) امام صادق علیه السلام :</w:t>
      </w:r>
      <w:bookmarkEnd w:id="3271"/>
    </w:p>
    <w:p>
      <w:pPr>
        <w:pStyle w:val="BookText"/>
      </w:pPr>
      <w:r>
        <w:rPr>
          <w:rFonts w:ascii="Amiri" w:hAnsi="Amiri" w:eastAsia="Amiri" w:cs="Amiri"/>
          <w:lang w:bidi="ar-SA"/>
          <w:color w:val="111111"/>
          <w:sz w:val="28"/>
          <w:szCs w:val="28"/>
          <w:rtl/>
        </w:rPr>
        <w:t xml:space="preserve">اِعلَمی اَنَّ الشّابَّ الحَسَنَ الخُلُقِ مِفتاحٌ لِلخَیرِ، مِغلاقٌ لِلشَّرِّ وَ اِنَّ الشّابَّ الشَّحیحَ الخُلُقِ مِغلاقٌ لِلخَیرِ مِفتاحٌ لِلشَّرِّ ؛</w:t>
      </w:r>
    </w:p>
    <w:p>
      <w:pPr>
        <w:pStyle w:val="BookText"/>
      </w:pPr>
      <w:r>
        <w:rPr>
          <w:rFonts w:ascii="IRNazanin" w:hAnsi="IRNazanin" w:eastAsia="IRNazanin" w:cs="IRNazanin"/>
          <w:lang w:bidi="fa-IR"/>
          <w:color w:val="111111"/>
          <w:sz w:val="28"/>
          <w:szCs w:val="28"/>
          <w:rtl/>
        </w:rPr>
        <w:t xml:space="preserve">بِدان که جوانِ خوش اخلاق، کلید خوبی ها و قفل بدی هاست و جوانِ بداخلاق، قفل خوبی ها و کلید بدی هاست.</w:t>
      </w:r>
    </w:p>
    <w:p>
      <w:pPr>
        <w:pStyle w:val="BookText"/>
      </w:pPr>
      <w:r>
        <w:rPr>
          <w:rFonts w:ascii="IRNazanin" w:hAnsi="IRNazanin" w:eastAsia="IRNazanin" w:cs="IRNazanin"/>
          <w:lang w:bidi="fa-IR"/>
          <w:color w:val="111111"/>
          <w:sz w:val="28"/>
          <w:szCs w:val="28"/>
          <w:rtl/>
        </w:rPr>
        <w:t xml:space="preserve">امالی (طوسی) ص 302، ح 598</w:t>
      </w:r>
    </w:p>
    <w:p>
      <w:pPr>
        <w:pStyle w:val="Heading5"/>
      </w:pPr>
      <w:bookmarkStart w:id="3272" w:name="_Toc2557"/>
      <w:r>
        <w:t>حدیث   (15) امام صادق علیه السلام :</w:t>
      </w:r>
      <w:bookmarkEnd w:id="3272"/>
    </w:p>
    <w:p>
      <w:pPr>
        <w:pStyle w:val="BookText"/>
      </w:pPr>
      <w:r>
        <w:rPr>
          <w:rFonts w:ascii="Amiri" w:hAnsi="Amiri" w:eastAsia="Amiri" w:cs="Amiri"/>
          <w:lang w:bidi="ar-SA"/>
          <w:color w:val="111111"/>
          <w:sz w:val="28"/>
          <w:szCs w:val="28"/>
          <w:rtl/>
        </w:rPr>
        <w:t xml:space="preserve">لَستُ اُحِبُّ اَن اَرَی الشّابَّ مِن-کُم اِلاّ غادیاً فی حالَینِ: اِمّا عالِماً اَو مُتَعَلِّما، فَاِن لَم یَفعَل فَرَّطَ، فَاِن فَرَّطَ ضَیَّعَ، وَ اِن ضَیَّعَ اَثِمَ، وَ اِن اَثِمَ سَ-کَنَ النّارَ وَ الَّذی بَعَثَ مُحَمَّدا بِالحَقِّ ؛</w:t>
      </w:r>
    </w:p>
    <w:p>
      <w:pPr>
        <w:pStyle w:val="BookText"/>
      </w:pPr>
      <w:r>
        <w:rPr>
          <w:rFonts w:ascii="IRNazanin" w:hAnsi="IRNazanin" w:eastAsia="IRNazanin" w:cs="IRNazanin"/>
          <w:lang w:bidi="fa-IR"/>
          <w:color w:val="111111"/>
          <w:sz w:val="28"/>
          <w:szCs w:val="28"/>
          <w:rtl/>
        </w:rPr>
        <w:t xml:space="preserve">دوست ندارم جوانانِ شما را جز در دو حالت ببینم : دانشمند یا دانش اندوز. اگر جوانی چنین نکند، کوتاهی کرده و اگر کوتاهی کرد، تباه ساخته و اگر تباه ساخت، گناه کرده است و اگر گناه کند، سوگند به آن کس که محمّد صلی الله علیه و آله را به حق برانگیخت، دوزخ نشین خواهد شد.</w:t>
      </w:r>
    </w:p>
    <w:p>
      <w:pPr>
        <w:pStyle w:val="BookText"/>
      </w:pPr>
      <w:r>
        <w:rPr>
          <w:rFonts w:ascii="IRNazanin" w:hAnsi="IRNazanin" w:eastAsia="IRNazanin" w:cs="IRNazanin"/>
          <w:lang w:bidi="fa-IR"/>
          <w:color w:val="111111"/>
          <w:sz w:val="28"/>
          <w:szCs w:val="28"/>
          <w:rtl/>
        </w:rPr>
        <w:t xml:space="preserve">امالی (طوسی) ص 303، ح 604</w:t>
      </w:r>
    </w:p>
    <w:p>
      <w:pPr>
        <w:pStyle w:val="Heading5"/>
      </w:pPr>
      <w:bookmarkStart w:id="3273" w:name="_Toc2558"/>
      <w:r>
        <w:t>حدیث   (16) امام صادق علیه السلام :</w:t>
      </w:r>
      <w:bookmarkEnd w:id="3273"/>
    </w:p>
    <w:p>
      <w:pPr>
        <w:pStyle w:val="BookText"/>
      </w:pPr>
      <w:r>
        <w:rPr>
          <w:rFonts w:ascii="Amiri" w:hAnsi="Amiri" w:eastAsia="Amiri" w:cs="Amiri"/>
          <w:lang w:bidi="ar-SA"/>
          <w:color w:val="111111"/>
          <w:sz w:val="28"/>
          <w:szCs w:val="28"/>
          <w:rtl/>
        </w:rPr>
        <w:t xml:space="preserve">مَن قَرَاَ القُرآنَ وَ</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87" w:name="pg4603_53373"/>
    <w:bookmarkEnd w:id="487"/>
    <w:p>
      <w:pPr>
        <w:pStyle w:val="BookText"/>
      </w:pPr>
      <w:r>
        <w:rPr>
          <w:rFonts w:ascii="Amiri" w:hAnsi="Amiri" w:eastAsia="Amiri" w:cs="Amiri"/>
          <w:lang w:bidi="ar-SA"/>
          <w:color w:val="111111"/>
          <w:sz w:val="28"/>
          <w:szCs w:val="28"/>
          <w:rtl/>
        </w:rPr>
        <w:t xml:space="preserve">هُوَ شابٌّ مُؤمِنٌ اِختَلَطَ القُرآنُ بِلَحمِهِ وَ دَمِهِ وَ جَعَلَهُ اللّه عَزَّوَجَلَّ مَعَ السَّفَرَةِ الکِرامِ البَرَرَةِ، وَ کانَ القُرآنُ حَجیزا عَنهُ یَومَ القیامَةِ ؛</w:t>
      </w:r>
    </w:p>
    <w:p>
      <w:pPr>
        <w:pStyle w:val="BookText"/>
      </w:pPr>
      <w:r>
        <w:rPr>
          <w:rFonts w:ascii="IRNazanin" w:hAnsi="IRNazanin" w:eastAsia="IRNazanin" w:cs="IRNazanin"/>
          <w:lang w:bidi="fa-IR"/>
          <w:color w:val="111111"/>
          <w:sz w:val="28"/>
          <w:szCs w:val="28"/>
          <w:rtl/>
        </w:rPr>
        <w:t xml:space="preserve">هر جوان مؤمنی که در جوانی قرآن تلاوت کند، قرآن با گوشت و خونش می آمیزد و خداوند عزّوجلّ او را با فرشتگان بزرگوار و نیک قرار می دهد و قرآن نگهبان او در روز قیامت، خواهد بود.</w:t>
      </w:r>
    </w:p>
    <w:p>
      <w:pPr>
        <w:pStyle w:val="BookText"/>
      </w:pPr>
      <w:r>
        <w:rPr>
          <w:rFonts w:ascii="IRNazanin" w:hAnsi="IRNazanin" w:eastAsia="IRNazanin" w:cs="IRNazanin"/>
          <w:lang w:bidi="fa-IR"/>
          <w:color w:val="111111"/>
          <w:sz w:val="28"/>
          <w:szCs w:val="28"/>
          <w:rtl/>
        </w:rPr>
        <w:t xml:space="preserve">کافی(ط-الاسلامیه) ج 2، ص 603، ح 4</w:t>
      </w:r>
    </w:p>
    <w:p>
      <w:pPr>
        <w:pStyle w:val="Heading5"/>
      </w:pPr>
      <w:bookmarkStart w:id="3274" w:name="_Toc2559"/>
      <w:r>
        <w:t>حدیث   (17) امام علی علیه السلام :</w:t>
      </w:r>
      <w:bookmarkEnd w:id="3274"/>
    </w:p>
    <w:p>
      <w:pPr>
        <w:pStyle w:val="BookText"/>
      </w:pPr>
      <w:r>
        <w:rPr>
          <w:rFonts w:ascii="Amiri" w:hAnsi="Amiri" w:eastAsia="Amiri" w:cs="Amiri"/>
          <w:lang w:bidi="ar-SA"/>
          <w:color w:val="111111"/>
          <w:sz w:val="28"/>
          <w:szCs w:val="28"/>
          <w:rtl/>
        </w:rPr>
        <w:t xml:space="preserve">مُرُوا الاَحداثَ بِالمِراءِ وَ الجِدالِ وَ ال-کُهولَ بِالفِکَرِ وَ الشُّیوخَ بِالصَّمتِ ؛</w:t>
      </w:r>
    </w:p>
    <w:p>
      <w:pPr>
        <w:pStyle w:val="BookText"/>
      </w:pPr>
      <w:r>
        <w:rPr>
          <w:rFonts w:ascii="IRNazanin" w:hAnsi="IRNazanin" w:eastAsia="IRNazanin" w:cs="IRNazanin"/>
          <w:lang w:bidi="fa-IR"/>
          <w:color w:val="111111"/>
          <w:sz w:val="28"/>
          <w:szCs w:val="28"/>
          <w:rtl/>
        </w:rPr>
        <w:t xml:space="preserve">جوانان را به مباحثه و مناظره، و میان سالان را به اندیشیدن، و پیران را به سکوت، فرمان دهید.</w:t>
      </w:r>
    </w:p>
    <w:p>
      <w:pPr>
        <w:pStyle w:val="BookText"/>
      </w:pPr>
      <w:r>
        <w:rPr>
          <w:rFonts w:ascii="IRNazanin" w:hAnsi="IRNazanin" w:eastAsia="IRNazanin" w:cs="IRNazanin"/>
          <w:lang w:bidi="fa-IR"/>
          <w:color w:val="111111"/>
          <w:sz w:val="28"/>
          <w:szCs w:val="28"/>
          <w:rtl/>
        </w:rPr>
        <w:t xml:space="preserve">شرح نهج البلاغه ابن ابی الحدید ج 20، ص 285، ح 260</w:t>
      </w:r>
    </w:p>
    <w:p>
      <w:pPr>
        <w:pStyle w:val="Heading5"/>
      </w:pPr>
      <w:bookmarkStart w:id="3275" w:name="_Toc2560"/>
      <w:r>
        <w:t>حدیث   (18) امام علی علیه السلام :</w:t>
      </w:r>
      <w:bookmarkEnd w:id="3275"/>
    </w:p>
    <w:p>
      <w:pPr>
        <w:pStyle w:val="BookText"/>
      </w:pPr>
      <w:r>
        <w:rPr>
          <w:rFonts w:ascii="Amiri" w:hAnsi="Amiri" w:eastAsia="Amiri" w:cs="Amiri"/>
          <w:lang w:bidi="ar-SA"/>
          <w:color w:val="111111"/>
          <w:sz w:val="28"/>
          <w:szCs w:val="28"/>
          <w:rtl/>
        </w:rPr>
        <w:t xml:space="preserve">اَصحابُ المَهدیِّ شَبابٌ لا کُهولٌ فیهِم اِلاّ مِثلَ کُحلِ العَینِ وَ المِلحِ فِی الزّادِ وَ اَقَلُّ الزّادِ المِلحُ؛</w:t>
      </w:r>
    </w:p>
    <w:p>
      <w:pPr>
        <w:pStyle w:val="BookText"/>
      </w:pPr>
      <w:r>
        <w:rPr>
          <w:rFonts w:ascii="IRNazanin" w:hAnsi="IRNazanin" w:eastAsia="IRNazanin" w:cs="IRNazanin"/>
          <w:lang w:bidi="fa-IR"/>
          <w:color w:val="111111"/>
          <w:sz w:val="28"/>
          <w:szCs w:val="28"/>
          <w:rtl/>
        </w:rPr>
        <w:t xml:space="preserve">یاران مهدی(عج) جوان اند و کهن سالان در میان آنان کم اند، مانند سُرمه در چشم و نمک در زاد و توشه، که کمترین قسمت توشه، نمک است.</w:t>
      </w:r>
    </w:p>
    <w:p>
      <w:pPr>
        <w:pStyle w:val="BookText"/>
      </w:pPr>
      <w:r>
        <w:rPr>
          <w:rFonts w:ascii="IRNazanin" w:hAnsi="IRNazanin" w:eastAsia="IRNazanin" w:cs="IRNazanin"/>
          <w:lang w:bidi="fa-IR"/>
          <w:color w:val="111111"/>
          <w:sz w:val="28"/>
          <w:szCs w:val="28"/>
          <w:rtl/>
        </w:rPr>
        <w:t xml:space="preserve">الغیبة (طوسی) ص 476</w:t>
      </w:r>
    </w:p>
    <w:p>
      <w:pPr>
        <w:pStyle w:val="Heading5"/>
      </w:pPr>
      <w:bookmarkStart w:id="3276" w:name="_Toc2561"/>
      <w:r>
        <w:t>حدیث   (19) رسول اکرم صلی الله علیه و آله :</w:t>
      </w:r>
      <w:bookmarkEnd w:id="3276"/>
    </w:p>
    <w:p>
      <w:pPr>
        <w:pStyle w:val="BookText"/>
      </w:pPr>
      <w:r>
        <w:rPr>
          <w:rFonts w:ascii="Amiri" w:hAnsi="Amiri" w:eastAsia="Amiri" w:cs="Amiri"/>
          <w:lang w:bidi="ar-SA"/>
          <w:color w:val="111111"/>
          <w:sz w:val="28"/>
          <w:szCs w:val="28"/>
          <w:rtl/>
        </w:rPr>
        <w:t xml:space="preserve">خَیرُ شَبابِکُم مَن تَزَیّا بِزِیِّ کُهولِکُم وَ شَرُّ کُهولِکُم مَن تَزَیّا بِزِیِّ شَبابِکُم ؛</w:t>
      </w:r>
    </w:p>
    <w:p>
      <w:pPr>
        <w:pStyle w:val="BookText"/>
      </w:pPr>
      <w:r>
        <w:rPr>
          <w:rFonts w:ascii="IRNazanin" w:hAnsi="IRNazanin" w:eastAsia="IRNazanin" w:cs="IRNazanin"/>
          <w:lang w:bidi="fa-IR"/>
          <w:color w:val="111111"/>
          <w:sz w:val="28"/>
          <w:szCs w:val="28"/>
          <w:rtl/>
        </w:rPr>
        <w:t xml:space="preserve">بهترین جوانانِ شما آنان اند که خود را به سبک بزرگسالان بیارایند و بدترین بزرگسالان ، کسانی اند که خود را شبیه جوانان کنند.</w:t>
      </w:r>
    </w:p>
    <w:p>
      <w:pPr>
        <w:pStyle w:val="BookText"/>
      </w:pPr>
      <w:r>
        <w:rPr>
          <w:rFonts w:ascii="IRNazanin" w:hAnsi="IRNazanin" w:eastAsia="IRNazanin" w:cs="IRNazanin"/>
          <w:lang w:bidi="fa-IR"/>
          <w:color w:val="111111"/>
          <w:sz w:val="28"/>
          <w:szCs w:val="28"/>
          <w:rtl/>
        </w:rPr>
        <w:t xml:space="preserve">ارشاد القلوب الی الصواب (دیلمی) ج1 ، ص 41</w:t>
      </w:r>
    </w:p>
    <w:p>
      <w:pPr>
        <w:pStyle w:val="Heading5"/>
      </w:pPr>
      <w:bookmarkStart w:id="3277" w:name="_Toc2562"/>
      <w:r>
        <w:t>حدیث   (20) رسول اکرم صلی الله علیه و آله :</w:t>
      </w:r>
      <w:bookmarkEnd w:id="3277"/>
    </w:p>
    <w:p>
      <w:pPr>
        <w:pStyle w:val="BookText"/>
      </w:pPr>
      <w:r>
        <w:rPr>
          <w:rFonts w:ascii="Amiri" w:hAnsi="Amiri" w:eastAsia="Amiri" w:cs="Amiri"/>
          <w:lang w:bidi="ar-SA"/>
          <w:color w:val="111111"/>
          <w:sz w:val="28"/>
          <w:szCs w:val="28"/>
          <w:rtl/>
        </w:rPr>
        <w:t xml:space="preserve">مَن اَحسَنَ عِبادَةَ اللّه فی شَبیبَتِهِ ، لَقّاهُ اللّه الحِکمَةَ عِندَ شَیبَتِهِ ، قالَ اللّه تَعالی : «وَ لَمَّا بَلَغَ اَشُدَّهُ وَاستَوی ءَآتَیناهُ حُکما وَ عِلما» ثُمَّ قالَ تَعالی : «وَ کَذالِکَ نَجزِی المُحسِنینَ» ؛</w:t>
      </w:r>
    </w:p>
    <w:p>
      <w:pPr>
        <w:pStyle w:val="BookText"/>
      </w:pPr>
      <w:r>
        <w:rPr>
          <w:rFonts w:ascii="IRNazanin" w:hAnsi="IRNazanin" w:eastAsia="IRNazanin" w:cs="IRNazanin"/>
          <w:lang w:bidi="fa-IR"/>
          <w:color w:val="111111"/>
          <w:sz w:val="28"/>
          <w:szCs w:val="28"/>
          <w:rtl/>
        </w:rPr>
        <w:t xml:space="preserve">هر کس</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88" w:name="pg4603_53374"/>
    <w:bookmarkEnd w:id="488"/>
    <w:p>
      <w:pPr>
        <w:pStyle w:val="BookText"/>
      </w:pPr>
      <w:r>
        <w:rPr>
          <w:rFonts w:ascii="IRNazanin" w:hAnsi="IRNazanin" w:eastAsia="IRNazanin" w:cs="IRNazanin"/>
          <w:lang w:bidi="fa-IR"/>
          <w:color w:val="111111"/>
          <w:sz w:val="28"/>
          <w:szCs w:val="28"/>
          <w:rtl/>
        </w:rPr>
        <w:t xml:space="preserve">که در جوانی خوب بندگی خدا کند ، خداوند در پیری به او حکمت می آموزد . خدای متعال می فرماید : «و چون به رشد و کمال خویش رسید ، به او حکمت و دانش عطا کردیم» و در ادامه آیه می فرماید : «و نیکوکاران را چنین پاداش می دهیم».</w:t>
      </w:r>
    </w:p>
    <w:p>
      <w:pPr>
        <w:pStyle w:val="BookText"/>
      </w:pPr>
      <w:r>
        <w:rPr>
          <w:rFonts w:ascii="IRNazanin" w:hAnsi="IRNazanin" w:eastAsia="IRNazanin" w:cs="IRNazanin"/>
          <w:lang w:bidi="fa-IR"/>
          <w:color w:val="111111"/>
          <w:sz w:val="28"/>
          <w:szCs w:val="28"/>
          <w:rtl/>
        </w:rPr>
        <w:t xml:space="preserve">قصص، آیه 14؛ أعلام الدین فی صفات المومنین ص 296</w:t>
      </w:r>
    </w:p>
    <w:p>
      <w:pPr>
        <w:pStyle w:val="Heading5"/>
      </w:pPr>
      <w:bookmarkStart w:id="3278" w:name="_Toc2563"/>
      <w:r>
        <w:t>حدیث   (21) امام صادق علیه السلام :</w:t>
      </w:r>
      <w:bookmarkEnd w:id="3278"/>
    </w:p>
    <w:p>
      <w:pPr>
        <w:pStyle w:val="BookText"/>
      </w:pPr>
      <w:r>
        <w:rPr>
          <w:rFonts w:ascii="Amiri" w:hAnsi="Amiri" w:eastAsia="Amiri" w:cs="Amiri"/>
          <w:lang w:bidi="ar-SA"/>
          <w:color w:val="111111"/>
          <w:sz w:val="28"/>
          <w:szCs w:val="28"/>
          <w:rtl/>
        </w:rPr>
        <w:t xml:space="preserve">اِجتَهَدتُ فِی العِبادَةِ وَ اَ نَا شابٌّ ، فَقالَ لی اَبی : یا بُنَیَّ دونَ ما اَراکَ تَصنَعُ، فَاِنَّ اللّه عَزَّوَجَلَّ اِذا اَحَبَّ عَبداً رَضیَ عَنهُ بِالیَسیرِ ؛</w:t>
      </w:r>
    </w:p>
    <w:p>
      <w:pPr>
        <w:pStyle w:val="BookText"/>
      </w:pPr>
      <w:r>
        <w:rPr>
          <w:rFonts w:ascii="IRNazanin" w:hAnsi="IRNazanin" w:eastAsia="IRNazanin" w:cs="IRNazanin"/>
          <w:lang w:bidi="fa-IR"/>
          <w:color w:val="111111"/>
          <w:sz w:val="28"/>
          <w:szCs w:val="28"/>
          <w:rtl/>
        </w:rPr>
        <w:t xml:space="preserve">در جوانی زیاد عبادت می کردم. پدرم به من فرمود: فرزندم! کمتر عبادت کن، زیرا خداوند عزوجل ، اگر بنده ای را دوست بدارد، با عبادت کم هم از او خشنود می گردد.</w:t>
      </w:r>
    </w:p>
    <w:p>
      <w:pPr>
        <w:pStyle w:val="BookText"/>
      </w:pPr>
      <w:r>
        <w:rPr>
          <w:rFonts w:ascii="IRNazanin" w:hAnsi="IRNazanin" w:eastAsia="IRNazanin" w:cs="IRNazanin"/>
          <w:lang w:bidi="fa-IR"/>
          <w:color w:val="111111"/>
          <w:sz w:val="28"/>
          <w:szCs w:val="28"/>
          <w:rtl/>
        </w:rPr>
        <w:t xml:space="preserve">کافی(ط-الاسلامیه) ج 2، ص 87 ، ح 5</w:t>
      </w:r>
    </w:p>
    <w:p>
      <w:pPr>
        <w:pStyle w:val="Heading5"/>
      </w:pPr>
      <w:bookmarkStart w:id="3279" w:name="_Toc2564"/>
      <w:r>
        <w:t>حدیث   (22) رسول اکرم صلی الله علیه و آله :</w:t>
      </w:r>
      <w:bookmarkEnd w:id="3279"/>
    </w:p>
    <w:p>
      <w:pPr>
        <w:pStyle w:val="BookText"/>
      </w:pPr>
      <w:r>
        <w:rPr>
          <w:rFonts w:ascii="Amiri" w:hAnsi="Amiri" w:eastAsia="Amiri" w:cs="Amiri"/>
          <w:lang w:bidi="ar-SA"/>
          <w:color w:val="111111"/>
          <w:sz w:val="28"/>
          <w:szCs w:val="28"/>
          <w:rtl/>
        </w:rPr>
        <w:t xml:space="preserve">لِیَتَزَوَّدِ العَبدُ مِن دُنیاهُ لآِخِرَتِهِ ، وَ مِن حَیاتِهِ لِمَوتِهِ وَ مِن شَبابِهِ لِهَرَمِهِ ، فَاِنَّ الدُّنیا خُلِقَت لَکُم وَ اَ نتُم خُلِقتُم لِلآخِرَةِ ؛</w:t>
      </w:r>
    </w:p>
    <w:p>
      <w:pPr>
        <w:pStyle w:val="BookText"/>
      </w:pPr>
      <w:r>
        <w:rPr>
          <w:rFonts w:ascii="IRNazanin" w:hAnsi="IRNazanin" w:eastAsia="IRNazanin" w:cs="IRNazanin"/>
          <w:lang w:bidi="fa-IR"/>
          <w:color w:val="111111"/>
          <w:sz w:val="28"/>
          <w:szCs w:val="28"/>
          <w:rtl/>
        </w:rPr>
        <w:t xml:space="preserve">انسان باید برای آخرتش از دنیا، برای مرگش از زندگی و برای پیری اش از جوانی، توشه برگیرد، چرا که دنیا برای شما آفریده شده و شما برای آخرت آفریده شده اید .</w:t>
      </w:r>
    </w:p>
    <w:p>
      <w:pPr>
        <w:pStyle w:val="BookText"/>
      </w:pPr>
      <w:r>
        <w:rPr>
          <w:rFonts w:ascii="IRNazanin" w:hAnsi="IRNazanin" w:eastAsia="IRNazanin" w:cs="IRNazanin"/>
          <w:lang w:bidi="fa-IR"/>
          <w:color w:val="111111"/>
          <w:sz w:val="28"/>
          <w:szCs w:val="28"/>
          <w:rtl/>
        </w:rPr>
        <w:t xml:space="preserve">تنبیه الخواطر و نزهه النواظر معروف به مجموعه ی ورام ج 1، ص 131</w:t>
      </w:r>
    </w:p>
    <w:p>
      <w:pPr>
        <w:pStyle w:val="Heading5"/>
      </w:pPr>
      <w:bookmarkStart w:id="3280" w:name="_Toc2565"/>
      <w:r>
        <w:t>حدیث   (23) رسول اکرم صلی الله علیه و آله :</w:t>
      </w:r>
      <w:bookmarkEnd w:id="3280"/>
    </w:p>
    <w:p>
      <w:pPr>
        <w:pStyle w:val="BookText"/>
      </w:pPr>
      <w:r>
        <w:rPr>
          <w:rFonts w:ascii="Amiri" w:hAnsi="Amiri" w:eastAsia="Amiri" w:cs="Amiri"/>
          <w:lang w:bidi="ar-SA"/>
          <w:color w:val="111111"/>
          <w:sz w:val="28"/>
          <w:szCs w:val="28"/>
          <w:rtl/>
        </w:rPr>
        <w:t xml:space="preserve">اَلتَّوبَةُ حَسَنٌ وَ لکِن فِی الشَّبابِ اَحسَنُ ؛</w:t>
      </w:r>
    </w:p>
    <w:p>
      <w:pPr>
        <w:pStyle w:val="BookText"/>
      </w:pPr>
      <w:r>
        <w:rPr>
          <w:rFonts w:ascii="IRNazanin" w:hAnsi="IRNazanin" w:eastAsia="IRNazanin" w:cs="IRNazanin"/>
          <w:lang w:bidi="fa-IR"/>
          <w:color w:val="111111"/>
          <w:sz w:val="28"/>
          <w:szCs w:val="28"/>
          <w:rtl/>
        </w:rPr>
        <w:t xml:space="preserve">توبه زیباست، ولی در جوانی زیباتر .</w:t>
      </w:r>
    </w:p>
    <w:p>
      <w:pPr>
        <w:pStyle w:val="BookText"/>
      </w:pPr>
      <w:r>
        <w:rPr>
          <w:rFonts w:ascii="IRNazanin" w:hAnsi="IRNazanin" w:eastAsia="IRNazanin" w:cs="IRNazanin"/>
          <w:lang w:bidi="fa-IR"/>
          <w:color w:val="111111"/>
          <w:sz w:val="28"/>
          <w:szCs w:val="28"/>
          <w:rtl/>
        </w:rPr>
        <w:t xml:space="preserve">نهج الفصاحه ص578 ، ح2006</w:t>
      </w:r>
    </w:p>
    <w:p>
      <w:pPr>
        <w:pStyle w:val="Heading5"/>
      </w:pPr>
      <w:bookmarkStart w:id="3281" w:name="_Toc2566"/>
      <w:r>
        <w:t>حدیث   (24) امام علی علیه السلام :</w:t>
      </w:r>
      <w:bookmarkEnd w:id="3281"/>
    </w:p>
    <w:p>
      <w:pPr>
        <w:pStyle w:val="BookText"/>
      </w:pPr>
      <w:r>
        <w:rPr>
          <w:rFonts w:ascii="IRNazanin" w:hAnsi="IRNazanin" w:eastAsia="IRNazanin" w:cs="IRNazanin"/>
          <w:lang w:bidi="fa-IR"/>
          <w:color w:val="111111"/>
          <w:sz w:val="28"/>
          <w:szCs w:val="28"/>
          <w:rtl/>
        </w:rPr>
        <w:t xml:space="preserve">إذا عاتبت الحدث فاترک له موضعا من ذنبه لئلا یحمله الإخراج علی المکابرة</w:t>
      </w:r>
    </w:p>
    <w:p>
      <w:pPr>
        <w:pStyle w:val="BookText"/>
      </w:pPr>
      <w:r>
        <w:rPr>
          <w:rFonts w:ascii="IRNazanin" w:hAnsi="IRNazanin" w:eastAsia="IRNazanin" w:cs="IRNazanin"/>
          <w:lang w:bidi="fa-IR"/>
          <w:color w:val="111111"/>
          <w:sz w:val="28"/>
          <w:szCs w:val="28"/>
          <w:rtl/>
        </w:rPr>
        <w:t xml:space="preserve">هرگاه جوان را توبیخ کردی ، برخی خطاهای او را نادیده بگیر،</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89" w:name="pg4603_53375"/>
    <w:bookmarkEnd w:id="489"/>
    <w:p>
      <w:pPr>
        <w:pStyle w:val="BookText"/>
      </w:pPr>
      <w:r>
        <w:rPr>
          <w:rFonts w:ascii="IRNazanin" w:hAnsi="IRNazanin" w:eastAsia="IRNazanin" w:cs="IRNazanin"/>
          <w:lang w:bidi="fa-IR"/>
          <w:color w:val="111111"/>
          <w:sz w:val="28"/>
          <w:szCs w:val="28"/>
          <w:rtl/>
        </w:rPr>
        <w:t xml:space="preserve">تا توبیخ تو، او را به مقابله وادار نسازد.</w:t>
      </w:r>
    </w:p>
    <w:p>
      <w:pPr>
        <w:pStyle w:val="BookText"/>
      </w:pPr>
      <w:r>
        <w:rPr>
          <w:rFonts w:ascii="IRNazanin" w:hAnsi="IRNazanin" w:eastAsia="IRNazanin" w:cs="IRNazanin"/>
          <w:lang w:bidi="fa-IR"/>
          <w:color w:val="111111"/>
          <w:sz w:val="28"/>
          <w:szCs w:val="28"/>
          <w:rtl/>
        </w:rPr>
        <w:t xml:space="preserve">شرح نهج البلاغه ابن ابی الحدید ج 20، ص 333، ح 819</w:t>
      </w:r>
    </w:p>
    <w:p>
      <w:pPr>
        <w:pStyle w:val="Heading5"/>
      </w:pPr>
      <w:bookmarkStart w:id="3282" w:name="_Toc2567"/>
      <w:r>
        <w:t>حدیث   (25) رسول اکرم صلی الله علیه و آله :</w:t>
      </w:r>
      <w:bookmarkEnd w:id="3282"/>
    </w:p>
    <w:p>
      <w:pPr>
        <w:pStyle w:val="BookText"/>
      </w:pPr>
      <w:r>
        <w:rPr>
          <w:rFonts w:ascii="Amiri" w:hAnsi="Amiri" w:eastAsia="Amiri" w:cs="Amiri"/>
          <w:lang w:bidi="ar-SA"/>
          <w:color w:val="111111"/>
          <w:sz w:val="28"/>
          <w:szCs w:val="28"/>
          <w:rtl/>
        </w:rPr>
        <w:t xml:space="preserve">لا تَزولُ قَدَما عَبدٍ یَومَ القیامَةِ حَتّی یُساَ لَ عَن اَربَعٍ عَن عُمُرِهِ فیما اَفناهُ وَ عَن شَبابِهِ فیما اَبلاهُ وَ عَن مالِهِ مِن اَینَ اَ کتَسَبَهُ وَ فیما اَ نفَقَهُ وَ عَن حُبِّنا اَهلَ البَیتِ ؛</w:t>
      </w:r>
    </w:p>
    <w:p>
      <w:pPr>
        <w:pStyle w:val="BookText"/>
      </w:pPr>
      <w:r>
        <w:rPr>
          <w:rFonts w:ascii="IRNazanin" w:hAnsi="IRNazanin" w:eastAsia="IRNazanin" w:cs="IRNazanin"/>
          <w:lang w:bidi="fa-IR"/>
          <w:color w:val="111111"/>
          <w:sz w:val="28"/>
          <w:szCs w:val="28"/>
          <w:rtl/>
        </w:rPr>
        <w:t xml:space="preserve">انسان، در روز قیامت، قدم از قدم برنمی دارد، مگر آن که از چهار چیز پرسیده می شود : از عمرش که چگونه گذرانده است، از جوانی اش که چگونه سپری کرده، از ثروتش که از کجا به دست آورده و چگونه خرج کرده است و از دوستی ما اهل بیت [پیامبر صلی الله علیه و آله].</w:t>
      </w:r>
    </w:p>
    <w:p>
      <w:pPr>
        <w:pStyle w:val="BookText"/>
      </w:pPr>
      <w:r>
        <w:rPr>
          <w:rFonts w:ascii="IRNazanin" w:hAnsi="IRNazanin" w:eastAsia="IRNazanin" w:cs="IRNazanin"/>
          <w:lang w:bidi="fa-IR"/>
          <w:color w:val="111111"/>
          <w:sz w:val="28"/>
          <w:szCs w:val="28"/>
          <w:rtl/>
        </w:rPr>
        <w:t xml:space="preserve">خصال ج1 ، ص 253، ح 125</w:t>
      </w:r>
    </w:p>
    <w:p>
      <w:pPr>
        <w:pStyle w:val="Heading5"/>
      </w:pPr>
      <w:bookmarkStart w:id="3283" w:name="_Toc2568"/>
      <w:r>
        <w:t>حدیث   (26) پیامبر صلی الله علیه و آله :</w:t>
      </w:r>
      <w:bookmarkEnd w:id="3283"/>
    </w:p>
    <w:p>
      <w:pPr>
        <w:pStyle w:val="BookText"/>
      </w:pPr>
      <w:r>
        <w:rPr>
          <w:rFonts w:ascii="Amiri" w:hAnsi="Amiri" w:eastAsia="Amiri" w:cs="Amiri"/>
          <w:lang w:bidi="ar-SA"/>
          <w:color w:val="111111"/>
          <w:sz w:val="28"/>
          <w:szCs w:val="28"/>
          <w:rtl/>
        </w:rPr>
        <w:t xml:space="preserve">اَلْعَدْلُ حَسَنٌ و َلکِنْ فِی الاُمَراءِ اَحْسَنُ، وَ السَّخاءُ حَسَنٌ وَ لکِنْ فِی الاَغْنیاءِ اَحْسَنُ، اَلْوَرَعُ حَسَنٌ و َلکِنْ فِی الْعُلَماءِ اَحْسَنُ، اَلصَّبْرُ حَسَنٌ و َلکِنْ فِی الْفُقَراءِ اَحْسَنُ، اَلتَّوبَةُ حَسَنٌ وَلکِنْ فِی الشَّبابِ اَحْسَنُ، اَلْحَیاءُ حَسَنٌ وَ لکِنْ فِی النِّساءِ اَحْسَنُ؛</w:t>
      </w:r>
    </w:p>
    <w:p>
      <w:pPr>
        <w:pStyle w:val="BookText"/>
      </w:pPr>
      <w:r>
        <w:rPr>
          <w:rFonts w:ascii="IRNazanin" w:hAnsi="IRNazanin" w:eastAsia="IRNazanin" w:cs="IRNazanin"/>
          <w:lang w:bidi="fa-IR"/>
          <w:color w:val="111111"/>
          <w:sz w:val="28"/>
          <w:szCs w:val="28"/>
          <w:rtl/>
        </w:rPr>
        <w:t xml:space="preserve">عدالت نیکو است اما از دولتمردان نیکوتر، سخاوت نیکو است اما از ثروتمندان نیکوتر؛ تقوا نیکو است اما از علما نیکوتر؛ صبر نیکو است اما از فقرا نیکوتر، توبه نیکو است اما از جوانان نیکوتر و حیا نیکو است اما از زنان نیکوتر.</w:t>
      </w:r>
    </w:p>
    <w:p>
      <w:pPr>
        <w:pStyle w:val="BookText"/>
      </w:pPr>
      <w:r>
        <w:rPr>
          <w:rFonts w:ascii="IRNazanin" w:hAnsi="IRNazanin" w:eastAsia="IRNazanin" w:cs="IRNazanin"/>
          <w:lang w:bidi="fa-IR"/>
          <w:color w:val="111111"/>
          <w:sz w:val="28"/>
          <w:szCs w:val="28"/>
          <w:rtl/>
        </w:rPr>
        <w:t xml:space="preserve">نهج الفصاحه ص578 ، ح2006</w:t>
      </w:r>
    </w:p>
    <w:p>
      <w:pPr>
        <w:pStyle w:val="Heading5"/>
      </w:pPr>
      <w:bookmarkStart w:id="3284" w:name="_Toc2569"/>
      <w:r>
        <w:t>حدیث   (27) پیامبر صلی الله علیه و آله :</w:t>
      </w:r>
      <w:bookmarkEnd w:id="3284"/>
    </w:p>
    <w:p>
      <w:pPr>
        <w:pStyle w:val="BookText"/>
      </w:pPr>
      <w:r>
        <w:rPr>
          <w:rFonts w:ascii="Amiri" w:hAnsi="Amiri" w:eastAsia="Amiri" w:cs="Amiri"/>
          <w:lang w:bidi="ar-SA"/>
          <w:color w:val="111111"/>
          <w:sz w:val="28"/>
          <w:szCs w:val="28"/>
          <w:rtl/>
        </w:rPr>
        <w:t xml:space="preserve">فَضلُ الشّابِّ العابِدِ الَّذی تَعَبَّدَ فی صِباهُ عَلَی الشَّیخِ الَّذی تَعَبَّدَ بَعدَ ما کَبُرَت سِنُّهُ کَفَضلِ المُرسَلینَ عَلی سائِرِ النّاسِ .</w:t>
      </w:r>
    </w:p>
    <w:p>
      <w:pPr>
        <w:pStyle w:val="BookText"/>
      </w:pPr>
      <w:r>
        <w:rPr>
          <w:rFonts w:ascii="IRNazanin" w:hAnsi="IRNazanin" w:eastAsia="IRNazanin" w:cs="IRNazanin"/>
          <w:lang w:bidi="fa-IR"/>
          <w:color w:val="111111"/>
          <w:sz w:val="28"/>
          <w:szCs w:val="28"/>
          <w:rtl/>
        </w:rPr>
        <w:t xml:space="preserve">برتری جوان عابدی که در کمی سنّش بندگی ورزد بر پیری که پس از سالمندی رو به</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90" w:name="pg4603_53376"/>
    <w:bookmarkEnd w:id="490"/>
    <w:p>
      <w:pPr>
        <w:pStyle w:val="BookText"/>
      </w:pPr>
      <w:r>
        <w:rPr>
          <w:rFonts w:ascii="IRNazanin" w:hAnsi="IRNazanin" w:eastAsia="IRNazanin" w:cs="IRNazanin"/>
          <w:lang w:bidi="fa-IR"/>
          <w:color w:val="111111"/>
          <w:sz w:val="28"/>
          <w:szCs w:val="28"/>
          <w:rtl/>
        </w:rPr>
        <w:t xml:space="preserve">بندگی آرد همچون برتری پیامبران بر دیگر مردم است .</w:t>
      </w:r>
    </w:p>
    <w:p>
      <w:pPr>
        <w:pStyle w:val="BookText"/>
      </w:pPr>
      <w:r>
        <w:rPr>
          <w:rFonts w:ascii="IRNazanin" w:hAnsi="IRNazanin" w:eastAsia="IRNazanin" w:cs="IRNazanin"/>
          <w:lang w:bidi="fa-IR"/>
          <w:color w:val="111111"/>
          <w:sz w:val="28"/>
          <w:szCs w:val="28"/>
          <w:rtl/>
        </w:rPr>
        <w:t xml:space="preserve">نهج الفصاحه ص588 ، ح2050</w:t>
      </w:r>
    </w:p>
    <w:p>
      <w:pPr>
        <w:pStyle w:val="Heading5"/>
      </w:pPr>
      <w:bookmarkStart w:id="3285" w:name="_Toc2570"/>
      <w:r>
        <w:t>حدیث   (28) امام علی علیه السّلام :</w:t>
      </w:r>
      <w:bookmarkEnd w:id="3285"/>
    </w:p>
    <w:p>
      <w:pPr>
        <w:pStyle w:val="BookText"/>
      </w:pPr>
      <w:r>
        <w:rPr>
          <w:rFonts w:ascii="Amiri" w:hAnsi="Amiri" w:eastAsia="Amiri" w:cs="Amiri"/>
          <w:lang w:bidi="ar-SA"/>
          <w:color w:val="111111"/>
          <w:sz w:val="28"/>
          <w:szCs w:val="28"/>
          <w:rtl/>
        </w:rPr>
        <w:t xml:space="preserve">شیئانِ لایَعرِفُ فَضلَهُما اِلّا مَن فَقَدَهُما : الشَباب وَ العافِیَه؛</w:t>
      </w:r>
    </w:p>
    <w:p>
      <w:pPr>
        <w:pStyle w:val="BookText"/>
      </w:pPr>
      <w:r>
        <w:rPr>
          <w:rFonts w:ascii="IRNazanin" w:hAnsi="IRNazanin" w:eastAsia="IRNazanin" w:cs="IRNazanin"/>
          <w:lang w:bidi="fa-IR"/>
          <w:color w:val="111111"/>
          <w:sz w:val="28"/>
          <w:szCs w:val="28"/>
          <w:rtl/>
        </w:rPr>
        <w:t xml:space="preserve">دو نعمت است که ارزش آنها را نمی دانند مگر کسی که آنها را از دست داده باشد : جوانی و تندرستی.</w:t>
      </w:r>
    </w:p>
    <w:p>
      <w:pPr>
        <w:pStyle w:val="BookText"/>
      </w:pPr>
      <w:r>
        <w:rPr>
          <w:rFonts w:ascii="IRNazanin" w:hAnsi="IRNazanin" w:eastAsia="IRNazanin" w:cs="IRNazanin"/>
          <w:lang w:bidi="fa-IR"/>
          <w:color w:val="111111"/>
          <w:sz w:val="28"/>
          <w:szCs w:val="28"/>
          <w:rtl/>
        </w:rPr>
        <w:t xml:space="preserve">شرح آقا جمال الدین خوانساری بر غرر الحکم و درر الحکم ج4 ، ص 183 ، حدیث 5764</w:t>
      </w:r>
    </w:p>
    <w:p>
      <w:pPr>
        <w:pStyle w:val="Heading4"/>
      </w:pPr>
      <w:bookmarkStart w:id="3286" w:name="_Toc2571"/>
      <w:r>
        <w:t>مریض</w:t>
      </w:r>
      <w:bookmarkEnd w:id="3286"/>
    </w:p>
    <w:p>
      <w:pPr>
        <w:pStyle w:val="Heading5"/>
      </w:pPr>
      <w:bookmarkStart w:id="3287" w:name="_Toc2572"/>
      <w:r>
        <w:t>حدیث   (1) پیامبر صلی‌ الله ‌علیه‌ و ‌آله :</w:t>
      </w:r>
      <w:bookmarkEnd w:id="3287"/>
    </w:p>
    <w:p>
      <w:pPr>
        <w:pStyle w:val="BookText"/>
      </w:pPr>
      <w:r>
        <w:rPr>
          <w:rFonts w:ascii="Amiri" w:hAnsi="Amiri" w:eastAsia="Amiri" w:cs="Amiri"/>
          <w:lang w:bidi="ar-SA"/>
          <w:color w:val="111111"/>
          <w:sz w:val="28"/>
          <w:szCs w:val="28"/>
          <w:rtl/>
        </w:rPr>
        <w:t xml:space="preserve">عائِدُ المَریضِ یَخوضُ فِی البَرَکَةِ فَاِذا جَلَسَ انغَمَسَ فیها؛</w:t>
      </w:r>
    </w:p>
    <w:p>
      <w:pPr>
        <w:pStyle w:val="BookText"/>
      </w:pPr>
      <w:r>
        <w:rPr>
          <w:rFonts w:ascii="IRNazanin" w:hAnsi="IRNazanin" w:eastAsia="IRNazanin" w:cs="IRNazanin"/>
          <w:lang w:bidi="fa-IR"/>
          <w:color w:val="111111"/>
          <w:sz w:val="28"/>
          <w:szCs w:val="28"/>
          <w:rtl/>
        </w:rPr>
        <w:t xml:space="preserve">عیادت کننده بیمار، در برکت فرو می ‌رود و چون نزد بیمار بنشیند، در آن غوطه‌ ور می ‌شود.</w:t>
      </w:r>
    </w:p>
    <w:p>
      <w:pPr>
        <w:pStyle w:val="BookText"/>
      </w:pPr>
      <w:r>
        <w:rPr>
          <w:rFonts w:ascii="IRNazanin" w:hAnsi="IRNazanin" w:eastAsia="IRNazanin" w:cs="IRNazanin"/>
          <w:lang w:bidi="fa-IR"/>
          <w:color w:val="111111"/>
          <w:sz w:val="28"/>
          <w:szCs w:val="28"/>
          <w:rtl/>
        </w:rPr>
        <w:t xml:space="preserve">کنزالفوائد ج 1، ص 379</w:t>
      </w:r>
    </w:p>
    <w:p>
      <w:pPr>
        <w:pStyle w:val="Heading5"/>
      </w:pPr>
      <w:bookmarkStart w:id="3288" w:name="_Toc2573"/>
      <w:r>
        <w:t>حدیث   (2) امام علی علیه السلام :</w:t>
      </w:r>
      <w:bookmarkEnd w:id="3288"/>
    </w:p>
    <w:p>
      <w:pPr>
        <w:pStyle w:val="BookText"/>
      </w:pPr>
      <w:r>
        <w:rPr>
          <w:rFonts w:ascii="Amiri" w:hAnsi="Amiri" w:eastAsia="Amiri" w:cs="Amiri"/>
          <w:lang w:bidi="ar-SA"/>
          <w:color w:val="111111"/>
          <w:sz w:val="28"/>
          <w:szCs w:val="28"/>
          <w:rtl/>
        </w:rPr>
        <w:t xml:space="preserve">اَلمُریبُ اَبَدا عَلیلٌ؛</w:t>
      </w:r>
    </w:p>
    <w:p>
      <w:pPr>
        <w:pStyle w:val="BookText"/>
      </w:pPr>
      <w:r>
        <w:rPr>
          <w:rFonts w:ascii="IRNazanin" w:hAnsi="IRNazanin" w:eastAsia="IRNazanin" w:cs="IRNazanin"/>
          <w:lang w:bidi="fa-IR"/>
          <w:color w:val="111111"/>
          <w:sz w:val="28"/>
          <w:szCs w:val="28"/>
          <w:rtl/>
        </w:rPr>
        <w:t xml:space="preserve">آدم بدبین، همیشه بیمار است.</w:t>
      </w:r>
    </w:p>
    <w:p>
      <w:pPr>
        <w:pStyle w:val="BookText"/>
      </w:pPr>
      <w:r>
        <w:rPr>
          <w:rFonts w:ascii="IRNazanin" w:hAnsi="IRNazanin" w:eastAsia="IRNazanin" w:cs="IRNazanin"/>
          <w:lang w:bidi="fa-IR"/>
          <w:color w:val="111111"/>
          <w:sz w:val="28"/>
          <w:szCs w:val="28"/>
          <w:rtl/>
        </w:rPr>
        <w:t xml:space="preserve">تصنیف غرر الحکم و دررالکلم ص72 ، ح1066</w:t>
      </w:r>
    </w:p>
    <w:p>
      <w:pPr>
        <w:pStyle w:val="Heading5"/>
      </w:pPr>
      <w:bookmarkStart w:id="3289" w:name="_Toc2574"/>
      <w:r>
        <w:t>حدیث   (3) امام علی علیه السلام :</w:t>
      </w:r>
      <w:bookmarkEnd w:id="3289"/>
    </w:p>
    <w:p>
      <w:pPr>
        <w:pStyle w:val="BookText"/>
      </w:pPr>
      <w:r>
        <w:rPr>
          <w:rFonts w:ascii="Amiri" w:hAnsi="Amiri" w:eastAsia="Amiri" w:cs="Amiri"/>
          <w:lang w:bidi="ar-SA"/>
          <w:color w:val="111111"/>
          <w:sz w:val="28"/>
          <w:szCs w:val="28"/>
          <w:rtl/>
        </w:rPr>
        <w:t xml:space="preserve">اَلحَسَدُ لا یَجلِبُ إِلاّ مَضَرَّةً وَ غَیظا یوهِنُ قَلبَکَ وَ یَمرِضُ جِسمَکَ؛</w:t>
      </w:r>
    </w:p>
    <w:p>
      <w:pPr>
        <w:pStyle w:val="BookText"/>
      </w:pPr>
      <w:r>
        <w:rPr>
          <w:rFonts w:ascii="IRNazanin" w:hAnsi="IRNazanin" w:eastAsia="IRNazanin" w:cs="IRNazanin"/>
          <w:lang w:bidi="fa-IR"/>
          <w:color w:val="111111"/>
          <w:sz w:val="28"/>
          <w:szCs w:val="28"/>
          <w:rtl/>
        </w:rPr>
        <w:t xml:space="preserve">حسادت نتیجه ‌ای جز زیان و ناراحتی که دلت را سست و تنت را بیمار می‌ گرداند به بار نمی‌ آورد.</w:t>
      </w:r>
    </w:p>
    <w:p>
      <w:pPr>
        <w:pStyle w:val="BookText"/>
      </w:pPr>
      <w:r>
        <w:rPr>
          <w:rFonts w:ascii="IRNazanin" w:hAnsi="IRNazanin" w:eastAsia="IRNazanin" w:cs="IRNazanin"/>
          <w:lang w:bidi="fa-IR"/>
          <w:color w:val="111111"/>
          <w:sz w:val="28"/>
          <w:szCs w:val="28"/>
          <w:rtl/>
        </w:rPr>
        <w:t xml:space="preserve">کنزالفوائد ج 1، ص 137</w:t>
      </w:r>
    </w:p>
    <w:p>
      <w:pPr>
        <w:pStyle w:val="Heading5"/>
      </w:pPr>
      <w:bookmarkStart w:id="3290" w:name="_Toc2575"/>
      <w:r>
        <w:t>حدیث   (4) پیامبر صلی‌ الله‌ علیه‌ و ‌آله :</w:t>
      </w:r>
      <w:bookmarkEnd w:id="3290"/>
    </w:p>
    <w:p>
      <w:pPr>
        <w:pStyle w:val="BookText"/>
      </w:pPr>
      <w:r>
        <w:rPr>
          <w:rFonts w:ascii="Amiri" w:hAnsi="Amiri" w:eastAsia="Amiri" w:cs="Amiri"/>
          <w:lang w:bidi="ar-SA"/>
          <w:color w:val="111111"/>
          <w:sz w:val="28"/>
          <w:szCs w:val="28"/>
          <w:rtl/>
        </w:rPr>
        <w:t xml:space="preserve">مَنْ قَلَّ طَعْمُهُ صَحَّ بَدَنُهُ وَ مَنْ کَثُرَ طَعْمُهُ سَقُمَ بَدَنُهُ وَ قَسا قَلْبُهُ؛</w:t>
      </w:r>
    </w:p>
    <w:p>
      <w:pPr>
        <w:pStyle w:val="BookText"/>
      </w:pPr>
      <w:r>
        <w:rPr>
          <w:rFonts w:ascii="IRNazanin" w:hAnsi="IRNazanin" w:eastAsia="IRNazanin" w:cs="IRNazanin"/>
          <w:lang w:bidi="fa-IR"/>
          <w:color w:val="111111"/>
          <w:sz w:val="28"/>
          <w:szCs w:val="28"/>
          <w:rtl/>
        </w:rPr>
        <w:t xml:space="preserve">هر کس کم بخورد، سالم می‌ماند و هر کس زیاد بخورد تنش بیمار می‌شود و قساوت قلب پیدا می‌کند.</w:t>
      </w:r>
    </w:p>
    <w:p>
      <w:pPr>
        <w:pStyle w:val="BookText"/>
      </w:pPr>
      <w:r>
        <w:rPr>
          <w:rFonts w:ascii="IRNazanin" w:hAnsi="IRNazanin" w:eastAsia="IRNazanin" w:cs="IRNazanin"/>
          <w:lang w:bidi="fa-IR"/>
          <w:color w:val="111111"/>
          <w:sz w:val="28"/>
          <w:szCs w:val="28"/>
          <w:rtl/>
        </w:rPr>
        <w:t xml:space="preserve">نهج الفصاحه ص728 ، ح2779</w:t>
      </w:r>
    </w:p>
    <w:p>
      <w:pPr>
        <w:pStyle w:val="Heading4"/>
      </w:pPr>
      <w:bookmarkStart w:id="3291" w:name="_Toc2576"/>
      <w:r>
        <w:t>خانه</w:t>
      </w:r>
      <w:bookmarkEnd w:id="3291"/>
    </w:p>
    <w:p>
      <w:pPr>
        <w:pStyle w:val="Heading5"/>
      </w:pPr>
      <w:bookmarkStart w:id="3292" w:name="_Toc2577"/>
      <w:r>
        <w:t>حدیث   (1) امام علی علیه ‌السلام:</w:t>
      </w:r>
      <w:bookmarkEnd w:id="3292"/>
    </w:p>
    <w:p>
      <w:pPr>
        <w:pStyle w:val="BookText"/>
      </w:pPr>
      <w:r>
        <w:rPr>
          <w:rFonts w:ascii="Amiri" w:hAnsi="Amiri" w:eastAsia="Amiri" w:cs="Amiri"/>
          <w:lang w:bidi="ar-SA"/>
          <w:color w:val="111111"/>
          <w:sz w:val="28"/>
          <w:szCs w:val="28"/>
          <w:rtl/>
        </w:rPr>
        <w:t xml:space="preserve">اِنَّ لِلّدارِ شَرَفا وَ شَرَفُهَا السّاحَةُ الواسِعَةُ وَ الخُلَطاءُ الصّالِحونَ وَ اِنَّ لَها بَرَکَةً وَ بَرَکَتُها جَودَةُ مَوضِعِها وَسَعَةُ ساحَتِها وَ حُسنُ جِوارِ جیرانِها؛</w:t>
      </w:r>
    </w:p>
    <w:p>
      <w:pPr>
        <w:pStyle w:val="BookText"/>
      </w:pPr>
      <w:r>
        <w:rPr>
          <w:rFonts w:ascii="IRNazanin" w:hAnsi="IRNazanin" w:eastAsia="IRNazanin" w:cs="IRNazanin"/>
          <w:lang w:bidi="fa-IR"/>
          <w:color w:val="111111"/>
          <w:sz w:val="28"/>
          <w:szCs w:val="28"/>
          <w:rtl/>
        </w:rPr>
        <w:t xml:space="preserve">خانه را شرافتی است. شرافت خانه به وسعت حیاط (قسمت جلوی خانه) و هم‌نشینان خوب است. و خانه را برکتی است، برکت خانه جایگاه خوب آن، وسعت محوطه آن و همسایگان خوب آن است.</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91" w:name="pg4603_53377"/>
    <w:bookmarkEnd w:id="491"/>
    <w:p>
      <w:pPr>
        <w:pStyle w:val="BookText"/>
      </w:pPr>
      <w:r>
        <w:rPr>
          <w:rFonts w:ascii="IRNazanin" w:hAnsi="IRNazanin" w:eastAsia="IRNazanin" w:cs="IRNazanin"/>
          <w:lang w:bidi="fa-IR"/>
          <w:color w:val="111111"/>
          <w:sz w:val="28"/>
          <w:szCs w:val="28"/>
          <w:rtl/>
        </w:rPr>
        <w:t xml:space="preserve">مکارم الاخلاق، ص 125 و 126</w:t>
      </w:r>
    </w:p>
    <w:p>
      <w:pPr>
        <w:pStyle w:val="Heading5"/>
      </w:pPr>
      <w:bookmarkStart w:id="3293" w:name="_Toc2578"/>
      <w:r>
        <w:t>حدیث   (2) رسول اکرم صلی الله علیه و آله :</w:t>
      </w:r>
      <w:bookmarkEnd w:id="3293"/>
    </w:p>
    <w:p>
      <w:pPr>
        <w:pStyle w:val="BookText"/>
      </w:pPr>
      <w:r>
        <w:rPr>
          <w:rFonts w:ascii="Amiri" w:hAnsi="Amiri" w:eastAsia="Amiri" w:cs="Amiri"/>
          <w:lang w:bidi="ar-SA"/>
          <w:color w:val="111111"/>
          <w:sz w:val="28"/>
          <w:szCs w:val="28"/>
          <w:rtl/>
        </w:rPr>
        <w:t xml:space="preserve">کُلُّ بَیْتٍ لَا یَدْخُلُ فِیهِ الضَّیْفُ لَا یَدْخُلُهُ الْمَلَائِکَة</w:t>
      </w:r>
    </w:p>
    <w:p>
      <w:pPr>
        <w:pStyle w:val="BookText"/>
      </w:pPr>
      <w:r>
        <w:rPr>
          <w:rFonts w:ascii="IRNazanin" w:hAnsi="IRNazanin" w:eastAsia="IRNazanin" w:cs="IRNazanin"/>
          <w:lang w:bidi="fa-IR"/>
          <w:color w:val="111111"/>
          <w:sz w:val="28"/>
          <w:szCs w:val="28"/>
          <w:rtl/>
        </w:rPr>
        <w:t xml:space="preserve">هر خانه ‌ای که میهمان بر آن وارد نشود، فرشتگان واردش نمی‌ شوند.</w:t>
      </w:r>
    </w:p>
    <w:p>
      <w:pPr>
        <w:pStyle w:val="BookText"/>
      </w:pPr>
      <w:r>
        <w:rPr>
          <w:rFonts w:ascii="IRNazanin" w:hAnsi="IRNazanin" w:eastAsia="IRNazanin" w:cs="IRNazanin"/>
          <w:lang w:bidi="fa-IR"/>
          <w:color w:val="111111"/>
          <w:sz w:val="28"/>
          <w:szCs w:val="28"/>
          <w:rtl/>
        </w:rPr>
        <w:t xml:space="preserve">جامع الأخبار(شعیری) ص 136</w:t>
      </w:r>
    </w:p>
    <w:p>
      <w:pPr>
        <w:pStyle w:val="Heading5"/>
      </w:pPr>
      <w:bookmarkStart w:id="3294" w:name="_Toc2579"/>
      <w:r>
        <w:t>حدیث   (3) امام باقر علیه السلام :</w:t>
      </w:r>
      <w:bookmarkEnd w:id="3294"/>
    </w:p>
    <w:p>
      <w:pPr>
        <w:pStyle w:val="BookText"/>
      </w:pPr>
      <w:r>
        <w:rPr>
          <w:rFonts w:ascii="Amiri" w:hAnsi="Amiri" w:eastAsia="Amiri" w:cs="Amiri"/>
          <w:lang w:bidi="ar-SA"/>
          <w:color w:val="111111"/>
          <w:sz w:val="28"/>
          <w:szCs w:val="28"/>
          <w:rtl/>
        </w:rPr>
        <w:t xml:space="preserve">اِذا دَخَلَ اَحَدُکُم عَلی‌ اَخیهِ فی رَحلِهِ فَلیَقعُد حَیثُ یَأمُرُهُ صاحِبُ الرَّحلِ فَاِنَّ صاحِبَ الرَّحلِ اَعرَفُ بِعَورَةِ بَیتِهِ مِنَ الدّاخِلِ عَلَیهِ؛</w:t>
      </w:r>
    </w:p>
    <w:p>
      <w:pPr>
        <w:pStyle w:val="BookText"/>
      </w:pPr>
      <w:r>
        <w:rPr>
          <w:rFonts w:ascii="IRNazanin" w:hAnsi="IRNazanin" w:eastAsia="IRNazanin" w:cs="IRNazanin"/>
          <w:lang w:bidi="fa-IR"/>
          <w:color w:val="111111"/>
          <w:sz w:val="28"/>
          <w:szCs w:val="28"/>
          <w:rtl/>
        </w:rPr>
        <w:t xml:space="preserve">هرگاه یکی از شما به خانه برادرش وارد شد، هر جا صاحب‌خانه گفت، همان جا بنشیند، زیرا صاحب‌خانه به وضع اتاق خود از میهمان آشناتر است.</w:t>
      </w:r>
    </w:p>
    <w:p>
      <w:pPr>
        <w:pStyle w:val="BookText"/>
      </w:pPr>
      <w:r>
        <w:rPr>
          <w:rFonts w:ascii="IRNazanin" w:hAnsi="IRNazanin" w:eastAsia="IRNazanin" w:cs="IRNazanin"/>
          <w:lang w:bidi="fa-IR"/>
          <w:color w:val="111111"/>
          <w:sz w:val="28"/>
          <w:szCs w:val="28"/>
          <w:rtl/>
        </w:rPr>
        <w:t xml:space="preserve">قرب الإسناد(ط-الحدیثه) ص 69، ح 222</w:t>
      </w:r>
    </w:p>
    <w:p>
      <w:pPr>
        <w:pStyle w:val="Heading5"/>
      </w:pPr>
      <w:bookmarkStart w:id="3295" w:name="_Toc2580"/>
      <w:r>
        <w:t>حدیث   (4) رسول اکرم صلی الله علیه و آله :</w:t>
      </w:r>
      <w:bookmarkEnd w:id="3295"/>
    </w:p>
    <w:p>
      <w:pPr>
        <w:pStyle w:val="BookText"/>
      </w:pPr>
      <w:r>
        <w:rPr>
          <w:rFonts w:ascii="Amiri" w:hAnsi="Amiri" w:eastAsia="Amiri" w:cs="Amiri"/>
          <w:lang w:bidi="ar-SA"/>
          <w:color w:val="111111"/>
          <w:sz w:val="28"/>
          <w:szCs w:val="28"/>
          <w:rtl/>
        </w:rPr>
        <w:t xml:space="preserve">مِن سَعادَةِ المَرءِ المُسلِمِ الزَّوجَةُ الصّالِحَةُ و َالمَسکَنُ الواسِعُ وَ المَرکَبُ البَهیُّ وَ الوَلَدُ الصّالِحُ؛</w:t>
      </w:r>
    </w:p>
    <w:p>
      <w:pPr>
        <w:pStyle w:val="BookText"/>
      </w:pPr>
      <w:r>
        <w:rPr>
          <w:rFonts w:ascii="IRNazanin" w:hAnsi="IRNazanin" w:eastAsia="IRNazanin" w:cs="IRNazanin"/>
          <w:lang w:bidi="fa-IR"/>
          <w:color w:val="111111"/>
          <w:sz w:val="28"/>
          <w:szCs w:val="28"/>
          <w:rtl/>
        </w:rPr>
        <w:t xml:space="preserve">از خوشبختی مرد مسلمان، داشتن همسری شایسته، خانه‌ای بزرگ، وسیله‌ ای راحت برای سواری و فرزندی خوب است.</w:t>
      </w:r>
    </w:p>
    <w:p>
      <w:pPr>
        <w:pStyle w:val="BookText"/>
      </w:pPr>
      <w:r>
        <w:rPr>
          <w:rFonts w:ascii="IRNazanin" w:hAnsi="IRNazanin" w:eastAsia="IRNazanin" w:cs="IRNazanin"/>
          <w:lang w:bidi="fa-IR"/>
          <w:color w:val="111111"/>
          <w:sz w:val="28"/>
          <w:szCs w:val="28"/>
          <w:rtl/>
        </w:rPr>
        <w:t xml:space="preserve">بحارالأنوار(ط-بیروت) ج73، ص155، ح35</w:t>
      </w:r>
    </w:p>
    <w:p>
      <w:pPr>
        <w:pStyle w:val="Heading5"/>
      </w:pPr>
      <w:bookmarkStart w:id="3296" w:name="_Toc2581"/>
      <w:r>
        <w:t>حدیث   (5) رسول اکرم صلی الله علیه و آله :</w:t>
      </w:r>
      <w:bookmarkEnd w:id="3296"/>
    </w:p>
    <w:p>
      <w:pPr>
        <w:pStyle w:val="BookText"/>
      </w:pPr>
      <w:r>
        <w:rPr>
          <w:rFonts w:ascii="Amiri" w:hAnsi="Amiri" w:eastAsia="Amiri" w:cs="Amiri"/>
          <w:lang w:bidi="ar-SA"/>
          <w:color w:val="111111"/>
          <w:sz w:val="28"/>
          <w:szCs w:val="28"/>
          <w:rtl/>
        </w:rPr>
        <w:t xml:space="preserve">اِذا دَخَلَ اَحَدُکُم بَیتَهُ فَلیُسَلِّم، فَاِنَّهُ یُنزِلُهُ البَرَکَةَ وَ تُؤنِسُهُ المَلائِکَةُ؛</w:t>
      </w:r>
    </w:p>
    <w:p>
      <w:pPr>
        <w:pStyle w:val="BookText"/>
      </w:pPr>
      <w:r>
        <w:rPr>
          <w:rFonts w:ascii="IRNazanin" w:hAnsi="IRNazanin" w:eastAsia="IRNazanin" w:cs="IRNazanin"/>
          <w:lang w:bidi="fa-IR"/>
          <w:color w:val="111111"/>
          <w:sz w:val="28"/>
          <w:szCs w:val="28"/>
          <w:rtl/>
        </w:rPr>
        <w:t xml:space="preserve">هرگاه یکی از شما به خانه خود وارد می‌ شود، سلام کند، چرا که سلام برکت می ‌آورد و فرشتگان با سلام دهنده انس می‌ گیرند.</w:t>
      </w:r>
    </w:p>
    <w:p>
      <w:pPr>
        <w:pStyle w:val="BookText"/>
      </w:pPr>
      <w:r>
        <w:rPr>
          <w:rFonts w:ascii="IRNazanin" w:hAnsi="IRNazanin" w:eastAsia="IRNazanin" w:cs="IRNazanin"/>
          <w:lang w:bidi="fa-IR"/>
          <w:color w:val="111111"/>
          <w:sz w:val="28"/>
          <w:szCs w:val="28"/>
          <w:rtl/>
        </w:rPr>
        <w:t xml:space="preserve">علل الشرایع ج 2، ص 583، ح 23</w:t>
      </w:r>
    </w:p>
    <w:p>
      <w:pPr>
        <w:pStyle w:val="Heading5"/>
      </w:pPr>
      <w:bookmarkStart w:id="3297" w:name="_Toc2582"/>
      <w:r>
        <w:t>حدیث   (6) رسول اکرم صلی الله علیه و آله :</w:t>
      </w:r>
      <w:bookmarkEnd w:id="3297"/>
    </w:p>
    <w:p>
      <w:pPr>
        <w:pStyle w:val="BookText"/>
      </w:pPr>
      <w:r>
        <w:rPr>
          <w:rFonts w:ascii="Amiri" w:hAnsi="Amiri" w:eastAsia="Amiri" w:cs="Amiri"/>
          <w:lang w:bidi="ar-SA"/>
          <w:color w:val="111111"/>
          <w:sz w:val="28"/>
          <w:szCs w:val="28"/>
          <w:rtl/>
        </w:rPr>
        <w:t xml:space="preserve">بَیتٌ لا صِبیانَ فیهِ لا بَرَکَةَ فیهِ؛</w:t>
      </w:r>
    </w:p>
    <w:p>
      <w:pPr>
        <w:pStyle w:val="BookText"/>
      </w:pPr>
      <w:r>
        <w:rPr>
          <w:rFonts w:ascii="IRNazanin" w:hAnsi="IRNazanin" w:eastAsia="IRNazanin" w:cs="IRNazanin"/>
          <w:lang w:bidi="fa-IR"/>
          <w:color w:val="111111"/>
          <w:sz w:val="28"/>
          <w:szCs w:val="28"/>
          <w:rtl/>
        </w:rPr>
        <w:t xml:space="preserve">خانه‌ای که کودک در آن نباشد ، برکت ندارد.</w:t>
      </w:r>
    </w:p>
    <w:p>
      <w:pPr>
        <w:pStyle w:val="BookText"/>
      </w:pPr>
      <w:r>
        <w:rPr>
          <w:rFonts w:ascii="IRNazanin" w:hAnsi="IRNazanin" w:eastAsia="IRNazanin" w:cs="IRNazanin"/>
          <w:lang w:bidi="fa-IR"/>
          <w:color w:val="111111"/>
          <w:sz w:val="28"/>
          <w:szCs w:val="28"/>
          <w:rtl/>
        </w:rPr>
        <w:t xml:space="preserve">نهج الفصاحه ص374 ، ح1096</w:t>
      </w:r>
    </w:p>
    <w:p>
      <w:pPr>
        <w:pStyle w:val="Heading5"/>
      </w:pPr>
      <w:bookmarkStart w:id="3298" w:name="_Toc2583"/>
      <w:r>
        <w:t>حدیث   (7) رسول اکرم صلی الله علیه و آله :</w:t>
      </w:r>
      <w:bookmarkEnd w:id="3298"/>
    </w:p>
    <w:p>
      <w:pPr>
        <w:pStyle w:val="BookText"/>
      </w:pPr>
      <w:r>
        <w:rPr>
          <w:rFonts w:ascii="Amiri" w:hAnsi="Amiri" w:eastAsia="Amiri" w:cs="Amiri"/>
          <w:lang w:bidi="ar-SA"/>
          <w:color w:val="111111"/>
          <w:sz w:val="28"/>
          <w:szCs w:val="28"/>
          <w:rtl/>
        </w:rPr>
        <w:t xml:space="preserve">غَسلُ اِلناءِ وَ طَهارَةُ الفِناءِ یورِثانِ الغِنی؛</w:t>
      </w:r>
    </w:p>
    <w:p>
      <w:pPr>
        <w:pStyle w:val="BookText"/>
      </w:pPr>
      <w:r>
        <w:rPr>
          <w:rFonts w:ascii="IRNazanin" w:hAnsi="IRNazanin" w:eastAsia="IRNazanin" w:cs="IRNazanin"/>
          <w:lang w:bidi="fa-IR"/>
          <w:color w:val="111111"/>
          <w:sz w:val="28"/>
          <w:szCs w:val="28"/>
          <w:rtl/>
        </w:rPr>
        <w:t xml:space="preserve">شستن ظرف‌ها و پاکیزگی حیاط خانه مایه غناست.</w:t>
      </w:r>
    </w:p>
    <w:p>
      <w:pPr>
        <w:pStyle w:val="BookText"/>
      </w:pPr>
      <w:r>
        <w:rPr>
          <w:rFonts w:ascii="IRNazanin" w:hAnsi="IRNazanin" w:eastAsia="IRNazanin" w:cs="IRNazanin"/>
          <w:lang w:bidi="fa-IR"/>
          <w:color w:val="111111"/>
          <w:sz w:val="28"/>
          <w:szCs w:val="28"/>
          <w:rtl/>
        </w:rPr>
        <w:t xml:space="preserve">نهج الفصاحه ص584 ،  ح 2031</w:t>
      </w:r>
    </w:p>
    <w:p>
      <w:pPr>
        <w:pStyle w:val="Heading5"/>
      </w:pPr>
      <w:bookmarkStart w:id="3299" w:name="_Toc2584"/>
      <w:r>
        <w:t>حدیث   (8) امام علی علیه‌السلام:</w:t>
      </w:r>
      <w:bookmarkEnd w:id="3299"/>
    </w:p>
    <w:p>
      <w:pPr>
        <w:pStyle w:val="BookText"/>
      </w:pPr>
      <w:r>
        <w:rPr>
          <w:rFonts w:ascii="Amiri" w:hAnsi="Amiri" w:eastAsia="Amiri" w:cs="Amiri"/>
          <w:lang w:bidi="ar-SA"/>
          <w:color w:val="111111"/>
          <w:sz w:val="28"/>
          <w:szCs w:val="28"/>
          <w:rtl/>
        </w:rPr>
        <w:t xml:space="preserve">نَظِّفوا بُیوتَکُم مِن حَوکِ العَنکَبوتِ، فَاِنَّ تَرکَهُ فِی البَیتِ یورِثُ الفَقرَ؛</w:t>
      </w:r>
    </w:p>
    <w:p>
      <w:pPr>
        <w:pStyle w:val="BookText"/>
      </w:pPr>
      <w:r>
        <w:rPr>
          <w:rFonts w:ascii="IRNazanin" w:hAnsi="IRNazanin" w:eastAsia="IRNazanin" w:cs="IRNazanin"/>
          <w:lang w:bidi="fa-IR"/>
          <w:color w:val="111111"/>
          <w:sz w:val="28"/>
          <w:szCs w:val="28"/>
          <w:rtl/>
        </w:rPr>
        <w:t xml:space="preserve">خانه‌های خود را از تار عنکبوت پاک کنید، زیرا باقی گذاشتن آن در خانه، فقر می‌آورد.</w:t>
      </w:r>
    </w:p>
    <w:p>
      <w:pPr>
        <w:pStyle w:val="BookText"/>
      </w:pPr>
      <w:r>
        <w:rPr>
          <w:rFonts w:ascii="IRNazanin" w:hAnsi="IRNazanin" w:eastAsia="IRNazanin" w:cs="IRNazanin"/>
          <w:lang w:bidi="fa-IR"/>
          <w:color w:val="111111"/>
          <w:sz w:val="28"/>
          <w:szCs w:val="28"/>
          <w:rtl/>
        </w:rPr>
        <w:t xml:space="preserve">قرب الاسناد(ط-الحدیثه) ص52</w:t>
      </w:r>
    </w:p>
    <w:p>
      <w:pPr>
        <w:pStyle w:val="Heading5"/>
      </w:pPr>
      <w:bookmarkStart w:id="3300" w:name="_Toc2585"/>
      <w:r>
        <w:t>حدیث   (9) رسول اکرم صلی الله علیه و آله :</w:t>
      </w:r>
      <w:bookmarkEnd w:id="3300"/>
    </w:p>
    <w:p>
      <w:pPr>
        <w:pStyle w:val="BookText"/>
      </w:pPr>
      <w:r>
        <w:rPr>
          <w:rFonts w:ascii="Amiri" w:hAnsi="Amiri" w:eastAsia="Amiri" w:cs="Amiri"/>
          <w:lang w:bidi="ar-SA"/>
          <w:color w:val="111111"/>
          <w:sz w:val="28"/>
          <w:szCs w:val="28"/>
          <w:rtl/>
        </w:rPr>
        <w:t xml:space="preserve">لا تُبَیَّتُوا القُمامَةَ</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92" w:name="pg4603_53378"/>
    <w:bookmarkEnd w:id="492"/>
    <w:p>
      <w:pPr>
        <w:pStyle w:val="BookText"/>
      </w:pPr>
      <w:r>
        <w:rPr>
          <w:rFonts w:ascii="Amiri" w:hAnsi="Amiri" w:eastAsia="Amiri" w:cs="Amiri"/>
          <w:lang w:bidi="ar-SA"/>
          <w:color w:val="111111"/>
          <w:sz w:val="28"/>
          <w:szCs w:val="28"/>
          <w:rtl/>
        </w:rPr>
        <w:t xml:space="preserve">فی بُیوتِکُم وَ اَخرِجوها نَهارا، فَاِنَّها مَقعَدُ الشَّیطانِ؛</w:t>
      </w:r>
    </w:p>
    <w:p>
      <w:pPr>
        <w:pStyle w:val="BookText"/>
      </w:pPr>
      <w:r>
        <w:rPr>
          <w:rFonts w:ascii="IRNazanin" w:hAnsi="IRNazanin" w:eastAsia="IRNazanin" w:cs="IRNazanin"/>
          <w:lang w:bidi="fa-IR"/>
          <w:color w:val="111111"/>
          <w:sz w:val="28"/>
          <w:szCs w:val="28"/>
          <w:rtl/>
        </w:rPr>
        <w:t xml:space="preserve">زباله را شب در خانه‌ های خود نگه ندارید و آن را در روز به بیرون از خانه منتقل کنید، زیرا زباله نشیمنگاه شیطان است.</w:t>
      </w:r>
    </w:p>
    <w:p>
      <w:pPr>
        <w:pStyle w:val="BookText"/>
      </w:pPr>
      <w:r>
        <w:rPr>
          <w:rFonts w:ascii="IRNazanin" w:hAnsi="IRNazanin" w:eastAsia="IRNazanin" w:cs="IRNazanin"/>
          <w:lang w:bidi="fa-IR"/>
          <w:color w:val="111111"/>
          <w:sz w:val="28"/>
          <w:szCs w:val="28"/>
          <w:rtl/>
        </w:rPr>
        <w:t xml:space="preserve">من لا یحضره الفقیه ج 4، ص 5، ح 4968</w:t>
      </w:r>
    </w:p>
    <w:p>
      <w:pPr>
        <w:pStyle w:val="Heading5"/>
      </w:pPr>
      <w:bookmarkStart w:id="3301" w:name="_Toc2586"/>
      <w:r>
        <w:t>حدیث   (10) رسول اکرم صلی الله علیه و آله :</w:t>
      </w:r>
      <w:bookmarkEnd w:id="3301"/>
    </w:p>
    <w:p>
      <w:pPr>
        <w:pStyle w:val="BookText"/>
      </w:pPr>
      <w:r>
        <w:rPr>
          <w:rFonts w:ascii="Amiri" w:hAnsi="Amiri" w:eastAsia="Amiri" w:cs="Amiri"/>
          <w:lang w:bidi="ar-SA"/>
          <w:color w:val="111111"/>
          <w:sz w:val="28"/>
          <w:szCs w:val="28"/>
          <w:rtl/>
        </w:rPr>
        <w:t xml:space="preserve">بَیتُ الشَّیاطینِ مِن بُیوتِکُم بَیتُ العَنکَبوتِ؛</w:t>
      </w:r>
    </w:p>
    <w:p>
      <w:pPr>
        <w:pStyle w:val="BookText"/>
      </w:pPr>
      <w:r>
        <w:rPr>
          <w:rFonts w:ascii="IRNazanin" w:hAnsi="IRNazanin" w:eastAsia="IRNazanin" w:cs="IRNazanin"/>
          <w:lang w:bidi="fa-IR"/>
          <w:color w:val="111111"/>
          <w:sz w:val="28"/>
          <w:szCs w:val="28"/>
          <w:rtl/>
        </w:rPr>
        <w:t xml:space="preserve">خانه‌ های عنکبوتی که در اتاق‌های شماست، لانه شیاطین است.</w:t>
      </w:r>
    </w:p>
    <w:p>
      <w:pPr>
        <w:pStyle w:val="BookText"/>
      </w:pPr>
      <w:r>
        <w:rPr>
          <w:rFonts w:ascii="IRNazanin" w:hAnsi="IRNazanin" w:eastAsia="IRNazanin" w:cs="IRNazanin"/>
          <w:lang w:bidi="fa-IR"/>
          <w:color w:val="111111"/>
          <w:sz w:val="28"/>
          <w:szCs w:val="28"/>
          <w:rtl/>
        </w:rPr>
        <w:t xml:space="preserve">کافی(ط-الاسلامیه) ج 6، ص 532، ح 11</w:t>
      </w:r>
    </w:p>
    <w:p>
      <w:pPr>
        <w:pStyle w:val="Heading5"/>
      </w:pPr>
      <w:bookmarkStart w:id="3302" w:name="_Toc2587"/>
      <w:r>
        <w:t>حدیث   (11) رسول اکرم صلی الله علیه و آله :</w:t>
      </w:r>
      <w:bookmarkEnd w:id="3302"/>
    </w:p>
    <w:p>
      <w:pPr>
        <w:pStyle w:val="BookText"/>
      </w:pPr>
      <w:r>
        <w:rPr>
          <w:rFonts w:ascii="Amiri" w:hAnsi="Amiri" w:eastAsia="Amiri" w:cs="Amiri"/>
          <w:lang w:bidi="ar-SA"/>
          <w:color w:val="111111"/>
          <w:sz w:val="28"/>
          <w:szCs w:val="28"/>
          <w:rtl/>
        </w:rPr>
        <w:t xml:space="preserve">إِنَّ الْبَیْتَ إِذَا کَثُرَ فِیهِ تِلَاوَةُ الْقُرْآنِ کَثُرَ خَیْرُهُ وَ اتَّسَعَ أَهْلُهُ وَ أَضَاءَ لِأَهْلِ السَّمَاءِ کَمَا تُضِی‌ءُ نُجُومُ السَّمَاءِ لِأَهْلِ الدُّنْیَا</w:t>
      </w:r>
    </w:p>
    <w:p>
      <w:pPr>
        <w:pStyle w:val="BookText"/>
      </w:pPr>
      <w:r>
        <w:rPr>
          <w:rFonts w:ascii="IRNazanin" w:hAnsi="IRNazanin" w:eastAsia="IRNazanin" w:cs="IRNazanin"/>
          <w:lang w:bidi="fa-IR"/>
          <w:color w:val="111111"/>
          <w:sz w:val="28"/>
          <w:szCs w:val="28"/>
          <w:rtl/>
        </w:rPr>
        <w:t xml:space="preserve">خانه ای که در آن قرآن فراوان خوانده شود، خیر آن بسیار گردد و به اهل آن وسعت داده شود و برای آسمانیان بدرخشد چنان که ستارگان آسمان برای زمینیان می درخشند.</w:t>
      </w:r>
    </w:p>
    <w:p>
      <w:pPr>
        <w:pStyle w:val="BookText"/>
      </w:pPr>
      <w:r>
        <w:rPr>
          <w:rFonts w:ascii="IRNazanin" w:hAnsi="IRNazanin" w:eastAsia="IRNazanin" w:cs="IRNazanin"/>
          <w:lang w:bidi="fa-IR"/>
          <w:color w:val="111111"/>
          <w:sz w:val="28"/>
          <w:szCs w:val="28"/>
          <w:rtl/>
        </w:rPr>
        <w:t xml:space="preserve">کافی(ط-الاسلامیه) ج2، ص610، ح1</w:t>
      </w:r>
    </w:p>
    <w:p>
      <w:pPr>
        <w:pStyle w:val="Heading5"/>
      </w:pPr>
      <w:bookmarkStart w:id="3303" w:name="_Toc2588"/>
      <w:r>
        <w:t>حدیث   (12) رسول اکرم صلی الله علیه و آله :</w:t>
      </w:r>
      <w:bookmarkEnd w:id="3303"/>
    </w:p>
    <w:p>
      <w:pPr>
        <w:pStyle w:val="BookText"/>
      </w:pPr>
      <w:r>
        <w:rPr>
          <w:rFonts w:ascii="Amiri" w:hAnsi="Amiri" w:eastAsia="Amiri" w:cs="Amiri"/>
          <w:lang w:bidi="ar-SA"/>
          <w:color w:val="111111"/>
          <w:sz w:val="28"/>
          <w:szCs w:val="28"/>
          <w:rtl/>
        </w:rPr>
        <w:t xml:space="preserve">خَیرُ بَیتٍ فِی المُسلِمینَ بَیتٌ فیهِ یَتیمٌ یُحسَنُ إِلَیهِ وَ شَرُّ بَیتٍ فِی المُسلِمینَ بَیتٌ فیهِ یَتیمٌ یُساءُ إِلَیهِ أَنَا وَ کافِلُ الیَتیمِ فِی الجَنَّةِ هکَذا؛</w:t>
      </w:r>
    </w:p>
    <w:p>
      <w:pPr>
        <w:pStyle w:val="BookText"/>
      </w:pPr>
      <w:r>
        <w:rPr>
          <w:rFonts w:ascii="IRNazanin" w:hAnsi="IRNazanin" w:eastAsia="IRNazanin" w:cs="IRNazanin"/>
          <w:lang w:bidi="fa-IR"/>
          <w:color w:val="111111"/>
          <w:sz w:val="28"/>
          <w:szCs w:val="28"/>
          <w:rtl/>
        </w:rPr>
        <w:t xml:space="preserve">بهترین خانه های مسلمانان خانه ای است که در آن یتیمی باشد و به او نیکی کنند و بدترین خانه های مسلمانان خانه ای است که در آن یتیمی باشد و با او بدی کنند، من و سرپرست یتیم در بهشت مانند دو انگشت همراهیم.</w:t>
      </w:r>
    </w:p>
    <w:p>
      <w:pPr>
        <w:pStyle w:val="BookText"/>
      </w:pPr>
      <w:r>
        <w:rPr>
          <w:rFonts w:ascii="IRNazanin" w:hAnsi="IRNazanin" w:eastAsia="IRNazanin" w:cs="IRNazanin"/>
          <w:lang w:bidi="fa-IR"/>
          <w:color w:val="111111"/>
          <w:sz w:val="28"/>
          <w:szCs w:val="28"/>
          <w:rtl/>
        </w:rPr>
        <w:t xml:space="preserve">نهج الفصاحه ص470 ، ح 1510</w:t>
      </w:r>
    </w:p>
    <w:p>
      <w:pPr>
        <w:pStyle w:val="Heading4"/>
      </w:pPr>
      <w:bookmarkStart w:id="3304" w:name="_Toc2589"/>
      <w:r>
        <w:t>دختر</w:t>
      </w:r>
      <w:bookmarkEnd w:id="3304"/>
    </w:p>
    <w:p>
      <w:pPr>
        <w:pStyle w:val="Heading5"/>
      </w:pPr>
      <w:bookmarkStart w:id="3305" w:name="_Toc2590"/>
      <w:r>
        <w:t>حدیث   (1) پیامبر صلی ‌الله ‌علیه ‌و ‌آله :</w:t>
      </w:r>
      <w:bookmarkEnd w:id="3305"/>
    </w:p>
    <w:p>
      <w:pPr>
        <w:pStyle w:val="BookText"/>
      </w:pPr>
      <w:r>
        <w:rPr>
          <w:rFonts w:ascii="Amiri" w:hAnsi="Amiri" w:eastAsia="Amiri" w:cs="Amiri"/>
          <w:lang w:bidi="ar-SA"/>
          <w:color w:val="111111"/>
          <w:sz w:val="28"/>
          <w:szCs w:val="28"/>
          <w:rtl/>
        </w:rPr>
        <w:t xml:space="preserve">رَحِمَ اللّه‌ُ اَبَا البَناتِ، اَلبَناتُ مُبارَکاتٌ مُحَبِّباتٌ وَ البَنونَ مُبَشِّراتٌ وَ هُنَّ الباقیاتُ الصّالِحاتُ؛</w:t>
      </w:r>
    </w:p>
    <w:p>
      <w:pPr>
        <w:pStyle w:val="BookText"/>
      </w:pPr>
      <w:r>
        <w:rPr>
          <w:rFonts w:ascii="IRNazanin" w:hAnsi="IRNazanin" w:eastAsia="IRNazanin" w:cs="IRNazanin"/>
          <w:lang w:bidi="fa-IR"/>
          <w:color w:val="111111"/>
          <w:sz w:val="28"/>
          <w:szCs w:val="28"/>
          <w:rtl/>
        </w:rPr>
        <w:t xml:space="preserve">رحمت خدا بر پدری که دارای دخترانی است! دختران، با برکت و دوست داشتنی ‌اند و پسران، مژده آورند. دختران باقیات الصالحات (بازماندگان شایسته)اند.</w:t>
      </w:r>
    </w:p>
    <w:p>
      <w:pPr>
        <w:pStyle w:val="BookText"/>
      </w:pPr>
      <w:r>
        <w:rPr>
          <w:rFonts w:ascii="IRNazanin" w:hAnsi="IRNazanin" w:eastAsia="IRNazanin" w:cs="IRNazanin"/>
          <w:lang w:bidi="fa-IR"/>
          <w:color w:val="111111"/>
          <w:sz w:val="28"/>
          <w:szCs w:val="28"/>
          <w:rtl/>
        </w:rPr>
        <w:t xml:space="preserve">مستدرک الوسائل ج 15، ص 115، ح 17700</w:t>
      </w:r>
    </w:p>
    <w:p>
      <w:pPr>
        <w:pStyle w:val="Heading5"/>
      </w:pPr>
      <w:bookmarkStart w:id="3306" w:name="_Toc2591"/>
      <w:r>
        <w:t>حدیث   (2) امام صادق علیه ‌السلام :</w:t>
      </w:r>
      <w:bookmarkEnd w:id="3306"/>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93" w:name="pg4603_53379"/>
    <w:bookmarkEnd w:id="493"/>
    <w:p>
      <w:pPr>
        <w:pStyle w:val="BookText"/>
      </w:pPr>
      <w:r>
        <w:rPr>
          <w:rFonts w:ascii="Amiri" w:hAnsi="Amiri" w:eastAsia="Amiri" w:cs="Amiri"/>
          <w:lang w:bidi="ar-SA"/>
          <w:color w:val="111111"/>
          <w:sz w:val="28"/>
          <w:szCs w:val="28"/>
          <w:rtl/>
        </w:rPr>
        <w:t xml:space="preserve">اَلبَنونَ نَعیمٌ وَ البَناتُ حَسَناتٌ وَ اللّه‌ُ یَسألُ عَنِ النَّعیمِ ، وَ یُثیبُ عَلَی الحَسَناتِ ؛</w:t>
      </w:r>
    </w:p>
    <w:p>
      <w:pPr>
        <w:pStyle w:val="BookText"/>
      </w:pPr>
      <w:r>
        <w:rPr>
          <w:rFonts w:ascii="IRNazanin" w:hAnsi="IRNazanin" w:eastAsia="IRNazanin" w:cs="IRNazanin"/>
          <w:lang w:bidi="fa-IR"/>
          <w:color w:val="111111"/>
          <w:sz w:val="28"/>
          <w:szCs w:val="28"/>
          <w:rtl/>
        </w:rPr>
        <w:t xml:space="preserve">پسران، نعمت‌ اند و دختران خوبی. خداوند ، از نعمت‌ها سؤال می ‌کند و به خوبی‌ها پاداش می‌ دهد .</w:t>
      </w:r>
    </w:p>
    <w:p>
      <w:pPr>
        <w:pStyle w:val="BookText"/>
      </w:pPr>
      <w:r>
        <w:rPr>
          <w:rFonts w:ascii="IRNazanin" w:hAnsi="IRNazanin" w:eastAsia="IRNazanin" w:cs="IRNazanin"/>
          <w:lang w:bidi="fa-IR"/>
          <w:color w:val="111111"/>
          <w:sz w:val="28"/>
          <w:szCs w:val="28"/>
          <w:rtl/>
        </w:rPr>
        <w:t xml:space="preserve">کافی(ط-الاسلامیه) ج 6، ص 7، ح 12</w:t>
      </w:r>
    </w:p>
    <w:p>
      <w:pPr>
        <w:pStyle w:val="Heading5"/>
      </w:pPr>
      <w:bookmarkStart w:id="3307" w:name="_Toc2592"/>
      <w:r>
        <w:t>حدیث   (3) امام صادق علیه ‌السلام :</w:t>
      </w:r>
      <w:bookmarkEnd w:id="3307"/>
    </w:p>
    <w:p>
      <w:pPr>
        <w:pStyle w:val="BookText"/>
      </w:pPr>
      <w:r>
        <w:rPr>
          <w:rFonts w:ascii="Amiri" w:hAnsi="Amiri" w:eastAsia="Amiri" w:cs="Amiri"/>
          <w:lang w:bidi="ar-SA"/>
          <w:color w:val="111111"/>
          <w:sz w:val="28"/>
          <w:szCs w:val="28"/>
          <w:rtl/>
        </w:rPr>
        <w:t xml:space="preserve">اِذا بَلَغَتِ الجاریَةُ سِتَّ سِنینَ فَلا تُقَبِّلها و َالغُلامُ لا یُقَ-بِّلُ المَراَ ةَ اِذا جاوَزَ سَبعَ سِنینَ؛</w:t>
      </w:r>
    </w:p>
    <w:p>
      <w:pPr>
        <w:pStyle w:val="BookText"/>
      </w:pPr>
      <w:r>
        <w:rPr>
          <w:rFonts w:ascii="IRNazanin" w:hAnsi="IRNazanin" w:eastAsia="IRNazanin" w:cs="IRNazanin"/>
          <w:lang w:bidi="fa-IR"/>
          <w:color w:val="111111"/>
          <w:sz w:val="28"/>
          <w:szCs w:val="28"/>
          <w:rtl/>
        </w:rPr>
        <w:t xml:space="preserve">چون دختر [نامحرم] شش ساله شد ، او را مبوس و پسر نیز چون از هفت سالگی گذشت ، زن [نامحرم] را نبوسد.</w:t>
      </w:r>
    </w:p>
    <w:p>
      <w:pPr>
        <w:pStyle w:val="BookText"/>
      </w:pPr>
      <w:r>
        <w:rPr>
          <w:rFonts w:ascii="IRNazanin" w:hAnsi="IRNazanin" w:eastAsia="IRNazanin" w:cs="IRNazanin"/>
          <w:lang w:bidi="fa-IR"/>
          <w:color w:val="111111"/>
          <w:sz w:val="28"/>
          <w:szCs w:val="28"/>
          <w:rtl/>
        </w:rPr>
        <w:t xml:space="preserve">مکارم الأخلاق ص 223</w:t>
      </w:r>
    </w:p>
    <w:p>
      <w:pPr>
        <w:pStyle w:val="Heading4"/>
      </w:pPr>
      <w:bookmarkStart w:id="3308" w:name="_Toc2593"/>
      <w:r>
        <w:t>پسر</w:t>
      </w:r>
      <w:bookmarkEnd w:id="3308"/>
    </w:p>
    <w:p>
      <w:pPr>
        <w:pStyle w:val="Heading5"/>
      </w:pPr>
      <w:bookmarkStart w:id="3309" w:name="_Toc2594"/>
      <w:r>
        <w:t>حدیث   (1) امام صادق علیه ‌السلام :</w:t>
      </w:r>
      <w:bookmarkEnd w:id="3309"/>
    </w:p>
    <w:p>
      <w:pPr>
        <w:pStyle w:val="BookText"/>
      </w:pPr>
      <w:r>
        <w:rPr>
          <w:rFonts w:ascii="Amiri" w:hAnsi="Amiri" w:eastAsia="Amiri" w:cs="Amiri"/>
          <w:lang w:bidi="ar-SA"/>
          <w:color w:val="111111"/>
          <w:sz w:val="28"/>
          <w:szCs w:val="28"/>
          <w:rtl/>
        </w:rPr>
        <w:t xml:space="preserve">اَلبَنونَ نَعیمٌ وَ البَناتُ حَسَناتٌ وَ اللّه‌ُ یَسألُ عَنِ النَّعیمِ ، وَ یُثیبُ عَلَی الحَسَناتِ ؛</w:t>
      </w:r>
    </w:p>
    <w:p>
      <w:pPr>
        <w:pStyle w:val="BookText"/>
      </w:pPr>
      <w:r>
        <w:rPr>
          <w:rFonts w:ascii="IRNazanin" w:hAnsi="IRNazanin" w:eastAsia="IRNazanin" w:cs="IRNazanin"/>
          <w:lang w:bidi="fa-IR"/>
          <w:color w:val="111111"/>
          <w:sz w:val="28"/>
          <w:szCs w:val="28"/>
          <w:rtl/>
        </w:rPr>
        <w:t xml:space="preserve">پسران، نعمت‌اند و دختران خوبی. خداوند ، از نعمت‌ها سؤال می‌کند و به خوبی‌ها پاداش می‌دهد .</w:t>
      </w:r>
    </w:p>
    <w:p>
      <w:pPr>
        <w:pStyle w:val="BookText"/>
      </w:pPr>
      <w:r>
        <w:rPr>
          <w:rFonts w:ascii="IRNazanin" w:hAnsi="IRNazanin" w:eastAsia="IRNazanin" w:cs="IRNazanin"/>
          <w:lang w:bidi="fa-IR"/>
          <w:color w:val="111111"/>
          <w:sz w:val="28"/>
          <w:szCs w:val="28"/>
          <w:rtl/>
        </w:rPr>
        <w:t xml:space="preserve">کافی(ط-الاسلامیه) ج 6، ص 7، ح 12</w:t>
      </w:r>
    </w:p>
    <w:p>
      <w:pPr>
        <w:pStyle w:val="Heading5"/>
      </w:pPr>
      <w:bookmarkStart w:id="3310" w:name="_Toc2595"/>
      <w:r>
        <w:t>حدیث   (2) امام صادق علیه‌ السلام :</w:t>
      </w:r>
      <w:bookmarkEnd w:id="3310"/>
    </w:p>
    <w:p>
      <w:pPr>
        <w:pStyle w:val="BookText"/>
      </w:pPr>
      <w:r>
        <w:rPr>
          <w:rFonts w:ascii="Amiri" w:hAnsi="Amiri" w:eastAsia="Amiri" w:cs="Amiri"/>
          <w:lang w:bidi="ar-SA"/>
          <w:color w:val="111111"/>
          <w:sz w:val="28"/>
          <w:szCs w:val="28"/>
          <w:rtl/>
        </w:rPr>
        <w:t xml:space="preserve">اِذا بَلَغَتِ الجاریَةُ سِتَّ سِنینَ فَلا تُقَبِّلها وَالغُلامُ لا یُقَ-بِّلُ المَراَ ةَ اِذا جاوَزَ سَبعَ سِنینَ؛</w:t>
      </w:r>
    </w:p>
    <w:p>
      <w:pPr>
        <w:pStyle w:val="BookText"/>
      </w:pPr>
      <w:r>
        <w:rPr>
          <w:rFonts w:ascii="IRNazanin" w:hAnsi="IRNazanin" w:eastAsia="IRNazanin" w:cs="IRNazanin"/>
          <w:lang w:bidi="fa-IR"/>
          <w:color w:val="111111"/>
          <w:sz w:val="28"/>
          <w:szCs w:val="28"/>
          <w:rtl/>
        </w:rPr>
        <w:t xml:space="preserve">چون دختر [نامحرم] شش ساله شد ، او را مبوس و پسر نیز چون از هفت سالگی گذشت ، زن [نامحرم] را نبوسد.</w:t>
      </w:r>
    </w:p>
    <w:p>
      <w:pPr>
        <w:pStyle w:val="BookText"/>
      </w:pPr>
      <w:r>
        <w:rPr>
          <w:rFonts w:ascii="IRNazanin" w:hAnsi="IRNazanin" w:eastAsia="IRNazanin" w:cs="IRNazanin"/>
          <w:lang w:bidi="fa-IR"/>
          <w:color w:val="111111"/>
          <w:sz w:val="28"/>
          <w:szCs w:val="28"/>
          <w:rtl/>
        </w:rPr>
        <w:t xml:space="preserve">مکارم الأخلاق ص 223</w:t>
      </w:r>
    </w:p>
    <w:p>
      <w:pPr>
        <w:pStyle w:val="Heading5"/>
      </w:pPr>
      <w:bookmarkStart w:id="3311" w:name="_Toc2596"/>
      <w:r>
        <w:t>حدیث   (3) پیامبر صلی‌ الله ‌علیه ‌و ‌آله:</w:t>
      </w:r>
      <w:bookmarkEnd w:id="3311"/>
    </w:p>
    <w:p>
      <w:pPr>
        <w:pStyle w:val="BookText"/>
      </w:pPr>
      <w:r>
        <w:rPr>
          <w:rFonts w:ascii="Amiri" w:hAnsi="Amiri" w:eastAsia="Amiri" w:cs="Amiri"/>
          <w:lang w:bidi="ar-SA"/>
          <w:color w:val="111111"/>
          <w:sz w:val="28"/>
          <w:szCs w:val="28"/>
          <w:rtl/>
        </w:rPr>
        <w:t xml:space="preserve">رَحِمَ اللّه‌ُ اَبَا البَناتِ، اَلبَناتُ مُبارَکاتٌ مُحَبِّباتٌ وَ البَنونَ مُبَشِّراتٌ وَ هُنَّ الباقیاتُ الصّالِحاتُ؛</w:t>
      </w:r>
    </w:p>
    <w:p>
      <w:pPr>
        <w:pStyle w:val="BookText"/>
      </w:pPr>
      <w:r>
        <w:rPr>
          <w:rFonts w:ascii="IRNazanin" w:hAnsi="IRNazanin" w:eastAsia="IRNazanin" w:cs="IRNazanin"/>
          <w:lang w:bidi="fa-IR"/>
          <w:color w:val="111111"/>
          <w:sz w:val="28"/>
          <w:szCs w:val="28"/>
          <w:rtl/>
        </w:rPr>
        <w:t xml:space="preserve">رحمت خدا بر پدری که دارای دخترانی است! دختران، با برکت و دوست داشتنی‌اند و پسران، مژده آورند. دختران باقیات الصالحات (بازماندگان شایسته)اند.</w:t>
      </w:r>
    </w:p>
    <w:p>
      <w:pPr>
        <w:pStyle w:val="BookText"/>
      </w:pPr>
      <w:r>
        <w:rPr>
          <w:rFonts w:ascii="IRNazanin" w:hAnsi="IRNazanin" w:eastAsia="IRNazanin" w:cs="IRNazanin"/>
          <w:lang w:bidi="fa-IR"/>
          <w:color w:val="111111"/>
          <w:sz w:val="28"/>
          <w:szCs w:val="28"/>
          <w:rtl/>
        </w:rPr>
        <w:t xml:space="preserve">مستدرک الوسائل ج 15، ص 115، ح 17700</w:t>
      </w:r>
    </w:p>
    <w:p>
      <w:pPr>
        <w:pStyle w:val="Heading5"/>
      </w:pPr>
      <w:bookmarkStart w:id="3312" w:name="_Toc2597"/>
      <w:r>
        <w:t>حدیث   (4) امام رضا علیه السلام :</w:t>
      </w:r>
      <w:bookmarkEnd w:id="3312"/>
    </w:p>
    <w:p>
      <w:pPr>
        <w:pStyle w:val="BookText"/>
      </w:pPr>
      <w:r>
        <w:rPr>
          <w:rFonts w:ascii="Amiri" w:hAnsi="Amiri" w:eastAsia="Amiri" w:cs="Amiri"/>
          <w:lang w:bidi="ar-SA"/>
          <w:color w:val="111111"/>
          <w:sz w:val="28"/>
          <w:szCs w:val="28"/>
          <w:rtl/>
        </w:rPr>
        <w:t xml:space="preserve">لَیْسَ بَیْنَ الْوالِدِ وَ وَلَدِهِ رِبا وَ لا بَیْنَ الزَّوْجِ وَ الْمَرأَةِ رِبا؛</w:t>
      </w:r>
    </w:p>
    <w:p>
      <w:pPr>
        <w:pStyle w:val="BookText"/>
      </w:pPr>
      <w:r>
        <w:rPr>
          <w:rFonts w:ascii="IRNazanin" w:hAnsi="IRNazanin" w:eastAsia="IRNazanin" w:cs="IRNazanin"/>
          <w:lang w:bidi="fa-IR"/>
          <w:color w:val="111111"/>
          <w:sz w:val="28"/>
          <w:szCs w:val="28"/>
          <w:rtl/>
        </w:rPr>
        <w:t xml:space="preserve">بین پدر و فرزند و بین شوهر و همسرش ربا (حرام) نیست.</w:t>
      </w:r>
    </w:p>
    <w:p>
      <w:pPr>
        <w:pStyle w:val="BookText"/>
      </w:pPr>
      <w:r>
        <w:rPr>
          <w:rFonts w:ascii="IRNazanin" w:hAnsi="IRNazanin" w:eastAsia="IRNazanin" w:cs="IRNazanin"/>
          <w:lang w:bidi="fa-IR"/>
          <w:color w:val="111111"/>
          <w:sz w:val="28"/>
          <w:szCs w:val="28"/>
          <w:rtl/>
        </w:rPr>
        <w:t xml:space="preserve">فقه الرضا ص 258</w:t>
      </w:r>
    </w:p>
    <w:p>
      <w:pPr>
        <w:pStyle w:val="Heading4"/>
      </w:pPr>
      <w:bookmarkStart w:id="3313" w:name="_Toc2598"/>
      <w:r>
        <w:t>مرد</w:t>
      </w:r>
      <w:bookmarkEnd w:id="3313"/>
    </w:p>
    <w:p>
      <w:pPr>
        <w:pStyle w:val="Heading5"/>
      </w:pPr>
      <w:bookmarkStart w:id="3314" w:name="_Toc2599"/>
      <w:r>
        <w:t>حدیث   (1) رسول اکرم صلی الله علیه و آله :</w:t>
      </w:r>
      <w:bookmarkEnd w:id="3314"/>
    </w:p>
    <w:p>
      <w:pPr>
        <w:pStyle w:val="BookText"/>
      </w:pPr>
      <w:r>
        <w:rPr>
          <w:rFonts w:ascii="Amiri" w:hAnsi="Amiri" w:eastAsia="Amiri" w:cs="Amiri"/>
          <w:lang w:bidi="ar-SA"/>
          <w:color w:val="111111"/>
          <w:sz w:val="28"/>
          <w:szCs w:val="28"/>
          <w:rtl/>
        </w:rPr>
        <w:t xml:space="preserve">مِن سَعادَةِ المَرءِ المُسلِمِ الزَّوجَةُ الصّالِحَةُ وَ المَسکَنُ الواسِعُ وَ المَرکَبُ البَهیُّ وَ الوَلَدُ الصّالِحُ؛</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94" w:name="pg4603_53380"/>
    <w:bookmarkEnd w:id="494"/>
    <w:p>
      <w:pPr>
        <w:pStyle w:val="BookText"/>
      </w:pPr>
      <w:r>
        <w:rPr>
          <w:rFonts w:ascii="IRNazanin" w:hAnsi="IRNazanin" w:eastAsia="IRNazanin" w:cs="IRNazanin"/>
          <w:lang w:bidi="fa-IR"/>
          <w:color w:val="111111"/>
          <w:sz w:val="28"/>
          <w:szCs w:val="28"/>
          <w:rtl/>
        </w:rPr>
        <w:t xml:space="preserve">ز خوشبختی مرد مسلمان، داشتن همسری شایسته، خانه ای بزرگ، وسیله ای راحت برای سواری و فرزندی خوب است.</w:t>
      </w:r>
    </w:p>
    <w:p>
      <w:pPr>
        <w:pStyle w:val="BookText"/>
      </w:pPr>
      <w:r>
        <w:rPr>
          <w:rFonts w:ascii="IRNazanin" w:hAnsi="IRNazanin" w:eastAsia="IRNazanin" w:cs="IRNazanin"/>
          <w:lang w:bidi="fa-IR"/>
          <w:color w:val="111111"/>
          <w:sz w:val="28"/>
          <w:szCs w:val="28"/>
          <w:rtl/>
        </w:rPr>
        <w:t xml:space="preserve">بحارالأنوار ج73، ص155، ح35</w:t>
      </w:r>
    </w:p>
    <w:p>
      <w:pPr>
        <w:pStyle w:val="Heading5"/>
      </w:pPr>
      <w:bookmarkStart w:id="3315" w:name="_Toc2600"/>
      <w:r>
        <w:t>حدیث   (2) امام جعفر صادق علیه السلام :</w:t>
      </w:r>
      <w:bookmarkEnd w:id="3315"/>
    </w:p>
    <w:p>
      <w:pPr>
        <w:pStyle w:val="BookText"/>
      </w:pPr>
      <w:r>
        <w:rPr>
          <w:rFonts w:ascii="Amiri" w:hAnsi="Amiri" w:eastAsia="Amiri" w:cs="Amiri"/>
          <w:lang w:bidi="ar-SA"/>
          <w:color w:val="111111"/>
          <w:sz w:val="28"/>
          <w:szCs w:val="28"/>
          <w:rtl/>
        </w:rPr>
        <w:t xml:space="preserve">الْحَیَاءُ عَشَرَةُ أَجْزَاءٍ تِسْعَةٌ فِی النِّسَاءِ وَ وَاحِدَةٌ فِی الرِّجَال</w:t>
      </w:r>
    </w:p>
    <w:p>
      <w:pPr>
        <w:pStyle w:val="BookText"/>
      </w:pPr>
      <w:r>
        <w:rPr>
          <w:rFonts w:ascii="IRNazanin" w:hAnsi="IRNazanin" w:eastAsia="IRNazanin" w:cs="IRNazanin"/>
          <w:lang w:bidi="fa-IR"/>
          <w:color w:val="111111"/>
          <w:sz w:val="28"/>
          <w:szCs w:val="28"/>
          <w:rtl/>
        </w:rPr>
        <w:t xml:space="preserve">حیا ده جز دارد، نه جزء آن در زنان است و یک جزء در مردان.</w:t>
      </w:r>
    </w:p>
    <w:p>
      <w:pPr>
        <w:pStyle w:val="BookText"/>
      </w:pPr>
      <w:r>
        <w:rPr>
          <w:rFonts w:ascii="IRNazanin" w:hAnsi="IRNazanin" w:eastAsia="IRNazanin" w:cs="IRNazanin"/>
          <w:lang w:bidi="fa-IR"/>
          <w:color w:val="111111"/>
          <w:sz w:val="28"/>
          <w:szCs w:val="28"/>
          <w:rtl/>
        </w:rPr>
        <w:t xml:space="preserve">من لا یحضر الفقیه ج3 ، ص468</w:t>
      </w:r>
    </w:p>
    <w:p>
      <w:pPr>
        <w:pStyle w:val="Heading5"/>
      </w:pPr>
      <w:bookmarkStart w:id="3316" w:name="_Toc2601"/>
      <w:r>
        <w:t>حدیث   (3) رسول اکرم صلی الله علیه و آله :</w:t>
      </w:r>
      <w:bookmarkEnd w:id="3316"/>
    </w:p>
    <w:p>
      <w:pPr>
        <w:pStyle w:val="BookText"/>
      </w:pPr>
      <w:r>
        <w:rPr>
          <w:rFonts w:ascii="Amiri" w:hAnsi="Amiri" w:eastAsia="Amiri" w:cs="Amiri"/>
          <w:lang w:bidi="ar-SA"/>
          <w:color w:val="111111"/>
          <w:sz w:val="28"/>
          <w:szCs w:val="28"/>
          <w:rtl/>
        </w:rPr>
        <w:t xml:space="preserve">الرَّجُلُ رَاعٍ عَلَی أَهْلِ بَیْتِهِ وَ هُوَ مَسْئُولٌ عَنْهُمْ فَالْمَرْأَةُ رَاعِیَةٌ عَلَی أَهْلِ بَیْتِ بَعْلِهَا وَ وُلْدِهِ وَ هِیَ مَسْئُولَةٌ عَنْهُم</w:t>
      </w:r>
    </w:p>
    <w:p>
      <w:pPr>
        <w:pStyle w:val="BookText"/>
      </w:pPr>
      <w:r>
        <w:rPr>
          <w:rFonts w:ascii="IRNazanin" w:hAnsi="IRNazanin" w:eastAsia="IRNazanin" w:cs="IRNazanin"/>
          <w:lang w:bidi="fa-IR"/>
          <w:color w:val="111111"/>
          <w:sz w:val="28"/>
          <w:szCs w:val="28"/>
          <w:rtl/>
        </w:rPr>
        <w:t xml:space="preserve">مرد، سرپرست خانواده است و درباره آنان از او سئوال می شود و زن، سرپرست خانه شوهرش و فرزندان اوست و درباره آنان از وی سئوال می شود.</w:t>
      </w:r>
    </w:p>
    <w:p>
      <w:pPr>
        <w:pStyle w:val="BookText"/>
      </w:pPr>
      <w:r>
        <w:rPr>
          <w:rFonts w:ascii="IRNazanin" w:hAnsi="IRNazanin" w:eastAsia="IRNazanin" w:cs="IRNazanin"/>
          <w:lang w:bidi="fa-IR"/>
          <w:color w:val="111111"/>
          <w:sz w:val="28"/>
          <w:szCs w:val="28"/>
          <w:rtl/>
        </w:rPr>
        <w:t xml:space="preserve">مجموعه ورام ج1 ، ص6</w:t>
      </w:r>
    </w:p>
    <w:p>
      <w:pPr>
        <w:pStyle w:val="Heading5"/>
      </w:pPr>
      <w:bookmarkStart w:id="3317" w:name="_Toc2602"/>
      <w:r>
        <w:t>حدیث   (4) رسول اکرم صلی الله علیه و آله :</w:t>
      </w:r>
      <w:bookmarkEnd w:id="3317"/>
    </w:p>
    <w:p>
      <w:pPr>
        <w:pStyle w:val="BookText"/>
      </w:pPr>
      <w:r>
        <w:rPr>
          <w:rFonts w:ascii="Amiri" w:hAnsi="Amiri" w:eastAsia="Amiri" w:cs="Amiri"/>
          <w:lang w:bidi="ar-SA"/>
          <w:color w:val="111111"/>
          <w:sz w:val="28"/>
          <w:szCs w:val="28"/>
          <w:rtl/>
        </w:rPr>
        <w:t xml:space="preserve">خَیرُ الرِّجالِ مِن اُمَّتیَ الَّذینَ لا یَتَطاوَلُونَ عَلی أَهلیهِم وَ یَحِنُّونَ عَلَیهِم و َلا یَظلِمُونَهُم؛</w:t>
      </w:r>
    </w:p>
    <w:p>
      <w:pPr>
        <w:pStyle w:val="BookText"/>
      </w:pPr>
      <w:r>
        <w:rPr>
          <w:rFonts w:ascii="IRNazanin" w:hAnsi="IRNazanin" w:eastAsia="IRNazanin" w:cs="IRNazanin"/>
          <w:lang w:bidi="fa-IR"/>
          <w:color w:val="111111"/>
          <w:sz w:val="28"/>
          <w:szCs w:val="28"/>
          <w:rtl/>
        </w:rPr>
        <w:t xml:space="preserve">بهترین مردان امّت من کسانی هستند که نسبت به خانواده خود خشن نباشند و اهانت نکنند و دلسوزشان باشند و به آنان ظلم نکنند.</w:t>
      </w:r>
    </w:p>
    <w:p>
      <w:pPr>
        <w:pStyle w:val="BookText"/>
      </w:pPr>
      <w:r>
        <w:rPr>
          <w:rFonts w:ascii="IRNazanin" w:hAnsi="IRNazanin" w:eastAsia="IRNazanin" w:cs="IRNazanin"/>
          <w:lang w:bidi="fa-IR"/>
          <w:color w:val="111111"/>
          <w:sz w:val="28"/>
          <w:szCs w:val="28"/>
          <w:rtl/>
        </w:rPr>
        <w:t xml:space="preserve">مکارم الأخلاق ص 216</w:t>
      </w:r>
    </w:p>
    <w:p>
      <w:pPr>
        <w:pStyle w:val="Heading5"/>
      </w:pPr>
      <w:bookmarkStart w:id="3318" w:name="_Toc2603"/>
      <w:r>
        <w:t>حدیث   (5) امام صادق علیه ‌السلام :</w:t>
      </w:r>
      <w:bookmarkEnd w:id="3318"/>
    </w:p>
    <w:p>
      <w:pPr>
        <w:pStyle w:val="BookText"/>
      </w:pPr>
      <w:r>
        <w:rPr>
          <w:rFonts w:ascii="Amiri" w:hAnsi="Amiri" w:eastAsia="Amiri" w:cs="Amiri"/>
          <w:lang w:bidi="ar-SA"/>
          <w:color w:val="111111"/>
          <w:sz w:val="28"/>
          <w:szCs w:val="28"/>
          <w:rtl/>
        </w:rPr>
        <w:t xml:space="preserve">إنَّ المَرءَ یَحتاجُ فی مَنزِلِهِ وَ عِیالِهِ إِلی ثَلاثِ خِلالٍ یَتَکَلَّفُها وَ إن لَم یَکُن فی طَبعِهِ ذلِکَ: مُعاشَرَةٌ جَمیلَةٌ وَ سَعَةٌ بِتَقدیرٍ وَ غَیرَةٌ بِتَحَصُّنٍ؛</w:t>
      </w:r>
    </w:p>
    <w:p>
      <w:pPr>
        <w:pStyle w:val="BookText"/>
      </w:pPr>
      <w:r>
        <w:rPr>
          <w:rFonts w:ascii="IRNazanin" w:hAnsi="IRNazanin" w:eastAsia="IRNazanin" w:cs="IRNazanin"/>
          <w:lang w:bidi="fa-IR"/>
          <w:color w:val="111111"/>
          <w:sz w:val="28"/>
          <w:szCs w:val="28"/>
          <w:rtl/>
        </w:rPr>
        <w:t xml:space="preserve">مرد در خانه و نسبت به خانواده اش نیازمند رعایت سه صفت است هر چند در طبیعت او نباشد: خوشرفتاری، گشاده دستی به اندازه و غیرتی همراه با خویشتن داری.</w:t>
      </w:r>
    </w:p>
    <w:p>
      <w:pPr>
        <w:pStyle w:val="BookText"/>
      </w:pPr>
      <w:r>
        <w:rPr>
          <w:rFonts w:ascii="IRNazanin" w:hAnsi="IRNazanin" w:eastAsia="IRNazanin" w:cs="IRNazanin"/>
          <w:lang w:bidi="fa-IR"/>
          <w:color w:val="111111"/>
          <w:sz w:val="28"/>
          <w:szCs w:val="28"/>
          <w:rtl/>
        </w:rPr>
        <w:t xml:space="preserve">تحف العقول ص 322</w:t>
      </w:r>
    </w:p>
    <w:p>
      <w:pPr>
        <w:pStyle w:val="Heading5"/>
      </w:pPr>
      <w:bookmarkStart w:id="3319" w:name="_Toc2604"/>
      <w:r>
        <w:t>حدیث   (6) رسول اکرم صلی الله علیه و آله :</w:t>
      </w:r>
      <w:bookmarkEnd w:id="3319"/>
    </w:p>
    <w:p>
      <w:pPr>
        <w:pStyle w:val="BookText"/>
      </w:pPr>
      <w:r>
        <w:rPr>
          <w:rFonts w:ascii="Amiri" w:hAnsi="Amiri" w:eastAsia="Amiri" w:cs="Amiri"/>
          <w:lang w:bidi="ar-SA"/>
          <w:color w:val="111111"/>
          <w:sz w:val="28"/>
          <w:szCs w:val="28"/>
          <w:rtl/>
        </w:rPr>
        <w:t xml:space="preserve">یا علی! لا یَخدِمُ العِیالَ إلاّ صِدّیقٌ أَو شَهیدٌ أَو رَجُلٌ یُریدُ اللّه  بِهِ خَیرَ الدُّنیا وَ الآخِرَةِ؛</w:t>
      </w:r>
    </w:p>
    <w:p>
      <w:pPr>
        <w:pStyle w:val="BookText"/>
      </w:pPr>
      <w:r>
        <w:rPr>
          <w:rFonts w:ascii="IRNazanin" w:hAnsi="IRNazanin" w:eastAsia="IRNazanin" w:cs="IRNazanin"/>
          <w:lang w:bidi="fa-IR"/>
          <w:color w:val="111111"/>
          <w:sz w:val="28"/>
          <w:szCs w:val="28"/>
          <w:rtl/>
        </w:rPr>
        <w:t xml:space="preserve">ای علی! به خانواده خود خدمت نمی کند مگر صدّیق یا شهید یا مردی که خداوند خیر دنیا و آخرت</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95" w:name="pg4603_53381"/>
    <w:bookmarkEnd w:id="495"/>
    <w:p>
      <w:pPr>
        <w:pStyle w:val="BookText"/>
      </w:pPr>
      <w:r>
        <w:rPr>
          <w:rFonts w:ascii="IRNazanin" w:hAnsi="IRNazanin" w:eastAsia="IRNazanin" w:cs="IRNazanin"/>
          <w:lang w:bidi="fa-IR"/>
          <w:color w:val="111111"/>
          <w:sz w:val="28"/>
          <w:szCs w:val="28"/>
          <w:rtl/>
        </w:rPr>
        <w:t xml:space="preserve">را برای او می خواهد.</w:t>
      </w:r>
    </w:p>
    <w:p>
      <w:pPr>
        <w:pStyle w:val="BookText"/>
      </w:pPr>
      <w:r>
        <w:rPr>
          <w:rFonts w:ascii="IRNazanin" w:hAnsi="IRNazanin" w:eastAsia="IRNazanin" w:cs="IRNazanin"/>
          <w:lang w:bidi="fa-IR"/>
          <w:color w:val="111111"/>
          <w:sz w:val="28"/>
          <w:szCs w:val="28"/>
          <w:rtl/>
        </w:rPr>
        <w:t xml:space="preserve">جامع الاخبار (شعیری) ص103 - بحارالأنوار(ط-بیروت) ج101، ص132</w:t>
      </w:r>
    </w:p>
    <w:p>
      <w:pPr>
        <w:pStyle w:val="Heading5"/>
      </w:pPr>
      <w:bookmarkStart w:id="3320" w:name="_Toc2605"/>
      <w:r>
        <w:t>حدیث   (7) رسول اکرم صلی الله علیه و آله :</w:t>
      </w:r>
      <w:bookmarkEnd w:id="3320"/>
    </w:p>
    <w:p>
      <w:pPr>
        <w:pStyle w:val="BookText"/>
      </w:pPr>
      <w:r>
        <w:rPr>
          <w:rFonts w:ascii="Amiri" w:hAnsi="Amiri" w:eastAsia="Amiri" w:cs="Amiri"/>
          <w:lang w:bidi="ar-SA"/>
          <w:color w:val="111111"/>
          <w:sz w:val="28"/>
          <w:szCs w:val="28"/>
          <w:rtl/>
        </w:rPr>
        <w:t xml:space="preserve">جَمالُ الرَّجُلِ فَصاحَةُ لِسانِهِ؛</w:t>
      </w:r>
    </w:p>
    <w:p>
      <w:pPr>
        <w:pStyle w:val="BookText"/>
      </w:pPr>
      <w:r>
        <w:rPr>
          <w:rFonts w:ascii="IRNazanin" w:hAnsi="IRNazanin" w:eastAsia="IRNazanin" w:cs="IRNazanin"/>
          <w:lang w:bidi="fa-IR"/>
          <w:color w:val="111111"/>
          <w:sz w:val="28"/>
          <w:szCs w:val="28"/>
          <w:rtl/>
        </w:rPr>
        <w:t xml:space="preserve">زیبایی مرد به شیوایی زبان اوست.</w:t>
      </w:r>
    </w:p>
    <w:p>
      <w:pPr>
        <w:pStyle w:val="BookText"/>
      </w:pPr>
      <w:r>
        <w:rPr>
          <w:rFonts w:ascii="IRNazanin" w:hAnsi="IRNazanin" w:eastAsia="IRNazanin" w:cs="IRNazanin"/>
          <w:lang w:bidi="fa-IR"/>
          <w:color w:val="111111"/>
          <w:sz w:val="28"/>
          <w:szCs w:val="28"/>
          <w:rtl/>
        </w:rPr>
        <w:t xml:space="preserve">شرح فارسی شهاب الاخبار ص73</w:t>
      </w:r>
    </w:p>
    <w:p>
      <w:pPr>
        <w:pStyle w:val="Heading4"/>
      </w:pPr>
      <w:bookmarkStart w:id="3321" w:name="_Toc2606"/>
      <w:r>
        <w:t>زن</w:t>
      </w:r>
      <w:bookmarkEnd w:id="3321"/>
    </w:p>
    <w:p>
      <w:pPr>
        <w:pStyle w:val="Heading5"/>
      </w:pPr>
      <w:bookmarkStart w:id="3322" w:name="_Toc2607"/>
      <w:r>
        <w:t>حدیث   (1) امام صادق علیه السلام :</w:t>
      </w:r>
      <w:bookmarkEnd w:id="3322"/>
    </w:p>
    <w:p>
      <w:pPr>
        <w:pStyle w:val="BookText"/>
      </w:pPr>
      <w:r>
        <w:rPr>
          <w:rFonts w:ascii="Amiri" w:hAnsi="Amiri" w:eastAsia="Amiri" w:cs="Amiri"/>
          <w:lang w:bidi="ar-SA"/>
          <w:color w:val="111111"/>
          <w:sz w:val="28"/>
          <w:szCs w:val="28"/>
          <w:rtl/>
        </w:rPr>
        <w:t xml:space="preserve">أَکثَرُ الخَیرِ فِی النِّساءِ؛</w:t>
      </w:r>
    </w:p>
    <w:p>
      <w:pPr>
        <w:pStyle w:val="BookText"/>
      </w:pPr>
      <w:r>
        <w:rPr>
          <w:rFonts w:ascii="IRNazanin" w:hAnsi="IRNazanin" w:eastAsia="IRNazanin" w:cs="IRNazanin"/>
          <w:lang w:bidi="fa-IR"/>
          <w:color w:val="111111"/>
          <w:sz w:val="28"/>
          <w:szCs w:val="28"/>
          <w:rtl/>
        </w:rPr>
        <w:t xml:space="preserve">بیشترین خیر و برکت در زنان است.</w:t>
      </w:r>
    </w:p>
    <w:p>
      <w:pPr>
        <w:pStyle w:val="BookText"/>
      </w:pPr>
      <w:r>
        <w:rPr>
          <w:rFonts w:ascii="IRNazanin" w:hAnsi="IRNazanin" w:eastAsia="IRNazanin" w:cs="IRNazanin"/>
          <w:lang w:bidi="fa-IR"/>
          <w:color w:val="111111"/>
          <w:sz w:val="28"/>
          <w:szCs w:val="28"/>
          <w:rtl/>
        </w:rPr>
        <w:t xml:space="preserve">من لایحضره الفقیه، ج3، ص385، ح4352</w:t>
      </w:r>
    </w:p>
    <w:p>
      <w:pPr>
        <w:pStyle w:val="Heading5"/>
      </w:pPr>
      <w:bookmarkStart w:id="3323" w:name="_Toc2608"/>
      <w:r>
        <w:t>حدیث   (2) رسول اکرم صلی الله علیه و آله :</w:t>
      </w:r>
      <w:bookmarkEnd w:id="3323"/>
    </w:p>
    <w:p>
      <w:pPr>
        <w:pStyle w:val="BookText"/>
      </w:pPr>
      <w:r>
        <w:rPr>
          <w:rFonts w:ascii="Amiri" w:hAnsi="Amiri" w:eastAsia="Amiri" w:cs="Amiri"/>
          <w:lang w:bidi="ar-SA"/>
          <w:color w:val="111111"/>
          <w:sz w:val="28"/>
          <w:szCs w:val="28"/>
          <w:rtl/>
        </w:rPr>
        <w:t xml:space="preserve">اَلمَرأَةُ الصّالِحَةُ أَحَدُ الکاسِبَینِ؛</w:t>
      </w:r>
    </w:p>
    <w:p>
      <w:pPr>
        <w:pStyle w:val="BookText"/>
      </w:pPr>
      <w:r>
        <w:rPr>
          <w:rFonts w:ascii="IRNazanin" w:hAnsi="IRNazanin" w:eastAsia="IRNazanin" w:cs="IRNazanin"/>
          <w:lang w:bidi="fa-IR"/>
          <w:color w:val="111111"/>
          <w:sz w:val="28"/>
          <w:szCs w:val="28"/>
          <w:rtl/>
        </w:rPr>
        <w:t xml:space="preserve">زن شایسته یکی از دو عامل پیشرفت خانواده است.</w:t>
      </w:r>
    </w:p>
    <w:p>
      <w:pPr>
        <w:pStyle w:val="BookText"/>
      </w:pPr>
      <w:r>
        <w:rPr>
          <w:rFonts w:ascii="IRNazanin" w:hAnsi="IRNazanin" w:eastAsia="IRNazanin" w:cs="IRNazanin"/>
          <w:lang w:bidi="fa-IR"/>
          <w:color w:val="111111"/>
          <w:sz w:val="28"/>
          <w:szCs w:val="28"/>
          <w:rtl/>
        </w:rPr>
        <w:t xml:space="preserve">مستدرک الوسایل و مستنبط المسایل ج14 ، ص171 ، ح16411 - بحارالأنوار(ط-بیروت) ج100، ص238، ح39</w:t>
      </w:r>
    </w:p>
    <w:p>
      <w:pPr>
        <w:pStyle w:val="Heading5"/>
      </w:pPr>
      <w:bookmarkStart w:id="3324" w:name="_Toc2609"/>
      <w:r>
        <w:t>حدیث   (3) رسول اکرم صلی الله علیه و آله :</w:t>
      </w:r>
      <w:bookmarkEnd w:id="3324"/>
    </w:p>
    <w:p>
      <w:pPr>
        <w:pStyle w:val="BookText"/>
      </w:pPr>
      <w:r>
        <w:rPr>
          <w:rFonts w:ascii="Amiri" w:hAnsi="Amiri" w:eastAsia="Amiri" w:cs="Amiri"/>
          <w:lang w:bidi="ar-SA"/>
          <w:color w:val="111111"/>
          <w:sz w:val="28"/>
          <w:szCs w:val="28"/>
          <w:rtl/>
        </w:rPr>
        <w:t xml:space="preserve">وَ نِساءٌ کاسیاتٌ عاریاتٌ مُمیلاتٌ مائِلاتٌ رُؤُوسُهُنَّ کَأَسنِمَةِ البُختِ المائِلَةِ لایَدخُلنَ الجَنَّةَ و َلایَجِدنَ ریحَها وَ إنَّ رِیحَها لَیُوجَدُ مِن مَسیرَةِ کَذا وَ کَذا؛</w:t>
      </w:r>
    </w:p>
    <w:p>
      <w:pPr>
        <w:pStyle w:val="BookText"/>
      </w:pPr>
      <w:r>
        <w:rPr>
          <w:rFonts w:ascii="IRNazanin" w:hAnsi="IRNazanin" w:eastAsia="IRNazanin" w:cs="IRNazanin"/>
          <w:lang w:bidi="fa-IR"/>
          <w:color w:val="111111"/>
          <w:sz w:val="28"/>
          <w:szCs w:val="28"/>
          <w:rtl/>
        </w:rPr>
        <w:t xml:space="preserve">(در آینده) زنانی پیدا می شوند که در عین پوشیدگی برهنه اند (لباس های بدن نما و جوراب های نازک می پوشند) هوسباز و دلفریب می باشند، موهای خود را طوری آرایش می کنند که مانند کوهان شتر جلوه می کند. اینان داخل بهشت نمی شوند و حتی بوی آن را استشمام نمی کنند، با این که بوی بهشت از راه بسیار دور شنیده می شود.</w:t>
      </w:r>
    </w:p>
    <w:p>
      <w:pPr>
        <w:pStyle w:val="BookText"/>
      </w:pPr>
      <w:r>
        <w:rPr>
          <w:rFonts w:ascii="IRNazanin" w:hAnsi="IRNazanin" w:eastAsia="IRNazanin" w:cs="IRNazanin"/>
          <w:lang w:bidi="fa-IR"/>
          <w:color w:val="111111"/>
          <w:sz w:val="28"/>
          <w:szCs w:val="28"/>
          <w:rtl/>
        </w:rPr>
        <w:t xml:space="preserve">لسان العرب ج11 ، ص637 - تاج العروس من جواهر القاموس ج15 ، ص708</w:t>
      </w:r>
    </w:p>
    <w:p>
      <w:pPr>
        <w:pStyle w:val="Heading5"/>
      </w:pPr>
      <w:bookmarkStart w:id="3325" w:name="_Toc2610"/>
      <w:r>
        <w:t>حدیث   (4) رسول اکرم صلی الله علیه و آله :</w:t>
      </w:r>
      <w:bookmarkEnd w:id="3325"/>
    </w:p>
    <w:p>
      <w:pPr>
        <w:pStyle w:val="BookText"/>
      </w:pPr>
      <w:r>
        <w:rPr>
          <w:rFonts w:ascii="Amiri" w:hAnsi="Amiri" w:eastAsia="Amiri" w:cs="Amiri"/>
          <w:lang w:bidi="ar-SA"/>
          <w:color w:val="111111"/>
          <w:sz w:val="28"/>
          <w:szCs w:val="28"/>
          <w:rtl/>
        </w:rPr>
        <w:t xml:space="preserve">إِنَّ خَیرَ نِسائِکُمُ الوَلُودُ الوَدُودُ لعَفیفَةُ، العَزیزَةُ فی أَهلِهَا، الذَّلیلَةُ مَعَ بَعلِهَا، المُتَبَرِّجَةُ مَعَ زَوجِها، الحِصانُ عَلی غَیرِهِ الَّتی تَسمَعُ قَولَهُ وَ تُطیعُ أَمرَهُ... ؛</w:t>
      </w:r>
    </w:p>
    <w:p>
      <w:pPr>
        <w:pStyle w:val="BookText"/>
      </w:pPr>
      <w:r>
        <w:rPr>
          <w:rFonts w:ascii="IRNazanin" w:hAnsi="IRNazanin" w:eastAsia="IRNazanin" w:cs="IRNazanin"/>
          <w:lang w:bidi="fa-IR"/>
          <w:color w:val="111111"/>
          <w:sz w:val="28"/>
          <w:szCs w:val="28"/>
          <w:rtl/>
        </w:rPr>
        <w:t xml:space="preserve">بهترین زنانتان، آن زن زایا، بسیار مهربان و پاکدامن است که برای شوهرش خودآرایی می کند و از غیر او خود را محفوظ نگه می دارد، حرف شوهرش را می شنود و فرمان او را اطاعت می کند... .</w:t>
      </w:r>
    </w:p>
    <w:p>
      <w:pPr>
        <w:pStyle w:val="BookText"/>
      </w:pPr>
      <w:r>
        <w:rPr>
          <w:rFonts w:ascii="IRNazanin" w:hAnsi="IRNazanin" w:eastAsia="IRNazanin" w:cs="IRNazanin"/>
          <w:lang w:bidi="fa-IR"/>
          <w:color w:val="111111"/>
          <w:sz w:val="28"/>
          <w:szCs w:val="28"/>
          <w:rtl/>
        </w:rPr>
        <w:t xml:space="preserve">کافی(ط-الاسلامیه) ج5، ص324، ح1</w:t>
      </w:r>
    </w:p>
    <w:p>
      <w:pPr>
        <w:pStyle w:val="Heading5"/>
      </w:pPr>
      <w:bookmarkStart w:id="3326" w:name="_Toc2611"/>
      <w:r>
        <w:t>حدیث   (5) امام باقر علیه السلام :</w:t>
      </w:r>
      <w:bookmarkEnd w:id="3326"/>
    </w:p>
    <w:p>
      <w:pPr>
        <w:pStyle w:val="BookText"/>
      </w:pPr>
      <w:r>
        <w:rPr>
          <w:rFonts w:ascii="IRNazanin" w:hAnsi="IRNazanin" w:eastAsia="IRNazanin" w:cs="IRNazanin"/>
          <w:lang w:bidi="fa-IR"/>
          <w:color w:val="111111"/>
          <w:sz w:val="28"/>
          <w:szCs w:val="28"/>
          <w:rtl/>
        </w:rPr>
        <w:t xml:space="preserve">لا</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96" w:name="pg4603_53382"/>
    <w:bookmarkEnd w:id="496"/>
    <w:p>
      <w:pPr>
        <w:pStyle w:val="BookText"/>
      </w:pPr>
      <w:r>
        <w:rPr>
          <w:rFonts w:ascii="Amiri" w:hAnsi="Amiri" w:eastAsia="Amiri" w:cs="Amiri"/>
          <w:lang w:bidi="ar-SA"/>
          <w:color w:val="111111"/>
          <w:sz w:val="28"/>
          <w:szCs w:val="28"/>
          <w:rtl/>
        </w:rPr>
        <w:t xml:space="preserve">شَفیعَ لِلمَرأَةِ أَنجَحُ عِندَ رَبِّها مِن رِضا زَوجِها؛</w:t>
      </w:r>
    </w:p>
    <w:p>
      <w:pPr>
        <w:pStyle w:val="BookText"/>
      </w:pPr>
      <w:r>
        <w:rPr>
          <w:rFonts w:ascii="IRNazanin" w:hAnsi="IRNazanin" w:eastAsia="IRNazanin" w:cs="IRNazanin"/>
          <w:lang w:bidi="fa-IR"/>
          <w:color w:val="111111"/>
          <w:sz w:val="28"/>
          <w:szCs w:val="28"/>
          <w:rtl/>
        </w:rPr>
        <w:t xml:space="preserve">هیچ شفیعی برای زن نزد پروردگارش نجات بخش تر از رضایت شوهرش نیست.</w:t>
      </w:r>
    </w:p>
    <w:p>
      <w:pPr>
        <w:pStyle w:val="BookText"/>
      </w:pPr>
      <w:r>
        <w:rPr>
          <w:rFonts w:ascii="IRNazanin" w:hAnsi="IRNazanin" w:eastAsia="IRNazanin" w:cs="IRNazanin"/>
          <w:lang w:bidi="fa-IR"/>
          <w:color w:val="111111"/>
          <w:sz w:val="28"/>
          <w:szCs w:val="28"/>
          <w:rtl/>
        </w:rPr>
        <w:t xml:space="preserve">خصال ج2 ، ص 588</w:t>
      </w:r>
    </w:p>
    <w:p>
      <w:pPr>
        <w:pStyle w:val="Heading5"/>
      </w:pPr>
      <w:bookmarkStart w:id="3327" w:name="_Toc2612"/>
      <w:r>
        <w:t>حدیث   (6) امام علی علیه السلام :</w:t>
      </w:r>
      <w:bookmarkEnd w:id="3327"/>
    </w:p>
    <w:p>
      <w:pPr>
        <w:pStyle w:val="BookText"/>
      </w:pPr>
      <w:r>
        <w:rPr>
          <w:rFonts w:ascii="Amiri" w:hAnsi="Amiri" w:eastAsia="Amiri" w:cs="Amiri"/>
          <w:lang w:bidi="ar-SA"/>
          <w:color w:val="111111"/>
          <w:sz w:val="28"/>
          <w:szCs w:val="28"/>
          <w:rtl/>
        </w:rPr>
        <w:t xml:space="preserve">صیانَةُ المَرأَةِ أَنعَمُ لِحالِها و َأَدوَمُ لِجَمالِها؛</w:t>
      </w:r>
    </w:p>
    <w:p>
      <w:pPr>
        <w:pStyle w:val="BookText"/>
      </w:pPr>
      <w:r>
        <w:rPr>
          <w:rFonts w:ascii="IRNazanin" w:hAnsi="IRNazanin" w:eastAsia="IRNazanin" w:cs="IRNazanin"/>
          <w:lang w:bidi="fa-IR"/>
          <w:color w:val="111111"/>
          <w:sz w:val="28"/>
          <w:szCs w:val="28"/>
          <w:rtl/>
        </w:rPr>
        <w:t xml:space="preserve">محفوظ بودن و پاکدامنی برای سلامتی زن مفیدتر است و زیبایی او را بادوام تر می کند.</w:t>
      </w:r>
    </w:p>
    <w:p>
      <w:pPr>
        <w:pStyle w:val="BookText"/>
      </w:pPr>
      <w:r>
        <w:rPr>
          <w:rFonts w:ascii="IRNazanin" w:hAnsi="IRNazanin" w:eastAsia="IRNazanin" w:cs="IRNazanin"/>
          <w:lang w:bidi="fa-IR"/>
          <w:color w:val="111111"/>
          <w:sz w:val="28"/>
          <w:szCs w:val="28"/>
          <w:rtl/>
        </w:rPr>
        <w:t xml:space="preserve">تصنیف غررالحکم و دررالکلم 405 ، ح9286</w:t>
      </w:r>
    </w:p>
    <w:p>
      <w:pPr>
        <w:pStyle w:val="Heading5"/>
      </w:pPr>
      <w:bookmarkStart w:id="3328" w:name="_Toc2613"/>
      <w:r>
        <w:t>حدیث   (7) رسول اکرم صلی الله علیه و آله :</w:t>
      </w:r>
      <w:bookmarkEnd w:id="3328"/>
    </w:p>
    <w:p>
      <w:pPr>
        <w:pStyle w:val="BookText"/>
      </w:pPr>
      <w:r>
        <w:rPr>
          <w:rFonts w:ascii="Amiri" w:hAnsi="Amiri" w:eastAsia="Amiri" w:cs="Amiri"/>
          <w:lang w:bidi="ar-SA"/>
          <w:color w:val="111111"/>
          <w:sz w:val="28"/>
          <w:szCs w:val="28"/>
          <w:rtl/>
        </w:rPr>
        <w:t xml:space="preserve">إنَّ اللّه  تَبارَکَ و َتَعالی عَلَی الناثِ أَرأَفُ مِنهُ عَلَی الذُّکُورِ و َما مِن رَجُلٍ یُدخِلُ فَرحَةً عَلَی امرَأَةٍ بَینَهُ وَ بَینَها حُرمَةٌ إِلاّ فَرَّحَهُ اللّه  تَعالی یَومَ القیامَةِ؛</w:t>
      </w:r>
    </w:p>
    <w:p>
      <w:pPr>
        <w:pStyle w:val="BookText"/>
      </w:pPr>
      <w:r>
        <w:rPr>
          <w:rFonts w:ascii="IRNazanin" w:hAnsi="IRNazanin" w:eastAsia="IRNazanin" w:cs="IRNazanin"/>
          <w:lang w:bidi="fa-IR"/>
          <w:color w:val="111111"/>
          <w:sz w:val="28"/>
          <w:szCs w:val="28"/>
          <w:rtl/>
        </w:rPr>
        <w:t xml:space="preserve">خدای بزرگ، به زنان مهربان تر از مردان است و هیچ مردی، زنی از محارم خود را خوشحال نمی کند، مگر آن که خداوند متعال او را در قیامت شاد می کند.</w:t>
      </w:r>
    </w:p>
    <w:p>
      <w:pPr>
        <w:pStyle w:val="BookText"/>
      </w:pPr>
      <w:r>
        <w:rPr>
          <w:rFonts w:ascii="IRNazanin" w:hAnsi="IRNazanin" w:eastAsia="IRNazanin" w:cs="IRNazanin"/>
          <w:lang w:bidi="fa-IR"/>
          <w:color w:val="111111"/>
          <w:sz w:val="28"/>
          <w:szCs w:val="28"/>
          <w:rtl/>
        </w:rPr>
        <w:t xml:space="preserve">کافی(ط-الاسلامیه) ج6، ص6، ح7</w:t>
      </w:r>
    </w:p>
    <w:p>
      <w:pPr>
        <w:pStyle w:val="Heading5"/>
      </w:pPr>
      <w:bookmarkStart w:id="3329" w:name="_Toc2614"/>
      <w:r>
        <w:t>حدیث   (8) امام علی علیه السلام :</w:t>
      </w:r>
      <w:bookmarkEnd w:id="3329"/>
    </w:p>
    <w:p>
      <w:pPr>
        <w:pStyle w:val="BookText"/>
      </w:pPr>
      <w:r>
        <w:rPr>
          <w:rFonts w:ascii="Amiri" w:hAnsi="Amiri" w:eastAsia="Amiri" w:cs="Amiri"/>
          <w:lang w:bidi="ar-SA"/>
          <w:color w:val="111111"/>
          <w:sz w:val="28"/>
          <w:szCs w:val="28"/>
          <w:rtl/>
        </w:rPr>
        <w:t xml:space="preserve">وَ لا تُمَلِّکِ المَرأَةَ أَمرَها ما جاوَزَ نَفسَها فَإِنَّ المَرأَةَ رَیحانَةٌ و َلَیسَت بِقَهرَمانَةٍ... ؛</w:t>
      </w:r>
    </w:p>
    <w:p>
      <w:pPr>
        <w:pStyle w:val="BookText"/>
      </w:pPr>
      <w:r>
        <w:rPr>
          <w:rFonts w:ascii="IRNazanin" w:hAnsi="IRNazanin" w:eastAsia="IRNazanin" w:cs="IRNazanin"/>
          <w:lang w:bidi="fa-IR"/>
          <w:color w:val="111111"/>
          <w:sz w:val="28"/>
          <w:szCs w:val="28"/>
          <w:rtl/>
        </w:rPr>
        <w:t xml:space="preserve">کاری که در توان زن نیست به او مسپار زیرا او چون گُلی است (ظریف و آسیب پذیر) نه قهرمان و کار فرما.</w:t>
      </w:r>
    </w:p>
    <w:p>
      <w:pPr>
        <w:pStyle w:val="BookText"/>
      </w:pPr>
      <w:r>
        <w:rPr>
          <w:rFonts w:ascii="IRNazanin" w:hAnsi="IRNazanin" w:eastAsia="IRNazanin" w:cs="IRNazanin"/>
          <w:lang w:bidi="fa-IR"/>
          <w:color w:val="111111"/>
          <w:sz w:val="28"/>
          <w:szCs w:val="28"/>
          <w:rtl/>
        </w:rPr>
        <w:t xml:space="preserve">نهج البلاغه(صبحی صالح) ص 405 ، نامه 31</w:t>
      </w:r>
    </w:p>
    <w:p>
      <w:pPr>
        <w:pStyle w:val="Heading5"/>
      </w:pPr>
      <w:bookmarkStart w:id="3330" w:name="_Toc2615"/>
      <w:r>
        <w:t>حدیث   (9) رسول اکرم صلی الله علیه و آله :</w:t>
      </w:r>
      <w:bookmarkEnd w:id="3330"/>
    </w:p>
    <w:p>
      <w:pPr>
        <w:pStyle w:val="BookText"/>
      </w:pPr>
      <w:r>
        <w:rPr>
          <w:rFonts w:ascii="Amiri" w:hAnsi="Amiri" w:eastAsia="Amiri" w:cs="Amiri"/>
          <w:lang w:bidi="ar-SA"/>
          <w:color w:val="111111"/>
          <w:sz w:val="28"/>
          <w:szCs w:val="28"/>
          <w:rtl/>
        </w:rPr>
        <w:t xml:space="preserve">اَلحَیاءُ حَسَنٌ وَلکِن فِی النِّساءِ أَحسَنُ؛</w:t>
      </w:r>
    </w:p>
    <w:p>
      <w:pPr>
        <w:pStyle w:val="BookText"/>
      </w:pPr>
      <w:r>
        <w:rPr>
          <w:rFonts w:ascii="IRNazanin" w:hAnsi="IRNazanin" w:eastAsia="IRNazanin" w:cs="IRNazanin"/>
          <w:lang w:bidi="fa-IR"/>
          <w:color w:val="111111"/>
          <w:sz w:val="28"/>
          <w:szCs w:val="28"/>
          <w:rtl/>
        </w:rPr>
        <w:t xml:space="preserve">حیا خوب است ولی برای زنان خوب تر است.</w:t>
      </w:r>
    </w:p>
    <w:p>
      <w:pPr>
        <w:pStyle w:val="BookText"/>
      </w:pPr>
      <w:r>
        <w:rPr>
          <w:rFonts w:ascii="IRNazanin" w:hAnsi="IRNazanin" w:eastAsia="IRNazanin" w:cs="IRNazanin"/>
          <w:lang w:bidi="fa-IR"/>
          <w:color w:val="111111"/>
          <w:sz w:val="28"/>
          <w:szCs w:val="28"/>
          <w:rtl/>
        </w:rPr>
        <w:t xml:space="preserve">نهج الفصاحه ص578 ، ح 2006</w:t>
      </w:r>
    </w:p>
    <w:p>
      <w:pPr>
        <w:pStyle w:val="Heading5"/>
      </w:pPr>
      <w:bookmarkStart w:id="3331" w:name="_Toc2616"/>
      <w:r>
        <w:t>حدیث   (10) رسول اکرم صلی الله علیه و آله :</w:t>
      </w:r>
      <w:bookmarkEnd w:id="3331"/>
    </w:p>
    <w:p>
      <w:pPr>
        <w:pStyle w:val="BookText"/>
      </w:pPr>
      <w:r>
        <w:rPr>
          <w:rFonts w:ascii="Amiri" w:hAnsi="Amiri" w:eastAsia="Amiri" w:cs="Amiri"/>
          <w:lang w:bidi="ar-SA"/>
          <w:color w:val="111111"/>
          <w:sz w:val="28"/>
          <w:szCs w:val="28"/>
          <w:rtl/>
        </w:rPr>
        <w:t xml:space="preserve">أَیُّمَا امرَأَةٍ ماتَت و َزَوجُها عَنها راضٍ دَخَلَتِ الجَنَّةَ؛</w:t>
      </w:r>
    </w:p>
    <w:p>
      <w:pPr>
        <w:pStyle w:val="BookText"/>
      </w:pPr>
      <w:r>
        <w:rPr>
          <w:rFonts w:ascii="IRNazanin" w:hAnsi="IRNazanin" w:eastAsia="IRNazanin" w:cs="IRNazanin"/>
          <w:lang w:bidi="fa-IR"/>
          <w:color w:val="111111"/>
          <w:sz w:val="28"/>
          <w:szCs w:val="28"/>
          <w:rtl/>
        </w:rPr>
        <w:t xml:space="preserve">هر زنی، از دنیا برود و شوهرش از او راضی باشد، به بهشت می رود.</w:t>
      </w:r>
    </w:p>
    <w:p>
      <w:pPr>
        <w:pStyle w:val="BookText"/>
      </w:pPr>
      <w:r>
        <w:rPr>
          <w:rFonts w:ascii="IRNazanin" w:hAnsi="IRNazanin" w:eastAsia="IRNazanin" w:cs="IRNazanin"/>
          <w:lang w:bidi="fa-IR"/>
          <w:color w:val="111111"/>
          <w:sz w:val="28"/>
          <w:szCs w:val="28"/>
          <w:rtl/>
        </w:rPr>
        <w:t xml:space="preserve">نهج الفصاحه ص359 ، ح 1022</w:t>
      </w:r>
    </w:p>
    <w:p>
      <w:pPr>
        <w:pStyle w:val="Heading5"/>
      </w:pPr>
      <w:bookmarkStart w:id="3332" w:name="_Toc2617"/>
      <w:r>
        <w:t>حدیث   (11) رسول اکرم صلی الله علیه و آله :</w:t>
      </w:r>
      <w:bookmarkEnd w:id="3332"/>
    </w:p>
    <w:p>
      <w:pPr>
        <w:pStyle w:val="BookText"/>
      </w:pPr>
      <w:r>
        <w:rPr>
          <w:rFonts w:ascii="Amiri" w:hAnsi="Amiri" w:eastAsia="Amiri" w:cs="Amiri"/>
          <w:lang w:bidi="ar-SA"/>
          <w:color w:val="111111"/>
          <w:sz w:val="28"/>
          <w:szCs w:val="28"/>
          <w:rtl/>
        </w:rPr>
        <w:t xml:space="preserve">اِستَوصُوا بِالنِّساءِ خَیرا؛</w:t>
      </w:r>
    </w:p>
    <w:p>
      <w:pPr>
        <w:pStyle w:val="BookText"/>
      </w:pPr>
      <w:r>
        <w:rPr>
          <w:rFonts w:ascii="IRNazanin" w:hAnsi="IRNazanin" w:eastAsia="IRNazanin" w:cs="IRNazanin"/>
          <w:lang w:bidi="fa-IR"/>
          <w:color w:val="111111"/>
          <w:sz w:val="28"/>
          <w:szCs w:val="28"/>
          <w:rtl/>
        </w:rPr>
        <w:t xml:space="preserve">یکدیگر را به رفتار نیک با زنان سفارش کنید.</w:t>
      </w:r>
    </w:p>
    <w:p>
      <w:pPr>
        <w:pStyle w:val="BookText"/>
      </w:pPr>
      <w:r>
        <w:rPr>
          <w:rFonts w:ascii="IRNazanin" w:hAnsi="IRNazanin" w:eastAsia="IRNazanin" w:cs="IRNazanin"/>
          <w:lang w:bidi="fa-IR"/>
          <w:color w:val="111111"/>
          <w:sz w:val="28"/>
          <w:szCs w:val="28"/>
          <w:rtl/>
        </w:rPr>
        <w:t xml:space="preserve">مسترک الوسایل و مستنبط المسایل ج14 ، ص253 ، ح16628 - بحارالأنوار(ط-بیروت) ج33، ص628</w:t>
      </w:r>
    </w:p>
    <w:p>
      <w:pPr>
        <w:pStyle w:val="Heading5"/>
      </w:pPr>
      <w:bookmarkStart w:id="3333" w:name="_Toc2618"/>
      <w:r>
        <w:t>حدیث   (12) رسول اکرم صلی الله علیه و آله :</w:t>
      </w:r>
      <w:bookmarkEnd w:id="3333"/>
    </w:p>
    <w:p>
      <w:pPr>
        <w:pStyle w:val="BookText"/>
      </w:pPr>
      <w:r>
        <w:rPr>
          <w:rFonts w:ascii="Amiri" w:hAnsi="Amiri" w:eastAsia="Amiri" w:cs="Amiri"/>
          <w:lang w:bidi="ar-SA"/>
          <w:color w:val="111111"/>
          <w:sz w:val="28"/>
          <w:szCs w:val="28"/>
          <w:rtl/>
        </w:rPr>
        <w:t xml:space="preserve">عِفُّوا تَعِفُّ نِساؤُکُم؛</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97" w:name="pg4603_53383"/>
    <w:bookmarkEnd w:id="497"/>
    <w:p>
      <w:pPr>
        <w:pStyle w:val="BookText"/>
      </w:pPr>
      <w:r>
        <w:rPr>
          <w:rFonts w:ascii="IRNazanin" w:hAnsi="IRNazanin" w:eastAsia="IRNazanin" w:cs="IRNazanin"/>
          <w:lang w:bidi="fa-IR"/>
          <w:color w:val="111111"/>
          <w:sz w:val="28"/>
          <w:szCs w:val="28"/>
          <w:rtl/>
        </w:rPr>
        <w:t xml:space="preserve">اکدامن باشید تا زنانتان پاکدامن باشند.</w:t>
      </w:r>
    </w:p>
    <w:p>
      <w:pPr>
        <w:pStyle w:val="BookText"/>
      </w:pPr>
      <w:r>
        <w:rPr>
          <w:rFonts w:ascii="IRNazanin" w:hAnsi="IRNazanin" w:eastAsia="IRNazanin" w:cs="IRNazanin"/>
          <w:lang w:bidi="fa-IR"/>
          <w:color w:val="111111"/>
          <w:sz w:val="28"/>
          <w:szCs w:val="28"/>
          <w:rtl/>
        </w:rPr>
        <w:t xml:space="preserve">نهج الفصاحه ص373 ،  ح 1089</w:t>
      </w:r>
    </w:p>
    <w:p>
      <w:pPr>
        <w:pStyle w:val="Heading5"/>
      </w:pPr>
      <w:bookmarkStart w:id="3334" w:name="_Toc2619"/>
      <w:r>
        <w:t>حدیث   (13) رسول اکرم صلی الله علیه و آله :</w:t>
      </w:r>
      <w:bookmarkEnd w:id="3334"/>
    </w:p>
    <w:p>
      <w:pPr>
        <w:pStyle w:val="BookText"/>
      </w:pPr>
      <w:r>
        <w:rPr>
          <w:rFonts w:ascii="Amiri" w:hAnsi="Amiri" w:eastAsia="Amiri" w:cs="Amiri"/>
          <w:lang w:bidi="ar-SA"/>
          <w:color w:val="111111"/>
          <w:sz w:val="28"/>
          <w:szCs w:val="28"/>
          <w:rtl/>
        </w:rPr>
        <w:t xml:space="preserve">اِذا حَمَلَتِ المَرأَةُ کانَت بِمَنزِلَةِ الصّائِمِ القائِمِ المُجاهِدِ بِنَفسِهِ وَ مالِهِ فی سَبیلِ اللّه  ، فَاِذا وَضَعَت کانَ لَها مِنَ الأَجرِ ما لا تَدری ما هُوَ لِعِظَمِهِ، فَاِذا اَرضَعَت کانَ لَها بِکُلِّ مَصَّةٍ کَعِدلِ عِتقِ مُحَرَّرٍ مِن وُلدِ اِسماعیلَ ، فَاِذا فَرَغَت مِن رَضاعِهِ ضَرَبَ مَلَکٌ عَلی جَنبِها وَ قالَ : اِستَأنِفِی العَمَلَ، فَقَد غُفِرَ لَکِ ؛</w:t>
      </w:r>
    </w:p>
    <w:p>
      <w:pPr>
        <w:pStyle w:val="BookText"/>
      </w:pPr>
      <w:r>
        <w:rPr>
          <w:rFonts w:ascii="IRNazanin" w:hAnsi="IRNazanin" w:eastAsia="IRNazanin" w:cs="IRNazanin"/>
          <w:lang w:bidi="fa-IR"/>
          <w:color w:val="111111"/>
          <w:sz w:val="28"/>
          <w:szCs w:val="28"/>
          <w:rtl/>
        </w:rPr>
        <w:t xml:space="preserve">هنگامی که زن باردار می شود ، همانند روزه دارِ شب زنده دار و مجاهدی است که با جان و مالش در راه خدا جهاد می کند و هنگامی که فارق شود ، پاداشی دارد که نمی دانی عظمت آن چه قدر است و هنگامی که شیر بدهد ، در هر بار مکیدن ، پاداش آزاد کردن یکی از فرزندان اسماعیل علیه السلام برای اوست و آن گاه که شیردادن تمام شود ، فرشته ای بر پهلوی او می زند و می گوید : «عمل را از نو آغاز کن که بی تردید ، آمرزیده</w:t>
      </w:r>
    </w:p>
    <w:p>
      <w:pPr>
        <w:pStyle w:val="BookText"/>
      </w:pPr>
      <w:r>
        <w:rPr>
          <w:rFonts w:ascii="IRNazanin" w:hAnsi="IRNazanin" w:eastAsia="IRNazanin" w:cs="IRNazanin"/>
          <w:lang w:bidi="fa-IR"/>
          <w:color w:val="111111"/>
          <w:sz w:val="28"/>
          <w:szCs w:val="28"/>
          <w:rtl/>
        </w:rPr>
        <w:t xml:space="preserve">شدی» .</w:t>
      </w:r>
    </w:p>
    <w:p>
      <w:pPr>
        <w:pStyle w:val="BookText"/>
      </w:pPr>
      <w:r>
        <w:rPr>
          <w:rFonts w:ascii="IRNazanin" w:hAnsi="IRNazanin" w:eastAsia="IRNazanin" w:cs="IRNazanin"/>
          <w:lang w:bidi="fa-IR"/>
          <w:color w:val="111111"/>
          <w:sz w:val="28"/>
          <w:szCs w:val="28"/>
          <w:rtl/>
        </w:rPr>
        <w:t xml:space="preserve">امالی (صدوق) ص 412 - 411</w:t>
      </w:r>
    </w:p>
    <w:p>
      <w:pPr>
        <w:pStyle w:val="Heading5"/>
      </w:pPr>
      <w:bookmarkStart w:id="3335" w:name="_Toc2620"/>
      <w:r>
        <w:t>حدیث   (14) رسول اکرم صلی الله علیه و آله :</w:t>
      </w:r>
      <w:bookmarkEnd w:id="3335"/>
    </w:p>
    <w:p>
      <w:pPr>
        <w:pStyle w:val="BookText"/>
      </w:pPr>
      <w:r>
        <w:rPr>
          <w:rFonts w:ascii="Amiri" w:hAnsi="Amiri" w:eastAsia="Amiri" w:cs="Amiri"/>
          <w:lang w:bidi="ar-SA"/>
          <w:color w:val="111111"/>
          <w:sz w:val="28"/>
          <w:szCs w:val="28"/>
          <w:rtl/>
        </w:rPr>
        <w:t xml:space="preserve">خیرهنّ أیسرهنّ صداقا</w:t>
      </w:r>
    </w:p>
    <w:p>
      <w:pPr>
        <w:pStyle w:val="BookText"/>
      </w:pPr>
      <w:r>
        <w:rPr>
          <w:rFonts w:ascii="IRNazanin" w:hAnsi="IRNazanin" w:eastAsia="IRNazanin" w:cs="IRNazanin"/>
          <w:lang w:bidi="fa-IR"/>
          <w:color w:val="111111"/>
          <w:sz w:val="28"/>
          <w:szCs w:val="28"/>
          <w:rtl/>
        </w:rPr>
        <w:t xml:space="preserve">با برکت ترین زنان، کم مهریّه ترین آنان است.</w:t>
      </w:r>
    </w:p>
    <w:p>
      <w:pPr>
        <w:pStyle w:val="BookText"/>
      </w:pPr>
      <w:r>
        <w:rPr>
          <w:rFonts w:ascii="IRNazanin" w:hAnsi="IRNazanin" w:eastAsia="IRNazanin" w:cs="IRNazanin"/>
          <w:lang w:bidi="fa-IR"/>
          <w:color w:val="111111"/>
          <w:sz w:val="28"/>
          <w:szCs w:val="28"/>
          <w:rtl/>
        </w:rPr>
        <w:t xml:space="preserve">نهج الفصاحه ص475 ، ح1536</w:t>
      </w:r>
    </w:p>
    <w:p>
      <w:pPr>
        <w:pStyle w:val="Heading5"/>
      </w:pPr>
      <w:bookmarkStart w:id="3336" w:name="_Toc2621"/>
      <w:r>
        <w:t>حدیث   (15) امام جعفر صادق علیه السلام :</w:t>
      </w:r>
      <w:bookmarkEnd w:id="3336"/>
    </w:p>
    <w:p>
      <w:pPr>
        <w:pStyle w:val="BookText"/>
      </w:pPr>
      <w:r>
        <w:rPr>
          <w:rFonts w:ascii="Amiri" w:hAnsi="Amiri" w:eastAsia="Amiri" w:cs="Amiri"/>
          <w:lang w:bidi="ar-SA"/>
          <w:color w:val="111111"/>
          <w:sz w:val="28"/>
          <w:szCs w:val="28"/>
          <w:rtl/>
        </w:rPr>
        <w:t xml:space="preserve">اَلحَیاءُ عَشَرَةُ أَجزاءٍ فَتِسعَةٌ فِی النِّساءِ وَ واحِدٌ فِی الرِّجالِ؛</w:t>
      </w:r>
    </w:p>
    <w:p>
      <w:pPr>
        <w:pStyle w:val="BookText"/>
      </w:pPr>
      <w:r>
        <w:rPr>
          <w:rFonts w:ascii="IRNazanin" w:hAnsi="IRNazanin" w:eastAsia="IRNazanin" w:cs="IRNazanin"/>
          <w:lang w:bidi="fa-IR"/>
          <w:color w:val="111111"/>
          <w:sz w:val="28"/>
          <w:szCs w:val="28"/>
          <w:rtl/>
        </w:rPr>
        <w:t xml:space="preserve">حیا ده جز دارد، نه جزء آن در زنان است و یک جزء در مردان.</w:t>
      </w:r>
    </w:p>
    <w:p>
      <w:pPr>
        <w:pStyle w:val="BookText"/>
      </w:pPr>
      <w:r>
        <w:rPr>
          <w:rFonts w:ascii="IRNazanin" w:hAnsi="IRNazanin" w:eastAsia="IRNazanin" w:cs="IRNazanin"/>
          <w:lang w:bidi="fa-IR"/>
          <w:color w:val="111111"/>
          <w:sz w:val="28"/>
          <w:szCs w:val="28"/>
          <w:rtl/>
        </w:rPr>
        <w:t xml:space="preserve">من لا یحضر الفقیه ج3 ، ص468</w:t>
      </w:r>
    </w:p>
    <w:p>
      <w:pPr>
        <w:pStyle w:val="Heading5"/>
      </w:pPr>
      <w:bookmarkStart w:id="3337" w:name="_Toc2622"/>
      <w:r>
        <w:t>حدیث   (16) امام علی علیه  السلام :</w:t>
      </w:r>
      <w:bookmarkEnd w:id="3337"/>
    </w:p>
    <w:p>
      <w:pPr>
        <w:pStyle w:val="BookText"/>
      </w:pPr>
      <w:r>
        <w:rPr>
          <w:rFonts w:ascii="Amiri" w:hAnsi="Amiri" w:eastAsia="Amiri" w:cs="Amiri"/>
          <w:lang w:bidi="ar-SA"/>
          <w:color w:val="111111"/>
          <w:sz w:val="28"/>
          <w:szCs w:val="28"/>
          <w:rtl/>
        </w:rPr>
        <w:t xml:space="preserve">جِهادُ المَرأَةِ حُسنُ التَّبَعُّلِ؛</w:t>
      </w:r>
    </w:p>
    <w:p>
      <w:pPr>
        <w:pStyle w:val="BookText"/>
      </w:pPr>
      <w:r>
        <w:rPr>
          <w:rFonts w:ascii="IRNazanin" w:hAnsi="IRNazanin" w:eastAsia="IRNazanin" w:cs="IRNazanin"/>
          <w:lang w:bidi="fa-IR"/>
          <w:color w:val="111111"/>
          <w:sz w:val="28"/>
          <w:szCs w:val="28"/>
          <w:rtl/>
        </w:rPr>
        <w:t xml:space="preserve">جهاد زن خوب شوهرداری کردن است.</w:t>
      </w:r>
    </w:p>
    <w:p>
      <w:pPr>
        <w:pStyle w:val="BookText"/>
      </w:pPr>
      <w:r>
        <w:rPr>
          <w:rFonts w:ascii="IRNazanin" w:hAnsi="IRNazanin" w:eastAsia="IRNazanin" w:cs="IRNazanin"/>
          <w:lang w:bidi="fa-IR"/>
          <w:color w:val="111111"/>
          <w:sz w:val="28"/>
          <w:szCs w:val="28"/>
          <w:rtl/>
        </w:rPr>
        <w:t xml:space="preserve">کافی(ط-الاسلامیه) ج5 ، ص9 - خصال ج2 ، ص 620</w:t>
      </w:r>
    </w:p>
    <w:p>
      <w:pPr>
        <w:pStyle w:val="Heading5"/>
      </w:pPr>
      <w:bookmarkStart w:id="3338" w:name="_Toc2623"/>
      <w:r>
        <w:t>حدیث   (17) پیامبر صلی‌ الله ‌علیه ‌و ‌آله :</w:t>
      </w:r>
      <w:bookmarkEnd w:id="3338"/>
    </w:p>
    <w:p>
      <w:pPr>
        <w:pStyle w:val="BookText"/>
      </w:pPr>
      <w:r>
        <w:rPr>
          <w:rFonts w:ascii="Amiri" w:hAnsi="Amiri" w:eastAsia="Amiri" w:cs="Amiri"/>
          <w:lang w:bidi="ar-SA"/>
          <w:color w:val="111111"/>
          <w:sz w:val="28"/>
          <w:szCs w:val="28"/>
          <w:rtl/>
        </w:rPr>
        <w:t xml:space="preserve">اَطْعِمُوا الْمَرأَةَ فی شَهْرِها الَّذی تَلِدُ</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98" w:name="pg4603_53384"/>
    <w:bookmarkEnd w:id="498"/>
    <w:p>
      <w:pPr>
        <w:pStyle w:val="BookText"/>
      </w:pPr>
      <w:r>
        <w:rPr>
          <w:rFonts w:ascii="Amiri" w:hAnsi="Amiri" w:eastAsia="Amiri" w:cs="Amiri"/>
          <w:lang w:bidi="ar-SA"/>
          <w:color w:val="111111"/>
          <w:sz w:val="28"/>
          <w:szCs w:val="28"/>
          <w:rtl/>
        </w:rPr>
        <w:t xml:space="preserve">فیهِ التَّمْرَ فَاِنَّ وَلَدَها یَکونُ حَلیما نَقیّا ؛</w:t>
      </w:r>
    </w:p>
    <w:p>
      <w:pPr>
        <w:pStyle w:val="BookText"/>
      </w:pPr>
      <w:r>
        <w:rPr>
          <w:rFonts w:ascii="IRNazanin" w:hAnsi="IRNazanin" w:eastAsia="IRNazanin" w:cs="IRNazanin"/>
          <w:lang w:bidi="fa-IR"/>
          <w:color w:val="111111"/>
          <w:sz w:val="28"/>
          <w:szCs w:val="28"/>
          <w:rtl/>
        </w:rPr>
        <w:t xml:space="preserve">به زن، در ماهی که زایمان کرده ، خرما بدهید ، چرا که فرزند او بردبار و پاک می ‌شود.</w:t>
      </w:r>
    </w:p>
    <w:p>
      <w:pPr>
        <w:pStyle w:val="BookText"/>
      </w:pPr>
      <w:r>
        <w:rPr>
          <w:rFonts w:ascii="IRNazanin" w:hAnsi="IRNazanin" w:eastAsia="IRNazanin" w:cs="IRNazanin"/>
          <w:lang w:bidi="fa-IR"/>
          <w:color w:val="111111"/>
          <w:sz w:val="28"/>
          <w:szCs w:val="28"/>
          <w:rtl/>
        </w:rPr>
        <w:t xml:space="preserve">مکارم الأخلاق ص 169</w:t>
      </w:r>
    </w:p>
    <w:p>
      <w:pPr>
        <w:pStyle w:val="Heading5"/>
      </w:pPr>
      <w:bookmarkStart w:id="3339" w:name="_Toc2624"/>
      <w:r>
        <w:t>حدیث   (18) پیامبر صلی ‌الله ‌علیه ‌و ‌آله :</w:t>
      </w:r>
      <w:bookmarkEnd w:id="3339"/>
    </w:p>
    <w:p>
      <w:pPr>
        <w:pStyle w:val="BookText"/>
      </w:pPr>
      <w:r>
        <w:rPr>
          <w:rFonts w:ascii="Amiri" w:hAnsi="Amiri" w:eastAsia="Amiri" w:cs="Amiri"/>
          <w:lang w:bidi="ar-SA"/>
          <w:color w:val="111111"/>
          <w:sz w:val="28"/>
          <w:szCs w:val="28"/>
          <w:rtl/>
        </w:rPr>
        <w:t xml:space="preserve">ما مِن اِمْرَاَةٍ حامِلَةٍ اَکَلَتِ الْبِطِّیخَ اِلاّ یَکونُ مَولودُها حَسَنَ الْوَجْهِ وَ الْخُلُقِ ؛</w:t>
      </w:r>
    </w:p>
    <w:p>
      <w:pPr>
        <w:pStyle w:val="BookText"/>
      </w:pPr>
      <w:r>
        <w:rPr>
          <w:rFonts w:ascii="IRNazanin" w:hAnsi="IRNazanin" w:eastAsia="IRNazanin" w:cs="IRNazanin"/>
          <w:lang w:bidi="fa-IR"/>
          <w:color w:val="111111"/>
          <w:sz w:val="28"/>
          <w:szCs w:val="28"/>
          <w:rtl/>
        </w:rPr>
        <w:t xml:space="preserve">هیچ زن بارداری نیست که خربزه بخورد ، مگر این که فرزندش زیبا و خوش اخلاق می‌گردد .</w:t>
      </w:r>
    </w:p>
    <w:p>
      <w:pPr>
        <w:pStyle w:val="BookText"/>
      </w:pPr>
      <w:r>
        <w:rPr>
          <w:rFonts w:ascii="IRNazanin" w:hAnsi="IRNazanin" w:eastAsia="IRNazanin" w:cs="IRNazanin"/>
          <w:lang w:bidi="fa-IR"/>
          <w:color w:val="111111"/>
          <w:sz w:val="28"/>
          <w:szCs w:val="28"/>
          <w:rtl/>
        </w:rPr>
        <w:t xml:space="preserve">طب النبی صلی ‌الله ‌علیه ‌و ‌آله ، ص 29</w:t>
      </w:r>
    </w:p>
    <w:p>
      <w:pPr>
        <w:pStyle w:val="Heading5"/>
      </w:pPr>
      <w:bookmarkStart w:id="3340" w:name="_Toc2625"/>
      <w:r>
        <w:t>حدیث   (19) پیامبر صلی ‌الله ‌علیه ‌و ‌آله :</w:t>
      </w:r>
      <w:bookmarkEnd w:id="3340"/>
    </w:p>
    <w:p>
      <w:pPr>
        <w:pStyle w:val="BookText"/>
      </w:pPr>
      <w:r>
        <w:rPr>
          <w:rFonts w:ascii="Amiri" w:hAnsi="Amiri" w:eastAsia="Amiri" w:cs="Amiri"/>
          <w:lang w:bidi="ar-SA"/>
          <w:color w:val="111111"/>
          <w:sz w:val="28"/>
          <w:szCs w:val="28"/>
          <w:rtl/>
        </w:rPr>
        <w:t xml:space="preserve">اَلْعَدْلُ حَسَنٌ وَلکِنْ فِی الاُمَراءِ اَحْسَنُ، وَ السَّخاءُ حَسَنٌ وَلکِنْ فِی الاَغْنیاءِ اَحْسَنُ، اَلْوَرَعُ حَسَنٌ وَلکِنْ فِی الْعُلَماءِ اَحْسَنُ، اَلصَّبْرُ حَسَنٌ وَلکِنْ فِی الْفُقَراءِ اَحْسَنُ، اَلتَّوبَةُ حَسَنٌ وَلکِنْ فِی الشَّبابِ اَحْسَنُ، اَلْحَیاءُ حَسَنٌ وَلکِنْ فِی النِّساءِ اَحْسَنُ؛</w:t>
      </w:r>
    </w:p>
    <w:p>
      <w:pPr>
        <w:pStyle w:val="BookText"/>
      </w:pPr>
      <w:r>
        <w:rPr>
          <w:rFonts w:ascii="IRNazanin" w:hAnsi="IRNazanin" w:eastAsia="IRNazanin" w:cs="IRNazanin"/>
          <w:lang w:bidi="fa-IR"/>
          <w:color w:val="111111"/>
          <w:sz w:val="28"/>
          <w:szCs w:val="28"/>
          <w:rtl/>
        </w:rPr>
        <w:t xml:space="preserve">عدالت نیکو است اما از دولتمردان نیکوتر، سخاوت نیکو است اما از ثروتمندان نیکوتر؛ تقوا نیکو است اما از علما نیکوتر؛ صبر نیکو است اما از فقرا نیکوتر، توبه نیکو است اما از جوانان نیکوتر و حیا نیکو است اما از زنان نیکوتر.</w:t>
      </w:r>
    </w:p>
    <w:p>
      <w:pPr>
        <w:pStyle w:val="BookText"/>
      </w:pPr>
      <w:r>
        <w:rPr>
          <w:rFonts w:ascii="IRNazanin" w:hAnsi="IRNazanin" w:eastAsia="IRNazanin" w:cs="IRNazanin"/>
          <w:lang w:bidi="fa-IR"/>
          <w:color w:val="111111"/>
          <w:sz w:val="28"/>
          <w:szCs w:val="28"/>
          <w:rtl/>
        </w:rPr>
        <w:t xml:space="preserve">نهج الفصاحه ص578 ، ح 2006</w:t>
      </w:r>
    </w:p>
    <w:p>
      <w:pPr>
        <w:pStyle w:val="Heading5"/>
      </w:pPr>
      <w:bookmarkStart w:id="3341" w:name="_Toc2626"/>
      <w:r>
        <w:t>حدیث   (20) پیامبر اعظم صلی ‌الله ‌علیه ‌و ‌آله :</w:t>
      </w:r>
      <w:bookmarkEnd w:id="3341"/>
    </w:p>
    <w:p>
      <w:pPr>
        <w:pStyle w:val="BookText"/>
      </w:pPr>
      <w:r>
        <w:rPr>
          <w:rFonts w:ascii="Amiri" w:hAnsi="Amiri" w:eastAsia="Amiri" w:cs="Amiri"/>
          <w:lang w:bidi="ar-SA"/>
          <w:color w:val="111111"/>
          <w:sz w:val="28"/>
          <w:szCs w:val="28"/>
          <w:rtl/>
        </w:rPr>
        <w:t xml:space="preserve">أیُّما امراةٍ آذَت زَوجَها بِلِسانِها لَم یَقبَلِ اللهُ مِنها صَرفاً وَ لا عَدلاً وَ لا حَسَنَةً مِن عَمَلِها حَتَّی تُرضیهُ وَ إن صامَت نَهارَها وَ قامَت لَیلَها ... وَ کانَت فی أوَّلِ مَن تَرِدُ النّارَ وَ کَذَلِکَ الرَّجُلُ إذا کانَ لَها ظالِما</w:t>
      </w:r>
    </w:p>
    <w:p>
      <w:pPr>
        <w:pStyle w:val="BookText"/>
      </w:pPr>
      <w:r>
        <w:rPr>
          <w:rFonts w:ascii="IRNazanin" w:hAnsi="IRNazanin" w:eastAsia="IRNazanin" w:cs="IRNazanin"/>
          <w:lang w:bidi="fa-IR"/>
          <w:color w:val="111111"/>
          <w:sz w:val="28"/>
          <w:szCs w:val="28"/>
          <w:rtl/>
        </w:rPr>
        <w:t xml:space="preserve">هر زنی که شوهر خود را بیازارد، خداوند هیچ انفاق و عوض و کار نیکی را نمی پذیرد تا او را راضی کند، حتی اگر روزها روزه بگیرد و شبها به عبادت بگذراند و ... چنین زنی اولین کسی است که وارد آتش خواهد شد، و همچنین است اگر</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99" w:name="pg4603_53385"/>
    <w:bookmarkEnd w:id="499"/>
    <w:p>
      <w:pPr>
        <w:pStyle w:val="BookText"/>
      </w:pPr>
      <w:r>
        <w:rPr>
          <w:rFonts w:ascii="IRNazanin" w:hAnsi="IRNazanin" w:eastAsia="IRNazanin" w:cs="IRNazanin"/>
          <w:lang w:bidi="fa-IR"/>
          <w:color w:val="111111"/>
          <w:sz w:val="28"/>
          <w:szCs w:val="28"/>
          <w:rtl/>
        </w:rPr>
        <w:t xml:space="preserve">مرد به زنش ستم روا دارد.</w:t>
      </w:r>
    </w:p>
    <w:p>
      <w:pPr>
        <w:pStyle w:val="BookText"/>
      </w:pPr>
      <w:r>
        <w:rPr>
          <w:rFonts w:ascii="IRNazanin" w:hAnsi="IRNazanin" w:eastAsia="IRNazanin" w:cs="IRNazanin"/>
          <w:lang w:bidi="fa-IR"/>
          <w:color w:val="111111"/>
          <w:sz w:val="28"/>
          <w:szCs w:val="28"/>
          <w:rtl/>
        </w:rPr>
        <w:t xml:space="preserve">وسائل الشیعه ج20 ص211</w:t>
      </w:r>
    </w:p>
    <w:p>
      <w:pPr>
        <w:pStyle w:val="Heading5"/>
      </w:pPr>
      <w:bookmarkStart w:id="3342" w:name="_Toc2627"/>
      <w:r>
        <w:t>حدیث   (21) امام علی علیه السلام:</w:t>
      </w:r>
      <w:bookmarkEnd w:id="3342"/>
    </w:p>
    <w:p>
      <w:pPr>
        <w:pStyle w:val="BookText"/>
      </w:pPr>
      <w:r>
        <w:rPr>
          <w:rFonts w:ascii="Amiri" w:hAnsi="Amiri" w:eastAsia="Amiri" w:cs="Amiri"/>
          <w:lang w:bidi="ar-SA"/>
          <w:color w:val="111111"/>
          <w:sz w:val="28"/>
          <w:szCs w:val="28"/>
          <w:rtl/>
        </w:rPr>
        <w:t xml:space="preserve">إِنَّ الْمَرْأَةَ رَیْحَانَةٌ وَ لَیْسَتْ بِقَهْرَمَانَة</w:t>
      </w:r>
    </w:p>
    <w:p>
      <w:pPr>
        <w:pStyle w:val="BookText"/>
      </w:pPr>
      <w:r>
        <w:rPr>
          <w:rFonts w:ascii="IRNazanin" w:hAnsi="IRNazanin" w:eastAsia="IRNazanin" w:cs="IRNazanin"/>
          <w:lang w:bidi="fa-IR"/>
          <w:color w:val="111111"/>
          <w:sz w:val="28"/>
          <w:szCs w:val="28"/>
          <w:rtl/>
        </w:rPr>
        <w:t xml:space="preserve">همانا زن گل است و قهرمان نیست</w:t>
      </w:r>
    </w:p>
    <w:p>
      <w:pPr>
        <w:pStyle w:val="BookText"/>
      </w:pPr>
      <w:r>
        <w:rPr>
          <w:rFonts w:ascii="IRNazanin" w:hAnsi="IRNazanin" w:eastAsia="IRNazanin" w:cs="IRNazanin"/>
          <w:lang w:bidi="fa-IR"/>
          <w:color w:val="111111"/>
          <w:sz w:val="28"/>
          <w:szCs w:val="28"/>
          <w:rtl/>
        </w:rPr>
        <w:t xml:space="preserve">نهج البلاغه(صبحی صالح) ص 405 ، از نامه 31 - کافی(ط-الاسلامیه) ج 5 ، ص 510 ، ح 3 - من لا یحضره الفقیه ج 3 ، ص 556 ، ح 4911</w:t>
      </w:r>
    </w:p>
    <w:p>
      <w:pPr>
        <w:pStyle w:val="Heading4"/>
      </w:pPr>
      <w:bookmarkStart w:id="3343" w:name="_Toc2628"/>
      <w:r>
        <w:t>یتیم</w:t>
      </w:r>
      <w:bookmarkEnd w:id="3343"/>
    </w:p>
    <w:p>
      <w:pPr>
        <w:pStyle w:val="Heading5"/>
      </w:pPr>
      <w:bookmarkStart w:id="3344" w:name="_Toc2629"/>
      <w:r>
        <w:t>حدیث   (1) رسول اکرم صلی الله علیه و آله :</w:t>
      </w:r>
      <w:bookmarkEnd w:id="3344"/>
    </w:p>
    <w:p>
      <w:pPr>
        <w:pStyle w:val="BookText"/>
      </w:pPr>
      <w:r>
        <w:rPr>
          <w:rFonts w:ascii="Amiri" w:hAnsi="Amiri" w:eastAsia="Amiri" w:cs="Amiri"/>
          <w:lang w:bidi="ar-SA"/>
          <w:color w:val="111111"/>
          <w:sz w:val="28"/>
          <w:szCs w:val="28"/>
          <w:rtl/>
        </w:rPr>
        <w:t xml:space="preserve">خَیرُ بَیتٍ فِی المُسلِمینَ بَیتٌ فیهِ یَتیمٌ یُحسَنُ إِلَیهِ وَشَرُّ بَیتٍ فِی المُسلِمینَ بَیتٌ فیهِ یَتیمٌ یُساءُ إِلَیهِ أَنَا وَکافِلُ الیَتیمِ فِی الجَنَّةِ هکَذا؛</w:t>
      </w:r>
    </w:p>
    <w:p>
      <w:pPr>
        <w:pStyle w:val="BookText"/>
      </w:pPr>
      <w:r>
        <w:rPr>
          <w:rFonts w:ascii="IRNazanin" w:hAnsi="IRNazanin" w:eastAsia="IRNazanin" w:cs="IRNazanin"/>
          <w:lang w:bidi="fa-IR"/>
          <w:color w:val="111111"/>
          <w:sz w:val="28"/>
          <w:szCs w:val="28"/>
          <w:rtl/>
        </w:rPr>
        <w:t xml:space="preserve">بهترین خانه های مسلمانان خانه ای است که در آن یتیمی باشد و به او نیکی کنند و بدترین خانه های مسلمانان خانه ای است که در آن یتیمی باشد و با او بدی کنند، من و سرپرست یتیم در بهشت مانند دو انگشت همراهیم.</w:t>
      </w:r>
    </w:p>
    <w:p>
      <w:pPr>
        <w:pStyle w:val="BookText"/>
      </w:pPr>
      <w:r>
        <w:rPr>
          <w:rFonts w:ascii="IRNazanin" w:hAnsi="IRNazanin" w:eastAsia="IRNazanin" w:cs="IRNazanin"/>
          <w:lang w:bidi="fa-IR"/>
          <w:color w:val="111111"/>
          <w:sz w:val="28"/>
          <w:szCs w:val="28"/>
          <w:rtl/>
        </w:rPr>
        <w:t xml:space="preserve">نهج الفصاحه ص470 ، ح 1510</w:t>
      </w:r>
    </w:p>
    <w:p>
      <w:pPr>
        <w:pStyle w:val="Heading5"/>
      </w:pPr>
      <w:bookmarkStart w:id="3345" w:name="_Toc2630"/>
      <w:r>
        <w:t>حدیث   (2) امام علی علیه السلام :</w:t>
      </w:r>
      <w:bookmarkEnd w:id="3345"/>
    </w:p>
    <w:p>
      <w:pPr>
        <w:pStyle w:val="BookText"/>
      </w:pPr>
      <w:r>
        <w:rPr>
          <w:rFonts w:ascii="Amiri" w:hAnsi="Amiri" w:eastAsia="Amiri" w:cs="Amiri"/>
          <w:lang w:bidi="ar-SA"/>
          <w:color w:val="111111"/>
          <w:sz w:val="28"/>
          <w:szCs w:val="28"/>
          <w:rtl/>
        </w:rPr>
        <w:t xml:space="preserve">ما مِن مُؤمِنٍ و َلا مُؤمِنَةٍ یَضَعُ یَدَهُ عَلی رَسِ یَتیمٍ تَرَحُّما لَهُ إِلاّ کَتَبَ اللّه  لَهُ بِکُلِّ شَعرَةٍ مَرَّت یَدُهُ عَلَیها حَسَنَةً؛</w:t>
      </w:r>
    </w:p>
    <w:p>
      <w:pPr>
        <w:pStyle w:val="BookText"/>
      </w:pPr>
      <w:r>
        <w:rPr>
          <w:rFonts w:ascii="IRNazanin" w:hAnsi="IRNazanin" w:eastAsia="IRNazanin" w:cs="IRNazanin"/>
          <w:lang w:bidi="fa-IR"/>
          <w:color w:val="111111"/>
          <w:sz w:val="28"/>
          <w:szCs w:val="28"/>
          <w:rtl/>
        </w:rPr>
        <w:t xml:space="preserve">هیچ مرد و زن مؤمنی نیست که دست محبت بر سر یتیمی بگذارد، مگر این که خداوند به اندازه هر تار مویی که بر آن دست کشیده است ثوابی برایش بنویسد.</w:t>
      </w:r>
    </w:p>
    <w:p>
      <w:pPr>
        <w:pStyle w:val="BookText"/>
      </w:pPr>
      <w:r>
        <w:rPr>
          <w:rFonts w:ascii="IRNazanin" w:hAnsi="IRNazanin" w:eastAsia="IRNazanin" w:cs="IRNazanin"/>
          <w:lang w:bidi="fa-IR"/>
          <w:color w:val="111111"/>
          <w:sz w:val="28"/>
          <w:szCs w:val="28"/>
          <w:rtl/>
        </w:rPr>
        <w:t xml:space="preserve">وسایل الشیعه ج21 ، ص375 - بحارالأنوار(ط-بیروت)ج72، ص4، ح9</w:t>
      </w:r>
    </w:p>
    <w:p>
      <w:pPr>
        <w:pStyle w:val="Heading5"/>
      </w:pPr>
      <w:bookmarkStart w:id="3346" w:name="_Toc2631"/>
      <w:r>
        <w:t>حدیث   (3) رسول اکرم صلی الله علیه و آله :</w:t>
      </w:r>
      <w:bookmarkEnd w:id="3346"/>
    </w:p>
    <w:p>
      <w:pPr>
        <w:pStyle w:val="BookText"/>
      </w:pPr>
      <w:r>
        <w:rPr>
          <w:rFonts w:ascii="Amiri" w:hAnsi="Amiri" w:eastAsia="Amiri" w:cs="Amiri"/>
          <w:lang w:bidi="ar-SA"/>
          <w:color w:val="111111"/>
          <w:sz w:val="28"/>
          <w:szCs w:val="28"/>
          <w:rtl/>
        </w:rPr>
        <w:t xml:space="preserve">کُنْ لِلْیَتِیمِ کَالْأَبِ الرَّحِیمِ وَ اعْلَمْ أَنَّکَ تَزْرَعُ کَذَلِکَ تَحْصُد</w:t>
      </w:r>
    </w:p>
    <w:p>
      <w:pPr>
        <w:pStyle w:val="BookText"/>
      </w:pPr>
      <w:r>
        <w:rPr>
          <w:rFonts w:ascii="IRNazanin" w:hAnsi="IRNazanin" w:eastAsia="IRNazanin" w:cs="IRNazanin"/>
          <w:lang w:bidi="fa-IR"/>
          <w:color w:val="111111"/>
          <w:sz w:val="28"/>
          <w:szCs w:val="28"/>
          <w:rtl/>
        </w:rPr>
        <w:t xml:space="preserve">برای یتیم چون پدر مهربان باش، و بدان که هر چه کِشت کنی همان می دروی.</w:t>
      </w:r>
    </w:p>
    <w:p>
      <w:pPr>
        <w:pStyle w:val="BookText"/>
      </w:pPr>
      <w:r>
        <w:rPr>
          <w:rFonts w:ascii="IRNazanin" w:hAnsi="IRNazanin" w:eastAsia="IRNazanin" w:cs="IRNazanin"/>
          <w:lang w:bidi="fa-IR"/>
          <w:color w:val="111111"/>
          <w:sz w:val="28"/>
          <w:szCs w:val="28"/>
          <w:rtl/>
        </w:rPr>
        <w:t xml:space="preserve">بحارالأنوار(ط-بیروت)ج74، ص171</w:t>
      </w:r>
    </w:p>
    <w:p>
      <w:pPr>
        <w:pStyle w:val="Heading5"/>
      </w:pPr>
      <w:bookmarkStart w:id="3347" w:name="_Toc2632"/>
      <w:r>
        <w:t>حدیث   (4) رسول اکرم صلی الله علیه و آله :</w:t>
      </w:r>
      <w:bookmarkEnd w:id="3347"/>
    </w:p>
    <w:p>
      <w:pPr>
        <w:pStyle w:val="BookText"/>
      </w:pPr>
      <w:r>
        <w:rPr>
          <w:rFonts w:ascii="Amiri" w:hAnsi="Amiri" w:eastAsia="Amiri" w:cs="Amiri"/>
          <w:lang w:bidi="ar-SA"/>
          <w:color w:val="111111"/>
          <w:sz w:val="28"/>
          <w:szCs w:val="28"/>
          <w:rtl/>
        </w:rPr>
        <w:t xml:space="preserve">مَنْ عَالَ یَتِیماً حَتَّی یَسْتَغْنِیَ عَنْهُ أَوْجَبَ اللَّهُ عَزَّ وَ جَلَّ لَهُ بِذَلِکَ الْجَنَّةَ کَمَا أَوْجَبَ لِأَکْلِ مَالِ الْیَتِیمِ النَّارَ.</w:t>
      </w:r>
    </w:p>
    <w:p>
      <w:pPr>
        <w:pStyle w:val="BookText"/>
      </w:pPr>
      <w:r>
        <w:rPr>
          <w:rFonts w:ascii="IRNazanin" w:hAnsi="IRNazanin" w:eastAsia="IRNazanin" w:cs="IRNazanin"/>
          <w:lang w:bidi="fa-IR"/>
          <w:color w:val="111111"/>
          <w:sz w:val="28"/>
          <w:szCs w:val="28"/>
          <w:rtl/>
        </w:rPr>
        <w:t xml:space="preserve">هر کس یتیمی را سرپرستی کند تا آن که</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500" w:name="pg4603_53386"/>
    <w:bookmarkEnd w:id="500"/>
    <w:p>
      <w:pPr>
        <w:pStyle w:val="BookText"/>
      </w:pPr>
      <w:r>
        <w:rPr>
          <w:rFonts w:ascii="IRNazanin" w:hAnsi="IRNazanin" w:eastAsia="IRNazanin" w:cs="IRNazanin"/>
          <w:lang w:bidi="fa-IR"/>
          <w:color w:val="111111"/>
          <w:sz w:val="28"/>
          <w:szCs w:val="28"/>
          <w:rtl/>
        </w:rPr>
        <w:t xml:space="preserve">بی نیاز گردد، خداوند به سبب این کار بهشت را بر او واجب سازد، همچنان که آتش دوزخ را بر خورنده مال یتیم واجب ساخته است.</w:t>
      </w:r>
    </w:p>
    <w:p>
      <w:pPr>
        <w:pStyle w:val="BookText"/>
      </w:pPr>
      <w:r>
        <w:rPr>
          <w:rFonts w:ascii="IRNazanin" w:hAnsi="IRNazanin" w:eastAsia="IRNazanin" w:cs="IRNazanin"/>
          <w:lang w:bidi="fa-IR"/>
          <w:color w:val="111111"/>
          <w:sz w:val="28"/>
          <w:szCs w:val="28"/>
          <w:rtl/>
        </w:rPr>
        <w:t xml:space="preserve">بحارالأنوار(ط-بیروت) ج72، ص4، ح8</w:t>
      </w:r>
    </w:p>
    <w:p>
      <w:pPr>
        <w:pStyle w:val="Heading5"/>
      </w:pPr>
      <w:bookmarkStart w:id="3348" w:name="_Toc2633"/>
      <w:r>
        <w:t>حدیث   (5) رسول اکرم صلی الله علیه و آله :</w:t>
      </w:r>
      <w:bookmarkEnd w:id="3348"/>
    </w:p>
    <w:p>
      <w:pPr>
        <w:pStyle w:val="BookText"/>
      </w:pPr>
      <w:r>
        <w:rPr>
          <w:rFonts w:ascii="Amiri" w:hAnsi="Amiri" w:eastAsia="Amiri" w:cs="Amiri"/>
          <w:lang w:bidi="ar-SA"/>
          <w:color w:val="111111"/>
          <w:sz w:val="28"/>
          <w:szCs w:val="28"/>
          <w:rtl/>
        </w:rPr>
        <w:t xml:space="preserve">أَ تُحِبُّ أَن یَلینَ قَلبُکَ وَتُدرِکَ حاجَتَکَ؟ اِرحَمِ الیَتیمَ و َامسَح رَاسَهُ وَ أَطعِمهُ مِن طَعامِکَ یَلِن قَلبُکَ و َتُدرِک حاجَتَکَ؛</w:t>
      </w:r>
    </w:p>
    <w:p>
      <w:pPr>
        <w:pStyle w:val="BookText"/>
      </w:pPr>
      <w:r>
        <w:rPr>
          <w:rFonts w:ascii="IRNazanin" w:hAnsi="IRNazanin" w:eastAsia="IRNazanin" w:cs="IRNazanin"/>
          <w:lang w:bidi="fa-IR"/>
          <w:color w:val="111111"/>
          <w:sz w:val="28"/>
          <w:szCs w:val="28"/>
          <w:rtl/>
        </w:rPr>
        <w:t xml:space="preserve">آیا دوست داری نرمدل شوی و به خواسته ات برسی؟ به یتیم مهربانی کن و دست محبت بر سر او بکش و از غذایت به او بخوران، تا دلت نرم شود و به خواسته ات برسی.</w:t>
      </w:r>
    </w:p>
    <w:p>
      <w:pPr>
        <w:pStyle w:val="BookText"/>
      </w:pPr>
      <w:r>
        <w:rPr>
          <w:rFonts w:ascii="IRNazanin" w:hAnsi="IRNazanin" w:eastAsia="IRNazanin" w:cs="IRNazanin"/>
          <w:lang w:bidi="fa-IR"/>
          <w:color w:val="111111"/>
          <w:sz w:val="28"/>
          <w:szCs w:val="28"/>
          <w:rtl/>
        </w:rPr>
        <w:t xml:space="preserve">نهج الفصاحه ص160 ، ح 27</w:t>
      </w:r>
    </w:p>
    <w:p>
      <w:pPr>
        <w:pStyle w:val="Heading5"/>
      </w:pPr>
      <w:bookmarkStart w:id="3349" w:name="_Toc2634"/>
      <w:r>
        <w:t>حدیث   (6) رسول اکرم صلی الله علیه و آله :</w:t>
      </w:r>
      <w:bookmarkEnd w:id="3349"/>
    </w:p>
    <w:p>
      <w:pPr>
        <w:pStyle w:val="BookText"/>
      </w:pPr>
      <w:r>
        <w:rPr>
          <w:rFonts w:ascii="IRNazanin" w:hAnsi="IRNazanin" w:eastAsia="IRNazanin" w:cs="IRNazanin"/>
          <w:lang w:bidi="fa-IR"/>
          <w:color w:val="111111"/>
          <w:sz w:val="28"/>
          <w:szCs w:val="28"/>
          <w:rtl/>
        </w:rPr>
        <w:t xml:space="preserve">ثلاثة فی ظلّ العرش یوم القیامة یوم لا ظلّ إلّا ظلّه: و اصل الرّحم یزید اللَّه فی رزقه و یمدّ فی أجله و امرأة مات زوجها و ترک علیها أیتاما صغارا و قالت: لا أتزوّج علی أیتامی حتّی یموتوا أو یغنیهم اللَّه و عبد صنع طعاما فأضاف ضیفه و أحسن نفقته فدعا علیه الیتیم و المسکین فأطعمهم لوجه اللَّه عزّ و جل</w:t>
      </w:r>
    </w:p>
    <w:p>
      <w:pPr>
        <w:pStyle w:val="BookText"/>
      </w:pPr>
      <w:r>
        <w:rPr>
          <w:rFonts w:ascii="IRNazanin" w:hAnsi="IRNazanin" w:eastAsia="IRNazanin" w:cs="IRNazanin"/>
          <w:lang w:bidi="fa-IR"/>
          <w:color w:val="111111"/>
          <w:sz w:val="28"/>
          <w:szCs w:val="28"/>
          <w:rtl/>
        </w:rPr>
        <w:t xml:space="preserve">سه کس روز رستاخیز هنگامی که سایه‌ای جز سایه عرش نیست در سایه آن جای دارند، کسی که با خویشان نیکی کند خداوند روزی او را زیاد و عمرش را دراز کند و زنی که شوهرش بمیرد و اطفال صغیری باقی گذارد و وی گوید من با وجود یتیمان خود شوهر نمیکنم تا بمیرند یا خداوند آنها را بی‌ نیاز کند و کسی که غذائی فراهم آورد و بمهمان خود بخوراند و پذیرائی او را کامل کند سپس یتیم و فقیر را بر آن دعوت کند و آنها را</w:t>
      </w:r>
    </w:p>
    <w:p>
      <w:pPr>
        <w:pStyle w:val="BookText"/>
      </w:pPr>
      <w:r>
        <w:rPr>
          <w:rFonts w:ascii="IRNazanin" w:hAnsi="IRNazanin" w:eastAsia="IRNazanin" w:cs="IRNazanin"/>
          <w:lang w:bidi="fa-IR"/>
          <w:color w:val="111111"/>
          <w:sz w:val="28"/>
          <w:szCs w:val="28"/>
          <w:rtl/>
        </w:rPr>
        <w:t xml:space="preserve">برای رضای خدا غذا دهد.</w:t>
      </w:r>
    </w:p>
    <w:p>
      <w:pPr>
        <w:pStyle w:val="BookText"/>
      </w:pPr>
      <w:r>
        <w:rPr>
          <w:rFonts w:ascii="IRNazanin" w:hAnsi="IRNazanin" w:eastAsia="IRNazanin" w:cs="IRNazanin"/>
          <w:lang w:bidi="fa-IR"/>
          <w:color w:val="111111"/>
          <w:sz w:val="28"/>
          <w:szCs w:val="28"/>
          <w:rtl/>
        </w:rPr>
        <w:t xml:space="preserve">نهج الفصاحه ص420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501" w:name="pg4603_53387"/>
    <w:bookmarkEnd w:id="501"/>
    <w:p>
      <w:pPr>
        <w:pStyle w:val="BookText"/>
      </w:pPr>
      <w:r>
        <w:rPr>
          <w:rFonts w:ascii="IRNazanin" w:hAnsi="IRNazanin" w:eastAsia="IRNazanin" w:cs="IRNazanin"/>
          <w:lang w:bidi="fa-IR"/>
          <w:color w:val="111111"/>
          <w:sz w:val="28"/>
          <w:szCs w:val="28"/>
          <w:rtl/>
        </w:rPr>
        <w:t xml:space="preserve">ح 1220</w:t>
      </w:r>
    </w:p>
    <w:p>
      <w:pPr>
        <w:pStyle w:val="Heading5"/>
      </w:pPr>
      <w:bookmarkStart w:id="3350" w:name="_Toc2635"/>
      <w:r>
        <w:t>حدیث   (7) رسول اکرم صلی الله علیه و آله :</w:t>
      </w:r>
      <w:bookmarkEnd w:id="3350"/>
    </w:p>
    <w:p>
      <w:pPr>
        <w:pStyle w:val="BookText"/>
      </w:pPr>
      <w:r>
        <w:rPr>
          <w:rFonts w:ascii="Amiri" w:hAnsi="Amiri" w:eastAsia="Amiri" w:cs="Amiri"/>
          <w:lang w:bidi="ar-SA"/>
          <w:color w:val="111111"/>
          <w:sz w:val="28"/>
          <w:szCs w:val="28"/>
          <w:rtl/>
        </w:rPr>
        <w:t xml:space="preserve">مَنْ کَفَلَ یَتِیماً وَ کَفَلَ نَفَقَتَهُ، کُنْتُ أَنَا وَ هُوَ فِی الْجَنَّةِ کَهَاتَیْن</w:t>
      </w:r>
    </w:p>
    <w:p>
      <w:pPr>
        <w:pStyle w:val="BookText"/>
      </w:pPr>
      <w:r>
        <w:rPr>
          <w:rFonts w:ascii="IRNazanin" w:hAnsi="IRNazanin" w:eastAsia="IRNazanin" w:cs="IRNazanin"/>
          <w:lang w:bidi="fa-IR"/>
          <w:color w:val="111111"/>
          <w:sz w:val="28"/>
          <w:szCs w:val="28"/>
          <w:rtl/>
        </w:rPr>
        <w:t xml:space="preserve">کسی که یتیمی را کفالت کند و نفقه‌اش را کفالت کند، من و او در بهشت مانند این دو انگشت همسایه یکدیگریم.</w:t>
      </w:r>
    </w:p>
    <w:p>
      <w:pPr>
        <w:pStyle w:val="BookText"/>
      </w:pPr>
      <w:r>
        <w:rPr>
          <w:rFonts w:ascii="IRNazanin" w:hAnsi="IRNazanin" w:eastAsia="IRNazanin" w:cs="IRNazanin"/>
          <w:lang w:bidi="fa-IR"/>
          <w:color w:val="111111"/>
          <w:sz w:val="28"/>
          <w:szCs w:val="28"/>
          <w:rtl/>
        </w:rPr>
        <w:t xml:space="preserve">قرب الاسناد(ط-الحدیثه) ص94</w:t>
      </w:r>
    </w:p>
    <w:p>
      <w:pPr>
        <w:pStyle w:val="Heading5"/>
      </w:pPr>
      <w:bookmarkStart w:id="3351" w:name="_Toc2636"/>
      <w:r>
        <w:t>حدیث   (8) امام باقر علیه السلام :</w:t>
      </w:r>
      <w:bookmarkEnd w:id="3351"/>
    </w:p>
    <w:p>
      <w:pPr>
        <w:pStyle w:val="BookText"/>
      </w:pPr>
      <w:r>
        <w:rPr>
          <w:rFonts w:ascii="Amiri" w:hAnsi="Amiri" w:eastAsia="Amiri" w:cs="Amiri"/>
          <w:lang w:bidi="ar-SA"/>
          <w:color w:val="111111"/>
          <w:sz w:val="28"/>
          <w:szCs w:val="28"/>
          <w:rtl/>
        </w:rPr>
        <w:t xml:space="preserve">أَربَعٌ مَن کُنَّ فیهِ بَنَی اللّه  لَهُ بَیتا فِی الجَنَّةِ: مَن آوَی الیَتیمَ وَ رَحِمَ الضَّعیفَ و َأَشفَقَ عَلی والِدَیهِ وَ أَنفَقَ عَلَیهِما و َرَفِقَ بِمَملوکِهِ؛</w:t>
      </w:r>
    </w:p>
    <w:p>
      <w:pPr>
        <w:pStyle w:val="BookText"/>
      </w:pPr>
      <w:r>
        <w:rPr>
          <w:rFonts w:ascii="IRNazanin" w:hAnsi="IRNazanin" w:eastAsia="IRNazanin" w:cs="IRNazanin"/>
          <w:lang w:bidi="fa-IR"/>
          <w:color w:val="111111"/>
          <w:sz w:val="28"/>
          <w:szCs w:val="28"/>
          <w:rtl/>
        </w:rPr>
        <w:t xml:space="preserve">چهار چیز است که اگر در کسی باشد خداوند خانه ای در بهشت برای او بنا می کند: کسی که یتیمی را پناه بدهد، به ناتوان رحم کند، نسبت به پدر و مادرش دلسوز و مهربان باشد، برای آنها خرج کند و با مملوک خود مدارا نماید.</w:t>
      </w:r>
    </w:p>
    <w:p>
      <w:pPr>
        <w:pStyle w:val="BookText"/>
      </w:pPr>
      <w:r>
        <w:rPr>
          <w:rFonts w:ascii="IRNazanin" w:hAnsi="IRNazanin" w:eastAsia="IRNazanin" w:cs="IRNazanin"/>
          <w:lang w:bidi="fa-IR"/>
          <w:color w:val="111111"/>
          <w:sz w:val="28"/>
          <w:szCs w:val="28"/>
          <w:rtl/>
        </w:rPr>
        <w:t xml:space="preserve">محاسن ج1، ص8، ح23</w:t>
      </w:r>
    </w:p>
    <w:p>
      <w:pPr>
        <w:pStyle w:val="Heading5"/>
      </w:pPr>
      <w:bookmarkStart w:id="3352" w:name="_Toc2637"/>
      <w:r>
        <w:t>حدیث   (9) رسول اکرم صلی الله علیه و آله :</w:t>
      </w:r>
      <w:bookmarkEnd w:id="3352"/>
    </w:p>
    <w:p>
      <w:pPr>
        <w:pStyle w:val="BookText"/>
      </w:pPr>
      <w:r>
        <w:rPr>
          <w:rFonts w:ascii="Amiri" w:hAnsi="Amiri" w:eastAsia="Amiri" w:cs="Amiri"/>
          <w:lang w:bidi="ar-SA"/>
          <w:color w:val="111111"/>
          <w:sz w:val="28"/>
          <w:szCs w:val="28"/>
          <w:rtl/>
        </w:rPr>
        <w:t xml:space="preserve">لَمَّا أُسْرِیَ بِی إِلَی السَّمَاءِ رَأَیْتُ قَوْماً تُقْذَفُ فِی أَجْوَافِهِمُ النَّارُ- وَ تَخْرُجُ مِنْ أَدْبَارِهِمْ فَقُلْتُ مَنْ هَؤُلَاءِ یَا جَبْرَئِیلُ فَقَالَ هَؤُلَاءِ الَّذِینَ یَأْکُلُونَ أَمْوَالَ الْیَتَامَی ظُلْما</w:t>
      </w:r>
    </w:p>
    <w:p>
      <w:pPr>
        <w:pStyle w:val="BookText"/>
      </w:pPr>
      <w:r>
        <w:rPr>
          <w:rFonts w:ascii="IRNazanin" w:hAnsi="IRNazanin" w:eastAsia="IRNazanin" w:cs="IRNazanin"/>
          <w:lang w:bidi="fa-IR"/>
          <w:color w:val="111111"/>
          <w:sz w:val="28"/>
          <w:szCs w:val="28"/>
          <w:rtl/>
        </w:rPr>
        <w:t xml:space="preserve">شبی که به آسمان برده شدم گروهی را دیدم که در شکم های آنان آتش افکنده می شود و از مخرجشان خارج می گردد. گفتم: ای جبرئیل، اینها کیستند؟ گفت: اینها کسانی هستند که اموال یتیمان را به ناحق می خورند.</w:t>
      </w:r>
    </w:p>
    <w:p>
      <w:pPr>
        <w:pStyle w:val="BookText"/>
      </w:pPr>
      <w:r>
        <w:rPr>
          <w:rFonts w:ascii="IRNazanin" w:hAnsi="IRNazanin" w:eastAsia="IRNazanin" w:cs="IRNazanin"/>
          <w:lang w:bidi="fa-IR"/>
          <w:color w:val="111111"/>
          <w:sz w:val="28"/>
          <w:szCs w:val="28"/>
          <w:rtl/>
        </w:rPr>
        <w:t xml:space="preserve">وسایل الشیعه ج17 ، ص248 -بحارالأنوار(ط-بیروت) ج76، ص267، ح2</w:t>
      </w:r>
    </w:p>
    <w:p>
      <w:pPr>
        <w:pStyle w:val="Heading5"/>
      </w:pPr>
      <w:bookmarkStart w:id="3353" w:name="_Toc2638"/>
      <w:r>
        <w:t>حدیث   (10) رسول اکرم صلی الله علیه و آله :</w:t>
      </w:r>
      <w:bookmarkEnd w:id="3353"/>
    </w:p>
    <w:p>
      <w:pPr>
        <w:pStyle w:val="BookText"/>
      </w:pPr>
      <w:r>
        <w:rPr>
          <w:rFonts w:ascii="Amiri" w:hAnsi="Amiri" w:eastAsia="Amiri" w:cs="Amiri"/>
          <w:lang w:bidi="ar-SA"/>
          <w:color w:val="111111"/>
          <w:sz w:val="28"/>
          <w:szCs w:val="28"/>
          <w:rtl/>
        </w:rPr>
        <w:t xml:space="preserve">اِنَّ فِی الجَنَّةِ دارا یُقالُ لَها دارُ الفَرَحِ لایَدخُلُها اِلاّ مَن فَرَّحَ یَتامَی المُؤمِنینَ؛</w:t>
      </w:r>
    </w:p>
    <w:p>
      <w:pPr>
        <w:pStyle w:val="BookText"/>
      </w:pPr>
      <w:r>
        <w:rPr>
          <w:rFonts w:ascii="IRNazanin" w:hAnsi="IRNazanin" w:eastAsia="IRNazanin" w:cs="IRNazanin"/>
          <w:lang w:bidi="fa-IR"/>
          <w:color w:val="111111"/>
          <w:sz w:val="28"/>
          <w:szCs w:val="28"/>
          <w:rtl/>
        </w:rPr>
        <w:t xml:space="preserve">در بهشت خانه ای هست که آن را شادی سرا گویند و جز آنان که یتیمان مؤمنان را شاد کرده اند وارد آن نمی شوند.</w:t>
      </w:r>
    </w:p>
    <w:p>
      <w:pPr>
        <w:pStyle w:val="BookText"/>
      </w:pPr>
      <w:r>
        <w:rPr>
          <w:rFonts w:ascii="IRNazanin" w:hAnsi="IRNazanin" w:eastAsia="IRNazanin" w:cs="IRNazanin"/>
          <w:lang w:bidi="fa-IR"/>
          <w:color w:val="111111"/>
          <w:sz w:val="28"/>
          <w:szCs w:val="28"/>
          <w:rtl/>
        </w:rPr>
        <w:t xml:space="preserve">نهج الفصاحه ص 329 ، ح 864</w:t>
      </w:r>
    </w:p>
    <w:p>
      <w:pPr>
        <w:pStyle w:val="Heading5"/>
      </w:pPr>
      <w:bookmarkStart w:id="3354" w:name="_Toc2639"/>
      <w:r>
        <w:t>حدیث   (11) پیامبر صلی ا‌لله‌ علیه ‌و ‌آله :</w:t>
      </w:r>
      <w:bookmarkEnd w:id="3354"/>
    </w:p>
    <w:p>
      <w:pPr>
        <w:pStyle w:val="BookText"/>
      </w:pPr>
      <w:r>
        <w:rPr>
          <w:rFonts w:ascii="Amiri" w:hAnsi="Amiri" w:eastAsia="Amiri" w:cs="Amiri"/>
          <w:lang w:bidi="ar-SA"/>
          <w:color w:val="111111"/>
          <w:sz w:val="28"/>
          <w:szCs w:val="28"/>
          <w:rtl/>
        </w:rPr>
        <w:t xml:space="preserve">خَیْرُ بَیْتٍ فِی الْمُسلِمینَ بَیْتٌ فیهِ یَتیمٌ یُحْسَنُ اِلَیْهِ</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502" w:name="pg4603_53388"/>
    <w:bookmarkEnd w:id="502"/>
    <w:p>
      <w:pPr>
        <w:pStyle w:val="BookText"/>
      </w:pPr>
      <w:r>
        <w:rPr>
          <w:rFonts w:ascii="Amiri" w:hAnsi="Amiri" w:eastAsia="Amiri" w:cs="Amiri"/>
          <w:lang w:bidi="ar-SA"/>
          <w:color w:val="111111"/>
          <w:sz w:val="28"/>
          <w:szCs w:val="28"/>
          <w:rtl/>
        </w:rPr>
        <w:t xml:space="preserve">وَ شَرُّ بَیْتٍ فِی الْمُسْلِمینَ بَیْتٌ فیهِ یَتیمٌ یُساءُ إلَیْهِ اَنَا وَ کافِلُ الْیَتیمِ فِی الْجَنَّةِ هکَذا؛</w:t>
      </w:r>
    </w:p>
    <w:p>
      <w:pPr>
        <w:pStyle w:val="BookText"/>
      </w:pPr>
      <w:r>
        <w:rPr>
          <w:rFonts w:ascii="IRNazanin" w:hAnsi="IRNazanin" w:eastAsia="IRNazanin" w:cs="IRNazanin"/>
          <w:lang w:bidi="fa-IR"/>
          <w:color w:val="111111"/>
          <w:sz w:val="28"/>
          <w:szCs w:val="28"/>
          <w:rtl/>
        </w:rPr>
        <w:t xml:space="preserve">بهترین خانه ‌های مسلمانان، خانه ‌ای است که در آن یتیمی باشد که به او نیکی می ‌شود و بدترین خانه‌ های مسلمانان خانه ‌ای است که در آن یتیمی باشد که با او بدی می‌ شود، من و سرپرست یتیم در بهشت مانند دو انگشت همراهیم.</w:t>
      </w:r>
    </w:p>
    <w:p>
      <w:pPr>
        <w:pStyle w:val="BookText"/>
      </w:pPr>
      <w:r>
        <w:rPr>
          <w:rFonts w:ascii="IRNazanin" w:hAnsi="IRNazanin" w:eastAsia="IRNazanin" w:cs="IRNazanin"/>
          <w:lang w:bidi="fa-IR"/>
          <w:color w:val="111111"/>
          <w:sz w:val="28"/>
          <w:szCs w:val="28"/>
          <w:rtl/>
        </w:rPr>
        <w:t xml:space="preserve">نهج الفصاحه ص470 ، ح 1510</w:t>
      </w:r>
    </w:p>
    <w:p>
      <w:pPr>
        <w:pStyle w:val="Heading4"/>
      </w:pPr>
      <w:bookmarkStart w:id="3355" w:name="_Toc2640"/>
      <w:r>
        <w:t>ازدواج</w:t>
      </w:r>
      <w:bookmarkEnd w:id="3355"/>
    </w:p>
    <w:p>
      <w:pPr>
        <w:pStyle w:val="Heading5"/>
      </w:pPr>
      <w:bookmarkStart w:id="3356" w:name="_Toc2641"/>
      <w:r>
        <w:t>حدیث  (1) پیامبر صلی الله علیه و آله  :</w:t>
      </w:r>
      <w:bookmarkEnd w:id="3356"/>
    </w:p>
    <w:p>
      <w:pPr>
        <w:pStyle w:val="BookText"/>
      </w:pPr>
      <w:r>
        <w:rPr>
          <w:rFonts w:ascii="Amiri" w:hAnsi="Amiri" w:eastAsia="Amiri" w:cs="Amiri"/>
          <w:lang w:bidi="ar-SA"/>
          <w:color w:val="111111"/>
          <w:sz w:val="28"/>
          <w:szCs w:val="28"/>
          <w:rtl/>
        </w:rPr>
        <w:t xml:space="preserve">إِذَا تَزَوَّجَ الرَّجُلُ أَحْرَزَ نِصْفَ دِینِهِ فَلْیَتَّقِ اللَّهَ فِی النِّصْفِ الْآخَر</w:t>
      </w:r>
    </w:p>
    <w:p>
      <w:pPr>
        <w:pStyle w:val="BookText"/>
      </w:pPr>
      <w:r>
        <w:rPr>
          <w:rFonts w:ascii="IRNazanin" w:hAnsi="IRNazanin" w:eastAsia="IRNazanin" w:cs="IRNazanin"/>
          <w:lang w:bidi="fa-IR"/>
          <w:color w:val="111111"/>
          <w:sz w:val="28"/>
          <w:szCs w:val="28"/>
          <w:rtl/>
        </w:rPr>
        <w:t xml:space="preserve">شخصی که ازدواج می کند. در حقیقت نصف دین و آئین خود را حفظ کرده است. پس بر او لازم است که برای حفظ باقیمانده ی آن. تقوای الهی را پیشه ی خود سازد</w:t>
      </w:r>
    </w:p>
    <w:p>
      <w:pPr>
        <w:pStyle w:val="BookText"/>
      </w:pPr>
      <w:r>
        <w:rPr>
          <w:rFonts w:ascii="IRNazanin" w:hAnsi="IRNazanin" w:eastAsia="IRNazanin" w:cs="IRNazanin"/>
          <w:lang w:bidi="fa-IR"/>
          <w:color w:val="111111"/>
          <w:sz w:val="28"/>
          <w:szCs w:val="28"/>
          <w:rtl/>
        </w:rPr>
        <w:t xml:space="preserve">مستدرک الوسایل ج 14 ، ص 154 ، ح 16351</w:t>
      </w:r>
    </w:p>
    <w:p>
      <w:pPr>
        <w:pStyle w:val="Heading5"/>
      </w:pPr>
      <w:bookmarkStart w:id="3357" w:name="_Toc2642"/>
      <w:r>
        <w:t>حدیث  (2) امام صادق علیه علیه السلام  :</w:t>
      </w:r>
      <w:bookmarkEnd w:id="3357"/>
    </w:p>
    <w:p>
      <w:pPr>
        <w:pStyle w:val="BookText"/>
      </w:pPr>
      <w:r>
        <w:rPr>
          <w:rFonts w:ascii="Amiri" w:hAnsi="Amiri" w:eastAsia="Amiri" w:cs="Amiri"/>
          <w:lang w:bidi="ar-SA"/>
          <w:color w:val="111111"/>
          <w:sz w:val="28"/>
          <w:szCs w:val="28"/>
          <w:rtl/>
        </w:rPr>
        <w:t xml:space="preserve">مَنْ تَرَکَ التَّزْوِیجَ مَخَافَةَ الْفَقْرِ فَقَدْ أَسَاءَ الظَّنَّ بِاللَّهِ عَزَّ وَ جَلَّ إِنَّ اللَّهَ عَزَّ وَ جَلَّ یَقُولُ إِنْ یَکُونُوا فُقَراءَ یُغْنِهِمُ اللَّهُ مِنْ فَضْلِهِ</w:t>
      </w:r>
    </w:p>
    <w:p>
      <w:pPr>
        <w:pStyle w:val="BookText"/>
      </w:pPr>
      <w:r>
        <w:rPr>
          <w:rFonts w:ascii="IRNazanin" w:hAnsi="IRNazanin" w:eastAsia="IRNazanin" w:cs="IRNazanin"/>
          <w:lang w:bidi="fa-IR"/>
          <w:color w:val="111111"/>
          <w:sz w:val="28"/>
          <w:szCs w:val="28"/>
          <w:rtl/>
        </w:rPr>
        <w:t xml:space="preserve">هر کس از ترس فقر ازدواج نکند نسبت‌به لطف خداوند بدگمان شده است. چرا که خداوند می‌فرماید: اگر آنان فقیر باشند خداوند از فضل و کرم خود بی نیازشان می‌کند.</w:t>
      </w:r>
    </w:p>
    <w:p>
      <w:pPr>
        <w:pStyle w:val="BookText"/>
      </w:pPr>
      <w:r>
        <w:rPr>
          <w:rFonts w:ascii="IRNazanin" w:hAnsi="IRNazanin" w:eastAsia="IRNazanin" w:cs="IRNazanin"/>
          <w:lang w:bidi="fa-IR"/>
          <w:color w:val="111111"/>
          <w:sz w:val="28"/>
          <w:szCs w:val="28"/>
          <w:rtl/>
        </w:rPr>
        <w:t xml:space="preserve">من لایحضر الفقیه ج 3 ، ص 385 ، ح 4353</w:t>
      </w:r>
    </w:p>
    <w:p>
      <w:pPr>
        <w:pStyle w:val="Heading5"/>
      </w:pPr>
      <w:bookmarkStart w:id="3358" w:name="_Toc2643"/>
      <w:r>
        <w:t>حدیث  (3) پیامبر صلی الله علیه و آله  :</w:t>
      </w:r>
      <w:bookmarkEnd w:id="3358"/>
    </w:p>
    <w:p>
      <w:pPr>
        <w:pStyle w:val="BookText"/>
      </w:pPr>
      <w:r>
        <w:rPr>
          <w:rFonts w:ascii="Amiri" w:hAnsi="Amiri" w:eastAsia="Amiri" w:cs="Amiri"/>
          <w:lang w:bidi="ar-SA"/>
          <w:color w:val="111111"/>
          <w:sz w:val="28"/>
          <w:szCs w:val="28"/>
          <w:rtl/>
        </w:rPr>
        <w:t xml:space="preserve">یُفَتَّحُ أَبْوَابُ السَّمَاءِ بِالرَّحْمَةِ فِی أَرْبَعِ مَوَاضِعَ عِنْدَ نُزُولِ الْمَطَرِ وَ عِنْدَ نَظَرِ الْوَلَدِ فِی وَجْهِ الْوَالِدَیْنِ وَ عِنْدَ فَتْحِ بَابِ الْکَعْبَةِ وَ عِنْدَ النِّکَاح</w:t>
      </w:r>
    </w:p>
    <w:p>
      <w:pPr>
        <w:pStyle w:val="BookText"/>
      </w:pPr>
      <w:r>
        <w:rPr>
          <w:rFonts w:ascii="IRNazanin" w:hAnsi="IRNazanin" w:eastAsia="IRNazanin" w:cs="IRNazanin"/>
          <w:lang w:bidi="fa-IR"/>
          <w:color w:val="111111"/>
          <w:sz w:val="28"/>
          <w:szCs w:val="28"/>
          <w:rtl/>
        </w:rPr>
        <w:t xml:space="preserve">درهای رحمت آسمان در چهار وقت گشوده می‌شود:</w:t>
      </w:r>
    </w:p>
    <w:p>
      <w:pPr>
        <w:pStyle w:val="BookText"/>
      </w:pPr>
      <w:r>
        <w:rPr>
          <w:rFonts w:ascii="IRNazanin" w:hAnsi="IRNazanin" w:eastAsia="IRNazanin" w:cs="IRNazanin"/>
          <w:lang w:bidi="fa-IR"/>
          <w:color w:val="111111"/>
          <w:sz w:val="28"/>
          <w:szCs w:val="28"/>
          <w:rtl/>
        </w:rPr>
        <w:t xml:space="preserve">1- موقع بارش باران.</w:t>
      </w:r>
    </w:p>
    <w:p>
      <w:pPr>
        <w:pStyle w:val="BookText"/>
      </w:pPr>
      <w:r>
        <w:rPr>
          <w:rFonts w:ascii="IRNazanin" w:hAnsi="IRNazanin" w:eastAsia="IRNazanin" w:cs="IRNazanin"/>
          <w:lang w:bidi="fa-IR"/>
          <w:color w:val="111111"/>
          <w:sz w:val="28"/>
          <w:szCs w:val="28"/>
          <w:rtl/>
        </w:rPr>
        <w:t xml:space="preserve">2- زمانی که فرزند به چهره پدر و مادرش می‌نگرد.</w:t>
      </w:r>
    </w:p>
    <w:p>
      <w:pPr>
        <w:pStyle w:val="BookText"/>
      </w:pPr>
      <w:r>
        <w:rPr>
          <w:rFonts w:ascii="IRNazanin" w:hAnsi="IRNazanin" w:eastAsia="IRNazanin" w:cs="IRNazanin"/>
          <w:lang w:bidi="fa-IR"/>
          <w:color w:val="111111"/>
          <w:sz w:val="28"/>
          <w:szCs w:val="28"/>
          <w:rtl/>
        </w:rPr>
        <w:t xml:space="preserve">3- هنگام گشوده شدن در کعبه.</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503" w:name="pg4603_53389"/>
    <w:bookmarkEnd w:id="503"/>
    <w:p>
      <w:pPr>
        <w:pStyle w:val="BookText"/>
      </w:pPr>
      <w:r>
        <w:rPr>
          <w:rFonts w:ascii="IRNazanin" w:hAnsi="IRNazanin" w:eastAsia="IRNazanin" w:cs="IRNazanin"/>
          <w:lang w:bidi="fa-IR"/>
          <w:color w:val="111111"/>
          <w:sz w:val="28"/>
          <w:szCs w:val="28"/>
          <w:rtl/>
        </w:rPr>
        <w:t xml:space="preserve">4- هنگام برپایی مراسم عقد و عروسی.</w:t>
      </w:r>
    </w:p>
    <w:p>
      <w:pPr>
        <w:pStyle w:val="BookText"/>
      </w:pPr>
      <w:r>
        <w:rPr>
          <w:rFonts w:ascii="IRNazanin" w:hAnsi="IRNazanin" w:eastAsia="IRNazanin" w:cs="IRNazanin"/>
          <w:lang w:bidi="fa-IR"/>
          <w:color w:val="111111"/>
          <w:sz w:val="28"/>
          <w:szCs w:val="28"/>
          <w:rtl/>
        </w:rPr>
        <w:t xml:space="preserve">جامع الاخبار (شعیری) ص 101 – بحار الانوار (ط-بیروت) ج 100 ، ص 221</w:t>
      </w:r>
    </w:p>
    <w:p>
      <w:pPr>
        <w:pStyle w:val="Heading5"/>
      </w:pPr>
      <w:bookmarkStart w:id="3359" w:name="_Toc2644"/>
      <w:r>
        <w:t>حدیث  (4) پیامبر صلی الله علیه و آله  :</w:t>
      </w:r>
      <w:bookmarkEnd w:id="3359"/>
    </w:p>
    <w:p>
      <w:pPr>
        <w:pStyle w:val="BookText"/>
      </w:pPr>
      <w:r>
        <w:rPr>
          <w:rFonts w:ascii="IRNazanin" w:hAnsi="IRNazanin" w:eastAsia="IRNazanin" w:cs="IRNazanin"/>
          <w:lang w:bidi="fa-IR"/>
          <w:color w:val="111111"/>
          <w:sz w:val="28"/>
          <w:szCs w:val="28"/>
          <w:rtl/>
        </w:rPr>
        <w:t xml:space="preserve">اکثر اهل النار العزاب.</w:t>
      </w:r>
    </w:p>
    <w:p>
      <w:pPr>
        <w:pStyle w:val="BookText"/>
      </w:pPr>
      <w:r>
        <w:rPr>
          <w:rFonts w:ascii="IRNazanin" w:hAnsi="IRNazanin" w:eastAsia="IRNazanin" w:cs="IRNazanin"/>
          <w:lang w:bidi="fa-IR"/>
          <w:color w:val="111111"/>
          <w:sz w:val="28"/>
          <w:szCs w:val="28"/>
          <w:rtl/>
        </w:rPr>
        <w:t xml:space="preserve">بیشترین اهل جهنم انسانهای بی همسر هستند.</w:t>
      </w:r>
    </w:p>
    <w:p>
      <w:pPr>
        <w:pStyle w:val="BookText"/>
      </w:pPr>
      <w:r>
        <w:rPr>
          <w:rFonts w:ascii="IRNazanin" w:hAnsi="IRNazanin" w:eastAsia="IRNazanin" w:cs="IRNazanin"/>
          <w:lang w:bidi="fa-IR"/>
          <w:color w:val="111111"/>
          <w:sz w:val="28"/>
          <w:szCs w:val="28"/>
          <w:rtl/>
        </w:rPr>
        <w:t xml:space="preserve">من لا یحضره الفقیه، ج 3، ص 384 ، ح 4349</w:t>
      </w:r>
    </w:p>
    <w:p>
      <w:pPr>
        <w:pStyle w:val="Heading5"/>
      </w:pPr>
      <w:bookmarkStart w:id="3360" w:name="_Toc2645"/>
      <w:r>
        <w:t>حدیث  (5) امام صادق علیه السلام  :</w:t>
      </w:r>
      <w:bookmarkEnd w:id="3360"/>
    </w:p>
    <w:p>
      <w:pPr>
        <w:pStyle w:val="BookText"/>
      </w:pPr>
      <w:r>
        <w:rPr>
          <w:rFonts w:ascii="Amiri" w:hAnsi="Amiri" w:eastAsia="Amiri" w:cs="Amiri"/>
          <w:lang w:bidi="ar-SA"/>
          <w:color w:val="111111"/>
          <w:sz w:val="28"/>
          <w:szCs w:val="28"/>
          <w:rtl/>
        </w:rPr>
        <w:t xml:space="preserve">مَنْ زَوَّجَ أَعْزَباً، کَانَ مِمَّنْ یَنْظُرُ اللَّهُ إِلَیْهِ یَوْمَ الْقِیَامَةِ.</w:t>
      </w:r>
    </w:p>
    <w:p>
      <w:pPr>
        <w:pStyle w:val="BookText"/>
      </w:pPr>
      <w:r>
        <w:rPr>
          <w:rFonts w:ascii="IRNazanin" w:hAnsi="IRNazanin" w:eastAsia="IRNazanin" w:cs="IRNazanin"/>
          <w:lang w:bidi="fa-IR"/>
          <w:color w:val="111111"/>
          <w:sz w:val="28"/>
          <w:szCs w:val="28"/>
          <w:rtl/>
        </w:rPr>
        <w:t xml:space="preserve">کسی که مجردی را تزویج کند و امکان ازدواج او را فراهم نماید از کسانی است که در قیامت‌خداوند به آنان نظر لطف می ‌کند.</w:t>
      </w:r>
    </w:p>
    <w:p>
      <w:pPr>
        <w:pStyle w:val="BookText"/>
      </w:pPr>
      <w:r>
        <w:rPr>
          <w:rFonts w:ascii="IRNazanin" w:hAnsi="IRNazanin" w:eastAsia="IRNazanin" w:cs="IRNazanin"/>
          <w:lang w:bidi="fa-IR"/>
          <w:color w:val="111111"/>
          <w:sz w:val="28"/>
          <w:szCs w:val="28"/>
          <w:rtl/>
        </w:rPr>
        <w:t xml:space="preserve">وسایل الشیعه ج 20 ، ص 45 ، ح 1938</w:t>
      </w:r>
    </w:p>
    <w:p>
      <w:pPr>
        <w:pStyle w:val="Heading5"/>
      </w:pPr>
      <w:bookmarkStart w:id="3361" w:name="_Toc2646"/>
      <w:r>
        <w:t>حدیث  (6) امام موسی کاظم علیه السلام  :</w:t>
      </w:r>
      <w:bookmarkEnd w:id="3361"/>
    </w:p>
    <w:p>
      <w:pPr>
        <w:pStyle w:val="BookText"/>
      </w:pPr>
      <w:r>
        <w:rPr>
          <w:rFonts w:ascii="Amiri" w:hAnsi="Amiri" w:eastAsia="Amiri" w:cs="Amiri"/>
          <w:lang w:bidi="ar-SA"/>
          <w:color w:val="111111"/>
          <w:sz w:val="28"/>
          <w:szCs w:val="28"/>
          <w:rtl/>
        </w:rPr>
        <w:t xml:space="preserve">ثَلَاثَةٌ یَسْتَظِلُّونَ بِظِلِّ عَرْشِ اللَّهِ یَوْمَ لَا ظِلَّ إِلَّا ظِلُّهُ رَجُلٌ زَوَّجَ أَخَاهُ الْمُسْلِمَ أَوْ أَخْدَمَهُ أَوْ کَتَمَ لَهُ سِرّا</w:t>
      </w:r>
    </w:p>
    <w:p>
      <w:pPr>
        <w:pStyle w:val="BookText"/>
      </w:pPr>
      <w:r>
        <w:rPr>
          <w:rFonts w:ascii="IRNazanin" w:hAnsi="IRNazanin" w:eastAsia="IRNazanin" w:cs="IRNazanin"/>
          <w:lang w:bidi="fa-IR"/>
          <w:color w:val="111111"/>
          <w:sz w:val="28"/>
          <w:szCs w:val="28"/>
          <w:rtl/>
        </w:rPr>
        <w:t xml:space="preserve">سه دسته در روز قیامت، روزی که سایه و پناهی جزء سایه خداوند نیست، در سایه و پناه خدا هستند:</w:t>
      </w:r>
    </w:p>
    <w:p>
      <w:pPr>
        <w:pStyle w:val="BookText"/>
      </w:pPr>
      <w:r>
        <w:rPr>
          <w:rFonts w:ascii="IRNazanin" w:hAnsi="IRNazanin" w:eastAsia="IRNazanin" w:cs="IRNazanin"/>
          <w:lang w:bidi="fa-IR"/>
          <w:color w:val="111111"/>
          <w:sz w:val="28"/>
          <w:szCs w:val="28"/>
          <w:rtl/>
        </w:rPr>
        <w:t xml:space="preserve">1-مردی که زمینه ازدواج برادر مسلمانش را آماده نماید.</w:t>
      </w:r>
    </w:p>
    <w:p>
      <w:pPr>
        <w:pStyle w:val="BookText"/>
      </w:pPr>
      <w:r>
        <w:rPr>
          <w:rFonts w:ascii="IRNazanin" w:hAnsi="IRNazanin" w:eastAsia="IRNazanin" w:cs="IRNazanin"/>
          <w:lang w:bidi="fa-IR"/>
          <w:color w:val="111111"/>
          <w:sz w:val="28"/>
          <w:szCs w:val="28"/>
          <w:rtl/>
        </w:rPr>
        <w:t xml:space="preserve">2- مردی که (به برادر مسلمانش خدمت کند.)</w:t>
      </w:r>
    </w:p>
    <w:p>
      <w:pPr>
        <w:pStyle w:val="BookText"/>
      </w:pPr>
      <w:r>
        <w:rPr>
          <w:rFonts w:ascii="IRNazanin" w:hAnsi="IRNazanin" w:eastAsia="IRNazanin" w:cs="IRNazanin"/>
          <w:lang w:bidi="fa-IR"/>
          <w:color w:val="111111"/>
          <w:sz w:val="28"/>
          <w:szCs w:val="28"/>
          <w:rtl/>
        </w:rPr>
        <w:t xml:space="preserve">3-کسی که سر برادر مسلمانش را بپوشاند.</w:t>
      </w:r>
    </w:p>
    <w:p>
      <w:pPr>
        <w:pStyle w:val="BookText"/>
      </w:pPr>
      <w:r>
        <w:rPr>
          <w:rFonts w:ascii="IRNazanin" w:hAnsi="IRNazanin" w:eastAsia="IRNazanin" w:cs="IRNazanin"/>
          <w:lang w:bidi="fa-IR"/>
          <w:color w:val="111111"/>
          <w:sz w:val="28"/>
          <w:szCs w:val="28"/>
          <w:rtl/>
        </w:rPr>
        <w:t xml:space="preserve">خصال ص 141 – وسایل الشیعه ج 20 ، ص 46 ، ح 24994 – بحار الانوار(ط-بیروت) ج 71 ، ص 356</w:t>
      </w:r>
    </w:p>
    <w:p>
      <w:pPr>
        <w:pStyle w:val="Heading5"/>
      </w:pPr>
      <w:bookmarkStart w:id="3362" w:name="_Toc2647"/>
      <w:r>
        <w:t>حدیث  (7) امام صادق علیه السلام   :</w:t>
      </w:r>
      <w:bookmarkEnd w:id="3362"/>
    </w:p>
    <w:p>
      <w:pPr>
        <w:pStyle w:val="BookText"/>
      </w:pPr>
      <w:r>
        <w:rPr>
          <w:rFonts w:ascii="IRNazanin" w:hAnsi="IRNazanin" w:eastAsia="IRNazanin" w:cs="IRNazanin"/>
          <w:lang w:bidi="fa-IR"/>
          <w:color w:val="111111"/>
          <w:sz w:val="28"/>
          <w:szCs w:val="28"/>
          <w:rtl/>
        </w:rPr>
        <w:t xml:space="preserve">اربعة ینظر الله الیهم یوم القیامة</w:t>
      </w:r>
    </w:p>
    <w:p>
      <w:pPr>
        <w:pStyle w:val="BookText"/>
      </w:pPr>
      <w:r>
        <w:rPr>
          <w:rFonts w:ascii="Amiri" w:hAnsi="Amiri" w:eastAsia="Amiri" w:cs="Amiri"/>
          <w:lang w:bidi="ar-SA"/>
          <w:color w:val="111111"/>
          <w:sz w:val="28"/>
          <w:szCs w:val="28"/>
          <w:rtl/>
        </w:rPr>
        <w:t xml:space="preserve">من اقال نادما او اغاث لهفان او اعتق نسمة او زوج عزبا</w:t>
      </w:r>
    </w:p>
    <w:p>
      <w:pPr>
        <w:pStyle w:val="BookText"/>
      </w:pPr>
      <w:r>
        <w:rPr>
          <w:rFonts w:ascii="IRNazanin" w:hAnsi="IRNazanin" w:eastAsia="IRNazanin" w:cs="IRNazanin"/>
          <w:lang w:bidi="fa-IR"/>
          <w:color w:val="111111"/>
          <w:sz w:val="28"/>
          <w:szCs w:val="28"/>
          <w:rtl/>
        </w:rPr>
        <w:t xml:space="preserve">چهار کس در قیامت مورد نظر پروردگارند:</w:t>
      </w:r>
    </w:p>
    <w:p>
      <w:pPr>
        <w:pStyle w:val="BookText"/>
      </w:pPr>
      <w:r>
        <w:rPr>
          <w:rFonts w:ascii="IRNazanin" w:hAnsi="IRNazanin" w:eastAsia="IRNazanin" w:cs="IRNazanin"/>
          <w:lang w:bidi="fa-IR"/>
          <w:color w:val="111111"/>
          <w:sz w:val="28"/>
          <w:szCs w:val="28"/>
          <w:rtl/>
        </w:rPr>
        <w:t xml:space="preserve">1-آنکه چون طرف معامله پشیمان شود، معامله را برگرداند.</w:t>
      </w:r>
    </w:p>
    <w:p>
      <w:pPr>
        <w:pStyle w:val="BookText"/>
      </w:pPr>
      <w:r>
        <w:rPr>
          <w:rFonts w:ascii="IRNazanin" w:hAnsi="IRNazanin" w:eastAsia="IRNazanin" w:cs="IRNazanin"/>
          <w:lang w:bidi="fa-IR"/>
          <w:color w:val="111111"/>
          <w:sz w:val="28"/>
          <w:szCs w:val="28"/>
          <w:rtl/>
        </w:rPr>
        <w:t xml:space="preserve">2- کسی که غم از دلی برگیرد.</w:t>
      </w:r>
    </w:p>
    <w:p>
      <w:pPr>
        <w:pStyle w:val="BookText"/>
      </w:pPr>
      <w:r>
        <w:rPr>
          <w:rFonts w:ascii="IRNazanin" w:hAnsi="IRNazanin" w:eastAsia="IRNazanin" w:cs="IRNazanin"/>
          <w:lang w:bidi="fa-IR"/>
          <w:color w:val="111111"/>
          <w:sz w:val="28"/>
          <w:szCs w:val="28"/>
          <w:rtl/>
        </w:rPr>
        <w:t xml:space="preserve">3- کسی که برده‌ ای را آزاد کند.</w:t>
      </w:r>
    </w:p>
    <w:p>
      <w:pPr>
        <w:pStyle w:val="BookText"/>
      </w:pPr>
      <w:r>
        <w:rPr>
          <w:rFonts w:ascii="IRNazanin" w:hAnsi="IRNazanin" w:eastAsia="IRNazanin" w:cs="IRNazanin"/>
          <w:lang w:bidi="fa-IR"/>
          <w:color w:val="111111"/>
          <w:sz w:val="28"/>
          <w:szCs w:val="28"/>
          <w:rtl/>
        </w:rPr>
        <w:t xml:space="preserve">4- کسی که بی همسران را به ازدواج درآورد.</w:t>
      </w:r>
    </w:p>
    <w:p>
      <w:pPr>
        <w:pStyle w:val="BookText"/>
      </w:pPr>
      <w:r>
        <w:rPr>
          <w:rFonts w:ascii="IRNazanin" w:hAnsi="IRNazanin" w:eastAsia="IRNazanin" w:cs="IRNazanin"/>
          <w:lang w:bidi="fa-IR"/>
          <w:color w:val="111111"/>
          <w:sz w:val="28"/>
          <w:szCs w:val="28"/>
          <w:rtl/>
        </w:rPr>
        <w:t xml:space="preserve">وسایل الشیعه</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504" w:name="pg4603_53390"/>
    <w:bookmarkEnd w:id="504"/>
    <w:p>
      <w:pPr>
        <w:pStyle w:val="BookText"/>
      </w:pPr>
      <w:r>
        <w:rPr>
          <w:rFonts w:ascii="IRNazanin" w:hAnsi="IRNazanin" w:eastAsia="IRNazanin" w:cs="IRNazanin"/>
          <w:lang w:bidi="fa-IR"/>
          <w:color w:val="111111"/>
          <w:sz w:val="28"/>
          <w:szCs w:val="28"/>
          <w:rtl/>
        </w:rPr>
        <w:t xml:space="preserve">ج 20 ، ص 46 ، ح 24995</w:t>
      </w:r>
    </w:p>
    <w:p>
      <w:pPr>
        <w:pStyle w:val="Heading5"/>
      </w:pPr>
      <w:bookmarkStart w:id="3363" w:name="_Toc2648"/>
      <w:r>
        <w:t>حدیث  (8) امیر المومنین علی ابن ابی طالب علیه السلام :</w:t>
      </w:r>
      <w:bookmarkEnd w:id="3363"/>
    </w:p>
    <w:p>
      <w:pPr>
        <w:pStyle w:val="BookText"/>
      </w:pPr>
      <w:r>
        <w:rPr>
          <w:rFonts w:ascii="Amiri" w:hAnsi="Amiri" w:eastAsia="Amiri" w:cs="Amiri"/>
          <w:lang w:bidi="ar-SA"/>
          <w:color w:val="111111"/>
          <w:sz w:val="28"/>
          <w:szCs w:val="28"/>
          <w:rtl/>
        </w:rPr>
        <w:t xml:space="preserve">أَفْضَلُ الشَّفَاعَاتِ أَنْ تَشْفَعَ بَیْنَ اثْنَیْنِ فِی نِکَاحٍ حَتَّی یَجْمَعَ اللَّهُ بَیْنَهُمَا.</w:t>
      </w:r>
    </w:p>
    <w:p>
      <w:pPr>
        <w:pStyle w:val="BookText"/>
      </w:pPr>
      <w:r>
        <w:rPr>
          <w:rFonts w:ascii="IRNazanin" w:hAnsi="IRNazanin" w:eastAsia="IRNazanin" w:cs="IRNazanin"/>
          <w:lang w:bidi="fa-IR"/>
          <w:color w:val="111111"/>
          <w:sz w:val="28"/>
          <w:szCs w:val="28"/>
          <w:rtl/>
        </w:rPr>
        <w:t xml:space="preserve">از بهترین شفاعتها، شفاعت‌بین دو نفر در امر ازدواج است تا اینکه خداوند آنان را مجذوب یکدیگر گرداند.</w:t>
      </w:r>
    </w:p>
    <w:p>
      <w:pPr>
        <w:pStyle w:val="BookText"/>
      </w:pPr>
      <w:r>
        <w:rPr>
          <w:rFonts w:ascii="IRNazanin" w:hAnsi="IRNazanin" w:eastAsia="IRNazanin" w:cs="IRNazanin"/>
          <w:lang w:bidi="fa-IR"/>
          <w:color w:val="111111"/>
          <w:sz w:val="28"/>
          <w:szCs w:val="28"/>
          <w:rtl/>
        </w:rPr>
        <w:t xml:space="preserve">کافی(ط-الاسلامیه) ج 5 ، ص 331 – تهذیب الاحکام (تحقیق خرسان) ج 7 ، ص 405 – مکارم الاخلاق ص 196</w:t>
      </w:r>
    </w:p>
    <w:p>
      <w:pPr>
        <w:pStyle w:val="Heading5"/>
      </w:pPr>
      <w:bookmarkStart w:id="3364" w:name="_Toc2649"/>
      <w:r>
        <w:t>حدیث  (9) حضرت محمد صلی الله علیه و آله و سلم :</w:t>
      </w:r>
      <w:bookmarkEnd w:id="3364"/>
    </w:p>
    <w:p>
      <w:pPr>
        <w:pStyle w:val="BookText"/>
      </w:pPr>
      <w:r>
        <w:rPr>
          <w:rFonts w:ascii="Amiri" w:hAnsi="Amiri" w:eastAsia="Amiri" w:cs="Amiri"/>
          <w:lang w:bidi="ar-SA"/>
          <w:color w:val="111111"/>
          <w:sz w:val="28"/>
          <w:szCs w:val="28"/>
          <w:rtl/>
        </w:rPr>
        <w:t xml:space="preserve">مَنْ تَزَوَّجَ امْرَأَةً لِمَالِهَا وَکَلَهُ اللَّهُ إِلَیْهِ وَ مَنْ تَزَوَّجَهَا لِجَمَالِهَا رَأَی فِیهَا مَا یَکْرَهُ وَ مَنْ تَزَوَّجَهَا لِدِینِهَا جَمَعَ اللَّهُ لَهُ ذَلِکَ.</w:t>
      </w:r>
    </w:p>
    <w:p>
      <w:pPr>
        <w:pStyle w:val="BookText"/>
      </w:pPr>
      <w:r>
        <w:rPr>
          <w:rFonts w:ascii="IRNazanin" w:hAnsi="IRNazanin" w:eastAsia="IRNazanin" w:cs="IRNazanin"/>
          <w:lang w:bidi="fa-IR"/>
          <w:color w:val="111111"/>
          <w:sz w:val="28"/>
          <w:szCs w:val="28"/>
          <w:rtl/>
        </w:rPr>
        <w:t xml:space="preserve">هر که با زنی به خاطر مالش ازدواج کند، خداوند او را به مال وی واگذار می‌کند، و هر که با او به خاطر جمال و زیبائی‌اش ازدواج نماید، در او چیزی را که خوشایند او نیست، خواهد دید، و هر که با وی به خاطر دینش ازدواج کند، خداوند تمامی این مزایا را برای او جمع می‌ کند.</w:t>
      </w:r>
    </w:p>
    <w:p>
      <w:pPr>
        <w:pStyle w:val="BookText"/>
      </w:pPr>
      <w:r>
        <w:rPr>
          <w:rFonts w:ascii="IRNazanin" w:hAnsi="IRNazanin" w:eastAsia="IRNazanin" w:cs="IRNazanin"/>
          <w:lang w:bidi="fa-IR"/>
          <w:color w:val="111111"/>
          <w:sz w:val="28"/>
          <w:szCs w:val="28"/>
          <w:rtl/>
        </w:rPr>
        <w:t xml:space="preserve">تهذیب الاحکام(تحقیق خرسان) ج 7 ، ص 400 – وسایل الشیعه ج 20 ، ص 51 ، ح 25008</w:t>
      </w:r>
    </w:p>
    <w:p>
      <w:pPr>
        <w:pStyle w:val="Heading5"/>
      </w:pPr>
      <w:bookmarkStart w:id="3365" w:name="_Toc2650"/>
      <w:r>
        <w:t>حدیث  (10) امام صادق علیه السلام   :</w:t>
      </w:r>
      <w:bookmarkEnd w:id="3365"/>
    </w:p>
    <w:p>
      <w:pPr>
        <w:pStyle w:val="BookText"/>
      </w:pPr>
      <w:r>
        <w:rPr>
          <w:rFonts w:ascii="Amiri" w:hAnsi="Amiri" w:eastAsia="Amiri" w:cs="Amiri"/>
          <w:lang w:bidi="ar-SA"/>
          <w:color w:val="111111"/>
          <w:sz w:val="28"/>
          <w:szCs w:val="28"/>
          <w:rtl/>
        </w:rPr>
        <w:t xml:space="preserve">لَا بَأْسَ بِأَنْ یَنْظُرَ الرَّجُلُ إِلَی الْمَرْأَةِ إِذَا أَرَادَ أَنْ یَتَزَوَّجَهَا یَنْظُرَ إِلَی خَلْفِهَا وَ إِلَی وَجْهِهَا</w:t>
      </w:r>
    </w:p>
    <w:p>
      <w:pPr>
        <w:pStyle w:val="BookText"/>
      </w:pPr>
      <w:r>
        <w:rPr>
          <w:rFonts w:ascii="IRNazanin" w:hAnsi="IRNazanin" w:eastAsia="IRNazanin" w:cs="IRNazanin"/>
          <w:lang w:bidi="fa-IR"/>
          <w:color w:val="111111"/>
          <w:sz w:val="28"/>
          <w:szCs w:val="28"/>
          <w:rtl/>
        </w:rPr>
        <w:t xml:space="preserve">مانعی ندارد که مرد قامت و صورت زنی را که قصد ازدواج با او دارد، ببیند.</w:t>
      </w:r>
    </w:p>
    <w:p>
      <w:pPr>
        <w:pStyle w:val="BookText"/>
      </w:pPr>
      <w:r>
        <w:rPr>
          <w:rFonts w:ascii="IRNazanin" w:hAnsi="IRNazanin" w:eastAsia="IRNazanin" w:cs="IRNazanin"/>
          <w:lang w:bidi="fa-IR"/>
          <w:color w:val="111111"/>
          <w:sz w:val="28"/>
          <w:szCs w:val="28"/>
          <w:rtl/>
        </w:rPr>
        <w:t xml:space="preserve">کافی(ط-الاسلامیه) ج 5 ، ص 365 ، ح 3</w:t>
      </w:r>
    </w:p>
    <w:p>
      <w:pPr>
        <w:pStyle w:val="Heading5"/>
      </w:pPr>
      <w:bookmarkStart w:id="3366" w:name="_Toc2651"/>
      <w:r>
        <w:t>حدیث  (11) محمد بن مسلم  :</w:t>
      </w:r>
      <w:bookmarkEnd w:id="3366"/>
    </w:p>
    <w:p>
      <w:pPr>
        <w:pStyle w:val="BookText"/>
      </w:pPr>
      <w:r>
        <w:rPr>
          <w:rFonts w:ascii="Amiri" w:hAnsi="Amiri" w:eastAsia="Amiri" w:cs="Amiri"/>
          <w:lang w:bidi="ar-SA"/>
          <w:color w:val="111111"/>
          <w:sz w:val="28"/>
          <w:szCs w:val="28"/>
          <w:rtl/>
        </w:rPr>
        <w:t xml:space="preserve">سَأَلْتُ أَبَا جَعْفَرٍ علیه السلام عَنِ الرَّجُلِ یُرِیدُ أَنْ یَتَزَوَّجَ الْمَرْأَةَ أَ یَنْظُرُ إِلَیْهَا قَالَ نَعَمْ إِنَّمَا یَشْتَرِیهَا بِأَغْلَی الثَّمَنِ.</w:t>
      </w:r>
    </w:p>
    <w:p>
      <w:pPr>
        <w:pStyle w:val="BookText"/>
      </w:pPr>
      <w:r>
        <w:rPr>
          <w:rFonts w:ascii="IRNazanin" w:hAnsi="IRNazanin" w:eastAsia="IRNazanin" w:cs="IRNazanin"/>
          <w:lang w:bidi="fa-IR"/>
          <w:color w:val="111111"/>
          <w:sz w:val="28"/>
          <w:szCs w:val="28"/>
          <w:rtl/>
        </w:rPr>
        <w:t xml:space="preserve">از امام باقر علیه السلام پرسیدم:</w:t>
      </w:r>
    </w:p>
    <w:p>
      <w:pPr>
        <w:pStyle w:val="BookText"/>
      </w:pPr>
      <w:r>
        <w:rPr>
          <w:rFonts w:ascii="IRNazanin" w:hAnsi="IRNazanin" w:eastAsia="IRNazanin" w:cs="IRNazanin"/>
          <w:lang w:bidi="fa-IR"/>
          <w:color w:val="111111"/>
          <w:sz w:val="28"/>
          <w:szCs w:val="28"/>
          <w:rtl/>
        </w:rPr>
        <w:t xml:space="preserve">مردی که می‌خواهد با زنی ازدواج کند آیا حق</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505" w:name="pg4603_53391"/>
    <w:bookmarkEnd w:id="505"/>
    <w:p>
      <w:pPr>
        <w:pStyle w:val="BookText"/>
      </w:pPr>
      <w:r>
        <w:rPr>
          <w:rFonts w:ascii="IRNazanin" w:hAnsi="IRNazanin" w:eastAsia="IRNazanin" w:cs="IRNazanin"/>
          <w:lang w:bidi="fa-IR"/>
          <w:color w:val="111111"/>
          <w:sz w:val="28"/>
          <w:szCs w:val="28"/>
          <w:rtl/>
        </w:rPr>
        <w:t xml:space="preserve">دارد او را ببیند؟</w:t>
      </w:r>
    </w:p>
    <w:p>
      <w:pPr>
        <w:pStyle w:val="BookText"/>
      </w:pPr>
      <w:r>
        <w:rPr>
          <w:rFonts w:ascii="IRNazanin" w:hAnsi="IRNazanin" w:eastAsia="IRNazanin" w:cs="IRNazanin"/>
          <w:lang w:bidi="fa-IR"/>
          <w:color w:val="111111"/>
          <w:sz w:val="28"/>
          <w:szCs w:val="28"/>
          <w:rtl/>
        </w:rPr>
        <w:t xml:space="preserve">امام علیه السلام فرمودند: آری، چون در برابر آن بهای سنگینی می‌پردازد.</w:t>
      </w:r>
    </w:p>
    <w:p>
      <w:pPr>
        <w:pStyle w:val="BookText"/>
      </w:pPr>
      <w:r>
        <w:rPr>
          <w:rFonts w:ascii="IRNazanin" w:hAnsi="IRNazanin" w:eastAsia="IRNazanin" w:cs="IRNazanin"/>
          <w:lang w:bidi="fa-IR"/>
          <w:color w:val="111111"/>
          <w:sz w:val="28"/>
          <w:szCs w:val="28"/>
          <w:rtl/>
        </w:rPr>
        <w:t xml:space="preserve">کافی(ط-الاسلامیه) ج 5 ، ص 365 ، ح 1</w:t>
      </w:r>
    </w:p>
    <w:p>
      <w:pPr>
        <w:pStyle w:val="Heading5"/>
      </w:pPr>
      <w:bookmarkStart w:id="3367" w:name="_Toc2652"/>
      <w:r>
        <w:t>حدیث  (12) امام علی علیه السلام :</w:t>
      </w:r>
      <w:bookmarkEnd w:id="3367"/>
    </w:p>
    <w:p>
      <w:pPr>
        <w:pStyle w:val="BookText"/>
      </w:pPr>
      <w:r>
        <w:rPr>
          <w:rFonts w:ascii="Amiri" w:hAnsi="Amiri" w:eastAsia="Amiri" w:cs="Amiri"/>
          <w:lang w:bidi="ar-SA"/>
          <w:color w:val="111111"/>
          <w:sz w:val="28"/>
          <w:szCs w:val="28"/>
          <w:rtl/>
        </w:rPr>
        <w:t xml:space="preserve">إِذَا أَرَادَ أَحَدُکُمْ أَنْ یَتَزَوَّجَ فَلْیَسْأَلْ عَنْ شَعْرِهَا کَمَا یَسْأَلُ عَنْ وَجْهِهَا فَإِنَّ الشَّعْرَ أَحَدُ الْجَمَالَیْن</w:t>
      </w:r>
    </w:p>
    <w:p>
      <w:pPr>
        <w:pStyle w:val="BookText"/>
      </w:pPr>
      <w:r>
        <w:rPr>
          <w:rFonts w:ascii="IRNazanin" w:hAnsi="IRNazanin" w:eastAsia="IRNazanin" w:cs="IRNazanin"/>
          <w:lang w:bidi="fa-IR"/>
          <w:color w:val="111111"/>
          <w:sz w:val="28"/>
          <w:szCs w:val="28"/>
          <w:rtl/>
        </w:rPr>
        <w:t xml:space="preserve">هر وقت‌یکی از شما، بخواهد، ازدواج کند، از اوصاف موی سر زن نیز سؤال کند همچنانکه از چگونگی رخسار او می ‌پرسد. چون که موی زن یکی از دو زیبایی (مو و صورت) اوست.</w:t>
      </w:r>
    </w:p>
    <w:p>
      <w:pPr>
        <w:pStyle w:val="BookText"/>
      </w:pPr>
      <w:r>
        <w:rPr>
          <w:rFonts w:ascii="IRNazanin" w:hAnsi="IRNazanin" w:eastAsia="IRNazanin" w:cs="IRNazanin"/>
          <w:lang w:bidi="fa-IR"/>
          <w:color w:val="111111"/>
          <w:sz w:val="28"/>
          <w:szCs w:val="28"/>
          <w:rtl/>
        </w:rPr>
        <w:t xml:space="preserve">من لا یحضره الفقیه، ج 3، ص 388 ، ح 4364 – مکارم الاخلاق ص 200</w:t>
      </w:r>
    </w:p>
    <w:p>
      <w:pPr>
        <w:pStyle w:val="Heading5"/>
      </w:pPr>
      <w:bookmarkStart w:id="3368" w:name="_Toc2653"/>
      <w:r>
        <w:t>حدیث  (13) پیامبر صلی الله علیه و آله  :</w:t>
      </w:r>
      <w:bookmarkEnd w:id="3368"/>
    </w:p>
    <w:p>
      <w:pPr>
        <w:pStyle w:val="BookText"/>
      </w:pPr>
      <w:r>
        <w:rPr>
          <w:rFonts w:ascii="Amiri" w:hAnsi="Amiri" w:eastAsia="Amiri" w:cs="Amiri"/>
          <w:lang w:bidi="ar-SA"/>
          <w:color w:val="111111"/>
          <w:sz w:val="28"/>
          <w:szCs w:val="28"/>
          <w:rtl/>
        </w:rPr>
        <w:t xml:space="preserve">إِنْ خَطَبَ إِلَیْکَ رَجُلٌ رَضِیتَ دِینَهُ وَ خُلُقَهُ فَزَوِّجْهُ وَ لَا یَمْنَعْکَ فَقْرُه</w:t>
      </w:r>
    </w:p>
    <w:p>
      <w:pPr>
        <w:pStyle w:val="BookText"/>
      </w:pPr>
      <w:r>
        <w:rPr>
          <w:rFonts w:ascii="IRNazanin" w:hAnsi="IRNazanin" w:eastAsia="IRNazanin" w:cs="IRNazanin"/>
          <w:lang w:bidi="fa-IR"/>
          <w:color w:val="111111"/>
          <w:sz w:val="28"/>
          <w:szCs w:val="28"/>
          <w:rtl/>
        </w:rPr>
        <w:t xml:space="preserve">هنگامی که مردی از شما خواستگاری کرد که از دین و اخلاق او راضی بودید به ازدواج با او رضایت دهید. و مبادا فقر او ترا از این رضایت‌باز دارد</w:t>
      </w:r>
    </w:p>
    <w:p>
      <w:pPr>
        <w:pStyle w:val="BookText"/>
      </w:pPr>
      <w:r>
        <w:rPr>
          <w:rFonts w:ascii="IRNazanin" w:hAnsi="IRNazanin" w:eastAsia="IRNazanin" w:cs="IRNazanin"/>
          <w:lang w:bidi="fa-IR"/>
          <w:color w:val="111111"/>
          <w:sz w:val="28"/>
          <w:szCs w:val="28"/>
          <w:rtl/>
        </w:rPr>
        <w:t xml:space="preserve">مستدرک الوسایل ج 14 ، ص 188 ، ح 16468</w:t>
      </w:r>
    </w:p>
    <w:p>
      <w:pPr>
        <w:pStyle w:val="Heading5"/>
      </w:pPr>
      <w:bookmarkStart w:id="3369" w:name="_Toc2654"/>
      <w:r>
        <w:t>حدیث  (14) پیامبر صلی الله علیه و آله  :</w:t>
      </w:r>
      <w:bookmarkEnd w:id="3369"/>
    </w:p>
    <w:p>
      <w:pPr>
        <w:pStyle w:val="BookText"/>
      </w:pPr>
      <w:r>
        <w:rPr>
          <w:rFonts w:ascii="IRNazanin" w:hAnsi="IRNazanin" w:eastAsia="IRNazanin" w:cs="IRNazanin"/>
          <w:lang w:bidi="fa-IR"/>
          <w:color w:val="111111"/>
          <w:sz w:val="28"/>
          <w:szCs w:val="28"/>
          <w:rtl/>
        </w:rPr>
        <w:t xml:space="preserve">إذا جاءکم الأکفاء فأنکحوهنّ و لا تربّصوا بهنّ الحدثان</w:t>
      </w:r>
    </w:p>
    <w:p>
      <w:pPr>
        <w:pStyle w:val="BookText"/>
      </w:pPr>
      <w:r>
        <w:rPr>
          <w:rFonts w:ascii="IRNazanin" w:hAnsi="IRNazanin" w:eastAsia="IRNazanin" w:cs="IRNazanin"/>
          <w:lang w:bidi="fa-IR"/>
          <w:color w:val="111111"/>
          <w:sz w:val="28"/>
          <w:szCs w:val="28"/>
          <w:rtl/>
        </w:rPr>
        <w:t xml:space="preserve">وقتی که اشخاص هم شان به خواستگاری دختران شما آمدند، به آنها دختر دهید و در کار آنها منتظر حوادث نباشید.</w:t>
      </w:r>
    </w:p>
    <w:p>
      <w:pPr>
        <w:pStyle w:val="BookText"/>
      </w:pPr>
      <w:r>
        <w:rPr>
          <w:rFonts w:ascii="IRNazanin" w:hAnsi="IRNazanin" w:eastAsia="IRNazanin" w:cs="IRNazanin"/>
          <w:lang w:bidi="fa-IR"/>
          <w:color w:val="111111"/>
          <w:sz w:val="28"/>
          <w:szCs w:val="28"/>
          <w:rtl/>
        </w:rPr>
        <w:t xml:space="preserve">نهج الفصاحه، ص 191، ح 193</w:t>
      </w:r>
    </w:p>
    <w:p>
      <w:pPr>
        <w:pStyle w:val="Heading5"/>
      </w:pPr>
      <w:bookmarkStart w:id="3370" w:name="_Toc2655"/>
      <w:r>
        <w:t>حدیث  (15) پیامبر صلی الله علیه و آله  :</w:t>
      </w:r>
      <w:bookmarkEnd w:id="3370"/>
    </w:p>
    <w:p>
      <w:pPr>
        <w:pStyle w:val="BookText"/>
      </w:pPr>
      <w:r>
        <w:rPr>
          <w:rFonts w:ascii="Amiri" w:hAnsi="Amiri" w:eastAsia="Amiri" w:cs="Amiri"/>
          <w:lang w:bidi="ar-SA"/>
          <w:color w:val="111111"/>
          <w:sz w:val="28"/>
          <w:szCs w:val="28"/>
          <w:rtl/>
        </w:rPr>
        <w:t xml:space="preserve">مَا اسْتَفَادَ امْرُؤٌ مُسْلِمٌ فَائِدَةً بَعْدَ الْإِسْلَامِ أَفْضَلَ مِنْ زَوْجَةٍ مُسْلِمَةٍ تَسُرُّهُ إِذَا نَظَرَ إِلَیْهَا وَ تُطِیعُهُ إِذَا أَمَرَهَا وَ تَحْفَظُهُ إِذَا غَابَ عَنْهَا فِی نَفْسِهَا وَ مَالِه</w:t>
      </w:r>
    </w:p>
    <w:p>
      <w:pPr>
        <w:pStyle w:val="BookText"/>
      </w:pPr>
      <w:r>
        <w:rPr>
          <w:rFonts w:ascii="IRNazanin" w:hAnsi="IRNazanin" w:eastAsia="IRNazanin" w:cs="IRNazanin"/>
          <w:lang w:bidi="fa-IR"/>
          <w:color w:val="111111"/>
          <w:sz w:val="28"/>
          <w:szCs w:val="28"/>
          <w:rtl/>
        </w:rPr>
        <w:t xml:space="preserve">پس از اسلام، هیچ نعمتی برای مرد بهتر از زن مسلمانی نیست که هر گاه به او بنگرد، مسرورش کند و هر گاه به او فرمان دهد، اطاعتش نماید و</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506" w:name="pg4603_53392"/>
    <w:bookmarkEnd w:id="506"/>
    <w:p>
      <w:pPr>
        <w:pStyle w:val="BookText"/>
      </w:pPr>
      <w:r>
        <w:rPr>
          <w:rFonts w:ascii="IRNazanin" w:hAnsi="IRNazanin" w:eastAsia="IRNazanin" w:cs="IRNazanin"/>
          <w:lang w:bidi="fa-IR"/>
          <w:color w:val="111111"/>
          <w:sz w:val="28"/>
          <w:szCs w:val="28"/>
          <w:rtl/>
        </w:rPr>
        <w:t xml:space="preserve">در غیاب او حافظ ناموس و مالش باشد.</w:t>
      </w:r>
    </w:p>
    <w:p>
      <w:pPr>
        <w:pStyle w:val="BookText"/>
      </w:pPr>
      <w:r>
        <w:rPr>
          <w:rFonts w:ascii="IRNazanin" w:hAnsi="IRNazanin" w:eastAsia="IRNazanin" w:cs="IRNazanin"/>
          <w:lang w:bidi="fa-IR"/>
          <w:color w:val="111111"/>
          <w:sz w:val="28"/>
          <w:szCs w:val="28"/>
          <w:rtl/>
        </w:rPr>
        <w:t xml:space="preserve">کافی(ط-الاسلامیه) ج 5 ، ص 327 ، ح 1 - من لا یحضره الفقیه، ج 3، ص 389 ، ح 4368 – تهذیب الاحکام (تحقیق خرسان) ج 7 ، ص 240</w:t>
      </w:r>
    </w:p>
    <w:p>
      <w:pPr>
        <w:pStyle w:val="Heading5"/>
      </w:pPr>
      <w:bookmarkStart w:id="3371" w:name="_Toc2656"/>
      <w:r>
        <w:t>حدیث  (16) امام صادق علیه السلام  :</w:t>
      </w:r>
      <w:bookmarkEnd w:id="3371"/>
    </w:p>
    <w:p>
      <w:pPr>
        <w:pStyle w:val="BookText"/>
      </w:pPr>
      <w:r>
        <w:rPr>
          <w:rFonts w:ascii="Amiri" w:hAnsi="Amiri" w:eastAsia="Amiri" w:cs="Amiri"/>
          <w:lang w:bidi="ar-SA"/>
          <w:color w:val="111111"/>
          <w:sz w:val="28"/>
          <w:szCs w:val="28"/>
          <w:rtl/>
        </w:rPr>
        <w:t xml:space="preserve">إِنَّمَا الْمَرْأَةُ قِلَادَةٌ فَانْظُرْ مَا تَتَقَلَّد</w:t>
      </w:r>
    </w:p>
    <w:p>
      <w:pPr>
        <w:pStyle w:val="BookText"/>
      </w:pPr>
      <w:r>
        <w:rPr>
          <w:rFonts w:ascii="IRNazanin" w:hAnsi="IRNazanin" w:eastAsia="IRNazanin" w:cs="IRNazanin"/>
          <w:lang w:bidi="fa-IR"/>
          <w:color w:val="111111"/>
          <w:sz w:val="28"/>
          <w:szCs w:val="28"/>
          <w:rtl/>
        </w:rPr>
        <w:t xml:space="preserve">زن همانا گردنبندی است، نیک بنگر که چه گردنبندی را به گردنت آویزان می‌کنی.</w:t>
      </w:r>
    </w:p>
    <w:p>
      <w:pPr>
        <w:pStyle w:val="BookText"/>
      </w:pPr>
      <w:r>
        <w:rPr>
          <w:rFonts w:ascii="IRNazanin" w:hAnsi="IRNazanin" w:eastAsia="IRNazanin" w:cs="IRNazanin"/>
          <w:lang w:bidi="fa-IR"/>
          <w:color w:val="111111"/>
          <w:sz w:val="28"/>
          <w:szCs w:val="28"/>
          <w:rtl/>
        </w:rPr>
        <w:t xml:space="preserve">معانی الاخبار ص 144 – وسایل الشیعه ج 20 ، ص 33 ، ح 24956</w:t>
      </w:r>
    </w:p>
    <w:p>
      <w:pPr>
        <w:pStyle w:val="Heading5"/>
      </w:pPr>
      <w:bookmarkStart w:id="3372" w:name="_Toc2657"/>
      <w:r>
        <w:t>حدیث  (17) پیامبر صلی الله علیه و آله  :</w:t>
      </w:r>
      <w:bookmarkEnd w:id="3372"/>
    </w:p>
    <w:p>
      <w:pPr>
        <w:pStyle w:val="BookText"/>
      </w:pPr>
      <w:r>
        <w:rPr>
          <w:rFonts w:ascii="Amiri" w:hAnsi="Amiri" w:eastAsia="Amiri" w:cs="Amiri"/>
          <w:lang w:bidi="ar-SA"/>
          <w:color w:val="111111"/>
          <w:sz w:val="28"/>
          <w:szCs w:val="28"/>
          <w:rtl/>
        </w:rPr>
        <w:t xml:space="preserve">إِیَّاکُمْ وَ خَضْرَاءَ الدِّمَنِ قِیلَ یَا رَسُولَ اللَّهِ وَ مَا خَضْرَاءُ الدِّمَنِ قَالَ الْمَرْأَةُ الْحَسْنَاءُ فِی مَنْبِتِ السَّوْءِ.</w:t>
      </w:r>
    </w:p>
    <w:p>
      <w:pPr>
        <w:pStyle w:val="BookText"/>
      </w:pPr>
      <w:r>
        <w:rPr>
          <w:rFonts w:ascii="IRNazanin" w:hAnsi="IRNazanin" w:eastAsia="IRNazanin" w:cs="IRNazanin"/>
          <w:lang w:bidi="fa-IR"/>
          <w:color w:val="111111"/>
          <w:sz w:val="28"/>
          <w:szCs w:val="28"/>
          <w:rtl/>
        </w:rPr>
        <w:t xml:space="preserve">بپرهیزید از سبزه‌ هایی که در مزبله می‌ روید. عرض شد: یا رسول الله! سبزه‌ هایی که در مزبله می‌روید چیست؟ حضرت صلی الله علیه و آله و سلم فرمودند:زن زیبایی که در خانواده پست و ناشایست‌ به وجود آمده باشد.</w:t>
      </w:r>
    </w:p>
    <w:p>
      <w:pPr>
        <w:pStyle w:val="BookText"/>
      </w:pPr>
      <w:r>
        <w:rPr>
          <w:rFonts w:ascii="IRNazanin" w:hAnsi="IRNazanin" w:eastAsia="IRNazanin" w:cs="IRNazanin"/>
          <w:lang w:bidi="fa-IR"/>
          <w:color w:val="111111"/>
          <w:sz w:val="28"/>
          <w:szCs w:val="28"/>
          <w:rtl/>
        </w:rPr>
        <w:t xml:space="preserve">کافی(ط-الاسلامیه) ج 5 ، ص 332 – من لا یحضره الفقیه ج 3 ، ص 391 ، ح 4377 – مکارم الاخلاق ص 203</w:t>
      </w:r>
    </w:p>
    <w:p>
      <w:pPr>
        <w:pStyle w:val="Heading5"/>
      </w:pPr>
      <w:bookmarkStart w:id="3373" w:name="_Toc2658"/>
      <w:r>
        <w:t>حدیث  (18) پیامبر صلی الله علیه و آله  :</w:t>
      </w:r>
      <w:bookmarkEnd w:id="3373"/>
    </w:p>
    <w:p>
      <w:pPr>
        <w:pStyle w:val="BookText"/>
      </w:pPr>
      <w:r>
        <w:rPr>
          <w:rFonts w:ascii="Amiri" w:hAnsi="Amiri" w:eastAsia="Amiri" w:cs="Amiri"/>
          <w:lang w:bidi="ar-SA"/>
          <w:color w:val="111111"/>
          <w:sz w:val="28"/>
          <w:szCs w:val="28"/>
          <w:rtl/>
        </w:rPr>
        <w:t xml:space="preserve">تَزَوَّجُوا الْأَبْکَارَ فَإِنَّهُنَّ أَعْذَبُ أَفْوَاهاً وَ أَرْتَقُ أَرْحَاماً وَ أَسْرَعُ تَعَلُّماً وَ أَثْبَتُ لِلْمَوَدَّة</w:t>
      </w:r>
    </w:p>
    <w:p>
      <w:pPr>
        <w:pStyle w:val="BookText"/>
      </w:pPr>
      <w:r>
        <w:rPr>
          <w:rFonts w:ascii="IRNazanin" w:hAnsi="IRNazanin" w:eastAsia="IRNazanin" w:cs="IRNazanin"/>
          <w:lang w:bidi="fa-IR"/>
          <w:color w:val="111111"/>
          <w:sz w:val="28"/>
          <w:szCs w:val="28"/>
          <w:rtl/>
        </w:rPr>
        <w:t xml:space="preserve">با دختران باکره ازدواج کنید زیرا که دهان آنان شیرین و رحمشان مناسبتر است و زود چیزی را یاد می‌گیرند و محبتشان پایدارتر است.</w:t>
      </w:r>
    </w:p>
    <w:p>
      <w:pPr>
        <w:pStyle w:val="BookText"/>
      </w:pPr>
      <w:r>
        <w:rPr>
          <w:rFonts w:ascii="IRNazanin" w:hAnsi="IRNazanin" w:eastAsia="IRNazanin" w:cs="IRNazanin"/>
          <w:lang w:bidi="fa-IR"/>
          <w:color w:val="111111"/>
          <w:sz w:val="28"/>
          <w:szCs w:val="28"/>
          <w:rtl/>
        </w:rPr>
        <w:t xml:space="preserve">نوادر(راوندی) ص 12 – بحار الانوار(ط-بیروت) ج 100 ، ص 237 ، ح 30</w:t>
      </w:r>
    </w:p>
    <w:p>
      <w:pPr>
        <w:pStyle w:val="Heading5"/>
      </w:pPr>
      <w:bookmarkStart w:id="3374" w:name="_Toc2659"/>
      <w:r>
        <w:t>حدیث  (19) امام صادق علیه السلام:</w:t>
      </w:r>
      <w:bookmarkEnd w:id="3374"/>
    </w:p>
    <w:p>
      <w:pPr>
        <w:pStyle w:val="BookText"/>
      </w:pPr>
      <w:r>
        <w:rPr>
          <w:rFonts w:ascii="Amiri" w:hAnsi="Amiri" w:eastAsia="Amiri" w:cs="Amiri"/>
          <w:lang w:bidi="ar-SA"/>
          <w:color w:val="111111"/>
          <w:sz w:val="28"/>
          <w:szCs w:val="28"/>
          <w:rtl/>
        </w:rPr>
        <w:t xml:space="preserve">إِنِّی أُرِیدُ أَنْ أَتَزَوَّجَ امْرَأَةً وَ إِنَّ أَبَوَیَّ أَرَادَا غَیْرَهَا قَالَ تَزَوَّجِ الَّتِی هَوِیتَ وَ دَعِ الَّتِی یَهْوَی أَبَوَاکَ.</w:t>
      </w:r>
    </w:p>
    <w:p>
      <w:pPr>
        <w:pStyle w:val="BookText"/>
      </w:pPr>
      <w:r>
        <w:rPr>
          <w:rFonts w:ascii="IRNazanin" w:hAnsi="IRNazanin" w:eastAsia="IRNazanin" w:cs="IRNazanin"/>
          <w:lang w:bidi="fa-IR"/>
          <w:color w:val="111111"/>
          <w:sz w:val="28"/>
          <w:szCs w:val="28"/>
          <w:rtl/>
        </w:rPr>
        <w:t xml:space="preserve">من می‌خواهم با زنی ازدواج کنم ولی پدر و مادرم</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507" w:name="pg4603_53393"/>
    <w:bookmarkEnd w:id="507"/>
    <w:p>
      <w:pPr>
        <w:pStyle w:val="BookText"/>
      </w:pPr>
      <w:r>
        <w:rPr>
          <w:rFonts w:ascii="IRNazanin" w:hAnsi="IRNazanin" w:eastAsia="IRNazanin" w:cs="IRNazanin"/>
          <w:lang w:bidi="fa-IR"/>
          <w:color w:val="111111"/>
          <w:sz w:val="28"/>
          <w:szCs w:val="28"/>
          <w:rtl/>
        </w:rPr>
        <w:t xml:space="preserve">مایلند با دیگری ازدواج کنم. امام علیه السلام فرمودند: با زنی که خودت مایل هستی ازدواج کن، و زنی را که پدر و مادرت [بدون رضایت تو] انتخاب کرده‌اند، رها کن.</w:t>
      </w:r>
    </w:p>
    <w:p>
      <w:pPr>
        <w:pStyle w:val="BookText"/>
      </w:pPr>
      <w:r>
        <w:rPr>
          <w:rFonts w:ascii="IRNazanin" w:hAnsi="IRNazanin" w:eastAsia="IRNazanin" w:cs="IRNazanin"/>
          <w:lang w:bidi="fa-IR"/>
          <w:color w:val="111111"/>
          <w:sz w:val="28"/>
          <w:szCs w:val="28"/>
          <w:rtl/>
        </w:rPr>
        <w:t xml:space="preserve">کافی(ط-الاسلامیه) ج 5 ، ص 401 – تهذیب الاحکام (تحقیق خرسان) ج 7 ، ص 392 – وسایل الشیعه ج 20 ، ص 293</w:t>
      </w:r>
    </w:p>
    <w:p>
      <w:pPr>
        <w:pStyle w:val="Heading5"/>
      </w:pPr>
      <w:bookmarkStart w:id="3375" w:name="_Toc2660"/>
      <w:r>
        <w:t>حدیث  (20) حضرت محمد صلی الله و آله و سلم:</w:t>
      </w:r>
      <w:bookmarkEnd w:id="3375"/>
    </w:p>
    <w:p>
      <w:pPr>
        <w:pStyle w:val="BookText"/>
      </w:pPr>
      <w:r>
        <w:rPr>
          <w:rFonts w:ascii="IRNazanin" w:hAnsi="IRNazanin" w:eastAsia="IRNazanin" w:cs="IRNazanin"/>
          <w:lang w:bidi="fa-IR"/>
          <w:color w:val="111111"/>
          <w:sz w:val="28"/>
          <w:szCs w:val="28"/>
          <w:rtl/>
        </w:rPr>
        <w:t xml:space="preserve">إنّ من یمن المرأة تیسیر خطبتها و تیسیر صداقها</w:t>
      </w:r>
    </w:p>
    <w:p>
      <w:pPr>
        <w:pStyle w:val="BookText"/>
      </w:pPr>
      <w:r>
        <w:rPr>
          <w:rFonts w:ascii="IRNazanin" w:hAnsi="IRNazanin" w:eastAsia="IRNazanin" w:cs="IRNazanin"/>
          <w:lang w:bidi="fa-IR"/>
          <w:color w:val="111111"/>
          <w:sz w:val="28"/>
          <w:szCs w:val="28"/>
          <w:rtl/>
        </w:rPr>
        <w:t xml:space="preserve">از نشانه‌های برکت زن آن است که خواستگاریش بی تکلف و آسان انجام گیرد.</w:t>
      </w:r>
    </w:p>
    <w:p>
      <w:pPr>
        <w:pStyle w:val="BookText"/>
      </w:pPr>
      <w:r>
        <w:rPr>
          <w:rFonts w:ascii="IRNazanin" w:hAnsi="IRNazanin" w:eastAsia="IRNazanin" w:cs="IRNazanin"/>
          <w:lang w:bidi="fa-IR"/>
          <w:color w:val="111111"/>
          <w:sz w:val="28"/>
          <w:szCs w:val="28"/>
          <w:rtl/>
        </w:rPr>
        <w:t xml:space="preserve">نهج الفصاحه ص 342 ، ح 929</w:t>
      </w:r>
    </w:p>
    <w:p>
      <w:pPr>
        <w:pStyle w:val="Heading5"/>
      </w:pPr>
      <w:bookmarkStart w:id="3376" w:name="_Toc2661"/>
      <w:r>
        <w:t>حدیث  (21) حضرت محمد صلی الله علیه و آله و سلم :</w:t>
      </w:r>
      <w:bookmarkEnd w:id="3376"/>
    </w:p>
    <w:p>
      <w:pPr>
        <w:pStyle w:val="BookText"/>
      </w:pPr>
      <w:r>
        <w:rPr>
          <w:rFonts w:ascii="IRNazanin" w:hAnsi="IRNazanin" w:eastAsia="IRNazanin" w:cs="IRNazanin"/>
          <w:lang w:bidi="fa-IR"/>
          <w:color w:val="111111"/>
          <w:sz w:val="28"/>
          <w:szCs w:val="28"/>
          <w:rtl/>
        </w:rPr>
        <w:t xml:space="preserve">لا یخطب احدکم علی خطبة اخیه</w:t>
      </w:r>
    </w:p>
    <w:p>
      <w:pPr>
        <w:pStyle w:val="BookText"/>
      </w:pPr>
      <w:r>
        <w:rPr>
          <w:rFonts w:ascii="IRNazanin" w:hAnsi="IRNazanin" w:eastAsia="IRNazanin" w:cs="IRNazanin"/>
          <w:lang w:bidi="fa-IR"/>
          <w:color w:val="111111"/>
          <w:sz w:val="28"/>
          <w:szCs w:val="28"/>
          <w:rtl/>
        </w:rPr>
        <w:t xml:space="preserve">هیچ یک از شما زنی را که دیگری خواستگاری می‌ کند، خواستگاری نکند. [تا اینکه با او ازدواج کند و یا اینکه منصرف شود. اگر منصرف شد خواستگاریش بلامانع است.]</w:t>
      </w:r>
    </w:p>
    <w:p>
      <w:pPr>
        <w:pStyle w:val="BookText"/>
      </w:pPr>
      <w:r>
        <w:rPr>
          <w:rFonts w:ascii="IRNazanin" w:hAnsi="IRNazanin" w:eastAsia="IRNazanin" w:cs="IRNazanin"/>
          <w:lang w:bidi="fa-IR"/>
          <w:color w:val="111111"/>
          <w:sz w:val="28"/>
          <w:szCs w:val="28"/>
          <w:rtl/>
        </w:rPr>
        <w:t xml:space="preserve">الفائق فی غریب الحدیث ج 1 ، ص 126</w:t>
      </w:r>
    </w:p>
    <w:p>
      <w:pPr>
        <w:pStyle w:val="Heading5"/>
      </w:pPr>
      <w:bookmarkStart w:id="3377" w:name="_Toc2662"/>
      <w:r>
        <w:t>حدیث  (22) حضرت محمد صلی الله علیه و آله و سلم :</w:t>
      </w:r>
      <w:bookmarkEnd w:id="3377"/>
    </w:p>
    <w:p>
      <w:pPr>
        <w:pStyle w:val="BookText"/>
      </w:pPr>
      <w:r>
        <w:rPr>
          <w:rFonts w:ascii="Amiri" w:hAnsi="Amiri" w:eastAsia="Amiri" w:cs="Amiri"/>
          <w:lang w:bidi="ar-SA"/>
          <w:color w:val="111111"/>
          <w:sz w:val="28"/>
          <w:szCs w:val="28"/>
          <w:rtl/>
        </w:rPr>
        <w:t xml:space="preserve">شَارِبَ الْخَمْرِ لَا یُزَوَّجُ إِذَا خَطَب</w:t>
      </w:r>
    </w:p>
    <w:p>
      <w:pPr>
        <w:pStyle w:val="BookText"/>
      </w:pPr>
      <w:r>
        <w:rPr>
          <w:rFonts w:ascii="IRNazanin" w:hAnsi="IRNazanin" w:eastAsia="IRNazanin" w:cs="IRNazanin"/>
          <w:lang w:bidi="fa-IR"/>
          <w:color w:val="111111"/>
          <w:sz w:val="28"/>
          <w:szCs w:val="28"/>
          <w:rtl/>
        </w:rPr>
        <w:t xml:space="preserve">شرابخوار اگر تقاضای ازدواج کرد قبول نکنید.</w:t>
      </w:r>
    </w:p>
    <w:p>
      <w:pPr>
        <w:pStyle w:val="BookText"/>
      </w:pPr>
      <w:r>
        <w:rPr>
          <w:rFonts w:ascii="IRNazanin" w:hAnsi="IRNazanin" w:eastAsia="IRNazanin" w:cs="IRNazanin"/>
          <w:lang w:bidi="fa-IR"/>
          <w:color w:val="111111"/>
          <w:sz w:val="28"/>
          <w:szCs w:val="28"/>
          <w:rtl/>
        </w:rPr>
        <w:t xml:space="preserve">کافی(ط-الاسلامیه) ج 5 ، ص 300 – تهذیب الاحکام(تحقیق خرسان) ج 7 ، ص 398 ، ح 1591</w:t>
      </w:r>
    </w:p>
    <w:p>
      <w:pPr>
        <w:pStyle w:val="Heading5"/>
      </w:pPr>
      <w:bookmarkStart w:id="3378" w:name="_Toc2663"/>
      <w:r>
        <w:t>حدیث  (23) امام رضا علیه ‌السلام :</w:t>
      </w:r>
      <w:bookmarkEnd w:id="3378"/>
    </w:p>
    <w:p>
      <w:pPr>
        <w:pStyle w:val="BookText"/>
      </w:pPr>
      <w:r>
        <w:rPr>
          <w:rFonts w:ascii="Amiri" w:hAnsi="Amiri" w:eastAsia="Amiri" w:cs="Amiri"/>
          <w:lang w:bidi="ar-SA"/>
          <w:color w:val="111111"/>
          <w:sz w:val="28"/>
          <w:szCs w:val="28"/>
          <w:rtl/>
        </w:rPr>
        <w:t xml:space="preserve">مِنَ السُّنَّةِ التَّزْوِیجُ بِاللَّیْلِ لِأَنَّ اللَّهَ جَعَلَ اللَّیْلَ سَکَناً وَ النِّسَاءُ إِنَّمَا هُنَّ سَکَنٌ.</w:t>
      </w:r>
    </w:p>
    <w:p>
      <w:pPr>
        <w:pStyle w:val="BookText"/>
      </w:pPr>
      <w:r>
        <w:rPr>
          <w:rFonts w:ascii="IRNazanin" w:hAnsi="IRNazanin" w:eastAsia="IRNazanin" w:cs="IRNazanin"/>
          <w:lang w:bidi="fa-IR"/>
          <w:color w:val="111111"/>
          <w:sz w:val="28"/>
          <w:szCs w:val="28"/>
          <w:rtl/>
        </w:rPr>
        <w:t xml:space="preserve">مراسم عروسی در شب، سنت پیامبر اسلام صلی الله علیه و آله و سلم است، چرا که خداوند شب را مایه آرامش قرار داده و زن هم آرامش خاطر است.</w:t>
      </w:r>
    </w:p>
    <w:p>
      <w:pPr>
        <w:pStyle w:val="BookText"/>
      </w:pPr>
      <w:r>
        <w:rPr>
          <w:rFonts w:ascii="IRNazanin" w:hAnsi="IRNazanin" w:eastAsia="IRNazanin" w:cs="IRNazanin"/>
          <w:lang w:bidi="fa-IR"/>
          <w:color w:val="111111"/>
          <w:sz w:val="28"/>
          <w:szCs w:val="28"/>
          <w:rtl/>
        </w:rPr>
        <w:t xml:space="preserve">کافی(ط-الاسلامیه) ج 5 ، ص 366 ، ح 1 – تهذیب الاحکام (تحقیق خرسان) ج 7 ، ص 418</w:t>
      </w:r>
    </w:p>
    <w:p>
      <w:pPr>
        <w:pStyle w:val="Heading5"/>
      </w:pPr>
      <w:bookmarkStart w:id="3379" w:name="_Toc2664"/>
      <w:r>
        <w:t>حدیث  (24) حضرت محمد صلی الله علیه و آله و سلم :</w:t>
      </w:r>
      <w:bookmarkEnd w:id="3379"/>
    </w:p>
    <w:p>
      <w:pPr>
        <w:pStyle w:val="BookText"/>
      </w:pPr>
      <w:r>
        <w:rPr>
          <w:rFonts w:ascii="Amiri" w:hAnsi="Amiri" w:eastAsia="Amiri" w:cs="Amiri"/>
          <w:lang w:bidi="ar-SA"/>
          <w:color w:val="111111"/>
          <w:sz w:val="28"/>
          <w:szCs w:val="28"/>
          <w:rtl/>
        </w:rPr>
        <w:t xml:space="preserve">لَا وَلِیمَةَ إِلَّا فِی خَمْسٍ فِی عُرْسٍ أَوْ خُرْسٍ أَوْ عِذَارٍ أَوْ</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508" w:name="pg4603_53394"/>
    <w:bookmarkEnd w:id="508"/>
    <w:p>
      <w:pPr>
        <w:pStyle w:val="BookText"/>
      </w:pPr>
      <w:r>
        <w:rPr>
          <w:rFonts w:ascii="Amiri" w:hAnsi="Amiri" w:eastAsia="Amiri" w:cs="Amiri"/>
          <w:lang w:bidi="ar-SA"/>
          <w:color w:val="111111"/>
          <w:sz w:val="28"/>
          <w:szCs w:val="28"/>
          <w:rtl/>
        </w:rPr>
        <w:t xml:space="preserve">وِکَارٍ أَوْ رِکَاز</w:t>
      </w:r>
    </w:p>
    <w:p>
      <w:pPr>
        <w:pStyle w:val="BookText"/>
      </w:pPr>
      <w:r>
        <w:rPr>
          <w:rFonts w:ascii="IRNazanin" w:hAnsi="IRNazanin" w:eastAsia="IRNazanin" w:cs="IRNazanin"/>
          <w:lang w:bidi="fa-IR"/>
          <w:color w:val="111111"/>
          <w:sz w:val="28"/>
          <w:szCs w:val="28"/>
          <w:rtl/>
        </w:rPr>
        <w:t xml:space="preserve">سور و ولیمه در پنج مورد است:</w:t>
      </w:r>
    </w:p>
    <w:p>
      <w:pPr>
        <w:pStyle w:val="BookText"/>
      </w:pPr>
      <w:r>
        <w:rPr>
          <w:rFonts w:ascii="IRNazanin" w:hAnsi="IRNazanin" w:eastAsia="IRNazanin" w:cs="IRNazanin"/>
          <w:lang w:bidi="fa-IR"/>
          <w:color w:val="111111"/>
          <w:sz w:val="28"/>
          <w:szCs w:val="28"/>
          <w:rtl/>
        </w:rPr>
        <w:t xml:space="preserve">1- عروسی 2- تولد اولاد 3- ختنه کردن نوزاد 4- خریدن خانه 5- بازگشت از سفر مکه.</w:t>
      </w:r>
    </w:p>
    <w:p>
      <w:pPr>
        <w:pStyle w:val="BookText"/>
      </w:pPr>
      <w:r>
        <w:rPr>
          <w:rFonts w:ascii="IRNazanin" w:hAnsi="IRNazanin" w:eastAsia="IRNazanin" w:cs="IRNazanin"/>
          <w:lang w:bidi="fa-IR"/>
          <w:color w:val="111111"/>
          <w:sz w:val="28"/>
          <w:szCs w:val="28"/>
          <w:rtl/>
        </w:rPr>
        <w:t xml:space="preserve">من لا یحضره الفقیه ج 3 ، ص 402 – خصال ص 313</w:t>
      </w:r>
    </w:p>
    <w:p>
      <w:pPr>
        <w:pStyle w:val="Heading5"/>
      </w:pPr>
      <w:bookmarkStart w:id="3380" w:name="_Toc2665"/>
      <w:r>
        <w:t>حدیث  (25) امام صادق علیه ‌السلام :</w:t>
      </w:r>
      <w:bookmarkEnd w:id="3380"/>
    </w:p>
    <w:p>
      <w:pPr>
        <w:pStyle w:val="BookText"/>
      </w:pPr>
      <w:r>
        <w:rPr>
          <w:rFonts w:ascii="Amiri" w:hAnsi="Amiri" w:eastAsia="Amiri" w:cs="Amiri"/>
          <w:lang w:bidi="ar-SA"/>
          <w:color w:val="111111"/>
          <w:sz w:val="28"/>
          <w:szCs w:val="28"/>
          <w:rtl/>
        </w:rPr>
        <w:t xml:space="preserve">إِنَّ رَسُولَ اللَّهِ (صلی الله و آله و سلم) حِینَ تَزَوَّجَ مَیْمُونَةَ بِنْتَ الْحَارِثِ أَوْلَمَ عَلَیْهَا وَ أَطْعَمَ النَّاسَ الْحَیْسَ.</w:t>
      </w:r>
    </w:p>
    <w:p>
      <w:pPr>
        <w:pStyle w:val="BookText"/>
      </w:pPr>
      <w:r>
        <w:rPr>
          <w:rFonts w:ascii="IRNazanin" w:hAnsi="IRNazanin" w:eastAsia="IRNazanin" w:cs="IRNazanin"/>
          <w:lang w:bidi="fa-IR"/>
          <w:color w:val="111111"/>
          <w:sz w:val="28"/>
          <w:szCs w:val="28"/>
          <w:rtl/>
        </w:rPr>
        <w:t xml:space="preserve">پیامبر خدا صلی الله علیه و آله و سلم در هنگام تزویج «میمونه» دختر «حارث» ولیمه داد و با غذای معجون خرما از حاضرین پذیرایی فرمود.</w:t>
      </w:r>
    </w:p>
    <w:p>
      <w:pPr>
        <w:pStyle w:val="BookText"/>
      </w:pPr>
      <w:r>
        <w:rPr>
          <w:rFonts w:ascii="IRNazanin" w:hAnsi="IRNazanin" w:eastAsia="IRNazanin" w:cs="IRNazanin"/>
          <w:lang w:bidi="fa-IR"/>
          <w:color w:val="111111"/>
          <w:sz w:val="28"/>
          <w:szCs w:val="28"/>
          <w:rtl/>
        </w:rPr>
        <w:t xml:space="preserve">محاسن ص 418 – کافی(ط-الاسلامیه) ج 5 ، ص 368 - تهذیب الاحکام (تحقیق خرسان) ج 7 ، ص 409</w:t>
      </w:r>
    </w:p>
    <w:p>
      <w:pPr>
        <w:pStyle w:val="Heading5"/>
      </w:pPr>
      <w:bookmarkStart w:id="3381" w:name="_Toc2666"/>
      <w:r>
        <w:t>حدیث  (26) امام رضا علیه السلام :</w:t>
      </w:r>
      <w:bookmarkEnd w:id="3381"/>
    </w:p>
    <w:p>
      <w:pPr>
        <w:pStyle w:val="BookText"/>
      </w:pPr>
      <w:r>
        <w:rPr>
          <w:rFonts w:ascii="Amiri" w:hAnsi="Amiri" w:eastAsia="Amiri" w:cs="Amiri"/>
          <w:lang w:bidi="ar-SA"/>
          <w:color w:val="111111"/>
          <w:sz w:val="28"/>
          <w:szCs w:val="28"/>
          <w:rtl/>
        </w:rPr>
        <w:t xml:space="preserve">إِنَّ مِنْ سُنَنِ الْمُرْسَلِینَ الْإِطْعَامَ عِنْدَ التَّزْوِیج</w:t>
      </w:r>
    </w:p>
    <w:p>
      <w:pPr>
        <w:pStyle w:val="BookText"/>
      </w:pPr>
      <w:r>
        <w:rPr>
          <w:rFonts w:ascii="IRNazanin" w:hAnsi="IRNazanin" w:eastAsia="IRNazanin" w:cs="IRNazanin"/>
          <w:lang w:bidi="fa-IR"/>
          <w:color w:val="111111"/>
          <w:sz w:val="28"/>
          <w:szCs w:val="28"/>
          <w:rtl/>
        </w:rPr>
        <w:t xml:space="preserve">سور دادن و اطعام در ازدواج، از سنت پیامبران است.</w:t>
      </w:r>
    </w:p>
    <w:p>
      <w:pPr>
        <w:pStyle w:val="BookText"/>
      </w:pPr>
      <w:r>
        <w:rPr>
          <w:rFonts w:ascii="IRNazanin" w:hAnsi="IRNazanin" w:eastAsia="IRNazanin" w:cs="IRNazanin"/>
          <w:lang w:bidi="fa-IR"/>
          <w:color w:val="111111"/>
          <w:sz w:val="28"/>
          <w:szCs w:val="28"/>
          <w:rtl/>
        </w:rPr>
        <w:t xml:space="preserve">محاسن ص 418 – کافی(ط-الاسلامیه) ج 5 ، ص 367</w:t>
      </w:r>
    </w:p>
    <w:p>
      <w:pPr>
        <w:pStyle w:val="Heading5"/>
      </w:pPr>
      <w:bookmarkStart w:id="3382" w:name="_Toc2667"/>
      <w:r>
        <w:t>حدیث  (27) حضرت محمد صلی الله علیه و آله و سلم :</w:t>
      </w:r>
      <w:bookmarkEnd w:id="3382"/>
    </w:p>
    <w:p>
      <w:pPr>
        <w:pStyle w:val="BookText"/>
      </w:pPr>
      <w:r>
        <w:rPr>
          <w:rFonts w:ascii="Amiri" w:hAnsi="Amiri" w:eastAsia="Amiri" w:cs="Amiri"/>
          <w:lang w:bidi="ar-SA"/>
          <w:color w:val="111111"/>
          <w:sz w:val="28"/>
          <w:szCs w:val="28"/>
          <w:rtl/>
        </w:rPr>
        <w:t xml:space="preserve">أَفْضَلُ نِسَاءِ أُمَّتِی أَصْبَحُهُنَّ وَجْهاً وَ أَقَلُّهُنَّ مَهْراً.</w:t>
      </w:r>
    </w:p>
    <w:p>
      <w:pPr>
        <w:pStyle w:val="BookText"/>
      </w:pPr>
      <w:r>
        <w:rPr>
          <w:rFonts w:ascii="IRNazanin" w:hAnsi="IRNazanin" w:eastAsia="IRNazanin" w:cs="IRNazanin"/>
          <w:lang w:bidi="fa-IR"/>
          <w:color w:val="111111"/>
          <w:sz w:val="28"/>
          <w:szCs w:val="28"/>
          <w:rtl/>
        </w:rPr>
        <w:t xml:space="preserve">بهترین زنان امت من زنانی هستند که خوشروتر و مهریه ایشان کمتر باشد.</w:t>
      </w:r>
    </w:p>
    <w:p>
      <w:pPr>
        <w:pStyle w:val="BookText"/>
      </w:pPr>
      <w:r>
        <w:rPr>
          <w:rFonts w:ascii="IRNazanin" w:hAnsi="IRNazanin" w:eastAsia="IRNazanin" w:cs="IRNazanin"/>
          <w:lang w:bidi="fa-IR"/>
          <w:color w:val="111111"/>
          <w:sz w:val="28"/>
          <w:szCs w:val="28"/>
          <w:rtl/>
        </w:rPr>
        <w:t xml:space="preserve">کافی(ط-الاسلامیه) ج 5 ، ص 324 – من لا یحضره الفقیه ج 3 ، ص 386</w:t>
      </w:r>
    </w:p>
    <w:p>
      <w:pPr>
        <w:pStyle w:val="Heading5"/>
      </w:pPr>
      <w:bookmarkStart w:id="3383" w:name="_Toc2668"/>
      <w:r>
        <w:t>حدیث  (28) امام صادق علیه السلام :</w:t>
      </w:r>
      <w:bookmarkEnd w:id="3383"/>
    </w:p>
    <w:p>
      <w:pPr>
        <w:pStyle w:val="BookText"/>
      </w:pPr>
      <w:r>
        <w:rPr>
          <w:rFonts w:ascii="Amiri" w:hAnsi="Amiri" w:eastAsia="Amiri" w:cs="Amiri"/>
          <w:lang w:bidi="ar-SA"/>
          <w:color w:val="111111"/>
          <w:sz w:val="28"/>
          <w:szCs w:val="28"/>
          <w:rtl/>
        </w:rPr>
        <w:t xml:space="preserve">أَنَّ مِنْ بَرَکَةِ الْمَرْأَةِ قِلَّةَ مَهْرِهَا وَ مِنْ شُؤْمِهَا کَثْرَةَ مَهْرِهَا</w:t>
      </w:r>
    </w:p>
    <w:p>
      <w:pPr>
        <w:pStyle w:val="BookText"/>
      </w:pPr>
      <w:r>
        <w:rPr>
          <w:rFonts w:ascii="IRNazanin" w:hAnsi="IRNazanin" w:eastAsia="IRNazanin" w:cs="IRNazanin"/>
          <w:lang w:bidi="fa-IR"/>
          <w:color w:val="111111"/>
          <w:sz w:val="28"/>
          <w:szCs w:val="28"/>
          <w:rtl/>
        </w:rPr>
        <w:t xml:space="preserve">از برکات زن کمی مهریه اوست ، و از شومی اش زیادی مهریه</w:t>
      </w:r>
    </w:p>
    <w:p>
      <w:pPr>
        <w:pStyle w:val="BookText"/>
      </w:pPr>
      <w:r>
        <w:rPr>
          <w:rFonts w:ascii="IRNazanin" w:hAnsi="IRNazanin" w:eastAsia="IRNazanin" w:cs="IRNazanin"/>
          <w:lang w:bidi="fa-IR"/>
          <w:color w:val="111111"/>
          <w:sz w:val="28"/>
          <w:szCs w:val="28"/>
          <w:rtl/>
        </w:rPr>
        <w:t xml:space="preserve">من لا یحضر الفقیه ج 3 ، ص 387 – مکارم الاخلاق ص 198</w:t>
      </w:r>
    </w:p>
    <w:p>
      <w:pPr>
        <w:pStyle w:val="Heading5"/>
      </w:pPr>
      <w:bookmarkStart w:id="3384" w:name="_Toc2669"/>
      <w:r>
        <w:t>حدیث  (29) امام علی علیه السلام :</w:t>
      </w:r>
      <w:bookmarkEnd w:id="3384"/>
    </w:p>
    <w:p>
      <w:pPr>
        <w:pStyle w:val="BookText"/>
      </w:pPr>
      <w:r>
        <w:rPr>
          <w:rFonts w:ascii="Amiri" w:hAnsi="Amiri" w:eastAsia="Amiri" w:cs="Amiri"/>
          <w:lang w:bidi="ar-SA"/>
          <w:color w:val="111111"/>
          <w:sz w:val="28"/>
          <w:szCs w:val="28"/>
          <w:rtl/>
        </w:rPr>
        <w:t xml:space="preserve">لَا تُغَالُوا بِمُهُورِ النِّسَاءِ فَتَکُونَ عَدَاوَة</w:t>
      </w:r>
    </w:p>
    <w:p>
      <w:pPr>
        <w:pStyle w:val="BookText"/>
      </w:pPr>
      <w:r>
        <w:rPr>
          <w:rFonts w:ascii="IRNazanin" w:hAnsi="IRNazanin" w:eastAsia="IRNazanin" w:cs="IRNazanin"/>
          <w:lang w:bidi="fa-IR"/>
          <w:color w:val="111111"/>
          <w:sz w:val="28"/>
          <w:szCs w:val="28"/>
          <w:rtl/>
        </w:rPr>
        <w:t xml:space="preserve">مهریه زنها را سنگین نگیرید که موجب کدورت و دشمنی گردد.</w:t>
      </w:r>
    </w:p>
    <w:p>
      <w:pPr>
        <w:pStyle w:val="BookText"/>
      </w:pPr>
      <w:r>
        <w:rPr>
          <w:rFonts w:ascii="IRNazanin" w:hAnsi="IRNazanin" w:eastAsia="IRNazanin" w:cs="IRNazanin"/>
          <w:lang w:bidi="fa-IR"/>
          <w:color w:val="111111"/>
          <w:sz w:val="28"/>
          <w:szCs w:val="28"/>
          <w:rtl/>
        </w:rPr>
        <w:t xml:space="preserve">وسایل الشیعه ج 21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509" w:name="pg4603_53395"/>
    <w:bookmarkEnd w:id="509"/>
    <w:p>
      <w:pPr>
        <w:pStyle w:val="BookText"/>
      </w:pPr>
      <w:r>
        <w:rPr>
          <w:rFonts w:ascii="IRNazanin" w:hAnsi="IRNazanin" w:eastAsia="IRNazanin" w:cs="IRNazanin"/>
          <w:lang w:bidi="fa-IR"/>
          <w:color w:val="111111"/>
          <w:sz w:val="28"/>
          <w:szCs w:val="28"/>
          <w:rtl/>
        </w:rPr>
        <w:t xml:space="preserve">ص 253</w:t>
      </w:r>
    </w:p>
    <w:p>
      <w:pPr>
        <w:pStyle w:val="Heading5"/>
      </w:pPr>
      <w:bookmarkStart w:id="3385" w:name="_Toc2670"/>
      <w:r>
        <w:t>حدیث  (30) حضرت محمد صلی اله علیه و آله و سلم :</w:t>
      </w:r>
      <w:bookmarkEnd w:id="3385"/>
    </w:p>
    <w:p>
      <w:pPr>
        <w:pStyle w:val="BookText"/>
      </w:pPr>
      <w:r>
        <w:rPr>
          <w:rFonts w:ascii="Amiri" w:hAnsi="Amiri" w:eastAsia="Amiri" w:cs="Amiri"/>
          <w:lang w:bidi="ar-SA"/>
          <w:color w:val="111111"/>
          <w:sz w:val="28"/>
          <w:szCs w:val="28"/>
          <w:rtl/>
        </w:rPr>
        <w:t xml:space="preserve">لَوْ أَنَّ جَمِیعَ مَا فِی الْأَرْضِ مِنْ ذَهَبٍ وَ فِضَّةٍ حَمَلَتْهُ الْمَرْأَةُ إِلَی بَیْتِ زَوْجِهَا ثُمَّ ضَرَبَتْ عَلَی رَأْسِ زَوْجِهَا یَوْماً مِنَ الْأَیَّامِ تَقُولُ مَنْ أَنْتَ إِنَّمَا الْمَالُ مَالِی حَبِطَ عَمَلُهَا وَ لَوْ کَانَتْ مِنْ أَعْبَدِ النَّاسِ إِلَّا أَنْ تَتُوبَ وَ تَرْجِعَ وَ تَعْتَذِرَ إِلَی زَوْجِهَا</w:t>
      </w:r>
    </w:p>
    <w:p>
      <w:pPr>
        <w:pStyle w:val="BookText"/>
      </w:pPr>
      <w:r>
        <w:rPr>
          <w:rFonts w:ascii="IRNazanin" w:hAnsi="IRNazanin" w:eastAsia="IRNazanin" w:cs="IRNazanin"/>
          <w:lang w:bidi="fa-IR"/>
          <w:color w:val="111111"/>
          <w:sz w:val="28"/>
          <w:szCs w:val="28"/>
          <w:rtl/>
        </w:rPr>
        <w:t xml:space="preserve">اگر تمام چیزهایی که در روی زمین از طلا و نقره وجود دارد و زن آنها را به خانه شوهرش بیاورد. آنگاه یک روز از روزها بر سر شوهرش منت ‌بگذارد و بگوید تو کیستی؟ این اموال مال من است. در این صورت اجر و عمل زن از بین می‌رود اگر چه از عابدترین مردم باشد. مگر اینکه توبه کند و برگردد و از شوهرش عذرخواهی کند.</w:t>
      </w:r>
    </w:p>
    <w:p>
      <w:pPr>
        <w:pStyle w:val="BookText"/>
      </w:pPr>
      <w:r>
        <w:rPr>
          <w:rFonts w:ascii="IRNazanin" w:hAnsi="IRNazanin" w:eastAsia="IRNazanin" w:cs="IRNazanin"/>
          <w:lang w:bidi="fa-IR"/>
          <w:color w:val="111111"/>
          <w:sz w:val="28"/>
          <w:szCs w:val="28"/>
          <w:rtl/>
        </w:rPr>
        <w:t xml:space="preserve">مکارم الاخلاق ص 202</w:t>
      </w:r>
    </w:p>
    <w:p>
      <w:pPr>
        <w:pStyle w:val="Heading5"/>
      </w:pPr>
      <w:bookmarkStart w:id="3386" w:name="_Toc2671"/>
      <w:r>
        <w:t>حدیث  (31) امام محمد باقر علیه ‌السلام :</w:t>
      </w:r>
      <w:bookmarkEnd w:id="3386"/>
    </w:p>
    <w:p>
      <w:pPr>
        <w:pStyle w:val="BookText"/>
      </w:pPr>
      <w:r>
        <w:rPr>
          <w:rFonts w:ascii="Amiri" w:hAnsi="Amiri" w:eastAsia="Amiri" w:cs="Amiri"/>
          <w:lang w:bidi="ar-SA"/>
          <w:color w:val="111111"/>
          <w:sz w:val="28"/>
          <w:szCs w:val="28"/>
          <w:rtl/>
        </w:rPr>
        <w:t xml:space="preserve">الصَّدَاقُ مَا تَرَاضَیَا عَلَیْهِ مِنْ قَلِیلٍ أَوْ کَثِیرٍ فَهَذَا الصَّدَاقُ.</w:t>
      </w:r>
    </w:p>
    <w:p>
      <w:pPr>
        <w:pStyle w:val="BookText"/>
      </w:pPr>
      <w:r>
        <w:rPr>
          <w:rFonts w:ascii="IRNazanin" w:hAnsi="IRNazanin" w:eastAsia="IRNazanin" w:cs="IRNazanin"/>
          <w:lang w:bidi="fa-IR"/>
          <w:color w:val="111111"/>
          <w:sz w:val="28"/>
          <w:szCs w:val="28"/>
          <w:rtl/>
        </w:rPr>
        <w:t xml:space="preserve">مهریه همان چیزی است که طرفین بر آن توافق می‌کنند، کم باشد یا زیاد.</w:t>
      </w:r>
    </w:p>
    <w:p>
      <w:pPr>
        <w:pStyle w:val="BookText"/>
      </w:pPr>
      <w:r>
        <w:rPr>
          <w:rFonts w:ascii="IRNazanin" w:hAnsi="IRNazanin" w:eastAsia="IRNazanin" w:cs="IRNazanin"/>
          <w:lang w:bidi="fa-IR"/>
          <w:color w:val="111111"/>
          <w:sz w:val="28"/>
          <w:szCs w:val="28"/>
          <w:rtl/>
        </w:rPr>
        <w:t xml:space="preserve">کافی(ط-الاسلامیه) ج 5 ، ص 378 – وسایل الشیعه ج 21 ، ص 240 ، ح 26989</w:t>
      </w:r>
    </w:p>
    <w:p>
      <w:pPr>
        <w:pStyle w:val="Heading5"/>
      </w:pPr>
      <w:bookmarkStart w:id="3387" w:name="_Toc2672"/>
      <w:r>
        <w:t>حدیث  (32) امام صادق علیه‌ السلام :</w:t>
      </w:r>
      <w:bookmarkEnd w:id="3387"/>
    </w:p>
    <w:p>
      <w:pPr>
        <w:pStyle w:val="BookText"/>
      </w:pPr>
      <w:r>
        <w:rPr>
          <w:rFonts w:ascii="Amiri" w:hAnsi="Amiri" w:eastAsia="Amiri" w:cs="Amiri"/>
          <w:lang w:bidi="ar-SA"/>
          <w:color w:val="111111"/>
          <w:sz w:val="28"/>
          <w:szCs w:val="28"/>
          <w:rtl/>
        </w:rPr>
        <w:t xml:space="preserve">مَنْ أَمْهَرَ مَهْراً ثُمَّ لَا یَنْوِی قَضَاءَهُ کَانَ بِمَنْزِلَةِ السَّارِقِ.</w:t>
      </w:r>
    </w:p>
    <w:p>
      <w:pPr>
        <w:pStyle w:val="BookText"/>
      </w:pPr>
      <w:r>
        <w:rPr>
          <w:rFonts w:ascii="IRNazanin" w:hAnsi="IRNazanin" w:eastAsia="IRNazanin" w:cs="IRNazanin"/>
          <w:lang w:bidi="fa-IR"/>
          <w:color w:val="111111"/>
          <w:sz w:val="28"/>
          <w:szCs w:val="28"/>
          <w:rtl/>
        </w:rPr>
        <w:t xml:space="preserve">کسی که مهریه‌ای (برای زن قرار دهد) و قصدش این باشد که به او ندهد او همانند دزد است.</w:t>
      </w:r>
    </w:p>
    <w:p>
      <w:pPr>
        <w:pStyle w:val="BookText"/>
      </w:pPr>
      <w:r>
        <w:rPr>
          <w:rFonts w:ascii="IRNazanin" w:hAnsi="IRNazanin" w:eastAsia="IRNazanin" w:cs="IRNazanin"/>
          <w:lang w:bidi="fa-IR"/>
          <w:color w:val="111111"/>
          <w:sz w:val="28"/>
          <w:szCs w:val="28"/>
          <w:rtl/>
        </w:rPr>
        <w:t xml:space="preserve">کافی(ط-الاسلامیه) ج5 ، ص 383</w:t>
      </w:r>
    </w:p>
    <w:p>
      <w:pPr>
        <w:pStyle w:val="Heading5"/>
      </w:pPr>
      <w:bookmarkStart w:id="3388" w:name="_Toc2673"/>
      <w:r>
        <w:t>حدیث  (33) امام صادق علیه ‌السلام :</w:t>
      </w:r>
      <w:bookmarkEnd w:id="3388"/>
    </w:p>
    <w:p>
      <w:pPr>
        <w:pStyle w:val="BookText"/>
      </w:pPr>
      <w:r>
        <w:rPr>
          <w:rFonts w:ascii="Amiri" w:hAnsi="Amiri" w:eastAsia="Amiri" w:cs="Amiri"/>
          <w:lang w:bidi="ar-SA"/>
          <w:color w:val="111111"/>
          <w:sz w:val="28"/>
          <w:szCs w:val="28"/>
          <w:rtl/>
        </w:rPr>
        <w:t xml:space="preserve">إِنَّ اللَّهَ عَزَّ وَ جَلَّ یُحِبُّ الْبَیْتَ الَّذِی فِیهِ الْعُرْسُ وَ یُبْغِضُ الْبَیْتَ الَّذِی فِیهِ الطَّلَاقُ وَ مَا مِنْ شَیْ‌ءٍ أَبْغَضَ إِلَی اللَّهِ عَزَّ وَ جَلَّ مِنَ الطَّلَاقِ.</w:t>
      </w:r>
    </w:p>
    <w:p>
      <w:pPr>
        <w:pStyle w:val="BookText"/>
      </w:pPr>
      <w:r>
        <w:rPr>
          <w:rFonts w:ascii="IRNazanin" w:hAnsi="IRNazanin" w:eastAsia="IRNazanin" w:cs="IRNazanin"/>
          <w:lang w:bidi="fa-IR"/>
          <w:color w:val="111111"/>
          <w:sz w:val="28"/>
          <w:szCs w:val="28"/>
          <w:rtl/>
        </w:rPr>
        <w:t xml:space="preserve">همانا خداوند عز و جل خانه ای که در آن عروسی باشد را دوست می دارد و از</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510" w:name="pg4603_53396"/>
    <w:bookmarkEnd w:id="510"/>
    <w:p>
      <w:pPr>
        <w:pStyle w:val="BookText"/>
      </w:pPr>
      <w:r>
        <w:rPr>
          <w:rFonts w:ascii="IRNazanin" w:hAnsi="IRNazanin" w:eastAsia="IRNazanin" w:cs="IRNazanin"/>
          <w:lang w:bidi="fa-IR"/>
          <w:color w:val="111111"/>
          <w:sz w:val="28"/>
          <w:szCs w:val="28"/>
          <w:rtl/>
        </w:rPr>
        <w:t xml:space="preserve">خانه ای که در آن طلاق است مبغوض است و همانا چیزی مبغوض تر از طلاق نزد خدای عز و جل نیست.</w:t>
      </w:r>
    </w:p>
    <w:p>
      <w:pPr>
        <w:pStyle w:val="BookText"/>
      </w:pPr>
      <w:r>
        <w:rPr>
          <w:rFonts w:ascii="IRNazanin" w:hAnsi="IRNazanin" w:eastAsia="IRNazanin" w:cs="IRNazanin"/>
          <w:lang w:bidi="fa-IR"/>
          <w:color w:val="111111"/>
          <w:sz w:val="28"/>
          <w:szCs w:val="28"/>
          <w:rtl/>
        </w:rPr>
        <w:t xml:space="preserve">کافی(ط-الاسلامیه) ج 6 ، ص 54 – وسایل الشیعه ج 22 ، ص 7 ، ح 27875</w:t>
      </w:r>
    </w:p>
    <w:p>
      <w:pPr>
        <w:pStyle w:val="Heading5"/>
      </w:pPr>
      <w:bookmarkStart w:id="3389" w:name="_Toc2674"/>
      <w:r>
        <w:t>حدیث  (34) حضرت محمد صلی الله و علیه و آله و سلم :</w:t>
      </w:r>
      <w:bookmarkEnd w:id="3389"/>
    </w:p>
    <w:p>
      <w:pPr>
        <w:pStyle w:val="BookText"/>
      </w:pPr>
      <w:r>
        <w:rPr>
          <w:rFonts w:ascii="Amiri" w:hAnsi="Amiri" w:eastAsia="Amiri" w:cs="Amiri"/>
          <w:lang w:bidi="ar-SA"/>
          <w:color w:val="111111"/>
          <w:sz w:val="28"/>
          <w:szCs w:val="28"/>
          <w:rtl/>
        </w:rPr>
        <w:t xml:space="preserve">لَا سَهَرَ إِلَّا فِی ثَلَاثٍ مُتَهَجِّدٍ بِالْقُرْآنِ أَوْ طَالِبِ الْعِلْمِ أَوْ عَرُوسٍ تُهْدَی إِلَی زَوْجِهَا.</w:t>
      </w:r>
    </w:p>
    <w:p>
      <w:pPr>
        <w:pStyle w:val="BookText"/>
      </w:pPr>
      <w:r>
        <w:rPr>
          <w:rFonts w:ascii="IRNazanin" w:hAnsi="IRNazanin" w:eastAsia="IRNazanin" w:cs="IRNazanin"/>
          <w:lang w:bidi="fa-IR"/>
          <w:color w:val="111111"/>
          <w:sz w:val="28"/>
          <w:szCs w:val="28"/>
          <w:rtl/>
        </w:rPr>
        <w:t xml:space="preserve">شب بیداری روا نیست، مگر در سه مورد:</w:t>
      </w:r>
    </w:p>
    <w:p>
      <w:pPr>
        <w:pStyle w:val="BookText"/>
      </w:pPr>
      <w:r>
        <w:rPr>
          <w:rFonts w:ascii="IRNazanin" w:hAnsi="IRNazanin" w:eastAsia="IRNazanin" w:cs="IRNazanin"/>
          <w:lang w:bidi="fa-IR"/>
          <w:color w:val="111111"/>
          <w:sz w:val="28"/>
          <w:szCs w:val="28"/>
          <w:rtl/>
        </w:rPr>
        <w:t xml:space="preserve">1-تلاوت قرآن.</w:t>
      </w:r>
    </w:p>
    <w:p>
      <w:pPr>
        <w:pStyle w:val="BookText"/>
      </w:pPr>
      <w:r>
        <w:rPr>
          <w:rFonts w:ascii="IRNazanin" w:hAnsi="IRNazanin" w:eastAsia="IRNazanin" w:cs="IRNazanin"/>
          <w:lang w:bidi="fa-IR"/>
          <w:color w:val="111111"/>
          <w:sz w:val="28"/>
          <w:szCs w:val="28"/>
          <w:rtl/>
        </w:rPr>
        <w:t xml:space="preserve">2-تحصیل علم.</w:t>
      </w:r>
    </w:p>
    <w:p>
      <w:pPr>
        <w:pStyle w:val="BookText"/>
      </w:pPr>
      <w:r>
        <w:rPr>
          <w:rFonts w:ascii="IRNazanin" w:hAnsi="IRNazanin" w:eastAsia="IRNazanin" w:cs="IRNazanin"/>
          <w:lang w:bidi="fa-IR"/>
          <w:color w:val="111111"/>
          <w:sz w:val="28"/>
          <w:szCs w:val="28"/>
          <w:rtl/>
        </w:rPr>
        <w:t xml:space="preserve">3-بردن عروس به خانه داماد.</w:t>
      </w:r>
    </w:p>
    <w:p>
      <w:pPr>
        <w:pStyle w:val="BookText"/>
      </w:pPr>
      <w:r>
        <w:rPr>
          <w:rFonts w:ascii="IRNazanin" w:hAnsi="IRNazanin" w:eastAsia="IRNazanin" w:cs="IRNazanin"/>
          <w:lang w:bidi="fa-IR"/>
          <w:color w:val="111111"/>
          <w:sz w:val="28"/>
          <w:szCs w:val="28"/>
          <w:rtl/>
        </w:rPr>
        <w:t xml:space="preserve">خصال ص 112 – دعائم الاسلام ج 2 ، ص 210 – جعفریات(اشعثیات) ص 94</w:t>
      </w:r>
    </w:p>
    <w:p>
      <w:pPr>
        <w:pStyle w:val="Heading5"/>
      </w:pPr>
      <w:bookmarkStart w:id="3390" w:name="_Toc2675"/>
      <w:r>
        <w:t>حدیث  (35) ابن بابویه رضی الله عنه :</w:t>
      </w:r>
      <w:bookmarkEnd w:id="3390"/>
    </w:p>
    <w:p>
      <w:pPr>
        <w:pStyle w:val="BookText"/>
      </w:pPr>
      <w:r>
        <w:rPr>
          <w:rFonts w:ascii="IRNazanin" w:hAnsi="IRNazanin" w:eastAsia="IRNazanin" w:cs="IRNazanin"/>
          <w:lang w:bidi="fa-IR"/>
          <w:color w:val="111111"/>
          <w:sz w:val="28"/>
          <w:szCs w:val="28"/>
          <w:rtl/>
        </w:rPr>
        <w:t xml:space="preserve">أنّ النبیّ صلّی اللّه علیه و آله أمر بنات عبد المطّلب و نساء المهاجرین و الأنصار أن یمضین فی صحبة فاطمة علیها السلام، و أن یفرحن و یرجزن و یکبّرن و یحمدن، و لا یقلن ما لا یرضی اللّه.</w:t>
      </w:r>
    </w:p>
    <w:p>
      <w:pPr>
        <w:pStyle w:val="BookText"/>
      </w:pPr>
      <w:r>
        <w:rPr>
          <w:rFonts w:ascii="IRNazanin" w:hAnsi="IRNazanin" w:eastAsia="IRNazanin" w:cs="IRNazanin"/>
          <w:lang w:bidi="fa-IR"/>
          <w:color w:val="111111"/>
          <w:sz w:val="28"/>
          <w:szCs w:val="28"/>
          <w:rtl/>
        </w:rPr>
        <w:t xml:space="preserve">پیامبر خدا صلی الله علیه و آله و سلم امر فرمود، دختران عبدالمطلب و زنان مهاجر و انصار در شب عروسی حضرت فاطمه علیها السلام به همراه او بروند و شادی کنند، شعر و سرود بخوانند، تکبیر و حمد بگویند. و از گفتن حرفهایی که خدا بدان راضی نیست، بپرهیزند</w:t>
      </w:r>
    </w:p>
    <w:p>
      <w:pPr>
        <w:pStyle w:val="BookText"/>
      </w:pPr>
      <w:r>
        <w:rPr>
          <w:rFonts w:ascii="IRNazanin" w:hAnsi="IRNazanin" w:eastAsia="IRNazanin" w:cs="IRNazanin"/>
          <w:lang w:bidi="fa-IR"/>
          <w:color w:val="111111"/>
          <w:sz w:val="28"/>
          <w:szCs w:val="28"/>
          <w:rtl/>
        </w:rPr>
        <w:t xml:space="preserve">تسلیة المجالس ج 1 ، ص 542</w:t>
      </w:r>
    </w:p>
    <w:p>
      <w:pPr>
        <w:pStyle w:val="Heading5"/>
      </w:pPr>
      <w:bookmarkStart w:id="3391" w:name="_Toc2676"/>
      <w:r>
        <w:t>حدیث  (36) امام صادق علیه‌ السلام :</w:t>
      </w:r>
      <w:bookmarkEnd w:id="3391"/>
    </w:p>
    <w:p>
      <w:pPr>
        <w:pStyle w:val="BookText"/>
      </w:pPr>
      <w:r>
        <w:rPr>
          <w:rFonts w:ascii="Amiri" w:hAnsi="Amiri" w:eastAsia="Amiri" w:cs="Amiri"/>
          <w:lang w:bidi="ar-SA"/>
          <w:color w:val="111111"/>
          <w:sz w:val="28"/>
          <w:szCs w:val="28"/>
          <w:rtl/>
        </w:rPr>
        <w:t xml:space="preserve">زُفُّوا عَرَائِسَکُمْ لَیْلًا وَ أَطْعِمُوا ضُحًی</w:t>
      </w:r>
    </w:p>
    <w:p>
      <w:pPr>
        <w:pStyle w:val="BookText"/>
      </w:pPr>
      <w:r>
        <w:rPr>
          <w:rFonts w:ascii="IRNazanin" w:hAnsi="IRNazanin" w:eastAsia="IRNazanin" w:cs="IRNazanin"/>
          <w:lang w:bidi="fa-IR"/>
          <w:color w:val="111111"/>
          <w:sz w:val="28"/>
          <w:szCs w:val="28"/>
          <w:rtl/>
        </w:rPr>
        <w:t xml:space="preserve">مراسم عروسی را در شب و مهمانی را در روز انجام دهید.</w:t>
      </w:r>
    </w:p>
    <w:p>
      <w:pPr>
        <w:pStyle w:val="BookText"/>
      </w:pPr>
      <w:r>
        <w:rPr>
          <w:rFonts w:ascii="IRNazanin" w:hAnsi="IRNazanin" w:eastAsia="IRNazanin" w:cs="IRNazanin"/>
          <w:lang w:bidi="fa-IR"/>
          <w:color w:val="111111"/>
          <w:sz w:val="28"/>
          <w:szCs w:val="28"/>
          <w:rtl/>
        </w:rPr>
        <w:t xml:space="preserve">کافی(ط-الاسلامیه) ج 5 ، ص 366 ، ح 2 – جعفریات(اشعثیات) ص 110 – مکارم الاخلاق ص 208</w:t>
      </w:r>
    </w:p>
    <w:p>
      <w:pPr>
        <w:pStyle w:val="Heading5"/>
      </w:pPr>
      <w:bookmarkStart w:id="3392" w:name="_Toc2677"/>
      <w:r>
        <w:t>حدیث  (37)امام صادق علیه السلام :</w:t>
      </w:r>
      <w:bookmarkEnd w:id="3392"/>
    </w:p>
    <w:p>
      <w:pPr>
        <w:pStyle w:val="BookText"/>
      </w:pPr>
      <w:r>
        <w:rPr>
          <w:rFonts w:ascii="Amiri" w:hAnsi="Amiri" w:eastAsia="Amiri" w:cs="Amiri"/>
          <w:lang w:bidi="ar-SA"/>
          <w:color w:val="111111"/>
          <w:sz w:val="28"/>
          <w:szCs w:val="28"/>
          <w:rtl/>
        </w:rPr>
        <w:t xml:space="preserve">إِذَا أُدْخِلَتْ عَلَیْکَ أَهْلُکَ فَخُذْ بِنَاصِیَتِهَا وَ اسْتَقْبِلْ بِهَا الْقِبْلَةَ وَ قُلْ- اللَّهُمَّ بِأَمَانَتِکَ أَخَذْتُهَا وَ بِکَلِمَاتِکَ اسْتَحْلَلْتُ فَرْجَهَا</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511" w:name="pg4603_53397"/>
    <w:bookmarkEnd w:id="511"/>
    <w:p>
      <w:pPr>
        <w:pStyle w:val="BookText"/>
      </w:pPr>
      <w:r>
        <w:rPr>
          <w:rFonts w:ascii="Amiri" w:hAnsi="Amiri" w:eastAsia="Amiri" w:cs="Amiri"/>
          <w:lang w:bidi="ar-SA"/>
          <w:color w:val="111111"/>
          <w:sz w:val="28"/>
          <w:szCs w:val="28"/>
          <w:rtl/>
        </w:rPr>
        <w:t xml:space="preserve">فَإِنْ قَضَیْتَ لِی مِنْهَا وَلَداً فَاجْعَلْهُ مُبَارَکاً سَوِیّاً وَ لَا تَجْعَلْ لِلشَّیْطَانِ فِیهِ شِرْکاً وَ لَا نَصِیباً.</w:t>
      </w:r>
    </w:p>
    <w:p>
      <w:pPr>
        <w:pStyle w:val="BookText"/>
      </w:pPr>
      <w:r>
        <w:rPr>
          <w:rFonts w:ascii="IRNazanin" w:hAnsi="IRNazanin" w:eastAsia="IRNazanin" w:cs="IRNazanin"/>
          <w:lang w:bidi="fa-IR"/>
          <w:color w:val="111111"/>
          <w:sz w:val="28"/>
          <w:szCs w:val="28"/>
          <w:rtl/>
        </w:rPr>
        <w:t xml:space="preserve">چون همسرت به خانه تو آمد، دست‌بر پیشانیش بگذار، و رو به قبله ‌اش برگردان و [دعا کن و] بگو: خداوندا!... اگر از این همسرم، فرزندی برای من تقدیر نمایی، فرزند مبارک و سالم عنایت فرمای.</w:t>
      </w:r>
    </w:p>
    <w:p>
      <w:pPr>
        <w:pStyle w:val="BookText"/>
      </w:pPr>
      <w:r>
        <w:rPr>
          <w:rFonts w:ascii="IRNazanin" w:hAnsi="IRNazanin" w:eastAsia="IRNazanin" w:cs="IRNazanin"/>
          <w:lang w:bidi="fa-IR"/>
          <w:color w:val="111111"/>
          <w:sz w:val="28"/>
          <w:szCs w:val="28"/>
          <w:rtl/>
        </w:rPr>
        <w:t xml:space="preserve">من لایحضره افقیه ج 3 ، ص 402 ، ح 4405</w:t>
      </w:r>
    </w:p>
    <w:p>
      <w:pPr>
        <w:pStyle w:val="Heading5"/>
      </w:pPr>
      <w:bookmarkStart w:id="3393" w:name="_Toc2678"/>
      <w:r>
        <w:t>حدیث  (38)امام صادق علیه السلام :</w:t>
      </w:r>
      <w:bookmarkEnd w:id="3393"/>
    </w:p>
    <w:p>
      <w:pPr>
        <w:pStyle w:val="BookText"/>
      </w:pPr>
      <w:r>
        <w:rPr>
          <w:rFonts w:ascii="Amiri" w:hAnsi="Amiri" w:eastAsia="Amiri" w:cs="Amiri"/>
          <w:lang w:bidi="ar-SA"/>
          <w:color w:val="111111"/>
          <w:sz w:val="28"/>
          <w:szCs w:val="28"/>
          <w:rtl/>
        </w:rPr>
        <w:t xml:space="preserve">فِی الرَّجُلِ یَتَزَوَّجُ الْبِکْرَ قَالَ یُقِیمُ عِنْدَهَا سَبْعَةَ أَیَّام</w:t>
      </w:r>
    </w:p>
    <w:p>
      <w:pPr>
        <w:pStyle w:val="BookText"/>
      </w:pPr>
      <w:r>
        <w:rPr>
          <w:rFonts w:ascii="IRNazanin" w:hAnsi="IRNazanin" w:eastAsia="IRNazanin" w:cs="IRNazanin"/>
          <w:lang w:bidi="fa-IR"/>
          <w:color w:val="111111"/>
          <w:sz w:val="28"/>
          <w:szCs w:val="28"/>
          <w:rtl/>
        </w:rPr>
        <w:t xml:space="preserve">از امام صادق علیه السلام سؤال شد در مورد مردی که با دختر باکره‌ ای ازدواج می‌کند، امام علیه السلام فرمودند:</w:t>
      </w:r>
    </w:p>
    <w:p>
      <w:pPr>
        <w:pStyle w:val="BookText"/>
      </w:pPr>
      <w:r>
        <w:rPr>
          <w:rFonts w:ascii="IRNazanin" w:hAnsi="IRNazanin" w:eastAsia="IRNazanin" w:cs="IRNazanin"/>
          <w:lang w:bidi="fa-IR"/>
          <w:color w:val="111111"/>
          <w:sz w:val="28"/>
          <w:szCs w:val="28"/>
          <w:rtl/>
        </w:rPr>
        <w:t xml:space="preserve">شوهر یک هفته در پیش او باشد</w:t>
      </w:r>
    </w:p>
    <w:p>
      <w:pPr>
        <w:pStyle w:val="BookText"/>
      </w:pPr>
      <w:r>
        <w:rPr>
          <w:rFonts w:ascii="IRNazanin" w:hAnsi="IRNazanin" w:eastAsia="IRNazanin" w:cs="IRNazanin"/>
          <w:lang w:bidi="fa-IR"/>
          <w:color w:val="111111"/>
          <w:sz w:val="28"/>
          <w:szCs w:val="28"/>
          <w:rtl/>
        </w:rPr>
        <w:t xml:space="preserve">کافی(ط-الاسلامیه) ج 5 ، ص 565 ، ح 39 – من لا یحضره الفقیه ج 3 ، ص 427</w:t>
      </w:r>
    </w:p>
    <w:p>
      <w:pPr>
        <w:pStyle w:val="Heading5"/>
      </w:pPr>
      <w:bookmarkStart w:id="3394" w:name="_Toc2679"/>
      <w:r>
        <w:t>حدیث  (39)امام باقر علیه السلام :</w:t>
      </w:r>
      <w:bookmarkEnd w:id="3394"/>
    </w:p>
    <w:p>
      <w:pPr>
        <w:pStyle w:val="BookText"/>
      </w:pPr>
      <w:r>
        <w:rPr>
          <w:rFonts w:ascii="Amiri" w:hAnsi="Amiri" w:eastAsia="Amiri" w:cs="Amiri"/>
          <w:lang w:bidi="ar-SA"/>
          <w:color w:val="111111"/>
          <w:sz w:val="28"/>
          <w:szCs w:val="28"/>
          <w:rtl/>
        </w:rPr>
        <w:t xml:space="preserve">مَا مِنِ امْرَأَةٍ تَسْقِی زَوْجَهَا شَرْبَةً مِنْ مَاءٍ إِلَّا کَانَ خَیْراً لَهَا مِنْ عِبَادَةِ سَنَة</w:t>
      </w:r>
    </w:p>
    <w:p>
      <w:pPr>
        <w:pStyle w:val="BookText"/>
      </w:pPr>
      <w:r>
        <w:rPr>
          <w:rFonts w:ascii="IRNazanin" w:hAnsi="IRNazanin" w:eastAsia="IRNazanin" w:cs="IRNazanin"/>
          <w:lang w:bidi="fa-IR"/>
          <w:color w:val="111111"/>
          <w:sz w:val="28"/>
          <w:szCs w:val="28"/>
          <w:rtl/>
        </w:rPr>
        <w:t xml:space="preserve">هر زنی که به شوهرش قدری آب آشامیدنی بدهد، پاداش آن از عبادت یک ساله بالاتر است.</w:t>
      </w:r>
    </w:p>
    <w:p>
      <w:pPr>
        <w:pStyle w:val="BookText"/>
      </w:pPr>
      <w:r>
        <w:rPr>
          <w:rFonts w:ascii="IRNazanin" w:hAnsi="IRNazanin" w:eastAsia="IRNazanin" w:cs="IRNazanin"/>
          <w:lang w:bidi="fa-IR"/>
          <w:color w:val="111111"/>
          <w:sz w:val="28"/>
          <w:szCs w:val="28"/>
          <w:rtl/>
        </w:rPr>
        <w:t xml:space="preserve">وسائل الشیعه ج 20، ص 172 ، ح 25343</w:t>
      </w:r>
    </w:p>
    <w:p>
      <w:pPr>
        <w:pStyle w:val="Heading5"/>
      </w:pPr>
      <w:bookmarkStart w:id="3395" w:name="_Toc2680"/>
      <w:r>
        <w:t>حدیث  (40)امام صادق علیه السلام :</w:t>
      </w:r>
      <w:bookmarkEnd w:id="3395"/>
    </w:p>
    <w:p>
      <w:pPr>
        <w:pStyle w:val="BookText"/>
      </w:pPr>
      <w:r>
        <w:rPr>
          <w:rFonts w:ascii="Amiri" w:hAnsi="Amiri" w:eastAsia="Amiri" w:cs="Amiri"/>
          <w:lang w:bidi="ar-SA"/>
          <w:color w:val="111111"/>
          <w:sz w:val="28"/>
          <w:szCs w:val="28"/>
          <w:rtl/>
        </w:rPr>
        <w:t xml:space="preserve">الْعَبْدُ کُلَّمَا ازْدَادَ لِلنِّسَاءِ حُبّاً ازْدَادَ فِی الْإِیمَانِ فَضْلًا.</w:t>
      </w:r>
    </w:p>
    <w:p>
      <w:pPr>
        <w:pStyle w:val="BookText"/>
      </w:pPr>
      <w:r>
        <w:rPr>
          <w:rFonts w:ascii="IRNazanin" w:hAnsi="IRNazanin" w:eastAsia="IRNazanin" w:cs="IRNazanin"/>
          <w:lang w:bidi="fa-IR"/>
          <w:color w:val="111111"/>
          <w:sz w:val="28"/>
          <w:szCs w:val="28"/>
          <w:rtl/>
        </w:rPr>
        <w:t xml:space="preserve">هر چه محبت مرد بر زن بیشتر گردد، بر فضیلت ایمانش افزوده می‌شود.</w:t>
      </w:r>
    </w:p>
    <w:p>
      <w:pPr>
        <w:pStyle w:val="BookText"/>
      </w:pPr>
      <w:r>
        <w:rPr>
          <w:rFonts w:ascii="IRNazanin" w:hAnsi="IRNazanin" w:eastAsia="IRNazanin" w:cs="IRNazanin"/>
          <w:lang w:bidi="fa-IR"/>
          <w:color w:val="111111"/>
          <w:sz w:val="28"/>
          <w:szCs w:val="28"/>
          <w:rtl/>
        </w:rPr>
        <w:t xml:space="preserve">من لایحضره الفقیه ج 3 ، ص 384 ، ح 4350 – وسایل الشیعه ج 20 ، ص 24 ، ح 24931</w:t>
      </w:r>
    </w:p>
    <w:p>
      <w:pPr>
        <w:pStyle w:val="Heading5"/>
      </w:pPr>
      <w:bookmarkStart w:id="3396" w:name="_Toc2681"/>
      <w:r>
        <w:t>حدیث  (41)حضرت محمد صلی الله علیه و آله و سلم :</w:t>
      </w:r>
      <w:bookmarkEnd w:id="3396"/>
    </w:p>
    <w:p>
      <w:pPr>
        <w:pStyle w:val="BookText"/>
      </w:pPr>
      <w:r>
        <w:rPr>
          <w:rFonts w:ascii="Amiri" w:hAnsi="Amiri" w:eastAsia="Amiri" w:cs="Amiri"/>
          <w:lang w:bidi="ar-SA"/>
          <w:color w:val="111111"/>
          <w:sz w:val="28"/>
          <w:szCs w:val="28"/>
          <w:rtl/>
        </w:rPr>
        <w:t xml:space="preserve">ما مِن شابٍ تَزَوَّجَ فی حَداثَةِ سِنِّهِ اِلاّ عَجَّ شَیطانُهُ : یا وَیلَهُ ، یا وَیلَهُ! عَصَمَ مِنّی ثُلُ-ثَی دینِهِ ، فَلیَتَّقِ اللّه‌ العَبدُ فِی الثُّ-لُثِ الباقی ؛</w:t>
      </w:r>
    </w:p>
    <w:p>
      <w:pPr>
        <w:pStyle w:val="BookText"/>
      </w:pPr>
      <w:r>
        <w:rPr>
          <w:rFonts w:ascii="IRNazanin" w:hAnsi="IRNazanin" w:eastAsia="IRNazanin" w:cs="IRNazanin"/>
          <w:lang w:bidi="fa-IR"/>
          <w:color w:val="111111"/>
          <w:sz w:val="28"/>
          <w:szCs w:val="28"/>
          <w:rtl/>
        </w:rPr>
        <w:t xml:space="preserve">هر جوانی که در</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512" w:name="pg4603_53398"/>
    <w:bookmarkEnd w:id="512"/>
    <w:p>
      <w:pPr>
        <w:pStyle w:val="BookText"/>
      </w:pPr>
      <w:r>
        <w:rPr>
          <w:rFonts w:ascii="IRNazanin" w:hAnsi="IRNazanin" w:eastAsia="IRNazanin" w:cs="IRNazanin"/>
          <w:lang w:bidi="fa-IR"/>
          <w:color w:val="111111"/>
          <w:sz w:val="28"/>
          <w:szCs w:val="28"/>
          <w:rtl/>
        </w:rPr>
        <w:t xml:space="preserve">سن کم ازدواج کند ، شیطان فریاد بر می‌آورد که : وای برمن ، وای بر من! دو سوم دینش را از دستبرد من ، مصون نگه داشت . پس بنده باید برای حفظ یک سومِ باقی مانده دینش ، تقوای الهی پیشه سازد</w:t>
      </w:r>
    </w:p>
    <w:p>
      <w:pPr>
        <w:pStyle w:val="BookText"/>
      </w:pPr>
      <w:r>
        <w:rPr>
          <w:rFonts w:ascii="IRNazanin" w:hAnsi="IRNazanin" w:eastAsia="IRNazanin" w:cs="IRNazanin"/>
          <w:lang w:bidi="fa-IR"/>
          <w:color w:val="111111"/>
          <w:sz w:val="28"/>
          <w:szCs w:val="28"/>
          <w:rtl/>
        </w:rPr>
        <w:t xml:space="preserve">نوادر (راوندی) ص12</w:t>
      </w:r>
    </w:p>
    <w:p>
      <w:pPr>
        <w:pStyle w:val="Heading5"/>
      </w:pPr>
      <w:bookmarkStart w:id="3397" w:name="_Toc2682"/>
      <w:r>
        <w:t>حدیث  (42)حضرت محمد صلی الله علیه و آله و سلم :</w:t>
      </w:r>
      <w:bookmarkEnd w:id="3397"/>
    </w:p>
    <w:p>
      <w:pPr>
        <w:pStyle w:val="BookText"/>
      </w:pPr>
      <w:r>
        <w:rPr>
          <w:rFonts w:ascii="Amiri" w:hAnsi="Amiri" w:eastAsia="Amiri" w:cs="Amiri"/>
          <w:lang w:bidi="ar-SA"/>
          <w:color w:val="111111"/>
          <w:sz w:val="28"/>
          <w:szCs w:val="28"/>
          <w:rtl/>
        </w:rPr>
        <w:t xml:space="preserve">مَن تَزَوَّجَ فقد اُعطِیَ نِصفَ العِبادَةِ.</w:t>
      </w:r>
    </w:p>
    <w:p>
      <w:pPr>
        <w:pStyle w:val="BookText"/>
      </w:pPr>
      <w:r>
        <w:rPr>
          <w:rFonts w:ascii="IRNazanin" w:hAnsi="IRNazanin" w:eastAsia="IRNazanin" w:cs="IRNazanin"/>
          <w:lang w:bidi="fa-IR"/>
          <w:color w:val="111111"/>
          <w:sz w:val="28"/>
          <w:szCs w:val="28"/>
          <w:rtl/>
        </w:rPr>
        <w:t xml:space="preserve">هر که ازدواج کند، نصف عبادت به او داده شده است.</w:t>
      </w:r>
    </w:p>
    <w:p>
      <w:pPr>
        <w:pStyle w:val="BookText"/>
      </w:pPr>
      <w:r>
        <w:rPr>
          <w:rFonts w:ascii="IRNazanin" w:hAnsi="IRNazanin" w:eastAsia="IRNazanin" w:cs="IRNazanin"/>
          <w:lang w:bidi="fa-IR"/>
          <w:color w:val="111111"/>
          <w:sz w:val="28"/>
          <w:szCs w:val="28"/>
          <w:rtl/>
        </w:rPr>
        <w:t xml:space="preserve">بحار الانوار (ط-بیروت)ج100 ، ص220</w:t>
      </w:r>
    </w:p>
    <w:p>
      <w:pPr>
        <w:pStyle w:val="Heading5"/>
      </w:pPr>
      <w:bookmarkStart w:id="3398" w:name="_Toc2683"/>
      <w:r>
        <w:t>حدیث  (43)امام صادق علیه السلام :</w:t>
      </w:r>
      <w:bookmarkEnd w:id="3398"/>
    </w:p>
    <w:p>
      <w:pPr>
        <w:pStyle w:val="BookText"/>
      </w:pPr>
      <w:r>
        <w:rPr>
          <w:rFonts w:ascii="Amiri" w:hAnsi="Amiri" w:eastAsia="Amiri" w:cs="Amiri"/>
          <w:lang w:bidi="ar-SA"/>
          <w:color w:val="111111"/>
          <w:sz w:val="28"/>
          <w:szCs w:val="28"/>
          <w:rtl/>
        </w:rPr>
        <w:t xml:space="preserve">مَنْ تَرَکَ التَّزْوِیجَ مَخَافَةَ الْعَیْلَةِ فَقَدْ أَسَاءَ بِاللَّهِ الظَّنَّ.</w:t>
      </w:r>
    </w:p>
    <w:p>
      <w:pPr>
        <w:pStyle w:val="BookText"/>
      </w:pPr>
      <w:r>
        <w:rPr>
          <w:rFonts w:ascii="IRNazanin" w:hAnsi="IRNazanin" w:eastAsia="IRNazanin" w:cs="IRNazanin"/>
          <w:lang w:bidi="fa-IR"/>
          <w:color w:val="111111"/>
          <w:sz w:val="28"/>
          <w:szCs w:val="28"/>
          <w:rtl/>
        </w:rPr>
        <w:t xml:space="preserve">هر که از ترس تنگدستی ازدواج نکند، همانا به خداوند سوء ظن دارد.</w:t>
      </w:r>
    </w:p>
    <w:p>
      <w:pPr>
        <w:pStyle w:val="BookText"/>
      </w:pPr>
      <w:r>
        <w:rPr>
          <w:rFonts w:ascii="IRNazanin" w:hAnsi="IRNazanin" w:eastAsia="IRNazanin" w:cs="IRNazanin"/>
          <w:lang w:bidi="fa-IR"/>
          <w:color w:val="111111"/>
          <w:sz w:val="28"/>
          <w:szCs w:val="28"/>
          <w:rtl/>
        </w:rPr>
        <w:t xml:space="preserve">کافی(ط-الاسلامیه)ج 5 ،ص330</w:t>
      </w:r>
    </w:p>
    <w:p>
      <w:pPr>
        <w:pStyle w:val="Heading4"/>
      </w:pPr>
      <w:bookmarkStart w:id="3399" w:name="_Toc2684"/>
      <w:r>
        <w:t>مَئُونَة</w:t>
      </w:r>
      <w:bookmarkEnd w:id="3399"/>
    </w:p>
    <w:p>
      <w:pPr>
        <w:pStyle w:val="Heading5"/>
      </w:pPr>
      <w:bookmarkStart w:id="3400" w:name="_Toc2685"/>
      <w:r>
        <w:t>حدیث   (1) پیامبر صلی ‌الله‌ علیه ‌و ‌آله :</w:t>
      </w:r>
      <w:bookmarkEnd w:id="3400"/>
    </w:p>
    <w:p>
      <w:pPr>
        <w:pStyle w:val="BookText"/>
      </w:pPr>
      <w:r>
        <w:rPr>
          <w:rFonts w:ascii="Amiri" w:hAnsi="Amiri" w:eastAsia="Amiri" w:cs="Amiri"/>
          <w:lang w:bidi="ar-SA"/>
          <w:color w:val="111111"/>
          <w:sz w:val="28"/>
          <w:szCs w:val="28"/>
          <w:rtl/>
        </w:rPr>
        <w:t xml:space="preserve">اَعظَمُ النِّساءِ بَرَکَةً اَیسَرُهُنَّ مَئُونَة ؛</w:t>
      </w:r>
    </w:p>
    <w:p>
      <w:pPr>
        <w:pStyle w:val="BookText"/>
      </w:pPr>
      <w:r>
        <w:rPr>
          <w:rFonts w:ascii="IRNazanin" w:hAnsi="IRNazanin" w:eastAsia="IRNazanin" w:cs="IRNazanin"/>
          <w:lang w:bidi="fa-IR"/>
          <w:color w:val="111111"/>
          <w:sz w:val="28"/>
          <w:szCs w:val="28"/>
          <w:rtl/>
        </w:rPr>
        <w:t xml:space="preserve">با برکت ‌ترین زنان، کم نفقه ترین آنان است.</w:t>
      </w:r>
    </w:p>
    <w:p>
      <w:pPr>
        <w:pStyle w:val="BookText"/>
      </w:pPr>
      <w:r>
        <w:rPr>
          <w:rFonts w:ascii="IRNazanin" w:hAnsi="IRNazanin" w:eastAsia="IRNazanin" w:cs="IRNazanin"/>
          <w:lang w:bidi="fa-IR"/>
          <w:color w:val="111111"/>
          <w:sz w:val="28"/>
          <w:szCs w:val="28"/>
          <w:rtl/>
        </w:rPr>
        <w:t xml:space="preserve">مستدرک الوسایل و مستنبط المسایل ج14 ، ص162</w:t>
      </w:r>
    </w:p>
    <w:p>
      <w:pPr>
        <w:pStyle w:val="Heading4"/>
      </w:pPr>
      <w:bookmarkStart w:id="3401" w:name="_Toc2686"/>
      <w:r>
        <w:t>کودک</w:t>
      </w:r>
      <w:bookmarkEnd w:id="3401"/>
    </w:p>
    <w:p>
      <w:pPr>
        <w:pStyle w:val="Heading5"/>
      </w:pPr>
      <w:bookmarkStart w:id="3402" w:name="_Toc2687"/>
      <w:r>
        <w:t>حدیث   (1) پیامبر صلی ‌الله ‌علیه ‌و ‌آله :</w:t>
      </w:r>
      <w:bookmarkEnd w:id="3402"/>
    </w:p>
    <w:p>
      <w:pPr>
        <w:pStyle w:val="BookText"/>
      </w:pPr>
      <w:r>
        <w:rPr>
          <w:rFonts w:ascii="Amiri" w:hAnsi="Amiri" w:eastAsia="Amiri" w:cs="Amiri"/>
          <w:lang w:bidi="ar-SA"/>
          <w:color w:val="111111"/>
          <w:sz w:val="28"/>
          <w:szCs w:val="28"/>
          <w:rtl/>
        </w:rPr>
        <w:t xml:space="preserve">بَیتٌ لا صِبیانَ فیهِ لا بَرَکَةَ فیهِ؛</w:t>
      </w:r>
    </w:p>
    <w:p>
      <w:pPr>
        <w:pStyle w:val="BookText"/>
      </w:pPr>
      <w:r>
        <w:rPr>
          <w:rFonts w:ascii="IRNazanin" w:hAnsi="IRNazanin" w:eastAsia="IRNazanin" w:cs="IRNazanin"/>
          <w:lang w:bidi="fa-IR"/>
          <w:color w:val="111111"/>
          <w:sz w:val="28"/>
          <w:szCs w:val="28"/>
          <w:rtl/>
        </w:rPr>
        <w:t xml:space="preserve">خانه ‌ای که کودک در آن نباشد ، برکت ندارد.</w:t>
      </w:r>
    </w:p>
    <w:p>
      <w:pPr>
        <w:pStyle w:val="BookText"/>
      </w:pPr>
      <w:r>
        <w:rPr>
          <w:rFonts w:ascii="IRNazanin" w:hAnsi="IRNazanin" w:eastAsia="IRNazanin" w:cs="IRNazanin"/>
          <w:lang w:bidi="fa-IR"/>
          <w:color w:val="111111"/>
          <w:sz w:val="28"/>
          <w:szCs w:val="28"/>
          <w:rtl/>
        </w:rPr>
        <w:t xml:space="preserve">نهج الفصاحه ص 374 ، ح1096</w:t>
      </w:r>
    </w:p>
    <w:p>
      <w:pPr>
        <w:pStyle w:val="Heading5"/>
      </w:pPr>
      <w:bookmarkStart w:id="3403" w:name="_Toc2688"/>
      <w:r>
        <w:t>حدیث   (2) پیامبر صلی ‌الله ‌علیه ‌و ‌آله :</w:t>
      </w:r>
      <w:bookmarkEnd w:id="3403"/>
    </w:p>
    <w:p>
      <w:pPr>
        <w:pStyle w:val="BookText"/>
      </w:pPr>
      <w:r>
        <w:rPr>
          <w:rFonts w:ascii="Amiri" w:hAnsi="Amiri" w:eastAsia="Amiri" w:cs="Amiri"/>
          <w:lang w:bidi="ar-SA"/>
          <w:color w:val="111111"/>
          <w:sz w:val="28"/>
          <w:szCs w:val="28"/>
          <w:rtl/>
        </w:rPr>
        <w:t xml:space="preserve">لَیسَ لِلصَّبیِّ لَبَنٌ خَیرٌ مِن لَبَنِ اُمِّهِ ؛</w:t>
      </w:r>
    </w:p>
    <w:p>
      <w:pPr>
        <w:pStyle w:val="BookText"/>
      </w:pPr>
      <w:r>
        <w:rPr>
          <w:rFonts w:ascii="IRNazanin" w:hAnsi="IRNazanin" w:eastAsia="IRNazanin" w:cs="IRNazanin"/>
          <w:lang w:bidi="fa-IR"/>
          <w:color w:val="111111"/>
          <w:sz w:val="28"/>
          <w:szCs w:val="28"/>
          <w:rtl/>
        </w:rPr>
        <w:t xml:space="preserve">برای کودک ، هیچ شیری بهتر از شیر مادرش نیست.</w:t>
      </w:r>
    </w:p>
    <w:p>
      <w:pPr>
        <w:pStyle w:val="BookText"/>
      </w:pPr>
      <w:r>
        <w:rPr>
          <w:rFonts w:ascii="IRNazanin" w:hAnsi="IRNazanin" w:eastAsia="IRNazanin" w:cs="IRNazanin"/>
          <w:lang w:bidi="fa-IR"/>
          <w:color w:val="111111"/>
          <w:sz w:val="28"/>
          <w:szCs w:val="28"/>
          <w:rtl/>
        </w:rPr>
        <w:t xml:space="preserve">عیون اخبار الرضا، ج 2، ص 34، ح 69</w:t>
      </w:r>
    </w:p>
    <w:p>
      <w:pPr>
        <w:pStyle w:val="Heading5"/>
      </w:pPr>
      <w:bookmarkStart w:id="3404" w:name="_Toc2689"/>
      <w:r>
        <w:t>حدیث   (3) امام صادق علیه ‌السلام :</w:t>
      </w:r>
      <w:bookmarkEnd w:id="3404"/>
    </w:p>
    <w:p>
      <w:pPr>
        <w:pStyle w:val="BookText"/>
      </w:pPr>
      <w:r>
        <w:rPr>
          <w:rFonts w:ascii="Amiri" w:hAnsi="Amiri" w:eastAsia="Amiri" w:cs="Amiri"/>
          <w:lang w:bidi="ar-SA"/>
          <w:color w:val="111111"/>
          <w:sz w:val="28"/>
          <w:szCs w:val="28"/>
          <w:rtl/>
        </w:rPr>
        <w:t xml:space="preserve">اَلرَّضاعُ واحِدٌ وَ عِشرونَ شَهرا، فَما نَقَصَ فَهُوَ جَورٌ عَلَی الصَّبیِّ ؛</w:t>
      </w:r>
    </w:p>
    <w:p>
      <w:pPr>
        <w:pStyle w:val="BookText"/>
      </w:pPr>
      <w:r>
        <w:rPr>
          <w:rFonts w:ascii="IRNazanin" w:hAnsi="IRNazanin" w:eastAsia="IRNazanin" w:cs="IRNazanin"/>
          <w:lang w:bidi="fa-IR"/>
          <w:color w:val="111111"/>
          <w:sz w:val="28"/>
          <w:szCs w:val="28"/>
          <w:rtl/>
        </w:rPr>
        <w:t xml:space="preserve">شیرخواری ، 21 ماه است . پس هر چه کم شود ، ظلم بر کودک است .</w:t>
      </w:r>
    </w:p>
    <w:p>
      <w:pPr>
        <w:pStyle w:val="BookText"/>
      </w:pPr>
      <w:r>
        <w:rPr>
          <w:rFonts w:ascii="IRNazanin" w:hAnsi="IRNazanin" w:eastAsia="IRNazanin" w:cs="IRNazanin"/>
          <w:lang w:bidi="fa-IR"/>
          <w:color w:val="111111"/>
          <w:sz w:val="28"/>
          <w:szCs w:val="28"/>
          <w:rtl/>
        </w:rPr>
        <w:t xml:space="preserve">کافی(ط-الاسلامیه) ج 6، ص 40، ح 3</w:t>
      </w:r>
    </w:p>
    <w:p>
      <w:pPr>
        <w:pStyle w:val="Heading5"/>
      </w:pPr>
      <w:bookmarkStart w:id="3405" w:name="_Toc2690"/>
      <w:r>
        <w:t>حدیث   (4) پیامبر صلی ‌الله ‌علیه ‌و ‌آله :</w:t>
      </w:r>
      <w:bookmarkEnd w:id="3405"/>
    </w:p>
    <w:p>
      <w:pPr>
        <w:pStyle w:val="BookText"/>
      </w:pPr>
      <w:r>
        <w:rPr>
          <w:rFonts w:ascii="Amiri" w:hAnsi="Amiri" w:eastAsia="Amiri" w:cs="Amiri"/>
          <w:lang w:bidi="ar-SA"/>
          <w:color w:val="111111"/>
          <w:sz w:val="28"/>
          <w:szCs w:val="28"/>
          <w:rtl/>
        </w:rPr>
        <w:t xml:space="preserve">مَن کانَ عِندَهُ صَبِیٌّ فَلیَتَصابَ لَهُ ؛</w:t>
      </w:r>
    </w:p>
    <w:p>
      <w:pPr>
        <w:pStyle w:val="BookText"/>
      </w:pPr>
      <w:r>
        <w:rPr>
          <w:rFonts w:ascii="IRNazanin" w:hAnsi="IRNazanin" w:eastAsia="IRNazanin" w:cs="IRNazanin"/>
          <w:lang w:bidi="fa-IR"/>
          <w:color w:val="111111"/>
          <w:sz w:val="28"/>
          <w:szCs w:val="28"/>
          <w:rtl/>
        </w:rPr>
        <w:t xml:space="preserve">هر کس با کودک سروکار دارد ، با او کودکانه رفتار کند.</w:t>
      </w:r>
    </w:p>
    <w:p>
      <w:pPr>
        <w:pStyle w:val="BookText"/>
      </w:pPr>
      <w:r>
        <w:rPr>
          <w:rFonts w:ascii="IRNazanin" w:hAnsi="IRNazanin" w:eastAsia="IRNazanin" w:cs="IRNazanin"/>
          <w:lang w:bidi="fa-IR"/>
          <w:color w:val="111111"/>
          <w:sz w:val="28"/>
          <w:szCs w:val="28"/>
          <w:rtl/>
        </w:rPr>
        <w:t xml:space="preserve">من لا یحضره الفقیه، ج 3، ص 483، ح 4707</w:t>
      </w:r>
    </w:p>
    <w:p>
      <w:pPr>
        <w:pStyle w:val="Heading5"/>
      </w:pPr>
      <w:bookmarkStart w:id="3406" w:name="_Toc2691"/>
      <w:r>
        <w:t>حدیث   (5) امام علی علیه‌ السلام :</w:t>
      </w:r>
      <w:bookmarkEnd w:id="3406"/>
    </w:p>
    <w:p>
      <w:pPr>
        <w:pStyle w:val="BookText"/>
      </w:pPr>
      <w:r>
        <w:rPr>
          <w:rFonts w:ascii="Amiri" w:hAnsi="Amiri" w:eastAsia="Amiri" w:cs="Amiri"/>
          <w:lang w:bidi="ar-SA"/>
          <w:color w:val="111111"/>
          <w:sz w:val="28"/>
          <w:szCs w:val="28"/>
          <w:rtl/>
        </w:rPr>
        <w:t xml:space="preserve">مَن سَاَلَ فی</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513" w:name="pg4603_53399"/>
    <w:bookmarkEnd w:id="513"/>
    <w:p>
      <w:pPr>
        <w:pStyle w:val="BookText"/>
      </w:pPr>
      <w:r>
        <w:rPr>
          <w:rFonts w:ascii="Amiri" w:hAnsi="Amiri" w:eastAsia="Amiri" w:cs="Amiri"/>
          <w:lang w:bidi="ar-SA"/>
          <w:color w:val="111111"/>
          <w:sz w:val="28"/>
          <w:szCs w:val="28"/>
          <w:rtl/>
        </w:rPr>
        <w:t xml:space="preserve">صِغَرِهِ اَجابَ فی کِبَرِهِ ؛</w:t>
      </w:r>
    </w:p>
    <w:p>
      <w:pPr>
        <w:pStyle w:val="BookText"/>
      </w:pPr>
      <w:r>
        <w:rPr>
          <w:rFonts w:ascii="IRNazanin" w:hAnsi="IRNazanin" w:eastAsia="IRNazanin" w:cs="IRNazanin"/>
          <w:lang w:bidi="fa-IR"/>
          <w:color w:val="111111"/>
          <w:sz w:val="28"/>
          <w:szCs w:val="28"/>
          <w:rtl/>
        </w:rPr>
        <w:t xml:space="preserve">هر کس در خردسالی سئوال کند، در بزرگ‌سالی ‌اش پاسخ می ‌دهد .</w:t>
      </w:r>
    </w:p>
    <w:p>
      <w:pPr>
        <w:pStyle w:val="BookText"/>
      </w:pPr>
      <w:r>
        <w:rPr>
          <w:rFonts w:ascii="IRNazanin" w:hAnsi="IRNazanin" w:eastAsia="IRNazanin" w:cs="IRNazanin"/>
          <w:lang w:bidi="fa-IR"/>
          <w:color w:val="111111"/>
          <w:sz w:val="28"/>
          <w:szCs w:val="28"/>
          <w:rtl/>
        </w:rPr>
        <w:t xml:space="preserve">تصنیف غررالحکم و دررالکلم ص60 ، ح 662</w:t>
      </w:r>
    </w:p>
    <w:p>
      <w:pPr>
        <w:pStyle w:val="Heading5"/>
      </w:pPr>
      <w:bookmarkStart w:id="3407" w:name="_Toc2692"/>
      <w:r>
        <w:t>حدیث   (6) پیامبر صلی ‌الله‌ علیه ‌و ‌آله :</w:t>
      </w:r>
      <w:bookmarkEnd w:id="3407"/>
    </w:p>
    <w:p>
      <w:pPr>
        <w:pStyle w:val="BookText"/>
      </w:pPr>
      <w:r>
        <w:rPr>
          <w:rFonts w:ascii="Amiri" w:hAnsi="Amiri" w:eastAsia="Amiri" w:cs="Amiri"/>
          <w:lang w:bidi="ar-SA"/>
          <w:color w:val="111111"/>
          <w:sz w:val="28"/>
          <w:szCs w:val="28"/>
          <w:rtl/>
        </w:rPr>
        <w:t xml:space="preserve">اَحِبُّوا الصِّبیانَ وَ ارحَمُوهُم ، وَ اِذا وَعَدتُموهُم شَیئا فَفُوا لَهُم ، فَاِنَّهُم لا یَدرونَ اِلاّ اَ نَّ-کُم تَرزُقونَهُم ؛</w:t>
      </w:r>
    </w:p>
    <w:p>
      <w:pPr>
        <w:pStyle w:val="BookText"/>
      </w:pPr>
      <w:r>
        <w:rPr>
          <w:rFonts w:ascii="IRNazanin" w:hAnsi="IRNazanin" w:eastAsia="IRNazanin" w:cs="IRNazanin"/>
          <w:lang w:bidi="fa-IR"/>
          <w:color w:val="111111"/>
          <w:sz w:val="28"/>
          <w:szCs w:val="28"/>
          <w:rtl/>
        </w:rPr>
        <w:t xml:space="preserve">کودکان را دوست بدارید و با آنان مهربان باشید و هرگاه به آنان وعده دادید ، به آن وفا کنید ، زیرا آنان ، روزی دهنده خود را کسی غیر از شما نمی ‌دانند.</w:t>
      </w:r>
    </w:p>
    <w:p>
      <w:pPr>
        <w:pStyle w:val="BookText"/>
      </w:pPr>
      <w:r>
        <w:rPr>
          <w:rFonts w:ascii="IRNazanin" w:hAnsi="IRNazanin" w:eastAsia="IRNazanin" w:cs="IRNazanin"/>
          <w:lang w:bidi="fa-IR"/>
          <w:color w:val="111111"/>
          <w:sz w:val="28"/>
          <w:szCs w:val="28"/>
          <w:rtl/>
        </w:rPr>
        <w:t xml:space="preserve">کافی(ط-الاسلامیه) ج 6، ص 49، ح 3</w:t>
      </w:r>
    </w:p>
    <w:p>
      <w:pPr>
        <w:pStyle w:val="Heading5"/>
      </w:pPr>
      <w:bookmarkStart w:id="3408" w:name="_Toc2693"/>
      <w:r>
        <w:t>حدیث   (7) امام کاظم علیه ‌السلام :</w:t>
      </w:r>
      <w:bookmarkEnd w:id="3408"/>
    </w:p>
    <w:p>
      <w:pPr>
        <w:pStyle w:val="BookText"/>
      </w:pPr>
      <w:r>
        <w:rPr>
          <w:rFonts w:ascii="Amiri" w:hAnsi="Amiri" w:eastAsia="Amiri" w:cs="Amiri"/>
          <w:lang w:bidi="ar-SA"/>
          <w:color w:val="111111"/>
          <w:sz w:val="28"/>
          <w:szCs w:val="28"/>
          <w:rtl/>
        </w:rPr>
        <w:t xml:space="preserve">تُستَحَبُّ عَرامَةُ الصَّبیِّ فی صِغَرِهِ لِیَکونَ حَلیما فی کِ-بَرِهِ، ما یَنبَغی اَن یَکونَ اِلاّ هکَذا؛</w:t>
      </w:r>
    </w:p>
    <w:p>
      <w:pPr>
        <w:pStyle w:val="BookText"/>
      </w:pPr>
      <w:r>
        <w:rPr>
          <w:rFonts w:ascii="IRNazanin" w:hAnsi="IRNazanin" w:eastAsia="IRNazanin" w:cs="IRNazanin"/>
          <w:lang w:bidi="fa-IR"/>
          <w:color w:val="111111"/>
          <w:sz w:val="28"/>
          <w:szCs w:val="28"/>
          <w:rtl/>
        </w:rPr>
        <w:t xml:space="preserve">خوب است بچّه در کودکی بازی‌گوش باشد تا در بزرگ‌سالی بردبار گردد و شایسته نیست که جز این باشد .</w:t>
      </w:r>
    </w:p>
    <w:p>
      <w:pPr>
        <w:pStyle w:val="BookText"/>
      </w:pPr>
      <w:r>
        <w:rPr>
          <w:rFonts w:ascii="IRNazanin" w:hAnsi="IRNazanin" w:eastAsia="IRNazanin" w:cs="IRNazanin"/>
          <w:lang w:bidi="fa-IR"/>
          <w:color w:val="111111"/>
          <w:sz w:val="28"/>
          <w:szCs w:val="28"/>
          <w:rtl/>
        </w:rPr>
        <w:t xml:space="preserve">کافی(ط-الاسلامیه) ج 6، ص 51، ح 2</w:t>
      </w:r>
    </w:p>
    <w:p>
      <w:pPr>
        <w:pStyle w:val="Heading5"/>
      </w:pPr>
      <w:bookmarkStart w:id="3409" w:name="_Toc2694"/>
      <w:r>
        <w:t>حدیث   (8) امام باقر علیه‌ السلام :</w:t>
      </w:r>
      <w:bookmarkEnd w:id="3409"/>
    </w:p>
    <w:p>
      <w:pPr>
        <w:pStyle w:val="BookText"/>
      </w:pPr>
      <w:r>
        <w:rPr>
          <w:rFonts w:ascii="Amiri" w:hAnsi="Amiri" w:eastAsia="Amiri" w:cs="Amiri"/>
          <w:lang w:bidi="ar-SA"/>
          <w:color w:val="111111"/>
          <w:sz w:val="28"/>
          <w:szCs w:val="28"/>
          <w:rtl/>
        </w:rPr>
        <w:t xml:space="preserve">اِنّا نَمُرُ صِبیانَنا بِالصَّلاةِ اِذا کانوا بَنی خَمسِ سِنینَ ، فَمُروا صِبیانَ-کُم بِالصَّلاةِ اِذا کانوا بَنی سَبعِ سِنینَ، وَ نَح-نُ نَأمُرُ صِبیانَن-ا بِالصَّ-ومِ اِذا کانوا بَنی سَبعِ سِنینَ بِما اَطاقوا مِن صیامِ الیَومِ اِن کانَ اِلی نِصفِ النَّهارِ اَو اَکثَرَ مِن ذلِکَ اَو اَقَلَّ، فَاِذا غَلَبَهُمُ العَطَشُ وَ الغَرَثُ اَفطَروا، حَتّی یَتَعَوَّدُوا الصَّومَ وَ</w:t>
      </w:r>
    </w:p>
    <w:p>
      <w:pPr>
        <w:pStyle w:val="BookText"/>
      </w:pPr>
      <w:r>
        <w:rPr>
          <w:rFonts w:ascii="Amiri" w:hAnsi="Amiri" w:eastAsia="Amiri" w:cs="Amiri"/>
          <w:lang w:bidi="ar-SA"/>
          <w:color w:val="111111"/>
          <w:sz w:val="28"/>
          <w:szCs w:val="28"/>
          <w:rtl/>
        </w:rPr>
        <w:t xml:space="preserve">یُطیقوهُ، فَمُروا صِبیانَ-کُم اِذا کانوا بَنی تِسعِ سِنینَ بِالصَّومِ مَا استَطاعوا مِن صیامِ الیَومِ، فَاِذا غَلَبَهُمُ العَ-طَشُ اَفطَروا ؛</w:t>
      </w:r>
    </w:p>
    <w:p>
      <w:pPr>
        <w:pStyle w:val="BookText"/>
      </w:pPr>
      <w:r>
        <w:rPr>
          <w:rFonts w:ascii="IRNazanin" w:hAnsi="IRNazanin" w:eastAsia="IRNazanin" w:cs="IRNazanin"/>
          <w:lang w:bidi="fa-IR"/>
          <w:color w:val="111111"/>
          <w:sz w:val="28"/>
          <w:szCs w:val="28"/>
          <w:rtl/>
        </w:rPr>
        <w:t xml:space="preserve">ما کودکان خود را وقتی پنج ساله ‌اند ، به نماز امر می‌ کنیم ؛ ولی شما کودکانتان را وقتی هفت ساله شدند ، به نماز امر کنید . ما کودکان خود را وقتی هفت ساله ‌اند ، به روزه وامی‌ داریم ، به اندازه ‌ای که توان دارند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514" w:name="pg4603_53400"/>
    <w:bookmarkEnd w:id="514"/>
    <w:p>
      <w:pPr>
        <w:pStyle w:val="BookText"/>
      </w:pPr>
      <w:r>
        <w:rPr>
          <w:rFonts w:ascii="IRNazanin" w:hAnsi="IRNazanin" w:eastAsia="IRNazanin" w:cs="IRNazanin"/>
          <w:lang w:bidi="fa-IR"/>
          <w:color w:val="111111"/>
          <w:sz w:val="28"/>
          <w:szCs w:val="28"/>
          <w:rtl/>
        </w:rPr>
        <w:t xml:space="preserve">چه نصف روز باشد یا بیشتر یا کمتر . وقتی تشنگی و گرسنگی بر آنان چیره شد ، افطار می‌ کنند تا این‌که به روزه ، عادت کنند و توان آن را بیابند ، ولی شما کودکانتان را وقتی نُه ساله شدند</w:t>
      </w:r>
    </w:p>
    <w:p>
      <w:pPr>
        <w:pStyle w:val="BookText"/>
      </w:pPr>
      <w:r>
        <w:rPr>
          <w:rFonts w:ascii="IRNazanin" w:hAnsi="IRNazanin" w:eastAsia="IRNazanin" w:cs="IRNazanin"/>
          <w:lang w:bidi="fa-IR"/>
          <w:color w:val="111111"/>
          <w:sz w:val="28"/>
          <w:szCs w:val="28"/>
          <w:rtl/>
        </w:rPr>
        <w:t xml:space="preserve">، به اندازه ‌ای که توان دارند ، به روزه وا دارید و وقتی تشنگی بر آنان چیره شد ، افطار کنند .</w:t>
      </w:r>
    </w:p>
    <w:p>
      <w:pPr>
        <w:pStyle w:val="BookText"/>
      </w:pPr>
      <w:r>
        <w:rPr>
          <w:rFonts w:ascii="IRNazanin" w:hAnsi="IRNazanin" w:eastAsia="IRNazanin" w:cs="IRNazanin"/>
          <w:lang w:bidi="fa-IR"/>
          <w:color w:val="111111"/>
          <w:sz w:val="28"/>
          <w:szCs w:val="28"/>
          <w:rtl/>
        </w:rPr>
        <w:t xml:space="preserve">کافی(ط-الاسلامیه) ج 3، ص 409، ح 1</w:t>
      </w:r>
    </w:p>
    <w:p>
      <w:pPr>
        <w:pStyle w:val="Heading5"/>
      </w:pPr>
      <w:bookmarkStart w:id="3410" w:name="_Toc2695"/>
      <w:r>
        <w:t>حدیث   (9) پیامبر صلی ‌الله‌ علیه ‌و ‌آله :</w:t>
      </w:r>
      <w:bookmarkEnd w:id="3410"/>
    </w:p>
    <w:p>
      <w:pPr>
        <w:pStyle w:val="BookText"/>
      </w:pPr>
      <w:r>
        <w:rPr>
          <w:rFonts w:ascii="Amiri" w:hAnsi="Amiri" w:eastAsia="Amiri" w:cs="Amiri"/>
          <w:lang w:bidi="ar-SA"/>
          <w:color w:val="111111"/>
          <w:sz w:val="28"/>
          <w:szCs w:val="28"/>
          <w:rtl/>
        </w:rPr>
        <w:t xml:space="preserve">عَرامَةُ الصَّبِیِّ فی صِغَرِهِ زیادَةٌ فی عَقلِهِ فی کِبَرِهِ؛</w:t>
      </w:r>
    </w:p>
    <w:p>
      <w:pPr>
        <w:pStyle w:val="BookText"/>
      </w:pPr>
      <w:r>
        <w:rPr>
          <w:rFonts w:ascii="IRNazanin" w:hAnsi="IRNazanin" w:eastAsia="IRNazanin" w:cs="IRNazanin"/>
          <w:lang w:bidi="fa-IR"/>
          <w:color w:val="111111"/>
          <w:sz w:val="28"/>
          <w:szCs w:val="28"/>
          <w:rtl/>
        </w:rPr>
        <w:t xml:space="preserve">بازی گوشی کودک در خردسالی اش مایه فزونی عقل در بزرگسالی اوست.</w:t>
      </w:r>
    </w:p>
    <w:p>
      <w:pPr>
        <w:pStyle w:val="BookText"/>
      </w:pPr>
      <w:r>
        <w:rPr>
          <w:rFonts w:ascii="IRNazanin" w:hAnsi="IRNazanin" w:eastAsia="IRNazanin" w:cs="IRNazanin"/>
          <w:lang w:bidi="fa-IR"/>
          <w:color w:val="111111"/>
          <w:sz w:val="28"/>
          <w:szCs w:val="28"/>
          <w:rtl/>
        </w:rPr>
        <w:t xml:space="preserve">نهج الفصاحه ص564 ، ح1940</w:t>
      </w:r>
    </w:p>
    <w:p>
      <w:pPr>
        <w:pStyle w:val="Heading4"/>
      </w:pPr>
      <w:bookmarkStart w:id="3411" w:name="_Toc2696"/>
      <w:r>
        <w:t>نام</w:t>
      </w:r>
      <w:bookmarkEnd w:id="3411"/>
    </w:p>
    <w:p>
      <w:pPr>
        <w:pStyle w:val="Heading5"/>
      </w:pPr>
      <w:bookmarkStart w:id="3412" w:name="_Toc2697"/>
      <w:r>
        <w:t>حدیث   (1) امام جعفر صادق سلام الله علیه:</w:t>
      </w:r>
      <w:bookmarkEnd w:id="3412"/>
    </w:p>
    <w:p>
      <w:pPr>
        <w:pStyle w:val="BookText"/>
      </w:pPr>
      <w:r>
        <w:rPr>
          <w:rFonts w:ascii="Amiri" w:hAnsi="Amiri" w:eastAsia="Amiri" w:cs="Amiri"/>
          <w:lang w:bidi="ar-SA"/>
          <w:color w:val="111111"/>
          <w:sz w:val="28"/>
          <w:szCs w:val="28"/>
          <w:rtl/>
        </w:rPr>
        <w:t xml:space="preserve">یُسَمَّی الْمَوْلُودُ فِی یَوْمِ سَابِعِه</w:t>
      </w:r>
    </w:p>
    <w:p>
      <w:pPr>
        <w:pStyle w:val="BookText"/>
      </w:pPr>
      <w:r>
        <w:rPr>
          <w:rFonts w:ascii="IRNazanin" w:hAnsi="IRNazanin" w:eastAsia="IRNazanin" w:cs="IRNazanin"/>
          <w:lang w:bidi="fa-IR"/>
          <w:color w:val="111111"/>
          <w:sz w:val="28"/>
          <w:szCs w:val="28"/>
          <w:rtl/>
        </w:rPr>
        <w:t xml:space="preserve">مولود را روز هفتم نامگذاری کنید</w:t>
      </w:r>
    </w:p>
    <w:p>
      <w:pPr>
        <w:pStyle w:val="BookText"/>
      </w:pPr>
      <w:r>
        <w:rPr>
          <w:rFonts w:ascii="IRNazanin" w:hAnsi="IRNazanin" w:eastAsia="IRNazanin" w:cs="IRNazanin"/>
          <w:lang w:bidi="fa-IR"/>
          <w:color w:val="111111"/>
          <w:sz w:val="28"/>
          <w:szCs w:val="28"/>
          <w:rtl/>
        </w:rPr>
        <w:t xml:space="preserve">مستدرک الوسایل و مستنبط المسایل ج 15 ، ص143 ، ح17803</w:t>
      </w:r>
    </w:p>
    <w:p>
      <w:pPr>
        <w:pStyle w:val="Heading5"/>
      </w:pPr>
      <w:bookmarkStart w:id="3413" w:name="_Toc2698"/>
      <w:r>
        <w:t>حدیث   (2) امام علی علیه‌ السلام :</w:t>
      </w:r>
      <w:bookmarkEnd w:id="3413"/>
    </w:p>
    <w:p>
      <w:pPr>
        <w:pStyle w:val="BookText"/>
      </w:pPr>
      <w:r>
        <w:rPr>
          <w:rFonts w:ascii="Amiri" w:hAnsi="Amiri" w:eastAsia="Amiri" w:cs="Amiri"/>
          <w:lang w:bidi="ar-SA"/>
          <w:color w:val="111111"/>
          <w:sz w:val="28"/>
          <w:szCs w:val="28"/>
          <w:rtl/>
        </w:rPr>
        <w:t xml:space="preserve">وَ حَقُّ الوَلَدِ عَلَی الوالِدِ أن یُحَسِّنَ اِسمَهُ وَ یُحَسِّنَ اَدَبَهُ، و یُعَلِّمَهُ القُرآنَ؛</w:t>
      </w:r>
    </w:p>
    <w:p>
      <w:pPr>
        <w:pStyle w:val="BookText"/>
      </w:pPr>
      <w:r>
        <w:rPr>
          <w:rFonts w:ascii="IRNazanin" w:hAnsi="IRNazanin" w:eastAsia="IRNazanin" w:cs="IRNazanin"/>
          <w:lang w:bidi="fa-IR"/>
          <w:color w:val="111111"/>
          <w:sz w:val="28"/>
          <w:szCs w:val="28"/>
          <w:rtl/>
        </w:rPr>
        <w:t xml:space="preserve">حقّ فرزند بر پدر ، آن است که نام خوب بر او بگذارد و او را خوب تربیت کند و قرآن به او بیاموزد .</w:t>
      </w:r>
    </w:p>
    <w:p>
      <w:pPr>
        <w:pStyle w:val="BookText"/>
      </w:pPr>
      <w:r>
        <w:rPr>
          <w:rFonts w:ascii="IRNazanin" w:hAnsi="IRNazanin" w:eastAsia="IRNazanin" w:cs="IRNazanin"/>
          <w:lang w:bidi="fa-IR"/>
          <w:color w:val="111111"/>
          <w:sz w:val="28"/>
          <w:szCs w:val="28"/>
          <w:rtl/>
        </w:rPr>
        <w:t xml:space="preserve">نهج البلاغة(صبحی صالح) ص546 ، حکمت 399</w:t>
      </w:r>
    </w:p>
    <w:p>
      <w:pPr>
        <w:pStyle w:val="Heading5"/>
      </w:pPr>
      <w:bookmarkStart w:id="3414" w:name="_Toc2699"/>
      <w:r>
        <w:t>حدیث   (3) پیامبر صلی‌ الله‌ علیه ‌و ‌آله :</w:t>
      </w:r>
      <w:bookmarkEnd w:id="3414"/>
    </w:p>
    <w:p>
      <w:pPr>
        <w:pStyle w:val="BookText"/>
      </w:pPr>
      <w:r>
        <w:rPr>
          <w:rFonts w:ascii="Amiri" w:hAnsi="Amiri" w:eastAsia="Amiri" w:cs="Amiri"/>
          <w:lang w:bidi="ar-SA"/>
          <w:color w:val="111111"/>
          <w:sz w:val="28"/>
          <w:szCs w:val="28"/>
          <w:rtl/>
        </w:rPr>
        <w:t xml:space="preserve">قالَ رَجُلٌ: یا رَسولَ اللّه‌ِ! ما حَقُّ ابنی هذا؟ قالَ: تُحسِنُ اسمَهُ وَ اَدَبَهُ وَ تَضَعُهُ مَوضِعا حَسَنا؛</w:t>
      </w:r>
    </w:p>
    <w:p>
      <w:pPr>
        <w:pStyle w:val="BookText"/>
      </w:pPr>
      <w:r>
        <w:rPr>
          <w:rFonts w:ascii="IRNazanin" w:hAnsi="IRNazanin" w:eastAsia="IRNazanin" w:cs="IRNazanin"/>
          <w:lang w:bidi="fa-IR"/>
          <w:color w:val="111111"/>
          <w:sz w:val="28"/>
          <w:szCs w:val="28"/>
          <w:rtl/>
        </w:rPr>
        <w:t xml:space="preserve">مردی به رسول خدا صلی ‌الله ‌علیه ‌و ‌آله عرض کرد: حق این فرزند بر من چیست؟ پیامبر فرمودند: اسم خوب برایش انتخاب کنی، به خوبی او را تربیت نمایی و به کاری مناسب و پسندیده بگماری.</w:t>
      </w:r>
    </w:p>
    <w:p>
      <w:pPr>
        <w:pStyle w:val="BookText"/>
      </w:pPr>
      <w:r>
        <w:rPr>
          <w:rFonts w:ascii="IRNazanin" w:hAnsi="IRNazanin" w:eastAsia="IRNazanin" w:cs="IRNazanin"/>
          <w:lang w:bidi="fa-IR"/>
          <w:color w:val="111111"/>
          <w:sz w:val="28"/>
          <w:szCs w:val="28"/>
          <w:rtl/>
        </w:rPr>
        <w:t xml:space="preserve">وسایل الشیعه ج21 ، ص390 ، ح27380</w:t>
      </w:r>
    </w:p>
    <w:p>
      <w:pPr>
        <w:pStyle w:val="Heading4"/>
      </w:pPr>
      <w:bookmarkStart w:id="3415" w:name="_Toc2700"/>
      <w:r>
        <w:t>پیری و کهولت</w:t>
      </w:r>
      <w:bookmarkEnd w:id="3415"/>
    </w:p>
    <w:p>
      <w:pPr>
        <w:pStyle w:val="Heading5"/>
      </w:pPr>
      <w:bookmarkStart w:id="3416" w:name="_Toc2701"/>
      <w:r>
        <w:t>حدیث   (1) امام سجاد(ع):</w:t>
      </w:r>
      <w:bookmarkEnd w:id="3416"/>
    </w:p>
    <w:p>
      <w:pPr>
        <w:pStyle w:val="BookText"/>
      </w:pPr>
      <w:r>
        <w:rPr>
          <w:rFonts w:ascii="Amiri" w:hAnsi="Amiri" w:eastAsia="Amiri" w:cs="Amiri"/>
          <w:lang w:bidi="ar-SA"/>
          <w:color w:val="111111"/>
          <w:sz w:val="28"/>
          <w:szCs w:val="28"/>
          <w:rtl/>
        </w:rPr>
        <w:t xml:space="preserve">حق الکبیر توقیرهُ لِسنَّهِ و اجلالُهُ لِتَقدَّمَهُ فی الاسلام؛</w:t>
      </w:r>
    </w:p>
    <w:p>
      <w:pPr>
        <w:pStyle w:val="BookText"/>
      </w:pPr>
      <w:r>
        <w:rPr>
          <w:rFonts w:ascii="IRNazanin" w:hAnsi="IRNazanin" w:eastAsia="IRNazanin" w:cs="IRNazanin"/>
          <w:lang w:bidi="fa-IR"/>
          <w:color w:val="111111"/>
          <w:sz w:val="28"/>
          <w:szCs w:val="28"/>
          <w:rtl/>
        </w:rPr>
        <w:t xml:space="preserve">حق آنکه بزرگتر است این است که او را به خاطر</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515" w:name="pg4603_53401"/>
    <w:bookmarkEnd w:id="515"/>
    <w:p>
      <w:pPr>
        <w:pStyle w:val="BookText"/>
      </w:pPr>
      <w:r>
        <w:rPr>
          <w:rFonts w:ascii="IRNazanin" w:hAnsi="IRNazanin" w:eastAsia="IRNazanin" w:cs="IRNazanin"/>
          <w:lang w:bidi="fa-IR"/>
          <w:color w:val="111111"/>
          <w:sz w:val="28"/>
          <w:szCs w:val="28"/>
          <w:rtl/>
        </w:rPr>
        <w:t xml:space="preserve">سنش احترام کنی و او را به خاطر اینکه برتو در مسلمانی پیشی داشته است، بزرگ شماری.</w:t>
      </w:r>
    </w:p>
    <w:p>
      <w:pPr>
        <w:pStyle w:val="BookText"/>
      </w:pPr>
      <w:r>
        <w:rPr>
          <w:rFonts w:ascii="IRNazanin" w:hAnsi="IRNazanin" w:eastAsia="IRNazanin" w:cs="IRNazanin"/>
          <w:lang w:bidi="fa-IR"/>
          <w:color w:val="111111"/>
          <w:sz w:val="28"/>
          <w:szCs w:val="28"/>
          <w:rtl/>
        </w:rPr>
        <w:t xml:space="preserve">تحف العقول ص 270</w:t>
      </w:r>
    </w:p>
    <w:p>
      <w:pPr>
        <w:pStyle w:val="Heading5"/>
      </w:pPr>
      <w:bookmarkStart w:id="3417" w:name="_Toc2702"/>
      <w:r>
        <w:t>حدیث   (2) پیامبر اکرم صلی الله و علیه و آله :</w:t>
      </w:r>
      <w:bookmarkEnd w:id="3417"/>
    </w:p>
    <w:p>
      <w:pPr>
        <w:pStyle w:val="BookText"/>
      </w:pPr>
      <w:r>
        <w:rPr>
          <w:rFonts w:ascii="Amiri" w:hAnsi="Amiri" w:eastAsia="Amiri" w:cs="Amiri"/>
          <w:lang w:bidi="ar-SA"/>
          <w:color w:val="111111"/>
          <w:sz w:val="28"/>
          <w:szCs w:val="28"/>
          <w:rtl/>
        </w:rPr>
        <w:t xml:space="preserve">مَنْ وَقَّرَ ذَا شَیْبَةٍ فِی الْإِسْلَامِ آمَنَهُ اللَّهُ عَزَّ وَ جَلَّ مِنْ فَزَعِ یَوْمِ الْقِیَامَةِ.</w:t>
      </w:r>
    </w:p>
    <w:p>
      <w:pPr>
        <w:pStyle w:val="BookText"/>
      </w:pPr>
      <w:r>
        <w:rPr>
          <w:rFonts w:ascii="IRNazanin" w:hAnsi="IRNazanin" w:eastAsia="IRNazanin" w:cs="IRNazanin"/>
          <w:lang w:bidi="fa-IR"/>
          <w:color w:val="111111"/>
          <w:sz w:val="28"/>
          <w:szCs w:val="28"/>
          <w:rtl/>
        </w:rPr>
        <w:t xml:space="preserve">هر کس پیری را که موی خود را در اسلام سپید کرده است حرمت نهد، خداوند از هراس روز قیامت امانش دهد.</w:t>
      </w:r>
    </w:p>
    <w:p>
      <w:pPr>
        <w:pStyle w:val="BookText"/>
      </w:pPr>
      <w:r>
        <w:rPr>
          <w:rFonts w:ascii="IRNazanin" w:hAnsi="IRNazanin" w:eastAsia="IRNazanin" w:cs="IRNazanin"/>
          <w:lang w:bidi="fa-IR"/>
          <w:color w:val="111111"/>
          <w:sz w:val="28"/>
          <w:szCs w:val="28"/>
          <w:rtl/>
        </w:rPr>
        <w:t xml:space="preserve">کافی(ط-الاسلامیه) ج 2 ، ص 658 ، ح 3 {شبیه این حدیث در بحارالأنوار(ط-بیروت) ج 7 ، ص 302}</w:t>
      </w:r>
    </w:p>
    <w:p>
      <w:pPr>
        <w:pStyle w:val="Heading5"/>
      </w:pPr>
      <w:bookmarkStart w:id="3418" w:name="_Toc2703"/>
      <w:r>
        <w:t>حدیث   (2) امام صادق علیه السلام :</w:t>
      </w:r>
      <w:bookmarkEnd w:id="3418"/>
    </w:p>
    <w:p>
      <w:pPr>
        <w:pStyle w:val="BookText"/>
      </w:pPr>
      <w:r>
        <w:rPr>
          <w:rFonts w:ascii="Amiri" w:hAnsi="Amiri" w:eastAsia="Amiri" w:cs="Amiri"/>
          <w:lang w:bidi="ar-SA"/>
          <w:color w:val="111111"/>
          <w:sz w:val="28"/>
          <w:szCs w:val="28"/>
          <w:rtl/>
        </w:rPr>
        <w:t xml:space="preserve">لَیسَ مِنّا مَن لَم یُوَقِّر کَبیرَنا ویَرحَم صَغیرَنا.</w:t>
      </w:r>
    </w:p>
    <w:p>
      <w:pPr>
        <w:pStyle w:val="BookText"/>
      </w:pPr>
      <w:r>
        <w:rPr>
          <w:rFonts w:ascii="IRNazanin" w:hAnsi="IRNazanin" w:eastAsia="IRNazanin" w:cs="IRNazanin"/>
          <w:lang w:bidi="fa-IR"/>
          <w:color w:val="111111"/>
          <w:sz w:val="28"/>
          <w:szCs w:val="28"/>
          <w:rtl/>
        </w:rPr>
        <w:t xml:space="preserve">از ما نیست کسی که به بزرگسالان ما حرمت ننهد و با خردسالان ما مهربان نباشد.</w:t>
      </w:r>
    </w:p>
    <w:p>
      <w:pPr>
        <w:pStyle w:val="BookText"/>
      </w:pPr>
      <w:r>
        <w:rPr>
          <w:rFonts w:ascii="IRNazanin" w:hAnsi="IRNazanin" w:eastAsia="IRNazanin" w:cs="IRNazanin"/>
          <w:lang w:bidi="fa-IR"/>
          <w:color w:val="111111"/>
          <w:sz w:val="28"/>
          <w:szCs w:val="28"/>
          <w:rtl/>
        </w:rPr>
        <w:t xml:space="preserve">کافی(ط-الاسلامیه) ج 2 ، ص 165 ، ح 2</w:t>
      </w:r>
    </w:p>
    <w:p>
      <w:pPr>
        <w:pStyle w:val="Heading3"/>
      </w:pPr>
      <w:bookmarkStart w:id="3419" w:name="_Toc2704"/>
      <w:r>
        <w:t>همنشینی و دوستی</w:t>
      </w:r>
      <w:bookmarkEnd w:id="3419"/>
    </w:p>
    <w:p>
      <w:pPr>
        <w:pStyle w:val="Heading4"/>
      </w:pPr>
      <w:bookmarkStart w:id="3420" w:name="_Toc2705"/>
      <w:r>
        <w:t>همسایه</w:t>
      </w:r>
      <w:bookmarkEnd w:id="3420"/>
    </w:p>
    <w:p>
      <w:pPr>
        <w:pStyle w:val="Heading5"/>
      </w:pPr>
      <w:bookmarkStart w:id="3421" w:name="_Toc2706"/>
      <w:r>
        <w:t>حدیث   (1) امام صادق علیه السلام :</w:t>
      </w:r>
      <w:bookmarkEnd w:id="3421"/>
    </w:p>
    <w:p>
      <w:pPr>
        <w:pStyle w:val="BookText"/>
      </w:pPr>
      <w:r>
        <w:rPr>
          <w:rFonts w:ascii="Amiri" w:hAnsi="Amiri" w:eastAsia="Amiri" w:cs="Amiri"/>
          <w:lang w:bidi="ar-SA"/>
          <w:color w:val="111111"/>
          <w:sz w:val="28"/>
          <w:szCs w:val="28"/>
          <w:rtl/>
        </w:rPr>
        <w:t xml:space="preserve">حُسنُ الجِوارِ یُعَمِّرُ الدِّیارَ وَیَزیدُ فِی العمارِ؛</w:t>
      </w:r>
    </w:p>
    <w:p>
      <w:pPr>
        <w:pStyle w:val="BookText"/>
      </w:pPr>
      <w:r>
        <w:rPr>
          <w:rFonts w:ascii="IRNazanin" w:hAnsi="IRNazanin" w:eastAsia="IRNazanin" w:cs="IRNazanin"/>
          <w:lang w:bidi="fa-IR"/>
          <w:color w:val="111111"/>
          <w:sz w:val="28"/>
          <w:szCs w:val="28"/>
          <w:rtl/>
        </w:rPr>
        <w:t xml:space="preserve">خوش همسایگی شهرها را آباد و عمرها را زیاد می کند.</w:t>
      </w:r>
    </w:p>
    <w:p>
      <w:pPr>
        <w:pStyle w:val="BookText"/>
      </w:pPr>
      <w:r>
        <w:rPr>
          <w:rFonts w:ascii="IRNazanin" w:hAnsi="IRNazanin" w:eastAsia="IRNazanin" w:cs="IRNazanin"/>
          <w:lang w:bidi="fa-IR"/>
          <w:color w:val="111111"/>
          <w:sz w:val="28"/>
          <w:szCs w:val="28"/>
          <w:rtl/>
        </w:rPr>
        <w:t xml:space="preserve">کافی(ط-الاسلامیه) ج2، ص667، ح8</w:t>
      </w:r>
    </w:p>
    <w:p>
      <w:pPr>
        <w:pStyle w:val="Heading5"/>
      </w:pPr>
      <w:bookmarkStart w:id="3422" w:name="_Toc2707"/>
      <w:r>
        <w:t>حدیث   (2) رسول اکرم صلی الله علیه و آله :</w:t>
      </w:r>
      <w:bookmarkEnd w:id="3422"/>
    </w:p>
    <w:p>
      <w:pPr>
        <w:pStyle w:val="BookText"/>
      </w:pPr>
      <w:r>
        <w:rPr>
          <w:rFonts w:ascii="Amiri" w:hAnsi="Amiri" w:eastAsia="Amiri" w:cs="Amiri"/>
          <w:lang w:bidi="ar-SA"/>
          <w:color w:val="111111"/>
          <w:sz w:val="28"/>
          <w:szCs w:val="28"/>
          <w:rtl/>
        </w:rPr>
        <w:t xml:space="preserve">إِن أَحبَبتُم أَن یُحِبَّکُمُ اللّه  وَ رَسولُهُ فَأَدّوا إِذَا ائتُمِنتُم و َاصدُقوا إِذا حَدَّثتُم و َأَحسِنوا جِوارَ مَن جاوَرَکُم؛</w:t>
      </w:r>
    </w:p>
    <w:p>
      <w:pPr>
        <w:pStyle w:val="BookText"/>
      </w:pPr>
      <w:r>
        <w:rPr>
          <w:rFonts w:ascii="IRNazanin" w:hAnsi="IRNazanin" w:eastAsia="IRNazanin" w:cs="IRNazanin"/>
          <w:lang w:bidi="fa-IR"/>
          <w:color w:val="111111"/>
          <w:sz w:val="28"/>
          <w:szCs w:val="28"/>
          <w:rtl/>
        </w:rPr>
        <w:t xml:space="preserve">اگر می خواهید که خدا و پیغمبر شما را دوست بدارند وقتی امانتی به شما سپردند رد کنید و چون سخن گویید راست گویید و با همسایگان خود به نیکی رفتار نمایید.</w:t>
      </w:r>
    </w:p>
    <w:p>
      <w:pPr>
        <w:pStyle w:val="BookText"/>
      </w:pPr>
      <w:r>
        <w:rPr>
          <w:rFonts w:ascii="IRNazanin" w:hAnsi="IRNazanin" w:eastAsia="IRNazanin" w:cs="IRNazanin"/>
          <w:lang w:bidi="fa-IR"/>
          <w:color w:val="111111"/>
          <w:sz w:val="28"/>
          <w:szCs w:val="28"/>
          <w:rtl/>
        </w:rPr>
        <w:t xml:space="preserve">نهج الفصاحه ص264 ، ح 554</w:t>
      </w:r>
    </w:p>
    <w:p>
      <w:pPr>
        <w:pStyle w:val="Heading5"/>
      </w:pPr>
      <w:bookmarkStart w:id="3423" w:name="_Toc2708"/>
      <w:r>
        <w:t>حدیث   (3) امام علی علیه السلام :</w:t>
      </w:r>
      <w:bookmarkEnd w:id="3423"/>
    </w:p>
    <w:p>
      <w:pPr>
        <w:pStyle w:val="BookText"/>
      </w:pPr>
      <w:r>
        <w:rPr>
          <w:rFonts w:ascii="Amiri" w:hAnsi="Amiri" w:eastAsia="Amiri" w:cs="Amiri"/>
          <w:lang w:bidi="ar-SA"/>
          <w:color w:val="111111"/>
          <w:sz w:val="28"/>
          <w:szCs w:val="28"/>
          <w:rtl/>
        </w:rPr>
        <w:t xml:space="preserve">وَالجِوارُ أَربَعونَ دارا مِن أَربَعَةِ جَوانِبِها؛</w:t>
      </w:r>
    </w:p>
    <w:p>
      <w:pPr>
        <w:pStyle w:val="BookText"/>
      </w:pPr>
      <w:r>
        <w:rPr>
          <w:rFonts w:ascii="IRNazanin" w:hAnsi="IRNazanin" w:eastAsia="IRNazanin" w:cs="IRNazanin"/>
          <w:lang w:bidi="fa-IR"/>
          <w:color w:val="111111"/>
          <w:sz w:val="28"/>
          <w:szCs w:val="28"/>
          <w:rtl/>
        </w:rPr>
        <w:t xml:space="preserve">تا چهل خانه از چهار طرف همسایه به شمار می آیند.</w:t>
      </w:r>
    </w:p>
    <w:p>
      <w:pPr>
        <w:pStyle w:val="BookText"/>
      </w:pPr>
      <w:r>
        <w:rPr>
          <w:rFonts w:ascii="IRNazanin" w:hAnsi="IRNazanin" w:eastAsia="IRNazanin" w:cs="IRNazanin"/>
          <w:lang w:bidi="fa-IR"/>
          <w:color w:val="111111"/>
          <w:sz w:val="28"/>
          <w:szCs w:val="28"/>
          <w:rtl/>
        </w:rPr>
        <w:t xml:space="preserve">خصال ج2 ، ص 544</w:t>
      </w:r>
    </w:p>
    <w:p>
      <w:pPr>
        <w:pStyle w:val="Heading5"/>
      </w:pPr>
      <w:bookmarkStart w:id="3424" w:name="_Toc2709"/>
      <w:r>
        <w:t>حدیث   (4) امام علی علیه السلام :</w:t>
      </w:r>
      <w:bookmarkEnd w:id="3424"/>
    </w:p>
    <w:p>
      <w:pPr>
        <w:pStyle w:val="BookText"/>
      </w:pPr>
      <w:r>
        <w:rPr>
          <w:rFonts w:ascii="Amiri" w:hAnsi="Amiri" w:eastAsia="Amiri" w:cs="Amiri"/>
          <w:lang w:bidi="ar-SA"/>
          <w:color w:val="111111"/>
          <w:sz w:val="28"/>
          <w:szCs w:val="28"/>
          <w:rtl/>
        </w:rPr>
        <w:t xml:space="preserve">سَل عَنِ الرَّفیقِ قَبلَ الطَّریقِ، وَ عَنِ الجارِ قَبلَ الدّارِ؛</w:t>
      </w:r>
    </w:p>
    <w:p>
      <w:pPr>
        <w:pStyle w:val="BookText"/>
      </w:pPr>
      <w:r>
        <w:rPr>
          <w:rFonts w:ascii="IRNazanin" w:hAnsi="IRNazanin" w:eastAsia="IRNazanin" w:cs="IRNazanin"/>
          <w:lang w:bidi="fa-IR"/>
          <w:color w:val="111111"/>
          <w:sz w:val="28"/>
          <w:szCs w:val="28"/>
          <w:rtl/>
        </w:rPr>
        <w:t xml:space="preserve">قبل از مسافرت ببین همسفرت کیست و پیش از خرید خانه ببین همسایه ات کیست.</w:t>
      </w:r>
    </w:p>
    <w:p>
      <w:pPr>
        <w:pStyle w:val="BookText"/>
      </w:pPr>
      <w:r>
        <w:rPr>
          <w:rFonts w:ascii="IRNazanin" w:hAnsi="IRNazanin" w:eastAsia="IRNazanin" w:cs="IRNazanin"/>
          <w:lang w:bidi="fa-IR"/>
          <w:color w:val="111111"/>
          <w:sz w:val="28"/>
          <w:szCs w:val="28"/>
          <w:rtl/>
        </w:rPr>
        <w:t xml:space="preserve">کافی(ط-الاسلامیه) ج8 ، ص24 - نهج البلاغه ص405 ، نامه 31</w:t>
      </w:r>
    </w:p>
    <w:p>
      <w:pPr>
        <w:pStyle w:val="Heading5"/>
      </w:pPr>
      <w:bookmarkStart w:id="3425" w:name="_Toc2710"/>
      <w:r>
        <w:t>حدیث   (5) امام سجاد علیه السلام :</w:t>
      </w:r>
      <w:bookmarkEnd w:id="3425"/>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516" w:name="pg4603_53402"/>
    <w:bookmarkEnd w:id="516"/>
    <w:p>
      <w:pPr>
        <w:pStyle w:val="BookText"/>
      </w:pPr>
      <w:r>
        <w:rPr>
          <w:rFonts w:ascii="Amiri" w:hAnsi="Amiri" w:eastAsia="Amiri" w:cs="Amiri"/>
          <w:lang w:bidi="ar-SA"/>
          <w:color w:val="111111"/>
          <w:sz w:val="28"/>
          <w:szCs w:val="28"/>
          <w:rtl/>
        </w:rPr>
        <w:t xml:space="preserve">َمّا حَقُّ جارِکَ فَحِفظُهُ غائِبا وَ إِکرامُهُ شاهِدا وَ نُصرَتُهُ إِذا کانَ مَظلوما و َلا تَتَّبِع لَهُ عَورَةً فَإِن عَلِمتَ عَلَیهِ سوءً سَتَرتَهُ عَلَیهِ وَ إِن عَلِمتَ أَنَّهُ یَقبَلُ نَصیحَتَکَ نَصَحتَهُ فیما بَینَکَ و َبَینَهُ وَ لا تُسَلِّمهُ عِندَ شَدیدَةٍ وَ تُقیلُ عَثرَتَهُ وَ تَغفِرُ ذَنبَهُ وَ تُعاشِرُهُ مُعاشَرَةً کَریمَةً؛</w:t>
      </w:r>
    </w:p>
    <w:p>
      <w:pPr>
        <w:pStyle w:val="BookText"/>
      </w:pPr>
      <w:r>
        <w:rPr>
          <w:rFonts w:ascii="IRNazanin" w:hAnsi="IRNazanin" w:eastAsia="IRNazanin" w:cs="IRNazanin"/>
          <w:lang w:bidi="fa-IR"/>
          <w:color w:val="111111"/>
          <w:sz w:val="28"/>
          <w:szCs w:val="28"/>
          <w:rtl/>
        </w:rPr>
        <w:t xml:space="preserve">اما حق همسایه ات این است که درغیاب او آبرویش را حفظ کنی و در حضورش او را احترام نهی. اگر به او ظلمی شد یاریش رسانی، دنبال عیبهایش نباشی، اگر بدی از او دیدی بپوشانی، اگر بدانی نصیحت تو را می پذیرد او را در خفا نصیحت کنی، در سختی ها رهایش نکنی، از لغزشش درگذری، گناهش را ببخشی و با او به خوبی و بزرگواری معاشرت کنی.</w:t>
      </w:r>
    </w:p>
    <w:p>
      <w:pPr>
        <w:pStyle w:val="BookText"/>
      </w:pPr>
      <w:r>
        <w:rPr>
          <w:rFonts w:ascii="IRNazanin" w:hAnsi="IRNazanin" w:eastAsia="IRNazanin" w:cs="IRNazanin"/>
          <w:lang w:bidi="fa-IR"/>
          <w:color w:val="111111"/>
          <w:sz w:val="28"/>
          <w:szCs w:val="28"/>
          <w:rtl/>
        </w:rPr>
        <w:t xml:space="preserve">خصال ج2 ، ص 569</w:t>
      </w:r>
    </w:p>
    <w:p>
      <w:pPr>
        <w:pStyle w:val="Heading5"/>
      </w:pPr>
      <w:bookmarkStart w:id="3426" w:name="_Toc2711"/>
      <w:r>
        <w:t>حدیث   (6) رسول اکرم صلی الله علیه و آله :</w:t>
      </w:r>
      <w:bookmarkEnd w:id="3426"/>
    </w:p>
    <w:p>
      <w:pPr>
        <w:pStyle w:val="BookText"/>
      </w:pPr>
      <w:r>
        <w:rPr>
          <w:rFonts w:ascii="Amiri" w:hAnsi="Amiri" w:eastAsia="Amiri" w:cs="Amiri"/>
          <w:lang w:bidi="ar-SA"/>
          <w:color w:val="111111"/>
          <w:sz w:val="28"/>
          <w:szCs w:val="28"/>
          <w:rtl/>
        </w:rPr>
        <w:t xml:space="preserve">فی حُقوقِ الجارِ - :  إِنِ اسْتَغَاثَکَ أَغَثْتَهُ وَ إِنِ اسْتَقْرَضَکَ أَقْرَضْتَهُ وَ إِنِ افْتَقَرَ عُدْتَ عَلَیْهِ وَ إِنْ أَصَابَتْهُ مُصِیبَةٌ عَزَّیْتَهُ وَ إِنْ أَصَابَهُ خَیْرٌ هَنَّأْتَهُ وَ إِنْ مَرِضَ عُدْتَهُ وَ إِنْ مَاتَ تَبِعْتَ جَنَازَتَهُ وَ لَا تَسْتَطِیلُ عَلَیْهِ بِالْبِنَاءِ فَتَحْجُبَ الرِّیحَ عَنْهُ إِلَّا بِإِذْنِهِ ...</w:t>
      </w:r>
    </w:p>
    <w:p>
      <w:pPr>
        <w:pStyle w:val="BookText"/>
      </w:pPr>
      <w:r>
        <w:rPr>
          <w:rFonts w:ascii="IRNazanin" w:hAnsi="IRNazanin" w:eastAsia="IRNazanin" w:cs="IRNazanin"/>
          <w:lang w:bidi="fa-IR"/>
          <w:color w:val="111111"/>
          <w:sz w:val="28"/>
          <w:szCs w:val="28"/>
          <w:rtl/>
        </w:rPr>
        <w:t xml:space="preserve">درباره حقوق همسایه فرمودند: اگر از تو کمک خواست کمکش کنی، اگر از تو قرض خواست به او قرض دهی، اگر نیازمند شد نیازش را برطرف سازی، اگر مصیبتی دید او را دلداری دهی، اگر خیری به او رسید به وی تبریک گویی، اگر بیمار شد به عیادتش روی، وقتی مرد در تشییع جنازه اش شرکت کنی، خانه ات را بلندتر از خانه او نسازی تا جلوی جریان هوا را بر او بگیری مگر آن که خودش اجازه دهد... .</w:t>
      </w:r>
    </w:p>
    <w:p>
      <w:pPr>
        <w:pStyle w:val="BookText"/>
      </w:pPr>
      <w:r>
        <w:rPr>
          <w:rFonts w:ascii="IRNazanin" w:hAnsi="IRNazanin" w:eastAsia="IRNazanin" w:cs="IRNazanin"/>
          <w:lang w:bidi="fa-IR"/>
          <w:color w:val="111111"/>
          <w:sz w:val="28"/>
          <w:szCs w:val="28"/>
          <w:rtl/>
        </w:rPr>
        <w:t xml:space="preserve">مسکّن الفؤاد</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517" w:name="pg4603_53403"/>
    <w:bookmarkEnd w:id="517"/>
    <w:p>
      <w:pPr>
        <w:pStyle w:val="BookText"/>
      </w:pPr>
      <w:r>
        <w:rPr>
          <w:rFonts w:ascii="IRNazanin" w:hAnsi="IRNazanin" w:eastAsia="IRNazanin" w:cs="IRNazanin"/>
          <w:lang w:bidi="fa-IR"/>
          <w:color w:val="111111"/>
          <w:sz w:val="28"/>
          <w:szCs w:val="28"/>
          <w:rtl/>
        </w:rPr>
        <w:t xml:space="preserve">ص 114</w:t>
      </w:r>
    </w:p>
    <w:p>
      <w:pPr>
        <w:pStyle w:val="Heading5"/>
      </w:pPr>
      <w:bookmarkStart w:id="3427" w:name="_Toc2712"/>
      <w:r>
        <w:t>حدیث   (7) رسول اکرم صلی الله علیه و آله :</w:t>
      </w:r>
      <w:bookmarkEnd w:id="3427"/>
    </w:p>
    <w:p>
      <w:pPr>
        <w:pStyle w:val="BookText"/>
      </w:pPr>
      <w:r>
        <w:rPr>
          <w:rFonts w:ascii="Amiri" w:hAnsi="Amiri" w:eastAsia="Amiri" w:cs="Amiri"/>
          <w:lang w:bidi="ar-SA"/>
          <w:color w:val="111111"/>
          <w:sz w:val="28"/>
          <w:szCs w:val="28"/>
          <w:rtl/>
        </w:rPr>
        <w:t xml:space="preserve">ما آمَنَ بی مَن باتَ شَبعانَ وَجارُهُ طاوِیا، ما آمَنَ بی مَن باتَ کاسیا وَجارُهُ عاریا؛</w:t>
      </w:r>
    </w:p>
    <w:p>
      <w:pPr>
        <w:pStyle w:val="BookText"/>
      </w:pPr>
      <w:r>
        <w:rPr>
          <w:rFonts w:ascii="IRNazanin" w:hAnsi="IRNazanin" w:eastAsia="IRNazanin" w:cs="IRNazanin"/>
          <w:lang w:bidi="fa-IR"/>
          <w:color w:val="111111"/>
          <w:sz w:val="28"/>
          <w:szCs w:val="28"/>
          <w:rtl/>
        </w:rPr>
        <w:t xml:space="preserve">به من ایمان نیاورده است آن کس که شب سیر بخوابد و همسایه اش گرسنه باشد. به من ایمان نیاورده است آن کس که شب پوشیده بخوابد و همسایه اش برهنه باشد.</w:t>
      </w:r>
    </w:p>
    <w:p>
      <w:pPr>
        <w:pStyle w:val="BookText"/>
      </w:pPr>
      <w:r>
        <w:rPr>
          <w:rFonts w:ascii="IRNazanin" w:hAnsi="IRNazanin" w:eastAsia="IRNazanin" w:cs="IRNazanin"/>
          <w:lang w:bidi="fa-IR"/>
          <w:color w:val="111111"/>
          <w:sz w:val="28"/>
          <w:szCs w:val="28"/>
          <w:rtl/>
        </w:rPr>
        <w:t xml:space="preserve">مستدرک الوسائل و مستنبط المسایل ج8، ص429، ح9897</w:t>
      </w:r>
    </w:p>
    <w:p>
      <w:pPr>
        <w:pStyle w:val="Heading5"/>
      </w:pPr>
      <w:bookmarkStart w:id="3428" w:name="_Toc2713"/>
      <w:r>
        <w:t>حدیث   (8) امام کاظم علیه السلام :</w:t>
      </w:r>
      <w:bookmarkEnd w:id="3428"/>
    </w:p>
    <w:p>
      <w:pPr>
        <w:pStyle w:val="BookText"/>
      </w:pPr>
      <w:r>
        <w:rPr>
          <w:rFonts w:ascii="Amiri" w:hAnsi="Amiri" w:eastAsia="Amiri" w:cs="Amiri"/>
          <w:lang w:bidi="ar-SA"/>
          <w:color w:val="111111"/>
          <w:sz w:val="28"/>
          <w:szCs w:val="28"/>
          <w:rtl/>
        </w:rPr>
        <w:t xml:space="preserve">لَیْسَ حُسْنُ الْجِوَارِ کَفَّ الْأَذَی وَ لَکِنَّ حُسْنَ الْجِوَارِ الصَّبْرُ عَلَی الْأَذَی</w:t>
      </w:r>
    </w:p>
    <w:p>
      <w:pPr>
        <w:pStyle w:val="BookText"/>
      </w:pPr>
      <w:r>
        <w:rPr>
          <w:rFonts w:ascii="IRNazanin" w:hAnsi="IRNazanin" w:eastAsia="IRNazanin" w:cs="IRNazanin"/>
          <w:lang w:bidi="fa-IR"/>
          <w:color w:val="111111"/>
          <w:sz w:val="28"/>
          <w:szCs w:val="28"/>
          <w:rtl/>
        </w:rPr>
        <w:t xml:space="preserve">خوش همسایگی تنها این نیست که آزار نرسانی، بلکه خوش همسایگی این است که در برابر آزار و اذیت همسایه صبر داشته باشی.</w:t>
      </w:r>
    </w:p>
    <w:p>
      <w:pPr>
        <w:pStyle w:val="BookText"/>
      </w:pPr>
      <w:r>
        <w:rPr>
          <w:rFonts w:ascii="IRNazanin" w:hAnsi="IRNazanin" w:eastAsia="IRNazanin" w:cs="IRNazanin"/>
          <w:lang w:bidi="fa-IR"/>
          <w:color w:val="111111"/>
          <w:sz w:val="28"/>
          <w:szCs w:val="28"/>
          <w:rtl/>
        </w:rPr>
        <w:t xml:space="preserve">تحف العقول ص 409</w:t>
      </w:r>
    </w:p>
    <w:p>
      <w:pPr>
        <w:pStyle w:val="Heading5"/>
      </w:pPr>
      <w:bookmarkStart w:id="3429" w:name="_Toc2714"/>
      <w:r>
        <w:t>حدیث   (9) رسول اکرم صلی الله علیه و آله :</w:t>
      </w:r>
      <w:bookmarkEnd w:id="3429"/>
    </w:p>
    <w:p>
      <w:pPr>
        <w:pStyle w:val="BookText"/>
      </w:pPr>
      <w:r>
        <w:rPr>
          <w:rFonts w:ascii="Amiri" w:hAnsi="Amiri" w:eastAsia="Amiri" w:cs="Amiri"/>
          <w:lang w:bidi="ar-SA"/>
          <w:color w:val="111111"/>
          <w:sz w:val="28"/>
          <w:szCs w:val="28"/>
          <w:rtl/>
        </w:rPr>
        <w:t xml:space="preserve">لایَدخُلُ الجَنَّةَ عَبدٌ لا یَأَمَنُ جارُهُ بَوائِقَهُ؛</w:t>
      </w:r>
    </w:p>
    <w:p>
      <w:pPr>
        <w:pStyle w:val="BookText"/>
      </w:pPr>
      <w:r>
        <w:rPr>
          <w:rFonts w:ascii="IRNazanin" w:hAnsi="IRNazanin" w:eastAsia="IRNazanin" w:cs="IRNazanin"/>
          <w:lang w:bidi="fa-IR"/>
          <w:color w:val="111111"/>
          <w:sz w:val="28"/>
          <w:szCs w:val="28"/>
          <w:rtl/>
        </w:rPr>
        <w:t xml:space="preserve">کسی که همسایه از شرش در امان نباشد به بهشت نمی رود.</w:t>
      </w:r>
    </w:p>
    <w:p>
      <w:pPr>
        <w:pStyle w:val="BookText"/>
      </w:pPr>
      <w:r>
        <w:rPr>
          <w:rFonts w:ascii="IRNazanin" w:hAnsi="IRNazanin" w:eastAsia="IRNazanin" w:cs="IRNazanin"/>
          <w:lang w:bidi="fa-IR"/>
          <w:color w:val="111111"/>
          <w:sz w:val="28"/>
          <w:szCs w:val="28"/>
          <w:rtl/>
        </w:rPr>
        <w:t xml:space="preserve">نهج الفصاحه ص681 ، ح 2532</w:t>
      </w:r>
    </w:p>
    <w:p>
      <w:pPr>
        <w:pStyle w:val="Heading5"/>
      </w:pPr>
      <w:bookmarkStart w:id="3430" w:name="_Toc2715"/>
      <w:r>
        <w:t>حدیث   (10) امام صادق علیه السلام :</w:t>
      </w:r>
      <w:bookmarkEnd w:id="3430"/>
    </w:p>
    <w:p>
      <w:pPr>
        <w:pStyle w:val="BookText"/>
      </w:pPr>
      <w:r>
        <w:rPr>
          <w:rFonts w:ascii="Amiri" w:hAnsi="Amiri" w:eastAsia="Amiri" w:cs="Amiri"/>
          <w:lang w:bidi="ar-SA"/>
          <w:color w:val="111111"/>
          <w:sz w:val="28"/>
          <w:szCs w:val="28"/>
          <w:rtl/>
        </w:rPr>
        <w:t xml:space="preserve">مَن لَهُ جارٌ و َیَعمَلُ بِالمَعاصی فَلَم یَنهَهُ فَهُوَ شَریکُهُ؛</w:t>
      </w:r>
    </w:p>
    <w:p>
      <w:pPr>
        <w:pStyle w:val="BookText"/>
      </w:pPr>
      <w:r>
        <w:rPr>
          <w:rFonts w:ascii="IRNazanin" w:hAnsi="IRNazanin" w:eastAsia="IRNazanin" w:cs="IRNazanin"/>
          <w:lang w:bidi="fa-IR"/>
          <w:color w:val="111111"/>
          <w:sz w:val="28"/>
          <w:szCs w:val="28"/>
          <w:rtl/>
        </w:rPr>
        <w:t xml:space="preserve">هر کس همسایه ای را داشته باشد که گناه می کند ولی او را نهی نکند، شریک در گناه اوست.</w:t>
      </w:r>
    </w:p>
    <w:p>
      <w:pPr>
        <w:pStyle w:val="BookText"/>
      </w:pPr>
      <w:r>
        <w:rPr>
          <w:rFonts w:ascii="IRNazanin" w:hAnsi="IRNazanin" w:eastAsia="IRNazanin" w:cs="IRNazanin"/>
          <w:lang w:bidi="fa-IR"/>
          <w:color w:val="111111"/>
          <w:sz w:val="28"/>
          <w:szCs w:val="28"/>
          <w:rtl/>
        </w:rPr>
        <w:t xml:space="preserve">ارشادالقلوب(دیلمی) ج1، ص183</w:t>
      </w:r>
    </w:p>
    <w:p>
      <w:pPr>
        <w:pStyle w:val="Heading5"/>
      </w:pPr>
      <w:bookmarkStart w:id="3431" w:name="_Toc2716"/>
      <w:r>
        <w:t>حدیث   (11) امام علی علیه السلام :</w:t>
      </w:r>
      <w:bookmarkEnd w:id="3431"/>
    </w:p>
    <w:p>
      <w:pPr>
        <w:pStyle w:val="BookText"/>
      </w:pPr>
      <w:r>
        <w:rPr>
          <w:rFonts w:ascii="Amiri" w:hAnsi="Amiri" w:eastAsia="Amiri" w:cs="Amiri"/>
          <w:lang w:bidi="ar-SA"/>
          <w:color w:val="111111"/>
          <w:sz w:val="28"/>
          <w:szCs w:val="28"/>
          <w:rtl/>
        </w:rPr>
        <w:t xml:space="preserve">اِنَّ لِلّدارِ شَرَفا وَ شَرَفُهَا السّاحَةُ الواسِعَةُ وَ الخُلَطاءُ الصّالِحونَ وَ اِنَّ لَها بَرَکَةً وَ بَرَکَتُها جَودَةُ مَوضِعِها وَسَعَةُ ساحَتِها وَ حُسنُ جِوارِ جیرانِها؛</w:t>
      </w:r>
    </w:p>
    <w:p>
      <w:pPr>
        <w:pStyle w:val="BookText"/>
      </w:pPr>
      <w:r>
        <w:rPr>
          <w:rFonts w:ascii="IRNazanin" w:hAnsi="IRNazanin" w:eastAsia="IRNazanin" w:cs="IRNazanin"/>
          <w:lang w:bidi="fa-IR"/>
          <w:color w:val="111111"/>
          <w:sz w:val="28"/>
          <w:szCs w:val="28"/>
          <w:rtl/>
        </w:rPr>
        <w:t xml:space="preserve">خانه را شرافتی است. شرافت خانه به وسعت حیاط (قسمت جلوی خانه) و هم نشینان خوب است. و خانه را برکتی است، برکت خانه جایگاه خوب آن، وسعت محوطه آن و همسایگان خوب آن است.</w:t>
      </w:r>
    </w:p>
    <w:p>
      <w:pPr>
        <w:pStyle w:val="BookText"/>
      </w:pPr>
      <w:r>
        <w:rPr>
          <w:rFonts w:ascii="IRNazanin" w:hAnsi="IRNazanin" w:eastAsia="IRNazanin" w:cs="IRNazanin"/>
          <w:lang w:bidi="fa-IR"/>
          <w:color w:val="111111"/>
          <w:sz w:val="28"/>
          <w:szCs w:val="28"/>
          <w:rtl/>
        </w:rPr>
        <w:t xml:space="preserve">مکارم الاخلاق، ص 125</w:t>
      </w:r>
    </w:p>
    <w:p>
      <w:pPr>
        <w:pStyle w:val="Heading5"/>
      </w:pPr>
      <w:bookmarkStart w:id="3432" w:name="_Toc2717"/>
      <w:r>
        <w:t>حدیث   (12) امام علی علیه السلام :</w:t>
      </w:r>
      <w:bookmarkEnd w:id="3432"/>
    </w:p>
    <w:p>
      <w:pPr>
        <w:pStyle w:val="BookText"/>
      </w:pPr>
      <w:r>
        <w:rPr>
          <w:rFonts w:ascii="Amiri" w:hAnsi="Amiri" w:eastAsia="Amiri" w:cs="Amiri"/>
          <w:lang w:bidi="ar-SA"/>
          <w:color w:val="111111"/>
          <w:sz w:val="28"/>
          <w:szCs w:val="28"/>
          <w:rtl/>
        </w:rPr>
        <w:t xml:space="preserve">زَکوةُ الیَسارِ بِرُّ الجیرانِ وَ صِلَةُ الارحامِ؛</w:t>
      </w:r>
    </w:p>
    <w:p>
      <w:pPr>
        <w:pStyle w:val="BookText"/>
      </w:pPr>
      <w:r>
        <w:rPr>
          <w:rFonts w:ascii="IRNazanin" w:hAnsi="IRNazanin" w:eastAsia="IRNazanin" w:cs="IRNazanin"/>
          <w:lang w:bidi="fa-IR"/>
          <w:color w:val="111111"/>
          <w:sz w:val="28"/>
          <w:szCs w:val="28"/>
          <w:rtl/>
        </w:rPr>
        <w:t xml:space="preserve">زکاتِ رفاه، نیکی با همسایگان و صله رحم است.</w:t>
      </w:r>
    </w:p>
    <w:p>
      <w:pPr>
        <w:pStyle w:val="BookText"/>
      </w:pPr>
      <w:r>
        <w:rPr>
          <w:rFonts w:ascii="IRNazanin" w:hAnsi="IRNazanin" w:eastAsia="IRNazanin" w:cs="IRNazanin"/>
          <w:lang w:bidi="fa-IR"/>
          <w:color w:val="111111"/>
          <w:sz w:val="28"/>
          <w:szCs w:val="28"/>
          <w:rtl/>
        </w:rPr>
        <w:t xml:space="preserve">شرح آقا جمال خوانساری بر غرر الحکم و درر الکلم ج‌4، ص 106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518" w:name="pg4603_53404"/>
    <w:bookmarkEnd w:id="518"/>
    <w:p>
      <w:pPr>
        <w:pStyle w:val="BookText"/>
      </w:pPr>
      <w:r>
        <w:rPr>
          <w:rFonts w:ascii="IRNazanin" w:hAnsi="IRNazanin" w:eastAsia="IRNazanin" w:cs="IRNazanin"/>
          <w:lang w:bidi="fa-IR"/>
          <w:color w:val="111111"/>
          <w:sz w:val="28"/>
          <w:szCs w:val="28"/>
          <w:rtl/>
        </w:rPr>
        <w:t xml:space="preserve">ح 5453</w:t>
      </w:r>
    </w:p>
    <w:p>
      <w:pPr>
        <w:pStyle w:val="Heading5"/>
      </w:pPr>
      <w:bookmarkStart w:id="3433" w:name="_Toc2718"/>
      <w:r>
        <w:t>حدیث   (13) رسول اکرم صلی الله علیه و آله :</w:t>
      </w:r>
      <w:bookmarkEnd w:id="3433"/>
    </w:p>
    <w:p>
      <w:pPr>
        <w:pStyle w:val="BookText"/>
      </w:pPr>
      <w:r>
        <w:rPr>
          <w:rFonts w:ascii="IRNazanin" w:hAnsi="IRNazanin" w:eastAsia="IRNazanin" w:cs="IRNazanin"/>
          <w:lang w:bidi="fa-IR"/>
          <w:color w:val="111111"/>
          <w:sz w:val="28"/>
          <w:szCs w:val="28"/>
          <w:rtl/>
        </w:rPr>
        <w:t xml:space="preserve">صلة الرّحم و حسن الخلق و حسن الجوار یعمران الدّیار و یزدن فی الأعمار.</w:t>
      </w:r>
    </w:p>
    <w:p>
      <w:pPr>
        <w:pStyle w:val="BookText"/>
      </w:pPr>
      <w:r>
        <w:rPr>
          <w:rFonts w:ascii="IRNazanin" w:hAnsi="IRNazanin" w:eastAsia="IRNazanin" w:cs="IRNazanin"/>
          <w:lang w:bidi="fa-IR"/>
          <w:color w:val="111111"/>
          <w:sz w:val="28"/>
          <w:szCs w:val="28"/>
          <w:rtl/>
        </w:rPr>
        <w:t xml:space="preserve">صله رحم، خوش اخلاقی و خوش همسایگی، شهرها را آباد و عمرها را زیاد می کند.</w:t>
      </w:r>
    </w:p>
    <w:p>
      <w:pPr>
        <w:pStyle w:val="BookText"/>
      </w:pPr>
      <w:r>
        <w:rPr>
          <w:rFonts w:ascii="IRNazanin" w:hAnsi="IRNazanin" w:eastAsia="IRNazanin" w:cs="IRNazanin"/>
          <w:lang w:bidi="fa-IR"/>
          <w:color w:val="111111"/>
          <w:sz w:val="28"/>
          <w:szCs w:val="28"/>
          <w:rtl/>
        </w:rPr>
        <w:t xml:space="preserve">نهج الفصاحه ص554 ، ح 1839</w:t>
      </w:r>
    </w:p>
    <w:p>
      <w:pPr>
        <w:pStyle w:val="Heading5"/>
      </w:pPr>
      <w:bookmarkStart w:id="3434" w:name="_Toc2719"/>
      <w:r>
        <w:t>حدیث   (14) امام علی علیه السلام:</w:t>
      </w:r>
      <w:bookmarkEnd w:id="3434"/>
    </w:p>
    <w:p>
      <w:pPr>
        <w:pStyle w:val="BookText"/>
      </w:pPr>
      <w:r>
        <w:rPr>
          <w:rFonts w:ascii="Amiri" w:hAnsi="Amiri" w:eastAsia="Amiri" w:cs="Amiri"/>
          <w:lang w:bidi="ar-SA"/>
          <w:color w:val="111111"/>
          <w:sz w:val="28"/>
          <w:szCs w:val="28"/>
          <w:rtl/>
        </w:rPr>
        <w:t xml:space="preserve">شیعَتُنَا المُتَباذِلونَ فی وِلایَتِنا، اَلمُتَحابّونَ فی مَوَدَّتِنا اَلمُتَزاوِرونَ فی اِحیاءِ اَمرِنا اَلَّذینَ اِن غَضِبوا لَم یَظلِموا وَ اِن رَضوا لَم یُسرِفوا، بَرَکَةٌ عَلی مَن جاوَروا سِلمٌ لِمَن خالَطوا؛</w:t>
      </w:r>
    </w:p>
    <w:p>
      <w:pPr>
        <w:pStyle w:val="BookText"/>
      </w:pPr>
      <w:r>
        <w:rPr>
          <w:rFonts w:ascii="IRNazanin" w:hAnsi="IRNazanin" w:eastAsia="IRNazanin" w:cs="IRNazanin"/>
          <w:lang w:bidi="fa-IR"/>
          <w:color w:val="111111"/>
          <w:sz w:val="28"/>
          <w:szCs w:val="28"/>
          <w:rtl/>
        </w:rPr>
        <w:t xml:space="preserve">شیعیان ما کسانی اند که در راه ولایت ما بذل و بخشش می کنند، در راه دوستی ما به یکدیگر محبت می نمایند، در راه زنده نگه داشتن امر و مکتب ما به دیدار هم می روند. چون خشمیگین شوند، ظلم نمی کنند و چون راضی شوند، زیاده روی نمی کنند، برای همسایگانشان مایه برکت  اند و نسبت به هم نشینان خود در صلح و آرامش اند.</w:t>
      </w:r>
    </w:p>
    <w:p>
      <w:pPr>
        <w:pStyle w:val="BookText"/>
      </w:pPr>
      <w:r>
        <w:rPr>
          <w:rFonts w:ascii="IRNazanin" w:hAnsi="IRNazanin" w:eastAsia="IRNazanin" w:cs="IRNazanin"/>
          <w:lang w:bidi="fa-IR"/>
          <w:color w:val="111111"/>
          <w:sz w:val="28"/>
          <w:szCs w:val="28"/>
          <w:rtl/>
        </w:rPr>
        <w:t xml:space="preserve">کافی(ط-الاسلامیه) ج 2، ص236 و 237، ح 24</w:t>
      </w:r>
    </w:p>
    <w:p>
      <w:pPr>
        <w:pStyle w:val="Heading5"/>
      </w:pPr>
      <w:bookmarkStart w:id="3435" w:name="_Toc2720"/>
      <w:r>
        <w:t>حدیث   (15) رسول اکرم (ص):</w:t>
      </w:r>
      <w:bookmarkEnd w:id="3435"/>
    </w:p>
    <w:p>
      <w:pPr>
        <w:pStyle w:val="BookText"/>
      </w:pPr>
      <w:r>
        <w:rPr>
          <w:rFonts w:ascii="Amiri" w:hAnsi="Amiri" w:eastAsia="Amiri" w:cs="Amiri"/>
          <w:lang w:bidi="ar-SA"/>
          <w:color w:val="111111"/>
          <w:sz w:val="28"/>
          <w:szCs w:val="28"/>
          <w:rtl/>
        </w:rPr>
        <w:t xml:space="preserve">حُرمَةُ الجارِ عَلَی الجارِ کَحُرمَةِ اُمِّه.</w:t>
      </w:r>
    </w:p>
    <w:p>
      <w:pPr>
        <w:pStyle w:val="BookText"/>
      </w:pPr>
      <w:r>
        <w:rPr>
          <w:rFonts w:ascii="IRNazanin" w:hAnsi="IRNazanin" w:eastAsia="IRNazanin" w:cs="IRNazanin"/>
          <w:lang w:bidi="fa-IR"/>
          <w:color w:val="111111"/>
          <w:sz w:val="28"/>
          <w:szCs w:val="28"/>
          <w:rtl/>
        </w:rPr>
        <w:t xml:space="preserve">رعایت حرمت همسایه همانند احترام مادر لازم است.</w:t>
      </w:r>
    </w:p>
    <w:p>
      <w:pPr>
        <w:pStyle w:val="BookText"/>
      </w:pPr>
      <w:r>
        <w:rPr>
          <w:rFonts w:ascii="IRNazanin" w:hAnsi="IRNazanin" w:eastAsia="IRNazanin" w:cs="IRNazanin"/>
          <w:lang w:bidi="fa-IR"/>
          <w:color w:val="111111"/>
          <w:sz w:val="28"/>
          <w:szCs w:val="28"/>
          <w:rtl/>
        </w:rPr>
        <w:t xml:space="preserve">کافی(ط-الاسلامیه) ج 2، ص 666</w:t>
      </w:r>
    </w:p>
    <w:p>
      <w:pPr>
        <w:pStyle w:val="Heading4"/>
      </w:pPr>
      <w:bookmarkStart w:id="3436" w:name="_Toc2721"/>
      <w:r>
        <w:t>دوست</w:t>
      </w:r>
      <w:bookmarkEnd w:id="3436"/>
    </w:p>
    <w:p>
      <w:pPr>
        <w:pStyle w:val="Heading5"/>
      </w:pPr>
      <w:bookmarkStart w:id="3437" w:name="_Toc2722"/>
      <w:r>
        <w:t>حدیث   (1) امام علی علیه السلام :</w:t>
      </w:r>
      <w:bookmarkEnd w:id="3437"/>
    </w:p>
    <w:p>
      <w:pPr>
        <w:pStyle w:val="BookText"/>
      </w:pPr>
      <w:r>
        <w:rPr>
          <w:rFonts w:ascii="Amiri" w:hAnsi="Amiri" w:eastAsia="Amiri" w:cs="Amiri"/>
          <w:lang w:bidi="ar-SA"/>
          <w:color w:val="111111"/>
          <w:sz w:val="28"/>
          <w:szCs w:val="28"/>
          <w:rtl/>
        </w:rPr>
        <w:t xml:space="preserve">خَیرُ اِخوانِکَ مَن دَعاکَ اِلی صِدقِ المَقالِ بِصِدقِ مَقالِهِ وَ نَدَبَکَ اِلی اَفضَلِ العمالِ بِحُسنِ اَعمالِهِ؛</w:t>
      </w:r>
    </w:p>
    <w:p>
      <w:pPr>
        <w:pStyle w:val="BookText"/>
      </w:pPr>
      <w:r>
        <w:rPr>
          <w:rFonts w:ascii="IRNazanin" w:hAnsi="IRNazanin" w:eastAsia="IRNazanin" w:cs="IRNazanin"/>
          <w:lang w:bidi="fa-IR"/>
          <w:color w:val="111111"/>
          <w:sz w:val="28"/>
          <w:szCs w:val="28"/>
          <w:rtl/>
        </w:rPr>
        <w:t xml:space="preserve">بهترین برادرانت (دوستانت)، کسی است که با راستگویی اش تو را به راستگویی دعوت کند و با اعمال نیک خود، تو را به بهترین اعمال برانگیزد.</w:t>
      </w:r>
    </w:p>
    <w:p>
      <w:pPr>
        <w:pStyle w:val="BookText"/>
      </w:pPr>
      <w:r>
        <w:rPr>
          <w:rFonts w:ascii="IRNazanin" w:hAnsi="IRNazanin" w:eastAsia="IRNazanin" w:cs="IRNazanin"/>
          <w:lang w:bidi="fa-IR"/>
          <w:color w:val="111111"/>
          <w:sz w:val="28"/>
          <w:szCs w:val="28"/>
          <w:rtl/>
        </w:rPr>
        <w:t xml:space="preserve">تصنیف غررالحکم و دررالکلم ص417 ، ح9535</w:t>
      </w:r>
    </w:p>
    <w:p>
      <w:pPr>
        <w:pStyle w:val="Heading5"/>
      </w:pPr>
      <w:bookmarkStart w:id="3438" w:name="_Toc2723"/>
      <w:r>
        <w:t>حدیث   (2) پیامبر صلی الله علیه و آله :</w:t>
      </w:r>
      <w:bookmarkEnd w:id="3438"/>
    </w:p>
    <w:p>
      <w:pPr>
        <w:pStyle w:val="BookText"/>
      </w:pPr>
      <w:r>
        <w:rPr>
          <w:rFonts w:ascii="Amiri" w:hAnsi="Amiri" w:eastAsia="Amiri" w:cs="Amiri"/>
          <w:lang w:bidi="ar-SA"/>
          <w:color w:val="111111"/>
          <w:sz w:val="28"/>
          <w:szCs w:val="28"/>
          <w:rtl/>
        </w:rPr>
        <w:t xml:space="preserve">مَن اَرادَ اللّه  بِهِ خَیرا رَزَقَهُ اللّه  خَلیلاً صالحِا؛</w:t>
      </w:r>
    </w:p>
    <w:p>
      <w:pPr>
        <w:pStyle w:val="BookText"/>
      </w:pPr>
      <w:r>
        <w:rPr>
          <w:rFonts w:ascii="IRNazanin" w:hAnsi="IRNazanin" w:eastAsia="IRNazanin" w:cs="IRNazanin"/>
          <w:lang w:bidi="fa-IR"/>
          <w:color w:val="111111"/>
          <w:sz w:val="28"/>
          <w:szCs w:val="28"/>
          <w:rtl/>
        </w:rPr>
        <w:t xml:space="preserve">هر کس که خداوند برای او خیر بخواهد، دوستی شایسته نصیب وی خواهد نمود.</w:t>
      </w:r>
    </w:p>
    <w:p>
      <w:pPr>
        <w:pStyle w:val="BookText"/>
      </w:pPr>
      <w:r>
        <w:rPr>
          <w:rFonts w:ascii="IRNazanin" w:hAnsi="IRNazanin" w:eastAsia="IRNazanin" w:cs="IRNazanin"/>
          <w:lang w:bidi="fa-IR"/>
          <w:color w:val="111111"/>
          <w:sz w:val="28"/>
          <w:szCs w:val="28"/>
          <w:rtl/>
        </w:rPr>
        <w:t xml:space="preserve">نهج الفصاحه ص776 ، ح 3064</w:t>
      </w:r>
    </w:p>
    <w:p>
      <w:pPr>
        <w:pStyle w:val="Heading5"/>
      </w:pPr>
      <w:bookmarkStart w:id="3439" w:name="_Toc2724"/>
      <w:r>
        <w:t>حدیث   (3) لقمان حکیم رحمه الله :</w:t>
      </w:r>
      <w:bookmarkEnd w:id="3439"/>
    </w:p>
    <w:p>
      <w:pPr>
        <w:pStyle w:val="BookText"/>
      </w:pPr>
      <w:r>
        <w:rPr>
          <w:rFonts w:ascii="Amiri" w:hAnsi="Amiri" w:eastAsia="Amiri" w:cs="Amiri"/>
          <w:lang w:bidi="ar-SA"/>
          <w:color w:val="111111"/>
          <w:sz w:val="28"/>
          <w:szCs w:val="28"/>
          <w:rtl/>
        </w:rPr>
        <w:t xml:space="preserve">یا بُنَیَّ اتَّخِذ أَلفَ صَدیقٍ وَ أَلفٌ قَلیلٌ وَ</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519" w:name="pg4603_53405"/>
    <w:bookmarkEnd w:id="519"/>
    <w:p>
      <w:pPr>
        <w:pStyle w:val="BookText"/>
      </w:pPr>
      <w:r>
        <w:rPr>
          <w:rFonts w:ascii="Amiri" w:hAnsi="Amiri" w:eastAsia="Amiri" w:cs="Amiri"/>
          <w:lang w:bidi="ar-SA"/>
          <w:color w:val="111111"/>
          <w:sz w:val="28"/>
          <w:szCs w:val="28"/>
          <w:rtl/>
        </w:rPr>
        <w:t xml:space="preserve">لا تَتَّخِذ عَدُوّا واحِدا و َالواحِدُ کَثیرٌ؛</w:t>
      </w:r>
    </w:p>
    <w:p>
      <w:pPr>
        <w:pStyle w:val="BookText"/>
      </w:pPr>
      <w:r>
        <w:rPr>
          <w:rFonts w:ascii="IRNazanin" w:hAnsi="IRNazanin" w:eastAsia="IRNazanin" w:cs="IRNazanin"/>
          <w:lang w:bidi="fa-IR"/>
          <w:color w:val="111111"/>
          <w:sz w:val="28"/>
          <w:szCs w:val="28"/>
          <w:rtl/>
        </w:rPr>
        <w:t xml:space="preserve">فرزندم هزار دوست بگیر که هزار دوست هم کم است و یک دشمن مگیر که یک دشمن هم زیاد است.</w:t>
      </w:r>
    </w:p>
    <w:p>
      <w:pPr>
        <w:pStyle w:val="BookText"/>
      </w:pPr>
      <w:r>
        <w:rPr>
          <w:rFonts w:ascii="IRNazanin" w:hAnsi="IRNazanin" w:eastAsia="IRNazanin" w:cs="IRNazanin"/>
          <w:lang w:bidi="fa-IR"/>
          <w:color w:val="111111"/>
          <w:sz w:val="28"/>
          <w:szCs w:val="28"/>
          <w:rtl/>
        </w:rPr>
        <w:t xml:space="preserve">امالی (صدوق) ص669 - بحارالأنوار ج13، ص414، ح4</w:t>
      </w:r>
    </w:p>
    <w:p>
      <w:pPr>
        <w:pStyle w:val="Heading5"/>
      </w:pPr>
      <w:bookmarkStart w:id="3440" w:name="_Toc2725"/>
      <w:r>
        <w:t>حدیث   (4) رسول اکرم صلی الله علیه و آله :</w:t>
      </w:r>
      <w:bookmarkEnd w:id="3440"/>
    </w:p>
    <w:p>
      <w:pPr>
        <w:pStyle w:val="BookText"/>
      </w:pPr>
      <w:r>
        <w:rPr>
          <w:rFonts w:ascii="Amiri" w:hAnsi="Amiri" w:eastAsia="Amiri" w:cs="Amiri"/>
          <w:lang w:bidi="ar-SA"/>
          <w:color w:val="111111"/>
          <w:sz w:val="28"/>
          <w:szCs w:val="28"/>
          <w:rtl/>
        </w:rPr>
        <w:t xml:space="preserve">اَلجَلیسُ الصّالِحُ خَیرٌ مِنَ الوَحدَةِ، و َالوَحدَةُ خَیرٌ مِن جَلیسِ السّوءِ؛</w:t>
      </w:r>
    </w:p>
    <w:p>
      <w:pPr>
        <w:pStyle w:val="BookText"/>
      </w:pPr>
      <w:r>
        <w:rPr>
          <w:rFonts w:ascii="IRNazanin" w:hAnsi="IRNazanin" w:eastAsia="IRNazanin" w:cs="IRNazanin"/>
          <w:lang w:bidi="fa-IR"/>
          <w:color w:val="111111"/>
          <w:sz w:val="28"/>
          <w:szCs w:val="28"/>
          <w:rtl/>
        </w:rPr>
        <w:t xml:space="preserve">هم نشین خوب، از تنهایی بهتر است و تنهایی از هم نشین بد بهتر است.</w:t>
      </w:r>
    </w:p>
    <w:p>
      <w:pPr>
        <w:pStyle w:val="BookText"/>
      </w:pPr>
      <w:r>
        <w:rPr>
          <w:rFonts w:ascii="IRNazanin" w:hAnsi="IRNazanin" w:eastAsia="IRNazanin" w:cs="IRNazanin"/>
          <w:lang w:bidi="fa-IR"/>
          <w:color w:val="111111"/>
          <w:sz w:val="28"/>
          <w:szCs w:val="28"/>
          <w:rtl/>
        </w:rPr>
        <w:t xml:space="preserve">امالی(طوسی) ص535</w:t>
      </w:r>
    </w:p>
    <w:p>
      <w:pPr>
        <w:pStyle w:val="Heading5"/>
      </w:pPr>
      <w:bookmarkStart w:id="3441" w:name="_Toc2726"/>
      <w:r>
        <w:t>حدیث   (5) امام علی علیه السلام :</w:t>
      </w:r>
      <w:bookmarkEnd w:id="3441"/>
    </w:p>
    <w:p>
      <w:pPr>
        <w:pStyle w:val="BookText"/>
      </w:pPr>
      <w:r>
        <w:rPr>
          <w:rFonts w:ascii="Amiri" w:hAnsi="Amiri" w:eastAsia="Amiri" w:cs="Amiri"/>
          <w:lang w:bidi="ar-SA"/>
          <w:color w:val="111111"/>
          <w:sz w:val="28"/>
          <w:szCs w:val="28"/>
          <w:rtl/>
        </w:rPr>
        <w:t xml:space="preserve">مَن لَم یُقَدِّم فِی اتِّخاذِ الإِخوانِ الاِعتِبارَ دَفَعَهُ الاِغتِرارُ إِلی صُحبَةِ الفُجّارِ؛</w:t>
      </w:r>
    </w:p>
    <w:p>
      <w:pPr>
        <w:pStyle w:val="BookText"/>
      </w:pPr>
      <w:r>
        <w:rPr>
          <w:rFonts w:ascii="IRNazanin" w:hAnsi="IRNazanin" w:eastAsia="IRNazanin" w:cs="IRNazanin"/>
          <w:lang w:bidi="fa-IR"/>
          <w:color w:val="111111"/>
          <w:sz w:val="28"/>
          <w:szCs w:val="28"/>
          <w:rtl/>
        </w:rPr>
        <w:t xml:space="preserve">هر کس در انتخاب برادران (دوستان) امتحان را مقدم ندارد، فریب خوردگی او را به مصاحبت با بدکاران می کشاند.</w:t>
      </w:r>
    </w:p>
    <w:p>
      <w:pPr>
        <w:pStyle w:val="BookText"/>
      </w:pPr>
      <w:r>
        <w:rPr>
          <w:rFonts w:ascii="IRNazanin" w:hAnsi="IRNazanin" w:eastAsia="IRNazanin" w:cs="IRNazanin"/>
          <w:lang w:bidi="fa-IR"/>
          <w:color w:val="111111"/>
          <w:sz w:val="28"/>
          <w:szCs w:val="28"/>
          <w:rtl/>
        </w:rPr>
        <w:t xml:space="preserve">تصنیف غررالحکم و دررالکم ص416 ، ح9495</w:t>
      </w:r>
    </w:p>
    <w:p>
      <w:pPr>
        <w:pStyle w:val="Heading5"/>
      </w:pPr>
      <w:bookmarkStart w:id="3442" w:name="_Toc2727"/>
      <w:r>
        <w:t>حدیث   (6) امام حسین علیه السلام :</w:t>
      </w:r>
      <w:bookmarkEnd w:id="3442"/>
    </w:p>
    <w:p>
      <w:pPr>
        <w:pStyle w:val="BookText"/>
      </w:pPr>
      <w:r>
        <w:rPr>
          <w:rFonts w:ascii="Amiri" w:hAnsi="Amiri" w:eastAsia="Amiri" w:cs="Amiri"/>
          <w:lang w:bidi="ar-SA"/>
          <w:color w:val="111111"/>
          <w:sz w:val="28"/>
          <w:szCs w:val="28"/>
          <w:rtl/>
        </w:rPr>
        <w:t xml:space="preserve">مَن اَحَبَّکَ نَهاکَ وَ مَن اَبغَضَکَ اَغراک.</w:t>
      </w:r>
    </w:p>
    <w:p>
      <w:pPr>
        <w:pStyle w:val="BookText"/>
      </w:pPr>
      <w:r>
        <w:rPr>
          <w:rFonts w:ascii="IRNazanin" w:hAnsi="IRNazanin" w:eastAsia="IRNazanin" w:cs="IRNazanin"/>
          <w:lang w:bidi="fa-IR"/>
          <w:color w:val="111111"/>
          <w:sz w:val="28"/>
          <w:szCs w:val="28"/>
          <w:rtl/>
        </w:rPr>
        <w:t xml:space="preserve">کسی که تو را دوست دارد، از تو انتقاد می کند و کسی که با تو دشمنی دارد، از تو تعریف و تمجید می کند.</w:t>
      </w:r>
    </w:p>
    <w:p>
      <w:pPr>
        <w:pStyle w:val="BookText"/>
      </w:pPr>
      <w:r>
        <w:rPr>
          <w:rFonts w:ascii="IRNazanin" w:hAnsi="IRNazanin" w:eastAsia="IRNazanin" w:cs="IRNazanin"/>
          <w:lang w:bidi="fa-IR"/>
          <w:color w:val="111111"/>
          <w:sz w:val="28"/>
          <w:szCs w:val="28"/>
          <w:rtl/>
        </w:rPr>
        <w:t xml:space="preserve">بحار الانوار(ط-بیروت)ج75،ص128</w:t>
      </w:r>
    </w:p>
    <w:p>
      <w:pPr>
        <w:pStyle w:val="Heading5"/>
      </w:pPr>
      <w:bookmarkStart w:id="3443" w:name="_Toc2728"/>
      <w:r>
        <w:t>حدیث   (7) امام صادق علیه السلام :</w:t>
      </w:r>
      <w:bookmarkEnd w:id="3443"/>
    </w:p>
    <w:p>
      <w:pPr>
        <w:pStyle w:val="BookText"/>
      </w:pPr>
      <w:r>
        <w:rPr>
          <w:rFonts w:ascii="Amiri" w:hAnsi="Amiri" w:eastAsia="Amiri" w:cs="Amiri"/>
          <w:lang w:bidi="ar-SA"/>
          <w:color w:val="111111"/>
          <w:sz w:val="28"/>
          <w:szCs w:val="28"/>
          <w:rtl/>
        </w:rPr>
        <w:t xml:space="preserve">لا یَنبَغی لِلمَرءِ المُسلِمِ أَن یُواخیَ الفاجِرَ و َلاَ الاحمَقَ و َلاَ الکَذَّابَ؛</w:t>
      </w:r>
    </w:p>
    <w:p>
      <w:pPr>
        <w:pStyle w:val="BookText"/>
      </w:pPr>
      <w:r>
        <w:rPr>
          <w:rFonts w:ascii="IRNazanin" w:hAnsi="IRNazanin" w:eastAsia="IRNazanin" w:cs="IRNazanin"/>
          <w:lang w:bidi="fa-IR"/>
          <w:color w:val="111111"/>
          <w:sz w:val="28"/>
          <w:szCs w:val="28"/>
          <w:rtl/>
        </w:rPr>
        <w:t xml:space="preserve">سزاوار نیست که مسلمان با بدکار و احمق و دروغگو رفاقت کند.</w:t>
      </w:r>
    </w:p>
    <w:p>
      <w:pPr>
        <w:pStyle w:val="BookText"/>
      </w:pPr>
      <w:r>
        <w:rPr>
          <w:rFonts w:ascii="IRNazanin" w:hAnsi="IRNazanin" w:eastAsia="IRNazanin" w:cs="IRNazanin"/>
          <w:lang w:bidi="fa-IR"/>
          <w:color w:val="111111"/>
          <w:sz w:val="28"/>
          <w:szCs w:val="28"/>
          <w:rtl/>
        </w:rPr>
        <w:t xml:space="preserve">کافی(ط-الاسلامیه) ج2، ص640</w:t>
      </w:r>
    </w:p>
    <w:p>
      <w:pPr>
        <w:pStyle w:val="Heading5"/>
      </w:pPr>
      <w:bookmarkStart w:id="3444" w:name="_Toc2729"/>
      <w:r>
        <w:t>حدیث   (8) رسول اکرم صلی الله علیه و آله :</w:t>
      </w:r>
      <w:bookmarkEnd w:id="3444"/>
    </w:p>
    <w:p>
      <w:pPr>
        <w:pStyle w:val="BookText"/>
      </w:pPr>
      <w:r>
        <w:rPr>
          <w:rFonts w:ascii="Amiri" w:hAnsi="Amiri" w:eastAsia="Amiri" w:cs="Amiri"/>
          <w:lang w:bidi="ar-SA"/>
          <w:color w:val="111111"/>
          <w:sz w:val="28"/>
          <w:szCs w:val="28"/>
          <w:rtl/>
        </w:rPr>
        <w:t xml:space="preserve">ثَلاثَةٌ تُخلِصُ المَوَدَّة َ: إِهداءُ العَیبِ ، وَ حِفظُ الغَیبِ ، و َالمَعونَةُ فِی الشِّدَّةِ؛</w:t>
      </w:r>
    </w:p>
    <w:p>
      <w:pPr>
        <w:pStyle w:val="BookText"/>
      </w:pPr>
      <w:r>
        <w:rPr>
          <w:rFonts w:ascii="IRNazanin" w:hAnsi="IRNazanin" w:eastAsia="IRNazanin" w:cs="IRNazanin"/>
          <w:lang w:bidi="fa-IR"/>
          <w:color w:val="111111"/>
          <w:sz w:val="28"/>
          <w:szCs w:val="28"/>
          <w:rtl/>
        </w:rPr>
        <w:t xml:space="preserve">سه چیز دوستی را یکرنگ می سازد : هدیه کردن عیب های یکدیگر ، پاسداری در غیاب(و بدگویی نکردن) و یاری رساندن در سختی.</w:t>
      </w:r>
    </w:p>
    <w:p>
      <w:pPr>
        <w:pStyle w:val="BookText"/>
      </w:pPr>
      <w:r>
        <w:rPr>
          <w:rFonts w:ascii="IRNazanin" w:hAnsi="IRNazanin" w:eastAsia="IRNazanin" w:cs="IRNazanin"/>
          <w:lang w:bidi="fa-IR"/>
          <w:color w:val="111111"/>
          <w:sz w:val="28"/>
          <w:szCs w:val="28"/>
          <w:rtl/>
        </w:rPr>
        <w:t xml:space="preserve">مجموعه ورام ج2، ص121</w:t>
      </w:r>
    </w:p>
    <w:p>
      <w:pPr>
        <w:pStyle w:val="Heading5"/>
      </w:pPr>
      <w:bookmarkStart w:id="3445" w:name="_Toc2730"/>
      <w:r>
        <w:t>حدیث   (9) امام علی علیه السلام :</w:t>
      </w:r>
      <w:bookmarkEnd w:id="3445"/>
    </w:p>
    <w:p>
      <w:pPr>
        <w:pStyle w:val="BookText"/>
      </w:pPr>
      <w:r>
        <w:rPr>
          <w:rFonts w:ascii="Amiri" w:hAnsi="Amiri" w:eastAsia="Amiri" w:cs="Amiri"/>
          <w:lang w:bidi="ar-SA"/>
          <w:color w:val="111111"/>
          <w:sz w:val="28"/>
          <w:szCs w:val="28"/>
          <w:rtl/>
        </w:rPr>
        <w:t xml:space="preserve">اَلصَّدیقُ مَن کانَ ناهیا عَنِ الظُّلمِ و َالعُدوانِ مُعینا عَلَی البِرِّ وَ الحسانِ؛</w:t>
      </w:r>
    </w:p>
    <w:p>
      <w:pPr>
        <w:pStyle w:val="BookText"/>
      </w:pPr>
      <w:r>
        <w:rPr>
          <w:rFonts w:ascii="IRNazanin" w:hAnsi="IRNazanin" w:eastAsia="IRNazanin" w:cs="IRNazanin"/>
          <w:lang w:bidi="fa-IR"/>
          <w:color w:val="111111"/>
          <w:sz w:val="28"/>
          <w:szCs w:val="28"/>
          <w:rtl/>
        </w:rPr>
        <w:t xml:space="preserve">دوست، کسی است که از ظلم و تجاوزگری باز دارد و بر انجام خوبی و نیکی یاری کند.</w:t>
      </w:r>
    </w:p>
    <w:p>
      <w:pPr>
        <w:pStyle w:val="BookText"/>
      </w:pPr>
      <w:r>
        <w:rPr>
          <w:rFonts w:ascii="IRNazanin" w:hAnsi="IRNazanin" w:eastAsia="IRNazanin" w:cs="IRNazanin"/>
          <w:lang w:bidi="fa-IR"/>
          <w:color w:val="111111"/>
          <w:sz w:val="28"/>
          <w:szCs w:val="28"/>
          <w:rtl/>
        </w:rPr>
        <w:t xml:space="preserve">تصنیف غرر الحکم و دررالکلم ص415 ،ح9477</w:t>
      </w:r>
    </w:p>
    <w:p>
      <w:pPr>
        <w:pStyle w:val="Heading5"/>
      </w:pPr>
      <w:bookmarkStart w:id="3446" w:name="_Toc2731"/>
      <w:r>
        <w:t>حدیث   (10) امام علی علیه السلام :</w:t>
      </w:r>
      <w:bookmarkEnd w:id="3446"/>
    </w:p>
    <w:p>
      <w:pPr>
        <w:pStyle w:val="BookText"/>
      </w:pPr>
      <w:r>
        <w:rPr>
          <w:rFonts w:ascii="Amiri" w:hAnsi="Amiri" w:eastAsia="Amiri" w:cs="Amiri"/>
          <w:lang w:bidi="ar-SA"/>
          <w:color w:val="111111"/>
          <w:sz w:val="28"/>
          <w:szCs w:val="28"/>
          <w:rtl/>
        </w:rPr>
        <w:t xml:space="preserve">لِلعامَّةِ بِشرَکَ</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520" w:name="pg4603_53406"/>
    <w:bookmarkEnd w:id="520"/>
    <w:p>
      <w:pPr>
        <w:pStyle w:val="BookText"/>
      </w:pPr>
      <w:r>
        <w:rPr>
          <w:rFonts w:ascii="Amiri" w:hAnsi="Amiri" w:eastAsia="Amiri" w:cs="Amiri"/>
          <w:lang w:bidi="ar-SA"/>
          <w:color w:val="111111"/>
          <w:sz w:val="28"/>
          <w:szCs w:val="28"/>
          <w:rtl/>
        </w:rPr>
        <w:t xml:space="preserve">وَ مَحَبَّتَکَ و َلِعَدُوِّکَ عَدلَکَ و َإِنصافَکَ</w:t>
      </w:r>
    </w:p>
    <w:p>
      <w:pPr>
        <w:pStyle w:val="BookText"/>
      </w:pPr>
      <w:r>
        <w:rPr>
          <w:rFonts w:ascii="IRNazanin" w:hAnsi="IRNazanin" w:eastAsia="IRNazanin" w:cs="IRNazanin"/>
          <w:lang w:bidi="fa-IR"/>
          <w:color w:val="111111"/>
          <w:sz w:val="28"/>
          <w:szCs w:val="28"/>
          <w:rtl/>
        </w:rPr>
        <w:t xml:space="preserve">گشاده رویی و محبتت را برای عموم مردم و عدالت و انصافت را برای دشمنت بکار گیر.</w:t>
      </w:r>
    </w:p>
    <w:p>
      <w:pPr>
        <w:pStyle w:val="BookText"/>
      </w:pPr>
      <w:r>
        <w:rPr>
          <w:rFonts w:ascii="IRNazanin" w:hAnsi="IRNazanin" w:eastAsia="IRNazanin" w:cs="IRNazanin"/>
          <w:lang w:bidi="fa-IR"/>
          <w:color w:val="111111"/>
          <w:sz w:val="28"/>
          <w:szCs w:val="28"/>
          <w:rtl/>
        </w:rPr>
        <w:t xml:space="preserve">خصال ص147، ح178</w:t>
      </w:r>
    </w:p>
    <w:p>
      <w:pPr>
        <w:pStyle w:val="Heading5"/>
      </w:pPr>
      <w:bookmarkStart w:id="3447" w:name="_Toc2732"/>
      <w:r>
        <w:t>حدیث   (11) امام علی علیه السلام :</w:t>
      </w:r>
      <w:bookmarkEnd w:id="3447"/>
    </w:p>
    <w:p>
      <w:pPr>
        <w:pStyle w:val="BookText"/>
      </w:pPr>
      <w:r>
        <w:rPr>
          <w:rFonts w:ascii="Amiri" w:hAnsi="Amiri" w:eastAsia="Amiri" w:cs="Amiri"/>
          <w:lang w:bidi="ar-SA"/>
          <w:color w:val="111111"/>
          <w:sz w:val="28"/>
          <w:szCs w:val="28"/>
          <w:rtl/>
        </w:rPr>
        <w:t xml:space="preserve">حُسنُ الاخلاقِ یُدِّرُ الرزاقَ و َیونِسَ الرِّفاقَ؛</w:t>
      </w:r>
    </w:p>
    <w:p>
      <w:pPr>
        <w:pStyle w:val="BookText"/>
      </w:pPr>
      <w:r>
        <w:rPr>
          <w:rFonts w:ascii="IRNazanin" w:hAnsi="IRNazanin" w:eastAsia="IRNazanin" w:cs="IRNazanin"/>
          <w:lang w:bidi="fa-IR"/>
          <w:color w:val="111111"/>
          <w:sz w:val="28"/>
          <w:szCs w:val="28"/>
          <w:rtl/>
        </w:rPr>
        <w:t xml:space="preserve">خوش اخلاقی  روزی  ها را زیاد می کند و میان  دوستان  انس  و الفت  پدید می آورد.</w:t>
      </w:r>
    </w:p>
    <w:p>
      <w:pPr>
        <w:pStyle w:val="BookText"/>
      </w:pPr>
      <w:r>
        <w:rPr>
          <w:rFonts w:ascii="IRNazanin" w:hAnsi="IRNazanin" w:eastAsia="IRNazanin" w:cs="IRNazanin"/>
          <w:lang w:bidi="fa-IR"/>
          <w:color w:val="111111"/>
          <w:sz w:val="28"/>
          <w:szCs w:val="28"/>
          <w:rtl/>
        </w:rPr>
        <w:t xml:space="preserve">تصنیف غرر الحکم و درر الکلم ص255 ، ح5382</w:t>
      </w:r>
    </w:p>
    <w:p>
      <w:pPr>
        <w:pStyle w:val="Heading5"/>
      </w:pPr>
      <w:bookmarkStart w:id="3448" w:name="_Toc2733"/>
      <w:r>
        <w:t>حدیث   (12) رسول اکرم صلی الله علیه و آله :</w:t>
      </w:r>
      <w:bookmarkEnd w:id="3448"/>
    </w:p>
    <w:p>
      <w:pPr>
        <w:pStyle w:val="BookText"/>
      </w:pPr>
      <w:r>
        <w:rPr>
          <w:rFonts w:ascii="Amiri" w:hAnsi="Amiri" w:eastAsia="Amiri" w:cs="Amiri"/>
          <w:lang w:bidi="ar-SA"/>
          <w:color w:val="111111"/>
          <w:sz w:val="28"/>
          <w:szCs w:val="28"/>
          <w:rtl/>
        </w:rPr>
        <w:t xml:space="preserve">لَا تَزَالُ أُمَّتِی بِخَیْرٍ مَا تَحَابُّوا وَ تَهَادَوْا وَ أَدَّوُا الْأَمَانَة</w:t>
      </w:r>
    </w:p>
    <w:p>
      <w:pPr>
        <w:pStyle w:val="BookText"/>
      </w:pPr>
      <w:r>
        <w:rPr>
          <w:rFonts w:ascii="IRNazanin" w:hAnsi="IRNazanin" w:eastAsia="IRNazanin" w:cs="IRNazanin"/>
          <w:lang w:bidi="fa-IR"/>
          <w:color w:val="111111"/>
          <w:sz w:val="28"/>
          <w:szCs w:val="28"/>
          <w:rtl/>
        </w:rPr>
        <w:t xml:space="preserve">امّت من تا هنگامی که یکدیگر را دوست بدارند، به یکدیگر هدیه دهند و امانتداری کنند، در خیر و خوبی خواهند بود.</w:t>
      </w:r>
    </w:p>
    <w:p>
      <w:pPr>
        <w:pStyle w:val="BookText"/>
      </w:pPr>
      <w:r>
        <w:rPr>
          <w:rFonts w:ascii="IRNazanin" w:hAnsi="IRNazanin" w:eastAsia="IRNazanin" w:cs="IRNazanin"/>
          <w:lang w:bidi="fa-IR"/>
          <w:color w:val="111111"/>
          <w:sz w:val="28"/>
          <w:szCs w:val="28"/>
          <w:rtl/>
        </w:rPr>
        <w:t xml:space="preserve">عیون اخبار الرضا ج2 ، ص29</w:t>
      </w:r>
    </w:p>
    <w:p>
      <w:pPr>
        <w:pStyle w:val="Heading5"/>
      </w:pPr>
      <w:bookmarkStart w:id="3449" w:name="_Toc2734"/>
      <w:r>
        <w:t>حدیث   (13) امام علی علیه السلام:</w:t>
      </w:r>
      <w:bookmarkEnd w:id="3449"/>
    </w:p>
    <w:p>
      <w:pPr>
        <w:pStyle w:val="BookText"/>
      </w:pPr>
      <w:r>
        <w:rPr>
          <w:rFonts w:ascii="Amiri" w:hAnsi="Amiri" w:eastAsia="Amiri" w:cs="Amiri"/>
          <w:lang w:bidi="ar-SA"/>
          <w:color w:val="111111"/>
          <w:sz w:val="28"/>
          <w:szCs w:val="28"/>
          <w:rtl/>
        </w:rPr>
        <w:t xml:space="preserve">اَلکَ-یِّسُ صَدیقُهُ الحَقُّ وَ عَدُوُّهُ الباطِلُ</w:t>
      </w:r>
    </w:p>
    <w:p>
      <w:pPr>
        <w:pStyle w:val="BookText"/>
      </w:pPr>
      <w:r>
        <w:rPr>
          <w:rFonts w:ascii="IRNazanin" w:hAnsi="IRNazanin" w:eastAsia="IRNazanin" w:cs="IRNazanin"/>
          <w:lang w:bidi="fa-IR"/>
          <w:color w:val="111111"/>
          <w:sz w:val="28"/>
          <w:szCs w:val="28"/>
          <w:rtl/>
        </w:rPr>
        <w:t xml:space="preserve">انسان زیرک، دوستش حق است و دشمنش باطل.</w:t>
      </w:r>
    </w:p>
    <w:p>
      <w:pPr>
        <w:pStyle w:val="BookText"/>
      </w:pPr>
      <w:r>
        <w:rPr>
          <w:rFonts w:ascii="IRNazanin" w:hAnsi="IRNazanin" w:eastAsia="IRNazanin" w:cs="IRNazanin"/>
          <w:lang w:bidi="fa-IR"/>
          <w:color w:val="111111"/>
          <w:sz w:val="28"/>
          <w:szCs w:val="28"/>
          <w:rtl/>
        </w:rPr>
        <w:t xml:space="preserve">تصنیف غرر الحکم و درر الکلم ص68 ، ح945</w:t>
      </w:r>
    </w:p>
    <w:p>
      <w:pPr>
        <w:pStyle w:val="Heading5"/>
      </w:pPr>
      <w:bookmarkStart w:id="3450" w:name="_Toc2735"/>
      <w:r>
        <w:t>حدیث   (14) امام صادق علیه ‌السلام :</w:t>
      </w:r>
      <w:bookmarkEnd w:id="3450"/>
    </w:p>
    <w:p>
      <w:pPr>
        <w:pStyle w:val="BookText"/>
      </w:pPr>
      <w:r>
        <w:rPr>
          <w:rFonts w:ascii="Amiri" w:hAnsi="Amiri" w:eastAsia="Amiri" w:cs="Amiri"/>
          <w:lang w:bidi="ar-SA"/>
          <w:color w:val="111111"/>
          <w:sz w:val="28"/>
          <w:szCs w:val="28"/>
          <w:rtl/>
        </w:rPr>
        <w:t xml:space="preserve">مَن غَضِبَ عَلَیکَ ثَلاثَ مَرّاتٍ و َلَم یَقُل فیکَ سوء فَاتَّخِذهُ لِنَفسکَ خَلیلاً</w:t>
      </w:r>
    </w:p>
    <w:p>
      <w:pPr>
        <w:pStyle w:val="BookText"/>
      </w:pPr>
      <w:r>
        <w:rPr>
          <w:rFonts w:ascii="IRNazanin" w:hAnsi="IRNazanin" w:eastAsia="IRNazanin" w:cs="IRNazanin"/>
          <w:lang w:bidi="fa-IR"/>
          <w:color w:val="111111"/>
          <w:sz w:val="28"/>
          <w:szCs w:val="28"/>
          <w:rtl/>
        </w:rPr>
        <w:t xml:space="preserve">هر کس سه بار بر تو خشم گرفت ولی به تو بد نگفت، او را برای خود به دوستی انتخاب کن.</w:t>
      </w:r>
    </w:p>
    <w:p>
      <w:pPr>
        <w:pStyle w:val="BookText"/>
      </w:pPr>
      <w:r>
        <w:rPr>
          <w:rFonts w:ascii="IRNazanin" w:hAnsi="IRNazanin" w:eastAsia="IRNazanin" w:cs="IRNazanin"/>
          <w:lang w:bidi="fa-IR"/>
          <w:color w:val="111111"/>
          <w:sz w:val="28"/>
          <w:szCs w:val="28"/>
          <w:rtl/>
        </w:rPr>
        <w:t xml:space="preserve">معدن الجواهر ص 34</w:t>
      </w:r>
    </w:p>
    <w:p>
      <w:pPr>
        <w:pStyle w:val="Heading5"/>
      </w:pPr>
      <w:bookmarkStart w:id="3451" w:name="_Toc2736"/>
      <w:r>
        <w:t>حدیث   (15) امام علی علیه السلام:</w:t>
      </w:r>
      <w:bookmarkEnd w:id="3451"/>
    </w:p>
    <w:p>
      <w:pPr>
        <w:pStyle w:val="BookText"/>
      </w:pPr>
      <w:r>
        <w:rPr>
          <w:rFonts w:ascii="Amiri" w:hAnsi="Amiri" w:eastAsia="Amiri" w:cs="Amiri"/>
          <w:lang w:bidi="ar-SA"/>
          <w:color w:val="111111"/>
          <w:sz w:val="28"/>
          <w:szCs w:val="28"/>
          <w:rtl/>
        </w:rPr>
        <w:t xml:space="preserve">إِذَا احْتَشَمَ الْمُؤْمِنُ أَخَاهُ فَقَدْ فَارَقَه</w:t>
      </w:r>
    </w:p>
    <w:p>
      <w:pPr>
        <w:pStyle w:val="BookText"/>
      </w:pPr>
      <w:r>
        <w:rPr>
          <w:rFonts w:ascii="IRNazanin" w:hAnsi="IRNazanin" w:eastAsia="IRNazanin" w:cs="IRNazanin"/>
          <w:lang w:bidi="fa-IR"/>
          <w:color w:val="111111"/>
          <w:sz w:val="28"/>
          <w:szCs w:val="28"/>
          <w:rtl/>
        </w:rPr>
        <w:t xml:space="preserve">به خشم درآوردن و شرمنده ساختن دوست، مقدمه جدایی از اوست.</w:t>
      </w:r>
    </w:p>
    <w:p>
      <w:pPr>
        <w:pStyle w:val="BookText"/>
      </w:pPr>
      <w:r>
        <w:rPr>
          <w:rFonts w:ascii="IRNazanin" w:hAnsi="IRNazanin" w:eastAsia="IRNazanin" w:cs="IRNazanin"/>
          <w:lang w:bidi="fa-IR"/>
          <w:color w:val="111111"/>
          <w:sz w:val="28"/>
          <w:szCs w:val="28"/>
          <w:rtl/>
        </w:rPr>
        <w:t xml:space="preserve">نهج البلاغه (صبحی صالح) ص559</w:t>
      </w:r>
    </w:p>
    <w:p>
      <w:pPr>
        <w:pStyle w:val="Heading5"/>
      </w:pPr>
      <w:bookmarkStart w:id="3452" w:name="_Toc2737"/>
      <w:r>
        <w:t>حدیث   (16) امام علی علیه السلام:</w:t>
      </w:r>
      <w:bookmarkEnd w:id="3452"/>
    </w:p>
    <w:p>
      <w:pPr>
        <w:pStyle w:val="BookText"/>
      </w:pPr>
      <w:r>
        <w:rPr>
          <w:rFonts w:ascii="Amiri" w:hAnsi="Amiri" w:eastAsia="Amiri" w:cs="Amiri"/>
          <w:lang w:bidi="ar-SA"/>
          <w:color w:val="111111"/>
          <w:sz w:val="28"/>
          <w:szCs w:val="28"/>
          <w:rtl/>
        </w:rPr>
        <w:t xml:space="preserve">أَعْجَزُ النَّاسِ مَنْ عَجَزَ عَنِ اکْتِسَابِ الْإِخْوَانِ وَ أَعْجَزُ مِنْهُ مَنْ ضَیَّعَ مَنْ ظَفِرَ بِهِ مِنْهُم</w:t>
      </w:r>
    </w:p>
    <w:p>
      <w:pPr>
        <w:pStyle w:val="BookText"/>
      </w:pPr>
      <w:r>
        <w:rPr>
          <w:rFonts w:ascii="IRNazanin" w:hAnsi="IRNazanin" w:eastAsia="IRNazanin" w:cs="IRNazanin"/>
          <w:lang w:bidi="fa-IR"/>
          <w:color w:val="111111"/>
          <w:sz w:val="28"/>
          <w:szCs w:val="28"/>
          <w:rtl/>
        </w:rPr>
        <w:t xml:space="preserve">عاجز ترین مردم کسی است که از بدست آوردن دوست عاجز بماند و از او عاجزتر کسی است که دوستان بدست آورده را از دست بدهد.</w:t>
      </w:r>
    </w:p>
    <w:p>
      <w:pPr>
        <w:pStyle w:val="BookText"/>
      </w:pPr>
      <w:r>
        <w:rPr>
          <w:rFonts w:ascii="IRNazanin" w:hAnsi="IRNazanin" w:eastAsia="IRNazanin" w:cs="IRNazanin"/>
          <w:lang w:bidi="fa-IR"/>
          <w:color w:val="111111"/>
          <w:sz w:val="28"/>
          <w:szCs w:val="28"/>
          <w:rtl/>
        </w:rPr>
        <w:t xml:space="preserve">نهج البلاغه (صبحی صالح) ص470</w:t>
      </w:r>
    </w:p>
    <w:p>
      <w:pPr>
        <w:pStyle w:val="Heading5"/>
      </w:pPr>
      <w:bookmarkStart w:id="3453" w:name="_Toc2738"/>
      <w:r>
        <w:t>حدیث   (17) امام علی علیه ‌السلام :</w:t>
      </w:r>
      <w:bookmarkEnd w:id="3453"/>
    </w:p>
    <w:p>
      <w:pPr>
        <w:pStyle w:val="BookText"/>
      </w:pPr>
      <w:r>
        <w:rPr>
          <w:rFonts w:ascii="Amiri" w:hAnsi="Amiri" w:eastAsia="Amiri" w:cs="Amiri"/>
          <w:lang w:bidi="ar-SA"/>
          <w:color w:val="111111"/>
          <w:sz w:val="28"/>
          <w:szCs w:val="28"/>
          <w:rtl/>
        </w:rPr>
        <w:t xml:space="preserve">جَلیسُ الخَیرِ نِعمَةٌ، جَلیسُ الشَّرِّ نِقمَةٌ؛</w:t>
      </w:r>
    </w:p>
    <w:p>
      <w:pPr>
        <w:pStyle w:val="BookText"/>
      </w:pPr>
      <w:r>
        <w:rPr>
          <w:rFonts w:ascii="IRNazanin" w:hAnsi="IRNazanin" w:eastAsia="IRNazanin" w:cs="IRNazanin"/>
          <w:lang w:bidi="fa-IR"/>
          <w:color w:val="111111"/>
          <w:sz w:val="28"/>
          <w:szCs w:val="28"/>
          <w:rtl/>
        </w:rPr>
        <w:t xml:space="preserve">همنشین خوب نعمت و همنشین بد، بلا و</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521" w:name="pg4603_53407"/>
    <w:bookmarkEnd w:id="521"/>
    <w:p>
      <w:pPr>
        <w:pStyle w:val="BookText"/>
      </w:pPr>
      <w:r>
        <w:rPr>
          <w:rFonts w:ascii="IRNazanin" w:hAnsi="IRNazanin" w:eastAsia="IRNazanin" w:cs="IRNazanin"/>
          <w:lang w:bidi="fa-IR"/>
          <w:color w:val="111111"/>
          <w:sz w:val="28"/>
          <w:szCs w:val="28"/>
          <w:rtl/>
        </w:rPr>
        <w:t xml:space="preserve">مصیبت است.</w:t>
      </w:r>
    </w:p>
    <w:p>
      <w:pPr>
        <w:pStyle w:val="BookText"/>
      </w:pPr>
      <w:r>
        <w:rPr>
          <w:rFonts w:ascii="IRNazanin" w:hAnsi="IRNazanin" w:eastAsia="IRNazanin" w:cs="IRNazanin"/>
          <w:lang w:bidi="fa-IR"/>
          <w:color w:val="111111"/>
          <w:sz w:val="28"/>
          <w:szCs w:val="28"/>
          <w:rtl/>
        </w:rPr>
        <w:t xml:space="preserve">شرح آقا جمال خوانساری بر غرر الحکم و درر الکلم ج‌3، ص 356 ، ح 4719 و 4720</w:t>
      </w:r>
    </w:p>
    <w:p>
      <w:pPr>
        <w:pStyle w:val="Heading5"/>
      </w:pPr>
      <w:bookmarkStart w:id="3454" w:name="_Toc2739"/>
      <w:r>
        <w:t>حدیث   (18) امام علی علیه‌ السلام :</w:t>
      </w:r>
      <w:bookmarkEnd w:id="3454"/>
    </w:p>
    <w:p>
      <w:pPr>
        <w:pStyle w:val="BookText"/>
      </w:pPr>
      <w:r>
        <w:rPr>
          <w:rFonts w:ascii="Amiri" w:hAnsi="Amiri" w:eastAsia="Amiri" w:cs="Amiri"/>
          <w:lang w:bidi="ar-SA"/>
          <w:color w:val="111111"/>
          <w:sz w:val="28"/>
          <w:szCs w:val="28"/>
          <w:rtl/>
        </w:rPr>
        <w:t xml:space="preserve">قارِن اَهلَ الخَیرِ تَکُن مِنهُم وَ بایِن اَهلَ الشَّرِّ تَبِن عَنهُم؛</w:t>
      </w:r>
    </w:p>
    <w:p>
      <w:pPr>
        <w:pStyle w:val="BookText"/>
      </w:pPr>
      <w:r>
        <w:rPr>
          <w:rFonts w:ascii="IRNazanin" w:hAnsi="IRNazanin" w:eastAsia="IRNazanin" w:cs="IRNazanin"/>
          <w:lang w:bidi="fa-IR"/>
          <w:color w:val="111111"/>
          <w:sz w:val="28"/>
          <w:szCs w:val="28"/>
          <w:rtl/>
        </w:rPr>
        <w:t xml:space="preserve">با خوبان معاشرت کن تا از آنان باشی و از بدان دوری کن تا از آنان نباشی.</w:t>
      </w:r>
    </w:p>
    <w:p>
      <w:pPr>
        <w:pStyle w:val="BookText"/>
      </w:pPr>
      <w:r>
        <w:rPr>
          <w:rFonts w:ascii="IRNazanin" w:hAnsi="IRNazanin" w:eastAsia="IRNazanin" w:cs="IRNazanin"/>
          <w:lang w:bidi="fa-IR"/>
          <w:color w:val="111111"/>
          <w:sz w:val="28"/>
          <w:szCs w:val="28"/>
          <w:rtl/>
        </w:rPr>
        <w:t xml:space="preserve">نهج البلاغه(صبحی صالح)  نامه 31 ،ص 402</w:t>
      </w:r>
    </w:p>
    <w:p>
      <w:pPr>
        <w:pStyle w:val="Heading5"/>
      </w:pPr>
      <w:bookmarkStart w:id="3455" w:name="_Toc2740"/>
      <w:r>
        <w:t>حدیث   (19) امام علی علیه ‌السلام :</w:t>
      </w:r>
      <w:bookmarkEnd w:id="3455"/>
    </w:p>
    <w:p>
      <w:pPr>
        <w:pStyle w:val="BookText"/>
      </w:pPr>
      <w:r>
        <w:rPr>
          <w:rFonts w:ascii="Amiri" w:hAnsi="Amiri" w:eastAsia="Amiri" w:cs="Amiri"/>
          <w:lang w:bidi="ar-SA"/>
          <w:color w:val="111111"/>
          <w:sz w:val="28"/>
          <w:szCs w:val="28"/>
          <w:rtl/>
        </w:rPr>
        <w:t xml:space="preserve">لا تَصفُو الخِلَّةُ مَعَ غَیرِ اَدیبٍ ؛</w:t>
      </w:r>
    </w:p>
    <w:p>
      <w:pPr>
        <w:pStyle w:val="BookText"/>
      </w:pPr>
      <w:r>
        <w:rPr>
          <w:rFonts w:ascii="IRNazanin" w:hAnsi="IRNazanin" w:eastAsia="IRNazanin" w:cs="IRNazanin"/>
          <w:lang w:bidi="fa-IR"/>
          <w:color w:val="111111"/>
          <w:sz w:val="28"/>
          <w:szCs w:val="28"/>
          <w:rtl/>
        </w:rPr>
        <w:t xml:space="preserve">دوستی با شخص بی ‌ادب ، صمیمانه نخواهد شد.</w:t>
      </w:r>
    </w:p>
    <w:p>
      <w:pPr>
        <w:pStyle w:val="BookText"/>
      </w:pPr>
      <w:r>
        <w:rPr>
          <w:rFonts w:ascii="IRNazanin" w:hAnsi="IRNazanin" w:eastAsia="IRNazanin" w:cs="IRNazanin"/>
          <w:lang w:bidi="fa-IR"/>
          <w:color w:val="111111"/>
          <w:sz w:val="28"/>
          <w:szCs w:val="28"/>
          <w:rtl/>
        </w:rPr>
        <w:t xml:space="preserve">تصنیف غررالحکم و دررالکلم ص 434 ، ح9912</w:t>
      </w:r>
    </w:p>
    <w:p>
      <w:pPr>
        <w:pStyle w:val="Heading5"/>
      </w:pPr>
      <w:bookmarkStart w:id="3456" w:name="_Toc2741"/>
      <w:r>
        <w:t>حدیث   (20) امام صادق علیه‌ السلام :</w:t>
      </w:r>
      <w:bookmarkEnd w:id="3456"/>
    </w:p>
    <w:p>
      <w:pPr>
        <w:pStyle w:val="BookText"/>
      </w:pPr>
      <w:r>
        <w:rPr>
          <w:rFonts w:ascii="Amiri" w:hAnsi="Amiri" w:eastAsia="Amiri" w:cs="Amiri"/>
          <w:lang w:bidi="ar-SA"/>
          <w:color w:val="111111"/>
          <w:sz w:val="28"/>
          <w:szCs w:val="28"/>
          <w:rtl/>
        </w:rPr>
        <w:t xml:space="preserve">اَدَّبَنی اَبی بِثَلاثٍ ... ونَهانی عَن ثَلاثٍ : قالَ لی : یا بُنَیَّ مَن یَصحَب صاحِبَ السّوءِ لا یَسلَم وَ مَن لا یُقَ-یِّد اَلفاظَهُ یَندَم ، وَ مَن یَدخُل مَداخِلَ السَّوءِ یُتَّهَم... وَ نَهانی اَن اُصاحِبَ حاسِدَ نِعمَةٍ وَ شامِتا بِمُصیبَةٍ ، اَو حامِلَ نَمیمَةٍ ؛</w:t>
      </w:r>
    </w:p>
    <w:p>
      <w:pPr>
        <w:pStyle w:val="BookText"/>
      </w:pPr>
      <w:r>
        <w:rPr>
          <w:rFonts w:ascii="IRNazanin" w:hAnsi="IRNazanin" w:eastAsia="IRNazanin" w:cs="IRNazanin"/>
          <w:lang w:bidi="fa-IR"/>
          <w:color w:val="111111"/>
          <w:sz w:val="28"/>
          <w:szCs w:val="28"/>
          <w:rtl/>
        </w:rPr>
        <w:t xml:space="preserve">پدرم مرا به سه چیز ادب آموخت و از سه چیز نهی ‌ام فرمود . سه نکته ادب این بود که فرمود : فرزندم! هرکس با دوست بد بنشیند ، سالم نمی‌ ماند و هر کس گفتارش را کنترل نکند ، پشیمان می‌ شود ، و هر کس به جایگاه‌ های بد وارد شود ، مورد بدگمانی قرار می‌ گیرد (زیر سؤال می ‌رود) و آن سه چیز که مرا از آن نهی فرمود: دوستی با کسی که چشم دیدن نعمت کسی را ندارد، و با کسی که از مصیبت دیگران شاد می‌ شود و با</w:t>
      </w:r>
    </w:p>
    <w:p>
      <w:pPr>
        <w:pStyle w:val="BookText"/>
      </w:pPr>
      <w:r>
        <w:rPr>
          <w:rFonts w:ascii="IRNazanin" w:hAnsi="IRNazanin" w:eastAsia="IRNazanin" w:cs="IRNazanin"/>
          <w:lang w:bidi="fa-IR"/>
          <w:color w:val="111111"/>
          <w:sz w:val="28"/>
          <w:szCs w:val="28"/>
          <w:rtl/>
        </w:rPr>
        <w:t xml:space="preserve">سخن‌چین.</w:t>
      </w:r>
    </w:p>
    <w:p>
      <w:pPr>
        <w:pStyle w:val="BookText"/>
      </w:pPr>
      <w:r>
        <w:rPr>
          <w:rFonts w:ascii="IRNazanin" w:hAnsi="IRNazanin" w:eastAsia="IRNazanin" w:cs="IRNazanin"/>
          <w:lang w:bidi="fa-IR"/>
          <w:color w:val="111111"/>
          <w:sz w:val="28"/>
          <w:szCs w:val="28"/>
          <w:rtl/>
        </w:rPr>
        <w:t xml:space="preserve">تحف العقول ص376</w:t>
      </w:r>
    </w:p>
    <w:p>
      <w:pPr>
        <w:pStyle w:val="Heading5"/>
      </w:pPr>
      <w:bookmarkStart w:id="3457" w:name="_Toc2742"/>
      <w:r>
        <w:t>حدیث   (21) امام علی علیه‌ السلام :</w:t>
      </w:r>
      <w:bookmarkEnd w:id="3457"/>
    </w:p>
    <w:p>
      <w:pPr>
        <w:pStyle w:val="BookText"/>
      </w:pPr>
      <w:r>
        <w:rPr>
          <w:rFonts w:ascii="Amiri" w:hAnsi="Amiri" w:eastAsia="Amiri" w:cs="Amiri"/>
          <w:lang w:bidi="ar-SA"/>
          <w:color w:val="111111"/>
          <w:sz w:val="28"/>
          <w:szCs w:val="28"/>
          <w:rtl/>
        </w:rPr>
        <w:t xml:space="preserve">عَوِّد لِسانَکَ لینَ الکَلامِ وَ بَذلَ السَّلامِ، یَکثُر مُحِبّوکَ وَ یَقِلَّ مُبغِضوکَ؛</w:t>
      </w:r>
    </w:p>
    <w:p>
      <w:pPr>
        <w:pStyle w:val="BookText"/>
      </w:pPr>
      <w:r>
        <w:rPr>
          <w:rFonts w:ascii="IRNazanin" w:hAnsi="IRNazanin" w:eastAsia="IRNazanin" w:cs="IRNazanin"/>
          <w:lang w:bidi="fa-IR"/>
          <w:color w:val="111111"/>
          <w:sz w:val="28"/>
          <w:szCs w:val="28"/>
          <w:rtl/>
        </w:rPr>
        <w:t xml:space="preserve">زبان خود را به نرمگویی و سلام کردن عادت ده،</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522" w:name="pg4603_53408"/>
    <w:bookmarkEnd w:id="522"/>
    <w:p>
      <w:pPr>
        <w:pStyle w:val="BookText"/>
      </w:pPr>
      <w:r>
        <w:rPr>
          <w:rFonts w:ascii="IRNazanin" w:hAnsi="IRNazanin" w:eastAsia="IRNazanin" w:cs="IRNazanin"/>
          <w:lang w:bidi="fa-IR"/>
          <w:color w:val="111111"/>
          <w:sz w:val="28"/>
          <w:szCs w:val="28"/>
          <w:rtl/>
        </w:rPr>
        <w:t xml:space="preserve">تا دوستانت زیاد و دشمنانت کم شوند.</w:t>
      </w:r>
    </w:p>
    <w:p>
      <w:pPr>
        <w:pStyle w:val="BookText"/>
      </w:pPr>
      <w:r>
        <w:rPr>
          <w:rFonts w:ascii="IRNazanin" w:hAnsi="IRNazanin" w:eastAsia="IRNazanin" w:cs="IRNazanin"/>
          <w:lang w:bidi="fa-IR"/>
          <w:color w:val="111111"/>
          <w:sz w:val="28"/>
          <w:szCs w:val="28"/>
          <w:rtl/>
        </w:rPr>
        <w:t xml:space="preserve">تصنیف غررالحکم و دررالکلم ص435 ح9946</w:t>
      </w:r>
    </w:p>
    <w:p>
      <w:pPr>
        <w:pStyle w:val="Heading5"/>
      </w:pPr>
      <w:bookmarkStart w:id="3458" w:name="_Toc2743"/>
      <w:r>
        <w:t>حدیث   (22) رسول اکرم صلی الله علیه و آله :</w:t>
      </w:r>
      <w:bookmarkEnd w:id="3458"/>
    </w:p>
    <w:p>
      <w:pPr>
        <w:pStyle w:val="BookText"/>
      </w:pPr>
      <w:r>
        <w:rPr>
          <w:rFonts w:ascii="Amiri" w:hAnsi="Amiri" w:eastAsia="Amiri" w:cs="Amiri"/>
          <w:lang w:bidi="ar-SA"/>
          <w:color w:val="111111"/>
          <w:sz w:val="28"/>
          <w:szCs w:val="28"/>
          <w:rtl/>
        </w:rPr>
        <w:t xml:space="preserve">ألمَرءُ عَلَی دین خَلیلِهِ فَلیَنظُر أحَدُکُم مَن یُخالِلُ.</w:t>
      </w:r>
    </w:p>
    <w:p>
      <w:pPr>
        <w:pStyle w:val="BookText"/>
      </w:pPr>
      <w:r>
        <w:rPr>
          <w:rFonts w:ascii="IRNazanin" w:hAnsi="IRNazanin" w:eastAsia="IRNazanin" w:cs="IRNazanin"/>
          <w:lang w:bidi="fa-IR"/>
          <w:color w:val="111111"/>
          <w:sz w:val="28"/>
          <w:szCs w:val="28"/>
          <w:rtl/>
        </w:rPr>
        <w:t xml:space="preserve">آدمی بر آیین دوست خود است پس بنگرید با که دوستی می کنید.</w:t>
      </w:r>
    </w:p>
    <w:p>
      <w:pPr>
        <w:pStyle w:val="BookText"/>
      </w:pPr>
      <w:r>
        <w:rPr>
          <w:rFonts w:ascii="IRNazanin" w:hAnsi="IRNazanin" w:eastAsia="IRNazanin" w:cs="IRNazanin"/>
          <w:lang w:bidi="fa-IR"/>
          <w:color w:val="111111"/>
          <w:sz w:val="28"/>
          <w:szCs w:val="28"/>
          <w:rtl/>
        </w:rPr>
        <w:t xml:space="preserve">امالی (طوسی) ص518 - بحارالانوار(ط-بیروت) ج71 ص192</w:t>
      </w:r>
    </w:p>
    <w:p>
      <w:pPr>
        <w:pStyle w:val="Heading5"/>
      </w:pPr>
      <w:bookmarkStart w:id="3459" w:name="_Toc2744"/>
      <w:r>
        <w:t>حدیث   (23) امام جواد علیه السلام :</w:t>
      </w:r>
      <w:bookmarkEnd w:id="3459"/>
    </w:p>
    <w:p>
      <w:pPr>
        <w:pStyle w:val="BookText"/>
      </w:pPr>
      <w:r>
        <w:rPr>
          <w:rFonts w:ascii="Amiri" w:hAnsi="Amiri" w:eastAsia="Amiri" w:cs="Amiri"/>
          <w:lang w:bidi="ar-SA"/>
          <w:color w:val="111111"/>
          <w:sz w:val="28"/>
          <w:szCs w:val="28"/>
          <w:rtl/>
        </w:rPr>
        <w:t xml:space="preserve">اِیاکَ وَ مصاحِبَةَ الشِّریرِ ، فَاِنَّهُ کالسَّیفِ المَسلولِ یُحسِنُ مَنظَرَه وَ یَقبَحُ اَثَره؛</w:t>
      </w:r>
    </w:p>
    <w:p>
      <w:pPr>
        <w:pStyle w:val="BookText"/>
      </w:pPr>
      <w:r>
        <w:rPr>
          <w:rFonts w:ascii="IRNazanin" w:hAnsi="IRNazanin" w:eastAsia="IRNazanin" w:cs="IRNazanin"/>
          <w:lang w:bidi="fa-IR"/>
          <w:color w:val="111111"/>
          <w:sz w:val="28"/>
          <w:szCs w:val="28"/>
          <w:rtl/>
        </w:rPr>
        <w:t xml:space="preserve">از همراهی و رفاقت با آدم شرور بپرهیز ،زیرا که او مانند شمشیر برهنه است که ظاهرش نیکو و اثرش زشت است.</w:t>
      </w:r>
    </w:p>
    <w:p>
      <w:pPr>
        <w:pStyle w:val="BookText"/>
      </w:pPr>
      <w:r>
        <w:rPr>
          <w:rFonts w:ascii="IRNazanin" w:hAnsi="IRNazanin" w:eastAsia="IRNazanin" w:cs="IRNazanin"/>
          <w:lang w:bidi="fa-IR"/>
          <w:color w:val="111111"/>
          <w:sz w:val="28"/>
          <w:szCs w:val="28"/>
          <w:rtl/>
        </w:rPr>
        <w:t xml:space="preserve">عوالم العلوم و المعارف (مستدرک حضرت زهرا تا امام جواد علیهم السلام) ج‌ 23 (امام جواد) ، ص 288</w:t>
      </w:r>
    </w:p>
    <w:p>
      <w:pPr>
        <w:pStyle w:val="Heading5"/>
      </w:pPr>
      <w:bookmarkStart w:id="3460" w:name="_Toc2745"/>
      <w:r>
        <w:t>حدیث   (24) امام صادق علیه السلام:</w:t>
      </w:r>
      <w:bookmarkEnd w:id="3460"/>
    </w:p>
    <w:p>
      <w:pPr>
        <w:pStyle w:val="BookText"/>
      </w:pPr>
      <w:r>
        <w:rPr>
          <w:rFonts w:ascii="Amiri" w:hAnsi="Amiri" w:eastAsia="Amiri" w:cs="Amiri"/>
          <w:lang w:bidi="ar-SA"/>
          <w:color w:val="111111"/>
          <w:sz w:val="28"/>
          <w:szCs w:val="28"/>
          <w:rtl/>
        </w:rPr>
        <w:t xml:space="preserve">لا تُش-اوِر اَحمَق وَ لا تَستَعِنَّ بَکَذّابٍ وَ لا تَثق بِمَوَدَهِ مُلُوک؛</w:t>
      </w:r>
    </w:p>
    <w:p>
      <w:pPr>
        <w:pStyle w:val="BookText"/>
      </w:pPr>
      <w:r>
        <w:rPr>
          <w:rFonts w:ascii="IRNazanin" w:hAnsi="IRNazanin" w:eastAsia="IRNazanin" w:cs="IRNazanin"/>
          <w:lang w:bidi="fa-IR"/>
          <w:color w:val="111111"/>
          <w:sz w:val="28"/>
          <w:szCs w:val="28"/>
          <w:rtl/>
        </w:rPr>
        <w:t xml:space="preserve">با احمق مشورت نکن و از دروغگو یاری مجو و به دوستی زمامداران اعتماد مکن.تحف العقول ص316</w:t>
      </w:r>
    </w:p>
    <w:p>
      <w:pPr>
        <w:pStyle w:val="Heading5"/>
      </w:pPr>
      <w:bookmarkStart w:id="3461" w:name="_Toc2746"/>
      <w:r>
        <w:t>حدیث (25) امام رضا علیه السلام:</w:t>
      </w:r>
      <w:bookmarkEnd w:id="3461"/>
    </w:p>
    <w:p>
      <w:pPr>
        <w:pStyle w:val="BookText"/>
      </w:pPr>
      <w:r>
        <w:rPr>
          <w:rFonts w:ascii="Amiri" w:hAnsi="Amiri" w:eastAsia="Amiri" w:cs="Amiri"/>
          <w:lang w:bidi="ar-SA"/>
          <w:color w:val="111111"/>
          <w:sz w:val="28"/>
          <w:szCs w:val="28"/>
          <w:rtl/>
        </w:rPr>
        <w:t xml:space="preserve">صدیقُ کلُّ امرئٍ عَقلُهُ و عَدُوُّهُ جَهلُهُ؛</w:t>
      </w:r>
    </w:p>
    <w:p>
      <w:pPr>
        <w:pStyle w:val="BookText"/>
      </w:pPr>
      <w:r>
        <w:rPr>
          <w:rFonts w:ascii="IRNazanin" w:hAnsi="IRNazanin" w:eastAsia="IRNazanin" w:cs="IRNazanin"/>
          <w:lang w:bidi="fa-IR"/>
          <w:color w:val="111111"/>
          <w:sz w:val="28"/>
          <w:szCs w:val="28"/>
          <w:rtl/>
        </w:rPr>
        <w:t xml:space="preserve">دوست هرکسی عقل اوست و دشمن هر کس نادانی اوست.</w:t>
      </w:r>
    </w:p>
    <w:p>
      <w:pPr>
        <w:pStyle w:val="BookText"/>
      </w:pPr>
      <w:r>
        <w:rPr>
          <w:rFonts w:ascii="IRNazanin" w:hAnsi="IRNazanin" w:eastAsia="IRNazanin" w:cs="IRNazanin"/>
          <w:lang w:bidi="fa-IR"/>
          <w:color w:val="111111"/>
          <w:sz w:val="28"/>
          <w:szCs w:val="28"/>
          <w:rtl/>
        </w:rPr>
        <w:t xml:space="preserve">کافی (ط-الاسلامیه)ج1 ، ص11</w:t>
      </w:r>
    </w:p>
    <w:p>
      <w:pPr>
        <w:pStyle w:val="Heading5"/>
      </w:pPr>
      <w:bookmarkStart w:id="3462" w:name="_Toc2747"/>
      <w:r>
        <w:t>حدیث   (26) امام علی علیه السلام:</w:t>
      </w:r>
      <w:bookmarkEnd w:id="3462"/>
    </w:p>
    <w:p>
      <w:pPr>
        <w:pStyle w:val="BookText"/>
      </w:pPr>
      <w:r>
        <w:rPr>
          <w:rFonts w:ascii="Amiri" w:hAnsi="Amiri" w:eastAsia="Amiri" w:cs="Amiri"/>
          <w:lang w:bidi="ar-SA"/>
          <w:color w:val="111111"/>
          <w:sz w:val="28"/>
          <w:szCs w:val="28"/>
          <w:rtl/>
        </w:rPr>
        <w:t xml:space="preserve">لا یکونُ الصَّدیقُ صَدیقاً حَتی یَحفَظُ اَخاهُ فی ثَلاثٍ:فی نکبَتِه وَ غَیبَتِه وَ وَفاتِه؛</w:t>
      </w:r>
    </w:p>
    <w:p>
      <w:pPr>
        <w:pStyle w:val="BookText"/>
      </w:pPr>
      <w:r>
        <w:rPr>
          <w:rFonts w:ascii="IRNazanin" w:hAnsi="IRNazanin" w:eastAsia="IRNazanin" w:cs="IRNazanin"/>
          <w:lang w:bidi="fa-IR"/>
          <w:color w:val="111111"/>
          <w:sz w:val="28"/>
          <w:szCs w:val="28"/>
          <w:rtl/>
        </w:rPr>
        <w:t xml:space="preserve">دوست اگر در سه مورد دوستش را حمایت نکند دوست نیست:در شدت و گرفتاری او ، در غیبت وی و پس از مرگش.</w:t>
      </w:r>
    </w:p>
    <w:p>
      <w:pPr>
        <w:pStyle w:val="BookText"/>
      </w:pPr>
      <w:r>
        <w:rPr>
          <w:rFonts w:ascii="IRNazanin" w:hAnsi="IRNazanin" w:eastAsia="IRNazanin" w:cs="IRNazanin"/>
          <w:lang w:bidi="fa-IR"/>
          <w:color w:val="111111"/>
          <w:sz w:val="28"/>
          <w:szCs w:val="28"/>
          <w:rtl/>
        </w:rPr>
        <w:t xml:space="preserve">نهج البلاغه(صبحی صالح) ص494</w:t>
      </w:r>
    </w:p>
    <w:p>
      <w:pPr>
        <w:pStyle w:val="Heading5"/>
      </w:pPr>
      <w:bookmarkStart w:id="3463" w:name="_Toc2748"/>
      <w:r>
        <w:t>حدیث   (27) امام محمد باقر علیه السلام:</w:t>
      </w:r>
      <w:bookmarkEnd w:id="3463"/>
    </w:p>
    <w:p>
      <w:pPr>
        <w:pStyle w:val="BookText"/>
      </w:pPr>
      <w:r>
        <w:rPr>
          <w:rFonts w:ascii="Amiri" w:hAnsi="Amiri" w:eastAsia="Amiri" w:cs="Amiri"/>
          <w:lang w:bidi="ar-SA"/>
          <w:color w:val="111111"/>
          <w:sz w:val="28"/>
          <w:szCs w:val="28"/>
          <w:rtl/>
        </w:rPr>
        <w:t xml:space="preserve">اِعرِف المَودَّهَ فِی قَلبِ اَخیکَ بِما لَه فِی قَلبِکَ؛</w:t>
      </w:r>
    </w:p>
    <w:p>
      <w:pPr>
        <w:pStyle w:val="BookText"/>
      </w:pPr>
      <w:r>
        <w:rPr>
          <w:rFonts w:ascii="IRNazanin" w:hAnsi="IRNazanin" w:eastAsia="IRNazanin" w:cs="IRNazanin"/>
          <w:lang w:bidi="fa-IR"/>
          <w:color w:val="111111"/>
          <w:sz w:val="28"/>
          <w:szCs w:val="28"/>
          <w:rtl/>
        </w:rPr>
        <w:t xml:space="preserve">دوستی قلبی برادرت را از اندازه دوستی قلبی خودت نسبت به او بفهم. تحف العقول ، ص 295</w:t>
      </w:r>
    </w:p>
    <w:p>
      <w:pPr>
        <w:pStyle w:val="Heading5"/>
      </w:pPr>
      <w:bookmarkStart w:id="3464" w:name="_Toc2749"/>
      <w:r>
        <w:t>حدیث   (28) پیامبر اکر م (صلی الله علیه وآله ):</w:t>
      </w:r>
      <w:bookmarkEnd w:id="3464"/>
    </w:p>
    <w:p>
      <w:pPr>
        <w:pStyle w:val="BookText"/>
      </w:pPr>
      <w:r>
        <w:rPr>
          <w:rFonts w:ascii="Amiri" w:hAnsi="Amiri" w:eastAsia="Amiri" w:cs="Amiri"/>
          <w:lang w:bidi="ar-SA"/>
          <w:color w:val="111111"/>
          <w:sz w:val="28"/>
          <w:szCs w:val="28"/>
          <w:rtl/>
        </w:rPr>
        <w:t xml:space="preserve">اِختَبِرُوا النّاسَ بِأخدانِهِم فَإنَّما یُخادِنُ الرَّجُلُ مَن یُعجِبُهُ نَحوُهُ؛</w:t>
      </w:r>
    </w:p>
    <w:p>
      <w:pPr>
        <w:pStyle w:val="BookText"/>
      </w:pPr>
      <w:r>
        <w:rPr>
          <w:rFonts w:ascii="IRNazanin" w:hAnsi="IRNazanin" w:eastAsia="IRNazanin" w:cs="IRNazanin"/>
          <w:lang w:bidi="fa-IR"/>
          <w:color w:val="111111"/>
          <w:sz w:val="28"/>
          <w:szCs w:val="28"/>
          <w:rtl/>
        </w:rPr>
        <w:t xml:space="preserve">مردم را به دوستانشان بیازمایید؛ زیرا آدمی با کسی که از رفتارش خوشش بیاید، دوستی می ‌کند.</w:t>
      </w:r>
    </w:p>
    <w:p>
      <w:pPr>
        <w:pStyle w:val="BookText"/>
      </w:pPr>
      <w:r>
        <w:rPr>
          <w:rFonts w:ascii="IRNazanin" w:hAnsi="IRNazanin" w:eastAsia="IRNazanin" w:cs="IRNazanin"/>
          <w:lang w:bidi="fa-IR"/>
          <w:color w:val="111111"/>
          <w:sz w:val="28"/>
          <w:szCs w:val="28"/>
          <w:rtl/>
        </w:rPr>
        <w:t xml:space="preserve">مجموعه ورام ج 2، ص 249</w:t>
      </w:r>
    </w:p>
    <w:p>
      <w:pPr>
        <w:pStyle w:val="Heading5"/>
      </w:pPr>
      <w:bookmarkStart w:id="3465" w:name="_Toc2750"/>
      <w:r>
        <w:t>حدیث   (29) امام علی علیه السلام:</w:t>
      </w:r>
      <w:bookmarkEnd w:id="3465"/>
    </w:p>
    <w:p>
      <w:pPr>
        <w:pStyle w:val="BookText"/>
      </w:pPr>
      <w:r>
        <w:rPr>
          <w:rFonts w:ascii="Amiri" w:hAnsi="Amiri" w:eastAsia="Amiri" w:cs="Amiri"/>
          <w:lang w:bidi="ar-SA"/>
          <w:color w:val="111111"/>
          <w:sz w:val="28"/>
          <w:szCs w:val="28"/>
          <w:rtl/>
        </w:rPr>
        <w:t xml:space="preserve">اُبذُل لِصَدیقِکَ</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523" w:name="pg4603_53409"/>
    <w:bookmarkEnd w:id="523"/>
    <w:p>
      <w:pPr>
        <w:pStyle w:val="BookText"/>
      </w:pPr>
      <w:r>
        <w:rPr>
          <w:rFonts w:ascii="Amiri" w:hAnsi="Amiri" w:eastAsia="Amiri" w:cs="Amiri"/>
          <w:lang w:bidi="ar-SA"/>
          <w:color w:val="111111"/>
          <w:sz w:val="28"/>
          <w:szCs w:val="28"/>
          <w:rtl/>
        </w:rPr>
        <w:t xml:space="preserve">کُلَّ المَوَدَّةِ وَ لاتَبذُل لَهُ کُلَّ الطُّمانینَهِ.</w:t>
      </w:r>
    </w:p>
    <w:p>
      <w:pPr>
        <w:pStyle w:val="BookText"/>
      </w:pPr>
      <w:r>
        <w:rPr>
          <w:rFonts w:ascii="IRNazanin" w:hAnsi="IRNazanin" w:eastAsia="IRNazanin" w:cs="IRNazanin"/>
          <w:lang w:bidi="fa-IR"/>
          <w:color w:val="111111"/>
          <w:sz w:val="28"/>
          <w:szCs w:val="28"/>
          <w:rtl/>
        </w:rPr>
        <w:t xml:space="preserve">هر چه محبت داری نثار دوستت کن امّا هر چه اطمینان داری به پای او مریز.</w:t>
      </w:r>
    </w:p>
    <w:p>
      <w:pPr>
        <w:pStyle w:val="BookText"/>
      </w:pPr>
      <w:r>
        <w:rPr>
          <w:rFonts w:ascii="IRNazanin" w:hAnsi="IRNazanin" w:eastAsia="IRNazanin" w:cs="IRNazanin"/>
          <w:lang w:bidi="fa-IR"/>
          <w:color w:val="111111"/>
          <w:sz w:val="28"/>
          <w:szCs w:val="28"/>
          <w:rtl/>
        </w:rPr>
        <w:t xml:space="preserve">تصنیف غررالحکم و دررالکلم ص 421 ، ح9665 - بحارالانوار(ط-بیروت) ج71 ، ص165</w:t>
      </w:r>
    </w:p>
    <w:p>
      <w:pPr>
        <w:pStyle w:val="Heading5"/>
      </w:pPr>
      <w:bookmarkStart w:id="3466" w:name="_Toc2751"/>
      <w:r>
        <w:t>حدیث   (30) امام علی علیه السلام:</w:t>
      </w:r>
      <w:bookmarkEnd w:id="3466"/>
    </w:p>
    <w:p>
      <w:pPr>
        <w:pStyle w:val="BookText"/>
      </w:pPr>
      <w:r>
        <w:rPr>
          <w:rFonts w:ascii="Amiri" w:hAnsi="Amiri" w:eastAsia="Amiri" w:cs="Amiri"/>
          <w:lang w:bidi="ar-SA"/>
          <w:color w:val="111111"/>
          <w:sz w:val="28"/>
          <w:szCs w:val="28"/>
          <w:rtl/>
        </w:rPr>
        <w:t xml:space="preserve">فِی الضَّیقِ یَتَبَیَّنُ حُسنُ مُواساةِ الرَّفِیقِ</w:t>
      </w:r>
    </w:p>
    <w:p>
      <w:pPr>
        <w:pStyle w:val="BookText"/>
      </w:pPr>
      <w:r>
        <w:rPr>
          <w:rFonts w:ascii="IRNazanin" w:hAnsi="IRNazanin" w:eastAsia="IRNazanin" w:cs="IRNazanin"/>
          <w:lang w:bidi="fa-IR"/>
          <w:color w:val="111111"/>
          <w:sz w:val="28"/>
          <w:szCs w:val="28"/>
          <w:rtl/>
        </w:rPr>
        <w:t xml:space="preserve">خوب یاری رساندن به دوست، در تنگنا آشکار می ‌شود.</w:t>
      </w:r>
    </w:p>
    <w:p>
      <w:pPr>
        <w:pStyle w:val="BookText"/>
      </w:pPr>
      <w:r>
        <w:rPr>
          <w:rFonts w:ascii="IRNazanin" w:hAnsi="IRNazanin" w:eastAsia="IRNazanin" w:cs="IRNazanin"/>
          <w:lang w:bidi="fa-IR"/>
          <w:color w:val="111111"/>
          <w:sz w:val="28"/>
          <w:szCs w:val="28"/>
          <w:rtl/>
        </w:rPr>
        <w:t xml:space="preserve">تصنیف غررالحکم و دررالکلم ص424 ، ح9732</w:t>
      </w:r>
    </w:p>
    <w:p>
      <w:pPr>
        <w:pStyle w:val="Heading5"/>
      </w:pPr>
      <w:bookmarkStart w:id="3467" w:name="_Toc2752"/>
      <w:r>
        <w:t>حدیث   (31)  امام عسکری سلام الله علیه :</w:t>
      </w:r>
      <w:bookmarkEnd w:id="3467"/>
    </w:p>
    <w:p>
      <w:pPr>
        <w:pStyle w:val="BookText"/>
      </w:pPr>
      <w:r>
        <w:rPr>
          <w:rFonts w:ascii="Amiri" w:hAnsi="Amiri" w:eastAsia="Amiri" w:cs="Amiri"/>
          <w:lang w:bidi="ar-SA"/>
          <w:color w:val="111111"/>
          <w:sz w:val="28"/>
          <w:szCs w:val="28"/>
          <w:rtl/>
        </w:rPr>
        <w:t xml:space="preserve">خَیرُ إخوانِکَ مَن نَسِیَ ذَنبَکَ، و ذَکَرَ إحسانَکَ إلَیهِ.</w:t>
      </w:r>
    </w:p>
    <w:p>
      <w:pPr>
        <w:pStyle w:val="BookText"/>
      </w:pPr>
      <w:r>
        <w:rPr>
          <w:rFonts w:ascii="IRNazanin" w:hAnsi="IRNazanin" w:eastAsia="IRNazanin" w:cs="IRNazanin"/>
          <w:lang w:bidi="fa-IR"/>
          <w:color w:val="111111"/>
          <w:sz w:val="28"/>
          <w:szCs w:val="28"/>
          <w:rtl/>
        </w:rPr>
        <w:t xml:space="preserve">بهترین برادر تو آن کسی است که گناه و خطای تو را به خود، فراموش کند.</w:t>
      </w:r>
    </w:p>
    <w:p>
      <w:pPr>
        <w:pStyle w:val="BookText"/>
      </w:pPr>
      <w:r>
        <w:rPr>
          <w:rFonts w:ascii="IRNazanin" w:hAnsi="IRNazanin" w:eastAsia="IRNazanin" w:cs="IRNazanin"/>
          <w:lang w:bidi="fa-IR"/>
          <w:color w:val="111111"/>
          <w:sz w:val="28"/>
          <w:szCs w:val="28"/>
          <w:rtl/>
        </w:rPr>
        <w:t xml:space="preserve">اعلام الدین فی صفات المونین ص313</w:t>
      </w:r>
    </w:p>
    <w:p>
      <w:pPr>
        <w:pStyle w:val="Heading5"/>
      </w:pPr>
      <w:bookmarkStart w:id="3468" w:name="_Toc2753"/>
      <w:r>
        <w:t>حدیث   (32) امام سجاد سلام الله علیه :</w:t>
      </w:r>
      <w:bookmarkEnd w:id="3468"/>
    </w:p>
    <w:p>
      <w:pPr>
        <w:pStyle w:val="BookText"/>
      </w:pPr>
      <w:r>
        <w:rPr>
          <w:rFonts w:ascii="Amiri" w:hAnsi="Amiri" w:eastAsia="Amiri" w:cs="Amiri"/>
          <w:lang w:bidi="ar-SA"/>
          <w:color w:val="111111"/>
          <w:sz w:val="28"/>
          <w:szCs w:val="28"/>
          <w:rtl/>
        </w:rPr>
        <w:t xml:space="preserve">نَظَرُ المُؤمِنِ فی وَجهِ أخیهِ المُؤمِنِ لِلمَوَدَّةِ و َالمَحَبَّةِ لَهُ عِبادَةٌ.</w:t>
      </w:r>
    </w:p>
    <w:p>
      <w:pPr>
        <w:pStyle w:val="BookText"/>
      </w:pPr>
      <w:r>
        <w:rPr>
          <w:rFonts w:ascii="IRNazanin" w:hAnsi="IRNazanin" w:eastAsia="IRNazanin" w:cs="IRNazanin"/>
          <w:lang w:bidi="fa-IR"/>
          <w:color w:val="111111"/>
          <w:sz w:val="28"/>
          <w:szCs w:val="28"/>
          <w:rtl/>
        </w:rPr>
        <w:t xml:space="preserve">نگاه مؤمن به چهرۀ برادر مؤمن خود از روی دوستی و محبت به او، عبادت است.</w:t>
      </w:r>
    </w:p>
    <w:p>
      <w:pPr>
        <w:pStyle w:val="BookText"/>
      </w:pPr>
      <w:r>
        <w:rPr>
          <w:rFonts w:ascii="IRNazanin" w:hAnsi="IRNazanin" w:eastAsia="IRNazanin" w:cs="IRNazanin"/>
          <w:lang w:bidi="fa-IR"/>
          <w:color w:val="111111"/>
          <w:sz w:val="28"/>
          <w:szCs w:val="28"/>
          <w:rtl/>
        </w:rPr>
        <w:t xml:space="preserve">تحف العقول  ص 282</w:t>
      </w:r>
    </w:p>
    <w:p>
      <w:pPr>
        <w:pStyle w:val="Heading4"/>
      </w:pPr>
      <w:bookmarkStart w:id="3469" w:name="_Toc2754"/>
      <w:r>
        <w:t>همنشینی</w:t>
      </w:r>
      <w:bookmarkEnd w:id="3469"/>
    </w:p>
    <w:p>
      <w:pPr>
        <w:pStyle w:val="Heading5"/>
      </w:pPr>
      <w:bookmarkStart w:id="3470" w:name="_Toc2755"/>
      <w:r>
        <w:t>حدیث   (1) امام علی(ع):</w:t>
      </w:r>
      <w:bookmarkEnd w:id="3470"/>
    </w:p>
    <w:p>
      <w:pPr>
        <w:pStyle w:val="BookText"/>
      </w:pPr>
      <w:r>
        <w:rPr>
          <w:rFonts w:ascii="Amiri" w:hAnsi="Amiri" w:eastAsia="Amiri" w:cs="Amiri"/>
          <w:lang w:bidi="ar-SA"/>
          <w:color w:val="111111"/>
          <w:sz w:val="28"/>
          <w:szCs w:val="28"/>
          <w:rtl/>
        </w:rPr>
        <w:t xml:space="preserve">لا تَصحَب المائِق فَاِنَّهُ یُزَیِّنُ لَکَ فِعلَه وَ یَوَدُّ اَن تَکُونَ مِثلَه؛</w:t>
      </w:r>
    </w:p>
    <w:p>
      <w:pPr>
        <w:pStyle w:val="BookText"/>
      </w:pPr>
      <w:r>
        <w:rPr>
          <w:rFonts w:ascii="IRNazanin" w:hAnsi="IRNazanin" w:eastAsia="IRNazanin" w:cs="IRNazanin"/>
          <w:lang w:bidi="fa-IR"/>
          <w:color w:val="111111"/>
          <w:sz w:val="28"/>
          <w:szCs w:val="28"/>
          <w:rtl/>
        </w:rPr>
        <w:t xml:space="preserve">همنشین بی خرد مباش که او کار (نابخردانه) خود را برای تو آراید و دوست دارد تو را چون خود نماید.</w:t>
      </w:r>
    </w:p>
    <w:p>
      <w:pPr>
        <w:pStyle w:val="BookText"/>
      </w:pPr>
      <w:r>
        <w:rPr>
          <w:rFonts w:ascii="IRNazanin" w:hAnsi="IRNazanin" w:eastAsia="IRNazanin" w:cs="IRNazanin"/>
          <w:lang w:bidi="fa-IR"/>
          <w:color w:val="111111"/>
          <w:sz w:val="28"/>
          <w:szCs w:val="28"/>
          <w:rtl/>
        </w:rPr>
        <w:t xml:space="preserve">نهج البلاغه(صبحی صالح) ص 527 ، ح 293</w:t>
      </w:r>
    </w:p>
    <w:p>
      <w:pPr>
        <w:pStyle w:val="Heading5"/>
      </w:pPr>
      <w:bookmarkStart w:id="3471" w:name="_Toc2756"/>
      <w:r>
        <w:t>حدیث   (2) پیامبر اکرم (ص):</w:t>
      </w:r>
      <w:bookmarkEnd w:id="3471"/>
    </w:p>
    <w:p>
      <w:pPr>
        <w:pStyle w:val="BookText"/>
      </w:pPr>
      <w:r>
        <w:rPr>
          <w:rFonts w:ascii="Amiri" w:hAnsi="Amiri" w:eastAsia="Amiri" w:cs="Amiri"/>
          <w:lang w:bidi="ar-SA"/>
          <w:color w:val="111111"/>
          <w:sz w:val="28"/>
          <w:szCs w:val="28"/>
          <w:rtl/>
        </w:rPr>
        <w:t xml:space="preserve">الجَلیسُ الصالِحُ خَیرٌ مِن الوَحدَةِ وَ الوَحدَةُ خَیرٌ مِن جَلِیسِ السُّوء؛همنشین خوب بهتر از تنهایی است و تنهایی بهتر از همنشین بد.الامالی(طوسی) ص 535</w:t>
      </w:r>
    </w:p>
    <w:p>
      <w:pPr>
        <w:pStyle w:val="Heading5"/>
      </w:pPr>
      <w:bookmarkStart w:id="3472" w:name="_Toc2757"/>
      <w:r>
        <w:t>حدیث  (3) امام صادق (ع):</w:t>
      </w:r>
      <w:bookmarkEnd w:id="3472"/>
    </w:p>
    <w:p>
      <w:pPr>
        <w:pStyle w:val="BookText"/>
      </w:pPr>
      <w:r>
        <w:rPr>
          <w:rFonts w:ascii="Amiri" w:hAnsi="Amiri" w:eastAsia="Amiri" w:cs="Amiri"/>
          <w:lang w:bidi="ar-SA"/>
          <w:color w:val="111111"/>
          <w:sz w:val="28"/>
          <w:szCs w:val="28"/>
          <w:rtl/>
        </w:rPr>
        <w:t xml:space="preserve">إِیَّاکُمْ وَ مُجَالَسَةَ الْمُلُوکِ وَ أَبْنَاءِ الدُّنْیَا فَفِی ذَلِکَ ذَهَابُ دِینِکُمْ وَ یُعْقِبُکُمْ نِفَاقا</w:t>
      </w:r>
    </w:p>
    <w:p>
      <w:pPr>
        <w:pStyle w:val="BookText"/>
      </w:pPr>
      <w:r>
        <w:rPr>
          <w:rFonts w:ascii="IRNazanin" w:hAnsi="IRNazanin" w:eastAsia="IRNazanin" w:cs="IRNazanin"/>
          <w:lang w:bidi="fa-IR"/>
          <w:color w:val="111111"/>
          <w:sz w:val="28"/>
          <w:szCs w:val="28"/>
          <w:rtl/>
        </w:rPr>
        <w:t xml:space="preserve">از همنشینی با صاحب منصبان و دنیا پرستان بپرهیزید که این همنشینی دین شما را برده و نفاق می آورد.</w:t>
      </w:r>
    </w:p>
    <w:p>
      <w:pPr>
        <w:pStyle w:val="BookText"/>
      </w:pPr>
      <w:r>
        <w:rPr>
          <w:rFonts w:ascii="IRNazanin" w:hAnsi="IRNazanin" w:eastAsia="IRNazanin" w:cs="IRNazanin"/>
          <w:lang w:bidi="fa-IR"/>
          <w:color w:val="111111"/>
          <w:sz w:val="28"/>
          <w:szCs w:val="28"/>
          <w:rtl/>
        </w:rPr>
        <w:t xml:space="preserve">بحارالانوار(ط-بیروت) ج 72 ، ص 367 ، ح 78</w:t>
      </w:r>
    </w:p>
    <w:p>
      <w:pPr>
        <w:pStyle w:val="Heading5"/>
      </w:pPr>
      <w:bookmarkStart w:id="3473" w:name="_Toc2758"/>
      <w:r>
        <w:t>حدیث (4) امام علی(سلام الله علیه) :</w:t>
      </w:r>
      <w:bookmarkEnd w:id="3473"/>
    </w:p>
    <w:p>
      <w:pPr>
        <w:pStyle w:val="BookText"/>
      </w:pPr>
      <w:r>
        <w:rPr>
          <w:rFonts w:ascii="Amiri" w:hAnsi="Amiri" w:eastAsia="Amiri" w:cs="Amiri"/>
          <w:lang w:bidi="ar-SA"/>
          <w:color w:val="111111"/>
          <w:sz w:val="28"/>
          <w:szCs w:val="28"/>
          <w:rtl/>
        </w:rPr>
        <w:t xml:space="preserve">مُجالَسَةُ الحُکَماءِ حَیاةُ العُقُولِ و شِفاءُ النُّفُوسِ</w:t>
      </w:r>
    </w:p>
    <w:p>
      <w:pPr>
        <w:pStyle w:val="BookText"/>
      </w:pPr>
      <w:r>
        <w:rPr>
          <w:rFonts w:ascii="IRNazanin" w:hAnsi="IRNazanin" w:eastAsia="IRNazanin" w:cs="IRNazanin"/>
          <w:lang w:bidi="fa-IR"/>
          <w:color w:val="111111"/>
          <w:sz w:val="28"/>
          <w:szCs w:val="28"/>
          <w:rtl/>
        </w:rPr>
        <w:t xml:space="preserve">همنشینی با حکیمان، مایه حیات خرد و شفای جان‌ها است. تصنیف</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524" w:name="pg4603_53410"/>
    <w:bookmarkEnd w:id="524"/>
    <w:p>
      <w:pPr>
        <w:pStyle w:val="BookText"/>
      </w:pPr>
      <w:r>
        <w:rPr>
          <w:rFonts w:ascii="IRNazanin" w:hAnsi="IRNazanin" w:eastAsia="IRNazanin" w:cs="IRNazanin"/>
          <w:lang w:bidi="fa-IR"/>
          <w:color w:val="111111"/>
          <w:sz w:val="28"/>
          <w:szCs w:val="28"/>
          <w:rtl/>
        </w:rPr>
        <w:t xml:space="preserve">غررالحکم و دررالکلم ص 430 ، ح 9790</w:t>
      </w:r>
    </w:p>
    <w:p>
      <w:pPr>
        <w:pStyle w:val="Heading5"/>
      </w:pPr>
      <w:bookmarkStart w:id="3474" w:name="_Toc2759"/>
      <w:r>
        <w:t>حدیث   (5) امام سجّاد (سلام الله علیه) :</w:t>
      </w:r>
      <w:bookmarkEnd w:id="3474"/>
    </w:p>
    <w:p>
      <w:pPr>
        <w:pStyle w:val="BookText"/>
      </w:pPr>
      <w:r>
        <w:rPr>
          <w:rFonts w:ascii="Amiri" w:hAnsi="Amiri" w:eastAsia="Amiri" w:cs="Amiri"/>
          <w:lang w:bidi="ar-SA"/>
          <w:color w:val="111111"/>
          <w:sz w:val="28"/>
          <w:szCs w:val="28"/>
          <w:rtl/>
        </w:rPr>
        <w:t xml:space="preserve">هَلَکَ مَن لَیسَ لَهُ حَکیمٌ یُرشِدُهُ.</w:t>
      </w:r>
    </w:p>
    <w:p>
      <w:pPr>
        <w:pStyle w:val="BookText"/>
      </w:pPr>
      <w:r>
        <w:rPr>
          <w:rFonts w:ascii="IRNazanin" w:hAnsi="IRNazanin" w:eastAsia="IRNazanin" w:cs="IRNazanin"/>
          <w:lang w:bidi="fa-IR"/>
          <w:color w:val="111111"/>
          <w:sz w:val="28"/>
          <w:szCs w:val="28"/>
          <w:rtl/>
        </w:rPr>
        <w:t xml:space="preserve">هلاک شد آن که راهنمای حکیمی ندارد تا ارشادش کند.بحارالأنوار(ط-بیروت) ج 75 ، ص 159</w:t>
      </w:r>
    </w:p>
    <w:p>
      <w:pPr>
        <w:pStyle w:val="Heading5"/>
      </w:pPr>
      <w:bookmarkStart w:id="3475" w:name="_Toc2760"/>
      <w:r>
        <w:t>حدیث  (6) پیامبر اکرم (ص):</w:t>
      </w:r>
      <w:bookmarkEnd w:id="3475"/>
    </w:p>
    <w:p>
      <w:pPr>
        <w:pStyle w:val="BookText"/>
      </w:pPr>
      <w:r>
        <w:rPr>
          <w:rFonts w:ascii="Amiri" w:hAnsi="Amiri" w:eastAsia="Amiri" w:cs="Amiri"/>
          <w:lang w:bidi="ar-SA"/>
          <w:color w:val="111111"/>
          <w:sz w:val="28"/>
          <w:szCs w:val="28"/>
          <w:rtl/>
        </w:rPr>
        <w:t xml:space="preserve">مَن تَتَبَّعَ عَثَراتِ أخیهِ تَتَبَّعَ اللهُ عَثَراتِهِ وَ مَن تَتَبَّعَ اللهُ عَثَراتِهِ یَفضَحهُ.</w:t>
      </w:r>
    </w:p>
    <w:p>
      <w:pPr>
        <w:pStyle w:val="BookText"/>
      </w:pPr>
      <w:r>
        <w:rPr>
          <w:rFonts w:ascii="IRNazanin" w:hAnsi="IRNazanin" w:eastAsia="IRNazanin" w:cs="IRNazanin"/>
          <w:lang w:bidi="fa-IR"/>
          <w:color w:val="111111"/>
          <w:sz w:val="28"/>
          <w:szCs w:val="28"/>
          <w:rtl/>
        </w:rPr>
        <w:t xml:space="preserve">هر که به دنبال لغزشهای برادرش باشد خدا لغزشهای او را پیگیری می کند و هر که خدا لغزشهای او را پیگیری کند رسوایش می کند.</w:t>
      </w:r>
    </w:p>
    <w:p>
      <w:pPr>
        <w:pStyle w:val="BookText"/>
      </w:pPr>
      <w:r>
        <w:rPr>
          <w:rFonts w:ascii="IRNazanin" w:hAnsi="IRNazanin" w:eastAsia="IRNazanin" w:cs="IRNazanin"/>
          <w:lang w:bidi="fa-IR"/>
          <w:color w:val="111111"/>
          <w:sz w:val="28"/>
          <w:szCs w:val="28"/>
          <w:rtl/>
        </w:rPr>
        <w:t xml:space="preserve">کافی(ط-الاسلامیه) ج 2 ، ص 355 ، ح 5</w:t>
      </w:r>
    </w:p>
    <w:p>
      <w:pPr>
        <w:pStyle w:val="Heading3"/>
      </w:pPr>
      <w:bookmarkStart w:id="3476" w:name="_Toc2761"/>
      <w:r>
        <w:t>خوردن</w:t>
      </w:r>
      <w:bookmarkEnd w:id="3476"/>
    </w:p>
    <w:p>
      <w:pPr>
        <w:pStyle w:val="Heading4"/>
      </w:pPr>
      <w:bookmarkStart w:id="3477" w:name="_Toc2762"/>
      <w:r>
        <w:t>خواص خوراکیها</w:t>
      </w:r>
      <w:bookmarkEnd w:id="3477"/>
    </w:p>
    <w:p>
      <w:pPr>
        <w:pStyle w:val="Heading5"/>
      </w:pPr>
      <w:bookmarkStart w:id="3478" w:name="_Toc2763"/>
      <w:r>
        <w:t>حدیث   (1) امام علی علیه السلام :</w:t>
      </w:r>
      <w:bookmarkEnd w:id="3478"/>
    </w:p>
    <w:p>
      <w:pPr>
        <w:pStyle w:val="BookText"/>
      </w:pPr>
      <w:r>
        <w:rPr>
          <w:rFonts w:ascii="Amiri" w:hAnsi="Amiri" w:eastAsia="Amiri" w:cs="Amiri"/>
          <w:lang w:bidi="ar-SA"/>
          <w:color w:val="111111"/>
          <w:sz w:val="28"/>
          <w:szCs w:val="28"/>
          <w:rtl/>
        </w:rPr>
        <w:t xml:space="preserve">أَکْلُ السَّفَرْجَلِ قُوَّةٌ لِلْقَلْبِ الضَّعِیفِ وَ هُوَ یُطَیِّبُ الْمَعِدَةَ وَ یُذَکِّی الْفُؤَادَ وَ یُشَجِّعُ الْجَبَانَ وَ یُحَسِّنُ الْوَلَد</w:t>
      </w:r>
    </w:p>
    <w:p>
      <w:pPr>
        <w:pStyle w:val="BookText"/>
      </w:pPr>
      <w:r>
        <w:rPr>
          <w:rFonts w:ascii="IRNazanin" w:hAnsi="IRNazanin" w:eastAsia="IRNazanin" w:cs="IRNazanin"/>
          <w:lang w:bidi="fa-IR"/>
          <w:color w:val="111111"/>
          <w:sz w:val="28"/>
          <w:szCs w:val="28"/>
          <w:rtl/>
        </w:rPr>
        <w:t xml:space="preserve">خوردن به،قوه ای برای قلب ضعیف ، معده را پاک، ترسو را شجاع و فرزند را زیبا می ‌کند.</w:t>
      </w:r>
    </w:p>
    <w:p>
      <w:pPr>
        <w:pStyle w:val="BookText"/>
      </w:pPr>
      <w:r>
        <w:rPr>
          <w:rFonts w:ascii="IRNazanin" w:hAnsi="IRNazanin" w:eastAsia="IRNazanin" w:cs="IRNazanin"/>
          <w:lang w:bidi="fa-IR"/>
          <w:color w:val="111111"/>
          <w:sz w:val="28"/>
          <w:szCs w:val="28"/>
          <w:rtl/>
        </w:rPr>
        <w:t xml:space="preserve">تحف العقول ص 101</w:t>
      </w:r>
    </w:p>
    <w:p>
      <w:pPr>
        <w:pStyle w:val="Heading5"/>
      </w:pPr>
      <w:bookmarkStart w:id="3479" w:name="_Toc2764"/>
      <w:r>
        <w:t>حدیث   (2) امام صادق علیه السلام :</w:t>
      </w:r>
      <w:bookmarkEnd w:id="3479"/>
    </w:p>
    <w:p>
      <w:pPr>
        <w:pStyle w:val="BookText"/>
      </w:pPr>
      <w:r>
        <w:rPr>
          <w:rFonts w:ascii="Amiri" w:hAnsi="Amiri" w:eastAsia="Amiri" w:cs="Amiri"/>
          <w:lang w:bidi="ar-SA"/>
          <w:color w:val="111111"/>
          <w:sz w:val="28"/>
          <w:szCs w:val="28"/>
          <w:rtl/>
        </w:rPr>
        <w:t xml:space="preserve">لَوْ یَعْلَمُ النَّاسُ مَا فِی التُّفَّاحِ مَا دَاوَوْا مَرْضَاهُمْ إِلَّا بِهِ أَلَا وَ إِنَّهُ أَسْرَعُ شَیْ‌ءٍ مَنْفَعَةً لِلْفُؤَادِ خَاصَّةً وَ إِنَّهُ نَضُوحُه</w:t>
      </w:r>
    </w:p>
    <w:p>
      <w:pPr>
        <w:pStyle w:val="BookText"/>
      </w:pPr>
      <w:r>
        <w:rPr>
          <w:rFonts w:ascii="IRNazanin" w:hAnsi="IRNazanin" w:eastAsia="IRNazanin" w:cs="IRNazanin"/>
          <w:lang w:bidi="fa-IR"/>
          <w:color w:val="111111"/>
          <w:sz w:val="28"/>
          <w:szCs w:val="28"/>
          <w:rtl/>
        </w:rPr>
        <w:t xml:space="preserve">اگر مردم می دانستند چه خواصی در سیب وجود دارد، بیماران خود را تنها با آن درمان می کردند. سیب از هر چیزی سریع تر به قلب فایده می بخشد به ویژه آن که خوشبو کننده می باشد.</w:t>
      </w:r>
    </w:p>
    <w:p>
      <w:pPr>
        <w:pStyle w:val="BookText"/>
      </w:pPr>
      <w:r>
        <w:rPr>
          <w:rFonts w:ascii="IRNazanin" w:hAnsi="IRNazanin" w:eastAsia="IRNazanin" w:cs="IRNazanin"/>
          <w:lang w:bidi="fa-IR"/>
          <w:color w:val="111111"/>
          <w:sz w:val="28"/>
          <w:szCs w:val="28"/>
          <w:rtl/>
        </w:rPr>
        <w:t xml:space="preserve">طب الأئمه ص 135</w:t>
      </w:r>
    </w:p>
    <w:p>
      <w:pPr>
        <w:pStyle w:val="Heading5"/>
      </w:pPr>
      <w:bookmarkStart w:id="3480" w:name="_Toc2765"/>
      <w:r>
        <w:t>حدیث   (3) امام علی علیه السلام :</w:t>
      </w:r>
      <w:bookmarkEnd w:id="3480"/>
    </w:p>
    <w:p>
      <w:pPr>
        <w:pStyle w:val="BookText"/>
      </w:pPr>
      <w:r>
        <w:rPr>
          <w:rFonts w:ascii="Amiri" w:hAnsi="Amiri" w:eastAsia="Amiri" w:cs="Amiri"/>
          <w:lang w:bidi="ar-SA"/>
          <w:color w:val="111111"/>
          <w:sz w:val="28"/>
          <w:szCs w:val="28"/>
          <w:rtl/>
        </w:rPr>
        <w:t xml:space="preserve">الْعَسَلُ شِفَاءٌ مِنْ کُلِّ دَاءٍ وَ لَا دَاءَ فِیهِ یُقِلُّ الْبَلْغَمَ وَ یَجْلُو الْقَلْب</w:t>
      </w:r>
    </w:p>
    <w:p>
      <w:pPr>
        <w:pStyle w:val="BookText"/>
      </w:pPr>
      <w:r>
        <w:rPr>
          <w:rFonts w:ascii="IRNazanin" w:hAnsi="IRNazanin" w:eastAsia="IRNazanin" w:cs="IRNazanin"/>
          <w:lang w:bidi="fa-IR"/>
          <w:color w:val="111111"/>
          <w:sz w:val="28"/>
          <w:szCs w:val="28"/>
          <w:rtl/>
        </w:rPr>
        <w:t xml:space="preserve">عسل شفای هر بیماری ای است و هیچ بیماری در آن نیست، بلغم را کم و قلب را جلا می دهد.</w:t>
      </w:r>
    </w:p>
    <w:p>
      <w:pPr>
        <w:pStyle w:val="BookText"/>
      </w:pPr>
      <w:r>
        <w:rPr>
          <w:rFonts w:ascii="IRNazanin" w:hAnsi="IRNazanin" w:eastAsia="IRNazanin" w:cs="IRNazanin"/>
          <w:lang w:bidi="fa-IR"/>
          <w:color w:val="111111"/>
          <w:sz w:val="28"/>
          <w:szCs w:val="28"/>
          <w:rtl/>
        </w:rPr>
        <w:t xml:space="preserve">مکارم الأخلاق ص 166</w:t>
      </w:r>
    </w:p>
    <w:p>
      <w:pPr>
        <w:pStyle w:val="Heading5"/>
      </w:pPr>
      <w:bookmarkStart w:id="3481" w:name="_Toc2766"/>
      <w:r>
        <w:t>حدیث   (4) رسول اکرم صلی الله علیه و آله :</w:t>
      </w:r>
      <w:bookmarkEnd w:id="3481"/>
    </w:p>
    <w:p>
      <w:pPr>
        <w:pStyle w:val="BookText"/>
      </w:pPr>
      <w:r>
        <w:rPr>
          <w:rFonts w:ascii="Amiri" w:hAnsi="Amiri" w:eastAsia="Amiri" w:cs="Amiri"/>
          <w:lang w:bidi="ar-SA"/>
          <w:color w:val="111111"/>
          <w:sz w:val="28"/>
          <w:szCs w:val="28"/>
          <w:rtl/>
        </w:rPr>
        <w:t xml:space="preserve">یا عَلیُّ عَلَیکَ بِالعَدَسِ فَإِنَّهُ مُبارَکٌ مُقَدَّسٌ وَ هُوَ یُرِقُّ القَلبَ و َیُکثِرُ الدَّمعَةَ و َإِنَّهُ بارَکَ عَلَیهِ سَبعونَ نَبیّا؛</w:t>
      </w:r>
    </w:p>
    <w:p>
      <w:pPr>
        <w:pStyle w:val="BookText"/>
      </w:pPr>
      <w:r>
        <w:rPr>
          <w:rFonts w:ascii="IRNazanin" w:hAnsi="IRNazanin" w:eastAsia="IRNazanin" w:cs="IRNazanin"/>
          <w:lang w:bidi="fa-IR"/>
          <w:color w:val="111111"/>
          <w:sz w:val="28"/>
          <w:szCs w:val="28"/>
          <w:rtl/>
        </w:rPr>
        <w:t xml:space="preserve">ای علی تو را سفارش می کنم</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525" w:name="pg4603_53411"/>
    <w:bookmarkEnd w:id="525"/>
    <w:p>
      <w:pPr>
        <w:pStyle w:val="BookText"/>
      </w:pPr>
      <w:r>
        <w:rPr>
          <w:rFonts w:ascii="IRNazanin" w:hAnsi="IRNazanin" w:eastAsia="IRNazanin" w:cs="IRNazanin"/>
          <w:lang w:bidi="fa-IR"/>
          <w:color w:val="111111"/>
          <w:sz w:val="28"/>
          <w:szCs w:val="28"/>
          <w:rtl/>
        </w:rPr>
        <w:t xml:space="preserve">به خوردن عدس، زیرا مبارک و پاک است، قلب را رقیق و اشک را زیاد می کند و هفتاد پیامبر پیوسته از آن استفاده می کردند.</w:t>
      </w:r>
    </w:p>
    <w:p>
      <w:pPr>
        <w:pStyle w:val="BookText"/>
      </w:pPr>
      <w:r>
        <w:rPr>
          <w:rFonts w:ascii="IRNazanin" w:hAnsi="IRNazanin" w:eastAsia="IRNazanin" w:cs="IRNazanin"/>
          <w:lang w:bidi="fa-IR"/>
          <w:color w:val="111111"/>
          <w:sz w:val="28"/>
          <w:szCs w:val="28"/>
          <w:rtl/>
        </w:rPr>
        <w:t xml:space="preserve">وسایل الشیعه ج25، ص129، ح31414</w:t>
      </w:r>
    </w:p>
    <w:p>
      <w:pPr>
        <w:pStyle w:val="Heading5"/>
      </w:pPr>
      <w:bookmarkStart w:id="3482" w:name="_Toc2767"/>
      <w:r>
        <w:t>حدیث   (5) رسول اکرم صلی الله علیه و آله :</w:t>
      </w:r>
      <w:bookmarkEnd w:id="3482"/>
    </w:p>
    <w:p>
      <w:pPr>
        <w:pStyle w:val="BookText"/>
      </w:pPr>
      <w:r>
        <w:rPr>
          <w:rFonts w:ascii="Amiri" w:hAnsi="Amiri" w:eastAsia="Amiri" w:cs="Amiri"/>
          <w:lang w:bidi="ar-SA"/>
          <w:color w:val="111111"/>
          <w:sz w:val="28"/>
          <w:szCs w:val="28"/>
          <w:rtl/>
        </w:rPr>
        <w:t xml:space="preserve">نِعْمَ الطَّعَامُ الزَّیْتُ یُطَیِّبُ النَّکْهَةَ وَ یَذْهَبُ بِالْبَلْغَمِ وَ یُصَفِّی اللَّوْنَ وَ یَشُدُّ الْعَصَبَ وَ یَذْهَبُ بِالْوَصَبِ وَ یُطْفِئُ الْغَضَب</w:t>
      </w:r>
    </w:p>
    <w:p>
      <w:pPr>
        <w:pStyle w:val="BookText"/>
      </w:pPr>
      <w:r>
        <w:rPr>
          <w:rFonts w:ascii="IRNazanin" w:hAnsi="IRNazanin" w:eastAsia="IRNazanin" w:cs="IRNazanin"/>
          <w:lang w:bidi="fa-IR"/>
          <w:color w:val="111111"/>
          <w:sz w:val="28"/>
          <w:szCs w:val="28"/>
          <w:rtl/>
        </w:rPr>
        <w:t xml:space="preserve">زیتون غذای خوبی است، دهان را خوشبو می کند، بلغم را از بین می برد، چهره را باز، اعصاب را محکم می کند و مرض را می برد و خشم را خاموش می کند.</w:t>
      </w:r>
    </w:p>
    <w:p>
      <w:pPr>
        <w:pStyle w:val="BookText"/>
      </w:pPr>
      <w:r>
        <w:rPr>
          <w:rFonts w:ascii="IRNazanin" w:hAnsi="IRNazanin" w:eastAsia="IRNazanin" w:cs="IRNazanin"/>
          <w:lang w:bidi="fa-IR"/>
          <w:color w:val="111111"/>
          <w:sz w:val="28"/>
          <w:szCs w:val="28"/>
          <w:rtl/>
        </w:rPr>
        <w:t xml:space="preserve">مکارم الاخلاق ص 190</w:t>
      </w:r>
    </w:p>
    <w:p>
      <w:pPr>
        <w:pStyle w:val="Heading5"/>
      </w:pPr>
      <w:bookmarkStart w:id="3483" w:name="_Toc2768"/>
      <w:r>
        <w:t>حدیث   (6) امام رضا علیه السلام :</w:t>
      </w:r>
      <w:bookmarkEnd w:id="3483"/>
    </w:p>
    <w:p>
      <w:pPr>
        <w:pStyle w:val="BookText"/>
      </w:pPr>
      <w:r>
        <w:rPr>
          <w:rFonts w:ascii="Amiri" w:hAnsi="Amiri" w:eastAsia="Amiri" w:cs="Amiri"/>
          <w:lang w:bidi="ar-SA"/>
          <w:color w:val="111111"/>
          <w:sz w:val="28"/>
          <w:szCs w:val="28"/>
          <w:rtl/>
        </w:rPr>
        <w:t xml:space="preserve">اَلتّینُ یَذهَبُ بِالبَخرِ و َیَشُدُّ العَظمَ و َیُنبِتُ الشَّعرَ و َیَذهَبُ بِالدّاءِ وَ لایُحتاجُ مَعَهُ إِلی دَواءٍ؛</w:t>
      </w:r>
    </w:p>
    <w:p>
      <w:pPr>
        <w:pStyle w:val="BookText"/>
      </w:pPr>
      <w:r>
        <w:rPr>
          <w:rFonts w:ascii="IRNazanin" w:hAnsi="IRNazanin" w:eastAsia="IRNazanin" w:cs="IRNazanin"/>
          <w:lang w:bidi="fa-IR"/>
          <w:color w:val="111111"/>
          <w:sz w:val="28"/>
          <w:szCs w:val="28"/>
          <w:rtl/>
        </w:rPr>
        <w:t xml:space="preserve">انجیر بوی بد دهان را برطرف، استخوانها را محکم، رویش مو را زیاد، بیماری را برطرف می کند و با وجود آن احتیاجی به دارو نیست.</w:t>
      </w:r>
    </w:p>
    <w:p>
      <w:pPr>
        <w:pStyle w:val="BookText"/>
      </w:pPr>
      <w:r>
        <w:rPr>
          <w:rFonts w:ascii="IRNazanin" w:hAnsi="IRNazanin" w:eastAsia="IRNazanin" w:cs="IRNazanin"/>
          <w:lang w:bidi="fa-IR"/>
          <w:color w:val="111111"/>
          <w:sz w:val="28"/>
          <w:szCs w:val="28"/>
          <w:rtl/>
        </w:rPr>
        <w:t xml:space="preserve">وسائل الشیعه ج25، ص170، ح31554</w:t>
      </w:r>
    </w:p>
    <w:p>
      <w:pPr>
        <w:pStyle w:val="Heading5"/>
      </w:pPr>
      <w:bookmarkStart w:id="3484" w:name="_Toc2769"/>
      <w:r>
        <w:t>حدیث   (7) امام صادق علیه السلام :</w:t>
      </w:r>
      <w:bookmarkEnd w:id="3484"/>
    </w:p>
    <w:p>
      <w:pPr>
        <w:pStyle w:val="BookText"/>
      </w:pPr>
      <w:r>
        <w:rPr>
          <w:rFonts w:ascii="Amiri" w:hAnsi="Amiri" w:eastAsia="Amiri" w:cs="Amiri"/>
          <w:lang w:bidi="ar-SA"/>
          <w:color w:val="111111"/>
          <w:sz w:val="28"/>
          <w:szCs w:val="28"/>
          <w:rtl/>
        </w:rPr>
        <w:t xml:space="preserve">(سَمِعتُ أَبا عَبدِاللّه  علیه السلام یَقولُ فِی الغُبَیرا:) ِ إِنَّ لَحْمَهُ یُنْبِتُ اللَّحْمَ وَ عَظْمَهُ یُنْبِتُ الْعَظْمَ وَ جِلْدَهُ یُنْبِتُ الْجِلْدَ وَ مَعَ ذَلِکَ فَإِنَّهُ یُسَخِّنُ الْکُلْیَتَیْنِ وَ یَدْبُغُ الْمَعِدَةَ وَ هُوَ أَمَانٌ مِنَ الْبَوَاسِیرِ وَ التَّقْطِیرِ وَ یُقَوِّی السَّاقَیْنِ وَ یَقْمَعُ عِرْقَ الْجُذَام</w:t>
      </w:r>
    </w:p>
    <w:p>
      <w:pPr>
        <w:pStyle w:val="BookText"/>
      </w:pPr>
      <w:r>
        <w:rPr>
          <w:rFonts w:ascii="IRNazanin" w:hAnsi="IRNazanin" w:eastAsia="IRNazanin" w:cs="IRNazanin"/>
          <w:lang w:bidi="fa-IR"/>
          <w:color w:val="111111"/>
          <w:sz w:val="28"/>
          <w:szCs w:val="28"/>
          <w:rtl/>
        </w:rPr>
        <w:t xml:space="preserve">از امام صادق علیه السلام درباره سنجد شنیدم که می فرمودند: گوشت سنجد برای گوشت، هسته آن برای استخوان و پوست آن برای پوست مفید است و در عین حال کلیه ها را گرم، معده را ضدعفونی کرده و بازدارنده از بواسیر و تسلسل بول است. ساق پا را تقویت و جذام را از بدن ریشه کن می کند.</w:t>
      </w:r>
    </w:p>
    <w:p>
      <w:pPr>
        <w:pStyle w:val="BookText"/>
      </w:pPr>
      <w:r>
        <w:rPr>
          <w:rFonts w:ascii="IRNazanin" w:hAnsi="IRNazanin" w:eastAsia="IRNazanin" w:cs="IRNazanin"/>
          <w:lang w:bidi="fa-IR"/>
          <w:color w:val="111111"/>
          <w:sz w:val="28"/>
          <w:szCs w:val="28"/>
          <w:rtl/>
        </w:rPr>
        <w:t xml:space="preserve">کافی(ط- الاسلامیه) ج 6، ص 361، ح 1 - مکارم الاخلاق ص</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526" w:name="pg4603_53412"/>
    <w:bookmarkEnd w:id="526"/>
    <w:p>
      <w:pPr>
        <w:pStyle w:val="BookText"/>
      </w:pPr>
      <w:r>
        <w:rPr>
          <w:rFonts w:ascii="Times New Roman" w:hAnsi="Times New Roman" w:eastAsia="Times New Roman" w:cs="Times New Roman"/>
          <w:lang w:val="en-US" w:bidi="en-US"/>
          <w:color w:val="111111"/>
          <w:sz w:val="28"/>
          <w:szCs w:val="28"/>
          <w:rtl/>
        </w:rPr>
        <w:t xml:space="preserve">176</w:t>
      </w:r>
    </w:p>
    <w:p>
      <w:pPr>
        <w:pStyle w:val="Heading5"/>
      </w:pPr>
      <w:bookmarkStart w:id="3485" w:name="_Toc2770"/>
      <w:r>
        <w:t>حدیث   (8) رسول اکرم صلی الله علیه و آله :</w:t>
      </w:r>
      <w:bookmarkEnd w:id="3485"/>
    </w:p>
    <w:p>
      <w:pPr>
        <w:pStyle w:val="BookText"/>
      </w:pPr>
      <w:r>
        <w:rPr>
          <w:rFonts w:ascii="Amiri" w:hAnsi="Amiri" w:eastAsia="Amiri" w:cs="Amiri"/>
          <w:lang w:bidi="ar-SA"/>
          <w:color w:val="111111"/>
          <w:sz w:val="28"/>
          <w:szCs w:val="28"/>
          <w:rtl/>
        </w:rPr>
        <w:t xml:space="preserve">کُلُوا الثّومَ و َتَداوَوا بِهِ فَإِنَّ فیهِ شِفاءً مِن سَبعینَ داءً؛</w:t>
      </w:r>
    </w:p>
    <w:p>
      <w:pPr>
        <w:pStyle w:val="BookText"/>
      </w:pPr>
      <w:r>
        <w:rPr>
          <w:rFonts w:ascii="IRNazanin" w:hAnsi="IRNazanin" w:eastAsia="IRNazanin" w:cs="IRNazanin"/>
          <w:lang w:bidi="fa-IR"/>
          <w:color w:val="111111"/>
          <w:sz w:val="28"/>
          <w:szCs w:val="28"/>
          <w:rtl/>
        </w:rPr>
        <w:t xml:space="preserve">سیر بخورید و با آن مداوا کنید، که هفتاد بیماری را شفا می دهد.</w:t>
      </w:r>
    </w:p>
    <w:p>
      <w:pPr>
        <w:pStyle w:val="BookText"/>
      </w:pPr>
      <w:r>
        <w:rPr>
          <w:rFonts w:ascii="IRNazanin" w:hAnsi="IRNazanin" w:eastAsia="IRNazanin" w:cs="IRNazanin"/>
          <w:lang w:bidi="fa-IR"/>
          <w:color w:val="111111"/>
          <w:sz w:val="28"/>
          <w:szCs w:val="28"/>
          <w:rtl/>
        </w:rPr>
        <w:t xml:space="preserve">مکارم الاخلاق ص 182</w:t>
      </w:r>
    </w:p>
    <w:p>
      <w:pPr>
        <w:pStyle w:val="Heading5"/>
      </w:pPr>
      <w:bookmarkStart w:id="3486" w:name="_Toc2771"/>
      <w:r>
        <w:t>حدیث   (9) امام علی علیه السلام :</w:t>
      </w:r>
      <w:bookmarkEnd w:id="3486"/>
    </w:p>
    <w:p>
      <w:pPr>
        <w:pStyle w:val="BookText"/>
      </w:pPr>
      <w:r>
        <w:rPr>
          <w:rFonts w:ascii="Amiri" w:hAnsi="Amiri" w:eastAsia="Amiri" w:cs="Amiri"/>
          <w:lang w:bidi="ar-SA"/>
          <w:color w:val="111111"/>
          <w:sz w:val="28"/>
          <w:szCs w:val="28"/>
          <w:rtl/>
        </w:rPr>
        <w:t xml:space="preserve">کُلُوا التَّمْرَ فَإِنَّ فِیهِ شِفَاءً مِنَ الْأَدْوَاء.</w:t>
      </w:r>
    </w:p>
    <w:p>
      <w:pPr>
        <w:pStyle w:val="BookText"/>
      </w:pPr>
      <w:r>
        <w:rPr>
          <w:rFonts w:ascii="IRNazanin" w:hAnsi="IRNazanin" w:eastAsia="IRNazanin" w:cs="IRNazanin"/>
          <w:lang w:bidi="fa-IR"/>
          <w:color w:val="111111"/>
          <w:sz w:val="28"/>
          <w:szCs w:val="28"/>
          <w:rtl/>
        </w:rPr>
        <w:t xml:space="preserve">خرما بخورید که شفای دردهاست</w:t>
      </w:r>
    </w:p>
    <w:p>
      <w:pPr>
        <w:pStyle w:val="BookText"/>
      </w:pPr>
      <w:r>
        <w:rPr>
          <w:rFonts w:ascii="IRNazanin" w:hAnsi="IRNazanin" w:eastAsia="IRNazanin" w:cs="IRNazanin"/>
          <w:lang w:bidi="fa-IR"/>
          <w:color w:val="111111"/>
          <w:sz w:val="28"/>
          <w:szCs w:val="28"/>
          <w:rtl/>
        </w:rPr>
        <w:t xml:space="preserve">مکارم الاخلاق ص 168</w:t>
      </w:r>
    </w:p>
    <w:p>
      <w:pPr>
        <w:pStyle w:val="Heading5"/>
      </w:pPr>
      <w:bookmarkStart w:id="3487" w:name="_Toc2772"/>
      <w:r>
        <w:t>حدیث   (10) رسول اکرم صلی الله علیه و آله :</w:t>
      </w:r>
      <w:bookmarkEnd w:id="3487"/>
    </w:p>
    <w:p>
      <w:pPr>
        <w:pStyle w:val="BookText"/>
      </w:pPr>
      <w:r>
        <w:rPr>
          <w:rFonts w:ascii="Amiri" w:hAnsi="Amiri" w:eastAsia="Amiri" w:cs="Amiri"/>
          <w:lang w:bidi="ar-SA"/>
          <w:color w:val="111111"/>
          <w:sz w:val="28"/>
          <w:szCs w:val="28"/>
          <w:rtl/>
        </w:rPr>
        <w:t xml:space="preserve">عَلَیْکُمْ بِالزَّبِیبِ فَإِنَّهُ یَکْشِفُ الْمِرَّةَ وَ یَذْهَبُ بِالْبَلْغَمِ وَ یَشُدُّ الْعَصَبَ وَ یَذْهَبُ بِالْإِعْیَاءِ وَ یُحَسِّنُ الْخُلُقَ وَ یُطَیِّبُ النَّفَسَ وَ یَذْهَبُ بِالْغَم</w:t>
      </w:r>
    </w:p>
    <w:p>
      <w:pPr>
        <w:pStyle w:val="BookText"/>
      </w:pPr>
      <w:r>
        <w:rPr>
          <w:rFonts w:ascii="IRNazanin" w:hAnsi="IRNazanin" w:eastAsia="IRNazanin" w:cs="IRNazanin"/>
          <w:lang w:bidi="fa-IR"/>
          <w:color w:val="111111"/>
          <w:sz w:val="28"/>
          <w:szCs w:val="28"/>
          <w:rtl/>
        </w:rPr>
        <w:t xml:space="preserve">شما را سفارش می کنم به خوردن مویز، زیرا صفرا را برطرف می کند، بلغم را از بین می برد، اعصاب را قوی، خستگی را دور،اخلاق را خوب می کند، به روح آرامش می بخشد و غم را می برد.</w:t>
      </w:r>
    </w:p>
    <w:p>
      <w:pPr>
        <w:pStyle w:val="BookText"/>
      </w:pPr>
      <w:r>
        <w:rPr>
          <w:rFonts w:ascii="IRNazanin" w:hAnsi="IRNazanin" w:eastAsia="IRNazanin" w:cs="IRNazanin"/>
          <w:lang w:bidi="fa-IR"/>
          <w:color w:val="111111"/>
          <w:sz w:val="28"/>
          <w:szCs w:val="28"/>
          <w:rtl/>
        </w:rPr>
        <w:t xml:space="preserve">خصال ص 344</w:t>
      </w:r>
    </w:p>
    <w:p>
      <w:pPr>
        <w:pStyle w:val="Heading5"/>
      </w:pPr>
      <w:bookmarkStart w:id="3488" w:name="_Toc2773"/>
      <w:r>
        <w:t>حدیث   (11) امام صادق علیه ‌السلام :</w:t>
      </w:r>
      <w:bookmarkEnd w:id="3488"/>
    </w:p>
    <w:p>
      <w:pPr>
        <w:pStyle w:val="BookText"/>
      </w:pPr>
      <w:r>
        <w:rPr>
          <w:rFonts w:ascii="Amiri" w:hAnsi="Amiri" w:eastAsia="Amiri" w:cs="Amiri"/>
          <w:lang w:bidi="ar-SA"/>
          <w:color w:val="111111"/>
          <w:sz w:val="28"/>
          <w:szCs w:val="28"/>
          <w:rtl/>
        </w:rPr>
        <w:t xml:space="preserve">مَنْ اَکَلَ سَفَرجَلَةً عَلَی الرِّیقِ طابَ ماؤُهُ وَ حَسُنَ وَلَدُهُ ؛</w:t>
      </w:r>
    </w:p>
    <w:p>
      <w:pPr>
        <w:pStyle w:val="BookText"/>
      </w:pPr>
      <w:r>
        <w:rPr>
          <w:rFonts w:ascii="IRNazanin" w:hAnsi="IRNazanin" w:eastAsia="IRNazanin" w:cs="IRNazanin"/>
          <w:lang w:bidi="fa-IR"/>
          <w:color w:val="111111"/>
          <w:sz w:val="28"/>
          <w:szCs w:val="28"/>
          <w:rtl/>
        </w:rPr>
        <w:t xml:space="preserve">هر کس ناشتا یک بِهْ بخورد ، نطفه ‌اش پاکیزه می‌ شود و فرزندش نیکو می‌ گردد .</w:t>
      </w:r>
    </w:p>
    <w:p>
      <w:pPr>
        <w:pStyle w:val="BookText"/>
      </w:pPr>
      <w:r>
        <w:rPr>
          <w:rFonts w:ascii="IRNazanin" w:hAnsi="IRNazanin" w:eastAsia="IRNazanin" w:cs="IRNazanin"/>
          <w:lang w:bidi="fa-IR"/>
          <w:color w:val="111111"/>
          <w:sz w:val="28"/>
          <w:szCs w:val="28"/>
          <w:rtl/>
        </w:rPr>
        <w:t xml:space="preserve">کافی(ط-الاسلامیه) ج 6، ص 357، ح 3</w:t>
      </w:r>
    </w:p>
    <w:p>
      <w:pPr>
        <w:pStyle w:val="Heading5"/>
      </w:pPr>
      <w:bookmarkStart w:id="3489" w:name="_Toc2774"/>
      <w:r>
        <w:t>حدیث   (12) پیامبر صلی ‌الله ‌علیه ‌و ‌آله :</w:t>
      </w:r>
      <w:bookmarkEnd w:id="3489"/>
    </w:p>
    <w:p>
      <w:pPr>
        <w:pStyle w:val="BookText"/>
      </w:pPr>
      <w:r>
        <w:rPr>
          <w:rFonts w:ascii="Amiri" w:hAnsi="Amiri" w:eastAsia="Amiri" w:cs="Amiri"/>
          <w:lang w:bidi="ar-SA"/>
          <w:color w:val="111111"/>
          <w:sz w:val="28"/>
          <w:szCs w:val="28"/>
          <w:rtl/>
        </w:rPr>
        <w:t xml:space="preserve">أَطْعِمُوا الْمَرْأَةَ فِی شَهْرِهَا الَّتِی تَلِدُ فِیهِ التَّمْرَ فَإِنَّ وَلَدَهَا یَکُونُ حَلِیماً نَقِیّا</w:t>
      </w:r>
    </w:p>
    <w:p>
      <w:pPr>
        <w:pStyle w:val="BookText"/>
      </w:pPr>
      <w:r>
        <w:rPr>
          <w:rFonts w:ascii="IRNazanin" w:hAnsi="IRNazanin" w:eastAsia="IRNazanin" w:cs="IRNazanin"/>
          <w:lang w:bidi="fa-IR"/>
          <w:color w:val="111111"/>
          <w:sz w:val="28"/>
          <w:szCs w:val="28"/>
          <w:rtl/>
        </w:rPr>
        <w:t xml:space="preserve">به زن باردار در ماهی که در آن وضع حمل می‌کند، خرما بخورانید که فرزند او بردبار و پرهیزکار خواهد</w:t>
      </w:r>
    </w:p>
    <w:p>
      <w:pPr>
        <w:pStyle w:val="BookText"/>
      </w:pPr>
      <w:r>
        <w:rPr>
          <w:rFonts w:ascii="IRNazanin" w:hAnsi="IRNazanin" w:eastAsia="IRNazanin" w:cs="IRNazanin"/>
          <w:lang w:bidi="fa-IR"/>
          <w:color w:val="111111"/>
          <w:sz w:val="28"/>
          <w:szCs w:val="28"/>
          <w:rtl/>
        </w:rPr>
        <w:t xml:space="preserve">مکارم الأخلاق ص 169</w:t>
      </w:r>
    </w:p>
    <w:p>
      <w:pPr>
        <w:pStyle w:val="Heading5"/>
      </w:pPr>
      <w:bookmarkStart w:id="3490" w:name="_Toc2775"/>
      <w:r>
        <w:t>حدیث   (13) پیامبر صلی‌ الله ‌علیه ‌و ‌آله :</w:t>
      </w:r>
      <w:bookmarkEnd w:id="3490"/>
    </w:p>
    <w:p>
      <w:pPr>
        <w:pStyle w:val="BookText"/>
      </w:pPr>
      <w:r>
        <w:rPr>
          <w:rFonts w:ascii="Amiri" w:hAnsi="Amiri" w:eastAsia="Amiri" w:cs="Amiri"/>
          <w:lang w:bidi="ar-SA"/>
          <w:color w:val="111111"/>
          <w:sz w:val="28"/>
          <w:szCs w:val="28"/>
          <w:rtl/>
        </w:rPr>
        <w:t xml:space="preserve">ما مِن اِمْرَاَةٍ حامِلَةٍ اَکَلَتِ الْبِطِّیخَ اِلاّ یَکونُ مَولودُها حَسَنَ الْوَجْهِ وَ الْخُلُقِ ؛</w:t>
      </w:r>
    </w:p>
    <w:p>
      <w:pPr>
        <w:pStyle w:val="BookText"/>
      </w:pPr>
      <w:r>
        <w:rPr>
          <w:rFonts w:ascii="IRNazanin" w:hAnsi="IRNazanin" w:eastAsia="IRNazanin" w:cs="IRNazanin"/>
          <w:lang w:bidi="fa-IR"/>
          <w:color w:val="111111"/>
          <w:sz w:val="28"/>
          <w:szCs w:val="28"/>
          <w:rtl/>
        </w:rPr>
        <w:t xml:space="preserve">هیچ زن بارداری نیست که خربزه بخورد ، مگر این که فرزندش زیبا و خوش اخلاق می ‌گردد .</w:t>
      </w:r>
    </w:p>
    <w:p>
      <w:pPr>
        <w:pStyle w:val="BookText"/>
      </w:pPr>
      <w:r>
        <w:rPr>
          <w:rFonts w:ascii="IRNazanin" w:hAnsi="IRNazanin" w:eastAsia="IRNazanin" w:cs="IRNazanin"/>
          <w:lang w:bidi="fa-IR"/>
          <w:color w:val="111111"/>
          <w:sz w:val="28"/>
          <w:szCs w:val="28"/>
          <w:rtl/>
        </w:rPr>
        <w:t xml:space="preserve">طب النبی ص 29</w:t>
      </w:r>
    </w:p>
    <w:p>
      <w:pPr>
        <w:pStyle w:val="Heading5"/>
      </w:pPr>
      <w:bookmarkStart w:id="3491" w:name="_Toc2776"/>
      <w:r>
        <w:t>حدیث   (14) امام علی علیه ‌السلام :</w:t>
      </w:r>
      <w:bookmarkEnd w:id="3491"/>
    </w:p>
    <w:p>
      <w:pPr>
        <w:pStyle w:val="BookText"/>
      </w:pPr>
      <w:r>
        <w:rPr>
          <w:rFonts w:ascii="Amiri" w:hAnsi="Amiri" w:eastAsia="Amiri" w:cs="Amiri"/>
          <w:lang w:bidi="ar-SA"/>
          <w:color w:val="111111"/>
          <w:sz w:val="28"/>
          <w:szCs w:val="28"/>
          <w:rtl/>
        </w:rPr>
        <w:t xml:space="preserve">کُلُوا التُّفّاحَ فَاِنَّهُ یَدْبَغُ المَعِدَةَ؛</w:t>
      </w:r>
    </w:p>
    <w:p>
      <w:pPr>
        <w:pStyle w:val="BookText"/>
      </w:pPr>
      <w:r>
        <w:rPr>
          <w:rFonts w:ascii="IRNazanin" w:hAnsi="IRNazanin" w:eastAsia="IRNazanin" w:cs="IRNazanin"/>
          <w:lang w:bidi="fa-IR"/>
          <w:color w:val="111111"/>
          <w:sz w:val="28"/>
          <w:szCs w:val="28"/>
          <w:rtl/>
        </w:rPr>
        <w:t xml:space="preserve">سیب بخورید، چرا که معده را پاک می‌ کند.</w:t>
      </w:r>
    </w:p>
    <w:p>
      <w:pPr>
        <w:pStyle w:val="BookText"/>
      </w:pPr>
      <w:r>
        <w:rPr>
          <w:rFonts w:ascii="IRNazanin" w:hAnsi="IRNazanin" w:eastAsia="IRNazanin" w:cs="IRNazanin"/>
          <w:lang w:bidi="fa-IR"/>
          <w:color w:val="111111"/>
          <w:sz w:val="28"/>
          <w:szCs w:val="28"/>
          <w:rtl/>
        </w:rPr>
        <w:t xml:space="preserve">کافی(ط-الاسلامیه) ج 6، ص 357، ح 11</w:t>
      </w:r>
    </w:p>
    <w:p>
      <w:pPr>
        <w:pStyle w:val="Heading5"/>
      </w:pPr>
      <w:bookmarkStart w:id="3492" w:name="_Toc2777"/>
      <w:r>
        <w:t>حدیث   (15) امام صادق علیه ‌السلام :</w:t>
      </w:r>
      <w:bookmarkEnd w:id="3492"/>
    </w:p>
    <w:p>
      <w:pPr>
        <w:pStyle w:val="BookText"/>
      </w:pPr>
      <w:r>
        <w:rPr>
          <w:rFonts w:ascii="Amiri" w:hAnsi="Amiri" w:eastAsia="Amiri" w:cs="Amiri"/>
          <w:lang w:bidi="ar-SA"/>
          <w:color w:val="111111"/>
          <w:sz w:val="28"/>
          <w:szCs w:val="28"/>
          <w:rtl/>
        </w:rPr>
        <w:t xml:space="preserve">الْکُمَّثْرَی یَدْبُغُ الْمَعِدَةَ وَ</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527" w:name="pg4603_53413"/>
    <w:bookmarkEnd w:id="527"/>
    <w:p>
      <w:pPr>
        <w:pStyle w:val="BookText"/>
      </w:pPr>
      <w:r>
        <w:rPr>
          <w:rFonts w:ascii="Amiri" w:hAnsi="Amiri" w:eastAsia="Amiri" w:cs="Amiri"/>
          <w:lang w:bidi="ar-SA"/>
          <w:color w:val="111111"/>
          <w:sz w:val="28"/>
          <w:szCs w:val="28"/>
          <w:rtl/>
        </w:rPr>
        <w:t xml:space="preserve">یُقَوِّیهَا هُوَ وَ السَّفَرْجَلُ سَوَاءٌ وَ هُوَ عَلَی الشِّبَعِ أَنْفَعُ مِنْهُ عَلَی الرِّیقِ وَ مَنْ أَصَابَهُ طَخَاءٌ «2» فَلْیَأْکُلْهُ یَعْنِی عَلَی الطَّعَامِ.</w:t>
      </w:r>
    </w:p>
    <w:p>
      <w:pPr>
        <w:pStyle w:val="BookText"/>
      </w:pPr>
      <w:r>
        <w:rPr>
          <w:rFonts w:ascii="IRNazanin" w:hAnsi="IRNazanin" w:eastAsia="IRNazanin" w:cs="IRNazanin"/>
          <w:lang w:bidi="fa-IR"/>
          <w:color w:val="111111"/>
          <w:sz w:val="28"/>
          <w:szCs w:val="28"/>
          <w:rtl/>
        </w:rPr>
        <w:t xml:space="preserve">گلابی، معده را پاک و تقویت می‌ کند و بِه هم مثل گلابی است. خوردنش روی غذا سودمندتر است تا ناشتا. هر کس احساس سنگینی می‌ کند، آن را روی غذا بخورد.</w:t>
      </w:r>
    </w:p>
    <w:p>
      <w:pPr>
        <w:pStyle w:val="BookText"/>
      </w:pPr>
      <w:r>
        <w:rPr>
          <w:rFonts w:ascii="IRNazanin" w:hAnsi="IRNazanin" w:eastAsia="IRNazanin" w:cs="IRNazanin"/>
          <w:lang w:bidi="fa-IR"/>
          <w:color w:val="111111"/>
          <w:sz w:val="28"/>
          <w:szCs w:val="28"/>
          <w:rtl/>
        </w:rPr>
        <w:t xml:space="preserve">کافی(ط-الاسلامیه) ج 6، ص 358، ح 2</w:t>
      </w:r>
    </w:p>
    <w:p>
      <w:pPr>
        <w:pStyle w:val="Heading5"/>
      </w:pPr>
      <w:bookmarkStart w:id="3493" w:name="_Toc2778"/>
      <w:r>
        <w:t>حدیث   (16) امام صادق علیه ‌السلام :</w:t>
      </w:r>
      <w:bookmarkEnd w:id="3493"/>
    </w:p>
    <w:p>
      <w:pPr>
        <w:pStyle w:val="BookText"/>
      </w:pPr>
      <w:r>
        <w:rPr>
          <w:rFonts w:ascii="Amiri" w:hAnsi="Amiri" w:eastAsia="Amiri" w:cs="Amiri"/>
          <w:lang w:bidi="ar-SA"/>
          <w:color w:val="111111"/>
          <w:sz w:val="28"/>
          <w:szCs w:val="28"/>
          <w:rtl/>
        </w:rPr>
        <w:t xml:space="preserve">کُلُوا الرُّمَّانَ بِشَحْمِهِ فَإِنَّهُ یَدْبُغُ الْمَعِدَةَ وَ یَزِیدُ فِی الذِّهْن</w:t>
      </w:r>
    </w:p>
    <w:p>
      <w:pPr>
        <w:pStyle w:val="BookText"/>
      </w:pPr>
      <w:r>
        <w:rPr>
          <w:rFonts w:ascii="IRNazanin" w:hAnsi="IRNazanin" w:eastAsia="IRNazanin" w:cs="IRNazanin"/>
          <w:lang w:bidi="fa-IR"/>
          <w:color w:val="111111"/>
          <w:sz w:val="28"/>
          <w:szCs w:val="28"/>
          <w:rtl/>
        </w:rPr>
        <w:t xml:space="preserve">انار را با پیه‌ اش بخورید، چرا که معده را پاک می‌ کند و مایه رشد ذهن می ‌شود.</w:t>
      </w:r>
    </w:p>
    <w:p>
      <w:pPr>
        <w:pStyle w:val="BookText"/>
      </w:pPr>
      <w:r>
        <w:rPr>
          <w:rFonts w:ascii="IRNazanin" w:hAnsi="IRNazanin" w:eastAsia="IRNazanin" w:cs="IRNazanin"/>
          <w:lang w:bidi="fa-IR"/>
          <w:color w:val="111111"/>
          <w:sz w:val="28"/>
          <w:szCs w:val="28"/>
          <w:rtl/>
        </w:rPr>
        <w:t xml:space="preserve">کافی(ط-الاسلامیه) ج 6، ص 354، ح 12</w:t>
      </w:r>
    </w:p>
    <w:p>
      <w:pPr>
        <w:pStyle w:val="Heading5"/>
      </w:pPr>
      <w:bookmarkStart w:id="3494" w:name="_Toc2779"/>
      <w:r>
        <w:t>حدیث   (17) امام صادق علیه ‌السلام :</w:t>
      </w:r>
      <w:bookmarkEnd w:id="3494"/>
    </w:p>
    <w:p>
      <w:pPr>
        <w:pStyle w:val="BookText"/>
      </w:pPr>
      <w:r>
        <w:rPr>
          <w:rFonts w:ascii="Amiri" w:hAnsi="Amiri" w:eastAsia="Amiri" w:cs="Amiri"/>
          <w:lang w:bidi="ar-SA"/>
          <w:color w:val="111111"/>
          <w:sz w:val="28"/>
          <w:szCs w:val="28"/>
          <w:rtl/>
        </w:rPr>
        <w:t xml:space="preserve">اَکْلُ الباقِلّی یُمَخِّخُ السّاقَینِ وَ یَزیدُ فِی الدِّماغِ وَ یُوَلِّدُ الدَّمَ الطَّریَّ؛</w:t>
      </w:r>
    </w:p>
    <w:p>
      <w:pPr>
        <w:pStyle w:val="BookText"/>
      </w:pPr>
      <w:r>
        <w:rPr>
          <w:rFonts w:ascii="IRNazanin" w:hAnsi="IRNazanin" w:eastAsia="IRNazanin" w:cs="IRNazanin"/>
          <w:lang w:bidi="fa-IR"/>
          <w:color w:val="111111"/>
          <w:sz w:val="28"/>
          <w:szCs w:val="28"/>
          <w:rtl/>
        </w:rPr>
        <w:t xml:space="preserve">خوردن باقلا، مایه تقویت مغز استخوان‌های ساق پا می‌ شود، توان مغز را افزون می‌ سازد و خون تازه تولید می ‌کند.</w:t>
      </w:r>
    </w:p>
    <w:p>
      <w:pPr>
        <w:pStyle w:val="BookText"/>
      </w:pPr>
      <w:r>
        <w:rPr>
          <w:rFonts w:ascii="IRNazanin" w:hAnsi="IRNazanin" w:eastAsia="IRNazanin" w:cs="IRNazanin"/>
          <w:lang w:bidi="fa-IR"/>
          <w:color w:val="111111"/>
          <w:sz w:val="28"/>
          <w:szCs w:val="28"/>
          <w:rtl/>
        </w:rPr>
        <w:t xml:space="preserve">کافی(ط-الاسلامیه) ج 6، ص 344، ح 1</w:t>
      </w:r>
    </w:p>
    <w:p>
      <w:pPr>
        <w:pStyle w:val="Heading5"/>
      </w:pPr>
      <w:bookmarkStart w:id="3495" w:name="_Toc2780"/>
      <w:r>
        <w:t>حدیث   (18) پیامبر صلی ‌الله‌ علیه ‌و ‌آله :</w:t>
      </w:r>
      <w:bookmarkEnd w:id="3495"/>
    </w:p>
    <w:p>
      <w:pPr>
        <w:pStyle w:val="BookText"/>
      </w:pPr>
      <w:r>
        <w:rPr>
          <w:rFonts w:ascii="Amiri" w:hAnsi="Amiri" w:eastAsia="Amiri" w:cs="Amiri"/>
          <w:lang w:bidi="ar-SA"/>
          <w:color w:val="111111"/>
          <w:sz w:val="28"/>
          <w:szCs w:val="28"/>
          <w:rtl/>
        </w:rPr>
        <w:t xml:space="preserve">عَلَیْکُمْ بِالدُّبّاءِ فَاِنَّهُ یُذَکِّی الْعَقْلَ وَ یَزیدُ فِی الدِّماغِ؛</w:t>
      </w:r>
    </w:p>
    <w:p>
      <w:pPr>
        <w:pStyle w:val="BookText"/>
      </w:pPr>
      <w:r>
        <w:rPr>
          <w:rFonts w:ascii="IRNazanin" w:hAnsi="IRNazanin" w:eastAsia="IRNazanin" w:cs="IRNazanin"/>
          <w:lang w:bidi="fa-IR"/>
          <w:color w:val="111111"/>
          <w:sz w:val="28"/>
          <w:szCs w:val="28"/>
          <w:rtl/>
        </w:rPr>
        <w:t xml:space="preserve">کدو بخورید، چرا که عقل را تیز و (کارآیی) مغز را زیاد می ‌کند.</w:t>
      </w:r>
    </w:p>
    <w:p>
      <w:pPr>
        <w:pStyle w:val="BookText"/>
      </w:pPr>
      <w:r>
        <w:rPr>
          <w:rFonts w:ascii="IRNazanin" w:hAnsi="IRNazanin" w:eastAsia="IRNazanin" w:cs="IRNazanin"/>
          <w:lang w:bidi="fa-IR"/>
          <w:color w:val="111111"/>
          <w:sz w:val="28"/>
          <w:szCs w:val="28"/>
          <w:rtl/>
        </w:rPr>
        <w:t xml:space="preserve">بحارالأنوار(ط-بیروت) ج 63، ص 229</w:t>
      </w:r>
    </w:p>
    <w:p>
      <w:pPr>
        <w:pStyle w:val="Heading5"/>
      </w:pPr>
      <w:bookmarkStart w:id="3496" w:name="_Toc2781"/>
      <w:r>
        <w:t>حدیث   (19) پیامبر صلی‌ الله‌ علیه ‌و ‌آله :</w:t>
      </w:r>
      <w:bookmarkEnd w:id="3496"/>
    </w:p>
    <w:p>
      <w:pPr>
        <w:pStyle w:val="BookText"/>
      </w:pPr>
      <w:r>
        <w:rPr>
          <w:rFonts w:ascii="Amiri" w:hAnsi="Amiri" w:eastAsia="Amiri" w:cs="Amiri"/>
          <w:lang w:bidi="ar-SA"/>
          <w:color w:val="111111"/>
          <w:sz w:val="28"/>
          <w:szCs w:val="28"/>
          <w:rtl/>
        </w:rPr>
        <w:t xml:space="preserve">الْکَرَفْسُ بَقْلَةُ الْأَنْبِیَاءِ وَ یُذْکَرُ أَنَّ طَعَامَ الْخَضِرِ وَ إِلْیَاسَ الْکَرَفْسُ وَ الْکَمْأَة</w:t>
      </w:r>
    </w:p>
    <w:p>
      <w:pPr>
        <w:pStyle w:val="BookText"/>
      </w:pPr>
      <w:r>
        <w:rPr>
          <w:rFonts w:ascii="IRNazanin" w:hAnsi="IRNazanin" w:eastAsia="IRNazanin" w:cs="IRNazanin"/>
          <w:lang w:bidi="fa-IR"/>
          <w:color w:val="111111"/>
          <w:sz w:val="28"/>
          <w:szCs w:val="28"/>
          <w:rtl/>
        </w:rPr>
        <w:t xml:space="preserve">مستدرک الوسائل و مستنبط المسائل ج‌16، ص 420 ،ح20406</w:t>
      </w:r>
    </w:p>
    <w:p>
      <w:pPr>
        <w:pStyle w:val="Heading5"/>
      </w:pPr>
      <w:bookmarkStart w:id="3497" w:name="_Toc2782"/>
      <w:r>
        <w:t>حدیث   (20) امام صادق علیه ‌السلام :</w:t>
      </w:r>
      <w:bookmarkEnd w:id="3497"/>
    </w:p>
    <w:p>
      <w:pPr>
        <w:pStyle w:val="BookText"/>
      </w:pPr>
      <w:r>
        <w:rPr>
          <w:rFonts w:ascii="Amiri" w:hAnsi="Amiri" w:eastAsia="Amiri" w:cs="Amiri"/>
          <w:lang w:bidi="ar-SA"/>
          <w:color w:val="111111"/>
          <w:sz w:val="28"/>
          <w:szCs w:val="28"/>
          <w:rtl/>
        </w:rPr>
        <w:t xml:space="preserve">أَطْعِمُوا الْمَبْطُونَ خُبْزَ الْأَرُزِّ فَمَا دَخَلَ جَوْفَ الْمَبْطُونِ شَیْ‌ءٌ أَنْفَعُ مِنْهُ أَمَا إِنَّهُ یَدْبُغُ الْمَعِدَةَ وَ یَسُلُّ الدَّاءَ سَلًّا</w:t>
      </w:r>
    </w:p>
    <w:p>
      <w:pPr>
        <w:pStyle w:val="BookText"/>
      </w:pPr>
      <w:r>
        <w:rPr>
          <w:rFonts w:ascii="IRNazanin" w:hAnsi="IRNazanin" w:eastAsia="IRNazanin" w:cs="IRNazanin"/>
          <w:lang w:bidi="fa-IR"/>
          <w:color w:val="111111"/>
          <w:sz w:val="28"/>
          <w:szCs w:val="28"/>
          <w:rtl/>
        </w:rPr>
        <w:t xml:space="preserve">به کسی که دل درد (اسهال)، دارد نان برنجی بدهید، چرا که برای دل درد چیزی مفیدتر از آن نیست. بدانید که آن، معده را پاک و درد را کاملاً آرام می ‌کند.</w:t>
      </w:r>
    </w:p>
    <w:p>
      <w:pPr>
        <w:pStyle w:val="BookText"/>
      </w:pPr>
      <w:r>
        <w:rPr>
          <w:rFonts w:ascii="IRNazanin" w:hAnsi="IRNazanin" w:eastAsia="IRNazanin" w:cs="IRNazanin"/>
          <w:lang w:bidi="fa-IR"/>
          <w:color w:val="111111"/>
          <w:sz w:val="28"/>
          <w:szCs w:val="28"/>
          <w:rtl/>
        </w:rPr>
        <w:t xml:space="preserve">کافی(ط-الاسلامیه) ج 6، ص</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528" w:name="pg4603_53414"/>
    <w:bookmarkEnd w:id="528"/>
    <w:p>
      <w:pPr>
        <w:pStyle w:val="BookText"/>
      </w:pPr>
      <w:r>
        <w:rPr>
          <w:rFonts w:ascii="IRNazanin" w:hAnsi="IRNazanin" w:eastAsia="IRNazanin" w:cs="IRNazanin"/>
          <w:lang w:bidi="fa-IR"/>
          <w:color w:val="111111"/>
          <w:sz w:val="28"/>
          <w:szCs w:val="28"/>
          <w:rtl/>
        </w:rPr>
        <w:t xml:space="preserve">305، ح 2</w:t>
      </w:r>
    </w:p>
    <w:p>
      <w:pPr>
        <w:pStyle w:val="Heading5"/>
      </w:pPr>
      <w:bookmarkStart w:id="3498" w:name="_Toc2783"/>
      <w:r>
        <w:t>حدیث   (21) امام علی علیه ‌السلام :</w:t>
      </w:r>
      <w:bookmarkEnd w:id="3498"/>
    </w:p>
    <w:p>
      <w:pPr>
        <w:pStyle w:val="BookText"/>
      </w:pPr>
      <w:r>
        <w:rPr>
          <w:rFonts w:ascii="Amiri" w:hAnsi="Amiri" w:eastAsia="Amiri" w:cs="Amiri"/>
          <w:lang w:bidi="ar-SA"/>
          <w:color w:val="111111"/>
          <w:sz w:val="28"/>
          <w:szCs w:val="28"/>
          <w:rtl/>
        </w:rPr>
        <w:t xml:space="preserve">نِعْمَ الاِدامُ اَلْخَلُّ یَکْسِرُ الْمِرَّةَ وَ یَطْفِئُ الصَّفْراءَ وَ یُحْیِی الْقَلْبَ؛</w:t>
      </w:r>
    </w:p>
    <w:p>
      <w:pPr>
        <w:pStyle w:val="BookText"/>
      </w:pPr>
      <w:r>
        <w:rPr>
          <w:rFonts w:ascii="IRNazanin" w:hAnsi="IRNazanin" w:eastAsia="IRNazanin" w:cs="IRNazanin"/>
          <w:lang w:bidi="fa-IR"/>
          <w:color w:val="111111"/>
          <w:sz w:val="28"/>
          <w:szCs w:val="28"/>
          <w:rtl/>
        </w:rPr>
        <w:t xml:space="preserve">سرکه، خوب خورشتی است، زرداب را می‌ شکند، صفرا را فرو می‌ نشاند و قلب را زنده می ‌کند.</w:t>
      </w:r>
    </w:p>
    <w:p>
      <w:pPr>
        <w:pStyle w:val="BookText"/>
      </w:pPr>
      <w:r>
        <w:rPr>
          <w:rFonts w:ascii="IRNazanin" w:hAnsi="IRNazanin" w:eastAsia="IRNazanin" w:cs="IRNazanin"/>
          <w:lang w:bidi="fa-IR"/>
          <w:color w:val="111111"/>
          <w:sz w:val="28"/>
          <w:szCs w:val="28"/>
          <w:rtl/>
        </w:rPr>
        <w:t xml:space="preserve">کافی(ط-الاسلامیه) ج 6، ص 329، ح 7</w:t>
      </w:r>
    </w:p>
    <w:p>
      <w:pPr>
        <w:pStyle w:val="Heading5"/>
      </w:pPr>
      <w:bookmarkStart w:id="3499" w:name="_Toc2784"/>
      <w:r>
        <w:t>حدیث   (22) امام صادق علیه ‌السلام :</w:t>
      </w:r>
      <w:bookmarkEnd w:id="3499"/>
    </w:p>
    <w:p>
      <w:pPr>
        <w:pStyle w:val="BookText"/>
      </w:pPr>
      <w:r>
        <w:rPr>
          <w:rFonts w:ascii="Amiri" w:hAnsi="Amiri" w:eastAsia="Amiri" w:cs="Amiri"/>
          <w:lang w:bidi="ar-SA"/>
          <w:color w:val="111111"/>
          <w:sz w:val="28"/>
          <w:szCs w:val="28"/>
          <w:rtl/>
        </w:rPr>
        <w:t xml:space="preserve">اَلْبَصَلُ یَذْهَبُ بِالنَّصَبِ وَ یَشُدُّ الْعَصَبَ وَ یَزیدُ فِی الْخُطی وَ یَزیدُ فِی الْماءِ وَ یَذْهَبُ بِالحُمَّی؛</w:t>
      </w:r>
    </w:p>
    <w:p>
      <w:pPr>
        <w:pStyle w:val="BookText"/>
      </w:pPr>
      <w:r>
        <w:rPr>
          <w:rFonts w:ascii="IRNazanin" w:hAnsi="IRNazanin" w:eastAsia="IRNazanin" w:cs="IRNazanin"/>
          <w:lang w:bidi="fa-IR"/>
          <w:color w:val="111111"/>
          <w:sz w:val="28"/>
          <w:szCs w:val="28"/>
          <w:rtl/>
        </w:rPr>
        <w:t xml:space="preserve">پیاز، خستگی را می‌ برد، اعصاب را قوی می‌ کند، قدم‌ها را چاپک و نیروی جنسی را زیاد می ‌کند و تب را می ‌برد.</w:t>
      </w:r>
    </w:p>
    <w:p>
      <w:pPr>
        <w:pStyle w:val="BookText"/>
      </w:pPr>
      <w:r>
        <w:rPr>
          <w:rFonts w:ascii="IRNazanin" w:hAnsi="IRNazanin" w:eastAsia="IRNazanin" w:cs="IRNazanin"/>
          <w:lang w:bidi="fa-IR"/>
          <w:color w:val="111111"/>
          <w:sz w:val="28"/>
          <w:szCs w:val="28"/>
          <w:rtl/>
        </w:rPr>
        <w:t xml:space="preserve">کافی(ط-الاسلامیه) ج 6، ص 374، ح 2</w:t>
      </w:r>
    </w:p>
    <w:p>
      <w:pPr>
        <w:pStyle w:val="Heading5"/>
      </w:pPr>
      <w:bookmarkStart w:id="3500" w:name="_Toc2785"/>
      <w:r>
        <w:t>حدیث   (23) امام صادق علیه ‌السلام :</w:t>
      </w:r>
      <w:bookmarkEnd w:id="3500"/>
    </w:p>
    <w:p>
      <w:pPr>
        <w:pStyle w:val="BookText"/>
      </w:pPr>
      <w:r>
        <w:rPr>
          <w:rFonts w:ascii="Amiri" w:hAnsi="Amiri" w:eastAsia="Amiri" w:cs="Amiri"/>
          <w:lang w:bidi="ar-SA"/>
          <w:color w:val="111111"/>
          <w:sz w:val="28"/>
          <w:szCs w:val="28"/>
          <w:rtl/>
        </w:rPr>
        <w:t xml:space="preserve">نِعْمَ الاِدامَ السَّمْنُ وَ اِنّی لاَکْرَهُهُ لِلشَّیْخِ؛</w:t>
      </w:r>
    </w:p>
    <w:p>
      <w:pPr>
        <w:pStyle w:val="BookText"/>
      </w:pPr>
      <w:r>
        <w:rPr>
          <w:rFonts w:ascii="IRNazanin" w:hAnsi="IRNazanin" w:eastAsia="IRNazanin" w:cs="IRNazanin"/>
          <w:lang w:bidi="fa-IR"/>
          <w:color w:val="111111"/>
          <w:sz w:val="28"/>
          <w:szCs w:val="28"/>
          <w:rtl/>
        </w:rPr>
        <w:t xml:space="preserve">روغن حیوانی، خوب خورشتی است، ولی من آن را برای پیر، خوشایند نمی‌ دانم.</w:t>
      </w:r>
    </w:p>
    <w:p>
      <w:pPr>
        <w:pStyle w:val="BookText"/>
      </w:pPr>
      <w:r>
        <w:rPr>
          <w:rFonts w:ascii="IRNazanin" w:hAnsi="IRNazanin" w:eastAsia="IRNazanin" w:cs="IRNazanin"/>
          <w:lang w:bidi="fa-IR"/>
          <w:color w:val="111111"/>
          <w:sz w:val="28"/>
          <w:szCs w:val="28"/>
          <w:rtl/>
        </w:rPr>
        <w:t xml:space="preserve">دعوات(راوندی) ص 152، ح 408</w:t>
      </w:r>
    </w:p>
    <w:p>
      <w:pPr>
        <w:pStyle w:val="Heading5"/>
      </w:pPr>
      <w:bookmarkStart w:id="3501" w:name="_Toc2786"/>
      <w:r>
        <w:t>حدیث   (24) امام علی علیه ‌السلام :</w:t>
      </w:r>
      <w:bookmarkEnd w:id="3501"/>
    </w:p>
    <w:p>
      <w:pPr>
        <w:pStyle w:val="BookText"/>
      </w:pPr>
      <w:r>
        <w:rPr>
          <w:rFonts w:ascii="Amiri" w:hAnsi="Amiri" w:eastAsia="Amiri" w:cs="Amiri"/>
          <w:lang w:bidi="ar-SA"/>
          <w:color w:val="111111"/>
          <w:sz w:val="28"/>
          <w:szCs w:val="28"/>
          <w:rtl/>
        </w:rPr>
        <w:t xml:space="preserve">أَکْلُ الْجَوْزِ فِی شِدَّةِ الْحَرِّ یُهَیِّجُ الْحَرَّ فِی الْجَوْفِ وَ یُهَیِّجُ الْقُرُوحَ عَلَی الْجَسَدِ وَ أَکْلُهُ فِی الشِّتَاءِ یُسَخِّنُ الْکُلْیَتَیْنِ وَ یَدْفَعُ الْبَرْدَ.</w:t>
      </w:r>
    </w:p>
    <w:p>
      <w:pPr>
        <w:pStyle w:val="BookText"/>
      </w:pPr>
      <w:r>
        <w:rPr>
          <w:rFonts w:ascii="IRNazanin" w:hAnsi="IRNazanin" w:eastAsia="IRNazanin" w:cs="IRNazanin"/>
          <w:lang w:bidi="fa-IR"/>
          <w:color w:val="111111"/>
          <w:sz w:val="28"/>
          <w:szCs w:val="28"/>
          <w:rtl/>
        </w:rPr>
        <w:t xml:space="preserve">خوردن گردو در گرمای شدید، حرارت بدن و زخم‌های تن را تحریک می ‌کند، امّا خوردن آن در زمستان، کلیه ‌ها را گرم می‌ کند و سرما را دفع می ‌کند.</w:t>
      </w:r>
    </w:p>
    <w:p>
      <w:pPr>
        <w:pStyle w:val="BookText"/>
      </w:pPr>
      <w:r>
        <w:rPr>
          <w:rFonts w:ascii="IRNazanin" w:hAnsi="IRNazanin" w:eastAsia="IRNazanin" w:cs="IRNazanin"/>
          <w:lang w:bidi="fa-IR"/>
          <w:color w:val="111111"/>
          <w:sz w:val="28"/>
          <w:szCs w:val="28"/>
          <w:rtl/>
        </w:rPr>
        <w:t xml:space="preserve">کافی(ط-الاسلامیه) ج 6، ص 340، ح 1</w:t>
      </w:r>
    </w:p>
    <w:p>
      <w:pPr>
        <w:pStyle w:val="Heading5"/>
      </w:pPr>
      <w:bookmarkStart w:id="3502" w:name="_Toc2787"/>
      <w:r>
        <w:t>حدیث   (25) امام کاظم علیه ‌السلام :</w:t>
      </w:r>
      <w:bookmarkEnd w:id="3502"/>
    </w:p>
    <w:p>
      <w:pPr>
        <w:pStyle w:val="BookText"/>
      </w:pPr>
      <w:r>
        <w:rPr>
          <w:rFonts w:ascii="Amiri" w:hAnsi="Amiri" w:eastAsia="Amiri" w:cs="Amiri"/>
          <w:lang w:bidi="ar-SA"/>
          <w:color w:val="111111"/>
          <w:sz w:val="28"/>
          <w:szCs w:val="28"/>
          <w:rtl/>
        </w:rPr>
        <w:t xml:space="preserve">عَلَیْکَ بِاللِّفْتِ فَکُلهُ - یَعْنی اَلسَّلجَمَ - فَاِنَّهُ لَیْسَ مِنْ اَحَدٍ اِلاّ وَ لَهُ عِرْقٌ مِنَ الْجُذامِ، وَ اللِّفْتُ یُذیبُهُ؛</w:t>
      </w:r>
    </w:p>
    <w:p>
      <w:pPr>
        <w:pStyle w:val="BookText"/>
      </w:pPr>
      <w:r>
        <w:rPr>
          <w:rFonts w:ascii="IRNazanin" w:hAnsi="IRNazanin" w:eastAsia="IRNazanin" w:cs="IRNazanin"/>
          <w:lang w:bidi="fa-IR"/>
          <w:color w:val="111111"/>
          <w:sz w:val="28"/>
          <w:szCs w:val="28"/>
          <w:rtl/>
        </w:rPr>
        <w:t xml:space="preserve">شلغم بخور، زیرا هیچ کس نیست که در او رگی از جذام نباشد، و شلغم این رگ را می‌ سوزاند.</w:t>
      </w:r>
    </w:p>
    <w:p>
      <w:pPr>
        <w:pStyle w:val="BookText"/>
      </w:pPr>
      <w:r>
        <w:rPr>
          <w:rFonts w:ascii="IRNazanin" w:hAnsi="IRNazanin" w:eastAsia="IRNazanin" w:cs="IRNazanin"/>
          <w:lang w:bidi="fa-IR"/>
          <w:color w:val="111111"/>
          <w:sz w:val="28"/>
          <w:szCs w:val="28"/>
          <w:rtl/>
        </w:rPr>
        <w:t xml:space="preserve">کافی(ط-الاسلامیه) ج 6 ، ص 372، ح 1</w:t>
      </w:r>
    </w:p>
    <w:p>
      <w:pPr>
        <w:pStyle w:val="Heading5"/>
      </w:pPr>
      <w:bookmarkStart w:id="3503" w:name="_Toc2788"/>
      <w:r>
        <w:t>حدیث   (26) امام علی علیه‌ السلام :</w:t>
      </w:r>
      <w:bookmarkEnd w:id="3503"/>
    </w:p>
    <w:p>
      <w:pPr>
        <w:pStyle w:val="BookText"/>
      </w:pPr>
      <w:r>
        <w:rPr>
          <w:rFonts w:ascii="Amiri" w:hAnsi="Amiri" w:eastAsia="Amiri" w:cs="Amiri"/>
          <w:lang w:bidi="ar-SA"/>
          <w:color w:val="111111"/>
          <w:sz w:val="28"/>
          <w:szCs w:val="28"/>
          <w:rtl/>
        </w:rPr>
        <w:t xml:space="preserve">ادَّهِنُوا بِالزَّیْتِ وَ أْتَدِمُوا بِهِ فَإِنَّهُ دُهْنَةُ الْأَخْیَارِ وَ إِدَامُ الْمُصْطَفَیْنَ مُسِحَتْ بِالْقُدْسِ مَرَّتَیْنِ بُورِکَتْ مُقْبِلَةً وَ بُورِکَتْ مُدْبِرَةً لَا</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529" w:name="pg4603_53415"/>
    <w:bookmarkEnd w:id="529"/>
    <w:p>
      <w:pPr>
        <w:pStyle w:val="BookText"/>
      </w:pPr>
      <w:r>
        <w:rPr>
          <w:rFonts w:ascii="Amiri" w:hAnsi="Amiri" w:eastAsia="Amiri" w:cs="Amiri"/>
          <w:lang w:bidi="ar-SA"/>
          <w:color w:val="111111"/>
          <w:sz w:val="28"/>
          <w:szCs w:val="28"/>
          <w:rtl/>
        </w:rPr>
        <w:t xml:space="preserve">یَضُرُّ مَعَهَا دَاء</w:t>
      </w:r>
    </w:p>
    <w:p>
      <w:pPr>
        <w:pStyle w:val="BookText"/>
      </w:pPr>
      <w:r>
        <w:rPr>
          <w:rFonts w:ascii="IRNazanin" w:hAnsi="IRNazanin" w:eastAsia="IRNazanin" w:cs="IRNazanin"/>
          <w:lang w:bidi="fa-IR"/>
          <w:color w:val="111111"/>
          <w:sz w:val="28"/>
          <w:szCs w:val="28"/>
          <w:rtl/>
        </w:rPr>
        <w:t xml:space="preserve">با روغن زیتون، بدن را چرب کنید و با آن خورش درست کنید، چرا که روغن زیتون، روغن نیکان و خورشِ برگزیدگان است، دوبار به آن تقدس داده شده و در آن، چه در آغاز فصلش و چه در پایان آن، برکت نهاده شده است و با وجود آن، هیچ بیماری ‌ای زیان نمی ‌رساند.</w:t>
      </w:r>
    </w:p>
    <w:p>
      <w:pPr>
        <w:pStyle w:val="BookText"/>
      </w:pPr>
      <w:r>
        <w:rPr>
          <w:rFonts w:ascii="IRNazanin" w:hAnsi="IRNazanin" w:eastAsia="IRNazanin" w:cs="IRNazanin"/>
          <w:lang w:bidi="fa-IR"/>
          <w:color w:val="111111"/>
          <w:sz w:val="28"/>
          <w:szCs w:val="28"/>
          <w:rtl/>
        </w:rPr>
        <w:t xml:space="preserve">کافی(ط-الاسلامیه) ج 6، ص 331، ح 4</w:t>
      </w:r>
    </w:p>
    <w:p>
      <w:pPr>
        <w:pStyle w:val="Heading5"/>
      </w:pPr>
      <w:bookmarkStart w:id="3504" w:name="_Toc2789"/>
      <w:r>
        <w:t>حدیث   (27) پیامبر صلی ‌الله‌ علیه‌ و ‌آله :</w:t>
      </w:r>
      <w:bookmarkEnd w:id="3504"/>
    </w:p>
    <w:p>
      <w:pPr>
        <w:pStyle w:val="BookText"/>
      </w:pPr>
      <w:r>
        <w:rPr>
          <w:rFonts w:ascii="Amiri" w:hAnsi="Amiri" w:eastAsia="Amiri" w:cs="Amiri"/>
          <w:lang w:bidi="ar-SA"/>
          <w:color w:val="111111"/>
          <w:sz w:val="28"/>
          <w:szCs w:val="28"/>
          <w:rtl/>
        </w:rPr>
        <w:t xml:space="preserve">مَنْ تَرَکَ اللَّحْمَ اَرْبَعینَ صَباحا ساءَ خُلُقُهُ.</w:t>
      </w:r>
    </w:p>
    <w:p>
      <w:pPr>
        <w:pStyle w:val="BookText"/>
      </w:pPr>
      <w:r>
        <w:rPr>
          <w:rFonts w:ascii="IRNazanin" w:hAnsi="IRNazanin" w:eastAsia="IRNazanin" w:cs="IRNazanin"/>
          <w:lang w:bidi="fa-IR"/>
          <w:color w:val="111111"/>
          <w:sz w:val="28"/>
          <w:szCs w:val="28"/>
          <w:rtl/>
        </w:rPr>
        <w:t xml:space="preserve">هر کس چهل روز گوشت نخورد، بد اخلاق می‌ شود.</w:t>
      </w:r>
    </w:p>
    <w:p>
      <w:pPr>
        <w:pStyle w:val="BookText"/>
      </w:pPr>
      <w:r>
        <w:rPr>
          <w:rFonts w:ascii="IRNazanin" w:hAnsi="IRNazanin" w:eastAsia="IRNazanin" w:cs="IRNazanin"/>
          <w:lang w:bidi="fa-IR"/>
          <w:color w:val="111111"/>
          <w:sz w:val="28"/>
          <w:szCs w:val="28"/>
          <w:rtl/>
        </w:rPr>
        <w:t xml:space="preserve">بحار الانوار (ط-بیروت)ج59 ، ص293</w:t>
      </w:r>
    </w:p>
    <w:p>
      <w:pPr>
        <w:pStyle w:val="BookText"/>
      </w:pPr>
      <w:r>
        <w:rPr>
          <w:rFonts w:ascii="Amiri" w:hAnsi="Amiri" w:eastAsia="Amiri" w:cs="Amiri"/>
          <w:lang w:bidi="ar-SA"/>
          <w:color w:val="111111"/>
          <w:sz w:val="28"/>
          <w:szCs w:val="28"/>
          <w:rtl/>
        </w:rPr>
        <w:t xml:space="preserve">مَنْ اَکَلَ اللَّحْمَ اَرْبَعینَ صَباحا، قَسا قَلْبُهُ؛</w:t>
      </w:r>
    </w:p>
    <w:p>
      <w:pPr>
        <w:pStyle w:val="BookText"/>
      </w:pPr>
      <w:r>
        <w:rPr>
          <w:rFonts w:ascii="IRNazanin" w:hAnsi="IRNazanin" w:eastAsia="IRNazanin" w:cs="IRNazanin"/>
          <w:lang w:bidi="fa-IR"/>
          <w:color w:val="111111"/>
          <w:sz w:val="28"/>
          <w:szCs w:val="28"/>
          <w:rtl/>
        </w:rPr>
        <w:t xml:space="preserve">هر کس چهل روز گوشت بخورد، سنگ‌دل می‌ شود.</w:t>
      </w:r>
    </w:p>
    <w:p>
      <w:pPr>
        <w:pStyle w:val="BookText"/>
      </w:pPr>
      <w:r>
        <w:rPr>
          <w:rFonts w:ascii="IRNazanin" w:hAnsi="IRNazanin" w:eastAsia="IRNazanin" w:cs="IRNazanin"/>
          <w:lang w:bidi="fa-IR"/>
          <w:color w:val="111111"/>
          <w:sz w:val="28"/>
          <w:szCs w:val="28"/>
          <w:rtl/>
        </w:rPr>
        <w:t xml:space="preserve">بحار الانوار (ط-بیروت)ج59 ، ص294</w:t>
      </w:r>
    </w:p>
    <w:p>
      <w:pPr>
        <w:pStyle w:val="Heading5"/>
      </w:pPr>
      <w:bookmarkStart w:id="3505" w:name="_Toc2790"/>
      <w:r>
        <w:t>حدیث   (28) امام صادق علیه ‌السلام :</w:t>
      </w:r>
      <w:bookmarkEnd w:id="3505"/>
    </w:p>
    <w:p>
      <w:pPr>
        <w:pStyle w:val="BookText"/>
      </w:pPr>
      <w:r>
        <w:rPr>
          <w:rFonts w:ascii="Amiri" w:hAnsi="Amiri" w:eastAsia="Amiri" w:cs="Amiri"/>
          <w:lang w:bidi="ar-SA"/>
          <w:color w:val="111111"/>
          <w:sz w:val="28"/>
          <w:szCs w:val="28"/>
          <w:rtl/>
        </w:rPr>
        <w:t xml:space="preserve">سُئِلَ اَبو عَبْدِاللّه‌ِ علیه‌السلام عَنِ الکُرّاثِ، فَقالَ: کُلْهُ، فَاِنَّ فیهِ اَرْبَعَ خِصالٍ: یُطَیِّبُ النَّکْهَةَ وَ یَطْرُدُ الرِّیاحَ وَ یَقْطَعُ البَواسیرَ وَ هُوَ اَمانٌ مِنَ الْجُذامِ لِمَنْ اَدْمَنَ عَلَیْهِ؛</w:t>
      </w:r>
    </w:p>
    <w:p>
      <w:pPr>
        <w:pStyle w:val="BookText"/>
      </w:pPr>
      <w:r>
        <w:rPr>
          <w:rFonts w:ascii="IRNazanin" w:hAnsi="IRNazanin" w:eastAsia="IRNazanin" w:cs="IRNazanin"/>
          <w:lang w:bidi="fa-IR"/>
          <w:color w:val="111111"/>
          <w:sz w:val="28"/>
          <w:szCs w:val="28"/>
          <w:rtl/>
        </w:rPr>
        <w:t xml:space="preserve">از امام صادق علیه ‌السلام درباره تره پرسیدند، فرمودند: آن را بخورید، چرا که در آن، چهار ویژگی است: دهان را خوشبو می ‌کند، بادها را از بدن می‌ برد، بواسیر را ریشه کن می‌ کند، و برای کسی که پیوسته بخورد، مایه ایمنی از جذام است.</w:t>
      </w:r>
    </w:p>
    <w:p>
      <w:pPr>
        <w:pStyle w:val="BookText"/>
      </w:pPr>
      <w:r>
        <w:rPr>
          <w:rFonts w:ascii="IRNazanin" w:hAnsi="IRNazanin" w:eastAsia="IRNazanin" w:cs="IRNazanin"/>
          <w:lang w:bidi="fa-IR"/>
          <w:color w:val="111111"/>
          <w:sz w:val="28"/>
          <w:szCs w:val="28"/>
          <w:rtl/>
        </w:rPr>
        <w:t xml:space="preserve">کافی(ط-الاسلامیه) ج 6، ص 365، ح 4</w:t>
      </w:r>
    </w:p>
    <w:p>
      <w:pPr>
        <w:pStyle w:val="Heading5"/>
      </w:pPr>
      <w:bookmarkStart w:id="3506" w:name="_Toc2791"/>
      <w:r>
        <w:t>حدیث   (29) امام رضا علیه ‌السلام :</w:t>
      </w:r>
      <w:bookmarkEnd w:id="3506"/>
    </w:p>
    <w:p>
      <w:pPr>
        <w:pStyle w:val="BookText"/>
      </w:pPr>
      <w:r>
        <w:rPr>
          <w:rFonts w:ascii="Amiri" w:hAnsi="Amiri" w:eastAsia="Amiri" w:cs="Amiri"/>
          <w:lang w:bidi="ar-SA"/>
          <w:color w:val="111111"/>
          <w:sz w:val="28"/>
          <w:szCs w:val="28"/>
          <w:rtl/>
        </w:rPr>
        <w:t xml:space="preserve">کَثْرَةُ اَکْلِ الْبَیْضِ وَ اِدْمانُهُ یورِثُ الطُّحالَ وَ ریاحا فی رَأسِ الْمَعِدَةِ وَ الامْتِلاءُ مِنَ الْبَیْضِ الْمَسْلوقِ یورِثُ الرَّبوَ وَ الاْبْتِهارَ؛</w:t>
      </w:r>
    </w:p>
    <w:p>
      <w:pPr>
        <w:pStyle w:val="BookText"/>
      </w:pPr>
      <w:r>
        <w:rPr>
          <w:rFonts w:ascii="IRNazanin" w:hAnsi="IRNazanin" w:eastAsia="IRNazanin" w:cs="IRNazanin"/>
          <w:lang w:bidi="fa-IR"/>
          <w:color w:val="111111"/>
          <w:sz w:val="28"/>
          <w:szCs w:val="28"/>
          <w:rtl/>
        </w:rPr>
        <w:t xml:space="preserve">زیاد خوردن تخم مرغ و معتاد شدن به آن، بیماری ورم طحال می‌ آورد و ایجاد کننده بادهایی در سرِ معده است و زیاد خوردن تخم‌ مرغ آب پز، نفَس تنگی و نفَس بریدگی می‌</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530" w:name="pg4603_53416"/>
    <w:bookmarkEnd w:id="530"/>
    <w:p>
      <w:pPr>
        <w:pStyle w:val="BookText"/>
      </w:pPr>
      <w:r>
        <w:rPr>
          <w:rFonts w:ascii="IRNazanin" w:hAnsi="IRNazanin" w:eastAsia="IRNazanin" w:cs="IRNazanin"/>
          <w:lang w:bidi="fa-IR"/>
          <w:color w:val="111111"/>
          <w:sz w:val="28"/>
          <w:szCs w:val="28"/>
          <w:rtl/>
        </w:rPr>
        <w:t xml:space="preserve">آورد.</w:t>
      </w:r>
    </w:p>
    <w:p>
      <w:pPr>
        <w:pStyle w:val="BookText"/>
      </w:pPr>
      <w:r>
        <w:rPr>
          <w:rFonts w:ascii="IRNazanin" w:hAnsi="IRNazanin" w:eastAsia="IRNazanin" w:cs="IRNazanin"/>
          <w:lang w:bidi="fa-IR"/>
          <w:color w:val="111111"/>
          <w:sz w:val="28"/>
          <w:szCs w:val="28"/>
          <w:rtl/>
        </w:rPr>
        <w:t xml:space="preserve">طب الرضا ص28 - شبیه این حدیث در بحارالأنوار(ط-بیروت) ج 59، ص 321</w:t>
      </w:r>
    </w:p>
    <w:p>
      <w:pPr>
        <w:pStyle w:val="Heading5"/>
      </w:pPr>
      <w:bookmarkStart w:id="3507" w:name="_Toc2792"/>
      <w:r>
        <w:t>حدیث   (30) امام رضا علیه ‌السلام :</w:t>
      </w:r>
      <w:bookmarkEnd w:id="3507"/>
    </w:p>
    <w:p>
      <w:pPr>
        <w:pStyle w:val="BookText"/>
      </w:pPr>
      <w:r>
        <w:rPr>
          <w:rFonts w:ascii="Amiri" w:hAnsi="Amiri" w:eastAsia="Amiri" w:cs="Amiri"/>
          <w:lang w:bidi="ar-SA"/>
          <w:color w:val="111111"/>
          <w:sz w:val="28"/>
          <w:szCs w:val="28"/>
          <w:rtl/>
        </w:rPr>
        <w:t xml:space="preserve">یَنْبَغی اَنْ تَحْذَرَ...  أَنْ تَجْمَعَ فِی جَوْفِکَ الْبَیْضَ وَ السَّمَکَ فِی حَالٍ وَاحِدَةٍ فَإِنَّهُمَا إِذَا اجْتَمَعَا وَلَدَا الْقُولَنْجَ وَ رِیَاحَ الْبَوَاسِیرِ وَ وَجَعَ الْأَضْرَاس</w:t>
      </w:r>
    </w:p>
    <w:p>
      <w:pPr>
        <w:pStyle w:val="BookText"/>
      </w:pPr>
      <w:r>
        <w:rPr>
          <w:rFonts w:ascii="IRNazanin" w:hAnsi="IRNazanin" w:eastAsia="IRNazanin" w:cs="IRNazanin"/>
          <w:lang w:bidi="fa-IR"/>
          <w:color w:val="111111"/>
          <w:sz w:val="28"/>
          <w:szCs w:val="28"/>
          <w:rtl/>
        </w:rPr>
        <w:t xml:space="preserve">بپرهیز از این که... تخم ‌مرغ و ماهی را هم‌زمان بِخوری، چرا که هرگاه این دو با یکدیگر خورده شوند، قولنج، باد بواسیر و دندان درد می‌ آورند.</w:t>
      </w:r>
    </w:p>
    <w:p>
      <w:pPr>
        <w:pStyle w:val="BookText"/>
      </w:pPr>
      <w:r>
        <w:rPr>
          <w:rFonts w:ascii="IRNazanin" w:hAnsi="IRNazanin" w:eastAsia="IRNazanin" w:cs="IRNazanin"/>
          <w:lang w:bidi="fa-IR"/>
          <w:color w:val="111111"/>
          <w:sz w:val="28"/>
          <w:szCs w:val="28"/>
          <w:rtl/>
        </w:rPr>
        <w:t xml:space="preserve">طب الرضا ص63</w:t>
      </w:r>
    </w:p>
    <w:p>
      <w:pPr>
        <w:pStyle w:val="Heading5"/>
      </w:pPr>
      <w:bookmarkStart w:id="3508" w:name="_Toc2793"/>
      <w:r>
        <w:t>حدیث   (31) پیامبر صلی ‌الله‌ علیه ‌و ‌آله :</w:t>
      </w:r>
      <w:bookmarkEnd w:id="3508"/>
    </w:p>
    <w:p>
      <w:pPr>
        <w:pStyle w:val="BookText"/>
      </w:pPr>
      <w:r>
        <w:rPr>
          <w:rFonts w:ascii="Amiri" w:hAnsi="Amiri" w:eastAsia="Amiri" w:cs="Amiri"/>
          <w:lang w:bidi="ar-SA"/>
          <w:color w:val="111111"/>
          <w:sz w:val="28"/>
          <w:szCs w:val="28"/>
          <w:rtl/>
        </w:rPr>
        <w:t xml:space="preserve">کُلِ الخَسَّ، فَاِنَّهُ یورِثُ النُّعاسَ وَ یَهْضِمُ الطَّعامَ؛</w:t>
      </w:r>
    </w:p>
    <w:p>
      <w:pPr>
        <w:pStyle w:val="BookText"/>
      </w:pPr>
      <w:r>
        <w:rPr>
          <w:rFonts w:ascii="IRNazanin" w:hAnsi="IRNazanin" w:eastAsia="IRNazanin" w:cs="IRNazanin"/>
          <w:lang w:bidi="fa-IR"/>
          <w:color w:val="111111"/>
          <w:sz w:val="28"/>
          <w:szCs w:val="28"/>
          <w:rtl/>
        </w:rPr>
        <w:t xml:space="preserve">کاهو بخورید، چرا که خواب‌ آور است و غذا را هضم می‌ کند.</w:t>
      </w:r>
    </w:p>
    <w:p>
      <w:pPr>
        <w:pStyle w:val="BookText"/>
      </w:pPr>
      <w:r>
        <w:rPr>
          <w:rFonts w:ascii="IRNazanin" w:hAnsi="IRNazanin" w:eastAsia="IRNazanin" w:cs="IRNazanin"/>
          <w:lang w:bidi="fa-IR"/>
          <w:color w:val="111111"/>
          <w:sz w:val="28"/>
          <w:szCs w:val="28"/>
          <w:rtl/>
        </w:rPr>
        <w:t xml:space="preserve">مکارم الاخلاق ص 183</w:t>
      </w:r>
    </w:p>
    <w:p>
      <w:pPr>
        <w:pStyle w:val="Heading5"/>
      </w:pPr>
      <w:bookmarkStart w:id="3509" w:name="_Toc2794"/>
      <w:r>
        <w:t>حدیث   (32) امام رضا علیه ‌السلام :</w:t>
      </w:r>
      <w:bookmarkEnd w:id="3509"/>
    </w:p>
    <w:p>
      <w:pPr>
        <w:pStyle w:val="BookText"/>
      </w:pPr>
      <w:r>
        <w:rPr>
          <w:rFonts w:ascii="Amiri" w:hAnsi="Amiri" w:eastAsia="Amiri" w:cs="Amiri"/>
          <w:lang w:bidi="ar-SA"/>
          <w:color w:val="111111"/>
          <w:sz w:val="28"/>
          <w:szCs w:val="28"/>
          <w:rtl/>
        </w:rPr>
        <w:t xml:space="preserve">لِبَعْضِ قَهارِمَتِهِ : اِسْتَ-کْثِروا لَنا مِنَ الباذَن-ْجانِ، فَاِنَّهُ حارٌّ فی وَقْتِ الْبَرْدِ، بارِدٌ فی وَقْتِ الْحَرِّ، مُعْتَدِلٌ فِی الاوقاتِ کُلِّها جَیِّدٌ فی کُلِّ حالٍ؛</w:t>
      </w:r>
    </w:p>
    <w:p>
      <w:pPr>
        <w:pStyle w:val="BookText"/>
      </w:pPr>
      <w:r>
        <w:rPr>
          <w:rFonts w:ascii="IRNazanin" w:hAnsi="IRNazanin" w:eastAsia="IRNazanin" w:cs="IRNazanin"/>
          <w:lang w:bidi="fa-IR"/>
          <w:color w:val="111111"/>
          <w:sz w:val="28"/>
          <w:szCs w:val="28"/>
          <w:rtl/>
        </w:rPr>
        <w:t xml:space="preserve">به یکی از پیشکاران خود : برای ما، بادمجان زیاد تهیه کنید، چرا که در هنگام سرما، گرم و در هنگام گرما، سرد است، در همه اوقات، معتدل و در هر حال، خوب است.</w:t>
      </w:r>
    </w:p>
    <w:p>
      <w:pPr>
        <w:pStyle w:val="BookText"/>
      </w:pPr>
      <w:r>
        <w:rPr>
          <w:rFonts w:ascii="Amiri" w:hAnsi="Amiri" w:eastAsia="Amiri" w:cs="Amiri"/>
          <w:lang w:bidi="ar-SA"/>
          <w:color w:val="111111"/>
          <w:sz w:val="28"/>
          <w:szCs w:val="28"/>
          <w:rtl/>
        </w:rPr>
        <w:t xml:space="preserve">طب الائمة ص 139</w:t>
      </w:r>
    </w:p>
    <w:p>
      <w:pPr>
        <w:pStyle w:val="Heading5"/>
      </w:pPr>
      <w:bookmarkStart w:id="3510" w:name="_Toc2795"/>
      <w:r>
        <w:t>حدیث   (33) امام صادق علیه ‌السلام :</w:t>
      </w:r>
      <w:bookmarkEnd w:id="3510"/>
    </w:p>
    <w:p>
      <w:pPr>
        <w:pStyle w:val="BookText"/>
      </w:pPr>
      <w:r>
        <w:rPr>
          <w:rFonts w:ascii="Amiri" w:hAnsi="Amiri" w:eastAsia="Amiri" w:cs="Amiri"/>
          <w:lang w:bidi="ar-SA"/>
          <w:color w:val="111111"/>
          <w:sz w:val="28"/>
          <w:szCs w:val="28"/>
          <w:rtl/>
        </w:rPr>
        <w:t xml:space="preserve">اَلْجَزَرُ اَمانٌ مِنَ القُولَنْجِ وَ الْبَواسیرِ وَ یُعینُ عَلَی الجِماعِ؛</w:t>
      </w:r>
    </w:p>
    <w:p>
      <w:pPr>
        <w:pStyle w:val="BookText"/>
      </w:pPr>
      <w:r>
        <w:rPr>
          <w:rFonts w:ascii="IRNazanin" w:hAnsi="IRNazanin" w:eastAsia="IRNazanin" w:cs="IRNazanin"/>
          <w:lang w:bidi="fa-IR"/>
          <w:color w:val="111111"/>
          <w:sz w:val="28"/>
          <w:szCs w:val="28"/>
          <w:rtl/>
        </w:rPr>
        <w:t xml:space="preserve">هویج، مایه ایمنی از قولنج و بواسیر است و آمیزش جنسی را تقویت می‌ کند.</w:t>
      </w:r>
    </w:p>
    <w:p>
      <w:pPr>
        <w:pStyle w:val="BookText"/>
      </w:pPr>
      <w:r>
        <w:rPr>
          <w:rFonts w:ascii="IRNazanin" w:hAnsi="IRNazanin" w:eastAsia="IRNazanin" w:cs="IRNazanin"/>
          <w:lang w:bidi="fa-IR"/>
          <w:color w:val="111111"/>
          <w:sz w:val="28"/>
          <w:szCs w:val="28"/>
          <w:rtl/>
        </w:rPr>
        <w:t xml:space="preserve">کافی(ط-الاسلامیه) ج 6 ، ص 372، ح 2</w:t>
      </w:r>
    </w:p>
    <w:p>
      <w:pPr>
        <w:pStyle w:val="Heading5"/>
      </w:pPr>
      <w:bookmarkStart w:id="3511" w:name="_Toc2796"/>
      <w:r>
        <w:t>حدیث   (34) پیامبر صلی‌ الله ‌علیه ‌و ‌آله :</w:t>
      </w:r>
      <w:bookmarkEnd w:id="3511"/>
    </w:p>
    <w:p>
      <w:pPr>
        <w:pStyle w:val="BookText"/>
      </w:pPr>
      <w:r>
        <w:rPr>
          <w:rFonts w:ascii="Amiri" w:hAnsi="Amiri" w:eastAsia="Amiri" w:cs="Amiri"/>
          <w:lang w:bidi="ar-SA"/>
          <w:color w:val="111111"/>
          <w:sz w:val="28"/>
          <w:szCs w:val="28"/>
          <w:rtl/>
        </w:rPr>
        <w:t xml:space="preserve">یا عَلیُّ اِفْتَتِحْ طَعامَکَ بِالْمِلْحِ، فَاِنَّ فیهِ شِفاءً مِنْ سَبْعینَ داءً مِنهَا: الجُنونُ وَ الْجُذامُ وَ الْبَرَصُ وَ وَجَعُ الْحَلْقِ وَ الاْضراسِ وَ وَجَعُ الْبَطْنِ ؛</w:t>
      </w:r>
    </w:p>
    <w:p>
      <w:pPr>
        <w:pStyle w:val="BookText"/>
      </w:pPr>
      <w:r>
        <w:rPr>
          <w:rFonts w:ascii="IRNazanin" w:hAnsi="IRNazanin" w:eastAsia="IRNazanin" w:cs="IRNazanin"/>
          <w:lang w:bidi="fa-IR"/>
          <w:color w:val="111111"/>
          <w:sz w:val="28"/>
          <w:szCs w:val="28"/>
          <w:rtl/>
        </w:rPr>
        <w:t xml:space="preserve">ای علی! غذای خود را با نمک آغاز کن، چرا که در نمک درمان هفتاد درد است؛ دیوانگی، خوره، پیسی، گلودرد، دندان درد و دل درد، از جمله این دردهاست.</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531" w:name="pg4603_53417"/>
    <w:bookmarkEnd w:id="531"/>
    <w:p>
      <w:pPr>
        <w:pStyle w:val="BookText"/>
      </w:pPr>
      <w:r>
        <w:rPr>
          <w:rFonts w:ascii="IRNazanin" w:hAnsi="IRNazanin" w:eastAsia="IRNazanin" w:cs="IRNazanin"/>
          <w:lang w:bidi="fa-IR"/>
          <w:color w:val="111111"/>
          <w:sz w:val="28"/>
          <w:szCs w:val="28"/>
          <w:rtl/>
        </w:rPr>
        <w:t xml:space="preserve">سائل الشیعة ج 24، ص 406، ح 30906</w:t>
      </w:r>
    </w:p>
    <w:p>
      <w:pPr>
        <w:pStyle w:val="Heading5"/>
      </w:pPr>
      <w:bookmarkStart w:id="3512" w:name="_Toc2797"/>
      <w:r>
        <w:t>حدیث   (35) امام صادق علیه ‌السلام :</w:t>
      </w:r>
      <w:bookmarkEnd w:id="3512"/>
    </w:p>
    <w:p>
      <w:pPr>
        <w:pStyle w:val="BookText"/>
      </w:pPr>
      <w:r>
        <w:rPr>
          <w:rFonts w:ascii="Amiri" w:hAnsi="Amiri" w:eastAsia="Amiri" w:cs="Amiri"/>
          <w:lang w:bidi="ar-SA"/>
          <w:color w:val="111111"/>
          <w:sz w:val="28"/>
          <w:szCs w:val="28"/>
          <w:rtl/>
        </w:rPr>
        <w:t xml:space="preserve">نِعْمَ اللُّقْمَةُ الْجُبْنُ، تُعْذِبُ الْ-فَمَ وَ تُطَیِّبُ النَّ-کْهَةَ وَ تَهْضِمُ ما قَبْلَهُ وَ تُشَهِّی الطَّعامَ؛</w:t>
      </w:r>
    </w:p>
    <w:p>
      <w:pPr>
        <w:pStyle w:val="BookText"/>
      </w:pPr>
      <w:r>
        <w:rPr>
          <w:rFonts w:ascii="IRNazanin" w:hAnsi="IRNazanin" w:eastAsia="IRNazanin" w:cs="IRNazanin"/>
          <w:lang w:bidi="fa-IR"/>
          <w:color w:val="111111"/>
          <w:sz w:val="28"/>
          <w:szCs w:val="28"/>
          <w:rtl/>
        </w:rPr>
        <w:t xml:space="preserve">چه خوب لقمه‌ای است پنیر، دهان را تر و تازه و خوشبو می ‌کند، غذای قبلی را هضم و غذا را مطبوع می ‌سازد.</w:t>
      </w:r>
    </w:p>
    <w:p>
      <w:pPr>
        <w:pStyle w:val="BookText"/>
      </w:pPr>
      <w:r>
        <w:rPr>
          <w:rFonts w:ascii="IRNazanin" w:hAnsi="IRNazanin" w:eastAsia="IRNazanin" w:cs="IRNazanin"/>
          <w:lang w:bidi="fa-IR"/>
          <w:color w:val="111111"/>
          <w:sz w:val="28"/>
          <w:szCs w:val="28"/>
          <w:rtl/>
        </w:rPr>
        <w:t xml:space="preserve">بحارالأنوار(ط-بیروت) ج 63، ص 105، ح 11</w:t>
      </w:r>
    </w:p>
    <w:p>
      <w:pPr>
        <w:pStyle w:val="Heading5"/>
      </w:pPr>
      <w:bookmarkStart w:id="3513" w:name="_Toc2798"/>
      <w:r>
        <w:t>حدیث   (36) امام صادق علیه ‌السلام :</w:t>
      </w:r>
      <w:bookmarkEnd w:id="3513"/>
    </w:p>
    <w:p>
      <w:pPr>
        <w:pStyle w:val="BookText"/>
      </w:pPr>
      <w:r>
        <w:rPr>
          <w:rFonts w:ascii="Amiri" w:hAnsi="Amiri" w:eastAsia="Amiri" w:cs="Amiri"/>
          <w:lang w:bidi="ar-SA"/>
          <w:color w:val="111111"/>
          <w:sz w:val="28"/>
          <w:szCs w:val="28"/>
          <w:rtl/>
        </w:rPr>
        <w:t xml:space="preserve">سَاَ لَهُ رَجُلٌ عَنِ الْجُبْنِ... فَقالَ لی: هُوَ ضارٌّ بِالْغَداةِ نافِعٌ بِالْعَشیِّ ِّ وَ یَزِیدُ فِی مَاءِ الظَّهْر</w:t>
      </w:r>
    </w:p>
    <w:p>
      <w:pPr>
        <w:pStyle w:val="BookText"/>
      </w:pPr>
      <w:r>
        <w:rPr>
          <w:rFonts w:ascii="IRNazanin" w:hAnsi="IRNazanin" w:eastAsia="IRNazanin" w:cs="IRNazanin"/>
          <w:lang w:bidi="fa-IR"/>
          <w:color w:val="111111"/>
          <w:sz w:val="28"/>
          <w:szCs w:val="28"/>
          <w:rtl/>
        </w:rPr>
        <w:t xml:space="preserve">مردی درباره پنیر از امام صادق علیه‌ السلام پرسید... امام فرمودند: خوردن پنیر، صبحگاهان مضرّ است و شامگاهان مفید و آب کمر را زیاد می کند.</w:t>
      </w:r>
    </w:p>
    <w:p>
      <w:pPr>
        <w:pStyle w:val="BookText"/>
      </w:pPr>
      <w:r>
        <w:rPr>
          <w:rFonts w:ascii="IRNazanin" w:hAnsi="IRNazanin" w:eastAsia="IRNazanin" w:cs="IRNazanin"/>
          <w:lang w:bidi="fa-IR"/>
          <w:color w:val="111111"/>
          <w:sz w:val="28"/>
          <w:szCs w:val="28"/>
          <w:rtl/>
        </w:rPr>
        <w:t xml:space="preserve">کافی(ط-الاسلامیه) ج 6، ص 340، ح 3</w:t>
      </w:r>
    </w:p>
    <w:p>
      <w:pPr>
        <w:pStyle w:val="Heading5"/>
      </w:pPr>
      <w:bookmarkStart w:id="3514" w:name="_Toc2799"/>
      <w:r>
        <w:t>حدیث   (37) امام صادق علیه ‌السلام :</w:t>
      </w:r>
      <w:bookmarkEnd w:id="3514"/>
    </w:p>
    <w:p>
      <w:pPr>
        <w:pStyle w:val="BookText"/>
      </w:pPr>
      <w:r>
        <w:rPr>
          <w:rFonts w:ascii="Amiri" w:hAnsi="Amiri" w:eastAsia="Amiri" w:cs="Amiri"/>
          <w:lang w:bidi="ar-SA"/>
          <w:color w:val="111111"/>
          <w:sz w:val="28"/>
          <w:szCs w:val="28"/>
          <w:rtl/>
        </w:rPr>
        <w:t xml:space="preserve">شَکا ذَریحٌ المُحارِبیُّ قَراقِرَ فی بَطْنِهِ اِلی اَبی عَبْدِاللّه‌ِ علیه‌ السلام فَقالَ: اَ توجِعُکَ؟ قالَ: نَعَمْ. قالَ: ما یَمْنَعُکَ مِنَ الحَبَّةِ السَّوداءِ وَ الْعَسَلِ لَها؛</w:t>
      </w:r>
    </w:p>
    <w:p>
      <w:pPr>
        <w:pStyle w:val="BookText"/>
      </w:pPr>
      <w:r>
        <w:rPr>
          <w:rFonts w:ascii="IRNazanin" w:hAnsi="IRNazanin" w:eastAsia="IRNazanin" w:cs="IRNazanin"/>
          <w:lang w:bidi="fa-IR"/>
          <w:color w:val="111111"/>
          <w:sz w:val="28"/>
          <w:szCs w:val="28"/>
          <w:rtl/>
        </w:rPr>
        <w:t xml:space="preserve">ذریح محاربی، به امام صادق علیه ‌السلام گفت که شکم او غُرغُر می ‌کند. امام پرسیدند: آیا درد هم دارد؟ گفت: آری. امام فرمودند: چرا برای درمان آن از سیاه‌دانه و عسل استفاده نمی‌ کنی؟</w:t>
      </w:r>
    </w:p>
    <w:p>
      <w:pPr>
        <w:pStyle w:val="BookText"/>
      </w:pPr>
      <w:r>
        <w:rPr>
          <w:rFonts w:ascii="Amiri" w:hAnsi="Amiri" w:eastAsia="Amiri" w:cs="Amiri"/>
          <w:lang w:bidi="ar-SA"/>
          <w:color w:val="111111"/>
          <w:sz w:val="28"/>
          <w:szCs w:val="28"/>
          <w:rtl/>
        </w:rPr>
        <w:t xml:space="preserve">طب الائمة ص 100</w:t>
      </w:r>
    </w:p>
    <w:p>
      <w:pPr>
        <w:pStyle w:val="Heading5"/>
      </w:pPr>
      <w:bookmarkStart w:id="3515" w:name="_Toc2800"/>
      <w:r>
        <w:t>حدیث   (38) امام صادق علیه ‌السلام :</w:t>
      </w:r>
      <w:bookmarkEnd w:id="3515"/>
    </w:p>
    <w:p>
      <w:pPr>
        <w:pStyle w:val="BookText"/>
      </w:pPr>
      <w:r>
        <w:rPr>
          <w:rFonts w:ascii="Amiri" w:hAnsi="Amiri" w:eastAsia="Amiri" w:cs="Amiri"/>
          <w:lang w:bidi="ar-SA"/>
          <w:color w:val="111111"/>
          <w:sz w:val="28"/>
          <w:szCs w:val="28"/>
          <w:rtl/>
        </w:rPr>
        <w:t xml:space="preserve">اَلْحَوکُ بَقْلَةُ الأَنْبیاءِ، اَما اِنَّ فیهِ ثَمانَ خِصالٍ: یُمْرِئُ وَ یَفْتَحُ السُّدَدَ وَ یُطَیِّبُ الجُشاءَ وَ یُطَیِّبُ النَّ-کْهَةَ وَ یُشَهِّی الطَّعامَ وَ یَسُلُّ الدّاءَ وَ هُوَ أمانٌ مِنَ الجُذامِ وَ إذا اسْتَقَ-رَّ فی جَوْفِ الإنسانِ قَمَعَ الدّاءَ کُلَّهُ؛</w:t>
      </w:r>
    </w:p>
    <w:p>
      <w:pPr>
        <w:pStyle w:val="BookText"/>
      </w:pPr>
      <w:r>
        <w:rPr>
          <w:rFonts w:ascii="IRNazanin" w:hAnsi="IRNazanin" w:eastAsia="IRNazanin" w:cs="IRNazanin"/>
          <w:lang w:bidi="fa-IR"/>
          <w:color w:val="111111"/>
          <w:sz w:val="28"/>
          <w:szCs w:val="28"/>
          <w:rtl/>
        </w:rPr>
        <w:t xml:space="preserve">امام صادق علیه ‌السلام : ریحان، سبزی انبیاست و در آن هشت خاصیت است: هضم کننده است، رگ‌ها و مجاری را باز می ‌کند، بازدم را خوشبو می ‌سازد، بدن را بوی خوش می ‌بخشد، اشتها آور است، درد را</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532" w:name="pg4603_53418"/>
    <w:bookmarkEnd w:id="532"/>
    <w:p>
      <w:pPr>
        <w:pStyle w:val="BookText"/>
      </w:pPr>
      <w:r>
        <w:rPr>
          <w:rFonts w:ascii="IRNazanin" w:hAnsi="IRNazanin" w:eastAsia="IRNazanin" w:cs="IRNazanin"/>
          <w:lang w:bidi="fa-IR"/>
          <w:color w:val="111111"/>
          <w:sz w:val="28"/>
          <w:szCs w:val="28"/>
          <w:rtl/>
        </w:rPr>
        <w:t xml:space="preserve">از بدن بیرون می‌ برد، از جذام در امان می‌ دارد و چون وارد معده شود درد را به‌ کلّی از بین می ‌برد.</w:t>
      </w:r>
    </w:p>
    <w:p>
      <w:pPr>
        <w:pStyle w:val="BookText"/>
      </w:pPr>
      <w:r>
        <w:rPr>
          <w:rFonts w:ascii="IRNazanin" w:hAnsi="IRNazanin" w:eastAsia="IRNazanin" w:cs="IRNazanin"/>
          <w:lang w:bidi="fa-IR"/>
          <w:color w:val="111111"/>
          <w:sz w:val="28"/>
          <w:szCs w:val="28"/>
          <w:rtl/>
        </w:rPr>
        <w:t xml:space="preserve">کافی(ط-الاسلامیه) ج 6، ص 364، ح 4</w:t>
      </w:r>
    </w:p>
    <w:p>
      <w:pPr>
        <w:pStyle w:val="Heading5"/>
      </w:pPr>
      <w:bookmarkStart w:id="3516" w:name="_Toc2801"/>
      <w:r>
        <w:t>حدیث   (39) امام رضا علیه ‌السلام :</w:t>
      </w:r>
      <w:bookmarkEnd w:id="3516"/>
    </w:p>
    <w:p>
      <w:pPr>
        <w:pStyle w:val="BookText"/>
      </w:pPr>
      <w:r>
        <w:rPr>
          <w:rFonts w:ascii="Amiri" w:hAnsi="Amiri" w:eastAsia="Amiri" w:cs="Amiri"/>
          <w:lang w:bidi="ar-SA"/>
          <w:color w:val="111111"/>
          <w:sz w:val="28"/>
          <w:szCs w:val="28"/>
          <w:rtl/>
        </w:rPr>
        <w:t xml:space="preserve">اَلْحِمَّصُ جَیِّدٌ لِوَجَعِ الظَّهْرِ؛</w:t>
      </w:r>
    </w:p>
    <w:p>
      <w:pPr>
        <w:pStyle w:val="BookText"/>
      </w:pPr>
      <w:r>
        <w:rPr>
          <w:rFonts w:ascii="IRNazanin" w:hAnsi="IRNazanin" w:eastAsia="IRNazanin" w:cs="IRNazanin"/>
          <w:lang w:bidi="fa-IR"/>
          <w:color w:val="111111"/>
          <w:sz w:val="28"/>
          <w:szCs w:val="28"/>
          <w:rtl/>
        </w:rPr>
        <w:t xml:space="preserve">نخود برای کمر درد مفید است.</w:t>
      </w:r>
    </w:p>
    <w:p>
      <w:pPr>
        <w:pStyle w:val="BookText"/>
      </w:pPr>
      <w:r>
        <w:rPr>
          <w:rFonts w:ascii="IRNazanin" w:hAnsi="IRNazanin" w:eastAsia="IRNazanin" w:cs="IRNazanin"/>
          <w:lang w:bidi="fa-IR"/>
          <w:color w:val="111111"/>
          <w:sz w:val="28"/>
          <w:szCs w:val="28"/>
          <w:rtl/>
        </w:rPr>
        <w:t xml:space="preserve">کافی(ط-الاسلامیه) ج 6، ص 343، ح 4</w:t>
      </w:r>
    </w:p>
    <w:p>
      <w:pPr>
        <w:pStyle w:val="Heading5"/>
      </w:pPr>
      <w:bookmarkStart w:id="3517" w:name="_Toc2802"/>
      <w:r>
        <w:t>حدیث   (40) امام صادق علیه ‌السلام :</w:t>
      </w:r>
      <w:bookmarkEnd w:id="3517"/>
    </w:p>
    <w:p>
      <w:pPr>
        <w:pStyle w:val="BookText"/>
      </w:pPr>
      <w:r>
        <w:rPr>
          <w:rFonts w:ascii="Amiri" w:hAnsi="Amiri" w:eastAsia="Amiri" w:cs="Amiri"/>
          <w:lang w:bidi="ar-SA"/>
          <w:color w:val="111111"/>
          <w:sz w:val="28"/>
          <w:szCs w:val="28"/>
          <w:rtl/>
        </w:rPr>
        <w:t xml:space="preserve">اَلْفُجُلُ اَصْلُهُ یَقْطَعُ الْبَلْغَمَ وَ لُ-بُّهُ یَهْضِمُ وَ وَرَقُه ُیَحْدِرُ البَولَ حَدرا؛</w:t>
      </w:r>
    </w:p>
    <w:p>
      <w:pPr>
        <w:pStyle w:val="BookText"/>
      </w:pPr>
      <w:r>
        <w:rPr>
          <w:rFonts w:ascii="IRNazanin" w:hAnsi="IRNazanin" w:eastAsia="IRNazanin" w:cs="IRNazanin"/>
          <w:lang w:bidi="fa-IR"/>
          <w:color w:val="111111"/>
          <w:sz w:val="28"/>
          <w:szCs w:val="28"/>
          <w:rtl/>
        </w:rPr>
        <w:t xml:space="preserve">تُرب، ساقه ‌اش بلغم را از بین می ‌برد، خودش غذا را هضم می‌ کند و برگش به دفع کامل ادرار کمک می‌ کند.</w:t>
      </w:r>
    </w:p>
    <w:p>
      <w:pPr>
        <w:pStyle w:val="BookText"/>
      </w:pPr>
      <w:r>
        <w:rPr>
          <w:rFonts w:ascii="IRNazanin" w:hAnsi="IRNazanin" w:eastAsia="IRNazanin" w:cs="IRNazanin"/>
          <w:lang w:bidi="fa-IR"/>
          <w:color w:val="111111"/>
          <w:sz w:val="28"/>
          <w:szCs w:val="28"/>
          <w:rtl/>
        </w:rPr>
        <w:t xml:space="preserve">کافی(ط-الاسلامیه) ج 6، ص 371، ح 2</w:t>
      </w:r>
    </w:p>
    <w:p>
      <w:pPr>
        <w:pStyle w:val="Heading5"/>
      </w:pPr>
      <w:bookmarkStart w:id="3518" w:name="_Toc2803"/>
      <w:r>
        <w:t>حدیث   (41) امام صادق علیه‌ السلام :</w:t>
      </w:r>
      <w:bookmarkEnd w:id="3518"/>
    </w:p>
    <w:p>
      <w:pPr>
        <w:pStyle w:val="BookText"/>
      </w:pPr>
      <w:r>
        <w:rPr>
          <w:rFonts w:ascii="Amiri" w:hAnsi="Amiri" w:eastAsia="Amiri" w:cs="Amiri"/>
          <w:lang w:bidi="ar-SA"/>
          <w:color w:val="111111"/>
          <w:sz w:val="28"/>
          <w:szCs w:val="28"/>
          <w:rtl/>
        </w:rPr>
        <w:t xml:space="preserve">لَوْ عَلِمَ اللّه‌ُ فی شَیْ‌ءٍ شِفاءً اَکْثَرَ مِنَ الشَّعیرِ ما جَعَلَهُ غِذاءَ الاَنْبیاءِ علیهم ‌السلام ؛</w:t>
      </w:r>
    </w:p>
    <w:p>
      <w:pPr>
        <w:pStyle w:val="BookText"/>
      </w:pPr>
      <w:r>
        <w:rPr>
          <w:rFonts w:ascii="IRNazanin" w:hAnsi="IRNazanin" w:eastAsia="IRNazanin" w:cs="IRNazanin"/>
          <w:lang w:bidi="fa-IR"/>
          <w:color w:val="111111"/>
          <w:sz w:val="28"/>
          <w:szCs w:val="28"/>
          <w:rtl/>
        </w:rPr>
        <w:t xml:space="preserve">اگر خداوند در چیزی بیشتر از جو شفادهندگی می‌ دید، آن را خوراک پیامبران قرار نمی‌ داد.</w:t>
      </w:r>
    </w:p>
    <w:p>
      <w:pPr>
        <w:pStyle w:val="BookText"/>
      </w:pPr>
      <w:r>
        <w:rPr>
          <w:rFonts w:ascii="IRNazanin" w:hAnsi="IRNazanin" w:eastAsia="IRNazanin" w:cs="IRNazanin"/>
          <w:lang w:bidi="fa-IR"/>
          <w:color w:val="111111"/>
          <w:sz w:val="28"/>
          <w:szCs w:val="28"/>
          <w:rtl/>
        </w:rPr>
        <w:t xml:space="preserve">مکارم الاخلاق ص 154</w:t>
      </w:r>
    </w:p>
    <w:p>
      <w:pPr>
        <w:pStyle w:val="Heading5"/>
      </w:pPr>
      <w:bookmarkStart w:id="3519" w:name="_Toc2804"/>
      <w:r>
        <w:t>حدیث   (42) امام صادق علیه ‌السلام :</w:t>
      </w:r>
      <w:bookmarkEnd w:id="3519"/>
    </w:p>
    <w:p>
      <w:pPr>
        <w:pStyle w:val="BookText"/>
      </w:pPr>
      <w:r>
        <w:rPr>
          <w:rFonts w:ascii="Amiri" w:hAnsi="Amiri" w:eastAsia="Amiri" w:cs="Amiri"/>
          <w:lang w:bidi="ar-SA"/>
          <w:color w:val="111111"/>
          <w:sz w:val="28"/>
          <w:szCs w:val="28"/>
          <w:rtl/>
        </w:rPr>
        <w:t xml:space="preserve">عَنْ اَبی الْحَسَنِ الاصبهانی: کُنْتُ عِنْدَ اَبی عَبْدِاللّه‌ِ علیه ‌السلام فَقالَ لَهُ رَجُلٌ وَ اَن-َا اَسْمَعُ: جُعِلْتُ فِداکَ! اِنّی اَجِدُ الضَّعْفَ فی بَدَنی. فَقال لَهُ: عَلَیْکَ بِاللَّبَنِ، فَاِنَّهُ یُنْبِتُ اللَّحْمَ وَ یَشُدُّ الْعَظْمَ؛</w:t>
      </w:r>
    </w:p>
    <w:p>
      <w:pPr>
        <w:pStyle w:val="BookText"/>
      </w:pPr>
      <w:r>
        <w:rPr>
          <w:rFonts w:ascii="IRNazanin" w:hAnsi="IRNazanin" w:eastAsia="IRNazanin" w:cs="IRNazanin"/>
          <w:lang w:bidi="fa-IR"/>
          <w:color w:val="111111"/>
          <w:sz w:val="28"/>
          <w:szCs w:val="28"/>
          <w:rtl/>
        </w:rPr>
        <w:t xml:space="preserve">ابوالحسن اصفهانی : نزد امام صادق علیه ‌السلام بودم. شنیدم، مردی به ایشان گفت: فدایت شوم! در بدنم احساس ضعف می ‌کنم. امام علیه ‌السلام به او فرموند: شیربخور، چرا که گوشت می ‌رویاند و استخوان را محکم می‌ کند.</w:t>
      </w:r>
    </w:p>
    <w:p>
      <w:pPr>
        <w:pStyle w:val="BookText"/>
      </w:pPr>
      <w:r>
        <w:rPr>
          <w:rFonts w:ascii="IRNazanin" w:hAnsi="IRNazanin" w:eastAsia="IRNazanin" w:cs="IRNazanin"/>
          <w:lang w:bidi="fa-IR"/>
          <w:color w:val="111111"/>
          <w:sz w:val="28"/>
          <w:szCs w:val="28"/>
          <w:rtl/>
        </w:rPr>
        <w:t xml:space="preserve">کافی(ط-الاسلامیه) ج 6، ص 336، ح 7</w:t>
      </w:r>
    </w:p>
    <w:p>
      <w:pPr>
        <w:pStyle w:val="Heading5"/>
      </w:pPr>
      <w:bookmarkStart w:id="3520" w:name="_Toc2805"/>
      <w:r>
        <w:t>حدیث   (43) امام صادق علیه‌ السلام :</w:t>
      </w:r>
      <w:bookmarkEnd w:id="3520"/>
    </w:p>
    <w:p>
      <w:pPr>
        <w:pStyle w:val="BookText"/>
      </w:pPr>
      <w:r>
        <w:rPr>
          <w:rFonts w:ascii="Amiri" w:hAnsi="Amiri" w:eastAsia="Amiri" w:cs="Amiri"/>
          <w:lang w:bidi="ar-SA"/>
          <w:color w:val="111111"/>
          <w:sz w:val="28"/>
          <w:szCs w:val="28"/>
          <w:rtl/>
        </w:rPr>
        <w:t xml:space="preserve">شَکَا نَبِیٌّ مِنَ الْأَنْبِیَاءِ إِلَی اللَّهِ عَزَّ وَ جَلَّ الْغَمَّ فَأَمَرَهُ اللَّهُ عَزَّ وَ جَلَّ بِأَکْلِ الْعِنَبِ.</w:t>
      </w:r>
    </w:p>
    <w:p>
      <w:pPr>
        <w:pStyle w:val="BookText"/>
      </w:pPr>
      <w:r>
        <w:rPr>
          <w:rFonts w:ascii="IRNazanin" w:hAnsi="IRNazanin" w:eastAsia="IRNazanin" w:cs="IRNazanin"/>
          <w:lang w:bidi="fa-IR"/>
          <w:color w:val="111111"/>
          <w:sz w:val="28"/>
          <w:szCs w:val="28"/>
          <w:rtl/>
        </w:rPr>
        <w:t xml:space="preserve">پیامبری از پیامبران به درگاه خداوند عزوجل از غم و اندوه شکایت نمود. خداوند عزوجل او را به خوردن انگور،</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533" w:name="pg4603_53419"/>
    <w:bookmarkEnd w:id="533"/>
    <w:p>
      <w:pPr>
        <w:pStyle w:val="BookText"/>
      </w:pPr>
      <w:r>
        <w:rPr>
          <w:rFonts w:ascii="IRNazanin" w:hAnsi="IRNazanin" w:eastAsia="IRNazanin" w:cs="IRNazanin"/>
          <w:lang w:bidi="fa-IR"/>
          <w:color w:val="111111"/>
          <w:sz w:val="28"/>
          <w:szCs w:val="28"/>
          <w:rtl/>
        </w:rPr>
        <w:t xml:space="preserve">امر فرمود.</w:t>
      </w:r>
    </w:p>
    <w:p>
      <w:pPr>
        <w:pStyle w:val="BookText"/>
      </w:pPr>
      <w:r>
        <w:rPr>
          <w:rFonts w:ascii="IRNazanin" w:hAnsi="IRNazanin" w:eastAsia="IRNazanin" w:cs="IRNazanin"/>
          <w:lang w:bidi="fa-IR"/>
          <w:color w:val="111111"/>
          <w:sz w:val="28"/>
          <w:szCs w:val="28"/>
          <w:rtl/>
        </w:rPr>
        <w:t xml:space="preserve">کافی(ط-الاسلامیه) ج 6، ص 351، ح 4</w:t>
      </w:r>
    </w:p>
    <w:p>
      <w:pPr>
        <w:pStyle w:val="Heading5"/>
      </w:pPr>
      <w:bookmarkStart w:id="3521" w:name="_Toc2806"/>
      <w:r>
        <w:t>حدیث   (44) پیامبر صلی‌ الله‌ علیه ‌و ‌آله :</w:t>
      </w:r>
      <w:bookmarkEnd w:id="3521"/>
    </w:p>
    <w:p>
      <w:pPr>
        <w:pStyle w:val="BookText"/>
      </w:pPr>
      <w:r>
        <w:rPr>
          <w:rFonts w:ascii="Amiri" w:hAnsi="Amiri" w:eastAsia="Amiri" w:cs="Amiri"/>
          <w:lang w:bidi="ar-SA"/>
          <w:color w:val="111111"/>
          <w:sz w:val="28"/>
          <w:szCs w:val="28"/>
          <w:rtl/>
        </w:rPr>
        <w:t xml:space="preserve">عَلَیْکُمْ بِاللُّبَانِ فَإِنَّهُ یَمْسَحُ الْحَرَّ مِنَ الْقَلْبِ کَمَا یَمْسَحُ الْإِصْبَعُ الْعَرَقَ عَنِ الْجَبِینِ وَ یَشُدُّ الظَّهْرَ وَ یَزِیدُ فِی الْعَقْلِ وَ یُذَکِّی الذِّهْنَ وَ یَجْلُو الْبَصَرَ وَ یُذْهِبُ النِّسْیَانَ.</w:t>
      </w:r>
    </w:p>
    <w:p>
      <w:pPr>
        <w:pStyle w:val="BookText"/>
      </w:pPr>
      <w:r>
        <w:rPr>
          <w:rFonts w:ascii="IRNazanin" w:hAnsi="IRNazanin" w:eastAsia="IRNazanin" w:cs="IRNazanin"/>
          <w:lang w:bidi="fa-IR"/>
          <w:color w:val="111111"/>
          <w:sz w:val="28"/>
          <w:szCs w:val="28"/>
          <w:rtl/>
        </w:rPr>
        <w:t xml:space="preserve">کندر بخورید؛ زیرا همان‌طور که انگشت، عرق را از پیشانی پاک می‌ کند، کندر هم سوزش قلب را می ‌برد و کمر را محکم و عقل را زیاد می‌ کند و ذهن را ذکاوت و چشم را جلا می ‌بخشد و فراموشی را از میان می‌ برد.</w:t>
      </w:r>
    </w:p>
    <w:p>
      <w:pPr>
        <w:pStyle w:val="BookText"/>
      </w:pPr>
      <w:r>
        <w:rPr>
          <w:rFonts w:ascii="IRNazanin" w:hAnsi="IRNazanin" w:eastAsia="IRNazanin" w:cs="IRNazanin"/>
          <w:lang w:bidi="fa-IR"/>
          <w:color w:val="111111"/>
          <w:sz w:val="28"/>
          <w:szCs w:val="28"/>
          <w:rtl/>
        </w:rPr>
        <w:t xml:space="preserve">بحار الانوار(ط-بیروت) ج 59 ،ص294</w:t>
      </w:r>
    </w:p>
    <w:p>
      <w:pPr>
        <w:pStyle w:val="Heading5"/>
      </w:pPr>
      <w:bookmarkStart w:id="3522" w:name="_Toc2807"/>
      <w:r>
        <w:t>حدیث   (45) پیامبر صلی ‌الله‌ علیه ‌و ‌آله :</w:t>
      </w:r>
      <w:bookmarkEnd w:id="3522"/>
    </w:p>
    <w:p>
      <w:pPr>
        <w:pStyle w:val="BookText"/>
      </w:pPr>
      <w:r>
        <w:rPr>
          <w:rFonts w:ascii="Amiri" w:hAnsi="Amiri" w:eastAsia="Amiri" w:cs="Amiri"/>
          <w:lang w:bidi="ar-SA"/>
          <w:color w:val="111111"/>
          <w:sz w:val="28"/>
          <w:szCs w:val="28"/>
          <w:rtl/>
        </w:rPr>
        <w:t xml:space="preserve">عَلَیْکُمْ بِالبِطّیخِ، فَاِنَّ فیهِ عَشْرَ خِصالٍ: هُوَ طَعامٌ وَ شَرابٌ وَ اُشْنانٌ وَ رَیحانٌ وَ یَغْسِلُ الْمَثانَةَ وَ یَغْسِلُ الْبَطْنَ وَ یَکْثِرُ ماءَ الظَّهْرِ وَ یَزیدُ فِی الْجماعِ وَ یَقْطَعُ البُرودَةَ وَ یُنَقِّی الْبَشَرَةَ ؛</w:t>
      </w:r>
    </w:p>
    <w:p>
      <w:pPr>
        <w:pStyle w:val="BookText"/>
      </w:pPr>
      <w:r>
        <w:rPr>
          <w:rFonts w:ascii="IRNazanin" w:hAnsi="IRNazanin" w:eastAsia="IRNazanin" w:cs="IRNazanin"/>
          <w:lang w:bidi="fa-IR"/>
          <w:color w:val="111111"/>
          <w:sz w:val="28"/>
          <w:szCs w:val="28"/>
          <w:rtl/>
        </w:rPr>
        <w:t xml:space="preserve">خربزه بخورید، چرا که ده خاصیت دارد:غذاست، آب است، شستشو دهنده و خوش‌بو کننده است، مثانه را می‌شوید، آب کمر را زیاد می‌کند، بر نیروی هم‌بستری می ‌افزاید، سردی مزاج را می‌بَرَد و پوست را شاداب می‌کند.</w:t>
      </w:r>
    </w:p>
    <w:p>
      <w:pPr>
        <w:pStyle w:val="BookText"/>
      </w:pPr>
      <w:r>
        <w:rPr>
          <w:rFonts w:ascii="IRNazanin" w:hAnsi="IRNazanin" w:eastAsia="IRNazanin" w:cs="IRNazanin"/>
          <w:lang w:bidi="fa-IR"/>
          <w:color w:val="111111"/>
          <w:sz w:val="28"/>
          <w:szCs w:val="28"/>
          <w:rtl/>
        </w:rPr>
        <w:t xml:space="preserve">مستدرک الوسائل و مستنبط المسائل ج‌16، ص 411 ،ح 20373</w:t>
      </w:r>
    </w:p>
    <w:p>
      <w:pPr>
        <w:pStyle w:val="Heading5"/>
      </w:pPr>
      <w:bookmarkStart w:id="3523" w:name="_Toc2808"/>
      <w:r>
        <w:t>حدیث   (46) پیامبر صلی‌ الله‌ علیه ‌و ‌آله :</w:t>
      </w:r>
      <w:bookmarkEnd w:id="3523"/>
    </w:p>
    <w:p>
      <w:pPr>
        <w:pStyle w:val="BookText"/>
      </w:pPr>
      <w:r>
        <w:rPr>
          <w:rFonts w:ascii="Amiri" w:hAnsi="Amiri" w:eastAsia="Amiri" w:cs="Amiri"/>
          <w:lang w:bidi="ar-SA"/>
          <w:color w:val="111111"/>
          <w:sz w:val="28"/>
          <w:szCs w:val="28"/>
          <w:rtl/>
        </w:rPr>
        <w:t xml:space="preserve">کُلُوا التّینَ الرَّطْبَ وَ الْیابِسَ فَاِنَّهُ یَزیدُ فِی الجِماعِ وَ یَقْطَعُ الْبَواسیرَ وَ یَنْفَعُ مِنَ النِّقْرِسِ ,والاِبرِدَةِ؛</w:t>
      </w:r>
    </w:p>
    <w:p>
      <w:pPr>
        <w:pStyle w:val="BookText"/>
      </w:pPr>
      <w:r>
        <w:rPr>
          <w:rFonts w:ascii="IRNazanin" w:hAnsi="IRNazanin" w:eastAsia="IRNazanin" w:cs="IRNazanin"/>
          <w:lang w:bidi="fa-IR"/>
          <w:color w:val="111111"/>
          <w:sz w:val="28"/>
          <w:szCs w:val="28"/>
          <w:rtl/>
        </w:rPr>
        <w:t xml:space="preserve">انجیر تازه و خشک بخورید، چرا که قدرت هم‌بستری را زیاد، بواسیر را ریشه کن می‌کند و برای نِقرِس و سردی مزاج مفید است.</w:t>
      </w:r>
    </w:p>
    <w:p>
      <w:pPr>
        <w:pStyle w:val="BookText"/>
      </w:pPr>
      <w:r>
        <w:rPr>
          <w:rFonts w:ascii="IRNazanin" w:hAnsi="IRNazanin" w:eastAsia="IRNazanin" w:cs="IRNazanin"/>
          <w:lang w:bidi="fa-IR"/>
          <w:color w:val="111111"/>
          <w:sz w:val="28"/>
          <w:szCs w:val="28"/>
          <w:rtl/>
        </w:rPr>
        <w:t xml:space="preserve">مکارم الاخلاق ص 174</w:t>
      </w:r>
    </w:p>
    <w:p>
      <w:pPr>
        <w:pStyle w:val="Heading4"/>
      </w:pPr>
      <w:bookmarkStart w:id="3524" w:name="_Toc2809"/>
      <w:r>
        <w:t>زیتون</w:t>
      </w:r>
      <w:bookmarkEnd w:id="3524"/>
    </w:p>
    <w:p>
      <w:pPr>
        <w:pStyle w:val="Heading5"/>
      </w:pPr>
      <w:bookmarkStart w:id="3525" w:name="_Toc2810"/>
      <w:r>
        <w:t>حدیث   (1) پیامبر صلی ‌الله ‌علیه ‌و ‌آله :</w:t>
      </w:r>
      <w:bookmarkEnd w:id="3525"/>
    </w:p>
    <w:p>
      <w:pPr>
        <w:pStyle w:val="BookText"/>
      </w:pPr>
      <w:r>
        <w:rPr>
          <w:rFonts w:ascii="Amiri" w:hAnsi="Amiri" w:eastAsia="Amiri" w:cs="Amiri"/>
          <w:lang w:bidi="ar-SA"/>
          <w:color w:val="111111"/>
          <w:sz w:val="28"/>
          <w:szCs w:val="28"/>
          <w:rtl/>
        </w:rPr>
        <w:t xml:space="preserve">نِعْمَ السِّوَاکُ الزَّیْتُونُ مِنَ الشَّجَرَةِ الْمُبَارَکَةِ یُطَیِّبُ الْفَمَ وَ یَذْهَبُ بِالْحَفْرِ وَ هِیَ سِوَاکِی وَ سِوَاکُ الْأَنْبِیَاءِ قَبْلِی</w:t>
      </w:r>
    </w:p>
    <w:p>
      <w:pPr>
        <w:pStyle w:val="BookText"/>
      </w:pPr>
      <w:r>
        <w:rPr>
          <w:rFonts w:ascii="IRNazanin" w:hAnsi="IRNazanin" w:eastAsia="IRNazanin" w:cs="IRNazanin"/>
          <w:lang w:bidi="fa-IR"/>
          <w:color w:val="111111"/>
          <w:sz w:val="28"/>
          <w:szCs w:val="28"/>
          <w:rtl/>
        </w:rPr>
        <w:t xml:space="preserve">چه خوب مسواکی است زیتون! از درختی پر خیر و برکت که دهان</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534" w:name="pg4603_53420"/>
    <w:bookmarkEnd w:id="534"/>
    <w:p>
      <w:pPr>
        <w:pStyle w:val="BookText"/>
      </w:pPr>
      <w:r>
        <w:rPr>
          <w:rFonts w:ascii="IRNazanin" w:hAnsi="IRNazanin" w:eastAsia="IRNazanin" w:cs="IRNazanin"/>
          <w:lang w:bidi="fa-IR"/>
          <w:color w:val="111111"/>
          <w:sz w:val="28"/>
          <w:szCs w:val="28"/>
          <w:rtl/>
        </w:rPr>
        <w:t xml:space="preserve">را خوشبو می‌ کند و جِرم دندان را از میان می ‌برد. این مسواک من و پیامبران پیش از من است.</w:t>
      </w:r>
    </w:p>
    <w:p>
      <w:pPr>
        <w:pStyle w:val="BookText"/>
      </w:pPr>
      <w:r>
        <w:rPr>
          <w:rFonts w:ascii="IRNazanin" w:hAnsi="IRNazanin" w:eastAsia="IRNazanin" w:cs="IRNazanin"/>
          <w:lang w:bidi="fa-IR"/>
          <w:color w:val="111111"/>
          <w:sz w:val="28"/>
          <w:szCs w:val="28"/>
          <w:rtl/>
        </w:rPr>
        <w:t xml:space="preserve">مستدرک الوسائل و مستنبط المسائل ج‌1، ص 369 ،ح885 -شبیه این حدیث مکارم الاخلاق ص 49</w:t>
      </w:r>
    </w:p>
    <w:p>
      <w:pPr>
        <w:pStyle w:val="Heading4"/>
      </w:pPr>
      <w:bookmarkStart w:id="3526" w:name="_Toc2811"/>
      <w:r>
        <w:t>میوه</w:t>
      </w:r>
      <w:bookmarkEnd w:id="3526"/>
    </w:p>
    <w:p>
      <w:pPr>
        <w:pStyle w:val="Heading5"/>
      </w:pPr>
      <w:bookmarkStart w:id="3527" w:name="_Toc2812"/>
      <w:r>
        <w:t>حدیث   (1) امام صادق علیه السلام :</w:t>
      </w:r>
      <w:bookmarkEnd w:id="3527"/>
    </w:p>
    <w:p>
      <w:pPr>
        <w:pStyle w:val="BookText"/>
      </w:pPr>
      <w:r>
        <w:rPr>
          <w:rFonts w:ascii="Amiri" w:hAnsi="Amiri" w:eastAsia="Amiri" w:cs="Amiri"/>
          <w:lang w:bidi="ar-SA"/>
          <w:color w:val="111111"/>
          <w:sz w:val="28"/>
          <w:szCs w:val="28"/>
          <w:rtl/>
        </w:rPr>
        <w:t xml:space="preserve">إِنَّ لِکُلِّ ثَمَرَةٍ سَمّاً فَإِذَا أَتَیْتُمْ بِهَا فَمَسُّوهَا بِالْمَاءِ أَوِ اغْمِسُوهَا فِی الْمَاءِ یَعْنِی اغْسِلُوهَا</w:t>
      </w:r>
    </w:p>
    <w:p>
      <w:pPr>
        <w:pStyle w:val="BookText"/>
      </w:pPr>
      <w:r>
        <w:rPr>
          <w:rFonts w:ascii="IRNazanin" w:hAnsi="IRNazanin" w:eastAsia="IRNazanin" w:cs="IRNazanin"/>
          <w:lang w:bidi="fa-IR"/>
          <w:color w:val="111111"/>
          <w:sz w:val="28"/>
          <w:szCs w:val="28"/>
          <w:rtl/>
        </w:rPr>
        <w:t xml:space="preserve">هر میوه ای سمّی دارد، هرگاه میوه به دستتان رسید، آن را با آب بشویید و یا در آب فرو برید.</w:t>
      </w:r>
    </w:p>
    <w:p>
      <w:pPr>
        <w:pStyle w:val="BookText"/>
      </w:pPr>
      <w:r>
        <w:rPr>
          <w:rFonts w:ascii="IRNazanin" w:hAnsi="IRNazanin" w:eastAsia="IRNazanin" w:cs="IRNazanin"/>
          <w:lang w:bidi="fa-IR"/>
          <w:color w:val="111111"/>
          <w:sz w:val="28"/>
          <w:szCs w:val="28"/>
          <w:rtl/>
        </w:rPr>
        <w:t xml:space="preserve">کافی(ط-الاسلامیه) ج 6، ص 350، ح 4</w:t>
      </w:r>
    </w:p>
    <w:p>
      <w:pPr>
        <w:pStyle w:val="Heading4"/>
      </w:pPr>
      <w:bookmarkStart w:id="3528" w:name="_Toc2813"/>
      <w:r>
        <w:t>ولیمه</w:t>
      </w:r>
      <w:bookmarkEnd w:id="3528"/>
    </w:p>
    <w:p>
      <w:pPr>
        <w:pStyle w:val="Heading5"/>
      </w:pPr>
      <w:bookmarkStart w:id="3529" w:name="_Toc2814"/>
      <w:r>
        <w:t>حدیث   (1) پیامبر صلی‌ الله ‌علیه ‌و ‌آله :</w:t>
      </w:r>
      <w:bookmarkEnd w:id="3529"/>
    </w:p>
    <w:p>
      <w:pPr>
        <w:pStyle w:val="BookText"/>
      </w:pPr>
      <w:r>
        <w:rPr>
          <w:rFonts w:ascii="Amiri" w:hAnsi="Amiri" w:eastAsia="Amiri" w:cs="Amiri"/>
          <w:lang w:bidi="ar-SA"/>
          <w:color w:val="111111"/>
          <w:sz w:val="28"/>
          <w:szCs w:val="28"/>
          <w:rtl/>
        </w:rPr>
        <w:t xml:space="preserve">الوَلیمَةُ اَوَّلُ یومٍ حَقٌّ وَ الثانی مَعروفٌ وَ مازادَ ریاءٌ وَ سُمعَةٌ؛</w:t>
      </w:r>
    </w:p>
    <w:p>
      <w:pPr>
        <w:pStyle w:val="BookText"/>
      </w:pPr>
      <w:r>
        <w:rPr>
          <w:rFonts w:ascii="IRNazanin" w:hAnsi="IRNazanin" w:eastAsia="IRNazanin" w:cs="IRNazanin"/>
          <w:lang w:bidi="fa-IR"/>
          <w:color w:val="111111"/>
          <w:sz w:val="28"/>
          <w:szCs w:val="28"/>
          <w:rtl/>
        </w:rPr>
        <w:t xml:space="preserve">ولیمه (سور) دادن، روز اول حق است و روز دوم احسان، از دو روز که گذشت، خودنمایی و شهرت‌طلبی است.</w:t>
      </w:r>
    </w:p>
    <w:p>
      <w:pPr>
        <w:pStyle w:val="BookText"/>
      </w:pPr>
      <w:r>
        <w:rPr>
          <w:rFonts w:ascii="IRNazanin" w:hAnsi="IRNazanin" w:eastAsia="IRNazanin" w:cs="IRNazanin"/>
          <w:lang w:bidi="fa-IR"/>
          <w:color w:val="111111"/>
          <w:sz w:val="28"/>
          <w:szCs w:val="28"/>
          <w:rtl/>
        </w:rPr>
        <w:t xml:space="preserve">کافی(ط-الاسلامیه) ج 5، ص 368، ح 4</w:t>
      </w:r>
    </w:p>
    <w:p>
      <w:pPr>
        <w:pStyle w:val="Heading4"/>
      </w:pPr>
      <w:bookmarkStart w:id="3530" w:name="_Toc2815"/>
      <w:r>
        <w:t>اطعام</w:t>
      </w:r>
      <w:bookmarkEnd w:id="3530"/>
    </w:p>
    <w:p>
      <w:pPr>
        <w:pStyle w:val="Heading5"/>
      </w:pPr>
      <w:bookmarkStart w:id="3531" w:name="_Toc2816"/>
      <w:r>
        <w:t>حدیث   (1) امام علی علیه السلام :</w:t>
      </w:r>
      <w:bookmarkEnd w:id="3531"/>
    </w:p>
    <w:p>
      <w:pPr>
        <w:pStyle w:val="BookText"/>
      </w:pPr>
      <w:r>
        <w:rPr>
          <w:rFonts w:ascii="Amiri" w:hAnsi="Amiri" w:eastAsia="Amiri" w:cs="Amiri"/>
          <w:lang w:bidi="ar-SA"/>
          <w:color w:val="111111"/>
          <w:sz w:val="28"/>
          <w:szCs w:val="28"/>
          <w:rtl/>
        </w:rPr>
        <w:t xml:space="preserve">قوتُ الجسادِ الطَّعامُ وَ قوتُ الرواحِ الطعامُ؛</w:t>
      </w:r>
    </w:p>
    <w:p>
      <w:pPr>
        <w:pStyle w:val="BookText"/>
      </w:pPr>
      <w:r>
        <w:rPr>
          <w:rFonts w:ascii="IRNazanin" w:hAnsi="IRNazanin" w:eastAsia="IRNazanin" w:cs="IRNazanin"/>
          <w:lang w:bidi="fa-IR"/>
          <w:color w:val="111111"/>
          <w:sz w:val="28"/>
          <w:szCs w:val="28"/>
          <w:rtl/>
        </w:rPr>
        <w:t xml:space="preserve">غذای جسم، خوردن و غذای روح، خوراندن است.</w:t>
      </w:r>
    </w:p>
    <w:p>
      <w:pPr>
        <w:pStyle w:val="BookText"/>
      </w:pPr>
      <w:r>
        <w:rPr>
          <w:rFonts w:ascii="IRNazanin" w:hAnsi="IRNazanin" w:eastAsia="IRNazanin" w:cs="IRNazanin"/>
          <w:lang w:bidi="fa-IR"/>
          <w:color w:val="111111"/>
          <w:sz w:val="28"/>
          <w:szCs w:val="28"/>
          <w:rtl/>
        </w:rPr>
        <w:t xml:space="preserve">دعوات(راوندی) ص142 - مشکاة الأنوار ص 325</w:t>
      </w:r>
    </w:p>
    <w:p>
      <w:pPr>
        <w:pStyle w:val="Heading5"/>
      </w:pPr>
      <w:bookmarkStart w:id="3532" w:name="_Toc2817"/>
      <w:r>
        <w:t>حدیث   (2) امام صادق علیه السلام :</w:t>
      </w:r>
      <w:bookmarkEnd w:id="3532"/>
    </w:p>
    <w:p>
      <w:pPr>
        <w:pStyle w:val="BookText"/>
      </w:pPr>
      <w:r>
        <w:rPr>
          <w:rFonts w:ascii="Amiri" w:hAnsi="Amiri" w:eastAsia="Amiri" w:cs="Amiri"/>
          <w:lang w:bidi="ar-SA"/>
          <w:color w:val="111111"/>
          <w:sz w:val="28"/>
          <w:szCs w:val="28"/>
          <w:rtl/>
        </w:rPr>
        <w:t xml:space="preserve">ثَلَاثَةٌ إِنْ یَعْلَمْهُنَّ الْمُؤْمِنُ کَانَتْ زِیَادَةً فِی عُمُرِهِ وَ بَقَاءَ النِّعْمَةِ عَلَیْهِ...تَطْوِیلُهُ فِی رُکُوعِهِ وَ سُجُودِهِ فِی صَلَاتِهِ وتَطْوِیلُهُ لِجُلُوسِهِ عَلَی طَعَامِهِ إِذَا أَطْعَمَ عَلَی مَائِدَتِهِ وَ اصْطِنَاعُهُ الْمَعْرُوفَ إِلَی أَهْلِهِ.</w:t>
      </w:r>
    </w:p>
    <w:p>
      <w:pPr>
        <w:pStyle w:val="BookText"/>
      </w:pPr>
      <w:r>
        <w:rPr>
          <w:rFonts w:ascii="IRNazanin" w:hAnsi="IRNazanin" w:eastAsia="IRNazanin" w:cs="IRNazanin"/>
          <w:lang w:bidi="fa-IR"/>
          <w:color w:val="111111"/>
          <w:sz w:val="28"/>
          <w:szCs w:val="28"/>
          <w:rtl/>
        </w:rPr>
        <w:t xml:space="preserve">سه چیز است که اگر مؤمن از آنها مطلع شود، باعث طول عمر و دوام بهره مندی او از نعمت‌ها می‌ شود...طول دادن رکوع و سجده، زیاد نشستن بر سر سفره‌ای که در آن دیگران را اطعام می ‌کند و خوش رفتاری ‌اش با خانواده.</w:t>
      </w:r>
    </w:p>
    <w:p>
      <w:pPr>
        <w:pStyle w:val="BookText"/>
      </w:pPr>
      <w:r>
        <w:rPr>
          <w:rFonts w:ascii="IRNazanin" w:hAnsi="IRNazanin" w:eastAsia="IRNazanin" w:cs="IRNazanin"/>
          <w:lang w:bidi="fa-IR"/>
          <w:color w:val="111111"/>
          <w:sz w:val="28"/>
          <w:szCs w:val="28"/>
          <w:rtl/>
        </w:rPr>
        <w:t xml:space="preserve">کافی(ط-الاسلامیه) ج 4، ص 49، ح 15</w:t>
      </w:r>
    </w:p>
    <w:p>
      <w:pPr>
        <w:pStyle w:val="Heading5"/>
      </w:pPr>
      <w:bookmarkStart w:id="3533" w:name="_Toc2818"/>
      <w:r>
        <w:t>حدیث   (3) امام صادق علیه السلام :</w:t>
      </w:r>
      <w:bookmarkEnd w:id="3533"/>
    </w:p>
    <w:p>
      <w:pPr>
        <w:pStyle w:val="BookText"/>
      </w:pPr>
      <w:r>
        <w:rPr>
          <w:rFonts w:ascii="Amiri" w:hAnsi="Amiri" w:eastAsia="Amiri" w:cs="Amiri"/>
          <w:lang w:bidi="ar-SA"/>
          <w:color w:val="111111"/>
          <w:sz w:val="28"/>
          <w:szCs w:val="28"/>
          <w:rtl/>
        </w:rPr>
        <w:t xml:space="preserve">الْمَکَارِمُ عَشْرٌ فَإِنِ اسْتَطَعْتَ أَنْ تَکُونَ فِیکَ فَلْتَکُنْ ..... صِدْقُ الْبَأْسِ وَ صِدْقُ اللِّسَانِ وَ أَدَاءُ الْأَمَانَةِ وَ صِلَةُ</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535" w:name="pg4603_53421"/>
    <w:bookmarkEnd w:id="535"/>
    <w:p>
      <w:pPr>
        <w:pStyle w:val="BookText"/>
      </w:pPr>
      <w:r>
        <w:rPr>
          <w:rFonts w:ascii="Amiri" w:hAnsi="Amiri" w:eastAsia="Amiri" w:cs="Amiri"/>
          <w:lang w:bidi="ar-SA"/>
          <w:color w:val="111111"/>
          <w:sz w:val="28"/>
          <w:szCs w:val="28"/>
          <w:rtl/>
        </w:rPr>
        <w:t xml:space="preserve">الرَّحِمِ وَ إِقْرَاءُ الضَّیْفِ وَ إِطْعَامُ السَّائِلِ وَ الْمُکَافَأَةُ عَلَی الصَّنَائِعِ وَ التَّذَمُّمُ لِلْجَارِ وَ التَّذَمُّمُ لِلصَّاحِبِ وَ رَأْسُهُنَّ الْحَیَاء</w:t>
      </w:r>
    </w:p>
    <w:p>
      <w:pPr>
        <w:pStyle w:val="BookText"/>
      </w:pPr>
      <w:r>
        <w:rPr>
          <w:rFonts w:ascii="IRNazanin" w:hAnsi="IRNazanin" w:eastAsia="IRNazanin" w:cs="IRNazanin"/>
          <w:lang w:bidi="fa-IR"/>
          <w:color w:val="111111"/>
          <w:sz w:val="28"/>
          <w:szCs w:val="28"/>
          <w:rtl/>
        </w:rPr>
        <w:t xml:space="preserve">مکارم ده تاست : اگر می توانی آنها را داشته باش ... : استقامت در سختی ها، راستگویی، امانتداری، صله رحم، میهمان نوازی، اطعام نیازمند، جبران کردن نیکی ها، رعایت حق و حرمت همسایه، مراعات حق و حرمت رفیق و در رأس همه، حیا.</w:t>
      </w:r>
    </w:p>
    <w:p>
      <w:pPr>
        <w:pStyle w:val="BookText"/>
      </w:pPr>
      <w:r>
        <w:rPr>
          <w:rFonts w:ascii="IRNazanin" w:hAnsi="IRNazanin" w:eastAsia="IRNazanin" w:cs="IRNazanin"/>
          <w:lang w:bidi="fa-IR"/>
          <w:color w:val="111111"/>
          <w:sz w:val="28"/>
          <w:szCs w:val="28"/>
          <w:rtl/>
        </w:rPr>
        <w:t xml:space="preserve">کافی(ط-الاسلامیه) ج 2، ص 55، ح 1</w:t>
      </w:r>
    </w:p>
    <w:p>
      <w:pPr>
        <w:pStyle w:val="Heading5"/>
      </w:pPr>
      <w:bookmarkStart w:id="3534" w:name="_Toc2819"/>
      <w:r>
        <w:t>حدیث   (4) امام باقر علیه السلام :</w:t>
      </w:r>
      <w:bookmarkEnd w:id="3534"/>
    </w:p>
    <w:p>
      <w:pPr>
        <w:pStyle w:val="BookText"/>
      </w:pPr>
      <w:r>
        <w:rPr>
          <w:rFonts w:ascii="Amiri" w:hAnsi="Amiri" w:eastAsia="Amiri" w:cs="Amiri"/>
          <w:lang w:bidi="ar-SA"/>
          <w:color w:val="111111"/>
          <w:sz w:val="28"/>
          <w:szCs w:val="28"/>
          <w:rtl/>
        </w:rPr>
        <w:t xml:space="preserve">إنَّ اللّه  یُحِبُّ إطعامَ الطَّعامِ وَ إفشاءَ السَّلامِ؛</w:t>
      </w:r>
    </w:p>
    <w:p>
      <w:pPr>
        <w:pStyle w:val="BookText"/>
      </w:pPr>
      <w:r>
        <w:rPr>
          <w:rFonts w:ascii="IRNazanin" w:hAnsi="IRNazanin" w:eastAsia="IRNazanin" w:cs="IRNazanin"/>
          <w:lang w:bidi="fa-IR"/>
          <w:color w:val="111111"/>
          <w:sz w:val="28"/>
          <w:szCs w:val="28"/>
          <w:rtl/>
        </w:rPr>
        <w:t xml:space="preserve">خداوند غذا دادن و (به همه) سلام کردن را دوست دارد.</w:t>
      </w:r>
    </w:p>
    <w:p>
      <w:pPr>
        <w:pStyle w:val="BookText"/>
      </w:pPr>
      <w:r>
        <w:rPr>
          <w:rFonts w:ascii="IRNazanin" w:hAnsi="IRNazanin" w:eastAsia="IRNazanin" w:cs="IRNazanin"/>
          <w:lang w:bidi="fa-IR"/>
          <w:color w:val="111111"/>
          <w:sz w:val="28"/>
          <w:szCs w:val="28"/>
          <w:rtl/>
        </w:rPr>
        <w:t xml:space="preserve">محاسن ج2، ص388، ح7</w:t>
      </w:r>
    </w:p>
    <w:p>
      <w:pPr>
        <w:pStyle w:val="Heading5"/>
      </w:pPr>
      <w:bookmarkStart w:id="3535" w:name="_Toc2820"/>
      <w:r>
        <w:t>حدیث   (5) پیامبر صلی‌ الله‌ علیه‌ و ‌آله :</w:t>
      </w:r>
      <w:bookmarkEnd w:id="3535"/>
    </w:p>
    <w:p>
      <w:pPr>
        <w:pStyle w:val="BookText"/>
      </w:pPr>
      <w:r>
        <w:rPr>
          <w:rFonts w:ascii="Amiri" w:hAnsi="Amiri" w:eastAsia="Amiri" w:cs="Amiri"/>
          <w:lang w:bidi="ar-SA"/>
          <w:color w:val="111111"/>
          <w:sz w:val="28"/>
          <w:szCs w:val="28"/>
          <w:rtl/>
        </w:rPr>
        <w:t xml:space="preserve">مَنْ اَطْعَمَ مُسْلِما جائِعا اَطْعَمَهُ اللّه‌ُ مِنْ ثِمارِ الْجَنَّةِ؛</w:t>
      </w:r>
    </w:p>
    <w:p>
      <w:pPr>
        <w:pStyle w:val="BookText"/>
      </w:pPr>
      <w:r>
        <w:rPr>
          <w:rFonts w:ascii="IRNazanin" w:hAnsi="IRNazanin" w:eastAsia="IRNazanin" w:cs="IRNazanin"/>
          <w:lang w:bidi="fa-IR"/>
          <w:color w:val="111111"/>
          <w:sz w:val="28"/>
          <w:szCs w:val="28"/>
          <w:rtl/>
        </w:rPr>
        <w:t xml:space="preserve">هر کس مسلمان گرسنه ‌ای را غذا بدهد، خداوند از میوه‌ های بهشت به او بخوراند.</w:t>
      </w:r>
    </w:p>
    <w:p>
      <w:pPr>
        <w:pStyle w:val="BookText"/>
      </w:pPr>
      <w:r>
        <w:rPr>
          <w:rFonts w:ascii="IRNazanin" w:hAnsi="IRNazanin" w:eastAsia="IRNazanin" w:cs="IRNazanin"/>
          <w:lang w:bidi="fa-IR"/>
          <w:color w:val="111111"/>
          <w:sz w:val="28"/>
          <w:szCs w:val="28"/>
          <w:rtl/>
        </w:rPr>
        <w:t xml:space="preserve">نهج الفصاحه ص757 ، ح 22951</w:t>
      </w:r>
    </w:p>
    <w:p>
      <w:pPr>
        <w:pStyle w:val="Heading4"/>
      </w:pPr>
      <w:bookmarkStart w:id="3536" w:name="_Toc2821"/>
      <w:r>
        <w:t>خوردن</w:t>
      </w:r>
      <w:bookmarkEnd w:id="3536"/>
    </w:p>
    <w:p>
      <w:pPr>
        <w:pStyle w:val="Heading5"/>
      </w:pPr>
      <w:bookmarkStart w:id="3537" w:name="_Toc2822"/>
      <w:r>
        <w:t>حدیث   (1) پیامبر صلی‌ الله‌ علیه ‌و‌ آله :</w:t>
      </w:r>
      <w:bookmarkEnd w:id="3537"/>
    </w:p>
    <w:p>
      <w:pPr>
        <w:pStyle w:val="BookText"/>
      </w:pPr>
      <w:r>
        <w:rPr>
          <w:rFonts w:ascii="Amiri" w:hAnsi="Amiri" w:eastAsia="Amiri" w:cs="Amiri"/>
          <w:lang w:bidi="ar-SA"/>
          <w:color w:val="111111"/>
          <w:sz w:val="28"/>
          <w:szCs w:val="28"/>
          <w:rtl/>
        </w:rPr>
        <w:t xml:space="preserve">کُلوا جَمیعا وَ لا تَفَرَّقوا فَاِنَّ البَرَکَةَ مَعَ الجَماعَةِ؛</w:t>
      </w:r>
    </w:p>
    <w:p>
      <w:pPr>
        <w:pStyle w:val="BookText"/>
      </w:pPr>
      <w:r>
        <w:rPr>
          <w:rFonts w:ascii="IRNazanin" w:hAnsi="IRNazanin" w:eastAsia="IRNazanin" w:cs="IRNazanin"/>
          <w:lang w:bidi="fa-IR"/>
          <w:color w:val="111111"/>
          <w:sz w:val="28"/>
          <w:szCs w:val="28"/>
          <w:rtl/>
        </w:rPr>
        <w:t xml:space="preserve">با هم غذا بخورید و پراکنده نباشید، که برکت با جماعت است.</w:t>
      </w:r>
    </w:p>
    <w:p>
      <w:pPr>
        <w:pStyle w:val="BookText"/>
      </w:pPr>
      <w:r>
        <w:rPr>
          <w:rFonts w:ascii="IRNazanin" w:hAnsi="IRNazanin" w:eastAsia="IRNazanin" w:cs="IRNazanin"/>
          <w:lang w:bidi="fa-IR"/>
          <w:color w:val="111111"/>
          <w:sz w:val="28"/>
          <w:szCs w:val="28"/>
          <w:rtl/>
        </w:rPr>
        <w:t xml:space="preserve">نهج الفصاحه ص 615 ، ح2180 - بحارالأنوار(ط-بیروت) ج 63، ص 349 ، ح9</w:t>
      </w:r>
    </w:p>
    <w:p>
      <w:pPr>
        <w:pStyle w:val="Heading5"/>
      </w:pPr>
      <w:bookmarkStart w:id="3538" w:name="_Toc2823"/>
      <w:r>
        <w:t>حدیث   (2) پیامبر صلی ‌الله ‌علیه ‌و ‌آله :</w:t>
      </w:r>
      <w:bookmarkEnd w:id="3538"/>
    </w:p>
    <w:p>
      <w:pPr>
        <w:pStyle w:val="BookText"/>
      </w:pPr>
      <w:r>
        <w:rPr>
          <w:rFonts w:ascii="Amiri" w:hAnsi="Amiri" w:eastAsia="Amiri" w:cs="Amiri"/>
          <w:lang w:bidi="ar-SA"/>
          <w:color w:val="111111"/>
          <w:sz w:val="28"/>
          <w:szCs w:val="28"/>
          <w:rtl/>
        </w:rPr>
        <w:t xml:space="preserve">اَلْمُؤمِنُ یَأْکُلُ فی مِعاءٍ واحِدَةٍ وَ الْمُنافِقُ یَأْکُلُ فی سَبعَةِ أمْعاءٍ؛</w:t>
      </w:r>
    </w:p>
    <w:p>
      <w:pPr>
        <w:pStyle w:val="BookText"/>
      </w:pPr>
      <w:r>
        <w:rPr>
          <w:rFonts w:ascii="IRNazanin" w:hAnsi="IRNazanin" w:eastAsia="IRNazanin" w:cs="IRNazanin"/>
          <w:lang w:bidi="fa-IR"/>
          <w:color w:val="111111"/>
          <w:sz w:val="28"/>
          <w:szCs w:val="28"/>
          <w:rtl/>
        </w:rPr>
        <w:t xml:space="preserve">مؤمن کم خوراک است و منافق پرخور.</w:t>
      </w:r>
    </w:p>
    <w:p>
      <w:pPr>
        <w:pStyle w:val="BookText"/>
      </w:pPr>
      <w:r>
        <w:rPr>
          <w:rFonts w:ascii="IRNazanin" w:hAnsi="IRNazanin" w:eastAsia="IRNazanin" w:cs="IRNazanin"/>
          <w:lang w:bidi="fa-IR"/>
          <w:color w:val="111111"/>
          <w:sz w:val="28"/>
          <w:szCs w:val="28"/>
          <w:rtl/>
        </w:rPr>
        <w:t xml:space="preserve">وسائل الشیعه، ج 24، ص 241، ح30436</w:t>
      </w:r>
    </w:p>
    <w:p>
      <w:pPr>
        <w:pStyle w:val="Heading5"/>
      </w:pPr>
      <w:bookmarkStart w:id="3539" w:name="_Toc2824"/>
      <w:r>
        <w:t>حدیث   (3) پیامبر صلی ‌الله ‌علیه ‌و ‌آله :</w:t>
      </w:r>
      <w:bookmarkEnd w:id="3539"/>
    </w:p>
    <w:p>
      <w:pPr>
        <w:pStyle w:val="BookText"/>
      </w:pPr>
      <w:r>
        <w:rPr>
          <w:rFonts w:ascii="Amiri" w:hAnsi="Amiri" w:eastAsia="Amiri" w:cs="Amiri"/>
          <w:lang w:bidi="ar-SA"/>
          <w:color w:val="111111"/>
          <w:sz w:val="28"/>
          <w:szCs w:val="28"/>
          <w:rtl/>
        </w:rPr>
        <w:t xml:space="preserve">مَنْ اَکَلَ وَ ذو عَیْنَیْنِ یَنْظُرُ اِلَیْهِ وَ لَمْ یُواسِهِ ابْتُلی بِداءٍ لا دَواءَ لَهُ ؛</w:t>
      </w:r>
    </w:p>
    <w:p>
      <w:pPr>
        <w:pStyle w:val="BookText"/>
      </w:pPr>
      <w:r>
        <w:rPr>
          <w:rFonts w:ascii="IRNazanin" w:hAnsi="IRNazanin" w:eastAsia="IRNazanin" w:cs="IRNazanin"/>
          <w:lang w:bidi="fa-IR"/>
          <w:color w:val="111111"/>
          <w:sz w:val="28"/>
          <w:szCs w:val="28"/>
          <w:rtl/>
        </w:rPr>
        <w:t xml:space="preserve">هر کس غذا بخورد و دیگری به او نگاه کند، و به او ندهد، به دردی بی درمان مبتلا می‌شود.</w:t>
      </w:r>
    </w:p>
    <w:p>
      <w:pPr>
        <w:pStyle w:val="BookText"/>
      </w:pPr>
      <w:r>
        <w:rPr>
          <w:rFonts w:ascii="IRNazanin" w:hAnsi="IRNazanin" w:eastAsia="IRNazanin" w:cs="IRNazanin"/>
          <w:lang w:bidi="fa-IR"/>
          <w:color w:val="111111"/>
          <w:sz w:val="28"/>
          <w:szCs w:val="28"/>
          <w:rtl/>
        </w:rPr>
        <w:t xml:space="preserve">تنبیه الخواطر معروف به مجموعه ورام ج 1 ، ص 47</w:t>
      </w:r>
    </w:p>
    <w:p>
      <w:pPr>
        <w:pStyle w:val="Heading5"/>
      </w:pPr>
      <w:bookmarkStart w:id="3540" w:name="_Toc2825"/>
      <w:r>
        <w:t>حدیث   (4) پیامبر صلی ‌الله‌ علیه ‌و ‌آله :</w:t>
      </w:r>
      <w:bookmarkEnd w:id="3540"/>
    </w:p>
    <w:p>
      <w:pPr>
        <w:pStyle w:val="BookText"/>
      </w:pPr>
      <w:r>
        <w:rPr>
          <w:rFonts w:ascii="Amiri" w:hAnsi="Amiri" w:eastAsia="Amiri" w:cs="Amiri"/>
          <w:lang w:bidi="ar-SA"/>
          <w:color w:val="111111"/>
          <w:sz w:val="28"/>
          <w:szCs w:val="28"/>
          <w:rtl/>
        </w:rPr>
        <w:t xml:space="preserve">مَنْ قَلَّ طَعْمُهُ صَحَّ بَدَنُهُ وَ مَنْ کَثُرَ طَعْمُهُ سَقُمَ بَدَنُهُ</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536" w:name="pg4603_53422"/>
    <w:bookmarkEnd w:id="536"/>
    <w:p>
      <w:pPr>
        <w:pStyle w:val="BookText"/>
      </w:pPr>
      <w:r>
        <w:rPr>
          <w:rFonts w:ascii="Amiri" w:hAnsi="Amiri" w:eastAsia="Amiri" w:cs="Amiri"/>
          <w:lang w:bidi="ar-SA"/>
          <w:color w:val="111111"/>
          <w:sz w:val="28"/>
          <w:szCs w:val="28"/>
          <w:rtl/>
        </w:rPr>
        <w:t xml:space="preserve">وَ قَسا قَلْبُهُ؛</w:t>
      </w:r>
    </w:p>
    <w:p>
      <w:pPr>
        <w:pStyle w:val="BookText"/>
      </w:pPr>
      <w:r>
        <w:rPr>
          <w:rFonts w:ascii="IRNazanin" w:hAnsi="IRNazanin" w:eastAsia="IRNazanin" w:cs="IRNazanin"/>
          <w:lang w:bidi="fa-IR"/>
          <w:color w:val="111111"/>
          <w:sz w:val="28"/>
          <w:szCs w:val="28"/>
          <w:rtl/>
        </w:rPr>
        <w:t xml:space="preserve">هر کس کم بخورد، سالم می‌ ماند و هر کس زیاد بخورد تنش بیمار می ‌شود و قساوت قلب پیدا می‌ کند.</w:t>
      </w:r>
    </w:p>
    <w:p>
      <w:pPr>
        <w:pStyle w:val="BookText"/>
      </w:pPr>
      <w:r>
        <w:rPr>
          <w:rFonts w:ascii="IRNazanin" w:hAnsi="IRNazanin" w:eastAsia="IRNazanin" w:cs="IRNazanin"/>
          <w:lang w:bidi="fa-IR"/>
          <w:color w:val="111111"/>
          <w:sz w:val="28"/>
          <w:szCs w:val="28"/>
          <w:rtl/>
        </w:rPr>
        <w:t xml:space="preserve">نهج الفصاحه ص728 ، ح 2779</w:t>
      </w:r>
    </w:p>
    <w:p>
      <w:pPr>
        <w:pStyle w:val="Heading5"/>
      </w:pPr>
      <w:bookmarkStart w:id="3541" w:name="_Toc2826"/>
      <w:r>
        <w:t>حدیث   (5) پیامبر صلی‌ الله ‌علیه ‌و ‌آله :</w:t>
      </w:r>
      <w:bookmarkEnd w:id="3541"/>
    </w:p>
    <w:p>
      <w:pPr>
        <w:pStyle w:val="BookText"/>
      </w:pPr>
      <w:r>
        <w:rPr>
          <w:rFonts w:ascii="Amiri" w:hAnsi="Amiri" w:eastAsia="Amiri" w:cs="Amiri"/>
          <w:lang w:bidi="ar-SA"/>
          <w:color w:val="111111"/>
          <w:sz w:val="28"/>
          <w:szCs w:val="28"/>
          <w:rtl/>
        </w:rPr>
        <w:t xml:space="preserve">لاتأکُل طَعامَ الفاسِقینَ.</w:t>
      </w:r>
    </w:p>
    <w:p>
      <w:pPr>
        <w:pStyle w:val="BookText"/>
      </w:pPr>
      <w:r>
        <w:rPr>
          <w:rFonts w:ascii="IRNazanin" w:hAnsi="IRNazanin" w:eastAsia="IRNazanin" w:cs="IRNazanin"/>
          <w:lang w:bidi="fa-IR"/>
          <w:color w:val="111111"/>
          <w:sz w:val="28"/>
          <w:szCs w:val="28"/>
          <w:rtl/>
        </w:rPr>
        <w:t xml:space="preserve">از غذای مردم فاسق تناول مکن.</w:t>
      </w:r>
    </w:p>
    <w:p>
      <w:pPr>
        <w:pStyle w:val="BookText"/>
      </w:pPr>
      <w:r>
        <w:rPr>
          <w:rFonts w:ascii="IRNazanin" w:hAnsi="IRNazanin" w:eastAsia="IRNazanin" w:cs="IRNazanin"/>
          <w:lang w:bidi="fa-IR"/>
          <w:color w:val="111111"/>
          <w:sz w:val="28"/>
          <w:szCs w:val="28"/>
          <w:rtl/>
        </w:rPr>
        <w:t xml:space="preserve">وسائل الشیعه، ج24 ص 274 ، ح30531</w:t>
      </w:r>
    </w:p>
    <w:p>
      <w:pPr>
        <w:pStyle w:val="Heading5"/>
      </w:pPr>
      <w:bookmarkStart w:id="3542" w:name="_Toc2827"/>
      <w:r>
        <w:t>حدیث   (6) امام کاظم علیه السلام :</w:t>
      </w:r>
      <w:bookmarkEnd w:id="3542"/>
    </w:p>
    <w:p>
      <w:pPr>
        <w:pStyle w:val="BookText"/>
      </w:pPr>
      <w:r>
        <w:rPr>
          <w:rFonts w:ascii="Amiri" w:hAnsi="Amiri" w:eastAsia="Amiri" w:cs="Amiri"/>
          <w:lang w:bidi="ar-SA"/>
          <w:color w:val="111111"/>
          <w:sz w:val="28"/>
          <w:szCs w:val="28"/>
          <w:rtl/>
        </w:rPr>
        <w:t xml:space="preserve">إنَّ اللهَ لَم یُحَرّم الخَمرَ لِاسمِها وَ لَکِنَّهُ حَرَّمَها لِعاقِبَتِها فَما کانَ عاقِبَتُهُ عاقِبَةَ الخَمر فَهو خَمرُ</w:t>
      </w:r>
    </w:p>
    <w:p>
      <w:pPr>
        <w:pStyle w:val="BookText"/>
      </w:pPr>
      <w:r>
        <w:rPr>
          <w:rFonts w:ascii="IRNazanin" w:hAnsi="IRNazanin" w:eastAsia="IRNazanin" w:cs="IRNazanin"/>
          <w:lang w:bidi="fa-IR"/>
          <w:color w:val="111111"/>
          <w:sz w:val="28"/>
          <w:szCs w:val="28"/>
          <w:rtl/>
        </w:rPr>
        <w:t xml:space="preserve">خداوند شراب را به خاطر نامش حرام نکرده بلکه به خاطر عاقبتش حرام فرموده و هر چه پیامدهای شراب را داشته باشد نیز (در حکم) شراب است.</w:t>
      </w:r>
    </w:p>
    <w:p>
      <w:pPr>
        <w:pStyle w:val="BookText"/>
      </w:pPr>
      <w:r>
        <w:rPr>
          <w:rFonts w:ascii="IRNazanin" w:hAnsi="IRNazanin" w:eastAsia="IRNazanin" w:cs="IRNazanin"/>
          <w:lang w:bidi="fa-IR"/>
          <w:color w:val="111111"/>
          <w:sz w:val="28"/>
          <w:szCs w:val="28"/>
          <w:rtl/>
        </w:rPr>
        <w:t xml:space="preserve">کافی(ط-الاسلامیه) ج6 ، ص  412 ،ح 2</w:t>
      </w:r>
    </w:p>
    <w:p>
      <w:pPr>
        <w:pStyle w:val="Heading4"/>
      </w:pPr>
      <w:bookmarkStart w:id="3543" w:name="_Toc2828"/>
      <w:r>
        <w:t>زعفران</w:t>
      </w:r>
      <w:bookmarkEnd w:id="3543"/>
    </w:p>
    <w:p>
      <w:pPr>
        <w:pStyle w:val="Heading5"/>
      </w:pPr>
      <w:bookmarkStart w:id="3544" w:name="_Toc2829"/>
      <w:r>
        <w:t>حدیث   (1) رسول اکرم صلی ‌الله ‌علیه‌ و ‌آله :</w:t>
      </w:r>
      <w:bookmarkEnd w:id="3544"/>
    </w:p>
    <w:p>
      <w:pPr>
        <w:pStyle w:val="BookText"/>
      </w:pPr>
      <w:r>
        <w:rPr>
          <w:rFonts w:ascii="Amiri" w:hAnsi="Amiri" w:eastAsia="Amiri" w:cs="Amiri"/>
          <w:lang w:bidi="ar-SA"/>
          <w:color w:val="111111"/>
          <w:sz w:val="28"/>
          <w:szCs w:val="28"/>
          <w:rtl/>
        </w:rPr>
        <w:t xml:space="preserve">اَلجَنَّةُ بَناؤُها لَبِنَةٌ مِن فِضَّةٍ وَ لَبِنَةٌ مِن ذَهَبٍ وَ مِلاطُهَا المِسکُ الأَذفَرُ وَ حَصباؤُهَا اللُّؤلُؤُ و َالیاقوتُ و َتُربَتُهَا الزَّعفرانُ... ؛</w:t>
      </w:r>
    </w:p>
    <w:p>
      <w:pPr>
        <w:pStyle w:val="BookText"/>
      </w:pPr>
      <w:r>
        <w:rPr>
          <w:rFonts w:ascii="IRNazanin" w:hAnsi="IRNazanin" w:eastAsia="IRNazanin" w:cs="IRNazanin"/>
          <w:lang w:bidi="fa-IR"/>
          <w:color w:val="111111"/>
          <w:sz w:val="28"/>
          <w:szCs w:val="28"/>
          <w:rtl/>
        </w:rPr>
        <w:t xml:space="preserve">ساختمان بهشت خشتی از نقره و خشتی از طلاست، گِل آن مُشک بسیار خوشبو و سنگریزه آن لؤلؤ و یاقوت و خاک آن زغفران است... .</w:t>
      </w:r>
    </w:p>
    <w:p>
      <w:pPr>
        <w:pStyle w:val="BookText"/>
      </w:pPr>
      <w:r>
        <w:rPr>
          <w:rFonts w:ascii="IRNazanin" w:hAnsi="IRNazanin" w:eastAsia="IRNazanin" w:cs="IRNazanin"/>
          <w:lang w:bidi="fa-IR"/>
          <w:color w:val="111111"/>
          <w:sz w:val="28"/>
          <w:szCs w:val="28"/>
          <w:rtl/>
        </w:rPr>
        <w:t xml:space="preserve">نهج الفصاحه ص434 ، ح‌1327</w:t>
      </w:r>
    </w:p>
    <w:p>
      <w:pPr>
        <w:pStyle w:val="Heading4"/>
      </w:pPr>
      <w:bookmarkStart w:id="3545" w:name="_Toc2830"/>
      <w:r>
        <w:t>شام</w:t>
      </w:r>
      <w:bookmarkEnd w:id="3545"/>
    </w:p>
    <w:p>
      <w:pPr>
        <w:pStyle w:val="Heading5"/>
      </w:pPr>
      <w:bookmarkStart w:id="3546" w:name="_Toc2831"/>
      <w:r>
        <w:t>حدیث   (1) پیامبر صلی ‌الله‌ علیه‌ و ‌آله :</w:t>
      </w:r>
      <w:bookmarkEnd w:id="3546"/>
    </w:p>
    <w:p>
      <w:pPr>
        <w:pStyle w:val="BookText"/>
      </w:pPr>
      <w:r>
        <w:rPr>
          <w:rFonts w:ascii="Amiri" w:hAnsi="Amiri" w:eastAsia="Amiri" w:cs="Amiri"/>
          <w:lang w:bidi="ar-SA"/>
          <w:color w:val="111111"/>
          <w:sz w:val="28"/>
          <w:szCs w:val="28"/>
          <w:rtl/>
        </w:rPr>
        <w:t xml:space="preserve">لا تَدَعُوا العَشاءَ وَ لَو عَلی حَشَفَةٍ اِنّی اَخشی عَلی اُمَّتی مِن تَرکِ العَشاءِ الهَرَمَ فَاِنَّ العَشاءَ قُوَّةُ الشَیخِ وَ الشّابِّ؛</w:t>
      </w:r>
    </w:p>
    <w:p>
      <w:pPr>
        <w:pStyle w:val="BookText"/>
      </w:pPr>
      <w:r>
        <w:rPr>
          <w:rFonts w:ascii="IRNazanin" w:hAnsi="IRNazanin" w:eastAsia="IRNazanin" w:cs="IRNazanin"/>
          <w:lang w:bidi="fa-IR"/>
          <w:color w:val="111111"/>
          <w:sz w:val="28"/>
          <w:szCs w:val="28"/>
          <w:rtl/>
        </w:rPr>
        <w:t xml:space="preserve">شام را ترک نکنید، هر چند به خوردن دانه خرمای خشکیده‌ ای باشد. من بر امّتم از این بیم دارم که با ترکِ خوردن شام، پیری و شکستگی به سراغشان آید؛ چرا که خوردنِ شام، مایه نیرومندی پیر و جوان است.</w:t>
      </w:r>
    </w:p>
    <w:p>
      <w:pPr>
        <w:pStyle w:val="BookText"/>
      </w:pPr>
      <w:r>
        <w:rPr>
          <w:rFonts w:ascii="IRNazanin" w:hAnsi="IRNazanin" w:eastAsia="IRNazanin" w:cs="IRNazanin"/>
          <w:lang w:bidi="fa-IR"/>
          <w:color w:val="111111"/>
          <w:sz w:val="28"/>
          <w:szCs w:val="28"/>
          <w:rtl/>
        </w:rPr>
        <w:t xml:space="preserve">محاسن ج 2، ص 421، ح 202</w:t>
      </w:r>
    </w:p>
    <w:p>
      <w:pPr>
        <w:pStyle w:val="Heading5"/>
      </w:pPr>
      <w:bookmarkStart w:id="3547" w:name="_Toc2832"/>
      <w:r>
        <w:t>حدیث   (2) امام علی علیه ‌السلام :</w:t>
      </w:r>
      <w:bookmarkEnd w:id="3547"/>
    </w:p>
    <w:p>
      <w:pPr>
        <w:pStyle w:val="BookText"/>
      </w:pPr>
      <w:r>
        <w:rPr>
          <w:rFonts w:ascii="Amiri" w:hAnsi="Amiri" w:eastAsia="Amiri" w:cs="Amiri"/>
          <w:lang w:bidi="ar-SA"/>
          <w:color w:val="111111"/>
          <w:sz w:val="28"/>
          <w:szCs w:val="28"/>
          <w:rtl/>
        </w:rPr>
        <w:t xml:space="preserve">کانَ رَسولُ اللّه‌ِ صلی ‌الله ‌علیه ‌و ‌آله لا یُؤْثِرُ عَلَی الصَّلاةِ عَشاءً وَ لا غَیْرَهُ وَ کانَ اِذا دَخَلَ وَقْتُها کَاَن-َّهُ لا یَعْرِفُ اَهْلاً وَ لا</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537" w:name="pg4603_53423"/>
    <w:bookmarkEnd w:id="537"/>
    <w:p>
      <w:pPr>
        <w:pStyle w:val="BookText"/>
      </w:pPr>
      <w:r>
        <w:rPr>
          <w:rFonts w:ascii="Amiri" w:hAnsi="Amiri" w:eastAsia="Amiri" w:cs="Amiri"/>
          <w:lang w:bidi="ar-SA"/>
          <w:color w:val="111111"/>
          <w:sz w:val="28"/>
          <w:szCs w:val="28"/>
          <w:rtl/>
        </w:rPr>
        <w:t xml:space="preserve">حَمیما؛</w:t>
      </w:r>
    </w:p>
    <w:p>
      <w:pPr>
        <w:pStyle w:val="BookText"/>
      </w:pPr>
      <w:r>
        <w:rPr>
          <w:rFonts w:ascii="IRNazanin" w:hAnsi="IRNazanin" w:eastAsia="IRNazanin" w:cs="IRNazanin"/>
          <w:lang w:bidi="fa-IR"/>
          <w:color w:val="111111"/>
          <w:sz w:val="28"/>
          <w:szCs w:val="28"/>
          <w:rtl/>
        </w:rPr>
        <w:t xml:space="preserve">رسول اکرم صلی‌ الله‌ علیه ‌و ‌آله چیزی مثل شام و غیر آن را بر نماز مقدم نمی‌ داشتند و هنگامی که وقت نماز می‌ رسید، گویی که هیچ یک از اهل خانه و دوستان را نمی‌ شناختند.</w:t>
      </w:r>
    </w:p>
    <w:p>
      <w:pPr>
        <w:pStyle w:val="BookText"/>
      </w:pPr>
      <w:r>
        <w:rPr>
          <w:rFonts w:ascii="IRNazanin" w:hAnsi="IRNazanin" w:eastAsia="IRNazanin" w:cs="IRNazanin"/>
          <w:lang w:bidi="fa-IR"/>
          <w:color w:val="111111"/>
          <w:sz w:val="28"/>
          <w:szCs w:val="28"/>
          <w:rtl/>
        </w:rPr>
        <w:t xml:space="preserve">مجموعه ورام ج 2، ص 78</w:t>
      </w:r>
    </w:p>
    <w:p>
      <w:pPr>
        <w:pStyle w:val="Heading4"/>
      </w:pPr>
      <w:bookmarkStart w:id="3548" w:name="_Toc2833"/>
      <w:r>
        <w:t>سفره</w:t>
      </w:r>
      <w:bookmarkEnd w:id="3548"/>
    </w:p>
    <w:p>
      <w:pPr>
        <w:pStyle w:val="Heading5"/>
      </w:pPr>
      <w:bookmarkStart w:id="3549" w:name="_Toc2834"/>
      <w:r>
        <w:t>حدیث   (1) پیامبر صلی ‌الله‌ علیه ‌و ‌آله :</w:t>
      </w:r>
      <w:bookmarkEnd w:id="3549"/>
    </w:p>
    <w:p>
      <w:pPr>
        <w:pStyle w:val="BookText"/>
      </w:pPr>
      <w:r>
        <w:rPr>
          <w:rFonts w:ascii="Amiri" w:hAnsi="Amiri" w:eastAsia="Amiri" w:cs="Amiri"/>
          <w:lang w:bidi="ar-SA"/>
          <w:color w:val="111111"/>
          <w:sz w:val="28"/>
          <w:szCs w:val="28"/>
          <w:rtl/>
        </w:rPr>
        <w:t xml:space="preserve">إِذَا وُضِعَتِ الْمَائِدَةُ حَفَّتْهَا أَرْبَعَةُ آلَافِ مَلَکٍ فَإِذَا قَالَ الْعَبْدُ بِسْمِ اللَّهِ قَالَتِ الْمَلَائِکَةُ بَارَکَ اللَّهُ عَلَیْکُمْ فِی طَعَامِکُمْ ثُمَّ یَقُولُونَ لِلشَّیْطَانِ اخْرُجْ یَا فَاسِقُ لَا سُلْطَانَ لَکَ عَلَیْهِمْ</w:t>
      </w:r>
    </w:p>
    <w:p>
      <w:pPr>
        <w:pStyle w:val="BookText"/>
      </w:pPr>
      <w:r>
        <w:rPr>
          <w:rFonts w:ascii="IRNazanin" w:hAnsi="IRNazanin" w:eastAsia="IRNazanin" w:cs="IRNazanin"/>
          <w:lang w:bidi="fa-IR"/>
          <w:color w:val="111111"/>
          <w:sz w:val="28"/>
          <w:szCs w:val="28"/>
          <w:rtl/>
        </w:rPr>
        <w:t xml:space="preserve">هرگاه سفره پهن می‌ شود، چهار هزار فرشته در اطراف آن گرد می ‌آیند. چون بنده بگوید: «بسم اللّه» فرشتگان می ‌گویند: «خداوند، به غذایتان برکت دهد!» سپس به شیطان می‌گ ویند: «ای فاسق! بیرون شو. تو بر آنان، راه تسلّط نداری».</w:t>
      </w:r>
    </w:p>
    <w:p>
      <w:pPr>
        <w:pStyle w:val="BookText"/>
      </w:pPr>
      <w:r>
        <w:rPr>
          <w:rFonts w:ascii="IRNazanin" w:hAnsi="IRNazanin" w:eastAsia="IRNazanin" w:cs="IRNazanin"/>
          <w:lang w:bidi="fa-IR"/>
          <w:color w:val="111111"/>
          <w:sz w:val="28"/>
          <w:szCs w:val="28"/>
          <w:rtl/>
        </w:rPr>
        <w:t xml:space="preserve">کافی(ط-الاسلامیه) ج 6، ص 292، ح 1</w:t>
      </w:r>
    </w:p>
    <w:p>
      <w:pPr>
        <w:pStyle w:val="Heading5"/>
      </w:pPr>
      <w:bookmarkStart w:id="3550" w:name="_Toc2835"/>
      <w:r>
        <w:t>حدیث   (2) پیامبر صلی‌ الله ‌علیه ‌و‌ آله :</w:t>
      </w:r>
      <w:bookmarkEnd w:id="3550"/>
    </w:p>
    <w:p>
      <w:pPr>
        <w:pStyle w:val="BookText"/>
      </w:pPr>
      <w:r>
        <w:rPr>
          <w:rFonts w:ascii="Amiri" w:hAnsi="Amiri" w:eastAsia="Amiri" w:cs="Amiri"/>
          <w:lang w:bidi="ar-SA"/>
          <w:color w:val="111111"/>
          <w:sz w:val="28"/>
          <w:szCs w:val="28"/>
          <w:rtl/>
        </w:rPr>
        <w:t xml:space="preserve">زَی-ِّنوا مَوائِدَکُم بِالْبَقْلِ؛ فإِنَّها مَطرَدَةٌ لِلشَّیاطینِ مَعَ التَّسمیَةِ؛</w:t>
      </w:r>
    </w:p>
    <w:p>
      <w:pPr>
        <w:pStyle w:val="BookText"/>
      </w:pPr>
      <w:r>
        <w:rPr>
          <w:rFonts w:ascii="IRNazanin" w:hAnsi="IRNazanin" w:eastAsia="IRNazanin" w:cs="IRNazanin"/>
          <w:lang w:bidi="fa-IR"/>
          <w:color w:val="111111"/>
          <w:sz w:val="28"/>
          <w:szCs w:val="28"/>
          <w:rtl/>
        </w:rPr>
        <w:t xml:space="preserve">سفره‌هایتان را با سبزی، زینت دهید ؛ زیرا سبزی با بسم اللّه‌ الرحمن الرحیم، شیطان را طرد می‌ کند.</w:t>
      </w:r>
    </w:p>
    <w:p>
      <w:pPr>
        <w:pStyle w:val="BookText"/>
      </w:pPr>
      <w:r>
        <w:rPr>
          <w:rFonts w:ascii="IRNazanin" w:hAnsi="IRNazanin" w:eastAsia="IRNazanin" w:cs="IRNazanin"/>
          <w:lang w:bidi="fa-IR"/>
          <w:color w:val="111111"/>
          <w:sz w:val="28"/>
          <w:szCs w:val="28"/>
          <w:rtl/>
        </w:rPr>
        <w:t xml:space="preserve">طب النبی ص30 - مکارم الأخلاق، ص 176</w:t>
      </w:r>
    </w:p>
    <w:p>
      <w:pPr>
        <w:pStyle w:val="Heading4"/>
      </w:pPr>
      <w:bookmarkStart w:id="3551" w:name="_Toc2836"/>
      <w:r>
        <w:t>سحری</w:t>
      </w:r>
      <w:bookmarkEnd w:id="3551"/>
    </w:p>
    <w:p>
      <w:pPr>
        <w:pStyle w:val="Heading5"/>
      </w:pPr>
      <w:bookmarkStart w:id="3552" w:name="_Toc2837"/>
      <w:r>
        <w:t>حدیث   (1) پیامبر صلی‌ الله‌ علیه‌ و ‌آله :</w:t>
      </w:r>
      <w:bookmarkEnd w:id="3552"/>
    </w:p>
    <w:p>
      <w:pPr>
        <w:pStyle w:val="BookText"/>
      </w:pPr>
      <w:r>
        <w:rPr>
          <w:rFonts w:ascii="Amiri" w:hAnsi="Amiri" w:eastAsia="Amiri" w:cs="Amiri"/>
          <w:lang w:bidi="ar-SA"/>
          <w:color w:val="111111"/>
          <w:sz w:val="28"/>
          <w:szCs w:val="28"/>
          <w:rtl/>
        </w:rPr>
        <w:t xml:space="preserve">تَسَحَّرُوا وَ لَوْ بِجُرْعَةٍ مِنْ مَاءٍ أَلَا صَلَوَاتُ اللَّهِ عَلَی الْمُتَسَحِّرِین</w:t>
      </w:r>
    </w:p>
    <w:p>
      <w:pPr>
        <w:pStyle w:val="BookText"/>
      </w:pPr>
      <w:r>
        <w:rPr>
          <w:rFonts w:ascii="IRNazanin" w:hAnsi="IRNazanin" w:eastAsia="IRNazanin" w:cs="IRNazanin"/>
          <w:lang w:bidi="fa-IR"/>
          <w:color w:val="111111"/>
          <w:sz w:val="28"/>
          <w:szCs w:val="28"/>
          <w:rtl/>
        </w:rPr>
        <w:t xml:space="preserve">سحری بخورید هر چند یک جرعه آب باشد همانا صلوات خدا بر سحرخورندگان است.</w:t>
      </w:r>
    </w:p>
    <w:p>
      <w:pPr>
        <w:pStyle w:val="BookText"/>
      </w:pPr>
      <w:r>
        <w:rPr>
          <w:rFonts w:ascii="IRNazanin" w:hAnsi="IRNazanin" w:eastAsia="IRNazanin" w:cs="IRNazanin"/>
          <w:lang w:bidi="fa-IR"/>
          <w:color w:val="111111"/>
          <w:sz w:val="28"/>
          <w:szCs w:val="28"/>
          <w:rtl/>
        </w:rPr>
        <w:t xml:space="preserve">مقنعه ص316</w:t>
      </w:r>
    </w:p>
    <w:p>
      <w:pPr>
        <w:pStyle w:val="Heading3"/>
      </w:pPr>
      <w:bookmarkStart w:id="3553" w:name="_Toc2838"/>
      <w:r>
        <w:t>مصالح اجتماعی</w:t>
      </w:r>
      <w:bookmarkEnd w:id="3553"/>
    </w:p>
    <w:p>
      <w:pPr>
        <w:pStyle w:val="Heading4"/>
      </w:pPr>
      <w:bookmarkStart w:id="3554" w:name="_Toc2839"/>
      <w:r>
        <w:t>مشورت</w:t>
      </w:r>
      <w:bookmarkEnd w:id="3554"/>
    </w:p>
    <w:p>
      <w:pPr>
        <w:pStyle w:val="Heading5"/>
      </w:pPr>
      <w:bookmarkStart w:id="3555" w:name="_Toc2840"/>
      <w:r>
        <w:t>حدیث   (1) رسول اکرم صلی الله علیه و آله :</w:t>
      </w:r>
      <w:bookmarkEnd w:id="3555"/>
    </w:p>
    <w:p>
      <w:pPr>
        <w:pStyle w:val="BookText"/>
      </w:pPr>
      <w:r>
        <w:rPr>
          <w:rFonts w:ascii="Amiri" w:hAnsi="Amiri" w:eastAsia="Amiri" w:cs="Amiri"/>
          <w:lang w:bidi="ar-SA"/>
          <w:color w:val="111111"/>
          <w:sz w:val="28"/>
          <w:szCs w:val="28"/>
          <w:rtl/>
        </w:rPr>
        <w:t xml:space="preserve">ما یَستَغنی رَجُلٌ عَن مَشوَرَةٍ؛</w:t>
      </w:r>
    </w:p>
    <w:p>
      <w:pPr>
        <w:pStyle w:val="BookText"/>
      </w:pPr>
      <w:r>
        <w:rPr>
          <w:rFonts w:ascii="IRNazanin" w:hAnsi="IRNazanin" w:eastAsia="IRNazanin" w:cs="IRNazanin"/>
          <w:lang w:bidi="fa-IR"/>
          <w:color w:val="111111"/>
          <w:sz w:val="28"/>
          <w:szCs w:val="28"/>
          <w:rtl/>
        </w:rPr>
        <w:t xml:space="preserve">هیچ کس از مشورت بی نیاز نیست.</w:t>
      </w:r>
    </w:p>
    <w:p>
      <w:pPr>
        <w:pStyle w:val="BookText"/>
      </w:pPr>
      <w:r>
        <w:rPr>
          <w:rFonts w:ascii="IRNazanin" w:hAnsi="IRNazanin" w:eastAsia="IRNazanin" w:cs="IRNazanin"/>
          <w:lang w:bidi="fa-IR"/>
          <w:color w:val="111111"/>
          <w:sz w:val="28"/>
          <w:szCs w:val="28"/>
          <w:rtl/>
        </w:rPr>
        <w:t xml:space="preserve">نهج الفصاحه ص497 ، ح 1637</w:t>
      </w:r>
    </w:p>
    <w:p>
      <w:pPr>
        <w:pStyle w:val="Heading5"/>
      </w:pPr>
      <w:bookmarkStart w:id="3556" w:name="_Toc2841"/>
      <w:r>
        <w:t>حدیث   (2) امام حسن علیه السلام :</w:t>
      </w:r>
      <w:bookmarkEnd w:id="3556"/>
    </w:p>
    <w:p>
      <w:pPr>
        <w:pStyle w:val="BookText"/>
      </w:pPr>
      <w:r>
        <w:rPr>
          <w:rFonts w:ascii="Amiri" w:hAnsi="Amiri" w:eastAsia="Amiri" w:cs="Amiri"/>
          <w:lang w:bidi="ar-SA"/>
          <w:color w:val="111111"/>
          <w:sz w:val="28"/>
          <w:szCs w:val="28"/>
          <w:rtl/>
        </w:rPr>
        <w:t xml:space="preserve">ما تَشاوَرَ قَومٌ إِلاّ هُدوا إِلی رُشدِهِم؛</w:t>
      </w:r>
    </w:p>
    <w:p>
      <w:pPr>
        <w:pStyle w:val="BookText"/>
      </w:pPr>
      <w:r>
        <w:rPr>
          <w:rFonts w:ascii="IRNazanin" w:hAnsi="IRNazanin" w:eastAsia="IRNazanin" w:cs="IRNazanin"/>
          <w:lang w:bidi="fa-IR"/>
          <w:color w:val="111111"/>
          <w:sz w:val="28"/>
          <w:szCs w:val="28"/>
          <w:rtl/>
        </w:rPr>
        <w:t xml:space="preserve">هیچ ملّتی با هم مشورت نکردند مگر آن که راه درست خود را پیدا کردند.</w:t>
      </w:r>
    </w:p>
    <w:p>
      <w:pPr>
        <w:pStyle w:val="BookText"/>
      </w:pPr>
      <w:r>
        <w:rPr>
          <w:rFonts w:ascii="IRNazanin" w:hAnsi="IRNazanin" w:eastAsia="IRNazanin" w:cs="IRNazanin"/>
          <w:lang w:bidi="fa-IR"/>
          <w:color w:val="111111"/>
          <w:sz w:val="28"/>
          <w:szCs w:val="28"/>
          <w:rtl/>
        </w:rPr>
        <w:t xml:space="preserve">تحف العقول ص 233</w:t>
      </w:r>
    </w:p>
    <w:p>
      <w:pPr>
        <w:pStyle w:val="Heading5"/>
      </w:pPr>
      <w:bookmarkStart w:id="3557" w:name="_Toc2842"/>
      <w:r>
        <w:t>حدیث   (3) امام علی علیه السلام :</w:t>
      </w:r>
      <w:bookmarkEnd w:id="3557"/>
    </w:p>
    <w:p>
      <w:pPr>
        <w:pStyle w:val="BookText"/>
      </w:pPr>
      <w:r>
        <w:rPr>
          <w:rFonts w:ascii="Amiri" w:hAnsi="Amiri" w:eastAsia="Amiri" w:cs="Amiri"/>
          <w:lang w:bidi="ar-SA"/>
          <w:color w:val="111111"/>
          <w:sz w:val="28"/>
          <w:szCs w:val="28"/>
          <w:rtl/>
        </w:rPr>
        <w:t xml:space="preserve">خَیرُ مَن شاوَرتَ ذَوُوا النُّهی وَالعِلمِ و َاولُو التَّجارِبِ و َالحَزمِ؛</w:t>
      </w:r>
    </w:p>
    <w:p>
      <w:pPr>
        <w:pStyle w:val="BookText"/>
      </w:pPr>
      <w:r>
        <w:rPr>
          <w:rFonts w:ascii="IRNazanin" w:hAnsi="IRNazanin" w:eastAsia="IRNazanin" w:cs="IRNazanin"/>
          <w:lang w:bidi="fa-IR"/>
          <w:color w:val="111111"/>
          <w:sz w:val="28"/>
          <w:szCs w:val="28"/>
          <w:rtl/>
        </w:rPr>
        <w:t xml:space="preserve">بهترین کسی که با</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538" w:name="pg4603_53424"/>
    <w:bookmarkEnd w:id="538"/>
    <w:p>
      <w:pPr>
        <w:pStyle w:val="BookText"/>
      </w:pPr>
      <w:r>
        <w:rPr>
          <w:rFonts w:ascii="IRNazanin" w:hAnsi="IRNazanin" w:eastAsia="IRNazanin" w:cs="IRNazanin"/>
          <w:lang w:bidi="fa-IR"/>
          <w:color w:val="111111"/>
          <w:sz w:val="28"/>
          <w:szCs w:val="28"/>
          <w:rtl/>
        </w:rPr>
        <w:t xml:space="preserve">او مشورت کنی کسی است که صاحب عقل و علم و تجربه ها و دوراندیشی باشد.</w:t>
      </w:r>
    </w:p>
    <w:p>
      <w:pPr>
        <w:pStyle w:val="BookText"/>
      </w:pPr>
      <w:r>
        <w:rPr>
          <w:rFonts w:ascii="IRNazanin" w:hAnsi="IRNazanin" w:eastAsia="IRNazanin" w:cs="IRNazanin"/>
          <w:lang w:bidi="fa-IR"/>
          <w:color w:val="111111"/>
          <w:sz w:val="28"/>
          <w:szCs w:val="28"/>
          <w:rtl/>
        </w:rPr>
        <w:t xml:space="preserve">شرح آقا جمال خوانساری بر غرر الحکم و درر الکلم  ج3، ص428، ح4990</w:t>
      </w:r>
    </w:p>
    <w:p>
      <w:pPr>
        <w:pStyle w:val="Heading5"/>
      </w:pPr>
      <w:bookmarkStart w:id="3558" w:name="_Toc2843"/>
      <w:r>
        <w:t>حدیث   (4) امام علی علیه السلام :</w:t>
      </w:r>
      <w:bookmarkEnd w:id="3558"/>
    </w:p>
    <w:p>
      <w:pPr>
        <w:pStyle w:val="BookText"/>
      </w:pPr>
      <w:r>
        <w:rPr>
          <w:rFonts w:ascii="Amiri" w:hAnsi="Amiri" w:eastAsia="Amiri" w:cs="Amiri"/>
          <w:lang w:bidi="ar-SA"/>
          <w:color w:val="111111"/>
          <w:sz w:val="28"/>
          <w:szCs w:val="28"/>
          <w:rtl/>
        </w:rPr>
        <w:t xml:space="preserve">مَنِ اسْتَبَدَّ بِرَأْیِهِ هَلَکَ وَ مَنْ شَاوَرَ الرِّجَالَ شَارَکَهَا فِی عُقُولِهَا</w:t>
      </w:r>
    </w:p>
    <w:p>
      <w:pPr>
        <w:pStyle w:val="BookText"/>
      </w:pPr>
      <w:r>
        <w:rPr>
          <w:rFonts w:ascii="IRNazanin" w:hAnsi="IRNazanin" w:eastAsia="IRNazanin" w:cs="IRNazanin"/>
          <w:lang w:bidi="fa-IR"/>
          <w:color w:val="111111"/>
          <w:sz w:val="28"/>
          <w:szCs w:val="28"/>
          <w:rtl/>
        </w:rPr>
        <w:t xml:space="preserve">هر کس خود رأی شد هلاک می شود و هر کس با افراد صاحب نظر مشورت کند در عقل آنان شریک می شود.</w:t>
      </w:r>
    </w:p>
    <w:p>
      <w:pPr>
        <w:pStyle w:val="BookText"/>
      </w:pPr>
      <w:r>
        <w:rPr>
          <w:rFonts w:ascii="IRNazanin" w:hAnsi="IRNazanin" w:eastAsia="IRNazanin" w:cs="IRNazanin"/>
          <w:lang w:bidi="fa-IR"/>
          <w:color w:val="111111"/>
          <w:sz w:val="28"/>
          <w:szCs w:val="28"/>
          <w:rtl/>
        </w:rPr>
        <w:t xml:space="preserve">نهج البلاغه(صبحی صالح) ص500 ، قصار161</w:t>
      </w:r>
    </w:p>
    <w:p>
      <w:pPr>
        <w:pStyle w:val="Heading5"/>
      </w:pPr>
      <w:bookmarkStart w:id="3559" w:name="_Toc2844"/>
      <w:r>
        <w:t>حدیث   (5) رسول اکرم صلی الله علیه و آله :</w:t>
      </w:r>
      <w:bookmarkEnd w:id="3559"/>
    </w:p>
    <w:p>
      <w:pPr>
        <w:pStyle w:val="BookText"/>
      </w:pPr>
      <w:r>
        <w:rPr>
          <w:rFonts w:ascii="Amiri" w:hAnsi="Amiri" w:eastAsia="Amiri" w:cs="Amiri"/>
          <w:lang w:bidi="ar-SA"/>
          <w:color w:val="111111"/>
          <w:sz w:val="28"/>
          <w:szCs w:val="28"/>
          <w:rtl/>
        </w:rPr>
        <w:t xml:space="preserve">مُشاوَرَةُ العاقِلِ الناصِحِ رُشدٌ و َیُمنٌ و َتَوفیقٌ مِنَ اللّه  فَإِذا أَشارَ عَلَیکَ النّاصِحُ العاقِلُ فَإِیّاکَ و َالخِلافَ فَإِنَّ فی ذلِکَ العَطَبَ؛</w:t>
      </w:r>
    </w:p>
    <w:p>
      <w:pPr>
        <w:pStyle w:val="BookText"/>
      </w:pPr>
      <w:r>
        <w:rPr>
          <w:rFonts w:ascii="IRNazanin" w:hAnsi="IRNazanin" w:eastAsia="IRNazanin" w:cs="IRNazanin"/>
          <w:lang w:bidi="fa-IR"/>
          <w:color w:val="111111"/>
          <w:sz w:val="28"/>
          <w:szCs w:val="28"/>
          <w:rtl/>
        </w:rPr>
        <w:t xml:space="preserve">مشورت کردن با عاقِل خیرخواه مایه هدایت و میمنت است و توفیقی است از جانب خداوند، پس هرگاه خیرخواه عاقل تو را راهنمایی کرد، مبادا مخالفت کنی که موجب نابودی می شود.</w:t>
      </w:r>
    </w:p>
    <w:p>
      <w:pPr>
        <w:pStyle w:val="BookText"/>
      </w:pPr>
      <w:r>
        <w:rPr>
          <w:rFonts w:ascii="IRNazanin" w:hAnsi="IRNazanin" w:eastAsia="IRNazanin" w:cs="IRNazanin"/>
          <w:lang w:bidi="fa-IR"/>
          <w:color w:val="111111"/>
          <w:sz w:val="28"/>
          <w:szCs w:val="28"/>
          <w:rtl/>
        </w:rPr>
        <w:t xml:space="preserve">محاسن ج2، ص602، ح25</w:t>
      </w:r>
    </w:p>
    <w:p>
      <w:pPr>
        <w:pStyle w:val="Heading5"/>
      </w:pPr>
      <w:bookmarkStart w:id="3560" w:name="_Toc2845"/>
      <w:r>
        <w:t>حدیث   (6) امام علی علیه السلام :</w:t>
      </w:r>
      <w:bookmarkEnd w:id="3560"/>
    </w:p>
    <w:p>
      <w:pPr>
        <w:pStyle w:val="BookText"/>
      </w:pPr>
      <w:r>
        <w:rPr>
          <w:rFonts w:ascii="Amiri" w:hAnsi="Amiri" w:eastAsia="Amiri" w:cs="Amiri"/>
          <w:lang w:bidi="ar-SA"/>
          <w:color w:val="111111"/>
          <w:sz w:val="28"/>
          <w:szCs w:val="28"/>
          <w:rtl/>
        </w:rPr>
        <w:t xml:space="preserve">شاوِر فی اُمورِکَ الَّذینَ یَخشَونَ اللّه  تَرشُد؛</w:t>
      </w:r>
    </w:p>
    <w:p>
      <w:pPr>
        <w:pStyle w:val="BookText"/>
      </w:pPr>
      <w:r>
        <w:rPr>
          <w:rFonts w:ascii="IRNazanin" w:hAnsi="IRNazanin" w:eastAsia="IRNazanin" w:cs="IRNazanin"/>
          <w:lang w:bidi="fa-IR"/>
          <w:color w:val="111111"/>
          <w:sz w:val="28"/>
          <w:szCs w:val="28"/>
          <w:rtl/>
        </w:rPr>
        <w:t xml:space="preserve">در کارهای خود با افراد خدا ترس مشورت کن، تا راه درست را بیابی.</w:t>
      </w:r>
    </w:p>
    <w:p>
      <w:pPr>
        <w:pStyle w:val="BookText"/>
      </w:pPr>
      <w:r>
        <w:rPr>
          <w:rFonts w:ascii="IRNazanin" w:hAnsi="IRNazanin" w:eastAsia="IRNazanin" w:cs="IRNazanin"/>
          <w:lang w:bidi="fa-IR"/>
          <w:color w:val="111111"/>
          <w:sz w:val="28"/>
          <w:szCs w:val="28"/>
          <w:rtl/>
        </w:rPr>
        <w:t xml:space="preserve">تصنیف غررالحکم و دررالکلم ص442 ، ح10077</w:t>
      </w:r>
    </w:p>
    <w:p>
      <w:pPr>
        <w:pStyle w:val="Heading5"/>
      </w:pPr>
      <w:bookmarkStart w:id="3561" w:name="_Toc2846"/>
      <w:r>
        <w:t>حدیث   (7) امام علی علیه السلام :</w:t>
      </w:r>
      <w:bookmarkEnd w:id="3561"/>
    </w:p>
    <w:p>
      <w:pPr>
        <w:pStyle w:val="BookText"/>
      </w:pPr>
      <w:r>
        <w:rPr>
          <w:rFonts w:ascii="Amiri" w:hAnsi="Amiri" w:eastAsia="Amiri" w:cs="Amiri"/>
          <w:lang w:bidi="ar-SA"/>
          <w:color w:val="111111"/>
          <w:sz w:val="28"/>
          <w:szCs w:val="28"/>
          <w:rtl/>
        </w:rPr>
        <w:t xml:space="preserve">لا تَستَشِرِ الکَذّابَ فَإِنَّهُ کَالسَّرابِ یُقَرِّبُ عَلَیکَ البَعیدَ و یُبَعِّدُ عَلَیکَ القَریبَ؛</w:t>
      </w:r>
    </w:p>
    <w:p>
      <w:pPr>
        <w:pStyle w:val="BookText"/>
      </w:pPr>
      <w:r>
        <w:rPr>
          <w:rFonts w:ascii="IRNazanin" w:hAnsi="IRNazanin" w:eastAsia="IRNazanin" w:cs="IRNazanin"/>
          <w:lang w:bidi="fa-IR"/>
          <w:color w:val="111111"/>
          <w:sz w:val="28"/>
          <w:szCs w:val="28"/>
          <w:rtl/>
        </w:rPr>
        <w:t xml:space="preserve">با دروغگو مشورت نکن، چون دروغگو، مانند سراب ، دور را در نظرت نزدیک نشان می دهد و نزدیک را دور.</w:t>
      </w:r>
    </w:p>
    <w:p>
      <w:pPr>
        <w:pStyle w:val="BookText"/>
      </w:pPr>
      <w:r>
        <w:rPr>
          <w:rFonts w:ascii="IRNazanin" w:hAnsi="IRNazanin" w:eastAsia="IRNazanin" w:cs="IRNazanin"/>
          <w:lang w:bidi="fa-IR"/>
          <w:color w:val="111111"/>
          <w:sz w:val="28"/>
          <w:szCs w:val="28"/>
          <w:rtl/>
        </w:rPr>
        <w:t xml:space="preserve">تصنیف غررالحکم و دررالکلم ص442 ، ح10092</w:t>
      </w:r>
    </w:p>
    <w:p>
      <w:pPr>
        <w:pStyle w:val="Heading5"/>
      </w:pPr>
      <w:bookmarkStart w:id="3562" w:name="_Toc2847"/>
      <w:r>
        <w:t>حدیث   (8) رسول اکرم صلی الله علیه و آله :</w:t>
      </w:r>
      <w:bookmarkEnd w:id="3562"/>
    </w:p>
    <w:p>
      <w:pPr>
        <w:pStyle w:val="BookText"/>
      </w:pPr>
      <w:r>
        <w:rPr>
          <w:rFonts w:ascii="Amiri" w:hAnsi="Amiri" w:eastAsia="Amiri" w:cs="Amiri"/>
          <w:lang w:bidi="ar-SA"/>
          <w:color w:val="111111"/>
          <w:sz w:val="28"/>
          <w:szCs w:val="28"/>
          <w:rtl/>
        </w:rPr>
        <w:t xml:space="preserve">مَنِ استَشارَهُ أَخوهُ المُؤمِنُ فَلَم یَمحَضهُ النَّصیحَةَ سَلَبَهُ اللّه  لُبَّهُ؛</w:t>
      </w:r>
    </w:p>
    <w:p>
      <w:pPr>
        <w:pStyle w:val="BookText"/>
      </w:pPr>
      <w:r>
        <w:rPr>
          <w:rFonts w:ascii="IRNazanin" w:hAnsi="IRNazanin" w:eastAsia="IRNazanin" w:cs="IRNazanin"/>
          <w:lang w:bidi="fa-IR"/>
          <w:color w:val="111111"/>
          <w:sz w:val="28"/>
          <w:szCs w:val="28"/>
          <w:rtl/>
        </w:rPr>
        <w:t xml:space="preserve">هر کس برادر مؤمنش با او مشورت کند و او صادقانه راهنمائیش نکند، خداوند عقلش را از او بگیرد.</w:t>
      </w:r>
    </w:p>
    <w:p>
      <w:pPr>
        <w:pStyle w:val="BookText"/>
      </w:pPr>
      <w:r>
        <w:rPr>
          <w:rFonts w:ascii="IRNazanin" w:hAnsi="IRNazanin" w:eastAsia="IRNazanin" w:cs="IRNazanin"/>
          <w:lang w:bidi="fa-IR"/>
          <w:color w:val="111111"/>
          <w:sz w:val="28"/>
          <w:szCs w:val="28"/>
          <w:rtl/>
        </w:rPr>
        <w:t xml:space="preserve">وسایل الشیعه ج17 ، ص208</w:t>
      </w:r>
    </w:p>
    <w:p>
      <w:pPr>
        <w:pStyle w:val="Heading5"/>
      </w:pPr>
      <w:bookmarkStart w:id="3563" w:name="_Toc2848"/>
      <w:r>
        <w:t>حدیث   (9) امام سجاد علیه السلام :</w:t>
      </w:r>
      <w:bookmarkEnd w:id="3563"/>
    </w:p>
    <w:p>
      <w:pPr>
        <w:pStyle w:val="BookText"/>
      </w:pPr>
      <w:r>
        <w:rPr>
          <w:rFonts w:ascii="Amiri" w:hAnsi="Amiri" w:eastAsia="Amiri" w:cs="Amiri"/>
          <w:lang w:bidi="ar-SA"/>
          <w:color w:val="111111"/>
          <w:sz w:val="28"/>
          <w:szCs w:val="28"/>
          <w:rtl/>
        </w:rPr>
        <w:t xml:space="preserve">حَقُّ الْمُسْتَشِیرِ إِنْ عَلِمْتَ أَنَّ لَهُ رَأْیاً أَشَرْتَ عَلَیْهِ وَ إِنْ لَمْ تَعْلَمْ أَرْشَدْتَهُ إِلَی مَنْ یَعْلَمُ</w:t>
      </w:r>
    </w:p>
    <w:p>
      <w:pPr>
        <w:pStyle w:val="BookText"/>
      </w:pPr>
      <w:r>
        <w:rPr>
          <w:rFonts w:ascii="IRNazanin" w:hAnsi="IRNazanin" w:eastAsia="IRNazanin" w:cs="IRNazanin"/>
          <w:lang w:bidi="fa-IR"/>
          <w:color w:val="111111"/>
          <w:sz w:val="28"/>
          <w:szCs w:val="28"/>
          <w:rtl/>
        </w:rPr>
        <w:t xml:space="preserve">حقّ مشورت کننده</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539" w:name="pg4603_53425"/>
    <w:bookmarkEnd w:id="539"/>
    <w:p>
      <w:pPr>
        <w:pStyle w:val="BookText"/>
      </w:pPr>
      <w:r>
        <w:rPr>
          <w:rFonts w:ascii="IRNazanin" w:hAnsi="IRNazanin" w:eastAsia="IRNazanin" w:cs="IRNazanin"/>
          <w:lang w:bidi="fa-IR"/>
          <w:color w:val="111111"/>
          <w:sz w:val="28"/>
          <w:szCs w:val="28"/>
          <w:rtl/>
        </w:rPr>
        <w:t xml:space="preserve">این است، که اگر برای راهنمایی او نظر داری، راهنمائیش کنی و اگر اطلاعی نداشته باشی او را به کسی که (در آن زمینه) آگاهی دارد راهنمایی کنی.</w:t>
      </w:r>
    </w:p>
    <w:p>
      <w:pPr>
        <w:pStyle w:val="BookText"/>
      </w:pPr>
      <w:r>
        <w:rPr>
          <w:rFonts w:ascii="IRNazanin" w:hAnsi="IRNazanin" w:eastAsia="IRNazanin" w:cs="IRNazanin"/>
          <w:lang w:bidi="fa-IR"/>
          <w:color w:val="111111"/>
          <w:sz w:val="28"/>
          <w:szCs w:val="28"/>
          <w:rtl/>
        </w:rPr>
        <w:t xml:space="preserve">خصال ص 570</w:t>
      </w:r>
    </w:p>
    <w:p>
      <w:pPr>
        <w:pStyle w:val="Heading5"/>
      </w:pPr>
      <w:bookmarkStart w:id="3564" w:name="_Toc2849"/>
      <w:r>
        <w:t>حدیث   (10) رسول اکرم صلی الله علیه و آله :</w:t>
      </w:r>
      <w:bookmarkEnd w:id="3564"/>
    </w:p>
    <w:p>
      <w:pPr>
        <w:pStyle w:val="BookText"/>
      </w:pPr>
      <w:r>
        <w:rPr>
          <w:rFonts w:ascii="Amiri" w:hAnsi="Amiri" w:eastAsia="Amiri" w:cs="Amiri"/>
          <w:lang w:bidi="ar-SA"/>
          <w:color w:val="111111"/>
          <w:sz w:val="28"/>
          <w:szCs w:val="28"/>
          <w:rtl/>
        </w:rPr>
        <w:t xml:space="preserve">یَا عَلِیُّ لَا تُشَاوِرْ جَبَاناً فَإِنَّهُ یُضَیِّقُ عَلَیْکَ الْمَخْرَجَ وَ لَا تُشَاوِرِ الْبَخِیلَ فَإِنَّهُ یَقْصُرُ بِکَ عَنْ غَایَتِکَ وَ لَا تُشَاوِرْ حَرِیصاً فَإِنَّهُ یُزَیِّنُ لَکَ شَرَّهَا</w:t>
      </w:r>
    </w:p>
    <w:p>
      <w:pPr>
        <w:pStyle w:val="BookText"/>
      </w:pPr>
      <w:r>
        <w:rPr>
          <w:rFonts w:ascii="IRNazanin" w:hAnsi="IRNazanin" w:eastAsia="IRNazanin" w:cs="IRNazanin"/>
          <w:lang w:bidi="fa-IR"/>
          <w:color w:val="111111"/>
          <w:sz w:val="28"/>
          <w:szCs w:val="28"/>
          <w:rtl/>
        </w:rPr>
        <w:t xml:space="preserve">ای علی با ترسو مشورت مکن، زیرا او راه بیرون آمدن از مشکل را بر تو تنگ می کند و با بخیل مشورت مکن، زیرا او تو را از هدفت باز می دارد و با حریص مشورت مکن، زیرا او حریص بودن را در نظرت زیبا جلوه می دهد.</w:t>
      </w:r>
    </w:p>
    <w:p>
      <w:pPr>
        <w:pStyle w:val="BookText"/>
      </w:pPr>
      <w:r>
        <w:rPr>
          <w:rFonts w:ascii="IRNazanin" w:hAnsi="IRNazanin" w:eastAsia="IRNazanin" w:cs="IRNazanin"/>
          <w:lang w:bidi="fa-IR"/>
          <w:color w:val="111111"/>
          <w:sz w:val="28"/>
          <w:szCs w:val="28"/>
          <w:rtl/>
        </w:rPr>
        <w:t xml:space="preserve">علل الشرایع ج2، ص559، ح1</w:t>
      </w:r>
    </w:p>
    <w:p>
      <w:pPr>
        <w:pStyle w:val="Heading5"/>
      </w:pPr>
      <w:bookmarkStart w:id="3565" w:name="_Toc2850"/>
      <w:r>
        <w:t>حدیث   (11) امام علی علیه السلام :</w:t>
      </w:r>
      <w:bookmarkEnd w:id="3565"/>
    </w:p>
    <w:p>
      <w:pPr>
        <w:pStyle w:val="BookText"/>
      </w:pPr>
      <w:r>
        <w:rPr>
          <w:rFonts w:ascii="Amiri" w:hAnsi="Amiri" w:eastAsia="Amiri" w:cs="Amiri"/>
          <w:lang w:bidi="ar-SA"/>
          <w:color w:val="111111"/>
          <w:sz w:val="28"/>
          <w:szCs w:val="28"/>
          <w:rtl/>
        </w:rPr>
        <w:t xml:space="preserve">قَد خاطَرَ بِنَفسِهِ مَنِ استَغنی بِرَأیِهِ؛</w:t>
      </w:r>
    </w:p>
    <w:p>
      <w:pPr>
        <w:pStyle w:val="BookText"/>
      </w:pPr>
      <w:r>
        <w:rPr>
          <w:rFonts w:ascii="IRNazanin" w:hAnsi="IRNazanin" w:eastAsia="IRNazanin" w:cs="IRNazanin"/>
          <w:lang w:bidi="fa-IR"/>
          <w:color w:val="111111"/>
          <w:sz w:val="28"/>
          <w:szCs w:val="28"/>
          <w:rtl/>
        </w:rPr>
        <w:t xml:space="preserve">هر کس خود را، از رأی و نظر دیگران بی نیاز بداند، خودش را به خطر انداخته است.</w:t>
      </w:r>
    </w:p>
    <w:p>
      <w:pPr>
        <w:pStyle w:val="BookText"/>
      </w:pPr>
      <w:r>
        <w:rPr>
          <w:rFonts w:ascii="IRNazanin" w:hAnsi="IRNazanin" w:eastAsia="IRNazanin" w:cs="IRNazanin"/>
          <w:lang w:bidi="fa-IR"/>
          <w:color w:val="111111"/>
          <w:sz w:val="28"/>
          <w:szCs w:val="28"/>
          <w:rtl/>
        </w:rPr>
        <w:t xml:space="preserve">من لایحضره الفقیه ج 4، ص 388، ح 5834</w:t>
      </w:r>
    </w:p>
    <w:p>
      <w:pPr>
        <w:pStyle w:val="Heading5"/>
      </w:pPr>
      <w:bookmarkStart w:id="3566" w:name="_Toc2851"/>
      <w:r>
        <w:t>حدیث   (12) امام علی علیه السلام :</w:t>
      </w:r>
      <w:bookmarkEnd w:id="3566"/>
    </w:p>
    <w:p>
      <w:pPr>
        <w:pStyle w:val="BookText"/>
      </w:pPr>
      <w:r>
        <w:rPr>
          <w:rFonts w:ascii="Amiri" w:hAnsi="Amiri" w:eastAsia="Amiri" w:cs="Amiri"/>
          <w:lang w:bidi="ar-SA"/>
          <w:color w:val="111111"/>
          <w:sz w:val="28"/>
          <w:szCs w:val="28"/>
          <w:rtl/>
        </w:rPr>
        <w:t xml:space="preserve">اِذَا احتَجتَ اِلَی المَشوَرَةِ فی اَمرٍ قَد طَرَاَ عَلَیکَ فَاستَبدِهِ بِبِدایَةِ الشُّبّانِ، فَاِنَّهُم اَحَدُّ اَذهانا وَ اَسرَعُ حَدسا، ثُمَّ رُدَّهُ بَعدَ ذلِکَ اِلی رأی الکُهولِ وَ الشُیوخِ لِیَستَعقِبوهُ وَ یُحسِنُوا، الاختیار لَهُ، فَاِنَّ تَجرِبَتَهُم اَکثَرُ؛</w:t>
      </w:r>
    </w:p>
    <w:p>
      <w:pPr>
        <w:pStyle w:val="BookText"/>
      </w:pPr>
      <w:r>
        <w:rPr>
          <w:rFonts w:ascii="IRNazanin" w:hAnsi="IRNazanin" w:eastAsia="IRNazanin" w:cs="IRNazanin"/>
          <w:lang w:bidi="fa-IR"/>
          <w:color w:val="111111"/>
          <w:sz w:val="28"/>
          <w:szCs w:val="28"/>
          <w:rtl/>
        </w:rPr>
        <w:t xml:space="preserve">هرگاه به مشورت نیازمند شدی، نخست به جوانان مراجعه نما، زیرا آنان ذهنی تیزتر و حدسی سریع تر دارند. سپس (نتیجه) آن را به نظر میان سالان و پیران برسان تا پیگیری نموده، عاقبت آن را بسنجند و راه بهتر را انتخاب کنند، چرا که تجربه آنان بیشتر است.</w:t>
      </w:r>
    </w:p>
    <w:p>
      <w:pPr>
        <w:pStyle w:val="BookText"/>
      </w:pPr>
      <w:r>
        <w:rPr>
          <w:rFonts w:ascii="IRNazanin" w:hAnsi="IRNazanin" w:eastAsia="IRNazanin" w:cs="IRNazanin"/>
          <w:lang w:bidi="fa-IR"/>
          <w:color w:val="111111"/>
          <w:sz w:val="28"/>
          <w:szCs w:val="28"/>
          <w:rtl/>
        </w:rPr>
        <w:t xml:space="preserve">شرح نهج البلاغه ابن ابی الحدید  ج 20، ص 337، ح 866</w:t>
      </w:r>
    </w:p>
    <w:p>
      <w:pPr>
        <w:pStyle w:val="Heading5"/>
      </w:pPr>
      <w:bookmarkStart w:id="3567" w:name="_Toc2852"/>
      <w:r>
        <w:t>حدیث   (13) امام علی علیه السلام :</w:t>
      </w:r>
      <w:bookmarkEnd w:id="3567"/>
    </w:p>
    <w:p>
      <w:pPr>
        <w:pStyle w:val="BookText"/>
      </w:pPr>
      <w:r>
        <w:rPr>
          <w:rFonts w:ascii="Amiri" w:hAnsi="Amiri" w:eastAsia="Amiri" w:cs="Amiri"/>
          <w:lang w:bidi="ar-SA"/>
          <w:color w:val="111111"/>
          <w:sz w:val="28"/>
          <w:szCs w:val="28"/>
          <w:rtl/>
        </w:rPr>
        <w:t xml:space="preserve">لا غِنَی کالعَقلِ، و لا فَقرَ کالجَهلِ، و لا</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540" w:name="pg4603_53426"/>
    <w:bookmarkEnd w:id="540"/>
    <w:p>
      <w:pPr>
        <w:pStyle w:val="BookText"/>
      </w:pPr>
      <w:r>
        <w:rPr>
          <w:rFonts w:ascii="Amiri" w:hAnsi="Amiri" w:eastAsia="Amiri" w:cs="Amiri"/>
          <w:lang w:bidi="ar-SA"/>
          <w:color w:val="111111"/>
          <w:sz w:val="28"/>
          <w:szCs w:val="28"/>
          <w:rtl/>
        </w:rPr>
        <w:t xml:space="preserve">میراثَ کالاَدَب و لا ظَهیرَ کالمُشاوَرَه؛</w:t>
      </w:r>
    </w:p>
    <w:p>
      <w:pPr>
        <w:pStyle w:val="BookText"/>
      </w:pPr>
      <w:r>
        <w:rPr>
          <w:rFonts w:ascii="IRNazanin" w:hAnsi="IRNazanin" w:eastAsia="IRNazanin" w:cs="IRNazanin"/>
          <w:lang w:bidi="fa-IR"/>
          <w:color w:val="111111"/>
          <w:sz w:val="28"/>
          <w:szCs w:val="28"/>
          <w:rtl/>
        </w:rPr>
        <w:t xml:space="preserve">هیچ ثروتی چون عقل و هیچ فقری چون جهل و هیچ میراثی چون ادب و هیچ پشتیبانی چون مشورت نخواهد بود.</w:t>
      </w:r>
    </w:p>
    <w:p>
      <w:pPr>
        <w:pStyle w:val="BookText"/>
      </w:pPr>
      <w:r>
        <w:rPr>
          <w:rFonts w:ascii="IRNazanin" w:hAnsi="IRNazanin" w:eastAsia="IRNazanin" w:cs="IRNazanin"/>
          <w:lang w:bidi="fa-IR"/>
          <w:color w:val="111111"/>
          <w:sz w:val="28"/>
          <w:szCs w:val="28"/>
          <w:rtl/>
        </w:rPr>
        <w:t xml:space="preserve">نهج البلاغه(صبحی صالح) ص478</w:t>
      </w:r>
    </w:p>
    <w:p>
      <w:pPr>
        <w:pStyle w:val="Heading5"/>
      </w:pPr>
      <w:bookmarkStart w:id="3568" w:name="_Toc2853"/>
      <w:r>
        <w:t>حدیث   (14)  امام علی علیه ‌السلام :</w:t>
      </w:r>
      <w:bookmarkEnd w:id="3568"/>
    </w:p>
    <w:p>
      <w:pPr>
        <w:pStyle w:val="BookText"/>
      </w:pPr>
      <w:r>
        <w:rPr>
          <w:rFonts w:ascii="Amiri" w:hAnsi="Amiri" w:eastAsia="Amiri" w:cs="Amiri"/>
          <w:lang w:bidi="ar-SA"/>
          <w:color w:val="111111"/>
          <w:sz w:val="28"/>
          <w:szCs w:val="28"/>
          <w:rtl/>
        </w:rPr>
        <w:t xml:space="preserve">مَن شاوَرَ ذَوِی العُقولِ استَضاءَ بِاَنوارِ العُقولِ؛</w:t>
      </w:r>
    </w:p>
    <w:p>
      <w:pPr>
        <w:pStyle w:val="BookText"/>
      </w:pPr>
      <w:r>
        <w:rPr>
          <w:rFonts w:ascii="IRNazanin" w:hAnsi="IRNazanin" w:eastAsia="IRNazanin" w:cs="IRNazanin"/>
          <w:lang w:bidi="fa-IR"/>
          <w:color w:val="111111"/>
          <w:sz w:val="28"/>
          <w:szCs w:val="28"/>
          <w:rtl/>
        </w:rPr>
        <w:t xml:space="preserve">هر کس با عقلا مشورت کند، از نور عقل‌ها بهره می‌برد.</w:t>
      </w:r>
    </w:p>
    <w:p>
      <w:pPr>
        <w:pStyle w:val="BookText"/>
      </w:pPr>
      <w:r>
        <w:rPr>
          <w:rFonts w:ascii="IRNazanin" w:hAnsi="IRNazanin" w:eastAsia="IRNazanin" w:cs="IRNazanin"/>
          <w:lang w:bidi="fa-IR"/>
          <w:color w:val="111111"/>
          <w:sz w:val="28"/>
          <w:szCs w:val="28"/>
          <w:rtl/>
        </w:rPr>
        <w:t xml:space="preserve">تصنیف غررالحکم و دررالکلم ص442 ، ح10080</w:t>
      </w:r>
    </w:p>
    <w:p>
      <w:pPr>
        <w:pStyle w:val="Heading5"/>
      </w:pPr>
      <w:bookmarkStart w:id="3569" w:name="_Toc2854"/>
      <w:r>
        <w:t>حدیث   (15) امام صادق علیه السلام:</w:t>
      </w:r>
      <w:bookmarkEnd w:id="3569"/>
    </w:p>
    <w:p>
      <w:pPr>
        <w:pStyle w:val="BookText"/>
      </w:pPr>
      <w:r>
        <w:rPr>
          <w:rFonts w:ascii="IRNazanin" w:hAnsi="IRNazanin" w:eastAsia="IRNazanin" w:cs="IRNazanin"/>
          <w:lang w:bidi="fa-IR"/>
          <w:color w:val="111111"/>
          <w:sz w:val="28"/>
          <w:szCs w:val="28"/>
          <w:rtl/>
        </w:rPr>
        <w:t xml:space="preserve">لا تُش-اوِر اَحمَق وَ لا تَستَعِنَّ بَکَذّابٍ وَ لا تَثق بِمَوَدَهِ مُلُوک؛  با احمق مشورت نکن و از دروغگو یاری مجو و به دوستی زمامداران اعتماد مکن.تحف العقول ص316</w:t>
      </w:r>
    </w:p>
    <w:p>
      <w:pPr>
        <w:pStyle w:val="Heading5"/>
      </w:pPr>
      <w:bookmarkStart w:id="3570" w:name="_Toc2855"/>
      <w:r>
        <w:t>حدیث (16) امام علی علیه السلام :</w:t>
      </w:r>
      <w:bookmarkEnd w:id="3570"/>
    </w:p>
    <w:p>
      <w:pPr>
        <w:pStyle w:val="BookText"/>
      </w:pPr>
      <w:r>
        <w:rPr>
          <w:rFonts w:ascii="IRNazanin" w:hAnsi="IRNazanin" w:eastAsia="IRNazanin" w:cs="IRNazanin"/>
          <w:lang w:bidi="fa-IR"/>
          <w:color w:val="111111"/>
          <w:sz w:val="28"/>
          <w:szCs w:val="28"/>
          <w:rtl/>
        </w:rPr>
        <w:t xml:space="preserve">ثَلاثٌ مَن کُنَّ فِیهِ لَم یَندَم: تَرکُ العَجَلة ، وَ المَشوِرَة ، وَ  التوکّل عند العزم علی اللّه عزّ و جل  سه چیز است که هر کس آن را مراعات کند ، پشمیان نگردد : 1 - اجتناب از عجله ، 2 - مشورت</w:t>
      </w:r>
    </w:p>
    <w:p>
      <w:pPr>
        <w:pStyle w:val="BookText"/>
      </w:pPr>
      <w:r>
        <w:rPr>
          <w:rFonts w:ascii="IRNazanin" w:hAnsi="IRNazanin" w:eastAsia="IRNazanin" w:cs="IRNazanin"/>
          <w:lang w:bidi="fa-IR"/>
          <w:color w:val="111111"/>
          <w:sz w:val="28"/>
          <w:szCs w:val="28"/>
          <w:rtl/>
        </w:rPr>
        <w:t xml:space="preserve">کردن ، 3 - و توکل بر خدا در هنگام تصمیم گیری . بحار الانوار (ط-بیروت) ج 75 ، ص 81 ، ح 74</w:t>
      </w:r>
    </w:p>
    <w:p>
      <w:pPr>
        <w:pStyle w:val="Heading5"/>
      </w:pPr>
      <w:bookmarkStart w:id="3571" w:name="_Toc2856"/>
      <w:r>
        <w:t>حدیث   (17) امام حسن علیه السلام :</w:t>
      </w:r>
      <w:bookmarkEnd w:id="3571"/>
    </w:p>
    <w:p>
      <w:pPr>
        <w:pStyle w:val="BookText"/>
      </w:pPr>
      <w:r>
        <w:rPr>
          <w:rFonts w:ascii="Amiri" w:hAnsi="Amiri" w:eastAsia="Amiri" w:cs="Amiri"/>
          <w:lang w:bidi="ar-SA"/>
          <w:color w:val="111111"/>
          <w:sz w:val="28"/>
          <w:szCs w:val="28"/>
          <w:rtl/>
        </w:rPr>
        <w:t xml:space="preserve">ما تَشاوَرَ قَومٌ إلاّ هُدُوا إلی رُشدِهِم.</w:t>
      </w:r>
    </w:p>
    <w:p>
      <w:pPr>
        <w:pStyle w:val="BookText"/>
      </w:pPr>
      <w:r>
        <w:rPr>
          <w:rFonts w:ascii="IRNazanin" w:hAnsi="IRNazanin" w:eastAsia="IRNazanin" w:cs="IRNazanin"/>
          <w:lang w:bidi="fa-IR"/>
          <w:color w:val="111111"/>
          <w:sz w:val="28"/>
          <w:szCs w:val="28"/>
          <w:rtl/>
        </w:rPr>
        <w:t xml:space="preserve">هیچ قومی با یکدیگر مشورت نکردند مگر آن که به راه پیشرفت خود رهنمون شدند.</w:t>
      </w:r>
    </w:p>
    <w:p>
      <w:pPr>
        <w:pStyle w:val="BookText"/>
      </w:pPr>
      <w:r>
        <w:rPr>
          <w:rFonts w:ascii="IRNazanin" w:hAnsi="IRNazanin" w:eastAsia="IRNazanin" w:cs="IRNazanin"/>
          <w:lang w:bidi="fa-IR"/>
          <w:color w:val="111111"/>
          <w:sz w:val="28"/>
          <w:szCs w:val="28"/>
          <w:rtl/>
        </w:rPr>
        <w:t xml:space="preserve">تحف العقول ص233</w:t>
      </w:r>
    </w:p>
    <w:p>
      <w:pPr>
        <w:pStyle w:val="Heading5"/>
      </w:pPr>
      <w:bookmarkStart w:id="3572" w:name="_Toc2857"/>
      <w:r>
        <w:t>حدیث  (18) امام علی علیه السلام :</w:t>
      </w:r>
      <w:bookmarkEnd w:id="3572"/>
    </w:p>
    <w:p>
      <w:pPr>
        <w:pStyle w:val="BookText"/>
      </w:pPr>
      <w:r>
        <w:rPr>
          <w:rFonts w:ascii="Amiri" w:hAnsi="Amiri" w:eastAsia="Amiri" w:cs="Amiri"/>
          <w:lang w:bidi="ar-SA"/>
          <w:color w:val="111111"/>
          <w:sz w:val="28"/>
          <w:szCs w:val="28"/>
          <w:rtl/>
        </w:rPr>
        <w:t xml:space="preserve">المُستَشیرُ مُتَحَصِّنٌ مِنَ السَّقَطِ.</w:t>
      </w:r>
    </w:p>
    <w:p>
      <w:pPr>
        <w:pStyle w:val="BookText"/>
      </w:pPr>
      <w:r>
        <w:rPr>
          <w:rFonts w:ascii="IRNazanin" w:hAnsi="IRNazanin" w:eastAsia="IRNazanin" w:cs="IRNazanin"/>
          <w:lang w:bidi="fa-IR"/>
          <w:color w:val="111111"/>
          <w:sz w:val="28"/>
          <w:szCs w:val="28"/>
          <w:rtl/>
        </w:rPr>
        <w:t xml:space="preserve">مشورت کننده مصون از خطا است. تصنیف غرر الحکم و درر الکلم ص442 ، ح10068</w:t>
      </w:r>
    </w:p>
    <w:p>
      <w:pPr>
        <w:pStyle w:val="Heading4"/>
      </w:pPr>
      <w:bookmarkStart w:id="3573" w:name="_Toc2858"/>
      <w:r>
        <w:t>مدارا</w:t>
      </w:r>
      <w:bookmarkEnd w:id="3573"/>
    </w:p>
    <w:p>
      <w:pPr>
        <w:pStyle w:val="Heading5"/>
      </w:pPr>
      <w:bookmarkStart w:id="3574" w:name="_Toc2859"/>
      <w:r>
        <w:t>حدیث   (1) رسول اکرم صلی الله علیه و آله :</w:t>
      </w:r>
      <w:bookmarkEnd w:id="3574"/>
    </w:p>
    <w:p>
      <w:pPr>
        <w:pStyle w:val="BookText"/>
      </w:pPr>
      <w:r>
        <w:rPr>
          <w:rFonts w:ascii="Amiri" w:hAnsi="Amiri" w:eastAsia="Amiri" w:cs="Amiri"/>
          <w:lang w:bidi="ar-SA"/>
          <w:color w:val="111111"/>
          <w:sz w:val="28"/>
          <w:szCs w:val="28"/>
          <w:rtl/>
        </w:rPr>
        <w:t xml:space="preserve">أَمَرَنی رَبّی بِمُداراةِ النّاسِ کَما أَمَرَنی بِأَداءِ الفَرائِضِ؛</w:t>
      </w:r>
    </w:p>
    <w:p>
      <w:pPr>
        <w:pStyle w:val="BookText"/>
      </w:pPr>
      <w:r>
        <w:rPr>
          <w:rFonts w:ascii="IRNazanin" w:hAnsi="IRNazanin" w:eastAsia="IRNazanin" w:cs="IRNazanin"/>
          <w:lang w:bidi="fa-IR"/>
          <w:color w:val="111111"/>
          <w:sz w:val="28"/>
          <w:szCs w:val="28"/>
          <w:rtl/>
        </w:rPr>
        <w:t xml:space="preserve">پروردگارم، همان گونه که مرا به انجام واجبات فرمان داده، به مدارا کردن با مردم نیز فرمان داده است.</w:t>
      </w:r>
    </w:p>
    <w:p>
      <w:pPr>
        <w:pStyle w:val="BookText"/>
      </w:pPr>
      <w:r>
        <w:rPr>
          <w:rFonts w:ascii="IRNazanin" w:hAnsi="IRNazanin" w:eastAsia="IRNazanin" w:cs="IRNazanin"/>
          <w:lang w:bidi="fa-IR"/>
          <w:color w:val="111111"/>
          <w:sz w:val="28"/>
          <w:szCs w:val="28"/>
          <w:rtl/>
        </w:rPr>
        <w:t xml:space="preserve">کافی(ط-الاسلامیه) ج2، ص117، ح4</w:t>
      </w:r>
    </w:p>
    <w:p>
      <w:pPr>
        <w:pStyle w:val="Heading5"/>
      </w:pPr>
      <w:bookmarkStart w:id="3575" w:name="_Toc2860"/>
      <w:r>
        <w:t>حدیث   (2) رسول اکرم صلی الله علیه و آله :</w:t>
      </w:r>
      <w:bookmarkEnd w:id="3575"/>
    </w:p>
    <w:p>
      <w:pPr>
        <w:pStyle w:val="BookText"/>
      </w:pPr>
      <w:r>
        <w:rPr>
          <w:rFonts w:ascii="Amiri" w:hAnsi="Amiri" w:eastAsia="Amiri" w:cs="Amiri"/>
          <w:lang w:bidi="ar-SA"/>
          <w:color w:val="111111"/>
          <w:sz w:val="28"/>
          <w:szCs w:val="28"/>
          <w:rtl/>
        </w:rPr>
        <w:t xml:space="preserve">أَعقَلُ النّاسِ أَشَدُّهُم مُداراةً لِلنّاسِ؛</w:t>
      </w:r>
    </w:p>
    <w:p>
      <w:pPr>
        <w:pStyle w:val="BookText"/>
      </w:pPr>
      <w:r>
        <w:rPr>
          <w:rFonts w:ascii="IRNazanin" w:hAnsi="IRNazanin" w:eastAsia="IRNazanin" w:cs="IRNazanin"/>
          <w:lang w:bidi="fa-IR"/>
          <w:color w:val="111111"/>
          <w:sz w:val="28"/>
          <w:szCs w:val="28"/>
          <w:rtl/>
        </w:rPr>
        <w:t xml:space="preserve">عاقل ترین مردم کسی است که بیشتر با مردم مدارا کند.</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541" w:name="pg4603_53427"/>
    <w:bookmarkEnd w:id="541"/>
    <w:p>
      <w:pPr>
        <w:pStyle w:val="BookText"/>
      </w:pPr>
      <w:r>
        <w:rPr>
          <w:rFonts w:ascii="IRNazanin" w:hAnsi="IRNazanin" w:eastAsia="IRNazanin" w:cs="IRNazanin"/>
          <w:lang w:bidi="fa-IR"/>
          <w:color w:val="111111"/>
          <w:sz w:val="28"/>
          <w:szCs w:val="28"/>
          <w:rtl/>
        </w:rPr>
        <w:t xml:space="preserve">ن لایحضره الفقیه ج4، ص395، ح5840</w:t>
      </w:r>
    </w:p>
    <w:p>
      <w:pPr>
        <w:pStyle w:val="Heading5"/>
      </w:pPr>
      <w:bookmarkStart w:id="3576" w:name="_Toc2861"/>
      <w:r>
        <w:t>حدیث   (3) رسول اکرم صلی الله علیه و آله :</w:t>
      </w:r>
      <w:bookmarkEnd w:id="3576"/>
    </w:p>
    <w:p>
      <w:pPr>
        <w:pStyle w:val="BookText"/>
      </w:pPr>
      <w:r>
        <w:rPr>
          <w:rFonts w:ascii="Amiri" w:hAnsi="Amiri" w:eastAsia="Amiri" w:cs="Amiri"/>
          <w:lang w:bidi="ar-SA"/>
          <w:color w:val="111111"/>
          <w:sz w:val="28"/>
          <w:szCs w:val="28"/>
          <w:rtl/>
        </w:rPr>
        <w:t xml:space="preserve">مَن أُعطِیَ حَظَّهُ مِنَ الرِّفقٍ فَقَد أُعطِیَ حَظَّهُ مِن خَیرِ الدُّنیا و َالآخِرَةِ؛</w:t>
      </w:r>
    </w:p>
    <w:p>
      <w:pPr>
        <w:pStyle w:val="BookText"/>
      </w:pPr>
      <w:r>
        <w:rPr>
          <w:rFonts w:ascii="IRNazanin" w:hAnsi="IRNazanin" w:eastAsia="IRNazanin" w:cs="IRNazanin"/>
          <w:lang w:bidi="fa-IR"/>
          <w:color w:val="111111"/>
          <w:sz w:val="28"/>
          <w:szCs w:val="28"/>
          <w:rtl/>
        </w:rPr>
        <w:t xml:space="preserve">هر کس را که بهره ای از مدارا داده اند، بدون شک بهره اش را از خیر دنیا و آخرت داده اند.</w:t>
      </w:r>
    </w:p>
    <w:p>
      <w:pPr>
        <w:pStyle w:val="BookText"/>
      </w:pPr>
      <w:r>
        <w:rPr>
          <w:rFonts w:ascii="IRNazanin" w:hAnsi="IRNazanin" w:eastAsia="IRNazanin" w:cs="IRNazanin"/>
          <w:lang w:bidi="fa-IR"/>
          <w:color w:val="111111"/>
          <w:sz w:val="28"/>
          <w:szCs w:val="28"/>
          <w:rtl/>
        </w:rPr>
        <w:t xml:space="preserve">نهج الفصاحه ص738 ،  ح2838</w:t>
      </w:r>
    </w:p>
    <w:p>
      <w:pPr>
        <w:pStyle w:val="Heading5"/>
      </w:pPr>
      <w:bookmarkStart w:id="3577" w:name="_Toc2862"/>
      <w:r>
        <w:t>حدیث   (4) رسول اکرم صلی الله علیه و آله :</w:t>
      </w:r>
      <w:bookmarkEnd w:id="3577"/>
    </w:p>
    <w:p>
      <w:pPr>
        <w:pStyle w:val="BookText"/>
      </w:pPr>
      <w:r>
        <w:rPr>
          <w:rFonts w:ascii="Amiri" w:hAnsi="Amiri" w:eastAsia="Amiri" w:cs="Amiri"/>
          <w:lang w:bidi="ar-SA"/>
          <w:color w:val="111111"/>
          <w:sz w:val="28"/>
          <w:szCs w:val="28"/>
          <w:rtl/>
        </w:rPr>
        <w:t xml:space="preserve">ما کانَ الرِّفقُ فی شَیءٍ إِلاّ زانَهُ؛</w:t>
      </w:r>
    </w:p>
    <w:p>
      <w:pPr>
        <w:pStyle w:val="BookText"/>
      </w:pPr>
      <w:r>
        <w:rPr>
          <w:rFonts w:ascii="IRNazanin" w:hAnsi="IRNazanin" w:eastAsia="IRNazanin" w:cs="IRNazanin"/>
          <w:lang w:bidi="fa-IR"/>
          <w:color w:val="111111"/>
          <w:sz w:val="28"/>
          <w:szCs w:val="28"/>
          <w:rtl/>
        </w:rPr>
        <w:t xml:space="preserve">مدارا با چیزی همراه نشد مگر آن که آن را زینت بخشید.</w:t>
      </w:r>
    </w:p>
    <w:p>
      <w:pPr>
        <w:pStyle w:val="BookText"/>
      </w:pPr>
      <w:r>
        <w:rPr>
          <w:rFonts w:ascii="IRNazanin" w:hAnsi="IRNazanin" w:eastAsia="IRNazanin" w:cs="IRNazanin"/>
          <w:lang w:bidi="fa-IR"/>
          <w:color w:val="111111"/>
          <w:sz w:val="28"/>
          <w:szCs w:val="28"/>
          <w:rtl/>
        </w:rPr>
        <w:t xml:space="preserve">تحف العقول ص 47</w:t>
      </w:r>
    </w:p>
    <w:p>
      <w:pPr>
        <w:pStyle w:val="Heading5"/>
      </w:pPr>
      <w:bookmarkStart w:id="3578" w:name="_Toc2863"/>
      <w:r>
        <w:t>حدیث   (5) رسول اکرم صلی الله علیه و آله :</w:t>
      </w:r>
      <w:bookmarkEnd w:id="3578"/>
    </w:p>
    <w:p>
      <w:pPr>
        <w:pStyle w:val="BookText"/>
      </w:pPr>
      <w:r>
        <w:rPr>
          <w:rFonts w:ascii="Amiri" w:hAnsi="Amiri" w:eastAsia="Amiri" w:cs="Amiri"/>
          <w:lang w:bidi="ar-SA"/>
          <w:color w:val="111111"/>
          <w:sz w:val="28"/>
          <w:szCs w:val="28"/>
          <w:rtl/>
        </w:rPr>
        <w:t xml:space="preserve">إنَّ اللّه  یُحِبُّ الرِّفقَ وَ یُعینُ عَلَیهِ؛</w:t>
      </w:r>
    </w:p>
    <w:p>
      <w:pPr>
        <w:pStyle w:val="BookText"/>
      </w:pPr>
      <w:r>
        <w:rPr>
          <w:rFonts w:ascii="IRNazanin" w:hAnsi="IRNazanin" w:eastAsia="IRNazanin" w:cs="IRNazanin"/>
          <w:lang w:bidi="fa-IR"/>
          <w:color w:val="111111"/>
          <w:sz w:val="28"/>
          <w:szCs w:val="28"/>
          <w:rtl/>
        </w:rPr>
        <w:t xml:space="preserve">خداوند مدارا را دوست دارد و انسان را بر انجام آن یاری می کند.</w:t>
      </w:r>
    </w:p>
    <w:p>
      <w:pPr>
        <w:pStyle w:val="BookText"/>
      </w:pPr>
      <w:r>
        <w:rPr>
          <w:rFonts w:ascii="IRNazanin" w:hAnsi="IRNazanin" w:eastAsia="IRNazanin" w:cs="IRNazanin"/>
          <w:lang w:bidi="fa-IR"/>
          <w:color w:val="111111"/>
          <w:sz w:val="28"/>
          <w:szCs w:val="28"/>
          <w:rtl/>
        </w:rPr>
        <w:t xml:space="preserve">کافی(ط-الاسلامیه) ج2، ص120، ح12</w:t>
      </w:r>
    </w:p>
    <w:p>
      <w:pPr>
        <w:pStyle w:val="Heading5"/>
      </w:pPr>
      <w:bookmarkStart w:id="3579" w:name="_Toc2864"/>
      <w:r>
        <w:t>حدیث   (6) امام علی علیه السلام :</w:t>
      </w:r>
      <w:bookmarkEnd w:id="3579"/>
    </w:p>
    <w:p>
      <w:pPr>
        <w:pStyle w:val="BookText"/>
      </w:pPr>
      <w:r>
        <w:rPr>
          <w:rFonts w:ascii="Amiri" w:hAnsi="Amiri" w:eastAsia="Amiri" w:cs="Amiri"/>
          <w:lang w:bidi="ar-SA"/>
          <w:color w:val="111111"/>
          <w:sz w:val="28"/>
          <w:szCs w:val="28"/>
          <w:rtl/>
        </w:rPr>
        <w:t xml:space="preserve">لَیسَ الحَکیمُ مَن لَم یُدارِ مَن لا یَجِدُ بُدّا مِن مُداراتِهِ؛</w:t>
      </w:r>
    </w:p>
    <w:p>
      <w:pPr>
        <w:pStyle w:val="BookText"/>
      </w:pPr>
      <w:r>
        <w:rPr>
          <w:rFonts w:ascii="IRNazanin" w:hAnsi="IRNazanin" w:eastAsia="IRNazanin" w:cs="IRNazanin"/>
          <w:lang w:bidi="fa-IR"/>
          <w:color w:val="111111"/>
          <w:sz w:val="28"/>
          <w:szCs w:val="28"/>
          <w:rtl/>
        </w:rPr>
        <w:t xml:space="preserve">حکیم نیست آن کس که مدارا نکند با کسی که چاره ای جز مدارا کردن با او نیست.</w:t>
      </w:r>
    </w:p>
    <w:p>
      <w:pPr>
        <w:pStyle w:val="BookText"/>
      </w:pPr>
      <w:r>
        <w:rPr>
          <w:rFonts w:ascii="IRNazanin" w:hAnsi="IRNazanin" w:eastAsia="IRNazanin" w:cs="IRNazanin"/>
          <w:lang w:bidi="fa-IR"/>
          <w:color w:val="111111"/>
          <w:sz w:val="28"/>
          <w:szCs w:val="28"/>
          <w:rtl/>
        </w:rPr>
        <w:t xml:space="preserve">تحف العقول ص218 - بحارالأنوار(ط-بیروت) ج75، ص57، ح121</w:t>
      </w:r>
    </w:p>
    <w:p>
      <w:pPr>
        <w:pStyle w:val="Heading5"/>
      </w:pPr>
      <w:bookmarkStart w:id="3580" w:name="_Toc2865"/>
      <w:r>
        <w:t>حدیث   (7) رسول اکرم صلی الله علیه و آله :</w:t>
      </w:r>
      <w:bookmarkEnd w:id="3580"/>
    </w:p>
    <w:p>
      <w:pPr>
        <w:pStyle w:val="BookText"/>
      </w:pPr>
      <w:r>
        <w:rPr>
          <w:rFonts w:ascii="Amiri" w:hAnsi="Amiri" w:eastAsia="Amiri" w:cs="Amiri"/>
          <w:lang w:bidi="ar-SA"/>
          <w:color w:val="111111"/>
          <w:sz w:val="28"/>
          <w:szCs w:val="28"/>
          <w:rtl/>
        </w:rPr>
        <w:t xml:space="preserve">إِنَّ الانبیاءَ إِنَّما فَضَّلَهُمُ اللّه  عَلی خَلقِهِ بِشِدَّةِ مُداراتِهِم لأَعداءِ دینِ اللّه  و َحُسنِ تَقیَّتِهِم لأَجلِ إِخوانِهِم فِی اللّه ؛</w:t>
      </w:r>
    </w:p>
    <w:p>
      <w:pPr>
        <w:pStyle w:val="BookText"/>
      </w:pPr>
      <w:r>
        <w:rPr>
          <w:rFonts w:ascii="IRNazanin" w:hAnsi="IRNazanin" w:eastAsia="IRNazanin" w:cs="IRNazanin"/>
          <w:lang w:bidi="fa-IR"/>
          <w:color w:val="111111"/>
          <w:sz w:val="28"/>
          <w:szCs w:val="28"/>
          <w:rtl/>
        </w:rPr>
        <w:t xml:space="preserve">خداوند از این رو پیامبران را بر دیگر مردمان برتری داد که با دشمنان دین خدا بسیار با مدارا رفتار می کردند و برای حفظ برادران همکیش خود نیکو تقیه می کردند.</w:t>
      </w:r>
    </w:p>
    <w:p>
      <w:pPr>
        <w:pStyle w:val="BookText"/>
      </w:pPr>
      <w:r>
        <w:rPr>
          <w:rFonts w:ascii="IRNazanin" w:hAnsi="IRNazanin" w:eastAsia="IRNazanin" w:cs="IRNazanin"/>
          <w:lang w:bidi="fa-IR"/>
          <w:color w:val="111111"/>
          <w:sz w:val="28"/>
          <w:szCs w:val="28"/>
          <w:rtl/>
        </w:rPr>
        <w:t xml:space="preserve">بحارالأنوار(ط-بیروت) ج72، ص401، ح42</w:t>
      </w:r>
    </w:p>
    <w:p>
      <w:pPr>
        <w:pStyle w:val="Heading5"/>
      </w:pPr>
      <w:bookmarkStart w:id="3581" w:name="_Toc2866"/>
      <w:r>
        <w:t>حدیث   (8) امام حسین علیه السلام :</w:t>
      </w:r>
      <w:bookmarkEnd w:id="3581"/>
    </w:p>
    <w:p>
      <w:pPr>
        <w:pStyle w:val="BookText"/>
      </w:pPr>
      <w:r>
        <w:rPr>
          <w:rFonts w:ascii="Amiri" w:hAnsi="Amiri" w:eastAsia="Amiri" w:cs="Amiri"/>
          <w:lang w:bidi="ar-SA"/>
          <w:color w:val="111111"/>
          <w:sz w:val="28"/>
          <w:szCs w:val="28"/>
          <w:rtl/>
        </w:rPr>
        <w:t xml:space="preserve">مَن أَحجَمَ عَنِ الرَّایِ وَعَیِیَت بِهِ الحِیَلُ کانَ الرِّفقَ مِفتاحُهُ؛</w:t>
      </w:r>
    </w:p>
    <w:p>
      <w:pPr>
        <w:pStyle w:val="BookText"/>
      </w:pPr>
      <w:r>
        <w:rPr>
          <w:rFonts w:ascii="IRNazanin" w:hAnsi="IRNazanin" w:eastAsia="IRNazanin" w:cs="IRNazanin"/>
          <w:lang w:bidi="fa-IR"/>
          <w:color w:val="111111"/>
          <w:sz w:val="28"/>
          <w:szCs w:val="28"/>
          <w:rtl/>
        </w:rPr>
        <w:t xml:space="preserve">هر کس فکرش به جایی نرسد و راه تدبیر بر او بسته شود، کلیدش مداراست.</w:t>
      </w:r>
    </w:p>
    <w:p>
      <w:pPr>
        <w:pStyle w:val="BookText"/>
      </w:pPr>
      <w:r>
        <w:rPr>
          <w:rFonts w:ascii="IRNazanin" w:hAnsi="IRNazanin" w:eastAsia="IRNazanin" w:cs="IRNazanin"/>
          <w:lang w:bidi="fa-IR"/>
          <w:color w:val="111111"/>
          <w:sz w:val="28"/>
          <w:szCs w:val="28"/>
          <w:rtl/>
        </w:rPr>
        <w:t xml:space="preserve">اعلام الدین فی صفات المومنین ص298 - بحارالأنوار(ط-بیروت) ج75، ص128، ح11</w:t>
      </w:r>
    </w:p>
    <w:p>
      <w:pPr>
        <w:pStyle w:val="Heading5"/>
      </w:pPr>
      <w:bookmarkStart w:id="3582" w:name="_Toc2867"/>
      <w:r>
        <w:t>حدیث   (9) امام صادق علیه السلام :</w:t>
      </w:r>
      <w:bookmarkEnd w:id="3582"/>
    </w:p>
    <w:p>
      <w:pPr>
        <w:pStyle w:val="BookText"/>
      </w:pPr>
      <w:r>
        <w:rPr>
          <w:rFonts w:ascii="Amiri" w:hAnsi="Amiri" w:eastAsia="Amiri" w:cs="Amiri"/>
          <w:lang w:bidi="ar-SA"/>
          <w:color w:val="111111"/>
          <w:sz w:val="28"/>
          <w:szCs w:val="28"/>
          <w:rtl/>
        </w:rPr>
        <w:t xml:space="preserve">فی قَولِهِ تَعالی (وَقولوا لِلنَّاسِ حُسنا) - : أی لِلنّاسِ کُلِّهِم مُؤمِنِهِم وَ مُخالِفِهِم ، أَمَّا المُؤمِنونَ فَیَبسُطُ لَهُم وَجهَهُ ، وَ أَمَّا المُخالِفونَ فَیُکَلِّمُهُم</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542" w:name="pg4603_53428"/>
    <w:bookmarkEnd w:id="542"/>
    <w:p>
      <w:pPr>
        <w:pStyle w:val="BookText"/>
      </w:pPr>
      <w:r>
        <w:rPr>
          <w:rFonts w:ascii="Amiri" w:hAnsi="Amiri" w:eastAsia="Amiri" w:cs="Amiri"/>
          <w:lang w:bidi="ar-SA"/>
          <w:color w:val="111111"/>
          <w:sz w:val="28"/>
          <w:szCs w:val="28"/>
          <w:rtl/>
        </w:rPr>
        <w:t xml:space="preserve">بِالمُداراةِ لاِجتِذابِهِم إِلَی الایمانِ ، فَإِنَّهُ بِأَیسَرَ مِن ذلِکَ یَکُفُّ شُرورَهُم عَن نَفسِهِ ، و عَن إخوانِهِ المُؤمِنینَ؛</w:t>
      </w:r>
    </w:p>
    <w:p>
      <w:pPr>
        <w:pStyle w:val="BookText"/>
      </w:pPr>
      <w:r>
        <w:rPr>
          <w:rFonts w:ascii="IRNazanin" w:hAnsi="IRNazanin" w:eastAsia="IRNazanin" w:cs="IRNazanin"/>
          <w:lang w:bidi="fa-IR"/>
          <w:color w:val="111111"/>
          <w:sz w:val="28"/>
          <w:szCs w:val="28"/>
          <w:rtl/>
        </w:rPr>
        <w:t xml:space="preserve">درباره آیه (و با مردم سخن نیکو گویید) فرمود: مقصود همه مردمان اعم از مؤمن و کافر است. اما با مؤمنان باید گشاده رو بود و اما با کافران باید به نرمی و مدارا سخن گفت، تا به سوی ایمان کشیده شوند و کمترین ثمرش این است که خود و برادران مؤمنش را از گزند آنان مصون می دارد.</w:t>
      </w:r>
    </w:p>
    <w:p>
      <w:pPr>
        <w:pStyle w:val="BookText"/>
      </w:pPr>
      <w:r>
        <w:rPr>
          <w:rFonts w:ascii="IRNazanin" w:hAnsi="IRNazanin" w:eastAsia="IRNazanin" w:cs="IRNazanin"/>
          <w:lang w:bidi="fa-IR"/>
          <w:color w:val="111111"/>
          <w:sz w:val="28"/>
          <w:szCs w:val="28"/>
          <w:rtl/>
        </w:rPr>
        <w:t xml:space="preserve">مرآه العقول ج9 ، ص5 - بحارالأنوار(ط-بیروت) ج72، ص401، ح42</w:t>
      </w:r>
    </w:p>
    <w:p>
      <w:pPr>
        <w:pStyle w:val="BookText"/>
      </w:pPr>
      <w:r>
        <w:rPr>
          <w:rFonts w:ascii="IRNazanin" w:hAnsi="IRNazanin" w:eastAsia="IRNazanin" w:cs="IRNazanin"/>
          <w:lang w:bidi="fa-IR"/>
          <w:color w:val="111111"/>
          <w:sz w:val="28"/>
          <w:szCs w:val="28"/>
          <w:rtl/>
        </w:rPr>
        <w:t xml:space="preserve">{شبیه این حدیث در مستدرک الوسائل و مستنبط المسایل ج 12، ص 261 ، ح14061}</w:t>
      </w:r>
    </w:p>
    <w:p>
      <w:pPr>
        <w:pStyle w:val="Heading5"/>
      </w:pPr>
      <w:bookmarkStart w:id="3583" w:name="_Toc2868"/>
      <w:r>
        <w:t>حدیث   (10) امام علی علیه السلام :</w:t>
      </w:r>
      <w:bookmarkEnd w:id="3583"/>
    </w:p>
    <w:p>
      <w:pPr>
        <w:pStyle w:val="BookText"/>
      </w:pPr>
      <w:r>
        <w:rPr>
          <w:rFonts w:ascii="Amiri" w:hAnsi="Amiri" w:eastAsia="Amiri" w:cs="Amiri"/>
          <w:lang w:bidi="ar-SA"/>
          <w:color w:val="111111"/>
          <w:sz w:val="28"/>
          <w:szCs w:val="28"/>
          <w:rtl/>
        </w:rPr>
        <w:t xml:space="preserve">دَارِ النَّاسَ تَأْمَنْ غَوَائِلَهُمْ وَ تَسْلَمْ مِنْ مَکَایِدِهِم</w:t>
      </w:r>
    </w:p>
    <w:p>
      <w:pPr>
        <w:pStyle w:val="BookText"/>
      </w:pPr>
      <w:r>
        <w:rPr>
          <w:rFonts w:ascii="IRNazanin" w:hAnsi="IRNazanin" w:eastAsia="IRNazanin" w:cs="IRNazanin"/>
          <w:lang w:bidi="fa-IR"/>
          <w:color w:val="111111"/>
          <w:sz w:val="28"/>
          <w:szCs w:val="28"/>
          <w:rtl/>
        </w:rPr>
        <w:t xml:space="preserve">با مردم مدارا کن، تا از گزندهایشان در امان باشی و از نیرنگهایشان سالم بمانی.</w:t>
      </w:r>
    </w:p>
    <w:p>
      <w:pPr>
        <w:pStyle w:val="BookText"/>
      </w:pPr>
      <w:r>
        <w:rPr>
          <w:rFonts w:ascii="IRNazanin" w:hAnsi="IRNazanin" w:eastAsia="IRNazanin" w:cs="IRNazanin"/>
          <w:lang w:bidi="fa-IR"/>
          <w:color w:val="111111"/>
          <w:sz w:val="28"/>
          <w:szCs w:val="28"/>
          <w:rtl/>
        </w:rPr>
        <w:t xml:space="preserve">تصنیف غرر الحکم و درر الکلم ص445 ، ح10179</w:t>
      </w:r>
    </w:p>
    <w:p>
      <w:pPr>
        <w:pStyle w:val="Heading5"/>
      </w:pPr>
      <w:bookmarkStart w:id="3584" w:name="_Toc2869"/>
      <w:r>
        <w:t>حدیث   (11) رسول اکرم صلی الله علیه و آله :</w:t>
      </w:r>
      <w:bookmarkEnd w:id="3584"/>
    </w:p>
    <w:p>
      <w:pPr>
        <w:pStyle w:val="BookText"/>
      </w:pPr>
      <w:r>
        <w:rPr>
          <w:rFonts w:ascii="Amiri" w:hAnsi="Amiri" w:eastAsia="Amiri" w:cs="Amiri"/>
          <w:lang w:bidi="ar-SA"/>
          <w:color w:val="111111"/>
          <w:sz w:val="28"/>
          <w:szCs w:val="28"/>
          <w:rtl/>
        </w:rPr>
        <w:t xml:space="preserve">اِنَّ فِی الرِّفقِ الزّیادَةَ وَ البَرَکَةَ وَ مَن یُحرَمِ الرِّفقُ یُحرَمِ الخَیرَ؛</w:t>
      </w:r>
    </w:p>
    <w:p>
      <w:pPr>
        <w:pStyle w:val="BookText"/>
      </w:pPr>
      <w:r>
        <w:rPr>
          <w:rFonts w:ascii="IRNazanin" w:hAnsi="IRNazanin" w:eastAsia="IRNazanin" w:cs="IRNazanin"/>
          <w:lang w:bidi="fa-IR"/>
          <w:color w:val="111111"/>
          <w:sz w:val="28"/>
          <w:szCs w:val="28"/>
          <w:rtl/>
        </w:rPr>
        <w:t xml:space="preserve">در مدارا، فزونی و برکت است، و هر کس از مدارا محروم باشد، از خیر، محروم شده است.</w:t>
      </w:r>
    </w:p>
    <w:p>
      <w:pPr>
        <w:pStyle w:val="BookText"/>
      </w:pPr>
      <w:r>
        <w:rPr>
          <w:rFonts w:ascii="IRNazanin" w:hAnsi="IRNazanin" w:eastAsia="IRNazanin" w:cs="IRNazanin"/>
          <w:lang w:bidi="fa-IR"/>
          <w:color w:val="111111"/>
          <w:sz w:val="28"/>
          <w:szCs w:val="28"/>
          <w:rtl/>
        </w:rPr>
        <w:t xml:space="preserve">کافی(ط-الاسلامیه) ج 2، ص 119، ح 7</w:t>
      </w:r>
    </w:p>
    <w:p>
      <w:pPr>
        <w:pStyle w:val="Heading5"/>
      </w:pPr>
      <w:bookmarkStart w:id="3585" w:name="_Toc2870"/>
      <w:r>
        <w:t>حدیث   (12) رسول اکرم صلی الله علیه و آله :</w:t>
      </w:r>
      <w:bookmarkEnd w:id="3585"/>
    </w:p>
    <w:p>
      <w:pPr>
        <w:pStyle w:val="BookText"/>
      </w:pPr>
      <w:r>
        <w:rPr>
          <w:rFonts w:ascii="Amiri" w:hAnsi="Amiri" w:eastAsia="Amiri" w:cs="Amiri"/>
          <w:lang w:bidi="ar-SA"/>
          <w:color w:val="111111"/>
          <w:sz w:val="28"/>
          <w:szCs w:val="28"/>
          <w:rtl/>
        </w:rPr>
        <w:t xml:space="preserve">لا یَأمُرُ بِالمَعروفِ و َلا یَنهی عَنِ المُنکَرِ إلاّ مَن کانَ فیهِ ثَلاثُ خِصالٍ : رَفیقٌ بِما یَأمُرُ بِهِ رَفیقٌ فیما یَنهی عَنهُ ، عَدلٌ فیما یَأمُرُ بِهِ عَدلٌ فیما یَنهی عَنهُ، عالِمٌ بِما یَأمُرُ بِهِ عالِمٌ بِما یَنهی عَنهُ؛</w:t>
      </w:r>
    </w:p>
    <w:p>
      <w:pPr>
        <w:pStyle w:val="BookText"/>
      </w:pPr>
      <w:r>
        <w:rPr>
          <w:rFonts w:ascii="IRNazanin" w:hAnsi="IRNazanin" w:eastAsia="IRNazanin" w:cs="IRNazanin"/>
          <w:lang w:bidi="fa-IR"/>
          <w:color w:val="111111"/>
          <w:sz w:val="28"/>
          <w:szCs w:val="28"/>
          <w:rtl/>
        </w:rPr>
        <w:t xml:space="preserve">امر به معروف و نهی از منکر نکند مگر کسی که سه خصلت در او باشد: در امر و نهی خود مدارا کند، در امر و نهی خود میانه روی نماید و به آنچه امر</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543" w:name="pg4603_53429"/>
    <w:bookmarkEnd w:id="543"/>
    <w:p>
      <w:pPr>
        <w:pStyle w:val="BookText"/>
      </w:pPr>
      <w:r>
        <w:rPr>
          <w:rFonts w:ascii="IRNazanin" w:hAnsi="IRNazanin" w:eastAsia="IRNazanin" w:cs="IRNazanin"/>
          <w:lang w:bidi="fa-IR"/>
          <w:color w:val="111111"/>
          <w:sz w:val="28"/>
          <w:szCs w:val="28"/>
          <w:rtl/>
        </w:rPr>
        <w:t xml:space="preserve">و نهی می کند، دانا باشد.</w:t>
      </w:r>
    </w:p>
    <w:p>
      <w:pPr>
        <w:pStyle w:val="BookText"/>
      </w:pPr>
      <w:r>
        <w:rPr>
          <w:rFonts w:ascii="IRNazanin" w:hAnsi="IRNazanin" w:eastAsia="IRNazanin" w:cs="IRNazanin"/>
          <w:lang w:bidi="fa-IR"/>
          <w:color w:val="111111"/>
          <w:sz w:val="28"/>
          <w:szCs w:val="28"/>
          <w:rtl/>
        </w:rPr>
        <w:t xml:space="preserve">نوادر (راوندی) ص21 - بحارالأنوار(ط-بیروت)ج97، ص87، ح64</w:t>
      </w:r>
    </w:p>
    <w:p>
      <w:pPr>
        <w:pStyle w:val="Heading5"/>
      </w:pPr>
      <w:bookmarkStart w:id="3586" w:name="_Toc2871"/>
      <w:r>
        <w:t>حدیث   (13) پیامبر صلی ‌الله‌ علیه‌ و ‌آله :</w:t>
      </w:r>
      <w:bookmarkEnd w:id="3586"/>
    </w:p>
    <w:p>
      <w:pPr>
        <w:pStyle w:val="BookText"/>
      </w:pPr>
      <w:r>
        <w:rPr>
          <w:rFonts w:ascii="Amiri" w:hAnsi="Amiri" w:eastAsia="Amiri" w:cs="Amiri"/>
          <w:lang w:bidi="ar-SA"/>
          <w:color w:val="111111"/>
          <w:sz w:val="28"/>
          <w:szCs w:val="28"/>
          <w:rtl/>
        </w:rPr>
        <w:t xml:space="preserve">رَاْسُ الْعَقْلِ بَعْدَ الاْیمانِ بِاللّه‌ِ مُداراةُ النّاسِ فی غَیْرِ تَرْکِ حَقٍّ؛</w:t>
      </w:r>
    </w:p>
    <w:p>
      <w:pPr>
        <w:pStyle w:val="BookText"/>
      </w:pPr>
      <w:r>
        <w:rPr>
          <w:rFonts w:ascii="IRNazanin" w:hAnsi="IRNazanin" w:eastAsia="IRNazanin" w:cs="IRNazanin"/>
          <w:lang w:bidi="fa-IR"/>
          <w:color w:val="111111"/>
          <w:sz w:val="28"/>
          <w:szCs w:val="28"/>
          <w:rtl/>
        </w:rPr>
        <w:t xml:space="preserve">کمال عقل پس از ایمان به خدا، مدارا کردن با مردم است به شرط آن که حق، ترک نشود.</w:t>
      </w:r>
    </w:p>
    <w:p>
      <w:pPr>
        <w:pStyle w:val="BookText"/>
      </w:pPr>
      <w:r>
        <w:rPr>
          <w:rFonts w:ascii="IRNazanin" w:hAnsi="IRNazanin" w:eastAsia="IRNazanin" w:cs="IRNazanin"/>
          <w:lang w:bidi="fa-IR"/>
          <w:color w:val="111111"/>
          <w:sz w:val="28"/>
          <w:szCs w:val="28"/>
          <w:rtl/>
        </w:rPr>
        <w:t xml:space="preserve">تحف العقول ص 42</w:t>
      </w:r>
    </w:p>
    <w:p>
      <w:pPr>
        <w:pStyle w:val="Heading5"/>
      </w:pPr>
      <w:bookmarkStart w:id="3587" w:name="_Toc2872"/>
      <w:r>
        <w:t>حدیث   (14) امام علی علیه ‌السلام :</w:t>
      </w:r>
      <w:bookmarkEnd w:id="3587"/>
    </w:p>
    <w:p>
      <w:pPr>
        <w:pStyle w:val="BookText"/>
      </w:pPr>
      <w:r>
        <w:rPr>
          <w:rFonts w:ascii="Amiri" w:hAnsi="Amiri" w:eastAsia="Amiri" w:cs="Amiri"/>
          <w:lang w:bidi="ar-SA"/>
          <w:color w:val="111111"/>
          <w:sz w:val="28"/>
          <w:szCs w:val="28"/>
          <w:rtl/>
        </w:rPr>
        <w:t xml:space="preserve">عَلَیکَ بِمُداراةِ النّاسِ وَ اِکْرامِ الْعُلَماءِ وَ الصَّفْحِ عَنْ زَلاّتِ الاِخْوانِ فَقَدْ اَدَّبَکَ سَیِّدُ الاَوَّلینَ وَ الآْخِرینَ بِقَولِهِ صلی ‌الله ‌علیه ‌و ‌آله : اُعْفُ عَمَّنْ ظَ-لَمَکَ وَ صِلْ مَنْ قَطَعَکَ وَ اَعْطِ مَنْ حَرَمَکَ ؛</w:t>
      </w:r>
    </w:p>
    <w:p>
      <w:pPr>
        <w:pStyle w:val="BookText"/>
      </w:pPr>
      <w:r>
        <w:rPr>
          <w:rFonts w:ascii="IRNazanin" w:hAnsi="IRNazanin" w:eastAsia="IRNazanin" w:cs="IRNazanin"/>
          <w:lang w:bidi="fa-IR"/>
          <w:color w:val="111111"/>
          <w:sz w:val="28"/>
          <w:szCs w:val="28"/>
          <w:rtl/>
        </w:rPr>
        <w:t xml:space="preserve">تو را سفارش می‌ کنم به مدارای با مردم و احترام به علما و گذشت از لغزش برادران (دینی)؛ چرا که سرور اولین و آخرین، تو را چنین ادب آموخته و فرموده است : «گذشت کن از کسی که به تو ظلم کرده ، رابطه برقرار کن با کسی که با تو قطع رابطه کرده و عطا کن به کسی که از تو دریغ نموده است».</w:t>
      </w:r>
    </w:p>
    <w:p>
      <w:pPr>
        <w:pStyle w:val="BookText"/>
      </w:pPr>
      <w:r>
        <w:rPr>
          <w:rFonts w:ascii="IRNazanin" w:hAnsi="IRNazanin" w:eastAsia="IRNazanin" w:cs="IRNazanin"/>
          <w:lang w:bidi="fa-IR"/>
          <w:color w:val="111111"/>
          <w:sz w:val="28"/>
          <w:szCs w:val="28"/>
          <w:rtl/>
        </w:rPr>
        <w:t xml:space="preserve">بحار الانوار(ط-بیروت) ج75 ، ص71 ، ح34</w:t>
      </w:r>
    </w:p>
    <w:p>
      <w:pPr>
        <w:pStyle w:val="Heading5"/>
      </w:pPr>
      <w:bookmarkStart w:id="3588" w:name="_Toc2873"/>
      <w:r>
        <w:t>حدیث   (15) امام صادق علیه‌ السلام :</w:t>
      </w:r>
      <w:bookmarkEnd w:id="3588"/>
    </w:p>
    <w:p>
      <w:pPr>
        <w:pStyle w:val="BookText"/>
      </w:pPr>
      <w:r>
        <w:rPr>
          <w:rFonts w:ascii="Amiri" w:hAnsi="Amiri" w:eastAsia="Amiri" w:cs="Amiri"/>
          <w:lang w:bidi="ar-SA"/>
          <w:color w:val="111111"/>
          <w:sz w:val="28"/>
          <w:szCs w:val="28"/>
          <w:rtl/>
        </w:rPr>
        <w:t xml:space="preserve">کَمالُ الاَدَبِ وَ الْمُروءَةِ سَبْعُ خِصالٍ : اَلْعَقلُ وَ الْحِلْمُ ، وَالصَّبْرُ ، وَالرِّفْقُ ، وَالصَّمْتُ ، وَحُسْنُ الْخُلْقِ وَ الْمُداراةُ؛</w:t>
      </w:r>
    </w:p>
    <w:p>
      <w:pPr>
        <w:pStyle w:val="BookText"/>
      </w:pPr>
      <w:r>
        <w:rPr>
          <w:rFonts w:ascii="IRNazanin" w:hAnsi="IRNazanin" w:eastAsia="IRNazanin" w:cs="IRNazanin"/>
          <w:lang w:bidi="fa-IR"/>
          <w:color w:val="111111"/>
          <w:sz w:val="28"/>
          <w:szCs w:val="28"/>
          <w:rtl/>
        </w:rPr>
        <w:t xml:space="preserve">کمال ادب و مروت در هفت چیز است: عقل، بردباری، صبر، ملایمت، سکوت، خوش‌اخلاقی و مدارا.</w:t>
      </w:r>
    </w:p>
    <w:p>
      <w:pPr>
        <w:pStyle w:val="BookText"/>
      </w:pPr>
      <w:r>
        <w:rPr>
          <w:rFonts w:ascii="IRNazanin" w:hAnsi="IRNazanin" w:eastAsia="IRNazanin" w:cs="IRNazanin"/>
          <w:lang w:bidi="fa-IR"/>
          <w:color w:val="111111"/>
          <w:sz w:val="28"/>
          <w:szCs w:val="28"/>
          <w:rtl/>
        </w:rPr>
        <w:t xml:space="preserve">معدن الجواهر و ریاضة الخواطر ص59</w:t>
      </w:r>
    </w:p>
    <w:p>
      <w:pPr>
        <w:pStyle w:val="Heading5"/>
      </w:pPr>
      <w:bookmarkStart w:id="3589" w:name="_Toc2874"/>
      <w:r>
        <w:t>حدیث   (16) پیامبر صلی ‌الله ‌علیه‌ و ‌آله :</w:t>
      </w:r>
      <w:bookmarkEnd w:id="3589"/>
    </w:p>
    <w:p>
      <w:pPr>
        <w:pStyle w:val="BookText"/>
      </w:pPr>
      <w:r>
        <w:rPr>
          <w:rFonts w:ascii="Amiri" w:hAnsi="Amiri" w:eastAsia="Amiri" w:cs="Amiri"/>
          <w:lang w:bidi="ar-SA"/>
          <w:color w:val="111111"/>
          <w:sz w:val="28"/>
          <w:szCs w:val="28"/>
          <w:rtl/>
        </w:rPr>
        <w:t xml:space="preserve">اِنّا اُمِرْنا مَعاشِرَ الاَنْبیاءِ بِمُداراةِ النّاسِ، کَما اُمِرْنا بِاِقامَةِ الفَرائِضِ؛</w:t>
      </w:r>
    </w:p>
    <w:p>
      <w:pPr>
        <w:pStyle w:val="BookText"/>
      </w:pPr>
      <w:r>
        <w:rPr>
          <w:rFonts w:ascii="IRNazanin" w:hAnsi="IRNazanin" w:eastAsia="IRNazanin" w:cs="IRNazanin"/>
          <w:lang w:bidi="fa-IR"/>
          <w:color w:val="111111"/>
          <w:sz w:val="28"/>
          <w:szCs w:val="28"/>
          <w:rtl/>
        </w:rPr>
        <w:t xml:space="preserve">ما پیامبران، همان‌گونه که به برپا داشتن واجبات مأمور شده ‌ایم، به مدارا کردن با مردم نیز مأمور شده ایم.</w:t>
      </w:r>
    </w:p>
    <w:p>
      <w:pPr>
        <w:pStyle w:val="BookText"/>
      </w:pPr>
      <w:r>
        <w:rPr>
          <w:rFonts w:ascii="IRNazanin" w:hAnsi="IRNazanin" w:eastAsia="IRNazanin" w:cs="IRNazanin"/>
          <w:lang w:bidi="fa-IR"/>
          <w:color w:val="111111"/>
          <w:sz w:val="28"/>
          <w:szCs w:val="28"/>
          <w:rtl/>
        </w:rPr>
        <w:t xml:space="preserve">امالی (طوسی) ص 521 ، ح1150</w:t>
      </w:r>
    </w:p>
    <w:p>
      <w:pPr>
        <w:pStyle w:val="Heading5"/>
      </w:pPr>
      <w:bookmarkStart w:id="3590" w:name="_Toc2875"/>
      <w:r>
        <w:t>حدیث   (17) پیامبر صلی ‌الله ‌علیه ‌و ‌آله :</w:t>
      </w:r>
      <w:bookmarkEnd w:id="3590"/>
    </w:p>
    <w:p>
      <w:pPr>
        <w:pStyle w:val="BookText"/>
      </w:pPr>
      <w:r>
        <w:rPr>
          <w:rFonts w:ascii="Amiri" w:hAnsi="Amiri" w:eastAsia="Amiri" w:cs="Amiri"/>
          <w:lang w:bidi="ar-SA"/>
          <w:color w:val="111111"/>
          <w:sz w:val="28"/>
          <w:szCs w:val="28"/>
          <w:rtl/>
        </w:rPr>
        <w:t xml:space="preserve">مَنْ حُرِمَ الرِّفْقَ فَقَدْ حُرِمَ الْخَیْرَ کُلَّهُ؛</w:t>
      </w:r>
    </w:p>
    <w:p>
      <w:pPr>
        <w:pStyle w:val="BookText"/>
      </w:pPr>
      <w:r>
        <w:rPr>
          <w:rFonts w:ascii="IRNazanin" w:hAnsi="IRNazanin" w:eastAsia="IRNazanin" w:cs="IRNazanin"/>
          <w:lang w:bidi="fa-IR"/>
          <w:color w:val="111111"/>
          <w:sz w:val="28"/>
          <w:szCs w:val="28"/>
          <w:rtl/>
        </w:rPr>
        <w:t xml:space="preserve">هر کس از</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44" w:name="pg4603_53430"/>
    <w:bookmarkEnd w:id="544"/>
    <w:p>
      <w:pPr>
        <w:pStyle w:val="BookText"/>
      </w:pPr>
      <w:r>
        <w:rPr>
          <w:rFonts w:ascii="IRNazanin" w:hAnsi="IRNazanin" w:eastAsia="IRNazanin" w:cs="IRNazanin"/>
          <w:lang w:bidi="fa-IR"/>
          <w:color w:val="111111"/>
          <w:sz w:val="28"/>
          <w:szCs w:val="28"/>
          <w:rtl/>
        </w:rPr>
        <w:t xml:space="preserve">مدارا بی ‌بهره باشد، از همه خوبی‌ها بی ‌بهره مانده است.</w:t>
      </w:r>
    </w:p>
    <w:p>
      <w:pPr>
        <w:pStyle w:val="BookText"/>
      </w:pPr>
      <w:r>
        <w:rPr>
          <w:rFonts w:ascii="IRNazanin" w:hAnsi="IRNazanin" w:eastAsia="IRNazanin" w:cs="IRNazanin"/>
          <w:lang w:bidi="fa-IR"/>
          <w:color w:val="111111"/>
          <w:sz w:val="28"/>
          <w:szCs w:val="28"/>
          <w:rtl/>
        </w:rPr>
        <w:t xml:space="preserve">تحف العقول ص49 - نهج الفصاحه ص775 ، ح 3057</w:t>
      </w:r>
    </w:p>
    <w:p>
      <w:pPr>
        <w:pStyle w:val="Heading5"/>
      </w:pPr>
      <w:bookmarkStart w:id="3591" w:name="_Toc2876"/>
      <w:r>
        <w:t>حدیث   (18) امام باقر علیه السلام :</w:t>
      </w:r>
      <w:bookmarkEnd w:id="3591"/>
    </w:p>
    <w:p>
      <w:pPr>
        <w:pStyle w:val="BookText"/>
      </w:pPr>
      <w:r>
        <w:rPr>
          <w:rFonts w:ascii="Amiri" w:hAnsi="Amiri" w:eastAsia="Amiri" w:cs="Amiri"/>
          <w:lang w:bidi="ar-SA"/>
          <w:color w:val="111111"/>
          <w:sz w:val="28"/>
          <w:szCs w:val="28"/>
          <w:rtl/>
        </w:rPr>
        <w:t xml:space="preserve">لَو یَعلَمُ السّائِلُ ما فی المَسألَةِ ما سالَ أحَدٌ أحَداً وَ لَو یَعلَمُ المَسئولُ ما فی المَنع ما مَنَعَ أحَدٌا أحَداً؛</w:t>
      </w:r>
    </w:p>
    <w:p>
      <w:pPr>
        <w:pStyle w:val="BookText"/>
      </w:pPr>
      <w:r>
        <w:rPr>
          <w:rFonts w:ascii="IRNazanin" w:hAnsi="IRNazanin" w:eastAsia="IRNazanin" w:cs="IRNazanin"/>
          <w:lang w:bidi="fa-IR"/>
          <w:color w:val="111111"/>
          <w:sz w:val="28"/>
          <w:szCs w:val="28"/>
          <w:rtl/>
        </w:rPr>
        <w:t xml:space="preserve">اگر سائل می دانست که در درخواست چه چیزی نهفته است هرگز کسی از دیگری چیزی درخواست نمی کرد و اگر کسی که از او چیزی درخواست شده می دانست که در ناامید کردن چه چیزی نهفته است هرگز کسی دیگری را ناامید برنمی گرداند.</w:t>
      </w:r>
    </w:p>
    <w:p>
      <w:pPr>
        <w:pStyle w:val="BookText"/>
      </w:pPr>
      <w:r>
        <w:rPr>
          <w:rFonts w:ascii="IRNazanin" w:hAnsi="IRNazanin" w:eastAsia="IRNazanin" w:cs="IRNazanin"/>
          <w:lang w:bidi="fa-IR"/>
          <w:color w:val="111111"/>
          <w:sz w:val="28"/>
          <w:szCs w:val="28"/>
          <w:rtl/>
        </w:rPr>
        <w:t xml:space="preserve">تحف العقول ص300 - بحار الانوار(ط-بیروت) ج75، ص180</w:t>
      </w:r>
    </w:p>
    <w:p>
      <w:pPr>
        <w:pStyle w:val="Heading5"/>
      </w:pPr>
      <w:bookmarkStart w:id="3592" w:name="_Toc2877"/>
      <w:r>
        <w:t>حدیث   (19) امام محمد باقر علیه السلام:</w:t>
      </w:r>
      <w:bookmarkEnd w:id="3592"/>
    </w:p>
    <w:p>
      <w:pPr>
        <w:pStyle w:val="BookText"/>
      </w:pPr>
      <w:r>
        <w:rPr>
          <w:rFonts w:ascii="IRNazanin" w:hAnsi="IRNazanin" w:eastAsia="IRNazanin" w:cs="IRNazanin"/>
          <w:lang w:bidi="fa-IR"/>
          <w:color w:val="111111"/>
          <w:sz w:val="28"/>
          <w:szCs w:val="28"/>
          <w:rtl/>
        </w:rPr>
        <w:t xml:space="preserve">اِنَّ لِکُلِّ شَیءٍ قُفلاً وَ قُفلُ الایمانِ الرِّفقُ؛ هر چیزی قفلی دارد و قفل ایمان مدارا کردن و نرمی است. کافی (ط-الاسلامیه) ج2 ، ص118 ، ح1</w:t>
      </w:r>
    </w:p>
    <w:p>
      <w:pPr>
        <w:pStyle w:val="Heading5"/>
      </w:pPr>
      <w:bookmarkStart w:id="3593" w:name="_Toc2878"/>
      <w:r>
        <w:t>حدیث   (20) امام صادق علیه السلام:</w:t>
      </w:r>
      <w:bookmarkEnd w:id="3593"/>
    </w:p>
    <w:p>
      <w:pPr>
        <w:pStyle w:val="BookText"/>
      </w:pPr>
      <w:r>
        <w:rPr>
          <w:rFonts w:ascii="Amiri" w:hAnsi="Amiri" w:eastAsia="Amiri" w:cs="Amiri"/>
          <w:lang w:bidi="ar-SA"/>
          <w:color w:val="111111"/>
          <w:sz w:val="28"/>
          <w:szCs w:val="28"/>
          <w:rtl/>
        </w:rPr>
        <w:t xml:space="preserve">إنَ اللهَ رَفیقٌ یُحِبُّ الرّفقَ و یُعینُ عَلَیهِ؛</w:t>
      </w:r>
    </w:p>
    <w:p>
      <w:pPr>
        <w:pStyle w:val="BookText"/>
      </w:pPr>
      <w:r>
        <w:rPr>
          <w:rFonts w:ascii="IRNazanin" w:hAnsi="IRNazanin" w:eastAsia="IRNazanin" w:cs="IRNazanin"/>
          <w:lang w:bidi="fa-IR"/>
          <w:color w:val="111111"/>
          <w:sz w:val="28"/>
          <w:szCs w:val="28"/>
          <w:rtl/>
        </w:rPr>
        <w:t xml:space="preserve">با خداوند اهل مدارا است و مدارا را دوست دارد و (آدمی را) بر مدارا یاری می کند.</w:t>
      </w:r>
    </w:p>
    <w:p>
      <w:pPr>
        <w:pStyle w:val="BookText"/>
      </w:pPr>
      <w:r>
        <w:rPr>
          <w:rFonts w:ascii="IRNazanin" w:hAnsi="IRNazanin" w:eastAsia="IRNazanin" w:cs="IRNazanin"/>
          <w:lang w:bidi="fa-IR"/>
          <w:color w:val="111111"/>
          <w:sz w:val="28"/>
          <w:szCs w:val="28"/>
          <w:rtl/>
        </w:rPr>
        <w:t xml:space="preserve">وسایل الشیعه ج15 ، ص271 ، ح20489</w:t>
      </w:r>
    </w:p>
    <w:p>
      <w:pPr>
        <w:pStyle w:val="Heading5"/>
      </w:pPr>
      <w:bookmarkStart w:id="3594" w:name="_Toc2879"/>
      <w:r>
        <w:t>حدیث   (21) امام سجاد علیه السلام:</w:t>
      </w:r>
      <w:bookmarkEnd w:id="3594"/>
    </w:p>
    <w:p>
      <w:pPr>
        <w:pStyle w:val="BookText"/>
      </w:pPr>
      <w:r>
        <w:rPr>
          <w:rFonts w:ascii="Amiri" w:hAnsi="Amiri" w:eastAsia="Amiri" w:cs="Amiri"/>
          <w:lang w:bidi="ar-SA"/>
          <w:color w:val="111111"/>
          <w:sz w:val="28"/>
          <w:szCs w:val="28"/>
          <w:rtl/>
        </w:rPr>
        <w:t xml:space="preserve">کَفّ الْأذی مِن کَمالِ الْعَقلِ و فِیهِ راحَةٌ لِلبَدَنِ عاجِلاً و آجِلاً؛</w:t>
      </w:r>
    </w:p>
    <w:p>
      <w:pPr>
        <w:pStyle w:val="BookText"/>
      </w:pPr>
      <w:r>
        <w:rPr>
          <w:rFonts w:ascii="IRNazanin" w:hAnsi="IRNazanin" w:eastAsia="IRNazanin" w:cs="IRNazanin"/>
          <w:lang w:bidi="fa-IR"/>
          <w:color w:val="111111"/>
          <w:sz w:val="28"/>
          <w:szCs w:val="28"/>
          <w:rtl/>
        </w:rPr>
        <w:t xml:space="preserve">خودداری از آزار دیگران، نشانه کمال خرد و مایه آسایش دو گیتی است</w:t>
      </w:r>
    </w:p>
    <w:p>
      <w:pPr>
        <w:pStyle w:val="BookText"/>
      </w:pPr>
      <w:r>
        <w:rPr>
          <w:rFonts w:ascii="IRNazanin" w:hAnsi="IRNazanin" w:eastAsia="IRNazanin" w:cs="IRNazanin"/>
          <w:lang w:bidi="fa-IR"/>
          <w:color w:val="111111"/>
          <w:sz w:val="28"/>
          <w:szCs w:val="28"/>
          <w:rtl/>
        </w:rPr>
        <w:t xml:space="preserve">تحف العقول ص 283</w:t>
      </w:r>
    </w:p>
    <w:p>
      <w:pPr>
        <w:pStyle w:val="Heading5"/>
      </w:pPr>
      <w:bookmarkStart w:id="3595" w:name="_Toc2880"/>
      <w:r>
        <w:t>حدیث   (22) امام حسین علیه السلام:</w:t>
      </w:r>
      <w:bookmarkEnd w:id="3595"/>
    </w:p>
    <w:p>
      <w:pPr>
        <w:pStyle w:val="BookText"/>
      </w:pPr>
      <w:r>
        <w:rPr>
          <w:rFonts w:ascii="Amiri" w:hAnsi="Amiri" w:eastAsia="Amiri" w:cs="Amiri"/>
          <w:lang w:bidi="ar-SA"/>
          <w:color w:val="111111"/>
          <w:sz w:val="28"/>
          <w:szCs w:val="28"/>
          <w:rtl/>
        </w:rPr>
        <w:t xml:space="preserve">إنَّ حَوائِجَ الناسِ إلَیکم مِن نِعَمِ اللهِ عَلَیکم فَلا تَمَلّوا النِّعَمَ</w:t>
      </w:r>
    </w:p>
    <w:p>
      <w:pPr>
        <w:pStyle w:val="BookText"/>
      </w:pPr>
      <w:r>
        <w:rPr>
          <w:rFonts w:ascii="IRNazanin" w:hAnsi="IRNazanin" w:eastAsia="IRNazanin" w:cs="IRNazanin"/>
          <w:lang w:bidi="fa-IR"/>
          <w:color w:val="111111"/>
          <w:sz w:val="28"/>
          <w:szCs w:val="28"/>
          <w:rtl/>
        </w:rPr>
        <w:t xml:space="preserve">نیاز مردم به شما از نعمتهای خدا بر شما است. از این نعمت ها خسته و بیزار نباشید</w:t>
      </w:r>
    </w:p>
    <w:p>
      <w:pPr>
        <w:pStyle w:val="BookText"/>
      </w:pPr>
      <w:r>
        <w:rPr>
          <w:rFonts w:ascii="IRNazanin" w:hAnsi="IRNazanin" w:eastAsia="IRNazanin" w:cs="IRNazanin"/>
          <w:lang w:bidi="fa-IR"/>
          <w:color w:val="111111"/>
          <w:sz w:val="28"/>
          <w:szCs w:val="28"/>
          <w:rtl/>
        </w:rPr>
        <w:t xml:space="preserve">نزهة الناظر و تنبیه الخاطر ص81 ، ح6 - بحارالانوار(ط-بیروت) ج71 ، ص318 ، ح 80</w:t>
      </w:r>
    </w:p>
    <w:p>
      <w:pPr>
        <w:pStyle w:val="Heading4"/>
      </w:pPr>
      <w:bookmarkStart w:id="3596" w:name="_Toc2881"/>
      <w:r>
        <w:t>همت</w:t>
      </w:r>
      <w:bookmarkEnd w:id="3596"/>
    </w:p>
    <w:p>
      <w:pPr>
        <w:pStyle w:val="Heading5"/>
      </w:pPr>
      <w:bookmarkStart w:id="3597" w:name="_Toc2882"/>
      <w:r>
        <w:t>حدیث   (1) امام علی علیه السلام :</w:t>
      </w:r>
      <w:bookmarkEnd w:id="3597"/>
    </w:p>
    <w:p>
      <w:pPr>
        <w:pStyle w:val="BookText"/>
      </w:pPr>
      <w:r>
        <w:rPr>
          <w:rFonts w:ascii="Amiri" w:hAnsi="Amiri" w:eastAsia="Amiri" w:cs="Amiri"/>
          <w:lang w:bidi="ar-SA"/>
          <w:color w:val="111111"/>
          <w:sz w:val="28"/>
          <w:szCs w:val="28"/>
          <w:rtl/>
        </w:rPr>
        <w:t xml:space="preserve">اَلشَّرَفُ بِالهِمَمِ العالیَةِ لا بِالرِّمَمِ البالیَةِ؛</w:t>
      </w:r>
    </w:p>
    <w:p>
      <w:pPr>
        <w:pStyle w:val="BookText"/>
      </w:pPr>
      <w:r>
        <w:rPr>
          <w:rFonts w:ascii="IRNazanin" w:hAnsi="IRNazanin" w:eastAsia="IRNazanin" w:cs="IRNazanin"/>
          <w:lang w:bidi="fa-IR"/>
          <w:color w:val="111111"/>
          <w:sz w:val="28"/>
          <w:szCs w:val="28"/>
          <w:rtl/>
        </w:rPr>
        <w:t xml:space="preserve">شرافت به همّت های بلند است نه به استخوان های پوسیده.</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45" w:name="pg4603_53431"/>
    <w:bookmarkEnd w:id="545"/>
    <w:p>
      <w:pPr>
        <w:pStyle w:val="BookText"/>
      </w:pPr>
      <w:r>
        <w:rPr>
          <w:rFonts w:ascii="IRNazanin" w:hAnsi="IRNazanin" w:eastAsia="IRNazanin" w:cs="IRNazanin"/>
          <w:lang w:bidi="fa-IR"/>
          <w:color w:val="111111"/>
          <w:sz w:val="28"/>
          <w:szCs w:val="28"/>
          <w:rtl/>
        </w:rPr>
        <w:t xml:space="preserve">صنیف غررالحکم و دررالکلم ص448 ، ح10273</w:t>
      </w:r>
    </w:p>
    <w:p>
      <w:pPr>
        <w:pStyle w:val="Heading5"/>
      </w:pPr>
      <w:bookmarkStart w:id="3598" w:name="_Toc2883"/>
      <w:r>
        <w:t>حدیث   (2) امام علی علیه السلام :</w:t>
      </w:r>
      <w:bookmarkEnd w:id="3598"/>
    </w:p>
    <w:p>
      <w:pPr>
        <w:pStyle w:val="BookText"/>
      </w:pPr>
      <w:r>
        <w:rPr>
          <w:rFonts w:ascii="Amiri" w:hAnsi="Amiri" w:eastAsia="Amiri" w:cs="Amiri"/>
          <w:lang w:bidi="ar-SA"/>
          <w:color w:val="111111"/>
          <w:sz w:val="28"/>
          <w:szCs w:val="28"/>
          <w:rtl/>
        </w:rPr>
        <w:t xml:space="preserve">اَلفِعلُ الجَمیلُ یُنبِئُ عَن عُلُوِّ الهِمَّةِ؛</w:t>
      </w:r>
    </w:p>
    <w:p>
      <w:pPr>
        <w:pStyle w:val="BookText"/>
      </w:pPr>
      <w:r>
        <w:rPr>
          <w:rFonts w:ascii="IRNazanin" w:hAnsi="IRNazanin" w:eastAsia="IRNazanin" w:cs="IRNazanin"/>
          <w:lang w:bidi="fa-IR"/>
          <w:color w:val="111111"/>
          <w:sz w:val="28"/>
          <w:szCs w:val="28"/>
          <w:rtl/>
        </w:rPr>
        <w:t xml:space="preserve">کردار زیبا از بلندی همّت خبر می دهد.</w:t>
      </w:r>
    </w:p>
    <w:p>
      <w:pPr>
        <w:pStyle w:val="BookText"/>
      </w:pPr>
      <w:r>
        <w:rPr>
          <w:rFonts w:ascii="IRNazanin" w:hAnsi="IRNazanin" w:eastAsia="IRNazanin" w:cs="IRNazanin"/>
          <w:lang w:bidi="fa-IR"/>
          <w:color w:val="111111"/>
          <w:sz w:val="28"/>
          <w:szCs w:val="28"/>
          <w:rtl/>
        </w:rPr>
        <w:t xml:space="preserve">تصنیف غررالحکم و دررالکلم ص153 ، ح2845</w:t>
      </w:r>
    </w:p>
    <w:p>
      <w:pPr>
        <w:pStyle w:val="Heading5"/>
      </w:pPr>
      <w:bookmarkStart w:id="3599" w:name="_Toc2884"/>
      <w:r>
        <w:t>حدیث   (3) امام علی علیه السلام :</w:t>
      </w:r>
      <w:bookmarkEnd w:id="3599"/>
    </w:p>
    <w:p>
      <w:pPr>
        <w:pStyle w:val="BookText"/>
      </w:pPr>
      <w:r>
        <w:rPr>
          <w:rFonts w:ascii="Amiri" w:hAnsi="Amiri" w:eastAsia="Amiri" w:cs="Amiri"/>
          <w:lang w:bidi="ar-SA"/>
          <w:color w:val="111111"/>
          <w:sz w:val="28"/>
          <w:szCs w:val="28"/>
          <w:rtl/>
        </w:rPr>
        <w:t xml:space="preserve">اَلطّاعَةُ هِمَّةُ الاکیاسِ؛</w:t>
      </w:r>
    </w:p>
    <w:p>
      <w:pPr>
        <w:pStyle w:val="BookText"/>
      </w:pPr>
      <w:r>
        <w:rPr>
          <w:rFonts w:ascii="IRNazanin" w:hAnsi="IRNazanin" w:eastAsia="IRNazanin" w:cs="IRNazanin"/>
          <w:lang w:bidi="fa-IR"/>
          <w:color w:val="111111"/>
          <w:sz w:val="28"/>
          <w:szCs w:val="28"/>
          <w:rtl/>
        </w:rPr>
        <w:t xml:space="preserve">فرمانبری از خداوند همّت زیرکان است.</w:t>
      </w:r>
    </w:p>
    <w:p>
      <w:pPr>
        <w:pStyle w:val="BookText"/>
      </w:pPr>
      <w:r>
        <w:rPr>
          <w:rFonts w:ascii="IRNazanin" w:hAnsi="IRNazanin" w:eastAsia="IRNazanin" w:cs="IRNazanin"/>
          <w:lang w:bidi="fa-IR"/>
          <w:color w:val="111111"/>
          <w:sz w:val="28"/>
          <w:szCs w:val="28"/>
          <w:rtl/>
        </w:rPr>
        <w:t xml:space="preserve">تصنیف غررالحکم و دررالکلم ص181 ، ح3384</w:t>
      </w:r>
    </w:p>
    <w:p>
      <w:pPr>
        <w:pStyle w:val="Heading5"/>
      </w:pPr>
      <w:bookmarkStart w:id="3600" w:name="_Toc2885"/>
      <w:r>
        <w:t>حدیث   (4) امام علی علیه السلام :</w:t>
      </w:r>
      <w:bookmarkEnd w:id="3600"/>
    </w:p>
    <w:p>
      <w:pPr>
        <w:pStyle w:val="BookText"/>
      </w:pPr>
      <w:r>
        <w:rPr>
          <w:rFonts w:ascii="Amiri" w:hAnsi="Amiri" w:eastAsia="Amiri" w:cs="Amiri"/>
          <w:lang w:bidi="ar-SA"/>
          <w:color w:val="111111"/>
          <w:sz w:val="28"/>
          <w:szCs w:val="28"/>
          <w:rtl/>
        </w:rPr>
        <w:t xml:space="preserve">أَشرَفُ الهِمَمِ رِعایَةُ الذِّمامِ؛</w:t>
      </w:r>
    </w:p>
    <w:p>
      <w:pPr>
        <w:pStyle w:val="BookText"/>
      </w:pPr>
      <w:r>
        <w:rPr>
          <w:rFonts w:ascii="IRNazanin" w:hAnsi="IRNazanin" w:eastAsia="IRNazanin" w:cs="IRNazanin"/>
          <w:lang w:bidi="fa-IR"/>
          <w:color w:val="111111"/>
          <w:sz w:val="28"/>
          <w:szCs w:val="28"/>
          <w:rtl/>
        </w:rPr>
        <w:t xml:space="preserve">شریف ترین همّت ها رعایت حرمت ها (حق-آبرو-عهد و پیمان)ست.</w:t>
      </w:r>
    </w:p>
    <w:p>
      <w:pPr>
        <w:pStyle w:val="BookText"/>
      </w:pPr>
      <w:r>
        <w:rPr>
          <w:rFonts w:ascii="IRNazanin" w:hAnsi="IRNazanin" w:eastAsia="IRNazanin" w:cs="IRNazanin"/>
          <w:lang w:bidi="fa-IR"/>
          <w:color w:val="111111"/>
          <w:sz w:val="28"/>
          <w:szCs w:val="28"/>
          <w:rtl/>
        </w:rPr>
        <w:t xml:space="preserve">تصنیف غررالحکم و دررالکلم ص252 ، ح5274</w:t>
      </w:r>
    </w:p>
    <w:p>
      <w:pPr>
        <w:pStyle w:val="Heading5"/>
      </w:pPr>
      <w:bookmarkStart w:id="3601" w:name="_Toc2886"/>
      <w:r>
        <w:t>حدیث   (5) امام علی علیه السلام :</w:t>
      </w:r>
      <w:bookmarkEnd w:id="3601"/>
    </w:p>
    <w:p>
      <w:pPr>
        <w:pStyle w:val="BookText"/>
      </w:pPr>
      <w:r>
        <w:rPr>
          <w:rFonts w:ascii="Amiri" w:hAnsi="Amiri" w:eastAsia="Amiri" w:cs="Amiri"/>
          <w:lang w:bidi="ar-SA"/>
          <w:color w:val="111111"/>
          <w:sz w:val="28"/>
          <w:szCs w:val="28"/>
          <w:rtl/>
        </w:rPr>
        <w:t xml:space="preserve">اَلکَفُّ عَمّا فی أَیدِی النّاسِ عِفَّةٌ و َکِبَرُ هِمَّةٍ؛</w:t>
      </w:r>
    </w:p>
    <w:p>
      <w:pPr>
        <w:pStyle w:val="BookText"/>
      </w:pPr>
      <w:r>
        <w:rPr>
          <w:rFonts w:ascii="IRNazanin" w:hAnsi="IRNazanin" w:eastAsia="IRNazanin" w:cs="IRNazanin"/>
          <w:lang w:bidi="fa-IR"/>
          <w:color w:val="111111"/>
          <w:sz w:val="28"/>
          <w:szCs w:val="28"/>
          <w:rtl/>
        </w:rPr>
        <w:t xml:space="preserve">طمع نداشتن به آنچه در نزد مردم است، (نشان) عزت نفس و بلند همتی است.</w:t>
      </w:r>
    </w:p>
    <w:p>
      <w:pPr>
        <w:pStyle w:val="BookText"/>
      </w:pPr>
      <w:r>
        <w:rPr>
          <w:rFonts w:ascii="IRNazanin" w:hAnsi="IRNazanin" w:eastAsia="IRNazanin" w:cs="IRNazanin"/>
          <w:lang w:bidi="fa-IR"/>
          <w:color w:val="111111"/>
          <w:sz w:val="28"/>
          <w:szCs w:val="28"/>
          <w:rtl/>
        </w:rPr>
        <w:t xml:space="preserve">تصنیف غررالحکم و دررالکلم ص398 ، ح9245</w:t>
      </w:r>
    </w:p>
    <w:p>
      <w:pPr>
        <w:pStyle w:val="Heading5"/>
      </w:pPr>
      <w:bookmarkStart w:id="3602" w:name="_Toc2887"/>
      <w:r>
        <w:t>حدیث   (6) امام علی علیه السلام :</w:t>
      </w:r>
      <w:bookmarkEnd w:id="3602"/>
    </w:p>
    <w:p>
      <w:pPr>
        <w:pStyle w:val="BookText"/>
      </w:pPr>
      <w:r>
        <w:rPr>
          <w:rFonts w:ascii="Amiri" w:hAnsi="Amiri" w:eastAsia="Amiri" w:cs="Amiri"/>
          <w:lang w:bidi="ar-SA"/>
          <w:color w:val="111111"/>
          <w:sz w:val="28"/>
          <w:szCs w:val="28"/>
          <w:rtl/>
        </w:rPr>
        <w:t xml:space="preserve">مِن شَرَفِ الهِمَّةِ لُزومِ القِناعَةِ؛</w:t>
      </w:r>
    </w:p>
    <w:p>
      <w:pPr>
        <w:pStyle w:val="BookText"/>
      </w:pPr>
      <w:r>
        <w:rPr>
          <w:rFonts w:ascii="IRNazanin" w:hAnsi="IRNazanin" w:eastAsia="IRNazanin" w:cs="IRNazanin"/>
          <w:lang w:bidi="fa-IR"/>
          <w:color w:val="111111"/>
          <w:sz w:val="28"/>
          <w:szCs w:val="28"/>
          <w:rtl/>
        </w:rPr>
        <w:t xml:space="preserve">پایبندی به قناعت، از والایی همّت است.</w:t>
      </w:r>
    </w:p>
    <w:p>
      <w:pPr>
        <w:pStyle w:val="BookText"/>
      </w:pPr>
      <w:r>
        <w:rPr>
          <w:rFonts w:ascii="IRNazanin" w:hAnsi="IRNazanin" w:eastAsia="IRNazanin" w:cs="IRNazanin"/>
          <w:lang w:bidi="fa-IR"/>
          <w:color w:val="111111"/>
          <w:sz w:val="28"/>
          <w:szCs w:val="28"/>
          <w:rtl/>
        </w:rPr>
        <w:t xml:space="preserve">تصنیف غررالحکم و دررالکلم ص391 ، ح8999</w:t>
      </w:r>
    </w:p>
    <w:p>
      <w:pPr>
        <w:pStyle w:val="Heading5"/>
      </w:pPr>
      <w:bookmarkStart w:id="3603" w:name="_Toc2888"/>
      <w:r>
        <w:t>حدیث   (7) امام علی علیه السلام :</w:t>
      </w:r>
      <w:bookmarkEnd w:id="3603"/>
    </w:p>
    <w:p>
      <w:pPr>
        <w:pStyle w:val="BookText"/>
      </w:pPr>
      <w:r>
        <w:rPr>
          <w:rFonts w:ascii="Amiri" w:hAnsi="Amiri" w:eastAsia="Amiri" w:cs="Amiri"/>
          <w:lang w:bidi="ar-SA"/>
          <w:color w:val="111111"/>
          <w:sz w:val="28"/>
          <w:szCs w:val="28"/>
          <w:rtl/>
        </w:rPr>
        <w:t xml:space="preserve">اِقصِر هِمَّتَکَ عَلی ما یَلزَمُکَ و َلا تَخُض فیما لا یَعنیکَ؛</w:t>
      </w:r>
    </w:p>
    <w:p>
      <w:pPr>
        <w:pStyle w:val="BookText"/>
      </w:pPr>
      <w:r>
        <w:rPr>
          <w:rFonts w:ascii="IRNazanin" w:hAnsi="IRNazanin" w:eastAsia="IRNazanin" w:cs="IRNazanin"/>
          <w:lang w:bidi="fa-IR"/>
          <w:color w:val="111111"/>
          <w:sz w:val="28"/>
          <w:szCs w:val="28"/>
          <w:rtl/>
        </w:rPr>
        <w:t xml:space="preserve">همّت خود را صرف چیزهایی کن که به آن نیاز داری و آنچه را به کار تو نمی آید پی گیری مکن.</w:t>
      </w:r>
    </w:p>
    <w:p>
      <w:pPr>
        <w:pStyle w:val="BookText"/>
      </w:pPr>
      <w:r>
        <w:rPr>
          <w:rFonts w:ascii="IRNazanin" w:hAnsi="IRNazanin" w:eastAsia="IRNazanin" w:cs="IRNazanin"/>
          <w:lang w:bidi="fa-IR"/>
          <w:color w:val="111111"/>
          <w:sz w:val="28"/>
          <w:szCs w:val="28"/>
          <w:rtl/>
        </w:rPr>
        <w:t xml:space="preserve">تصنیف غررالحکم و دررالکلم ص477 ، ح10936</w:t>
      </w:r>
    </w:p>
    <w:p>
      <w:pPr>
        <w:pStyle w:val="Heading5"/>
      </w:pPr>
      <w:bookmarkStart w:id="3604" w:name="_Toc2889"/>
      <w:r>
        <w:t>حدیث   (8) امام علی علیه السلام :</w:t>
      </w:r>
      <w:bookmarkEnd w:id="3604"/>
    </w:p>
    <w:p>
      <w:pPr>
        <w:pStyle w:val="BookText"/>
      </w:pPr>
      <w:r>
        <w:rPr>
          <w:rFonts w:ascii="Amiri" w:hAnsi="Amiri" w:eastAsia="Amiri" w:cs="Amiri"/>
          <w:lang w:bidi="ar-SA"/>
          <w:color w:val="111111"/>
          <w:sz w:val="28"/>
          <w:szCs w:val="28"/>
          <w:rtl/>
        </w:rPr>
        <w:t xml:space="preserve">نَعوذُ بِاللّه  مِنَ المَطامِعِ الدَّنیَّةِ و َالهِمَمِ الغَیرِ المَرضیَّةِ؛</w:t>
      </w:r>
    </w:p>
    <w:p>
      <w:pPr>
        <w:pStyle w:val="BookText"/>
      </w:pPr>
      <w:r>
        <w:rPr>
          <w:rFonts w:ascii="IRNazanin" w:hAnsi="IRNazanin" w:eastAsia="IRNazanin" w:cs="IRNazanin"/>
          <w:lang w:bidi="fa-IR"/>
          <w:color w:val="111111"/>
          <w:sz w:val="28"/>
          <w:szCs w:val="28"/>
          <w:rtl/>
        </w:rPr>
        <w:t xml:space="preserve">به خدا پناه می بریم از مطامع پَست و همّت ها و خواسته های ناپسند.</w:t>
      </w:r>
    </w:p>
    <w:p>
      <w:pPr>
        <w:pStyle w:val="BookText"/>
      </w:pPr>
      <w:r>
        <w:rPr>
          <w:rFonts w:ascii="IRNazanin" w:hAnsi="IRNazanin" w:eastAsia="IRNazanin" w:cs="IRNazanin"/>
          <w:lang w:bidi="fa-IR"/>
          <w:color w:val="111111"/>
          <w:sz w:val="28"/>
          <w:szCs w:val="28"/>
          <w:rtl/>
        </w:rPr>
        <w:t xml:space="preserve">تصنیف غررالحکم و دررالکلم ص297 ، ح6702</w:t>
      </w:r>
    </w:p>
    <w:p>
      <w:pPr>
        <w:pStyle w:val="Heading5"/>
      </w:pPr>
      <w:bookmarkStart w:id="3605" w:name="_Toc2890"/>
      <w:r>
        <w:t>حدیث   (9) امام علی علیه السلام :</w:t>
      </w:r>
      <w:bookmarkEnd w:id="3605"/>
    </w:p>
    <w:p>
      <w:pPr>
        <w:pStyle w:val="BookText"/>
      </w:pPr>
      <w:r>
        <w:rPr>
          <w:rFonts w:ascii="Amiri" w:hAnsi="Amiri" w:eastAsia="Amiri" w:cs="Amiri"/>
          <w:lang w:bidi="ar-SA"/>
          <w:color w:val="111111"/>
          <w:sz w:val="28"/>
          <w:szCs w:val="28"/>
          <w:rtl/>
        </w:rPr>
        <w:t xml:space="preserve">إِنْ سَمَتْ هِمَّتُکَ لِإِصْلَاحِ النَّاسِ فَابْدَأْ بِنَفْسِکَ فَإِنَّ تَعَاطِیَکَ صَلَاحَ غَیْرِکَ وَ أَنْتَ فَاسِدٌ أَکْبَرُ الْعَیْب</w:t>
      </w:r>
    </w:p>
    <w:p>
      <w:pPr>
        <w:pStyle w:val="BookText"/>
      </w:pPr>
      <w:r>
        <w:rPr>
          <w:rFonts w:ascii="IRNazanin" w:hAnsi="IRNazanin" w:eastAsia="IRNazanin" w:cs="IRNazanin"/>
          <w:lang w:bidi="fa-IR"/>
          <w:color w:val="111111"/>
          <w:sz w:val="28"/>
          <w:szCs w:val="28"/>
          <w:rtl/>
        </w:rPr>
        <w:t xml:space="preserve">اگرهمّت والای اصلاح مردم را در سرداری، از خودت آغاز کن، زیرا پرداختن تو به اصلاح دیگران، در حالی که خود فاسد باشی بزرگترین عیب است.</w:t>
      </w:r>
    </w:p>
    <w:p>
      <w:pPr>
        <w:pStyle w:val="BookText"/>
      </w:pPr>
      <w:r>
        <w:rPr>
          <w:rFonts w:ascii="IRNazanin" w:hAnsi="IRNazanin" w:eastAsia="IRNazanin" w:cs="IRNazanin"/>
          <w:lang w:bidi="fa-IR"/>
          <w:color w:val="111111"/>
          <w:sz w:val="28"/>
          <w:szCs w:val="28"/>
          <w:rtl/>
        </w:rPr>
        <w:t xml:space="preserve">تصنیف غررالحکم و دررالکلم ص237 ، ح4765</w:t>
      </w:r>
    </w:p>
    <w:p>
      <w:pPr>
        <w:pStyle w:val="Heading5"/>
      </w:pPr>
      <w:bookmarkStart w:id="3606" w:name="_Toc2891"/>
      <w:r>
        <w:t>حدیث   (10) امام علی علیه السلام :</w:t>
      </w:r>
      <w:bookmarkEnd w:id="3606"/>
    </w:p>
    <w:p>
      <w:pPr>
        <w:pStyle w:val="BookText"/>
      </w:pPr>
      <w:r>
        <w:rPr>
          <w:rFonts w:ascii="Amiri" w:hAnsi="Amiri" w:eastAsia="Amiri" w:cs="Amiri"/>
          <w:lang w:bidi="ar-SA"/>
          <w:color w:val="111111"/>
          <w:sz w:val="28"/>
          <w:szCs w:val="28"/>
          <w:rtl/>
        </w:rPr>
        <w:t xml:space="preserve">ما أَبعَدَ الخَیرَ مِمَّن هِمَّتُهُ بَطنُهُ و َفَرجُهُ؛</w:t>
      </w:r>
    </w:p>
    <w:p>
      <w:pPr>
        <w:pStyle w:val="BookText"/>
      </w:pPr>
      <w:r>
        <w:rPr>
          <w:rFonts w:ascii="IRNazanin" w:hAnsi="IRNazanin" w:eastAsia="IRNazanin" w:cs="IRNazanin"/>
          <w:lang w:bidi="fa-IR"/>
          <w:color w:val="111111"/>
          <w:sz w:val="28"/>
          <w:szCs w:val="28"/>
          <w:rtl/>
        </w:rPr>
        <w:t xml:space="preserve">چه دور است</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46" w:name="pg4603_53432"/>
    <w:bookmarkEnd w:id="546"/>
    <w:p>
      <w:pPr>
        <w:pStyle w:val="BookText"/>
      </w:pPr>
      <w:r>
        <w:rPr>
          <w:rFonts w:ascii="IRNazanin" w:hAnsi="IRNazanin" w:eastAsia="IRNazanin" w:cs="IRNazanin"/>
          <w:lang w:bidi="fa-IR"/>
          <w:color w:val="111111"/>
          <w:sz w:val="28"/>
          <w:szCs w:val="28"/>
          <w:rtl/>
        </w:rPr>
        <w:t xml:space="preserve">خیر و خوبی از کسی که همتش (همّ و غمش) شکم و شرمگاه اوست.</w:t>
      </w:r>
    </w:p>
    <w:p>
      <w:pPr>
        <w:pStyle w:val="BookText"/>
      </w:pPr>
      <w:r>
        <w:rPr>
          <w:rFonts w:ascii="IRNazanin" w:hAnsi="IRNazanin" w:eastAsia="IRNazanin" w:cs="IRNazanin"/>
          <w:lang w:bidi="fa-IR"/>
          <w:color w:val="111111"/>
          <w:sz w:val="28"/>
          <w:szCs w:val="28"/>
          <w:rtl/>
        </w:rPr>
        <w:t xml:space="preserve">تصنیف غررالحکم و دررالکلم ص143 ، ح2580</w:t>
      </w:r>
    </w:p>
    <w:p>
      <w:pPr>
        <w:pStyle w:val="Heading5"/>
      </w:pPr>
      <w:bookmarkStart w:id="3607" w:name="_Toc2892"/>
      <w:r>
        <w:t>حدیث   (11) امام علی علیه السلام :</w:t>
      </w:r>
      <w:bookmarkEnd w:id="3607"/>
    </w:p>
    <w:p>
      <w:pPr>
        <w:pStyle w:val="BookText"/>
      </w:pPr>
      <w:r>
        <w:rPr>
          <w:rFonts w:ascii="Amiri" w:hAnsi="Amiri" w:eastAsia="Amiri" w:cs="Amiri"/>
          <w:lang w:bidi="ar-SA"/>
          <w:color w:val="111111"/>
          <w:sz w:val="28"/>
          <w:szCs w:val="28"/>
          <w:rtl/>
        </w:rPr>
        <w:t xml:space="preserve">اَلمَعصیَةُ هِمَّةُ الارجاسِ؛</w:t>
      </w:r>
    </w:p>
    <w:p>
      <w:pPr>
        <w:pStyle w:val="BookText"/>
      </w:pPr>
      <w:r>
        <w:rPr>
          <w:rFonts w:ascii="IRNazanin" w:hAnsi="IRNazanin" w:eastAsia="IRNazanin" w:cs="IRNazanin"/>
          <w:lang w:bidi="fa-IR"/>
          <w:color w:val="111111"/>
          <w:sz w:val="28"/>
          <w:szCs w:val="28"/>
          <w:rtl/>
        </w:rPr>
        <w:t xml:space="preserve">گناه همّت پلیدان است.</w:t>
      </w:r>
    </w:p>
    <w:p>
      <w:pPr>
        <w:pStyle w:val="BookText"/>
      </w:pPr>
      <w:r>
        <w:rPr>
          <w:rFonts w:ascii="IRNazanin" w:hAnsi="IRNazanin" w:eastAsia="IRNazanin" w:cs="IRNazanin"/>
          <w:lang w:bidi="fa-IR"/>
          <w:color w:val="111111"/>
          <w:sz w:val="28"/>
          <w:szCs w:val="28"/>
          <w:rtl/>
        </w:rPr>
        <w:t xml:space="preserve">تصنیف غررالحکم و دررالکلم ص185 ، ح3512</w:t>
      </w:r>
    </w:p>
    <w:p>
      <w:pPr>
        <w:pStyle w:val="Heading5"/>
      </w:pPr>
      <w:bookmarkStart w:id="3608" w:name="_Toc2893"/>
      <w:r>
        <w:t>حدیث   (12) پیامبر صلی ‌الله ‌علیه ‌و ‌آله :</w:t>
      </w:r>
      <w:bookmarkEnd w:id="3608"/>
    </w:p>
    <w:p>
      <w:pPr>
        <w:pStyle w:val="BookText"/>
      </w:pPr>
      <w:r>
        <w:rPr>
          <w:rFonts w:ascii="Amiri" w:hAnsi="Amiri" w:eastAsia="Amiri" w:cs="Amiri"/>
          <w:lang w:bidi="ar-SA"/>
          <w:color w:val="111111"/>
          <w:sz w:val="28"/>
          <w:szCs w:val="28"/>
          <w:rtl/>
        </w:rPr>
        <w:t xml:space="preserve">إِنَّ الْمُؤْمِنَ هِمَّتُهُ فِی الصَّلَاةِ وَ الصِّیَامِ وَ الْعِبَادَةِ وَ الْمُنَافِقَ هِمَّتُهُ فِی الطَّعَامِ وَ الشَّرَابِ کَالْبَهِیمَة</w:t>
      </w:r>
    </w:p>
    <w:p>
      <w:pPr>
        <w:pStyle w:val="BookText"/>
      </w:pPr>
      <w:r>
        <w:rPr>
          <w:rFonts w:ascii="IRNazanin" w:hAnsi="IRNazanin" w:eastAsia="IRNazanin" w:cs="IRNazanin"/>
          <w:lang w:bidi="fa-IR"/>
          <w:color w:val="111111"/>
          <w:sz w:val="28"/>
          <w:szCs w:val="28"/>
          <w:rtl/>
        </w:rPr>
        <w:t xml:space="preserve">همّت مؤمن در نماز و روزه و عبادت است و همّت منافق در خوردن و نوشیدن مانند حیوانات.</w:t>
      </w:r>
    </w:p>
    <w:p>
      <w:pPr>
        <w:pStyle w:val="BookText"/>
      </w:pPr>
      <w:r>
        <w:rPr>
          <w:rFonts w:ascii="IRNazanin" w:hAnsi="IRNazanin" w:eastAsia="IRNazanin" w:cs="IRNazanin"/>
          <w:lang w:bidi="fa-IR"/>
          <w:color w:val="111111"/>
          <w:sz w:val="28"/>
          <w:szCs w:val="28"/>
          <w:rtl/>
        </w:rPr>
        <w:t xml:space="preserve">مجموعه ورام ج1 ، ص99</w:t>
      </w:r>
    </w:p>
    <w:p>
      <w:pPr>
        <w:pStyle w:val="Heading4"/>
      </w:pPr>
      <w:bookmarkStart w:id="3609" w:name="_Toc2894"/>
      <w:r>
        <w:t>رحم</w:t>
      </w:r>
      <w:bookmarkEnd w:id="3609"/>
    </w:p>
    <w:p>
      <w:pPr>
        <w:pStyle w:val="Heading5"/>
      </w:pPr>
      <w:bookmarkStart w:id="3610" w:name="_Toc2895"/>
      <w:r>
        <w:t>حدیث   (1) رسول اکرم صلی الله علیه و آله :</w:t>
      </w:r>
      <w:bookmarkEnd w:id="3610"/>
    </w:p>
    <w:p>
      <w:pPr>
        <w:pStyle w:val="BookText"/>
      </w:pPr>
      <w:r>
        <w:rPr>
          <w:rFonts w:ascii="Amiri" w:hAnsi="Amiri" w:eastAsia="Amiri" w:cs="Amiri"/>
          <w:lang w:bidi="ar-SA"/>
          <w:color w:val="111111"/>
          <w:sz w:val="28"/>
          <w:szCs w:val="28"/>
          <w:rtl/>
        </w:rPr>
        <w:t xml:space="preserve">لا یَدخُلُ الجَنَّةِ إِلاّ رَحیمٌ</w:t>
      </w:r>
    </w:p>
    <w:p>
      <w:pPr>
        <w:pStyle w:val="BookText"/>
      </w:pPr>
      <w:r>
        <w:rPr>
          <w:rFonts w:ascii="IRNazanin" w:hAnsi="IRNazanin" w:eastAsia="IRNazanin" w:cs="IRNazanin"/>
          <w:lang w:bidi="fa-IR"/>
          <w:color w:val="111111"/>
          <w:sz w:val="28"/>
          <w:szCs w:val="28"/>
          <w:rtl/>
        </w:rPr>
        <w:t xml:space="preserve">جز رحیم به بهشت نمی ‌رود</w:t>
      </w:r>
    </w:p>
    <w:p>
      <w:pPr>
        <w:pStyle w:val="BookText"/>
      </w:pPr>
      <w:r>
        <w:rPr>
          <w:rFonts w:ascii="IRNazanin" w:hAnsi="IRNazanin" w:eastAsia="IRNazanin" w:cs="IRNazanin"/>
          <w:lang w:bidi="fa-IR"/>
          <w:color w:val="111111"/>
          <w:sz w:val="28"/>
          <w:szCs w:val="28"/>
          <w:rtl/>
        </w:rPr>
        <w:t xml:space="preserve">نهج الفصاحه ص680 ، ح2529</w:t>
      </w:r>
    </w:p>
    <w:p>
      <w:pPr>
        <w:pStyle w:val="Heading5"/>
      </w:pPr>
      <w:bookmarkStart w:id="3611" w:name="_Toc2896"/>
      <w:r>
        <w:t>حدیث   (2) رسول اکرم صلی الله علیه و آله :</w:t>
      </w:r>
      <w:bookmarkEnd w:id="3611"/>
    </w:p>
    <w:p>
      <w:pPr>
        <w:pStyle w:val="BookText"/>
      </w:pPr>
      <w:r>
        <w:rPr>
          <w:rFonts w:ascii="Amiri" w:hAnsi="Amiri" w:eastAsia="Amiri" w:cs="Amiri"/>
          <w:lang w:bidi="ar-SA"/>
          <w:color w:val="111111"/>
          <w:sz w:val="28"/>
          <w:szCs w:val="28"/>
          <w:rtl/>
        </w:rPr>
        <w:t xml:space="preserve">مَن رَحِمَ وَ لَو ذَبیحَةَ عُصفورٍ رَحِمَهُ اللّه‌ُ یَومَ القیامَةِ؛</w:t>
      </w:r>
    </w:p>
    <w:p>
      <w:pPr>
        <w:pStyle w:val="BookText"/>
      </w:pPr>
      <w:r>
        <w:rPr>
          <w:rFonts w:ascii="IRNazanin" w:hAnsi="IRNazanin" w:eastAsia="IRNazanin" w:cs="IRNazanin"/>
          <w:lang w:bidi="fa-IR"/>
          <w:color w:val="111111"/>
          <w:sz w:val="28"/>
          <w:szCs w:val="28"/>
          <w:rtl/>
        </w:rPr>
        <w:t xml:space="preserve">هر کس حتی به لاشه گنجشکی رحم کند، خداوند در روز قیامت به او رحم خواهد کرد.</w:t>
      </w:r>
    </w:p>
    <w:p>
      <w:pPr>
        <w:pStyle w:val="BookText"/>
      </w:pPr>
      <w:r>
        <w:rPr>
          <w:rFonts w:ascii="IRNazanin" w:hAnsi="IRNazanin" w:eastAsia="IRNazanin" w:cs="IRNazanin"/>
          <w:lang w:bidi="fa-IR"/>
          <w:color w:val="111111"/>
          <w:sz w:val="28"/>
          <w:szCs w:val="28"/>
          <w:rtl/>
        </w:rPr>
        <w:t xml:space="preserve">نهج الفصاحه ص 768 ، ح3013</w:t>
      </w:r>
    </w:p>
    <w:p>
      <w:pPr>
        <w:pStyle w:val="Heading5"/>
      </w:pPr>
      <w:bookmarkStart w:id="3612" w:name="_Toc2897"/>
      <w:r>
        <w:t>حدیث   (3) امام صادق علیه ‌السلام :</w:t>
      </w:r>
      <w:bookmarkEnd w:id="3612"/>
    </w:p>
    <w:p>
      <w:pPr>
        <w:pStyle w:val="BookText"/>
      </w:pPr>
      <w:r>
        <w:rPr>
          <w:rFonts w:ascii="Amiri" w:hAnsi="Amiri" w:eastAsia="Amiri" w:cs="Amiri"/>
          <w:lang w:bidi="ar-SA"/>
          <w:color w:val="111111"/>
          <w:sz w:val="28"/>
          <w:szCs w:val="28"/>
          <w:rtl/>
        </w:rPr>
        <w:t xml:space="preserve">اَلمُؤمِنُ... یَنصُرُ المَظلومَ وَ یَرحَمُ المِسکینَ. نَفسُهُ مِنهُ فی عَناءٍ و َالنّاسُ مِنهُ فی راحَةٍ؛</w:t>
      </w:r>
    </w:p>
    <w:p>
      <w:pPr>
        <w:pStyle w:val="BookText"/>
      </w:pPr>
      <w:r>
        <w:rPr>
          <w:rFonts w:ascii="IRNazanin" w:hAnsi="IRNazanin" w:eastAsia="IRNazanin" w:cs="IRNazanin"/>
          <w:lang w:bidi="fa-IR"/>
          <w:color w:val="111111"/>
          <w:sz w:val="28"/>
          <w:szCs w:val="28"/>
          <w:rtl/>
        </w:rPr>
        <w:t xml:space="preserve">مؤمن... مظلوم را یاری می‌ کند و به مسکین و درمانده رحم می‌ نماید، جانش از او در رنج است و مردم از او در آسایش.</w:t>
      </w:r>
    </w:p>
    <w:p>
      <w:pPr>
        <w:pStyle w:val="BookText"/>
      </w:pPr>
      <w:r>
        <w:rPr>
          <w:rFonts w:ascii="IRNazanin" w:hAnsi="IRNazanin" w:eastAsia="IRNazanin" w:cs="IRNazanin"/>
          <w:lang w:bidi="fa-IR"/>
          <w:color w:val="111111"/>
          <w:sz w:val="28"/>
          <w:szCs w:val="28"/>
          <w:rtl/>
        </w:rPr>
        <w:t xml:space="preserve">کافی(ط-الاسلامیه) ج2 ، ص231 ، ح4</w:t>
      </w:r>
    </w:p>
    <w:p>
      <w:pPr>
        <w:pStyle w:val="Heading5"/>
      </w:pPr>
      <w:bookmarkStart w:id="3613" w:name="_Toc2898"/>
      <w:r>
        <w:t>حدیث   (4) امام علی علیه‌ السلام :</w:t>
      </w:r>
      <w:bookmarkEnd w:id="3613"/>
    </w:p>
    <w:p>
      <w:pPr>
        <w:pStyle w:val="BookText"/>
      </w:pPr>
      <w:r>
        <w:rPr>
          <w:rFonts w:ascii="Amiri" w:hAnsi="Amiri" w:eastAsia="Amiri" w:cs="Amiri"/>
          <w:lang w:bidi="ar-SA"/>
          <w:color w:val="111111"/>
          <w:sz w:val="28"/>
          <w:szCs w:val="28"/>
          <w:rtl/>
        </w:rPr>
        <w:t xml:space="preserve">إِنَّما یَنبَغی لأَهلِ العِصمَةِ وَ المَصنوعِ إِلَیهِم فِی السَّلامَةِ أَن یَرحَموا أَهلَ الذُّنوبِ و َالمَعصیَةِ و َیَکونَ الشُّکرَ هُوَ الغالِبَ عَلَیهِم؛</w:t>
      </w:r>
    </w:p>
    <w:p>
      <w:pPr>
        <w:pStyle w:val="BookText"/>
      </w:pPr>
      <w:r>
        <w:rPr>
          <w:rFonts w:ascii="IRNazanin" w:hAnsi="IRNazanin" w:eastAsia="IRNazanin" w:cs="IRNazanin"/>
          <w:lang w:bidi="fa-IR"/>
          <w:color w:val="111111"/>
          <w:sz w:val="28"/>
          <w:szCs w:val="28"/>
          <w:rtl/>
        </w:rPr>
        <w:t xml:space="preserve">شایسته است که افراد پاکدامن و بهره ‌مند از سلامت، با گنه کاران و اهل معصیت، رحیم باشند و سپاسگزاریِ (حق) بر جان آنان چیره شود.</w:t>
      </w:r>
    </w:p>
    <w:p>
      <w:pPr>
        <w:pStyle w:val="BookText"/>
      </w:pPr>
      <w:r>
        <w:rPr>
          <w:rFonts w:ascii="IRNazanin" w:hAnsi="IRNazanin" w:eastAsia="IRNazanin" w:cs="IRNazanin"/>
          <w:lang w:bidi="fa-IR"/>
          <w:color w:val="111111"/>
          <w:sz w:val="28"/>
          <w:szCs w:val="28"/>
          <w:rtl/>
        </w:rPr>
        <w:t xml:space="preserve">نهج البلاغه(صبحی صالح) ص197</w:t>
      </w:r>
    </w:p>
    <w:p>
      <w:pPr>
        <w:pStyle w:val="Heading5"/>
      </w:pPr>
      <w:bookmarkStart w:id="3614" w:name="_Toc2899"/>
      <w:r>
        <w:t>حدیث   (5) رسول اکرم صلی الله علیه و آله :</w:t>
      </w:r>
      <w:bookmarkEnd w:id="3614"/>
    </w:p>
    <w:p>
      <w:pPr>
        <w:pStyle w:val="BookText"/>
      </w:pPr>
      <w:r>
        <w:rPr>
          <w:rFonts w:ascii="Amiri" w:hAnsi="Amiri" w:eastAsia="Amiri" w:cs="Amiri"/>
          <w:lang w:bidi="ar-SA"/>
          <w:color w:val="111111"/>
          <w:sz w:val="28"/>
          <w:szCs w:val="28"/>
          <w:rtl/>
        </w:rPr>
        <w:t xml:space="preserve">مَن لا یَرحَم لا یُرحَم وَ مَن لا یَغفِر لا یُغفَر لَهُ</w:t>
      </w:r>
    </w:p>
    <w:p>
      <w:pPr>
        <w:pStyle w:val="BookText"/>
      </w:pPr>
      <w:r>
        <w:rPr>
          <w:rFonts w:ascii="IRNazanin" w:hAnsi="IRNazanin" w:eastAsia="IRNazanin" w:cs="IRNazanin"/>
          <w:lang w:bidi="fa-IR"/>
          <w:color w:val="111111"/>
          <w:sz w:val="28"/>
          <w:szCs w:val="28"/>
          <w:rtl/>
        </w:rPr>
        <w:t xml:space="preserve">هر کس رحم نکند به او رحم نشود، هر کس نبخشد بخشیده</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47" w:name="pg4603_53433"/>
    <w:bookmarkEnd w:id="547"/>
    <w:p>
      <w:pPr>
        <w:pStyle w:val="BookText"/>
      </w:pPr>
      <w:r>
        <w:rPr>
          <w:rFonts w:ascii="IRNazanin" w:hAnsi="IRNazanin" w:eastAsia="IRNazanin" w:cs="IRNazanin"/>
          <w:lang w:bidi="fa-IR"/>
          <w:color w:val="111111"/>
          <w:sz w:val="28"/>
          <w:szCs w:val="28"/>
          <w:rtl/>
        </w:rPr>
        <w:t xml:space="preserve">نشود</w:t>
      </w:r>
    </w:p>
    <w:p>
      <w:pPr>
        <w:pStyle w:val="BookText"/>
      </w:pPr>
      <w:r>
        <w:rPr>
          <w:rFonts w:ascii="IRNazanin" w:hAnsi="IRNazanin" w:eastAsia="IRNazanin" w:cs="IRNazanin"/>
          <w:lang w:bidi="fa-IR"/>
          <w:color w:val="111111"/>
          <w:sz w:val="28"/>
          <w:szCs w:val="28"/>
          <w:rtl/>
        </w:rPr>
        <w:t xml:space="preserve">نهج الفصاحه ص745 ، ح2885</w:t>
      </w:r>
    </w:p>
    <w:p>
      <w:pPr>
        <w:pStyle w:val="Heading5"/>
      </w:pPr>
      <w:bookmarkStart w:id="3615" w:name="_Toc2900"/>
      <w:r>
        <w:t>حدیث   (6) امام علی علیه السلام :</w:t>
      </w:r>
      <w:bookmarkEnd w:id="3615"/>
    </w:p>
    <w:p>
      <w:pPr>
        <w:pStyle w:val="BookText"/>
      </w:pPr>
      <w:r>
        <w:rPr>
          <w:rFonts w:ascii="Amiri" w:hAnsi="Amiri" w:eastAsia="Amiri" w:cs="Amiri"/>
          <w:lang w:bidi="ar-SA"/>
          <w:color w:val="111111"/>
          <w:sz w:val="28"/>
          <w:szCs w:val="28"/>
          <w:rtl/>
        </w:rPr>
        <w:t xml:space="preserve">یا أَیُّهَا النسانُ ما جَرَّأَکَ عَلی ذَنبِکَ...؟! أَما تَرحَمُ مِن نَفسِکَ ما تَرحَمُ مِن غَیرِکَ؛</w:t>
      </w:r>
    </w:p>
    <w:p>
      <w:pPr>
        <w:pStyle w:val="BookText"/>
      </w:pPr>
      <w:r>
        <w:rPr>
          <w:rFonts w:ascii="IRNazanin" w:hAnsi="IRNazanin" w:eastAsia="IRNazanin" w:cs="IRNazanin"/>
          <w:lang w:bidi="fa-IR"/>
          <w:color w:val="111111"/>
          <w:sz w:val="28"/>
          <w:szCs w:val="28"/>
          <w:rtl/>
        </w:rPr>
        <w:t xml:space="preserve">ای انسان، چه چیز تو را در گناه کردن گستاخ کرده است...؟! چرا همچنان که به دیگران رحم می‌ کنی به خودت رحم نمی‌ کنی؟!</w:t>
      </w:r>
    </w:p>
    <w:p>
      <w:pPr>
        <w:pStyle w:val="BookText"/>
      </w:pPr>
      <w:r>
        <w:rPr>
          <w:rFonts w:ascii="IRNazanin" w:hAnsi="IRNazanin" w:eastAsia="IRNazanin" w:cs="IRNazanin"/>
          <w:lang w:bidi="fa-IR"/>
          <w:color w:val="111111"/>
          <w:sz w:val="28"/>
          <w:szCs w:val="28"/>
          <w:rtl/>
        </w:rPr>
        <w:t xml:space="preserve">الذریعة إلی حافظ الشریعة (شرح أصول الکافی جیلانی) ج‌2، ص453 و 454</w:t>
      </w:r>
    </w:p>
    <w:p>
      <w:pPr>
        <w:pStyle w:val="Heading5"/>
      </w:pPr>
      <w:bookmarkStart w:id="3616" w:name="_Toc2901"/>
      <w:r>
        <w:t>حدیث   (7) رسول اکرم صلی الله علیه و آله :</w:t>
      </w:r>
      <w:bookmarkEnd w:id="3616"/>
    </w:p>
    <w:p>
      <w:pPr>
        <w:pStyle w:val="BookText"/>
      </w:pPr>
      <w:r>
        <w:rPr>
          <w:rFonts w:ascii="Amiri" w:hAnsi="Amiri" w:eastAsia="Amiri" w:cs="Amiri"/>
          <w:lang w:bidi="ar-SA"/>
          <w:color w:val="111111"/>
          <w:sz w:val="28"/>
          <w:szCs w:val="28"/>
          <w:rtl/>
        </w:rPr>
        <w:t xml:space="preserve">اِرحَموا عَزیزا ذَلَّ، وَ غَنیّا افتَقَرَ وَ عالِما ضاعَ فی زَمانِ الجُهّالِ؛</w:t>
      </w:r>
    </w:p>
    <w:p>
      <w:pPr>
        <w:pStyle w:val="BookText"/>
      </w:pPr>
      <w:r>
        <w:rPr>
          <w:rFonts w:ascii="IRNazanin" w:hAnsi="IRNazanin" w:eastAsia="IRNazanin" w:cs="IRNazanin"/>
          <w:lang w:bidi="fa-IR"/>
          <w:color w:val="111111"/>
          <w:sz w:val="28"/>
          <w:szCs w:val="28"/>
          <w:rtl/>
        </w:rPr>
        <w:t xml:space="preserve">به عزیزی که خوار گشته و ثروتمندی که فقیر شده و دانشمندی که در روزگار نادانان تباه گردیده است، رحم کنید.</w:t>
      </w:r>
    </w:p>
    <w:p>
      <w:pPr>
        <w:pStyle w:val="BookText"/>
      </w:pPr>
      <w:r>
        <w:rPr>
          <w:rFonts w:ascii="IRNazanin" w:hAnsi="IRNazanin" w:eastAsia="IRNazanin" w:cs="IRNazanin"/>
          <w:lang w:bidi="fa-IR"/>
          <w:color w:val="111111"/>
          <w:sz w:val="28"/>
          <w:szCs w:val="28"/>
          <w:rtl/>
        </w:rPr>
        <w:t xml:space="preserve">کافی (ط - الإسلامیة) ج‌8، ص 150 ، ح131</w:t>
      </w:r>
    </w:p>
    <w:p>
      <w:pPr>
        <w:pStyle w:val="Heading5"/>
      </w:pPr>
      <w:bookmarkStart w:id="3617" w:name="_Toc2902"/>
      <w:r>
        <w:t>حدیث   (8) امام علی علیه‌ السلام :</w:t>
      </w:r>
      <w:bookmarkEnd w:id="3617"/>
    </w:p>
    <w:p>
      <w:pPr>
        <w:pStyle w:val="BookText"/>
      </w:pPr>
      <w:r>
        <w:rPr>
          <w:rFonts w:ascii="Amiri" w:hAnsi="Amiri" w:eastAsia="Amiri" w:cs="Amiri"/>
          <w:lang w:bidi="ar-SA"/>
          <w:color w:val="111111"/>
          <w:sz w:val="28"/>
          <w:szCs w:val="28"/>
          <w:rtl/>
        </w:rPr>
        <w:t xml:space="preserve">اِرحَم مَن دونَکَ یَرحَمکَ مَن فَوقَکَ وَ قِس سَهوَهُ بِسَهوِکَ و َمَعصیَتَهُ لَکَ بِمَعصیَتَکَ لِرَبَّکَ و َفَقرَهُ إِلی رَحمَتِکَ بِفَقرِکَ إِلی رَحمَةِ رَبِّکَ؛</w:t>
      </w:r>
    </w:p>
    <w:p>
      <w:pPr>
        <w:pStyle w:val="BookText"/>
      </w:pPr>
      <w:r>
        <w:rPr>
          <w:rFonts w:ascii="IRNazanin" w:hAnsi="IRNazanin" w:eastAsia="IRNazanin" w:cs="IRNazanin"/>
          <w:lang w:bidi="fa-IR"/>
          <w:color w:val="111111"/>
          <w:sz w:val="28"/>
          <w:szCs w:val="28"/>
          <w:rtl/>
        </w:rPr>
        <w:t xml:space="preserve">به زیر دست خود رحم کن تا بالا دستت به تو رحم کند و خطای او را با خطای خودت و نافرمانی‌اش از تو را با نافرمانی خود از پروردگارت و احتیاج او به ترحم تو را به احتیاجت به رحمت و بخشایش خدایت بسنج.</w:t>
      </w:r>
    </w:p>
    <w:p>
      <w:pPr>
        <w:pStyle w:val="BookText"/>
      </w:pPr>
      <w:r>
        <w:rPr>
          <w:rFonts w:ascii="IRNazanin" w:hAnsi="IRNazanin" w:eastAsia="IRNazanin" w:cs="IRNazanin"/>
          <w:lang w:bidi="fa-IR"/>
          <w:color w:val="111111"/>
          <w:sz w:val="28"/>
          <w:szCs w:val="28"/>
          <w:rtl/>
        </w:rPr>
        <w:t xml:space="preserve">تصنیف غررالحکم دررالکلم ص435 ، ح 9974</w:t>
      </w:r>
    </w:p>
    <w:p>
      <w:pPr>
        <w:pStyle w:val="Heading5"/>
      </w:pPr>
      <w:bookmarkStart w:id="3618" w:name="_Toc2903"/>
      <w:r>
        <w:t>حدیث   (9) امام صادق علیه ‌السلام :</w:t>
      </w:r>
      <w:bookmarkEnd w:id="3618"/>
    </w:p>
    <w:p>
      <w:pPr>
        <w:pStyle w:val="BookText"/>
      </w:pPr>
      <w:r>
        <w:rPr>
          <w:rFonts w:ascii="Amiri" w:hAnsi="Amiri" w:eastAsia="Amiri" w:cs="Amiri"/>
          <w:lang w:bidi="ar-SA"/>
          <w:color w:val="111111"/>
          <w:sz w:val="28"/>
          <w:szCs w:val="28"/>
          <w:rtl/>
        </w:rPr>
        <w:t xml:space="preserve">اِنَّ اللّه‌َ لَیَرحَمُ العَبدَ لِشِدَّةِ حُبِّهِ لِوَلَدِهِ ؛</w:t>
      </w:r>
    </w:p>
    <w:p>
      <w:pPr>
        <w:pStyle w:val="BookText"/>
      </w:pPr>
      <w:r>
        <w:rPr>
          <w:rFonts w:ascii="IRNazanin" w:hAnsi="IRNazanin" w:eastAsia="IRNazanin" w:cs="IRNazanin"/>
          <w:lang w:bidi="fa-IR"/>
          <w:color w:val="111111"/>
          <w:sz w:val="28"/>
          <w:szCs w:val="28"/>
          <w:rtl/>
        </w:rPr>
        <w:t xml:space="preserve">بدون تردید ، خداوند بر بنده خود به خاطر شدّت محبّت به فرزندش ، رحم می ‌کند.</w:t>
      </w:r>
    </w:p>
    <w:p>
      <w:pPr>
        <w:pStyle w:val="BookText"/>
      </w:pPr>
      <w:r>
        <w:rPr>
          <w:rFonts w:ascii="IRNazanin" w:hAnsi="IRNazanin" w:eastAsia="IRNazanin" w:cs="IRNazanin"/>
          <w:lang w:bidi="fa-IR"/>
          <w:color w:val="111111"/>
          <w:sz w:val="28"/>
          <w:szCs w:val="28"/>
          <w:rtl/>
        </w:rPr>
        <w:t xml:space="preserve">کافی(ط-الاسلامیه) ج 6، ص50، ح 5</w:t>
      </w:r>
    </w:p>
    <w:p>
      <w:pPr>
        <w:pStyle w:val="Heading4"/>
      </w:pPr>
      <w:bookmarkStart w:id="3619" w:name="_Toc2904"/>
      <w:r>
        <w:t>وحدت</w:t>
      </w:r>
      <w:bookmarkEnd w:id="3619"/>
    </w:p>
    <w:p>
      <w:pPr>
        <w:pStyle w:val="Heading5"/>
      </w:pPr>
      <w:bookmarkStart w:id="3620" w:name="_Toc2905"/>
      <w:r>
        <w:t>حدیث   (1) پیامبر صلی‌ الله ‌علیه‌ و ‌آله:</w:t>
      </w:r>
      <w:bookmarkEnd w:id="3620"/>
    </w:p>
    <w:p>
      <w:pPr>
        <w:pStyle w:val="BookText"/>
      </w:pPr>
      <w:r>
        <w:rPr>
          <w:rFonts w:ascii="Amiri" w:hAnsi="Amiri" w:eastAsia="Amiri" w:cs="Amiri"/>
          <w:lang w:bidi="ar-SA"/>
          <w:color w:val="111111"/>
          <w:sz w:val="28"/>
          <w:szCs w:val="28"/>
          <w:rtl/>
        </w:rPr>
        <w:t xml:space="preserve">اِعلَموا اَنَّ اللّه‌َ تعالی قَد فَرَضَ عَلَیکُم الجُمُعَةَ فَمَن تَرَکَها فی حَیاتی وَ بَعدَ مَماتی وَ لَهُم اِمامٌ عادِلٌ اِستِخفافا بِها وَ جُحودا لَها فَلا جَمَعَ اللّه‌ُ شَملَهُ وَ لا بارَکَ لَهُ فی اَمرِهِ اَلا وَ لا صَلاةَ لَهُ اَلا وَ لا</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48" w:name="pg4603_53434"/>
    <w:bookmarkEnd w:id="548"/>
    <w:p>
      <w:pPr>
        <w:pStyle w:val="BookText"/>
      </w:pPr>
      <w:r>
        <w:rPr>
          <w:rFonts w:ascii="Amiri" w:hAnsi="Amiri" w:eastAsia="Amiri" w:cs="Amiri"/>
          <w:lang w:bidi="ar-SA"/>
          <w:color w:val="111111"/>
          <w:sz w:val="28"/>
          <w:szCs w:val="28"/>
          <w:rtl/>
        </w:rPr>
        <w:t xml:space="preserve">زَکاةَ لَهُ اَلا وَ لا حَجَّ لَهُ اَلا وَ لا صَومَ لَهُ اَلا وَ لا بَرَکَةَ لَهُ حَتّی یَتوبَ؛</w:t>
      </w:r>
    </w:p>
    <w:p>
      <w:pPr>
        <w:pStyle w:val="BookText"/>
      </w:pPr>
      <w:r>
        <w:rPr>
          <w:rFonts w:ascii="IRNazanin" w:hAnsi="IRNazanin" w:eastAsia="IRNazanin" w:cs="IRNazanin"/>
          <w:lang w:bidi="fa-IR"/>
          <w:color w:val="111111"/>
          <w:sz w:val="28"/>
          <w:szCs w:val="28"/>
          <w:rtl/>
        </w:rPr>
        <w:t xml:space="preserve">بدانید که خداوند متعال نماز جمعه را بر شما واجب ساخته است پس آنان که در زندگی و پس از مرگ من، از روی سبک شمردن و یا انکار، آن را ترک کنند، با وجود این‌که پیشوای عادلی دارند، خداوند وحدتشان نبخشد و در کارشان برکت ندهد، آگاه باشید نه زکات، نه نماز، نه حج و نه روزه آنان پذیرفته است. بدانید که زندگی آنان برکتی نخواهد داشت، مگر توبه کنند.</w:t>
      </w:r>
    </w:p>
    <w:p>
      <w:pPr>
        <w:pStyle w:val="BookText"/>
      </w:pPr>
      <w:r>
        <w:rPr>
          <w:rFonts w:ascii="IRNazanin" w:hAnsi="IRNazanin" w:eastAsia="IRNazanin" w:cs="IRNazanin"/>
          <w:lang w:bidi="fa-IR"/>
          <w:color w:val="111111"/>
          <w:sz w:val="28"/>
          <w:szCs w:val="28"/>
          <w:rtl/>
        </w:rPr>
        <w:t xml:space="preserve">عوالی اللئالی العزیزیة فی الأحادیث الدینیة ج‌2، ص 54 ، ح146</w:t>
      </w:r>
    </w:p>
    <w:p>
      <w:pPr>
        <w:pStyle w:val="Heading5"/>
      </w:pPr>
      <w:bookmarkStart w:id="3621" w:name="_Toc2906"/>
      <w:r>
        <w:t>حدیث   (2) امام علی علیه السلام :</w:t>
      </w:r>
      <w:bookmarkEnd w:id="3621"/>
    </w:p>
    <w:p>
      <w:pPr>
        <w:pStyle w:val="BookText"/>
      </w:pPr>
      <w:r>
        <w:rPr>
          <w:rFonts w:ascii="Amiri" w:hAnsi="Amiri" w:eastAsia="Amiri" w:cs="Amiri"/>
          <w:lang w:bidi="ar-SA"/>
          <w:color w:val="111111"/>
          <w:sz w:val="28"/>
          <w:szCs w:val="28"/>
          <w:rtl/>
        </w:rPr>
        <w:t xml:space="preserve">الْإِنْصَافُ یَرْفَعُ الْخِلَافَ وَ یُوجِبُ الِائْتِلَاف</w:t>
      </w:r>
    </w:p>
    <w:p>
      <w:pPr>
        <w:pStyle w:val="BookText"/>
      </w:pPr>
      <w:r>
        <w:rPr>
          <w:rFonts w:ascii="IRNazanin" w:hAnsi="IRNazanin" w:eastAsia="IRNazanin" w:cs="IRNazanin"/>
          <w:lang w:bidi="fa-IR"/>
          <w:color w:val="111111"/>
          <w:sz w:val="28"/>
          <w:szCs w:val="28"/>
          <w:rtl/>
        </w:rPr>
        <w:t xml:space="preserve">انصاف، اختلافات را از بین می ‌برد و موجب الفت و همبستگی می ‌شود.</w:t>
      </w:r>
    </w:p>
    <w:p>
      <w:pPr>
        <w:pStyle w:val="BookText"/>
      </w:pPr>
      <w:r>
        <w:rPr>
          <w:rFonts w:ascii="IRNazanin" w:hAnsi="IRNazanin" w:eastAsia="IRNazanin" w:cs="IRNazanin"/>
          <w:lang w:bidi="fa-IR"/>
          <w:color w:val="111111"/>
          <w:sz w:val="28"/>
          <w:szCs w:val="28"/>
          <w:rtl/>
        </w:rPr>
        <w:t xml:space="preserve">تصنیف غررالحکم و دررالکلم ص394 ، ح9116</w:t>
      </w:r>
    </w:p>
    <w:p>
      <w:pPr>
        <w:pStyle w:val="Heading5"/>
      </w:pPr>
      <w:bookmarkStart w:id="3622" w:name="_Toc2907"/>
      <w:r>
        <w:t>حدیث   (3) حضرت زهرا سلام الله علیها:</w:t>
      </w:r>
      <w:bookmarkEnd w:id="3622"/>
    </w:p>
    <w:p>
      <w:pPr>
        <w:pStyle w:val="BookText"/>
      </w:pPr>
      <w:r>
        <w:rPr>
          <w:rFonts w:ascii="Amiri" w:hAnsi="Amiri" w:eastAsia="Amiri" w:cs="Amiri"/>
          <w:lang w:bidi="ar-SA"/>
          <w:color w:val="111111"/>
          <w:sz w:val="28"/>
          <w:szCs w:val="28"/>
          <w:rtl/>
        </w:rPr>
        <w:t xml:space="preserve">فَجَعَلَ اللهُ...طاعَتَنا نِظاماً لِلمِلَّةِ وَ اِمامَتَنا أماناً لِلفِرقَة</w:t>
      </w:r>
    </w:p>
    <w:p>
      <w:pPr>
        <w:pStyle w:val="BookText"/>
      </w:pPr>
      <w:r>
        <w:rPr>
          <w:rFonts w:ascii="IRNazanin" w:hAnsi="IRNazanin" w:eastAsia="IRNazanin" w:cs="IRNazanin"/>
          <w:lang w:bidi="fa-IR"/>
          <w:color w:val="111111"/>
          <w:sz w:val="28"/>
          <w:szCs w:val="28"/>
          <w:rtl/>
        </w:rPr>
        <w:t xml:space="preserve">خدا اطاعت و پیروی از ما (اهل بیت) را سبب برقراری نظم (اجتماعی) برای ملت (امت اسلامی) و امامت (و رهبری) ما را (عامل وحدت) برای در امان ماندن از تفرقه قرار داده است.</w:t>
      </w:r>
    </w:p>
    <w:p>
      <w:pPr>
        <w:pStyle w:val="BookText"/>
      </w:pPr>
      <w:r>
        <w:rPr>
          <w:rFonts w:ascii="IRNazanin" w:hAnsi="IRNazanin" w:eastAsia="IRNazanin" w:cs="IRNazanin"/>
          <w:lang w:bidi="fa-IR"/>
          <w:color w:val="111111"/>
          <w:sz w:val="28"/>
          <w:szCs w:val="28"/>
          <w:rtl/>
        </w:rPr>
        <w:t xml:space="preserve">احتجاج(طبرسی) ج1 ، ص99 {شبیه این حدیث در وافی ج5 ، ص1064}</w:t>
      </w:r>
    </w:p>
    <w:p>
      <w:pPr>
        <w:pStyle w:val="Heading5"/>
      </w:pPr>
      <w:bookmarkStart w:id="3623" w:name="_Toc2908"/>
      <w:r>
        <w:t>حدیث   (4) امام علی علیه ‌السلام :</w:t>
      </w:r>
      <w:bookmarkEnd w:id="36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سُئِلَ عَنْ تَفسیرِ السُّنَّةِ وَ الْبِدْعَةِ وَ الْجَماعَةِ وَ الْفُرْقَهِ - : اَلسُّنَّةُ - و اللّه‌ِ - سُنَّةُ مُحمِّدٍ صلی ‌الله‌ علیه ‌و ‌آله وَ الْبِدْعَةُ ما فارَقَها وَ الْجَماعَةُ - وَ اللّه‌ِ - مُجامَعَةُ اَهْلِ الْحَقِّ وَ اِنْ قَلّوا وَ الْفُرقَةُ مُجامَعَةُ اَهْلِ الْباطِلِ وَ اِنْ کَثُروا؛</w:t>
      </w:r>
    </w:p>
    <w:p>
      <w:pPr>
        <w:pStyle w:val="BookText"/>
      </w:pPr>
      <w:r>
        <w:rPr>
          <w:rFonts w:ascii="IRNazanin" w:hAnsi="IRNazanin" w:eastAsia="IRNazanin" w:cs="IRNazanin"/>
          <w:lang w:bidi="fa-IR"/>
          <w:color w:val="111111"/>
          <w:sz w:val="28"/>
          <w:szCs w:val="28"/>
          <w:rtl/>
        </w:rPr>
        <w:t xml:space="preserve">در پاسخ به پرسش از معنای سنّت، بدعت، جماعت و تفرقه فرمودند: به خدا سوگند، سنّت،</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49" w:name="pg4603_53435"/>
    <w:bookmarkEnd w:id="549"/>
    <w:p>
      <w:pPr>
        <w:pStyle w:val="BookText"/>
      </w:pPr>
      <w:r>
        <w:rPr>
          <w:rFonts w:ascii="IRNazanin" w:hAnsi="IRNazanin" w:eastAsia="IRNazanin" w:cs="IRNazanin"/>
          <w:lang w:bidi="fa-IR"/>
          <w:color w:val="111111"/>
          <w:sz w:val="28"/>
          <w:szCs w:val="28"/>
          <w:rtl/>
        </w:rPr>
        <w:t xml:space="preserve">همان سنّت محمّد صلی‌ الله ‌علیه‌ و ‌آله است و بدعت آنچه خلاف آن باشد و به خدا قسم، جماعت، همدست شدن با اهل حق است هر چند اندک باشند و تفرقه، همدستی با اهل باطل است هر چند بسیار باشند.</w:t>
      </w:r>
    </w:p>
    <w:p>
      <w:pPr>
        <w:pStyle w:val="BookText"/>
      </w:pPr>
      <w:r>
        <w:rPr>
          <w:rFonts w:ascii="IRNazanin" w:hAnsi="IRNazanin" w:eastAsia="IRNazanin" w:cs="IRNazanin"/>
          <w:lang w:bidi="fa-IR"/>
          <w:color w:val="111111"/>
          <w:sz w:val="28"/>
          <w:szCs w:val="28"/>
          <w:rtl/>
        </w:rPr>
        <w:t xml:space="preserve">کتاب سلیم بن قیس الهلالی ج‌2، ص 964</w:t>
      </w:r>
    </w:p>
    <w:p>
      <w:pPr>
        <w:pStyle w:val="Heading5"/>
      </w:pPr>
      <w:bookmarkStart w:id="3624" w:name="_Toc2909"/>
      <w:r>
        <w:t>حدیث   (5) پیامبر صلی‌ الله ‌علیه‌ و ‌آله :</w:t>
      </w:r>
      <w:bookmarkEnd w:id="3624"/>
    </w:p>
    <w:p>
      <w:pPr>
        <w:pStyle w:val="BookText"/>
      </w:pPr>
      <w:r>
        <w:rPr>
          <w:rFonts w:ascii="Amiri" w:hAnsi="Amiri" w:eastAsia="Amiri" w:cs="Amiri"/>
          <w:lang w:bidi="ar-SA"/>
          <w:color w:val="111111"/>
          <w:sz w:val="28"/>
          <w:szCs w:val="28"/>
          <w:rtl/>
        </w:rPr>
        <w:t xml:space="preserve">ایّاکُمْ وَ التَّلَوُّنَ فی دینِ اللّه‌ِ فَاِنَّ جَماعَةً فیما تَ-کْرَهونَ مِنَ الْحَقِّ خَیْرٌ مِنْ فُرْقَةٍ فیما تُحِبّونَ مِنَ الْباطِلِ وَ اِنَّ اللّه‌َ سُبْحانَهُ لَمْ یُعْطِ اَحَدا بِفُرْقَةٍ خَیْرا مِمَّنْ مَضی وَ لا مِمَّنْ بَقیَ ؛</w:t>
      </w:r>
    </w:p>
    <w:p>
      <w:pPr>
        <w:pStyle w:val="BookText"/>
      </w:pPr>
      <w:r>
        <w:rPr>
          <w:rFonts w:ascii="IRNazanin" w:hAnsi="IRNazanin" w:eastAsia="IRNazanin" w:cs="IRNazanin"/>
          <w:lang w:bidi="fa-IR"/>
          <w:color w:val="111111"/>
          <w:sz w:val="28"/>
          <w:szCs w:val="28"/>
          <w:rtl/>
        </w:rPr>
        <w:t xml:space="preserve">از چند رنگی و اختلاف در دین خدا بپرهیزید، زیرا یکپارچگی در آنچه حق است ولی شما آن را ناخوش می ‌دارید، از پراکندگی در آنچه باطل است اما خوشایند شما می ‌باشد، بهتر است. خدای سبحان به هیچ یک از گذشتگان و باقی ماندگان بر اثر تفرقه و جدایی خیر و خوبی عطا نکرده است.</w:t>
      </w:r>
    </w:p>
    <w:p>
      <w:pPr>
        <w:pStyle w:val="BookText"/>
      </w:pPr>
      <w:r>
        <w:rPr>
          <w:rFonts w:ascii="IRNazanin" w:hAnsi="IRNazanin" w:eastAsia="IRNazanin" w:cs="IRNazanin"/>
          <w:lang w:bidi="fa-IR"/>
          <w:color w:val="111111"/>
          <w:sz w:val="28"/>
          <w:szCs w:val="28"/>
          <w:rtl/>
        </w:rPr>
        <w:t xml:space="preserve">نهج البلاغه، از خطبه 176</w:t>
      </w:r>
    </w:p>
    <w:p>
      <w:pPr>
        <w:pStyle w:val="Heading5"/>
      </w:pPr>
      <w:bookmarkStart w:id="3625" w:name="_Toc2910"/>
      <w:r>
        <w:t>حدیث   (6) پیامبر اکرم صلی الله علیه و آله و سلم :</w:t>
      </w:r>
      <w:bookmarkEnd w:id="3625"/>
    </w:p>
    <w:p>
      <w:pPr>
        <w:pStyle w:val="BookText"/>
      </w:pPr>
      <w:r>
        <w:rPr>
          <w:rFonts w:ascii="Amiri" w:hAnsi="Amiri" w:eastAsia="Amiri" w:cs="Amiri"/>
          <w:lang w:bidi="ar-SA"/>
          <w:color w:val="111111"/>
          <w:sz w:val="28"/>
          <w:szCs w:val="28"/>
          <w:rtl/>
        </w:rPr>
        <w:t xml:space="preserve">عَلَیْکُمْ بِالْجَمَاعَةِ؛ فَإِنَّ یَدَ اللَّهِ عَلَی الْفُسْطَاط</w:t>
      </w:r>
    </w:p>
    <w:p>
      <w:pPr>
        <w:pStyle w:val="BookText"/>
      </w:pPr>
      <w:r>
        <w:rPr>
          <w:rFonts w:ascii="IRNazanin" w:hAnsi="IRNazanin" w:eastAsia="IRNazanin" w:cs="IRNazanin"/>
          <w:lang w:bidi="fa-IR"/>
          <w:color w:val="111111"/>
          <w:sz w:val="28"/>
          <w:szCs w:val="28"/>
          <w:rtl/>
        </w:rPr>
        <w:t xml:space="preserve">به جماعت (یکپارچگی) روی آرید همانا دست خدا با جماعات است</w:t>
      </w:r>
    </w:p>
    <w:p>
      <w:pPr>
        <w:pStyle w:val="BookText"/>
      </w:pPr>
      <w:r>
        <w:rPr>
          <w:rFonts w:ascii="IRNazanin" w:hAnsi="IRNazanin" w:eastAsia="IRNazanin" w:cs="IRNazanin"/>
          <w:lang w:bidi="fa-IR"/>
          <w:color w:val="111111"/>
          <w:sz w:val="28"/>
          <w:szCs w:val="28"/>
          <w:rtl/>
        </w:rPr>
        <w:t xml:space="preserve">مجازات النبویه ص34</w:t>
      </w:r>
    </w:p>
    <w:p>
      <w:pPr>
        <w:pStyle w:val="Heading4"/>
      </w:pPr>
      <w:bookmarkStart w:id="3626" w:name="_Toc2911"/>
      <w:r>
        <w:t>ادب</w:t>
      </w:r>
      <w:bookmarkEnd w:id="3626"/>
    </w:p>
    <w:p>
      <w:pPr>
        <w:pStyle w:val="Heading5"/>
      </w:pPr>
      <w:bookmarkStart w:id="3627" w:name="_Toc2912"/>
      <w:r>
        <w:t>حدیث   (1) امام صادق علیه السلام :</w:t>
      </w:r>
      <w:bookmarkEnd w:id="3627"/>
    </w:p>
    <w:p>
      <w:pPr>
        <w:pStyle w:val="BookText"/>
      </w:pPr>
      <w:r>
        <w:rPr>
          <w:rFonts w:ascii="Amiri" w:hAnsi="Amiri" w:eastAsia="Amiri" w:cs="Amiri"/>
          <w:lang w:bidi="ar-SA"/>
          <w:color w:val="111111"/>
          <w:sz w:val="28"/>
          <w:szCs w:val="28"/>
          <w:rtl/>
        </w:rPr>
        <w:t xml:space="preserve">لَا یَزَالُ الْمُؤْمِنُ یُورِثُ أَهْلَ بَیْتِهِ الْعِلْمَ وَ الْأَدَبَ الصَّالِحَ حَتَّی یُدْخِلَهُمُ الْجَنَّةَ [جَمِیعاً]</w:t>
      </w:r>
    </w:p>
    <w:p>
      <w:pPr>
        <w:pStyle w:val="BookText"/>
      </w:pPr>
      <w:r>
        <w:rPr>
          <w:rFonts w:ascii="IRNazanin" w:hAnsi="IRNazanin" w:eastAsia="IRNazanin" w:cs="IRNazanin"/>
          <w:lang w:bidi="fa-IR"/>
          <w:color w:val="111111"/>
          <w:sz w:val="28"/>
          <w:szCs w:val="28"/>
          <w:rtl/>
        </w:rPr>
        <w:t xml:space="preserve">مؤمن همواره خانواده خود را از دانش و ادب شایسته بهره مند می سازد تا همه آنان را وارد بهشت کند.</w:t>
      </w:r>
    </w:p>
    <w:p>
      <w:pPr>
        <w:pStyle w:val="BookText"/>
      </w:pPr>
      <w:r>
        <w:rPr>
          <w:rFonts w:ascii="IRNazanin" w:hAnsi="IRNazanin" w:eastAsia="IRNazanin" w:cs="IRNazanin"/>
          <w:lang w:bidi="fa-IR"/>
          <w:color w:val="111111"/>
          <w:sz w:val="28"/>
          <w:szCs w:val="28"/>
          <w:rtl/>
        </w:rPr>
        <w:t xml:space="preserve">مستدرک الوسایل و مستنبط المسایل ج12، ص201، ح13881</w:t>
      </w:r>
    </w:p>
    <w:p>
      <w:pPr>
        <w:pStyle w:val="Heading5"/>
      </w:pPr>
      <w:bookmarkStart w:id="3628" w:name="_Toc2913"/>
      <w:r>
        <w:t>حدیث   (2) امام حسن عسکری علیه السلام:</w:t>
      </w:r>
      <w:bookmarkEnd w:id="3628"/>
    </w:p>
    <w:p>
      <w:pPr>
        <w:pStyle w:val="BookText"/>
      </w:pPr>
      <w:r>
        <w:rPr>
          <w:rFonts w:ascii="Amiri" w:hAnsi="Amiri" w:eastAsia="Amiri" w:cs="Amiri"/>
          <w:lang w:bidi="ar-SA"/>
          <w:color w:val="111111"/>
          <w:sz w:val="28"/>
          <w:szCs w:val="28"/>
          <w:rtl/>
        </w:rPr>
        <w:t xml:space="preserve">کَفاکَ ادباً تَجنُّبُکَ ما تَکرهُ مِن غَیرکَ؛</w:t>
      </w:r>
    </w:p>
    <w:p>
      <w:pPr>
        <w:pStyle w:val="BookText"/>
      </w:pPr>
      <w:r>
        <w:rPr>
          <w:rFonts w:ascii="IRNazanin" w:hAnsi="IRNazanin" w:eastAsia="IRNazanin" w:cs="IRNazanin"/>
          <w:lang w:bidi="fa-IR"/>
          <w:color w:val="111111"/>
          <w:sz w:val="28"/>
          <w:szCs w:val="28"/>
          <w:rtl/>
        </w:rPr>
        <w:t xml:space="preserve">در مقام ادب همین بس که آنچه برای دیگران نمی پسندی، خود از آن دوری کنی.</w:t>
      </w:r>
    </w:p>
    <w:p>
      <w:pPr>
        <w:pStyle w:val="BookText"/>
      </w:pPr>
      <w:r>
        <w:rPr>
          <w:rFonts w:ascii="IRNazanin" w:hAnsi="IRNazanin" w:eastAsia="IRNazanin" w:cs="IRNazanin"/>
          <w:lang w:bidi="fa-IR"/>
          <w:color w:val="111111"/>
          <w:sz w:val="28"/>
          <w:szCs w:val="28"/>
          <w:rtl/>
        </w:rPr>
        <w:t xml:space="preserve">دره الباهره ص45 - بحارالانوار(ط-بیروت)ج66 ،ص407 ، ح115</w:t>
      </w:r>
    </w:p>
    <w:p>
      <w:pPr>
        <w:pStyle w:val="Heading5"/>
      </w:pPr>
      <w:bookmarkStart w:id="3629" w:name="_Toc2914"/>
      <w:r>
        <w:t>حدیث   (3) امام حسن عسکری علیه السلام:</w:t>
      </w:r>
      <w:bookmarkEnd w:id="3629"/>
    </w:p>
    <w:p>
      <w:pPr>
        <w:pStyle w:val="BookText"/>
      </w:pPr>
      <w:r>
        <w:rPr>
          <w:rFonts w:ascii="Amiri" w:hAnsi="Amiri" w:eastAsia="Amiri" w:cs="Amiri"/>
          <w:lang w:bidi="ar-SA"/>
          <w:color w:val="111111"/>
          <w:sz w:val="28"/>
          <w:szCs w:val="28"/>
          <w:rtl/>
        </w:rPr>
        <w:t xml:space="preserve">لَیسَ مِنَ الاَدَبِ اِظهارِ الفَرَح عِندَ المَحزونِ؛</w:t>
      </w:r>
    </w:p>
    <w:p>
      <w:pPr>
        <w:pStyle w:val="BookText"/>
      </w:pPr>
      <w:r>
        <w:rPr>
          <w:rFonts w:ascii="IRNazanin" w:hAnsi="IRNazanin" w:eastAsia="IRNazanin" w:cs="IRNazanin"/>
          <w:lang w:bidi="fa-IR"/>
          <w:color w:val="111111"/>
          <w:sz w:val="28"/>
          <w:szCs w:val="28"/>
          <w:rtl/>
        </w:rPr>
        <w:t xml:space="preserve">اظهار شادی</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50" w:name="pg4603_53436"/>
    <w:bookmarkEnd w:id="550"/>
    <w:p>
      <w:pPr>
        <w:pStyle w:val="BookText"/>
      </w:pPr>
      <w:r>
        <w:rPr>
          <w:rFonts w:ascii="IRNazanin" w:hAnsi="IRNazanin" w:eastAsia="IRNazanin" w:cs="IRNazanin"/>
          <w:lang w:bidi="fa-IR"/>
          <w:color w:val="111111"/>
          <w:sz w:val="28"/>
          <w:szCs w:val="28"/>
          <w:rtl/>
        </w:rPr>
        <w:t xml:space="preserve">نزد غمدیده، از بی ادبی است.</w:t>
      </w:r>
    </w:p>
    <w:p>
      <w:pPr>
        <w:pStyle w:val="BookText"/>
      </w:pPr>
      <w:r>
        <w:rPr>
          <w:rFonts w:ascii="IRNazanin" w:hAnsi="IRNazanin" w:eastAsia="IRNazanin" w:cs="IRNazanin"/>
          <w:lang w:bidi="fa-IR"/>
          <w:color w:val="111111"/>
          <w:sz w:val="28"/>
          <w:szCs w:val="28"/>
          <w:rtl/>
        </w:rPr>
        <w:t xml:space="preserve">تحف العقول ص489</w:t>
      </w:r>
    </w:p>
    <w:p>
      <w:pPr>
        <w:pStyle w:val="Heading5"/>
      </w:pPr>
      <w:bookmarkStart w:id="3630" w:name="_Toc2915"/>
      <w:r>
        <w:t>حدیث   (4) امام علی علیه السلام:</w:t>
      </w:r>
      <w:bookmarkEnd w:id="3630"/>
    </w:p>
    <w:p>
      <w:pPr>
        <w:pStyle w:val="BookText"/>
      </w:pPr>
      <w:r>
        <w:rPr>
          <w:rFonts w:ascii="Amiri" w:hAnsi="Amiri" w:eastAsia="Amiri" w:cs="Amiri"/>
          <w:lang w:bidi="ar-SA"/>
          <w:color w:val="111111"/>
          <w:sz w:val="28"/>
          <w:szCs w:val="28"/>
          <w:rtl/>
        </w:rPr>
        <w:t xml:space="preserve">لا غِنَی کالعَقلِ، و لا فَقرَ کالجَهلِ، و لا میراثَ کالاَدَب و لا ظَهیرَ کالمُشاوَرَه؛</w:t>
      </w:r>
    </w:p>
    <w:p>
      <w:pPr>
        <w:pStyle w:val="BookText"/>
      </w:pPr>
      <w:r>
        <w:rPr>
          <w:rFonts w:ascii="IRNazanin" w:hAnsi="IRNazanin" w:eastAsia="IRNazanin" w:cs="IRNazanin"/>
          <w:lang w:bidi="fa-IR"/>
          <w:color w:val="111111"/>
          <w:sz w:val="28"/>
          <w:szCs w:val="28"/>
          <w:rtl/>
        </w:rPr>
        <w:t xml:space="preserve">هیچ ثروتی چون عقل و هیچ فقری چون جهل و هیچ میراثی چون ادب و هیچ پشتیبانی چون مشورت نخواهد بود.</w:t>
      </w:r>
    </w:p>
    <w:p>
      <w:pPr>
        <w:pStyle w:val="BookText"/>
      </w:pPr>
      <w:r>
        <w:rPr>
          <w:rFonts w:ascii="IRNazanin" w:hAnsi="IRNazanin" w:eastAsia="IRNazanin" w:cs="IRNazanin"/>
          <w:lang w:bidi="fa-IR"/>
          <w:color w:val="111111"/>
          <w:sz w:val="28"/>
          <w:szCs w:val="28"/>
          <w:rtl/>
        </w:rPr>
        <w:t xml:space="preserve">نهج البلاغه(صبحی صالح) ص478</w:t>
      </w:r>
    </w:p>
    <w:p>
      <w:pPr>
        <w:pStyle w:val="Heading5"/>
      </w:pPr>
      <w:bookmarkStart w:id="3631" w:name="_Toc2916"/>
      <w:r>
        <w:t>حدیث   (5) امام علی علیه السلام:</w:t>
      </w:r>
      <w:bookmarkEnd w:id="3631"/>
    </w:p>
    <w:p>
      <w:pPr>
        <w:pStyle w:val="BookText"/>
      </w:pPr>
      <w:r>
        <w:rPr>
          <w:rFonts w:ascii="Amiri" w:hAnsi="Amiri" w:eastAsia="Amiri" w:cs="Amiri"/>
          <w:lang w:bidi="ar-SA"/>
          <w:color w:val="111111"/>
          <w:sz w:val="28"/>
          <w:szCs w:val="28"/>
          <w:rtl/>
        </w:rPr>
        <w:t xml:space="preserve">العِلمُ وَراثَهٌ کَریمَهٌ ، وَ الادابُ حُلَلٌ مُجَدَّدَهٌ ، وَ الفِکرُ مِرآهٌ صافِیَهٌ؛</w:t>
      </w:r>
    </w:p>
    <w:p>
      <w:pPr>
        <w:pStyle w:val="BookText"/>
      </w:pPr>
      <w:r>
        <w:rPr>
          <w:rFonts w:ascii="IRNazanin" w:hAnsi="IRNazanin" w:eastAsia="IRNazanin" w:cs="IRNazanin"/>
          <w:lang w:bidi="fa-IR"/>
          <w:color w:val="111111"/>
          <w:sz w:val="28"/>
          <w:szCs w:val="28"/>
          <w:rtl/>
        </w:rPr>
        <w:t xml:space="preserve">علم میراث گرانبهائی است و ادب لباس فاخر و زینتی است و فکر آئینه ای است صاف.</w:t>
      </w:r>
    </w:p>
    <w:p>
      <w:pPr>
        <w:pStyle w:val="BookText"/>
      </w:pPr>
      <w:r>
        <w:rPr>
          <w:rFonts w:ascii="IRNazanin" w:hAnsi="IRNazanin" w:eastAsia="IRNazanin" w:cs="IRNazanin"/>
          <w:lang w:bidi="fa-IR"/>
          <w:color w:val="111111"/>
          <w:sz w:val="28"/>
          <w:szCs w:val="28"/>
          <w:rtl/>
        </w:rPr>
        <w:t xml:space="preserve">نهج البلاغه(صبحی صالح) ص469</w:t>
      </w:r>
    </w:p>
    <w:p>
      <w:pPr>
        <w:pStyle w:val="Heading5"/>
      </w:pPr>
      <w:bookmarkStart w:id="3632" w:name="_Toc2917"/>
      <w:r>
        <w:t>حدیث   (6) رسول اکرم صلی ‌الله ‌علیه ‌و ‌آله :</w:t>
      </w:r>
      <w:bookmarkEnd w:id="3632"/>
    </w:p>
    <w:p>
      <w:pPr>
        <w:pStyle w:val="BookText"/>
      </w:pPr>
      <w:r>
        <w:rPr>
          <w:rFonts w:ascii="Amiri" w:hAnsi="Amiri" w:eastAsia="Amiri" w:cs="Amiri"/>
          <w:lang w:bidi="ar-SA"/>
          <w:color w:val="111111"/>
          <w:sz w:val="28"/>
          <w:szCs w:val="28"/>
          <w:rtl/>
        </w:rPr>
        <w:t xml:space="preserve">اَن-َا اَدیبُ اللّه‌ِ وَ عَلیٌّ اَدیبی ، اَمَرَنی رَبّی بِالسَّخاءِ وَ الْبِرِّ وَ نَهانی عَنِ الْبُخْلِ وَ الْجَفاءِ وَ ما شَی‌ءٌ اَبْغَضُ اِلَی اللّه‌ِ عَزَّوَجَلَّ مِنَ الْبُخْلِ وَ سوءِ الْخُلُقِ، وَ اِنَّهُ لیُفْسِدُ العَمَلَ کَما یُفْسِدُ الخَلُّ الْعَسَلَ؛</w:t>
      </w:r>
    </w:p>
    <w:p>
      <w:pPr>
        <w:pStyle w:val="BookText"/>
      </w:pPr>
      <w:r>
        <w:rPr>
          <w:rFonts w:ascii="IRNazanin" w:hAnsi="IRNazanin" w:eastAsia="IRNazanin" w:cs="IRNazanin"/>
          <w:lang w:bidi="fa-IR"/>
          <w:color w:val="111111"/>
          <w:sz w:val="28"/>
          <w:szCs w:val="28"/>
          <w:rtl/>
        </w:rPr>
        <w:t xml:space="preserve">من ادب آموخته خدا هستم و علی، ادب آموخته من است . پروردگارم مرا به سخاوت و نیکی کردن فرمان داد و از بخل و سختگیری بازَم داشت . در نزد خداوند عزّوجلّ چیزی منفورتر از بخل و بد اخلاقی نیست . بد اخلاقی ، عمل را ضایع می ‌کند ، آن‌سان که سرکه عسل را.</w:t>
      </w:r>
    </w:p>
    <w:p>
      <w:pPr>
        <w:pStyle w:val="BookText"/>
      </w:pPr>
      <w:r>
        <w:rPr>
          <w:rFonts w:ascii="IRNazanin" w:hAnsi="IRNazanin" w:eastAsia="IRNazanin" w:cs="IRNazanin"/>
          <w:lang w:bidi="fa-IR"/>
          <w:color w:val="111111"/>
          <w:sz w:val="28"/>
          <w:szCs w:val="28"/>
          <w:rtl/>
        </w:rPr>
        <w:t xml:space="preserve">مکارم الاخلاق ص 17</w:t>
      </w:r>
    </w:p>
    <w:p>
      <w:pPr>
        <w:pStyle w:val="Heading5"/>
      </w:pPr>
      <w:bookmarkStart w:id="3633" w:name="_Toc2918"/>
      <w:r>
        <w:t>حدیث   (7) امام علی علیه‌ السلام :</w:t>
      </w:r>
      <w:bookmarkEnd w:id="3633"/>
    </w:p>
    <w:p>
      <w:pPr>
        <w:pStyle w:val="BookText"/>
      </w:pPr>
      <w:r>
        <w:rPr>
          <w:rFonts w:ascii="Amiri" w:hAnsi="Amiri" w:eastAsia="Amiri" w:cs="Amiri"/>
          <w:lang w:bidi="ar-SA"/>
          <w:color w:val="111111"/>
          <w:sz w:val="28"/>
          <w:szCs w:val="28"/>
          <w:rtl/>
        </w:rPr>
        <w:t xml:space="preserve">اِنَّ النّاسَ اِلی صالِحِ الاَدَبِ اَحْوَجُ مِنْهُمْ اِلَی الْفِضَّةِ وَ الذَّهَبِ؛</w:t>
      </w:r>
    </w:p>
    <w:p>
      <w:pPr>
        <w:pStyle w:val="BookText"/>
      </w:pPr>
      <w:r>
        <w:rPr>
          <w:rFonts w:ascii="IRNazanin" w:hAnsi="IRNazanin" w:eastAsia="IRNazanin" w:cs="IRNazanin"/>
          <w:lang w:bidi="fa-IR"/>
          <w:color w:val="111111"/>
          <w:sz w:val="28"/>
          <w:szCs w:val="28"/>
          <w:rtl/>
        </w:rPr>
        <w:t xml:space="preserve">مردم، به ادب (فرهنگ و تربیتِ) درست ، نیازمندترند، تا به طلا و نقره.</w:t>
      </w:r>
    </w:p>
    <w:p>
      <w:pPr>
        <w:pStyle w:val="BookText"/>
      </w:pPr>
      <w:r>
        <w:rPr>
          <w:rFonts w:ascii="IRNazanin" w:hAnsi="IRNazanin" w:eastAsia="IRNazanin" w:cs="IRNazanin"/>
          <w:lang w:bidi="fa-IR"/>
          <w:color w:val="111111"/>
          <w:sz w:val="28"/>
          <w:szCs w:val="28"/>
          <w:rtl/>
        </w:rPr>
        <w:t xml:space="preserve">تصنیف غررالحکم و دررالکلم ص247 ، ح5080</w:t>
      </w:r>
    </w:p>
    <w:p>
      <w:pPr>
        <w:pStyle w:val="Heading5"/>
      </w:pPr>
      <w:bookmarkStart w:id="3634" w:name="_Toc2919"/>
      <w:r>
        <w:t>حدیث   (8) امام علی علیه ‌السلام :</w:t>
      </w:r>
      <w:bookmarkEnd w:id="3634"/>
    </w:p>
    <w:p>
      <w:pPr>
        <w:pStyle w:val="BookText"/>
      </w:pPr>
      <w:r>
        <w:rPr>
          <w:rFonts w:ascii="Amiri" w:hAnsi="Amiri" w:eastAsia="Amiri" w:cs="Amiri"/>
          <w:lang w:bidi="ar-SA"/>
          <w:color w:val="111111"/>
          <w:sz w:val="28"/>
          <w:szCs w:val="28"/>
          <w:rtl/>
        </w:rPr>
        <w:t xml:space="preserve">اَلنَّفْسُ مَجْبولَةٌ عَلی سوءِ الاَدَبِ وَ الْعَبْدُ مَأمورٌ بَمُلازَمَةِ حُسْنِ الاَدَبِ وَ النَّفْسُ تَجری [بِطَبعِها] فی مَیَدانِ المُخالَفَةِ وَ الْعَبْدُ یَجْهَدُ بِرَدِّها عَنْ سوءِ الْمُطالَبَةِ فَمتی اَطْلَقَ عِنانَها فَهُوَ شَریکٌ فی فَسادِها وَ مَنْ اَعانَ نَفْسَهُ</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51" w:name="pg4603_53437"/>
    <w:bookmarkEnd w:id="551"/>
    <w:p>
      <w:pPr>
        <w:pStyle w:val="BookText"/>
      </w:pPr>
      <w:r>
        <w:rPr>
          <w:rFonts w:ascii="Amiri" w:hAnsi="Amiri" w:eastAsia="Amiri" w:cs="Amiri"/>
          <w:lang w:bidi="ar-SA"/>
          <w:color w:val="111111"/>
          <w:sz w:val="28"/>
          <w:szCs w:val="28"/>
          <w:rtl/>
        </w:rPr>
        <w:t xml:space="preserve">فی هَوی نَفسِهِ فَقَدْ اَشْرَکَ نَفْسَهُ فی قَتْلِ نَفْسِهِ؛</w:t>
      </w:r>
    </w:p>
    <w:p>
      <w:pPr>
        <w:pStyle w:val="BookText"/>
      </w:pPr>
      <w:r>
        <w:rPr>
          <w:rFonts w:ascii="IRNazanin" w:hAnsi="IRNazanin" w:eastAsia="IRNazanin" w:cs="IRNazanin"/>
          <w:lang w:bidi="fa-IR"/>
          <w:color w:val="111111"/>
          <w:sz w:val="28"/>
          <w:szCs w:val="28"/>
          <w:rtl/>
        </w:rPr>
        <w:t xml:space="preserve">نفس آدمی بر بی ‌ادبی سرشته شده است و بنده فرمان دارد که پایبند ادب نیکو باشد. نفس آدمی با طینت خود در میدان مخالفت می‌ تازد و بنده می‌ کوشد آن را از خواسته ناروایش برگرداند، پس هرگاه عنان نفس را رها سازد، شریک تبهکاری اوست و هر کس نفس خود را در خواهش‌ هایش یاری رساند، در قتل خود همدستِ نفس شده است.</w:t>
      </w:r>
    </w:p>
    <w:p>
      <w:pPr>
        <w:pStyle w:val="BookText"/>
      </w:pPr>
      <w:r>
        <w:rPr>
          <w:rFonts w:ascii="IRNazanin" w:hAnsi="IRNazanin" w:eastAsia="IRNazanin" w:cs="IRNazanin"/>
          <w:lang w:bidi="fa-IR"/>
          <w:color w:val="111111"/>
          <w:sz w:val="28"/>
          <w:szCs w:val="28"/>
          <w:rtl/>
        </w:rPr>
        <w:t xml:space="preserve">مستدرک الوسایل و مستنبط المسایل ج11 ، ص 138 - مشکاه الانوار فی غرر الاخبار ص247</w:t>
      </w:r>
    </w:p>
    <w:p>
      <w:pPr>
        <w:pStyle w:val="Heading5"/>
      </w:pPr>
      <w:bookmarkStart w:id="3635" w:name="_Toc2920"/>
      <w:r>
        <w:t>حدیث   (9) امام علی علیه ‌السلام :</w:t>
      </w:r>
      <w:bookmarkEnd w:id="3635"/>
    </w:p>
    <w:p>
      <w:pPr>
        <w:pStyle w:val="BookText"/>
      </w:pPr>
      <w:r>
        <w:rPr>
          <w:rFonts w:ascii="Amiri" w:hAnsi="Amiri" w:eastAsia="Amiri" w:cs="Amiri"/>
          <w:lang w:bidi="ar-SA"/>
          <w:color w:val="111111"/>
          <w:sz w:val="28"/>
          <w:szCs w:val="28"/>
          <w:rtl/>
        </w:rPr>
        <w:t xml:space="preserve">عَلَیْکُمْ بِالاَدَبِ ، فَاِنْ کُنْتُمْ مُلوکا بَرَزْتُمْ وَ اِنْ کُنْتُمْ وَسَطا فُقْتُمْ ، وَ اِنْ اَعْوَزَتْکُمُ الْمَعیشَةُ عِشْتُمْ بِاَدَبِکُم؛</w:t>
      </w:r>
    </w:p>
    <w:p>
      <w:pPr>
        <w:pStyle w:val="BookText"/>
      </w:pPr>
      <w:r>
        <w:rPr>
          <w:rFonts w:ascii="IRNazanin" w:hAnsi="IRNazanin" w:eastAsia="IRNazanin" w:cs="IRNazanin"/>
          <w:lang w:bidi="fa-IR"/>
          <w:color w:val="111111"/>
          <w:sz w:val="28"/>
          <w:szCs w:val="28"/>
          <w:rtl/>
        </w:rPr>
        <w:t xml:space="preserve">ادب بیاموزید، زیرا که [در این صورت] اگر پادشاه باشید، برجسته می‌شوید، اگر میانه باشید، سرآمد می‌شوید و اگر تنگ‌دست باشید، با ادبتان گذران زندگی می‌کنید.</w:t>
      </w:r>
    </w:p>
    <w:p>
      <w:pPr>
        <w:pStyle w:val="BookText"/>
      </w:pPr>
      <w:r>
        <w:rPr>
          <w:rFonts w:ascii="IRNazanin" w:hAnsi="IRNazanin" w:eastAsia="IRNazanin" w:cs="IRNazanin"/>
          <w:lang w:bidi="fa-IR"/>
          <w:color w:val="111111"/>
          <w:sz w:val="28"/>
          <w:szCs w:val="28"/>
          <w:rtl/>
        </w:rPr>
        <w:t xml:space="preserve">شرح نهج البلاغه ابن ابی الحدید ج20 ، ص304 ،ح483</w:t>
      </w:r>
    </w:p>
    <w:p>
      <w:pPr>
        <w:pStyle w:val="Heading5"/>
      </w:pPr>
      <w:bookmarkStart w:id="3636" w:name="_Toc2921"/>
      <w:r>
        <w:t>حدیث   (10) امام علی علیه‌السلام :</w:t>
      </w:r>
      <w:bookmarkEnd w:id="3636"/>
    </w:p>
    <w:p>
      <w:pPr>
        <w:pStyle w:val="BookText"/>
      </w:pPr>
      <w:r>
        <w:rPr>
          <w:rFonts w:ascii="Amiri" w:hAnsi="Amiri" w:eastAsia="Amiri" w:cs="Amiri"/>
          <w:lang w:bidi="ar-SA"/>
          <w:color w:val="111111"/>
          <w:sz w:val="28"/>
          <w:szCs w:val="28"/>
          <w:rtl/>
        </w:rPr>
        <w:t xml:space="preserve">کَفاکَ مُؤَدِّبا لِنَفْسِکَ تَجَنُّبُ ما کَرِهْتَهُ مِنْ غَیْرِکَ؛</w:t>
      </w:r>
    </w:p>
    <w:p>
      <w:pPr>
        <w:pStyle w:val="BookText"/>
      </w:pPr>
      <w:r>
        <w:rPr>
          <w:rFonts w:ascii="IRNazanin" w:hAnsi="IRNazanin" w:eastAsia="IRNazanin" w:cs="IRNazanin"/>
          <w:lang w:bidi="fa-IR"/>
          <w:color w:val="111111"/>
          <w:sz w:val="28"/>
          <w:szCs w:val="28"/>
          <w:rtl/>
        </w:rPr>
        <w:t xml:space="preserve">برای ادب آموزی ‌ات همین بس که از آنچه از دیگران نمی ‌پسندی ، دوری کنی.</w:t>
      </w:r>
    </w:p>
    <w:p>
      <w:pPr>
        <w:pStyle w:val="BookText"/>
      </w:pPr>
      <w:r>
        <w:rPr>
          <w:rFonts w:ascii="IRNazanin" w:hAnsi="IRNazanin" w:eastAsia="IRNazanin" w:cs="IRNazanin"/>
          <w:lang w:bidi="fa-IR"/>
          <w:color w:val="111111"/>
          <w:sz w:val="28"/>
          <w:szCs w:val="28"/>
          <w:rtl/>
        </w:rPr>
        <w:t xml:space="preserve">تصنیف غررالحکم و دررالکلم ص247 ، ح5089</w:t>
      </w:r>
    </w:p>
    <w:p>
      <w:pPr>
        <w:pStyle w:val="Heading5"/>
      </w:pPr>
      <w:bookmarkStart w:id="3637" w:name="_Toc2922"/>
      <w:r>
        <w:t>حدیث   (11) اَنَس :</w:t>
      </w:r>
      <w:bookmarkEnd w:id="3637"/>
    </w:p>
    <w:p>
      <w:pPr>
        <w:pStyle w:val="BookText"/>
      </w:pPr>
      <w:r>
        <w:rPr>
          <w:rFonts w:ascii="Amiri" w:hAnsi="Amiri" w:eastAsia="Amiri" w:cs="Amiri"/>
          <w:lang w:bidi="ar-SA"/>
          <w:color w:val="111111"/>
          <w:sz w:val="28"/>
          <w:szCs w:val="28"/>
          <w:rtl/>
        </w:rPr>
        <w:t xml:space="preserve">حَیَّتْ جاریَةٌ لِلْحَسَنِ بْنِ عَلیٍّ علیه ‌السلام بِطاقَةِ رَیْحانٍ ، فَقالَ لَها : اَن-ْتِ حُرَّةٌ لِوَجْهِ اللّه‌ِ ، فَقُلْتُ لَهُ فی ذلِکَ ، فَقالَ : اَدَّبَنَا اللّه‌ُ تَعالی فَقالَ : «و إِذا حُیّیتُم بِتَحیَّةٍ فَحَیُّوا بِاَحْسَنَ مِنْها»الآیَةِ، وَ کانَ اَحْسَنُ مِنْها اِعْتاقَها؛</w:t>
      </w:r>
    </w:p>
    <w:p>
      <w:pPr>
        <w:pStyle w:val="BookText"/>
      </w:pPr>
      <w:r>
        <w:rPr>
          <w:rFonts w:ascii="IRNazanin" w:hAnsi="IRNazanin" w:eastAsia="IRNazanin" w:cs="IRNazanin"/>
          <w:lang w:bidi="fa-IR"/>
          <w:color w:val="111111"/>
          <w:sz w:val="28"/>
          <w:szCs w:val="28"/>
          <w:rtl/>
        </w:rPr>
        <w:t xml:space="preserve">یکی از کنیزان امام حسن علیه‌السلام دسته گلی به ایشان تقدیم کرد. امام به او فرمود: تو در راه خدا آزادی! دلیل این کارشان را پرسیدم. فرمود: خداوند، ما را [این گونه] ادب</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52" w:name="pg4603_53438"/>
    <w:bookmarkEnd w:id="552"/>
    <w:p>
      <w:pPr>
        <w:pStyle w:val="BookText"/>
      </w:pPr>
      <w:r>
        <w:rPr>
          <w:rFonts w:ascii="IRNazanin" w:hAnsi="IRNazanin" w:eastAsia="IRNazanin" w:cs="IRNazanin"/>
          <w:lang w:bidi="fa-IR"/>
          <w:color w:val="111111"/>
          <w:sz w:val="28"/>
          <w:szCs w:val="28"/>
          <w:rtl/>
        </w:rPr>
        <w:t xml:space="preserve">آموخته است ، آن‌جا که {در قرآن کریم} می‌گوید: «و چون احترام شُدید، به بهتر از آن، پاسخ گویید» و بهتر از هدیه او، آزادی او بود!</w:t>
      </w:r>
    </w:p>
    <w:p>
      <w:pPr>
        <w:pStyle w:val="BookText"/>
      </w:pPr>
      <w:r>
        <w:rPr>
          <w:rFonts w:ascii="IRNazanin" w:hAnsi="IRNazanin" w:eastAsia="IRNazanin" w:cs="IRNazanin"/>
          <w:lang w:bidi="fa-IR"/>
          <w:color w:val="111111"/>
          <w:sz w:val="28"/>
          <w:szCs w:val="28"/>
          <w:rtl/>
        </w:rPr>
        <w:t xml:space="preserve">مناقب(ابن شهر آشوب) ج4 ، ص18</w:t>
      </w:r>
    </w:p>
    <w:p>
      <w:pPr>
        <w:pStyle w:val="Heading5"/>
      </w:pPr>
      <w:bookmarkStart w:id="3638" w:name="_Toc2923"/>
      <w:r>
        <w:t>حدیث   (12) علی بن حَکَم:</w:t>
      </w:r>
      <w:bookmarkEnd w:id="3638"/>
    </w:p>
    <w:p>
      <w:pPr>
        <w:pStyle w:val="BookText"/>
      </w:pPr>
      <w:r>
        <w:rPr>
          <w:rFonts w:ascii="Amiri" w:hAnsi="Amiri" w:eastAsia="Amiri" w:cs="Amiri"/>
          <w:lang w:bidi="ar-SA"/>
          <w:color w:val="111111"/>
          <w:sz w:val="28"/>
          <w:szCs w:val="28"/>
          <w:rtl/>
        </w:rPr>
        <w:t xml:space="preserve">عَنْ دِعْبِلِ بنِ علیّ : اَنَّهُ دَخَلَ عَلی اَبِی الحَسَنِ الرِّضا علیه ‌السلام وَ اَمَرَ لَهُ بِشَیْ‌ءٍ ، فَاَخَذَهُ وَ لَمْ یَحْمَدِ اللّه‌َ . قالَ : فَقالَ لَهُ : لِمَ لَمْ تَحْمَدِ اللّه‌َ؟! قالَ : ثُمَّ دَخَلْتُ بَعْدُ عَلی اَبی جَعفَرٍ علیه ‌السلام وَ اَمَرَ لی بِشَیْ‌ءٍ ، فَقُلْتُ : اَلْحَمدُ لِلّهِ . فَقالَ لی : تَاَدَّبْتَ؛</w:t>
      </w:r>
    </w:p>
    <w:p>
      <w:pPr>
        <w:pStyle w:val="BookText"/>
      </w:pPr>
      <w:r>
        <w:rPr>
          <w:rFonts w:ascii="IRNazanin" w:hAnsi="IRNazanin" w:eastAsia="IRNazanin" w:cs="IRNazanin"/>
          <w:lang w:bidi="fa-IR"/>
          <w:color w:val="111111"/>
          <w:sz w:val="28"/>
          <w:szCs w:val="28"/>
          <w:rtl/>
        </w:rPr>
        <w:t xml:space="preserve">دعبل بن علی به خدمت امام رضا علیه ‌السلام رسید و امام امر فرمودند انعامی به او بدهند . دعبل آن را گرفت، اما خدا را سپاس نگفت . امام به او فرمودند : چرا خداوند را سپاس نگفتی؟! دعبل گفت : پس از مدّتی بار دیگر خدمت امام رضا علیه ‌السلام رسیدم و ایشان فرمودند انعامی به من بدهند . من گفتم : خدا را سپاسگزارم . امام به من فرمودند : ادب را به‌ جا آوردی.</w:t>
      </w:r>
    </w:p>
    <w:p>
      <w:pPr>
        <w:pStyle w:val="BookText"/>
      </w:pPr>
      <w:r>
        <w:rPr>
          <w:rFonts w:ascii="IRNazanin" w:hAnsi="IRNazanin" w:eastAsia="IRNazanin" w:cs="IRNazanin"/>
          <w:lang w:bidi="fa-IR"/>
          <w:color w:val="111111"/>
          <w:sz w:val="28"/>
          <w:szCs w:val="28"/>
          <w:rtl/>
        </w:rPr>
        <w:t xml:space="preserve">کافی(ط-الاسلامیه) ج1 ، ص496 ، ح8</w:t>
      </w:r>
    </w:p>
    <w:p>
      <w:pPr>
        <w:pStyle w:val="Heading5"/>
      </w:pPr>
      <w:bookmarkStart w:id="3639" w:name="_Toc2924"/>
      <w:r>
        <w:t>حدیث   (13) امام علی علیه‌ السلام :</w:t>
      </w:r>
      <w:bookmarkEnd w:id="3639"/>
    </w:p>
    <w:p>
      <w:pPr>
        <w:pStyle w:val="BookText"/>
      </w:pPr>
      <w:r>
        <w:rPr>
          <w:rFonts w:ascii="Amiri" w:hAnsi="Amiri" w:eastAsia="Amiri" w:cs="Amiri"/>
          <w:lang w:bidi="ar-SA"/>
          <w:color w:val="111111"/>
          <w:sz w:val="28"/>
          <w:szCs w:val="28"/>
          <w:rtl/>
        </w:rPr>
        <w:t xml:space="preserve">اَدَّبْتُ نَفْسی فَما وَجَدْتُ لَها    بِغَیرِ تَقْوَی الاْلهِ مِنْ اَدَبِ</w:t>
      </w:r>
    </w:p>
    <w:p>
      <w:pPr>
        <w:pStyle w:val="BookText"/>
      </w:pPr>
      <w:r>
        <w:rPr>
          <w:rFonts w:ascii="Amiri" w:hAnsi="Amiri" w:eastAsia="Amiri" w:cs="Amiri"/>
          <w:lang w:bidi="ar-SA"/>
          <w:color w:val="111111"/>
          <w:sz w:val="28"/>
          <w:szCs w:val="28"/>
          <w:rtl/>
        </w:rPr>
        <w:t xml:space="preserve">فی کُلِّ حالاتِها وَ اِن قَصُرَتْ    اَفْضَلَ مِنْ صَمْتِها عَنِ الْکَذِبِ</w:t>
      </w:r>
    </w:p>
    <w:p>
      <w:pPr>
        <w:pStyle w:val="BookText"/>
      </w:pPr>
      <w:r>
        <w:rPr>
          <w:rFonts w:ascii="Amiri" w:hAnsi="Amiri" w:eastAsia="Amiri" w:cs="Amiri"/>
          <w:lang w:bidi="ar-SA"/>
          <w:color w:val="111111"/>
          <w:sz w:val="28"/>
          <w:szCs w:val="28"/>
          <w:rtl/>
        </w:rPr>
        <w:t xml:space="preserve">وَ غیبَةِ النّاسِ اَن غیبَتَهُم    حَرَّمَها ذُوالْجَلالِ فِی الْکُتُبِ</w:t>
      </w:r>
    </w:p>
    <w:p>
      <w:pPr>
        <w:pStyle w:val="BookText"/>
      </w:pPr>
      <w:r>
        <w:rPr>
          <w:rFonts w:ascii="Amiri" w:hAnsi="Amiri" w:eastAsia="Amiri" w:cs="Amiri"/>
          <w:lang w:bidi="ar-SA"/>
          <w:color w:val="111111"/>
          <w:sz w:val="28"/>
          <w:szCs w:val="28"/>
          <w:rtl/>
        </w:rPr>
        <w:t xml:space="preserve">اِن کانَ مِن فِضَّةٍ کَلامُکِ یا     نَفْسُ فَاِنَّ السُّکوتَ مِن ذَهَبِ</w:t>
      </w:r>
    </w:p>
    <w:p>
      <w:pPr>
        <w:pStyle w:val="BookText"/>
      </w:pPr>
      <w:r>
        <w:rPr>
          <w:rFonts w:ascii="IRNazanin" w:hAnsi="IRNazanin" w:eastAsia="IRNazanin" w:cs="IRNazanin"/>
          <w:lang w:bidi="fa-IR"/>
          <w:color w:val="111111"/>
          <w:sz w:val="28"/>
          <w:szCs w:val="28"/>
          <w:rtl/>
        </w:rPr>
        <w:t xml:space="preserve">به ادب و تربیت نفس خود پرداختم و برای‌ آن  /  ادبی بهتر از تقوای الهی در تمام حالاتش نیافتم</w:t>
      </w:r>
    </w:p>
    <w:p>
      <w:pPr>
        <w:pStyle w:val="BookText"/>
      </w:pPr>
      <w:r>
        <w:rPr>
          <w:rFonts w:ascii="IRNazanin" w:hAnsi="IRNazanin" w:eastAsia="IRNazanin" w:cs="IRNazanin"/>
          <w:lang w:bidi="fa-IR"/>
          <w:color w:val="111111"/>
          <w:sz w:val="28"/>
          <w:szCs w:val="28"/>
          <w:rtl/>
        </w:rPr>
        <w:t xml:space="preserve">و اگر از پس این امر برنیامد  /  برای آن چیزی بهتر از دم فروبستن از دروغ</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553" w:name="pg4603_53439"/>
    <w:bookmarkEnd w:id="553"/>
    <w:p>
      <w:pPr>
        <w:pStyle w:val="BookText"/>
      </w:pPr>
      <w:r>
        <w:rPr>
          <w:rFonts w:ascii="IRNazanin" w:hAnsi="IRNazanin" w:eastAsia="IRNazanin" w:cs="IRNazanin"/>
          <w:lang w:bidi="fa-IR"/>
          <w:color w:val="111111"/>
          <w:sz w:val="28"/>
          <w:szCs w:val="28"/>
          <w:rtl/>
        </w:rPr>
        <w:t xml:space="preserve">نیافتم</w:t>
      </w:r>
    </w:p>
    <w:p>
      <w:pPr>
        <w:pStyle w:val="BookText"/>
      </w:pPr>
      <w:r>
        <w:rPr>
          <w:rFonts w:ascii="IRNazanin" w:hAnsi="IRNazanin" w:eastAsia="IRNazanin" w:cs="IRNazanin"/>
          <w:lang w:bidi="fa-IR"/>
          <w:color w:val="111111"/>
          <w:sz w:val="28"/>
          <w:szCs w:val="28"/>
          <w:rtl/>
        </w:rPr>
        <w:t xml:space="preserve">و از غیبت مردمان، همانا غیبت آنان را  /  خداوند با عظمت در کتاب‌ها حرام کرده است</w:t>
      </w:r>
    </w:p>
    <w:p>
      <w:pPr>
        <w:pStyle w:val="BookText"/>
      </w:pPr>
      <w:r>
        <w:rPr>
          <w:rFonts w:ascii="IRNazanin" w:hAnsi="IRNazanin" w:eastAsia="IRNazanin" w:cs="IRNazanin"/>
          <w:lang w:bidi="fa-IR"/>
          <w:color w:val="111111"/>
          <w:sz w:val="28"/>
          <w:szCs w:val="28"/>
          <w:rtl/>
        </w:rPr>
        <w:t xml:space="preserve">ای نفس، اگر سخن تو  /  نقره است، سکوت طلاست</w:t>
      </w:r>
    </w:p>
    <w:p>
      <w:pPr>
        <w:pStyle w:val="BookText"/>
      </w:pPr>
      <w:r>
        <w:rPr>
          <w:rFonts w:ascii="IRNazanin" w:hAnsi="IRNazanin" w:eastAsia="IRNazanin" w:cs="IRNazanin"/>
          <w:lang w:bidi="fa-IR"/>
          <w:color w:val="111111"/>
          <w:sz w:val="28"/>
          <w:szCs w:val="28"/>
          <w:rtl/>
        </w:rPr>
        <w:t xml:space="preserve">دیوان امیرالمومنین ص 69</w:t>
      </w:r>
    </w:p>
    <w:p>
      <w:pPr>
        <w:pStyle w:val="Heading5"/>
      </w:pPr>
      <w:bookmarkStart w:id="3640" w:name="_Toc2925"/>
      <w:r>
        <w:t>حدیث   (14) نوف البکالی :</w:t>
      </w:r>
      <w:bookmarkEnd w:id="3640"/>
    </w:p>
    <w:p>
      <w:pPr>
        <w:pStyle w:val="BookText"/>
      </w:pPr>
      <w:r>
        <w:rPr>
          <w:rFonts w:ascii="Amiri" w:hAnsi="Amiri" w:eastAsia="Amiri" w:cs="Amiri"/>
          <w:lang w:bidi="ar-SA"/>
          <w:color w:val="111111"/>
          <w:sz w:val="28"/>
          <w:szCs w:val="28"/>
          <w:rtl/>
        </w:rPr>
        <w:t xml:space="preserve">رَاَیْتُ أمیرَ المُؤمِنینَ صَلَوَاتُ اللَّهِ عَلَیْهِ مُوَلِّیا مُبادِرا ، فَقُلْتُ : اَیْنَ تُریدُ یا مَولایَ؟ فَقالَ : دَعنی یا نَوفُ ، اِنَّ آمالی تُقَدِّمُنی فِی المَحبوبِ. فَقُلتُ : یا مَولایَ وَ ما آمالُکَ؟ قالَ : قَدْ عَلِمَهَا الْمَأمولُ وَ اسْتَغنَیتُ عَنْ تَبیینِها لِغَیْرِهِ ، وَ کَفی بِالْعَبْدِ اَدَبا اَلاّ یُشْرِکَ فی نِعَمِهِ و اِرْبِهِ غَیْرَ رَبِّهِ؛</w:t>
      </w:r>
    </w:p>
    <w:p>
      <w:pPr>
        <w:pStyle w:val="BookText"/>
      </w:pPr>
      <w:r>
        <w:rPr>
          <w:rFonts w:ascii="IRNazanin" w:hAnsi="IRNazanin" w:eastAsia="IRNazanin" w:cs="IRNazanin"/>
          <w:lang w:bidi="fa-IR"/>
          <w:color w:val="111111"/>
          <w:sz w:val="28"/>
          <w:szCs w:val="28"/>
          <w:rtl/>
        </w:rPr>
        <w:t xml:space="preserve">امیر المؤمنین صلوات الله علیه را دیدم که شتابان می ‌رود . عرض کردم : مولای من کجا می ‌روی؟ فرمودند : «ای نوف رهایم کن! آرزوهایم مرا به پیشگاه محبوب می ‌کشانَد». عرض کردم : مولای من! آرزوهایتان چیست؟ فرمودند : «آن کس که مورد آرزوست ، خود آنها را می‌ داند و نیازی نیست به غیر او بگویم . بنده را همین ادب بس که در نعمت‌ها و نیازش ، غیر پروردگارش را شریک نگردانَد» .</w:t>
      </w:r>
    </w:p>
    <w:p>
      <w:pPr>
        <w:pStyle w:val="BookText"/>
      </w:pPr>
      <w:r>
        <w:rPr>
          <w:rFonts w:ascii="IRNazanin" w:hAnsi="IRNazanin" w:eastAsia="IRNazanin" w:cs="IRNazanin"/>
          <w:lang w:bidi="fa-IR"/>
          <w:color w:val="111111"/>
          <w:sz w:val="28"/>
          <w:szCs w:val="28"/>
          <w:rtl/>
        </w:rPr>
        <w:t xml:space="preserve">بحارالانوار(ط-بیروت) ج91 ، ص94 ، ح12</w:t>
      </w:r>
    </w:p>
    <w:p>
      <w:pPr>
        <w:pStyle w:val="Heading5"/>
      </w:pPr>
      <w:bookmarkStart w:id="3641" w:name="_Toc2926"/>
      <w:r>
        <w:t>حدیث   (15) پیامبر صلی‌ الله‌ علیه ‌و ‌آله :</w:t>
      </w:r>
      <w:bookmarkEnd w:id="3641"/>
    </w:p>
    <w:p>
      <w:pPr>
        <w:pStyle w:val="BookText"/>
      </w:pPr>
      <w:r>
        <w:rPr>
          <w:rFonts w:ascii="Amiri" w:hAnsi="Amiri" w:eastAsia="Amiri" w:cs="Amiri"/>
          <w:lang w:bidi="ar-SA"/>
          <w:color w:val="111111"/>
          <w:sz w:val="28"/>
          <w:szCs w:val="28"/>
          <w:rtl/>
        </w:rPr>
        <w:t xml:space="preserve">ایّاکَ اَنْ تَضْحَکَ مِنْ غَیْرِ عَجَبٍ ، اَوْ تَمْشیَ و تَتَ-کَلَّمَ فی غَیْرِ اَدَبٍ؛</w:t>
      </w:r>
    </w:p>
    <w:p>
      <w:pPr>
        <w:pStyle w:val="BookText"/>
      </w:pPr>
      <w:r>
        <w:rPr>
          <w:rFonts w:ascii="IRNazanin" w:hAnsi="IRNazanin" w:eastAsia="IRNazanin" w:cs="IRNazanin"/>
          <w:lang w:bidi="fa-IR"/>
          <w:color w:val="111111"/>
          <w:sz w:val="28"/>
          <w:szCs w:val="28"/>
          <w:rtl/>
        </w:rPr>
        <w:t xml:space="preserve">از خندیدنِ بی تعجّب [و بی‌جا] یا راه رفتن و سخن گفتنِ بی ‌ادبانه بپرهیز.</w:t>
      </w:r>
    </w:p>
    <w:p>
      <w:pPr>
        <w:pStyle w:val="BookText"/>
      </w:pPr>
      <w:r>
        <w:rPr>
          <w:rFonts w:ascii="IRNazanin" w:hAnsi="IRNazanin" w:eastAsia="IRNazanin" w:cs="IRNazanin"/>
          <w:lang w:bidi="fa-IR"/>
          <w:color w:val="111111"/>
          <w:sz w:val="28"/>
          <w:szCs w:val="28"/>
          <w:rtl/>
        </w:rPr>
        <w:t xml:space="preserve">أعلام الدین فی صفات المؤمنین ص 273</w:t>
      </w:r>
    </w:p>
    <w:p>
      <w:pPr>
        <w:pStyle w:val="Heading5"/>
      </w:pPr>
      <w:bookmarkStart w:id="3642" w:name="_Toc2927"/>
      <w:r>
        <w:t>حدیث   (16) امام علی علیه ‌السلام :</w:t>
      </w:r>
      <w:bookmarkEnd w:id="3642"/>
    </w:p>
    <w:p>
      <w:pPr>
        <w:pStyle w:val="BookText"/>
      </w:pPr>
      <w:r>
        <w:rPr>
          <w:rFonts w:ascii="Amiri" w:hAnsi="Amiri" w:eastAsia="Amiri" w:cs="Amiri"/>
          <w:lang w:bidi="ar-SA"/>
          <w:color w:val="111111"/>
          <w:sz w:val="28"/>
          <w:szCs w:val="28"/>
          <w:rtl/>
        </w:rPr>
        <w:t xml:space="preserve">لا تَصْفُو الْخِلَّةُ مَعَ غَیْرِ اَدیبٍ ؛</w:t>
      </w:r>
    </w:p>
    <w:p>
      <w:pPr>
        <w:pStyle w:val="BookText"/>
      </w:pPr>
      <w:r>
        <w:rPr>
          <w:rFonts w:ascii="IRNazanin" w:hAnsi="IRNazanin" w:eastAsia="IRNazanin" w:cs="IRNazanin"/>
          <w:lang w:bidi="fa-IR"/>
          <w:color w:val="111111"/>
          <w:sz w:val="28"/>
          <w:szCs w:val="28"/>
          <w:rtl/>
        </w:rPr>
        <w:t xml:space="preserve">دوستی با شخص بی‌ ادب ، صمیمانه نخواهد شد.</w:t>
      </w:r>
    </w:p>
    <w:p>
      <w:pPr>
        <w:pStyle w:val="BookText"/>
      </w:pPr>
      <w:r>
        <w:rPr>
          <w:rFonts w:ascii="IRNazanin" w:hAnsi="IRNazanin" w:eastAsia="IRNazanin" w:cs="IRNazanin"/>
          <w:lang w:bidi="fa-IR"/>
          <w:color w:val="111111"/>
          <w:sz w:val="28"/>
          <w:szCs w:val="28"/>
          <w:rtl/>
        </w:rPr>
        <w:t xml:space="preserve">تصنیف غررالحکم و دررالکلم ص434 ، ح9912</w:t>
      </w:r>
    </w:p>
    <w:p>
      <w:pPr>
        <w:pStyle w:val="Heading5"/>
      </w:pPr>
      <w:bookmarkStart w:id="3643" w:name="_Toc2928"/>
      <w:r>
        <w:t>حدیث   (17) امام علی علیه ‌السلام :</w:t>
      </w:r>
      <w:bookmarkEnd w:id="3643"/>
    </w:p>
    <w:p>
      <w:pPr>
        <w:pStyle w:val="BookText"/>
      </w:pPr>
      <w:r>
        <w:rPr>
          <w:rFonts w:ascii="Amiri" w:hAnsi="Amiri" w:eastAsia="Amiri" w:cs="Amiri"/>
          <w:lang w:bidi="ar-SA"/>
          <w:color w:val="111111"/>
          <w:sz w:val="28"/>
          <w:szCs w:val="28"/>
          <w:rtl/>
        </w:rPr>
        <w:t xml:space="preserve">فَکونوا اَقَلَّ ما یَکونونَ فِی الْباطِنِ اَمْوالاً ، اَحْسَنَ ما یَکونونَ فِی الظّاهِرِ اَحْوالاً فَاِنَّ اللّه‌َ تَعالی</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54" w:name="pg4603_53440"/>
    <w:bookmarkEnd w:id="554"/>
    <w:p>
      <w:pPr>
        <w:pStyle w:val="BookText"/>
      </w:pPr>
      <w:r>
        <w:rPr>
          <w:rFonts w:ascii="Amiri" w:hAnsi="Amiri" w:eastAsia="Amiri" w:cs="Amiri"/>
          <w:lang w:bidi="ar-SA"/>
          <w:color w:val="111111"/>
          <w:sz w:val="28"/>
          <w:szCs w:val="28"/>
          <w:rtl/>
        </w:rPr>
        <w:t xml:space="preserve">اَدَّبَ عِبادَهُ الْمُؤمِنینَ الْعارِفینَ اَدَبا حَسَنا ، فَقالَ جَلَّ مِن قائِلٍ : یَحْسَبُهُمُ الْجاهِلُ اَغْنیاءَ مِنَ التَّعَفُّفِ تَعْرِفُهُم بِسیماهُمْ لاَ یَسْئَلونَ النَّاسَ اِلْحافا؛</w:t>
      </w:r>
    </w:p>
    <w:p>
      <w:pPr>
        <w:pStyle w:val="BookText"/>
      </w:pPr>
      <w:r>
        <w:rPr>
          <w:rFonts w:ascii="IRNazanin" w:hAnsi="IRNazanin" w:eastAsia="IRNazanin" w:cs="IRNazanin"/>
          <w:lang w:bidi="fa-IR"/>
          <w:color w:val="111111"/>
          <w:sz w:val="28"/>
          <w:szCs w:val="28"/>
          <w:rtl/>
        </w:rPr>
        <w:t xml:space="preserve">در حالی که در واقع از کمترین مال برخوردار هستید، در ظاهر بهترین حال را از خود نشان دهید ؛ زیرا خداوند متعال ، بندگان با ایمان با معرفتش را این گونه نیکو ادب نموده که [در وصف فقیران پارسا] فرموده است : شخص بی‌ خبر آنان را از شدّت خویشتنداری توانگر می ‌پندارد . ایشان را از نشانه ‌هایشان می‌ شناسی ، با اصرار (چیزی) از مردم نمی‌ خواهند .</w:t>
      </w:r>
    </w:p>
    <w:p>
      <w:pPr>
        <w:pStyle w:val="BookText"/>
      </w:pPr>
      <w:r>
        <w:rPr>
          <w:rFonts w:ascii="IRNazanin" w:hAnsi="IRNazanin" w:eastAsia="IRNazanin" w:cs="IRNazanin"/>
          <w:lang w:bidi="fa-IR"/>
          <w:color w:val="111111"/>
          <w:sz w:val="28"/>
          <w:szCs w:val="28"/>
          <w:rtl/>
        </w:rPr>
        <w:t xml:space="preserve">بحار الانوار(ط-بیروت) ج75 ، ص8 ، ح63</w:t>
      </w:r>
    </w:p>
    <w:p>
      <w:pPr>
        <w:pStyle w:val="Heading5"/>
      </w:pPr>
      <w:bookmarkStart w:id="3644" w:name="_Toc2929"/>
      <w:r>
        <w:t>حدیث   (18) امام صادق علیه ‌السلام :</w:t>
      </w:r>
      <w:bookmarkEnd w:id="3644"/>
    </w:p>
    <w:p>
      <w:pPr>
        <w:pStyle w:val="BookText"/>
      </w:pPr>
      <w:r>
        <w:rPr>
          <w:rFonts w:ascii="Amiri" w:hAnsi="Amiri" w:eastAsia="Amiri" w:cs="Amiri"/>
          <w:lang w:bidi="ar-SA"/>
          <w:color w:val="111111"/>
          <w:sz w:val="28"/>
          <w:szCs w:val="28"/>
          <w:rtl/>
        </w:rPr>
        <w:t xml:space="preserve">مَنْ عَرَفَ اللّه‌َ خافَهُ ، وَ مَنْ خافَ اللّه‌َ حَثَّهُ الْخَوفُ مِنَ اللّه‌ِ عَلَی الْعَمَلِ بِطاعَتِهِ و َالاَخْذِ بِتَأدیبِهِ ، فَبَشِّرِ الْمُطیعینَ المُتَأَدِّبینَ بِاَدَبِ اللّه‌ِ وَ الاْآخِذینَ عَنِ اللّه‌ِ اَنَّهُ حَقٌّ عَلَی اللّه‌ِ اَنْ یُنْجیَهُ مِنْ مُضِلاّتِ الْفِتَنِ؛</w:t>
      </w:r>
    </w:p>
    <w:p>
      <w:pPr>
        <w:pStyle w:val="BookText"/>
      </w:pPr>
      <w:r>
        <w:rPr>
          <w:rFonts w:ascii="IRNazanin" w:hAnsi="IRNazanin" w:eastAsia="IRNazanin" w:cs="IRNazanin"/>
          <w:lang w:bidi="fa-IR"/>
          <w:color w:val="111111"/>
          <w:sz w:val="28"/>
          <w:szCs w:val="28"/>
          <w:rtl/>
        </w:rPr>
        <w:t xml:space="preserve">آن‌که خدا را شناخت ، از او ترسید و آن کس که از خدا ترسید ، ترس از خدا او را به عمل به فرمان او و در پیش گرفتن ادبش واداشت . پس فرمان‌بردارانِ ادب شده به ادب خدا و اطاعت‌کنندگان دستورهای او را بشارت ده که بر خداست که آنها را از فتنه ‌های گمراه ‌کننده برهاند.</w:t>
      </w:r>
    </w:p>
    <w:p>
      <w:pPr>
        <w:pStyle w:val="BookText"/>
      </w:pPr>
      <w:r>
        <w:rPr>
          <w:rFonts w:ascii="IRNazanin" w:hAnsi="IRNazanin" w:eastAsia="IRNazanin" w:cs="IRNazanin"/>
          <w:lang w:bidi="fa-IR"/>
          <w:color w:val="111111"/>
          <w:sz w:val="28"/>
          <w:szCs w:val="28"/>
          <w:rtl/>
        </w:rPr>
        <w:t xml:space="preserve">اصول الستة عشر (ط - دار الشبستری) ص 50</w:t>
      </w:r>
    </w:p>
    <w:p>
      <w:pPr>
        <w:pStyle w:val="Heading5"/>
      </w:pPr>
      <w:bookmarkStart w:id="3645" w:name="_Toc2930"/>
      <w:r>
        <w:t>حدیث   (19) امام حسن عسکری علیه ‌السلام :</w:t>
      </w:r>
      <w:bookmarkEnd w:id="3645"/>
    </w:p>
    <w:p>
      <w:pPr>
        <w:pStyle w:val="BookText"/>
      </w:pPr>
      <w:r>
        <w:rPr>
          <w:rFonts w:ascii="Amiri" w:hAnsi="Amiri" w:eastAsia="Amiri" w:cs="Amiri"/>
          <w:lang w:bidi="ar-SA"/>
          <w:color w:val="111111"/>
          <w:sz w:val="28"/>
          <w:szCs w:val="28"/>
          <w:rtl/>
        </w:rPr>
        <w:t xml:space="preserve">لَیْسَ مِنَ الاَدَبِ اِظْهارُ الْفَرَحِ عِنْدَ الْمَحْزونِ؛</w:t>
      </w:r>
    </w:p>
    <w:p>
      <w:pPr>
        <w:pStyle w:val="BookText"/>
      </w:pPr>
      <w:r>
        <w:rPr>
          <w:rFonts w:ascii="IRNazanin" w:hAnsi="IRNazanin" w:eastAsia="IRNazanin" w:cs="IRNazanin"/>
          <w:lang w:bidi="fa-IR"/>
          <w:color w:val="111111"/>
          <w:sz w:val="28"/>
          <w:szCs w:val="28"/>
          <w:rtl/>
        </w:rPr>
        <w:t xml:space="preserve">شادی کردن در حضور غمگین، از ادب به دور است.</w:t>
      </w:r>
    </w:p>
    <w:p>
      <w:pPr>
        <w:pStyle w:val="BookText"/>
      </w:pPr>
      <w:r>
        <w:rPr>
          <w:rFonts w:ascii="IRNazanin" w:hAnsi="IRNazanin" w:eastAsia="IRNazanin" w:cs="IRNazanin"/>
          <w:lang w:bidi="fa-IR"/>
          <w:color w:val="111111"/>
          <w:sz w:val="28"/>
          <w:szCs w:val="28"/>
          <w:rtl/>
        </w:rPr>
        <w:t xml:space="preserve">تحف العقول ص489</w:t>
      </w:r>
    </w:p>
    <w:p>
      <w:pPr>
        <w:pStyle w:val="Heading5"/>
      </w:pPr>
      <w:bookmarkStart w:id="3646" w:name="_Toc2931"/>
      <w:r>
        <w:t>حدیث   (20) امام صادق علیه ‌السلام :</w:t>
      </w:r>
      <w:bookmarkEnd w:id="3646"/>
    </w:p>
    <w:p>
      <w:pPr>
        <w:pStyle w:val="BookText"/>
      </w:pPr>
      <w:r>
        <w:rPr>
          <w:rFonts w:ascii="Amiri" w:hAnsi="Amiri" w:eastAsia="Amiri" w:cs="Amiri"/>
          <w:lang w:bidi="ar-SA"/>
          <w:color w:val="111111"/>
          <w:sz w:val="28"/>
          <w:szCs w:val="28"/>
          <w:rtl/>
        </w:rPr>
        <w:t xml:space="preserve">ما خَسِرَ وَ اللّه‌ِ مَنْ اَتی بِحَقیقَةِ السُّجودِ ... وَ لَا بَعُدَ أَبَداً عَنِ اللَّهِ مَنْ أَحْسَنَ تَقَرُّبَهُ فِی السُّجُودِ وَ لَا قَرُبَ</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55" w:name="pg4603_53441"/>
    <w:bookmarkEnd w:id="555"/>
    <w:p>
      <w:pPr>
        <w:pStyle w:val="BookText"/>
      </w:pPr>
      <w:r>
        <w:rPr>
          <w:rFonts w:ascii="Amiri" w:hAnsi="Amiri" w:eastAsia="Amiri" w:cs="Amiri"/>
          <w:lang w:bidi="ar-SA"/>
          <w:color w:val="111111"/>
          <w:sz w:val="28"/>
          <w:szCs w:val="28"/>
          <w:rtl/>
        </w:rPr>
        <w:t xml:space="preserve">إِلَیْهِ أَبَداً مَنْ أَسَاءَ أَدَبَهُ وَ ضَیَّعَ حُرْمَتَهُ بِتَعْلِیقِ قَلْبِهِ بِسِوَاهُ</w:t>
      </w:r>
    </w:p>
    <w:p>
      <w:pPr>
        <w:pStyle w:val="BookText"/>
      </w:pPr>
      <w:r>
        <w:rPr>
          <w:rFonts w:ascii="IRNazanin" w:hAnsi="IRNazanin" w:eastAsia="IRNazanin" w:cs="IRNazanin"/>
          <w:lang w:bidi="fa-IR"/>
          <w:color w:val="111111"/>
          <w:sz w:val="28"/>
          <w:szCs w:val="28"/>
          <w:rtl/>
        </w:rPr>
        <w:t xml:space="preserve">سوگند به خدا ، هر کس که حقیقت سجده را به‌ جای آورد ، زیان نکرد و کسی که در سجده، به خوبی به خداوند نزدیک شد، هرگز از خداوند دور نیست. و آن‌که به {ساحت مقدس} او بی ‌ادبی کرد و حرمتش را زیر پا گذاشت ، و به غیر او دل بست، هرگز به او نزدیک نشد.</w:t>
      </w:r>
    </w:p>
    <w:p>
      <w:pPr>
        <w:pStyle w:val="BookText"/>
      </w:pPr>
      <w:r>
        <w:rPr>
          <w:rFonts w:ascii="IRNazanin" w:hAnsi="IRNazanin" w:eastAsia="IRNazanin" w:cs="IRNazanin"/>
          <w:lang w:bidi="fa-IR"/>
          <w:color w:val="111111"/>
          <w:sz w:val="28"/>
          <w:szCs w:val="28"/>
          <w:rtl/>
        </w:rPr>
        <w:t xml:space="preserve">بحار الأنوار(ط-بیروت) ج 82، ص 136، ح 16</w:t>
      </w:r>
    </w:p>
    <w:p>
      <w:pPr>
        <w:pStyle w:val="Heading5"/>
      </w:pPr>
      <w:bookmarkStart w:id="3647" w:name="_Toc2932"/>
      <w:r>
        <w:t>حدیث   (21) امام علی علیه‌ السلام :</w:t>
      </w:r>
      <w:bookmarkEnd w:id="3647"/>
    </w:p>
    <w:p>
      <w:pPr>
        <w:pStyle w:val="BookText"/>
      </w:pPr>
      <w:r>
        <w:rPr>
          <w:rFonts w:ascii="Amiri" w:hAnsi="Amiri" w:eastAsia="Amiri" w:cs="Amiri"/>
          <w:lang w:bidi="ar-SA"/>
          <w:color w:val="111111"/>
          <w:sz w:val="28"/>
          <w:szCs w:val="28"/>
          <w:rtl/>
        </w:rPr>
        <w:t xml:space="preserve">لا یَرْاَسُ مَنْ خَلا عَنِ الاَدَبِ وَ صَبا اِلَی اللَّعِبِ؛</w:t>
      </w:r>
    </w:p>
    <w:p>
      <w:pPr>
        <w:pStyle w:val="BookText"/>
      </w:pPr>
      <w:r>
        <w:rPr>
          <w:rFonts w:ascii="IRNazanin" w:hAnsi="IRNazanin" w:eastAsia="IRNazanin" w:cs="IRNazanin"/>
          <w:lang w:bidi="fa-IR"/>
          <w:color w:val="111111"/>
          <w:sz w:val="28"/>
          <w:szCs w:val="28"/>
          <w:rtl/>
        </w:rPr>
        <w:t xml:space="preserve">کسی که از ادب بی‌ بهره باشد و شیفته بازی شود، به ریاست نمی ‌رسد.</w:t>
      </w:r>
    </w:p>
    <w:p>
      <w:pPr>
        <w:pStyle w:val="BookText"/>
      </w:pPr>
      <w:r>
        <w:rPr>
          <w:rFonts w:ascii="IRNazanin" w:hAnsi="IRNazanin" w:eastAsia="IRNazanin" w:cs="IRNazanin"/>
          <w:lang w:bidi="fa-IR"/>
          <w:color w:val="111111"/>
          <w:sz w:val="28"/>
          <w:szCs w:val="28"/>
          <w:rtl/>
        </w:rPr>
        <w:t xml:space="preserve">تصنیف غررالحکم و دررالکلم ص247 ، ح5096</w:t>
      </w:r>
    </w:p>
    <w:p>
      <w:pPr>
        <w:pStyle w:val="Heading5"/>
      </w:pPr>
      <w:bookmarkStart w:id="3648" w:name="_Toc2933"/>
      <w:r>
        <w:t>حدیث   (22) امام علی علیه ‌السلام :</w:t>
      </w:r>
      <w:bookmarkEnd w:id="3648"/>
    </w:p>
    <w:p>
      <w:pPr>
        <w:pStyle w:val="BookText"/>
      </w:pPr>
      <w:r>
        <w:rPr>
          <w:rFonts w:ascii="Amiri" w:hAnsi="Amiri" w:eastAsia="Amiri" w:cs="Amiri"/>
          <w:lang w:bidi="ar-SA"/>
          <w:color w:val="111111"/>
          <w:sz w:val="28"/>
          <w:szCs w:val="28"/>
          <w:rtl/>
        </w:rPr>
        <w:t xml:space="preserve">عَلَیکَ بِمُداراةِ النّاسِ وَ اِکْرامِ الْعُلَماءِ وَ الصَّفْحِ عَنْ زَلاّتِ الاِخْوانِ فَقَدْ اَدَّبَکَ سَیِّدُ الاَوَّلینَ وَ الآْخِرینَ بِقَولِهِ صلی ‌الله ‌علیه ‌و ‌آله : اُعْفُ عَمَّنْ ظَ-لَمَکَ وَ صِلْ مَنْ قَطَعَکَ وَ اَعْطِ مَنْ حَرَمَکَ ؛</w:t>
      </w:r>
    </w:p>
    <w:p>
      <w:pPr>
        <w:pStyle w:val="BookText"/>
      </w:pPr>
      <w:r>
        <w:rPr>
          <w:rFonts w:ascii="IRNazanin" w:hAnsi="IRNazanin" w:eastAsia="IRNazanin" w:cs="IRNazanin"/>
          <w:lang w:bidi="fa-IR"/>
          <w:color w:val="111111"/>
          <w:sz w:val="28"/>
          <w:szCs w:val="28"/>
          <w:rtl/>
        </w:rPr>
        <w:t xml:space="preserve">تو را سفارش می‌کنم به مدارای با مردم و احترام به علما و گذشت از لغزش برادران (دینی)؛ چرا که سرور اولین و آخرین، تو را چنین ادب آموخته و فرموده است : «گذشت کن از کسی که به تو ظلم کرده ، رابطه برقرار کن با کسی که با تو قطع رابطه کرده و عطا کن به کسی که از تو دریغ نموده است».</w:t>
      </w:r>
    </w:p>
    <w:p>
      <w:pPr>
        <w:pStyle w:val="BookText"/>
      </w:pPr>
      <w:r>
        <w:rPr>
          <w:rFonts w:ascii="IRNazanin" w:hAnsi="IRNazanin" w:eastAsia="IRNazanin" w:cs="IRNazanin"/>
          <w:lang w:bidi="fa-IR"/>
          <w:color w:val="111111"/>
          <w:sz w:val="28"/>
          <w:szCs w:val="28"/>
          <w:rtl/>
        </w:rPr>
        <w:t xml:space="preserve">بحار الأنوار(ط-بیروت) ج 75، ص 71، ح 34</w:t>
      </w:r>
    </w:p>
    <w:p>
      <w:pPr>
        <w:pStyle w:val="Heading5"/>
      </w:pPr>
      <w:bookmarkStart w:id="3649" w:name="_Toc2934"/>
      <w:r>
        <w:t>حدیث   (23) امام علی علیه ‌السلام :</w:t>
      </w:r>
      <w:bookmarkEnd w:id="3649"/>
    </w:p>
    <w:p>
      <w:pPr>
        <w:pStyle w:val="BookText"/>
      </w:pPr>
      <w:r>
        <w:rPr>
          <w:rFonts w:ascii="Amiri" w:hAnsi="Amiri" w:eastAsia="Amiri" w:cs="Amiri"/>
          <w:lang w:bidi="ar-SA"/>
          <w:color w:val="111111"/>
          <w:sz w:val="28"/>
          <w:szCs w:val="28"/>
          <w:rtl/>
        </w:rPr>
        <w:t xml:space="preserve">جالِسِ الْعُلَماءَ یَزْدَدْ عِلْمُکَ وَ یَحْسُنْ اَدَبُکَ وتَزکُ نَفسُکَ؛</w:t>
      </w:r>
    </w:p>
    <w:p>
      <w:pPr>
        <w:pStyle w:val="BookText"/>
      </w:pPr>
      <w:r>
        <w:rPr>
          <w:rFonts w:ascii="IRNazanin" w:hAnsi="IRNazanin" w:eastAsia="IRNazanin" w:cs="IRNazanin"/>
          <w:lang w:bidi="fa-IR"/>
          <w:color w:val="111111"/>
          <w:sz w:val="28"/>
          <w:szCs w:val="28"/>
          <w:rtl/>
        </w:rPr>
        <w:t xml:space="preserve">با علما معاشرت کن تا علمت زیاد، ادبت نیکو و جانت پاک شود.</w:t>
      </w:r>
    </w:p>
    <w:p>
      <w:pPr>
        <w:pStyle w:val="BookText"/>
      </w:pPr>
      <w:r>
        <w:rPr>
          <w:rFonts w:ascii="IRNazanin" w:hAnsi="IRNazanin" w:eastAsia="IRNazanin" w:cs="IRNazanin"/>
          <w:lang w:bidi="fa-IR"/>
          <w:color w:val="111111"/>
          <w:sz w:val="28"/>
          <w:szCs w:val="28"/>
          <w:rtl/>
        </w:rPr>
        <w:t xml:space="preserve">تصنیف غررالحکم و دررالکلم ص430 ، ح9791</w:t>
      </w:r>
    </w:p>
    <w:p>
      <w:pPr>
        <w:pStyle w:val="Heading5"/>
      </w:pPr>
      <w:bookmarkStart w:id="3650" w:name="_Toc2935"/>
      <w:r>
        <w:t>حدیث   (24) امام صادق علیه‌ السلام :</w:t>
      </w:r>
      <w:bookmarkEnd w:id="3650"/>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56" w:name="pg4603_53442"/>
    <w:bookmarkEnd w:id="556"/>
    <w:p>
      <w:pPr>
        <w:pStyle w:val="BookText"/>
      </w:pPr>
      <w:r>
        <w:rPr>
          <w:rFonts w:ascii="Amiri" w:hAnsi="Amiri" w:eastAsia="Amiri" w:cs="Amiri"/>
          <w:lang w:bidi="ar-SA"/>
          <w:color w:val="111111"/>
          <w:sz w:val="28"/>
          <w:szCs w:val="28"/>
          <w:rtl/>
        </w:rPr>
        <w:t xml:space="preserve">اِنَّ الشَّیْطانَ لَیَطْمَعُ فی عالِمٍ بِغَیْرِ اَدَبٍ اَکْثَرُ مِنْ طَمَعِهِ فی عالِمٍ بِاَدَبٍ ، فَتَاَدَّبوا وَ اِلاّ فَاَنْتُمْ اَعرابٌ ؛</w:t>
      </w:r>
    </w:p>
    <w:p>
      <w:pPr>
        <w:pStyle w:val="BookText"/>
      </w:pPr>
      <w:r>
        <w:rPr>
          <w:rFonts w:ascii="IRNazanin" w:hAnsi="IRNazanin" w:eastAsia="IRNazanin" w:cs="IRNazanin"/>
          <w:lang w:bidi="fa-IR"/>
          <w:color w:val="111111"/>
          <w:sz w:val="28"/>
          <w:szCs w:val="28"/>
          <w:rtl/>
        </w:rPr>
        <w:t xml:space="preserve">شیطان ، در عالِمِ بی‌ بهره از ادب بیشتر طمع می‌ کند تا عالِمِ برخوردار از ادب . پس ادب داشته باشید و گرنه شما، بی ابانی (فاقد تمدّن) هستید.</w:t>
      </w:r>
    </w:p>
    <w:p>
      <w:pPr>
        <w:pStyle w:val="BookText"/>
      </w:pPr>
      <w:r>
        <w:rPr>
          <w:rFonts w:ascii="IRNazanin" w:hAnsi="IRNazanin" w:eastAsia="IRNazanin" w:cs="IRNazanin"/>
          <w:lang w:bidi="fa-IR"/>
          <w:color w:val="111111"/>
          <w:sz w:val="28"/>
          <w:szCs w:val="28"/>
          <w:rtl/>
        </w:rPr>
        <w:t xml:space="preserve">اعلام الدین فی صفات المومنین ص96</w:t>
      </w:r>
    </w:p>
    <w:p>
      <w:pPr>
        <w:pStyle w:val="Heading5"/>
      </w:pPr>
      <w:bookmarkStart w:id="3651" w:name="_Toc2936"/>
      <w:r>
        <w:t>حدیث   (25) امام علی علیه‌ السلام :</w:t>
      </w:r>
      <w:bookmarkEnd w:id="3651"/>
    </w:p>
    <w:p>
      <w:pPr>
        <w:pStyle w:val="BookText"/>
      </w:pPr>
      <w:r>
        <w:rPr>
          <w:rFonts w:ascii="Amiri" w:hAnsi="Amiri" w:eastAsia="Amiri" w:cs="Amiri"/>
          <w:lang w:bidi="ar-SA"/>
          <w:color w:val="111111"/>
          <w:sz w:val="28"/>
          <w:szCs w:val="28"/>
          <w:rtl/>
        </w:rPr>
        <w:t xml:space="preserve">عَلَی الْعاقِلِ اَنْ یُحْصی عَلی نَفْسِهِ مَساویَها فِی الدّینِ وَ الرَّأیِ وَ الاَخْلاقِ وَ الاَدَبِ ، فَیَجْمَعُ ذلِکَ فی صَدْرِهِ اَوْ فی کِتابٍ وَ یَعْمَلُ فی اِزالَتِها ؛</w:t>
      </w:r>
    </w:p>
    <w:p>
      <w:pPr>
        <w:pStyle w:val="BookText"/>
      </w:pPr>
      <w:r>
        <w:rPr>
          <w:rFonts w:ascii="IRNazanin" w:hAnsi="IRNazanin" w:eastAsia="IRNazanin" w:cs="IRNazanin"/>
          <w:lang w:bidi="fa-IR"/>
          <w:color w:val="111111"/>
          <w:sz w:val="28"/>
          <w:szCs w:val="28"/>
          <w:rtl/>
        </w:rPr>
        <w:t xml:space="preserve">بر عاقل است که بدی‌هایش را در دین، اندیشه، اخلاق و ادب یادداشت کند و به‌خاطرش بسپارد و برای از بین بردن آنها بکوشد.</w:t>
      </w:r>
    </w:p>
    <w:p>
      <w:pPr>
        <w:pStyle w:val="BookText"/>
      </w:pPr>
      <w:r>
        <w:rPr>
          <w:rFonts w:ascii="IRNazanin" w:hAnsi="IRNazanin" w:eastAsia="IRNazanin" w:cs="IRNazanin"/>
          <w:lang w:bidi="fa-IR"/>
          <w:color w:val="111111"/>
          <w:sz w:val="28"/>
          <w:szCs w:val="28"/>
          <w:rtl/>
        </w:rPr>
        <w:t xml:space="preserve">بحار الأنوار(ط-بیروت) ج 75، ص 6، ح 58</w:t>
      </w:r>
    </w:p>
    <w:p>
      <w:pPr>
        <w:pStyle w:val="Heading5"/>
      </w:pPr>
      <w:bookmarkStart w:id="3652" w:name="_Toc2937"/>
      <w:r>
        <w:t>حدیث   (26) پیامبر صلی ‌الله ‌علیه ‌و‌ آله :</w:t>
      </w:r>
      <w:bookmarkEnd w:id="3652"/>
    </w:p>
    <w:p>
      <w:pPr>
        <w:pStyle w:val="BookText"/>
      </w:pPr>
      <w:r>
        <w:rPr>
          <w:rFonts w:ascii="IRNazanin" w:hAnsi="IRNazanin" w:eastAsia="IRNazanin" w:cs="IRNazanin"/>
          <w:lang w:bidi="fa-IR"/>
          <w:color w:val="111111"/>
          <w:sz w:val="28"/>
          <w:szCs w:val="28"/>
          <w:rtl/>
        </w:rPr>
        <w:t xml:space="preserve">ادّبوا اولادکم علی ثلث خصال حبّ نبیّکم و حبّ اهل بیته و تلاوة القرآن</w:t>
      </w:r>
    </w:p>
    <w:p>
      <w:pPr>
        <w:pStyle w:val="BookText"/>
      </w:pPr>
      <w:r>
        <w:rPr>
          <w:rFonts w:ascii="IRNazanin" w:hAnsi="IRNazanin" w:eastAsia="IRNazanin" w:cs="IRNazanin"/>
          <w:lang w:bidi="fa-IR"/>
          <w:color w:val="111111"/>
          <w:sz w:val="28"/>
          <w:szCs w:val="28"/>
          <w:rtl/>
        </w:rPr>
        <w:t xml:space="preserve">فرزندانتان را به سه چیز ادب کنید: عشق به پیامبرتان، عشق به خاندان او، و قرآن خواندن.</w:t>
      </w:r>
    </w:p>
    <w:p>
      <w:pPr>
        <w:pStyle w:val="BookText"/>
      </w:pPr>
      <w:r>
        <w:rPr>
          <w:rFonts w:ascii="IRNazanin" w:hAnsi="IRNazanin" w:eastAsia="IRNazanin" w:cs="IRNazanin"/>
          <w:lang w:bidi="fa-IR"/>
          <w:color w:val="111111"/>
          <w:sz w:val="28"/>
          <w:szCs w:val="28"/>
          <w:rtl/>
        </w:rPr>
        <w:t xml:space="preserve">قاموس قرآن مقدمه ص2</w:t>
      </w:r>
    </w:p>
    <w:p>
      <w:pPr>
        <w:pStyle w:val="Heading5"/>
      </w:pPr>
      <w:bookmarkStart w:id="3653" w:name="_Toc2938"/>
      <w:r>
        <w:t>حدیث   (27) امام صادق علیه‌ السلام :</w:t>
      </w:r>
      <w:bookmarkEnd w:id="3653"/>
    </w:p>
    <w:p>
      <w:pPr>
        <w:pStyle w:val="BookText"/>
      </w:pPr>
      <w:r>
        <w:rPr>
          <w:rFonts w:ascii="Amiri" w:hAnsi="Amiri" w:eastAsia="Amiri" w:cs="Amiri"/>
          <w:lang w:bidi="ar-SA"/>
          <w:color w:val="111111"/>
          <w:sz w:val="28"/>
          <w:szCs w:val="28"/>
          <w:rtl/>
        </w:rPr>
        <w:t xml:space="preserve">اَدَّبَنی اَبی علیه ‌السلام بِثَلاثٍ ... ونَهانی عَنْ ثَلاثٍ : قالَ لی : یا بُنَیَّ مَنْ یَصْحَبْ صاحِبَ السّوءِ لا یَسْلَمْ وَ مَن لا یُقَ-یِّد اَ لْفاظَهُ یَنْدَم ، وَ مَنْ یَدْخُل مَداخِلَ السَّوءِ یُتَّهَمْ... وَ نَهانی اَنْ اُصاحِبَ حِاسِدَ نِعْمَةٍ وَ شامِتا بِمُصیبَةٍ ، اَو حامِلَ نَمیمَةٍ ؛</w:t>
      </w:r>
    </w:p>
    <w:p>
      <w:pPr>
        <w:pStyle w:val="BookText"/>
      </w:pPr>
      <w:r>
        <w:rPr>
          <w:rFonts w:ascii="IRNazanin" w:hAnsi="IRNazanin" w:eastAsia="IRNazanin" w:cs="IRNazanin"/>
          <w:lang w:bidi="fa-IR"/>
          <w:color w:val="111111"/>
          <w:sz w:val="28"/>
          <w:szCs w:val="28"/>
          <w:rtl/>
        </w:rPr>
        <w:t xml:space="preserve">پدرم علیه ‌السلام مرا به سه چیز ادب آموخت و از سه چیز نهی ‌ام فرمود . سه نکته ادب این بود که فرمود : فرزندم! هرکس با دوست بد بنشیند ، سالم نمی‌ ماند و هر کس گفتارش را کنترل نکند ، پشیمان می‌ شود ، و هر کس به جایگاه‌ های بد وارد شود ، مورد بدگمانی قرار می ‌گیرد (زیر سؤال می ‌رود) و</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557" w:name="pg4603_53443"/>
    <w:bookmarkEnd w:id="557"/>
    <w:p>
      <w:pPr>
        <w:pStyle w:val="BookText"/>
      </w:pPr>
      <w:r>
        <w:rPr>
          <w:rFonts w:ascii="IRNazanin" w:hAnsi="IRNazanin" w:eastAsia="IRNazanin" w:cs="IRNazanin"/>
          <w:lang w:bidi="fa-IR"/>
          <w:color w:val="111111"/>
          <w:sz w:val="28"/>
          <w:szCs w:val="28"/>
          <w:rtl/>
        </w:rPr>
        <w:t xml:space="preserve">آن سه چیز که مرا از آن نهی فرمود: دوستی با کسی که چشم دیدن نعمت کسی را ندارد، و با کسی که از مصیبت دیگران شاد می</w:t>
      </w:r>
    </w:p>
    <w:p>
      <w:pPr>
        <w:pStyle w:val="BookText"/>
      </w:pPr>
      <w:r>
        <w:rPr>
          <w:rFonts w:ascii="IRNazanin" w:hAnsi="IRNazanin" w:eastAsia="IRNazanin" w:cs="IRNazanin"/>
          <w:lang w:bidi="fa-IR"/>
          <w:color w:val="111111"/>
          <w:sz w:val="28"/>
          <w:szCs w:val="28"/>
          <w:rtl/>
        </w:rPr>
        <w:t xml:space="preserve">شود و با سخن‌چین.</w:t>
      </w:r>
    </w:p>
    <w:p>
      <w:pPr>
        <w:pStyle w:val="BookText"/>
      </w:pPr>
      <w:r>
        <w:rPr>
          <w:rFonts w:ascii="IRNazanin" w:hAnsi="IRNazanin" w:eastAsia="IRNazanin" w:cs="IRNazanin"/>
          <w:lang w:bidi="fa-IR"/>
          <w:color w:val="111111"/>
          <w:sz w:val="28"/>
          <w:szCs w:val="28"/>
          <w:rtl/>
        </w:rPr>
        <w:t xml:space="preserve">تحف العقول ص376</w:t>
      </w:r>
    </w:p>
    <w:p>
      <w:pPr>
        <w:pStyle w:val="Heading5"/>
      </w:pPr>
      <w:bookmarkStart w:id="3654" w:name="_Toc2939"/>
      <w:r>
        <w:t>حدیث   (28) امام علی علیه ‌السلام :</w:t>
      </w:r>
      <w:bookmarkEnd w:id="3654"/>
    </w:p>
    <w:p>
      <w:pPr>
        <w:pStyle w:val="BookText"/>
      </w:pPr>
      <w:r>
        <w:rPr>
          <w:rFonts w:ascii="Amiri" w:hAnsi="Amiri" w:eastAsia="Amiri" w:cs="Amiri"/>
          <w:lang w:bidi="ar-SA"/>
          <w:color w:val="111111"/>
          <w:sz w:val="28"/>
          <w:szCs w:val="28"/>
          <w:rtl/>
        </w:rPr>
        <w:t xml:space="preserve">تَحَرِّی الصِّدْقِ وَ تَجَنُّبُ الْکَذِبِ اَجْمَلُ شیمَةٍ وَ اَفْضَلُ اَدَبٍ؛</w:t>
      </w:r>
    </w:p>
    <w:p>
      <w:pPr>
        <w:pStyle w:val="BookText"/>
      </w:pPr>
      <w:r>
        <w:rPr>
          <w:rFonts w:ascii="IRNazanin" w:hAnsi="IRNazanin" w:eastAsia="IRNazanin" w:cs="IRNazanin"/>
          <w:lang w:bidi="fa-IR"/>
          <w:color w:val="111111"/>
          <w:sz w:val="28"/>
          <w:szCs w:val="28"/>
          <w:rtl/>
        </w:rPr>
        <w:t xml:space="preserve">راستگو بودن و پرهیز نمودن از دروغ، زیباترین اخلاق و بهترین ادب است.</w:t>
      </w:r>
    </w:p>
    <w:p>
      <w:pPr>
        <w:pStyle w:val="BookText"/>
      </w:pPr>
      <w:r>
        <w:rPr>
          <w:rFonts w:ascii="IRNazanin" w:hAnsi="IRNazanin" w:eastAsia="IRNazanin" w:cs="IRNazanin"/>
          <w:lang w:bidi="fa-IR"/>
          <w:color w:val="111111"/>
          <w:sz w:val="28"/>
          <w:szCs w:val="28"/>
          <w:rtl/>
        </w:rPr>
        <w:t xml:space="preserve">تصنیف غررالحکم و دررالکلم ص217 ، ح4294</w:t>
      </w:r>
    </w:p>
    <w:p>
      <w:pPr>
        <w:pStyle w:val="Heading5"/>
      </w:pPr>
      <w:bookmarkStart w:id="3655" w:name="_Toc2940"/>
      <w:r>
        <w:t>حدیث   (29) امام علی علیه ‌السلام :</w:t>
      </w:r>
      <w:bookmarkEnd w:id="3655"/>
    </w:p>
    <w:p>
      <w:pPr>
        <w:pStyle w:val="BookText"/>
      </w:pPr>
      <w:r>
        <w:rPr>
          <w:rFonts w:ascii="Amiri" w:hAnsi="Amiri" w:eastAsia="Amiri" w:cs="Amiri"/>
          <w:lang w:bidi="ar-SA"/>
          <w:color w:val="111111"/>
          <w:sz w:val="28"/>
          <w:szCs w:val="28"/>
          <w:rtl/>
        </w:rPr>
        <w:t xml:space="preserve">مَنْ نَصَبَ نَفْسَهُ لِلنّاسِ اِماما فَلیَبْدَأ بِتَعْلیمِ نَفْسِهِ قَبْلَ تَعْلیمِ غَیْرِهِ وَلْیَکُنْ تَاْدیبُهُ بِسیرَتِهِ قَبْلَ تَأْدیبِهِ بِلِسانِهِ وَ مُعَلِّمُ نَفْسِهِ وَ مُؤَدِّبُها اَحَقُّ بِالاِجْلالِ مِنْ مُعَلِّمِ النّاسِ ومُؤَدِّبِهِمْ؛</w:t>
      </w:r>
    </w:p>
    <w:p>
      <w:pPr>
        <w:pStyle w:val="BookText"/>
      </w:pPr>
      <w:r>
        <w:rPr>
          <w:rFonts w:ascii="IRNazanin" w:hAnsi="IRNazanin" w:eastAsia="IRNazanin" w:cs="IRNazanin"/>
          <w:lang w:bidi="fa-IR"/>
          <w:color w:val="111111"/>
          <w:sz w:val="28"/>
          <w:szCs w:val="28"/>
          <w:rtl/>
        </w:rPr>
        <w:t xml:space="preserve">کسی که خود را پیشوای مردم قرار داده، باید پیش از آموزش دیگران، خود را آموزش دهد و پیش از آن‌که دیگران را با زبان، ادب بیاموزد، با کردارش ادب آموزد و البته آموزش دهنده و ادب‌ آموز خود بیش از آموزگار و ادب‌ آموز مردم، شایسته تجلیل است.</w:t>
      </w:r>
    </w:p>
    <w:p>
      <w:pPr>
        <w:pStyle w:val="BookText"/>
      </w:pPr>
      <w:r>
        <w:rPr>
          <w:rFonts w:ascii="IRNazanin" w:hAnsi="IRNazanin" w:eastAsia="IRNazanin" w:cs="IRNazanin"/>
          <w:lang w:bidi="fa-IR"/>
          <w:color w:val="111111"/>
          <w:sz w:val="28"/>
          <w:szCs w:val="28"/>
          <w:rtl/>
        </w:rPr>
        <w:t xml:space="preserve">نهج البلاغه(صبحی صالح) ص480 ،ح 73</w:t>
      </w:r>
    </w:p>
    <w:p>
      <w:pPr>
        <w:pStyle w:val="Heading5"/>
      </w:pPr>
      <w:bookmarkStart w:id="3656" w:name="_Toc2941"/>
      <w:r>
        <w:t>حدیث   (30) امام صادق علیه ‌السلام :</w:t>
      </w:r>
      <w:bookmarkEnd w:id="3656"/>
    </w:p>
    <w:p>
      <w:pPr>
        <w:pStyle w:val="BookText"/>
      </w:pPr>
      <w:r>
        <w:rPr>
          <w:rFonts w:ascii="Amiri" w:hAnsi="Amiri" w:eastAsia="Amiri" w:cs="Amiri"/>
          <w:lang w:bidi="ar-SA"/>
          <w:color w:val="111111"/>
          <w:sz w:val="28"/>
          <w:szCs w:val="28"/>
          <w:rtl/>
        </w:rPr>
        <w:t xml:space="preserve">اِنْ اُجِّلْتَ فی عُمُرِکَ یَومَیْنِ فَاجْعَلْ اَحَدَهُما لاِدَبِکَ لِتَسْتَعینَ بِهِ عَلی یَومِ مَوتِکَ. فَقیلَ لَهُ : وَ ما تِلْکَ الاِسْتِعانَةُ؟ قالَ : تُحْسِنُ تَدبیرَ ما تُخَلِّفُ وَ تُحْکِمُهُ؛</w:t>
      </w:r>
    </w:p>
    <w:p>
      <w:pPr>
        <w:pStyle w:val="BookText"/>
      </w:pPr>
      <w:r>
        <w:rPr>
          <w:rFonts w:ascii="IRNazanin" w:hAnsi="IRNazanin" w:eastAsia="IRNazanin" w:cs="IRNazanin"/>
          <w:lang w:bidi="fa-IR"/>
          <w:color w:val="111111"/>
          <w:sz w:val="28"/>
          <w:szCs w:val="28"/>
          <w:rtl/>
        </w:rPr>
        <w:t xml:space="preserve">اگر در عُمرت دو روز مهلت داده شدی ، یک روز آن را برای ادب خود قرار ده تا از آن برای روز مُردنت کمک بگیری. به امام گفته شد : این کمک گرفتن چگونه است؟ فرمودند : به این‌که آنچه را از خود برجا می‌گذاری ، خوب برنامه‌ریزی کنی و محکم‌کاری نمایی.</w:t>
      </w:r>
    </w:p>
    <w:p>
      <w:pPr>
        <w:pStyle w:val="BookText"/>
      </w:pPr>
      <w:r>
        <w:rPr>
          <w:rFonts w:ascii="IRNazanin" w:hAnsi="IRNazanin" w:eastAsia="IRNazanin" w:cs="IRNazanin"/>
          <w:lang w:bidi="fa-IR"/>
          <w:color w:val="111111"/>
          <w:sz w:val="28"/>
          <w:szCs w:val="28"/>
          <w:rtl/>
        </w:rPr>
        <w:t xml:space="preserve">کافی(ط-الاسلامیه) ج8 ، ص150 ، ح132</w:t>
      </w:r>
    </w:p>
    <w:p>
      <w:pPr>
        <w:pStyle w:val="Heading5"/>
      </w:pPr>
      <w:bookmarkStart w:id="3657" w:name="_Toc2942"/>
      <w:r>
        <w:t>حدیث   (31) امام علی علیه ‌السلام :</w:t>
      </w:r>
      <w:bookmarkEnd w:id="3657"/>
    </w:p>
    <w:p>
      <w:pPr>
        <w:pStyle w:val="BookText"/>
      </w:pPr>
      <w:r>
        <w:rPr>
          <w:rFonts w:ascii="Amiri" w:hAnsi="Amiri" w:eastAsia="Amiri" w:cs="Amiri"/>
          <w:lang w:bidi="ar-SA"/>
          <w:color w:val="111111"/>
          <w:sz w:val="28"/>
          <w:szCs w:val="28"/>
          <w:rtl/>
        </w:rPr>
        <w:t xml:space="preserve">کَفی بِالتَّجارِبِ مُؤَدِّبا ؛</w:t>
      </w:r>
    </w:p>
    <w:p>
      <w:pPr>
        <w:pStyle w:val="BookText"/>
      </w:pPr>
      <w:r>
        <w:rPr>
          <w:rFonts w:ascii="IRNazanin" w:hAnsi="IRNazanin" w:eastAsia="IRNazanin" w:cs="IRNazanin"/>
          <w:lang w:bidi="fa-IR"/>
          <w:color w:val="111111"/>
          <w:sz w:val="28"/>
          <w:szCs w:val="28"/>
          <w:rtl/>
        </w:rPr>
        <w:t xml:space="preserve">برای ادب‌ آموزی، تجربه‌ ها کافی ‌اند.</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558" w:name="pg4603_53444"/>
    <w:bookmarkEnd w:id="558"/>
    <w:p>
      <w:pPr>
        <w:pStyle w:val="BookText"/>
      </w:pPr>
      <w:r>
        <w:rPr>
          <w:rFonts w:ascii="IRNazanin" w:hAnsi="IRNazanin" w:eastAsia="IRNazanin" w:cs="IRNazanin"/>
          <w:lang w:bidi="fa-IR"/>
          <w:color w:val="111111"/>
          <w:sz w:val="28"/>
          <w:szCs w:val="28"/>
          <w:rtl/>
        </w:rPr>
        <w:t xml:space="preserve">صنیف غررالحکم و دررالکلم ص444 ، ح10155</w:t>
      </w:r>
    </w:p>
    <w:p>
      <w:pPr>
        <w:pStyle w:val="Heading5"/>
      </w:pPr>
      <w:bookmarkStart w:id="3658" w:name="_Toc2943"/>
      <w:r>
        <w:t>حدیث   (32) امام علی علیه‌ السلام :</w:t>
      </w:r>
      <w:bookmarkEnd w:id="3658"/>
    </w:p>
    <w:p>
      <w:pPr>
        <w:pStyle w:val="BookText"/>
      </w:pPr>
      <w:r>
        <w:rPr>
          <w:rFonts w:ascii="Amiri" w:hAnsi="Amiri" w:eastAsia="Amiri" w:cs="Amiri"/>
          <w:lang w:bidi="ar-SA"/>
          <w:color w:val="111111"/>
          <w:sz w:val="28"/>
          <w:szCs w:val="28"/>
          <w:rtl/>
        </w:rPr>
        <w:t xml:space="preserve">اَحْسَنُ الآْدابِ ما کَفَّکَ عَنِ الْمَحارِمِ؛</w:t>
      </w:r>
    </w:p>
    <w:p>
      <w:pPr>
        <w:pStyle w:val="BookText"/>
      </w:pPr>
      <w:r>
        <w:rPr>
          <w:rFonts w:ascii="IRNazanin" w:hAnsi="IRNazanin" w:eastAsia="IRNazanin" w:cs="IRNazanin"/>
          <w:lang w:bidi="fa-IR"/>
          <w:color w:val="111111"/>
          <w:sz w:val="28"/>
          <w:szCs w:val="28"/>
          <w:rtl/>
        </w:rPr>
        <w:t xml:space="preserve">بهترینِ ادب‌ها آن است که تو را از حرام‌ها باز دارد.</w:t>
      </w:r>
    </w:p>
    <w:p>
      <w:pPr>
        <w:pStyle w:val="BookText"/>
      </w:pPr>
      <w:r>
        <w:rPr>
          <w:rFonts w:ascii="IRNazanin" w:hAnsi="IRNazanin" w:eastAsia="IRNazanin" w:cs="IRNazanin"/>
          <w:lang w:bidi="fa-IR"/>
          <w:color w:val="111111"/>
          <w:sz w:val="28"/>
          <w:szCs w:val="28"/>
          <w:rtl/>
        </w:rPr>
        <w:t xml:space="preserve">تصنیف غررالحکم و دررالکلم ص247 ، ح5079</w:t>
      </w:r>
    </w:p>
    <w:p>
      <w:pPr>
        <w:pStyle w:val="Heading5"/>
      </w:pPr>
      <w:bookmarkStart w:id="3659" w:name="_Toc2944"/>
      <w:r>
        <w:t>حدیث   (33) امام علی علیه ‌السلام :</w:t>
      </w:r>
      <w:bookmarkEnd w:id="3659"/>
    </w:p>
    <w:p>
      <w:pPr>
        <w:pStyle w:val="BookText"/>
      </w:pPr>
      <w:r>
        <w:rPr>
          <w:rFonts w:ascii="Amiri" w:hAnsi="Amiri" w:eastAsia="Amiri" w:cs="Amiri"/>
          <w:lang w:bidi="ar-SA"/>
          <w:color w:val="111111"/>
          <w:sz w:val="28"/>
          <w:szCs w:val="28"/>
          <w:rtl/>
        </w:rPr>
        <w:t xml:space="preserve">مَنْ عَطَفَ عَلَیْهِ اللَّیْلُ و َالنَّهارُ اَدَّباهُ وَ اَبلَیاهُ وَ اِلَی الْمَنایا اَدْنَیاهُ ؛</w:t>
      </w:r>
    </w:p>
    <w:p>
      <w:pPr>
        <w:pStyle w:val="BookText"/>
      </w:pPr>
      <w:r>
        <w:rPr>
          <w:rFonts w:ascii="IRNazanin" w:hAnsi="IRNazanin" w:eastAsia="IRNazanin" w:cs="IRNazanin"/>
          <w:lang w:bidi="fa-IR"/>
          <w:color w:val="111111"/>
          <w:sz w:val="28"/>
          <w:szCs w:val="28"/>
          <w:rtl/>
        </w:rPr>
        <w:t xml:space="preserve">شب و روز بر هر کس بگذرد، او را ادب می‌ کند، فرسوده ‌اش می ‌نماید و به مرگ نزدیکش می‌ سازد.</w:t>
      </w:r>
    </w:p>
    <w:p>
      <w:pPr>
        <w:pStyle w:val="BookText"/>
      </w:pPr>
      <w:r>
        <w:rPr>
          <w:rFonts w:ascii="IRNazanin" w:hAnsi="IRNazanin" w:eastAsia="IRNazanin" w:cs="IRNazanin"/>
          <w:lang w:bidi="fa-IR"/>
          <w:color w:val="111111"/>
          <w:sz w:val="28"/>
          <w:szCs w:val="28"/>
          <w:rtl/>
        </w:rPr>
        <w:t xml:space="preserve">تصنیف غررالحکم و دررالکلم ص133 ، ح2282</w:t>
      </w:r>
    </w:p>
    <w:p>
      <w:pPr>
        <w:pStyle w:val="Heading5"/>
      </w:pPr>
      <w:bookmarkStart w:id="3660" w:name="_Toc2945"/>
      <w:r>
        <w:t>حدیث   (34) امام صادق علیه ‌السلام :</w:t>
      </w:r>
      <w:bookmarkEnd w:id="3660"/>
    </w:p>
    <w:p>
      <w:pPr>
        <w:pStyle w:val="BookText"/>
      </w:pPr>
      <w:r>
        <w:rPr>
          <w:rFonts w:ascii="Amiri" w:hAnsi="Amiri" w:eastAsia="Amiri" w:cs="Amiri"/>
          <w:lang w:bidi="ar-SA"/>
          <w:color w:val="111111"/>
          <w:sz w:val="28"/>
          <w:szCs w:val="28"/>
          <w:rtl/>
        </w:rPr>
        <w:t xml:space="preserve">کَمالُ الاَدَبِ و َالْمُروءَةِ سَبْعُ خِصالٍ : اَلْعَقلُ وَ الْحِلْمُ ، و َالصَّبْرُ ، وَ الرِّفْقُ ، و َالصَّمْتُ ، وَ حُسْنُ الْخُلْقِ وَ الْمُداراةُ؛</w:t>
      </w:r>
    </w:p>
    <w:p>
      <w:pPr>
        <w:pStyle w:val="BookText"/>
      </w:pPr>
      <w:r>
        <w:rPr>
          <w:rFonts w:ascii="IRNazanin" w:hAnsi="IRNazanin" w:eastAsia="IRNazanin" w:cs="IRNazanin"/>
          <w:lang w:bidi="fa-IR"/>
          <w:color w:val="111111"/>
          <w:sz w:val="28"/>
          <w:szCs w:val="28"/>
          <w:rtl/>
        </w:rPr>
        <w:t xml:space="preserve">کمال ادب و مروت در هفت چیز است: عقل، بردباری، صبر، ملایمت، سکوت، خوش‌ اخلاقی و مدارا.</w:t>
      </w:r>
    </w:p>
    <w:p>
      <w:pPr>
        <w:pStyle w:val="BookText"/>
      </w:pPr>
      <w:r>
        <w:rPr>
          <w:rFonts w:ascii="IRNazanin" w:hAnsi="IRNazanin" w:eastAsia="IRNazanin" w:cs="IRNazanin"/>
          <w:lang w:bidi="fa-IR"/>
          <w:color w:val="111111"/>
          <w:sz w:val="28"/>
          <w:szCs w:val="28"/>
          <w:rtl/>
        </w:rPr>
        <w:t xml:space="preserve">معدن الجواهر ص 59</w:t>
      </w:r>
    </w:p>
    <w:p>
      <w:pPr>
        <w:pStyle w:val="Heading5"/>
      </w:pPr>
      <w:bookmarkStart w:id="3661" w:name="_Toc2946"/>
      <w:r>
        <w:t>حدیث   (35) امام سجاد علیه ‌السلام :</w:t>
      </w:r>
      <w:bookmarkEnd w:id="3661"/>
    </w:p>
    <w:p>
      <w:pPr>
        <w:pStyle w:val="BookText"/>
      </w:pPr>
      <w:r>
        <w:rPr>
          <w:rFonts w:ascii="Amiri" w:hAnsi="Amiri" w:eastAsia="Amiri" w:cs="Amiri"/>
          <w:lang w:bidi="ar-SA"/>
          <w:color w:val="111111"/>
          <w:sz w:val="28"/>
          <w:szCs w:val="28"/>
          <w:rtl/>
        </w:rPr>
        <w:t xml:space="preserve">اِعْتَبِروا یا اُولیِ الاَبْصارِ وَ احْمَدُوا اللّه‌َ عَلی ما هَداکُمْ ، وَ اعْلَموا اَنَّ-کُمْ لا تَخْرُجونَ مِنْ قُدْرَةِ اللّه‌ِ اِلی غَیْرِ قُدْرَتِهِ، و َسَیَرَی اللّه‌ُ عَمَلَکُمْ وَ رَسولُهُ ثُمَّ اِلَیْهِ تُحْشَرونَ ، فَانْتَفِعوا بِالْعِظَةِ وَ تَأَدَّبوا بِآدابِ الصّالِحینَ؛</w:t>
      </w:r>
    </w:p>
    <w:p>
      <w:pPr>
        <w:pStyle w:val="BookText"/>
      </w:pPr>
      <w:r>
        <w:rPr>
          <w:rFonts w:ascii="IRNazanin" w:hAnsi="IRNazanin" w:eastAsia="IRNazanin" w:cs="IRNazanin"/>
          <w:lang w:bidi="fa-IR"/>
          <w:color w:val="111111"/>
          <w:sz w:val="28"/>
          <w:szCs w:val="28"/>
          <w:rtl/>
        </w:rPr>
        <w:t xml:space="preserve">شما ای اهل بصیرت! پند گیرید و خدا را برای این‌که هدایتتان کرد ، سپاس گویید و بدانید که از قبضه قدرت خداوند ، به سوی قدرتی دیگر بیرون نتوانید رفت ، و خدا و فرستاده ‌اش ، به زودی کردار شما را می‌ بینند و آن‌گاه ، در پیشگاه او ، گرد آورده می‌ شوید . پس از اندرزها بهره گیرید و ادب شایستگان را داشته باشید.</w:t>
      </w:r>
    </w:p>
    <w:p>
      <w:pPr>
        <w:pStyle w:val="BookText"/>
      </w:pPr>
      <w:r>
        <w:rPr>
          <w:rFonts w:ascii="IRNazanin" w:hAnsi="IRNazanin" w:eastAsia="IRNazanin" w:cs="IRNazanin"/>
          <w:lang w:bidi="fa-IR"/>
          <w:color w:val="111111"/>
          <w:sz w:val="28"/>
          <w:szCs w:val="28"/>
          <w:rtl/>
        </w:rPr>
        <w:t xml:space="preserve">کافی(ط-الاسلامیه) ج8 ، ص17</w:t>
      </w:r>
    </w:p>
    <w:p>
      <w:pPr>
        <w:pStyle w:val="Heading5"/>
      </w:pPr>
      <w:bookmarkStart w:id="3662" w:name="_Toc2947"/>
      <w:r>
        <w:t>حدیث   (36) امام علی علیه ‌السلام :</w:t>
      </w:r>
      <w:bookmarkEnd w:id="3662"/>
    </w:p>
    <w:p>
      <w:pPr>
        <w:pStyle w:val="BookText"/>
      </w:pPr>
      <w:r>
        <w:rPr>
          <w:rFonts w:ascii="Amiri" w:hAnsi="Amiri" w:eastAsia="Amiri" w:cs="Amiri"/>
          <w:lang w:bidi="ar-SA"/>
          <w:color w:val="111111"/>
          <w:sz w:val="28"/>
          <w:szCs w:val="28"/>
          <w:rtl/>
        </w:rPr>
        <w:t xml:space="preserve">اَللّهُمَّ ارْزُقنی عَقْلاً کامِلاً وَ عَزْما ثاقِبا وَ لُبّا راجِحا وَ قَلْبا زَکیّا وَ عِلْما کَثیرا</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559" w:name="pg4603_53445"/>
    <w:bookmarkEnd w:id="559"/>
    <w:p>
      <w:pPr>
        <w:pStyle w:val="BookText"/>
      </w:pPr>
      <w:r>
        <w:rPr>
          <w:rFonts w:ascii="Amiri" w:hAnsi="Amiri" w:eastAsia="Amiri" w:cs="Amiri"/>
          <w:lang w:bidi="ar-SA"/>
          <w:color w:val="111111"/>
          <w:sz w:val="28"/>
          <w:szCs w:val="28"/>
          <w:rtl/>
        </w:rPr>
        <w:t xml:space="preserve">وَ اَدَبا بارِعا وَ اجْعَلْ ذلِکَ کُلَّهُ لی و َلا تَجْعَلْهُ عَلَیَّ بِرَحْمَتِکَ یا اَرْحَمَ الرّاحِمینَ؛</w:t>
      </w:r>
    </w:p>
    <w:p>
      <w:pPr>
        <w:pStyle w:val="BookText"/>
      </w:pPr>
      <w:r>
        <w:rPr>
          <w:rFonts w:ascii="IRNazanin" w:hAnsi="IRNazanin" w:eastAsia="IRNazanin" w:cs="IRNazanin"/>
          <w:lang w:bidi="fa-IR"/>
          <w:color w:val="111111"/>
          <w:sz w:val="28"/>
          <w:szCs w:val="28"/>
          <w:rtl/>
        </w:rPr>
        <w:t xml:space="preserve">خدایا مرا عقلی کامل ، تصمیمی نافذ، خردی برتر، دلی پاک، دانشی فراوان و ادبی والا روزی کن و تمام اینها را به سود من قرار ده نه به زیانم،ای مهربان‌ترین مهربانان.</w:t>
      </w:r>
    </w:p>
    <w:p>
      <w:pPr>
        <w:pStyle w:val="BookText"/>
      </w:pPr>
      <w:r>
        <w:rPr>
          <w:rFonts w:ascii="IRNazanin" w:hAnsi="IRNazanin" w:eastAsia="IRNazanin" w:cs="IRNazanin"/>
          <w:lang w:bidi="fa-IR"/>
          <w:color w:val="111111"/>
          <w:sz w:val="28"/>
          <w:szCs w:val="28"/>
          <w:rtl/>
        </w:rPr>
        <w:t xml:space="preserve">بحار الانوار(ط-بیروت)ج 84 ، ص325 ،ح14</w:t>
      </w:r>
    </w:p>
    <w:p>
      <w:pPr>
        <w:pStyle w:val="Heading5"/>
      </w:pPr>
      <w:bookmarkStart w:id="3663" w:name="_Toc2948"/>
      <w:r>
        <w:t>حدیث   (37) امام علی علیه ‌السلام :</w:t>
      </w:r>
      <w:bookmarkEnd w:id="3663"/>
    </w:p>
    <w:p>
      <w:pPr>
        <w:pStyle w:val="BookText"/>
      </w:pPr>
      <w:r>
        <w:rPr>
          <w:rFonts w:ascii="Amiri" w:hAnsi="Amiri" w:eastAsia="Amiri" w:cs="Amiri"/>
          <w:lang w:bidi="ar-SA"/>
          <w:color w:val="111111"/>
          <w:sz w:val="28"/>
          <w:szCs w:val="28"/>
          <w:rtl/>
        </w:rPr>
        <w:t xml:space="preserve">کُلُّ شَیْ‌ءٍ یَحتاجُ اِلَی الْعَقْلِ وَالْعَقْلُ یَحْتاجُ اِلَی الاَدَبِ؛</w:t>
      </w:r>
    </w:p>
    <w:p>
      <w:pPr>
        <w:pStyle w:val="BookText"/>
      </w:pPr>
      <w:r>
        <w:rPr>
          <w:rFonts w:ascii="IRNazanin" w:hAnsi="IRNazanin" w:eastAsia="IRNazanin" w:cs="IRNazanin"/>
          <w:lang w:bidi="fa-IR"/>
          <w:color w:val="111111"/>
          <w:sz w:val="28"/>
          <w:szCs w:val="28"/>
          <w:rtl/>
        </w:rPr>
        <w:t xml:space="preserve">هر چیزی به عقل نیاز دارد و عقل به ادب نیازمند است.</w:t>
      </w:r>
    </w:p>
    <w:p>
      <w:pPr>
        <w:pStyle w:val="BookText"/>
      </w:pPr>
      <w:r>
        <w:rPr>
          <w:rFonts w:ascii="IRNazanin" w:hAnsi="IRNazanin" w:eastAsia="IRNazanin" w:cs="IRNazanin"/>
          <w:lang w:bidi="fa-IR"/>
          <w:color w:val="111111"/>
          <w:sz w:val="28"/>
          <w:szCs w:val="28"/>
          <w:rtl/>
        </w:rPr>
        <w:t xml:space="preserve">تصنیف غررالحکم و دررالکلم ص248 ، ح5102</w:t>
      </w:r>
    </w:p>
    <w:p>
      <w:pPr>
        <w:pStyle w:val="Heading5"/>
      </w:pPr>
      <w:bookmarkStart w:id="3664" w:name="_Toc2949"/>
      <w:r>
        <w:t>حدیث   (38) امام علی علیه ‌السلام :</w:t>
      </w:r>
      <w:bookmarkEnd w:id="3664"/>
    </w:p>
    <w:p>
      <w:pPr>
        <w:pStyle w:val="BookText"/>
      </w:pPr>
      <w:r>
        <w:rPr>
          <w:rFonts w:ascii="Amiri" w:hAnsi="Amiri" w:eastAsia="Amiri" w:cs="Amiri"/>
          <w:lang w:bidi="ar-SA"/>
          <w:color w:val="111111"/>
          <w:sz w:val="28"/>
          <w:szCs w:val="28"/>
          <w:rtl/>
        </w:rPr>
        <w:t xml:space="preserve">اِنَّکَ مُقَوَّمٌ بِاَدَبِکَ فَزَیِّنْهُ بِالْحِلْمِ؛</w:t>
      </w:r>
    </w:p>
    <w:p>
      <w:pPr>
        <w:pStyle w:val="BookText"/>
      </w:pPr>
      <w:r>
        <w:rPr>
          <w:rFonts w:ascii="IRNazanin" w:hAnsi="IRNazanin" w:eastAsia="IRNazanin" w:cs="IRNazanin"/>
          <w:lang w:bidi="fa-IR"/>
          <w:color w:val="111111"/>
          <w:sz w:val="28"/>
          <w:szCs w:val="28"/>
          <w:rtl/>
        </w:rPr>
        <w:t xml:space="preserve">تو با ادبت ارزش‌گذاری می‌ شوی، پس آن را با بردباری زینت بخش.</w:t>
      </w:r>
    </w:p>
    <w:p>
      <w:pPr>
        <w:pStyle w:val="BookText"/>
      </w:pPr>
      <w:r>
        <w:rPr>
          <w:rFonts w:ascii="IRNazanin" w:hAnsi="IRNazanin" w:eastAsia="IRNazanin" w:cs="IRNazanin"/>
          <w:lang w:bidi="fa-IR"/>
          <w:color w:val="111111"/>
          <w:sz w:val="28"/>
          <w:szCs w:val="28"/>
          <w:rtl/>
        </w:rPr>
        <w:t xml:space="preserve">تصنیف غررالحکم و دررالکلم ص247 ، ح5082</w:t>
      </w:r>
    </w:p>
    <w:p>
      <w:pPr>
        <w:pStyle w:val="Heading5"/>
      </w:pPr>
      <w:bookmarkStart w:id="3665" w:name="_Toc2950"/>
      <w:r>
        <w:t>حدیث   (39) امام رضا علیه ‌السلام :</w:t>
      </w:r>
      <w:bookmarkEnd w:id="3665"/>
    </w:p>
    <w:p>
      <w:pPr>
        <w:pStyle w:val="BookText"/>
      </w:pPr>
      <w:r>
        <w:rPr>
          <w:rFonts w:ascii="Amiri" w:hAnsi="Amiri" w:eastAsia="Amiri" w:cs="Amiri"/>
          <w:lang w:bidi="ar-SA"/>
          <w:color w:val="111111"/>
          <w:sz w:val="28"/>
          <w:szCs w:val="28"/>
          <w:rtl/>
        </w:rPr>
        <w:t xml:space="preserve">اَروی اَنَّ جَبْرَئیلَ علیه ‌السلام اُهْبِطَ اِلی رَسولِ اللّه‌ِ صلی ‌الله‌ علیه ‌و ‌آله فَقالَ : یا رَسولَ اللّه‌ِ ، اِنَّ اللّه‌َ عَزَّوَجَلَّ یَقْرَاُ عَلَیْکَ السَّلامَ وَ یَقولُ لَکَ : اِقْرَأ : بِسمِ اللّه‌ِ الرَّحمنِ الرَّحیمِ «لاَ تَمُدَّنَّ عَیْنَیْکَ إِلَی مَا مَتَّعْنَا بِهِ اَزْو جا مِنْهُمْ» الآیَةَ. فَاَمَرَ النَّبیُّ صلی‌ الله‌ علیه‌ و ‌آله مُنادیا</w:t>
      </w:r>
    </w:p>
    <w:p>
      <w:pPr>
        <w:pStyle w:val="BookText"/>
      </w:pPr>
      <w:r>
        <w:rPr>
          <w:rFonts w:ascii="Amiri" w:hAnsi="Amiri" w:eastAsia="Amiri" w:cs="Amiri"/>
          <w:lang w:bidi="ar-SA"/>
          <w:color w:val="111111"/>
          <w:sz w:val="28"/>
          <w:szCs w:val="28"/>
          <w:rtl/>
        </w:rPr>
        <w:t xml:space="preserve">یُنادی: مَنْ لَمْ یَتَاَدَّبْ بِاَدَبِ اللّه‌ِ تَقَطَّعَتْ نَفْسُهُ عَلَی الدُّنْیا حَسَراتٍ؛</w:t>
      </w:r>
    </w:p>
    <w:p>
      <w:pPr>
        <w:pStyle w:val="BookText"/>
      </w:pPr>
      <w:r>
        <w:rPr>
          <w:rFonts w:ascii="IRNazanin" w:hAnsi="IRNazanin" w:eastAsia="IRNazanin" w:cs="IRNazanin"/>
          <w:lang w:bidi="fa-IR"/>
          <w:color w:val="111111"/>
          <w:sz w:val="28"/>
          <w:szCs w:val="28"/>
          <w:rtl/>
        </w:rPr>
        <w:t xml:space="preserve">روایت می‌ کنم که جبرئیل علیه ‌السلام به نزد پیامبر خدا فرود آمد و گفت : ای پیامبر خدا! خداوند تو را سلام می‌ رساند و به تو می ‌فرماید : بخوان به نام خدای مهر گسترِ مهربان، هرگز به آنچه اصنافی از ایشان را از آن برخوردار کرده ‌ایم ، چشم مدوز که زیور زندگی دنیاست تا ایشان را بیازماییم . و بدان که روزیِ پروردگار تو بهتر و پایدارتر است ، پس پیامبر</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60" w:name="pg4603_53446"/>
    <w:bookmarkEnd w:id="560"/>
    <w:p>
      <w:pPr>
        <w:pStyle w:val="BookText"/>
      </w:pPr>
      <w:r>
        <w:rPr>
          <w:rFonts w:ascii="IRNazanin" w:hAnsi="IRNazanin" w:eastAsia="IRNazanin" w:cs="IRNazanin"/>
          <w:lang w:bidi="fa-IR"/>
          <w:color w:val="111111"/>
          <w:sz w:val="28"/>
          <w:szCs w:val="28"/>
          <w:rtl/>
        </w:rPr>
        <w:t xml:space="preserve">خدا صلی‌ الله ‌علیه ‌و ‌آله به کسی فرمود تا</w:t>
      </w:r>
    </w:p>
    <w:p>
      <w:pPr>
        <w:pStyle w:val="BookText"/>
      </w:pPr>
      <w:r>
        <w:rPr>
          <w:rFonts w:ascii="IRNazanin" w:hAnsi="IRNazanin" w:eastAsia="IRNazanin" w:cs="IRNazanin"/>
          <w:lang w:bidi="fa-IR"/>
          <w:color w:val="111111"/>
          <w:sz w:val="28"/>
          <w:szCs w:val="28"/>
          <w:rtl/>
        </w:rPr>
        <w:t xml:space="preserve">جار بزند : هر کس [با عمل به این آیه] به ادب خدا آراسته نگردد ، روحش با حسرت از دنیا جدا می‌ شود.</w:t>
      </w:r>
    </w:p>
    <w:p>
      <w:pPr>
        <w:pStyle w:val="BookText"/>
      </w:pPr>
      <w:r>
        <w:rPr>
          <w:rFonts w:ascii="IRNazanin" w:hAnsi="IRNazanin" w:eastAsia="IRNazanin" w:cs="IRNazanin"/>
          <w:lang w:bidi="fa-IR"/>
          <w:color w:val="111111"/>
          <w:sz w:val="28"/>
          <w:szCs w:val="28"/>
          <w:rtl/>
        </w:rPr>
        <w:t xml:space="preserve">فقه الرضا علیه السلام ص364</w:t>
      </w:r>
    </w:p>
    <w:p>
      <w:pPr>
        <w:pStyle w:val="Heading5"/>
      </w:pPr>
      <w:bookmarkStart w:id="3666" w:name="_Toc2951"/>
      <w:r>
        <w:t>حدیث   (40) امام علی علیه ‌السلام :</w:t>
      </w:r>
      <w:bookmarkEnd w:id="3666"/>
    </w:p>
    <w:p>
      <w:pPr>
        <w:pStyle w:val="BookText"/>
      </w:pPr>
      <w:r>
        <w:rPr>
          <w:rFonts w:ascii="Amiri" w:hAnsi="Amiri" w:eastAsia="Amiri" w:cs="Amiri"/>
          <w:lang w:bidi="ar-SA"/>
          <w:color w:val="111111"/>
          <w:sz w:val="28"/>
          <w:szCs w:val="28"/>
          <w:rtl/>
        </w:rPr>
        <w:t xml:space="preserve">یا مُؤمِنُ اِنَّ هذَا العِلمَ و َالاَدَبَ ثَمَنُ نَفْسِکَ فَاجْتَهِد فی تَعَلُّمِهِما ، فَما یَزیدُ مِنْ عِلْمِکَ وَ اَدَبِکَ یَزیدُ فی ثَمَنِکَ وَ قَدْرِکَ ، فَاِنَّ بِالْعِلْمِ تَهْتَدی اِلی رَبِّکَ وَ بِالاَدَبِ تَحْسِنُ خِدْمَةَ رَبِّکَ وَ بِأَدَبِ الْخِدْمَةِ یَسْتَوجِبُ الْعَبْدُ وَلایَتَهُ و َقُرْبَهُ ، فَاقْبَلِ النَّصیحَةَ کی تَنْجُوَ مِنَ الْعَذابِ؛</w:t>
      </w:r>
    </w:p>
    <w:p>
      <w:pPr>
        <w:pStyle w:val="BookText"/>
      </w:pPr>
      <w:r>
        <w:rPr>
          <w:rFonts w:ascii="IRNazanin" w:hAnsi="IRNazanin" w:eastAsia="IRNazanin" w:cs="IRNazanin"/>
          <w:lang w:bidi="fa-IR"/>
          <w:color w:val="111111"/>
          <w:sz w:val="28"/>
          <w:szCs w:val="28"/>
          <w:rtl/>
        </w:rPr>
        <w:t xml:space="preserve">ای مؤمن! به تحقیق این دانش و ادب بهای جان توست پس در آموختن آن دو بکوش که هر چه بر دانش و ادبت افزوده شود بر قیمت و قَدْرت افزوده می‌شود ؛ زیرا با دانش به پروردگارت راه می‌یابی و با ادب به پروردگارت خوش خدمتی می‌کنی و با ادب در خدمت‌گزاری، بنده سزاوار دوستی و نزدیکی به او می‌شود . پس [این [نصیحت را بپذیر تا از عذاب بِرَهی.</w:t>
      </w:r>
    </w:p>
    <w:p>
      <w:pPr>
        <w:pStyle w:val="BookText"/>
      </w:pPr>
      <w:r>
        <w:rPr>
          <w:rFonts w:ascii="IRNazanin" w:hAnsi="IRNazanin" w:eastAsia="IRNazanin" w:cs="IRNazanin"/>
          <w:lang w:bidi="fa-IR"/>
          <w:color w:val="111111"/>
          <w:sz w:val="28"/>
          <w:szCs w:val="28"/>
          <w:rtl/>
        </w:rPr>
        <w:t xml:space="preserve">مشکاة الانوار ص135</w:t>
      </w:r>
    </w:p>
    <w:p>
      <w:pPr>
        <w:pStyle w:val="Heading5"/>
      </w:pPr>
      <w:bookmarkStart w:id="3667" w:name="_Toc2952"/>
      <w:r>
        <w:t>حدیث   (41) امام علی علیه ‌السلام :</w:t>
      </w:r>
      <w:bookmarkEnd w:id="3667"/>
    </w:p>
    <w:p>
      <w:pPr>
        <w:pStyle w:val="BookText"/>
      </w:pPr>
      <w:r>
        <w:rPr>
          <w:rFonts w:ascii="Amiri" w:hAnsi="Amiri" w:eastAsia="Amiri" w:cs="Amiri"/>
          <w:lang w:bidi="ar-SA"/>
          <w:color w:val="111111"/>
          <w:sz w:val="28"/>
          <w:szCs w:val="28"/>
          <w:rtl/>
        </w:rPr>
        <w:t xml:space="preserve">مَنْ قَعَدَ بِهِ حَسَبُهُ، نَهَضَ بِهِ اَدَبُهُ؛</w:t>
      </w:r>
    </w:p>
    <w:p>
      <w:pPr>
        <w:pStyle w:val="BookText"/>
      </w:pPr>
      <w:r>
        <w:rPr>
          <w:rFonts w:ascii="IRNazanin" w:hAnsi="IRNazanin" w:eastAsia="IRNazanin" w:cs="IRNazanin"/>
          <w:lang w:bidi="fa-IR"/>
          <w:color w:val="111111"/>
          <w:sz w:val="28"/>
          <w:szCs w:val="28"/>
          <w:rtl/>
        </w:rPr>
        <w:t xml:space="preserve">هر کس اصل و نسبش او را [سُست گرداند و] بنشاند، ادبش او را [حرکت بخشد و] برخیزاند.</w:t>
      </w:r>
    </w:p>
    <w:p>
      <w:pPr>
        <w:pStyle w:val="BookText"/>
      </w:pPr>
      <w:r>
        <w:rPr>
          <w:rFonts w:ascii="IRNazanin" w:hAnsi="IRNazanin" w:eastAsia="IRNazanin" w:cs="IRNazanin"/>
          <w:lang w:bidi="fa-IR"/>
          <w:color w:val="111111"/>
          <w:sz w:val="28"/>
          <w:szCs w:val="28"/>
          <w:rtl/>
        </w:rPr>
        <w:t xml:space="preserve">تصنیف غررالحکم و دررالکلم ص248 ،ح5116</w:t>
      </w:r>
    </w:p>
    <w:p>
      <w:pPr>
        <w:pStyle w:val="Heading5"/>
      </w:pPr>
      <w:bookmarkStart w:id="3668" w:name="_Toc2953"/>
      <w:r>
        <w:t>حدیث   (42) امام حسین علیه ‌السلام :</w:t>
      </w:r>
      <w:bookmarkEnd w:id="3668"/>
    </w:p>
    <w:p>
      <w:pPr>
        <w:pStyle w:val="BookText"/>
      </w:pPr>
      <w:r>
        <w:rPr>
          <w:rFonts w:ascii="Amiri" w:hAnsi="Amiri" w:eastAsia="Amiri" w:cs="Amiri"/>
          <w:lang w:bidi="ar-SA"/>
          <w:color w:val="111111"/>
          <w:sz w:val="28"/>
          <w:szCs w:val="28"/>
          <w:rtl/>
        </w:rPr>
        <w:t xml:space="preserve">اَللّهُمَّ لا تَسْتَدْرِجنی بِالاِحسانِ وَ لا تُؤَدِّبْنی بِالْبَلاءِ ؛</w:t>
      </w:r>
    </w:p>
    <w:p>
      <w:pPr>
        <w:pStyle w:val="BookText"/>
      </w:pPr>
      <w:r>
        <w:rPr>
          <w:rFonts w:ascii="IRNazanin" w:hAnsi="IRNazanin" w:eastAsia="IRNazanin" w:cs="IRNazanin"/>
          <w:lang w:bidi="fa-IR"/>
          <w:color w:val="111111"/>
          <w:sz w:val="28"/>
          <w:szCs w:val="28"/>
          <w:rtl/>
        </w:rPr>
        <w:t xml:space="preserve">خدایا! با غرق کردن من در ناز و نعمت، مرا به پرتگاه عذاب خویش مَکشان و با بلایا (گرفتاری‌ها) ادبم مکن.</w:t>
      </w:r>
    </w:p>
    <w:p>
      <w:pPr>
        <w:pStyle w:val="BookText"/>
      </w:pPr>
      <w:r>
        <w:rPr>
          <w:rFonts w:ascii="IRNazanin" w:hAnsi="IRNazanin" w:eastAsia="IRNazanin" w:cs="IRNazanin"/>
          <w:lang w:bidi="fa-IR"/>
          <w:color w:val="111111"/>
          <w:sz w:val="28"/>
          <w:szCs w:val="28"/>
          <w:rtl/>
        </w:rPr>
        <w:t xml:space="preserve">نزهة الناظر و تنبیه الخاطر ص83 ، ح10</w:t>
      </w:r>
    </w:p>
    <w:p>
      <w:pPr>
        <w:pStyle w:val="Heading5"/>
      </w:pPr>
      <w:bookmarkStart w:id="3669" w:name="_Toc2954"/>
      <w:r>
        <w:t>حدیث   (43) امام رضا علیه ‌السلام :</w:t>
      </w:r>
      <w:bookmarkEnd w:id="3669"/>
    </w:p>
    <w:p>
      <w:pPr>
        <w:pStyle w:val="BookText"/>
      </w:pPr>
      <w:r>
        <w:rPr>
          <w:rFonts w:ascii="Amiri" w:hAnsi="Amiri" w:eastAsia="Amiri" w:cs="Amiri"/>
          <w:lang w:bidi="ar-SA"/>
          <w:color w:val="111111"/>
          <w:sz w:val="28"/>
          <w:szCs w:val="28"/>
          <w:rtl/>
        </w:rPr>
        <w:t xml:space="preserve">... فَاِن قالَ قائِلٌ : فَلِمَ وَجَبَ عَلَیْهِمْ مَعْرِفَةُ الرُّسُلِ و َالاِقْرارُ بِهِم و َالاِذعانُ لَهُم</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61" w:name="pg4603_53447"/>
    <w:bookmarkEnd w:id="561"/>
    <w:p>
      <w:pPr>
        <w:pStyle w:val="BookText"/>
      </w:pPr>
      <w:r>
        <w:rPr>
          <w:rFonts w:ascii="Amiri" w:hAnsi="Amiri" w:eastAsia="Amiri" w:cs="Amiri"/>
          <w:lang w:bidi="ar-SA"/>
          <w:color w:val="111111"/>
          <w:sz w:val="28"/>
          <w:szCs w:val="28"/>
          <w:rtl/>
        </w:rPr>
        <w:t xml:space="preserve">بِالطّاعَةِ؟ قیلَ : لاِن-َّهُ لَمّا اَنْ لَمْ یَکُنْ فی خَلْقِهِمْ وَ قُواهُم ما یُکْمِلونَ بِهِ مَصالِحَهُم وَ کانَ الصّانِعُ مُتَعالیا عَنْ اَنْ یُری وَ کانَ ضَعْفُهُمْ وَ عَجْزُهُمْ عَنْ اِدْراکِهِ ظاهِرا ، لَمْ یَکُنْ بُدٌّ لَهُمْ مِنْ رَسولٍ بَیْنَهُ وَ بَیْنَهُمْ</w:t>
      </w:r>
    </w:p>
    <w:p>
      <w:pPr>
        <w:pStyle w:val="BookText"/>
      </w:pPr>
      <w:r>
        <w:rPr>
          <w:rFonts w:ascii="Amiri" w:hAnsi="Amiri" w:eastAsia="Amiri" w:cs="Amiri"/>
          <w:lang w:bidi="ar-SA"/>
          <w:color w:val="111111"/>
          <w:sz w:val="28"/>
          <w:szCs w:val="28"/>
          <w:rtl/>
        </w:rPr>
        <w:t xml:space="preserve">مَعْصومٍ ، یُؤَدّی اِلَیْهِم اَمْرَهُ وَ نَهْیَهُ وَ اَدَبَهُ ، و یَقِفُهُمْ عَلی ما یَکونُ بِهِ اجْتِرارُ مَنافِعِهِمْ وَ مَضارِّهِم ؛</w:t>
      </w:r>
    </w:p>
    <w:p>
      <w:pPr>
        <w:pStyle w:val="BookText"/>
      </w:pPr>
      <w:r>
        <w:rPr>
          <w:rFonts w:ascii="IRNazanin" w:hAnsi="IRNazanin" w:eastAsia="IRNazanin" w:cs="IRNazanin"/>
          <w:lang w:bidi="fa-IR"/>
          <w:color w:val="111111"/>
          <w:sz w:val="28"/>
          <w:szCs w:val="28"/>
          <w:rtl/>
        </w:rPr>
        <w:t xml:space="preserve">اگر کسی بگوید : چرا شناخت پیامبران و اعتراف به آنها و اقرار به (لزوم) اطاعت از آنان ، بر مردم واجب است؟ در پاسخ گفته شود : چون در وجود مردم و قوای آنان ، چیزی نیست که با آن ، مصالحشان را کامل سازند و آفریدگار نیز برتر از آن است که دیده شود ، سستی و ناتوانی آنان از ادراک او آشکار است ، پس چاره‌ای جز این نیست که میان خداوند و مردم ، پیام‌آوری معصوم باشد که اوامر و نواهی و ادب (و آموزه‌های) او</w:t>
      </w:r>
    </w:p>
    <w:p>
      <w:pPr>
        <w:pStyle w:val="BookText"/>
      </w:pPr>
      <w:r>
        <w:rPr>
          <w:rFonts w:ascii="IRNazanin" w:hAnsi="IRNazanin" w:eastAsia="IRNazanin" w:cs="IRNazanin"/>
          <w:lang w:bidi="fa-IR"/>
          <w:color w:val="111111"/>
          <w:sz w:val="28"/>
          <w:szCs w:val="28"/>
          <w:rtl/>
        </w:rPr>
        <w:t xml:space="preserve">را به ایشان برساند و آنها را به آنچه مایه سود و زیانشان است ، آگاه سازد.</w:t>
      </w:r>
    </w:p>
    <w:p>
      <w:pPr>
        <w:pStyle w:val="BookText"/>
      </w:pPr>
      <w:r>
        <w:rPr>
          <w:rFonts w:ascii="IRNazanin" w:hAnsi="IRNazanin" w:eastAsia="IRNazanin" w:cs="IRNazanin"/>
          <w:lang w:bidi="fa-IR"/>
          <w:color w:val="111111"/>
          <w:sz w:val="28"/>
          <w:szCs w:val="28"/>
          <w:rtl/>
        </w:rPr>
        <w:t xml:space="preserve">عیون اخبار الرضا ج2 ، ص100 ،ح34</w:t>
      </w:r>
    </w:p>
    <w:p>
      <w:pPr>
        <w:pStyle w:val="Heading4"/>
      </w:pPr>
      <w:bookmarkStart w:id="3670" w:name="_Toc2955"/>
      <w:r>
        <w:t>امانتداری</w:t>
      </w:r>
      <w:bookmarkEnd w:id="3670"/>
    </w:p>
    <w:p>
      <w:pPr>
        <w:pStyle w:val="Heading5"/>
      </w:pPr>
      <w:bookmarkStart w:id="3671" w:name="_Toc2956"/>
      <w:r>
        <w:t>حدیث   (1) رسول اکرم صلی الله علیه و آله :</w:t>
      </w:r>
      <w:bookmarkEnd w:id="3671"/>
    </w:p>
    <w:p>
      <w:pPr>
        <w:pStyle w:val="BookText"/>
      </w:pPr>
      <w:r>
        <w:rPr>
          <w:rFonts w:ascii="Amiri" w:hAnsi="Amiri" w:eastAsia="Amiri" w:cs="Amiri"/>
          <w:lang w:bidi="ar-SA"/>
          <w:color w:val="111111"/>
          <w:sz w:val="28"/>
          <w:szCs w:val="28"/>
          <w:rtl/>
        </w:rPr>
        <w:t xml:space="preserve">لا تَزالُ اُمَّتی بِخَیرٍ ما تَحابّوا وَ تَهادَوا وَ أَدَّوُا الامانَةَ؛</w:t>
      </w:r>
    </w:p>
    <w:p>
      <w:pPr>
        <w:pStyle w:val="BookText"/>
      </w:pPr>
      <w:r>
        <w:rPr>
          <w:rFonts w:ascii="IRNazanin" w:hAnsi="IRNazanin" w:eastAsia="IRNazanin" w:cs="IRNazanin"/>
          <w:lang w:bidi="fa-IR"/>
          <w:color w:val="111111"/>
          <w:sz w:val="28"/>
          <w:szCs w:val="28"/>
          <w:rtl/>
        </w:rPr>
        <w:t xml:space="preserve">امّت من تا هنگامی که یکدیگر را دوست بدارند، به یکدیگر هدیه دهند و امانتداری کنند، در خیر و خوبی خواهند بود.</w:t>
      </w:r>
    </w:p>
    <w:p>
      <w:pPr>
        <w:pStyle w:val="BookText"/>
      </w:pPr>
      <w:r>
        <w:rPr>
          <w:rFonts w:ascii="IRNazanin" w:hAnsi="IRNazanin" w:eastAsia="IRNazanin" w:cs="IRNazanin"/>
          <w:lang w:bidi="fa-IR"/>
          <w:color w:val="111111"/>
          <w:sz w:val="28"/>
          <w:szCs w:val="28"/>
          <w:rtl/>
        </w:rPr>
        <w:t xml:space="preserve">عیون اخبار الرضا ج2، ص29، ح25</w:t>
      </w:r>
    </w:p>
    <w:p>
      <w:pPr>
        <w:pStyle w:val="Heading5"/>
      </w:pPr>
      <w:bookmarkStart w:id="3672" w:name="_Toc2957"/>
      <w:r>
        <w:t>حدیث   (2) امام صادق علیه السلام :</w:t>
      </w:r>
      <w:bookmarkEnd w:id="3672"/>
    </w:p>
    <w:p>
      <w:pPr>
        <w:pStyle w:val="BookText"/>
      </w:pPr>
      <w:r>
        <w:rPr>
          <w:rFonts w:ascii="Amiri" w:hAnsi="Amiri" w:eastAsia="Amiri" w:cs="Amiri"/>
          <w:lang w:bidi="ar-SA"/>
          <w:color w:val="111111"/>
          <w:sz w:val="28"/>
          <w:szCs w:val="28"/>
          <w:rtl/>
        </w:rPr>
        <w:t xml:space="preserve">اُنظُر ما بَلَغَ بِهِ عَلیٌّ علیه السلام عِندَ رَسولِ اللّه  صلی الله علیه و آله فَالزَمهُ فَإِنَّ عَلیّا علیه السلام إِنَّما بَلَغَ ما بَلَغَ بِهِ عِندَ رَسولِ اللّه  صلی الله علیه و آله بِصِدقِ الحَدیثِ</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62" w:name="pg4603_53448"/>
    <w:bookmarkEnd w:id="562"/>
    <w:p>
      <w:pPr>
        <w:pStyle w:val="BookText"/>
      </w:pPr>
      <w:r>
        <w:rPr>
          <w:rFonts w:ascii="Amiri" w:hAnsi="Amiri" w:eastAsia="Amiri" w:cs="Amiri"/>
          <w:lang w:bidi="ar-SA"/>
          <w:color w:val="111111"/>
          <w:sz w:val="28"/>
          <w:szCs w:val="28"/>
          <w:rtl/>
        </w:rPr>
        <w:t xml:space="preserve">و َأَداءِ الامانَةِ؛</w:t>
      </w:r>
    </w:p>
    <w:p>
      <w:pPr>
        <w:pStyle w:val="BookText"/>
      </w:pPr>
      <w:r>
        <w:rPr>
          <w:rFonts w:ascii="IRNazanin" w:hAnsi="IRNazanin" w:eastAsia="IRNazanin" w:cs="IRNazanin"/>
          <w:lang w:bidi="fa-IR"/>
          <w:color w:val="111111"/>
          <w:sz w:val="28"/>
          <w:szCs w:val="28"/>
          <w:rtl/>
        </w:rPr>
        <w:t xml:space="preserve">بنگر علی علیه السلام با چه چیز آن مَقام را نزد پیامبر خدا صلی الله علیه و آله پیدا کرد همان را پیروی کن. همانا علی علیه السلام آن مقام را نزد پیامبر خدا صلی الله علیه و آله با راستگویی و امانتداری بدست آورد.</w:t>
      </w:r>
    </w:p>
    <w:p>
      <w:pPr>
        <w:pStyle w:val="BookText"/>
      </w:pPr>
      <w:r>
        <w:rPr>
          <w:rFonts w:ascii="IRNazanin" w:hAnsi="IRNazanin" w:eastAsia="IRNazanin" w:cs="IRNazanin"/>
          <w:lang w:bidi="fa-IR"/>
          <w:color w:val="111111"/>
          <w:sz w:val="28"/>
          <w:szCs w:val="28"/>
          <w:rtl/>
        </w:rPr>
        <w:t xml:space="preserve">کافی(ط-الاسلامیه) ج2، ص104، ح5</w:t>
      </w:r>
    </w:p>
    <w:p>
      <w:pPr>
        <w:pStyle w:val="Heading5"/>
      </w:pPr>
      <w:bookmarkStart w:id="3673" w:name="_Toc2958"/>
      <w:r>
        <w:t>حدیث   (3) امام صادق علیه السلام :</w:t>
      </w:r>
      <w:bookmarkEnd w:id="3673"/>
    </w:p>
    <w:p>
      <w:pPr>
        <w:pStyle w:val="BookText"/>
      </w:pPr>
      <w:r>
        <w:rPr>
          <w:rFonts w:ascii="Amiri" w:hAnsi="Amiri" w:eastAsia="Amiri" w:cs="Amiri"/>
          <w:lang w:bidi="ar-SA"/>
          <w:color w:val="111111"/>
          <w:sz w:val="28"/>
          <w:szCs w:val="28"/>
          <w:rtl/>
        </w:rPr>
        <w:t xml:space="preserve">اِتَّقُوا اللّه، وَ عَلَیکُم بِأَداءِ الامانَةِ إِلی مَنِ ائتَمَنَکُم فَلَو أَنَّ قاتِلَ أَمیرِالمُؤمِنینَ علیه السلام ائتَمَنَنی عَلی أَمانَةٍ لأَدَّیتُها إِلَیهِ؛</w:t>
      </w:r>
    </w:p>
    <w:p>
      <w:pPr>
        <w:pStyle w:val="BookText"/>
      </w:pPr>
      <w:r>
        <w:rPr>
          <w:rFonts w:ascii="IRNazanin" w:hAnsi="IRNazanin" w:eastAsia="IRNazanin" w:cs="IRNazanin"/>
          <w:lang w:bidi="fa-IR"/>
          <w:color w:val="111111"/>
          <w:sz w:val="28"/>
          <w:szCs w:val="28"/>
          <w:rtl/>
        </w:rPr>
        <w:t xml:space="preserve">تقوای الهی پیشه کنید و امانت را به کسی که شما را امین دانسته است، باز گردانید، زیرا حتّی اگر قاتل امیرالمؤمنین علیه السلام امانتی را به من بسپرد هر آینه آن را به او بر می گردانم.</w:t>
      </w:r>
    </w:p>
    <w:p>
      <w:pPr>
        <w:pStyle w:val="BookText"/>
      </w:pPr>
      <w:r>
        <w:rPr>
          <w:rFonts w:ascii="IRNazanin" w:hAnsi="IRNazanin" w:eastAsia="IRNazanin" w:cs="IRNazanin"/>
          <w:lang w:bidi="fa-IR"/>
          <w:color w:val="111111"/>
          <w:sz w:val="28"/>
          <w:szCs w:val="28"/>
          <w:rtl/>
        </w:rPr>
        <w:t xml:space="preserve">امالی(صدوق) ص 245 {شبیه این حدیث در کافی(ط-الاسلامیه)ج5 ،ص133 ،ح4}</w:t>
      </w:r>
    </w:p>
    <w:p>
      <w:pPr>
        <w:pStyle w:val="Heading5"/>
      </w:pPr>
      <w:bookmarkStart w:id="3674" w:name="_Toc2959"/>
      <w:r>
        <w:t>حدیث   (4) امام علی علیه السلام :</w:t>
      </w:r>
      <w:bookmarkEnd w:id="3674"/>
    </w:p>
    <w:p>
      <w:pPr>
        <w:pStyle w:val="BookText"/>
      </w:pPr>
      <w:r>
        <w:rPr>
          <w:rFonts w:ascii="Amiri" w:hAnsi="Amiri" w:eastAsia="Amiri" w:cs="Amiri"/>
          <w:lang w:bidi="ar-SA"/>
          <w:color w:val="111111"/>
          <w:sz w:val="28"/>
          <w:szCs w:val="28"/>
          <w:rtl/>
        </w:rPr>
        <w:t xml:space="preserve">اَلامانَةُ تَجُرُّ الرِّزقَ، و َالخیانَةُ تَجُرُّ الفَقرَ؛</w:t>
      </w:r>
    </w:p>
    <w:p>
      <w:pPr>
        <w:pStyle w:val="BookText"/>
      </w:pPr>
      <w:r>
        <w:rPr>
          <w:rFonts w:ascii="IRNazanin" w:hAnsi="IRNazanin" w:eastAsia="IRNazanin" w:cs="IRNazanin"/>
          <w:lang w:bidi="fa-IR"/>
          <w:color w:val="111111"/>
          <w:sz w:val="28"/>
          <w:szCs w:val="28"/>
          <w:rtl/>
        </w:rPr>
        <w:t xml:space="preserve">امانتداری روزی می آورد و خیانت در امانت فقر.</w:t>
      </w:r>
    </w:p>
    <w:p>
      <w:pPr>
        <w:pStyle w:val="BookText"/>
      </w:pPr>
      <w:r>
        <w:rPr>
          <w:rFonts w:ascii="IRNazanin" w:hAnsi="IRNazanin" w:eastAsia="IRNazanin" w:cs="IRNazanin"/>
          <w:lang w:bidi="fa-IR"/>
          <w:color w:val="111111"/>
          <w:sz w:val="28"/>
          <w:szCs w:val="28"/>
          <w:rtl/>
        </w:rPr>
        <w:t xml:space="preserve">تحف العقول ص221 - بحارالأنوار(ط-بیروت) ج78، ص60، ح138</w:t>
      </w:r>
    </w:p>
    <w:p>
      <w:pPr>
        <w:pStyle w:val="Heading5"/>
      </w:pPr>
      <w:bookmarkStart w:id="3675" w:name="_Toc2960"/>
      <w:r>
        <w:t>حدیث   (5) رسول اکرم صلی الله علیه و آله :</w:t>
      </w:r>
      <w:bookmarkEnd w:id="3675"/>
    </w:p>
    <w:p>
      <w:pPr>
        <w:pStyle w:val="BookText"/>
      </w:pPr>
      <w:r>
        <w:rPr>
          <w:rFonts w:ascii="Amiri" w:hAnsi="Amiri" w:eastAsia="Amiri" w:cs="Amiri"/>
          <w:lang w:bidi="ar-SA"/>
          <w:color w:val="111111"/>
          <w:sz w:val="28"/>
          <w:szCs w:val="28"/>
          <w:rtl/>
        </w:rPr>
        <w:t xml:space="preserve">لا تَنظُروا إِلی کَثرَةِ صَلاتِهِم وَ صَومِهِم وَ کَثرَةِ الحَجِّ و َالمَعروفِ و َطَنطَنَتِهِم بِاللَّیلِ، و َلکِنِ انظُروا إِلی صِدقِ الحَدیثِ و َأَداءِ الامانَةِ؛</w:t>
      </w:r>
    </w:p>
    <w:p>
      <w:pPr>
        <w:pStyle w:val="BookText"/>
      </w:pPr>
      <w:r>
        <w:rPr>
          <w:rFonts w:ascii="IRNazanin" w:hAnsi="IRNazanin" w:eastAsia="IRNazanin" w:cs="IRNazanin"/>
          <w:lang w:bidi="fa-IR"/>
          <w:color w:val="111111"/>
          <w:sz w:val="28"/>
          <w:szCs w:val="28"/>
          <w:rtl/>
        </w:rPr>
        <w:t xml:space="preserve">به زیادی نماز و روزه و حج و احسان و مناجات شبانه مردم نگاه نکنید، بلکه به راستگویی و امانتداری آنها توجه کنید.</w:t>
      </w:r>
    </w:p>
    <w:p>
      <w:pPr>
        <w:pStyle w:val="BookText"/>
      </w:pPr>
      <w:r>
        <w:rPr>
          <w:rFonts w:ascii="IRNazanin" w:hAnsi="IRNazanin" w:eastAsia="IRNazanin" w:cs="IRNazanin"/>
          <w:lang w:bidi="fa-IR"/>
          <w:color w:val="111111"/>
          <w:sz w:val="28"/>
          <w:szCs w:val="28"/>
          <w:rtl/>
        </w:rPr>
        <w:t xml:space="preserve">عیون اخبار الرضا ج2، ص51 - بحارالأنوار(ط-بیروت) ج72، ص114، ح5 {شبیه این حدیث در امالی(صدوق) ص303}</w:t>
      </w:r>
    </w:p>
    <w:p>
      <w:pPr>
        <w:pStyle w:val="Heading5"/>
      </w:pPr>
      <w:bookmarkStart w:id="3676" w:name="_Toc2961"/>
      <w:r>
        <w:t>حدیث   (6) امام علی علیه السلام :</w:t>
      </w:r>
      <w:bookmarkEnd w:id="3676"/>
    </w:p>
    <w:p>
      <w:pPr>
        <w:pStyle w:val="BookText"/>
      </w:pPr>
      <w:r>
        <w:rPr>
          <w:rFonts w:ascii="Amiri" w:hAnsi="Amiri" w:eastAsia="Amiri" w:cs="Amiri"/>
          <w:lang w:bidi="ar-SA"/>
          <w:color w:val="111111"/>
          <w:sz w:val="28"/>
          <w:szCs w:val="28"/>
          <w:rtl/>
        </w:rPr>
        <w:t xml:space="preserve">لا تَخُن مَنِ ائتَمَنَکَ وَ إِن خانَکَ و َلا تُذِع سِرَّهُ و َإِن أَذاعَ سِرَّکَ؛</w:t>
      </w:r>
    </w:p>
    <w:p>
      <w:pPr>
        <w:pStyle w:val="BookText"/>
      </w:pPr>
      <w:r>
        <w:rPr>
          <w:rFonts w:ascii="IRNazanin" w:hAnsi="IRNazanin" w:eastAsia="IRNazanin" w:cs="IRNazanin"/>
          <w:lang w:bidi="fa-IR"/>
          <w:color w:val="111111"/>
          <w:sz w:val="28"/>
          <w:szCs w:val="28"/>
          <w:rtl/>
        </w:rPr>
        <w:t xml:space="preserve">به کسی که تو را امین قرار داده است خیانت مکن هر چند او به تو خیانت کرده باشد و راز او را فاش مساز</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63" w:name="pg4603_53449"/>
    <w:bookmarkEnd w:id="563"/>
    <w:p>
      <w:pPr>
        <w:pStyle w:val="BookText"/>
      </w:pPr>
      <w:r>
        <w:rPr>
          <w:rFonts w:ascii="IRNazanin" w:hAnsi="IRNazanin" w:eastAsia="IRNazanin" w:cs="IRNazanin"/>
          <w:lang w:bidi="fa-IR"/>
          <w:color w:val="111111"/>
          <w:sz w:val="28"/>
          <w:szCs w:val="28"/>
          <w:rtl/>
        </w:rPr>
        <w:t xml:space="preserve">اگر چه او راز تو را فاش ساخته باشد.</w:t>
      </w:r>
    </w:p>
    <w:p>
      <w:pPr>
        <w:pStyle w:val="BookText"/>
      </w:pPr>
      <w:r>
        <w:rPr>
          <w:rFonts w:ascii="IRNazanin" w:hAnsi="IRNazanin" w:eastAsia="IRNazanin" w:cs="IRNazanin"/>
          <w:lang w:bidi="fa-IR"/>
          <w:color w:val="111111"/>
          <w:sz w:val="28"/>
          <w:szCs w:val="28"/>
          <w:rtl/>
        </w:rPr>
        <w:t xml:space="preserve">مستدرک الوسایل و مستنبط المسایل ج9 ،ص136 ، ح10476 - بحارالأنوار(ط-بیروت) ج74، ص208</w:t>
      </w:r>
    </w:p>
    <w:p>
      <w:pPr>
        <w:pStyle w:val="Heading5"/>
      </w:pPr>
      <w:bookmarkStart w:id="3677" w:name="_Toc2962"/>
      <w:r>
        <w:t>حدیث   (7) امام علی علیه السلام :</w:t>
      </w:r>
      <w:bookmarkEnd w:id="3677"/>
    </w:p>
    <w:p>
      <w:pPr>
        <w:pStyle w:val="BookText"/>
      </w:pPr>
      <w:r>
        <w:rPr>
          <w:rFonts w:ascii="Amiri" w:hAnsi="Amiri" w:eastAsia="Amiri" w:cs="Amiri"/>
          <w:lang w:bidi="ar-SA"/>
          <w:color w:val="111111"/>
          <w:sz w:val="28"/>
          <w:szCs w:val="28"/>
          <w:rtl/>
        </w:rPr>
        <w:t xml:space="preserve">لا تَمَنَنَّ مَلولاً؛</w:t>
      </w:r>
    </w:p>
    <w:p>
      <w:pPr>
        <w:pStyle w:val="BookText"/>
      </w:pPr>
      <w:r>
        <w:rPr>
          <w:rFonts w:ascii="IRNazanin" w:hAnsi="IRNazanin" w:eastAsia="IRNazanin" w:cs="IRNazanin"/>
          <w:lang w:bidi="fa-IR"/>
          <w:color w:val="111111"/>
          <w:sz w:val="28"/>
          <w:szCs w:val="28"/>
          <w:rtl/>
        </w:rPr>
        <w:t xml:space="preserve">شخص به ستوه آمده و رنجیده را امین مشمار.</w:t>
      </w:r>
    </w:p>
    <w:p>
      <w:pPr>
        <w:pStyle w:val="BookText"/>
      </w:pPr>
      <w:r>
        <w:rPr>
          <w:rFonts w:ascii="IRNazanin" w:hAnsi="IRNazanin" w:eastAsia="IRNazanin" w:cs="IRNazanin"/>
          <w:lang w:bidi="fa-IR"/>
          <w:color w:val="111111"/>
          <w:sz w:val="28"/>
          <w:szCs w:val="28"/>
          <w:rtl/>
        </w:rPr>
        <w:t xml:space="preserve">نهج البلاغه(صبحی صالح) ص506 ، حکمت 211</w:t>
      </w:r>
    </w:p>
    <w:p>
      <w:pPr>
        <w:pStyle w:val="Heading5"/>
      </w:pPr>
      <w:bookmarkStart w:id="3678" w:name="_Toc2963"/>
      <w:r>
        <w:t>حدیث   (8) رسول اکرم صلی الله علیه و آله :</w:t>
      </w:r>
      <w:bookmarkEnd w:id="3678"/>
    </w:p>
    <w:p>
      <w:pPr>
        <w:pStyle w:val="BookText"/>
      </w:pPr>
      <w:r>
        <w:rPr>
          <w:rFonts w:ascii="Amiri" w:hAnsi="Amiri" w:eastAsia="Amiri" w:cs="Amiri"/>
          <w:lang w:bidi="ar-SA"/>
          <w:color w:val="111111"/>
          <w:sz w:val="28"/>
          <w:szCs w:val="28"/>
          <w:rtl/>
        </w:rPr>
        <w:t xml:space="preserve">مَن خانَ أَمانَةً فِی الدُّنیا وَ لَم یَرُدَّها إِلی أَهلِها ثُمَّ أَدرَکَهُ المَوتُ ماتَ عَلی غَیرِ مِلَّتی و َیَلقَی اللّه  وَ هُوَ عَلَیهِ غَضبانٌ؛</w:t>
      </w:r>
    </w:p>
    <w:p>
      <w:pPr>
        <w:pStyle w:val="BookText"/>
      </w:pPr>
      <w:r>
        <w:rPr>
          <w:rFonts w:ascii="IRNazanin" w:hAnsi="IRNazanin" w:eastAsia="IRNazanin" w:cs="IRNazanin"/>
          <w:lang w:bidi="fa-IR"/>
          <w:color w:val="111111"/>
          <w:sz w:val="28"/>
          <w:szCs w:val="28"/>
          <w:rtl/>
        </w:rPr>
        <w:t xml:space="preserve">کسی که در دنیا به امانتی خیانت کند و آن را به صاحبش برنگرداند و آنگاه بمیرد بر دین من نمرده است و با خدا دیدار می کند در حالی که بر او خشمگین است.</w:t>
      </w:r>
    </w:p>
    <w:p>
      <w:pPr>
        <w:pStyle w:val="BookText"/>
      </w:pPr>
      <w:r>
        <w:rPr>
          <w:rFonts w:ascii="IRNazanin" w:hAnsi="IRNazanin" w:eastAsia="IRNazanin" w:cs="IRNazanin"/>
          <w:lang w:bidi="fa-IR"/>
          <w:color w:val="111111"/>
          <w:sz w:val="28"/>
          <w:szCs w:val="28"/>
          <w:rtl/>
        </w:rPr>
        <w:t xml:space="preserve">من لا یحضر الفقیه ج4 ، ص 15 - امالی (صدوق) ص 430</w:t>
      </w:r>
    </w:p>
    <w:p>
      <w:pPr>
        <w:pStyle w:val="Heading5"/>
      </w:pPr>
      <w:bookmarkStart w:id="3679" w:name="_Toc2964"/>
      <w:r>
        <w:t>حدیث   (9) رسول اکرم صلی الله علیه و آله :</w:t>
      </w:r>
      <w:bookmarkEnd w:id="3679"/>
    </w:p>
    <w:p>
      <w:pPr>
        <w:pStyle w:val="BookText"/>
      </w:pPr>
      <w:r>
        <w:rPr>
          <w:rFonts w:ascii="Amiri" w:hAnsi="Amiri" w:eastAsia="Amiri" w:cs="Amiri"/>
          <w:lang w:bidi="ar-SA"/>
          <w:color w:val="111111"/>
          <w:sz w:val="28"/>
          <w:szCs w:val="28"/>
          <w:rtl/>
        </w:rPr>
        <w:t xml:space="preserve">مَنِ ائتَمَنَ غَیرَ أَمینٍ فَلَیسَ لَهُ عَلَی اللّه  ضَمانٌ لأَنَّهُ قَد نَهاهُ أَن یَاتَمِنَهُ؛</w:t>
      </w:r>
    </w:p>
    <w:p>
      <w:pPr>
        <w:pStyle w:val="BookText"/>
      </w:pPr>
      <w:r>
        <w:rPr>
          <w:rFonts w:ascii="IRNazanin" w:hAnsi="IRNazanin" w:eastAsia="IRNazanin" w:cs="IRNazanin"/>
          <w:lang w:bidi="fa-IR"/>
          <w:color w:val="111111"/>
          <w:sz w:val="28"/>
          <w:szCs w:val="28"/>
          <w:rtl/>
        </w:rPr>
        <w:t xml:space="preserve">هر کس به فردی غیر امین امانت بسپارد، خداوند ضامن او نیست، زیرا او را از امانت سپاری به غیر امین بازداشته است.</w:t>
      </w:r>
    </w:p>
    <w:p>
      <w:pPr>
        <w:pStyle w:val="BookText"/>
      </w:pPr>
      <w:r>
        <w:rPr>
          <w:rFonts w:ascii="IRNazanin" w:hAnsi="IRNazanin" w:eastAsia="IRNazanin" w:cs="IRNazanin"/>
          <w:lang w:bidi="fa-IR"/>
          <w:color w:val="111111"/>
          <w:sz w:val="28"/>
          <w:szCs w:val="28"/>
          <w:rtl/>
        </w:rPr>
        <w:t xml:space="preserve">وسایل الشیعه ج 19 ، ص84 ،ح24210 - بحارالأنوار(ط-بیروت) ج100، ص179، ح3</w:t>
      </w:r>
    </w:p>
    <w:p>
      <w:pPr>
        <w:pStyle w:val="Heading5"/>
      </w:pPr>
      <w:bookmarkStart w:id="3680" w:name="_Toc2965"/>
      <w:r>
        <w:t>حدیث   (10) رسول اکرم صلی الله علیه و آله :</w:t>
      </w:r>
      <w:bookmarkEnd w:id="3680"/>
    </w:p>
    <w:p>
      <w:pPr>
        <w:pStyle w:val="BookText"/>
      </w:pPr>
      <w:r>
        <w:rPr>
          <w:rFonts w:ascii="Amiri" w:hAnsi="Amiri" w:eastAsia="Amiri" w:cs="Amiri"/>
          <w:lang w:bidi="ar-SA"/>
          <w:color w:val="111111"/>
          <w:sz w:val="28"/>
          <w:szCs w:val="28"/>
          <w:rtl/>
        </w:rPr>
        <w:t xml:space="preserve">لَیسَ مِنّا مَن یُحَقِّرُ الامانَةَ حَتّی یَستَهلِکُها إِذَا استُودِعَها؛</w:t>
      </w:r>
    </w:p>
    <w:p>
      <w:pPr>
        <w:pStyle w:val="BookText"/>
      </w:pPr>
      <w:r>
        <w:rPr>
          <w:rFonts w:ascii="IRNazanin" w:hAnsi="IRNazanin" w:eastAsia="IRNazanin" w:cs="IRNazanin"/>
          <w:lang w:bidi="fa-IR"/>
          <w:color w:val="111111"/>
          <w:sz w:val="28"/>
          <w:szCs w:val="28"/>
          <w:rtl/>
        </w:rPr>
        <w:t xml:space="preserve">از ما نیست کسی که امانت را کوچک بشمارد و از آن مواظبت نکند و در معرض تلف شدن قرار بدهد.</w:t>
      </w:r>
    </w:p>
    <w:p>
      <w:pPr>
        <w:pStyle w:val="BookText"/>
      </w:pPr>
      <w:r>
        <w:rPr>
          <w:rFonts w:ascii="IRNazanin" w:hAnsi="IRNazanin" w:eastAsia="IRNazanin" w:cs="IRNazanin"/>
          <w:lang w:bidi="fa-IR"/>
          <w:color w:val="111111"/>
          <w:sz w:val="28"/>
          <w:szCs w:val="28"/>
          <w:rtl/>
        </w:rPr>
        <w:t xml:space="preserve">بحارالأنوار(ط-بیروت) ج72، ص172، ح13 {شبیه این حدیث در مستدرک الوسایل و مستنبط المسایل ج14، ص13،ح15967 }</w:t>
      </w:r>
    </w:p>
    <w:p>
      <w:pPr>
        <w:pStyle w:val="Heading5"/>
      </w:pPr>
      <w:bookmarkStart w:id="3681" w:name="_Toc2966"/>
      <w:r>
        <w:t>حدیث   (11) امام صادق علیه السلام :</w:t>
      </w:r>
      <w:bookmarkEnd w:id="3681"/>
    </w:p>
    <w:p>
      <w:pPr>
        <w:pStyle w:val="BookText"/>
      </w:pPr>
      <w:r>
        <w:rPr>
          <w:rFonts w:ascii="Amiri" w:hAnsi="Amiri" w:eastAsia="Amiri" w:cs="Amiri"/>
          <w:lang w:bidi="ar-SA"/>
          <w:color w:val="111111"/>
          <w:sz w:val="28"/>
          <w:szCs w:val="28"/>
          <w:rtl/>
        </w:rPr>
        <w:t xml:space="preserve">إِنَّهُ قالَ لِبَعضِ شیعَتِهِ - عَلَیکُم بِالوَرَعِ و َالاِجتِهادِ، وَ صِدقِ الحَدیثِ و َأَداءِ الامانَةِ و َالتَّمَسُّکِ بِما أَنتُم عَلَیهِ، فَإِنَّما یَغتَبِطُ أَحَدُکُم إِذا انتَهَت نَفسُهُ إِلی هاهُنا، وَ أَومی بِیَدِهِ إِلی حَلقِهِ؛</w:t>
      </w:r>
    </w:p>
    <w:p>
      <w:pPr>
        <w:pStyle w:val="BookText"/>
      </w:pPr>
      <w:r>
        <w:rPr>
          <w:rFonts w:ascii="IRNazanin" w:hAnsi="IRNazanin" w:eastAsia="IRNazanin" w:cs="IRNazanin"/>
          <w:lang w:bidi="fa-IR"/>
          <w:color w:val="111111"/>
          <w:sz w:val="28"/>
          <w:szCs w:val="28"/>
          <w:rtl/>
        </w:rPr>
        <w:t xml:space="preserve">همانا ایشان به</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64" w:name="pg4603_53450"/>
    <w:bookmarkEnd w:id="564"/>
    <w:p>
      <w:pPr>
        <w:pStyle w:val="BookText"/>
      </w:pPr>
      <w:r>
        <w:rPr>
          <w:rFonts w:ascii="IRNazanin" w:hAnsi="IRNazanin" w:eastAsia="IRNazanin" w:cs="IRNazanin"/>
          <w:lang w:bidi="fa-IR"/>
          <w:color w:val="111111"/>
          <w:sz w:val="28"/>
          <w:szCs w:val="28"/>
          <w:rtl/>
        </w:rPr>
        <w:t xml:space="preserve">بعضی از شیعیان خود فرمودند: بر شما لازم است پرهیزکاری و تلاش و راستگویی و امانت داری و چنگ زدن به مذهب خود، زیرا هر یک از شما به هنگام جان دادن، غبطه او را خواهند خورد.</w:t>
      </w:r>
    </w:p>
    <w:p>
      <w:pPr>
        <w:pStyle w:val="BookText"/>
      </w:pPr>
      <w:r>
        <w:rPr>
          <w:rFonts w:ascii="IRNazanin" w:hAnsi="IRNazanin" w:eastAsia="IRNazanin" w:cs="IRNazanin"/>
          <w:lang w:bidi="fa-IR"/>
          <w:color w:val="111111"/>
          <w:sz w:val="28"/>
          <w:szCs w:val="28"/>
          <w:rtl/>
        </w:rPr>
        <w:t xml:space="preserve">دعائم الاسلام ج1، ص66</w:t>
      </w:r>
    </w:p>
    <w:p>
      <w:pPr>
        <w:pStyle w:val="Heading5"/>
      </w:pPr>
      <w:bookmarkStart w:id="3682" w:name="_Toc2967"/>
      <w:r>
        <w:t>حدیث   (12) رسول اکرم صلی الله علیه و آله :</w:t>
      </w:r>
      <w:bookmarkEnd w:id="3682"/>
    </w:p>
    <w:p>
      <w:pPr>
        <w:pStyle w:val="BookText"/>
      </w:pPr>
      <w:r>
        <w:rPr>
          <w:rFonts w:ascii="Amiri" w:hAnsi="Amiri" w:eastAsia="Amiri" w:cs="Amiri"/>
          <w:lang w:bidi="ar-SA"/>
          <w:color w:val="111111"/>
          <w:sz w:val="28"/>
          <w:szCs w:val="28"/>
          <w:rtl/>
        </w:rPr>
        <w:t xml:space="preserve">إِن أَحبَبتُم أَن یُحِبَّکُمُ اللّه  و َرَسولُهُ فَأَدّوا إِذَا ائتُمِنتُم و َاصدُقوا إِذا حَدَّثتُم وَ أَحسِنوا جِوارَ مَن جاوَرَکُم؛</w:t>
      </w:r>
    </w:p>
    <w:p>
      <w:pPr>
        <w:pStyle w:val="BookText"/>
      </w:pPr>
      <w:r>
        <w:rPr>
          <w:rFonts w:ascii="IRNazanin" w:hAnsi="IRNazanin" w:eastAsia="IRNazanin" w:cs="IRNazanin"/>
          <w:lang w:bidi="fa-IR"/>
          <w:color w:val="111111"/>
          <w:sz w:val="28"/>
          <w:szCs w:val="28"/>
          <w:rtl/>
        </w:rPr>
        <w:t xml:space="preserve">اگر می خواهید که خدا و پیغمبر شما را دوست بدارند وقتی امانتی به شما سپردند رد کنید و چون سخن گویید راست گویید و با همسایگان خود به نیکی رفتار نمایید.</w:t>
      </w:r>
    </w:p>
    <w:p>
      <w:pPr>
        <w:pStyle w:val="BookText"/>
      </w:pPr>
      <w:r>
        <w:rPr>
          <w:rFonts w:ascii="IRNazanin" w:hAnsi="IRNazanin" w:eastAsia="IRNazanin" w:cs="IRNazanin"/>
          <w:lang w:bidi="fa-IR"/>
          <w:color w:val="111111"/>
          <w:sz w:val="28"/>
          <w:szCs w:val="28"/>
          <w:rtl/>
        </w:rPr>
        <w:t xml:space="preserve">نهج الفصاحه ص264 ، ح 554</w:t>
      </w:r>
    </w:p>
    <w:p>
      <w:pPr>
        <w:pStyle w:val="Heading5"/>
      </w:pPr>
      <w:bookmarkStart w:id="3683" w:name="_Toc2968"/>
      <w:r>
        <w:t>حدیث   (13) امام صادق علیه السلام :</w:t>
      </w:r>
      <w:bookmarkEnd w:id="3683"/>
    </w:p>
    <w:p>
      <w:pPr>
        <w:pStyle w:val="BookText"/>
      </w:pPr>
      <w:r>
        <w:rPr>
          <w:rFonts w:ascii="Amiri" w:hAnsi="Amiri" w:eastAsia="Amiri" w:cs="Amiri"/>
          <w:lang w:bidi="ar-SA"/>
          <w:color w:val="111111"/>
          <w:sz w:val="28"/>
          <w:szCs w:val="28"/>
          <w:rtl/>
        </w:rPr>
        <w:t xml:space="preserve">اَلمَکارِمُ عَشرٌ ، فَإنِ استَطَعتَ أن تَکونَ فیکَ فَلتَکُن... : صِدقُ الَبسِ ، وَ صِدقُ اللِّسانِ ، و َأداءُ الامانَةِ ، و َصِلَةُ الرَّحِمِ ، و َإقراءُ الضَّیفِ ، وَ إطعامُ السّائِلِ ، وَ المُکافاةُ عَلیَ الصَّنائعِ ، و َالتَّذَمُّمُ لِلجارِ ، و َالتَّذَمُّمُ لِلصّاحِبِ ، و َرَأسُهُنَّ الحَیاءُ؛</w:t>
      </w:r>
    </w:p>
    <w:p>
      <w:pPr>
        <w:pStyle w:val="BookText"/>
      </w:pPr>
      <w:r>
        <w:rPr>
          <w:rFonts w:ascii="IRNazanin" w:hAnsi="IRNazanin" w:eastAsia="IRNazanin" w:cs="IRNazanin"/>
          <w:lang w:bidi="fa-IR"/>
          <w:color w:val="111111"/>
          <w:sz w:val="28"/>
          <w:szCs w:val="28"/>
          <w:rtl/>
        </w:rPr>
        <w:t xml:space="preserve">مکارم ده تاست : اگر می توانی آنها را داشته باش ... : استقامت در سختی ها، راستگویی، امانتداری، صله رحم، میهمان نوازی، اطعام نیازمند، جبران کردن نیکی ها، رعایت حق و حرمت همسایه، مراعات حق و حرمت رفیق و در رأس همه، حیا.</w:t>
      </w:r>
    </w:p>
    <w:p>
      <w:pPr>
        <w:pStyle w:val="BookText"/>
      </w:pPr>
      <w:r>
        <w:rPr>
          <w:rFonts w:ascii="IRNazanin" w:hAnsi="IRNazanin" w:eastAsia="IRNazanin" w:cs="IRNazanin"/>
          <w:lang w:bidi="fa-IR"/>
          <w:color w:val="111111"/>
          <w:sz w:val="28"/>
          <w:szCs w:val="28"/>
          <w:rtl/>
        </w:rPr>
        <w:t xml:space="preserve">خصال ج2 ، ص431</w:t>
      </w:r>
    </w:p>
    <w:p>
      <w:pPr>
        <w:pStyle w:val="Heading5"/>
      </w:pPr>
      <w:bookmarkStart w:id="3684" w:name="_Toc2969"/>
      <w:r>
        <w:t>حدیث   (14) امام علی علیه السلام :</w:t>
      </w:r>
      <w:bookmarkEnd w:id="3684"/>
    </w:p>
    <w:p>
      <w:pPr>
        <w:pStyle w:val="BookText"/>
      </w:pPr>
      <w:r>
        <w:rPr>
          <w:rFonts w:ascii="Amiri" w:hAnsi="Amiri" w:eastAsia="Amiri" w:cs="Amiri"/>
          <w:lang w:bidi="ar-SA"/>
          <w:color w:val="111111"/>
          <w:sz w:val="28"/>
          <w:szCs w:val="28"/>
          <w:rtl/>
        </w:rPr>
        <w:t xml:space="preserve">أَربَعٌ مَن أُعطیَهُنَّ فَقَد أُعطیَ خَیرَ الدُّنیا و َالخِرَةِ صِدقُ حَدیثٍ و َأَداءُ أَمانَةٍ وَ عِفَّةُ بَطنٍ و َحُسنُ خُلقٍ؛</w:t>
      </w:r>
    </w:p>
    <w:p>
      <w:pPr>
        <w:pStyle w:val="BookText"/>
      </w:pPr>
      <w:r>
        <w:rPr>
          <w:rFonts w:ascii="IRNazanin" w:hAnsi="IRNazanin" w:eastAsia="IRNazanin" w:cs="IRNazanin"/>
          <w:lang w:bidi="fa-IR"/>
          <w:color w:val="111111"/>
          <w:sz w:val="28"/>
          <w:szCs w:val="28"/>
          <w:rtl/>
        </w:rPr>
        <w:t xml:space="preserve">چهار چیز است که به هر کس داده شود خیر دنیا و آخرت به او داده شده است: راستگویی، اداء امانت، حلال خوری و خوش اخلاقی.</w:t>
      </w:r>
    </w:p>
    <w:p>
      <w:pPr>
        <w:pStyle w:val="BookText"/>
      </w:pPr>
      <w:r>
        <w:rPr>
          <w:rFonts w:ascii="IRNazanin" w:hAnsi="IRNazanin" w:eastAsia="IRNazanin" w:cs="IRNazanin"/>
          <w:lang w:bidi="fa-IR"/>
          <w:color w:val="111111"/>
          <w:sz w:val="28"/>
          <w:szCs w:val="28"/>
          <w:rtl/>
        </w:rPr>
        <w:t xml:space="preserve">شرح آقا جمال خوانساری بر غررالحکم و دررالکلم ج2، ص151، ح2142</w:t>
      </w:r>
    </w:p>
    <w:p>
      <w:pPr>
        <w:pStyle w:val="Heading5"/>
      </w:pPr>
      <w:bookmarkStart w:id="3685" w:name="_Toc2970"/>
      <w:r>
        <w:t>حدیث   (15) امام صادق علیه السلام :</w:t>
      </w:r>
      <w:bookmarkEnd w:id="3685"/>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65" w:name="pg4603_53451"/>
    <w:bookmarkEnd w:id="565"/>
    <w:p>
      <w:pPr>
        <w:pStyle w:val="BookText"/>
      </w:pPr>
      <w:r>
        <w:rPr>
          <w:rFonts w:ascii="Amiri" w:hAnsi="Amiri" w:eastAsia="Amiri" w:cs="Amiri"/>
          <w:lang w:bidi="ar-SA"/>
          <w:color w:val="111111"/>
          <w:sz w:val="28"/>
          <w:szCs w:val="28"/>
          <w:rtl/>
        </w:rPr>
        <w:t xml:space="preserve">لا تَغتَرّوا بِصَلاتِهِم و َلا بِصیامِهِم، فَإِنَّ الرَّجُلَ رُبَما لَهِجَ بِالصَّلاةِ و َالصَّومِ حَتّی لَو تَرَکَهُ استَوحَشَ ، وَ لکِنِ اختَبِروهُم عِندَ صِدقِ الحَدیثِ و أداءُ الامانَةِ؛</w:t>
      </w:r>
    </w:p>
    <w:p>
      <w:pPr>
        <w:pStyle w:val="BookText"/>
      </w:pPr>
      <w:r>
        <w:rPr>
          <w:rFonts w:ascii="IRNazanin" w:hAnsi="IRNazanin" w:eastAsia="IRNazanin" w:cs="IRNazanin"/>
          <w:lang w:bidi="fa-IR"/>
          <w:color w:val="111111"/>
          <w:sz w:val="28"/>
          <w:szCs w:val="28"/>
          <w:rtl/>
        </w:rPr>
        <w:t xml:space="preserve">فریب نماز و روزه مردم را نخورید، زیرا آدمی گاه چنان به نماز و روزه خو می کند که اگر آنها را ترک گوید، احساس ترس می کند، بلکه آنها را به راستگویی و امانتداری بیازمایید.</w:t>
      </w:r>
    </w:p>
    <w:p>
      <w:pPr>
        <w:pStyle w:val="BookText"/>
      </w:pPr>
      <w:r>
        <w:rPr>
          <w:rFonts w:ascii="IRNazanin" w:hAnsi="IRNazanin" w:eastAsia="IRNazanin" w:cs="IRNazanin"/>
          <w:lang w:bidi="fa-IR"/>
          <w:color w:val="111111"/>
          <w:sz w:val="28"/>
          <w:szCs w:val="28"/>
          <w:rtl/>
        </w:rPr>
        <w:t xml:space="preserve">کافی(ط-الاسلامیه) ج2، ص104، ح2</w:t>
      </w:r>
    </w:p>
    <w:p>
      <w:pPr>
        <w:pStyle w:val="Heading5"/>
      </w:pPr>
      <w:bookmarkStart w:id="3686" w:name="_Toc2971"/>
      <w:r>
        <w:t>حدیث   (16) رسول اکرم صلی الله علیه و آله :</w:t>
      </w:r>
      <w:bookmarkEnd w:id="3686"/>
    </w:p>
    <w:p>
      <w:pPr>
        <w:pStyle w:val="BookText"/>
      </w:pPr>
      <w:r>
        <w:rPr>
          <w:rFonts w:ascii="Amiri" w:hAnsi="Amiri" w:eastAsia="Amiri" w:cs="Amiri"/>
          <w:lang w:bidi="ar-SA"/>
          <w:color w:val="111111"/>
          <w:sz w:val="28"/>
          <w:szCs w:val="28"/>
          <w:rtl/>
        </w:rPr>
        <w:t xml:space="preserve">إِذا رَأَیتَ مِن أَخیکَ ثَلاثَ خِصالٍ فَارجُه ُ: اَلحَیاءُ و َالمانَةُ و َالصِّدقُ؛</w:t>
      </w:r>
    </w:p>
    <w:p>
      <w:pPr>
        <w:pStyle w:val="BookText"/>
      </w:pPr>
      <w:r>
        <w:rPr>
          <w:rFonts w:ascii="IRNazanin" w:hAnsi="IRNazanin" w:eastAsia="IRNazanin" w:cs="IRNazanin"/>
          <w:lang w:bidi="fa-IR"/>
          <w:color w:val="111111"/>
          <w:sz w:val="28"/>
          <w:szCs w:val="28"/>
          <w:rtl/>
        </w:rPr>
        <w:t xml:space="preserve">هر گاه در برادر (دینی) خود سه صفت دیدی به او امیدوار باش: حیا، امانتداری و راستگویی.</w:t>
      </w:r>
    </w:p>
    <w:p>
      <w:pPr>
        <w:pStyle w:val="BookText"/>
      </w:pPr>
      <w:r>
        <w:rPr>
          <w:rFonts w:ascii="IRNazanin" w:hAnsi="IRNazanin" w:eastAsia="IRNazanin" w:cs="IRNazanin"/>
          <w:lang w:bidi="fa-IR"/>
          <w:color w:val="111111"/>
          <w:sz w:val="28"/>
          <w:szCs w:val="28"/>
          <w:rtl/>
        </w:rPr>
        <w:t xml:space="preserve">نهج الفصاحه ص193 ، ح 205</w:t>
      </w:r>
    </w:p>
    <w:p>
      <w:pPr>
        <w:pStyle w:val="Heading5"/>
      </w:pPr>
      <w:bookmarkStart w:id="3687" w:name="_Toc2972"/>
      <w:r>
        <w:t>حدیث   (17) رسول اکرم صلی الله علیه و آله :</w:t>
      </w:r>
      <w:bookmarkEnd w:id="3687"/>
    </w:p>
    <w:p>
      <w:pPr>
        <w:pStyle w:val="BookText"/>
      </w:pPr>
      <w:r>
        <w:rPr>
          <w:rFonts w:ascii="Amiri" w:hAnsi="Amiri" w:eastAsia="Amiri" w:cs="Amiri"/>
          <w:lang w:bidi="ar-SA"/>
          <w:color w:val="111111"/>
          <w:sz w:val="28"/>
          <w:szCs w:val="28"/>
          <w:rtl/>
        </w:rPr>
        <w:t xml:space="preserve">أَقْرَبُکُمْ مِنِّی غَداً فِی الْمَوْقِفِ أَصْدَقُکُمْ لِلْحَدِیثِ وَ آدَاکُمْ لِلْأَمَانَةِ وَ أَوْفَاکُمْ بِالْعَهْدِ وَ أَحْسَنُکُمْ خُلُقاً وَ أَقْرَبُکُمْ مِنَ النَّاس</w:t>
      </w:r>
    </w:p>
    <w:p>
      <w:pPr>
        <w:pStyle w:val="BookText"/>
      </w:pPr>
      <w:r>
        <w:rPr>
          <w:rFonts w:ascii="IRNazanin" w:hAnsi="IRNazanin" w:eastAsia="IRNazanin" w:cs="IRNazanin"/>
          <w:lang w:bidi="fa-IR"/>
          <w:color w:val="111111"/>
          <w:sz w:val="28"/>
          <w:szCs w:val="28"/>
          <w:rtl/>
        </w:rPr>
        <w:t xml:space="preserve">نزدیک ترین شما به من در قیامت، راستگوترین، امانتدارترین، وفادارترین به عهد، خوش اخلاق ترین و نزدیک ترین شما به مردم است.</w:t>
      </w:r>
    </w:p>
    <w:p>
      <w:pPr>
        <w:pStyle w:val="BookText"/>
      </w:pPr>
      <w:r>
        <w:rPr>
          <w:rFonts w:ascii="IRNazanin" w:hAnsi="IRNazanin" w:eastAsia="IRNazanin" w:cs="IRNazanin"/>
          <w:lang w:bidi="fa-IR"/>
          <w:color w:val="111111"/>
          <w:sz w:val="28"/>
          <w:szCs w:val="28"/>
          <w:rtl/>
        </w:rPr>
        <w:t xml:space="preserve">تحف العقول ص46 {شبیه این حدیث در بحارالأنوار(ط-بیروت) ج72، ص94، ح12}</w:t>
      </w:r>
    </w:p>
    <w:p>
      <w:pPr>
        <w:pStyle w:val="Heading5"/>
      </w:pPr>
      <w:bookmarkStart w:id="3688" w:name="_Toc2973"/>
      <w:r>
        <w:t>حدیث   (18) رسول اکرم صلی الله علیه و آله :</w:t>
      </w:r>
      <w:bookmarkEnd w:id="3688"/>
    </w:p>
    <w:p>
      <w:pPr>
        <w:pStyle w:val="BookText"/>
      </w:pPr>
      <w:r>
        <w:rPr>
          <w:rFonts w:ascii="Amiri" w:hAnsi="Amiri" w:eastAsia="Amiri" w:cs="Amiri"/>
          <w:lang w:bidi="ar-SA"/>
          <w:color w:val="111111"/>
          <w:sz w:val="28"/>
          <w:szCs w:val="28"/>
          <w:rtl/>
        </w:rPr>
        <w:t xml:space="preserve">ثَلاثٌ لَیسَ لاَحَدِ النّاسِ فیهِ رُخصَةٌ: بِرُّ الوالِدَینِ مُسلِما کانَ اَؤ کافِرا وَ الوَفاءُ بِالعَهدِ لِمُسلِمٍ اَو کافِرا وُ الاَمانَةُ اِلی مُسلِمٍ کانَ اَؤ کافِرا؛</w:t>
      </w:r>
    </w:p>
    <w:p>
      <w:pPr>
        <w:pStyle w:val="BookText"/>
      </w:pPr>
      <w:r>
        <w:rPr>
          <w:rFonts w:ascii="IRNazanin" w:hAnsi="IRNazanin" w:eastAsia="IRNazanin" w:cs="IRNazanin"/>
          <w:lang w:bidi="fa-IR"/>
          <w:color w:val="111111"/>
          <w:sz w:val="28"/>
          <w:szCs w:val="28"/>
          <w:rtl/>
        </w:rPr>
        <w:t xml:space="preserve">سه چیز است که ترک آن برای هیچ کس جایز نیست: نیکی به پدر و مادر مسلمان باشند یا کافر، وفای به عهد با مسلمان یا کافر و ادای امانت به مسلمان یا کافر.</w:t>
      </w:r>
    </w:p>
    <w:p>
      <w:pPr>
        <w:pStyle w:val="BookText"/>
      </w:pPr>
      <w:r>
        <w:rPr>
          <w:rFonts w:ascii="IRNazanin" w:hAnsi="IRNazanin" w:eastAsia="IRNazanin" w:cs="IRNazanin"/>
          <w:lang w:bidi="fa-IR"/>
          <w:color w:val="111111"/>
          <w:sz w:val="28"/>
          <w:szCs w:val="28"/>
          <w:rtl/>
        </w:rPr>
        <w:t xml:space="preserve">نهج الفصاحه ص416 ،ح1264</w:t>
      </w:r>
    </w:p>
    <w:p>
      <w:pPr>
        <w:pStyle w:val="Heading5"/>
      </w:pPr>
      <w:bookmarkStart w:id="3689" w:name="_Toc2974"/>
      <w:r>
        <w:t>حدیث   (19) امام صادق علیه ‌السلام :</w:t>
      </w:r>
      <w:bookmarkEnd w:id="3689"/>
    </w:p>
    <w:p>
      <w:pPr>
        <w:pStyle w:val="BookText"/>
      </w:pPr>
      <w:r>
        <w:rPr>
          <w:rFonts w:ascii="Amiri" w:hAnsi="Amiri" w:eastAsia="Amiri" w:cs="Amiri"/>
          <w:lang w:bidi="ar-SA"/>
          <w:color w:val="111111"/>
          <w:sz w:val="28"/>
          <w:szCs w:val="28"/>
          <w:rtl/>
        </w:rPr>
        <w:t xml:space="preserve">إِنَّ اللّه‌َ عَز َّوَ جَلَّ لَم یَبعَث نَبیّا إِلاّ بِصِدقِ الحَدیثِ و َأَداءِ المانَةِ إِلَی البَرِّ و َالفاجِرِ؛</w:t>
      </w:r>
    </w:p>
    <w:p>
      <w:pPr>
        <w:pStyle w:val="BookText"/>
      </w:pPr>
      <w:r>
        <w:rPr>
          <w:rFonts w:ascii="IRNazanin" w:hAnsi="IRNazanin" w:eastAsia="IRNazanin" w:cs="IRNazanin"/>
          <w:lang w:bidi="fa-IR"/>
          <w:color w:val="111111"/>
          <w:sz w:val="28"/>
          <w:szCs w:val="28"/>
          <w:rtl/>
        </w:rPr>
        <w:t xml:space="preserve">خدای عزوجل هیچ پیامبری را نفرستاد، مگر با راستگویی، و برگرداندن امانت به نیکوکار و یا بدکار.</w:t>
      </w:r>
    </w:p>
    <w:p>
      <w:pPr>
        <w:pStyle w:val="BookText"/>
      </w:pPr>
      <w:r>
        <w:rPr>
          <w:rFonts w:ascii="IRNazanin" w:hAnsi="IRNazanin" w:eastAsia="IRNazanin" w:cs="IRNazanin"/>
          <w:lang w:bidi="fa-IR"/>
          <w:color w:val="111111"/>
          <w:sz w:val="28"/>
          <w:szCs w:val="28"/>
          <w:rtl/>
        </w:rPr>
        <w:t xml:space="preserve">کافی(ط-الاسلامیه) ج 2، ص 104، ح 1 - مجموعه ورام ج2 ،ص188</w:t>
      </w:r>
    </w:p>
    <w:p>
      <w:pPr>
        <w:pStyle w:val="Heading5"/>
      </w:pPr>
      <w:bookmarkStart w:id="3690" w:name="_Toc2975"/>
      <w:r>
        <w:t>حدیث  (20) امام موسی کاظم علیه ‌السلام :</w:t>
      </w:r>
      <w:bookmarkEnd w:id="3690"/>
    </w:p>
    <w:p>
      <w:pPr>
        <w:pStyle w:val="BookText"/>
      </w:pPr>
      <w:r>
        <w:rPr>
          <w:rFonts w:ascii="Amiri" w:hAnsi="Amiri" w:eastAsia="Amiri" w:cs="Amiri"/>
          <w:lang w:bidi="ar-SA"/>
          <w:color w:val="111111"/>
          <w:sz w:val="28"/>
          <w:szCs w:val="28"/>
          <w:rtl/>
        </w:rPr>
        <w:t xml:space="preserve">اَداءُ الاَمانَةِ وَ الصِّدقُ یَجلِبانِ الرِّزقَ،</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566" w:name="pg4603_53452"/>
    <w:bookmarkEnd w:id="566"/>
    <w:p>
      <w:pPr>
        <w:pStyle w:val="BookText"/>
      </w:pPr>
      <w:r>
        <w:rPr>
          <w:rFonts w:ascii="Amiri" w:hAnsi="Amiri" w:eastAsia="Amiri" w:cs="Amiri"/>
          <w:lang w:bidi="ar-SA"/>
          <w:color w:val="111111"/>
          <w:sz w:val="28"/>
          <w:szCs w:val="28"/>
          <w:rtl/>
        </w:rPr>
        <w:t xml:space="preserve">و َالخیانَةُ و َالکَذِبُ یَجلِبانِ الفَقرَ وَ النِّفاقَ؛</w:t>
      </w:r>
    </w:p>
    <w:p>
      <w:pPr>
        <w:pStyle w:val="BookText"/>
      </w:pPr>
      <w:r>
        <w:rPr>
          <w:rFonts w:ascii="IRNazanin" w:hAnsi="IRNazanin" w:eastAsia="IRNazanin" w:cs="IRNazanin"/>
          <w:lang w:bidi="fa-IR"/>
          <w:color w:val="111111"/>
          <w:sz w:val="28"/>
          <w:szCs w:val="28"/>
          <w:rtl/>
        </w:rPr>
        <w:t xml:space="preserve">ادای امانت و راستگویی روزی را زیاد می ‌کند و خیانت و دروغگویی باعث فقر و نفاق می‌ شود.</w:t>
      </w:r>
    </w:p>
    <w:p>
      <w:pPr>
        <w:pStyle w:val="BookText"/>
      </w:pPr>
      <w:r>
        <w:rPr>
          <w:rFonts w:ascii="IRNazanin" w:hAnsi="IRNazanin" w:eastAsia="IRNazanin" w:cs="IRNazanin"/>
          <w:lang w:bidi="fa-IR"/>
          <w:color w:val="111111"/>
          <w:sz w:val="28"/>
          <w:szCs w:val="28"/>
          <w:rtl/>
        </w:rPr>
        <w:t xml:space="preserve">تحف العقول ص403 - بحارالأنوار(ط-بیروت) ج 75، ص 327</w:t>
      </w:r>
    </w:p>
    <w:p>
      <w:pPr>
        <w:pStyle w:val="Heading5"/>
      </w:pPr>
      <w:bookmarkStart w:id="3691" w:name="_Toc2976"/>
      <w:r>
        <w:t>حدیث  (21) امام علی علیه ‌السلام :</w:t>
      </w:r>
      <w:bookmarkEnd w:id="3691"/>
    </w:p>
    <w:p>
      <w:pPr>
        <w:pStyle w:val="BookText"/>
      </w:pPr>
      <w:r>
        <w:rPr>
          <w:rFonts w:ascii="Amiri" w:hAnsi="Amiri" w:eastAsia="Amiri" w:cs="Amiri"/>
          <w:lang w:bidi="ar-SA"/>
          <w:color w:val="111111"/>
          <w:sz w:val="28"/>
          <w:szCs w:val="28"/>
          <w:rtl/>
        </w:rPr>
        <w:t xml:space="preserve">لَیسَ لِکَذوبٍ اَمانَةٌ، وَ لا لِفُجورٍ صیانَةٌ؛</w:t>
      </w:r>
    </w:p>
    <w:p>
      <w:pPr>
        <w:pStyle w:val="BookText"/>
      </w:pPr>
      <w:r>
        <w:rPr>
          <w:rFonts w:ascii="IRNazanin" w:hAnsi="IRNazanin" w:eastAsia="IRNazanin" w:cs="IRNazanin"/>
          <w:lang w:bidi="fa-IR"/>
          <w:color w:val="111111"/>
          <w:sz w:val="28"/>
          <w:szCs w:val="28"/>
          <w:rtl/>
        </w:rPr>
        <w:t xml:space="preserve">دروغگو امانتدار نیست و بدکار، نگهدارنده اسرار.</w:t>
      </w:r>
    </w:p>
    <w:p>
      <w:pPr>
        <w:pStyle w:val="BookText"/>
      </w:pPr>
      <w:r>
        <w:rPr>
          <w:rFonts w:ascii="IRNazanin" w:hAnsi="IRNazanin" w:eastAsia="IRNazanin" w:cs="IRNazanin"/>
          <w:lang w:bidi="fa-IR"/>
          <w:color w:val="111111"/>
          <w:sz w:val="28"/>
          <w:szCs w:val="28"/>
          <w:rtl/>
        </w:rPr>
        <w:t xml:space="preserve">تصنیف غررالحکم و دررالکلم ص220 ،ح4387</w:t>
      </w:r>
    </w:p>
    <w:p>
      <w:pPr>
        <w:pStyle w:val="Heading5"/>
      </w:pPr>
      <w:bookmarkStart w:id="3692" w:name="_Toc2977"/>
      <w:r>
        <w:t>حدیث   (22) رسول اکرم صلی ‌الله ‌علیه ‌و ‌آله :</w:t>
      </w:r>
      <w:bookmarkEnd w:id="3692"/>
    </w:p>
    <w:p>
      <w:pPr>
        <w:pStyle w:val="BookText"/>
      </w:pPr>
      <w:r>
        <w:rPr>
          <w:rFonts w:ascii="Amiri" w:hAnsi="Amiri" w:eastAsia="Amiri" w:cs="Amiri"/>
          <w:lang w:bidi="ar-SA"/>
          <w:color w:val="111111"/>
          <w:sz w:val="28"/>
          <w:szCs w:val="28"/>
          <w:rtl/>
        </w:rPr>
        <w:t xml:space="preserve">ثَلاثٌ مَن کُنَّ فیهِ فَهُوَ مُنافِقٌ وَ اِن صامَ وَ صَلّی وَحَجَّ وَ اعتَمَرَ و َقالَ «اِنّی مُسلِمٌ» مَن اِذا حَدَّثَ کَذِبَ وَ اِذا وَعَدَ اَخلَفَ وَ اِذَا ائتُمِنَ خانَ؛</w:t>
      </w:r>
    </w:p>
    <w:p>
      <w:pPr>
        <w:pStyle w:val="BookText"/>
      </w:pPr>
      <w:r>
        <w:rPr>
          <w:rFonts w:ascii="IRNazanin" w:hAnsi="IRNazanin" w:eastAsia="IRNazanin" w:cs="IRNazanin"/>
          <w:lang w:bidi="fa-IR"/>
          <w:color w:val="111111"/>
          <w:sz w:val="28"/>
          <w:szCs w:val="28"/>
          <w:rtl/>
        </w:rPr>
        <w:t xml:space="preserve">سه چیز است که در هر کس باشد منافق است اگر چه روزه دارد و نماز بخواند و حج و عمره کند و بگوید من مسلمانم، کسی که هنگام سخن گفتن دروغ بگوید و وقتی که وعده دهد تخلف نماید و چون امانت بگیرد، خیانت نماید.</w:t>
      </w:r>
    </w:p>
    <w:p>
      <w:pPr>
        <w:pStyle w:val="BookText"/>
      </w:pPr>
      <w:r>
        <w:rPr>
          <w:rFonts w:ascii="IRNazanin" w:hAnsi="IRNazanin" w:eastAsia="IRNazanin" w:cs="IRNazanin"/>
          <w:lang w:bidi="fa-IR"/>
          <w:color w:val="111111"/>
          <w:sz w:val="28"/>
          <w:szCs w:val="28"/>
          <w:rtl/>
        </w:rPr>
        <w:t xml:space="preserve">نهج الفصاحه ص422 ، ح 1280</w:t>
      </w:r>
    </w:p>
    <w:p>
      <w:pPr>
        <w:pStyle w:val="Heading5"/>
      </w:pPr>
      <w:bookmarkStart w:id="3693" w:name="_Toc2978"/>
      <w:r>
        <w:t>حدیث  (23) ابن شهر آشوب :</w:t>
      </w:r>
      <w:bookmarkEnd w:id="3693"/>
    </w:p>
    <w:p>
      <w:pPr>
        <w:pStyle w:val="BookText"/>
      </w:pPr>
      <w:r>
        <w:rPr>
          <w:rFonts w:ascii="Amiri" w:hAnsi="Amiri" w:eastAsia="Amiri" w:cs="Amiri"/>
          <w:lang w:bidi="ar-SA"/>
          <w:color w:val="111111"/>
          <w:sz w:val="28"/>
          <w:szCs w:val="28"/>
          <w:rtl/>
        </w:rPr>
        <w:t xml:space="preserve">کانَ النَّبیّ صلی ‌الله ‌علیه ‌و ‌آله قَبلَ المَبعَثِ مَوصوفا بِعِشرینَ خَصلَةً مِن خِصالِ الاَنبیاءِ لَوِ انفَرَدَ واحِدٌ بِاَحَدِها لَدَلَّ عَلی جَلالِهِ فَکَیفَ مَنِ اجتَمَعَت فیهِ؟! کانَ نَبیّا اَمینا، صادِقا، حاذِقا، اَصیلاً، نَبیلاً، مَکینا، فَصیحا، عاقِلاً، فاضِلاً، عابِدا،</w:t>
      </w:r>
    </w:p>
    <w:p>
      <w:pPr>
        <w:pStyle w:val="BookText"/>
      </w:pPr>
      <w:r>
        <w:rPr>
          <w:rFonts w:ascii="Amiri" w:hAnsi="Amiri" w:eastAsia="Amiri" w:cs="Amiri"/>
          <w:lang w:bidi="ar-SA"/>
          <w:color w:val="111111"/>
          <w:sz w:val="28"/>
          <w:szCs w:val="28"/>
          <w:rtl/>
        </w:rPr>
        <w:t xml:space="preserve">زاهِدا، سَخیا، کمیا، قانِعا، مُتَواضِعا، حَلیما، رَحیما، غَیورا، صَبورا، مُوافِقا، مُرافِقا، لَمیُخالِط مُنَجِّما وَ لا کاهِنا و لا عَیافا؛</w:t>
      </w:r>
    </w:p>
    <w:p>
      <w:pPr>
        <w:pStyle w:val="BookText"/>
      </w:pPr>
      <w:r>
        <w:rPr>
          <w:rFonts w:ascii="IRNazanin" w:hAnsi="IRNazanin" w:eastAsia="IRNazanin" w:cs="IRNazanin"/>
          <w:lang w:bidi="fa-IR"/>
          <w:color w:val="111111"/>
          <w:sz w:val="28"/>
          <w:szCs w:val="28"/>
          <w:rtl/>
        </w:rPr>
        <w:t xml:space="preserve">رسول اکرم صلی ‌الله‌ علیه ‌و ‌آله پیش از مبعوث شدن، بیست خصلت از خصلت‌های پیامبران را دارا بودند، که اگر کسی یکی از آنها را داشته باشد، دلیل عظمت اوست؛ چه رسد به کسی که همه آنها را دارا باشد، آن حضرت پیامبری امین، راستگو، ماهر، اصیل، شریف، استوار، سخنور، عاقل، با</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67" w:name="pg4603_53453"/>
    <w:bookmarkEnd w:id="567"/>
    <w:p>
      <w:pPr>
        <w:pStyle w:val="BookText"/>
      </w:pPr>
      <w:r>
        <w:rPr>
          <w:rFonts w:ascii="IRNazanin" w:hAnsi="IRNazanin" w:eastAsia="IRNazanin" w:cs="IRNazanin"/>
          <w:lang w:bidi="fa-IR"/>
          <w:color w:val="111111"/>
          <w:sz w:val="28"/>
          <w:szCs w:val="28"/>
          <w:rtl/>
        </w:rPr>
        <w:t xml:space="preserve">فضیلت، عابد، زاهد، سخاوتمند، دلیر و با شهامت، قانع، متواضع، بردبار، مهربان، غیرتمند، صبور، سازگار، و نرم‌خو بودند و</w:t>
      </w:r>
    </w:p>
    <w:p>
      <w:pPr>
        <w:pStyle w:val="BookText"/>
      </w:pPr>
      <w:r>
        <w:rPr>
          <w:rFonts w:ascii="IRNazanin" w:hAnsi="IRNazanin" w:eastAsia="IRNazanin" w:cs="IRNazanin"/>
          <w:lang w:bidi="fa-IR"/>
          <w:color w:val="111111"/>
          <w:sz w:val="28"/>
          <w:szCs w:val="28"/>
          <w:rtl/>
        </w:rPr>
        <w:t xml:space="preserve">با هیچ منجّم (قائل به تأثیر ستارگان)، غیب‌گو و پیش‌گویی هم‌نشین نبودند.</w:t>
      </w:r>
    </w:p>
    <w:p>
      <w:pPr>
        <w:pStyle w:val="BookText"/>
      </w:pPr>
      <w:r>
        <w:rPr>
          <w:rFonts w:ascii="IRNazanin" w:hAnsi="IRNazanin" w:eastAsia="IRNazanin" w:cs="IRNazanin"/>
          <w:lang w:bidi="fa-IR"/>
          <w:color w:val="111111"/>
          <w:sz w:val="28"/>
          <w:szCs w:val="28"/>
          <w:rtl/>
        </w:rPr>
        <w:t xml:space="preserve">مناقب (ابن شهر آشوب) ج 1، ص 123</w:t>
      </w:r>
    </w:p>
    <w:p>
      <w:pPr>
        <w:pStyle w:val="Heading5"/>
      </w:pPr>
      <w:bookmarkStart w:id="3694" w:name="_Toc2979"/>
      <w:r>
        <w:t>حدیث  (24) رسول خدا صلی الله علیه و آله:</w:t>
      </w:r>
      <w:bookmarkEnd w:id="3694"/>
    </w:p>
    <w:p>
      <w:pPr>
        <w:pStyle w:val="BookText"/>
      </w:pPr>
      <w:r>
        <w:rPr>
          <w:rFonts w:ascii="Amiri" w:hAnsi="Amiri" w:eastAsia="Amiri" w:cs="Amiri"/>
          <w:lang w:bidi="ar-SA"/>
          <w:color w:val="111111"/>
          <w:sz w:val="28"/>
          <w:szCs w:val="28"/>
          <w:rtl/>
        </w:rPr>
        <w:t xml:space="preserve">ثَلَاثٌ مَنْ کُنَّ فِیهِ فَهُوَ مُنَافِقٌ وَ إِنْ صَامَ وَ صَلَّی مَنْ إِذَا حَدَّثَ کَذَبَ وَ إِذَا وَعَدَ أَخْلَفَ وَ إِذَا اؤْتُمِنَ خَان</w:t>
      </w:r>
    </w:p>
    <w:p>
      <w:pPr>
        <w:pStyle w:val="BookText"/>
      </w:pPr>
      <w:r>
        <w:rPr>
          <w:rFonts w:ascii="IRNazanin" w:hAnsi="IRNazanin" w:eastAsia="IRNazanin" w:cs="IRNazanin"/>
          <w:lang w:bidi="fa-IR"/>
          <w:color w:val="111111"/>
          <w:sz w:val="28"/>
          <w:szCs w:val="28"/>
          <w:rtl/>
        </w:rPr>
        <w:t xml:space="preserve">سه چیز در هر کس باشد منافق است اگر چه نماز بخواند و روزه بگیرد 1 - سخن به دروغ بگوید . 2 - از وعده تخلف کند .3 - در امانت خیانت نماید .</w:t>
      </w:r>
    </w:p>
    <w:p>
      <w:pPr>
        <w:pStyle w:val="BookText"/>
      </w:pPr>
      <w:r>
        <w:rPr>
          <w:rFonts w:ascii="IRNazanin" w:hAnsi="IRNazanin" w:eastAsia="IRNazanin" w:cs="IRNazanin"/>
          <w:lang w:bidi="fa-IR"/>
          <w:color w:val="111111"/>
          <w:sz w:val="28"/>
          <w:szCs w:val="28"/>
          <w:rtl/>
        </w:rPr>
        <w:t xml:space="preserve">تحف العقول ص316</w:t>
      </w:r>
    </w:p>
    <w:p>
      <w:pPr>
        <w:pStyle w:val="Heading4"/>
      </w:pPr>
      <w:bookmarkStart w:id="3695" w:name="_Toc2980"/>
      <w:r>
        <w:t>دست دادن</w:t>
      </w:r>
      <w:bookmarkEnd w:id="3695"/>
    </w:p>
    <w:p>
      <w:pPr>
        <w:pStyle w:val="Heading5"/>
      </w:pPr>
      <w:bookmarkStart w:id="3696" w:name="_Toc2981"/>
      <w:r>
        <w:t>حدیث   (1) امام رضا علیه السلام:</w:t>
      </w:r>
      <w:bookmarkEnd w:id="3696"/>
    </w:p>
    <w:p>
      <w:pPr>
        <w:pStyle w:val="BookText"/>
      </w:pPr>
      <w:r>
        <w:rPr>
          <w:rFonts w:ascii="Amiri" w:hAnsi="Amiri" w:eastAsia="Amiri" w:cs="Amiri"/>
          <w:lang w:bidi="ar-SA"/>
          <w:color w:val="111111"/>
          <w:sz w:val="28"/>
          <w:szCs w:val="28"/>
          <w:rtl/>
        </w:rPr>
        <w:t xml:space="preserve">تزاوَرُوا تَح-اب-ّوا و تَص-افَحُ-وا و لا تَح-اشَمُ-وا؛</w:t>
      </w:r>
    </w:p>
    <w:p>
      <w:pPr>
        <w:pStyle w:val="BookText"/>
      </w:pPr>
      <w:r>
        <w:rPr>
          <w:rFonts w:ascii="IRNazanin" w:hAnsi="IRNazanin" w:eastAsia="IRNazanin" w:cs="IRNazanin"/>
          <w:lang w:bidi="fa-IR"/>
          <w:color w:val="111111"/>
          <w:sz w:val="28"/>
          <w:szCs w:val="28"/>
          <w:rtl/>
        </w:rPr>
        <w:t xml:space="preserve">به دیدن یکدیگر روید تا یکدیگر را دوست داشته باشید و دست یکدیگر را بفشارید و به هم خشم نگیرید.</w:t>
      </w:r>
    </w:p>
    <w:p>
      <w:pPr>
        <w:pStyle w:val="BookText"/>
      </w:pPr>
      <w:r>
        <w:rPr>
          <w:rFonts w:ascii="IRNazanin" w:hAnsi="IRNazanin" w:eastAsia="IRNazanin" w:cs="IRNazanin"/>
          <w:lang w:bidi="fa-IR"/>
          <w:color w:val="111111"/>
          <w:sz w:val="28"/>
          <w:szCs w:val="28"/>
          <w:rtl/>
        </w:rPr>
        <w:t xml:space="preserve">بحارالانوار(ط-بیروت) ج75، ص 347</w:t>
      </w:r>
    </w:p>
    <w:p>
      <w:pPr>
        <w:pStyle w:val="Heading4"/>
      </w:pPr>
      <w:bookmarkStart w:id="3697" w:name="_Toc2982"/>
      <w:r>
        <w:t>وفای به عهد</w:t>
      </w:r>
      <w:bookmarkEnd w:id="3697"/>
    </w:p>
    <w:p>
      <w:pPr>
        <w:pStyle w:val="Heading5"/>
      </w:pPr>
      <w:bookmarkStart w:id="3698" w:name="_Toc2983"/>
      <w:r>
        <w:t>حدیث   (1) رسول اکرم صلی الله علیه و آله :</w:t>
      </w:r>
      <w:bookmarkEnd w:id="3698"/>
    </w:p>
    <w:p>
      <w:pPr>
        <w:pStyle w:val="BookText"/>
      </w:pPr>
      <w:r>
        <w:rPr>
          <w:rFonts w:ascii="Amiri" w:hAnsi="Amiri" w:eastAsia="Amiri" w:cs="Amiri"/>
          <w:lang w:bidi="ar-SA"/>
          <w:color w:val="111111"/>
          <w:sz w:val="28"/>
          <w:szCs w:val="28"/>
          <w:rtl/>
        </w:rPr>
        <w:t xml:space="preserve">اَقرَبُکُم غَدا مِنّی فِی المَوقِفِ اَصدَقُکُم لِلحَدیثِ و َاَدَّاکُم لِلاَمانَةِ و َاوفاکُم بِالعَهدِ و َاَحسَنُکُم خُلقا وَ اَقرَبُکُم مِن النّاسِ؛</w:t>
      </w:r>
    </w:p>
    <w:p>
      <w:pPr>
        <w:pStyle w:val="BookText"/>
      </w:pPr>
      <w:r>
        <w:rPr>
          <w:rFonts w:ascii="IRNazanin" w:hAnsi="IRNazanin" w:eastAsia="IRNazanin" w:cs="IRNazanin"/>
          <w:lang w:bidi="fa-IR"/>
          <w:color w:val="111111"/>
          <w:sz w:val="28"/>
          <w:szCs w:val="28"/>
          <w:rtl/>
        </w:rPr>
        <w:t xml:space="preserve">نزدیک ترین شما به من در قیامت، راستگوترین، امانتدارترین، وفادارترین به عهد، خوش اخلاق ترین و نزدیک ترین شما به مردم است.</w:t>
      </w:r>
    </w:p>
    <w:p>
      <w:pPr>
        <w:pStyle w:val="BookText"/>
      </w:pPr>
      <w:r>
        <w:rPr>
          <w:rFonts w:ascii="IRNazanin" w:hAnsi="IRNazanin" w:eastAsia="IRNazanin" w:cs="IRNazanin"/>
          <w:lang w:bidi="fa-IR"/>
          <w:color w:val="111111"/>
          <w:sz w:val="28"/>
          <w:szCs w:val="28"/>
          <w:rtl/>
        </w:rPr>
        <w:t xml:space="preserve">امالی(طوسی) ص229 - بحارالأنوار(ط-بیروت) ج72، ص94، ح12</w:t>
      </w:r>
    </w:p>
    <w:p>
      <w:pPr>
        <w:pStyle w:val="Heading5"/>
      </w:pPr>
      <w:bookmarkStart w:id="3699" w:name="_Toc2984"/>
      <w:r>
        <w:t>حدیث   (2) رسول اکرم صلی الله علیه و آله :</w:t>
      </w:r>
      <w:bookmarkEnd w:id="3699"/>
    </w:p>
    <w:p>
      <w:pPr>
        <w:pStyle w:val="BookText"/>
      </w:pPr>
      <w:r>
        <w:rPr>
          <w:rFonts w:ascii="Amiri" w:hAnsi="Amiri" w:eastAsia="Amiri" w:cs="Amiri"/>
          <w:lang w:bidi="ar-SA"/>
          <w:color w:val="111111"/>
          <w:sz w:val="28"/>
          <w:szCs w:val="28"/>
          <w:rtl/>
        </w:rPr>
        <w:t xml:space="preserve">مَن کانَ یُؤمِنُ بِاللّه  و َالیَومِ الآخِر فَلیَفِ اِذا وَعَدَ؛</w:t>
      </w:r>
    </w:p>
    <w:p>
      <w:pPr>
        <w:pStyle w:val="BookText"/>
      </w:pPr>
      <w:r>
        <w:rPr>
          <w:rFonts w:ascii="IRNazanin" w:hAnsi="IRNazanin" w:eastAsia="IRNazanin" w:cs="IRNazanin"/>
          <w:lang w:bidi="fa-IR"/>
          <w:color w:val="111111"/>
          <w:sz w:val="28"/>
          <w:szCs w:val="28"/>
          <w:rtl/>
        </w:rPr>
        <w:t xml:space="preserve">هر کس به خدا و روز قیامت ایمان دارد، هرگاه وعده می دهد باید وفا کند.</w:t>
      </w:r>
    </w:p>
    <w:p>
      <w:pPr>
        <w:pStyle w:val="BookText"/>
      </w:pPr>
      <w:r>
        <w:rPr>
          <w:rFonts w:ascii="IRNazanin" w:hAnsi="IRNazanin" w:eastAsia="IRNazanin" w:cs="IRNazanin"/>
          <w:lang w:bidi="fa-IR"/>
          <w:color w:val="111111"/>
          <w:sz w:val="28"/>
          <w:szCs w:val="28"/>
          <w:rtl/>
        </w:rPr>
        <w:t xml:space="preserve">کافی(ط-الاسلامیه) ج2، ص364، ح2</w:t>
      </w:r>
    </w:p>
    <w:p>
      <w:pPr>
        <w:pStyle w:val="Heading5"/>
      </w:pPr>
      <w:bookmarkStart w:id="3700" w:name="_Toc2985"/>
      <w:r>
        <w:t>حدیث   (3) رسول اکرم صلی الله علیه و آله :</w:t>
      </w:r>
      <w:bookmarkEnd w:id="3700"/>
    </w:p>
    <w:p>
      <w:pPr>
        <w:pStyle w:val="BookText"/>
      </w:pPr>
      <w:r>
        <w:rPr>
          <w:rFonts w:ascii="Amiri" w:hAnsi="Amiri" w:eastAsia="Amiri" w:cs="Amiri"/>
          <w:lang w:bidi="ar-SA"/>
          <w:color w:val="111111"/>
          <w:sz w:val="28"/>
          <w:szCs w:val="28"/>
          <w:rtl/>
        </w:rPr>
        <w:t xml:space="preserve">مَن عامَلَ النّاسَ فَلَم یَظلِمهُم و َحَدَّثَهُم فَلَم یَکذِبهُم وَ وَعَدَهُم فَلَم یَخلفهُم فَهُوَ مِمَّن کَمُلَت مُرُوَّتُهُ و َظَهَرَت عَدالَتُهُ و َوَجَبَت اُخُوَّتُهُ وَ حَرُمَت غیبَتُهُ؛</w:t>
      </w:r>
    </w:p>
    <w:p>
      <w:pPr>
        <w:pStyle w:val="BookText"/>
      </w:pPr>
      <w:r>
        <w:rPr>
          <w:rFonts w:ascii="IRNazanin" w:hAnsi="IRNazanin" w:eastAsia="IRNazanin" w:cs="IRNazanin"/>
          <w:lang w:bidi="fa-IR"/>
          <w:color w:val="111111"/>
          <w:sz w:val="28"/>
          <w:szCs w:val="28"/>
          <w:rtl/>
        </w:rPr>
        <w:t xml:space="preserve">هر کس در معاشرت با مردم به آنان ظلم نکند، دروغ نگوید،</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68" w:name="pg4603_53454"/>
    <w:bookmarkEnd w:id="568"/>
    <w:p>
      <w:pPr>
        <w:pStyle w:val="BookText"/>
      </w:pPr>
      <w:r>
        <w:rPr>
          <w:rFonts w:ascii="IRNazanin" w:hAnsi="IRNazanin" w:eastAsia="IRNazanin" w:cs="IRNazanin"/>
          <w:lang w:bidi="fa-IR"/>
          <w:color w:val="111111"/>
          <w:sz w:val="28"/>
          <w:szCs w:val="28"/>
          <w:rtl/>
        </w:rPr>
        <w:t xml:space="preserve">خلف وعده ننماید، جوانمردیش کامل، عدالتش آشکار، برادری با او واجب و غیبتش حرام است.</w:t>
      </w:r>
    </w:p>
    <w:p>
      <w:pPr>
        <w:pStyle w:val="BookText"/>
      </w:pPr>
      <w:r>
        <w:rPr>
          <w:rFonts w:ascii="IRNazanin" w:hAnsi="IRNazanin" w:eastAsia="IRNazanin" w:cs="IRNazanin"/>
          <w:lang w:bidi="fa-IR"/>
          <w:color w:val="111111"/>
          <w:sz w:val="28"/>
          <w:szCs w:val="28"/>
          <w:rtl/>
        </w:rPr>
        <w:t xml:space="preserve">عیون اخبار الرضا ج2 ، ص30 - نهج الفصاحه ص725 ، ح2762</w:t>
      </w:r>
    </w:p>
    <w:p>
      <w:pPr>
        <w:pStyle w:val="Heading5"/>
      </w:pPr>
      <w:bookmarkStart w:id="3701" w:name="_Toc2986"/>
      <w:r>
        <w:t>حدیث   (4) رسول اکرم صلی الله علیه و آله :</w:t>
      </w:r>
      <w:bookmarkEnd w:id="3701"/>
    </w:p>
    <w:p>
      <w:pPr>
        <w:pStyle w:val="BookText"/>
      </w:pPr>
      <w:r>
        <w:rPr>
          <w:rFonts w:ascii="Amiri" w:hAnsi="Amiri" w:eastAsia="Amiri" w:cs="Amiri"/>
          <w:lang w:bidi="ar-SA"/>
          <w:color w:val="111111"/>
          <w:sz w:val="28"/>
          <w:szCs w:val="28"/>
          <w:rtl/>
        </w:rPr>
        <w:t xml:space="preserve">ثَلاثٌ لَیسَ لاَحَدِ النّاسِ فیهِ رُخصَةٌ: بِرُّ الوالِدَینِ مُسلِما کانَ اَؤ کافِرا وَ الوَفاءُ بِالعَهدِ لِمُسلِمٍ اَو کافِرا وُ الاَمانَةُ اِلی مُسلِمٍ کانَ اَؤ کافِرا؛</w:t>
      </w:r>
    </w:p>
    <w:p>
      <w:pPr>
        <w:pStyle w:val="BookText"/>
      </w:pPr>
      <w:r>
        <w:rPr>
          <w:rFonts w:ascii="IRNazanin" w:hAnsi="IRNazanin" w:eastAsia="IRNazanin" w:cs="IRNazanin"/>
          <w:lang w:bidi="fa-IR"/>
          <w:color w:val="111111"/>
          <w:sz w:val="28"/>
          <w:szCs w:val="28"/>
          <w:rtl/>
        </w:rPr>
        <w:t xml:space="preserve">سه چیز است که ترک آن برای هیچ کس جایز نیست: نیکی به پدر و مادر مسلمان باشند یا کافر، وفای به عهد با مسلمان یا کافر و ادای امانت به مسلمان یا کافر.</w:t>
      </w:r>
    </w:p>
    <w:p>
      <w:pPr>
        <w:pStyle w:val="BookText"/>
      </w:pPr>
      <w:r>
        <w:rPr>
          <w:rFonts w:ascii="IRNazanin" w:hAnsi="IRNazanin" w:eastAsia="IRNazanin" w:cs="IRNazanin"/>
          <w:lang w:bidi="fa-IR"/>
          <w:color w:val="111111"/>
          <w:sz w:val="28"/>
          <w:szCs w:val="28"/>
          <w:rtl/>
        </w:rPr>
        <w:t xml:space="preserve">نهج الفصاحه ص416 ،ح1264</w:t>
      </w:r>
    </w:p>
    <w:p>
      <w:pPr>
        <w:pStyle w:val="Heading5"/>
      </w:pPr>
      <w:bookmarkStart w:id="3702" w:name="_Toc2987"/>
      <w:r>
        <w:t>حدیث   (5) رسول اکرم صلی الله علیه و آله :</w:t>
      </w:r>
      <w:bookmarkEnd w:id="3702"/>
    </w:p>
    <w:p>
      <w:pPr>
        <w:pStyle w:val="BookText"/>
      </w:pPr>
      <w:r>
        <w:rPr>
          <w:rFonts w:ascii="Amiri" w:hAnsi="Amiri" w:eastAsia="Amiri" w:cs="Amiri"/>
          <w:lang w:bidi="ar-SA"/>
          <w:color w:val="111111"/>
          <w:sz w:val="28"/>
          <w:szCs w:val="28"/>
          <w:rtl/>
        </w:rPr>
        <w:t xml:space="preserve">ثَلاثٌ مَن کُنَّ فیهِ فَهِیَ راجِعَةٌ عَلی صاحِبِها: اَلبَغیُ و َالمَکرُ وَ النَّکثُ؛</w:t>
      </w:r>
    </w:p>
    <w:p>
      <w:pPr>
        <w:pStyle w:val="BookText"/>
      </w:pPr>
      <w:r>
        <w:rPr>
          <w:rFonts w:ascii="IRNazanin" w:hAnsi="IRNazanin" w:eastAsia="IRNazanin" w:cs="IRNazanin"/>
          <w:lang w:bidi="fa-IR"/>
          <w:color w:val="111111"/>
          <w:sz w:val="28"/>
          <w:szCs w:val="28"/>
          <w:rtl/>
        </w:rPr>
        <w:t xml:space="preserve">سه خصلت است که در هر کس باشد (آثارش) به خود او بر می گردد: ظلم کردن، فریب دادن و تخلّف از وعده.</w:t>
      </w:r>
    </w:p>
    <w:p>
      <w:pPr>
        <w:pStyle w:val="BookText"/>
      </w:pPr>
      <w:r>
        <w:rPr>
          <w:rFonts w:ascii="IRNazanin" w:hAnsi="IRNazanin" w:eastAsia="IRNazanin" w:cs="IRNazanin"/>
          <w:lang w:bidi="fa-IR"/>
          <w:color w:val="111111"/>
          <w:sz w:val="28"/>
          <w:szCs w:val="28"/>
          <w:rtl/>
        </w:rPr>
        <w:t xml:space="preserve">نهج الفصاحه ص422، ح 1281</w:t>
      </w:r>
    </w:p>
    <w:p>
      <w:pPr>
        <w:pStyle w:val="Heading5"/>
      </w:pPr>
      <w:bookmarkStart w:id="3703" w:name="_Toc2988"/>
      <w:r>
        <w:t>حدیث   (6) امام علی علیه السلام :</w:t>
      </w:r>
      <w:bookmarkEnd w:id="3703"/>
    </w:p>
    <w:p>
      <w:pPr>
        <w:pStyle w:val="BookText"/>
      </w:pPr>
      <w:r>
        <w:rPr>
          <w:rFonts w:ascii="Amiri" w:hAnsi="Amiri" w:eastAsia="Amiri" w:cs="Amiri"/>
          <w:lang w:bidi="ar-SA"/>
          <w:color w:val="111111"/>
          <w:sz w:val="28"/>
          <w:szCs w:val="28"/>
          <w:rtl/>
        </w:rPr>
        <w:t xml:space="preserve">لَیسَ مِن فَرائِضِ اللّه  شَیءٌ اَلنّاسُ اَشَدُّ عَلَیهِ اجتِماعا مَعَ تَفَرُّقِ اَهوائِهِم وَ تَشَتُّتِ آرائِهِم مِن تَعظیمِ الوَفاءِ بِالعُهودِ؛</w:t>
      </w:r>
    </w:p>
    <w:p>
      <w:pPr>
        <w:pStyle w:val="BookText"/>
      </w:pPr>
      <w:r>
        <w:rPr>
          <w:rFonts w:ascii="IRNazanin" w:hAnsi="IRNazanin" w:eastAsia="IRNazanin" w:cs="IRNazanin"/>
          <w:lang w:bidi="fa-IR"/>
          <w:color w:val="111111"/>
          <w:sz w:val="28"/>
          <w:szCs w:val="28"/>
          <w:rtl/>
        </w:rPr>
        <w:t xml:space="preserve">هیچ یک از فرائض الهی همانند وفای به عهد نیست که مردم با همه خواسته های گوناگون و دیدگاه های مختلف، بیشتر بر آن اتّفاق نظر داشته باشند.</w:t>
      </w:r>
    </w:p>
    <w:p>
      <w:pPr>
        <w:pStyle w:val="BookText"/>
      </w:pPr>
      <w:r>
        <w:rPr>
          <w:rFonts w:ascii="IRNazanin" w:hAnsi="IRNazanin" w:eastAsia="IRNazanin" w:cs="IRNazanin"/>
          <w:lang w:bidi="fa-IR"/>
          <w:color w:val="111111"/>
          <w:sz w:val="28"/>
          <w:szCs w:val="28"/>
          <w:rtl/>
        </w:rPr>
        <w:t xml:space="preserve">نهج البلاغه(صبحی صالح) نامه 53 ،ص442</w:t>
      </w:r>
    </w:p>
    <w:p>
      <w:pPr>
        <w:pStyle w:val="Heading5"/>
      </w:pPr>
      <w:bookmarkStart w:id="3704" w:name="_Toc2989"/>
      <w:r>
        <w:t>حدیث   (7) امام علی علیه السلام :</w:t>
      </w:r>
      <w:bookmarkEnd w:id="3704"/>
    </w:p>
    <w:p>
      <w:pPr>
        <w:pStyle w:val="BookText"/>
      </w:pPr>
      <w:r>
        <w:rPr>
          <w:rFonts w:ascii="Amiri" w:hAnsi="Amiri" w:eastAsia="Amiri" w:cs="Amiri"/>
          <w:lang w:bidi="ar-SA"/>
          <w:color w:val="111111"/>
          <w:sz w:val="28"/>
          <w:szCs w:val="28"/>
          <w:rtl/>
        </w:rPr>
        <w:t xml:space="preserve">وَ إیّاکَ ... اَن تَعِدَهُم فَتُتبِعَ مَوعِدَکَ بِخُلفِکَ... الخُلفَ یوجبُ المَقتَ عِندَ اللّه  وَ النّاسِ؛</w:t>
      </w:r>
    </w:p>
    <w:p>
      <w:pPr>
        <w:pStyle w:val="BookText"/>
      </w:pPr>
      <w:r>
        <w:rPr>
          <w:rFonts w:ascii="IRNazanin" w:hAnsi="IRNazanin" w:eastAsia="IRNazanin" w:cs="IRNazanin"/>
          <w:lang w:bidi="fa-IR"/>
          <w:color w:val="111111"/>
          <w:sz w:val="28"/>
          <w:szCs w:val="28"/>
          <w:rtl/>
        </w:rPr>
        <w:t xml:space="preserve">بپرهیز از خلف وعده که آن موجب نفرت خدا و مردم از تو می شود.</w:t>
      </w:r>
    </w:p>
    <w:p>
      <w:pPr>
        <w:pStyle w:val="BookText"/>
      </w:pPr>
      <w:r>
        <w:rPr>
          <w:rFonts w:ascii="IRNazanin" w:hAnsi="IRNazanin" w:eastAsia="IRNazanin" w:cs="IRNazanin"/>
          <w:lang w:bidi="fa-IR"/>
          <w:color w:val="111111"/>
          <w:sz w:val="28"/>
          <w:szCs w:val="28"/>
          <w:rtl/>
        </w:rPr>
        <w:t xml:space="preserve">نهج البلاغه(صبحی صالح) نامه 53 ،ص444</w:t>
      </w:r>
    </w:p>
    <w:p>
      <w:pPr>
        <w:pStyle w:val="Heading5"/>
      </w:pPr>
      <w:bookmarkStart w:id="3705" w:name="_Toc2990"/>
      <w:r>
        <w:t>حدیث   (8) امام علی علیه السلام :</w:t>
      </w:r>
      <w:bookmarkEnd w:id="3705"/>
    </w:p>
    <w:p>
      <w:pPr>
        <w:pStyle w:val="BookText"/>
      </w:pPr>
      <w:r>
        <w:rPr>
          <w:rFonts w:ascii="Amiri" w:hAnsi="Amiri" w:eastAsia="Amiri" w:cs="Amiri"/>
          <w:lang w:bidi="ar-SA"/>
          <w:color w:val="111111"/>
          <w:sz w:val="28"/>
          <w:szCs w:val="28"/>
          <w:rtl/>
        </w:rPr>
        <w:t xml:space="preserve">لا تَعِدَنَّ عِدَةً لاتَثِقُ مِن نَفسِکَ بِانجازِها؛</w:t>
      </w:r>
    </w:p>
    <w:p>
      <w:pPr>
        <w:pStyle w:val="BookText"/>
      </w:pPr>
      <w:r>
        <w:rPr>
          <w:rFonts w:ascii="IRNazanin" w:hAnsi="IRNazanin" w:eastAsia="IRNazanin" w:cs="IRNazanin"/>
          <w:lang w:bidi="fa-IR"/>
          <w:color w:val="111111"/>
          <w:sz w:val="28"/>
          <w:szCs w:val="28"/>
          <w:rtl/>
        </w:rPr>
        <w:t xml:space="preserve">وعده ای نده که از وفای به آن اطمینان نداری.</w:t>
      </w:r>
    </w:p>
    <w:p>
      <w:pPr>
        <w:pStyle w:val="BookText"/>
      </w:pPr>
      <w:r>
        <w:rPr>
          <w:rFonts w:ascii="IRNazanin" w:hAnsi="IRNazanin" w:eastAsia="IRNazanin" w:cs="IRNazanin"/>
          <w:lang w:bidi="fa-IR"/>
          <w:color w:val="111111"/>
          <w:sz w:val="28"/>
          <w:szCs w:val="28"/>
          <w:rtl/>
        </w:rPr>
        <w:t xml:space="preserve">تصنیف غررالحکم و دررالکلم ص253 ، ح5316</w:t>
      </w:r>
    </w:p>
    <w:p>
      <w:pPr>
        <w:pStyle w:val="Heading5"/>
      </w:pPr>
      <w:bookmarkStart w:id="3706" w:name="_Toc2991"/>
      <w:r>
        <w:t>حدیث   (9) امام علی علیه السلام :</w:t>
      </w:r>
      <w:bookmarkEnd w:id="3706"/>
    </w:p>
    <w:p>
      <w:pPr>
        <w:pStyle w:val="BookText"/>
      </w:pPr>
      <w:r>
        <w:rPr>
          <w:rFonts w:ascii="Amiri" w:hAnsi="Amiri" w:eastAsia="Amiri" w:cs="Amiri"/>
          <w:lang w:bidi="ar-SA"/>
          <w:color w:val="111111"/>
          <w:sz w:val="28"/>
          <w:szCs w:val="28"/>
          <w:rtl/>
        </w:rPr>
        <w:t xml:space="preserve">لا تَعتَمِد عَلی مَوَدَّةِ</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69" w:name="pg4603_53455"/>
    <w:bookmarkEnd w:id="569"/>
    <w:p>
      <w:pPr>
        <w:pStyle w:val="BookText"/>
      </w:pPr>
      <w:r>
        <w:rPr>
          <w:rFonts w:ascii="Amiri" w:hAnsi="Amiri" w:eastAsia="Amiri" w:cs="Amiri"/>
          <w:lang w:bidi="ar-SA"/>
          <w:color w:val="111111"/>
          <w:sz w:val="28"/>
          <w:szCs w:val="28"/>
          <w:rtl/>
        </w:rPr>
        <w:t xml:space="preserve">مَن لا یوفِی بِعَهدِهِ؛</w:t>
      </w:r>
    </w:p>
    <w:p>
      <w:pPr>
        <w:pStyle w:val="BookText"/>
      </w:pPr>
      <w:r>
        <w:rPr>
          <w:rFonts w:ascii="IRNazanin" w:hAnsi="IRNazanin" w:eastAsia="IRNazanin" w:cs="IRNazanin"/>
          <w:lang w:bidi="fa-IR"/>
          <w:color w:val="111111"/>
          <w:sz w:val="28"/>
          <w:szCs w:val="28"/>
          <w:rtl/>
        </w:rPr>
        <w:t xml:space="preserve">به دوستی که به عهد خود وفا نمی کند اعتماد نکن.</w:t>
      </w:r>
    </w:p>
    <w:p>
      <w:pPr>
        <w:pStyle w:val="BookText"/>
      </w:pPr>
      <w:r>
        <w:rPr>
          <w:rFonts w:ascii="IRNazanin" w:hAnsi="IRNazanin" w:eastAsia="IRNazanin" w:cs="IRNazanin"/>
          <w:lang w:bidi="fa-IR"/>
          <w:color w:val="111111"/>
          <w:sz w:val="28"/>
          <w:szCs w:val="28"/>
          <w:rtl/>
        </w:rPr>
        <w:t xml:space="preserve">تصنیف غررالحکم و دررالکلم ص418 ، ح9562</w:t>
      </w:r>
    </w:p>
    <w:p>
      <w:pPr>
        <w:pStyle w:val="Heading5"/>
      </w:pPr>
      <w:bookmarkStart w:id="3707" w:name="_Toc2992"/>
      <w:r>
        <w:t>حدیث   (10) امام سجّاد علیه السلام :</w:t>
      </w:r>
      <w:bookmarkEnd w:id="3707"/>
    </w:p>
    <w:p>
      <w:pPr>
        <w:pStyle w:val="BookText"/>
      </w:pPr>
      <w:r>
        <w:rPr>
          <w:rFonts w:ascii="Amiri" w:hAnsi="Amiri" w:eastAsia="Amiri" w:cs="Amiri"/>
          <w:lang w:bidi="ar-SA"/>
          <w:color w:val="111111"/>
          <w:sz w:val="28"/>
          <w:szCs w:val="28"/>
          <w:rtl/>
        </w:rPr>
        <w:t xml:space="preserve">قُلتُ لِعَلِیّ بنِ الحُسَینِ علیه السلام : اَخبِرنی بِجَمیعِ شَرایِعِ الدّینِ قالَ علیه السلام : قَولُ الحَقِّ و َالحُکمُ بِالعَدلِ و َالوَفاءُ بِالعَهدِ؛</w:t>
      </w:r>
    </w:p>
    <w:p>
      <w:pPr>
        <w:pStyle w:val="BookText"/>
      </w:pPr>
      <w:r>
        <w:rPr>
          <w:rFonts w:ascii="IRNazanin" w:hAnsi="IRNazanin" w:eastAsia="IRNazanin" w:cs="IRNazanin"/>
          <w:lang w:bidi="fa-IR"/>
          <w:color w:val="111111"/>
          <w:sz w:val="28"/>
          <w:szCs w:val="28"/>
          <w:rtl/>
        </w:rPr>
        <w:t xml:space="preserve">به امام سجّاد علیه السلام عرض کردم: مرا از تمام دستورهای دین آگاه کنید امام علیه السلام فرمودند: حقگویی، قضاوت عادلانه و وفای به عهد.</w:t>
      </w:r>
    </w:p>
    <w:p>
      <w:pPr>
        <w:pStyle w:val="BookText"/>
      </w:pPr>
      <w:r>
        <w:rPr>
          <w:rFonts w:ascii="IRNazanin" w:hAnsi="IRNazanin" w:eastAsia="IRNazanin" w:cs="IRNazanin"/>
          <w:lang w:bidi="fa-IR"/>
          <w:color w:val="111111"/>
          <w:sz w:val="28"/>
          <w:szCs w:val="28"/>
          <w:rtl/>
        </w:rPr>
        <w:t xml:space="preserve">خصال ص 113 ، ح90</w:t>
      </w:r>
    </w:p>
    <w:p>
      <w:pPr>
        <w:pStyle w:val="Heading5"/>
      </w:pPr>
      <w:bookmarkStart w:id="3708" w:name="_Toc2993"/>
      <w:r>
        <w:t>حدیث   (11) رسول اکرم صلی الله علیه و آله :</w:t>
      </w:r>
      <w:bookmarkEnd w:id="3708"/>
    </w:p>
    <w:p>
      <w:pPr>
        <w:pStyle w:val="BookText"/>
      </w:pPr>
      <w:r>
        <w:rPr>
          <w:rFonts w:ascii="Amiri" w:hAnsi="Amiri" w:eastAsia="Amiri" w:cs="Amiri"/>
          <w:lang w:bidi="ar-SA"/>
          <w:color w:val="111111"/>
          <w:sz w:val="28"/>
          <w:szCs w:val="28"/>
          <w:rtl/>
        </w:rPr>
        <w:t xml:space="preserve">اِضمَنوا لی سِتّا مِن اَنفُسِکُم اَضمَن لَکُمُ الجَنَّةَ اُصدُقُوا اِذا حَدَّثتُم و َأوفُوا اِذا وَعَدتُم و َاَدُّوا اِذا ائتُمِنتُم و َاحفَظوا فُروجَکُم و َغُضّوا اَبصارَکُم وَ کُفّوا اَیدیَکُم؛</w:t>
      </w:r>
    </w:p>
    <w:p>
      <w:pPr>
        <w:pStyle w:val="BookText"/>
      </w:pPr>
      <w:r>
        <w:rPr>
          <w:rFonts w:ascii="IRNazanin" w:hAnsi="IRNazanin" w:eastAsia="IRNazanin" w:cs="IRNazanin"/>
          <w:lang w:bidi="fa-IR"/>
          <w:color w:val="111111"/>
          <w:sz w:val="28"/>
          <w:szCs w:val="28"/>
          <w:rtl/>
        </w:rPr>
        <w:t xml:space="preserve">شش چیز را برای من ضمانت کنید تا من بهشت را برای شما ضمانت کنم، راستی در گفتار، وفای به عهد، بر گرداندن امانت، پاکدامنی، چشم بستن از گناه و نگه داشتن دست (از غیر حلال).</w:t>
      </w:r>
    </w:p>
    <w:p>
      <w:pPr>
        <w:pStyle w:val="BookText"/>
      </w:pPr>
      <w:r>
        <w:rPr>
          <w:rFonts w:ascii="IRNazanin" w:hAnsi="IRNazanin" w:eastAsia="IRNazanin" w:cs="IRNazanin"/>
          <w:lang w:bidi="fa-IR"/>
          <w:color w:val="111111"/>
          <w:sz w:val="28"/>
          <w:szCs w:val="28"/>
          <w:rtl/>
        </w:rPr>
        <w:t xml:space="preserve">نهج الفصاحه ص216 ، ح 321</w:t>
      </w:r>
    </w:p>
    <w:p>
      <w:pPr>
        <w:pStyle w:val="Heading5"/>
      </w:pPr>
      <w:bookmarkStart w:id="3709" w:name="_Toc2994"/>
      <w:r>
        <w:t>حدیث   (12) امام صادق علیه السلام :</w:t>
      </w:r>
      <w:bookmarkEnd w:id="3709"/>
    </w:p>
    <w:p>
      <w:pPr>
        <w:pStyle w:val="BookText"/>
      </w:pPr>
      <w:r>
        <w:rPr>
          <w:rFonts w:ascii="Amiri" w:hAnsi="Amiri" w:eastAsia="Amiri" w:cs="Amiri"/>
          <w:lang w:bidi="ar-SA"/>
          <w:color w:val="111111"/>
          <w:sz w:val="28"/>
          <w:szCs w:val="28"/>
          <w:rtl/>
        </w:rPr>
        <w:t xml:space="preserve">فَهَلُمَّ اَیُّهَا النّاسُ اِلَی التَّعاوُنِ عَلی طاعَةِ اللّه  عَز َّوَ جَلَّ وَ القیامِ بِعَدلِهِ وَ الوَفاءِ بِعَهدِهِ وَ الانصافِ لَهُ فی جَمیعِ حَقِّهِ فَاِنَّهُ لَیسَ العِبادُ اِلی شَی ءٍ اَحوَجَ مِنهُم اِلَی التَّناصُحِ فی ذلِکَ وَ حُسنِ التَّعاوُنِ عَلَیهِ ؛</w:t>
      </w:r>
    </w:p>
    <w:p>
      <w:pPr>
        <w:pStyle w:val="BookText"/>
      </w:pPr>
      <w:r>
        <w:rPr>
          <w:rFonts w:ascii="IRNazanin" w:hAnsi="IRNazanin" w:eastAsia="IRNazanin" w:cs="IRNazanin"/>
          <w:lang w:bidi="fa-IR"/>
          <w:color w:val="111111"/>
          <w:sz w:val="28"/>
          <w:szCs w:val="28"/>
          <w:rtl/>
        </w:rPr>
        <w:t xml:space="preserve">ای مردم! بیایید یکدیگر را بر اطاعت خدا یاری کنید و عدالتش را بپادارید و به عهدش (در عبودیت او و ترک طاعت شیطان) وفا کنید و در تمامی حقوق الهی منصفانه رفتار کنید، زیرا که بندگان خدا به چیزی نیازمندتر از این نیستند که در این امور یکدیگر را نصیحت و خوب یاری کنند.</w:t>
      </w:r>
    </w:p>
    <w:p>
      <w:pPr>
        <w:pStyle w:val="BookText"/>
      </w:pPr>
      <w:r>
        <w:rPr>
          <w:rFonts w:ascii="IRNazanin" w:hAnsi="IRNazanin" w:eastAsia="IRNazanin" w:cs="IRNazanin"/>
          <w:lang w:bidi="fa-IR"/>
          <w:color w:val="111111"/>
          <w:sz w:val="28"/>
          <w:szCs w:val="28"/>
          <w:rtl/>
        </w:rPr>
        <w:t xml:space="preserve">کافی(ط-الاسلامیه) ج 8 ، ص 354، ح 550</w:t>
      </w:r>
    </w:p>
    <w:p>
      <w:pPr>
        <w:pStyle w:val="Heading5"/>
      </w:pPr>
      <w:bookmarkStart w:id="3710" w:name="_Toc2995"/>
      <w:r>
        <w:t>حدیث   (13) رسول اکرم صلی الله علیه و آله :</w:t>
      </w:r>
      <w:bookmarkEnd w:id="3710"/>
    </w:p>
    <w:p>
      <w:pPr>
        <w:pStyle w:val="BookText"/>
      </w:pPr>
      <w:r>
        <w:rPr>
          <w:rFonts w:ascii="Amiri" w:hAnsi="Amiri" w:eastAsia="Amiri" w:cs="Amiri"/>
          <w:lang w:bidi="ar-SA"/>
          <w:color w:val="111111"/>
          <w:sz w:val="28"/>
          <w:szCs w:val="28"/>
          <w:rtl/>
        </w:rPr>
        <w:t xml:space="preserve">اَحِبُّوا</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70" w:name="pg4603_53456"/>
    <w:bookmarkEnd w:id="570"/>
    <w:p>
      <w:pPr>
        <w:pStyle w:val="BookText"/>
      </w:pPr>
      <w:r>
        <w:rPr>
          <w:rFonts w:ascii="Amiri" w:hAnsi="Amiri" w:eastAsia="Amiri" w:cs="Amiri"/>
          <w:lang w:bidi="ar-SA"/>
          <w:color w:val="111111"/>
          <w:sz w:val="28"/>
          <w:szCs w:val="28"/>
          <w:rtl/>
        </w:rPr>
        <w:t xml:space="preserve">الصِّبیانَ وَ ارحَمُوهُم ، وَ اِذا وَ عَدتُموهُم شَیئا فَفُوا لَهُم ، فَاِنَّهُم لا یَدرونَ اِلاّ اَ نَّ-کُم تَرزُقونَهُم ؛</w:t>
      </w:r>
    </w:p>
    <w:p>
      <w:pPr>
        <w:pStyle w:val="BookText"/>
      </w:pPr>
      <w:r>
        <w:rPr>
          <w:rFonts w:ascii="IRNazanin" w:hAnsi="IRNazanin" w:eastAsia="IRNazanin" w:cs="IRNazanin"/>
          <w:lang w:bidi="fa-IR"/>
          <w:color w:val="111111"/>
          <w:sz w:val="28"/>
          <w:szCs w:val="28"/>
          <w:rtl/>
        </w:rPr>
        <w:t xml:space="preserve">کودکان را دوست بدارید و با آنان مهربان باشید و هرگاه به آنان وعده دادید ، به آن وفا کنید ، زیرا آنان ، روزی دهنده خود را کسی غیر از شما نمی دانند.</w:t>
      </w:r>
    </w:p>
    <w:p>
      <w:pPr>
        <w:pStyle w:val="BookText"/>
      </w:pPr>
      <w:r>
        <w:rPr>
          <w:rFonts w:ascii="IRNazanin" w:hAnsi="IRNazanin" w:eastAsia="IRNazanin" w:cs="IRNazanin"/>
          <w:lang w:bidi="fa-IR"/>
          <w:color w:val="111111"/>
          <w:sz w:val="28"/>
          <w:szCs w:val="28"/>
          <w:rtl/>
        </w:rPr>
        <w:t xml:space="preserve">کافی(ط-الاسلامیه) ج 6، ص 49، ح 3</w:t>
      </w:r>
    </w:p>
    <w:p>
      <w:pPr>
        <w:pStyle w:val="Heading5"/>
      </w:pPr>
      <w:bookmarkStart w:id="3711" w:name="_Toc2996"/>
      <w:r>
        <w:t>حدیث   (14) امام حسن علیه السلام:</w:t>
      </w:r>
      <w:bookmarkEnd w:id="3711"/>
    </w:p>
    <w:p>
      <w:pPr>
        <w:pStyle w:val="BookText"/>
      </w:pPr>
      <w:r>
        <w:rPr>
          <w:rFonts w:ascii="Amiri" w:hAnsi="Amiri" w:eastAsia="Amiri" w:cs="Amiri"/>
          <w:lang w:bidi="ar-SA"/>
          <w:color w:val="111111"/>
          <w:sz w:val="28"/>
          <w:szCs w:val="28"/>
          <w:rtl/>
        </w:rPr>
        <w:t xml:space="preserve">المَسؤولُ حُرّ حَتی یَعِد ، وَ مُستَرِقُ المَسئولِ حَتی یَنجَز؛</w:t>
      </w:r>
    </w:p>
    <w:p>
      <w:pPr>
        <w:pStyle w:val="BookText"/>
      </w:pPr>
      <w:r>
        <w:rPr>
          <w:rFonts w:ascii="IRNazanin" w:hAnsi="IRNazanin" w:eastAsia="IRNazanin" w:cs="IRNazanin"/>
          <w:lang w:bidi="fa-IR"/>
          <w:color w:val="111111"/>
          <w:sz w:val="28"/>
          <w:szCs w:val="28"/>
          <w:rtl/>
        </w:rPr>
        <w:t xml:space="preserve">انسان تا وعده نداده ، آزاد است . اما وقتی وعده میدهد زیر بار مسؤولیت میرود، و تا به وعده اش عمل نکند رها نخواهد شد.</w:t>
      </w:r>
    </w:p>
    <w:p>
      <w:pPr>
        <w:pStyle w:val="BookText"/>
      </w:pPr>
      <w:r>
        <w:rPr>
          <w:rFonts w:ascii="IRNazanin" w:hAnsi="IRNazanin" w:eastAsia="IRNazanin" w:cs="IRNazanin"/>
          <w:lang w:bidi="fa-IR"/>
          <w:color w:val="111111"/>
          <w:sz w:val="28"/>
          <w:szCs w:val="28"/>
          <w:rtl/>
        </w:rPr>
        <w:t xml:space="preserve">بحار الانوار(ط-بیروت) ج75، ص113</w:t>
      </w:r>
    </w:p>
    <w:p>
      <w:pPr>
        <w:pStyle w:val="Heading5"/>
      </w:pPr>
      <w:bookmarkStart w:id="3712" w:name="_Toc2997"/>
      <w:r>
        <w:t>حدیث   (15) امام سجاد علیه ‌السلام :</w:t>
      </w:r>
      <w:bookmarkEnd w:id="3712"/>
    </w:p>
    <w:p>
      <w:pPr>
        <w:pStyle w:val="BookText"/>
      </w:pPr>
      <w:r>
        <w:rPr>
          <w:rFonts w:ascii="Amiri" w:hAnsi="Amiri" w:eastAsia="Amiri" w:cs="Amiri"/>
          <w:lang w:bidi="ar-SA"/>
          <w:color w:val="111111"/>
          <w:sz w:val="28"/>
          <w:szCs w:val="28"/>
          <w:rtl/>
        </w:rPr>
        <w:t xml:space="preserve">خَیرُ مَفاتیحِ الاُمورِ الصِّدقُ وَ خَیرُ خَواتیمِهَا الوَفاءُ؛</w:t>
      </w:r>
    </w:p>
    <w:p>
      <w:pPr>
        <w:pStyle w:val="BookText"/>
      </w:pPr>
      <w:r>
        <w:rPr>
          <w:rFonts w:ascii="IRNazanin" w:hAnsi="IRNazanin" w:eastAsia="IRNazanin" w:cs="IRNazanin"/>
          <w:lang w:bidi="fa-IR"/>
          <w:color w:val="111111"/>
          <w:sz w:val="28"/>
          <w:szCs w:val="28"/>
          <w:rtl/>
        </w:rPr>
        <w:t xml:space="preserve">بهترین شروع کارها صداقت و راستگویی و بهترین پایان آنها وفا است.</w:t>
      </w:r>
    </w:p>
    <w:p>
      <w:pPr>
        <w:pStyle w:val="BookText"/>
      </w:pPr>
      <w:r>
        <w:rPr>
          <w:rFonts w:ascii="IRNazanin" w:hAnsi="IRNazanin" w:eastAsia="IRNazanin" w:cs="IRNazanin"/>
          <w:lang w:bidi="fa-IR"/>
          <w:color w:val="111111"/>
          <w:sz w:val="28"/>
          <w:szCs w:val="28"/>
          <w:rtl/>
        </w:rPr>
        <w:t xml:space="preserve">بحارالأنوار(ط-بیروت) ج 75، ص 161 - نزهة الناظر و تنبیه الخاطر ص 93 ،ح21</w:t>
      </w:r>
    </w:p>
    <w:p>
      <w:pPr>
        <w:pStyle w:val="Heading5"/>
      </w:pPr>
      <w:bookmarkStart w:id="3713" w:name="_Toc2998"/>
      <w:r>
        <w:t>حدیث   (16) رسول خدا صلی الله علیه و آله: ثَلاثٌ مَن کُنَّ فیهِ فَهُوَ مُنافِقٌ وَ اِن صامَ وَ صَلّی وَحَجَّ وَ اعتَمَرَ و َقالَ «اِنّی مُسلِمٌ» مَن اِذا حَدَّثَ کَذِبَ وَ اِذا وَعَدَ اَخلَفَ وَ اِذَا ائتُمِنَ خانَ؛</w:t>
      </w:r>
      <w:bookmarkEnd w:id="3713"/>
    </w:p>
    <w:p>
      <w:pPr>
        <w:pStyle w:val="BookText"/>
      </w:pPr>
      <w:r>
        <w:rPr>
          <w:rFonts w:ascii="IRNazanin" w:hAnsi="IRNazanin" w:eastAsia="IRNazanin" w:cs="IRNazanin"/>
          <w:lang w:bidi="fa-IR"/>
          <w:color w:val="111111"/>
          <w:sz w:val="28"/>
          <w:szCs w:val="28"/>
          <w:rtl/>
        </w:rPr>
        <w:t xml:space="preserve">سه چیز است که در هر کس باشد منافق است اگر چه روزه دارد و نماز بخواند و حج و عمره کند و بگوید من مسلمانم، کسی که هنگام سخن گفتن دروغ بگوید و وقتی که وعده دهد تخلف نماید و چون امانت بگیرد، خیانت نماید.</w:t>
      </w:r>
    </w:p>
    <w:p>
      <w:pPr>
        <w:pStyle w:val="BookText"/>
      </w:pPr>
      <w:r>
        <w:rPr>
          <w:rFonts w:ascii="IRNazanin" w:hAnsi="IRNazanin" w:eastAsia="IRNazanin" w:cs="IRNazanin"/>
          <w:lang w:bidi="fa-IR"/>
          <w:color w:val="111111"/>
          <w:sz w:val="28"/>
          <w:szCs w:val="28"/>
          <w:rtl/>
        </w:rPr>
        <w:t xml:space="preserve">نهج الفصاحه ص422 ، ح 1280</w:t>
      </w:r>
    </w:p>
    <w:p>
      <w:pPr>
        <w:pStyle w:val="Heading5"/>
      </w:pPr>
      <w:bookmarkStart w:id="3714" w:name="_Toc2999"/>
      <w:r>
        <w:t>حدیث  (17) امام صادق(سلام الله علیه):</w:t>
      </w:r>
      <w:bookmarkEnd w:id="3714"/>
    </w:p>
    <w:p>
      <w:pPr>
        <w:pStyle w:val="BookText"/>
      </w:pPr>
      <w:r>
        <w:rPr>
          <w:rFonts w:ascii="Amiri" w:hAnsi="Amiri" w:eastAsia="Amiri" w:cs="Amiri"/>
          <w:lang w:bidi="ar-SA"/>
          <w:color w:val="111111"/>
          <w:sz w:val="28"/>
          <w:szCs w:val="28"/>
          <w:rtl/>
        </w:rPr>
        <w:t xml:space="preserve">لا تَعِدَنَّ أخاکَ وَعداً لَیسَ فی یَدِکَ وَفاؤُهُ.</w:t>
      </w:r>
    </w:p>
    <w:p>
      <w:pPr>
        <w:pStyle w:val="BookText"/>
      </w:pPr>
      <w:r>
        <w:rPr>
          <w:rFonts w:ascii="IRNazanin" w:hAnsi="IRNazanin" w:eastAsia="IRNazanin" w:cs="IRNazanin"/>
          <w:lang w:bidi="fa-IR"/>
          <w:color w:val="111111"/>
          <w:sz w:val="28"/>
          <w:szCs w:val="28"/>
          <w:rtl/>
        </w:rPr>
        <w:t xml:space="preserve">به برادرت وعده ‌ای مده که وفای به آن در توان تو نباشد.</w:t>
      </w:r>
    </w:p>
    <w:p>
      <w:pPr>
        <w:pStyle w:val="BookText"/>
      </w:pPr>
      <w:r>
        <w:rPr>
          <w:rFonts w:ascii="IRNazanin" w:hAnsi="IRNazanin" w:eastAsia="IRNazanin" w:cs="IRNazanin"/>
          <w:lang w:bidi="fa-IR"/>
          <w:color w:val="111111"/>
          <w:sz w:val="28"/>
          <w:szCs w:val="28"/>
          <w:rtl/>
        </w:rPr>
        <w:t xml:space="preserve">بحارالأنوار(ط-بیروت) ج 75 ، ص 250 - تحف العقول ص367</w:t>
      </w:r>
    </w:p>
    <w:p>
      <w:pPr>
        <w:pStyle w:val="Heading4"/>
      </w:pPr>
      <w:bookmarkStart w:id="3715" w:name="_Toc3000"/>
      <w:r>
        <w:t>گذشت</w:t>
      </w:r>
      <w:bookmarkEnd w:id="3715"/>
    </w:p>
    <w:p>
      <w:pPr>
        <w:pStyle w:val="Heading5"/>
      </w:pPr>
      <w:bookmarkStart w:id="3716" w:name="_Toc3001"/>
      <w:r>
        <w:t>حدیث   (1) امام علی علیه ‌السلام :</w:t>
      </w:r>
      <w:bookmarkEnd w:id="3716"/>
    </w:p>
    <w:p>
      <w:pPr>
        <w:pStyle w:val="BookText"/>
      </w:pPr>
      <w:r>
        <w:rPr>
          <w:rFonts w:ascii="Amiri" w:hAnsi="Amiri" w:eastAsia="Amiri" w:cs="Amiri"/>
          <w:lang w:bidi="ar-SA"/>
          <w:color w:val="111111"/>
          <w:sz w:val="28"/>
          <w:szCs w:val="28"/>
          <w:rtl/>
        </w:rPr>
        <w:t xml:space="preserve">اَلعَفوُ تاجُ المَکارِمِ؛</w:t>
      </w:r>
    </w:p>
    <w:p>
      <w:pPr>
        <w:pStyle w:val="BookText"/>
      </w:pPr>
      <w:r>
        <w:rPr>
          <w:rFonts w:ascii="IRNazanin" w:hAnsi="IRNazanin" w:eastAsia="IRNazanin" w:cs="IRNazanin"/>
          <w:lang w:bidi="fa-IR"/>
          <w:color w:val="111111"/>
          <w:sz w:val="28"/>
          <w:szCs w:val="28"/>
          <w:rtl/>
        </w:rPr>
        <w:t xml:space="preserve">گذشت، اُوج بزرگواریهاست.</w:t>
      </w:r>
    </w:p>
    <w:p>
      <w:pPr>
        <w:pStyle w:val="BookText"/>
      </w:pPr>
      <w:r>
        <w:rPr>
          <w:rFonts w:ascii="IRNazanin" w:hAnsi="IRNazanin" w:eastAsia="IRNazanin" w:cs="IRNazanin"/>
          <w:lang w:bidi="fa-IR"/>
          <w:color w:val="111111"/>
          <w:sz w:val="28"/>
          <w:szCs w:val="28"/>
          <w:rtl/>
        </w:rPr>
        <w:t xml:space="preserve">تصنیف غررالحکم و دررالکلم ص245 ،ح5001</w:t>
      </w:r>
    </w:p>
    <w:p>
      <w:pPr>
        <w:pStyle w:val="Heading5"/>
      </w:pPr>
      <w:bookmarkStart w:id="3717" w:name="_Toc3002"/>
      <w:r>
        <w:t>حدیث   (2) رسول اکرم صلی ‌الله ‌علیه‌ و ‌آله :</w:t>
      </w:r>
      <w:bookmarkEnd w:id="3717"/>
    </w:p>
    <w:p>
      <w:pPr>
        <w:pStyle w:val="BookText"/>
      </w:pPr>
      <w:r>
        <w:rPr>
          <w:rFonts w:ascii="Amiri" w:hAnsi="Amiri" w:eastAsia="Amiri" w:cs="Amiri"/>
          <w:lang w:bidi="ar-SA"/>
          <w:color w:val="111111"/>
          <w:sz w:val="28"/>
          <w:szCs w:val="28"/>
          <w:rtl/>
        </w:rPr>
        <w:t xml:space="preserve">إِذَا کَانَ یَوْمُ الْقِیَامَةِ نَادَی مُنَادٍ مَنْ کَانَ أَجْرُهُ عَلَی اللَّهِ فَلْیَدْخُلِ الْجَنَّةَ فَیُقَالُ مَنْ ذَا</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71" w:name="pg4603_53457"/>
    <w:bookmarkEnd w:id="571"/>
    <w:p>
      <w:pPr>
        <w:pStyle w:val="BookText"/>
      </w:pPr>
      <w:r>
        <w:rPr>
          <w:rFonts w:ascii="Amiri" w:hAnsi="Amiri" w:eastAsia="Amiri" w:cs="Amiri"/>
          <w:lang w:bidi="ar-SA"/>
          <w:color w:val="111111"/>
          <w:sz w:val="28"/>
          <w:szCs w:val="28"/>
          <w:rtl/>
        </w:rPr>
        <w:t xml:space="preserve">الَّذِی أَجْرُهُ عَلَی اللَّهِ فَیُقَالُ الْعَافُونَ عَنِ النَّاسِ</w:t>
      </w:r>
    </w:p>
    <w:p>
      <w:pPr>
        <w:pStyle w:val="BookText"/>
      </w:pPr>
      <w:r>
        <w:rPr>
          <w:rFonts w:ascii="IRNazanin" w:hAnsi="IRNazanin" w:eastAsia="IRNazanin" w:cs="IRNazanin"/>
          <w:lang w:bidi="fa-IR"/>
          <w:color w:val="111111"/>
          <w:sz w:val="28"/>
          <w:szCs w:val="28"/>
          <w:rtl/>
        </w:rPr>
        <w:t xml:space="preserve">هنگامی که بندگان در پیشگاه خدا می ‌ایستند، آواز دهنده ‌ای ندا دهد: آن کس که مزدش با خداست برخیزد و به بهشت رود. گفته می ‌شود: چه کسی مزدش با خداست؟ می ‌گوید: گذشت کنندگان از مردم.</w:t>
      </w:r>
    </w:p>
    <w:p>
      <w:pPr>
        <w:pStyle w:val="BookText"/>
      </w:pPr>
      <w:r>
        <w:rPr>
          <w:rFonts w:ascii="IRNazanin" w:hAnsi="IRNazanin" w:eastAsia="IRNazanin" w:cs="IRNazanin"/>
          <w:lang w:bidi="fa-IR"/>
          <w:color w:val="111111"/>
          <w:sz w:val="28"/>
          <w:szCs w:val="28"/>
          <w:rtl/>
        </w:rPr>
        <w:t xml:space="preserve">بحارالانوار(ط-بیروت) ج64، ص266</w:t>
      </w:r>
    </w:p>
    <w:p>
      <w:pPr>
        <w:pStyle w:val="Heading5"/>
      </w:pPr>
      <w:bookmarkStart w:id="3718" w:name="_Toc3003"/>
      <w:r>
        <w:t>حدیث   (3) رسول اکرم صلی ‌الله ‌علیه‌ و ‌آله :</w:t>
      </w:r>
      <w:bookmarkEnd w:id="3718"/>
    </w:p>
    <w:p>
      <w:pPr>
        <w:pStyle w:val="BookText"/>
      </w:pPr>
      <w:r>
        <w:rPr>
          <w:rFonts w:ascii="Amiri" w:hAnsi="Amiri" w:eastAsia="Amiri" w:cs="Amiri"/>
          <w:lang w:bidi="ar-SA"/>
          <w:color w:val="111111"/>
          <w:sz w:val="28"/>
          <w:szCs w:val="28"/>
          <w:rtl/>
        </w:rPr>
        <w:t xml:space="preserve">مَن کَثُرَ عَفوُهُ مُدَّ فی عُمُرِهِ؛</w:t>
      </w:r>
    </w:p>
    <w:p>
      <w:pPr>
        <w:pStyle w:val="BookText"/>
      </w:pPr>
      <w:r>
        <w:rPr>
          <w:rFonts w:ascii="IRNazanin" w:hAnsi="IRNazanin" w:eastAsia="IRNazanin" w:cs="IRNazanin"/>
          <w:lang w:bidi="fa-IR"/>
          <w:color w:val="111111"/>
          <w:sz w:val="28"/>
          <w:szCs w:val="28"/>
          <w:rtl/>
        </w:rPr>
        <w:t xml:space="preserve">هر کس پر گذشت باشد، عمرش طولانی شود.</w:t>
      </w:r>
    </w:p>
    <w:p>
      <w:pPr>
        <w:pStyle w:val="BookText"/>
      </w:pPr>
      <w:r>
        <w:rPr>
          <w:rFonts w:ascii="IRNazanin" w:hAnsi="IRNazanin" w:eastAsia="IRNazanin" w:cs="IRNazanin"/>
          <w:lang w:bidi="fa-IR"/>
          <w:color w:val="111111"/>
          <w:sz w:val="28"/>
          <w:szCs w:val="28"/>
          <w:rtl/>
        </w:rPr>
        <w:t xml:space="preserve">اعلام الدین ص ‌315</w:t>
      </w:r>
    </w:p>
    <w:p>
      <w:pPr>
        <w:pStyle w:val="Heading5"/>
      </w:pPr>
      <w:bookmarkStart w:id="3719" w:name="_Toc3004"/>
      <w:r>
        <w:t>حدیث   (4) امام رضا علیه السلام :</w:t>
      </w:r>
      <w:bookmarkEnd w:id="3719"/>
    </w:p>
    <w:p>
      <w:pPr>
        <w:pStyle w:val="BookText"/>
      </w:pPr>
      <w:r>
        <w:rPr>
          <w:rFonts w:ascii="Amiri" w:hAnsi="Amiri" w:eastAsia="Amiri" w:cs="Amiri"/>
          <w:lang w:bidi="ar-SA"/>
          <w:color w:val="111111"/>
          <w:sz w:val="28"/>
          <w:szCs w:val="28"/>
          <w:rtl/>
        </w:rPr>
        <w:t xml:space="preserve">مَا التَقَت فِئَتانِ قَطُّ إِلاّ نُصِرَ أَعظَمُهُما عَفوا؛</w:t>
      </w:r>
    </w:p>
    <w:p>
      <w:pPr>
        <w:pStyle w:val="BookText"/>
      </w:pPr>
      <w:r>
        <w:rPr>
          <w:rFonts w:ascii="IRNazanin" w:hAnsi="IRNazanin" w:eastAsia="IRNazanin" w:cs="IRNazanin"/>
          <w:lang w:bidi="fa-IR"/>
          <w:color w:val="111111"/>
          <w:sz w:val="28"/>
          <w:szCs w:val="28"/>
          <w:rtl/>
        </w:rPr>
        <w:t xml:space="preserve">هرگز دو گروه با هم رویاروی نشدند، مگر این که با گذشت ترین آنها پیروز شد.</w:t>
      </w:r>
    </w:p>
    <w:p>
      <w:pPr>
        <w:pStyle w:val="BookText"/>
      </w:pPr>
      <w:r>
        <w:rPr>
          <w:rFonts w:ascii="IRNazanin" w:hAnsi="IRNazanin" w:eastAsia="IRNazanin" w:cs="IRNazanin"/>
          <w:lang w:bidi="fa-IR"/>
          <w:color w:val="111111"/>
          <w:sz w:val="28"/>
          <w:szCs w:val="28"/>
          <w:rtl/>
        </w:rPr>
        <w:t xml:space="preserve">کافی(ط-الاسلامیه) ج2، ص108، ح8</w:t>
      </w:r>
    </w:p>
    <w:p>
      <w:pPr>
        <w:pStyle w:val="Heading5"/>
      </w:pPr>
      <w:bookmarkStart w:id="3720" w:name="_Toc3005"/>
      <w:r>
        <w:t>حدیث   (6) امام حسین علیه ‌السلام :</w:t>
      </w:r>
      <w:bookmarkEnd w:id="3720"/>
    </w:p>
    <w:p>
      <w:pPr>
        <w:pStyle w:val="BookText"/>
      </w:pPr>
      <w:r>
        <w:rPr>
          <w:rFonts w:ascii="Amiri" w:hAnsi="Amiri" w:eastAsia="Amiri" w:cs="Amiri"/>
          <w:lang w:bidi="ar-SA"/>
          <w:color w:val="111111"/>
          <w:sz w:val="28"/>
          <w:szCs w:val="28"/>
          <w:rtl/>
        </w:rPr>
        <w:t xml:space="preserve">إِنَّ أَعفَی النّاسِ مَن عَفا عِندَ قُدرَتِهِ؛</w:t>
      </w:r>
    </w:p>
    <w:p>
      <w:pPr>
        <w:pStyle w:val="BookText"/>
      </w:pPr>
      <w:r>
        <w:rPr>
          <w:rFonts w:ascii="IRNazanin" w:hAnsi="IRNazanin" w:eastAsia="IRNazanin" w:cs="IRNazanin"/>
          <w:lang w:bidi="fa-IR"/>
          <w:color w:val="111111"/>
          <w:sz w:val="28"/>
          <w:szCs w:val="28"/>
          <w:rtl/>
        </w:rPr>
        <w:t xml:space="preserve">با گذشت‌ ترین مردم، کسی است که در زمان قدرت داشتن، گذشت کند.</w:t>
      </w:r>
    </w:p>
    <w:p>
      <w:pPr>
        <w:pStyle w:val="BookText"/>
      </w:pPr>
      <w:r>
        <w:rPr>
          <w:rFonts w:ascii="Amiri" w:hAnsi="Amiri" w:eastAsia="Amiri" w:cs="Amiri"/>
          <w:lang w:bidi="ar-SA"/>
          <w:color w:val="111111"/>
          <w:sz w:val="28"/>
          <w:szCs w:val="28"/>
          <w:rtl/>
        </w:rPr>
        <w:t xml:space="preserve">الدرة الباهرة ص 23</w:t>
      </w:r>
    </w:p>
    <w:p>
      <w:pPr>
        <w:pStyle w:val="Heading5"/>
      </w:pPr>
      <w:bookmarkStart w:id="3721" w:name="_Toc3006"/>
      <w:r>
        <w:t>حدیث   (7) پیامبر صلی ‌الله ‌علیه‌ و ‌آله :</w:t>
      </w:r>
      <w:bookmarkEnd w:id="3721"/>
    </w:p>
    <w:p>
      <w:pPr>
        <w:pStyle w:val="BookText"/>
      </w:pPr>
      <w:r>
        <w:rPr>
          <w:rFonts w:ascii="IRNazanin" w:hAnsi="IRNazanin" w:eastAsia="IRNazanin" w:cs="IRNazanin"/>
          <w:lang w:bidi="fa-IR"/>
          <w:color w:val="111111"/>
          <w:sz w:val="28"/>
          <w:szCs w:val="28"/>
          <w:rtl/>
        </w:rPr>
        <w:t xml:space="preserve">تعافوا یسقط الضّغائن بینکم</w:t>
      </w:r>
    </w:p>
    <w:p>
      <w:pPr>
        <w:pStyle w:val="BookText"/>
      </w:pPr>
      <w:r>
        <w:rPr>
          <w:rFonts w:ascii="IRNazanin" w:hAnsi="IRNazanin" w:eastAsia="IRNazanin" w:cs="IRNazanin"/>
          <w:lang w:bidi="fa-IR"/>
          <w:color w:val="111111"/>
          <w:sz w:val="28"/>
          <w:szCs w:val="28"/>
          <w:rtl/>
        </w:rPr>
        <w:t xml:space="preserve">از یکدیگر گذشت کنید، تا کینه‌ های میان شما از بین برود.</w:t>
      </w:r>
    </w:p>
    <w:p>
      <w:pPr>
        <w:pStyle w:val="BookText"/>
      </w:pPr>
      <w:r>
        <w:rPr>
          <w:rFonts w:ascii="IRNazanin" w:hAnsi="IRNazanin" w:eastAsia="IRNazanin" w:cs="IRNazanin"/>
          <w:lang w:bidi="fa-IR"/>
          <w:color w:val="111111"/>
          <w:sz w:val="28"/>
          <w:szCs w:val="28"/>
          <w:rtl/>
        </w:rPr>
        <w:t xml:space="preserve">نهج الفصاحه ص385 ،ح1155</w:t>
      </w:r>
    </w:p>
    <w:p>
      <w:pPr>
        <w:pStyle w:val="Heading5"/>
      </w:pPr>
      <w:bookmarkStart w:id="3722" w:name="_Toc3007"/>
      <w:r>
        <w:t>حدیث   (8) امام رضا علیه السلام :</w:t>
      </w:r>
      <w:bookmarkEnd w:id="3722"/>
    </w:p>
    <w:p>
      <w:pPr>
        <w:pStyle w:val="BookText"/>
      </w:pPr>
      <w:r>
        <w:rPr>
          <w:rFonts w:ascii="Amiri" w:hAnsi="Amiri" w:eastAsia="Amiri" w:cs="Amiri"/>
          <w:lang w:bidi="ar-SA"/>
          <w:color w:val="111111"/>
          <w:sz w:val="28"/>
          <w:szCs w:val="28"/>
          <w:rtl/>
        </w:rPr>
        <w:t xml:space="preserve">فی قَولِهِ تَعالی: (فَاصفَحِ الصَّفحَ الجَمیلَ) - : عَفوٌ مِن غَیرِ عُقوبَةٍ و َلا تَعنیفٍ وَ لا عَتبٍ؛</w:t>
      </w:r>
    </w:p>
    <w:p>
      <w:pPr>
        <w:pStyle w:val="BookText"/>
      </w:pPr>
      <w:r>
        <w:rPr>
          <w:rFonts w:ascii="IRNazanin" w:hAnsi="IRNazanin" w:eastAsia="IRNazanin" w:cs="IRNazanin"/>
          <w:lang w:bidi="fa-IR"/>
          <w:color w:val="111111"/>
          <w:sz w:val="28"/>
          <w:szCs w:val="28"/>
          <w:rtl/>
        </w:rPr>
        <w:t xml:space="preserve">درباره آیه «پس گذشت کن گذشتی زیبا...» فرمودند: مقصود، گذشت بدون مجازات و تندی و سرزنش است.</w:t>
      </w:r>
    </w:p>
    <w:p>
      <w:pPr>
        <w:pStyle w:val="BookText"/>
      </w:pPr>
      <w:r>
        <w:rPr>
          <w:rFonts w:ascii="IRNazanin" w:hAnsi="IRNazanin" w:eastAsia="IRNazanin" w:cs="IRNazanin"/>
          <w:lang w:bidi="fa-IR"/>
          <w:color w:val="111111"/>
          <w:sz w:val="28"/>
          <w:szCs w:val="28"/>
          <w:rtl/>
        </w:rPr>
        <w:t xml:space="preserve">اعلام الدین ص‌307</w:t>
      </w:r>
    </w:p>
    <w:p>
      <w:pPr>
        <w:pStyle w:val="Heading5"/>
      </w:pPr>
      <w:bookmarkStart w:id="3723" w:name="_Toc3008"/>
      <w:r>
        <w:t>حدیث   (9) امام علی علیه ‌السلام :</w:t>
      </w:r>
      <w:bookmarkEnd w:id="3723"/>
    </w:p>
    <w:p>
      <w:pPr>
        <w:pStyle w:val="BookText"/>
      </w:pPr>
      <w:r>
        <w:rPr>
          <w:rFonts w:ascii="Amiri" w:hAnsi="Amiri" w:eastAsia="Amiri" w:cs="Amiri"/>
          <w:lang w:bidi="ar-SA"/>
          <w:color w:val="111111"/>
          <w:sz w:val="28"/>
          <w:szCs w:val="28"/>
          <w:rtl/>
        </w:rPr>
        <w:t xml:space="preserve">شَرُّ النّاسِ مَن لا یَعفو عَنِ الزَّلَّةِ و َلا یَستُر ُالعَورَةَ؛</w:t>
      </w:r>
    </w:p>
    <w:p>
      <w:pPr>
        <w:pStyle w:val="BookText"/>
      </w:pPr>
      <w:r>
        <w:rPr>
          <w:rFonts w:ascii="IRNazanin" w:hAnsi="IRNazanin" w:eastAsia="IRNazanin" w:cs="IRNazanin"/>
          <w:lang w:bidi="fa-IR"/>
          <w:color w:val="111111"/>
          <w:sz w:val="28"/>
          <w:szCs w:val="28"/>
          <w:rtl/>
        </w:rPr>
        <w:t xml:space="preserve">بدترین مردم کسی است که خطای دیگران را نبخشد و عیب را نپوشاند.</w:t>
      </w:r>
    </w:p>
    <w:p>
      <w:pPr>
        <w:pStyle w:val="BookText"/>
      </w:pPr>
      <w:r>
        <w:rPr>
          <w:rFonts w:ascii="IRNazanin" w:hAnsi="IRNazanin" w:eastAsia="IRNazanin" w:cs="IRNazanin"/>
          <w:lang w:bidi="fa-IR"/>
          <w:color w:val="111111"/>
          <w:sz w:val="28"/>
          <w:szCs w:val="28"/>
          <w:rtl/>
        </w:rPr>
        <w:t xml:space="preserve">تصنیف غررالحکم و دررالکلم ص245 ،ح5016</w:t>
      </w:r>
    </w:p>
    <w:p>
      <w:pPr>
        <w:pStyle w:val="Heading5"/>
      </w:pPr>
      <w:bookmarkStart w:id="3724" w:name="_Toc3009"/>
      <w:r>
        <w:t>حدیث   (10) امام علی علیه ‌السلام :</w:t>
      </w:r>
      <w:bookmarkEnd w:id="3724"/>
    </w:p>
    <w:p>
      <w:pPr>
        <w:pStyle w:val="BookText"/>
      </w:pPr>
      <w:r>
        <w:rPr>
          <w:rFonts w:ascii="Amiri" w:hAnsi="Amiri" w:eastAsia="Amiri" w:cs="Amiri"/>
          <w:lang w:bidi="ar-SA"/>
          <w:color w:val="111111"/>
          <w:sz w:val="28"/>
          <w:szCs w:val="28"/>
          <w:rtl/>
        </w:rPr>
        <w:t xml:space="preserve">جَازِ بِالْحَسَنَةِ وَ تَجَاوَزْ عَنِ السَّیِّئَةِ مَا لَمْ یَکُنْ ثَلْماً فِی الدِّینِ أَوْ وَهْناً فِی سُلْطَانِ الْإِسْلَامِ</w:t>
      </w:r>
    </w:p>
    <w:p>
      <w:pPr>
        <w:pStyle w:val="BookText"/>
      </w:pPr>
      <w:r>
        <w:rPr>
          <w:rFonts w:ascii="IRNazanin" w:hAnsi="IRNazanin" w:eastAsia="IRNazanin" w:cs="IRNazanin"/>
          <w:lang w:bidi="fa-IR"/>
          <w:color w:val="111111"/>
          <w:sz w:val="28"/>
          <w:szCs w:val="28"/>
          <w:rtl/>
        </w:rPr>
        <w:t xml:space="preserve">(بدی یا خوبی را) به نیکی پاداش ده و از بدی درگذر، به شرط آن که به دین لطمه ‌ای نزند یا در</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72" w:name="pg4603_53458"/>
    <w:bookmarkEnd w:id="572"/>
    <w:p>
      <w:pPr>
        <w:pStyle w:val="BookText"/>
      </w:pPr>
      <w:r>
        <w:rPr>
          <w:rFonts w:ascii="IRNazanin" w:hAnsi="IRNazanin" w:eastAsia="IRNazanin" w:cs="IRNazanin"/>
          <w:lang w:bidi="fa-IR"/>
          <w:color w:val="111111"/>
          <w:sz w:val="28"/>
          <w:szCs w:val="28"/>
          <w:rtl/>
        </w:rPr>
        <w:t xml:space="preserve">قدرت اسلام ضعفی پدید نیاورد.</w:t>
      </w:r>
    </w:p>
    <w:p>
      <w:pPr>
        <w:pStyle w:val="BookText"/>
      </w:pPr>
      <w:r>
        <w:rPr>
          <w:rFonts w:ascii="IRNazanin" w:hAnsi="IRNazanin" w:eastAsia="IRNazanin" w:cs="IRNazanin"/>
          <w:lang w:bidi="fa-IR"/>
          <w:color w:val="111111"/>
          <w:sz w:val="28"/>
          <w:szCs w:val="28"/>
          <w:rtl/>
        </w:rPr>
        <w:t xml:space="preserve">تصنیف غررالحکم و دررالکلم ص245 ،ح5014</w:t>
      </w:r>
    </w:p>
    <w:p>
      <w:pPr>
        <w:pStyle w:val="Heading5"/>
      </w:pPr>
      <w:bookmarkStart w:id="3725" w:name="_Toc3010"/>
      <w:r>
        <w:t>حدیث   (11) امام صادق علیه السلام :</w:t>
      </w:r>
      <w:bookmarkEnd w:id="3725"/>
    </w:p>
    <w:p>
      <w:pPr>
        <w:pStyle w:val="BookText"/>
      </w:pPr>
      <w:r>
        <w:rPr>
          <w:rFonts w:ascii="Amiri" w:hAnsi="Amiri" w:eastAsia="Amiri" w:cs="Amiri"/>
          <w:lang w:bidi="ar-SA"/>
          <w:color w:val="111111"/>
          <w:sz w:val="28"/>
          <w:szCs w:val="28"/>
          <w:rtl/>
        </w:rPr>
        <w:t xml:space="preserve">أَ لَا أُحَدِّثُکَ بِمَکَارِمِ الْأَخْلَاقِ الصَّفْحُ عَنِ النَّاسِ وَ مُوَاسَاةُ الرَّجُلِ أَخَاهُ فِی مَالِهِ وَ ذِکْرُ اللَّهِ کَثِیر</w:t>
      </w:r>
    </w:p>
    <w:p>
      <w:pPr>
        <w:pStyle w:val="BookText"/>
      </w:pPr>
      <w:r>
        <w:rPr>
          <w:rFonts w:ascii="IRNazanin" w:hAnsi="IRNazanin" w:eastAsia="IRNazanin" w:cs="IRNazanin"/>
          <w:lang w:bidi="fa-IR"/>
          <w:color w:val="111111"/>
          <w:sz w:val="28"/>
          <w:szCs w:val="28"/>
          <w:rtl/>
        </w:rPr>
        <w:t xml:space="preserve">آیا به شما بگویم که مکارم اخلاق چیست؟ گذشت کردن از مردم، کمک مالی به برادر (دینی) خود و بسیار به یاد خدا بودن.</w:t>
      </w:r>
    </w:p>
    <w:p>
      <w:pPr>
        <w:pStyle w:val="BookText"/>
      </w:pPr>
      <w:r>
        <w:rPr>
          <w:rFonts w:ascii="IRNazanin" w:hAnsi="IRNazanin" w:eastAsia="IRNazanin" w:cs="IRNazanin"/>
          <w:lang w:bidi="fa-IR"/>
          <w:color w:val="111111"/>
          <w:sz w:val="28"/>
          <w:szCs w:val="28"/>
          <w:rtl/>
        </w:rPr>
        <w:t xml:space="preserve">وسایل الشیعه ج15 ، ص199 ، ح20273 {شبیه این حدیث در معانی الأخبار ص 191، ح2 }</w:t>
      </w:r>
    </w:p>
    <w:p>
      <w:pPr>
        <w:pStyle w:val="Heading5"/>
      </w:pPr>
      <w:bookmarkStart w:id="3726" w:name="_Toc3011"/>
      <w:r>
        <w:t>حدیث   (12) امام علی علیه ‌السلام :</w:t>
      </w:r>
      <w:bookmarkEnd w:id="3726"/>
    </w:p>
    <w:p>
      <w:pPr>
        <w:pStyle w:val="BookText"/>
      </w:pPr>
      <w:r>
        <w:rPr>
          <w:rFonts w:ascii="Amiri" w:hAnsi="Amiri" w:eastAsia="Amiri" w:cs="Amiri"/>
          <w:lang w:bidi="ar-SA"/>
          <w:color w:val="111111"/>
          <w:sz w:val="28"/>
          <w:szCs w:val="28"/>
          <w:rtl/>
        </w:rPr>
        <w:t xml:space="preserve">عَلَیْکَ بِمُدَارَاةِ النَّاسِ وَ إِکْرَامِ الْعُلَمَاءِ وَ الصَّفْحِ عَنْ زَلَّاتِ الْإِخْوَانِ فَقَدْ أَدَّبَکَ سَیِّدُ الْأَوَّلِینَ وَ الْآخِرِینَ بِقَوْلِهِ ص اعْفُ عَمَّنْ ظَلَمَکَ وَ صِلْ مَنْ قَطَعَکَ وَ أَعْطِ مَنْ حَرَمَک</w:t>
      </w:r>
    </w:p>
    <w:p>
      <w:pPr>
        <w:pStyle w:val="BookText"/>
      </w:pPr>
      <w:r>
        <w:rPr>
          <w:rFonts w:ascii="IRNazanin" w:hAnsi="IRNazanin" w:eastAsia="IRNazanin" w:cs="IRNazanin"/>
          <w:lang w:bidi="fa-IR"/>
          <w:color w:val="111111"/>
          <w:sz w:val="28"/>
          <w:szCs w:val="28"/>
          <w:rtl/>
        </w:rPr>
        <w:t xml:space="preserve">تو را سفارش می ‌کنم به مدارای با مردم و احترام به علما و گذشت از لغزش برادران (دینی)؛ چرا که سرور اولین و آخرین، تو را چنین ادب آموخته و فرموده است : «گذشت کن از کسی که به تو ظلم کرده ، رابطه برقرار کن با</w:t>
      </w:r>
    </w:p>
    <w:p>
      <w:pPr>
        <w:pStyle w:val="BookText"/>
      </w:pPr>
      <w:r>
        <w:rPr>
          <w:rFonts w:ascii="IRNazanin" w:hAnsi="IRNazanin" w:eastAsia="IRNazanin" w:cs="IRNazanin"/>
          <w:lang w:bidi="fa-IR"/>
          <w:color w:val="111111"/>
          <w:sz w:val="28"/>
          <w:szCs w:val="28"/>
          <w:rtl/>
        </w:rPr>
        <w:t xml:space="preserve">کسی که با تو قطع رابطه کرده و عطا کن به کسی که از تو دریغ نموده است».</w:t>
      </w:r>
    </w:p>
    <w:p>
      <w:pPr>
        <w:pStyle w:val="BookText"/>
      </w:pPr>
      <w:r>
        <w:rPr>
          <w:rFonts w:ascii="IRNazanin" w:hAnsi="IRNazanin" w:eastAsia="IRNazanin" w:cs="IRNazanin"/>
          <w:lang w:bidi="fa-IR"/>
          <w:color w:val="111111"/>
          <w:sz w:val="28"/>
          <w:szCs w:val="28"/>
          <w:rtl/>
        </w:rPr>
        <w:t xml:space="preserve">اعلام الدین، ص  96 - بحار الانوار(ط-بیروت)ج75 ، ص71 ،ح34</w:t>
      </w:r>
    </w:p>
    <w:p>
      <w:pPr>
        <w:pStyle w:val="Heading5"/>
      </w:pPr>
      <w:bookmarkStart w:id="3727" w:name="_Toc3012"/>
      <w:r>
        <w:t>حدیث   (13) پیامبر صلی ‌الله ‌علیه ‌و ‌آله :</w:t>
      </w:r>
      <w:bookmarkEnd w:id="3727"/>
    </w:p>
    <w:p>
      <w:pPr>
        <w:pStyle w:val="BookText"/>
      </w:pPr>
      <w:r>
        <w:rPr>
          <w:rFonts w:ascii="Amiri" w:hAnsi="Amiri" w:eastAsia="Amiri" w:cs="Amiri"/>
          <w:lang w:bidi="ar-SA"/>
          <w:color w:val="111111"/>
          <w:sz w:val="28"/>
          <w:szCs w:val="28"/>
          <w:rtl/>
        </w:rPr>
        <w:t xml:space="preserve">ألا اُخبِرُکُم بِاَشبَهِکُم بی؟ قَالوا: بَلی یا رَسولَ اللّه‌ِ. قالَ: اَحسَنُکُم خُلقا وَ اَلیَنُکُم کَنَفا وَ اَبَرُّکُم بِقَرَابَتِهِ وَ اَشَدُّکُم حُبّا لاِخوانِهِ فی دینِهِ وَ اَصبَرُکُم عَلَی الحَقِّ وَ اَکظَمُکُم لِلغَیظِ وَ اَحسَنُکُم عَفوا وَ اَشَدُّکُم مِن نَفسِهِ اِنصافا فِی الرِّضا وَ الغَضَبِ؛</w:t>
      </w:r>
    </w:p>
    <w:p>
      <w:pPr>
        <w:pStyle w:val="BookText"/>
      </w:pPr>
      <w:r>
        <w:rPr>
          <w:rFonts w:ascii="IRNazanin" w:hAnsi="IRNazanin" w:eastAsia="IRNazanin" w:cs="IRNazanin"/>
          <w:lang w:bidi="fa-IR"/>
          <w:color w:val="111111"/>
          <w:sz w:val="28"/>
          <w:szCs w:val="28"/>
          <w:rtl/>
        </w:rPr>
        <w:t xml:space="preserve">آیا شما را از شبیه ترینتان به خودم با خبر نسازم؟ گفتند: آری ای رسول خدا! فرمودند: هر کس خوش اخلاق‌تر، نرم‌خوتر، به خویشانش نیکوکارتر، نسبت به برادران دینی</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73" w:name="pg4603_53459"/>
    <w:bookmarkEnd w:id="573"/>
    <w:p>
      <w:pPr>
        <w:pStyle w:val="BookText"/>
      </w:pPr>
      <w:r>
        <w:rPr>
          <w:rFonts w:ascii="IRNazanin" w:hAnsi="IRNazanin" w:eastAsia="IRNazanin" w:cs="IRNazanin"/>
          <w:lang w:bidi="fa-IR"/>
          <w:color w:val="111111"/>
          <w:sz w:val="28"/>
          <w:szCs w:val="28"/>
          <w:rtl/>
        </w:rPr>
        <w:t xml:space="preserve">‌اش دوست‌دارتر، بر حق شکیباتر، خشم را فروخورنده‌ تر و با گذشت‌ تر و در خرسندی و خشم با انصاف ‌تر باشد.</w:t>
      </w:r>
    </w:p>
    <w:p>
      <w:pPr>
        <w:pStyle w:val="BookText"/>
      </w:pPr>
      <w:r>
        <w:rPr>
          <w:rFonts w:ascii="IRNazanin" w:hAnsi="IRNazanin" w:eastAsia="IRNazanin" w:cs="IRNazanin"/>
          <w:lang w:bidi="fa-IR"/>
          <w:color w:val="111111"/>
          <w:sz w:val="28"/>
          <w:szCs w:val="28"/>
          <w:rtl/>
        </w:rPr>
        <w:t xml:space="preserve">کافی(ط-الاسلامیه) ج 2، ص 240 و 241 ، ح 35</w:t>
      </w:r>
    </w:p>
    <w:p>
      <w:pPr>
        <w:pStyle w:val="Heading5"/>
      </w:pPr>
      <w:bookmarkStart w:id="3728" w:name="_Toc3013"/>
      <w:r>
        <w:t>حدیث   (14) پیامبر صلی‌ الله‌ علیه‌ و ‌آله :</w:t>
      </w:r>
      <w:bookmarkEnd w:id="3728"/>
    </w:p>
    <w:p>
      <w:pPr>
        <w:pStyle w:val="BookText"/>
      </w:pPr>
      <w:r>
        <w:rPr>
          <w:rFonts w:ascii="Amiri" w:hAnsi="Amiri" w:eastAsia="Amiri" w:cs="Amiri"/>
          <w:lang w:bidi="ar-SA"/>
          <w:color w:val="111111"/>
          <w:sz w:val="28"/>
          <w:szCs w:val="28"/>
          <w:rtl/>
        </w:rPr>
        <w:t xml:space="preserve">اَوصانی رَبّی بِسَبعٍ: اَوصانی بِالاخلاصِ فِی السِّرِّ وَ العَلانیَةِ وَ اَن اَعفُوَ عَمَّن ظَلَمَنی و اُعطیَ مَن حَرَمَنی و اَصِلَ مَن قَطَعَنی و اَن یَکونَ صَمتی فِکرا وَ نَظَری عِبَرا؛</w:t>
      </w:r>
    </w:p>
    <w:p>
      <w:pPr>
        <w:pStyle w:val="BookText"/>
      </w:pPr>
      <w:r>
        <w:rPr>
          <w:rFonts w:ascii="IRNazanin" w:hAnsi="IRNazanin" w:eastAsia="IRNazanin" w:cs="IRNazanin"/>
          <w:lang w:bidi="fa-IR"/>
          <w:color w:val="111111"/>
          <w:sz w:val="28"/>
          <w:szCs w:val="28"/>
          <w:rtl/>
        </w:rPr>
        <w:t xml:space="preserve">پروردگارم هفت چیز را به من سفارش فرمود: اخلاص در نهان و آشکار، گذشت از کسی که به من ظلم نموده، بخشش به کسی که مرا محروم کرده، رابطه با کسی که با من قطع رابطه کرده، و سکوتم همراه با تفکّر و نگاهم برای عبرت باشد.</w:t>
      </w:r>
    </w:p>
    <w:p>
      <w:pPr>
        <w:pStyle w:val="BookText"/>
      </w:pPr>
      <w:r>
        <w:rPr>
          <w:rFonts w:ascii="IRNazanin" w:hAnsi="IRNazanin" w:eastAsia="IRNazanin" w:cs="IRNazanin"/>
          <w:lang w:bidi="fa-IR"/>
          <w:color w:val="111111"/>
          <w:sz w:val="28"/>
          <w:szCs w:val="28"/>
          <w:rtl/>
        </w:rPr>
        <w:t xml:space="preserve">کنزالفوائد ج2 ، ص 11</w:t>
      </w:r>
    </w:p>
    <w:p>
      <w:pPr>
        <w:pStyle w:val="Heading5"/>
      </w:pPr>
      <w:bookmarkStart w:id="3729" w:name="_Toc3014"/>
      <w:r>
        <w:t>حدیث   (15) پیامبر صلی الله علیه و آله :</w:t>
      </w:r>
      <w:bookmarkEnd w:id="3729"/>
    </w:p>
    <w:p>
      <w:pPr>
        <w:pStyle w:val="BookText"/>
      </w:pPr>
      <w:r>
        <w:rPr>
          <w:rFonts w:ascii="Amiri" w:hAnsi="Amiri" w:eastAsia="Amiri" w:cs="Amiri"/>
          <w:lang w:bidi="ar-SA"/>
          <w:color w:val="111111"/>
          <w:sz w:val="28"/>
          <w:szCs w:val="28"/>
          <w:rtl/>
        </w:rPr>
        <w:t xml:space="preserve">مَن یَغفِر یَغفِرِ اللّه‌ُ لَهُ وَ مَن یَعفُ یَعفُ اللّه‌ُ عَنهُ؛</w:t>
      </w:r>
    </w:p>
    <w:p>
      <w:pPr>
        <w:pStyle w:val="BookText"/>
      </w:pPr>
      <w:r>
        <w:rPr>
          <w:rFonts w:ascii="IRNazanin" w:hAnsi="IRNazanin" w:eastAsia="IRNazanin" w:cs="IRNazanin"/>
          <w:lang w:bidi="fa-IR"/>
          <w:color w:val="111111"/>
          <w:sz w:val="28"/>
          <w:szCs w:val="28"/>
          <w:rtl/>
        </w:rPr>
        <w:t xml:space="preserve">هر کس از خطاها درگذرد، خدایش از او درگذرد و هر کس گذشت کند خدا نیز از او گذشت کند.</w:t>
      </w:r>
    </w:p>
    <w:p>
      <w:pPr>
        <w:pStyle w:val="BookText"/>
      </w:pPr>
      <w:r>
        <w:rPr>
          <w:rFonts w:ascii="IRNazanin" w:hAnsi="IRNazanin" w:eastAsia="IRNazanin" w:cs="IRNazanin"/>
          <w:lang w:bidi="fa-IR"/>
          <w:color w:val="111111"/>
          <w:sz w:val="28"/>
          <w:szCs w:val="28"/>
          <w:rtl/>
        </w:rPr>
        <w:t xml:space="preserve">نهج الفصاحه ص734 ، ح 2809</w:t>
      </w:r>
    </w:p>
    <w:p>
      <w:pPr>
        <w:pStyle w:val="Heading5"/>
      </w:pPr>
      <w:bookmarkStart w:id="3730" w:name="_Toc3015"/>
      <w:r>
        <w:t>حدیث   (16) امیرالمومنین علی علیه السلام :</w:t>
      </w:r>
      <w:bookmarkEnd w:id="3730"/>
    </w:p>
    <w:p>
      <w:pPr>
        <w:pStyle w:val="BookText"/>
      </w:pPr>
      <w:r>
        <w:rPr>
          <w:rFonts w:ascii="Amiri" w:hAnsi="Amiri" w:eastAsia="Amiri" w:cs="Amiri"/>
          <w:lang w:bidi="ar-SA"/>
          <w:color w:val="111111"/>
          <w:sz w:val="28"/>
          <w:szCs w:val="28"/>
          <w:rtl/>
        </w:rPr>
        <w:t xml:space="preserve">ألعَفوُ یُفسِدُ مِنَ اللَّئیمِ بِقَدر إصلاحِهِ مِنَ الکَریمِ</w:t>
      </w:r>
    </w:p>
    <w:p>
      <w:pPr>
        <w:pStyle w:val="BookText"/>
      </w:pPr>
      <w:r>
        <w:rPr>
          <w:rFonts w:ascii="IRNazanin" w:hAnsi="IRNazanin" w:eastAsia="IRNazanin" w:cs="IRNazanin"/>
          <w:lang w:bidi="fa-IR"/>
          <w:color w:val="111111"/>
          <w:sz w:val="28"/>
          <w:szCs w:val="28"/>
          <w:rtl/>
        </w:rPr>
        <w:t xml:space="preserve">عفو و گذشت به همان اندازه که در اصلاح شخص بزرگوار موّثر است شخص فرومایه را تباه می کند.</w:t>
      </w:r>
    </w:p>
    <w:p>
      <w:pPr>
        <w:pStyle w:val="BookText"/>
      </w:pPr>
      <w:r>
        <w:rPr>
          <w:rFonts w:ascii="IRNazanin" w:hAnsi="IRNazanin" w:eastAsia="IRNazanin" w:cs="IRNazanin"/>
          <w:lang w:bidi="fa-IR"/>
          <w:color w:val="111111"/>
          <w:sz w:val="28"/>
          <w:szCs w:val="28"/>
          <w:rtl/>
        </w:rPr>
        <w:t xml:space="preserve">کنز الفوائد ج2 ، ص182 - بحار الانوار(ط-بیروت) ج74، ص419</w:t>
      </w:r>
    </w:p>
    <w:p>
      <w:pPr>
        <w:pStyle w:val="Heading5"/>
      </w:pPr>
      <w:bookmarkStart w:id="3731" w:name="_Toc3016"/>
      <w:r>
        <w:t>حدیث   (17) امام صادق علیه السلام:</w:t>
      </w:r>
      <w:bookmarkEnd w:id="3731"/>
    </w:p>
    <w:p>
      <w:pPr>
        <w:pStyle w:val="BookText"/>
      </w:pPr>
      <w:r>
        <w:rPr>
          <w:rFonts w:ascii="Amiri" w:hAnsi="Amiri" w:eastAsia="Amiri" w:cs="Amiri"/>
          <w:lang w:bidi="ar-SA"/>
          <w:color w:val="111111"/>
          <w:sz w:val="28"/>
          <w:szCs w:val="28"/>
          <w:rtl/>
        </w:rPr>
        <w:t xml:space="preserve">ثَلاثٌ م-َن ک-ُنَّ فِیهِ ک-انِ سَیِّ-داً: کَظمُ الغَیظِ و َالعَف-وُ عَن المَسییءِ و الصِّله بِ-النَف-سِ و َالم-الِ</w:t>
      </w:r>
    </w:p>
    <w:p>
      <w:pPr>
        <w:pStyle w:val="BookText"/>
      </w:pPr>
      <w:r>
        <w:rPr>
          <w:rFonts w:ascii="IRNazanin" w:hAnsi="IRNazanin" w:eastAsia="IRNazanin" w:cs="IRNazanin"/>
          <w:lang w:bidi="fa-IR"/>
          <w:color w:val="111111"/>
          <w:sz w:val="28"/>
          <w:szCs w:val="28"/>
          <w:rtl/>
        </w:rPr>
        <w:t xml:space="preserve">سه چیز است که در ه-ر که ب-اش-د آق-ا و س-رور است: خش-م ف-رو خ-وردن ،گذشت از بدک-ردار، کمک و صله رح-م ب-ا ج-ان و م-ال.</w:t>
      </w:r>
    </w:p>
    <w:p>
      <w:pPr>
        <w:pStyle w:val="BookText"/>
      </w:pPr>
      <w:r>
        <w:rPr>
          <w:rFonts w:ascii="IRNazanin" w:hAnsi="IRNazanin" w:eastAsia="IRNazanin" w:cs="IRNazanin"/>
          <w:lang w:bidi="fa-IR"/>
          <w:color w:val="111111"/>
          <w:sz w:val="28"/>
          <w:szCs w:val="28"/>
          <w:rtl/>
        </w:rPr>
        <w:t xml:space="preserve">تحف العقول ص 317</w:t>
      </w:r>
    </w:p>
    <w:p>
      <w:pPr>
        <w:pStyle w:val="Heading4"/>
      </w:pPr>
      <w:bookmarkStart w:id="3732" w:name="_Toc3017"/>
      <w:r>
        <w:t>تربیت</w:t>
      </w:r>
      <w:bookmarkEnd w:id="3732"/>
    </w:p>
    <w:p>
      <w:pPr>
        <w:pStyle w:val="Heading5"/>
      </w:pPr>
      <w:bookmarkStart w:id="3733" w:name="_Toc3018"/>
      <w:r>
        <w:t>حدیث   (1) رسول اکرم صلی الله علیه و آله :</w:t>
      </w:r>
      <w:bookmarkEnd w:id="3733"/>
    </w:p>
    <w:p>
      <w:pPr>
        <w:pStyle w:val="BookText"/>
      </w:pPr>
      <w:r>
        <w:rPr>
          <w:rFonts w:ascii="Amiri" w:hAnsi="Amiri" w:eastAsia="Amiri" w:cs="Amiri"/>
          <w:lang w:bidi="ar-SA"/>
          <w:color w:val="111111"/>
          <w:sz w:val="28"/>
          <w:szCs w:val="28"/>
          <w:rtl/>
        </w:rPr>
        <w:t xml:space="preserve">اَلنّاسُ مَعادِنُ و َالعِرقُ دَسّاسٌ و َأَدَبُ السّوءِ کَعِرقِ السّوءِ؛</w:t>
      </w:r>
    </w:p>
    <w:p>
      <w:pPr>
        <w:pStyle w:val="BookText"/>
      </w:pPr>
      <w:r>
        <w:rPr>
          <w:rFonts w:ascii="IRNazanin" w:hAnsi="IRNazanin" w:eastAsia="IRNazanin" w:cs="IRNazanin"/>
          <w:lang w:bidi="fa-IR"/>
          <w:color w:val="111111"/>
          <w:sz w:val="28"/>
          <w:szCs w:val="28"/>
          <w:rtl/>
        </w:rPr>
        <w:t xml:space="preserve">مردم</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74" w:name="pg4603_53460"/>
    <w:bookmarkEnd w:id="574"/>
    <w:p>
      <w:pPr>
        <w:pStyle w:val="BookText"/>
      </w:pPr>
      <w:r>
        <w:rPr>
          <w:rFonts w:ascii="IRNazanin" w:hAnsi="IRNazanin" w:eastAsia="IRNazanin" w:cs="IRNazanin"/>
          <w:lang w:bidi="fa-IR"/>
          <w:color w:val="111111"/>
          <w:sz w:val="28"/>
          <w:szCs w:val="28"/>
          <w:rtl/>
        </w:rPr>
        <w:t xml:space="preserve">همانند معدن ها مختلف اند و اصل و نسب در انسان مؤثر است و تربیت بد همانند اصل و نسب بد است.</w:t>
      </w:r>
    </w:p>
    <w:p>
      <w:pPr>
        <w:pStyle w:val="BookText"/>
      </w:pPr>
      <w:r>
        <w:rPr>
          <w:rFonts w:ascii="IRNazanin" w:hAnsi="IRNazanin" w:eastAsia="IRNazanin" w:cs="IRNazanin"/>
          <w:lang w:bidi="fa-IR"/>
          <w:color w:val="111111"/>
          <w:sz w:val="28"/>
          <w:szCs w:val="28"/>
          <w:rtl/>
        </w:rPr>
        <w:t xml:space="preserve">نهج الفصاحه ص788، ح 3146</w:t>
      </w:r>
    </w:p>
    <w:p>
      <w:pPr>
        <w:pStyle w:val="Heading5"/>
      </w:pPr>
      <w:bookmarkStart w:id="3734" w:name="_Toc3019"/>
      <w:r>
        <w:t>حدیث   (2) رسول اکرم صلی الله علیه و آله :</w:t>
      </w:r>
      <w:bookmarkEnd w:id="3734"/>
    </w:p>
    <w:p>
      <w:pPr>
        <w:pStyle w:val="BookText"/>
      </w:pPr>
      <w:r>
        <w:rPr>
          <w:rFonts w:ascii="Amiri" w:hAnsi="Amiri" w:eastAsia="Amiri" w:cs="Amiri"/>
          <w:lang w:bidi="ar-SA"/>
          <w:color w:val="111111"/>
          <w:sz w:val="28"/>
          <w:szCs w:val="28"/>
          <w:rtl/>
        </w:rPr>
        <w:t xml:space="preserve">أَکْرِمُوا أَوْلَادَکُمْ وَ أَحْسِنُوا أَدَبَهُمْ یُغْفَرْ لَکُم</w:t>
      </w:r>
    </w:p>
    <w:p>
      <w:pPr>
        <w:pStyle w:val="BookText"/>
      </w:pPr>
      <w:r>
        <w:rPr>
          <w:rFonts w:ascii="IRNazanin" w:hAnsi="IRNazanin" w:eastAsia="IRNazanin" w:cs="IRNazanin"/>
          <w:lang w:bidi="fa-IR"/>
          <w:color w:val="111111"/>
          <w:sz w:val="28"/>
          <w:szCs w:val="28"/>
          <w:rtl/>
        </w:rPr>
        <w:t xml:space="preserve">فرزندان خود را گرامی بدارید و خوب تربیتشان کنید تا گناهان شما آمرزیده شود.</w:t>
      </w:r>
    </w:p>
    <w:p>
      <w:pPr>
        <w:pStyle w:val="BookText"/>
      </w:pPr>
      <w:r>
        <w:rPr>
          <w:rFonts w:ascii="IRNazanin" w:hAnsi="IRNazanin" w:eastAsia="IRNazanin" w:cs="IRNazanin"/>
          <w:lang w:bidi="fa-IR"/>
          <w:color w:val="111111"/>
          <w:sz w:val="28"/>
          <w:szCs w:val="28"/>
          <w:rtl/>
        </w:rPr>
        <w:t xml:space="preserve">مکارم الأخلاق ص 222</w:t>
      </w:r>
    </w:p>
    <w:p>
      <w:pPr>
        <w:pStyle w:val="Heading5"/>
      </w:pPr>
      <w:bookmarkStart w:id="3735" w:name="_Toc3020"/>
      <w:r>
        <w:t>حدیث   (3) امام سجاد علیه السلام :</w:t>
      </w:r>
      <w:bookmarkEnd w:id="3735"/>
    </w:p>
    <w:p>
      <w:pPr>
        <w:pStyle w:val="BookText"/>
      </w:pPr>
      <w:r>
        <w:rPr>
          <w:rFonts w:ascii="Amiri" w:hAnsi="Amiri" w:eastAsia="Amiri" w:cs="Amiri"/>
          <w:lang w:bidi="ar-SA"/>
          <w:color w:val="111111"/>
          <w:sz w:val="28"/>
          <w:szCs w:val="28"/>
          <w:rtl/>
        </w:rPr>
        <w:t xml:space="preserve">اَللّهُمَّ... أَعِنّی عَلی تَربیَتِهِم وَ تَأدیبِهِم وَ بِرِّهِم؛</w:t>
      </w:r>
    </w:p>
    <w:p>
      <w:pPr>
        <w:pStyle w:val="BookText"/>
      </w:pPr>
      <w:r>
        <w:rPr>
          <w:rFonts w:ascii="IRNazanin" w:hAnsi="IRNazanin" w:eastAsia="IRNazanin" w:cs="IRNazanin"/>
          <w:lang w:bidi="fa-IR"/>
          <w:color w:val="111111"/>
          <w:sz w:val="28"/>
          <w:szCs w:val="28"/>
          <w:rtl/>
        </w:rPr>
        <w:t xml:space="preserve">خدایا مرا بر تربیت، ادب آموزی و نیکی کردن به فرزندانم یاری فرما.</w:t>
      </w:r>
    </w:p>
    <w:p>
      <w:pPr>
        <w:pStyle w:val="BookText"/>
      </w:pPr>
      <w:r>
        <w:rPr>
          <w:rFonts w:ascii="IRNazanin" w:hAnsi="IRNazanin" w:eastAsia="IRNazanin" w:cs="IRNazanin"/>
          <w:lang w:bidi="fa-IR"/>
          <w:color w:val="111111"/>
          <w:sz w:val="28"/>
          <w:szCs w:val="28"/>
          <w:rtl/>
        </w:rPr>
        <w:t xml:space="preserve">صحیفه سجادیه دعای 25 ، ص120</w:t>
      </w:r>
    </w:p>
    <w:p>
      <w:pPr>
        <w:pStyle w:val="Heading5"/>
      </w:pPr>
      <w:bookmarkStart w:id="3736" w:name="_Toc3021"/>
      <w:r>
        <w:t>حدیث   (4) رسول اکرم صلی الله علیه و آله :</w:t>
      </w:r>
      <w:bookmarkEnd w:id="3736"/>
    </w:p>
    <w:p>
      <w:pPr>
        <w:pStyle w:val="BookText"/>
      </w:pPr>
      <w:r>
        <w:rPr>
          <w:rFonts w:ascii="IRNazanin" w:hAnsi="IRNazanin" w:eastAsia="IRNazanin" w:cs="IRNazanin"/>
          <w:lang w:bidi="fa-IR"/>
          <w:color w:val="111111"/>
          <w:sz w:val="28"/>
          <w:szCs w:val="28"/>
          <w:rtl/>
        </w:rPr>
        <w:t xml:space="preserve">ادّبوا اولادکم علی ثلث خصال حبّ نبیّکم و حبّ اهل بیته و تلاوة القرآن</w:t>
      </w:r>
    </w:p>
    <w:p>
      <w:pPr>
        <w:pStyle w:val="BookText"/>
      </w:pPr>
      <w:r>
        <w:rPr>
          <w:rFonts w:ascii="IRNazanin" w:hAnsi="IRNazanin" w:eastAsia="IRNazanin" w:cs="IRNazanin"/>
          <w:lang w:bidi="fa-IR"/>
          <w:color w:val="111111"/>
          <w:sz w:val="28"/>
          <w:szCs w:val="28"/>
          <w:rtl/>
        </w:rPr>
        <w:t xml:space="preserve">فرزندان خود را به کسب سه خصلت تربیت کنید: دوستی پیامبرتان و دوستی خاندانش و قرائت قرآن.</w:t>
      </w:r>
    </w:p>
    <w:p>
      <w:pPr>
        <w:pStyle w:val="BookText"/>
      </w:pPr>
      <w:r>
        <w:rPr>
          <w:rFonts w:ascii="IRNazanin" w:hAnsi="IRNazanin" w:eastAsia="IRNazanin" w:cs="IRNazanin"/>
          <w:lang w:bidi="fa-IR"/>
          <w:color w:val="111111"/>
          <w:sz w:val="28"/>
          <w:szCs w:val="28"/>
          <w:rtl/>
        </w:rPr>
        <w:t xml:space="preserve">قاموس قرآن مقدمه ص2</w:t>
      </w:r>
    </w:p>
    <w:p>
      <w:pPr>
        <w:pStyle w:val="Heading5"/>
      </w:pPr>
      <w:bookmarkStart w:id="3737" w:name="_Toc3022"/>
      <w:r>
        <w:t>حدیث   (5) رسول اکرم صلی الله علیه و آله :</w:t>
      </w:r>
      <w:bookmarkEnd w:id="3737"/>
    </w:p>
    <w:p>
      <w:pPr>
        <w:pStyle w:val="BookText"/>
      </w:pPr>
      <w:r>
        <w:rPr>
          <w:rFonts w:ascii="Amiri" w:hAnsi="Amiri" w:eastAsia="Amiri" w:cs="Amiri"/>
          <w:lang w:bidi="ar-SA"/>
          <w:color w:val="111111"/>
          <w:sz w:val="28"/>
          <w:szCs w:val="28"/>
          <w:rtl/>
        </w:rPr>
        <w:t xml:space="preserve">اَلوَلَدُ سَیِّدٌ سَبعَ سِنینَ وَ عَبدٌ سَبعَ سِنینَ و َوَزیرٌ سَبعَ سِنینَ؛</w:t>
      </w:r>
    </w:p>
    <w:p>
      <w:pPr>
        <w:pStyle w:val="BookText"/>
      </w:pPr>
      <w:r>
        <w:rPr>
          <w:rFonts w:ascii="IRNazanin" w:hAnsi="IRNazanin" w:eastAsia="IRNazanin" w:cs="IRNazanin"/>
          <w:lang w:bidi="fa-IR"/>
          <w:color w:val="111111"/>
          <w:sz w:val="28"/>
          <w:szCs w:val="28"/>
          <w:rtl/>
        </w:rPr>
        <w:t xml:space="preserve">فرزند هفت سال سروَر، هفت سال فرمانبردار و هفت سال وزیر است.</w:t>
      </w:r>
    </w:p>
    <w:p>
      <w:pPr>
        <w:pStyle w:val="BookText"/>
      </w:pPr>
      <w:r>
        <w:rPr>
          <w:rFonts w:ascii="IRNazanin" w:hAnsi="IRNazanin" w:eastAsia="IRNazanin" w:cs="IRNazanin"/>
          <w:lang w:bidi="fa-IR"/>
          <w:color w:val="111111"/>
          <w:sz w:val="28"/>
          <w:szCs w:val="28"/>
          <w:rtl/>
        </w:rPr>
        <w:t xml:space="preserve">مکارم الأخلاق ص 222</w:t>
      </w:r>
    </w:p>
    <w:p>
      <w:pPr>
        <w:pStyle w:val="Heading5"/>
      </w:pPr>
      <w:bookmarkStart w:id="3738" w:name="_Toc3023"/>
      <w:r>
        <w:t>حدیث   (6) رسول اکرم صلی الله علیه و آله :</w:t>
      </w:r>
      <w:bookmarkEnd w:id="3738"/>
    </w:p>
    <w:p>
      <w:pPr>
        <w:pStyle w:val="BookText"/>
      </w:pPr>
      <w:r>
        <w:rPr>
          <w:rFonts w:ascii="Amiri" w:hAnsi="Amiri" w:eastAsia="Amiri" w:cs="Amiri"/>
          <w:lang w:bidi="ar-SA"/>
          <w:color w:val="111111"/>
          <w:sz w:val="28"/>
          <w:szCs w:val="28"/>
          <w:rtl/>
        </w:rPr>
        <w:t xml:space="preserve">قالَ رَجُلٌ: یا رَسولَ اللّه ! ما حَقُّ ابنی هذا؟ قالَ: تُحسِنُ اسمَهُ وَ اَدَبَهُ وَ تَضَعُهُ مَوضِعا حَسَنا؛</w:t>
      </w:r>
    </w:p>
    <w:p>
      <w:pPr>
        <w:pStyle w:val="BookText"/>
      </w:pPr>
      <w:r>
        <w:rPr>
          <w:rFonts w:ascii="IRNazanin" w:hAnsi="IRNazanin" w:eastAsia="IRNazanin" w:cs="IRNazanin"/>
          <w:lang w:bidi="fa-IR"/>
          <w:color w:val="111111"/>
          <w:sz w:val="28"/>
          <w:szCs w:val="28"/>
          <w:rtl/>
        </w:rPr>
        <w:t xml:space="preserve">مردی به رسول خدا صلی الله علیه و آله عرض کرد: حق این فرزند بر من چیست؟ پیامبر فرمودند: اسم خوب برایش انتخاب کنی، به خوبی او را تربیت نمایی و به کاری مناسب و پسندیده بگماری.</w:t>
      </w:r>
    </w:p>
    <w:p>
      <w:pPr>
        <w:pStyle w:val="BookText"/>
      </w:pPr>
      <w:r>
        <w:rPr>
          <w:rFonts w:ascii="IRNazanin" w:hAnsi="IRNazanin" w:eastAsia="IRNazanin" w:cs="IRNazanin"/>
          <w:lang w:bidi="fa-IR"/>
          <w:color w:val="111111"/>
          <w:sz w:val="28"/>
          <w:szCs w:val="28"/>
          <w:rtl/>
        </w:rPr>
        <w:t xml:space="preserve">وسائل الشیعة ج‌21، ص 390 ، ح27380</w:t>
      </w:r>
    </w:p>
    <w:p>
      <w:pPr>
        <w:pStyle w:val="Heading5"/>
      </w:pPr>
      <w:bookmarkStart w:id="3739" w:name="_Toc3024"/>
      <w:r>
        <w:t>حدیث   (7) امام صادق علیه السلام :</w:t>
      </w:r>
      <w:bookmarkEnd w:id="3739"/>
    </w:p>
    <w:p>
      <w:pPr>
        <w:pStyle w:val="BookText"/>
      </w:pPr>
      <w:r>
        <w:rPr>
          <w:rFonts w:ascii="Amiri" w:hAnsi="Amiri" w:eastAsia="Amiri" w:cs="Amiri"/>
          <w:lang w:bidi="ar-SA"/>
          <w:color w:val="111111"/>
          <w:sz w:val="28"/>
          <w:szCs w:val="28"/>
          <w:rtl/>
        </w:rPr>
        <w:t xml:space="preserve">إِنَّا نَأْمُرُ صِبْیَانَنَا بِالصَّلَاةِ وَ الصِّیَامِ مَا أَطَاقُوا مِنْهُ إِذَا کَانُوا أَبْنَاءَ سَبْعِ سِنِین</w:t>
      </w:r>
    </w:p>
    <w:p>
      <w:pPr>
        <w:pStyle w:val="BookText"/>
      </w:pPr>
      <w:r>
        <w:rPr>
          <w:rFonts w:ascii="IRNazanin" w:hAnsi="IRNazanin" w:eastAsia="IRNazanin" w:cs="IRNazanin"/>
          <w:lang w:bidi="fa-IR"/>
          <w:color w:val="111111"/>
          <w:sz w:val="28"/>
          <w:szCs w:val="28"/>
          <w:rtl/>
        </w:rPr>
        <w:t xml:space="preserve">ما هنگامی که کودکانمان هفت ساله می شوند به اندازه ای که طاقت دارند آنان را به انجام نماز و روزه فرمان می دهیم.</w:t>
      </w:r>
    </w:p>
    <w:p>
      <w:pPr>
        <w:pStyle w:val="BookText"/>
      </w:pPr>
      <w:r>
        <w:rPr>
          <w:rFonts w:ascii="IRNazanin" w:hAnsi="IRNazanin" w:eastAsia="IRNazanin" w:cs="IRNazanin"/>
          <w:lang w:bidi="fa-IR"/>
          <w:color w:val="111111"/>
          <w:sz w:val="28"/>
          <w:szCs w:val="28"/>
          <w:rtl/>
        </w:rPr>
        <w:t xml:space="preserve">بحار الانوار(ط-بیروت) ج85 ، ص134</w:t>
      </w:r>
    </w:p>
    <w:p>
      <w:pPr>
        <w:pStyle w:val="Heading5"/>
      </w:pPr>
      <w:bookmarkStart w:id="3740" w:name="_Toc3025"/>
      <w:r>
        <w:t>حدیث   (8) رسول اکرم صلی الله علیه و آله :</w:t>
      </w:r>
      <w:bookmarkEnd w:id="3740"/>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75" w:name="pg4603_53461"/>
    <w:bookmarkEnd w:id="575"/>
    <w:p>
      <w:pPr>
        <w:pStyle w:val="BookText"/>
      </w:pPr>
      <w:r>
        <w:rPr>
          <w:rFonts w:ascii="Amiri" w:hAnsi="Amiri" w:eastAsia="Amiri" w:cs="Amiri"/>
          <w:lang w:bidi="ar-SA"/>
          <w:color w:val="111111"/>
          <w:sz w:val="28"/>
          <w:szCs w:val="28"/>
          <w:rtl/>
        </w:rPr>
        <w:t xml:space="preserve">عَرامَةُ الصَّبِیِّ فی صِغَرِهِ زیادَةٌ فی عَقلِهِ فی کِبَرِهِ؛</w:t>
      </w:r>
    </w:p>
    <w:p>
      <w:pPr>
        <w:pStyle w:val="BookText"/>
      </w:pPr>
      <w:r>
        <w:rPr>
          <w:rFonts w:ascii="IRNazanin" w:hAnsi="IRNazanin" w:eastAsia="IRNazanin" w:cs="IRNazanin"/>
          <w:lang w:bidi="fa-IR"/>
          <w:color w:val="111111"/>
          <w:sz w:val="28"/>
          <w:szCs w:val="28"/>
          <w:rtl/>
        </w:rPr>
        <w:t xml:space="preserve">بازی گوشی کودک در خردسالی اش مایه فزونی عقل در بزرگسالی اوست.</w:t>
      </w:r>
    </w:p>
    <w:p>
      <w:pPr>
        <w:pStyle w:val="BookText"/>
      </w:pPr>
      <w:r>
        <w:rPr>
          <w:rFonts w:ascii="IRNazanin" w:hAnsi="IRNazanin" w:eastAsia="IRNazanin" w:cs="IRNazanin"/>
          <w:lang w:bidi="fa-IR"/>
          <w:color w:val="111111"/>
          <w:sz w:val="28"/>
          <w:szCs w:val="28"/>
          <w:rtl/>
        </w:rPr>
        <w:t xml:space="preserve">دعائم الاسلام، ج1، ص194</w:t>
      </w:r>
    </w:p>
    <w:p>
      <w:pPr>
        <w:pStyle w:val="Heading5"/>
      </w:pPr>
      <w:bookmarkStart w:id="3741" w:name="_Toc3026"/>
      <w:r>
        <w:t>حدیث   (9) رسول اکرم صلی الله علیه و آله :</w:t>
      </w:r>
      <w:bookmarkEnd w:id="3741"/>
    </w:p>
    <w:p>
      <w:pPr>
        <w:pStyle w:val="BookText"/>
      </w:pPr>
      <w:r>
        <w:rPr>
          <w:rFonts w:ascii="Amiri" w:hAnsi="Amiri" w:eastAsia="Amiri" w:cs="Amiri"/>
          <w:lang w:bidi="ar-SA"/>
          <w:color w:val="111111"/>
          <w:sz w:val="28"/>
          <w:szCs w:val="28"/>
          <w:rtl/>
        </w:rPr>
        <w:t xml:space="preserve">یا عَلیُّ رَحِمَ اللّه  والِدَینَ حَمَلا وَلَدَهُما عَلی بِرِّهِما</w:t>
      </w:r>
    </w:p>
    <w:p>
      <w:pPr>
        <w:pStyle w:val="BookText"/>
      </w:pPr>
      <w:r>
        <w:rPr>
          <w:rFonts w:ascii="IRNazanin" w:hAnsi="IRNazanin" w:eastAsia="IRNazanin" w:cs="IRNazanin"/>
          <w:lang w:bidi="fa-IR"/>
          <w:color w:val="111111"/>
          <w:sz w:val="28"/>
          <w:szCs w:val="28"/>
          <w:rtl/>
        </w:rPr>
        <w:t xml:space="preserve">ای علی خداوند رحمت کند پدر و مادری را که فرزند خویش را بر نیکی کردن به خودشان یاری کنند.</w:t>
      </w:r>
    </w:p>
    <w:p>
      <w:pPr>
        <w:pStyle w:val="BookText"/>
      </w:pPr>
      <w:r>
        <w:rPr>
          <w:rFonts w:ascii="IRNazanin" w:hAnsi="IRNazanin" w:eastAsia="IRNazanin" w:cs="IRNazanin"/>
          <w:lang w:bidi="fa-IR"/>
          <w:color w:val="111111"/>
          <w:sz w:val="28"/>
          <w:szCs w:val="28"/>
          <w:rtl/>
        </w:rPr>
        <w:t xml:space="preserve">من لایحضر الفقیه ج4 ، ص372</w:t>
      </w:r>
    </w:p>
    <w:p>
      <w:pPr>
        <w:pStyle w:val="Heading5"/>
      </w:pPr>
      <w:bookmarkStart w:id="3742" w:name="_Toc3027"/>
      <w:r>
        <w:t>حدیث   (10) امام علی علیه السلام :</w:t>
      </w:r>
      <w:bookmarkEnd w:id="3742"/>
    </w:p>
    <w:p>
      <w:pPr>
        <w:pStyle w:val="BookText"/>
      </w:pPr>
      <w:r>
        <w:rPr>
          <w:rFonts w:ascii="Amiri" w:hAnsi="Amiri" w:eastAsia="Amiri" w:cs="Amiri"/>
          <w:lang w:bidi="ar-SA"/>
          <w:color w:val="111111"/>
          <w:sz w:val="28"/>
          <w:szCs w:val="28"/>
          <w:rtl/>
        </w:rPr>
        <w:t xml:space="preserve">لا أدَبَ مَعَ غَضَبٍ؛</w:t>
      </w:r>
    </w:p>
    <w:p>
      <w:pPr>
        <w:pStyle w:val="BookText"/>
      </w:pPr>
      <w:r>
        <w:rPr>
          <w:rFonts w:ascii="IRNazanin" w:hAnsi="IRNazanin" w:eastAsia="IRNazanin" w:cs="IRNazanin"/>
          <w:lang w:bidi="fa-IR"/>
          <w:color w:val="111111"/>
          <w:sz w:val="28"/>
          <w:szCs w:val="28"/>
          <w:rtl/>
        </w:rPr>
        <w:t xml:space="preserve">با خشم، تربیت {ممکن} نیست .</w:t>
      </w:r>
    </w:p>
    <w:p>
      <w:pPr>
        <w:pStyle w:val="BookText"/>
      </w:pPr>
      <w:r>
        <w:rPr>
          <w:rFonts w:ascii="IRNazanin" w:hAnsi="IRNazanin" w:eastAsia="IRNazanin" w:cs="IRNazanin"/>
          <w:lang w:bidi="fa-IR"/>
          <w:color w:val="111111"/>
          <w:sz w:val="28"/>
          <w:szCs w:val="28"/>
          <w:rtl/>
        </w:rPr>
        <w:t xml:space="preserve">تصنیف غررالحکم و دررالکلم ص303 ، ح6912</w:t>
      </w:r>
    </w:p>
    <w:p>
      <w:pPr>
        <w:pStyle w:val="Heading5"/>
      </w:pPr>
      <w:bookmarkStart w:id="3743" w:name="_Toc3028"/>
      <w:r>
        <w:t>حدیث   (11) امام علی علیه السلام :</w:t>
      </w:r>
      <w:bookmarkEnd w:id="3743"/>
    </w:p>
    <w:p>
      <w:pPr>
        <w:pStyle w:val="BookText"/>
      </w:pPr>
      <w:r>
        <w:rPr>
          <w:rFonts w:ascii="Amiri" w:hAnsi="Amiri" w:eastAsia="Amiri" w:cs="Amiri"/>
          <w:lang w:bidi="ar-SA"/>
          <w:color w:val="111111"/>
          <w:sz w:val="28"/>
          <w:szCs w:val="28"/>
          <w:rtl/>
        </w:rPr>
        <w:t xml:space="preserve">وَ حَقُّ الوَلَدِ عَلَی الوالِدِ أن یُحَسِّنَ اِسمَهُ وَ یُحَسِّنَ اَدَبَهُ، و یُعَلِّمَهُ القُرآنَ ؛</w:t>
      </w:r>
    </w:p>
    <w:p>
      <w:pPr>
        <w:pStyle w:val="BookText"/>
      </w:pPr>
      <w:r>
        <w:rPr>
          <w:rFonts w:ascii="IRNazanin" w:hAnsi="IRNazanin" w:eastAsia="IRNazanin" w:cs="IRNazanin"/>
          <w:lang w:bidi="fa-IR"/>
          <w:color w:val="111111"/>
          <w:sz w:val="28"/>
          <w:szCs w:val="28"/>
          <w:rtl/>
        </w:rPr>
        <w:t xml:space="preserve">حقّ فرزند بر پدر ، آن است که نام خوب بر او بگذارد و او را خوب تربیت کند و قرآن به او بیاموزد .</w:t>
      </w:r>
    </w:p>
    <w:p>
      <w:pPr>
        <w:pStyle w:val="BookText"/>
      </w:pPr>
      <w:r>
        <w:rPr>
          <w:rFonts w:ascii="IRNazanin" w:hAnsi="IRNazanin" w:eastAsia="IRNazanin" w:cs="IRNazanin"/>
          <w:lang w:bidi="fa-IR"/>
          <w:color w:val="111111"/>
          <w:sz w:val="28"/>
          <w:szCs w:val="28"/>
          <w:rtl/>
        </w:rPr>
        <w:t xml:space="preserve">نهج البلاغة(صبحی صالح) ص546 ،ح399</w:t>
      </w:r>
    </w:p>
    <w:p>
      <w:pPr>
        <w:pStyle w:val="Heading5"/>
      </w:pPr>
      <w:bookmarkStart w:id="3744" w:name="_Toc3029"/>
      <w:r>
        <w:t>حدیث   (12) امام علی علیه السلام :</w:t>
      </w:r>
      <w:bookmarkEnd w:id="3744"/>
    </w:p>
    <w:p>
      <w:pPr>
        <w:pStyle w:val="BookText"/>
      </w:pPr>
      <w:r>
        <w:rPr>
          <w:rFonts w:ascii="Amiri" w:hAnsi="Amiri" w:eastAsia="Amiri" w:cs="Amiri"/>
          <w:lang w:bidi="ar-SA"/>
          <w:color w:val="111111"/>
          <w:sz w:val="28"/>
          <w:szCs w:val="28"/>
          <w:rtl/>
        </w:rPr>
        <w:t xml:space="preserve">فی وَصِیَّتِهِ لاِبنِهِ الحَسَنِ علیه السلام: اِنَّما قَلبُ الحَدَثِ کَالرضِ الخالیَةِ ما اُلقیَ فیها مِن شَیءٍ قَبِلَتهُ فَبادَرتُکَ بِالادَبِ قَبلَ اَن یَقسُوَ قَلبُکَ وَ یَشتَغِلَ لُبُّکَ ؛</w:t>
      </w:r>
    </w:p>
    <w:p>
      <w:pPr>
        <w:pStyle w:val="BookText"/>
      </w:pPr>
      <w:r>
        <w:rPr>
          <w:rFonts w:ascii="IRNazanin" w:hAnsi="IRNazanin" w:eastAsia="IRNazanin" w:cs="IRNazanin"/>
          <w:lang w:bidi="fa-IR"/>
          <w:color w:val="111111"/>
          <w:sz w:val="28"/>
          <w:szCs w:val="28"/>
          <w:rtl/>
        </w:rPr>
        <w:t xml:space="preserve">در وصیّت به فرزندش امام حسن علیه السلام: دل جوان، مانند زمین کشت نشده است. آنچه در آن افکنده شود، می پذیرد. از این رو، پیش از آن که دلت سخت گردد و خِرَدَت سرگرم شود، به تربیت تو همت گماشتم.</w:t>
      </w:r>
    </w:p>
    <w:p>
      <w:pPr>
        <w:pStyle w:val="BookText"/>
      </w:pPr>
      <w:r>
        <w:rPr>
          <w:rFonts w:ascii="IRNazanin" w:hAnsi="IRNazanin" w:eastAsia="IRNazanin" w:cs="IRNazanin"/>
          <w:lang w:bidi="fa-IR"/>
          <w:color w:val="111111"/>
          <w:sz w:val="28"/>
          <w:szCs w:val="28"/>
          <w:rtl/>
        </w:rPr>
        <w:t xml:space="preserve">تحف العقول ص70 - نهج البلاغة(صبحی صالح) از نامه 31 ، ص393</w:t>
      </w:r>
    </w:p>
    <w:p>
      <w:pPr>
        <w:pStyle w:val="Heading4"/>
      </w:pPr>
      <w:bookmarkStart w:id="3745" w:name="_Toc3030"/>
      <w:r>
        <w:t>هدیه</w:t>
      </w:r>
      <w:bookmarkEnd w:id="3745"/>
    </w:p>
    <w:p>
      <w:pPr>
        <w:pStyle w:val="Heading5"/>
      </w:pPr>
      <w:bookmarkStart w:id="3746" w:name="_Toc3031"/>
      <w:r>
        <w:t>حدیث   (1) پیامبر صلی‌ الله ‌علیه‌ و ‌آله :</w:t>
      </w:r>
      <w:bookmarkEnd w:id="3746"/>
    </w:p>
    <w:p>
      <w:pPr>
        <w:pStyle w:val="BookText"/>
      </w:pPr>
      <w:r>
        <w:rPr>
          <w:rFonts w:ascii="Amiri" w:hAnsi="Amiri" w:eastAsia="Amiri" w:cs="Amiri"/>
          <w:lang w:bidi="ar-SA"/>
          <w:color w:val="111111"/>
          <w:sz w:val="28"/>
          <w:szCs w:val="28"/>
          <w:rtl/>
        </w:rPr>
        <w:t xml:space="preserve">لا تَزالُ اُمَّتی بِخَیرٍ ما تَحابّوا و َتَهادَوا وَ أَدَّوُا المانَةَ؛</w:t>
      </w:r>
    </w:p>
    <w:p>
      <w:pPr>
        <w:pStyle w:val="BookText"/>
      </w:pPr>
      <w:r>
        <w:rPr>
          <w:rFonts w:ascii="Amiri" w:hAnsi="Amiri" w:eastAsia="Amiri" w:cs="Amiri"/>
          <w:lang w:bidi="ar-SA"/>
          <w:color w:val="111111"/>
          <w:sz w:val="28"/>
          <w:szCs w:val="28"/>
          <w:rtl/>
        </w:rPr>
        <w:t xml:space="preserve">لَا تَزَالُ‌ أُمَّتِی‌ بِخَیْرٍ مَا تَحَابُّوا وَ تَهَادَوْا وَ أَدَّوُا الْأَمَانَة</w:t>
      </w:r>
    </w:p>
    <w:p>
      <w:pPr>
        <w:pStyle w:val="BookText"/>
      </w:pPr>
      <w:r>
        <w:rPr>
          <w:rFonts w:ascii="IRNazanin" w:hAnsi="IRNazanin" w:eastAsia="IRNazanin" w:cs="IRNazanin"/>
          <w:lang w:bidi="fa-IR"/>
          <w:color w:val="111111"/>
          <w:sz w:val="28"/>
          <w:szCs w:val="28"/>
          <w:rtl/>
        </w:rPr>
        <w:t xml:space="preserve">امّت من تا هنگامی که یکدیگر را دوست بدارند، به یکدیگر هدیه دهند و امانتداری کنند، در خیر و خوبی خواهند بود.</w:t>
      </w:r>
    </w:p>
    <w:p>
      <w:pPr>
        <w:pStyle w:val="BookText"/>
      </w:pPr>
      <w:r>
        <w:rPr>
          <w:rFonts w:ascii="IRNazanin" w:hAnsi="IRNazanin" w:eastAsia="IRNazanin" w:cs="IRNazanin"/>
          <w:lang w:bidi="fa-IR"/>
          <w:color w:val="111111"/>
          <w:sz w:val="28"/>
          <w:szCs w:val="28"/>
          <w:rtl/>
        </w:rPr>
        <w:t xml:space="preserve">عیون اخبار الرضا ج2 ، ص29 ، ح25</w:t>
      </w:r>
    </w:p>
    <w:p>
      <w:pPr>
        <w:pStyle w:val="Heading5"/>
      </w:pPr>
      <w:bookmarkStart w:id="3747" w:name="_Toc3032"/>
      <w:r>
        <w:t>حدیث   (2) پیامبر صلی ‌الله ‌علیه‌ و ‌آله :</w:t>
      </w:r>
      <w:bookmarkEnd w:id="3747"/>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76" w:name="pg4603_53462"/>
    <w:bookmarkEnd w:id="576"/>
    <w:p>
      <w:pPr>
        <w:pStyle w:val="BookText"/>
      </w:pPr>
      <w:r>
        <w:rPr>
          <w:rFonts w:ascii="Amiri" w:hAnsi="Amiri" w:eastAsia="Amiri" w:cs="Amiri"/>
          <w:lang w:bidi="ar-SA"/>
          <w:color w:val="111111"/>
          <w:sz w:val="28"/>
          <w:szCs w:val="28"/>
          <w:rtl/>
        </w:rPr>
        <w:t xml:space="preserve">تَهادَوا فَإِنَّها تَذهَبُ بِالضَّغائِنِ؛</w:t>
      </w:r>
    </w:p>
    <w:p>
      <w:pPr>
        <w:pStyle w:val="BookText"/>
      </w:pPr>
      <w:r>
        <w:rPr>
          <w:rFonts w:ascii="IRNazanin" w:hAnsi="IRNazanin" w:eastAsia="IRNazanin" w:cs="IRNazanin"/>
          <w:lang w:bidi="fa-IR"/>
          <w:color w:val="111111"/>
          <w:sz w:val="28"/>
          <w:szCs w:val="28"/>
          <w:rtl/>
        </w:rPr>
        <w:t xml:space="preserve">به یکدیگر هدیه بدهید، زیرا کینه ها را از بین می برد.</w:t>
      </w:r>
    </w:p>
    <w:p>
      <w:pPr>
        <w:pStyle w:val="BookText"/>
      </w:pPr>
      <w:r>
        <w:rPr>
          <w:rFonts w:ascii="IRNazanin" w:hAnsi="IRNazanin" w:eastAsia="IRNazanin" w:cs="IRNazanin"/>
          <w:lang w:bidi="fa-IR"/>
          <w:color w:val="111111"/>
          <w:sz w:val="28"/>
          <w:szCs w:val="28"/>
          <w:rtl/>
        </w:rPr>
        <w:t xml:space="preserve">کافی(ط-الاسلامیه) ج5 ، ص144 ، ح 14  من لا یحضر الفقیه ج3 ، ص299</w:t>
      </w:r>
    </w:p>
    <w:p>
      <w:pPr>
        <w:pStyle w:val="Heading5"/>
      </w:pPr>
      <w:bookmarkStart w:id="3748" w:name="_Toc3033"/>
      <w:r>
        <w:t>حدیث   (3) امیر المومنین علیه السلام :</w:t>
      </w:r>
      <w:bookmarkEnd w:id="3748"/>
    </w:p>
    <w:p>
      <w:pPr>
        <w:pStyle w:val="BookText"/>
      </w:pPr>
      <w:r>
        <w:rPr>
          <w:rFonts w:ascii="IRNazanin" w:hAnsi="IRNazanin" w:eastAsia="IRNazanin" w:cs="IRNazanin"/>
          <w:lang w:bidi="fa-IR"/>
          <w:color w:val="111111"/>
          <w:sz w:val="28"/>
          <w:szCs w:val="28"/>
          <w:rtl/>
        </w:rPr>
        <w:t xml:space="preserve">هدایا العمّال غلول</w:t>
      </w:r>
    </w:p>
    <w:p>
      <w:pPr>
        <w:pStyle w:val="BookText"/>
      </w:pPr>
      <w:r>
        <w:rPr>
          <w:rFonts w:ascii="IRNazanin" w:hAnsi="IRNazanin" w:eastAsia="IRNazanin" w:cs="IRNazanin"/>
          <w:lang w:bidi="fa-IR"/>
          <w:color w:val="111111"/>
          <w:sz w:val="28"/>
          <w:szCs w:val="28"/>
          <w:rtl/>
        </w:rPr>
        <w:t xml:space="preserve">هدایای  کارگزاران (و کارمندان) غلول* است</w:t>
      </w:r>
    </w:p>
    <w:p>
      <w:pPr>
        <w:pStyle w:val="BookText"/>
      </w:pPr>
      <w:r>
        <w:rPr>
          <w:rFonts w:ascii="IRNazanin" w:hAnsi="IRNazanin" w:eastAsia="IRNazanin" w:cs="IRNazanin"/>
          <w:lang w:bidi="fa-IR"/>
          <w:color w:val="111111"/>
          <w:sz w:val="28"/>
          <w:szCs w:val="28"/>
          <w:rtl/>
        </w:rPr>
        <w:t xml:space="preserve">*غَلُول در لغت به معنی خیانت است.</w:t>
      </w:r>
    </w:p>
    <w:p>
      <w:pPr>
        <w:pStyle w:val="BookText"/>
      </w:pPr>
      <w:r>
        <w:rPr>
          <w:rFonts w:ascii="IRNazanin" w:hAnsi="IRNazanin" w:eastAsia="IRNazanin" w:cs="IRNazanin"/>
          <w:lang w:bidi="fa-IR"/>
          <w:color w:val="111111"/>
          <w:sz w:val="28"/>
          <w:szCs w:val="28"/>
          <w:rtl/>
        </w:rPr>
        <w:t xml:space="preserve">لسان العرب ج۱۱، ص۴۹۹</w:t>
      </w:r>
    </w:p>
    <w:p>
      <w:pPr>
        <w:pStyle w:val="BookText"/>
      </w:pPr>
      <w:r>
        <w:rPr>
          <w:rFonts w:ascii="IRNazanin" w:hAnsi="IRNazanin" w:eastAsia="IRNazanin" w:cs="IRNazanin"/>
          <w:lang w:bidi="fa-IR"/>
          <w:color w:val="111111"/>
          <w:sz w:val="28"/>
          <w:szCs w:val="28"/>
          <w:rtl/>
        </w:rPr>
        <w:t xml:space="preserve">السرائر الحاوی(برای تحریر الفتاوی) ج‌3، ص 178</w:t>
      </w:r>
    </w:p>
    <w:p>
      <w:pPr>
        <w:pStyle w:val="Heading4"/>
      </w:pPr>
      <w:bookmarkStart w:id="3749" w:name="_Toc3034"/>
      <w:r>
        <w:t>مسواک</w:t>
      </w:r>
      <w:bookmarkEnd w:id="3749"/>
    </w:p>
    <w:p>
      <w:pPr>
        <w:pStyle w:val="Heading5"/>
      </w:pPr>
      <w:bookmarkStart w:id="3750" w:name="_Toc3035"/>
      <w:r>
        <w:t>حدیث   (1) امام باقر علیه السلام :</w:t>
      </w:r>
      <w:bookmarkEnd w:id="3750"/>
    </w:p>
    <w:p>
      <w:pPr>
        <w:pStyle w:val="BookText"/>
      </w:pPr>
      <w:r>
        <w:rPr>
          <w:rFonts w:ascii="Amiri" w:hAnsi="Amiri" w:eastAsia="Amiri" w:cs="Amiri"/>
          <w:lang w:bidi="ar-SA"/>
          <w:color w:val="111111"/>
          <w:sz w:val="28"/>
          <w:szCs w:val="28"/>
          <w:rtl/>
        </w:rPr>
        <w:t xml:space="preserve">لَو یَعلَمُ النّاسُ ما فِی السِّواکِ لأَباتوهُ مَعَهُم فی لِحافٍ؛</w:t>
      </w:r>
    </w:p>
    <w:p>
      <w:pPr>
        <w:pStyle w:val="BookText"/>
      </w:pPr>
      <w:r>
        <w:rPr>
          <w:rFonts w:ascii="IRNazanin" w:hAnsi="IRNazanin" w:eastAsia="IRNazanin" w:cs="IRNazanin"/>
          <w:lang w:bidi="fa-IR"/>
          <w:color w:val="111111"/>
          <w:sz w:val="28"/>
          <w:szCs w:val="28"/>
          <w:rtl/>
        </w:rPr>
        <w:t xml:space="preserve">اگر مردم نتایج و خواص مسواک کردن را بدانند هیچ گاه مسواک را از خود جدا نمی کنند.</w:t>
      </w:r>
    </w:p>
    <w:p>
      <w:pPr>
        <w:pStyle w:val="BookText"/>
      </w:pPr>
      <w:r>
        <w:rPr>
          <w:rFonts w:ascii="IRNazanin" w:hAnsi="IRNazanin" w:eastAsia="IRNazanin" w:cs="IRNazanin"/>
          <w:lang w:bidi="fa-IR"/>
          <w:color w:val="111111"/>
          <w:sz w:val="28"/>
          <w:szCs w:val="28"/>
          <w:rtl/>
        </w:rPr>
        <w:t xml:space="preserve">وسایل الشیعه ج2 ، ص13 ، ح 1327 - بحارالانوار(ط-بیروت) ج73، ص130، ح17</w:t>
      </w:r>
    </w:p>
    <w:p>
      <w:pPr>
        <w:pStyle w:val="Heading5"/>
      </w:pPr>
      <w:bookmarkStart w:id="3751" w:name="_Toc3036"/>
      <w:r>
        <w:t>حدیث   (2) رسول اکرم صلی الله علیه و آله :</w:t>
      </w:r>
      <w:bookmarkEnd w:id="3751"/>
    </w:p>
    <w:p>
      <w:pPr>
        <w:pStyle w:val="BookText"/>
      </w:pPr>
      <w:r>
        <w:rPr>
          <w:rFonts w:ascii="Amiri" w:hAnsi="Amiri" w:eastAsia="Amiri" w:cs="Amiri"/>
          <w:lang w:bidi="ar-SA"/>
          <w:color w:val="111111"/>
          <w:sz w:val="28"/>
          <w:szCs w:val="28"/>
          <w:rtl/>
        </w:rPr>
        <w:t xml:space="preserve">ما زالَ جَبرَئیلُ یُوَصّینی بِالسِّواکِ حَتّی خِفتُ أن اُحفیَ اَو اُدرِدَ؛</w:t>
      </w:r>
    </w:p>
    <w:p>
      <w:pPr>
        <w:pStyle w:val="BookText"/>
      </w:pPr>
      <w:r>
        <w:rPr>
          <w:rFonts w:ascii="IRNazanin" w:hAnsi="IRNazanin" w:eastAsia="IRNazanin" w:cs="IRNazanin"/>
          <w:lang w:bidi="fa-IR"/>
          <w:color w:val="111111"/>
          <w:sz w:val="28"/>
          <w:szCs w:val="28"/>
          <w:rtl/>
        </w:rPr>
        <w:t xml:space="preserve">جبرئیل پیوسته مرا به مسواک سفارش می کرد تا جایی که ترسیدم (از کثرت مسواک زدن) دندانهایم سائیده شود و از بین برود.</w:t>
      </w:r>
    </w:p>
    <w:p>
      <w:pPr>
        <w:pStyle w:val="BookText"/>
      </w:pPr>
      <w:r>
        <w:rPr>
          <w:rFonts w:ascii="IRNazanin" w:hAnsi="IRNazanin" w:eastAsia="IRNazanin" w:cs="IRNazanin"/>
          <w:lang w:bidi="fa-IR"/>
          <w:color w:val="111111"/>
          <w:sz w:val="28"/>
          <w:szCs w:val="28"/>
          <w:rtl/>
        </w:rPr>
        <w:t xml:space="preserve">وسائل الشیعه ج2، ص5، ح1300</w:t>
      </w:r>
    </w:p>
    <w:p>
      <w:pPr>
        <w:pStyle w:val="Heading5"/>
      </w:pPr>
      <w:bookmarkStart w:id="3752" w:name="_Toc3037"/>
      <w:r>
        <w:t>حدیث   (3) امام صادق علیه السلام :</w:t>
      </w:r>
      <w:bookmarkEnd w:id="3752"/>
    </w:p>
    <w:p>
      <w:pPr>
        <w:pStyle w:val="BookText"/>
      </w:pPr>
      <w:r>
        <w:rPr>
          <w:rFonts w:ascii="Amiri" w:hAnsi="Amiri" w:eastAsia="Amiri" w:cs="Amiri"/>
          <w:lang w:bidi="ar-SA"/>
          <w:color w:val="111111"/>
          <w:sz w:val="28"/>
          <w:szCs w:val="28"/>
          <w:rtl/>
        </w:rPr>
        <w:t xml:space="preserve">فِی السِّواکِ اثنَتا عَشَرَةَ خَصلَةً: هُوَ مِنَ السُّنَّةِ، وَ مَطهَرَةٌ لِلفَمِ، وَ مَجلاةٌ لِلبَصَرِ، و َیُرضِی الرَّحمنَ، یُبَیِّضُ السنانَ، یَذهَبُ بِالحَفَرِ، وَ یَشُدُّ اللِّثَّةَ، و َیُشَهِّی الطَّعامَ، و َیَذهَبُ بِالبَلغَمِ، و َیَزیدُ فِی الحِفظِ، وَ یُضاعِفُ الحَسَناتِ، وَ تَفرَحُ بِهِ المَلائِکَةُ؛</w:t>
      </w:r>
    </w:p>
    <w:p>
      <w:pPr>
        <w:pStyle w:val="BookText"/>
      </w:pPr>
      <w:r>
        <w:rPr>
          <w:rFonts w:ascii="IRNazanin" w:hAnsi="IRNazanin" w:eastAsia="IRNazanin" w:cs="IRNazanin"/>
          <w:lang w:bidi="fa-IR"/>
          <w:color w:val="111111"/>
          <w:sz w:val="28"/>
          <w:szCs w:val="28"/>
          <w:rtl/>
        </w:rPr>
        <w:t xml:space="preserve">در مسواک زدن دوازده فایده وجود دارد: 1. از سنت پیامبر صلی الله علیه و آله است، 2. دهان را پاکیزه می کند، 3. نور چشم را زیاد می کند، 4. باعث خشنودی خداوند است، 5. دندانها را سفید می کند، 6. پوسیدگی آنها را از بین می برد، 7. لثه را محکم می سازد، 8 . اشتها آور است، 9. بلغم را می برد، 10. حافظه را زیاد می کند، 11. حسنات</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77" w:name="pg4603_53463"/>
    <w:bookmarkEnd w:id="577"/>
    <w:p>
      <w:pPr>
        <w:pStyle w:val="BookText"/>
      </w:pPr>
      <w:r>
        <w:rPr>
          <w:rFonts w:ascii="IRNazanin" w:hAnsi="IRNazanin" w:eastAsia="IRNazanin" w:cs="IRNazanin"/>
          <w:lang w:bidi="fa-IR"/>
          <w:color w:val="111111"/>
          <w:sz w:val="28"/>
          <w:szCs w:val="28"/>
          <w:rtl/>
        </w:rPr>
        <w:t xml:space="preserve">دو چندان می شوند، 12. فرشتگان شاد می گردند.</w:t>
      </w:r>
    </w:p>
    <w:p>
      <w:pPr>
        <w:pStyle w:val="BookText"/>
      </w:pPr>
      <w:r>
        <w:rPr>
          <w:rFonts w:ascii="IRNazanin" w:hAnsi="IRNazanin" w:eastAsia="IRNazanin" w:cs="IRNazanin"/>
          <w:lang w:bidi="fa-IR"/>
          <w:color w:val="111111"/>
          <w:sz w:val="28"/>
          <w:szCs w:val="28"/>
          <w:rtl/>
        </w:rPr>
        <w:t xml:space="preserve">خصال ص 481 ، ح53 {شبیه این حدیث در محاسن ج2 ، ص562 ، ح953 - کافی(ط-الاسلامیه) ج6 ، ص496 ،ح6 }</w:t>
      </w:r>
    </w:p>
    <w:p>
      <w:pPr>
        <w:pStyle w:val="Heading5"/>
      </w:pPr>
      <w:bookmarkStart w:id="3753" w:name="_Toc3038"/>
      <w:r>
        <w:t>حدیث   (4) رسول اکرم صلی الله علیه و آله :</w:t>
      </w:r>
      <w:bookmarkEnd w:id="3753"/>
    </w:p>
    <w:p>
      <w:pPr>
        <w:pStyle w:val="BookText"/>
      </w:pPr>
      <w:r>
        <w:rPr>
          <w:rFonts w:ascii="Amiri" w:hAnsi="Amiri" w:eastAsia="Amiri" w:cs="Amiri"/>
          <w:lang w:bidi="ar-SA"/>
          <w:color w:val="111111"/>
          <w:sz w:val="28"/>
          <w:szCs w:val="28"/>
          <w:rtl/>
        </w:rPr>
        <w:t xml:space="preserve">عَلَیکُم بِالسِّواکِ فَنِعمَ الشَّیءُ السِّواکُ یَشُدُّ اللِّثَّةَ وَ یَذهَبُ بِالبَخرِ وَ یُصلِحُ المِعدَةَ وَ یَزیدُ فی دَرَجاتِ الجَنَّةِ و َیُرضِی الرَّبَّ وَ یُسخِطُ الشَّیطانَ؛</w:t>
      </w:r>
    </w:p>
    <w:p>
      <w:pPr>
        <w:pStyle w:val="BookText"/>
      </w:pPr>
      <w:r>
        <w:rPr>
          <w:rFonts w:ascii="IRNazanin" w:hAnsi="IRNazanin" w:eastAsia="IRNazanin" w:cs="IRNazanin"/>
          <w:lang w:bidi="fa-IR"/>
          <w:color w:val="111111"/>
          <w:sz w:val="28"/>
          <w:szCs w:val="28"/>
          <w:rtl/>
        </w:rPr>
        <w:t xml:space="preserve">مسواک کنید که مسواک زدن خوب چیزی است لثه را محکم می کند، بوی دهان را می برد، معده را اصلاح می کند، درجات بهشت را می افزاید، پروردگار را خشنود می کند و شیطان را به خشم می آورد.</w:t>
      </w:r>
    </w:p>
    <w:p>
      <w:pPr>
        <w:pStyle w:val="BookText"/>
      </w:pPr>
      <w:r>
        <w:rPr>
          <w:rFonts w:ascii="IRNazanin" w:hAnsi="IRNazanin" w:eastAsia="IRNazanin" w:cs="IRNazanin"/>
          <w:lang w:bidi="fa-IR"/>
          <w:color w:val="111111"/>
          <w:sz w:val="28"/>
          <w:szCs w:val="28"/>
          <w:rtl/>
        </w:rPr>
        <w:t xml:space="preserve">نهج الفصاحه ص571 ، ح 1975</w:t>
      </w:r>
    </w:p>
    <w:p>
      <w:pPr>
        <w:pStyle w:val="Heading5"/>
      </w:pPr>
      <w:bookmarkStart w:id="3754" w:name="_Toc3039"/>
      <w:r>
        <w:t>حدیث   (5) امام علی علیه السلام :</w:t>
      </w:r>
      <w:bookmarkEnd w:id="3754"/>
    </w:p>
    <w:p>
      <w:pPr>
        <w:pStyle w:val="BookText"/>
      </w:pPr>
      <w:r>
        <w:rPr>
          <w:rFonts w:ascii="Amiri" w:hAnsi="Amiri" w:eastAsia="Amiri" w:cs="Amiri"/>
          <w:lang w:bidi="ar-SA"/>
          <w:color w:val="111111"/>
          <w:sz w:val="28"/>
          <w:szCs w:val="28"/>
          <w:rtl/>
        </w:rPr>
        <w:t xml:space="preserve">اَلسِّواکُ مَرضاةٌ لِلّهِ وَسُنَّةُ النَّبیِّ صلی الله علیه و آله وَ مُطَیِّبَةٌ لِلفَمِ؛</w:t>
      </w:r>
    </w:p>
    <w:p>
      <w:pPr>
        <w:pStyle w:val="BookText"/>
      </w:pPr>
      <w:r>
        <w:rPr>
          <w:rFonts w:ascii="IRNazanin" w:hAnsi="IRNazanin" w:eastAsia="IRNazanin" w:cs="IRNazanin"/>
          <w:lang w:bidi="fa-IR"/>
          <w:color w:val="111111"/>
          <w:sz w:val="28"/>
          <w:szCs w:val="28"/>
          <w:rtl/>
        </w:rPr>
        <w:t xml:space="preserve">مسواک زدن سبب خشنودی خداوند، اجرای سنت پیغمبر و وسیله خوش بویی و پاکیزگی دهان است.</w:t>
      </w:r>
    </w:p>
    <w:p>
      <w:pPr>
        <w:pStyle w:val="BookText"/>
      </w:pPr>
      <w:r>
        <w:rPr>
          <w:rFonts w:ascii="IRNazanin" w:hAnsi="IRNazanin" w:eastAsia="IRNazanin" w:cs="IRNazanin"/>
          <w:lang w:bidi="fa-IR"/>
          <w:color w:val="111111"/>
          <w:sz w:val="28"/>
          <w:szCs w:val="28"/>
          <w:rtl/>
        </w:rPr>
        <w:t xml:space="preserve">مکارم الاخلاق ص 51</w:t>
      </w:r>
    </w:p>
    <w:p>
      <w:pPr>
        <w:pStyle w:val="Heading5"/>
      </w:pPr>
      <w:bookmarkStart w:id="3755" w:name="_Toc3040"/>
      <w:r>
        <w:t>حدیث   (6) امام رضا علیه السلام :</w:t>
      </w:r>
      <w:bookmarkEnd w:id="3755"/>
    </w:p>
    <w:p>
      <w:pPr>
        <w:pStyle w:val="BookText"/>
      </w:pPr>
      <w:r>
        <w:rPr>
          <w:rFonts w:ascii="Amiri" w:hAnsi="Amiri" w:eastAsia="Amiri" w:cs="Amiri"/>
          <w:lang w:bidi="ar-SA"/>
          <w:color w:val="111111"/>
          <w:sz w:val="28"/>
          <w:szCs w:val="28"/>
          <w:rtl/>
        </w:rPr>
        <w:t xml:space="preserve">اَلسِّواکُ یَجلُو البَصَرَ و َیُنبِتُ الشَّعرَ و َیَذهَبُ بِالدَّمعَةِ؛</w:t>
      </w:r>
    </w:p>
    <w:p>
      <w:pPr>
        <w:pStyle w:val="BookText"/>
      </w:pPr>
      <w:r>
        <w:rPr>
          <w:rFonts w:ascii="IRNazanin" w:hAnsi="IRNazanin" w:eastAsia="IRNazanin" w:cs="IRNazanin"/>
          <w:lang w:bidi="fa-IR"/>
          <w:color w:val="111111"/>
          <w:sz w:val="28"/>
          <w:szCs w:val="28"/>
          <w:rtl/>
        </w:rPr>
        <w:t xml:space="preserve">مسواک زدن، نور چشم را زیاد می کند، مو را پر پشت می نماید و آبریزش چشم را برطرف می سازد.</w:t>
      </w:r>
    </w:p>
    <w:p>
      <w:pPr>
        <w:pStyle w:val="BookText"/>
      </w:pPr>
      <w:r>
        <w:rPr>
          <w:rFonts w:ascii="IRNazanin" w:hAnsi="IRNazanin" w:eastAsia="IRNazanin" w:cs="IRNazanin"/>
          <w:lang w:bidi="fa-IR"/>
          <w:color w:val="111111"/>
          <w:sz w:val="28"/>
          <w:szCs w:val="28"/>
          <w:rtl/>
        </w:rPr>
        <w:t xml:space="preserve">مکارم الاخلاق ص50 - بحارالانوار(ط-بیروت) ج73، ص 137</w:t>
      </w:r>
    </w:p>
    <w:p>
      <w:pPr>
        <w:pStyle w:val="Heading5"/>
      </w:pPr>
      <w:bookmarkStart w:id="3756" w:name="_Toc3041"/>
      <w:r>
        <w:t>حدیث   (7) رسول اکرم صلی الله علیه و آله :</w:t>
      </w:r>
      <w:bookmarkEnd w:id="3756"/>
    </w:p>
    <w:p>
      <w:pPr>
        <w:pStyle w:val="BookText"/>
      </w:pPr>
      <w:r>
        <w:rPr>
          <w:rFonts w:ascii="Amiri" w:hAnsi="Amiri" w:eastAsia="Amiri" w:cs="Amiri"/>
          <w:lang w:bidi="ar-SA"/>
          <w:color w:val="111111"/>
          <w:sz w:val="28"/>
          <w:szCs w:val="28"/>
          <w:rtl/>
        </w:rPr>
        <w:t xml:space="preserve">تَخَلَّلوا فَإِنَّهُ لَیسَ شَی ءٌ أَبغَضُ إِلَی المَلائِکَةِ مِن أَن یَرَوا فی أَسنانِ العَبدِ طَعاما؛</w:t>
      </w:r>
    </w:p>
    <w:p>
      <w:pPr>
        <w:pStyle w:val="BookText"/>
      </w:pPr>
      <w:r>
        <w:rPr>
          <w:rFonts w:ascii="IRNazanin" w:hAnsi="IRNazanin" w:eastAsia="IRNazanin" w:cs="IRNazanin"/>
          <w:lang w:bidi="fa-IR"/>
          <w:color w:val="111111"/>
          <w:sz w:val="28"/>
          <w:szCs w:val="28"/>
          <w:rtl/>
        </w:rPr>
        <w:t xml:space="preserve">خلال کنید که بدترین چیز نزد فرشتگان این است که لای دندانهای بنده ای مانده غذا ببینند.</w:t>
      </w:r>
    </w:p>
    <w:p>
      <w:pPr>
        <w:pStyle w:val="BookText"/>
      </w:pPr>
      <w:r>
        <w:rPr>
          <w:rFonts w:ascii="IRNazanin" w:hAnsi="IRNazanin" w:eastAsia="IRNazanin" w:cs="IRNazanin"/>
          <w:lang w:bidi="fa-IR"/>
          <w:color w:val="111111"/>
          <w:sz w:val="28"/>
          <w:szCs w:val="28"/>
          <w:rtl/>
        </w:rPr>
        <w:t xml:space="preserve">مکارم الاخلاق ص 153 - بحارالانوار(ط-بیروت) ج63 ، ص436 ،ح14</w:t>
      </w:r>
    </w:p>
    <w:p>
      <w:pPr>
        <w:pStyle w:val="Heading5"/>
      </w:pPr>
      <w:bookmarkStart w:id="3757" w:name="_Toc3042"/>
      <w:r>
        <w:t>حدیث   (8) امام صادق علیه السلام :</w:t>
      </w:r>
      <w:bookmarkEnd w:id="3757"/>
    </w:p>
    <w:p>
      <w:pPr>
        <w:pStyle w:val="BookText"/>
      </w:pPr>
      <w:r>
        <w:rPr>
          <w:rFonts w:ascii="Amiri" w:hAnsi="Amiri" w:eastAsia="Amiri" w:cs="Amiri"/>
          <w:lang w:bidi="ar-SA"/>
          <w:color w:val="111111"/>
          <w:sz w:val="28"/>
          <w:szCs w:val="28"/>
          <w:rtl/>
        </w:rPr>
        <w:t xml:space="preserve">ما أَدَرتَ عَلَیهِ لِسانَکَ فَأَخرَجتَهُ فَابلَعهُ وَ ما أَخرَجتَهُ بِالخَلالِ فَارمِ بِهِ؛</w:t>
      </w:r>
    </w:p>
    <w:p>
      <w:pPr>
        <w:pStyle w:val="BookText"/>
      </w:pPr>
      <w:r>
        <w:rPr>
          <w:rFonts w:ascii="IRNazanin" w:hAnsi="IRNazanin" w:eastAsia="IRNazanin" w:cs="IRNazanin"/>
          <w:lang w:bidi="fa-IR"/>
          <w:color w:val="111111"/>
          <w:sz w:val="28"/>
          <w:szCs w:val="28"/>
          <w:rtl/>
        </w:rPr>
        <w:t xml:space="preserve">بعد از غذا زبان را دور دهان بگردان، هرچه با زبان درآمد فرو ببر، و آنچه را با خلال بیرون آوردی از دهان بیرون</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78" w:name="pg4603_53464"/>
    <w:bookmarkEnd w:id="578"/>
    <w:p>
      <w:pPr>
        <w:pStyle w:val="BookText"/>
      </w:pPr>
      <w:r>
        <w:rPr>
          <w:rFonts w:ascii="IRNazanin" w:hAnsi="IRNazanin" w:eastAsia="IRNazanin" w:cs="IRNazanin"/>
          <w:lang w:bidi="fa-IR"/>
          <w:color w:val="111111"/>
          <w:sz w:val="28"/>
          <w:szCs w:val="28"/>
          <w:rtl/>
        </w:rPr>
        <w:t xml:space="preserve">افکن.</w:t>
      </w:r>
    </w:p>
    <w:p>
      <w:pPr>
        <w:pStyle w:val="BookText"/>
      </w:pPr>
      <w:r>
        <w:rPr>
          <w:rFonts w:ascii="IRNazanin" w:hAnsi="IRNazanin" w:eastAsia="IRNazanin" w:cs="IRNazanin"/>
          <w:lang w:bidi="fa-IR"/>
          <w:color w:val="111111"/>
          <w:sz w:val="28"/>
          <w:szCs w:val="28"/>
          <w:rtl/>
        </w:rPr>
        <w:t xml:space="preserve">من لا یحضر الفقیه ج3 ، ص357 ، ح4262 - مکارم الاخلاق ص 152</w:t>
      </w:r>
    </w:p>
    <w:p>
      <w:pPr>
        <w:pStyle w:val="Heading5"/>
      </w:pPr>
      <w:bookmarkStart w:id="3758" w:name="_Toc3043"/>
      <w:r>
        <w:t>حدیث   (9) رسول اکرم صلی الله علیه و آله :</w:t>
      </w:r>
      <w:bookmarkEnd w:id="3758"/>
    </w:p>
    <w:p>
      <w:pPr>
        <w:pStyle w:val="BookText"/>
      </w:pPr>
      <w:r>
        <w:rPr>
          <w:rFonts w:ascii="Amiri" w:hAnsi="Amiri" w:eastAsia="Amiri" w:cs="Amiri"/>
          <w:lang w:bidi="ar-SA"/>
          <w:color w:val="111111"/>
          <w:sz w:val="28"/>
          <w:szCs w:val="28"/>
          <w:rtl/>
        </w:rPr>
        <w:t xml:space="preserve">إِذَا استَکتُم فَاستاکوا عَرضا؛</w:t>
      </w:r>
    </w:p>
    <w:p>
      <w:pPr>
        <w:pStyle w:val="BookText"/>
      </w:pPr>
      <w:r>
        <w:rPr>
          <w:rFonts w:ascii="IRNazanin" w:hAnsi="IRNazanin" w:eastAsia="IRNazanin" w:cs="IRNazanin"/>
          <w:lang w:bidi="fa-IR"/>
          <w:color w:val="111111"/>
          <w:sz w:val="28"/>
          <w:szCs w:val="28"/>
          <w:rtl/>
        </w:rPr>
        <w:t xml:space="preserve">وقتی مسواک می کنید از عرض، دندان ها را مسواک بزنید.</w:t>
      </w:r>
    </w:p>
    <w:p>
      <w:pPr>
        <w:pStyle w:val="BookText"/>
      </w:pPr>
      <w:r>
        <w:rPr>
          <w:rFonts w:ascii="IRNazanin" w:hAnsi="IRNazanin" w:eastAsia="IRNazanin" w:cs="IRNazanin"/>
          <w:lang w:bidi="fa-IR"/>
          <w:color w:val="111111"/>
          <w:sz w:val="28"/>
          <w:szCs w:val="28"/>
          <w:rtl/>
        </w:rPr>
        <w:t xml:space="preserve">نهج الفصاحه ص188، ح 178</w:t>
      </w:r>
    </w:p>
    <w:p>
      <w:pPr>
        <w:pStyle w:val="Heading5"/>
      </w:pPr>
      <w:bookmarkStart w:id="3759" w:name="_Toc3044"/>
      <w:r>
        <w:t>حدیث   (10) رسول اکرم صلی الله علیه و آله :</w:t>
      </w:r>
      <w:bookmarkEnd w:id="3759"/>
    </w:p>
    <w:p>
      <w:pPr>
        <w:pStyle w:val="BookText"/>
      </w:pPr>
      <w:r>
        <w:rPr>
          <w:rFonts w:ascii="Amiri" w:hAnsi="Amiri" w:eastAsia="Amiri" w:cs="Amiri"/>
          <w:lang w:bidi="ar-SA"/>
          <w:color w:val="111111"/>
          <w:sz w:val="28"/>
          <w:szCs w:val="28"/>
          <w:rtl/>
        </w:rPr>
        <w:t xml:space="preserve">فِی السِّواکِ اِثنَتَا عَشَرَةَ خَصلَةً: مَطهَرَةٌ لِلفَمِ، و مَرضاتٌ لِلرَّبِّ وَ یُبَیِّضُ السنانَ وَ یَذهَبُ بِالحَفَرِ وَ یُقِلُّ البَلغَمَ وَ یُشَهِّی الطَّعامَ وَ یُضاعِفُ الحَسَناتِ وَ تُصابُ بِهِ السُّنَّةُ وَ تَحضُرُهُ المَلائِکَةُ وَ یَشُدُّ اللِّثَةَ وَ هُوَ یَمُرُّ بِطَریقَةِ القُرآنِ وَ رَکعَتَینِ بِسِواکٍ اَحَبُّ اِلَی اللّه  عَز َّوَ جَلَّ مِن سَبعینَ</w:t>
      </w:r>
    </w:p>
    <w:p>
      <w:pPr>
        <w:pStyle w:val="BookText"/>
      </w:pPr>
      <w:r>
        <w:rPr>
          <w:rFonts w:ascii="Amiri" w:hAnsi="Amiri" w:eastAsia="Amiri" w:cs="Amiri"/>
          <w:lang w:bidi="ar-SA"/>
          <w:color w:val="111111"/>
          <w:sz w:val="28"/>
          <w:szCs w:val="28"/>
          <w:rtl/>
        </w:rPr>
        <w:t xml:space="preserve">رَکعَةً بِغَیرِ سِواکٍ؛</w:t>
      </w:r>
    </w:p>
    <w:p>
      <w:pPr>
        <w:pStyle w:val="BookText"/>
      </w:pPr>
      <w:r>
        <w:rPr>
          <w:rFonts w:ascii="IRNazanin" w:hAnsi="IRNazanin" w:eastAsia="IRNazanin" w:cs="IRNazanin"/>
          <w:lang w:bidi="fa-IR"/>
          <w:color w:val="111111"/>
          <w:sz w:val="28"/>
          <w:szCs w:val="28"/>
          <w:rtl/>
        </w:rPr>
        <w:t xml:space="preserve">پیامبر صلی الله علیه و آله :  مسواک زدن دوازده فایده دارد: دهان را پاکیزه، خداوند را خشنود، دندان ها را سفید، جرم دندان ها را پاک، بلغم را کم، غذا را مطبوع، حسنات را چندین برابر می کند، به سنت عمل می شود، فرشتگان حضور پیدا می کنند، لثه محکم می شود، بر گذرگاه تلاوت قرآن می گذرد و دو رکعت نماز با مسواک، نزد خداوند محبوب تر است از هفتاد رکعت نماز بی مسواک.</w:t>
      </w:r>
    </w:p>
    <w:p>
      <w:pPr>
        <w:pStyle w:val="BookText"/>
      </w:pPr>
      <w:r>
        <w:rPr>
          <w:rFonts w:ascii="IRNazanin" w:hAnsi="IRNazanin" w:eastAsia="IRNazanin" w:cs="IRNazanin"/>
          <w:lang w:bidi="fa-IR"/>
          <w:color w:val="111111"/>
          <w:sz w:val="28"/>
          <w:szCs w:val="28"/>
          <w:rtl/>
        </w:rPr>
        <w:t xml:space="preserve">خصال ص 480، ح 52</w:t>
      </w:r>
    </w:p>
    <w:p>
      <w:pPr>
        <w:pStyle w:val="Heading5"/>
      </w:pPr>
      <w:bookmarkStart w:id="3760" w:name="_Toc3045"/>
      <w:r>
        <w:t>حدیث   (11) امام باقر علیه السلام :</w:t>
      </w:r>
      <w:bookmarkEnd w:id="3760"/>
    </w:p>
    <w:p>
      <w:pPr>
        <w:pStyle w:val="BookText"/>
      </w:pPr>
      <w:r>
        <w:rPr>
          <w:rFonts w:ascii="Amiri" w:hAnsi="Amiri" w:eastAsia="Amiri" w:cs="Amiri"/>
          <w:lang w:bidi="ar-SA"/>
          <w:color w:val="111111"/>
          <w:sz w:val="28"/>
          <w:szCs w:val="28"/>
          <w:rtl/>
        </w:rPr>
        <w:t xml:space="preserve">شَکَتِ الکَعبَةُ اِلَی اللّه  ما تَلقی مِن اَنفاسِ المُشرِکینَ، فَاَوحَی اللّه  اِلَیها: اَن قَرّی یا کَعبَةُ، فَاِنّی اُبدِلُکَ بِهِم قَوما یَتَخَلَّلونَ بِقُضبانِ الشَّجَرِ. فَلَمّا بَعَثَ اللّه  مُحَمَّدا صلی الله علیه و آله اَوحی اِلَیهِ مَعَ جَبرَئیلَ بِالسِّواکِ وَالخِلالِ؛</w:t>
      </w:r>
    </w:p>
    <w:p>
      <w:pPr>
        <w:pStyle w:val="BookText"/>
      </w:pPr>
      <w:r>
        <w:rPr>
          <w:rFonts w:ascii="IRNazanin" w:hAnsi="IRNazanin" w:eastAsia="IRNazanin" w:cs="IRNazanin"/>
          <w:lang w:bidi="fa-IR"/>
          <w:color w:val="111111"/>
          <w:sz w:val="28"/>
          <w:szCs w:val="28"/>
          <w:rtl/>
        </w:rPr>
        <w:t xml:space="preserve">کعبه از زجری که از بوی بد نفس های مشرکین می کشید، به درگاه خداوند شکایت نمود، خداوند به آن وحی کرد، تو را مژده باد که بجای اینان کسانی را جایگزین می کنم که با شاخه های درخت خلال می کنند.</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79" w:name="pg4603_53465"/>
    <w:bookmarkEnd w:id="579"/>
    <w:p>
      <w:pPr>
        <w:pStyle w:val="BookText"/>
      </w:pPr>
      <w:r>
        <w:rPr>
          <w:rFonts w:ascii="IRNazanin" w:hAnsi="IRNazanin" w:eastAsia="IRNazanin" w:cs="IRNazanin"/>
          <w:lang w:bidi="fa-IR"/>
          <w:color w:val="111111"/>
          <w:sz w:val="28"/>
          <w:szCs w:val="28"/>
          <w:rtl/>
        </w:rPr>
        <w:t xml:space="preserve">هنگامی که خداوند حضرت محمد صلی الله علیه و آله را مبعوث فرمود، توسط جبرئیل سفارش مسواک و خلال کردن را به او وحی کرد.</w:t>
      </w:r>
    </w:p>
    <w:p>
      <w:pPr>
        <w:pStyle w:val="BookText"/>
      </w:pPr>
      <w:r>
        <w:rPr>
          <w:rFonts w:ascii="IRNazanin" w:hAnsi="IRNazanin" w:eastAsia="IRNazanin" w:cs="IRNazanin"/>
          <w:lang w:bidi="fa-IR"/>
          <w:color w:val="111111"/>
          <w:sz w:val="28"/>
          <w:szCs w:val="28"/>
          <w:rtl/>
        </w:rPr>
        <w:t xml:space="preserve">محاسن ج 2، ص 558، ح 924</w:t>
      </w:r>
    </w:p>
    <w:p>
      <w:pPr>
        <w:pStyle w:val="Heading5"/>
      </w:pPr>
      <w:bookmarkStart w:id="3761" w:name="_Toc3046"/>
      <w:r>
        <w:t>حدیث   (12) رسول اکرم صلی الله علیه و آله :</w:t>
      </w:r>
      <w:bookmarkEnd w:id="3761"/>
    </w:p>
    <w:p>
      <w:pPr>
        <w:pStyle w:val="BookText"/>
      </w:pPr>
      <w:r>
        <w:rPr>
          <w:rFonts w:ascii="Amiri" w:hAnsi="Amiri" w:eastAsia="Amiri" w:cs="Amiri"/>
          <w:lang w:bidi="ar-SA"/>
          <w:color w:val="111111"/>
          <w:sz w:val="28"/>
          <w:szCs w:val="28"/>
          <w:rtl/>
        </w:rPr>
        <w:t xml:space="preserve">نِعمَ السِّواکُ الزَّیتونُ مِن شَجَرَةٍ مُبارَکَةٍ، یُطَیِّبُ الفَمَ وَ یَذهَبُ بِالحَفَرِ، وَ هُوَ سِواکی وَ سِواکُ النبیاءِ قَبلی؛</w:t>
      </w:r>
    </w:p>
    <w:p>
      <w:pPr>
        <w:pStyle w:val="BookText"/>
      </w:pPr>
      <w:r>
        <w:rPr>
          <w:rFonts w:ascii="IRNazanin" w:hAnsi="IRNazanin" w:eastAsia="IRNazanin" w:cs="IRNazanin"/>
          <w:lang w:bidi="fa-IR"/>
          <w:color w:val="111111"/>
          <w:sz w:val="28"/>
          <w:szCs w:val="28"/>
          <w:rtl/>
        </w:rPr>
        <w:t xml:space="preserve">چه خوب مسواکی است زیتون! از درختی پر خیر و برکت که دهان را خوشبو می کند و جِرم دندان را از میان می برد. این مسواک من و پیامبران پیش از من است.</w:t>
      </w:r>
    </w:p>
    <w:p>
      <w:pPr>
        <w:pStyle w:val="BookText"/>
      </w:pPr>
      <w:r>
        <w:rPr>
          <w:rFonts w:ascii="IRNazanin" w:hAnsi="IRNazanin" w:eastAsia="IRNazanin" w:cs="IRNazanin"/>
          <w:lang w:bidi="fa-IR"/>
          <w:color w:val="111111"/>
          <w:sz w:val="28"/>
          <w:szCs w:val="28"/>
          <w:rtl/>
        </w:rPr>
        <w:t xml:space="preserve">مکارم الاخلاق ص 49</w:t>
      </w:r>
    </w:p>
    <w:p>
      <w:pPr>
        <w:pStyle w:val="Heading5"/>
      </w:pPr>
      <w:bookmarkStart w:id="3762" w:name="_Toc3047"/>
      <w:r>
        <w:t>حدیث   (13) رسول اکرم صلی الله علیه و آله :</w:t>
      </w:r>
      <w:bookmarkEnd w:id="3762"/>
    </w:p>
    <w:p>
      <w:pPr>
        <w:pStyle w:val="BookText"/>
      </w:pPr>
      <w:r>
        <w:rPr>
          <w:rFonts w:ascii="Amiri" w:hAnsi="Amiri" w:eastAsia="Amiri" w:cs="Amiri"/>
          <w:lang w:bidi="ar-SA"/>
          <w:color w:val="111111"/>
          <w:sz w:val="28"/>
          <w:szCs w:val="28"/>
          <w:rtl/>
        </w:rPr>
        <w:t xml:space="preserve">مَا لِی أَرَاکُمْ تَدْخُلُونَ عَلَیَّ قُلْحاً مُرْغاً؟ مَا لَکُمْ لَا تَسْتَاکُون؟</w:t>
      </w:r>
    </w:p>
    <w:p>
      <w:pPr>
        <w:pStyle w:val="BookText"/>
      </w:pPr>
      <w:r>
        <w:rPr>
          <w:rFonts w:ascii="IRNazanin" w:hAnsi="IRNazanin" w:eastAsia="IRNazanin" w:cs="IRNazanin"/>
          <w:lang w:bidi="fa-IR"/>
          <w:color w:val="111111"/>
          <w:sz w:val="28"/>
          <w:szCs w:val="28"/>
          <w:rtl/>
        </w:rPr>
        <w:t xml:space="preserve">شما را چه شده است وقتی بر من وارد می شوید، می بینمتان که دندان هایتان جرم گرفته و زرد و موهایتان ژولیده است. چرا مسواک نمی زنید.</w:t>
      </w:r>
    </w:p>
    <w:p>
      <w:pPr>
        <w:pStyle w:val="BookText"/>
      </w:pPr>
      <w:r>
        <w:rPr>
          <w:rFonts w:ascii="IRNazanin" w:hAnsi="IRNazanin" w:eastAsia="IRNazanin" w:cs="IRNazanin"/>
          <w:lang w:bidi="fa-IR"/>
          <w:color w:val="111111"/>
          <w:sz w:val="28"/>
          <w:szCs w:val="28"/>
          <w:rtl/>
        </w:rPr>
        <w:t xml:space="preserve">محاسن ج 2، ص 561، ح 943</w:t>
      </w:r>
    </w:p>
    <w:p>
      <w:pPr>
        <w:pStyle w:val="Heading5"/>
      </w:pPr>
      <w:bookmarkStart w:id="3763" w:name="_Toc3048"/>
      <w:r>
        <w:t>حدیث   (14) پیامبر صلی‌ الله ‌علیه‌ و ‌آله :</w:t>
      </w:r>
      <w:bookmarkEnd w:id="3763"/>
    </w:p>
    <w:p>
      <w:pPr>
        <w:pStyle w:val="BookText"/>
      </w:pPr>
      <w:r>
        <w:rPr>
          <w:rFonts w:ascii="Amiri" w:hAnsi="Amiri" w:eastAsia="Amiri" w:cs="Amiri"/>
          <w:lang w:bidi="ar-SA"/>
          <w:color w:val="111111"/>
          <w:sz w:val="28"/>
          <w:szCs w:val="28"/>
          <w:rtl/>
        </w:rPr>
        <w:t xml:space="preserve">خَمْسٌ مِنْ سُنَنِ الْمُرْسَلینَ: اَلْحَیاءُ وَ الْحِلْمُ وَ الْحِجامَةُ وَ السِّواکُ وَ التَّعَطُّرُ؛</w:t>
      </w:r>
    </w:p>
    <w:p>
      <w:pPr>
        <w:pStyle w:val="BookText"/>
      </w:pPr>
      <w:r>
        <w:rPr>
          <w:rFonts w:ascii="IRNazanin" w:hAnsi="IRNazanin" w:eastAsia="IRNazanin" w:cs="IRNazanin"/>
          <w:lang w:bidi="fa-IR"/>
          <w:color w:val="111111"/>
          <w:sz w:val="28"/>
          <w:szCs w:val="28"/>
          <w:rtl/>
        </w:rPr>
        <w:t xml:space="preserve">پنج چیز از سنت پیغمبران است: حیا، بردباری، حجامت کردن، و مسواک و عطر زدن.</w:t>
      </w:r>
    </w:p>
    <w:p>
      <w:pPr>
        <w:pStyle w:val="BookText"/>
      </w:pPr>
      <w:r>
        <w:rPr>
          <w:rFonts w:ascii="IRNazanin" w:hAnsi="IRNazanin" w:eastAsia="IRNazanin" w:cs="IRNazanin"/>
          <w:lang w:bidi="fa-IR"/>
          <w:color w:val="111111"/>
          <w:sz w:val="28"/>
          <w:szCs w:val="28"/>
          <w:rtl/>
        </w:rPr>
        <w:t xml:space="preserve">نهج الفصاحه ص462، ح 1463</w:t>
      </w:r>
    </w:p>
    <w:p>
      <w:pPr>
        <w:pStyle w:val="Heading4"/>
      </w:pPr>
      <w:bookmarkStart w:id="3764" w:name="_Toc3049"/>
      <w:r>
        <w:t>کوتاه کردن ناخن</w:t>
      </w:r>
      <w:bookmarkEnd w:id="3764"/>
    </w:p>
    <w:p>
      <w:pPr>
        <w:pStyle w:val="Heading5"/>
      </w:pPr>
      <w:bookmarkStart w:id="3765" w:name="_Toc3050"/>
      <w:r>
        <w:t>حدیث   (1) پیامبر صلی ‌الله ‌علیه ‌و‌ آله :</w:t>
      </w:r>
      <w:bookmarkEnd w:id="3765"/>
    </w:p>
    <w:p>
      <w:pPr>
        <w:pStyle w:val="BookText"/>
      </w:pPr>
      <w:r>
        <w:rPr>
          <w:rFonts w:ascii="Amiri" w:hAnsi="Amiri" w:eastAsia="Amiri" w:cs="Amiri"/>
          <w:lang w:bidi="ar-SA"/>
          <w:color w:val="111111"/>
          <w:sz w:val="28"/>
          <w:szCs w:val="28"/>
          <w:rtl/>
        </w:rPr>
        <w:t xml:space="preserve">مَن قَلَّمَ اَظفارَهُ یَومَ الجُمُعَةِ یَزیدُ فی عُمُرِهِ و مالِهِ ؛</w:t>
      </w:r>
    </w:p>
    <w:p>
      <w:pPr>
        <w:pStyle w:val="BookText"/>
      </w:pPr>
      <w:r>
        <w:rPr>
          <w:rFonts w:ascii="IRNazanin" w:hAnsi="IRNazanin" w:eastAsia="IRNazanin" w:cs="IRNazanin"/>
          <w:lang w:bidi="fa-IR"/>
          <w:color w:val="111111"/>
          <w:sz w:val="28"/>
          <w:szCs w:val="28"/>
          <w:rtl/>
        </w:rPr>
        <w:t xml:space="preserve">هر کس در روز جمعه ناخن‌ هایش را کوتاه کند، عمر و مالش زیاد می ‌شود.</w:t>
      </w:r>
    </w:p>
    <w:p>
      <w:pPr>
        <w:pStyle w:val="BookText"/>
      </w:pPr>
      <w:r>
        <w:rPr>
          <w:rFonts w:ascii="IRNazanin" w:hAnsi="IRNazanin" w:eastAsia="IRNazanin" w:cs="IRNazanin"/>
          <w:lang w:bidi="fa-IR"/>
          <w:color w:val="111111"/>
          <w:sz w:val="28"/>
          <w:szCs w:val="28"/>
          <w:rtl/>
        </w:rPr>
        <w:t xml:space="preserve">جامع الأخبار(شعیری) ص 121</w:t>
      </w:r>
    </w:p>
    <w:p>
      <w:pPr>
        <w:pStyle w:val="Heading5"/>
      </w:pPr>
      <w:bookmarkStart w:id="3766" w:name="_Toc3051"/>
      <w:r>
        <w:t>حدیث   (2) امام علی علیه السلام :</w:t>
      </w:r>
      <w:bookmarkEnd w:id="3766"/>
    </w:p>
    <w:p>
      <w:pPr>
        <w:pStyle w:val="BookText"/>
      </w:pPr>
      <w:r>
        <w:rPr>
          <w:rFonts w:ascii="Amiri" w:hAnsi="Amiri" w:eastAsia="Amiri" w:cs="Amiri"/>
          <w:lang w:bidi="ar-SA"/>
          <w:color w:val="111111"/>
          <w:sz w:val="28"/>
          <w:szCs w:val="28"/>
          <w:rtl/>
        </w:rPr>
        <w:t xml:space="preserve">تَقْلِیمُ الْأَظْفَارِ یَمْنَعُ الدَّاءَ الْأَعْظَمَ وَ یُدِرُّ الرِّزْقَ.</w:t>
      </w:r>
    </w:p>
    <w:p>
      <w:pPr>
        <w:pStyle w:val="BookText"/>
      </w:pPr>
      <w:r>
        <w:rPr>
          <w:rFonts w:ascii="IRNazanin" w:hAnsi="IRNazanin" w:eastAsia="IRNazanin" w:cs="IRNazanin"/>
          <w:lang w:bidi="fa-IR"/>
          <w:color w:val="111111"/>
          <w:sz w:val="28"/>
          <w:szCs w:val="28"/>
          <w:rtl/>
        </w:rPr>
        <w:t xml:space="preserve">گرفتن ناخنها درد بزرگ را مانع می شود و روزی را زیاد می کند.</w:t>
      </w:r>
    </w:p>
    <w:p>
      <w:pPr>
        <w:pStyle w:val="BookText"/>
      </w:pPr>
      <w:r>
        <w:rPr>
          <w:rFonts w:ascii="IRNazanin" w:hAnsi="IRNazanin" w:eastAsia="IRNazanin" w:cs="IRNazanin"/>
          <w:lang w:bidi="fa-IR"/>
          <w:color w:val="111111"/>
          <w:sz w:val="28"/>
          <w:szCs w:val="28"/>
          <w:rtl/>
        </w:rPr>
        <w:t xml:space="preserve">کافی(ط-الاسلامیه) ج6 ، ص490 ، ح1</w:t>
      </w:r>
    </w:p>
    <w:p>
      <w:pPr>
        <w:pStyle w:val="Heading4"/>
      </w:pPr>
      <w:bookmarkStart w:id="3767" w:name="_Toc3052"/>
      <w:r>
        <w:t>سلام</w:t>
      </w:r>
      <w:bookmarkEnd w:id="3767"/>
    </w:p>
    <w:p>
      <w:pPr>
        <w:pStyle w:val="Heading5"/>
      </w:pPr>
      <w:bookmarkStart w:id="3768" w:name="_Toc3053"/>
      <w:r>
        <w:t>حدیث   (1) پیامبر صلی‌ الله ‌علیه ‌و ‌آله :</w:t>
      </w:r>
      <w:bookmarkEnd w:id="3768"/>
    </w:p>
    <w:p>
      <w:pPr>
        <w:pStyle w:val="BookText"/>
      </w:pPr>
      <w:r>
        <w:rPr>
          <w:rFonts w:ascii="Amiri" w:hAnsi="Amiri" w:eastAsia="Amiri" w:cs="Amiri"/>
          <w:lang w:bidi="ar-SA"/>
          <w:color w:val="111111"/>
          <w:sz w:val="28"/>
          <w:szCs w:val="28"/>
          <w:rtl/>
        </w:rPr>
        <w:t xml:space="preserve">إنَّ أَولَی النّاسِ بِاللّه  وَ بِرَسولِهِ مَن بَدا بِالسَّلامِ؛</w:t>
      </w:r>
    </w:p>
    <w:p>
      <w:pPr>
        <w:pStyle w:val="BookText"/>
      </w:pPr>
      <w:r>
        <w:rPr>
          <w:rFonts w:ascii="IRNazanin" w:hAnsi="IRNazanin" w:eastAsia="IRNazanin" w:cs="IRNazanin"/>
          <w:lang w:bidi="fa-IR"/>
          <w:color w:val="111111"/>
          <w:sz w:val="28"/>
          <w:szCs w:val="28"/>
          <w:rtl/>
        </w:rPr>
        <w:t xml:space="preserve">نزدیکترین مردم به خدا و رسول او کسی است</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80" w:name="pg4603_53466"/>
    <w:bookmarkEnd w:id="580"/>
    <w:p>
      <w:pPr>
        <w:pStyle w:val="BookText"/>
      </w:pPr>
      <w:r>
        <w:rPr>
          <w:rFonts w:ascii="IRNazanin" w:hAnsi="IRNazanin" w:eastAsia="IRNazanin" w:cs="IRNazanin"/>
          <w:lang w:bidi="fa-IR"/>
          <w:color w:val="111111"/>
          <w:sz w:val="28"/>
          <w:szCs w:val="28"/>
          <w:rtl/>
        </w:rPr>
        <w:t xml:space="preserve">که آغازگر سلام باشد.</w:t>
      </w:r>
    </w:p>
    <w:p>
      <w:pPr>
        <w:pStyle w:val="BookText"/>
      </w:pPr>
      <w:r>
        <w:rPr>
          <w:rFonts w:ascii="IRNazanin" w:hAnsi="IRNazanin" w:eastAsia="IRNazanin" w:cs="IRNazanin"/>
          <w:lang w:bidi="fa-IR"/>
          <w:color w:val="111111"/>
          <w:sz w:val="28"/>
          <w:szCs w:val="28"/>
          <w:rtl/>
        </w:rPr>
        <w:t xml:space="preserve">مستدرک الوسایل و مستنبط المسایل ج8 ، ص 357 ، ح9657 - بحارالانوار(ط-بیروت) ج73 ، ص12 ، ح50</w:t>
      </w:r>
    </w:p>
    <w:p>
      <w:pPr>
        <w:pStyle w:val="Heading5"/>
      </w:pPr>
      <w:bookmarkStart w:id="3769" w:name="_Toc3054"/>
      <w:r>
        <w:t>حدیث   (2) امام علی علیه السلام :</w:t>
      </w:r>
      <w:bookmarkEnd w:id="3769"/>
    </w:p>
    <w:p>
      <w:pPr>
        <w:pStyle w:val="BookText"/>
      </w:pPr>
      <w:r>
        <w:rPr>
          <w:rFonts w:ascii="Amiri" w:hAnsi="Amiri" w:eastAsia="Amiri" w:cs="Amiri"/>
          <w:lang w:bidi="ar-SA"/>
          <w:color w:val="111111"/>
          <w:sz w:val="28"/>
          <w:szCs w:val="28"/>
          <w:rtl/>
        </w:rPr>
        <w:t xml:space="preserve">اَلسَّلامُ سَبعونَ حَسَنَةً تِسعَةٌ وَ سِتّونَ لِلمُبتَدی وَ واحِدَةٌ لِلرّادِّ؛</w:t>
      </w:r>
    </w:p>
    <w:p>
      <w:pPr>
        <w:pStyle w:val="BookText"/>
      </w:pPr>
      <w:r>
        <w:rPr>
          <w:rFonts w:ascii="IRNazanin" w:hAnsi="IRNazanin" w:eastAsia="IRNazanin" w:cs="IRNazanin"/>
          <w:lang w:bidi="fa-IR"/>
          <w:color w:val="111111"/>
          <w:sz w:val="28"/>
          <w:szCs w:val="28"/>
          <w:rtl/>
        </w:rPr>
        <w:t xml:space="preserve">سلام هفتاد ثواب دارد که شصت و نه تای آن برای سلام کننده است و یکی برای جواب دهنده.</w:t>
      </w:r>
    </w:p>
    <w:p>
      <w:pPr>
        <w:pStyle w:val="BookText"/>
      </w:pPr>
      <w:r>
        <w:rPr>
          <w:rFonts w:ascii="IRNazanin" w:hAnsi="IRNazanin" w:eastAsia="IRNazanin" w:cs="IRNazanin"/>
          <w:lang w:bidi="fa-IR"/>
          <w:color w:val="111111"/>
          <w:sz w:val="28"/>
          <w:szCs w:val="28"/>
          <w:rtl/>
        </w:rPr>
        <w:t xml:space="preserve">بحارالانوار(ط-بیروت) ج73 ، ص11 ، ح46</w:t>
      </w:r>
    </w:p>
    <w:p>
      <w:pPr>
        <w:pStyle w:val="Heading5"/>
      </w:pPr>
      <w:bookmarkStart w:id="3770" w:name="_Toc3055"/>
      <w:r>
        <w:t>حدیث   (3) پیامبر صلی ‌الله‌ علیه‌ و‌ آله :</w:t>
      </w:r>
      <w:bookmarkEnd w:id="3770"/>
    </w:p>
    <w:p>
      <w:pPr>
        <w:pStyle w:val="BookText"/>
      </w:pPr>
      <w:r>
        <w:rPr>
          <w:rFonts w:ascii="Amiri" w:hAnsi="Amiri" w:eastAsia="Amiri" w:cs="Amiri"/>
          <w:lang w:bidi="ar-SA"/>
          <w:color w:val="111111"/>
          <w:sz w:val="28"/>
          <w:szCs w:val="28"/>
          <w:rtl/>
        </w:rPr>
        <w:t xml:space="preserve">یُسَلِّمُ الرَّاکِبُ عَلَی الْمَاشِی وَ الْمَاشِی عَلَی الْقَاعِدِ وَ إِذَا لَقِیَتْ جَمَاعَةٌ جَمَاعَةً سَلَّمَ الْأَقَلُّ عَلَی الْأَکْثَرِ وَ إِذَا لَقِیَ وَاحِدٌ جَمَاعَةً سَلَّمَ الْوَاحِدُ عَلَی الْجَمَاعَةِ.</w:t>
      </w:r>
    </w:p>
    <w:p>
      <w:pPr>
        <w:pStyle w:val="BookText"/>
      </w:pPr>
      <w:r>
        <w:rPr>
          <w:rFonts w:ascii="IRNazanin" w:hAnsi="IRNazanin" w:eastAsia="IRNazanin" w:cs="IRNazanin"/>
          <w:lang w:bidi="fa-IR"/>
          <w:color w:val="111111"/>
          <w:sz w:val="28"/>
          <w:szCs w:val="28"/>
          <w:rtl/>
        </w:rPr>
        <w:t xml:space="preserve">سلام میکند سواره بر پیاده و رهگذر بر نشسته و هنگام ملاقات جماعتی با جماعت دیگر سلام کند (گروه) کم بر (گروه) زیاد و هنگام ملاقات (شخص) واحدی با جماعت سلام کند (شخص) واحد بر جماعت</w:t>
      </w:r>
    </w:p>
    <w:p>
      <w:pPr>
        <w:pStyle w:val="BookText"/>
      </w:pPr>
      <w:r>
        <w:rPr>
          <w:rFonts w:ascii="IRNazanin" w:hAnsi="IRNazanin" w:eastAsia="IRNazanin" w:cs="IRNazanin"/>
          <w:lang w:bidi="fa-IR"/>
          <w:color w:val="111111"/>
          <w:sz w:val="28"/>
          <w:szCs w:val="28"/>
          <w:rtl/>
        </w:rPr>
        <w:t xml:space="preserve">کافی(ط-الاسلامیة) ج‌2، ص647 ، ح3</w:t>
      </w:r>
    </w:p>
    <w:p>
      <w:pPr>
        <w:pStyle w:val="Heading5"/>
      </w:pPr>
      <w:bookmarkStart w:id="3771" w:name="_Toc3056"/>
      <w:r>
        <w:t>حدیث   (4) امام صادق علیه السلام :</w:t>
      </w:r>
      <w:bookmarkEnd w:id="3771"/>
    </w:p>
    <w:p>
      <w:pPr>
        <w:pStyle w:val="BookText"/>
      </w:pPr>
      <w:r>
        <w:rPr>
          <w:rFonts w:ascii="Amiri" w:hAnsi="Amiri" w:eastAsia="Amiri" w:cs="Amiri"/>
          <w:lang w:bidi="ar-SA"/>
          <w:color w:val="111111"/>
          <w:sz w:val="28"/>
          <w:szCs w:val="28"/>
          <w:rtl/>
        </w:rPr>
        <w:t xml:space="preserve">اَلسَّلامُ قَبلَ الکَلامِ؛</w:t>
      </w:r>
    </w:p>
    <w:p>
      <w:pPr>
        <w:pStyle w:val="BookText"/>
      </w:pPr>
      <w:r>
        <w:rPr>
          <w:rFonts w:ascii="IRNazanin" w:hAnsi="IRNazanin" w:eastAsia="IRNazanin" w:cs="IRNazanin"/>
          <w:lang w:bidi="fa-IR"/>
          <w:color w:val="111111"/>
          <w:sz w:val="28"/>
          <w:szCs w:val="28"/>
          <w:rtl/>
        </w:rPr>
        <w:t xml:space="preserve">نخست سلام، سپس کلام.</w:t>
      </w:r>
    </w:p>
    <w:p>
      <w:pPr>
        <w:pStyle w:val="BookText"/>
      </w:pPr>
      <w:r>
        <w:rPr>
          <w:rFonts w:ascii="IRNazanin" w:hAnsi="IRNazanin" w:eastAsia="IRNazanin" w:cs="IRNazanin"/>
          <w:lang w:bidi="fa-IR"/>
          <w:color w:val="111111"/>
          <w:sz w:val="28"/>
          <w:szCs w:val="28"/>
          <w:rtl/>
        </w:rPr>
        <w:t xml:space="preserve">تحف العقول ص246</w:t>
      </w:r>
    </w:p>
    <w:p>
      <w:pPr>
        <w:pStyle w:val="Heading5"/>
      </w:pPr>
      <w:bookmarkStart w:id="3772" w:name="_Toc3057"/>
      <w:r>
        <w:t>حدیث   (5) پیامبر صلی ‌الله ‌علیه ‌و ‌آله :</w:t>
      </w:r>
      <w:bookmarkEnd w:id="3772"/>
    </w:p>
    <w:p>
      <w:pPr>
        <w:pStyle w:val="BookText"/>
      </w:pPr>
      <w:r>
        <w:rPr>
          <w:rFonts w:ascii="Amiri" w:hAnsi="Amiri" w:eastAsia="Amiri" w:cs="Amiri"/>
          <w:lang w:bidi="ar-SA"/>
          <w:color w:val="111111"/>
          <w:sz w:val="28"/>
          <w:szCs w:val="28"/>
          <w:rtl/>
        </w:rPr>
        <w:t xml:space="preserve">اَلبادی بِالسَّلامِ بَری ءٌ مِنَ الکِبرِ؛</w:t>
      </w:r>
    </w:p>
    <w:p>
      <w:pPr>
        <w:pStyle w:val="BookText"/>
      </w:pPr>
      <w:r>
        <w:rPr>
          <w:rFonts w:ascii="IRNazanin" w:hAnsi="IRNazanin" w:eastAsia="IRNazanin" w:cs="IRNazanin"/>
          <w:lang w:bidi="fa-IR"/>
          <w:color w:val="111111"/>
          <w:sz w:val="28"/>
          <w:szCs w:val="28"/>
          <w:rtl/>
        </w:rPr>
        <w:t xml:space="preserve">سلام کننده، از تکبر به دور است.</w:t>
      </w:r>
    </w:p>
    <w:p>
      <w:pPr>
        <w:pStyle w:val="BookText"/>
      </w:pPr>
      <w:r>
        <w:rPr>
          <w:rFonts w:ascii="IRNazanin" w:hAnsi="IRNazanin" w:eastAsia="IRNazanin" w:cs="IRNazanin"/>
          <w:lang w:bidi="fa-IR"/>
          <w:color w:val="111111"/>
          <w:sz w:val="28"/>
          <w:szCs w:val="28"/>
          <w:rtl/>
        </w:rPr>
        <w:t xml:space="preserve">نهج الفصاحه ص375 ، ح1102</w:t>
      </w:r>
    </w:p>
    <w:p>
      <w:pPr>
        <w:pStyle w:val="Heading5"/>
      </w:pPr>
      <w:bookmarkStart w:id="3773" w:name="_Toc3058"/>
      <w:r>
        <w:t>حدیث   (6) پیامبر صلی ‌الله ‌علیه ‌و ‌آله :</w:t>
      </w:r>
      <w:bookmarkEnd w:id="3773"/>
    </w:p>
    <w:p>
      <w:pPr>
        <w:pStyle w:val="BookText"/>
      </w:pPr>
      <w:r>
        <w:rPr>
          <w:rFonts w:ascii="Amiri" w:hAnsi="Amiri" w:eastAsia="Amiri" w:cs="Amiri"/>
          <w:lang w:bidi="ar-SA"/>
          <w:color w:val="111111"/>
          <w:sz w:val="28"/>
          <w:szCs w:val="28"/>
          <w:rtl/>
        </w:rPr>
        <w:t xml:space="preserve">خَمسٌ لا أَدَعُهُنَّ حَتَّی المَماتِ ... و َالتَّسلیمُ عَلَی الصِّبیانِ لِتَکونَ سُنَّةً مِن بَعدی؛</w:t>
      </w:r>
    </w:p>
    <w:p>
      <w:pPr>
        <w:pStyle w:val="BookText"/>
      </w:pPr>
      <w:r>
        <w:rPr>
          <w:rFonts w:ascii="IRNazanin" w:hAnsi="IRNazanin" w:eastAsia="IRNazanin" w:cs="IRNazanin"/>
          <w:lang w:bidi="fa-IR"/>
          <w:color w:val="111111"/>
          <w:sz w:val="28"/>
          <w:szCs w:val="28"/>
          <w:rtl/>
        </w:rPr>
        <w:t xml:space="preserve">پنج چیز است که تا زنده ام رهایشان نمی کنم... و سلام کردن به کودکان تا بعد از من سنّت شود.</w:t>
      </w:r>
    </w:p>
    <w:p>
      <w:pPr>
        <w:pStyle w:val="BookText"/>
      </w:pPr>
      <w:r>
        <w:rPr>
          <w:rFonts w:ascii="IRNazanin" w:hAnsi="IRNazanin" w:eastAsia="IRNazanin" w:cs="IRNazanin"/>
          <w:lang w:bidi="fa-IR"/>
          <w:color w:val="111111"/>
          <w:sz w:val="28"/>
          <w:szCs w:val="28"/>
          <w:rtl/>
        </w:rPr>
        <w:t xml:space="preserve">خصال ص 271 ، ح12</w:t>
      </w:r>
    </w:p>
    <w:p>
      <w:pPr>
        <w:pStyle w:val="Heading5"/>
      </w:pPr>
      <w:bookmarkStart w:id="3774" w:name="_Toc3059"/>
      <w:r>
        <w:t>حدیث   (7) پیامبر صلی ‌الله ‌علیه‌ و ‌آله :</w:t>
      </w:r>
      <w:bookmarkEnd w:id="3774"/>
    </w:p>
    <w:p>
      <w:pPr>
        <w:pStyle w:val="BookText"/>
      </w:pPr>
      <w:r>
        <w:rPr>
          <w:rFonts w:ascii="Amiri" w:hAnsi="Amiri" w:eastAsia="Amiri" w:cs="Amiri"/>
          <w:lang w:bidi="ar-SA"/>
          <w:color w:val="111111"/>
          <w:sz w:val="28"/>
          <w:szCs w:val="28"/>
          <w:rtl/>
        </w:rPr>
        <w:t xml:space="preserve">أفشِ السَّلامَ یَکثُر خَیرُ بَیتِکَ؛</w:t>
      </w:r>
    </w:p>
    <w:p>
      <w:pPr>
        <w:pStyle w:val="BookText"/>
      </w:pPr>
      <w:r>
        <w:rPr>
          <w:rFonts w:ascii="IRNazanin" w:hAnsi="IRNazanin" w:eastAsia="IRNazanin" w:cs="IRNazanin"/>
          <w:lang w:bidi="fa-IR"/>
          <w:color w:val="111111"/>
          <w:sz w:val="28"/>
          <w:szCs w:val="28"/>
          <w:rtl/>
        </w:rPr>
        <w:t xml:space="preserve">سلام را رواج ده تا خیر و برکت خانه ات زیاد شود.</w:t>
      </w:r>
    </w:p>
    <w:p>
      <w:pPr>
        <w:pStyle w:val="BookText"/>
      </w:pPr>
      <w:r>
        <w:rPr>
          <w:rFonts w:ascii="IRNazanin" w:hAnsi="IRNazanin" w:eastAsia="IRNazanin" w:cs="IRNazanin"/>
          <w:lang w:bidi="fa-IR"/>
          <w:color w:val="111111"/>
          <w:sz w:val="28"/>
          <w:szCs w:val="28"/>
          <w:rtl/>
        </w:rPr>
        <w:t xml:space="preserve">خصال ص 181 ، ح246</w:t>
      </w:r>
    </w:p>
    <w:p>
      <w:pPr>
        <w:pStyle w:val="Heading5"/>
      </w:pPr>
      <w:bookmarkStart w:id="3775" w:name="_Toc3060"/>
      <w:r>
        <w:t>حدیث   (8) امام باقر علیه السلام :</w:t>
      </w:r>
      <w:bookmarkEnd w:id="3775"/>
    </w:p>
    <w:p>
      <w:pPr>
        <w:pStyle w:val="BookText"/>
      </w:pPr>
      <w:r>
        <w:rPr>
          <w:rFonts w:ascii="Amiri" w:hAnsi="Amiri" w:eastAsia="Amiri" w:cs="Amiri"/>
          <w:lang w:bidi="ar-SA"/>
          <w:color w:val="111111"/>
          <w:sz w:val="28"/>
          <w:szCs w:val="28"/>
          <w:rtl/>
        </w:rPr>
        <w:t xml:space="preserve">إنَّ اللّه  یُحِبُّ إطعامَ الطَّعامِ و َإفشاءَ السَّلامِ؛</w:t>
      </w:r>
    </w:p>
    <w:p>
      <w:pPr>
        <w:pStyle w:val="BookText"/>
      </w:pPr>
      <w:r>
        <w:rPr>
          <w:rFonts w:ascii="IRNazanin" w:hAnsi="IRNazanin" w:eastAsia="IRNazanin" w:cs="IRNazanin"/>
          <w:lang w:bidi="fa-IR"/>
          <w:color w:val="111111"/>
          <w:sz w:val="28"/>
          <w:szCs w:val="28"/>
          <w:rtl/>
        </w:rPr>
        <w:t xml:space="preserve">خداوند غذا دادن و به همه سلام کردن را دوست دارد.</w:t>
      </w:r>
    </w:p>
    <w:p>
      <w:pPr>
        <w:pStyle w:val="BookText"/>
      </w:pPr>
      <w:r>
        <w:rPr>
          <w:rFonts w:ascii="IRNazanin" w:hAnsi="IRNazanin" w:eastAsia="IRNazanin" w:cs="IRNazanin"/>
          <w:lang w:bidi="fa-IR"/>
          <w:color w:val="111111"/>
          <w:sz w:val="28"/>
          <w:szCs w:val="28"/>
          <w:rtl/>
        </w:rPr>
        <w:t xml:space="preserve">محاسن ج2 ، ص388 ، ح7</w:t>
      </w:r>
    </w:p>
    <w:p>
      <w:pPr>
        <w:pStyle w:val="Heading5"/>
      </w:pPr>
      <w:bookmarkStart w:id="3776" w:name="_Toc3061"/>
      <w:r>
        <w:t>حدیث   (9) پیامبر صلی ‌الله ‌علیه ‌و ‌آله :</w:t>
      </w:r>
      <w:bookmarkEnd w:id="3776"/>
    </w:p>
    <w:p>
      <w:pPr>
        <w:pStyle w:val="BookText"/>
      </w:pPr>
      <w:r>
        <w:rPr>
          <w:rFonts w:ascii="Amiri" w:hAnsi="Amiri" w:eastAsia="Amiri" w:cs="Amiri"/>
          <w:lang w:bidi="ar-SA"/>
          <w:color w:val="111111"/>
          <w:sz w:val="28"/>
          <w:szCs w:val="28"/>
          <w:rtl/>
        </w:rPr>
        <w:t xml:space="preserve">إنَّ مِن موجِباتِ المَغفِرَةِ بَذلُ السَّلامِ</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81" w:name="pg4603_53467"/>
    <w:bookmarkEnd w:id="581"/>
    <w:p>
      <w:pPr>
        <w:pStyle w:val="BookText"/>
      </w:pPr>
      <w:r>
        <w:rPr>
          <w:rFonts w:ascii="Amiri" w:hAnsi="Amiri" w:eastAsia="Amiri" w:cs="Amiri"/>
          <w:lang w:bidi="ar-SA"/>
          <w:color w:val="111111"/>
          <w:sz w:val="28"/>
          <w:szCs w:val="28"/>
          <w:rtl/>
        </w:rPr>
        <w:t xml:space="preserve">وَ حُسنُ الکَلامِ؛</w:t>
      </w:r>
    </w:p>
    <w:p>
      <w:pPr>
        <w:pStyle w:val="BookText"/>
      </w:pPr>
      <w:r>
        <w:rPr>
          <w:rFonts w:ascii="IRNazanin" w:hAnsi="IRNazanin" w:eastAsia="IRNazanin" w:cs="IRNazanin"/>
          <w:lang w:bidi="fa-IR"/>
          <w:color w:val="111111"/>
          <w:sz w:val="28"/>
          <w:szCs w:val="28"/>
          <w:rtl/>
        </w:rPr>
        <w:t xml:space="preserve">یکی از موجبات مغفرت، سلام کردن و سخن نیکو گفتن است.</w:t>
      </w:r>
    </w:p>
    <w:p>
      <w:pPr>
        <w:pStyle w:val="BookText"/>
      </w:pPr>
      <w:r>
        <w:rPr>
          <w:rFonts w:ascii="IRNazanin" w:hAnsi="IRNazanin" w:eastAsia="IRNazanin" w:cs="IRNazanin"/>
          <w:lang w:bidi="fa-IR"/>
          <w:color w:val="111111"/>
          <w:sz w:val="28"/>
          <w:szCs w:val="28"/>
          <w:rtl/>
        </w:rPr>
        <w:t xml:space="preserve">نهج الفصاحه ص342 ، ح928</w:t>
      </w:r>
    </w:p>
    <w:p>
      <w:pPr>
        <w:pStyle w:val="Heading5"/>
      </w:pPr>
      <w:bookmarkStart w:id="3777" w:name="_Toc3062"/>
      <w:r>
        <w:t>حدیث   (10) امام باقر علیه السلام:</w:t>
      </w:r>
      <w:bookmarkEnd w:id="3777"/>
    </w:p>
    <w:p>
      <w:pPr>
        <w:pStyle w:val="BookText"/>
      </w:pPr>
      <w:r>
        <w:rPr>
          <w:rFonts w:ascii="Amiri" w:hAnsi="Amiri" w:eastAsia="Amiri" w:cs="Amiri"/>
          <w:lang w:bidi="ar-SA"/>
          <w:color w:val="111111"/>
          <w:sz w:val="28"/>
          <w:szCs w:val="28"/>
          <w:rtl/>
        </w:rPr>
        <w:t xml:space="preserve">سَأَلْتُ أَبَا جَعْفَرٍ علیه السلام عَنْ قَوْلِ اللَّهِ عَزَّ وَ جَلَّ فَإِذا دَخَلْتُمْ بُیُوتاً فَسَلِّمُوا عَلی‌ أَنْفُسِکُمْ‌ الْآیَةَ قَالَ هُوَ تَسْلِیمُ الرَّجُلِ عَلَی أَهْلِ الْبَیْتِ حِینَ یَدْخُلُ ثُمَّ یَرُدُّونَ عَلَیْهِ فَهُوَ سَلَامُکُمْ عَلَی أَنْفُسِکُم</w:t>
      </w:r>
    </w:p>
    <w:p>
      <w:pPr>
        <w:pStyle w:val="BookText"/>
      </w:pPr>
      <w:r>
        <w:rPr>
          <w:rFonts w:ascii="IRNazanin" w:hAnsi="IRNazanin" w:eastAsia="IRNazanin" w:cs="IRNazanin"/>
          <w:lang w:bidi="fa-IR"/>
          <w:color w:val="111111"/>
          <w:sz w:val="28"/>
          <w:szCs w:val="28"/>
          <w:rtl/>
        </w:rPr>
        <w:t xml:space="preserve">درباره سخن پروردگار از امام باقر علیه السلام  پرسیدم  آیه «هرگاه وارد خانه هایی شدید به خودتان سلام کنید» فرمود: منظور سلام کردن مرد به اهل خانه است در هنگام وارد شدن به آن و جواب دادن اهل خانه به او. پس، این سلام شماست به خود شما.</w:t>
      </w:r>
    </w:p>
    <w:p>
      <w:pPr>
        <w:pStyle w:val="BookText"/>
      </w:pPr>
      <w:r>
        <w:rPr>
          <w:rFonts w:ascii="IRNazanin" w:hAnsi="IRNazanin" w:eastAsia="IRNazanin" w:cs="IRNazanin"/>
          <w:lang w:bidi="fa-IR"/>
          <w:color w:val="111111"/>
          <w:sz w:val="28"/>
          <w:szCs w:val="28"/>
          <w:rtl/>
        </w:rPr>
        <w:t xml:space="preserve">وسایل الشیعه ج12 ، ص81 ،ح15696 - بحارالانوار(ط-بیروت) ج73 ، ص5 ،ح16</w:t>
      </w:r>
    </w:p>
    <w:p>
      <w:pPr>
        <w:pStyle w:val="Heading5"/>
      </w:pPr>
      <w:bookmarkStart w:id="3778" w:name="_Toc3063"/>
      <w:r>
        <w:t>حدیث   (11) پیامبر صلی‌ الله‌ علیه ‌و ‌آله :</w:t>
      </w:r>
      <w:bookmarkEnd w:id="3778"/>
    </w:p>
    <w:p>
      <w:pPr>
        <w:pStyle w:val="BookText"/>
      </w:pPr>
      <w:r>
        <w:rPr>
          <w:rFonts w:ascii="Amiri" w:hAnsi="Amiri" w:eastAsia="Amiri" w:cs="Amiri"/>
          <w:lang w:bidi="ar-SA"/>
          <w:color w:val="111111"/>
          <w:sz w:val="28"/>
          <w:szCs w:val="28"/>
          <w:rtl/>
        </w:rPr>
        <w:t xml:space="preserve">اِذا دَخَلَ اَحَدُکُم بَیتَهُ فَلیُسَلِّم، فَاِنَّهُ یُنزِلُهُ البَرَکَةَ وَ تُؤنِسُهُ المَلائِکَةُ؛</w:t>
      </w:r>
    </w:p>
    <w:p>
      <w:pPr>
        <w:pStyle w:val="BookText"/>
      </w:pPr>
      <w:r>
        <w:rPr>
          <w:rFonts w:ascii="IRNazanin" w:hAnsi="IRNazanin" w:eastAsia="IRNazanin" w:cs="IRNazanin"/>
          <w:lang w:bidi="fa-IR"/>
          <w:color w:val="111111"/>
          <w:sz w:val="28"/>
          <w:szCs w:val="28"/>
          <w:rtl/>
        </w:rPr>
        <w:t xml:space="preserve">هرگاه یکی از شما به خانه خود وارد می شود، سلام کند، چرا که سلام برکت می آورد و فرشتگان با سلام دهنده انس می گیرند.</w:t>
      </w:r>
    </w:p>
    <w:p>
      <w:pPr>
        <w:pStyle w:val="BookText"/>
      </w:pPr>
      <w:r>
        <w:rPr>
          <w:rFonts w:ascii="IRNazanin" w:hAnsi="IRNazanin" w:eastAsia="IRNazanin" w:cs="IRNazanin"/>
          <w:lang w:bidi="fa-IR"/>
          <w:color w:val="111111"/>
          <w:sz w:val="28"/>
          <w:szCs w:val="28"/>
          <w:rtl/>
        </w:rPr>
        <w:t xml:space="preserve">علل الشرایع ج 2، ص 583، ح 23</w:t>
      </w:r>
    </w:p>
    <w:p>
      <w:pPr>
        <w:pStyle w:val="Heading5"/>
      </w:pPr>
      <w:bookmarkStart w:id="3779" w:name="_Toc3064"/>
      <w:r>
        <w:t>حدیث   (12) امام صادق علیه السلام :</w:t>
      </w:r>
      <w:bookmarkEnd w:id="3779"/>
    </w:p>
    <w:p>
      <w:pPr>
        <w:pStyle w:val="BookText"/>
      </w:pPr>
      <w:r>
        <w:rPr>
          <w:rFonts w:ascii="IRNazanin" w:hAnsi="IRNazanin" w:eastAsia="IRNazanin" w:cs="IRNazanin"/>
          <w:lang w:bidi="fa-IR"/>
          <w:color w:val="111111"/>
          <w:sz w:val="28"/>
          <w:szCs w:val="28"/>
          <w:rtl/>
        </w:rPr>
        <w:t xml:space="preserve">صِلُوا أرحامَکُم و بِرّوا بِإخوانِکُم وَ لَو بِحُسنِ السَّلامِ وَ رَدِّ الجَوابِ؛   صله رحم نمایید و به برادران (دینی) خود نیکی کنید، هر چند با سلام کردن خوب و یا جواب سلام خوب باشد. کافی(ط-الاسلامیه) ج 2، ص 157، ح 31</w:t>
      </w:r>
    </w:p>
    <w:p>
      <w:pPr>
        <w:pStyle w:val="Heading5"/>
      </w:pPr>
      <w:bookmarkStart w:id="3780" w:name="_Toc3065"/>
      <w:r>
        <w:t>حدیث  (13) پیامبر صلی ‌الله ‌علیه ‌و ‌آله :</w:t>
      </w:r>
      <w:bookmarkEnd w:id="3780"/>
    </w:p>
    <w:p>
      <w:pPr>
        <w:pStyle w:val="BookText"/>
      </w:pPr>
      <w:r>
        <w:rPr>
          <w:rFonts w:ascii="Amiri" w:hAnsi="Amiri" w:eastAsia="Amiri" w:cs="Amiri"/>
          <w:lang w:bidi="ar-SA"/>
          <w:color w:val="111111"/>
          <w:sz w:val="28"/>
          <w:szCs w:val="28"/>
          <w:rtl/>
        </w:rPr>
        <w:t xml:space="preserve">و َالّذی نَفسی بِیَدِهِ لا تَدخُلُوا الجَنَّةَ حَتّی تُؤمِنوا وَ لا تُؤمِنوا حَتّی تَحابّوا أ و لا أدُلُّ-کُم عَلی شَئیٍ اِذا</w:t>
      </w:r>
    </w:p>
    <w:p>
      <w:pPr>
        <w:pStyle w:val="BookText"/>
      </w:pPr>
      <w:r>
        <w:rPr>
          <w:rFonts w:ascii="Amiri" w:hAnsi="Amiri" w:eastAsia="Amiri" w:cs="Amiri"/>
          <w:lang w:bidi="ar-SA"/>
          <w:color w:val="111111"/>
          <w:sz w:val="28"/>
          <w:szCs w:val="28"/>
          <w:rtl/>
        </w:rPr>
        <w:t xml:space="preserve">فَعَلتُموهُ تَحابَبتُم؟ اَفشُوا السَّلامَ بَینَ-کُم؛</w:t>
      </w:r>
    </w:p>
    <w:p>
      <w:pPr>
        <w:pStyle w:val="BookText"/>
      </w:pPr>
      <w:r>
        <w:rPr>
          <w:rFonts w:ascii="IRNazanin" w:hAnsi="IRNazanin" w:eastAsia="IRNazanin" w:cs="IRNazanin"/>
          <w:lang w:bidi="fa-IR"/>
          <w:color w:val="111111"/>
          <w:sz w:val="28"/>
          <w:szCs w:val="28"/>
          <w:rtl/>
        </w:rPr>
        <w:t xml:space="preserve">به خدایی که جانم در اختیار اوست، وارد بهشت نمی شوید مگر مؤمن شوید و مؤمن نمی شوید، مگر این که یکدیگر</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82" w:name="pg4603_53468"/>
    <w:bookmarkEnd w:id="582"/>
    <w:p>
      <w:pPr>
        <w:pStyle w:val="BookText"/>
      </w:pPr>
      <w:r>
        <w:rPr>
          <w:rFonts w:ascii="IRNazanin" w:hAnsi="IRNazanin" w:eastAsia="IRNazanin" w:cs="IRNazanin"/>
          <w:lang w:bidi="fa-IR"/>
          <w:color w:val="111111"/>
          <w:sz w:val="28"/>
          <w:szCs w:val="28"/>
          <w:rtl/>
        </w:rPr>
        <w:t xml:space="preserve">را دوست بدارید. آیا می خواهید شما را به چیزی راهنمایی کنم که با انجام آن، یکدیگر را دوست بدارید؟ سلام کردن بین یکدیگر را رواج دهید.</w:t>
      </w:r>
    </w:p>
    <w:p>
      <w:pPr>
        <w:pStyle w:val="BookText"/>
      </w:pPr>
      <w:r>
        <w:rPr>
          <w:rFonts w:ascii="IRNazanin" w:hAnsi="IRNazanin" w:eastAsia="IRNazanin" w:cs="IRNazanin"/>
          <w:lang w:bidi="fa-IR"/>
          <w:color w:val="111111"/>
          <w:sz w:val="28"/>
          <w:szCs w:val="28"/>
          <w:rtl/>
        </w:rPr>
        <w:t xml:space="preserve">مشکاة الانوار ص 123</w:t>
      </w:r>
    </w:p>
    <w:p>
      <w:pPr>
        <w:pStyle w:val="Heading5"/>
      </w:pPr>
      <w:bookmarkStart w:id="3781" w:name="_Toc3066"/>
      <w:r>
        <w:t>حدیث   (14) امام علی علیه‌ السلام :</w:t>
      </w:r>
      <w:bookmarkEnd w:id="3781"/>
    </w:p>
    <w:p>
      <w:pPr>
        <w:pStyle w:val="BookText"/>
      </w:pPr>
      <w:r>
        <w:rPr>
          <w:rFonts w:ascii="Amiri" w:hAnsi="Amiri" w:eastAsia="Amiri" w:cs="Amiri"/>
          <w:lang w:bidi="ar-SA"/>
          <w:color w:val="111111"/>
          <w:sz w:val="28"/>
          <w:szCs w:val="28"/>
          <w:rtl/>
        </w:rPr>
        <w:t xml:space="preserve">عَوِّدْ لِسانَکَ لینَ الْکَلامِ وَ بَذْلَ السَّلامِ، یَکْثُرْ مُحِبّوکَ وَ یَقِلَّ مُبْغِضوکَ؛</w:t>
      </w:r>
    </w:p>
    <w:p>
      <w:pPr>
        <w:pStyle w:val="BookText"/>
      </w:pPr>
      <w:r>
        <w:rPr>
          <w:rFonts w:ascii="IRNazanin" w:hAnsi="IRNazanin" w:eastAsia="IRNazanin" w:cs="IRNazanin"/>
          <w:lang w:bidi="fa-IR"/>
          <w:color w:val="111111"/>
          <w:sz w:val="28"/>
          <w:szCs w:val="28"/>
          <w:rtl/>
        </w:rPr>
        <w:t xml:space="preserve">زبان خود را به نرمگویی و سلام کردن عادت ده، تا دوستانت زیاد و دشمنانت کم شوند.</w:t>
      </w:r>
    </w:p>
    <w:p>
      <w:pPr>
        <w:pStyle w:val="BookText"/>
      </w:pPr>
      <w:r>
        <w:rPr>
          <w:rFonts w:ascii="IRNazanin" w:hAnsi="IRNazanin" w:eastAsia="IRNazanin" w:cs="IRNazanin"/>
          <w:lang w:bidi="fa-IR"/>
          <w:color w:val="111111"/>
          <w:sz w:val="28"/>
          <w:szCs w:val="28"/>
          <w:rtl/>
        </w:rPr>
        <w:t xml:space="preserve">تصنیف غررالحکم و دررالکلم ص435 ،ح9946</w:t>
      </w:r>
    </w:p>
    <w:p>
      <w:pPr>
        <w:pStyle w:val="Heading5"/>
      </w:pPr>
      <w:bookmarkStart w:id="3782" w:name="_Toc3067"/>
      <w:r>
        <w:t>حدیث   (15) دیلمی :</w:t>
      </w:r>
      <w:bookmarkEnd w:id="3782"/>
    </w:p>
    <w:p>
      <w:pPr>
        <w:pStyle w:val="BookText"/>
      </w:pPr>
      <w:r>
        <w:rPr>
          <w:rFonts w:ascii="Amiri" w:hAnsi="Amiri" w:eastAsia="Amiri" w:cs="Amiri"/>
          <w:lang w:bidi="ar-SA"/>
          <w:color w:val="111111"/>
          <w:sz w:val="28"/>
          <w:szCs w:val="28"/>
          <w:rtl/>
        </w:rPr>
        <w:t xml:space="preserve">کانَ النَّبیُّ صلی ‌الله ‌علیه ‌و‌ آله ... یُسَلِّمُ عَلی مَنِ اسْتَقْبَلَهُ مِنْ کَبیرٍ وَ صَغیرٍ وَ غَنیٍّ وَ فَقیرٍ و لا یُحَقِّرُ ما دُعِیَ اِلَیهِ و لو اِلی خَشفِ التَّمْرِة وَ کانَ خَفیفَ المَئونَةِ کَریمَ الطَّبیعَةِ، جَمیلَ المُعاشَرَةِ، طَلِقَ الوَجهِ، بَشّاشا من غَیرِ ضِحکٍ، مَحْزونا مِن غَیرِ عَبوسٍ، مُتَواضِعا مِنْ غَیْرِ مَذَلَّةٍ، جَوادا مِن غَیْرِ سَرَفٍ،</w:t>
      </w:r>
    </w:p>
    <w:p>
      <w:pPr>
        <w:pStyle w:val="BookText"/>
      </w:pPr>
      <w:r>
        <w:rPr>
          <w:rFonts w:ascii="Amiri" w:hAnsi="Amiri" w:eastAsia="Amiri" w:cs="Amiri"/>
          <w:lang w:bidi="ar-SA"/>
          <w:color w:val="111111"/>
          <w:sz w:val="28"/>
          <w:szCs w:val="28"/>
          <w:rtl/>
        </w:rPr>
        <w:t xml:space="preserve">رَقیقَ القَلبِ، رَحیما بِکُلِّ مُسْلِمٍ... ؛</w:t>
      </w:r>
    </w:p>
    <w:p>
      <w:pPr>
        <w:pStyle w:val="BookText"/>
      </w:pPr>
      <w:r>
        <w:rPr>
          <w:rFonts w:ascii="IRNazanin" w:hAnsi="IRNazanin" w:eastAsia="IRNazanin" w:cs="IRNazanin"/>
          <w:lang w:bidi="fa-IR"/>
          <w:color w:val="111111"/>
          <w:sz w:val="28"/>
          <w:szCs w:val="28"/>
          <w:rtl/>
        </w:rPr>
        <w:t xml:space="preserve">رسول اکرم صلی ‌الله‌ علیه‌ و‌ آله به هر کس برخورد می ‌نمودند، از بزرگ و کوچک، ثروتمند و فقیر، سلام می‌ کردند و اگر به جایی حتی برای خوردن خرمایی خشک دعوت می‌ شدند، آن را کوچک نمی‌ شمردند. زندگیشان کم هزینه بود، بزرگ طبع، خوش معاشرت و گشاده رو بودند، بی آن‌که بخندند، همیشه متبسم بودند، بی‌ آن‌که اخمو باشند، محزون بودند، بی‌ آن‌که از خود ذلّتی نشان دهند، متواضع بودند، می</w:t>
      </w:r>
    </w:p>
    <w:p>
      <w:pPr>
        <w:pStyle w:val="BookText"/>
      </w:pPr>
      <w:r>
        <w:rPr>
          <w:rFonts w:ascii="IRNazanin" w:hAnsi="IRNazanin" w:eastAsia="IRNazanin" w:cs="IRNazanin"/>
          <w:lang w:bidi="fa-IR"/>
          <w:color w:val="111111"/>
          <w:sz w:val="28"/>
          <w:szCs w:val="28"/>
          <w:rtl/>
        </w:rPr>
        <w:t xml:space="preserve">بخشیدند ولی اسراف نمی ‌نمودند، دل نازک و نسبت به تمام مسلمانان مهربان بودند.</w:t>
      </w:r>
    </w:p>
    <w:p>
      <w:pPr>
        <w:pStyle w:val="BookText"/>
      </w:pPr>
      <w:r>
        <w:rPr>
          <w:rFonts w:ascii="IRNazanin" w:hAnsi="IRNazanin" w:eastAsia="IRNazanin" w:cs="IRNazanin"/>
          <w:lang w:bidi="fa-IR"/>
          <w:color w:val="111111"/>
          <w:sz w:val="28"/>
          <w:szCs w:val="28"/>
          <w:rtl/>
        </w:rPr>
        <w:t xml:space="preserve">ارشاد القلوب(دیلمی) ج 1، ص 115</w:t>
      </w:r>
    </w:p>
    <w:p>
      <w:pPr>
        <w:pStyle w:val="Heading4"/>
      </w:pPr>
      <w:bookmarkStart w:id="3783" w:name="_Toc3068"/>
      <w:r>
        <w:t>امنیت</w:t>
      </w:r>
      <w:bookmarkEnd w:id="3783"/>
    </w:p>
    <w:p>
      <w:pPr>
        <w:pStyle w:val="Heading5"/>
      </w:pPr>
      <w:bookmarkStart w:id="3784" w:name="_Toc3069"/>
      <w:r>
        <w:t>حدیث   (1) امام صادق علیه السلام :</w:t>
      </w:r>
      <w:bookmarkEnd w:id="3784"/>
    </w:p>
    <w:p>
      <w:pPr>
        <w:pStyle w:val="BookText"/>
      </w:pPr>
      <w:r>
        <w:rPr>
          <w:rFonts w:ascii="Amiri" w:hAnsi="Amiri" w:eastAsia="Amiri" w:cs="Amiri"/>
          <w:lang w:bidi="ar-SA"/>
          <w:color w:val="111111"/>
          <w:sz w:val="28"/>
          <w:szCs w:val="28"/>
          <w:rtl/>
        </w:rPr>
        <w:t xml:space="preserve">ثَلاثَةُ اَشْیاءَ یَحْتاجُ النّاسُ طُرّا اِلَیْها: اَلاَمْنُ و َالْعَدْلُ و َالْخِصْبُ ؛</w:t>
      </w:r>
    </w:p>
    <w:p>
      <w:pPr>
        <w:pStyle w:val="BookText"/>
      </w:pPr>
      <w:r>
        <w:rPr>
          <w:rFonts w:ascii="IRNazanin" w:hAnsi="IRNazanin" w:eastAsia="IRNazanin" w:cs="IRNazanin"/>
          <w:lang w:bidi="fa-IR"/>
          <w:color w:val="111111"/>
          <w:sz w:val="28"/>
          <w:szCs w:val="28"/>
          <w:rtl/>
        </w:rPr>
        <w:t xml:space="preserve">سه چیز است که همه مردم به آنها نیاز دارند: امنیّت، عدالت و آسایش.</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83" w:name="pg4603_53469"/>
    <w:bookmarkEnd w:id="583"/>
    <w:p>
      <w:pPr>
        <w:pStyle w:val="BookText"/>
      </w:pPr>
      <w:r>
        <w:rPr>
          <w:rFonts w:ascii="IRNazanin" w:hAnsi="IRNazanin" w:eastAsia="IRNazanin" w:cs="IRNazanin"/>
          <w:lang w:bidi="fa-IR"/>
          <w:color w:val="111111"/>
          <w:sz w:val="28"/>
          <w:szCs w:val="28"/>
          <w:rtl/>
        </w:rPr>
        <w:t xml:space="preserve">حف العقول ص 320</w:t>
      </w:r>
    </w:p>
    <w:p>
      <w:pPr>
        <w:pStyle w:val="Heading5"/>
      </w:pPr>
      <w:bookmarkStart w:id="3785" w:name="_Toc3070"/>
      <w:r>
        <w:t>حدیث   (2) امام صادق علیه ‌السلام :</w:t>
      </w:r>
      <w:bookmarkEnd w:id="3785"/>
    </w:p>
    <w:p>
      <w:pPr>
        <w:pStyle w:val="BookText"/>
      </w:pPr>
      <w:r>
        <w:rPr>
          <w:rFonts w:ascii="Amiri" w:hAnsi="Amiri" w:eastAsia="Amiri" w:cs="Amiri"/>
          <w:lang w:bidi="ar-SA"/>
          <w:color w:val="111111"/>
          <w:sz w:val="28"/>
          <w:szCs w:val="28"/>
          <w:rtl/>
        </w:rPr>
        <w:t xml:space="preserve">خَمْسُ خِصالٍ مَنْ فَ-قَ-دَ واحِدَةً مِنْهُنَّ لَمْ یَزَلْ ناقِصَ العَیْشِ زائِلَ الْعَقْلِ مَشْغولَ الْقَلْبِ، فَاَوَّلُّها: صِحَّةُ البَدَنِ وَ الثّانیَةُ: اَلاْمْنُ وَ الثّالِثَةُ: اَلسَّعَةُ فِی الرِّزْقِ، وَ الرّابِعَةُ: اَلاَنیسُ الْمُوافِقُ (قال الراوی:) قُلْتُ: و مَا الاْنیسُ الْمُوافِقُ؟ قال: اَلزَّوجَةُ الصّالِحَةُ، وَ الوَلَدُ الصّالِحُ، وَ الْخَلیطُ الصّالِحُ وَ</w:t>
      </w:r>
    </w:p>
    <w:p>
      <w:pPr>
        <w:pStyle w:val="BookText"/>
      </w:pPr>
      <w:r>
        <w:rPr>
          <w:rFonts w:ascii="Amiri" w:hAnsi="Amiri" w:eastAsia="Amiri" w:cs="Amiri"/>
          <w:lang w:bidi="ar-SA"/>
          <w:color w:val="111111"/>
          <w:sz w:val="28"/>
          <w:szCs w:val="28"/>
          <w:rtl/>
        </w:rPr>
        <w:t xml:space="preserve">الخامِسَةُ: وَ هِیَ تَجْمَعُ هذِه الْخِصالَ: الدَّعَةُ؛</w:t>
      </w:r>
    </w:p>
    <w:p>
      <w:pPr>
        <w:pStyle w:val="BookText"/>
      </w:pPr>
      <w:r>
        <w:rPr>
          <w:rFonts w:ascii="IRNazanin" w:hAnsi="IRNazanin" w:eastAsia="IRNazanin" w:cs="IRNazanin"/>
          <w:lang w:bidi="fa-IR"/>
          <w:color w:val="111111"/>
          <w:sz w:val="28"/>
          <w:szCs w:val="28"/>
          <w:rtl/>
        </w:rPr>
        <w:t xml:space="preserve">پنج چیز است که هر کس یکی از آنها را نداشته باشد، همواره در زندگی‌اش کمبود دارد و کم خرد و دل نگران است: اول، تندرستی، دوم امنیت، سوم روزی فراوان، چهارم همراهِ همرأی. راوی پرسید: همراهِ همرأی کیست؟ امام فرمودند: همسر و فرزند و همنشین خوب و پنجم که در برگیرنده همه اینهاست، رفاه و آسایش است.</w:t>
      </w:r>
    </w:p>
    <w:p>
      <w:pPr>
        <w:pStyle w:val="BookText"/>
      </w:pPr>
      <w:r>
        <w:rPr>
          <w:rFonts w:ascii="IRNazanin" w:hAnsi="IRNazanin" w:eastAsia="IRNazanin" w:cs="IRNazanin"/>
          <w:lang w:bidi="fa-IR"/>
          <w:color w:val="111111"/>
          <w:sz w:val="28"/>
          <w:szCs w:val="28"/>
          <w:rtl/>
        </w:rPr>
        <w:t xml:space="preserve">خصال ص 284 ، ح34</w:t>
      </w:r>
    </w:p>
    <w:p>
      <w:pPr>
        <w:pStyle w:val="Heading5"/>
      </w:pPr>
      <w:bookmarkStart w:id="3786" w:name="_Toc3071"/>
      <w:r>
        <w:t>حدیث   (3) امام علی علیه ‌السلام :</w:t>
      </w:r>
      <w:bookmarkEnd w:id="3786"/>
    </w:p>
    <w:p>
      <w:pPr>
        <w:pStyle w:val="BookText"/>
      </w:pPr>
      <w:r>
        <w:rPr>
          <w:rFonts w:ascii="Amiri" w:hAnsi="Amiri" w:eastAsia="Amiri" w:cs="Amiri"/>
          <w:lang w:bidi="ar-SA"/>
          <w:color w:val="111111"/>
          <w:sz w:val="28"/>
          <w:szCs w:val="28"/>
          <w:rtl/>
        </w:rPr>
        <w:t xml:space="preserve">وُصولُ الْمَرْءِ اِلی کُلِّ ما یَبْتَغیهِ مِنْ طیبِ عَیْشِهِ وَ اَمنِ سِرْبِهِ وَ سَعَةِ رِزْقِهِ بِحُسْنِ نیَّتِهِ وَ سَعَةِ خُلْقِهِ؛</w:t>
      </w:r>
    </w:p>
    <w:p>
      <w:pPr>
        <w:pStyle w:val="BookText"/>
      </w:pPr>
      <w:r>
        <w:rPr>
          <w:rFonts w:ascii="IRNazanin" w:hAnsi="IRNazanin" w:eastAsia="IRNazanin" w:cs="IRNazanin"/>
          <w:lang w:bidi="fa-IR"/>
          <w:color w:val="111111"/>
          <w:sz w:val="28"/>
          <w:szCs w:val="28"/>
          <w:rtl/>
        </w:rPr>
        <w:t xml:space="preserve">انسان، با نیّت خوب و اخلاق خوب، به تمام آنچه در جستجوی آن است، از زندگی خوش و امنیت محیط و روزی زیاد، دست می‌یابد.</w:t>
      </w:r>
    </w:p>
    <w:p>
      <w:pPr>
        <w:pStyle w:val="BookText"/>
      </w:pPr>
      <w:r>
        <w:rPr>
          <w:rFonts w:ascii="IRNazanin" w:hAnsi="IRNazanin" w:eastAsia="IRNazanin" w:cs="IRNazanin"/>
          <w:lang w:bidi="fa-IR"/>
          <w:color w:val="111111"/>
          <w:sz w:val="28"/>
          <w:szCs w:val="28"/>
          <w:rtl/>
        </w:rPr>
        <w:t xml:space="preserve">تصنیف غررالحکم و دررالکلم ص92 ، ح1607</w:t>
      </w:r>
    </w:p>
    <w:p>
      <w:pPr>
        <w:pStyle w:val="Heading4"/>
      </w:pPr>
      <w:bookmarkStart w:id="3787" w:name="_Toc3072"/>
      <w:r>
        <w:t>تشکر از مردم</w:t>
      </w:r>
      <w:bookmarkEnd w:id="3787"/>
    </w:p>
    <w:p>
      <w:pPr>
        <w:pStyle w:val="Heading5"/>
      </w:pPr>
      <w:bookmarkStart w:id="3788" w:name="_Toc3073"/>
      <w:r>
        <w:t>حدیث   (1) امام سجاد علیه السلام :</w:t>
      </w:r>
      <w:bookmarkEnd w:id="3788"/>
    </w:p>
    <w:p>
      <w:pPr>
        <w:pStyle w:val="BookText"/>
      </w:pPr>
      <w:r>
        <w:rPr>
          <w:rFonts w:ascii="Amiri" w:hAnsi="Amiri" w:eastAsia="Amiri" w:cs="Amiri"/>
          <w:lang w:bidi="ar-SA"/>
          <w:color w:val="111111"/>
          <w:sz w:val="28"/>
          <w:szCs w:val="28"/>
          <w:rtl/>
        </w:rPr>
        <w:t xml:space="preserve">أمّا حَقُّ ذِی المَعروفِ عَلَیکَ فَأن تَشکُرَهُ و تَذکُرَ مَعروفَهُ، وَ تُکسِبَهُ المَقالَةَ الحَسَنَةَ و َتُخلِصَ لَهُ الدُّعاءَ فیما بَینَکَ وَ بَینَ اللّه  عَزَّوَجَلَّ، فَإذا فَعَلتَ ذلِکَ کُنتَ قَد شَکَرتَهُ سِرّا وَ عَلانیَةً ، ثُمَّ إن قَدَرتَ عَلی مُکافاتِهِ یَوما کافَیتَهُ؛</w:t>
      </w:r>
    </w:p>
    <w:p>
      <w:pPr>
        <w:pStyle w:val="BookText"/>
      </w:pPr>
      <w:r>
        <w:rPr>
          <w:rFonts w:ascii="IRNazanin" w:hAnsi="IRNazanin" w:eastAsia="IRNazanin" w:cs="IRNazanin"/>
          <w:lang w:bidi="fa-IR"/>
          <w:color w:val="111111"/>
          <w:sz w:val="28"/>
          <w:szCs w:val="28"/>
          <w:rtl/>
        </w:rPr>
        <w:t xml:space="preserve">حق کسی که به تو نیکی کرده ، این است که از او تشکر کنی و نیکیش را به زبان آوری و از وی به خوبی یاد کنی و میان خود و خدای عزوجل برایش خالصانه</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84" w:name="pg4603_53470"/>
    <w:bookmarkEnd w:id="584"/>
    <w:p>
      <w:pPr>
        <w:pStyle w:val="BookText"/>
      </w:pPr>
      <w:r>
        <w:rPr>
          <w:rFonts w:ascii="IRNazanin" w:hAnsi="IRNazanin" w:eastAsia="IRNazanin" w:cs="IRNazanin"/>
          <w:lang w:bidi="fa-IR"/>
          <w:color w:val="111111"/>
          <w:sz w:val="28"/>
          <w:szCs w:val="28"/>
          <w:rtl/>
        </w:rPr>
        <w:t xml:space="preserve">دعا کنی ، هرگاه چنین کردی بی گمان پنهانی و آشکارا از او تشکر کرده ای . سپس اگر روزی توانستی نیکی او را جبران کنی ، جبران کن .</w:t>
      </w:r>
    </w:p>
    <w:p>
      <w:pPr>
        <w:pStyle w:val="BookText"/>
      </w:pPr>
      <w:r>
        <w:rPr>
          <w:rFonts w:ascii="IRNazanin" w:hAnsi="IRNazanin" w:eastAsia="IRNazanin" w:cs="IRNazanin"/>
          <w:lang w:bidi="fa-IR"/>
          <w:color w:val="111111"/>
          <w:sz w:val="28"/>
          <w:szCs w:val="28"/>
          <w:rtl/>
        </w:rPr>
        <w:t xml:space="preserve">امالی(صدوق) ص372 {شبیه این حدیث در تحف العقول ص265 و من لا یحضر الفقیه ج2 ، ص622 و 623}</w:t>
      </w:r>
    </w:p>
    <w:p>
      <w:pPr>
        <w:pStyle w:val="Heading5"/>
      </w:pPr>
      <w:bookmarkStart w:id="3789" w:name="_Toc3074"/>
      <w:r>
        <w:t>حدیث   (2) امام رضا علیه السلام :</w:t>
      </w:r>
      <w:bookmarkEnd w:id="3789"/>
    </w:p>
    <w:p>
      <w:pPr>
        <w:pStyle w:val="BookText"/>
      </w:pPr>
      <w:r>
        <w:rPr>
          <w:rFonts w:ascii="Amiri" w:hAnsi="Amiri" w:eastAsia="Amiri" w:cs="Amiri"/>
          <w:lang w:bidi="ar-SA"/>
          <w:color w:val="111111"/>
          <w:sz w:val="28"/>
          <w:szCs w:val="28"/>
          <w:rtl/>
        </w:rPr>
        <w:t xml:space="preserve">مَن لَم یَشکُرِ المُنعِمَ مِنَ المَخلوقینَ لَم یَشکُرِ اللّه  عَزَّوَجَلَّ؛</w:t>
      </w:r>
    </w:p>
    <w:p>
      <w:pPr>
        <w:pStyle w:val="BookText"/>
      </w:pPr>
      <w:r>
        <w:rPr>
          <w:rFonts w:ascii="IRNazanin" w:hAnsi="IRNazanin" w:eastAsia="IRNazanin" w:cs="IRNazanin"/>
          <w:lang w:bidi="fa-IR"/>
          <w:color w:val="111111"/>
          <w:sz w:val="28"/>
          <w:szCs w:val="28"/>
          <w:rtl/>
        </w:rPr>
        <w:t xml:space="preserve">هر کس در مقابل خوبی مردم تشکر نکند، از خدای عزّوجلّ تشکر نکرده است.</w:t>
      </w:r>
    </w:p>
    <w:p>
      <w:pPr>
        <w:pStyle w:val="BookText"/>
      </w:pPr>
      <w:r>
        <w:rPr>
          <w:rFonts w:ascii="IRNazanin" w:hAnsi="IRNazanin" w:eastAsia="IRNazanin" w:cs="IRNazanin"/>
          <w:lang w:bidi="fa-IR"/>
          <w:color w:val="111111"/>
          <w:sz w:val="28"/>
          <w:szCs w:val="28"/>
          <w:rtl/>
        </w:rPr>
        <w:t xml:space="preserve">عیون الاخبارالرضا ج2، ص24، ح2</w:t>
      </w:r>
    </w:p>
    <w:p>
      <w:pPr>
        <w:pStyle w:val="Heading5"/>
      </w:pPr>
      <w:bookmarkStart w:id="3790" w:name="_Toc3075"/>
      <w:r>
        <w:t>حدیث   (3) امام علی علیه السلام :</w:t>
      </w:r>
      <w:bookmarkEnd w:id="3790"/>
    </w:p>
    <w:p>
      <w:pPr>
        <w:pStyle w:val="BookText"/>
      </w:pPr>
      <w:r>
        <w:rPr>
          <w:rFonts w:ascii="Amiri" w:hAnsi="Amiri" w:eastAsia="Amiri" w:cs="Amiri"/>
          <w:lang w:bidi="ar-SA"/>
          <w:color w:val="111111"/>
          <w:sz w:val="28"/>
          <w:szCs w:val="28"/>
          <w:rtl/>
        </w:rPr>
        <w:t xml:space="preserve">إنَّ مَکرَمَةً صَنَعتَها إلی أحَدٍ مِن النّاسِ ، إنّما أکرَمتَ بِها نَفسَکَ و زَیَّنتَ بِها عِرضَکَ، فَلا تَطلُب مِن غَیرِکَ شُکرَ ما صَنَعتَ إلی نَفسِکَ؛</w:t>
      </w:r>
    </w:p>
    <w:p>
      <w:pPr>
        <w:pStyle w:val="BookText"/>
      </w:pPr>
      <w:r>
        <w:rPr>
          <w:rFonts w:ascii="IRNazanin" w:hAnsi="IRNazanin" w:eastAsia="IRNazanin" w:cs="IRNazanin"/>
          <w:lang w:bidi="fa-IR"/>
          <w:color w:val="111111"/>
          <w:sz w:val="28"/>
          <w:szCs w:val="28"/>
          <w:rtl/>
        </w:rPr>
        <w:t xml:space="preserve">اگر به کسی خوبی کردی در واقع با این کار خود را گرامی داشته ای و به خودت آبرو داده ای، پس به سبب خوبی ای که به خودت کرده ای از دیگران خواهان تشکر مباش .</w:t>
      </w:r>
    </w:p>
    <w:p>
      <w:pPr>
        <w:pStyle w:val="BookText"/>
      </w:pPr>
      <w:r>
        <w:rPr>
          <w:rFonts w:ascii="IRNazanin" w:hAnsi="IRNazanin" w:eastAsia="IRNazanin" w:cs="IRNazanin"/>
          <w:lang w:bidi="fa-IR"/>
          <w:color w:val="111111"/>
          <w:sz w:val="28"/>
          <w:szCs w:val="28"/>
          <w:rtl/>
        </w:rPr>
        <w:t xml:space="preserve">تصنیف غرر الحکم و درر الکلم ص382 و  383 ، ح8695</w:t>
      </w:r>
    </w:p>
    <w:p>
      <w:pPr>
        <w:pStyle w:val="Heading5"/>
      </w:pPr>
      <w:bookmarkStart w:id="3791" w:name="_Toc3076"/>
      <w:r>
        <w:t>حدیث   (4) امام علی علیه السلام :</w:t>
      </w:r>
      <w:bookmarkEnd w:id="3791"/>
    </w:p>
    <w:p>
      <w:pPr>
        <w:pStyle w:val="BookText"/>
      </w:pPr>
      <w:r>
        <w:rPr>
          <w:rFonts w:ascii="Amiri" w:hAnsi="Amiri" w:eastAsia="Amiri" w:cs="Amiri"/>
          <w:lang w:bidi="ar-SA"/>
          <w:color w:val="111111"/>
          <w:sz w:val="28"/>
          <w:szCs w:val="28"/>
          <w:rtl/>
        </w:rPr>
        <w:t xml:space="preserve">شُکرُکَ لِلرّاضی عَنکَ یَزیدُهُ رِضا وَ وَفاءً،</w:t>
      </w:r>
    </w:p>
    <w:p>
      <w:pPr>
        <w:pStyle w:val="BookText"/>
      </w:pPr>
      <w:r>
        <w:rPr>
          <w:rFonts w:ascii="IRNazanin" w:hAnsi="IRNazanin" w:eastAsia="IRNazanin" w:cs="IRNazanin"/>
          <w:lang w:bidi="fa-IR"/>
          <w:color w:val="111111"/>
          <w:sz w:val="28"/>
          <w:szCs w:val="28"/>
          <w:rtl/>
        </w:rPr>
        <w:t xml:space="preserve">سپاسگزاری تو از کسی که از تو راضی است، موجب رضایت و وفاداری بیشتر او می شود.</w:t>
      </w:r>
    </w:p>
    <w:p>
      <w:pPr>
        <w:pStyle w:val="BookText"/>
      </w:pPr>
      <w:r>
        <w:rPr>
          <w:rFonts w:ascii="IRNazanin" w:hAnsi="IRNazanin" w:eastAsia="IRNazanin" w:cs="IRNazanin"/>
          <w:lang w:bidi="fa-IR"/>
          <w:color w:val="111111"/>
          <w:sz w:val="28"/>
          <w:szCs w:val="28"/>
          <w:rtl/>
        </w:rPr>
        <w:t xml:space="preserve">شرح آقا جمال خوانساری بر غرر الحکم و درر الکلم ج‌4، ص 161 ، ح5668</w:t>
      </w:r>
    </w:p>
    <w:p>
      <w:pPr>
        <w:pStyle w:val="Heading5"/>
      </w:pPr>
      <w:bookmarkStart w:id="3792" w:name="_Toc3077"/>
      <w:r>
        <w:t>حدیث   (5) امام علی علیه السلام :</w:t>
      </w:r>
      <w:bookmarkEnd w:id="3792"/>
    </w:p>
    <w:p>
      <w:pPr>
        <w:pStyle w:val="BookText"/>
      </w:pPr>
      <w:r>
        <w:rPr>
          <w:rFonts w:ascii="Amiri" w:hAnsi="Amiri" w:eastAsia="Amiri" w:cs="Amiri"/>
          <w:lang w:bidi="ar-SA"/>
          <w:color w:val="111111"/>
          <w:sz w:val="28"/>
          <w:szCs w:val="28"/>
          <w:rtl/>
        </w:rPr>
        <w:t xml:space="preserve">شُکرُکَ لِلسّاخِطِ عَلَیکَ یوجِبُ لَکَ مِنهُ صَلاحا و َتَعَطُّفا؛</w:t>
      </w:r>
    </w:p>
    <w:p>
      <w:pPr>
        <w:pStyle w:val="BookText"/>
      </w:pPr>
      <w:r>
        <w:rPr>
          <w:rFonts w:ascii="IRNazanin" w:hAnsi="IRNazanin" w:eastAsia="IRNazanin" w:cs="IRNazanin"/>
          <w:lang w:bidi="fa-IR"/>
          <w:color w:val="111111"/>
          <w:sz w:val="28"/>
          <w:szCs w:val="28"/>
          <w:rtl/>
        </w:rPr>
        <w:t xml:space="preserve">سپاسگزاریت از کسی که از تو ناخشنود است، سبب رفع ناراحتی و مهربانی او نسبت به تو می شود.</w:t>
      </w:r>
    </w:p>
    <w:p>
      <w:pPr>
        <w:pStyle w:val="BookText"/>
      </w:pPr>
      <w:r>
        <w:rPr>
          <w:rFonts w:ascii="IRNazanin" w:hAnsi="IRNazanin" w:eastAsia="IRNazanin" w:cs="IRNazanin"/>
          <w:lang w:bidi="fa-IR"/>
          <w:color w:val="111111"/>
          <w:sz w:val="28"/>
          <w:szCs w:val="28"/>
          <w:rtl/>
        </w:rPr>
        <w:t xml:space="preserve">تصنیف غررالحکم و دررالکلم ص280 ، ح6198</w:t>
      </w:r>
    </w:p>
    <w:p>
      <w:pPr>
        <w:pStyle w:val="Heading5"/>
      </w:pPr>
      <w:bookmarkStart w:id="3793" w:name="_Toc3078"/>
      <w:r>
        <w:t>حدیث   (6) امام علی علیه السلام :</w:t>
      </w:r>
      <w:bookmarkEnd w:id="3793"/>
    </w:p>
    <w:p>
      <w:pPr>
        <w:pStyle w:val="BookText"/>
      </w:pPr>
      <w:r>
        <w:rPr>
          <w:rFonts w:ascii="Amiri" w:hAnsi="Amiri" w:eastAsia="Amiri" w:cs="Amiri"/>
          <w:lang w:bidi="ar-SA"/>
          <w:color w:val="111111"/>
          <w:sz w:val="28"/>
          <w:szCs w:val="28"/>
          <w:rtl/>
        </w:rPr>
        <w:t xml:space="preserve">مَن صَنَعَ بِمِثلِ ما صُنِعَ اِلَیهِ فَاِنَّما کافاهُ وَ مَن اَضعَفَهُ کانَ شَکورا؛</w:t>
      </w:r>
    </w:p>
    <w:p>
      <w:pPr>
        <w:pStyle w:val="BookText"/>
      </w:pPr>
      <w:r>
        <w:rPr>
          <w:rFonts w:ascii="IRNazanin" w:hAnsi="IRNazanin" w:eastAsia="IRNazanin" w:cs="IRNazanin"/>
          <w:lang w:bidi="fa-IR"/>
          <w:color w:val="111111"/>
          <w:sz w:val="28"/>
          <w:szCs w:val="28"/>
          <w:rtl/>
        </w:rPr>
        <w:t xml:space="preserve">هر کس در برابر خوبی ای که به او شده</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85" w:name="pg4603_53471"/>
    <w:bookmarkEnd w:id="585"/>
    <w:p>
      <w:pPr>
        <w:pStyle w:val="BookText"/>
      </w:pPr>
      <w:r>
        <w:rPr>
          <w:rFonts w:ascii="IRNazanin" w:hAnsi="IRNazanin" w:eastAsia="IRNazanin" w:cs="IRNazanin"/>
          <w:lang w:bidi="fa-IR"/>
          <w:color w:val="111111"/>
          <w:sz w:val="28"/>
          <w:szCs w:val="28"/>
          <w:rtl/>
        </w:rPr>
        <w:t xml:space="preserve">همانند آن را انجام دهد آن را تلافی کرده است و اگر بیشتر از آن خوبی کند، سپاسگزاری نموده است.</w:t>
      </w:r>
    </w:p>
    <w:p>
      <w:pPr>
        <w:pStyle w:val="BookText"/>
      </w:pPr>
      <w:r>
        <w:rPr>
          <w:rFonts w:ascii="IRNazanin" w:hAnsi="IRNazanin" w:eastAsia="IRNazanin" w:cs="IRNazanin"/>
          <w:lang w:bidi="fa-IR"/>
          <w:color w:val="111111"/>
          <w:sz w:val="28"/>
          <w:szCs w:val="28"/>
          <w:rtl/>
        </w:rPr>
        <w:t xml:space="preserve">کافی(ط-الاسلامیه) ج4، ص28، ح1</w:t>
      </w:r>
    </w:p>
    <w:p>
      <w:pPr>
        <w:pStyle w:val="Heading5"/>
      </w:pPr>
      <w:bookmarkStart w:id="3794" w:name="_Toc3079"/>
      <w:r>
        <w:t>حدیث   (7) امام رضا علیه السلام :</w:t>
      </w:r>
      <w:bookmarkEnd w:id="3794"/>
    </w:p>
    <w:p>
      <w:pPr>
        <w:pStyle w:val="BookText"/>
      </w:pPr>
      <w:r>
        <w:rPr>
          <w:rFonts w:ascii="Amiri" w:hAnsi="Amiri" w:eastAsia="Amiri" w:cs="Amiri"/>
          <w:lang w:bidi="ar-SA"/>
          <w:color w:val="111111"/>
          <w:sz w:val="28"/>
          <w:szCs w:val="28"/>
          <w:rtl/>
        </w:rPr>
        <w:t xml:space="preserve">إنَّ اللّه  عَزَّوَجَلَّ أَمَرَ ... بِالشُّکرِ لَهُ وَلِلوالِدَینِ فَمَن لَم یَشکُر والِدَیهِ لَم یَشکُرِ اللّه ؛</w:t>
      </w:r>
    </w:p>
    <w:p>
      <w:pPr>
        <w:pStyle w:val="BookText"/>
      </w:pPr>
      <w:r>
        <w:rPr>
          <w:rFonts w:ascii="IRNazanin" w:hAnsi="IRNazanin" w:eastAsia="IRNazanin" w:cs="IRNazanin"/>
          <w:lang w:bidi="fa-IR"/>
          <w:color w:val="111111"/>
          <w:sz w:val="28"/>
          <w:szCs w:val="28"/>
          <w:rtl/>
        </w:rPr>
        <w:t xml:space="preserve">خدای عزّوجلّ دستور داد ... به سپاسگزاری از خود و از پدر و مادر، پس کسی که از پدر و مادر خود سپاسگزاری نکند از خداوند سپاسگزاری نکرده است.</w:t>
      </w:r>
    </w:p>
    <w:p>
      <w:pPr>
        <w:pStyle w:val="BookText"/>
      </w:pPr>
      <w:r>
        <w:rPr>
          <w:rFonts w:ascii="IRNazanin" w:hAnsi="IRNazanin" w:eastAsia="IRNazanin" w:cs="IRNazanin"/>
          <w:lang w:bidi="fa-IR"/>
          <w:color w:val="111111"/>
          <w:sz w:val="28"/>
          <w:szCs w:val="28"/>
          <w:rtl/>
        </w:rPr>
        <w:t xml:space="preserve">عیون اخبار الرضا ج1 ، ص258 ، ح13 -  خصال ص156، ح196</w:t>
      </w:r>
    </w:p>
    <w:p>
      <w:pPr>
        <w:pStyle w:val="Heading5"/>
      </w:pPr>
      <w:bookmarkStart w:id="3795" w:name="_Toc3080"/>
      <w:r>
        <w:t>حدیث   (8) امام صادق علیه السلام :</w:t>
      </w:r>
      <w:bookmarkEnd w:id="3795"/>
    </w:p>
    <w:p>
      <w:pPr>
        <w:pStyle w:val="BookText"/>
      </w:pPr>
      <w:r>
        <w:rPr>
          <w:rFonts w:ascii="Amiri" w:hAnsi="Amiri" w:eastAsia="Amiri" w:cs="Amiri"/>
          <w:lang w:bidi="ar-SA"/>
          <w:color w:val="111111"/>
          <w:sz w:val="28"/>
          <w:szCs w:val="28"/>
          <w:rtl/>
        </w:rPr>
        <w:t xml:space="preserve">لَعَنَ اللّه  قاطِعی سُبُلَ المَعروفِ قیلَ وَما قاطِعوا سُبُلِ المَعروفِ؟ قالَ: اَلرَّجُلُ یُصنَعُ إلَیهِ المَعروفَ فَیَکفُرُهُ ، فَیَمتَنِعُ صاحِبُهُ مِن أن یَصنَعَ ذلِکَ إلی غَیرِهِ؛</w:t>
      </w:r>
    </w:p>
    <w:p>
      <w:pPr>
        <w:pStyle w:val="BookText"/>
      </w:pPr>
      <w:r>
        <w:rPr>
          <w:rFonts w:ascii="IRNazanin" w:hAnsi="IRNazanin" w:eastAsia="IRNazanin" w:cs="IRNazanin"/>
          <w:lang w:bidi="fa-IR"/>
          <w:color w:val="111111"/>
          <w:sz w:val="28"/>
          <w:szCs w:val="28"/>
          <w:rtl/>
        </w:rPr>
        <w:t xml:space="preserve">خدا لعنت کند راهزنان نیکی را. سئوال شد راهزنان نیکی چه کسانی هستند؟ فرمودند: کسی که به او نیکی شود، و او ناسپاسی کند، در نتیجه نیکوکار را از نیکی به دیگران باز دارد.</w:t>
      </w:r>
    </w:p>
    <w:p>
      <w:pPr>
        <w:pStyle w:val="BookText"/>
      </w:pPr>
      <w:r>
        <w:rPr>
          <w:rFonts w:ascii="IRNazanin" w:hAnsi="IRNazanin" w:eastAsia="IRNazanin" w:cs="IRNazanin"/>
          <w:lang w:bidi="fa-IR"/>
          <w:color w:val="111111"/>
          <w:sz w:val="28"/>
          <w:szCs w:val="28"/>
          <w:rtl/>
        </w:rPr>
        <w:t xml:space="preserve">کافی(ط-الاسلامیه) ج4، ص33، ح1</w:t>
      </w:r>
    </w:p>
    <w:p>
      <w:pPr>
        <w:pStyle w:val="Heading5"/>
      </w:pPr>
      <w:bookmarkStart w:id="3796" w:name="_Toc3081"/>
      <w:r>
        <w:t>حدیث   (9) امام علی علیه السلام :</w:t>
      </w:r>
      <w:bookmarkEnd w:id="3796"/>
    </w:p>
    <w:p>
      <w:pPr>
        <w:pStyle w:val="BookText"/>
      </w:pPr>
      <w:r>
        <w:rPr>
          <w:rFonts w:ascii="Amiri" w:hAnsi="Amiri" w:eastAsia="Amiri" w:cs="Amiri"/>
          <w:lang w:bidi="ar-SA"/>
          <w:color w:val="111111"/>
          <w:sz w:val="28"/>
          <w:szCs w:val="28"/>
          <w:rtl/>
        </w:rPr>
        <w:t xml:space="preserve">لا یُزَهِّدَنَّکَ فِی المَعروفِ مَن لا یَشکُرُ لَکَ، فَقَد یَشکُرُکَ عَلَیهِ مَن لا یَستَمتِعُ بِشَی ءٍ مِنهُ، وَقَد تُدرِکُ مِن شُکرِ الشّاکِرِ أکثَرَ مِمّا أضاعَ الکافِرُ ، واللّه  یُحِبُّ المُحسِنینَ؛</w:t>
      </w:r>
    </w:p>
    <w:p>
      <w:pPr>
        <w:pStyle w:val="BookText"/>
      </w:pPr>
      <w:r>
        <w:rPr>
          <w:rFonts w:ascii="IRNazanin" w:hAnsi="IRNazanin" w:eastAsia="IRNazanin" w:cs="IRNazanin"/>
          <w:lang w:bidi="fa-IR"/>
          <w:color w:val="111111"/>
          <w:sz w:val="28"/>
          <w:szCs w:val="28"/>
          <w:rtl/>
        </w:rPr>
        <w:t xml:space="preserve">تشکر نکردن دیگران از تو نباید تو را به خوبی کردن بی رغبت سازد، زیرا کسی که از آن نیکی کم ترین بهره ای نمی برد (یعنی خداوند) از تو قدردانی می کند و از سپاسگزاری این سپاسگزار به بیش از آن چیزی می رسی که فرد ناسپاس فرو گذاشته است و خداوند نیکوکاران را دوست دارد.</w:t>
      </w:r>
    </w:p>
    <w:p>
      <w:pPr>
        <w:pStyle w:val="BookText"/>
      </w:pPr>
      <w:r>
        <w:rPr>
          <w:rFonts w:ascii="IRNazanin" w:hAnsi="IRNazanin" w:eastAsia="IRNazanin" w:cs="IRNazanin"/>
          <w:lang w:bidi="fa-IR"/>
          <w:color w:val="111111"/>
          <w:sz w:val="28"/>
          <w:szCs w:val="28"/>
          <w:rtl/>
        </w:rPr>
        <w:t xml:space="preserve">نهج البلاغه(صبحی صالح) ص505 ، حکمت 204</w:t>
      </w:r>
    </w:p>
    <w:p>
      <w:pPr>
        <w:pStyle w:val="Heading5"/>
      </w:pPr>
      <w:bookmarkStart w:id="3797" w:name="_Toc3082"/>
      <w:r>
        <w:t>حدیث   (10) امام صادق علیه السلام :</w:t>
      </w:r>
      <w:bookmarkEnd w:id="3797"/>
    </w:p>
    <w:p>
      <w:pPr>
        <w:pStyle w:val="BookText"/>
      </w:pPr>
      <w:r>
        <w:rPr>
          <w:rFonts w:ascii="Amiri" w:hAnsi="Amiri" w:eastAsia="Amiri" w:cs="Amiri"/>
          <w:lang w:bidi="ar-SA"/>
          <w:color w:val="111111"/>
          <w:sz w:val="28"/>
          <w:szCs w:val="28"/>
          <w:rtl/>
        </w:rPr>
        <w:t xml:space="preserve">إنَّ المُؤمِنَ مُکَفَّرٌ و ذلِکَ أنَّ مَعروفَهُ یَصعَدُ إلیَ اللّه  تَعالی</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86" w:name="pg4603_53472"/>
    <w:bookmarkEnd w:id="586"/>
    <w:p>
      <w:pPr>
        <w:pStyle w:val="BookText"/>
      </w:pPr>
      <w:r>
        <w:rPr>
          <w:rFonts w:ascii="Amiri" w:hAnsi="Amiri" w:eastAsia="Amiri" w:cs="Amiri"/>
          <w:lang w:bidi="ar-SA"/>
          <w:color w:val="111111"/>
          <w:sz w:val="28"/>
          <w:szCs w:val="28"/>
          <w:rtl/>
        </w:rPr>
        <w:t xml:space="preserve">فَلا یَنتَشِرُ فِی النّاسِ ، و الکافِرُ مَشهورٌ و ذلِکَ أنَّ مَعروفَهُ لِلنّاسِ یَنتَشِرُ فِی النّاسِ و لا یَصعَدُ إلَی السَّماءِ؛</w:t>
      </w:r>
    </w:p>
    <w:p>
      <w:pPr>
        <w:pStyle w:val="BookText"/>
      </w:pPr>
      <w:r>
        <w:rPr>
          <w:rFonts w:ascii="IRNazanin" w:hAnsi="IRNazanin" w:eastAsia="IRNazanin" w:cs="IRNazanin"/>
          <w:lang w:bidi="fa-IR"/>
          <w:color w:val="111111"/>
          <w:sz w:val="28"/>
          <w:szCs w:val="28"/>
          <w:rtl/>
        </w:rPr>
        <w:t xml:space="preserve">مؤمن ناسپاسی می شود، زیرا خوبی او به درگاه خدای تعالی بالا می رود و در میان مردم شایع نمی شود، اما خوبی های کافر شایع می شود چون برای مردم است و به درگاه الهی بالا نمی رود.</w:t>
      </w:r>
    </w:p>
    <w:p>
      <w:pPr>
        <w:pStyle w:val="BookText"/>
      </w:pPr>
      <w:r>
        <w:rPr>
          <w:rFonts w:ascii="IRNazanin" w:hAnsi="IRNazanin" w:eastAsia="IRNazanin" w:cs="IRNazanin"/>
          <w:lang w:bidi="fa-IR"/>
          <w:color w:val="111111"/>
          <w:sz w:val="28"/>
          <w:szCs w:val="28"/>
          <w:rtl/>
        </w:rPr>
        <w:t xml:space="preserve">علل الشرایع ج2، ص560، ح1</w:t>
      </w:r>
    </w:p>
    <w:p>
      <w:pPr>
        <w:pStyle w:val="Heading5"/>
      </w:pPr>
      <w:bookmarkStart w:id="3798" w:name="_Toc3083"/>
      <w:r>
        <w:t>حدیث   (11) پیامبر صلی‌الله‌علیه‌و‌آله :</w:t>
      </w:r>
      <w:bookmarkEnd w:id="3798"/>
    </w:p>
    <w:p>
      <w:pPr>
        <w:pStyle w:val="BookText"/>
      </w:pPr>
      <w:r>
        <w:rPr>
          <w:rFonts w:ascii="Amiri" w:hAnsi="Amiri" w:eastAsia="Amiri" w:cs="Amiri"/>
          <w:lang w:bidi="ar-SA"/>
          <w:color w:val="111111"/>
          <w:sz w:val="28"/>
          <w:szCs w:val="28"/>
          <w:rtl/>
        </w:rPr>
        <w:t xml:space="preserve">أفضَلُ النّاسِ عِندَ اللّه  مَنزِلَةً و َأَقرَبُهُم مِنَ اللّه  وَسیلَةً المُحسِنُ یُکَفَّرُ إحسانُهُ؛</w:t>
      </w:r>
    </w:p>
    <w:p>
      <w:pPr>
        <w:pStyle w:val="BookText"/>
      </w:pPr>
      <w:r>
        <w:rPr>
          <w:rFonts w:ascii="IRNazanin" w:hAnsi="IRNazanin" w:eastAsia="IRNazanin" w:cs="IRNazanin"/>
          <w:lang w:bidi="fa-IR"/>
          <w:color w:val="111111"/>
          <w:sz w:val="28"/>
          <w:szCs w:val="28"/>
          <w:rtl/>
        </w:rPr>
        <w:t xml:space="preserve">بهترین مردم در نزد خداوند و نزدیک ترین آنان به او، نیکوکاری است که از نیکی او قدردانی نمی شود.</w:t>
      </w:r>
    </w:p>
    <w:p>
      <w:pPr>
        <w:pStyle w:val="BookText"/>
      </w:pPr>
      <w:r>
        <w:rPr>
          <w:rFonts w:ascii="IRNazanin" w:hAnsi="IRNazanin" w:eastAsia="IRNazanin" w:cs="IRNazanin"/>
          <w:lang w:bidi="fa-IR"/>
          <w:color w:val="111111"/>
          <w:sz w:val="28"/>
          <w:szCs w:val="28"/>
          <w:rtl/>
        </w:rPr>
        <w:t xml:space="preserve">نوادر (راوندی) ص9 - بحارالأنوار(ط-بیروت) ج72، ص44، ح1</w:t>
      </w:r>
    </w:p>
    <w:p>
      <w:pPr>
        <w:pStyle w:val="Heading4"/>
      </w:pPr>
      <w:bookmarkStart w:id="3799" w:name="_Toc3084"/>
      <w:r>
        <w:t>جماعت</w:t>
      </w:r>
      <w:bookmarkEnd w:id="3799"/>
    </w:p>
    <w:p>
      <w:pPr>
        <w:pStyle w:val="Heading5"/>
      </w:pPr>
      <w:bookmarkStart w:id="3800" w:name="_Toc3085"/>
      <w:r>
        <w:t>حدیث   (1) پیامبر صلی ‌الله ‌علیه‌ و‌ آله :</w:t>
      </w:r>
      <w:bookmarkEnd w:id="3800"/>
    </w:p>
    <w:p>
      <w:pPr>
        <w:pStyle w:val="BookText"/>
      </w:pPr>
      <w:r>
        <w:rPr>
          <w:rFonts w:ascii="Amiri" w:hAnsi="Amiri" w:eastAsia="Amiri" w:cs="Amiri"/>
          <w:lang w:bidi="ar-SA"/>
          <w:color w:val="111111"/>
          <w:sz w:val="28"/>
          <w:szCs w:val="28"/>
          <w:rtl/>
        </w:rPr>
        <w:t xml:space="preserve">کُلوا جَمیعا وَ لا تَفَرَّقوا فَاِنَّ البَرَکَةَ مَعَ الجَماعَةِ؛</w:t>
      </w:r>
    </w:p>
    <w:p>
      <w:pPr>
        <w:pStyle w:val="BookText"/>
      </w:pPr>
      <w:r>
        <w:rPr>
          <w:rFonts w:ascii="IRNazanin" w:hAnsi="IRNazanin" w:eastAsia="IRNazanin" w:cs="IRNazanin"/>
          <w:lang w:bidi="fa-IR"/>
          <w:color w:val="111111"/>
          <w:sz w:val="28"/>
          <w:szCs w:val="28"/>
          <w:rtl/>
        </w:rPr>
        <w:t xml:space="preserve">با هم غذا بخورید و پراکنده نباشید، که برکت با جماعت است.</w:t>
      </w:r>
    </w:p>
    <w:p>
      <w:pPr>
        <w:pStyle w:val="BookText"/>
      </w:pPr>
      <w:r>
        <w:rPr>
          <w:rFonts w:ascii="IRNazanin" w:hAnsi="IRNazanin" w:eastAsia="IRNazanin" w:cs="IRNazanin"/>
          <w:lang w:bidi="fa-IR"/>
          <w:color w:val="111111"/>
          <w:sz w:val="28"/>
          <w:szCs w:val="28"/>
          <w:rtl/>
        </w:rPr>
        <w:t xml:space="preserve">نهج الفصاحه ص615 ، ح2180 - بحارالأنوار(ط-بیروت) ج 63، ص 349 ، ح9</w:t>
      </w:r>
    </w:p>
    <w:p>
      <w:pPr>
        <w:pStyle w:val="Heading5"/>
      </w:pPr>
      <w:bookmarkStart w:id="3801" w:name="_Toc3086"/>
      <w:r>
        <w:t>حدیث   (2) امام علی علیه ‌السلام :</w:t>
      </w:r>
      <w:bookmarkEnd w:id="3801"/>
    </w:p>
    <w:p>
      <w:pPr>
        <w:pStyle w:val="BookText"/>
      </w:pPr>
      <w:r>
        <w:rPr>
          <w:rFonts w:ascii="Amiri" w:hAnsi="Amiri" w:eastAsia="Amiri" w:cs="Amiri"/>
          <w:lang w:bidi="ar-SA"/>
          <w:color w:val="111111"/>
          <w:sz w:val="28"/>
          <w:szCs w:val="28"/>
          <w:rtl/>
        </w:rPr>
        <w:t xml:space="preserve">اَلسُّنَّةُ - و اللّه‌ِ - سُنَّةُ مُحمِّدٍ صلی‌ الله‌ علیه ‌و ‌آله وَ الْبِدْعَةُ ما فارَقَها وَ الْجَماعَةُ - وَ اللّه‌ِ - مُجامَعَةُ اَهْلِ الْحَقِّ وَ اِنْ قَلّوا وَ الْفُرقَةُ مُجامَعَةُ اَهْلِ الْباطِلِ وَ اِنْ کَثُروا؛</w:t>
      </w:r>
    </w:p>
    <w:p>
      <w:pPr>
        <w:pStyle w:val="BookText"/>
      </w:pPr>
      <w:r>
        <w:rPr>
          <w:rFonts w:ascii="IRNazanin" w:hAnsi="IRNazanin" w:eastAsia="IRNazanin" w:cs="IRNazanin"/>
          <w:lang w:bidi="fa-IR"/>
          <w:color w:val="111111"/>
          <w:sz w:val="28"/>
          <w:szCs w:val="28"/>
          <w:rtl/>
        </w:rPr>
        <w:t xml:space="preserve">به خدا سوگند، سنّت، همان سنّت محمّد صلی ‌الله‌ علیه ‌و ‌آله است و بدعت آنچه خلاف آن باشد و به خدا قسم، جماعت، همدست شدن با اهل حق است هر چند اندک باشند و تفرقه، همدستی با اهل باطل است هر چند بسیار باشند.</w:t>
      </w:r>
    </w:p>
    <w:p>
      <w:pPr>
        <w:pStyle w:val="BookText"/>
      </w:pPr>
      <w:r>
        <w:rPr>
          <w:rFonts w:ascii="IRNazanin" w:hAnsi="IRNazanin" w:eastAsia="IRNazanin" w:cs="IRNazanin"/>
          <w:lang w:bidi="fa-IR"/>
          <w:color w:val="111111"/>
          <w:sz w:val="28"/>
          <w:szCs w:val="28"/>
          <w:rtl/>
        </w:rPr>
        <w:t xml:space="preserve">کتاب سلیم بن قیس الهلالی ج‌2، ص 964</w:t>
      </w:r>
    </w:p>
    <w:p>
      <w:pPr>
        <w:pStyle w:val="Heading4"/>
      </w:pPr>
      <w:bookmarkStart w:id="3802" w:name="_Toc3087"/>
      <w:r>
        <w:t>حیا</w:t>
      </w:r>
      <w:bookmarkEnd w:id="3802"/>
    </w:p>
    <w:p>
      <w:pPr>
        <w:pStyle w:val="Heading5"/>
      </w:pPr>
      <w:bookmarkStart w:id="3803" w:name="_Toc3088"/>
      <w:r>
        <w:t>حدیث  (1) امام علی علیه السلام :</w:t>
      </w:r>
      <w:bookmarkEnd w:id="3803"/>
    </w:p>
    <w:p>
      <w:pPr>
        <w:pStyle w:val="BookText"/>
      </w:pPr>
      <w:r>
        <w:rPr>
          <w:rFonts w:ascii="Amiri" w:hAnsi="Amiri" w:eastAsia="Amiri" w:cs="Amiri"/>
          <w:lang w:bidi="ar-SA"/>
          <w:color w:val="111111"/>
          <w:sz w:val="28"/>
          <w:szCs w:val="28"/>
          <w:rtl/>
        </w:rPr>
        <w:t xml:space="preserve">اَلحَیاءُ مِفتاحُ کُلِّ الخَیرِ؛</w:t>
      </w:r>
    </w:p>
    <w:p>
      <w:pPr>
        <w:pStyle w:val="BookText"/>
      </w:pPr>
      <w:r>
        <w:rPr>
          <w:rFonts w:ascii="IRNazanin" w:hAnsi="IRNazanin" w:eastAsia="IRNazanin" w:cs="IRNazanin"/>
          <w:lang w:bidi="fa-IR"/>
          <w:color w:val="111111"/>
          <w:sz w:val="28"/>
          <w:szCs w:val="28"/>
          <w:rtl/>
        </w:rPr>
        <w:t xml:space="preserve">حیا کلید همه خوبی هاست.</w:t>
      </w:r>
    </w:p>
    <w:p>
      <w:pPr>
        <w:pStyle w:val="BookText"/>
      </w:pPr>
      <w:r>
        <w:rPr>
          <w:rFonts w:ascii="IRNazanin" w:hAnsi="IRNazanin" w:eastAsia="IRNazanin" w:cs="IRNazanin"/>
          <w:lang w:bidi="fa-IR"/>
          <w:color w:val="111111"/>
          <w:sz w:val="28"/>
          <w:szCs w:val="28"/>
          <w:rtl/>
        </w:rPr>
        <w:t xml:space="preserve">شرح آقا جمال خوانساری بر غرر الحکم و درر الکلم ج‌1، ص</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87" w:name="pg4603_53473"/>
    <w:bookmarkEnd w:id="587"/>
    <w:p>
      <w:pPr>
        <w:pStyle w:val="BookText"/>
      </w:pPr>
      <w:r>
        <w:rPr>
          <w:rFonts w:ascii="IRNazanin" w:hAnsi="IRNazanin" w:eastAsia="IRNazanin" w:cs="IRNazanin"/>
          <w:lang w:bidi="fa-IR"/>
          <w:color w:val="111111"/>
          <w:sz w:val="28"/>
          <w:szCs w:val="28"/>
          <w:rtl/>
        </w:rPr>
        <w:t xml:space="preserve">93، ح340</w:t>
      </w:r>
    </w:p>
    <w:p>
      <w:pPr>
        <w:pStyle w:val="Heading5"/>
      </w:pPr>
      <w:bookmarkStart w:id="3804" w:name="_Toc3089"/>
      <w:r>
        <w:t>حدیث  (2) رسول اکرم صلی الله علیه و آله :</w:t>
      </w:r>
      <w:bookmarkEnd w:id="3804"/>
    </w:p>
    <w:p>
      <w:pPr>
        <w:pStyle w:val="BookText"/>
      </w:pPr>
      <w:r>
        <w:rPr>
          <w:rFonts w:ascii="Amiri" w:hAnsi="Amiri" w:eastAsia="Amiri" w:cs="Amiri"/>
          <w:lang w:bidi="ar-SA"/>
          <w:color w:val="111111"/>
          <w:sz w:val="28"/>
          <w:szCs w:val="28"/>
          <w:rtl/>
        </w:rPr>
        <w:t xml:space="preserve">اَلحَیاءُ زینَةُ الاسلامِ؛</w:t>
      </w:r>
    </w:p>
    <w:p>
      <w:pPr>
        <w:pStyle w:val="BookText"/>
      </w:pPr>
      <w:r>
        <w:rPr>
          <w:rFonts w:ascii="IRNazanin" w:hAnsi="IRNazanin" w:eastAsia="IRNazanin" w:cs="IRNazanin"/>
          <w:lang w:bidi="fa-IR"/>
          <w:color w:val="111111"/>
          <w:sz w:val="28"/>
          <w:szCs w:val="28"/>
          <w:rtl/>
        </w:rPr>
        <w:t xml:space="preserve">حیا زینت اسلام است.</w:t>
      </w:r>
    </w:p>
    <w:p>
      <w:pPr>
        <w:pStyle w:val="BookText"/>
      </w:pPr>
      <w:r>
        <w:rPr>
          <w:rFonts w:ascii="IRNazanin" w:hAnsi="IRNazanin" w:eastAsia="IRNazanin" w:cs="IRNazanin"/>
          <w:lang w:bidi="fa-IR"/>
          <w:color w:val="111111"/>
          <w:sz w:val="28"/>
          <w:szCs w:val="28"/>
          <w:rtl/>
        </w:rPr>
        <w:t xml:space="preserve">مستدرک الوسایل و مستنبط المسایل ج1، ص488، ح1244</w:t>
      </w:r>
    </w:p>
    <w:p>
      <w:pPr>
        <w:pStyle w:val="Heading4"/>
      </w:pPr>
      <w:bookmarkStart w:id="3805" w:name="_Toc3090"/>
      <w:r>
        <w:t>قرض</w:t>
      </w:r>
      <w:bookmarkEnd w:id="3805"/>
    </w:p>
    <w:p>
      <w:pPr>
        <w:pStyle w:val="Heading5"/>
      </w:pPr>
      <w:bookmarkStart w:id="3806" w:name="_Toc3091"/>
      <w:r>
        <w:t>حدیث  (1) پیامبر صلی الله و علیه و آله و سلم :</w:t>
      </w:r>
      <w:bookmarkEnd w:id="3806"/>
    </w:p>
    <w:p>
      <w:pPr>
        <w:pStyle w:val="BookText"/>
      </w:pPr>
      <w:r>
        <w:rPr>
          <w:rFonts w:ascii="Amiri" w:hAnsi="Amiri" w:eastAsia="Amiri" w:cs="Amiri"/>
          <w:lang w:bidi="ar-SA"/>
          <w:color w:val="111111"/>
          <w:sz w:val="28"/>
          <w:szCs w:val="28"/>
          <w:rtl/>
        </w:rPr>
        <w:t xml:space="preserve">اَلصَّدَقَةُ بِعَشرَةٍ وَ القَرضُ بِثَمانِیَةَ عَشرَ وَ صِلَةُ الاِخوانِ بِعِشرینَ وَ صِلَةُ الرَّحِمِ بِاَربَعَةٍ وَ عِشرینَ؛</w:t>
      </w:r>
    </w:p>
    <w:p>
      <w:pPr>
        <w:pStyle w:val="BookText"/>
      </w:pPr>
      <w:r>
        <w:rPr>
          <w:rFonts w:ascii="IRNazanin" w:hAnsi="IRNazanin" w:eastAsia="IRNazanin" w:cs="IRNazanin"/>
          <w:lang w:bidi="fa-IR"/>
          <w:color w:val="111111"/>
          <w:sz w:val="28"/>
          <w:szCs w:val="28"/>
          <w:rtl/>
        </w:rPr>
        <w:t xml:space="preserve">صدقه دادن، ده حسنه، قرض دادن، هجده حسنه، رابطه با برادران [دینی]، بیست حسنه و صله رحم، بیست و چهار حسنه دارد.</w:t>
      </w:r>
    </w:p>
    <w:p>
      <w:pPr>
        <w:pStyle w:val="BookText"/>
      </w:pPr>
      <w:r>
        <w:rPr>
          <w:rFonts w:ascii="IRNazanin" w:hAnsi="IRNazanin" w:eastAsia="IRNazanin" w:cs="IRNazanin"/>
          <w:lang w:bidi="fa-IR"/>
          <w:color w:val="111111"/>
          <w:sz w:val="28"/>
          <w:szCs w:val="28"/>
          <w:rtl/>
        </w:rPr>
        <w:t xml:space="preserve">کافی(ط-الاسلامیه) ج4، ص10</w:t>
      </w:r>
    </w:p>
    <w:p>
      <w:pPr>
        <w:pStyle w:val="Heading5"/>
      </w:pPr>
      <w:bookmarkStart w:id="3807" w:name="_Toc3092"/>
      <w:r>
        <w:t>حدیث  (2) امام صادق علیه السلام :</w:t>
      </w:r>
      <w:bookmarkEnd w:id="3807"/>
    </w:p>
    <w:p>
      <w:pPr>
        <w:pStyle w:val="BookText"/>
      </w:pPr>
      <w:r>
        <w:rPr>
          <w:rFonts w:ascii="Amiri" w:hAnsi="Amiri" w:eastAsia="Amiri" w:cs="Amiri"/>
          <w:lang w:bidi="ar-SA"/>
          <w:color w:val="111111"/>
          <w:sz w:val="28"/>
          <w:szCs w:val="28"/>
          <w:rtl/>
        </w:rPr>
        <w:t xml:space="preserve">لَا خَیْرَ فِیمَنْ لَا یُحِبُّ جَمْعَ الْمَالِ مِنْ حَلَالٍ فَیَکُفَّ بِهِ وَجْهَهُ وَ یَقْضِیَ بِهِ دَیْنَه</w:t>
      </w:r>
    </w:p>
    <w:p>
      <w:pPr>
        <w:pStyle w:val="BookText"/>
      </w:pPr>
      <w:r>
        <w:rPr>
          <w:rFonts w:ascii="IRNazanin" w:hAnsi="IRNazanin" w:eastAsia="IRNazanin" w:cs="IRNazanin"/>
          <w:lang w:bidi="fa-IR"/>
          <w:color w:val="111111"/>
          <w:sz w:val="28"/>
          <w:szCs w:val="28"/>
          <w:rtl/>
        </w:rPr>
        <w:t xml:space="preserve">خیری در آن کس نیست که دوست ندارد از راه حلال مالی بدست آورد که آبرویش را حفظ و قرضش را با آن ادا نماید.</w:t>
      </w:r>
    </w:p>
    <w:p>
      <w:pPr>
        <w:pStyle w:val="BookText"/>
      </w:pPr>
      <w:r>
        <w:rPr>
          <w:rFonts w:ascii="IRNazanin" w:hAnsi="IRNazanin" w:eastAsia="IRNazanin" w:cs="IRNazanin"/>
          <w:lang w:bidi="fa-IR"/>
          <w:color w:val="111111"/>
          <w:sz w:val="28"/>
          <w:szCs w:val="28"/>
          <w:rtl/>
        </w:rPr>
        <w:t xml:space="preserve">من لا یحضره الفقیه ج‌3، ص 166 ، ح3615</w:t>
      </w:r>
    </w:p>
    <w:p>
      <w:pPr>
        <w:pStyle w:val="Heading5"/>
      </w:pPr>
      <w:bookmarkStart w:id="3808" w:name="_Toc3093"/>
      <w:r>
        <w:t>حدیث  (3) پیامبر صلی الله و علیه و آله و سلم :</w:t>
      </w:r>
      <w:bookmarkEnd w:id="3808"/>
    </w:p>
    <w:p>
      <w:pPr>
        <w:pStyle w:val="BookText"/>
      </w:pPr>
      <w:r>
        <w:rPr>
          <w:rFonts w:ascii="Amiri" w:hAnsi="Amiri" w:eastAsia="Amiri" w:cs="Amiri"/>
          <w:lang w:bidi="ar-SA"/>
          <w:color w:val="111111"/>
          <w:sz w:val="28"/>
          <w:szCs w:val="28"/>
          <w:rtl/>
        </w:rPr>
        <w:t xml:space="preserve">مَنْ أَخَذَ أَمْوالَ النّاسِ یُریدُ أَداءَها أَدَّی اللّه‌ُ عَنْهُ وَ مَنْ أَخَذَها یُریدُ إِتْلافَها اَتْلَفَهُ اللّه‌ُ؛</w:t>
      </w:r>
    </w:p>
    <w:p>
      <w:pPr>
        <w:pStyle w:val="BookText"/>
      </w:pPr>
      <w:r>
        <w:rPr>
          <w:rFonts w:ascii="IRNazanin" w:hAnsi="IRNazanin" w:eastAsia="IRNazanin" w:cs="IRNazanin"/>
          <w:lang w:bidi="fa-IR"/>
          <w:color w:val="111111"/>
          <w:sz w:val="28"/>
          <w:szCs w:val="28"/>
          <w:rtl/>
        </w:rPr>
        <w:t xml:space="preserve">هر کس اموال مردم را بگیرد و قصد پرداخت آن را داشته باشد خداوند آن را بپردازد (او را یاری می کند) و هر کس اموال مردم را بگیرد و قصد تلف کردن داشته باشد خداوند آن را تلف کند.</w:t>
      </w:r>
    </w:p>
    <w:p>
      <w:pPr>
        <w:pStyle w:val="BookText"/>
      </w:pPr>
      <w:r>
        <w:rPr>
          <w:rFonts w:ascii="IRNazanin" w:hAnsi="IRNazanin" w:eastAsia="IRNazanin" w:cs="IRNazanin"/>
          <w:lang w:bidi="fa-IR"/>
          <w:color w:val="111111"/>
          <w:sz w:val="28"/>
          <w:szCs w:val="28"/>
          <w:rtl/>
        </w:rPr>
        <w:t xml:space="preserve">نهج الفصاحه ص762 ، ح 2979</w:t>
      </w:r>
    </w:p>
    <w:p>
      <w:pPr>
        <w:pStyle w:val="Heading5"/>
      </w:pPr>
      <w:bookmarkStart w:id="3809" w:name="_Toc3094"/>
      <w:r>
        <w:t>حدیث  (4) پیامبر صلی الله و علیه و آله و سلم :</w:t>
      </w:r>
      <w:bookmarkEnd w:id="3809"/>
    </w:p>
    <w:p>
      <w:pPr>
        <w:pStyle w:val="BookText"/>
      </w:pPr>
      <w:r>
        <w:rPr>
          <w:rFonts w:ascii="Amiri" w:hAnsi="Amiri" w:eastAsia="Amiri" w:cs="Amiri"/>
          <w:lang w:bidi="ar-SA"/>
          <w:color w:val="111111"/>
          <w:sz w:val="28"/>
          <w:szCs w:val="28"/>
          <w:rtl/>
        </w:rPr>
        <w:t xml:space="preserve">إِنَّ اللّه‌َ تَعالی مَعَ الدّائِنِ حَتّی یَقْضیَ دَیْنَهُ مالَمْ یَکُنْ دَیْنُهُ فیما یَکْرَهُ اللّه‌ُ؛</w:t>
      </w:r>
    </w:p>
    <w:p>
      <w:pPr>
        <w:pStyle w:val="BookText"/>
      </w:pPr>
      <w:r>
        <w:rPr>
          <w:rFonts w:ascii="IRNazanin" w:hAnsi="IRNazanin" w:eastAsia="IRNazanin" w:cs="IRNazanin"/>
          <w:lang w:bidi="fa-IR"/>
          <w:color w:val="111111"/>
          <w:sz w:val="28"/>
          <w:szCs w:val="28"/>
          <w:rtl/>
        </w:rPr>
        <w:t xml:space="preserve">خداوند یار قرض دار است تا قرض خود را بپردازد به شرط آن‌که قرض وی بر خلاف رضای خدا نباشد.</w:t>
      </w:r>
    </w:p>
    <w:p>
      <w:pPr>
        <w:pStyle w:val="BookText"/>
      </w:pPr>
      <w:r>
        <w:rPr>
          <w:rFonts w:ascii="IRNazanin" w:hAnsi="IRNazanin" w:eastAsia="IRNazanin" w:cs="IRNazanin"/>
          <w:lang w:bidi="fa-IR"/>
          <w:color w:val="111111"/>
          <w:sz w:val="28"/>
          <w:szCs w:val="28"/>
          <w:rtl/>
        </w:rPr>
        <w:t xml:space="preserve">نهج الفصاحه ص303، ح 733 {شبیه این حدیث در بحارالانوار(ط-بیروت) ج100 ، ص143 ، ح14 }</w:t>
      </w:r>
    </w:p>
    <w:p>
      <w:pPr>
        <w:pStyle w:val="Heading5"/>
      </w:pPr>
      <w:bookmarkStart w:id="3810" w:name="_Toc3095"/>
      <w:r>
        <w:t>حدیث  (5) پیامبر صلی الله و علیه و آله و سلم :</w:t>
      </w:r>
      <w:bookmarkEnd w:id="3810"/>
    </w:p>
    <w:p>
      <w:pPr>
        <w:pStyle w:val="BookText"/>
      </w:pPr>
      <w:r>
        <w:rPr>
          <w:rFonts w:ascii="Amiri" w:hAnsi="Amiri" w:eastAsia="Amiri" w:cs="Amiri"/>
          <w:lang w:bidi="ar-SA"/>
          <w:color w:val="111111"/>
          <w:sz w:val="28"/>
          <w:szCs w:val="28"/>
          <w:rtl/>
        </w:rPr>
        <w:t xml:space="preserve">مَنْ أَقْرَضَ مَلْهوفا فَأَحْسَنَ طِلْبَتَهُ اسْتَأْنَفَ الْعَمَلَ وَ أَعْطاهُ اللّه  بِکُلِّ دِرْهَمٍ أَلْفَ قِنْطارٍ مِنَ الْجَنَّةِ؛</w:t>
      </w:r>
    </w:p>
    <w:p>
      <w:pPr>
        <w:pStyle w:val="BookText"/>
      </w:pPr>
      <w:r>
        <w:rPr>
          <w:rFonts w:ascii="IRNazanin" w:hAnsi="IRNazanin" w:eastAsia="IRNazanin" w:cs="IRNazanin"/>
          <w:lang w:bidi="fa-IR"/>
          <w:color w:val="111111"/>
          <w:sz w:val="28"/>
          <w:szCs w:val="28"/>
          <w:rtl/>
        </w:rPr>
        <w:t xml:space="preserve">هر کس به گرفتار و درمانده ای</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88" w:name="pg4603_53474"/>
    <w:bookmarkEnd w:id="588"/>
    <w:p>
      <w:pPr>
        <w:pStyle w:val="BookText"/>
      </w:pPr>
      <w:r>
        <w:rPr>
          <w:rFonts w:ascii="IRNazanin" w:hAnsi="IRNazanin" w:eastAsia="IRNazanin" w:cs="IRNazanin"/>
          <w:lang w:bidi="fa-IR"/>
          <w:color w:val="111111"/>
          <w:sz w:val="28"/>
          <w:szCs w:val="28"/>
          <w:rtl/>
        </w:rPr>
        <w:t xml:space="preserve">قرض بدهد و در پس گرفتن آن خوشرفتاری کند [گناهانش پاک شده] اعمالش را دوباره شروع می کند و خداوند در برابر هر درهم، هزار قنطار (ثروتی فراوان) در بهشت به او عطا کند.</w:t>
      </w:r>
    </w:p>
    <w:p>
      <w:pPr>
        <w:pStyle w:val="BookText"/>
      </w:pPr>
      <w:r>
        <w:rPr>
          <w:rFonts w:ascii="IRNazanin" w:hAnsi="IRNazanin" w:eastAsia="IRNazanin" w:cs="IRNazanin"/>
          <w:lang w:bidi="fa-IR"/>
          <w:color w:val="111111"/>
          <w:sz w:val="28"/>
          <w:szCs w:val="28"/>
          <w:rtl/>
        </w:rPr>
        <w:t xml:space="preserve">ثواب الاعمال و عقاب الاعمال ص 289</w:t>
      </w:r>
    </w:p>
    <w:p>
      <w:pPr>
        <w:pStyle w:val="Heading5"/>
      </w:pPr>
      <w:bookmarkStart w:id="3811" w:name="_Toc3096"/>
      <w:r>
        <w:t>حدیث  (6) پیامبر صلی الله و علیه و آله و سلم :</w:t>
      </w:r>
      <w:bookmarkEnd w:id="3811"/>
    </w:p>
    <w:p>
      <w:pPr>
        <w:pStyle w:val="BookText"/>
      </w:pPr>
      <w:r>
        <w:rPr>
          <w:rFonts w:ascii="Amiri" w:hAnsi="Amiri" w:eastAsia="Amiri" w:cs="Amiri"/>
          <w:lang w:bidi="ar-SA"/>
          <w:color w:val="111111"/>
          <w:sz w:val="28"/>
          <w:szCs w:val="28"/>
          <w:rtl/>
        </w:rPr>
        <w:t xml:space="preserve">مَنِ احْتاجَ إِلَیْهِ أَخوهُ الْمُسْلِمُ فی قَرْضٍ وَ هُوَ یَقْدِرُ عَلَیْهِ فَلَمْ یَفْعَلْ حَرَّمَ اللّه  عَلَیْهِ ریحَ الْجَنَّةِ؛</w:t>
      </w:r>
    </w:p>
    <w:p>
      <w:pPr>
        <w:pStyle w:val="BookText"/>
      </w:pPr>
      <w:r>
        <w:rPr>
          <w:rFonts w:ascii="IRNazanin" w:hAnsi="IRNazanin" w:eastAsia="IRNazanin" w:cs="IRNazanin"/>
          <w:lang w:bidi="fa-IR"/>
          <w:color w:val="111111"/>
          <w:sz w:val="28"/>
          <w:szCs w:val="28"/>
          <w:rtl/>
        </w:rPr>
        <w:t xml:space="preserve">کسی که برادر مسلمانش در قرضی به او نیاز پیدا کند و او بتواند قرض بدهد و چنین نکند، خداوند بوی بهشت را بر او حرام می کند.</w:t>
      </w:r>
    </w:p>
    <w:p>
      <w:pPr>
        <w:pStyle w:val="BookText"/>
      </w:pPr>
      <w:r>
        <w:rPr>
          <w:rFonts w:ascii="IRNazanin" w:hAnsi="IRNazanin" w:eastAsia="IRNazanin" w:cs="IRNazanin"/>
          <w:lang w:bidi="fa-IR"/>
          <w:color w:val="111111"/>
          <w:sz w:val="28"/>
          <w:szCs w:val="28"/>
          <w:rtl/>
        </w:rPr>
        <w:t xml:space="preserve">امالی (صدوق) ص 430 - من لا یحضر الفقیه ج4 ، ص15</w:t>
      </w:r>
    </w:p>
    <w:p>
      <w:pPr>
        <w:pStyle w:val="Heading5"/>
      </w:pPr>
      <w:bookmarkStart w:id="3812" w:name="_Toc3097"/>
      <w:r>
        <w:t>حدیث  (7) پیامبر صلی الله و علیه و آله و سلم :</w:t>
      </w:r>
      <w:bookmarkEnd w:id="3812"/>
    </w:p>
    <w:p>
      <w:pPr>
        <w:pStyle w:val="BookText"/>
      </w:pPr>
      <w:r>
        <w:rPr>
          <w:rFonts w:ascii="Amiri" w:hAnsi="Amiri" w:eastAsia="Amiri" w:cs="Amiri"/>
          <w:lang w:bidi="ar-SA"/>
          <w:color w:val="111111"/>
          <w:sz w:val="28"/>
          <w:szCs w:val="28"/>
          <w:rtl/>
        </w:rPr>
        <w:t xml:space="preserve">کَما لا یَحِلُ لِغَریمِکَ أَنْ یَمْطُلَکَ و َهُوَ مُؤْسِر ٌفَکَذلِکَ لا یَحِلُّ لَکَ أَنْ تَعْسِرَهُ إِذا عَلِمْتَ أَنَّهُ مُعْسِرٌ؛</w:t>
      </w:r>
    </w:p>
    <w:p>
      <w:pPr>
        <w:pStyle w:val="BookText"/>
      </w:pPr>
      <w:r>
        <w:rPr>
          <w:rFonts w:ascii="IRNazanin" w:hAnsi="IRNazanin" w:eastAsia="IRNazanin" w:cs="IRNazanin"/>
          <w:lang w:bidi="fa-IR"/>
          <w:color w:val="111111"/>
          <w:sz w:val="28"/>
          <w:szCs w:val="28"/>
          <w:rtl/>
        </w:rPr>
        <w:t xml:space="preserve">همانطور که برای آن کسی که از تو قرض گرفته جایز نیست که اداء آن را به تأخیر بیندازد، پس برای تو هم جایز نخواهد بود که با این که می دانی او تنگدست است از او مطالبه کنی.</w:t>
      </w:r>
    </w:p>
    <w:p>
      <w:pPr>
        <w:pStyle w:val="BookText"/>
      </w:pPr>
      <w:r>
        <w:rPr>
          <w:rFonts w:ascii="IRNazanin" w:hAnsi="IRNazanin" w:eastAsia="IRNazanin" w:cs="IRNazanin"/>
          <w:lang w:bidi="fa-IR"/>
          <w:color w:val="111111"/>
          <w:sz w:val="28"/>
          <w:szCs w:val="28"/>
          <w:rtl/>
        </w:rPr>
        <w:t xml:space="preserve">تهذیب الأحکام (تحقیق خرسان) ج‌6، ص 193 ، ح418 - مجموعه ورام ج2 ، ص265</w:t>
      </w:r>
    </w:p>
    <w:p>
      <w:pPr>
        <w:pStyle w:val="Heading5"/>
      </w:pPr>
      <w:bookmarkStart w:id="3813" w:name="_Toc3098"/>
      <w:r>
        <w:t>حدیث  (8) امام رضا علیه  السلام :</w:t>
      </w:r>
      <w:bookmarkEnd w:id="3813"/>
    </w:p>
    <w:p>
      <w:pPr>
        <w:pStyle w:val="BookText"/>
      </w:pPr>
      <w:r>
        <w:rPr>
          <w:rFonts w:ascii="Amiri" w:hAnsi="Amiri" w:eastAsia="Amiri" w:cs="Amiri"/>
          <w:lang w:bidi="ar-SA"/>
          <w:color w:val="111111"/>
          <w:sz w:val="28"/>
          <w:szCs w:val="28"/>
          <w:rtl/>
        </w:rPr>
        <w:t xml:space="preserve">اِعْلَمْ أَنَّه مَنِ اسْتَدانَ دَیْنا وَ نَوی قَضاءَهُ، فَهُوَ فی أَمانِ اللّه  حَتّی یَقْضیَهُ، فَإنْ لَمْ یَنْوِ قَضاءَهُ فَهُوَ سارِقٌ؛</w:t>
      </w:r>
    </w:p>
    <w:p>
      <w:pPr>
        <w:pStyle w:val="BookText"/>
      </w:pPr>
      <w:r>
        <w:rPr>
          <w:rFonts w:ascii="IRNazanin" w:hAnsi="IRNazanin" w:eastAsia="IRNazanin" w:cs="IRNazanin"/>
          <w:lang w:bidi="fa-IR"/>
          <w:color w:val="111111"/>
          <w:sz w:val="28"/>
          <w:szCs w:val="28"/>
          <w:rtl/>
        </w:rPr>
        <w:t xml:space="preserve">کسی که قرض بگیرد در صورتی که تصمیم داشته باشد آن را پس دهد در امان خداست تا آن را اداء کند ولی اگر تصمیم نداشته باشد آن را به صاحبش برگرداند، دزد محسوب می شود.</w:t>
      </w:r>
    </w:p>
    <w:p>
      <w:pPr>
        <w:pStyle w:val="BookText"/>
      </w:pPr>
      <w:r>
        <w:rPr>
          <w:rFonts w:ascii="IRNazanin" w:hAnsi="IRNazanin" w:eastAsia="IRNazanin" w:cs="IRNazanin"/>
          <w:lang w:bidi="fa-IR"/>
          <w:color w:val="111111"/>
          <w:sz w:val="28"/>
          <w:szCs w:val="28"/>
          <w:rtl/>
        </w:rPr>
        <w:t xml:space="preserve">فقه الرضا ص 268</w:t>
      </w:r>
    </w:p>
    <w:p>
      <w:pPr>
        <w:pStyle w:val="Heading5"/>
      </w:pPr>
      <w:bookmarkStart w:id="3814" w:name="_Toc3099"/>
      <w:r>
        <w:t>حدیث  (9) پیامبر صلی الله و علیه و آله و سلم :</w:t>
      </w:r>
      <w:bookmarkEnd w:id="3814"/>
    </w:p>
    <w:p>
      <w:pPr>
        <w:pStyle w:val="BookText"/>
      </w:pPr>
      <w:r>
        <w:rPr>
          <w:rFonts w:ascii="Amiri" w:hAnsi="Amiri" w:eastAsia="Amiri" w:cs="Amiri"/>
          <w:lang w:bidi="ar-SA"/>
          <w:color w:val="111111"/>
          <w:sz w:val="28"/>
          <w:szCs w:val="28"/>
          <w:rtl/>
        </w:rPr>
        <w:t xml:space="preserve">مَنْ أَرادَ ان تُسْتَجابُ دَعْوَتُهُ و َأَنْ تُکْشَفَ کُرْبَتُهُ فَلْیُفَرِّجْ عَنْ مُعْسِرٍ؛</w:t>
      </w:r>
    </w:p>
    <w:p>
      <w:pPr>
        <w:pStyle w:val="BookText"/>
      </w:pPr>
      <w:r>
        <w:rPr>
          <w:rFonts w:ascii="IRNazanin" w:hAnsi="IRNazanin" w:eastAsia="IRNazanin" w:cs="IRNazanin"/>
          <w:lang w:bidi="fa-IR"/>
          <w:color w:val="111111"/>
          <w:sz w:val="28"/>
          <w:szCs w:val="28"/>
          <w:rtl/>
        </w:rPr>
        <w:t xml:space="preserve">هر کس</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89" w:name="pg4603_53475"/>
    <w:bookmarkEnd w:id="589"/>
    <w:p>
      <w:pPr>
        <w:pStyle w:val="BookText"/>
      </w:pPr>
      <w:r>
        <w:rPr>
          <w:rFonts w:ascii="IRNazanin" w:hAnsi="IRNazanin" w:eastAsia="IRNazanin" w:cs="IRNazanin"/>
          <w:lang w:bidi="fa-IR"/>
          <w:color w:val="111111"/>
          <w:sz w:val="28"/>
          <w:szCs w:val="28"/>
          <w:rtl/>
        </w:rPr>
        <w:t xml:space="preserve">می خواهد دعایش مستجاب و اندوهش برطرف شود، به تنگدست مهلت دهد.</w:t>
      </w:r>
    </w:p>
    <w:p>
      <w:pPr>
        <w:pStyle w:val="BookText"/>
      </w:pPr>
      <w:r>
        <w:rPr>
          <w:rFonts w:ascii="IRNazanin" w:hAnsi="IRNazanin" w:eastAsia="IRNazanin" w:cs="IRNazanin"/>
          <w:lang w:bidi="fa-IR"/>
          <w:color w:val="111111"/>
          <w:sz w:val="28"/>
          <w:szCs w:val="28"/>
          <w:rtl/>
        </w:rPr>
        <w:t xml:space="preserve">نهج الفصاحه ص759 ، ح2961</w:t>
      </w:r>
    </w:p>
    <w:p>
      <w:pPr>
        <w:pStyle w:val="Heading5"/>
      </w:pPr>
      <w:bookmarkStart w:id="3815" w:name="_Toc3100"/>
      <w:r>
        <w:t>حدیث  (10) پیامبر صلی الله و علیه و آله و سلم :</w:t>
      </w:r>
      <w:bookmarkEnd w:id="3815"/>
    </w:p>
    <w:p>
      <w:pPr>
        <w:pStyle w:val="BookText"/>
      </w:pPr>
      <w:r>
        <w:rPr>
          <w:rFonts w:ascii="Amiri" w:hAnsi="Amiri" w:eastAsia="Amiri" w:cs="Amiri"/>
          <w:lang w:bidi="ar-SA"/>
          <w:color w:val="111111"/>
          <w:sz w:val="28"/>
          <w:szCs w:val="28"/>
          <w:rtl/>
        </w:rPr>
        <w:t xml:space="preserve">أَقِلَّ مِنَ الدَّیْنِ تَعِشْ حُرّا؛</w:t>
      </w:r>
    </w:p>
    <w:p>
      <w:pPr>
        <w:pStyle w:val="BookText"/>
      </w:pPr>
      <w:r>
        <w:rPr>
          <w:rFonts w:ascii="IRNazanin" w:hAnsi="IRNazanin" w:eastAsia="IRNazanin" w:cs="IRNazanin"/>
          <w:lang w:bidi="fa-IR"/>
          <w:color w:val="111111"/>
          <w:sz w:val="28"/>
          <w:szCs w:val="28"/>
          <w:rtl/>
        </w:rPr>
        <w:t xml:space="preserve">قرض کمتر گیر تا آزاد باشی.</w:t>
      </w:r>
    </w:p>
    <w:p>
      <w:pPr>
        <w:pStyle w:val="BookText"/>
      </w:pPr>
      <w:r>
        <w:rPr>
          <w:rFonts w:ascii="IRNazanin" w:hAnsi="IRNazanin" w:eastAsia="IRNazanin" w:cs="IRNazanin"/>
          <w:lang w:bidi="fa-IR"/>
          <w:color w:val="111111"/>
          <w:sz w:val="28"/>
          <w:szCs w:val="28"/>
          <w:rtl/>
        </w:rPr>
        <w:t xml:space="preserve">نهج الفصاحه ص235، ح 432</w:t>
      </w:r>
    </w:p>
    <w:p>
      <w:pPr>
        <w:pStyle w:val="Heading5"/>
      </w:pPr>
      <w:bookmarkStart w:id="3816" w:name="_Toc3101"/>
      <w:r>
        <w:t>حدیث  (11) امام صادق علیه  السلام :</w:t>
      </w:r>
      <w:bookmarkEnd w:id="3816"/>
    </w:p>
    <w:p>
      <w:pPr>
        <w:pStyle w:val="BookText"/>
      </w:pPr>
      <w:r>
        <w:rPr>
          <w:rFonts w:ascii="Amiri" w:hAnsi="Amiri" w:eastAsia="Amiri" w:cs="Amiri"/>
          <w:lang w:bidi="ar-SA"/>
          <w:color w:val="111111"/>
          <w:sz w:val="28"/>
          <w:szCs w:val="28"/>
          <w:rtl/>
        </w:rPr>
        <w:t xml:space="preserve">لاِنْ اُقْرِضَ قَرْضا اَحَبُّ اِلَیَّ مِنْ اَنْ اَصِلَ بِمِثْلِهِ؛</w:t>
      </w:r>
    </w:p>
    <w:p>
      <w:pPr>
        <w:pStyle w:val="BookText"/>
      </w:pPr>
      <w:r>
        <w:rPr>
          <w:rFonts w:ascii="IRNazanin" w:hAnsi="IRNazanin" w:eastAsia="IRNazanin" w:cs="IRNazanin"/>
          <w:lang w:bidi="fa-IR"/>
          <w:color w:val="111111"/>
          <w:sz w:val="28"/>
          <w:szCs w:val="28"/>
          <w:rtl/>
        </w:rPr>
        <w:t xml:space="preserve">مالی را قرض بدهم، بیشتر دوست دارم تا آن را ببخشم.</w:t>
      </w:r>
    </w:p>
    <w:p>
      <w:pPr>
        <w:pStyle w:val="BookText"/>
      </w:pPr>
      <w:r>
        <w:rPr>
          <w:rFonts w:ascii="IRNazanin" w:hAnsi="IRNazanin" w:eastAsia="IRNazanin" w:cs="IRNazanin"/>
          <w:lang w:bidi="fa-IR"/>
          <w:color w:val="111111"/>
          <w:sz w:val="28"/>
          <w:szCs w:val="28"/>
          <w:rtl/>
        </w:rPr>
        <w:t xml:space="preserve">بحارالانور(ط-بیروت) ج 100، ص 139، ح 5</w:t>
      </w:r>
    </w:p>
    <w:p>
      <w:pPr>
        <w:pStyle w:val="Heading5"/>
      </w:pPr>
      <w:bookmarkStart w:id="3817" w:name="_Toc3102"/>
      <w:r>
        <w:t>حدیث  (12) امام صادق علیه  السلام :</w:t>
      </w:r>
      <w:bookmarkEnd w:id="3817"/>
    </w:p>
    <w:p>
      <w:pPr>
        <w:pStyle w:val="BookText"/>
      </w:pPr>
      <w:r>
        <w:rPr>
          <w:rFonts w:ascii="Amiri" w:hAnsi="Amiri" w:eastAsia="Amiri" w:cs="Amiri"/>
          <w:lang w:bidi="ar-SA"/>
          <w:color w:val="111111"/>
          <w:sz w:val="28"/>
          <w:szCs w:val="28"/>
          <w:rtl/>
        </w:rPr>
        <w:t xml:space="preserve">عَنْ اَبی موسی، قالَ: قُلْتُ لاَبی عَبْدِاللّه علیه السلام : جُعِلْتُ فِداکَ یَسْتَقْرِضُ الرَّجُلُ وَ یَحِجُّ؟ قالَ: نَعَمْ، قُلْتُ: یَسْتَقْرِضُ وَ یَتَزَوَّجُ؟ قالَ: نَعَمْ، اِنَّهُ یَنْتَظِرُ رِزْقَ اللّه غُدْوَةً وَ عَشیَّةً؛</w:t>
      </w:r>
    </w:p>
    <w:p>
      <w:pPr>
        <w:pStyle w:val="BookText"/>
      </w:pPr>
      <w:r>
        <w:rPr>
          <w:rFonts w:ascii="IRNazanin" w:hAnsi="IRNazanin" w:eastAsia="IRNazanin" w:cs="IRNazanin"/>
          <w:lang w:bidi="fa-IR"/>
          <w:color w:val="111111"/>
          <w:sz w:val="28"/>
          <w:szCs w:val="28"/>
          <w:rtl/>
        </w:rPr>
        <w:t xml:space="preserve">ابو موسی می گوید: به امام صادق علیه السلام عرض کردم: فدایت شوم، آیا مرد، می تواند قرض بگیرد و حج برود؟ فرمودند: بله، عرض کردم: آیا می تواند قرض بگیرد و ازدواج کند؟ فرمودند: بله، قرض کند و ازدواج نماید و شب و روز منتظر روزی خدا باشد.</w:t>
      </w:r>
    </w:p>
    <w:p>
      <w:pPr>
        <w:pStyle w:val="BookText"/>
      </w:pPr>
      <w:r>
        <w:rPr>
          <w:rFonts w:ascii="IRNazanin" w:hAnsi="IRNazanin" w:eastAsia="IRNazanin" w:cs="IRNazanin"/>
          <w:lang w:bidi="fa-IR"/>
          <w:color w:val="111111"/>
          <w:sz w:val="28"/>
          <w:szCs w:val="28"/>
          <w:rtl/>
        </w:rPr>
        <w:t xml:space="preserve">من لا یحضر الفقیه ج3 ، ص182 و ص183 ،ح3685</w:t>
      </w:r>
    </w:p>
    <w:p>
      <w:pPr>
        <w:pStyle w:val="Heading5"/>
      </w:pPr>
      <w:bookmarkStart w:id="3818" w:name="_Toc3103"/>
      <w:r>
        <w:t>حدیث  (13) امام صادق علیه  السلام :</w:t>
      </w:r>
      <w:bookmarkEnd w:id="3818"/>
    </w:p>
    <w:p>
      <w:pPr>
        <w:pStyle w:val="BookText"/>
      </w:pPr>
      <w:r>
        <w:rPr>
          <w:rFonts w:ascii="Amiri" w:hAnsi="Amiri" w:eastAsia="Amiri" w:cs="Amiri"/>
          <w:lang w:bidi="ar-SA"/>
          <w:color w:val="111111"/>
          <w:sz w:val="28"/>
          <w:szCs w:val="28"/>
          <w:rtl/>
        </w:rPr>
        <w:t xml:space="preserve">فَاِنْ اَعْطاهُ اَکْثَرَ مِمّا اَخَذَهُ بلا شَرْطٍ بَیْنَهُما فَهُوَ مُباحٌ لَهُ، وَ لَیْسَ لَهُ عِنْدَ اللّه ثَوابٌ فیما اَقْرَضَهُ؛</w:t>
      </w:r>
    </w:p>
    <w:p>
      <w:pPr>
        <w:pStyle w:val="BookText"/>
      </w:pPr>
      <w:r>
        <w:rPr>
          <w:rFonts w:ascii="IRNazanin" w:hAnsi="IRNazanin" w:eastAsia="IRNazanin" w:cs="IRNazanin"/>
          <w:lang w:bidi="fa-IR"/>
          <w:color w:val="111111"/>
          <w:sz w:val="28"/>
          <w:szCs w:val="28"/>
          <w:rtl/>
        </w:rPr>
        <w:t xml:space="preserve">اگر قرض گیرنده بدون قرار قبلی، سودی به قرض دهنده بدهد مُباح است، ولی آن قرض دهنده پاداشی از خدا نخواهد گرفت.</w:t>
      </w:r>
    </w:p>
    <w:p>
      <w:pPr>
        <w:pStyle w:val="BookText"/>
      </w:pPr>
      <w:r>
        <w:rPr>
          <w:rFonts w:ascii="IRNazanin" w:hAnsi="IRNazanin" w:eastAsia="IRNazanin" w:cs="IRNazanin"/>
          <w:lang w:bidi="fa-IR"/>
          <w:color w:val="111111"/>
          <w:sz w:val="28"/>
          <w:szCs w:val="28"/>
          <w:rtl/>
        </w:rPr>
        <w:t xml:space="preserve">وسایل الشیعه ج18 ، ص161 ، ح23389 {شبیه این حدیث در تفسیر القمی ج 2 ، ص159 - بحارالانوار(ط-بیروت) ج 100، ص 157، ح 1}</w:t>
      </w:r>
    </w:p>
    <w:p>
      <w:pPr>
        <w:pStyle w:val="Heading5"/>
      </w:pPr>
      <w:bookmarkStart w:id="3819" w:name="_Toc3104"/>
      <w:r>
        <w:t>حدیث  (14) امام علی علیه  السلام :</w:t>
      </w:r>
      <w:bookmarkEnd w:id="3819"/>
    </w:p>
    <w:p>
      <w:pPr>
        <w:pStyle w:val="BookText"/>
      </w:pPr>
      <w:r>
        <w:rPr>
          <w:rFonts w:ascii="Amiri" w:hAnsi="Amiri" w:eastAsia="Amiri" w:cs="Amiri"/>
          <w:lang w:bidi="ar-SA"/>
          <w:color w:val="111111"/>
          <w:sz w:val="28"/>
          <w:szCs w:val="28"/>
          <w:rtl/>
        </w:rPr>
        <w:t xml:space="preserve">وَ اغْتَنِمْ مَنِ اسْتَقْرَضَکَ فی حالِ غِناکَ لِیَجْعَلَ قَضاءَهُ لَکَ فی یَوْمِ عُسْرَتِکَ؛</w:t>
      </w:r>
    </w:p>
    <w:p>
      <w:pPr>
        <w:pStyle w:val="BookText"/>
      </w:pPr>
      <w:r>
        <w:rPr>
          <w:rFonts w:ascii="IRNazanin" w:hAnsi="IRNazanin" w:eastAsia="IRNazanin" w:cs="IRNazanin"/>
          <w:lang w:bidi="fa-IR"/>
          <w:color w:val="111111"/>
          <w:sz w:val="28"/>
          <w:szCs w:val="28"/>
          <w:rtl/>
        </w:rPr>
        <w:t xml:space="preserve">غنیمت بدان کسی را که در زمان توانگریت از تو قرض بخواهد تا در روز تنگدستی ات</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90" w:name="pg4603_53476"/>
    <w:bookmarkEnd w:id="590"/>
    <w:p>
      <w:pPr>
        <w:pStyle w:val="BookText"/>
      </w:pPr>
      <w:r>
        <w:rPr>
          <w:rFonts w:ascii="IRNazanin" w:hAnsi="IRNazanin" w:eastAsia="IRNazanin" w:cs="IRNazanin"/>
          <w:lang w:bidi="fa-IR"/>
          <w:color w:val="111111"/>
          <w:sz w:val="28"/>
          <w:szCs w:val="28"/>
          <w:rtl/>
        </w:rPr>
        <w:t xml:space="preserve">(قیامت) بپردازد.</w:t>
      </w:r>
    </w:p>
    <w:p>
      <w:pPr>
        <w:pStyle w:val="BookText"/>
      </w:pPr>
      <w:r>
        <w:rPr>
          <w:rFonts w:ascii="IRNazanin" w:hAnsi="IRNazanin" w:eastAsia="IRNazanin" w:cs="IRNazanin"/>
          <w:lang w:bidi="fa-IR"/>
          <w:color w:val="111111"/>
          <w:sz w:val="28"/>
          <w:szCs w:val="28"/>
          <w:rtl/>
        </w:rPr>
        <w:t xml:space="preserve">نهج البلاغه، از نامه 31</w:t>
      </w:r>
    </w:p>
    <w:p>
      <w:pPr>
        <w:pStyle w:val="Heading5"/>
      </w:pPr>
      <w:bookmarkStart w:id="3820" w:name="_Toc3105"/>
      <w:r>
        <w:t>حدیث  (15) رسول اکرم صلی الله علیه و آله :</w:t>
      </w:r>
      <w:bookmarkEnd w:id="3820"/>
    </w:p>
    <w:p>
      <w:pPr>
        <w:pStyle w:val="BookText"/>
      </w:pPr>
      <w:r>
        <w:rPr>
          <w:rFonts w:ascii="Amiri" w:hAnsi="Amiri" w:eastAsia="Amiri" w:cs="Amiri"/>
          <w:lang w:bidi="ar-SA"/>
          <w:color w:val="111111"/>
          <w:sz w:val="28"/>
          <w:szCs w:val="28"/>
          <w:rtl/>
        </w:rPr>
        <w:t xml:space="preserve">اَلدَّیْنُ دَیْنانِ: فَمَنْ ماتَ وَ هُوَ یَنْوی قَضاءَهُ فَاَنَا وَلیُّهُ وَ مَنْ ماتَ و َلا یَنْوی قَضاءَهُ فَذاکَ الَّذی یُؤْخَذُ مِنْ حَسَناتِهِ لَیْسَ یَوْمَئِذ ٍدینار ٌو َلا دِرْهَمٌ؛</w:t>
      </w:r>
    </w:p>
    <w:p>
      <w:pPr>
        <w:pStyle w:val="BookText"/>
      </w:pPr>
      <w:r>
        <w:rPr>
          <w:rFonts w:ascii="IRNazanin" w:hAnsi="IRNazanin" w:eastAsia="IRNazanin" w:cs="IRNazanin"/>
          <w:lang w:bidi="fa-IR"/>
          <w:color w:val="111111"/>
          <w:sz w:val="28"/>
          <w:szCs w:val="28"/>
          <w:rtl/>
        </w:rPr>
        <w:t xml:space="preserve">قرض بر دو نوع است: هر کس از دنیا برود و قصد داشته باشد که قرض خود را بپردازد من سرپرست او خواهم بود و هر کس از دنیا برود و قصد داشته باشد که قرض خود را نپردازد، در مقابل آن از اعمال نیک او بر می دارند، زیرا در آن روز دینار و درهمی نیست.</w:t>
      </w:r>
    </w:p>
    <w:p>
      <w:pPr>
        <w:pStyle w:val="BookText"/>
      </w:pPr>
      <w:r>
        <w:rPr>
          <w:rFonts w:ascii="IRNazanin" w:hAnsi="IRNazanin" w:eastAsia="IRNazanin" w:cs="IRNazanin"/>
          <w:lang w:bidi="fa-IR"/>
          <w:color w:val="111111"/>
          <w:sz w:val="28"/>
          <w:szCs w:val="28"/>
          <w:rtl/>
        </w:rPr>
        <w:t xml:space="preserve">نهج الفصاحه ص490، ح 1609</w:t>
      </w:r>
    </w:p>
    <w:p>
      <w:pPr>
        <w:pStyle w:val="Heading5"/>
      </w:pPr>
      <w:bookmarkStart w:id="3821" w:name="_Toc3106"/>
      <w:r>
        <w:t>حدیث  (16) امام علی علیه  السلام :</w:t>
      </w:r>
      <w:bookmarkEnd w:id="3821"/>
    </w:p>
    <w:p>
      <w:pPr>
        <w:pStyle w:val="BookText"/>
      </w:pPr>
      <w:r>
        <w:rPr>
          <w:rFonts w:ascii="Amiri" w:hAnsi="Amiri" w:eastAsia="Amiri" w:cs="Amiri"/>
          <w:lang w:bidi="ar-SA"/>
          <w:color w:val="111111"/>
          <w:sz w:val="28"/>
          <w:szCs w:val="28"/>
          <w:rtl/>
        </w:rPr>
        <w:t xml:space="preserve">اِیّاکُمْ وَ الدَّیْنَ فَاِنَّهُ مَذَلَّةٌ بِالنَّهارِ، وَ مَهَمَّةٌ بِاللَّیلِ وَ قَضاءٌ فِی الدُّنْیا وَ قَضاءٌ فِی الآْخِرَةِ؛</w:t>
      </w:r>
    </w:p>
    <w:p>
      <w:pPr>
        <w:pStyle w:val="BookText"/>
      </w:pPr>
      <w:r>
        <w:rPr>
          <w:rFonts w:ascii="IRNazanin" w:hAnsi="IRNazanin" w:eastAsia="IRNazanin" w:cs="IRNazanin"/>
          <w:lang w:bidi="fa-IR"/>
          <w:color w:val="111111"/>
          <w:sz w:val="28"/>
          <w:szCs w:val="28"/>
          <w:rtl/>
        </w:rPr>
        <w:t xml:space="preserve">زیر بار بدهی نروید زیرا بدهکاری خواری روز و اندوه شب است و در دنیا و آخرت باز پرداختی دارد.</w:t>
      </w:r>
    </w:p>
    <w:p>
      <w:pPr>
        <w:pStyle w:val="BookText"/>
      </w:pPr>
      <w:r>
        <w:rPr>
          <w:rFonts w:ascii="IRNazanin" w:hAnsi="IRNazanin" w:eastAsia="IRNazanin" w:cs="IRNazanin"/>
          <w:lang w:bidi="fa-IR"/>
          <w:color w:val="111111"/>
          <w:sz w:val="28"/>
          <w:szCs w:val="28"/>
          <w:rtl/>
        </w:rPr>
        <w:t xml:space="preserve">کافی(ط-الاسلامیه) ج 5، ص 95، ح 11</w:t>
      </w:r>
    </w:p>
    <w:p>
      <w:pPr>
        <w:pStyle w:val="Heading5"/>
      </w:pPr>
      <w:bookmarkStart w:id="3822" w:name="_Toc3107"/>
      <w:r>
        <w:t>حدیث  (17) امام علی علیه  السلام :</w:t>
      </w:r>
      <w:bookmarkEnd w:id="3822"/>
    </w:p>
    <w:p>
      <w:pPr>
        <w:pStyle w:val="BookText"/>
      </w:pPr>
      <w:r>
        <w:rPr>
          <w:rFonts w:ascii="Amiri" w:hAnsi="Amiri" w:eastAsia="Amiri" w:cs="Amiri"/>
          <w:lang w:bidi="ar-SA"/>
          <w:color w:val="111111"/>
          <w:sz w:val="28"/>
          <w:szCs w:val="28"/>
          <w:rtl/>
        </w:rPr>
        <w:t xml:space="preserve">کَثْرَةُ الدَّیْنِ تُصَیِّرُ الصّادِقَ کاذِبا وَ المُنْجِزَ مُخْلِفا؛</w:t>
      </w:r>
    </w:p>
    <w:p>
      <w:pPr>
        <w:pStyle w:val="BookText"/>
      </w:pPr>
      <w:r>
        <w:rPr>
          <w:rFonts w:ascii="IRNazanin" w:hAnsi="IRNazanin" w:eastAsia="IRNazanin" w:cs="IRNazanin"/>
          <w:lang w:bidi="fa-IR"/>
          <w:color w:val="111111"/>
          <w:sz w:val="28"/>
          <w:szCs w:val="28"/>
          <w:rtl/>
        </w:rPr>
        <w:t xml:space="preserve">بدهی بسیار، راستگو را دروغگو و خوش قول را بدقول می گرداند.</w:t>
      </w:r>
    </w:p>
    <w:p>
      <w:pPr>
        <w:pStyle w:val="BookText"/>
      </w:pPr>
      <w:r>
        <w:rPr>
          <w:rFonts w:ascii="IRNazanin" w:hAnsi="IRNazanin" w:eastAsia="IRNazanin" w:cs="IRNazanin"/>
          <w:lang w:bidi="fa-IR"/>
          <w:color w:val="111111"/>
          <w:sz w:val="28"/>
          <w:szCs w:val="28"/>
          <w:rtl/>
        </w:rPr>
        <w:t xml:space="preserve">تصنیف غررالحکم و دررالکلم ص362 ، ح8214</w:t>
      </w:r>
    </w:p>
    <w:p>
      <w:pPr>
        <w:pStyle w:val="Heading5"/>
      </w:pPr>
      <w:bookmarkStart w:id="3823" w:name="_Toc3108"/>
      <w:r>
        <w:t>حدیث  (18) امام علی علیه  السلام :</w:t>
      </w:r>
      <w:bookmarkEnd w:id="3823"/>
    </w:p>
    <w:p>
      <w:pPr>
        <w:pStyle w:val="BookText"/>
      </w:pPr>
      <w:r>
        <w:rPr>
          <w:rFonts w:ascii="Amiri" w:hAnsi="Amiri" w:eastAsia="Amiri" w:cs="Amiri"/>
          <w:lang w:bidi="ar-SA"/>
          <w:color w:val="111111"/>
          <w:sz w:val="28"/>
          <w:szCs w:val="28"/>
          <w:rtl/>
        </w:rPr>
        <w:t xml:space="preserve">اَلدَّیْنُ رِقٌّ فَلا تَبْذُلْ رِقَّکَ لِمَنْ لا یَعْرِفُ حَقَّکَ؛</w:t>
      </w:r>
    </w:p>
    <w:p>
      <w:pPr>
        <w:pStyle w:val="BookText"/>
      </w:pPr>
      <w:r>
        <w:rPr>
          <w:rFonts w:ascii="IRNazanin" w:hAnsi="IRNazanin" w:eastAsia="IRNazanin" w:cs="IRNazanin"/>
          <w:lang w:bidi="fa-IR"/>
          <w:color w:val="111111"/>
          <w:sz w:val="28"/>
          <w:szCs w:val="28"/>
          <w:rtl/>
        </w:rPr>
        <w:t xml:space="preserve">بدهی (نوعی) بندگی است، پس زمام اختیار خود را به کسی که حق تو را نمی شناسد مسپار (کنایه از این است که از هر کس قرض نگیر).</w:t>
      </w:r>
    </w:p>
    <w:p>
      <w:pPr>
        <w:pStyle w:val="BookText"/>
      </w:pPr>
      <w:r>
        <w:rPr>
          <w:rFonts w:ascii="IRNazanin" w:hAnsi="IRNazanin" w:eastAsia="IRNazanin" w:cs="IRNazanin"/>
          <w:lang w:bidi="fa-IR"/>
          <w:color w:val="111111"/>
          <w:sz w:val="28"/>
          <w:szCs w:val="28"/>
          <w:rtl/>
        </w:rPr>
        <w:t xml:space="preserve">شرح نهج البلاغه (ابن ابی الحدید)ج20،ص306،ح503</w:t>
      </w:r>
    </w:p>
    <w:p>
      <w:pPr>
        <w:pStyle w:val="Heading5"/>
      </w:pPr>
      <w:bookmarkStart w:id="3824" w:name="_Toc3109"/>
      <w:r>
        <w:t>حدیث  (19) امام علی علیه  السلام :</w:t>
      </w:r>
      <w:bookmarkEnd w:id="3824"/>
    </w:p>
    <w:p>
      <w:pPr>
        <w:pStyle w:val="BookText"/>
      </w:pPr>
      <w:r>
        <w:rPr>
          <w:rFonts w:ascii="Amiri" w:hAnsi="Amiri" w:eastAsia="Amiri" w:cs="Amiri"/>
          <w:lang w:bidi="ar-SA"/>
          <w:color w:val="111111"/>
          <w:sz w:val="28"/>
          <w:szCs w:val="28"/>
          <w:rtl/>
        </w:rPr>
        <w:t xml:space="preserve">وَ اغْتَنِمْ مَنِ اسْتَقْرَضَکَ فی حالِ غِناکَ لِیَجْعَلَ قَضاءَهُ لَکَ فی یَوْمِ عُسْرَتِکَ؛</w:t>
      </w:r>
    </w:p>
    <w:p>
      <w:pPr>
        <w:pStyle w:val="BookText"/>
      </w:pPr>
      <w:r>
        <w:rPr>
          <w:rFonts w:ascii="IRNazanin" w:hAnsi="IRNazanin" w:eastAsia="IRNazanin" w:cs="IRNazanin"/>
          <w:lang w:bidi="fa-IR"/>
          <w:color w:val="111111"/>
          <w:sz w:val="28"/>
          <w:szCs w:val="28"/>
          <w:rtl/>
        </w:rPr>
        <w:t xml:space="preserve">غنیمت بدان کسی را که در زمان توانگریت از تو قرض بخواهد تا در روز تنگدستی ات (قیامت) بپردازد.</w:t>
      </w:r>
    </w:p>
    <w:p>
      <w:pPr>
        <w:pStyle w:val="BookText"/>
      </w:pPr>
      <w:r>
        <w:rPr>
          <w:rFonts w:ascii="IRNazanin" w:hAnsi="IRNazanin" w:eastAsia="IRNazanin" w:cs="IRNazanin"/>
          <w:lang w:bidi="fa-IR"/>
          <w:color w:val="111111"/>
          <w:sz w:val="28"/>
          <w:szCs w:val="28"/>
          <w:rtl/>
        </w:rPr>
        <w:t xml:space="preserve">نهج البلاغه(صبحی صالح)</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91" w:name="pg4603_53477"/>
    <w:bookmarkEnd w:id="591"/>
    <w:p>
      <w:pPr>
        <w:pStyle w:val="BookText"/>
      </w:pPr>
      <w:r>
        <w:rPr>
          <w:rFonts w:ascii="IRNazanin" w:hAnsi="IRNazanin" w:eastAsia="IRNazanin" w:cs="IRNazanin"/>
          <w:lang w:bidi="fa-IR"/>
          <w:color w:val="111111"/>
          <w:sz w:val="28"/>
          <w:szCs w:val="28"/>
          <w:rtl/>
        </w:rPr>
        <w:t xml:space="preserve">ص398 ، از نامه 31</w:t>
      </w:r>
    </w:p>
    <w:p>
      <w:pPr>
        <w:pStyle w:val="Heading5"/>
      </w:pPr>
      <w:bookmarkStart w:id="3825" w:name="_Toc3110"/>
      <w:r>
        <w:t>حدیث  (20) امام کاظم علیه السلام :</w:t>
      </w:r>
      <w:bookmarkEnd w:id="3825"/>
    </w:p>
    <w:p>
      <w:pPr>
        <w:pStyle w:val="BookText"/>
      </w:pPr>
      <w:r>
        <w:rPr>
          <w:rFonts w:ascii="Amiri" w:hAnsi="Amiri" w:eastAsia="Amiri" w:cs="Amiri"/>
          <w:lang w:bidi="ar-SA"/>
          <w:color w:val="111111"/>
          <w:sz w:val="28"/>
          <w:szCs w:val="28"/>
          <w:rtl/>
        </w:rPr>
        <w:t xml:space="preserve">عَنْ عَلیِّ بْنِ جَعْفَرٍ عَنْ اَخیهِ موسَی بْنِ جَعْفَرٍ علیه السلام قالَ: وَ سَاَلْتُهُ عَنْ رَجُلٍ اَعْطی رَجُلاً مِاَئةَ دِرْهَمٍ عَلی اَنْ یُعْطیَهُ خَمْسَةَ دَراهِمَ اَوْ اَقَلَّ اَوْ اَکْثَرَ قالَ: هذَا الرِّبَا الْمَحْضُ؛</w:t>
      </w:r>
    </w:p>
    <w:p>
      <w:pPr>
        <w:pStyle w:val="BookText"/>
      </w:pPr>
      <w:r>
        <w:rPr>
          <w:rFonts w:ascii="IRNazanin" w:hAnsi="IRNazanin" w:eastAsia="IRNazanin" w:cs="IRNazanin"/>
          <w:lang w:bidi="fa-IR"/>
          <w:color w:val="111111"/>
          <w:sz w:val="28"/>
          <w:szCs w:val="28"/>
          <w:rtl/>
        </w:rPr>
        <w:t xml:space="preserve">علی بن جعفر می گوید: از برادرم امام کاظم علیه السلام در مورد مردی که صد درهم قرض به دیگری داد به این شرط که پنج درهم یا کمتر یا بیشتر (اضافه)به او بدهد پرسیدم؟ فرمودند: این عمل ربای محض است.</w:t>
      </w:r>
    </w:p>
    <w:p>
      <w:pPr>
        <w:pStyle w:val="BookText"/>
      </w:pPr>
      <w:r>
        <w:rPr>
          <w:rFonts w:ascii="IRNazanin" w:hAnsi="IRNazanin" w:eastAsia="IRNazanin" w:cs="IRNazanin"/>
          <w:lang w:bidi="fa-IR"/>
          <w:color w:val="111111"/>
          <w:sz w:val="28"/>
          <w:szCs w:val="28"/>
          <w:rtl/>
        </w:rPr>
        <w:t xml:space="preserve">وسائل الشیعه ج 18، ص 359، ح 23847</w:t>
      </w:r>
    </w:p>
    <w:p>
      <w:pPr>
        <w:pStyle w:val="Heading5"/>
      </w:pPr>
      <w:bookmarkStart w:id="3826" w:name="_Toc3111"/>
      <w:r>
        <w:t>حدیث (21) امام صادق علیه السلام:</w:t>
      </w:r>
      <w:bookmarkEnd w:id="3826"/>
    </w:p>
    <w:p>
      <w:pPr>
        <w:pStyle w:val="BookText"/>
      </w:pPr>
      <w:r>
        <w:rPr>
          <w:rFonts w:ascii="Amiri" w:hAnsi="Amiri" w:eastAsia="Amiri" w:cs="Amiri"/>
          <w:lang w:bidi="ar-SA"/>
          <w:color w:val="111111"/>
          <w:sz w:val="28"/>
          <w:szCs w:val="28"/>
          <w:rtl/>
        </w:rPr>
        <w:t xml:space="preserve">ثَلاثٌ ت-ُورِثُ المَحَبَّه: ال-دَی-نُ وَ التَّ-واضُعُ وَ البَذلُ؛</w:t>
      </w:r>
    </w:p>
    <w:p>
      <w:pPr>
        <w:pStyle w:val="BookText"/>
      </w:pPr>
      <w:r>
        <w:rPr>
          <w:rFonts w:ascii="IRNazanin" w:hAnsi="IRNazanin" w:eastAsia="IRNazanin" w:cs="IRNazanin"/>
          <w:lang w:bidi="fa-IR"/>
          <w:color w:val="111111"/>
          <w:sz w:val="28"/>
          <w:szCs w:val="28"/>
          <w:rtl/>
        </w:rPr>
        <w:t xml:space="preserve">سه چیز است که محبت آورد: ق-رض دادن و ف-روتن-ی و بخش-ش.</w:t>
      </w:r>
    </w:p>
    <w:p>
      <w:pPr>
        <w:pStyle w:val="BookText"/>
      </w:pPr>
      <w:r>
        <w:rPr>
          <w:rFonts w:ascii="IRNazanin" w:hAnsi="IRNazanin" w:eastAsia="IRNazanin" w:cs="IRNazanin"/>
          <w:lang w:bidi="fa-IR"/>
          <w:color w:val="111111"/>
          <w:sz w:val="28"/>
          <w:szCs w:val="28"/>
          <w:rtl/>
        </w:rPr>
        <w:t xml:space="preserve">تحف العقول ص 316</w:t>
      </w:r>
    </w:p>
    <w:p>
      <w:pPr>
        <w:pStyle w:val="Heading5"/>
      </w:pPr>
      <w:bookmarkStart w:id="3827" w:name="_Toc3112"/>
      <w:r>
        <w:t>حدیث (22) امام حسین سلام الله علیه :</w:t>
      </w:r>
      <w:bookmarkEnd w:id="3827"/>
    </w:p>
    <w:p>
      <w:pPr>
        <w:pStyle w:val="BookText"/>
      </w:pPr>
      <w:r>
        <w:rPr>
          <w:rFonts w:ascii="Amiri" w:hAnsi="Amiri" w:eastAsia="Amiri" w:cs="Amiri"/>
          <w:lang w:bidi="ar-SA"/>
          <w:color w:val="111111"/>
          <w:sz w:val="28"/>
          <w:szCs w:val="28"/>
          <w:rtl/>
        </w:rPr>
        <w:t xml:space="preserve">لا تَرفَعْ حاجَتَکَ إلّا إلی أحَدِ ثَلاثَةٍ: إلی ذی دینٍ أو مُرُوَّةٍ أو حَسَبٍ</w:t>
      </w:r>
    </w:p>
    <w:p>
      <w:pPr>
        <w:pStyle w:val="BookText"/>
      </w:pPr>
      <w:r>
        <w:rPr>
          <w:rFonts w:ascii="IRNazanin" w:hAnsi="IRNazanin" w:eastAsia="IRNazanin" w:cs="IRNazanin"/>
          <w:lang w:bidi="fa-IR"/>
          <w:color w:val="111111"/>
          <w:sz w:val="28"/>
          <w:szCs w:val="28"/>
          <w:rtl/>
        </w:rPr>
        <w:t xml:space="preserve">جز به نزد یکی از این سه کس حاجت مبر: دیندار یا صاحب مروّت یا دارای اصالت خانوادگی</w:t>
      </w:r>
    </w:p>
    <w:p>
      <w:pPr>
        <w:pStyle w:val="BookText"/>
      </w:pPr>
      <w:r>
        <w:rPr>
          <w:rFonts w:ascii="IRNazanin" w:hAnsi="IRNazanin" w:eastAsia="IRNazanin" w:cs="IRNazanin"/>
          <w:lang w:bidi="fa-IR"/>
          <w:color w:val="111111"/>
          <w:sz w:val="28"/>
          <w:szCs w:val="28"/>
          <w:rtl/>
        </w:rPr>
        <w:t xml:space="preserve">تحف العقول ص247</w:t>
      </w:r>
    </w:p>
    <w:p>
      <w:pPr>
        <w:pStyle w:val="Heading4"/>
      </w:pPr>
      <w:bookmarkStart w:id="3828" w:name="_Toc3113"/>
      <w:r>
        <w:t>پاکیزگی</w:t>
      </w:r>
      <w:bookmarkEnd w:id="3828"/>
    </w:p>
    <w:p>
      <w:pPr>
        <w:pStyle w:val="Heading5"/>
      </w:pPr>
      <w:bookmarkStart w:id="3829" w:name="_Toc3114"/>
      <w:r>
        <w:t>حدیث   (1) رسول اکرم صلی الله علیه و آله :</w:t>
      </w:r>
      <w:bookmarkEnd w:id="3829"/>
    </w:p>
    <w:p>
      <w:pPr>
        <w:pStyle w:val="BookText"/>
      </w:pPr>
      <w:r>
        <w:rPr>
          <w:rFonts w:ascii="Amiri" w:hAnsi="Amiri" w:eastAsia="Amiri" w:cs="Amiri"/>
          <w:lang w:bidi="ar-SA"/>
          <w:color w:val="111111"/>
          <w:sz w:val="28"/>
          <w:szCs w:val="28"/>
          <w:rtl/>
        </w:rPr>
        <w:t xml:space="preserve">إِنَّ اللّه  تَعالی جَمیلٌ یُحِبُّ الجَمالَ، سَخیٌّ یُحِبُّ السَّخاءَ، نَظیفٌ یُحِبُّ النَّظافَةَ؛</w:t>
      </w:r>
    </w:p>
    <w:p>
      <w:pPr>
        <w:pStyle w:val="BookText"/>
      </w:pPr>
      <w:r>
        <w:rPr>
          <w:rFonts w:ascii="IRNazanin" w:hAnsi="IRNazanin" w:eastAsia="IRNazanin" w:cs="IRNazanin"/>
          <w:lang w:bidi="fa-IR"/>
          <w:color w:val="111111"/>
          <w:sz w:val="28"/>
          <w:szCs w:val="28"/>
          <w:rtl/>
        </w:rPr>
        <w:t xml:space="preserve">خداوند زیباست و زیبایی را دوست دارد، بخشنده است و بخشش را دوست دارد، پاکیزه است و پاکیزگی را دوست دارد.</w:t>
      </w:r>
    </w:p>
    <w:p>
      <w:pPr>
        <w:pStyle w:val="BookText"/>
      </w:pPr>
      <w:r>
        <w:rPr>
          <w:rFonts w:ascii="IRNazanin" w:hAnsi="IRNazanin" w:eastAsia="IRNazanin" w:cs="IRNazanin"/>
          <w:lang w:bidi="fa-IR"/>
          <w:color w:val="111111"/>
          <w:sz w:val="28"/>
          <w:szCs w:val="28"/>
          <w:rtl/>
        </w:rPr>
        <w:t xml:space="preserve">نهج الفصاحه ص293 ، ح 690</w:t>
      </w:r>
    </w:p>
    <w:p>
      <w:pPr>
        <w:pStyle w:val="Heading5"/>
      </w:pPr>
      <w:bookmarkStart w:id="3830" w:name="_Toc3115"/>
      <w:r>
        <w:t>حدیث   (2) رسول اکرم صلی الله علیه و آله :</w:t>
      </w:r>
      <w:bookmarkEnd w:id="3830"/>
    </w:p>
    <w:p>
      <w:pPr>
        <w:pStyle w:val="BookText"/>
      </w:pPr>
      <w:r>
        <w:rPr>
          <w:rFonts w:ascii="Amiri" w:hAnsi="Amiri" w:eastAsia="Amiri" w:cs="Amiri"/>
          <w:lang w:bidi="ar-SA"/>
          <w:color w:val="111111"/>
          <w:sz w:val="28"/>
          <w:szCs w:val="28"/>
          <w:rtl/>
        </w:rPr>
        <w:t xml:space="preserve">تَنَظَّفوا بِکُلِّ مَا استَطَعتُم فَإِنَّ اللّه  تَعالی بَنَی السلامَ عَلَی النَّظافَةِ و َلَن یَدخُلَ الجَنَّةَ إِلاّ کُلُّ نَظیفٍ؛</w:t>
      </w:r>
    </w:p>
    <w:p>
      <w:pPr>
        <w:pStyle w:val="BookText"/>
      </w:pPr>
      <w:r>
        <w:rPr>
          <w:rFonts w:ascii="IRNazanin" w:hAnsi="IRNazanin" w:eastAsia="IRNazanin" w:cs="IRNazanin"/>
          <w:lang w:bidi="fa-IR"/>
          <w:color w:val="111111"/>
          <w:sz w:val="28"/>
          <w:szCs w:val="28"/>
          <w:rtl/>
        </w:rPr>
        <w:t xml:space="preserve">خودتان را با هر وسیله ای که می توانید پاکیزه کنید، زیرا که خدای متعال اسلام را بر پایه پاکیزگی بنا کرده است و هرگز به بهشت نرود مگر کسی که پاکیزه باشد.</w:t>
      </w:r>
    </w:p>
    <w:p>
      <w:pPr>
        <w:pStyle w:val="BookText"/>
      </w:pPr>
      <w:r>
        <w:rPr>
          <w:rFonts w:ascii="IRNazanin" w:hAnsi="IRNazanin" w:eastAsia="IRNazanin" w:cs="IRNazanin"/>
          <w:lang w:bidi="fa-IR"/>
          <w:color w:val="111111"/>
          <w:sz w:val="28"/>
          <w:szCs w:val="28"/>
          <w:rtl/>
        </w:rPr>
        <w:t xml:space="preserve">نهج الفصاحه ص391، ح 1182</w:t>
      </w:r>
    </w:p>
    <w:p>
      <w:pPr>
        <w:pStyle w:val="Heading5"/>
      </w:pPr>
      <w:bookmarkStart w:id="3831" w:name="_Toc3116"/>
      <w:r>
        <w:t>حدیث   (3) امام علی علیه السلام :</w:t>
      </w:r>
      <w:bookmarkEnd w:id="3831"/>
    </w:p>
    <w:p>
      <w:pPr>
        <w:pStyle w:val="BookText"/>
      </w:pPr>
      <w:r>
        <w:rPr>
          <w:rFonts w:ascii="Amiri" w:hAnsi="Amiri" w:eastAsia="Amiri" w:cs="Amiri"/>
          <w:lang w:bidi="ar-SA"/>
          <w:color w:val="111111"/>
          <w:sz w:val="28"/>
          <w:szCs w:val="28"/>
          <w:rtl/>
        </w:rPr>
        <w:t xml:space="preserve">نِعمَ البَیتُ الحَمّامُ تَذکُرُ فیهِ</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92" w:name="pg4603_53478"/>
    <w:bookmarkEnd w:id="592"/>
    <w:p>
      <w:pPr>
        <w:pStyle w:val="BookText"/>
      </w:pPr>
      <w:r>
        <w:rPr>
          <w:rFonts w:ascii="Amiri" w:hAnsi="Amiri" w:eastAsia="Amiri" w:cs="Amiri"/>
          <w:lang w:bidi="ar-SA"/>
          <w:color w:val="111111"/>
          <w:sz w:val="28"/>
          <w:szCs w:val="28"/>
          <w:rtl/>
        </w:rPr>
        <w:t xml:space="preserve">النّارَ و َیَذهَبُ بِالدَّرَنِ؛</w:t>
      </w:r>
    </w:p>
    <w:p>
      <w:pPr>
        <w:pStyle w:val="BookText"/>
      </w:pPr>
      <w:r>
        <w:rPr>
          <w:rFonts w:ascii="IRNazanin" w:hAnsi="IRNazanin" w:eastAsia="IRNazanin" w:cs="IRNazanin"/>
          <w:lang w:bidi="fa-IR"/>
          <w:color w:val="111111"/>
          <w:sz w:val="28"/>
          <w:szCs w:val="28"/>
          <w:rtl/>
        </w:rPr>
        <w:t xml:space="preserve">چه نیکو جایگاهی است حمّام، یادآور دوزخ است و چرک را از میان می برد.</w:t>
      </w:r>
    </w:p>
    <w:p>
      <w:pPr>
        <w:pStyle w:val="BookText"/>
      </w:pPr>
      <w:r>
        <w:rPr>
          <w:rFonts w:ascii="IRNazanin" w:hAnsi="IRNazanin" w:eastAsia="IRNazanin" w:cs="IRNazanin"/>
          <w:lang w:bidi="fa-IR"/>
          <w:color w:val="111111"/>
          <w:sz w:val="28"/>
          <w:szCs w:val="28"/>
          <w:rtl/>
        </w:rPr>
        <w:t xml:space="preserve">من لایحضره الفقیه ج1، ص115، ح237</w:t>
      </w:r>
    </w:p>
    <w:p>
      <w:pPr>
        <w:pStyle w:val="Heading5"/>
      </w:pPr>
      <w:bookmarkStart w:id="3832" w:name="_Toc3117"/>
      <w:r>
        <w:t>حدیث   (4) امام علی علیه السلام :</w:t>
      </w:r>
      <w:bookmarkEnd w:id="3832"/>
    </w:p>
    <w:p>
      <w:pPr>
        <w:pStyle w:val="BookText"/>
      </w:pPr>
      <w:r>
        <w:rPr>
          <w:rFonts w:ascii="Amiri" w:hAnsi="Amiri" w:eastAsia="Amiri" w:cs="Amiri"/>
          <w:lang w:bidi="ar-SA"/>
          <w:color w:val="111111"/>
          <w:sz w:val="28"/>
          <w:szCs w:val="28"/>
          <w:rtl/>
        </w:rPr>
        <w:t xml:space="preserve">تَنَظَّفوا بِالماءِ مِنَ النَّتنِ الرِّیحِ الَّذی یُتَأَذّی بِهِ؛</w:t>
      </w:r>
    </w:p>
    <w:p>
      <w:pPr>
        <w:pStyle w:val="BookText"/>
      </w:pPr>
      <w:r>
        <w:rPr>
          <w:rFonts w:ascii="IRNazanin" w:hAnsi="IRNazanin" w:eastAsia="IRNazanin" w:cs="IRNazanin"/>
          <w:lang w:bidi="fa-IR"/>
          <w:color w:val="111111"/>
          <w:sz w:val="28"/>
          <w:szCs w:val="28"/>
          <w:rtl/>
        </w:rPr>
        <w:t xml:space="preserve">خودتان را با آب، از بوی بد، که دیگران را آزار می دهد بشویید.</w:t>
      </w:r>
    </w:p>
    <w:p>
      <w:pPr>
        <w:pStyle w:val="BookText"/>
      </w:pPr>
      <w:r>
        <w:rPr>
          <w:rFonts w:ascii="IRNazanin" w:hAnsi="IRNazanin" w:eastAsia="IRNazanin" w:cs="IRNazanin"/>
          <w:lang w:bidi="fa-IR"/>
          <w:color w:val="111111"/>
          <w:sz w:val="28"/>
          <w:szCs w:val="28"/>
          <w:rtl/>
        </w:rPr>
        <w:t xml:space="preserve">خصال ص 620</w:t>
      </w:r>
    </w:p>
    <w:p>
      <w:pPr>
        <w:pStyle w:val="Heading5"/>
      </w:pPr>
      <w:bookmarkStart w:id="3833" w:name="_Toc3118"/>
      <w:r>
        <w:t>حدیث   (5) امام صادق علیه السلام :</w:t>
      </w:r>
      <w:bookmarkEnd w:id="3833"/>
    </w:p>
    <w:p>
      <w:pPr>
        <w:pStyle w:val="BookText"/>
      </w:pPr>
      <w:r>
        <w:rPr>
          <w:rFonts w:ascii="Amiri" w:hAnsi="Amiri" w:eastAsia="Amiri" w:cs="Amiri"/>
          <w:lang w:bidi="ar-SA"/>
          <w:color w:val="111111"/>
          <w:sz w:val="28"/>
          <w:szCs w:val="28"/>
          <w:rtl/>
        </w:rPr>
        <w:t xml:space="preserve">اِنَّ لِکُلِّ ثَمَرَةٍ سَّما فَاِذا اَتَیتُم بِها فَمَسّوها بِالماءِ أو اَغمِسوها فِی الماءِ؛</w:t>
      </w:r>
    </w:p>
    <w:p>
      <w:pPr>
        <w:pStyle w:val="BookText"/>
      </w:pPr>
      <w:r>
        <w:rPr>
          <w:rFonts w:ascii="IRNazanin" w:hAnsi="IRNazanin" w:eastAsia="IRNazanin" w:cs="IRNazanin"/>
          <w:lang w:bidi="fa-IR"/>
          <w:color w:val="111111"/>
          <w:sz w:val="28"/>
          <w:szCs w:val="28"/>
          <w:rtl/>
        </w:rPr>
        <w:t xml:space="preserve">هر میوه ای سمّی دارد، هرگاه میوه به دستتان رسید آن را با بشویید و یا در آب فرو برید.</w:t>
      </w:r>
    </w:p>
    <w:p>
      <w:pPr>
        <w:pStyle w:val="BookText"/>
      </w:pPr>
      <w:r>
        <w:rPr>
          <w:rFonts w:ascii="IRNazanin" w:hAnsi="IRNazanin" w:eastAsia="IRNazanin" w:cs="IRNazanin"/>
          <w:lang w:bidi="fa-IR"/>
          <w:color w:val="111111"/>
          <w:sz w:val="28"/>
          <w:szCs w:val="28"/>
          <w:rtl/>
        </w:rPr>
        <w:t xml:space="preserve">کافی(ط-الاسلامیه) ج6، ص350، ح4</w:t>
      </w:r>
    </w:p>
    <w:p>
      <w:pPr>
        <w:pStyle w:val="Heading5"/>
      </w:pPr>
      <w:bookmarkStart w:id="3834" w:name="_Toc3119"/>
      <w:r>
        <w:t>حدیث   (6) امام علی علیه السلام :</w:t>
      </w:r>
      <w:bookmarkEnd w:id="3834"/>
    </w:p>
    <w:p>
      <w:pPr>
        <w:pStyle w:val="BookText"/>
      </w:pPr>
      <w:r>
        <w:rPr>
          <w:rFonts w:ascii="Amiri" w:hAnsi="Amiri" w:eastAsia="Amiri" w:cs="Amiri"/>
          <w:lang w:bidi="ar-SA"/>
          <w:color w:val="111111"/>
          <w:sz w:val="28"/>
          <w:szCs w:val="28"/>
          <w:rtl/>
        </w:rPr>
        <w:t xml:space="preserve">اَلنَّظیفُ مِنَ الثِّیابِ یُذهِبُ الهَمَّ و َالحُزنَ و َهُوَ طَهورٌ لِلصَّلاةِ؛</w:t>
      </w:r>
    </w:p>
    <w:p>
      <w:pPr>
        <w:pStyle w:val="BookText"/>
      </w:pPr>
      <w:r>
        <w:rPr>
          <w:rFonts w:ascii="IRNazanin" w:hAnsi="IRNazanin" w:eastAsia="IRNazanin" w:cs="IRNazanin"/>
          <w:lang w:bidi="fa-IR"/>
          <w:color w:val="111111"/>
          <w:sz w:val="28"/>
          <w:szCs w:val="28"/>
          <w:rtl/>
        </w:rPr>
        <w:t xml:space="preserve">لباس پاکیزه غم و اندوه را می برد و موجب پاکیزگی نماز است.</w:t>
      </w:r>
    </w:p>
    <w:p>
      <w:pPr>
        <w:pStyle w:val="BookText"/>
      </w:pPr>
      <w:r>
        <w:rPr>
          <w:rFonts w:ascii="IRNazanin" w:hAnsi="IRNazanin" w:eastAsia="IRNazanin" w:cs="IRNazanin"/>
          <w:lang w:bidi="fa-IR"/>
          <w:color w:val="111111"/>
          <w:sz w:val="28"/>
          <w:szCs w:val="28"/>
          <w:rtl/>
        </w:rPr>
        <w:t xml:space="preserve">کافی(ط-الاسلامیه) ج6، ص444، ح14</w:t>
      </w:r>
    </w:p>
    <w:p>
      <w:pPr>
        <w:pStyle w:val="Heading5"/>
      </w:pPr>
      <w:bookmarkStart w:id="3835" w:name="_Toc3120"/>
      <w:r>
        <w:t>حدیث   (7) رسول اکرم صلی الله علیه و آله :</w:t>
      </w:r>
      <w:bookmarkEnd w:id="3835"/>
    </w:p>
    <w:p>
      <w:pPr>
        <w:pStyle w:val="BookText"/>
      </w:pPr>
      <w:r>
        <w:rPr>
          <w:rFonts w:ascii="Amiri" w:hAnsi="Amiri" w:eastAsia="Amiri" w:cs="Amiri"/>
          <w:lang w:bidi="ar-SA"/>
          <w:color w:val="111111"/>
          <w:sz w:val="28"/>
          <w:szCs w:val="28"/>
          <w:rtl/>
        </w:rPr>
        <w:t xml:space="preserve">لَا یُطَوِّلَنَّ أَحَدُکُمْ شَارِبَهُ وَ لَا شَعْرَ إِبْطَیْهِ وَ لَا عَانَتِهِ فَإِنَّ الشَّیْطَانَ یَتَّخِذُهَا مَخْبَأً یَسْتَتِرُ بِهَا</w:t>
      </w:r>
    </w:p>
    <w:p>
      <w:pPr>
        <w:pStyle w:val="BookText"/>
      </w:pPr>
      <w:r>
        <w:rPr>
          <w:rFonts w:ascii="IRNazanin" w:hAnsi="IRNazanin" w:eastAsia="IRNazanin" w:cs="IRNazanin"/>
          <w:lang w:bidi="fa-IR"/>
          <w:color w:val="111111"/>
          <w:sz w:val="28"/>
          <w:szCs w:val="28"/>
          <w:rtl/>
        </w:rPr>
        <w:t xml:space="preserve">بلند نکند کسی از شما موهای سبیل و موهای زیر بغل و موی زیر شکم خود را، زیرا شیطان این مراکز را پناهگاه خود قرار داده زیر موها پنهان می شود.</w:t>
      </w:r>
    </w:p>
    <w:p>
      <w:pPr>
        <w:pStyle w:val="BookText"/>
      </w:pPr>
      <w:r>
        <w:rPr>
          <w:rFonts w:ascii="IRNazanin" w:hAnsi="IRNazanin" w:eastAsia="IRNazanin" w:cs="IRNazanin"/>
          <w:lang w:bidi="fa-IR"/>
          <w:color w:val="111111"/>
          <w:sz w:val="28"/>
          <w:szCs w:val="28"/>
          <w:rtl/>
        </w:rPr>
        <w:t xml:space="preserve">وسائل الشیعه ج2، ص115 ، ح1655</w:t>
      </w:r>
    </w:p>
    <w:p>
      <w:pPr>
        <w:pStyle w:val="Heading5"/>
      </w:pPr>
      <w:bookmarkStart w:id="3836" w:name="_Toc3121"/>
      <w:r>
        <w:t>حدیث   (8) امام صادق علیه السلام :</w:t>
      </w:r>
      <w:bookmarkEnd w:id="3836"/>
    </w:p>
    <w:p>
      <w:pPr>
        <w:pStyle w:val="BookText"/>
      </w:pPr>
      <w:r>
        <w:rPr>
          <w:rFonts w:ascii="Amiri" w:hAnsi="Amiri" w:eastAsia="Amiri" w:cs="Amiri"/>
          <w:lang w:bidi="ar-SA"/>
          <w:color w:val="111111"/>
          <w:sz w:val="28"/>
          <w:szCs w:val="28"/>
          <w:rtl/>
        </w:rPr>
        <w:t xml:space="preserve">تَقْلِیمُ الْأَظْفَارِ وَ قَصُّ الشَّارِبِ وَ غَسْلُ الرَّأْسِ بِالْخِطْمِیِّ کُلَّ جُمُعَةٍ یَنْفِی الْفَقْرَ وَ یَزِیدُ فِی الرِّزْق</w:t>
      </w:r>
    </w:p>
    <w:p>
      <w:pPr>
        <w:pStyle w:val="BookText"/>
      </w:pPr>
      <w:r>
        <w:rPr>
          <w:rFonts w:ascii="IRNazanin" w:hAnsi="IRNazanin" w:eastAsia="IRNazanin" w:cs="IRNazanin"/>
          <w:lang w:bidi="fa-IR"/>
          <w:color w:val="111111"/>
          <w:sz w:val="28"/>
          <w:szCs w:val="28"/>
          <w:rtl/>
        </w:rPr>
        <w:t xml:space="preserve">گرفتن ناخنها  و کوتاه کردن سبیل و شستن سر با خطمی در هر جمعه (سبب) جلوگیری از فقر و افزایش روزی است</w:t>
      </w:r>
    </w:p>
    <w:p>
      <w:pPr>
        <w:pStyle w:val="BookText"/>
      </w:pPr>
      <w:r>
        <w:rPr>
          <w:rFonts w:ascii="IRNazanin" w:hAnsi="IRNazanin" w:eastAsia="IRNazanin" w:cs="IRNazanin"/>
          <w:lang w:bidi="fa-IR"/>
          <w:color w:val="111111"/>
          <w:sz w:val="28"/>
          <w:szCs w:val="28"/>
          <w:rtl/>
        </w:rPr>
        <w:t xml:space="preserve">کافی(ط-الاسلامیه) ج6، ص491، ح10</w:t>
      </w:r>
    </w:p>
    <w:p>
      <w:pPr>
        <w:pStyle w:val="Heading5"/>
      </w:pPr>
      <w:bookmarkStart w:id="3837" w:name="_Toc3122"/>
      <w:r>
        <w:t>حدیث   (9) امام علی علیه السلام :</w:t>
      </w:r>
      <w:bookmarkEnd w:id="3837"/>
    </w:p>
    <w:p>
      <w:pPr>
        <w:pStyle w:val="BookText"/>
      </w:pPr>
      <w:r>
        <w:rPr>
          <w:rFonts w:ascii="Amiri" w:hAnsi="Amiri" w:eastAsia="Amiri" w:cs="Amiri"/>
          <w:lang w:bidi="ar-SA"/>
          <w:color w:val="111111"/>
          <w:sz w:val="28"/>
          <w:szCs w:val="28"/>
          <w:rtl/>
        </w:rPr>
        <w:t xml:space="preserve">نَظِّفوا بُیوتَکُم مِن حَوکِ العَنکَبوتِ، فَإِنَّ تَرکَهُ فِی البَیتِ یورِثُ الفَقرَ؛</w:t>
      </w:r>
    </w:p>
    <w:p>
      <w:pPr>
        <w:pStyle w:val="BookText"/>
      </w:pPr>
      <w:r>
        <w:rPr>
          <w:rFonts w:ascii="IRNazanin" w:hAnsi="IRNazanin" w:eastAsia="IRNazanin" w:cs="IRNazanin"/>
          <w:lang w:bidi="fa-IR"/>
          <w:color w:val="111111"/>
          <w:sz w:val="28"/>
          <w:szCs w:val="28"/>
          <w:rtl/>
        </w:rPr>
        <w:t xml:space="preserve">خانه های خود را از تار عنکبوت تمیز کنید، زیرا باقی گذاشتن آن در خانه، فقر می آورد.</w:t>
      </w:r>
    </w:p>
    <w:p>
      <w:pPr>
        <w:pStyle w:val="BookText"/>
      </w:pPr>
      <w:r>
        <w:rPr>
          <w:rFonts w:ascii="IRNazanin" w:hAnsi="IRNazanin" w:eastAsia="IRNazanin" w:cs="IRNazanin"/>
          <w:lang w:bidi="fa-IR"/>
          <w:color w:val="111111"/>
          <w:sz w:val="28"/>
          <w:szCs w:val="28"/>
          <w:rtl/>
        </w:rPr>
        <w:t xml:space="preserve">وسائل الشیعه ج5، ص322، ح6674</w:t>
      </w:r>
    </w:p>
    <w:p>
      <w:pPr>
        <w:pStyle w:val="Heading5"/>
      </w:pPr>
      <w:bookmarkStart w:id="3838" w:name="_Toc3123"/>
      <w:r>
        <w:t>حدیث   (10) رسول اکرم صلی الله علیه و آله :</w:t>
      </w:r>
      <w:bookmarkEnd w:id="3838"/>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93" w:name="pg4603_53479"/>
    <w:bookmarkEnd w:id="593"/>
    <w:p>
      <w:pPr>
        <w:pStyle w:val="BookText"/>
      </w:pPr>
      <w:r>
        <w:rPr>
          <w:rFonts w:ascii="Amiri" w:hAnsi="Amiri" w:eastAsia="Amiri" w:cs="Amiri"/>
          <w:lang w:bidi="ar-SA"/>
          <w:color w:val="111111"/>
          <w:sz w:val="28"/>
          <w:szCs w:val="28"/>
          <w:rtl/>
        </w:rPr>
        <w:t xml:space="preserve">ا تُبَیِّتوُا القُمامَةَ فی بُیوتِکُم و َأَخرِجوها نَهارا، فَإِنَّها مَقعَدُ الشَّیطانِ؛</w:t>
      </w:r>
    </w:p>
    <w:p>
      <w:pPr>
        <w:pStyle w:val="BookText"/>
      </w:pPr>
      <w:r>
        <w:rPr>
          <w:rFonts w:ascii="IRNazanin" w:hAnsi="IRNazanin" w:eastAsia="IRNazanin" w:cs="IRNazanin"/>
          <w:lang w:bidi="fa-IR"/>
          <w:color w:val="111111"/>
          <w:sz w:val="28"/>
          <w:szCs w:val="28"/>
          <w:rtl/>
        </w:rPr>
        <w:t xml:space="preserve">زباله را شب در خانه های خود نگه ندارید و آن را در روز به بیرون از خانه منتقل کنید، زیرا زباله نشیمنگاه شیطان است.</w:t>
      </w:r>
    </w:p>
    <w:p>
      <w:pPr>
        <w:pStyle w:val="BookText"/>
      </w:pPr>
      <w:r>
        <w:rPr>
          <w:rFonts w:ascii="IRNazanin" w:hAnsi="IRNazanin" w:eastAsia="IRNazanin" w:cs="IRNazanin"/>
          <w:lang w:bidi="fa-IR"/>
          <w:color w:val="111111"/>
          <w:sz w:val="28"/>
          <w:szCs w:val="28"/>
          <w:rtl/>
        </w:rPr>
        <w:t xml:space="preserve">من لایحضره الفقیه ج4، ص5</w:t>
      </w:r>
    </w:p>
    <w:p>
      <w:pPr>
        <w:pStyle w:val="Heading4"/>
      </w:pPr>
      <w:bookmarkStart w:id="3839" w:name="_Toc3124"/>
      <w:r>
        <w:t>بهداشت</w:t>
      </w:r>
      <w:bookmarkEnd w:id="3839"/>
    </w:p>
    <w:p>
      <w:pPr>
        <w:pStyle w:val="Heading5"/>
      </w:pPr>
      <w:bookmarkStart w:id="3840" w:name="_Toc3125"/>
      <w:r>
        <w:t>حدیث   (1) رسول اکرم صلی الله علیه و آله و سلم :</w:t>
      </w:r>
      <w:bookmarkEnd w:id="3840"/>
    </w:p>
    <w:p>
      <w:pPr>
        <w:pStyle w:val="BookText"/>
      </w:pPr>
      <w:r>
        <w:rPr>
          <w:rFonts w:ascii="Amiri" w:hAnsi="Amiri" w:eastAsia="Amiri" w:cs="Amiri"/>
          <w:lang w:bidi="ar-SA"/>
          <w:color w:val="111111"/>
          <w:sz w:val="28"/>
          <w:szCs w:val="28"/>
          <w:rtl/>
        </w:rPr>
        <w:t xml:space="preserve">إِنَّ اللّه‌َ تَعالی جَمیلٌ یُحِبُّ الجَمالَ، سَخیٌّ یُحِبُّ السَّخاءَ، نَظیفٌ یُحِبُّ النَّظافَةَ؛</w:t>
      </w:r>
    </w:p>
    <w:p>
      <w:pPr>
        <w:pStyle w:val="BookText"/>
      </w:pPr>
      <w:r>
        <w:rPr>
          <w:rFonts w:ascii="IRNazanin" w:hAnsi="IRNazanin" w:eastAsia="IRNazanin" w:cs="IRNazanin"/>
          <w:lang w:bidi="fa-IR"/>
          <w:color w:val="111111"/>
          <w:sz w:val="28"/>
          <w:szCs w:val="28"/>
          <w:rtl/>
        </w:rPr>
        <w:t xml:space="preserve">خداوند زیباست و زیبایی را دوست دارد، بخشنده است و بخشش را دوست دارد، پاکیزه است و پاکیزگی را دوست دارد.</w:t>
      </w:r>
    </w:p>
    <w:p>
      <w:pPr>
        <w:pStyle w:val="BookText"/>
      </w:pPr>
      <w:r>
        <w:rPr>
          <w:rFonts w:ascii="IRNazanin" w:hAnsi="IRNazanin" w:eastAsia="IRNazanin" w:cs="IRNazanin"/>
          <w:lang w:bidi="fa-IR"/>
          <w:color w:val="111111"/>
          <w:sz w:val="28"/>
          <w:szCs w:val="28"/>
          <w:rtl/>
        </w:rPr>
        <w:t xml:space="preserve">نهج الفصاحه ص293 ، ح 690</w:t>
      </w:r>
    </w:p>
    <w:p>
      <w:pPr>
        <w:pStyle w:val="Heading5"/>
      </w:pPr>
      <w:bookmarkStart w:id="3841" w:name="_Toc3126"/>
      <w:r>
        <w:t>حدیث   (2) رسول اکرم صلی الله علیه و آله و سلم :</w:t>
      </w:r>
      <w:bookmarkEnd w:id="3841"/>
    </w:p>
    <w:p>
      <w:pPr>
        <w:pStyle w:val="BookText"/>
      </w:pPr>
      <w:r>
        <w:rPr>
          <w:rFonts w:ascii="Amiri" w:hAnsi="Amiri" w:eastAsia="Amiri" w:cs="Amiri"/>
          <w:lang w:bidi="ar-SA"/>
          <w:color w:val="111111"/>
          <w:sz w:val="28"/>
          <w:szCs w:val="28"/>
          <w:rtl/>
        </w:rPr>
        <w:t xml:space="preserve">تَنَظَّفوا بِکُلِّ مَا استَطَعتُم فَإِنَّ اللّه‌َ تَعالی بَنَی السلامَ عَلَی النَّظافَةِ وَ لَن یَدخُلَ الجَنَّةَ إِلاّکُلُّ نَظیفٍ؛</w:t>
      </w:r>
    </w:p>
    <w:p>
      <w:pPr>
        <w:pStyle w:val="BookText"/>
      </w:pPr>
      <w:r>
        <w:rPr>
          <w:rFonts w:ascii="IRNazanin" w:hAnsi="IRNazanin" w:eastAsia="IRNazanin" w:cs="IRNazanin"/>
          <w:lang w:bidi="fa-IR"/>
          <w:color w:val="111111"/>
          <w:sz w:val="28"/>
          <w:szCs w:val="28"/>
          <w:rtl/>
        </w:rPr>
        <w:t xml:space="preserve">خودتان را با هر وسیله ‌ای که می توانید پاکیزه کنید، زیرا که خدای متعال اسلام را برپایه پاکیزگی بنا کرده است و هرگز به بهشت نمی ‌رود، مگر کسی که پاکیزه باشد.</w:t>
      </w:r>
    </w:p>
    <w:p>
      <w:pPr>
        <w:pStyle w:val="BookText"/>
      </w:pPr>
      <w:r>
        <w:rPr>
          <w:rFonts w:ascii="IRNazanin" w:hAnsi="IRNazanin" w:eastAsia="IRNazanin" w:cs="IRNazanin"/>
          <w:lang w:bidi="fa-IR"/>
          <w:color w:val="111111"/>
          <w:sz w:val="28"/>
          <w:szCs w:val="28"/>
          <w:rtl/>
        </w:rPr>
        <w:t xml:space="preserve">نهج الفصاحه ص391، ح 1182</w:t>
      </w:r>
    </w:p>
    <w:p>
      <w:pPr>
        <w:pStyle w:val="Heading5"/>
      </w:pPr>
      <w:bookmarkStart w:id="3842" w:name="_Toc3127"/>
      <w:r>
        <w:t>حدیث   (3) امام علی علیه السلام :</w:t>
      </w:r>
      <w:bookmarkEnd w:id="3842"/>
    </w:p>
    <w:p>
      <w:pPr>
        <w:pStyle w:val="BookText"/>
      </w:pPr>
      <w:r>
        <w:rPr>
          <w:rFonts w:ascii="Amiri" w:hAnsi="Amiri" w:eastAsia="Amiri" w:cs="Amiri"/>
          <w:lang w:bidi="ar-SA"/>
          <w:color w:val="111111"/>
          <w:sz w:val="28"/>
          <w:szCs w:val="28"/>
          <w:rtl/>
        </w:rPr>
        <w:t xml:space="preserve">اَلنَّظیفُ مِنَ الثِّیابِ یُذهِبُ الهَمَّ وَ الحُزنَ و َهُوَ طَهورٌ لِلصَّلاةِ؛</w:t>
      </w:r>
    </w:p>
    <w:p>
      <w:pPr>
        <w:pStyle w:val="BookText"/>
      </w:pPr>
      <w:r>
        <w:rPr>
          <w:rFonts w:ascii="IRNazanin" w:hAnsi="IRNazanin" w:eastAsia="IRNazanin" w:cs="IRNazanin"/>
          <w:lang w:bidi="fa-IR"/>
          <w:color w:val="111111"/>
          <w:sz w:val="28"/>
          <w:szCs w:val="28"/>
          <w:rtl/>
        </w:rPr>
        <w:t xml:space="preserve">لباس پاکیزه غم و اندوه را برطرف می‌کند و باعث پاکیزگی نماز است.</w:t>
      </w:r>
    </w:p>
    <w:p>
      <w:pPr>
        <w:pStyle w:val="BookText"/>
      </w:pPr>
      <w:r>
        <w:rPr>
          <w:rFonts w:ascii="IRNazanin" w:hAnsi="IRNazanin" w:eastAsia="IRNazanin" w:cs="IRNazanin"/>
          <w:lang w:bidi="fa-IR"/>
          <w:color w:val="111111"/>
          <w:sz w:val="28"/>
          <w:szCs w:val="28"/>
          <w:rtl/>
        </w:rPr>
        <w:t xml:space="preserve">کافی(ط-الاسلامیه) ج6، ص444، ح14</w:t>
      </w:r>
    </w:p>
    <w:p>
      <w:pPr>
        <w:pStyle w:val="Heading5"/>
      </w:pPr>
      <w:bookmarkStart w:id="3843" w:name="_Toc3128"/>
      <w:r>
        <w:t>حدیث   (4) رسول اکرم صلی الله علیه و آله و سلم :</w:t>
      </w:r>
      <w:bookmarkEnd w:id="3843"/>
    </w:p>
    <w:p>
      <w:pPr>
        <w:pStyle w:val="BookText"/>
      </w:pPr>
      <w:r>
        <w:rPr>
          <w:rFonts w:ascii="Amiri" w:hAnsi="Amiri" w:eastAsia="Amiri" w:cs="Amiri"/>
          <w:lang w:bidi="ar-SA"/>
          <w:color w:val="111111"/>
          <w:sz w:val="28"/>
          <w:szCs w:val="28"/>
          <w:rtl/>
        </w:rPr>
        <w:t xml:space="preserve">طَهِّرُوا هَذِهِ الْأَجْسَادَ طَهَّرَکُمُ اللَّهُ فَلَیْسَ مِنْ عَبْدٍ یَبِیتُ طَاهِراً إِلَّا بَاتَ مَعَهُ مَلَکٌ فِی شِعَارِهِ لَا یَنْقَلِبُ سَاعَةً مِنْ لَیْلٍ یَسْأَلُ اللَّهَ شَیْئاً مِنْ أَمْرِ الدُّنْیَا وَ الْآخِرَةِ إِلَّا أَعْطَاهُ إِیَّاه</w:t>
      </w:r>
    </w:p>
    <w:p>
      <w:pPr>
        <w:pStyle w:val="BookText"/>
      </w:pPr>
      <w:r>
        <w:rPr>
          <w:rFonts w:ascii="IRNazanin" w:hAnsi="IRNazanin" w:eastAsia="IRNazanin" w:cs="IRNazanin"/>
          <w:lang w:bidi="fa-IR"/>
          <w:color w:val="111111"/>
          <w:sz w:val="28"/>
          <w:szCs w:val="28"/>
          <w:rtl/>
        </w:rPr>
        <w:t xml:space="preserve">این بدن‌ها را پاکیزه کنید، خداوند پاکیزه ‌تان کند، زیرا هیچ بنده ‌ای نیست که شب با بدنی پاکیزه بخوابد مگر این‌که فرشته‌ ای با وی می ‌خوابد و هیچ لحظه ‌ای از شب از این پهلو به آن پهلو نمی‌ شود، از خدا چیزی از امور دنیا</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94" w:name="pg4603_53480"/>
    <w:bookmarkEnd w:id="594"/>
    <w:p>
      <w:pPr>
        <w:pStyle w:val="BookText"/>
      </w:pPr>
      <w:r>
        <w:rPr>
          <w:rFonts w:ascii="IRNazanin" w:hAnsi="IRNazanin" w:eastAsia="IRNazanin" w:cs="IRNazanin"/>
          <w:lang w:bidi="fa-IR"/>
          <w:color w:val="111111"/>
          <w:sz w:val="28"/>
          <w:szCs w:val="28"/>
          <w:rtl/>
        </w:rPr>
        <w:t xml:space="preserve">و آخرت می خواهد مگر اعطا کندبه او</w:t>
      </w:r>
    </w:p>
    <w:p>
      <w:pPr>
        <w:pStyle w:val="BookText"/>
      </w:pPr>
      <w:r>
        <w:rPr>
          <w:rFonts w:ascii="IRNazanin" w:hAnsi="IRNazanin" w:eastAsia="IRNazanin" w:cs="IRNazanin"/>
          <w:lang w:bidi="fa-IR"/>
          <w:color w:val="111111"/>
          <w:sz w:val="28"/>
          <w:szCs w:val="28"/>
          <w:rtl/>
        </w:rPr>
        <w:t xml:space="preserve">مستدرک الوسائل و مستنبط المسائل ج‌1، ص 297 ، ح662</w:t>
      </w:r>
    </w:p>
    <w:p>
      <w:pPr>
        <w:pStyle w:val="Heading5"/>
      </w:pPr>
      <w:bookmarkStart w:id="3844" w:name="_Toc3129"/>
      <w:r>
        <w:t>حدیث   (5) رسول اکرم صلی الله علیه و آله و سلم :</w:t>
      </w:r>
      <w:bookmarkEnd w:id="3844"/>
    </w:p>
    <w:p>
      <w:pPr>
        <w:pStyle w:val="BookText"/>
      </w:pPr>
      <w:r>
        <w:rPr>
          <w:rFonts w:ascii="Amiri" w:hAnsi="Amiri" w:eastAsia="Amiri" w:cs="Amiri"/>
          <w:lang w:bidi="ar-SA"/>
          <w:color w:val="111111"/>
          <w:sz w:val="28"/>
          <w:szCs w:val="28"/>
          <w:rtl/>
        </w:rPr>
        <w:t xml:space="preserve">تَخَلَّلوا، فَاِنَّهُ یُنَقِّی الفَمَ وَ مَصلَحَةٌ لِلِّثَةِ؛</w:t>
      </w:r>
    </w:p>
    <w:p>
      <w:pPr>
        <w:pStyle w:val="BookText"/>
      </w:pPr>
      <w:r>
        <w:rPr>
          <w:rFonts w:ascii="IRNazanin" w:hAnsi="IRNazanin" w:eastAsia="IRNazanin" w:cs="IRNazanin"/>
          <w:lang w:bidi="fa-IR"/>
          <w:color w:val="111111"/>
          <w:sz w:val="28"/>
          <w:szCs w:val="28"/>
          <w:rtl/>
        </w:rPr>
        <w:t xml:space="preserve">خلال کنید، چرا که دهان را تمیز می‌ کند و مایه سلامت لثه است.</w:t>
      </w:r>
    </w:p>
    <w:p>
      <w:pPr>
        <w:pStyle w:val="BookText"/>
      </w:pPr>
      <w:r>
        <w:rPr>
          <w:rFonts w:ascii="IRNazanin" w:hAnsi="IRNazanin" w:eastAsia="IRNazanin" w:cs="IRNazanin"/>
          <w:lang w:bidi="fa-IR"/>
          <w:color w:val="111111"/>
          <w:sz w:val="28"/>
          <w:szCs w:val="28"/>
          <w:rtl/>
        </w:rPr>
        <w:t xml:space="preserve">کافی(ط-الاسلامیه) ج 6، ص 376، ح 5</w:t>
      </w:r>
    </w:p>
    <w:p>
      <w:pPr>
        <w:pStyle w:val="Heading5"/>
      </w:pPr>
      <w:bookmarkStart w:id="3845" w:name="_Toc3130"/>
      <w:r>
        <w:t>حدیث   (6) رسول اکرم صلی الله علیه و آله و سلم :</w:t>
      </w:r>
      <w:bookmarkEnd w:id="3845"/>
    </w:p>
    <w:p>
      <w:pPr>
        <w:pStyle w:val="BookText"/>
      </w:pPr>
      <w:r>
        <w:rPr>
          <w:rFonts w:ascii="Amiri" w:hAnsi="Amiri" w:eastAsia="Amiri" w:cs="Amiri"/>
          <w:lang w:bidi="ar-SA"/>
          <w:color w:val="111111"/>
          <w:sz w:val="28"/>
          <w:szCs w:val="28"/>
          <w:rtl/>
        </w:rPr>
        <w:t xml:space="preserve">لَا یُطَوِّلَنَّ أَحَدُکُمْ شَارِبَهُ وَ لَا شَعْرَ إِبْطَیْهِ وَ لَا عَانَتِهِ فَإِنَّ الشَّیْطَانَ یَتَّخِذُهَا مَخْبَأً یَسْتَتِرُ بِهَا</w:t>
      </w:r>
    </w:p>
    <w:p>
      <w:pPr>
        <w:pStyle w:val="BookText"/>
      </w:pPr>
      <w:r>
        <w:rPr>
          <w:rFonts w:ascii="IRNazanin" w:hAnsi="IRNazanin" w:eastAsia="IRNazanin" w:cs="IRNazanin"/>
          <w:lang w:bidi="fa-IR"/>
          <w:color w:val="111111"/>
          <w:sz w:val="28"/>
          <w:szCs w:val="28"/>
          <w:rtl/>
        </w:rPr>
        <w:t xml:space="preserve">کسی از شما موهای سبیل و موهای زیر بغل و موی زیر شکم خود را بلند نکند؛ چرا که شیطان (میکروب) این نقاط را پناهگاه خود قرار داده، و زیر موها پنهان می‌ شود.</w:t>
      </w:r>
    </w:p>
    <w:p>
      <w:pPr>
        <w:pStyle w:val="BookText"/>
      </w:pPr>
      <w:r>
        <w:rPr>
          <w:rFonts w:ascii="IRNazanin" w:hAnsi="IRNazanin" w:eastAsia="IRNazanin" w:cs="IRNazanin"/>
          <w:lang w:bidi="fa-IR"/>
          <w:color w:val="111111"/>
          <w:sz w:val="28"/>
          <w:szCs w:val="28"/>
          <w:rtl/>
        </w:rPr>
        <w:t xml:space="preserve">وسائل الشیعه ج2، ص115 ، ح1655</w:t>
      </w:r>
    </w:p>
    <w:p>
      <w:pPr>
        <w:pStyle w:val="Heading5"/>
      </w:pPr>
      <w:bookmarkStart w:id="3846" w:name="_Toc3131"/>
      <w:r>
        <w:t>حدیث   (7) امام باقر علیه السلام :</w:t>
      </w:r>
      <w:bookmarkEnd w:id="3846"/>
    </w:p>
    <w:p>
      <w:pPr>
        <w:pStyle w:val="BookText"/>
      </w:pPr>
      <w:r>
        <w:rPr>
          <w:rFonts w:ascii="Amiri" w:hAnsi="Amiri" w:eastAsia="Amiri" w:cs="Amiri"/>
          <w:lang w:bidi="ar-SA"/>
          <w:color w:val="111111"/>
          <w:sz w:val="28"/>
          <w:szCs w:val="28"/>
          <w:rtl/>
        </w:rPr>
        <w:t xml:space="preserve">شَکَتِ الکَعبَةُ اِلَی اللّه‌ِ ما تَلقی مِن اَنفاسِ المُشرِکینَ، فَاَوحَی اللّه‌ُ اِلَیها: اَن قَرّی یا کَعبَةُ، فَاِنّی اُبدِلُکَ بِهِم قَوما یَتَخَلَّلونَ بِقُضبانِ الشَّجَرِ. فَلَمّا بَعَثَ اللّه‌ُ مُحَمَّدا صلی الله علیه و آله و سلم اَوحی اِلَیهِ مَعَ جَبرَئیلَ بِالسِّواکِ وَ الخِلالِ؛</w:t>
      </w:r>
    </w:p>
    <w:p>
      <w:pPr>
        <w:pStyle w:val="BookText"/>
      </w:pPr>
      <w:r>
        <w:rPr>
          <w:rFonts w:ascii="IRNazanin" w:hAnsi="IRNazanin" w:eastAsia="IRNazanin" w:cs="IRNazanin"/>
          <w:lang w:bidi="fa-IR"/>
          <w:color w:val="111111"/>
          <w:sz w:val="28"/>
          <w:szCs w:val="28"/>
          <w:rtl/>
        </w:rPr>
        <w:t xml:space="preserve">کعبه از زجری که از بوی بد نفس‌های مشرکین می‌ کشید، به درگاه خداوند شکایت نمود، خداوند به آن وحی کرد، تو را مژده باد که بجای اینان کسانی را جایگزین می ‌کنم که با شاخه‌ های درخت خلال می‌ کنند. هنگامی که خداوند حضرت محمد صلی الله علیه و آله و سلم را مبعوث فرمود، توسط جبرئیل سفارش مسواک و خلال کردن را به او وحی کرد.</w:t>
      </w:r>
    </w:p>
    <w:p>
      <w:pPr>
        <w:pStyle w:val="BookText"/>
      </w:pPr>
      <w:r>
        <w:rPr>
          <w:rFonts w:ascii="IRNazanin" w:hAnsi="IRNazanin" w:eastAsia="IRNazanin" w:cs="IRNazanin"/>
          <w:lang w:bidi="fa-IR"/>
          <w:color w:val="111111"/>
          <w:sz w:val="28"/>
          <w:szCs w:val="28"/>
          <w:rtl/>
        </w:rPr>
        <w:t xml:space="preserve">محاسن ج 2، ص 558، ح 924</w:t>
      </w:r>
    </w:p>
    <w:p>
      <w:pPr>
        <w:pStyle w:val="Heading5"/>
      </w:pPr>
      <w:bookmarkStart w:id="3847" w:name="_Toc3132"/>
      <w:r>
        <w:t>حدیث   (8) رسول اکرم صلی الله علیه و آله و سلم :</w:t>
      </w:r>
      <w:bookmarkEnd w:id="3847"/>
    </w:p>
    <w:p>
      <w:pPr>
        <w:pStyle w:val="BookText"/>
      </w:pPr>
      <w:r>
        <w:rPr>
          <w:rFonts w:ascii="Amiri" w:hAnsi="Amiri" w:eastAsia="Amiri" w:cs="Amiri"/>
          <w:lang w:bidi="ar-SA"/>
          <w:color w:val="111111"/>
          <w:sz w:val="28"/>
          <w:szCs w:val="28"/>
          <w:rtl/>
        </w:rPr>
        <w:t xml:space="preserve">غَسلُ اِلاناءِ وَ طَهارَةُ الفِناءِ یورِثانِ الغِنی؛</w:t>
      </w:r>
    </w:p>
    <w:p>
      <w:pPr>
        <w:pStyle w:val="BookText"/>
      </w:pPr>
      <w:r>
        <w:rPr>
          <w:rFonts w:ascii="IRNazanin" w:hAnsi="IRNazanin" w:eastAsia="IRNazanin" w:cs="IRNazanin"/>
          <w:lang w:bidi="fa-IR"/>
          <w:color w:val="111111"/>
          <w:sz w:val="28"/>
          <w:szCs w:val="28"/>
          <w:rtl/>
        </w:rPr>
        <w:t xml:space="preserve">شستن ظرفها و پاکیزگی حیاط مایه غناست.</w:t>
      </w:r>
    </w:p>
    <w:p>
      <w:pPr>
        <w:pStyle w:val="BookText"/>
      </w:pPr>
      <w:r>
        <w:rPr>
          <w:rFonts w:ascii="IRNazanin" w:hAnsi="IRNazanin" w:eastAsia="IRNazanin" w:cs="IRNazanin"/>
          <w:lang w:bidi="fa-IR"/>
          <w:color w:val="111111"/>
          <w:sz w:val="28"/>
          <w:szCs w:val="28"/>
          <w:rtl/>
        </w:rPr>
        <w:t xml:space="preserve">نهج الفصاحه ص 584 ، ح 2031</w:t>
      </w:r>
    </w:p>
    <w:p>
      <w:pPr>
        <w:pStyle w:val="Heading5"/>
      </w:pPr>
      <w:bookmarkStart w:id="3848" w:name="_Toc3133"/>
      <w:r>
        <w:t>حدیث   (9) امام باقر علیه السلام :</w:t>
      </w:r>
      <w:bookmarkEnd w:id="3848"/>
    </w:p>
    <w:p>
      <w:pPr>
        <w:pStyle w:val="BookText"/>
      </w:pPr>
      <w:r>
        <w:rPr>
          <w:rFonts w:ascii="Amiri" w:hAnsi="Amiri" w:eastAsia="Amiri" w:cs="Amiri"/>
          <w:lang w:bidi="ar-SA"/>
          <w:color w:val="111111"/>
          <w:sz w:val="28"/>
          <w:szCs w:val="28"/>
          <w:rtl/>
        </w:rPr>
        <w:t xml:space="preserve">اِنَّما قُصَّ الظفارُ، لاِنَّها مَقیلُ</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95" w:name="pg4603_53481"/>
    <w:bookmarkEnd w:id="595"/>
    <w:p>
      <w:pPr>
        <w:pStyle w:val="BookText"/>
      </w:pPr>
      <w:r>
        <w:rPr>
          <w:rFonts w:ascii="Amiri" w:hAnsi="Amiri" w:eastAsia="Amiri" w:cs="Amiri"/>
          <w:lang w:bidi="ar-SA"/>
          <w:color w:val="111111"/>
          <w:sz w:val="28"/>
          <w:szCs w:val="28"/>
          <w:rtl/>
        </w:rPr>
        <w:t xml:space="preserve">الشَّیطانِ وَ مِنهُ یَکونُ النِّسیانُ؛</w:t>
      </w:r>
    </w:p>
    <w:p>
      <w:pPr>
        <w:pStyle w:val="BookText"/>
      </w:pPr>
      <w:r>
        <w:rPr>
          <w:rFonts w:ascii="IRNazanin" w:hAnsi="IRNazanin" w:eastAsia="IRNazanin" w:cs="IRNazanin"/>
          <w:lang w:bidi="fa-IR"/>
          <w:color w:val="111111"/>
          <w:sz w:val="28"/>
          <w:szCs w:val="28"/>
          <w:rtl/>
        </w:rPr>
        <w:t xml:space="preserve">کوتاه کردن ناخن، از آن رو لازم است که پناهگاه شیطان است و فراموشی می ‌آورد.</w:t>
      </w:r>
    </w:p>
    <w:p>
      <w:pPr>
        <w:pStyle w:val="BookText"/>
      </w:pPr>
      <w:r>
        <w:rPr>
          <w:rFonts w:ascii="IRNazanin" w:hAnsi="IRNazanin" w:eastAsia="IRNazanin" w:cs="IRNazanin"/>
          <w:lang w:bidi="fa-IR"/>
          <w:color w:val="111111"/>
          <w:sz w:val="28"/>
          <w:szCs w:val="28"/>
          <w:rtl/>
        </w:rPr>
        <w:t xml:space="preserve">کافی(ط-الاسلامیه) ج 6، ص 490، ح 6</w:t>
      </w:r>
    </w:p>
    <w:p>
      <w:pPr>
        <w:pStyle w:val="Heading5"/>
      </w:pPr>
      <w:bookmarkStart w:id="3849" w:name="_Toc3134"/>
      <w:r>
        <w:t>حدیث   (10) رسول اکرم صلی الله علیه و آله و سلم :</w:t>
      </w:r>
      <w:bookmarkEnd w:id="3849"/>
    </w:p>
    <w:p>
      <w:pPr>
        <w:pStyle w:val="BookText"/>
      </w:pPr>
      <w:r>
        <w:rPr>
          <w:rFonts w:ascii="Amiri" w:hAnsi="Amiri" w:eastAsia="Amiri" w:cs="Amiri"/>
          <w:lang w:bidi="ar-SA"/>
          <w:color w:val="111111"/>
          <w:sz w:val="28"/>
          <w:szCs w:val="28"/>
          <w:rtl/>
        </w:rPr>
        <w:t xml:space="preserve">اِنَّ مِن حَقِ الضَّیفِ اَن یُکرَم وَ اَن یُعِدَّ لَهُ الخِلال؛</w:t>
      </w:r>
    </w:p>
    <w:p>
      <w:pPr>
        <w:pStyle w:val="BookText"/>
      </w:pPr>
      <w:r>
        <w:rPr>
          <w:rFonts w:ascii="IRNazanin" w:hAnsi="IRNazanin" w:eastAsia="IRNazanin" w:cs="IRNazanin"/>
          <w:lang w:bidi="fa-IR"/>
          <w:color w:val="111111"/>
          <w:sz w:val="28"/>
          <w:szCs w:val="28"/>
          <w:rtl/>
        </w:rPr>
        <w:t xml:space="preserve">از حقوق میهمان است که میزبان او را احترام کند و برایش خلال دندان فراهم نماید.</w:t>
      </w:r>
    </w:p>
    <w:p>
      <w:pPr>
        <w:pStyle w:val="BookText"/>
      </w:pPr>
      <w:r>
        <w:rPr>
          <w:rFonts w:ascii="IRNazanin" w:hAnsi="IRNazanin" w:eastAsia="IRNazanin" w:cs="IRNazanin"/>
          <w:lang w:bidi="fa-IR"/>
          <w:color w:val="111111"/>
          <w:sz w:val="28"/>
          <w:szCs w:val="28"/>
          <w:rtl/>
        </w:rPr>
        <w:t xml:space="preserve">کافی(ط-الاسلامیه) ج 6، ص 285، ح 3</w:t>
      </w:r>
    </w:p>
    <w:p>
      <w:pPr>
        <w:pStyle w:val="Heading5"/>
      </w:pPr>
      <w:bookmarkStart w:id="3850" w:name="_Toc3135"/>
      <w:r>
        <w:t>حدیث   (11) امام علی علیه السلام :</w:t>
      </w:r>
      <w:bookmarkEnd w:id="3850"/>
    </w:p>
    <w:p>
      <w:pPr>
        <w:pStyle w:val="BookText"/>
      </w:pPr>
      <w:r>
        <w:rPr>
          <w:rFonts w:ascii="Amiri" w:hAnsi="Amiri" w:eastAsia="Amiri" w:cs="Amiri"/>
          <w:lang w:bidi="ar-SA"/>
          <w:color w:val="111111"/>
          <w:sz w:val="28"/>
          <w:szCs w:val="28"/>
          <w:rtl/>
        </w:rPr>
        <w:t xml:space="preserve">نِعمَ البَیتُ الحَمّامُ تَذکُرُ فیهِ النّارَ وَ یَذهَبُ بِالدَّرَنِ؛</w:t>
      </w:r>
    </w:p>
    <w:p>
      <w:pPr>
        <w:pStyle w:val="BookText"/>
      </w:pPr>
      <w:r>
        <w:rPr>
          <w:rFonts w:ascii="IRNazanin" w:hAnsi="IRNazanin" w:eastAsia="IRNazanin" w:cs="IRNazanin"/>
          <w:lang w:bidi="fa-IR"/>
          <w:color w:val="111111"/>
          <w:sz w:val="28"/>
          <w:szCs w:val="28"/>
          <w:rtl/>
        </w:rPr>
        <w:t xml:space="preserve">چه خوب جایگاهی است حمّام، یادآور دوزخ است و چرک را از میان می‌ برد.</w:t>
      </w:r>
    </w:p>
    <w:p>
      <w:pPr>
        <w:pStyle w:val="BookText"/>
      </w:pPr>
      <w:r>
        <w:rPr>
          <w:rFonts w:ascii="IRNazanin" w:hAnsi="IRNazanin" w:eastAsia="IRNazanin" w:cs="IRNazanin"/>
          <w:lang w:bidi="fa-IR"/>
          <w:color w:val="111111"/>
          <w:sz w:val="28"/>
          <w:szCs w:val="28"/>
          <w:rtl/>
        </w:rPr>
        <w:t xml:space="preserve">من لایحضره الفقیه ج 1، ص 115، ح 237</w:t>
      </w:r>
    </w:p>
    <w:p>
      <w:pPr>
        <w:pStyle w:val="Heading5"/>
      </w:pPr>
      <w:bookmarkStart w:id="3851" w:name="_Toc3136"/>
      <w:r>
        <w:t>حدیث   (12) امام رضا علیه السلام :</w:t>
      </w:r>
      <w:bookmarkEnd w:id="3851"/>
    </w:p>
    <w:p>
      <w:pPr>
        <w:pStyle w:val="BookText"/>
      </w:pPr>
      <w:r>
        <w:rPr>
          <w:rFonts w:ascii="Amiri" w:hAnsi="Amiri" w:eastAsia="Amiri" w:cs="Amiri"/>
          <w:lang w:bidi="ar-SA"/>
          <w:color w:val="111111"/>
          <w:sz w:val="28"/>
          <w:szCs w:val="28"/>
          <w:rtl/>
        </w:rPr>
        <w:t xml:space="preserve">و مَنِ اغتَسَلَ مِنَ الماءِ الَّذی قَدِ اغتُسِلَ فیهِ فَاَصابَهُ الجُذامُ فَلا یَلومَنَّ اِلاّ نَفسَهُ؛</w:t>
      </w:r>
    </w:p>
    <w:p>
      <w:pPr>
        <w:pStyle w:val="BookText"/>
      </w:pPr>
      <w:r>
        <w:rPr>
          <w:rFonts w:ascii="IRNazanin" w:hAnsi="IRNazanin" w:eastAsia="IRNazanin" w:cs="IRNazanin"/>
          <w:lang w:bidi="fa-IR"/>
          <w:color w:val="111111"/>
          <w:sz w:val="28"/>
          <w:szCs w:val="28"/>
          <w:rtl/>
        </w:rPr>
        <w:t xml:space="preserve">هر کس با آبی غسل کند که پیش‌تر در آن غسل شده است و به جذام مبتلا شود، کسی را جز خود سرزنش نکند.</w:t>
      </w:r>
    </w:p>
    <w:p>
      <w:pPr>
        <w:pStyle w:val="BookText"/>
      </w:pPr>
      <w:r>
        <w:rPr>
          <w:rFonts w:ascii="IRNazanin" w:hAnsi="IRNazanin" w:eastAsia="IRNazanin" w:cs="IRNazanin"/>
          <w:lang w:bidi="fa-IR"/>
          <w:color w:val="111111"/>
          <w:sz w:val="28"/>
          <w:szCs w:val="28"/>
          <w:rtl/>
        </w:rPr>
        <w:t xml:space="preserve">کافی(ط-الاسلامیه) ج 6، ص 503، ح 38</w:t>
      </w:r>
    </w:p>
    <w:p>
      <w:pPr>
        <w:pStyle w:val="Heading5"/>
      </w:pPr>
      <w:bookmarkStart w:id="3852" w:name="_Toc3137"/>
      <w:r>
        <w:t>حدیث   (13) امام صادق علیه السلام :</w:t>
      </w:r>
      <w:bookmarkEnd w:id="3852"/>
    </w:p>
    <w:p>
      <w:pPr>
        <w:pStyle w:val="BookText"/>
      </w:pPr>
      <w:r>
        <w:rPr>
          <w:rFonts w:ascii="Amiri" w:hAnsi="Amiri" w:eastAsia="Amiri" w:cs="Amiri"/>
          <w:lang w:bidi="ar-SA"/>
          <w:color w:val="111111"/>
          <w:sz w:val="28"/>
          <w:szCs w:val="28"/>
          <w:rtl/>
        </w:rPr>
        <w:t xml:space="preserve">اَلحِنّاءُ یَذهَبُ بالسَّهَکِ وَ یَزیدُ فی ماءِ الوَجهِ وَ یُطَیِّبُ النَّکهَةَ وَ یُحَسِّنُ الوَلَدَ؛</w:t>
      </w:r>
    </w:p>
    <w:p>
      <w:pPr>
        <w:pStyle w:val="BookText"/>
      </w:pPr>
      <w:r>
        <w:rPr>
          <w:rFonts w:ascii="IRNazanin" w:hAnsi="IRNazanin" w:eastAsia="IRNazanin" w:cs="IRNazanin"/>
          <w:lang w:bidi="fa-IR"/>
          <w:color w:val="111111"/>
          <w:sz w:val="28"/>
          <w:szCs w:val="28"/>
          <w:rtl/>
        </w:rPr>
        <w:t xml:space="preserve">حنا، بوی بد (عرق) را از بین می ‌برد، چهره را شاداب، دهان را خوشبو و فرزند را زیبا می‌ کند.</w:t>
      </w:r>
    </w:p>
    <w:p>
      <w:pPr>
        <w:pStyle w:val="BookText"/>
      </w:pPr>
      <w:r>
        <w:rPr>
          <w:rFonts w:ascii="IRNazanin" w:hAnsi="IRNazanin" w:eastAsia="IRNazanin" w:cs="IRNazanin"/>
          <w:lang w:bidi="fa-IR"/>
          <w:color w:val="111111"/>
          <w:sz w:val="28"/>
          <w:szCs w:val="28"/>
          <w:rtl/>
        </w:rPr>
        <w:t xml:space="preserve">کافی(ط-الاسلامیه) ج 6، ص 484، ح 5</w:t>
      </w:r>
    </w:p>
    <w:p>
      <w:pPr>
        <w:pStyle w:val="Heading5"/>
      </w:pPr>
      <w:bookmarkStart w:id="3853" w:name="_Toc3138"/>
      <w:r>
        <w:t>حدیث   (14) امام صادق علیه السلام :</w:t>
      </w:r>
      <w:bookmarkEnd w:id="3853"/>
    </w:p>
    <w:p>
      <w:pPr>
        <w:pStyle w:val="BookText"/>
      </w:pPr>
      <w:r>
        <w:rPr>
          <w:rFonts w:ascii="Amiri" w:hAnsi="Amiri" w:eastAsia="Amiri" w:cs="Amiri"/>
          <w:lang w:bidi="ar-SA"/>
          <w:color w:val="111111"/>
          <w:sz w:val="28"/>
          <w:szCs w:val="28"/>
          <w:rtl/>
        </w:rPr>
        <w:t xml:space="preserve">إِنَّ اللَّهَ (تَعَالَی) یُحِبُّ الْجَمَالَ وَ التَّجْمِیلَ، وَ یَکْرَهُ الْبُؤْسَ وَ التَّبَاؤُسَ، فَإِنَّ اللَّهَ (عَزَّ وَ جَلَّ) إِذَا أَنْعَمَ عَلَی عَبْدٍ نِعْمَةً أَحَبَّ أَنْ یَرَی عَلَیْهِ أَثَرَهَا.قِیلَ: وَ کَیْفَ ذَلِکَ قَالَ: یُنَظِّفُ ثَوْبَهُ، وَ یُطَیِّبُ رِیحَهُ، وَ یُجَصِّصُ دَارَهُ، وَ یَکْنُسُ أَفْنِیَتَهُ، حَتَّی إِنَّ السِّرَاجَ قَبْلَ مَغِیبِ</w:t>
      </w:r>
    </w:p>
    <w:p>
      <w:pPr>
        <w:pStyle w:val="BookText"/>
      </w:pPr>
      <w:r>
        <w:rPr>
          <w:rFonts w:ascii="Amiri" w:hAnsi="Amiri" w:eastAsia="Amiri" w:cs="Amiri"/>
          <w:lang w:bidi="ar-SA"/>
          <w:color w:val="111111"/>
          <w:sz w:val="28"/>
          <w:szCs w:val="28"/>
          <w:rtl/>
        </w:rPr>
        <w:t xml:space="preserve">الشَّمْسِ یَنْفِی الْفَقْرَ، وَ یَزِیدُ فِی الرِّزْقِ</w:t>
      </w:r>
    </w:p>
    <w:p>
      <w:pPr>
        <w:pStyle w:val="BookText"/>
      </w:pPr>
      <w:r>
        <w:rPr>
          <w:rFonts w:ascii="IRNazanin" w:hAnsi="IRNazanin" w:eastAsia="IRNazanin" w:cs="IRNazanin"/>
          <w:lang w:bidi="fa-IR"/>
          <w:color w:val="111111"/>
          <w:sz w:val="28"/>
          <w:szCs w:val="28"/>
          <w:rtl/>
        </w:rPr>
        <w:t xml:space="preserve">خداوند زیبایی و خودآرایی را دوست دارد</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96" w:name="pg4603_53482"/>
    <w:bookmarkEnd w:id="596"/>
    <w:p>
      <w:pPr>
        <w:pStyle w:val="BookText"/>
      </w:pPr>
      <w:r>
        <w:rPr>
          <w:rFonts w:ascii="IRNazanin" w:hAnsi="IRNazanin" w:eastAsia="IRNazanin" w:cs="IRNazanin"/>
          <w:lang w:bidi="fa-IR"/>
          <w:color w:val="111111"/>
          <w:sz w:val="28"/>
          <w:szCs w:val="28"/>
          <w:rtl/>
        </w:rPr>
        <w:t xml:space="preserve">و از فقر و تظاهر به فقر بیزار است. هرگاه خداوند به بنده ‌ای نعمتی بدهد، دوست دارد اثر آن را در او ببیند. عرض شد: چگونه؟ فرمودند: لباس تمیز بپوشد، خود را خوشبو کند، خانه ‌اش را گچکاری کند، جلوی در حیاط خود را جارو کند، حتی روشن کردن چراغ قبل از غروب خورشید فقر را می ‌برد و روزی را زیاد می‌ کند.</w:t>
      </w:r>
    </w:p>
    <w:p>
      <w:pPr>
        <w:pStyle w:val="BookText"/>
      </w:pPr>
      <w:r>
        <w:rPr>
          <w:rFonts w:ascii="IRNazanin" w:hAnsi="IRNazanin" w:eastAsia="IRNazanin" w:cs="IRNazanin"/>
          <w:lang w:bidi="fa-IR"/>
          <w:color w:val="111111"/>
          <w:sz w:val="28"/>
          <w:szCs w:val="28"/>
          <w:rtl/>
        </w:rPr>
        <w:t xml:space="preserve">امالی (طوسی) ص 275، ح 526</w:t>
      </w:r>
    </w:p>
    <w:p>
      <w:pPr>
        <w:pStyle w:val="Heading5"/>
      </w:pPr>
      <w:bookmarkStart w:id="3854" w:name="_Toc3139"/>
      <w:r>
        <w:t>حدیث   (15) رسول اکرم صلی الله علیه و آله و سلم :</w:t>
      </w:r>
      <w:bookmarkEnd w:id="3854"/>
    </w:p>
    <w:p>
      <w:pPr>
        <w:pStyle w:val="BookText"/>
      </w:pPr>
      <w:r>
        <w:rPr>
          <w:rFonts w:ascii="Amiri" w:hAnsi="Amiri" w:eastAsia="Amiri" w:cs="Amiri"/>
          <w:lang w:bidi="ar-SA"/>
          <w:color w:val="111111"/>
          <w:sz w:val="28"/>
          <w:szCs w:val="28"/>
          <w:rtl/>
        </w:rPr>
        <w:t xml:space="preserve">نِعمَ السِّواکُ الزَّیتونُ مِن شَجَرَةٍ مُبارَکَةٍ، یُطَیِّبُ الفَمَ وَ یَذهَبُ بِالحَفَرِ، وَ هُوَ سِواکی وَ سِواکُ النبیاءِ قَبلی؛</w:t>
      </w:r>
    </w:p>
    <w:p>
      <w:pPr>
        <w:pStyle w:val="BookText"/>
      </w:pPr>
      <w:r>
        <w:rPr>
          <w:rFonts w:ascii="IRNazanin" w:hAnsi="IRNazanin" w:eastAsia="IRNazanin" w:cs="IRNazanin"/>
          <w:lang w:bidi="fa-IR"/>
          <w:color w:val="111111"/>
          <w:sz w:val="28"/>
          <w:szCs w:val="28"/>
          <w:rtl/>
        </w:rPr>
        <w:t xml:space="preserve">چه خوب مسواکی است زیتون! از درختی پر خیر و برکت که دهان را خوشبو می‌کند و جِرم دندان را از میان می‌برد. این مسواک من و پیامبران پیش از من است.</w:t>
      </w:r>
    </w:p>
    <w:p>
      <w:pPr>
        <w:pStyle w:val="BookText"/>
      </w:pPr>
      <w:r>
        <w:rPr>
          <w:rFonts w:ascii="IRNazanin" w:hAnsi="IRNazanin" w:eastAsia="IRNazanin" w:cs="IRNazanin"/>
          <w:lang w:bidi="fa-IR"/>
          <w:color w:val="111111"/>
          <w:sz w:val="28"/>
          <w:szCs w:val="28"/>
          <w:rtl/>
        </w:rPr>
        <w:t xml:space="preserve">مکارم الاخلاق ص 49 {شبیه این حدیث در مستدرک الوسایل و مستنبط المسایل ج1 ، ص 369 ، ح885 }</w:t>
      </w:r>
    </w:p>
    <w:p>
      <w:pPr>
        <w:pStyle w:val="Heading5"/>
      </w:pPr>
      <w:bookmarkStart w:id="3855" w:name="_Toc3140"/>
      <w:r>
        <w:t>حدیث   (16) رسول اکرم صلی الله علیه و آله و سلم :</w:t>
      </w:r>
      <w:bookmarkEnd w:id="3855"/>
    </w:p>
    <w:p>
      <w:pPr>
        <w:pStyle w:val="BookText"/>
      </w:pPr>
      <w:r>
        <w:rPr>
          <w:rFonts w:ascii="Amiri" w:hAnsi="Amiri" w:eastAsia="Amiri" w:cs="Amiri"/>
          <w:lang w:bidi="ar-SA"/>
          <w:color w:val="111111"/>
          <w:sz w:val="28"/>
          <w:szCs w:val="28"/>
          <w:rtl/>
        </w:rPr>
        <w:t xml:space="preserve">مَنِ اتَّخَذَ شَعرا فَلیُحسِن وَلایَتَهُ، اَو لِیَجُزَّهُ؛</w:t>
      </w:r>
    </w:p>
    <w:p>
      <w:pPr>
        <w:pStyle w:val="BookText"/>
      </w:pPr>
      <w:r>
        <w:rPr>
          <w:rFonts w:ascii="IRNazanin" w:hAnsi="IRNazanin" w:eastAsia="IRNazanin" w:cs="IRNazanin"/>
          <w:lang w:bidi="fa-IR"/>
          <w:color w:val="111111"/>
          <w:sz w:val="28"/>
          <w:szCs w:val="28"/>
          <w:rtl/>
        </w:rPr>
        <w:t xml:space="preserve">هر کس مو می گذارد، آن را خوب نگه دارد وگرنه کوتاهش کند.</w:t>
      </w:r>
    </w:p>
    <w:p>
      <w:pPr>
        <w:pStyle w:val="BookText"/>
      </w:pPr>
      <w:r>
        <w:rPr>
          <w:rFonts w:ascii="IRNazanin" w:hAnsi="IRNazanin" w:eastAsia="IRNazanin" w:cs="IRNazanin"/>
          <w:lang w:bidi="fa-IR"/>
          <w:color w:val="111111"/>
          <w:sz w:val="28"/>
          <w:szCs w:val="28"/>
          <w:rtl/>
        </w:rPr>
        <w:t xml:space="preserve">کافی(ط-الاسلامیه) ج 6، ص 485، ح 2 - من لا یحضر الفقیه ج1 ، ص129 ، ح326</w:t>
      </w:r>
    </w:p>
    <w:p>
      <w:pPr>
        <w:pStyle w:val="Heading5"/>
      </w:pPr>
      <w:bookmarkStart w:id="3856" w:name="_Toc3141"/>
      <w:r>
        <w:t>حدیث   (17) امام رضا علیه السلام :</w:t>
      </w:r>
      <w:bookmarkEnd w:id="3856"/>
    </w:p>
    <w:p>
      <w:pPr>
        <w:pStyle w:val="BookText"/>
      </w:pPr>
      <w:r>
        <w:rPr>
          <w:rFonts w:ascii="Amiri" w:hAnsi="Amiri" w:eastAsia="Amiri" w:cs="Amiri"/>
          <w:lang w:bidi="ar-SA"/>
          <w:color w:val="111111"/>
          <w:sz w:val="28"/>
          <w:szCs w:val="28"/>
          <w:rtl/>
        </w:rPr>
        <w:t xml:space="preserve">عَلَیکَ بِالاِثمِدِ فَاِنَّهُ یَجلُو البَصَرَ وَ یُنبِتُ الشفارَ وَ یُطَیِّبُ النَّکهَةَ وَ یَزیدُ فِی الباه؛</w:t>
      </w:r>
    </w:p>
    <w:p>
      <w:pPr>
        <w:pStyle w:val="BookText"/>
      </w:pPr>
      <w:r>
        <w:rPr>
          <w:rFonts w:ascii="IRNazanin" w:hAnsi="IRNazanin" w:eastAsia="IRNazanin" w:cs="IRNazanin"/>
          <w:lang w:bidi="fa-IR"/>
          <w:color w:val="111111"/>
          <w:sz w:val="28"/>
          <w:szCs w:val="28"/>
          <w:rtl/>
        </w:rPr>
        <w:t xml:space="preserve">سرمه سیاه بِکشید، چرا که دیده را جلا می‌ دهد، مژه‌ ها را می‌ رویاند، دهان را خوشبو می ‌کند و بر توان جنسی می ‌افزاید.</w:t>
      </w:r>
    </w:p>
    <w:p>
      <w:pPr>
        <w:pStyle w:val="BookText"/>
      </w:pPr>
      <w:r>
        <w:rPr>
          <w:rFonts w:ascii="IRNazanin" w:hAnsi="IRNazanin" w:eastAsia="IRNazanin" w:cs="IRNazanin"/>
          <w:lang w:bidi="fa-IR"/>
          <w:color w:val="111111"/>
          <w:sz w:val="28"/>
          <w:szCs w:val="28"/>
          <w:rtl/>
        </w:rPr>
        <w:t xml:space="preserve">مکارم الاخلاق ص 46</w:t>
      </w:r>
    </w:p>
    <w:p>
      <w:pPr>
        <w:pStyle w:val="Heading5"/>
      </w:pPr>
      <w:bookmarkStart w:id="3857" w:name="_Toc3142"/>
      <w:r>
        <w:t>حدیث   (18) امام علی علیه السلام :</w:t>
      </w:r>
      <w:bookmarkEnd w:id="3857"/>
    </w:p>
    <w:p>
      <w:pPr>
        <w:pStyle w:val="BookText"/>
      </w:pPr>
      <w:r>
        <w:rPr>
          <w:rFonts w:ascii="Amiri" w:hAnsi="Amiri" w:eastAsia="Amiri" w:cs="Amiri"/>
          <w:lang w:bidi="ar-SA"/>
          <w:color w:val="111111"/>
          <w:sz w:val="28"/>
          <w:szCs w:val="28"/>
          <w:rtl/>
        </w:rPr>
        <w:t xml:space="preserve">نَظِّفوا بُیوتَکُم مِن حَوکِ العَنکَبوتِ، فَاِنَّ تَرکَهُ فِی البَیتِ یورِثُ الفَقرَ؛</w:t>
      </w:r>
    </w:p>
    <w:p>
      <w:pPr>
        <w:pStyle w:val="BookText"/>
      </w:pPr>
      <w:r>
        <w:rPr>
          <w:rFonts w:ascii="IRNazanin" w:hAnsi="IRNazanin" w:eastAsia="IRNazanin" w:cs="IRNazanin"/>
          <w:lang w:bidi="fa-IR"/>
          <w:color w:val="111111"/>
          <w:sz w:val="28"/>
          <w:szCs w:val="28"/>
          <w:rtl/>
        </w:rPr>
        <w:t xml:space="preserve">خانه ‌های خود را از تار عنکبوت پاک کنید، زیرا باقی گذاشتن آن</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97" w:name="pg4603_53483"/>
    <w:bookmarkEnd w:id="597"/>
    <w:p>
      <w:pPr>
        <w:pStyle w:val="BookText"/>
      </w:pPr>
      <w:r>
        <w:rPr>
          <w:rFonts w:ascii="IRNazanin" w:hAnsi="IRNazanin" w:eastAsia="IRNazanin" w:cs="IRNazanin"/>
          <w:lang w:bidi="fa-IR"/>
          <w:color w:val="111111"/>
          <w:sz w:val="28"/>
          <w:szCs w:val="28"/>
          <w:rtl/>
        </w:rPr>
        <w:t xml:space="preserve">در خانه، فقر می ‌آورد.</w:t>
      </w:r>
    </w:p>
    <w:p>
      <w:pPr>
        <w:pStyle w:val="BookText"/>
      </w:pPr>
      <w:r>
        <w:rPr>
          <w:rFonts w:ascii="IRNazanin" w:hAnsi="IRNazanin" w:eastAsia="IRNazanin" w:cs="IRNazanin"/>
          <w:lang w:bidi="fa-IR"/>
          <w:color w:val="111111"/>
          <w:sz w:val="28"/>
          <w:szCs w:val="28"/>
          <w:rtl/>
        </w:rPr>
        <w:t xml:space="preserve">وسائل الشیعه ج5، ص322، ح6674</w:t>
      </w:r>
    </w:p>
    <w:p>
      <w:pPr>
        <w:pStyle w:val="Heading5"/>
      </w:pPr>
      <w:bookmarkStart w:id="3858" w:name="_Toc3143"/>
      <w:r>
        <w:t>حدیث   (19) رسول اکرم صلی الله علیه و آله و سلم :</w:t>
      </w:r>
      <w:bookmarkEnd w:id="3858"/>
    </w:p>
    <w:p>
      <w:pPr>
        <w:pStyle w:val="BookText"/>
      </w:pPr>
      <w:r>
        <w:rPr>
          <w:rFonts w:ascii="Amiri" w:hAnsi="Amiri" w:eastAsia="Amiri" w:cs="Amiri"/>
          <w:lang w:bidi="ar-SA"/>
          <w:color w:val="111111"/>
          <w:sz w:val="28"/>
          <w:szCs w:val="28"/>
          <w:rtl/>
        </w:rPr>
        <w:t xml:space="preserve">لا تُبَیَّتُوا القُمامَةَ فی بُیوتِکُم وَ اَخرِجوها نَهارا، فَاِنَّها مَقعَدُ الشَّیطانِ؛</w:t>
      </w:r>
    </w:p>
    <w:p>
      <w:pPr>
        <w:pStyle w:val="BookText"/>
      </w:pPr>
      <w:r>
        <w:rPr>
          <w:rFonts w:ascii="IRNazanin" w:hAnsi="IRNazanin" w:eastAsia="IRNazanin" w:cs="IRNazanin"/>
          <w:lang w:bidi="fa-IR"/>
          <w:color w:val="111111"/>
          <w:sz w:val="28"/>
          <w:szCs w:val="28"/>
          <w:rtl/>
        </w:rPr>
        <w:t xml:space="preserve">زباله را شب در خانه ‌های خود نگه ندارید و آن را در روز به بیرون از خانه منتقل کنید، زیرا زباله نشیمنگاه شیطان است.</w:t>
      </w:r>
    </w:p>
    <w:p>
      <w:pPr>
        <w:pStyle w:val="BookText"/>
      </w:pPr>
      <w:r>
        <w:rPr>
          <w:rFonts w:ascii="IRNazanin" w:hAnsi="IRNazanin" w:eastAsia="IRNazanin" w:cs="IRNazanin"/>
          <w:lang w:bidi="fa-IR"/>
          <w:color w:val="111111"/>
          <w:sz w:val="28"/>
          <w:szCs w:val="28"/>
          <w:rtl/>
        </w:rPr>
        <w:t xml:space="preserve">من لا یحضره الفقیه ج 4، ص 5 ، ح 4968</w:t>
      </w:r>
    </w:p>
    <w:p>
      <w:pPr>
        <w:pStyle w:val="Heading5"/>
      </w:pPr>
      <w:bookmarkStart w:id="3859" w:name="_Toc3144"/>
      <w:r>
        <w:t>حدیث   (20) امام صادق علیه السلام :</w:t>
      </w:r>
      <w:bookmarkEnd w:id="3859"/>
    </w:p>
    <w:p>
      <w:pPr>
        <w:pStyle w:val="BookText"/>
      </w:pPr>
      <w:r>
        <w:rPr>
          <w:rFonts w:ascii="Amiri" w:hAnsi="Amiri" w:eastAsia="Amiri" w:cs="Amiri"/>
          <w:lang w:bidi="ar-SA"/>
          <w:color w:val="111111"/>
          <w:sz w:val="28"/>
          <w:szCs w:val="28"/>
          <w:rtl/>
        </w:rPr>
        <w:t xml:space="preserve">اِنَّ لِکُلِّ ثَمَرَةٍ سَمّا فَاِذا اَتَیتُم بِها فَمَسّوها بِالماءِ أو اَغمِسوها فِی الماءِ؛</w:t>
      </w:r>
    </w:p>
    <w:p>
      <w:pPr>
        <w:pStyle w:val="BookText"/>
      </w:pPr>
      <w:r>
        <w:rPr>
          <w:rFonts w:ascii="IRNazanin" w:hAnsi="IRNazanin" w:eastAsia="IRNazanin" w:cs="IRNazanin"/>
          <w:lang w:bidi="fa-IR"/>
          <w:color w:val="111111"/>
          <w:sz w:val="28"/>
          <w:szCs w:val="28"/>
          <w:rtl/>
        </w:rPr>
        <w:t xml:space="preserve">هر میوه ‌ای سمّی دارد، هرگاه میوه به ‌دستتان رسید، آن را با آب بشویید و یا در آب فرو برید.</w:t>
      </w:r>
    </w:p>
    <w:p>
      <w:pPr>
        <w:pStyle w:val="BookText"/>
      </w:pPr>
      <w:r>
        <w:rPr>
          <w:rFonts w:ascii="IRNazanin" w:hAnsi="IRNazanin" w:eastAsia="IRNazanin" w:cs="IRNazanin"/>
          <w:lang w:bidi="fa-IR"/>
          <w:color w:val="111111"/>
          <w:sz w:val="28"/>
          <w:szCs w:val="28"/>
          <w:rtl/>
        </w:rPr>
        <w:t xml:space="preserve">کافی(ط-الاسلامیه) ج 6، ص 350، ح 4</w:t>
      </w:r>
    </w:p>
    <w:p>
      <w:pPr>
        <w:pStyle w:val="Heading5"/>
      </w:pPr>
      <w:bookmarkStart w:id="3860" w:name="_Toc3145"/>
      <w:r>
        <w:t>حدیث   (21) امام صادق علیه السلام :</w:t>
      </w:r>
      <w:bookmarkEnd w:id="3860"/>
    </w:p>
    <w:p>
      <w:pPr>
        <w:pStyle w:val="BookText"/>
      </w:pPr>
      <w:r>
        <w:rPr>
          <w:rFonts w:ascii="Amiri" w:hAnsi="Amiri" w:eastAsia="Amiri" w:cs="Amiri"/>
          <w:lang w:bidi="ar-SA"/>
          <w:color w:val="111111"/>
          <w:sz w:val="28"/>
          <w:szCs w:val="28"/>
          <w:rtl/>
        </w:rPr>
        <w:t xml:space="preserve">اَبصَرَ رسول اللّه‌ صلی الله علیه و آله و سلم رَجُلاً شَعثا شَعرُ رَأسِهِ وَ سَخَةً ثیابُهُ، سَیِّئَةً حالُهُ فَقال رسول اللّه‌ صلی الله علیه و آله و سلم : مِن الدّینِ المُتعَةُ وَ اِظهارُ النِّعمَةِ؛</w:t>
      </w:r>
    </w:p>
    <w:p>
      <w:pPr>
        <w:pStyle w:val="BookText"/>
      </w:pPr>
      <w:r>
        <w:rPr>
          <w:rFonts w:ascii="IRNazanin" w:hAnsi="IRNazanin" w:eastAsia="IRNazanin" w:cs="IRNazanin"/>
          <w:lang w:bidi="fa-IR"/>
          <w:color w:val="111111"/>
          <w:sz w:val="28"/>
          <w:szCs w:val="28"/>
          <w:rtl/>
        </w:rPr>
        <w:t xml:space="preserve">پیامبر خدا صلی الله علیه و آله و سلم مردی را دیدند که موهای ژولیده و جامه ‌ای چرکین و سر و وضع نامرتّبی داشت، فرمودند: بهره بردن از نعمت‌های خدا و آشکار ساختن نعمت جزء دین است.</w:t>
      </w:r>
    </w:p>
    <w:p>
      <w:pPr>
        <w:pStyle w:val="BookText"/>
      </w:pPr>
      <w:r>
        <w:rPr>
          <w:rFonts w:ascii="IRNazanin" w:hAnsi="IRNazanin" w:eastAsia="IRNazanin" w:cs="IRNazanin"/>
          <w:lang w:bidi="fa-IR"/>
          <w:color w:val="111111"/>
          <w:sz w:val="28"/>
          <w:szCs w:val="28"/>
          <w:rtl/>
        </w:rPr>
        <w:t xml:space="preserve">کافی(ط-الاسلامیه) ج 6، ص 439، ح 5</w:t>
      </w:r>
    </w:p>
    <w:p>
      <w:pPr>
        <w:pStyle w:val="Heading5"/>
      </w:pPr>
      <w:bookmarkStart w:id="3861" w:name="_Toc3146"/>
      <w:r>
        <w:t>حدیث   (22) امام باقر علیه السلام :</w:t>
      </w:r>
      <w:bookmarkEnd w:id="3861"/>
    </w:p>
    <w:p>
      <w:pPr>
        <w:pStyle w:val="BookText"/>
      </w:pPr>
      <w:r>
        <w:rPr>
          <w:rFonts w:ascii="Amiri" w:hAnsi="Amiri" w:eastAsia="Amiri" w:cs="Amiri"/>
          <w:lang w:bidi="ar-SA"/>
          <w:color w:val="111111"/>
          <w:sz w:val="28"/>
          <w:szCs w:val="28"/>
          <w:rtl/>
        </w:rPr>
        <w:t xml:space="preserve">کَنسُ البُیوتِ یَنفِی الفَقرَ؛</w:t>
      </w:r>
    </w:p>
    <w:p>
      <w:pPr>
        <w:pStyle w:val="BookText"/>
      </w:pPr>
      <w:r>
        <w:rPr>
          <w:rFonts w:ascii="IRNazanin" w:hAnsi="IRNazanin" w:eastAsia="IRNazanin" w:cs="IRNazanin"/>
          <w:lang w:bidi="fa-IR"/>
          <w:color w:val="111111"/>
          <w:sz w:val="28"/>
          <w:szCs w:val="28"/>
          <w:rtl/>
        </w:rPr>
        <w:t xml:space="preserve">جارو کردن اتاق‌ها فقر را از بین می‌ برد.</w:t>
      </w:r>
    </w:p>
    <w:p>
      <w:pPr>
        <w:pStyle w:val="BookText"/>
      </w:pPr>
      <w:r>
        <w:rPr>
          <w:rFonts w:ascii="IRNazanin" w:hAnsi="IRNazanin" w:eastAsia="IRNazanin" w:cs="IRNazanin"/>
          <w:lang w:bidi="fa-IR"/>
          <w:color w:val="111111"/>
          <w:sz w:val="28"/>
          <w:szCs w:val="28"/>
          <w:rtl/>
        </w:rPr>
        <w:t xml:space="preserve">وسایل الشیعه ج 5 ، ص 317، ح 6658</w:t>
      </w:r>
    </w:p>
    <w:p>
      <w:pPr>
        <w:pStyle w:val="Heading5"/>
      </w:pPr>
      <w:bookmarkStart w:id="3862" w:name="_Toc3147"/>
      <w:r>
        <w:t>حدیث   (23) امام صادق علیه السلام :</w:t>
      </w:r>
      <w:bookmarkEnd w:id="3862"/>
    </w:p>
    <w:p>
      <w:pPr>
        <w:pStyle w:val="BookText"/>
      </w:pPr>
      <w:r>
        <w:rPr>
          <w:rFonts w:ascii="Amiri" w:hAnsi="Amiri" w:eastAsia="Amiri" w:cs="Amiri"/>
          <w:lang w:bidi="ar-SA"/>
          <w:color w:val="111111"/>
          <w:sz w:val="28"/>
          <w:szCs w:val="28"/>
          <w:rtl/>
        </w:rPr>
        <w:t xml:space="preserve">غَسلُ الناءِ وَ کَسحُ الفِناءِ، مَجلَبَةٌ لِلرِّزقِ؛</w:t>
      </w:r>
    </w:p>
    <w:p>
      <w:pPr>
        <w:pStyle w:val="BookText"/>
      </w:pPr>
      <w:r>
        <w:rPr>
          <w:rFonts w:ascii="IRNazanin" w:hAnsi="IRNazanin" w:eastAsia="IRNazanin" w:cs="IRNazanin"/>
          <w:lang w:bidi="fa-IR"/>
          <w:color w:val="111111"/>
          <w:sz w:val="28"/>
          <w:szCs w:val="28"/>
          <w:rtl/>
        </w:rPr>
        <w:t xml:space="preserve">شستن ظرف و جارو زدن جلو در منزل، باعث جلب روزی می‌ شود.</w:t>
      </w:r>
    </w:p>
    <w:p>
      <w:pPr>
        <w:pStyle w:val="BookText"/>
      </w:pPr>
      <w:r>
        <w:rPr>
          <w:rFonts w:ascii="IRNazanin" w:hAnsi="IRNazanin" w:eastAsia="IRNazanin" w:cs="IRNazanin"/>
          <w:lang w:bidi="fa-IR"/>
          <w:color w:val="111111"/>
          <w:sz w:val="28"/>
          <w:szCs w:val="28"/>
          <w:rtl/>
        </w:rPr>
        <w:t xml:space="preserve">خصال ص 54، ح 73 - مکارم الاخلاق ص 127</w:t>
      </w:r>
    </w:p>
    <w:p>
      <w:pPr>
        <w:pStyle w:val="Heading5"/>
      </w:pPr>
      <w:bookmarkStart w:id="3863" w:name="_Toc3148"/>
      <w:r>
        <w:t>حدیث   (24) امام رضا علیه السلام :</w:t>
      </w:r>
      <w:bookmarkEnd w:id="3863"/>
    </w:p>
    <w:p>
      <w:pPr>
        <w:pStyle w:val="BookText"/>
      </w:pPr>
      <w:r>
        <w:rPr>
          <w:rFonts w:ascii="Amiri" w:hAnsi="Amiri" w:eastAsia="Amiri" w:cs="Amiri"/>
          <w:lang w:bidi="ar-SA"/>
          <w:color w:val="111111"/>
          <w:sz w:val="28"/>
          <w:szCs w:val="28"/>
          <w:rtl/>
        </w:rPr>
        <w:t xml:space="preserve">مِن اَخلاقِ الانبیاءِ التَّنَظُّفُ؛</w:t>
      </w:r>
    </w:p>
    <w:p>
      <w:pPr>
        <w:pStyle w:val="BookText"/>
      </w:pPr>
      <w:r>
        <w:rPr>
          <w:rFonts w:ascii="IRNazanin" w:hAnsi="IRNazanin" w:eastAsia="IRNazanin" w:cs="IRNazanin"/>
          <w:lang w:bidi="fa-IR"/>
          <w:color w:val="111111"/>
          <w:sz w:val="28"/>
          <w:szCs w:val="28"/>
          <w:rtl/>
        </w:rPr>
        <w:t xml:space="preserve">پاکیزگی از اخلاق پیامبران است.</w:t>
      </w:r>
    </w:p>
    <w:p>
      <w:pPr>
        <w:pStyle w:val="BookText"/>
      </w:pPr>
      <w:r>
        <w:rPr>
          <w:rFonts w:ascii="IRNazanin" w:hAnsi="IRNazanin" w:eastAsia="IRNazanin" w:cs="IRNazanin"/>
          <w:lang w:bidi="fa-IR"/>
          <w:color w:val="111111"/>
          <w:sz w:val="28"/>
          <w:szCs w:val="28"/>
          <w:rtl/>
        </w:rPr>
        <w:t xml:space="preserve">کافی(ط-الاسلامیه) ج 5، ص</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98" w:name="pg4603_53484"/>
    <w:bookmarkEnd w:id="598"/>
    <w:p>
      <w:pPr>
        <w:pStyle w:val="BookText"/>
      </w:pPr>
      <w:r>
        <w:rPr>
          <w:rFonts w:ascii="IRNazanin" w:hAnsi="IRNazanin" w:eastAsia="IRNazanin" w:cs="IRNazanin"/>
          <w:lang w:bidi="fa-IR"/>
          <w:color w:val="111111"/>
          <w:sz w:val="28"/>
          <w:szCs w:val="28"/>
          <w:rtl/>
        </w:rPr>
        <w:t xml:space="preserve">567، ح 50</w:t>
      </w:r>
    </w:p>
    <w:p>
      <w:pPr>
        <w:pStyle w:val="Heading5"/>
      </w:pPr>
      <w:bookmarkStart w:id="3864" w:name="_Toc3149"/>
      <w:r>
        <w:t>حدیث   (25) امام علی علیه السلام :</w:t>
      </w:r>
      <w:bookmarkEnd w:id="3864"/>
    </w:p>
    <w:p>
      <w:pPr>
        <w:pStyle w:val="BookText"/>
      </w:pPr>
      <w:r>
        <w:rPr>
          <w:rFonts w:ascii="Amiri" w:hAnsi="Amiri" w:eastAsia="Amiri" w:cs="Amiri"/>
          <w:lang w:bidi="ar-SA"/>
          <w:color w:val="111111"/>
          <w:sz w:val="28"/>
          <w:szCs w:val="28"/>
          <w:rtl/>
        </w:rPr>
        <w:t xml:space="preserve">تَنَظَّفوا بِالماءِ مِنَ النَّتنِ الرِّیحِ الَّذی یُتَأَذّی بِهِ وَ تَعَهَّدوا اَنفُسَکُم، فَاِنَّ اللّه‌َ عَزَّوَجَلَّ یُبغِضُ مِن عِبادِهِ القاذورَةَ الَّذی یَتَاَنَّفُ بِهِ مَن جَلَسَ اِلَیهِ؛</w:t>
      </w:r>
    </w:p>
    <w:p>
      <w:pPr>
        <w:pStyle w:val="BookText"/>
      </w:pPr>
      <w:r>
        <w:rPr>
          <w:rFonts w:ascii="IRNazanin" w:hAnsi="IRNazanin" w:eastAsia="IRNazanin" w:cs="IRNazanin"/>
          <w:lang w:bidi="fa-IR"/>
          <w:color w:val="111111"/>
          <w:sz w:val="28"/>
          <w:szCs w:val="28"/>
          <w:rtl/>
        </w:rPr>
        <w:t xml:space="preserve">خودتان را با آب، از بوی بدی که دیگران را آزار می ‌دهد، پاک کنید و این کار را پیوسته انجام دهید؛چرا که خداوند، از بنده آلوده ‌ای که هر کس با او بنشیند، بینی ‌اش را از [بوی بد] وی می‌ گیرد، نفرت دارد.</w:t>
      </w:r>
    </w:p>
    <w:p>
      <w:pPr>
        <w:pStyle w:val="BookText"/>
      </w:pPr>
      <w:r>
        <w:rPr>
          <w:rFonts w:ascii="IRNazanin" w:hAnsi="IRNazanin" w:eastAsia="IRNazanin" w:cs="IRNazanin"/>
          <w:lang w:bidi="fa-IR"/>
          <w:color w:val="111111"/>
          <w:sz w:val="28"/>
          <w:szCs w:val="28"/>
          <w:rtl/>
        </w:rPr>
        <w:t xml:space="preserve">خصال ص 620</w:t>
      </w:r>
    </w:p>
    <w:p>
      <w:pPr>
        <w:pStyle w:val="Heading5"/>
      </w:pPr>
      <w:bookmarkStart w:id="3865" w:name="_Toc3150"/>
      <w:r>
        <w:t>حدیث   (26) رسول اکرم صلی الله علیه و آله و سلم :</w:t>
      </w:r>
      <w:bookmarkEnd w:id="3865"/>
    </w:p>
    <w:p>
      <w:pPr>
        <w:pStyle w:val="BookText"/>
      </w:pPr>
      <w:r>
        <w:rPr>
          <w:rFonts w:ascii="Amiri" w:hAnsi="Amiri" w:eastAsia="Amiri" w:cs="Amiri"/>
          <w:lang w:bidi="ar-SA"/>
          <w:color w:val="111111"/>
          <w:sz w:val="28"/>
          <w:szCs w:val="28"/>
          <w:rtl/>
        </w:rPr>
        <w:t xml:space="preserve">لا تُؤووا التُّرابَ خَلفَ البابِ، فَاِنَّهُ مأوَی الشَّیطانِ؛</w:t>
      </w:r>
    </w:p>
    <w:p>
      <w:pPr>
        <w:pStyle w:val="BookText"/>
      </w:pPr>
      <w:r>
        <w:rPr>
          <w:rFonts w:ascii="IRNazanin" w:hAnsi="IRNazanin" w:eastAsia="IRNazanin" w:cs="IRNazanin"/>
          <w:lang w:bidi="fa-IR"/>
          <w:color w:val="111111"/>
          <w:sz w:val="28"/>
          <w:szCs w:val="28"/>
          <w:rtl/>
        </w:rPr>
        <w:t xml:space="preserve">زباله را پشت در (حیاط) جمع نکنید، زیرا که لانه شیطان می‌ شود.</w:t>
      </w:r>
    </w:p>
    <w:p>
      <w:pPr>
        <w:pStyle w:val="BookText"/>
      </w:pPr>
      <w:r>
        <w:rPr>
          <w:rFonts w:ascii="IRNazanin" w:hAnsi="IRNazanin" w:eastAsia="IRNazanin" w:cs="IRNazanin"/>
          <w:lang w:bidi="fa-IR"/>
          <w:color w:val="111111"/>
          <w:sz w:val="28"/>
          <w:szCs w:val="28"/>
          <w:rtl/>
        </w:rPr>
        <w:t xml:space="preserve">محاسن  ص 624، ح 79</w:t>
      </w:r>
    </w:p>
    <w:p>
      <w:pPr>
        <w:pStyle w:val="Heading5"/>
      </w:pPr>
      <w:bookmarkStart w:id="3866" w:name="_Toc3151"/>
      <w:r>
        <w:t>حدیث   (27) رسول اکرم صلی الله علیه و آله و سلم :</w:t>
      </w:r>
      <w:bookmarkEnd w:id="3866"/>
    </w:p>
    <w:p>
      <w:pPr>
        <w:pStyle w:val="BookText"/>
      </w:pPr>
      <w:r>
        <w:rPr>
          <w:rFonts w:ascii="Amiri" w:hAnsi="Amiri" w:eastAsia="Amiri" w:cs="Amiri"/>
          <w:lang w:bidi="ar-SA"/>
          <w:color w:val="111111"/>
          <w:sz w:val="28"/>
          <w:szCs w:val="28"/>
          <w:rtl/>
        </w:rPr>
        <w:t xml:space="preserve">ما لی اَراکُم تَدخُلونَ عَلَیَّ قُلحَا مُرغا؟ ما لَکُم لا تَستاکونَ؟</w:t>
      </w:r>
    </w:p>
    <w:p>
      <w:pPr>
        <w:pStyle w:val="BookText"/>
      </w:pPr>
      <w:r>
        <w:rPr>
          <w:rFonts w:ascii="IRNazanin" w:hAnsi="IRNazanin" w:eastAsia="IRNazanin" w:cs="IRNazanin"/>
          <w:lang w:bidi="fa-IR"/>
          <w:color w:val="111111"/>
          <w:sz w:val="28"/>
          <w:szCs w:val="28"/>
          <w:rtl/>
        </w:rPr>
        <w:t xml:space="preserve">شما را چه شده است وقتی بر من وارد می‌ شوید، می‌ بینمتان که دندان‌هایتان جرم گرفته و زرد و موهایتان ژولیده است. چرا مسواک نمی ‌زنید.</w:t>
      </w:r>
    </w:p>
    <w:p>
      <w:pPr>
        <w:pStyle w:val="BookText"/>
      </w:pPr>
      <w:r>
        <w:rPr>
          <w:rFonts w:ascii="IRNazanin" w:hAnsi="IRNazanin" w:eastAsia="IRNazanin" w:cs="IRNazanin"/>
          <w:lang w:bidi="fa-IR"/>
          <w:color w:val="111111"/>
          <w:sz w:val="28"/>
          <w:szCs w:val="28"/>
          <w:rtl/>
        </w:rPr>
        <w:t xml:space="preserve">محاسن ص 561، ح 943</w:t>
      </w:r>
    </w:p>
    <w:p>
      <w:pPr>
        <w:pStyle w:val="Heading5"/>
      </w:pPr>
      <w:bookmarkStart w:id="3867" w:name="_Toc3152"/>
      <w:r>
        <w:t>حدیث   (28) امام صادق علیه السلام :</w:t>
      </w:r>
      <w:bookmarkEnd w:id="3867"/>
    </w:p>
    <w:p>
      <w:pPr>
        <w:pStyle w:val="BookText"/>
      </w:pPr>
      <w:r>
        <w:rPr>
          <w:rFonts w:ascii="Amiri" w:hAnsi="Amiri" w:eastAsia="Amiri" w:cs="Amiri"/>
          <w:lang w:bidi="ar-SA"/>
          <w:color w:val="111111"/>
          <w:sz w:val="28"/>
          <w:szCs w:val="28"/>
          <w:rtl/>
        </w:rPr>
        <w:t xml:space="preserve">خُذ مِن شارِب-ِکَ وَ اَظفارِکَ فی کُلِّ جُمُعَةٍ فَاِن لَم یَکُن فیها شَیْ‌ءٌ فَحُکَّها لا یُصیبُکَ جُنونٌ وَ لا جُذامٌ وَ لا بَرَصٌ؛</w:t>
      </w:r>
    </w:p>
    <w:p>
      <w:pPr>
        <w:pStyle w:val="BookText"/>
      </w:pPr>
      <w:r>
        <w:rPr>
          <w:rFonts w:ascii="IRNazanin" w:hAnsi="IRNazanin" w:eastAsia="IRNazanin" w:cs="IRNazanin"/>
          <w:lang w:bidi="fa-IR"/>
          <w:color w:val="111111"/>
          <w:sz w:val="28"/>
          <w:szCs w:val="28"/>
          <w:rtl/>
        </w:rPr>
        <w:t xml:space="preserve">در هر جمعه، اندکی از سبیل و ناخن‌های خود را بگیر، و اگر هم چیزی وجود نداشته باشد، آن را (کمی) بسای، [که در این صورت] دیوانگی، جذام و پیسی به تو نمی ‌رسد.</w:t>
      </w:r>
    </w:p>
    <w:p>
      <w:pPr>
        <w:pStyle w:val="BookText"/>
      </w:pPr>
      <w:r>
        <w:rPr>
          <w:rFonts w:ascii="IRNazanin" w:hAnsi="IRNazanin" w:eastAsia="IRNazanin" w:cs="IRNazanin"/>
          <w:lang w:bidi="fa-IR"/>
          <w:color w:val="111111"/>
          <w:sz w:val="28"/>
          <w:szCs w:val="28"/>
          <w:rtl/>
        </w:rPr>
        <w:t xml:space="preserve">کافی(ط-الاسلامیه) ج 6، ص 490، ح 3</w:t>
      </w:r>
    </w:p>
    <w:p>
      <w:pPr>
        <w:pStyle w:val="Heading5"/>
      </w:pPr>
      <w:bookmarkStart w:id="3868" w:name="_Toc3153"/>
      <w:r>
        <w:t>حدیث   (29) رسول اکرم صلی الله علیه و آله و سلم :</w:t>
      </w:r>
      <w:bookmarkEnd w:id="3868"/>
    </w:p>
    <w:p>
      <w:pPr>
        <w:pStyle w:val="BookText"/>
      </w:pPr>
      <w:r>
        <w:rPr>
          <w:rFonts w:ascii="Amiri" w:hAnsi="Amiri" w:eastAsia="Amiri" w:cs="Amiri"/>
          <w:lang w:bidi="ar-SA"/>
          <w:color w:val="111111"/>
          <w:sz w:val="28"/>
          <w:szCs w:val="28"/>
          <w:rtl/>
        </w:rPr>
        <w:t xml:space="preserve">اَلوُضوءُ قَبلَ الطَّعامِ یَنفِی الفَقرَ، وَ بَعدَهُ یَنفِی الهَمَّ وَ یُصَحِّحُ البَصَرَ؛</w:t>
      </w:r>
    </w:p>
    <w:p>
      <w:pPr>
        <w:pStyle w:val="BookText"/>
      </w:pPr>
      <w:r>
        <w:rPr>
          <w:rFonts w:ascii="IRNazanin" w:hAnsi="IRNazanin" w:eastAsia="IRNazanin" w:cs="IRNazanin"/>
          <w:lang w:bidi="fa-IR"/>
          <w:color w:val="111111"/>
          <w:sz w:val="28"/>
          <w:szCs w:val="28"/>
          <w:rtl/>
        </w:rPr>
        <w:t xml:space="preserve">شستن دست قبل از غذا، فقر را و پس از غذا، غم و اندوه را برطرف می‌ کند و به چشم سلامتی می ‌بخشد.</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99" w:name="pg4603_53485"/>
    <w:bookmarkEnd w:id="599"/>
    <w:p>
      <w:pPr>
        <w:pStyle w:val="BookText"/>
      </w:pPr>
      <w:r>
        <w:rPr>
          <w:rFonts w:ascii="IRNazanin" w:hAnsi="IRNazanin" w:eastAsia="IRNazanin" w:cs="IRNazanin"/>
          <w:lang w:bidi="fa-IR"/>
          <w:color w:val="111111"/>
          <w:sz w:val="28"/>
          <w:szCs w:val="28"/>
          <w:rtl/>
        </w:rPr>
        <w:t xml:space="preserve">کارم الاخلاق ص 139</w:t>
      </w:r>
    </w:p>
    <w:p>
      <w:pPr>
        <w:pStyle w:val="Heading5"/>
      </w:pPr>
      <w:bookmarkStart w:id="3869" w:name="_Toc3154"/>
      <w:r>
        <w:t>حدیث   (30) رسول اکرم صلی الله علیه و آله و سلم :</w:t>
      </w:r>
      <w:bookmarkEnd w:id="3869"/>
    </w:p>
    <w:p>
      <w:pPr>
        <w:pStyle w:val="BookText"/>
      </w:pPr>
      <w:r>
        <w:rPr>
          <w:rFonts w:ascii="Amiri" w:hAnsi="Amiri" w:eastAsia="Amiri" w:cs="Amiri"/>
          <w:lang w:bidi="ar-SA"/>
          <w:color w:val="111111"/>
          <w:sz w:val="28"/>
          <w:szCs w:val="28"/>
          <w:rtl/>
        </w:rPr>
        <w:t xml:space="preserve">لِیُبالِغ اَحَدُکُم فِی المَضمَضَةِ وَ ا لستِنشاقِ، فَاِنَّهُ غُفرانٌ لَکُم وَ مَنفَرَةٌ لِلشَّیطانِ؛</w:t>
      </w:r>
    </w:p>
    <w:p>
      <w:pPr>
        <w:pStyle w:val="BookText"/>
      </w:pPr>
      <w:r>
        <w:rPr>
          <w:rFonts w:ascii="IRNazanin" w:hAnsi="IRNazanin" w:eastAsia="IRNazanin" w:cs="IRNazanin"/>
          <w:lang w:bidi="fa-IR"/>
          <w:color w:val="111111"/>
          <w:sz w:val="28"/>
          <w:szCs w:val="28"/>
          <w:rtl/>
        </w:rPr>
        <w:t xml:space="preserve">سزاوار است هر یک از شما در دهان و بینی زیاد آب بچرخاند، چرا که این کار، مایه آمرزش شما و گریزِ شیطان است.</w:t>
      </w:r>
    </w:p>
    <w:p>
      <w:pPr>
        <w:pStyle w:val="BookText"/>
      </w:pPr>
      <w:r>
        <w:rPr>
          <w:rFonts w:ascii="IRNazanin" w:hAnsi="IRNazanin" w:eastAsia="IRNazanin" w:cs="IRNazanin"/>
          <w:lang w:bidi="fa-IR"/>
          <w:color w:val="111111"/>
          <w:sz w:val="28"/>
          <w:szCs w:val="28"/>
          <w:rtl/>
        </w:rPr>
        <w:t xml:space="preserve">ثواب الاعمال و عقاب الاعمال ص 19 {شبیه این حدیث در الجعفریات ص16 }</w:t>
      </w:r>
    </w:p>
    <w:p>
      <w:pPr>
        <w:pStyle w:val="Heading5"/>
      </w:pPr>
      <w:bookmarkStart w:id="3870" w:name="_Toc3155"/>
      <w:r>
        <w:t>حدیث   (31) رسول اکرم صلی الله علیه و آله و سلم :</w:t>
      </w:r>
      <w:bookmarkEnd w:id="3870"/>
    </w:p>
    <w:p>
      <w:pPr>
        <w:pStyle w:val="BookText"/>
      </w:pPr>
      <w:r>
        <w:rPr>
          <w:rFonts w:ascii="Amiri" w:hAnsi="Amiri" w:eastAsia="Amiri" w:cs="Amiri"/>
          <w:lang w:bidi="ar-SA"/>
          <w:color w:val="111111"/>
          <w:sz w:val="28"/>
          <w:szCs w:val="28"/>
          <w:rtl/>
        </w:rPr>
        <w:t xml:space="preserve">بَیتُ الشَّیاطینِ مِن بُیوتِکُم بَیتُ العَنکَبوتِ؛</w:t>
      </w:r>
    </w:p>
    <w:p>
      <w:pPr>
        <w:pStyle w:val="BookText"/>
      </w:pPr>
      <w:r>
        <w:rPr>
          <w:rFonts w:ascii="IRNazanin" w:hAnsi="IRNazanin" w:eastAsia="IRNazanin" w:cs="IRNazanin"/>
          <w:lang w:bidi="fa-IR"/>
          <w:color w:val="111111"/>
          <w:sz w:val="28"/>
          <w:szCs w:val="28"/>
          <w:rtl/>
        </w:rPr>
        <w:t xml:space="preserve">خانه ‌های عنکبوتی که در اتاق‌های شماست، لانه شیاطین است.</w:t>
      </w:r>
    </w:p>
    <w:p>
      <w:pPr>
        <w:pStyle w:val="BookText"/>
      </w:pPr>
      <w:r>
        <w:rPr>
          <w:rFonts w:ascii="IRNazanin" w:hAnsi="IRNazanin" w:eastAsia="IRNazanin" w:cs="IRNazanin"/>
          <w:lang w:bidi="fa-IR"/>
          <w:color w:val="111111"/>
          <w:sz w:val="28"/>
          <w:szCs w:val="28"/>
          <w:rtl/>
        </w:rPr>
        <w:t xml:space="preserve">کافی(ط-الاسلامیه) ج 6، ص 532، ح 11</w:t>
      </w:r>
    </w:p>
    <w:p>
      <w:pPr>
        <w:pStyle w:val="Heading5"/>
      </w:pPr>
      <w:bookmarkStart w:id="3871" w:name="_Toc3156"/>
      <w:r>
        <w:t>حدیث   (32) امام علی علیه السلام :</w:t>
      </w:r>
      <w:bookmarkEnd w:id="3871"/>
    </w:p>
    <w:p>
      <w:pPr>
        <w:pStyle w:val="BookText"/>
      </w:pPr>
      <w:r>
        <w:rPr>
          <w:rFonts w:ascii="Amiri" w:hAnsi="Amiri" w:eastAsia="Amiri" w:cs="Amiri"/>
          <w:lang w:bidi="ar-SA"/>
          <w:color w:val="111111"/>
          <w:sz w:val="28"/>
          <w:szCs w:val="28"/>
          <w:rtl/>
        </w:rPr>
        <w:t xml:space="preserve">لا یَدلُکَنَّ رِجلَیهِ بِالخَزَفِ، فَاِنَّهُ یورِثُ الجُذامَ؛</w:t>
      </w:r>
    </w:p>
    <w:p>
      <w:pPr>
        <w:pStyle w:val="BookText"/>
      </w:pPr>
      <w:r>
        <w:rPr>
          <w:rFonts w:ascii="IRNazanin" w:hAnsi="IRNazanin" w:eastAsia="IRNazanin" w:cs="IRNazanin"/>
          <w:lang w:bidi="fa-IR"/>
          <w:color w:val="111111"/>
          <w:sz w:val="28"/>
          <w:szCs w:val="28"/>
          <w:rtl/>
        </w:rPr>
        <w:t xml:space="preserve">مبادا کسی (در حمام) پای خود را سفال (سنگ پا) بکشد، زیرا این کار جذام می‌ آورد.</w:t>
      </w:r>
    </w:p>
    <w:p>
      <w:pPr>
        <w:pStyle w:val="BookText"/>
      </w:pPr>
      <w:r>
        <w:rPr>
          <w:rFonts w:ascii="IRNazanin" w:hAnsi="IRNazanin" w:eastAsia="IRNazanin" w:cs="IRNazanin"/>
          <w:lang w:bidi="fa-IR"/>
          <w:color w:val="111111"/>
          <w:sz w:val="28"/>
          <w:szCs w:val="28"/>
          <w:rtl/>
        </w:rPr>
        <w:t xml:space="preserve">کافی(ط-الاسلامیه) ج 6، ص 500، ح 19</w:t>
      </w:r>
    </w:p>
    <w:p>
      <w:pPr>
        <w:pStyle w:val="Heading5"/>
      </w:pPr>
      <w:bookmarkStart w:id="3872" w:name="_Toc3157"/>
      <w:r>
        <w:t>حدیث   (33) امام صادق علیه السلام :</w:t>
      </w:r>
      <w:bookmarkEnd w:id="3872"/>
    </w:p>
    <w:p>
      <w:pPr>
        <w:pStyle w:val="BookText"/>
      </w:pPr>
      <w:r>
        <w:rPr>
          <w:rFonts w:ascii="Amiri" w:hAnsi="Amiri" w:eastAsia="Amiri" w:cs="Amiri"/>
          <w:lang w:bidi="ar-SA"/>
          <w:color w:val="111111"/>
          <w:sz w:val="28"/>
          <w:szCs w:val="28"/>
          <w:rtl/>
        </w:rPr>
        <w:t xml:space="preserve">غَسلُ الرَّأسِ بِالخَطمیِّ اَمانٌ مِنَ الصُّداعِ وَ بَراءَةٌ مِنَ الفَقرِ وَ طَهورٌ لِلرَّأسِ مِنَ الحَزاز؛</w:t>
      </w:r>
    </w:p>
    <w:p>
      <w:pPr>
        <w:pStyle w:val="BookText"/>
      </w:pPr>
      <w:r>
        <w:rPr>
          <w:rFonts w:ascii="IRNazanin" w:hAnsi="IRNazanin" w:eastAsia="IRNazanin" w:cs="IRNazanin"/>
          <w:lang w:bidi="fa-IR"/>
          <w:color w:val="111111"/>
          <w:sz w:val="28"/>
          <w:szCs w:val="28"/>
          <w:rtl/>
        </w:rPr>
        <w:t xml:space="preserve">شستن سر با خطمی، مایه ایمنی از سر درد، برکنار ماندن از فقر و پاکیزگی سر از شوره است.</w:t>
      </w:r>
    </w:p>
    <w:p>
      <w:pPr>
        <w:pStyle w:val="BookText"/>
      </w:pPr>
      <w:r>
        <w:rPr>
          <w:rFonts w:ascii="IRNazanin" w:hAnsi="IRNazanin" w:eastAsia="IRNazanin" w:cs="IRNazanin"/>
          <w:lang w:bidi="fa-IR"/>
          <w:color w:val="111111"/>
          <w:sz w:val="28"/>
          <w:szCs w:val="28"/>
          <w:rtl/>
        </w:rPr>
        <w:t xml:space="preserve">ثواب الاعمال و عقاب الاعمال ص 19</w:t>
      </w:r>
    </w:p>
    <w:p>
      <w:pPr>
        <w:pStyle w:val="Heading5"/>
      </w:pPr>
      <w:bookmarkStart w:id="3873" w:name="_Toc3158"/>
      <w:r>
        <w:t>حدیث   (34) رسول اکرم صلی الله علیه و آله و سلم :</w:t>
      </w:r>
      <w:bookmarkEnd w:id="3873"/>
    </w:p>
    <w:p>
      <w:pPr>
        <w:pStyle w:val="BookText"/>
      </w:pPr>
      <w:r>
        <w:rPr>
          <w:rFonts w:ascii="Amiri" w:hAnsi="Amiri" w:eastAsia="Amiri" w:cs="Amiri"/>
          <w:lang w:bidi="ar-SA"/>
          <w:color w:val="111111"/>
          <w:sz w:val="28"/>
          <w:szCs w:val="28"/>
          <w:rtl/>
        </w:rPr>
        <w:t xml:space="preserve">مَرَّ اَخی عیسی علیه السلام بِمَدینَةٍ فَاِذا وُجُوهُهُم صُفرٌ وَ عُیونُهُم زُرقٌ فَشَکَوا اِلَیهِ ما بِهِم مِنَ العِلَلِ. فَقالَ: دَواؤُکُم مَعَکُم، اَنتُم اِذا اَکَلتُمُ اللَّحمَ طَبَختُموهُ غَیرَ مَغسولٍ، وَ لَیسَ یَخرُجُ شَیْ‌ءٌ مِنَ الدُّنیا اِلاّ بِجَنابَةٍ. فَغَسَلُوا بَعدَ ذلِکَ لُحومَهُم فَذَهَبَت اَمراضُهُم ؛</w:t>
      </w:r>
    </w:p>
    <w:p>
      <w:pPr>
        <w:pStyle w:val="BookText"/>
      </w:pPr>
      <w:r>
        <w:rPr>
          <w:rFonts w:ascii="IRNazanin" w:hAnsi="IRNazanin" w:eastAsia="IRNazanin" w:cs="IRNazanin"/>
          <w:lang w:bidi="fa-IR"/>
          <w:color w:val="111111"/>
          <w:sz w:val="28"/>
          <w:szCs w:val="28"/>
          <w:rtl/>
        </w:rPr>
        <w:t xml:space="preserve">برادرم عیسی، از شهری عبور کرد و دید که مردمش رنگ چهره‌ هایشان زرد و چشم‌ هایشان کبود است. آنان از بیماری‌ هایی که داشتند، نزد وی اظهار ناراحتی کردند. عیسی علیه السلام  گفت: درمانتان همراهتان است. شما هنگامی که گوشت می‌ خورید، آن را ناشسته می ‌پزید، در حالی که هیچ چیزی</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600" w:name="pg4603_53486"/>
    <w:bookmarkEnd w:id="600"/>
    <w:p>
      <w:pPr>
        <w:pStyle w:val="BookText"/>
      </w:pPr>
      <w:r>
        <w:rPr>
          <w:rFonts w:ascii="IRNazanin" w:hAnsi="IRNazanin" w:eastAsia="IRNazanin" w:cs="IRNazanin"/>
          <w:lang w:bidi="fa-IR"/>
          <w:color w:val="111111"/>
          <w:sz w:val="28"/>
          <w:szCs w:val="28"/>
          <w:rtl/>
        </w:rPr>
        <w:t xml:space="preserve">بدون نوعی جنابت از دنیا نمی ‌رود. از آن پس، گوشت‌های مصرفی خود را شستند و در نتیجه بیماری ‌هایشان از میان رفت.</w:t>
      </w:r>
    </w:p>
    <w:p>
      <w:pPr>
        <w:pStyle w:val="BookText"/>
      </w:pPr>
      <w:r>
        <w:rPr>
          <w:rFonts w:ascii="IRNazanin" w:hAnsi="IRNazanin" w:eastAsia="IRNazanin" w:cs="IRNazanin"/>
          <w:lang w:bidi="fa-IR"/>
          <w:color w:val="111111"/>
          <w:sz w:val="28"/>
          <w:szCs w:val="28"/>
          <w:rtl/>
        </w:rPr>
        <w:t xml:space="preserve">قصص الانبیاء(راوندی) ص 274، ح 330</w:t>
      </w:r>
    </w:p>
    <w:p>
      <w:pPr>
        <w:pStyle w:val="Heading4"/>
      </w:pPr>
      <w:bookmarkStart w:id="3874" w:name="_Toc3159"/>
      <w:r>
        <w:t>محبت</w:t>
      </w:r>
      <w:bookmarkEnd w:id="3874"/>
    </w:p>
    <w:p>
      <w:pPr>
        <w:pStyle w:val="Heading5"/>
      </w:pPr>
      <w:bookmarkStart w:id="3875" w:name="_Toc3160"/>
      <w:r>
        <w:t>حدیث   (1) امام جواد علیه السلام :</w:t>
      </w:r>
      <w:bookmarkEnd w:id="3875"/>
    </w:p>
    <w:p>
      <w:pPr>
        <w:pStyle w:val="BookText"/>
      </w:pPr>
      <w:r>
        <w:rPr>
          <w:rFonts w:ascii="Amiri" w:hAnsi="Amiri" w:eastAsia="Amiri" w:cs="Amiri"/>
          <w:lang w:bidi="ar-SA"/>
          <w:color w:val="111111"/>
          <w:sz w:val="28"/>
          <w:szCs w:val="28"/>
          <w:rtl/>
        </w:rPr>
        <w:t xml:space="preserve">ثَلاثُ خِصالٍ تَجتَلِبُ بِهِنَّ المَحَبَّةَ: اَلنصافُ فِی المُعاشَرَةِ و َالمُواساةُ فِی الشِّدَّةِ وَ الاِنطِواعِ وَ الرُّجوعُ إِلی قَلبٍ سَلیمٍ؛</w:t>
      </w:r>
    </w:p>
    <w:p>
      <w:pPr>
        <w:pStyle w:val="BookText"/>
      </w:pPr>
      <w:r>
        <w:rPr>
          <w:rFonts w:ascii="IRNazanin" w:hAnsi="IRNazanin" w:eastAsia="IRNazanin" w:cs="IRNazanin"/>
          <w:lang w:bidi="fa-IR"/>
          <w:color w:val="111111"/>
          <w:sz w:val="28"/>
          <w:szCs w:val="28"/>
          <w:rtl/>
        </w:rPr>
        <w:t xml:space="preserve">با سه خصلت، محبّت (دیگران) به دست می ‌آید: انصاف در معاشرت، همدردی (با دیگران) در سختی‌ ها، و بازگشت به قلبی پاک.</w:t>
      </w:r>
    </w:p>
    <w:p>
      <w:pPr>
        <w:pStyle w:val="BookText"/>
      </w:pPr>
      <w:r>
        <w:rPr>
          <w:rFonts w:ascii="IRNazanin" w:hAnsi="IRNazanin" w:eastAsia="IRNazanin" w:cs="IRNazanin"/>
          <w:lang w:bidi="fa-IR"/>
          <w:color w:val="111111"/>
          <w:sz w:val="28"/>
          <w:szCs w:val="28"/>
          <w:rtl/>
        </w:rPr>
        <w:t xml:space="preserve">بحارالأنوار(ط-بیروت) ج75، ص82، ح77</w:t>
      </w:r>
    </w:p>
    <w:p>
      <w:pPr>
        <w:pStyle w:val="Heading5"/>
      </w:pPr>
      <w:bookmarkStart w:id="3876" w:name="_Toc3161"/>
      <w:r>
        <w:t>حدیث   (2) رسول اکرم صلی الله علیه و آله و سلم :</w:t>
      </w:r>
      <w:bookmarkEnd w:id="3876"/>
    </w:p>
    <w:p>
      <w:pPr>
        <w:pStyle w:val="BookText"/>
      </w:pPr>
      <w:r>
        <w:rPr>
          <w:rFonts w:ascii="Amiri" w:hAnsi="Amiri" w:eastAsia="Amiri" w:cs="Amiri"/>
          <w:lang w:bidi="ar-SA"/>
          <w:color w:val="111111"/>
          <w:sz w:val="28"/>
          <w:szCs w:val="28"/>
          <w:rtl/>
        </w:rPr>
        <w:t xml:space="preserve">خَیْرُ الْمُؤْمِنِینَ مَنْ کَانَ مَأْلَفَةً لِلْمُؤْمِنِینَ، وَ لَا خَیْرَ فِیمَنْ لَا یَأْلَفُ وَ لَا یُؤْلَف</w:t>
      </w:r>
    </w:p>
    <w:p>
      <w:pPr>
        <w:pStyle w:val="BookText"/>
      </w:pPr>
      <w:r>
        <w:rPr>
          <w:rFonts w:ascii="IRNazanin" w:hAnsi="IRNazanin" w:eastAsia="IRNazanin" w:cs="IRNazanin"/>
          <w:lang w:bidi="fa-IR"/>
          <w:color w:val="111111"/>
          <w:sz w:val="28"/>
          <w:szCs w:val="28"/>
          <w:rtl/>
        </w:rPr>
        <w:t xml:space="preserve">بهترین مؤمنان کسی است که با مؤمنان اُنس بگیرد و کسی که انس نگیرد و انس نپذیرد، خیری در او نیست.</w:t>
      </w:r>
    </w:p>
    <w:p>
      <w:pPr>
        <w:pStyle w:val="BookText"/>
      </w:pPr>
      <w:r>
        <w:rPr>
          <w:rFonts w:ascii="IRNazanin" w:hAnsi="IRNazanin" w:eastAsia="IRNazanin" w:cs="IRNazanin"/>
          <w:lang w:bidi="fa-IR"/>
          <w:color w:val="111111"/>
          <w:sz w:val="28"/>
          <w:szCs w:val="28"/>
          <w:rtl/>
        </w:rPr>
        <w:t xml:space="preserve">امالی (طوسی) ص462 - بحارالأنوار(ط-بیروت) ج64، ص298</w:t>
      </w:r>
    </w:p>
    <w:p>
      <w:pPr>
        <w:pStyle w:val="Heading5"/>
      </w:pPr>
      <w:bookmarkStart w:id="3877" w:name="_Toc3162"/>
      <w:r>
        <w:t>حدیث   (3) امام علی علیه السلام :</w:t>
      </w:r>
      <w:bookmarkEnd w:id="3877"/>
    </w:p>
    <w:p>
      <w:pPr>
        <w:pStyle w:val="BookText"/>
      </w:pPr>
      <w:r>
        <w:rPr>
          <w:rFonts w:ascii="Amiri" w:hAnsi="Amiri" w:eastAsia="Amiri" w:cs="Amiri"/>
          <w:lang w:bidi="ar-SA"/>
          <w:color w:val="111111"/>
          <w:sz w:val="28"/>
          <w:szCs w:val="28"/>
          <w:rtl/>
        </w:rPr>
        <w:t xml:space="preserve">اَلنُّصحُ یُثمِرُ المَحَبَّةَ؛</w:t>
      </w:r>
    </w:p>
    <w:p>
      <w:pPr>
        <w:pStyle w:val="BookText"/>
      </w:pPr>
      <w:r>
        <w:rPr>
          <w:rFonts w:ascii="IRNazanin" w:hAnsi="IRNazanin" w:eastAsia="IRNazanin" w:cs="IRNazanin"/>
          <w:lang w:bidi="fa-IR"/>
          <w:color w:val="111111"/>
          <w:sz w:val="28"/>
          <w:szCs w:val="28"/>
          <w:rtl/>
        </w:rPr>
        <w:t xml:space="preserve">خیرخواهی محبت‌آور است.</w:t>
      </w:r>
    </w:p>
    <w:p>
      <w:pPr>
        <w:pStyle w:val="BookText"/>
      </w:pPr>
      <w:r>
        <w:rPr>
          <w:rFonts w:ascii="IRNazanin" w:hAnsi="IRNazanin" w:eastAsia="IRNazanin" w:cs="IRNazanin"/>
          <w:lang w:bidi="fa-IR"/>
          <w:color w:val="111111"/>
          <w:sz w:val="28"/>
          <w:szCs w:val="28"/>
          <w:rtl/>
        </w:rPr>
        <w:t xml:space="preserve">تصنیف غررالحکم و دررالکلم ص224 ، ح4547</w:t>
      </w:r>
    </w:p>
    <w:p>
      <w:pPr>
        <w:pStyle w:val="Heading5"/>
      </w:pPr>
      <w:bookmarkStart w:id="3878" w:name="_Toc3163"/>
      <w:r>
        <w:t>حدیث   (4) امام صادق علیه السلام :</w:t>
      </w:r>
      <w:bookmarkEnd w:id="3878"/>
    </w:p>
    <w:p>
      <w:pPr>
        <w:pStyle w:val="BookText"/>
      </w:pPr>
      <w:r>
        <w:rPr>
          <w:rFonts w:ascii="Amiri" w:hAnsi="Amiri" w:eastAsia="Amiri" w:cs="Amiri"/>
          <w:lang w:bidi="ar-SA"/>
          <w:color w:val="111111"/>
          <w:sz w:val="28"/>
          <w:szCs w:val="28"/>
          <w:rtl/>
        </w:rPr>
        <w:t xml:space="preserve">إنَّ اللّه‌َ عَزَّوَجَلَّ لَیَرحَمُ الرَّجُلَ لِشِدَّةِ حُبِّهِ لِوُلدِهِ؛</w:t>
      </w:r>
    </w:p>
    <w:p>
      <w:pPr>
        <w:pStyle w:val="BookText"/>
      </w:pPr>
      <w:r>
        <w:rPr>
          <w:rFonts w:ascii="IRNazanin" w:hAnsi="IRNazanin" w:eastAsia="IRNazanin" w:cs="IRNazanin"/>
          <w:lang w:bidi="fa-IR"/>
          <w:color w:val="111111"/>
          <w:sz w:val="28"/>
          <w:szCs w:val="28"/>
          <w:rtl/>
        </w:rPr>
        <w:t xml:space="preserve">خداوند عز ّو جلّ انسان را برای محبّت بسیار به فرزندانش مورد رحمت خود قرار می ‌دهد.</w:t>
      </w:r>
    </w:p>
    <w:p>
      <w:pPr>
        <w:pStyle w:val="BookText"/>
      </w:pPr>
      <w:r>
        <w:rPr>
          <w:rFonts w:ascii="IRNazanin" w:hAnsi="IRNazanin" w:eastAsia="IRNazanin" w:cs="IRNazanin"/>
          <w:lang w:bidi="fa-IR"/>
          <w:color w:val="111111"/>
          <w:sz w:val="28"/>
          <w:szCs w:val="28"/>
          <w:rtl/>
        </w:rPr>
        <w:t xml:space="preserve">من لا یحضر الفقیه ج3 ، ص482 ، ح4695- مکارم الاخلاق ص‌219</w:t>
      </w:r>
    </w:p>
    <w:p>
      <w:pPr>
        <w:pStyle w:val="Heading5"/>
      </w:pPr>
      <w:bookmarkStart w:id="3879" w:name="_Toc3164"/>
      <w:r>
        <w:t>حدیث   (5) امام سجاد علیه السلام :</w:t>
      </w:r>
      <w:bookmarkEnd w:id="3879"/>
    </w:p>
    <w:p>
      <w:pPr>
        <w:pStyle w:val="BookText"/>
      </w:pPr>
      <w:r>
        <w:rPr>
          <w:rFonts w:ascii="Amiri" w:hAnsi="Amiri" w:eastAsia="Amiri" w:cs="Amiri"/>
          <w:lang w:bidi="ar-SA"/>
          <w:color w:val="111111"/>
          <w:sz w:val="28"/>
          <w:szCs w:val="28"/>
          <w:rtl/>
        </w:rPr>
        <w:t xml:space="preserve">اَلقَولُ الحَسَنُ یُثرِی المالَ و َیُنمِی الرِّزقَ و َیُنسِئُ فِی الأَجَلِ وَ یُحَبِّبُ إلَی الاهلِ وَ یُدخِلُ الجَنَّةَ؛</w:t>
      </w:r>
    </w:p>
    <w:p>
      <w:pPr>
        <w:pStyle w:val="BookText"/>
      </w:pPr>
      <w:r>
        <w:rPr>
          <w:rFonts w:ascii="IRNazanin" w:hAnsi="IRNazanin" w:eastAsia="IRNazanin" w:cs="IRNazanin"/>
          <w:lang w:bidi="fa-IR"/>
          <w:color w:val="111111"/>
          <w:sz w:val="28"/>
          <w:szCs w:val="28"/>
          <w:rtl/>
        </w:rPr>
        <w:t xml:space="preserve">گفتار نیک، ثروت را زیاد و روزی را فراوان می ‌کند، مرگ را به تأخیر می‌ اندازد، (انسان را) محبوب خانواده می ‌کند و به بهشت وارد می‌ نماید.</w:t>
      </w:r>
    </w:p>
    <w:p>
      <w:pPr>
        <w:pStyle w:val="BookText"/>
      </w:pPr>
      <w:r>
        <w:rPr>
          <w:rFonts w:ascii="IRNazanin" w:hAnsi="IRNazanin" w:eastAsia="IRNazanin" w:cs="IRNazanin"/>
          <w:lang w:bidi="fa-IR"/>
          <w:color w:val="111111"/>
          <w:sz w:val="28"/>
          <w:szCs w:val="28"/>
          <w:rtl/>
        </w:rPr>
        <w:t xml:space="preserve">امالی(صدوق) ص2 - خصال ص317، ح100</w:t>
      </w:r>
    </w:p>
    <w:p>
      <w:pPr>
        <w:pStyle w:val="Heading5"/>
      </w:pPr>
      <w:bookmarkStart w:id="3880" w:name="_Toc3165"/>
      <w:r>
        <w:t>حدیث   (6) امام علی علیه السلام :</w:t>
      </w:r>
      <w:bookmarkEnd w:id="3880"/>
    </w:p>
    <w:p>
      <w:pPr>
        <w:pStyle w:val="BookText"/>
      </w:pPr>
      <w:r>
        <w:rPr>
          <w:rFonts w:ascii="Amiri" w:hAnsi="Amiri" w:eastAsia="Amiri" w:cs="Amiri"/>
          <w:lang w:bidi="ar-SA"/>
          <w:color w:val="111111"/>
          <w:sz w:val="28"/>
          <w:szCs w:val="28"/>
          <w:rtl/>
        </w:rPr>
        <w:t xml:space="preserve">مَن حَسُنَ ظَنُّهُ بِالنّاسِ حازَ مِنهُمُ المَحَبَّةَ؛</w:t>
      </w:r>
    </w:p>
    <w:p>
      <w:pPr>
        <w:pStyle w:val="BookText"/>
      </w:pPr>
      <w:r>
        <w:rPr>
          <w:rFonts w:ascii="IRNazanin" w:hAnsi="IRNazanin" w:eastAsia="IRNazanin" w:cs="IRNazanin"/>
          <w:lang w:bidi="fa-IR"/>
          <w:color w:val="111111"/>
          <w:sz w:val="28"/>
          <w:szCs w:val="28"/>
          <w:rtl/>
        </w:rPr>
        <w:t xml:space="preserve">هر کس به مردم خوش گمان باشد، محبّت آنان را بدست می ‌آورد.</w:t>
      </w:r>
    </w:p>
    <w:p>
      <w:pPr>
        <w:pStyle w:val="BookText"/>
      </w:pPr>
      <w:r>
        <w:rPr>
          <w:rFonts w:ascii="IRNazanin" w:hAnsi="IRNazanin" w:eastAsia="IRNazanin" w:cs="IRNazanin"/>
          <w:lang w:bidi="fa-IR"/>
          <w:color w:val="111111"/>
          <w:sz w:val="28"/>
          <w:szCs w:val="28"/>
          <w:rtl/>
        </w:rPr>
        <w:t xml:space="preserve">تصنیف غررالحکم و دررالکلم ص253 ، ح5331</w:t>
      </w:r>
    </w:p>
    <w:p>
      <w:pPr>
        <w:pStyle w:val="Heading5"/>
      </w:pPr>
      <w:bookmarkStart w:id="3881" w:name="_Toc3166"/>
      <w:r>
        <w:t>حدیث   (7) امام علی علیه السلام :</w:t>
      </w:r>
      <w:bookmarkEnd w:id="3881"/>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601" w:name="pg4603_53487"/>
    <w:bookmarkEnd w:id="601"/>
    <w:p>
      <w:pPr>
        <w:pStyle w:val="BookText"/>
      </w:pPr>
      <w:r>
        <w:rPr>
          <w:rFonts w:ascii="Amiri" w:hAnsi="Amiri" w:eastAsia="Amiri" w:cs="Amiri"/>
          <w:lang w:bidi="ar-SA"/>
          <w:color w:val="111111"/>
          <w:sz w:val="28"/>
          <w:szCs w:val="28"/>
          <w:rtl/>
        </w:rPr>
        <w:t xml:space="preserve">عَلَیکُم ْ‌بِالسَّخاءِ وَ حُسنِ‌ الخُلقِ‌ فَإِنَّهُما یَزیدانِ‌ الرِّزقَ‌ وَ یو جِبانِ المَحَبَّةَ؛</w:t>
      </w:r>
    </w:p>
    <w:p>
      <w:pPr>
        <w:pStyle w:val="BookText"/>
      </w:pPr>
      <w:r>
        <w:rPr>
          <w:rFonts w:ascii="IRNazanin" w:hAnsi="IRNazanin" w:eastAsia="IRNazanin" w:cs="IRNazanin"/>
          <w:lang w:bidi="fa-IR"/>
          <w:color w:val="111111"/>
          <w:sz w:val="28"/>
          <w:szCs w:val="28"/>
          <w:rtl/>
        </w:rPr>
        <w:t xml:space="preserve">به یکدیگر هدیه بدهید تا محبّت را در میان خود بیفزایید.</w:t>
      </w:r>
    </w:p>
    <w:p>
      <w:pPr>
        <w:pStyle w:val="BookText"/>
      </w:pPr>
      <w:r>
        <w:rPr>
          <w:rFonts w:ascii="IRNazanin" w:hAnsi="IRNazanin" w:eastAsia="IRNazanin" w:cs="IRNazanin"/>
          <w:lang w:bidi="fa-IR"/>
          <w:color w:val="111111"/>
          <w:sz w:val="28"/>
          <w:szCs w:val="28"/>
          <w:rtl/>
        </w:rPr>
        <w:t xml:space="preserve">تصنیف غررالحکم و دررالکلم  ص378 ، ح8528</w:t>
      </w:r>
    </w:p>
    <w:p>
      <w:pPr>
        <w:pStyle w:val="Heading5"/>
      </w:pPr>
      <w:bookmarkStart w:id="3882" w:name="_Toc3167"/>
      <w:r>
        <w:t>حدیث   (8) امام صادق علیه السلام :</w:t>
      </w:r>
      <w:bookmarkEnd w:id="3882"/>
    </w:p>
    <w:p>
      <w:pPr>
        <w:pStyle w:val="BookText"/>
      </w:pPr>
      <w:r>
        <w:rPr>
          <w:rFonts w:ascii="Amiri" w:hAnsi="Amiri" w:eastAsia="Amiri" w:cs="Amiri"/>
          <w:lang w:bidi="ar-SA"/>
          <w:color w:val="111111"/>
          <w:sz w:val="28"/>
          <w:szCs w:val="28"/>
          <w:rtl/>
        </w:rPr>
        <w:t xml:space="preserve">اَللّهُمَّ اِنّی أَسأَلُکَ الزَّینَ و َالزّینَةَ وَ المَحَبَّةَ وَ أَعوذُ بِکَ مِنَ الشَّینِ و َالشَّنَآنِ و َالمَقتِ؛</w:t>
      </w:r>
    </w:p>
    <w:p>
      <w:pPr>
        <w:pStyle w:val="BookText"/>
      </w:pPr>
      <w:r>
        <w:rPr>
          <w:rFonts w:ascii="IRNazanin" w:hAnsi="IRNazanin" w:eastAsia="IRNazanin" w:cs="IRNazanin"/>
          <w:lang w:bidi="fa-IR"/>
          <w:color w:val="111111"/>
          <w:sz w:val="28"/>
          <w:szCs w:val="28"/>
          <w:rtl/>
        </w:rPr>
        <w:t xml:space="preserve">خدایا از تو خوبی، آراستگی و محبّت را خواستارم و از بدی و دشمنی و کینه، به تو پناه می‌برم.</w:t>
      </w:r>
    </w:p>
    <w:p>
      <w:pPr>
        <w:pStyle w:val="BookText"/>
      </w:pPr>
      <w:r>
        <w:rPr>
          <w:rFonts w:ascii="IRNazanin" w:hAnsi="IRNazanin" w:eastAsia="IRNazanin" w:cs="IRNazanin"/>
          <w:lang w:bidi="fa-IR"/>
          <w:color w:val="111111"/>
          <w:sz w:val="28"/>
          <w:szCs w:val="28"/>
          <w:rtl/>
        </w:rPr>
        <w:t xml:space="preserve">کافی(ط-الاسلامیه) ج6 ، ص 519 و ص520 ، ح6</w:t>
      </w:r>
    </w:p>
    <w:p>
      <w:pPr>
        <w:pStyle w:val="Heading5"/>
      </w:pPr>
      <w:bookmarkStart w:id="3883" w:name="_Toc3168"/>
      <w:r>
        <w:t>حدیث   (9) امام علی علیه السلام :</w:t>
      </w:r>
      <w:bookmarkEnd w:id="3883"/>
    </w:p>
    <w:p>
      <w:pPr>
        <w:pStyle w:val="BookText"/>
      </w:pPr>
      <w:r>
        <w:rPr>
          <w:rFonts w:ascii="Amiri" w:hAnsi="Amiri" w:eastAsia="Amiri" w:cs="Amiri"/>
          <w:lang w:bidi="ar-SA"/>
          <w:color w:val="111111"/>
          <w:sz w:val="28"/>
          <w:szCs w:val="28"/>
          <w:rtl/>
        </w:rPr>
        <w:t xml:space="preserve">صِلَةُ الرَّحِمِ توجِبُ المَحَبَّةَ وَ تَکبِتُ العَدُوَّ؛</w:t>
      </w:r>
    </w:p>
    <w:p>
      <w:pPr>
        <w:pStyle w:val="BookText"/>
      </w:pPr>
      <w:r>
        <w:rPr>
          <w:rFonts w:ascii="IRNazanin" w:hAnsi="IRNazanin" w:eastAsia="IRNazanin" w:cs="IRNazanin"/>
          <w:lang w:bidi="fa-IR"/>
          <w:color w:val="111111"/>
          <w:sz w:val="28"/>
          <w:szCs w:val="28"/>
          <w:rtl/>
        </w:rPr>
        <w:t xml:space="preserve">صله رحم، محبّت آور است و دشمنی را از بین می ‌برد.</w:t>
      </w:r>
    </w:p>
    <w:p>
      <w:pPr>
        <w:pStyle w:val="BookText"/>
      </w:pPr>
      <w:r>
        <w:rPr>
          <w:rFonts w:ascii="IRNazanin" w:hAnsi="IRNazanin" w:eastAsia="IRNazanin" w:cs="IRNazanin"/>
          <w:lang w:bidi="fa-IR"/>
          <w:color w:val="111111"/>
          <w:sz w:val="28"/>
          <w:szCs w:val="28"/>
          <w:rtl/>
        </w:rPr>
        <w:t xml:space="preserve">تصنیف غررالحکم و دررالکلم ص406 ، ح9309</w:t>
      </w:r>
    </w:p>
    <w:p>
      <w:pPr>
        <w:pStyle w:val="Heading5"/>
      </w:pPr>
      <w:bookmarkStart w:id="3884" w:name="_Toc3169"/>
      <w:r>
        <w:t>حدیث   (10) پیامبر صلی الله علیه و آله و سلم :</w:t>
      </w:r>
      <w:bookmarkEnd w:id="3884"/>
    </w:p>
    <w:p>
      <w:pPr>
        <w:pStyle w:val="BookText"/>
      </w:pPr>
      <w:r>
        <w:rPr>
          <w:rFonts w:ascii="Amiri" w:hAnsi="Amiri" w:eastAsia="Amiri" w:cs="Amiri"/>
          <w:lang w:bidi="ar-SA"/>
          <w:color w:val="111111"/>
          <w:sz w:val="28"/>
          <w:szCs w:val="28"/>
          <w:rtl/>
        </w:rPr>
        <w:t xml:space="preserve">و َالّذی نَفسی بِیَدِهِ لا تَدخُلُوا الجَنَّةَ حَتّی تُؤمِنوا وَ لا تُؤمِنوا حَتّی تَحابّوا أ و لا أدُلُّ-کُم عَلی شَئیٍ اِذا فَعَلتُموهُ تَحابَبتُم؟ اَفشُوا السَّلامَ بَینَ-کُم؛</w:t>
      </w:r>
    </w:p>
    <w:p>
      <w:pPr>
        <w:pStyle w:val="BookText"/>
      </w:pPr>
      <w:r>
        <w:rPr>
          <w:rFonts w:ascii="IRNazanin" w:hAnsi="IRNazanin" w:eastAsia="IRNazanin" w:cs="IRNazanin"/>
          <w:lang w:bidi="fa-IR"/>
          <w:color w:val="111111"/>
          <w:sz w:val="28"/>
          <w:szCs w:val="28"/>
          <w:rtl/>
        </w:rPr>
        <w:t xml:space="preserve">به خدایی که جانم در اختیار اوست، وارد بهشت نمی ‌شوید مگر مؤمن شوید و مؤمن نمی‌ شوید، مگر این‌که یکدیگر را دوست بدارید. آیا می‌ خواهید شما را به چیزی راهنمایی کنم که با انجام آن، یکدیگر را دوست بدارید؟ سلام کردن بین یکدیگر را رواج دهید.</w:t>
      </w:r>
    </w:p>
    <w:p>
      <w:pPr>
        <w:pStyle w:val="BookText"/>
      </w:pPr>
      <w:r>
        <w:rPr>
          <w:rFonts w:ascii="IRNazanin" w:hAnsi="IRNazanin" w:eastAsia="IRNazanin" w:cs="IRNazanin"/>
          <w:lang w:bidi="fa-IR"/>
          <w:color w:val="111111"/>
          <w:sz w:val="28"/>
          <w:szCs w:val="28"/>
          <w:rtl/>
        </w:rPr>
        <w:t xml:space="preserve">مشکاة الانوار فی غرر الاخبار ص 123</w:t>
      </w:r>
    </w:p>
    <w:p>
      <w:pPr>
        <w:pStyle w:val="Heading5"/>
      </w:pPr>
      <w:bookmarkStart w:id="3885" w:name="_Toc3170"/>
      <w:r>
        <w:t>حدیث   (11) امام صادق علیه السلام :</w:t>
      </w:r>
      <w:bookmarkEnd w:id="3885"/>
    </w:p>
    <w:p>
      <w:pPr>
        <w:pStyle w:val="BookText"/>
      </w:pPr>
      <w:r>
        <w:rPr>
          <w:rFonts w:ascii="Amiri" w:hAnsi="Amiri" w:eastAsia="Amiri" w:cs="Amiri"/>
          <w:lang w:bidi="ar-SA"/>
          <w:color w:val="111111"/>
          <w:sz w:val="28"/>
          <w:szCs w:val="28"/>
          <w:rtl/>
        </w:rPr>
        <w:t xml:space="preserve">اِنَّ اللّه‌َ لَیَرحَمُ العَبدَ لِشِدَّةِ حُبِّهِ لِوَلَدِهِ ؛</w:t>
      </w:r>
    </w:p>
    <w:p>
      <w:pPr>
        <w:pStyle w:val="BookText"/>
      </w:pPr>
      <w:r>
        <w:rPr>
          <w:rFonts w:ascii="IRNazanin" w:hAnsi="IRNazanin" w:eastAsia="IRNazanin" w:cs="IRNazanin"/>
          <w:lang w:bidi="fa-IR"/>
          <w:color w:val="111111"/>
          <w:sz w:val="28"/>
          <w:szCs w:val="28"/>
          <w:rtl/>
        </w:rPr>
        <w:t xml:space="preserve">بدون تردید ، خداوند بر بنده خود به خاطر شدّت محبّت به فرزندش ، رحم می‌ کند.</w:t>
      </w:r>
    </w:p>
    <w:p>
      <w:pPr>
        <w:pStyle w:val="BookText"/>
      </w:pPr>
      <w:r>
        <w:rPr>
          <w:rFonts w:ascii="IRNazanin" w:hAnsi="IRNazanin" w:eastAsia="IRNazanin" w:cs="IRNazanin"/>
          <w:lang w:bidi="fa-IR"/>
          <w:color w:val="111111"/>
          <w:sz w:val="28"/>
          <w:szCs w:val="28"/>
          <w:rtl/>
        </w:rPr>
        <w:t xml:space="preserve">کافی(ط-الاسلامیه) ج 6، ص 50، ح 5</w:t>
      </w:r>
    </w:p>
    <w:p>
      <w:pPr>
        <w:pStyle w:val="Heading5"/>
      </w:pPr>
      <w:bookmarkStart w:id="3886" w:name="_Toc3171"/>
      <w:r>
        <w:t>حدیث   (12) امام علی علیه السلام :</w:t>
      </w:r>
      <w:bookmarkEnd w:id="3886"/>
    </w:p>
    <w:p>
      <w:pPr>
        <w:pStyle w:val="BookText"/>
      </w:pPr>
      <w:r>
        <w:rPr>
          <w:rFonts w:ascii="Amiri" w:hAnsi="Amiri" w:eastAsia="Amiri" w:cs="Amiri"/>
          <w:lang w:bidi="ar-SA"/>
          <w:color w:val="111111"/>
          <w:sz w:val="28"/>
          <w:szCs w:val="28"/>
          <w:rtl/>
        </w:rPr>
        <w:t xml:space="preserve">صِلَةُ الرَّحِمِ توجِبُ المَحَبَّةَ وَ تَکبِتُ العَدُوَّ؛</w:t>
      </w:r>
    </w:p>
    <w:p>
      <w:pPr>
        <w:pStyle w:val="BookText"/>
      </w:pPr>
      <w:r>
        <w:rPr>
          <w:rFonts w:ascii="IRNazanin" w:hAnsi="IRNazanin" w:eastAsia="IRNazanin" w:cs="IRNazanin"/>
          <w:lang w:bidi="fa-IR"/>
          <w:color w:val="111111"/>
          <w:sz w:val="28"/>
          <w:szCs w:val="28"/>
          <w:rtl/>
        </w:rPr>
        <w:t xml:space="preserve">صله رحم، محبّت آور است و دشمنی را از بین می ‌برد.</w:t>
      </w:r>
    </w:p>
    <w:p>
      <w:pPr>
        <w:pStyle w:val="BookText"/>
      </w:pPr>
      <w:r>
        <w:rPr>
          <w:rFonts w:ascii="IRNazanin" w:hAnsi="IRNazanin" w:eastAsia="IRNazanin" w:cs="IRNazanin"/>
          <w:lang w:bidi="fa-IR"/>
          <w:color w:val="111111"/>
          <w:sz w:val="28"/>
          <w:szCs w:val="28"/>
          <w:rtl/>
        </w:rPr>
        <w:t xml:space="preserve">تصنیف غررالحکم و دررالکلم ص406 ، ح9309</w:t>
      </w:r>
    </w:p>
    <w:p>
      <w:pPr>
        <w:pStyle w:val="Heading5"/>
      </w:pPr>
      <w:bookmarkStart w:id="3887" w:name="_Toc3172"/>
      <w:r>
        <w:t>حدیث   (13) امام صادق علیه السلام :</w:t>
      </w:r>
      <w:bookmarkEnd w:id="3887"/>
    </w:p>
    <w:p>
      <w:pPr>
        <w:pStyle w:val="BookText"/>
      </w:pPr>
      <w:r>
        <w:rPr>
          <w:rFonts w:ascii="Amiri" w:hAnsi="Amiri" w:eastAsia="Amiri" w:cs="Amiri"/>
          <w:lang w:bidi="ar-SA"/>
          <w:color w:val="111111"/>
          <w:sz w:val="28"/>
          <w:szCs w:val="28"/>
          <w:rtl/>
        </w:rPr>
        <w:t xml:space="preserve">إِذا أَحبَبتَ رَجُلاً فَلا تُمازِحهُ و َلا تُمارِهِ؛</w:t>
      </w:r>
    </w:p>
    <w:p>
      <w:pPr>
        <w:pStyle w:val="BookText"/>
      </w:pPr>
      <w:r>
        <w:rPr>
          <w:rFonts w:ascii="IRNazanin" w:hAnsi="IRNazanin" w:eastAsia="IRNazanin" w:cs="IRNazanin"/>
          <w:lang w:bidi="fa-IR"/>
          <w:color w:val="111111"/>
          <w:sz w:val="28"/>
          <w:szCs w:val="28"/>
          <w:rtl/>
        </w:rPr>
        <w:t xml:space="preserve">هر گاه کسی را دوست داشتی، با او نه</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602" w:name="pg4603_53488"/>
    <w:bookmarkEnd w:id="602"/>
    <w:p>
      <w:pPr>
        <w:pStyle w:val="BookText"/>
      </w:pPr>
      <w:r>
        <w:rPr>
          <w:rFonts w:ascii="IRNazanin" w:hAnsi="IRNazanin" w:eastAsia="IRNazanin" w:cs="IRNazanin"/>
          <w:lang w:bidi="fa-IR"/>
          <w:color w:val="111111"/>
          <w:sz w:val="28"/>
          <w:szCs w:val="28"/>
          <w:rtl/>
        </w:rPr>
        <w:t xml:space="preserve">شوخی کن نه مجادله.</w:t>
      </w:r>
    </w:p>
    <w:p>
      <w:pPr>
        <w:pStyle w:val="BookText"/>
      </w:pPr>
      <w:r>
        <w:rPr>
          <w:rFonts w:ascii="IRNazanin" w:hAnsi="IRNazanin" w:eastAsia="IRNazanin" w:cs="IRNazanin"/>
          <w:lang w:bidi="fa-IR"/>
          <w:color w:val="111111"/>
          <w:sz w:val="28"/>
          <w:szCs w:val="28"/>
          <w:rtl/>
        </w:rPr>
        <w:t xml:space="preserve">کافی(ط-الاسلامیه) ج2، ص664، ح9</w:t>
      </w:r>
    </w:p>
    <w:p>
      <w:pPr>
        <w:pStyle w:val="Heading5"/>
      </w:pPr>
      <w:bookmarkStart w:id="3888" w:name="_Toc3173"/>
      <w:r>
        <w:t>حدیث   (14) امام رضا علیه السلام:</w:t>
      </w:r>
      <w:bookmarkEnd w:id="3888"/>
    </w:p>
    <w:p>
      <w:pPr>
        <w:pStyle w:val="BookText"/>
      </w:pPr>
      <w:r>
        <w:rPr>
          <w:rFonts w:ascii="Amiri" w:hAnsi="Amiri" w:eastAsia="Amiri" w:cs="Amiri"/>
          <w:lang w:bidi="ar-SA"/>
          <w:color w:val="111111"/>
          <w:sz w:val="28"/>
          <w:szCs w:val="28"/>
          <w:rtl/>
        </w:rPr>
        <w:t xml:space="preserve">تزاوَرُوا تَح-اب-ّوا و تَص-افَحُ-وا و لا تَح-اشَمُ-وا</w:t>
      </w:r>
    </w:p>
    <w:p>
      <w:pPr>
        <w:pStyle w:val="BookText"/>
      </w:pPr>
      <w:r>
        <w:rPr>
          <w:rFonts w:ascii="IRNazanin" w:hAnsi="IRNazanin" w:eastAsia="IRNazanin" w:cs="IRNazanin"/>
          <w:lang w:bidi="fa-IR"/>
          <w:color w:val="111111"/>
          <w:sz w:val="28"/>
          <w:szCs w:val="28"/>
          <w:rtl/>
        </w:rPr>
        <w:t xml:space="preserve">به دیدن یکدیگر روید تا یکدیگر را دوست داشته باشید و دست یکدیگر را بفشارید و به هم خشم نگیرید.</w:t>
      </w:r>
    </w:p>
    <w:p>
      <w:pPr>
        <w:pStyle w:val="BookText"/>
      </w:pPr>
      <w:r>
        <w:rPr>
          <w:rFonts w:ascii="IRNazanin" w:hAnsi="IRNazanin" w:eastAsia="IRNazanin" w:cs="IRNazanin"/>
          <w:lang w:bidi="fa-IR"/>
          <w:color w:val="111111"/>
          <w:sz w:val="28"/>
          <w:szCs w:val="28"/>
          <w:rtl/>
        </w:rPr>
        <w:t xml:space="preserve">بحارالانوار(ط-بیروت) ج75، ص 347</w:t>
      </w:r>
    </w:p>
    <w:p>
      <w:pPr>
        <w:pStyle w:val="Heading5"/>
      </w:pPr>
      <w:bookmarkStart w:id="3889" w:name="_Toc3174"/>
      <w:r>
        <w:t>حدیث   (15) امام حسین علیه السلام:</w:t>
      </w:r>
      <w:bookmarkEnd w:id="3889"/>
    </w:p>
    <w:p>
      <w:pPr>
        <w:pStyle w:val="BookText"/>
      </w:pPr>
      <w:r>
        <w:rPr>
          <w:rFonts w:ascii="Amiri" w:hAnsi="Amiri" w:eastAsia="Amiri" w:cs="Amiri"/>
          <w:lang w:bidi="ar-SA"/>
          <w:color w:val="111111"/>
          <w:sz w:val="28"/>
          <w:szCs w:val="28"/>
          <w:rtl/>
        </w:rPr>
        <w:t xml:space="preserve">مَن اَحَبَّکَ نَهاکَ وَ مَن اَبغَضَکَ اَغراکَ؛</w:t>
      </w:r>
    </w:p>
    <w:p>
      <w:pPr>
        <w:pStyle w:val="BookText"/>
      </w:pPr>
      <w:r>
        <w:rPr>
          <w:rFonts w:ascii="IRNazanin" w:hAnsi="IRNazanin" w:eastAsia="IRNazanin" w:cs="IRNazanin"/>
          <w:lang w:bidi="fa-IR"/>
          <w:color w:val="111111"/>
          <w:sz w:val="28"/>
          <w:szCs w:val="28"/>
          <w:rtl/>
        </w:rPr>
        <w:t xml:space="preserve">کسی که تو را دوست دارد، از تو انتقاد می کند و کسی که با تو دشمنی دارد، از تو تعریف و تمجید می کند.</w:t>
      </w:r>
    </w:p>
    <w:p>
      <w:pPr>
        <w:pStyle w:val="BookText"/>
      </w:pPr>
      <w:r>
        <w:rPr>
          <w:rFonts w:ascii="IRNazanin" w:hAnsi="IRNazanin" w:eastAsia="IRNazanin" w:cs="IRNazanin"/>
          <w:lang w:bidi="fa-IR"/>
          <w:color w:val="111111"/>
          <w:sz w:val="28"/>
          <w:szCs w:val="28"/>
          <w:rtl/>
        </w:rPr>
        <w:t xml:space="preserve">بحار الانوار(ط-بیروت) ج75، ص128</w:t>
      </w:r>
    </w:p>
    <w:p>
      <w:pPr>
        <w:pStyle w:val="Heading5"/>
      </w:pPr>
      <w:bookmarkStart w:id="3890" w:name="_Toc3175"/>
      <w:r>
        <w:t>حدیث   (16) امام علی علیه السلام :</w:t>
      </w:r>
      <w:bookmarkEnd w:id="3890"/>
    </w:p>
    <w:p>
      <w:pPr>
        <w:pStyle w:val="BookText"/>
      </w:pPr>
      <w:r>
        <w:rPr>
          <w:rFonts w:ascii="Amiri" w:hAnsi="Amiri" w:eastAsia="Amiri" w:cs="Amiri"/>
          <w:lang w:bidi="ar-SA"/>
          <w:color w:val="111111"/>
          <w:sz w:val="28"/>
          <w:szCs w:val="28"/>
          <w:rtl/>
        </w:rPr>
        <w:t xml:space="preserve">لَو ضَرَبْتُ خَیْشُومَ الْمُؤْمِنِ بِسَیْفی هذا عَلی أنْ یُبْغِضَنی ما أبْغَضَنی ولَو صَبَبْتُ الدُّنیا بِجَمّاتِها عَلَی الْمُنافِقِ عَلی أنْ یُحِبَّنی ما أَحَبَّنی؛</w:t>
      </w:r>
    </w:p>
    <w:p>
      <w:pPr>
        <w:pStyle w:val="BookText"/>
      </w:pPr>
      <w:r>
        <w:rPr>
          <w:rFonts w:ascii="IRNazanin" w:hAnsi="IRNazanin" w:eastAsia="IRNazanin" w:cs="IRNazanin"/>
          <w:lang w:bidi="fa-IR"/>
          <w:color w:val="111111"/>
          <w:sz w:val="28"/>
          <w:szCs w:val="28"/>
          <w:rtl/>
        </w:rPr>
        <w:t xml:space="preserve">اگر با این شمشیرم بر بینی مؤمن بزنم که مرا دشمن بدارد با من دشمنی نمی ‌کند و اگر همه دنیا را به منافق بدهم تا مرا دوست بدارد هیچ گاه دوستم نخواهد داشت.</w:t>
      </w:r>
    </w:p>
    <w:p>
      <w:pPr>
        <w:pStyle w:val="BookText"/>
      </w:pPr>
      <w:r>
        <w:rPr>
          <w:rFonts w:ascii="IRNazanin" w:hAnsi="IRNazanin" w:eastAsia="IRNazanin" w:cs="IRNazanin"/>
          <w:lang w:bidi="fa-IR"/>
          <w:color w:val="111111"/>
          <w:sz w:val="28"/>
          <w:szCs w:val="28"/>
          <w:rtl/>
        </w:rPr>
        <w:t xml:space="preserve">نهج البلاغه(صبحی صالح) ص477 ، ح 45</w:t>
      </w:r>
    </w:p>
    <w:p>
      <w:pPr>
        <w:pStyle w:val="Heading5"/>
      </w:pPr>
      <w:bookmarkStart w:id="3891" w:name="_Toc3176"/>
      <w:r>
        <w:t>حدیث  (17) امام علی علیه  السلام :</w:t>
      </w:r>
      <w:bookmarkEnd w:id="3891"/>
    </w:p>
    <w:p>
      <w:pPr>
        <w:pStyle w:val="BookText"/>
      </w:pPr>
      <w:r>
        <w:rPr>
          <w:rFonts w:ascii="Amiri" w:hAnsi="Amiri" w:eastAsia="Amiri" w:cs="Amiri"/>
          <w:lang w:bidi="ar-SA"/>
          <w:color w:val="111111"/>
          <w:sz w:val="28"/>
          <w:szCs w:val="28"/>
          <w:rtl/>
        </w:rPr>
        <w:t xml:space="preserve">یَکْتَسِبُ الصّادِقُ بِصِدْقِهِ ثَلاثا:حُسْنَ الثِّقَةِ بِهِ، و َالْمَحَبَّةَ لَهُ، و َالْمَهابَةَ عَنْهُ؛</w:t>
      </w:r>
    </w:p>
    <w:p>
      <w:pPr>
        <w:pStyle w:val="BookText"/>
      </w:pPr>
      <w:r>
        <w:rPr>
          <w:rFonts w:ascii="IRNazanin" w:hAnsi="IRNazanin" w:eastAsia="IRNazanin" w:cs="IRNazanin"/>
          <w:lang w:bidi="fa-IR"/>
          <w:color w:val="111111"/>
          <w:sz w:val="28"/>
          <w:szCs w:val="28"/>
          <w:rtl/>
        </w:rPr>
        <w:t xml:space="preserve">راستگو با راستگویی خود، سه چیز را به دست می ‌آورد: اعتماد، محبت و شکوه (در دل‌ها).</w:t>
      </w:r>
    </w:p>
    <w:p>
      <w:pPr>
        <w:pStyle w:val="BookText"/>
      </w:pPr>
      <w:r>
        <w:rPr>
          <w:rFonts w:ascii="IRNazanin" w:hAnsi="IRNazanin" w:eastAsia="IRNazanin" w:cs="IRNazanin"/>
          <w:lang w:bidi="fa-IR"/>
          <w:color w:val="111111"/>
          <w:sz w:val="28"/>
          <w:szCs w:val="28"/>
          <w:rtl/>
        </w:rPr>
        <w:t xml:space="preserve">تصنیف غررالحکم و دررالکلم ص219 ، ح4358</w:t>
      </w:r>
    </w:p>
    <w:p>
      <w:pPr>
        <w:pStyle w:val="Heading5"/>
      </w:pPr>
      <w:bookmarkStart w:id="3892" w:name="_Toc3177"/>
      <w:r>
        <w:t>حدیث   (18) پیامبر صلی الله علیه و آله و سلم :</w:t>
      </w:r>
      <w:bookmarkEnd w:id="3892"/>
    </w:p>
    <w:p>
      <w:pPr>
        <w:pStyle w:val="BookText"/>
      </w:pPr>
      <w:r>
        <w:rPr>
          <w:rFonts w:ascii="Amiri" w:hAnsi="Amiri" w:eastAsia="Amiri" w:cs="Amiri"/>
          <w:lang w:bidi="ar-SA"/>
          <w:color w:val="111111"/>
          <w:sz w:val="28"/>
          <w:szCs w:val="28"/>
          <w:rtl/>
        </w:rPr>
        <w:t xml:space="preserve">ألا اُخْبِرُکُمْ بِاَشبَهِکُم بی؟ قَالوا: بَلی یا رَسولَ اللّه‌ِ. قالَ: اَحسَنُکُم خُلقا وَ اَلیَنُکُم کَنَفا وَ اَبَرُّکُم بِقَرَابَتِهِ وَ اَشَدُّکُم حُبّا لاِخوانِهِ فی دینِهِ وَ اَصبَرُکُم عَلَی الحَقِّ وَ اَکظَمُکُم لِلغَیظِ وَ اَحسَنُکُم عَفْوا وَ اَشَدُّکُم مِن نَفْسِهِ اِنْصافا فِی الرِّضا وَ الْغَضَبِ؛</w:t>
      </w:r>
    </w:p>
    <w:p>
      <w:pPr>
        <w:pStyle w:val="BookText"/>
      </w:pPr>
      <w:r>
        <w:rPr>
          <w:rFonts w:ascii="IRNazanin" w:hAnsi="IRNazanin" w:eastAsia="IRNazanin" w:cs="IRNazanin"/>
          <w:lang w:bidi="fa-IR"/>
          <w:color w:val="111111"/>
          <w:sz w:val="28"/>
          <w:szCs w:val="28"/>
          <w:rtl/>
        </w:rPr>
        <w:t xml:space="preserve">آیا شما را از شبیه ترینتان به خودم با خبر نسازم؟ گفتند: آری ای رسول خدا! فرمودند: هر کس خوش اخلاق‌تر، نرم‌خوتر، به خویشانش نیکوکارتر، نسبت به برادران دینی‌ اش</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603" w:name="pg4603_53489"/>
    <w:bookmarkEnd w:id="603"/>
    <w:p>
      <w:pPr>
        <w:pStyle w:val="BookText"/>
      </w:pPr>
      <w:r>
        <w:rPr>
          <w:rFonts w:ascii="IRNazanin" w:hAnsi="IRNazanin" w:eastAsia="IRNazanin" w:cs="IRNazanin"/>
          <w:lang w:bidi="fa-IR"/>
          <w:color w:val="111111"/>
          <w:sz w:val="28"/>
          <w:szCs w:val="28"/>
          <w:rtl/>
        </w:rPr>
        <w:t xml:space="preserve">دوست ‌دار تر، بر حق شکیباتر، خشم را فرو خورنده ‌تر و با گذشت ‌تر و در خرسندی و خشم با انصاف ‌تر باشد.</w:t>
      </w:r>
    </w:p>
    <w:p>
      <w:pPr>
        <w:pStyle w:val="BookText"/>
      </w:pPr>
      <w:r>
        <w:rPr>
          <w:rFonts w:ascii="IRNazanin" w:hAnsi="IRNazanin" w:eastAsia="IRNazanin" w:cs="IRNazanin"/>
          <w:lang w:bidi="fa-IR"/>
          <w:color w:val="111111"/>
          <w:sz w:val="28"/>
          <w:szCs w:val="28"/>
          <w:rtl/>
        </w:rPr>
        <w:t xml:space="preserve">کافی(ط-الاسلامیه) ج 2، ص 241، ح 35</w:t>
      </w:r>
    </w:p>
    <w:p>
      <w:pPr>
        <w:pStyle w:val="Heading5"/>
      </w:pPr>
      <w:bookmarkStart w:id="3893" w:name="_Toc3178"/>
      <w:r>
        <w:t>حدیث  (19) پیامبر صلی الله علیه و آله و سلم :</w:t>
      </w:r>
      <w:bookmarkEnd w:id="3893"/>
    </w:p>
    <w:p>
      <w:pPr>
        <w:pStyle w:val="BookText"/>
      </w:pPr>
      <w:r>
        <w:rPr>
          <w:rFonts w:ascii="IRNazanin" w:hAnsi="IRNazanin" w:eastAsia="IRNazanin" w:cs="IRNazanin"/>
          <w:lang w:bidi="fa-IR"/>
          <w:color w:val="111111"/>
          <w:sz w:val="28"/>
          <w:szCs w:val="28"/>
          <w:rtl/>
        </w:rPr>
        <w:t xml:space="preserve">ألا أخبرکم بشی‌ء إن أنتم فعلتموه تباعد الشیطان منکم کما تباعد المشرق من المغرب؟ قالوا: بلی یا رسول اللّه، قال: الصوم یسوّد وجهه، و الصّدقة تکسر ظهره، و الحبّ فی اللّه و الموازرة علی العمل الصّالح یقطع دابره، و الاستغفار یقطع و تینه</w:t>
      </w:r>
    </w:p>
    <w:p>
      <w:pPr>
        <w:pStyle w:val="BookText"/>
      </w:pPr>
      <w:r>
        <w:rPr>
          <w:rFonts w:ascii="IRNazanin" w:hAnsi="IRNazanin" w:eastAsia="IRNazanin" w:cs="IRNazanin"/>
          <w:lang w:bidi="fa-IR"/>
          <w:color w:val="111111"/>
          <w:sz w:val="28"/>
          <w:szCs w:val="28"/>
          <w:rtl/>
        </w:rPr>
        <w:t xml:space="preserve">آیا شما را از چیزی خبر ندهم که اگر به آن عمل کنید، شیطان از شما دور شود، چندان که مشرق از مغرب دور است؟ عرض کردند: بله یا رسول الله. فرمودند: روزه روی شیطان را سیاه می ‌کند، صدقه پشت او را می‌ شکند، دوست داشتن برای خدا و همیاری در کار نیک، ریشه او را می ‌کند و استغفار شاه رگش را می ‌زند.</w:t>
      </w:r>
    </w:p>
    <w:p>
      <w:pPr>
        <w:pStyle w:val="BookText"/>
      </w:pPr>
      <w:r>
        <w:rPr>
          <w:rFonts w:ascii="IRNazanin" w:hAnsi="IRNazanin" w:eastAsia="IRNazanin" w:cs="IRNazanin"/>
          <w:lang w:bidi="fa-IR"/>
          <w:color w:val="111111"/>
          <w:sz w:val="28"/>
          <w:szCs w:val="28"/>
          <w:rtl/>
        </w:rPr>
        <w:t xml:space="preserve">منهاج البراعة فی شرح نهج البلاغة (خوئی) ج‌7، ص 426</w:t>
      </w:r>
    </w:p>
    <w:p>
      <w:pPr>
        <w:pStyle w:val="Heading5"/>
      </w:pPr>
      <w:bookmarkStart w:id="3894" w:name="_Toc3179"/>
      <w:r>
        <w:t>حدیث   (20) امام صادق علیه السلام:</w:t>
      </w:r>
      <w:bookmarkEnd w:id="3894"/>
    </w:p>
    <w:p>
      <w:pPr>
        <w:pStyle w:val="BookText"/>
      </w:pPr>
      <w:r>
        <w:rPr>
          <w:rFonts w:ascii="Amiri" w:hAnsi="Amiri" w:eastAsia="Amiri" w:cs="Amiri"/>
          <w:lang w:bidi="ar-SA"/>
          <w:color w:val="111111"/>
          <w:sz w:val="28"/>
          <w:szCs w:val="28"/>
          <w:rtl/>
        </w:rPr>
        <w:t xml:space="preserve">ثَلاثٌ ت-ُورِثُ المَحَبَّه: ال-دَی-نُ وَ التَّ-واضُعُ وَ البَذلُ؛</w:t>
      </w:r>
    </w:p>
    <w:p>
      <w:pPr>
        <w:pStyle w:val="BookText"/>
      </w:pPr>
      <w:r>
        <w:rPr>
          <w:rFonts w:ascii="IRNazanin" w:hAnsi="IRNazanin" w:eastAsia="IRNazanin" w:cs="IRNazanin"/>
          <w:lang w:bidi="fa-IR"/>
          <w:color w:val="111111"/>
          <w:sz w:val="28"/>
          <w:szCs w:val="28"/>
          <w:rtl/>
        </w:rPr>
        <w:t xml:space="preserve">سه چیز است که محبت آورد: ق-رض دادن و ف-روتن-ی و بخش-ش.</w:t>
      </w:r>
    </w:p>
    <w:p>
      <w:pPr>
        <w:pStyle w:val="BookText"/>
      </w:pPr>
      <w:r>
        <w:rPr>
          <w:rFonts w:ascii="IRNazanin" w:hAnsi="IRNazanin" w:eastAsia="IRNazanin" w:cs="IRNazanin"/>
          <w:lang w:bidi="fa-IR"/>
          <w:color w:val="111111"/>
          <w:sz w:val="28"/>
          <w:szCs w:val="28"/>
          <w:rtl/>
        </w:rPr>
        <w:t xml:space="preserve">تحف العقول ص 316</w:t>
      </w:r>
    </w:p>
    <w:p>
      <w:pPr>
        <w:pStyle w:val="Heading5"/>
      </w:pPr>
      <w:bookmarkStart w:id="3895" w:name="_Toc3180"/>
      <w:r>
        <w:t>حدیث   (21) امام سجاد علیه السلام:</w:t>
      </w:r>
      <w:bookmarkEnd w:id="3895"/>
    </w:p>
    <w:p>
      <w:pPr>
        <w:pStyle w:val="BookText"/>
      </w:pPr>
      <w:r>
        <w:rPr>
          <w:rFonts w:ascii="Amiri" w:hAnsi="Amiri" w:eastAsia="Amiri" w:cs="Amiri"/>
          <w:lang w:bidi="ar-SA"/>
          <w:color w:val="111111"/>
          <w:sz w:val="28"/>
          <w:szCs w:val="28"/>
          <w:rtl/>
        </w:rPr>
        <w:t xml:space="preserve">حُبُّ الدُّنْیَا رَأْسُ کُلِّ خَطِیئَة</w:t>
      </w:r>
    </w:p>
    <w:p>
      <w:pPr>
        <w:pStyle w:val="BookText"/>
      </w:pPr>
      <w:r>
        <w:rPr>
          <w:rFonts w:ascii="IRNazanin" w:hAnsi="IRNazanin" w:eastAsia="IRNazanin" w:cs="IRNazanin"/>
          <w:lang w:bidi="fa-IR"/>
          <w:color w:val="111111"/>
          <w:sz w:val="28"/>
          <w:szCs w:val="28"/>
          <w:rtl/>
        </w:rPr>
        <w:t xml:space="preserve">ریشه همه  خطاها (و بدی ها) ، دلبستگی به دنیا است.</w:t>
      </w:r>
    </w:p>
    <w:p>
      <w:pPr>
        <w:pStyle w:val="BookText"/>
      </w:pPr>
      <w:r>
        <w:rPr>
          <w:rFonts w:ascii="IRNazanin" w:hAnsi="IRNazanin" w:eastAsia="IRNazanin" w:cs="IRNazanin"/>
          <w:lang w:bidi="fa-IR"/>
          <w:color w:val="111111"/>
          <w:sz w:val="28"/>
          <w:szCs w:val="28"/>
          <w:rtl/>
        </w:rPr>
        <w:t xml:space="preserve">کافی(ط-الاسلامیه) ج2 ، ص131 ، ح11</w:t>
      </w:r>
    </w:p>
    <w:p>
      <w:pPr>
        <w:pStyle w:val="Heading5"/>
      </w:pPr>
      <w:bookmarkStart w:id="3896" w:name="_Toc3181"/>
      <w:r>
        <w:t>حدیث   (22) حضرت محمد صلی الله علیه و آله و سلم:</w:t>
      </w:r>
      <w:bookmarkEnd w:id="3896"/>
    </w:p>
    <w:p>
      <w:pPr>
        <w:pStyle w:val="BookText"/>
      </w:pPr>
      <w:r>
        <w:rPr>
          <w:rFonts w:ascii="Amiri" w:hAnsi="Amiri" w:eastAsia="Amiri" w:cs="Amiri"/>
          <w:lang w:bidi="ar-SA"/>
          <w:color w:val="111111"/>
          <w:sz w:val="28"/>
          <w:szCs w:val="28"/>
          <w:rtl/>
        </w:rPr>
        <w:t xml:space="preserve">حبّک للشّی‌ء یعمی و یصم</w:t>
      </w:r>
    </w:p>
    <w:p>
      <w:pPr>
        <w:pStyle w:val="BookText"/>
      </w:pPr>
      <w:r>
        <w:rPr>
          <w:rFonts w:ascii="IRNazanin" w:hAnsi="IRNazanin" w:eastAsia="IRNazanin" w:cs="IRNazanin"/>
          <w:lang w:bidi="fa-IR"/>
          <w:color w:val="111111"/>
          <w:sz w:val="28"/>
          <w:szCs w:val="28"/>
          <w:rtl/>
        </w:rPr>
        <w:t xml:space="preserve">دوست داشتن چیزی،( آدمی را) کور و کر می کند</w:t>
      </w:r>
    </w:p>
    <w:p>
      <w:pPr>
        <w:pStyle w:val="BookText"/>
      </w:pPr>
      <w:r>
        <w:rPr>
          <w:rFonts w:ascii="IRNazanin" w:hAnsi="IRNazanin" w:eastAsia="IRNazanin" w:cs="IRNazanin"/>
          <w:lang w:bidi="fa-IR"/>
          <w:color w:val="111111"/>
          <w:sz w:val="28"/>
          <w:szCs w:val="28"/>
          <w:rtl/>
        </w:rPr>
        <w:t xml:space="preserve">من لا یحضر الفقیه ج4 ، ص380 ، ح 5814 - الحیاة(ترجمه آرام) ج1 ، ص 298</w:t>
      </w:r>
    </w:p>
    <w:p>
      <w:pPr>
        <w:pStyle w:val="Heading4"/>
      </w:pPr>
      <w:bookmarkStart w:id="3897" w:name="_Toc3182"/>
      <w:r>
        <w:t>عیادت مریض</w:t>
      </w:r>
      <w:bookmarkEnd w:id="3897"/>
    </w:p>
    <w:p>
      <w:pPr>
        <w:pStyle w:val="Heading5"/>
      </w:pPr>
      <w:bookmarkStart w:id="3898" w:name="_Toc3183"/>
      <w:r>
        <w:t>حدیث   (1) رسول اکرم صلی الله علیه و آله و سلم :</w:t>
      </w:r>
      <w:bookmarkEnd w:id="3898"/>
    </w:p>
    <w:p>
      <w:pPr>
        <w:pStyle w:val="BookText"/>
      </w:pPr>
      <w:r>
        <w:rPr>
          <w:rFonts w:ascii="Amiri" w:hAnsi="Amiri" w:eastAsia="Amiri" w:cs="Amiri"/>
          <w:lang w:bidi="ar-SA"/>
          <w:color w:val="111111"/>
          <w:sz w:val="28"/>
          <w:szCs w:val="28"/>
          <w:rtl/>
        </w:rPr>
        <w:t xml:space="preserve">عائِدُ المَریضِ یَخوضُ فِی الرَّحمَةِ؛</w:t>
      </w:r>
    </w:p>
    <w:p>
      <w:pPr>
        <w:pStyle w:val="BookText"/>
      </w:pPr>
      <w:r>
        <w:rPr>
          <w:rFonts w:ascii="IRNazanin" w:hAnsi="IRNazanin" w:eastAsia="IRNazanin" w:cs="IRNazanin"/>
          <w:lang w:bidi="fa-IR"/>
          <w:color w:val="111111"/>
          <w:sz w:val="28"/>
          <w:szCs w:val="28"/>
          <w:rtl/>
        </w:rPr>
        <w:t xml:space="preserve">عیادت کننده از بیمار، در رحمت خدا غوطه ‌ور می ‌شود.</w:t>
      </w:r>
    </w:p>
    <w:p>
      <w:pPr>
        <w:pStyle w:val="BookText"/>
      </w:pPr>
      <w:r>
        <w:rPr>
          <w:rFonts w:ascii="IRNazanin" w:hAnsi="IRNazanin" w:eastAsia="IRNazanin" w:cs="IRNazanin"/>
          <w:lang w:bidi="fa-IR"/>
          <w:color w:val="111111"/>
          <w:sz w:val="28"/>
          <w:szCs w:val="28"/>
          <w:rtl/>
        </w:rPr>
        <w:t xml:space="preserve">نهج الفصاحه</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604" w:name="pg4603_53490"/>
    <w:bookmarkEnd w:id="604"/>
    <w:p>
      <w:pPr>
        <w:pStyle w:val="BookText"/>
      </w:pPr>
      <w:r>
        <w:rPr>
          <w:rFonts w:ascii="IRNazanin" w:hAnsi="IRNazanin" w:eastAsia="IRNazanin" w:cs="IRNazanin"/>
          <w:lang w:bidi="fa-IR"/>
          <w:color w:val="111111"/>
          <w:sz w:val="28"/>
          <w:szCs w:val="28"/>
          <w:rtl/>
        </w:rPr>
        <w:t xml:space="preserve">ص562 ، ح1927</w:t>
      </w:r>
    </w:p>
    <w:p>
      <w:pPr>
        <w:pStyle w:val="Heading5"/>
      </w:pPr>
      <w:bookmarkStart w:id="3899" w:name="_Toc3184"/>
      <w:r>
        <w:t>حدیث   (2) رسول اکرم صلی الله علیه و آله و سلم :</w:t>
      </w:r>
      <w:bookmarkEnd w:id="3899"/>
    </w:p>
    <w:p>
      <w:pPr>
        <w:pStyle w:val="BookText"/>
      </w:pPr>
      <w:r>
        <w:rPr>
          <w:rFonts w:ascii="Amiri" w:hAnsi="Amiri" w:eastAsia="Amiri" w:cs="Amiri"/>
          <w:lang w:bidi="ar-SA"/>
          <w:color w:val="111111"/>
          <w:sz w:val="28"/>
          <w:szCs w:val="28"/>
          <w:rtl/>
        </w:rPr>
        <w:t xml:space="preserve">عائدُ المَریضِ فی مَخْرَفَةِ الجنة حتی یَرْجِع</w:t>
      </w:r>
    </w:p>
    <w:p>
      <w:pPr>
        <w:pStyle w:val="BookText"/>
      </w:pPr>
      <w:r>
        <w:rPr>
          <w:rFonts w:ascii="IRNazanin" w:hAnsi="IRNazanin" w:eastAsia="IRNazanin" w:cs="IRNazanin"/>
          <w:lang w:bidi="fa-IR"/>
          <w:color w:val="111111"/>
          <w:sz w:val="28"/>
          <w:szCs w:val="28"/>
          <w:rtl/>
        </w:rPr>
        <w:t xml:space="preserve">عیادت کننده از بیمار، در بستان بهشتی است تا زمانی که باز می گردد</w:t>
      </w:r>
    </w:p>
    <w:p>
      <w:pPr>
        <w:pStyle w:val="BookText"/>
      </w:pPr>
      <w:r>
        <w:rPr>
          <w:rFonts w:ascii="IRNazanin" w:hAnsi="IRNazanin" w:eastAsia="IRNazanin" w:cs="IRNazanin"/>
          <w:lang w:bidi="fa-IR"/>
          <w:color w:val="111111"/>
          <w:sz w:val="28"/>
          <w:szCs w:val="28"/>
          <w:rtl/>
        </w:rPr>
        <w:t xml:space="preserve">لسان العرب ج‌9، ص 64</w:t>
      </w:r>
    </w:p>
    <w:p>
      <w:pPr>
        <w:pStyle w:val="Heading5"/>
      </w:pPr>
      <w:bookmarkStart w:id="3900" w:name="_Toc3185"/>
      <w:r>
        <w:t>حدیث   (3) امام صادق علیه‌السلام :</w:t>
      </w:r>
      <w:bookmarkEnd w:id="3900"/>
    </w:p>
    <w:p>
      <w:pPr>
        <w:pStyle w:val="BookText"/>
      </w:pPr>
      <w:r>
        <w:rPr>
          <w:rFonts w:ascii="Amiri" w:hAnsi="Amiri" w:eastAsia="Amiri" w:cs="Amiri"/>
          <w:lang w:bidi="ar-SA"/>
          <w:color w:val="111111"/>
          <w:sz w:val="28"/>
          <w:szCs w:val="28"/>
          <w:rtl/>
        </w:rPr>
        <w:t xml:space="preserve">مَن عادَ مَریضا شَیَّعَهُ سَبعونَ أَلفَ مَلَکٍ یَستَغفِرونَ لَهُ حَتّی یَرجِعَ إِلی مَنزِلِهِ؛</w:t>
      </w:r>
    </w:p>
    <w:p>
      <w:pPr>
        <w:pStyle w:val="BookText"/>
      </w:pPr>
      <w:r>
        <w:rPr>
          <w:rFonts w:ascii="IRNazanin" w:hAnsi="IRNazanin" w:eastAsia="IRNazanin" w:cs="IRNazanin"/>
          <w:lang w:bidi="fa-IR"/>
          <w:color w:val="111111"/>
          <w:sz w:val="28"/>
          <w:szCs w:val="28"/>
          <w:rtl/>
        </w:rPr>
        <w:t xml:space="preserve">هر کس به عیادت بیمار برود، هفتاد هزار فرشته او را مشایعت می ‌کنند و برایش آمرزش می ‌طلبند تا آن گاه که به منزل خود برگردد.</w:t>
      </w:r>
    </w:p>
    <w:p>
      <w:pPr>
        <w:pStyle w:val="BookText"/>
      </w:pPr>
      <w:r>
        <w:rPr>
          <w:rFonts w:ascii="IRNazanin" w:hAnsi="IRNazanin" w:eastAsia="IRNazanin" w:cs="IRNazanin"/>
          <w:lang w:bidi="fa-IR"/>
          <w:color w:val="111111"/>
          <w:sz w:val="28"/>
          <w:szCs w:val="28"/>
          <w:rtl/>
        </w:rPr>
        <w:t xml:space="preserve">کافی(ط-الاسلامیه) ج3، ص120، ح2</w:t>
      </w:r>
    </w:p>
    <w:p>
      <w:pPr>
        <w:pStyle w:val="Heading5"/>
      </w:pPr>
      <w:bookmarkStart w:id="3901" w:name="_Toc3186"/>
      <w:r>
        <w:t>حدیث   (4) رسول اکرم صلی الله علیه و آله و سلم :</w:t>
      </w:r>
      <w:bookmarkEnd w:id="3901"/>
    </w:p>
    <w:p>
      <w:pPr>
        <w:pStyle w:val="BookText"/>
      </w:pPr>
      <w:r>
        <w:rPr>
          <w:rFonts w:ascii="Amiri" w:hAnsi="Amiri" w:eastAsia="Amiri" w:cs="Amiri"/>
          <w:lang w:bidi="ar-SA"/>
          <w:color w:val="111111"/>
          <w:sz w:val="28"/>
          <w:szCs w:val="28"/>
          <w:rtl/>
        </w:rPr>
        <w:t xml:space="preserve">إِنَّ اللّه‌َ تعالی یَقولُ یَومَ القیامَةِ: یَابنَ آدَمَ مَرِضتُ فَلَم تَعُدنی! قالَ: یا رَبِّ کَیفَ أَعودُکَ وَأَنتَ رَبُّ العالَمینَ؟! قالَ: أَما عَلِمتَ أَنَّ عَبدی فُلانا مَرِضَ فَلَم تَعُدهُ؟! أَما عَلِمتَ أَنَّکَ لَو عُدتَهُ لَوَجَدتَنی عِندَهُ؟؛</w:t>
      </w:r>
    </w:p>
    <w:p>
      <w:pPr>
        <w:pStyle w:val="BookText"/>
      </w:pPr>
      <w:r>
        <w:rPr>
          <w:rFonts w:ascii="IRNazanin" w:hAnsi="IRNazanin" w:eastAsia="IRNazanin" w:cs="IRNazanin"/>
          <w:lang w:bidi="fa-IR"/>
          <w:color w:val="111111"/>
          <w:sz w:val="28"/>
          <w:szCs w:val="28"/>
          <w:rtl/>
        </w:rPr>
        <w:t xml:space="preserve">خدای تعالی در روز قیامت می‌ فرماید: ای پسر آدم! من بیمار شدم اما عیادتم نکردی؟ عرض می‌ کند: پروردگارا چگونه تو را عیادت کنم حال آن‌که تو پروردگار جهانیانی؟ می‌ فرماید: مگر ندانستی که فلان بنده ‌ام بیمار شد و عیادتش نکردی، مگر نمی‌ دانستی که اگر به عیادتش روی، مرا نزد او می ‌یابی؟</w:t>
      </w:r>
    </w:p>
    <w:p>
      <w:pPr>
        <w:pStyle w:val="BookText"/>
      </w:pPr>
      <w:r>
        <w:rPr>
          <w:rFonts w:ascii="IRNazanin" w:hAnsi="IRNazanin" w:eastAsia="IRNazanin" w:cs="IRNazanin"/>
          <w:lang w:bidi="fa-IR"/>
          <w:color w:val="111111"/>
          <w:sz w:val="28"/>
          <w:szCs w:val="28"/>
          <w:rtl/>
        </w:rPr>
        <w:t xml:space="preserve">نهج الفصاحه ص311 ، ح775</w:t>
      </w:r>
    </w:p>
    <w:p>
      <w:pPr>
        <w:pStyle w:val="Heading5"/>
      </w:pPr>
      <w:bookmarkStart w:id="3902" w:name="_Toc3187"/>
      <w:r>
        <w:t>حدیث   (5) رسول اکرم صلی الله علیه و آله و سلم :</w:t>
      </w:r>
      <w:bookmarkEnd w:id="3902"/>
    </w:p>
    <w:p>
      <w:pPr>
        <w:pStyle w:val="BookText"/>
      </w:pPr>
      <w:r>
        <w:rPr>
          <w:rFonts w:ascii="Amiri" w:hAnsi="Amiri" w:eastAsia="Amiri" w:cs="Amiri"/>
          <w:lang w:bidi="ar-SA"/>
          <w:color w:val="111111"/>
          <w:sz w:val="28"/>
          <w:szCs w:val="28"/>
          <w:rtl/>
        </w:rPr>
        <w:t xml:space="preserve">عُدْ مَنْ لَا یَعُودُکَ وَ أَهْدِ إِلَی مَنْ لَا یُهْدِی إِلَیْک</w:t>
      </w:r>
    </w:p>
    <w:p>
      <w:pPr>
        <w:pStyle w:val="BookText"/>
      </w:pPr>
      <w:r>
        <w:rPr>
          <w:rFonts w:ascii="IRNazanin" w:hAnsi="IRNazanin" w:eastAsia="IRNazanin" w:cs="IRNazanin"/>
          <w:lang w:bidi="fa-IR"/>
          <w:color w:val="111111"/>
          <w:sz w:val="28"/>
          <w:szCs w:val="28"/>
          <w:rtl/>
        </w:rPr>
        <w:t xml:space="preserve">از کسی که به عیادت تو نمی ‌آید عیادت کن و به کسی که به تو هدیه نمی ‌دهد، هدیه بده.</w:t>
      </w:r>
    </w:p>
    <w:p>
      <w:pPr>
        <w:pStyle w:val="BookText"/>
      </w:pPr>
      <w:r>
        <w:rPr>
          <w:rFonts w:ascii="IRNazanin" w:hAnsi="IRNazanin" w:eastAsia="IRNazanin" w:cs="IRNazanin"/>
          <w:lang w:bidi="fa-IR"/>
          <w:color w:val="111111"/>
          <w:sz w:val="28"/>
          <w:szCs w:val="28"/>
          <w:rtl/>
        </w:rPr>
        <w:t xml:space="preserve">من لا یحضره الفقیه ج‌3، ص 300 ، ح4076 {شبیه این حدیث در نهج الفصاحه ص564 ، ح1935 }</w:t>
      </w:r>
    </w:p>
    <w:p>
      <w:pPr>
        <w:pStyle w:val="Heading5"/>
      </w:pPr>
      <w:bookmarkStart w:id="3903" w:name="_Toc3188"/>
      <w:r>
        <w:t>حدیث   (6) رسول اکرم صلی الله علیه و آله و سلم :</w:t>
      </w:r>
      <w:bookmarkEnd w:id="3903"/>
    </w:p>
    <w:p>
      <w:pPr>
        <w:pStyle w:val="BookText"/>
      </w:pPr>
      <w:r>
        <w:rPr>
          <w:rFonts w:ascii="IRNazanin" w:hAnsi="IRNazanin" w:eastAsia="IRNazanin" w:cs="IRNazanin"/>
          <w:lang w:bidi="fa-IR"/>
          <w:color w:val="111111"/>
          <w:sz w:val="28"/>
          <w:szCs w:val="28"/>
          <w:rtl/>
        </w:rPr>
        <w:t xml:space="preserve">للمسلم علی المسلم خمس:</w:t>
      </w:r>
    </w:p>
    <w:p>
      <w:pPr>
        <w:pStyle w:val="BookText"/>
      </w:pPr>
      <w:r>
        <w:rPr>
          <w:rFonts w:ascii="IRNazanin" w:hAnsi="IRNazanin" w:eastAsia="IRNazanin" w:cs="IRNazanin"/>
          <w:lang w:bidi="fa-IR"/>
          <w:color w:val="111111"/>
          <w:sz w:val="28"/>
          <w:szCs w:val="28"/>
          <w:rtl/>
        </w:rPr>
        <w:t xml:space="preserve">یسلّم علیه إذا لقیه و یجیبه إذا دعاه و یعوّده إذا مرض و یتبع جنازته إذا مات و یحبّ له ما یحبّ لنفسه.</w:t>
      </w:r>
    </w:p>
    <w:p>
      <w:pPr>
        <w:pStyle w:val="BookText"/>
      </w:pPr>
      <w:r>
        <w:rPr>
          <w:rFonts w:ascii="IRNazanin" w:hAnsi="IRNazanin" w:eastAsia="IRNazanin" w:cs="IRNazanin"/>
          <w:lang w:bidi="fa-IR"/>
          <w:color w:val="111111"/>
          <w:sz w:val="28"/>
          <w:szCs w:val="28"/>
          <w:rtl/>
        </w:rPr>
        <w:t xml:space="preserve">مسلمان</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605" w:name="pg4603_53491"/>
    <w:bookmarkEnd w:id="605"/>
    <w:p>
      <w:pPr>
        <w:pStyle w:val="BookText"/>
      </w:pPr>
      <w:r>
        <w:rPr>
          <w:rFonts w:ascii="IRNazanin" w:hAnsi="IRNazanin" w:eastAsia="IRNazanin" w:cs="IRNazanin"/>
          <w:lang w:bidi="fa-IR"/>
          <w:color w:val="111111"/>
          <w:sz w:val="28"/>
          <w:szCs w:val="28"/>
          <w:rtl/>
        </w:rPr>
        <w:t xml:space="preserve">بر مسلمان پنج حق دارد</w:t>
      </w:r>
    </w:p>
    <w:p>
      <w:pPr>
        <w:pStyle w:val="BookText"/>
      </w:pPr>
      <w:r>
        <w:rPr>
          <w:rFonts w:ascii="IRNazanin" w:hAnsi="IRNazanin" w:eastAsia="IRNazanin" w:cs="IRNazanin"/>
          <w:lang w:bidi="fa-IR"/>
          <w:color w:val="111111"/>
          <w:sz w:val="28"/>
          <w:szCs w:val="28"/>
          <w:rtl/>
        </w:rPr>
        <w:t xml:space="preserve">وقتی ببیندش به او سلام کند و وقتی بخواندش بپذیرد و وقتی بیمار شد عیادتش کند و وقتی بمیرد جنازه ‌اش را تشییع کند و هر چه برای خویش بخواهد برای او بخواهد.</w:t>
      </w:r>
    </w:p>
    <w:p>
      <w:pPr>
        <w:pStyle w:val="BookText"/>
      </w:pPr>
      <w:r>
        <w:rPr>
          <w:rFonts w:ascii="Amiri" w:hAnsi="Amiri" w:eastAsia="Amiri" w:cs="Amiri"/>
          <w:lang w:bidi="ar-SA"/>
          <w:color w:val="111111"/>
          <w:sz w:val="28"/>
          <w:szCs w:val="28"/>
          <w:rtl/>
        </w:rPr>
        <w:t xml:space="preserve">نهج الفصاحة ص 634 ، ح‌2272</w:t>
      </w:r>
    </w:p>
    <w:p>
      <w:pPr>
        <w:pStyle w:val="Heading5"/>
      </w:pPr>
      <w:bookmarkStart w:id="3904" w:name="_Toc3189"/>
      <w:r>
        <w:t>حدیث   (7) امام صادق علیه ‌السلام :</w:t>
      </w:r>
      <w:bookmarkEnd w:id="3904"/>
    </w:p>
    <w:p>
      <w:pPr>
        <w:pStyle w:val="BookText"/>
      </w:pPr>
      <w:r>
        <w:rPr>
          <w:rFonts w:ascii="Amiri" w:hAnsi="Amiri" w:eastAsia="Amiri" w:cs="Amiri"/>
          <w:lang w:bidi="ar-SA"/>
          <w:color w:val="111111"/>
          <w:sz w:val="28"/>
          <w:szCs w:val="28"/>
          <w:rtl/>
        </w:rPr>
        <w:t xml:space="preserve">مَولی لِجَعفَرِبنِ مُحَمَّدٍ علیهما السلام مَرِضَ بَعضُ مَوالیهِ فَخَرَجنا إِلَیهِ نَعودُهُ وَ نَحنُ عِدَّةٌ مِن مَوالی جَعفَرٍ فَاستَقبَلَنا جَعفَرٌ علیه‌ السلام فی بَعضِ الطَّریقِ فَقالَ لَنا أَینَ تُریدونَ؟ فَقُلنا: نُریدُ فُلانا نَعودُهُ فَقالَ لَنا: قِفوا، فَوَقَفنا، فَقالَ: مَعَ أَحَدِ کُم تُفّاحَةٌ أَو سَفَرجَلَةٌ أَو اُترُجَّةٌ أَو لُعقَهٌ مِن طیبٍ أَو قِطعَة</w:t>
      </w:r>
    </w:p>
    <w:p>
      <w:pPr>
        <w:pStyle w:val="BookText"/>
      </w:pPr>
      <w:r>
        <w:rPr>
          <w:rFonts w:ascii="Amiri" w:hAnsi="Amiri" w:eastAsia="Amiri" w:cs="Amiri"/>
          <w:lang w:bidi="ar-SA"/>
          <w:color w:val="111111"/>
          <w:sz w:val="28"/>
          <w:szCs w:val="28"/>
          <w:rtl/>
        </w:rPr>
        <w:t xml:space="preserve">ٌ‌مِنْ‌ عودِ بُخورٍ؟ فَقُلنا: ما مَعَنا شَیْ‌ءٌ مِن ْ‌هذا، فَقالَ: أَما تَعلَمونَ أَنَّ المَریضَ یَستَریح ُ‌إِلی کُلِّ ما اُدخِلَ بِهِ‌ عَلَیهِ؛</w:t>
      </w:r>
    </w:p>
    <w:p>
      <w:pPr>
        <w:pStyle w:val="BookText"/>
      </w:pPr>
      <w:r>
        <w:rPr>
          <w:rFonts w:ascii="IRNazanin" w:hAnsi="IRNazanin" w:eastAsia="IRNazanin" w:cs="IRNazanin"/>
          <w:lang w:bidi="fa-IR"/>
          <w:color w:val="111111"/>
          <w:sz w:val="28"/>
          <w:szCs w:val="28"/>
          <w:rtl/>
        </w:rPr>
        <w:t xml:space="preserve">یکی از وابستگان امام صادق علیه‌ما السلام گوید: یک نفر از یاران حضرت بیمار شد و ما عده ‌ای از یاران امام برای عیادت او بیرون رفتیم. در راه با حضرت صادق علیه ‌السلام روبرو شدیم. از ما پرسیدند: کجا می‌ روید؟ عرض کردیم به عیادت فلانی می ‌رویم. فرمودند: بایستید. ما ایستادیم. حضرت فرمودند: آیا سیبی، بهی، تُرنجی، کمی عطر یا قطعه ‌ای عود با یکی از شما هست؟ عرض کردیم: از این چیزها با خود نداریم.</w:t>
      </w:r>
    </w:p>
    <w:p>
      <w:pPr>
        <w:pStyle w:val="BookText"/>
      </w:pPr>
      <w:r>
        <w:rPr>
          <w:rFonts w:ascii="IRNazanin" w:hAnsi="IRNazanin" w:eastAsia="IRNazanin" w:cs="IRNazanin"/>
          <w:lang w:bidi="fa-IR"/>
          <w:color w:val="111111"/>
          <w:sz w:val="28"/>
          <w:szCs w:val="28"/>
          <w:rtl/>
        </w:rPr>
        <w:t xml:space="preserve">حضرت فرمودند: مگر نمی‌ دانید که بیمار از این که چیزی برایش ببرند، آرامش می‌ یابد.</w:t>
      </w:r>
    </w:p>
    <w:p>
      <w:pPr>
        <w:pStyle w:val="BookText"/>
      </w:pPr>
      <w:r>
        <w:rPr>
          <w:rFonts w:ascii="IRNazanin" w:hAnsi="IRNazanin" w:eastAsia="IRNazanin" w:cs="IRNazanin"/>
          <w:lang w:bidi="fa-IR"/>
          <w:color w:val="111111"/>
          <w:sz w:val="28"/>
          <w:szCs w:val="28"/>
          <w:rtl/>
        </w:rPr>
        <w:t xml:space="preserve">کافی(ط-دار الحدیث) ج5، ص317</w:t>
      </w:r>
    </w:p>
    <w:p>
      <w:pPr>
        <w:pStyle w:val="Heading5"/>
      </w:pPr>
      <w:bookmarkStart w:id="3905" w:name="_Toc3190"/>
      <w:r>
        <w:t>حدیث   (8) انس :</w:t>
      </w:r>
      <w:bookmarkEnd w:id="3905"/>
    </w:p>
    <w:p>
      <w:pPr>
        <w:pStyle w:val="BookText"/>
      </w:pPr>
      <w:r>
        <w:rPr>
          <w:rFonts w:ascii="Amiri" w:hAnsi="Amiri" w:eastAsia="Amiri" w:cs="Amiri"/>
          <w:lang w:bidi="ar-SA"/>
          <w:color w:val="111111"/>
          <w:sz w:val="28"/>
          <w:szCs w:val="28"/>
          <w:rtl/>
        </w:rPr>
        <w:t xml:space="preserve">کانَ رَسولُ اللّه صلی الله علیه و آله اِذا فَقَدَ الرَّجُلَ مِنْ اِخْوانِهِ ثَلاثَةَ اَیّامٍ سَأَلَ عَنْهُ، فَاِنْ کانَ غائِبا، دَعا لَهُ وَ اِنْ کانَ شاهِدا زارَهُ وَ اِنْ کانَ مَریضا عادَهُ؛</w:t>
      </w:r>
    </w:p>
    <w:p>
      <w:pPr>
        <w:pStyle w:val="BookText"/>
      </w:pPr>
      <w:r>
        <w:rPr>
          <w:rFonts w:ascii="IRNazanin" w:hAnsi="IRNazanin" w:eastAsia="IRNazanin" w:cs="IRNazanin"/>
          <w:lang w:bidi="fa-IR"/>
          <w:color w:val="111111"/>
          <w:sz w:val="28"/>
          <w:szCs w:val="28"/>
          <w:rtl/>
        </w:rPr>
        <w:t xml:space="preserve">رسول اکرم صلی الله علیه</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606" w:name="pg4603_53492"/>
    <w:bookmarkEnd w:id="606"/>
    <w:p>
      <w:pPr>
        <w:pStyle w:val="BookText"/>
      </w:pPr>
      <w:r>
        <w:rPr>
          <w:rFonts w:ascii="IRNazanin" w:hAnsi="IRNazanin" w:eastAsia="IRNazanin" w:cs="IRNazanin"/>
          <w:lang w:bidi="fa-IR"/>
          <w:color w:val="111111"/>
          <w:sz w:val="28"/>
          <w:szCs w:val="28"/>
          <w:rtl/>
        </w:rPr>
        <w:t xml:space="preserve">و آله هرگاه یکی از اصحاب خود را سه روز نمی دیدند از حال او جویا می شدند، آنگاه اگر در سفر بود، دعایش می کردند و اگر در شهر بود به دیدارش و اگر مریض بود، به عیادتش می رفتند.</w:t>
      </w:r>
    </w:p>
    <w:p>
      <w:pPr>
        <w:pStyle w:val="BookText"/>
      </w:pPr>
      <w:r>
        <w:rPr>
          <w:rFonts w:ascii="IRNazanin" w:hAnsi="IRNazanin" w:eastAsia="IRNazanin" w:cs="IRNazanin"/>
          <w:lang w:bidi="fa-IR"/>
          <w:color w:val="111111"/>
          <w:sz w:val="28"/>
          <w:szCs w:val="28"/>
          <w:rtl/>
        </w:rPr>
        <w:t xml:space="preserve">مکارم الاخلاق ص 19</w:t>
      </w:r>
    </w:p>
    <w:p>
      <w:pPr>
        <w:pStyle w:val="Heading5"/>
      </w:pPr>
      <w:bookmarkStart w:id="3906" w:name="_Toc3191"/>
      <w:r>
        <w:t>حدیث   (9) رسول اکرم صلی الله علیه و آله و سلم :</w:t>
      </w:r>
      <w:bookmarkEnd w:id="3906"/>
    </w:p>
    <w:p>
      <w:pPr>
        <w:pStyle w:val="BookText"/>
      </w:pPr>
      <w:r>
        <w:rPr>
          <w:rFonts w:ascii="Amiri" w:hAnsi="Amiri" w:eastAsia="Amiri" w:cs="Amiri"/>
          <w:lang w:bidi="ar-SA"/>
          <w:color w:val="111111"/>
          <w:sz w:val="28"/>
          <w:szCs w:val="28"/>
          <w:rtl/>
        </w:rPr>
        <w:t xml:space="preserve">قال الله عز و جل مَن مَرضَ ثَلاثاً فَلَم یَشُکُ إلَی أحَدٍ مِن عوادِهِ أبدَلتُهُ لَحماً خَیراً مِن لَحمِهِ وَ دَماً خَیراً مِن دَمِه</w:t>
      </w:r>
    </w:p>
    <w:p>
      <w:pPr>
        <w:pStyle w:val="BookText"/>
      </w:pPr>
      <w:r>
        <w:rPr>
          <w:rFonts w:ascii="IRNazanin" w:hAnsi="IRNazanin" w:eastAsia="IRNazanin" w:cs="IRNazanin"/>
          <w:lang w:bidi="fa-IR"/>
          <w:color w:val="111111"/>
          <w:sz w:val="28"/>
          <w:szCs w:val="28"/>
          <w:rtl/>
        </w:rPr>
        <w:t xml:space="preserve">خداوند عز و جل فرمود هر که سه روز بیمار شود و به هیچ یک از عیادت کنندگانش شکایت نکند گوشت و خونی بهتر از آنچه دارد جایگزینش می کنم</w:t>
      </w:r>
    </w:p>
    <w:p>
      <w:pPr>
        <w:pStyle w:val="BookText"/>
      </w:pPr>
      <w:r>
        <w:rPr>
          <w:rFonts w:ascii="IRNazanin" w:hAnsi="IRNazanin" w:eastAsia="IRNazanin" w:cs="IRNazanin"/>
          <w:lang w:bidi="fa-IR"/>
          <w:color w:val="111111"/>
          <w:sz w:val="28"/>
          <w:szCs w:val="28"/>
          <w:rtl/>
        </w:rPr>
        <w:t xml:space="preserve">کافی(ط-دار الاسامیه) ج3، ص 115 ، ح1</w:t>
      </w:r>
    </w:p>
    <w:p>
      <w:pPr>
        <w:pStyle w:val="Heading4"/>
      </w:pPr>
      <w:bookmarkStart w:id="3907" w:name="_Toc3192"/>
      <w:r>
        <w:t>اصلاح بین مردم</w:t>
      </w:r>
      <w:bookmarkEnd w:id="3907"/>
    </w:p>
    <w:p>
      <w:pPr>
        <w:pStyle w:val="Heading5"/>
      </w:pPr>
      <w:bookmarkStart w:id="3908" w:name="_Toc3193"/>
      <w:r>
        <w:t>حدیث   (1) رسول اکرم صلی الله علیه و آله :</w:t>
      </w:r>
      <w:bookmarkEnd w:id="3908"/>
    </w:p>
    <w:p>
      <w:pPr>
        <w:pStyle w:val="BookText"/>
      </w:pPr>
      <w:r>
        <w:rPr>
          <w:rFonts w:ascii="Amiri" w:hAnsi="Amiri" w:eastAsia="Amiri" w:cs="Amiri"/>
          <w:lang w:bidi="ar-SA"/>
          <w:color w:val="111111"/>
          <w:sz w:val="28"/>
          <w:szCs w:val="28"/>
          <w:rtl/>
        </w:rPr>
        <w:t xml:space="preserve">اتّقوا اللَّه و أصلحوا ذات بینکم.</w:t>
      </w:r>
    </w:p>
    <w:p>
      <w:pPr>
        <w:pStyle w:val="BookText"/>
      </w:pPr>
      <w:r>
        <w:rPr>
          <w:rFonts w:ascii="IRNazanin" w:hAnsi="IRNazanin" w:eastAsia="IRNazanin" w:cs="IRNazanin"/>
          <w:lang w:bidi="fa-IR"/>
          <w:color w:val="111111"/>
          <w:sz w:val="28"/>
          <w:szCs w:val="28"/>
          <w:rtl/>
        </w:rPr>
        <w:t xml:space="preserve">از خدا بترسید و میان خویش را اصلاح کنید</w:t>
      </w:r>
    </w:p>
    <w:p>
      <w:pPr>
        <w:pStyle w:val="BookText"/>
      </w:pPr>
      <w:r>
        <w:rPr>
          <w:rFonts w:ascii="IRNazanin" w:hAnsi="IRNazanin" w:eastAsia="IRNazanin" w:cs="IRNazanin"/>
          <w:lang w:bidi="fa-IR"/>
          <w:color w:val="111111"/>
          <w:sz w:val="28"/>
          <w:szCs w:val="28"/>
          <w:rtl/>
        </w:rPr>
        <w:t xml:space="preserve">نهج الفصاحه ص164 ، ح49</w:t>
      </w:r>
    </w:p>
    <w:p>
      <w:pPr>
        <w:pStyle w:val="Heading5"/>
      </w:pPr>
      <w:bookmarkStart w:id="3909" w:name="_Toc3194"/>
      <w:r>
        <w:t>حدیث   (2) رسول اکرم صلی الله علیه و آله :</w:t>
      </w:r>
      <w:bookmarkEnd w:id="3909"/>
    </w:p>
    <w:p>
      <w:pPr>
        <w:pStyle w:val="BookText"/>
      </w:pPr>
      <w:r>
        <w:rPr>
          <w:rFonts w:ascii="Amiri" w:hAnsi="Amiri" w:eastAsia="Amiri" w:cs="Amiri"/>
          <w:lang w:bidi="ar-SA"/>
          <w:color w:val="111111"/>
          <w:sz w:val="28"/>
          <w:szCs w:val="28"/>
          <w:rtl/>
        </w:rPr>
        <w:t xml:space="preserve">أَلا اُخبِرُکُم بِأَفضَلَ مِن دَرَجَةِ الصِّیامِ و َالصَّلاةِ و َالصَّدَقَةِ؟ صَلاحُ ذاتِ البَینِ، فَإِنَّ فَسادَ ذاتِ البَینِ هِیَ الحالِقَةُ؛</w:t>
      </w:r>
    </w:p>
    <w:p>
      <w:pPr>
        <w:pStyle w:val="BookText"/>
      </w:pPr>
      <w:r>
        <w:rPr>
          <w:rFonts w:ascii="IRNazanin" w:hAnsi="IRNazanin" w:eastAsia="IRNazanin" w:cs="IRNazanin"/>
          <w:lang w:bidi="fa-IR"/>
          <w:color w:val="111111"/>
          <w:sz w:val="28"/>
          <w:szCs w:val="28"/>
          <w:rtl/>
        </w:rPr>
        <w:t xml:space="preserve">آیا شما را به چیزی با فضیلت تر از نماز و روزه و صدقه (زکات) آگاه نکنم؟ آن چیز اصلاح میان مردم است، زیرا تیره شدن رابطه میان مردم ریشه کن کننده دین است.</w:t>
      </w:r>
    </w:p>
    <w:p>
      <w:pPr>
        <w:pStyle w:val="BookText"/>
      </w:pPr>
      <w:r>
        <w:rPr>
          <w:rFonts w:ascii="IRNazanin" w:hAnsi="IRNazanin" w:eastAsia="IRNazanin" w:cs="IRNazanin"/>
          <w:lang w:bidi="fa-IR"/>
          <w:color w:val="111111"/>
          <w:sz w:val="28"/>
          <w:szCs w:val="28"/>
          <w:rtl/>
        </w:rPr>
        <w:t xml:space="preserve">نهج الفصاحه ص240، ح 458</w:t>
      </w:r>
    </w:p>
    <w:p>
      <w:pPr>
        <w:pStyle w:val="Heading5"/>
      </w:pPr>
      <w:bookmarkStart w:id="3910" w:name="_Toc3195"/>
      <w:r>
        <w:t>حدیث   (3) امام کاظم علیه السلام :</w:t>
      </w:r>
      <w:bookmarkEnd w:id="3910"/>
    </w:p>
    <w:p>
      <w:pPr>
        <w:pStyle w:val="BookText"/>
      </w:pPr>
      <w:r>
        <w:rPr>
          <w:rFonts w:ascii="Amiri" w:hAnsi="Amiri" w:eastAsia="Amiri" w:cs="Amiri"/>
          <w:lang w:bidi="ar-SA"/>
          <w:color w:val="111111"/>
          <w:sz w:val="28"/>
          <w:szCs w:val="28"/>
          <w:rtl/>
        </w:rPr>
        <w:t xml:space="preserve">طوبی لِلمُصلِحینَ بَینَ النّاسِ، اُولئِکَ هُمُ المُقَرَّبونَ یَومَ القیامَةِ؛</w:t>
      </w:r>
    </w:p>
    <w:p>
      <w:pPr>
        <w:pStyle w:val="BookText"/>
      </w:pPr>
      <w:r>
        <w:rPr>
          <w:rFonts w:ascii="IRNazanin" w:hAnsi="IRNazanin" w:eastAsia="IRNazanin" w:cs="IRNazanin"/>
          <w:lang w:bidi="fa-IR"/>
          <w:color w:val="111111"/>
          <w:sz w:val="28"/>
          <w:szCs w:val="28"/>
          <w:rtl/>
        </w:rPr>
        <w:t xml:space="preserve">خوشا به سعادت اصلاح کنندگان بین مردم که آنان همان مقرّبان روز قیامت اند.</w:t>
      </w:r>
    </w:p>
    <w:p>
      <w:pPr>
        <w:pStyle w:val="BookText"/>
      </w:pPr>
      <w:r>
        <w:rPr>
          <w:rFonts w:ascii="IRNazanin" w:hAnsi="IRNazanin" w:eastAsia="IRNazanin" w:cs="IRNazanin"/>
          <w:lang w:bidi="fa-IR"/>
          <w:color w:val="111111"/>
          <w:sz w:val="28"/>
          <w:szCs w:val="28"/>
          <w:rtl/>
        </w:rPr>
        <w:t xml:space="preserve">تحف العقول ص 393</w:t>
      </w:r>
    </w:p>
    <w:p>
      <w:pPr>
        <w:pStyle w:val="Heading5"/>
      </w:pPr>
      <w:bookmarkStart w:id="3911" w:name="_Toc3196"/>
      <w:r>
        <w:t>حدیث   (4) امام صادق علیه السلام :</w:t>
      </w:r>
      <w:bookmarkEnd w:id="3911"/>
    </w:p>
    <w:p>
      <w:pPr>
        <w:pStyle w:val="BookText"/>
      </w:pPr>
      <w:r>
        <w:rPr>
          <w:rFonts w:ascii="Amiri" w:hAnsi="Amiri" w:eastAsia="Amiri" w:cs="Amiri"/>
          <w:lang w:bidi="ar-SA"/>
          <w:color w:val="111111"/>
          <w:sz w:val="28"/>
          <w:szCs w:val="28"/>
          <w:rtl/>
        </w:rPr>
        <w:t xml:space="preserve">لِلمُفَضَّلِ - : إِذا رَأَیتَ بَینَ اثنَینِ مِنْ شیعَتِنا مُنازَعَةً فَافتَدِها مِنْ مالی؛</w:t>
      </w:r>
    </w:p>
    <w:p>
      <w:pPr>
        <w:pStyle w:val="BookText"/>
      </w:pPr>
      <w:r>
        <w:rPr>
          <w:rFonts w:ascii="IRNazanin" w:hAnsi="IRNazanin" w:eastAsia="IRNazanin" w:cs="IRNazanin"/>
          <w:lang w:bidi="fa-IR"/>
          <w:color w:val="111111"/>
          <w:sz w:val="28"/>
          <w:szCs w:val="28"/>
          <w:rtl/>
        </w:rPr>
        <w:t xml:space="preserve">به مفضل فرمودند: هرگاه میان دو نفر از شیعیان ما نزاعی دیدی از مال من غرامت بده (یعنی با پرداخت وجه مورد اختلاف، میان آنان</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607" w:name="pg4603_53493"/>
    <w:bookmarkEnd w:id="607"/>
    <w:p>
      <w:pPr>
        <w:pStyle w:val="BookText"/>
      </w:pPr>
      <w:r>
        <w:rPr>
          <w:rFonts w:ascii="IRNazanin" w:hAnsi="IRNazanin" w:eastAsia="IRNazanin" w:cs="IRNazanin"/>
          <w:lang w:bidi="fa-IR"/>
          <w:color w:val="111111"/>
          <w:sz w:val="28"/>
          <w:szCs w:val="28"/>
          <w:rtl/>
        </w:rPr>
        <w:t xml:space="preserve">را اصلاح کن).</w:t>
      </w:r>
    </w:p>
    <w:p>
      <w:pPr>
        <w:pStyle w:val="BookText"/>
      </w:pPr>
      <w:r>
        <w:rPr>
          <w:rFonts w:ascii="IRNazanin" w:hAnsi="IRNazanin" w:eastAsia="IRNazanin" w:cs="IRNazanin"/>
          <w:lang w:bidi="fa-IR"/>
          <w:color w:val="111111"/>
          <w:sz w:val="28"/>
          <w:szCs w:val="28"/>
          <w:rtl/>
        </w:rPr>
        <w:t xml:space="preserve">توحید مفضل ص4 - کافی(ط-الاسلامیه) ج2، ص209، ح3</w:t>
      </w:r>
    </w:p>
    <w:p>
      <w:pPr>
        <w:pStyle w:val="Heading5"/>
      </w:pPr>
      <w:bookmarkStart w:id="3912" w:name="_Toc3197"/>
      <w:r>
        <w:t>حدیث   (5) امام صادق علیه السلام :</w:t>
      </w:r>
      <w:bookmarkEnd w:id="3912"/>
    </w:p>
    <w:p>
      <w:pPr>
        <w:pStyle w:val="BookText"/>
      </w:pPr>
      <w:r>
        <w:rPr>
          <w:rFonts w:ascii="Amiri" w:hAnsi="Amiri" w:eastAsia="Amiri" w:cs="Amiri"/>
          <w:lang w:bidi="ar-SA"/>
          <w:color w:val="111111"/>
          <w:sz w:val="28"/>
          <w:szCs w:val="28"/>
          <w:rtl/>
        </w:rPr>
        <w:t xml:space="preserve">صَدَقَةٌ یُحِبُّهَا اللّه : إِصلاحٌ بَینَ النّاسِ إِذا تَفاسَدوا، وَ تَقارُبٌ بَینَهُم إِذا تَباعَدوا؛</w:t>
      </w:r>
    </w:p>
    <w:p>
      <w:pPr>
        <w:pStyle w:val="BookText"/>
      </w:pPr>
      <w:r>
        <w:rPr>
          <w:rFonts w:ascii="IRNazanin" w:hAnsi="IRNazanin" w:eastAsia="IRNazanin" w:cs="IRNazanin"/>
          <w:lang w:bidi="fa-IR"/>
          <w:color w:val="111111"/>
          <w:sz w:val="28"/>
          <w:szCs w:val="28"/>
          <w:rtl/>
        </w:rPr>
        <w:t xml:space="preserve">صدقه ای که خداوند آن را دوست دارد عبارت است از: اصلاح میان مردم هرگاه رابطه شان تیره شد و نزدیک کردن آنها به یکدیگر هرگاه از هم دور شدند.</w:t>
      </w:r>
    </w:p>
    <w:p>
      <w:pPr>
        <w:pStyle w:val="BookText"/>
      </w:pPr>
      <w:r>
        <w:rPr>
          <w:rFonts w:ascii="IRNazanin" w:hAnsi="IRNazanin" w:eastAsia="IRNazanin" w:cs="IRNazanin"/>
          <w:lang w:bidi="fa-IR"/>
          <w:color w:val="111111"/>
          <w:sz w:val="28"/>
          <w:szCs w:val="28"/>
          <w:rtl/>
        </w:rPr>
        <w:t xml:space="preserve">کافی(ط-الاسلامیه) ج2، ص209، ح1</w:t>
      </w:r>
    </w:p>
    <w:p>
      <w:pPr>
        <w:pStyle w:val="Heading5"/>
      </w:pPr>
      <w:bookmarkStart w:id="3913" w:name="_Toc3198"/>
      <w:r>
        <w:t>حدیث   (6) امام صادق علیه السلام :</w:t>
      </w:r>
      <w:bookmarkEnd w:id="3913"/>
    </w:p>
    <w:p>
      <w:pPr>
        <w:pStyle w:val="BookText"/>
      </w:pPr>
      <w:r>
        <w:rPr>
          <w:rFonts w:ascii="Amiri" w:hAnsi="Amiri" w:eastAsia="Amiri" w:cs="Amiri"/>
          <w:lang w:bidi="ar-SA"/>
          <w:color w:val="111111"/>
          <w:sz w:val="28"/>
          <w:szCs w:val="28"/>
          <w:rtl/>
        </w:rPr>
        <w:t xml:space="preserve">اَلکَلامُ ثَلاثَةٌ: صِدقٌ و َکِذبٌ و َإِصلاحٌ بَینَ النّاسِ قالَ: قیلَ لَهُ: جُعِلتُ فِداک مَا الصلاحُ بَینَ النّاسِ؟ قالَ: تَسمَعُ مِنَ الرَّجُلِ کَلاما یَبلُغُهُ فَتَخبُثُ نَفسُهُ، فَتَلقاهُ فَتَقولُ: سَمِعتُ مِن فُلانٍ قالَ فیکَ مِنَ الخَیرِ کَذا و َکَذا، خِلافَ ما سَمِعتَ مِنهُ؛</w:t>
      </w:r>
    </w:p>
    <w:p>
      <w:pPr>
        <w:pStyle w:val="BookText"/>
      </w:pPr>
      <w:r>
        <w:rPr>
          <w:rFonts w:ascii="IRNazanin" w:hAnsi="IRNazanin" w:eastAsia="IRNazanin" w:cs="IRNazanin"/>
          <w:lang w:bidi="fa-IR"/>
          <w:color w:val="111111"/>
          <w:sz w:val="28"/>
          <w:szCs w:val="28"/>
          <w:rtl/>
        </w:rPr>
        <w:t xml:space="preserve">سخن سه گونه است: راست و دروغ و اصلاح میان مردم به آن حضرت عرض شد: قربانت اصلاح میان مردم چیست؟ فرمودند: از کسی سخنی درباره دیگری می شنوی که اگر سخن به گوش او برسد، ناراحت می شود. پس تو آن دیگری را می بینی و برخلاف آنچه شنیده ای، به او می گویی: از فلانی شنیدم که در خوبی تو چنین و چنان می گفت.</w:t>
      </w:r>
    </w:p>
    <w:p>
      <w:pPr>
        <w:pStyle w:val="BookText"/>
      </w:pPr>
      <w:r>
        <w:rPr>
          <w:rFonts w:ascii="IRNazanin" w:hAnsi="IRNazanin" w:eastAsia="IRNazanin" w:cs="IRNazanin"/>
          <w:lang w:bidi="fa-IR"/>
          <w:color w:val="111111"/>
          <w:sz w:val="28"/>
          <w:szCs w:val="28"/>
          <w:rtl/>
        </w:rPr>
        <w:t xml:space="preserve">کافی(ط-الاسلامیه) ج2، ص341، ح16</w:t>
      </w:r>
    </w:p>
    <w:p>
      <w:pPr>
        <w:pStyle w:val="Heading5"/>
      </w:pPr>
      <w:bookmarkStart w:id="3914" w:name="_Toc3199"/>
      <w:r>
        <w:t>حدیث   (7) امام صادق علیه السلام :</w:t>
      </w:r>
      <w:bookmarkEnd w:id="3914"/>
    </w:p>
    <w:p>
      <w:pPr>
        <w:pStyle w:val="BookText"/>
      </w:pPr>
      <w:r>
        <w:rPr>
          <w:rFonts w:ascii="Amiri" w:hAnsi="Amiri" w:eastAsia="Amiri" w:cs="Amiri"/>
          <w:lang w:bidi="ar-SA"/>
          <w:color w:val="111111"/>
          <w:sz w:val="28"/>
          <w:szCs w:val="28"/>
          <w:rtl/>
        </w:rPr>
        <w:t xml:space="preserve">... و َاللّه  ما اوتیَ لُقمانُ الحِکمَةَ بِحَسَبٍ، وَ لا مالٍ وَ لا أَهلٍ وَ لا بَسطٍ فی جِسمٍ و َلا جَمالٍ وَلکِنَّهُ کانَ رَجُلاً قَویّا إِلی أَن قالَ: و َلَم یَمُرَّ بِرَجُلَینِ یَختَصِمانِ أَو یَقتَتِلانِ إِلاّ أَصلَحَ بَینَهُما وَ لَم یَمضِ عَنهُما حَتّی تَحاجَزا؛</w:t>
      </w:r>
    </w:p>
    <w:p>
      <w:pPr>
        <w:pStyle w:val="BookText"/>
      </w:pPr>
      <w:r>
        <w:rPr>
          <w:rFonts w:ascii="IRNazanin" w:hAnsi="IRNazanin" w:eastAsia="IRNazanin" w:cs="IRNazanin"/>
          <w:lang w:bidi="fa-IR"/>
          <w:color w:val="111111"/>
          <w:sz w:val="28"/>
          <w:szCs w:val="28"/>
          <w:rtl/>
        </w:rPr>
        <w:t xml:space="preserve">... به خدا قسم که: به لقمان تنها حکمت و دانش عطا نشده بود، و نیز دارائی و خانواده و قدرت جسمی و زیبایی چشمگیر نداشت ولی او مردی با اراده بود تا آنجا</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608" w:name="pg4603_53494"/>
    <w:bookmarkEnd w:id="608"/>
    <w:p>
      <w:pPr>
        <w:pStyle w:val="BookText"/>
      </w:pPr>
      <w:r>
        <w:rPr>
          <w:rFonts w:ascii="IRNazanin" w:hAnsi="IRNazanin" w:eastAsia="IRNazanin" w:cs="IRNazanin"/>
          <w:lang w:bidi="fa-IR"/>
          <w:color w:val="111111"/>
          <w:sz w:val="28"/>
          <w:szCs w:val="28"/>
          <w:rtl/>
        </w:rPr>
        <w:t xml:space="preserve">که امام فرمودند: و او به دو نفر که با هم نزاع می کردند و یا می جنگیدند نمی گذشت مگر اینکه: میانشان صلح برقرار می کرد و از پیش آنان نمی رفت تا آنکه آنها دست از نزاع و جنگ کشیده و متفرق می شدند.</w:t>
      </w:r>
    </w:p>
    <w:p>
      <w:pPr>
        <w:pStyle w:val="BookText"/>
      </w:pPr>
      <w:r>
        <w:rPr>
          <w:rFonts w:ascii="IRNazanin" w:hAnsi="IRNazanin" w:eastAsia="IRNazanin" w:cs="IRNazanin"/>
          <w:lang w:bidi="fa-IR"/>
          <w:color w:val="111111"/>
          <w:sz w:val="28"/>
          <w:szCs w:val="28"/>
          <w:rtl/>
        </w:rPr>
        <w:t xml:space="preserve">مستدرک الوسایل و مستنبط المسایل ج13، ص442، ح15851</w:t>
      </w:r>
    </w:p>
    <w:p>
      <w:pPr>
        <w:pStyle w:val="Heading5"/>
      </w:pPr>
      <w:bookmarkStart w:id="3915" w:name="_Toc3200"/>
      <w:r>
        <w:t>حدیث   (8) رسول اکرم صلی الله علیه و آله :</w:t>
      </w:r>
      <w:bookmarkEnd w:id="3915"/>
    </w:p>
    <w:p>
      <w:pPr>
        <w:pStyle w:val="BookText"/>
      </w:pPr>
      <w:r>
        <w:rPr>
          <w:rFonts w:ascii="Amiri" w:hAnsi="Amiri" w:eastAsia="Amiri" w:cs="Amiri"/>
          <w:lang w:bidi="ar-SA"/>
          <w:color w:val="111111"/>
          <w:sz w:val="28"/>
          <w:szCs w:val="28"/>
          <w:rtl/>
        </w:rPr>
        <w:t xml:space="preserve">أَیُّمَا مُسْلِمَیْنِ تَهَاجَرَا فَمَکَثَا ثَلَاثاً لَا یَصْطَلِحَانِ إِلَّا کَانَا خَارِجَیْنِ مِنَ الْإِسْلَامِ وَ لَمْ یَکُنْ بَیْنَهُمَا وَلَایَةٌ فَأَیُّهُمَا سَبَقَ إِلَی کَلَامِ أَخِیهِ کَانَ السَّابِقَ إِلَی الْجَنَّةِ- یَوْمَ الْحِسَابِ.</w:t>
      </w:r>
    </w:p>
    <w:p>
      <w:pPr>
        <w:pStyle w:val="BookText"/>
      </w:pPr>
      <w:r>
        <w:rPr>
          <w:rFonts w:ascii="IRNazanin" w:hAnsi="IRNazanin" w:eastAsia="IRNazanin" w:cs="IRNazanin"/>
          <w:lang w:bidi="fa-IR"/>
          <w:color w:val="111111"/>
          <w:sz w:val="28"/>
          <w:szCs w:val="28"/>
          <w:rtl/>
        </w:rPr>
        <w:t xml:space="preserve">هر دو مسلمانی که با هم قهر کنند و سه روز به قهر خود ادامه دهند و آشتی نکنند، هر دو از اسلام بیرون روند و میان آنان هیچ پیوند دینی نباشد و هر کدام از آنها پیش از دیگری با برادرش حرف بزند، در روز حسابرسی زودتر به بهشت می رود.</w:t>
      </w:r>
    </w:p>
    <w:p>
      <w:pPr>
        <w:pStyle w:val="BookText"/>
      </w:pPr>
      <w:r>
        <w:rPr>
          <w:rFonts w:ascii="IRNazanin" w:hAnsi="IRNazanin" w:eastAsia="IRNazanin" w:cs="IRNazanin"/>
          <w:lang w:bidi="fa-IR"/>
          <w:color w:val="111111"/>
          <w:sz w:val="28"/>
          <w:szCs w:val="28"/>
          <w:rtl/>
        </w:rPr>
        <w:t xml:space="preserve">کافی(ط-الاسلامیه) ج2، ص345، ح5</w:t>
      </w:r>
    </w:p>
    <w:p>
      <w:pPr>
        <w:pStyle w:val="Heading5"/>
      </w:pPr>
      <w:bookmarkStart w:id="3916" w:name="_Toc3201"/>
      <w:r>
        <w:t>حدیث   (9) رسول اکرم صلی الله علیه و آله :</w:t>
      </w:r>
      <w:bookmarkEnd w:id="3916"/>
    </w:p>
    <w:p>
      <w:pPr>
        <w:pStyle w:val="BookText"/>
      </w:pPr>
      <w:r>
        <w:rPr>
          <w:rFonts w:ascii="Amiri" w:hAnsi="Amiri" w:eastAsia="Amiri" w:cs="Amiri"/>
          <w:lang w:bidi="ar-SA"/>
          <w:color w:val="111111"/>
          <w:sz w:val="28"/>
          <w:szCs w:val="28"/>
          <w:rtl/>
        </w:rPr>
        <w:t xml:space="preserve">إِنَّ اللّه  أَحَبَّ الکَذِبَ فِی الصَّلاحِ و َأَبغَضَ الصِّدقَ فِی الفَسادِ؛</w:t>
      </w:r>
    </w:p>
    <w:p>
      <w:pPr>
        <w:pStyle w:val="BookText"/>
      </w:pPr>
      <w:r>
        <w:rPr>
          <w:rFonts w:ascii="IRNazanin" w:hAnsi="IRNazanin" w:eastAsia="IRNazanin" w:cs="IRNazanin"/>
          <w:lang w:bidi="fa-IR"/>
          <w:color w:val="111111"/>
          <w:sz w:val="28"/>
          <w:szCs w:val="28"/>
          <w:rtl/>
        </w:rPr>
        <w:t xml:space="preserve">براستی که خداوند دروغی را که باعث اصلاح باشد دوست می دارد و راستی را که موجب فساد گردد، دشمن می دارد.</w:t>
      </w:r>
    </w:p>
    <w:p>
      <w:pPr>
        <w:pStyle w:val="BookText"/>
      </w:pPr>
      <w:r>
        <w:rPr>
          <w:rFonts w:ascii="IRNazanin" w:hAnsi="IRNazanin" w:eastAsia="IRNazanin" w:cs="IRNazanin"/>
          <w:lang w:bidi="fa-IR"/>
          <w:color w:val="111111"/>
          <w:sz w:val="28"/>
          <w:szCs w:val="28"/>
          <w:rtl/>
        </w:rPr>
        <w:t xml:space="preserve">وسائل الشیعه ج12، ص252، ح16229</w:t>
      </w:r>
    </w:p>
    <w:p>
      <w:pPr>
        <w:pStyle w:val="Heading5"/>
      </w:pPr>
      <w:bookmarkStart w:id="3917" w:name="_Toc3202"/>
      <w:r>
        <w:t>حدیث   (10) امام علی علیه السلام :</w:t>
      </w:r>
      <w:bookmarkEnd w:id="3917"/>
    </w:p>
    <w:p>
      <w:pPr>
        <w:pStyle w:val="BookText"/>
      </w:pPr>
      <w:r>
        <w:rPr>
          <w:rFonts w:ascii="Amiri" w:hAnsi="Amiri" w:eastAsia="Amiri" w:cs="Amiri"/>
          <w:lang w:bidi="ar-SA"/>
          <w:color w:val="111111"/>
          <w:sz w:val="28"/>
          <w:szCs w:val="28"/>
          <w:rtl/>
        </w:rPr>
        <w:t xml:space="preserve">إِنْ سَمَتْ هِمَّتُکَ لِإِصْلَاحِ النَّاسِ فَابْدَأْ بِنَفْسِکَ فَإِنَّ تَعَاطِیَکَ صَلَاحَ غَیْرِکَ وَ أَنْتَ فَاسِدٌ أَکْبَرُ الْعَیْب</w:t>
      </w:r>
    </w:p>
    <w:p>
      <w:pPr>
        <w:pStyle w:val="BookText"/>
      </w:pPr>
      <w:r>
        <w:rPr>
          <w:rFonts w:ascii="IRNazanin" w:hAnsi="IRNazanin" w:eastAsia="IRNazanin" w:cs="IRNazanin"/>
          <w:lang w:bidi="fa-IR"/>
          <w:color w:val="111111"/>
          <w:sz w:val="28"/>
          <w:szCs w:val="28"/>
          <w:rtl/>
        </w:rPr>
        <w:t xml:space="preserve">اگر همّت والای اصلاح مردم را در سر داری، از خودت آغاز کن، زیرا پرداختن تو به اصلاح دیگران، در حالی که خود فاسد باشی بزرگترین عیب است.</w:t>
      </w:r>
    </w:p>
    <w:p>
      <w:pPr>
        <w:pStyle w:val="BookText"/>
      </w:pPr>
      <w:r>
        <w:rPr>
          <w:rFonts w:ascii="IRNazanin" w:hAnsi="IRNazanin" w:eastAsia="IRNazanin" w:cs="IRNazanin"/>
          <w:lang w:bidi="fa-IR"/>
          <w:color w:val="111111"/>
          <w:sz w:val="28"/>
          <w:szCs w:val="28"/>
          <w:rtl/>
        </w:rPr>
        <w:t xml:space="preserve">تصنیف غررالحکم و دررالکلم ص237 ، ح4765</w:t>
      </w:r>
    </w:p>
    <w:p>
      <w:pPr>
        <w:pStyle w:val="Heading5"/>
      </w:pPr>
      <w:bookmarkStart w:id="3918" w:name="_Toc3203"/>
      <w:r>
        <w:t>حدیث   (11) امام صادق علیه السلام :</w:t>
      </w:r>
      <w:bookmarkEnd w:id="3918"/>
    </w:p>
    <w:p>
      <w:pPr>
        <w:pStyle w:val="BookText"/>
      </w:pPr>
      <w:r>
        <w:rPr>
          <w:rFonts w:ascii="Amiri" w:hAnsi="Amiri" w:eastAsia="Amiri" w:cs="Amiri"/>
          <w:lang w:bidi="ar-SA"/>
          <w:color w:val="111111"/>
          <w:sz w:val="28"/>
          <w:szCs w:val="28"/>
          <w:rtl/>
        </w:rPr>
        <w:t xml:space="preserve">مَن اَصلَحَ فیما بَینَهُ وَ بَینَ اللهِ اَصلَحَ اللهُ ما بَینَهُ و بَینَ النَّاسِ؛</w:t>
      </w:r>
    </w:p>
    <w:p>
      <w:pPr>
        <w:pStyle w:val="BookText"/>
      </w:pPr>
      <w:r>
        <w:rPr>
          <w:rFonts w:ascii="IRNazanin" w:hAnsi="IRNazanin" w:eastAsia="IRNazanin" w:cs="IRNazanin"/>
          <w:lang w:bidi="fa-IR"/>
          <w:color w:val="111111"/>
          <w:sz w:val="28"/>
          <w:szCs w:val="28"/>
          <w:rtl/>
        </w:rPr>
        <w:t xml:space="preserve">کسی که بین خود و خدایش را اصلاح کند</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609" w:name="pg4603_53495"/>
    <w:bookmarkEnd w:id="609"/>
    <w:p>
      <w:pPr>
        <w:pStyle w:val="BookText"/>
      </w:pPr>
      <w:r>
        <w:rPr>
          <w:rFonts w:ascii="IRNazanin" w:hAnsi="IRNazanin" w:eastAsia="IRNazanin" w:cs="IRNazanin"/>
          <w:lang w:bidi="fa-IR"/>
          <w:color w:val="111111"/>
          <w:sz w:val="28"/>
          <w:szCs w:val="28"/>
          <w:rtl/>
        </w:rPr>
        <w:t xml:space="preserve">خداوند بین او و مردم را اصلاح می کند.</w:t>
      </w:r>
    </w:p>
    <w:p>
      <w:pPr>
        <w:pStyle w:val="BookText"/>
      </w:pPr>
      <w:r>
        <w:rPr>
          <w:rFonts w:ascii="IRNazanin" w:hAnsi="IRNazanin" w:eastAsia="IRNazanin" w:cs="IRNazanin"/>
          <w:lang w:bidi="fa-IR"/>
          <w:color w:val="111111"/>
          <w:sz w:val="28"/>
          <w:szCs w:val="28"/>
          <w:rtl/>
        </w:rPr>
        <w:t xml:space="preserve">محاسن ص29 ، ح13</w:t>
      </w:r>
    </w:p>
    <w:p>
      <w:pPr>
        <w:pStyle w:val="Heading5"/>
      </w:pPr>
      <w:bookmarkStart w:id="3919" w:name="_Toc3204"/>
      <w:r>
        <w:t>حدیث   (12)امام هادی(سلام الله علیه) :</w:t>
      </w:r>
      <w:bookmarkEnd w:id="3919"/>
    </w:p>
    <w:p>
      <w:pPr>
        <w:pStyle w:val="BookText"/>
      </w:pPr>
      <w:r>
        <w:rPr>
          <w:rFonts w:ascii="Amiri" w:hAnsi="Amiri" w:eastAsia="Amiri" w:cs="Amiri"/>
          <w:lang w:bidi="ar-SA"/>
          <w:color w:val="111111"/>
          <w:sz w:val="28"/>
          <w:szCs w:val="28"/>
          <w:rtl/>
        </w:rPr>
        <w:t xml:space="preserve">لا تَطلُبِ الصَّفاءَ مِمَّن کَدَرتَ عَلَیهِ.</w:t>
      </w:r>
    </w:p>
    <w:p>
      <w:pPr>
        <w:pStyle w:val="BookText"/>
      </w:pPr>
      <w:r>
        <w:rPr>
          <w:rFonts w:ascii="IRNazanin" w:hAnsi="IRNazanin" w:eastAsia="IRNazanin" w:cs="IRNazanin"/>
          <w:lang w:bidi="fa-IR"/>
          <w:color w:val="111111"/>
          <w:sz w:val="28"/>
          <w:szCs w:val="28"/>
          <w:rtl/>
        </w:rPr>
        <w:t xml:space="preserve">از کسی که مکدّرش کرده‌ای صفا مجوی.</w:t>
      </w:r>
    </w:p>
    <w:p>
      <w:pPr>
        <w:pStyle w:val="BookText"/>
      </w:pPr>
      <w:r>
        <w:rPr>
          <w:rFonts w:ascii="IRNazanin" w:hAnsi="IRNazanin" w:eastAsia="IRNazanin" w:cs="IRNazanin"/>
          <w:lang w:bidi="fa-IR"/>
          <w:color w:val="111111"/>
          <w:sz w:val="28"/>
          <w:szCs w:val="28"/>
          <w:rtl/>
        </w:rPr>
        <w:t xml:space="preserve">اعلام الدین فی صفات المونین ص312 - بحار الانوار(بیروت) ج71 ، ص181</w:t>
      </w:r>
    </w:p>
    <w:p>
      <w:pPr>
        <w:pStyle w:val="Heading5"/>
      </w:pPr>
      <w:bookmarkStart w:id="3920" w:name="_Toc3205"/>
      <w:r>
        <w:t>حدیث   (13) امام علی (سلام الله علیه) :</w:t>
      </w:r>
      <w:bookmarkEnd w:id="3920"/>
    </w:p>
    <w:p>
      <w:pPr>
        <w:pStyle w:val="BookText"/>
      </w:pPr>
      <w:r>
        <w:rPr>
          <w:rFonts w:ascii="Amiri" w:hAnsi="Amiri" w:eastAsia="Amiri" w:cs="Amiri"/>
          <w:lang w:bidi="ar-SA"/>
          <w:color w:val="111111"/>
          <w:sz w:val="28"/>
          <w:szCs w:val="28"/>
          <w:rtl/>
        </w:rPr>
        <w:t xml:space="preserve">مِن واجِبِ حُقُوقِ اللَّهِ عَلَی العِبادِ النَّصیحَةُ بِمَبلَغِ جُهدِهِم وَ التَّعاوُنُ عَلی إقامَةِ الحَقِّ بَینَهُم.</w:t>
      </w:r>
    </w:p>
    <w:p>
      <w:pPr>
        <w:pStyle w:val="BookText"/>
      </w:pPr>
      <w:r>
        <w:rPr>
          <w:rFonts w:ascii="IRNazanin" w:hAnsi="IRNazanin" w:eastAsia="IRNazanin" w:cs="IRNazanin"/>
          <w:lang w:bidi="fa-IR"/>
          <w:color w:val="111111"/>
          <w:sz w:val="28"/>
          <w:szCs w:val="28"/>
          <w:rtl/>
        </w:rPr>
        <w:t xml:space="preserve">از حقوق واجب خدا بر بندگان، خیرخواهی به اندازۀ توان، و یاری کردن یکدیگر برای برپایی حق در میان خود است. بحار الانوار(ط-بیروت) ج27 ، ص252</w:t>
      </w:r>
    </w:p>
    <w:p>
      <w:pPr>
        <w:pStyle w:val="Heading4"/>
      </w:pPr>
      <w:bookmarkStart w:id="3921" w:name="_Toc3206"/>
      <w:r>
        <w:t>گشاده رویی</w:t>
      </w:r>
      <w:bookmarkEnd w:id="3921"/>
    </w:p>
    <w:p>
      <w:pPr>
        <w:pStyle w:val="Heading5"/>
      </w:pPr>
      <w:bookmarkStart w:id="3922" w:name="_Toc3207"/>
      <w:r>
        <w:t>حدیث   (1) امام علی علیه السلام :</w:t>
      </w:r>
      <w:bookmarkEnd w:id="3922"/>
    </w:p>
    <w:p>
      <w:pPr>
        <w:pStyle w:val="BookText"/>
      </w:pPr>
      <w:r>
        <w:rPr>
          <w:rFonts w:ascii="Amiri" w:hAnsi="Amiri" w:eastAsia="Amiri" w:cs="Amiri"/>
          <w:lang w:bidi="ar-SA"/>
          <w:color w:val="111111"/>
          <w:sz w:val="28"/>
          <w:szCs w:val="28"/>
          <w:rtl/>
        </w:rPr>
        <w:t xml:space="preserve">اَلبِشرُ أَوَّلُ البِرِّ؛</w:t>
      </w:r>
    </w:p>
    <w:p>
      <w:pPr>
        <w:pStyle w:val="BookText"/>
      </w:pPr>
      <w:r>
        <w:rPr>
          <w:rFonts w:ascii="IRNazanin" w:hAnsi="IRNazanin" w:eastAsia="IRNazanin" w:cs="IRNazanin"/>
          <w:lang w:bidi="fa-IR"/>
          <w:color w:val="111111"/>
          <w:sz w:val="28"/>
          <w:szCs w:val="28"/>
          <w:rtl/>
        </w:rPr>
        <w:t xml:space="preserve">گشاده رویی، سرآغاز نیکی است.</w:t>
      </w:r>
    </w:p>
    <w:p>
      <w:pPr>
        <w:pStyle w:val="BookText"/>
      </w:pPr>
      <w:r>
        <w:rPr>
          <w:rFonts w:ascii="IRNazanin" w:hAnsi="IRNazanin" w:eastAsia="IRNazanin" w:cs="IRNazanin"/>
          <w:lang w:bidi="fa-IR"/>
          <w:color w:val="111111"/>
          <w:sz w:val="28"/>
          <w:szCs w:val="28"/>
          <w:rtl/>
        </w:rPr>
        <w:t xml:space="preserve">تصنیف غررالحکم و دررالکلم ص434 ، ح9920</w:t>
      </w:r>
    </w:p>
    <w:p>
      <w:pPr>
        <w:pStyle w:val="Heading5"/>
      </w:pPr>
      <w:bookmarkStart w:id="3923" w:name="_Toc3208"/>
      <w:r>
        <w:t>حدیث   (2) امام علی علیه السلام :</w:t>
      </w:r>
      <w:bookmarkEnd w:id="3923"/>
    </w:p>
    <w:p>
      <w:pPr>
        <w:pStyle w:val="BookText"/>
      </w:pPr>
      <w:r>
        <w:rPr>
          <w:rFonts w:ascii="Amiri" w:hAnsi="Amiri" w:eastAsia="Amiri" w:cs="Amiri"/>
          <w:lang w:bidi="ar-SA"/>
          <w:color w:val="111111"/>
          <w:sz w:val="28"/>
          <w:szCs w:val="28"/>
          <w:rtl/>
        </w:rPr>
        <w:t xml:space="preserve">حُسنُ البِشرِ یَذهَبُ بِالسَّخیمَةِ؛</w:t>
      </w:r>
    </w:p>
    <w:p>
      <w:pPr>
        <w:pStyle w:val="BookText"/>
      </w:pPr>
      <w:r>
        <w:rPr>
          <w:rFonts w:ascii="IRNazanin" w:hAnsi="IRNazanin" w:eastAsia="IRNazanin" w:cs="IRNazanin"/>
          <w:lang w:bidi="fa-IR"/>
          <w:color w:val="111111"/>
          <w:sz w:val="28"/>
          <w:szCs w:val="28"/>
          <w:rtl/>
        </w:rPr>
        <w:t xml:space="preserve">گشاده رویی کینه را از بین می برد.</w:t>
      </w:r>
    </w:p>
    <w:p>
      <w:pPr>
        <w:pStyle w:val="BookText"/>
      </w:pPr>
      <w:r>
        <w:rPr>
          <w:rFonts w:ascii="IRNazanin" w:hAnsi="IRNazanin" w:eastAsia="IRNazanin" w:cs="IRNazanin"/>
          <w:lang w:bidi="fa-IR"/>
          <w:color w:val="111111"/>
          <w:sz w:val="28"/>
          <w:szCs w:val="28"/>
          <w:rtl/>
        </w:rPr>
        <w:t xml:space="preserve">کافی(ط-الاسلامیه) ج2، ص103 و 104 ، ح6</w:t>
      </w:r>
    </w:p>
    <w:p>
      <w:pPr>
        <w:pStyle w:val="Heading5"/>
      </w:pPr>
      <w:bookmarkStart w:id="3924" w:name="_Toc3209"/>
      <w:r>
        <w:t>حدیث   (3) امام علی علیه السلام :</w:t>
      </w:r>
      <w:bookmarkEnd w:id="3924"/>
    </w:p>
    <w:p>
      <w:pPr>
        <w:pStyle w:val="BookText"/>
      </w:pPr>
      <w:r>
        <w:rPr>
          <w:rFonts w:ascii="Amiri" w:hAnsi="Amiri" w:eastAsia="Amiri" w:cs="Amiri"/>
          <w:lang w:bidi="ar-SA"/>
          <w:color w:val="111111"/>
          <w:sz w:val="28"/>
          <w:szCs w:val="28"/>
          <w:rtl/>
        </w:rPr>
        <w:t xml:space="preserve">اَلبِشرُ شیمَةُ الحُرِّ؛</w:t>
      </w:r>
    </w:p>
    <w:p>
      <w:pPr>
        <w:pStyle w:val="BookText"/>
      </w:pPr>
      <w:r>
        <w:rPr>
          <w:rFonts w:ascii="IRNazanin" w:hAnsi="IRNazanin" w:eastAsia="IRNazanin" w:cs="IRNazanin"/>
          <w:lang w:bidi="fa-IR"/>
          <w:color w:val="111111"/>
          <w:sz w:val="28"/>
          <w:szCs w:val="28"/>
          <w:rtl/>
        </w:rPr>
        <w:t xml:space="preserve">گشاده رویی خویِ آزاده است.</w:t>
      </w:r>
    </w:p>
    <w:p>
      <w:pPr>
        <w:pStyle w:val="BookText"/>
      </w:pPr>
      <w:r>
        <w:rPr>
          <w:rFonts w:ascii="IRNazanin" w:hAnsi="IRNazanin" w:eastAsia="IRNazanin" w:cs="IRNazanin"/>
          <w:lang w:bidi="fa-IR"/>
          <w:color w:val="111111"/>
          <w:sz w:val="28"/>
          <w:szCs w:val="28"/>
          <w:rtl/>
        </w:rPr>
        <w:t xml:space="preserve">تصنیف غررالحکم و دررالکلم ص434 ، ح9922</w:t>
      </w:r>
    </w:p>
    <w:p>
      <w:pPr>
        <w:pStyle w:val="Heading5"/>
      </w:pPr>
      <w:bookmarkStart w:id="3925" w:name="_Toc3210"/>
      <w:r>
        <w:t>حدیث   (4) امام علی علیه السلام :</w:t>
      </w:r>
      <w:bookmarkEnd w:id="3925"/>
    </w:p>
    <w:p>
      <w:pPr>
        <w:pStyle w:val="BookText"/>
      </w:pPr>
      <w:r>
        <w:rPr>
          <w:rFonts w:ascii="Amiri" w:hAnsi="Amiri" w:eastAsia="Amiri" w:cs="Amiri"/>
          <w:lang w:bidi="ar-SA"/>
          <w:color w:val="111111"/>
          <w:sz w:val="28"/>
          <w:szCs w:val="28"/>
          <w:rtl/>
        </w:rPr>
        <w:t xml:space="preserve">بِشرُکَ یَدُلُّ عَلی کَرَمِ نَفسِکَ؛</w:t>
      </w:r>
    </w:p>
    <w:p>
      <w:pPr>
        <w:pStyle w:val="BookText"/>
      </w:pPr>
      <w:r>
        <w:rPr>
          <w:rFonts w:ascii="IRNazanin" w:hAnsi="IRNazanin" w:eastAsia="IRNazanin" w:cs="IRNazanin"/>
          <w:lang w:bidi="fa-IR"/>
          <w:color w:val="111111"/>
          <w:sz w:val="28"/>
          <w:szCs w:val="28"/>
          <w:rtl/>
        </w:rPr>
        <w:t xml:space="preserve">گشاده رویی تو نشانگر بزرگواری و کرامت نفس توست.</w:t>
      </w:r>
    </w:p>
    <w:p>
      <w:pPr>
        <w:pStyle w:val="BookText"/>
      </w:pPr>
      <w:r>
        <w:rPr>
          <w:rFonts w:ascii="IRNazanin" w:hAnsi="IRNazanin" w:eastAsia="IRNazanin" w:cs="IRNazanin"/>
          <w:lang w:bidi="fa-IR"/>
          <w:color w:val="111111"/>
          <w:sz w:val="28"/>
          <w:szCs w:val="28"/>
          <w:rtl/>
        </w:rPr>
        <w:t xml:space="preserve">تصنیف غررالحکم و دررالکلم ص434 ، ح9933</w:t>
      </w:r>
    </w:p>
    <w:p>
      <w:pPr>
        <w:pStyle w:val="Heading5"/>
      </w:pPr>
      <w:bookmarkStart w:id="3926" w:name="_Toc3211"/>
      <w:r>
        <w:t>حدیث   (5) امام صادق علیه السلام :</w:t>
      </w:r>
      <w:bookmarkEnd w:id="3926"/>
    </w:p>
    <w:p>
      <w:pPr>
        <w:pStyle w:val="BookText"/>
      </w:pPr>
      <w:r>
        <w:rPr>
          <w:rFonts w:ascii="Amiri" w:hAnsi="Amiri" w:eastAsia="Amiri" w:cs="Amiri"/>
          <w:lang w:bidi="ar-SA"/>
          <w:color w:val="111111"/>
          <w:sz w:val="28"/>
          <w:szCs w:val="28"/>
          <w:rtl/>
        </w:rPr>
        <w:t xml:space="preserve">صَنائِعُ المَعروفِ و َحُسنُ البِشرِ یُکسِبانِ المَحَبَّةَ و َیُدخِلانِ الجَنَّةَ و َالبُخلُ وَ عَبُوسُ الوَجهِ یُبعِدانِ مِنَ اللّه  و َیُدخِلانِ النّارَ؛</w:t>
      </w:r>
    </w:p>
    <w:p>
      <w:pPr>
        <w:pStyle w:val="BookText"/>
      </w:pPr>
      <w:r>
        <w:rPr>
          <w:rFonts w:ascii="IRNazanin" w:hAnsi="IRNazanin" w:eastAsia="IRNazanin" w:cs="IRNazanin"/>
          <w:lang w:bidi="fa-IR"/>
          <w:color w:val="111111"/>
          <w:sz w:val="28"/>
          <w:szCs w:val="28"/>
          <w:rtl/>
        </w:rPr>
        <w:t xml:space="preserve">نیکوکاری و گشاده رویی، محبت آورند و به بهشت می برند و بخل و ترشرویی از خدا دور می کنند و به دوزخ برند.</w:t>
      </w:r>
    </w:p>
    <w:p>
      <w:pPr>
        <w:pStyle w:val="BookText"/>
      </w:pPr>
      <w:r>
        <w:rPr>
          <w:rFonts w:ascii="IRNazanin" w:hAnsi="IRNazanin" w:eastAsia="IRNazanin" w:cs="IRNazanin"/>
          <w:lang w:bidi="fa-IR"/>
          <w:color w:val="111111"/>
          <w:sz w:val="28"/>
          <w:szCs w:val="28"/>
          <w:rtl/>
        </w:rPr>
        <w:t xml:space="preserve">کافی(ط-الاسلامیه) ج2، ص103، ح5</w:t>
      </w:r>
    </w:p>
    <w:p>
      <w:pPr>
        <w:pStyle w:val="Heading5"/>
      </w:pPr>
      <w:bookmarkStart w:id="3927" w:name="_Toc3212"/>
      <w:r>
        <w:t>حدیث   (6) امام علی علیه السلام :</w:t>
      </w:r>
      <w:bookmarkEnd w:id="3927"/>
    </w:p>
    <w:p>
      <w:pPr>
        <w:pStyle w:val="BookText"/>
      </w:pPr>
      <w:r>
        <w:rPr>
          <w:rFonts w:ascii="Amiri" w:hAnsi="Amiri" w:eastAsia="Amiri" w:cs="Amiri"/>
          <w:lang w:bidi="ar-SA"/>
          <w:color w:val="111111"/>
          <w:sz w:val="28"/>
          <w:szCs w:val="28"/>
          <w:rtl/>
        </w:rPr>
        <w:t xml:space="preserve">بِالبِشرِ و َبَسطِ الوَجهِ یَحسُنُ مَوقِعُ البَذلِ؛</w:t>
      </w:r>
    </w:p>
    <w:p>
      <w:pPr>
        <w:pStyle w:val="BookText"/>
      </w:pPr>
      <w:r>
        <w:rPr>
          <w:rFonts w:ascii="IRNazanin" w:hAnsi="IRNazanin" w:eastAsia="IRNazanin" w:cs="IRNazanin"/>
          <w:lang w:bidi="fa-IR"/>
          <w:color w:val="111111"/>
          <w:sz w:val="28"/>
          <w:szCs w:val="28"/>
          <w:rtl/>
        </w:rPr>
        <w:t xml:space="preserve">با گشاده رویی و خوشرویی، بخشش ارزش پیدا می کند.</w:t>
      </w:r>
    </w:p>
    <w:p>
      <w:pPr>
        <w:pStyle w:val="BookText"/>
      </w:pPr>
      <w:r>
        <w:rPr>
          <w:rFonts w:ascii="IRNazanin" w:hAnsi="IRNazanin" w:eastAsia="IRNazanin" w:cs="IRNazanin"/>
          <w:lang w:bidi="fa-IR"/>
          <w:color w:val="111111"/>
          <w:sz w:val="28"/>
          <w:szCs w:val="28"/>
          <w:rtl/>
        </w:rPr>
        <w:t xml:space="preserve">تصنیف غررالحکم و دررالکلم ص434 ، ح9932</w:t>
      </w:r>
    </w:p>
    <w:p>
      <w:pPr>
        <w:pStyle w:val="Heading5"/>
      </w:pPr>
      <w:bookmarkStart w:id="3928" w:name="_Toc3213"/>
      <w:r>
        <w:t>حدیث   (7) رسول اکرم صلی الله علیه و آله :</w:t>
      </w:r>
      <w:bookmarkEnd w:id="3928"/>
    </w:p>
    <w:p>
      <w:pPr>
        <w:pStyle w:val="BookText"/>
      </w:pPr>
      <w:r>
        <w:rPr>
          <w:rFonts w:ascii="Amiri" w:hAnsi="Amiri" w:eastAsia="Amiri" w:cs="Amiri"/>
          <w:lang w:bidi="ar-SA"/>
          <w:color w:val="111111"/>
          <w:sz w:val="28"/>
          <w:szCs w:val="28"/>
          <w:rtl/>
        </w:rPr>
        <w:t xml:space="preserve">بَسطُ الوَجهِ زینَةُ الحِلمِ؛</w:t>
      </w:r>
    </w:p>
    <w:p>
      <w:pPr>
        <w:pStyle w:val="BookText"/>
      </w:pPr>
      <w:r>
        <w:rPr>
          <w:rFonts w:ascii="IRNazanin" w:hAnsi="IRNazanin" w:eastAsia="IRNazanin" w:cs="IRNazanin"/>
          <w:lang w:bidi="fa-IR"/>
          <w:color w:val="111111"/>
          <w:sz w:val="28"/>
          <w:szCs w:val="28"/>
          <w:rtl/>
        </w:rPr>
        <w:t xml:space="preserve">گشاده رویی زینت بردباری است.</w:t>
      </w:r>
    </w:p>
    <w:p>
      <w:pPr>
        <w:pStyle w:val="BookText"/>
      </w:pPr>
      <w:r>
        <w:rPr>
          <w:rFonts w:ascii="IRNazanin" w:hAnsi="IRNazanin" w:eastAsia="IRNazanin" w:cs="IRNazanin"/>
          <w:lang w:bidi="fa-IR"/>
          <w:color w:val="111111"/>
          <w:sz w:val="28"/>
          <w:szCs w:val="28"/>
          <w:rtl/>
        </w:rPr>
        <w:t xml:space="preserve">کنز الفوائد ج1 ، ص299</w:t>
      </w:r>
    </w:p>
    <w:p>
      <w:pPr>
        <w:pStyle w:val="Heading5"/>
      </w:pPr>
      <w:bookmarkStart w:id="3929" w:name="_Toc3214"/>
      <w:r>
        <w:t>حدیث   (8) امام صادق علیه‌ السلام :</w:t>
      </w:r>
      <w:bookmarkEnd w:id="3929"/>
    </w:p>
    <w:p>
      <w:pPr>
        <w:pStyle w:val="BookText"/>
      </w:pPr>
      <w:r>
        <w:rPr>
          <w:rFonts w:ascii="Amiri" w:hAnsi="Amiri" w:eastAsia="Amiri" w:cs="Amiri"/>
          <w:lang w:bidi="ar-SA"/>
          <w:color w:val="111111"/>
          <w:sz w:val="28"/>
          <w:szCs w:val="28"/>
          <w:rtl/>
        </w:rPr>
        <w:t xml:space="preserve">اِنَّ لاِهْلِ الْجَنَّةِ اَرْبَعَ عَلاماتٍ: وَجْهٌ مُنْبَسِطٌ</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610" w:name="pg4603_53496"/>
    <w:bookmarkEnd w:id="610"/>
    <w:p>
      <w:pPr>
        <w:pStyle w:val="BookText"/>
      </w:pPr>
      <w:r>
        <w:rPr>
          <w:rFonts w:ascii="Amiri" w:hAnsi="Amiri" w:eastAsia="Amiri" w:cs="Amiri"/>
          <w:lang w:bidi="ar-SA"/>
          <w:color w:val="111111"/>
          <w:sz w:val="28"/>
          <w:szCs w:val="28"/>
          <w:rtl/>
        </w:rPr>
        <w:t xml:space="preserve">وَ لِسانٌ لَطیفٌ وَ قَلْبٌ رَحیمٌ وَ یَدٌ مُعْطیَةٌ؛</w:t>
      </w:r>
    </w:p>
    <w:p>
      <w:pPr>
        <w:pStyle w:val="BookText"/>
      </w:pPr>
      <w:r>
        <w:rPr>
          <w:rFonts w:ascii="IRNazanin" w:hAnsi="IRNazanin" w:eastAsia="IRNazanin" w:cs="IRNazanin"/>
          <w:lang w:bidi="fa-IR"/>
          <w:color w:val="111111"/>
          <w:sz w:val="28"/>
          <w:szCs w:val="28"/>
          <w:rtl/>
        </w:rPr>
        <w:t xml:space="preserve">بهشتی ‌ها چهار نشانه دارند: روی گشاده، زبان نرم، دل مهربان و دستِ دهنده.</w:t>
      </w:r>
    </w:p>
    <w:p>
      <w:pPr>
        <w:pStyle w:val="BookText"/>
      </w:pPr>
      <w:r>
        <w:rPr>
          <w:rFonts w:ascii="IRNazanin" w:hAnsi="IRNazanin" w:eastAsia="IRNazanin" w:cs="IRNazanin"/>
          <w:lang w:bidi="fa-IR"/>
          <w:color w:val="111111"/>
          <w:sz w:val="28"/>
          <w:szCs w:val="28"/>
          <w:rtl/>
        </w:rPr>
        <w:t xml:space="preserve">مجموعه ورام ج 2، ص 91</w:t>
      </w:r>
    </w:p>
    <w:p>
      <w:pPr>
        <w:pStyle w:val="Heading5"/>
      </w:pPr>
      <w:bookmarkStart w:id="3930" w:name="_Toc3215"/>
      <w:r>
        <w:t>حدیث   (9) دیلمی :</w:t>
      </w:r>
      <w:bookmarkEnd w:id="3930"/>
    </w:p>
    <w:p>
      <w:pPr>
        <w:pStyle w:val="BookText"/>
      </w:pPr>
      <w:r>
        <w:rPr>
          <w:rFonts w:ascii="Amiri" w:hAnsi="Amiri" w:eastAsia="Amiri" w:cs="Amiri"/>
          <w:lang w:bidi="ar-SA"/>
          <w:color w:val="111111"/>
          <w:sz w:val="28"/>
          <w:szCs w:val="28"/>
          <w:rtl/>
        </w:rPr>
        <w:t xml:space="preserve">کانَ النَّبیُّ صلی الله علیه و آله و سلم ... یُسَلِّمُ عَلی مَنِ اسْتَقْبَلَهُ مِنْ کَبیرٍ وَ صَغیرٍ وَ غَنیٍّ وَ فَقیرٍ و لا یُحَقِّرُ ما دُعِیَ اِلَیهِ و لو اِلی خَشفِ التَّمْرةِ وَ کانَ خَفیفَ المَؤونَةِ کَریمَ الطَّبیعَةِ، جَمیلَ المُعاشَرَةِ، طَلِقَ الوَجهِ، بَشّاشا من غَیرِ ضِحکٍ، مَحْزونا مِن غَیرِ عَبوسٍ، مُتَواضِعا مِنْ غَیْرِ مَذَلَّةٍ، جَوادا مِن غَیْرِ سَرَفٍ،</w:t>
      </w:r>
    </w:p>
    <w:p>
      <w:pPr>
        <w:pStyle w:val="BookText"/>
      </w:pPr>
      <w:r>
        <w:rPr>
          <w:rFonts w:ascii="Amiri" w:hAnsi="Amiri" w:eastAsia="Amiri" w:cs="Amiri"/>
          <w:lang w:bidi="ar-SA"/>
          <w:color w:val="111111"/>
          <w:sz w:val="28"/>
          <w:szCs w:val="28"/>
          <w:rtl/>
        </w:rPr>
        <w:t xml:space="preserve">رَقیقَ القَلبِ، رَحیما بِکُلِّ مُسْلِمٍ... ؛</w:t>
      </w:r>
    </w:p>
    <w:p>
      <w:pPr>
        <w:pStyle w:val="BookText"/>
      </w:pPr>
      <w:r>
        <w:rPr>
          <w:rFonts w:ascii="IRNazanin" w:hAnsi="IRNazanin" w:eastAsia="IRNazanin" w:cs="IRNazanin"/>
          <w:lang w:bidi="fa-IR"/>
          <w:color w:val="111111"/>
          <w:sz w:val="28"/>
          <w:szCs w:val="28"/>
          <w:rtl/>
        </w:rPr>
        <w:t xml:space="preserve">رسول اکرم صلی الله علیه و آله و سلم ... به هر کس برخورد می ‌نمودند، از بزرگ و کوچک، ثروتمند و فقیر، سلام می‌ کردند و اگر به جایی حتی برای خوردن خرمایی خشک دعوت می ‌شدند، آن را کوچک نمی‌ شمردند. زندگیشان کم هزینه بود، بزرگ طبع، خوش معاشرت و گشاده رو بودند، بی آن‌که بخندند، همیشه متبسم بودند، بی‌آن‌که اخمو باشند، محزون بودند، بی ‌آن‌که از خود ذلّتی نشان دهند، متواضع بودند، می</w:t>
      </w:r>
    </w:p>
    <w:p>
      <w:pPr>
        <w:pStyle w:val="BookText"/>
      </w:pPr>
      <w:r>
        <w:rPr>
          <w:rFonts w:ascii="IRNazanin" w:hAnsi="IRNazanin" w:eastAsia="IRNazanin" w:cs="IRNazanin"/>
          <w:lang w:bidi="fa-IR"/>
          <w:color w:val="111111"/>
          <w:sz w:val="28"/>
          <w:szCs w:val="28"/>
          <w:rtl/>
        </w:rPr>
        <w:t xml:space="preserve">بخشیدند ولی اسراف نمی‌ نمودند، دل نازک و نسبت به تمام مسلمانان مهربان بودند.</w:t>
      </w:r>
    </w:p>
    <w:p>
      <w:pPr>
        <w:pStyle w:val="BookText"/>
      </w:pPr>
      <w:r>
        <w:rPr>
          <w:rFonts w:ascii="IRNazanin" w:hAnsi="IRNazanin" w:eastAsia="IRNazanin" w:cs="IRNazanin"/>
          <w:lang w:bidi="fa-IR"/>
          <w:color w:val="111111"/>
          <w:sz w:val="28"/>
          <w:szCs w:val="28"/>
          <w:rtl/>
        </w:rPr>
        <w:t xml:space="preserve">ارشاد القلوب(دیلمی) ج 1، ص 115</w:t>
      </w:r>
    </w:p>
    <w:p>
      <w:pPr>
        <w:pStyle w:val="Heading5"/>
      </w:pPr>
      <w:bookmarkStart w:id="3931" w:name="_Toc3216"/>
      <w:r>
        <w:t>حدیث   (10) امام علی علیه ‌السلام :</w:t>
      </w:r>
      <w:bookmarkEnd w:id="3931"/>
    </w:p>
    <w:p>
      <w:pPr>
        <w:pStyle w:val="BookText"/>
      </w:pPr>
      <w:r>
        <w:rPr>
          <w:rFonts w:ascii="Amiri" w:hAnsi="Amiri" w:eastAsia="Amiri" w:cs="Amiri"/>
          <w:lang w:bidi="ar-SA"/>
          <w:color w:val="111111"/>
          <w:sz w:val="28"/>
          <w:szCs w:val="28"/>
          <w:rtl/>
        </w:rPr>
        <w:t xml:space="preserve">وَ هُوَ خاتَمُ النَّبیّینَ، اَجْوَدُ النّاسِ کَفّا وَ اَرْحَبُ النّاسِ صَدْرا وَ اَصْدَقُ النّاسِ لَهْجَةً وَ اَوْفَی النّاسِ ذِمَّةً وَ اَلْیَنُهُمْ عَریکَةً وَ اَکْرَمُهُمْ عِشْرَةً مَنْ رَآهُ بدیهَةً هابَهُ وَ مَنْ خالَطَهُ مَعْرِفَةً اَحَبَّهُ یَقولُ ناعِتُهُ: لَمْ اَرَ قَبْلَهُ وَ لا بَعْدَهُ مِثْلَهُ؛</w:t>
      </w:r>
    </w:p>
    <w:p>
      <w:pPr>
        <w:pStyle w:val="BookText"/>
      </w:pPr>
      <w:r>
        <w:rPr>
          <w:rFonts w:ascii="IRNazanin" w:hAnsi="IRNazanin" w:eastAsia="IRNazanin" w:cs="IRNazanin"/>
          <w:lang w:bidi="fa-IR"/>
          <w:color w:val="111111"/>
          <w:sz w:val="28"/>
          <w:szCs w:val="28"/>
          <w:rtl/>
        </w:rPr>
        <w:t xml:space="preserve">او که خاتم پیامبران بود، بخشنده‌ ترین، پرحوصله ‌ترین، راستگوترین، پایبندترین مردم به عهد و پیمان، نرم‌خوترین و خوش مصاحبت‌ترین</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611" w:name="pg4603_53497"/>
    <w:bookmarkEnd w:id="611"/>
    <w:p>
      <w:pPr>
        <w:pStyle w:val="BookText"/>
      </w:pPr>
      <w:r>
        <w:rPr>
          <w:rFonts w:ascii="IRNazanin" w:hAnsi="IRNazanin" w:eastAsia="IRNazanin" w:cs="IRNazanin"/>
          <w:lang w:bidi="fa-IR"/>
          <w:color w:val="111111"/>
          <w:sz w:val="28"/>
          <w:szCs w:val="28"/>
          <w:rtl/>
        </w:rPr>
        <w:t xml:space="preserve">مردم بود، هر کس بدون سابقه قبلی او را می‌ دید، هیبتش او را می ‌گرفت و هر کس با او معاشرت می ‌نمود و او را می ‌شناخت دوستدارش می‌ شد و هر کس می‌ خواست او را تعریف کند، می‌ گفت: نظیر او را پیش از او و پس از او ندیده ‌ام.</w:t>
      </w:r>
    </w:p>
    <w:p>
      <w:pPr>
        <w:pStyle w:val="BookText"/>
      </w:pPr>
      <w:r>
        <w:rPr>
          <w:rFonts w:ascii="IRNazanin" w:hAnsi="IRNazanin" w:eastAsia="IRNazanin" w:cs="IRNazanin"/>
          <w:lang w:bidi="fa-IR"/>
          <w:color w:val="111111"/>
          <w:sz w:val="28"/>
          <w:szCs w:val="28"/>
          <w:rtl/>
        </w:rPr>
        <w:t xml:space="preserve">بحارالأنوار(ط-بیروت) ج 16، ص 190</w:t>
      </w:r>
    </w:p>
    <w:p>
      <w:pPr>
        <w:pStyle w:val="Heading5"/>
      </w:pPr>
      <w:bookmarkStart w:id="3932" w:name="_Toc3217"/>
      <w:r>
        <w:t>حدیث   (11) امام صادق علیه‌ السلام :</w:t>
      </w:r>
      <w:bookmarkEnd w:id="3932"/>
    </w:p>
    <w:p>
      <w:pPr>
        <w:pStyle w:val="BookText"/>
      </w:pPr>
      <w:r>
        <w:rPr>
          <w:rFonts w:ascii="Amiri" w:hAnsi="Amiri" w:eastAsia="Amiri" w:cs="Amiri"/>
          <w:lang w:bidi="ar-SA"/>
          <w:color w:val="111111"/>
          <w:sz w:val="28"/>
          <w:szCs w:val="28"/>
          <w:rtl/>
        </w:rPr>
        <w:t xml:space="preserve">ثَلاثٌ مَنْ اَتَی اللّه‌َ بِواحِدَةٍ مِنْهُنَّ اَوْجَبَ اللّه‌ُ لَهُ الْجَنَّةَ: اَلاْنْفاقُ مِنْ اِقْتارٍ وَ الْبِشْرُ لِجَمیعِ الْعالَمِ وَ الاِنْصافُ مِنْ نَفْسِهِ؛</w:t>
      </w:r>
    </w:p>
    <w:p>
      <w:pPr>
        <w:pStyle w:val="BookText"/>
      </w:pPr>
      <w:r>
        <w:rPr>
          <w:rFonts w:ascii="IRNazanin" w:hAnsi="IRNazanin" w:eastAsia="IRNazanin" w:cs="IRNazanin"/>
          <w:lang w:bidi="fa-IR"/>
          <w:color w:val="111111"/>
          <w:sz w:val="28"/>
          <w:szCs w:val="28"/>
          <w:rtl/>
        </w:rPr>
        <w:t xml:space="preserve">هر کس یکی از این کارها را به درگاه خدا ببرد، خداوند بهشت را برای او واجب می‌ گرداند: انفاق در تنگدستی، گشاده ‌رویی با همگان و رفتار منصفانه.</w:t>
      </w:r>
    </w:p>
    <w:p>
      <w:pPr>
        <w:pStyle w:val="BookText"/>
      </w:pPr>
      <w:r>
        <w:rPr>
          <w:rFonts w:ascii="IRNazanin" w:hAnsi="IRNazanin" w:eastAsia="IRNazanin" w:cs="IRNazanin"/>
          <w:lang w:bidi="fa-IR"/>
          <w:color w:val="111111"/>
          <w:sz w:val="28"/>
          <w:szCs w:val="28"/>
          <w:rtl/>
        </w:rPr>
        <w:t xml:space="preserve">کافی(ط-الاسلامیه) ج2 ، ص103 ، ح2</w:t>
      </w:r>
    </w:p>
    <w:p>
      <w:pPr>
        <w:pStyle w:val="Heading4"/>
      </w:pPr>
      <w:bookmarkStart w:id="3933" w:name="_Toc3218"/>
      <w:r>
        <w:t>عدالت</w:t>
      </w:r>
      <w:bookmarkEnd w:id="3933"/>
    </w:p>
    <w:p>
      <w:pPr>
        <w:pStyle w:val="Heading5"/>
      </w:pPr>
      <w:bookmarkStart w:id="3934" w:name="_Toc3219"/>
      <w:r>
        <w:t>حدیث   (1) امام صادق علیه السلام:</w:t>
      </w:r>
      <w:bookmarkEnd w:id="3934"/>
    </w:p>
    <w:p>
      <w:pPr>
        <w:pStyle w:val="BookText"/>
      </w:pPr>
      <w:r>
        <w:rPr>
          <w:rFonts w:ascii="Amiri" w:hAnsi="Amiri" w:eastAsia="Amiri" w:cs="Amiri"/>
          <w:lang w:bidi="ar-SA"/>
          <w:color w:val="111111"/>
          <w:sz w:val="28"/>
          <w:szCs w:val="28"/>
          <w:rtl/>
        </w:rPr>
        <w:t xml:space="preserve">اِنَّ النّاسَ یَستَغنونَ اِذا عُدِلَ بَینَهُم وَ تُنزِلُ السَّماءُ رِزقَها وَ تُخرِجُ الارضُ بَرَکَتَها بِاِذنِ اللّه‌ِ تَعالی ؛</w:t>
      </w:r>
    </w:p>
    <w:p>
      <w:pPr>
        <w:pStyle w:val="BookText"/>
      </w:pPr>
      <w:r>
        <w:rPr>
          <w:rFonts w:ascii="IRNazanin" w:hAnsi="IRNazanin" w:eastAsia="IRNazanin" w:cs="IRNazanin"/>
          <w:lang w:bidi="fa-IR"/>
          <w:color w:val="111111"/>
          <w:sz w:val="28"/>
          <w:szCs w:val="28"/>
          <w:rtl/>
        </w:rPr>
        <w:t xml:space="preserve">اگر در میان مردم عدالت برقرار شود، همه بی‌ نیاز می ‌شوند و به اذن خداوند متعال آسمان روزی خود را فرو می‌ فرستد و زمین برکت خویش را بیرون می‌ ریزد.</w:t>
      </w:r>
    </w:p>
    <w:p>
      <w:pPr>
        <w:pStyle w:val="BookText"/>
      </w:pPr>
      <w:r>
        <w:rPr>
          <w:rFonts w:ascii="IRNazanin" w:hAnsi="IRNazanin" w:eastAsia="IRNazanin" w:cs="IRNazanin"/>
          <w:lang w:bidi="fa-IR"/>
          <w:color w:val="111111"/>
          <w:sz w:val="28"/>
          <w:szCs w:val="28"/>
          <w:rtl/>
        </w:rPr>
        <w:t xml:space="preserve">کافی(ط-الاسلامیه) ج 3، ص 568، ح 6 {شبیه این حدیث در من لا یحضر الفقیه ج2 ، ص53 ، ح1677}</w:t>
      </w:r>
    </w:p>
    <w:p>
      <w:pPr>
        <w:pStyle w:val="Heading5"/>
      </w:pPr>
      <w:bookmarkStart w:id="3935" w:name="_Toc3220"/>
      <w:r>
        <w:t>حدیث   (2) پیامبر صلی الله علیه و آله و سلم :</w:t>
      </w:r>
      <w:bookmarkEnd w:id="3935"/>
    </w:p>
    <w:p>
      <w:pPr>
        <w:pStyle w:val="BookText"/>
      </w:pPr>
      <w:r>
        <w:rPr>
          <w:rFonts w:ascii="Amiri" w:hAnsi="Amiri" w:eastAsia="Amiri" w:cs="Amiri"/>
          <w:lang w:bidi="ar-SA"/>
          <w:color w:val="111111"/>
          <w:sz w:val="28"/>
          <w:szCs w:val="28"/>
          <w:rtl/>
        </w:rPr>
        <w:t xml:space="preserve">مَن عامَلَ النّاسَ فَلَم یَظلِمهُم و َحَدَّثَهُم فَلَم یَکذِبهُم وَ وَعَدَهُم فَلَم یَخلِفهُم فَهُوَ مِمَّن کَمُلَت مُرُوءتُهُ وَ ظَهَرَت عَدالَ-تُهُ وَ وَجَبَت اُخُوَّتُهُ وَ حَرُمَت غیبَتُهُ؛</w:t>
      </w:r>
    </w:p>
    <w:p>
      <w:pPr>
        <w:pStyle w:val="BookText"/>
      </w:pPr>
      <w:r>
        <w:rPr>
          <w:rFonts w:ascii="IRNazanin" w:hAnsi="IRNazanin" w:eastAsia="IRNazanin" w:cs="IRNazanin"/>
          <w:lang w:bidi="fa-IR"/>
          <w:color w:val="111111"/>
          <w:sz w:val="28"/>
          <w:szCs w:val="28"/>
          <w:rtl/>
        </w:rPr>
        <w:t xml:space="preserve">هر کس در معاشرت با مردم به آنان ظلم نکند، دروغ نگوید و خلف وعده ننماید، جوانمردیش کامل، عدالتش آشکار، برادری با او واجب و غیبتش حرام است.</w:t>
      </w:r>
    </w:p>
    <w:p>
      <w:pPr>
        <w:pStyle w:val="BookText"/>
      </w:pPr>
      <w:r>
        <w:rPr>
          <w:rFonts w:ascii="IRNazanin" w:hAnsi="IRNazanin" w:eastAsia="IRNazanin" w:cs="IRNazanin"/>
          <w:lang w:bidi="fa-IR"/>
          <w:color w:val="111111"/>
          <w:sz w:val="28"/>
          <w:szCs w:val="28"/>
          <w:rtl/>
        </w:rPr>
        <w:t xml:space="preserve">خصال ص 208، ح 28 {شبیه این حدیث در تحف</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612" w:name="pg4603_53498"/>
    <w:bookmarkEnd w:id="612"/>
    <w:p>
      <w:pPr>
        <w:pStyle w:val="BookText"/>
      </w:pPr>
      <w:r>
        <w:rPr>
          <w:rFonts w:ascii="IRNazanin" w:hAnsi="IRNazanin" w:eastAsia="IRNazanin" w:cs="IRNazanin"/>
          <w:lang w:bidi="fa-IR"/>
          <w:color w:val="111111"/>
          <w:sz w:val="28"/>
          <w:szCs w:val="28"/>
          <w:rtl/>
        </w:rPr>
        <w:t xml:space="preserve">العقول ص57}</w:t>
      </w:r>
    </w:p>
    <w:p>
      <w:pPr>
        <w:pStyle w:val="Heading5"/>
      </w:pPr>
      <w:bookmarkStart w:id="3936" w:name="_Toc3221"/>
      <w:r>
        <w:t>حدیث   (3) امام علی علیه السلام :</w:t>
      </w:r>
      <w:bookmarkEnd w:id="3936"/>
    </w:p>
    <w:p>
      <w:pPr>
        <w:pStyle w:val="BookText"/>
      </w:pPr>
      <w:r>
        <w:rPr>
          <w:rFonts w:ascii="Amiri" w:hAnsi="Amiri" w:eastAsia="Amiri" w:cs="Amiri"/>
          <w:lang w:bidi="ar-SA"/>
          <w:color w:val="111111"/>
          <w:sz w:val="28"/>
          <w:szCs w:val="28"/>
          <w:rtl/>
        </w:rPr>
        <w:t xml:space="preserve">و َابذُل ... لِلعامَّةِ بِشرَکَ وَ مَحَبَّتَکَ و َلِعَدُوِّکَ عَدلَکَ وَ إِنصافَکَ ... ؛</w:t>
      </w:r>
    </w:p>
    <w:p>
      <w:pPr>
        <w:pStyle w:val="BookText"/>
      </w:pPr>
      <w:r>
        <w:rPr>
          <w:rFonts w:ascii="IRNazanin" w:hAnsi="IRNazanin" w:eastAsia="IRNazanin" w:cs="IRNazanin"/>
          <w:lang w:bidi="fa-IR"/>
          <w:color w:val="111111"/>
          <w:sz w:val="28"/>
          <w:szCs w:val="28"/>
          <w:rtl/>
        </w:rPr>
        <w:t xml:space="preserve">گشاده ‌رویی و دوستی ‌ات را برای عموم مردم و عدالت و انصافت را برای دشمنت بکار گیر.</w:t>
      </w:r>
    </w:p>
    <w:p>
      <w:pPr>
        <w:pStyle w:val="BookText"/>
      </w:pPr>
      <w:r>
        <w:rPr>
          <w:rFonts w:ascii="IRNazanin" w:hAnsi="IRNazanin" w:eastAsia="IRNazanin" w:cs="IRNazanin"/>
          <w:lang w:bidi="fa-IR"/>
          <w:color w:val="111111"/>
          <w:sz w:val="28"/>
          <w:szCs w:val="28"/>
          <w:rtl/>
        </w:rPr>
        <w:t xml:space="preserve">خصال ص147، ح178</w:t>
      </w:r>
    </w:p>
    <w:p>
      <w:pPr>
        <w:pStyle w:val="Heading5"/>
      </w:pPr>
      <w:bookmarkStart w:id="3937" w:name="_Toc3222"/>
      <w:r>
        <w:t>حدیث   (4) امام علی علیه السلام :</w:t>
      </w:r>
      <w:bookmarkEnd w:id="3937"/>
    </w:p>
    <w:p>
      <w:pPr>
        <w:pStyle w:val="BookText"/>
      </w:pPr>
      <w:r>
        <w:rPr>
          <w:rFonts w:ascii="Amiri" w:hAnsi="Amiri" w:eastAsia="Amiri" w:cs="Amiri"/>
          <w:lang w:bidi="ar-SA"/>
          <w:color w:val="111111"/>
          <w:sz w:val="28"/>
          <w:szCs w:val="28"/>
          <w:rtl/>
        </w:rPr>
        <w:t xml:space="preserve">أَعدَلُ النّاسِ مَن أَنصَفَ مَن ظَلَمَهُ؛</w:t>
      </w:r>
    </w:p>
    <w:p>
      <w:pPr>
        <w:pStyle w:val="BookText"/>
      </w:pPr>
      <w:r>
        <w:rPr>
          <w:rFonts w:ascii="IRNazanin" w:hAnsi="IRNazanin" w:eastAsia="IRNazanin" w:cs="IRNazanin"/>
          <w:lang w:bidi="fa-IR"/>
          <w:color w:val="111111"/>
          <w:sz w:val="28"/>
          <w:szCs w:val="28"/>
          <w:rtl/>
        </w:rPr>
        <w:t xml:space="preserve">عادل‌ترین مردم کسی است که با کسی که به او ظلم کرده با انصاف رفتار کند.</w:t>
      </w:r>
    </w:p>
    <w:p>
      <w:pPr>
        <w:pStyle w:val="BookText"/>
      </w:pPr>
      <w:r>
        <w:rPr>
          <w:rFonts w:ascii="IRNazanin" w:hAnsi="IRNazanin" w:eastAsia="IRNazanin" w:cs="IRNazanin"/>
          <w:lang w:bidi="fa-IR"/>
          <w:color w:val="111111"/>
          <w:sz w:val="28"/>
          <w:szCs w:val="28"/>
          <w:rtl/>
        </w:rPr>
        <w:t xml:space="preserve">تصنیف غررالحکم و دررالکلم ص394 ، ح9104</w:t>
      </w:r>
    </w:p>
    <w:p>
      <w:pPr>
        <w:pStyle w:val="Heading5"/>
      </w:pPr>
      <w:bookmarkStart w:id="3938" w:name="_Toc3223"/>
      <w:r>
        <w:t>حدیث   (5) امام علی علیه السلام :</w:t>
      </w:r>
      <w:bookmarkEnd w:id="3938"/>
    </w:p>
    <w:p>
      <w:pPr>
        <w:pStyle w:val="BookText"/>
      </w:pPr>
      <w:r>
        <w:rPr>
          <w:rFonts w:ascii="Amiri" w:hAnsi="Amiri" w:eastAsia="Amiri" w:cs="Amiri"/>
          <w:lang w:bidi="ar-SA"/>
          <w:color w:val="111111"/>
          <w:sz w:val="28"/>
          <w:szCs w:val="28"/>
          <w:rtl/>
        </w:rPr>
        <w:t xml:space="preserve">أَنصِفِ النّاسَ مِن نَفسِکَ و َأَهلِکَ وَ خاصَّتِکَ وَ مَن لَکَ فیهِ هَویً وَ اعدِل فِی العَدُوِّ وَ الصَّدیقِ؛</w:t>
      </w:r>
    </w:p>
    <w:p>
      <w:pPr>
        <w:pStyle w:val="BookText"/>
      </w:pPr>
      <w:r>
        <w:rPr>
          <w:rFonts w:ascii="IRNazanin" w:hAnsi="IRNazanin" w:eastAsia="IRNazanin" w:cs="IRNazanin"/>
          <w:lang w:bidi="fa-IR"/>
          <w:color w:val="111111"/>
          <w:sz w:val="28"/>
          <w:szCs w:val="28"/>
          <w:rtl/>
        </w:rPr>
        <w:t xml:space="preserve">خودت و خانواده ‌ات و نزدیکانت و کسانی که به آنان علاقه داری، با مردم منصفانه رفتار کنید و با دوست و دشمن به عدالت رفتار کن.</w:t>
      </w:r>
    </w:p>
    <w:p>
      <w:pPr>
        <w:pStyle w:val="BookText"/>
      </w:pPr>
      <w:r>
        <w:rPr>
          <w:rFonts w:ascii="IRNazanin" w:hAnsi="IRNazanin" w:eastAsia="IRNazanin" w:cs="IRNazanin"/>
          <w:lang w:bidi="fa-IR"/>
          <w:color w:val="111111"/>
          <w:sz w:val="28"/>
          <w:szCs w:val="28"/>
          <w:rtl/>
        </w:rPr>
        <w:t xml:space="preserve">تصنیف غررالحکم و دررالکلم ص394 ، ح9101</w:t>
      </w:r>
    </w:p>
    <w:p>
      <w:pPr>
        <w:pStyle w:val="Heading5"/>
      </w:pPr>
      <w:bookmarkStart w:id="3939" w:name="_Toc3224"/>
      <w:r>
        <w:t>حدیث   (6) پیامبر صلی الله علیه و آله و سلم :</w:t>
      </w:r>
      <w:bookmarkEnd w:id="3939"/>
    </w:p>
    <w:p>
      <w:pPr>
        <w:pStyle w:val="BookText"/>
      </w:pPr>
      <w:r>
        <w:rPr>
          <w:rFonts w:ascii="Amiri" w:hAnsi="Amiri" w:eastAsia="Amiri" w:cs="Amiri"/>
          <w:lang w:bidi="ar-SA"/>
          <w:color w:val="111111"/>
          <w:sz w:val="28"/>
          <w:szCs w:val="28"/>
          <w:rtl/>
        </w:rPr>
        <w:t xml:space="preserve">أَوَّلُ مَن یَدخُلُ النّارَ أَمیرٌ مُتَسَلِّطٌ لَم یَعدِل، و َذو ثَروَةٍ مِنَ المالِ لَم یُعطِ المالَ حَقَّهُ وَ فَقیرٌ فَخورٌ؛</w:t>
      </w:r>
    </w:p>
    <w:p>
      <w:pPr>
        <w:pStyle w:val="BookText"/>
      </w:pPr>
      <w:r>
        <w:rPr>
          <w:rFonts w:ascii="IRNazanin" w:hAnsi="IRNazanin" w:eastAsia="IRNazanin" w:cs="IRNazanin"/>
          <w:lang w:bidi="fa-IR"/>
          <w:color w:val="111111"/>
          <w:sz w:val="28"/>
          <w:szCs w:val="28"/>
          <w:rtl/>
        </w:rPr>
        <w:t xml:space="preserve">اولین کسی که به جهنم می ‌رود فرمانروای قدرتمندی است که به عدالت رفتار نمی‌ کند و ثروتمندی که حقوق مالی خود را نمی ‌پردازد و نیازمند متکبر.</w:t>
      </w:r>
    </w:p>
    <w:p>
      <w:pPr>
        <w:pStyle w:val="BookText"/>
      </w:pPr>
      <w:r>
        <w:rPr>
          <w:rFonts w:ascii="IRNazanin" w:hAnsi="IRNazanin" w:eastAsia="IRNazanin" w:cs="IRNazanin"/>
          <w:lang w:bidi="fa-IR"/>
          <w:color w:val="111111"/>
          <w:sz w:val="28"/>
          <w:szCs w:val="28"/>
          <w:rtl/>
        </w:rPr>
        <w:t xml:space="preserve">عیون الاخبارالرضا ج2، ص28، ح20</w:t>
      </w:r>
    </w:p>
    <w:p>
      <w:pPr>
        <w:pStyle w:val="Heading5"/>
      </w:pPr>
      <w:bookmarkStart w:id="3940" w:name="_Toc3225"/>
      <w:r>
        <w:t>حدیث   (7) امام علی علیه السلام :</w:t>
      </w:r>
      <w:bookmarkEnd w:id="3940"/>
    </w:p>
    <w:p>
      <w:pPr>
        <w:pStyle w:val="BookText"/>
      </w:pPr>
      <w:r>
        <w:rPr>
          <w:rFonts w:ascii="Amiri" w:hAnsi="Amiri" w:eastAsia="Amiri" w:cs="Amiri"/>
          <w:lang w:bidi="ar-SA"/>
          <w:color w:val="111111"/>
          <w:sz w:val="28"/>
          <w:szCs w:val="28"/>
          <w:rtl/>
        </w:rPr>
        <w:t xml:space="preserve">اَلعَدلُ أَفضَلُ مِنَ الشَّجاعَةِ لأَنَّ النّاسَ لَوِ استَعمَلُوا العَدلَ عُموما فی جَمیعِهِم لاَستَغنَوا عَنِ الشَّجاعَةِ؛</w:t>
      </w:r>
    </w:p>
    <w:p>
      <w:pPr>
        <w:pStyle w:val="BookText"/>
      </w:pPr>
      <w:r>
        <w:rPr>
          <w:rFonts w:ascii="IRNazanin" w:hAnsi="IRNazanin" w:eastAsia="IRNazanin" w:cs="IRNazanin"/>
          <w:lang w:bidi="fa-IR"/>
          <w:color w:val="111111"/>
          <w:sz w:val="28"/>
          <w:szCs w:val="28"/>
          <w:rtl/>
        </w:rPr>
        <w:t xml:space="preserve">عدالت بهتر از شجاعت است زیرا اگر مردم همگی عدالت را درباره همه بکار گیرند از شجاعت بی نیاز می شوند.</w:t>
      </w:r>
    </w:p>
    <w:p>
      <w:pPr>
        <w:pStyle w:val="BookText"/>
      </w:pPr>
      <w:r>
        <w:rPr>
          <w:rFonts w:ascii="IRNazanin" w:hAnsi="IRNazanin" w:eastAsia="IRNazanin" w:cs="IRNazanin"/>
          <w:lang w:bidi="fa-IR"/>
          <w:color w:val="111111"/>
          <w:sz w:val="28"/>
          <w:szCs w:val="28"/>
          <w:rtl/>
        </w:rPr>
        <w:t xml:space="preserve">شرح نهج البلاغه ج20، ص333، ح816</w:t>
      </w:r>
    </w:p>
    <w:p>
      <w:pPr>
        <w:pStyle w:val="Heading5"/>
      </w:pPr>
      <w:bookmarkStart w:id="3941" w:name="_Toc3226"/>
      <w:r>
        <w:t>حدیث   (8) امام صادق علیه السلام :</w:t>
      </w:r>
      <w:bookmarkEnd w:id="3941"/>
    </w:p>
    <w:p>
      <w:pPr>
        <w:pStyle w:val="BookText"/>
      </w:pPr>
      <w:r>
        <w:rPr>
          <w:rFonts w:ascii="Amiri" w:hAnsi="Amiri" w:eastAsia="Amiri" w:cs="Amiri"/>
          <w:lang w:bidi="ar-SA"/>
          <w:color w:val="111111"/>
          <w:sz w:val="28"/>
          <w:szCs w:val="28"/>
          <w:rtl/>
        </w:rPr>
        <w:t xml:space="preserve">ثَلاثَةُ اَشیاءَ یَحتاجُ النّاسُ طُرّا اِلَیها: اَلامنُ و َالعَدلُ و َالخِصبُ ؛</w:t>
      </w:r>
    </w:p>
    <w:p>
      <w:pPr>
        <w:pStyle w:val="BookText"/>
      </w:pPr>
      <w:r>
        <w:rPr>
          <w:rFonts w:ascii="IRNazanin" w:hAnsi="IRNazanin" w:eastAsia="IRNazanin" w:cs="IRNazanin"/>
          <w:lang w:bidi="fa-IR"/>
          <w:color w:val="111111"/>
          <w:sz w:val="28"/>
          <w:szCs w:val="28"/>
          <w:rtl/>
        </w:rPr>
        <w:t xml:space="preserve">سه چیز است که همه مردم به آنها نیاز دارند: امنیّت، عدالت و آسایش.</w:t>
      </w:r>
    </w:p>
    <w:p>
      <w:pPr>
        <w:pStyle w:val="BookText"/>
      </w:pPr>
      <w:r>
        <w:rPr>
          <w:rFonts w:ascii="IRNazanin" w:hAnsi="IRNazanin" w:eastAsia="IRNazanin" w:cs="IRNazanin"/>
          <w:lang w:bidi="fa-IR"/>
          <w:color w:val="111111"/>
          <w:sz w:val="28"/>
          <w:szCs w:val="28"/>
          <w:rtl/>
        </w:rPr>
        <w:t xml:space="preserve">تحف العقول ص 320</w:t>
      </w:r>
    </w:p>
    <w:p>
      <w:pPr>
        <w:pStyle w:val="Heading5"/>
      </w:pPr>
      <w:bookmarkStart w:id="3942" w:name="_Toc3227"/>
      <w:r>
        <w:t>حدیث   (9) امام صادق علیه السلام :</w:t>
      </w:r>
      <w:bookmarkEnd w:id="3942"/>
    </w:p>
    <w:p>
      <w:pPr>
        <w:pStyle w:val="BookText"/>
      </w:pPr>
      <w:r>
        <w:rPr>
          <w:rFonts w:ascii="Amiri" w:hAnsi="Amiri" w:eastAsia="Amiri" w:cs="Amiri"/>
          <w:lang w:bidi="ar-SA"/>
          <w:color w:val="111111"/>
          <w:sz w:val="28"/>
          <w:szCs w:val="28"/>
          <w:rtl/>
        </w:rPr>
        <w:t xml:space="preserve">اَلعَدلُ</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613" w:name="pg4603_53499"/>
    <w:bookmarkEnd w:id="613"/>
    <w:p>
      <w:pPr>
        <w:pStyle w:val="BookText"/>
      </w:pPr>
      <w:r>
        <w:rPr>
          <w:rFonts w:ascii="Amiri" w:hAnsi="Amiri" w:eastAsia="Amiri" w:cs="Amiri"/>
          <w:lang w:bidi="ar-SA"/>
          <w:color w:val="111111"/>
          <w:sz w:val="28"/>
          <w:szCs w:val="28"/>
          <w:rtl/>
        </w:rPr>
        <w:t xml:space="preserve">اَحلی مِنَ الشَّهدِ وَاَلیَنُ مِنَ الزُّبدِ وَاَطیَبُ ریحا مِنَ المِسکِ؛</w:t>
      </w:r>
    </w:p>
    <w:p>
      <w:pPr>
        <w:pStyle w:val="BookText"/>
      </w:pPr>
      <w:r>
        <w:rPr>
          <w:rFonts w:ascii="IRNazanin" w:hAnsi="IRNazanin" w:eastAsia="IRNazanin" w:cs="IRNazanin"/>
          <w:lang w:bidi="fa-IR"/>
          <w:color w:val="111111"/>
          <w:sz w:val="28"/>
          <w:szCs w:val="28"/>
          <w:rtl/>
        </w:rPr>
        <w:t xml:space="preserve">عدالت از عسل شیرین‌تر، از کره نرم‌تر و از مُشک خوشبوتر است.</w:t>
      </w:r>
    </w:p>
    <w:p>
      <w:pPr>
        <w:pStyle w:val="BookText"/>
      </w:pPr>
      <w:r>
        <w:rPr>
          <w:rFonts w:ascii="IRNazanin" w:hAnsi="IRNazanin" w:eastAsia="IRNazanin" w:cs="IRNazanin"/>
          <w:lang w:bidi="fa-IR"/>
          <w:color w:val="111111"/>
          <w:sz w:val="28"/>
          <w:szCs w:val="28"/>
          <w:rtl/>
        </w:rPr>
        <w:t xml:space="preserve">کافی(ط-الاسلامیه) ج 2، ص 147، ح 15</w:t>
      </w:r>
    </w:p>
    <w:p>
      <w:pPr>
        <w:pStyle w:val="Heading5"/>
      </w:pPr>
      <w:bookmarkStart w:id="3943" w:name="_Toc3228"/>
      <w:r>
        <w:t>حدیث   (10) رسول اکرم صلی‌ الله ‌علیه ‌و ‌آله :</w:t>
      </w:r>
      <w:bookmarkEnd w:id="3943"/>
    </w:p>
    <w:p>
      <w:pPr>
        <w:pStyle w:val="BookText"/>
      </w:pPr>
      <w:r>
        <w:rPr>
          <w:rFonts w:ascii="Amiri" w:hAnsi="Amiri" w:eastAsia="Amiri" w:cs="Amiri"/>
          <w:lang w:bidi="ar-SA"/>
          <w:color w:val="111111"/>
          <w:sz w:val="28"/>
          <w:szCs w:val="28"/>
          <w:rtl/>
        </w:rPr>
        <w:t xml:space="preserve">عَدلُ ساعَةٍ خَیرٌ مِن عِبادَةِ سَبعینَ سَنَةً قِیامِ لَیلِها و َصِیامِ نَهارِها؛</w:t>
      </w:r>
    </w:p>
    <w:p>
      <w:pPr>
        <w:pStyle w:val="BookText"/>
      </w:pPr>
      <w:r>
        <w:rPr>
          <w:rFonts w:ascii="IRNazanin" w:hAnsi="IRNazanin" w:eastAsia="IRNazanin" w:cs="IRNazanin"/>
          <w:lang w:bidi="fa-IR"/>
          <w:color w:val="111111"/>
          <w:sz w:val="28"/>
          <w:szCs w:val="28"/>
          <w:rtl/>
        </w:rPr>
        <w:t xml:space="preserve">ساعتی عدالت بهتر از هفتاد سال عبادت است که شب‌هایش به نماز و روزهایش به روزه بگذرد.</w:t>
      </w:r>
    </w:p>
    <w:p>
      <w:pPr>
        <w:pStyle w:val="BookText"/>
      </w:pPr>
      <w:r>
        <w:rPr>
          <w:rFonts w:ascii="IRNazanin" w:hAnsi="IRNazanin" w:eastAsia="IRNazanin" w:cs="IRNazanin"/>
          <w:lang w:bidi="fa-IR"/>
          <w:color w:val="111111"/>
          <w:sz w:val="28"/>
          <w:szCs w:val="28"/>
          <w:rtl/>
        </w:rPr>
        <w:t xml:space="preserve">مشکاة‌الانوار ص 316</w:t>
      </w:r>
    </w:p>
    <w:p>
      <w:pPr>
        <w:pStyle w:val="Heading5"/>
      </w:pPr>
      <w:bookmarkStart w:id="3944" w:name="_Toc3229"/>
      <w:r>
        <w:t>حدیث   (11) رسول اکرم صلی‌ الله ‌علیه ‌و ‌آله :</w:t>
      </w:r>
      <w:bookmarkEnd w:id="3944"/>
    </w:p>
    <w:p>
      <w:pPr>
        <w:pStyle w:val="BookText"/>
      </w:pPr>
      <w:r>
        <w:rPr>
          <w:rFonts w:ascii="Amiri" w:hAnsi="Amiri" w:eastAsia="Amiri" w:cs="Amiri"/>
          <w:lang w:bidi="ar-SA"/>
          <w:color w:val="111111"/>
          <w:sz w:val="28"/>
          <w:szCs w:val="28"/>
          <w:rtl/>
        </w:rPr>
        <w:t xml:space="preserve">اَعدَلُ النّاسِ مَن رَضِیَ لِلنّاسِ ما یَرضی لِنَفسِهِ وَ کَرِهَ لَهُم ما یَکرَهُ لِنَفسِهِ؛</w:t>
      </w:r>
    </w:p>
    <w:p>
      <w:pPr>
        <w:pStyle w:val="BookText"/>
      </w:pPr>
      <w:r>
        <w:rPr>
          <w:rFonts w:ascii="IRNazanin" w:hAnsi="IRNazanin" w:eastAsia="IRNazanin" w:cs="IRNazanin"/>
          <w:lang w:bidi="fa-IR"/>
          <w:color w:val="111111"/>
          <w:sz w:val="28"/>
          <w:szCs w:val="28"/>
          <w:rtl/>
        </w:rPr>
        <w:t xml:space="preserve">عادل‌ترین مردم کسی است که برای مردم همان را بپسندد که برای خود می‌ پسندد و برای آنان نپسندد آنچه را برای خود نمی ‌پسندد.</w:t>
      </w:r>
    </w:p>
    <w:p>
      <w:pPr>
        <w:pStyle w:val="BookText"/>
      </w:pPr>
      <w:r>
        <w:rPr>
          <w:rFonts w:ascii="IRNazanin" w:hAnsi="IRNazanin" w:eastAsia="IRNazanin" w:cs="IRNazanin"/>
          <w:lang w:bidi="fa-IR"/>
          <w:color w:val="111111"/>
          <w:sz w:val="28"/>
          <w:szCs w:val="28"/>
          <w:rtl/>
        </w:rPr>
        <w:t xml:space="preserve">من لا یحضر الفقیه ج 4 ،ص 395 - نهج الفصاحه ص 220، ح 340</w:t>
      </w:r>
    </w:p>
    <w:p>
      <w:pPr>
        <w:pStyle w:val="Heading5"/>
      </w:pPr>
      <w:bookmarkStart w:id="3945" w:name="_Toc3230"/>
      <w:r>
        <w:t>حدیث   (12) رسول اکرم صلی‌ الله ‌علیه ‌و ‌آله :</w:t>
      </w:r>
      <w:bookmarkEnd w:id="3945"/>
    </w:p>
    <w:p>
      <w:pPr>
        <w:pStyle w:val="BookText"/>
      </w:pPr>
      <w:r>
        <w:rPr>
          <w:rFonts w:ascii="Amiri" w:hAnsi="Amiri" w:eastAsia="Amiri" w:cs="Amiri"/>
          <w:lang w:bidi="ar-SA"/>
          <w:color w:val="111111"/>
          <w:sz w:val="28"/>
          <w:szCs w:val="28"/>
          <w:rtl/>
        </w:rPr>
        <w:t xml:space="preserve">اِذا حَکَموا بِغَیرِ عَدلٍ اِرتَفَعَتِ البَرَکاتُ؛</w:t>
      </w:r>
    </w:p>
    <w:p>
      <w:pPr>
        <w:pStyle w:val="BookText"/>
      </w:pPr>
      <w:r>
        <w:rPr>
          <w:rFonts w:ascii="IRNazanin" w:hAnsi="IRNazanin" w:eastAsia="IRNazanin" w:cs="IRNazanin"/>
          <w:lang w:bidi="fa-IR"/>
          <w:color w:val="111111"/>
          <w:sz w:val="28"/>
          <w:szCs w:val="28"/>
          <w:rtl/>
        </w:rPr>
        <w:t xml:space="preserve">هنگامی که به غیر عدالت حکم کنند، برکت‌ها از بین می ‌روند.</w:t>
      </w:r>
    </w:p>
    <w:p>
      <w:pPr>
        <w:pStyle w:val="BookText"/>
      </w:pPr>
      <w:r>
        <w:rPr>
          <w:rFonts w:ascii="IRNazanin" w:hAnsi="IRNazanin" w:eastAsia="IRNazanin" w:cs="IRNazanin"/>
          <w:lang w:bidi="fa-IR"/>
          <w:color w:val="111111"/>
          <w:sz w:val="28"/>
          <w:szCs w:val="28"/>
          <w:rtl/>
        </w:rPr>
        <w:t xml:space="preserve">معدن الجواهر ص 73</w:t>
      </w:r>
    </w:p>
    <w:p>
      <w:pPr>
        <w:pStyle w:val="Heading5"/>
      </w:pPr>
      <w:bookmarkStart w:id="3946" w:name="_Toc3231"/>
      <w:r>
        <w:t>حدیث   (13) امام علی علیه‌ السلام :</w:t>
      </w:r>
      <w:bookmarkEnd w:id="3946"/>
    </w:p>
    <w:p>
      <w:pPr>
        <w:pStyle w:val="BookText"/>
      </w:pPr>
      <w:r>
        <w:rPr>
          <w:rFonts w:ascii="Amiri" w:hAnsi="Amiri" w:eastAsia="Amiri" w:cs="Amiri"/>
          <w:lang w:bidi="ar-SA"/>
          <w:color w:val="111111"/>
          <w:sz w:val="28"/>
          <w:szCs w:val="28"/>
          <w:rtl/>
        </w:rPr>
        <w:t xml:space="preserve">اِجعَلِ الدِّینَ کَهفَکَ و َالعَدلَ سَیفَکَ تَنجُ مِن کُلِّ سوءٍ و َتَظفَر عَلی کُلِّ عَدُوٍّ؛</w:t>
      </w:r>
    </w:p>
    <w:p>
      <w:pPr>
        <w:pStyle w:val="BookText"/>
      </w:pPr>
      <w:r>
        <w:rPr>
          <w:rFonts w:ascii="IRNazanin" w:hAnsi="IRNazanin" w:eastAsia="IRNazanin" w:cs="IRNazanin"/>
          <w:lang w:bidi="fa-IR"/>
          <w:color w:val="111111"/>
          <w:sz w:val="28"/>
          <w:szCs w:val="28"/>
          <w:rtl/>
        </w:rPr>
        <w:t xml:space="preserve">دین را پناهگاه و عدالت را شمشیر (اسلحه) خود قرار ده تا از هر بدی نجات پیدا کنی و بر هر دشمنی پیروز گردی.</w:t>
      </w:r>
    </w:p>
    <w:p>
      <w:pPr>
        <w:pStyle w:val="BookText"/>
      </w:pPr>
      <w:r>
        <w:rPr>
          <w:rFonts w:ascii="IRNazanin" w:hAnsi="IRNazanin" w:eastAsia="IRNazanin" w:cs="IRNazanin"/>
          <w:lang w:bidi="fa-IR"/>
          <w:color w:val="111111"/>
          <w:sz w:val="28"/>
          <w:szCs w:val="28"/>
          <w:rtl/>
        </w:rPr>
        <w:t xml:space="preserve">تصنیف غررالحکم و دررالکلم ص86 ، ح1422</w:t>
      </w:r>
    </w:p>
    <w:p>
      <w:pPr>
        <w:pStyle w:val="Heading5"/>
      </w:pPr>
      <w:bookmarkStart w:id="3947" w:name="_Toc3232"/>
      <w:r>
        <w:t>حدیث   (14) امام علی علیه‌ السلام :</w:t>
      </w:r>
      <w:bookmarkEnd w:id="3947"/>
    </w:p>
    <w:p>
      <w:pPr>
        <w:pStyle w:val="BookText"/>
      </w:pPr>
      <w:r>
        <w:rPr>
          <w:rFonts w:ascii="Amiri" w:hAnsi="Amiri" w:eastAsia="Amiri" w:cs="Amiri"/>
          <w:lang w:bidi="ar-SA"/>
          <w:color w:val="111111"/>
          <w:sz w:val="28"/>
          <w:szCs w:val="28"/>
          <w:rtl/>
        </w:rPr>
        <w:t xml:space="preserve">اِنَّ العَدلَ میزانُ اللّه‌ِ سُبحانَهُ الَّذی وَضَعَهُ فِی الخَلقِ و َنَصَبَهُ لاِقامَةِ الحَقِّ فَلا تُخالِفهُ فی میزانِهِ وَ لا تُعارِضهُ فی سُلطانِهِ؛</w:t>
      </w:r>
    </w:p>
    <w:p>
      <w:pPr>
        <w:pStyle w:val="BookText"/>
      </w:pPr>
      <w:r>
        <w:rPr>
          <w:rFonts w:ascii="IRNazanin" w:hAnsi="IRNazanin" w:eastAsia="IRNazanin" w:cs="IRNazanin"/>
          <w:lang w:bidi="fa-IR"/>
          <w:color w:val="111111"/>
          <w:sz w:val="28"/>
          <w:szCs w:val="28"/>
          <w:rtl/>
        </w:rPr>
        <w:t xml:space="preserve">به راستی که عدالت ترازوی (معیار) خدای سبحان است که در میان خلق نهاده است و برای بر پاداشتن حق نصب فرموده، پس در ترازوی خداوند با او مخالفت نکن و با حکومتش مقابله ننما.</w:t>
      </w:r>
    </w:p>
    <w:p>
      <w:pPr>
        <w:pStyle w:val="BookText"/>
      </w:pPr>
      <w:r>
        <w:rPr>
          <w:rFonts w:ascii="IRNazanin" w:hAnsi="IRNazanin" w:eastAsia="IRNazanin" w:cs="IRNazanin"/>
          <w:lang w:bidi="fa-IR"/>
          <w:color w:val="111111"/>
          <w:sz w:val="28"/>
          <w:szCs w:val="28"/>
          <w:rtl/>
        </w:rPr>
        <w:t xml:space="preserve">تصنیف غررالحکم و دررالکلم ص99 ، ح 1696</w:t>
      </w:r>
    </w:p>
    <w:p>
      <w:pPr>
        <w:pStyle w:val="Heading5"/>
      </w:pPr>
      <w:bookmarkStart w:id="3948" w:name="_Toc3233"/>
      <w:r>
        <w:t>حدیث   (15) امام علی علیه‌ السلام :</w:t>
      </w:r>
      <w:bookmarkEnd w:id="3948"/>
    </w:p>
    <w:p>
      <w:pPr>
        <w:pStyle w:val="BookText"/>
      </w:pPr>
      <w:r>
        <w:rPr>
          <w:rFonts w:ascii="Amiri" w:hAnsi="Amiri" w:eastAsia="Amiri" w:cs="Amiri"/>
          <w:lang w:bidi="ar-SA"/>
          <w:color w:val="111111"/>
          <w:sz w:val="28"/>
          <w:szCs w:val="28"/>
          <w:rtl/>
        </w:rPr>
        <w:t xml:space="preserve">قُلوبُ</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614" w:name="pg4603_53500"/>
    <w:bookmarkEnd w:id="614"/>
    <w:p>
      <w:pPr>
        <w:pStyle w:val="BookText"/>
      </w:pPr>
      <w:r>
        <w:rPr>
          <w:rFonts w:ascii="Amiri" w:hAnsi="Amiri" w:eastAsia="Amiri" w:cs="Amiri"/>
          <w:lang w:bidi="ar-SA"/>
          <w:color w:val="111111"/>
          <w:sz w:val="28"/>
          <w:szCs w:val="28"/>
          <w:rtl/>
        </w:rPr>
        <w:t xml:space="preserve">الرَّعِیَّةِ خَزائِنُ راعیها فَما اَودَعَها مِن عَدلٍ اَو جَورٍ وَجَدَهُ؛</w:t>
      </w:r>
    </w:p>
    <w:p>
      <w:pPr>
        <w:pStyle w:val="BookText"/>
      </w:pPr>
      <w:r>
        <w:rPr>
          <w:rFonts w:ascii="IRNazanin" w:hAnsi="IRNazanin" w:eastAsia="IRNazanin" w:cs="IRNazanin"/>
          <w:lang w:bidi="fa-IR"/>
          <w:color w:val="111111"/>
          <w:sz w:val="28"/>
          <w:szCs w:val="28"/>
          <w:rtl/>
        </w:rPr>
        <w:t xml:space="preserve">دلهای مردم خزانه‌ های حاکم است، پس آنچه از عدالت و یا ظلم در آنها بگذارد، همان را خواهد یافت.</w:t>
      </w:r>
    </w:p>
    <w:p>
      <w:pPr>
        <w:pStyle w:val="BookText"/>
      </w:pPr>
      <w:r>
        <w:rPr>
          <w:rFonts w:ascii="IRNazanin" w:hAnsi="IRNazanin" w:eastAsia="IRNazanin" w:cs="IRNazanin"/>
          <w:lang w:bidi="fa-IR"/>
          <w:color w:val="111111"/>
          <w:sz w:val="28"/>
          <w:szCs w:val="28"/>
          <w:rtl/>
        </w:rPr>
        <w:t xml:space="preserve">تصنیف غررالحکم و دررالکلم ص 346 ، ح 7982</w:t>
      </w:r>
    </w:p>
    <w:p>
      <w:pPr>
        <w:pStyle w:val="Heading5"/>
      </w:pPr>
      <w:bookmarkStart w:id="3949" w:name="_Toc3234"/>
      <w:r>
        <w:t>حدیث   (16) امام علی علیه‌ السلام :</w:t>
      </w:r>
      <w:bookmarkEnd w:id="3949"/>
    </w:p>
    <w:p>
      <w:pPr>
        <w:pStyle w:val="BookText"/>
      </w:pPr>
      <w:r>
        <w:rPr>
          <w:rFonts w:ascii="Amiri" w:hAnsi="Amiri" w:eastAsia="Amiri" w:cs="Amiri"/>
          <w:lang w:bidi="ar-SA"/>
          <w:color w:val="111111"/>
          <w:sz w:val="28"/>
          <w:szCs w:val="28"/>
          <w:rtl/>
        </w:rPr>
        <w:t xml:space="preserve">اِستَعمِلِ العَدلَ و َاحذَرِ العَسفَ و َالحَیفَ فَاِنَّ العَسفَ یَعودُ بِالجَلاءِ و َالحَیفَ یَدعوا اِلَی السَّیفِ؛</w:t>
      </w:r>
    </w:p>
    <w:p>
      <w:pPr>
        <w:pStyle w:val="BookText"/>
      </w:pPr>
      <w:r>
        <w:rPr>
          <w:rFonts w:ascii="IRNazanin" w:hAnsi="IRNazanin" w:eastAsia="IRNazanin" w:cs="IRNazanin"/>
          <w:lang w:bidi="fa-IR"/>
          <w:color w:val="111111"/>
          <w:sz w:val="28"/>
          <w:szCs w:val="28"/>
          <w:rtl/>
        </w:rPr>
        <w:t xml:space="preserve">عدالت را اجرا کن و از زورگویی و ستمگریبپرهیز زیرا زورگویی مردم را به ترک از وطن وامی‌دارد، و ستم آنان را به قیام مسلّحانه می‌کشاند.</w:t>
      </w:r>
    </w:p>
    <w:p>
      <w:pPr>
        <w:pStyle w:val="BookText"/>
      </w:pPr>
      <w:r>
        <w:rPr>
          <w:rFonts w:ascii="IRNazanin" w:hAnsi="IRNazanin" w:eastAsia="IRNazanin" w:cs="IRNazanin"/>
          <w:lang w:bidi="fa-IR"/>
          <w:color w:val="111111"/>
          <w:sz w:val="28"/>
          <w:szCs w:val="28"/>
          <w:rtl/>
        </w:rPr>
        <w:t xml:space="preserve">نهج البلاغه(صبحی صالح) ص559 ، حکمت 476</w:t>
      </w:r>
    </w:p>
    <w:p>
      <w:pPr>
        <w:pStyle w:val="Heading5"/>
      </w:pPr>
      <w:bookmarkStart w:id="3950" w:name="_Toc3235"/>
      <w:r>
        <w:t>حدیث   (17) امام علی علیه‌ السلام :</w:t>
      </w:r>
      <w:bookmarkEnd w:id="3950"/>
    </w:p>
    <w:p>
      <w:pPr>
        <w:pStyle w:val="BookText"/>
      </w:pPr>
      <w:r>
        <w:rPr>
          <w:rFonts w:ascii="Amiri" w:hAnsi="Amiri" w:eastAsia="Amiri" w:cs="Amiri"/>
          <w:lang w:bidi="ar-SA"/>
          <w:color w:val="111111"/>
          <w:sz w:val="28"/>
          <w:szCs w:val="28"/>
          <w:rtl/>
        </w:rPr>
        <w:t xml:space="preserve">اَحسَنُ العَدلِ نُصرَةُ المَظلومِ؛</w:t>
      </w:r>
    </w:p>
    <w:p>
      <w:pPr>
        <w:pStyle w:val="BookText"/>
      </w:pPr>
      <w:r>
        <w:rPr>
          <w:rFonts w:ascii="IRNazanin" w:hAnsi="IRNazanin" w:eastAsia="IRNazanin" w:cs="IRNazanin"/>
          <w:lang w:bidi="fa-IR"/>
          <w:color w:val="111111"/>
          <w:sz w:val="28"/>
          <w:szCs w:val="28"/>
          <w:rtl/>
        </w:rPr>
        <w:t xml:space="preserve">بهترین عدالت یاری مظلوم است.</w:t>
      </w:r>
    </w:p>
    <w:p>
      <w:pPr>
        <w:pStyle w:val="BookText"/>
      </w:pPr>
      <w:r>
        <w:rPr>
          <w:rFonts w:ascii="IRNazanin" w:hAnsi="IRNazanin" w:eastAsia="IRNazanin" w:cs="IRNazanin"/>
          <w:lang w:bidi="fa-IR"/>
          <w:color w:val="111111"/>
          <w:sz w:val="28"/>
          <w:szCs w:val="28"/>
          <w:rtl/>
        </w:rPr>
        <w:t xml:space="preserve">تصنیف غررالحکم و دررالکلم ص 446 ، ح 10210</w:t>
      </w:r>
    </w:p>
    <w:p>
      <w:pPr>
        <w:pStyle w:val="Heading5"/>
      </w:pPr>
      <w:bookmarkStart w:id="3951" w:name="_Toc3236"/>
      <w:r>
        <w:t>حدیث   (18) امام علی علیه‌ السلام :</w:t>
      </w:r>
      <w:bookmarkEnd w:id="3951"/>
    </w:p>
    <w:p>
      <w:pPr>
        <w:pStyle w:val="BookText"/>
      </w:pPr>
      <w:r>
        <w:rPr>
          <w:rFonts w:ascii="Amiri" w:hAnsi="Amiri" w:eastAsia="Amiri" w:cs="Amiri"/>
          <w:lang w:bidi="ar-SA"/>
          <w:color w:val="111111"/>
          <w:sz w:val="28"/>
          <w:szCs w:val="28"/>
          <w:rtl/>
        </w:rPr>
        <w:t xml:space="preserve">اِنَّ اللّه‌َ عَزَّوَجَلَّ فَرَضَ عَلی اَئِمَّةِ العَدلِ اَن یُقَدِّروا اَنفُسَهُم بِضَعَفَةِ النّاسِ کَیلا یَتَبَیَّغَ بِالفَقیرِ فَقرُهُ؛</w:t>
      </w:r>
    </w:p>
    <w:p>
      <w:pPr>
        <w:pStyle w:val="BookText"/>
      </w:pPr>
      <w:r>
        <w:rPr>
          <w:rFonts w:ascii="IRNazanin" w:hAnsi="IRNazanin" w:eastAsia="IRNazanin" w:cs="IRNazanin"/>
          <w:lang w:bidi="fa-IR"/>
          <w:color w:val="111111"/>
          <w:sz w:val="28"/>
          <w:szCs w:val="28"/>
          <w:rtl/>
        </w:rPr>
        <w:t xml:space="preserve">خداوند عزوجل بر پیشوایان عادل واجب کرده که سطح زندگی خود را با مردم ناتوان برابر کنند تا فقیر را، فقرش برآشفته نکند.</w:t>
      </w:r>
    </w:p>
    <w:p>
      <w:pPr>
        <w:pStyle w:val="BookText"/>
      </w:pPr>
      <w:r>
        <w:rPr>
          <w:rFonts w:ascii="IRNazanin" w:hAnsi="IRNazanin" w:eastAsia="IRNazanin" w:cs="IRNazanin"/>
          <w:lang w:bidi="fa-IR"/>
          <w:color w:val="111111"/>
          <w:sz w:val="28"/>
          <w:szCs w:val="28"/>
          <w:rtl/>
        </w:rPr>
        <w:t xml:space="preserve">کافی(ط-الاسلامیه) ج1 ، ص 411 ، ح 3</w:t>
      </w:r>
    </w:p>
    <w:p>
      <w:pPr>
        <w:pStyle w:val="Heading5"/>
      </w:pPr>
      <w:bookmarkStart w:id="3952" w:name="_Toc3237"/>
      <w:r>
        <w:t>حدیث   (19) رسول اکرم صلی‌ الله ‌علیه ‌و ‌آله :</w:t>
      </w:r>
      <w:bookmarkEnd w:id="3952"/>
    </w:p>
    <w:p>
      <w:pPr>
        <w:pStyle w:val="BookText"/>
      </w:pPr>
      <w:r>
        <w:rPr>
          <w:rFonts w:ascii="Amiri" w:hAnsi="Amiri" w:eastAsia="Amiri" w:cs="Amiri"/>
          <w:lang w:bidi="ar-SA"/>
          <w:color w:val="111111"/>
          <w:sz w:val="28"/>
          <w:szCs w:val="28"/>
          <w:rtl/>
        </w:rPr>
        <w:t xml:space="preserve">مَهدیُّ اُمَّتِی الَّذی یَملاُ الارضَ قِسطا وَ عَدلاً کَما مُلِئَت جَورا وَ ظُلما؛</w:t>
      </w:r>
    </w:p>
    <w:p>
      <w:pPr>
        <w:pStyle w:val="BookText"/>
      </w:pPr>
      <w:r>
        <w:rPr>
          <w:rFonts w:ascii="IRNazanin" w:hAnsi="IRNazanin" w:eastAsia="IRNazanin" w:cs="IRNazanin"/>
          <w:lang w:bidi="fa-IR"/>
          <w:color w:val="111111"/>
          <w:sz w:val="28"/>
          <w:szCs w:val="28"/>
          <w:rtl/>
        </w:rPr>
        <w:t xml:space="preserve">مهدی امت من کسی است که هنگام پر شدن زمین از بیداد و ظلم، آن را پر از قسط و عدل خواهد کرد.</w:t>
      </w:r>
    </w:p>
    <w:p>
      <w:pPr>
        <w:pStyle w:val="BookText"/>
      </w:pPr>
      <w:r>
        <w:rPr>
          <w:rFonts w:ascii="IRNazanin" w:hAnsi="IRNazanin" w:eastAsia="IRNazanin" w:cs="IRNazanin"/>
          <w:lang w:bidi="fa-IR"/>
          <w:color w:val="111111"/>
          <w:sz w:val="28"/>
          <w:szCs w:val="28"/>
          <w:rtl/>
        </w:rPr>
        <w:t xml:space="preserve">کتاب سلیم بن قیس ص910 - کمال الدین و تمام نعمه ص258</w:t>
      </w:r>
    </w:p>
    <w:p>
      <w:pPr>
        <w:pStyle w:val="Heading5"/>
      </w:pPr>
      <w:bookmarkStart w:id="3953" w:name="_Toc3238"/>
      <w:r>
        <w:t>حدیث   (20) امام علی علیه‌ السلام :</w:t>
      </w:r>
      <w:bookmarkEnd w:id="3953"/>
    </w:p>
    <w:p>
      <w:pPr>
        <w:pStyle w:val="BookText"/>
      </w:pPr>
      <w:r>
        <w:rPr>
          <w:rFonts w:ascii="Amiri" w:hAnsi="Amiri" w:eastAsia="Amiri" w:cs="Amiri"/>
          <w:lang w:bidi="ar-SA"/>
          <w:color w:val="111111"/>
          <w:sz w:val="28"/>
          <w:szCs w:val="28"/>
          <w:rtl/>
        </w:rPr>
        <w:t xml:space="preserve">لا عَدلَ اَفضَلُ مِن رَدِّ المَظالِمِ؛</w:t>
      </w:r>
    </w:p>
    <w:p>
      <w:pPr>
        <w:pStyle w:val="BookText"/>
      </w:pPr>
      <w:r>
        <w:rPr>
          <w:rFonts w:ascii="IRNazanin" w:hAnsi="IRNazanin" w:eastAsia="IRNazanin" w:cs="IRNazanin"/>
          <w:lang w:bidi="fa-IR"/>
          <w:color w:val="111111"/>
          <w:sz w:val="28"/>
          <w:szCs w:val="28"/>
          <w:rtl/>
        </w:rPr>
        <w:t xml:space="preserve">هیچ عدالتی بهتر از بازگرداندن حقوق پایمال شده نیست.</w:t>
      </w:r>
    </w:p>
    <w:p>
      <w:pPr>
        <w:pStyle w:val="BookText"/>
      </w:pPr>
      <w:r>
        <w:rPr>
          <w:rFonts w:ascii="IRNazanin" w:hAnsi="IRNazanin" w:eastAsia="IRNazanin" w:cs="IRNazanin"/>
          <w:lang w:bidi="fa-IR"/>
          <w:color w:val="111111"/>
          <w:sz w:val="28"/>
          <w:szCs w:val="28"/>
          <w:rtl/>
        </w:rPr>
        <w:t xml:space="preserve">تصنیف غررالحکم و دررالکلم ص 446 ، ح10222</w:t>
      </w:r>
    </w:p>
    <w:p>
      <w:pPr>
        <w:pStyle w:val="Heading5"/>
      </w:pPr>
      <w:bookmarkStart w:id="3954" w:name="_Toc3239"/>
      <w:r>
        <w:t>حدیث   (21) امام علی علیه‌ السلام :</w:t>
      </w:r>
      <w:bookmarkEnd w:id="3954"/>
    </w:p>
    <w:p>
      <w:pPr>
        <w:pStyle w:val="BookText"/>
      </w:pPr>
      <w:r>
        <w:rPr>
          <w:rFonts w:ascii="Amiri" w:hAnsi="Amiri" w:eastAsia="Amiri" w:cs="Amiri"/>
          <w:lang w:bidi="ar-SA"/>
          <w:color w:val="111111"/>
          <w:sz w:val="28"/>
          <w:szCs w:val="28"/>
          <w:rtl/>
        </w:rPr>
        <w:t xml:space="preserve">مَن عَمِلَ بِالعَدلِ حَصَّنَ اللّه‌ُ مُلکَهُ؛</w:t>
      </w:r>
    </w:p>
    <w:p>
      <w:pPr>
        <w:pStyle w:val="BookText"/>
      </w:pPr>
      <w:r>
        <w:rPr>
          <w:rFonts w:ascii="IRNazanin" w:hAnsi="IRNazanin" w:eastAsia="IRNazanin" w:cs="IRNazanin"/>
          <w:lang w:bidi="fa-IR"/>
          <w:color w:val="111111"/>
          <w:sz w:val="28"/>
          <w:szCs w:val="28"/>
          <w:rtl/>
        </w:rPr>
        <w:t xml:space="preserve">هر کس به عدالت رفتار کند، خداوند حکومتش را حفظ خواهد کرد.</w:t>
      </w:r>
    </w:p>
    <w:p>
      <w:pPr>
        <w:pStyle w:val="BookText"/>
      </w:pPr>
      <w:r>
        <w:rPr>
          <w:rFonts w:ascii="IRNazanin" w:hAnsi="IRNazanin" w:eastAsia="IRNazanin" w:cs="IRNazanin"/>
          <w:lang w:bidi="fa-IR"/>
          <w:color w:val="111111"/>
          <w:sz w:val="28"/>
          <w:szCs w:val="28"/>
          <w:rtl/>
        </w:rPr>
        <w:t xml:space="preserve">تصنیف غررالحکم و دررالکلم ص 340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615" w:name="pg4603_53501"/>
    <w:bookmarkEnd w:id="615"/>
    <w:p>
      <w:pPr>
        <w:pStyle w:val="BookText"/>
      </w:pPr>
      <w:r>
        <w:rPr>
          <w:rFonts w:ascii="IRNazanin" w:hAnsi="IRNazanin" w:eastAsia="IRNazanin" w:cs="IRNazanin"/>
          <w:lang w:bidi="fa-IR"/>
          <w:color w:val="111111"/>
          <w:sz w:val="28"/>
          <w:szCs w:val="28"/>
          <w:rtl/>
        </w:rPr>
        <w:t xml:space="preserve">ح 7775</w:t>
      </w:r>
    </w:p>
    <w:p>
      <w:pPr>
        <w:pStyle w:val="Heading5"/>
      </w:pPr>
      <w:bookmarkStart w:id="3955" w:name="_Toc3240"/>
      <w:r>
        <w:t>حدیث   (22) امام علی علیه‌ السلام :</w:t>
      </w:r>
      <w:bookmarkEnd w:id="3955"/>
    </w:p>
    <w:p>
      <w:pPr>
        <w:pStyle w:val="BookText"/>
      </w:pPr>
      <w:r>
        <w:rPr>
          <w:rFonts w:ascii="Amiri" w:hAnsi="Amiri" w:eastAsia="Amiri" w:cs="Amiri"/>
          <w:lang w:bidi="ar-SA"/>
          <w:color w:val="111111"/>
          <w:sz w:val="28"/>
          <w:szCs w:val="28"/>
          <w:rtl/>
        </w:rPr>
        <w:t xml:space="preserve">اِنَّ فِی العَدلِ سَعَةً وَ مَن ضاقَ عَلَیهِ العَدلُ فَالجَورُ عَلَیهِ اَضیَقُ؛</w:t>
      </w:r>
    </w:p>
    <w:p>
      <w:pPr>
        <w:pStyle w:val="BookText"/>
      </w:pPr>
      <w:r>
        <w:rPr>
          <w:rFonts w:ascii="IRNazanin" w:hAnsi="IRNazanin" w:eastAsia="IRNazanin" w:cs="IRNazanin"/>
          <w:lang w:bidi="fa-IR"/>
          <w:color w:val="111111"/>
          <w:sz w:val="28"/>
          <w:szCs w:val="28"/>
          <w:rtl/>
        </w:rPr>
        <w:t xml:space="preserve">به‌راستی که در عدالت گشایش است و هر کس عدالت بر او تنگ آید، بی‌عدالتی بر وی تنگ‌تر خواهد بود.</w:t>
      </w:r>
    </w:p>
    <w:p>
      <w:pPr>
        <w:pStyle w:val="BookText"/>
      </w:pPr>
      <w:r>
        <w:rPr>
          <w:rFonts w:ascii="IRNazanin" w:hAnsi="IRNazanin" w:eastAsia="IRNazanin" w:cs="IRNazanin"/>
          <w:lang w:bidi="fa-IR"/>
          <w:color w:val="111111"/>
          <w:sz w:val="28"/>
          <w:szCs w:val="28"/>
          <w:rtl/>
        </w:rPr>
        <w:t xml:space="preserve">نهج البلاغه(صبحی صالح) ص57 ، خطبه 15</w:t>
      </w:r>
    </w:p>
    <w:p>
      <w:pPr>
        <w:pStyle w:val="Heading5"/>
      </w:pPr>
      <w:bookmarkStart w:id="3956" w:name="_Toc3241"/>
      <w:r>
        <w:t>حدیث   (23) فاطمه زهرا علیها السلام :</w:t>
      </w:r>
      <w:bookmarkEnd w:id="3956"/>
    </w:p>
    <w:p>
      <w:pPr>
        <w:pStyle w:val="BookText"/>
      </w:pPr>
      <w:r>
        <w:rPr>
          <w:rFonts w:ascii="Amiri" w:hAnsi="Amiri" w:eastAsia="Amiri" w:cs="Amiri"/>
          <w:lang w:bidi="ar-SA"/>
          <w:color w:val="111111"/>
          <w:sz w:val="28"/>
          <w:szCs w:val="28"/>
          <w:rtl/>
        </w:rPr>
        <w:t xml:space="preserve">فَفَرَضَ اللّه‌ُ الیمانَ تَطهیرا مِنَ الشِّرکِ... وَ العَدلَ تَسکینا لِلقُلوبِ؛</w:t>
      </w:r>
    </w:p>
    <w:p>
      <w:pPr>
        <w:pStyle w:val="BookText"/>
      </w:pPr>
      <w:r>
        <w:rPr>
          <w:rFonts w:ascii="IRNazanin" w:hAnsi="IRNazanin" w:eastAsia="IRNazanin" w:cs="IRNazanin"/>
          <w:lang w:bidi="fa-IR"/>
          <w:color w:val="111111"/>
          <w:sz w:val="28"/>
          <w:szCs w:val="28"/>
          <w:rtl/>
        </w:rPr>
        <w:t xml:space="preserve">خداوند ایمان را برای پاکی از شرک... و عدل و داد را برای آرامش دل‌ها واجب نمود.</w:t>
      </w:r>
    </w:p>
    <w:p>
      <w:pPr>
        <w:pStyle w:val="BookText"/>
      </w:pPr>
      <w:r>
        <w:rPr>
          <w:rFonts w:ascii="IRNazanin" w:hAnsi="IRNazanin" w:eastAsia="IRNazanin" w:cs="IRNazanin"/>
          <w:lang w:bidi="fa-IR"/>
          <w:color w:val="111111"/>
          <w:sz w:val="28"/>
          <w:szCs w:val="28"/>
          <w:rtl/>
        </w:rPr>
        <w:t xml:space="preserve">من لا یحضر الفقیه ج3 ، ص568 - علل الشرایع ج1، ص 248، ح 2</w:t>
      </w:r>
    </w:p>
    <w:p>
      <w:pPr>
        <w:pStyle w:val="Heading5"/>
      </w:pPr>
      <w:bookmarkStart w:id="3957" w:name="_Toc3242"/>
      <w:r>
        <w:t>حدیث   (24) امام صادق علیه‌ السلام :</w:t>
      </w:r>
      <w:bookmarkEnd w:id="3957"/>
    </w:p>
    <w:p>
      <w:pPr>
        <w:pStyle w:val="BookText"/>
      </w:pPr>
      <w:r>
        <w:rPr>
          <w:rFonts w:ascii="Amiri" w:hAnsi="Amiri" w:eastAsia="Amiri" w:cs="Amiri"/>
          <w:lang w:bidi="ar-SA"/>
          <w:color w:val="111111"/>
          <w:sz w:val="28"/>
          <w:szCs w:val="28"/>
          <w:rtl/>
        </w:rPr>
        <w:t xml:space="preserve">لَم یَبعَثِ اللّه‌ُ نَبیّا قَطُّ اِلاّ بِالبِرِّ و َالعَدلِ؛</w:t>
      </w:r>
    </w:p>
    <w:p>
      <w:pPr>
        <w:pStyle w:val="BookText"/>
      </w:pPr>
      <w:r>
        <w:rPr>
          <w:rFonts w:ascii="IRNazanin" w:hAnsi="IRNazanin" w:eastAsia="IRNazanin" w:cs="IRNazanin"/>
          <w:lang w:bidi="fa-IR"/>
          <w:color w:val="111111"/>
          <w:sz w:val="28"/>
          <w:szCs w:val="28"/>
          <w:rtl/>
        </w:rPr>
        <w:t xml:space="preserve">خداوند هیچ پیامبری را جز به نیکی و عدالت بر نینگیخت.</w:t>
      </w:r>
    </w:p>
    <w:p>
      <w:pPr>
        <w:pStyle w:val="BookText"/>
      </w:pPr>
      <w:r>
        <w:rPr>
          <w:rFonts w:ascii="IRNazanin" w:hAnsi="IRNazanin" w:eastAsia="IRNazanin" w:cs="IRNazanin"/>
          <w:lang w:bidi="fa-IR"/>
          <w:color w:val="111111"/>
          <w:sz w:val="28"/>
          <w:szCs w:val="28"/>
          <w:rtl/>
        </w:rPr>
        <w:t xml:space="preserve">بحارالأنوار(ط-بیروت) ج 24، ص 292</w:t>
      </w:r>
    </w:p>
    <w:p>
      <w:pPr>
        <w:pStyle w:val="Heading5"/>
      </w:pPr>
      <w:bookmarkStart w:id="3958" w:name="_Toc3243"/>
      <w:r>
        <w:t>حدیث   (25) امام علی علیه‌ السلام :</w:t>
      </w:r>
      <w:bookmarkEnd w:id="3958"/>
    </w:p>
    <w:p>
      <w:pPr>
        <w:pStyle w:val="BookText"/>
      </w:pPr>
      <w:r>
        <w:rPr>
          <w:rFonts w:ascii="Amiri" w:hAnsi="Amiri" w:eastAsia="Amiri" w:cs="Amiri"/>
          <w:lang w:bidi="ar-SA"/>
          <w:color w:val="111111"/>
          <w:sz w:val="28"/>
          <w:szCs w:val="28"/>
          <w:rtl/>
        </w:rPr>
        <w:t xml:space="preserve">خَیرُ المُلوکِ مَن اَماتَ الجَورَ وَ اَحیَی العَدلَ؛</w:t>
      </w:r>
    </w:p>
    <w:p>
      <w:pPr>
        <w:pStyle w:val="BookText"/>
      </w:pPr>
      <w:r>
        <w:rPr>
          <w:rFonts w:ascii="IRNazanin" w:hAnsi="IRNazanin" w:eastAsia="IRNazanin" w:cs="IRNazanin"/>
          <w:lang w:bidi="fa-IR"/>
          <w:color w:val="111111"/>
          <w:sz w:val="28"/>
          <w:szCs w:val="28"/>
          <w:rtl/>
        </w:rPr>
        <w:t xml:space="preserve">بهترین فرمانروا کسی است که ظلم را از بین ببرد و عدل را زنده کند.</w:t>
      </w:r>
    </w:p>
    <w:p>
      <w:pPr>
        <w:pStyle w:val="BookText"/>
      </w:pPr>
      <w:r>
        <w:rPr>
          <w:rFonts w:ascii="IRNazanin" w:hAnsi="IRNazanin" w:eastAsia="IRNazanin" w:cs="IRNazanin"/>
          <w:lang w:bidi="fa-IR"/>
          <w:color w:val="111111"/>
          <w:sz w:val="28"/>
          <w:szCs w:val="28"/>
          <w:rtl/>
        </w:rPr>
        <w:t xml:space="preserve">شرح آقا جمال خوانساری بر غرر الحکم و درر الکلم  ج3، ص 431، ح 5005</w:t>
      </w:r>
    </w:p>
    <w:p>
      <w:pPr>
        <w:pStyle w:val="Heading5"/>
      </w:pPr>
      <w:bookmarkStart w:id="3959" w:name="_Toc3244"/>
      <w:r>
        <w:t>حدیث   (26) رسول اکرم صلی‌ الله ‌علیه ‌و ‌آله :</w:t>
      </w:r>
      <w:bookmarkEnd w:id="3959"/>
    </w:p>
    <w:p>
      <w:pPr>
        <w:pStyle w:val="BookText"/>
      </w:pPr>
      <w:r>
        <w:rPr>
          <w:rFonts w:ascii="Amiri" w:hAnsi="Amiri" w:eastAsia="Amiri" w:cs="Amiri"/>
          <w:lang w:bidi="ar-SA"/>
          <w:color w:val="111111"/>
          <w:sz w:val="28"/>
          <w:szCs w:val="28"/>
          <w:rtl/>
        </w:rPr>
        <w:t xml:space="preserve">مَن اَصبَحَ لا یَهِمُّ بِظُلمِ اَحَدٍ غَفَرَ اللّه‌ُ مَا اجتَرَمَ؛</w:t>
      </w:r>
    </w:p>
    <w:p>
      <w:pPr>
        <w:pStyle w:val="BookText"/>
      </w:pPr>
      <w:r>
        <w:rPr>
          <w:rFonts w:ascii="IRNazanin" w:hAnsi="IRNazanin" w:eastAsia="IRNazanin" w:cs="IRNazanin"/>
          <w:lang w:bidi="fa-IR"/>
          <w:color w:val="111111"/>
          <w:sz w:val="28"/>
          <w:szCs w:val="28"/>
          <w:rtl/>
        </w:rPr>
        <w:t xml:space="preserve">هر کس صبح کند و قصد ظلم کردن به کسی را نداشته باشد، خداوند جُرم و گناه او را می ‌بخشد.</w:t>
      </w:r>
    </w:p>
    <w:p>
      <w:pPr>
        <w:pStyle w:val="BookText"/>
      </w:pPr>
      <w:r>
        <w:rPr>
          <w:rFonts w:ascii="IRNazanin" w:hAnsi="IRNazanin" w:eastAsia="IRNazanin" w:cs="IRNazanin"/>
          <w:lang w:bidi="fa-IR"/>
          <w:color w:val="111111"/>
          <w:sz w:val="28"/>
          <w:szCs w:val="28"/>
          <w:rtl/>
        </w:rPr>
        <w:t xml:space="preserve">کافی(ط-الاسلامیه) ج 2، ص 332، ح 8</w:t>
      </w:r>
    </w:p>
    <w:p>
      <w:pPr>
        <w:pStyle w:val="Heading5"/>
      </w:pPr>
      <w:bookmarkStart w:id="3960" w:name="_Toc3245"/>
      <w:r>
        <w:t>حدیث   (27) امام سجاد علیه السلام :</w:t>
      </w:r>
      <w:bookmarkEnd w:id="3960"/>
    </w:p>
    <w:p>
      <w:pPr>
        <w:pStyle w:val="BookText"/>
      </w:pPr>
      <w:r>
        <w:rPr>
          <w:rFonts w:ascii="Amiri" w:hAnsi="Amiri" w:eastAsia="Amiri" w:cs="Amiri"/>
          <w:lang w:bidi="ar-SA"/>
          <w:color w:val="111111"/>
          <w:sz w:val="28"/>
          <w:szCs w:val="28"/>
          <w:rtl/>
        </w:rPr>
        <w:t xml:space="preserve">قُلتُ لِعَلیِّ بنِ الحُسَینِ علیه السلام اَخبِرنیِ بِجَمیعِ شَرایِ-عِ الّدینِ، قالَ علیه السلام : قَولُ الحَقِّ وَ الحُکمُ بِالعَدلِ وَ الوَفاءُ بِالعَهدِ؛</w:t>
      </w:r>
    </w:p>
    <w:p>
      <w:pPr>
        <w:pStyle w:val="BookText"/>
      </w:pPr>
      <w:r>
        <w:rPr>
          <w:rFonts w:ascii="IRNazanin" w:hAnsi="IRNazanin" w:eastAsia="IRNazanin" w:cs="IRNazanin"/>
          <w:lang w:bidi="fa-IR"/>
          <w:color w:val="111111"/>
          <w:sz w:val="28"/>
          <w:szCs w:val="28"/>
          <w:rtl/>
        </w:rPr>
        <w:t xml:space="preserve">به امام سجّاد علیه السلام عرض کردم: مرا از تمام دستورهای دین آگاه کنید، امام علیه السلام فرمودند: حقگویی، قضاوت عادلانه و وفای به عهد.</w:t>
      </w:r>
    </w:p>
    <w:p>
      <w:pPr>
        <w:pStyle w:val="BookText"/>
      </w:pPr>
      <w:r>
        <w:rPr>
          <w:rFonts w:ascii="IRNazanin" w:hAnsi="IRNazanin" w:eastAsia="IRNazanin" w:cs="IRNazanin"/>
          <w:lang w:bidi="fa-IR"/>
          <w:color w:val="111111"/>
          <w:sz w:val="28"/>
          <w:szCs w:val="28"/>
          <w:rtl/>
        </w:rPr>
        <w:t xml:space="preserve">خصال ص 113، ح 90</w:t>
      </w:r>
    </w:p>
    <w:p>
      <w:pPr>
        <w:pStyle w:val="Heading5"/>
      </w:pPr>
      <w:bookmarkStart w:id="3961" w:name="_Toc3246"/>
      <w:r>
        <w:t>حدیث   (28) پیامبر صلی الله علیه و آله و سلم :</w:t>
      </w:r>
      <w:bookmarkEnd w:id="3961"/>
    </w:p>
    <w:p>
      <w:pPr>
        <w:pStyle w:val="BookText"/>
      </w:pPr>
      <w:r>
        <w:rPr>
          <w:rFonts w:ascii="Amiri" w:hAnsi="Amiri" w:eastAsia="Amiri" w:cs="Amiri"/>
          <w:lang w:bidi="ar-SA"/>
          <w:color w:val="111111"/>
          <w:sz w:val="28"/>
          <w:szCs w:val="28"/>
          <w:rtl/>
        </w:rPr>
        <w:t xml:space="preserve">اَلعَدلُ حَسَنٌ وَلکِن فِی المَراءِ اَحسَنُ، وَ السَّخاءُ حَسَنٌ وَلکِن فِی الغنیاءِ</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616" w:name="pg4603_53502"/>
    <w:bookmarkEnd w:id="616"/>
    <w:p>
      <w:pPr>
        <w:pStyle w:val="BookText"/>
      </w:pPr>
      <w:r>
        <w:rPr>
          <w:rFonts w:ascii="Amiri" w:hAnsi="Amiri" w:eastAsia="Amiri" w:cs="Amiri"/>
          <w:lang w:bidi="ar-SA"/>
          <w:color w:val="111111"/>
          <w:sz w:val="28"/>
          <w:szCs w:val="28"/>
          <w:rtl/>
        </w:rPr>
        <w:t xml:space="preserve">اَحسَنُ، اَلوَرَعُ حَسَنٌ وَلکِن فِی العُلَماءِ اَحسَنُ، اَلصَّبرُ حَسَنٌ وَلکِن فِی الفُقَراءِ اَحسَنُ، اَلتَّوبَةُ حَسَنٌ وَلکِن فِی الشَّبابِ اَحسَنُ، اَلحَیاءُ حَسَنٌ وَلکِن فِی النِّساءِ اَحسَنُ؛</w:t>
      </w:r>
    </w:p>
    <w:p>
      <w:pPr>
        <w:pStyle w:val="BookText"/>
      </w:pPr>
      <w:r>
        <w:rPr>
          <w:rFonts w:ascii="IRNazanin" w:hAnsi="IRNazanin" w:eastAsia="IRNazanin" w:cs="IRNazanin"/>
          <w:lang w:bidi="fa-IR"/>
          <w:color w:val="111111"/>
          <w:sz w:val="28"/>
          <w:szCs w:val="28"/>
          <w:rtl/>
        </w:rPr>
        <w:t xml:space="preserve">عدالت نیکو است اما از دولتمردان نیکوتر، سخاوت نیکو است اما از ثروتمندان نیکوتر؛ تقوا نیکو است اما از علما نیکوتر؛ صبر نیکو است اما از فقرا نیکوتر، توبه نیکو است اما از جوانان نیکوتر و حیا نیکو است اما از زنان نیکوتر.</w:t>
      </w:r>
    </w:p>
    <w:p>
      <w:pPr>
        <w:pStyle w:val="BookText"/>
      </w:pPr>
      <w:r>
        <w:rPr>
          <w:rFonts w:ascii="IRNazanin" w:hAnsi="IRNazanin" w:eastAsia="IRNazanin" w:cs="IRNazanin"/>
          <w:lang w:bidi="fa-IR"/>
          <w:color w:val="111111"/>
          <w:sz w:val="28"/>
          <w:szCs w:val="28"/>
          <w:rtl/>
        </w:rPr>
        <w:t xml:space="preserve">نهج الفصاحه ص578 ، ح 2006</w:t>
      </w:r>
    </w:p>
    <w:p>
      <w:pPr>
        <w:pStyle w:val="Heading5"/>
      </w:pPr>
      <w:bookmarkStart w:id="3962" w:name="_Toc3247"/>
      <w:r>
        <w:t>حدیث  (29) امام صادق علیه السلام:</w:t>
      </w:r>
      <w:bookmarkEnd w:id="3962"/>
    </w:p>
    <w:p>
      <w:pPr>
        <w:pStyle w:val="BookText"/>
      </w:pPr>
      <w:r>
        <w:rPr>
          <w:rFonts w:ascii="Amiri" w:hAnsi="Amiri" w:eastAsia="Amiri" w:cs="Amiri"/>
          <w:lang w:bidi="ar-SA"/>
          <w:color w:val="111111"/>
          <w:sz w:val="28"/>
          <w:szCs w:val="28"/>
          <w:rtl/>
        </w:rPr>
        <w:t xml:space="preserve">اِنَّ مِن اَعظَمِ النّاسِ حَسرَهً یَومَ القِیامَهِ، مَن وَصفَ عَدلاً ثُمَّ خالَفَهُ اِلَی غَیرِه؛</w:t>
      </w:r>
    </w:p>
    <w:p>
      <w:pPr>
        <w:pStyle w:val="BookText"/>
      </w:pPr>
      <w:r>
        <w:rPr>
          <w:rFonts w:ascii="IRNazanin" w:hAnsi="IRNazanin" w:eastAsia="IRNazanin" w:cs="IRNazanin"/>
          <w:lang w:bidi="fa-IR"/>
          <w:color w:val="111111"/>
          <w:sz w:val="28"/>
          <w:szCs w:val="28"/>
          <w:rtl/>
        </w:rPr>
        <w:t xml:space="preserve">پشیمان ترین شخص در روز قیامت، کسی است که برای مردم از عدالت سخن بگوید، اما خودش به دیگران عدالت روا ندارد. کافی(ط-الاسلامیه) ج 2 ، ص 300 ، ح3</w:t>
      </w:r>
    </w:p>
    <w:p>
      <w:pPr>
        <w:pStyle w:val="Heading5"/>
      </w:pPr>
      <w:bookmarkStart w:id="3963" w:name="_Toc3248"/>
      <w:r>
        <w:t>حدیث   (30) رسول اکرم صلی الله علیه و آله و سلم :</w:t>
      </w:r>
      <w:bookmarkEnd w:id="3963"/>
    </w:p>
    <w:p>
      <w:pPr>
        <w:pStyle w:val="BookText"/>
      </w:pPr>
      <w:r>
        <w:rPr>
          <w:rFonts w:ascii="Amiri" w:hAnsi="Amiri" w:eastAsia="Amiri" w:cs="Amiri"/>
          <w:lang w:bidi="ar-SA"/>
          <w:color w:val="111111"/>
          <w:sz w:val="28"/>
          <w:szCs w:val="28"/>
          <w:rtl/>
        </w:rPr>
        <w:t xml:space="preserve">مَن صاحَبَ الناسَ بالَّذی یُحِبُّ اَن یُصاحِبُوهُ کانَ عَدلاً؛</w:t>
      </w:r>
    </w:p>
    <w:p>
      <w:pPr>
        <w:pStyle w:val="BookText"/>
      </w:pPr>
      <w:r>
        <w:rPr>
          <w:rFonts w:ascii="IRNazanin" w:hAnsi="IRNazanin" w:eastAsia="IRNazanin" w:cs="IRNazanin"/>
          <w:lang w:bidi="fa-IR"/>
          <w:color w:val="111111"/>
          <w:sz w:val="28"/>
          <w:szCs w:val="28"/>
          <w:rtl/>
        </w:rPr>
        <w:t xml:space="preserve">هر که با مردم چنان رفتار کند که دوست دارد آنها با او آنگونه رفتار کنند، عادل است.</w:t>
      </w:r>
    </w:p>
    <w:p>
      <w:pPr>
        <w:pStyle w:val="BookText"/>
      </w:pPr>
      <w:r>
        <w:rPr>
          <w:rFonts w:ascii="IRNazanin" w:hAnsi="IRNazanin" w:eastAsia="IRNazanin" w:cs="IRNazanin"/>
          <w:lang w:bidi="fa-IR"/>
          <w:color w:val="111111"/>
          <w:sz w:val="28"/>
          <w:szCs w:val="28"/>
          <w:rtl/>
        </w:rPr>
        <w:t xml:space="preserve">کنزالفوائد ج2 ، ص۱۶۲</w:t>
      </w:r>
    </w:p>
    <w:p>
      <w:pPr>
        <w:pStyle w:val="Heading5"/>
      </w:pPr>
      <w:bookmarkStart w:id="3964" w:name="_Toc3249"/>
      <w:r>
        <w:t>حدیث   (31) امام صادق علیه السلام  :</w:t>
      </w:r>
      <w:bookmarkEnd w:id="3964"/>
    </w:p>
    <w:p>
      <w:pPr>
        <w:pStyle w:val="BookText"/>
      </w:pPr>
      <w:r>
        <w:rPr>
          <w:rFonts w:ascii="Amiri" w:hAnsi="Amiri" w:eastAsia="Amiri" w:cs="Amiri"/>
          <w:lang w:bidi="ar-SA"/>
          <w:color w:val="111111"/>
          <w:sz w:val="28"/>
          <w:szCs w:val="28"/>
          <w:rtl/>
        </w:rPr>
        <w:t xml:space="preserve">اَلْعَدلُ أحلی مِنَ الْماءِ یُصِیبُهُ الظَّمآنُ؛</w:t>
      </w:r>
    </w:p>
    <w:p>
      <w:pPr>
        <w:pStyle w:val="BookText"/>
      </w:pPr>
      <w:r>
        <w:rPr>
          <w:rFonts w:ascii="IRNazanin" w:hAnsi="IRNazanin" w:eastAsia="IRNazanin" w:cs="IRNazanin"/>
          <w:lang w:bidi="fa-IR"/>
          <w:color w:val="111111"/>
          <w:sz w:val="28"/>
          <w:szCs w:val="28"/>
          <w:rtl/>
        </w:rPr>
        <w:t xml:space="preserve">عدالت، گواراتر از آبی است که تشنه به آن می‌ رسد.</w:t>
      </w:r>
    </w:p>
    <w:p>
      <w:pPr>
        <w:pStyle w:val="BookText"/>
      </w:pPr>
      <w:r>
        <w:rPr>
          <w:rFonts w:ascii="IRNazanin" w:hAnsi="IRNazanin" w:eastAsia="IRNazanin" w:cs="IRNazanin"/>
          <w:lang w:bidi="fa-IR"/>
          <w:color w:val="111111"/>
          <w:sz w:val="28"/>
          <w:szCs w:val="28"/>
          <w:rtl/>
        </w:rPr>
        <w:t xml:space="preserve">الکافی(ط-الاسلامیه) ج 2، ص  146 ، ح 11</w:t>
      </w:r>
    </w:p>
    <w:p>
      <w:pPr>
        <w:pStyle w:val="Heading5"/>
      </w:pPr>
      <w:bookmarkStart w:id="3965" w:name="_Toc3250"/>
      <w:r>
        <w:t>حدیث   (32)  امام رضا علیه السلام :</w:t>
      </w:r>
      <w:bookmarkEnd w:id="3965"/>
    </w:p>
    <w:p>
      <w:pPr>
        <w:pStyle w:val="BookText"/>
      </w:pPr>
      <w:r>
        <w:rPr>
          <w:rFonts w:ascii="Amiri" w:hAnsi="Amiri" w:eastAsia="Amiri" w:cs="Amiri"/>
          <w:lang w:bidi="ar-SA"/>
          <w:color w:val="111111"/>
          <w:sz w:val="28"/>
          <w:szCs w:val="28"/>
          <w:rtl/>
        </w:rPr>
        <w:t xml:space="preserve">اسْتِعْمَالُ الْعَدْلِ وَ الْإِحْسَانِ مُؤْذِنٌ بِدَوَامِ النِّعْمَةِ</w:t>
      </w:r>
    </w:p>
    <w:p>
      <w:pPr>
        <w:pStyle w:val="BookText"/>
      </w:pPr>
      <w:r>
        <w:rPr>
          <w:rFonts w:ascii="IRNazanin" w:hAnsi="IRNazanin" w:eastAsia="IRNazanin" w:cs="IRNazanin"/>
          <w:lang w:bidi="fa-IR"/>
          <w:color w:val="111111"/>
          <w:sz w:val="28"/>
          <w:szCs w:val="28"/>
          <w:rtl/>
        </w:rPr>
        <w:t xml:space="preserve">به کارگیری عدل و احسان و نیکویی موجب دوام و باقی ماندن نعمت می شود .</w:t>
      </w:r>
    </w:p>
    <w:p>
      <w:pPr>
        <w:pStyle w:val="BookText"/>
      </w:pPr>
      <w:r>
        <w:rPr>
          <w:rFonts w:ascii="IRNazanin" w:hAnsi="IRNazanin" w:eastAsia="IRNazanin" w:cs="IRNazanin"/>
          <w:lang w:bidi="fa-IR"/>
          <w:color w:val="111111"/>
          <w:sz w:val="28"/>
          <w:szCs w:val="28"/>
          <w:rtl/>
        </w:rPr>
        <w:t xml:space="preserve">عیون اخبار الرضا  ج2 ، ص24 - مستدرک الوسائل و مستنبط المسایل ج11 ، ص 317 ، ح 13140</w:t>
      </w:r>
    </w:p>
    <w:p>
      <w:pPr>
        <w:pStyle w:val="Heading5"/>
      </w:pPr>
      <w:bookmarkStart w:id="3966" w:name="_Toc3251"/>
      <w:r>
        <w:t>حدیث   (33)  امام علی علیه السلام :</w:t>
      </w:r>
      <w:bookmarkEnd w:id="3966"/>
    </w:p>
    <w:p>
      <w:pPr>
        <w:pStyle w:val="BookText"/>
      </w:pPr>
      <w:r>
        <w:rPr>
          <w:rFonts w:ascii="Amiri" w:hAnsi="Amiri" w:eastAsia="Amiri" w:cs="Amiri"/>
          <w:lang w:bidi="ar-SA"/>
          <w:color w:val="111111"/>
          <w:sz w:val="28"/>
          <w:szCs w:val="28"/>
          <w:rtl/>
        </w:rPr>
        <w:t xml:space="preserve">أَعدَلُ النّاسِ مَن أَنصَفَ مَن ظَلَمَهُ.</w:t>
      </w:r>
    </w:p>
    <w:p>
      <w:pPr>
        <w:pStyle w:val="BookText"/>
      </w:pPr>
      <w:r>
        <w:rPr>
          <w:rFonts w:ascii="IRNazanin" w:hAnsi="IRNazanin" w:eastAsia="IRNazanin" w:cs="IRNazanin"/>
          <w:lang w:bidi="fa-IR"/>
          <w:color w:val="111111"/>
          <w:sz w:val="28"/>
          <w:szCs w:val="28"/>
          <w:rtl/>
        </w:rPr>
        <w:t xml:space="preserve">عادل‌ترین مردم کسی است که با کسی که به او ظلم کرده با انصاف رفتار کند.</w:t>
      </w:r>
    </w:p>
    <w:p>
      <w:pPr>
        <w:pStyle w:val="BookText"/>
      </w:pPr>
      <w:r>
        <w:rPr>
          <w:rFonts w:ascii="IRNazanin" w:hAnsi="IRNazanin" w:eastAsia="IRNazanin" w:cs="IRNazanin"/>
          <w:lang w:bidi="fa-IR"/>
          <w:color w:val="111111"/>
          <w:sz w:val="28"/>
          <w:szCs w:val="28"/>
          <w:rtl/>
        </w:rPr>
        <w:t xml:space="preserve">تصنیف غررالحکم و دررالکلم ص 394 ، ح 9104</w:t>
      </w:r>
    </w:p>
    <w:p>
      <w:pPr>
        <w:pStyle w:val="Heading5"/>
      </w:pPr>
      <w:bookmarkStart w:id="3967" w:name="_Toc3252"/>
      <w:r>
        <w:t>حدیث   (34)  امام علی علیه السلام :</w:t>
      </w:r>
      <w:bookmarkEnd w:id="3967"/>
    </w:p>
    <w:p>
      <w:pPr>
        <w:pStyle w:val="BookText"/>
      </w:pPr>
      <w:r>
        <w:rPr>
          <w:rFonts w:ascii="Amiri" w:hAnsi="Amiri" w:eastAsia="Amiri" w:cs="Amiri"/>
          <w:lang w:bidi="ar-SA"/>
          <w:color w:val="111111"/>
          <w:sz w:val="28"/>
          <w:szCs w:val="28"/>
          <w:rtl/>
        </w:rPr>
        <w:t xml:space="preserve">وَ</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617" w:name="pg4603_53503"/>
    <w:bookmarkEnd w:id="617"/>
    <w:p>
      <w:pPr>
        <w:pStyle w:val="BookText"/>
      </w:pPr>
      <w:r>
        <w:rPr>
          <w:rFonts w:ascii="Amiri" w:hAnsi="Amiri" w:eastAsia="Amiri" w:cs="Amiri"/>
          <w:lang w:bidi="ar-SA"/>
          <w:color w:val="111111"/>
          <w:sz w:val="28"/>
          <w:szCs w:val="28"/>
          <w:rtl/>
        </w:rPr>
        <w:t xml:space="preserve">سُئِلَ علیه السلام  [أَیُّمَا] أَیُّهُمَا أَفْضَلُ الْعَدْلُ أَوِ الْجُودُ؟ فَقَالَ علیه السلام الْعَدْلُ یَضَعُ الْأُمُورَ مَوَاضِعَهَا وَ الْجُودُ یُخْرِجُهَا مِنْ جِهَتِهَا وَ الْعَدْلُ سَائِسٌ عَامٌّ وَ الْجُودُ عَارِضٌ خَاصٌّ فَالْعَدْلُ أَشْرَفُهُمَا وَ أَفْضَلُهُمَا</w:t>
      </w:r>
    </w:p>
    <w:p>
      <w:pPr>
        <w:pStyle w:val="BookText"/>
      </w:pPr>
      <w:r>
        <w:rPr>
          <w:rFonts w:ascii="IRNazanin" w:hAnsi="IRNazanin" w:eastAsia="IRNazanin" w:cs="IRNazanin"/>
          <w:lang w:bidi="fa-IR"/>
          <w:color w:val="111111"/>
          <w:sz w:val="28"/>
          <w:szCs w:val="28"/>
          <w:rtl/>
        </w:rPr>
        <w:t xml:space="preserve">از حضرت سوال شد کدام یک بالاتر است عدالت یا بخشش؟ فرمودند عدالت کارها در جایگاهش قرار می دهد و بخشش از جایگاهش خارج می کند و عدالت سیاست عام است و بخشش سیاست خاص پس عدالت شریفتر و بالاتر است</w:t>
      </w:r>
    </w:p>
    <w:p>
      <w:pPr>
        <w:pStyle w:val="BookText"/>
      </w:pPr>
      <w:r>
        <w:rPr>
          <w:rFonts w:ascii="IRNazanin" w:hAnsi="IRNazanin" w:eastAsia="IRNazanin" w:cs="IRNazanin"/>
          <w:lang w:bidi="fa-IR"/>
          <w:color w:val="111111"/>
          <w:sz w:val="28"/>
          <w:szCs w:val="28"/>
          <w:rtl/>
        </w:rPr>
        <w:t xml:space="preserve">نهج البلاغه(صبحی صالح) ص 553 ، ح 437</w:t>
      </w:r>
    </w:p>
    <w:p>
      <w:pPr>
        <w:pStyle w:val="Heading4"/>
      </w:pPr>
      <w:bookmarkStart w:id="3968" w:name="_Toc3253"/>
      <w:r>
        <w:t>زیبایی</w:t>
      </w:r>
      <w:bookmarkEnd w:id="3968"/>
    </w:p>
    <w:p>
      <w:pPr>
        <w:pStyle w:val="Heading5"/>
      </w:pPr>
      <w:bookmarkStart w:id="3969" w:name="_Toc3254"/>
      <w:r>
        <w:t>حدیث   (1) امام علی علیه السلام :</w:t>
      </w:r>
      <w:bookmarkEnd w:id="3969"/>
    </w:p>
    <w:p>
      <w:pPr>
        <w:pStyle w:val="BookText"/>
      </w:pPr>
      <w:r>
        <w:rPr>
          <w:rFonts w:ascii="Amiri" w:hAnsi="Amiri" w:eastAsia="Amiri" w:cs="Amiri"/>
          <w:lang w:bidi="ar-SA"/>
          <w:color w:val="111111"/>
          <w:sz w:val="28"/>
          <w:szCs w:val="28"/>
          <w:rtl/>
        </w:rPr>
        <w:t xml:space="preserve">صیانَةُ المَراَةِ اَنعَمُ لِحالِها وَ اَدوَمُ لِجَمالِها؛</w:t>
      </w:r>
    </w:p>
    <w:p>
      <w:pPr>
        <w:pStyle w:val="BookText"/>
      </w:pPr>
      <w:r>
        <w:rPr>
          <w:rFonts w:ascii="IRNazanin" w:hAnsi="IRNazanin" w:eastAsia="IRNazanin" w:cs="IRNazanin"/>
          <w:lang w:bidi="fa-IR"/>
          <w:color w:val="111111"/>
          <w:sz w:val="28"/>
          <w:szCs w:val="28"/>
          <w:rtl/>
        </w:rPr>
        <w:t xml:space="preserve">محفوظ بودن زن، برای سلامتی اش مفیدتر است و زیبایی او را با دوام تر می کند.</w:t>
      </w:r>
    </w:p>
    <w:p>
      <w:pPr>
        <w:pStyle w:val="BookText"/>
      </w:pPr>
      <w:r>
        <w:rPr>
          <w:rFonts w:ascii="IRNazanin" w:hAnsi="IRNazanin" w:eastAsia="IRNazanin" w:cs="IRNazanin"/>
          <w:lang w:bidi="fa-IR"/>
          <w:color w:val="111111"/>
          <w:sz w:val="28"/>
          <w:szCs w:val="28"/>
          <w:rtl/>
        </w:rPr>
        <w:t xml:space="preserve">تصنیف غررالحکم و دررالکلم ص405 ، ح9286</w:t>
      </w:r>
    </w:p>
    <w:p>
      <w:pPr>
        <w:pStyle w:val="Heading5"/>
      </w:pPr>
      <w:bookmarkStart w:id="3970" w:name="_Toc3255"/>
      <w:r>
        <w:t>حدیث   (2) رسول اکرم صلی الله علیه و آله :</w:t>
      </w:r>
      <w:bookmarkEnd w:id="3970"/>
    </w:p>
    <w:p>
      <w:pPr>
        <w:pStyle w:val="BookText"/>
      </w:pPr>
      <w:r>
        <w:rPr>
          <w:rFonts w:ascii="Amiri" w:hAnsi="Amiri" w:eastAsia="Amiri" w:cs="Amiri"/>
          <w:lang w:bidi="ar-SA"/>
          <w:color w:val="111111"/>
          <w:sz w:val="28"/>
          <w:szCs w:val="28"/>
          <w:rtl/>
        </w:rPr>
        <w:t xml:space="preserve">إِنَّ اللّه  تَعالی جَمیلٌ یُحِبُّ الجَمالَ، سَخیٌّ یُحِبُّ السَّخاءَ، نَظیفٌ یُحِبُّ النَّظافَةَ؛</w:t>
      </w:r>
    </w:p>
    <w:p>
      <w:pPr>
        <w:pStyle w:val="BookText"/>
      </w:pPr>
      <w:r>
        <w:rPr>
          <w:rFonts w:ascii="IRNazanin" w:hAnsi="IRNazanin" w:eastAsia="IRNazanin" w:cs="IRNazanin"/>
          <w:lang w:bidi="fa-IR"/>
          <w:color w:val="111111"/>
          <w:sz w:val="28"/>
          <w:szCs w:val="28"/>
          <w:rtl/>
        </w:rPr>
        <w:t xml:space="preserve">خداوند زیباست و زیبایی را دوست دارد، بخشنده است و بخشش را دوست دارد، پاکیزه است و پاکیزگی را دوست دارد.</w:t>
      </w:r>
    </w:p>
    <w:p>
      <w:pPr>
        <w:pStyle w:val="BookText"/>
      </w:pPr>
      <w:r>
        <w:rPr>
          <w:rFonts w:ascii="IRNazanin" w:hAnsi="IRNazanin" w:eastAsia="IRNazanin" w:cs="IRNazanin"/>
          <w:lang w:bidi="fa-IR"/>
          <w:color w:val="111111"/>
          <w:sz w:val="28"/>
          <w:szCs w:val="28"/>
          <w:rtl/>
        </w:rPr>
        <w:t xml:space="preserve">نهج الفصاحه ص293 ، ح 690</w:t>
      </w:r>
    </w:p>
    <w:p>
      <w:pPr>
        <w:pStyle w:val="Heading5"/>
      </w:pPr>
      <w:bookmarkStart w:id="3971" w:name="_Toc3256"/>
      <w:r>
        <w:t>حدیث   (3) امام صادق علیه السلام :</w:t>
      </w:r>
      <w:bookmarkEnd w:id="3971"/>
    </w:p>
    <w:p>
      <w:pPr>
        <w:pStyle w:val="BookText"/>
      </w:pPr>
      <w:r>
        <w:rPr>
          <w:rFonts w:ascii="Amiri" w:hAnsi="Amiri" w:eastAsia="Amiri" w:cs="Amiri"/>
          <w:lang w:bidi="ar-SA"/>
          <w:color w:val="111111"/>
          <w:sz w:val="28"/>
          <w:szCs w:val="28"/>
          <w:rtl/>
        </w:rPr>
        <w:t xml:space="preserve">إِنَّ اللَّهَ یُحِبُّ الْجَمَالَ وَ التَّجَمُّلَ وَ یَکْرَهُ الْبُؤْسَ وَ التَّبَاؤُسَ فَإِنَّ اللَّهَ إِذَا أَنْعَمَ عَلَی عَبْدٍ نِعْمَةً أَحَبَّ أَنْ یَرَی عَلَیْهِ أَثَرَهَا قِیلَ کَیْفَ ذَلِکَ قَالَ یُنَظِّفُ ثَوْبَهُ وَ یُطَیِّبُ رِیحَهُ وَ یُجَصِّصُ دَارَهُ وَ یَکْنُسُ أَفْنِیَتَهُ حَتَّی إِنَّ السِّرَاجَ قَبْلَ مَغِیبِ الشَّمْسِ یَنْفِی الْفَقْرَ وَ یَزِیدُ فِی</w:t>
      </w:r>
    </w:p>
    <w:p>
      <w:pPr>
        <w:pStyle w:val="BookText"/>
      </w:pPr>
      <w:r>
        <w:rPr>
          <w:rFonts w:ascii="Amiri" w:hAnsi="Amiri" w:eastAsia="Amiri" w:cs="Amiri"/>
          <w:lang w:bidi="ar-SA"/>
          <w:color w:val="111111"/>
          <w:sz w:val="28"/>
          <w:szCs w:val="28"/>
          <w:rtl/>
        </w:rPr>
        <w:t xml:space="preserve">الرِّزْقِ.</w:t>
      </w:r>
    </w:p>
    <w:p>
      <w:pPr>
        <w:pStyle w:val="BookText"/>
      </w:pPr>
      <w:r>
        <w:rPr>
          <w:rFonts w:ascii="IRNazanin" w:hAnsi="IRNazanin" w:eastAsia="IRNazanin" w:cs="IRNazanin"/>
          <w:lang w:bidi="fa-IR"/>
          <w:color w:val="111111"/>
          <w:sz w:val="28"/>
          <w:szCs w:val="28"/>
          <w:rtl/>
        </w:rPr>
        <w:t xml:space="preserve">امام صادق علیه السلام : خداوند زیبایی و خودآرایی را دوست دارد و از فقر و تظاهر به فقر بیزار است. هرگاه خداوند به بنده ای نعمتی بدهد، دوست دارد اثر آن را در او ببیند. عرض شد: چگونه؟ فرمودند: لباس تمیز بپوشد، خود را خوشبو کند، خانه</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618" w:name="pg4603_53504"/>
    <w:bookmarkEnd w:id="618"/>
    <w:p>
      <w:pPr>
        <w:pStyle w:val="BookText"/>
      </w:pPr>
      <w:r>
        <w:rPr>
          <w:rFonts w:ascii="IRNazanin" w:hAnsi="IRNazanin" w:eastAsia="IRNazanin" w:cs="IRNazanin"/>
          <w:lang w:bidi="fa-IR"/>
          <w:color w:val="111111"/>
          <w:sz w:val="28"/>
          <w:szCs w:val="28"/>
          <w:rtl/>
        </w:rPr>
        <w:t xml:space="preserve">اش را گچکاری کند، جلوی در حیاط خود را جاروکند، حتی روشن کردن چراغ قبل از غروب خورشید فقر را می برد و روزی را زیاد می کند.</w:t>
      </w:r>
    </w:p>
    <w:p>
      <w:pPr>
        <w:pStyle w:val="BookText"/>
      </w:pPr>
      <w:r>
        <w:rPr>
          <w:rFonts w:ascii="IRNazanin" w:hAnsi="IRNazanin" w:eastAsia="IRNazanin" w:cs="IRNazanin"/>
          <w:lang w:bidi="fa-IR"/>
          <w:color w:val="111111"/>
          <w:sz w:val="28"/>
          <w:szCs w:val="28"/>
          <w:rtl/>
        </w:rPr>
        <w:t xml:space="preserve">وسایل الشیعه ج 5 ، ص 7 ، ح 5746 {شبیه این حدیث در ارشاد القلوب دیلمی ص195}</w:t>
      </w:r>
    </w:p>
    <w:p>
      <w:pPr>
        <w:pStyle w:val="Heading5"/>
      </w:pPr>
      <w:bookmarkStart w:id="3972" w:name="_Toc3257"/>
      <w:r>
        <w:t>حدیث   (4) رسول اکرم صلی الله علیه و آله :</w:t>
      </w:r>
      <w:bookmarkEnd w:id="3972"/>
    </w:p>
    <w:p>
      <w:pPr>
        <w:pStyle w:val="BookText"/>
      </w:pPr>
      <w:r>
        <w:rPr>
          <w:rFonts w:ascii="Amiri" w:hAnsi="Amiri" w:eastAsia="Amiri" w:cs="Amiri"/>
          <w:lang w:bidi="ar-SA"/>
          <w:color w:val="111111"/>
          <w:sz w:val="28"/>
          <w:szCs w:val="28"/>
          <w:rtl/>
        </w:rPr>
        <w:t xml:space="preserve">جَمالُ الرَّجُلِ فَصاحَةُ لِسانِهِ؛</w:t>
      </w:r>
    </w:p>
    <w:p>
      <w:pPr>
        <w:pStyle w:val="BookText"/>
      </w:pPr>
      <w:r>
        <w:rPr>
          <w:rFonts w:ascii="IRNazanin" w:hAnsi="IRNazanin" w:eastAsia="IRNazanin" w:cs="IRNazanin"/>
          <w:lang w:bidi="fa-IR"/>
          <w:color w:val="111111"/>
          <w:sz w:val="28"/>
          <w:szCs w:val="28"/>
          <w:rtl/>
        </w:rPr>
        <w:t xml:space="preserve">زیبایی مرد به شیوایی زبان اوست.</w:t>
      </w:r>
    </w:p>
    <w:p>
      <w:pPr>
        <w:pStyle w:val="BookText"/>
      </w:pPr>
      <w:r>
        <w:rPr>
          <w:rFonts w:ascii="IRNazanin" w:hAnsi="IRNazanin" w:eastAsia="IRNazanin" w:cs="IRNazanin"/>
          <w:lang w:bidi="fa-IR"/>
          <w:color w:val="111111"/>
          <w:sz w:val="28"/>
          <w:szCs w:val="28"/>
          <w:rtl/>
        </w:rPr>
        <w:t xml:space="preserve">شرح فارسی شهاب الاخبار ص73</w:t>
      </w:r>
    </w:p>
    <w:p>
      <w:pPr>
        <w:pStyle w:val="Heading5"/>
      </w:pPr>
      <w:bookmarkStart w:id="3973" w:name="_Toc3258"/>
      <w:r>
        <w:t>حدیث   (5) امام علی علیه السلام :</w:t>
      </w:r>
      <w:bookmarkEnd w:id="3973"/>
    </w:p>
    <w:p>
      <w:pPr>
        <w:pStyle w:val="BookText"/>
      </w:pPr>
      <w:r>
        <w:rPr>
          <w:rFonts w:ascii="Amiri" w:hAnsi="Amiri" w:eastAsia="Amiri" w:cs="Amiri"/>
          <w:lang w:bidi="ar-SA"/>
          <w:color w:val="111111"/>
          <w:sz w:val="28"/>
          <w:szCs w:val="28"/>
          <w:rtl/>
        </w:rPr>
        <w:t xml:space="preserve">عَوِّدْ نَفْسَکَ الْجَمیلَ فَبِاعْتیادِکَ اِیّاهُ یَعودُ لَذیذا؛</w:t>
      </w:r>
    </w:p>
    <w:p>
      <w:pPr>
        <w:pStyle w:val="BookText"/>
      </w:pPr>
      <w:r>
        <w:rPr>
          <w:rFonts w:ascii="IRNazanin" w:hAnsi="IRNazanin" w:eastAsia="IRNazanin" w:cs="IRNazanin"/>
          <w:lang w:bidi="fa-IR"/>
          <w:color w:val="111111"/>
          <w:sz w:val="28"/>
          <w:szCs w:val="28"/>
          <w:rtl/>
        </w:rPr>
        <w:t xml:space="preserve">خودت را به کارهای زیبا عادت بده که اگر به آنها عادت کنی، برایت لذت بخش می شوند.</w:t>
      </w:r>
    </w:p>
    <w:p>
      <w:pPr>
        <w:pStyle w:val="BookText"/>
      </w:pPr>
      <w:r>
        <w:rPr>
          <w:rFonts w:ascii="IRNazanin" w:hAnsi="IRNazanin" w:eastAsia="IRNazanin" w:cs="IRNazanin"/>
          <w:lang w:bidi="fa-IR"/>
          <w:color w:val="111111"/>
          <w:sz w:val="28"/>
          <w:szCs w:val="28"/>
          <w:rtl/>
        </w:rPr>
        <w:t xml:space="preserve">شرح نهج البلاغه(ابن ابی الحدید) ج20، ص266، ح92</w:t>
      </w:r>
    </w:p>
    <w:p>
      <w:pPr>
        <w:pStyle w:val="Heading4"/>
      </w:pPr>
      <w:bookmarkStart w:id="3974" w:name="_Toc3259"/>
      <w:r>
        <w:t>مردانگی</w:t>
      </w:r>
      <w:bookmarkEnd w:id="3974"/>
    </w:p>
    <w:p>
      <w:pPr>
        <w:pStyle w:val="Heading5"/>
      </w:pPr>
      <w:bookmarkStart w:id="3975" w:name="_Toc3260"/>
      <w:r>
        <w:t>حدیث   (1) امام علی علیه السلام :</w:t>
      </w:r>
      <w:bookmarkEnd w:id="3975"/>
    </w:p>
    <w:p>
      <w:pPr>
        <w:pStyle w:val="BookText"/>
      </w:pPr>
      <w:r>
        <w:rPr>
          <w:rFonts w:ascii="Amiri" w:hAnsi="Amiri" w:eastAsia="Amiri" w:cs="Amiri"/>
          <w:lang w:bidi="ar-SA"/>
          <w:color w:val="111111"/>
          <w:sz w:val="28"/>
          <w:szCs w:val="28"/>
          <w:rtl/>
        </w:rPr>
        <w:t xml:space="preserve">اَلمُروءَةَ اسمٌ جامِعٌ لِسائِرِ الفَضائِلِ و َالمَحاسِنِ؛</w:t>
      </w:r>
    </w:p>
    <w:p>
      <w:pPr>
        <w:pStyle w:val="BookText"/>
      </w:pPr>
      <w:r>
        <w:rPr>
          <w:rFonts w:ascii="IRNazanin" w:hAnsi="IRNazanin" w:eastAsia="IRNazanin" w:cs="IRNazanin"/>
          <w:lang w:bidi="fa-IR"/>
          <w:color w:val="111111"/>
          <w:sz w:val="28"/>
          <w:szCs w:val="28"/>
          <w:rtl/>
        </w:rPr>
        <w:t xml:space="preserve">مردانگی، نامی است که همه بزرگواریها و خوبیها را در بر می گیرد.</w:t>
      </w:r>
    </w:p>
    <w:p>
      <w:pPr>
        <w:pStyle w:val="BookText"/>
      </w:pPr>
      <w:r>
        <w:rPr>
          <w:rFonts w:ascii="IRNazanin" w:hAnsi="IRNazanin" w:eastAsia="IRNazanin" w:cs="IRNazanin"/>
          <w:lang w:bidi="fa-IR"/>
          <w:color w:val="111111"/>
          <w:sz w:val="28"/>
          <w:szCs w:val="28"/>
          <w:rtl/>
        </w:rPr>
        <w:t xml:space="preserve">تصنیف غررالحکم و دررالکلم ص258 ، ح5477</w:t>
      </w:r>
    </w:p>
    <w:p>
      <w:pPr>
        <w:pStyle w:val="Heading5"/>
      </w:pPr>
      <w:bookmarkStart w:id="3976" w:name="_Toc3261"/>
      <w:r>
        <w:t>حدیث   (2) امام علی علیه السلام :</w:t>
      </w:r>
      <w:bookmarkEnd w:id="3976"/>
    </w:p>
    <w:p>
      <w:pPr>
        <w:pStyle w:val="BookText"/>
      </w:pPr>
      <w:r>
        <w:rPr>
          <w:rFonts w:ascii="Amiri" w:hAnsi="Amiri" w:eastAsia="Amiri" w:cs="Amiri"/>
          <w:lang w:bidi="ar-SA"/>
          <w:color w:val="111111"/>
          <w:sz w:val="28"/>
          <w:szCs w:val="28"/>
          <w:rtl/>
        </w:rPr>
        <w:t xml:space="preserve">خَرَجَ أَمِیرُ الْمُؤْمِنِینَ علیه السلام عَلَی أَصْحَابِهِ وَ هُمْ یَتَذَاکَرُونَ الْمُرُوءَةَ فَقَالَ أَیْنَ أَنْتُمْ مِنْ کِتَابِ اللَّهِ قَالُوا یَا أَمِیرَ الْمُؤْمِنِینَ فِی أَیِّ مَوْضِعٍ فَقَالَ فِی قَوْلِهِ عَزَّ وَ جَلَّ- إِنَّ اللَّهَ یَأْمُرُ بِالْعَدْلِ وَ الْإِحْسانِ  فَالْعَدْلُ الْإِنْصَافُ وَ الْإِحْسَانُ التَّفَضُّل</w:t>
      </w:r>
    </w:p>
    <w:p>
      <w:pPr>
        <w:pStyle w:val="BookText"/>
      </w:pPr>
      <w:r>
        <w:rPr>
          <w:rFonts w:ascii="IRNazanin" w:hAnsi="IRNazanin" w:eastAsia="IRNazanin" w:cs="IRNazanin"/>
          <w:lang w:bidi="fa-IR"/>
          <w:color w:val="111111"/>
          <w:sz w:val="28"/>
          <w:szCs w:val="28"/>
          <w:rtl/>
        </w:rPr>
        <w:t xml:space="preserve">امام علی علیه السلام بر یارانش عبور کردند که درباره مروت صحبت می کردند. فرمودند: آیا خداوند در کتاب خود پاسخ شما را نداده است، گفتند ای امیر المومنین در کجا؟ فرمودند آن جا که می فرماید: «همانا خداوند به عدل و احسان فرمان می دهد؟» عدل، انصاف است و احسان، نیکی و بخشش.</w:t>
      </w:r>
    </w:p>
    <w:p>
      <w:pPr>
        <w:pStyle w:val="BookText"/>
      </w:pPr>
      <w:r>
        <w:rPr>
          <w:rFonts w:ascii="IRNazanin" w:hAnsi="IRNazanin" w:eastAsia="IRNazanin" w:cs="IRNazanin"/>
          <w:lang w:bidi="fa-IR"/>
          <w:color w:val="111111"/>
          <w:sz w:val="28"/>
          <w:szCs w:val="28"/>
          <w:rtl/>
        </w:rPr>
        <w:t xml:space="preserve">معانی الاخبار ص 257 ، ح1</w:t>
      </w:r>
    </w:p>
    <w:p>
      <w:pPr>
        <w:pStyle w:val="Heading5"/>
      </w:pPr>
      <w:bookmarkStart w:id="3977" w:name="_Toc3262"/>
      <w:r>
        <w:t>حدیث   (3) امام علی علیه السلام :</w:t>
      </w:r>
      <w:bookmarkEnd w:id="3977"/>
    </w:p>
    <w:p>
      <w:pPr>
        <w:pStyle w:val="BookText"/>
      </w:pPr>
      <w:r>
        <w:rPr>
          <w:rFonts w:ascii="Amiri" w:hAnsi="Amiri" w:eastAsia="Amiri" w:cs="Amiri"/>
          <w:lang w:bidi="ar-SA"/>
          <w:color w:val="111111"/>
          <w:sz w:val="28"/>
          <w:szCs w:val="28"/>
          <w:rtl/>
        </w:rPr>
        <w:t xml:space="preserve">اَلمُروءَةُ اجتِنابُ الرَّجُلِ ما یَشینُهُ و َاکتِسابُهُ ما یُزَیِّنُهُ؛</w:t>
      </w:r>
    </w:p>
    <w:p>
      <w:pPr>
        <w:pStyle w:val="BookText"/>
      </w:pPr>
      <w:r>
        <w:rPr>
          <w:rFonts w:ascii="IRNazanin" w:hAnsi="IRNazanin" w:eastAsia="IRNazanin" w:cs="IRNazanin"/>
          <w:lang w:bidi="fa-IR"/>
          <w:color w:val="111111"/>
          <w:sz w:val="28"/>
          <w:szCs w:val="28"/>
          <w:rtl/>
        </w:rPr>
        <w:t xml:space="preserve">مردانگی، دوری کردن انسان است از آنچه مایه ننگ اوست و به دست آوردن آنچه که</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619" w:name="pg4603_53505"/>
    <w:bookmarkEnd w:id="619"/>
    <w:p>
      <w:pPr>
        <w:pStyle w:val="BookText"/>
      </w:pPr>
      <w:r>
        <w:rPr>
          <w:rFonts w:ascii="IRNazanin" w:hAnsi="IRNazanin" w:eastAsia="IRNazanin" w:cs="IRNazanin"/>
          <w:lang w:bidi="fa-IR"/>
          <w:color w:val="111111"/>
          <w:sz w:val="28"/>
          <w:szCs w:val="28"/>
          <w:rtl/>
        </w:rPr>
        <w:t xml:space="preserve">باعث آراستگی اوست.</w:t>
      </w:r>
    </w:p>
    <w:p>
      <w:pPr>
        <w:pStyle w:val="BookText"/>
      </w:pPr>
      <w:r>
        <w:rPr>
          <w:rFonts w:ascii="IRNazanin" w:hAnsi="IRNazanin" w:eastAsia="IRNazanin" w:cs="IRNazanin"/>
          <w:lang w:bidi="fa-IR"/>
          <w:color w:val="111111"/>
          <w:sz w:val="28"/>
          <w:szCs w:val="28"/>
          <w:rtl/>
        </w:rPr>
        <w:t xml:space="preserve">تصنیف غررالحکم و دررالکلم ص 258 ، ح 5491</w:t>
      </w:r>
    </w:p>
    <w:p>
      <w:pPr>
        <w:pStyle w:val="Heading5"/>
      </w:pPr>
      <w:bookmarkStart w:id="3978" w:name="_Toc3263"/>
      <w:r>
        <w:t>حدیث   (4) امام علی علیه السلام :</w:t>
      </w:r>
      <w:bookmarkEnd w:id="3978"/>
    </w:p>
    <w:p>
      <w:pPr>
        <w:pStyle w:val="BookText"/>
      </w:pPr>
      <w:r>
        <w:rPr>
          <w:rFonts w:ascii="Amiri" w:hAnsi="Amiri" w:eastAsia="Amiri" w:cs="Amiri"/>
          <w:lang w:bidi="ar-SA"/>
          <w:color w:val="111111"/>
          <w:sz w:val="28"/>
          <w:szCs w:val="28"/>
          <w:rtl/>
        </w:rPr>
        <w:t xml:space="preserve">جِماعُ المُروءَةِ أَن لا تَعمَلَ فِی السِّرِّ ما تَستَحیی مِنهُ فِی العَلانیَةِ؛</w:t>
      </w:r>
    </w:p>
    <w:p>
      <w:pPr>
        <w:pStyle w:val="BookText"/>
      </w:pPr>
      <w:r>
        <w:rPr>
          <w:rFonts w:ascii="IRNazanin" w:hAnsi="IRNazanin" w:eastAsia="IRNazanin" w:cs="IRNazanin"/>
          <w:lang w:bidi="fa-IR"/>
          <w:color w:val="111111"/>
          <w:sz w:val="28"/>
          <w:szCs w:val="28"/>
          <w:rtl/>
        </w:rPr>
        <w:t xml:space="preserve">اساس مردانگی، این است که در پنهان، کاری را نکنی که در آشکار از انجام آن شرم داشته باشی.</w:t>
      </w:r>
    </w:p>
    <w:p>
      <w:pPr>
        <w:pStyle w:val="BookText"/>
      </w:pPr>
      <w:r>
        <w:rPr>
          <w:rFonts w:ascii="IRNazanin" w:hAnsi="IRNazanin" w:eastAsia="IRNazanin" w:cs="IRNazanin"/>
          <w:lang w:bidi="fa-IR"/>
          <w:color w:val="111111"/>
          <w:sz w:val="28"/>
          <w:szCs w:val="28"/>
          <w:rtl/>
        </w:rPr>
        <w:t xml:space="preserve">تصنیف غررالحکم و دررالکلم ص 259 ، ح 5509</w:t>
      </w:r>
    </w:p>
    <w:p>
      <w:pPr>
        <w:pStyle w:val="Heading5"/>
      </w:pPr>
      <w:bookmarkStart w:id="3979" w:name="_Toc3264"/>
      <w:r>
        <w:t>حدیث   (5) امام علی علیه السلام :</w:t>
      </w:r>
      <w:bookmarkEnd w:id="3979"/>
    </w:p>
    <w:p>
      <w:pPr>
        <w:pStyle w:val="BookText"/>
      </w:pPr>
      <w:r>
        <w:rPr>
          <w:rFonts w:ascii="Amiri" w:hAnsi="Amiri" w:eastAsia="Amiri" w:cs="Amiri"/>
          <w:lang w:bidi="ar-SA"/>
          <w:color w:val="111111"/>
          <w:sz w:val="28"/>
          <w:szCs w:val="28"/>
          <w:rtl/>
        </w:rPr>
        <w:t xml:space="preserve">یُسْتَدَلُّ عَلَی مُرُوَّةِ الرَّجُلِ بِبَثِّ الْمَعْرُوفِ وَ بَذْلِ الْإِحْسَانِ وَ تَرْکِ الِامْتِنَان</w:t>
      </w:r>
    </w:p>
    <w:p>
      <w:pPr>
        <w:pStyle w:val="BookText"/>
      </w:pPr>
      <w:r>
        <w:rPr>
          <w:rFonts w:ascii="IRNazanin" w:hAnsi="IRNazanin" w:eastAsia="IRNazanin" w:cs="IRNazanin"/>
          <w:lang w:bidi="fa-IR"/>
          <w:color w:val="111111"/>
          <w:sz w:val="28"/>
          <w:szCs w:val="28"/>
          <w:rtl/>
        </w:rPr>
        <w:t xml:space="preserve">نشانه مردانگی انسان، به همه نیکی کردن و احسان نمودن و منت نگذاشتن است.</w:t>
      </w:r>
    </w:p>
    <w:p>
      <w:pPr>
        <w:pStyle w:val="BookText"/>
      </w:pPr>
      <w:r>
        <w:rPr>
          <w:rFonts w:ascii="IRNazanin" w:hAnsi="IRNazanin" w:eastAsia="IRNazanin" w:cs="IRNazanin"/>
          <w:lang w:bidi="fa-IR"/>
          <w:color w:val="111111"/>
          <w:sz w:val="28"/>
          <w:szCs w:val="28"/>
          <w:rtl/>
        </w:rPr>
        <w:t xml:space="preserve">تصنیف غررالحکم و دررالکلم ص 384 ، ح 8735</w:t>
      </w:r>
    </w:p>
    <w:p>
      <w:pPr>
        <w:pStyle w:val="Heading5"/>
      </w:pPr>
      <w:bookmarkStart w:id="3980" w:name="_Toc3265"/>
      <w:r>
        <w:t>حدیث   (6) امام علی علیه السلام :</w:t>
      </w:r>
      <w:bookmarkEnd w:id="3980"/>
    </w:p>
    <w:p>
      <w:pPr>
        <w:pStyle w:val="BookText"/>
      </w:pPr>
      <w:r>
        <w:rPr>
          <w:rFonts w:ascii="Amiri" w:hAnsi="Amiri" w:eastAsia="Amiri" w:cs="Amiri"/>
          <w:lang w:bidi="ar-SA"/>
          <w:color w:val="111111"/>
          <w:sz w:val="28"/>
          <w:szCs w:val="28"/>
          <w:rtl/>
        </w:rPr>
        <w:t xml:space="preserve">اَصلُ المُروءَةِ الحَیاءُ وَ ثَمَرَتُهَا العِفَّةُ؛</w:t>
      </w:r>
    </w:p>
    <w:p>
      <w:pPr>
        <w:pStyle w:val="BookText"/>
      </w:pPr>
      <w:r>
        <w:rPr>
          <w:rFonts w:ascii="IRNazanin" w:hAnsi="IRNazanin" w:eastAsia="IRNazanin" w:cs="IRNazanin"/>
          <w:lang w:bidi="fa-IR"/>
          <w:color w:val="111111"/>
          <w:sz w:val="28"/>
          <w:szCs w:val="28"/>
          <w:rtl/>
        </w:rPr>
        <w:t xml:space="preserve">ریشه مردانگی حیا و میوه اش پاکدامنی است.</w:t>
      </w:r>
    </w:p>
    <w:p>
      <w:pPr>
        <w:pStyle w:val="BookText"/>
      </w:pPr>
      <w:r>
        <w:rPr>
          <w:rFonts w:ascii="IRNazanin" w:hAnsi="IRNazanin" w:eastAsia="IRNazanin" w:cs="IRNazanin"/>
          <w:lang w:bidi="fa-IR"/>
          <w:color w:val="111111"/>
          <w:sz w:val="28"/>
          <w:szCs w:val="28"/>
          <w:rtl/>
        </w:rPr>
        <w:t xml:space="preserve">تصنیف غررالحکم و دررالکلم ص 258 ، ح 5503</w:t>
      </w:r>
    </w:p>
    <w:p>
      <w:pPr>
        <w:pStyle w:val="Heading5"/>
      </w:pPr>
      <w:bookmarkStart w:id="3981" w:name="_Toc3266"/>
      <w:r>
        <w:t>حدیث   (7) امام علی علیه السلام :</w:t>
      </w:r>
      <w:bookmarkEnd w:id="3981"/>
    </w:p>
    <w:p>
      <w:pPr>
        <w:pStyle w:val="BookText"/>
      </w:pPr>
      <w:r>
        <w:rPr>
          <w:rFonts w:ascii="Amiri" w:hAnsi="Amiri" w:eastAsia="Amiri" w:cs="Amiri"/>
          <w:lang w:bidi="ar-SA"/>
          <w:color w:val="111111"/>
          <w:sz w:val="28"/>
          <w:szCs w:val="28"/>
          <w:rtl/>
        </w:rPr>
        <w:t xml:space="preserve">مِنْ تَمَامِ الْمُرُوَّةِ أَنْ تَنْسَی الْحَقَّ لَکَ وَ تَذْکُرَ الْحَقَّ عَلَیْک</w:t>
      </w:r>
    </w:p>
    <w:p>
      <w:pPr>
        <w:pStyle w:val="BookText"/>
      </w:pPr>
      <w:r>
        <w:rPr>
          <w:rFonts w:ascii="IRNazanin" w:hAnsi="IRNazanin" w:eastAsia="IRNazanin" w:cs="IRNazanin"/>
          <w:lang w:bidi="fa-IR"/>
          <w:color w:val="111111"/>
          <w:sz w:val="28"/>
          <w:szCs w:val="28"/>
          <w:rtl/>
        </w:rPr>
        <w:t xml:space="preserve">از کمال مردانگی است که حقّی را که بر گردن دیگران داری، فراموش کنی و حقّی را که دیگران بر گردن تو دارند، به یاد داشته باشی.</w:t>
      </w:r>
    </w:p>
    <w:p>
      <w:pPr>
        <w:pStyle w:val="BookText"/>
      </w:pPr>
      <w:r>
        <w:rPr>
          <w:rFonts w:ascii="IRNazanin" w:hAnsi="IRNazanin" w:eastAsia="IRNazanin" w:cs="IRNazanin"/>
          <w:lang w:bidi="fa-IR"/>
          <w:color w:val="111111"/>
          <w:sz w:val="28"/>
          <w:szCs w:val="28"/>
          <w:rtl/>
        </w:rPr>
        <w:t xml:space="preserve">تصنیف غررالحکم و دررالکلم ص 259 ، ح 5519</w:t>
      </w:r>
    </w:p>
    <w:p>
      <w:pPr>
        <w:pStyle w:val="Heading5"/>
      </w:pPr>
      <w:bookmarkStart w:id="3982" w:name="_Toc3267"/>
      <w:r>
        <w:t>حدیث   (8) امام علی علیه السلام :</w:t>
      </w:r>
      <w:bookmarkEnd w:id="3982"/>
    </w:p>
    <w:p>
      <w:pPr>
        <w:pStyle w:val="BookText"/>
      </w:pPr>
      <w:r>
        <w:rPr>
          <w:rFonts w:ascii="Amiri" w:hAnsi="Amiri" w:eastAsia="Amiri" w:cs="Amiri"/>
          <w:lang w:bidi="ar-SA"/>
          <w:color w:val="111111"/>
          <w:sz w:val="28"/>
          <w:szCs w:val="28"/>
          <w:rtl/>
        </w:rPr>
        <w:t xml:space="preserve">بِالصِّدقِ و َالوَفاءِ تَکمُلُ المُروءَةُ لأَهلِها؛</w:t>
      </w:r>
    </w:p>
    <w:p>
      <w:pPr>
        <w:pStyle w:val="BookText"/>
      </w:pPr>
      <w:r>
        <w:rPr>
          <w:rFonts w:ascii="IRNazanin" w:hAnsi="IRNazanin" w:eastAsia="IRNazanin" w:cs="IRNazanin"/>
          <w:lang w:bidi="fa-IR"/>
          <w:color w:val="111111"/>
          <w:sz w:val="28"/>
          <w:szCs w:val="28"/>
          <w:rtl/>
        </w:rPr>
        <w:t xml:space="preserve">با صداقت و وفاداری، مردانگی به کمال می رسد.</w:t>
      </w:r>
    </w:p>
    <w:p>
      <w:pPr>
        <w:pStyle w:val="BookText"/>
      </w:pPr>
      <w:r>
        <w:rPr>
          <w:rFonts w:ascii="IRNazanin" w:hAnsi="IRNazanin" w:eastAsia="IRNazanin" w:cs="IRNazanin"/>
          <w:lang w:bidi="fa-IR"/>
          <w:color w:val="111111"/>
          <w:sz w:val="28"/>
          <w:szCs w:val="28"/>
          <w:rtl/>
        </w:rPr>
        <w:t xml:space="preserve">تصنیف غررالحکم و دررالکلم ص 219 ، ح 4343</w:t>
      </w:r>
    </w:p>
    <w:p>
      <w:pPr>
        <w:pStyle w:val="Heading5"/>
      </w:pPr>
      <w:bookmarkStart w:id="3983" w:name="_Toc3268"/>
      <w:r>
        <w:t>حدیث   (9) پیامبر صلی الله علیه و آله و سلم :</w:t>
      </w:r>
      <w:bookmarkEnd w:id="3983"/>
    </w:p>
    <w:p>
      <w:pPr>
        <w:pStyle w:val="BookText"/>
      </w:pPr>
      <w:r>
        <w:rPr>
          <w:rFonts w:ascii="Amiri" w:hAnsi="Amiri" w:eastAsia="Amiri" w:cs="Amiri"/>
          <w:lang w:bidi="ar-SA"/>
          <w:color w:val="111111"/>
          <w:sz w:val="28"/>
          <w:szCs w:val="28"/>
          <w:rtl/>
        </w:rPr>
        <w:t xml:space="preserve">اَلمُروءَةُ إِصلاحُ المالِ؛</w:t>
      </w:r>
    </w:p>
    <w:p>
      <w:pPr>
        <w:pStyle w:val="BookText"/>
      </w:pPr>
      <w:r>
        <w:rPr>
          <w:rFonts w:ascii="IRNazanin" w:hAnsi="IRNazanin" w:eastAsia="IRNazanin" w:cs="IRNazanin"/>
          <w:lang w:bidi="fa-IR"/>
          <w:color w:val="111111"/>
          <w:sz w:val="28"/>
          <w:szCs w:val="28"/>
          <w:rtl/>
        </w:rPr>
        <w:t xml:space="preserve">مردانگی، اصلاح ثروت است.</w:t>
      </w:r>
    </w:p>
    <w:p>
      <w:pPr>
        <w:pStyle w:val="BookText"/>
      </w:pPr>
      <w:r>
        <w:rPr>
          <w:rFonts w:ascii="IRNazanin" w:hAnsi="IRNazanin" w:eastAsia="IRNazanin" w:cs="IRNazanin"/>
          <w:lang w:bidi="fa-IR"/>
          <w:color w:val="111111"/>
          <w:sz w:val="28"/>
          <w:szCs w:val="28"/>
          <w:rtl/>
        </w:rPr>
        <w:t xml:space="preserve">تحف العقول 46</w:t>
      </w:r>
    </w:p>
    <w:p>
      <w:pPr>
        <w:pStyle w:val="Heading5"/>
      </w:pPr>
      <w:bookmarkStart w:id="3984" w:name="_Toc3269"/>
      <w:r>
        <w:t>حدیث   (10) امام علی علیه السلام :</w:t>
      </w:r>
      <w:bookmarkEnd w:id="3984"/>
    </w:p>
    <w:p>
      <w:pPr>
        <w:pStyle w:val="BookText"/>
      </w:pPr>
      <w:r>
        <w:rPr>
          <w:rFonts w:ascii="Amiri" w:hAnsi="Amiri" w:eastAsia="Amiri" w:cs="Amiri"/>
          <w:lang w:bidi="ar-SA"/>
          <w:color w:val="111111"/>
          <w:sz w:val="28"/>
          <w:szCs w:val="28"/>
          <w:rtl/>
        </w:rPr>
        <w:t xml:space="preserve">أَقِیلُوا ذَوِی الْمُرُوءَاتِ عَثَرَاتِهِمْ فَمَا یَعْثُرُ مِنْهُمْ عَاثِرٌ إِلَّا وَ [یَدُهُ بِیَدِ اللَّهِ] یَدُ اللَّهِ بِیَدِهِ یَرْفَعُه</w:t>
      </w:r>
    </w:p>
    <w:p>
      <w:pPr>
        <w:pStyle w:val="BookText"/>
      </w:pPr>
      <w:r>
        <w:rPr>
          <w:rFonts w:ascii="IRNazanin" w:hAnsi="IRNazanin" w:eastAsia="IRNazanin" w:cs="IRNazanin"/>
          <w:lang w:bidi="fa-IR"/>
          <w:color w:val="111111"/>
          <w:sz w:val="28"/>
          <w:szCs w:val="28"/>
          <w:rtl/>
        </w:rPr>
        <w:t xml:space="preserve">از لغزش جوانمردان در گذرید، زیرا که هیچ یک از آنان نلغزد، مگر این که دست خداوند دستش را بگیرد و او را بلند کند.</w:t>
      </w:r>
    </w:p>
    <w:p>
      <w:pPr>
        <w:pStyle w:val="BookText"/>
      </w:pPr>
      <w:r>
        <w:rPr>
          <w:rFonts w:ascii="IRNazanin" w:hAnsi="IRNazanin" w:eastAsia="IRNazanin" w:cs="IRNazanin"/>
          <w:lang w:bidi="fa-IR"/>
          <w:color w:val="111111"/>
          <w:sz w:val="28"/>
          <w:szCs w:val="28"/>
          <w:rtl/>
        </w:rPr>
        <w:t xml:space="preserve">نهج البلاغه(صبحی صالح) ص 471 ، حکمت 20</w:t>
      </w:r>
    </w:p>
    <w:p>
      <w:pPr>
        <w:pStyle w:val="Heading5"/>
      </w:pPr>
      <w:bookmarkStart w:id="3985" w:name="_Toc3270"/>
      <w:r>
        <w:t>حدیث   (11) پیامبر صلی الله علیه و آله و سلم :</w:t>
      </w:r>
      <w:bookmarkEnd w:id="3985"/>
    </w:p>
    <w:p>
      <w:pPr>
        <w:pStyle w:val="BookText"/>
      </w:pPr>
      <w:r>
        <w:rPr>
          <w:rFonts w:ascii="Amiri" w:hAnsi="Amiri" w:eastAsia="Amiri" w:cs="Amiri"/>
          <w:lang w:bidi="ar-SA"/>
          <w:color w:val="111111"/>
          <w:sz w:val="28"/>
          <w:szCs w:val="28"/>
          <w:rtl/>
        </w:rPr>
        <w:t xml:space="preserve">مَن عامَلَ النّاسَ فَلَم یَظلِمهُم وَحَدَّثَهُم</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620" w:name="pg4603_53506"/>
    <w:bookmarkEnd w:id="620"/>
    <w:p>
      <w:pPr>
        <w:pStyle w:val="BookText"/>
      </w:pPr>
      <w:r>
        <w:rPr>
          <w:rFonts w:ascii="Amiri" w:hAnsi="Amiri" w:eastAsia="Amiri" w:cs="Amiri"/>
          <w:lang w:bidi="ar-SA"/>
          <w:color w:val="111111"/>
          <w:sz w:val="28"/>
          <w:szCs w:val="28"/>
          <w:rtl/>
        </w:rPr>
        <w:t xml:space="preserve">فَلَم یَکذِبهُم وَ وَعَدَهُم فَلَم یَخلِفهُم فَهُوَ مِمَّن کَمُلَت مُرُوءتُهُ وَ ظَهَرَت عَدالَ-تُهُ وَ وَجَبَت اُخُوَّتُهُ وَ حَرُمَت غیبَتُهُ؛</w:t>
      </w:r>
    </w:p>
    <w:p>
      <w:pPr>
        <w:pStyle w:val="BookText"/>
      </w:pPr>
      <w:r>
        <w:rPr>
          <w:rFonts w:ascii="IRNazanin" w:hAnsi="IRNazanin" w:eastAsia="IRNazanin" w:cs="IRNazanin"/>
          <w:lang w:bidi="fa-IR"/>
          <w:color w:val="111111"/>
          <w:sz w:val="28"/>
          <w:szCs w:val="28"/>
          <w:rtl/>
        </w:rPr>
        <w:t xml:space="preserve">هر کس در معاشرت با مردم به آنان ظلم نکند، دروغ نگوید و خلف وعده ننماید، جوانمردیش کامل، عدالتش آشکار، برادری با او واجب و غیبتش حرام است.</w:t>
      </w:r>
    </w:p>
    <w:p>
      <w:pPr>
        <w:pStyle w:val="BookText"/>
      </w:pPr>
      <w:r>
        <w:rPr>
          <w:rFonts w:ascii="IRNazanin" w:hAnsi="IRNazanin" w:eastAsia="IRNazanin" w:cs="IRNazanin"/>
          <w:lang w:bidi="fa-IR"/>
          <w:color w:val="111111"/>
          <w:sz w:val="28"/>
          <w:szCs w:val="28"/>
          <w:rtl/>
        </w:rPr>
        <w:t xml:space="preserve">خصال ص 208، ح 28</w:t>
      </w:r>
    </w:p>
    <w:p>
      <w:pPr>
        <w:pStyle w:val="Heading5"/>
      </w:pPr>
      <w:bookmarkStart w:id="3986" w:name="_Toc3271"/>
      <w:r>
        <w:t>حدیث   (12) امام حسین علیه السلام :</w:t>
      </w:r>
      <w:bookmarkEnd w:id="3986"/>
    </w:p>
    <w:p>
      <w:pPr>
        <w:pStyle w:val="BookText"/>
      </w:pPr>
      <w:r>
        <w:rPr>
          <w:rFonts w:ascii="Amiri" w:hAnsi="Amiri" w:eastAsia="Amiri" w:cs="Amiri"/>
          <w:lang w:bidi="ar-SA"/>
          <w:color w:val="111111"/>
          <w:sz w:val="28"/>
          <w:szCs w:val="28"/>
          <w:rtl/>
        </w:rPr>
        <w:t xml:space="preserve">لا ت-َرفع ح--اجَتَک إلاّ إل-ی أح-َدٍ ثَلاثة: إل-ی ذِی دی-نٍ، اَو مُ--رُوّة اَو حَسَب؛</w:t>
      </w:r>
    </w:p>
    <w:p>
      <w:pPr>
        <w:pStyle w:val="BookText"/>
      </w:pPr>
      <w:r>
        <w:rPr>
          <w:rFonts w:ascii="IRNazanin" w:hAnsi="IRNazanin" w:eastAsia="IRNazanin" w:cs="IRNazanin"/>
          <w:lang w:bidi="fa-IR"/>
          <w:color w:val="111111"/>
          <w:sz w:val="28"/>
          <w:szCs w:val="28"/>
          <w:rtl/>
        </w:rPr>
        <w:t xml:space="preserve">جز به یکی از سه نفر حاجت مبر: به دیندار، یا صاحب مروت، یا کسی که اصالت خانوادگی داشته باشد.</w:t>
      </w:r>
    </w:p>
    <w:p>
      <w:pPr>
        <w:pStyle w:val="BookText"/>
      </w:pPr>
      <w:r>
        <w:rPr>
          <w:rFonts w:ascii="IRNazanin" w:hAnsi="IRNazanin" w:eastAsia="IRNazanin" w:cs="IRNazanin"/>
          <w:lang w:bidi="fa-IR"/>
          <w:color w:val="111111"/>
          <w:sz w:val="28"/>
          <w:szCs w:val="28"/>
          <w:rtl/>
        </w:rPr>
        <w:t xml:space="preserve">تحف العقول ص 247</w:t>
      </w:r>
    </w:p>
    <w:p>
      <w:pPr>
        <w:pStyle w:val="Heading4"/>
      </w:pPr>
      <w:bookmarkStart w:id="3987" w:name="_Toc3272"/>
      <w:r>
        <w:t>شهادت</w:t>
      </w:r>
      <w:bookmarkEnd w:id="3987"/>
    </w:p>
    <w:p>
      <w:pPr>
        <w:pStyle w:val="Heading5"/>
      </w:pPr>
      <w:bookmarkStart w:id="3988" w:name="_Toc3273"/>
      <w:r>
        <w:t>حدیث   (1) رسول اکرم صلی الله علیه و آله :</w:t>
      </w:r>
      <w:bookmarkEnd w:id="3988"/>
    </w:p>
    <w:p>
      <w:pPr>
        <w:pStyle w:val="BookText"/>
      </w:pPr>
      <w:r>
        <w:rPr>
          <w:rFonts w:ascii="Amiri" w:hAnsi="Amiri" w:eastAsia="Amiri" w:cs="Amiri"/>
          <w:lang w:bidi="ar-SA"/>
          <w:color w:val="111111"/>
          <w:sz w:val="28"/>
          <w:szCs w:val="28"/>
          <w:rtl/>
        </w:rPr>
        <w:t xml:space="preserve">مَنْ مَشَی إِلَی ذِی قَرَابَةٍ بِنَفْسِهِ وَ مَا لِهِ لِیَصِلَ رَحِمَهُ أَعْطَاهُ اللَّهُ عَزَّ وَ جَلَّ أَجْرَ مِائَةِ شَهِید</w:t>
      </w:r>
    </w:p>
    <w:p>
      <w:pPr>
        <w:pStyle w:val="BookText"/>
      </w:pPr>
      <w:r>
        <w:rPr>
          <w:rFonts w:ascii="IRNazanin" w:hAnsi="IRNazanin" w:eastAsia="IRNazanin" w:cs="IRNazanin"/>
          <w:lang w:bidi="fa-IR"/>
          <w:color w:val="111111"/>
          <w:sz w:val="28"/>
          <w:szCs w:val="28"/>
          <w:rtl/>
        </w:rPr>
        <w:t xml:space="preserve">هر کس با جان و مال خود در راه صله رحم کوشش کند، خداوند عزّوجلّ پاداش یکصد شهید به او می دهد.</w:t>
      </w:r>
    </w:p>
    <w:p>
      <w:pPr>
        <w:pStyle w:val="BookText"/>
      </w:pPr>
      <w:r>
        <w:rPr>
          <w:rFonts w:ascii="IRNazanin" w:hAnsi="IRNazanin" w:eastAsia="IRNazanin" w:cs="IRNazanin"/>
          <w:lang w:bidi="fa-IR"/>
          <w:color w:val="111111"/>
          <w:sz w:val="28"/>
          <w:szCs w:val="28"/>
          <w:rtl/>
        </w:rPr>
        <w:t xml:space="preserve">من لایحضره الفقیه ج 4، ص 16</w:t>
      </w:r>
    </w:p>
    <w:p>
      <w:pPr>
        <w:pStyle w:val="Heading5"/>
      </w:pPr>
      <w:bookmarkStart w:id="3989" w:name="_Toc3274"/>
      <w:r>
        <w:t>حدیث   (2) رسول اکرم صلی الله علیه و آله :</w:t>
      </w:r>
      <w:bookmarkEnd w:id="3989"/>
    </w:p>
    <w:p>
      <w:pPr>
        <w:pStyle w:val="BookText"/>
      </w:pPr>
      <w:r>
        <w:rPr>
          <w:rFonts w:ascii="Amiri" w:hAnsi="Amiri" w:eastAsia="Amiri" w:cs="Amiri"/>
          <w:lang w:bidi="ar-SA"/>
          <w:color w:val="111111"/>
          <w:sz w:val="28"/>
          <w:szCs w:val="28"/>
          <w:rtl/>
        </w:rPr>
        <w:t xml:space="preserve">یا علی: لا یَخدِمُ العِیالَ إلاّ صِدّیقٌ أَو شَهیدٌ أَو رَجُلٌ یُریدُ اللّه  بِهِ خَیرَ الدُّنیا وَ الآخِرَةِ؛</w:t>
      </w:r>
    </w:p>
    <w:p>
      <w:pPr>
        <w:pStyle w:val="BookText"/>
      </w:pPr>
      <w:r>
        <w:rPr>
          <w:rFonts w:ascii="IRNazanin" w:hAnsi="IRNazanin" w:eastAsia="IRNazanin" w:cs="IRNazanin"/>
          <w:lang w:bidi="fa-IR"/>
          <w:color w:val="111111"/>
          <w:sz w:val="28"/>
          <w:szCs w:val="28"/>
          <w:rtl/>
        </w:rPr>
        <w:t xml:space="preserve">یا علی: به خانواده خود خدمت نمی کند مگر صدّیق یا شهید یا مردی که خداوند خیر دنیا و آخرت را برای او می خواهد.</w:t>
      </w:r>
    </w:p>
    <w:p>
      <w:pPr>
        <w:pStyle w:val="BookText"/>
      </w:pPr>
      <w:r>
        <w:rPr>
          <w:rFonts w:ascii="IRNazanin" w:hAnsi="IRNazanin" w:eastAsia="IRNazanin" w:cs="IRNazanin"/>
          <w:lang w:bidi="fa-IR"/>
          <w:color w:val="111111"/>
          <w:sz w:val="28"/>
          <w:szCs w:val="28"/>
          <w:rtl/>
        </w:rPr>
        <w:t xml:space="preserve">جامع الاخبار(شعیری) ص103</w:t>
      </w:r>
    </w:p>
    <w:p>
      <w:pPr>
        <w:pStyle w:val="Heading5"/>
      </w:pPr>
      <w:bookmarkStart w:id="3990" w:name="_Toc3275"/>
      <w:r>
        <w:t>حدیث   (3) امام علی علیه  السلام :</w:t>
      </w:r>
      <w:bookmarkEnd w:id="3990"/>
    </w:p>
    <w:p>
      <w:pPr>
        <w:pStyle w:val="BookText"/>
      </w:pPr>
      <w:r>
        <w:rPr>
          <w:rFonts w:ascii="Amiri" w:hAnsi="Amiri" w:eastAsia="Amiri" w:cs="Amiri"/>
          <w:lang w:bidi="ar-SA"/>
          <w:color w:val="111111"/>
          <w:sz w:val="28"/>
          <w:szCs w:val="28"/>
          <w:rtl/>
        </w:rPr>
        <w:t xml:space="preserve">إِنَّ اللّه  کَتَبَ القَتلَ عَلی قَومٍ و المَوتَ عَلی آخَرینَ و َکُلٌّ آتیهِ مَنیَّتُهُ کَما کَتَبَ اللّه  لَهُ فَطوبی لِلمُجاهِدینَ فی سَبیلِهِ و َالمَقتولینَ فی طاعَتِهِ؛</w:t>
      </w:r>
    </w:p>
    <w:p>
      <w:pPr>
        <w:pStyle w:val="BookText"/>
      </w:pPr>
      <w:r>
        <w:rPr>
          <w:rFonts w:ascii="IRNazanin" w:hAnsi="IRNazanin" w:eastAsia="IRNazanin" w:cs="IRNazanin"/>
          <w:lang w:bidi="fa-IR"/>
          <w:color w:val="111111"/>
          <w:sz w:val="28"/>
          <w:szCs w:val="28"/>
          <w:rtl/>
        </w:rPr>
        <w:t xml:space="preserve">براستی که خداوند برای گروهی کشته شدن را مقدر فرموده و برای دیگران مردن را. هر گروهی با همان سرنوشت که خداوند مقدر کرده است می رسد. پس، خوشا به سعادت مجاهدان در راه خدا و کشته شدگان در راه</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621" w:name="pg4603_53507"/>
    <w:bookmarkEnd w:id="621"/>
    <w:p>
      <w:pPr>
        <w:pStyle w:val="BookText"/>
      </w:pPr>
      <w:r>
        <w:rPr>
          <w:rFonts w:ascii="IRNazanin" w:hAnsi="IRNazanin" w:eastAsia="IRNazanin" w:cs="IRNazanin"/>
          <w:lang w:bidi="fa-IR"/>
          <w:color w:val="111111"/>
          <w:sz w:val="28"/>
          <w:szCs w:val="28"/>
          <w:rtl/>
        </w:rPr>
        <w:t xml:space="preserve">طاعت او.</w:t>
      </w:r>
    </w:p>
    <w:p>
      <w:pPr>
        <w:pStyle w:val="BookText"/>
      </w:pPr>
      <w:r>
        <w:rPr>
          <w:rFonts w:ascii="IRNazanin" w:hAnsi="IRNazanin" w:eastAsia="IRNazanin" w:cs="IRNazanin"/>
          <w:lang w:bidi="fa-IR"/>
          <w:color w:val="111111"/>
          <w:sz w:val="28"/>
          <w:szCs w:val="28"/>
          <w:rtl/>
        </w:rPr>
        <w:t xml:space="preserve">شرح نهج البلاغه(ابن ابی الحدید) ج3، ص184</w:t>
      </w:r>
    </w:p>
    <w:p>
      <w:pPr>
        <w:pStyle w:val="Heading5"/>
      </w:pPr>
      <w:bookmarkStart w:id="3991" w:name="_Toc3276"/>
      <w:r>
        <w:t>حدیث   (4) رسول اکرم صلی الله علیه و آله :</w:t>
      </w:r>
      <w:bookmarkEnd w:id="3991"/>
    </w:p>
    <w:p>
      <w:pPr>
        <w:pStyle w:val="BookText"/>
      </w:pPr>
      <w:r>
        <w:rPr>
          <w:rFonts w:ascii="Amiri" w:hAnsi="Amiri" w:eastAsia="Amiri" w:cs="Amiri"/>
          <w:lang w:bidi="ar-SA"/>
          <w:color w:val="111111"/>
          <w:sz w:val="28"/>
          <w:szCs w:val="28"/>
          <w:rtl/>
        </w:rPr>
        <w:t xml:space="preserve">مَن سألَ اللهَ الشَّهادَةَ بِصِدقِ بَلَّغَهُ اللهُ مَنازلَ الشُّهَداء وَ إن ماتَ عَلَی فِراشِهِ.</w:t>
      </w:r>
    </w:p>
    <w:p>
      <w:pPr>
        <w:pStyle w:val="BookText"/>
      </w:pPr>
      <w:r>
        <w:rPr>
          <w:rFonts w:ascii="IRNazanin" w:hAnsi="IRNazanin" w:eastAsia="IRNazanin" w:cs="IRNazanin"/>
          <w:lang w:bidi="fa-IR"/>
          <w:color w:val="111111"/>
          <w:sz w:val="28"/>
          <w:szCs w:val="28"/>
          <w:rtl/>
        </w:rPr>
        <w:t xml:space="preserve">هر که صادقانه از خدا شهادت مسألت کند خداوند او را به جایگاه شهیدان می رساند حتی اگر در بستر خود بمیرد.</w:t>
      </w:r>
    </w:p>
    <w:p>
      <w:pPr>
        <w:pStyle w:val="BookText"/>
      </w:pPr>
      <w:r>
        <w:rPr>
          <w:rFonts w:ascii="IRNazanin" w:hAnsi="IRNazanin" w:eastAsia="IRNazanin" w:cs="IRNazanin"/>
          <w:lang w:bidi="fa-IR"/>
          <w:color w:val="111111"/>
          <w:sz w:val="28"/>
          <w:szCs w:val="28"/>
          <w:rtl/>
        </w:rPr>
        <w:t xml:space="preserve">بحارالانوار(ط-بیروت)  ج 67 ، ص 201</w:t>
      </w:r>
    </w:p>
    <w:p>
      <w:pPr>
        <w:pStyle w:val="Heading4"/>
      </w:pPr>
      <w:bookmarkStart w:id="3992" w:name="_Toc3277"/>
      <w:r>
        <w:t>آسایش</w:t>
      </w:r>
      <w:bookmarkEnd w:id="3992"/>
    </w:p>
    <w:p>
      <w:pPr>
        <w:pStyle w:val="Heading5"/>
      </w:pPr>
      <w:bookmarkStart w:id="3993" w:name="_Toc3278"/>
      <w:r>
        <w:t>حدیث   (1) امام صادق علیه السلام :</w:t>
      </w:r>
      <w:bookmarkEnd w:id="3993"/>
    </w:p>
    <w:p>
      <w:pPr>
        <w:pStyle w:val="BookText"/>
      </w:pPr>
      <w:r>
        <w:rPr>
          <w:rFonts w:ascii="Amiri" w:hAnsi="Amiri" w:eastAsia="Amiri" w:cs="Amiri"/>
          <w:lang w:bidi="ar-SA"/>
          <w:color w:val="111111"/>
          <w:sz w:val="28"/>
          <w:szCs w:val="28"/>
          <w:rtl/>
        </w:rPr>
        <w:t xml:space="preserve">ثَلاثَةُ اَشْیاءَ یَحْتاجُ النّاسُ طُرّا اِلَیْها: اَلاَمْنُ و َالْعَدْلُ و َالْخِصْبُ ؛</w:t>
      </w:r>
    </w:p>
    <w:p>
      <w:pPr>
        <w:pStyle w:val="BookText"/>
      </w:pPr>
      <w:r>
        <w:rPr>
          <w:rFonts w:ascii="IRNazanin" w:hAnsi="IRNazanin" w:eastAsia="IRNazanin" w:cs="IRNazanin"/>
          <w:lang w:bidi="fa-IR"/>
          <w:color w:val="111111"/>
          <w:sz w:val="28"/>
          <w:szCs w:val="28"/>
          <w:rtl/>
        </w:rPr>
        <w:t xml:space="preserve">سه چیز است که همه مردم به آنها نیاز دارند: امنیّت، عدالت و آسایش.</w:t>
      </w:r>
    </w:p>
    <w:p>
      <w:pPr>
        <w:pStyle w:val="BookText"/>
      </w:pPr>
      <w:r>
        <w:rPr>
          <w:rFonts w:ascii="IRNazanin" w:hAnsi="IRNazanin" w:eastAsia="IRNazanin" w:cs="IRNazanin"/>
          <w:lang w:bidi="fa-IR"/>
          <w:color w:val="111111"/>
          <w:sz w:val="28"/>
          <w:szCs w:val="28"/>
          <w:rtl/>
        </w:rPr>
        <w:t xml:space="preserve">تحف العقول ص 320</w:t>
      </w:r>
    </w:p>
    <w:p>
      <w:pPr>
        <w:pStyle w:val="Heading5"/>
      </w:pPr>
      <w:bookmarkStart w:id="3994" w:name="_Toc3279"/>
      <w:r>
        <w:t>حدیث   (2) رسول اکرم صلی ‌الله ‌علیه ‌و ‌آله :</w:t>
      </w:r>
      <w:bookmarkEnd w:id="3994"/>
    </w:p>
    <w:p>
      <w:pPr>
        <w:pStyle w:val="BookText"/>
      </w:pPr>
      <w:r>
        <w:rPr>
          <w:rFonts w:ascii="Amiri" w:hAnsi="Amiri" w:eastAsia="Amiri" w:cs="Amiri"/>
          <w:lang w:bidi="ar-SA"/>
          <w:color w:val="111111"/>
          <w:sz w:val="28"/>
          <w:szCs w:val="28"/>
          <w:rtl/>
        </w:rPr>
        <w:t xml:space="preserve">اَلصِّدْقُ طُمَأْنینَةٌ وَ الْکَذِبُ ریبَةٌ؛</w:t>
      </w:r>
    </w:p>
    <w:p>
      <w:pPr>
        <w:pStyle w:val="BookText"/>
      </w:pPr>
      <w:r>
        <w:rPr>
          <w:rFonts w:ascii="IRNazanin" w:hAnsi="IRNazanin" w:eastAsia="IRNazanin" w:cs="IRNazanin"/>
          <w:lang w:bidi="fa-IR"/>
          <w:color w:val="111111"/>
          <w:sz w:val="28"/>
          <w:szCs w:val="28"/>
          <w:rtl/>
        </w:rPr>
        <w:t xml:space="preserve">راستگویی مایه آرامش و دروغگویی مایه تشویش است.</w:t>
      </w:r>
    </w:p>
    <w:p>
      <w:pPr>
        <w:pStyle w:val="BookText"/>
      </w:pPr>
      <w:r>
        <w:rPr>
          <w:rFonts w:ascii="IRNazanin" w:hAnsi="IRNazanin" w:eastAsia="IRNazanin" w:cs="IRNazanin"/>
          <w:lang w:bidi="fa-IR"/>
          <w:color w:val="111111"/>
          <w:sz w:val="28"/>
          <w:szCs w:val="28"/>
          <w:rtl/>
        </w:rPr>
        <w:t xml:space="preserve">نهج الفصاحه ص548، ح 1864</w:t>
      </w:r>
    </w:p>
    <w:p>
      <w:pPr>
        <w:pStyle w:val="Heading5"/>
      </w:pPr>
      <w:bookmarkStart w:id="3995" w:name="_Toc3280"/>
      <w:r>
        <w:t>حدیث   (3) رسول اکرم صلی ‌الله ‌علیه ‌و ‌آله :</w:t>
      </w:r>
      <w:bookmarkEnd w:id="3995"/>
    </w:p>
    <w:p>
      <w:pPr>
        <w:pStyle w:val="BookText"/>
      </w:pPr>
      <w:r>
        <w:rPr>
          <w:rFonts w:ascii="IRNazanin" w:hAnsi="IRNazanin" w:eastAsia="IRNazanin" w:cs="IRNazanin"/>
          <w:lang w:bidi="fa-IR"/>
          <w:color w:val="111111"/>
          <w:sz w:val="28"/>
          <w:szCs w:val="28"/>
          <w:rtl/>
        </w:rPr>
        <w:t xml:space="preserve">البر ما سکنت إلیه نفسک و اطمأن إلیه قلبک و الإثم ما جال فی نفسک و تردد فی صدرک</w:t>
      </w:r>
    </w:p>
    <w:p>
      <w:pPr>
        <w:pStyle w:val="BookText"/>
      </w:pPr>
      <w:r>
        <w:rPr>
          <w:rFonts w:ascii="IRNazanin" w:hAnsi="IRNazanin" w:eastAsia="IRNazanin" w:cs="IRNazanin"/>
          <w:lang w:bidi="fa-IR"/>
          <w:color w:val="111111"/>
          <w:sz w:val="28"/>
          <w:szCs w:val="28"/>
          <w:rtl/>
        </w:rPr>
        <w:t xml:space="preserve">نیکی وقتی درونت ساکن شود اطمینان به سوی قلبت می آید و گناه که درونت وارد شود تردید درون سینه ات می شود</w:t>
      </w:r>
    </w:p>
    <w:p>
      <w:pPr>
        <w:pStyle w:val="BookText"/>
      </w:pPr>
      <w:r>
        <w:rPr>
          <w:rFonts w:ascii="IRNazanin" w:hAnsi="IRNazanin" w:eastAsia="IRNazanin" w:cs="IRNazanin"/>
          <w:lang w:bidi="fa-IR"/>
          <w:color w:val="111111"/>
          <w:sz w:val="28"/>
          <w:szCs w:val="28"/>
          <w:rtl/>
        </w:rPr>
        <w:t xml:space="preserve">شرح نهج البلاغه(ابن ابی الحدید) ج 20 ، ص 299 ، ح 415</w:t>
      </w:r>
    </w:p>
    <w:p>
      <w:pPr>
        <w:pStyle w:val="Heading5"/>
      </w:pPr>
      <w:bookmarkStart w:id="3996" w:name="_Toc3281"/>
      <w:r>
        <w:t>حدیث   (4) فاطمه زهرا علیهاالسلام :</w:t>
      </w:r>
      <w:bookmarkEnd w:id="3996"/>
    </w:p>
    <w:p>
      <w:pPr>
        <w:pStyle w:val="BookText"/>
      </w:pPr>
      <w:r>
        <w:rPr>
          <w:rFonts w:ascii="Amiri" w:hAnsi="Amiri" w:eastAsia="Amiri" w:cs="Amiri"/>
          <w:lang w:bidi="ar-SA"/>
          <w:color w:val="111111"/>
          <w:sz w:val="28"/>
          <w:szCs w:val="28"/>
          <w:rtl/>
        </w:rPr>
        <w:t xml:space="preserve">فَفَرَضَ اللّه‌ُ الاْیمانَ تَطْهیرا مِنَ الشِّرْکِ... وَ الْعَدْلَ تَسْکینا لِلْقُلوبِ؛</w:t>
      </w:r>
    </w:p>
    <w:p>
      <w:pPr>
        <w:pStyle w:val="BookText"/>
      </w:pPr>
      <w:r>
        <w:rPr>
          <w:rFonts w:ascii="IRNazanin" w:hAnsi="IRNazanin" w:eastAsia="IRNazanin" w:cs="IRNazanin"/>
          <w:lang w:bidi="fa-IR"/>
          <w:color w:val="111111"/>
          <w:sz w:val="28"/>
          <w:szCs w:val="28"/>
          <w:rtl/>
        </w:rPr>
        <w:t xml:space="preserve">خداوند ایمان را برای پاکی از شرک... و عدل و داد را برای آرامش دل‌ها واجب نمود.</w:t>
      </w:r>
    </w:p>
    <w:p>
      <w:pPr>
        <w:pStyle w:val="BookText"/>
      </w:pPr>
      <w:r>
        <w:rPr>
          <w:rFonts w:ascii="IRNazanin" w:hAnsi="IRNazanin" w:eastAsia="IRNazanin" w:cs="IRNazanin"/>
          <w:lang w:bidi="fa-IR"/>
          <w:color w:val="111111"/>
          <w:sz w:val="28"/>
          <w:szCs w:val="28"/>
          <w:rtl/>
        </w:rPr>
        <w:t xml:space="preserve">من لا یحضر الفقیه ج3 ، ص568 - علل الشرایع ج1، ص 248، ح 2</w:t>
      </w:r>
    </w:p>
    <w:p>
      <w:pPr>
        <w:pStyle w:val="Heading5"/>
      </w:pPr>
      <w:bookmarkStart w:id="3997" w:name="_Toc3282"/>
      <w:r>
        <w:t>حدیث   (5) امام سجاد علیه ‌السلام :</w:t>
      </w:r>
      <w:bookmarkEnd w:id="3997"/>
    </w:p>
    <w:p>
      <w:pPr>
        <w:pStyle w:val="BookText"/>
      </w:pPr>
      <w:r>
        <w:rPr>
          <w:rFonts w:ascii="Amiri" w:hAnsi="Amiri" w:eastAsia="Amiri" w:cs="Amiri"/>
          <w:lang w:bidi="ar-SA"/>
          <w:color w:val="111111"/>
          <w:sz w:val="28"/>
          <w:szCs w:val="28"/>
          <w:rtl/>
        </w:rPr>
        <w:t xml:space="preserve">اِلهی ... فَلا تَطْمَئِنُّ الْقُلوبُ اِلاّ بِذِکْراکَ وَ لا تَسْکُنُ النُّفوسُ اِلاّ عِنْدَ رُؤْیاکَ؛</w:t>
      </w:r>
    </w:p>
    <w:p>
      <w:pPr>
        <w:pStyle w:val="BookText"/>
      </w:pPr>
      <w:r>
        <w:rPr>
          <w:rFonts w:ascii="IRNazanin" w:hAnsi="IRNazanin" w:eastAsia="IRNazanin" w:cs="IRNazanin"/>
          <w:lang w:bidi="fa-IR"/>
          <w:color w:val="111111"/>
          <w:sz w:val="28"/>
          <w:szCs w:val="28"/>
          <w:rtl/>
        </w:rPr>
        <w:t xml:space="preserve">خداوندا، دل‌ها جز با یاد تو آرام نمی‌گیرد و جان‌ها جز با دیدن تو، به آرامش نمی‌رسد.</w:t>
      </w:r>
    </w:p>
    <w:p>
      <w:pPr>
        <w:pStyle w:val="BookText"/>
      </w:pPr>
      <w:r>
        <w:rPr>
          <w:rFonts w:ascii="IRNazanin" w:hAnsi="IRNazanin" w:eastAsia="IRNazanin" w:cs="IRNazanin"/>
          <w:lang w:bidi="fa-IR"/>
          <w:color w:val="111111"/>
          <w:sz w:val="28"/>
          <w:szCs w:val="28"/>
          <w:rtl/>
        </w:rPr>
        <w:t xml:space="preserve">بحارالأنوار(ط-بیروت) ج 91، ص 151</w:t>
      </w:r>
    </w:p>
    <w:p>
      <w:pPr>
        <w:pStyle w:val="Heading5"/>
      </w:pPr>
      <w:bookmarkStart w:id="3998" w:name="_Toc3283"/>
      <w:r>
        <w:t>حدیث   (6) امام صادق علیه السلام :</w:t>
      </w:r>
      <w:bookmarkEnd w:id="3998"/>
    </w:p>
    <w:p>
      <w:pPr>
        <w:pStyle w:val="BookText"/>
      </w:pPr>
      <w:r>
        <w:rPr>
          <w:rFonts w:ascii="Amiri" w:hAnsi="Amiri" w:eastAsia="Amiri" w:cs="Amiri"/>
          <w:lang w:bidi="ar-SA"/>
          <w:color w:val="111111"/>
          <w:sz w:val="28"/>
          <w:szCs w:val="28"/>
          <w:rtl/>
        </w:rPr>
        <w:t xml:space="preserve">اَلْمُفَوِّضُ أَمْرَهُ إلَی اللّه‌ِ فی راحَةِ الأَبَدِ وَ العَیْشِ الدّائِمِ الرَّغَدِ و َالْمُفَوِّضُ حَقّا</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622" w:name="pg4603_53508"/>
    <w:bookmarkEnd w:id="622"/>
    <w:p>
      <w:pPr>
        <w:pStyle w:val="BookText"/>
      </w:pPr>
      <w:r>
        <w:rPr>
          <w:rFonts w:ascii="Amiri" w:hAnsi="Amiri" w:eastAsia="Amiri" w:cs="Amiri"/>
          <w:lang w:bidi="ar-SA"/>
          <w:color w:val="111111"/>
          <w:sz w:val="28"/>
          <w:szCs w:val="28"/>
          <w:rtl/>
        </w:rPr>
        <w:t xml:space="preserve">هُوَ الْعالی عَنْ کُلِّ هِمَّةٍ دُونَ اللّه‌ِ تَعالی؛</w:t>
      </w:r>
    </w:p>
    <w:p>
      <w:pPr>
        <w:pStyle w:val="BookText"/>
      </w:pPr>
      <w:r>
        <w:rPr>
          <w:rFonts w:ascii="IRNazanin" w:hAnsi="IRNazanin" w:eastAsia="IRNazanin" w:cs="IRNazanin"/>
          <w:lang w:bidi="fa-IR"/>
          <w:color w:val="111111"/>
          <w:sz w:val="28"/>
          <w:szCs w:val="28"/>
          <w:rtl/>
        </w:rPr>
        <w:t xml:space="preserve">کسی که کارهای خود را به خدا بسپارد همواره از آسایش و خیر و برکت در زندگی برخوردار است و واگذارنده حقیقی کارها به خدا، کسی است که تمام همّتش تنها به سوی خدا باشد.</w:t>
      </w:r>
    </w:p>
    <w:p>
      <w:pPr>
        <w:pStyle w:val="BookText"/>
      </w:pPr>
      <w:r>
        <w:rPr>
          <w:rFonts w:ascii="IRNazanin" w:hAnsi="IRNazanin" w:eastAsia="IRNazanin" w:cs="IRNazanin"/>
          <w:lang w:bidi="fa-IR"/>
          <w:color w:val="111111"/>
          <w:sz w:val="28"/>
          <w:szCs w:val="28"/>
          <w:rtl/>
        </w:rPr>
        <w:t xml:space="preserve">مصباح الشریعه ص521</w:t>
      </w:r>
    </w:p>
    <w:p>
      <w:pPr>
        <w:pStyle w:val="Heading5"/>
      </w:pPr>
      <w:bookmarkStart w:id="3999" w:name="_Toc3284"/>
      <w:r>
        <w:t>حدیث   (7) امام علی علیه السلام :</w:t>
      </w:r>
      <w:bookmarkEnd w:id="3999"/>
    </w:p>
    <w:p>
      <w:pPr>
        <w:pStyle w:val="BookText"/>
      </w:pPr>
      <w:r>
        <w:rPr>
          <w:rFonts w:ascii="Amiri" w:hAnsi="Amiri" w:eastAsia="Amiri" w:cs="Amiri"/>
          <w:lang w:bidi="ar-SA"/>
          <w:color w:val="111111"/>
          <w:sz w:val="28"/>
          <w:szCs w:val="28"/>
          <w:rtl/>
        </w:rPr>
        <w:t xml:space="preserve">مَنْ حَسُنَتْ خَلیقَتُهُ طابَتْ عِشْرَتُهُ؛</w:t>
      </w:r>
    </w:p>
    <w:p>
      <w:pPr>
        <w:pStyle w:val="BookText"/>
      </w:pPr>
      <w:r>
        <w:rPr>
          <w:rFonts w:ascii="IRNazanin" w:hAnsi="IRNazanin" w:eastAsia="IRNazanin" w:cs="IRNazanin"/>
          <w:lang w:bidi="fa-IR"/>
          <w:color w:val="111111"/>
          <w:sz w:val="28"/>
          <w:szCs w:val="28"/>
          <w:rtl/>
        </w:rPr>
        <w:t xml:space="preserve">هر کس خوش اخلاق باشد، زندگی ‌اش پاکیزه و گوارا می ‌گردد.</w:t>
      </w:r>
    </w:p>
    <w:p>
      <w:pPr>
        <w:pStyle w:val="BookText"/>
      </w:pPr>
      <w:r>
        <w:rPr>
          <w:rFonts w:ascii="IRNazanin" w:hAnsi="IRNazanin" w:eastAsia="IRNazanin" w:cs="IRNazanin"/>
          <w:lang w:bidi="fa-IR"/>
          <w:color w:val="111111"/>
          <w:sz w:val="28"/>
          <w:szCs w:val="28"/>
          <w:rtl/>
        </w:rPr>
        <w:t xml:space="preserve">تصنیف غررالحکم و دررالکلم ص 255 ، ح 5378</w:t>
      </w:r>
    </w:p>
    <w:p>
      <w:pPr>
        <w:pStyle w:val="Heading5"/>
      </w:pPr>
      <w:bookmarkStart w:id="4000" w:name="_Toc3285"/>
      <w:r>
        <w:t>حدیث   (8) پیامبر صلی الله علیه و آله و سلم :</w:t>
      </w:r>
      <w:bookmarkEnd w:id="4000"/>
    </w:p>
    <w:p>
      <w:pPr>
        <w:pStyle w:val="BookText"/>
      </w:pPr>
      <w:r>
        <w:rPr>
          <w:rFonts w:ascii="Amiri" w:hAnsi="Amiri" w:eastAsia="Amiri" w:cs="Amiri"/>
          <w:lang w:bidi="ar-SA"/>
          <w:color w:val="111111"/>
          <w:sz w:val="28"/>
          <w:szCs w:val="28"/>
          <w:rtl/>
        </w:rPr>
        <w:t xml:space="preserve">مَا جَلَسَ قَوْمٌ فِی مَجْلِسٍ مِنْ مَسَاجِدِ اللَّهِ تَعَالَی یَتْلُونَ کِتَابَ اللَّهِ وَ یَتَدَارَسُونَهُ بَیْنَهُمْ إِلَّا تَنَزَّلَتْ عَلَیْهِمُ السَّکِینَةُ وَ غَشِیَتْهُمُ الرَّحْمَةُ وَ ذَکَرَهُمُ اللَّهُ فِیمَنْ عِنْدَهُ</w:t>
      </w:r>
    </w:p>
    <w:p>
      <w:pPr>
        <w:pStyle w:val="BookText"/>
      </w:pPr>
      <w:r>
        <w:rPr>
          <w:rFonts w:ascii="IRNazanin" w:hAnsi="IRNazanin" w:eastAsia="IRNazanin" w:cs="IRNazanin"/>
          <w:lang w:bidi="fa-IR"/>
          <w:color w:val="111111"/>
          <w:sz w:val="28"/>
          <w:szCs w:val="28"/>
          <w:rtl/>
        </w:rPr>
        <w:t xml:space="preserve">هیچ جلسه قرآنی برای تلاوت و درس در مجلسی از مساجد خدا برقرار نشد، مگر این که آرامش بر آنان نازل شد و رحمت دربرشان گرفت و فرشتگان در اطراف آنان حلقه زدند و خداوند در میان کسانی که در نزدش هستند، از آنان یاد کرد.</w:t>
      </w:r>
    </w:p>
    <w:p>
      <w:pPr>
        <w:pStyle w:val="BookText"/>
      </w:pPr>
      <w:r>
        <w:rPr>
          <w:rFonts w:ascii="IRNazanin" w:hAnsi="IRNazanin" w:eastAsia="IRNazanin" w:cs="IRNazanin"/>
          <w:lang w:bidi="fa-IR"/>
          <w:color w:val="111111"/>
          <w:sz w:val="28"/>
          <w:szCs w:val="28"/>
          <w:rtl/>
        </w:rPr>
        <w:t xml:space="preserve">مستدرک الوسایل و مستنبط المسایل  ج3 ، ص 363 ، ح 3788</w:t>
      </w:r>
    </w:p>
    <w:p>
      <w:pPr>
        <w:pStyle w:val="Heading5"/>
      </w:pPr>
      <w:bookmarkStart w:id="4001" w:name="_Toc3286"/>
      <w:r>
        <w:t>حدیث   (9) امام صادق علیه السلام :</w:t>
      </w:r>
      <w:bookmarkEnd w:id="4001"/>
    </w:p>
    <w:p>
      <w:pPr>
        <w:pStyle w:val="BookText"/>
      </w:pPr>
      <w:r>
        <w:rPr>
          <w:rFonts w:ascii="Amiri" w:hAnsi="Amiri" w:eastAsia="Amiri" w:cs="Amiri"/>
          <w:lang w:bidi="ar-SA"/>
          <w:color w:val="111111"/>
          <w:sz w:val="28"/>
          <w:szCs w:val="28"/>
          <w:rtl/>
        </w:rPr>
        <w:t xml:space="preserve">اِنَّ الْمُؤمِنَ لَیَسْکُنُ اِلَی الْمُؤْمِنِ کَما یَسْکُنُ الظَّمْآنِ اِلَی الْماءِ الْبارِدِ؛</w:t>
      </w:r>
    </w:p>
    <w:p>
      <w:pPr>
        <w:pStyle w:val="BookText"/>
      </w:pPr>
      <w:r>
        <w:rPr>
          <w:rFonts w:ascii="IRNazanin" w:hAnsi="IRNazanin" w:eastAsia="IRNazanin" w:cs="IRNazanin"/>
          <w:lang w:bidi="fa-IR"/>
          <w:color w:val="111111"/>
          <w:sz w:val="28"/>
          <w:szCs w:val="28"/>
          <w:rtl/>
        </w:rPr>
        <w:t xml:space="preserve">به راستی که مؤمن با برادر مؤمنش آرامش پیدا می ‌کند، چنان که تشنه، با آب خنک آرامش می‌ یابد.</w:t>
      </w:r>
    </w:p>
    <w:p>
      <w:pPr>
        <w:pStyle w:val="BookText"/>
      </w:pPr>
      <w:r>
        <w:rPr>
          <w:rFonts w:ascii="IRNazanin" w:hAnsi="IRNazanin" w:eastAsia="IRNazanin" w:cs="IRNazanin"/>
          <w:lang w:bidi="fa-IR"/>
          <w:color w:val="111111"/>
          <w:sz w:val="28"/>
          <w:szCs w:val="28"/>
          <w:rtl/>
        </w:rPr>
        <w:t xml:space="preserve">کافی(ط-الاسلامیه) ج 2، ص 247 ، ح1</w:t>
      </w:r>
    </w:p>
    <w:p>
      <w:pPr>
        <w:pStyle w:val="Heading5"/>
      </w:pPr>
      <w:bookmarkStart w:id="4002" w:name="_Toc3287"/>
      <w:r>
        <w:t>حدیث   (10) امام صادق علیه السلام :</w:t>
      </w:r>
      <w:bookmarkEnd w:id="4002"/>
    </w:p>
    <w:p>
      <w:pPr>
        <w:pStyle w:val="BookText"/>
      </w:pPr>
      <w:r>
        <w:rPr>
          <w:rFonts w:ascii="Amiri" w:hAnsi="Amiri" w:eastAsia="Amiri" w:cs="Amiri"/>
          <w:lang w:bidi="ar-SA"/>
          <w:color w:val="111111"/>
          <w:sz w:val="28"/>
          <w:szCs w:val="28"/>
          <w:rtl/>
        </w:rPr>
        <w:t xml:space="preserve">خَمْسُ خِصالٍ مَنْ فَ-قَ-دَ واحِدَةً مِنْهُنَّ لَمْ یَزَلْ ناقِصَ العَیْشِ زائِلَ الْعَقْلِ مَشْغولَ الْقَلْبِ، فَاَوَّلُّها: صِحَّةُ البَدَنِ وَ الثّانیَةُ: اَلاْمْنُ وَ الثّالِثَةُ: اَلسَّعَةُ فِی الرِّزْقِ، وَ الرّابِعَةُ: اَلاَنیسُ الْمُوافِقُ (قال الراوی:) قُلْتُ: و مَا الاْنیسُ الْمُوافِقُ؟ قال: اَلزَّوجَةُ الصّالِحَةُ، وَ الوَلَدُ الصّالِحُ، وَ الْخَلیطُ الصّالِحُ وَ</w:t>
      </w:r>
    </w:p>
    <w:p>
      <w:pPr>
        <w:pStyle w:val="BookText"/>
      </w:pPr>
      <w:r>
        <w:rPr>
          <w:rFonts w:ascii="Amiri" w:hAnsi="Amiri" w:eastAsia="Amiri" w:cs="Amiri"/>
          <w:lang w:bidi="ar-SA"/>
          <w:color w:val="111111"/>
          <w:sz w:val="28"/>
          <w:szCs w:val="28"/>
          <w:rtl/>
        </w:rPr>
        <w:t xml:space="preserve">الخامِسَةُ: وَ هِیَ تَجْمَعُ هذِه الْخِصالَ: الدَّعَةُ؛</w:t>
      </w:r>
    </w:p>
    <w:p>
      <w:pPr>
        <w:pStyle w:val="BookText"/>
      </w:pPr>
      <w:r>
        <w:rPr>
          <w:rFonts w:ascii="IRNazanin" w:hAnsi="IRNazanin" w:eastAsia="IRNazanin" w:cs="IRNazanin"/>
          <w:lang w:bidi="fa-IR"/>
          <w:color w:val="111111"/>
          <w:sz w:val="28"/>
          <w:szCs w:val="28"/>
          <w:rtl/>
        </w:rPr>
        <w:t xml:space="preserve">پنج چیز</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623" w:name="pg4603_53509"/>
    <w:bookmarkEnd w:id="623"/>
    <w:p>
      <w:pPr>
        <w:pStyle w:val="BookText"/>
      </w:pPr>
      <w:r>
        <w:rPr>
          <w:rFonts w:ascii="IRNazanin" w:hAnsi="IRNazanin" w:eastAsia="IRNazanin" w:cs="IRNazanin"/>
          <w:lang w:bidi="fa-IR"/>
          <w:color w:val="111111"/>
          <w:sz w:val="28"/>
          <w:szCs w:val="28"/>
          <w:rtl/>
        </w:rPr>
        <w:t xml:space="preserve">است که هر کس یکی از آنها را نداشته باشد، همواره در زندگی ‌اش کمبود دارد و کم خرد و دل نگران است: اول، تندرستی، دوم امنیت، سوم روزی فراوان، چهارم همراهِ همرأی. راوی پرسید: همراهِ همرأی کیست؟ امام فرمودند: همسر و فرزند و همنشین خوب و پنجم که در برگیرنده همه اینهاست، رفاه و آسایش است.</w:t>
      </w:r>
    </w:p>
    <w:p>
      <w:pPr>
        <w:pStyle w:val="BookText"/>
      </w:pPr>
      <w:r>
        <w:rPr>
          <w:rFonts w:ascii="IRNazanin" w:hAnsi="IRNazanin" w:eastAsia="IRNazanin" w:cs="IRNazanin"/>
          <w:lang w:bidi="fa-IR"/>
          <w:color w:val="111111"/>
          <w:sz w:val="28"/>
          <w:szCs w:val="28"/>
          <w:rtl/>
        </w:rPr>
        <w:t xml:space="preserve">خصال ص 284 ، ح 34</w:t>
      </w:r>
    </w:p>
    <w:p>
      <w:pPr>
        <w:pStyle w:val="Heading5"/>
      </w:pPr>
      <w:bookmarkStart w:id="4003" w:name="_Toc3288"/>
      <w:r>
        <w:t>حدیث   (11) امام صادق علیه السلام :</w:t>
      </w:r>
      <w:bookmarkEnd w:id="4003"/>
    </w:p>
    <w:p>
      <w:pPr>
        <w:pStyle w:val="BookText"/>
      </w:pPr>
      <w:r>
        <w:rPr>
          <w:rFonts w:ascii="Amiri" w:hAnsi="Amiri" w:eastAsia="Amiri" w:cs="Amiri"/>
          <w:lang w:bidi="ar-SA"/>
          <w:color w:val="111111"/>
          <w:sz w:val="28"/>
          <w:szCs w:val="28"/>
          <w:rtl/>
        </w:rPr>
        <w:t xml:space="preserve">اِنَّ الْقَلْبَ لَیَ-تَجَلْجَلُ فِی الْجَوْفِ یَطْلُبُ الحَقَّ فَاِذا اَصابَهُ اطْمَاَنَّ وَ قَرَّ؛</w:t>
      </w:r>
    </w:p>
    <w:p>
      <w:pPr>
        <w:pStyle w:val="BookText"/>
      </w:pPr>
      <w:r>
        <w:rPr>
          <w:rFonts w:ascii="IRNazanin" w:hAnsi="IRNazanin" w:eastAsia="IRNazanin" w:cs="IRNazanin"/>
          <w:lang w:bidi="fa-IR"/>
          <w:color w:val="111111"/>
          <w:sz w:val="28"/>
          <w:szCs w:val="28"/>
          <w:rtl/>
        </w:rPr>
        <w:t xml:space="preserve">به راستی که دل در درون سینه بی قرار است و به دنبال حق می ‌گردد و چون به آن رسید، آرام و قرار می‌ گیرد.</w:t>
      </w:r>
    </w:p>
    <w:p>
      <w:pPr>
        <w:pStyle w:val="BookText"/>
      </w:pPr>
      <w:r>
        <w:rPr>
          <w:rFonts w:ascii="IRNazanin" w:hAnsi="IRNazanin" w:eastAsia="IRNazanin" w:cs="IRNazanin"/>
          <w:lang w:bidi="fa-IR"/>
          <w:color w:val="111111"/>
          <w:sz w:val="28"/>
          <w:szCs w:val="28"/>
          <w:rtl/>
        </w:rPr>
        <w:t xml:space="preserve">کافی(ط-الاسلامیه) ج 2، ص 421 ، ح5</w:t>
      </w:r>
    </w:p>
    <w:p>
      <w:pPr>
        <w:pStyle w:val="Heading5"/>
      </w:pPr>
      <w:bookmarkStart w:id="4004" w:name="_Toc3289"/>
      <w:r>
        <w:t>حدیث   (12) امام صادق علیه السلام :</w:t>
      </w:r>
      <w:bookmarkEnd w:id="4004"/>
    </w:p>
    <w:p>
      <w:pPr>
        <w:pStyle w:val="BookText"/>
      </w:pPr>
      <w:r>
        <w:rPr>
          <w:rFonts w:ascii="Amiri" w:hAnsi="Amiri" w:eastAsia="Amiri" w:cs="Amiri"/>
          <w:lang w:bidi="ar-SA"/>
          <w:color w:val="111111"/>
          <w:sz w:val="28"/>
          <w:szCs w:val="28"/>
          <w:rtl/>
        </w:rPr>
        <w:t xml:space="preserve">ما مِنْ مُؤْمِنٍ اِلاّ وَ قَدْ جَعَلَ اللّه‌ُ لَهُ مِنْ ایمانِهِ اُنْسا یَسْکُنُ اِلَیْه، حَتّی لو کانَ عَلی قُلَّةِ جَبَلٍ لَمْ یَسْتَوحِشْ؛</w:t>
      </w:r>
    </w:p>
    <w:p>
      <w:pPr>
        <w:pStyle w:val="BookText"/>
      </w:pPr>
      <w:r>
        <w:rPr>
          <w:rFonts w:ascii="IRNazanin" w:hAnsi="IRNazanin" w:eastAsia="IRNazanin" w:cs="IRNazanin"/>
          <w:lang w:bidi="fa-IR"/>
          <w:color w:val="111111"/>
          <w:sz w:val="28"/>
          <w:szCs w:val="28"/>
          <w:rtl/>
        </w:rPr>
        <w:t xml:space="preserve">هیچ مؤمنی نیست مگر آن که خداوند ایمان را همدم و آرامش‌بخش او قرار می‌ دهد، چنانچه حتی اگر در قله کوهی هم باشد، احساس تنهایی نمی‌ کند.</w:t>
      </w:r>
    </w:p>
    <w:p>
      <w:pPr>
        <w:pStyle w:val="BookText"/>
      </w:pPr>
      <w:r>
        <w:rPr>
          <w:rFonts w:ascii="IRNazanin" w:hAnsi="IRNazanin" w:eastAsia="IRNazanin" w:cs="IRNazanin"/>
          <w:lang w:bidi="fa-IR"/>
          <w:color w:val="111111"/>
          <w:sz w:val="28"/>
          <w:szCs w:val="28"/>
          <w:rtl/>
        </w:rPr>
        <w:t xml:space="preserve">اعلام الدین فی صفات المونین ص 460  {شبیه این حدیث در محاسن ج1 ، ص 159 }</w:t>
      </w:r>
    </w:p>
    <w:p>
      <w:pPr>
        <w:pStyle w:val="Heading5"/>
      </w:pPr>
      <w:bookmarkStart w:id="4005" w:name="_Toc3290"/>
      <w:r>
        <w:t>حدیث   (13) امام سجاد علیه السلام :</w:t>
      </w:r>
      <w:bookmarkEnd w:id="4005"/>
    </w:p>
    <w:p>
      <w:pPr>
        <w:pStyle w:val="BookText"/>
      </w:pPr>
      <w:r>
        <w:rPr>
          <w:rFonts w:ascii="Amiri" w:hAnsi="Amiri" w:eastAsia="Amiri" w:cs="Amiri"/>
          <w:lang w:bidi="ar-SA"/>
          <w:color w:val="111111"/>
          <w:sz w:val="28"/>
          <w:szCs w:val="28"/>
          <w:rtl/>
        </w:rPr>
        <w:t xml:space="preserve">وَ اَمّا حَقُّ الزَّوجَةِ فَاَنْ تَعْلَمَ اَنَّ اللّه‌َ عَزَّوَجَلَّ جَعَلَها لَکَ سَکَنا وَ اُنْسا فَتَعْلَمَ اَنَّ ذلِکَ نِعْمَةٌ مِنَ اللّه‌ِ عَلَیْکَ فَ-تُ-کْرِمَها وَ تَرْفُقَ بِها وَ اِنْ کانَ حَقُّکَ اَوجَبَ فَاِنَّ لَها عَلَیْکَ اَنْ تَرْحَمَها؛</w:t>
      </w:r>
    </w:p>
    <w:p>
      <w:pPr>
        <w:pStyle w:val="BookText"/>
      </w:pPr>
      <w:r>
        <w:rPr>
          <w:rFonts w:ascii="IRNazanin" w:hAnsi="IRNazanin" w:eastAsia="IRNazanin" w:cs="IRNazanin"/>
          <w:lang w:bidi="fa-IR"/>
          <w:color w:val="111111"/>
          <w:sz w:val="28"/>
          <w:szCs w:val="28"/>
          <w:rtl/>
        </w:rPr>
        <w:t xml:space="preserve">حق زن این است که بدانی خداوند عز و جل او را مایه آرامش و انس تو قرار داده و این نعمتی از جانب اوست، پس احترامش کن و با او مدارا نما، هر چند حق تو بر او واجب‌تر است اما</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624" w:name="pg4603_53510"/>
    <w:bookmarkEnd w:id="624"/>
    <w:p>
      <w:pPr>
        <w:pStyle w:val="BookText"/>
      </w:pPr>
      <w:r>
        <w:rPr>
          <w:rFonts w:ascii="IRNazanin" w:hAnsi="IRNazanin" w:eastAsia="IRNazanin" w:cs="IRNazanin"/>
          <w:lang w:bidi="fa-IR"/>
          <w:color w:val="111111"/>
          <w:sz w:val="28"/>
          <w:szCs w:val="28"/>
          <w:rtl/>
        </w:rPr>
        <w:t xml:space="preserve">این حق اوست که با او مهربان باشی.</w:t>
      </w:r>
    </w:p>
    <w:p>
      <w:pPr>
        <w:pStyle w:val="BookText"/>
      </w:pPr>
      <w:r>
        <w:rPr>
          <w:rFonts w:ascii="IRNazanin" w:hAnsi="IRNazanin" w:eastAsia="IRNazanin" w:cs="IRNazanin"/>
          <w:lang w:bidi="fa-IR"/>
          <w:color w:val="111111"/>
          <w:sz w:val="28"/>
          <w:szCs w:val="28"/>
          <w:rtl/>
        </w:rPr>
        <w:t xml:space="preserve">امالی (صدوق) ص370</w:t>
      </w:r>
    </w:p>
    <w:p>
      <w:pPr>
        <w:pStyle w:val="Heading5"/>
      </w:pPr>
      <w:bookmarkStart w:id="4006" w:name="_Toc3291"/>
      <w:r>
        <w:t>حدیث   (14) امام باقر علیه السلام :</w:t>
      </w:r>
      <w:bookmarkEnd w:id="4006"/>
    </w:p>
    <w:p>
      <w:pPr>
        <w:pStyle w:val="BookText"/>
      </w:pPr>
      <w:r>
        <w:rPr>
          <w:rFonts w:ascii="Amiri" w:hAnsi="Amiri" w:eastAsia="Amiri" w:cs="Amiri"/>
          <w:lang w:bidi="ar-SA"/>
          <w:color w:val="111111"/>
          <w:sz w:val="28"/>
          <w:szCs w:val="28"/>
          <w:rtl/>
        </w:rPr>
        <w:t xml:space="preserve">اَلصّیامُ وَ الْحَجُّ تَسْکینُ الْقُلوبِ؛</w:t>
      </w:r>
    </w:p>
    <w:p>
      <w:pPr>
        <w:pStyle w:val="BookText"/>
      </w:pPr>
      <w:r>
        <w:rPr>
          <w:rFonts w:ascii="IRNazanin" w:hAnsi="IRNazanin" w:eastAsia="IRNazanin" w:cs="IRNazanin"/>
          <w:lang w:bidi="fa-IR"/>
          <w:color w:val="111111"/>
          <w:sz w:val="28"/>
          <w:szCs w:val="28"/>
          <w:rtl/>
        </w:rPr>
        <w:t xml:space="preserve">روزه و حج آرام‌بخش دل‌هاست.</w:t>
      </w:r>
    </w:p>
    <w:p>
      <w:pPr>
        <w:pStyle w:val="BookText"/>
      </w:pPr>
      <w:r>
        <w:rPr>
          <w:rFonts w:ascii="IRNazanin" w:hAnsi="IRNazanin" w:eastAsia="IRNazanin" w:cs="IRNazanin"/>
          <w:lang w:bidi="fa-IR"/>
          <w:color w:val="111111"/>
          <w:sz w:val="28"/>
          <w:szCs w:val="28"/>
          <w:rtl/>
        </w:rPr>
        <w:t xml:space="preserve">امالی (طوسی) ص 296، ح 582</w:t>
      </w:r>
    </w:p>
    <w:p>
      <w:pPr>
        <w:pStyle w:val="Heading5"/>
      </w:pPr>
      <w:bookmarkStart w:id="4007" w:name="_Toc3292"/>
      <w:r>
        <w:t>حدیث   (15) امام صادق علیه السلام :</w:t>
      </w:r>
      <w:bookmarkEnd w:id="4007"/>
    </w:p>
    <w:p>
      <w:pPr>
        <w:pStyle w:val="BookText"/>
      </w:pPr>
      <w:r>
        <w:rPr>
          <w:rFonts w:ascii="Amiri" w:hAnsi="Amiri" w:eastAsia="Amiri" w:cs="Amiri"/>
          <w:lang w:bidi="ar-SA"/>
          <w:color w:val="111111"/>
          <w:sz w:val="28"/>
          <w:szCs w:val="28"/>
          <w:rtl/>
        </w:rPr>
        <w:t xml:space="preserve">انَّ صَاحِبَ الدِّینِ فَکَّرَ فَعَلَتْهُ السَّکِینَةُ وَ اسْتَکَانَ فَتَوَاضَعَ وَ قَنِعَ فَاسْتَغْنَی وَ رَضِیَ بِمَا أُعْطِیَ وَ انْفَرَدَ فَکُفِیَ الْإِخْوَانَ وَ رَفَضَ الشَّهَوَاتِ فَصَارَ حُرّاً وَ خَلَعَ الدُّنْیَا فَتَحَامَی الشُّرُورَ وَ اطَّرَحَ الْحَسَدَ فَظَهَرَتِ الْمَحَبَّةُ وَ لَمْ یُخِفِ النَّاسَ فَلَمْ یَخَفْهُمْ وَ لَمْ یُذْنِبْ إِلَیْهِمْ فَسَلِمَ</w:t>
      </w:r>
    </w:p>
    <w:p>
      <w:pPr>
        <w:pStyle w:val="BookText"/>
      </w:pPr>
      <w:r>
        <w:rPr>
          <w:rFonts w:ascii="Amiri" w:hAnsi="Amiri" w:eastAsia="Amiri" w:cs="Amiri"/>
          <w:lang w:bidi="ar-SA"/>
          <w:color w:val="111111"/>
          <w:sz w:val="28"/>
          <w:szCs w:val="28"/>
          <w:rtl/>
        </w:rPr>
        <w:t xml:space="preserve">مِنْهُمْ وَ سَخَتْ نَفْسُهُ عَنْ کُلِّ شَیْ‌ءٍ فَفَازَ وَ اسْتَکْمَلَ الْفَضْلَ وَ أَبْصَرَ الْعَافِیَةَ فَأَمِنَ النَّدَامَة</w:t>
      </w:r>
    </w:p>
    <w:p>
      <w:pPr>
        <w:pStyle w:val="BookText"/>
      </w:pPr>
      <w:r>
        <w:rPr>
          <w:rFonts w:ascii="IRNazanin" w:hAnsi="IRNazanin" w:eastAsia="IRNazanin" w:cs="IRNazanin"/>
          <w:lang w:bidi="fa-IR"/>
          <w:color w:val="111111"/>
          <w:sz w:val="28"/>
          <w:szCs w:val="28"/>
          <w:rtl/>
        </w:rPr>
        <w:t xml:space="preserve">آدم دین‌دار چون می ‌اندیشد، آرامش بر جان او حاکم است. چون خضوع می ‌کند متواضع است. چون قناعت می‌ کند، بی‌نیاز است. به آنچه داده شده خشنود است. چون تنهایی را برگزیده از دوستان بی‌ نیاز است. چون هوا و هوس را رها کرده آزاد است. چون دنیا را فرو گذارده از بدی‌ ها و گزندهای آن در امان است. چون حسادت را دور افکنده محبتش آشکار است.مردم را نمی ‌ترساند پس از آنان نمی‌ هراسد و به آنان تجاوز نمی</w:t>
      </w:r>
    </w:p>
    <w:p>
      <w:pPr>
        <w:pStyle w:val="BookText"/>
      </w:pPr>
      <w:r>
        <w:rPr>
          <w:rFonts w:ascii="IRNazanin" w:hAnsi="IRNazanin" w:eastAsia="IRNazanin" w:cs="IRNazanin"/>
          <w:lang w:bidi="fa-IR"/>
          <w:color w:val="111111"/>
          <w:sz w:val="28"/>
          <w:szCs w:val="28"/>
          <w:rtl/>
        </w:rPr>
        <w:t xml:space="preserve">کند پس از گزندشان در امان است. به هیچ چیز دل نمی ‌بندد پس به رستگاری و کمال فضیلت دست می ‌یابد و عافیت را به دیده بصیرت می‌ نگرد پس کارش به پشیمانی نمی ‌کِشد.</w:t>
      </w:r>
    </w:p>
    <w:p>
      <w:pPr>
        <w:pStyle w:val="BookText"/>
      </w:pPr>
      <w:r>
        <w:rPr>
          <w:rFonts w:ascii="IRNazanin" w:hAnsi="IRNazanin" w:eastAsia="IRNazanin" w:cs="IRNazanin"/>
          <w:lang w:bidi="fa-IR"/>
          <w:color w:val="111111"/>
          <w:sz w:val="28"/>
          <w:szCs w:val="28"/>
          <w:rtl/>
        </w:rPr>
        <w:t xml:space="preserve">امالی (مفید) ص 52، ح 14</w:t>
      </w:r>
    </w:p>
    <w:p>
      <w:pPr>
        <w:pStyle w:val="Heading5"/>
      </w:pPr>
      <w:bookmarkStart w:id="4008" w:name="_Toc3293"/>
      <w:r>
        <w:t>حدیث   (16) امام صادق علیه السلام :</w:t>
      </w:r>
      <w:bookmarkEnd w:id="4008"/>
    </w:p>
    <w:p>
      <w:pPr>
        <w:pStyle w:val="BookText"/>
      </w:pPr>
      <w:r>
        <w:rPr>
          <w:rFonts w:ascii="Amiri" w:hAnsi="Amiri" w:eastAsia="Amiri" w:cs="Amiri"/>
          <w:lang w:bidi="ar-SA"/>
          <w:color w:val="111111"/>
          <w:sz w:val="28"/>
          <w:szCs w:val="28"/>
          <w:rtl/>
        </w:rPr>
        <w:t xml:space="preserve">مَنْ قالَ فی کُلِّ یَوْمٍ مِائَةَ مَرَّةٍ لا حَوْلَ وَ لا قُوَّةَ اِلاّ بِاللّه‌ِ دَفَعَ اللّه‌ُ بِها عَنْهُ سَبْعینَ نَوْعا مِنَ الْبَلاءِ اَیْسَرُهَا الْهَمُّ؛</w:t>
      </w:r>
    </w:p>
    <w:p>
      <w:pPr>
        <w:pStyle w:val="BookText"/>
      </w:pPr>
      <w:r>
        <w:rPr>
          <w:rFonts w:ascii="IRNazanin" w:hAnsi="IRNazanin" w:eastAsia="IRNazanin" w:cs="IRNazanin"/>
          <w:lang w:bidi="fa-IR"/>
          <w:color w:val="111111"/>
          <w:sz w:val="28"/>
          <w:szCs w:val="28"/>
          <w:rtl/>
        </w:rPr>
        <w:t xml:space="preserve">هر کس در هر روز صد مرتبه لا حَوْلَ وَ لا قُوَّةَ اِلاّ بِاللّه‌ِ بگوید،</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625" w:name="pg4603_53511"/>
    <w:bookmarkEnd w:id="625"/>
    <w:p>
      <w:pPr>
        <w:pStyle w:val="BookText"/>
      </w:pPr>
      <w:r>
        <w:rPr>
          <w:rFonts w:ascii="IRNazanin" w:hAnsi="IRNazanin" w:eastAsia="IRNazanin" w:cs="IRNazanin"/>
          <w:lang w:bidi="fa-IR"/>
          <w:color w:val="111111"/>
          <w:sz w:val="28"/>
          <w:szCs w:val="28"/>
          <w:rtl/>
        </w:rPr>
        <w:t xml:space="preserve">خداوند هفتاد نوع بلا را از او دفع می‌ کند، که کوچکترین آن غم و اندوه است.</w:t>
      </w:r>
    </w:p>
    <w:p>
      <w:pPr>
        <w:pStyle w:val="BookText"/>
      </w:pPr>
      <w:r>
        <w:rPr>
          <w:rFonts w:ascii="IRNazanin" w:hAnsi="IRNazanin" w:eastAsia="IRNazanin" w:cs="IRNazanin"/>
          <w:lang w:bidi="fa-IR"/>
          <w:color w:val="111111"/>
          <w:sz w:val="28"/>
          <w:szCs w:val="28"/>
          <w:rtl/>
        </w:rPr>
        <w:t xml:space="preserve">ثواب الأعمال ص 162</w:t>
      </w:r>
    </w:p>
    <w:p>
      <w:pPr>
        <w:pStyle w:val="Heading5"/>
      </w:pPr>
      <w:bookmarkStart w:id="4009" w:name="_Toc3294"/>
      <w:r>
        <w:t>حدیث   (17) امام علی علیه السلام :</w:t>
      </w:r>
      <w:bookmarkEnd w:id="4009"/>
    </w:p>
    <w:p>
      <w:pPr>
        <w:pStyle w:val="BookText"/>
      </w:pPr>
      <w:r>
        <w:rPr>
          <w:rFonts w:ascii="Amiri" w:hAnsi="Amiri" w:eastAsia="Amiri" w:cs="Amiri"/>
          <w:lang w:bidi="ar-SA"/>
          <w:color w:val="111111"/>
          <w:sz w:val="28"/>
          <w:szCs w:val="28"/>
          <w:rtl/>
        </w:rPr>
        <w:t xml:space="preserve">مَنِ اطَّرَحَ الْحِقْدَ اسْتَراحَ قَلْبُهُ وَ لُبُّهُ؛</w:t>
      </w:r>
    </w:p>
    <w:p>
      <w:pPr>
        <w:pStyle w:val="BookText"/>
      </w:pPr>
      <w:r>
        <w:rPr>
          <w:rFonts w:ascii="IRNazanin" w:hAnsi="IRNazanin" w:eastAsia="IRNazanin" w:cs="IRNazanin"/>
          <w:lang w:bidi="fa-IR"/>
          <w:color w:val="111111"/>
          <w:sz w:val="28"/>
          <w:szCs w:val="28"/>
          <w:rtl/>
        </w:rPr>
        <w:t xml:space="preserve">هر کس کینه را از خود دور کند، قلب و عقلش آسوده می ‌گردد.</w:t>
      </w:r>
    </w:p>
    <w:p>
      <w:pPr>
        <w:pStyle w:val="BookText"/>
      </w:pPr>
      <w:r>
        <w:rPr>
          <w:rFonts w:ascii="IRNazanin" w:hAnsi="IRNazanin" w:eastAsia="IRNazanin" w:cs="IRNazanin"/>
          <w:lang w:bidi="fa-IR"/>
          <w:color w:val="111111"/>
          <w:sz w:val="28"/>
          <w:szCs w:val="28"/>
          <w:rtl/>
        </w:rPr>
        <w:t xml:space="preserve">تصنیف غررالحکم و دررالکلم  ص 299 ، ح 6774</w:t>
      </w:r>
    </w:p>
    <w:p>
      <w:pPr>
        <w:pStyle w:val="Heading5"/>
      </w:pPr>
      <w:bookmarkStart w:id="4010" w:name="_Toc3295"/>
      <w:r>
        <w:t>حدیث   (18) امام علی علیه السلام :</w:t>
      </w:r>
      <w:bookmarkEnd w:id="4010"/>
    </w:p>
    <w:p>
      <w:pPr>
        <w:pStyle w:val="BookText"/>
      </w:pPr>
      <w:r>
        <w:rPr>
          <w:rFonts w:ascii="Amiri" w:hAnsi="Amiri" w:eastAsia="Amiri" w:cs="Amiri"/>
          <w:lang w:bidi="ar-SA"/>
          <w:color w:val="111111"/>
          <w:sz w:val="28"/>
          <w:szCs w:val="28"/>
          <w:rtl/>
        </w:rPr>
        <w:t xml:space="preserve">مَنِ اقْتَصَرَ عَلی بُلْغَةِ الْکَفافِ فَقَدِ انْتَظَ-مَ الرّاحَةَ وَ تَبَوَّاَ خَفْضَ الدَّعَةِ؛</w:t>
      </w:r>
    </w:p>
    <w:p>
      <w:pPr>
        <w:pStyle w:val="BookText"/>
      </w:pPr>
      <w:r>
        <w:rPr>
          <w:rFonts w:ascii="IRNazanin" w:hAnsi="IRNazanin" w:eastAsia="IRNazanin" w:cs="IRNazanin"/>
          <w:lang w:bidi="fa-IR"/>
          <w:color w:val="111111"/>
          <w:sz w:val="28"/>
          <w:szCs w:val="28"/>
          <w:rtl/>
        </w:rPr>
        <w:t xml:space="preserve">هر کس به اندازه ‌ای که او را کفایت می ‌کند، قناعت کند، به آسایش و نظم می‌ رسد و در آسودگی و رفاه منزل می‌ گیرد.</w:t>
      </w:r>
    </w:p>
    <w:p>
      <w:pPr>
        <w:pStyle w:val="BookText"/>
      </w:pPr>
      <w:r>
        <w:rPr>
          <w:rFonts w:ascii="IRNazanin" w:hAnsi="IRNazanin" w:eastAsia="IRNazanin" w:cs="IRNazanin"/>
          <w:lang w:bidi="fa-IR"/>
          <w:color w:val="111111"/>
          <w:sz w:val="28"/>
          <w:szCs w:val="28"/>
          <w:rtl/>
        </w:rPr>
        <w:t xml:space="preserve">کافی(ط-الاسلامیه) ج 8 ، ص 19 -  من لا یحضر الفقیه ج 4 ، ص 385 - نهج البلاغه(صبحی صالح) ص540 ، حکمت 371</w:t>
      </w:r>
    </w:p>
    <w:p>
      <w:pPr>
        <w:pStyle w:val="Heading5"/>
      </w:pPr>
      <w:bookmarkStart w:id="4011" w:name="_Toc3296"/>
      <w:r>
        <w:t>حدیث   (19) امام صادق علیه السلام :</w:t>
      </w:r>
      <w:bookmarkEnd w:id="4011"/>
    </w:p>
    <w:p>
      <w:pPr>
        <w:pStyle w:val="BookText"/>
      </w:pPr>
      <w:r>
        <w:rPr>
          <w:rFonts w:ascii="Amiri" w:hAnsi="Amiri" w:eastAsia="Amiri" w:cs="Amiri"/>
          <w:lang w:bidi="ar-SA"/>
          <w:color w:val="111111"/>
          <w:sz w:val="28"/>
          <w:szCs w:val="28"/>
          <w:rtl/>
        </w:rPr>
        <w:t xml:space="preserve">وَ قِیلَ لَهُ أَیْنَ طَرِیقُ الرَّاحَةِ فَقَالَ ع فِی خِلَافِ الْهَوَی قِیلَ فَمَتَی یَجِدُ عَبْدٌ الرَّاحَةَ فَقَالَ ع عِنْدَ أَوَّلِ یَوْمٍ یَصِیرُ فِی الْجَنَّة</w:t>
      </w:r>
    </w:p>
    <w:p>
      <w:pPr>
        <w:pStyle w:val="BookText"/>
      </w:pPr>
      <w:r>
        <w:rPr>
          <w:rFonts w:ascii="IRNazanin" w:hAnsi="IRNazanin" w:eastAsia="IRNazanin" w:cs="IRNazanin"/>
          <w:lang w:bidi="fa-IR"/>
          <w:color w:val="111111"/>
          <w:sz w:val="28"/>
          <w:szCs w:val="28"/>
          <w:rtl/>
        </w:rPr>
        <w:t xml:space="preserve">در پاسخ به این سؤال که راه رسیدن به آسایش چیست؟ فرمودند: مخالفت با هوا و هوس. عرض شد: پس، چه وقت انسان به آسایش می ‌رسد؟ فرمودند: در نخستین روز ورودش به بهشت.</w:t>
      </w:r>
    </w:p>
    <w:p>
      <w:pPr>
        <w:pStyle w:val="BookText"/>
      </w:pPr>
      <w:r>
        <w:rPr>
          <w:rFonts w:ascii="IRNazanin" w:hAnsi="IRNazanin" w:eastAsia="IRNazanin" w:cs="IRNazanin"/>
          <w:lang w:bidi="fa-IR"/>
          <w:color w:val="111111"/>
          <w:sz w:val="28"/>
          <w:szCs w:val="28"/>
          <w:rtl/>
        </w:rPr>
        <w:t xml:space="preserve">تحف العقول ص 370</w:t>
      </w:r>
    </w:p>
    <w:p>
      <w:pPr>
        <w:pStyle w:val="Heading5"/>
      </w:pPr>
      <w:bookmarkStart w:id="4012" w:name="_Toc3297"/>
      <w:r>
        <w:t>حدیث   (20) پیامبر صلی الله علیه و آله و سلم :</w:t>
      </w:r>
      <w:bookmarkEnd w:id="4012"/>
    </w:p>
    <w:p>
      <w:pPr>
        <w:pStyle w:val="BookText"/>
      </w:pPr>
      <w:r>
        <w:rPr>
          <w:rFonts w:ascii="Amiri" w:hAnsi="Amiri" w:eastAsia="Amiri" w:cs="Amiri"/>
          <w:lang w:bidi="ar-SA"/>
          <w:color w:val="111111"/>
          <w:sz w:val="28"/>
          <w:szCs w:val="28"/>
          <w:rtl/>
        </w:rPr>
        <w:t xml:space="preserve">اِنَّ الزاهِدَ فِی الدُّنْیا یَرْتَجی وَ یُریحُ قَلْبَهُ وَ بَدَنَهُ فِی الدُّنْیا وَ الآْخِرَةِ وَ الراغِبَ فیها یُتْعِبُ قَلْبَهُ وَ بَدَنَهُ فِی الدُّنْیا وَ الآْخِرَةِ؛</w:t>
      </w:r>
    </w:p>
    <w:p>
      <w:pPr>
        <w:pStyle w:val="BookText"/>
      </w:pPr>
      <w:r>
        <w:rPr>
          <w:rFonts w:ascii="IRNazanin" w:hAnsi="IRNazanin" w:eastAsia="IRNazanin" w:cs="IRNazanin"/>
          <w:lang w:bidi="fa-IR"/>
          <w:color w:val="111111"/>
          <w:sz w:val="28"/>
          <w:szCs w:val="28"/>
          <w:rtl/>
        </w:rPr>
        <w:t xml:space="preserve">هر کس به دنیا بی رغبت است، امیدوار است و تن و جانش را در دنیا و آخرت آسوده می ‌گذارد و هر کس دل به دنیا ببندد، تن و جان خود را در دو دنیا به زحمت می ‌اندازد.</w:t>
      </w:r>
    </w:p>
    <w:p>
      <w:pPr>
        <w:pStyle w:val="BookText"/>
      </w:pPr>
      <w:r>
        <w:rPr>
          <w:rFonts w:ascii="IRNazanin" w:hAnsi="IRNazanin" w:eastAsia="IRNazanin" w:cs="IRNazanin"/>
          <w:lang w:bidi="fa-IR"/>
          <w:color w:val="111111"/>
          <w:sz w:val="28"/>
          <w:szCs w:val="28"/>
          <w:rtl/>
        </w:rPr>
        <w:t xml:space="preserve">اعلام الدین ص 343</w:t>
      </w:r>
    </w:p>
    <w:p>
      <w:pPr>
        <w:pStyle w:val="Heading5"/>
      </w:pPr>
      <w:bookmarkStart w:id="4013" w:name="_Toc3298"/>
      <w:r>
        <w:t>حدیث   (21) امام صادق علیه السلام :</w:t>
      </w:r>
      <w:bookmarkEnd w:id="4013"/>
    </w:p>
    <w:p>
      <w:pPr>
        <w:pStyle w:val="BookText"/>
      </w:pPr>
      <w:r>
        <w:rPr>
          <w:rFonts w:ascii="Amiri" w:hAnsi="Amiri" w:eastAsia="Amiri" w:cs="Amiri"/>
          <w:lang w:bidi="ar-SA"/>
          <w:color w:val="111111"/>
          <w:sz w:val="28"/>
          <w:szCs w:val="28"/>
          <w:rtl/>
        </w:rPr>
        <w:t xml:space="preserve">اَلسُّرُورُ فی ثَلاثِ خِلالٍ: فِی</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626" w:name="pg4603_53512"/>
    <w:bookmarkEnd w:id="626"/>
    <w:p>
      <w:pPr>
        <w:pStyle w:val="BookText"/>
      </w:pPr>
      <w:r>
        <w:rPr>
          <w:rFonts w:ascii="Amiri" w:hAnsi="Amiri" w:eastAsia="Amiri" w:cs="Amiri"/>
          <w:lang w:bidi="ar-SA"/>
          <w:color w:val="111111"/>
          <w:sz w:val="28"/>
          <w:szCs w:val="28"/>
          <w:rtl/>
        </w:rPr>
        <w:t xml:space="preserve">الْوَفاءِ وَ رِعایَةِ الحُقوقِ وَ النُّهوضِ فِی النَّوائِبِ؛</w:t>
      </w:r>
    </w:p>
    <w:p>
      <w:pPr>
        <w:pStyle w:val="BookText"/>
      </w:pPr>
      <w:r>
        <w:rPr>
          <w:rFonts w:ascii="IRNazanin" w:hAnsi="IRNazanin" w:eastAsia="IRNazanin" w:cs="IRNazanin"/>
          <w:lang w:bidi="fa-IR"/>
          <w:color w:val="111111"/>
          <w:sz w:val="28"/>
          <w:szCs w:val="28"/>
          <w:rtl/>
        </w:rPr>
        <w:t xml:space="preserve">شادی در سه چیز است: وفاداری، رعایت حقوق و ایستادگی در برابر سختی‌ ها.</w:t>
      </w:r>
    </w:p>
    <w:p>
      <w:pPr>
        <w:pStyle w:val="BookText"/>
      </w:pPr>
      <w:r>
        <w:rPr>
          <w:rFonts w:ascii="IRNazanin" w:hAnsi="IRNazanin" w:eastAsia="IRNazanin" w:cs="IRNazanin"/>
          <w:lang w:bidi="fa-IR"/>
          <w:color w:val="111111"/>
          <w:sz w:val="28"/>
          <w:szCs w:val="28"/>
          <w:rtl/>
        </w:rPr>
        <w:t xml:space="preserve">تحف العقول ص 323</w:t>
      </w:r>
    </w:p>
    <w:p>
      <w:pPr>
        <w:pStyle w:val="Heading5"/>
      </w:pPr>
      <w:bookmarkStart w:id="4014" w:name="_Toc3299"/>
      <w:r>
        <w:t>حدیث   (22) امام علی علیه السلام :</w:t>
      </w:r>
      <w:bookmarkEnd w:id="4014"/>
    </w:p>
    <w:p>
      <w:pPr>
        <w:pStyle w:val="BookText"/>
      </w:pPr>
      <w:r>
        <w:rPr>
          <w:rFonts w:ascii="Amiri" w:hAnsi="Amiri" w:eastAsia="Amiri" w:cs="Amiri"/>
          <w:lang w:bidi="ar-SA"/>
          <w:color w:val="111111"/>
          <w:sz w:val="28"/>
          <w:szCs w:val="28"/>
          <w:rtl/>
        </w:rPr>
        <w:t xml:space="preserve">مَنْ غَضَّ طَرْفَهُ اَراحَ قَلْبَهُ؛</w:t>
      </w:r>
    </w:p>
    <w:p>
      <w:pPr>
        <w:pStyle w:val="BookText"/>
      </w:pPr>
      <w:r>
        <w:rPr>
          <w:rFonts w:ascii="IRNazanin" w:hAnsi="IRNazanin" w:eastAsia="IRNazanin" w:cs="IRNazanin"/>
          <w:lang w:bidi="fa-IR"/>
          <w:color w:val="111111"/>
          <w:sz w:val="28"/>
          <w:szCs w:val="28"/>
          <w:rtl/>
        </w:rPr>
        <w:t xml:space="preserve">هر کس چشم خود را [از نامحرم] فرو بندد، قلبش راحت می ‌شود.</w:t>
      </w:r>
    </w:p>
    <w:p>
      <w:pPr>
        <w:pStyle w:val="BookText"/>
      </w:pPr>
      <w:r>
        <w:rPr>
          <w:rFonts w:ascii="IRNazanin" w:hAnsi="IRNazanin" w:eastAsia="IRNazanin" w:cs="IRNazanin"/>
          <w:lang w:bidi="fa-IR"/>
          <w:color w:val="111111"/>
          <w:sz w:val="28"/>
          <w:szCs w:val="28"/>
          <w:rtl/>
        </w:rPr>
        <w:t xml:space="preserve">تصنیف غررالحکم و دررالکلم ص260 ، ح 5555</w:t>
      </w:r>
    </w:p>
    <w:p>
      <w:pPr>
        <w:pStyle w:val="Heading5"/>
      </w:pPr>
      <w:bookmarkStart w:id="4015" w:name="_Toc3300"/>
      <w:r>
        <w:t>حدیث   (23) امام علی علیه السلام :</w:t>
      </w:r>
      <w:bookmarkEnd w:id="4015"/>
    </w:p>
    <w:p>
      <w:pPr>
        <w:pStyle w:val="BookText"/>
      </w:pPr>
      <w:r>
        <w:rPr>
          <w:rFonts w:ascii="Amiri" w:hAnsi="Amiri" w:eastAsia="Amiri" w:cs="Amiri"/>
          <w:lang w:bidi="ar-SA"/>
          <w:color w:val="111111"/>
          <w:sz w:val="28"/>
          <w:szCs w:val="28"/>
          <w:rtl/>
        </w:rPr>
        <w:t xml:space="preserve">اَصْلُ الْعَقْلِ القُدَرةُ وَ ثَمَرَتُها السُّرورُ؛</w:t>
      </w:r>
    </w:p>
    <w:p>
      <w:pPr>
        <w:pStyle w:val="BookText"/>
      </w:pPr>
      <w:r>
        <w:rPr>
          <w:rFonts w:ascii="IRNazanin" w:hAnsi="IRNazanin" w:eastAsia="IRNazanin" w:cs="IRNazanin"/>
          <w:lang w:bidi="fa-IR"/>
          <w:color w:val="111111"/>
          <w:sz w:val="28"/>
          <w:szCs w:val="28"/>
          <w:rtl/>
        </w:rPr>
        <w:t xml:space="preserve">ریشه عقل، قدرت است و میوه آن شادی.</w:t>
      </w:r>
    </w:p>
    <w:p>
      <w:pPr>
        <w:pStyle w:val="BookText"/>
      </w:pPr>
      <w:r>
        <w:rPr>
          <w:rFonts w:ascii="IRNazanin" w:hAnsi="IRNazanin" w:eastAsia="IRNazanin" w:cs="IRNazanin"/>
          <w:lang w:bidi="fa-IR"/>
          <w:color w:val="111111"/>
          <w:sz w:val="28"/>
          <w:szCs w:val="28"/>
          <w:rtl/>
        </w:rPr>
        <w:t xml:space="preserve">بحارالأنوار(ط-بیروت) ج 75، ص 7، ح 59</w:t>
      </w:r>
    </w:p>
    <w:p>
      <w:pPr>
        <w:pStyle w:val="Heading5"/>
      </w:pPr>
      <w:bookmarkStart w:id="4016" w:name="_Toc3301"/>
      <w:r>
        <w:t>حدیث   (24) امام علی علیه السلام :</w:t>
      </w:r>
      <w:bookmarkEnd w:id="4016"/>
    </w:p>
    <w:p>
      <w:pPr>
        <w:pStyle w:val="BookText"/>
      </w:pPr>
      <w:r>
        <w:rPr>
          <w:rFonts w:ascii="Amiri" w:hAnsi="Amiri" w:eastAsia="Amiri" w:cs="Amiri"/>
          <w:lang w:bidi="ar-SA"/>
          <w:color w:val="111111"/>
          <w:sz w:val="28"/>
          <w:szCs w:val="28"/>
          <w:rtl/>
        </w:rPr>
        <w:t xml:space="preserve">تَغَرَّبْ عَنِ الْأَوْطَانِ فِی طَلَبِ الْعُلَی-                  وَ سَافِرْ فَفِی الْأَسْفَارِ خَمْسُ فَوَائِدَ</w:t>
      </w:r>
    </w:p>
    <w:p>
      <w:pPr>
        <w:pStyle w:val="BookText"/>
      </w:pPr>
      <w:r>
        <w:rPr>
          <w:rFonts w:ascii="Amiri" w:hAnsi="Amiri" w:eastAsia="Amiri" w:cs="Amiri"/>
          <w:lang w:bidi="ar-SA"/>
          <w:color w:val="111111"/>
          <w:sz w:val="28"/>
          <w:szCs w:val="28"/>
          <w:rtl/>
        </w:rPr>
        <w:t xml:space="preserve">تَفَرُّجُ هَمٍّ وَ اکْتِسَابُ مَعِیشَةٍ                            وَ عِلْمٌ وَ آدَابٌ وَ صُحْبَةُ مَاجِد</w:t>
      </w:r>
    </w:p>
    <w:p>
      <w:pPr>
        <w:pStyle w:val="BookText"/>
      </w:pPr>
      <w:r>
        <w:rPr>
          <w:rFonts w:ascii="IRNazanin" w:hAnsi="IRNazanin" w:eastAsia="IRNazanin" w:cs="IRNazanin"/>
          <w:lang w:bidi="fa-IR"/>
          <w:color w:val="111111"/>
          <w:sz w:val="28"/>
          <w:szCs w:val="28"/>
          <w:rtl/>
        </w:rPr>
        <w:t xml:space="preserve">برای کسب بلند مرتبگی از وطن خود دور شو و سفر کن که در مسافرت پنج فایده است: برطرف شدن اندوه، بدست آوردن روزی و دانش و آداب زندگی، و هم‌نشینی با بزرگواران.</w:t>
      </w:r>
    </w:p>
    <w:p>
      <w:pPr>
        <w:pStyle w:val="BookText"/>
      </w:pPr>
      <w:r>
        <w:rPr>
          <w:rFonts w:ascii="IRNazanin" w:hAnsi="IRNazanin" w:eastAsia="IRNazanin" w:cs="IRNazanin"/>
          <w:lang w:bidi="fa-IR"/>
          <w:color w:val="111111"/>
          <w:sz w:val="28"/>
          <w:szCs w:val="28"/>
          <w:rtl/>
        </w:rPr>
        <w:t xml:space="preserve">مستدرک الوسائل و مستنبط المسایل ج 8، ص 115، ح 9199</w:t>
      </w:r>
    </w:p>
    <w:p>
      <w:pPr>
        <w:pStyle w:val="Heading5"/>
      </w:pPr>
      <w:bookmarkStart w:id="4017" w:name="_Toc3302"/>
      <w:r>
        <w:t>حدیث   (25) امام صادق علیه السلام :</w:t>
      </w:r>
      <w:bookmarkEnd w:id="4017"/>
    </w:p>
    <w:p>
      <w:pPr>
        <w:pStyle w:val="BookText"/>
      </w:pPr>
      <w:r>
        <w:rPr>
          <w:rFonts w:ascii="Amiri" w:hAnsi="Amiri" w:eastAsia="Amiri" w:cs="Amiri"/>
          <w:lang w:bidi="ar-SA"/>
          <w:color w:val="111111"/>
          <w:sz w:val="28"/>
          <w:szCs w:val="28"/>
          <w:rtl/>
        </w:rPr>
        <w:t xml:space="preserve">النَّشْوَةُ فی عَشَرَةِ اَشْیاءَ: فِی الْمَشْیِ وَ الرُّکُوبِ وَ الاِرتِماسِ فِی الْماءِ وَ النَّظَرِ اِلَی الْخُضْرَةِ وَ الاَکْلِ وَ الشُّرْبِ وَ الْجِماعِ وَ السِّواکِ وَ غَسْلِ الرَّأْسِ بِالْخَطْمیِّ وَ النَّظَرِ اِلَی الْمَرْأَةِ الْحَسْناءِ وَ مُحادَثَةِ الرِّجالِ؛</w:t>
      </w:r>
    </w:p>
    <w:p>
      <w:pPr>
        <w:pStyle w:val="BookText"/>
      </w:pPr>
      <w:r>
        <w:rPr>
          <w:rFonts w:ascii="IRNazanin" w:hAnsi="IRNazanin" w:eastAsia="IRNazanin" w:cs="IRNazanin"/>
          <w:lang w:bidi="fa-IR"/>
          <w:color w:val="111111"/>
          <w:sz w:val="28"/>
          <w:szCs w:val="28"/>
          <w:rtl/>
        </w:rPr>
        <w:t xml:space="preserve">نشاط در ده چیز است: پیاده روی، سواری، آب‌تنی (شنا)، نگاه کردن به سبزی، خوردن و آشامیدن، آمیزش، مسواک کردن، شستن سر با خطمی، نگاه کردن به زن زیبا و گفتگوی حکیمانه.</w:t>
      </w:r>
    </w:p>
    <w:p>
      <w:pPr>
        <w:pStyle w:val="BookText"/>
      </w:pPr>
      <w:r>
        <w:rPr>
          <w:rFonts w:ascii="IRNazanin" w:hAnsi="IRNazanin" w:eastAsia="IRNazanin" w:cs="IRNazanin"/>
          <w:lang w:bidi="fa-IR"/>
          <w:color w:val="111111"/>
          <w:sz w:val="28"/>
          <w:szCs w:val="28"/>
          <w:rtl/>
        </w:rPr>
        <w:t xml:space="preserve">خصال ص 443، ح 38</w:t>
      </w:r>
    </w:p>
    <w:p>
      <w:pPr>
        <w:pStyle w:val="Heading5"/>
      </w:pPr>
      <w:bookmarkStart w:id="4018" w:name="_Toc3303"/>
      <w:r>
        <w:t>حدیث   (26) امام صادق علیه السلام :</w:t>
      </w:r>
      <w:bookmarkEnd w:id="4018"/>
    </w:p>
    <w:p>
      <w:pPr>
        <w:pStyle w:val="BookText"/>
      </w:pPr>
      <w:r>
        <w:rPr>
          <w:rFonts w:ascii="Amiri" w:hAnsi="Amiri" w:eastAsia="Amiri" w:cs="Amiri"/>
          <w:lang w:bidi="ar-SA"/>
          <w:color w:val="111111"/>
          <w:sz w:val="28"/>
          <w:szCs w:val="28"/>
          <w:rtl/>
        </w:rPr>
        <w:t xml:space="preserve">اَلنَّومُ راحَةٌ لِلْجَسَدِ وَ النُّطْقُ راحَةٌ لِلرُّوحِ وَ السُّکوتُ راحَةٌ لِلْعَقْلِ؛</w:t>
      </w:r>
    </w:p>
    <w:p>
      <w:pPr>
        <w:pStyle w:val="BookText"/>
      </w:pPr>
      <w:r>
        <w:rPr>
          <w:rFonts w:ascii="IRNazanin" w:hAnsi="IRNazanin" w:eastAsia="IRNazanin" w:cs="IRNazanin"/>
          <w:lang w:bidi="fa-IR"/>
          <w:color w:val="111111"/>
          <w:sz w:val="28"/>
          <w:szCs w:val="28"/>
          <w:rtl/>
        </w:rPr>
        <w:t xml:space="preserve">خواب مایه آسایش جسم، سخن مایه آسایش جان و سکوت مایه آسایش عقل است.</w:t>
      </w:r>
    </w:p>
    <w:p>
      <w:pPr>
        <w:pStyle w:val="BookText"/>
      </w:pPr>
      <w:r>
        <w:rPr>
          <w:rFonts w:ascii="IRNazanin" w:hAnsi="IRNazanin" w:eastAsia="IRNazanin" w:cs="IRNazanin"/>
          <w:lang w:bidi="fa-IR"/>
          <w:color w:val="111111"/>
          <w:sz w:val="28"/>
          <w:szCs w:val="28"/>
          <w:rtl/>
        </w:rPr>
        <w:t xml:space="preserve">من لایحضره الفقیه ج 4، ص 402، ح5865</w:t>
      </w:r>
    </w:p>
    <w:p>
      <w:pPr>
        <w:pStyle w:val="Heading5"/>
      </w:pPr>
      <w:bookmarkStart w:id="4019" w:name="_Toc3304"/>
      <w:r>
        <w:t>حدیث   (27) امام علی علیه السلام :</w:t>
      </w:r>
      <w:bookmarkEnd w:id="4019"/>
    </w:p>
    <w:p>
      <w:pPr>
        <w:pStyle w:val="BookText"/>
      </w:pPr>
      <w:r>
        <w:rPr>
          <w:rFonts w:ascii="Amiri" w:hAnsi="Amiri" w:eastAsia="Amiri" w:cs="Amiri"/>
          <w:lang w:bidi="ar-SA"/>
          <w:color w:val="111111"/>
          <w:sz w:val="28"/>
          <w:szCs w:val="28"/>
          <w:rtl/>
        </w:rPr>
        <w:t xml:space="preserve">اِذا اَحَبَّ</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627" w:name="pg4603_53513"/>
    <w:bookmarkEnd w:id="627"/>
    <w:p>
      <w:pPr>
        <w:pStyle w:val="BookText"/>
      </w:pPr>
      <w:r>
        <w:rPr>
          <w:rFonts w:ascii="Amiri" w:hAnsi="Amiri" w:eastAsia="Amiri" w:cs="Amiri"/>
          <w:lang w:bidi="ar-SA"/>
          <w:color w:val="111111"/>
          <w:sz w:val="28"/>
          <w:szCs w:val="28"/>
          <w:rtl/>
        </w:rPr>
        <w:t xml:space="preserve">اللّه‌ُ عَبْدا زَیَّنَهُ بِالسَّکینَةِ وَ الْحِلْمِ؛</w:t>
      </w:r>
    </w:p>
    <w:p>
      <w:pPr>
        <w:pStyle w:val="BookText"/>
      </w:pPr>
      <w:r>
        <w:rPr>
          <w:rFonts w:ascii="IRNazanin" w:hAnsi="IRNazanin" w:eastAsia="IRNazanin" w:cs="IRNazanin"/>
          <w:lang w:bidi="fa-IR"/>
          <w:color w:val="111111"/>
          <w:sz w:val="28"/>
          <w:szCs w:val="28"/>
          <w:rtl/>
        </w:rPr>
        <w:t xml:space="preserve">هرگاه خداوند بنده ‌ای را دوست بدارد، او را به آرامش و بردباری زینت می‌ بخشد.</w:t>
      </w:r>
    </w:p>
    <w:p>
      <w:pPr>
        <w:pStyle w:val="BookText"/>
      </w:pPr>
      <w:r>
        <w:rPr>
          <w:rFonts w:ascii="IRNazanin" w:hAnsi="IRNazanin" w:eastAsia="IRNazanin" w:cs="IRNazanin"/>
          <w:lang w:bidi="fa-IR"/>
          <w:color w:val="111111"/>
          <w:sz w:val="28"/>
          <w:szCs w:val="28"/>
          <w:rtl/>
        </w:rPr>
        <w:t xml:space="preserve">تصنیف غررالحکم و دررالکلم ص 285 ، ح 6390</w:t>
      </w:r>
    </w:p>
    <w:p>
      <w:pPr>
        <w:pStyle w:val="Heading5"/>
      </w:pPr>
      <w:bookmarkStart w:id="4020" w:name="_Toc3305"/>
      <w:r>
        <w:t>حدیث   (28) امام صادق علیه السلام :</w:t>
      </w:r>
      <w:bookmarkEnd w:id="4020"/>
    </w:p>
    <w:p>
      <w:pPr>
        <w:pStyle w:val="BookText"/>
      </w:pPr>
      <w:r>
        <w:rPr>
          <w:rFonts w:ascii="Amiri" w:hAnsi="Amiri" w:eastAsia="Amiri" w:cs="Amiri"/>
          <w:lang w:bidi="ar-SA"/>
          <w:color w:val="111111"/>
          <w:sz w:val="28"/>
          <w:szCs w:val="28"/>
          <w:rtl/>
        </w:rPr>
        <w:t xml:space="preserve">ما یَمْنَعُ اَحَدَکُمْ اِذا دَخَل عَلَیْهِ غَمٌّ مِنْ غُمُومِ الدُّنْیا اَنْ یَتَوَضَّاَ ثُمَّ یَدْخُلَ مَسْجِدَهُ وَ یَرْکَعَ رَکْعَتَینِ فَیَدْعُوَ اللّه‌َ فیهِما؟ اَما سَمِعْتَ اللّه‌َ یَقُولُ: «وَاسْتَعینوا بِالصَّبْرِ وَ الصَّلاةِ»؟</w:t>
      </w:r>
    </w:p>
    <w:p>
      <w:pPr>
        <w:pStyle w:val="BookText"/>
      </w:pPr>
      <w:r>
        <w:rPr>
          <w:rFonts w:ascii="IRNazanin" w:hAnsi="IRNazanin" w:eastAsia="IRNazanin" w:cs="IRNazanin"/>
          <w:lang w:bidi="fa-IR"/>
          <w:color w:val="111111"/>
          <w:sz w:val="28"/>
          <w:szCs w:val="28"/>
          <w:rtl/>
        </w:rPr>
        <w:t xml:space="preserve">چه چیز مانع می‌ شود که هر گاه بر یکی از شما غم و اندوه دنیایی رسید، وضو بگیرد و به سجده ‌گاه خود رود و دو رکعت نماز گزارد و در آن دعا کند؟ مگر نشنیده‌ ای که خداوند می‌ فرماید: «از صبر و نماز مدد بگیرید»؟</w:t>
      </w:r>
    </w:p>
    <w:p>
      <w:pPr>
        <w:pStyle w:val="BookText"/>
      </w:pPr>
      <w:r>
        <w:rPr>
          <w:rFonts w:ascii="IRNazanin" w:hAnsi="IRNazanin" w:eastAsia="IRNazanin" w:cs="IRNazanin"/>
          <w:lang w:bidi="fa-IR"/>
          <w:color w:val="111111"/>
          <w:sz w:val="28"/>
          <w:szCs w:val="28"/>
          <w:rtl/>
        </w:rPr>
        <w:t xml:space="preserve">تفسیر عیاشی ج 1، ص 43، ح 39</w:t>
      </w:r>
    </w:p>
    <w:p>
      <w:pPr>
        <w:pStyle w:val="Heading5"/>
      </w:pPr>
      <w:bookmarkStart w:id="4021" w:name="_Toc3306"/>
      <w:r>
        <w:t>حدیث   (29) امام علی علیه السلام :</w:t>
      </w:r>
      <w:bookmarkEnd w:id="4021"/>
    </w:p>
    <w:p>
      <w:pPr>
        <w:pStyle w:val="BookText"/>
      </w:pPr>
      <w:r>
        <w:rPr>
          <w:rFonts w:ascii="Amiri" w:hAnsi="Amiri" w:eastAsia="Amiri" w:cs="Amiri"/>
          <w:lang w:bidi="ar-SA"/>
          <w:color w:val="111111"/>
          <w:sz w:val="28"/>
          <w:szCs w:val="28"/>
          <w:rtl/>
        </w:rPr>
        <w:t xml:space="preserve">اَهْنَی الْعَیْشِ اطِّراحُ الْکُلَفِ؛</w:t>
      </w:r>
    </w:p>
    <w:p>
      <w:pPr>
        <w:pStyle w:val="BookText"/>
      </w:pPr>
      <w:r>
        <w:rPr>
          <w:rFonts w:ascii="IRNazanin" w:hAnsi="IRNazanin" w:eastAsia="IRNazanin" w:cs="IRNazanin"/>
          <w:lang w:bidi="fa-IR"/>
          <w:color w:val="111111"/>
          <w:sz w:val="28"/>
          <w:szCs w:val="28"/>
          <w:rtl/>
        </w:rPr>
        <w:t xml:space="preserve">گواراترین زندگی، رها کردن تکلّف‌ها (تجمّلات) است.</w:t>
      </w:r>
    </w:p>
    <w:p>
      <w:pPr>
        <w:pStyle w:val="BookText"/>
      </w:pPr>
      <w:r>
        <w:rPr>
          <w:rFonts w:ascii="IRNazanin" w:hAnsi="IRNazanin" w:eastAsia="IRNazanin" w:cs="IRNazanin"/>
          <w:lang w:bidi="fa-IR"/>
          <w:color w:val="111111"/>
          <w:sz w:val="28"/>
          <w:szCs w:val="28"/>
          <w:rtl/>
        </w:rPr>
        <w:t xml:space="preserve">تصنیف غررالحکم و دررالکلم ص 478 ، ح 10973</w:t>
      </w:r>
    </w:p>
    <w:p>
      <w:pPr>
        <w:pStyle w:val="Heading5"/>
      </w:pPr>
      <w:bookmarkStart w:id="4022" w:name="_Toc3307"/>
      <w:r>
        <w:t>حدیث   (30) امام علی علیه السلام :</w:t>
      </w:r>
      <w:bookmarkEnd w:id="4022"/>
    </w:p>
    <w:p>
      <w:pPr>
        <w:pStyle w:val="BookText"/>
      </w:pPr>
      <w:r>
        <w:rPr>
          <w:rFonts w:ascii="Amiri" w:hAnsi="Amiri" w:eastAsia="Amiri" w:cs="Amiri"/>
          <w:lang w:bidi="ar-SA"/>
          <w:color w:val="111111"/>
          <w:sz w:val="28"/>
          <w:szCs w:val="28"/>
          <w:rtl/>
        </w:rPr>
        <w:t xml:space="preserve">حُسْنُ الظَّنِّ راحَةُ الْقَلْبِ وَ سَلامَةُ الدّینِ؛</w:t>
      </w:r>
    </w:p>
    <w:p>
      <w:pPr>
        <w:pStyle w:val="BookText"/>
      </w:pPr>
      <w:r>
        <w:rPr>
          <w:rFonts w:ascii="IRNazanin" w:hAnsi="IRNazanin" w:eastAsia="IRNazanin" w:cs="IRNazanin"/>
          <w:lang w:bidi="fa-IR"/>
          <w:color w:val="111111"/>
          <w:sz w:val="28"/>
          <w:szCs w:val="28"/>
          <w:rtl/>
        </w:rPr>
        <w:t xml:space="preserve">خوش‌گمانی، مایه آسایش قلب و سلامت دین است.</w:t>
      </w:r>
    </w:p>
    <w:p>
      <w:pPr>
        <w:pStyle w:val="BookText"/>
      </w:pPr>
      <w:r>
        <w:rPr>
          <w:rFonts w:ascii="IRNazanin" w:hAnsi="IRNazanin" w:eastAsia="IRNazanin" w:cs="IRNazanin"/>
          <w:lang w:bidi="fa-IR"/>
          <w:color w:val="111111"/>
          <w:sz w:val="28"/>
          <w:szCs w:val="28"/>
          <w:rtl/>
        </w:rPr>
        <w:t xml:space="preserve">تصنیف غررالحکم و دررالکلم ص 253 ، ح 5322</w:t>
      </w:r>
    </w:p>
    <w:p>
      <w:pPr>
        <w:pStyle w:val="Heading5"/>
      </w:pPr>
      <w:bookmarkStart w:id="4023" w:name="_Toc3308"/>
      <w:r>
        <w:t>حدیث   (31) پیامبر صلی الله علیه و آله و سلم :</w:t>
      </w:r>
      <w:bookmarkEnd w:id="4023"/>
    </w:p>
    <w:p>
      <w:pPr>
        <w:pStyle w:val="BookText"/>
      </w:pPr>
      <w:r>
        <w:rPr>
          <w:rFonts w:ascii="Amiri" w:hAnsi="Amiri" w:eastAsia="Amiri" w:cs="Amiri"/>
          <w:lang w:bidi="ar-SA"/>
          <w:color w:val="111111"/>
          <w:sz w:val="28"/>
          <w:szCs w:val="28"/>
          <w:rtl/>
        </w:rPr>
        <w:t xml:space="preserve">مَنْ أَعْرَضَ عَنْ مُحَرَّمٍ أَبْدَلَهُ اللّه‌ُ بِهِ عِبادَةً تَسُرُّهُ؛</w:t>
      </w:r>
    </w:p>
    <w:p>
      <w:pPr>
        <w:pStyle w:val="BookText"/>
      </w:pPr>
      <w:r>
        <w:rPr>
          <w:rFonts w:ascii="IRNazanin" w:hAnsi="IRNazanin" w:eastAsia="IRNazanin" w:cs="IRNazanin"/>
          <w:lang w:bidi="fa-IR"/>
          <w:color w:val="111111"/>
          <w:sz w:val="28"/>
          <w:szCs w:val="28"/>
          <w:rtl/>
        </w:rPr>
        <w:t xml:space="preserve">هر کس از حرام دوری کند، خداوند به جای آن عبادتی که او را شاد کند نصیبش می‌ گرداند.</w:t>
      </w:r>
    </w:p>
    <w:p>
      <w:pPr>
        <w:pStyle w:val="BookText"/>
      </w:pPr>
      <w:r>
        <w:rPr>
          <w:rFonts w:ascii="IRNazanin" w:hAnsi="IRNazanin" w:eastAsia="IRNazanin" w:cs="IRNazanin"/>
          <w:lang w:bidi="fa-IR"/>
          <w:color w:val="111111"/>
          <w:sz w:val="28"/>
          <w:szCs w:val="28"/>
          <w:rtl/>
        </w:rPr>
        <w:t xml:space="preserve">بحارالأنوار(ط-بیروت) ج 74، ص 121، ح 20</w:t>
      </w:r>
    </w:p>
    <w:p>
      <w:pPr>
        <w:pStyle w:val="Heading5"/>
      </w:pPr>
      <w:bookmarkStart w:id="4024" w:name="_Toc3309"/>
      <w:r>
        <w:t>حدیث   (32) پیامبر صلی الله علیه و آله و سلم :</w:t>
      </w:r>
      <w:bookmarkEnd w:id="4024"/>
    </w:p>
    <w:p>
      <w:pPr>
        <w:pStyle w:val="BookText"/>
      </w:pPr>
      <w:r>
        <w:rPr>
          <w:rFonts w:ascii="Amiri" w:hAnsi="Amiri" w:eastAsia="Amiri" w:cs="Amiri"/>
          <w:lang w:bidi="ar-SA"/>
          <w:color w:val="111111"/>
          <w:sz w:val="28"/>
          <w:szCs w:val="28"/>
          <w:rtl/>
        </w:rPr>
        <w:t xml:space="preserve">عَلَیْکُمْ بِالزَّبیبِ فَإِنَّهُ یَکْشِفُ المِرَّةَ وَ یَذْهَبُ بِالْبَلْغَمِ وَ یَشُدُّ الْعَصَبَ وَ یَذْهَبُ بِالإِعْیاءِ وَ یُحَسِّنُ الْخُلْقَ وَ یُطَیِّبُ النَّفْسَ و َیَذْهَبُ بِالْغَمِّ؛</w:t>
      </w:r>
    </w:p>
    <w:p>
      <w:pPr>
        <w:pStyle w:val="BookText"/>
      </w:pPr>
      <w:r>
        <w:rPr>
          <w:rFonts w:ascii="IRNazanin" w:hAnsi="IRNazanin" w:eastAsia="IRNazanin" w:cs="IRNazanin"/>
          <w:lang w:bidi="fa-IR"/>
          <w:color w:val="111111"/>
          <w:sz w:val="28"/>
          <w:szCs w:val="28"/>
          <w:rtl/>
        </w:rPr>
        <w:t xml:space="preserve">شما را سفارش می‌ کنم به خوردن مویز، زیرا صفرا را برطرف می ‌کند، بلغم را از بین می ‌برد، اعصاب را قوی، خستگی را دور، و اخلاق را خوب می ‌کند،</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628" w:name="pg4603_53514"/>
    <w:bookmarkEnd w:id="628"/>
    <w:p>
      <w:pPr>
        <w:pStyle w:val="BookText"/>
      </w:pPr>
      <w:r>
        <w:rPr>
          <w:rFonts w:ascii="IRNazanin" w:hAnsi="IRNazanin" w:eastAsia="IRNazanin" w:cs="IRNazanin"/>
          <w:lang w:bidi="fa-IR"/>
          <w:color w:val="111111"/>
          <w:sz w:val="28"/>
          <w:szCs w:val="28"/>
          <w:rtl/>
        </w:rPr>
        <w:t xml:space="preserve">و به روح آرامش می ‌بخشد و غم را می‌ برد.</w:t>
      </w:r>
    </w:p>
    <w:p>
      <w:pPr>
        <w:pStyle w:val="BookText"/>
      </w:pPr>
      <w:r>
        <w:rPr>
          <w:rFonts w:ascii="IRNazanin" w:hAnsi="IRNazanin" w:eastAsia="IRNazanin" w:cs="IRNazanin"/>
          <w:lang w:bidi="fa-IR"/>
          <w:color w:val="111111"/>
          <w:sz w:val="28"/>
          <w:szCs w:val="28"/>
          <w:rtl/>
        </w:rPr>
        <w:t xml:space="preserve">خصال ص 344</w:t>
      </w:r>
    </w:p>
    <w:p>
      <w:pPr>
        <w:pStyle w:val="Heading5"/>
      </w:pPr>
      <w:bookmarkStart w:id="4025" w:name="_Toc3310"/>
      <w:r>
        <w:t>حدیث   (33) امام صادق علیه السلام :</w:t>
      </w:r>
      <w:bookmarkEnd w:id="4025"/>
    </w:p>
    <w:p>
      <w:pPr>
        <w:pStyle w:val="BookText"/>
      </w:pPr>
      <w:r>
        <w:rPr>
          <w:rFonts w:ascii="Amiri" w:hAnsi="Amiri" w:eastAsia="Amiri" w:cs="Amiri"/>
          <w:lang w:bidi="ar-SA"/>
          <w:color w:val="111111"/>
          <w:sz w:val="28"/>
          <w:szCs w:val="28"/>
          <w:rtl/>
        </w:rPr>
        <w:t xml:space="preserve">حُرِمَ الْحَریصُ خَصْلَتَیْنِ و َلَزِمَتْهُ خَصْلَتانِ: حُرِمَ القَناعَةَ فَافْتَقَدَ الرّاحَةَ و َحُرِمَ الرِّضا فَافْتَقَدَ الْیَقینَ؛</w:t>
      </w:r>
    </w:p>
    <w:p>
      <w:pPr>
        <w:pStyle w:val="BookText"/>
      </w:pPr>
      <w:r>
        <w:rPr>
          <w:rFonts w:ascii="IRNazanin" w:hAnsi="IRNazanin" w:eastAsia="IRNazanin" w:cs="IRNazanin"/>
          <w:lang w:bidi="fa-IR"/>
          <w:color w:val="111111"/>
          <w:sz w:val="28"/>
          <w:szCs w:val="28"/>
          <w:rtl/>
        </w:rPr>
        <w:t xml:space="preserve">حریص از دو خصلت محروم و با دو خصلت همراه است: از قناعت محروم است و در نتیجه آسایش را از دست می‌ دهد، از راضی بودن محروم است، در نتیجه یقین را از دست می ‌دهد.</w:t>
      </w:r>
    </w:p>
    <w:p>
      <w:pPr>
        <w:pStyle w:val="BookText"/>
      </w:pPr>
      <w:r>
        <w:rPr>
          <w:rFonts w:ascii="IRNazanin" w:hAnsi="IRNazanin" w:eastAsia="IRNazanin" w:cs="IRNazanin"/>
          <w:lang w:bidi="fa-IR"/>
          <w:color w:val="111111"/>
          <w:sz w:val="28"/>
          <w:szCs w:val="28"/>
          <w:rtl/>
        </w:rPr>
        <w:t xml:space="preserve">خصال ص 69 ، ح 104</w:t>
      </w:r>
    </w:p>
    <w:p>
      <w:pPr>
        <w:pStyle w:val="Heading5"/>
      </w:pPr>
      <w:bookmarkStart w:id="4026" w:name="_Toc3311"/>
      <w:r>
        <w:t>حدیث   (34) امام صادق علیه السلام :</w:t>
      </w:r>
      <w:bookmarkEnd w:id="4026"/>
    </w:p>
    <w:p>
      <w:pPr>
        <w:pStyle w:val="BookText"/>
      </w:pPr>
      <w:r>
        <w:rPr>
          <w:rFonts w:ascii="Amiri" w:hAnsi="Amiri" w:eastAsia="Amiri" w:cs="Amiri"/>
          <w:lang w:bidi="ar-SA"/>
          <w:color w:val="111111"/>
          <w:sz w:val="28"/>
          <w:szCs w:val="28"/>
          <w:rtl/>
        </w:rPr>
        <w:t xml:space="preserve">مَنْ وَجَدَ هَمّا وَ لا یَدری ما هُوَ فَلْیَغْسِلْ رَأْسَهُ؛</w:t>
      </w:r>
    </w:p>
    <w:p>
      <w:pPr>
        <w:pStyle w:val="BookText"/>
      </w:pPr>
      <w:r>
        <w:rPr>
          <w:rFonts w:ascii="IRNazanin" w:hAnsi="IRNazanin" w:eastAsia="IRNazanin" w:cs="IRNazanin"/>
          <w:lang w:bidi="fa-IR"/>
          <w:color w:val="111111"/>
          <w:sz w:val="28"/>
          <w:szCs w:val="28"/>
          <w:rtl/>
        </w:rPr>
        <w:t xml:space="preserve">هر کس غمگین شد و علت آن را ندانست، سر خود را بشوید.</w:t>
      </w:r>
    </w:p>
    <w:p>
      <w:pPr>
        <w:pStyle w:val="BookText"/>
      </w:pPr>
      <w:r>
        <w:rPr>
          <w:rFonts w:ascii="IRNazanin" w:hAnsi="IRNazanin" w:eastAsia="IRNazanin" w:cs="IRNazanin"/>
          <w:lang w:bidi="fa-IR"/>
          <w:color w:val="111111"/>
          <w:sz w:val="28"/>
          <w:szCs w:val="28"/>
          <w:rtl/>
        </w:rPr>
        <w:t xml:space="preserve">دعوات(راوندی) ص 120، ح 284</w:t>
      </w:r>
    </w:p>
    <w:p>
      <w:pPr>
        <w:pStyle w:val="Heading5"/>
      </w:pPr>
      <w:bookmarkStart w:id="4027" w:name="_Toc3312"/>
      <w:r>
        <w:t>حدیث   (35) امام علی علیه السلام :</w:t>
      </w:r>
      <w:bookmarkEnd w:id="4027"/>
    </w:p>
    <w:p>
      <w:pPr>
        <w:pStyle w:val="BookText"/>
      </w:pPr>
      <w:r>
        <w:rPr>
          <w:rFonts w:ascii="Amiri" w:hAnsi="Amiri" w:eastAsia="Amiri" w:cs="Amiri"/>
          <w:lang w:bidi="ar-SA"/>
          <w:color w:val="111111"/>
          <w:sz w:val="28"/>
          <w:szCs w:val="28"/>
          <w:rtl/>
        </w:rPr>
        <w:t xml:space="preserve">مَنْ وَثِقَ بِاَنَّ ما قَدَّرَ اللّه‌ُ لَهُ لَنْ یَفوتَهُ اسْتَراحَ قَلْبُهُ؛</w:t>
      </w:r>
    </w:p>
    <w:p>
      <w:pPr>
        <w:pStyle w:val="BookText"/>
      </w:pPr>
      <w:r>
        <w:rPr>
          <w:rFonts w:ascii="IRNazanin" w:hAnsi="IRNazanin" w:eastAsia="IRNazanin" w:cs="IRNazanin"/>
          <w:lang w:bidi="fa-IR"/>
          <w:color w:val="111111"/>
          <w:sz w:val="28"/>
          <w:szCs w:val="28"/>
          <w:rtl/>
        </w:rPr>
        <w:t xml:space="preserve">هر کس اطمینان داشته باشد که آنچه خداوند برایش تقدیر کرده است به او می ‌رسد، دلش آرام می ‌گیرد.</w:t>
      </w:r>
    </w:p>
    <w:p>
      <w:pPr>
        <w:pStyle w:val="BookText"/>
      </w:pPr>
      <w:r>
        <w:rPr>
          <w:rFonts w:ascii="IRNazanin" w:hAnsi="IRNazanin" w:eastAsia="IRNazanin" w:cs="IRNazanin"/>
          <w:lang w:bidi="fa-IR"/>
          <w:color w:val="111111"/>
          <w:sz w:val="28"/>
          <w:szCs w:val="28"/>
          <w:rtl/>
        </w:rPr>
        <w:t xml:space="preserve">تصنیف غررالحکم و دررالکلم  ص 104 ، ح 1849</w:t>
      </w:r>
    </w:p>
    <w:p>
      <w:pPr>
        <w:pStyle w:val="Heading5"/>
      </w:pPr>
      <w:bookmarkStart w:id="4028" w:name="_Toc3313"/>
      <w:r>
        <w:t>حدیث   (36) امام علی علیه السلام :</w:t>
      </w:r>
      <w:bookmarkEnd w:id="4028"/>
    </w:p>
    <w:p>
      <w:pPr>
        <w:pStyle w:val="BookText"/>
      </w:pPr>
      <w:r>
        <w:rPr>
          <w:rFonts w:ascii="Amiri" w:hAnsi="Amiri" w:eastAsia="Amiri" w:cs="Amiri"/>
          <w:lang w:bidi="ar-SA"/>
          <w:color w:val="111111"/>
          <w:sz w:val="28"/>
          <w:szCs w:val="28"/>
          <w:rtl/>
        </w:rPr>
        <w:t xml:space="preserve">تَوَقُّعُ الْفَرَجِ اِحدَی الرّاحَتَیْنِ؛</w:t>
      </w:r>
    </w:p>
    <w:p>
      <w:pPr>
        <w:pStyle w:val="BookText"/>
      </w:pPr>
      <w:r>
        <w:rPr>
          <w:rFonts w:ascii="IRNazanin" w:hAnsi="IRNazanin" w:eastAsia="IRNazanin" w:cs="IRNazanin"/>
          <w:lang w:bidi="fa-IR"/>
          <w:color w:val="111111"/>
          <w:sz w:val="28"/>
          <w:szCs w:val="28"/>
          <w:rtl/>
        </w:rPr>
        <w:t xml:space="preserve">انتظار گشایش، یکی از دو آسایش است.</w:t>
      </w:r>
    </w:p>
    <w:p>
      <w:pPr>
        <w:pStyle w:val="BookText"/>
      </w:pPr>
      <w:r>
        <w:rPr>
          <w:rFonts w:ascii="IRNazanin" w:hAnsi="IRNazanin" w:eastAsia="IRNazanin" w:cs="IRNazanin"/>
          <w:lang w:bidi="fa-IR"/>
          <w:color w:val="111111"/>
          <w:sz w:val="28"/>
          <w:szCs w:val="28"/>
          <w:rtl/>
        </w:rPr>
        <w:t xml:space="preserve">شرح آقا جمال خوانساری بر غررالحکم و دررالکلم ج 3 ، ص 317 ،ح 4578</w:t>
      </w:r>
    </w:p>
    <w:p>
      <w:pPr>
        <w:pStyle w:val="Heading5"/>
      </w:pPr>
      <w:bookmarkStart w:id="4029" w:name="_Toc3314"/>
      <w:r>
        <w:t>حدیث   (37) پیامبر صلی الله علیه و آله و سلم :</w:t>
      </w:r>
      <w:bookmarkEnd w:id="4029"/>
    </w:p>
    <w:p>
      <w:pPr>
        <w:pStyle w:val="BookText"/>
      </w:pPr>
      <w:r>
        <w:rPr>
          <w:rFonts w:ascii="Amiri" w:hAnsi="Amiri" w:eastAsia="Amiri" w:cs="Amiri"/>
          <w:lang w:bidi="ar-SA"/>
          <w:color w:val="111111"/>
          <w:sz w:val="28"/>
          <w:szCs w:val="28"/>
          <w:rtl/>
        </w:rPr>
        <w:t xml:space="preserve">اَلصِّدقُ طُمَأْنینَةٌ وَ الْکَذِبُ ریبَةٌ ؛</w:t>
      </w:r>
    </w:p>
    <w:p>
      <w:pPr>
        <w:pStyle w:val="BookText"/>
      </w:pPr>
      <w:r>
        <w:rPr>
          <w:rFonts w:ascii="IRNazanin" w:hAnsi="IRNazanin" w:eastAsia="IRNazanin" w:cs="IRNazanin"/>
          <w:lang w:bidi="fa-IR"/>
          <w:color w:val="111111"/>
          <w:sz w:val="28"/>
          <w:szCs w:val="28"/>
          <w:rtl/>
        </w:rPr>
        <w:t xml:space="preserve">راستگویی [مایه] آرامش و دروغگویی [مایه] تشویش است.</w:t>
      </w:r>
    </w:p>
    <w:p>
      <w:pPr>
        <w:pStyle w:val="BookText"/>
      </w:pPr>
      <w:r>
        <w:rPr>
          <w:rFonts w:ascii="IRNazanin" w:hAnsi="IRNazanin" w:eastAsia="IRNazanin" w:cs="IRNazanin"/>
          <w:lang w:bidi="fa-IR"/>
          <w:color w:val="111111"/>
          <w:sz w:val="28"/>
          <w:szCs w:val="28"/>
          <w:rtl/>
        </w:rPr>
        <w:t xml:space="preserve">نهج الفصاحه ص 548 ، ح 1864</w:t>
      </w:r>
    </w:p>
    <w:p>
      <w:pPr>
        <w:pStyle w:val="Heading5"/>
      </w:pPr>
      <w:bookmarkStart w:id="4030" w:name="_Toc3315"/>
      <w:r>
        <w:t>حدیث   (38) امام علی علیه السلام :</w:t>
      </w:r>
      <w:bookmarkEnd w:id="4030"/>
    </w:p>
    <w:p>
      <w:pPr>
        <w:pStyle w:val="BookText"/>
      </w:pPr>
      <w:r>
        <w:rPr>
          <w:rFonts w:ascii="Amiri" w:hAnsi="Amiri" w:eastAsia="Amiri" w:cs="Amiri"/>
          <w:lang w:bidi="ar-SA"/>
          <w:color w:val="111111"/>
          <w:sz w:val="28"/>
          <w:szCs w:val="28"/>
          <w:rtl/>
        </w:rPr>
        <w:t xml:space="preserve">اَلزُّهدُ فِی الدُّنیا الراحَةُ العُظمی؛</w:t>
      </w:r>
    </w:p>
    <w:p>
      <w:pPr>
        <w:pStyle w:val="BookText"/>
      </w:pPr>
      <w:r>
        <w:rPr>
          <w:rFonts w:ascii="IRNazanin" w:hAnsi="IRNazanin" w:eastAsia="IRNazanin" w:cs="IRNazanin"/>
          <w:lang w:bidi="fa-IR"/>
          <w:color w:val="111111"/>
          <w:sz w:val="28"/>
          <w:szCs w:val="28"/>
          <w:rtl/>
        </w:rPr>
        <w:t xml:space="preserve">بی ‌رغبتی به دنیا، بزرگ‌ترین آسایش است.</w:t>
      </w:r>
    </w:p>
    <w:p>
      <w:pPr>
        <w:pStyle w:val="BookText"/>
      </w:pPr>
      <w:r>
        <w:rPr>
          <w:rFonts w:ascii="IRNazanin" w:hAnsi="IRNazanin" w:eastAsia="IRNazanin" w:cs="IRNazanin"/>
          <w:lang w:bidi="fa-IR"/>
          <w:color w:val="111111"/>
          <w:sz w:val="28"/>
          <w:szCs w:val="28"/>
          <w:rtl/>
        </w:rPr>
        <w:t xml:space="preserve">تصنیف غررالحکم و دررالکلم ص 276 ، ح 6077</w:t>
      </w:r>
    </w:p>
    <w:p>
      <w:pPr>
        <w:pStyle w:val="Heading5"/>
      </w:pPr>
      <w:bookmarkStart w:id="4031" w:name="_Toc3316"/>
      <w:r>
        <w:t>حدیث   (39) امام صادق علیه السلام :</w:t>
      </w:r>
      <w:bookmarkEnd w:id="4031"/>
    </w:p>
    <w:p>
      <w:pPr>
        <w:pStyle w:val="BookText"/>
      </w:pPr>
      <w:r>
        <w:rPr>
          <w:rFonts w:ascii="Amiri" w:hAnsi="Amiri" w:eastAsia="Amiri" w:cs="Amiri"/>
          <w:lang w:bidi="ar-SA"/>
          <w:color w:val="111111"/>
          <w:sz w:val="28"/>
          <w:szCs w:val="28"/>
          <w:rtl/>
        </w:rPr>
        <w:t xml:space="preserve">اَلرَّوْحُ وَ الرّاحَةُ فِی الرِّضا وَ الْیَقینِ وَ الْهَمُّ وَ الْحَزَنُ فِی الشَکِّ وَ السَّخَطِ؛</w:t>
      </w:r>
    </w:p>
    <w:p>
      <w:pPr>
        <w:pStyle w:val="BookText"/>
      </w:pPr>
      <w:r>
        <w:rPr>
          <w:rFonts w:ascii="IRNazanin" w:hAnsi="IRNazanin" w:eastAsia="IRNazanin" w:cs="IRNazanin"/>
          <w:lang w:bidi="fa-IR"/>
          <w:color w:val="111111"/>
          <w:sz w:val="28"/>
          <w:szCs w:val="28"/>
          <w:rtl/>
        </w:rPr>
        <w:t xml:space="preserve">خوشی و آسایش، در رضایت و یقین است و غم و اندوه در شکّ و نارضایتی.</w:t>
      </w:r>
    </w:p>
    <w:p>
      <w:pPr>
        <w:pStyle w:val="BookText"/>
      </w:pPr>
      <w:r>
        <w:rPr>
          <w:rFonts w:ascii="IRNazanin" w:hAnsi="IRNazanin" w:eastAsia="IRNazanin" w:cs="IRNazanin"/>
          <w:lang w:bidi="fa-IR"/>
          <w:color w:val="111111"/>
          <w:sz w:val="28"/>
          <w:szCs w:val="28"/>
          <w:rtl/>
        </w:rPr>
        <w:t xml:space="preserve">مشکاة‌الأنوار ص 34</w:t>
      </w:r>
    </w:p>
    <w:p>
      <w:pPr>
        <w:pStyle w:val="Heading5"/>
      </w:pPr>
      <w:bookmarkStart w:id="4032" w:name="_Toc3317"/>
      <w:r>
        <w:t>حدیث   (40) امام صادق علیه السلام :</w:t>
      </w:r>
      <w:bookmarkEnd w:id="4032"/>
    </w:p>
    <w:p>
      <w:pPr>
        <w:pStyle w:val="BookText"/>
      </w:pPr>
      <w:r>
        <w:rPr>
          <w:rFonts w:ascii="Amiri" w:hAnsi="Amiri" w:eastAsia="Amiri" w:cs="Amiri"/>
          <w:lang w:bidi="ar-SA"/>
          <w:color w:val="111111"/>
          <w:sz w:val="28"/>
          <w:szCs w:val="28"/>
          <w:rtl/>
        </w:rPr>
        <w:t xml:space="preserve">اَرْوَحُ الرَّوْحِ اَلْیَأسُ مِنَ النّاسِ؛</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629" w:name="pg4603_53515"/>
    <w:bookmarkEnd w:id="629"/>
    <w:p>
      <w:pPr>
        <w:pStyle w:val="BookText"/>
      </w:pPr>
      <w:r>
        <w:rPr>
          <w:rFonts w:ascii="IRNazanin" w:hAnsi="IRNazanin" w:eastAsia="IRNazanin" w:cs="IRNazanin"/>
          <w:lang w:bidi="fa-IR"/>
          <w:color w:val="111111"/>
          <w:sz w:val="28"/>
          <w:szCs w:val="28"/>
          <w:rtl/>
        </w:rPr>
        <w:t xml:space="preserve">هترین راحتی و آسودگی، بی‌توقعی از مردم است.</w:t>
      </w:r>
    </w:p>
    <w:p>
      <w:pPr>
        <w:pStyle w:val="BookText"/>
      </w:pPr>
      <w:r>
        <w:rPr>
          <w:rFonts w:ascii="IRNazanin" w:hAnsi="IRNazanin" w:eastAsia="IRNazanin" w:cs="IRNazanin"/>
          <w:lang w:bidi="fa-IR"/>
          <w:color w:val="111111"/>
          <w:sz w:val="28"/>
          <w:szCs w:val="28"/>
          <w:rtl/>
        </w:rPr>
        <w:t xml:space="preserve">تحف العقول ص 366 - کافی(ط-الاسلامیه) ج 8، ص 243، ح 337</w:t>
      </w:r>
    </w:p>
    <w:p>
      <w:pPr>
        <w:pStyle w:val="Heading5"/>
      </w:pPr>
      <w:bookmarkStart w:id="4033" w:name="_Toc3318"/>
      <w:r>
        <w:t>حدیث   (41) پیامبر صلی‌ الله‌ علیه ‌و ‌آله :</w:t>
      </w:r>
      <w:bookmarkEnd w:id="4033"/>
    </w:p>
    <w:p>
      <w:pPr>
        <w:pStyle w:val="BookText"/>
      </w:pPr>
      <w:r>
        <w:rPr>
          <w:rFonts w:ascii="Amiri" w:hAnsi="Amiri" w:eastAsia="Amiri" w:cs="Amiri"/>
          <w:lang w:bidi="ar-SA"/>
          <w:color w:val="111111"/>
          <w:sz w:val="28"/>
          <w:szCs w:val="28"/>
          <w:rtl/>
        </w:rPr>
        <w:t xml:space="preserve">دَعْ مَا یُرِیبُکَ [إِلَی مَا لَا یُرِیبُکَ]، فَإِنَّ الْحَقَّ طُمَأْنِینَةٌ وَ الْکَذِبَ رِیبَةٌ</w:t>
      </w:r>
    </w:p>
    <w:p>
      <w:pPr>
        <w:pStyle w:val="BookText"/>
      </w:pPr>
      <w:r>
        <w:rPr>
          <w:rFonts w:ascii="IRNazanin" w:hAnsi="IRNazanin" w:eastAsia="IRNazanin" w:cs="IRNazanin"/>
          <w:lang w:bidi="fa-IR"/>
          <w:color w:val="111111"/>
          <w:sz w:val="28"/>
          <w:szCs w:val="28"/>
          <w:rtl/>
        </w:rPr>
        <w:t xml:space="preserve">آنچه تو را به شک و تردید می‌ اندازد رها کن و به سراغ آنچه تو را به شک و تردید نمی ‌اندازد برو؛ زیرا خوبی مایه آرامش و دروغ مایه تشویش و دودلی است.</w:t>
      </w:r>
    </w:p>
    <w:p>
      <w:pPr>
        <w:pStyle w:val="BookText"/>
      </w:pPr>
      <w:r>
        <w:rPr>
          <w:rFonts w:ascii="IRNazanin" w:hAnsi="IRNazanin" w:eastAsia="IRNazanin" w:cs="IRNazanin"/>
          <w:lang w:bidi="fa-IR"/>
          <w:color w:val="111111"/>
          <w:sz w:val="28"/>
          <w:szCs w:val="28"/>
          <w:rtl/>
        </w:rPr>
        <w:t xml:space="preserve">نزهة الناظر و تنبیه الخاطر ص 28 ، ح 83</w:t>
      </w:r>
    </w:p>
    <w:p>
      <w:pPr>
        <w:pStyle w:val="Heading5"/>
      </w:pPr>
      <w:bookmarkStart w:id="4034" w:name="_Toc3319"/>
      <w:r>
        <w:t>حدیث   (42) امام علی علیه السلام :</w:t>
      </w:r>
      <w:bookmarkEnd w:id="4034"/>
    </w:p>
    <w:p>
      <w:pPr>
        <w:pStyle w:val="BookText"/>
      </w:pPr>
      <w:r>
        <w:rPr>
          <w:rFonts w:ascii="Amiri" w:hAnsi="Amiri" w:eastAsia="Amiri" w:cs="Amiri"/>
          <w:lang w:bidi="ar-SA"/>
          <w:color w:val="111111"/>
          <w:sz w:val="28"/>
          <w:szCs w:val="28"/>
          <w:rtl/>
        </w:rPr>
        <w:t xml:space="preserve">حُسْنُ الْخُلْقِ فی ثَلاثٍ: اِجْتِنابُ الْمَحارِمِ وَ طَ-لَبُ الْحَلالِ وَ التَّ-وَسُّعُ عَلَی الْعِیالِ؛</w:t>
      </w:r>
    </w:p>
    <w:p>
      <w:pPr>
        <w:pStyle w:val="BookText"/>
      </w:pPr>
      <w:r>
        <w:rPr>
          <w:rFonts w:ascii="IRNazanin" w:hAnsi="IRNazanin" w:eastAsia="IRNazanin" w:cs="IRNazanin"/>
          <w:lang w:bidi="fa-IR"/>
          <w:color w:val="111111"/>
          <w:sz w:val="28"/>
          <w:szCs w:val="28"/>
          <w:rtl/>
        </w:rPr>
        <w:t xml:space="preserve">خوش اخلاقی در سه چیز است: دوری کردن از حرام، طلب حلال و فراهم آوردن آسایش و رفاه برای خانواده.</w:t>
      </w:r>
    </w:p>
    <w:p>
      <w:pPr>
        <w:pStyle w:val="BookText"/>
      </w:pPr>
      <w:r>
        <w:rPr>
          <w:rFonts w:ascii="IRNazanin" w:hAnsi="IRNazanin" w:eastAsia="IRNazanin" w:cs="IRNazanin"/>
          <w:lang w:bidi="fa-IR"/>
          <w:color w:val="111111"/>
          <w:sz w:val="28"/>
          <w:szCs w:val="28"/>
          <w:rtl/>
        </w:rPr>
        <w:t xml:space="preserve">مجموعه ورام ج 1 ، ص 90 - بحارالأنوار(ط-بیروت) ج 68، ص 394، ح 63</w:t>
      </w:r>
    </w:p>
    <w:p>
      <w:pPr>
        <w:pStyle w:val="Heading5"/>
      </w:pPr>
      <w:bookmarkStart w:id="4035" w:name="_Toc3320"/>
      <w:r>
        <w:t>حدیث   (43) امام صادق علیه السلام :</w:t>
      </w:r>
      <w:bookmarkEnd w:id="4035"/>
    </w:p>
    <w:p>
      <w:pPr>
        <w:pStyle w:val="BookText"/>
      </w:pPr>
      <w:r>
        <w:rPr>
          <w:rFonts w:ascii="Amiri" w:hAnsi="Amiri" w:eastAsia="Amiri" w:cs="Amiri"/>
          <w:lang w:bidi="ar-SA"/>
          <w:color w:val="111111"/>
          <w:sz w:val="28"/>
          <w:szCs w:val="28"/>
          <w:rtl/>
        </w:rPr>
        <w:t xml:space="preserve">طَلَبتُ فَراغَ القَلبِ فَوَجَدتُهُ فی قِلَّةِ المالِ.</w:t>
      </w:r>
    </w:p>
    <w:p>
      <w:pPr>
        <w:pStyle w:val="BookText"/>
      </w:pPr>
      <w:r>
        <w:rPr>
          <w:rFonts w:ascii="IRNazanin" w:hAnsi="IRNazanin" w:eastAsia="IRNazanin" w:cs="IRNazanin"/>
          <w:lang w:bidi="fa-IR"/>
          <w:color w:val="111111"/>
          <w:sz w:val="28"/>
          <w:szCs w:val="28"/>
          <w:rtl/>
        </w:rPr>
        <w:t xml:space="preserve">آسایش دل را جستجو کردم و آن را در کمی مال و ثروت دیدم</w:t>
      </w:r>
    </w:p>
    <w:p>
      <w:pPr>
        <w:pStyle w:val="BookText"/>
      </w:pPr>
      <w:r>
        <w:rPr>
          <w:rFonts w:ascii="IRNazanin" w:hAnsi="IRNazanin" w:eastAsia="IRNazanin" w:cs="IRNazanin"/>
          <w:lang w:bidi="fa-IR"/>
          <w:color w:val="111111"/>
          <w:sz w:val="28"/>
          <w:szCs w:val="28"/>
          <w:rtl/>
        </w:rPr>
        <w:t xml:space="preserve">مستدرک الوسایل و مستنبط المسایل  ج12 ، ص 174</w:t>
      </w:r>
    </w:p>
    <w:p>
      <w:pPr>
        <w:pStyle w:val="Heading4"/>
      </w:pPr>
      <w:bookmarkStart w:id="4036" w:name="_Toc3321"/>
      <w:r>
        <w:t>شادی کردن</w:t>
      </w:r>
      <w:bookmarkEnd w:id="4036"/>
    </w:p>
    <w:p>
      <w:pPr>
        <w:pStyle w:val="Heading5"/>
      </w:pPr>
      <w:bookmarkStart w:id="4037" w:name="_Toc3322"/>
      <w:r>
        <w:t>حدیث   (1) پیامبر خدا(صلی الله علیه و آله) :</w:t>
      </w:r>
      <w:bookmarkEnd w:id="4037"/>
    </w:p>
    <w:p>
      <w:pPr>
        <w:pStyle w:val="BookText"/>
      </w:pPr>
      <w:r>
        <w:rPr>
          <w:rFonts w:ascii="Amiri" w:hAnsi="Amiri" w:eastAsia="Amiri" w:cs="Amiri"/>
          <w:lang w:bidi="ar-SA"/>
          <w:color w:val="111111"/>
          <w:sz w:val="28"/>
          <w:szCs w:val="28"/>
          <w:rtl/>
        </w:rPr>
        <w:t xml:space="preserve">فَنَیِرزُوا إنْ قَدَرتُم کُلَّ یَومٍ یَعنِی تَهادَوا وتَواصَلُوا فِی اللَّهِ؛</w:t>
      </w:r>
    </w:p>
    <w:p>
      <w:pPr>
        <w:pStyle w:val="BookText"/>
      </w:pPr>
      <w:r>
        <w:rPr>
          <w:rFonts w:ascii="IRNazanin" w:hAnsi="IRNazanin" w:eastAsia="IRNazanin" w:cs="IRNazanin"/>
          <w:lang w:bidi="fa-IR"/>
          <w:color w:val="111111"/>
          <w:sz w:val="28"/>
          <w:szCs w:val="28"/>
          <w:rtl/>
        </w:rPr>
        <w:t xml:space="preserve">اگر می ‌توانید هر روز را نوروز کنید، یعنی در راه خدا به یکدیگر هدیه بدهید و با هم پیوند داشته باشید.</w:t>
      </w:r>
    </w:p>
    <w:p>
      <w:pPr>
        <w:pStyle w:val="BookText"/>
      </w:pPr>
      <w:r>
        <w:rPr>
          <w:rFonts w:ascii="IRNazanin" w:hAnsi="IRNazanin" w:eastAsia="IRNazanin" w:cs="IRNazanin"/>
          <w:lang w:bidi="fa-IR"/>
          <w:color w:val="111111"/>
          <w:sz w:val="28"/>
          <w:szCs w:val="28"/>
          <w:rtl/>
        </w:rPr>
        <w:t xml:space="preserve">دعائم الإسلام ج 2، ص 326 ، ح 1231</w:t>
      </w:r>
    </w:p>
    <w:p>
      <w:pPr>
        <w:pStyle w:val="Heading3"/>
      </w:pPr>
      <w:bookmarkStart w:id="4038" w:name="_Toc3323"/>
      <w:r>
        <w:t>مفاسد اجتماعی</w:t>
      </w:r>
      <w:bookmarkEnd w:id="4038"/>
    </w:p>
    <w:p>
      <w:pPr>
        <w:pStyle w:val="Heading4"/>
      </w:pPr>
      <w:bookmarkStart w:id="4039" w:name="_Toc3324"/>
      <w:r>
        <w:t>ظلم</w:t>
      </w:r>
      <w:bookmarkEnd w:id="4039"/>
    </w:p>
    <w:p>
      <w:pPr>
        <w:pStyle w:val="Heading5"/>
      </w:pPr>
      <w:bookmarkStart w:id="4040" w:name="_Toc3325"/>
      <w:r>
        <w:t>حدیث   (1) امام علی علیه السلام :</w:t>
      </w:r>
      <w:bookmarkEnd w:id="4040"/>
    </w:p>
    <w:p>
      <w:pPr>
        <w:pStyle w:val="BookText"/>
      </w:pPr>
      <w:r>
        <w:rPr>
          <w:rFonts w:ascii="Amiri" w:hAnsi="Amiri" w:eastAsia="Amiri" w:cs="Amiri"/>
          <w:lang w:bidi="ar-SA"/>
          <w:color w:val="111111"/>
          <w:sz w:val="28"/>
          <w:szCs w:val="28"/>
          <w:rtl/>
        </w:rPr>
        <w:t xml:space="preserve">اَلبَغیُ یَصرَعُ الرِّجالَ وَ یُدنِی الآجالَ؛</w:t>
      </w:r>
    </w:p>
    <w:p>
      <w:pPr>
        <w:pStyle w:val="BookText"/>
      </w:pPr>
      <w:r>
        <w:rPr>
          <w:rFonts w:ascii="IRNazanin" w:hAnsi="IRNazanin" w:eastAsia="IRNazanin" w:cs="IRNazanin"/>
          <w:lang w:bidi="fa-IR"/>
          <w:color w:val="111111"/>
          <w:sz w:val="28"/>
          <w:szCs w:val="28"/>
          <w:rtl/>
        </w:rPr>
        <w:t xml:space="preserve">ظلم و تجاوز، انسان را زمین می زند و مرگ ها را نزدیک می سازد.</w:t>
      </w:r>
    </w:p>
    <w:p>
      <w:pPr>
        <w:pStyle w:val="BookText"/>
      </w:pPr>
      <w:r>
        <w:rPr>
          <w:rFonts w:ascii="IRNazanin" w:hAnsi="IRNazanin" w:eastAsia="IRNazanin" w:cs="IRNazanin"/>
          <w:lang w:bidi="fa-IR"/>
          <w:color w:val="111111"/>
          <w:sz w:val="28"/>
          <w:szCs w:val="28"/>
          <w:rtl/>
        </w:rPr>
        <w:t xml:space="preserve">تصنیف غررالحکم و دررالکلم ص 345 ، ح 7937</w:t>
      </w:r>
    </w:p>
    <w:p>
      <w:pPr>
        <w:pStyle w:val="Heading5"/>
      </w:pPr>
      <w:bookmarkStart w:id="4041" w:name="_Toc3326"/>
      <w:r>
        <w:t>حدیث   (2) پیامبر صلی الله علیه و آله :</w:t>
      </w:r>
      <w:bookmarkEnd w:id="4041"/>
    </w:p>
    <w:p>
      <w:pPr>
        <w:pStyle w:val="BookText"/>
      </w:pPr>
      <w:r>
        <w:rPr>
          <w:rFonts w:ascii="Amiri" w:hAnsi="Amiri" w:eastAsia="Amiri" w:cs="Amiri"/>
          <w:lang w:bidi="ar-SA"/>
          <w:color w:val="111111"/>
          <w:sz w:val="28"/>
          <w:szCs w:val="28"/>
          <w:rtl/>
        </w:rPr>
        <w:t xml:space="preserve">مَن عامَلَ النّاسَ فَلَم یَظلِمهُم وَ حَدَّثَهُم فَلَم یَکذِبهُم وَ وَعَدَهُم فَلَم یَخلِفهُم فَهُوَ مِمَّن کَمُلَت مُرُوءتُهُ وَ ظَهَرَت عَدالَ-تُهُ وَ</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630" w:name="pg4603_53516"/>
    <w:bookmarkEnd w:id="630"/>
    <w:p>
      <w:pPr>
        <w:pStyle w:val="BookText"/>
      </w:pPr>
      <w:r>
        <w:rPr>
          <w:rFonts w:ascii="Amiri" w:hAnsi="Amiri" w:eastAsia="Amiri" w:cs="Amiri"/>
          <w:lang w:bidi="ar-SA"/>
          <w:color w:val="111111"/>
          <w:sz w:val="28"/>
          <w:szCs w:val="28"/>
          <w:rtl/>
        </w:rPr>
        <w:t xml:space="preserve">وَجَبَت اُخُوَّتُهُ و َحَرُمَت غیبَتُهُ؛</w:t>
      </w:r>
    </w:p>
    <w:p>
      <w:pPr>
        <w:pStyle w:val="BookText"/>
      </w:pPr>
      <w:r>
        <w:rPr>
          <w:rFonts w:ascii="IRNazanin" w:hAnsi="IRNazanin" w:eastAsia="IRNazanin" w:cs="IRNazanin"/>
          <w:lang w:bidi="fa-IR"/>
          <w:color w:val="111111"/>
          <w:sz w:val="28"/>
          <w:szCs w:val="28"/>
          <w:rtl/>
        </w:rPr>
        <w:t xml:space="preserve">هر کس در معاشرت با مردم به آنان ظلم نکند، دروغ نگوید و خلف وعده ننماید، جوانمردیش کامل، عدالتش آشکار، برادری با او واجب و غیبتش حرام است.</w:t>
      </w:r>
    </w:p>
    <w:p>
      <w:pPr>
        <w:pStyle w:val="BookText"/>
      </w:pPr>
      <w:r>
        <w:rPr>
          <w:rFonts w:ascii="IRNazanin" w:hAnsi="IRNazanin" w:eastAsia="IRNazanin" w:cs="IRNazanin"/>
          <w:lang w:bidi="fa-IR"/>
          <w:color w:val="111111"/>
          <w:sz w:val="28"/>
          <w:szCs w:val="28"/>
          <w:rtl/>
        </w:rPr>
        <w:t xml:space="preserve">خصال ص 208، ح 28</w:t>
      </w:r>
    </w:p>
    <w:p>
      <w:pPr>
        <w:pStyle w:val="Heading5"/>
      </w:pPr>
      <w:bookmarkStart w:id="4042" w:name="_Toc3327"/>
      <w:r>
        <w:t>حدیث   (3) امام سجاد علیه السلام :</w:t>
      </w:r>
      <w:bookmarkEnd w:id="4042"/>
    </w:p>
    <w:p>
      <w:pPr>
        <w:pStyle w:val="BookText"/>
      </w:pPr>
      <w:r>
        <w:rPr>
          <w:rFonts w:ascii="Amiri" w:hAnsi="Amiri" w:eastAsia="Amiri" w:cs="Amiri"/>
          <w:lang w:bidi="ar-SA"/>
          <w:color w:val="111111"/>
          <w:sz w:val="28"/>
          <w:szCs w:val="28"/>
          <w:rtl/>
        </w:rPr>
        <w:t xml:space="preserve">وَ الذُّنُوبُ الّتی تُنزِلُ النِّقَمَ عِصیانُ العارِفِ بِالبَغیِ وَ التَطاوُلُ عَلَی النّاسِ وَ الاِستِهزاءُ بِهِم وَ السُّخریَّةُ مِنهُم ؛</w:t>
      </w:r>
    </w:p>
    <w:p>
      <w:pPr>
        <w:pStyle w:val="BookText"/>
      </w:pPr>
      <w:r>
        <w:rPr>
          <w:rFonts w:ascii="IRNazanin" w:hAnsi="IRNazanin" w:eastAsia="IRNazanin" w:cs="IRNazanin"/>
          <w:lang w:bidi="fa-IR"/>
          <w:color w:val="111111"/>
          <w:sz w:val="28"/>
          <w:szCs w:val="28"/>
          <w:rtl/>
        </w:rPr>
        <w:t xml:space="preserve">گناهانی که باعث نزول عذاب می شوند، عبارت اند از: ستم کردن شخص از روی آگاهی، تجاوز به حقوق مردم، و دست انداختن و مسخره کردن آنان.</w:t>
      </w:r>
    </w:p>
    <w:p>
      <w:pPr>
        <w:pStyle w:val="BookText"/>
      </w:pPr>
      <w:r>
        <w:rPr>
          <w:rFonts w:ascii="IRNazanin" w:hAnsi="IRNazanin" w:eastAsia="IRNazanin" w:cs="IRNazanin"/>
          <w:lang w:bidi="fa-IR"/>
          <w:color w:val="111111"/>
          <w:sz w:val="28"/>
          <w:szCs w:val="28"/>
          <w:rtl/>
        </w:rPr>
        <w:t xml:space="preserve">معانی الاخبار ص 270 و 271 ، ح 2</w:t>
      </w:r>
    </w:p>
    <w:p>
      <w:pPr>
        <w:pStyle w:val="Heading5"/>
      </w:pPr>
      <w:bookmarkStart w:id="4043" w:name="_Toc3328"/>
      <w:r>
        <w:t>حدیث   (4) امام صادق علیه السلام:</w:t>
      </w:r>
      <w:bookmarkEnd w:id="4043"/>
    </w:p>
    <w:p>
      <w:pPr>
        <w:pStyle w:val="BookText"/>
      </w:pPr>
      <w:r>
        <w:rPr>
          <w:rFonts w:ascii="Amiri" w:hAnsi="Amiri" w:eastAsia="Amiri" w:cs="Amiri"/>
          <w:lang w:bidi="ar-SA"/>
          <w:color w:val="111111"/>
          <w:sz w:val="28"/>
          <w:szCs w:val="28"/>
          <w:rtl/>
        </w:rPr>
        <w:t xml:space="preserve">الذُّنُوبُ الَّتِی تُغَیِّرُ النِّعَمَ الْبَغْیُ وَ الذُّنُوبُ الَّتِی تُورِثُ النَّدَمَ الْقَتْلُ وَ الَّتِی تُنْزِلُ النِّقَمَ الظُّلْمُ وَ الَّتِی تَهْتِکُ السُّتُورَ شُرْبُ الْخَمْرِ وَ الَّتِی تَحْبِسُ الرِّزْقَ الزِّنَا وَ الَّتِی تُعَجِّلُ الْفَنَاءَ قَطِیعَةُ الرَّحِمِ وَ الَّتِی تَرُدُّ الدُّعَاءَ وَ تُظْلِمُ الْهَوَاءَ عُقُوقُ الْوَالِدَیْن</w:t>
      </w:r>
    </w:p>
    <w:p>
      <w:pPr>
        <w:pStyle w:val="BookText"/>
      </w:pPr>
      <w:r>
        <w:rPr>
          <w:rFonts w:ascii="IRNazanin" w:hAnsi="IRNazanin" w:eastAsia="IRNazanin" w:cs="IRNazanin"/>
          <w:lang w:bidi="fa-IR"/>
          <w:color w:val="111111"/>
          <w:sz w:val="28"/>
          <w:szCs w:val="28"/>
          <w:rtl/>
        </w:rPr>
        <w:t xml:space="preserve">گناهی که نعمت ها را تغییر می دهد، تجاوز به حقوق دیگران است. گناهی که پشیمانی می آورد، قتل است. گناهی که گرفتاری ایجاد می کند، ظلم است. گناهی که آبرو می بَرد، شرابخواری است. گناهی که جلوی روزی را می گیرد، زناست. گناهی که مرگ را شتاب می بخشد، قطع رابطه با خویشان است. گناهی که مانع استجابت دعا می شود و زندگی را تیره و تار می کند، نافرمانی از پدر مادر است.</w:t>
      </w:r>
    </w:p>
    <w:p>
      <w:pPr>
        <w:pStyle w:val="BookText"/>
      </w:pPr>
      <w:r>
        <w:rPr>
          <w:rFonts w:ascii="IRNazanin" w:hAnsi="IRNazanin" w:eastAsia="IRNazanin" w:cs="IRNazanin"/>
          <w:lang w:bidi="fa-IR"/>
          <w:color w:val="111111"/>
          <w:sz w:val="28"/>
          <w:szCs w:val="28"/>
          <w:rtl/>
        </w:rPr>
        <w:t xml:space="preserve">علل الشرایع ج 2، ص 584 ، ح 27</w:t>
      </w:r>
    </w:p>
    <w:p>
      <w:pPr>
        <w:pStyle w:val="Heading5"/>
      </w:pPr>
      <w:bookmarkStart w:id="4044" w:name="_Toc3329"/>
      <w:r>
        <w:t>حدیث   (5) امام علی علیه السلام:</w:t>
      </w:r>
      <w:bookmarkEnd w:id="4044"/>
    </w:p>
    <w:p>
      <w:pPr>
        <w:pStyle w:val="BookText"/>
      </w:pPr>
      <w:r>
        <w:rPr>
          <w:rFonts w:ascii="Amiri" w:hAnsi="Amiri" w:eastAsia="Amiri" w:cs="Amiri"/>
          <w:lang w:bidi="ar-SA"/>
          <w:color w:val="111111"/>
          <w:sz w:val="28"/>
          <w:szCs w:val="28"/>
          <w:rtl/>
        </w:rPr>
        <w:t xml:space="preserve">مَنْ ظَلَمَ أَفْسَدَ أَمَرَهُ وَ مَنْ جَارَ قَصُرَ عُمُرُه</w:t>
      </w:r>
    </w:p>
    <w:p>
      <w:pPr>
        <w:pStyle w:val="BookText"/>
      </w:pPr>
      <w:r>
        <w:rPr>
          <w:rFonts w:ascii="IRNazanin" w:hAnsi="IRNazanin" w:eastAsia="IRNazanin" w:cs="IRNazanin"/>
          <w:lang w:bidi="fa-IR"/>
          <w:color w:val="111111"/>
          <w:sz w:val="28"/>
          <w:szCs w:val="28"/>
          <w:rtl/>
        </w:rPr>
        <w:t xml:space="preserve">هر کس ظلم کند، امرش فاسد و عمرش کوتاه می شود.</w:t>
      </w:r>
    </w:p>
    <w:p>
      <w:pPr>
        <w:pStyle w:val="BookText"/>
      </w:pPr>
      <w:r>
        <w:rPr>
          <w:rFonts w:ascii="IRNazanin" w:hAnsi="IRNazanin" w:eastAsia="IRNazanin" w:cs="IRNazanin"/>
          <w:lang w:bidi="fa-IR"/>
          <w:color w:val="111111"/>
          <w:sz w:val="28"/>
          <w:szCs w:val="28"/>
          <w:rtl/>
        </w:rPr>
        <w:t xml:space="preserve">مستدرک الوسایل و مستنبط المسایل  ج 12 ، ص 99</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631" w:name="pg4603_53517"/>
    <w:bookmarkEnd w:id="631"/>
    <w:p>
      <w:pPr>
        <w:pStyle w:val="BookText"/>
      </w:pPr>
      <w:r>
        <w:rPr>
          <w:rFonts w:ascii="IRNazanin" w:hAnsi="IRNazanin" w:eastAsia="IRNazanin" w:cs="IRNazanin"/>
          <w:lang w:bidi="fa-IR"/>
          <w:color w:val="111111"/>
          <w:sz w:val="28"/>
          <w:szCs w:val="28"/>
          <w:rtl/>
        </w:rPr>
        <w:t xml:space="preserve">، ح 13629</w:t>
      </w:r>
    </w:p>
    <w:p>
      <w:pPr>
        <w:pStyle w:val="Heading5"/>
      </w:pPr>
      <w:bookmarkStart w:id="4045" w:name="_Toc3330"/>
      <w:r>
        <w:t>حدیث   (6) امام علی علیه السلام:</w:t>
      </w:r>
      <w:bookmarkEnd w:id="4045"/>
    </w:p>
    <w:p>
      <w:pPr>
        <w:pStyle w:val="BookText"/>
      </w:pPr>
      <w:r>
        <w:rPr>
          <w:rFonts w:ascii="Amiri" w:hAnsi="Amiri" w:eastAsia="Amiri" w:cs="Amiri"/>
          <w:lang w:bidi="ar-SA"/>
          <w:color w:val="111111"/>
          <w:sz w:val="28"/>
          <w:szCs w:val="28"/>
          <w:rtl/>
        </w:rPr>
        <w:t xml:space="preserve">شیعَتُنَا المُتَباذِلونَ فی وِلایَتِنا، اَلمُتَحابّونَ فی مَوَدَّتِنا اَلمُتَزاوِرونَ فی اِحیاءِ اَمرِنا اَلَّذینَ اِن غَضِبوا لَم یَظلِموا وَ اِن رَضوا لَم یُسرِفوا، بَرَکَةٌ عَلی مَن جاوَروا سِلمٌ لِمَن خالَطوا؛</w:t>
      </w:r>
    </w:p>
    <w:p>
      <w:pPr>
        <w:pStyle w:val="BookText"/>
      </w:pPr>
      <w:r>
        <w:rPr>
          <w:rFonts w:ascii="IRNazanin" w:hAnsi="IRNazanin" w:eastAsia="IRNazanin" w:cs="IRNazanin"/>
          <w:lang w:bidi="fa-IR"/>
          <w:color w:val="111111"/>
          <w:sz w:val="28"/>
          <w:szCs w:val="28"/>
          <w:rtl/>
        </w:rPr>
        <w:t xml:space="preserve">شیعیان ما کسانی اند که در راه ولایت ما بذل و بخشش می کنند، در راه دوستی ما به یکدیگر محبت می نمایند، در راه زنده نگه داشتن امر و مکتب ما به دیدار هم می روند. چون خشمگین شوند، ظلم نمی کنند و چون راضی شوند، زیاده روی نمی کنند، برای همسایگانشان مایه برکت  اند و نسبت به هم نشینان خود در صلح و آرامش اند.</w:t>
      </w:r>
    </w:p>
    <w:p>
      <w:pPr>
        <w:pStyle w:val="BookText"/>
      </w:pPr>
      <w:r>
        <w:rPr>
          <w:rFonts w:ascii="IRNazanin" w:hAnsi="IRNazanin" w:eastAsia="IRNazanin" w:cs="IRNazanin"/>
          <w:lang w:bidi="fa-IR"/>
          <w:color w:val="111111"/>
          <w:sz w:val="28"/>
          <w:szCs w:val="28"/>
          <w:rtl/>
        </w:rPr>
        <w:t xml:space="preserve">کافی(ط-الاسلامیه) ج 2، ص  236 و 237 ، ح 24</w:t>
      </w:r>
    </w:p>
    <w:p>
      <w:pPr>
        <w:pStyle w:val="Heading5"/>
      </w:pPr>
      <w:bookmarkStart w:id="4046" w:name="_Toc3331"/>
      <w:r>
        <w:t>حدیث   (7) امام علی علیه السلام:</w:t>
      </w:r>
      <w:bookmarkEnd w:id="4046"/>
    </w:p>
    <w:p>
      <w:pPr>
        <w:pStyle w:val="BookText"/>
      </w:pPr>
      <w:r>
        <w:rPr>
          <w:rFonts w:ascii="Amiri" w:hAnsi="Amiri" w:eastAsia="Amiri" w:cs="Amiri"/>
          <w:lang w:bidi="ar-SA"/>
          <w:color w:val="111111"/>
          <w:sz w:val="28"/>
          <w:szCs w:val="28"/>
          <w:rtl/>
        </w:rPr>
        <w:t xml:space="preserve">اَلصَّدیقُ مَن کانَ ناهیا عَنِ الظُّلمِ و َالعُدوانِ مُعینا عَلَی البِرِّ و َالاحسانِ؛</w:t>
      </w:r>
    </w:p>
    <w:p>
      <w:pPr>
        <w:pStyle w:val="BookText"/>
      </w:pPr>
      <w:r>
        <w:rPr>
          <w:rFonts w:ascii="IRNazanin" w:hAnsi="IRNazanin" w:eastAsia="IRNazanin" w:cs="IRNazanin"/>
          <w:lang w:bidi="fa-IR"/>
          <w:color w:val="111111"/>
          <w:sz w:val="28"/>
          <w:szCs w:val="28"/>
          <w:rtl/>
        </w:rPr>
        <w:t xml:space="preserve">دوست، کسی است که از ظلم و تجاوزگری باز دارد و بر انجام خوبی و نیکی یاری کند.</w:t>
      </w:r>
    </w:p>
    <w:p>
      <w:pPr>
        <w:pStyle w:val="BookText"/>
      </w:pPr>
      <w:r>
        <w:rPr>
          <w:rFonts w:ascii="IRNazanin" w:hAnsi="IRNazanin" w:eastAsia="IRNazanin" w:cs="IRNazanin"/>
          <w:lang w:bidi="fa-IR"/>
          <w:color w:val="111111"/>
          <w:sz w:val="28"/>
          <w:szCs w:val="28"/>
          <w:rtl/>
        </w:rPr>
        <w:t xml:space="preserve">تصنیف غررالحکم و دررالکلم ص 415 ، ح 9477</w:t>
      </w:r>
    </w:p>
    <w:p>
      <w:pPr>
        <w:pStyle w:val="Heading5"/>
      </w:pPr>
      <w:bookmarkStart w:id="4047" w:name="_Toc3332"/>
      <w:r>
        <w:t>حدیث   (8) رسول اکرم صلی الله علیه و آله :</w:t>
      </w:r>
      <w:bookmarkEnd w:id="4047"/>
    </w:p>
    <w:p>
      <w:pPr>
        <w:pStyle w:val="BookText"/>
      </w:pPr>
      <w:r>
        <w:rPr>
          <w:rFonts w:ascii="Amiri" w:hAnsi="Amiri" w:eastAsia="Amiri" w:cs="Amiri"/>
          <w:lang w:bidi="ar-SA"/>
          <w:color w:val="111111"/>
          <w:sz w:val="28"/>
          <w:szCs w:val="28"/>
          <w:rtl/>
        </w:rPr>
        <w:t xml:space="preserve">ثَلاثٌ مَن کُنَّ فیهِ فَهِیَ راجِعَةٌ عَلی صاحِبِها: اَلبَغیُ و َالمَکرُ و َالنَّکثُ؛</w:t>
      </w:r>
    </w:p>
    <w:p>
      <w:pPr>
        <w:pStyle w:val="BookText"/>
      </w:pPr>
      <w:r>
        <w:rPr>
          <w:rFonts w:ascii="IRNazanin" w:hAnsi="IRNazanin" w:eastAsia="IRNazanin" w:cs="IRNazanin"/>
          <w:lang w:bidi="fa-IR"/>
          <w:color w:val="111111"/>
          <w:sz w:val="28"/>
          <w:szCs w:val="28"/>
          <w:rtl/>
        </w:rPr>
        <w:t xml:space="preserve">سه خصلت است که در هر کس باشد (آثارش) به خود او بر می گردد: ظلم کردن، فریب دادن و تخلّف از وعده.</w:t>
      </w:r>
    </w:p>
    <w:p>
      <w:pPr>
        <w:pStyle w:val="BookText"/>
      </w:pPr>
      <w:r>
        <w:rPr>
          <w:rFonts w:ascii="IRNazanin" w:hAnsi="IRNazanin" w:eastAsia="IRNazanin" w:cs="IRNazanin"/>
          <w:lang w:bidi="fa-IR"/>
          <w:color w:val="111111"/>
          <w:sz w:val="28"/>
          <w:szCs w:val="28"/>
          <w:rtl/>
        </w:rPr>
        <w:t xml:space="preserve">نهج الفصاحه ص 422 ، ح 1281</w:t>
      </w:r>
    </w:p>
    <w:p>
      <w:pPr>
        <w:pStyle w:val="Heading5"/>
      </w:pPr>
      <w:bookmarkStart w:id="4048" w:name="_Toc3333"/>
      <w:r>
        <w:t>حدیث   (9) امام علی علیه السلام :</w:t>
      </w:r>
      <w:bookmarkEnd w:id="4048"/>
    </w:p>
    <w:p>
      <w:pPr>
        <w:pStyle w:val="BookText"/>
      </w:pPr>
      <w:r>
        <w:rPr>
          <w:rFonts w:ascii="Amiri" w:hAnsi="Amiri" w:eastAsia="Amiri" w:cs="Amiri"/>
          <w:lang w:bidi="ar-SA"/>
          <w:color w:val="111111"/>
          <w:sz w:val="28"/>
          <w:szCs w:val="28"/>
          <w:rtl/>
        </w:rPr>
        <w:t xml:space="preserve">أَعدَلُ النّاسِ مَن أَنصَفَ مَن ظَلَمَهُ؛</w:t>
      </w:r>
    </w:p>
    <w:p>
      <w:pPr>
        <w:pStyle w:val="BookText"/>
      </w:pPr>
      <w:r>
        <w:rPr>
          <w:rFonts w:ascii="IRNazanin" w:hAnsi="IRNazanin" w:eastAsia="IRNazanin" w:cs="IRNazanin"/>
          <w:lang w:bidi="fa-IR"/>
          <w:color w:val="111111"/>
          <w:sz w:val="28"/>
          <w:szCs w:val="28"/>
          <w:rtl/>
        </w:rPr>
        <w:t xml:space="preserve">عادل ترین مردم کسی است که با کسی که به او ظلم کرده با انصاف رفتار کند.</w:t>
      </w:r>
    </w:p>
    <w:p>
      <w:pPr>
        <w:pStyle w:val="BookText"/>
      </w:pPr>
      <w:r>
        <w:rPr>
          <w:rFonts w:ascii="IRNazanin" w:hAnsi="IRNazanin" w:eastAsia="IRNazanin" w:cs="IRNazanin"/>
          <w:lang w:bidi="fa-IR"/>
          <w:color w:val="111111"/>
          <w:sz w:val="28"/>
          <w:szCs w:val="28"/>
          <w:rtl/>
        </w:rPr>
        <w:t xml:space="preserve">تصنیف غررالحکم و دررالکلم ص 394 ، ح 9104</w:t>
      </w:r>
    </w:p>
    <w:p>
      <w:pPr>
        <w:pStyle w:val="Heading5"/>
      </w:pPr>
      <w:bookmarkStart w:id="4049" w:name="_Toc3334"/>
      <w:r>
        <w:t>حدیث   (10) رسول اکرم صلی الله علیه و آله :</w:t>
      </w:r>
      <w:bookmarkEnd w:id="4049"/>
    </w:p>
    <w:p>
      <w:pPr>
        <w:pStyle w:val="BookText"/>
      </w:pPr>
      <w:r>
        <w:rPr>
          <w:rFonts w:ascii="Amiri" w:hAnsi="Amiri" w:eastAsia="Amiri" w:cs="Amiri"/>
          <w:lang w:bidi="ar-SA"/>
          <w:color w:val="111111"/>
          <w:sz w:val="28"/>
          <w:szCs w:val="28"/>
          <w:rtl/>
        </w:rPr>
        <w:t xml:space="preserve">مَن عَفا عَن مَظلَمَةٍ أَبدَ لَهُ اللّه بِها عِزّا فِی الدُّنیا وَ الآخِرَةِ؛</w:t>
      </w:r>
    </w:p>
    <w:p>
      <w:pPr>
        <w:pStyle w:val="BookText"/>
      </w:pPr>
      <w:r>
        <w:rPr>
          <w:rFonts w:ascii="IRNazanin" w:hAnsi="IRNazanin" w:eastAsia="IRNazanin" w:cs="IRNazanin"/>
          <w:lang w:bidi="fa-IR"/>
          <w:color w:val="111111"/>
          <w:sz w:val="28"/>
          <w:szCs w:val="28"/>
          <w:rtl/>
        </w:rPr>
        <w:t xml:space="preserve">هر کس از ظلمی که در حق او شده گذشت کند، خداوند</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632" w:name="pg4603_53518"/>
    <w:bookmarkEnd w:id="632"/>
    <w:p>
      <w:pPr>
        <w:pStyle w:val="BookText"/>
      </w:pPr>
      <w:r>
        <w:rPr>
          <w:rFonts w:ascii="IRNazanin" w:hAnsi="IRNazanin" w:eastAsia="IRNazanin" w:cs="IRNazanin"/>
          <w:lang w:bidi="fa-IR"/>
          <w:color w:val="111111"/>
          <w:sz w:val="28"/>
          <w:szCs w:val="28"/>
          <w:rtl/>
        </w:rPr>
        <w:t xml:space="preserve">به جای آن در دنیا و آخرت به او عزّت می بخشد.</w:t>
      </w:r>
    </w:p>
    <w:p>
      <w:pPr>
        <w:pStyle w:val="BookText"/>
      </w:pPr>
      <w:r>
        <w:rPr>
          <w:rFonts w:ascii="IRNazanin" w:hAnsi="IRNazanin" w:eastAsia="IRNazanin" w:cs="IRNazanin"/>
          <w:lang w:bidi="fa-IR"/>
          <w:color w:val="111111"/>
          <w:sz w:val="28"/>
          <w:szCs w:val="28"/>
          <w:rtl/>
        </w:rPr>
        <w:t xml:space="preserve">بحار الانوار (ط-بیروت) ج 66 ، ص 382</w:t>
      </w:r>
    </w:p>
    <w:p>
      <w:pPr>
        <w:pStyle w:val="Heading5"/>
      </w:pPr>
      <w:bookmarkStart w:id="4050" w:name="_Toc3335"/>
      <w:r>
        <w:t>حدیث   (11) رسول اکرم صلی الله علیه و آله :</w:t>
      </w:r>
      <w:bookmarkEnd w:id="4050"/>
    </w:p>
    <w:p>
      <w:pPr>
        <w:pStyle w:val="BookText"/>
      </w:pPr>
      <w:r>
        <w:rPr>
          <w:rFonts w:ascii="Amiri" w:hAnsi="Amiri" w:eastAsia="Amiri" w:cs="Amiri"/>
          <w:lang w:bidi="ar-SA"/>
          <w:color w:val="111111"/>
          <w:sz w:val="28"/>
          <w:szCs w:val="28"/>
          <w:rtl/>
        </w:rPr>
        <w:t xml:space="preserve">أَفضَلُ الجِهادِ مَن أَصبَحَ لایَهُمُّ بِظُلمِ أَحَدٍ؛</w:t>
      </w:r>
    </w:p>
    <w:p>
      <w:pPr>
        <w:pStyle w:val="BookText"/>
      </w:pPr>
      <w:r>
        <w:rPr>
          <w:rFonts w:ascii="IRNazanin" w:hAnsi="IRNazanin" w:eastAsia="IRNazanin" w:cs="IRNazanin"/>
          <w:lang w:bidi="fa-IR"/>
          <w:color w:val="111111"/>
          <w:sz w:val="28"/>
          <w:szCs w:val="28"/>
          <w:rtl/>
        </w:rPr>
        <w:t xml:space="preserve">برترین جهاد آن است که انسان روز خود را آغاز کند در حالی که در اندیشه ستم کردن به احدی نباشد.</w:t>
      </w:r>
    </w:p>
    <w:p>
      <w:pPr>
        <w:pStyle w:val="BookText"/>
      </w:pPr>
      <w:r>
        <w:rPr>
          <w:rFonts w:ascii="IRNazanin" w:hAnsi="IRNazanin" w:eastAsia="IRNazanin" w:cs="IRNazanin"/>
          <w:lang w:bidi="fa-IR"/>
          <w:color w:val="111111"/>
          <w:sz w:val="28"/>
          <w:szCs w:val="28"/>
          <w:rtl/>
        </w:rPr>
        <w:t xml:space="preserve">من لا یحضر الفقیه ج 4 ، ص 353 ، ح 5762 - محاسن ج 1، ص292، 449</w:t>
      </w:r>
    </w:p>
    <w:p>
      <w:pPr>
        <w:pStyle w:val="Heading5"/>
      </w:pPr>
      <w:bookmarkStart w:id="4051" w:name="_Toc3336"/>
      <w:r>
        <w:t>حدیث   (12) امام صادق علیه السلام :</w:t>
      </w:r>
      <w:bookmarkEnd w:id="4051"/>
    </w:p>
    <w:p>
      <w:pPr>
        <w:pStyle w:val="BookText"/>
      </w:pPr>
      <w:r>
        <w:rPr>
          <w:rFonts w:ascii="Amiri" w:hAnsi="Amiri" w:eastAsia="Amiri" w:cs="Amiri"/>
          <w:lang w:bidi="ar-SA"/>
          <w:color w:val="111111"/>
          <w:sz w:val="28"/>
          <w:szCs w:val="28"/>
          <w:rtl/>
        </w:rPr>
        <w:t xml:space="preserve">و َقَد سُئِلَ عَن مَکارِمِ الخلاقِ فقال اَلعفوُ عَمَّن ظَلَمَکَ وَ صِلَةُ مَن قَطَعَکَ وَ إعطاءُ مَن حَرَمَکَ و َقَولُ الحَقِّ و َلَو عَلی نَفسِکَ؛</w:t>
      </w:r>
    </w:p>
    <w:p>
      <w:pPr>
        <w:pStyle w:val="BookText"/>
      </w:pPr>
      <w:r>
        <w:rPr>
          <w:rFonts w:ascii="IRNazanin" w:hAnsi="IRNazanin" w:eastAsia="IRNazanin" w:cs="IRNazanin"/>
          <w:lang w:bidi="fa-IR"/>
          <w:color w:val="111111"/>
          <w:sz w:val="28"/>
          <w:szCs w:val="28"/>
          <w:rtl/>
        </w:rPr>
        <w:t xml:space="preserve">درباره مکارم الاخلاق سئوال شد، فرمودند: گذشت از کسی که به تو ظلم کرده، رابطه با کسی که با تو قطع رابطه کرده، عطا به آن کس که از تو دریغ داشته است و گفتن حق اگر چه بر ضد خودت باشد.</w:t>
      </w:r>
    </w:p>
    <w:p>
      <w:pPr>
        <w:pStyle w:val="BookText"/>
      </w:pPr>
      <w:r>
        <w:rPr>
          <w:rFonts w:ascii="IRNazanin" w:hAnsi="IRNazanin" w:eastAsia="IRNazanin" w:cs="IRNazanin"/>
          <w:lang w:bidi="fa-IR"/>
          <w:color w:val="111111"/>
          <w:sz w:val="28"/>
          <w:szCs w:val="28"/>
          <w:rtl/>
        </w:rPr>
        <w:t xml:space="preserve">مجمع البحرین ج 6 ، ص 153 {شبیه این حدیث در معانی الاخبار ص 191 ، ح 1 }</w:t>
      </w:r>
    </w:p>
    <w:p>
      <w:pPr>
        <w:pStyle w:val="Heading5"/>
      </w:pPr>
      <w:bookmarkStart w:id="4052" w:name="_Toc3337"/>
      <w:r>
        <w:t>حدیث   (13) امام علی علیه‌ السلام :</w:t>
      </w:r>
      <w:bookmarkEnd w:id="4052"/>
    </w:p>
    <w:p>
      <w:pPr>
        <w:pStyle w:val="BookText"/>
      </w:pPr>
      <w:r>
        <w:rPr>
          <w:rFonts w:ascii="Amiri" w:hAnsi="Amiri" w:eastAsia="Amiri" w:cs="Amiri"/>
          <w:lang w:bidi="ar-SA"/>
          <w:color w:val="111111"/>
          <w:sz w:val="28"/>
          <w:szCs w:val="28"/>
          <w:rtl/>
        </w:rPr>
        <w:t xml:space="preserve">قُلوبُ الرَّعِیَّةِ خَزائِنُ راعیها فَما اَوْدَعَها مِنْ عَدْلٍ اَوْ جَوْرٍ وَجَدَهُ؛</w:t>
      </w:r>
    </w:p>
    <w:p>
      <w:pPr>
        <w:pStyle w:val="BookText"/>
      </w:pPr>
      <w:r>
        <w:rPr>
          <w:rFonts w:ascii="IRNazanin" w:hAnsi="IRNazanin" w:eastAsia="IRNazanin" w:cs="IRNazanin"/>
          <w:lang w:bidi="fa-IR"/>
          <w:color w:val="111111"/>
          <w:sz w:val="28"/>
          <w:szCs w:val="28"/>
          <w:rtl/>
        </w:rPr>
        <w:t xml:space="preserve">دلهای مردم خزانه‌ های حاکم است، پس آنچه از عدالت و یا ظلم در آنها بگذارد، همان را خواهد یافت.</w:t>
      </w:r>
    </w:p>
    <w:p>
      <w:pPr>
        <w:pStyle w:val="BookText"/>
      </w:pPr>
      <w:r>
        <w:rPr>
          <w:rFonts w:ascii="IRNazanin" w:hAnsi="IRNazanin" w:eastAsia="IRNazanin" w:cs="IRNazanin"/>
          <w:lang w:bidi="fa-IR"/>
          <w:color w:val="111111"/>
          <w:sz w:val="28"/>
          <w:szCs w:val="28"/>
          <w:rtl/>
        </w:rPr>
        <w:t xml:space="preserve">تصنیف غررالحکم و دررالکلم ص 346 ، ح 7982</w:t>
      </w:r>
    </w:p>
    <w:p>
      <w:pPr>
        <w:pStyle w:val="Heading5"/>
      </w:pPr>
      <w:bookmarkStart w:id="4053" w:name="_Toc3338"/>
      <w:r>
        <w:t>حدیث   (14) رسول اکرم صلی‌ الله ‌علیه ‌و ‌آله :</w:t>
      </w:r>
      <w:bookmarkEnd w:id="4053"/>
    </w:p>
    <w:p>
      <w:pPr>
        <w:pStyle w:val="BookText"/>
      </w:pPr>
      <w:r>
        <w:rPr>
          <w:rFonts w:ascii="Amiri" w:hAnsi="Amiri" w:eastAsia="Amiri" w:cs="Amiri"/>
          <w:lang w:bidi="ar-SA"/>
          <w:color w:val="111111"/>
          <w:sz w:val="28"/>
          <w:szCs w:val="28"/>
          <w:rtl/>
        </w:rPr>
        <w:t xml:space="preserve">مَهْدیُّ اُمَّتِی الَّذی یَمْلاُ الاَرْضَ قِسْطا وَ عَدْلاً کَما مُلِئَتْ جَوْرا وَ ظُلْما؛</w:t>
      </w:r>
    </w:p>
    <w:p>
      <w:pPr>
        <w:pStyle w:val="BookText"/>
      </w:pPr>
      <w:r>
        <w:rPr>
          <w:rFonts w:ascii="IRNazanin" w:hAnsi="IRNazanin" w:eastAsia="IRNazanin" w:cs="IRNazanin"/>
          <w:lang w:bidi="fa-IR"/>
          <w:color w:val="111111"/>
          <w:sz w:val="28"/>
          <w:szCs w:val="28"/>
          <w:rtl/>
        </w:rPr>
        <w:t xml:space="preserve">مهدی امت من کسی است که هنگام پر شدن زمین از بیداد و ظلم، آن را پر از قسط و عدل خواهد کرد.</w:t>
      </w:r>
    </w:p>
    <w:p>
      <w:pPr>
        <w:pStyle w:val="BookText"/>
      </w:pPr>
      <w:r>
        <w:rPr>
          <w:rFonts w:ascii="IRNazanin" w:hAnsi="IRNazanin" w:eastAsia="IRNazanin" w:cs="IRNazanin"/>
          <w:lang w:bidi="fa-IR"/>
          <w:color w:val="111111"/>
          <w:sz w:val="28"/>
          <w:szCs w:val="28"/>
          <w:rtl/>
        </w:rPr>
        <w:t xml:space="preserve">کتاب سلیم بن قیس ص910 - کمال الدین و تمام نعمه ص258</w:t>
      </w:r>
    </w:p>
    <w:p>
      <w:pPr>
        <w:pStyle w:val="Heading5"/>
      </w:pPr>
      <w:bookmarkStart w:id="4054" w:name="_Toc3339"/>
      <w:r>
        <w:t>حدیث   (15) رسول اکرم صلی‌ الله ‌علیه ‌و ‌آله :</w:t>
      </w:r>
      <w:bookmarkEnd w:id="4054"/>
    </w:p>
    <w:p>
      <w:pPr>
        <w:pStyle w:val="BookText"/>
      </w:pPr>
      <w:r>
        <w:rPr>
          <w:rFonts w:ascii="Amiri" w:hAnsi="Amiri" w:eastAsia="Amiri" w:cs="Amiri"/>
          <w:lang w:bidi="ar-SA"/>
          <w:color w:val="111111"/>
          <w:sz w:val="28"/>
          <w:szCs w:val="28"/>
          <w:rtl/>
        </w:rPr>
        <w:t xml:space="preserve">اَلظُّلْمُ ثَلاثَةٌ: فَظُلْمٌ لایَغْفِرُهُ اللّه‌ُ وَ ظُلْمٌ</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633" w:name="pg4603_53519"/>
    <w:bookmarkEnd w:id="633"/>
    <w:p>
      <w:pPr>
        <w:pStyle w:val="BookText"/>
      </w:pPr>
      <w:r>
        <w:rPr>
          <w:rFonts w:ascii="Amiri" w:hAnsi="Amiri" w:eastAsia="Amiri" w:cs="Amiri"/>
          <w:lang w:bidi="ar-SA"/>
          <w:color w:val="111111"/>
          <w:sz w:val="28"/>
          <w:szCs w:val="28"/>
          <w:rtl/>
        </w:rPr>
        <w:t xml:space="preserve">یَغْفِرُهُ وَ ظُلْمٌ لا یَتْرُکُهُ، فَأَمَّا الظُّلْمَ الَّذی لا یَغْفِرُ اللّه‌ُ فَالشِّرْکُ قالَ اللّه‌ُ: «إنَّ الشِّرْکَ لَظُلْمٌ عَظیمٌ» و َأَمَّا الظُّلْمَ الَّذی یَغْفِرُهُ اللّه‌ُ فَظُلْمُ الْعِبادِ أَنْفُسَهُمْ فیما بَیْنَهُمْ و َبَیْنَ رَبِّهِمْ و َأَمَّا الظُّلْمَ الَّذی لا یَتْرُکُهُ اللّه‌ُ</w:t>
      </w:r>
    </w:p>
    <w:p>
      <w:pPr>
        <w:pStyle w:val="BookText"/>
      </w:pPr>
      <w:r>
        <w:rPr>
          <w:rFonts w:ascii="Amiri" w:hAnsi="Amiri" w:eastAsia="Amiri" w:cs="Amiri"/>
          <w:lang w:bidi="ar-SA"/>
          <w:color w:val="111111"/>
          <w:sz w:val="28"/>
          <w:szCs w:val="28"/>
          <w:rtl/>
        </w:rPr>
        <w:t xml:space="preserve">فَظُلْمُ الْعِبادِ بَعْضُهُمْ بَعْضا؛</w:t>
      </w:r>
    </w:p>
    <w:p>
      <w:pPr>
        <w:pStyle w:val="BookText"/>
      </w:pPr>
      <w:r>
        <w:rPr>
          <w:rFonts w:ascii="IRNazanin" w:hAnsi="IRNazanin" w:eastAsia="IRNazanin" w:cs="IRNazanin"/>
          <w:lang w:bidi="fa-IR"/>
          <w:color w:val="111111"/>
          <w:sz w:val="28"/>
          <w:szCs w:val="28"/>
          <w:rtl/>
        </w:rPr>
        <w:t xml:space="preserve">ظلم سه قسم است: ظلمی که خدا نمی ‌آمرزد، ظلمی که می ‌آمرزد و ظلمی که از آن نمی‌ گذرد، اما ظلمی که خدا نمی‌ آمرزد شرک است. خداوند می ‌فرماید: «حقا که شرک ظلمی بزرگ است» و اما ظلمی که خدا می ‌آمرزد، ظلم بندگان به‌ خودشان میان خود و پروردگارشان است اما ظلمی که خدا از آن نمی ‌گذرد ظلم بندگان به یکدیگر است.</w:t>
      </w:r>
    </w:p>
    <w:p>
      <w:pPr>
        <w:pStyle w:val="BookText"/>
      </w:pPr>
      <w:r>
        <w:rPr>
          <w:rFonts w:ascii="IRNazanin" w:hAnsi="IRNazanin" w:eastAsia="IRNazanin" w:cs="IRNazanin"/>
          <w:lang w:bidi="fa-IR"/>
          <w:color w:val="111111"/>
          <w:sz w:val="28"/>
          <w:szCs w:val="28"/>
          <w:rtl/>
        </w:rPr>
        <w:t xml:space="preserve">نهج الفصاحه ص 561 ، ح 1924</w:t>
      </w:r>
    </w:p>
    <w:p>
      <w:pPr>
        <w:pStyle w:val="Heading5"/>
      </w:pPr>
      <w:bookmarkStart w:id="4055" w:name="_Toc3340"/>
      <w:r>
        <w:t>حدیث   (16) رسول اکرم صلی‌ الله ‌علیه ‌و ‌آله :</w:t>
      </w:r>
      <w:bookmarkEnd w:id="4055"/>
    </w:p>
    <w:p>
      <w:pPr>
        <w:pStyle w:val="BookText"/>
      </w:pPr>
      <w:r>
        <w:rPr>
          <w:rFonts w:ascii="Amiri" w:hAnsi="Amiri" w:eastAsia="Amiri" w:cs="Amiri"/>
          <w:lang w:bidi="ar-SA"/>
          <w:color w:val="111111"/>
          <w:sz w:val="28"/>
          <w:szCs w:val="28"/>
          <w:rtl/>
        </w:rPr>
        <w:t xml:space="preserve">اِتَّقوا دَعْوَةَ الْمَظْلومِ و َإنْ کانَ کافِرا فَإِنَّها لَیْسَ دونَها حِجابٌ؛</w:t>
      </w:r>
    </w:p>
    <w:p>
      <w:pPr>
        <w:pStyle w:val="BookText"/>
      </w:pPr>
      <w:r>
        <w:rPr>
          <w:rFonts w:ascii="IRNazanin" w:hAnsi="IRNazanin" w:eastAsia="IRNazanin" w:cs="IRNazanin"/>
          <w:lang w:bidi="fa-IR"/>
          <w:color w:val="111111"/>
          <w:sz w:val="28"/>
          <w:szCs w:val="28"/>
          <w:rtl/>
        </w:rPr>
        <w:t xml:space="preserve">از نفرین مظلوم بترسید اگر چه کافر باشد، زیرا در برابر نفرین مظلوم پرده و مانعی نیست.</w:t>
      </w:r>
    </w:p>
    <w:p>
      <w:pPr>
        <w:pStyle w:val="BookText"/>
      </w:pPr>
      <w:r>
        <w:rPr>
          <w:rFonts w:ascii="IRNazanin" w:hAnsi="IRNazanin" w:eastAsia="IRNazanin" w:cs="IRNazanin"/>
          <w:lang w:bidi="fa-IR"/>
          <w:color w:val="111111"/>
          <w:sz w:val="28"/>
          <w:szCs w:val="28"/>
          <w:rtl/>
        </w:rPr>
        <w:t xml:space="preserve">نهج الفصاحه ص 164 ، ح 48</w:t>
      </w:r>
    </w:p>
    <w:p>
      <w:pPr>
        <w:pStyle w:val="Heading5"/>
      </w:pPr>
      <w:bookmarkStart w:id="4056" w:name="_Toc3341"/>
      <w:r>
        <w:t>حدیث   (17) رسول اکرم صلی‌ الله ‌علیه ‌و ‌آله :</w:t>
      </w:r>
      <w:bookmarkEnd w:id="4056"/>
    </w:p>
    <w:p>
      <w:pPr>
        <w:pStyle w:val="BookText"/>
      </w:pPr>
      <w:r>
        <w:rPr>
          <w:rFonts w:ascii="Amiri" w:hAnsi="Amiri" w:eastAsia="Amiri" w:cs="Amiri"/>
          <w:lang w:bidi="ar-SA"/>
          <w:color w:val="111111"/>
          <w:sz w:val="28"/>
          <w:szCs w:val="28"/>
          <w:rtl/>
        </w:rPr>
        <w:t xml:space="preserve">مَنْ أَخَذَ لِلْمَظْلومِ مِنَ الظّالِمِ کانَ مَعیَ فِی الْجَنَّةِ مصاحُبا؛</w:t>
      </w:r>
    </w:p>
    <w:p>
      <w:pPr>
        <w:pStyle w:val="BookText"/>
      </w:pPr>
      <w:r>
        <w:rPr>
          <w:rFonts w:ascii="IRNazanin" w:hAnsi="IRNazanin" w:eastAsia="IRNazanin" w:cs="IRNazanin"/>
          <w:lang w:bidi="fa-IR"/>
          <w:color w:val="111111"/>
          <w:sz w:val="28"/>
          <w:szCs w:val="28"/>
          <w:rtl/>
        </w:rPr>
        <w:t xml:space="preserve">هر کس داد مظلوم را از ظالم بگیرد، در بهشت با من یار و هم‌نشین باشد.</w:t>
      </w:r>
    </w:p>
    <w:p>
      <w:pPr>
        <w:pStyle w:val="BookText"/>
      </w:pPr>
      <w:r>
        <w:rPr>
          <w:rFonts w:ascii="IRNazanin" w:hAnsi="IRNazanin" w:eastAsia="IRNazanin" w:cs="IRNazanin"/>
          <w:lang w:bidi="fa-IR"/>
          <w:color w:val="111111"/>
          <w:sz w:val="28"/>
          <w:szCs w:val="28"/>
          <w:rtl/>
        </w:rPr>
        <w:t xml:space="preserve">کنز الفؤاد ج1 ، ص 135 - بحارالأنوار(ط-بیروت) ج 72، ص 359، ح 74</w:t>
      </w:r>
    </w:p>
    <w:p>
      <w:pPr>
        <w:pStyle w:val="Heading5"/>
      </w:pPr>
      <w:bookmarkStart w:id="4057" w:name="_Toc3342"/>
      <w:r>
        <w:t>حدیث   (18) رسول اکرم صلی‌ الله ‌علیه ‌و ‌آله :</w:t>
      </w:r>
      <w:bookmarkEnd w:id="4057"/>
    </w:p>
    <w:p>
      <w:pPr>
        <w:pStyle w:val="BookText"/>
      </w:pPr>
      <w:r>
        <w:rPr>
          <w:rFonts w:ascii="Amiri" w:hAnsi="Amiri" w:eastAsia="Amiri" w:cs="Amiri"/>
          <w:lang w:bidi="ar-SA"/>
          <w:color w:val="111111"/>
          <w:sz w:val="28"/>
          <w:szCs w:val="28"/>
          <w:rtl/>
        </w:rPr>
        <w:t xml:space="preserve">إِنَّ النّاسَ إِذا رَأَوُا الظّالِمَ فَلَمْ یَأْخُذوا عَلی یَدَیْهِ أَوْشَکَ أَنْ یَعُمَّهُمُ اللّه‌ُ بِعِقابٍ مِنْهُ؛</w:t>
      </w:r>
    </w:p>
    <w:p>
      <w:pPr>
        <w:pStyle w:val="BookText"/>
      </w:pPr>
      <w:r>
        <w:rPr>
          <w:rFonts w:ascii="IRNazanin" w:hAnsi="IRNazanin" w:eastAsia="IRNazanin" w:cs="IRNazanin"/>
          <w:lang w:bidi="fa-IR"/>
          <w:color w:val="111111"/>
          <w:sz w:val="28"/>
          <w:szCs w:val="28"/>
          <w:rtl/>
        </w:rPr>
        <w:t xml:space="preserve">مردم آنگاه که ظالم را ببینند و او را باز ندارند، انتظار می‌رود که خداوند همه را به عذاب خود گرفتار سازد.</w:t>
      </w:r>
    </w:p>
    <w:p>
      <w:pPr>
        <w:pStyle w:val="BookText"/>
      </w:pPr>
      <w:r>
        <w:rPr>
          <w:rFonts w:ascii="IRNazanin" w:hAnsi="IRNazanin" w:eastAsia="IRNazanin" w:cs="IRNazanin"/>
          <w:lang w:bidi="fa-IR"/>
          <w:color w:val="111111"/>
          <w:sz w:val="28"/>
          <w:szCs w:val="28"/>
          <w:rtl/>
        </w:rPr>
        <w:t xml:space="preserve">نهج الفصاحه ص 323 ، ح 833</w:t>
      </w:r>
    </w:p>
    <w:p>
      <w:pPr>
        <w:pStyle w:val="Heading5"/>
      </w:pPr>
      <w:bookmarkStart w:id="4058" w:name="_Toc3343"/>
      <w:r>
        <w:t>حدیث   (19) رسول اکرم صلی‌ الله ‌علیه ‌و ‌آله :</w:t>
      </w:r>
      <w:bookmarkEnd w:id="4058"/>
    </w:p>
    <w:p>
      <w:pPr>
        <w:pStyle w:val="BookText"/>
      </w:pPr>
      <w:r>
        <w:rPr>
          <w:rFonts w:ascii="Amiri" w:hAnsi="Amiri" w:eastAsia="Amiri" w:cs="Amiri"/>
          <w:lang w:bidi="ar-SA"/>
          <w:color w:val="111111"/>
          <w:sz w:val="28"/>
          <w:szCs w:val="28"/>
          <w:rtl/>
        </w:rPr>
        <w:t xml:space="preserve">لِیَنْصُرِ الرَّجُلُ أَخاهُ ظالِما أَوْ مَظْلُوما إِنْ کانَ ظالِما فَیَنْهیهُ فَإِنَّهُ لَهُ</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634" w:name="pg4603_53520"/>
    <w:bookmarkEnd w:id="634"/>
    <w:p>
      <w:pPr>
        <w:pStyle w:val="BookText"/>
      </w:pPr>
      <w:r>
        <w:rPr>
          <w:rFonts w:ascii="Amiri" w:hAnsi="Amiri" w:eastAsia="Amiri" w:cs="Amiri"/>
          <w:lang w:bidi="ar-SA"/>
          <w:color w:val="111111"/>
          <w:sz w:val="28"/>
          <w:szCs w:val="28"/>
          <w:rtl/>
        </w:rPr>
        <w:t xml:space="preserve">نُصْرَةٌ و َإِنْ کانَ مَظْلوما فَیَنْصُرُهُ؛</w:t>
      </w:r>
    </w:p>
    <w:p>
      <w:pPr>
        <w:pStyle w:val="BookText"/>
      </w:pPr>
      <w:r>
        <w:rPr>
          <w:rFonts w:ascii="IRNazanin" w:hAnsi="IRNazanin" w:eastAsia="IRNazanin" w:cs="IRNazanin"/>
          <w:lang w:bidi="fa-IR"/>
          <w:color w:val="111111"/>
          <w:sz w:val="28"/>
          <w:szCs w:val="28"/>
          <w:rtl/>
        </w:rPr>
        <w:t xml:space="preserve">انسان باید برادر (دینی) خویش را یاری کند چه ظالم باشد چه مظلوم اگر ظالم باشد او را باز دارد که این به ‌منزله یاری کردن اوست و اگر مظلوم باشد یاریش کند.</w:t>
      </w:r>
    </w:p>
    <w:p>
      <w:pPr>
        <w:pStyle w:val="BookText"/>
      </w:pPr>
      <w:r>
        <w:rPr>
          <w:rFonts w:ascii="IRNazanin" w:hAnsi="IRNazanin" w:eastAsia="IRNazanin" w:cs="IRNazanin"/>
          <w:lang w:bidi="fa-IR"/>
          <w:color w:val="111111"/>
          <w:sz w:val="28"/>
          <w:szCs w:val="28"/>
          <w:rtl/>
        </w:rPr>
        <w:t xml:space="preserve">نهج الفصاحه ص 665، ح 2422</w:t>
      </w:r>
    </w:p>
    <w:p>
      <w:pPr>
        <w:pStyle w:val="Heading5"/>
      </w:pPr>
      <w:bookmarkStart w:id="4059" w:name="_Toc3344"/>
      <w:r>
        <w:t>حدیث   (20) امام باقر علیه‌ السلام :</w:t>
      </w:r>
      <w:bookmarkEnd w:id="4059"/>
    </w:p>
    <w:p>
      <w:pPr>
        <w:pStyle w:val="BookText"/>
      </w:pPr>
      <w:r>
        <w:rPr>
          <w:rFonts w:ascii="Amiri" w:hAnsi="Amiri" w:eastAsia="Amiri" w:cs="Amiri"/>
          <w:lang w:bidi="ar-SA"/>
          <w:color w:val="111111"/>
          <w:sz w:val="28"/>
          <w:szCs w:val="28"/>
          <w:rtl/>
        </w:rPr>
        <w:t xml:space="preserve">مَا انْتَصَرَ اللَّهُ مِنْ ظَالِمٍ إِلَّا بِظَالِمٍ وَ ذَلِکَ قَوْلُهُ عَزَّ وَ جَلَّ- وَ کَذلِکَ نُوَلِّی بَعْضَ الظَّالِمِینَ بَعْضاً.</w:t>
      </w:r>
    </w:p>
    <w:p>
      <w:pPr>
        <w:pStyle w:val="BookText"/>
      </w:pPr>
      <w:r>
        <w:rPr>
          <w:rFonts w:ascii="IRNazanin" w:hAnsi="IRNazanin" w:eastAsia="IRNazanin" w:cs="IRNazanin"/>
          <w:lang w:bidi="fa-IR"/>
          <w:color w:val="111111"/>
          <w:sz w:val="28"/>
          <w:szCs w:val="28"/>
          <w:rtl/>
        </w:rPr>
        <w:t xml:space="preserve">خداوند هیچگاه از ظالم انتقام نگرفت مگر به وسیله ظالمی دیگر و این سخن خدای عز ّو جلّ است که: «و بدین سان ظالمان را به سزای اعمالی که می ‌کنند بر یکدیگر مسلّط می ‌کنیم».</w:t>
      </w:r>
    </w:p>
    <w:p>
      <w:pPr>
        <w:pStyle w:val="BookText"/>
      </w:pPr>
      <w:r>
        <w:rPr>
          <w:rFonts w:ascii="IRNazanin" w:hAnsi="IRNazanin" w:eastAsia="IRNazanin" w:cs="IRNazanin"/>
          <w:lang w:bidi="fa-IR"/>
          <w:color w:val="111111"/>
          <w:sz w:val="28"/>
          <w:szCs w:val="28"/>
          <w:rtl/>
        </w:rPr>
        <w:t xml:space="preserve">کافی(ط-الاسلامیه) ج 2 ، ص 334 ، ح 19 - بحارالأنوار(ط-بیروت) ج 72 ، ص 313، ح 28</w:t>
      </w:r>
    </w:p>
    <w:p>
      <w:pPr>
        <w:pStyle w:val="Heading5"/>
      </w:pPr>
      <w:bookmarkStart w:id="4060" w:name="_Toc3345"/>
      <w:r>
        <w:t>حدیث   (21) امام سجاد علیه‌ السلام :</w:t>
      </w:r>
      <w:bookmarkEnd w:id="4060"/>
    </w:p>
    <w:p>
      <w:pPr>
        <w:pStyle w:val="BookText"/>
      </w:pPr>
      <w:r>
        <w:rPr>
          <w:rFonts w:ascii="Amiri" w:hAnsi="Amiri" w:eastAsia="Amiri" w:cs="Amiri"/>
          <w:lang w:bidi="ar-SA"/>
          <w:color w:val="111111"/>
          <w:sz w:val="28"/>
          <w:szCs w:val="28"/>
          <w:rtl/>
        </w:rPr>
        <w:t xml:space="preserve">اَللّهُمَّ إِنّی أَعوذُبِکَ مِنْ... أَنْ نَعْضِدَ ظالِما أَوْ نَخْذُلُ مَلْهوفا أَؤْ نَرومَ ما لَیْسَ لَنا بِحَقٍّ؛</w:t>
      </w:r>
    </w:p>
    <w:p>
      <w:pPr>
        <w:pStyle w:val="BookText"/>
      </w:pPr>
      <w:r>
        <w:rPr>
          <w:rFonts w:ascii="IRNazanin" w:hAnsi="IRNazanin" w:eastAsia="IRNazanin" w:cs="IRNazanin"/>
          <w:lang w:bidi="fa-IR"/>
          <w:color w:val="111111"/>
          <w:sz w:val="28"/>
          <w:szCs w:val="28"/>
          <w:rtl/>
        </w:rPr>
        <w:t xml:space="preserve">خدایا به تو پناه می ‌برم... از این که ظالمی را یاری کنیم و یا مظلوم و دلسوخته ‌ای را بی ‌یاور گذاریم و یا آنچه حق ما نیست بخواهیم.</w:t>
      </w:r>
    </w:p>
    <w:p>
      <w:pPr>
        <w:pStyle w:val="BookText"/>
      </w:pPr>
      <w:r>
        <w:rPr>
          <w:rFonts w:ascii="IRNazanin" w:hAnsi="IRNazanin" w:eastAsia="IRNazanin" w:cs="IRNazanin"/>
          <w:lang w:bidi="fa-IR"/>
          <w:color w:val="111111"/>
          <w:sz w:val="28"/>
          <w:szCs w:val="28"/>
          <w:rtl/>
        </w:rPr>
        <w:t xml:space="preserve">صحیفه سجادیه ص 56 ،فرازی از دعای 8</w:t>
      </w:r>
    </w:p>
    <w:p>
      <w:pPr>
        <w:pStyle w:val="Heading5"/>
      </w:pPr>
      <w:bookmarkStart w:id="4061" w:name="_Toc3346"/>
      <w:r>
        <w:t>حدیث   (22) امام علی علیه‌ السلام :</w:t>
      </w:r>
      <w:bookmarkEnd w:id="4061"/>
    </w:p>
    <w:p>
      <w:pPr>
        <w:pStyle w:val="BookText"/>
      </w:pPr>
      <w:r>
        <w:rPr>
          <w:rFonts w:ascii="Amiri" w:hAnsi="Amiri" w:eastAsia="Amiri" w:cs="Amiri"/>
          <w:lang w:bidi="ar-SA"/>
          <w:color w:val="111111"/>
          <w:sz w:val="28"/>
          <w:szCs w:val="28"/>
          <w:rtl/>
        </w:rPr>
        <w:t xml:space="preserve">مَنْ طَلَبَ عِزّا بِظُلْمٍ وَ باطِلٍ أَوْرَثَهُ اللّه‌ُ ذُلاًّ بِإِنْصافٍ وَ حَقٍّ؛</w:t>
      </w:r>
    </w:p>
    <w:p>
      <w:pPr>
        <w:pStyle w:val="BookText"/>
      </w:pPr>
      <w:r>
        <w:rPr>
          <w:rFonts w:ascii="IRNazanin" w:hAnsi="IRNazanin" w:eastAsia="IRNazanin" w:cs="IRNazanin"/>
          <w:lang w:bidi="fa-IR"/>
          <w:color w:val="111111"/>
          <w:sz w:val="28"/>
          <w:szCs w:val="28"/>
          <w:rtl/>
        </w:rPr>
        <w:t xml:space="preserve">هر کس عزّت را با ظلم و باطل طلب کند، خداوند به انصاف و حق ذلّت نصیبش می‌ نماید.</w:t>
      </w:r>
    </w:p>
    <w:p>
      <w:pPr>
        <w:pStyle w:val="BookText"/>
      </w:pPr>
      <w:r>
        <w:rPr>
          <w:rFonts w:ascii="IRNazanin" w:hAnsi="IRNazanin" w:eastAsia="IRNazanin" w:cs="IRNazanin"/>
          <w:lang w:bidi="fa-IR"/>
          <w:color w:val="111111"/>
          <w:sz w:val="28"/>
          <w:szCs w:val="28"/>
          <w:rtl/>
        </w:rPr>
        <w:t xml:space="preserve">شرح نهج البلاغه (ابن ابی الحدید) ج20، ص309، ح536</w:t>
      </w:r>
    </w:p>
    <w:p>
      <w:pPr>
        <w:pStyle w:val="Heading5"/>
      </w:pPr>
      <w:bookmarkStart w:id="4062" w:name="_Toc3347"/>
      <w:r>
        <w:t>حدیث   (23) رسول اکرم صلی‌ الله ‌علیه ‌و ‌آله :</w:t>
      </w:r>
      <w:bookmarkEnd w:id="4062"/>
    </w:p>
    <w:p>
      <w:pPr>
        <w:pStyle w:val="BookText"/>
      </w:pPr>
      <w:r>
        <w:rPr>
          <w:rFonts w:ascii="IRNazanin" w:hAnsi="IRNazanin" w:eastAsia="IRNazanin" w:cs="IRNazanin"/>
          <w:lang w:bidi="fa-IR"/>
          <w:color w:val="111111"/>
          <w:sz w:val="28"/>
          <w:szCs w:val="28"/>
          <w:rtl/>
        </w:rPr>
        <w:t xml:space="preserve">استعیذوا باللَّه من الفقر و العیلة و من أن تظلموا أو تظلموا.</w:t>
      </w:r>
    </w:p>
    <w:p>
      <w:pPr>
        <w:pStyle w:val="BookText"/>
      </w:pPr>
      <w:r>
        <w:rPr>
          <w:rFonts w:ascii="IRNazanin" w:hAnsi="IRNazanin" w:eastAsia="IRNazanin" w:cs="IRNazanin"/>
          <w:lang w:bidi="fa-IR"/>
          <w:color w:val="111111"/>
          <w:sz w:val="28"/>
          <w:szCs w:val="28"/>
          <w:rtl/>
        </w:rPr>
        <w:t xml:space="preserve">به خدا پناه ببرید از فقر و تنگدستی این‌که ظلم کنید و یا زیر بار ظلم بروید.</w:t>
      </w:r>
    </w:p>
    <w:p>
      <w:pPr>
        <w:pStyle w:val="BookText"/>
      </w:pPr>
      <w:r>
        <w:rPr>
          <w:rFonts w:ascii="IRNazanin" w:hAnsi="IRNazanin" w:eastAsia="IRNazanin" w:cs="IRNazanin"/>
          <w:lang w:bidi="fa-IR"/>
          <w:color w:val="111111"/>
          <w:sz w:val="28"/>
          <w:szCs w:val="28"/>
          <w:rtl/>
        </w:rPr>
        <w:t xml:space="preserve">نهج الفصاحه ص 208 ، ح</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635" w:name="pg4603_53521"/>
    <w:bookmarkEnd w:id="635"/>
    <w:p>
      <w:pPr>
        <w:pStyle w:val="BookText"/>
      </w:pPr>
      <w:r>
        <w:rPr>
          <w:rFonts w:ascii="Times New Roman" w:hAnsi="Times New Roman" w:eastAsia="Times New Roman" w:cs="Times New Roman"/>
          <w:lang w:val="en-US" w:bidi="en-US"/>
          <w:color w:val="111111"/>
          <w:sz w:val="28"/>
          <w:szCs w:val="28"/>
          <w:rtl/>
        </w:rPr>
        <w:t xml:space="preserve">278</w:t>
      </w:r>
    </w:p>
    <w:p>
      <w:pPr>
        <w:pStyle w:val="Heading5"/>
      </w:pPr>
      <w:bookmarkStart w:id="4063" w:name="_Toc3348"/>
      <w:r>
        <w:t>حدیث   (24) امام علی علیه‌ السلام :</w:t>
      </w:r>
      <w:bookmarkEnd w:id="4063"/>
    </w:p>
    <w:p>
      <w:pPr>
        <w:pStyle w:val="BookText"/>
      </w:pPr>
      <w:r>
        <w:rPr>
          <w:rFonts w:ascii="Amiri" w:hAnsi="Amiri" w:eastAsia="Amiri" w:cs="Amiri"/>
          <w:lang w:bidi="ar-SA"/>
          <w:color w:val="111111"/>
          <w:sz w:val="28"/>
          <w:szCs w:val="28"/>
          <w:rtl/>
        </w:rPr>
        <w:t xml:space="preserve">خَیْرُ النّاسِ مَنْ اِنْ اُغْضِبَ حَلُمَ وَ اِنْ ظُلِمَ غَفَرَ وَ اِنْ اُسی‌ءَ اِلَیْهِ اَحْسَنَ؛</w:t>
      </w:r>
    </w:p>
    <w:p>
      <w:pPr>
        <w:pStyle w:val="BookText"/>
      </w:pPr>
      <w:r>
        <w:rPr>
          <w:rFonts w:ascii="IRNazanin" w:hAnsi="IRNazanin" w:eastAsia="IRNazanin" w:cs="IRNazanin"/>
          <w:lang w:bidi="fa-IR"/>
          <w:color w:val="111111"/>
          <w:sz w:val="28"/>
          <w:szCs w:val="28"/>
          <w:rtl/>
        </w:rPr>
        <w:t xml:space="preserve">بهترین مردم کسی است که اگر او را به خشم آورند، بردباری نماید و چنانچه به او ظلم شود، ببخشاید و چون به او بدی شود، خوبی کند.</w:t>
      </w:r>
    </w:p>
    <w:p>
      <w:pPr>
        <w:pStyle w:val="BookText"/>
      </w:pPr>
      <w:r>
        <w:rPr>
          <w:rFonts w:ascii="IRNazanin" w:hAnsi="IRNazanin" w:eastAsia="IRNazanin" w:cs="IRNazanin"/>
          <w:lang w:bidi="fa-IR"/>
          <w:color w:val="111111"/>
          <w:sz w:val="28"/>
          <w:szCs w:val="28"/>
          <w:rtl/>
        </w:rPr>
        <w:t xml:space="preserve">تصنیف غررالحکم و دررالکلم ص 285 ، ح 6394</w:t>
      </w:r>
    </w:p>
    <w:p>
      <w:pPr>
        <w:pStyle w:val="Heading5"/>
      </w:pPr>
      <w:bookmarkStart w:id="4064" w:name="_Toc3349"/>
      <w:r>
        <w:t>حدیث   (25) امام علی علیه‌ السلام :</w:t>
      </w:r>
      <w:bookmarkEnd w:id="4064"/>
    </w:p>
    <w:p>
      <w:pPr>
        <w:pStyle w:val="BookText"/>
      </w:pPr>
      <w:r>
        <w:rPr>
          <w:rFonts w:ascii="Amiri" w:hAnsi="Amiri" w:eastAsia="Amiri" w:cs="Amiri"/>
          <w:lang w:bidi="ar-SA"/>
          <w:color w:val="111111"/>
          <w:sz w:val="28"/>
          <w:szCs w:val="28"/>
          <w:rtl/>
        </w:rPr>
        <w:t xml:space="preserve">اوصیکُما بِتَقْوَی اللّه‌ِ... وَ کونا لِلظّالِمِ خَصْما وَ لِلْمَظْلومِ عَوْنا؛</w:t>
      </w:r>
    </w:p>
    <w:p>
      <w:pPr>
        <w:pStyle w:val="BookText"/>
      </w:pPr>
      <w:r>
        <w:rPr>
          <w:rFonts w:ascii="IRNazanin" w:hAnsi="IRNazanin" w:eastAsia="IRNazanin" w:cs="IRNazanin"/>
          <w:lang w:bidi="fa-IR"/>
          <w:color w:val="111111"/>
          <w:sz w:val="28"/>
          <w:szCs w:val="28"/>
          <w:rtl/>
        </w:rPr>
        <w:t xml:space="preserve">شما را سفارش می ‌کنم به تقوای الهی... و دشمن ظالم و یاور مظلوم باشید.</w:t>
      </w:r>
    </w:p>
    <w:p>
      <w:pPr>
        <w:pStyle w:val="BookText"/>
      </w:pPr>
      <w:r>
        <w:rPr>
          <w:rFonts w:ascii="IRNazanin" w:hAnsi="IRNazanin" w:eastAsia="IRNazanin" w:cs="IRNazanin"/>
          <w:lang w:bidi="fa-IR"/>
          <w:color w:val="111111"/>
          <w:sz w:val="28"/>
          <w:szCs w:val="28"/>
          <w:rtl/>
        </w:rPr>
        <w:t xml:space="preserve">نهج البلاغه (صبحی صالح) ص 421 ، از نامه 47</w:t>
      </w:r>
    </w:p>
    <w:p>
      <w:pPr>
        <w:pStyle w:val="Heading5"/>
      </w:pPr>
      <w:bookmarkStart w:id="4065" w:name="_Toc3350"/>
      <w:r>
        <w:t>حدیث   (26) امام علی علیه‌ السلام :</w:t>
      </w:r>
      <w:bookmarkEnd w:id="4065"/>
    </w:p>
    <w:p>
      <w:pPr>
        <w:pStyle w:val="BookText"/>
      </w:pPr>
      <w:r>
        <w:rPr>
          <w:rFonts w:ascii="Amiri" w:hAnsi="Amiri" w:eastAsia="Amiri" w:cs="Amiri"/>
          <w:lang w:bidi="ar-SA"/>
          <w:color w:val="111111"/>
          <w:sz w:val="28"/>
          <w:szCs w:val="28"/>
          <w:rtl/>
        </w:rPr>
        <w:t xml:space="preserve">مَنْ اَشْفَقَ عَلی نَفْسِهِ لَمْ یَظْلِمْ غَیْرَهُ؛</w:t>
      </w:r>
    </w:p>
    <w:p>
      <w:pPr>
        <w:pStyle w:val="BookText"/>
      </w:pPr>
      <w:r>
        <w:rPr>
          <w:rFonts w:ascii="IRNazanin" w:hAnsi="IRNazanin" w:eastAsia="IRNazanin" w:cs="IRNazanin"/>
          <w:lang w:bidi="fa-IR"/>
          <w:color w:val="111111"/>
          <w:sz w:val="28"/>
          <w:szCs w:val="28"/>
          <w:rtl/>
        </w:rPr>
        <w:t xml:space="preserve">هر کس دلسوز خود باشد به دیگران ظلم نمی‌کند.</w:t>
      </w:r>
    </w:p>
    <w:p>
      <w:pPr>
        <w:pStyle w:val="BookText"/>
      </w:pPr>
      <w:r>
        <w:rPr>
          <w:rFonts w:ascii="IRNazanin" w:hAnsi="IRNazanin" w:eastAsia="IRNazanin" w:cs="IRNazanin"/>
          <w:lang w:bidi="fa-IR"/>
          <w:color w:val="111111"/>
          <w:sz w:val="28"/>
          <w:szCs w:val="28"/>
          <w:rtl/>
        </w:rPr>
        <w:t xml:space="preserve">تصنیف غررالحکم و دررالکلم ص 456 ، ح 10400</w:t>
      </w:r>
    </w:p>
    <w:p>
      <w:pPr>
        <w:pStyle w:val="Heading5"/>
      </w:pPr>
      <w:bookmarkStart w:id="4066" w:name="_Toc3351"/>
      <w:r>
        <w:t>حدیث   (27) امام علی علیه‌ السلام :</w:t>
      </w:r>
      <w:bookmarkEnd w:id="4066"/>
    </w:p>
    <w:p>
      <w:pPr>
        <w:pStyle w:val="BookText"/>
      </w:pPr>
      <w:r>
        <w:rPr>
          <w:rFonts w:ascii="Amiri" w:hAnsi="Amiri" w:eastAsia="Amiri" w:cs="Amiri"/>
          <w:lang w:bidi="ar-SA"/>
          <w:color w:val="111111"/>
          <w:sz w:val="28"/>
          <w:szCs w:val="28"/>
          <w:rtl/>
        </w:rPr>
        <w:t xml:space="preserve">خَیْرُ الْمُلوکِ مَنْ اَماتَ الْجَوْرَ وَ اَحْیَی الْعَدْلَ؛</w:t>
      </w:r>
    </w:p>
    <w:p>
      <w:pPr>
        <w:pStyle w:val="BookText"/>
      </w:pPr>
      <w:r>
        <w:rPr>
          <w:rFonts w:ascii="IRNazanin" w:hAnsi="IRNazanin" w:eastAsia="IRNazanin" w:cs="IRNazanin"/>
          <w:lang w:bidi="fa-IR"/>
          <w:color w:val="111111"/>
          <w:sz w:val="28"/>
          <w:szCs w:val="28"/>
          <w:rtl/>
        </w:rPr>
        <w:t xml:space="preserve">بهترین فرمانروا کسی است که ظلم را از بین ببرد و عدل را زنده کند.</w:t>
      </w:r>
    </w:p>
    <w:p>
      <w:pPr>
        <w:pStyle w:val="BookText"/>
      </w:pPr>
      <w:r>
        <w:rPr>
          <w:rFonts w:ascii="IRNazanin" w:hAnsi="IRNazanin" w:eastAsia="IRNazanin" w:cs="IRNazanin"/>
          <w:lang w:bidi="fa-IR"/>
          <w:color w:val="111111"/>
          <w:sz w:val="28"/>
          <w:szCs w:val="28"/>
          <w:rtl/>
        </w:rPr>
        <w:t xml:space="preserve">شرح آقا جمال الدین خوانساری بر غررالحکم و دررالکلم ج3، ص 431، ح 5005</w:t>
      </w:r>
    </w:p>
    <w:p>
      <w:pPr>
        <w:pStyle w:val="Heading5"/>
      </w:pPr>
      <w:bookmarkStart w:id="4067" w:name="_Toc3352"/>
      <w:r>
        <w:t>حدیث   (28) امام باقر علیه‌ السلام :</w:t>
      </w:r>
      <w:bookmarkEnd w:id="4067"/>
    </w:p>
    <w:p>
      <w:pPr>
        <w:pStyle w:val="BookText"/>
      </w:pPr>
      <w:r>
        <w:rPr>
          <w:rFonts w:ascii="IRNazanin" w:hAnsi="IRNazanin" w:eastAsia="IRNazanin" w:cs="IRNazanin"/>
          <w:lang w:bidi="fa-IR"/>
          <w:color w:val="111111"/>
          <w:sz w:val="28"/>
          <w:szCs w:val="28"/>
          <w:rtl/>
        </w:rPr>
        <w:t xml:space="preserve">لیس من شیعتنا من ظلم الناس</w:t>
      </w:r>
    </w:p>
    <w:p>
      <w:pPr>
        <w:pStyle w:val="BookText"/>
      </w:pPr>
      <w:r>
        <w:rPr>
          <w:rFonts w:ascii="IRNazanin" w:hAnsi="IRNazanin" w:eastAsia="IRNazanin" w:cs="IRNazanin"/>
          <w:lang w:bidi="fa-IR"/>
          <w:color w:val="111111"/>
          <w:sz w:val="28"/>
          <w:szCs w:val="28"/>
          <w:rtl/>
        </w:rPr>
        <w:t xml:space="preserve">از شیعیان ما نیست ، کسی که به مردم ظلم کند.</w:t>
      </w:r>
    </w:p>
    <w:p>
      <w:pPr>
        <w:pStyle w:val="BookText"/>
      </w:pPr>
      <w:r>
        <w:rPr>
          <w:rFonts w:ascii="IRNazanin" w:hAnsi="IRNazanin" w:eastAsia="IRNazanin" w:cs="IRNazanin"/>
          <w:lang w:bidi="fa-IR"/>
          <w:color w:val="111111"/>
          <w:sz w:val="28"/>
          <w:szCs w:val="28"/>
          <w:rtl/>
        </w:rPr>
        <w:t xml:space="preserve">غرر الاخبار ص 136</w:t>
      </w:r>
    </w:p>
    <w:p>
      <w:pPr>
        <w:pStyle w:val="Heading5"/>
      </w:pPr>
      <w:bookmarkStart w:id="4068" w:name="_Toc3353"/>
      <w:r>
        <w:t>حدیث   (29) رسول اکرم صلی‌ الله ‌علیه ‌و ‌آله :</w:t>
      </w:r>
      <w:bookmarkEnd w:id="4068"/>
    </w:p>
    <w:p>
      <w:pPr>
        <w:pStyle w:val="BookText"/>
      </w:pPr>
      <w:r>
        <w:rPr>
          <w:rFonts w:ascii="Amiri" w:hAnsi="Amiri" w:eastAsia="Amiri" w:cs="Amiri"/>
          <w:lang w:bidi="ar-SA"/>
          <w:color w:val="111111"/>
          <w:sz w:val="28"/>
          <w:szCs w:val="28"/>
          <w:rtl/>
        </w:rPr>
        <w:t xml:space="preserve">لَیْسَ شَیْ‌ءٌ اُطیعَ اللّه‌ُ فیهِ اَعْجَلَ ثَوابا مِنْ صِلَةِ الرَّحِمِ وَ لَیْسَ شَیْ‌ءٌ اَعْجَلَ عِقابا مِنَ الْبَغْیِ وَ قَطیعَةِ الرَّحِمِ؛</w:t>
      </w:r>
    </w:p>
    <w:p>
      <w:pPr>
        <w:pStyle w:val="BookText"/>
      </w:pPr>
      <w:r>
        <w:rPr>
          <w:rFonts w:ascii="IRNazanin" w:hAnsi="IRNazanin" w:eastAsia="IRNazanin" w:cs="IRNazanin"/>
          <w:lang w:bidi="fa-IR"/>
          <w:color w:val="111111"/>
          <w:sz w:val="28"/>
          <w:szCs w:val="28"/>
          <w:rtl/>
        </w:rPr>
        <w:t xml:space="preserve">هیچ طاعتی نیست که پاداشش زودتر از صله رحم برسد و مجازاتی سریع‌تر از مجازات ظلم و قطع رحم نیست.</w:t>
      </w:r>
    </w:p>
    <w:p>
      <w:pPr>
        <w:pStyle w:val="BookText"/>
      </w:pPr>
      <w:r>
        <w:rPr>
          <w:rFonts w:ascii="IRNazanin" w:hAnsi="IRNazanin" w:eastAsia="IRNazanin" w:cs="IRNazanin"/>
          <w:lang w:bidi="fa-IR"/>
          <w:color w:val="111111"/>
          <w:sz w:val="28"/>
          <w:szCs w:val="28"/>
          <w:rtl/>
        </w:rPr>
        <w:t xml:space="preserve">نهج الفصاحه ص 661 ، ح 2398</w:t>
      </w:r>
    </w:p>
    <w:p>
      <w:pPr>
        <w:pStyle w:val="Heading5"/>
      </w:pPr>
      <w:bookmarkStart w:id="4069" w:name="_Toc3354"/>
      <w:r>
        <w:t>حدیث   (30) امام علی علیه‌ السلام :</w:t>
      </w:r>
      <w:bookmarkEnd w:id="4069"/>
    </w:p>
    <w:p>
      <w:pPr>
        <w:pStyle w:val="BookText"/>
      </w:pPr>
      <w:r>
        <w:rPr>
          <w:rFonts w:ascii="Amiri" w:hAnsi="Amiri" w:eastAsia="Amiri" w:cs="Amiri"/>
          <w:lang w:bidi="ar-SA"/>
          <w:color w:val="111111"/>
          <w:sz w:val="28"/>
          <w:szCs w:val="28"/>
          <w:rtl/>
        </w:rPr>
        <w:t xml:space="preserve">مَنْ باعَ نَفْسَهُ بِغَیْرِ نَعیمِ الْجَنَّةِ فَقَدْ ظَلَمَها؛</w:t>
      </w:r>
    </w:p>
    <w:p>
      <w:pPr>
        <w:pStyle w:val="BookText"/>
      </w:pPr>
      <w:r>
        <w:rPr>
          <w:rFonts w:ascii="IRNazanin" w:hAnsi="IRNazanin" w:eastAsia="IRNazanin" w:cs="IRNazanin"/>
          <w:lang w:bidi="fa-IR"/>
          <w:color w:val="111111"/>
          <w:sz w:val="28"/>
          <w:szCs w:val="28"/>
          <w:rtl/>
        </w:rPr>
        <w:t xml:space="preserve">هر کس خودش را جز به نعمت بهشت بفروشد، براستی که به خویشتن ظلم کرده است.</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636" w:name="pg4603_53522"/>
    <w:bookmarkEnd w:id="636"/>
    <w:p>
      <w:pPr>
        <w:pStyle w:val="BookText"/>
      </w:pPr>
      <w:r>
        <w:rPr>
          <w:rFonts w:ascii="IRNazanin" w:hAnsi="IRNazanin" w:eastAsia="IRNazanin" w:cs="IRNazanin"/>
          <w:lang w:bidi="fa-IR"/>
          <w:color w:val="111111"/>
          <w:sz w:val="28"/>
          <w:szCs w:val="28"/>
          <w:rtl/>
        </w:rPr>
        <w:t xml:space="preserve">صنیف غررالحکم و دررالکلم ص 232 ، ح 4628</w:t>
      </w:r>
    </w:p>
    <w:p>
      <w:pPr>
        <w:pStyle w:val="Heading5"/>
      </w:pPr>
      <w:bookmarkStart w:id="4070" w:name="_Toc3355"/>
      <w:r>
        <w:t>حدیث   (31) لقمان حکیم علیه‌ السلام :</w:t>
      </w:r>
      <w:bookmarkEnd w:id="4070"/>
    </w:p>
    <w:p>
      <w:pPr>
        <w:pStyle w:val="BookText"/>
      </w:pPr>
      <w:r>
        <w:rPr>
          <w:rFonts w:ascii="Amiri" w:hAnsi="Amiri" w:eastAsia="Amiri" w:cs="Amiri"/>
          <w:lang w:bidi="ar-SA"/>
          <w:color w:val="111111"/>
          <w:sz w:val="28"/>
          <w:szCs w:val="28"/>
          <w:rtl/>
        </w:rPr>
        <w:t xml:space="preserve">یا بُنَیَّ  ... اِذا دَعَتْکَ القُدْرَةُ عَلی ظُلْمِ مَنْ هُوَ دونَکَ فَاذْکُرْ قُدْرَةَ اللّه‌ِ عَلَیْکَ؛</w:t>
      </w:r>
    </w:p>
    <w:p>
      <w:pPr>
        <w:pStyle w:val="BookText"/>
      </w:pPr>
      <w:r>
        <w:rPr>
          <w:rFonts w:ascii="IRNazanin" w:hAnsi="IRNazanin" w:eastAsia="IRNazanin" w:cs="IRNazanin"/>
          <w:lang w:bidi="fa-IR"/>
          <w:color w:val="111111"/>
          <w:sz w:val="28"/>
          <w:szCs w:val="28"/>
          <w:rtl/>
        </w:rPr>
        <w:t xml:space="preserve">فرزندم  ... هرگاه قدرت، تو را به ظلم بر زیردستت فرا خواند، قدرت خدا را بر خودت به یادآور.</w:t>
      </w:r>
    </w:p>
    <w:p>
      <w:pPr>
        <w:pStyle w:val="BookText"/>
      </w:pPr>
      <w:r>
        <w:rPr>
          <w:rFonts w:ascii="IRNazanin" w:hAnsi="IRNazanin" w:eastAsia="IRNazanin" w:cs="IRNazanin"/>
          <w:lang w:bidi="fa-IR"/>
          <w:color w:val="111111"/>
          <w:sz w:val="28"/>
          <w:szCs w:val="28"/>
          <w:rtl/>
        </w:rPr>
        <w:t xml:space="preserve">ارشاد القلوب(دیلمی) ج1، ص 72 و 73</w:t>
      </w:r>
    </w:p>
    <w:p>
      <w:pPr>
        <w:pStyle w:val="Heading5"/>
      </w:pPr>
      <w:bookmarkStart w:id="4071" w:name="_Toc3356"/>
      <w:r>
        <w:t>حدیث   (32) رسول اکرم صلی‌ الله ‌علیه ‌و ‌آله :</w:t>
      </w:r>
      <w:bookmarkEnd w:id="4071"/>
    </w:p>
    <w:p>
      <w:pPr>
        <w:pStyle w:val="BookText"/>
      </w:pPr>
      <w:r>
        <w:rPr>
          <w:rFonts w:ascii="Amiri" w:hAnsi="Amiri" w:eastAsia="Amiri" w:cs="Amiri"/>
          <w:lang w:bidi="ar-SA"/>
          <w:color w:val="111111"/>
          <w:sz w:val="28"/>
          <w:szCs w:val="28"/>
          <w:rtl/>
        </w:rPr>
        <w:t xml:space="preserve">مَنْ اَصْبَحَ لا یَهِمُّ بِظُلْمِ اَحَدٍ غَفَرَ اللّه‌ُ مَا اجْتَرَمَ؛</w:t>
      </w:r>
    </w:p>
    <w:p>
      <w:pPr>
        <w:pStyle w:val="BookText"/>
      </w:pPr>
      <w:r>
        <w:rPr>
          <w:rFonts w:ascii="IRNazanin" w:hAnsi="IRNazanin" w:eastAsia="IRNazanin" w:cs="IRNazanin"/>
          <w:lang w:bidi="fa-IR"/>
          <w:color w:val="111111"/>
          <w:sz w:val="28"/>
          <w:szCs w:val="28"/>
          <w:rtl/>
        </w:rPr>
        <w:t xml:space="preserve">هر کس صبح کند و قصد ظلم کردن به کسی را نداشته باشد، خداوند جُرم و گناه او را می‌ بخشد.</w:t>
      </w:r>
    </w:p>
    <w:p>
      <w:pPr>
        <w:pStyle w:val="BookText"/>
      </w:pPr>
      <w:r>
        <w:rPr>
          <w:rFonts w:ascii="IRNazanin" w:hAnsi="IRNazanin" w:eastAsia="IRNazanin" w:cs="IRNazanin"/>
          <w:lang w:bidi="fa-IR"/>
          <w:color w:val="111111"/>
          <w:sz w:val="28"/>
          <w:szCs w:val="28"/>
          <w:rtl/>
        </w:rPr>
        <w:t xml:space="preserve">کافی(ط-الاسلامیه) ج 2، ص 332، ح 8</w:t>
      </w:r>
    </w:p>
    <w:p>
      <w:pPr>
        <w:pStyle w:val="Heading5"/>
      </w:pPr>
      <w:bookmarkStart w:id="4072" w:name="_Toc3357"/>
      <w:r>
        <w:t>حدیث   (33) امام علی علیه ‌السلام :</w:t>
      </w:r>
      <w:bookmarkEnd w:id="4072"/>
    </w:p>
    <w:p>
      <w:pPr>
        <w:pStyle w:val="BookText"/>
      </w:pPr>
      <w:r>
        <w:rPr>
          <w:rFonts w:ascii="Amiri" w:hAnsi="Amiri" w:eastAsia="Amiri" w:cs="Amiri"/>
          <w:lang w:bidi="ar-SA"/>
          <w:color w:val="111111"/>
          <w:sz w:val="28"/>
          <w:szCs w:val="28"/>
          <w:rtl/>
        </w:rPr>
        <w:t xml:space="preserve">ظَ-لَمَ الْحَقَّ مَنْ نَصَرَ الْباطِلَ</w:t>
      </w:r>
    </w:p>
    <w:p>
      <w:pPr>
        <w:pStyle w:val="BookText"/>
      </w:pPr>
      <w:r>
        <w:rPr>
          <w:rFonts w:ascii="IRNazanin" w:hAnsi="IRNazanin" w:eastAsia="IRNazanin" w:cs="IRNazanin"/>
          <w:lang w:bidi="fa-IR"/>
          <w:color w:val="111111"/>
          <w:sz w:val="28"/>
          <w:szCs w:val="28"/>
          <w:rtl/>
        </w:rPr>
        <w:t xml:space="preserve">هر کس باطل را یاری کند، به حق ستم کرده است.</w:t>
      </w:r>
    </w:p>
    <w:p>
      <w:pPr>
        <w:pStyle w:val="BookText"/>
      </w:pPr>
      <w:r>
        <w:rPr>
          <w:rFonts w:ascii="IRNazanin" w:hAnsi="IRNazanin" w:eastAsia="IRNazanin" w:cs="IRNazanin"/>
          <w:lang w:bidi="fa-IR"/>
          <w:color w:val="111111"/>
          <w:sz w:val="28"/>
          <w:szCs w:val="28"/>
          <w:rtl/>
        </w:rPr>
        <w:t xml:space="preserve">تصنیف غررالحکم و دررالکلم ص 71 ، ح 1021</w:t>
      </w:r>
    </w:p>
    <w:p>
      <w:pPr>
        <w:pStyle w:val="Heading5"/>
      </w:pPr>
      <w:bookmarkStart w:id="4073" w:name="_Toc3358"/>
      <w:r>
        <w:t>حدیث   (34) امام علی علیه ‌السلام :</w:t>
      </w:r>
      <w:bookmarkEnd w:id="4073"/>
    </w:p>
    <w:p>
      <w:pPr>
        <w:pStyle w:val="BookText"/>
      </w:pPr>
      <w:r>
        <w:rPr>
          <w:rFonts w:ascii="Amiri" w:hAnsi="Amiri" w:eastAsia="Amiri" w:cs="Amiri"/>
          <w:lang w:bidi="ar-SA"/>
          <w:color w:val="111111"/>
          <w:sz w:val="28"/>
          <w:szCs w:val="28"/>
          <w:rtl/>
        </w:rPr>
        <w:t xml:space="preserve">مَنْ ظَ-لَمَ ظُلِمَ؛</w:t>
      </w:r>
    </w:p>
    <w:p>
      <w:pPr>
        <w:pStyle w:val="BookText"/>
      </w:pPr>
      <w:r>
        <w:rPr>
          <w:rFonts w:ascii="IRNazanin" w:hAnsi="IRNazanin" w:eastAsia="IRNazanin" w:cs="IRNazanin"/>
          <w:lang w:bidi="fa-IR"/>
          <w:color w:val="111111"/>
          <w:sz w:val="28"/>
          <w:szCs w:val="28"/>
          <w:rtl/>
        </w:rPr>
        <w:t xml:space="preserve">هر کس ستم کند، ستم می‌ بیند.</w:t>
      </w:r>
    </w:p>
    <w:p>
      <w:pPr>
        <w:pStyle w:val="BookText"/>
      </w:pPr>
      <w:r>
        <w:rPr>
          <w:rFonts w:ascii="IRNazanin" w:hAnsi="IRNazanin" w:eastAsia="IRNazanin" w:cs="IRNazanin"/>
          <w:lang w:bidi="fa-IR"/>
          <w:color w:val="111111"/>
          <w:sz w:val="28"/>
          <w:szCs w:val="28"/>
          <w:rtl/>
        </w:rPr>
        <w:t xml:space="preserve">تصنیف غررالحکم و دررالکلم ص 100 ، ح 1725</w:t>
      </w:r>
    </w:p>
    <w:p>
      <w:pPr>
        <w:pStyle w:val="Heading5"/>
      </w:pPr>
      <w:bookmarkStart w:id="4074" w:name="_Toc3359"/>
      <w:r>
        <w:t>حدیث   (35) پیامبر اکرم صلی الله علیه و آله و سلم:</w:t>
      </w:r>
      <w:bookmarkEnd w:id="4074"/>
    </w:p>
    <w:p>
      <w:pPr>
        <w:pStyle w:val="BookText"/>
      </w:pPr>
      <w:r>
        <w:rPr>
          <w:rFonts w:ascii="Amiri" w:hAnsi="Amiri" w:eastAsia="Amiri" w:cs="Amiri"/>
          <w:lang w:bidi="ar-SA"/>
          <w:color w:val="111111"/>
          <w:sz w:val="28"/>
          <w:szCs w:val="28"/>
          <w:rtl/>
        </w:rPr>
        <w:t xml:space="preserve">مَن أخَذَ لِلمَظلُومِ مِنَ الظّالِمِ کانَ مَعِیَ فی الجَنَّةِ مُصاحِباً.</w:t>
      </w:r>
    </w:p>
    <w:p>
      <w:pPr>
        <w:pStyle w:val="BookText"/>
      </w:pPr>
      <w:r>
        <w:rPr>
          <w:rFonts w:ascii="IRNazanin" w:hAnsi="IRNazanin" w:eastAsia="IRNazanin" w:cs="IRNazanin"/>
          <w:lang w:bidi="fa-IR"/>
          <w:color w:val="111111"/>
          <w:sz w:val="28"/>
          <w:szCs w:val="28"/>
          <w:rtl/>
        </w:rPr>
        <w:t xml:space="preserve">هر که داد ستمدیده را از ظالم بگیرد در بهشت با من همنشین خواهد بود.</w:t>
      </w:r>
    </w:p>
    <w:p>
      <w:pPr>
        <w:pStyle w:val="BookText"/>
      </w:pPr>
      <w:r>
        <w:rPr>
          <w:rFonts w:ascii="IRNazanin" w:hAnsi="IRNazanin" w:eastAsia="IRNazanin" w:cs="IRNazanin"/>
          <w:lang w:bidi="fa-IR"/>
          <w:color w:val="111111"/>
          <w:sz w:val="28"/>
          <w:szCs w:val="28"/>
          <w:rtl/>
        </w:rPr>
        <w:t xml:space="preserve">کنز الفؤاد ج1 ، ص 135 - بحارالأنوار(ط-بیروت) ج 72، ص 359</w:t>
      </w:r>
    </w:p>
    <w:p>
      <w:pPr>
        <w:pStyle w:val="Heading5"/>
      </w:pPr>
      <w:bookmarkStart w:id="4075" w:name="_Toc3360"/>
      <w:r>
        <w:t>حدیث   (36) امام علی علیه السلام:</w:t>
      </w:r>
      <w:bookmarkEnd w:id="4075"/>
    </w:p>
    <w:p>
      <w:pPr>
        <w:pStyle w:val="BookText"/>
      </w:pPr>
      <w:r>
        <w:rPr>
          <w:rFonts w:ascii="Amiri" w:hAnsi="Amiri" w:eastAsia="Amiri" w:cs="Amiri"/>
          <w:lang w:bidi="ar-SA"/>
          <w:color w:val="111111"/>
          <w:sz w:val="28"/>
          <w:szCs w:val="28"/>
          <w:rtl/>
        </w:rPr>
        <w:t xml:space="preserve">ألظُّلمُ یُزلُّ القَدَمَ وَ یَسلُبُ النِّعَمَ وَ یُهلِکُ الاُمَمَ.</w:t>
      </w:r>
    </w:p>
    <w:p>
      <w:pPr>
        <w:pStyle w:val="BookText"/>
      </w:pPr>
      <w:r>
        <w:rPr>
          <w:rFonts w:ascii="IRNazanin" w:hAnsi="IRNazanin" w:eastAsia="IRNazanin" w:cs="IRNazanin"/>
          <w:lang w:bidi="fa-IR"/>
          <w:color w:val="111111"/>
          <w:sz w:val="28"/>
          <w:szCs w:val="28"/>
          <w:rtl/>
        </w:rPr>
        <w:t xml:space="preserve">ظلم قدم را می لرزاند، نعمتها را سلب می کند و امتها را به نابودی می کشاند.</w:t>
      </w:r>
    </w:p>
    <w:p>
      <w:pPr>
        <w:pStyle w:val="BookText"/>
      </w:pPr>
      <w:r>
        <w:rPr>
          <w:rFonts w:ascii="IRNazanin" w:hAnsi="IRNazanin" w:eastAsia="IRNazanin" w:cs="IRNazanin"/>
          <w:lang w:bidi="fa-IR"/>
          <w:color w:val="111111"/>
          <w:sz w:val="28"/>
          <w:szCs w:val="28"/>
          <w:rtl/>
        </w:rPr>
        <w:t xml:space="preserve">تصنیف غررالحکم و دررالکلم ص 456 ، ح 10411</w:t>
      </w:r>
    </w:p>
    <w:p>
      <w:pPr>
        <w:pStyle w:val="Heading5"/>
      </w:pPr>
      <w:bookmarkStart w:id="4076" w:name="_Toc3361"/>
      <w:r>
        <w:t>حدیث   (37) امام علی علیه السلام:</w:t>
      </w:r>
      <w:bookmarkEnd w:id="4076"/>
    </w:p>
    <w:p>
      <w:pPr>
        <w:pStyle w:val="BookText"/>
      </w:pPr>
      <w:r>
        <w:rPr>
          <w:rFonts w:ascii="Amiri" w:hAnsi="Amiri" w:eastAsia="Amiri" w:cs="Amiri"/>
          <w:lang w:bidi="ar-SA"/>
          <w:color w:val="111111"/>
          <w:sz w:val="28"/>
          <w:szCs w:val="28"/>
          <w:rtl/>
        </w:rPr>
        <w:t xml:space="preserve">إیّاکَ و َالخَدیعَةَ فَإِنَّ الخَدیعَةَ مِن خُلُقِ اللَّئِیم</w:t>
      </w:r>
    </w:p>
    <w:p>
      <w:pPr>
        <w:pStyle w:val="BookText"/>
      </w:pPr>
      <w:r>
        <w:rPr>
          <w:rFonts w:ascii="IRNazanin" w:hAnsi="IRNazanin" w:eastAsia="IRNazanin" w:cs="IRNazanin"/>
          <w:lang w:bidi="fa-IR"/>
          <w:color w:val="111111"/>
          <w:sz w:val="28"/>
          <w:szCs w:val="28"/>
          <w:rtl/>
        </w:rPr>
        <w:t xml:space="preserve">از فریب دادن بپرهیز. زیرا فریب، خوی فرومایگان است.</w:t>
      </w:r>
    </w:p>
    <w:p>
      <w:pPr>
        <w:pStyle w:val="BookText"/>
      </w:pPr>
      <w:r>
        <w:rPr>
          <w:rFonts w:ascii="IRNazanin" w:hAnsi="IRNazanin" w:eastAsia="IRNazanin" w:cs="IRNazanin"/>
          <w:lang w:bidi="fa-IR"/>
          <w:color w:val="111111"/>
          <w:sz w:val="28"/>
          <w:szCs w:val="28"/>
          <w:rtl/>
        </w:rPr>
        <w:t xml:space="preserve">تصنیف غررالحکم و دررالکلم ص 291 ، ح 6494</w:t>
      </w:r>
    </w:p>
    <w:p>
      <w:pPr>
        <w:pStyle w:val="Heading5"/>
      </w:pPr>
      <w:bookmarkStart w:id="4077" w:name="_Toc3362"/>
      <w:r>
        <w:t>حدیث   (38) امام صادق علیه السلام:</w:t>
      </w:r>
      <w:bookmarkEnd w:id="4077"/>
    </w:p>
    <w:p>
      <w:pPr>
        <w:pStyle w:val="BookText"/>
      </w:pPr>
      <w:r>
        <w:rPr>
          <w:rFonts w:ascii="IRNazanin" w:hAnsi="IRNazanin" w:eastAsia="IRNazanin" w:cs="IRNazanin"/>
          <w:lang w:bidi="fa-IR"/>
          <w:color w:val="111111"/>
          <w:sz w:val="28"/>
          <w:szCs w:val="28"/>
          <w:rtl/>
        </w:rPr>
        <w:t xml:space="preserve">من ظلم مظلمة أخذ بها فی نفسه أو ماله أو ولده.</w:t>
      </w:r>
    </w:p>
    <w:p>
      <w:pPr>
        <w:pStyle w:val="BookText"/>
      </w:pPr>
      <w:r>
        <w:rPr>
          <w:rFonts w:ascii="IRNazanin" w:hAnsi="IRNazanin" w:eastAsia="IRNazanin" w:cs="IRNazanin"/>
          <w:lang w:bidi="fa-IR"/>
          <w:color w:val="111111"/>
          <w:sz w:val="28"/>
          <w:szCs w:val="28"/>
          <w:rtl/>
        </w:rPr>
        <w:t xml:space="preserve">هر که ظلمی کند</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637" w:name="pg4603_53523"/>
    <w:bookmarkEnd w:id="637"/>
    <w:p>
      <w:pPr>
        <w:pStyle w:val="BookText"/>
      </w:pPr>
      <w:r>
        <w:rPr>
          <w:rFonts w:ascii="IRNazanin" w:hAnsi="IRNazanin" w:eastAsia="IRNazanin" w:cs="IRNazanin"/>
          <w:lang w:bidi="fa-IR"/>
          <w:color w:val="111111"/>
          <w:sz w:val="28"/>
          <w:szCs w:val="28"/>
          <w:rtl/>
        </w:rPr>
        <w:t xml:space="preserve">به سبب آن ظلم در جانش یا مالش یا فرزندانش گرفتار شود.</w:t>
      </w:r>
    </w:p>
    <w:p>
      <w:pPr>
        <w:pStyle w:val="BookText"/>
      </w:pPr>
      <w:r>
        <w:rPr>
          <w:rFonts w:ascii="IRNazanin" w:hAnsi="IRNazanin" w:eastAsia="IRNazanin" w:cs="IRNazanin"/>
          <w:lang w:bidi="fa-IR"/>
          <w:color w:val="111111"/>
          <w:sz w:val="28"/>
          <w:szCs w:val="28"/>
          <w:rtl/>
        </w:rPr>
        <w:t xml:space="preserve">وافی ج 5 ، ص 968 ، ح 3393</w:t>
      </w:r>
    </w:p>
    <w:p>
      <w:pPr>
        <w:pStyle w:val="Heading4"/>
      </w:pPr>
      <w:bookmarkStart w:id="4078" w:name="_Toc3363"/>
      <w:r>
        <w:t>دشمنی</w:t>
      </w:r>
      <w:bookmarkEnd w:id="4078"/>
    </w:p>
    <w:p>
      <w:pPr>
        <w:pStyle w:val="Heading5"/>
      </w:pPr>
      <w:bookmarkStart w:id="4079" w:name="_Toc3364"/>
      <w:r>
        <w:t>حدیث   (1) امام علی علیه السلام :</w:t>
      </w:r>
      <w:bookmarkEnd w:id="4079"/>
    </w:p>
    <w:p>
      <w:pPr>
        <w:pStyle w:val="BookText"/>
      </w:pPr>
      <w:r>
        <w:rPr>
          <w:rFonts w:ascii="Amiri" w:hAnsi="Amiri" w:eastAsia="Amiri" w:cs="Amiri"/>
          <w:lang w:bidi="ar-SA"/>
          <w:color w:val="111111"/>
          <w:sz w:val="28"/>
          <w:szCs w:val="28"/>
          <w:rtl/>
        </w:rPr>
        <w:t xml:space="preserve">صِلَةُ الرَّحِمِ توجِبُ المَحَبَّةَ و َتَکبِتُ العَدُوَّ؛</w:t>
      </w:r>
    </w:p>
    <w:p>
      <w:pPr>
        <w:pStyle w:val="BookText"/>
      </w:pPr>
      <w:r>
        <w:rPr>
          <w:rFonts w:ascii="IRNazanin" w:hAnsi="IRNazanin" w:eastAsia="IRNazanin" w:cs="IRNazanin"/>
          <w:lang w:bidi="fa-IR"/>
          <w:color w:val="111111"/>
          <w:sz w:val="28"/>
          <w:szCs w:val="28"/>
          <w:rtl/>
        </w:rPr>
        <w:t xml:space="preserve">صله رحم، محبّت آور است و دشمنی را از بین می ‌برد.</w:t>
      </w:r>
    </w:p>
    <w:p>
      <w:pPr>
        <w:pStyle w:val="BookText"/>
      </w:pPr>
      <w:r>
        <w:rPr>
          <w:rFonts w:ascii="IRNazanin" w:hAnsi="IRNazanin" w:eastAsia="IRNazanin" w:cs="IRNazanin"/>
          <w:lang w:bidi="fa-IR"/>
          <w:color w:val="111111"/>
          <w:sz w:val="28"/>
          <w:szCs w:val="28"/>
          <w:rtl/>
        </w:rPr>
        <w:t xml:space="preserve">تصنیف غررالحکم و دررالکلم ص 406 ، ح 9309</w:t>
      </w:r>
    </w:p>
    <w:p>
      <w:pPr>
        <w:pStyle w:val="Heading5"/>
      </w:pPr>
      <w:bookmarkStart w:id="4080" w:name="_Toc3365"/>
      <w:r>
        <w:t>حدیث   (2) امام علی علیه السلام :</w:t>
      </w:r>
      <w:bookmarkEnd w:id="4080"/>
    </w:p>
    <w:p>
      <w:pPr>
        <w:pStyle w:val="BookText"/>
      </w:pPr>
      <w:r>
        <w:rPr>
          <w:rFonts w:ascii="Amiri" w:hAnsi="Amiri" w:eastAsia="Amiri" w:cs="Amiri"/>
          <w:lang w:bidi="ar-SA"/>
          <w:color w:val="111111"/>
          <w:sz w:val="28"/>
          <w:szCs w:val="28"/>
          <w:rtl/>
        </w:rPr>
        <w:t xml:space="preserve">کَثرَةُ المِزاحِ تُذهِبُ البَهاءَ وَ توجِبُ الشَّحناءَ؛</w:t>
      </w:r>
    </w:p>
    <w:p>
      <w:pPr>
        <w:pStyle w:val="BookText"/>
      </w:pPr>
      <w:r>
        <w:rPr>
          <w:rFonts w:ascii="IRNazanin" w:hAnsi="IRNazanin" w:eastAsia="IRNazanin" w:cs="IRNazanin"/>
          <w:lang w:bidi="fa-IR"/>
          <w:color w:val="111111"/>
          <w:sz w:val="28"/>
          <w:szCs w:val="28"/>
          <w:rtl/>
        </w:rPr>
        <w:t xml:space="preserve">شوخی زیاد، ارج و احترام را می ‌برد و موجب دشمنی می‌ شود.</w:t>
      </w:r>
    </w:p>
    <w:p>
      <w:pPr>
        <w:pStyle w:val="BookText"/>
      </w:pPr>
      <w:r>
        <w:rPr>
          <w:rFonts w:ascii="IRNazanin" w:hAnsi="IRNazanin" w:eastAsia="IRNazanin" w:cs="IRNazanin"/>
          <w:lang w:bidi="fa-IR"/>
          <w:color w:val="111111"/>
          <w:sz w:val="28"/>
          <w:szCs w:val="28"/>
          <w:rtl/>
        </w:rPr>
        <w:t xml:space="preserve">شرح آقا جمال خوانساری بر غررالحکم و دررالکلم ج 4 ، ص 597 ، ح 7126</w:t>
      </w:r>
    </w:p>
    <w:p>
      <w:pPr>
        <w:pStyle w:val="Heading5"/>
      </w:pPr>
      <w:bookmarkStart w:id="4081" w:name="_Toc3366"/>
      <w:r>
        <w:t>حدیث   (3) امام صادق علیه السلام :</w:t>
      </w:r>
      <w:bookmarkEnd w:id="4081"/>
    </w:p>
    <w:p>
      <w:pPr>
        <w:pStyle w:val="BookText"/>
      </w:pPr>
      <w:r>
        <w:rPr>
          <w:rFonts w:ascii="Amiri" w:hAnsi="Amiri" w:eastAsia="Amiri" w:cs="Amiri"/>
          <w:lang w:bidi="ar-SA"/>
          <w:color w:val="111111"/>
          <w:sz w:val="28"/>
          <w:szCs w:val="28"/>
          <w:rtl/>
        </w:rPr>
        <w:t xml:space="preserve">إِنَّ مِنْ أَکْبَرِ السِّحْرِ النَّمِیمَةَ یُفَرَّقُ بِهَا بَیْنَ الْمُتَحَابَّیْنِ وَ یُجْلَبُ الْعَدَاوَةُ عَلَی الْمُتَصَافِیَیْنِ وَ یُسْفَکُ بِهَا الدِّمَاءُ وَ یُهْدَمُ بِهَا الدُّورُ وَ یُکْشَفُ بِهَا السُّتُورُ وَ النَّمَّامُ أَشَرُّ مَنْ وَطِئَ الْأَرْضَ بِقَدَمٍ</w:t>
      </w:r>
    </w:p>
    <w:p>
      <w:pPr>
        <w:pStyle w:val="BookText"/>
      </w:pPr>
      <w:r>
        <w:rPr>
          <w:rFonts w:ascii="IRNazanin" w:hAnsi="IRNazanin" w:eastAsia="IRNazanin" w:cs="IRNazanin"/>
          <w:lang w:bidi="fa-IR"/>
          <w:color w:val="111111"/>
          <w:sz w:val="28"/>
          <w:szCs w:val="28"/>
          <w:rtl/>
        </w:rPr>
        <w:t xml:space="preserve">از بزرگ‌ترین جادو، سخن ‌چینی است؛ زیرا با سخن ‌چینی، میان دوستان جدایی می ‌افتد، دوستان یکدل با هم دشمن می‌ شوند، به واسطه آن خون‌ها ریخته می ‌شود، خانه ‌ها ویران می‌ گردد و پرده ‌ها دریده می ‌شود. سخن ‌چین، بدترین کسی است که روی زمین راه می‌ رود.</w:t>
      </w:r>
    </w:p>
    <w:p>
      <w:pPr>
        <w:pStyle w:val="BookText"/>
      </w:pPr>
      <w:r>
        <w:rPr>
          <w:rFonts w:ascii="IRNazanin" w:hAnsi="IRNazanin" w:eastAsia="IRNazanin" w:cs="IRNazanin"/>
          <w:lang w:bidi="fa-IR"/>
          <w:color w:val="111111"/>
          <w:sz w:val="28"/>
          <w:szCs w:val="28"/>
          <w:rtl/>
        </w:rPr>
        <w:t xml:space="preserve">احتجاج(طبرسی) ج 2 ، ص 340 - بحارالأنوار(ط-بیروت) ج 60، ص 21، ح 14</w:t>
      </w:r>
    </w:p>
    <w:p>
      <w:pPr>
        <w:pStyle w:val="Heading5"/>
      </w:pPr>
      <w:bookmarkStart w:id="4082" w:name="_Toc3367"/>
      <w:r>
        <w:t>حدیث   (4) پیامبر صلی الله علیه و آله و سلم :</w:t>
      </w:r>
      <w:bookmarkEnd w:id="4082"/>
    </w:p>
    <w:p>
      <w:pPr>
        <w:pStyle w:val="BookText"/>
      </w:pPr>
      <w:r>
        <w:rPr>
          <w:rFonts w:ascii="Amiri" w:hAnsi="Amiri" w:eastAsia="Amiri" w:cs="Amiri"/>
          <w:lang w:bidi="ar-SA"/>
          <w:color w:val="111111"/>
          <w:sz w:val="28"/>
          <w:szCs w:val="28"/>
          <w:rtl/>
        </w:rPr>
        <w:t xml:space="preserve">لا تَسُبُّوا الناسَ فَ-تَ-کتَسِبُوا العَداوَةَ بَینَهُم ؛</w:t>
      </w:r>
    </w:p>
    <w:p>
      <w:pPr>
        <w:pStyle w:val="BookText"/>
      </w:pPr>
      <w:r>
        <w:rPr>
          <w:rFonts w:ascii="IRNazanin" w:hAnsi="IRNazanin" w:eastAsia="IRNazanin" w:cs="IRNazanin"/>
          <w:lang w:bidi="fa-IR"/>
          <w:color w:val="111111"/>
          <w:sz w:val="28"/>
          <w:szCs w:val="28"/>
          <w:rtl/>
        </w:rPr>
        <w:t xml:space="preserve">به مردم ناسزا نگویید، که با این کار در میان آنها دشمن پیدا می‌ کنید.</w:t>
      </w:r>
    </w:p>
    <w:p>
      <w:pPr>
        <w:pStyle w:val="BookText"/>
      </w:pPr>
      <w:r>
        <w:rPr>
          <w:rFonts w:ascii="IRNazanin" w:hAnsi="IRNazanin" w:eastAsia="IRNazanin" w:cs="IRNazanin"/>
          <w:lang w:bidi="fa-IR"/>
          <w:color w:val="111111"/>
          <w:sz w:val="28"/>
          <w:szCs w:val="28"/>
          <w:rtl/>
        </w:rPr>
        <w:t xml:space="preserve">کافی(ط-الاسلامیه) ج 2، ص 360 ح 3</w:t>
      </w:r>
    </w:p>
    <w:p>
      <w:pPr>
        <w:pStyle w:val="Heading5"/>
      </w:pPr>
      <w:bookmarkStart w:id="4083" w:name="_Toc3368"/>
      <w:r>
        <w:t>حدیث   (5) امام علی علیه السلام :</w:t>
      </w:r>
      <w:bookmarkEnd w:id="4083"/>
    </w:p>
    <w:p>
      <w:pPr>
        <w:pStyle w:val="BookText"/>
      </w:pPr>
      <w:r>
        <w:rPr>
          <w:rFonts w:ascii="Amiri" w:hAnsi="Amiri" w:eastAsia="Amiri" w:cs="Amiri"/>
          <w:lang w:bidi="ar-SA"/>
          <w:color w:val="111111"/>
          <w:sz w:val="28"/>
          <w:szCs w:val="28"/>
          <w:rtl/>
        </w:rPr>
        <w:t xml:space="preserve">اَلکَ-یِّسُ صَدیقُهُ الحَقُّ وَ عَدُوُّهُ الباطِلُ؛</w:t>
      </w:r>
    </w:p>
    <w:p>
      <w:pPr>
        <w:pStyle w:val="BookText"/>
      </w:pPr>
      <w:r>
        <w:rPr>
          <w:rFonts w:ascii="IRNazanin" w:hAnsi="IRNazanin" w:eastAsia="IRNazanin" w:cs="IRNazanin"/>
          <w:lang w:bidi="fa-IR"/>
          <w:color w:val="111111"/>
          <w:sz w:val="28"/>
          <w:szCs w:val="28"/>
          <w:rtl/>
        </w:rPr>
        <w:t xml:space="preserve">انسان زیرک، دوستش حق است و دشمنش باطل.</w:t>
      </w:r>
    </w:p>
    <w:p>
      <w:pPr>
        <w:pStyle w:val="BookText"/>
      </w:pPr>
      <w:r>
        <w:rPr>
          <w:rFonts w:ascii="IRNazanin" w:hAnsi="IRNazanin" w:eastAsia="IRNazanin" w:cs="IRNazanin"/>
          <w:lang w:bidi="fa-IR"/>
          <w:color w:val="111111"/>
          <w:sz w:val="28"/>
          <w:szCs w:val="28"/>
          <w:rtl/>
        </w:rPr>
        <w:t xml:space="preserve">تصنیف غررالحکم و دررالکلم ص 68 ، ح 945</w:t>
      </w:r>
    </w:p>
    <w:p>
      <w:pPr>
        <w:pStyle w:val="Heading5"/>
      </w:pPr>
      <w:bookmarkStart w:id="4084" w:name="_Toc3369"/>
      <w:r>
        <w:t>حدیث   (6) امام علی علیه السلام :</w:t>
      </w:r>
      <w:bookmarkEnd w:id="4084"/>
    </w:p>
    <w:p>
      <w:pPr>
        <w:pStyle w:val="BookText"/>
      </w:pPr>
      <w:r>
        <w:rPr>
          <w:rFonts w:ascii="Amiri" w:hAnsi="Amiri" w:eastAsia="Amiri" w:cs="Amiri"/>
          <w:lang w:bidi="ar-SA"/>
          <w:color w:val="111111"/>
          <w:sz w:val="28"/>
          <w:szCs w:val="28"/>
          <w:rtl/>
        </w:rPr>
        <w:t xml:space="preserve">اَلنّاسُ أعداءُ ماجَهِلوا؛</w:t>
      </w:r>
    </w:p>
    <w:p>
      <w:pPr>
        <w:pStyle w:val="BookText"/>
      </w:pPr>
      <w:r>
        <w:rPr>
          <w:rFonts w:ascii="IRNazanin" w:hAnsi="IRNazanin" w:eastAsia="IRNazanin" w:cs="IRNazanin"/>
          <w:lang w:bidi="fa-IR"/>
          <w:color w:val="111111"/>
          <w:sz w:val="28"/>
          <w:szCs w:val="28"/>
          <w:rtl/>
        </w:rPr>
        <w:t xml:space="preserve">مردم، با آنچه نمی دانند دشمن اند.</w:t>
      </w:r>
    </w:p>
    <w:p>
      <w:pPr>
        <w:pStyle w:val="BookText"/>
      </w:pPr>
      <w:r>
        <w:rPr>
          <w:rFonts w:ascii="IRNazanin" w:hAnsi="IRNazanin" w:eastAsia="IRNazanin" w:cs="IRNazanin"/>
          <w:lang w:bidi="fa-IR"/>
          <w:color w:val="111111"/>
          <w:sz w:val="28"/>
          <w:szCs w:val="28"/>
          <w:rtl/>
        </w:rPr>
        <w:t xml:space="preserve">نهج البلاغه(صبحی</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638" w:name="pg4603_53524"/>
    <w:bookmarkEnd w:id="638"/>
    <w:p>
      <w:pPr>
        <w:pStyle w:val="BookText"/>
      </w:pPr>
      <w:r>
        <w:rPr>
          <w:rFonts w:ascii="IRNazanin" w:hAnsi="IRNazanin" w:eastAsia="IRNazanin" w:cs="IRNazanin"/>
          <w:lang w:bidi="fa-IR"/>
          <w:color w:val="111111"/>
          <w:sz w:val="28"/>
          <w:szCs w:val="28"/>
          <w:rtl/>
        </w:rPr>
        <w:t xml:space="preserve">صالح) ص 553 ، حکمت 438</w:t>
      </w:r>
    </w:p>
    <w:p>
      <w:pPr>
        <w:pStyle w:val="Heading5"/>
      </w:pPr>
      <w:bookmarkStart w:id="4085" w:name="_Toc3370"/>
      <w:r>
        <w:t>حدیث   (7) امام علی علیه السلام :</w:t>
      </w:r>
      <w:bookmarkEnd w:id="4085"/>
    </w:p>
    <w:p>
      <w:pPr>
        <w:pStyle w:val="BookText"/>
      </w:pPr>
      <w:r>
        <w:rPr>
          <w:rFonts w:ascii="Amiri" w:hAnsi="Amiri" w:eastAsia="Amiri" w:cs="Amiri"/>
          <w:lang w:bidi="ar-SA"/>
          <w:color w:val="111111"/>
          <w:sz w:val="28"/>
          <w:szCs w:val="28"/>
          <w:rtl/>
        </w:rPr>
        <w:t xml:space="preserve">اَلتَّوَکُلُّ عَلَی اللّه‌ِ نَجاةً مِن کُلِّ سوءٍ وَ حِرزٌ مِن کُلِّ عَدُوٍّ؛</w:t>
      </w:r>
    </w:p>
    <w:p>
      <w:pPr>
        <w:pStyle w:val="BookText"/>
      </w:pPr>
      <w:r>
        <w:rPr>
          <w:rFonts w:ascii="IRNazanin" w:hAnsi="IRNazanin" w:eastAsia="IRNazanin" w:cs="IRNazanin"/>
          <w:lang w:bidi="fa-IR"/>
          <w:color w:val="111111"/>
          <w:sz w:val="28"/>
          <w:szCs w:val="28"/>
          <w:rtl/>
        </w:rPr>
        <w:t xml:space="preserve">توکل بر خداوند، مایه نجات از هر بدی و محفوظ بودن از هر دشمنی است.</w:t>
      </w:r>
    </w:p>
    <w:p>
      <w:pPr>
        <w:pStyle w:val="BookText"/>
      </w:pPr>
      <w:r>
        <w:rPr>
          <w:rFonts w:ascii="IRNazanin" w:hAnsi="IRNazanin" w:eastAsia="IRNazanin" w:cs="IRNazanin"/>
          <w:lang w:bidi="fa-IR"/>
          <w:color w:val="111111"/>
          <w:sz w:val="28"/>
          <w:szCs w:val="28"/>
          <w:rtl/>
        </w:rPr>
        <w:t xml:space="preserve">بحارالأنوار(ط-بیروت) ج75، ص79، ح56</w:t>
      </w:r>
    </w:p>
    <w:p>
      <w:pPr>
        <w:pStyle w:val="Heading5"/>
      </w:pPr>
      <w:bookmarkStart w:id="4086" w:name="_Toc3371"/>
      <w:r>
        <w:t>حدیث   (8) امام حسین علیه السلام:</w:t>
      </w:r>
      <w:bookmarkEnd w:id="4086"/>
    </w:p>
    <w:p>
      <w:pPr>
        <w:pStyle w:val="BookText"/>
      </w:pPr>
      <w:r>
        <w:rPr>
          <w:rFonts w:ascii="Amiri" w:hAnsi="Amiri" w:eastAsia="Amiri" w:cs="Amiri"/>
          <w:lang w:bidi="ar-SA"/>
          <w:color w:val="111111"/>
          <w:sz w:val="28"/>
          <w:szCs w:val="28"/>
          <w:rtl/>
        </w:rPr>
        <w:t xml:space="preserve">مَن اَحَبَّکَ نَهاکَ وَ مَن اَبغَضَکَ اَغراکَ؛</w:t>
      </w:r>
    </w:p>
    <w:p>
      <w:pPr>
        <w:pStyle w:val="BookText"/>
      </w:pPr>
      <w:r>
        <w:rPr>
          <w:rFonts w:ascii="IRNazanin" w:hAnsi="IRNazanin" w:eastAsia="IRNazanin" w:cs="IRNazanin"/>
          <w:lang w:bidi="fa-IR"/>
          <w:color w:val="111111"/>
          <w:sz w:val="28"/>
          <w:szCs w:val="28"/>
          <w:rtl/>
        </w:rPr>
        <w:t xml:space="preserve">کسی که تو را دوست دارد، از تو انتقاد می کند و کسی که با تو دشمنی دارد، از تو تعریف و تمجید می کند.</w:t>
      </w:r>
    </w:p>
    <w:p>
      <w:pPr>
        <w:pStyle w:val="BookText"/>
      </w:pPr>
      <w:r>
        <w:rPr>
          <w:rFonts w:ascii="IRNazanin" w:hAnsi="IRNazanin" w:eastAsia="IRNazanin" w:cs="IRNazanin"/>
          <w:lang w:bidi="fa-IR"/>
          <w:color w:val="111111"/>
          <w:sz w:val="28"/>
          <w:szCs w:val="28"/>
          <w:rtl/>
        </w:rPr>
        <w:t xml:space="preserve">کنز الفؤاد ج 1 ، ص 279 - بحار الانوار(ط-بیروت) ج75، ص 91</w:t>
      </w:r>
    </w:p>
    <w:p>
      <w:pPr>
        <w:pStyle w:val="Heading5"/>
      </w:pPr>
      <w:bookmarkStart w:id="4087" w:name="_Toc3372"/>
      <w:r>
        <w:t>حدیث   (9) امام علی علیه‌ السلام :</w:t>
      </w:r>
      <w:bookmarkEnd w:id="4087"/>
    </w:p>
    <w:p>
      <w:pPr>
        <w:pStyle w:val="BookText"/>
      </w:pPr>
      <w:r>
        <w:rPr>
          <w:rFonts w:ascii="Amiri" w:hAnsi="Amiri" w:eastAsia="Amiri" w:cs="Amiri"/>
          <w:lang w:bidi="ar-SA"/>
          <w:color w:val="111111"/>
          <w:sz w:val="28"/>
          <w:szCs w:val="28"/>
          <w:rtl/>
        </w:rPr>
        <w:t xml:space="preserve">عَوِّدْ لِسانَکَ لینَ الْکَلامِ وَ بَذْلَ السَّلامِ، یَکْثُرْ مُحِبّوکَ وَ یَقِلَّ مُبْغِضوکَ؛</w:t>
      </w:r>
    </w:p>
    <w:p>
      <w:pPr>
        <w:pStyle w:val="BookText"/>
      </w:pPr>
      <w:r>
        <w:rPr>
          <w:rFonts w:ascii="IRNazanin" w:hAnsi="IRNazanin" w:eastAsia="IRNazanin" w:cs="IRNazanin"/>
          <w:lang w:bidi="fa-IR"/>
          <w:color w:val="111111"/>
          <w:sz w:val="28"/>
          <w:szCs w:val="28"/>
          <w:rtl/>
        </w:rPr>
        <w:t xml:space="preserve">زبان خود را به نرمگویی و سلام کردن عادت ده، تا دوستانت زیاد و دشمنانت کم شوند.</w:t>
      </w:r>
    </w:p>
    <w:p>
      <w:pPr>
        <w:pStyle w:val="BookText"/>
      </w:pPr>
      <w:r>
        <w:rPr>
          <w:rFonts w:ascii="IRNazanin" w:hAnsi="IRNazanin" w:eastAsia="IRNazanin" w:cs="IRNazanin"/>
          <w:lang w:bidi="fa-IR"/>
          <w:color w:val="111111"/>
          <w:sz w:val="28"/>
          <w:szCs w:val="28"/>
          <w:rtl/>
        </w:rPr>
        <w:t xml:space="preserve">تصنیف غررالحکم و دررالکلم ص 435 ، ح 9946</w:t>
      </w:r>
    </w:p>
    <w:p>
      <w:pPr>
        <w:pStyle w:val="Heading5"/>
      </w:pPr>
      <w:bookmarkStart w:id="4088" w:name="_Toc3373"/>
      <w:r>
        <w:t>حدیث   (10) امام رضا علیه السلام:</w:t>
      </w:r>
      <w:bookmarkEnd w:id="4088"/>
    </w:p>
    <w:p>
      <w:pPr>
        <w:pStyle w:val="BookText"/>
      </w:pPr>
      <w:r>
        <w:rPr>
          <w:rFonts w:ascii="Amiri" w:hAnsi="Amiri" w:eastAsia="Amiri" w:cs="Amiri"/>
          <w:lang w:bidi="ar-SA"/>
          <w:color w:val="111111"/>
          <w:sz w:val="28"/>
          <w:szCs w:val="28"/>
          <w:rtl/>
        </w:rPr>
        <w:t xml:space="preserve">صدیقُ کلُّ امرئٍ عَقلُهُ و عَدُوُّهُ جَهلُهُ؛</w:t>
      </w:r>
    </w:p>
    <w:p>
      <w:pPr>
        <w:pStyle w:val="BookText"/>
      </w:pPr>
      <w:r>
        <w:rPr>
          <w:rFonts w:ascii="IRNazanin" w:hAnsi="IRNazanin" w:eastAsia="IRNazanin" w:cs="IRNazanin"/>
          <w:lang w:bidi="fa-IR"/>
          <w:color w:val="111111"/>
          <w:sz w:val="28"/>
          <w:szCs w:val="28"/>
          <w:rtl/>
        </w:rPr>
        <w:t xml:space="preserve">دوست هرکسی عقل اوست و دشمن هر کس نادانی اوست.</w:t>
      </w:r>
    </w:p>
    <w:p>
      <w:pPr>
        <w:pStyle w:val="BookText"/>
      </w:pPr>
      <w:r>
        <w:rPr>
          <w:rFonts w:ascii="IRNazanin" w:hAnsi="IRNazanin" w:eastAsia="IRNazanin" w:cs="IRNazanin"/>
          <w:lang w:bidi="fa-IR"/>
          <w:color w:val="111111"/>
          <w:sz w:val="28"/>
          <w:szCs w:val="28"/>
          <w:rtl/>
        </w:rPr>
        <w:t xml:space="preserve">محاسن ج 1 ، ص194 ، ح 12- کافی(ط-الاسلامیه) ج 1 ، ص 11 ، ح 4</w:t>
      </w:r>
    </w:p>
    <w:p>
      <w:pPr>
        <w:pStyle w:val="Heading4"/>
      </w:pPr>
      <w:bookmarkStart w:id="4089" w:name="_Toc3374"/>
      <w:r>
        <w:t>گناه</w:t>
      </w:r>
      <w:bookmarkEnd w:id="4089"/>
    </w:p>
    <w:p>
      <w:pPr>
        <w:pStyle w:val="Heading5"/>
      </w:pPr>
      <w:bookmarkStart w:id="4090" w:name="_Toc3375"/>
      <w:r>
        <w:t>حدیث   (1) پیامبر صلی الله علیه و آله :</w:t>
      </w:r>
      <w:bookmarkEnd w:id="4090"/>
    </w:p>
    <w:p>
      <w:pPr>
        <w:pStyle w:val="BookText"/>
      </w:pPr>
      <w:r>
        <w:rPr>
          <w:rFonts w:ascii="Amiri" w:hAnsi="Amiri" w:eastAsia="Amiri" w:cs="Amiri"/>
          <w:lang w:bidi="ar-SA"/>
          <w:color w:val="111111"/>
          <w:sz w:val="28"/>
          <w:szCs w:val="28"/>
          <w:rtl/>
        </w:rPr>
        <w:t xml:space="preserve">اَلضَّیفُ یَنزِلُ بِرِزقِهِ و َیَرتَحِلُ بِذُنوبِ اَهلِ البَیتِ؛</w:t>
      </w:r>
    </w:p>
    <w:p>
      <w:pPr>
        <w:pStyle w:val="BookText"/>
      </w:pPr>
      <w:r>
        <w:rPr>
          <w:rFonts w:ascii="IRNazanin" w:hAnsi="IRNazanin" w:eastAsia="IRNazanin" w:cs="IRNazanin"/>
          <w:lang w:bidi="fa-IR"/>
          <w:color w:val="111111"/>
          <w:sz w:val="28"/>
          <w:szCs w:val="28"/>
          <w:rtl/>
        </w:rPr>
        <w:t xml:space="preserve">میهمان، روزی خود را می‌ آورد و گناهان اهل خانه را می ‌برد.</w:t>
      </w:r>
    </w:p>
    <w:p>
      <w:pPr>
        <w:pStyle w:val="BookText"/>
      </w:pPr>
      <w:r>
        <w:rPr>
          <w:rFonts w:ascii="IRNazanin" w:hAnsi="IRNazanin" w:eastAsia="IRNazanin" w:cs="IRNazanin"/>
          <w:lang w:bidi="fa-IR"/>
          <w:color w:val="111111"/>
          <w:sz w:val="28"/>
          <w:szCs w:val="28"/>
          <w:rtl/>
        </w:rPr>
        <w:t xml:space="preserve">بحارالأنوار(ط-بیروت) ج 72، ص 461، ح 14 - جامع الاخبار(شعیری) ص 136</w:t>
      </w:r>
    </w:p>
    <w:p>
      <w:pPr>
        <w:pStyle w:val="Heading5"/>
      </w:pPr>
      <w:bookmarkStart w:id="4091" w:name="_Toc3376"/>
      <w:r>
        <w:t>حدیث   (2) پیامبر صلی الله علیه و آله :</w:t>
      </w:r>
      <w:bookmarkEnd w:id="4091"/>
    </w:p>
    <w:p>
      <w:pPr>
        <w:pStyle w:val="BookText"/>
      </w:pPr>
      <w:r>
        <w:rPr>
          <w:rFonts w:ascii="Amiri" w:hAnsi="Amiri" w:eastAsia="Amiri" w:cs="Amiri"/>
          <w:lang w:bidi="ar-SA"/>
          <w:color w:val="111111"/>
          <w:sz w:val="28"/>
          <w:szCs w:val="28"/>
          <w:rtl/>
        </w:rPr>
        <w:t xml:space="preserve">کَفی‌ بِالمَرءِ إثماً اَن یَستَقِلَّ ما یُقَرِّبُ اِلی‌ اِخوانِهِ وَ کَفی‌ بِالقَومِ اِثماً اَن یَستَقِلّوا ما یَقرُبُ بِهِ اِلَیهِم اَخُوهُم؛</w:t>
      </w:r>
    </w:p>
    <w:p>
      <w:pPr>
        <w:pStyle w:val="BookText"/>
      </w:pPr>
      <w:r>
        <w:rPr>
          <w:rFonts w:ascii="IRNazanin" w:hAnsi="IRNazanin" w:eastAsia="IRNazanin" w:cs="IRNazanin"/>
          <w:lang w:bidi="fa-IR"/>
          <w:color w:val="111111"/>
          <w:sz w:val="28"/>
          <w:szCs w:val="28"/>
          <w:rtl/>
        </w:rPr>
        <w:t xml:space="preserve">انسان را همین گناه بس، که آنچه را که تقدیم برادران میهمان خود می ‌کند کم شمارد و میهمان را همین گناه بس، که آنچه را که میزبانشان برای آنها فراهم می‌ کند کم شمارد.</w:t>
      </w:r>
    </w:p>
    <w:p>
      <w:pPr>
        <w:pStyle w:val="BookText"/>
      </w:pPr>
      <w:r>
        <w:rPr>
          <w:rFonts w:ascii="IRNazanin" w:hAnsi="IRNazanin" w:eastAsia="IRNazanin" w:cs="IRNazanin"/>
          <w:lang w:bidi="fa-IR"/>
          <w:color w:val="111111"/>
          <w:sz w:val="28"/>
          <w:szCs w:val="28"/>
          <w:rtl/>
        </w:rPr>
        <w:t xml:space="preserve">محاسن ج 2، ص</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639" w:name="pg4603_53525"/>
    <w:bookmarkEnd w:id="639"/>
    <w:p>
      <w:pPr>
        <w:pStyle w:val="BookText"/>
      </w:pPr>
      <w:r>
        <w:rPr>
          <w:rFonts w:ascii="IRNazanin" w:hAnsi="IRNazanin" w:eastAsia="IRNazanin" w:cs="IRNazanin"/>
          <w:lang w:bidi="fa-IR"/>
          <w:color w:val="111111"/>
          <w:sz w:val="28"/>
          <w:szCs w:val="28"/>
          <w:rtl/>
        </w:rPr>
        <w:t xml:space="preserve">414، ح 165</w:t>
      </w:r>
    </w:p>
    <w:p>
      <w:pPr>
        <w:pStyle w:val="Heading5"/>
      </w:pPr>
      <w:bookmarkStart w:id="4092" w:name="_Toc3377"/>
      <w:r>
        <w:t>حدیث   (3) امام صادق علیه السلام :</w:t>
      </w:r>
      <w:bookmarkEnd w:id="4092"/>
    </w:p>
    <w:p>
      <w:pPr>
        <w:pStyle w:val="BookText"/>
      </w:pPr>
      <w:r>
        <w:rPr>
          <w:rFonts w:ascii="Amiri" w:hAnsi="Amiri" w:eastAsia="Amiri" w:cs="Amiri"/>
          <w:lang w:bidi="ar-SA"/>
          <w:color w:val="111111"/>
          <w:sz w:val="28"/>
          <w:szCs w:val="28"/>
          <w:rtl/>
        </w:rPr>
        <w:t xml:space="preserve">اِنَّ صِلَةَ الرَّحِمِ و َالبِرَّ لَیُهَوِّنانِ الحِسابَ و َیَعصِمانِ مِنَ الذُّنوبِ؛</w:t>
      </w:r>
    </w:p>
    <w:p>
      <w:pPr>
        <w:pStyle w:val="BookText"/>
      </w:pPr>
      <w:r>
        <w:rPr>
          <w:rFonts w:ascii="IRNazanin" w:hAnsi="IRNazanin" w:eastAsia="IRNazanin" w:cs="IRNazanin"/>
          <w:lang w:bidi="fa-IR"/>
          <w:color w:val="111111"/>
          <w:sz w:val="28"/>
          <w:szCs w:val="28"/>
          <w:rtl/>
        </w:rPr>
        <w:t xml:space="preserve">صله رحم و نیکی، حساب (قیامت) را آسان و از گناهان جلوگیری می ‌کند.</w:t>
      </w:r>
    </w:p>
    <w:p>
      <w:pPr>
        <w:pStyle w:val="BookText"/>
      </w:pPr>
      <w:r>
        <w:rPr>
          <w:rFonts w:ascii="IRNazanin" w:hAnsi="IRNazanin" w:eastAsia="IRNazanin" w:cs="IRNazanin"/>
          <w:lang w:bidi="fa-IR"/>
          <w:color w:val="111111"/>
          <w:sz w:val="28"/>
          <w:szCs w:val="28"/>
          <w:rtl/>
        </w:rPr>
        <w:t xml:space="preserve">کافی(ط-الاسلامیه) ج 2، ص 157، ح 31</w:t>
      </w:r>
    </w:p>
    <w:p>
      <w:pPr>
        <w:pStyle w:val="Heading5"/>
      </w:pPr>
      <w:bookmarkStart w:id="4093" w:name="_Toc3378"/>
      <w:r>
        <w:t>حدیث   (4) پیامبر صلی الله علیه و آله :</w:t>
      </w:r>
      <w:bookmarkEnd w:id="4093"/>
    </w:p>
    <w:p>
      <w:pPr>
        <w:pStyle w:val="BookText"/>
      </w:pPr>
      <w:r>
        <w:rPr>
          <w:rFonts w:ascii="Amiri" w:hAnsi="Amiri" w:eastAsia="Amiri" w:cs="Amiri"/>
          <w:lang w:bidi="ar-SA"/>
          <w:color w:val="111111"/>
          <w:sz w:val="28"/>
          <w:szCs w:val="28"/>
          <w:rtl/>
        </w:rPr>
        <w:t xml:space="preserve">اَلذَّنبُ شومٌ عَلی غَیرِ فاعِلِهِ اِن عَیَّرَهُ ابتُلِیَ بِهِ وَ اِن اَغتابَهُ أَثِمَ وَ اِن رَضیَ بِهِ شارَکَهُ؛</w:t>
      </w:r>
    </w:p>
    <w:p>
      <w:pPr>
        <w:pStyle w:val="BookText"/>
      </w:pPr>
      <w:r>
        <w:rPr>
          <w:rFonts w:ascii="IRNazanin" w:hAnsi="IRNazanin" w:eastAsia="IRNazanin" w:cs="IRNazanin"/>
          <w:lang w:bidi="fa-IR"/>
          <w:color w:val="111111"/>
          <w:sz w:val="28"/>
          <w:szCs w:val="28"/>
          <w:rtl/>
        </w:rPr>
        <w:t xml:space="preserve">گناه برای غیر گناهکار نیز شوم است، اگر گنهکار را سرزنش کند به آن مبتلا می ‌شود، اگر از او غیبت کند گنهکار شود و اگر به گناه او راضی باشد، شریک وی است.</w:t>
      </w:r>
    </w:p>
    <w:p>
      <w:pPr>
        <w:pStyle w:val="BookText"/>
      </w:pPr>
      <w:r>
        <w:rPr>
          <w:rFonts w:ascii="IRNazanin" w:hAnsi="IRNazanin" w:eastAsia="IRNazanin" w:cs="IRNazanin"/>
          <w:lang w:bidi="fa-IR"/>
          <w:color w:val="111111"/>
          <w:sz w:val="28"/>
          <w:szCs w:val="28"/>
          <w:rtl/>
        </w:rPr>
        <w:t xml:space="preserve">نهج الفصاحه ص 493 ، ح 1623</w:t>
      </w:r>
    </w:p>
    <w:p>
      <w:pPr>
        <w:pStyle w:val="Heading5"/>
      </w:pPr>
      <w:bookmarkStart w:id="4094" w:name="_Toc3379"/>
      <w:r>
        <w:t>حدیث   (5) امام سجاد علیه السلام :</w:t>
      </w:r>
      <w:bookmarkEnd w:id="4094"/>
    </w:p>
    <w:p>
      <w:pPr>
        <w:pStyle w:val="BookText"/>
      </w:pPr>
      <w:r>
        <w:rPr>
          <w:rFonts w:ascii="Amiri" w:hAnsi="Amiri" w:eastAsia="Amiri" w:cs="Amiri"/>
          <w:lang w:bidi="ar-SA"/>
          <w:color w:val="111111"/>
          <w:sz w:val="28"/>
          <w:szCs w:val="28"/>
          <w:rtl/>
        </w:rPr>
        <w:t xml:space="preserve">وَ الذُّنُوبُ الّتی تُنزِلُ النِّقَمَ عِصیانُ العارِفِ بِالبَغیِ وَ التَطاوُلُ عَلَی النّاسِ وَ الاِستِهزاءُ بِهِم وَ السُّخریَّةُ مِنهُم ؛</w:t>
      </w:r>
    </w:p>
    <w:p>
      <w:pPr>
        <w:pStyle w:val="BookText"/>
      </w:pPr>
      <w:r>
        <w:rPr>
          <w:rFonts w:ascii="IRNazanin" w:hAnsi="IRNazanin" w:eastAsia="IRNazanin" w:cs="IRNazanin"/>
          <w:lang w:bidi="fa-IR"/>
          <w:color w:val="111111"/>
          <w:sz w:val="28"/>
          <w:szCs w:val="28"/>
          <w:rtl/>
        </w:rPr>
        <w:t xml:space="preserve">گناهانی که باعث نزول عذاب می‌شوند، عبارت‌اند از: ستم کردن شخص از روی آگاهی، تجاوز به حقوق مردم، و دست انداختن و مسخره کردن آنان.</w:t>
      </w:r>
    </w:p>
    <w:p>
      <w:pPr>
        <w:pStyle w:val="BookText"/>
      </w:pPr>
      <w:r>
        <w:rPr>
          <w:rFonts w:ascii="IRNazanin" w:hAnsi="IRNazanin" w:eastAsia="IRNazanin" w:cs="IRNazanin"/>
          <w:lang w:bidi="fa-IR"/>
          <w:color w:val="111111"/>
          <w:sz w:val="28"/>
          <w:szCs w:val="28"/>
          <w:rtl/>
        </w:rPr>
        <w:t xml:space="preserve">وسایل الشیعه ج 16 ، ص 281 ، ح 21556</w:t>
      </w:r>
    </w:p>
    <w:p>
      <w:pPr>
        <w:pStyle w:val="Heading5"/>
      </w:pPr>
      <w:bookmarkStart w:id="4095" w:name="_Toc3380"/>
      <w:r>
        <w:t>حدیث   (6) امام صادق علیه السلام :</w:t>
      </w:r>
      <w:bookmarkEnd w:id="4095"/>
    </w:p>
    <w:p>
      <w:pPr>
        <w:pStyle w:val="BookText"/>
      </w:pPr>
      <w:r>
        <w:rPr>
          <w:rFonts w:ascii="Amiri" w:hAnsi="Amiri" w:eastAsia="Amiri" w:cs="Amiri"/>
          <w:lang w:bidi="ar-SA"/>
          <w:color w:val="111111"/>
          <w:sz w:val="28"/>
          <w:szCs w:val="28"/>
          <w:rtl/>
        </w:rPr>
        <w:t xml:space="preserve">لَسْتُ أُحِبُّ أَنْ أَرَی الشَّابَّ مِنْکُمْ إِلَّا غَادِیاً فِی حَالَیْنِ: إِمَّا عَالِماً أَوْ مُتَعَلِّماً، فَإِنْ لَمْ یَفْعَلْ فَرَّطَ، فَإِنْ فَرَّطَ ضَیَّعَ، وَ إِنْ ضَیَّعَ أَثِمَ، وَ إِنْ أَثِمَ سَکَنَ النَّارَ، وَ الَّذِی بَعَثَ مُحَمَّداً (صَلَّی اللَّهُ عَلَیْهِ وَ آلِهِ) بِالْحَقِّ.</w:t>
      </w:r>
    </w:p>
    <w:p>
      <w:pPr>
        <w:pStyle w:val="BookText"/>
      </w:pPr>
      <w:r>
        <w:rPr>
          <w:rFonts w:ascii="IRNazanin" w:hAnsi="IRNazanin" w:eastAsia="IRNazanin" w:cs="IRNazanin"/>
          <w:lang w:bidi="fa-IR"/>
          <w:color w:val="111111"/>
          <w:sz w:val="28"/>
          <w:szCs w:val="28"/>
          <w:rtl/>
        </w:rPr>
        <w:t xml:space="preserve">دوست ندارم جوانانِ شما را جز در دو حالت ببینم : دانشمند یا دانش ‌اندوز . اگر جوانی چنین نکند ، کوتاهی کرده و اگر کوتاهی کرد ، تباه ساخته و اگر تباه ساخت ، گناه کرده است و اگر گناه کند ، سوگند به آن کس که محمّد صلی ‌الله‌ علیه ‌و‌ آله را به حق برانگیخت ، دوزخ‌ نشین خواهد شد</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640" w:name="pg4603_53526"/>
    <w:bookmarkEnd w:id="64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امالی (طوسی) ص 303، ح 604</w:t>
      </w:r>
    </w:p>
    <w:p>
      <w:pPr>
        <w:pStyle w:val="Heading5"/>
      </w:pPr>
      <w:bookmarkStart w:id="4096" w:name="_Toc3381"/>
      <w:r>
        <w:t>حدیث   (7) پیامبر صلی الله علیه و آله :</w:t>
      </w:r>
      <w:bookmarkEnd w:id="4096"/>
    </w:p>
    <w:p>
      <w:pPr>
        <w:pStyle w:val="BookText"/>
      </w:pPr>
      <w:r>
        <w:rPr>
          <w:rFonts w:ascii="Amiri" w:hAnsi="Amiri" w:eastAsia="Amiri" w:cs="Amiri"/>
          <w:lang w:bidi="ar-SA"/>
          <w:color w:val="111111"/>
          <w:sz w:val="28"/>
          <w:szCs w:val="28"/>
          <w:rtl/>
        </w:rPr>
        <w:t xml:space="preserve">مَوْتُ الْإِنْسَانِ بِالذُّنُوبِ أَکْثَرُ مِنْ مَوْتِهِ بِالْأَجَلِ وَ حَیَاتُهُ بِالْبِرِّ أَکْثَرُ مِنْ حَیَاتِهِ بِالْعُمُر</w:t>
      </w:r>
    </w:p>
    <w:p>
      <w:pPr>
        <w:pStyle w:val="BookText"/>
      </w:pPr>
      <w:r>
        <w:rPr>
          <w:rFonts w:ascii="IRNazanin" w:hAnsi="IRNazanin" w:eastAsia="IRNazanin" w:cs="IRNazanin"/>
          <w:lang w:bidi="fa-IR"/>
          <w:color w:val="111111"/>
          <w:sz w:val="28"/>
          <w:szCs w:val="28"/>
          <w:rtl/>
        </w:rPr>
        <w:t xml:space="preserve">مرگ انسان‌ها در نتیجه گناهان، بیشتر از مرگ آنها در نتیجه فرا رسیدنِ اَجَل است و زنده ماندن انسان‌ها در نتیجه نیکی ‌هایشان، بیشتر از زندگی کردنشان به خاطر باقی بودنِ عمر است.</w:t>
      </w:r>
    </w:p>
    <w:p>
      <w:pPr>
        <w:pStyle w:val="BookText"/>
      </w:pPr>
      <w:r>
        <w:rPr>
          <w:rFonts w:ascii="IRNazanin" w:hAnsi="IRNazanin" w:eastAsia="IRNazanin" w:cs="IRNazanin"/>
          <w:lang w:bidi="fa-IR"/>
          <w:color w:val="111111"/>
          <w:sz w:val="28"/>
          <w:szCs w:val="28"/>
          <w:rtl/>
        </w:rPr>
        <w:t xml:space="preserve">مکارم الاخلاق ص 362</w:t>
      </w:r>
    </w:p>
    <w:p>
      <w:pPr>
        <w:pStyle w:val="Heading5"/>
      </w:pPr>
      <w:bookmarkStart w:id="4097" w:name="_Toc3382"/>
      <w:r>
        <w:t>حدیث   (8) امام صادق علیه السلام :</w:t>
      </w:r>
      <w:bookmarkEnd w:id="4097"/>
    </w:p>
    <w:p>
      <w:pPr>
        <w:pStyle w:val="BookText"/>
      </w:pPr>
      <w:r>
        <w:rPr>
          <w:rFonts w:ascii="Amiri" w:hAnsi="Amiri" w:eastAsia="Amiri" w:cs="Amiri"/>
          <w:lang w:bidi="ar-SA"/>
          <w:color w:val="111111"/>
          <w:sz w:val="28"/>
          <w:szCs w:val="28"/>
          <w:rtl/>
        </w:rPr>
        <w:t xml:space="preserve">الذُّنُوبُ الَّتِی تُغَیِّرُ النِّعَمَ الْبَغْیُ وَ الذُّنُوبُ الَّتِی تُورِثُ النَّدَمَ الْقَتْلُ وَ الَّتِی تُنْزِلُ النِّقَمَ الظُّلْمُ وَ الَّتِی تَهْتِکُ السُّتُورَ شُرْبُ الْخَمْرِ وَ الَّتِی تَحْبِسُ الرِّزْقَ الزِّنَا وَ الَّتِی تُعَجِّلُ الْفَنَاءَ قَطِیعَةُ الرَّحِمِ وَ الَّتِی تَرُدُّ الدُّعَاءَ وَ تُظْلِمُ الْهَوَاءَ عُقُوقُ الْوَالِدَیْن</w:t>
      </w:r>
    </w:p>
    <w:p>
      <w:pPr>
        <w:pStyle w:val="BookText"/>
      </w:pPr>
      <w:r>
        <w:rPr>
          <w:rFonts w:ascii="IRNazanin" w:hAnsi="IRNazanin" w:eastAsia="IRNazanin" w:cs="IRNazanin"/>
          <w:lang w:bidi="fa-IR"/>
          <w:color w:val="111111"/>
          <w:sz w:val="28"/>
          <w:szCs w:val="28"/>
          <w:rtl/>
        </w:rPr>
        <w:t xml:space="preserve">گناهی که نعمت ها را تغییر می دهد، تجاوز به حقوق دیگران است. گناهی که پشیمانی می آورد، قتل است. گناهی که گرفتاری ایجاد می کند، ظلم است. گناهی که آبرو می بَرد، شرابخواری است. گناهی که جلوی روزی را می گیرد، زناست. گناهی که مرگ را شتاب می بخشد، قطع رابطه با خویشان است. گناهی که مانع استجابت دعا می شود و زندگی را تیره و تار می کند، نافرمانی از پدر مادر است.</w:t>
      </w:r>
    </w:p>
    <w:p>
      <w:pPr>
        <w:pStyle w:val="BookText"/>
      </w:pPr>
      <w:r>
        <w:rPr>
          <w:rFonts w:ascii="IRNazanin" w:hAnsi="IRNazanin" w:eastAsia="IRNazanin" w:cs="IRNazanin"/>
          <w:lang w:bidi="fa-IR"/>
          <w:color w:val="111111"/>
          <w:sz w:val="28"/>
          <w:szCs w:val="28"/>
          <w:rtl/>
        </w:rPr>
        <w:t xml:space="preserve">علل الشرایع ج 2، ص 584 ، ح 27</w:t>
      </w:r>
    </w:p>
    <w:p>
      <w:pPr>
        <w:pStyle w:val="Heading5"/>
      </w:pPr>
      <w:bookmarkStart w:id="4098" w:name="_Toc3383"/>
      <w:r>
        <w:t>حدیث   (9) امام باقر علیه السلام:</w:t>
      </w:r>
      <w:bookmarkEnd w:id="4098"/>
    </w:p>
    <w:p>
      <w:pPr>
        <w:pStyle w:val="BookText"/>
      </w:pPr>
      <w:r>
        <w:rPr>
          <w:rFonts w:ascii="Amiri" w:hAnsi="Amiri" w:eastAsia="Amiri" w:cs="Amiri"/>
          <w:lang w:bidi="ar-SA"/>
          <w:color w:val="111111"/>
          <w:sz w:val="28"/>
          <w:szCs w:val="28"/>
          <w:rtl/>
        </w:rPr>
        <w:t xml:space="preserve">إِنَّ الْحُسَیْنَ صَاحِبَ کَرْبَلَاءَ قُتِلَ مَظْلُوماً مَکْرُوباً عَطْشَاناً لَهْفَاناً فَآلَی اللَّهُ عَزَّ وَ جَلَّ عَلَی نَفْسِهِ أَنْ لَا یَأْتِیَهُ لَهْفَانٌ وَ لَا مَکْرُوبٌ وَ لَا مُذْنِبٌ وَ لَا مَغْمُومٌ وَ لَا عَطْشَانٌ وَ لَا مَنْ بِهِ عَاهَةٌ ثُمَّ دَعَا عِنْدَهُ وَ تَقَرَّبَ بِالْحُسَیْنِ بْنِ عَلِیٍّ علیه السلام  إِلَی اللَّهِ عَزَّ وَ جَلَّ إِلَّا نَفَّسَ</w:t>
      </w:r>
    </w:p>
    <w:p>
      <w:pPr>
        <w:pStyle w:val="BookText"/>
      </w:pPr>
      <w:r>
        <w:rPr>
          <w:rFonts w:ascii="Amiri" w:hAnsi="Amiri" w:eastAsia="Amiri" w:cs="Amiri"/>
          <w:lang w:bidi="ar-SA"/>
          <w:color w:val="111111"/>
          <w:sz w:val="28"/>
          <w:szCs w:val="28"/>
          <w:rtl/>
        </w:rPr>
        <w:t xml:space="preserve">اللَّهُ کُرْبَتَهُ وَ أَعْطَاهُ مَسْأَلَتَهُ وَ غَفَرَ ذَنْبَهُ وَ مَدَّ فِی عُمُرِهِ وَ</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641" w:name="pg4603_53527"/>
    <w:bookmarkEnd w:id="641"/>
    <w:p>
      <w:pPr>
        <w:pStyle w:val="BookText"/>
      </w:pPr>
      <w:r>
        <w:rPr>
          <w:rFonts w:ascii="Amiri" w:hAnsi="Amiri" w:eastAsia="Amiri" w:cs="Amiri"/>
          <w:lang w:bidi="ar-SA"/>
          <w:color w:val="111111"/>
          <w:sz w:val="28"/>
          <w:szCs w:val="28"/>
          <w:rtl/>
        </w:rPr>
        <w:t xml:space="preserve">بَسَطَ فِی رِزْقِهِ فَاعْتَبِرُوا یا أُولِی الْأَبْصار</w:t>
      </w:r>
    </w:p>
    <w:p>
      <w:pPr>
        <w:pStyle w:val="BookText"/>
      </w:pPr>
      <w:r>
        <w:rPr>
          <w:rFonts w:ascii="IRNazanin" w:hAnsi="IRNazanin" w:eastAsia="IRNazanin" w:cs="IRNazanin"/>
          <w:lang w:bidi="fa-IR"/>
          <w:color w:val="111111"/>
          <w:sz w:val="28"/>
          <w:szCs w:val="28"/>
          <w:rtl/>
        </w:rPr>
        <w:t xml:space="preserve">حسین، بزرگ مرد کربلا، مظلوم و رنجیده خاطر و لب تشنه و مصیب ‌زده به شهادت رسید. پس خداوند، به ذات خود، قسم یاد کرد که هیچ مصیب ت‌زده و رنجیده خاطر و گنهکار و اندوهناک و تشنه‌ ای و هیچ بَلا دیده ‌ای به خدا روی نمی‌ آورد و نزد قبر حسین علیه السلام دعا نمی ‌کند و آن حضرت را به درگاه خدا شفیع نمی‌ سازد، مگر این‌که خداوند، اندوهش را برطرف و حاجاتش را برآورده می‌ کند و گناهش را می ‌بخشد و</w:t>
      </w:r>
    </w:p>
    <w:p>
      <w:pPr>
        <w:pStyle w:val="BookText"/>
      </w:pPr>
      <w:r>
        <w:rPr>
          <w:rFonts w:ascii="IRNazanin" w:hAnsi="IRNazanin" w:eastAsia="IRNazanin" w:cs="IRNazanin"/>
          <w:lang w:bidi="fa-IR"/>
          <w:color w:val="111111"/>
          <w:sz w:val="28"/>
          <w:szCs w:val="28"/>
          <w:rtl/>
        </w:rPr>
        <w:t xml:space="preserve">عمرش را طولانی و روزی‌ اش را گسترده می ‌سازد. پس ای اهل بینش، درس بگیرید!</w:t>
      </w:r>
    </w:p>
    <w:p>
      <w:pPr>
        <w:pStyle w:val="BookText"/>
      </w:pPr>
      <w:r>
        <w:rPr>
          <w:rFonts w:ascii="IRNazanin" w:hAnsi="IRNazanin" w:eastAsia="IRNazanin" w:cs="IRNazanin"/>
          <w:lang w:bidi="fa-IR"/>
          <w:color w:val="111111"/>
          <w:sz w:val="28"/>
          <w:szCs w:val="28"/>
          <w:rtl/>
        </w:rPr>
        <w:t xml:space="preserve">بحارالأنوار(ط-بیروت) ج 98 ، ص 46، ح 5</w:t>
      </w:r>
    </w:p>
    <w:p>
      <w:pPr>
        <w:pStyle w:val="Heading5"/>
      </w:pPr>
      <w:bookmarkStart w:id="4099" w:name="_Toc3384"/>
      <w:r>
        <w:t>حدیث   (10) امام علی علیه السلام:</w:t>
      </w:r>
      <w:bookmarkEnd w:id="4099"/>
    </w:p>
    <w:p>
      <w:pPr>
        <w:pStyle w:val="BookText"/>
      </w:pPr>
      <w:r>
        <w:rPr>
          <w:rFonts w:ascii="Amiri" w:hAnsi="Amiri" w:eastAsia="Amiri" w:cs="Amiri"/>
          <w:lang w:bidi="ar-SA"/>
          <w:color w:val="111111"/>
          <w:sz w:val="28"/>
          <w:szCs w:val="28"/>
          <w:rtl/>
        </w:rPr>
        <w:t xml:space="preserve">لَا تَکُنْ مِمَّنْ یَرْجُو الْآخِرَةَ بِغَیْرِ الْعَمَلِ إِلَی أَنْ قَالَ یَنْهَی وَ لَا یَنْتَهِی وَ یَأْمُرُ بِمَا لَا یَأْتِی الْحَدِیثَ.</w:t>
      </w:r>
    </w:p>
    <w:p>
      <w:pPr>
        <w:pStyle w:val="BookText"/>
      </w:pPr>
      <w:r>
        <w:rPr>
          <w:rFonts w:ascii="IRNazanin" w:hAnsi="IRNazanin" w:eastAsia="IRNazanin" w:cs="IRNazanin"/>
          <w:lang w:bidi="fa-IR"/>
          <w:color w:val="111111"/>
          <w:sz w:val="28"/>
          <w:szCs w:val="28"/>
          <w:rtl/>
        </w:rPr>
        <w:t xml:space="preserve">از کسانی مباش که بی ‌عمل، به آخرت امید دارند از گناه باز می ‌دارند، اما خود باز نمی‌ ایستند، به کارهایی فرمان می ‌دهند که خود انجام نمی‌ دهند.</w:t>
      </w:r>
    </w:p>
    <w:p>
      <w:pPr>
        <w:pStyle w:val="BookText"/>
      </w:pPr>
      <w:r>
        <w:rPr>
          <w:rFonts w:ascii="IRNazanin" w:hAnsi="IRNazanin" w:eastAsia="IRNazanin" w:cs="IRNazanin"/>
          <w:lang w:bidi="fa-IR"/>
          <w:color w:val="111111"/>
          <w:sz w:val="28"/>
          <w:szCs w:val="28"/>
          <w:rtl/>
        </w:rPr>
        <w:t xml:space="preserve">وسایل الشیعه ج 16 ، ص 151 ، ح 21214</w:t>
      </w:r>
    </w:p>
    <w:p>
      <w:pPr>
        <w:pStyle w:val="Heading5"/>
      </w:pPr>
      <w:bookmarkStart w:id="4100" w:name="_Toc3385"/>
      <w:r>
        <w:t>حدیث   (11) قال الباقر علیه السلام :</w:t>
      </w:r>
      <w:bookmarkEnd w:id="4100"/>
    </w:p>
    <w:p>
      <w:pPr>
        <w:pStyle w:val="BookText"/>
      </w:pPr>
      <w:r>
        <w:rPr>
          <w:rFonts w:ascii="Amiri" w:hAnsi="Amiri" w:eastAsia="Amiri" w:cs="Amiri"/>
          <w:lang w:bidi="ar-SA"/>
          <w:color w:val="111111"/>
          <w:sz w:val="28"/>
          <w:szCs w:val="28"/>
          <w:rtl/>
        </w:rPr>
        <w:t xml:space="preserve">أَوْحَی اللَّهُ عَزَّ وَ جَلَّ إِلَی شُعَیْبٍ النَّبِیِّ (صلی الله علیه) أَنِّی مُعَذِّبٌ مِنْ قَوْمِکَ مِائَةَ أَلْفٍ أَرْبَعِینَ أَلْفاً مِنْ شِرَارِهِمْ وَ سِتِّینَ أَلْفاً مِنْ خِیَارِهِمْ فَقَالَ (علیه السلام) یَا رَبِّ هَؤُلَاءِ الْأَشْرَارُ فَمَا بَالُ الْأَخْیَارِ فَأَوْحَی اللَّهُ عَزَّ وَ جَلَّ إِلَیْهِ دَاهَنُوا أَهْلَ الْمَعَاصِی وَ لَمْ یَغْضَبُوا لِغَضَبِی.</w:t>
      </w:r>
    </w:p>
    <w:p>
      <w:pPr>
        <w:pStyle w:val="BookText"/>
      </w:pPr>
      <w:r>
        <w:rPr>
          <w:rFonts w:ascii="IRNazanin" w:hAnsi="IRNazanin" w:eastAsia="IRNazanin" w:cs="IRNazanin"/>
          <w:lang w:bidi="fa-IR"/>
          <w:color w:val="111111"/>
          <w:sz w:val="28"/>
          <w:szCs w:val="28"/>
          <w:rtl/>
        </w:rPr>
        <w:t xml:space="preserve">خدای تعالی به شعیب پیامبر وحی فرمود که: من صد هزار نفر از قوم تو را عذاب خواهم کرد: چهل هزار نفر بدکار را، شصت هزار</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642" w:name="pg4603_53528"/>
    <w:bookmarkEnd w:id="642"/>
    <w:p>
      <w:pPr>
        <w:pStyle w:val="BookText"/>
      </w:pPr>
      <w:r>
        <w:rPr>
          <w:rFonts w:ascii="IRNazanin" w:hAnsi="IRNazanin" w:eastAsia="IRNazanin" w:cs="IRNazanin"/>
          <w:lang w:bidi="fa-IR"/>
          <w:color w:val="111111"/>
          <w:sz w:val="28"/>
          <w:szCs w:val="28"/>
          <w:rtl/>
        </w:rPr>
        <w:t xml:space="preserve">نفر از نیکانشان را. شعیب عرض کرد: پروردگارا! بدکاران سزاوارند اما نیکان چرا؟ خدای عز و جل به او وحی فرمود که: آنان با گنهکاران راه آمدند و به خاطر خشم من به خشم نیامدند.</w:t>
      </w:r>
    </w:p>
    <w:p>
      <w:pPr>
        <w:pStyle w:val="BookText"/>
      </w:pPr>
      <w:r>
        <w:rPr>
          <w:rFonts w:ascii="IRNazanin" w:hAnsi="IRNazanin" w:eastAsia="IRNazanin" w:cs="IRNazanin"/>
          <w:lang w:bidi="fa-IR"/>
          <w:color w:val="111111"/>
          <w:sz w:val="28"/>
          <w:szCs w:val="28"/>
          <w:rtl/>
        </w:rPr>
        <w:t xml:space="preserve">کافی(ط-الاسلامیه) ج 5  ، ص 56 ، ح1 - مشکاة الانوار ص 51</w:t>
      </w:r>
    </w:p>
    <w:p>
      <w:pPr>
        <w:pStyle w:val="Heading5"/>
      </w:pPr>
      <w:bookmarkStart w:id="4101" w:name="_Toc3386"/>
      <w:r>
        <w:t>حدیث   (12) امام علی علیه السلام:</w:t>
      </w:r>
      <w:bookmarkEnd w:id="4101"/>
    </w:p>
    <w:p>
      <w:pPr>
        <w:pStyle w:val="BookText"/>
      </w:pPr>
      <w:r>
        <w:rPr>
          <w:rFonts w:ascii="Amiri" w:hAnsi="Amiri" w:eastAsia="Amiri" w:cs="Amiri"/>
          <w:lang w:bidi="ar-SA"/>
          <w:color w:val="111111"/>
          <w:sz w:val="28"/>
          <w:szCs w:val="28"/>
          <w:rtl/>
        </w:rPr>
        <w:t xml:space="preserve">اِذا ظَهَرَتِ الجِنایاتُ ارتَفَعَتِ البَرَکاتُ؛</w:t>
      </w:r>
    </w:p>
    <w:p>
      <w:pPr>
        <w:pStyle w:val="BookText"/>
      </w:pPr>
      <w:r>
        <w:rPr>
          <w:rFonts w:ascii="IRNazanin" w:hAnsi="IRNazanin" w:eastAsia="IRNazanin" w:cs="IRNazanin"/>
          <w:lang w:bidi="fa-IR"/>
          <w:color w:val="111111"/>
          <w:sz w:val="28"/>
          <w:szCs w:val="28"/>
          <w:rtl/>
        </w:rPr>
        <w:t xml:space="preserve">هرگاه گناهان آشکار شوند، برکت‌ها از میان می ‌رود.</w:t>
      </w:r>
    </w:p>
    <w:p>
      <w:pPr>
        <w:pStyle w:val="BookText"/>
      </w:pPr>
      <w:r>
        <w:rPr>
          <w:rFonts w:ascii="IRNazanin" w:hAnsi="IRNazanin" w:eastAsia="IRNazanin" w:cs="IRNazanin"/>
          <w:lang w:bidi="fa-IR"/>
          <w:color w:val="111111"/>
          <w:sz w:val="28"/>
          <w:szCs w:val="28"/>
          <w:rtl/>
        </w:rPr>
        <w:t xml:space="preserve">تصنیف غررالحکم و دررالکلم ص 458 ، ح 10465</w:t>
      </w:r>
    </w:p>
    <w:p>
      <w:pPr>
        <w:pStyle w:val="Heading5"/>
      </w:pPr>
      <w:bookmarkStart w:id="4102" w:name="_Toc3387"/>
      <w:r>
        <w:t>حدیث   (13) پیامبر صلی الله علیه و آله :</w:t>
      </w:r>
      <w:bookmarkEnd w:id="4102"/>
    </w:p>
    <w:p>
      <w:pPr>
        <w:pStyle w:val="BookText"/>
      </w:pPr>
      <w:r>
        <w:rPr>
          <w:rFonts w:ascii="IRNazanin" w:hAnsi="IRNazanin" w:eastAsia="IRNazanin" w:cs="IRNazanin"/>
          <w:lang w:bidi="fa-IR"/>
          <w:color w:val="111111"/>
          <w:sz w:val="28"/>
          <w:szCs w:val="28"/>
          <w:rtl/>
        </w:rPr>
        <w:t xml:space="preserve">اضمنوا لی ستّا من أنفسکم أضمن لکم الجنّة أصدقوا إذا حدّثتم و أوفوا إذا وعدتم و أدّوا إذا ائتمنتم و احفظوا فروجکم و غضّوا أبصارکم و کفّوا أیدیکم.</w:t>
      </w:r>
    </w:p>
    <w:p>
      <w:pPr>
        <w:pStyle w:val="BookText"/>
      </w:pPr>
      <w:r>
        <w:rPr>
          <w:rFonts w:ascii="IRNazanin" w:hAnsi="IRNazanin" w:eastAsia="IRNazanin" w:cs="IRNazanin"/>
          <w:lang w:bidi="fa-IR"/>
          <w:color w:val="111111"/>
          <w:sz w:val="28"/>
          <w:szCs w:val="28"/>
          <w:rtl/>
        </w:rPr>
        <w:t xml:space="preserve">شش چیز را برای من ضمانت کنید تا من بهشت را برای شما ضمانت کنم، راستی در گفتار، وفای به عهد، بر گرداندن امانت، پاکدامنی، چشم بستن از گناه و نگه داشتن دست (از غیر حلال).</w:t>
      </w:r>
    </w:p>
    <w:p>
      <w:pPr>
        <w:pStyle w:val="BookText"/>
      </w:pPr>
      <w:r>
        <w:rPr>
          <w:rFonts w:ascii="IRNazanin" w:hAnsi="IRNazanin" w:eastAsia="IRNazanin" w:cs="IRNazanin"/>
          <w:lang w:bidi="fa-IR"/>
          <w:color w:val="111111"/>
          <w:sz w:val="28"/>
          <w:szCs w:val="28"/>
          <w:rtl/>
        </w:rPr>
        <w:t xml:space="preserve">نهج الفصاحه ص 216 ، ح‌321 {شبیه این حدیث در معدن الجواهر ص 53 }</w:t>
      </w:r>
    </w:p>
    <w:p>
      <w:pPr>
        <w:pStyle w:val="Heading5"/>
      </w:pPr>
      <w:bookmarkStart w:id="4103" w:name="_Toc3388"/>
      <w:r>
        <w:t>حدیث   (14) امام صادق علیه السلام :</w:t>
      </w:r>
      <w:bookmarkEnd w:id="4103"/>
    </w:p>
    <w:p>
      <w:pPr>
        <w:pStyle w:val="BookText"/>
      </w:pPr>
      <w:r>
        <w:rPr>
          <w:rFonts w:ascii="Amiri" w:hAnsi="Amiri" w:eastAsia="Amiri" w:cs="Amiri"/>
          <w:lang w:bidi="ar-SA"/>
          <w:color w:val="111111"/>
          <w:sz w:val="28"/>
          <w:szCs w:val="28"/>
          <w:rtl/>
        </w:rPr>
        <w:t xml:space="preserve">إِذا جاهَرَ الفاسِقُ بِفِسقِهِ فَلا حُرمَةَ لَهُ و َلا غیبَةَ؛</w:t>
      </w:r>
    </w:p>
    <w:p>
      <w:pPr>
        <w:pStyle w:val="BookText"/>
      </w:pPr>
      <w:r>
        <w:rPr>
          <w:rFonts w:ascii="IRNazanin" w:hAnsi="IRNazanin" w:eastAsia="IRNazanin" w:cs="IRNazanin"/>
          <w:lang w:bidi="fa-IR"/>
          <w:color w:val="111111"/>
          <w:sz w:val="28"/>
          <w:szCs w:val="28"/>
          <w:rtl/>
        </w:rPr>
        <w:t xml:space="preserve">هرگاه شخص فاسق و گنهکار آشکارا گناه کند، نه حرمتی دارد و نه غیبتی.</w:t>
      </w:r>
    </w:p>
    <w:p>
      <w:pPr>
        <w:pStyle w:val="BookText"/>
      </w:pPr>
      <w:r>
        <w:rPr>
          <w:rFonts w:ascii="IRNazanin" w:hAnsi="IRNazanin" w:eastAsia="IRNazanin" w:cs="IRNazanin"/>
          <w:lang w:bidi="fa-IR"/>
          <w:color w:val="111111"/>
          <w:sz w:val="28"/>
          <w:szCs w:val="28"/>
          <w:rtl/>
        </w:rPr>
        <w:t xml:space="preserve">امالی(صدوق) ص 39 ، ح 7 - بحارالأنوار(ط-بیروت) ج72، ص253، ح32</w:t>
      </w:r>
    </w:p>
    <w:p>
      <w:pPr>
        <w:pStyle w:val="Heading5"/>
      </w:pPr>
      <w:bookmarkStart w:id="4104" w:name="_Toc3389"/>
      <w:r>
        <w:t>حدیث   (15) امام صادق علیه السلام :</w:t>
      </w:r>
      <w:bookmarkEnd w:id="4104"/>
    </w:p>
    <w:p>
      <w:pPr>
        <w:pStyle w:val="BookText"/>
      </w:pPr>
      <w:r>
        <w:rPr>
          <w:rFonts w:ascii="Amiri" w:hAnsi="Amiri" w:eastAsia="Amiri" w:cs="Amiri"/>
          <w:lang w:bidi="ar-SA"/>
          <w:color w:val="111111"/>
          <w:sz w:val="28"/>
          <w:szCs w:val="28"/>
          <w:rtl/>
        </w:rPr>
        <w:t xml:space="preserve">مَن لَهُ جارٌ و َیَعمَلُ بِالمَعاصی فَلَم یَنهَهُ فَهُوَ شَریکُهُ؛</w:t>
      </w:r>
    </w:p>
    <w:p>
      <w:pPr>
        <w:pStyle w:val="BookText"/>
      </w:pPr>
      <w:r>
        <w:rPr>
          <w:rFonts w:ascii="IRNazanin" w:hAnsi="IRNazanin" w:eastAsia="IRNazanin" w:cs="IRNazanin"/>
          <w:lang w:bidi="fa-IR"/>
          <w:color w:val="111111"/>
          <w:sz w:val="28"/>
          <w:szCs w:val="28"/>
          <w:rtl/>
        </w:rPr>
        <w:t xml:space="preserve">هر کس همسایه ای را داشته باشد که گناه می کند ولی او را نهی نکند، شریک در گناه اوست.</w:t>
      </w:r>
    </w:p>
    <w:p>
      <w:pPr>
        <w:pStyle w:val="BookText"/>
      </w:pPr>
      <w:r>
        <w:rPr>
          <w:rFonts w:ascii="IRNazanin" w:hAnsi="IRNazanin" w:eastAsia="IRNazanin" w:cs="IRNazanin"/>
          <w:lang w:bidi="fa-IR"/>
          <w:color w:val="111111"/>
          <w:sz w:val="28"/>
          <w:szCs w:val="28"/>
          <w:rtl/>
        </w:rPr>
        <w:t xml:space="preserve">ارشادالقلوب(دیلمی) ص183</w:t>
      </w:r>
    </w:p>
    <w:p>
      <w:pPr>
        <w:pStyle w:val="Heading5"/>
      </w:pPr>
      <w:bookmarkStart w:id="4105" w:name="_Toc3390"/>
      <w:r>
        <w:t>حدیث   (16) امام علی علیه السلام :</w:t>
      </w:r>
      <w:bookmarkEnd w:id="4105"/>
    </w:p>
    <w:p>
      <w:pPr>
        <w:pStyle w:val="BookText"/>
      </w:pPr>
      <w:r>
        <w:rPr>
          <w:rFonts w:ascii="Amiri" w:hAnsi="Amiri" w:eastAsia="Amiri" w:cs="Amiri"/>
          <w:lang w:bidi="ar-SA"/>
          <w:color w:val="111111"/>
          <w:sz w:val="28"/>
          <w:szCs w:val="28"/>
          <w:rtl/>
        </w:rPr>
        <w:t xml:space="preserve">اَلحَیاءُ مِنَ اللّه‌ِ یَمحو کَثیرا مِنَ الخَطایا؛</w:t>
      </w:r>
    </w:p>
    <w:p>
      <w:pPr>
        <w:pStyle w:val="BookText"/>
      </w:pPr>
      <w:r>
        <w:rPr>
          <w:rFonts w:ascii="IRNazanin" w:hAnsi="IRNazanin" w:eastAsia="IRNazanin" w:cs="IRNazanin"/>
          <w:lang w:bidi="fa-IR"/>
          <w:color w:val="111111"/>
          <w:sz w:val="28"/>
          <w:szCs w:val="28"/>
          <w:rtl/>
        </w:rPr>
        <w:t xml:space="preserve">حیا از خدا بسیاری از گناهان را پاک می‌ کند.</w:t>
      </w:r>
    </w:p>
    <w:p>
      <w:pPr>
        <w:pStyle w:val="BookText"/>
      </w:pPr>
      <w:r>
        <w:rPr>
          <w:rFonts w:ascii="IRNazanin" w:hAnsi="IRNazanin" w:eastAsia="IRNazanin" w:cs="IRNazanin"/>
          <w:lang w:bidi="fa-IR"/>
          <w:color w:val="111111"/>
          <w:sz w:val="28"/>
          <w:szCs w:val="28"/>
          <w:rtl/>
        </w:rPr>
        <w:t xml:space="preserve">تصنیف غررالحکم و دررالکلم ص 257 ، ح 5455</w:t>
      </w:r>
    </w:p>
    <w:p>
      <w:pPr>
        <w:pStyle w:val="Heading5"/>
      </w:pPr>
      <w:bookmarkStart w:id="4106" w:name="_Toc3391"/>
      <w:r>
        <w:t>حدیث   (17) پیامبر صلی الله علیه و آله :</w:t>
      </w:r>
      <w:bookmarkEnd w:id="4106"/>
    </w:p>
    <w:p>
      <w:pPr>
        <w:pStyle w:val="BookText"/>
      </w:pPr>
      <w:r>
        <w:rPr>
          <w:rFonts w:ascii="Amiri" w:hAnsi="Amiri" w:eastAsia="Amiri" w:cs="Amiri"/>
          <w:lang w:bidi="ar-SA"/>
          <w:color w:val="111111"/>
          <w:sz w:val="28"/>
          <w:szCs w:val="28"/>
          <w:rtl/>
        </w:rPr>
        <w:t xml:space="preserve">یا علی: خِدمَةُ</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643" w:name="pg4603_53529"/>
    <w:bookmarkEnd w:id="643"/>
    <w:p>
      <w:pPr>
        <w:pStyle w:val="BookText"/>
      </w:pPr>
      <w:r>
        <w:rPr>
          <w:rFonts w:ascii="Amiri" w:hAnsi="Amiri" w:eastAsia="Amiri" w:cs="Amiri"/>
          <w:lang w:bidi="ar-SA"/>
          <w:color w:val="111111"/>
          <w:sz w:val="28"/>
          <w:szCs w:val="28"/>
          <w:rtl/>
        </w:rPr>
        <w:t xml:space="preserve">العِیالِ کَفّارَةٌ لِلکَبائِرِ وَ تُطفی غَضَبَ الرَّبِّ، و َمُهُورُ الحُورِ العینِ، وَت َزیدُ فِی الحَسَناتِ وَ الدَّرَجاتِ یا علیّ لا یخدم العیال إلّا صدّیق أو شهید أو رجل یرید اللَّه به خیر الدّنیا و الآخرة</w:t>
      </w:r>
    </w:p>
    <w:p>
      <w:pPr>
        <w:pStyle w:val="BookText"/>
      </w:pPr>
      <w:r>
        <w:rPr>
          <w:rFonts w:ascii="IRNazanin" w:hAnsi="IRNazanin" w:eastAsia="IRNazanin" w:cs="IRNazanin"/>
          <w:lang w:bidi="fa-IR"/>
          <w:color w:val="111111"/>
          <w:sz w:val="28"/>
          <w:szCs w:val="28"/>
          <w:rtl/>
        </w:rPr>
        <w:t xml:space="preserve">ای علی: خدمت به خانواده، کفاره گناهان کبیره و خاموش کننده خشم خداوند و مهریه حورالعین و زیاد کننده حسنات و درجات است.ای علی خدمت نمیکند کسی به خانواده اش مگر صدیق یا شهید یا کسی که خدا خیر دنیا و آخرت را برای او می خواهد.</w:t>
      </w:r>
    </w:p>
    <w:p>
      <w:pPr>
        <w:pStyle w:val="BookText"/>
      </w:pPr>
      <w:r>
        <w:rPr>
          <w:rFonts w:ascii="IRNazanin" w:hAnsi="IRNazanin" w:eastAsia="IRNazanin" w:cs="IRNazanin"/>
          <w:lang w:bidi="fa-IR"/>
          <w:color w:val="111111"/>
          <w:sz w:val="28"/>
          <w:szCs w:val="28"/>
          <w:rtl/>
        </w:rPr>
        <w:t xml:space="preserve">جامع الاحادیث الشیعة (بروجردی) ج‌22، ص 306</w:t>
      </w:r>
    </w:p>
    <w:p>
      <w:pPr>
        <w:pStyle w:val="Heading5"/>
      </w:pPr>
      <w:bookmarkStart w:id="4107" w:name="_Toc3392"/>
      <w:r>
        <w:t>حدیث   (18) امام صادق علیه السلام:</w:t>
      </w:r>
      <w:bookmarkEnd w:id="4107"/>
    </w:p>
    <w:p>
      <w:pPr>
        <w:pStyle w:val="BookText"/>
      </w:pPr>
      <w:r>
        <w:rPr>
          <w:rFonts w:ascii="Amiri" w:hAnsi="Amiri" w:eastAsia="Amiri" w:cs="Amiri"/>
          <w:lang w:bidi="ar-SA"/>
          <w:color w:val="111111"/>
          <w:sz w:val="28"/>
          <w:szCs w:val="28"/>
          <w:rtl/>
        </w:rPr>
        <w:t xml:space="preserve">اِنَّ اللهَ عَلِمَ اَنَّ الذَّنبَ خَیرٌ لِلمُومنِ مِنَ العُجبِ وَ لَو لا ذلک مَا ابتُلِیَ مُومِنٌ بِذَنبٍ اَبَداً</w:t>
      </w:r>
    </w:p>
    <w:p>
      <w:pPr>
        <w:pStyle w:val="BookText"/>
      </w:pPr>
      <w:r>
        <w:rPr>
          <w:rFonts w:ascii="IRNazanin" w:hAnsi="IRNazanin" w:eastAsia="IRNazanin" w:cs="IRNazanin"/>
          <w:lang w:bidi="fa-IR"/>
          <w:color w:val="111111"/>
          <w:sz w:val="28"/>
          <w:szCs w:val="28"/>
          <w:rtl/>
        </w:rPr>
        <w:t xml:space="preserve">خداوند می دانست که برای شخص مومن گناه از عجب بهتر است و اگر این طور نبود، شخص مومن هیچ وقت آلوده به گناه نمی شد.</w:t>
      </w:r>
    </w:p>
    <w:p>
      <w:pPr>
        <w:pStyle w:val="BookText"/>
      </w:pPr>
      <w:r>
        <w:rPr>
          <w:rFonts w:ascii="IRNazanin" w:hAnsi="IRNazanin" w:eastAsia="IRNazanin" w:cs="IRNazanin"/>
          <w:lang w:bidi="fa-IR"/>
          <w:color w:val="111111"/>
          <w:sz w:val="28"/>
          <w:szCs w:val="28"/>
          <w:rtl/>
        </w:rPr>
        <w:t xml:space="preserve">کافی(ط-الاسلامیه) ج 2، ص 313 ، ح 1</w:t>
      </w:r>
    </w:p>
    <w:p>
      <w:pPr>
        <w:pStyle w:val="Heading5"/>
      </w:pPr>
      <w:bookmarkStart w:id="4108" w:name="_Toc3393"/>
      <w:r>
        <w:t>حدیث   (19) امام علی علیه السلام :</w:t>
      </w:r>
      <w:bookmarkEnd w:id="4108"/>
    </w:p>
    <w:p>
      <w:pPr>
        <w:pStyle w:val="BookText"/>
      </w:pPr>
      <w:r>
        <w:rPr>
          <w:rFonts w:ascii="Amiri" w:hAnsi="Amiri" w:eastAsia="Amiri" w:cs="Amiri"/>
          <w:lang w:bidi="ar-SA"/>
          <w:color w:val="111111"/>
          <w:sz w:val="28"/>
          <w:szCs w:val="28"/>
          <w:rtl/>
        </w:rPr>
        <w:t xml:space="preserve">أَشَدُّ الذُّنُوبِ مَا اسْتَهَانَ بِهِ [صَاحِبُهَا] صَاحِبُه</w:t>
      </w:r>
    </w:p>
    <w:p>
      <w:pPr>
        <w:pStyle w:val="BookText"/>
      </w:pPr>
      <w:r>
        <w:rPr>
          <w:rFonts w:ascii="IRNazanin" w:hAnsi="IRNazanin" w:eastAsia="IRNazanin" w:cs="IRNazanin"/>
          <w:lang w:bidi="fa-IR"/>
          <w:color w:val="111111"/>
          <w:sz w:val="28"/>
          <w:szCs w:val="28"/>
          <w:rtl/>
        </w:rPr>
        <w:t xml:space="preserve">سخت ترین گناهان آن است که صاحبش آن را کوچک بشمرد.</w:t>
      </w:r>
    </w:p>
    <w:p>
      <w:pPr>
        <w:pStyle w:val="BookText"/>
      </w:pPr>
      <w:r>
        <w:rPr>
          <w:rFonts w:ascii="IRNazanin" w:hAnsi="IRNazanin" w:eastAsia="IRNazanin" w:cs="IRNazanin"/>
          <w:lang w:bidi="fa-IR"/>
          <w:color w:val="111111"/>
          <w:sz w:val="28"/>
          <w:szCs w:val="28"/>
          <w:rtl/>
        </w:rPr>
        <w:t xml:space="preserve">نهج البلاغه(صبحی صالح) ص 535 ، حکمت 348</w:t>
      </w:r>
    </w:p>
    <w:p>
      <w:pPr>
        <w:pStyle w:val="Heading5"/>
      </w:pPr>
      <w:bookmarkStart w:id="4109" w:name="_Toc3394"/>
      <w:r>
        <w:t>حدیث   (20) امام صادق علیه السلام:</w:t>
      </w:r>
      <w:bookmarkEnd w:id="4109"/>
    </w:p>
    <w:p>
      <w:pPr>
        <w:pStyle w:val="BookText"/>
      </w:pPr>
      <w:r>
        <w:rPr>
          <w:rFonts w:ascii="Amiri" w:hAnsi="Amiri" w:eastAsia="Amiri" w:cs="Amiri"/>
          <w:lang w:bidi="ar-SA"/>
          <w:color w:val="111111"/>
          <w:sz w:val="28"/>
          <w:szCs w:val="28"/>
          <w:rtl/>
        </w:rPr>
        <w:t xml:space="preserve">اَشَدُّ النّاس اجتهاداً مَن تَرَک الذُّنوبَ؛</w:t>
      </w:r>
    </w:p>
    <w:p>
      <w:pPr>
        <w:pStyle w:val="BookText"/>
      </w:pPr>
      <w:r>
        <w:rPr>
          <w:rFonts w:ascii="IRNazanin" w:hAnsi="IRNazanin" w:eastAsia="IRNazanin" w:cs="IRNazanin"/>
          <w:lang w:bidi="fa-IR"/>
          <w:color w:val="111111"/>
          <w:sz w:val="28"/>
          <w:szCs w:val="28"/>
          <w:rtl/>
        </w:rPr>
        <w:t xml:space="preserve">کوشنده ترین مردم کسی است که گناهان را رها سازد.</w:t>
      </w:r>
    </w:p>
    <w:p>
      <w:pPr>
        <w:pStyle w:val="BookText"/>
      </w:pPr>
      <w:r>
        <w:rPr>
          <w:rFonts w:ascii="IRNazanin" w:hAnsi="IRNazanin" w:eastAsia="IRNazanin" w:cs="IRNazanin"/>
          <w:lang w:bidi="fa-IR"/>
          <w:color w:val="111111"/>
          <w:sz w:val="28"/>
          <w:szCs w:val="28"/>
          <w:rtl/>
        </w:rPr>
        <w:t xml:space="preserve">من لا یحضر الفقیه ج 4 ، ص 395 ، ح 5840 - تحف العقول ص 489</w:t>
      </w:r>
    </w:p>
    <w:p>
      <w:pPr>
        <w:pStyle w:val="Heading5"/>
      </w:pPr>
      <w:bookmarkStart w:id="4110" w:name="_Toc3395"/>
      <w:r>
        <w:t>حدیث   (21) امام صادق علیه السلام:</w:t>
      </w:r>
      <w:bookmarkEnd w:id="4110"/>
    </w:p>
    <w:p>
      <w:pPr>
        <w:pStyle w:val="BookText"/>
      </w:pPr>
      <w:r>
        <w:rPr>
          <w:rFonts w:ascii="Amiri" w:hAnsi="Amiri" w:eastAsia="Amiri" w:cs="Amiri"/>
          <w:lang w:bidi="ar-SA"/>
          <w:color w:val="111111"/>
          <w:sz w:val="28"/>
          <w:szCs w:val="28"/>
          <w:rtl/>
        </w:rPr>
        <w:t xml:space="preserve">مَنْ صَلَّی رَکْعَتَیْنِ یَعْلَمُ مَا یَقُولُ فِیهِمَا انْصَرَفَ وَ لَیْسَ بَیْنَهُ وَ بَیْنَ اللَّهِ ذَنْبٌ.</w:t>
      </w:r>
    </w:p>
    <w:p>
      <w:pPr>
        <w:pStyle w:val="BookText"/>
      </w:pPr>
      <w:r>
        <w:rPr>
          <w:rFonts w:ascii="IRNazanin" w:hAnsi="IRNazanin" w:eastAsia="IRNazanin" w:cs="IRNazanin"/>
          <w:lang w:bidi="fa-IR"/>
          <w:color w:val="111111"/>
          <w:sz w:val="28"/>
          <w:szCs w:val="28"/>
          <w:rtl/>
        </w:rPr>
        <w:t xml:space="preserve">هر کس دو رکعت نماز بخواند و بداند چه می گوید، از نماز فارغ می شود، درحالی که میان او و میان خدای عز و جل گناهی نیست.</w:t>
      </w:r>
    </w:p>
    <w:p>
      <w:pPr>
        <w:pStyle w:val="BookText"/>
      </w:pPr>
      <w:r>
        <w:rPr>
          <w:rFonts w:ascii="IRNazanin" w:hAnsi="IRNazanin" w:eastAsia="IRNazanin" w:cs="IRNazanin"/>
          <w:lang w:bidi="fa-IR"/>
          <w:color w:val="111111"/>
          <w:sz w:val="28"/>
          <w:szCs w:val="28"/>
          <w:rtl/>
        </w:rPr>
        <w:t xml:space="preserve">کافی(ط-الاسلامیه) ج3 ، ص 266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644" w:name="pg4603_53530"/>
    <w:bookmarkEnd w:id="644"/>
    <w:p>
      <w:pPr>
        <w:pStyle w:val="BookText"/>
      </w:pPr>
      <w:r>
        <w:rPr>
          <w:rFonts w:ascii="IRNazanin" w:hAnsi="IRNazanin" w:eastAsia="IRNazanin" w:cs="IRNazanin"/>
          <w:lang w:bidi="fa-IR"/>
          <w:color w:val="111111"/>
          <w:sz w:val="28"/>
          <w:szCs w:val="28"/>
          <w:rtl/>
        </w:rPr>
        <w:t xml:space="preserve">ح 12</w:t>
      </w:r>
    </w:p>
    <w:p>
      <w:pPr>
        <w:pStyle w:val="Heading5"/>
      </w:pPr>
      <w:bookmarkStart w:id="4111" w:name="_Toc3396"/>
      <w:r>
        <w:t>حدیث   (22) پیامبر صلی الله علیه و آله و سلم :</w:t>
      </w:r>
      <w:bookmarkEnd w:id="4111"/>
    </w:p>
    <w:p>
      <w:pPr>
        <w:pStyle w:val="BookText"/>
      </w:pPr>
      <w:r>
        <w:rPr>
          <w:rFonts w:ascii="Amiri" w:hAnsi="Amiri" w:eastAsia="Amiri" w:cs="Amiri"/>
          <w:lang w:bidi="ar-SA"/>
          <w:color w:val="111111"/>
          <w:sz w:val="28"/>
          <w:szCs w:val="28"/>
          <w:rtl/>
        </w:rPr>
        <w:t xml:space="preserve">اَلعَبد... إِن قالَ فی أوَّلِّ وُضوئِهِ بِسمِ اللّهِ الرَّحمنِ الرَّحیمِ طَهُرَت أعضاؤُهُ کُلُّها مِنَ الذُّنوبِ؛</w:t>
      </w:r>
    </w:p>
    <w:p>
      <w:pPr>
        <w:pStyle w:val="BookText"/>
      </w:pPr>
      <w:r>
        <w:rPr>
          <w:rFonts w:ascii="IRNazanin" w:hAnsi="IRNazanin" w:eastAsia="IRNazanin" w:cs="IRNazanin"/>
          <w:lang w:bidi="fa-IR"/>
          <w:color w:val="111111"/>
          <w:sz w:val="28"/>
          <w:szCs w:val="28"/>
          <w:rtl/>
        </w:rPr>
        <w:t xml:space="preserve">اگ-ر بن-ده ‌ای... در ابتدای وضویش، بسم اللّه‌ الرحمن الرحیم بگوید همه اعضایش از گناهان پاک می‌ شود.</w:t>
      </w:r>
    </w:p>
    <w:p>
      <w:pPr>
        <w:pStyle w:val="BookText"/>
      </w:pPr>
      <w:r>
        <w:rPr>
          <w:rFonts w:ascii="IRNazanin" w:hAnsi="IRNazanin" w:eastAsia="IRNazanin" w:cs="IRNazanin"/>
          <w:lang w:bidi="fa-IR"/>
          <w:color w:val="111111"/>
          <w:sz w:val="28"/>
          <w:szCs w:val="28"/>
          <w:rtl/>
        </w:rPr>
        <w:t xml:space="preserve">تفسیر الامام العسکری علیه السلام ص 521</w:t>
      </w:r>
    </w:p>
    <w:p>
      <w:pPr>
        <w:pStyle w:val="Heading5"/>
      </w:pPr>
      <w:bookmarkStart w:id="4112" w:name="_Toc3397"/>
      <w:r>
        <w:t>حدیث   (23) پیامبر صلی الله علیه و آله و سلم :</w:t>
      </w:r>
      <w:bookmarkEnd w:id="4112"/>
    </w:p>
    <w:p>
      <w:pPr>
        <w:pStyle w:val="BookText"/>
      </w:pPr>
      <w:r>
        <w:rPr>
          <w:rFonts w:ascii="Amiri" w:hAnsi="Amiri" w:eastAsia="Amiri" w:cs="Amiri"/>
          <w:lang w:bidi="ar-SA"/>
          <w:color w:val="111111"/>
          <w:sz w:val="28"/>
          <w:szCs w:val="28"/>
          <w:rtl/>
        </w:rPr>
        <w:t xml:space="preserve">مَن قَرَأ بِسمِ اللّهِ الرَّحمنِ الرَّحیمِ کَ-تَبَ اللّهُ لَهُ بِکُلِّ حَرفٍ أربَعَةَ آلافٍ حَسَنَةً و مَحا عَنهُ أربَعَةَ آلافِ سَیِّ-ئَةٍ و رَفَعَ لَهُ أربَعَةَ آلافِ دَرَجَةٍ؛</w:t>
      </w:r>
    </w:p>
    <w:p>
      <w:pPr>
        <w:pStyle w:val="BookText"/>
      </w:pPr>
      <w:r>
        <w:rPr>
          <w:rFonts w:ascii="IRNazanin" w:hAnsi="IRNazanin" w:eastAsia="IRNazanin" w:cs="IRNazanin"/>
          <w:lang w:bidi="fa-IR"/>
          <w:color w:val="111111"/>
          <w:sz w:val="28"/>
          <w:szCs w:val="28"/>
          <w:rtl/>
        </w:rPr>
        <w:t xml:space="preserve">هر کس بسم اللّه‌ الرحمن الرحیم را قرائت کند خداوند به ازای هر حرفِ آن چهار هزار حسنه برایش می ‌نویسد و چهار هزار گناه از او پاک می ‌کند و چهار هزار درجه او را بالا می ‌برد.</w:t>
      </w:r>
    </w:p>
    <w:p>
      <w:pPr>
        <w:pStyle w:val="BookText"/>
      </w:pPr>
      <w:r>
        <w:rPr>
          <w:rFonts w:ascii="IRNazanin" w:hAnsi="IRNazanin" w:eastAsia="IRNazanin" w:cs="IRNazanin"/>
          <w:lang w:bidi="fa-IR"/>
          <w:color w:val="111111"/>
          <w:sz w:val="28"/>
          <w:szCs w:val="28"/>
          <w:rtl/>
        </w:rPr>
        <w:t xml:space="preserve">بحارالأنوار(ط-بیروت) ج 89، ص 258 - جامع الاخبار(شعیری) ص 42</w:t>
      </w:r>
    </w:p>
    <w:p>
      <w:pPr>
        <w:pStyle w:val="Heading5"/>
      </w:pPr>
      <w:bookmarkStart w:id="4113" w:name="_Toc3398"/>
      <w:r>
        <w:t>حدیث   (24) امام صادق علیه السلام :</w:t>
      </w:r>
      <w:bookmarkEnd w:id="4113"/>
    </w:p>
    <w:p>
      <w:pPr>
        <w:pStyle w:val="BookText"/>
      </w:pPr>
      <w:r>
        <w:rPr>
          <w:rFonts w:ascii="Amiri" w:hAnsi="Amiri" w:eastAsia="Amiri" w:cs="Amiri"/>
          <w:lang w:bidi="ar-SA"/>
          <w:color w:val="111111"/>
          <w:sz w:val="28"/>
          <w:szCs w:val="28"/>
          <w:rtl/>
        </w:rPr>
        <w:t xml:space="preserve">أَغْلِقُوا أَبْوَابَ الْمَعْصِیَةِ بِالاسْتِعَاذَةِ وَ افْتَحُوا أَبْوَابَ الطَّاعَةِ بِالتَّسْمِیَة</w:t>
      </w:r>
    </w:p>
    <w:p>
      <w:pPr>
        <w:pStyle w:val="BookText"/>
      </w:pPr>
      <w:r>
        <w:rPr>
          <w:rFonts w:ascii="IRNazanin" w:hAnsi="IRNazanin" w:eastAsia="IRNazanin" w:cs="IRNazanin"/>
          <w:lang w:bidi="fa-IR"/>
          <w:color w:val="111111"/>
          <w:sz w:val="28"/>
          <w:szCs w:val="28"/>
          <w:rtl/>
        </w:rPr>
        <w:t xml:space="preserve">درهای گناهان را با استعاذه (پناه بردن به خدا) ببندید و درهای طاعت را با بسم اللّه‌ گفتن بگشایید.</w:t>
      </w:r>
    </w:p>
    <w:p>
      <w:pPr>
        <w:pStyle w:val="BookText"/>
      </w:pPr>
      <w:r>
        <w:rPr>
          <w:rFonts w:ascii="IRNazanin" w:hAnsi="IRNazanin" w:eastAsia="IRNazanin" w:cs="IRNazanin"/>
          <w:lang w:bidi="fa-IR"/>
          <w:color w:val="111111"/>
          <w:sz w:val="28"/>
          <w:szCs w:val="28"/>
          <w:rtl/>
        </w:rPr>
        <w:t xml:space="preserve">الدعوات(راوندی) ص 52 ، ح 130</w:t>
      </w:r>
    </w:p>
    <w:p>
      <w:pPr>
        <w:pStyle w:val="Heading5"/>
      </w:pPr>
      <w:bookmarkStart w:id="4114" w:name="_Toc3399"/>
      <w:r>
        <w:t>حدیث   (25) رسول اکرم صلی‌ الله ‌علیه ‌و ‌آله :</w:t>
      </w:r>
      <w:bookmarkEnd w:id="4114"/>
    </w:p>
    <w:p>
      <w:pPr>
        <w:pStyle w:val="BookText"/>
      </w:pPr>
      <w:r>
        <w:rPr>
          <w:rFonts w:ascii="Amiri" w:hAnsi="Amiri" w:eastAsia="Amiri" w:cs="Amiri"/>
          <w:lang w:bidi="ar-SA"/>
          <w:color w:val="111111"/>
          <w:sz w:val="28"/>
          <w:szCs w:val="28"/>
          <w:rtl/>
        </w:rPr>
        <w:t xml:space="preserve">مَن اَصبَحَ لا یَهِمُّ بِظُلمِ اَحَدٍ غَفَرَ اللّه‌ُ مَا اجتَرَمَ؛</w:t>
      </w:r>
    </w:p>
    <w:p>
      <w:pPr>
        <w:pStyle w:val="BookText"/>
      </w:pPr>
      <w:r>
        <w:rPr>
          <w:rFonts w:ascii="IRNazanin" w:hAnsi="IRNazanin" w:eastAsia="IRNazanin" w:cs="IRNazanin"/>
          <w:lang w:bidi="fa-IR"/>
          <w:color w:val="111111"/>
          <w:sz w:val="28"/>
          <w:szCs w:val="28"/>
          <w:rtl/>
        </w:rPr>
        <w:t xml:space="preserve">هر کس صبح کند و قصد ظلم کردن به کسی را نداشته باشد، خداوند جُرم و گناه او را می ‌بخشد.</w:t>
      </w:r>
    </w:p>
    <w:p>
      <w:pPr>
        <w:pStyle w:val="BookText"/>
      </w:pPr>
      <w:r>
        <w:rPr>
          <w:rFonts w:ascii="IRNazanin" w:hAnsi="IRNazanin" w:eastAsia="IRNazanin" w:cs="IRNazanin"/>
          <w:lang w:bidi="fa-IR"/>
          <w:color w:val="111111"/>
          <w:sz w:val="28"/>
          <w:szCs w:val="28"/>
          <w:rtl/>
        </w:rPr>
        <w:t xml:space="preserve">کافی(ط-الاسلامیه) ج 2، ص 332، ح 8</w:t>
      </w:r>
    </w:p>
    <w:p>
      <w:pPr>
        <w:pStyle w:val="Heading5"/>
      </w:pPr>
      <w:bookmarkStart w:id="4115" w:name="_Toc3400"/>
      <w:r>
        <w:t>حدیث   (26) امام صادق علیه السلام :</w:t>
      </w:r>
      <w:bookmarkEnd w:id="4115"/>
    </w:p>
    <w:p>
      <w:pPr>
        <w:pStyle w:val="BookText"/>
      </w:pPr>
      <w:r>
        <w:rPr>
          <w:rFonts w:ascii="Amiri" w:hAnsi="Amiri" w:eastAsia="Amiri" w:cs="Amiri"/>
          <w:lang w:bidi="ar-SA"/>
          <w:color w:val="111111"/>
          <w:sz w:val="28"/>
          <w:szCs w:val="28"/>
          <w:rtl/>
        </w:rPr>
        <w:t xml:space="preserve">یَعیشُ النّاسُ بِاِحسانِهِم اَکثَرَ مِمّا یَعیشونَ بِاَعمارِهِم وَ یَموتون بِذُنوبِهِم اَکثَرَ مِمّا یَموتونَ بِآجالِهِم؛</w:t>
      </w:r>
    </w:p>
    <w:p>
      <w:pPr>
        <w:pStyle w:val="BookText"/>
      </w:pPr>
      <w:r>
        <w:rPr>
          <w:rFonts w:ascii="IRNazanin" w:hAnsi="IRNazanin" w:eastAsia="IRNazanin" w:cs="IRNazanin"/>
          <w:lang w:bidi="fa-IR"/>
          <w:color w:val="111111"/>
          <w:sz w:val="28"/>
          <w:szCs w:val="28"/>
          <w:rtl/>
        </w:rPr>
        <w:t xml:space="preserve">مردم، بیشتر از آن‌که با عمر خود زندگی کنند، با احسان و نیکوکاری خود زندگی می‌ کنند و بیشتر از آن‌که با اجل خود بمیرند، بر اثر گناهان خود می‌ میرند.</w:t>
      </w:r>
    </w:p>
    <w:p>
      <w:pPr>
        <w:pStyle w:val="BookText"/>
      </w:pPr>
      <w:r>
        <w:rPr>
          <w:rFonts w:ascii="IRNazanin" w:hAnsi="IRNazanin" w:eastAsia="IRNazanin" w:cs="IRNazanin"/>
          <w:lang w:bidi="fa-IR"/>
          <w:color w:val="111111"/>
          <w:sz w:val="28"/>
          <w:szCs w:val="28"/>
          <w:rtl/>
        </w:rPr>
        <w:t xml:space="preserve">دعوات (راوندی) ص 291، ح 33</w:t>
      </w:r>
    </w:p>
    <w:p>
      <w:pPr>
        <w:pStyle w:val="Heading5"/>
      </w:pPr>
      <w:bookmarkStart w:id="4116" w:name="_Toc3401"/>
      <w:r>
        <w:t>حدیث   (27) پیامبر صلی الله علیه و آله و سلم :</w:t>
      </w:r>
      <w:bookmarkEnd w:id="4116"/>
    </w:p>
    <w:p>
      <w:pPr>
        <w:pStyle w:val="BookText"/>
      </w:pPr>
      <w:r>
        <w:rPr>
          <w:rFonts w:ascii="Amiri" w:hAnsi="Amiri" w:eastAsia="Amiri" w:cs="Amiri"/>
          <w:lang w:bidi="ar-SA"/>
          <w:color w:val="111111"/>
          <w:sz w:val="28"/>
          <w:szCs w:val="28"/>
          <w:rtl/>
        </w:rPr>
        <w:t xml:space="preserve">مَن عَیَّرَ اَخاهُ بِذَنبٍ لَم یَمُت حَتّی یَعمَلَهُ؛</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645" w:name="pg4603_53531"/>
    <w:bookmarkEnd w:id="645"/>
    <w:p>
      <w:pPr>
        <w:pStyle w:val="BookText"/>
      </w:pPr>
      <w:r>
        <w:rPr>
          <w:rFonts w:ascii="IRNazanin" w:hAnsi="IRNazanin" w:eastAsia="IRNazanin" w:cs="IRNazanin"/>
          <w:lang w:bidi="fa-IR"/>
          <w:color w:val="111111"/>
          <w:sz w:val="28"/>
          <w:szCs w:val="28"/>
          <w:rtl/>
        </w:rPr>
        <w:t xml:space="preserve">ر کس برادر [دینی] خود را به گناهی سرزنش کند، نمیرد، مگر آن‌که مرتکب آن شود.</w:t>
      </w:r>
    </w:p>
    <w:p>
      <w:pPr>
        <w:pStyle w:val="BookText"/>
      </w:pPr>
      <w:r>
        <w:rPr>
          <w:rFonts w:ascii="IRNazanin" w:hAnsi="IRNazanin" w:eastAsia="IRNazanin" w:cs="IRNazanin"/>
          <w:lang w:bidi="fa-IR"/>
          <w:color w:val="111111"/>
          <w:sz w:val="28"/>
          <w:szCs w:val="28"/>
          <w:rtl/>
        </w:rPr>
        <w:t xml:space="preserve">نهج الفصاحه ص 751 ، ح 2920</w:t>
      </w:r>
    </w:p>
    <w:p>
      <w:pPr>
        <w:pStyle w:val="Heading5"/>
      </w:pPr>
      <w:bookmarkStart w:id="4117" w:name="_Toc3402"/>
      <w:r>
        <w:t>حدیث   (28) امام علی علیه السلام :</w:t>
      </w:r>
      <w:bookmarkEnd w:id="4117"/>
    </w:p>
    <w:p>
      <w:pPr>
        <w:pStyle w:val="BookText"/>
      </w:pPr>
      <w:r>
        <w:rPr>
          <w:rFonts w:ascii="Amiri" w:hAnsi="Amiri" w:eastAsia="Amiri" w:cs="Amiri"/>
          <w:lang w:bidi="ar-SA"/>
          <w:color w:val="111111"/>
          <w:sz w:val="28"/>
          <w:szCs w:val="28"/>
          <w:rtl/>
        </w:rPr>
        <w:t xml:space="preserve">مِن کَفّاراتِ الذُّنوبِ العِظامِ: اِغاثَةُ المَلهوفِ وَ التَّنفیسُ عَنِ المَکروبِ؛</w:t>
      </w:r>
    </w:p>
    <w:p>
      <w:pPr>
        <w:pStyle w:val="BookText"/>
      </w:pPr>
      <w:r>
        <w:rPr>
          <w:rFonts w:ascii="IRNazanin" w:hAnsi="IRNazanin" w:eastAsia="IRNazanin" w:cs="IRNazanin"/>
          <w:lang w:bidi="fa-IR"/>
          <w:color w:val="111111"/>
          <w:sz w:val="28"/>
          <w:szCs w:val="28"/>
          <w:rtl/>
        </w:rPr>
        <w:t xml:space="preserve">یاری رساندن به ستمدیده فریاد خواه و شاد کردن غمناک، از کفّاره ‌های گناهان بزرگ است.</w:t>
      </w:r>
    </w:p>
    <w:p>
      <w:pPr>
        <w:pStyle w:val="BookText"/>
      </w:pPr>
      <w:r>
        <w:rPr>
          <w:rFonts w:ascii="IRNazanin" w:hAnsi="IRNazanin" w:eastAsia="IRNazanin" w:cs="IRNazanin"/>
          <w:lang w:bidi="fa-IR"/>
          <w:color w:val="111111"/>
          <w:sz w:val="28"/>
          <w:szCs w:val="28"/>
          <w:rtl/>
        </w:rPr>
        <w:t xml:space="preserve">نهج البلاغه (صبحی صالح) ص 472 ، ح 24</w:t>
      </w:r>
    </w:p>
    <w:p>
      <w:pPr>
        <w:pStyle w:val="Heading5"/>
      </w:pPr>
      <w:bookmarkStart w:id="4118" w:name="_Toc3403"/>
      <w:r>
        <w:t>حدیث   (29) امام صادق علیه السلام :</w:t>
      </w:r>
      <w:bookmarkEnd w:id="4118"/>
    </w:p>
    <w:p>
      <w:pPr>
        <w:pStyle w:val="BookText"/>
      </w:pPr>
      <w:r>
        <w:rPr>
          <w:rFonts w:ascii="Amiri" w:hAnsi="Amiri" w:eastAsia="Amiri" w:cs="Amiri"/>
          <w:lang w:bidi="ar-SA"/>
          <w:color w:val="111111"/>
          <w:sz w:val="28"/>
          <w:szCs w:val="28"/>
          <w:rtl/>
        </w:rPr>
        <w:t xml:space="preserve">اَوحَی اللّه‌ُ عَز َّو َجَلَّ اِلی مُوسی (علیه السلام) یا مُوسی(علیه السلام) لا تَفرَح بِکَثرَةِ المالِ وَ لا تَدَع ذِکری عَلی کُلِّ حالٍ فَاِنَّ کَثرَةَ المالِ تُنسِی الذُّنوبَ وَ اِنَّ تَرکَ ذِکری یُقسِی القُلوبَ؛</w:t>
      </w:r>
    </w:p>
    <w:p>
      <w:pPr>
        <w:pStyle w:val="BookText"/>
      </w:pPr>
      <w:r>
        <w:rPr>
          <w:rFonts w:ascii="IRNazanin" w:hAnsi="IRNazanin" w:eastAsia="IRNazanin" w:cs="IRNazanin"/>
          <w:lang w:bidi="fa-IR"/>
          <w:color w:val="111111"/>
          <w:sz w:val="28"/>
          <w:szCs w:val="28"/>
          <w:rtl/>
        </w:rPr>
        <w:t xml:space="preserve">خدای عزّوجلّ به موسی علیه السلام وحی کرد: ای موسی! به زیادی ثروت شاد مشو و در هیچ حالی مرا فراموش مکن، زیرا با زیادی ثروت گناهان فراموش می ‌شود و از یاد بردن من قساوت قلب می ‌آورد.</w:t>
      </w:r>
    </w:p>
    <w:p>
      <w:pPr>
        <w:pStyle w:val="BookText"/>
      </w:pPr>
      <w:r>
        <w:rPr>
          <w:rFonts w:ascii="IRNazanin" w:hAnsi="IRNazanin" w:eastAsia="IRNazanin" w:cs="IRNazanin"/>
          <w:lang w:bidi="fa-IR"/>
          <w:color w:val="111111"/>
          <w:sz w:val="28"/>
          <w:szCs w:val="28"/>
          <w:rtl/>
        </w:rPr>
        <w:t xml:space="preserve">کافی(ط-الاسلامیه) ج 2 ، ص 497 ، ح 7</w:t>
      </w:r>
    </w:p>
    <w:p>
      <w:pPr>
        <w:pStyle w:val="Heading5"/>
      </w:pPr>
      <w:bookmarkStart w:id="4119" w:name="_Toc3404"/>
      <w:r>
        <w:t>حدیث   (30) امام محمدباقر علیه السلام فرمودند:</w:t>
      </w:r>
      <w:bookmarkEnd w:id="4119"/>
    </w:p>
    <w:p>
      <w:pPr>
        <w:pStyle w:val="BookText"/>
      </w:pPr>
      <w:r>
        <w:rPr>
          <w:rFonts w:ascii="Amiri" w:hAnsi="Amiri" w:eastAsia="Amiri" w:cs="Amiri"/>
          <w:lang w:bidi="ar-SA"/>
          <w:color w:val="111111"/>
          <w:sz w:val="28"/>
          <w:szCs w:val="28"/>
          <w:rtl/>
        </w:rPr>
        <w:t xml:space="preserve">لا یَسلِمُ اَحَدٌ مِنَ الذُّنوبِ حَتّی یَخزُنَ لِسانَه؛</w:t>
      </w:r>
    </w:p>
    <w:p>
      <w:pPr>
        <w:pStyle w:val="BookText"/>
      </w:pPr>
      <w:r>
        <w:rPr>
          <w:rFonts w:ascii="IRNazanin" w:hAnsi="IRNazanin" w:eastAsia="IRNazanin" w:cs="IRNazanin"/>
          <w:lang w:bidi="fa-IR"/>
          <w:color w:val="111111"/>
          <w:sz w:val="28"/>
          <w:szCs w:val="28"/>
          <w:rtl/>
        </w:rPr>
        <w:t xml:space="preserve">هیچ کس از گناهان سالم نمی ماند، مگر اینکه زبانش را نگه دارد.</w:t>
      </w:r>
    </w:p>
    <w:p>
      <w:pPr>
        <w:pStyle w:val="BookText"/>
      </w:pPr>
      <w:r>
        <w:rPr>
          <w:rFonts w:ascii="IRNazanin" w:hAnsi="IRNazanin" w:eastAsia="IRNazanin" w:cs="IRNazanin"/>
          <w:lang w:bidi="fa-IR"/>
          <w:color w:val="111111"/>
          <w:sz w:val="28"/>
          <w:szCs w:val="28"/>
          <w:rtl/>
        </w:rPr>
        <w:t xml:space="preserve">تحف العقول  ص 298 - بحارالانوار(ط-بیرو-) ج75، ص178</w:t>
      </w:r>
    </w:p>
    <w:p>
      <w:pPr>
        <w:pStyle w:val="Heading5"/>
      </w:pPr>
      <w:bookmarkStart w:id="4120" w:name="_Toc3405"/>
      <w:r>
        <w:t>حدیث   (31) امام محمد باقر علیه السلام:</w:t>
      </w:r>
      <w:bookmarkEnd w:id="4120"/>
    </w:p>
    <w:p>
      <w:pPr>
        <w:pStyle w:val="BookText"/>
      </w:pPr>
      <w:r>
        <w:rPr>
          <w:rFonts w:ascii="Amiri" w:hAnsi="Amiri" w:eastAsia="Amiri" w:cs="Amiri"/>
          <w:lang w:bidi="ar-SA"/>
          <w:color w:val="111111"/>
          <w:sz w:val="28"/>
          <w:szCs w:val="28"/>
          <w:rtl/>
        </w:rPr>
        <w:t xml:space="preserve">لا تُنالُ وِلایَتُنا الّا بِالعَمَلِ و الوَرَع؛</w:t>
      </w:r>
    </w:p>
    <w:p>
      <w:pPr>
        <w:pStyle w:val="BookText"/>
      </w:pPr>
      <w:r>
        <w:rPr>
          <w:rFonts w:ascii="IRNazanin" w:hAnsi="IRNazanin" w:eastAsia="IRNazanin" w:cs="IRNazanin"/>
          <w:lang w:bidi="fa-IR"/>
          <w:color w:val="111111"/>
          <w:sz w:val="28"/>
          <w:szCs w:val="28"/>
          <w:rtl/>
        </w:rPr>
        <w:t xml:space="preserve">کسی به ولایت ما نمی رسد مگر با عمل شایسته و خودداری از گناه.</w:t>
      </w:r>
    </w:p>
    <w:p>
      <w:pPr>
        <w:pStyle w:val="BookText"/>
      </w:pPr>
      <w:r>
        <w:rPr>
          <w:rFonts w:ascii="IRNazanin" w:hAnsi="IRNazanin" w:eastAsia="IRNazanin" w:cs="IRNazanin"/>
          <w:lang w:bidi="fa-IR"/>
          <w:color w:val="111111"/>
          <w:sz w:val="28"/>
          <w:szCs w:val="28"/>
          <w:rtl/>
        </w:rPr>
        <w:t xml:space="preserve">صفات الشیعة ص 13</w:t>
      </w:r>
    </w:p>
    <w:p>
      <w:pPr>
        <w:pStyle w:val="Heading5"/>
      </w:pPr>
      <w:bookmarkStart w:id="4121" w:name="_Toc3406"/>
      <w:r>
        <w:t>حدیث   (32) پیامبر اکرم صلی الله علیه و آله و سلم:</w:t>
      </w:r>
      <w:bookmarkEnd w:id="4121"/>
    </w:p>
    <w:p>
      <w:pPr>
        <w:pStyle w:val="BookText"/>
      </w:pPr>
      <w:r>
        <w:rPr>
          <w:rFonts w:ascii="Amiri" w:hAnsi="Amiri" w:eastAsia="Amiri" w:cs="Amiri"/>
          <w:lang w:bidi="ar-SA"/>
          <w:color w:val="111111"/>
          <w:sz w:val="28"/>
          <w:szCs w:val="28"/>
          <w:rtl/>
        </w:rPr>
        <w:t xml:space="preserve">لَا تَنْظُرُوا إِلَی صَغِیرِ الذَّنْبِ وَ لَکِنِ انْظُرُوا إِلَی مَنِ اجْتَرَأْتُم</w:t>
      </w:r>
    </w:p>
    <w:p>
      <w:pPr>
        <w:pStyle w:val="BookText"/>
      </w:pPr>
      <w:r>
        <w:rPr>
          <w:rFonts w:ascii="IRNazanin" w:hAnsi="IRNazanin" w:eastAsia="IRNazanin" w:cs="IRNazanin"/>
          <w:lang w:bidi="fa-IR"/>
          <w:color w:val="111111"/>
          <w:sz w:val="28"/>
          <w:szCs w:val="28"/>
          <w:rtl/>
        </w:rPr>
        <w:t xml:space="preserve">به کوچکی گناه نگاه نکنید بلکه به چیزی [نافرمانی خدا] که برآن جرات یافته اید بنگرید.</w:t>
      </w:r>
    </w:p>
    <w:p>
      <w:pPr>
        <w:pStyle w:val="BookText"/>
      </w:pPr>
      <w:r>
        <w:rPr>
          <w:rFonts w:ascii="IRNazanin" w:hAnsi="IRNazanin" w:eastAsia="IRNazanin" w:cs="IRNazanin"/>
          <w:lang w:bidi="fa-IR"/>
          <w:color w:val="111111"/>
          <w:sz w:val="28"/>
          <w:szCs w:val="28"/>
          <w:rtl/>
        </w:rPr>
        <w:t xml:space="preserve">کنز الفؤاد ج 1 ، ص 55</w:t>
      </w:r>
    </w:p>
    <w:p>
      <w:pPr>
        <w:pStyle w:val="Heading5"/>
      </w:pPr>
      <w:bookmarkStart w:id="4122" w:name="_Toc3407"/>
      <w:r>
        <w:t>حدیث   (33) امام علی علیه السلام:</w:t>
      </w:r>
      <w:bookmarkEnd w:id="4122"/>
    </w:p>
    <w:p>
      <w:pPr>
        <w:pStyle w:val="BookText"/>
      </w:pPr>
      <w:r>
        <w:rPr>
          <w:rFonts w:ascii="Amiri" w:hAnsi="Amiri" w:eastAsia="Amiri" w:cs="Amiri"/>
          <w:lang w:bidi="ar-SA"/>
          <w:color w:val="111111"/>
          <w:sz w:val="28"/>
          <w:szCs w:val="28"/>
          <w:rtl/>
        </w:rPr>
        <w:t xml:space="preserve">لا تأمَن عَلَی نَفسِکَ صَغیرَ مَعصیةٍ فَلَعَلَّکَ مُعَذِبٌ عَلَیهِ.</w:t>
      </w:r>
    </w:p>
    <w:p>
      <w:pPr>
        <w:pStyle w:val="BookText"/>
      </w:pPr>
      <w:r>
        <w:rPr>
          <w:rFonts w:ascii="IRNazanin" w:hAnsi="IRNazanin" w:eastAsia="IRNazanin" w:cs="IRNazanin"/>
          <w:lang w:bidi="fa-IR"/>
          <w:color w:val="111111"/>
          <w:sz w:val="28"/>
          <w:szCs w:val="28"/>
          <w:rtl/>
        </w:rPr>
        <w:t xml:space="preserve">خودت را از (عقوبت) گناه کوچک در امان مبین، چه بسا که</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646" w:name="pg4603_53532"/>
    <w:bookmarkEnd w:id="646"/>
    <w:p>
      <w:pPr>
        <w:pStyle w:val="BookText"/>
      </w:pPr>
      <w:r>
        <w:rPr>
          <w:rFonts w:ascii="IRNazanin" w:hAnsi="IRNazanin" w:eastAsia="IRNazanin" w:cs="IRNazanin"/>
          <w:lang w:bidi="fa-IR"/>
          <w:color w:val="111111"/>
          <w:sz w:val="28"/>
          <w:szCs w:val="28"/>
          <w:rtl/>
        </w:rPr>
        <w:t xml:space="preserve">به خاطر همان کیفر بینی</w:t>
      </w:r>
    </w:p>
    <w:p>
      <w:pPr>
        <w:pStyle w:val="BookText"/>
      </w:pPr>
      <w:r>
        <w:rPr>
          <w:rFonts w:ascii="IRNazanin" w:hAnsi="IRNazanin" w:eastAsia="IRNazanin" w:cs="IRNazanin"/>
          <w:lang w:bidi="fa-IR"/>
          <w:color w:val="111111"/>
          <w:sz w:val="28"/>
          <w:szCs w:val="28"/>
          <w:rtl/>
        </w:rPr>
        <w:t xml:space="preserve">نهج البلاغه(صبحی صالح) ص 197 ، در خطبه 140</w:t>
      </w:r>
    </w:p>
    <w:p>
      <w:pPr>
        <w:pStyle w:val="Heading5"/>
      </w:pPr>
      <w:bookmarkStart w:id="4123" w:name="_Toc3408"/>
      <w:r>
        <w:t>حدیث   (34) امام علی علیه السلام:</w:t>
      </w:r>
      <w:bookmarkEnd w:id="4123"/>
    </w:p>
    <w:p>
      <w:pPr>
        <w:pStyle w:val="BookText"/>
      </w:pPr>
      <w:r>
        <w:rPr>
          <w:rFonts w:ascii="Amiri" w:hAnsi="Amiri" w:eastAsia="Amiri" w:cs="Amiri"/>
          <w:lang w:bidi="ar-SA"/>
          <w:color w:val="111111"/>
          <w:sz w:val="28"/>
          <w:szCs w:val="28"/>
          <w:rtl/>
        </w:rPr>
        <w:t xml:space="preserve">مَن کَثُرَه فِکرُهُ فی المَعاصی دَعَتهُ إلَیها</w:t>
      </w:r>
    </w:p>
    <w:p>
      <w:pPr>
        <w:pStyle w:val="BookText"/>
      </w:pPr>
      <w:r>
        <w:rPr>
          <w:rFonts w:ascii="IRNazanin" w:hAnsi="IRNazanin" w:eastAsia="IRNazanin" w:cs="IRNazanin"/>
          <w:lang w:bidi="fa-IR"/>
          <w:color w:val="111111"/>
          <w:sz w:val="28"/>
          <w:szCs w:val="28"/>
          <w:rtl/>
        </w:rPr>
        <w:t xml:space="preserve">کسی که زیاد درباره گناهان فکر کند گناهان او را به سوی خود بکشاند.</w:t>
      </w:r>
    </w:p>
    <w:p>
      <w:pPr>
        <w:pStyle w:val="BookText"/>
      </w:pPr>
      <w:r>
        <w:rPr>
          <w:rFonts w:ascii="IRNazanin" w:hAnsi="IRNazanin" w:eastAsia="IRNazanin" w:cs="IRNazanin"/>
          <w:lang w:bidi="fa-IR"/>
          <w:color w:val="111111"/>
          <w:sz w:val="28"/>
          <w:szCs w:val="28"/>
          <w:rtl/>
        </w:rPr>
        <w:t xml:space="preserve">تصنیف غررالحکم و دررالکلم ص 186 ، ح 3543</w:t>
      </w:r>
    </w:p>
    <w:p>
      <w:pPr>
        <w:pStyle w:val="Heading5"/>
      </w:pPr>
      <w:bookmarkStart w:id="4124" w:name="_Toc3409"/>
      <w:r>
        <w:t>حدیث   (35) امام علی علیه السلام:</w:t>
      </w:r>
      <w:bookmarkEnd w:id="4124"/>
    </w:p>
    <w:p>
      <w:pPr>
        <w:pStyle w:val="BookText"/>
      </w:pPr>
      <w:r>
        <w:rPr>
          <w:rFonts w:ascii="Amiri" w:hAnsi="Amiri" w:eastAsia="Amiri" w:cs="Amiri"/>
          <w:lang w:bidi="ar-SA"/>
          <w:color w:val="111111"/>
          <w:sz w:val="28"/>
          <w:szCs w:val="28"/>
          <w:rtl/>
        </w:rPr>
        <w:t xml:space="preserve">ما جَفَّتِ الدُّموعُ إلّا لِقَسوَةِ القُلوبِ و ما قَسَتِ القُلوبُ إلّا لِکَثرَةِ الذُّنوبِ.</w:t>
      </w:r>
    </w:p>
    <w:p>
      <w:pPr>
        <w:pStyle w:val="BookText"/>
      </w:pPr>
      <w:r>
        <w:rPr>
          <w:rFonts w:ascii="IRNazanin" w:hAnsi="IRNazanin" w:eastAsia="IRNazanin" w:cs="IRNazanin"/>
          <w:lang w:bidi="fa-IR"/>
          <w:color w:val="111111"/>
          <w:sz w:val="28"/>
          <w:szCs w:val="28"/>
          <w:rtl/>
        </w:rPr>
        <w:t xml:space="preserve">چشم‌ها بی اشک نشد مگر به سبب سختْ‌دلی، و قلب‌ها سخت نشد مگر از زیادیِ گناه.</w:t>
      </w:r>
    </w:p>
    <w:p>
      <w:pPr>
        <w:pStyle w:val="BookText"/>
      </w:pPr>
      <w:r>
        <w:rPr>
          <w:rFonts w:ascii="IRNazanin" w:hAnsi="IRNazanin" w:eastAsia="IRNazanin" w:cs="IRNazanin"/>
          <w:lang w:bidi="fa-IR"/>
          <w:color w:val="111111"/>
          <w:sz w:val="28"/>
          <w:szCs w:val="28"/>
          <w:rtl/>
        </w:rPr>
        <w:t xml:space="preserve">علل الشرایع ص 81 ، ح 1 - بحارالأنوار (ط-بیروت) ج 70 - ص354 ، ح 60</w:t>
      </w:r>
    </w:p>
    <w:p>
      <w:pPr>
        <w:pStyle w:val="Heading5"/>
      </w:pPr>
      <w:bookmarkStart w:id="4125" w:name="_Toc3410"/>
      <w:r>
        <w:t>حدیث   (36) امام صادق علیه السلام:</w:t>
      </w:r>
      <w:bookmarkEnd w:id="4125"/>
    </w:p>
    <w:p>
      <w:pPr>
        <w:pStyle w:val="BookText"/>
      </w:pPr>
      <w:r>
        <w:rPr>
          <w:rFonts w:ascii="Amiri" w:hAnsi="Amiri" w:eastAsia="Amiri" w:cs="Amiri"/>
          <w:lang w:bidi="ar-SA"/>
          <w:color w:val="111111"/>
          <w:sz w:val="28"/>
          <w:szCs w:val="28"/>
          <w:rtl/>
        </w:rPr>
        <w:t xml:space="preserve">إنَّ العَبدَ إذا کَثُرَت ذُنُوبُهُ وَ لَم یَکُن عِندَهُ مِنَ العَمَلِ مَا یُکَفِّرُهَا ابتَلَاهُ بِالحُزنِ لِیُکَفِّرُهَا.</w:t>
      </w:r>
    </w:p>
    <w:p>
      <w:pPr>
        <w:pStyle w:val="BookText"/>
      </w:pPr>
      <w:r>
        <w:rPr>
          <w:rFonts w:ascii="IRNazanin" w:hAnsi="IRNazanin" w:eastAsia="IRNazanin" w:cs="IRNazanin"/>
          <w:lang w:bidi="fa-IR"/>
          <w:color w:val="111111"/>
          <w:sz w:val="28"/>
          <w:szCs w:val="28"/>
          <w:rtl/>
        </w:rPr>
        <w:t xml:space="preserve">هر گاه گناهان بنده ای زیاد شود و عملی که آن گناهان را بپوشاند، نداشته باشد، خداوند او را به غم و اندوه مبتلا کند، تا کفاره گناهانش شود.</w:t>
      </w:r>
    </w:p>
    <w:p>
      <w:pPr>
        <w:pStyle w:val="BookText"/>
      </w:pPr>
      <w:r>
        <w:rPr>
          <w:rFonts w:ascii="IRNazanin" w:hAnsi="IRNazanin" w:eastAsia="IRNazanin" w:cs="IRNazanin"/>
          <w:lang w:bidi="fa-IR"/>
          <w:color w:val="111111"/>
          <w:sz w:val="28"/>
          <w:szCs w:val="28"/>
          <w:rtl/>
        </w:rPr>
        <w:t xml:space="preserve">اصول کافی(ط-الاسلامیه) ج2 ، ص 444 ، باب تعجیل عقوبه الذنب، حدیث 2</w:t>
      </w:r>
    </w:p>
    <w:p>
      <w:pPr>
        <w:pStyle w:val="Heading4"/>
      </w:pPr>
      <w:bookmarkStart w:id="4126" w:name="_Toc3411"/>
      <w:r>
        <w:t>عجله</w:t>
      </w:r>
      <w:bookmarkEnd w:id="4126"/>
    </w:p>
    <w:p>
      <w:pPr>
        <w:pStyle w:val="Heading5"/>
      </w:pPr>
      <w:bookmarkStart w:id="4127" w:name="_Toc3412"/>
      <w:r>
        <w:t>حدیث   (1) پیامبر صلی الله علیه و آله و سلم :</w:t>
      </w:r>
      <w:bookmarkEnd w:id="4127"/>
    </w:p>
    <w:p>
      <w:pPr>
        <w:pStyle w:val="BookText"/>
      </w:pPr>
      <w:r>
        <w:rPr>
          <w:rFonts w:ascii="Amiri" w:hAnsi="Amiri" w:eastAsia="Amiri" w:cs="Amiri"/>
          <w:lang w:bidi="ar-SA"/>
          <w:color w:val="111111"/>
          <w:sz w:val="28"/>
          <w:szCs w:val="28"/>
          <w:rtl/>
        </w:rPr>
        <w:t xml:space="preserve">اِنَّما اَهلَکَ النّاسَ العَجَلَة وَ لَو اَنَّ النّاسَ تَثَ-بَّتوا لَم یَهلِک اَحَدٌ؛</w:t>
      </w:r>
    </w:p>
    <w:p>
      <w:pPr>
        <w:pStyle w:val="BookText"/>
      </w:pPr>
      <w:r>
        <w:rPr>
          <w:rFonts w:ascii="IRNazanin" w:hAnsi="IRNazanin" w:eastAsia="IRNazanin" w:cs="IRNazanin"/>
          <w:lang w:bidi="fa-IR"/>
          <w:color w:val="111111"/>
          <w:sz w:val="28"/>
          <w:szCs w:val="28"/>
          <w:rtl/>
        </w:rPr>
        <w:t xml:space="preserve">مردم را، در حقیقت، شتابزدگی به هلاکت انداخته است، اگر مردم، از شتابزدگی به ‌دور بودند، هیچ کس هلاک نمی ‌شد.</w:t>
      </w:r>
    </w:p>
    <w:p>
      <w:pPr>
        <w:pStyle w:val="BookText"/>
      </w:pPr>
      <w:r>
        <w:rPr>
          <w:rFonts w:ascii="IRNazanin" w:hAnsi="IRNazanin" w:eastAsia="IRNazanin" w:cs="IRNazanin"/>
          <w:lang w:bidi="fa-IR"/>
          <w:color w:val="111111"/>
          <w:sz w:val="28"/>
          <w:szCs w:val="28"/>
          <w:rtl/>
        </w:rPr>
        <w:t xml:space="preserve">محاسن  ص 215 ، ح 100</w:t>
      </w:r>
    </w:p>
    <w:p>
      <w:pPr>
        <w:pStyle w:val="Heading5"/>
      </w:pPr>
      <w:bookmarkStart w:id="4128" w:name="_Toc3413"/>
      <w:r>
        <w:t>حدیث   (2) امام صادق علیه ‌السلام :</w:t>
      </w:r>
      <w:bookmarkEnd w:id="4128"/>
    </w:p>
    <w:p>
      <w:pPr>
        <w:pStyle w:val="BookText"/>
      </w:pPr>
      <w:r>
        <w:rPr>
          <w:rFonts w:ascii="Amiri" w:hAnsi="Amiri" w:eastAsia="Amiri" w:cs="Amiri"/>
          <w:lang w:bidi="ar-SA"/>
          <w:color w:val="111111"/>
          <w:sz w:val="28"/>
          <w:szCs w:val="28"/>
          <w:rtl/>
        </w:rPr>
        <w:t xml:space="preserve">اَلغیبَةُ أَن تَقولَ فی أَخیکَ ما سَتَرَهُ اللّه‌ُ عَلَیهِ و َأَمَّا الامرُ الظّاهِرُ فیهِ مِثلُ الحِدَّةِ وَ العَجَلَةِ فَلا؛</w:t>
      </w:r>
    </w:p>
    <w:p>
      <w:pPr>
        <w:pStyle w:val="BookText"/>
      </w:pPr>
      <w:r>
        <w:rPr>
          <w:rFonts w:ascii="IRNazanin" w:hAnsi="IRNazanin" w:eastAsia="IRNazanin" w:cs="IRNazanin"/>
          <w:lang w:bidi="fa-IR"/>
          <w:color w:val="111111"/>
          <w:sz w:val="28"/>
          <w:szCs w:val="28"/>
          <w:rtl/>
        </w:rPr>
        <w:t xml:space="preserve">غیبت آن است که درباره برادرت چیزی بگویی که خداوند آن را پوشیده نگه داشته است، اما (گفتن) خصلتهای آشکاری چون تندخویی و شتاب زدگی غیبت نیست.</w:t>
      </w:r>
    </w:p>
    <w:p>
      <w:pPr>
        <w:pStyle w:val="BookText"/>
      </w:pPr>
      <w:r>
        <w:rPr>
          <w:rFonts w:ascii="IRNazanin" w:hAnsi="IRNazanin" w:eastAsia="IRNazanin" w:cs="IRNazanin"/>
          <w:lang w:bidi="fa-IR"/>
          <w:color w:val="111111"/>
          <w:sz w:val="28"/>
          <w:szCs w:val="28"/>
          <w:rtl/>
        </w:rPr>
        <w:t xml:space="preserve">کافی(ط-الاسلامیه) ج2 ، ص 358 ، ح 7 {شبیه این حدیث در تحف العقول ص</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647" w:name="pg4603_53533"/>
    <w:bookmarkEnd w:id="647"/>
    <w:p>
      <w:pPr>
        <w:pStyle w:val="BookText"/>
      </w:pPr>
      <w:r>
        <w:rPr>
          <w:rFonts w:ascii="Times New Roman" w:hAnsi="Times New Roman" w:eastAsia="Times New Roman" w:cs="Times New Roman"/>
          <w:lang w:val="en-US" w:bidi="en-US"/>
          <w:color w:val="111111"/>
          <w:sz w:val="28"/>
          <w:szCs w:val="28"/>
          <w:rtl/>
        </w:rPr>
        <w:t xml:space="preserve">298 }</w:t>
      </w:r>
    </w:p>
    <w:p>
      <w:pPr>
        <w:pStyle w:val="Heading5"/>
      </w:pPr>
      <w:bookmarkStart w:id="4129" w:name="_Toc3414"/>
      <w:r>
        <w:t>حدیث   (3) امام علی علیه السلام:</w:t>
      </w:r>
      <w:bookmarkEnd w:id="4129"/>
    </w:p>
    <w:p>
      <w:pPr>
        <w:pStyle w:val="BookText"/>
      </w:pPr>
      <w:r>
        <w:rPr>
          <w:rFonts w:ascii="Amiri" w:hAnsi="Amiri" w:eastAsia="Amiri" w:cs="Amiri"/>
          <w:lang w:bidi="ar-SA"/>
          <w:color w:val="111111"/>
          <w:sz w:val="28"/>
          <w:szCs w:val="28"/>
          <w:rtl/>
        </w:rPr>
        <w:t xml:space="preserve">مِنَ الخُرقِ المعاجَلَةُ قَبلَ الإمکانِ و الاَناةٌ بعدَ الفُرصةِ؛</w:t>
      </w:r>
    </w:p>
    <w:p>
      <w:pPr>
        <w:pStyle w:val="BookText"/>
      </w:pPr>
      <w:r>
        <w:rPr>
          <w:rFonts w:ascii="IRNazanin" w:hAnsi="IRNazanin" w:eastAsia="IRNazanin" w:cs="IRNazanin"/>
          <w:lang w:bidi="fa-IR"/>
          <w:color w:val="111111"/>
          <w:sz w:val="28"/>
          <w:szCs w:val="28"/>
          <w:rtl/>
        </w:rPr>
        <w:t xml:space="preserve">شتاب کردن در کاری پیش از بدست آوردن توانایی و سستی کردن بعد از به دست آوردن فرصت از نادانی است. نهج الیلاغه ص 538 ، ح 363</w:t>
      </w:r>
    </w:p>
    <w:p>
      <w:pPr>
        <w:pStyle w:val="Heading5"/>
      </w:pPr>
      <w:bookmarkStart w:id="4130" w:name="_Toc3415"/>
      <w:r>
        <w:t>حدیث   (4) امام علی علیه السلام :</w:t>
      </w:r>
      <w:bookmarkEnd w:id="4130"/>
    </w:p>
    <w:p>
      <w:pPr>
        <w:pStyle w:val="BookText"/>
      </w:pPr>
      <w:r>
        <w:rPr>
          <w:rFonts w:ascii="IRNazanin" w:hAnsi="IRNazanin" w:eastAsia="IRNazanin" w:cs="IRNazanin"/>
          <w:lang w:bidi="fa-IR"/>
          <w:color w:val="111111"/>
          <w:sz w:val="28"/>
          <w:szCs w:val="28"/>
          <w:rtl/>
        </w:rPr>
        <w:t xml:space="preserve">ثلاث من کنّ فیه لم یندم: «ترک العجلة، و المشورة، و التوکّل عند العزم علی اللّه عزّ و جلّ».</w:t>
      </w:r>
    </w:p>
    <w:p>
      <w:pPr>
        <w:pStyle w:val="BookText"/>
      </w:pPr>
      <w:r>
        <w:rPr>
          <w:rFonts w:ascii="IRNazanin" w:hAnsi="IRNazanin" w:eastAsia="IRNazanin" w:cs="IRNazanin"/>
          <w:lang w:bidi="fa-IR"/>
          <w:color w:val="111111"/>
          <w:sz w:val="28"/>
          <w:szCs w:val="28"/>
          <w:rtl/>
        </w:rPr>
        <w:t xml:space="preserve">سه چیز است که هر کس آن را مراعات کند ، پشمیان نگردد : 1 - اجتناب از عجله ، 2 - مشورت کردن ، 3 - و توکل بر خدا در هنگام تصمیم گیری . بحار الانوار (ط-بیروت) ج 75 ، ص 81 ، ح 74</w:t>
      </w:r>
    </w:p>
    <w:p>
      <w:pPr>
        <w:pStyle w:val="Heading4"/>
      </w:pPr>
      <w:bookmarkStart w:id="4131" w:name="_Toc3416"/>
      <w:r>
        <w:t>اختلاف</w:t>
      </w:r>
      <w:bookmarkEnd w:id="4131"/>
    </w:p>
    <w:p>
      <w:pPr>
        <w:pStyle w:val="Heading5"/>
      </w:pPr>
      <w:bookmarkStart w:id="4132" w:name="_Toc3417"/>
      <w:r>
        <w:t>حدیث   (1) پیامبر صلی الله علیه و آله و سلم:</w:t>
      </w:r>
      <w:bookmarkEnd w:id="4132"/>
    </w:p>
    <w:p>
      <w:pPr>
        <w:pStyle w:val="BookText"/>
      </w:pPr>
      <w:r>
        <w:rPr>
          <w:rFonts w:ascii="Amiri" w:hAnsi="Amiri" w:eastAsia="Amiri" w:cs="Amiri"/>
          <w:lang w:bidi="ar-SA"/>
          <w:color w:val="111111"/>
          <w:sz w:val="28"/>
          <w:szCs w:val="28"/>
          <w:rtl/>
        </w:rPr>
        <w:t xml:space="preserve">اِعلَموا اَنَّ اللّه‌َ تعالی قَد فَرَضَ عَلَیکُم الجُمُعَةَ فَمَن تَرَکَها فی حَیاتی وَ بَعدَ مَماتی وَ لَهُم اِمامٌ عادِلٌ اِستِخفافا بِها وَ جُحودا لَها فَلا جَمَعَ اللّه‌ُ شَملَهُ وَ لا بارَکَ لَهُ فی اَمرِهِ اَلا وَ لا صَلاةَ لَهُ اَلا وَ لا زَکاةَ لَهُ اَلا وَ لا حَجَّ لَهُ اَلا وَ لا صَومَ لَهُ اَلا وَ لا بَرَکَةَ لَهُ حَتّی یَتوبَ؛</w:t>
      </w:r>
    </w:p>
    <w:p>
      <w:pPr>
        <w:pStyle w:val="BookText"/>
      </w:pPr>
      <w:r>
        <w:rPr>
          <w:rFonts w:ascii="IRNazanin" w:hAnsi="IRNazanin" w:eastAsia="IRNazanin" w:cs="IRNazanin"/>
          <w:lang w:bidi="fa-IR"/>
          <w:color w:val="111111"/>
          <w:sz w:val="28"/>
          <w:szCs w:val="28"/>
          <w:rtl/>
        </w:rPr>
        <w:t xml:space="preserve">بدانید که خداوند متعال نماز جمعه را بر شما واجب ساخته است پس آنان که در زندگی و پس از مرگ من، از روی سبک شمردن و یا انکار، آن را ترک کنند، با وجود این‌که پیشوای عادلی دارند، خداوند وحدتشان نبخشد و در کارشان برکت ندهد، آگاه باشید نه زکات، نه نماز، نه حج و نه روزه آنان پذیرفته است. بدانید که زندگی آنان برکتی نخواهد داشت، مگر توبه کنند.</w:t>
      </w:r>
    </w:p>
    <w:p>
      <w:pPr>
        <w:pStyle w:val="BookText"/>
      </w:pPr>
      <w:r>
        <w:rPr>
          <w:rFonts w:ascii="IRNazanin" w:hAnsi="IRNazanin" w:eastAsia="IRNazanin" w:cs="IRNazanin"/>
          <w:lang w:bidi="fa-IR"/>
          <w:color w:val="111111"/>
          <w:sz w:val="28"/>
          <w:szCs w:val="28"/>
          <w:rtl/>
        </w:rPr>
        <w:t xml:space="preserve">عوالی اللالی ج 2، ص  54 و 55 ، ح 146</w:t>
      </w:r>
    </w:p>
    <w:p>
      <w:pPr>
        <w:pStyle w:val="Heading5"/>
      </w:pPr>
      <w:bookmarkStart w:id="4133" w:name="_Toc3418"/>
      <w:r>
        <w:t>حدیث   (2) امام علی علیه السلام :</w:t>
      </w:r>
      <w:bookmarkEnd w:id="4133"/>
    </w:p>
    <w:p>
      <w:pPr>
        <w:pStyle w:val="BookText"/>
      </w:pPr>
      <w:r>
        <w:rPr>
          <w:rFonts w:ascii="Amiri" w:hAnsi="Amiri" w:eastAsia="Amiri" w:cs="Amiri"/>
          <w:lang w:bidi="ar-SA"/>
          <w:color w:val="111111"/>
          <w:sz w:val="28"/>
          <w:szCs w:val="28"/>
          <w:rtl/>
        </w:rPr>
        <w:t xml:space="preserve">الْإِنْصَافُ یَرْفَعُ</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648" w:name="pg4603_53534"/>
    <w:bookmarkEnd w:id="648"/>
    <w:p>
      <w:pPr>
        <w:pStyle w:val="BookText"/>
      </w:pPr>
      <w:r>
        <w:rPr>
          <w:rFonts w:ascii="Amiri" w:hAnsi="Amiri" w:eastAsia="Amiri" w:cs="Amiri"/>
          <w:lang w:bidi="ar-SA"/>
          <w:color w:val="111111"/>
          <w:sz w:val="28"/>
          <w:szCs w:val="28"/>
          <w:rtl/>
        </w:rPr>
        <w:t xml:space="preserve">الْخِلَافَ وَ یُوجِبُ الِائْتِلَاف</w:t>
      </w:r>
    </w:p>
    <w:p>
      <w:pPr>
        <w:pStyle w:val="BookText"/>
      </w:pPr>
      <w:r>
        <w:rPr>
          <w:rFonts w:ascii="IRNazanin" w:hAnsi="IRNazanin" w:eastAsia="IRNazanin" w:cs="IRNazanin"/>
          <w:lang w:bidi="fa-IR"/>
          <w:color w:val="111111"/>
          <w:sz w:val="28"/>
          <w:szCs w:val="28"/>
          <w:rtl/>
        </w:rPr>
        <w:t xml:space="preserve">انصاف، اختلافات را از بین می ‌برد و موجب الفت و همبستگی می‌ شود.</w:t>
      </w:r>
    </w:p>
    <w:p>
      <w:pPr>
        <w:pStyle w:val="BookText"/>
      </w:pPr>
      <w:r>
        <w:rPr>
          <w:rFonts w:ascii="IRNazanin" w:hAnsi="IRNazanin" w:eastAsia="IRNazanin" w:cs="IRNazanin"/>
          <w:lang w:bidi="fa-IR"/>
          <w:color w:val="111111"/>
          <w:sz w:val="28"/>
          <w:szCs w:val="28"/>
          <w:rtl/>
        </w:rPr>
        <w:t xml:space="preserve">تصنیف غررالحکم و دررالکلم ص 394 ، ح 9116</w:t>
      </w:r>
    </w:p>
    <w:p>
      <w:pPr>
        <w:pStyle w:val="Heading5"/>
      </w:pPr>
      <w:bookmarkStart w:id="4134" w:name="_Toc3419"/>
      <w:r>
        <w:t>حدیث   (3) حضرت زهرا سلام الله علیها:</w:t>
      </w:r>
      <w:bookmarkEnd w:id="4134"/>
    </w:p>
    <w:p>
      <w:pPr>
        <w:pStyle w:val="BookText"/>
      </w:pPr>
      <w:r>
        <w:rPr>
          <w:rFonts w:ascii="Amiri" w:hAnsi="Amiri" w:eastAsia="Amiri" w:cs="Amiri"/>
          <w:lang w:bidi="ar-SA"/>
          <w:color w:val="111111"/>
          <w:sz w:val="28"/>
          <w:szCs w:val="28"/>
          <w:rtl/>
        </w:rPr>
        <w:t xml:space="preserve">فَجَعَلَ اللهُ...ِطاعَتَنا نِظاماً لِلمِلَّةِ وَ اِمامَتَنا أماناً لِلفِرقَة</w:t>
      </w:r>
    </w:p>
    <w:p>
      <w:pPr>
        <w:pStyle w:val="BookText"/>
      </w:pPr>
      <w:r>
        <w:rPr>
          <w:rFonts w:ascii="IRNazanin" w:hAnsi="IRNazanin" w:eastAsia="IRNazanin" w:cs="IRNazanin"/>
          <w:lang w:bidi="fa-IR"/>
          <w:color w:val="111111"/>
          <w:sz w:val="28"/>
          <w:szCs w:val="28"/>
          <w:rtl/>
        </w:rPr>
        <w:t xml:space="preserve">خدا  .... اطاعت (و پیروی از )ما (اهل بیت) را سبب برقراری نظم اجتماعی در امت اسلامی و امامت (و رهبری) ما را (عامل وحدت و) درامان ماندن از تفرقه ها قرار داده است.</w:t>
      </w:r>
    </w:p>
    <w:p>
      <w:pPr>
        <w:pStyle w:val="BookText"/>
      </w:pPr>
      <w:r>
        <w:rPr>
          <w:rFonts w:ascii="IRNazanin" w:hAnsi="IRNazanin" w:eastAsia="IRNazanin" w:cs="IRNazanin"/>
          <w:lang w:bidi="fa-IR"/>
          <w:color w:val="111111"/>
          <w:sz w:val="28"/>
          <w:szCs w:val="28"/>
          <w:rtl/>
        </w:rPr>
        <w:t xml:space="preserve">احتجاج(طبرسی) ص99</w:t>
      </w:r>
    </w:p>
    <w:p>
      <w:pPr>
        <w:pStyle w:val="Heading5"/>
      </w:pPr>
      <w:bookmarkStart w:id="4135" w:name="_Toc3420"/>
      <w:r>
        <w:t>حدیث   (4) امام علی علیه ‌السلام :</w:t>
      </w:r>
      <w:bookmarkEnd w:id="4135"/>
    </w:p>
    <w:p>
      <w:pPr>
        <w:pStyle w:val="BookText"/>
      </w:pPr>
      <w:r>
        <w:rPr>
          <w:rFonts w:ascii="IRNazanin" w:hAnsi="IRNazanin" w:eastAsia="IRNazanin" w:cs="IRNazanin"/>
          <w:lang w:bidi="fa-IR"/>
          <w:color w:val="111111"/>
          <w:sz w:val="28"/>
          <w:szCs w:val="28"/>
          <w:rtl/>
        </w:rPr>
        <w:t xml:space="preserve">سأل ابن الکواء علیّا علیه السلام عن السنة و البدعة و عن الجماعة و الفرقة.</w:t>
      </w:r>
    </w:p>
    <w:p>
      <w:pPr>
        <w:pStyle w:val="BookText"/>
      </w:pPr>
      <w:r>
        <w:rPr>
          <w:rFonts w:ascii="IRNazanin" w:hAnsi="IRNazanin" w:eastAsia="IRNazanin" w:cs="IRNazanin"/>
          <w:lang w:bidi="fa-IR"/>
          <w:color w:val="111111"/>
          <w:sz w:val="28"/>
          <w:szCs w:val="28"/>
          <w:rtl/>
        </w:rPr>
        <w:t xml:space="preserve">فقال علیه السلام: یا بن الکواء حفظت المسألة فافهم الجواب: السنة- و اللّه- سنة محمّد صلّی اللّه علیه و آله و البدعة ما فارقها، و الجماعة- و اللّه- مجامعة أهل الحق و إن قلّوا و الفرقة مجامعة أهل الباطل و إن کثرو</w:t>
      </w:r>
    </w:p>
    <w:p>
      <w:pPr>
        <w:pStyle w:val="BookText"/>
      </w:pPr>
      <w:r>
        <w:rPr>
          <w:rFonts w:ascii="IRNazanin" w:hAnsi="IRNazanin" w:eastAsia="IRNazanin" w:cs="IRNazanin"/>
          <w:lang w:bidi="fa-IR"/>
          <w:color w:val="111111"/>
          <w:sz w:val="28"/>
          <w:szCs w:val="28"/>
          <w:rtl/>
        </w:rPr>
        <w:t xml:space="preserve">ابن الکواء از حضرت علی علیه السلام از سنّت، بدعت، جماعت و تفرقه سوال کرد پس فرمود ای پسر کواء سؤال را حفظ کن و جواب را بفهم فرمودند: به خدا سوگند، سنّت، همان سنّت محمّد صلی الله علیه و آله و سلم است و بدعت آنچه خلاف آن باشد و به خدا قسم، جماعت، همدست شدن با اهل حق است هر چند اندک باشند و تفرقه، همدستی با اهل باطل است هر چند بسیار باشند.</w:t>
      </w:r>
    </w:p>
    <w:p>
      <w:pPr>
        <w:pStyle w:val="BookText"/>
      </w:pPr>
      <w:r>
        <w:rPr>
          <w:rFonts w:ascii="IRNazanin" w:hAnsi="IRNazanin" w:eastAsia="IRNazanin" w:cs="IRNazanin"/>
          <w:lang w:bidi="fa-IR"/>
          <w:color w:val="111111"/>
          <w:sz w:val="28"/>
          <w:szCs w:val="28"/>
          <w:rtl/>
        </w:rPr>
        <w:t xml:space="preserve">کتاب سلیم ابن قیس الهلالی ص 964</w:t>
      </w:r>
    </w:p>
    <w:p>
      <w:pPr>
        <w:pStyle w:val="Heading5"/>
      </w:pPr>
      <w:bookmarkStart w:id="4136" w:name="_Toc3421"/>
      <w:r>
        <w:t>حدیث   (5) امام علی علیه السلام :</w:t>
      </w:r>
      <w:bookmarkEnd w:id="4136"/>
    </w:p>
    <w:p>
      <w:pPr>
        <w:pStyle w:val="BookText"/>
      </w:pPr>
      <w:r>
        <w:rPr>
          <w:rFonts w:ascii="Amiri" w:hAnsi="Amiri" w:eastAsia="Amiri" w:cs="Amiri"/>
          <w:lang w:bidi="ar-SA"/>
          <w:color w:val="111111"/>
          <w:sz w:val="28"/>
          <w:szCs w:val="28"/>
          <w:rtl/>
        </w:rPr>
        <w:t xml:space="preserve">ایّاکُمْ وَ التَّلَوُّنَ فی دینِ اللّه‌ِ فَاِنَّ جَماعَةً فیما تَ-کْرَهونَ مِنَ الْحَقِّ خَیْرٌ مِنْ فُرْقَةٍ فیما تُحِبّونَ مِنَ الْباطِلِ وَ اِنَّ اللّه‌َ سُبْحانَهُ لَمْ یُعْطِ اَحَدا بِفُرْقَةٍ خَیْرا مِمَّنْ مَضی وَ لا مِمَّنْ بَقیَ ؛</w:t>
      </w:r>
    </w:p>
    <w:p>
      <w:pPr>
        <w:pStyle w:val="BookText"/>
      </w:pPr>
      <w:r>
        <w:rPr>
          <w:rFonts w:ascii="IRNazanin" w:hAnsi="IRNazanin" w:eastAsia="IRNazanin" w:cs="IRNazanin"/>
          <w:lang w:bidi="fa-IR"/>
          <w:color w:val="111111"/>
          <w:sz w:val="28"/>
          <w:szCs w:val="28"/>
          <w:rtl/>
        </w:rPr>
        <w:t xml:space="preserve">از چند رنگی و اختلاف</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649" w:name="pg4603_53535"/>
    <w:bookmarkEnd w:id="649"/>
    <w:p>
      <w:pPr>
        <w:pStyle w:val="BookText"/>
      </w:pPr>
      <w:r>
        <w:rPr>
          <w:rFonts w:ascii="IRNazanin" w:hAnsi="IRNazanin" w:eastAsia="IRNazanin" w:cs="IRNazanin"/>
          <w:lang w:bidi="fa-IR"/>
          <w:color w:val="111111"/>
          <w:sz w:val="28"/>
          <w:szCs w:val="28"/>
          <w:rtl/>
        </w:rPr>
        <w:t xml:space="preserve">در دین خدا بپرهیزید، زیرا یکپارچگی در آنچه حق است ولی شما آن را ناخوش می ‌دارید، از پراکندگی در آنچه باطل است اما خوشایند شما می‌ باشد، بهتر است. خدای سبحان به هیچ یک از گذشتگان و باقی ماندگان بر اثر تفرقه و جدایی خیر و خوبی عطا نکرده است.</w:t>
      </w:r>
    </w:p>
    <w:p>
      <w:pPr>
        <w:pStyle w:val="BookText"/>
      </w:pPr>
      <w:r>
        <w:rPr>
          <w:rFonts w:ascii="IRNazanin" w:hAnsi="IRNazanin" w:eastAsia="IRNazanin" w:cs="IRNazanin"/>
          <w:lang w:bidi="fa-IR"/>
          <w:color w:val="111111"/>
          <w:sz w:val="28"/>
          <w:szCs w:val="28"/>
          <w:rtl/>
        </w:rPr>
        <w:t xml:space="preserve">نهج البلاغه(صبحی صالح) ص 255، از خطبه 176</w:t>
      </w:r>
    </w:p>
    <w:p>
      <w:pPr>
        <w:pStyle w:val="Heading4"/>
      </w:pPr>
      <w:bookmarkStart w:id="4137" w:name="_Toc3422"/>
      <w:r>
        <w:t>چاپلوسی</w:t>
      </w:r>
      <w:bookmarkEnd w:id="4137"/>
    </w:p>
    <w:p>
      <w:pPr>
        <w:pStyle w:val="Heading5"/>
      </w:pPr>
      <w:bookmarkStart w:id="4138" w:name="_Toc3423"/>
      <w:r>
        <w:t>حدیث   (1) امام علی علیه السلام :</w:t>
      </w:r>
      <w:bookmarkEnd w:id="4138"/>
    </w:p>
    <w:p>
      <w:pPr>
        <w:pStyle w:val="BookText"/>
      </w:pPr>
      <w:r>
        <w:rPr>
          <w:rFonts w:ascii="Amiri" w:hAnsi="Amiri" w:eastAsia="Amiri" w:cs="Amiri"/>
          <w:lang w:bidi="ar-SA"/>
          <w:color w:val="111111"/>
          <w:sz w:val="28"/>
          <w:szCs w:val="28"/>
          <w:rtl/>
        </w:rPr>
        <w:t xml:space="preserve">اَلثَّناءُ بِاَکثَرَ مِنَ الاستِحقاقِ مَلَقٌ وَ التَّقصیرُ عَنِ الاستِحقاقِ عِیٌّ اَو حَسَدٌ؛</w:t>
      </w:r>
    </w:p>
    <w:p>
      <w:pPr>
        <w:pStyle w:val="BookText"/>
      </w:pPr>
      <w:r>
        <w:rPr>
          <w:rFonts w:ascii="IRNazanin" w:hAnsi="IRNazanin" w:eastAsia="IRNazanin" w:cs="IRNazanin"/>
          <w:lang w:bidi="fa-IR"/>
          <w:color w:val="111111"/>
          <w:sz w:val="28"/>
          <w:szCs w:val="28"/>
          <w:rtl/>
        </w:rPr>
        <w:t xml:space="preserve">تعریف بیش از استحقاق، چاپلوسی و کمتر از استحقاق، از ناتوانی در سخن و یا حسد است.</w:t>
      </w:r>
    </w:p>
    <w:p>
      <w:pPr>
        <w:pStyle w:val="BookText"/>
      </w:pPr>
      <w:r>
        <w:rPr>
          <w:rFonts w:ascii="IRNazanin" w:hAnsi="IRNazanin" w:eastAsia="IRNazanin" w:cs="IRNazanin"/>
          <w:lang w:bidi="fa-IR"/>
          <w:color w:val="111111"/>
          <w:sz w:val="28"/>
          <w:szCs w:val="28"/>
          <w:rtl/>
        </w:rPr>
        <w:t xml:space="preserve">نهج البلاغه(صبحی صالح) ص 535 حکمت 347</w:t>
      </w:r>
    </w:p>
    <w:p>
      <w:pPr>
        <w:pStyle w:val="Heading5"/>
      </w:pPr>
      <w:bookmarkStart w:id="4139" w:name="_Toc3424"/>
      <w:r>
        <w:t>حدیث   (2) امام صادق علیه ‌السلام :</w:t>
      </w:r>
      <w:bookmarkEnd w:id="4139"/>
    </w:p>
    <w:p>
      <w:pPr>
        <w:pStyle w:val="BookText"/>
      </w:pPr>
      <w:r>
        <w:rPr>
          <w:rFonts w:ascii="Amiri" w:hAnsi="Amiri" w:eastAsia="Amiri" w:cs="Amiri"/>
          <w:lang w:bidi="ar-SA"/>
          <w:color w:val="111111"/>
          <w:sz w:val="28"/>
          <w:szCs w:val="28"/>
          <w:rtl/>
        </w:rPr>
        <w:t xml:space="preserve">قالَ لُقمانُ لاِبنِهِ: ...  و َلِلحاسِدِ ثَلاثُ عَلاماتٍ: یَغتابُ إِذا غابَ وَ یَتَمَلَّقُ إِذا شَهِدَ وَ یَشمَتُ بِالمُصیبَةِ؛</w:t>
      </w:r>
    </w:p>
    <w:p>
      <w:pPr>
        <w:pStyle w:val="BookText"/>
      </w:pPr>
      <w:r>
        <w:rPr>
          <w:rFonts w:ascii="IRNazanin" w:hAnsi="IRNazanin" w:eastAsia="IRNazanin" w:cs="IRNazanin"/>
          <w:lang w:bidi="fa-IR"/>
          <w:color w:val="111111"/>
          <w:sz w:val="28"/>
          <w:szCs w:val="28"/>
          <w:rtl/>
        </w:rPr>
        <w:t xml:space="preserve">لقمان به فرزندش گفت: ... حسود را سه نشانه است: پشت سر غیبت می ‌کند، روبه رو تملّق می ‌گوید و از گرفتاری دیگران شاد می ‌شود.</w:t>
      </w:r>
    </w:p>
    <w:p>
      <w:pPr>
        <w:pStyle w:val="BookText"/>
      </w:pPr>
      <w:r>
        <w:rPr>
          <w:rFonts w:ascii="IRNazanin" w:hAnsi="IRNazanin" w:eastAsia="IRNazanin" w:cs="IRNazanin"/>
          <w:lang w:bidi="fa-IR"/>
          <w:color w:val="111111"/>
          <w:sz w:val="28"/>
          <w:szCs w:val="28"/>
          <w:rtl/>
        </w:rPr>
        <w:t xml:space="preserve">خصال ص‌121</w:t>
      </w:r>
    </w:p>
    <w:p>
      <w:pPr>
        <w:pStyle w:val="Heading5"/>
      </w:pPr>
      <w:bookmarkStart w:id="4140" w:name="_Toc3425"/>
      <w:r>
        <w:t>حدیث   (3) امام علی علیه ‌السلام :</w:t>
      </w:r>
      <w:bookmarkEnd w:id="4140"/>
    </w:p>
    <w:p>
      <w:pPr>
        <w:pStyle w:val="BookText"/>
      </w:pPr>
      <w:r>
        <w:rPr>
          <w:rFonts w:ascii="Amiri" w:hAnsi="Amiri" w:eastAsia="Amiri" w:cs="Amiri"/>
          <w:lang w:bidi="ar-SA"/>
          <w:color w:val="111111"/>
          <w:sz w:val="28"/>
          <w:szCs w:val="28"/>
          <w:rtl/>
        </w:rPr>
        <w:t xml:space="preserve">الْمُنافِقُ وَقِحٌ غَبیٌّ مُتَمَلِّقٌ شَقیٌّ؛</w:t>
      </w:r>
    </w:p>
    <w:p>
      <w:pPr>
        <w:pStyle w:val="BookText"/>
      </w:pPr>
      <w:r>
        <w:rPr>
          <w:rFonts w:ascii="IRNazanin" w:hAnsi="IRNazanin" w:eastAsia="IRNazanin" w:cs="IRNazanin"/>
          <w:lang w:bidi="fa-IR"/>
          <w:color w:val="111111"/>
          <w:sz w:val="28"/>
          <w:szCs w:val="28"/>
          <w:rtl/>
        </w:rPr>
        <w:t xml:space="preserve">منافق، بی‌شرم و کودن، چاپلوس و بدبخت است.</w:t>
      </w:r>
    </w:p>
    <w:p>
      <w:pPr>
        <w:pStyle w:val="BookText"/>
      </w:pPr>
      <w:r>
        <w:rPr>
          <w:rFonts w:ascii="IRNazanin" w:hAnsi="IRNazanin" w:eastAsia="IRNazanin" w:cs="IRNazanin"/>
          <w:lang w:bidi="fa-IR"/>
          <w:color w:val="111111"/>
          <w:sz w:val="28"/>
          <w:szCs w:val="28"/>
          <w:rtl/>
        </w:rPr>
        <w:t xml:space="preserve">تصنیف غررالحکم و دررالکلم ص 458 ، ح 10492</w:t>
      </w:r>
    </w:p>
    <w:p>
      <w:pPr>
        <w:pStyle w:val="Heading5"/>
      </w:pPr>
      <w:bookmarkStart w:id="4141" w:name="_Toc3426"/>
      <w:r>
        <w:t>حدیث   (4) امام هادی علیه السلام :</w:t>
      </w:r>
      <w:bookmarkEnd w:id="4141"/>
    </w:p>
    <w:p>
      <w:pPr>
        <w:pStyle w:val="BookText"/>
      </w:pPr>
      <w:r>
        <w:rPr>
          <w:rFonts w:ascii="Amiri" w:hAnsi="Amiri" w:eastAsia="Amiri" w:cs="Amiri"/>
          <w:lang w:bidi="ar-SA"/>
          <w:color w:val="111111"/>
          <w:sz w:val="28"/>
          <w:szCs w:val="28"/>
          <w:rtl/>
        </w:rPr>
        <w:t xml:space="preserve">قال لبعض- و قد أکثر من إفراط الثّناء علیه-: أَقْبِلْ عَلَی شَأْنِکَ فَإِنَّ کَثْرَةَ الْمَلَقِ یَهْجُمُ عَلَی الظِّنَّةِ وَ إِذَا حَلَلْتَ مِنْ أَخِیکَ فِی مَحَلِّ الثِّقَةِ فَاعْدِلْ عَنِ الْمَلَقِ إِلَی حُسْنِ النِّیَّةِ.</w:t>
      </w:r>
    </w:p>
    <w:p>
      <w:pPr>
        <w:pStyle w:val="BookText"/>
      </w:pPr>
      <w:r>
        <w:rPr>
          <w:rFonts w:ascii="IRNazanin" w:hAnsi="IRNazanin" w:eastAsia="IRNazanin" w:cs="IRNazanin"/>
          <w:lang w:bidi="fa-IR"/>
          <w:color w:val="111111"/>
          <w:sz w:val="28"/>
          <w:szCs w:val="28"/>
          <w:rtl/>
        </w:rPr>
        <w:t xml:space="preserve">به کسی که در ستایش از ایشان افراط کرده بود فرمودند : از این کار خودداری کن که تملق بسیار، بدگمانی به بار آورد و اگر برادر مؤمنت مورد اعتماد تو واقع شد، از تملق او دست بردار و حسن نیت نشان ده.الدره الباهره(ط-القدیمة) ص 43</w:t>
      </w:r>
    </w:p>
    <w:p>
      <w:pPr>
        <w:pStyle w:val="Heading4"/>
      </w:pPr>
      <w:bookmarkStart w:id="4142" w:name="_Toc3427"/>
      <w:r>
        <w:t>فتنه</w:t>
      </w:r>
      <w:bookmarkEnd w:id="4142"/>
    </w:p>
    <w:p>
      <w:pPr>
        <w:pStyle w:val="Heading5"/>
      </w:pPr>
      <w:bookmarkStart w:id="4143" w:name="_Toc3428"/>
      <w:r>
        <w:t>حدیث   (1) امام باقر علیه السلام :</w:t>
      </w:r>
      <w:bookmarkEnd w:id="4143"/>
    </w:p>
    <w:p>
      <w:pPr>
        <w:pStyle w:val="BookText"/>
      </w:pPr>
      <w:r>
        <w:rPr>
          <w:rFonts w:ascii="Amiri" w:hAnsi="Amiri" w:eastAsia="Amiri" w:cs="Amiri"/>
          <w:lang w:bidi="ar-SA"/>
          <w:color w:val="111111"/>
          <w:sz w:val="28"/>
          <w:szCs w:val="28"/>
          <w:rtl/>
        </w:rPr>
        <w:t xml:space="preserve">اَلْجَنَّهُ مُحَرَّمَهٌ عَلَی الْفَتّانینَ الْمشّائینَ بِالنَّمیمَهِ؛</w:t>
      </w:r>
    </w:p>
    <w:p>
      <w:pPr>
        <w:pStyle w:val="BookText"/>
      </w:pPr>
      <w:r>
        <w:rPr>
          <w:rFonts w:ascii="IRNazanin" w:hAnsi="IRNazanin" w:eastAsia="IRNazanin" w:cs="IRNazanin"/>
          <w:lang w:bidi="fa-IR"/>
          <w:color w:val="111111"/>
          <w:sz w:val="28"/>
          <w:szCs w:val="28"/>
          <w:rtl/>
        </w:rPr>
        <w:t xml:space="preserve">بهشت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650" w:name="pg4603_53536"/>
    <w:bookmarkEnd w:id="650"/>
    <w:p>
      <w:pPr>
        <w:pStyle w:val="BookText"/>
      </w:pPr>
      <w:r>
        <w:rPr>
          <w:rFonts w:ascii="IRNazanin" w:hAnsi="IRNazanin" w:eastAsia="IRNazanin" w:cs="IRNazanin"/>
          <w:lang w:bidi="fa-IR"/>
          <w:color w:val="111111"/>
          <w:sz w:val="28"/>
          <w:szCs w:val="28"/>
          <w:rtl/>
        </w:rPr>
        <w:t xml:space="preserve">و نعمت های حیات بخش آن - برای اشخاص فتنه گر و سخن چینِ آشوب طلب، حرام است.</w:t>
      </w:r>
    </w:p>
    <w:p>
      <w:pPr>
        <w:pStyle w:val="BookText"/>
      </w:pPr>
      <w:r>
        <w:rPr>
          <w:rFonts w:ascii="IRNazanin" w:hAnsi="IRNazanin" w:eastAsia="IRNazanin" w:cs="IRNazanin"/>
          <w:lang w:bidi="fa-IR"/>
          <w:color w:val="111111"/>
          <w:sz w:val="28"/>
          <w:szCs w:val="28"/>
          <w:rtl/>
        </w:rPr>
        <w:t xml:space="preserve">مجموعه ورام ج 2 ، ص 209</w:t>
      </w:r>
    </w:p>
    <w:p>
      <w:pPr>
        <w:pStyle w:val="Heading5"/>
      </w:pPr>
      <w:bookmarkStart w:id="4144" w:name="_Toc3429"/>
      <w:r>
        <w:t>حدیث   (2) رسول اکرم صلی الله علیه و آله:</w:t>
      </w:r>
      <w:bookmarkEnd w:id="4144"/>
    </w:p>
    <w:p>
      <w:pPr>
        <w:pStyle w:val="BookText"/>
      </w:pPr>
      <w:r>
        <w:rPr>
          <w:rFonts w:ascii="Amiri" w:hAnsi="Amiri" w:eastAsia="Amiri" w:cs="Amiri"/>
          <w:lang w:bidi="ar-SA"/>
          <w:color w:val="111111"/>
          <w:sz w:val="28"/>
          <w:szCs w:val="28"/>
          <w:rtl/>
        </w:rPr>
        <w:t xml:space="preserve">إِنَّ مِمَّنْ یَنْتَحِلُ مَوَدَّتَنَا أَهْلَ الْبَیْتِ- مَنْ هُوَ أَشَدُّ فِتْنَةً عَلَی شِیعَتِنَا مِنَ الدَّجَّالِ- فَقُلْتُ بِمَا ذَا قَالَ بِمُوَالاةِ أَعْدَائِنَا وَ مُعَادَاةِ أَوْلِیَائِنَا إِنَّهُ إِذَا کَانَ کَذَلِکَ اخْتَلَطَ الْحَقُّ بِالْبَاطِلِ وَ اشْتَبَهَ الْأَمْرُ فَلَمْ یُعْرَفْ مُؤْمِنٌ مِنْ مُنَافِق</w:t>
      </w:r>
    </w:p>
    <w:p>
      <w:pPr>
        <w:pStyle w:val="BookText"/>
      </w:pPr>
      <w:r>
        <w:rPr>
          <w:rFonts w:ascii="IRNazanin" w:hAnsi="IRNazanin" w:eastAsia="IRNazanin" w:cs="IRNazanin"/>
          <w:lang w:bidi="fa-IR"/>
          <w:color w:val="111111"/>
          <w:sz w:val="28"/>
          <w:szCs w:val="28"/>
          <w:rtl/>
        </w:rPr>
        <w:t xml:space="preserve">همانا از کسانی که مدعی مودت ما اهل بیت هستند، کسی هست که در فتنه‌گری، برای شیعیان ما از دجال شدیدتر است. (راوی) گفتم: برای چه؟ (امام) گفت: به خاطر دوستی با دشمنان ما و دشمنی با دوستانمان. چون چنین شد، حق با باطل آمیخته می‌شود و مؤمن از منافق بازشناخته نمی‌شود.</w:t>
      </w:r>
    </w:p>
    <w:p>
      <w:pPr>
        <w:pStyle w:val="BookText"/>
      </w:pPr>
      <w:r>
        <w:rPr>
          <w:rFonts w:ascii="IRNazanin" w:hAnsi="IRNazanin" w:eastAsia="IRNazanin" w:cs="IRNazanin"/>
          <w:lang w:bidi="fa-IR"/>
          <w:color w:val="111111"/>
          <w:sz w:val="28"/>
          <w:szCs w:val="28"/>
          <w:rtl/>
        </w:rPr>
        <w:t xml:space="preserve">وسائل‌الشیعة ج 16 ، ص 179 ، ح 21289</w:t>
      </w:r>
    </w:p>
    <w:p>
      <w:pPr>
        <w:pStyle w:val="Heading5"/>
      </w:pPr>
      <w:bookmarkStart w:id="4145" w:name="_Toc3430"/>
      <w:r>
        <w:t>حدیث   (3) امام علی علیه السلام :</w:t>
      </w:r>
      <w:bookmarkEnd w:id="4145"/>
    </w:p>
    <w:p>
      <w:pPr>
        <w:pStyle w:val="BookText"/>
      </w:pPr>
      <w:r>
        <w:rPr>
          <w:rFonts w:ascii="Amiri" w:hAnsi="Amiri" w:eastAsia="Amiri" w:cs="Amiri"/>
          <w:lang w:bidi="ar-SA"/>
          <w:color w:val="111111"/>
          <w:sz w:val="28"/>
          <w:szCs w:val="28"/>
          <w:rtl/>
        </w:rPr>
        <w:t xml:space="preserve">کُن فِی الفِتنَه کابنِ اللَّبونِ لا ظَهرَ فَیَرکَبَ و لا ضَرعَ فیَحلَبَ؛</w:t>
      </w:r>
    </w:p>
    <w:p>
      <w:pPr>
        <w:pStyle w:val="BookText"/>
      </w:pPr>
      <w:r>
        <w:rPr>
          <w:rFonts w:ascii="IRNazanin" w:hAnsi="IRNazanin" w:eastAsia="IRNazanin" w:cs="IRNazanin"/>
          <w:lang w:bidi="fa-IR"/>
          <w:color w:val="111111"/>
          <w:sz w:val="28"/>
          <w:szCs w:val="28"/>
          <w:rtl/>
        </w:rPr>
        <w:t xml:space="preserve">در فتنه ها همچون شتر دو ساله باش؛ نه پشتی دارد تا سوارش شوند و نه پستانی تا شیرش را دوشند</w:t>
      </w:r>
    </w:p>
    <w:p>
      <w:pPr>
        <w:pStyle w:val="BookText"/>
      </w:pPr>
      <w:r>
        <w:rPr>
          <w:rFonts w:ascii="IRNazanin" w:hAnsi="IRNazanin" w:eastAsia="IRNazanin" w:cs="IRNazanin"/>
          <w:lang w:bidi="fa-IR"/>
          <w:color w:val="111111"/>
          <w:sz w:val="28"/>
          <w:szCs w:val="28"/>
          <w:rtl/>
        </w:rPr>
        <w:t xml:space="preserve">نهج البلاغه(صبحی صالح) ص 469 ، حکمت 1</w:t>
      </w:r>
    </w:p>
    <w:p>
      <w:pPr>
        <w:pStyle w:val="Heading5"/>
      </w:pPr>
      <w:bookmarkStart w:id="4146" w:name="_Toc3431"/>
      <w:r>
        <w:t>حدیث   (4) رسول اکرم صلی الله علیه و آله:</w:t>
      </w:r>
      <w:bookmarkEnd w:id="4146"/>
    </w:p>
    <w:p>
      <w:pPr>
        <w:pStyle w:val="BookText"/>
      </w:pPr>
      <w:r>
        <w:rPr>
          <w:rFonts w:ascii="IRNazanin" w:hAnsi="IRNazanin" w:eastAsia="IRNazanin" w:cs="IRNazanin"/>
          <w:lang w:bidi="fa-IR"/>
          <w:color w:val="111111"/>
          <w:sz w:val="28"/>
          <w:szCs w:val="28"/>
          <w:rtl/>
        </w:rPr>
        <w:t xml:space="preserve">بادروا بالأعمال فتنا کقطع اللّیل المظلم: یصبح الرّجل‌ مؤمنا و یمسی کافرا، و یمسی مؤمنا و یصبح کافرا، یبیع أحدهم دینه بعرض من الدّنیا قلیل.</w:t>
      </w:r>
    </w:p>
    <w:p>
      <w:pPr>
        <w:pStyle w:val="BookText"/>
      </w:pPr>
      <w:r>
        <w:rPr>
          <w:rFonts w:ascii="IRNazanin" w:hAnsi="IRNazanin" w:eastAsia="IRNazanin" w:cs="IRNazanin"/>
          <w:lang w:bidi="fa-IR"/>
          <w:color w:val="111111"/>
          <w:sz w:val="28"/>
          <w:szCs w:val="28"/>
          <w:rtl/>
        </w:rPr>
        <w:t xml:space="preserve">فرصت را برای اعمال نیک بیش از آنکه فتنه هایی مانند پاره های شب تاریک پدید آید غنیمت شمارید در آن هنگام انسان صبح مومن است و شب کافر می شود شب کافر است و روز مومن می شود و دین خود را به عرض ناچیز دنیا می فروشد</w:t>
      </w:r>
    </w:p>
    <w:p>
      <w:pPr>
        <w:pStyle w:val="BookText"/>
      </w:pPr>
      <w:r>
        <w:rPr>
          <w:rFonts w:ascii="IRNazanin" w:hAnsi="IRNazanin" w:eastAsia="IRNazanin" w:cs="IRNazanin"/>
          <w:lang w:bidi="fa-IR"/>
          <w:color w:val="111111"/>
          <w:sz w:val="28"/>
          <w:szCs w:val="28"/>
          <w:rtl/>
        </w:rPr>
        <w:t xml:space="preserve">نهج الفصاحه ص 370 و 371 ، حدیث 1075 و</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651" w:name="pg4603_53537"/>
    <w:bookmarkEnd w:id="651"/>
    <w:p>
      <w:pPr>
        <w:pStyle w:val="BookText"/>
      </w:pPr>
      <w:r>
        <w:rPr>
          <w:rFonts w:ascii="Times New Roman" w:hAnsi="Times New Roman" w:eastAsia="Times New Roman" w:cs="Times New Roman"/>
          <w:lang w:val="en-US" w:bidi="en-US"/>
          <w:color w:val="111111"/>
          <w:sz w:val="28"/>
          <w:szCs w:val="28"/>
          <w:rtl/>
        </w:rPr>
        <w:t xml:space="preserve">1076</w:t>
      </w:r>
    </w:p>
    <w:p>
      <w:pPr>
        <w:pStyle w:val="Heading5"/>
      </w:pPr>
      <w:bookmarkStart w:id="4147" w:name="_Toc3432"/>
      <w:r>
        <w:t>حدیث   (5) رسول اکرم صلی الله علیه و آله:</w:t>
      </w:r>
      <w:bookmarkEnd w:id="4147"/>
    </w:p>
    <w:p>
      <w:pPr>
        <w:pStyle w:val="BookText"/>
      </w:pPr>
      <w:r>
        <w:rPr>
          <w:rFonts w:ascii="IRNazanin" w:hAnsi="IRNazanin" w:eastAsia="IRNazanin" w:cs="IRNazanin"/>
          <w:lang w:bidi="fa-IR"/>
          <w:color w:val="111111"/>
          <w:sz w:val="28"/>
          <w:szCs w:val="28"/>
          <w:rtl/>
        </w:rPr>
        <w:t xml:space="preserve">ستکون فتن یصبح الرّجل فیها مؤمنا و یمسی کافرا إلّا من أحیاه اللَّه بالعلم</w:t>
      </w:r>
    </w:p>
    <w:p>
      <w:pPr>
        <w:pStyle w:val="BookText"/>
      </w:pPr>
      <w:r>
        <w:rPr>
          <w:rFonts w:ascii="IRNazanin" w:hAnsi="IRNazanin" w:eastAsia="IRNazanin" w:cs="IRNazanin"/>
          <w:lang w:bidi="fa-IR"/>
          <w:color w:val="111111"/>
          <w:sz w:val="28"/>
          <w:szCs w:val="28"/>
          <w:rtl/>
        </w:rPr>
        <w:t xml:space="preserve">فتنه هایی خواهد بود که در اثنای آن مرد به صبح مومن باشد و به شب کافر شود , مگر آنکه خدایش به علم زنده دارد</w:t>
      </w:r>
    </w:p>
    <w:p>
      <w:pPr>
        <w:pStyle w:val="BookText"/>
      </w:pPr>
      <w:r>
        <w:rPr>
          <w:rFonts w:ascii="IRNazanin" w:hAnsi="IRNazanin" w:eastAsia="IRNazanin" w:cs="IRNazanin"/>
          <w:lang w:bidi="fa-IR"/>
          <w:color w:val="111111"/>
          <w:sz w:val="28"/>
          <w:szCs w:val="28"/>
          <w:rtl/>
        </w:rPr>
        <w:t xml:space="preserve">نهج الفصاحه ص 522 ، ح 1734</w:t>
      </w:r>
    </w:p>
    <w:p>
      <w:pPr>
        <w:pStyle w:val="Heading5"/>
      </w:pPr>
      <w:bookmarkStart w:id="4148" w:name="_Toc3433"/>
      <w:r>
        <w:t>حدیث   (6) رسول اکرم صلی الله علیه و آله:</w:t>
      </w:r>
      <w:bookmarkEnd w:id="4148"/>
    </w:p>
    <w:p>
      <w:pPr>
        <w:pStyle w:val="BookText"/>
      </w:pPr>
      <w:r>
        <w:rPr>
          <w:rFonts w:ascii="IRNazanin" w:hAnsi="IRNazanin" w:eastAsia="IRNazanin" w:cs="IRNazanin"/>
          <w:lang w:bidi="fa-IR"/>
          <w:color w:val="111111"/>
          <w:sz w:val="28"/>
          <w:szCs w:val="28"/>
          <w:rtl/>
        </w:rPr>
        <w:t xml:space="preserve">سیشدّد هذا الدّین برجال لیس لهم عند اللَّه خلاق سیکون فی آخر الزّمان خسف و قذف و مسخ إذا ظهرت المغازف و القینات و استحلّت الخمر.</w:t>
      </w:r>
    </w:p>
    <w:p>
      <w:pPr>
        <w:pStyle w:val="BookText"/>
      </w:pPr>
      <w:r>
        <w:rPr>
          <w:rFonts w:ascii="IRNazanin" w:hAnsi="IRNazanin" w:eastAsia="IRNazanin" w:cs="IRNazanin"/>
          <w:lang w:bidi="fa-IR"/>
          <w:color w:val="111111"/>
          <w:sz w:val="28"/>
          <w:szCs w:val="28"/>
          <w:rtl/>
        </w:rPr>
        <w:t xml:space="preserve">این دین بمردانی که پیش خدا بهره‌ای ندارند نیرو خواهد گرفت در آخر زمان خسف و قذف و مسخی خواهد بود، هنگامی که که رامشگران و آرایشگران‌ پدید شوند و شراب حلال بشمار آید.</w:t>
      </w:r>
    </w:p>
    <w:p>
      <w:pPr>
        <w:pStyle w:val="BookText"/>
      </w:pPr>
      <w:r>
        <w:rPr>
          <w:rFonts w:ascii="IRNazanin" w:hAnsi="IRNazanin" w:eastAsia="IRNazanin" w:cs="IRNazanin"/>
          <w:lang w:bidi="fa-IR"/>
          <w:color w:val="111111"/>
          <w:sz w:val="28"/>
          <w:szCs w:val="28"/>
          <w:rtl/>
        </w:rPr>
        <w:t xml:space="preserve">نهج الفصاحه ص 526 ، ح 1754</w:t>
      </w:r>
    </w:p>
    <w:p>
      <w:pPr>
        <w:pStyle w:val="Heading5"/>
      </w:pPr>
      <w:bookmarkStart w:id="4149" w:name="_Toc3434"/>
      <w:r>
        <w:t>حدیث   (7) رسول اکرم صلی الله علیه و آله:</w:t>
      </w:r>
      <w:bookmarkEnd w:id="4149"/>
    </w:p>
    <w:p>
      <w:pPr>
        <w:pStyle w:val="BookText"/>
      </w:pPr>
      <w:r>
        <w:rPr>
          <w:rFonts w:ascii="IRNazanin" w:hAnsi="IRNazanin" w:eastAsia="IRNazanin" w:cs="IRNazanin"/>
          <w:lang w:bidi="fa-IR"/>
          <w:color w:val="111111"/>
          <w:sz w:val="28"/>
          <w:szCs w:val="28"/>
          <w:rtl/>
        </w:rPr>
        <w:t xml:space="preserve">سیأتی علی أمّتی زمان یکثر فیه الفقراء و یقلّ الفقهاء و یقبض العلم و یکثر الهرج ثمّ یأتی من بعد ذلک زمان یقرأ القرآن رجال من أمّتی لا یجاوز تراقیهم ثمّ یأتی من بعد ذلک زمان یجادل المشرک باللَّه المؤمن فی مثل ما یقول.</w:t>
      </w:r>
    </w:p>
    <w:p>
      <w:pPr>
        <w:pStyle w:val="BookText"/>
      </w:pPr>
      <w:r>
        <w:rPr>
          <w:rFonts w:ascii="IRNazanin" w:hAnsi="IRNazanin" w:eastAsia="IRNazanin" w:cs="IRNazanin"/>
          <w:lang w:bidi="fa-IR"/>
          <w:color w:val="111111"/>
          <w:sz w:val="28"/>
          <w:szCs w:val="28"/>
          <w:rtl/>
        </w:rPr>
        <w:t xml:space="preserve">بر امت من زمانی بیاید که فقیران فراوان شوند و فقیهان کم شوند و علم بر گرفته شود و آشوب فزونی گیرد آنگاه از پس آن زمانی بیاید که مردانی از امت من قرآن خوانند که از گلویشان بالاتر نرود آنگاه از پس آن زمانی بیاید که مشرک بخدا با مؤمن مجادله کند و سخنانی نظیر او گوید.</w:t>
      </w:r>
    </w:p>
    <w:p>
      <w:pPr>
        <w:pStyle w:val="BookText"/>
      </w:pPr>
      <w:r>
        <w:rPr>
          <w:rFonts w:ascii="IRNazanin" w:hAnsi="IRNazanin" w:eastAsia="IRNazanin" w:cs="IRNazanin"/>
          <w:lang w:bidi="fa-IR"/>
          <w:color w:val="111111"/>
          <w:sz w:val="28"/>
          <w:szCs w:val="28"/>
          <w:rtl/>
        </w:rPr>
        <w:t xml:space="preserve">نهج الفصاحه ص 527 ، حدیث 1755</w:t>
      </w:r>
    </w:p>
    <w:p>
      <w:pPr>
        <w:pStyle w:val="Heading5"/>
      </w:pPr>
      <w:bookmarkStart w:id="4150" w:name="_Toc3435"/>
      <w:r>
        <w:t>حدیث   (8) رسول اکرم صلی الله علیه و آله:</w:t>
      </w:r>
      <w:bookmarkEnd w:id="4150"/>
    </w:p>
    <w:p>
      <w:pPr>
        <w:pStyle w:val="BookText"/>
      </w:pPr>
      <w:r>
        <w:rPr>
          <w:rFonts w:ascii="IRNazanin" w:hAnsi="IRNazanin" w:eastAsia="IRNazanin" w:cs="IRNazanin"/>
          <w:lang w:bidi="fa-IR"/>
          <w:color w:val="111111"/>
          <w:sz w:val="28"/>
          <w:szCs w:val="28"/>
          <w:rtl/>
        </w:rPr>
        <w:t xml:space="preserve">لیأتینّ علی النّاس زمان یکذّب فیه الصّادق و یصدّق فیه الکاذب و یخوّن فیه الأمین و یؤتمن الخئون و یشهد المرء و لم یستشهد و یحلف و إن</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652" w:name="pg4603_53538"/>
    <w:bookmarkEnd w:id="652"/>
    <w:p>
      <w:pPr>
        <w:pStyle w:val="BookText"/>
      </w:pPr>
      <w:r>
        <w:rPr>
          <w:rFonts w:ascii="IRNazanin" w:hAnsi="IRNazanin" w:eastAsia="IRNazanin" w:cs="IRNazanin"/>
          <w:lang w:bidi="fa-IR"/>
          <w:color w:val="111111"/>
          <w:sz w:val="28"/>
          <w:szCs w:val="28"/>
          <w:rtl/>
        </w:rPr>
        <w:t xml:space="preserve">لم یستحلف و یکون أسعد النّاس بالدّنیا لکع بن لکع لا یؤمن باللَّه و رسوله.</w:t>
      </w:r>
    </w:p>
    <w:p>
      <w:pPr>
        <w:pStyle w:val="BookText"/>
      </w:pPr>
      <w:r>
        <w:rPr>
          <w:rFonts w:ascii="IRNazanin" w:hAnsi="IRNazanin" w:eastAsia="IRNazanin" w:cs="IRNazanin"/>
          <w:lang w:bidi="fa-IR"/>
          <w:color w:val="111111"/>
          <w:sz w:val="28"/>
          <w:szCs w:val="28"/>
          <w:rtl/>
        </w:rPr>
        <w:t xml:space="preserve">زمانی به مردم رسد که راست گو را تکذیب کنند و دروغگو را تصدیق کنند و امین را خائن شمارند و خائن را مومن پندارند و مرد بی آنکه شهادت از او خواهند شهادت دهد و بی آنکه قسم از او خواهند قسم خورد و خوشبخترین مردم فرومایه پسر فرومایه باشد که به خدا و پیغمبرش ایمان ندارد</w:t>
      </w:r>
    </w:p>
    <w:p>
      <w:pPr>
        <w:pStyle w:val="BookText"/>
      </w:pPr>
      <w:r>
        <w:rPr>
          <w:rFonts w:ascii="IRNazanin" w:hAnsi="IRNazanin" w:eastAsia="IRNazanin" w:cs="IRNazanin"/>
          <w:lang w:bidi="fa-IR"/>
          <w:color w:val="111111"/>
          <w:sz w:val="28"/>
          <w:szCs w:val="28"/>
          <w:rtl/>
        </w:rPr>
        <w:t xml:space="preserve">نهج الفصاحه ص 654، حدیث 2366</w:t>
      </w:r>
    </w:p>
    <w:p>
      <w:pPr>
        <w:pStyle w:val="Heading5"/>
      </w:pPr>
      <w:bookmarkStart w:id="4151" w:name="_Toc3436"/>
      <w:r>
        <w:t>حدیث   (9) رسول اکرم صلی ‌الله ‌علیه ‌و ‌آله :</w:t>
      </w:r>
      <w:bookmarkEnd w:id="4151"/>
    </w:p>
    <w:p>
      <w:pPr>
        <w:pStyle w:val="BookText"/>
      </w:pPr>
      <w:r>
        <w:rPr>
          <w:rFonts w:ascii="Amiri" w:hAnsi="Amiri" w:eastAsia="Amiri" w:cs="Amiri"/>
          <w:lang w:bidi="ar-SA"/>
          <w:color w:val="111111"/>
          <w:sz w:val="28"/>
          <w:szCs w:val="28"/>
          <w:rtl/>
        </w:rPr>
        <w:t xml:space="preserve">إِنَّ اللّه‌َ عَز َّو َجَلَّ أَحَبَّ الْکَذِبَ فِی الصَّلاحِ وَ أبْغَضَ الصِّدْقَ فِی الْفَسادِ؛</w:t>
      </w:r>
    </w:p>
    <w:p>
      <w:pPr>
        <w:pStyle w:val="BookText"/>
      </w:pPr>
      <w:r>
        <w:rPr>
          <w:rFonts w:ascii="IRNazanin" w:hAnsi="IRNazanin" w:eastAsia="IRNazanin" w:cs="IRNazanin"/>
          <w:lang w:bidi="fa-IR"/>
          <w:color w:val="111111"/>
          <w:sz w:val="28"/>
          <w:szCs w:val="28"/>
          <w:rtl/>
        </w:rPr>
        <w:t xml:space="preserve">خداوند عز و جل، دروغی را که باعث صلح و آشتی شود دوست دارد و از راستی که باعث فساد (و فتنه) شود بیزار است.</w:t>
      </w:r>
    </w:p>
    <w:p>
      <w:pPr>
        <w:pStyle w:val="BookText"/>
      </w:pPr>
      <w:r>
        <w:rPr>
          <w:rFonts w:ascii="IRNazanin" w:hAnsi="IRNazanin" w:eastAsia="IRNazanin" w:cs="IRNazanin"/>
          <w:lang w:bidi="fa-IR"/>
          <w:color w:val="111111"/>
          <w:sz w:val="28"/>
          <w:szCs w:val="28"/>
          <w:rtl/>
        </w:rPr>
        <w:t xml:space="preserve">نهج الفصاحه ص 313، حدیث 782  - من لایحضره الفقیه ج 4، ص 353، ح 5762</w:t>
      </w:r>
    </w:p>
    <w:p>
      <w:pPr>
        <w:pStyle w:val="Heading5"/>
      </w:pPr>
      <w:bookmarkStart w:id="4152" w:name="_Toc3437"/>
      <w:r>
        <w:t>حدیث   (10) رسول اکرم صلی ‌الله ‌علیه ‌و ‌آله :</w:t>
      </w:r>
      <w:bookmarkEnd w:id="4152"/>
    </w:p>
    <w:p>
      <w:pPr>
        <w:pStyle w:val="BookText"/>
      </w:pPr>
      <w:r>
        <w:rPr>
          <w:rFonts w:ascii="Amiri" w:hAnsi="Amiri" w:eastAsia="Amiri" w:cs="Amiri"/>
          <w:lang w:bidi="ar-SA"/>
          <w:color w:val="111111"/>
          <w:sz w:val="28"/>
          <w:szCs w:val="28"/>
          <w:rtl/>
        </w:rPr>
        <w:t xml:space="preserve">خَلَّتانِ کثیرٌ مِن الناسِ فیهِم مَفتونٌ: الصِّحَّةُ و الفَراغُ؛</w:t>
      </w:r>
    </w:p>
    <w:p>
      <w:pPr>
        <w:pStyle w:val="BookText"/>
      </w:pPr>
      <w:r>
        <w:rPr>
          <w:rFonts w:ascii="IRNazanin" w:hAnsi="IRNazanin" w:eastAsia="IRNazanin" w:cs="IRNazanin"/>
          <w:lang w:bidi="fa-IR"/>
          <w:color w:val="111111"/>
          <w:sz w:val="28"/>
          <w:szCs w:val="28"/>
          <w:rtl/>
        </w:rPr>
        <w:t xml:space="preserve">دو چیز است که مایه فتنه بسیاری از مردم است: تندرستی و فراغت.</w:t>
      </w:r>
    </w:p>
    <w:p>
      <w:pPr>
        <w:pStyle w:val="BookText"/>
      </w:pPr>
      <w:r>
        <w:rPr>
          <w:rFonts w:ascii="IRNazanin" w:hAnsi="IRNazanin" w:eastAsia="IRNazanin" w:cs="IRNazanin"/>
          <w:lang w:bidi="fa-IR"/>
          <w:color w:val="111111"/>
          <w:sz w:val="28"/>
          <w:szCs w:val="28"/>
          <w:rtl/>
        </w:rPr>
        <w:t xml:space="preserve">کافی(ط-الاسلامیه) ج 8، ص 152، ح 136</w:t>
      </w:r>
    </w:p>
    <w:p>
      <w:pPr>
        <w:pStyle w:val="Heading4"/>
      </w:pPr>
      <w:bookmarkStart w:id="4153" w:name="_Toc3438"/>
      <w:r>
        <w:t>زباله</w:t>
      </w:r>
      <w:bookmarkEnd w:id="4153"/>
    </w:p>
    <w:p>
      <w:pPr>
        <w:pStyle w:val="Heading5"/>
      </w:pPr>
      <w:bookmarkStart w:id="4154" w:name="_Toc3439"/>
      <w:r>
        <w:t>حدیث   (1) پیامبر صلی الله علیه و آله و سلم :</w:t>
      </w:r>
      <w:bookmarkEnd w:id="4154"/>
    </w:p>
    <w:p>
      <w:pPr>
        <w:pStyle w:val="BookText"/>
      </w:pPr>
      <w:r>
        <w:rPr>
          <w:rFonts w:ascii="Amiri" w:hAnsi="Amiri" w:eastAsia="Amiri" w:cs="Amiri"/>
          <w:lang w:bidi="ar-SA"/>
          <w:color w:val="111111"/>
          <w:sz w:val="28"/>
          <w:szCs w:val="28"/>
          <w:rtl/>
        </w:rPr>
        <w:t xml:space="preserve">لا تُبَیَّتُوا القُمامَةَ فی بُیوتِکُم وَ اَخرِجوها نَهارا، فَاِنَّها مَقعَدُ الشَّیطانِ؛</w:t>
      </w:r>
    </w:p>
    <w:p>
      <w:pPr>
        <w:pStyle w:val="BookText"/>
      </w:pPr>
      <w:r>
        <w:rPr>
          <w:rFonts w:ascii="IRNazanin" w:hAnsi="IRNazanin" w:eastAsia="IRNazanin" w:cs="IRNazanin"/>
          <w:lang w:bidi="fa-IR"/>
          <w:color w:val="111111"/>
          <w:sz w:val="28"/>
          <w:szCs w:val="28"/>
          <w:rtl/>
        </w:rPr>
        <w:t xml:space="preserve">زباله را شب در خانه های خود نگه ندارید و آن را در روز به بیرون از خانه منتقل کنید، زیرا زباله نشیمنگاه شیطان است.</w:t>
      </w:r>
    </w:p>
    <w:p>
      <w:pPr>
        <w:pStyle w:val="BookText"/>
      </w:pPr>
      <w:r>
        <w:rPr>
          <w:rFonts w:ascii="IRNazanin" w:hAnsi="IRNazanin" w:eastAsia="IRNazanin" w:cs="IRNazanin"/>
          <w:lang w:bidi="fa-IR"/>
          <w:color w:val="111111"/>
          <w:sz w:val="28"/>
          <w:szCs w:val="28"/>
          <w:rtl/>
        </w:rPr>
        <w:t xml:space="preserve">من لا یحضره الفقیه ج 4، ص 5، ح 4968</w:t>
      </w:r>
    </w:p>
    <w:p>
      <w:pPr>
        <w:pStyle w:val="Heading5"/>
      </w:pPr>
      <w:bookmarkStart w:id="4155" w:name="_Toc3440"/>
      <w:r>
        <w:t>حدیث   (2) پیامبر صلی الله علیه و آله :</w:t>
      </w:r>
      <w:bookmarkEnd w:id="4155"/>
    </w:p>
    <w:p>
      <w:pPr>
        <w:pStyle w:val="BookText"/>
      </w:pPr>
      <w:r>
        <w:rPr>
          <w:rFonts w:ascii="Amiri" w:hAnsi="Amiri" w:eastAsia="Amiri" w:cs="Amiri"/>
          <w:lang w:bidi="ar-SA"/>
          <w:color w:val="111111"/>
          <w:sz w:val="28"/>
          <w:szCs w:val="28"/>
          <w:rtl/>
        </w:rPr>
        <w:t xml:space="preserve">لا تُؤووا التُّرابَ خَلفَ البابِ، فَاِنَّهُ مأوَی الشَّیطانِ؛</w:t>
      </w:r>
    </w:p>
    <w:p>
      <w:pPr>
        <w:pStyle w:val="BookText"/>
      </w:pPr>
      <w:r>
        <w:rPr>
          <w:rFonts w:ascii="IRNazanin" w:hAnsi="IRNazanin" w:eastAsia="IRNazanin" w:cs="IRNazanin"/>
          <w:lang w:bidi="fa-IR"/>
          <w:color w:val="111111"/>
          <w:sz w:val="28"/>
          <w:szCs w:val="28"/>
          <w:rtl/>
        </w:rPr>
        <w:t xml:space="preserve">زباله را پشت در (حیاط) جمع نکنید، زیرا که لانه شیطان می شود.</w:t>
      </w:r>
    </w:p>
    <w:p>
      <w:pPr>
        <w:pStyle w:val="BookText"/>
      </w:pPr>
      <w:r>
        <w:rPr>
          <w:rFonts w:ascii="IRNazanin" w:hAnsi="IRNazanin" w:eastAsia="IRNazanin" w:cs="IRNazanin"/>
          <w:lang w:bidi="fa-IR"/>
          <w:color w:val="111111"/>
          <w:sz w:val="28"/>
          <w:szCs w:val="28"/>
          <w:rtl/>
        </w:rPr>
        <w:t xml:space="preserve">محاسن ص 624، ح 79</w:t>
      </w:r>
    </w:p>
    <w:p>
      <w:pPr>
        <w:pStyle w:val="Heading4"/>
      </w:pPr>
      <w:bookmarkStart w:id="4156" w:name="_Toc3441"/>
      <w:r>
        <w:t>بدبینی</w:t>
      </w:r>
      <w:bookmarkEnd w:id="4156"/>
    </w:p>
    <w:p>
      <w:pPr>
        <w:pStyle w:val="Heading5"/>
      </w:pPr>
      <w:bookmarkStart w:id="4157" w:name="_Toc3442"/>
      <w:r>
        <w:t>حدیث   (1) امام علی علیه ‌السلام :</w:t>
      </w:r>
      <w:bookmarkEnd w:id="4157"/>
    </w:p>
    <w:p>
      <w:pPr>
        <w:pStyle w:val="BookText"/>
      </w:pPr>
      <w:r>
        <w:rPr>
          <w:rFonts w:ascii="Amiri" w:hAnsi="Amiri" w:eastAsia="Amiri" w:cs="Amiri"/>
          <w:lang w:bidi="ar-SA"/>
          <w:color w:val="111111"/>
          <w:sz w:val="28"/>
          <w:szCs w:val="28"/>
          <w:rtl/>
        </w:rPr>
        <w:t xml:space="preserve">اَلمُریبُ اَبَدا عَلیلٌ؛</w:t>
      </w:r>
    </w:p>
    <w:p>
      <w:pPr>
        <w:pStyle w:val="BookText"/>
      </w:pPr>
      <w:r>
        <w:rPr>
          <w:rFonts w:ascii="IRNazanin" w:hAnsi="IRNazanin" w:eastAsia="IRNazanin" w:cs="IRNazanin"/>
          <w:lang w:bidi="fa-IR"/>
          <w:color w:val="111111"/>
          <w:sz w:val="28"/>
          <w:szCs w:val="28"/>
          <w:rtl/>
        </w:rPr>
        <w:t xml:space="preserve">آدم بدبین، همیشه بیمار است.</w:t>
      </w:r>
    </w:p>
    <w:p>
      <w:pPr>
        <w:pStyle w:val="BookText"/>
      </w:pPr>
      <w:r>
        <w:rPr>
          <w:rFonts w:ascii="IRNazanin" w:hAnsi="IRNazanin" w:eastAsia="IRNazanin" w:cs="IRNazanin"/>
          <w:lang w:bidi="fa-IR"/>
          <w:color w:val="111111"/>
          <w:sz w:val="28"/>
          <w:szCs w:val="28"/>
          <w:rtl/>
        </w:rPr>
        <w:t xml:space="preserve">تصنیف غررالحکم و درر الکلم ص</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653" w:name="pg4603_53539"/>
    <w:bookmarkEnd w:id="653"/>
    <w:p>
      <w:pPr>
        <w:pStyle w:val="BookText"/>
      </w:pPr>
      <w:r>
        <w:rPr>
          <w:rFonts w:ascii="IRNazanin" w:hAnsi="IRNazanin" w:eastAsia="IRNazanin" w:cs="IRNazanin"/>
          <w:lang w:bidi="fa-IR"/>
          <w:color w:val="111111"/>
          <w:sz w:val="28"/>
          <w:szCs w:val="28"/>
          <w:rtl/>
        </w:rPr>
        <w:t xml:space="preserve">72 ، ح 1066</w:t>
      </w:r>
    </w:p>
    <w:p>
      <w:pPr>
        <w:pStyle w:val="Heading5"/>
      </w:pPr>
      <w:bookmarkStart w:id="4158" w:name="_Toc3443"/>
      <w:r>
        <w:t>حدیث   (2) امام علی علیه السلام :</w:t>
      </w:r>
      <w:bookmarkEnd w:id="4158"/>
    </w:p>
    <w:p>
      <w:pPr>
        <w:pStyle w:val="BookText"/>
      </w:pPr>
      <w:r>
        <w:rPr>
          <w:rFonts w:ascii="Amiri" w:hAnsi="Amiri" w:eastAsia="Amiri" w:cs="Amiri"/>
          <w:lang w:bidi="ar-SA"/>
          <w:color w:val="111111"/>
          <w:sz w:val="28"/>
          <w:szCs w:val="28"/>
          <w:rtl/>
        </w:rPr>
        <w:t xml:space="preserve">مَن ظَنَّ بِکَ‌ خَیرَاً فَصَدِّق ظَنَّه؛</w:t>
      </w:r>
    </w:p>
    <w:p>
      <w:pPr>
        <w:pStyle w:val="BookText"/>
      </w:pPr>
      <w:r>
        <w:rPr>
          <w:rFonts w:ascii="IRNazanin" w:hAnsi="IRNazanin" w:eastAsia="IRNazanin" w:cs="IRNazanin"/>
          <w:lang w:bidi="fa-IR"/>
          <w:color w:val="111111"/>
          <w:sz w:val="28"/>
          <w:szCs w:val="28"/>
          <w:rtl/>
        </w:rPr>
        <w:t xml:space="preserve">کسی که به تو گمان نیکی برد، گمانش را (عملاً) تصدیق کن.</w:t>
      </w:r>
    </w:p>
    <w:p>
      <w:pPr>
        <w:pStyle w:val="BookText"/>
      </w:pPr>
      <w:r>
        <w:rPr>
          <w:rFonts w:ascii="IRNazanin" w:hAnsi="IRNazanin" w:eastAsia="IRNazanin" w:cs="IRNazanin"/>
          <w:lang w:bidi="fa-IR"/>
          <w:color w:val="111111"/>
          <w:sz w:val="28"/>
          <w:szCs w:val="28"/>
          <w:rtl/>
        </w:rPr>
        <w:t xml:space="preserve">نهج البلاغه(صبحی صالح) ص 403 ، از نامه 31 - تحف العقول ص 82</w:t>
      </w:r>
    </w:p>
    <w:p>
      <w:pPr>
        <w:pStyle w:val="Heading5"/>
      </w:pPr>
      <w:bookmarkStart w:id="4159" w:name="_Toc3444"/>
      <w:r>
        <w:t>حدیث   (3) امام رضا علیه‌ السلام :</w:t>
      </w:r>
      <w:bookmarkEnd w:id="4159"/>
    </w:p>
    <w:p>
      <w:pPr>
        <w:pStyle w:val="BookText"/>
      </w:pPr>
      <w:r>
        <w:rPr>
          <w:rFonts w:ascii="Amiri" w:hAnsi="Amiri" w:eastAsia="Amiri" w:cs="Amiri"/>
          <w:lang w:bidi="ar-SA"/>
          <w:color w:val="111111"/>
          <w:sz w:val="28"/>
          <w:szCs w:val="28"/>
          <w:rtl/>
        </w:rPr>
        <w:t xml:space="preserve">أَحْسِنِ الظَّنَّ بِاللَّهِ فَإِنَّ اللَّهَ عَزَّ وَ جَلَّ یَقُولُ أَنَا عِنْدَ ظَنِّ عَبْدِیَ الْمُؤْمِنِ بِی إِنْ خَیْراً فَخَیْراً وَ إِنْ شَرّاً فَشَرّا</w:t>
      </w:r>
    </w:p>
    <w:p>
      <w:pPr>
        <w:pStyle w:val="BookText"/>
      </w:pPr>
      <w:r>
        <w:rPr>
          <w:rFonts w:ascii="IRNazanin" w:hAnsi="IRNazanin" w:eastAsia="IRNazanin" w:cs="IRNazanin"/>
          <w:lang w:bidi="fa-IR"/>
          <w:color w:val="111111"/>
          <w:sz w:val="28"/>
          <w:szCs w:val="28"/>
          <w:rtl/>
        </w:rPr>
        <w:t xml:space="preserve">به خداوند خوش گمان باش، زیرا خدای عز و جل می‌ فرماید: من نزد گمان بنده مؤمن خویش هستم، اگر به من خوش گمان باشد، به خوبی با او رفتار می‌ کنم و اگر به من بدگمان باشد، به بدی با او رفتار می ‌کنم.</w:t>
      </w:r>
    </w:p>
    <w:p>
      <w:pPr>
        <w:pStyle w:val="BookText"/>
      </w:pPr>
      <w:r>
        <w:rPr>
          <w:rFonts w:ascii="IRNazanin" w:hAnsi="IRNazanin" w:eastAsia="IRNazanin" w:cs="IRNazanin"/>
          <w:lang w:bidi="fa-IR"/>
          <w:color w:val="111111"/>
          <w:sz w:val="28"/>
          <w:szCs w:val="28"/>
          <w:rtl/>
        </w:rPr>
        <w:t xml:space="preserve">کافی(ط-الاسلامیه) ج 2، ص 72، ح 3</w:t>
      </w:r>
    </w:p>
    <w:p>
      <w:pPr>
        <w:pStyle w:val="Heading5"/>
      </w:pPr>
      <w:bookmarkStart w:id="4160" w:name="_Toc3445"/>
      <w:r>
        <w:t>حدیث   (4) امام علی علیه‌ السلام :</w:t>
      </w:r>
      <w:bookmarkEnd w:id="4160"/>
    </w:p>
    <w:p>
      <w:pPr>
        <w:pStyle w:val="BookText"/>
      </w:pPr>
      <w:r>
        <w:rPr>
          <w:rFonts w:ascii="Amiri" w:hAnsi="Amiri" w:eastAsia="Amiri" w:cs="Amiri"/>
          <w:lang w:bidi="ar-SA"/>
          <w:color w:val="111111"/>
          <w:sz w:val="28"/>
          <w:szCs w:val="28"/>
          <w:rtl/>
        </w:rPr>
        <w:t xml:space="preserve">مَن لَم یُحسِن ظَنَّهُ استَوحَشَ مِن کُلِّ أَحَدٍ؛</w:t>
      </w:r>
    </w:p>
    <w:p>
      <w:pPr>
        <w:pStyle w:val="BookText"/>
      </w:pPr>
      <w:r>
        <w:rPr>
          <w:rFonts w:ascii="IRNazanin" w:hAnsi="IRNazanin" w:eastAsia="IRNazanin" w:cs="IRNazanin"/>
          <w:lang w:bidi="fa-IR"/>
          <w:color w:val="111111"/>
          <w:sz w:val="28"/>
          <w:szCs w:val="28"/>
          <w:rtl/>
        </w:rPr>
        <w:t xml:space="preserve">آن کس که گمان خود را نیکو نسازد (و بدبین باشد) از هر کسی وحشت می کند.</w:t>
      </w:r>
    </w:p>
    <w:p>
      <w:pPr>
        <w:pStyle w:val="BookText"/>
      </w:pPr>
      <w:r>
        <w:rPr>
          <w:rFonts w:ascii="IRNazanin" w:hAnsi="IRNazanin" w:eastAsia="IRNazanin" w:cs="IRNazanin"/>
          <w:lang w:bidi="fa-IR"/>
          <w:color w:val="111111"/>
          <w:sz w:val="28"/>
          <w:szCs w:val="28"/>
          <w:rtl/>
        </w:rPr>
        <w:t xml:space="preserve">تصنیف غررالحکم و دررالکلم ص 254 ، ح 5333</w:t>
      </w:r>
    </w:p>
    <w:p>
      <w:pPr>
        <w:pStyle w:val="Heading4"/>
      </w:pPr>
      <w:bookmarkStart w:id="4161" w:name="_Toc3446"/>
      <w:r>
        <w:t>تجاوز و بغی</w:t>
      </w:r>
      <w:bookmarkEnd w:id="4161"/>
    </w:p>
    <w:p>
      <w:pPr>
        <w:pStyle w:val="Heading5"/>
      </w:pPr>
      <w:bookmarkStart w:id="4162" w:name="_Toc3447"/>
      <w:r>
        <w:t>حدیث   (1) پیامبر صلی ‌الله‌ علیه ‌و ‌آله :</w:t>
      </w:r>
      <w:bookmarkEnd w:id="4162"/>
    </w:p>
    <w:p>
      <w:pPr>
        <w:pStyle w:val="BookText"/>
      </w:pPr>
      <w:r>
        <w:rPr>
          <w:rFonts w:ascii="Amiri" w:hAnsi="Amiri" w:eastAsia="Amiri" w:cs="Amiri"/>
          <w:lang w:bidi="ar-SA"/>
          <w:color w:val="111111"/>
          <w:sz w:val="28"/>
          <w:szCs w:val="28"/>
          <w:rtl/>
        </w:rPr>
        <w:t xml:space="preserve">اِثنانِ یعجلهما اللهُ فِی الدُّنیا البَغیَ و عُقوقَ الوالدین؛</w:t>
      </w:r>
    </w:p>
    <w:p>
      <w:pPr>
        <w:pStyle w:val="BookText"/>
      </w:pPr>
      <w:r>
        <w:rPr>
          <w:rFonts w:ascii="IRNazanin" w:hAnsi="IRNazanin" w:eastAsia="IRNazanin" w:cs="IRNazanin"/>
          <w:lang w:bidi="fa-IR"/>
          <w:color w:val="111111"/>
          <w:sz w:val="28"/>
          <w:szCs w:val="28"/>
          <w:rtl/>
        </w:rPr>
        <w:t xml:space="preserve">دو چیز را خداوند در دنیا کیفر می دهد : تعدی و ناسپاسی پدر و مادر.</w:t>
      </w:r>
    </w:p>
    <w:p>
      <w:pPr>
        <w:pStyle w:val="BookText"/>
      </w:pPr>
      <w:r>
        <w:rPr>
          <w:rFonts w:ascii="IRNazanin" w:hAnsi="IRNazanin" w:eastAsia="IRNazanin" w:cs="IRNazanin"/>
          <w:lang w:bidi="fa-IR"/>
          <w:color w:val="111111"/>
          <w:sz w:val="28"/>
          <w:szCs w:val="28"/>
          <w:rtl/>
        </w:rPr>
        <w:t xml:space="preserve">نهج الفصاحه ص 165 ، ح 58</w:t>
      </w:r>
    </w:p>
    <w:p>
      <w:pPr>
        <w:pStyle w:val="Heading5"/>
      </w:pPr>
      <w:bookmarkStart w:id="4163" w:name="_Toc3448"/>
      <w:r>
        <w:t>حدیث   (2) رسول اکرم صلی‌ الله ‌علیه ‌و ‌آله :</w:t>
      </w:r>
      <w:bookmarkEnd w:id="4163"/>
    </w:p>
    <w:p>
      <w:pPr>
        <w:pStyle w:val="BookText"/>
      </w:pPr>
      <w:r>
        <w:rPr>
          <w:rFonts w:ascii="Amiri" w:hAnsi="Amiri" w:eastAsia="Amiri" w:cs="Amiri"/>
          <w:lang w:bidi="ar-SA"/>
          <w:color w:val="111111"/>
          <w:sz w:val="28"/>
          <w:szCs w:val="28"/>
          <w:rtl/>
        </w:rPr>
        <w:t xml:space="preserve">رَحِمَ اللّه‌ُ عَبْدا کانَتْ لأَخیهِ عِنْدَهُ مَظْلِمَةٌ فی عِرْضٍ أَوْ مالٍ فَجاءَهُ فَاسْتَحَلَّهُ قَبْلَ أَنْ یُؤْخَذَ و َلَیْسَ ثَمَّ دینارٌ و َلا دِرْهَمٌ فَإِنْ کانَتْ لَهُ حَسَناتٌ اُخِذَ مِنْ حَسَناتِهِ وَ إِنْ لَمْ تَکُنْ لَهُ حَسَناتٌ حَمَلوا عَلَیْهِ مِنْ سَیِّئاتِهِ؛</w:t>
      </w:r>
    </w:p>
    <w:p>
      <w:pPr>
        <w:pStyle w:val="BookText"/>
      </w:pPr>
      <w:r>
        <w:rPr>
          <w:rFonts w:ascii="IRNazanin" w:hAnsi="IRNazanin" w:eastAsia="IRNazanin" w:cs="IRNazanin"/>
          <w:lang w:bidi="fa-IR"/>
          <w:color w:val="111111"/>
          <w:sz w:val="28"/>
          <w:szCs w:val="28"/>
          <w:rtl/>
        </w:rPr>
        <w:t xml:space="preserve">خدا رحمت کند بنده‌ای را که حلالیت بطلبد از برادری که به آبرو یا مال او تجاوز کرده، قبل از آن که (در قیامت) از او بازخواست کنند، آنجایی که دینار و</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654" w:name="pg4603_53540"/>
    <w:bookmarkEnd w:id="654"/>
    <w:p>
      <w:pPr>
        <w:pStyle w:val="BookText"/>
      </w:pPr>
      <w:r>
        <w:rPr>
          <w:rFonts w:ascii="IRNazanin" w:hAnsi="IRNazanin" w:eastAsia="IRNazanin" w:cs="IRNazanin"/>
          <w:lang w:bidi="fa-IR"/>
          <w:color w:val="111111"/>
          <w:sz w:val="28"/>
          <w:szCs w:val="28"/>
          <w:rtl/>
        </w:rPr>
        <w:t xml:space="preserve">درهمی نباشد، در نتیجه اگر شخص کار نیکی داشته باشد از آن بردارند و اگر نداشته باشد، از گناهان مظلوم برداشته بر گناهان او بیفزایند.</w:t>
      </w:r>
    </w:p>
    <w:p>
      <w:pPr>
        <w:pStyle w:val="BookText"/>
      </w:pPr>
      <w:r>
        <w:rPr>
          <w:rFonts w:ascii="IRNazanin" w:hAnsi="IRNazanin" w:eastAsia="IRNazanin" w:cs="IRNazanin"/>
          <w:lang w:bidi="fa-IR"/>
          <w:color w:val="111111"/>
          <w:sz w:val="28"/>
          <w:szCs w:val="28"/>
          <w:rtl/>
        </w:rPr>
        <w:t xml:space="preserve">نهج الفصاحه ص 501 ، ح 1657</w:t>
      </w:r>
    </w:p>
    <w:p>
      <w:pPr>
        <w:pStyle w:val="Heading5"/>
      </w:pPr>
      <w:bookmarkStart w:id="4164" w:name="_Toc3449"/>
      <w:r>
        <w:t>حدیث   (3) امام علی علیه ‌السلام :</w:t>
      </w:r>
      <w:bookmarkEnd w:id="4164"/>
    </w:p>
    <w:p>
      <w:pPr>
        <w:pStyle w:val="BookText"/>
      </w:pPr>
      <w:r>
        <w:rPr>
          <w:rFonts w:ascii="Amiri" w:hAnsi="Amiri" w:eastAsia="Amiri" w:cs="Amiri"/>
          <w:lang w:bidi="ar-SA"/>
          <w:color w:val="111111"/>
          <w:sz w:val="28"/>
          <w:szCs w:val="28"/>
          <w:rtl/>
        </w:rPr>
        <w:t xml:space="preserve">اَلْبَغْیُ یَصْرَعُ الرِّجالَ وَ یُدْنِی الآجالَ؛</w:t>
      </w:r>
    </w:p>
    <w:p>
      <w:pPr>
        <w:pStyle w:val="BookText"/>
      </w:pPr>
      <w:r>
        <w:rPr>
          <w:rFonts w:ascii="IRNazanin" w:hAnsi="IRNazanin" w:eastAsia="IRNazanin" w:cs="IRNazanin"/>
          <w:lang w:bidi="fa-IR"/>
          <w:color w:val="111111"/>
          <w:sz w:val="28"/>
          <w:szCs w:val="28"/>
          <w:rtl/>
        </w:rPr>
        <w:t xml:space="preserve">ظلم و تجاوز، انسان را زمین می‌ زند و مرگ‌ها را نزدیک می‌ سازد.</w:t>
      </w:r>
    </w:p>
    <w:p>
      <w:pPr>
        <w:pStyle w:val="BookText"/>
      </w:pPr>
      <w:r>
        <w:rPr>
          <w:rFonts w:ascii="IRNazanin" w:hAnsi="IRNazanin" w:eastAsia="IRNazanin" w:cs="IRNazanin"/>
          <w:lang w:bidi="fa-IR"/>
          <w:color w:val="111111"/>
          <w:sz w:val="28"/>
          <w:szCs w:val="28"/>
          <w:rtl/>
        </w:rPr>
        <w:t xml:space="preserve">تصنیف غررالحکم و دررالکلم ص 345 ، ح 7937</w:t>
      </w:r>
    </w:p>
    <w:p>
      <w:pPr>
        <w:pStyle w:val="Heading5"/>
      </w:pPr>
      <w:bookmarkStart w:id="4165" w:name="_Toc3450"/>
      <w:r>
        <w:t>حدیث   (4) پیامبر صلی لله علیه و آله :</w:t>
      </w:r>
      <w:bookmarkEnd w:id="4165"/>
    </w:p>
    <w:p>
      <w:pPr>
        <w:pStyle w:val="BookText"/>
      </w:pPr>
      <w:r>
        <w:rPr>
          <w:rFonts w:ascii="Amiri" w:hAnsi="Amiri" w:eastAsia="Amiri" w:cs="Amiri"/>
          <w:lang w:bidi="ar-SA"/>
          <w:color w:val="111111"/>
          <w:sz w:val="28"/>
          <w:szCs w:val="28"/>
          <w:rtl/>
        </w:rPr>
        <w:t xml:space="preserve">اِنَّ اَسْرَعَ الْخَیْرِ ثَوابا البِرُّ وَ اِنَّ اَسْرَعَ الشَّرِّ عِقابا البَغْیُ؛</w:t>
      </w:r>
    </w:p>
    <w:p>
      <w:pPr>
        <w:pStyle w:val="BookText"/>
      </w:pPr>
      <w:r>
        <w:rPr>
          <w:rFonts w:ascii="IRNazanin" w:hAnsi="IRNazanin" w:eastAsia="IRNazanin" w:cs="IRNazanin"/>
          <w:lang w:bidi="fa-IR"/>
          <w:color w:val="111111"/>
          <w:sz w:val="28"/>
          <w:szCs w:val="28"/>
          <w:rtl/>
        </w:rPr>
        <w:t xml:space="preserve">پاداش نیکوکاری زودتر از هر کار خوب دیگری می‌ رسد و کیفر ستم و تجاوز زودتر از هر کار بد دیگری گریبان می ‌گیرد.</w:t>
      </w:r>
    </w:p>
    <w:p>
      <w:pPr>
        <w:pStyle w:val="BookText"/>
      </w:pPr>
      <w:r>
        <w:rPr>
          <w:rFonts w:ascii="IRNazanin" w:hAnsi="IRNazanin" w:eastAsia="IRNazanin" w:cs="IRNazanin"/>
          <w:lang w:bidi="fa-IR"/>
          <w:color w:val="111111"/>
          <w:sz w:val="28"/>
          <w:szCs w:val="28"/>
          <w:rtl/>
        </w:rPr>
        <w:t xml:space="preserve">خصال ص 110، ح 81</w:t>
      </w:r>
    </w:p>
    <w:p>
      <w:pPr>
        <w:pStyle w:val="Heading5"/>
      </w:pPr>
      <w:bookmarkStart w:id="4166" w:name="_Toc3451"/>
      <w:r>
        <w:t>حدیث   (5) پیامبر صلی لله علیه و آله :</w:t>
      </w:r>
      <w:bookmarkEnd w:id="4166"/>
    </w:p>
    <w:p>
      <w:pPr>
        <w:pStyle w:val="BookText"/>
      </w:pPr>
      <w:r>
        <w:rPr>
          <w:rFonts w:ascii="Amiri" w:hAnsi="Amiri" w:eastAsia="Amiri" w:cs="Amiri"/>
          <w:lang w:bidi="ar-SA"/>
          <w:color w:val="111111"/>
          <w:sz w:val="28"/>
          <w:szCs w:val="28"/>
          <w:rtl/>
        </w:rPr>
        <w:t xml:space="preserve">ثَلاثٌ مَنْ کُنَّ فیهِ فَهِیَ راجِعَةٌ عَلی صاحِبِها: اَلْبَغْیُ وَ الْمَکْرُ وَ النَّ-کْتُ؛</w:t>
      </w:r>
    </w:p>
    <w:p>
      <w:pPr>
        <w:pStyle w:val="BookText"/>
      </w:pPr>
      <w:r>
        <w:rPr>
          <w:rFonts w:ascii="IRNazanin" w:hAnsi="IRNazanin" w:eastAsia="IRNazanin" w:cs="IRNazanin"/>
          <w:lang w:bidi="fa-IR"/>
          <w:color w:val="111111"/>
          <w:sz w:val="28"/>
          <w:szCs w:val="28"/>
          <w:rtl/>
        </w:rPr>
        <w:t xml:space="preserve">سه چیز است که در هر کس باشد [آثارش] به خود او بر می ‌گردد: ستم کردن، فریب دادن و پیمان شکنی.</w:t>
      </w:r>
    </w:p>
    <w:p>
      <w:pPr>
        <w:pStyle w:val="BookText"/>
      </w:pPr>
      <w:r>
        <w:rPr>
          <w:rFonts w:ascii="IRNazanin" w:hAnsi="IRNazanin" w:eastAsia="IRNazanin" w:cs="IRNazanin"/>
          <w:lang w:bidi="fa-IR"/>
          <w:color w:val="111111"/>
          <w:sz w:val="28"/>
          <w:szCs w:val="28"/>
          <w:rtl/>
        </w:rPr>
        <w:t xml:space="preserve">نهج الفصاحه ص 422 ، ح 1281</w:t>
      </w:r>
    </w:p>
    <w:p>
      <w:pPr>
        <w:pStyle w:val="Heading4"/>
      </w:pPr>
      <w:bookmarkStart w:id="4167" w:name="_Toc3452"/>
      <w:r>
        <w:t>عیبجویی</w:t>
      </w:r>
      <w:bookmarkEnd w:id="4167"/>
    </w:p>
    <w:p>
      <w:pPr>
        <w:pStyle w:val="Heading5"/>
      </w:pPr>
      <w:bookmarkStart w:id="4168" w:name="_Toc3453"/>
      <w:r>
        <w:t>حدیث   (1) امام صادق علیه ‌السلام :</w:t>
      </w:r>
      <w:bookmarkEnd w:id="4168"/>
    </w:p>
    <w:p>
      <w:pPr>
        <w:pStyle w:val="BookText"/>
      </w:pPr>
      <w:r>
        <w:rPr>
          <w:rFonts w:ascii="Amiri" w:hAnsi="Amiri" w:eastAsia="Amiri" w:cs="Amiri"/>
          <w:lang w:bidi="ar-SA"/>
          <w:color w:val="111111"/>
          <w:sz w:val="28"/>
          <w:szCs w:val="28"/>
          <w:rtl/>
        </w:rPr>
        <w:t xml:space="preserve">مَن اَحصی عَلی اَخیهِ المُؤمِنِ عَیبا لِیَعیبَهُ بِهِ یَوما ما کانَ مِن اَهلِ هذِهِ الآیَةِ قالَ اللّه‌ُ عَزَّوَجَلَّ: اِنَّ الَّذینَ یُحِبّونَ (اَن تَشیعَ الفِاحِشَةُ فِی الَّذینَ آمَنوا لَهُم عَذابٌ اَلیمٌ فِی الدُّنیا وَ الآخِرَةِ وَ اللّه‌ُ یَعلَمُ وَ اَ نتُم لا تَعلَمونَ ؛) الآیة</w:t>
      </w:r>
    </w:p>
    <w:p>
      <w:pPr>
        <w:pStyle w:val="BookText"/>
      </w:pPr>
      <w:r>
        <w:rPr>
          <w:rFonts w:ascii="IRNazanin" w:hAnsi="IRNazanin" w:eastAsia="IRNazanin" w:cs="IRNazanin"/>
          <w:lang w:bidi="fa-IR"/>
          <w:color w:val="111111"/>
          <w:sz w:val="28"/>
          <w:szCs w:val="28"/>
          <w:rtl/>
        </w:rPr>
        <w:t xml:space="preserve">هر کس درصدد عیب‌جویی برادر مؤمنش برآید، تا با آن روزی او را سرزنش کند، مشمول این آیه است: کسانی که دوست دارند(، زشتی ‌ها در میان مردم با ایمان شیوع پیدا کند، عذاب دردناکی برای آنان در دنیا و آخرت خواهد بود و خداوند می ‌داند و شما نمی‌ دانید.)</w:t>
      </w:r>
    </w:p>
    <w:p>
      <w:pPr>
        <w:pStyle w:val="BookText"/>
      </w:pPr>
      <w:r>
        <w:rPr>
          <w:rFonts w:ascii="IRNazanin" w:hAnsi="IRNazanin" w:eastAsia="IRNazanin" w:cs="IRNazanin"/>
          <w:lang w:bidi="fa-IR"/>
          <w:color w:val="111111"/>
          <w:sz w:val="28"/>
          <w:szCs w:val="28"/>
          <w:rtl/>
        </w:rPr>
        <w:t xml:space="preserve">مستدرک الوسایل و مستنبط المسایل ج 9، ص 110، ح 10379</w:t>
      </w:r>
    </w:p>
    <w:p>
      <w:pPr>
        <w:pStyle w:val="Heading5"/>
      </w:pPr>
      <w:bookmarkStart w:id="4169" w:name="_Toc3454"/>
      <w:r>
        <w:t>حدیث   (2) امام علی علیه السلام:</w:t>
      </w:r>
      <w:bookmarkEnd w:id="4169"/>
    </w:p>
    <w:p>
      <w:pPr>
        <w:pStyle w:val="BookText"/>
      </w:pPr>
      <w:r>
        <w:rPr>
          <w:rFonts w:ascii="Amiri" w:hAnsi="Amiri" w:eastAsia="Amiri" w:cs="Amiri"/>
          <w:lang w:bidi="ar-SA"/>
          <w:color w:val="111111"/>
          <w:sz w:val="28"/>
          <w:szCs w:val="28"/>
          <w:rtl/>
        </w:rPr>
        <w:t xml:space="preserve">اَکبَرُ</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655" w:name="pg4603_53541"/>
    <w:bookmarkEnd w:id="655"/>
    <w:p>
      <w:pPr>
        <w:pStyle w:val="BookText"/>
      </w:pPr>
      <w:r>
        <w:rPr>
          <w:rFonts w:ascii="Amiri" w:hAnsi="Amiri" w:eastAsia="Amiri" w:cs="Amiri"/>
          <w:lang w:bidi="ar-SA"/>
          <w:color w:val="111111"/>
          <w:sz w:val="28"/>
          <w:szCs w:val="28"/>
          <w:rtl/>
        </w:rPr>
        <w:t xml:space="preserve">العَیبِ اَن تَعیبَ ما فیک مِثلُهُ؛</w:t>
      </w:r>
    </w:p>
    <w:p>
      <w:pPr>
        <w:pStyle w:val="BookText"/>
      </w:pPr>
      <w:r>
        <w:rPr>
          <w:rFonts w:ascii="IRNazanin" w:hAnsi="IRNazanin" w:eastAsia="IRNazanin" w:cs="IRNazanin"/>
          <w:lang w:bidi="fa-IR"/>
          <w:color w:val="111111"/>
          <w:sz w:val="28"/>
          <w:szCs w:val="28"/>
          <w:rtl/>
        </w:rPr>
        <w:t xml:space="preserve">بزرکترین عیب آن است که آنچه را که مانند آن در خود توست عیب بشماری.</w:t>
      </w:r>
    </w:p>
    <w:p>
      <w:pPr>
        <w:pStyle w:val="BookText"/>
      </w:pPr>
      <w:r>
        <w:rPr>
          <w:rFonts w:ascii="IRNazanin" w:hAnsi="IRNazanin" w:eastAsia="IRNazanin" w:cs="IRNazanin"/>
          <w:lang w:bidi="fa-IR"/>
          <w:color w:val="111111"/>
          <w:sz w:val="28"/>
          <w:szCs w:val="28"/>
          <w:rtl/>
        </w:rPr>
        <w:t xml:space="preserve">نهج البلاغه(صبحی صالح) ص 536 ، ح 353</w:t>
      </w:r>
    </w:p>
    <w:p>
      <w:pPr>
        <w:pStyle w:val="Heading5"/>
      </w:pPr>
      <w:bookmarkStart w:id="4170" w:name="_Toc3455"/>
      <w:r>
        <w:t>حدیث   (3) پیامبر صلی الله علیه و آله و سلم :</w:t>
      </w:r>
      <w:bookmarkEnd w:id="4170"/>
    </w:p>
    <w:p>
      <w:pPr>
        <w:pStyle w:val="BookText"/>
      </w:pPr>
      <w:r>
        <w:rPr>
          <w:rFonts w:ascii="Amiri" w:hAnsi="Amiri" w:eastAsia="Amiri" w:cs="Amiri"/>
          <w:lang w:bidi="ar-SA"/>
          <w:color w:val="111111"/>
          <w:sz w:val="28"/>
          <w:szCs w:val="28"/>
          <w:rtl/>
        </w:rPr>
        <w:t xml:space="preserve">لا تَ-کُنْ عَیّابا وَ لا مَدّاحا وَ لا طَعّانا وَ لا مُماریا؛</w:t>
      </w:r>
    </w:p>
    <w:p>
      <w:pPr>
        <w:pStyle w:val="BookText"/>
      </w:pPr>
      <w:r>
        <w:rPr>
          <w:rFonts w:ascii="IRNazanin" w:hAnsi="IRNazanin" w:eastAsia="IRNazanin" w:cs="IRNazanin"/>
          <w:lang w:bidi="fa-IR"/>
          <w:color w:val="111111"/>
          <w:sz w:val="28"/>
          <w:szCs w:val="28"/>
          <w:rtl/>
        </w:rPr>
        <w:t xml:space="preserve">نه عیب‌جو باش و نه ثناگو، نه زخم‌زبان زن و نه مجادله گر.</w:t>
      </w:r>
    </w:p>
    <w:p>
      <w:pPr>
        <w:pStyle w:val="BookText"/>
      </w:pPr>
      <w:r>
        <w:rPr>
          <w:rFonts w:ascii="IRNazanin" w:hAnsi="IRNazanin" w:eastAsia="IRNazanin" w:cs="IRNazanin"/>
          <w:lang w:bidi="fa-IR"/>
          <w:color w:val="111111"/>
          <w:sz w:val="28"/>
          <w:szCs w:val="28"/>
          <w:rtl/>
        </w:rPr>
        <w:t xml:space="preserve">مکارم الاخلاق ص 467</w:t>
      </w:r>
    </w:p>
    <w:p>
      <w:pPr>
        <w:pStyle w:val="Heading5"/>
      </w:pPr>
      <w:bookmarkStart w:id="4171" w:name="_Toc3456"/>
      <w:r>
        <w:t>حدیث   (4) پیامبر صلی الله علیه و آله و سلم :</w:t>
      </w:r>
      <w:bookmarkEnd w:id="4171"/>
    </w:p>
    <w:p>
      <w:pPr>
        <w:pStyle w:val="BookText"/>
      </w:pPr>
      <w:r>
        <w:rPr>
          <w:rFonts w:ascii="IRNazanin" w:hAnsi="IRNazanin" w:eastAsia="IRNazanin" w:cs="IRNazanin"/>
          <w:lang w:bidi="fa-IR"/>
          <w:color w:val="111111"/>
          <w:sz w:val="28"/>
          <w:szCs w:val="28"/>
          <w:rtl/>
        </w:rPr>
        <w:t xml:space="preserve">لا یستر عبد علی عبد فی الدّنیا الّا ستر اللَّه علیه یوم القیامة</w:t>
      </w:r>
    </w:p>
    <w:p>
      <w:pPr>
        <w:pStyle w:val="BookText"/>
      </w:pPr>
      <w:r>
        <w:rPr>
          <w:rFonts w:ascii="IRNazanin" w:hAnsi="IRNazanin" w:eastAsia="IRNazanin" w:cs="IRNazanin"/>
          <w:lang w:bidi="fa-IR"/>
          <w:color w:val="111111"/>
          <w:sz w:val="28"/>
          <w:szCs w:val="28"/>
          <w:rtl/>
        </w:rPr>
        <w:t xml:space="preserve">بنده ای بر بنده ای دیگر نپوشاند(عیب هایش را) مگر اینکه خداوند در روز قیامت بر او (عیب هایش را) پوشاند</w:t>
      </w:r>
    </w:p>
    <w:p>
      <w:pPr>
        <w:pStyle w:val="BookText"/>
      </w:pPr>
      <w:r>
        <w:rPr>
          <w:rFonts w:ascii="IRNazanin" w:hAnsi="IRNazanin" w:eastAsia="IRNazanin" w:cs="IRNazanin"/>
          <w:lang w:bidi="fa-IR"/>
          <w:color w:val="111111"/>
          <w:sz w:val="28"/>
          <w:szCs w:val="28"/>
          <w:rtl/>
        </w:rPr>
        <w:t xml:space="preserve">شرح فارسی شهاب الاخبار ص 348 ، ح 647</w:t>
      </w:r>
    </w:p>
    <w:p>
      <w:pPr>
        <w:pStyle w:val="Heading5"/>
      </w:pPr>
      <w:bookmarkStart w:id="4172" w:name="_Toc3457"/>
      <w:r>
        <w:t>حدیث   (5) امام علی علیه السلام:</w:t>
      </w:r>
      <w:bookmarkEnd w:id="4172"/>
    </w:p>
    <w:p>
      <w:pPr>
        <w:pStyle w:val="BookText"/>
      </w:pPr>
      <w:r>
        <w:rPr>
          <w:rFonts w:ascii="Amiri" w:hAnsi="Amiri" w:eastAsia="Amiri" w:cs="Amiri"/>
          <w:lang w:bidi="ar-SA"/>
          <w:color w:val="111111"/>
          <w:sz w:val="28"/>
          <w:szCs w:val="28"/>
          <w:rtl/>
        </w:rPr>
        <w:t xml:space="preserve">لا تواخِ مَن یَستُرُ مَناقِبَکَ وَ یَنشُرُ مَثالِبَکَ.</w:t>
      </w:r>
    </w:p>
    <w:p>
      <w:pPr>
        <w:pStyle w:val="BookText"/>
      </w:pPr>
      <w:r>
        <w:rPr>
          <w:rFonts w:ascii="IRNazanin" w:hAnsi="IRNazanin" w:eastAsia="IRNazanin" w:cs="IRNazanin"/>
          <w:lang w:bidi="fa-IR"/>
          <w:color w:val="111111"/>
          <w:sz w:val="28"/>
          <w:szCs w:val="28"/>
          <w:rtl/>
        </w:rPr>
        <w:t xml:space="preserve">با کسی که خوبیهایت را می پوشاند و عیبهایت را آشکار می سازد برادری مکن.</w:t>
      </w:r>
    </w:p>
    <w:p>
      <w:pPr>
        <w:pStyle w:val="BookText"/>
      </w:pPr>
      <w:r>
        <w:rPr>
          <w:rFonts w:ascii="IRNazanin" w:hAnsi="IRNazanin" w:eastAsia="IRNazanin" w:cs="IRNazanin"/>
          <w:lang w:bidi="fa-IR"/>
          <w:color w:val="111111"/>
          <w:sz w:val="28"/>
          <w:szCs w:val="28"/>
          <w:rtl/>
        </w:rPr>
        <w:t xml:space="preserve">تصنیف غررالحکم و دررالکلم ص 418 ، ح 9565</w:t>
      </w:r>
    </w:p>
    <w:p>
      <w:pPr>
        <w:pStyle w:val="Heading4"/>
      </w:pPr>
      <w:bookmarkStart w:id="4173" w:name="_Toc3458"/>
      <w:r>
        <w:t>دعوا</w:t>
      </w:r>
      <w:bookmarkEnd w:id="4173"/>
    </w:p>
    <w:p>
      <w:pPr>
        <w:pStyle w:val="Heading5"/>
      </w:pPr>
      <w:bookmarkStart w:id="4174" w:name="_Toc3459"/>
      <w:r>
        <w:t>حدیث   (1) پیامبر صلی الله علیه و آله و سلم :</w:t>
      </w:r>
      <w:bookmarkEnd w:id="4174"/>
    </w:p>
    <w:p>
      <w:pPr>
        <w:pStyle w:val="BookText"/>
      </w:pPr>
      <w:r>
        <w:rPr>
          <w:rFonts w:ascii="Amiri" w:hAnsi="Amiri" w:eastAsia="Amiri" w:cs="Amiri"/>
          <w:lang w:bidi="ar-SA"/>
          <w:color w:val="111111"/>
          <w:sz w:val="28"/>
          <w:szCs w:val="28"/>
          <w:rtl/>
        </w:rPr>
        <w:t xml:space="preserve">أَیُّما مُسلِمَینِ تَهاجَرا فَمَکَثا ثَلاثا لایَصطَلِحانِ اِلاّ کانا خارِجَینِ مِنَ السلامِ، وَ لَم یَکُن بَینَهُما وَلایَةٌ فَاَیُّهُما سَبَقَ اِلی کَلامِ اَخیهِ کانَ السّابِقَ اِلَی الجَنَّةِ یَومَ الحِسابِ؛</w:t>
      </w:r>
    </w:p>
    <w:p>
      <w:pPr>
        <w:pStyle w:val="BookText"/>
      </w:pPr>
      <w:r>
        <w:rPr>
          <w:rFonts w:ascii="IRNazanin" w:hAnsi="IRNazanin" w:eastAsia="IRNazanin" w:cs="IRNazanin"/>
          <w:lang w:bidi="fa-IR"/>
          <w:color w:val="111111"/>
          <w:sz w:val="28"/>
          <w:szCs w:val="28"/>
          <w:rtl/>
        </w:rPr>
        <w:t xml:space="preserve">دو مسلمانی که سه روز با هم قهر کنند و آشتی ننمایند، هر دو از اسلام بیرون می ‌روند و میان آنان هیچ پیوند دینی نیست و هر کدام از آنها پیش از دیگری با برادرش حرف بزند، در روز قیامت زودتر به بهشت می‌ رود.</w:t>
      </w:r>
    </w:p>
    <w:p>
      <w:pPr>
        <w:pStyle w:val="BookText"/>
      </w:pPr>
      <w:r>
        <w:rPr>
          <w:rFonts w:ascii="IRNazanin" w:hAnsi="IRNazanin" w:eastAsia="IRNazanin" w:cs="IRNazanin"/>
          <w:lang w:bidi="fa-IR"/>
          <w:color w:val="111111"/>
          <w:sz w:val="28"/>
          <w:szCs w:val="28"/>
          <w:rtl/>
        </w:rPr>
        <w:t xml:space="preserve">کافی(ط-الاسلامیه) ج 2، ص 345، ح 5</w:t>
      </w:r>
    </w:p>
    <w:p>
      <w:pPr>
        <w:pStyle w:val="Heading5"/>
      </w:pPr>
      <w:bookmarkStart w:id="4175" w:name="_Toc3460"/>
      <w:r>
        <w:t>حدیث   (2) امام حسین علیه السلام:</w:t>
      </w:r>
      <w:bookmarkEnd w:id="4175"/>
    </w:p>
    <w:p>
      <w:pPr>
        <w:pStyle w:val="BookText"/>
      </w:pPr>
      <w:r>
        <w:rPr>
          <w:rFonts w:ascii="IRNazanin" w:hAnsi="IRNazanin" w:eastAsia="IRNazanin" w:cs="IRNazanin"/>
          <w:lang w:bidi="fa-IR"/>
          <w:color w:val="111111"/>
          <w:sz w:val="28"/>
          <w:szCs w:val="28"/>
          <w:rtl/>
        </w:rPr>
        <w:t xml:space="preserve">أیما اثنَین جَری بینهما کلام فطلب أحدهما رضَ-ی الاخر کانَ سابقة الیَ الجنّة؛</w:t>
      </w:r>
    </w:p>
    <w:p>
      <w:pPr>
        <w:pStyle w:val="BookText"/>
      </w:pPr>
      <w:r>
        <w:rPr>
          <w:rFonts w:ascii="IRNazanin" w:hAnsi="IRNazanin" w:eastAsia="IRNazanin" w:cs="IRNazanin"/>
          <w:lang w:bidi="fa-IR"/>
          <w:color w:val="111111"/>
          <w:sz w:val="28"/>
          <w:szCs w:val="28"/>
          <w:rtl/>
        </w:rPr>
        <w:t xml:space="preserve">هر یک از دو نف-ری که میان آنها نزاعی واقع  و یک-ی از آن دو رضایت دیگری را بج-وی-د ، سبقت گی-رن-ده اهل بهشت</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656" w:name="pg4603_53542"/>
    <w:bookmarkEnd w:id="656"/>
    <w:p>
      <w:pPr>
        <w:pStyle w:val="BookText"/>
      </w:pPr>
      <w:r>
        <w:rPr>
          <w:rFonts w:ascii="IRNazanin" w:hAnsi="IRNazanin" w:eastAsia="IRNazanin" w:cs="IRNazanin"/>
          <w:lang w:bidi="fa-IR"/>
          <w:color w:val="111111"/>
          <w:sz w:val="28"/>
          <w:szCs w:val="28"/>
          <w:rtl/>
        </w:rPr>
        <w:t xml:space="preserve">خ-واه-د ب--ود.</w:t>
      </w:r>
    </w:p>
    <w:p>
      <w:pPr>
        <w:pStyle w:val="BookText"/>
      </w:pPr>
      <w:r>
        <w:rPr>
          <w:rFonts w:ascii="IRNazanin" w:hAnsi="IRNazanin" w:eastAsia="IRNazanin" w:cs="IRNazanin"/>
          <w:lang w:bidi="fa-IR"/>
          <w:color w:val="111111"/>
          <w:sz w:val="28"/>
          <w:szCs w:val="28"/>
          <w:rtl/>
        </w:rPr>
        <w:t xml:space="preserve">کشف الغمه فی معارف الائمه(ط-القدیمه) ج 2 ، ص 33</w:t>
      </w:r>
    </w:p>
    <w:p>
      <w:pPr>
        <w:pStyle w:val="Heading4"/>
      </w:pPr>
      <w:bookmarkStart w:id="4176" w:name="_Toc3461"/>
      <w:r>
        <w:t>جذام</w:t>
      </w:r>
      <w:bookmarkEnd w:id="4176"/>
    </w:p>
    <w:p>
      <w:pPr>
        <w:pStyle w:val="Heading5"/>
      </w:pPr>
      <w:bookmarkStart w:id="4177" w:name="_Toc3462"/>
      <w:r>
        <w:t>حدیث   (1) امام رضا علیه ‌السلام :</w:t>
      </w:r>
      <w:bookmarkEnd w:id="4177"/>
    </w:p>
    <w:p>
      <w:pPr>
        <w:pStyle w:val="BookText"/>
      </w:pPr>
      <w:r>
        <w:rPr>
          <w:rFonts w:ascii="Amiri" w:hAnsi="Amiri" w:eastAsia="Amiri" w:cs="Amiri"/>
          <w:lang w:bidi="ar-SA"/>
          <w:color w:val="111111"/>
          <w:sz w:val="28"/>
          <w:szCs w:val="28"/>
          <w:rtl/>
        </w:rPr>
        <w:t xml:space="preserve">و مَنِ اغتَسَلَ مِنَ الماءِ الَّذی قَدِ اغتُسِلَ فیهِ فَاَصابَهُ الجُذامُ فَلا یَلومَنَّ اِلاّ نَفسَهُ ؛</w:t>
      </w:r>
    </w:p>
    <w:p>
      <w:pPr>
        <w:pStyle w:val="BookText"/>
      </w:pPr>
      <w:r>
        <w:rPr>
          <w:rFonts w:ascii="IRNazanin" w:hAnsi="IRNazanin" w:eastAsia="IRNazanin" w:cs="IRNazanin"/>
          <w:lang w:bidi="fa-IR"/>
          <w:color w:val="111111"/>
          <w:sz w:val="28"/>
          <w:szCs w:val="28"/>
          <w:rtl/>
        </w:rPr>
        <w:t xml:space="preserve">هر کس با آبی غسل کند که پیش‌تر در آن غسل شده است و به جذام مبتلا شود، کسی را جز خود سرزنش نکند.</w:t>
      </w:r>
    </w:p>
    <w:p>
      <w:pPr>
        <w:pStyle w:val="BookText"/>
      </w:pPr>
      <w:r>
        <w:rPr>
          <w:rFonts w:ascii="IRNazanin" w:hAnsi="IRNazanin" w:eastAsia="IRNazanin" w:cs="IRNazanin"/>
          <w:lang w:bidi="fa-IR"/>
          <w:color w:val="111111"/>
          <w:sz w:val="28"/>
          <w:szCs w:val="28"/>
          <w:rtl/>
        </w:rPr>
        <w:t xml:space="preserve">کافی(ط-الاسلامیه) ج 6، ص 503، ح 38</w:t>
      </w:r>
    </w:p>
    <w:p>
      <w:pPr>
        <w:pStyle w:val="Heading5"/>
      </w:pPr>
      <w:bookmarkStart w:id="4178" w:name="_Toc3463"/>
      <w:r>
        <w:t>حدیث   (2) امام صادق علیه السلام :</w:t>
      </w:r>
      <w:bookmarkEnd w:id="4178"/>
    </w:p>
    <w:p>
      <w:pPr>
        <w:pStyle w:val="BookText"/>
      </w:pPr>
      <w:r>
        <w:rPr>
          <w:rFonts w:ascii="Amiri" w:hAnsi="Amiri" w:eastAsia="Amiri" w:cs="Amiri"/>
          <w:lang w:bidi="ar-SA"/>
          <w:color w:val="111111"/>
          <w:sz w:val="28"/>
          <w:szCs w:val="28"/>
          <w:rtl/>
        </w:rPr>
        <w:t xml:space="preserve">خُذ مِن شارِب-ِکَ وَ اَظفارِکَ فی کُلِّ جُمُعَةٍ فَاِن لَم یَکُن فیها شَیْ‌ءٌ فَحُکَّها لا یُصیبُکَ جُنونٌ وَ لا جُذامٌ وَ لا بَرَصٌ؛</w:t>
      </w:r>
    </w:p>
    <w:p>
      <w:pPr>
        <w:pStyle w:val="BookText"/>
      </w:pPr>
      <w:r>
        <w:rPr>
          <w:rFonts w:ascii="IRNazanin" w:hAnsi="IRNazanin" w:eastAsia="IRNazanin" w:cs="IRNazanin"/>
          <w:lang w:bidi="fa-IR"/>
          <w:color w:val="111111"/>
          <w:sz w:val="28"/>
          <w:szCs w:val="28"/>
          <w:rtl/>
        </w:rPr>
        <w:t xml:space="preserve">در هر جمعه، اندکی از سبیل و ناخن‌های خود را بگیر، و اگر هم چیزی وجود نداشته باشد، آن را (کمی) بسای، [که در این صورت] دیوانگی، جذام و پیسی به تو نمی ‌رسد.</w:t>
      </w:r>
    </w:p>
    <w:p>
      <w:pPr>
        <w:pStyle w:val="BookText"/>
      </w:pPr>
      <w:r>
        <w:rPr>
          <w:rFonts w:ascii="IRNazanin" w:hAnsi="IRNazanin" w:eastAsia="IRNazanin" w:cs="IRNazanin"/>
          <w:lang w:bidi="fa-IR"/>
          <w:color w:val="111111"/>
          <w:sz w:val="28"/>
          <w:szCs w:val="28"/>
          <w:rtl/>
        </w:rPr>
        <w:t xml:space="preserve">کافی(ط-الاسلامیه) ج 6، ص 490، ح 3</w:t>
      </w:r>
    </w:p>
    <w:p>
      <w:pPr>
        <w:pStyle w:val="Heading5"/>
      </w:pPr>
      <w:bookmarkStart w:id="4179" w:name="_Toc3464"/>
      <w:r>
        <w:t>حدیث   (3) امام علی علیه‌ السلام :</w:t>
      </w:r>
      <w:bookmarkEnd w:id="4179"/>
    </w:p>
    <w:p>
      <w:pPr>
        <w:pStyle w:val="BookText"/>
      </w:pPr>
      <w:r>
        <w:rPr>
          <w:rFonts w:ascii="Amiri" w:hAnsi="Amiri" w:eastAsia="Amiri" w:cs="Amiri"/>
          <w:lang w:bidi="ar-SA"/>
          <w:color w:val="111111"/>
          <w:sz w:val="28"/>
          <w:szCs w:val="28"/>
          <w:rtl/>
        </w:rPr>
        <w:t xml:space="preserve">لا یَدلُکَنَّ رِجلَیهِ بِالخَزَفِ، فَاِنَّهُ یورِثُ الجُذامَ؛</w:t>
      </w:r>
    </w:p>
    <w:p>
      <w:pPr>
        <w:pStyle w:val="BookText"/>
      </w:pPr>
      <w:r>
        <w:rPr>
          <w:rFonts w:ascii="IRNazanin" w:hAnsi="IRNazanin" w:eastAsia="IRNazanin" w:cs="IRNazanin"/>
          <w:lang w:bidi="fa-IR"/>
          <w:color w:val="111111"/>
          <w:sz w:val="28"/>
          <w:szCs w:val="28"/>
          <w:rtl/>
        </w:rPr>
        <w:t xml:space="preserve">مبادا کسی (در حمام) پای خود را سفال (سنگ پا) بکشد، زیرا این کار جذام می ‌آورد.</w:t>
      </w:r>
    </w:p>
    <w:p>
      <w:pPr>
        <w:pStyle w:val="BookText"/>
      </w:pPr>
      <w:r>
        <w:rPr>
          <w:rFonts w:ascii="IRNazanin" w:hAnsi="IRNazanin" w:eastAsia="IRNazanin" w:cs="IRNazanin"/>
          <w:lang w:bidi="fa-IR"/>
          <w:color w:val="111111"/>
          <w:sz w:val="28"/>
          <w:szCs w:val="28"/>
          <w:rtl/>
        </w:rPr>
        <w:t xml:space="preserve">کافی(ط-الاسلامیه) ج 6، ص 500، ح 19</w:t>
      </w:r>
    </w:p>
    <w:p>
      <w:pPr>
        <w:pStyle w:val="Heading4"/>
      </w:pPr>
      <w:bookmarkStart w:id="4180" w:name="_Toc3465"/>
      <w:r>
        <w:t>پیسی</w:t>
      </w:r>
      <w:bookmarkEnd w:id="4180"/>
    </w:p>
    <w:p>
      <w:pPr>
        <w:pStyle w:val="Heading5"/>
      </w:pPr>
      <w:bookmarkStart w:id="4181" w:name="_Toc3466"/>
      <w:r>
        <w:t>حدیث   (1) امام صادق علیه ‌السلام :</w:t>
      </w:r>
      <w:bookmarkEnd w:id="4181"/>
    </w:p>
    <w:p>
      <w:pPr>
        <w:pStyle w:val="BookText"/>
      </w:pPr>
      <w:r>
        <w:rPr>
          <w:rFonts w:ascii="Amiri" w:hAnsi="Amiri" w:eastAsia="Amiri" w:cs="Amiri"/>
          <w:lang w:bidi="ar-SA"/>
          <w:color w:val="111111"/>
          <w:sz w:val="28"/>
          <w:szCs w:val="28"/>
          <w:rtl/>
        </w:rPr>
        <w:t xml:space="preserve">خُذ مِن شارِب-ِکَ وَ اَظفارِکَ فی کُلِّ جُمُعَةٍ فَاِن لَم یَکُن فیها شَیْ‌ءٌ فَحُکَّها لا یُصیبُکَ جُنونٌ وَ لا جُذامٌ وَ لا بَرَصٌ؛</w:t>
      </w:r>
    </w:p>
    <w:p>
      <w:pPr>
        <w:pStyle w:val="BookText"/>
      </w:pPr>
      <w:r>
        <w:rPr>
          <w:rFonts w:ascii="IRNazanin" w:hAnsi="IRNazanin" w:eastAsia="IRNazanin" w:cs="IRNazanin"/>
          <w:lang w:bidi="fa-IR"/>
          <w:color w:val="111111"/>
          <w:sz w:val="28"/>
          <w:szCs w:val="28"/>
          <w:rtl/>
        </w:rPr>
        <w:t xml:space="preserve">در هر جمعه، اندکی از سبیل و ناخن‌های خود را بگیر، و اگر هم چیزی وجود نداشته باشد، آن را (کمی) بسای، [که در این صورت] دیوانگی، جذام و پیسی به تو نمی ‌رسد.</w:t>
      </w:r>
    </w:p>
    <w:p>
      <w:pPr>
        <w:pStyle w:val="BookText"/>
      </w:pPr>
      <w:r>
        <w:rPr>
          <w:rFonts w:ascii="IRNazanin" w:hAnsi="IRNazanin" w:eastAsia="IRNazanin" w:cs="IRNazanin"/>
          <w:lang w:bidi="fa-IR"/>
          <w:color w:val="111111"/>
          <w:sz w:val="28"/>
          <w:szCs w:val="28"/>
          <w:rtl/>
        </w:rPr>
        <w:t xml:space="preserve">کافی(ط-الاسلامیه) ج 6، ص 490، ح 3</w:t>
      </w:r>
    </w:p>
    <w:p>
      <w:pPr>
        <w:pStyle w:val="Heading3"/>
      </w:pPr>
      <w:bookmarkStart w:id="4182" w:name="_Toc3467"/>
      <w:r>
        <w:t>پندهای اجتماعی</w:t>
      </w:r>
      <w:bookmarkEnd w:id="4182"/>
    </w:p>
    <w:p>
      <w:pPr>
        <w:pStyle w:val="Heading4"/>
      </w:pPr>
      <w:bookmarkStart w:id="4183" w:name="_Toc3468"/>
      <w:r>
        <w:t>عزت و ذلت</w:t>
      </w:r>
      <w:bookmarkEnd w:id="4183"/>
    </w:p>
    <w:p>
      <w:pPr>
        <w:pStyle w:val="Heading5"/>
      </w:pPr>
      <w:bookmarkStart w:id="4184" w:name="_Toc3469"/>
      <w:r>
        <w:t>حدیث   (1) امام حسن عسکری علیه السلام :</w:t>
      </w:r>
      <w:bookmarkEnd w:id="4184"/>
    </w:p>
    <w:p>
      <w:pPr>
        <w:pStyle w:val="BookText"/>
      </w:pPr>
      <w:r>
        <w:rPr>
          <w:rFonts w:ascii="Amiri" w:hAnsi="Amiri" w:eastAsia="Amiri" w:cs="Amiri"/>
          <w:lang w:bidi="ar-SA"/>
          <w:color w:val="111111"/>
          <w:sz w:val="28"/>
          <w:szCs w:val="28"/>
          <w:rtl/>
        </w:rPr>
        <w:t xml:space="preserve">ما تَرَکَ الحَقَّ عَزیزٌ إِلاّ ذَلَّ و َلا أَخَذ َبِهِ ذَلیلٌ إِلاّ عَزَّ؛</w:t>
      </w:r>
    </w:p>
    <w:p>
      <w:pPr>
        <w:pStyle w:val="BookText"/>
      </w:pPr>
      <w:r>
        <w:rPr>
          <w:rFonts w:ascii="IRNazanin" w:hAnsi="IRNazanin" w:eastAsia="IRNazanin" w:cs="IRNazanin"/>
          <w:lang w:bidi="fa-IR"/>
          <w:color w:val="111111"/>
          <w:sz w:val="28"/>
          <w:szCs w:val="28"/>
          <w:rtl/>
        </w:rPr>
        <w:t xml:space="preserve">هیچ عزیزی حق را ترک نکرد، مگر این که ذلیل شد و هیچ ذلیلی</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657" w:name="pg4603_53543"/>
    <w:bookmarkEnd w:id="657"/>
    <w:p>
      <w:pPr>
        <w:pStyle w:val="BookText"/>
      </w:pPr>
      <w:r>
        <w:rPr>
          <w:rFonts w:ascii="IRNazanin" w:hAnsi="IRNazanin" w:eastAsia="IRNazanin" w:cs="IRNazanin"/>
          <w:lang w:bidi="fa-IR"/>
          <w:color w:val="111111"/>
          <w:sz w:val="28"/>
          <w:szCs w:val="28"/>
          <w:rtl/>
        </w:rPr>
        <w:t xml:space="preserve">به حق عمل نکرد مگر این که عزیز شد.</w:t>
      </w:r>
    </w:p>
    <w:p>
      <w:pPr>
        <w:pStyle w:val="BookText"/>
      </w:pPr>
      <w:r>
        <w:rPr>
          <w:rFonts w:ascii="IRNazanin" w:hAnsi="IRNazanin" w:eastAsia="IRNazanin" w:cs="IRNazanin"/>
          <w:lang w:bidi="fa-IR"/>
          <w:color w:val="111111"/>
          <w:sz w:val="28"/>
          <w:szCs w:val="28"/>
          <w:rtl/>
        </w:rPr>
        <w:t xml:space="preserve">تحف العقول ص 489 - بحارالأنوار(ط-بیروت) ج 75 ، ص 374</w:t>
      </w:r>
    </w:p>
    <w:p>
      <w:pPr>
        <w:pStyle w:val="Heading5"/>
      </w:pPr>
      <w:bookmarkStart w:id="4185" w:name="_Toc3470"/>
      <w:r>
        <w:t>حدیث   (2) امام صادق علیه السلام :</w:t>
      </w:r>
      <w:bookmarkEnd w:id="4185"/>
    </w:p>
    <w:p>
      <w:pPr>
        <w:pStyle w:val="BookText"/>
      </w:pPr>
      <w:r>
        <w:rPr>
          <w:rFonts w:ascii="Amiri" w:hAnsi="Amiri" w:eastAsia="Amiri" w:cs="Amiri"/>
          <w:lang w:bidi="ar-SA"/>
          <w:color w:val="111111"/>
          <w:sz w:val="28"/>
          <w:szCs w:val="28"/>
          <w:rtl/>
        </w:rPr>
        <w:t xml:space="preserve">إِنَّ اللَّهَ فَوَّضَ إِلَی الْمُؤْمِنِ أُمُورَهُ کُلَّهَا وَ لَمْ یُفَوِّضْ إِلَیْهِ أَنْ یَکُونَ ذَلِیلًا أَ مَا تَسْمَعُ اللَّهَ تَعَالَی یَقُولُ- وَ لِلَّهِ الْعِزَّةُ وَ لِرَسُولِهِ وَ لِلْمُؤْمِنِینَ فَالْمُؤْمِنُ یَکُونُ عَزِیزاً وَ لَا یَکُونُ ذَلِیلًا قَالَ إِنَّ الْمُؤْمِنَ أَعَزُّ مِنَ الْجَبَلِ لِأَنَّ الْجَبَلَ یُسْتَقَلُّ مِنْهُ بِالْمَعَاوِلِ وَ</w:t>
      </w:r>
    </w:p>
    <w:p>
      <w:pPr>
        <w:pStyle w:val="BookText"/>
      </w:pPr>
      <w:r>
        <w:rPr>
          <w:rFonts w:ascii="Amiri" w:hAnsi="Amiri" w:eastAsia="Amiri" w:cs="Amiri"/>
          <w:lang w:bidi="ar-SA"/>
          <w:color w:val="111111"/>
          <w:sz w:val="28"/>
          <w:szCs w:val="28"/>
          <w:rtl/>
        </w:rPr>
        <w:t xml:space="preserve">الْمُؤْمِنَ لَا یُسْتَقَلُّ مِنْ دِینِهِ بِشَیْ‌ءٍ.</w:t>
      </w:r>
    </w:p>
    <w:p>
      <w:pPr>
        <w:pStyle w:val="BookText"/>
      </w:pPr>
      <w:r>
        <w:rPr>
          <w:rFonts w:ascii="IRNazanin" w:hAnsi="IRNazanin" w:eastAsia="IRNazanin" w:cs="IRNazanin"/>
          <w:lang w:bidi="fa-IR"/>
          <w:color w:val="111111"/>
          <w:sz w:val="28"/>
          <w:szCs w:val="28"/>
          <w:rtl/>
        </w:rPr>
        <w:t xml:space="preserve">خداوند اختیار همه کارها را به مؤمن داده اما این اختیار را به او نداده است که ذلیل باشد. مگر نشنیده ای که خدای تعالی می فرماید: «عزت از آن خدا و رسولش و مؤمنین است»؟ پس، مؤمن عزیز است و ذلیل نیست. [در ادامه] فرمودند: مؤمن از کوه محکم تر است، زیرا از کوه با ضربات تیشه کم می شود اما با هیچ وسیله ای از دین مؤمن نمی توان کاست.</w:t>
      </w:r>
    </w:p>
    <w:p>
      <w:pPr>
        <w:pStyle w:val="BookText"/>
      </w:pPr>
      <w:r>
        <w:rPr>
          <w:rFonts w:ascii="IRNazanin" w:hAnsi="IRNazanin" w:eastAsia="IRNazanin" w:cs="IRNazanin"/>
          <w:lang w:bidi="fa-IR"/>
          <w:color w:val="111111"/>
          <w:sz w:val="28"/>
          <w:szCs w:val="28"/>
          <w:rtl/>
        </w:rPr>
        <w:t xml:space="preserve">تهذیب الاحکام (تحقیق خرسان) ج6، ص179، ح367</w:t>
      </w:r>
    </w:p>
    <w:p>
      <w:pPr>
        <w:pStyle w:val="Heading5"/>
      </w:pPr>
      <w:bookmarkStart w:id="4186" w:name="_Toc3471"/>
      <w:r>
        <w:t>حدیث   (3) امام علی علیه السلام :</w:t>
      </w:r>
      <w:bookmarkEnd w:id="4186"/>
    </w:p>
    <w:p>
      <w:pPr>
        <w:pStyle w:val="BookText"/>
      </w:pPr>
      <w:r>
        <w:rPr>
          <w:rFonts w:ascii="Amiri" w:hAnsi="Amiri" w:eastAsia="Amiri" w:cs="Amiri"/>
          <w:lang w:bidi="ar-SA"/>
          <w:color w:val="111111"/>
          <w:sz w:val="28"/>
          <w:szCs w:val="28"/>
          <w:rtl/>
        </w:rPr>
        <w:t xml:space="preserve">أَلا إِنَّهُ مَن یُنصِفِ النّاسَ مِن نَفسِهِ لَم یَزِدهُ اللّه  إِلاّ عِزّا؛</w:t>
      </w:r>
    </w:p>
    <w:p>
      <w:pPr>
        <w:pStyle w:val="BookText"/>
      </w:pPr>
      <w:r>
        <w:rPr>
          <w:rFonts w:ascii="IRNazanin" w:hAnsi="IRNazanin" w:eastAsia="IRNazanin" w:cs="IRNazanin"/>
          <w:lang w:bidi="fa-IR"/>
          <w:color w:val="111111"/>
          <w:sz w:val="28"/>
          <w:szCs w:val="28"/>
          <w:rtl/>
        </w:rPr>
        <w:t xml:space="preserve">بدانیدکه هر کس با مردم منصفانه رفتار کند، خداوند جز بر عزّت او نیفزاید.</w:t>
      </w:r>
    </w:p>
    <w:p>
      <w:pPr>
        <w:pStyle w:val="BookText"/>
      </w:pPr>
      <w:r>
        <w:rPr>
          <w:rFonts w:ascii="IRNazanin" w:hAnsi="IRNazanin" w:eastAsia="IRNazanin" w:cs="IRNazanin"/>
          <w:lang w:bidi="fa-IR"/>
          <w:color w:val="111111"/>
          <w:sz w:val="28"/>
          <w:szCs w:val="28"/>
          <w:rtl/>
        </w:rPr>
        <w:t xml:space="preserve">کافی(ط-الاسلامیه) ج2، ص144، ح4</w:t>
      </w:r>
    </w:p>
    <w:p>
      <w:pPr>
        <w:pStyle w:val="Heading5"/>
      </w:pPr>
      <w:bookmarkStart w:id="4187" w:name="_Toc3472"/>
      <w:r>
        <w:t>حدیث   (4) امام صادق علیه السلام :</w:t>
      </w:r>
      <w:bookmarkEnd w:id="4187"/>
    </w:p>
    <w:p>
      <w:pPr>
        <w:pStyle w:val="BookText"/>
      </w:pPr>
      <w:r>
        <w:rPr>
          <w:rFonts w:ascii="Amiri" w:hAnsi="Amiri" w:eastAsia="Amiri" w:cs="Amiri"/>
          <w:lang w:bidi="ar-SA"/>
          <w:color w:val="111111"/>
          <w:sz w:val="28"/>
          <w:szCs w:val="28"/>
          <w:rtl/>
        </w:rPr>
        <w:t xml:space="preserve">ما مِن عَبدٍ کَظَمَ غَیظا إِلاّ زادَهُ اللّه  عَزَّ وَ جَلَّ عِزّا فِی الدُّنیا و َالآخِرَةِ؛</w:t>
      </w:r>
    </w:p>
    <w:p>
      <w:pPr>
        <w:pStyle w:val="BookText"/>
      </w:pPr>
      <w:r>
        <w:rPr>
          <w:rFonts w:ascii="IRNazanin" w:hAnsi="IRNazanin" w:eastAsia="IRNazanin" w:cs="IRNazanin"/>
          <w:lang w:bidi="fa-IR"/>
          <w:color w:val="111111"/>
          <w:sz w:val="28"/>
          <w:szCs w:val="28"/>
          <w:rtl/>
        </w:rPr>
        <w:t xml:space="preserve">هیچ بنده ای خشم خود را فرو نخورد، مگر این که خداوند عزّوجلّ بر عزّت او در دنیا و آخرت افزود.</w:t>
      </w:r>
    </w:p>
    <w:p>
      <w:pPr>
        <w:pStyle w:val="BookText"/>
      </w:pPr>
      <w:r>
        <w:rPr>
          <w:rFonts w:ascii="IRNazanin" w:hAnsi="IRNazanin" w:eastAsia="IRNazanin" w:cs="IRNazanin"/>
          <w:lang w:bidi="fa-IR"/>
          <w:color w:val="111111"/>
          <w:sz w:val="28"/>
          <w:szCs w:val="28"/>
          <w:rtl/>
        </w:rPr>
        <w:t xml:space="preserve">کافی(ط-الاسلامیه) ج2، ص110، ح5</w:t>
      </w:r>
    </w:p>
    <w:p>
      <w:pPr>
        <w:pStyle w:val="Heading5"/>
      </w:pPr>
      <w:bookmarkStart w:id="4188" w:name="_Toc3473"/>
      <w:r>
        <w:t>حدیث   (5) رسول اکرم صلی الله علیه و آله :</w:t>
      </w:r>
      <w:bookmarkEnd w:id="4188"/>
    </w:p>
    <w:p>
      <w:pPr>
        <w:pStyle w:val="BookText"/>
      </w:pPr>
      <w:r>
        <w:rPr>
          <w:rFonts w:ascii="Amiri" w:hAnsi="Amiri" w:eastAsia="Amiri" w:cs="Amiri"/>
          <w:lang w:bidi="ar-SA"/>
          <w:color w:val="111111"/>
          <w:sz w:val="28"/>
          <w:szCs w:val="28"/>
          <w:rtl/>
        </w:rPr>
        <w:t xml:space="preserve">إِنَّ رَبَّکُمْ یَقُولُ کُلَّ یَوْمٍ أَنَا الْعَزِیزُ فَمَنْ أَرَادَ عِزَّ الدَّارَیْنِ فَلْیُطِعِ الْعَزِیز</w:t>
      </w:r>
    </w:p>
    <w:p>
      <w:pPr>
        <w:pStyle w:val="BookText"/>
      </w:pPr>
      <w:r>
        <w:rPr>
          <w:rFonts w:ascii="IRNazanin" w:hAnsi="IRNazanin" w:eastAsia="IRNazanin" w:cs="IRNazanin"/>
          <w:lang w:bidi="fa-IR"/>
          <w:color w:val="111111"/>
          <w:sz w:val="28"/>
          <w:szCs w:val="28"/>
          <w:rtl/>
        </w:rPr>
        <w:t xml:space="preserve">خدای تعالی هر روز می فرماید: من پروردگار عزیز شما هستم، پس هر کس خواهان عزّت</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658" w:name="pg4603_53544"/>
    <w:bookmarkEnd w:id="658"/>
    <w:p>
      <w:pPr>
        <w:pStyle w:val="BookText"/>
      </w:pPr>
      <w:r>
        <w:rPr>
          <w:rFonts w:ascii="IRNazanin" w:hAnsi="IRNazanin" w:eastAsia="IRNazanin" w:cs="IRNazanin"/>
          <w:lang w:bidi="fa-IR"/>
          <w:color w:val="111111"/>
          <w:sz w:val="28"/>
          <w:szCs w:val="28"/>
          <w:rtl/>
        </w:rPr>
        <w:t xml:space="preserve">دو جهان است باید که از خدای عزیز اطاعت کند.</w:t>
      </w:r>
    </w:p>
    <w:p>
      <w:pPr>
        <w:pStyle w:val="BookText"/>
      </w:pPr>
      <w:r>
        <w:rPr>
          <w:rFonts w:ascii="IRNazanin" w:hAnsi="IRNazanin" w:eastAsia="IRNazanin" w:cs="IRNazanin"/>
          <w:lang w:bidi="fa-IR"/>
          <w:color w:val="111111"/>
          <w:sz w:val="28"/>
          <w:szCs w:val="28"/>
          <w:rtl/>
        </w:rPr>
        <w:t xml:space="preserve">بحار الانوار(ط-بیروت) ج 68 ، ص 120</w:t>
      </w:r>
    </w:p>
    <w:p>
      <w:pPr>
        <w:pStyle w:val="Heading5"/>
      </w:pPr>
      <w:bookmarkStart w:id="4189" w:name="_Toc3474"/>
      <w:r>
        <w:t>حدیث   (6) امام علی علیه السلام :</w:t>
      </w:r>
      <w:bookmarkEnd w:id="4189"/>
    </w:p>
    <w:p>
      <w:pPr>
        <w:pStyle w:val="BookText"/>
      </w:pPr>
      <w:r>
        <w:rPr>
          <w:rFonts w:ascii="Amiri" w:hAnsi="Amiri" w:eastAsia="Amiri" w:cs="Amiri"/>
          <w:lang w:bidi="ar-SA"/>
          <w:color w:val="111111"/>
          <w:sz w:val="28"/>
          <w:szCs w:val="28"/>
          <w:rtl/>
        </w:rPr>
        <w:t xml:space="preserve">ثُمَّ أَنزَلَ عَلَیهِ الکِتابَ... وَ عِزّا لا تُهزَمُ أَنصارُهُ... ؛</w:t>
      </w:r>
    </w:p>
    <w:p>
      <w:pPr>
        <w:pStyle w:val="BookText"/>
      </w:pPr>
      <w:r>
        <w:rPr>
          <w:rFonts w:ascii="IRNazanin" w:hAnsi="IRNazanin" w:eastAsia="IRNazanin" w:cs="IRNazanin"/>
          <w:lang w:bidi="fa-IR"/>
          <w:color w:val="111111"/>
          <w:sz w:val="28"/>
          <w:szCs w:val="28"/>
          <w:rtl/>
        </w:rPr>
        <w:t xml:space="preserve">قرآنی که بر پیامبر نازل شد... عزتی است که هوادارانش شکست نمی خورند... .</w:t>
      </w:r>
    </w:p>
    <w:p>
      <w:pPr>
        <w:pStyle w:val="BookText"/>
      </w:pPr>
      <w:r>
        <w:rPr>
          <w:rFonts w:ascii="IRNazanin" w:hAnsi="IRNazanin" w:eastAsia="IRNazanin" w:cs="IRNazanin"/>
          <w:lang w:bidi="fa-IR"/>
          <w:color w:val="111111"/>
          <w:sz w:val="28"/>
          <w:szCs w:val="28"/>
          <w:rtl/>
        </w:rPr>
        <w:t xml:space="preserve">نهج البلاغه(صبحی صالح) ص 315 ، از خطبه 198</w:t>
      </w:r>
    </w:p>
    <w:p>
      <w:pPr>
        <w:pStyle w:val="Heading5"/>
      </w:pPr>
      <w:bookmarkStart w:id="4190" w:name="_Toc3475"/>
      <w:r>
        <w:t>حدیث   (7) امام صادق علیه السلام :</w:t>
      </w:r>
      <w:bookmarkEnd w:id="4190"/>
    </w:p>
    <w:p>
      <w:pPr>
        <w:pStyle w:val="BookText"/>
      </w:pPr>
      <w:r>
        <w:rPr>
          <w:rFonts w:ascii="Amiri" w:hAnsi="Amiri" w:eastAsia="Amiri" w:cs="Amiri"/>
          <w:lang w:bidi="ar-SA"/>
          <w:color w:val="111111"/>
          <w:sz w:val="28"/>
          <w:szCs w:val="28"/>
          <w:rtl/>
        </w:rPr>
        <w:t xml:space="preserve">ثَلاثَةٌ اُقسِمُ بِاللّه  أَنَّهَا الحَقُّ ما نَقَصَ مالٌ مِن صَدَقَةٍ و َلا زَکاةٍ وَ لا ظُلِمَ أَحَدٌ بِظَلامَةٍ فَقَدَرَ أَن یُکافِئَ بِها فَکَظَمَها إِلاّ أَبدَ لَهُ اللّه  مَکانَها عِزّا و َلا فَتَحَ عَبدٌ عَلی نَفسِهِ بابَ مَسأَلَةٍ إِلاّ فُتِحَ عَلَیهِ بابُ فَقرٍ؛</w:t>
      </w:r>
    </w:p>
    <w:p>
      <w:pPr>
        <w:pStyle w:val="BookText"/>
      </w:pPr>
      <w:r>
        <w:rPr>
          <w:rFonts w:ascii="IRNazanin" w:hAnsi="IRNazanin" w:eastAsia="IRNazanin" w:cs="IRNazanin"/>
          <w:lang w:bidi="fa-IR"/>
          <w:color w:val="111111"/>
          <w:sz w:val="28"/>
          <w:szCs w:val="28"/>
          <w:rtl/>
        </w:rPr>
        <w:t xml:space="preserve">به خدا قسم سه چیز حق است: هیچ ثروتی بر اثر پرداخت صدقه و زکات کم نشد، در حق هیچ کس ستمی نشد که بتواند تلافی کند، اما خویشتنداری نمود مگر این که خداوند بجای آن به او عزت بخشید و هیچ بنده ای درِ خواهشی را به روی خود نگشود مگر این که دری از فقر به رویش باز شد.</w:t>
      </w:r>
    </w:p>
    <w:p>
      <w:pPr>
        <w:pStyle w:val="BookText"/>
      </w:pPr>
      <w:r>
        <w:rPr>
          <w:rFonts w:ascii="IRNazanin" w:hAnsi="IRNazanin" w:eastAsia="IRNazanin" w:cs="IRNazanin"/>
          <w:lang w:bidi="fa-IR"/>
          <w:color w:val="111111"/>
          <w:sz w:val="28"/>
          <w:szCs w:val="28"/>
          <w:rtl/>
        </w:rPr>
        <w:t xml:space="preserve">بحارالأنوار(ط-بیروت) ج 75 ، ص209، ح79</w:t>
      </w:r>
    </w:p>
    <w:p>
      <w:pPr>
        <w:pStyle w:val="Heading5"/>
      </w:pPr>
      <w:bookmarkStart w:id="4191" w:name="_Toc3476"/>
      <w:r>
        <w:t>حدیث   (8) امام سجاد علیه السلام :</w:t>
      </w:r>
      <w:bookmarkEnd w:id="4191"/>
    </w:p>
    <w:p>
      <w:pPr>
        <w:pStyle w:val="BookText"/>
      </w:pPr>
      <w:r>
        <w:rPr>
          <w:rFonts w:ascii="Amiri" w:hAnsi="Amiri" w:eastAsia="Amiri" w:cs="Amiri"/>
          <w:lang w:bidi="ar-SA"/>
          <w:color w:val="111111"/>
          <w:sz w:val="28"/>
          <w:szCs w:val="28"/>
          <w:rtl/>
        </w:rPr>
        <w:t xml:space="preserve">اَللهُمَ... ذَلِّلنی بَینَ یَدَیکَ و َأَعِزَّنی عِندَ خَلقِکَ وَضَعنی إِذا خَلَوتُ بِکَ و َارفَعنی بَینَ عِبادِکَ و َأَغنِنی عَمَّن هُوَ غَنِیٌّ عَنّی وَ زِدنی إِلَیکَ فاقَةً وَ فَقرا؛</w:t>
      </w:r>
    </w:p>
    <w:p>
      <w:pPr>
        <w:pStyle w:val="BookText"/>
      </w:pPr>
      <w:r>
        <w:rPr>
          <w:rFonts w:ascii="IRNazanin" w:hAnsi="IRNazanin" w:eastAsia="IRNazanin" w:cs="IRNazanin"/>
          <w:lang w:bidi="fa-IR"/>
          <w:color w:val="111111"/>
          <w:sz w:val="28"/>
          <w:szCs w:val="28"/>
          <w:rtl/>
        </w:rPr>
        <w:t xml:space="preserve">خداوندا... مرا در پیشگاهِ خودت خوار و نزد خلقت عزیز فرما، مرا در خلوتِ با خودت پَست و در میان بندگانت سربلند گردان و از کسی که از من بی نیاز است، بی نیاز گردان و بر نیازمندی و فقر من به خودت بیفزای.</w:t>
      </w:r>
    </w:p>
    <w:p>
      <w:pPr>
        <w:pStyle w:val="BookText"/>
      </w:pPr>
      <w:r>
        <w:rPr>
          <w:rFonts w:ascii="IRNazanin" w:hAnsi="IRNazanin" w:eastAsia="IRNazanin" w:cs="IRNazanin"/>
          <w:lang w:bidi="fa-IR"/>
          <w:color w:val="111111"/>
          <w:sz w:val="28"/>
          <w:szCs w:val="28"/>
          <w:rtl/>
        </w:rPr>
        <w:t xml:space="preserve">ریاض السالکین(در شرح صحیفه سجادیه) ج 6 ، ص 265</w:t>
      </w:r>
    </w:p>
    <w:p>
      <w:pPr>
        <w:pStyle w:val="Heading5"/>
      </w:pPr>
      <w:bookmarkStart w:id="4192" w:name="_Toc3477"/>
      <w:r>
        <w:t>حدیث   (9) امام علی علیه السلام :</w:t>
      </w:r>
      <w:bookmarkEnd w:id="4192"/>
    </w:p>
    <w:p>
      <w:pPr>
        <w:pStyle w:val="BookText"/>
      </w:pPr>
      <w:r>
        <w:rPr>
          <w:rFonts w:ascii="Amiri" w:hAnsi="Amiri" w:eastAsia="Amiri" w:cs="Amiri"/>
          <w:lang w:bidi="ar-SA"/>
          <w:color w:val="111111"/>
          <w:sz w:val="28"/>
          <w:szCs w:val="28"/>
          <w:rtl/>
        </w:rPr>
        <w:t xml:space="preserve">فَرَضَ اللّه ... الجِهادَ عِزّا لِلسلامِ؛</w:t>
      </w:r>
    </w:p>
    <w:p>
      <w:pPr>
        <w:pStyle w:val="BookText"/>
      </w:pPr>
      <w:r>
        <w:rPr>
          <w:rFonts w:ascii="IRNazanin" w:hAnsi="IRNazanin" w:eastAsia="IRNazanin" w:cs="IRNazanin"/>
          <w:lang w:bidi="fa-IR"/>
          <w:color w:val="111111"/>
          <w:sz w:val="28"/>
          <w:szCs w:val="28"/>
          <w:rtl/>
        </w:rPr>
        <w:t xml:space="preserve">خداوند... جهاد را برای</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659" w:name="pg4603_53545"/>
    <w:bookmarkEnd w:id="659"/>
    <w:p>
      <w:pPr>
        <w:pStyle w:val="BookText"/>
      </w:pPr>
      <w:r>
        <w:rPr>
          <w:rFonts w:ascii="IRNazanin" w:hAnsi="IRNazanin" w:eastAsia="IRNazanin" w:cs="IRNazanin"/>
          <w:lang w:bidi="fa-IR"/>
          <w:color w:val="111111"/>
          <w:sz w:val="28"/>
          <w:szCs w:val="28"/>
          <w:rtl/>
        </w:rPr>
        <w:t xml:space="preserve">عزّت و سربلندی اسلام واجب فرمود.</w:t>
      </w:r>
    </w:p>
    <w:p>
      <w:pPr>
        <w:pStyle w:val="BookText"/>
      </w:pPr>
      <w:r>
        <w:rPr>
          <w:rFonts w:ascii="IRNazanin" w:hAnsi="IRNazanin" w:eastAsia="IRNazanin" w:cs="IRNazanin"/>
          <w:lang w:bidi="fa-IR"/>
          <w:color w:val="111111"/>
          <w:sz w:val="28"/>
          <w:szCs w:val="28"/>
          <w:rtl/>
        </w:rPr>
        <w:t xml:space="preserve">من لا یحضر الفقیه ج 3 ، ص 568 ، ح 4940 - نهج البلاغه(صبحی صالح) ص 512 ، حکمت 252</w:t>
      </w:r>
    </w:p>
    <w:p>
      <w:pPr>
        <w:pStyle w:val="Heading5"/>
      </w:pPr>
      <w:bookmarkStart w:id="4193" w:name="_Toc3478"/>
      <w:r>
        <w:t>حدیث   (10) امام صادق علیه السلام :</w:t>
      </w:r>
      <w:bookmarkEnd w:id="4193"/>
    </w:p>
    <w:p>
      <w:pPr>
        <w:pStyle w:val="BookText"/>
      </w:pPr>
      <w:r>
        <w:rPr>
          <w:rFonts w:ascii="Amiri" w:hAnsi="Amiri" w:eastAsia="Amiri" w:cs="Amiri"/>
          <w:lang w:bidi="ar-SA"/>
          <w:color w:val="111111"/>
          <w:sz w:val="28"/>
          <w:szCs w:val="28"/>
          <w:rtl/>
        </w:rPr>
        <w:t xml:space="preserve">لَا یَزَالُ الْعِزُّ قَلِقاً حَتَّی یَأْتِیَ دَاراً قَدِ اسْتَشْعَرَ أَهْلُهَا الْیَأْسَ مِمَّا فِی أَیْدِی النَّاسِ فَیُوطِنَهَا</w:t>
      </w:r>
    </w:p>
    <w:p>
      <w:pPr>
        <w:pStyle w:val="BookText"/>
      </w:pPr>
      <w:r>
        <w:rPr>
          <w:rFonts w:ascii="IRNazanin" w:hAnsi="IRNazanin" w:eastAsia="IRNazanin" w:cs="IRNazanin"/>
          <w:lang w:bidi="fa-IR"/>
          <w:color w:val="111111"/>
          <w:sz w:val="28"/>
          <w:szCs w:val="28"/>
          <w:rtl/>
        </w:rPr>
        <w:t xml:space="preserve">عزّت پیوسته بی قراری می کند تا آن که به خانه ای درآید که اهل آن چشم طمع به دست مردم نداشته باشند و در آن جا مستقر می شود.</w:t>
      </w:r>
    </w:p>
    <w:p>
      <w:pPr>
        <w:pStyle w:val="BookText"/>
      </w:pPr>
      <w:r>
        <w:rPr>
          <w:rFonts w:ascii="IRNazanin" w:hAnsi="IRNazanin" w:eastAsia="IRNazanin" w:cs="IRNazanin"/>
          <w:lang w:bidi="fa-IR"/>
          <w:color w:val="111111"/>
          <w:sz w:val="28"/>
          <w:szCs w:val="28"/>
          <w:rtl/>
        </w:rPr>
        <w:t xml:space="preserve">کشف الغمه(ط-القدیمه) ج2، ص 205</w:t>
      </w:r>
    </w:p>
    <w:p>
      <w:pPr>
        <w:pStyle w:val="Heading5"/>
      </w:pPr>
      <w:bookmarkStart w:id="4194" w:name="_Toc3479"/>
      <w:r>
        <w:t>حدیث   (11) امام علی علیه السلام :</w:t>
      </w:r>
      <w:bookmarkEnd w:id="4194"/>
    </w:p>
    <w:p>
      <w:pPr>
        <w:pStyle w:val="BookText"/>
      </w:pPr>
      <w:r>
        <w:rPr>
          <w:rFonts w:ascii="Amiri" w:hAnsi="Amiri" w:eastAsia="Amiri" w:cs="Amiri"/>
          <w:lang w:bidi="ar-SA"/>
          <w:color w:val="111111"/>
          <w:sz w:val="28"/>
          <w:szCs w:val="28"/>
          <w:rtl/>
        </w:rPr>
        <w:t xml:space="preserve">لِیَجتَمِعَ فِی قَلبِکَ الأفتِقارُ اِلَی النّاسِ وَ الاِستِغناءُ عَنهُم فَیَکُونَ اِفتِقارُکَ اِلَیهِم فِی لِینِ کِلامِکَ وَ حُسنِ بِشرِکَ وَ یَکُونَ اِستِغناءُکَ عَنهُم فی نَزاهَةِ عِرضِکَ وَ بَقاءِ عِزِّکَ؛</w:t>
      </w:r>
    </w:p>
    <w:p>
      <w:pPr>
        <w:pStyle w:val="BookText"/>
      </w:pPr>
      <w:r>
        <w:rPr>
          <w:rFonts w:ascii="IRNazanin" w:hAnsi="IRNazanin" w:eastAsia="IRNazanin" w:cs="IRNazanin"/>
          <w:lang w:bidi="fa-IR"/>
          <w:color w:val="111111"/>
          <w:sz w:val="28"/>
          <w:szCs w:val="28"/>
          <w:rtl/>
        </w:rPr>
        <w:t xml:space="preserve">باید نیاز به مردم و بی نیازی از آنان، در دلت گردآیند، تا نیازت به آنان، سبب نرمی در گفتار و خوش رویی ات شود و بی نیازی ات، سبب آبروداری و عزّتت باشد.</w:t>
      </w:r>
    </w:p>
    <w:p>
      <w:pPr>
        <w:pStyle w:val="BookText"/>
      </w:pPr>
      <w:r>
        <w:rPr>
          <w:rFonts w:ascii="IRNazanin" w:hAnsi="IRNazanin" w:eastAsia="IRNazanin" w:cs="IRNazanin"/>
          <w:lang w:bidi="fa-IR"/>
          <w:color w:val="111111"/>
          <w:sz w:val="28"/>
          <w:szCs w:val="28"/>
          <w:rtl/>
        </w:rPr>
        <w:t xml:space="preserve">کافی(ط-الاسلامیه) ج 2 ، ص 149، ح 7</w:t>
      </w:r>
    </w:p>
    <w:p>
      <w:pPr>
        <w:pStyle w:val="Heading5"/>
      </w:pPr>
      <w:bookmarkStart w:id="4195" w:name="_Toc3480"/>
      <w:r>
        <w:t>حدیث   (12) امام صادق علیه السلام :</w:t>
      </w:r>
      <w:bookmarkEnd w:id="4195"/>
    </w:p>
    <w:p>
      <w:pPr>
        <w:pStyle w:val="BookText"/>
      </w:pPr>
      <w:r>
        <w:rPr>
          <w:rFonts w:ascii="Amiri" w:hAnsi="Amiri" w:eastAsia="Amiri" w:cs="Amiri"/>
          <w:lang w:bidi="ar-SA"/>
          <w:color w:val="111111"/>
          <w:sz w:val="28"/>
          <w:szCs w:val="28"/>
          <w:rtl/>
        </w:rPr>
        <w:t xml:space="preserve">اَلحِلمُ سِراجُ اللّه ... وَ الحِلمُ یَدورُ عَلی خَمسَةِ أَوجُهٍ: أَن یَکونَ عَزیزا فَیَذِلَّ أَو یَکونَ صادِقا فَیُتَّهَمَ أَو یَدعُوَ إِلَی الحَقِّ فَیُستَخَفَّ بِهِ أَو أَن یُؤذی بِلا جُرمٍ أَو أَن یُطالِبَ بِالحَقِّ وَیُخالِفوهُ فیهِ، فَإِن آتَیتَ کُلاًّ مِنها حَقَّهُ فَقَد آصَبتُ ... ؛</w:t>
      </w:r>
    </w:p>
    <w:p>
      <w:pPr>
        <w:pStyle w:val="BookText"/>
      </w:pPr>
      <w:r>
        <w:rPr>
          <w:rFonts w:ascii="IRNazanin" w:hAnsi="IRNazanin" w:eastAsia="IRNazanin" w:cs="IRNazanin"/>
          <w:lang w:bidi="fa-IR"/>
          <w:color w:val="111111"/>
          <w:sz w:val="28"/>
          <w:szCs w:val="28"/>
          <w:rtl/>
        </w:rPr>
        <w:t xml:space="preserve">بردباری چراغ خداست... پنج چیز است که بردباری می طلبد: شخص عزیز باشد و خوار شود، راستگو باشد و نسبت ناروا داده شود، به حق دعوت کند و سبکش بشمارند، بی گناه باشد و اذیت شود، حق طلبی کند و با او مخالفت کنند. اگر در هر پنج مورد، به حق رفتار کنی، بردبار هستی... .</w:t>
      </w:r>
    </w:p>
    <w:p>
      <w:pPr>
        <w:pStyle w:val="BookText"/>
      </w:pPr>
      <w:r>
        <w:rPr>
          <w:rFonts w:ascii="IRNazanin" w:hAnsi="IRNazanin" w:eastAsia="IRNazanin" w:cs="IRNazanin"/>
          <w:lang w:bidi="fa-IR"/>
          <w:color w:val="111111"/>
          <w:sz w:val="28"/>
          <w:szCs w:val="28"/>
          <w:rtl/>
        </w:rPr>
        <w:t xml:space="preserve">بحارالأنوار(ط-بیروت) ج</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660" w:name="pg4603_53546"/>
    <w:bookmarkEnd w:id="660"/>
    <w:p>
      <w:pPr>
        <w:pStyle w:val="BookText"/>
      </w:pPr>
      <w:r>
        <w:rPr>
          <w:rFonts w:ascii="IRNazanin" w:hAnsi="IRNazanin" w:eastAsia="IRNazanin" w:cs="IRNazanin"/>
          <w:lang w:bidi="fa-IR"/>
          <w:color w:val="111111"/>
          <w:sz w:val="28"/>
          <w:szCs w:val="28"/>
          <w:rtl/>
        </w:rPr>
        <w:t xml:space="preserve">68 ، ص422، ح61 { شبیه این حدیث در مصباح الشریعه ص 154 }</w:t>
      </w:r>
    </w:p>
    <w:p>
      <w:pPr>
        <w:pStyle w:val="Heading5"/>
      </w:pPr>
      <w:bookmarkStart w:id="4196" w:name="_Toc3481"/>
      <w:r>
        <w:t>حدیث   (13) رسول اکرم صلی الله علیه و آله :</w:t>
      </w:r>
      <w:bookmarkEnd w:id="4196"/>
    </w:p>
    <w:p>
      <w:pPr>
        <w:pStyle w:val="BookText"/>
      </w:pPr>
      <w:r>
        <w:rPr>
          <w:rFonts w:ascii="Amiri" w:hAnsi="Amiri" w:eastAsia="Amiri" w:cs="Amiri"/>
          <w:lang w:bidi="ar-SA"/>
          <w:color w:val="111111"/>
          <w:sz w:val="28"/>
          <w:szCs w:val="28"/>
          <w:rtl/>
        </w:rPr>
        <w:t xml:space="preserve">فَأَمَّا الحِلمُ فَمِنهُ رُکوبُ الجَمیلِ، وَ صُحبَةُ البرارِ وَ رَفعٌ مِنَ الضَّعَةِ و َرَفعٌ مِنْ الخَساسَةِ وَ تَشَهِّی الخَیر ِو َتَقَرُّبُ صاحِبِهِ مِنْ مَعالِی الدَّرَجاتِ و َالعَفوُ و َالمَهَلُ و َالمَعروفُ و َالصَّمتُ فَهذا ما یَتَشَعَّبُ لِلعاقِلِ بِحِلمِهِ؛</w:t>
      </w:r>
    </w:p>
    <w:p>
      <w:pPr>
        <w:pStyle w:val="BookText"/>
      </w:pPr>
      <w:r>
        <w:rPr>
          <w:rFonts w:ascii="IRNazanin" w:hAnsi="IRNazanin" w:eastAsia="IRNazanin" w:cs="IRNazanin"/>
          <w:lang w:bidi="fa-IR"/>
          <w:color w:val="111111"/>
          <w:sz w:val="28"/>
          <w:szCs w:val="28"/>
          <w:rtl/>
        </w:rPr>
        <w:t xml:space="preserve">حاصل بردباری: آراسته شدن به خوبیها، هم نشینی با نیکان، ارجمند شدن، عزیز گشتن، رغبت به نیکی، نزدیک شدن بردبار به درجات عالی، گذشت، آرامش  و تأنی، احسان  و خاموشی. اینها ثمره  بردباری  عاقل  است.</w:t>
      </w:r>
    </w:p>
    <w:p>
      <w:pPr>
        <w:pStyle w:val="BookText"/>
      </w:pPr>
      <w:r>
        <w:rPr>
          <w:rFonts w:ascii="IRNazanin" w:hAnsi="IRNazanin" w:eastAsia="IRNazanin" w:cs="IRNazanin"/>
          <w:lang w:bidi="fa-IR"/>
          <w:color w:val="111111"/>
          <w:sz w:val="28"/>
          <w:szCs w:val="28"/>
          <w:rtl/>
        </w:rPr>
        <w:t xml:space="preserve">تحف العقول ص 16</w:t>
      </w:r>
    </w:p>
    <w:p>
      <w:pPr>
        <w:pStyle w:val="Heading5"/>
      </w:pPr>
      <w:bookmarkStart w:id="4197" w:name="_Toc3482"/>
      <w:r>
        <w:t>حدیث   (14) رسول اکرم صلی الله علیه و آله :</w:t>
      </w:r>
      <w:bookmarkEnd w:id="4197"/>
    </w:p>
    <w:p>
      <w:pPr>
        <w:pStyle w:val="BookText"/>
      </w:pPr>
      <w:r>
        <w:rPr>
          <w:rFonts w:ascii="Amiri" w:hAnsi="Amiri" w:eastAsia="Amiri" w:cs="Amiri"/>
          <w:lang w:bidi="ar-SA"/>
          <w:color w:val="111111"/>
          <w:sz w:val="28"/>
          <w:szCs w:val="28"/>
          <w:rtl/>
        </w:rPr>
        <w:t xml:space="preserve">مَن عَفا عَن مَظلَمَةٍ أَبدَلَهُ اللّه بِها عِزّا فِی الدُّنیا و َالآخِرَةِ؛</w:t>
      </w:r>
    </w:p>
    <w:p>
      <w:pPr>
        <w:pStyle w:val="BookText"/>
      </w:pPr>
      <w:r>
        <w:rPr>
          <w:rFonts w:ascii="IRNazanin" w:hAnsi="IRNazanin" w:eastAsia="IRNazanin" w:cs="IRNazanin"/>
          <w:lang w:bidi="fa-IR"/>
          <w:color w:val="111111"/>
          <w:sz w:val="28"/>
          <w:szCs w:val="28"/>
          <w:rtl/>
        </w:rPr>
        <w:t xml:space="preserve">هر کس از ظلمی که در حق او شده گذشت کند، خداوند به جای آن در دنیا و آخرت به او عزّت می بخشد.</w:t>
      </w:r>
    </w:p>
    <w:p>
      <w:pPr>
        <w:pStyle w:val="BookText"/>
      </w:pPr>
      <w:r>
        <w:rPr>
          <w:rFonts w:ascii="IRNazanin" w:hAnsi="IRNazanin" w:eastAsia="IRNazanin" w:cs="IRNazanin"/>
          <w:lang w:bidi="fa-IR"/>
          <w:color w:val="111111"/>
          <w:sz w:val="28"/>
          <w:szCs w:val="28"/>
          <w:rtl/>
        </w:rPr>
        <w:t xml:space="preserve">امالی(طوسی) ص 182 ، ح 306</w:t>
      </w:r>
    </w:p>
    <w:p>
      <w:pPr>
        <w:pStyle w:val="Heading5"/>
      </w:pPr>
      <w:bookmarkStart w:id="4198" w:name="_Toc3483"/>
      <w:r>
        <w:t>حدیث   (15) امام علی علیه السلام :</w:t>
      </w:r>
      <w:bookmarkEnd w:id="4198"/>
    </w:p>
    <w:p>
      <w:pPr>
        <w:pStyle w:val="BookText"/>
      </w:pPr>
      <w:r>
        <w:rPr>
          <w:rFonts w:ascii="Amiri" w:hAnsi="Amiri" w:eastAsia="Amiri" w:cs="Amiri"/>
          <w:lang w:bidi="ar-SA"/>
          <w:color w:val="111111"/>
          <w:sz w:val="28"/>
          <w:szCs w:val="28"/>
          <w:rtl/>
        </w:rPr>
        <w:t xml:space="preserve">کَم مِن عَزیزٍ أَذَلَّهُ جَهلُهُ؛</w:t>
      </w:r>
    </w:p>
    <w:p>
      <w:pPr>
        <w:pStyle w:val="BookText"/>
      </w:pPr>
      <w:r>
        <w:rPr>
          <w:rFonts w:ascii="IRNazanin" w:hAnsi="IRNazanin" w:eastAsia="IRNazanin" w:cs="IRNazanin"/>
          <w:lang w:bidi="fa-IR"/>
          <w:color w:val="111111"/>
          <w:sz w:val="28"/>
          <w:szCs w:val="28"/>
          <w:rtl/>
        </w:rPr>
        <w:t xml:space="preserve">چه بسیار عزیزی که، نادانی اش او را خوار ساخت.</w:t>
      </w:r>
    </w:p>
    <w:p>
      <w:pPr>
        <w:pStyle w:val="BookText"/>
      </w:pPr>
      <w:r>
        <w:rPr>
          <w:rFonts w:ascii="IRNazanin" w:hAnsi="IRNazanin" w:eastAsia="IRNazanin" w:cs="IRNazanin"/>
          <w:lang w:bidi="fa-IR"/>
          <w:color w:val="111111"/>
          <w:sz w:val="28"/>
          <w:szCs w:val="28"/>
          <w:rtl/>
        </w:rPr>
        <w:t xml:space="preserve">تصنیف غررالحکم و دررالکلم ص 76 ، ح 1190</w:t>
      </w:r>
    </w:p>
    <w:p>
      <w:pPr>
        <w:pStyle w:val="Heading5"/>
      </w:pPr>
      <w:bookmarkStart w:id="4199" w:name="_Toc3484"/>
      <w:r>
        <w:t>حدیث   (16) امام علی علیه السلام :</w:t>
      </w:r>
      <w:bookmarkEnd w:id="4199"/>
    </w:p>
    <w:p>
      <w:pPr>
        <w:pStyle w:val="BookText"/>
      </w:pPr>
      <w:r>
        <w:rPr>
          <w:rFonts w:ascii="Amiri" w:hAnsi="Amiri" w:eastAsia="Amiri" w:cs="Amiri"/>
          <w:lang w:bidi="ar-SA"/>
          <w:color w:val="111111"/>
          <w:sz w:val="28"/>
          <w:szCs w:val="28"/>
          <w:rtl/>
        </w:rPr>
        <w:t xml:space="preserve">اَلشَّجاعَةُ عِزٌّ حاضِرٌ، اَلجُبنُ ذُلٌّ ظاهِرٌ؛</w:t>
      </w:r>
    </w:p>
    <w:p>
      <w:pPr>
        <w:pStyle w:val="BookText"/>
      </w:pPr>
      <w:r>
        <w:rPr>
          <w:rFonts w:ascii="IRNazanin" w:hAnsi="IRNazanin" w:eastAsia="IRNazanin" w:cs="IRNazanin"/>
          <w:lang w:bidi="fa-IR"/>
          <w:color w:val="111111"/>
          <w:sz w:val="28"/>
          <w:szCs w:val="28"/>
          <w:rtl/>
        </w:rPr>
        <w:t xml:space="preserve">شجاعت عزّتی است آماده، ترس ذلّتی است آشکار.</w:t>
      </w:r>
    </w:p>
    <w:p>
      <w:pPr>
        <w:pStyle w:val="BookText"/>
      </w:pPr>
      <w:r>
        <w:rPr>
          <w:rFonts w:ascii="IRNazanin" w:hAnsi="IRNazanin" w:eastAsia="IRNazanin" w:cs="IRNazanin"/>
          <w:lang w:bidi="fa-IR"/>
          <w:color w:val="111111"/>
          <w:sz w:val="28"/>
          <w:szCs w:val="28"/>
          <w:rtl/>
        </w:rPr>
        <w:t xml:space="preserve">شرح آقا جمال الدین خوانساری بر غررالحکم و دررالکلم ج1، ص152، ح572</w:t>
      </w:r>
    </w:p>
    <w:p>
      <w:pPr>
        <w:pStyle w:val="Heading5"/>
      </w:pPr>
      <w:bookmarkStart w:id="4200" w:name="_Toc3485"/>
      <w:r>
        <w:t>حدیث   (17) امام علی علیه السلام :</w:t>
      </w:r>
      <w:bookmarkEnd w:id="4200"/>
    </w:p>
    <w:p>
      <w:pPr>
        <w:pStyle w:val="BookText"/>
      </w:pPr>
      <w:r>
        <w:rPr>
          <w:rFonts w:ascii="Amiri" w:hAnsi="Amiri" w:eastAsia="Amiri" w:cs="Amiri"/>
          <w:lang w:bidi="ar-SA"/>
          <w:color w:val="111111"/>
          <w:sz w:val="28"/>
          <w:szCs w:val="28"/>
          <w:rtl/>
        </w:rPr>
        <w:t xml:space="preserve">مَنِ اعتَزَّ بِغَیرِ اللّه  أَهلَکَهُ العِزُّ؛</w:t>
      </w:r>
    </w:p>
    <w:p>
      <w:pPr>
        <w:pStyle w:val="BookText"/>
      </w:pPr>
      <w:r>
        <w:rPr>
          <w:rFonts w:ascii="IRNazanin" w:hAnsi="IRNazanin" w:eastAsia="IRNazanin" w:cs="IRNazanin"/>
          <w:lang w:bidi="fa-IR"/>
          <w:color w:val="111111"/>
          <w:sz w:val="28"/>
          <w:szCs w:val="28"/>
          <w:rtl/>
        </w:rPr>
        <w:t xml:space="preserve">هر کس به جز از خدا عزّت بجوید آن عزّت او را هلاک می کند.</w:t>
      </w:r>
    </w:p>
    <w:p>
      <w:pPr>
        <w:pStyle w:val="BookText"/>
      </w:pPr>
      <w:r>
        <w:rPr>
          <w:rFonts w:ascii="IRNazanin" w:hAnsi="IRNazanin" w:eastAsia="IRNazanin" w:cs="IRNazanin"/>
          <w:lang w:bidi="fa-IR"/>
          <w:color w:val="111111"/>
          <w:sz w:val="28"/>
          <w:szCs w:val="28"/>
          <w:rtl/>
        </w:rPr>
        <w:t xml:space="preserve">تصنیف غررالحکم و دررالکلم ص 478 ، ح 10985</w:t>
      </w:r>
    </w:p>
    <w:p>
      <w:pPr>
        <w:pStyle w:val="Heading5"/>
      </w:pPr>
      <w:bookmarkStart w:id="4201" w:name="_Toc3486"/>
      <w:r>
        <w:t>حدیث   (18) امام علی علیه السلام :</w:t>
      </w:r>
      <w:bookmarkEnd w:id="4201"/>
    </w:p>
    <w:p>
      <w:pPr>
        <w:pStyle w:val="BookText"/>
      </w:pPr>
      <w:r>
        <w:rPr>
          <w:rFonts w:ascii="Amiri" w:hAnsi="Amiri" w:eastAsia="Amiri" w:cs="Amiri"/>
          <w:lang w:bidi="ar-SA"/>
          <w:color w:val="111111"/>
          <w:sz w:val="28"/>
          <w:szCs w:val="28"/>
          <w:rtl/>
        </w:rPr>
        <w:t xml:space="preserve">کُلُّ عَزیزٍ داخِلٌ تَحتَ القُدرَةِ فَذَلیلٌ؛</w:t>
      </w:r>
    </w:p>
    <w:p>
      <w:pPr>
        <w:pStyle w:val="BookText"/>
      </w:pPr>
      <w:r>
        <w:rPr>
          <w:rFonts w:ascii="IRNazanin" w:hAnsi="IRNazanin" w:eastAsia="IRNazanin" w:cs="IRNazanin"/>
          <w:lang w:bidi="fa-IR"/>
          <w:color w:val="111111"/>
          <w:sz w:val="28"/>
          <w:szCs w:val="28"/>
          <w:rtl/>
        </w:rPr>
        <w:t xml:space="preserve">هر عزیزی که تحت قدرت و سلطه ای باشد ذلیل است.</w:t>
      </w:r>
    </w:p>
    <w:p>
      <w:pPr>
        <w:pStyle w:val="BookText"/>
      </w:pPr>
      <w:r>
        <w:rPr>
          <w:rFonts w:ascii="IRNazanin" w:hAnsi="IRNazanin" w:eastAsia="IRNazanin" w:cs="IRNazanin"/>
          <w:lang w:bidi="fa-IR"/>
          <w:color w:val="111111"/>
          <w:sz w:val="28"/>
          <w:szCs w:val="28"/>
          <w:rtl/>
        </w:rPr>
        <w:t xml:space="preserve">تحف العقول ص 215</w:t>
      </w:r>
    </w:p>
    <w:p>
      <w:pPr>
        <w:pStyle w:val="Heading5"/>
      </w:pPr>
      <w:bookmarkStart w:id="4202" w:name="_Toc3487"/>
      <w:r>
        <w:t>حدیث   (19) امام علی علیه السلام :</w:t>
      </w:r>
      <w:bookmarkEnd w:id="4202"/>
    </w:p>
    <w:p>
      <w:pPr>
        <w:pStyle w:val="BookText"/>
      </w:pPr>
      <w:r>
        <w:rPr>
          <w:rFonts w:ascii="Amiri" w:hAnsi="Amiri" w:eastAsia="Amiri" w:cs="Amiri"/>
          <w:lang w:bidi="ar-SA"/>
          <w:color w:val="111111"/>
          <w:sz w:val="28"/>
          <w:szCs w:val="28"/>
          <w:rtl/>
        </w:rPr>
        <w:t xml:space="preserve">اَلصِّدقُ عِزٌّ و َالجَهلُ ذُلٌّ؛</w:t>
      </w:r>
    </w:p>
    <w:p>
      <w:pPr>
        <w:pStyle w:val="BookText"/>
      </w:pPr>
      <w:r>
        <w:rPr>
          <w:rFonts w:ascii="IRNazanin" w:hAnsi="IRNazanin" w:eastAsia="IRNazanin" w:cs="IRNazanin"/>
          <w:lang w:bidi="fa-IR"/>
          <w:color w:val="111111"/>
          <w:sz w:val="28"/>
          <w:szCs w:val="28"/>
          <w:rtl/>
        </w:rPr>
        <w:t xml:space="preserve">راستی عزّت است و نادانی ذلّت.</w:t>
      </w:r>
    </w:p>
    <w:p>
      <w:pPr>
        <w:pStyle w:val="BookText"/>
      </w:pPr>
      <w:r>
        <w:rPr>
          <w:rFonts w:ascii="IRNazanin" w:hAnsi="IRNazanin" w:eastAsia="IRNazanin" w:cs="IRNazanin"/>
          <w:lang w:bidi="fa-IR"/>
          <w:color w:val="111111"/>
          <w:sz w:val="28"/>
          <w:szCs w:val="28"/>
          <w:rtl/>
        </w:rPr>
        <w:t xml:space="preserve">کافی(ط-الاسلامیه) ج</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661" w:name="pg4603_53547"/>
    <w:bookmarkEnd w:id="661"/>
    <w:p>
      <w:pPr>
        <w:pStyle w:val="BookText"/>
      </w:pPr>
      <w:r>
        <w:rPr>
          <w:rFonts w:ascii="IRNazanin" w:hAnsi="IRNazanin" w:eastAsia="IRNazanin" w:cs="IRNazanin"/>
          <w:lang w:bidi="fa-IR"/>
          <w:color w:val="111111"/>
          <w:sz w:val="28"/>
          <w:szCs w:val="28"/>
          <w:rtl/>
        </w:rPr>
        <w:t xml:space="preserve">1 ، ص 26 ، ح 29 - تحف العقول ص 356</w:t>
      </w:r>
    </w:p>
    <w:p>
      <w:pPr>
        <w:pStyle w:val="Heading5"/>
      </w:pPr>
      <w:bookmarkStart w:id="4203" w:name="_Toc3488"/>
      <w:r>
        <w:t>حدیث   (20) امام صادق علیه السلام :</w:t>
      </w:r>
      <w:bookmarkEnd w:id="4203"/>
    </w:p>
    <w:p>
      <w:pPr>
        <w:pStyle w:val="BookText"/>
      </w:pPr>
      <w:r>
        <w:rPr>
          <w:rFonts w:ascii="Amiri" w:hAnsi="Amiri" w:eastAsia="Amiri" w:cs="Amiri"/>
          <w:lang w:bidi="ar-SA"/>
          <w:color w:val="111111"/>
          <w:sz w:val="28"/>
          <w:szCs w:val="28"/>
          <w:rtl/>
        </w:rPr>
        <w:t xml:space="preserve">تَرکُ الحُقوقِ مَذَلَّةٌ و َإِنَّ الرَّجُلَ یَحتاجُ إِلی أَن یَتَعَرَّضَ فیها لِلکَذِبِ؛</w:t>
      </w:r>
    </w:p>
    <w:p>
      <w:pPr>
        <w:pStyle w:val="BookText"/>
      </w:pPr>
      <w:r>
        <w:rPr>
          <w:rFonts w:ascii="IRNazanin" w:hAnsi="IRNazanin" w:eastAsia="IRNazanin" w:cs="IRNazanin"/>
          <w:lang w:bidi="fa-IR"/>
          <w:color w:val="111111"/>
          <w:sz w:val="28"/>
          <w:szCs w:val="28"/>
          <w:rtl/>
        </w:rPr>
        <w:t xml:space="preserve">ندادن حقوق (دیگران) ذلّت می آورد و انسان در این باره مجبور به دروغ گفتن می شود.</w:t>
      </w:r>
    </w:p>
    <w:p>
      <w:pPr>
        <w:pStyle w:val="BookText"/>
      </w:pPr>
      <w:r>
        <w:rPr>
          <w:rFonts w:ascii="IRNazanin" w:hAnsi="IRNazanin" w:eastAsia="IRNazanin" w:cs="IRNazanin"/>
          <w:lang w:bidi="fa-IR"/>
          <w:color w:val="111111"/>
          <w:sz w:val="28"/>
          <w:szCs w:val="28"/>
          <w:rtl/>
        </w:rPr>
        <w:t xml:space="preserve">تحف العقول ص 360</w:t>
      </w:r>
    </w:p>
    <w:p>
      <w:pPr>
        <w:pStyle w:val="Heading5"/>
      </w:pPr>
      <w:bookmarkStart w:id="4204" w:name="_Toc3489"/>
      <w:r>
        <w:t>حدیث   (21) امام حسین علیه السلام :</w:t>
      </w:r>
      <w:bookmarkEnd w:id="4204"/>
    </w:p>
    <w:p>
      <w:pPr>
        <w:pStyle w:val="BookText"/>
      </w:pPr>
      <w:r>
        <w:rPr>
          <w:rFonts w:ascii="Amiri" w:hAnsi="Amiri" w:eastAsia="Amiri" w:cs="Amiri"/>
          <w:lang w:bidi="ar-SA"/>
          <w:color w:val="111111"/>
          <w:sz w:val="28"/>
          <w:szCs w:val="28"/>
          <w:rtl/>
        </w:rPr>
        <w:t xml:space="preserve">ما أَهوَنَ المَوتَ عَلی سَبیلِ نَیلِ العِزِّ وَ إِحیاءِ الحَقِّ لَیسَ المَوتُ فی سَبیلِ العِزِّ إِلاّ حَیاةً خالِدَةً و َلَیسَتِ الحَیاةُ مَعَ الذُّلِّ إِلاَّ المَوتَ الَّذی لا حَیاةَ مَعَهُ؛</w:t>
      </w:r>
    </w:p>
    <w:p>
      <w:pPr>
        <w:pStyle w:val="BookText"/>
      </w:pPr>
      <w:r>
        <w:rPr>
          <w:rFonts w:ascii="IRNazanin" w:hAnsi="IRNazanin" w:eastAsia="IRNazanin" w:cs="IRNazanin"/>
          <w:lang w:bidi="fa-IR"/>
          <w:color w:val="111111"/>
          <w:sz w:val="28"/>
          <w:szCs w:val="28"/>
          <w:rtl/>
        </w:rPr>
        <w:t xml:space="preserve">چه آسان است مرگی که در راه رسیدن به عزّت و احیای حق باشد، مرگ عزتمندانه جز زندگی جاوید و زندگی ذلیلانه جز مرگ همیشگی نیست.</w:t>
      </w:r>
    </w:p>
    <w:p>
      <w:pPr>
        <w:pStyle w:val="BookText"/>
      </w:pPr>
      <w:r>
        <w:rPr>
          <w:rFonts w:ascii="IRNazanin" w:hAnsi="IRNazanin" w:eastAsia="IRNazanin" w:cs="IRNazanin"/>
          <w:lang w:bidi="fa-IR"/>
          <w:color w:val="111111"/>
          <w:sz w:val="28"/>
          <w:szCs w:val="28"/>
          <w:rtl/>
        </w:rPr>
        <w:t xml:space="preserve">احقاق الحق ج11، ص 601 {این حدیث در نرم افزار جامع الاحادیث موجود نیست}</w:t>
      </w:r>
    </w:p>
    <w:p>
      <w:pPr>
        <w:pStyle w:val="Heading5"/>
      </w:pPr>
      <w:bookmarkStart w:id="4205" w:name="_Toc3490"/>
      <w:r>
        <w:t>حدیث   (22) امام علی علیه السلام :</w:t>
      </w:r>
      <w:bookmarkEnd w:id="4205"/>
    </w:p>
    <w:p>
      <w:pPr>
        <w:pStyle w:val="BookText"/>
      </w:pPr>
      <w:r>
        <w:rPr>
          <w:rFonts w:ascii="Amiri" w:hAnsi="Amiri" w:eastAsia="Amiri" w:cs="Amiri"/>
          <w:lang w:bidi="ar-SA"/>
          <w:color w:val="111111"/>
          <w:sz w:val="28"/>
          <w:szCs w:val="28"/>
          <w:rtl/>
        </w:rPr>
        <w:t xml:space="preserve">اَلنّاسُ مِن خَوفِ الذُّلِّ مُتَعَجِّلُوا الذُّلِّ؛</w:t>
      </w:r>
    </w:p>
    <w:p>
      <w:pPr>
        <w:pStyle w:val="BookText"/>
      </w:pPr>
      <w:r>
        <w:rPr>
          <w:rFonts w:ascii="IRNazanin" w:hAnsi="IRNazanin" w:eastAsia="IRNazanin" w:cs="IRNazanin"/>
          <w:lang w:bidi="fa-IR"/>
          <w:color w:val="111111"/>
          <w:sz w:val="28"/>
          <w:szCs w:val="28"/>
          <w:rtl/>
        </w:rPr>
        <w:t xml:space="preserve">مردم از ترس ذلّت به سوی ذلّت می شتابند.</w:t>
      </w:r>
    </w:p>
    <w:p>
      <w:pPr>
        <w:pStyle w:val="BookText"/>
      </w:pPr>
      <w:r>
        <w:rPr>
          <w:rFonts w:ascii="IRNazanin" w:hAnsi="IRNazanin" w:eastAsia="IRNazanin" w:cs="IRNazanin"/>
          <w:lang w:bidi="fa-IR"/>
          <w:color w:val="111111"/>
          <w:sz w:val="28"/>
          <w:szCs w:val="28"/>
          <w:rtl/>
        </w:rPr>
        <w:t xml:space="preserve">تصنیف غررالحکم و دررالکلم ص 367 ، ح 8301</w:t>
      </w:r>
    </w:p>
    <w:p>
      <w:pPr>
        <w:pStyle w:val="Heading5"/>
      </w:pPr>
      <w:bookmarkStart w:id="4206" w:name="_Toc3491"/>
      <w:r>
        <w:t>حدیث   (23) امام صادق علیه السلام :</w:t>
      </w:r>
      <w:bookmarkEnd w:id="4206"/>
    </w:p>
    <w:p>
      <w:pPr>
        <w:pStyle w:val="BookText"/>
      </w:pPr>
      <w:r>
        <w:rPr>
          <w:rFonts w:ascii="Amiri" w:hAnsi="Amiri" w:eastAsia="Amiri" w:cs="Amiri"/>
          <w:lang w:bidi="ar-SA"/>
          <w:color w:val="111111"/>
          <w:sz w:val="28"/>
          <w:szCs w:val="28"/>
          <w:rtl/>
        </w:rPr>
        <w:t xml:space="preserve">لا یَنبَغی لِلمُؤمِنِ أَن یُذِلَّ نَفسَهُ (قالَ مُفَضَّلُ بنُ عُمَرَ:) قُلتُ: بِما یُذِلُّ نَفسَهُ؟ قال: یَدخُلُ فیما یَعتَذِرُ مِنهُ؛</w:t>
      </w:r>
    </w:p>
    <w:p>
      <w:pPr>
        <w:pStyle w:val="BookText"/>
      </w:pPr>
      <w:r>
        <w:rPr>
          <w:rFonts w:ascii="IRNazanin" w:hAnsi="IRNazanin" w:eastAsia="IRNazanin" w:cs="IRNazanin"/>
          <w:lang w:bidi="fa-IR"/>
          <w:color w:val="111111"/>
          <w:sz w:val="28"/>
          <w:szCs w:val="28"/>
          <w:rtl/>
        </w:rPr>
        <w:t xml:space="preserve">سزاوار نیست که مؤمن خود را خوار سازد - مفضل بن عمر می گوید: - پرسیدم چگونه خود را خوار می کند؟ فرمودند: دست به کاری زند که موجب عذرخواهی شود.</w:t>
      </w:r>
    </w:p>
    <w:p>
      <w:pPr>
        <w:pStyle w:val="BookText"/>
      </w:pPr>
      <w:r>
        <w:rPr>
          <w:rFonts w:ascii="IRNazanin" w:hAnsi="IRNazanin" w:eastAsia="IRNazanin" w:cs="IRNazanin"/>
          <w:lang w:bidi="fa-IR"/>
          <w:color w:val="111111"/>
          <w:sz w:val="28"/>
          <w:szCs w:val="28"/>
          <w:rtl/>
        </w:rPr>
        <w:t xml:space="preserve">کافی(ط-الاسلامیه) ج 5 ، ص 64 ، ح 5</w:t>
      </w:r>
    </w:p>
    <w:p>
      <w:pPr>
        <w:pStyle w:val="Heading5"/>
      </w:pPr>
      <w:bookmarkStart w:id="4207" w:name="_Toc3492"/>
      <w:r>
        <w:t>حدیث   (24) امام علی علیه السلام :</w:t>
      </w:r>
      <w:bookmarkEnd w:id="4207"/>
    </w:p>
    <w:p>
      <w:pPr>
        <w:pStyle w:val="BookText"/>
      </w:pPr>
      <w:r>
        <w:rPr>
          <w:rFonts w:ascii="Amiri" w:hAnsi="Amiri" w:eastAsia="Amiri" w:cs="Amiri"/>
          <w:lang w:bidi="ar-SA"/>
          <w:color w:val="111111"/>
          <w:sz w:val="28"/>
          <w:szCs w:val="28"/>
          <w:rtl/>
        </w:rPr>
        <w:t xml:space="preserve">اَلمَنِیَّةُ وَ لاَ الدَّنِیَّةُ و َالتَّقَلُّلُ و َلاَ التَّوَسُّلُ؛</w:t>
      </w:r>
    </w:p>
    <w:p>
      <w:pPr>
        <w:pStyle w:val="BookText"/>
      </w:pPr>
      <w:r>
        <w:rPr>
          <w:rFonts w:ascii="IRNazanin" w:hAnsi="IRNazanin" w:eastAsia="IRNazanin" w:cs="IRNazanin"/>
          <w:lang w:bidi="fa-IR"/>
          <w:color w:val="111111"/>
          <w:sz w:val="28"/>
          <w:szCs w:val="28"/>
          <w:rtl/>
        </w:rPr>
        <w:t xml:space="preserve">مرگ آری امّا پستی و خواری هرگز، به اندک ساختن آری امّا دست سوی این و آن دراز کردن هرگز.</w:t>
      </w:r>
    </w:p>
    <w:p>
      <w:pPr>
        <w:pStyle w:val="BookText"/>
      </w:pPr>
      <w:r>
        <w:rPr>
          <w:rFonts w:ascii="IRNazanin" w:hAnsi="IRNazanin" w:eastAsia="IRNazanin" w:cs="IRNazanin"/>
          <w:lang w:bidi="fa-IR"/>
          <w:color w:val="111111"/>
          <w:sz w:val="28"/>
          <w:szCs w:val="28"/>
          <w:rtl/>
        </w:rPr>
        <w:t xml:space="preserve">نهج البلاغه(صبحی صالح) ص 546 ، حکمت 396</w:t>
      </w:r>
    </w:p>
    <w:p>
      <w:pPr>
        <w:pStyle w:val="Heading5"/>
      </w:pPr>
      <w:bookmarkStart w:id="4208" w:name="_Toc3493"/>
      <w:r>
        <w:t>حدیث   (25) رسول اکرم صلی الله علیه و آله :</w:t>
      </w:r>
      <w:bookmarkEnd w:id="4208"/>
    </w:p>
    <w:p>
      <w:pPr>
        <w:pStyle w:val="BookText"/>
      </w:pPr>
      <w:r>
        <w:rPr>
          <w:rFonts w:ascii="Amiri" w:hAnsi="Amiri" w:eastAsia="Amiri" w:cs="Amiri"/>
          <w:lang w:bidi="ar-SA"/>
          <w:color w:val="111111"/>
          <w:sz w:val="28"/>
          <w:szCs w:val="28"/>
          <w:rtl/>
        </w:rPr>
        <w:t xml:space="preserve">مَن أَقَرَّ بِالذُّلِّ طائِعا فَلَیسَ مِنّا أَهلَ البَیتِ؛</w:t>
      </w:r>
    </w:p>
    <w:p>
      <w:pPr>
        <w:pStyle w:val="BookText"/>
      </w:pPr>
      <w:r>
        <w:rPr>
          <w:rFonts w:ascii="IRNazanin" w:hAnsi="IRNazanin" w:eastAsia="IRNazanin" w:cs="IRNazanin"/>
          <w:lang w:bidi="fa-IR"/>
          <w:color w:val="111111"/>
          <w:sz w:val="28"/>
          <w:szCs w:val="28"/>
          <w:rtl/>
        </w:rPr>
        <w:t xml:space="preserve">هر کس آزادانه ذلّت را بپذیرد</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662" w:name="pg4603_53548"/>
    <w:bookmarkEnd w:id="662"/>
    <w:p>
      <w:pPr>
        <w:pStyle w:val="BookText"/>
      </w:pPr>
      <w:r>
        <w:rPr>
          <w:rFonts w:ascii="IRNazanin" w:hAnsi="IRNazanin" w:eastAsia="IRNazanin" w:cs="IRNazanin"/>
          <w:lang w:bidi="fa-IR"/>
          <w:color w:val="111111"/>
          <w:sz w:val="28"/>
          <w:szCs w:val="28"/>
          <w:rtl/>
        </w:rPr>
        <w:t xml:space="preserve">از ما خاندان نیست.</w:t>
      </w:r>
    </w:p>
    <w:p>
      <w:pPr>
        <w:pStyle w:val="BookText"/>
      </w:pPr>
      <w:r>
        <w:rPr>
          <w:rFonts w:ascii="IRNazanin" w:hAnsi="IRNazanin" w:eastAsia="IRNazanin" w:cs="IRNazanin"/>
          <w:lang w:bidi="fa-IR"/>
          <w:color w:val="111111"/>
          <w:sz w:val="28"/>
          <w:szCs w:val="28"/>
          <w:rtl/>
        </w:rPr>
        <w:t xml:space="preserve">تحف العقول ص 58</w:t>
      </w:r>
    </w:p>
    <w:p>
      <w:pPr>
        <w:pStyle w:val="Heading5"/>
      </w:pPr>
      <w:bookmarkStart w:id="4209" w:name="_Toc3494"/>
      <w:r>
        <w:t>حدیث   (26) رسول اکرم صلی الله علیه و آله :</w:t>
      </w:r>
      <w:bookmarkEnd w:id="4209"/>
    </w:p>
    <w:p>
      <w:pPr>
        <w:pStyle w:val="BookText"/>
      </w:pPr>
      <w:r>
        <w:rPr>
          <w:rFonts w:ascii="Amiri" w:hAnsi="Amiri" w:eastAsia="Amiri" w:cs="Amiri"/>
          <w:lang w:bidi="ar-SA"/>
          <w:color w:val="111111"/>
          <w:sz w:val="28"/>
          <w:szCs w:val="28"/>
          <w:rtl/>
        </w:rPr>
        <w:t xml:space="preserve">رَضِیَ بِالذُّلِّ مَنْ کَشَفَ عَنْ ضُرِّهِ</w:t>
      </w:r>
    </w:p>
    <w:p>
      <w:pPr>
        <w:pStyle w:val="BookText"/>
      </w:pPr>
      <w:r>
        <w:rPr>
          <w:rFonts w:ascii="IRNazanin" w:hAnsi="IRNazanin" w:eastAsia="IRNazanin" w:cs="IRNazanin"/>
          <w:lang w:bidi="fa-IR"/>
          <w:color w:val="111111"/>
          <w:sz w:val="28"/>
          <w:szCs w:val="28"/>
          <w:rtl/>
        </w:rPr>
        <w:t xml:space="preserve">کسی که از گرفتاری خود پرده بر دارد، به خواری تن داده است.</w:t>
      </w:r>
    </w:p>
    <w:p>
      <w:pPr>
        <w:pStyle w:val="BookText"/>
      </w:pPr>
      <w:r>
        <w:rPr>
          <w:rFonts w:ascii="IRNazanin" w:hAnsi="IRNazanin" w:eastAsia="IRNazanin" w:cs="IRNazanin"/>
          <w:lang w:bidi="fa-IR"/>
          <w:color w:val="111111"/>
          <w:sz w:val="28"/>
          <w:szCs w:val="28"/>
          <w:rtl/>
        </w:rPr>
        <w:t xml:space="preserve">تحف العقول ص 201</w:t>
      </w:r>
    </w:p>
    <w:p>
      <w:pPr>
        <w:pStyle w:val="Heading5"/>
      </w:pPr>
      <w:bookmarkStart w:id="4210" w:name="_Toc3495"/>
      <w:r>
        <w:t>حدیث   (27) امام علی علیه‌ السلام :</w:t>
      </w:r>
      <w:bookmarkEnd w:id="4210"/>
    </w:p>
    <w:p>
      <w:pPr>
        <w:pStyle w:val="BookText"/>
      </w:pPr>
      <w:r>
        <w:rPr>
          <w:rFonts w:ascii="Amiri" w:hAnsi="Amiri" w:eastAsia="Amiri" w:cs="Amiri"/>
          <w:lang w:bidi="ar-SA"/>
          <w:color w:val="111111"/>
          <w:sz w:val="28"/>
          <w:szCs w:val="28"/>
          <w:rtl/>
        </w:rPr>
        <w:t xml:space="preserve">مَنْ طَلَبَ عِزّا بِظُلْمٍ و َباطِلٍ أَوْرَثَهُ اللّه‌ُ ذُلاًّ بِإِنْصافٍ وَ حَقٍّ؛</w:t>
      </w:r>
    </w:p>
    <w:p>
      <w:pPr>
        <w:pStyle w:val="BookText"/>
      </w:pPr>
      <w:r>
        <w:rPr>
          <w:rFonts w:ascii="IRNazanin" w:hAnsi="IRNazanin" w:eastAsia="IRNazanin" w:cs="IRNazanin"/>
          <w:lang w:bidi="fa-IR"/>
          <w:color w:val="111111"/>
          <w:sz w:val="28"/>
          <w:szCs w:val="28"/>
          <w:rtl/>
        </w:rPr>
        <w:t xml:space="preserve">هر کس عزّت را با ظلم و باطل طلب کند، خداوند به انصاف و حق ذلّت نصیبش می ‌نماید.</w:t>
      </w:r>
    </w:p>
    <w:p>
      <w:pPr>
        <w:pStyle w:val="BookText"/>
      </w:pPr>
      <w:r>
        <w:rPr>
          <w:rFonts w:ascii="IRNazanin" w:hAnsi="IRNazanin" w:eastAsia="IRNazanin" w:cs="IRNazanin"/>
          <w:lang w:bidi="fa-IR"/>
          <w:color w:val="111111"/>
          <w:sz w:val="28"/>
          <w:szCs w:val="28"/>
          <w:rtl/>
        </w:rPr>
        <w:t xml:space="preserve">شرح نهج البلاغه (ابن ابی الحدید)ج 20، ص 309، ح 536</w:t>
      </w:r>
    </w:p>
    <w:p>
      <w:pPr>
        <w:pStyle w:val="Heading5"/>
      </w:pPr>
      <w:bookmarkStart w:id="4211" w:name="_Toc3496"/>
      <w:r>
        <w:t>حدیث   (28) امام علی علیه‌ السلام :</w:t>
      </w:r>
      <w:bookmarkEnd w:id="4211"/>
    </w:p>
    <w:p>
      <w:pPr>
        <w:pStyle w:val="BookText"/>
      </w:pPr>
      <w:r>
        <w:rPr>
          <w:rFonts w:ascii="Amiri" w:hAnsi="Amiri" w:eastAsia="Amiri" w:cs="Amiri"/>
          <w:lang w:bidi="ar-SA"/>
          <w:color w:val="111111"/>
          <w:sz w:val="28"/>
          <w:szCs w:val="28"/>
          <w:rtl/>
        </w:rPr>
        <w:t xml:space="preserve">الدَّهرُ یَومانِ یَومٌ لَکَ وَ یَومٌ عَلَیکَ فَاذا کانَ لَکَ فَلا تَبطَر وَ إذا کانَ عَلَیکَ فَاصبِر.</w:t>
      </w:r>
    </w:p>
    <w:p>
      <w:pPr>
        <w:pStyle w:val="BookText"/>
      </w:pPr>
      <w:r>
        <w:rPr>
          <w:rFonts w:ascii="IRNazanin" w:hAnsi="IRNazanin" w:eastAsia="IRNazanin" w:cs="IRNazanin"/>
          <w:lang w:bidi="fa-IR"/>
          <w:color w:val="111111"/>
          <w:sz w:val="28"/>
          <w:szCs w:val="28"/>
          <w:rtl/>
        </w:rPr>
        <w:t xml:space="preserve">روزگار دو روز است، روزی به نفع تو و روزی به ضرر تو، چون به سودت شد شادی مکن، و چون به زیانت گردید غم مخور.</w:t>
      </w:r>
    </w:p>
    <w:p>
      <w:pPr>
        <w:pStyle w:val="BookText"/>
      </w:pPr>
      <w:r>
        <w:rPr>
          <w:rFonts w:ascii="IRNazanin" w:hAnsi="IRNazanin" w:eastAsia="IRNazanin" w:cs="IRNazanin"/>
          <w:lang w:bidi="fa-IR"/>
          <w:color w:val="111111"/>
          <w:sz w:val="28"/>
          <w:szCs w:val="28"/>
          <w:rtl/>
        </w:rPr>
        <w:t xml:space="preserve">نهج البلاغه ص 546 ، حکمت 396</w:t>
      </w:r>
    </w:p>
    <w:p>
      <w:pPr>
        <w:pStyle w:val="Heading5"/>
      </w:pPr>
      <w:bookmarkStart w:id="4212" w:name="_Toc3497"/>
      <w:r>
        <w:t>حدیث   (29) امام علی علیه السلام:</w:t>
      </w:r>
      <w:bookmarkEnd w:id="4212"/>
    </w:p>
    <w:p>
      <w:pPr>
        <w:pStyle w:val="BookText"/>
      </w:pPr>
      <w:r>
        <w:rPr>
          <w:rFonts w:ascii="Amiri" w:hAnsi="Amiri" w:eastAsia="Amiri" w:cs="Amiri"/>
          <w:lang w:bidi="ar-SA"/>
          <w:color w:val="111111"/>
          <w:sz w:val="28"/>
          <w:szCs w:val="28"/>
          <w:rtl/>
        </w:rPr>
        <w:t xml:space="preserve">مَن یَطلُبُ العِزَّ بِغَیرِ حَقٍّ یَذِلُّ وَ مَن عانَدَ الحَقُّ لَزِمَهُ الوَهنُ؛</w:t>
      </w:r>
    </w:p>
    <w:p>
      <w:pPr>
        <w:pStyle w:val="BookText"/>
      </w:pPr>
      <w:r>
        <w:rPr>
          <w:rFonts w:ascii="IRNazanin" w:hAnsi="IRNazanin" w:eastAsia="IRNazanin" w:cs="IRNazanin"/>
          <w:lang w:bidi="fa-IR"/>
          <w:color w:val="111111"/>
          <w:sz w:val="28"/>
          <w:szCs w:val="28"/>
          <w:rtl/>
        </w:rPr>
        <w:t xml:space="preserve">هر کس به جز حق جویای عزت شود به ذلت در افتد و هر کس با حق عناد ورزد خوار گردد.</w:t>
      </w:r>
    </w:p>
    <w:p>
      <w:pPr>
        <w:pStyle w:val="BookText"/>
      </w:pPr>
      <w:r>
        <w:rPr>
          <w:rFonts w:ascii="IRNazanin" w:hAnsi="IRNazanin" w:eastAsia="IRNazanin" w:cs="IRNazanin"/>
          <w:lang w:bidi="fa-IR"/>
          <w:color w:val="111111"/>
          <w:sz w:val="28"/>
          <w:szCs w:val="28"/>
          <w:rtl/>
        </w:rPr>
        <w:t xml:space="preserve">تحف العقول ص 95</w:t>
      </w:r>
    </w:p>
    <w:p>
      <w:pPr>
        <w:pStyle w:val="Heading5"/>
      </w:pPr>
      <w:bookmarkStart w:id="4213" w:name="_Toc3498"/>
      <w:r>
        <w:t>حدیث   (30) امام صادق علیه السلام:</w:t>
      </w:r>
      <w:bookmarkEnd w:id="4213"/>
    </w:p>
    <w:p>
      <w:pPr>
        <w:pStyle w:val="BookText"/>
      </w:pPr>
      <w:r>
        <w:rPr>
          <w:rFonts w:ascii="Amiri" w:hAnsi="Amiri" w:eastAsia="Amiri" w:cs="Amiri"/>
          <w:lang w:bidi="ar-SA"/>
          <w:color w:val="111111"/>
          <w:sz w:val="28"/>
          <w:szCs w:val="28"/>
          <w:rtl/>
        </w:rPr>
        <w:t xml:space="preserve">ما من رَجُلٍ تَکبّرَ أَو تَجبَّرَ الّا لذلَّةٍ یَجدُها فی نَفسِهِ؛</w:t>
      </w:r>
    </w:p>
    <w:p>
      <w:pPr>
        <w:pStyle w:val="BookText"/>
      </w:pPr>
      <w:r>
        <w:rPr>
          <w:rFonts w:ascii="IRNazanin" w:hAnsi="IRNazanin" w:eastAsia="IRNazanin" w:cs="IRNazanin"/>
          <w:lang w:bidi="fa-IR"/>
          <w:color w:val="111111"/>
          <w:sz w:val="28"/>
          <w:szCs w:val="28"/>
          <w:rtl/>
        </w:rPr>
        <w:t xml:space="preserve">هیچ مردی نیست که تکبر بورزد یا خود را بزرگ بشمارد مگر بخاطر ذلتی که در نفس خود می یابد.</w:t>
      </w:r>
    </w:p>
    <w:p>
      <w:pPr>
        <w:pStyle w:val="BookText"/>
      </w:pPr>
      <w:r>
        <w:rPr>
          <w:rFonts w:ascii="IRNazanin" w:hAnsi="IRNazanin" w:eastAsia="IRNazanin" w:cs="IRNazanin"/>
          <w:lang w:bidi="fa-IR"/>
          <w:color w:val="111111"/>
          <w:sz w:val="28"/>
          <w:szCs w:val="28"/>
          <w:rtl/>
        </w:rPr>
        <w:t xml:space="preserve">وسایل الشیعه ج 15 ، ص 380 ، ح 20801</w:t>
      </w:r>
    </w:p>
    <w:p>
      <w:pPr>
        <w:pStyle w:val="Heading5"/>
      </w:pPr>
      <w:bookmarkStart w:id="4214" w:name="_Toc3499"/>
      <w:r>
        <w:t>حدیث   (31) امام جواد علیه السلام:</w:t>
      </w:r>
      <w:bookmarkEnd w:id="4214"/>
    </w:p>
    <w:p>
      <w:pPr>
        <w:pStyle w:val="BookText"/>
      </w:pPr>
      <w:r>
        <w:rPr>
          <w:rFonts w:ascii="Amiri" w:hAnsi="Amiri" w:eastAsia="Amiri" w:cs="Amiri"/>
          <w:lang w:bidi="ar-SA"/>
          <w:color w:val="111111"/>
          <w:sz w:val="28"/>
          <w:szCs w:val="28"/>
          <w:rtl/>
        </w:rPr>
        <w:t xml:space="preserve">عِزُّ المُؤمِنِ غِناهُ عَنِ النَّاسِ؛</w:t>
      </w:r>
    </w:p>
    <w:p>
      <w:pPr>
        <w:pStyle w:val="BookText"/>
      </w:pPr>
      <w:r>
        <w:rPr>
          <w:rFonts w:ascii="IRNazanin" w:hAnsi="IRNazanin" w:eastAsia="IRNazanin" w:cs="IRNazanin"/>
          <w:lang w:bidi="fa-IR"/>
          <w:color w:val="111111"/>
          <w:sz w:val="28"/>
          <w:szCs w:val="28"/>
          <w:rtl/>
        </w:rPr>
        <w:t xml:space="preserve">عزّت مؤمن در بی‌ نیازی او از مردم است.</w:t>
      </w:r>
    </w:p>
    <w:p>
      <w:pPr>
        <w:pStyle w:val="BookText"/>
      </w:pPr>
      <w:r>
        <w:rPr>
          <w:rFonts w:ascii="IRNazanin" w:hAnsi="IRNazanin" w:eastAsia="IRNazanin" w:cs="IRNazanin"/>
          <w:lang w:bidi="fa-IR"/>
          <w:color w:val="111111"/>
          <w:sz w:val="28"/>
          <w:szCs w:val="28"/>
          <w:rtl/>
        </w:rPr>
        <w:t xml:space="preserve">تحف العقول ص 89 - بحارالأنوار(ط-بیروت) ج 72 ، ص 109، ح‌12</w:t>
      </w:r>
    </w:p>
    <w:p>
      <w:pPr>
        <w:pStyle w:val="Heading5"/>
      </w:pPr>
      <w:bookmarkStart w:id="4215" w:name="_Toc3500"/>
      <w:r>
        <w:t>حدیث   (32) امام هادی علیه السلام :</w:t>
      </w:r>
      <w:bookmarkEnd w:id="4215"/>
    </w:p>
    <w:p>
      <w:pPr>
        <w:pStyle w:val="BookText"/>
      </w:pPr>
      <w:r>
        <w:rPr>
          <w:rFonts w:ascii="IRNazanin" w:hAnsi="IRNazanin" w:eastAsia="IRNazanin" w:cs="IRNazanin"/>
          <w:lang w:bidi="fa-IR"/>
          <w:color w:val="111111"/>
          <w:sz w:val="28"/>
          <w:szCs w:val="28"/>
          <w:rtl/>
        </w:rPr>
        <w:t xml:space="preserve">العقوق یعقب القلة و یؤدی الی الذلة؛</w:t>
      </w:r>
    </w:p>
    <w:p>
      <w:pPr>
        <w:pStyle w:val="BookText"/>
      </w:pPr>
      <w:r>
        <w:rPr>
          <w:rFonts w:ascii="IRNazanin" w:hAnsi="IRNazanin" w:eastAsia="IRNazanin" w:cs="IRNazanin"/>
          <w:lang w:bidi="fa-IR"/>
          <w:color w:val="111111"/>
          <w:sz w:val="28"/>
          <w:szCs w:val="28"/>
          <w:rtl/>
        </w:rPr>
        <w:t xml:space="preserve">نارضایتی پدر و مادر ، کم توانی را به دنبال دارد و آدمی را</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663" w:name="pg4603_53549"/>
    <w:bookmarkEnd w:id="663"/>
    <w:p>
      <w:pPr>
        <w:pStyle w:val="BookText"/>
      </w:pPr>
      <w:r>
        <w:rPr>
          <w:rFonts w:ascii="IRNazanin" w:hAnsi="IRNazanin" w:eastAsia="IRNazanin" w:cs="IRNazanin"/>
          <w:lang w:bidi="fa-IR"/>
          <w:color w:val="111111"/>
          <w:sz w:val="28"/>
          <w:szCs w:val="28"/>
          <w:rtl/>
        </w:rPr>
        <w:t xml:space="preserve">به ذلت می کشاند.مستدرک الوسایل و مستنبط المسایل ج 15 ، ص 195 ، ح 17987</w:t>
      </w:r>
    </w:p>
    <w:p>
      <w:pPr>
        <w:pStyle w:val="Heading5"/>
      </w:pPr>
      <w:bookmarkStart w:id="4216" w:name="_Toc3501"/>
      <w:r>
        <w:t>حدیث   (33) امام علی علیه السلام :</w:t>
      </w:r>
      <w:bookmarkEnd w:id="4216"/>
    </w:p>
    <w:p>
      <w:pPr>
        <w:pStyle w:val="BookText"/>
      </w:pPr>
      <w:r>
        <w:rPr>
          <w:rFonts w:ascii="Amiri" w:hAnsi="Amiri" w:eastAsia="Amiri" w:cs="Amiri"/>
          <w:lang w:bidi="ar-SA"/>
          <w:color w:val="111111"/>
          <w:sz w:val="28"/>
          <w:szCs w:val="28"/>
          <w:rtl/>
        </w:rPr>
        <w:t xml:space="preserve">ألتَّقَلُّلُ وَ لا التَّذَلُّلُ.</w:t>
      </w:r>
    </w:p>
    <w:p>
      <w:pPr>
        <w:pStyle w:val="BookText"/>
      </w:pPr>
      <w:r>
        <w:rPr>
          <w:rFonts w:ascii="IRNazanin" w:hAnsi="IRNazanin" w:eastAsia="IRNazanin" w:cs="IRNazanin"/>
          <w:lang w:bidi="fa-IR"/>
          <w:color w:val="111111"/>
          <w:sz w:val="28"/>
          <w:szCs w:val="28"/>
          <w:rtl/>
        </w:rPr>
        <w:t xml:space="preserve">به اندک بسنده کنید و تن به ذلت ندهید</w:t>
      </w:r>
    </w:p>
    <w:p>
      <w:pPr>
        <w:pStyle w:val="BookText"/>
      </w:pPr>
      <w:r>
        <w:rPr>
          <w:rFonts w:ascii="IRNazanin" w:hAnsi="IRNazanin" w:eastAsia="IRNazanin" w:cs="IRNazanin"/>
          <w:lang w:bidi="fa-IR"/>
          <w:color w:val="111111"/>
          <w:sz w:val="28"/>
          <w:szCs w:val="28"/>
          <w:rtl/>
        </w:rPr>
        <w:t xml:space="preserve">تصنیف غررالحکم و دررالکلم ص 263 ، ح 5652</w:t>
      </w:r>
    </w:p>
    <w:p>
      <w:pPr>
        <w:pStyle w:val="Heading4"/>
      </w:pPr>
      <w:bookmarkStart w:id="4217" w:name="_Toc3502"/>
      <w:r>
        <w:t>غیرت</w:t>
      </w:r>
      <w:bookmarkEnd w:id="4217"/>
    </w:p>
    <w:p>
      <w:pPr>
        <w:pStyle w:val="Heading5"/>
      </w:pPr>
      <w:bookmarkStart w:id="4218" w:name="_Toc3503"/>
      <w:r>
        <w:t>حدیث   (1) امام صادق علیه السلام :</w:t>
      </w:r>
      <w:bookmarkEnd w:id="4218"/>
    </w:p>
    <w:p>
      <w:pPr>
        <w:pStyle w:val="BookText"/>
      </w:pPr>
      <w:r>
        <w:rPr>
          <w:rFonts w:ascii="Amiri" w:hAnsi="Amiri" w:eastAsia="Amiri" w:cs="Amiri"/>
          <w:lang w:bidi="ar-SA"/>
          <w:color w:val="111111"/>
          <w:sz w:val="28"/>
          <w:szCs w:val="28"/>
          <w:rtl/>
        </w:rPr>
        <w:t xml:space="preserve">إِنَّ اللَّهَ تَبَارَکَ وَ تَعَالَی غَیُورٌ یُحِبُّ کُلَّ غَیُورٍ وَ لِغَیْرَتِهِ حَرَّم‌ الْفَوَاحِشَ ظَاهِرَهَا وَ بَاطِنَهَا.</w:t>
      </w:r>
    </w:p>
    <w:p>
      <w:pPr>
        <w:pStyle w:val="BookText"/>
      </w:pPr>
      <w:r>
        <w:rPr>
          <w:rFonts w:ascii="IRNazanin" w:hAnsi="IRNazanin" w:eastAsia="IRNazanin" w:cs="IRNazanin"/>
          <w:lang w:bidi="fa-IR"/>
          <w:color w:val="111111"/>
          <w:sz w:val="28"/>
          <w:szCs w:val="28"/>
          <w:rtl/>
        </w:rPr>
        <w:t xml:space="preserve">همانا خداوند تبارک و تعالی با غیرت است و مردان غیور را دوست دارد و از همین رو، زشتی ها را چه آشکار و چه پنهان حرام کرده است.</w:t>
      </w:r>
    </w:p>
    <w:p>
      <w:pPr>
        <w:pStyle w:val="BookText"/>
      </w:pPr>
      <w:r>
        <w:rPr>
          <w:rFonts w:ascii="IRNazanin" w:hAnsi="IRNazanin" w:eastAsia="IRNazanin" w:cs="IRNazanin"/>
          <w:lang w:bidi="fa-IR"/>
          <w:color w:val="111111"/>
          <w:sz w:val="28"/>
          <w:szCs w:val="28"/>
          <w:rtl/>
        </w:rPr>
        <w:t xml:space="preserve">کافی(ط-الاسلامیه) ج5، ص 535 و 536 ، ح1</w:t>
      </w:r>
    </w:p>
    <w:p>
      <w:pPr>
        <w:pStyle w:val="Heading5"/>
      </w:pPr>
      <w:bookmarkStart w:id="4219" w:name="_Toc3504"/>
      <w:r>
        <w:t>حدیث   (2) رسول اکرم صلی الله علیه و آله :</w:t>
      </w:r>
      <w:bookmarkEnd w:id="4219"/>
    </w:p>
    <w:p>
      <w:pPr>
        <w:pStyle w:val="BookText"/>
      </w:pPr>
      <w:r>
        <w:rPr>
          <w:rFonts w:ascii="Amiri" w:hAnsi="Amiri" w:eastAsia="Amiri" w:cs="Amiri"/>
          <w:lang w:bidi="ar-SA"/>
          <w:color w:val="111111"/>
          <w:sz w:val="28"/>
          <w:szCs w:val="28"/>
          <w:rtl/>
        </w:rPr>
        <w:t xml:space="preserve">اَلغَیرَةُ مِنَ الایمانِ و َالمِذاءُ مِنَ النِّفاقِ؛</w:t>
      </w:r>
    </w:p>
    <w:p>
      <w:pPr>
        <w:pStyle w:val="BookText"/>
      </w:pPr>
      <w:r>
        <w:rPr>
          <w:rFonts w:ascii="IRNazanin" w:hAnsi="IRNazanin" w:eastAsia="IRNazanin" w:cs="IRNazanin"/>
          <w:lang w:bidi="fa-IR"/>
          <w:color w:val="111111"/>
          <w:sz w:val="28"/>
          <w:szCs w:val="28"/>
          <w:rtl/>
        </w:rPr>
        <w:t xml:space="preserve">غیرت از ایمان است و بی بند و باری از نفاق.</w:t>
      </w:r>
    </w:p>
    <w:p>
      <w:pPr>
        <w:pStyle w:val="BookText"/>
      </w:pPr>
      <w:r>
        <w:rPr>
          <w:rFonts w:ascii="IRNazanin" w:hAnsi="IRNazanin" w:eastAsia="IRNazanin" w:cs="IRNazanin"/>
          <w:lang w:bidi="fa-IR"/>
          <w:color w:val="111111"/>
          <w:sz w:val="28"/>
          <w:szCs w:val="28"/>
          <w:rtl/>
        </w:rPr>
        <w:t xml:space="preserve">نهج الفصاحه ص 587 ، ح 2045</w:t>
      </w:r>
    </w:p>
    <w:p>
      <w:pPr>
        <w:pStyle w:val="Heading5"/>
      </w:pPr>
      <w:bookmarkStart w:id="4220" w:name="_Toc3505"/>
      <w:r>
        <w:t>حدیث   (3) امام علی علیه السلام :</w:t>
      </w:r>
      <w:bookmarkEnd w:id="4220"/>
    </w:p>
    <w:p>
      <w:pPr>
        <w:pStyle w:val="BookText"/>
      </w:pPr>
      <w:r>
        <w:rPr>
          <w:rFonts w:ascii="Amiri" w:hAnsi="Amiri" w:eastAsia="Amiri" w:cs="Amiri"/>
          <w:lang w:bidi="ar-SA"/>
          <w:color w:val="111111"/>
          <w:sz w:val="28"/>
          <w:szCs w:val="28"/>
          <w:rtl/>
        </w:rPr>
        <w:t xml:space="preserve">... إِیّاکَ و َالتَّغایُرَ فی غَیرِ مَوضِعِ غَیرَةٍ فَإِنَّ ذلِکَ یَدعُو الصَّحیحَةَ إِلَی السُّقمِ وَ البَریئَةَ إِلَی الرَیبِ... ؛</w:t>
      </w:r>
    </w:p>
    <w:p>
      <w:pPr>
        <w:pStyle w:val="BookText"/>
      </w:pPr>
      <w:r>
        <w:rPr>
          <w:rFonts w:ascii="IRNazanin" w:hAnsi="IRNazanin" w:eastAsia="IRNazanin" w:cs="IRNazanin"/>
          <w:lang w:bidi="fa-IR"/>
          <w:color w:val="111111"/>
          <w:sz w:val="28"/>
          <w:szCs w:val="28"/>
          <w:rtl/>
        </w:rPr>
        <w:t xml:space="preserve">از غیرت نابجا بپرهیز زیرا این کار، زن درستکار را به انحراف و زن پاکدامن را به تردید می کشاند.</w:t>
      </w:r>
    </w:p>
    <w:p>
      <w:pPr>
        <w:pStyle w:val="BookText"/>
      </w:pPr>
      <w:r>
        <w:rPr>
          <w:rFonts w:ascii="IRNazanin" w:hAnsi="IRNazanin" w:eastAsia="IRNazanin" w:cs="IRNazanin"/>
          <w:lang w:bidi="fa-IR"/>
          <w:color w:val="111111"/>
          <w:sz w:val="28"/>
          <w:szCs w:val="28"/>
          <w:rtl/>
        </w:rPr>
        <w:t xml:space="preserve">نهج البلاغه(صبحی صالح) ص 405 ،از نامه 31</w:t>
      </w:r>
    </w:p>
    <w:p>
      <w:pPr>
        <w:pStyle w:val="Heading5"/>
      </w:pPr>
      <w:bookmarkStart w:id="4221" w:name="_Toc3506"/>
      <w:r>
        <w:t>حدیث   (5) امام علی علیه السلام :</w:t>
      </w:r>
      <w:bookmarkEnd w:id="4221"/>
    </w:p>
    <w:p>
      <w:pPr>
        <w:pStyle w:val="BookText"/>
      </w:pPr>
      <w:r>
        <w:rPr>
          <w:rFonts w:ascii="Amiri" w:hAnsi="Amiri" w:eastAsia="Amiri" w:cs="Amiri"/>
          <w:lang w:bidi="ar-SA"/>
          <w:color w:val="111111"/>
          <w:sz w:val="28"/>
          <w:szCs w:val="28"/>
          <w:rtl/>
        </w:rPr>
        <w:t xml:space="preserve">عِفَّتُهُ (الرَّجُل) عَلی قدرِ غَیرَتِهِ؛</w:t>
      </w:r>
    </w:p>
    <w:p>
      <w:pPr>
        <w:pStyle w:val="BookText"/>
      </w:pPr>
      <w:r>
        <w:rPr>
          <w:rFonts w:ascii="IRNazanin" w:hAnsi="IRNazanin" w:eastAsia="IRNazanin" w:cs="IRNazanin"/>
          <w:lang w:bidi="fa-IR"/>
          <w:color w:val="111111"/>
          <w:sz w:val="28"/>
          <w:szCs w:val="28"/>
          <w:rtl/>
        </w:rPr>
        <w:t xml:space="preserve">پاکدامنی مرد به اندازه غیرت اوست.</w:t>
      </w:r>
    </w:p>
    <w:p>
      <w:pPr>
        <w:pStyle w:val="BookText"/>
      </w:pPr>
      <w:r>
        <w:rPr>
          <w:rFonts w:ascii="IRNazanin" w:hAnsi="IRNazanin" w:eastAsia="IRNazanin" w:cs="IRNazanin"/>
          <w:lang w:bidi="fa-IR"/>
          <w:color w:val="111111"/>
          <w:sz w:val="28"/>
          <w:szCs w:val="28"/>
          <w:rtl/>
        </w:rPr>
        <w:t xml:space="preserve">نهج البلاغه(صبحی صالح) ص 477 ، حکمت 47</w:t>
      </w:r>
    </w:p>
    <w:p>
      <w:pPr>
        <w:pStyle w:val="Heading5"/>
      </w:pPr>
      <w:bookmarkStart w:id="4222" w:name="_Toc3507"/>
      <w:r>
        <w:t>حدیث   (6) امام علی علیه السلام :</w:t>
      </w:r>
      <w:bookmarkEnd w:id="4222"/>
    </w:p>
    <w:p>
      <w:pPr>
        <w:pStyle w:val="BookText"/>
      </w:pPr>
      <w:r>
        <w:rPr>
          <w:rFonts w:ascii="Amiri" w:hAnsi="Amiri" w:eastAsia="Amiri" w:cs="Amiri"/>
          <w:lang w:bidi="ar-SA"/>
          <w:color w:val="111111"/>
          <w:sz w:val="28"/>
          <w:szCs w:val="28"/>
          <w:rtl/>
        </w:rPr>
        <w:t xml:space="preserve">غَیرَةُ المُؤمِنِ بِاللّه  سُبحانَهُ؛</w:t>
      </w:r>
    </w:p>
    <w:p>
      <w:pPr>
        <w:pStyle w:val="BookText"/>
      </w:pPr>
      <w:r>
        <w:rPr>
          <w:rFonts w:ascii="IRNazanin" w:hAnsi="IRNazanin" w:eastAsia="IRNazanin" w:cs="IRNazanin"/>
          <w:lang w:bidi="fa-IR"/>
          <w:color w:val="111111"/>
          <w:sz w:val="28"/>
          <w:szCs w:val="28"/>
          <w:rtl/>
        </w:rPr>
        <w:t xml:space="preserve">غیرت مؤمن به خاطر خداوند سبحان است.</w:t>
      </w:r>
    </w:p>
    <w:p>
      <w:pPr>
        <w:pStyle w:val="BookText"/>
      </w:pPr>
      <w:r>
        <w:rPr>
          <w:rFonts w:ascii="IRNazanin" w:hAnsi="IRNazanin" w:eastAsia="IRNazanin" w:cs="IRNazanin"/>
          <w:lang w:bidi="fa-IR"/>
          <w:color w:val="111111"/>
          <w:sz w:val="28"/>
          <w:szCs w:val="28"/>
          <w:rtl/>
        </w:rPr>
        <w:t xml:space="preserve">تصنیف غررالحکم و دررالکلم ص 91 ، ح 1563</w:t>
      </w:r>
    </w:p>
    <w:p>
      <w:pPr>
        <w:pStyle w:val="Heading5"/>
      </w:pPr>
      <w:bookmarkStart w:id="4223" w:name="_Toc3508"/>
      <w:r>
        <w:t>حدیث   (7) پیامبر صلی الله علیه و آله و سلم :</w:t>
      </w:r>
      <w:bookmarkEnd w:id="4223"/>
    </w:p>
    <w:p>
      <w:pPr>
        <w:pStyle w:val="BookText"/>
      </w:pPr>
      <w:r>
        <w:rPr>
          <w:rFonts w:ascii="Amiri" w:hAnsi="Amiri" w:eastAsia="Amiri" w:cs="Amiri"/>
          <w:lang w:bidi="ar-SA"/>
          <w:color w:val="111111"/>
          <w:sz w:val="28"/>
          <w:szCs w:val="28"/>
          <w:rtl/>
        </w:rPr>
        <w:t xml:space="preserve">کانَ إِبراهیمُ أَبی غَیورا و َأَنَا أَغیَرُ مِنهُ وَ أَرغَمَ اللّه  أَنفَ مَن لا یَغارُ مِنَ المُؤمِنینَ؛</w:t>
      </w:r>
    </w:p>
    <w:p>
      <w:pPr>
        <w:pStyle w:val="BookText"/>
      </w:pPr>
      <w:r>
        <w:rPr>
          <w:rFonts w:ascii="IRNazanin" w:hAnsi="IRNazanin" w:eastAsia="IRNazanin" w:cs="IRNazanin"/>
          <w:lang w:bidi="fa-IR"/>
          <w:color w:val="111111"/>
          <w:sz w:val="28"/>
          <w:szCs w:val="28"/>
          <w:rtl/>
        </w:rPr>
        <w:t xml:space="preserve">پدرم ابراهیم با غیرت بود و من با غیرت تر از اویم. خدا بینی مؤمنی را که غیرت ندارد، به خاک می مالد.</w:t>
      </w:r>
    </w:p>
    <w:p>
      <w:pPr>
        <w:pStyle w:val="BookText"/>
      </w:pPr>
      <w:r>
        <w:rPr>
          <w:rFonts w:ascii="IRNazanin" w:hAnsi="IRNazanin" w:eastAsia="IRNazanin" w:cs="IRNazanin"/>
          <w:lang w:bidi="fa-IR"/>
          <w:color w:val="111111"/>
          <w:sz w:val="28"/>
          <w:szCs w:val="28"/>
          <w:rtl/>
        </w:rPr>
        <w:t xml:space="preserve">بحارالأنوار(ط-بیروت) ج100، ص248، ح33</w:t>
      </w:r>
    </w:p>
    <w:p>
      <w:pPr>
        <w:pStyle w:val="Heading5"/>
      </w:pPr>
      <w:bookmarkStart w:id="4224" w:name="_Toc3509"/>
      <w:r>
        <w:t>حدیث   (8) امام علی علیه السلام :</w:t>
      </w:r>
      <w:bookmarkEnd w:id="4224"/>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664" w:name="pg4603_53550"/>
    <w:bookmarkEnd w:id="664"/>
    <w:p>
      <w:pPr>
        <w:pStyle w:val="BookText"/>
      </w:pPr>
      <w:r>
        <w:rPr>
          <w:rFonts w:ascii="Amiri" w:hAnsi="Amiri" w:eastAsia="Amiri" w:cs="Amiri"/>
          <w:lang w:bidi="ar-SA"/>
          <w:color w:val="111111"/>
          <w:sz w:val="28"/>
          <w:szCs w:val="28"/>
          <w:rtl/>
        </w:rPr>
        <w:t xml:space="preserve">َلی قَدرِ الحَمِیَّةِ تَکونُ الغَیرَةُ؛</w:t>
      </w:r>
    </w:p>
    <w:p>
      <w:pPr>
        <w:pStyle w:val="BookText"/>
      </w:pPr>
      <w:r>
        <w:rPr>
          <w:rFonts w:ascii="IRNazanin" w:hAnsi="IRNazanin" w:eastAsia="IRNazanin" w:cs="IRNazanin"/>
          <w:lang w:bidi="fa-IR"/>
          <w:color w:val="111111"/>
          <w:sz w:val="28"/>
          <w:szCs w:val="28"/>
          <w:rtl/>
        </w:rPr>
        <w:t xml:space="preserve">غیرت به اندازه تعصّب و ننگ داشتن بستگی دارد.</w:t>
      </w:r>
    </w:p>
    <w:p>
      <w:pPr>
        <w:pStyle w:val="BookText"/>
      </w:pPr>
      <w:r>
        <w:rPr>
          <w:rFonts w:ascii="IRNazanin" w:hAnsi="IRNazanin" w:eastAsia="IRNazanin" w:cs="IRNazanin"/>
          <w:lang w:bidi="fa-IR"/>
          <w:color w:val="111111"/>
          <w:sz w:val="28"/>
          <w:szCs w:val="28"/>
          <w:rtl/>
        </w:rPr>
        <w:t xml:space="preserve">تصنیف غررالحکم و دررالکلم ص 259 ، ح 5533</w:t>
      </w:r>
    </w:p>
    <w:p>
      <w:pPr>
        <w:pStyle w:val="Heading5"/>
      </w:pPr>
      <w:bookmarkStart w:id="4225" w:name="_Toc3510"/>
      <w:r>
        <w:t>حدیث   (9) پیامبر صلی الله علیه و آله و سلم :</w:t>
      </w:r>
      <w:bookmarkEnd w:id="4225"/>
    </w:p>
    <w:p>
      <w:pPr>
        <w:pStyle w:val="BookText"/>
      </w:pPr>
      <w:r>
        <w:rPr>
          <w:rFonts w:ascii="Amiri" w:hAnsi="Amiri" w:eastAsia="Amiri" w:cs="Amiri"/>
          <w:lang w:bidi="ar-SA"/>
          <w:color w:val="111111"/>
          <w:sz w:val="28"/>
          <w:szCs w:val="28"/>
          <w:rtl/>
        </w:rPr>
        <w:t xml:space="preserve">أَلَا إِنَّ اللَّهَ حَرَّمَ الْحَرَامَ وَ حَدَّ الْحُدُودَ وَ مَا أَحَدٌ أَغْیَرَ مِنَ اللَّهِ وَ مِنْ غَیْرَتِهِ حَرَّمَ الْفَوَاحِش</w:t>
      </w:r>
    </w:p>
    <w:p>
      <w:pPr>
        <w:pStyle w:val="BookText"/>
      </w:pPr>
      <w:r>
        <w:rPr>
          <w:rFonts w:ascii="IRNazanin" w:hAnsi="IRNazanin" w:eastAsia="IRNazanin" w:cs="IRNazanin"/>
          <w:lang w:bidi="fa-IR"/>
          <w:color w:val="111111"/>
          <w:sz w:val="28"/>
          <w:szCs w:val="28"/>
          <w:rtl/>
        </w:rPr>
        <w:t xml:space="preserve">بدانید که خدا حرام را ممنوع فرموده و حدود را مشخص کرده است و احدی غیرتمندتر از خدا نیست و از غیرت اوست که زشتی ها را حرام فرموده است.</w:t>
      </w:r>
    </w:p>
    <w:p>
      <w:pPr>
        <w:pStyle w:val="BookText"/>
      </w:pPr>
      <w:r>
        <w:rPr>
          <w:rFonts w:ascii="IRNazanin" w:hAnsi="IRNazanin" w:eastAsia="IRNazanin" w:cs="IRNazanin"/>
          <w:lang w:bidi="fa-IR"/>
          <w:color w:val="111111"/>
          <w:sz w:val="28"/>
          <w:szCs w:val="28"/>
          <w:rtl/>
        </w:rPr>
        <w:t xml:space="preserve">امالی(صدوق) ص 427</w:t>
      </w:r>
    </w:p>
    <w:p>
      <w:pPr>
        <w:pStyle w:val="Heading5"/>
      </w:pPr>
      <w:bookmarkStart w:id="4226" w:name="_Toc3511"/>
      <w:r>
        <w:t>حدیث   (10) امام علی علیه السلام:</w:t>
      </w:r>
      <w:bookmarkEnd w:id="4226"/>
    </w:p>
    <w:p>
      <w:pPr>
        <w:pStyle w:val="BookText"/>
      </w:pPr>
      <w:r>
        <w:rPr>
          <w:rFonts w:ascii="Amiri" w:hAnsi="Amiri" w:eastAsia="Amiri" w:cs="Amiri"/>
          <w:lang w:bidi="ar-SA"/>
          <w:color w:val="111111"/>
          <w:sz w:val="28"/>
          <w:szCs w:val="28"/>
          <w:rtl/>
        </w:rPr>
        <w:t xml:space="preserve">یَا أَهْلَ الْعِرَاقِ نُبِّئْتُ أَنَّ نِسَاءَکُمْ یُدَافِعْنَ الرِّجَالَ فِی الطَّرِیقِ أَ مَا تَسْتَحْیُون</w:t>
      </w:r>
    </w:p>
    <w:p>
      <w:pPr>
        <w:pStyle w:val="BookText"/>
      </w:pPr>
      <w:r>
        <w:rPr>
          <w:rFonts w:ascii="IRNazanin" w:hAnsi="IRNazanin" w:eastAsia="IRNazanin" w:cs="IRNazanin"/>
          <w:lang w:bidi="fa-IR"/>
          <w:color w:val="111111"/>
          <w:sz w:val="28"/>
          <w:szCs w:val="28"/>
          <w:rtl/>
        </w:rPr>
        <w:t xml:space="preserve">ای مردم عراق؛ خبر یافتم که زنان شما در راهها پهلو به پهلوی مردان می‌زنند آیا شرم نمی‌کنید؟</w:t>
      </w:r>
    </w:p>
    <w:p>
      <w:pPr>
        <w:pStyle w:val="BookText"/>
      </w:pPr>
      <w:r>
        <w:rPr>
          <w:rFonts w:ascii="Amiri" w:hAnsi="Amiri" w:eastAsia="Amiri" w:cs="Amiri"/>
          <w:lang w:bidi="ar-SA"/>
          <w:color w:val="111111"/>
          <w:sz w:val="28"/>
          <w:szCs w:val="28"/>
          <w:rtl/>
        </w:rPr>
        <w:t xml:space="preserve">أَ مَا تَسْتَحْیُونَ وَ لَا تَغَارُونَ نِسَاءَکُمْ یَخْرُجْنَ إِلَی الْأَسْوَاقِ وَ یُزَاحِمْنَ الْعُلُوج</w:t>
      </w:r>
    </w:p>
    <w:p>
      <w:pPr>
        <w:pStyle w:val="BookText"/>
      </w:pPr>
      <w:r>
        <w:rPr>
          <w:rFonts w:ascii="IRNazanin" w:hAnsi="IRNazanin" w:eastAsia="IRNazanin" w:cs="IRNazanin"/>
          <w:lang w:bidi="fa-IR"/>
          <w:color w:val="111111"/>
          <w:sz w:val="28"/>
          <w:szCs w:val="28"/>
          <w:rtl/>
        </w:rPr>
        <w:t xml:space="preserve">آیا شما (مردان) حیا نمی‌ کنید و غیرت نمی ‌ورزید، زنانتان به بازارها رفته و مزاحم بیماردلان می گردند</w:t>
      </w:r>
    </w:p>
    <w:p>
      <w:pPr>
        <w:pStyle w:val="BookText"/>
      </w:pPr>
      <w:r>
        <w:rPr>
          <w:rFonts w:ascii="IRNazanin" w:hAnsi="IRNazanin" w:eastAsia="IRNazanin" w:cs="IRNazanin"/>
          <w:lang w:bidi="fa-IR"/>
          <w:color w:val="111111"/>
          <w:sz w:val="28"/>
          <w:szCs w:val="28"/>
          <w:rtl/>
        </w:rPr>
        <w:t xml:space="preserve">کافی(ط-الاسلامیه) ج5 ، ص 537</w:t>
      </w:r>
    </w:p>
    <w:p>
      <w:pPr>
        <w:pStyle w:val="Heading5"/>
      </w:pPr>
      <w:bookmarkStart w:id="4227" w:name="_Toc3512"/>
      <w:r>
        <w:t>حدیث   (11) امام صادق علیه السلام :</w:t>
      </w:r>
      <w:bookmarkEnd w:id="4227"/>
    </w:p>
    <w:p>
      <w:pPr>
        <w:pStyle w:val="BookText"/>
      </w:pPr>
      <w:r>
        <w:rPr>
          <w:rFonts w:ascii="Amiri" w:hAnsi="Amiri" w:eastAsia="Amiri" w:cs="Amiri"/>
          <w:lang w:bidi="ar-SA"/>
          <w:color w:val="111111"/>
          <w:sz w:val="28"/>
          <w:szCs w:val="28"/>
          <w:rtl/>
        </w:rPr>
        <w:t xml:space="preserve">إنَّ المَرءَ یَحتاجُ فی مَنزِلِهِ وَ عِیالِهِ إِلی ثَلاثِ خِلالٍ یَتَکَلَّفُها وَ إن لَم یَکُن فی طَبعِهِ ذلِکَ: مُعاشَرَةٌ جَمیلَةٌ وَ سَعَةٌ بِتَقدیرٍ وَ غَیرَةٌ بِتَحَصُّن؛</w:t>
      </w:r>
    </w:p>
    <w:p>
      <w:pPr>
        <w:pStyle w:val="BookText"/>
      </w:pPr>
      <w:r>
        <w:rPr>
          <w:rFonts w:ascii="IRNazanin" w:hAnsi="IRNazanin" w:eastAsia="IRNazanin" w:cs="IRNazanin"/>
          <w:lang w:bidi="fa-IR"/>
          <w:color w:val="111111"/>
          <w:sz w:val="28"/>
          <w:szCs w:val="28"/>
          <w:rtl/>
        </w:rPr>
        <w:t xml:space="preserve">مرد در خانه و نسبت به خانواده اش نیازمند رعایت سه صفت است هر چند در طبیعت او نباشد: خوشرفتاری، گشاده دستی به اندازه و غیرتی همراه با خویشتن داری.</w:t>
      </w:r>
    </w:p>
    <w:p>
      <w:pPr>
        <w:pStyle w:val="BookText"/>
      </w:pPr>
      <w:r>
        <w:rPr>
          <w:rFonts w:ascii="IRNazanin" w:hAnsi="IRNazanin" w:eastAsia="IRNazanin" w:cs="IRNazanin"/>
          <w:lang w:bidi="fa-IR"/>
          <w:color w:val="111111"/>
          <w:sz w:val="28"/>
          <w:szCs w:val="28"/>
          <w:rtl/>
        </w:rPr>
        <w:t xml:space="preserve">تحف العقول ص322</w:t>
      </w:r>
    </w:p>
    <w:p>
      <w:pPr>
        <w:pStyle w:val="Heading5"/>
      </w:pPr>
      <w:bookmarkStart w:id="4228" w:name="_Toc3513"/>
      <w:r>
        <w:t>حدیث   (12) امام علی علیه السلام :</w:t>
      </w:r>
      <w:bookmarkEnd w:id="4228"/>
    </w:p>
    <w:p>
      <w:pPr>
        <w:pStyle w:val="BookText"/>
      </w:pPr>
      <w:r>
        <w:rPr>
          <w:rFonts w:ascii="Amiri" w:hAnsi="Amiri" w:eastAsia="Amiri" w:cs="Amiri"/>
          <w:lang w:bidi="ar-SA"/>
          <w:color w:val="111111"/>
          <w:sz w:val="28"/>
          <w:szCs w:val="28"/>
          <w:rtl/>
        </w:rPr>
        <w:t xml:space="preserve">ثَمَرَةُ الشَّجاعَةِ الغیرَةُ؛</w:t>
      </w:r>
    </w:p>
    <w:p>
      <w:pPr>
        <w:pStyle w:val="BookText"/>
      </w:pPr>
      <w:r>
        <w:rPr>
          <w:rFonts w:ascii="IRNazanin" w:hAnsi="IRNazanin" w:eastAsia="IRNazanin" w:cs="IRNazanin"/>
          <w:lang w:bidi="fa-IR"/>
          <w:color w:val="111111"/>
          <w:sz w:val="28"/>
          <w:szCs w:val="28"/>
          <w:rtl/>
        </w:rPr>
        <w:t xml:space="preserve">غیرت میوه شجاعت است.</w:t>
      </w:r>
    </w:p>
    <w:p>
      <w:pPr>
        <w:pStyle w:val="BookText"/>
      </w:pPr>
      <w:r>
        <w:rPr>
          <w:rFonts w:ascii="IRNazanin" w:hAnsi="IRNazanin" w:eastAsia="IRNazanin" w:cs="IRNazanin"/>
          <w:lang w:bidi="fa-IR"/>
          <w:color w:val="111111"/>
          <w:sz w:val="28"/>
          <w:szCs w:val="28"/>
          <w:rtl/>
        </w:rPr>
        <w:t xml:space="preserve">تصنیف غررالحکم و دررالکلم ص 259 ، ح 5527</w:t>
      </w:r>
    </w:p>
    <w:p>
      <w:pPr>
        <w:pStyle w:val="Heading4"/>
      </w:pPr>
      <w:bookmarkStart w:id="4229" w:name="_Toc3514"/>
      <w:r>
        <w:t>سلامتی</w:t>
      </w:r>
      <w:bookmarkEnd w:id="4229"/>
    </w:p>
    <w:p>
      <w:pPr>
        <w:pStyle w:val="Heading5"/>
      </w:pPr>
      <w:bookmarkStart w:id="4230" w:name="_Toc3515"/>
      <w:r>
        <w:t>حدیث   (1) امام علی علیه السلام :</w:t>
      </w:r>
      <w:bookmarkEnd w:id="4230"/>
    </w:p>
    <w:p>
      <w:pPr>
        <w:pStyle w:val="BookText"/>
      </w:pPr>
      <w:r>
        <w:rPr>
          <w:rFonts w:ascii="Amiri" w:hAnsi="Amiri" w:eastAsia="Amiri" w:cs="Amiri"/>
          <w:lang w:bidi="ar-SA"/>
          <w:color w:val="111111"/>
          <w:sz w:val="28"/>
          <w:szCs w:val="28"/>
          <w:rtl/>
        </w:rPr>
        <w:t xml:space="preserve">فی قَولِ اللّه‌ِ عَزَّ وَ جَلَّ «وَ لاَ تَنسَ نَصیبَکَ مِنَ الدُّنیا» : لا تَنسَ صِحَّتَکَ وَ قُوَّتَکَ وَ فَراغَکَ وَ شَبابَکَ وَ نَشاطَکَ اَن تَطلُبَ بِهَا الآخِرَةَ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665" w:name="pg4603_53551"/>
    <w:bookmarkEnd w:id="665"/>
    <w:p>
      <w:pPr>
        <w:pStyle w:val="BookText"/>
      </w:pPr>
      <w:r>
        <w:rPr>
          <w:rFonts w:ascii="IRNazanin" w:hAnsi="IRNazanin" w:eastAsia="IRNazanin" w:cs="IRNazanin"/>
          <w:lang w:bidi="fa-IR"/>
          <w:color w:val="111111"/>
          <w:sz w:val="28"/>
          <w:szCs w:val="28"/>
          <w:rtl/>
        </w:rPr>
        <w:t xml:space="preserve">رباره آیه سهم خود را از دنیا فراموش مکن : [یعنی] سلامتی ، توانایی ، فرصت ، جوانی و شادابی ‌ات را فراموش مکن ، تا با آنها ، آخرت را به دست آوری.</w:t>
      </w:r>
    </w:p>
    <w:p>
      <w:pPr>
        <w:pStyle w:val="BookText"/>
      </w:pPr>
      <w:r>
        <w:rPr>
          <w:rFonts w:ascii="IRNazanin" w:hAnsi="IRNazanin" w:eastAsia="IRNazanin" w:cs="IRNazanin"/>
          <w:lang w:bidi="fa-IR"/>
          <w:color w:val="111111"/>
          <w:sz w:val="28"/>
          <w:szCs w:val="28"/>
          <w:rtl/>
        </w:rPr>
        <w:t xml:space="preserve">معانی الاخبار ص 325 ، ح 1 -امالی(صدوق) ص 228 و ص 229، ح 10</w:t>
      </w:r>
    </w:p>
    <w:p>
      <w:pPr>
        <w:pStyle w:val="Heading5"/>
      </w:pPr>
      <w:bookmarkStart w:id="4231" w:name="_Toc3516"/>
      <w:r>
        <w:t>حدیث   (2) پیامبر صلی الله علیه و آله و سلم :</w:t>
      </w:r>
      <w:bookmarkEnd w:id="4231"/>
    </w:p>
    <w:p>
      <w:pPr>
        <w:pStyle w:val="BookText"/>
      </w:pPr>
      <w:r>
        <w:rPr>
          <w:rFonts w:ascii="Amiri" w:hAnsi="Amiri" w:eastAsia="Amiri" w:cs="Amiri"/>
          <w:lang w:bidi="ar-SA"/>
          <w:color w:val="111111"/>
          <w:sz w:val="28"/>
          <w:szCs w:val="28"/>
          <w:rtl/>
        </w:rPr>
        <w:t xml:space="preserve">یا عَلیُّ بادِر بِاَربَعٍ قَبلَ اَربَعٍ : شَبابِکَ قَبلَ هَرَمِکَ وَ صِحَّتِکَ قَبلَ سُقمِکَ وَ غِناکَ قَبلَ فَقرِکَ ، وَ حَیاتِکَ قَبلَ مَوتِکَ ؛</w:t>
      </w:r>
    </w:p>
    <w:p>
      <w:pPr>
        <w:pStyle w:val="BookText"/>
      </w:pPr>
      <w:r>
        <w:rPr>
          <w:rFonts w:ascii="IRNazanin" w:hAnsi="IRNazanin" w:eastAsia="IRNazanin" w:cs="IRNazanin"/>
          <w:lang w:bidi="fa-IR"/>
          <w:color w:val="111111"/>
          <w:sz w:val="28"/>
          <w:szCs w:val="28"/>
          <w:rtl/>
        </w:rPr>
        <w:t xml:space="preserve">ای علی! چهار چیز را پیش از چهار چیز دریاب : جوانی ‌ات را پیش از پیری؛ و سلامتی‌ ات را پیش از بیماری؛ و ثروتت را پیش از فقر و زندگی‌ ات را پیش از مرگ.</w:t>
      </w:r>
    </w:p>
    <w:p>
      <w:pPr>
        <w:pStyle w:val="BookText"/>
      </w:pPr>
      <w:r>
        <w:rPr>
          <w:rFonts w:ascii="IRNazanin" w:hAnsi="IRNazanin" w:eastAsia="IRNazanin" w:cs="IRNazanin"/>
          <w:lang w:bidi="fa-IR"/>
          <w:color w:val="111111"/>
          <w:sz w:val="28"/>
          <w:szCs w:val="28"/>
          <w:rtl/>
        </w:rPr>
        <w:t xml:space="preserve">مکارم الاخلاق ص 435 - من لا یحضره الفقیه ج 4، ص 357، ح 5762</w:t>
      </w:r>
    </w:p>
    <w:p>
      <w:pPr>
        <w:pStyle w:val="Heading5"/>
      </w:pPr>
      <w:bookmarkStart w:id="4232" w:name="_Toc3517"/>
      <w:r>
        <w:t>حدیث   (3) امام علی علیه السلام :</w:t>
      </w:r>
      <w:bookmarkEnd w:id="4232"/>
    </w:p>
    <w:p>
      <w:pPr>
        <w:pStyle w:val="BookText"/>
      </w:pPr>
      <w:r>
        <w:rPr>
          <w:rFonts w:ascii="Amiri" w:hAnsi="Amiri" w:eastAsia="Amiri" w:cs="Amiri"/>
          <w:lang w:bidi="ar-SA"/>
          <w:color w:val="111111"/>
          <w:sz w:val="28"/>
          <w:szCs w:val="28"/>
          <w:rtl/>
        </w:rPr>
        <w:t xml:space="preserve">اَلصِّحَّةُ اَفضَلُ النِّعَمِ؛</w:t>
      </w:r>
    </w:p>
    <w:p>
      <w:pPr>
        <w:pStyle w:val="BookText"/>
      </w:pPr>
      <w:r>
        <w:rPr>
          <w:rFonts w:ascii="IRNazanin" w:hAnsi="IRNazanin" w:eastAsia="IRNazanin" w:cs="IRNazanin"/>
          <w:lang w:bidi="fa-IR"/>
          <w:color w:val="111111"/>
          <w:sz w:val="28"/>
          <w:szCs w:val="28"/>
          <w:rtl/>
        </w:rPr>
        <w:t xml:space="preserve">سلامتی بهترین نعمت است.</w:t>
      </w:r>
    </w:p>
    <w:p>
      <w:pPr>
        <w:pStyle w:val="BookText"/>
      </w:pPr>
      <w:r>
        <w:rPr>
          <w:rFonts w:ascii="IRNazanin" w:hAnsi="IRNazanin" w:eastAsia="IRNazanin" w:cs="IRNazanin"/>
          <w:lang w:bidi="fa-IR"/>
          <w:color w:val="111111"/>
          <w:sz w:val="28"/>
          <w:szCs w:val="28"/>
          <w:rtl/>
        </w:rPr>
        <w:t xml:space="preserve">تصنیف غررالحکم و دررالکلم ص 483 ، ح 11148</w:t>
      </w:r>
    </w:p>
    <w:p>
      <w:pPr>
        <w:pStyle w:val="Heading5"/>
      </w:pPr>
      <w:bookmarkStart w:id="4233" w:name="_Toc3518"/>
      <w:r>
        <w:t>حدیث   (4) پیامبر صلی الله علیه و آله و سلم :</w:t>
      </w:r>
      <w:bookmarkEnd w:id="4233"/>
    </w:p>
    <w:p>
      <w:pPr>
        <w:pStyle w:val="BookText"/>
      </w:pPr>
      <w:r>
        <w:rPr>
          <w:rFonts w:ascii="Amiri" w:hAnsi="Amiri" w:eastAsia="Amiri" w:cs="Amiri"/>
          <w:lang w:bidi="ar-SA"/>
          <w:color w:val="111111"/>
          <w:sz w:val="28"/>
          <w:szCs w:val="28"/>
          <w:rtl/>
        </w:rPr>
        <w:t xml:space="preserve">الرَّوْحُ وَ الرَّاحَةُ وَ الْفَلْجُ وَ الْفَلَاحُ وَ النَّجَاحُ وَ الْبَرَکَةُ وَ الْعَفْوُ وَ الْعَافِیَةُ وَ الْمُعَافَاةُ وَ الْبُشْرَی وَ النَّضْرَةُ وَ الرِّضَا وَ الْقُرْبُ وَ الْقَرَابَةُ وَ النَّصْرُ وَ الظَفَرُ وَ التَّمْکِینُ وَ السُّرُورُ وَ الْمَحَبَّةُ مِنَ اللَّهِ تَبَارَکَ وَ تَعَالَی عَلَی مَنْ أَحَبَّ عَلِیَّ بْنَ أَبِی طَالِبٍ (علیه السلام) وَ وَالاهُ وَ</w:t>
      </w:r>
    </w:p>
    <w:p>
      <w:pPr>
        <w:pStyle w:val="BookText"/>
      </w:pPr>
      <w:r>
        <w:rPr>
          <w:rFonts w:ascii="Amiri" w:hAnsi="Amiri" w:eastAsia="Amiri" w:cs="Amiri"/>
          <w:lang w:bidi="ar-SA"/>
          <w:color w:val="111111"/>
          <w:sz w:val="28"/>
          <w:szCs w:val="28"/>
          <w:rtl/>
        </w:rPr>
        <w:t xml:space="preserve">ائْتَمَّ بِهِ وَ أَقَرَّ بِفَضْلِهِ وَ تَوَلَّی الْأَوْصِیَاءَ مِنْ بَعْدِهِ وَ حَقٌّ عَلَیَّ أَنْ أُدْخِلَهُمْ فِی شَفَاعَتِی وَ حَقٌّ عَلَی رَبِّی أَنْ یَسْتَجِیبَ لِی فِیهِمْ وَ هُمْ أَتْبَاعِی وَ مَنْ تَبِعَنِی فَإِنَّهُ مِنِّی</w:t>
      </w:r>
    </w:p>
    <w:p>
      <w:pPr>
        <w:pStyle w:val="BookText"/>
      </w:pPr>
      <w:r>
        <w:rPr>
          <w:rFonts w:ascii="IRNazanin" w:hAnsi="IRNazanin" w:eastAsia="IRNazanin" w:cs="IRNazanin"/>
          <w:lang w:bidi="fa-IR"/>
          <w:color w:val="111111"/>
          <w:sz w:val="28"/>
          <w:szCs w:val="28"/>
          <w:rtl/>
        </w:rPr>
        <w:t xml:space="preserve">آسایش و راحتی، کامیابی و رستگاری و پیروزی، برکت و گذشت و تندرستی و عافیت، بشارت و خرّمی و رضایتمندی، قرب و خویشاوندی، یاری</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666" w:name="pg4603_53552"/>
    <w:bookmarkEnd w:id="666"/>
    <w:p>
      <w:pPr>
        <w:pStyle w:val="BookText"/>
      </w:pPr>
      <w:r>
        <w:rPr>
          <w:rFonts w:ascii="IRNazanin" w:hAnsi="IRNazanin" w:eastAsia="IRNazanin" w:cs="IRNazanin"/>
          <w:lang w:bidi="fa-IR"/>
          <w:color w:val="111111"/>
          <w:sz w:val="28"/>
          <w:szCs w:val="28"/>
          <w:rtl/>
        </w:rPr>
        <w:t xml:space="preserve">و پیروزی و توانمندی، شادی و محبّت، از سوی خدای متعال، بر کسی باد که علی بن ابی طالب را دوست بدارد، ولایت او را بپذیرد، به او اقتدا کند، به برتری او اقرار نماید، و امامانِ پس از او را به ولایت بپذیرد. بر من است که آنان را در شفاعتم وارد کنم. بر پروردگار من است که</w:t>
      </w:r>
    </w:p>
    <w:p>
      <w:pPr>
        <w:pStyle w:val="BookText"/>
      </w:pPr>
      <w:r>
        <w:rPr>
          <w:rFonts w:ascii="IRNazanin" w:hAnsi="IRNazanin" w:eastAsia="IRNazanin" w:cs="IRNazanin"/>
          <w:lang w:bidi="fa-IR"/>
          <w:color w:val="111111"/>
          <w:sz w:val="28"/>
          <w:szCs w:val="28"/>
          <w:rtl/>
        </w:rPr>
        <w:t xml:space="preserve">خواسته مرا درباره آنان اجابت کند. آنان پیروان من هستند و هر که از من پیروی کند، از من است.</w:t>
      </w:r>
    </w:p>
    <w:p>
      <w:pPr>
        <w:pStyle w:val="BookText"/>
      </w:pPr>
      <w:r>
        <w:rPr>
          <w:rFonts w:ascii="IRNazanin" w:hAnsi="IRNazanin" w:eastAsia="IRNazanin" w:cs="IRNazanin"/>
          <w:lang w:bidi="fa-IR"/>
          <w:color w:val="111111"/>
          <w:sz w:val="28"/>
          <w:szCs w:val="28"/>
          <w:rtl/>
        </w:rPr>
        <w:t xml:space="preserve">بحارالأنوار(ط-بیروت) ج 27، ص 92 ، ح 52</w:t>
      </w:r>
    </w:p>
    <w:p>
      <w:pPr>
        <w:pStyle w:val="Heading5"/>
      </w:pPr>
      <w:bookmarkStart w:id="4234" w:name="_Toc3519"/>
      <w:r>
        <w:t>حدیث   (5) پیامبر صلی الله علیه و آله و سلم :</w:t>
      </w:r>
      <w:bookmarkEnd w:id="4234"/>
    </w:p>
    <w:p>
      <w:pPr>
        <w:pStyle w:val="BookText"/>
      </w:pPr>
      <w:r>
        <w:rPr>
          <w:rFonts w:ascii="Amiri" w:hAnsi="Amiri" w:eastAsia="Amiri" w:cs="Amiri"/>
          <w:lang w:bidi="ar-SA"/>
          <w:color w:val="111111"/>
          <w:sz w:val="28"/>
          <w:szCs w:val="28"/>
          <w:rtl/>
        </w:rPr>
        <w:t xml:space="preserve">صَلَاةُ اللَّیْلِ مَرْضَاةٌ لِلرَّبِّ وَ حُبُّ الْمَلَائِکَةِ وَ سُنَّةُ الْأَنْبِیَاءِ وَ نُورُ الْمَعْرِفَةِ وَ أَصْلُ الْإِیمَانِ وَ رَاحَةُ الْأَبْدَانِ وَ کَرَاهِیَةٌ لِلشَّیْطَانِ وَ سِلَاحٌ عَلَی الْأَعْدَاءِ وَ إِجَابَةٌ لِلدُّعَاءِ وَ قَبُولٌ لِلْأَعْمَالِ وَ بَرَکَةٌ فِی الرِّزْقِ</w:t>
      </w:r>
    </w:p>
    <w:p>
      <w:pPr>
        <w:pStyle w:val="BookText"/>
      </w:pPr>
      <w:r>
        <w:rPr>
          <w:rFonts w:ascii="IRNazanin" w:hAnsi="IRNazanin" w:eastAsia="IRNazanin" w:cs="IRNazanin"/>
          <w:lang w:bidi="fa-IR"/>
          <w:color w:val="111111"/>
          <w:sz w:val="28"/>
          <w:szCs w:val="28"/>
          <w:rtl/>
        </w:rPr>
        <w:t xml:space="preserve">نماز شب، موجب رضایت پروردگار، دوستی فرشتگان، سنت پیامبران، نور معرفت، ریشه ایمان، آسایش بدن‌ها، مایه ناراحتی شیطان، سلاحی بر ضدّ دشمنان، مایه اجابت دعا، قبولی اعمال و برکت در روزی است.</w:t>
      </w:r>
    </w:p>
    <w:p>
      <w:pPr>
        <w:pStyle w:val="BookText"/>
      </w:pPr>
      <w:r>
        <w:rPr>
          <w:rFonts w:ascii="IRNazanin" w:hAnsi="IRNazanin" w:eastAsia="IRNazanin" w:cs="IRNazanin"/>
          <w:lang w:bidi="fa-IR"/>
          <w:color w:val="111111"/>
          <w:sz w:val="28"/>
          <w:szCs w:val="28"/>
          <w:rtl/>
        </w:rPr>
        <w:t xml:space="preserve">ارشاد القلوب(دیلمی) ص 191</w:t>
      </w:r>
    </w:p>
    <w:p>
      <w:pPr>
        <w:pStyle w:val="Heading5"/>
      </w:pPr>
      <w:bookmarkStart w:id="4235" w:name="_Toc3520"/>
      <w:r>
        <w:t>حدیث   (6) پیامبر صلی الله علیه و آله و سلم :</w:t>
      </w:r>
      <w:bookmarkEnd w:id="4235"/>
    </w:p>
    <w:p>
      <w:pPr>
        <w:pStyle w:val="BookText"/>
      </w:pPr>
      <w:r>
        <w:rPr>
          <w:rFonts w:ascii="Amiri" w:hAnsi="Amiri" w:eastAsia="Amiri" w:cs="Amiri"/>
          <w:lang w:bidi="ar-SA"/>
          <w:color w:val="111111"/>
          <w:sz w:val="28"/>
          <w:szCs w:val="28"/>
          <w:rtl/>
        </w:rPr>
        <w:t xml:space="preserve">تَخَلَّلوا، فَاِنَّهُ یُنَقِّی الفَمَ وَ مَصلَحَةٌ لِلِّثَةِ؛</w:t>
      </w:r>
    </w:p>
    <w:p>
      <w:pPr>
        <w:pStyle w:val="BookText"/>
      </w:pPr>
      <w:r>
        <w:rPr>
          <w:rFonts w:ascii="IRNazanin" w:hAnsi="IRNazanin" w:eastAsia="IRNazanin" w:cs="IRNazanin"/>
          <w:lang w:bidi="fa-IR"/>
          <w:color w:val="111111"/>
          <w:sz w:val="28"/>
          <w:szCs w:val="28"/>
          <w:rtl/>
        </w:rPr>
        <w:t xml:space="preserve">خلال کنید، چرا که دهان را تمیز می‌ کند و مایه سلامت لثه است.</w:t>
      </w:r>
    </w:p>
    <w:p>
      <w:pPr>
        <w:pStyle w:val="BookText"/>
      </w:pPr>
      <w:r>
        <w:rPr>
          <w:rFonts w:ascii="IRNazanin" w:hAnsi="IRNazanin" w:eastAsia="IRNazanin" w:cs="IRNazanin"/>
          <w:lang w:bidi="fa-IR"/>
          <w:color w:val="111111"/>
          <w:sz w:val="28"/>
          <w:szCs w:val="28"/>
          <w:rtl/>
        </w:rPr>
        <w:t xml:space="preserve">کافی(ط-الاسلامیه) ج 6، ص 376، ح 5</w:t>
      </w:r>
    </w:p>
    <w:p>
      <w:pPr>
        <w:pStyle w:val="Heading5"/>
      </w:pPr>
      <w:bookmarkStart w:id="4236" w:name="_Toc3521"/>
      <w:r>
        <w:t>حدیث   (7) پیامبر صلی الله علیه و آله و سلم :</w:t>
      </w:r>
      <w:bookmarkEnd w:id="4236"/>
    </w:p>
    <w:p>
      <w:pPr>
        <w:pStyle w:val="BookText"/>
      </w:pPr>
      <w:r>
        <w:rPr>
          <w:rFonts w:ascii="Amiri" w:hAnsi="Amiri" w:eastAsia="Amiri" w:cs="Amiri"/>
          <w:lang w:bidi="ar-SA"/>
          <w:color w:val="111111"/>
          <w:sz w:val="28"/>
          <w:szCs w:val="28"/>
          <w:rtl/>
        </w:rPr>
        <w:t xml:space="preserve">اَلوُضوءُ قَبلَ الطَّعامِ یَنفِی الفَقرَ، وَ بَعدَهُ یَنفِی الهَمَّ وَ یُصَحِّحُ البَصَرَ؛</w:t>
      </w:r>
    </w:p>
    <w:p>
      <w:pPr>
        <w:pStyle w:val="BookText"/>
      </w:pPr>
      <w:r>
        <w:rPr>
          <w:rFonts w:ascii="IRNazanin" w:hAnsi="IRNazanin" w:eastAsia="IRNazanin" w:cs="IRNazanin"/>
          <w:lang w:bidi="fa-IR"/>
          <w:color w:val="111111"/>
          <w:sz w:val="28"/>
          <w:szCs w:val="28"/>
          <w:rtl/>
        </w:rPr>
        <w:t xml:space="preserve">شستن دست قبل از غذا، فقر را و پس از غذا، غم و اندوه را برطرف می‌ کند و به چشم سلامتی می ‌بخشد.</w:t>
      </w:r>
    </w:p>
    <w:p>
      <w:pPr>
        <w:pStyle w:val="BookText"/>
      </w:pPr>
      <w:r>
        <w:rPr>
          <w:rFonts w:ascii="IRNazanin" w:hAnsi="IRNazanin" w:eastAsia="IRNazanin" w:cs="IRNazanin"/>
          <w:lang w:bidi="fa-IR"/>
          <w:color w:val="111111"/>
          <w:sz w:val="28"/>
          <w:szCs w:val="28"/>
          <w:rtl/>
        </w:rPr>
        <w:t xml:space="preserve">مکارم الاخلاق ص 139</w:t>
      </w:r>
    </w:p>
    <w:p>
      <w:pPr>
        <w:pStyle w:val="Heading5"/>
      </w:pPr>
      <w:bookmarkStart w:id="4237" w:name="_Toc3522"/>
      <w:r>
        <w:t>حدیث   (8) امام علی علیه ‌السلام :</w:t>
      </w:r>
      <w:bookmarkEnd w:id="4237"/>
    </w:p>
    <w:p>
      <w:pPr>
        <w:pStyle w:val="BookText"/>
      </w:pPr>
      <w:r>
        <w:rPr>
          <w:rFonts w:ascii="Amiri" w:hAnsi="Amiri" w:eastAsia="Amiri" w:cs="Amiri"/>
          <w:lang w:bidi="ar-SA"/>
          <w:color w:val="111111"/>
          <w:sz w:val="28"/>
          <w:szCs w:val="28"/>
          <w:rtl/>
        </w:rPr>
        <w:t xml:space="preserve">صیانَةُ المَراَةِ اَنعَمُ لِحالِها وَ اَدوَمُ لِجَمالِها؛</w:t>
      </w:r>
    </w:p>
    <w:p>
      <w:pPr>
        <w:pStyle w:val="BookText"/>
      </w:pPr>
      <w:r>
        <w:rPr>
          <w:rFonts w:ascii="IRNazanin" w:hAnsi="IRNazanin" w:eastAsia="IRNazanin" w:cs="IRNazanin"/>
          <w:lang w:bidi="fa-IR"/>
          <w:color w:val="111111"/>
          <w:sz w:val="28"/>
          <w:szCs w:val="28"/>
          <w:rtl/>
        </w:rPr>
        <w:t xml:space="preserve">محفوظ بودن زن، برای سلامتی ‌اش مفیدتر است و زیبایی او را با دوام‌تر</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667" w:name="pg4603_53553"/>
    <w:bookmarkEnd w:id="667"/>
    <w:p>
      <w:pPr>
        <w:pStyle w:val="BookText"/>
      </w:pPr>
      <w:r>
        <w:rPr>
          <w:rFonts w:ascii="IRNazanin" w:hAnsi="IRNazanin" w:eastAsia="IRNazanin" w:cs="IRNazanin"/>
          <w:lang w:bidi="fa-IR"/>
          <w:color w:val="111111"/>
          <w:sz w:val="28"/>
          <w:szCs w:val="28"/>
          <w:rtl/>
        </w:rPr>
        <w:t xml:space="preserve">می‌ کند.</w:t>
      </w:r>
    </w:p>
    <w:p>
      <w:pPr>
        <w:pStyle w:val="BookText"/>
      </w:pPr>
      <w:r>
        <w:rPr>
          <w:rFonts w:ascii="IRNazanin" w:hAnsi="IRNazanin" w:eastAsia="IRNazanin" w:cs="IRNazanin"/>
          <w:lang w:bidi="fa-IR"/>
          <w:color w:val="111111"/>
          <w:sz w:val="28"/>
          <w:szCs w:val="28"/>
          <w:rtl/>
        </w:rPr>
        <w:t xml:space="preserve">تصنیف غررالحکم و دررالکلم ص405 ، ح9286</w:t>
      </w:r>
    </w:p>
    <w:p>
      <w:pPr>
        <w:pStyle w:val="Heading5"/>
      </w:pPr>
      <w:bookmarkStart w:id="4238" w:name="_Toc3523"/>
      <w:r>
        <w:t>حدیث   (9) امام علی علیه السلام :</w:t>
      </w:r>
      <w:bookmarkEnd w:id="4238"/>
    </w:p>
    <w:p>
      <w:pPr>
        <w:pStyle w:val="BookText"/>
      </w:pPr>
      <w:r>
        <w:rPr>
          <w:rFonts w:ascii="Amiri" w:hAnsi="Amiri" w:eastAsia="Amiri" w:cs="Amiri"/>
          <w:lang w:bidi="ar-SA"/>
          <w:color w:val="111111"/>
          <w:sz w:val="28"/>
          <w:szCs w:val="28"/>
          <w:rtl/>
        </w:rPr>
        <w:t xml:space="preserve">اَلحَسَدُ یُضنِی الجَسَدَ ؛</w:t>
      </w:r>
    </w:p>
    <w:p>
      <w:pPr>
        <w:pStyle w:val="BookText"/>
      </w:pPr>
      <w:r>
        <w:rPr>
          <w:rFonts w:ascii="IRNazanin" w:hAnsi="IRNazanin" w:eastAsia="IRNazanin" w:cs="IRNazanin"/>
          <w:lang w:bidi="fa-IR"/>
          <w:color w:val="111111"/>
          <w:sz w:val="28"/>
          <w:szCs w:val="28"/>
          <w:rtl/>
        </w:rPr>
        <w:t xml:space="preserve">حسد، بدن را فرسوده و علیل می ‌کند.</w:t>
      </w:r>
    </w:p>
    <w:p>
      <w:pPr>
        <w:pStyle w:val="BookText"/>
      </w:pPr>
      <w:r>
        <w:rPr>
          <w:rFonts w:ascii="IRNazanin" w:hAnsi="IRNazanin" w:eastAsia="IRNazanin" w:cs="IRNazanin"/>
          <w:lang w:bidi="fa-IR"/>
          <w:color w:val="111111"/>
          <w:sz w:val="28"/>
          <w:szCs w:val="28"/>
          <w:rtl/>
        </w:rPr>
        <w:t xml:space="preserve">تصنیف غررالحکم و دررالکلم ص 301 ، ح 6833</w:t>
      </w:r>
    </w:p>
    <w:p>
      <w:pPr>
        <w:pStyle w:val="Heading5"/>
      </w:pPr>
      <w:bookmarkStart w:id="4239" w:name="_Toc3524"/>
      <w:r>
        <w:t>حدیث   (10) پیامبر صلی الله علیه و آله و سلم :</w:t>
      </w:r>
      <w:bookmarkEnd w:id="4239"/>
    </w:p>
    <w:p>
      <w:pPr>
        <w:pStyle w:val="BookText"/>
      </w:pPr>
      <w:r>
        <w:rPr>
          <w:rFonts w:ascii="Amiri" w:hAnsi="Amiri" w:eastAsia="Amiri" w:cs="Amiri"/>
          <w:lang w:bidi="ar-SA"/>
          <w:color w:val="111111"/>
          <w:sz w:val="28"/>
          <w:szCs w:val="28"/>
          <w:rtl/>
        </w:rPr>
        <w:t xml:space="preserve">صوموا تَصِحّوا؛</w:t>
      </w:r>
    </w:p>
    <w:p>
      <w:pPr>
        <w:pStyle w:val="BookText"/>
      </w:pPr>
      <w:r>
        <w:rPr>
          <w:rFonts w:ascii="IRNazanin" w:hAnsi="IRNazanin" w:eastAsia="IRNazanin" w:cs="IRNazanin"/>
          <w:lang w:bidi="fa-IR"/>
          <w:color w:val="111111"/>
          <w:sz w:val="28"/>
          <w:szCs w:val="28"/>
          <w:rtl/>
        </w:rPr>
        <w:t xml:space="preserve">روزه بگیرید تا تندرست باشید.</w:t>
      </w:r>
    </w:p>
    <w:p>
      <w:pPr>
        <w:pStyle w:val="BookText"/>
      </w:pPr>
      <w:r>
        <w:rPr>
          <w:rFonts w:ascii="IRNazanin" w:hAnsi="IRNazanin" w:eastAsia="IRNazanin" w:cs="IRNazanin"/>
          <w:lang w:bidi="fa-IR"/>
          <w:color w:val="111111"/>
          <w:sz w:val="28"/>
          <w:szCs w:val="28"/>
          <w:rtl/>
        </w:rPr>
        <w:t xml:space="preserve">نهج الفصاحه ص 547 ، ح 1854</w:t>
      </w:r>
    </w:p>
    <w:p>
      <w:pPr>
        <w:pStyle w:val="Heading5"/>
      </w:pPr>
      <w:bookmarkStart w:id="4240" w:name="_Toc3525"/>
      <w:r>
        <w:t>حدیث   (11) امام علی علیه السلام :</w:t>
      </w:r>
      <w:bookmarkEnd w:id="4240"/>
    </w:p>
    <w:p>
      <w:pPr>
        <w:pStyle w:val="BookText"/>
      </w:pPr>
      <w:r>
        <w:rPr>
          <w:rFonts w:ascii="Amiri" w:hAnsi="Amiri" w:eastAsia="Amiri" w:cs="Amiri"/>
          <w:lang w:bidi="ar-SA"/>
          <w:color w:val="111111"/>
          <w:sz w:val="28"/>
          <w:szCs w:val="28"/>
          <w:rtl/>
        </w:rPr>
        <w:t xml:space="preserve">ثمَرَهُ التَّفِریطِ النَّدامَهُ، وَ ثَمَرَهُ الحَزمِ السَّلامَهُ؛</w:t>
      </w:r>
    </w:p>
    <w:p>
      <w:pPr>
        <w:pStyle w:val="BookText"/>
      </w:pPr>
      <w:r>
        <w:rPr>
          <w:rFonts w:ascii="IRNazanin" w:hAnsi="IRNazanin" w:eastAsia="IRNazanin" w:cs="IRNazanin"/>
          <w:lang w:bidi="fa-IR"/>
          <w:color w:val="111111"/>
          <w:sz w:val="28"/>
          <w:szCs w:val="28"/>
          <w:rtl/>
        </w:rPr>
        <w:t xml:space="preserve">ثمره تفریط و کوتاهی پشیمانی است و ثمره دور اندیشی سلامت.</w:t>
      </w:r>
    </w:p>
    <w:p>
      <w:pPr>
        <w:pStyle w:val="BookText"/>
      </w:pPr>
      <w:r>
        <w:rPr>
          <w:rFonts w:ascii="IRNazanin" w:hAnsi="IRNazanin" w:eastAsia="IRNazanin" w:cs="IRNazanin"/>
          <w:lang w:bidi="fa-IR"/>
          <w:color w:val="111111"/>
          <w:sz w:val="28"/>
          <w:szCs w:val="28"/>
          <w:rtl/>
        </w:rPr>
        <w:t xml:space="preserve">نهج البلاغه(صبحی صالح) ص 502 ، حکمت 181</w:t>
      </w:r>
    </w:p>
    <w:p>
      <w:pPr>
        <w:pStyle w:val="Heading5"/>
      </w:pPr>
      <w:bookmarkStart w:id="4241" w:name="_Toc3526"/>
      <w:r>
        <w:t>حدیث   (12) امام صادق علیه السلام :</w:t>
      </w:r>
      <w:bookmarkEnd w:id="4241"/>
    </w:p>
    <w:p>
      <w:pPr>
        <w:pStyle w:val="BookText"/>
      </w:pPr>
      <w:r>
        <w:rPr>
          <w:rFonts w:ascii="Amiri" w:hAnsi="Amiri" w:eastAsia="Amiri" w:cs="Amiri"/>
          <w:lang w:bidi="ar-SA"/>
          <w:color w:val="111111"/>
          <w:sz w:val="28"/>
          <w:szCs w:val="28"/>
          <w:rtl/>
        </w:rPr>
        <w:t xml:space="preserve">خَمْسُ خِصالٍ مَنْ فَ-قَ-دَ واحِدَةً مِنْهُنَّ لَمْ یَزَلْ ناقِصَ العَیْشِ زائِلَ الْعَقْلِ مَشْغولَ الْقَلْبِ، فَاَوَّلُّها: صِحَّةُ البَدَنِ وَ الثّانیَةُ: اَلاْمْنُ وَ الثّالِثَةُ: اَلسَّعَةُ فِی الرِّزْقِ، وَ الرّابِعَةُ: اَلاَنیسُ الْمُوافِقُ (قال الراوی:) قُلْتُ: و مَا الاْنیسُ الْمُوافِقُ؟ قال: اَلزَّوجَةُ الصّالِحَةُ، وَ الوَلَدُ الصّالِحُ، وَ الْخَلیطُ الصّالِحُ وَ</w:t>
      </w:r>
    </w:p>
    <w:p>
      <w:pPr>
        <w:pStyle w:val="BookText"/>
      </w:pPr>
      <w:r>
        <w:rPr>
          <w:rFonts w:ascii="Amiri" w:hAnsi="Amiri" w:eastAsia="Amiri" w:cs="Amiri"/>
          <w:lang w:bidi="ar-SA"/>
          <w:color w:val="111111"/>
          <w:sz w:val="28"/>
          <w:szCs w:val="28"/>
          <w:rtl/>
        </w:rPr>
        <w:t xml:space="preserve">الخامِسَةُ: وَ هِیَ تَجْمَعُ هذِه الْخِصالَ: الدَّعَةُ؛</w:t>
      </w:r>
    </w:p>
    <w:p>
      <w:pPr>
        <w:pStyle w:val="BookText"/>
      </w:pPr>
      <w:r>
        <w:rPr>
          <w:rFonts w:ascii="IRNazanin" w:hAnsi="IRNazanin" w:eastAsia="IRNazanin" w:cs="IRNazanin"/>
          <w:lang w:bidi="fa-IR"/>
          <w:color w:val="111111"/>
          <w:sz w:val="28"/>
          <w:szCs w:val="28"/>
          <w:rtl/>
        </w:rPr>
        <w:t xml:space="preserve">پنج چیز است که هر کس یکی از آنها را نداشته باشد، همواره در زندگی ‌اش کمبود دارد و کم خرد و دل نگران است: اول، تندرستی، دوم امنیت، سوم روزی فراوان، چهارم همراهِ همرأی. راوی پرسید: همراهِ همرأی کیست؟ امام فرمودند: همسر و فرزند و همنشین خوب و پنجم که در برگیرنده همه اینهاست، رفاه و آسایش است.</w:t>
      </w:r>
    </w:p>
    <w:p>
      <w:pPr>
        <w:pStyle w:val="BookText"/>
      </w:pPr>
      <w:r>
        <w:rPr>
          <w:rFonts w:ascii="IRNazanin" w:hAnsi="IRNazanin" w:eastAsia="IRNazanin" w:cs="IRNazanin"/>
          <w:lang w:bidi="fa-IR"/>
          <w:color w:val="111111"/>
          <w:sz w:val="28"/>
          <w:szCs w:val="28"/>
          <w:rtl/>
        </w:rPr>
        <w:t xml:space="preserve">خصال ص 284 ، ح 34</w:t>
      </w:r>
    </w:p>
    <w:p>
      <w:pPr>
        <w:pStyle w:val="Heading5"/>
      </w:pPr>
      <w:bookmarkStart w:id="4242" w:name="_Toc3527"/>
      <w:r>
        <w:t>حدیث   (13) امام علی علیه السلام :</w:t>
      </w:r>
      <w:bookmarkEnd w:id="4242"/>
    </w:p>
    <w:p>
      <w:pPr>
        <w:pStyle w:val="BookText"/>
      </w:pPr>
      <w:r>
        <w:rPr>
          <w:rFonts w:ascii="Amiri" w:hAnsi="Amiri" w:eastAsia="Amiri" w:cs="Amiri"/>
          <w:lang w:bidi="ar-SA"/>
          <w:color w:val="111111"/>
          <w:sz w:val="28"/>
          <w:szCs w:val="28"/>
          <w:rtl/>
        </w:rPr>
        <w:t xml:space="preserve">ما خَیْرٌ بِخَیْرٍ بَعْدَهُ النّارُ و ما شَرٌّ بِشَرٍّ بَعْدَهُ الجَنَّةُ وَ کُلُّ نَعیمٍ دونَ الْجَنَّةِ فَهُوَ مَحْقورٌ وَ کُلُّ بَلا ءٍ دونَ النّارِ عافیَةٌ؛</w:t>
      </w:r>
    </w:p>
    <w:p>
      <w:pPr>
        <w:pStyle w:val="BookText"/>
      </w:pPr>
      <w:r>
        <w:rPr>
          <w:rFonts w:ascii="IRNazanin" w:hAnsi="IRNazanin" w:eastAsia="IRNazanin" w:cs="IRNazanin"/>
          <w:lang w:bidi="fa-IR"/>
          <w:color w:val="111111"/>
          <w:sz w:val="28"/>
          <w:szCs w:val="28"/>
          <w:rtl/>
        </w:rPr>
        <w:t xml:space="preserve">خیری که به دنبال آن آتش باشد، خیر نیست و شری که به دنبال آن بهشت باشد، شر نیست. هر نعمتی جز بهشت ناچیز است و هر بلایی جز آتش، سلامتی.</w:t>
      </w:r>
    </w:p>
    <w:p>
      <w:pPr>
        <w:pStyle w:val="BookText"/>
      </w:pPr>
      <w:r>
        <w:rPr>
          <w:rFonts w:ascii="IRNazanin" w:hAnsi="IRNazanin" w:eastAsia="IRNazanin" w:cs="IRNazanin"/>
          <w:lang w:bidi="fa-IR"/>
          <w:color w:val="111111"/>
          <w:sz w:val="28"/>
          <w:szCs w:val="28"/>
          <w:rtl/>
        </w:rPr>
        <w:t xml:space="preserve">نهج البلاغه(صبحی صالح) ص 544</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668" w:name="pg4603_53554"/>
    <w:bookmarkEnd w:id="668"/>
    <w:p>
      <w:pPr>
        <w:pStyle w:val="BookText"/>
      </w:pPr>
      <w:r>
        <w:rPr>
          <w:rFonts w:ascii="IRNazanin" w:hAnsi="IRNazanin" w:eastAsia="IRNazanin" w:cs="IRNazanin"/>
          <w:lang w:bidi="fa-IR"/>
          <w:color w:val="111111"/>
          <w:sz w:val="28"/>
          <w:szCs w:val="28"/>
          <w:rtl/>
        </w:rPr>
        <w:t xml:space="preserve">، حکمت 387</w:t>
      </w:r>
    </w:p>
    <w:p>
      <w:pPr>
        <w:pStyle w:val="Heading5"/>
      </w:pPr>
      <w:bookmarkStart w:id="4243" w:name="_Toc3528"/>
      <w:r>
        <w:t>حدیث   (14) امام علی علیه السّلام :</w:t>
      </w:r>
      <w:bookmarkEnd w:id="4243"/>
    </w:p>
    <w:p>
      <w:pPr>
        <w:pStyle w:val="BookText"/>
      </w:pPr>
      <w:r>
        <w:rPr>
          <w:rFonts w:ascii="Amiri" w:hAnsi="Amiri" w:eastAsia="Amiri" w:cs="Amiri"/>
          <w:lang w:bidi="ar-SA"/>
          <w:color w:val="111111"/>
          <w:sz w:val="28"/>
          <w:szCs w:val="28"/>
          <w:rtl/>
        </w:rPr>
        <w:t xml:space="preserve">شیئانِ لایَعرِفُ فَضلَهُما اِلّا مَن فَقَدَهُما : الشَباب وَ العافِیَه؛</w:t>
      </w:r>
    </w:p>
    <w:p>
      <w:pPr>
        <w:pStyle w:val="BookText"/>
      </w:pPr>
      <w:r>
        <w:rPr>
          <w:rFonts w:ascii="IRNazanin" w:hAnsi="IRNazanin" w:eastAsia="IRNazanin" w:cs="IRNazanin"/>
          <w:lang w:bidi="fa-IR"/>
          <w:color w:val="111111"/>
          <w:sz w:val="28"/>
          <w:szCs w:val="28"/>
          <w:rtl/>
        </w:rPr>
        <w:t xml:space="preserve">دو نعمت است که ارزش آنها را نمی دانند مگر کسی که آنها را از دست داده باشد : جوانی و تندرستی.</w:t>
      </w:r>
    </w:p>
    <w:p>
      <w:pPr>
        <w:pStyle w:val="BookText"/>
      </w:pPr>
      <w:r>
        <w:rPr>
          <w:rFonts w:ascii="IRNazanin" w:hAnsi="IRNazanin" w:eastAsia="IRNazanin" w:cs="IRNazanin"/>
          <w:lang w:bidi="fa-IR"/>
          <w:color w:val="111111"/>
          <w:sz w:val="28"/>
          <w:szCs w:val="28"/>
          <w:rtl/>
        </w:rPr>
        <w:t xml:space="preserve">تصنیف غررالحکم و دررالکلم ص 324 ، ح 7532</w:t>
      </w:r>
    </w:p>
    <w:p>
      <w:pPr>
        <w:pStyle w:val="Heading4"/>
      </w:pPr>
      <w:bookmarkStart w:id="4244" w:name="_Toc3529"/>
      <w:r>
        <w:t>طب</w:t>
      </w:r>
      <w:bookmarkEnd w:id="4244"/>
    </w:p>
    <w:p>
      <w:pPr>
        <w:pStyle w:val="Heading5"/>
      </w:pPr>
      <w:bookmarkStart w:id="4245" w:name="_Toc3530"/>
      <w:r>
        <w:t>حدیث   (1) امام رضا علیه السلام :</w:t>
      </w:r>
      <w:bookmarkEnd w:id="4245"/>
    </w:p>
    <w:p>
      <w:pPr>
        <w:pStyle w:val="BookText"/>
      </w:pPr>
      <w:r>
        <w:rPr>
          <w:rFonts w:ascii="Amiri" w:hAnsi="Amiri" w:eastAsia="Amiri" w:cs="Amiri"/>
          <w:lang w:bidi="ar-SA"/>
          <w:color w:val="111111"/>
          <w:sz w:val="28"/>
          <w:szCs w:val="28"/>
          <w:rtl/>
        </w:rPr>
        <w:t xml:space="preserve">إِنَّ اللّه  تَبارَکَ وَ تَعالی لَم یُبِح أَکلاً وَ لا شُربا إِلاّ ما فیهِ المَنفَعَةُ و َالصَّلاحُ و َلَم یُحَرِّم إِلاّ ما فیهِ الضَّرَرُ و َالتَّلَفُ و َالفَسادُ،فَکُلُّ نافِعٍ مُقَوٍّ لِلجِسمِ فیهِ قُوَّةٌ لِلبَدَنِ فَهُوَ حَلالٌ؛</w:t>
      </w:r>
    </w:p>
    <w:p>
      <w:pPr>
        <w:pStyle w:val="BookText"/>
      </w:pPr>
      <w:r>
        <w:rPr>
          <w:rFonts w:ascii="IRNazanin" w:hAnsi="IRNazanin" w:eastAsia="IRNazanin" w:cs="IRNazanin"/>
          <w:lang w:bidi="fa-IR"/>
          <w:color w:val="111111"/>
          <w:sz w:val="28"/>
          <w:szCs w:val="28"/>
          <w:rtl/>
        </w:rPr>
        <w:t xml:space="preserve">خداوند تبارک و تعالی هیچ خوردنی و نوشیدنی را حلال نکرده است مگر آن که در آن منفعت و صلاحی بوده و هیچ خوردنی و نوشیدنی را حرام ننموده مگر آن که در آ ن زیان و مرگ و فسادی بوده است پس هر چیز سودمندی مقوّی برای جسم، که باعث تقویت بدن است حلال شده است.</w:t>
      </w:r>
    </w:p>
    <w:p>
      <w:pPr>
        <w:pStyle w:val="BookText"/>
      </w:pPr>
      <w:r>
        <w:rPr>
          <w:rFonts w:ascii="IRNazanin" w:hAnsi="IRNazanin" w:eastAsia="IRNazanin" w:cs="IRNazanin"/>
          <w:lang w:bidi="fa-IR"/>
          <w:color w:val="111111"/>
          <w:sz w:val="28"/>
          <w:szCs w:val="28"/>
          <w:rtl/>
        </w:rPr>
        <w:t xml:space="preserve">مستدرک الوسائل و مستنبط المسایل ج16، ص333، ح20061</w:t>
      </w:r>
    </w:p>
    <w:p>
      <w:pPr>
        <w:pStyle w:val="Heading5"/>
      </w:pPr>
      <w:bookmarkStart w:id="4246" w:name="_Toc3531"/>
      <w:r>
        <w:t>حدیث   (2) امام علی علیه السلام :</w:t>
      </w:r>
      <w:bookmarkEnd w:id="4246"/>
    </w:p>
    <w:p>
      <w:pPr>
        <w:pStyle w:val="BookText"/>
      </w:pPr>
      <w:r>
        <w:rPr>
          <w:rFonts w:ascii="Amiri" w:hAnsi="Amiri" w:eastAsia="Amiri" w:cs="Amiri"/>
          <w:lang w:bidi="ar-SA"/>
          <w:color w:val="111111"/>
          <w:sz w:val="28"/>
          <w:szCs w:val="28"/>
          <w:rtl/>
        </w:rPr>
        <w:t xml:space="preserve">قَالَ أَمِیرُ الْمُؤْمِنِینَ عَلِیُّ بْنُ أَبِی طَالِبٍ علیه السلام لِلْحَسَنِ ابْنِهِ علیه السلام یَا بُنَیَّ أَ لَا أُعَلِّمُکَ أَرْبَعَ خِصَالٍ تَسْتَغْنِی بِهَا عَنِ الطِّبِّ فَقَالَ بَلَی یَا أَمِیرَ الْمُؤْمِنِینَ قَالَ لَا تَجْلِسْ عَلَی الطَّعَامِ إِلَّا وَ أَنْتَ جَائِعٌ وَ لَا تَقُمْ عَنِ الطَّعَامِ إِلَّا وَ أَنْتَ تَشْتَهِیهِ وَ جَوِّدِ الْمَضْغَ وَ إِذَا</w:t>
      </w:r>
    </w:p>
    <w:p>
      <w:pPr>
        <w:pStyle w:val="BookText"/>
      </w:pPr>
      <w:r>
        <w:rPr>
          <w:rFonts w:ascii="Amiri" w:hAnsi="Amiri" w:eastAsia="Amiri" w:cs="Amiri"/>
          <w:lang w:bidi="ar-SA"/>
          <w:color w:val="111111"/>
          <w:sz w:val="28"/>
          <w:szCs w:val="28"/>
          <w:rtl/>
        </w:rPr>
        <w:t xml:space="preserve">نِمْتَ فَاعْرِضْ نَفْسَکَ عَلَی الْخَلَاءِ فَإِذَا اسْتَعْمَلْتَ هَذَا اسْتَغْنَیْتَ عَنِ الطِّب</w:t>
      </w:r>
    </w:p>
    <w:p>
      <w:pPr>
        <w:pStyle w:val="BookText"/>
      </w:pPr>
      <w:r>
        <w:rPr>
          <w:rFonts w:ascii="IRNazanin" w:hAnsi="IRNazanin" w:eastAsia="IRNazanin" w:cs="IRNazanin"/>
          <w:lang w:bidi="fa-IR"/>
          <w:color w:val="111111"/>
          <w:sz w:val="28"/>
          <w:szCs w:val="28"/>
          <w:rtl/>
        </w:rPr>
        <w:t xml:space="preserve">در سفارشی به فرزند خود امام مجتبی علیه السلام فرمودند: فرزندم! آیا چهار نکته به تو نیاموزم که با رعایت آنها از طبیب بی نیاز شوی؟ عرض کرد: چرا، ای امیرالمؤمنان. حضرت فرمودند: تا گرسنه نشده ای غذا نخور و تا اشتها داری</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669" w:name="pg4603_53555"/>
    <w:bookmarkEnd w:id="669"/>
    <w:p>
      <w:pPr>
        <w:pStyle w:val="BookText"/>
      </w:pPr>
      <w:r>
        <w:rPr>
          <w:rFonts w:ascii="IRNazanin" w:hAnsi="IRNazanin" w:eastAsia="IRNazanin" w:cs="IRNazanin"/>
          <w:lang w:bidi="fa-IR"/>
          <w:color w:val="111111"/>
          <w:sz w:val="28"/>
          <w:szCs w:val="28"/>
          <w:rtl/>
        </w:rPr>
        <w:t xml:space="preserve">از غذا دست بکش و غذا را خوب بجو و قبل از خوابیدن قضای حاجت کن. اگر این نکات را رعایت کنی، از مراجعه به طبیب بی نیاز می شوی.</w:t>
      </w:r>
    </w:p>
    <w:p>
      <w:pPr>
        <w:pStyle w:val="BookText"/>
      </w:pPr>
      <w:r>
        <w:rPr>
          <w:rFonts w:ascii="IRNazanin" w:hAnsi="IRNazanin" w:eastAsia="IRNazanin" w:cs="IRNazanin"/>
          <w:lang w:bidi="fa-IR"/>
          <w:color w:val="111111"/>
          <w:sz w:val="28"/>
          <w:szCs w:val="28"/>
          <w:rtl/>
        </w:rPr>
        <w:t xml:space="preserve">خصال ص 229</w:t>
      </w:r>
    </w:p>
    <w:p>
      <w:pPr>
        <w:pStyle w:val="Heading5"/>
      </w:pPr>
      <w:bookmarkStart w:id="4247" w:name="_Toc3532"/>
      <w:r>
        <w:t>حدیث   (3) امام صادق علیه السلام :</w:t>
      </w:r>
      <w:bookmarkEnd w:id="4247"/>
    </w:p>
    <w:p>
      <w:pPr>
        <w:pStyle w:val="BookText"/>
      </w:pPr>
      <w:r>
        <w:rPr>
          <w:rFonts w:ascii="Amiri" w:hAnsi="Amiri" w:eastAsia="Amiri" w:cs="Amiri"/>
          <w:lang w:bidi="ar-SA"/>
          <w:color w:val="111111"/>
          <w:sz w:val="28"/>
          <w:szCs w:val="28"/>
          <w:rtl/>
        </w:rPr>
        <w:t xml:space="preserve">لا یَستَغنی أَهلُ کُلِّ بَلَدٍ عَن ثَلاثَةٍ یُفزَعُ إِلَیهِم فی أَمرِ دُنیاهُم وَ آخِرَتِهِم، فَإِن عَدِموا ذلِکَ کانوا هَمَجا: فَقیهٌ عالِمٌ وَرِعٌ و َأَمیرٌ خَیِّرٌ مُطاعٌ و َطَبیبٌ بَصیرٌ ثِقَةٌ؛</w:t>
      </w:r>
    </w:p>
    <w:p>
      <w:pPr>
        <w:pStyle w:val="BookText"/>
      </w:pPr>
      <w:r>
        <w:rPr>
          <w:rFonts w:ascii="IRNazanin" w:hAnsi="IRNazanin" w:eastAsia="IRNazanin" w:cs="IRNazanin"/>
          <w:lang w:bidi="fa-IR"/>
          <w:color w:val="111111"/>
          <w:sz w:val="28"/>
          <w:szCs w:val="28"/>
          <w:rtl/>
        </w:rPr>
        <w:t xml:space="preserve">مردم هر شهری به سه چیز نیازمندند که در امور دنیا و آخرت خود به آنها رجوع کنند و چنانچه آن سه را نداشته باشند گرفتار جهل و نابسامانی می شوند: دین شناسِ دانایِ پرهیزکار، حاکم نیکوکاری که مردم از او اطاعت کنند و پزشک بصیرِ مورد اعتماد.</w:t>
      </w:r>
    </w:p>
    <w:p>
      <w:pPr>
        <w:pStyle w:val="BookText"/>
      </w:pPr>
      <w:r>
        <w:rPr>
          <w:rFonts w:ascii="IRNazanin" w:hAnsi="IRNazanin" w:eastAsia="IRNazanin" w:cs="IRNazanin"/>
          <w:lang w:bidi="fa-IR"/>
          <w:color w:val="111111"/>
          <w:sz w:val="28"/>
          <w:szCs w:val="28"/>
          <w:rtl/>
        </w:rPr>
        <w:t xml:space="preserve">تحف العقول ص 321</w:t>
      </w:r>
    </w:p>
    <w:p>
      <w:pPr>
        <w:pStyle w:val="Heading5"/>
      </w:pPr>
      <w:bookmarkStart w:id="4248" w:name="_Toc3533"/>
      <w:r>
        <w:t>حدیث   (4) امام رضا علیه السلام :</w:t>
      </w:r>
      <w:bookmarkEnd w:id="4248"/>
    </w:p>
    <w:p>
      <w:pPr>
        <w:pStyle w:val="BookText"/>
      </w:pPr>
      <w:r>
        <w:rPr>
          <w:rFonts w:ascii="Amiri" w:hAnsi="Amiri" w:eastAsia="Amiri" w:cs="Amiri"/>
          <w:lang w:bidi="ar-SA"/>
          <w:color w:val="111111"/>
          <w:sz w:val="28"/>
          <w:szCs w:val="28"/>
          <w:rtl/>
        </w:rPr>
        <w:t xml:space="preserve">لَیسَ مِن دَواءٍ اِلاّ و َهُوَ یُهیجُ داءً؛</w:t>
      </w:r>
    </w:p>
    <w:p>
      <w:pPr>
        <w:pStyle w:val="BookText"/>
      </w:pPr>
      <w:r>
        <w:rPr>
          <w:rFonts w:ascii="IRNazanin" w:hAnsi="IRNazanin" w:eastAsia="IRNazanin" w:cs="IRNazanin"/>
          <w:lang w:bidi="fa-IR"/>
          <w:color w:val="111111"/>
          <w:sz w:val="28"/>
          <w:szCs w:val="28"/>
          <w:rtl/>
        </w:rPr>
        <w:t xml:space="preserve">دارویی نیست مگر این که بیماری دیگری را تحریک می کند.</w:t>
      </w:r>
    </w:p>
    <w:p>
      <w:pPr>
        <w:pStyle w:val="BookText"/>
      </w:pPr>
      <w:r>
        <w:rPr>
          <w:rFonts w:ascii="IRNazanin" w:hAnsi="IRNazanin" w:eastAsia="IRNazanin" w:cs="IRNazanin"/>
          <w:lang w:bidi="fa-IR"/>
          <w:color w:val="111111"/>
          <w:sz w:val="28"/>
          <w:szCs w:val="28"/>
          <w:rtl/>
        </w:rPr>
        <w:t xml:space="preserve">کافی (ط - الإسلامیة) ج‌8، ص 273 ، ح409</w:t>
      </w:r>
    </w:p>
    <w:p>
      <w:pPr>
        <w:pStyle w:val="Heading5"/>
      </w:pPr>
      <w:bookmarkStart w:id="4249" w:name="_Toc3534"/>
      <w:r>
        <w:t>حدیث   (5) رسول اکرم صلی الله علیه و آله :</w:t>
      </w:r>
      <w:bookmarkEnd w:id="4249"/>
    </w:p>
    <w:p>
      <w:pPr>
        <w:pStyle w:val="BookText"/>
      </w:pPr>
      <w:r>
        <w:rPr>
          <w:rFonts w:ascii="Amiri" w:hAnsi="Amiri" w:eastAsia="Amiri" w:cs="Amiri"/>
          <w:lang w:bidi="ar-SA"/>
          <w:color w:val="111111"/>
          <w:sz w:val="28"/>
          <w:szCs w:val="28"/>
          <w:rtl/>
        </w:rPr>
        <w:t xml:space="preserve">تَجَنَّبِ الدَّوَاءَ مَا احْتَمَلَ بَدَنُکَ الدَّاءَ فَإِذَا لَمْ یَحْتَمِلِ الدَّاءَ فَالدَّوَاء</w:t>
      </w:r>
    </w:p>
    <w:p>
      <w:pPr>
        <w:pStyle w:val="BookText"/>
      </w:pPr>
      <w:r>
        <w:rPr>
          <w:rFonts w:ascii="IRNazanin" w:hAnsi="IRNazanin" w:eastAsia="IRNazanin" w:cs="IRNazanin"/>
          <w:lang w:bidi="fa-IR"/>
          <w:color w:val="111111"/>
          <w:sz w:val="28"/>
          <w:szCs w:val="28"/>
          <w:rtl/>
        </w:rPr>
        <w:t xml:space="preserve">تا هنگامی که بدنت درد را تحمل می کند از مصرف دارو بپرهیز، چنانچه درد را تحمل نکردی آنگاه از دارو استفاده کن.</w:t>
      </w:r>
    </w:p>
    <w:p>
      <w:pPr>
        <w:pStyle w:val="BookText"/>
      </w:pPr>
      <w:r>
        <w:rPr>
          <w:rFonts w:ascii="IRNazanin" w:hAnsi="IRNazanin" w:eastAsia="IRNazanin" w:cs="IRNazanin"/>
          <w:lang w:bidi="fa-IR"/>
          <w:color w:val="111111"/>
          <w:sz w:val="28"/>
          <w:szCs w:val="28"/>
          <w:rtl/>
        </w:rPr>
        <w:t xml:space="preserve">مکارم الاخلاق ص 362</w:t>
      </w:r>
    </w:p>
    <w:p>
      <w:pPr>
        <w:pStyle w:val="Heading5"/>
      </w:pPr>
      <w:bookmarkStart w:id="4250" w:name="_Toc3535"/>
      <w:r>
        <w:t>حدیث   (6) رسول اکرم صلی الله علیه و آله :</w:t>
      </w:r>
      <w:bookmarkEnd w:id="4250"/>
    </w:p>
    <w:p>
      <w:pPr>
        <w:pStyle w:val="BookText"/>
      </w:pPr>
      <w:r>
        <w:rPr>
          <w:rFonts w:ascii="Amiri" w:hAnsi="Amiri" w:eastAsia="Amiri" w:cs="Amiri"/>
          <w:lang w:bidi="ar-SA"/>
          <w:color w:val="111111"/>
          <w:sz w:val="28"/>
          <w:szCs w:val="28"/>
          <w:rtl/>
        </w:rPr>
        <w:t xml:space="preserve">ما خَلَقَ اللّه  تَعالی داءً إِلاّ وَ خَلَقَ دَواءً إِلاَّ السامَ؛</w:t>
      </w:r>
    </w:p>
    <w:p>
      <w:pPr>
        <w:pStyle w:val="BookText"/>
      </w:pPr>
      <w:r>
        <w:rPr>
          <w:rFonts w:ascii="IRNazanin" w:hAnsi="IRNazanin" w:eastAsia="IRNazanin" w:cs="IRNazanin"/>
          <w:lang w:bidi="fa-IR"/>
          <w:color w:val="111111"/>
          <w:sz w:val="28"/>
          <w:szCs w:val="28"/>
          <w:rtl/>
        </w:rPr>
        <w:t xml:space="preserve">خداوند هیچ دردی را بی درمان نیافریده مگر سام (مرگ) که درمان ندارد.</w:t>
      </w:r>
    </w:p>
    <w:p>
      <w:pPr>
        <w:pStyle w:val="BookText"/>
      </w:pPr>
      <w:r>
        <w:rPr>
          <w:rFonts w:ascii="IRNazanin" w:hAnsi="IRNazanin" w:eastAsia="IRNazanin" w:cs="IRNazanin"/>
          <w:lang w:bidi="fa-IR"/>
          <w:color w:val="111111"/>
          <w:sz w:val="28"/>
          <w:szCs w:val="28"/>
          <w:rtl/>
        </w:rPr>
        <w:t xml:space="preserve">طب النبی ص19 {شبیه آن در بحارالأنوار(ط-بیروت) ج59، ص72، ح27 }</w:t>
      </w:r>
    </w:p>
    <w:p>
      <w:pPr>
        <w:pStyle w:val="Heading5"/>
      </w:pPr>
      <w:bookmarkStart w:id="4251" w:name="_Toc3536"/>
      <w:r>
        <w:t>حدیث   (7) امام رضا علیه السلام :</w:t>
      </w:r>
      <w:bookmarkEnd w:id="4251"/>
    </w:p>
    <w:p>
      <w:pPr>
        <w:pStyle w:val="BookText"/>
      </w:pPr>
      <w:r>
        <w:rPr>
          <w:rFonts w:ascii="Amiri" w:hAnsi="Amiri" w:eastAsia="Amiri" w:cs="Amiri"/>
          <w:lang w:bidi="ar-SA"/>
          <w:color w:val="111111"/>
          <w:sz w:val="28"/>
          <w:szCs w:val="28"/>
          <w:rtl/>
        </w:rPr>
        <w:t xml:space="preserve">اِثنانِ عَلیلانِ أَبَدا : صَحیحٌ مُحتَمٍ و َعَلیلٌ مُخَلِّط؛</w:t>
      </w:r>
    </w:p>
    <w:p>
      <w:pPr>
        <w:pStyle w:val="BookText"/>
      </w:pPr>
      <w:r>
        <w:rPr>
          <w:rFonts w:ascii="IRNazanin" w:hAnsi="IRNazanin" w:eastAsia="IRNazanin" w:cs="IRNazanin"/>
          <w:lang w:bidi="fa-IR"/>
          <w:color w:val="111111"/>
          <w:sz w:val="28"/>
          <w:szCs w:val="28"/>
          <w:rtl/>
        </w:rPr>
        <w:t xml:space="preserve">دوگروه همیشه مریضند، سالمی که پرهیز میکند و مریضی که پرهیز نمیکند.</w:t>
      </w:r>
    </w:p>
    <w:p>
      <w:pPr>
        <w:pStyle w:val="BookText"/>
      </w:pPr>
      <w:r>
        <w:rPr>
          <w:rFonts w:ascii="IRNazanin" w:hAnsi="IRNazanin" w:eastAsia="IRNazanin" w:cs="IRNazanin"/>
          <w:lang w:bidi="fa-IR"/>
          <w:color w:val="111111"/>
          <w:sz w:val="28"/>
          <w:szCs w:val="28"/>
          <w:rtl/>
        </w:rPr>
        <w:t xml:space="preserve">فقه الرضا ص 340</w:t>
      </w:r>
    </w:p>
    <w:p>
      <w:pPr>
        <w:pStyle w:val="Heading5"/>
      </w:pPr>
      <w:bookmarkStart w:id="4252" w:name="_Toc3537"/>
      <w:r>
        <w:t>حدیث   (8) امام رضا علیه السلام :</w:t>
      </w:r>
      <w:bookmarkEnd w:id="4252"/>
    </w:p>
    <w:p>
      <w:pPr>
        <w:pStyle w:val="BookText"/>
      </w:pPr>
      <w:r>
        <w:rPr>
          <w:rFonts w:ascii="Amiri" w:hAnsi="Amiri" w:eastAsia="Amiri" w:cs="Amiri"/>
          <w:lang w:bidi="ar-SA"/>
          <w:color w:val="111111"/>
          <w:sz w:val="28"/>
          <w:szCs w:val="28"/>
          <w:rtl/>
        </w:rPr>
        <w:t xml:space="preserve">مَن أَرادَ أَن لا یُوذیَهُ مِعدَتُهُ فَلا یَشرَب</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670" w:name="pg4603_53556"/>
    <w:bookmarkEnd w:id="670"/>
    <w:p>
      <w:pPr>
        <w:pStyle w:val="BookText"/>
      </w:pPr>
      <w:r>
        <w:rPr>
          <w:rFonts w:ascii="Amiri" w:hAnsi="Amiri" w:eastAsia="Amiri" w:cs="Amiri"/>
          <w:lang w:bidi="ar-SA"/>
          <w:color w:val="111111"/>
          <w:sz w:val="28"/>
          <w:szCs w:val="28"/>
          <w:rtl/>
        </w:rPr>
        <w:t xml:space="preserve">بَینَ طَعامِهِ ماءً؛</w:t>
      </w:r>
    </w:p>
    <w:p>
      <w:pPr>
        <w:pStyle w:val="BookText"/>
      </w:pPr>
      <w:r>
        <w:rPr>
          <w:rFonts w:ascii="IRNazanin" w:hAnsi="IRNazanin" w:eastAsia="IRNazanin" w:cs="IRNazanin"/>
          <w:lang w:bidi="fa-IR"/>
          <w:color w:val="111111"/>
          <w:sz w:val="28"/>
          <w:szCs w:val="28"/>
          <w:rtl/>
        </w:rPr>
        <w:t xml:space="preserve">هر کس می خواهد معده اش آزارش ندهد، در بین غذا آب نخورد.</w:t>
      </w:r>
    </w:p>
    <w:p>
      <w:pPr>
        <w:pStyle w:val="BookText"/>
      </w:pPr>
      <w:r>
        <w:rPr>
          <w:rFonts w:ascii="IRNazanin" w:hAnsi="IRNazanin" w:eastAsia="IRNazanin" w:cs="IRNazanin"/>
          <w:lang w:bidi="fa-IR"/>
          <w:color w:val="111111"/>
          <w:sz w:val="28"/>
          <w:szCs w:val="28"/>
          <w:rtl/>
        </w:rPr>
        <w:t xml:space="preserve">طب الرضا(ترجمه امیر صادقی) ص258 - بحارالأنوار(ط-بیروت) ج 59، ص323</w:t>
      </w:r>
    </w:p>
    <w:p>
      <w:pPr>
        <w:pStyle w:val="Heading5"/>
      </w:pPr>
      <w:bookmarkStart w:id="4253" w:name="_Toc3538"/>
      <w:r>
        <w:t>حدیث   (9) امام صادق علیه السلام :</w:t>
      </w:r>
      <w:bookmarkEnd w:id="4253"/>
    </w:p>
    <w:p>
      <w:pPr>
        <w:pStyle w:val="BookText"/>
      </w:pPr>
      <w:r>
        <w:rPr>
          <w:rFonts w:ascii="Amiri" w:hAnsi="Amiri" w:eastAsia="Amiri" w:cs="Amiri"/>
          <w:lang w:bidi="ar-SA"/>
          <w:color w:val="111111"/>
          <w:sz w:val="28"/>
          <w:szCs w:val="28"/>
          <w:rtl/>
        </w:rPr>
        <w:t xml:space="preserve">لَا تَدْخُلِ الْحَمَّامَ إِلَّا وَ فِی جَوْفِکَ شَیْ‌ءٌ یُطْفَأُ بِهِ عَنْکَ وَهَجُ الْمَعِدَةِ وَ هُوَ أَقْوَی لِلْبَدَنِ وَ لَا تَدْخُلْهُ وَ أَنْتَ مُمْتَلِئٌ مِنَ الطَّعَامِ.</w:t>
      </w:r>
    </w:p>
    <w:p>
      <w:pPr>
        <w:pStyle w:val="BookText"/>
      </w:pPr>
      <w:r>
        <w:rPr>
          <w:rFonts w:ascii="IRNazanin" w:hAnsi="IRNazanin" w:eastAsia="IRNazanin" w:cs="IRNazanin"/>
          <w:lang w:bidi="fa-IR"/>
          <w:color w:val="111111"/>
          <w:sz w:val="28"/>
          <w:szCs w:val="28"/>
          <w:rtl/>
        </w:rPr>
        <w:t xml:space="preserve">داخل حمام نشو مگر در حالی که در شکمت چیزی (غذایی) که شدت حرارت معده را خاموش کند وجود داشته باشد، که برای بدن موجب تقویت است و در حالی که شکمت از غذا پر است نیز وارد حمام مشو.</w:t>
      </w:r>
    </w:p>
    <w:p>
      <w:pPr>
        <w:pStyle w:val="BookText"/>
      </w:pPr>
      <w:r>
        <w:rPr>
          <w:rFonts w:ascii="IRNazanin" w:hAnsi="IRNazanin" w:eastAsia="IRNazanin" w:cs="IRNazanin"/>
          <w:lang w:bidi="fa-IR"/>
          <w:color w:val="111111"/>
          <w:sz w:val="28"/>
          <w:szCs w:val="28"/>
          <w:rtl/>
        </w:rPr>
        <w:t xml:space="preserve">کافی(ط-الاسلامیه) ج6 ، ص497 ، ح5</w:t>
      </w:r>
    </w:p>
    <w:p>
      <w:pPr>
        <w:pStyle w:val="Heading5"/>
      </w:pPr>
      <w:bookmarkStart w:id="4254" w:name="_Toc3539"/>
      <w:r>
        <w:t>حدیث   (10) امام رضا علیه السلام :</w:t>
      </w:r>
      <w:bookmarkEnd w:id="4254"/>
    </w:p>
    <w:p>
      <w:pPr>
        <w:pStyle w:val="BookText"/>
      </w:pPr>
      <w:r>
        <w:rPr>
          <w:rFonts w:ascii="Amiri" w:hAnsi="Amiri" w:eastAsia="Amiri" w:cs="Amiri"/>
          <w:lang w:bidi="ar-SA"/>
          <w:color w:val="111111"/>
          <w:sz w:val="28"/>
          <w:szCs w:val="28"/>
          <w:rtl/>
        </w:rPr>
        <w:t xml:space="preserve">مَنْ أَرَادَ أَنْ لَا یَشْتَکِیَ مَثَانَتَهُ فَلَا یَحْبِسِ الْبَوْلَ وَ لَوْ عَلَی ظَهْرِ دَابَّتِه</w:t>
      </w:r>
    </w:p>
    <w:p>
      <w:pPr>
        <w:pStyle w:val="BookText"/>
      </w:pPr>
      <w:r>
        <w:rPr>
          <w:rFonts w:ascii="IRNazanin" w:hAnsi="IRNazanin" w:eastAsia="IRNazanin" w:cs="IRNazanin"/>
          <w:lang w:bidi="fa-IR"/>
          <w:color w:val="111111"/>
          <w:sz w:val="28"/>
          <w:szCs w:val="28"/>
          <w:rtl/>
        </w:rPr>
        <w:t xml:space="preserve">کسی که میخواهد از ناراحتی مثانه شکایت نکند بول خود را نگه ندارد و لو اینکه سوار اسب باشد.</w:t>
      </w:r>
    </w:p>
    <w:p>
      <w:pPr>
        <w:pStyle w:val="BookText"/>
      </w:pPr>
      <w:r>
        <w:rPr>
          <w:rFonts w:ascii="IRNazanin" w:hAnsi="IRNazanin" w:eastAsia="IRNazanin" w:cs="IRNazanin"/>
          <w:lang w:bidi="fa-IR"/>
          <w:color w:val="111111"/>
          <w:sz w:val="28"/>
          <w:szCs w:val="28"/>
          <w:rtl/>
        </w:rPr>
        <w:t xml:space="preserve">طب الرضا ص35</w:t>
      </w:r>
    </w:p>
    <w:p>
      <w:pPr>
        <w:pStyle w:val="Heading4"/>
      </w:pPr>
      <w:bookmarkStart w:id="4255" w:name="_Toc3540"/>
      <w:r>
        <w:t>روانشناسی</w:t>
      </w:r>
      <w:bookmarkEnd w:id="4255"/>
    </w:p>
    <w:p>
      <w:pPr>
        <w:pStyle w:val="Heading5"/>
      </w:pPr>
      <w:bookmarkStart w:id="4256" w:name="_Toc3541"/>
      <w:r>
        <w:t>حدیث   (1) امام علی علیه السلام :</w:t>
      </w:r>
      <w:bookmarkEnd w:id="4256"/>
    </w:p>
    <w:p>
      <w:pPr>
        <w:pStyle w:val="BookText"/>
      </w:pPr>
      <w:r>
        <w:rPr>
          <w:rFonts w:ascii="Amiri" w:hAnsi="Amiri" w:eastAsia="Amiri" w:cs="Amiri"/>
          <w:lang w:bidi="ar-SA"/>
          <w:color w:val="111111"/>
          <w:sz w:val="28"/>
          <w:szCs w:val="28"/>
          <w:rtl/>
        </w:rPr>
        <w:t xml:space="preserve">اَلنّاسُ کَالشَّجَرِ شَرابُهُ واحِدٌ و َثَمَرُهُ مُختَلِفٌ؛</w:t>
      </w:r>
    </w:p>
    <w:p>
      <w:pPr>
        <w:pStyle w:val="BookText"/>
      </w:pPr>
      <w:r>
        <w:rPr>
          <w:rFonts w:ascii="IRNazanin" w:hAnsi="IRNazanin" w:eastAsia="IRNazanin" w:cs="IRNazanin"/>
          <w:lang w:bidi="fa-IR"/>
          <w:color w:val="111111"/>
          <w:sz w:val="28"/>
          <w:szCs w:val="28"/>
          <w:rtl/>
        </w:rPr>
        <w:t xml:space="preserve">مردم همانند درختان اند که آبشان یکی است و میوه هایشان گوناگون.</w:t>
      </w:r>
    </w:p>
    <w:p>
      <w:pPr>
        <w:pStyle w:val="BookText"/>
      </w:pPr>
      <w:r>
        <w:rPr>
          <w:rFonts w:ascii="IRNazanin" w:hAnsi="IRNazanin" w:eastAsia="IRNazanin" w:cs="IRNazanin"/>
          <w:lang w:bidi="fa-IR"/>
          <w:color w:val="111111"/>
          <w:sz w:val="28"/>
          <w:szCs w:val="28"/>
          <w:rtl/>
        </w:rPr>
        <w:t xml:space="preserve">شرح آقا جمال الدین خوانساری بر غررالحکم و دررالکلم ج2، ص136، ح2097</w:t>
      </w:r>
    </w:p>
    <w:p>
      <w:pPr>
        <w:pStyle w:val="Heading5"/>
      </w:pPr>
      <w:bookmarkStart w:id="4257" w:name="_Toc3542"/>
      <w:r>
        <w:t>حدیث   (2) امام علی علیه السلام :</w:t>
      </w:r>
      <w:bookmarkEnd w:id="4257"/>
    </w:p>
    <w:p>
      <w:pPr>
        <w:pStyle w:val="BookText"/>
      </w:pPr>
      <w:r>
        <w:rPr>
          <w:rFonts w:ascii="Amiri" w:hAnsi="Amiri" w:eastAsia="Amiri" w:cs="Amiri"/>
          <w:lang w:bidi="ar-SA"/>
          <w:color w:val="111111"/>
          <w:sz w:val="28"/>
          <w:szCs w:val="28"/>
          <w:rtl/>
        </w:rPr>
        <w:t xml:space="preserve">اَلنّاسُ إلی أشکالِهِم أَمیَلُ؛</w:t>
      </w:r>
    </w:p>
    <w:p>
      <w:pPr>
        <w:pStyle w:val="BookText"/>
      </w:pPr>
      <w:r>
        <w:rPr>
          <w:rFonts w:ascii="IRNazanin" w:hAnsi="IRNazanin" w:eastAsia="IRNazanin" w:cs="IRNazanin"/>
          <w:lang w:bidi="fa-IR"/>
          <w:color w:val="111111"/>
          <w:sz w:val="28"/>
          <w:szCs w:val="28"/>
          <w:rtl/>
        </w:rPr>
        <w:t xml:space="preserve">مردم به همانند خود، بیشتر تمایل دارند.</w:t>
      </w:r>
    </w:p>
    <w:p>
      <w:pPr>
        <w:pStyle w:val="BookText"/>
      </w:pPr>
      <w:r>
        <w:rPr>
          <w:rFonts w:ascii="IRNazanin" w:hAnsi="IRNazanin" w:eastAsia="IRNazanin" w:cs="IRNazanin"/>
          <w:lang w:bidi="fa-IR"/>
          <w:color w:val="111111"/>
          <w:sz w:val="28"/>
          <w:szCs w:val="28"/>
          <w:rtl/>
        </w:rPr>
        <w:t xml:space="preserve">امالی(صدوق) ص 229 ، ح 14 -بحارالأنوار(ط-بیروت) ج75، ص92، ح100</w:t>
      </w:r>
    </w:p>
    <w:p>
      <w:pPr>
        <w:pStyle w:val="Heading5"/>
      </w:pPr>
      <w:bookmarkStart w:id="4258" w:name="_Toc3543"/>
      <w:r>
        <w:t>حدیث   (3) امام صادق علیه السلام :</w:t>
      </w:r>
      <w:bookmarkEnd w:id="4258"/>
    </w:p>
    <w:p>
      <w:pPr>
        <w:pStyle w:val="BookText"/>
      </w:pPr>
      <w:r>
        <w:rPr>
          <w:rFonts w:ascii="Amiri" w:hAnsi="Amiri" w:eastAsia="Amiri" w:cs="Amiri"/>
          <w:lang w:bidi="ar-SA"/>
          <w:color w:val="111111"/>
          <w:sz w:val="28"/>
          <w:szCs w:val="28"/>
          <w:rtl/>
        </w:rPr>
        <w:t xml:space="preserve">اَلنَّومُ راحَةٌ لِلجَسَدِ و َالنُّطقُ راحَةٌ لِلرّوحِ و َالسُّکوتُ راحَةٌ لِلعَقلِ؛</w:t>
      </w:r>
    </w:p>
    <w:p>
      <w:pPr>
        <w:pStyle w:val="BookText"/>
      </w:pPr>
      <w:r>
        <w:rPr>
          <w:rFonts w:ascii="IRNazanin" w:hAnsi="IRNazanin" w:eastAsia="IRNazanin" w:cs="IRNazanin"/>
          <w:lang w:bidi="fa-IR"/>
          <w:color w:val="111111"/>
          <w:sz w:val="28"/>
          <w:szCs w:val="28"/>
          <w:rtl/>
        </w:rPr>
        <w:t xml:space="preserve">خواب، آرام بخش جسم است، سخن گفتن آسایش روح است و سکوت، سبب راحتی عقل است.</w:t>
      </w:r>
    </w:p>
    <w:p>
      <w:pPr>
        <w:pStyle w:val="BookText"/>
      </w:pPr>
      <w:r>
        <w:rPr>
          <w:rFonts w:ascii="IRNazanin" w:hAnsi="IRNazanin" w:eastAsia="IRNazanin" w:cs="IRNazanin"/>
          <w:lang w:bidi="fa-IR"/>
          <w:color w:val="111111"/>
          <w:sz w:val="28"/>
          <w:szCs w:val="28"/>
          <w:rtl/>
        </w:rPr>
        <w:t xml:space="preserve">من لایحضره الفقیه ج4، ص402، ح5865</w:t>
      </w:r>
    </w:p>
    <w:p>
      <w:pPr>
        <w:pStyle w:val="Heading5"/>
      </w:pPr>
      <w:bookmarkStart w:id="4259" w:name="_Toc3544"/>
      <w:r>
        <w:t>حدیث   (4) امام علی علیه السلام :</w:t>
      </w:r>
      <w:bookmarkEnd w:id="4259"/>
    </w:p>
    <w:p>
      <w:pPr>
        <w:pStyle w:val="BookText"/>
      </w:pPr>
      <w:r>
        <w:rPr>
          <w:rFonts w:ascii="Amiri" w:hAnsi="Amiri" w:eastAsia="Amiri" w:cs="Amiri"/>
          <w:lang w:bidi="ar-SA"/>
          <w:color w:val="111111"/>
          <w:sz w:val="28"/>
          <w:szCs w:val="28"/>
          <w:rtl/>
        </w:rPr>
        <w:t xml:space="preserve">إِنَّ لِلْقُلُوبِ شَهْوَةً وَ کَرَاهَةً وَ إِقْبَالًا وَ إِدْبَاراً فَأْتُوهَا مِنْ إِقْبَالِهَا وَ شَهْوَتِهَا فَإِنَّ الْقَلْبَ إِذَا أُکْرِهَ عَمِی</w:t>
      </w:r>
    </w:p>
    <w:p>
      <w:pPr>
        <w:pStyle w:val="BookText"/>
      </w:pPr>
      <w:r>
        <w:rPr>
          <w:rFonts w:ascii="IRNazanin" w:hAnsi="IRNazanin" w:eastAsia="IRNazanin" w:cs="IRNazanin"/>
          <w:lang w:bidi="fa-IR"/>
          <w:color w:val="111111"/>
          <w:sz w:val="28"/>
          <w:szCs w:val="28"/>
          <w:rtl/>
        </w:rPr>
        <w:t xml:space="preserve">دلها را حالتِ خواستن و ناخواستن و روی آوردن و</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671" w:name="pg4603_53557"/>
    <w:bookmarkEnd w:id="671"/>
    <w:p>
      <w:pPr>
        <w:pStyle w:val="BookText"/>
      </w:pPr>
      <w:r>
        <w:rPr>
          <w:rFonts w:ascii="IRNazanin" w:hAnsi="IRNazanin" w:eastAsia="IRNazanin" w:cs="IRNazanin"/>
          <w:lang w:bidi="fa-IR"/>
          <w:color w:val="111111"/>
          <w:sz w:val="28"/>
          <w:szCs w:val="28"/>
          <w:rtl/>
        </w:rPr>
        <w:t xml:space="preserve">پشت کردن است. از راه خواسته ها و تمایلات سراغ قلبها بروید، چرا که اگر دل را به کاری مجبور کنند، کور می شود.</w:t>
      </w:r>
    </w:p>
    <w:p>
      <w:pPr>
        <w:pStyle w:val="BookText"/>
      </w:pPr>
      <w:r>
        <w:rPr>
          <w:rFonts w:ascii="IRNazanin" w:hAnsi="IRNazanin" w:eastAsia="IRNazanin" w:cs="IRNazanin"/>
          <w:lang w:bidi="fa-IR"/>
          <w:color w:val="111111"/>
          <w:sz w:val="28"/>
          <w:szCs w:val="28"/>
          <w:rtl/>
        </w:rPr>
        <w:t xml:space="preserve">تصنیف غررالحکم و دررالکلم ص 66 ، ح 887 {نهج البلاغه(صبحی صالح) ص 503 ،  حکمت 193 }</w:t>
      </w:r>
    </w:p>
    <w:p>
      <w:pPr>
        <w:pStyle w:val="Heading5"/>
      </w:pPr>
      <w:bookmarkStart w:id="4260" w:name="_Toc3545"/>
      <w:r>
        <w:t>حدیث   (5) امام علی علیه السلام :</w:t>
      </w:r>
      <w:bookmarkEnd w:id="4260"/>
    </w:p>
    <w:p>
      <w:pPr>
        <w:pStyle w:val="BookText"/>
      </w:pPr>
      <w:r>
        <w:rPr>
          <w:rFonts w:ascii="Amiri" w:hAnsi="Amiri" w:eastAsia="Amiri" w:cs="Amiri"/>
          <w:lang w:bidi="ar-SA"/>
          <w:color w:val="111111"/>
          <w:sz w:val="28"/>
          <w:szCs w:val="28"/>
          <w:rtl/>
        </w:rPr>
        <w:t xml:space="preserve">مَن لَم یُحسِن ظَنَّهُ استَوحَشَ مِن کُلِّ أَحَدٍ؛</w:t>
      </w:r>
    </w:p>
    <w:p>
      <w:pPr>
        <w:pStyle w:val="BookText"/>
      </w:pPr>
      <w:r>
        <w:rPr>
          <w:rFonts w:ascii="IRNazanin" w:hAnsi="IRNazanin" w:eastAsia="IRNazanin" w:cs="IRNazanin"/>
          <w:lang w:bidi="fa-IR"/>
          <w:color w:val="111111"/>
          <w:sz w:val="28"/>
          <w:szCs w:val="28"/>
          <w:rtl/>
        </w:rPr>
        <w:t xml:space="preserve">آن کس که گمان خود را نیکو نسازد (و بدبین باشد) از هر کسی وحشت می کند.</w:t>
      </w:r>
    </w:p>
    <w:p>
      <w:pPr>
        <w:pStyle w:val="BookText"/>
      </w:pPr>
      <w:r>
        <w:rPr>
          <w:rFonts w:ascii="IRNazanin" w:hAnsi="IRNazanin" w:eastAsia="IRNazanin" w:cs="IRNazanin"/>
          <w:lang w:bidi="fa-IR"/>
          <w:color w:val="111111"/>
          <w:sz w:val="28"/>
          <w:szCs w:val="28"/>
          <w:rtl/>
        </w:rPr>
        <w:t xml:space="preserve">تصنیف غررالحکم و دررالکلم ص 254 ، ح 5333</w:t>
      </w:r>
    </w:p>
    <w:p>
      <w:pPr>
        <w:pStyle w:val="Heading5"/>
      </w:pPr>
      <w:bookmarkStart w:id="4261" w:name="_Toc3546"/>
      <w:r>
        <w:t>حدیث   (6) امام علی علیه السلام :</w:t>
      </w:r>
      <w:bookmarkEnd w:id="4261"/>
    </w:p>
    <w:p>
      <w:pPr>
        <w:pStyle w:val="BookText"/>
      </w:pPr>
      <w:r>
        <w:rPr>
          <w:rFonts w:ascii="Amiri" w:hAnsi="Amiri" w:eastAsia="Amiri" w:cs="Amiri"/>
          <w:lang w:bidi="ar-SA"/>
          <w:color w:val="111111"/>
          <w:sz w:val="28"/>
          <w:szCs w:val="28"/>
          <w:rtl/>
        </w:rPr>
        <w:t xml:space="preserve">اَلنّاسُ أعداءُ ماجَهِلوا؛</w:t>
      </w:r>
    </w:p>
    <w:p>
      <w:pPr>
        <w:pStyle w:val="BookText"/>
      </w:pPr>
      <w:r>
        <w:rPr>
          <w:rFonts w:ascii="IRNazanin" w:hAnsi="IRNazanin" w:eastAsia="IRNazanin" w:cs="IRNazanin"/>
          <w:lang w:bidi="fa-IR"/>
          <w:color w:val="111111"/>
          <w:sz w:val="28"/>
          <w:szCs w:val="28"/>
          <w:rtl/>
        </w:rPr>
        <w:t xml:space="preserve">مردم، با آنچه نمی دانند دشمن اند.</w:t>
      </w:r>
    </w:p>
    <w:p>
      <w:pPr>
        <w:pStyle w:val="BookText"/>
      </w:pPr>
      <w:r>
        <w:rPr>
          <w:rFonts w:ascii="IRNazanin" w:hAnsi="IRNazanin" w:eastAsia="IRNazanin" w:cs="IRNazanin"/>
          <w:lang w:bidi="fa-IR"/>
          <w:color w:val="111111"/>
          <w:sz w:val="28"/>
          <w:szCs w:val="28"/>
          <w:rtl/>
        </w:rPr>
        <w:t xml:space="preserve">نهج البلاغه(صبحی صالح) ص 553 ، حکمت 438</w:t>
      </w:r>
    </w:p>
    <w:p>
      <w:pPr>
        <w:pStyle w:val="Heading5"/>
      </w:pPr>
      <w:bookmarkStart w:id="4262" w:name="_Toc3547"/>
      <w:r>
        <w:t>حدیث   (7) امام علی علیه السلام :</w:t>
      </w:r>
      <w:bookmarkEnd w:id="4262"/>
    </w:p>
    <w:p>
      <w:pPr>
        <w:pStyle w:val="BookText"/>
      </w:pPr>
      <w:r>
        <w:rPr>
          <w:rFonts w:ascii="Amiri" w:hAnsi="Amiri" w:eastAsia="Amiri" w:cs="Amiri"/>
          <w:lang w:bidi="ar-SA"/>
          <w:color w:val="111111"/>
          <w:sz w:val="28"/>
          <w:szCs w:val="28"/>
          <w:rtl/>
        </w:rPr>
        <w:t xml:space="preserve">خَوَافِی الْأَخْلَاقِ تَکْشِفُهَا الْمُعَاشَرَة؛</w:t>
      </w:r>
    </w:p>
    <w:p>
      <w:pPr>
        <w:pStyle w:val="BookText"/>
      </w:pPr>
      <w:r>
        <w:rPr>
          <w:rFonts w:ascii="IRNazanin" w:hAnsi="IRNazanin" w:eastAsia="IRNazanin" w:cs="IRNazanin"/>
          <w:lang w:bidi="fa-IR"/>
          <w:color w:val="111111"/>
          <w:sz w:val="28"/>
          <w:szCs w:val="28"/>
          <w:rtl/>
        </w:rPr>
        <w:t xml:space="preserve">خصلت ها و اخلاق پنهان را، معاشرت آشکار می سازد.</w:t>
      </w:r>
    </w:p>
    <w:p>
      <w:pPr>
        <w:pStyle w:val="BookText"/>
      </w:pPr>
      <w:r>
        <w:rPr>
          <w:rFonts w:ascii="IRNazanin" w:hAnsi="IRNazanin" w:eastAsia="IRNazanin" w:cs="IRNazanin"/>
          <w:lang w:bidi="fa-IR"/>
          <w:color w:val="111111"/>
          <w:sz w:val="28"/>
          <w:szCs w:val="28"/>
          <w:rtl/>
        </w:rPr>
        <w:t xml:space="preserve">تصنیف غررالحکم و دررالکلم ص 437 ، ح 10029</w:t>
      </w:r>
    </w:p>
    <w:p>
      <w:pPr>
        <w:pStyle w:val="Heading5"/>
      </w:pPr>
      <w:bookmarkStart w:id="4263" w:name="_Toc3548"/>
      <w:r>
        <w:t>حدیث   (8) امام صادق علیه السلام :</w:t>
      </w:r>
      <w:bookmarkEnd w:id="4263"/>
    </w:p>
    <w:p>
      <w:pPr>
        <w:pStyle w:val="BookText"/>
      </w:pPr>
      <w:r>
        <w:rPr>
          <w:rFonts w:ascii="Amiri" w:hAnsi="Amiri" w:eastAsia="Amiri" w:cs="Amiri"/>
          <w:lang w:bidi="ar-SA"/>
          <w:color w:val="111111"/>
          <w:sz w:val="28"/>
          <w:szCs w:val="28"/>
          <w:rtl/>
        </w:rPr>
        <w:t xml:space="preserve">رَجُلاً یَسأَلُ اَبا عَبدِ اللّه  علیه السلام فَقالَ: الرَّجُلُ یَقولُ أَوَّدُکَ، فَکَیفَ أَعلَمُ أَنَّهُ یَوَدُّنی؟ فَقالَ: اِمتَحِن قَلبَکَ، فَإن کُنتَ تَوَدُّهُ فَإنَّهُ یَوَدُّکَ؛</w:t>
      </w:r>
    </w:p>
    <w:p>
      <w:pPr>
        <w:pStyle w:val="BookText"/>
      </w:pPr>
      <w:r>
        <w:rPr>
          <w:rFonts w:ascii="IRNazanin" w:hAnsi="IRNazanin" w:eastAsia="IRNazanin" w:cs="IRNazanin"/>
          <w:lang w:bidi="fa-IR"/>
          <w:color w:val="111111"/>
          <w:sz w:val="28"/>
          <w:szCs w:val="28"/>
          <w:rtl/>
        </w:rPr>
        <w:t xml:space="preserve">شخصی از امام صادق علیه السلام پرسید: گاهی به من گفته می شود: دوستت دارم. از کجا بدانم که (راست می گوید و) دوستم دارد؟ حضرت فرمودند: قلب خودت را بیازمای، پس اگر تو او را دوست داری، بدان که او نیز تو را دوست دارد.</w:t>
      </w:r>
    </w:p>
    <w:p>
      <w:pPr>
        <w:pStyle w:val="BookText"/>
      </w:pPr>
      <w:r>
        <w:rPr>
          <w:rFonts w:ascii="IRNazanin" w:hAnsi="IRNazanin" w:eastAsia="IRNazanin" w:cs="IRNazanin"/>
          <w:lang w:bidi="fa-IR"/>
          <w:color w:val="111111"/>
          <w:sz w:val="28"/>
          <w:szCs w:val="28"/>
          <w:rtl/>
        </w:rPr>
        <w:t xml:space="preserve">کافی(ط-الاسلامیه) ج2، ص652، ح2</w:t>
      </w:r>
    </w:p>
    <w:p>
      <w:pPr>
        <w:pStyle w:val="Heading5"/>
      </w:pPr>
      <w:bookmarkStart w:id="4264" w:name="_Toc3549"/>
      <w:r>
        <w:t>حدیث   (9) رسول اکرم صلی الله علیه و آله :</w:t>
      </w:r>
      <w:bookmarkEnd w:id="4264"/>
    </w:p>
    <w:p>
      <w:pPr>
        <w:pStyle w:val="BookText"/>
      </w:pPr>
      <w:r>
        <w:rPr>
          <w:rFonts w:ascii="Amiri" w:hAnsi="Amiri" w:eastAsia="Amiri" w:cs="Amiri"/>
          <w:lang w:bidi="ar-SA"/>
          <w:color w:val="111111"/>
          <w:sz w:val="28"/>
          <w:szCs w:val="28"/>
          <w:rtl/>
        </w:rPr>
        <w:t xml:space="preserve">بِمَوتِ النَّفسِ تَکونُ حَیاةُ القَلبِ و َبِحَیاةِ القَلبِ البُلوغُ إِلَی الاِستِقامَةِ؛</w:t>
      </w:r>
    </w:p>
    <w:p>
      <w:pPr>
        <w:pStyle w:val="BookText"/>
      </w:pPr>
      <w:r>
        <w:rPr>
          <w:rFonts w:ascii="IRNazanin" w:hAnsi="IRNazanin" w:eastAsia="IRNazanin" w:cs="IRNazanin"/>
          <w:lang w:bidi="fa-IR"/>
          <w:color w:val="111111"/>
          <w:sz w:val="28"/>
          <w:szCs w:val="28"/>
          <w:rtl/>
        </w:rPr>
        <w:t xml:space="preserve">زیرا پا گذاشتن هوا و هوس، دل را زنده می کند و زنده دلی، سبب استقامت است.</w:t>
      </w:r>
    </w:p>
    <w:p>
      <w:pPr>
        <w:pStyle w:val="BookText"/>
      </w:pPr>
      <w:r>
        <w:rPr>
          <w:rFonts w:ascii="IRNazanin" w:hAnsi="IRNazanin" w:eastAsia="IRNazanin" w:cs="IRNazanin"/>
          <w:lang w:bidi="fa-IR"/>
          <w:color w:val="111111"/>
          <w:sz w:val="28"/>
          <w:szCs w:val="28"/>
          <w:rtl/>
        </w:rPr>
        <w:t xml:space="preserve">مستدرک الوسایل و مستنبط المسایل ج11، ص226، ح12813</w:t>
      </w:r>
    </w:p>
    <w:p>
      <w:pPr>
        <w:pStyle w:val="Heading5"/>
      </w:pPr>
      <w:bookmarkStart w:id="4265" w:name="_Toc3550"/>
      <w:r>
        <w:t>حدیث   (10) امام صادق علیه السلام :</w:t>
      </w:r>
      <w:bookmarkEnd w:id="4265"/>
    </w:p>
    <w:p>
      <w:pPr>
        <w:pStyle w:val="BookText"/>
      </w:pPr>
      <w:r>
        <w:rPr>
          <w:rFonts w:ascii="Amiri" w:hAnsi="Amiri" w:eastAsia="Amiri" w:cs="Amiri"/>
          <w:lang w:bidi="ar-SA"/>
          <w:color w:val="111111"/>
          <w:sz w:val="28"/>
          <w:szCs w:val="28"/>
          <w:rtl/>
        </w:rPr>
        <w:t xml:space="preserve">مَن ساءَ خُلقُهُ عَذَّبَ نَفسَهُ؛</w:t>
      </w:r>
    </w:p>
    <w:p>
      <w:pPr>
        <w:pStyle w:val="BookText"/>
      </w:pPr>
      <w:r>
        <w:rPr>
          <w:rFonts w:ascii="IRNazanin" w:hAnsi="IRNazanin" w:eastAsia="IRNazanin" w:cs="IRNazanin"/>
          <w:lang w:bidi="fa-IR"/>
          <w:color w:val="111111"/>
          <w:sz w:val="28"/>
          <w:szCs w:val="28"/>
          <w:rtl/>
        </w:rPr>
        <w:t xml:space="preserve">هر کس بداخلاق باشد، خودش را شکنجه و آزار می دهد.</w:t>
      </w:r>
    </w:p>
    <w:p>
      <w:pPr>
        <w:pStyle w:val="BookText"/>
      </w:pPr>
      <w:r>
        <w:rPr>
          <w:rFonts w:ascii="IRNazanin" w:hAnsi="IRNazanin" w:eastAsia="IRNazanin" w:cs="IRNazanin"/>
          <w:lang w:bidi="fa-IR"/>
          <w:color w:val="111111"/>
          <w:sz w:val="28"/>
          <w:szCs w:val="28"/>
          <w:rtl/>
        </w:rPr>
        <w:t xml:space="preserve">کافی(ط-الاسلامیه) ج2، ص321، ح4</w:t>
      </w:r>
    </w:p>
    <w:p>
      <w:pPr>
        <w:pStyle w:val="Heading4"/>
      </w:pPr>
      <w:bookmarkStart w:id="4266" w:name="_Toc3551"/>
      <w:r>
        <w:t>درد و درمان</w:t>
      </w:r>
      <w:bookmarkEnd w:id="4266"/>
    </w:p>
    <w:p>
      <w:pPr>
        <w:pStyle w:val="Heading5"/>
      </w:pPr>
      <w:bookmarkStart w:id="4267" w:name="_Toc3552"/>
      <w:r>
        <w:t>حدیث   (1) پیامبر صلی الله علیه و آله و سلم :</w:t>
      </w:r>
      <w:bookmarkEnd w:id="4267"/>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672" w:name="pg4603_53558"/>
    <w:bookmarkEnd w:id="672"/>
    <w:p>
      <w:pPr>
        <w:pStyle w:val="BookText"/>
      </w:pPr>
      <w:r>
        <w:rPr>
          <w:rFonts w:ascii="Amiri" w:hAnsi="Amiri" w:eastAsia="Amiri" w:cs="Amiri"/>
          <w:lang w:bidi="ar-SA"/>
          <w:color w:val="111111"/>
          <w:sz w:val="28"/>
          <w:szCs w:val="28"/>
          <w:rtl/>
        </w:rPr>
        <w:t xml:space="preserve">طَعامُ السَّخیِّ دَواءٌ وَ طَعامُ الشَّحیحِ داءٌ؛</w:t>
      </w:r>
    </w:p>
    <w:p>
      <w:pPr>
        <w:pStyle w:val="BookText"/>
      </w:pPr>
      <w:r>
        <w:rPr>
          <w:rFonts w:ascii="IRNazanin" w:hAnsi="IRNazanin" w:eastAsia="IRNazanin" w:cs="IRNazanin"/>
          <w:lang w:bidi="fa-IR"/>
          <w:color w:val="111111"/>
          <w:sz w:val="28"/>
          <w:szCs w:val="28"/>
          <w:rtl/>
        </w:rPr>
        <w:t xml:space="preserve">غذای سخاوتمند، داروست و غذای بخیل، درد.</w:t>
      </w:r>
    </w:p>
    <w:p>
      <w:pPr>
        <w:pStyle w:val="BookText"/>
      </w:pPr>
      <w:r>
        <w:rPr>
          <w:rFonts w:ascii="IRNazanin" w:hAnsi="IRNazanin" w:eastAsia="IRNazanin" w:cs="IRNazanin"/>
          <w:lang w:bidi="fa-IR"/>
          <w:color w:val="111111"/>
          <w:sz w:val="28"/>
          <w:szCs w:val="28"/>
          <w:rtl/>
        </w:rPr>
        <w:t xml:space="preserve">نهج الفصاحه ص 556 ، ح 1900 - بحارالأنوار(ط-بیروت) ج 68 ، ص 357، ح 22</w:t>
      </w:r>
    </w:p>
    <w:p>
      <w:pPr>
        <w:pStyle w:val="Heading5"/>
      </w:pPr>
      <w:bookmarkStart w:id="4268" w:name="_Toc3553"/>
      <w:r>
        <w:t>حدیث   (2) پیامبر صلی الله علیه و آله و سلم :</w:t>
      </w:r>
      <w:bookmarkEnd w:id="4268"/>
    </w:p>
    <w:p>
      <w:pPr>
        <w:pStyle w:val="BookText"/>
      </w:pPr>
      <w:r>
        <w:rPr>
          <w:rFonts w:ascii="Amiri" w:hAnsi="Amiri" w:eastAsia="Amiri" w:cs="Amiri"/>
          <w:lang w:bidi="ar-SA"/>
          <w:color w:val="111111"/>
          <w:sz w:val="28"/>
          <w:szCs w:val="28"/>
          <w:rtl/>
        </w:rPr>
        <w:t xml:space="preserve">الصَّدَقَةُ تَدْفَعُ الْبَلَاءَ وَ هِیَ أَنْجَحُ دَوَاءً وَ تَدْفَعُ الْقَضَاءَ وَ قَدْ أُبْرِمَ إِبْرَاماً وَ لَا یَذْهَبُ بِالْأَدْوَاءِ إِلَّا الدُّعَاءُ وَ الصَّدَقَة</w:t>
      </w:r>
    </w:p>
    <w:p>
      <w:pPr>
        <w:pStyle w:val="BookText"/>
      </w:pPr>
      <w:r>
        <w:rPr>
          <w:rFonts w:ascii="IRNazanin" w:hAnsi="IRNazanin" w:eastAsia="IRNazanin" w:cs="IRNazanin"/>
          <w:lang w:bidi="fa-IR"/>
          <w:color w:val="111111"/>
          <w:sz w:val="28"/>
          <w:szCs w:val="28"/>
          <w:rtl/>
        </w:rPr>
        <w:t xml:space="preserve">صدقه بلا را برطرف می‌ کند و مؤثرترینِ داروست. همچنین، قضای حتمی را برمی‌ گرداند و درد و بیماری ‌ها را چیزی جز دعا و صدقه از بین نمی‌ برد.</w:t>
      </w:r>
    </w:p>
    <w:p>
      <w:pPr>
        <w:pStyle w:val="BookText"/>
      </w:pPr>
      <w:r>
        <w:rPr>
          <w:rFonts w:ascii="IRNazanin" w:hAnsi="IRNazanin" w:eastAsia="IRNazanin" w:cs="IRNazanin"/>
          <w:lang w:bidi="fa-IR"/>
          <w:color w:val="111111"/>
          <w:sz w:val="28"/>
          <w:szCs w:val="28"/>
          <w:rtl/>
        </w:rPr>
        <w:t xml:space="preserve">بحارالأنوار(ط-بیروت) ج 93، ص 137، ح 14</w:t>
      </w:r>
    </w:p>
    <w:p>
      <w:pPr>
        <w:pStyle w:val="Heading5"/>
      </w:pPr>
      <w:bookmarkStart w:id="4269" w:name="_Toc3554"/>
      <w:r>
        <w:t>حدیث   (3) پیامبر صلی ‌الله‌ علیه‌ و‌ آله :</w:t>
      </w:r>
      <w:bookmarkEnd w:id="4269"/>
    </w:p>
    <w:p>
      <w:pPr>
        <w:pStyle w:val="BookText"/>
      </w:pPr>
      <w:r>
        <w:rPr>
          <w:rFonts w:ascii="Amiri" w:hAnsi="Amiri" w:eastAsia="Amiri" w:cs="Amiri"/>
          <w:lang w:bidi="ar-SA"/>
          <w:color w:val="111111"/>
          <w:sz w:val="28"/>
          <w:szCs w:val="28"/>
          <w:rtl/>
        </w:rPr>
        <w:t xml:space="preserve">یُسَلِّمُ الرَّاکِبُ عَلَی الْمَاشِی وَ الْمَاشِی عَلَی الْقَاعِدِ وَ إِذَا لَقِیَتْ جَمَاعَةٌ جَمَاعَةً سَلَّمَ الْأَقَلُّ عَلَی الْأَکْثَرِ وَ إِذَا لَقِیَ وَاحِدٌ جَمَاعَةً سَلَّمَ الْوَاحِدُ عَلَی الْجَمَاعَةِ.</w:t>
      </w:r>
    </w:p>
    <w:p>
      <w:pPr>
        <w:pStyle w:val="BookText"/>
      </w:pPr>
      <w:r>
        <w:rPr>
          <w:rFonts w:ascii="IRNazanin" w:hAnsi="IRNazanin" w:eastAsia="IRNazanin" w:cs="IRNazanin"/>
          <w:lang w:bidi="fa-IR"/>
          <w:color w:val="111111"/>
          <w:sz w:val="28"/>
          <w:szCs w:val="28"/>
          <w:rtl/>
        </w:rPr>
        <w:t xml:space="preserve">سلام می کند سواره بر پیاده و رهگذر بر نشسته و هنگام ملاقات جماعتی با جماعت دیگر سلام کند (گروه) کم بر (گروه) زیاد و هنگام ملاقات (شخص) واحدی با جماعت سلام کند (شخص) واحد بر جماعت</w:t>
      </w:r>
    </w:p>
    <w:p>
      <w:pPr>
        <w:pStyle w:val="BookText"/>
      </w:pPr>
      <w:r>
        <w:rPr>
          <w:rFonts w:ascii="IRNazanin" w:hAnsi="IRNazanin" w:eastAsia="IRNazanin" w:cs="IRNazanin"/>
          <w:lang w:bidi="fa-IR"/>
          <w:color w:val="111111"/>
          <w:sz w:val="28"/>
          <w:szCs w:val="28"/>
          <w:rtl/>
        </w:rPr>
        <w:t xml:space="preserve">کافی(ط-الاسلامیة) ج‌2، ص647 ، ح3</w:t>
      </w:r>
    </w:p>
    <w:p>
      <w:pPr>
        <w:pStyle w:val="Heading5"/>
      </w:pPr>
      <w:bookmarkStart w:id="4270" w:name="_Toc3555"/>
      <w:r>
        <w:t>حدیث   (4) امام علی علیه السلام :</w:t>
      </w:r>
      <w:bookmarkEnd w:id="4270"/>
    </w:p>
    <w:p>
      <w:pPr>
        <w:pStyle w:val="BookText"/>
      </w:pPr>
      <w:r>
        <w:rPr>
          <w:rFonts w:ascii="Amiri" w:hAnsi="Amiri" w:eastAsia="Amiri" w:cs="Amiri"/>
          <w:lang w:bidi="ar-SA"/>
          <w:color w:val="111111"/>
          <w:sz w:val="28"/>
          <w:szCs w:val="28"/>
          <w:rtl/>
        </w:rPr>
        <w:t xml:space="preserve">مَنْ لَمْ یَتَدَارَکْ نَفْسَهُ بِإِصْلَاحِهَا أَعْضَلَ دَاؤُهُ وَ أَعْیَا شِفَاؤُهُ وَ عَدِمَ الطَّبِیب</w:t>
      </w:r>
    </w:p>
    <w:p>
      <w:pPr>
        <w:pStyle w:val="BookText"/>
      </w:pPr>
      <w:r>
        <w:rPr>
          <w:rFonts w:ascii="IRNazanin" w:hAnsi="IRNazanin" w:eastAsia="IRNazanin" w:cs="IRNazanin"/>
          <w:lang w:bidi="fa-IR"/>
          <w:color w:val="111111"/>
          <w:sz w:val="28"/>
          <w:szCs w:val="28"/>
          <w:rtl/>
        </w:rPr>
        <w:t xml:space="preserve">هر کس به اصلاح خود نپردازد، بیماری‌ اش سخت می‌ شود و در درمانش به رنج می ‌افتد و طبیبی نخواهد یافت.</w:t>
      </w:r>
    </w:p>
    <w:p>
      <w:pPr>
        <w:pStyle w:val="BookText"/>
      </w:pPr>
      <w:r>
        <w:rPr>
          <w:rFonts w:ascii="IRNazanin" w:hAnsi="IRNazanin" w:eastAsia="IRNazanin" w:cs="IRNazanin"/>
          <w:lang w:bidi="fa-IR"/>
          <w:color w:val="111111"/>
          <w:sz w:val="28"/>
          <w:szCs w:val="28"/>
          <w:rtl/>
        </w:rPr>
        <w:t xml:space="preserve">تصنیف غررالحکم و دررالکلم ص 237 ، ح 4773</w:t>
      </w:r>
    </w:p>
    <w:p>
      <w:pPr>
        <w:pStyle w:val="Heading5"/>
      </w:pPr>
      <w:bookmarkStart w:id="4271" w:name="_Toc3556"/>
      <w:r>
        <w:t>حدیث   (5) پیامبر صلی الله علیه و آله و سلم :</w:t>
      </w:r>
      <w:bookmarkEnd w:id="4271"/>
    </w:p>
    <w:p>
      <w:pPr>
        <w:pStyle w:val="BookText"/>
      </w:pPr>
      <w:r>
        <w:rPr>
          <w:rFonts w:ascii="Amiri" w:hAnsi="Amiri" w:eastAsia="Amiri" w:cs="Amiri"/>
          <w:lang w:bidi="ar-SA"/>
          <w:color w:val="111111"/>
          <w:sz w:val="28"/>
          <w:szCs w:val="28"/>
          <w:rtl/>
        </w:rPr>
        <w:t xml:space="preserve">مَنْ اَکَلَ وَ ذو عَیْنَیْنِ یَنْظُرُ اِلَیْهِ وَ لَمْ یُواسِهِ ابْتُلی بِداءٍ لا دَواءَ لَهُ ؛</w:t>
      </w:r>
    </w:p>
    <w:p>
      <w:pPr>
        <w:pStyle w:val="BookText"/>
      </w:pPr>
      <w:r>
        <w:rPr>
          <w:rFonts w:ascii="IRNazanin" w:hAnsi="IRNazanin" w:eastAsia="IRNazanin" w:cs="IRNazanin"/>
          <w:lang w:bidi="fa-IR"/>
          <w:color w:val="111111"/>
          <w:sz w:val="28"/>
          <w:szCs w:val="28"/>
          <w:rtl/>
        </w:rPr>
        <w:t xml:space="preserve">هر کس غذا بخورد و دیگری به او نگاه کند، و به او ندهد، به دردی بی درمان مبتلا می ‌شود.</w:t>
      </w:r>
    </w:p>
    <w:p>
      <w:pPr>
        <w:pStyle w:val="BookText"/>
      </w:pPr>
      <w:r>
        <w:rPr>
          <w:rFonts w:ascii="IRNazanin" w:hAnsi="IRNazanin" w:eastAsia="IRNazanin" w:cs="IRNazanin"/>
          <w:lang w:bidi="fa-IR"/>
          <w:color w:val="111111"/>
          <w:sz w:val="28"/>
          <w:szCs w:val="28"/>
          <w:rtl/>
        </w:rPr>
        <w:t xml:space="preserve">تنبیه الخواطر معروف به مجموعه ورام  ج 1 ، ص 47</w:t>
      </w:r>
    </w:p>
    <w:p>
      <w:pPr>
        <w:pStyle w:val="Heading4"/>
      </w:pPr>
      <w:bookmarkStart w:id="4272" w:name="_Toc3557"/>
      <w:r>
        <w:t>طول عمر</w:t>
      </w:r>
      <w:bookmarkEnd w:id="4272"/>
    </w:p>
    <w:p>
      <w:pPr>
        <w:pStyle w:val="Heading5"/>
      </w:pPr>
      <w:bookmarkStart w:id="4273" w:name="_Toc3558"/>
      <w:r>
        <w:t>حدیث   (1) امام صادق علیه السلام :</w:t>
      </w:r>
      <w:bookmarkEnd w:id="4273"/>
    </w:p>
    <w:p>
      <w:pPr>
        <w:pStyle w:val="BookText"/>
      </w:pPr>
      <w:r>
        <w:rPr>
          <w:rFonts w:ascii="Amiri" w:hAnsi="Amiri" w:eastAsia="Amiri" w:cs="Amiri"/>
          <w:lang w:bidi="ar-SA"/>
          <w:color w:val="111111"/>
          <w:sz w:val="28"/>
          <w:szCs w:val="28"/>
          <w:rtl/>
        </w:rPr>
        <w:t xml:space="preserve">مَن حَسُنَ بِرُّهُ</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673" w:name="pg4603_53559"/>
    <w:bookmarkEnd w:id="673"/>
    <w:p>
      <w:pPr>
        <w:pStyle w:val="BookText"/>
      </w:pPr>
      <w:r>
        <w:rPr>
          <w:rFonts w:ascii="Amiri" w:hAnsi="Amiri" w:eastAsia="Amiri" w:cs="Amiri"/>
          <w:lang w:bidi="ar-SA"/>
          <w:color w:val="111111"/>
          <w:sz w:val="28"/>
          <w:szCs w:val="28"/>
          <w:rtl/>
        </w:rPr>
        <w:t xml:space="preserve">بِأَهلِهِ زادَ اللّه‌ُ فی عُمُرِهِ؛</w:t>
      </w:r>
    </w:p>
    <w:p>
      <w:pPr>
        <w:pStyle w:val="BookText"/>
      </w:pPr>
      <w:r>
        <w:rPr>
          <w:rFonts w:ascii="IRNazanin" w:hAnsi="IRNazanin" w:eastAsia="IRNazanin" w:cs="IRNazanin"/>
          <w:lang w:bidi="fa-IR"/>
          <w:color w:val="111111"/>
          <w:sz w:val="28"/>
          <w:szCs w:val="28"/>
          <w:rtl/>
        </w:rPr>
        <w:t xml:space="preserve">هر کس به شایستگی در حقّ خانواده ‌اش نیکی کند، خداوند عمر او را زیاد می ‌کند.</w:t>
      </w:r>
    </w:p>
    <w:p>
      <w:pPr>
        <w:pStyle w:val="BookText"/>
      </w:pPr>
      <w:r>
        <w:rPr>
          <w:rFonts w:ascii="IRNazanin" w:hAnsi="IRNazanin" w:eastAsia="IRNazanin" w:cs="IRNazanin"/>
          <w:lang w:bidi="fa-IR"/>
          <w:color w:val="111111"/>
          <w:sz w:val="28"/>
          <w:szCs w:val="28"/>
          <w:rtl/>
        </w:rPr>
        <w:t xml:space="preserve">کافی(ط-الاسلامیه) ج8، ص219، ح269</w:t>
      </w:r>
    </w:p>
    <w:p>
      <w:pPr>
        <w:pStyle w:val="Heading5"/>
      </w:pPr>
      <w:bookmarkStart w:id="4274" w:name="_Toc3559"/>
      <w:r>
        <w:t>حدیث   (2) امام صادق علیه السلام :</w:t>
      </w:r>
      <w:bookmarkEnd w:id="4274"/>
    </w:p>
    <w:p>
      <w:pPr>
        <w:pStyle w:val="BookText"/>
      </w:pPr>
      <w:r>
        <w:rPr>
          <w:rFonts w:ascii="Amiri" w:hAnsi="Amiri" w:eastAsia="Amiri" w:cs="Amiri"/>
          <w:lang w:bidi="ar-SA"/>
          <w:color w:val="111111"/>
          <w:sz w:val="28"/>
          <w:szCs w:val="28"/>
          <w:rtl/>
        </w:rPr>
        <w:t xml:space="preserve">صِلَةُ الرَّحِمِ تَعمُرُ الدِّیارَ وَ تَزیدُ فی الأعمارِ وَ اِن کانَ اَهلُها غَیرَ اَخیارٍ؛</w:t>
      </w:r>
    </w:p>
    <w:p>
      <w:pPr>
        <w:pStyle w:val="BookText"/>
      </w:pPr>
      <w:r>
        <w:rPr>
          <w:rFonts w:ascii="IRNazanin" w:hAnsi="IRNazanin" w:eastAsia="IRNazanin" w:cs="IRNazanin"/>
          <w:lang w:bidi="fa-IR"/>
          <w:color w:val="111111"/>
          <w:sz w:val="28"/>
          <w:szCs w:val="28"/>
          <w:rtl/>
        </w:rPr>
        <w:t xml:space="preserve">صله رحم، خانه ها را آباد و عمرها را طولانی می‌ کند، هر چند صله رحم کنندگان مردمان خوبی نباشند.</w:t>
      </w:r>
    </w:p>
    <w:p>
      <w:pPr>
        <w:pStyle w:val="BookText"/>
      </w:pPr>
      <w:r>
        <w:rPr>
          <w:rFonts w:ascii="IRNazanin" w:hAnsi="IRNazanin" w:eastAsia="IRNazanin" w:cs="IRNazanin"/>
          <w:lang w:bidi="fa-IR"/>
          <w:color w:val="111111"/>
          <w:sz w:val="28"/>
          <w:szCs w:val="28"/>
          <w:rtl/>
        </w:rPr>
        <w:t xml:space="preserve">امالی(طوسی) ص 481، ح 1049</w:t>
      </w:r>
    </w:p>
    <w:p>
      <w:pPr>
        <w:pStyle w:val="Heading5"/>
      </w:pPr>
      <w:bookmarkStart w:id="4275" w:name="_Toc3560"/>
      <w:r>
        <w:t>حدیث   (3) پیامبر صلی الله علیه و آله و سلم :</w:t>
      </w:r>
      <w:bookmarkEnd w:id="4275"/>
    </w:p>
    <w:p>
      <w:pPr>
        <w:pStyle w:val="BookText"/>
      </w:pPr>
      <w:r>
        <w:rPr>
          <w:rFonts w:ascii="Amiri" w:hAnsi="Amiri" w:eastAsia="Amiri" w:cs="Amiri"/>
          <w:lang w:bidi="ar-SA"/>
          <w:color w:val="111111"/>
          <w:sz w:val="28"/>
          <w:szCs w:val="28"/>
          <w:rtl/>
        </w:rPr>
        <w:t xml:space="preserve">صِلَةُ الرَّحِمِ وَ حُسنُ الخُلقِ وَ حُسنُ الجَوارِ یَعمُرانِ الدّیارَ وَ یَزِدْنَ فِی الأَعْمارِ؛</w:t>
      </w:r>
    </w:p>
    <w:p>
      <w:pPr>
        <w:pStyle w:val="BookText"/>
      </w:pPr>
      <w:r>
        <w:rPr>
          <w:rFonts w:ascii="IRNazanin" w:hAnsi="IRNazanin" w:eastAsia="IRNazanin" w:cs="IRNazanin"/>
          <w:lang w:bidi="fa-IR"/>
          <w:color w:val="111111"/>
          <w:sz w:val="28"/>
          <w:szCs w:val="28"/>
          <w:rtl/>
        </w:rPr>
        <w:t xml:space="preserve">صله رحم، خوش اخلاقی و خوش همسایگی، شهرها را آباد و عمرها را زیاد می‌ کند.</w:t>
      </w:r>
    </w:p>
    <w:p>
      <w:pPr>
        <w:pStyle w:val="BookText"/>
      </w:pPr>
      <w:r>
        <w:rPr>
          <w:rFonts w:ascii="IRNazanin" w:hAnsi="IRNazanin" w:eastAsia="IRNazanin" w:cs="IRNazanin"/>
          <w:lang w:bidi="fa-IR"/>
          <w:color w:val="111111"/>
          <w:sz w:val="28"/>
          <w:szCs w:val="28"/>
          <w:rtl/>
        </w:rPr>
        <w:t xml:space="preserve">نهج الفصاحه ص 544 ، ح 1839</w:t>
      </w:r>
    </w:p>
    <w:p>
      <w:pPr>
        <w:pStyle w:val="Heading5"/>
      </w:pPr>
      <w:bookmarkStart w:id="4276" w:name="_Toc3561"/>
      <w:r>
        <w:t>حدیث   (4) امام علی علیه السلام :</w:t>
      </w:r>
      <w:bookmarkEnd w:id="4276"/>
    </w:p>
    <w:p>
      <w:pPr>
        <w:pStyle w:val="BookText"/>
      </w:pPr>
      <w:r>
        <w:rPr>
          <w:rFonts w:ascii="Amiri" w:hAnsi="Amiri" w:eastAsia="Amiri" w:cs="Amiri"/>
          <w:lang w:bidi="ar-SA"/>
          <w:color w:val="111111"/>
          <w:sz w:val="28"/>
          <w:szCs w:val="28"/>
          <w:rtl/>
        </w:rPr>
        <w:t xml:space="preserve">بَرَکَةُ العُمرِ فی حُسنِ العَمَلِ ؛</w:t>
      </w:r>
    </w:p>
    <w:p>
      <w:pPr>
        <w:pStyle w:val="BookText"/>
      </w:pPr>
      <w:r>
        <w:rPr>
          <w:rFonts w:ascii="IRNazanin" w:hAnsi="IRNazanin" w:eastAsia="IRNazanin" w:cs="IRNazanin"/>
          <w:lang w:bidi="fa-IR"/>
          <w:color w:val="111111"/>
          <w:sz w:val="28"/>
          <w:szCs w:val="28"/>
          <w:rtl/>
        </w:rPr>
        <w:t xml:space="preserve">برکت عمر در خوب انجام دادنِ کارهاست.</w:t>
      </w:r>
    </w:p>
    <w:p>
      <w:pPr>
        <w:pStyle w:val="BookText"/>
      </w:pPr>
      <w:r>
        <w:rPr>
          <w:rFonts w:ascii="IRNazanin" w:hAnsi="IRNazanin" w:eastAsia="IRNazanin" w:cs="IRNazanin"/>
          <w:lang w:bidi="fa-IR"/>
          <w:color w:val="111111"/>
          <w:sz w:val="28"/>
          <w:szCs w:val="28"/>
          <w:rtl/>
        </w:rPr>
        <w:t xml:space="preserve">تصنیف غررالحکم و دررالکلم  ص 159 ، ح 3031</w:t>
      </w:r>
    </w:p>
    <w:p>
      <w:pPr>
        <w:pStyle w:val="Heading5"/>
      </w:pPr>
      <w:bookmarkStart w:id="4277" w:name="_Toc3562"/>
      <w:r>
        <w:t>حدیث   (5) امام صادق علیه السلام :</w:t>
      </w:r>
      <w:bookmarkEnd w:id="4277"/>
    </w:p>
    <w:p>
      <w:pPr>
        <w:pStyle w:val="BookText"/>
      </w:pPr>
      <w:r>
        <w:rPr>
          <w:rFonts w:ascii="Amiri" w:hAnsi="Amiri" w:eastAsia="Amiri" w:cs="Amiri"/>
          <w:lang w:bidi="ar-SA"/>
          <w:color w:val="111111"/>
          <w:sz w:val="28"/>
          <w:szCs w:val="28"/>
          <w:rtl/>
        </w:rPr>
        <w:t xml:space="preserve">لَا تَدَعْ زِیَارَةَ الْحُسَیْنِ بْنِ عَلِیٍّ علیه السلام وَ مُرْ أَصْحَابَکَ بِذَلِکَ یَمُدُّ اللَّهُ فِی عُمُرِکَ وَ یَزِیدُ اللَّهُ فِی رِزْقِکَ وَ یُحْیِیکَ اللَّهُ سَعِیداً وَ لَا تَمُوتُ إِلَّا سَعِیداً [شَهِیداً] وَ یَکْتُبُکَ سَعِیدا</w:t>
      </w:r>
    </w:p>
    <w:p>
      <w:pPr>
        <w:pStyle w:val="BookText"/>
      </w:pPr>
      <w:r>
        <w:rPr>
          <w:rFonts w:ascii="IRNazanin" w:hAnsi="IRNazanin" w:eastAsia="IRNazanin" w:cs="IRNazanin"/>
          <w:lang w:bidi="fa-IR"/>
          <w:color w:val="111111"/>
          <w:sz w:val="28"/>
          <w:szCs w:val="28"/>
          <w:rtl/>
        </w:rPr>
        <w:t xml:space="preserve">زیارت امام حسین علیه السلام را رها نکن و دوستان خود را هم به آن سفارش کن، که در این صورت، خداوند عمرت را طولانی و روزی‌ ات را زیاد می ‌کند و زندگی ‌ات را همراه با سعادت می ‌کند و جز سعادتمند نمی ‌میری و نام تو را در شمار سعادتمندان، ثبت می ‌کند.</w:t>
      </w:r>
    </w:p>
    <w:p>
      <w:pPr>
        <w:pStyle w:val="BookText"/>
      </w:pPr>
      <w:r>
        <w:rPr>
          <w:rFonts w:ascii="IRNazanin" w:hAnsi="IRNazanin" w:eastAsia="IRNazanin" w:cs="IRNazanin"/>
          <w:lang w:bidi="fa-IR"/>
          <w:color w:val="111111"/>
          <w:sz w:val="28"/>
          <w:szCs w:val="28"/>
          <w:rtl/>
        </w:rPr>
        <w:t xml:space="preserve">کامل الزیارات ص 152</w:t>
      </w:r>
    </w:p>
    <w:p>
      <w:pPr>
        <w:pStyle w:val="Heading5"/>
      </w:pPr>
      <w:bookmarkStart w:id="4278" w:name="_Toc3563"/>
      <w:r>
        <w:t>حدیث   (6) رسول اکرم صلی الله علیه و آله و سلم :</w:t>
      </w:r>
      <w:bookmarkEnd w:id="4278"/>
    </w:p>
    <w:p>
      <w:pPr>
        <w:pStyle w:val="BookText"/>
      </w:pPr>
      <w:r>
        <w:rPr>
          <w:rFonts w:ascii="Amiri" w:hAnsi="Amiri" w:eastAsia="Amiri" w:cs="Amiri"/>
          <w:lang w:bidi="ar-SA"/>
          <w:color w:val="111111"/>
          <w:sz w:val="28"/>
          <w:szCs w:val="28"/>
          <w:rtl/>
        </w:rPr>
        <w:t xml:space="preserve">مَنْ أُلْهِمَ الصِّدْقَ فِی کَلَامِهِ وَ الْإِنْصَافَ مِنْ نَفْسِهِ وَ بِرَّ وَالِدَیْهِ وَ وَصَلَ رَحِمَهُ أُنْسِئَ لَهُ فِی أَجَلِهِ وَ وُسِّعَ عَلَیْهِ فِی رِزْقِهِ وَ مُتِّعَ بِعَقْلِهِ وَ لُقِّنَ حُجَّتَهُ وَقْتَ</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674" w:name="pg4603_53560"/>
    <w:bookmarkEnd w:id="674"/>
    <w:p>
      <w:pPr>
        <w:pStyle w:val="BookText"/>
      </w:pPr>
      <w:r>
        <w:rPr>
          <w:rFonts w:ascii="Amiri" w:hAnsi="Amiri" w:eastAsia="Amiri" w:cs="Amiri"/>
          <w:lang w:bidi="ar-SA"/>
          <w:color w:val="111111"/>
          <w:sz w:val="28"/>
          <w:szCs w:val="28"/>
          <w:rtl/>
        </w:rPr>
        <w:t xml:space="preserve">مُسَاءَلَتِه</w:t>
      </w:r>
    </w:p>
    <w:p>
      <w:pPr>
        <w:pStyle w:val="BookText"/>
      </w:pPr>
      <w:r>
        <w:rPr>
          <w:rFonts w:ascii="IRNazanin" w:hAnsi="IRNazanin" w:eastAsia="IRNazanin" w:cs="IRNazanin"/>
          <w:lang w:bidi="fa-IR"/>
          <w:color w:val="111111"/>
          <w:sz w:val="28"/>
          <w:szCs w:val="28"/>
          <w:rtl/>
        </w:rPr>
        <w:t xml:space="preserve">به هر کس، راستگویی در گفتار، انصاف در رفتار، نیکی به والدین و صله رحم الهام شود، اجلش به تأخیر می‌افتد، روزیش زیاد می‌گردد، از عقلش بهره‌مند می‌شود و هنگام سئوال [مأموران الهی] پاسخ لازم به او تلقین می‌گردد.</w:t>
      </w:r>
    </w:p>
    <w:p>
      <w:pPr>
        <w:pStyle w:val="BookText"/>
      </w:pPr>
      <w:r>
        <w:rPr>
          <w:rFonts w:ascii="IRNazanin" w:hAnsi="IRNazanin" w:eastAsia="IRNazanin" w:cs="IRNazanin"/>
          <w:lang w:bidi="fa-IR"/>
          <w:color w:val="111111"/>
          <w:sz w:val="28"/>
          <w:szCs w:val="28"/>
          <w:rtl/>
        </w:rPr>
        <w:t xml:space="preserve">اعلام الدین فی صفات المؤمنین ص 265</w:t>
      </w:r>
    </w:p>
    <w:p>
      <w:pPr>
        <w:pStyle w:val="Heading5"/>
      </w:pPr>
      <w:bookmarkStart w:id="4279" w:name="_Toc3564"/>
      <w:r>
        <w:t>حدیث   (7) امام صادق علیه السلام :</w:t>
      </w:r>
      <w:bookmarkEnd w:id="4279"/>
    </w:p>
    <w:p>
      <w:pPr>
        <w:pStyle w:val="BookText"/>
      </w:pPr>
      <w:r>
        <w:rPr>
          <w:rFonts w:ascii="Amiri" w:hAnsi="Amiri" w:eastAsia="Amiri" w:cs="Amiri"/>
          <w:lang w:bidi="ar-SA"/>
          <w:color w:val="111111"/>
          <w:sz w:val="28"/>
          <w:szCs w:val="28"/>
          <w:rtl/>
        </w:rPr>
        <w:t xml:space="preserve">اِن اَحبَبتَ اَن یَزیدَ اللّه‌ُ فی عُمُرِکَ فَسُرَّ اَبَ-وَیکَ ؛</w:t>
      </w:r>
    </w:p>
    <w:p>
      <w:pPr>
        <w:pStyle w:val="BookText"/>
      </w:pPr>
      <w:r>
        <w:rPr>
          <w:rFonts w:ascii="IRNazanin" w:hAnsi="IRNazanin" w:eastAsia="IRNazanin" w:cs="IRNazanin"/>
          <w:lang w:bidi="fa-IR"/>
          <w:color w:val="111111"/>
          <w:sz w:val="28"/>
          <w:szCs w:val="28"/>
          <w:rtl/>
        </w:rPr>
        <w:t xml:space="preserve">اگر دوست داری که خداوند عمرت را زیاد کند، پدر و مادرت را شاد کن.</w:t>
      </w:r>
    </w:p>
    <w:p>
      <w:pPr>
        <w:pStyle w:val="BookText"/>
      </w:pPr>
      <w:r>
        <w:rPr>
          <w:rFonts w:ascii="IRNazanin" w:hAnsi="IRNazanin" w:eastAsia="IRNazanin" w:cs="IRNazanin"/>
          <w:lang w:bidi="fa-IR"/>
          <w:color w:val="111111"/>
          <w:sz w:val="28"/>
          <w:szCs w:val="28"/>
          <w:rtl/>
        </w:rPr>
        <w:t xml:space="preserve">وسایل الشیعه ج 18 ، ص 372 ، ح 23874 - بحارالأنوار(ط-بیروت) ج 71 ، ص 81 ، ح 85</w:t>
      </w:r>
    </w:p>
    <w:p>
      <w:pPr>
        <w:pStyle w:val="Heading5"/>
      </w:pPr>
      <w:bookmarkStart w:id="4280" w:name="_Toc3565"/>
      <w:r>
        <w:t>حدیث   (8) امام صادق علیه السلام :</w:t>
      </w:r>
      <w:bookmarkEnd w:id="4280"/>
    </w:p>
    <w:p>
      <w:pPr>
        <w:pStyle w:val="BookText"/>
      </w:pPr>
      <w:r>
        <w:rPr>
          <w:rFonts w:ascii="Amiri" w:hAnsi="Amiri" w:eastAsia="Amiri" w:cs="Amiri"/>
          <w:lang w:bidi="ar-SA"/>
          <w:color w:val="111111"/>
          <w:sz w:val="28"/>
          <w:szCs w:val="28"/>
          <w:rtl/>
        </w:rPr>
        <w:t xml:space="preserve">تَجَنَّ-بُوا البَوائِقَ یُمَدَّ لَکُم فِی العمارِ؛</w:t>
      </w:r>
    </w:p>
    <w:p>
      <w:pPr>
        <w:pStyle w:val="BookText"/>
      </w:pPr>
      <w:r>
        <w:rPr>
          <w:rFonts w:ascii="IRNazanin" w:hAnsi="IRNazanin" w:eastAsia="IRNazanin" w:cs="IRNazanin"/>
          <w:lang w:bidi="fa-IR"/>
          <w:color w:val="111111"/>
          <w:sz w:val="28"/>
          <w:szCs w:val="28"/>
          <w:rtl/>
        </w:rPr>
        <w:t xml:space="preserve">از فتنه‌ ها و بدی‌ ها کناره بگیرید، تا عمرتان طولانی شود.</w:t>
      </w:r>
    </w:p>
    <w:p>
      <w:pPr>
        <w:pStyle w:val="BookText"/>
      </w:pPr>
      <w:r>
        <w:rPr>
          <w:rFonts w:ascii="IRNazanin" w:hAnsi="IRNazanin" w:eastAsia="IRNazanin" w:cs="IRNazanin"/>
          <w:lang w:bidi="fa-IR"/>
          <w:color w:val="111111"/>
          <w:sz w:val="28"/>
          <w:szCs w:val="28"/>
          <w:rtl/>
        </w:rPr>
        <w:t xml:space="preserve">عیون أخبار الرضا علیه السلام ج 2، ص 36 ، ح 90</w:t>
      </w:r>
    </w:p>
    <w:p>
      <w:pPr>
        <w:pStyle w:val="Heading5"/>
      </w:pPr>
      <w:bookmarkStart w:id="4281" w:name="_Toc3566"/>
      <w:r>
        <w:t>حدیث   (9) امام صادق علیه السلام :</w:t>
      </w:r>
      <w:bookmarkEnd w:id="4281"/>
    </w:p>
    <w:p>
      <w:pPr>
        <w:pStyle w:val="BookText"/>
      </w:pPr>
      <w:r>
        <w:rPr>
          <w:rFonts w:ascii="Amiri" w:hAnsi="Amiri" w:eastAsia="Amiri" w:cs="Amiri"/>
          <w:lang w:bidi="ar-SA"/>
          <w:color w:val="111111"/>
          <w:sz w:val="28"/>
          <w:szCs w:val="28"/>
          <w:rtl/>
        </w:rPr>
        <w:t xml:space="preserve">اِغسِلُوا اَیدیَکُم قَبلَ الطَّعامِ وَ بَعدَهُ فَاِنَّهُ یَنفِی الفَقرَ وَ یَزیدُ فِی العُمُرِ؛</w:t>
      </w:r>
    </w:p>
    <w:p>
      <w:pPr>
        <w:pStyle w:val="BookText"/>
      </w:pPr>
      <w:r>
        <w:rPr>
          <w:rFonts w:ascii="IRNazanin" w:hAnsi="IRNazanin" w:eastAsia="IRNazanin" w:cs="IRNazanin"/>
          <w:lang w:bidi="fa-IR"/>
          <w:color w:val="111111"/>
          <w:sz w:val="28"/>
          <w:szCs w:val="28"/>
          <w:rtl/>
        </w:rPr>
        <w:t xml:space="preserve">دست‌هایتان را قبل و بعد از غذا خوردن بشویید، که فقر را می ‌بَرَد و بر عمر می ‌افزاید.</w:t>
      </w:r>
    </w:p>
    <w:p>
      <w:pPr>
        <w:pStyle w:val="BookText"/>
      </w:pPr>
      <w:r>
        <w:rPr>
          <w:rFonts w:ascii="IRNazanin" w:hAnsi="IRNazanin" w:eastAsia="IRNazanin" w:cs="IRNazanin"/>
          <w:lang w:bidi="fa-IR"/>
          <w:color w:val="111111"/>
          <w:sz w:val="28"/>
          <w:szCs w:val="28"/>
          <w:rtl/>
        </w:rPr>
        <w:t xml:space="preserve">محاسن ص 425 ، ح 225</w:t>
      </w:r>
    </w:p>
    <w:p>
      <w:pPr>
        <w:pStyle w:val="Heading5"/>
      </w:pPr>
      <w:bookmarkStart w:id="4282" w:name="_Toc3567"/>
      <w:r>
        <w:t>حدیث   (10) رسول اکرم صلی الله علیه و آله و سلم :</w:t>
      </w:r>
      <w:bookmarkEnd w:id="4282"/>
    </w:p>
    <w:p>
      <w:pPr>
        <w:pStyle w:val="BookText"/>
      </w:pPr>
      <w:r>
        <w:rPr>
          <w:rFonts w:ascii="Amiri" w:hAnsi="Amiri" w:eastAsia="Amiri" w:cs="Amiri"/>
          <w:lang w:bidi="ar-SA"/>
          <w:color w:val="111111"/>
          <w:sz w:val="28"/>
          <w:szCs w:val="28"/>
          <w:rtl/>
        </w:rPr>
        <w:t xml:space="preserve">مَن اَرادَ ال-بَقاءَ و لا بَقاءَ: فَلیُباکِرِ الغَداءَ و َلیُجَوِّدِ الحِذاءَ و َلیُخَفَّفِ الرِّداءَ و َلیُقِلَّ مُجامَعَةَ النِّساءِ. قیلَ یا رَسولَ اللّه‌ِ وَ ما خِفَّةُ الرِّداءِ؟ قالَ: قِلَّةُ الدَّینَ ؛</w:t>
      </w:r>
    </w:p>
    <w:p>
      <w:pPr>
        <w:pStyle w:val="BookText"/>
      </w:pPr>
      <w:r>
        <w:rPr>
          <w:rFonts w:ascii="IRNazanin" w:hAnsi="IRNazanin" w:eastAsia="IRNazanin" w:cs="IRNazanin"/>
          <w:lang w:bidi="fa-IR"/>
          <w:color w:val="111111"/>
          <w:sz w:val="28"/>
          <w:szCs w:val="28"/>
          <w:rtl/>
        </w:rPr>
        <w:t xml:space="preserve">هر کس ماندگاری می ‌خواهد - و البته ماندگاری [ابدی] وجود ندارد - باید صبحانه را زودتر بخورد، کفش مناسب بپوشد، ردای (بالاپوش) خود را سبک کند و کمتر با زنان بیامیزد. پرسیدند: ای پیامبر خدا! سبک بودن رَدا به چیست؟ فرمودند: به کم بودنِ بدهی.</w:t>
      </w:r>
    </w:p>
    <w:p>
      <w:pPr>
        <w:pStyle w:val="BookText"/>
      </w:pPr>
      <w:r>
        <w:rPr>
          <w:rFonts w:ascii="IRNazanin" w:hAnsi="IRNazanin" w:eastAsia="IRNazanin" w:cs="IRNazanin"/>
          <w:lang w:bidi="fa-IR"/>
          <w:color w:val="111111"/>
          <w:sz w:val="28"/>
          <w:szCs w:val="28"/>
          <w:rtl/>
        </w:rPr>
        <w:t xml:space="preserve">من لایحضره الفقیه ج 3، ص 555، ح 4902</w:t>
      </w:r>
    </w:p>
    <w:p>
      <w:pPr>
        <w:pStyle w:val="Heading5"/>
      </w:pPr>
      <w:bookmarkStart w:id="4283" w:name="_Toc3568"/>
      <w:r>
        <w:t>حدیث   (11) رسول اکرم صلی الله علیه و آله و سلم :</w:t>
      </w:r>
      <w:bookmarkEnd w:id="4283"/>
    </w:p>
    <w:p>
      <w:pPr>
        <w:pStyle w:val="BookText"/>
      </w:pPr>
      <w:r>
        <w:rPr>
          <w:rFonts w:ascii="Amiri" w:hAnsi="Amiri" w:eastAsia="Amiri" w:cs="Amiri"/>
          <w:lang w:bidi="ar-SA"/>
          <w:color w:val="111111"/>
          <w:sz w:val="28"/>
          <w:szCs w:val="28"/>
          <w:rtl/>
        </w:rPr>
        <w:t xml:space="preserve">اِذا غَضِبَ اللّه‌ُ تَعالی</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675" w:name="pg4603_53561"/>
    <w:bookmarkEnd w:id="675"/>
    <w:p>
      <w:pPr>
        <w:pStyle w:val="BookText"/>
      </w:pPr>
      <w:r>
        <w:rPr>
          <w:rFonts w:ascii="Amiri" w:hAnsi="Amiri" w:eastAsia="Amiri" w:cs="Amiri"/>
          <w:lang w:bidi="ar-SA"/>
          <w:color w:val="111111"/>
          <w:sz w:val="28"/>
          <w:szCs w:val="28"/>
          <w:rtl/>
        </w:rPr>
        <w:t xml:space="preserve">عَلی اُمَّةٍ ثُمَّ لَم یُنزِل بِهَا العَذابَ غَلَت اَسعارُها و قَصُرَت أعمارُها و لَم یَربَح تُجّارُها و لَم تَزکُ ثِمارُها و لَم تَغزُر اَنهارُها و حُبِسَ عَنها اَمطارُها و سُلِّطَ عَلَیها اَشرارُها؛</w:t>
      </w:r>
    </w:p>
    <w:p>
      <w:pPr>
        <w:pStyle w:val="BookText"/>
      </w:pPr>
      <w:r>
        <w:rPr>
          <w:rFonts w:ascii="IRNazanin" w:hAnsi="IRNazanin" w:eastAsia="IRNazanin" w:cs="IRNazanin"/>
          <w:lang w:bidi="fa-IR"/>
          <w:color w:val="111111"/>
          <w:sz w:val="28"/>
          <w:szCs w:val="28"/>
          <w:rtl/>
        </w:rPr>
        <w:t xml:space="preserve">هرگاه خداوند متعال بر مردمی خشم بگیرد و بر ایشان عذاب نفرستد، اجناس آنها گران و عمرشان کوتاه می‌ شود، بازرگانان آنها سود نمی ‌برند، میوه‌ هایشان سالم نمی ‌ماند، رودخانه‌ های آنها پر آب نمی ‌گردد، باران از آنها دریغ می‌ شود و بَدان آنان بر ایشان مسلّط می ‌گردند.</w:t>
      </w:r>
    </w:p>
    <w:p>
      <w:pPr>
        <w:pStyle w:val="BookText"/>
      </w:pPr>
      <w:r>
        <w:rPr>
          <w:rFonts w:ascii="IRNazanin" w:hAnsi="IRNazanin" w:eastAsia="IRNazanin" w:cs="IRNazanin"/>
          <w:lang w:bidi="fa-IR"/>
          <w:color w:val="111111"/>
          <w:sz w:val="28"/>
          <w:szCs w:val="28"/>
          <w:rtl/>
        </w:rPr>
        <w:t xml:space="preserve">من لایحضره الفقیه ج 1، ص 524، ح 1489</w:t>
      </w:r>
    </w:p>
    <w:p>
      <w:pPr>
        <w:pStyle w:val="Heading5"/>
      </w:pPr>
      <w:bookmarkStart w:id="4284" w:name="_Toc3569"/>
      <w:r>
        <w:t>حدیث   (12) امام صادق علیه السلام :</w:t>
      </w:r>
      <w:bookmarkEnd w:id="4284"/>
    </w:p>
    <w:p>
      <w:pPr>
        <w:pStyle w:val="BookText"/>
      </w:pPr>
      <w:r>
        <w:rPr>
          <w:rFonts w:ascii="Amiri" w:hAnsi="Amiri" w:eastAsia="Amiri" w:cs="Amiri"/>
          <w:lang w:bidi="ar-SA"/>
          <w:color w:val="111111"/>
          <w:sz w:val="28"/>
          <w:szCs w:val="28"/>
          <w:rtl/>
        </w:rPr>
        <w:t xml:space="preserve">ثَلاثَةٌ اِن یَعلَمُهنَّ المُؤمِنُ کانَت زیادَةً فی عُمُرِهِ وَ بَقاءَ النِّعمَةِ عَلَیهِ:... تَطویلُهُ فی رُکوعِهِ وَ سجودِهِ فی صلاتِهِ وَ تَطویلُهُ لِجلوسِهِ عَلی طَعامِهِ اِذا اَطعَمَ عَلی مائِدَتِهِ وَ اصطِناعُهُ المَعروفَ اِلی اَهلِهِ؛</w:t>
      </w:r>
    </w:p>
    <w:p>
      <w:pPr>
        <w:pStyle w:val="BookText"/>
      </w:pPr>
      <w:r>
        <w:rPr>
          <w:rFonts w:ascii="IRNazanin" w:hAnsi="IRNazanin" w:eastAsia="IRNazanin" w:cs="IRNazanin"/>
          <w:lang w:bidi="fa-IR"/>
          <w:color w:val="111111"/>
          <w:sz w:val="28"/>
          <w:szCs w:val="28"/>
          <w:rtl/>
        </w:rPr>
        <w:t xml:space="preserve">سه چیز است که اگر مؤمن از آنها مطلع شود، باعث طول عمر و دوام بهره ‌مندی او از نعمت‌ها می‌ شود: ... طول دادن رکوع و سجده، زیاد نشستن بر سر سفره ‌ای که در آن دیگران را اطعام می ‌کند و خوش رفتاری‌ اش با خانواده.</w:t>
      </w:r>
    </w:p>
    <w:p>
      <w:pPr>
        <w:pStyle w:val="BookText"/>
      </w:pPr>
      <w:r>
        <w:rPr>
          <w:rFonts w:ascii="IRNazanin" w:hAnsi="IRNazanin" w:eastAsia="IRNazanin" w:cs="IRNazanin"/>
          <w:lang w:bidi="fa-IR"/>
          <w:color w:val="111111"/>
          <w:sz w:val="28"/>
          <w:szCs w:val="28"/>
          <w:rtl/>
        </w:rPr>
        <w:t xml:space="preserve">کافی(ط-الاسلامیه) ج 4، ص 49، ح 15</w:t>
      </w:r>
    </w:p>
    <w:p>
      <w:pPr>
        <w:pStyle w:val="Heading5"/>
      </w:pPr>
      <w:bookmarkStart w:id="4285" w:name="_Toc3570"/>
      <w:r>
        <w:t>حدیث   (13) رسول اکرم صلی الله علیه و آله و سلم :</w:t>
      </w:r>
      <w:bookmarkEnd w:id="4285"/>
    </w:p>
    <w:p>
      <w:pPr>
        <w:pStyle w:val="BookText"/>
      </w:pPr>
      <w:r>
        <w:rPr>
          <w:rFonts w:ascii="Amiri" w:hAnsi="Amiri" w:eastAsia="Amiri" w:cs="Amiri"/>
          <w:lang w:bidi="ar-SA"/>
          <w:color w:val="111111"/>
          <w:sz w:val="28"/>
          <w:szCs w:val="28"/>
          <w:rtl/>
        </w:rPr>
        <w:t xml:space="preserve">مَوتُ الانسانِ بِالذُّنوبِ اَکثَرُ مِن مَوتِهِ بِالاجَلِ وَ حَیاتُهُ بِالبِرِّ اَکثَرُ مِن حَیاتِهِ بِالعُمُرِ؛</w:t>
      </w:r>
    </w:p>
    <w:p>
      <w:pPr>
        <w:pStyle w:val="BookText"/>
      </w:pPr>
      <w:r>
        <w:rPr>
          <w:rFonts w:ascii="IRNazanin" w:hAnsi="IRNazanin" w:eastAsia="IRNazanin" w:cs="IRNazanin"/>
          <w:lang w:bidi="fa-IR"/>
          <w:color w:val="111111"/>
          <w:sz w:val="28"/>
          <w:szCs w:val="28"/>
          <w:rtl/>
        </w:rPr>
        <w:t xml:space="preserve">مرگ انسان‌ها در نتیجه گناهان، بیشتر از مرگ آنها در نتیجه فرا رسیدنِ اَجَل است و زنده ماندن انسان‌ ها در نتیجه نیکی ‌هایشان، بیشتر از زندگی کردنشان به خاطر باقی بودنِ عمر است.</w:t>
      </w:r>
    </w:p>
    <w:p>
      <w:pPr>
        <w:pStyle w:val="BookText"/>
      </w:pPr>
      <w:r>
        <w:rPr>
          <w:rFonts w:ascii="IRNazanin" w:hAnsi="IRNazanin" w:eastAsia="IRNazanin" w:cs="IRNazanin"/>
          <w:lang w:bidi="fa-IR"/>
          <w:color w:val="111111"/>
          <w:sz w:val="28"/>
          <w:szCs w:val="28"/>
          <w:rtl/>
        </w:rPr>
        <w:t xml:space="preserve">مکارم الاخلاق ص 362</w:t>
      </w:r>
    </w:p>
    <w:p>
      <w:pPr>
        <w:pStyle w:val="Heading5"/>
      </w:pPr>
      <w:bookmarkStart w:id="4286" w:name="_Toc3571"/>
      <w:r>
        <w:t>حدیث   (14) رسول اکرم صلی الله علیه و آله و سلم :</w:t>
      </w:r>
      <w:bookmarkEnd w:id="4286"/>
    </w:p>
    <w:p>
      <w:pPr>
        <w:pStyle w:val="BookText"/>
      </w:pPr>
      <w:r>
        <w:rPr>
          <w:rFonts w:ascii="Amiri" w:hAnsi="Amiri" w:eastAsia="Amiri" w:cs="Amiri"/>
          <w:lang w:bidi="ar-SA"/>
          <w:color w:val="111111"/>
          <w:sz w:val="28"/>
          <w:szCs w:val="28"/>
          <w:rtl/>
        </w:rPr>
        <w:t xml:space="preserve">اِنَّ القَومَ لَیَکونونَ فَجَرَةً وَ لا یَکونونَ بَرَرَةً فَیَصِلونَ اَرحامَهُم فَتَنمی اَموالُهُم وَ تَطولُ اَعمارُهُم فَکَیفَ اِذا کانوا</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676" w:name="pg4603_53562"/>
    <w:bookmarkEnd w:id="676"/>
    <w:p>
      <w:pPr>
        <w:pStyle w:val="BookText"/>
      </w:pPr>
      <w:r>
        <w:rPr>
          <w:rFonts w:ascii="Amiri" w:hAnsi="Amiri" w:eastAsia="Amiri" w:cs="Amiri"/>
          <w:lang w:bidi="ar-SA"/>
          <w:color w:val="111111"/>
          <w:sz w:val="28"/>
          <w:szCs w:val="28"/>
          <w:rtl/>
        </w:rPr>
        <w:t xml:space="preserve">اَبرارا بَرَرَةً!؟</w:t>
      </w:r>
    </w:p>
    <w:p>
      <w:pPr>
        <w:pStyle w:val="BookText"/>
      </w:pPr>
      <w:r>
        <w:rPr>
          <w:rFonts w:ascii="IRNazanin" w:hAnsi="IRNazanin" w:eastAsia="IRNazanin" w:cs="IRNazanin"/>
          <w:lang w:bidi="fa-IR"/>
          <w:color w:val="111111"/>
          <w:sz w:val="28"/>
          <w:szCs w:val="28"/>
          <w:rtl/>
        </w:rPr>
        <w:t xml:space="preserve">مردمی که گناهکارند و نه نیکوکار، با صله رحم، اموالشان زیاد و عمرشان طولانی می‌ شود. حال اگر نیک و نیکوکار باشند، چه خواهد شد!؟</w:t>
      </w:r>
    </w:p>
    <w:p>
      <w:pPr>
        <w:pStyle w:val="BookText"/>
      </w:pPr>
      <w:r>
        <w:rPr>
          <w:rFonts w:ascii="IRNazanin" w:hAnsi="IRNazanin" w:eastAsia="IRNazanin" w:cs="IRNazanin"/>
          <w:lang w:bidi="fa-IR"/>
          <w:color w:val="111111"/>
          <w:sz w:val="28"/>
          <w:szCs w:val="28"/>
          <w:rtl/>
        </w:rPr>
        <w:t xml:space="preserve">کافی(ط-الاسلامیه) ج 2، ص 155، ح 21</w:t>
      </w:r>
    </w:p>
    <w:p>
      <w:pPr>
        <w:pStyle w:val="Heading5"/>
      </w:pPr>
      <w:bookmarkStart w:id="4287" w:name="_Toc3572"/>
      <w:r>
        <w:t>حدیث   (15) رسول اکرم صلی الله علیه و آله و سلم :</w:t>
      </w:r>
      <w:bookmarkEnd w:id="4287"/>
    </w:p>
    <w:p>
      <w:pPr>
        <w:pStyle w:val="BookText"/>
      </w:pPr>
      <w:r>
        <w:rPr>
          <w:rFonts w:ascii="Amiri" w:hAnsi="Amiri" w:eastAsia="Amiri" w:cs="Amiri"/>
          <w:lang w:bidi="ar-SA"/>
          <w:color w:val="111111"/>
          <w:sz w:val="28"/>
          <w:szCs w:val="28"/>
          <w:rtl/>
        </w:rPr>
        <w:t xml:space="preserve">یا عَلیُّ، مِن کَرامَةِ المُؤمِنِ عَلَی اللّه‌ِ اَن-َّهُ لَم یَجعَل لاَجلِهِ وَقتا حَتّی یَهُمَّ بِبائقَةٍ فَاِذا هَمَّ بِبائقَةٍ قَبَضَهُ اِلَیهِ ؛</w:t>
      </w:r>
    </w:p>
    <w:p>
      <w:pPr>
        <w:pStyle w:val="BookText"/>
      </w:pPr>
      <w:r>
        <w:rPr>
          <w:rFonts w:ascii="IRNazanin" w:hAnsi="IRNazanin" w:eastAsia="IRNazanin" w:cs="IRNazanin"/>
          <w:lang w:bidi="fa-IR"/>
          <w:color w:val="111111"/>
          <w:sz w:val="28"/>
          <w:szCs w:val="28"/>
          <w:rtl/>
        </w:rPr>
        <w:t xml:space="preserve">ای علی! از ارجمندی مؤمن در نزد خدا این است که برایش وقت مرگ، معیّن نفرموده است، تا زمانی که قصد شرّی کند. آن گاه خداوند جانش را بستاند.</w:t>
      </w:r>
    </w:p>
    <w:p>
      <w:pPr>
        <w:pStyle w:val="BookText"/>
      </w:pPr>
      <w:r>
        <w:rPr>
          <w:rFonts w:ascii="IRNazanin" w:hAnsi="IRNazanin" w:eastAsia="IRNazanin" w:cs="IRNazanin"/>
          <w:lang w:bidi="fa-IR"/>
          <w:color w:val="111111"/>
          <w:sz w:val="28"/>
          <w:szCs w:val="28"/>
          <w:rtl/>
        </w:rPr>
        <w:t xml:space="preserve">عیون أخبار الرضا علیه السلام ج 2، ص 36، ح 90</w:t>
      </w:r>
    </w:p>
    <w:p>
      <w:pPr>
        <w:pStyle w:val="Heading5"/>
      </w:pPr>
      <w:bookmarkStart w:id="4288" w:name="_Toc3573"/>
      <w:r>
        <w:t>حدیث   (16) رسول اکرم صلی الله علیه و آله و سلم :</w:t>
      </w:r>
      <w:bookmarkEnd w:id="4288"/>
    </w:p>
    <w:p>
      <w:pPr>
        <w:pStyle w:val="BookText"/>
      </w:pPr>
      <w:r>
        <w:rPr>
          <w:rFonts w:ascii="Amiri" w:hAnsi="Amiri" w:eastAsia="Amiri" w:cs="Amiri"/>
          <w:lang w:bidi="ar-SA"/>
          <w:color w:val="111111"/>
          <w:sz w:val="28"/>
          <w:szCs w:val="28"/>
          <w:rtl/>
        </w:rPr>
        <w:t xml:space="preserve">بَشِّروا المَحرورینَ بِطولِ العُمرِ ؛</w:t>
      </w:r>
    </w:p>
    <w:p>
      <w:pPr>
        <w:pStyle w:val="BookText"/>
      </w:pPr>
      <w:r>
        <w:rPr>
          <w:rFonts w:ascii="IRNazanin" w:hAnsi="IRNazanin" w:eastAsia="IRNazanin" w:cs="IRNazanin"/>
          <w:lang w:bidi="fa-IR"/>
          <w:color w:val="111111"/>
          <w:sz w:val="28"/>
          <w:szCs w:val="28"/>
          <w:rtl/>
        </w:rPr>
        <w:t xml:space="preserve">گرم ‌مِزاجان را به طول عمر، مژده دهید.</w:t>
      </w:r>
    </w:p>
    <w:p>
      <w:pPr>
        <w:pStyle w:val="BookText"/>
      </w:pPr>
      <w:r>
        <w:rPr>
          <w:rFonts w:ascii="IRNazanin" w:hAnsi="IRNazanin" w:eastAsia="IRNazanin" w:cs="IRNazanin"/>
          <w:lang w:bidi="fa-IR"/>
          <w:color w:val="111111"/>
          <w:sz w:val="28"/>
          <w:szCs w:val="28"/>
          <w:rtl/>
        </w:rPr>
        <w:t xml:space="preserve">بحارالأنوار(ط-بیروت) ج 59، ص 290</w:t>
      </w:r>
    </w:p>
    <w:p>
      <w:pPr>
        <w:pStyle w:val="Heading5"/>
      </w:pPr>
      <w:bookmarkStart w:id="4289" w:name="_Toc3574"/>
      <w:r>
        <w:t>حدیث   (17) امام باقر علیه السلام:</w:t>
      </w:r>
      <w:bookmarkEnd w:id="4289"/>
    </w:p>
    <w:p>
      <w:pPr>
        <w:pStyle w:val="BookText"/>
      </w:pPr>
      <w:r>
        <w:rPr>
          <w:rFonts w:ascii="Amiri" w:hAnsi="Amiri" w:eastAsia="Amiri" w:cs="Amiri"/>
          <w:lang w:bidi="ar-SA"/>
          <w:color w:val="111111"/>
          <w:sz w:val="28"/>
          <w:szCs w:val="28"/>
          <w:rtl/>
        </w:rPr>
        <w:t xml:space="preserve">اَلبِرُّ وَ الصَّدَقَةُ یَنفیانِ الفَقرَ وَ یَزیدانِ فِی العُمرِ وَ یَدفَعانِ عَن صاحِبِهِما سَبعینَ میتَةَ سوءٍ ؛</w:t>
      </w:r>
    </w:p>
    <w:p>
      <w:pPr>
        <w:pStyle w:val="BookText"/>
      </w:pPr>
      <w:r>
        <w:rPr>
          <w:rFonts w:ascii="IRNazanin" w:hAnsi="IRNazanin" w:eastAsia="IRNazanin" w:cs="IRNazanin"/>
          <w:lang w:bidi="fa-IR"/>
          <w:color w:val="111111"/>
          <w:sz w:val="28"/>
          <w:szCs w:val="28"/>
          <w:rtl/>
        </w:rPr>
        <w:t xml:space="preserve">کار خیر و صدقه، فقر را می ‌بَرند، بر عمر می ‌افزایند و هفتاد مرگ بد را از صاحب خود دور می ‌کنند.</w:t>
      </w:r>
    </w:p>
    <w:p>
      <w:pPr>
        <w:pStyle w:val="BookText"/>
      </w:pPr>
      <w:r>
        <w:rPr>
          <w:rFonts w:ascii="IRNazanin" w:hAnsi="IRNazanin" w:eastAsia="IRNazanin" w:cs="IRNazanin"/>
          <w:lang w:bidi="fa-IR"/>
          <w:color w:val="111111"/>
          <w:sz w:val="28"/>
          <w:szCs w:val="28"/>
          <w:rtl/>
        </w:rPr>
        <w:t xml:space="preserve">من لا یحضر الفقیه ج 2 ، ص 66 ، ح 1729</w:t>
      </w:r>
    </w:p>
    <w:p>
      <w:pPr>
        <w:pStyle w:val="Heading5"/>
      </w:pPr>
      <w:bookmarkStart w:id="4290" w:name="_Toc3575"/>
      <w:r>
        <w:t>حدیث   (18) رسول اکرم صلی الله علیه و آله و سلم :</w:t>
      </w:r>
      <w:bookmarkEnd w:id="4290"/>
    </w:p>
    <w:p>
      <w:pPr>
        <w:pStyle w:val="BookText"/>
      </w:pPr>
      <w:r>
        <w:rPr>
          <w:rFonts w:ascii="Amiri" w:hAnsi="Amiri" w:eastAsia="Amiri" w:cs="Amiri"/>
          <w:lang w:bidi="ar-SA"/>
          <w:color w:val="111111"/>
          <w:sz w:val="28"/>
          <w:szCs w:val="28"/>
          <w:rtl/>
        </w:rPr>
        <w:t xml:space="preserve">فِی الزِّنا سِتُّ خِصالٍ: ثَلاثٌ مِنها فِی الدُّنیا وَ ثلاثٌ فِی الآخِرَةِ، فَاَمّا الَّتی فِی الدُّنیا فَیَذهَبُ بِالبَهاءِ وَ یُعَجِّلُ الفَناءَ وَ یَقطَعُ الرِّزقَ وَ اَمّا الَّتی فِی الآخِرَةِ فَسوءُ الحِسابِ وَ سَخَطُ الرَّحمنِ وَ الخُلودُ فِی النّارِ ؛</w:t>
      </w:r>
    </w:p>
    <w:p>
      <w:pPr>
        <w:pStyle w:val="BookText"/>
      </w:pPr>
      <w:r>
        <w:rPr>
          <w:rFonts w:ascii="IRNazanin" w:hAnsi="IRNazanin" w:eastAsia="IRNazanin" w:cs="IRNazanin"/>
          <w:lang w:bidi="fa-IR"/>
          <w:color w:val="111111"/>
          <w:sz w:val="28"/>
          <w:szCs w:val="28"/>
          <w:rtl/>
        </w:rPr>
        <w:t xml:space="preserve">زِنا، شش پیامد دارد: سه در دنیا و سه در آخرت. سه پیامد دنیایی ‌اش این است که: آبرو را می‌ بَرد، مرگ را شتاب می ‌بخشد و روزی را می ‌بُرد و سه پیامد آخرتی ‌اش: سختی حسابرسی، خشم خدای رحمان و ماندگاری در</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677" w:name="pg4603_53563"/>
    <w:bookmarkEnd w:id="677"/>
    <w:p>
      <w:pPr>
        <w:pStyle w:val="BookText"/>
      </w:pPr>
      <w:r>
        <w:rPr>
          <w:rFonts w:ascii="IRNazanin" w:hAnsi="IRNazanin" w:eastAsia="IRNazanin" w:cs="IRNazanin"/>
          <w:lang w:bidi="fa-IR"/>
          <w:color w:val="111111"/>
          <w:sz w:val="28"/>
          <w:szCs w:val="28"/>
          <w:rtl/>
        </w:rPr>
        <w:t xml:space="preserve">آتش است.</w:t>
      </w:r>
    </w:p>
    <w:p>
      <w:pPr>
        <w:pStyle w:val="BookText"/>
      </w:pPr>
      <w:r>
        <w:rPr>
          <w:rFonts w:ascii="IRNazanin" w:hAnsi="IRNazanin" w:eastAsia="IRNazanin" w:cs="IRNazanin"/>
          <w:lang w:bidi="fa-IR"/>
          <w:color w:val="111111"/>
          <w:sz w:val="28"/>
          <w:szCs w:val="28"/>
          <w:rtl/>
        </w:rPr>
        <w:t xml:space="preserve">خصال ص 321، ح 3</w:t>
      </w:r>
    </w:p>
    <w:p>
      <w:pPr>
        <w:pStyle w:val="Heading5"/>
      </w:pPr>
      <w:bookmarkStart w:id="4291" w:name="_Toc3576"/>
      <w:r>
        <w:t>حدیث   (19) رسول اکرم صلی الله علیه و آله و سلم :</w:t>
      </w:r>
      <w:bookmarkEnd w:id="4291"/>
    </w:p>
    <w:p>
      <w:pPr>
        <w:pStyle w:val="BookText"/>
      </w:pPr>
      <w:r>
        <w:rPr>
          <w:rFonts w:ascii="Amiri" w:hAnsi="Amiri" w:eastAsia="Amiri" w:cs="Amiri"/>
          <w:lang w:bidi="ar-SA"/>
          <w:color w:val="111111"/>
          <w:sz w:val="28"/>
          <w:szCs w:val="28"/>
          <w:rtl/>
        </w:rPr>
        <w:t xml:space="preserve">مَنْ سَرَّهُ أَنْ یُنْسَأَ لَهُ فِی عُمُرِهِ وَ یُوَسِّعَ لَهُ فِی رِزْقِهِ فَلْیَتَّقِ اللَّهَ وَ لْیَصِلْ رَحِمَهُ.</w:t>
      </w:r>
    </w:p>
    <w:p>
      <w:pPr>
        <w:pStyle w:val="BookText"/>
      </w:pPr>
      <w:r>
        <w:rPr>
          <w:rFonts w:ascii="IRNazanin" w:hAnsi="IRNazanin" w:eastAsia="IRNazanin" w:cs="IRNazanin"/>
          <w:lang w:bidi="fa-IR"/>
          <w:color w:val="111111"/>
          <w:sz w:val="28"/>
          <w:szCs w:val="28"/>
          <w:rtl/>
        </w:rPr>
        <w:t xml:space="preserve">هر کس دوست دارد که عمرش طولانی و روزی ‌اش زیاد شود، تقوای الهی پیشه کند و صله رحم نماید.</w:t>
      </w:r>
    </w:p>
    <w:p>
      <w:pPr>
        <w:pStyle w:val="BookText"/>
      </w:pPr>
      <w:r>
        <w:rPr>
          <w:rFonts w:ascii="IRNazanin" w:hAnsi="IRNazanin" w:eastAsia="IRNazanin" w:cs="IRNazanin"/>
          <w:lang w:bidi="fa-IR"/>
          <w:color w:val="111111"/>
          <w:sz w:val="28"/>
          <w:szCs w:val="28"/>
          <w:rtl/>
        </w:rPr>
        <w:t xml:space="preserve">بحارالأنوار(ط-بیروت) ج 71 ، ص 102، ح 56</w:t>
      </w:r>
    </w:p>
    <w:p>
      <w:pPr>
        <w:pStyle w:val="Heading5"/>
      </w:pPr>
      <w:bookmarkStart w:id="4292" w:name="_Toc3577"/>
      <w:r>
        <w:t>حدیث   (20) رسول اکرم صلی الله علیه و آله و سلم :</w:t>
      </w:r>
      <w:bookmarkEnd w:id="4292"/>
    </w:p>
    <w:p>
      <w:pPr>
        <w:pStyle w:val="BookText"/>
      </w:pPr>
      <w:r>
        <w:rPr>
          <w:rFonts w:ascii="Amiri" w:hAnsi="Amiri" w:eastAsia="Amiri" w:cs="Amiri"/>
          <w:lang w:bidi="ar-SA"/>
          <w:color w:val="111111"/>
          <w:sz w:val="28"/>
          <w:szCs w:val="28"/>
          <w:rtl/>
        </w:rPr>
        <w:t xml:space="preserve">اَکثِر مِن الطَّهورِ یَزِدِ اللّه‌ُ فی عُمُرِکَ؛</w:t>
      </w:r>
    </w:p>
    <w:p>
      <w:pPr>
        <w:pStyle w:val="BookText"/>
      </w:pPr>
      <w:r>
        <w:rPr>
          <w:rFonts w:ascii="IRNazanin" w:hAnsi="IRNazanin" w:eastAsia="IRNazanin" w:cs="IRNazanin"/>
          <w:lang w:bidi="fa-IR"/>
          <w:color w:val="111111"/>
          <w:sz w:val="28"/>
          <w:szCs w:val="28"/>
          <w:rtl/>
        </w:rPr>
        <w:t xml:space="preserve">وضو زیاد بگیر تا خداوند، عمرت را زیاد کند.</w:t>
      </w:r>
    </w:p>
    <w:p>
      <w:pPr>
        <w:pStyle w:val="BookText"/>
      </w:pPr>
      <w:r>
        <w:rPr>
          <w:rFonts w:ascii="IRNazanin" w:hAnsi="IRNazanin" w:eastAsia="IRNazanin" w:cs="IRNazanin"/>
          <w:lang w:bidi="fa-IR"/>
          <w:color w:val="111111"/>
          <w:sz w:val="28"/>
          <w:szCs w:val="28"/>
          <w:rtl/>
        </w:rPr>
        <w:t xml:space="preserve">امالی (مفید) ص 60، ح 5</w:t>
      </w:r>
    </w:p>
    <w:p>
      <w:pPr>
        <w:pStyle w:val="Heading5"/>
      </w:pPr>
      <w:bookmarkStart w:id="4293" w:name="_Toc3578"/>
      <w:r>
        <w:t>حدیث   (21) امام علی علیه السلام :</w:t>
      </w:r>
      <w:bookmarkEnd w:id="4293"/>
    </w:p>
    <w:p>
      <w:pPr>
        <w:pStyle w:val="BookText"/>
      </w:pPr>
      <w:r>
        <w:rPr>
          <w:rFonts w:ascii="Amiri" w:hAnsi="Amiri" w:eastAsia="Amiri" w:cs="Amiri"/>
          <w:lang w:bidi="ar-SA"/>
          <w:color w:val="111111"/>
          <w:sz w:val="28"/>
          <w:szCs w:val="28"/>
          <w:rtl/>
        </w:rPr>
        <w:t xml:space="preserve">کَثرَةُ اصطِناعِ المَعروفِ تَزیدُ فِی العُمُرِ وَ تَنشُرُ الذِّکرَ ؛</w:t>
      </w:r>
    </w:p>
    <w:p>
      <w:pPr>
        <w:pStyle w:val="BookText"/>
      </w:pPr>
      <w:r>
        <w:rPr>
          <w:rFonts w:ascii="IRNazanin" w:hAnsi="IRNazanin" w:eastAsia="IRNazanin" w:cs="IRNazanin"/>
          <w:lang w:bidi="fa-IR"/>
          <w:color w:val="111111"/>
          <w:sz w:val="28"/>
          <w:szCs w:val="28"/>
          <w:rtl/>
        </w:rPr>
        <w:t xml:space="preserve">زیاد کار نیک انجام دادن، عمر را می ‌افزاید و نام را پر آوازه می‌ سازد.</w:t>
      </w:r>
    </w:p>
    <w:p>
      <w:pPr>
        <w:pStyle w:val="BookText"/>
      </w:pPr>
      <w:r>
        <w:rPr>
          <w:rFonts w:ascii="IRNazanin" w:hAnsi="IRNazanin" w:eastAsia="IRNazanin" w:cs="IRNazanin"/>
          <w:lang w:bidi="fa-IR"/>
          <w:color w:val="111111"/>
          <w:sz w:val="28"/>
          <w:szCs w:val="28"/>
          <w:rtl/>
        </w:rPr>
        <w:t xml:space="preserve">تصنیف غررالحکم و دررالکلم ص 386 ، ح 8830</w:t>
      </w:r>
    </w:p>
    <w:p>
      <w:pPr>
        <w:pStyle w:val="Heading5"/>
      </w:pPr>
      <w:bookmarkStart w:id="4294" w:name="_Toc3579"/>
      <w:r>
        <w:t>حدیث   (22) امام صادق علیه السلام :</w:t>
      </w:r>
      <w:bookmarkEnd w:id="4294"/>
    </w:p>
    <w:p>
      <w:pPr>
        <w:pStyle w:val="BookText"/>
      </w:pPr>
      <w:r>
        <w:rPr>
          <w:rFonts w:ascii="Amiri" w:hAnsi="Amiri" w:eastAsia="Amiri" w:cs="Amiri"/>
          <w:lang w:bidi="ar-SA"/>
          <w:color w:val="111111"/>
          <w:sz w:val="28"/>
          <w:szCs w:val="28"/>
          <w:rtl/>
        </w:rPr>
        <w:t xml:space="preserve">ما نَعلَمُ شَیئا یَزیدُ فِی العُمرِ اِلاّ صِلَةَ الرَّحِمِ، حَتّی اِنَّ الرَّجُلَ یَکونُ اَجَلُهُ ثَلاثَ سِنینَ فَیکونُ وَصولاً لِلرَّحِمِ فَیَزیدُ اللّه‌ُ فی عُمرِهِ ثَلاثینَ سَنَةً فَیَجعَلُها ثَلاثا وَ ثَلاثینَ سَنَةً، وَ یَکونُ اَجَلُهُ ثَلاثا وَ ثَلاثینَ سَنَةً فَیَکونَ قاطِعا لِلرَّحِمِ، فَیَنقُصُهُ اللّه‌ُ ثَلاثینَ سَنَةً وَ یَجعَلُ اَجَلَهُ اِلی ثَلاثِ سِنینَ؛</w:t>
      </w:r>
    </w:p>
    <w:p>
      <w:pPr>
        <w:pStyle w:val="BookText"/>
      </w:pPr>
      <w:r>
        <w:rPr>
          <w:rFonts w:ascii="IRNazanin" w:hAnsi="IRNazanin" w:eastAsia="IRNazanin" w:cs="IRNazanin"/>
          <w:lang w:bidi="fa-IR"/>
          <w:color w:val="111111"/>
          <w:sz w:val="28"/>
          <w:szCs w:val="28"/>
          <w:rtl/>
        </w:rPr>
        <w:t xml:space="preserve">ما، غیر از صله رحم، چیزی نمی ‌شناسیم که بر عمر بیفزاید، تا آن‌جا که گاهی عمر کسی سه سال است، و وقتی که اهل صله رحم می‌ شود، خداوند هم سی سال بر عمرش می‌ افزاید و آن را سی و سه سال می‌ کند و گاهی عمر کسی سی و سه سال است و قطع رحم می‌ کند و خداوند هم سی سال از عمر او می‌ کاهد و عمرش را به سه سال، کاهش می‌ دهد.</w:t>
      </w:r>
    </w:p>
    <w:p>
      <w:pPr>
        <w:pStyle w:val="BookText"/>
      </w:pPr>
      <w:r>
        <w:rPr>
          <w:rFonts w:ascii="IRNazanin" w:hAnsi="IRNazanin" w:eastAsia="IRNazanin" w:cs="IRNazanin"/>
          <w:lang w:bidi="fa-IR"/>
          <w:color w:val="111111"/>
          <w:sz w:val="28"/>
          <w:szCs w:val="28"/>
          <w:rtl/>
        </w:rPr>
        <w:t xml:space="preserve">کافی(ط-الاسلامیه) ج 2، ص 153 ، ح 17</w:t>
      </w:r>
    </w:p>
    <w:p>
      <w:pPr>
        <w:pStyle w:val="Heading5"/>
      </w:pPr>
      <w:bookmarkStart w:id="4295" w:name="_Toc3580"/>
      <w:r>
        <w:t>حدیث   (23) امام صادق علیه السلام :</w:t>
      </w:r>
      <w:bookmarkEnd w:id="4295"/>
    </w:p>
    <w:p>
      <w:pPr>
        <w:pStyle w:val="BookText"/>
      </w:pPr>
      <w:r>
        <w:rPr>
          <w:rFonts w:ascii="Amiri" w:hAnsi="Amiri" w:eastAsia="Amiri" w:cs="Amiri"/>
          <w:lang w:bidi="ar-SA"/>
          <w:color w:val="111111"/>
          <w:sz w:val="28"/>
          <w:szCs w:val="28"/>
          <w:rtl/>
        </w:rPr>
        <w:t xml:space="preserve">مَن رَجَعَ</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678" w:name="pg4603_53564"/>
    <w:bookmarkEnd w:id="678"/>
    <w:p>
      <w:pPr>
        <w:pStyle w:val="BookText"/>
      </w:pPr>
      <w:r>
        <w:rPr>
          <w:rFonts w:ascii="Amiri" w:hAnsi="Amiri" w:eastAsia="Amiri" w:cs="Amiri"/>
          <w:lang w:bidi="ar-SA"/>
          <w:color w:val="111111"/>
          <w:sz w:val="28"/>
          <w:szCs w:val="28"/>
          <w:rtl/>
        </w:rPr>
        <w:t xml:space="preserve">مِن مَکَّةَ وَ هُوَ یَنوِی الحَجَّ مِن قابِلٍ زیدَ فی عُمرِهِ ؛</w:t>
      </w:r>
    </w:p>
    <w:p>
      <w:pPr>
        <w:pStyle w:val="BookText"/>
      </w:pPr>
      <w:r>
        <w:rPr>
          <w:rFonts w:ascii="IRNazanin" w:hAnsi="IRNazanin" w:eastAsia="IRNazanin" w:cs="IRNazanin"/>
          <w:lang w:bidi="fa-IR"/>
          <w:color w:val="111111"/>
          <w:sz w:val="28"/>
          <w:szCs w:val="28"/>
          <w:rtl/>
        </w:rPr>
        <w:t xml:space="preserve">هر کس از مکّه بر گردد و تصمیم داشته باشد که سال بعد هم به حجّ برود، بر عمرش افزوده می‌ شود.</w:t>
      </w:r>
    </w:p>
    <w:p>
      <w:pPr>
        <w:pStyle w:val="BookText"/>
      </w:pPr>
      <w:r>
        <w:rPr>
          <w:rFonts w:ascii="IRNazanin" w:hAnsi="IRNazanin" w:eastAsia="IRNazanin" w:cs="IRNazanin"/>
          <w:lang w:bidi="fa-IR"/>
          <w:color w:val="111111"/>
          <w:sz w:val="28"/>
          <w:szCs w:val="28"/>
          <w:rtl/>
        </w:rPr>
        <w:t xml:space="preserve">کافی(ط-الاسلامیه) ج 4، ص 281، ح 3</w:t>
      </w:r>
    </w:p>
    <w:p>
      <w:pPr>
        <w:pStyle w:val="Heading5"/>
      </w:pPr>
      <w:bookmarkStart w:id="4296" w:name="_Toc3581"/>
      <w:r>
        <w:t>حدیث   (24) امام صادق علیه السلام :</w:t>
      </w:r>
      <w:bookmarkEnd w:id="4296"/>
    </w:p>
    <w:p>
      <w:pPr>
        <w:pStyle w:val="BookText"/>
      </w:pPr>
      <w:r>
        <w:rPr>
          <w:rFonts w:ascii="Amiri" w:hAnsi="Amiri" w:eastAsia="Amiri" w:cs="Amiri"/>
          <w:lang w:bidi="ar-SA"/>
          <w:color w:val="111111"/>
          <w:sz w:val="28"/>
          <w:szCs w:val="28"/>
          <w:rtl/>
        </w:rPr>
        <w:t xml:space="preserve">اَلذُّنوبُ الَّتی تُغَیِّیرُ النِّعَمَ البَغیُ وَ الذُّنوبُ التَّی تورِثُ النَّدَمَ القَتلُ وَ الَّتی تُنزِلُ النِّقَمَ الظُّلمُ وَالَّتی تَهتِکُ السُّتورَ شُربُ الخَمرِ وَ الَّتی تَحبِسُ الرِّزقَ الزِّنا وَ الَّتی تُعَجِّلُ الفَناءَ قَطیعَةُ الرَّحِمِ وَالَّتی تَرُدُّ الدُّعاءَ وَ تُظلِمُ الهَواءَ عُقوقُ الوالِدَینِ؛</w:t>
      </w:r>
    </w:p>
    <w:p>
      <w:pPr>
        <w:pStyle w:val="BookText"/>
      </w:pPr>
      <w:r>
        <w:rPr>
          <w:rFonts w:ascii="IRNazanin" w:hAnsi="IRNazanin" w:eastAsia="IRNazanin" w:cs="IRNazanin"/>
          <w:lang w:bidi="fa-IR"/>
          <w:color w:val="111111"/>
          <w:sz w:val="28"/>
          <w:szCs w:val="28"/>
          <w:rtl/>
        </w:rPr>
        <w:t xml:space="preserve">گناهی که نعمت ها را تغییر می دهد، تجاوز به حقوق دیگران است. گناهی که پشیمانی می آورد، قتل است. گناهی که گرفتاری ایجاد می کند، ظلم است. گناهی که آبرو می بَرد، شرابخواری است. گناهی که جلوی روزی را می گیرد، زناست. گناهی که مرگ را شتاب می بخشد، قطع رابطه با خویشان است. گناهی که مانع استجابت دعا می شود و زندگی را تیره و تار می کند، نافرمانی از پدر مادر است.</w:t>
      </w:r>
    </w:p>
    <w:p>
      <w:pPr>
        <w:pStyle w:val="BookText"/>
      </w:pPr>
      <w:r>
        <w:rPr>
          <w:rFonts w:ascii="IRNazanin" w:hAnsi="IRNazanin" w:eastAsia="IRNazanin" w:cs="IRNazanin"/>
          <w:lang w:bidi="fa-IR"/>
          <w:color w:val="111111"/>
          <w:sz w:val="28"/>
          <w:szCs w:val="28"/>
          <w:rtl/>
        </w:rPr>
        <w:t xml:space="preserve">علل الشرایع ج 2، ص 584 ، ح 27</w:t>
      </w:r>
    </w:p>
    <w:p>
      <w:pPr>
        <w:pStyle w:val="Heading5"/>
      </w:pPr>
      <w:bookmarkStart w:id="4297" w:name="_Toc3582"/>
      <w:r>
        <w:t>حدیث   (25) امام باقر علیه السلام:</w:t>
      </w:r>
      <w:bookmarkEnd w:id="4297"/>
    </w:p>
    <w:p>
      <w:pPr>
        <w:pStyle w:val="BookText"/>
      </w:pPr>
      <w:r>
        <w:rPr>
          <w:rFonts w:ascii="Amiri" w:hAnsi="Amiri" w:eastAsia="Amiri" w:cs="Amiri"/>
          <w:lang w:bidi="ar-SA"/>
          <w:color w:val="111111"/>
          <w:sz w:val="28"/>
          <w:szCs w:val="28"/>
          <w:rtl/>
        </w:rPr>
        <w:t xml:space="preserve">إِنَّ الْحُسَیْنَ ع صَاحِبَ کَرْبَلَاءَ قُتِلَ مَظْلُوماً مَکْرُوباً عَطْشَاناً [عَطْشَانَ] لَهْفَاناً فَآلَی اللَّهُ عَزَّ وَ جَلَّ عَلَی نَفْسِهِ أَنْ لَا یَأْتِیَهُ لَهْفَانٌ وَ لَا مَکْرُوبٌ وَ لَا مُذْنِبٌ وَ لَا مَغْمُومٌ وَ لَا عَطْشَانُ وَ لَا مَنْ بِهِ عَاهَةٌ ثُمَّ دَعَا عِنْدَهُ وَ تَقَرَّبَ بِالْحُسَیْنِ بْنِ عَلِیٍّ ع إِلَی اللَّهِ عَزَّ وَ جَلَّ إِلَّا</w:t>
      </w:r>
    </w:p>
    <w:p>
      <w:pPr>
        <w:pStyle w:val="BookText"/>
      </w:pPr>
      <w:r>
        <w:rPr>
          <w:rFonts w:ascii="Amiri" w:hAnsi="Amiri" w:eastAsia="Amiri" w:cs="Amiri"/>
          <w:lang w:bidi="ar-SA"/>
          <w:color w:val="111111"/>
          <w:sz w:val="28"/>
          <w:szCs w:val="28"/>
          <w:rtl/>
        </w:rPr>
        <w:t xml:space="preserve">نَفَّسَ اللَّهُ کُرْبَتَهُ وَ أَعْطَاهُ مَسْأَلَتَهُ وَ غَفَرَ ذَنْبَهُ وَ مَدَّ فِی عُمُرِهِ وَ بَسَطَ فِی رِزْقِهِ فَاعْتَبِرُوا یَا أُوْلِی الْأَبْصَار</w:t>
      </w:r>
    </w:p>
    <w:p>
      <w:pPr>
        <w:pStyle w:val="BookText"/>
      </w:pPr>
      <w:r>
        <w:rPr>
          <w:rFonts w:ascii="IRNazanin" w:hAnsi="IRNazanin" w:eastAsia="IRNazanin" w:cs="IRNazanin"/>
          <w:lang w:bidi="fa-IR"/>
          <w:color w:val="111111"/>
          <w:sz w:val="28"/>
          <w:szCs w:val="28"/>
          <w:rtl/>
        </w:rPr>
        <w:t xml:space="preserve">حسین، بزرگ مرد کربلا، مظلوم و رنجیده خاطر و لب</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679" w:name="pg4603_53565"/>
    <w:bookmarkEnd w:id="679"/>
    <w:p>
      <w:pPr>
        <w:pStyle w:val="BookText"/>
      </w:pPr>
      <w:r>
        <w:rPr>
          <w:rFonts w:ascii="IRNazanin" w:hAnsi="IRNazanin" w:eastAsia="IRNazanin" w:cs="IRNazanin"/>
          <w:lang w:bidi="fa-IR"/>
          <w:color w:val="111111"/>
          <w:sz w:val="28"/>
          <w:szCs w:val="28"/>
          <w:rtl/>
        </w:rPr>
        <w:t xml:space="preserve">تشنه و مصیبت ‌زده به شهادت رسید. پس خداوند، به ذات خود، قسم یاد کرد که هیچ مصیبت ‌زده و رنجیده خاطر و گنهکار و اندوهناک و تشنه‌ای و هیچ بَلا دیده ‌ای به خدا روی نمی‌ آورد و نزد قبر حسین علیه السلام دعا نمی‌ کند و آن حضرت را به درگاه خدا شفیع نمی‌ سازد، مگر این‌که خداوند، اندوهش را برطرف و حاجاتش را برآورده می ‌کند و گناهش را می ‌بخشد و</w:t>
      </w:r>
    </w:p>
    <w:p>
      <w:pPr>
        <w:pStyle w:val="BookText"/>
      </w:pPr>
      <w:r>
        <w:rPr>
          <w:rFonts w:ascii="IRNazanin" w:hAnsi="IRNazanin" w:eastAsia="IRNazanin" w:cs="IRNazanin"/>
          <w:lang w:bidi="fa-IR"/>
          <w:color w:val="111111"/>
          <w:sz w:val="28"/>
          <w:szCs w:val="28"/>
          <w:rtl/>
        </w:rPr>
        <w:t xml:space="preserve">عمرش را طولانی و روزی‌اش را گسترده می ‌سازد. پس ای اهل بینش، درس بگیرید!</w:t>
      </w:r>
    </w:p>
    <w:p>
      <w:pPr>
        <w:pStyle w:val="BookText"/>
      </w:pPr>
      <w:r>
        <w:rPr>
          <w:rFonts w:ascii="IRNazanin" w:hAnsi="IRNazanin" w:eastAsia="IRNazanin" w:cs="IRNazanin"/>
          <w:lang w:bidi="fa-IR"/>
          <w:color w:val="111111"/>
          <w:sz w:val="28"/>
          <w:szCs w:val="28"/>
          <w:rtl/>
        </w:rPr>
        <w:t xml:space="preserve">مستدرک الوسایل و مستنبط المسایل ج 10 ، ص 239 ، ح 11927 - بحارالأنوار(ط-بیروت) ج 98، ص 46، ح 5</w:t>
      </w:r>
    </w:p>
    <w:p>
      <w:pPr>
        <w:pStyle w:val="Heading5"/>
      </w:pPr>
      <w:bookmarkStart w:id="4298" w:name="_Toc3583"/>
      <w:r>
        <w:t>حدیث   (26) رسول اکرم صلی الله علیه و آله و سلم :</w:t>
      </w:r>
      <w:bookmarkEnd w:id="4298"/>
    </w:p>
    <w:p>
      <w:pPr>
        <w:pStyle w:val="BookText"/>
      </w:pPr>
      <w:r>
        <w:rPr>
          <w:rFonts w:ascii="Amiri" w:hAnsi="Amiri" w:eastAsia="Amiri" w:cs="Amiri"/>
          <w:lang w:bidi="ar-SA"/>
          <w:color w:val="111111"/>
          <w:sz w:val="28"/>
          <w:szCs w:val="28"/>
          <w:rtl/>
        </w:rPr>
        <w:t xml:space="preserve">مَن قَلَّمَ اَظفارَهُ یَومَ الجُمُعَةِ یَزیدُ فی عُمُرِهِ و مالِهِ؛</w:t>
      </w:r>
    </w:p>
    <w:p>
      <w:pPr>
        <w:pStyle w:val="BookText"/>
      </w:pPr>
      <w:r>
        <w:rPr>
          <w:rFonts w:ascii="IRNazanin" w:hAnsi="IRNazanin" w:eastAsia="IRNazanin" w:cs="IRNazanin"/>
          <w:lang w:bidi="fa-IR"/>
          <w:color w:val="111111"/>
          <w:sz w:val="28"/>
          <w:szCs w:val="28"/>
          <w:rtl/>
        </w:rPr>
        <w:t xml:space="preserve">هر کس در روز جمعه ناخن ‌هایش را کوتاه کند، عمر و مالش زیاد می ‌شود.</w:t>
      </w:r>
    </w:p>
    <w:p>
      <w:pPr>
        <w:pStyle w:val="BookText"/>
      </w:pPr>
      <w:r>
        <w:rPr>
          <w:rFonts w:ascii="IRNazanin" w:hAnsi="IRNazanin" w:eastAsia="IRNazanin" w:cs="IRNazanin"/>
          <w:lang w:bidi="fa-IR"/>
          <w:color w:val="111111"/>
          <w:sz w:val="28"/>
          <w:szCs w:val="28"/>
          <w:rtl/>
        </w:rPr>
        <w:t xml:space="preserve">جامع الأخبار(شعیری) ص 121</w:t>
      </w:r>
    </w:p>
    <w:p>
      <w:pPr>
        <w:pStyle w:val="Heading5"/>
      </w:pPr>
      <w:bookmarkStart w:id="4299" w:name="_Toc3584"/>
      <w:r>
        <w:t>حدیث   (27) امام سجّاد علیه السلام:</w:t>
      </w:r>
      <w:bookmarkEnd w:id="4299"/>
    </w:p>
    <w:p>
      <w:pPr>
        <w:pStyle w:val="BookText"/>
      </w:pPr>
      <w:r>
        <w:rPr>
          <w:rFonts w:ascii="Amiri" w:hAnsi="Amiri" w:eastAsia="Amiri" w:cs="Amiri"/>
          <w:lang w:bidi="ar-SA"/>
          <w:color w:val="111111"/>
          <w:sz w:val="28"/>
          <w:szCs w:val="28"/>
          <w:rtl/>
        </w:rPr>
        <w:t xml:space="preserve">مَنْ صَلَّی فِی مَسْجِدِ السَّهْلَةِ رَکْعَتَیْنِ زَادَ اللَّهُ فِی عُمُرِهِ سَنَتَیْن</w:t>
      </w:r>
    </w:p>
    <w:p>
      <w:pPr>
        <w:pStyle w:val="BookText"/>
      </w:pPr>
      <w:r>
        <w:rPr>
          <w:rFonts w:ascii="IRNazanin" w:hAnsi="IRNazanin" w:eastAsia="IRNazanin" w:cs="IRNazanin"/>
          <w:lang w:bidi="fa-IR"/>
          <w:color w:val="111111"/>
          <w:sz w:val="28"/>
          <w:szCs w:val="28"/>
          <w:rtl/>
        </w:rPr>
        <w:t xml:space="preserve">هر کس در مسجد سهله دو رکعت نماز بخواند، خداوند، دو سال بر عمر او می ‌افزاید.</w:t>
      </w:r>
    </w:p>
    <w:p>
      <w:pPr>
        <w:pStyle w:val="BookText"/>
      </w:pPr>
      <w:r>
        <w:rPr>
          <w:rFonts w:ascii="IRNazanin" w:hAnsi="IRNazanin" w:eastAsia="IRNazanin" w:cs="IRNazanin"/>
          <w:lang w:bidi="fa-IR"/>
          <w:color w:val="111111"/>
          <w:sz w:val="28"/>
          <w:szCs w:val="28"/>
          <w:rtl/>
        </w:rPr>
        <w:t xml:space="preserve">مستدرک الوسایل و مستبط المسایل ج 3 ، ص 417 ، ح 3906</w:t>
      </w:r>
    </w:p>
    <w:p>
      <w:pPr>
        <w:pStyle w:val="Heading5"/>
      </w:pPr>
      <w:bookmarkStart w:id="4300" w:name="_Toc3585"/>
      <w:r>
        <w:t>حدیث   (28) امام صادق علیه السلام :</w:t>
      </w:r>
      <w:bookmarkEnd w:id="4300"/>
    </w:p>
    <w:p>
      <w:pPr>
        <w:pStyle w:val="BookText"/>
      </w:pPr>
      <w:r>
        <w:rPr>
          <w:rFonts w:ascii="Amiri" w:hAnsi="Amiri" w:eastAsia="Amiri" w:cs="Amiri"/>
          <w:lang w:bidi="ar-SA"/>
          <w:color w:val="111111"/>
          <w:sz w:val="28"/>
          <w:szCs w:val="28"/>
          <w:rtl/>
        </w:rPr>
        <w:t xml:space="preserve">اَربَعَةٌ تُهرِمُ قَبلَ اَوانِ الهَرَمِ: اَکلُ القَدیدِ وَ القُعُودُ عَلَی النَّداوَةِ وَ الصُّعودُ فِی الدَّرَجِ وَ مُجامَعَةُ العَجوزِ ؛</w:t>
      </w:r>
    </w:p>
    <w:p>
      <w:pPr>
        <w:pStyle w:val="BookText"/>
      </w:pPr>
      <w:r>
        <w:rPr>
          <w:rFonts w:ascii="IRNazanin" w:hAnsi="IRNazanin" w:eastAsia="IRNazanin" w:cs="IRNazanin"/>
          <w:lang w:bidi="fa-IR"/>
          <w:color w:val="111111"/>
          <w:sz w:val="28"/>
          <w:szCs w:val="28"/>
          <w:rtl/>
        </w:rPr>
        <w:t xml:space="preserve">چهار چیز، انسان را پیش از فرا رسیدن هنگام پیری، پیر می ‌کند: خوردن گوشت خشکیده، نشستن بر جای مرطوب، بالا رفتن از پلّه و آمیزش با پیر زنان.</w:t>
      </w:r>
    </w:p>
    <w:p>
      <w:pPr>
        <w:pStyle w:val="BookText"/>
      </w:pPr>
      <w:r>
        <w:rPr>
          <w:rFonts w:ascii="IRNazanin" w:hAnsi="IRNazanin" w:eastAsia="IRNazanin" w:cs="IRNazanin"/>
          <w:lang w:bidi="fa-IR"/>
          <w:color w:val="111111"/>
          <w:sz w:val="28"/>
          <w:szCs w:val="28"/>
          <w:rtl/>
        </w:rPr>
        <w:t xml:space="preserve">تحف العقول ص 317</w:t>
      </w:r>
    </w:p>
    <w:p>
      <w:pPr>
        <w:pStyle w:val="Heading5"/>
      </w:pPr>
      <w:bookmarkStart w:id="4301" w:name="_Toc3586"/>
      <w:r>
        <w:t>حدیث   (29) امام صادق علیه السلام :</w:t>
      </w:r>
      <w:bookmarkEnd w:id="4301"/>
    </w:p>
    <w:p>
      <w:pPr>
        <w:pStyle w:val="BookText"/>
      </w:pPr>
      <w:r>
        <w:rPr>
          <w:rFonts w:ascii="Amiri" w:hAnsi="Amiri" w:eastAsia="Amiri" w:cs="Amiri"/>
          <w:lang w:bidi="ar-SA"/>
          <w:color w:val="111111"/>
          <w:sz w:val="28"/>
          <w:szCs w:val="28"/>
          <w:rtl/>
        </w:rPr>
        <w:t xml:space="preserve">اَلبِرُّ وَ حُسنُ الخُلقِ یَعمُرانِ الدّیارَ وَ یَزیدانِ فِی الاعمارِ ؛</w:t>
      </w:r>
    </w:p>
    <w:p>
      <w:pPr>
        <w:pStyle w:val="BookText"/>
      </w:pPr>
      <w:r>
        <w:rPr>
          <w:rFonts w:ascii="IRNazanin" w:hAnsi="IRNazanin" w:eastAsia="IRNazanin" w:cs="IRNazanin"/>
          <w:lang w:bidi="fa-IR"/>
          <w:color w:val="111111"/>
          <w:sz w:val="28"/>
          <w:szCs w:val="28"/>
          <w:rtl/>
        </w:rPr>
        <w:t xml:space="preserve">نیکوکاری و خوش اخلاقی،</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680" w:name="pg4603_53566"/>
    <w:bookmarkEnd w:id="680"/>
    <w:p>
      <w:pPr>
        <w:pStyle w:val="BookText"/>
      </w:pPr>
      <w:r>
        <w:rPr>
          <w:rFonts w:ascii="IRNazanin" w:hAnsi="IRNazanin" w:eastAsia="IRNazanin" w:cs="IRNazanin"/>
          <w:lang w:bidi="fa-IR"/>
          <w:color w:val="111111"/>
          <w:sz w:val="28"/>
          <w:szCs w:val="28"/>
          <w:rtl/>
        </w:rPr>
        <w:t xml:space="preserve">خانه‌ ها را آباد و عمرها را طولانی می‌ کنند.</w:t>
      </w:r>
    </w:p>
    <w:p>
      <w:pPr>
        <w:pStyle w:val="BookText"/>
      </w:pPr>
      <w:r>
        <w:rPr>
          <w:rFonts w:ascii="IRNazanin" w:hAnsi="IRNazanin" w:eastAsia="IRNazanin" w:cs="IRNazanin"/>
          <w:lang w:bidi="fa-IR"/>
          <w:color w:val="111111"/>
          <w:sz w:val="28"/>
          <w:szCs w:val="28"/>
          <w:rtl/>
        </w:rPr>
        <w:t xml:space="preserve">کافی(ط-الاسلامیه) ج 2، ص 100، ح 8</w:t>
      </w:r>
    </w:p>
    <w:p>
      <w:pPr>
        <w:pStyle w:val="Heading5"/>
      </w:pPr>
      <w:bookmarkStart w:id="4302" w:name="_Toc3587"/>
      <w:r>
        <w:t>حدیث   (30) امام علی علیه السلام :</w:t>
      </w:r>
      <w:bookmarkEnd w:id="4302"/>
    </w:p>
    <w:p>
      <w:pPr>
        <w:pStyle w:val="BookText"/>
      </w:pPr>
      <w:r>
        <w:rPr>
          <w:rFonts w:ascii="Amiri" w:hAnsi="Amiri" w:eastAsia="Amiri" w:cs="Amiri"/>
          <w:lang w:bidi="ar-SA"/>
          <w:color w:val="111111"/>
          <w:sz w:val="28"/>
          <w:szCs w:val="28"/>
          <w:rtl/>
        </w:rPr>
        <w:t xml:space="preserve">وَیحُ النّائِمِ ما اَخسَرَهُ! قَصُرَ عُمرُهُ وَ قَلَّ اَجرُهُ؛</w:t>
      </w:r>
    </w:p>
    <w:p>
      <w:pPr>
        <w:pStyle w:val="BookText"/>
      </w:pPr>
      <w:r>
        <w:rPr>
          <w:rFonts w:ascii="IRNazanin" w:hAnsi="IRNazanin" w:eastAsia="IRNazanin" w:cs="IRNazanin"/>
          <w:lang w:bidi="fa-IR"/>
          <w:color w:val="111111"/>
          <w:sz w:val="28"/>
          <w:szCs w:val="28"/>
          <w:rtl/>
        </w:rPr>
        <w:t xml:space="preserve">وای بر آن‌که در خواب (غفلت) است! چه زیانکار است! عمر او کوتاه شده است و پاداش او کم.</w:t>
      </w:r>
    </w:p>
    <w:p>
      <w:pPr>
        <w:pStyle w:val="BookText"/>
      </w:pPr>
      <w:r>
        <w:rPr>
          <w:rFonts w:ascii="IRNazanin" w:hAnsi="IRNazanin" w:eastAsia="IRNazanin" w:cs="IRNazanin"/>
          <w:lang w:bidi="fa-IR"/>
          <w:color w:val="111111"/>
          <w:sz w:val="28"/>
          <w:szCs w:val="28"/>
          <w:rtl/>
        </w:rPr>
        <w:t xml:space="preserve">تصنیف غررالحکم و دررالکلم ص 266 ، ح 5755</w:t>
      </w:r>
    </w:p>
    <w:p>
      <w:pPr>
        <w:pStyle w:val="Heading5"/>
      </w:pPr>
      <w:bookmarkStart w:id="4303" w:name="_Toc3588"/>
      <w:r>
        <w:t>حدیث   (31) امام علی علیه السلام :</w:t>
      </w:r>
      <w:bookmarkEnd w:id="4303"/>
    </w:p>
    <w:p>
      <w:pPr>
        <w:pStyle w:val="BookText"/>
      </w:pPr>
      <w:r>
        <w:rPr>
          <w:rFonts w:ascii="Amiri" w:hAnsi="Amiri" w:eastAsia="Amiri" w:cs="Amiri"/>
          <w:lang w:bidi="ar-SA"/>
          <w:color w:val="111111"/>
          <w:sz w:val="28"/>
          <w:szCs w:val="28"/>
          <w:rtl/>
        </w:rPr>
        <w:t xml:space="preserve">مَن جارَ قَصُرَ عُمرُهُ ؛</w:t>
      </w:r>
    </w:p>
    <w:p>
      <w:pPr>
        <w:pStyle w:val="BookText"/>
      </w:pPr>
      <w:r>
        <w:rPr>
          <w:rFonts w:ascii="IRNazanin" w:hAnsi="IRNazanin" w:eastAsia="IRNazanin" w:cs="IRNazanin"/>
          <w:lang w:bidi="fa-IR"/>
          <w:color w:val="111111"/>
          <w:sz w:val="28"/>
          <w:szCs w:val="28"/>
          <w:rtl/>
        </w:rPr>
        <w:t xml:space="preserve">هر کس ظلم کند، عمرش کوتاه می‌ شود.</w:t>
      </w:r>
    </w:p>
    <w:p>
      <w:pPr>
        <w:pStyle w:val="BookText"/>
      </w:pPr>
      <w:r>
        <w:rPr>
          <w:rFonts w:ascii="IRNazanin" w:hAnsi="IRNazanin" w:eastAsia="IRNazanin" w:cs="IRNazanin"/>
          <w:lang w:bidi="fa-IR"/>
          <w:color w:val="111111"/>
          <w:sz w:val="28"/>
          <w:szCs w:val="28"/>
          <w:rtl/>
        </w:rPr>
        <w:t xml:space="preserve">مستدرک الوسایل و مستبط المسایل ج 12 ، ص 99 ، ح 13629</w:t>
      </w:r>
    </w:p>
    <w:p>
      <w:pPr>
        <w:pStyle w:val="Heading5"/>
      </w:pPr>
      <w:bookmarkStart w:id="4304" w:name="_Toc3589"/>
      <w:r>
        <w:t>حدیث   (32) رسول اکرم صلی الله علیه و آله و سلم :</w:t>
      </w:r>
      <w:bookmarkEnd w:id="4304"/>
    </w:p>
    <w:p>
      <w:pPr>
        <w:pStyle w:val="BookText"/>
      </w:pPr>
      <w:r>
        <w:rPr>
          <w:rFonts w:ascii="Amiri" w:hAnsi="Amiri" w:eastAsia="Amiri" w:cs="Amiri"/>
          <w:lang w:bidi="ar-SA"/>
          <w:color w:val="111111"/>
          <w:sz w:val="28"/>
          <w:szCs w:val="28"/>
          <w:rtl/>
        </w:rPr>
        <w:t xml:space="preserve">مَن کَثُرَ عَفوُهُ مُدَّ فی عُمُرِهِ؛</w:t>
      </w:r>
    </w:p>
    <w:p>
      <w:pPr>
        <w:pStyle w:val="BookText"/>
      </w:pPr>
      <w:r>
        <w:rPr>
          <w:rFonts w:ascii="IRNazanin" w:hAnsi="IRNazanin" w:eastAsia="IRNazanin" w:cs="IRNazanin"/>
          <w:lang w:bidi="fa-IR"/>
          <w:color w:val="111111"/>
          <w:sz w:val="28"/>
          <w:szCs w:val="28"/>
          <w:rtl/>
        </w:rPr>
        <w:t xml:space="preserve">هر کس پر گذشت باشد، عمرش طولانی شود.</w:t>
      </w:r>
    </w:p>
    <w:p>
      <w:pPr>
        <w:pStyle w:val="BookText"/>
      </w:pPr>
      <w:r>
        <w:rPr>
          <w:rFonts w:ascii="IRNazanin" w:hAnsi="IRNazanin" w:eastAsia="IRNazanin" w:cs="IRNazanin"/>
          <w:lang w:bidi="fa-IR"/>
          <w:color w:val="111111"/>
          <w:sz w:val="28"/>
          <w:szCs w:val="28"/>
          <w:rtl/>
        </w:rPr>
        <w:t xml:space="preserve">اعلام الدین فی صفات المؤمنین ص‌315</w:t>
      </w:r>
    </w:p>
    <w:p>
      <w:pPr>
        <w:pStyle w:val="Heading4"/>
      </w:pPr>
      <w:bookmarkStart w:id="4305" w:name="_Toc3590"/>
      <w:r>
        <w:t>خواب</w:t>
      </w:r>
      <w:bookmarkEnd w:id="4305"/>
    </w:p>
    <w:p>
      <w:pPr>
        <w:pStyle w:val="Heading5"/>
      </w:pPr>
      <w:bookmarkStart w:id="4306" w:name="_Toc3591"/>
      <w:r>
        <w:t>حدیث   (1) پیامبر صلی ‌الله ‌علیه ‌و ‌آله :</w:t>
      </w:r>
      <w:bookmarkEnd w:id="4306"/>
    </w:p>
    <w:p>
      <w:pPr>
        <w:pStyle w:val="BookText"/>
      </w:pPr>
      <w:r>
        <w:rPr>
          <w:rFonts w:ascii="Amiri" w:hAnsi="Amiri" w:eastAsia="Amiri" w:cs="Amiri"/>
          <w:lang w:bidi="ar-SA"/>
          <w:color w:val="111111"/>
          <w:sz w:val="28"/>
          <w:szCs w:val="28"/>
          <w:rtl/>
        </w:rPr>
        <w:t xml:space="preserve">إِذَا قَالَ الْعَبْدُ عِنْدَ مَنَامِهِ بِسْمِ اللَّهِ الرَّحْمنِ الرَّحِیمِ- یَقُولُ اللَّهُ یَا مَلَائِکَةِ اکْتُبُوا بِالْحَسَنَاتِ نَفَسَهُ إِلَی الصَّبَاح</w:t>
      </w:r>
    </w:p>
    <w:p>
      <w:pPr>
        <w:pStyle w:val="BookText"/>
      </w:pPr>
      <w:r>
        <w:rPr>
          <w:rFonts w:ascii="IRNazanin" w:hAnsi="IRNazanin" w:eastAsia="IRNazanin" w:cs="IRNazanin"/>
          <w:lang w:bidi="fa-IR"/>
          <w:color w:val="111111"/>
          <w:sz w:val="28"/>
          <w:szCs w:val="28"/>
          <w:rtl/>
        </w:rPr>
        <w:t xml:space="preserve">هر گاه بنده ‌ای هنگام خوابش، بسم اللّه‌ الرحمن الرحیم بگوید، خداوند به فرشتگان می ‌گوید: به تعداد نفس‌ هایش تا صبح برایش حسنه بنویسید.</w:t>
      </w:r>
    </w:p>
    <w:p>
      <w:pPr>
        <w:pStyle w:val="BookText"/>
      </w:pPr>
      <w:r>
        <w:rPr>
          <w:rFonts w:ascii="IRNazanin" w:hAnsi="IRNazanin" w:eastAsia="IRNazanin" w:cs="IRNazanin"/>
          <w:lang w:bidi="fa-IR"/>
          <w:color w:val="111111"/>
          <w:sz w:val="28"/>
          <w:szCs w:val="28"/>
          <w:rtl/>
        </w:rPr>
        <w:t xml:space="preserve">جامع الأخبار(شعیری) ص 42</w:t>
      </w:r>
    </w:p>
    <w:p>
      <w:pPr>
        <w:pStyle w:val="Heading5"/>
      </w:pPr>
      <w:bookmarkStart w:id="4307" w:name="_Toc3592"/>
      <w:r>
        <w:t>حدیث   (2) امام صادق علیه‌ السلام :</w:t>
      </w:r>
      <w:bookmarkEnd w:id="4307"/>
    </w:p>
    <w:p>
      <w:pPr>
        <w:pStyle w:val="BookText"/>
      </w:pPr>
      <w:r>
        <w:rPr>
          <w:rFonts w:ascii="Amiri" w:hAnsi="Amiri" w:eastAsia="Amiri" w:cs="Amiri"/>
          <w:lang w:bidi="ar-SA"/>
          <w:color w:val="111111"/>
          <w:sz w:val="28"/>
          <w:szCs w:val="28"/>
          <w:rtl/>
        </w:rPr>
        <w:t xml:space="preserve">اَلنَّومُ راحَةٌ لِلْجَسَدِ وَ النُّطْقُ راحَةٌ لِلرُّوحِ وَ السُّکوتُ راحَةٌ لِلْعَقْلِ؛</w:t>
      </w:r>
    </w:p>
    <w:p>
      <w:pPr>
        <w:pStyle w:val="BookText"/>
      </w:pPr>
      <w:r>
        <w:rPr>
          <w:rFonts w:ascii="IRNazanin" w:hAnsi="IRNazanin" w:eastAsia="IRNazanin" w:cs="IRNazanin"/>
          <w:lang w:bidi="fa-IR"/>
          <w:color w:val="111111"/>
          <w:sz w:val="28"/>
          <w:szCs w:val="28"/>
          <w:rtl/>
        </w:rPr>
        <w:t xml:space="preserve">خواب مایه آسایش جسم، سخن مایه آسایش جان و سکوت مایه آسایش عقل است.</w:t>
      </w:r>
    </w:p>
    <w:p>
      <w:pPr>
        <w:pStyle w:val="BookText"/>
      </w:pPr>
      <w:r>
        <w:rPr>
          <w:rFonts w:ascii="IRNazanin" w:hAnsi="IRNazanin" w:eastAsia="IRNazanin" w:cs="IRNazanin"/>
          <w:lang w:bidi="fa-IR"/>
          <w:color w:val="111111"/>
          <w:sz w:val="28"/>
          <w:szCs w:val="28"/>
          <w:rtl/>
        </w:rPr>
        <w:t xml:space="preserve">من لایحضره الفقیه ج 4، ص 402، ح5865</w:t>
      </w:r>
    </w:p>
    <w:p>
      <w:pPr>
        <w:pStyle w:val="Heading4"/>
      </w:pPr>
      <w:bookmarkStart w:id="4308" w:name="_Toc3593"/>
      <w:r>
        <w:t>بهترین مردم</w:t>
      </w:r>
      <w:bookmarkEnd w:id="4308"/>
    </w:p>
    <w:p>
      <w:pPr>
        <w:pStyle w:val="Heading5"/>
      </w:pPr>
      <w:bookmarkStart w:id="4309" w:name="_Toc3594"/>
      <w:r>
        <w:t>حدیث   (1) امام علی (ع):</w:t>
      </w:r>
      <w:bookmarkEnd w:id="4309"/>
    </w:p>
    <w:p>
      <w:pPr>
        <w:pStyle w:val="BookText"/>
      </w:pPr>
      <w:r>
        <w:rPr>
          <w:rFonts w:ascii="Amiri" w:hAnsi="Amiri" w:eastAsia="Amiri" w:cs="Amiri"/>
          <w:lang w:bidi="ar-SA"/>
          <w:color w:val="111111"/>
          <w:sz w:val="28"/>
          <w:szCs w:val="28"/>
          <w:rtl/>
        </w:rPr>
        <w:t xml:space="preserve">خَیرُ الناسِ مَن نَفَعَ النّاس؛</w:t>
      </w:r>
    </w:p>
    <w:p>
      <w:pPr>
        <w:pStyle w:val="BookText"/>
      </w:pPr>
      <w:r>
        <w:rPr>
          <w:rFonts w:ascii="IRNazanin" w:hAnsi="IRNazanin" w:eastAsia="IRNazanin" w:cs="IRNazanin"/>
          <w:lang w:bidi="fa-IR"/>
          <w:color w:val="111111"/>
          <w:sz w:val="28"/>
          <w:szCs w:val="28"/>
          <w:rtl/>
        </w:rPr>
        <w:t xml:space="preserve">بهترین مردم کسی است که نفع رساننده مردم باشد.</w:t>
      </w:r>
    </w:p>
    <w:p>
      <w:pPr>
        <w:pStyle w:val="BookText"/>
      </w:pPr>
      <w:r>
        <w:rPr>
          <w:rFonts w:ascii="IRNazanin" w:hAnsi="IRNazanin" w:eastAsia="IRNazanin" w:cs="IRNazanin"/>
          <w:lang w:bidi="fa-IR"/>
          <w:color w:val="111111"/>
          <w:sz w:val="28"/>
          <w:szCs w:val="28"/>
          <w:rtl/>
        </w:rPr>
        <w:t xml:space="preserve">تصنیف غررالحکم و دررالکلم ص 450 ، ح 10352</w:t>
      </w:r>
    </w:p>
    <w:p>
      <w:pPr>
        <w:pStyle w:val="Heading5"/>
      </w:pPr>
      <w:bookmarkStart w:id="4310" w:name="_Toc3595"/>
      <w:r>
        <w:t>حدیث   (2) پیامبر اکرم (ص):</w:t>
      </w:r>
      <w:bookmarkEnd w:id="4310"/>
    </w:p>
    <w:p>
      <w:pPr>
        <w:pStyle w:val="BookText"/>
      </w:pPr>
      <w:r>
        <w:rPr>
          <w:rFonts w:ascii="Amiri" w:hAnsi="Amiri" w:eastAsia="Amiri" w:cs="Amiri"/>
          <w:lang w:bidi="ar-SA"/>
          <w:color w:val="111111"/>
          <w:sz w:val="28"/>
          <w:szCs w:val="28"/>
          <w:rtl/>
        </w:rPr>
        <w:t xml:space="preserve">اَعظَمُ الناسِ قَدراً مَن تَرَکَ مالاً یَعنِیه؛</w:t>
      </w:r>
    </w:p>
    <w:p>
      <w:pPr>
        <w:pStyle w:val="BookText"/>
      </w:pPr>
      <w:r>
        <w:rPr>
          <w:rFonts w:ascii="IRNazanin" w:hAnsi="IRNazanin" w:eastAsia="IRNazanin" w:cs="IRNazanin"/>
          <w:lang w:bidi="fa-IR"/>
          <w:color w:val="111111"/>
          <w:sz w:val="28"/>
          <w:szCs w:val="28"/>
          <w:rtl/>
        </w:rPr>
        <w:t xml:space="preserve">ارجمندترین مردم کسی است که آن چه را که برایش سودی ندارد رها کند. من لا یحضره الفقیه ج 4 ، ص 395 - الامالی(صدوق) ص 21</w:t>
      </w:r>
    </w:p>
    <w:p>
      <w:pPr>
        <w:pStyle w:val="Heading5"/>
      </w:pPr>
      <w:bookmarkStart w:id="4311" w:name="_Toc3596"/>
      <w:r>
        <w:t>حدیث (3) حضرت فاطمه (س):</w:t>
      </w:r>
      <w:bookmarkEnd w:id="4311"/>
    </w:p>
    <w:p>
      <w:pPr>
        <w:pStyle w:val="BookText"/>
      </w:pPr>
      <w:r>
        <w:rPr>
          <w:rFonts w:ascii="Amiri" w:hAnsi="Amiri" w:eastAsia="Amiri" w:cs="Amiri"/>
          <w:lang w:bidi="ar-SA"/>
          <w:color w:val="111111"/>
          <w:sz w:val="28"/>
          <w:szCs w:val="28"/>
          <w:rtl/>
        </w:rPr>
        <w:t xml:space="preserve">خِیارُکم اَلیَنُکُم مَناکِبَهً وَ اَکرَمُهُم لِنِسائِهم؛</w:t>
      </w:r>
    </w:p>
    <w:p>
      <w:pPr>
        <w:pStyle w:val="BookText"/>
      </w:pPr>
      <w:r>
        <w:rPr>
          <w:rFonts w:ascii="IRNazanin" w:hAnsi="IRNazanin" w:eastAsia="IRNazanin" w:cs="IRNazanin"/>
          <w:lang w:bidi="fa-IR"/>
          <w:color w:val="111111"/>
          <w:sz w:val="28"/>
          <w:szCs w:val="28"/>
          <w:rtl/>
        </w:rPr>
        <w:t xml:space="preserve">بهترین شما</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681" w:name="pg4603_53567"/>
    <w:bookmarkEnd w:id="681"/>
    <w:p>
      <w:pPr>
        <w:pStyle w:val="BookText"/>
      </w:pPr>
      <w:r>
        <w:rPr>
          <w:rFonts w:ascii="IRNazanin" w:hAnsi="IRNazanin" w:eastAsia="IRNazanin" w:cs="IRNazanin"/>
          <w:lang w:bidi="fa-IR"/>
          <w:color w:val="111111"/>
          <w:sz w:val="28"/>
          <w:szCs w:val="28"/>
          <w:rtl/>
        </w:rPr>
        <w:t xml:space="preserve">کسانی اند که با مردم نرم ترند و زنان خویش را بیشتر گرامی می دارند.</w:t>
      </w:r>
    </w:p>
    <w:p>
      <w:pPr>
        <w:pStyle w:val="BookText"/>
      </w:pPr>
      <w:r>
        <w:rPr>
          <w:rFonts w:ascii="IRNazanin" w:hAnsi="IRNazanin" w:eastAsia="IRNazanin" w:cs="IRNazanin"/>
          <w:lang w:bidi="fa-IR"/>
          <w:color w:val="111111"/>
          <w:sz w:val="28"/>
          <w:szCs w:val="28"/>
          <w:rtl/>
        </w:rPr>
        <w:t xml:space="preserve">عوالم العلوم ج 11 ، ص 909</w:t>
      </w:r>
    </w:p>
    <w:p>
      <w:pPr>
        <w:pStyle w:val="Heading5"/>
      </w:pPr>
      <w:bookmarkStart w:id="4312" w:name="_Toc3597"/>
      <w:r>
        <w:t>حدیث   (4) امام سجّاد (ع):</w:t>
      </w:r>
      <w:bookmarkEnd w:id="4312"/>
    </w:p>
    <w:p>
      <w:pPr>
        <w:pStyle w:val="BookText"/>
      </w:pPr>
      <w:r>
        <w:rPr>
          <w:rFonts w:ascii="IRNazanin" w:hAnsi="IRNazanin" w:eastAsia="IRNazanin" w:cs="IRNazanin"/>
          <w:lang w:bidi="fa-IR"/>
          <w:color w:val="111111"/>
          <w:sz w:val="28"/>
          <w:szCs w:val="28"/>
          <w:rtl/>
        </w:rPr>
        <w:t xml:space="preserve">مَن عَمِلَ بما افتَرَضَ اللهُ عَلَیهِ فَهُوَ مِن خَیر النَّاس؛کسی که به آنچه خداوند بر او واجب ساخته عمل کند از بهترین مردمان است. کافی(ط-الاسلامیه) ج 2 ، ص 81</w:t>
      </w:r>
    </w:p>
    <w:p>
      <w:pPr>
        <w:pStyle w:val="Heading5"/>
      </w:pPr>
      <w:bookmarkStart w:id="4313" w:name="_Toc3598"/>
      <w:r>
        <w:t>حدیث  (5) امام علی (علیه السلام):</w:t>
      </w:r>
      <w:bookmarkEnd w:id="4313"/>
    </w:p>
    <w:p>
      <w:pPr>
        <w:pStyle w:val="BookText"/>
      </w:pPr>
      <w:r>
        <w:rPr>
          <w:rFonts w:ascii="Amiri" w:hAnsi="Amiri" w:eastAsia="Amiri" w:cs="Amiri"/>
          <w:lang w:bidi="ar-SA"/>
          <w:color w:val="111111"/>
          <w:sz w:val="28"/>
          <w:szCs w:val="28"/>
          <w:rtl/>
        </w:rPr>
        <w:t xml:space="preserve">لِلْمُتَّقِی ثَلَاثُ عَلَامَاتٍ إِخْلَاصُ الْعَمَلِ وَ قَصْرُ الْأَمَلِ وَ اغْتِنَامُ الْمَهَل‌</w:t>
      </w:r>
    </w:p>
    <w:p>
      <w:pPr>
        <w:pStyle w:val="BookText"/>
      </w:pPr>
      <w:r>
        <w:rPr>
          <w:rFonts w:ascii="IRNazanin" w:hAnsi="IRNazanin" w:eastAsia="IRNazanin" w:cs="IRNazanin"/>
          <w:lang w:bidi="fa-IR"/>
          <w:color w:val="111111"/>
          <w:sz w:val="28"/>
          <w:szCs w:val="28"/>
          <w:rtl/>
        </w:rPr>
        <w:t xml:space="preserve">پرهیزکار را سه نشانه است: اخلاص در عمل، کوتاهی آرزو و بهره گرفتن از فرصت‌ها. تصنیف غررالحکم و دررالکلم ص 274 ، ح 5994</w:t>
      </w:r>
    </w:p>
    <w:p>
      <w:pPr>
        <w:pStyle w:val="Heading4"/>
      </w:pPr>
      <w:bookmarkStart w:id="4314" w:name="_Toc3599"/>
      <w:r>
        <w:t>عطر</w:t>
      </w:r>
      <w:bookmarkEnd w:id="4314"/>
    </w:p>
    <w:p>
      <w:pPr>
        <w:pStyle w:val="Heading5"/>
      </w:pPr>
      <w:bookmarkStart w:id="4315" w:name="_Toc3600"/>
      <w:r>
        <w:t>حدیث   (1) پیامبر صلی الله علیه و آله :</w:t>
      </w:r>
      <w:bookmarkEnd w:id="4315"/>
    </w:p>
    <w:p>
      <w:pPr>
        <w:pStyle w:val="BookText"/>
      </w:pPr>
      <w:r>
        <w:rPr>
          <w:rFonts w:ascii="Amiri" w:hAnsi="Amiri" w:eastAsia="Amiri" w:cs="Amiri"/>
          <w:lang w:bidi="ar-SA"/>
          <w:color w:val="111111"/>
          <w:sz w:val="28"/>
          <w:szCs w:val="28"/>
          <w:rtl/>
        </w:rPr>
        <w:t xml:space="preserve">اَلطّیبُ یَشُدُّ القَلبَ؛</w:t>
      </w:r>
    </w:p>
    <w:p>
      <w:pPr>
        <w:pStyle w:val="BookText"/>
      </w:pPr>
      <w:r>
        <w:rPr>
          <w:rFonts w:ascii="IRNazanin" w:hAnsi="IRNazanin" w:eastAsia="IRNazanin" w:cs="IRNazanin"/>
          <w:lang w:bidi="fa-IR"/>
          <w:color w:val="111111"/>
          <w:sz w:val="28"/>
          <w:szCs w:val="28"/>
          <w:rtl/>
        </w:rPr>
        <w:t xml:space="preserve">بوی خوش قلب را تقویت می کند.</w:t>
      </w:r>
    </w:p>
    <w:p>
      <w:pPr>
        <w:pStyle w:val="BookText"/>
      </w:pPr>
      <w:r>
        <w:rPr>
          <w:rFonts w:ascii="IRNazanin" w:hAnsi="IRNazanin" w:eastAsia="IRNazanin" w:cs="IRNazanin"/>
          <w:lang w:bidi="fa-IR"/>
          <w:color w:val="111111"/>
          <w:sz w:val="28"/>
          <w:szCs w:val="28"/>
          <w:rtl/>
        </w:rPr>
        <w:t xml:space="preserve">کافی(ط-الاسلامیه) ج6، ص510، ح6</w:t>
      </w:r>
    </w:p>
    <w:p>
      <w:pPr>
        <w:pStyle w:val="Heading5"/>
      </w:pPr>
      <w:bookmarkStart w:id="4316" w:name="_Toc3601"/>
      <w:r>
        <w:t>حدیث   (2) پیامبر صلی الله علیه و آله :</w:t>
      </w:r>
      <w:bookmarkEnd w:id="4316"/>
    </w:p>
    <w:p>
      <w:pPr>
        <w:pStyle w:val="BookText"/>
      </w:pPr>
      <w:r>
        <w:rPr>
          <w:rFonts w:ascii="Amiri" w:hAnsi="Amiri" w:eastAsia="Amiri" w:cs="Amiri"/>
          <w:lang w:bidi="ar-SA"/>
          <w:color w:val="111111"/>
          <w:sz w:val="28"/>
          <w:szCs w:val="28"/>
          <w:rtl/>
        </w:rPr>
        <w:t xml:space="preserve">إِنَّ خیارَ عِبادِ اللّه الموفونَ المُطَیِّبونَ؛</w:t>
      </w:r>
    </w:p>
    <w:p>
      <w:pPr>
        <w:pStyle w:val="BookText"/>
      </w:pPr>
      <w:r>
        <w:rPr>
          <w:rFonts w:ascii="IRNazanin" w:hAnsi="IRNazanin" w:eastAsia="IRNazanin" w:cs="IRNazanin"/>
          <w:lang w:bidi="fa-IR"/>
          <w:color w:val="111111"/>
          <w:sz w:val="28"/>
          <w:szCs w:val="28"/>
          <w:rtl/>
        </w:rPr>
        <w:t xml:space="preserve">بهترین بندگان خدا کسانی هستند که به وعده وفا کنند و بوی خوش بکار برند.</w:t>
      </w:r>
    </w:p>
    <w:p>
      <w:pPr>
        <w:pStyle w:val="BookText"/>
      </w:pPr>
      <w:r>
        <w:rPr>
          <w:rFonts w:ascii="IRNazanin" w:hAnsi="IRNazanin" w:eastAsia="IRNazanin" w:cs="IRNazanin"/>
          <w:lang w:bidi="fa-IR"/>
          <w:color w:val="111111"/>
          <w:sz w:val="28"/>
          <w:szCs w:val="28"/>
          <w:rtl/>
        </w:rPr>
        <w:t xml:space="preserve">نهج الفصاحه ص 326 ، ح850</w:t>
      </w:r>
    </w:p>
    <w:p>
      <w:pPr>
        <w:pStyle w:val="Heading5"/>
      </w:pPr>
      <w:bookmarkStart w:id="4317" w:name="_Toc3602"/>
      <w:r>
        <w:t>حدیث   (3) پیامبر صلی الله علیه و آله :</w:t>
      </w:r>
      <w:bookmarkEnd w:id="4317"/>
    </w:p>
    <w:p>
      <w:pPr>
        <w:pStyle w:val="BookText"/>
      </w:pPr>
      <w:r>
        <w:rPr>
          <w:rFonts w:ascii="Amiri" w:hAnsi="Amiri" w:eastAsia="Amiri" w:cs="Amiri"/>
          <w:lang w:bidi="ar-SA"/>
          <w:color w:val="111111"/>
          <w:sz w:val="28"/>
          <w:szCs w:val="28"/>
          <w:rtl/>
        </w:rPr>
        <w:t xml:space="preserve">صَلاةُ مُتَطَیِّبٍ أَفضَلُ مِن سَبعینَ صَلاةً بِغَیرِ طیبٍ؛</w:t>
      </w:r>
    </w:p>
    <w:p>
      <w:pPr>
        <w:pStyle w:val="BookText"/>
      </w:pPr>
      <w:r>
        <w:rPr>
          <w:rFonts w:ascii="IRNazanin" w:hAnsi="IRNazanin" w:eastAsia="IRNazanin" w:cs="IRNazanin"/>
          <w:lang w:bidi="fa-IR"/>
          <w:color w:val="111111"/>
          <w:sz w:val="28"/>
          <w:szCs w:val="28"/>
          <w:rtl/>
        </w:rPr>
        <w:t xml:space="preserve">یک نماز با عطر بهتر از هفتاد نماز بدون عطر است.</w:t>
      </w:r>
    </w:p>
    <w:p>
      <w:pPr>
        <w:pStyle w:val="BookText"/>
      </w:pPr>
      <w:r>
        <w:rPr>
          <w:rFonts w:ascii="IRNazanin" w:hAnsi="IRNazanin" w:eastAsia="IRNazanin" w:cs="IRNazanin"/>
          <w:lang w:bidi="fa-IR"/>
          <w:color w:val="111111"/>
          <w:sz w:val="28"/>
          <w:szCs w:val="28"/>
          <w:rtl/>
        </w:rPr>
        <w:t xml:space="preserve">کافی(ط-الاسلامیه) ج6، ص511، ح7</w:t>
      </w:r>
    </w:p>
    <w:p>
      <w:pPr>
        <w:pStyle w:val="Heading5"/>
      </w:pPr>
      <w:bookmarkStart w:id="4318" w:name="_Toc3603"/>
      <w:r>
        <w:t>حدیث   (4) امام صادق علیه السلام :</w:t>
      </w:r>
      <w:bookmarkEnd w:id="4318"/>
    </w:p>
    <w:p>
      <w:pPr>
        <w:pStyle w:val="BookText"/>
      </w:pPr>
      <w:r>
        <w:rPr>
          <w:rFonts w:ascii="Amiri" w:hAnsi="Amiri" w:eastAsia="Amiri" w:cs="Amiri"/>
          <w:lang w:bidi="ar-SA"/>
          <w:color w:val="111111"/>
          <w:sz w:val="28"/>
          <w:szCs w:val="28"/>
          <w:rtl/>
        </w:rPr>
        <w:t xml:space="preserve">ما طابَت رائِحَةُ عَبدٍ إِلاّ زادَ عَقلُهُ؛</w:t>
      </w:r>
    </w:p>
    <w:p>
      <w:pPr>
        <w:pStyle w:val="BookText"/>
      </w:pPr>
      <w:r>
        <w:rPr>
          <w:rFonts w:ascii="IRNazanin" w:hAnsi="IRNazanin" w:eastAsia="IRNazanin" w:cs="IRNazanin"/>
          <w:lang w:bidi="fa-IR"/>
          <w:color w:val="111111"/>
          <w:sz w:val="28"/>
          <w:szCs w:val="28"/>
          <w:rtl/>
        </w:rPr>
        <w:t xml:space="preserve">هیچ کس خوشبو نگردید مگر این که بر عقلش افزوده شد.</w:t>
      </w:r>
    </w:p>
    <w:p>
      <w:pPr>
        <w:pStyle w:val="BookText"/>
      </w:pPr>
      <w:r>
        <w:rPr>
          <w:rFonts w:ascii="IRNazanin" w:hAnsi="IRNazanin" w:eastAsia="IRNazanin" w:cs="IRNazanin"/>
          <w:lang w:bidi="fa-IR"/>
          <w:color w:val="111111"/>
          <w:sz w:val="28"/>
          <w:szCs w:val="28"/>
          <w:rtl/>
        </w:rPr>
        <w:t xml:space="preserve">مستدرک الوسائل و مستنبط المسایل ج1، ص418، ح1044</w:t>
      </w:r>
    </w:p>
    <w:p>
      <w:pPr>
        <w:pStyle w:val="Heading5"/>
      </w:pPr>
      <w:bookmarkStart w:id="4319" w:name="_Toc3604"/>
      <w:r>
        <w:t>حدیث   (5) پیامبر صلی الله علیه و آله :</w:t>
      </w:r>
      <w:bookmarkEnd w:id="4319"/>
    </w:p>
    <w:p>
      <w:pPr>
        <w:pStyle w:val="BookText"/>
      </w:pPr>
      <w:r>
        <w:rPr>
          <w:rFonts w:ascii="Amiri" w:hAnsi="Amiri" w:eastAsia="Amiri" w:cs="Amiri"/>
          <w:lang w:bidi="ar-SA"/>
          <w:color w:val="111111"/>
          <w:sz w:val="28"/>
          <w:szCs w:val="28"/>
          <w:rtl/>
        </w:rPr>
        <w:t xml:space="preserve">ثَلاثٌ حَقٌّ عَلی کُلِّ مُسلِمٍ: اَلغُسلُ یَومَ الجُمُعَةِ و َالسِّواکُ وَ الطّیبُ؛</w:t>
      </w:r>
    </w:p>
    <w:p>
      <w:pPr>
        <w:pStyle w:val="BookText"/>
      </w:pPr>
      <w:r>
        <w:rPr>
          <w:rFonts w:ascii="IRNazanin" w:hAnsi="IRNazanin" w:eastAsia="IRNazanin" w:cs="IRNazanin"/>
          <w:lang w:bidi="fa-IR"/>
          <w:color w:val="111111"/>
          <w:sz w:val="28"/>
          <w:szCs w:val="28"/>
          <w:rtl/>
        </w:rPr>
        <w:t xml:space="preserve">سه چیز است که بر هر مسلمانی لازم است: غسل جمعه، مسواک زدن و استعمال بوی خوش.</w:t>
      </w:r>
    </w:p>
    <w:p>
      <w:pPr>
        <w:pStyle w:val="BookText"/>
      </w:pPr>
      <w:r>
        <w:rPr>
          <w:rFonts w:ascii="IRNazanin" w:hAnsi="IRNazanin" w:eastAsia="IRNazanin" w:cs="IRNazanin"/>
          <w:lang w:bidi="fa-IR"/>
          <w:color w:val="111111"/>
          <w:sz w:val="28"/>
          <w:szCs w:val="28"/>
          <w:rtl/>
        </w:rPr>
        <w:t xml:space="preserve">نهج الفصاحه ص 414 ، ح1256</w:t>
      </w:r>
    </w:p>
    <w:p>
      <w:pPr>
        <w:pStyle w:val="Heading5"/>
      </w:pPr>
      <w:bookmarkStart w:id="4320" w:name="_Toc3605"/>
      <w:r>
        <w:t>حدیث   (6) پیامبر صلی الله علیه و آله :</w:t>
      </w:r>
      <w:bookmarkEnd w:id="4320"/>
    </w:p>
    <w:p>
      <w:pPr>
        <w:pStyle w:val="BookText"/>
      </w:pPr>
      <w:r>
        <w:rPr>
          <w:rFonts w:ascii="Amiri" w:hAnsi="Amiri" w:eastAsia="Amiri" w:cs="Amiri"/>
          <w:lang w:bidi="ar-SA"/>
          <w:color w:val="111111"/>
          <w:sz w:val="28"/>
          <w:szCs w:val="28"/>
          <w:rtl/>
        </w:rPr>
        <w:t xml:space="preserve">خَمْسٌ مِنْ سُنَنِ الْمُرْسَلینَ: اَلْحَیاءُ وَ الْحِلْمُ وَ الْحِجامَةُ وَ السِّواکُ وَ التَّعَطُّرُ؛</w:t>
      </w:r>
    </w:p>
    <w:p>
      <w:pPr>
        <w:pStyle w:val="BookText"/>
      </w:pPr>
      <w:r>
        <w:rPr>
          <w:rFonts w:ascii="IRNazanin" w:hAnsi="IRNazanin" w:eastAsia="IRNazanin" w:cs="IRNazanin"/>
          <w:lang w:bidi="fa-IR"/>
          <w:color w:val="111111"/>
          <w:sz w:val="28"/>
          <w:szCs w:val="28"/>
          <w:rtl/>
        </w:rPr>
        <w:t xml:space="preserve">پنج چیز از سنت پیغمبران است: حیا، حلم، حجامت، مسواک و عطر زدن.</w:t>
      </w:r>
    </w:p>
    <w:p>
      <w:pPr>
        <w:pStyle w:val="BookText"/>
      </w:pPr>
      <w:r>
        <w:rPr>
          <w:rFonts w:ascii="IRNazanin" w:hAnsi="IRNazanin" w:eastAsia="IRNazanin" w:cs="IRNazanin"/>
          <w:lang w:bidi="fa-IR"/>
          <w:color w:val="111111"/>
          <w:sz w:val="28"/>
          <w:szCs w:val="28"/>
          <w:rtl/>
        </w:rPr>
        <w:t xml:space="preserve">نهج الفصاحه ص462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682" w:name="pg4603_53568"/>
    <w:bookmarkEnd w:id="682"/>
    <w:p>
      <w:pPr>
        <w:pStyle w:val="BookText"/>
      </w:pPr>
      <w:r>
        <w:rPr>
          <w:rFonts w:ascii="IRNazanin" w:hAnsi="IRNazanin" w:eastAsia="IRNazanin" w:cs="IRNazanin"/>
          <w:lang w:bidi="fa-IR"/>
          <w:color w:val="111111"/>
          <w:sz w:val="28"/>
          <w:szCs w:val="28"/>
          <w:rtl/>
        </w:rPr>
        <w:t xml:space="preserve">ح 1463</w:t>
      </w:r>
    </w:p>
    <w:p>
      <w:pPr>
        <w:pStyle w:val="Heading5"/>
      </w:pPr>
      <w:bookmarkStart w:id="4321" w:name="_Toc3606"/>
      <w:r>
        <w:t>حدیث  (7) پیامبر صلی الله علیه و آله :</w:t>
      </w:r>
      <w:bookmarkEnd w:id="4321"/>
    </w:p>
    <w:p>
      <w:pPr>
        <w:pStyle w:val="BookText"/>
      </w:pPr>
      <w:r>
        <w:rPr>
          <w:rFonts w:ascii="Amiri" w:hAnsi="Amiri" w:eastAsia="Amiri" w:cs="Amiri"/>
          <w:lang w:bidi="ar-SA"/>
          <w:color w:val="111111"/>
          <w:sz w:val="28"/>
          <w:szCs w:val="28"/>
          <w:rtl/>
        </w:rPr>
        <w:t xml:space="preserve">لایَنبَغی لِلرَّجُلِ أَن یَدَعَ الطّیبَ فی کُلِّ یَومٍ فَإن لَم یَقدِر عَلَیهِ فَیَومٌ و َیَومٌ لا، فَإِن لَم یَقدِر فَفی کُلِّ جُمُعَةٍ وَ لا یَدَع؛</w:t>
      </w:r>
    </w:p>
    <w:p>
      <w:pPr>
        <w:pStyle w:val="BookText"/>
      </w:pPr>
      <w:r>
        <w:rPr>
          <w:rFonts w:ascii="IRNazanin" w:hAnsi="IRNazanin" w:eastAsia="IRNazanin" w:cs="IRNazanin"/>
          <w:lang w:bidi="fa-IR"/>
          <w:color w:val="111111"/>
          <w:sz w:val="28"/>
          <w:szCs w:val="28"/>
          <w:rtl/>
        </w:rPr>
        <w:t xml:space="preserve">شایسته است که مرد هر روز از عطر استفاده کند، اگر هر روز نتوانست، یک روز در میان عطر زند و چنانچه این هم مقدورش نبود جمعه ها را ترک نکند.</w:t>
      </w:r>
    </w:p>
    <w:p>
      <w:pPr>
        <w:pStyle w:val="BookText"/>
      </w:pPr>
      <w:r>
        <w:rPr>
          <w:rFonts w:ascii="IRNazanin" w:hAnsi="IRNazanin" w:eastAsia="IRNazanin" w:cs="IRNazanin"/>
          <w:lang w:bidi="fa-IR"/>
          <w:color w:val="111111"/>
          <w:sz w:val="28"/>
          <w:szCs w:val="28"/>
          <w:rtl/>
        </w:rPr>
        <w:t xml:space="preserve">کافی(ط-الاسلامیه) ج6، ص510، ح4</w:t>
      </w:r>
    </w:p>
    <w:p>
      <w:pPr>
        <w:pStyle w:val="Heading5"/>
      </w:pPr>
      <w:bookmarkStart w:id="4322" w:name="_Toc3607"/>
      <w:r>
        <w:t>حدیث   (8) امام باقر علیه السلام :</w:t>
      </w:r>
      <w:bookmarkEnd w:id="4322"/>
    </w:p>
    <w:p>
      <w:pPr>
        <w:pStyle w:val="BookText"/>
      </w:pPr>
      <w:r>
        <w:rPr>
          <w:rFonts w:ascii="Amiri" w:hAnsi="Amiri" w:eastAsia="Amiri" w:cs="Amiri"/>
          <w:lang w:bidi="ar-SA"/>
          <w:color w:val="111111"/>
          <w:sz w:val="28"/>
          <w:szCs w:val="28"/>
          <w:rtl/>
        </w:rPr>
        <w:t xml:space="preserve">جاءَتِ امرَأَةٌ إِلی رَسولِ اللّه  صلی الله علیه و آله فَقالَت: یا رَسولَ اللّه  ما حَقُّ الزَّوجِ عَلَی المَرأَةِ؟ قالَ: ... وَ عَلَیها أَن تَطَیَّبَ بِأَطیَبِ طیبِها؛</w:t>
      </w:r>
    </w:p>
    <w:p>
      <w:pPr>
        <w:pStyle w:val="BookText"/>
      </w:pPr>
      <w:r>
        <w:rPr>
          <w:rFonts w:ascii="IRNazanin" w:hAnsi="IRNazanin" w:eastAsia="IRNazanin" w:cs="IRNazanin"/>
          <w:lang w:bidi="fa-IR"/>
          <w:color w:val="111111"/>
          <w:sz w:val="28"/>
          <w:szCs w:val="28"/>
          <w:rtl/>
        </w:rPr>
        <w:t xml:space="preserve">زنی نزد پیامبر صلی الله علیه و آله آمد و عرض کرد: یا رسول اللّه ، حق مرد بر زن چیست؟ حضرت فرمودند:... و اینکه خود را برای او بیاراید و با بهترین عطرها خوشبو کند.</w:t>
      </w:r>
    </w:p>
    <w:p>
      <w:pPr>
        <w:pStyle w:val="BookText"/>
      </w:pPr>
      <w:r>
        <w:rPr>
          <w:rFonts w:ascii="IRNazanin" w:hAnsi="IRNazanin" w:eastAsia="IRNazanin" w:cs="IRNazanin"/>
          <w:lang w:bidi="fa-IR"/>
          <w:color w:val="111111"/>
          <w:sz w:val="28"/>
          <w:szCs w:val="28"/>
          <w:rtl/>
        </w:rPr>
        <w:t xml:space="preserve">کافی(ط-الاسلامیه) ج5، ص508، ح7</w:t>
      </w:r>
    </w:p>
    <w:p>
      <w:pPr>
        <w:pStyle w:val="Heading5"/>
      </w:pPr>
      <w:bookmarkStart w:id="4323" w:name="_Toc3608"/>
      <w:r>
        <w:t>حدیث   (9) پیامبر صلی الله علیه و آله :</w:t>
      </w:r>
      <w:bookmarkEnd w:id="43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أَحکامِ النِّساءِ - لایَجوزُ لَها أَن تَتَطَیَّبَ إِذا خَرَجَت مِن بَیتِها؛</w:t>
      </w:r>
    </w:p>
    <w:p>
      <w:pPr>
        <w:pStyle w:val="BookText"/>
      </w:pPr>
      <w:r>
        <w:rPr>
          <w:rFonts w:ascii="IRNazanin" w:hAnsi="IRNazanin" w:eastAsia="IRNazanin" w:cs="IRNazanin"/>
          <w:lang w:bidi="fa-IR"/>
          <w:color w:val="111111"/>
          <w:sz w:val="28"/>
          <w:szCs w:val="28"/>
          <w:rtl/>
        </w:rPr>
        <w:t xml:space="preserve">جایز نیست زن با بوی خوش از خانه بیرون برود.</w:t>
      </w:r>
    </w:p>
    <w:p>
      <w:pPr>
        <w:pStyle w:val="BookText"/>
      </w:pPr>
      <w:r>
        <w:rPr>
          <w:rFonts w:ascii="IRNazanin" w:hAnsi="IRNazanin" w:eastAsia="IRNazanin" w:cs="IRNazanin"/>
          <w:lang w:bidi="fa-IR"/>
          <w:color w:val="111111"/>
          <w:sz w:val="28"/>
          <w:szCs w:val="28"/>
          <w:rtl/>
        </w:rPr>
        <w:t xml:space="preserve">خصال ص 587  - بحارالأنوار(ط-بیروت) ج 100، ص255، ح1</w:t>
      </w:r>
    </w:p>
    <w:p>
      <w:pPr>
        <w:pStyle w:val="Heading4"/>
      </w:pPr>
      <w:bookmarkStart w:id="4324" w:name="_Toc3609"/>
      <w:r>
        <w:t>قسم</w:t>
      </w:r>
      <w:bookmarkEnd w:id="4324"/>
    </w:p>
    <w:p>
      <w:pPr>
        <w:pStyle w:val="Heading5"/>
      </w:pPr>
      <w:bookmarkStart w:id="4325" w:name="_Toc3610"/>
      <w:r>
        <w:t>حدیث   (1) امام علی علیه ‌السلام:</w:t>
      </w:r>
      <w:bookmarkEnd w:id="4325"/>
    </w:p>
    <w:p>
      <w:pPr>
        <w:pStyle w:val="BookText"/>
      </w:pPr>
      <w:r>
        <w:rPr>
          <w:rFonts w:ascii="Amiri" w:hAnsi="Amiri" w:eastAsia="Amiri" w:cs="Amiri"/>
          <w:lang w:bidi="ar-SA"/>
          <w:color w:val="111111"/>
          <w:sz w:val="28"/>
          <w:szCs w:val="28"/>
          <w:rtl/>
        </w:rPr>
        <w:t xml:space="preserve">ایّاکُم وَ الحَلفَ فَاِنَّهُ یُنفِقُ السِّلعَةَ وَ یَمحَقُ البَرَکَةَ؛</w:t>
      </w:r>
    </w:p>
    <w:p>
      <w:pPr>
        <w:pStyle w:val="BookText"/>
      </w:pPr>
      <w:r>
        <w:rPr>
          <w:rFonts w:ascii="IRNazanin" w:hAnsi="IRNazanin" w:eastAsia="IRNazanin" w:cs="IRNazanin"/>
          <w:lang w:bidi="fa-IR"/>
          <w:color w:val="111111"/>
          <w:sz w:val="28"/>
          <w:szCs w:val="28"/>
          <w:rtl/>
        </w:rPr>
        <w:t xml:space="preserve">از قسم خوردن بپرهیزید، چرا که کالا را تلف می‌ کند و برکت را از بین می‌ برد.</w:t>
      </w:r>
    </w:p>
    <w:p>
      <w:pPr>
        <w:pStyle w:val="BookText"/>
      </w:pPr>
      <w:r>
        <w:rPr>
          <w:rFonts w:ascii="IRNazanin" w:hAnsi="IRNazanin" w:eastAsia="IRNazanin" w:cs="IRNazanin"/>
          <w:lang w:bidi="fa-IR"/>
          <w:color w:val="111111"/>
          <w:sz w:val="28"/>
          <w:szCs w:val="28"/>
          <w:rtl/>
        </w:rPr>
        <w:t xml:space="preserve">کافی(ط-الاسلامیه) ج 5، ص 162، ح 4</w:t>
      </w:r>
    </w:p>
    <w:p>
      <w:pPr>
        <w:pStyle w:val="Heading4"/>
      </w:pPr>
      <w:bookmarkStart w:id="4326" w:name="_Toc3611"/>
      <w:r>
        <w:t>قدرت</w:t>
      </w:r>
      <w:bookmarkEnd w:id="4326"/>
    </w:p>
    <w:p>
      <w:pPr>
        <w:pStyle w:val="Heading5"/>
      </w:pPr>
      <w:bookmarkStart w:id="4327" w:name="_Toc3612"/>
      <w:r>
        <w:t>حدیث   (1) امام موسی کاظم علیه السلام:</w:t>
      </w:r>
      <w:bookmarkEnd w:id="4327"/>
    </w:p>
    <w:p>
      <w:pPr>
        <w:pStyle w:val="BookText"/>
      </w:pPr>
      <w:r>
        <w:rPr>
          <w:rFonts w:ascii="Amiri" w:hAnsi="Amiri" w:eastAsia="Amiri" w:cs="Amiri"/>
          <w:lang w:bidi="ar-SA"/>
          <w:color w:val="111111"/>
          <w:sz w:val="28"/>
          <w:szCs w:val="28"/>
          <w:rtl/>
        </w:rPr>
        <w:t xml:space="preserve">مَن أرادَ أن یکونَ‌ أقوَی النّاسِ‌ فَلیتَوکل عَلی اللهِ؛</w:t>
      </w:r>
    </w:p>
    <w:p>
      <w:pPr>
        <w:pStyle w:val="BookText"/>
      </w:pPr>
      <w:r>
        <w:rPr>
          <w:rFonts w:ascii="IRNazanin" w:hAnsi="IRNazanin" w:eastAsia="IRNazanin" w:cs="IRNazanin"/>
          <w:lang w:bidi="fa-IR"/>
          <w:color w:val="111111"/>
          <w:sz w:val="28"/>
          <w:szCs w:val="28"/>
          <w:rtl/>
        </w:rPr>
        <w:t xml:space="preserve">هر که می خواهد که قویترین مردم باشد بر خدا توکل نماید.</w:t>
      </w:r>
    </w:p>
    <w:p>
      <w:pPr>
        <w:pStyle w:val="BookText"/>
      </w:pPr>
      <w:r>
        <w:rPr>
          <w:rFonts w:ascii="IRNazanin" w:hAnsi="IRNazanin" w:eastAsia="IRNazanin" w:cs="IRNazanin"/>
          <w:lang w:bidi="fa-IR"/>
          <w:color w:val="111111"/>
          <w:sz w:val="28"/>
          <w:szCs w:val="28"/>
          <w:rtl/>
        </w:rPr>
        <w:t xml:space="preserve">فقه الرضا ص 358 - بحار الانوار (ط-بیروت)ج68، ص143 ، ح 42</w:t>
      </w:r>
    </w:p>
    <w:p>
      <w:pPr>
        <w:pStyle w:val="Heading5"/>
      </w:pPr>
      <w:bookmarkStart w:id="4328" w:name="_Toc3613"/>
      <w:r>
        <w:t>حدیث   (2) لقمان حکیم علیه‌ السلام :</w:t>
      </w:r>
      <w:bookmarkEnd w:id="4328"/>
    </w:p>
    <w:p>
      <w:pPr>
        <w:pStyle w:val="BookText"/>
      </w:pPr>
      <w:r>
        <w:rPr>
          <w:rFonts w:ascii="Amiri" w:hAnsi="Amiri" w:eastAsia="Amiri" w:cs="Amiri"/>
          <w:lang w:bidi="ar-SA"/>
          <w:color w:val="111111"/>
          <w:sz w:val="28"/>
          <w:szCs w:val="28"/>
          <w:rtl/>
        </w:rPr>
        <w:t xml:space="preserve">یا بُنَیَّ  ... اِذا دَعَتْکَ القُدْرَةُ عَلی ظُلْمِ مَنْ هُوَ دونَکَ فَاذْکُرْ قُدْرَةَ اللّه‌ِ عَلَیْکَ؛</w:t>
      </w:r>
    </w:p>
    <w:p>
      <w:pPr>
        <w:pStyle w:val="BookText"/>
      </w:pPr>
      <w:r>
        <w:rPr>
          <w:rFonts w:ascii="IRNazanin" w:hAnsi="IRNazanin" w:eastAsia="IRNazanin" w:cs="IRNazanin"/>
          <w:lang w:bidi="fa-IR"/>
          <w:color w:val="111111"/>
          <w:sz w:val="28"/>
          <w:szCs w:val="28"/>
          <w:rtl/>
        </w:rPr>
        <w:t xml:space="preserve">فرزندم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683" w:name="pg4603_53569"/>
    <w:bookmarkEnd w:id="683"/>
    <w:p>
      <w:pPr>
        <w:pStyle w:val="BookText"/>
      </w:pPr>
      <w:r>
        <w:rPr>
          <w:rFonts w:ascii="IRNazanin" w:hAnsi="IRNazanin" w:eastAsia="IRNazanin" w:cs="IRNazanin"/>
          <w:lang w:bidi="fa-IR"/>
          <w:color w:val="111111"/>
          <w:sz w:val="28"/>
          <w:szCs w:val="28"/>
          <w:rtl/>
        </w:rPr>
        <w:t xml:space="preserve">هرگاه قدرت، تو را به ظلم بر زیردستت فرا خواند، قدرت خدا را بر خودت به یادآور.</w:t>
      </w:r>
    </w:p>
    <w:p>
      <w:pPr>
        <w:pStyle w:val="BookText"/>
      </w:pPr>
      <w:r>
        <w:rPr>
          <w:rFonts w:ascii="IRNazanin" w:hAnsi="IRNazanin" w:eastAsia="IRNazanin" w:cs="IRNazanin"/>
          <w:lang w:bidi="fa-IR"/>
          <w:color w:val="111111"/>
          <w:sz w:val="28"/>
          <w:szCs w:val="28"/>
          <w:rtl/>
        </w:rPr>
        <w:t xml:space="preserve">ارشاد القلوب(دیلمی) ج1، ص 72 و 73</w:t>
      </w:r>
    </w:p>
    <w:p>
      <w:pPr>
        <w:pStyle w:val="Heading5"/>
      </w:pPr>
      <w:bookmarkStart w:id="4329" w:name="_Toc3614"/>
      <w:r>
        <w:t>حدیث   (3) امام علی علیه ‌السلام :</w:t>
      </w:r>
      <w:bookmarkEnd w:id="4329"/>
    </w:p>
    <w:p>
      <w:pPr>
        <w:pStyle w:val="BookText"/>
      </w:pPr>
      <w:r>
        <w:rPr>
          <w:rFonts w:ascii="Amiri" w:hAnsi="Amiri" w:eastAsia="Amiri" w:cs="Amiri"/>
          <w:lang w:bidi="ar-SA"/>
          <w:color w:val="111111"/>
          <w:sz w:val="28"/>
          <w:szCs w:val="28"/>
          <w:rtl/>
        </w:rPr>
        <w:t xml:space="preserve">اَصْلُ الْعَقْلِ القُدَرةُ وَ ثَمَرَتُها السُّرورُ؛</w:t>
      </w:r>
    </w:p>
    <w:p>
      <w:pPr>
        <w:pStyle w:val="BookText"/>
      </w:pPr>
      <w:r>
        <w:rPr>
          <w:rFonts w:ascii="IRNazanin" w:hAnsi="IRNazanin" w:eastAsia="IRNazanin" w:cs="IRNazanin"/>
          <w:lang w:bidi="fa-IR"/>
          <w:color w:val="111111"/>
          <w:sz w:val="28"/>
          <w:szCs w:val="28"/>
          <w:rtl/>
        </w:rPr>
        <w:t xml:space="preserve">ریشه عقل، قدرت است و میوه آن شادی.</w:t>
      </w:r>
    </w:p>
    <w:p>
      <w:pPr>
        <w:pStyle w:val="BookText"/>
      </w:pPr>
      <w:r>
        <w:rPr>
          <w:rFonts w:ascii="IRNazanin" w:hAnsi="IRNazanin" w:eastAsia="IRNazanin" w:cs="IRNazanin"/>
          <w:lang w:bidi="fa-IR"/>
          <w:color w:val="111111"/>
          <w:sz w:val="28"/>
          <w:szCs w:val="28"/>
          <w:rtl/>
        </w:rPr>
        <w:t xml:space="preserve">بحارالأنوار(ط-بیروت) ج 75، ص 7، ح 59</w:t>
      </w:r>
    </w:p>
    <w:p>
      <w:pPr>
        <w:pStyle w:val="Heading5"/>
      </w:pPr>
      <w:bookmarkStart w:id="4330" w:name="_Toc3615"/>
      <w:r>
        <w:t>حدیث   (4) امام صادق علیه‌ السلام :</w:t>
      </w:r>
      <w:bookmarkEnd w:id="4330"/>
    </w:p>
    <w:p>
      <w:pPr>
        <w:pStyle w:val="BookText"/>
      </w:pPr>
      <w:r>
        <w:rPr>
          <w:rFonts w:ascii="Amiri" w:hAnsi="Amiri" w:eastAsia="Amiri" w:cs="Amiri"/>
          <w:lang w:bidi="ar-SA"/>
          <w:color w:val="111111"/>
          <w:sz w:val="28"/>
          <w:szCs w:val="28"/>
          <w:rtl/>
        </w:rPr>
        <w:t xml:space="preserve">ما ضَعُفَ بَدَنٌ عَمّا قَویَتْ عَلَیْهِ النِّ-یَّةُ؛</w:t>
      </w:r>
    </w:p>
    <w:p>
      <w:pPr>
        <w:pStyle w:val="BookText"/>
      </w:pPr>
      <w:r>
        <w:rPr>
          <w:rFonts w:ascii="IRNazanin" w:hAnsi="IRNazanin" w:eastAsia="IRNazanin" w:cs="IRNazanin"/>
          <w:lang w:bidi="fa-IR"/>
          <w:color w:val="111111"/>
          <w:sz w:val="28"/>
          <w:szCs w:val="28"/>
          <w:rtl/>
        </w:rPr>
        <w:t xml:space="preserve">اگر اراده قوی باشد، هیچ بدنی برای انجام دادن کار، ناتوان نیست.</w:t>
      </w:r>
    </w:p>
    <w:p>
      <w:pPr>
        <w:pStyle w:val="BookText"/>
      </w:pPr>
      <w:r>
        <w:rPr>
          <w:rFonts w:ascii="IRNazanin" w:hAnsi="IRNazanin" w:eastAsia="IRNazanin" w:cs="IRNazanin"/>
          <w:lang w:bidi="fa-IR"/>
          <w:color w:val="111111"/>
          <w:sz w:val="28"/>
          <w:szCs w:val="28"/>
          <w:rtl/>
        </w:rPr>
        <w:t xml:space="preserve">من لایحضره الفقیه ج 4، ص 400، ح 5859</w:t>
      </w:r>
    </w:p>
    <w:p>
      <w:pPr>
        <w:pStyle w:val="Heading5"/>
      </w:pPr>
      <w:bookmarkStart w:id="4331" w:name="_Toc3616"/>
      <w:r>
        <w:t>حدیث   (5) امام علی علیه‌ السلام :</w:t>
      </w:r>
      <w:bookmarkEnd w:id="4331"/>
    </w:p>
    <w:p>
      <w:pPr>
        <w:pStyle w:val="BookText"/>
      </w:pPr>
      <w:r>
        <w:rPr>
          <w:rFonts w:ascii="Amiri" w:hAnsi="Amiri" w:eastAsia="Amiri" w:cs="Amiri"/>
          <w:lang w:bidi="ar-SA"/>
          <w:color w:val="111111"/>
          <w:sz w:val="28"/>
          <w:szCs w:val="28"/>
          <w:rtl/>
        </w:rPr>
        <w:t xml:space="preserve">اَلْعَجْزُ مَعَ لُزومِ الْخَیْرِ خَیْرٌ مِنَ القُدْرَةِ مَعَ رُکوبِ الشَّرِّ؛</w:t>
      </w:r>
    </w:p>
    <w:p>
      <w:pPr>
        <w:pStyle w:val="BookText"/>
      </w:pPr>
      <w:r>
        <w:rPr>
          <w:rFonts w:ascii="IRNazanin" w:hAnsi="IRNazanin" w:eastAsia="IRNazanin" w:cs="IRNazanin"/>
          <w:lang w:bidi="fa-IR"/>
          <w:color w:val="111111"/>
          <w:sz w:val="28"/>
          <w:szCs w:val="28"/>
          <w:rtl/>
        </w:rPr>
        <w:t xml:space="preserve">ناتوانیِ همراه با خیر بهتر از توانمندیِ در خدمت شر است.</w:t>
      </w:r>
    </w:p>
    <w:p>
      <w:pPr>
        <w:pStyle w:val="BookText"/>
      </w:pPr>
      <w:r>
        <w:rPr>
          <w:rFonts w:ascii="IRNazanin" w:hAnsi="IRNazanin" w:eastAsia="IRNazanin" w:cs="IRNazanin"/>
          <w:lang w:bidi="fa-IR"/>
          <w:color w:val="111111"/>
          <w:sz w:val="28"/>
          <w:szCs w:val="28"/>
          <w:rtl/>
        </w:rPr>
        <w:t xml:space="preserve">تصنیف غررالحکم و دررالکلم ص 371 ، ح 8412</w:t>
      </w:r>
    </w:p>
    <w:p>
      <w:pPr>
        <w:pStyle w:val="Heading4"/>
      </w:pPr>
      <w:bookmarkStart w:id="4332" w:name="_Toc3617"/>
      <w:r>
        <w:t>حمام</w:t>
      </w:r>
      <w:bookmarkEnd w:id="4332"/>
    </w:p>
    <w:p>
      <w:pPr>
        <w:pStyle w:val="Heading5"/>
      </w:pPr>
      <w:bookmarkStart w:id="4333" w:name="_Toc3618"/>
      <w:r>
        <w:t>حدیث   (1) امام علی علیه‌ السلام :</w:t>
      </w:r>
      <w:bookmarkEnd w:id="4333"/>
    </w:p>
    <w:p>
      <w:pPr>
        <w:pStyle w:val="BookText"/>
      </w:pPr>
      <w:r>
        <w:rPr>
          <w:rFonts w:ascii="Amiri" w:hAnsi="Amiri" w:eastAsia="Amiri" w:cs="Amiri"/>
          <w:lang w:bidi="ar-SA"/>
          <w:color w:val="111111"/>
          <w:sz w:val="28"/>
          <w:szCs w:val="28"/>
          <w:rtl/>
        </w:rPr>
        <w:t xml:space="preserve">نِعمَ البَیتُ الحَمّامُ تَذکُرُ فیهِ النّارَ وَ یَذهَبُ بِالدَّرَنِ؛</w:t>
      </w:r>
    </w:p>
    <w:p>
      <w:pPr>
        <w:pStyle w:val="BookText"/>
      </w:pPr>
      <w:r>
        <w:rPr>
          <w:rFonts w:ascii="IRNazanin" w:hAnsi="IRNazanin" w:eastAsia="IRNazanin" w:cs="IRNazanin"/>
          <w:lang w:bidi="fa-IR"/>
          <w:color w:val="111111"/>
          <w:sz w:val="28"/>
          <w:szCs w:val="28"/>
          <w:rtl/>
        </w:rPr>
        <w:t xml:space="preserve">چه خوب جایگاهی است حمّام، یادآور دوزخ است و چرک را از میان می‌ برد.</w:t>
      </w:r>
    </w:p>
    <w:p>
      <w:pPr>
        <w:pStyle w:val="BookText"/>
      </w:pPr>
      <w:r>
        <w:rPr>
          <w:rFonts w:ascii="IRNazanin" w:hAnsi="IRNazanin" w:eastAsia="IRNazanin" w:cs="IRNazanin"/>
          <w:lang w:bidi="fa-IR"/>
          <w:color w:val="111111"/>
          <w:sz w:val="28"/>
          <w:szCs w:val="28"/>
          <w:rtl/>
        </w:rPr>
        <w:t xml:space="preserve">من لایحضره الفقیه ج 1، ص 115، ح 237</w:t>
      </w:r>
    </w:p>
    <w:p>
      <w:pPr>
        <w:pStyle w:val="Heading4"/>
      </w:pPr>
      <w:bookmarkStart w:id="4334" w:name="_Toc3619"/>
      <w:r>
        <w:t>مرکب</w:t>
      </w:r>
      <w:bookmarkEnd w:id="4334"/>
    </w:p>
    <w:p>
      <w:pPr>
        <w:pStyle w:val="Heading5"/>
      </w:pPr>
      <w:bookmarkStart w:id="4335" w:name="_Toc3620"/>
      <w:r>
        <w:t>حدیث   (1) پیامبر صلی الله علیه و آله و سلم :</w:t>
      </w:r>
      <w:bookmarkEnd w:id="4335"/>
    </w:p>
    <w:p>
      <w:pPr>
        <w:pStyle w:val="BookText"/>
      </w:pPr>
      <w:r>
        <w:rPr>
          <w:rFonts w:ascii="Amiri" w:hAnsi="Amiri" w:eastAsia="Amiri" w:cs="Amiri"/>
          <w:lang w:bidi="ar-SA"/>
          <w:color w:val="111111"/>
          <w:sz w:val="28"/>
          <w:szCs w:val="28"/>
          <w:rtl/>
        </w:rPr>
        <w:t xml:space="preserve">مِن سَعادَةِ المَرءِ المُسلِمِ الزَّوجَةُ الصّالِحَةُ و َالمَسکَنُ الواسِعُ و َالمَرکَبُ البَهیُّ وَ الوَلَدُ الصّالِحُ؛</w:t>
      </w:r>
    </w:p>
    <w:p>
      <w:pPr>
        <w:pStyle w:val="BookText"/>
      </w:pPr>
      <w:r>
        <w:rPr>
          <w:rFonts w:ascii="IRNazanin" w:hAnsi="IRNazanin" w:eastAsia="IRNazanin" w:cs="IRNazanin"/>
          <w:lang w:bidi="fa-IR"/>
          <w:color w:val="111111"/>
          <w:sz w:val="28"/>
          <w:szCs w:val="28"/>
          <w:rtl/>
        </w:rPr>
        <w:t xml:space="preserve">از خوشبختی مرد مسلمان، داشتن همسری شایسته، خانه‌ ای بزرگ، وسیله‌ای راحت برای سواری و فرزندی خوب است.</w:t>
      </w:r>
    </w:p>
    <w:p>
      <w:pPr>
        <w:pStyle w:val="BookText"/>
      </w:pPr>
      <w:r>
        <w:rPr>
          <w:rFonts w:ascii="IRNazanin" w:hAnsi="IRNazanin" w:eastAsia="IRNazanin" w:cs="IRNazanin"/>
          <w:lang w:bidi="fa-IR"/>
          <w:color w:val="111111"/>
          <w:sz w:val="28"/>
          <w:szCs w:val="28"/>
          <w:rtl/>
        </w:rPr>
        <w:t xml:space="preserve">بحارالأنوار(ط-بیروت) ج73، ص155، ح35</w:t>
      </w:r>
    </w:p>
    <w:p>
      <w:pPr>
        <w:pStyle w:val="Heading5"/>
      </w:pPr>
      <w:bookmarkStart w:id="4336" w:name="_Toc3621"/>
      <w:r>
        <w:t>حدیث   (2) امام علی علیه ‌السلام :</w:t>
      </w:r>
      <w:bookmarkEnd w:id="4336"/>
    </w:p>
    <w:p>
      <w:pPr>
        <w:pStyle w:val="BookText"/>
      </w:pPr>
      <w:r>
        <w:rPr>
          <w:rFonts w:ascii="Amiri" w:hAnsi="Amiri" w:eastAsia="Amiri" w:cs="Amiri"/>
          <w:lang w:bidi="ar-SA"/>
          <w:color w:val="111111"/>
          <w:sz w:val="28"/>
          <w:szCs w:val="28"/>
          <w:rtl/>
        </w:rPr>
        <w:t xml:space="preserve">مَنْ رَکِبَ الْبَاطِلَ أَهْلَکَهُ مَرْکَبُه</w:t>
      </w:r>
    </w:p>
    <w:p>
      <w:pPr>
        <w:pStyle w:val="BookText"/>
      </w:pPr>
      <w:r>
        <w:rPr>
          <w:rFonts w:ascii="IRNazanin" w:hAnsi="IRNazanin" w:eastAsia="IRNazanin" w:cs="IRNazanin"/>
          <w:lang w:bidi="fa-IR"/>
          <w:color w:val="111111"/>
          <w:sz w:val="28"/>
          <w:szCs w:val="28"/>
          <w:rtl/>
        </w:rPr>
        <w:t xml:space="preserve">کسی که بر باطل سوار شود، مَرکبش او را هلاک خواهد کرد.</w:t>
      </w:r>
    </w:p>
    <w:p>
      <w:pPr>
        <w:pStyle w:val="BookText"/>
      </w:pPr>
      <w:r>
        <w:rPr>
          <w:rFonts w:ascii="IRNazanin" w:hAnsi="IRNazanin" w:eastAsia="IRNazanin" w:cs="IRNazanin"/>
          <w:lang w:bidi="fa-IR"/>
          <w:color w:val="111111"/>
          <w:sz w:val="28"/>
          <w:szCs w:val="28"/>
          <w:rtl/>
        </w:rPr>
        <w:t xml:space="preserve">تصنیف غررالحکم و دررالکلم ص 71 ، ح 1032</w:t>
      </w:r>
    </w:p>
    <w:p>
      <w:pPr>
        <w:pStyle w:val="Heading4"/>
      </w:pPr>
      <w:bookmarkStart w:id="4337" w:name="_Toc3622"/>
      <w:r>
        <w:t>مهمان</w:t>
      </w:r>
      <w:bookmarkEnd w:id="4337"/>
    </w:p>
    <w:p>
      <w:pPr>
        <w:pStyle w:val="Heading5"/>
      </w:pPr>
      <w:bookmarkStart w:id="4338" w:name="_Toc3623"/>
      <w:r>
        <w:t>حدیث   (1) رسول اکرم صلی الله علیه و آله :</w:t>
      </w:r>
      <w:bookmarkEnd w:id="4338"/>
    </w:p>
    <w:p>
      <w:pPr>
        <w:pStyle w:val="BookText"/>
      </w:pPr>
      <w:r>
        <w:rPr>
          <w:rFonts w:ascii="Amiri" w:hAnsi="Amiri" w:eastAsia="Amiri" w:cs="Amiri"/>
          <w:lang w:bidi="ar-SA"/>
          <w:color w:val="111111"/>
          <w:sz w:val="28"/>
          <w:szCs w:val="28"/>
          <w:rtl/>
        </w:rPr>
        <w:t xml:space="preserve">مَن کانَ یُؤمِنُ بِاللّه و َالیَومِ الآخِرِ فَلیُکرِم ضَیفَهُ؛</w:t>
      </w:r>
    </w:p>
    <w:p>
      <w:pPr>
        <w:pStyle w:val="BookText"/>
      </w:pPr>
      <w:r>
        <w:rPr>
          <w:rFonts w:ascii="IRNazanin" w:hAnsi="IRNazanin" w:eastAsia="IRNazanin" w:cs="IRNazanin"/>
          <w:lang w:bidi="fa-IR"/>
          <w:color w:val="111111"/>
          <w:sz w:val="28"/>
          <w:szCs w:val="28"/>
          <w:rtl/>
        </w:rPr>
        <w:t xml:space="preserve">هر کس به خدا و روز قیامت ایمان دارد،باید میهمانش را گرامی دارد.</w:t>
      </w:r>
    </w:p>
    <w:p>
      <w:pPr>
        <w:pStyle w:val="BookText"/>
      </w:pPr>
      <w:r>
        <w:rPr>
          <w:rFonts w:ascii="IRNazanin" w:hAnsi="IRNazanin" w:eastAsia="IRNazanin" w:cs="IRNazanin"/>
          <w:lang w:bidi="fa-IR"/>
          <w:color w:val="111111"/>
          <w:sz w:val="28"/>
          <w:szCs w:val="28"/>
          <w:rtl/>
        </w:rPr>
        <w:t xml:space="preserve">کافی(ط-الاسلامیه) ج6، ص285، ح1</w:t>
      </w:r>
    </w:p>
    <w:p>
      <w:pPr>
        <w:pStyle w:val="Heading5"/>
      </w:pPr>
      <w:bookmarkStart w:id="4339" w:name="_Toc3624"/>
      <w:r>
        <w:t>حدیث   (2) رسول اکرم صلی الله علیه و آله :</w:t>
      </w:r>
      <w:bookmarkEnd w:id="4339"/>
    </w:p>
    <w:p>
      <w:pPr>
        <w:pStyle w:val="BookText"/>
      </w:pPr>
      <w:r>
        <w:rPr>
          <w:rFonts w:ascii="Amiri" w:hAnsi="Amiri" w:eastAsia="Amiri" w:cs="Amiri"/>
          <w:lang w:bidi="ar-SA"/>
          <w:color w:val="111111"/>
          <w:sz w:val="28"/>
          <w:szCs w:val="28"/>
          <w:rtl/>
        </w:rPr>
        <w:t xml:space="preserve">اَلضَّیفُ یَنزِلُ بِرِزقِهِ وَ یَرتَحِلُ بِذُنوبِ أَهلِ البَیتِ؛</w:t>
      </w:r>
    </w:p>
    <w:p>
      <w:pPr>
        <w:pStyle w:val="BookText"/>
      </w:pPr>
      <w:r>
        <w:rPr>
          <w:rFonts w:ascii="IRNazanin" w:hAnsi="IRNazanin" w:eastAsia="IRNazanin" w:cs="IRNazanin"/>
          <w:lang w:bidi="fa-IR"/>
          <w:color w:val="111111"/>
          <w:sz w:val="28"/>
          <w:szCs w:val="28"/>
          <w:rtl/>
        </w:rPr>
        <w:t xml:space="preserve">میهمان، روزی خود را می آورد و گناهان اهل خانه را می برد.</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684" w:name="pg4603_53570"/>
    <w:bookmarkEnd w:id="684"/>
    <w:p>
      <w:pPr>
        <w:pStyle w:val="BookText"/>
      </w:pPr>
      <w:r>
        <w:rPr>
          <w:rFonts w:ascii="IRNazanin" w:hAnsi="IRNazanin" w:eastAsia="IRNazanin" w:cs="IRNazanin"/>
          <w:lang w:bidi="fa-IR"/>
          <w:color w:val="111111"/>
          <w:sz w:val="28"/>
          <w:szCs w:val="28"/>
          <w:rtl/>
        </w:rPr>
        <w:t xml:space="preserve">امع الاخبار(شعیری) ص 136 - بحارالأنوار(ط-بیروت) ج 72، ص461، ح14</w:t>
      </w:r>
    </w:p>
    <w:p>
      <w:pPr>
        <w:pStyle w:val="Heading5"/>
      </w:pPr>
      <w:bookmarkStart w:id="4340" w:name="_Toc3625"/>
      <w:r>
        <w:t>حدیث   (3) رسول اکرم صلی الله علیه و آله :</w:t>
      </w:r>
      <w:bookmarkEnd w:id="4340"/>
    </w:p>
    <w:p>
      <w:pPr>
        <w:pStyle w:val="BookText"/>
      </w:pPr>
      <w:r>
        <w:rPr>
          <w:rFonts w:ascii="Amiri" w:hAnsi="Amiri" w:eastAsia="Amiri" w:cs="Amiri"/>
          <w:lang w:bidi="ar-SA"/>
          <w:color w:val="111111"/>
          <w:sz w:val="28"/>
          <w:szCs w:val="28"/>
          <w:rtl/>
        </w:rPr>
        <w:t xml:space="preserve">کُلُّ بَیْتٍ لَا یَدْخُلُ فِیهِ الضَّیْفُ لَا یَدْخُلُهُ الْمَلَائِکَة</w:t>
      </w:r>
    </w:p>
    <w:p>
      <w:pPr>
        <w:pStyle w:val="BookText"/>
      </w:pPr>
      <w:r>
        <w:rPr>
          <w:rFonts w:ascii="IRNazanin" w:hAnsi="IRNazanin" w:eastAsia="IRNazanin" w:cs="IRNazanin"/>
          <w:lang w:bidi="fa-IR"/>
          <w:color w:val="111111"/>
          <w:sz w:val="28"/>
          <w:szCs w:val="28"/>
          <w:rtl/>
        </w:rPr>
        <w:t xml:space="preserve">هر خانه ای که میهمان بر آن وارد نشود، فرشتگان واردش نمی شوند.</w:t>
      </w:r>
    </w:p>
    <w:p>
      <w:pPr>
        <w:pStyle w:val="BookText"/>
      </w:pPr>
      <w:r>
        <w:rPr>
          <w:rFonts w:ascii="IRNazanin" w:hAnsi="IRNazanin" w:eastAsia="IRNazanin" w:cs="IRNazanin"/>
          <w:lang w:bidi="fa-IR"/>
          <w:color w:val="111111"/>
          <w:sz w:val="28"/>
          <w:szCs w:val="28"/>
          <w:rtl/>
        </w:rPr>
        <w:t xml:space="preserve">جامع الأخبار(شعیری) ص 136</w:t>
      </w:r>
    </w:p>
    <w:p>
      <w:pPr>
        <w:pStyle w:val="Heading5"/>
      </w:pPr>
      <w:bookmarkStart w:id="4341" w:name="_Toc3626"/>
      <w:r>
        <w:t>حدیث   (4) رسول اکرم صلی الله علیه و آله :</w:t>
      </w:r>
      <w:bookmarkEnd w:id="4341"/>
    </w:p>
    <w:p>
      <w:pPr>
        <w:pStyle w:val="BookText"/>
      </w:pPr>
      <w:r>
        <w:rPr>
          <w:rFonts w:ascii="Amiri" w:hAnsi="Amiri" w:eastAsia="Amiri" w:cs="Amiri"/>
          <w:lang w:bidi="ar-SA"/>
          <w:color w:val="111111"/>
          <w:sz w:val="28"/>
          <w:szCs w:val="28"/>
          <w:rtl/>
        </w:rPr>
        <w:t xml:space="preserve">لا یَتَکَلَّفَنَّ أَحَدٌ لِضَیفِهِ مالا یَقدِرُ؛</w:t>
      </w:r>
    </w:p>
    <w:p>
      <w:pPr>
        <w:pStyle w:val="BookText"/>
      </w:pPr>
      <w:r>
        <w:rPr>
          <w:rFonts w:ascii="IRNazanin" w:hAnsi="IRNazanin" w:eastAsia="IRNazanin" w:cs="IRNazanin"/>
          <w:lang w:bidi="fa-IR"/>
          <w:color w:val="111111"/>
          <w:sz w:val="28"/>
          <w:szCs w:val="28"/>
          <w:rtl/>
        </w:rPr>
        <w:t xml:space="preserve">هیچ کس نباید بیش از توانش خود را برای میهمان به زحمت اندازد.</w:t>
      </w:r>
    </w:p>
    <w:p>
      <w:pPr>
        <w:pStyle w:val="BookText"/>
      </w:pPr>
      <w:r>
        <w:rPr>
          <w:rFonts w:ascii="IRNazanin" w:hAnsi="IRNazanin" w:eastAsia="IRNazanin" w:cs="IRNazanin"/>
          <w:lang w:bidi="fa-IR"/>
          <w:color w:val="111111"/>
          <w:sz w:val="28"/>
          <w:szCs w:val="28"/>
          <w:rtl/>
        </w:rPr>
        <w:t xml:space="preserve">نهج الفصاحه ص 679 ، ح 2520</w:t>
      </w:r>
    </w:p>
    <w:p>
      <w:pPr>
        <w:pStyle w:val="Heading5"/>
      </w:pPr>
      <w:bookmarkStart w:id="4342" w:name="_Toc3627"/>
      <w:r>
        <w:t>حدیث   (5) امام رضا علیه السلام :</w:t>
      </w:r>
      <w:bookmarkEnd w:id="4342"/>
    </w:p>
    <w:p>
      <w:pPr>
        <w:pStyle w:val="BookText"/>
      </w:pPr>
      <w:r>
        <w:rPr>
          <w:rFonts w:ascii="Amiri" w:hAnsi="Amiri" w:eastAsia="Amiri" w:cs="Amiri"/>
          <w:lang w:bidi="ar-SA"/>
          <w:color w:val="111111"/>
          <w:sz w:val="28"/>
          <w:szCs w:val="28"/>
          <w:rtl/>
        </w:rPr>
        <w:t xml:space="preserve">أَنَّهُ دَعَاهُ رَجُلٌ فَقَالَ لَهُ عَلِیٌّ علیه السلام قَدْ أَجَبْتُکَ عَلَی أَنْ تَضْمَنَ لِی ثَلَاثَ خِصَالٍ قَالَ وَ مَا هِیَ یَا أَمِیرَ الْمُؤْمِنِینَ قَالَ لَا تُدْخِلْ عَلَیَّ شَیْئاً مِنْ خَارِجٍ وَ لَا تَدَّخِرْ عَنِّی شَیْئاً فِی الْبَیْتِ وَ لَا تُجْحِفْ بِالْعِیَالِ قَالَ ذَاکَ لَکَ یَا أَمِیرَ الْمُؤْمِنِینَ فَأَجَابَهُ عَلِیُّ بْنُ أَبِی طَالِب</w:t>
      </w:r>
    </w:p>
    <w:p>
      <w:pPr>
        <w:pStyle w:val="BookText"/>
      </w:pPr>
      <w:r>
        <w:rPr>
          <w:rFonts w:ascii="IRNazanin" w:hAnsi="IRNazanin" w:eastAsia="IRNazanin" w:cs="IRNazanin"/>
          <w:lang w:bidi="fa-IR"/>
          <w:color w:val="111111"/>
          <w:sz w:val="28"/>
          <w:szCs w:val="28"/>
          <w:rtl/>
        </w:rPr>
        <w:t xml:space="preserve">مردی امیر المؤمنین علیه السلام را به میهمانی دعوت کرد . حضرت فرمودند : می پذیرم به شرط این که سه قول به من بدهی . عرض کرد : چه قولی ای امیر المؤمنین؟ فرمودند : از بیرون چیزی برای من تهیه نکنی ، حاضری خانه ات را از من دریغ ننمایی و به زن و فرزندانت اجحاف نکنی. عرض کرد : قبول می کنم ای امیر المؤمنین . پس علی بن ابی طالب علیه السلام دعوت او را پذیرفتند.</w:t>
      </w:r>
    </w:p>
    <w:p>
      <w:pPr>
        <w:pStyle w:val="BookText"/>
      </w:pPr>
      <w:r>
        <w:rPr>
          <w:rFonts w:ascii="IRNazanin" w:hAnsi="IRNazanin" w:eastAsia="IRNazanin" w:cs="IRNazanin"/>
          <w:lang w:bidi="fa-IR"/>
          <w:color w:val="111111"/>
          <w:sz w:val="28"/>
          <w:szCs w:val="28"/>
          <w:rtl/>
        </w:rPr>
        <w:t xml:space="preserve">عیون اخبارالرضا ج 2 ، ص 42 ، ح 138</w:t>
      </w:r>
    </w:p>
    <w:p>
      <w:pPr>
        <w:pStyle w:val="Heading5"/>
      </w:pPr>
      <w:bookmarkStart w:id="4343" w:name="_Toc3628"/>
      <w:r>
        <w:t>حدیث   (6) امام صادق علیه السلام :</w:t>
      </w:r>
      <w:bookmarkEnd w:id="4343"/>
    </w:p>
    <w:p>
      <w:pPr>
        <w:pStyle w:val="BookText"/>
      </w:pPr>
      <w:r>
        <w:rPr>
          <w:rFonts w:ascii="Amiri" w:hAnsi="Amiri" w:eastAsia="Amiri" w:cs="Amiri"/>
          <w:lang w:bidi="ar-SA"/>
          <w:color w:val="111111"/>
          <w:sz w:val="28"/>
          <w:szCs w:val="28"/>
          <w:rtl/>
        </w:rPr>
        <w:t xml:space="preserve">اِبنُ أبی یَعفورَ: رَأیتُ عِندَ أبی عَبدِاللّه  علیه السلام ضَیفا، فَقامَ یَوما فی بَعضِ الحَوائِج، فَنَهاهُ عَن ذلِکَ ، و قامَ بِنَفسِهِ إلی تِلکَ الحاجَةِ، و قالَ علیه السلام : نَهی رَسولُ اللّه  صلی الله علیه و آله عَن أن یُستَخدَمَ الضَّیفُ؛</w:t>
      </w:r>
    </w:p>
    <w:p>
      <w:pPr>
        <w:pStyle w:val="BookText"/>
      </w:pPr>
      <w:r>
        <w:rPr>
          <w:rFonts w:ascii="IRNazanin" w:hAnsi="IRNazanin" w:eastAsia="IRNazanin" w:cs="IRNazanin"/>
          <w:lang w:bidi="fa-IR"/>
          <w:color w:val="111111"/>
          <w:sz w:val="28"/>
          <w:szCs w:val="28"/>
          <w:rtl/>
        </w:rPr>
        <w:t xml:space="preserve">ابن ابی یعفور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685" w:name="pg4603_53571"/>
    <w:bookmarkEnd w:id="685"/>
    <w:p>
      <w:pPr>
        <w:pStyle w:val="BookText"/>
      </w:pPr>
      <w:r>
        <w:rPr>
          <w:rFonts w:ascii="IRNazanin" w:hAnsi="IRNazanin" w:eastAsia="IRNazanin" w:cs="IRNazanin"/>
          <w:lang w:bidi="fa-IR"/>
          <w:color w:val="111111"/>
          <w:sz w:val="28"/>
          <w:szCs w:val="28"/>
          <w:rtl/>
        </w:rPr>
        <w:t xml:space="preserve">در خانه امام صادق علیه السلام میهمانی دیدم . روزی او برای انجام کاری برخاست . حضرت به او اجازه ندادند و شخصاً آن کار را انجام دادند و فرمودند : رسول خدا صلی الله علیه و آله از به کار گرفتن میهمان ، نهی فرموده است.</w:t>
      </w:r>
    </w:p>
    <w:p>
      <w:pPr>
        <w:pStyle w:val="BookText"/>
      </w:pPr>
      <w:r>
        <w:rPr>
          <w:rFonts w:ascii="IRNazanin" w:hAnsi="IRNazanin" w:eastAsia="IRNazanin" w:cs="IRNazanin"/>
          <w:lang w:bidi="fa-IR"/>
          <w:color w:val="111111"/>
          <w:sz w:val="28"/>
          <w:szCs w:val="28"/>
          <w:rtl/>
        </w:rPr>
        <w:t xml:space="preserve">کافی(ط-الاسلامیه) ج6، ص283، ح1</w:t>
      </w:r>
    </w:p>
    <w:p>
      <w:pPr>
        <w:pStyle w:val="Heading5"/>
      </w:pPr>
      <w:bookmarkStart w:id="4344" w:name="_Toc3629"/>
      <w:r>
        <w:t>حدیث   (7) رسول اکرم صلی الله علیه و آله :</w:t>
      </w:r>
      <w:bookmarkEnd w:id="4344"/>
    </w:p>
    <w:p>
      <w:pPr>
        <w:pStyle w:val="BookText"/>
      </w:pPr>
      <w:r>
        <w:rPr>
          <w:rFonts w:ascii="Amiri" w:hAnsi="Amiri" w:eastAsia="Amiri" w:cs="Amiri"/>
          <w:lang w:bidi="ar-SA"/>
          <w:color w:val="111111"/>
          <w:sz w:val="28"/>
          <w:szCs w:val="28"/>
          <w:rtl/>
        </w:rPr>
        <w:t xml:space="preserve">کَفی بِالمَرءِ إثما أن یَستَقِلَّ ما یُقَرِّبُ إلی إخوانِهِ و کَفی بِالقَومِ إثما أن یَستَقِلُّوا ما یَقرُبُ بِهِ إلَیهِم أخُوهُم؛</w:t>
      </w:r>
    </w:p>
    <w:p>
      <w:pPr>
        <w:pStyle w:val="BookText"/>
      </w:pPr>
      <w:r>
        <w:rPr>
          <w:rFonts w:ascii="IRNazanin" w:hAnsi="IRNazanin" w:eastAsia="IRNazanin" w:cs="IRNazanin"/>
          <w:lang w:bidi="fa-IR"/>
          <w:color w:val="111111"/>
          <w:sz w:val="28"/>
          <w:szCs w:val="28"/>
          <w:rtl/>
        </w:rPr>
        <w:t xml:space="preserve">انسان را همین گناه بس، که آنچه را که تقدیم برادران میهمان خود می کند کم شمارد و میهمان را همین گناه بس، که آنچه را که میزبانشان برای آنها فراهم می کند کم شمارند.</w:t>
      </w:r>
    </w:p>
    <w:p>
      <w:pPr>
        <w:pStyle w:val="BookText"/>
      </w:pPr>
      <w:r>
        <w:rPr>
          <w:rFonts w:ascii="IRNazanin" w:hAnsi="IRNazanin" w:eastAsia="IRNazanin" w:cs="IRNazanin"/>
          <w:lang w:bidi="fa-IR"/>
          <w:color w:val="111111"/>
          <w:sz w:val="28"/>
          <w:szCs w:val="28"/>
          <w:rtl/>
        </w:rPr>
        <w:t xml:space="preserve">محاسن ص414، ح165</w:t>
      </w:r>
    </w:p>
    <w:p>
      <w:pPr>
        <w:pStyle w:val="Heading5"/>
      </w:pPr>
      <w:bookmarkStart w:id="4345" w:name="_Toc3630"/>
      <w:r>
        <w:t>حدیث   (8) امام باقر علیه السلام :</w:t>
      </w:r>
      <w:bookmarkEnd w:id="4345"/>
    </w:p>
    <w:p>
      <w:pPr>
        <w:pStyle w:val="BookText"/>
      </w:pPr>
      <w:r>
        <w:rPr>
          <w:rFonts w:ascii="Amiri" w:hAnsi="Amiri" w:eastAsia="Amiri" w:cs="Amiri"/>
          <w:lang w:bidi="ar-SA"/>
          <w:color w:val="111111"/>
          <w:sz w:val="28"/>
          <w:szCs w:val="28"/>
          <w:rtl/>
        </w:rPr>
        <w:t xml:space="preserve">إذا دَخَلَ أحَدُکُم عَلی أَخیهِ فی رَحلِهِ فَلیَقعُد حَیثُ یَأمُرُ صاحِبُ الرَّحلِ فَإنَّ صاحِبَ الرَّحلِ أَعرَفُ بِعَورَةِ بَیتِهِ مِنَ الدّاخِلِ عَلَیهِ؛</w:t>
      </w:r>
    </w:p>
    <w:p>
      <w:pPr>
        <w:pStyle w:val="BookText"/>
      </w:pPr>
      <w:r>
        <w:rPr>
          <w:rFonts w:ascii="IRNazanin" w:hAnsi="IRNazanin" w:eastAsia="IRNazanin" w:cs="IRNazanin"/>
          <w:lang w:bidi="fa-IR"/>
          <w:color w:val="111111"/>
          <w:sz w:val="28"/>
          <w:szCs w:val="28"/>
          <w:rtl/>
        </w:rPr>
        <w:t xml:space="preserve">هرگاه یکی از شما به خانه برادرش وارد شد، هر جا صاحب خانه گفت همان جا بنشیند، زیرا صاحب خانه به وضع اتاق خود از میهمان آشناتر است.</w:t>
      </w:r>
    </w:p>
    <w:p>
      <w:pPr>
        <w:pStyle w:val="BookText"/>
      </w:pPr>
      <w:r>
        <w:rPr>
          <w:rFonts w:ascii="IRNazanin" w:hAnsi="IRNazanin" w:eastAsia="IRNazanin" w:cs="IRNazanin"/>
          <w:lang w:bidi="fa-IR"/>
          <w:color w:val="111111"/>
          <w:sz w:val="28"/>
          <w:szCs w:val="28"/>
          <w:rtl/>
        </w:rPr>
        <w:t xml:space="preserve">بحارالأنوار(ط-بیروت) ج72، ص451، ح2</w:t>
      </w:r>
    </w:p>
    <w:p>
      <w:pPr>
        <w:pStyle w:val="Heading5"/>
      </w:pPr>
      <w:bookmarkStart w:id="4346" w:name="_Toc3631"/>
      <w:r>
        <w:t>حدیث   (9) رسول اکرم صلی الله علیه و آله :</w:t>
      </w:r>
      <w:bookmarkEnd w:id="4346"/>
    </w:p>
    <w:p>
      <w:pPr>
        <w:pStyle w:val="BookText"/>
      </w:pPr>
      <w:r>
        <w:rPr>
          <w:rFonts w:ascii="Amiri" w:hAnsi="Amiri" w:eastAsia="Amiri" w:cs="Amiri"/>
          <w:lang w:bidi="ar-SA"/>
          <w:color w:val="111111"/>
          <w:sz w:val="28"/>
          <w:szCs w:val="28"/>
          <w:rtl/>
        </w:rPr>
        <w:t xml:space="preserve">اَلضَّیفُ یُلطَفُ لَیلَتَینِ، فَإذا کانَت لَیلَةَ الثالِثَةُ فَهُوَ مِن أَهلِ البَیتِ یَکُلُ ما أَدرَکَ؛</w:t>
      </w:r>
    </w:p>
    <w:p>
      <w:pPr>
        <w:pStyle w:val="BookText"/>
      </w:pPr>
      <w:r>
        <w:rPr>
          <w:rFonts w:ascii="IRNazanin" w:hAnsi="IRNazanin" w:eastAsia="IRNazanin" w:cs="IRNazanin"/>
          <w:lang w:bidi="fa-IR"/>
          <w:color w:val="111111"/>
          <w:sz w:val="28"/>
          <w:szCs w:val="28"/>
          <w:rtl/>
        </w:rPr>
        <w:t xml:space="preserve">میهمان تا دو شب پذیرایی می شود، از شب سوم جزو اهل خانه به شمار می آید و هر چه رسید بخورد.</w:t>
      </w:r>
    </w:p>
    <w:p>
      <w:pPr>
        <w:pStyle w:val="BookText"/>
      </w:pPr>
      <w:r>
        <w:rPr>
          <w:rFonts w:ascii="IRNazanin" w:hAnsi="IRNazanin" w:eastAsia="IRNazanin" w:cs="IRNazanin"/>
          <w:lang w:bidi="fa-IR"/>
          <w:color w:val="111111"/>
          <w:sz w:val="28"/>
          <w:szCs w:val="28"/>
          <w:rtl/>
        </w:rPr>
        <w:t xml:space="preserve">کافی(ط-الاسلامیه) ج6، ص283، ح1</w:t>
      </w:r>
    </w:p>
    <w:p>
      <w:pPr>
        <w:pStyle w:val="Heading5"/>
      </w:pPr>
      <w:bookmarkStart w:id="4347" w:name="_Toc3632"/>
      <w:r>
        <w:t>حدیث   (10) رسول اکرم صلی الله علیه و آله :</w:t>
      </w:r>
      <w:bookmarkEnd w:id="4347"/>
    </w:p>
    <w:p>
      <w:pPr>
        <w:pStyle w:val="BookText"/>
      </w:pPr>
      <w:r>
        <w:rPr>
          <w:rFonts w:ascii="Amiri" w:hAnsi="Amiri" w:eastAsia="Amiri" w:cs="Amiri"/>
          <w:lang w:bidi="ar-SA"/>
          <w:color w:val="111111"/>
          <w:sz w:val="28"/>
          <w:szCs w:val="28"/>
          <w:rtl/>
        </w:rPr>
        <w:t xml:space="preserve">اِنَّ مِن حَقِ الضَّیفِ اَن یُکرَم وَ اَن یُعِدَّ لَهُ الخِلال؛</w:t>
      </w:r>
    </w:p>
    <w:p>
      <w:pPr>
        <w:pStyle w:val="BookText"/>
      </w:pPr>
      <w:r>
        <w:rPr>
          <w:rFonts w:ascii="IRNazanin" w:hAnsi="IRNazanin" w:eastAsia="IRNazanin" w:cs="IRNazanin"/>
          <w:lang w:bidi="fa-IR"/>
          <w:color w:val="111111"/>
          <w:sz w:val="28"/>
          <w:szCs w:val="28"/>
          <w:rtl/>
        </w:rPr>
        <w:t xml:space="preserve">از حقوق میهمان است که میزبان او را احترام کند و برایش خلال دندان فراهم نماید.</w:t>
      </w:r>
    </w:p>
    <w:p>
      <w:pPr>
        <w:pStyle w:val="BookText"/>
      </w:pPr>
      <w:r>
        <w:rPr>
          <w:rFonts w:ascii="IRNazanin" w:hAnsi="IRNazanin" w:eastAsia="IRNazanin" w:cs="IRNazanin"/>
          <w:lang w:bidi="fa-IR"/>
          <w:color w:val="111111"/>
          <w:sz w:val="28"/>
          <w:szCs w:val="28"/>
          <w:rtl/>
        </w:rPr>
        <w:t xml:space="preserve">کافی(ط-الاسلامیه) ج 6، ص 285، ح 3</w:t>
      </w:r>
    </w:p>
    <w:p>
      <w:pPr>
        <w:pStyle w:val="Heading5"/>
      </w:pPr>
      <w:bookmarkStart w:id="4348" w:name="_Toc3633"/>
      <w:r>
        <w:t>حدیث   (11) امام علی علیه السلام :</w:t>
      </w:r>
      <w:bookmarkEnd w:id="4348"/>
    </w:p>
    <w:p>
      <w:pPr>
        <w:pStyle w:val="BookText"/>
      </w:pPr>
      <w:r>
        <w:rPr>
          <w:rFonts w:ascii="Amiri" w:hAnsi="Amiri" w:eastAsia="Amiri" w:cs="Amiri"/>
          <w:lang w:bidi="ar-SA"/>
          <w:color w:val="111111"/>
          <w:sz w:val="28"/>
          <w:szCs w:val="28"/>
          <w:rtl/>
        </w:rPr>
        <w:t xml:space="preserve">رَأَی أَمِیرُ الْمُؤْمِنِینَ حَزِیناً فَقِیلَ لَهُ مِمَّ حُزْنُکَ قَالَ لِسَبْعٍ أَتَتْ لَمْ</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686" w:name="pg4603_53572"/>
    <w:bookmarkEnd w:id="686"/>
    <w:p>
      <w:pPr>
        <w:pStyle w:val="BookText"/>
      </w:pPr>
      <w:r>
        <w:rPr>
          <w:rFonts w:ascii="Amiri" w:hAnsi="Amiri" w:eastAsia="Amiri" w:cs="Amiri"/>
          <w:lang w:bidi="ar-SA"/>
          <w:color w:val="111111"/>
          <w:sz w:val="28"/>
          <w:szCs w:val="28"/>
          <w:rtl/>
        </w:rPr>
        <w:t xml:space="preserve">یَضِفْ إِلَیْنَا ضَیْف</w:t>
      </w:r>
    </w:p>
    <w:p>
      <w:pPr>
        <w:pStyle w:val="BookText"/>
      </w:pPr>
      <w:r>
        <w:rPr>
          <w:rFonts w:ascii="IRNazanin" w:hAnsi="IRNazanin" w:eastAsia="IRNazanin" w:cs="IRNazanin"/>
          <w:lang w:bidi="fa-IR"/>
          <w:color w:val="111111"/>
          <w:sz w:val="28"/>
          <w:szCs w:val="28"/>
          <w:rtl/>
        </w:rPr>
        <w:t xml:space="preserve">[روزی] امام علی علیه السلام غمگین دیده شد علت را از ایشان جویا شدند. فرمودند: چون هفت روز است که میهمانی بر ما وارد نشده است.</w:t>
      </w:r>
    </w:p>
    <w:p>
      <w:pPr>
        <w:pStyle w:val="BookText"/>
      </w:pPr>
      <w:r>
        <w:rPr>
          <w:rFonts w:ascii="IRNazanin" w:hAnsi="IRNazanin" w:eastAsia="IRNazanin" w:cs="IRNazanin"/>
          <w:lang w:bidi="fa-IR"/>
          <w:color w:val="111111"/>
          <w:sz w:val="28"/>
          <w:szCs w:val="28"/>
          <w:rtl/>
        </w:rPr>
        <w:t xml:space="preserve">مناقب آل ابی طالب(ابن شهر آشوب) ج 2 ، ص 73</w:t>
      </w:r>
    </w:p>
    <w:p>
      <w:pPr>
        <w:pStyle w:val="Heading5"/>
      </w:pPr>
      <w:bookmarkStart w:id="4349" w:name="_Toc3634"/>
      <w:r>
        <w:t>حدیث   (12) امام صادق علیه السلام :</w:t>
      </w:r>
      <w:bookmarkEnd w:id="4349"/>
    </w:p>
    <w:p>
      <w:pPr>
        <w:pStyle w:val="BookText"/>
      </w:pPr>
      <w:r>
        <w:rPr>
          <w:rFonts w:ascii="Amiri" w:hAnsi="Amiri" w:eastAsia="Amiri" w:cs="Amiri"/>
          <w:lang w:bidi="ar-SA"/>
          <w:color w:val="111111"/>
          <w:sz w:val="28"/>
          <w:szCs w:val="28"/>
          <w:rtl/>
        </w:rPr>
        <w:t xml:space="preserve">اِذا اَتاکَ اَخوکَ فَآتِهِ بِما عِندَکَ وَ اِذا دَعَوتَهُ فَتَکَلَّف لَهُ؛</w:t>
      </w:r>
    </w:p>
    <w:p>
      <w:pPr>
        <w:pStyle w:val="BookText"/>
      </w:pPr>
      <w:r>
        <w:rPr>
          <w:rFonts w:ascii="IRNazanin" w:hAnsi="IRNazanin" w:eastAsia="IRNazanin" w:cs="IRNazanin"/>
          <w:lang w:bidi="fa-IR"/>
          <w:color w:val="111111"/>
          <w:sz w:val="28"/>
          <w:szCs w:val="28"/>
          <w:rtl/>
        </w:rPr>
        <w:t xml:space="preserve">هرگاه برادرت ناخوانده بر تو وارد شد، همان غذایی که در خانه داری برایش بیاور و هرگاه او را دعوت کردی در پذیرایی از او خودت را به زحمت بینداز.</w:t>
      </w:r>
    </w:p>
    <w:p>
      <w:pPr>
        <w:pStyle w:val="BookText"/>
      </w:pPr>
      <w:r>
        <w:rPr>
          <w:rFonts w:ascii="IRNazanin" w:hAnsi="IRNazanin" w:eastAsia="IRNazanin" w:cs="IRNazanin"/>
          <w:lang w:bidi="fa-IR"/>
          <w:color w:val="111111"/>
          <w:sz w:val="28"/>
          <w:szCs w:val="28"/>
          <w:rtl/>
        </w:rPr>
        <w:t xml:space="preserve">کافی(ط-الاسلامیه) ج 6 ، ص 275 ، ح 6 - محاسن ص 410، ح 138</w:t>
      </w:r>
    </w:p>
    <w:p>
      <w:pPr>
        <w:pStyle w:val="Heading5"/>
      </w:pPr>
      <w:bookmarkStart w:id="4350" w:name="_Toc3635"/>
      <w:r>
        <w:t>حدیث   (13) رسول اکرم صلی الله علیه و آله :</w:t>
      </w:r>
      <w:bookmarkEnd w:id="4350"/>
    </w:p>
    <w:p>
      <w:pPr>
        <w:pStyle w:val="BookText"/>
      </w:pPr>
      <w:r>
        <w:rPr>
          <w:rFonts w:ascii="Amiri" w:hAnsi="Amiri" w:eastAsia="Amiri" w:cs="Amiri"/>
          <w:lang w:bidi="ar-SA"/>
          <w:color w:val="111111"/>
          <w:sz w:val="28"/>
          <w:szCs w:val="28"/>
          <w:rtl/>
        </w:rPr>
        <w:t xml:space="preserve">مَنْ أَحَبَّ أَنْ یُحِبَّهُ اللَّهُ وَ رَسُولُهُ فَلْیَأْکُلْ مَعَ ضَیْفِهِ</w:t>
      </w:r>
    </w:p>
    <w:p>
      <w:pPr>
        <w:pStyle w:val="BookText"/>
      </w:pPr>
      <w:r>
        <w:rPr>
          <w:rFonts w:ascii="IRNazanin" w:hAnsi="IRNazanin" w:eastAsia="IRNazanin" w:cs="IRNazanin"/>
          <w:lang w:bidi="fa-IR"/>
          <w:color w:val="111111"/>
          <w:sz w:val="28"/>
          <w:szCs w:val="28"/>
          <w:rtl/>
        </w:rPr>
        <w:t xml:space="preserve">هر کس دوست دارد که خدا و رسولش او را دوست داشته باشند، با میهمان خود غذا بخورد.</w:t>
      </w:r>
    </w:p>
    <w:p>
      <w:pPr>
        <w:pStyle w:val="BookText"/>
      </w:pPr>
      <w:r>
        <w:rPr>
          <w:rFonts w:ascii="IRNazanin" w:hAnsi="IRNazanin" w:eastAsia="IRNazanin" w:cs="IRNazanin"/>
          <w:lang w:bidi="fa-IR"/>
          <w:color w:val="111111"/>
          <w:sz w:val="28"/>
          <w:szCs w:val="28"/>
          <w:rtl/>
        </w:rPr>
        <w:t xml:space="preserve">مجموعه ورام  ج 2، ص 116</w:t>
      </w:r>
    </w:p>
    <w:p>
      <w:pPr>
        <w:pStyle w:val="Heading5"/>
      </w:pPr>
      <w:bookmarkStart w:id="4351" w:name="_Toc3636"/>
      <w:r>
        <w:t>حدیث   (14) امام صادق علیه السلام :</w:t>
      </w:r>
      <w:bookmarkEnd w:id="4351"/>
    </w:p>
    <w:p>
      <w:pPr>
        <w:pStyle w:val="BookText"/>
      </w:pPr>
      <w:r>
        <w:rPr>
          <w:rFonts w:ascii="Amiri" w:hAnsi="Amiri" w:eastAsia="Amiri" w:cs="Amiri"/>
          <w:lang w:bidi="ar-SA"/>
          <w:color w:val="111111"/>
          <w:sz w:val="28"/>
          <w:szCs w:val="28"/>
          <w:rtl/>
        </w:rPr>
        <w:t xml:space="preserve">اِذا دُعیَ اَحَدُکُم اِلی  طَعامٍ فَلا یَستَتبِعَنَّ وَ لَدَهُ فَاِنَّهُ اِن فَعَلَ ذلکَ، کانَ حَراماً وَ دَخَلَ غاصِباً؛</w:t>
      </w:r>
    </w:p>
    <w:p>
      <w:pPr>
        <w:pStyle w:val="BookText"/>
      </w:pPr>
      <w:r>
        <w:rPr>
          <w:rFonts w:ascii="IRNazanin" w:hAnsi="IRNazanin" w:eastAsia="IRNazanin" w:cs="IRNazanin"/>
          <w:lang w:bidi="fa-IR"/>
          <w:color w:val="111111"/>
          <w:sz w:val="28"/>
          <w:szCs w:val="28"/>
          <w:rtl/>
        </w:rPr>
        <w:t xml:space="preserve">هرگاه یکی از شما به میهمانی دعوت شد، فرزندش را به دنبال خود راه نیندازد که اگر چنین کند، کار حرامی کرده و غاصبانه وارد خانه میزبان شده است.</w:t>
      </w:r>
    </w:p>
    <w:p>
      <w:pPr>
        <w:pStyle w:val="BookText"/>
      </w:pPr>
      <w:r>
        <w:rPr>
          <w:rFonts w:ascii="IRNazanin" w:hAnsi="IRNazanin" w:eastAsia="IRNazanin" w:cs="IRNazanin"/>
          <w:lang w:bidi="fa-IR"/>
          <w:color w:val="111111"/>
          <w:sz w:val="28"/>
          <w:szCs w:val="28"/>
          <w:rtl/>
        </w:rPr>
        <w:t xml:space="preserve">کافی(ط-الاسلامیه) ج 6 ، ص 270، ح 1</w:t>
      </w:r>
    </w:p>
    <w:p>
      <w:pPr>
        <w:pStyle w:val="Heading5"/>
      </w:pPr>
      <w:bookmarkStart w:id="4352" w:name="_Toc3637"/>
      <w:r>
        <w:t>حدیث   (15) رسول اکرم صلی الله علیه و آله :</w:t>
      </w:r>
      <w:bookmarkEnd w:id="4352"/>
    </w:p>
    <w:p>
      <w:pPr>
        <w:pStyle w:val="BookText"/>
      </w:pPr>
      <w:r>
        <w:rPr>
          <w:rFonts w:ascii="Amiri" w:hAnsi="Amiri" w:eastAsia="Amiri" w:cs="Amiri"/>
          <w:lang w:bidi="ar-SA"/>
          <w:color w:val="111111"/>
          <w:sz w:val="28"/>
          <w:szCs w:val="28"/>
          <w:rtl/>
        </w:rPr>
        <w:t xml:space="preserve">اَلضّیافَةُ اَوَّلُ یَومٍ وَ الثانی وَ الثالثُ وَ ما بَعدَ ذلِکَ فَاِنَّها صَدَقَةٌ تُصَدّق بِها عَلَیهِ؛</w:t>
      </w:r>
    </w:p>
    <w:p>
      <w:pPr>
        <w:pStyle w:val="BookText"/>
      </w:pPr>
      <w:r>
        <w:rPr>
          <w:rFonts w:ascii="IRNazanin" w:hAnsi="IRNazanin" w:eastAsia="IRNazanin" w:cs="IRNazanin"/>
          <w:lang w:bidi="fa-IR"/>
          <w:color w:val="111111"/>
          <w:sz w:val="28"/>
          <w:szCs w:val="28"/>
          <w:rtl/>
        </w:rPr>
        <w:t xml:space="preserve">میهمانی یک روز و دو روز و سه روز است، بعد از آن هر چه به او دهی صدقه محسوب می شود.</w:t>
      </w:r>
    </w:p>
    <w:p>
      <w:pPr>
        <w:pStyle w:val="BookText"/>
      </w:pPr>
      <w:r>
        <w:rPr>
          <w:rFonts w:ascii="IRNazanin" w:hAnsi="IRNazanin" w:eastAsia="IRNazanin" w:cs="IRNazanin"/>
          <w:lang w:bidi="fa-IR"/>
          <w:color w:val="111111"/>
          <w:sz w:val="28"/>
          <w:szCs w:val="28"/>
          <w:rtl/>
        </w:rPr>
        <w:t xml:space="preserve">کافی(ط-الاسلامیه) ج 6 ، ص 283، ح 2</w:t>
      </w:r>
    </w:p>
    <w:p>
      <w:pPr>
        <w:pStyle w:val="Heading5"/>
      </w:pPr>
      <w:bookmarkStart w:id="4353" w:name="_Toc3638"/>
      <w:r>
        <w:t>حدیث   (16) امام علی علیه السلام :</w:t>
      </w:r>
      <w:bookmarkEnd w:id="4353"/>
    </w:p>
    <w:p>
      <w:pPr>
        <w:pStyle w:val="BookText"/>
      </w:pPr>
      <w:r>
        <w:rPr>
          <w:rFonts w:ascii="Amiri" w:hAnsi="Amiri" w:eastAsia="Amiri" w:cs="Amiri"/>
          <w:lang w:bidi="ar-SA"/>
          <w:color w:val="111111"/>
          <w:sz w:val="28"/>
          <w:szCs w:val="28"/>
          <w:rtl/>
        </w:rPr>
        <w:t xml:space="preserve">ثَلَاثٌ لَا یُسْتَحْیَا مِنْهُنَّ خِدْمَةُ الرَّجُلِ ضَیْفَهُ وَ قِیَامُهُ عَنْ مَجْلِسِهِ لِأَبِیهِ وَ مُعَلِّمِهِ وَ طَلَبُ الْحَقِّ وَ</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687" w:name="pg4603_53573"/>
    <w:bookmarkEnd w:id="687"/>
    <w:p>
      <w:pPr>
        <w:pStyle w:val="BookText"/>
      </w:pPr>
      <w:r>
        <w:rPr>
          <w:rFonts w:ascii="Amiri" w:hAnsi="Amiri" w:eastAsia="Amiri" w:cs="Amiri"/>
          <w:lang w:bidi="ar-SA"/>
          <w:color w:val="111111"/>
          <w:sz w:val="28"/>
          <w:szCs w:val="28"/>
          <w:rtl/>
        </w:rPr>
        <w:t xml:space="preserve">إِنْ قَل</w:t>
      </w:r>
    </w:p>
    <w:p>
      <w:pPr>
        <w:pStyle w:val="BookText"/>
      </w:pPr>
      <w:r>
        <w:rPr>
          <w:rFonts w:ascii="IRNazanin" w:hAnsi="IRNazanin" w:eastAsia="IRNazanin" w:cs="IRNazanin"/>
          <w:lang w:bidi="fa-IR"/>
          <w:color w:val="111111"/>
          <w:sz w:val="28"/>
          <w:szCs w:val="28"/>
          <w:rtl/>
        </w:rPr>
        <w:t xml:space="preserve">از سه کار حیا نباید کرد: خدمت به میهمان، از جا برخاستن در برابر پدر و آموزگار خویش و طلب حق گرچه اندک باشد.</w:t>
      </w:r>
    </w:p>
    <w:p>
      <w:pPr>
        <w:pStyle w:val="BookText"/>
      </w:pPr>
      <w:r>
        <w:rPr>
          <w:rFonts w:ascii="IRNazanin" w:hAnsi="IRNazanin" w:eastAsia="IRNazanin" w:cs="IRNazanin"/>
          <w:lang w:bidi="fa-IR"/>
          <w:color w:val="111111"/>
          <w:sz w:val="28"/>
          <w:szCs w:val="28"/>
          <w:rtl/>
        </w:rPr>
        <w:t xml:space="preserve">تصنیف غررالحکم و دررالکلم ص 69 ، ح 978</w:t>
      </w:r>
    </w:p>
    <w:p>
      <w:pPr>
        <w:pStyle w:val="Heading5"/>
      </w:pPr>
      <w:bookmarkStart w:id="4354" w:name="_Toc3639"/>
      <w:r>
        <w:t>حدیث   (17) امام صادق علیه السلام :</w:t>
      </w:r>
      <w:bookmarkEnd w:id="4354"/>
    </w:p>
    <w:p>
      <w:pPr>
        <w:pStyle w:val="BookText"/>
      </w:pPr>
      <w:r>
        <w:rPr>
          <w:rFonts w:ascii="Amiri" w:hAnsi="Amiri" w:eastAsia="Amiri" w:cs="Amiri"/>
          <w:lang w:bidi="ar-SA"/>
          <w:color w:val="111111"/>
          <w:sz w:val="28"/>
          <w:szCs w:val="28"/>
          <w:rtl/>
        </w:rPr>
        <w:t xml:space="preserve">اَلمَکارِمُ عَشرٌ ، فَإنِ استَطَعتَ أن تَکونَ فیکَ فَلتَکُن... : صِدقُ الَباسِ ، وَ صِدقُ اللِّسانِ ، و َأداءُ الأمانَةِ ، وَ صِلَةُ الرَّحِمِ ، و َإقراءُ الضَّیفِ ، وَ إطعامُ السّائِلِ ، و َالمُکافاةُ عَلیَ الصَّنائعِ ، و َالتَّذَمُّمُ لِلجارِ ، و َالتَّذَمُّمُ لِلصّاحِبِ ، و َرَأسُهُنَّ الحَیاءُ؛</w:t>
      </w:r>
    </w:p>
    <w:p>
      <w:pPr>
        <w:pStyle w:val="BookText"/>
      </w:pPr>
      <w:r>
        <w:rPr>
          <w:rFonts w:ascii="IRNazanin" w:hAnsi="IRNazanin" w:eastAsia="IRNazanin" w:cs="IRNazanin"/>
          <w:lang w:bidi="fa-IR"/>
          <w:color w:val="111111"/>
          <w:sz w:val="28"/>
          <w:szCs w:val="28"/>
          <w:rtl/>
        </w:rPr>
        <w:t xml:space="preserve">مکارم ده تاست : اگر می توانی آنها را داشته باش ... : استقامت در سختی ها، راستگویی، امانتداری، صله رحم، میهمان نوازی، اطعام نیازمند، جبران کردن نیکی ها، رعایت حق و حرمت همسایه، مراعات حق و حرمت رفیق و در رأس همه، حیا.</w:t>
      </w:r>
    </w:p>
    <w:p>
      <w:pPr>
        <w:pStyle w:val="BookText"/>
      </w:pPr>
      <w:r>
        <w:rPr>
          <w:rFonts w:ascii="IRNazanin" w:hAnsi="IRNazanin" w:eastAsia="IRNazanin" w:cs="IRNazanin"/>
          <w:lang w:bidi="fa-IR"/>
          <w:color w:val="111111"/>
          <w:sz w:val="28"/>
          <w:szCs w:val="28"/>
          <w:rtl/>
        </w:rPr>
        <w:t xml:space="preserve">کافی(ط-الاسلامیه) ج 2 ، ص 55 و 56 ، ح 1</w:t>
      </w:r>
    </w:p>
    <w:p>
      <w:pPr>
        <w:pStyle w:val="Heading5"/>
      </w:pPr>
      <w:bookmarkStart w:id="4355" w:name="_Toc3640"/>
      <w:r>
        <w:t>حدیث   (18) رسول اکرم صلی الله علیه و آله :</w:t>
      </w:r>
      <w:bookmarkEnd w:id="4355"/>
    </w:p>
    <w:p>
      <w:pPr>
        <w:pStyle w:val="BookText"/>
      </w:pPr>
      <w:r>
        <w:rPr>
          <w:rFonts w:ascii="Amiri" w:hAnsi="Amiri" w:eastAsia="Amiri" w:cs="Amiri"/>
          <w:lang w:bidi="ar-SA"/>
          <w:color w:val="111111"/>
          <w:sz w:val="28"/>
          <w:szCs w:val="28"/>
          <w:rtl/>
        </w:rPr>
        <w:t xml:space="preserve">لا تَزالُ اُمَّتی بِخَیرٍ ما تَحابّوا و َاَقامُوا الصَّلاةَ و َآتَوُا الزَکاةَ و َقَروا الضَّیفَ... ؛</w:t>
      </w:r>
    </w:p>
    <w:p>
      <w:pPr>
        <w:pStyle w:val="BookText"/>
      </w:pPr>
      <w:r>
        <w:rPr>
          <w:rFonts w:ascii="IRNazanin" w:hAnsi="IRNazanin" w:eastAsia="IRNazanin" w:cs="IRNazanin"/>
          <w:lang w:bidi="fa-IR"/>
          <w:color w:val="111111"/>
          <w:sz w:val="28"/>
          <w:szCs w:val="28"/>
          <w:rtl/>
        </w:rPr>
        <w:t xml:space="preserve">امّتم همواره در خیر و خوبی اند تا وقتی که یکدیگر را دوست بدارند، نماز را برپا دارند، زکات بدهند و میهمان را گرامی بدارند...</w:t>
      </w:r>
    </w:p>
    <w:p>
      <w:pPr>
        <w:pStyle w:val="BookText"/>
      </w:pPr>
      <w:r>
        <w:rPr>
          <w:rFonts w:ascii="IRNazanin" w:hAnsi="IRNazanin" w:eastAsia="IRNazanin" w:cs="IRNazanin"/>
          <w:lang w:bidi="fa-IR"/>
          <w:color w:val="111111"/>
          <w:sz w:val="28"/>
          <w:szCs w:val="28"/>
          <w:rtl/>
        </w:rPr>
        <w:t xml:space="preserve">امالی(طوسی) ص 647 ، ح 1340</w:t>
      </w:r>
    </w:p>
    <w:p>
      <w:pPr>
        <w:pStyle w:val="Heading5"/>
      </w:pPr>
      <w:bookmarkStart w:id="4356" w:name="_Toc3641"/>
      <w:r>
        <w:t>حدیث   (19) امام رضا علیه السلام:</w:t>
      </w:r>
      <w:bookmarkEnd w:id="4356"/>
    </w:p>
    <w:p>
      <w:pPr>
        <w:pStyle w:val="BookText"/>
      </w:pPr>
      <w:r>
        <w:rPr>
          <w:rFonts w:ascii="Amiri" w:hAnsi="Amiri" w:eastAsia="Amiri" w:cs="Amiri"/>
          <w:lang w:bidi="ar-SA"/>
          <w:color w:val="111111"/>
          <w:sz w:val="28"/>
          <w:szCs w:val="28"/>
          <w:rtl/>
        </w:rPr>
        <w:t xml:space="preserve">تزاوَرُوا تَح-اب-ّوا و تَص-افَحُ-وا و لا تَح-اشَمُ-وا</w:t>
      </w:r>
    </w:p>
    <w:p>
      <w:pPr>
        <w:pStyle w:val="BookText"/>
      </w:pPr>
      <w:r>
        <w:rPr>
          <w:rFonts w:ascii="IRNazanin" w:hAnsi="IRNazanin" w:eastAsia="IRNazanin" w:cs="IRNazanin"/>
          <w:lang w:bidi="fa-IR"/>
          <w:color w:val="111111"/>
          <w:sz w:val="28"/>
          <w:szCs w:val="28"/>
          <w:rtl/>
        </w:rPr>
        <w:t xml:space="preserve">به دیدن یکدیگر روید تا یکدیگر را دوست داشته باشید و دست یکدیگر را بفشارید و به هم خشم نگیرید.</w:t>
      </w:r>
    </w:p>
    <w:p>
      <w:pPr>
        <w:pStyle w:val="BookText"/>
      </w:pPr>
      <w:r>
        <w:rPr>
          <w:rFonts w:ascii="IRNazanin" w:hAnsi="IRNazanin" w:eastAsia="IRNazanin" w:cs="IRNazanin"/>
          <w:lang w:bidi="fa-IR"/>
          <w:color w:val="111111"/>
          <w:sz w:val="28"/>
          <w:szCs w:val="28"/>
          <w:rtl/>
        </w:rPr>
        <w:t xml:space="preserve">بحارالانوار(ط-بیروت) ج 75 ، ص 347</w:t>
      </w:r>
    </w:p>
    <w:p>
      <w:pPr>
        <w:pStyle w:val="Heading5"/>
      </w:pPr>
      <w:bookmarkStart w:id="4357" w:name="_Toc3642"/>
      <w:r>
        <w:t>حدیث   (20) امام کاظم علیه ‌السلام :</w:t>
      </w:r>
      <w:bookmarkEnd w:id="4357"/>
    </w:p>
    <w:p>
      <w:pPr>
        <w:pStyle w:val="BookText"/>
      </w:pPr>
      <w:r>
        <w:rPr>
          <w:rFonts w:ascii="Amiri" w:hAnsi="Amiri" w:eastAsia="Amiri" w:cs="Amiri"/>
          <w:lang w:bidi="ar-SA"/>
          <w:color w:val="111111"/>
          <w:sz w:val="28"/>
          <w:szCs w:val="28"/>
          <w:rtl/>
        </w:rPr>
        <w:t xml:space="preserve">اِنَّ رَسولَ اللّه‌ِ صلی الله علیه و آله کانَ اِذا اَتاهُ الضَّیْفُ اَکَلَ مَعَهُ وَ لَمْ یَرْفَعْ یَدَهُ مِنَ الْخِوانِ حَتّی یَرْفَعَ الضَّیْفُ یَدَهُ؛</w:t>
      </w:r>
    </w:p>
    <w:p>
      <w:pPr>
        <w:pStyle w:val="BookText"/>
      </w:pPr>
      <w:r>
        <w:rPr>
          <w:rFonts w:ascii="IRNazanin" w:hAnsi="IRNazanin" w:eastAsia="IRNazanin" w:cs="IRNazanin"/>
          <w:lang w:bidi="fa-IR"/>
          <w:color w:val="111111"/>
          <w:sz w:val="28"/>
          <w:szCs w:val="28"/>
          <w:rtl/>
        </w:rPr>
        <w:t xml:space="preserve">رسول خدا صلی الله علیه و آله</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688" w:name="pg4603_53574"/>
    <w:bookmarkEnd w:id="688"/>
    <w:p>
      <w:pPr>
        <w:pStyle w:val="BookText"/>
      </w:pPr>
      <w:r>
        <w:rPr>
          <w:rFonts w:ascii="IRNazanin" w:hAnsi="IRNazanin" w:eastAsia="IRNazanin" w:cs="IRNazanin"/>
          <w:lang w:bidi="fa-IR"/>
          <w:color w:val="111111"/>
          <w:sz w:val="28"/>
          <w:szCs w:val="28"/>
          <w:rtl/>
        </w:rPr>
        <w:t xml:space="preserve">هرگاه میهمان داشتند، با او غذا می ‌خوردند و دست از سفره و غذا نمی‌ کشیدند، تا آن‌که میهمان دست از غذا خوردن بکشد.</w:t>
      </w:r>
    </w:p>
    <w:p>
      <w:pPr>
        <w:pStyle w:val="BookText"/>
      </w:pPr>
      <w:r>
        <w:rPr>
          <w:rFonts w:ascii="IRNazanin" w:hAnsi="IRNazanin" w:eastAsia="IRNazanin" w:cs="IRNazanin"/>
          <w:lang w:bidi="fa-IR"/>
          <w:color w:val="111111"/>
          <w:sz w:val="28"/>
          <w:szCs w:val="28"/>
          <w:rtl/>
        </w:rPr>
        <w:t xml:space="preserve">کافی(ط-الاسلامیه) ج 6، ص 286 ، ح 4</w:t>
      </w:r>
    </w:p>
    <w:p>
      <w:pPr>
        <w:pStyle w:val="Heading4"/>
      </w:pPr>
      <w:bookmarkStart w:id="4358" w:name="_Toc3643"/>
      <w:r>
        <w:t>برکت</w:t>
      </w:r>
      <w:bookmarkEnd w:id="4358"/>
    </w:p>
    <w:p>
      <w:pPr>
        <w:pStyle w:val="Heading5"/>
      </w:pPr>
      <w:bookmarkStart w:id="4359" w:name="_Toc3644"/>
      <w:r>
        <w:t>حدیث   (1) پیامبر صلی الله علیه و آله و سلم :</w:t>
      </w:r>
      <w:bookmarkEnd w:id="4359"/>
    </w:p>
    <w:p>
      <w:pPr>
        <w:pStyle w:val="BookText"/>
      </w:pPr>
      <w:r>
        <w:rPr>
          <w:rFonts w:ascii="Amiri" w:hAnsi="Amiri" w:eastAsia="Amiri" w:cs="Amiri"/>
          <w:lang w:bidi="ar-SA"/>
          <w:color w:val="111111"/>
          <w:sz w:val="28"/>
          <w:szCs w:val="28"/>
          <w:rtl/>
        </w:rPr>
        <w:t xml:space="preserve">قالَ اللّه‌ُ عَزَّوَجَلَّ... اِذا قالَ العَبدُ: «بِسمِ اللّه‌ِ الرَّحمنِ الرَّحیمِ» قالَ اللّه‌ُ - جَلَّ جَلالُهُ - : بَدَاَ عَبدی بِاسمی، وَ حَقٌّ عَلَیَّ اَن اُت-َمِّمَ لَهُ اُمورَهُ و اُبارِکَ لَهُ فی اَحوالِهِ؛</w:t>
      </w:r>
    </w:p>
    <w:p>
      <w:pPr>
        <w:pStyle w:val="BookText"/>
      </w:pPr>
      <w:r>
        <w:rPr>
          <w:rFonts w:ascii="IRNazanin" w:hAnsi="IRNazanin" w:eastAsia="IRNazanin" w:cs="IRNazanin"/>
          <w:lang w:bidi="fa-IR"/>
          <w:color w:val="111111"/>
          <w:sz w:val="28"/>
          <w:szCs w:val="28"/>
          <w:rtl/>
        </w:rPr>
        <w:t xml:space="preserve">خداوند فرمود: «... هرگاه بنده بگوید: بسم اللّه‌ الرحمن الرحیم، خدای متعال می ‌گوید: بنده من با نام من آغاز کرد. بر من است که کارهایش را به انجام رسانم و او را در همه حال، برکت دهم».</w:t>
      </w:r>
    </w:p>
    <w:p>
      <w:pPr>
        <w:pStyle w:val="BookText"/>
      </w:pPr>
      <w:r>
        <w:rPr>
          <w:rFonts w:ascii="IRNazanin" w:hAnsi="IRNazanin" w:eastAsia="IRNazanin" w:cs="IRNazanin"/>
          <w:lang w:bidi="fa-IR"/>
          <w:color w:val="111111"/>
          <w:sz w:val="28"/>
          <w:szCs w:val="28"/>
          <w:rtl/>
        </w:rPr>
        <w:t xml:space="preserve">عیون اخبار الرضا ج 1، ص 300، ح 59</w:t>
      </w:r>
    </w:p>
    <w:p>
      <w:pPr>
        <w:pStyle w:val="Heading5"/>
      </w:pPr>
      <w:bookmarkStart w:id="4360" w:name="_Toc3645"/>
      <w:r>
        <w:t>حدیث   (2) پیامبر صلی الله علیه و آله و سلم :</w:t>
      </w:r>
      <w:bookmarkEnd w:id="4360"/>
    </w:p>
    <w:p>
      <w:pPr>
        <w:pStyle w:val="BookText"/>
      </w:pPr>
      <w:r>
        <w:rPr>
          <w:rFonts w:ascii="Amiri" w:hAnsi="Amiri" w:eastAsia="Amiri" w:cs="Amiri"/>
          <w:lang w:bidi="ar-SA"/>
          <w:color w:val="111111"/>
          <w:sz w:val="28"/>
          <w:szCs w:val="28"/>
          <w:rtl/>
        </w:rPr>
        <w:t xml:space="preserve">اِذا دَخَلَ اَحَدُکُم بَیتَهُ فَلیُسَلِّم، فَاِنَّهُ یُنزِلُهُ البَرَکَةَ وَ تُؤنِسُهُ المَلائِکَةُ؛</w:t>
      </w:r>
    </w:p>
    <w:p>
      <w:pPr>
        <w:pStyle w:val="BookText"/>
      </w:pPr>
      <w:r>
        <w:rPr>
          <w:rFonts w:ascii="IRNazanin" w:hAnsi="IRNazanin" w:eastAsia="IRNazanin" w:cs="IRNazanin"/>
          <w:lang w:bidi="fa-IR"/>
          <w:color w:val="111111"/>
          <w:sz w:val="28"/>
          <w:szCs w:val="28"/>
          <w:rtl/>
        </w:rPr>
        <w:t xml:space="preserve">هرگاه یکی از شما به خانه خود وارد می‌ شود، سلام کند، چرا که سلام برکت می ‌آورد و فرشتگان با سلام دهنده انس می‌ گیرند.</w:t>
      </w:r>
    </w:p>
    <w:p>
      <w:pPr>
        <w:pStyle w:val="BookText"/>
      </w:pPr>
      <w:r>
        <w:rPr>
          <w:rFonts w:ascii="IRNazanin" w:hAnsi="IRNazanin" w:eastAsia="IRNazanin" w:cs="IRNazanin"/>
          <w:lang w:bidi="fa-IR"/>
          <w:color w:val="111111"/>
          <w:sz w:val="28"/>
          <w:szCs w:val="28"/>
          <w:rtl/>
        </w:rPr>
        <w:t xml:space="preserve">علل الشرایع ج 2، ص 583، ح 23</w:t>
      </w:r>
    </w:p>
    <w:p>
      <w:pPr>
        <w:pStyle w:val="Heading5"/>
      </w:pPr>
      <w:bookmarkStart w:id="4361" w:name="_Toc3646"/>
      <w:r>
        <w:t>حدیث   (3) پیامبر صلی الله علیه و آله و سلم :</w:t>
      </w:r>
      <w:bookmarkEnd w:id="4361"/>
    </w:p>
    <w:p>
      <w:pPr>
        <w:pStyle w:val="BookText"/>
      </w:pPr>
      <w:r>
        <w:rPr>
          <w:rFonts w:ascii="Amiri" w:hAnsi="Amiri" w:eastAsia="Amiri" w:cs="Amiri"/>
          <w:lang w:bidi="ar-SA"/>
          <w:color w:val="111111"/>
          <w:sz w:val="28"/>
          <w:szCs w:val="28"/>
          <w:rtl/>
        </w:rPr>
        <w:t xml:space="preserve">باکِروا طَ-لَبَ الرِّزقِ وَ الحَوائِجِ فَاِنَّ الغُدُوَّ بَرَکَةٌ وَ نَجاحٌ؛</w:t>
      </w:r>
    </w:p>
    <w:p>
      <w:pPr>
        <w:pStyle w:val="BookText"/>
      </w:pPr>
      <w:r>
        <w:rPr>
          <w:rFonts w:ascii="IRNazanin" w:hAnsi="IRNazanin" w:eastAsia="IRNazanin" w:cs="IRNazanin"/>
          <w:lang w:bidi="fa-IR"/>
          <w:color w:val="111111"/>
          <w:sz w:val="28"/>
          <w:szCs w:val="28"/>
          <w:rtl/>
        </w:rPr>
        <w:t xml:space="preserve">در پی روزی و نیازها، سحر خیز باشید؛ چرا که حرکت در آغاز روز، [مایه] برکت و پیروزی است.</w:t>
      </w:r>
    </w:p>
    <w:p>
      <w:pPr>
        <w:pStyle w:val="BookText"/>
      </w:pPr>
      <w:r>
        <w:rPr>
          <w:rFonts w:ascii="IRNazanin" w:hAnsi="IRNazanin" w:eastAsia="IRNazanin" w:cs="IRNazanin"/>
          <w:lang w:bidi="fa-IR"/>
          <w:color w:val="111111"/>
          <w:sz w:val="28"/>
          <w:szCs w:val="28"/>
          <w:rtl/>
        </w:rPr>
        <w:t xml:space="preserve">نهج الفصاحه ص 371 ، ح 1078</w:t>
      </w:r>
    </w:p>
    <w:p>
      <w:pPr>
        <w:pStyle w:val="Heading5"/>
      </w:pPr>
      <w:bookmarkStart w:id="4362" w:name="_Toc3647"/>
      <w:r>
        <w:t>حدیث   (4) پیامبر صلی الله علیه و آله و سلم :</w:t>
      </w:r>
      <w:bookmarkEnd w:id="4362"/>
    </w:p>
    <w:p>
      <w:pPr>
        <w:pStyle w:val="BookText"/>
      </w:pPr>
      <w:r>
        <w:rPr>
          <w:rFonts w:ascii="Amiri" w:hAnsi="Amiri" w:eastAsia="Amiri" w:cs="Amiri"/>
          <w:lang w:bidi="ar-SA"/>
          <w:color w:val="111111"/>
          <w:sz w:val="28"/>
          <w:szCs w:val="28"/>
          <w:rtl/>
        </w:rPr>
        <w:t xml:space="preserve">إِنَّ لِکُلِّ امْرِئٍ رِزْقاً هُوَ یَأْتِیهِ لَا مُحَالَةَ فَمَنْ رَضِیَ بِهِ بُورِکَ لَهُ فِیهِ وَ وَسِعَهُ وَ مَنْ لَمْ یَرْضَ لَمْ یُبَارَکْ لَهُ فِیهِ وَ لَمْ یَسَعْهُ إِنَّ الرِّزْقَ لَیَطْلُبُ الرَّجُلَ کَمَا یَطْلُبُهُ أَجَلُه</w:t>
      </w:r>
    </w:p>
    <w:p>
      <w:pPr>
        <w:pStyle w:val="BookText"/>
      </w:pPr>
      <w:r>
        <w:rPr>
          <w:rFonts w:ascii="IRNazanin" w:hAnsi="IRNazanin" w:eastAsia="IRNazanin" w:cs="IRNazanin"/>
          <w:lang w:bidi="fa-IR"/>
          <w:color w:val="111111"/>
          <w:sz w:val="28"/>
          <w:szCs w:val="28"/>
          <w:rtl/>
        </w:rPr>
        <w:t xml:space="preserve">هر کس روزی‌ای دارد که حتما به او خواهد رسید. پس هر کس به آن راضی شود، برایش پُر برکت خواهد شد</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689" w:name="pg4603_53575"/>
    <w:bookmarkEnd w:id="689"/>
    <w:p>
      <w:pPr>
        <w:pStyle w:val="BookText"/>
      </w:pPr>
      <w:r>
        <w:rPr>
          <w:rFonts w:ascii="IRNazanin" w:hAnsi="IRNazanin" w:eastAsia="IRNazanin" w:cs="IRNazanin"/>
          <w:lang w:bidi="fa-IR"/>
          <w:color w:val="111111"/>
          <w:sz w:val="28"/>
          <w:szCs w:val="28"/>
          <w:rtl/>
        </w:rPr>
        <w:t xml:space="preserve">و او را بس خواهد بود و هر کس به آن راضی نباشد، نه برکت خواهد یافت و نه او را بس خواهد بود. روزی در پی انسان است، آن‌گونه که اجلش در پی اوست.</w:t>
      </w:r>
    </w:p>
    <w:p>
      <w:pPr>
        <w:pStyle w:val="BookText"/>
      </w:pPr>
      <w:r>
        <w:rPr>
          <w:rFonts w:ascii="IRNazanin" w:hAnsi="IRNazanin" w:eastAsia="IRNazanin" w:cs="IRNazanin"/>
          <w:lang w:bidi="fa-IR"/>
          <w:color w:val="111111"/>
          <w:sz w:val="28"/>
          <w:szCs w:val="28"/>
          <w:rtl/>
        </w:rPr>
        <w:t xml:space="preserve">اعلام الدین ص 342</w:t>
      </w:r>
    </w:p>
    <w:p>
      <w:pPr>
        <w:pStyle w:val="Heading5"/>
      </w:pPr>
      <w:bookmarkStart w:id="4363" w:name="_Toc3648"/>
      <w:r>
        <w:t>حدیث   (5) پیامبر صلی الله علیه و آله و سلم :</w:t>
      </w:r>
      <w:bookmarkEnd w:id="4363"/>
    </w:p>
    <w:p>
      <w:pPr>
        <w:pStyle w:val="BookText"/>
      </w:pPr>
      <w:r>
        <w:rPr>
          <w:rFonts w:ascii="Amiri" w:hAnsi="Amiri" w:eastAsia="Amiri" w:cs="Amiri"/>
          <w:lang w:bidi="ar-SA"/>
          <w:color w:val="111111"/>
          <w:sz w:val="28"/>
          <w:szCs w:val="28"/>
          <w:rtl/>
        </w:rPr>
        <w:t xml:space="preserve">اَلصَّلاةُ مِن شَرائِعِ الدّینِ وَ فیها مَرضاةُ الرَّبِّ عَزَّ وَ جَلَّ وَ هِیَ مِنهاجُ النبیاءِ وَ لِلمُصَلّی حُبُّ المَلائِکَةِ وَ هُدیً و ایمانٌ وَ نورُ المَعرفَةِ وَ بَرَکَةٌ فِی الرِّزقِ؛</w:t>
      </w:r>
    </w:p>
    <w:p>
      <w:pPr>
        <w:pStyle w:val="BookText"/>
      </w:pPr>
      <w:r>
        <w:rPr>
          <w:rFonts w:ascii="IRNazanin" w:hAnsi="IRNazanin" w:eastAsia="IRNazanin" w:cs="IRNazanin"/>
          <w:lang w:bidi="fa-IR"/>
          <w:color w:val="111111"/>
          <w:sz w:val="28"/>
          <w:szCs w:val="28"/>
          <w:rtl/>
        </w:rPr>
        <w:t xml:space="preserve">نماز، از آیین‌ های دین است و رضای پروردگار، در آن است. و آن راه پیامبران است. برای نمازگزار، محبت فرشتگان، هدایت، ایمان، نور معرفت و برکت در روزی است.</w:t>
      </w:r>
    </w:p>
    <w:p>
      <w:pPr>
        <w:pStyle w:val="BookText"/>
      </w:pPr>
      <w:r>
        <w:rPr>
          <w:rFonts w:ascii="IRNazanin" w:hAnsi="IRNazanin" w:eastAsia="IRNazanin" w:cs="IRNazanin"/>
          <w:lang w:bidi="fa-IR"/>
          <w:color w:val="111111"/>
          <w:sz w:val="28"/>
          <w:szCs w:val="28"/>
          <w:rtl/>
        </w:rPr>
        <w:t xml:space="preserve">خصال ص 522، ح 11</w:t>
      </w:r>
    </w:p>
    <w:p>
      <w:pPr>
        <w:pStyle w:val="Heading5"/>
      </w:pPr>
      <w:bookmarkStart w:id="4364" w:name="_Toc3649"/>
      <w:r>
        <w:t>حدیث   (6) پیامبر صلی الله علیه و آله و سلم :</w:t>
      </w:r>
      <w:bookmarkEnd w:id="4364"/>
    </w:p>
    <w:p>
      <w:pPr>
        <w:pStyle w:val="BookText"/>
      </w:pPr>
      <w:r>
        <w:rPr>
          <w:rFonts w:ascii="Amiri" w:hAnsi="Amiri" w:eastAsia="Amiri" w:cs="Amiri"/>
          <w:lang w:bidi="ar-SA"/>
          <w:color w:val="111111"/>
          <w:sz w:val="28"/>
          <w:szCs w:val="28"/>
          <w:rtl/>
        </w:rPr>
        <w:t xml:space="preserve">کُلوا جَمیعا وَ لا تَفَرَّقوا فَاِنَّ البَرَکَةَ مَعَ الجَماعَةِ؛</w:t>
      </w:r>
    </w:p>
    <w:p>
      <w:pPr>
        <w:pStyle w:val="BookText"/>
      </w:pPr>
      <w:r>
        <w:rPr>
          <w:rFonts w:ascii="IRNazanin" w:hAnsi="IRNazanin" w:eastAsia="IRNazanin" w:cs="IRNazanin"/>
          <w:lang w:bidi="fa-IR"/>
          <w:color w:val="111111"/>
          <w:sz w:val="28"/>
          <w:szCs w:val="28"/>
          <w:rtl/>
        </w:rPr>
        <w:t xml:space="preserve">با هم غذا بخورید و پراکنده نباشید، که برکت با جماعت است.</w:t>
      </w:r>
    </w:p>
    <w:p>
      <w:pPr>
        <w:pStyle w:val="BookText"/>
      </w:pPr>
      <w:r>
        <w:rPr>
          <w:rFonts w:ascii="IRNazanin" w:hAnsi="IRNazanin" w:eastAsia="IRNazanin" w:cs="IRNazanin"/>
          <w:lang w:bidi="fa-IR"/>
          <w:color w:val="111111"/>
          <w:sz w:val="28"/>
          <w:szCs w:val="28"/>
          <w:rtl/>
        </w:rPr>
        <w:t xml:space="preserve">بحارالأنوار(ط-بیروت) ج 63، ص 349 ، ح 9</w:t>
      </w:r>
    </w:p>
    <w:p>
      <w:pPr>
        <w:pStyle w:val="Heading5"/>
      </w:pPr>
      <w:bookmarkStart w:id="4365" w:name="_Toc3650"/>
      <w:r>
        <w:t>حدیث   (7) پیامبر صلی الله علیه و آله و سلم :</w:t>
      </w:r>
      <w:bookmarkEnd w:id="4365"/>
    </w:p>
    <w:p>
      <w:pPr>
        <w:pStyle w:val="BookText"/>
      </w:pPr>
      <w:r>
        <w:rPr>
          <w:rFonts w:ascii="Amiri" w:hAnsi="Amiri" w:eastAsia="Amiri" w:cs="Amiri"/>
          <w:lang w:bidi="ar-SA"/>
          <w:color w:val="111111"/>
          <w:sz w:val="28"/>
          <w:szCs w:val="28"/>
          <w:rtl/>
        </w:rPr>
        <w:t xml:space="preserve">إِذَا وُضِعَتِ الْمَائِدَةُ حَفَّتْهَا أَرْبَعَةُ آلَافِ مَلَکٍ فَإِذَا قَالَ الْعَبْدُ بِسْمِ اللَّهِ قَالَتِ الْمَلَائِکَةُ بَارَکَ اللَّهُ عَلَیْکُمْ فِی طَعَامِکُمْ ثُمَّ یَقُولُونَ لِلشَّیْطَانِ اخْرُجْ یَا فَاسِقُ لَا سُلْطَانَ لَکَ عَلَیْهِمْ</w:t>
      </w:r>
    </w:p>
    <w:p>
      <w:pPr>
        <w:pStyle w:val="BookText"/>
      </w:pPr>
      <w:r>
        <w:rPr>
          <w:rFonts w:ascii="IRNazanin" w:hAnsi="IRNazanin" w:eastAsia="IRNazanin" w:cs="IRNazanin"/>
          <w:lang w:bidi="fa-IR"/>
          <w:color w:val="111111"/>
          <w:sz w:val="28"/>
          <w:szCs w:val="28"/>
          <w:rtl/>
        </w:rPr>
        <w:t xml:space="preserve">هرگاه سفره پهن می‌ شود، چهار هزار فرشته در اطراف آن گرد می ‌آیند. چون بنده بگوید: «بسم اللّه» فرشتگان می‌ گویند: «خداوند، به غذایتان برکت دهد!» سپس به شیطان می‌ گویند: «ای فاسق! بیرون شو. تو بر آنان، راه تسلّط نداری».</w:t>
      </w:r>
    </w:p>
    <w:p>
      <w:pPr>
        <w:pStyle w:val="BookText"/>
      </w:pPr>
      <w:r>
        <w:rPr>
          <w:rFonts w:ascii="IRNazanin" w:hAnsi="IRNazanin" w:eastAsia="IRNazanin" w:cs="IRNazanin"/>
          <w:lang w:bidi="fa-IR"/>
          <w:color w:val="111111"/>
          <w:sz w:val="28"/>
          <w:szCs w:val="28"/>
          <w:rtl/>
        </w:rPr>
        <w:t xml:space="preserve">کافی(ط-الاسلامیه) ج 6، ص 292، ح 1</w:t>
      </w:r>
    </w:p>
    <w:p>
      <w:pPr>
        <w:pStyle w:val="Heading5"/>
      </w:pPr>
      <w:bookmarkStart w:id="4366" w:name="_Toc3651"/>
      <w:r>
        <w:t>حدیث   (8) پیامبر صلی الله علیه و آله و سلم :</w:t>
      </w:r>
      <w:bookmarkEnd w:id="4366"/>
    </w:p>
    <w:p>
      <w:pPr>
        <w:pStyle w:val="BookText"/>
      </w:pPr>
      <w:r>
        <w:rPr>
          <w:rFonts w:ascii="IRNazanin" w:hAnsi="IRNazanin" w:eastAsia="IRNazanin" w:cs="IRNazanin"/>
          <w:lang w:bidi="fa-IR"/>
          <w:color w:val="111111"/>
          <w:sz w:val="28"/>
          <w:szCs w:val="28"/>
          <w:rtl/>
        </w:rPr>
        <w:t xml:space="preserve">أعظم النّساء برکة أقلّهن مؤنة</w:t>
      </w:r>
    </w:p>
    <w:p>
      <w:pPr>
        <w:pStyle w:val="BookText"/>
      </w:pPr>
      <w:r>
        <w:rPr>
          <w:rFonts w:ascii="IRNazanin" w:hAnsi="IRNazanin" w:eastAsia="IRNazanin" w:cs="IRNazanin"/>
          <w:lang w:bidi="fa-IR"/>
          <w:color w:val="111111"/>
          <w:sz w:val="28"/>
          <w:szCs w:val="28"/>
          <w:rtl/>
        </w:rPr>
        <w:t xml:space="preserve">از همه زنان پربرکت ‌تر آنست‌ ، که خرجش کمتر باشد</w:t>
      </w:r>
    </w:p>
    <w:p>
      <w:pPr>
        <w:pStyle w:val="BookText"/>
      </w:pPr>
      <w:r>
        <w:rPr>
          <w:rFonts w:ascii="IRNazanin" w:hAnsi="IRNazanin" w:eastAsia="IRNazanin" w:cs="IRNazanin"/>
          <w:lang w:bidi="fa-IR"/>
          <w:color w:val="111111"/>
          <w:sz w:val="28"/>
          <w:szCs w:val="28"/>
          <w:rtl/>
        </w:rPr>
        <w:t xml:space="preserve">نهج الفصاحه ص 222 ، ح 357 {شبیه این حدیث در مستدرک الوسایل و مستنبط المسایل ج 14 ، ص</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690" w:name="pg4603_53576"/>
    <w:bookmarkEnd w:id="690"/>
    <w:p>
      <w:pPr>
        <w:pStyle w:val="BookText"/>
      </w:pPr>
      <w:r>
        <w:rPr>
          <w:rFonts w:ascii="Times New Roman" w:hAnsi="Times New Roman" w:eastAsia="Times New Roman" w:cs="Times New Roman"/>
          <w:lang w:val="en-US" w:bidi="en-US"/>
          <w:color w:val="111111"/>
          <w:sz w:val="28"/>
          <w:szCs w:val="28"/>
          <w:rtl/>
        </w:rPr>
        <w:t xml:space="preserve">162 }</w:t>
      </w:r>
    </w:p>
    <w:p>
      <w:pPr>
        <w:pStyle w:val="Heading5"/>
      </w:pPr>
      <w:bookmarkStart w:id="4367" w:name="_Toc3652"/>
      <w:r>
        <w:t>حدیث   (9) پیامبر صلی الله علیه و آله و سلم :</w:t>
      </w:r>
      <w:bookmarkEnd w:id="4367"/>
    </w:p>
    <w:p>
      <w:pPr>
        <w:pStyle w:val="BookText"/>
      </w:pPr>
      <w:r>
        <w:rPr>
          <w:rFonts w:ascii="Amiri" w:hAnsi="Amiri" w:eastAsia="Amiri" w:cs="Amiri"/>
          <w:lang w:bidi="ar-SA"/>
          <w:color w:val="111111"/>
          <w:sz w:val="28"/>
          <w:szCs w:val="28"/>
          <w:rtl/>
        </w:rPr>
        <w:t xml:space="preserve">رَحِمَ اللّه‌ُ اَبَا البَناتِ، اَلبَناتُ مُبارَکاتٌ مُحَبِّباتٌ وَ البَنونَ مُبَشِّراتٌ وَ هُنَّ الباقیاتُ الصّالِحاتُ؛</w:t>
      </w:r>
    </w:p>
    <w:p>
      <w:pPr>
        <w:pStyle w:val="BookText"/>
      </w:pPr>
      <w:r>
        <w:rPr>
          <w:rFonts w:ascii="IRNazanin" w:hAnsi="IRNazanin" w:eastAsia="IRNazanin" w:cs="IRNazanin"/>
          <w:lang w:bidi="fa-IR"/>
          <w:color w:val="111111"/>
          <w:sz w:val="28"/>
          <w:szCs w:val="28"/>
          <w:rtl/>
        </w:rPr>
        <w:t xml:space="preserve">رحمت خدا بر پدری که دارای دخترانی است! دختران، با برکت و دوست داشتنی ‌اند و پسران، مژده آورند. دختران باقیات الصالحات (بازماندگان شایسته)اند.</w:t>
      </w:r>
    </w:p>
    <w:p>
      <w:pPr>
        <w:pStyle w:val="BookText"/>
      </w:pPr>
      <w:r>
        <w:rPr>
          <w:rFonts w:ascii="IRNazanin" w:hAnsi="IRNazanin" w:eastAsia="IRNazanin" w:cs="IRNazanin"/>
          <w:lang w:bidi="fa-IR"/>
          <w:color w:val="111111"/>
          <w:sz w:val="28"/>
          <w:szCs w:val="28"/>
          <w:rtl/>
        </w:rPr>
        <w:t xml:space="preserve">مستدرک الوسایل و مستنبط المسایل  ج 15، ص 115، ح 17700</w:t>
      </w:r>
    </w:p>
    <w:p>
      <w:pPr>
        <w:pStyle w:val="Heading5"/>
      </w:pPr>
      <w:bookmarkStart w:id="4368" w:name="_Toc3653"/>
      <w:r>
        <w:t>حدیث   (10) پیامبر صلی الله علیه و آله و سلم :</w:t>
      </w:r>
      <w:bookmarkEnd w:id="4368"/>
    </w:p>
    <w:p>
      <w:pPr>
        <w:pStyle w:val="BookText"/>
      </w:pPr>
      <w:r>
        <w:rPr>
          <w:rFonts w:ascii="Amiri" w:hAnsi="Amiri" w:eastAsia="Amiri" w:cs="Amiri"/>
          <w:lang w:bidi="ar-SA"/>
          <w:color w:val="111111"/>
          <w:sz w:val="28"/>
          <w:szCs w:val="28"/>
          <w:rtl/>
        </w:rPr>
        <w:t xml:space="preserve">اِعلَم اَنَّ الصِّدقَ مُبارَکٌ وَ الکِذبَ مَشئوم؛</w:t>
      </w:r>
    </w:p>
    <w:p>
      <w:pPr>
        <w:pStyle w:val="BookText"/>
      </w:pPr>
      <w:r>
        <w:rPr>
          <w:rFonts w:ascii="IRNazanin" w:hAnsi="IRNazanin" w:eastAsia="IRNazanin" w:cs="IRNazanin"/>
          <w:lang w:bidi="fa-IR"/>
          <w:color w:val="111111"/>
          <w:sz w:val="28"/>
          <w:szCs w:val="28"/>
          <w:rtl/>
        </w:rPr>
        <w:t xml:space="preserve">بدان که راستگویی، پر برکت و دروغگویی، شوم است.</w:t>
      </w:r>
    </w:p>
    <w:p>
      <w:pPr>
        <w:pStyle w:val="BookText"/>
      </w:pPr>
      <w:r>
        <w:rPr>
          <w:rFonts w:ascii="IRNazanin" w:hAnsi="IRNazanin" w:eastAsia="IRNazanin" w:cs="IRNazanin"/>
          <w:lang w:bidi="fa-IR"/>
          <w:color w:val="111111"/>
          <w:sz w:val="28"/>
          <w:szCs w:val="28"/>
          <w:rtl/>
        </w:rPr>
        <w:t xml:space="preserve">تحف العقول ص 14</w:t>
      </w:r>
    </w:p>
    <w:p>
      <w:pPr>
        <w:pStyle w:val="Heading5"/>
      </w:pPr>
      <w:bookmarkStart w:id="4369" w:name="_Toc3654"/>
      <w:r>
        <w:t>حدیث   (11) پیامبر صلی الله علیه و آله و سلم :</w:t>
      </w:r>
      <w:bookmarkEnd w:id="4369"/>
    </w:p>
    <w:p>
      <w:pPr>
        <w:pStyle w:val="BookText"/>
      </w:pPr>
      <w:r>
        <w:rPr>
          <w:rFonts w:ascii="Amiri" w:hAnsi="Amiri" w:eastAsia="Amiri" w:cs="Amiri"/>
          <w:lang w:bidi="ar-SA"/>
          <w:color w:val="111111"/>
          <w:sz w:val="28"/>
          <w:szCs w:val="28"/>
          <w:rtl/>
        </w:rPr>
        <w:t xml:space="preserve">اِنَّ فِی الرِّفقِ الزّیادَةَ وَ البَرَکَةَ وَ مَن یُحرَمِ الرِّفقُ یُحرَمِ الخَیرَ؛</w:t>
      </w:r>
    </w:p>
    <w:p>
      <w:pPr>
        <w:pStyle w:val="BookText"/>
      </w:pPr>
      <w:r>
        <w:rPr>
          <w:rFonts w:ascii="IRNazanin" w:hAnsi="IRNazanin" w:eastAsia="IRNazanin" w:cs="IRNazanin"/>
          <w:lang w:bidi="fa-IR"/>
          <w:color w:val="111111"/>
          <w:sz w:val="28"/>
          <w:szCs w:val="28"/>
          <w:rtl/>
        </w:rPr>
        <w:t xml:space="preserve">در مدارا، فزونی و برکت است، و هر کس از مدارا محروم باشد، از خیر، محروم شده است.</w:t>
      </w:r>
    </w:p>
    <w:p>
      <w:pPr>
        <w:pStyle w:val="BookText"/>
      </w:pPr>
      <w:r>
        <w:rPr>
          <w:rFonts w:ascii="IRNazanin" w:hAnsi="IRNazanin" w:eastAsia="IRNazanin" w:cs="IRNazanin"/>
          <w:lang w:bidi="fa-IR"/>
          <w:color w:val="111111"/>
          <w:sz w:val="28"/>
          <w:szCs w:val="28"/>
          <w:rtl/>
        </w:rPr>
        <w:t xml:space="preserve">کافی(ط-الاسلامیه) ج 2، ص 119، ح 7</w:t>
      </w:r>
    </w:p>
    <w:p>
      <w:pPr>
        <w:pStyle w:val="Heading5"/>
      </w:pPr>
      <w:bookmarkStart w:id="4370" w:name="_Toc3655"/>
      <w:r>
        <w:t>حدیث   (12) پیامبر صلی الله علیه و آله و سلم :</w:t>
      </w:r>
      <w:bookmarkEnd w:id="4370"/>
    </w:p>
    <w:p>
      <w:pPr>
        <w:pStyle w:val="BookText"/>
      </w:pPr>
      <w:r>
        <w:rPr>
          <w:rFonts w:ascii="Amiri" w:hAnsi="Amiri" w:eastAsia="Amiri" w:cs="Amiri"/>
          <w:lang w:bidi="ar-SA"/>
          <w:color w:val="111111"/>
          <w:sz w:val="28"/>
          <w:szCs w:val="28"/>
          <w:rtl/>
        </w:rPr>
        <w:t xml:space="preserve">عائِدُ المَریضِ یَخوضُ فِی البَرَکَةِ فَاِذا جَلَسَ انغَمَسَ فیها؛</w:t>
      </w:r>
    </w:p>
    <w:p>
      <w:pPr>
        <w:pStyle w:val="BookText"/>
      </w:pPr>
      <w:r>
        <w:rPr>
          <w:rFonts w:ascii="IRNazanin" w:hAnsi="IRNazanin" w:eastAsia="IRNazanin" w:cs="IRNazanin"/>
          <w:lang w:bidi="fa-IR"/>
          <w:color w:val="111111"/>
          <w:sz w:val="28"/>
          <w:szCs w:val="28"/>
          <w:rtl/>
        </w:rPr>
        <w:t xml:space="preserve">عیادت کننده بیمار، در برکت فرو می ‌رود و چون نزد بیمار بنشیند، در آن غوطه‌ ور می‌ شود.</w:t>
      </w:r>
    </w:p>
    <w:p>
      <w:pPr>
        <w:pStyle w:val="BookText"/>
      </w:pPr>
      <w:r>
        <w:rPr>
          <w:rFonts w:ascii="IRNazanin" w:hAnsi="IRNazanin" w:eastAsia="IRNazanin" w:cs="IRNazanin"/>
          <w:lang w:bidi="fa-IR"/>
          <w:color w:val="111111"/>
          <w:sz w:val="28"/>
          <w:szCs w:val="28"/>
          <w:rtl/>
        </w:rPr>
        <w:t xml:space="preserve">کنزالفوائد ج 1، ص 379</w:t>
      </w:r>
    </w:p>
    <w:p>
      <w:pPr>
        <w:pStyle w:val="Heading5"/>
      </w:pPr>
      <w:bookmarkStart w:id="4371" w:name="_Toc3656"/>
      <w:r>
        <w:t>حدیث   (13) پیامبر صلی الله علیه و آله و سلم :</w:t>
      </w:r>
      <w:bookmarkEnd w:id="4371"/>
    </w:p>
    <w:p>
      <w:pPr>
        <w:pStyle w:val="BookText"/>
      </w:pPr>
      <w:r>
        <w:rPr>
          <w:rFonts w:ascii="Amiri" w:hAnsi="Amiri" w:eastAsia="Amiri" w:cs="Amiri"/>
          <w:lang w:bidi="ar-SA"/>
          <w:color w:val="111111"/>
          <w:sz w:val="28"/>
          <w:szCs w:val="28"/>
          <w:rtl/>
        </w:rPr>
        <w:t xml:space="preserve">اَلرّوحُ وَ الرّاحَةُ وَ الفَلَجُ وَ الفَلاحُ وَ النَّجاحُ وَ البَرَکَةُ وَ العَفوُ وَ العافیَةُ وَ المُعافاةُ وَ البُشری وَ النَّصرَةُ وَ الرِّضا وَ القُربُ وَ القَرابَةُ وَ النَّصر وَ الظَّ-فَرُ وَ التَّمکینُ وَ السُّروُر وَ المَحَبَّةُ مِنَ اللّه‌ِ تَبارَکَ وَ تَعالی عَلی مَن اَحَبَّ عَلیَّ بنَ اَبی طالِبٍ علیه ‌السلام وَ والاهُ وَ ائتَمَّ بِهِ وَ اَقَرَّ بِفَضلِهِ وَ</w:t>
      </w:r>
    </w:p>
    <w:p>
      <w:pPr>
        <w:pStyle w:val="BookText"/>
      </w:pPr>
      <w:r>
        <w:rPr>
          <w:rFonts w:ascii="Amiri" w:hAnsi="Amiri" w:eastAsia="Amiri" w:cs="Amiri"/>
          <w:lang w:bidi="ar-SA"/>
          <w:color w:val="111111"/>
          <w:sz w:val="28"/>
          <w:szCs w:val="28"/>
          <w:rtl/>
        </w:rPr>
        <w:t xml:space="preserve">تَوَلَّی الأَوصیاءَ مِن بَعدِهِ وَ حَقٌ عَلَیَّ اَن اُدخِلَهُم فی شَفاعَتی وَ حَقٌ عَلی رَبّی اَن یَستَجیبَ لی فیهِم وَ هُم اَتباعی وَ مَن تَبِعَنی فَاِنَّهُ مِنّی؛</w:t>
      </w:r>
    </w:p>
    <w:p>
      <w:pPr>
        <w:pStyle w:val="BookText"/>
      </w:pPr>
      <w:r>
        <w:rPr>
          <w:rFonts w:ascii="IRNazanin" w:hAnsi="IRNazanin" w:eastAsia="IRNazanin" w:cs="IRNazanin"/>
          <w:lang w:bidi="fa-IR"/>
          <w:color w:val="111111"/>
          <w:sz w:val="28"/>
          <w:szCs w:val="28"/>
          <w:rtl/>
        </w:rPr>
        <w:t xml:space="preserve">آسایش و راحتی، کامیابی و رستگاری و پیروزی، برکت و گذشت و تندرستی و عافیت، بشارت و خرّمی</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691" w:name="pg4603_53577"/>
    <w:bookmarkEnd w:id="691"/>
    <w:p>
      <w:pPr>
        <w:pStyle w:val="BookText"/>
      </w:pPr>
      <w:r>
        <w:rPr>
          <w:rFonts w:ascii="IRNazanin" w:hAnsi="IRNazanin" w:eastAsia="IRNazanin" w:cs="IRNazanin"/>
          <w:lang w:bidi="fa-IR"/>
          <w:color w:val="111111"/>
          <w:sz w:val="28"/>
          <w:szCs w:val="28"/>
          <w:rtl/>
        </w:rPr>
        <w:t xml:space="preserve">و رضایتمندی، قرب و خویشاوندی، یاری و پیروزی و توانمندی، شادی و محبّت، از سوی خدای متعال، بر کسی باد که علی بن ابی طالب را دوست بدارد، ولایت او را بپذیرد، به او اقتدا کند، به برتری او اقرار نماید، و امامانِ پس از او را به ولایت بپذیرد. بر من است که آنان را در شفاعتم وارد کنم. بر پروردگار من است که</w:t>
      </w:r>
    </w:p>
    <w:p>
      <w:pPr>
        <w:pStyle w:val="BookText"/>
      </w:pPr>
      <w:r>
        <w:rPr>
          <w:rFonts w:ascii="IRNazanin" w:hAnsi="IRNazanin" w:eastAsia="IRNazanin" w:cs="IRNazanin"/>
          <w:lang w:bidi="fa-IR"/>
          <w:color w:val="111111"/>
          <w:sz w:val="28"/>
          <w:szCs w:val="28"/>
          <w:rtl/>
        </w:rPr>
        <w:t xml:space="preserve">خواسته مرا درباره آنان اجابت کند. آنان پیروان من هستند و هر که از من پیروی کند، از من است.</w:t>
      </w:r>
    </w:p>
    <w:p>
      <w:pPr>
        <w:pStyle w:val="BookText"/>
      </w:pPr>
      <w:r>
        <w:rPr>
          <w:rFonts w:ascii="IRNazanin" w:hAnsi="IRNazanin" w:eastAsia="IRNazanin" w:cs="IRNazanin"/>
          <w:lang w:bidi="fa-IR"/>
          <w:color w:val="111111"/>
          <w:sz w:val="28"/>
          <w:szCs w:val="28"/>
          <w:rtl/>
        </w:rPr>
        <w:t xml:space="preserve">محاسن ص 152 ، ح 74</w:t>
      </w:r>
    </w:p>
    <w:p>
      <w:pPr>
        <w:pStyle w:val="Heading5"/>
      </w:pPr>
      <w:bookmarkStart w:id="4372" w:name="_Toc3657"/>
      <w:r>
        <w:t>حدیث   (14) پیامبر صلی الله علیه و آله و سلم :</w:t>
      </w:r>
      <w:bookmarkEnd w:id="4372"/>
    </w:p>
    <w:p>
      <w:pPr>
        <w:pStyle w:val="BookText"/>
      </w:pPr>
      <w:r>
        <w:rPr>
          <w:rFonts w:ascii="Amiri" w:hAnsi="Amiri" w:eastAsia="Amiri" w:cs="Amiri"/>
          <w:lang w:bidi="ar-SA"/>
          <w:color w:val="111111"/>
          <w:sz w:val="28"/>
          <w:szCs w:val="28"/>
          <w:rtl/>
        </w:rPr>
        <w:t xml:space="preserve">اَلبَرَکَةُ مَعَ اَکابِرِکُم؛</w:t>
      </w:r>
    </w:p>
    <w:p>
      <w:pPr>
        <w:pStyle w:val="BookText"/>
      </w:pPr>
      <w:r>
        <w:rPr>
          <w:rFonts w:ascii="IRNazanin" w:hAnsi="IRNazanin" w:eastAsia="IRNazanin" w:cs="IRNazanin"/>
          <w:lang w:bidi="fa-IR"/>
          <w:color w:val="111111"/>
          <w:sz w:val="28"/>
          <w:szCs w:val="28"/>
          <w:rtl/>
        </w:rPr>
        <w:t xml:space="preserve">برکت، با بزرگان شماست.</w:t>
      </w:r>
    </w:p>
    <w:p>
      <w:pPr>
        <w:pStyle w:val="BookText"/>
      </w:pPr>
      <w:r>
        <w:rPr>
          <w:rFonts w:ascii="IRNazanin" w:hAnsi="IRNazanin" w:eastAsia="IRNazanin" w:cs="IRNazanin"/>
          <w:lang w:bidi="fa-IR"/>
          <w:color w:val="111111"/>
          <w:sz w:val="28"/>
          <w:szCs w:val="28"/>
          <w:rtl/>
        </w:rPr>
        <w:t xml:space="preserve">نهج الفصاحه ص 376 ، ح 1110 - جامع الأخبار(شعیری) ص 92</w:t>
      </w:r>
    </w:p>
    <w:p>
      <w:pPr>
        <w:pStyle w:val="Heading5"/>
      </w:pPr>
      <w:bookmarkStart w:id="4373" w:name="_Toc3658"/>
      <w:r>
        <w:t>حدیث   (15) پیامبر صلی الله علیه و آله و سلم :</w:t>
      </w:r>
      <w:bookmarkEnd w:id="4373"/>
    </w:p>
    <w:p>
      <w:pPr>
        <w:pStyle w:val="BookText"/>
      </w:pPr>
      <w:r>
        <w:rPr>
          <w:rFonts w:ascii="Amiri" w:hAnsi="Amiri" w:eastAsia="Amiri" w:cs="Amiri"/>
          <w:lang w:bidi="ar-SA"/>
          <w:color w:val="111111"/>
          <w:sz w:val="28"/>
          <w:szCs w:val="28"/>
          <w:rtl/>
        </w:rPr>
        <w:t xml:space="preserve">شَهرُ رَمَضانَ شَهرُ اللّه‌ِ عَز َّو َجَلَّ وَ هُوَ شَهرٌ یُضاعِفُ اللّه‌ُ فیهِ الحَسَناتِ وَ یَمحو فیهِ السَّیِّئاتِ وَ هُوَ شَهرُ البَرَکَةِ؛</w:t>
      </w:r>
    </w:p>
    <w:p>
      <w:pPr>
        <w:pStyle w:val="BookText"/>
      </w:pPr>
      <w:r>
        <w:rPr>
          <w:rFonts w:ascii="IRNazanin" w:hAnsi="IRNazanin" w:eastAsia="IRNazanin" w:cs="IRNazanin"/>
          <w:lang w:bidi="fa-IR"/>
          <w:color w:val="111111"/>
          <w:sz w:val="28"/>
          <w:szCs w:val="28"/>
          <w:rtl/>
        </w:rPr>
        <w:t xml:space="preserve">ماه رمضان، ماه خداست و آن ماهی است که خداوند در آن حسنات را می‌ افزاید و گناهان را پاک می‌ کند و آن ماه برکت است.</w:t>
      </w:r>
    </w:p>
    <w:p>
      <w:pPr>
        <w:pStyle w:val="BookText"/>
      </w:pPr>
      <w:r>
        <w:rPr>
          <w:rFonts w:ascii="IRNazanin" w:hAnsi="IRNazanin" w:eastAsia="IRNazanin" w:cs="IRNazanin"/>
          <w:lang w:bidi="fa-IR"/>
          <w:color w:val="111111"/>
          <w:sz w:val="28"/>
          <w:szCs w:val="28"/>
          <w:rtl/>
        </w:rPr>
        <w:t xml:space="preserve">بحارالأنوار(بیروت) ج 93 ، ص 340، ح 78</w:t>
      </w:r>
    </w:p>
    <w:p>
      <w:pPr>
        <w:pStyle w:val="Heading5"/>
      </w:pPr>
      <w:bookmarkStart w:id="4374" w:name="_Toc3659"/>
      <w:r>
        <w:t>حدیث   (16) پیامبر صلی الله علیه و آله و سلم :</w:t>
      </w:r>
      <w:bookmarkEnd w:id="4374"/>
    </w:p>
    <w:p>
      <w:pPr>
        <w:pStyle w:val="BookText"/>
      </w:pPr>
      <w:r>
        <w:rPr>
          <w:rFonts w:ascii="Amiri" w:hAnsi="Amiri" w:eastAsia="Amiri" w:cs="Amiri"/>
          <w:lang w:bidi="ar-SA"/>
          <w:color w:val="111111"/>
          <w:sz w:val="28"/>
          <w:szCs w:val="28"/>
          <w:rtl/>
        </w:rPr>
        <w:t xml:space="preserve">الْبَیِّعَانِ بِالْخِیَارِ مَا لَمْ یَفْتَرِقَا فَإِنْ صَدَقَا وَ بَیَّنَا بُورِکَ لَهُمَا فِی بَیْعِهِمَا وَ إِنْ کَتَمَا وَ کَذَبَا مُحِقَ بَرَکَةُ بَیْعِهِمَا</w:t>
      </w:r>
    </w:p>
    <w:p>
      <w:pPr>
        <w:pStyle w:val="BookText"/>
      </w:pPr>
      <w:r>
        <w:rPr>
          <w:rFonts w:ascii="IRNazanin" w:hAnsi="IRNazanin" w:eastAsia="IRNazanin" w:cs="IRNazanin"/>
          <w:lang w:bidi="fa-IR"/>
          <w:color w:val="111111"/>
          <w:sz w:val="28"/>
          <w:szCs w:val="28"/>
          <w:rtl/>
        </w:rPr>
        <w:t xml:space="preserve">خریدار و فروشنده، تا از یکدیگر جدا نشده ‌اند، اختیار [فسخ معامله را] دارند. اگر راست بگویند و [عیب را] آشکار بگویند، داد و ستد برای هر دو، برکت خواهد داشت، و اگر [عیب را] بپوشانند و دروغ بگویند برکت داد و ستدشان خواهد رفت.</w:t>
      </w:r>
    </w:p>
    <w:p>
      <w:pPr>
        <w:pStyle w:val="BookText"/>
      </w:pPr>
      <w:r>
        <w:rPr>
          <w:rFonts w:ascii="IRNazanin" w:hAnsi="IRNazanin" w:eastAsia="IRNazanin" w:cs="IRNazanin"/>
          <w:lang w:bidi="fa-IR"/>
          <w:color w:val="111111"/>
          <w:sz w:val="28"/>
          <w:szCs w:val="28"/>
          <w:rtl/>
        </w:rPr>
        <w:t xml:space="preserve">مستدرک الوسایل و مستنبط المسایل ج 13 ، ص 298 ، ح 15410</w:t>
      </w:r>
    </w:p>
    <w:p>
      <w:pPr>
        <w:pStyle w:val="Heading5"/>
      </w:pPr>
      <w:bookmarkStart w:id="4375" w:name="_Toc3660"/>
      <w:r>
        <w:t>حدیث   (17) پیامبر صلی الله علیه و آله و سلم :</w:t>
      </w:r>
      <w:bookmarkEnd w:id="4375"/>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692" w:name="pg4603_53578"/>
    <w:bookmarkEnd w:id="692"/>
    <w:p>
      <w:pPr>
        <w:pStyle w:val="BookText"/>
      </w:pPr>
      <w:r>
        <w:rPr>
          <w:rFonts w:ascii="Amiri" w:hAnsi="Amiri" w:eastAsia="Amiri" w:cs="Amiri"/>
          <w:lang w:bidi="ar-SA"/>
          <w:color w:val="111111"/>
          <w:sz w:val="28"/>
          <w:szCs w:val="28"/>
          <w:rtl/>
        </w:rPr>
        <w:t xml:space="preserve">َن حَبَسَ عَن اَخیهِ المُسلِمِ شَیئا مِن حَقِّهِ حَرَّمَ اللّه‌ُ عَلَیهِ بَرَکَةَ الرِّزقِ اِلاّ اَن یَتوبَ؛</w:t>
      </w:r>
    </w:p>
    <w:p>
      <w:pPr>
        <w:pStyle w:val="BookText"/>
      </w:pPr>
      <w:r>
        <w:rPr>
          <w:rFonts w:ascii="IRNazanin" w:hAnsi="IRNazanin" w:eastAsia="IRNazanin" w:cs="IRNazanin"/>
          <w:lang w:bidi="fa-IR"/>
          <w:color w:val="111111"/>
          <w:sz w:val="28"/>
          <w:szCs w:val="28"/>
          <w:rtl/>
        </w:rPr>
        <w:t xml:space="preserve">هر کس چیزی از حقّ برادر مسلمان خود را نگه دارد [و به او ندهد]، خداوند، برکت روزی را بر او حرام می‌ کند، مگر آن که توبه کند [و جبران نماید].</w:t>
      </w:r>
    </w:p>
    <w:p>
      <w:pPr>
        <w:pStyle w:val="BookText"/>
      </w:pPr>
      <w:r>
        <w:rPr>
          <w:rFonts w:ascii="IRNazanin" w:hAnsi="IRNazanin" w:eastAsia="IRNazanin" w:cs="IRNazanin"/>
          <w:lang w:bidi="fa-IR"/>
          <w:color w:val="111111"/>
          <w:sz w:val="28"/>
          <w:szCs w:val="28"/>
          <w:rtl/>
        </w:rPr>
        <w:t xml:space="preserve">من لایحضره الفقیه ج 4، ص 15، ح 4968</w:t>
      </w:r>
    </w:p>
    <w:p>
      <w:pPr>
        <w:pStyle w:val="Heading5"/>
      </w:pPr>
      <w:bookmarkStart w:id="4376" w:name="_Toc3661"/>
      <w:r>
        <w:t>حدیث   (18) پیامبر صلی الله علیه و آله و سلم :</w:t>
      </w:r>
      <w:bookmarkEnd w:id="4376"/>
    </w:p>
    <w:p>
      <w:pPr>
        <w:pStyle w:val="BookText"/>
      </w:pPr>
      <w:r>
        <w:rPr>
          <w:rFonts w:ascii="Amiri" w:hAnsi="Amiri" w:eastAsia="Amiri" w:cs="Amiri"/>
          <w:lang w:bidi="ar-SA"/>
          <w:color w:val="111111"/>
          <w:sz w:val="28"/>
          <w:szCs w:val="28"/>
          <w:rtl/>
        </w:rPr>
        <w:t xml:space="preserve">لا یَزالُ النّاسُ بِخَیرٍ ما اَمَروا بِالمَعروفِ وَ نَهَوا عَنِ المُنکَرِ وَ تَعاوَنوا عَلَی البِرِّ وَ التَّقوی فَاِذا لَم یَفعَلوا ذلِکَ نُزِعَت مِنهُم البَرَکاتُ وَ سُلِّطَ بَعضُهُم عَلی بَعضٍ وَ لَم یَکُن لَهُم ناصِرٌ فِی الارضِ وَ لا فِی السَّماءِ؛</w:t>
      </w:r>
    </w:p>
    <w:p>
      <w:pPr>
        <w:pStyle w:val="BookText"/>
      </w:pPr>
      <w:r>
        <w:rPr>
          <w:rFonts w:ascii="IRNazanin" w:hAnsi="IRNazanin" w:eastAsia="IRNazanin" w:cs="IRNazanin"/>
          <w:lang w:bidi="fa-IR"/>
          <w:color w:val="111111"/>
          <w:sz w:val="28"/>
          <w:szCs w:val="28"/>
          <w:rtl/>
        </w:rPr>
        <w:t xml:space="preserve">تا وقتی مردم امر به معروف و نهی از منکر می‌ کنند و یکدیگر را در نیکی و تقوا، یاری می ‌رسانند، در خیر و نیکی ‌اند، آن‌گاه که چنین نکنند، برکت‌ها از آنان گرفته می‌ شود و بعضی بر بعض دیگر مسلّط می ‌گردند و در زمین و در آسمان، هیچ یاوری نخواهند داشت.</w:t>
      </w:r>
    </w:p>
    <w:p>
      <w:pPr>
        <w:pStyle w:val="BookText"/>
      </w:pPr>
      <w:r>
        <w:rPr>
          <w:rFonts w:ascii="IRNazanin" w:hAnsi="IRNazanin" w:eastAsia="IRNazanin" w:cs="IRNazanin"/>
          <w:lang w:bidi="fa-IR"/>
          <w:color w:val="111111"/>
          <w:sz w:val="28"/>
          <w:szCs w:val="28"/>
          <w:rtl/>
        </w:rPr>
        <w:t xml:space="preserve">تهذیب الاحکام(تحقیق خرسان) ج 6، ص 181، ح 373</w:t>
      </w:r>
    </w:p>
    <w:p>
      <w:pPr>
        <w:pStyle w:val="Heading5"/>
      </w:pPr>
      <w:bookmarkStart w:id="4377" w:name="_Toc3662"/>
      <w:r>
        <w:t>حدیث   (19) امام علی علیه السلام:</w:t>
      </w:r>
      <w:bookmarkEnd w:id="4377"/>
    </w:p>
    <w:p>
      <w:pPr>
        <w:pStyle w:val="BookText"/>
      </w:pPr>
      <w:r>
        <w:rPr>
          <w:rFonts w:ascii="Amiri" w:hAnsi="Amiri" w:eastAsia="Amiri" w:cs="Amiri"/>
          <w:lang w:bidi="ar-SA"/>
          <w:color w:val="111111"/>
          <w:sz w:val="28"/>
          <w:szCs w:val="28"/>
          <w:rtl/>
        </w:rPr>
        <w:t xml:space="preserve">اِنَّ لِلّدارِ شَرَفا وَ شَرَفُهَا السّاحَةُ الواسِعَةُ وَ الخُلَطاءُ الصّالِحونَ وَ اِنَّ لَها بَرَکَةً وَ بَرَکَتُها جَودَةُ مَوضِعِها وَسَعَةُ ساحَتِها وَ حُسنُ جِوارِ جیرانِها؛</w:t>
      </w:r>
    </w:p>
    <w:p>
      <w:pPr>
        <w:pStyle w:val="BookText"/>
      </w:pPr>
      <w:r>
        <w:rPr>
          <w:rFonts w:ascii="IRNazanin" w:hAnsi="IRNazanin" w:eastAsia="IRNazanin" w:cs="IRNazanin"/>
          <w:lang w:bidi="fa-IR"/>
          <w:color w:val="111111"/>
          <w:sz w:val="28"/>
          <w:szCs w:val="28"/>
          <w:rtl/>
        </w:rPr>
        <w:t xml:space="preserve">خانه را شرافتی است. شرافت خانه به وسعت حیاط (قسمت جلوی خانه) و هم‌نشینان خوب است. و خانه را برکتی است، برکت خانه جایگاه خوب آن، وسعت محوطه آن و همسایگان خوب آن است.</w:t>
      </w:r>
    </w:p>
    <w:p>
      <w:pPr>
        <w:pStyle w:val="BookText"/>
      </w:pPr>
      <w:r>
        <w:rPr>
          <w:rFonts w:ascii="IRNazanin" w:hAnsi="IRNazanin" w:eastAsia="IRNazanin" w:cs="IRNazanin"/>
          <w:lang w:bidi="fa-IR"/>
          <w:color w:val="111111"/>
          <w:sz w:val="28"/>
          <w:szCs w:val="28"/>
          <w:rtl/>
        </w:rPr>
        <w:t xml:space="preserve">مکارم الاخلاق ص 125 و 126 - بحار الانوار(ط-بیروت) ج 73 ، ص 154</w:t>
      </w:r>
    </w:p>
    <w:p>
      <w:pPr>
        <w:pStyle w:val="Heading5"/>
      </w:pPr>
      <w:bookmarkStart w:id="4378" w:name="_Toc3663"/>
      <w:r>
        <w:t>حدیث   (20) پیامبر صلی الله علیه و آله و سلم :</w:t>
      </w:r>
      <w:bookmarkEnd w:id="4378"/>
    </w:p>
    <w:p>
      <w:pPr>
        <w:pStyle w:val="BookText"/>
      </w:pPr>
      <w:r>
        <w:rPr>
          <w:rFonts w:ascii="Amiri" w:hAnsi="Amiri" w:eastAsia="Amiri" w:cs="Amiri"/>
          <w:lang w:bidi="ar-SA"/>
          <w:color w:val="111111"/>
          <w:sz w:val="28"/>
          <w:szCs w:val="28"/>
          <w:rtl/>
        </w:rPr>
        <w:t xml:space="preserve">صَلَاةُ اللَّیْلِ مَرْضَاةٌ لِلرَّبِّ وَ حُبُّ الْمَلَائِکَةِ وَ سُنَّةُ الْأَنْبِیَاءِ وَ نُورُ الْمَعْرِفَةِ وَ أَصْلُ</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693" w:name="pg4603_53579"/>
    <w:bookmarkEnd w:id="693"/>
    <w:p>
      <w:pPr>
        <w:pStyle w:val="BookText"/>
      </w:pPr>
      <w:r>
        <w:rPr>
          <w:rFonts w:ascii="Amiri" w:hAnsi="Amiri" w:eastAsia="Amiri" w:cs="Amiri"/>
          <w:lang w:bidi="ar-SA"/>
          <w:color w:val="111111"/>
          <w:sz w:val="28"/>
          <w:szCs w:val="28"/>
          <w:rtl/>
        </w:rPr>
        <w:t xml:space="preserve">الْإِیمَانِ وَ رَاحَةُ الْأَبْدَانِ وَ کَرَاهِیَةٌ لِلشَّیْطَانِ وَ سِلَاحٌ عَلَی الْأَعْدَاءِ وَ إِجَابَةٌ لِلدُّعَاءِ وَ قَبُولٌ لِلْأَعْمَالِ وَ بَرَکَةٌ فِی الرِّزْقِ</w:t>
      </w:r>
    </w:p>
    <w:p>
      <w:pPr>
        <w:pStyle w:val="BookText"/>
      </w:pPr>
      <w:r>
        <w:rPr>
          <w:rFonts w:ascii="IRNazanin" w:hAnsi="IRNazanin" w:eastAsia="IRNazanin" w:cs="IRNazanin"/>
          <w:lang w:bidi="fa-IR"/>
          <w:color w:val="111111"/>
          <w:sz w:val="28"/>
          <w:szCs w:val="28"/>
          <w:rtl/>
        </w:rPr>
        <w:t xml:space="preserve">نماز شب، موجب رضایت پروردگار، دوستی فرشتگان، سنت پیامبران، نور معرفت، ریشه ایمان، آسایش بدن‌ها، مایه ناراحتی شیطان، سلاحی بر ضدّ دشمنان، مایه اجابت دعا، قبولی اعمال و برکت در روزی است.</w:t>
      </w:r>
    </w:p>
    <w:p>
      <w:pPr>
        <w:pStyle w:val="BookText"/>
      </w:pPr>
      <w:r>
        <w:rPr>
          <w:rFonts w:ascii="IRNazanin" w:hAnsi="IRNazanin" w:eastAsia="IRNazanin" w:cs="IRNazanin"/>
          <w:lang w:bidi="fa-IR"/>
          <w:color w:val="111111"/>
          <w:sz w:val="28"/>
          <w:szCs w:val="28"/>
          <w:rtl/>
        </w:rPr>
        <w:t xml:space="preserve">ارشاد القلوب(دیلمی) ص 191</w:t>
      </w:r>
    </w:p>
    <w:p>
      <w:pPr>
        <w:pStyle w:val="Heading5"/>
      </w:pPr>
      <w:bookmarkStart w:id="4379" w:name="_Toc3664"/>
      <w:r>
        <w:t>حدیث   (21) امام علی علیه السلام:</w:t>
      </w:r>
      <w:bookmarkEnd w:id="4379"/>
    </w:p>
    <w:p>
      <w:pPr>
        <w:pStyle w:val="BookText"/>
      </w:pPr>
      <w:r>
        <w:rPr>
          <w:rFonts w:ascii="Amiri" w:hAnsi="Amiri" w:eastAsia="Amiri" w:cs="Amiri"/>
          <w:lang w:bidi="ar-SA"/>
          <w:color w:val="111111"/>
          <w:sz w:val="28"/>
          <w:szCs w:val="28"/>
          <w:rtl/>
        </w:rPr>
        <w:t xml:space="preserve">شیعَتُنَا المُتَباذِلونَ فی وِلایَتِنا، اَلمُتَحابّونَ فی مَوَدَّتِنا اَلمُتَزاوِرونَ فی اِحیاءِ اَمرِنا اَلَّذینَ اِن غَضِبوا لَم یَظلِموا وَ اِن رَضوا لَم یُسرِفوا، بَرَکَةٌ عَلی مَن جاوَروا سِلمٌ لِمَن خالَطوا؛</w:t>
      </w:r>
    </w:p>
    <w:p>
      <w:pPr>
        <w:pStyle w:val="BookText"/>
      </w:pPr>
      <w:r>
        <w:rPr>
          <w:rFonts w:ascii="IRNazanin" w:hAnsi="IRNazanin" w:eastAsia="IRNazanin" w:cs="IRNazanin"/>
          <w:lang w:bidi="fa-IR"/>
          <w:color w:val="111111"/>
          <w:sz w:val="28"/>
          <w:szCs w:val="28"/>
          <w:rtl/>
        </w:rPr>
        <w:t xml:space="preserve">شیعیان ما کسانی‌ اند که در راه ولایت ما بذل و بخشش می‌ کنند، در راه دوستی ما به یکدیگر محبت می ‌نمایند، در راه زنده نگه داشتن امر و مکتب ما به دیدار هم می‌ روند. چون خشمگین شوند، ظلم نمی‌ کنند و چون راضی شوند، زیاده روی نمی‌ کنند، برای همسایگانشان مایه برکت‌ اند و نسبت به هم‌نشینان خود در صلح و آرامش ‌اند.</w:t>
      </w:r>
    </w:p>
    <w:p>
      <w:pPr>
        <w:pStyle w:val="BookText"/>
      </w:pPr>
      <w:r>
        <w:rPr>
          <w:rFonts w:ascii="IRNazanin" w:hAnsi="IRNazanin" w:eastAsia="IRNazanin" w:cs="IRNazanin"/>
          <w:lang w:bidi="fa-IR"/>
          <w:color w:val="111111"/>
          <w:sz w:val="28"/>
          <w:szCs w:val="28"/>
          <w:rtl/>
        </w:rPr>
        <w:t xml:space="preserve">کافی(ط-الاسلامیه) ج 2، ص 236 و 237، ح 24</w:t>
      </w:r>
    </w:p>
    <w:p>
      <w:pPr>
        <w:pStyle w:val="Heading5"/>
      </w:pPr>
      <w:bookmarkStart w:id="4380" w:name="_Toc3665"/>
      <w:r>
        <w:t>حدیث   (22) امام علی علیه السلام:</w:t>
      </w:r>
      <w:bookmarkEnd w:id="4380"/>
    </w:p>
    <w:p>
      <w:pPr>
        <w:pStyle w:val="BookText"/>
      </w:pPr>
      <w:r>
        <w:rPr>
          <w:rFonts w:ascii="Amiri" w:hAnsi="Amiri" w:eastAsia="Amiri" w:cs="Amiri"/>
          <w:lang w:bidi="ar-SA"/>
          <w:color w:val="111111"/>
          <w:sz w:val="28"/>
          <w:szCs w:val="28"/>
          <w:rtl/>
        </w:rPr>
        <w:t xml:space="preserve">اَلبَرَکَةُ فی مالِ مَن آتَی الزَّکاةَ وَ واسَی المُؤمِنینَ وَ وَصَلَ الاقرَبینَ؛</w:t>
      </w:r>
    </w:p>
    <w:p>
      <w:pPr>
        <w:pStyle w:val="BookText"/>
      </w:pPr>
      <w:r>
        <w:rPr>
          <w:rFonts w:ascii="IRNazanin" w:hAnsi="IRNazanin" w:eastAsia="IRNazanin" w:cs="IRNazanin"/>
          <w:lang w:bidi="fa-IR"/>
          <w:color w:val="111111"/>
          <w:sz w:val="28"/>
          <w:szCs w:val="28"/>
          <w:rtl/>
        </w:rPr>
        <w:t xml:space="preserve">برکت در مال کسی است که زکات بپردازد، به مؤمنان مدد و یاری رساند و به خویشاوندان کمک نماید.</w:t>
      </w:r>
    </w:p>
    <w:p>
      <w:pPr>
        <w:pStyle w:val="BookText"/>
      </w:pPr>
      <w:r>
        <w:rPr>
          <w:rFonts w:ascii="IRNazanin" w:hAnsi="IRNazanin" w:eastAsia="IRNazanin" w:cs="IRNazanin"/>
          <w:lang w:bidi="fa-IR"/>
          <w:color w:val="111111"/>
          <w:sz w:val="28"/>
          <w:szCs w:val="28"/>
          <w:rtl/>
        </w:rPr>
        <w:t xml:space="preserve">تحف العقول ص 172</w:t>
      </w:r>
    </w:p>
    <w:p>
      <w:pPr>
        <w:pStyle w:val="Heading5"/>
      </w:pPr>
      <w:bookmarkStart w:id="4381" w:name="_Toc3666"/>
      <w:r>
        <w:t>حدیث   (23) امام علی علیه السلام:</w:t>
      </w:r>
      <w:bookmarkEnd w:id="4381"/>
    </w:p>
    <w:p>
      <w:pPr>
        <w:pStyle w:val="BookText"/>
      </w:pPr>
      <w:r>
        <w:rPr>
          <w:rFonts w:ascii="Amiri" w:hAnsi="Amiri" w:eastAsia="Amiri" w:cs="Amiri"/>
          <w:lang w:bidi="ar-SA"/>
          <w:color w:val="111111"/>
          <w:sz w:val="28"/>
          <w:szCs w:val="28"/>
          <w:rtl/>
        </w:rPr>
        <w:t xml:space="preserve">عِندَ فَسادِ النِّیَّةِ تَرتَفِعُ البَرَکَةُ؛</w:t>
      </w:r>
    </w:p>
    <w:p>
      <w:pPr>
        <w:pStyle w:val="BookText"/>
      </w:pPr>
      <w:r>
        <w:rPr>
          <w:rFonts w:ascii="IRNazanin" w:hAnsi="IRNazanin" w:eastAsia="IRNazanin" w:cs="IRNazanin"/>
          <w:lang w:bidi="fa-IR"/>
          <w:color w:val="111111"/>
          <w:sz w:val="28"/>
          <w:szCs w:val="28"/>
          <w:rtl/>
        </w:rPr>
        <w:t xml:space="preserve">هرگاه نیّت‌ها فاسد باشد، برکت از میان می ‌رود.</w:t>
      </w:r>
    </w:p>
    <w:p>
      <w:pPr>
        <w:pStyle w:val="BookText"/>
      </w:pPr>
      <w:r>
        <w:rPr>
          <w:rFonts w:ascii="IRNazanin" w:hAnsi="IRNazanin" w:eastAsia="IRNazanin" w:cs="IRNazanin"/>
          <w:lang w:bidi="fa-IR"/>
          <w:color w:val="111111"/>
          <w:sz w:val="28"/>
          <w:szCs w:val="28"/>
          <w:rtl/>
        </w:rPr>
        <w:t xml:space="preserve">تصنیف غررالحکم و دررالکلم ص 92 ، ح 1610</w:t>
      </w:r>
    </w:p>
    <w:p>
      <w:pPr>
        <w:pStyle w:val="Heading5"/>
      </w:pPr>
      <w:bookmarkStart w:id="4382" w:name="_Toc3667"/>
      <w:r>
        <w:t>حدیث   (24) امام علی علیه السلام:</w:t>
      </w:r>
      <w:bookmarkEnd w:id="4382"/>
    </w:p>
    <w:p>
      <w:pPr>
        <w:pStyle w:val="BookText"/>
      </w:pPr>
      <w:r>
        <w:rPr>
          <w:rFonts w:ascii="Amiri" w:hAnsi="Amiri" w:eastAsia="Amiri" w:cs="Amiri"/>
          <w:lang w:bidi="ar-SA"/>
          <w:color w:val="111111"/>
          <w:sz w:val="28"/>
          <w:szCs w:val="28"/>
          <w:rtl/>
        </w:rPr>
        <w:t xml:space="preserve">اِذا ظَهَرَتِ الجِنایاتُ ارتَفَعَتِ البَرَکاتُ؛</w:t>
      </w:r>
    </w:p>
    <w:p>
      <w:pPr>
        <w:pStyle w:val="BookText"/>
      </w:pPr>
      <w:r>
        <w:rPr>
          <w:rFonts w:ascii="IRNazanin" w:hAnsi="IRNazanin" w:eastAsia="IRNazanin" w:cs="IRNazanin"/>
          <w:lang w:bidi="fa-IR"/>
          <w:color w:val="111111"/>
          <w:sz w:val="28"/>
          <w:szCs w:val="28"/>
          <w:rtl/>
        </w:rPr>
        <w:t xml:space="preserve">هرگاه گناهان آشکار شوند، برکت‌ها از میان می ‌رود.</w:t>
      </w:r>
    </w:p>
    <w:p>
      <w:pPr>
        <w:pStyle w:val="BookText"/>
      </w:pPr>
      <w:r>
        <w:rPr>
          <w:rFonts w:ascii="IRNazanin" w:hAnsi="IRNazanin" w:eastAsia="IRNazanin" w:cs="IRNazanin"/>
          <w:lang w:bidi="fa-IR"/>
          <w:color w:val="111111"/>
          <w:sz w:val="28"/>
          <w:szCs w:val="28"/>
          <w:rtl/>
        </w:rPr>
        <w:t xml:space="preserve">تصنیف غررالحکم و دررالکلم ص 458 ، ح 10465</w:t>
      </w:r>
    </w:p>
    <w:p>
      <w:pPr>
        <w:pStyle w:val="Heading5"/>
      </w:pPr>
      <w:bookmarkStart w:id="4383" w:name="_Toc3668"/>
      <w:r>
        <w:t>حدیث   (25) امام حسن علیه السلام:</w:t>
      </w:r>
      <w:bookmarkEnd w:id="4383"/>
    </w:p>
    <w:p>
      <w:pPr>
        <w:pStyle w:val="BookText"/>
      </w:pPr>
      <w:r>
        <w:rPr>
          <w:rFonts w:ascii="Amiri" w:hAnsi="Amiri" w:eastAsia="Amiri" w:cs="Amiri"/>
          <w:lang w:bidi="ar-SA"/>
          <w:color w:val="111111"/>
          <w:sz w:val="28"/>
          <w:szCs w:val="28"/>
          <w:rtl/>
        </w:rPr>
        <w:t xml:space="preserve">لَوْ أَنَّ النَّاسَ سَمِعُوا</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694" w:name="pg4603_53580"/>
    <w:bookmarkEnd w:id="694"/>
    <w:p>
      <w:pPr>
        <w:pStyle w:val="BookText"/>
      </w:pPr>
      <w:r>
        <w:rPr>
          <w:rFonts w:ascii="Amiri" w:hAnsi="Amiri" w:eastAsia="Amiri" w:cs="Amiri"/>
          <w:lang w:bidi="ar-SA"/>
          <w:color w:val="111111"/>
          <w:sz w:val="28"/>
          <w:szCs w:val="28"/>
          <w:rtl/>
        </w:rPr>
        <w:t xml:space="preserve">قَوْلَ اللَّهِ عَزَّ وَ جَلَّ وَ رَسُولِهِ لَأَعْطَتْهُمُ السَّمَاءُ قَطْرَهَا، وَ الْأَرْضُ بَرَکَتَهَا، وَ لَمَا اخْتَلَفَ فِی هَذِهِ الْأُمَّةِ سَیْفَانِ، وَ لَأَکَلُوهَا خَضْرَاءَ خَضِرَةً إِلَی یَوْمِ الْقِیَامَةِ</w:t>
      </w:r>
    </w:p>
    <w:p>
      <w:pPr>
        <w:pStyle w:val="BookText"/>
      </w:pPr>
      <w:r>
        <w:rPr>
          <w:rFonts w:ascii="IRNazanin" w:hAnsi="IRNazanin" w:eastAsia="IRNazanin" w:cs="IRNazanin"/>
          <w:lang w:bidi="fa-IR"/>
          <w:color w:val="111111"/>
          <w:sz w:val="28"/>
          <w:szCs w:val="28"/>
          <w:rtl/>
        </w:rPr>
        <w:t xml:space="preserve">اگر مردم سخن خدا و پیامبرش را می‌ شنیدند، آسمان بارانش را و زمین برکتش را به آنان می‌ بخشید و هرگز در این امّت، اختلاف و زد و خورد پیش نمی ‌آمد و همه از نعمت سر سبز دنیا تا روز قیامت، برخوردار می‌ شدند.</w:t>
      </w:r>
    </w:p>
    <w:p>
      <w:pPr>
        <w:pStyle w:val="BookText"/>
      </w:pPr>
      <w:r>
        <w:rPr>
          <w:rFonts w:ascii="IRNazanin" w:hAnsi="IRNazanin" w:eastAsia="IRNazanin" w:cs="IRNazanin"/>
          <w:lang w:bidi="fa-IR"/>
          <w:color w:val="111111"/>
          <w:sz w:val="28"/>
          <w:szCs w:val="28"/>
          <w:rtl/>
        </w:rPr>
        <w:t xml:space="preserve">امالی(طوسی) ص 566، ح 1174</w:t>
      </w:r>
    </w:p>
    <w:p>
      <w:pPr>
        <w:pStyle w:val="Heading5"/>
      </w:pPr>
      <w:bookmarkStart w:id="4384" w:name="_Toc3669"/>
      <w:r>
        <w:t>حدیث   (26) امام حسین علیه السلام:</w:t>
      </w:r>
      <w:bookmarkEnd w:id="4384"/>
    </w:p>
    <w:p>
      <w:pPr>
        <w:pStyle w:val="BookText"/>
      </w:pPr>
      <w:r>
        <w:rPr>
          <w:rFonts w:ascii="Amiri" w:hAnsi="Amiri" w:eastAsia="Amiri" w:cs="Amiri"/>
          <w:lang w:bidi="ar-SA"/>
          <w:color w:val="111111"/>
          <w:sz w:val="28"/>
          <w:szCs w:val="28"/>
          <w:rtl/>
        </w:rPr>
        <w:t xml:space="preserve">لَتَنْزِلَنَّ الْبَرَکَةُ مِنَ السَّمَاءِ إِلَی الْأَرْضِ حَتَّی إِنَّ الشَّجَرَةَ لَتَنْقَصِفُ بِمَا یَزِید اللَّهُ فِیهَا مِنَ الثَّمَرَةِ، وَ لَتُؤْکَلَنَّ ثَمَرَةُ الشِّتَاءِ فِی الصَّیْفِ، وَ ثَمَرَةُ الصَّیْفِ فِی الشِّتَاءِ وَ ذَلِکَ قَوْلُهُ تَعَالَی وَ لَوْ أَنَّ أَهْلَ الْقُری‌ آمَنُوا وَ اتَّقَوْا لَفَتَحْنا عَلَیْهِمْ بَرَکاتٍ مِنَ السَّماءِ وَ الْأَرْضِ وَ</w:t>
      </w:r>
    </w:p>
    <w:p>
      <w:pPr>
        <w:pStyle w:val="BookText"/>
      </w:pPr>
      <w:r>
        <w:rPr>
          <w:rFonts w:ascii="Amiri" w:hAnsi="Amiri" w:eastAsia="Amiri" w:cs="Amiri"/>
          <w:lang w:bidi="ar-SA"/>
          <w:color w:val="111111"/>
          <w:sz w:val="28"/>
          <w:szCs w:val="28"/>
          <w:rtl/>
        </w:rPr>
        <w:t xml:space="preserve">لکِنْ کَذَّبُوا</w:t>
      </w:r>
    </w:p>
    <w:p>
      <w:pPr>
        <w:pStyle w:val="BookText"/>
      </w:pPr>
      <w:r>
        <w:rPr>
          <w:rFonts w:ascii="IRNazanin" w:hAnsi="IRNazanin" w:eastAsia="IRNazanin" w:cs="IRNazanin"/>
          <w:lang w:bidi="fa-IR"/>
          <w:color w:val="111111"/>
          <w:sz w:val="28"/>
          <w:szCs w:val="28"/>
          <w:rtl/>
        </w:rPr>
        <w:t xml:space="preserve">{در بیان آنچه هنگام ظهور امام زمان علیه ‌السلام رخ می ‌دهد} برکت از آسمان به سوی زمین فرو می ‌ریزد، تا آن‌جا که درخت از میوه فراوانی که خداوند در آن می‌ افزاید، می‌ شکند. (مردم) میوه زمستان را در تابستان و میوه تابستان را در زمستان می ‌خورند و این معنای سخن خداوند است که: (و اگر مردمِ آبادی‌ ها ایمان می‌ آوردند و تقوا پیشه می ‌کردند، برکت ‌هایی از آسمان و زمین به روی آنان می‌ گشودیم،</w:t>
      </w:r>
    </w:p>
    <w:p>
      <w:pPr>
        <w:pStyle w:val="BookText"/>
      </w:pPr>
      <w:r>
        <w:rPr>
          <w:rFonts w:ascii="IRNazanin" w:hAnsi="IRNazanin" w:eastAsia="IRNazanin" w:cs="IRNazanin"/>
          <w:lang w:bidi="fa-IR"/>
          <w:color w:val="111111"/>
          <w:sz w:val="28"/>
          <w:szCs w:val="28"/>
          <w:rtl/>
        </w:rPr>
        <w:t xml:space="preserve">لیکن تکذیب کردند)</w:t>
      </w:r>
    </w:p>
    <w:p>
      <w:pPr>
        <w:pStyle w:val="BookText"/>
      </w:pPr>
      <w:r>
        <w:rPr>
          <w:rFonts w:ascii="IRNazanin" w:hAnsi="IRNazanin" w:eastAsia="IRNazanin" w:cs="IRNazanin"/>
          <w:lang w:bidi="fa-IR"/>
          <w:color w:val="111111"/>
          <w:sz w:val="28"/>
          <w:szCs w:val="28"/>
          <w:rtl/>
        </w:rPr>
        <w:t xml:space="preserve">مختصر بصائر ص 140 و ص 141</w:t>
      </w:r>
    </w:p>
    <w:p>
      <w:pPr>
        <w:pStyle w:val="Heading5"/>
      </w:pPr>
      <w:bookmarkStart w:id="4385" w:name="_Toc3670"/>
      <w:r>
        <w:t>حدیث   (27) امام صادق علیه السلام:</w:t>
      </w:r>
      <w:bookmarkEnd w:id="4385"/>
    </w:p>
    <w:p>
      <w:pPr>
        <w:pStyle w:val="BookText"/>
      </w:pPr>
      <w:r>
        <w:rPr>
          <w:rFonts w:ascii="Amiri" w:hAnsi="Amiri" w:eastAsia="Amiri" w:cs="Amiri"/>
          <w:lang w:bidi="ar-SA"/>
          <w:color w:val="111111"/>
          <w:sz w:val="28"/>
          <w:szCs w:val="28"/>
          <w:rtl/>
        </w:rPr>
        <w:t xml:space="preserve">اِنَّ النّاسَ یَستَغنونَ اِذا عُدِلَ بَینَهُم وَ تُنزِلُ السَّماءُ رِزقَها وَ تُخرِجُ الارضُ بَرَکَتَها بِاِذنِ اللّه‌ِ تَعالی ؛</w:t>
      </w:r>
    </w:p>
    <w:p>
      <w:pPr>
        <w:pStyle w:val="BookText"/>
      </w:pPr>
      <w:r>
        <w:rPr>
          <w:rFonts w:ascii="IRNazanin" w:hAnsi="IRNazanin" w:eastAsia="IRNazanin" w:cs="IRNazanin"/>
          <w:lang w:bidi="fa-IR"/>
          <w:color w:val="111111"/>
          <w:sz w:val="28"/>
          <w:szCs w:val="28"/>
          <w:rtl/>
        </w:rPr>
        <w:t xml:space="preserve">اگر در میان مردم عدالت برقرار شود، همه بی ‌نیاز می ‌شوند و به</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695" w:name="pg4603_53581"/>
    <w:bookmarkEnd w:id="695"/>
    <w:p>
      <w:pPr>
        <w:pStyle w:val="BookText"/>
      </w:pPr>
      <w:r>
        <w:rPr>
          <w:rFonts w:ascii="IRNazanin" w:hAnsi="IRNazanin" w:eastAsia="IRNazanin" w:cs="IRNazanin"/>
          <w:lang w:bidi="fa-IR"/>
          <w:color w:val="111111"/>
          <w:sz w:val="28"/>
          <w:szCs w:val="28"/>
          <w:rtl/>
        </w:rPr>
        <w:t xml:space="preserve">اذن خداوند متعال آسمان روزی خود را فرو می‌ فرستد و زمین برکت خویش را بیرون می ‌ریزد.</w:t>
      </w:r>
    </w:p>
    <w:p>
      <w:pPr>
        <w:pStyle w:val="BookText"/>
      </w:pPr>
      <w:r>
        <w:rPr>
          <w:rFonts w:ascii="IRNazanin" w:hAnsi="IRNazanin" w:eastAsia="IRNazanin" w:cs="IRNazanin"/>
          <w:lang w:bidi="fa-IR"/>
          <w:color w:val="111111"/>
          <w:sz w:val="28"/>
          <w:szCs w:val="28"/>
          <w:rtl/>
        </w:rPr>
        <w:t xml:space="preserve">کافی(ط-الاسلامیه) ج 3، ص 568، ح 6 {شبیه این حدیث در من لا یحضر الفقیه ج2 ، ص53 ، ح1677}</w:t>
      </w:r>
    </w:p>
    <w:p>
      <w:pPr>
        <w:pStyle w:val="Heading5"/>
      </w:pPr>
      <w:bookmarkStart w:id="4386" w:name="_Toc3671"/>
      <w:r>
        <w:t>حدیث   (28) امام صادق علیه السلام:</w:t>
      </w:r>
      <w:bookmarkEnd w:id="4386"/>
    </w:p>
    <w:p>
      <w:pPr>
        <w:pStyle w:val="BookText"/>
      </w:pPr>
      <w:r>
        <w:rPr>
          <w:rFonts w:ascii="Amiri" w:hAnsi="Amiri" w:eastAsia="Amiri" w:cs="Amiri"/>
          <w:lang w:bidi="ar-SA"/>
          <w:color w:val="111111"/>
          <w:sz w:val="28"/>
          <w:szCs w:val="28"/>
          <w:rtl/>
        </w:rPr>
        <w:t xml:space="preserve">اَلبَرَکَةُ مِن قَبرِ الحُسَینِ بنِ عَلیٍّ علیه ‌السلام عَشَرَةُ اَمیالٍ؛</w:t>
      </w:r>
    </w:p>
    <w:p>
      <w:pPr>
        <w:pStyle w:val="BookText"/>
      </w:pPr>
      <w:r>
        <w:rPr>
          <w:rFonts w:ascii="IRNazanin" w:hAnsi="IRNazanin" w:eastAsia="IRNazanin" w:cs="IRNazanin"/>
          <w:lang w:bidi="fa-IR"/>
          <w:color w:val="111111"/>
          <w:sz w:val="28"/>
          <w:szCs w:val="28"/>
          <w:rtl/>
        </w:rPr>
        <w:t xml:space="preserve">تا ده میل اطراف قبر حسین بن علی علیه ‌السلام برکت است.</w:t>
      </w:r>
    </w:p>
    <w:p>
      <w:pPr>
        <w:pStyle w:val="BookText"/>
      </w:pPr>
      <w:r>
        <w:rPr>
          <w:rFonts w:ascii="IRNazanin" w:hAnsi="IRNazanin" w:eastAsia="IRNazanin" w:cs="IRNazanin"/>
          <w:lang w:bidi="fa-IR"/>
          <w:color w:val="111111"/>
          <w:sz w:val="28"/>
          <w:szCs w:val="28"/>
          <w:rtl/>
        </w:rPr>
        <w:t xml:space="preserve">بحارالأنوار(ط-بیروت) ج 98 ، ص116، ح 41</w:t>
      </w:r>
    </w:p>
    <w:p>
      <w:pPr>
        <w:pStyle w:val="Heading5"/>
      </w:pPr>
      <w:bookmarkStart w:id="4387" w:name="_Toc3672"/>
      <w:r>
        <w:t>حدیث   (29) امام علی علیه السلام:</w:t>
      </w:r>
      <w:bookmarkEnd w:id="4387"/>
    </w:p>
    <w:p>
      <w:pPr>
        <w:pStyle w:val="BookText"/>
      </w:pPr>
      <w:r>
        <w:rPr>
          <w:rFonts w:ascii="Amiri" w:hAnsi="Amiri" w:eastAsia="Amiri" w:cs="Amiri"/>
          <w:lang w:bidi="ar-SA"/>
          <w:color w:val="111111"/>
          <w:sz w:val="28"/>
          <w:szCs w:val="28"/>
          <w:rtl/>
        </w:rPr>
        <w:t xml:space="preserve">ایّاکُم وَ الحَلفَ فَاِنَّهُ یُنفِقُ السِّلعَةَ وَ یَمحَقُ البَرَکَةَ؛</w:t>
      </w:r>
    </w:p>
    <w:p>
      <w:pPr>
        <w:pStyle w:val="BookText"/>
      </w:pPr>
      <w:r>
        <w:rPr>
          <w:rFonts w:ascii="IRNazanin" w:hAnsi="IRNazanin" w:eastAsia="IRNazanin" w:cs="IRNazanin"/>
          <w:lang w:bidi="fa-IR"/>
          <w:color w:val="111111"/>
          <w:sz w:val="28"/>
          <w:szCs w:val="28"/>
          <w:rtl/>
        </w:rPr>
        <w:t xml:space="preserve">از قسم خوردن بپرهیزید، چرا که کالا را تلف می‌ کند و برکت را از بین می ‌برد.</w:t>
      </w:r>
    </w:p>
    <w:p>
      <w:pPr>
        <w:pStyle w:val="BookText"/>
      </w:pPr>
      <w:r>
        <w:rPr>
          <w:rFonts w:ascii="IRNazanin" w:hAnsi="IRNazanin" w:eastAsia="IRNazanin" w:cs="IRNazanin"/>
          <w:lang w:bidi="fa-IR"/>
          <w:color w:val="111111"/>
          <w:sz w:val="28"/>
          <w:szCs w:val="28"/>
          <w:rtl/>
        </w:rPr>
        <w:t xml:space="preserve">کافی(ط-الاسلامیه) ج 5، ص 162، ح 4</w:t>
      </w:r>
    </w:p>
    <w:p>
      <w:pPr>
        <w:pStyle w:val="Heading5"/>
      </w:pPr>
      <w:bookmarkStart w:id="4388" w:name="_Toc3673"/>
      <w:r>
        <w:t>حدیث   (30) امام صادق علیه السلام:</w:t>
      </w:r>
      <w:bookmarkEnd w:id="4388"/>
    </w:p>
    <w:p>
      <w:pPr>
        <w:pStyle w:val="BookText"/>
      </w:pPr>
      <w:r>
        <w:rPr>
          <w:rFonts w:ascii="Amiri" w:hAnsi="Amiri" w:eastAsia="Amiri" w:cs="Amiri"/>
          <w:lang w:bidi="ar-SA"/>
          <w:color w:val="111111"/>
          <w:sz w:val="28"/>
          <w:szCs w:val="28"/>
          <w:rtl/>
        </w:rPr>
        <w:t xml:space="preserve">اَللّهُمَّ صَلِّ عَلی مُحَمَّدٍ وَ آلِ مُحَمَّدٍ وَ قَسَمتَ لی مِن قِسمٍ اَو رَزَقتَنی مِن رِزقٍ فَاجعَلهُ حَلالاً طَیِّبا واسِعا مُبارَکا قَریبَ المَطلَبِ سَهلَ المَاخَذِ فی یُسرٍ مِنکَ وَ عافَیةٍ وَ سَلامَةٍ وَ سعادَةٍ اِنَّک عَلی کُلِّ شَیْ‌ءٍ قَدیرٌ؛ َ</w:t>
      </w:r>
    </w:p>
    <w:p>
      <w:pPr>
        <w:pStyle w:val="BookText"/>
      </w:pPr>
      <w:r>
        <w:rPr>
          <w:rFonts w:ascii="IRNazanin" w:hAnsi="IRNazanin" w:eastAsia="IRNazanin" w:cs="IRNazanin"/>
          <w:lang w:bidi="fa-IR"/>
          <w:color w:val="111111"/>
          <w:sz w:val="28"/>
          <w:szCs w:val="28"/>
          <w:rtl/>
        </w:rPr>
        <w:t xml:space="preserve">خدایا! بر محمّد و خاندان او، درود فرست و آنچه را برایم قسمت کرده و یا روزی نموده ‌ای، حلال، پاک، فراوان، با برکت، دست یافتنی و آسان به دست آمدنی قرار بده، با راحتی، عافیت، تندرستی و خوش‌بختی از سوی خود مقرر کن! به درستی که تو بر هر چیز توانایی.</w:t>
      </w:r>
    </w:p>
    <w:p>
      <w:pPr>
        <w:pStyle w:val="BookText"/>
      </w:pPr>
      <w:r>
        <w:rPr>
          <w:rFonts w:ascii="IRNazanin" w:hAnsi="IRNazanin" w:eastAsia="IRNazanin" w:cs="IRNazanin"/>
          <w:lang w:bidi="fa-IR"/>
          <w:color w:val="111111"/>
          <w:sz w:val="28"/>
          <w:szCs w:val="28"/>
          <w:rtl/>
        </w:rPr>
        <w:t xml:space="preserve">جامع الاسبوع ص 312</w:t>
      </w:r>
    </w:p>
    <w:p>
      <w:pPr>
        <w:pStyle w:val="Heading5"/>
      </w:pPr>
      <w:bookmarkStart w:id="4389" w:name="_Toc3674"/>
      <w:r>
        <w:t>حدیث   (31) پیامبر صلی الله علیه و آله و سلم :</w:t>
      </w:r>
      <w:bookmarkEnd w:id="4389"/>
    </w:p>
    <w:p>
      <w:pPr>
        <w:pStyle w:val="BookText"/>
      </w:pPr>
      <w:r>
        <w:rPr>
          <w:rFonts w:ascii="Amiri" w:hAnsi="Amiri" w:eastAsia="Amiri" w:cs="Amiri"/>
          <w:lang w:bidi="ar-SA"/>
          <w:color w:val="111111"/>
          <w:sz w:val="28"/>
          <w:szCs w:val="28"/>
          <w:rtl/>
        </w:rPr>
        <w:t xml:space="preserve">اِعلَموا اَنَّ اللّه‌َ تعالی قَد فَرَضَ عَلَیکُم الجُمُعَةَ فَمَن تَرَکَها فی حَیاتی وَ بَعدَ مَماتی وَ لَهُم اِمامٌ عادِلٌ اِستِخفافا بِها وَ جُحودا لَها فَلا جَمَعَ اللّه‌ُ شَملَهُ وَ لا بارَکَ لَهُ فی اَمرِهِ اَلا وَ لا صَلاةَ لَهُ اَلا وَ لا زَکاةَ لَهُ اَلا وَ لا حَجَّ لَهُ</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696" w:name="pg4603_53582"/>
    <w:bookmarkEnd w:id="696"/>
    <w:p>
      <w:pPr>
        <w:pStyle w:val="BookText"/>
      </w:pPr>
      <w:r>
        <w:rPr>
          <w:rFonts w:ascii="Amiri" w:hAnsi="Amiri" w:eastAsia="Amiri" w:cs="Amiri"/>
          <w:lang w:bidi="ar-SA"/>
          <w:color w:val="111111"/>
          <w:sz w:val="28"/>
          <w:szCs w:val="28"/>
          <w:rtl/>
        </w:rPr>
        <w:t xml:space="preserve">اَلا وَ لا صَومَ لَهُ اَلا وَ لا بَرَکَةَ لَهُ حَتّی یَتوبَ؛</w:t>
      </w:r>
    </w:p>
    <w:p>
      <w:pPr>
        <w:pStyle w:val="BookText"/>
      </w:pPr>
      <w:r>
        <w:rPr>
          <w:rFonts w:ascii="IRNazanin" w:hAnsi="IRNazanin" w:eastAsia="IRNazanin" w:cs="IRNazanin"/>
          <w:lang w:bidi="fa-IR"/>
          <w:color w:val="111111"/>
          <w:sz w:val="28"/>
          <w:szCs w:val="28"/>
          <w:rtl/>
        </w:rPr>
        <w:t xml:space="preserve">بدانید که خداوند متعال نماز جمعه را بر شما واجب ساخته است پس آنان که در زندگی و پس از مرگ من، از روی سبک شمردن و یا انکار، آن را ترک کنند، با وجود این‌که پیشوای عادلی دارند، خداوند وحدتشان نبخشد و در کارشان برکت ندهد، آگاه باشید نه زکات، نه نماز، نه حج و نه روزه آنان پذیرفته است. بدانید که زندگی آنان برکتی نخواهد داشت، مگر توبه کنند.</w:t>
      </w:r>
    </w:p>
    <w:p>
      <w:pPr>
        <w:pStyle w:val="BookText"/>
      </w:pPr>
      <w:r>
        <w:rPr>
          <w:rFonts w:ascii="IRNazanin" w:hAnsi="IRNazanin" w:eastAsia="IRNazanin" w:cs="IRNazanin"/>
          <w:lang w:bidi="fa-IR"/>
          <w:color w:val="111111"/>
          <w:sz w:val="28"/>
          <w:szCs w:val="28"/>
          <w:rtl/>
        </w:rPr>
        <w:t xml:space="preserve">عوالی اللالی ج 2، ص 54، ح 146</w:t>
      </w:r>
    </w:p>
    <w:p>
      <w:pPr>
        <w:pStyle w:val="Heading5"/>
      </w:pPr>
      <w:bookmarkStart w:id="4390" w:name="_Toc3675"/>
      <w:r>
        <w:t>حدیث   (32) امام کاظم علیه السلام:</w:t>
      </w:r>
      <w:bookmarkEnd w:id="4390"/>
    </w:p>
    <w:p>
      <w:pPr>
        <w:pStyle w:val="BookText"/>
      </w:pPr>
      <w:r>
        <w:rPr>
          <w:rFonts w:ascii="Amiri" w:hAnsi="Amiri" w:eastAsia="Amiri" w:cs="Amiri"/>
          <w:lang w:bidi="ar-SA"/>
          <w:color w:val="111111"/>
          <w:sz w:val="28"/>
          <w:szCs w:val="28"/>
          <w:rtl/>
        </w:rPr>
        <w:t xml:space="preserve">مُشاوَرَةُ العاقِلِ النّاصِحِ یُمنٌ وَ بَرَکَةٌ وَ رُشدٌ وَ تَوفیقٌ مِنَ اللّه؛</w:t>
      </w:r>
    </w:p>
    <w:p>
      <w:pPr>
        <w:pStyle w:val="BookText"/>
      </w:pPr>
      <w:r>
        <w:rPr>
          <w:rFonts w:ascii="IRNazanin" w:hAnsi="IRNazanin" w:eastAsia="IRNazanin" w:cs="IRNazanin"/>
          <w:lang w:bidi="fa-IR"/>
          <w:color w:val="111111"/>
          <w:sz w:val="28"/>
          <w:szCs w:val="28"/>
          <w:rtl/>
        </w:rPr>
        <w:t xml:space="preserve">مشورت با عاقلِ خیرخواه، خجستگی، برکت، رشد و توفیقی از سوی خداست.</w:t>
      </w:r>
    </w:p>
    <w:p>
      <w:pPr>
        <w:pStyle w:val="BookText"/>
      </w:pPr>
      <w:r>
        <w:rPr>
          <w:rFonts w:ascii="IRNazanin" w:hAnsi="IRNazanin" w:eastAsia="IRNazanin" w:cs="IRNazanin"/>
          <w:lang w:bidi="fa-IR"/>
          <w:color w:val="111111"/>
          <w:sz w:val="28"/>
          <w:szCs w:val="28"/>
          <w:rtl/>
        </w:rPr>
        <w:t xml:space="preserve">تحف العقول ص 398</w:t>
      </w:r>
    </w:p>
    <w:p>
      <w:pPr>
        <w:pStyle w:val="Heading5"/>
      </w:pPr>
      <w:bookmarkStart w:id="4391" w:name="_Toc3676"/>
      <w:r>
        <w:t>حدیث   (33) امام هادی علیه السلام:</w:t>
      </w:r>
      <w:bookmarkEnd w:id="4391"/>
    </w:p>
    <w:p>
      <w:pPr>
        <w:pStyle w:val="BookText"/>
      </w:pPr>
      <w:r>
        <w:rPr>
          <w:rFonts w:ascii="Amiri" w:hAnsi="Amiri" w:eastAsia="Amiri" w:cs="Amiri"/>
          <w:lang w:bidi="ar-SA"/>
          <w:color w:val="111111"/>
          <w:sz w:val="28"/>
          <w:szCs w:val="28"/>
          <w:rtl/>
        </w:rPr>
        <w:t xml:space="preserve">اِنَّ الحَرامَ لا یَنمی وَ اِن نَمی لا یُبارَکُ لَهُ فیهِ وَ ما اَنفَقَهُ لَم یُؤجَر عَلَیهِ وَ ما خَلَّ-فَهُ کانَ زادَهُ اِلَی النّارِ؛</w:t>
      </w:r>
    </w:p>
    <w:p>
      <w:pPr>
        <w:pStyle w:val="BookText"/>
      </w:pPr>
      <w:r>
        <w:rPr>
          <w:rFonts w:ascii="IRNazanin" w:hAnsi="IRNazanin" w:eastAsia="IRNazanin" w:cs="IRNazanin"/>
          <w:lang w:bidi="fa-IR"/>
          <w:color w:val="111111"/>
          <w:sz w:val="28"/>
          <w:szCs w:val="28"/>
          <w:rtl/>
        </w:rPr>
        <w:t xml:space="preserve">به راستی که حرام، افزایش نمی ‌یابد و اگر افزایش یابد، برکتی ندارد و اگر انفاق شود، پاداشی ندارد و اگر بماند، توشه ‌ای به سوی آتش خواهد بود.</w:t>
      </w:r>
    </w:p>
    <w:p>
      <w:pPr>
        <w:pStyle w:val="BookText"/>
      </w:pPr>
      <w:r>
        <w:rPr>
          <w:rFonts w:ascii="IRNazanin" w:hAnsi="IRNazanin" w:eastAsia="IRNazanin" w:cs="IRNazanin"/>
          <w:lang w:bidi="fa-IR"/>
          <w:color w:val="111111"/>
          <w:sz w:val="28"/>
          <w:szCs w:val="28"/>
          <w:rtl/>
        </w:rPr>
        <w:t xml:space="preserve">کافی(ط-الاسلامیه) ج 5، ص 125، ح 7</w:t>
      </w:r>
    </w:p>
    <w:p>
      <w:pPr>
        <w:pStyle w:val="Heading5"/>
      </w:pPr>
      <w:bookmarkStart w:id="4392" w:name="_Toc3677"/>
      <w:r>
        <w:t>حدیث   (34) پیامبر صلی الله علیه و آله و سلم :</w:t>
      </w:r>
      <w:bookmarkEnd w:id="4392"/>
    </w:p>
    <w:p>
      <w:pPr>
        <w:pStyle w:val="BookText"/>
      </w:pPr>
      <w:r>
        <w:rPr>
          <w:rFonts w:ascii="Amiri" w:hAnsi="Amiri" w:eastAsia="Amiri" w:cs="Amiri"/>
          <w:lang w:bidi="ar-SA"/>
          <w:color w:val="111111"/>
          <w:sz w:val="28"/>
          <w:szCs w:val="28"/>
          <w:rtl/>
        </w:rPr>
        <w:t xml:space="preserve">اِذا رَآی اَحَدُکُم مِن نَفسِهِ اَو مالِهِ اَو مِن اَخیهِ ما یُعجِبُهُ فَلیَدعُ لَهُ بِالبَرَکَةِ فَاِنَّ العَینَ حَقٌ؛</w:t>
      </w:r>
    </w:p>
    <w:p>
      <w:pPr>
        <w:pStyle w:val="BookText"/>
      </w:pPr>
      <w:r>
        <w:rPr>
          <w:rFonts w:ascii="IRNazanin" w:hAnsi="IRNazanin" w:eastAsia="IRNazanin" w:cs="IRNazanin"/>
          <w:lang w:bidi="fa-IR"/>
          <w:color w:val="111111"/>
          <w:sz w:val="28"/>
          <w:szCs w:val="28"/>
          <w:rtl/>
        </w:rPr>
        <w:t xml:space="preserve">هرگاه یکی از شما در خودش، یا مالش، یا برادرش، چیز جالب توجهی دید، برای برکت یافتن آن دعا کند؛ زیرا چشم زخم، واقعیت دارد.</w:t>
      </w:r>
    </w:p>
    <w:p>
      <w:pPr>
        <w:pStyle w:val="BookText"/>
      </w:pPr>
      <w:r>
        <w:rPr>
          <w:rFonts w:ascii="IRNazanin" w:hAnsi="IRNazanin" w:eastAsia="IRNazanin" w:cs="IRNazanin"/>
          <w:lang w:bidi="fa-IR"/>
          <w:color w:val="111111"/>
          <w:sz w:val="28"/>
          <w:szCs w:val="28"/>
          <w:rtl/>
        </w:rPr>
        <w:t xml:space="preserve">نهج الفصاحه ص 193 ، ح 206</w:t>
      </w:r>
    </w:p>
    <w:p>
      <w:pPr>
        <w:pStyle w:val="Heading5"/>
      </w:pPr>
      <w:bookmarkStart w:id="4393" w:name="_Toc3678"/>
      <w:r>
        <w:t>حدیث   (35) پیامبر صلی الله علیه و آله و سلم :</w:t>
      </w:r>
      <w:bookmarkEnd w:id="4393"/>
    </w:p>
    <w:p>
      <w:pPr>
        <w:pStyle w:val="BookText"/>
      </w:pPr>
      <w:r>
        <w:rPr>
          <w:rFonts w:ascii="Amiri" w:hAnsi="Amiri" w:eastAsia="Amiri" w:cs="Amiri"/>
          <w:lang w:bidi="ar-SA"/>
          <w:color w:val="111111"/>
          <w:sz w:val="28"/>
          <w:szCs w:val="28"/>
          <w:rtl/>
        </w:rPr>
        <w:t xml:space="preserve">بَیتٌ لا صِبیانَ فیهِ لا بَرَکَةَ فیهِ؛</w:t>
      </w:r>
    </w:p>
    <w:p>
      <w:pPr>
        <w:pStyle w:val="BookText"/>
      </w:pPr>
      <w:r>
        <w:rPr>
          <w:rFonts w:ascii="IRNazanin" w:hAnsi="IRNazanin" w:eastAsia="IRNazanin" w:cs="IRNazanin"/>
          <w:lang w:bidi="fa-IR"/>
          <w:color w:val="111111"/>
          <w:sz w:val="28"/>
          <w:szCs w:val="28"/>
          <w:rtl/>
        </w:rPr>
        <w:t xml:space="preserve">خانه‌ ای که کودک در آن نباشد ، برکت ندارد.</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697" w:name="pg4603_53583"/>
    <w:bookmarkEnd w:id="697"/>
    <w:p>
      <w:pPr>
        <w:pStyle w:val="BookText"/>
      </w:pPr>
      <w:r>
        <w:rPr>
          <w:rFonts w:ascii="IRNazanin" w:hAnsi="IRNazanin" w:eastAsia="IRNazanin" w:cs="IRNazanin"/>
          <w:lang w:bidi="fa-IR"/>
          <w:color w:val="111111"/>
          <w:sz w:val="28"/>
          <w:szCs w:val="28"/>
          <w:rtl/>
        </w:rPr>
        <w:t xml:space="preserve">هج الفصاحه ص 374 ، ح 1096</w:t>
      </w:r>
    </w:p>
    <w:p>
      <w:pPr>
        <w:pStyle w:val="Heading5"/>
      </w:pPr>
      <w:bookmarkStart w:id="4394" w:name="_Toc3679"/>
      <w:r>
        <w:t>حدیث   (36) پیامبر صلی الله علیه و آله و سلم :</w:t>
      </w:r>
      <w:bookmarkEnd w:id="4394"/>
    </w:p>
    <w:p>
      <w:pPr>
        <w:pStyle w:val="BookText"/>
      </w:pPr>
      <w:r>
        <w:rPr>
          <w:rFonts w:ascii="Amiri" w:hAnsi="Amiri" w:eastAsia="Amiri" w:cs="Amiri"/>
          <w:lang w:bidi="ar-SA"/>
          <w:color w:val="111111"/>
          <w:sz w:val="28"/>
          <w:szCs w:val="28"/>
          <w:rtl/>
        </w:rPr>
        <w:t xml:space="preserve">اِنَّ فِی الرِّفقِ الزّیادَةَ وَ البَرَکَةَ وَ مَن یُحرَمِ الرِّفقُ یُحرَمِ الخَیرَ؛</w:t>
      </w:r>
    </w:p>
    <w:p>
      <w:pPr>
        <w:pStyle w:val="BookText"/>
      </w:pPr>
      <w:r>
        <w:rPr>
          <w:rFonts w:ascii="IRNazanin" w:hAnsi="IRNazanin" w:eastAsia="IRNazanin" w:cs="IRNazanin"/>
          <w:lang w:bidi="fa-IR"/>
          <w:color w:val="111111"/>
          <w:sz w:val="28"/>
          <w:szCs w:val="28"/>
          <w:rtl/>
        </w:rPr>
        <w:t xml:space="preserve">در مدارا، فزونی و برکت است، و هر کس از مدارا محروم باشد، از خیر، محروم شده است.</w:t>
      </w:r>
    </w:p>
    <w:p>
      <w:pPr>
        <w:pStyle w:val="BookText"/>
      </w:pPr>
      <w:r>
        <w:rPr>
          <w:rFonts w:ascii="IRNazanin" w:hAnsi="IRNazanin" w:eastAsia="IRNazanin" w:cs="IRNazanin"/>
          <w:lang w:bidi="fa-IR"/>
          <w:color w:val="111111"/>
          <w:sz w:val="28"/>
          <w:szCs w:val="28"/>
          <w:rtl/>
        </w:rPr>
        <w:t xml:space="preserve">کافی(ط-الاسلامیه) ج 2، ص 119، ح 7</w:t>
      </w:r>
    </w:p>
    <w:p>
      <w:pPr>
        <w:pStyle w:val="Heading5"/>
      </w:pPr>
      <w:bookmarkStart w:id="4395" w:name="_Toc3680"/>
      <w:r>
        <w:t>حدیث   (37) امام حسن عسکری علیه السلام:</w:t>
      </w:r>
      <w:bookmarkEnd w:id="4395"/>
    </w:p>
    <w:p>
      <w:pPr>
        <w:pStyle w:val="BookText"/>
      </w:pPr>
      <w:r>
        <w:rPr>
          <w:rFonts w:ascii="Amiri" w:hAnsi="Amiri" w:eastAsia="Amiri" w:cs="Amiri"/>
          <w:lang w:bidi="ar-SA"/>
          <w:color w:val="111111"/>
          <w:sz w:val="28"/>
          <w:szCs w:val="28"/>
          <w:rtl/>
        </w:rPr>
        <w:t xml:space="preserve">المُومِنُ بَرَکَةٌ عَلی المُومِنِ وَ حُجَّةٌ  عَلی الکافر؛</w:t>
      </w:r>
    </w:p>
    <w:p>
      <w:pPr>
        <w:pStyle w:val="BookText"/>
      </w:pPr>
      <w:r>
        <w:rPr>
          <w:rFonts w:ascii="IRNazanin" w:hAnsi="IRNazanin" w:eastAsia="IRNazanin" w:cs="IRNazanin"/>
          <w:lang w:bidi="fa-IR"/>
          <w:color w:val="111111"/>
          <w:sz w:val="28"/>
          <w:szCs w:val="28"/>
          <w:rtl/>
        </w:rPr>
        <w:t xml:space="preserve">مومن برای مومن برکت و برای کافر، اتمام حجت است.</w:t>
      </w:r>
    </w:p>
    <w:p>
      <w:pPr>
        <w:pStyle w:val="BookText"/>
      </w:pPr>
      <w:r>
        <w:rPr>
          <w:rFonts w:ascii="IRNazanin" w:hAnsi="IRNazanin" w:eastAsia="IRNazanin" w:cs="IRNazanin"/>
          <w:lang w:bidi="fa-IR"/>
          <w:color w:val="111111"/>
          <w:sz w:val="28"/>
          <w:szCs w:val="28"/>
          <w:rtl/>
        </w:rPr>
        <w:t xml:space="preserve">تحف العقول ص489</w:t>
      </w:r>
    </w:p>
    <w:p>
      <w:pPr>
        <w:pStyle w:val="Heading5"/>
      </w:pPr>
      <w:bookmarkStart w:id="4396" w:name="_Toc3681"/>
      <w:r>
        <w:t>حدیث   (38) امام علی علیه السلام :</w:t>
      </w:r>
      <w:bookmarkEnd w:id="4396"/>
    </w:p>
    <w:p>
      <w:pPr>
        <w:pStyle w:val="BookText"/>
      </w:pPr>
      <w:r>
        <w:rPr>
          <w:rFonts w:ascii="Amiri" w:hAnsi="Amiri" w:eastAsia="Amiri" w:cs="Amiri"/>
          <w:lang w:bidi="ar-SA"/>
          <w:color w:val="111111"/>
          <w:sz w:val="28"/>
          <w:szCs w:val="28"/>
          <w:rtl/>
        </w:rPr>
        <w:t xml:space="preserve">إنَّ الْعَبدَ إذا أرادَ أن یَقرَأَ أو یَعمَلَ عَمَلاً و یَقولُ... بِسمِ اللّهِ الرَّحمنِ الرَّحیمِ فَإنَّهُ یُبارَکُ لَهُ فیهِ؛</w:t>
      </w:r>
    </w:p>
    <w:p>
      <w:pPr>
        <w:pStyle w:val="BookText"/>
      </w:pPr>
      <w:r>
        <w:rPr>
          <w:rFonts w:ascii="IRNazanin" w:hAnsi="IRNazanin" w:eastAsia="IRNazanin" w:cs="IRNazanin"/>
          <w:lang w:bidi="fa-IR"/>
          <w:color w:val="111111"/>
          <w:sz w:val="28"/>
          <w:szCs w:val="28"/>
          <w:rtl/>
        </w:rPr>
        <w:t xml:space="preserve">هر بنده ‌ای بخواهد چیزی بخواند یا کاری انجام دهد و بسم اللّه‌ الرحمن الرحیم بگوید، در کارش برکت داده می ‌شود.</w:t>
      </w:r>
    </w:p>
    <w:p>
      <w:pPr>
        <w:pStyle w:val="BookText"/>
      </w:pPr>
      <w:r>
        <w:rPr>
          <w:rFonts w:ascii="IRNazanin" w:hAnsi="IRNazanin" w:eastAsia="IRNazanin" w:cs="IRNazanin"/>
          <w:lang w:bidi="fa-IR"/>
          <w:color w:val="111111"/>
          <w:sz w:val="28"/>
          <w:szCs w:val="28"/>
          <w:rtl/>
        </w:rPr>
        <w:t xml:space="preserve">تفسیر الإمام العسکری علیه‌ السلام  ص 25</w:t>
      </w:r>
    </w:p>
    <w:p>
      <w:pPr>
        <w:pStyle w:val="Heading5"/>
      </w:pPr>
      <w:bookmarkStart w:id="4397" w:name="_Toc3682"/>
      <w:r>
        <w:t>حدیث   (39) رسول اکرم صلی‌ الله ‌علیه ‌و ‌آله :</w:t>
      </w:r>
      <w:bookmarkEnd w:id="4397"/>
    </w:p>
    <w:p>
      <w:pPr>
        <w:pStyle w:val="BookText"/>
      </w:pPr>
      <w:r>
        <w:rPr>
          <w:rFonts w:ascii="Amiri" w:hAnsi="Amiri" w:eastAsia="Amiri" w:cs="Amiri"/>
          <w:lang w:bidi="ar-SA"/>
          <w:color w:val="111111"/>
          <w:sz w:val="28"/>
          <w:szCs w:val="28"/>
          <w:rtl/>
        </w:rPr>
        <w:t xml:space="preserve">اِذا حَکَموا بِغَیْرِ عَدْلٍ اِرْتَفَعَتِ الْبَرَکاتُ؛</w:t>
      </w:r>
    </w:p>
    <w:p>
      <w:pPr>
        <w:pStyle w:val="BookText"/>
      </w:pPr>
      <w:r>
        <w:rPr>
          <w:rFonts w:ascii="IRNazanin" w:hAnsi="IRNazanin" w:eastAsia="IRNazanin" w:cs="IRNazanin"/>
          <w:lang w:bidi="fa-IR"/>
          <w:color w:val="111111"/>
          <w:sz w:val="28"/>
          <w:szCs w:val="28"/>
          <w:rtl/>
        </w:rPr>
        <w:t xml:space="preserve">هنگامی که به غیر عدالت حکم کنند، برکت‌ها از بین می ‌روند.</w:t>
      </w:r>
    </w:p>
    <w:p>
      <w:pPr>
        <w:pStyle w:val="BookText"/>
      </w:pPr>
      <w:r>
        <w:rPr>
          <w:rFonts w:ascii="IRNazanin" w:hAnsi="IRNazanin" w:eastAsia="IRNazanin" w:cs="IRNazanin"/>
          <w:lang w:bidi="fa-IR"/>
          <w:color w:val="111111"/>
          <w:sz w:val="28"/>
          <w:szCs w:val="28"/>
          <w:rtl/>
        </w:rPr>
        <w:t xml:space="preserve">معدن الجواهر ص 73</w:t>
      </w:r>
    </w:p>
    <w:p>
      <w:pPr>
        <w:pStyle w:val="Heading4"/>
      </w:pPr>
      <w:bookmarkStart w:id="4398" w:name="_Toc3683"/>
      <w:r>
        <w:t>حنا</w:t>
      </w:r>
      <w:bookmarkEnd w:id="4398"/>
    </w:p>
    <w:p>
      <w:pPr>
        <w:pStyle w:val="Heading5"/>
      </w:pPr>
      <w:bookmarkStart w:id="4399" w:name="_Toc3684"/>
      <w:r>
        <w:t>حدیث   (1) امام صادق علیه‌ السلام :</w:t>
      </w:r>
      <w:bookmarkEnd w:id="4399"/>
    </w:p>
    <w:p>
      <w:pPr>
        <w:pStyle w:val="BookText"/>
      </w:pPr>
      <w:r>
        <w:rPr>
          <w:rFonts w:ascii="Amiri" w:hAnsi="Amiri" w:eastAsia="Amiri" w:cs="Amiri"/>
          <w:lang w:bidi="ar-SA"/>
          <w:color w:val="111111"/>
          <w:sz w:val="28"/>
          <w:szCs w:val="28"/>
          <w:rtl/>
        </w:rPr>
        <w:t xml:space="preserve">اَلحِنّاءُ یَذهَبُ بالسَّهَکِ وَ یَزیدُ فی ماءِ الوَجهِ وَ یُطَیِّبُ النَّکهَةَ وَ یُحَسِّنُ الوَلَدَ؛</w:t>
      </w:r>
    </w:p>
    <w:p>
      <w:pPr>
        <w:pStyle w:val="BookText"/>
      </w:pPr>
      <w:r>
        <w:rPr>
          <w:rFonts w:ascii="IRNazanin" w:hAnsi="IRNazanin" w:eastAsia="IRNazanin" w:cs="IRNazanin"/>
          <w:lang w:bidi="fa-IR"/>
          <w:color w:val="111111"/>
          <w:sz w:val="28"/>
          <w:szCs w:val="28"/>
          <w:rtl/>
        </w:rPr>
        <w:t xml:space="preserve">حنا، بوی بد عرق را از بین می‌ برد، چهره را شاداب، دهان را خوشبو و فرزند را زیبا می‌ کند.</w:t>
      </w:r>
    </w:p>
    <w:p>
      <w:pPr>
        <w:pStyle w:val="BookText"/>
      </w:pPr>
      <w:r>
        <w:rPr>
          <w:rFonts w:ascii="IRNazanin" w:hAnsi="IRNazanin" w:eastAsia="IRNazanin" w:cs="IRNazanin"/>
          <w:lang w:bidi="fa-IR"/>
          <w:color w:val="111111"/>
          <w:sz w:val="28"/>
          <w:szCs w:val="28"/>
          <w:rtl/>
        </w:rPr>
        <w:t xml:space="preserve">کافی(ط-الاسلامیه) ج 6، ص 484، ح 5 - من لا یحضر الفقیه ج 1 ، ص 121 ، ح 273</w:t>
      </w:r>
    </w:p>
    <w:p>
      <w:pPr>
        <w:pStyle w:val="Heading4"/>
      </w:pPr>
      <w:bookmarkStart w:id="4400" w:name="_Toc3685"/>
      <w:r>
        <w:t>مسافرت</w:t>
      </w:r>
      <w:bookmarkEnd w:id="4400"/>
    </w:p>
    <w:p>
      <w:pPr>
        <w:pStyle w:val="Heading5"/>
      </w:pPr>
      <w:bookmarkStart w:id="4401" w:name="_Toc3686"/>
      <w:r>
        <w:t>حدیث   (1) امام علی علیه ‌السلام :</w:t>
      </w:r>
      <w:bookmarkEnd w:id="4401"/>
    </w:p>
    <w:p>
      <w:pPr>
        <w:pStyle w:val="BookText"/>
      </w:pPr>
      <w:r>
        <w:rPr>
          <w:rFonts w:ascii="Amiri" w:hAnsi="Amiri" w:eastAsia="Amiri" w:cs="Amiri"/>
          <w:lang w:bidi="ar-SA"/>
          <w:color w:val="111111"/>
          <w:sz w:val="28"/>
          <w:szCs w:val="28"/>
          <w:rtl/>
        </w:rPr>
        <w:t xml:space="preserve">تَغَرَّبْ عَنِ الْأَوْطَانِ فِی طَلَبِ الْعُلَی-       وَ سَافِرْ فَفِی الْأَسْفَارِ خَمْسُ فَوَائِدَ</w:t>
      </w:r>
    </w:p>
    <w:p>
      <w:pPr>
        <w:pStyle w:val="BookText"/>
      </w:pPr>
      <w:r>
        <w:rPr>
          <w:rFonts w:ascii="Amiri" w:hAnsi="Amiri" w:eastAsia="Amiri" w:cs="Amiri"/>
          <w:lang w:bidi="ar-SA"/>
          <w:color w:val="111111"/>
          <w:sz w:val="28"/>
          <w:szCs w:val="28"/>
          <w:rtl/>
        </w:rPr>
        <w:t xml:space="preserve">تَفَرُّجُ هَمٍّ وَ اکْتِسَابُ مَعِیشَةٍ                 وَ عِلْمٌ وَ آدَابٌ وَ صُحْبَةُ مَاجِد</w:t>
      </w:r>
    </w:p>
    <w:p>
      <w:pPr>
        <w:pStyle w:val="BookText"/>
      </w:pPr>
      <w:r>
        <w:rPr>
          <w:rFonts w:ascii="IRNazanin" w:hAnsi="IRNazanin" w:eastAsia="IRNazanin" w:cs="IRNazanin"/>
          <w:lang w:bidi="fa-IR"/>
          <w:color w:val="111111"/>
          <w:sz w:val="28"/>
          <w:szCs w:val="28"/>
          <w:rtl/>
        </w:rPr>
        <w:t xml:space="preserve">برای کسب بلند مرتبگی از وطن خود دور شو و سفر کن که در مسافرت پنج فایده است: برطرف شدن اندوه، بدست آوردن روزی و دانش و آداب زندگی، و هم‌نشینی با بزرگواران.</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698" w:name="pg4603_53584"/>
    <w:bookmarkEnd w:id="698"/>
    <w:p>
      <w:pPr>
        <w:pStyle w:val="BookText"/>
      </w:pPr>
      <w:r>
        <w:rPr>
          <w:rFonts w:ascii="IRNazanin" w:hAnsi="IRNazanin" w:eastAsia="IRNazanin" w:cs="IRNazanin"/>
          <w:lang w:bidi="fa-IR"/>
          <w:color w:val="111111"/>
          <w:sz w:val="28"/>
          <w:szCs w:val="28"/>
          <w:rtl/>
        </w:rPr>
        <w:t xml:space="preserve">ستدرک الوسائل و مستنبط المسایل ج 8، ص 115، ح 9199</w:t>
      </w:r>
    </w:p>
    <w:p>
      <w:pPr>
        <w:pStyle w:val="Heading5"/>
      </w:pPr>
      <w:bookmarkStart w:id="4402" w:name="_Toc3687"/>
      <w:r>
        <w:t>حدیث   (2) امام صادق علیه ‌السلام :</w:t>
      </w:r>
      <w:bookmarkEnd w:id="4402"/>
    </w:p>
    <w:p>
      <w:pPr>
        <w:pStyle w:val="BookText"/>
      </w:pPr>
      <w:r>
        <w:rPr>
          <w:rFonts w:ascii="Amiri" w:hAnsi="Amiri" w:eastAsia="Amiri" w:cs="Amiri"/>
          <w:lang w:bidi="ar-SA"/>
          <w:color w:val="111111"/>
          <w:sz w:val="28"/>
          <w:szCs w:val="28"/>
          <w:rtl/>
        </w:rPr>
        <w:t xml:space="preserve">سَافِرُوا تَصِحُّوا سَافِرُوا تَغْنَمُوا</w:t>
      </w:r>
    </w:p>
    <w:p>
      <w:pPr>
        <w:pStyle w:val="BookText"/>
      </w:pPr>
      <w:r>
        <w:rPr>
          <w:rFonts w:ascii="IRNazanin" w:hAnsi="IRNazanin" w:eastAsia="IRNazanin" w:cs="IRNazanin"/>
          <w:lang w:bidi="fa-IR"/>
          <w:color w:val="111111"/>
          <w:sz w:val="28"/>
          <w:szCs w:val="28"/>
          <w:rtl/>
        </w:rPr>
        <w:t xml:space="preserve">مسافرت کنید تا سلامتی و عافیت یابید. مسافرت کنید تا بهره مند شوید</w:t>
      </w:r>
    </w:p>
    <w:p>
      <w:pPr>
        <w:pStyle w:val="BookText"/>
      </w:pPr>
      <w:r>
        <w:rPr>
          <w:rFonts w:ascii="IRNazanin" w:hAnsi="IRNazanin" w:eastAsia="IRNazanin" w:cs="IRNazanin"/>
          <w:lang w:bidi="fa-IR"/>
          <w:color w:val="111111"/>
          <w:sz w:val="28"/>
          <w:szCs w:val="28"/>
          <w:rtl/>
        </w:rPr>
        <w:t xml:space="preserve">محاسن ص 345 ، ح 1</w:t>
      </w:r>
    </w:p>
    <w:p>
      <w:pPr>
        <w:pStyle w:val="Heading4"/>
      </w:pPr>
      <w:bookmarkStart w:id="4403" w:name="_Toc3688"/>
      <w:r>
        <w:t>دین</w:t>
      </w:r>
      <w:bookmarkEnd w:id="4403"/>
    </w:p>
    <w:p>
      <w:pPr>
        <w:pStyle w:val="Heading5"/>
      </w:pPr>
      <w:bookmarkStart w:id="4404" w:name="_Toc3689"/>
      <w:r>
        <w:t>حدیث   (1) پیامبر اکرم (ص) :</w:t>
      </w:r>
      <w:bookmarkEnd w:id="4404"/>
    </w:p>
    <w:p>
      <w:pPr>
        <w:pStyle w:val="BookText"/>
      </w:pPr>
      <w:r>
        <w:rPr>
          <w:rFonts w:ascii="Amiri" w:hAnsi="Amiri" w:eastAsia="Amiri" w:cs="Amiri"/>
          <w:lang w:bidi="ar-SA"/>
          <w:color w:val="111111"/>
          <w:sz w:val="28"/>
          <w:szCs w:val="28"/>
          <w:rtl/>
        </w:rPr>
        <w:t xml:space="preserve">ألعِدَة دَینٌ، وَیلٌ لِمَن وَعَدَ ثُمَّ أخلَفَ، وَیلٌ لِمَن وَعَدَ ثُمَّ أخلَفَ</w:t>
      </w:r>
    </w:p>
    <w:p>
      <w:pPr>
        <w:pStyle w:val="BookText"/>
      </w:pPr>
      <w:r>
        <w:rPr>
          <w:rFonts w:ascii="IRNazanin" w:hAnsi="IRNazanin" w:eastAsia="IRNazanin" w:cs="IRNazanin"/>
          <w:lang w:bidi="fa-IR"/>
          <w:color w:val="111111"/>
          <w:sz w:val="28"/>
          <w:szCs w:val="28"/>
          <w:rtl/>
        </w:rPr>
        <w:t xml:space="preserve">وعده هم نوعی دِین است، وای بر کسی که وعده دهد و خٌلف وعده کند، وای بر کسی که وعده دهد و خٌلف وعده کند.</w:t>
      </w:r>
    </w:p>
    <w:p>
      <w:pPr>
        <w:pStyle w:val="BookText"/>
      </w:pPr>
      <w:r>
        <w:rPr>
          <w:rFonts w:ascii="IRNazanin" w:hAnsi="IRNazanin" w:eastAsia="IRNazanin" w:cs="IRNazanin"/>
          <w:lang w:bidi="fa-IR"/>
          <w:color w:val="111111"/>
          <w:sz w:val="28"/>
          <w:szCs w:val="28"/>
          <w:rtl/>
        </w:rPr>
        <w:t xml:space="preserve">نهج الفصاحه ص 578 ، ح 2005</w:t>
      </w:r>
    </w:p>
    <w:p>
      <w:pPr>
        <w:pStyle w:val="Heading2"/>
      </w:pPr>
      <w:bookmarkStart w:id="4405" w:name="_Toc3690"/>
      <w:r>
        <w:t>سیاسی</w:t>
      </w:r>
      <w:bookmarkEnd w:id="4405"/>
    </w:p>
    <w:p>
      <w:pPr>
        <w:pStyle w:val="Heading3"/>
      </w:pPr>
      <w:bookmarkStart w:id="4406" w:name="_Toc3691"/>
      <w:r>
        <w:t>سرفصل ها</w:t>
      </w:r>
      <w:bookmarkEnd w:id="4406"/>
    </w:p>
    <w:p>
      <w:pPr>
        <w:pStyle w:val="Heading4"/>
      </w:pPr>
      <w:bookmarkStart w:id="4407" w:name="_Toc3692"/>
      <w:r>
        <w:t>امر به معروف و نهی از منکر</w:t>
      </w:r>
      <w:bookmarkEnd w:id="4407"/>
    </w:p>
    <w:p>
      <w:pPr>
        <w:pStyle w:val="Heading5"/>
      </w:pPr>
      <w:bookmarkStart w:id="4408" w:name="_Toc3693"/>
      <w:r>
        <w:t>حدیث   (1) امام  علی علیه السلام :</w:t>
      </w:r>
      <w:bookmarkEnd w:id="4408"/>
    </w:p>
    <w:p>
      <w:pPr>
        <w:pStyle w:val="BookText"/>
      </w:pPr>
      <w:r>
        <w:rPr>
          <w:rFonts w:ascii="Amiri" w:hAnsi="Amiri" w:eastAsia="Amiri" w:cs="Amiri"/>
          <w:lang w:bidi="ar-SA"/>
          <w:color w:val="111111"/>
          <w:sz w:val="28"/>
          <w:szCs w:val="28"/>
          <w:rtl/>
        </w:rPr>
        <w:t xml:space="preserve">و َما أعمالُ البِرِّ کُلُّها وَ الجِهادُ فی سَبیلِ اللّه‌ِ عِندَ الامرِ بِالمَعرُوفِ و َالنَّهیِ عَنِ المُنکَرِ إِلاّ کَنَفثَةٍ فی بَحرٍ لُجِّیٍّ؛</w:t>
      </w:r>
    </w:p>
    <w:p>
      <w:pPr>
        <w:pStyle w:val="BookText"/>
      </w:pPr>
      <w:r>
        <w:rPr>
          <w:rFonts w:ascii="IRNazanin" w:hAnsi="IRNazanin" w:eastAsia="IRNazanin" w:cs="IRNazanin"/>
          <w:lang w:bidi="fa-IR"/>
          <w:color w:val="111111"/>
          <w:sz w:val="28"/>
          <w:szCs w:val="28"/>
          <w:rtl/>
        </w:rPr>
        <w:t xml:space="preserve">همه کارهای خوب و جهاد در راه خدا در برابر امر به معروف و نهی از منکر چون قطره‌ ای است در دریای عمیق.</w:t>
      </w:r>
    </w:p>
    <w:p>
      <w:pPr>
        <w:pStyle w:val="BookText"/>
      </w:pPr>
      <w:r>
        <w:rPr>
          <w:rFonts w:ascii="IRNazanin" w:hAnsi="IRNazanin" w:eastAsia="IRNazanin" w:cs="IRNazanin"/>
          <w:lang w:bidi="fa-IR"/>
          <w:color w:val="111111"/>
          <w:sz w:val="28"/>
          <w:szCs w:val="28"/>
          <w:rtl/>
        </w:rPr>
        <w:t xml:space="preserve">نهج البلاغه(صبحی صالح)  ص 542 ، ح 374</w:t>
      </w:r>
    </w:p>
    <w:p>
      <w:pPr>
        <w:pStyle w:val="Heading5"/>
      </w:pPr>
      <w:bookmarkStart w:id="4409" w:name="_Toc3694"/>
      <w:r>
        <w:t>حدیث   (2) امام علی علیه السلام :</w:t>
      </w:r>
      <w:bookmarkEnd w:id="4409"/>
    </w:p>
    <w:p>
      <w:pPr>
        <w:pStyle w:val="BookText"/>
      </w:pPr>
      <w:r>
        <w:rPr>
          <w:rFonts w:ascii="Amiri" w:hAnsi="Amiri" w:eastAsia="Amiri" w:cs="Amiri"/>
          <w:lang w:bidi="ar-SA"/>
          <w:color w:val="111111"/>
          <w:sz w:val="28"/>
          <w:szCs w:val="28"/>
          <w:rtl/>
        </w:rPr>
        <w:t xml:space="preserve">إِنَّ الْأَمْرَ بِالْمَعْرُوفِ وَ النَّهْیَ عَنِ الْمُنْکَرِ لَا یُقَرِّبَانِ مِنْ أَجَلٍ وَ لَا یَنْقُصَانِ مِنْ رِزْقٍ لَکِنْ یُضَاعِفَانِ الثَّوَابَ وَ یُعْظِمَانِ الْأَجْرَ وَ أَفْضَلُ مِنْهُمَا کَلِمَةُ عَدْلٍ عِنْدَ إِمَامٍ جَائِر</w:t>
      </w:r>
    </w:p>
    <w:p>
      <w:pPr>
        <w:pStyle w:val="BookText"/>
      </w:pPr>
      <w:r>
        <w:rPr>
          <w:rFonts w:ascii="IRNazanin" w:hAnsi="IRNazanin" w:eastAsia="IRNazanin" w:cs="IRNazanin"/>
          <w:lang w:bidi="fa-IR"/>
          <w:color w:val="111111"/>
          <w:sz w:val="28"/>
          <w:szCs w:val="28"/>
          <w:rtl/>
        </w:rPr>
        <w:t xml:space="preserve">امر به معروف و نهی از منکر نه اجلی را نزدیک می‌ کنند و نه از روزی کم می ‌نمایند، بلکه ثواب را دو چندان و پاداش را بزرگ می‌ سازند و برتر از امر به معروف و نهی از منکر سخن عادلانه ‌ای است نزد حاکمی ستمگر.</w:t>
      </w:r>
    </w:p>
    <w:p>
      <w:pPr>
        <w:pStyle w:val="BookText"/>
      </w:pPr>
      <w:r>
        <w:rPr>
          <w:rFonts w:ascii="IRNazanin" w:hAnsi="IRNazanin" w:eastAsia="IRNazanin" w:cs="IRNazanin"/>
          <w:lang w:bidi="fa-IR"/>
          <w:color w:val="111111"/>
          <w:sz w:val="28"/>
          <w:szCs w:val="28"/>
          <w:rtl/>
        </w:rPr>
        <w:t xml:space="preserve">تصنیف غررالحکم و دررالکلم ص 332 ، ح 7637</w:t>
      </w:r>
    </w:p>
    <w:p>
      <w:pPr>
        <w:pStyle w:val="Heading5"/>
      </w:pPr>
      <w:bookmarkStart w:id="4410" w:name="_Toc3695"/>
      <w:r>
        <w:t>حدیث   (3) رسول الله صلی ‌الله ‌علیه ‌و ‌آله و سلم:</w:t>
      </w:r>
      <w:bookmarkEnd w:id="4410"/>
    </w:p>
    <w:p>
      <w:pPr>
        <w:pStyle w:val="BookText"/>
      </w:pPr>
      <w:r>
        <w:rPr>
          <w:rFonts w:ascii="Amiri" w:hAnsi="Amiri" w:eastAsia="Amiri" w:cs="Amiri"/>
          <w:lang w:bidi="ar-SA"/>
          <w:color w:val="111111"/>
          <w:sz w:val="28"/>
          <w:szCs w:val="28"/>
          <w:rtl/>
        </w:rPr>
        <w:t xml:space="preserve">إِذَا لَمْ یَأْمُرُوا بِالْمَعْرُوفِ وَ لَمْ یَنْهَوْا عَنِ الْمُنْکَرِ وَ لَمْ یَتَّبِعُوا الْأَخْیَارَ مِنْ أَهْلِ بَیْتِی سَلَّطَ اللَّهُ عَلَیْهِمْ شِرَارَهُمْ فَیَدْعُوا خِیَارُهُمْ فَلَا یُسْتَجَابُ لَهُمْ.</w:t>
      </w:r>
    </w:p>
    <w:p>
      <w:pPr>
        <w:pStyle w:val="BookText"/>
      </w:pPr>
      <w:r>
        <w:rPr>
          <w:rFonts w:ascii="IRNazanin" w:hAnsi="IRNazanin" w:eastAsia="IRNazanin" w:cs="IRNazanin"/>
          <w:lang w:bidi="fa-IR"/>
          <w:color w:val="111111"/>
          <w:sz w:val="28"/>
          <w:szCs w:val="28"/>
          <w:rtl/>
        </w:rPr>
        <w:t xml:space="preserve">هرگاه (مردم) امر به</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699" w:name="pg4603_53585"/>
    <w:bookmarkEnd w:id="699"/>
    <w:p>
      <w:pPr>
        <w:pStyle w:val="BookText"/>
      </w:pPr>
      <w:r>
        <w:rPr>
          <w:rFonts w:ascii="IRNazanin" w:hAnsi="IRNazanin" w:eastAsia="IRNazanin" w:cs="IRNazanin"/>
          <w:lang w:bidi="fa-IR"/>
          <w:color w:val="111111"/>
          <w:sz w:val="28"/>
          <w:szCs w:val="28"/>
          <w:rtl/>
        </w:rPr>
        <w:t xml:space="preserve">معروف و نهی از منکر نکنند، و از نیکان خاندان من پیروی ننمایند، خداوند بدانشان را بر آنان مسلّط گرداند و نیکانشان دعا کنند امّا دعایشان مستجاب نشود .</w:t>
      </w:r>
    </w:p>
    <w:p>
      <w:pPr>
        <w:pStyle w:val="BookText"/>
      </w:pPr>
      <w:r>
        <w:rPr>
          <w:rFonts w:ascii="IRNazanin" w:hAnsi="IRNazanin" w:eastAsia="IRNazanin" w:cs="IRNazanin"/>
          <w:lang w:bidi="fa-IR"/>
          <w:color w:val="111111"/>
          <w:sz w:val="28"/>
          <w:szCs w:val="28"/>
          <w:rtl/>
        </w:rPr>
        <w:t xml:space="preserve">کافی(ط - الاسلامیه) ج 2 ، ص 374 {شبیه این حدیث در امالی(صدوق) ص 308}</w:t>
      </w:r>
    </w:p>
    <w:p>
      <w:pPr>
        <w:pStyle w:val="Heading5"/>
      </w:pPr>
      <w:bookmarkStart w:id="4411" w:name="_Toc3696"/>
      <w:r>
        <w:t>حدیث   (4) رسول الله صلی ‌الله ‌علیه ‌و ‌آله و سلم :</w:t>
      </w:r>
      <w:bookmarkEnd w:id="4411"/>
    </w:p>
    <w:p>
      <w:pPr>
        <w:pStyle w:val="BookText"/>
      </w:pPr>
      <w:r>
        <w:rPr>
          <w:rFonts w:ascii="Amiri" w:hAnsi="Amiri" w:eastAsia="Amiri" w:cs="Amiri"/>
          <w:lang w:bidi="ar-SA"/>
          <w:color w:val="111111"/>
          <w:sz w:val="28"/>
          <w:szCs w:val="28"/>
          <w:rtl/>
        </w:rPr>
        <w:t xml:space="preserve">لا یَأمُرُ بِالمَعروفِ و َلا یَنهی عَنِ المُنکَرِ إلاّ مَن کانَ فیهِ ثَلاثُ خِصالٍ : رَفیقٌ بِما یَأمُرُ بِهِ رَفیقٌ فیما یَنهی عَنهُ ، عَدلٌ فیما یَأمُرُ بِهِ عَدلٌ فیما یَنهی عَنهُ، عالِمٌ بِما یَأمُرُ بِهِ عالِمٌ بِما یَنهی عَنهُ؛</w:t>
      </w:r>
    </w:p>
    <w:p>
      <w:pPr>
        <w:pStyle w:val="BookText"/>
      </w:pPr>
      <w:r>
        <w:rPr>
          <w:rFonts w:ascii="IRNazanin" w:hAnsi="IRNazanin" w:eastAsia="IRNazanin" w:cs="IRNazanin"/>
          <w:lang w:bidi="fa-IR"/>
          <w:color w:val="111111"/>
          <w:sz w:val="28"/>
          <w:szCs w:val="28"/>
          <w:rtl/>
        </w:rPr>
        <w:t xml:space="preserve">امر به معروف و نهی از منکر نکند مگر کسی که سه خصلت در او باشد: در امر و نهی خود مدارا کند، در امر و نهی خود میانه‌ روی نماید و به آنچه امر و نهی می‌ کند، دانا باشد .</w:t>
      </w:r>
    </w:p>
    <w:p>
      <w:pPr>
        <w:pStyle w:val="BookText"/>
      </w:pPr>
      <w:r>
        <w:rPr>
          <w:rFonts w:ascii="IRNazanin" w:hAnsi="IRNazanin" w:eastAsia="IRNazanin" w:cs="IRNazanin"/>
          <w:lang w:bidi="fa-IR"/>
          <w:color w:val="111111"/>
          <w:sz w:val="28"/>
          <w:szCs w:val="28"/>
          <w:rtl/>
        </w:rPr>
        <w:t xml:space="preserve">بحارالأنوار(ط-بیروت) ج 97 ، ص 87 ، ح 64 {شبیه این حدیث دعائم الاسلام ج 1 ، ص 368 }</w:t>
      </w:r>
    </w:p>
    <w:p>
      <w:pPr>
        <w:pStyle w:val="Heading5"/>
      </w:pPr>
      <w:bookmarkStart w:id="4412" w:name="_Toc3697"/>
      <w:r>
        <w:t>حدیث   (5) امام علی علیه السلام :</w:t>
      </w:r>
      <w:bookmarkEnd w:id="4412"/>
    </w:p>
    <w:p>
      <w:pPr>
        <w:pStyle w:val="BookText"/>
      </w:pPr>
      <w:r>
        <w:rPr>
          <w:rFonts w:ascii="Amiri" w:hAnsi="Amiri" w:eastAsia="Amiri" w:cs="Amiri"/>
          <w:lang w:bidi="ar-SA"/>
          <w:color w:val="111111"/>
          <w:sz w:val="28"/>
          <w:szCs w:val="28"/>
          <w:rtl/>
        </w:rPr>
        <w:t xml:space="preserve">مَن أمَرَ بِالمَعروفِ شَدَّ ظَهرُ المُؤمِنِ وَ مَن نَهی عَنِ المُنکَرِ أَرغَمَ أَنفَ المُنافِقِ وَ أَمِنَ کَیدَهُ؛</w:t>
      </w:r>
    </w:p>
    <w:p>
      <w:pPr>
        <w:pStyle w:val="BookText"/>
      </w:pPr>
      <w:r>
        <w:rPr>
          <w:rFonts w:ascii="IRNazanin" w:hAnsi="IRNazanin" w:eastAsia="IRNazanin" w:cs="IRNazanin"/>
          <w:lang w:bidi="fa-IR"/>
          <w:color w:val="111111"/>
          <w:sz w:val="28"/>
          <w:szCs w:val="28"/>
          <w:rtl/>
        </w:rPr>
        <w:t xml:space="preserve">هر کس امر به معروف کند به مؤمن نیرو می‌ بخشد و هر کس نهی از منکر نماید بینی منافق را به خاک مالیده و از مکر او در امان می‌ ماند.</w:t>
      </w:r>
    </w:p>
    <w:p>
      <w:pPr>
        <w:pStyle w:val="BookText"/>
      </w:pPr>
      <w:r>
        <w:rPr>
          <w:rFonts w:ascii="IRNazanin" w:hAnsi="IRNazanin" w:eastAsia="IRNazanin" w:cs="IRNazanin"/>
          <w:lang w:bidi="fa-IR"/>
          <w:color w:val="111111"/>
          <w:sz w:val="28"/>
          <w:szCs w:val="28"/>
          <w:rtl/>
        </w:rPr>
        <w:t xml:space="preserve">کافی(ط-الاسلامیه) ج2، ص51، ح1</w:t>
      </w:r>
    </w:p>
    <w:p>
      <w:pPr>
        <w:pStyle w:val="Heading5"/>
      </w:pPr>
      <w:bookmarkStart w:id="4413" w:name="_Toc3698"/>
      <w:r>
        <w:t>حدیث   (6) رسول الله صلی ‌الله ‌علیه ‌و ‌آله و سلم :</w:t>
      </w:r>
      <w:bookmarkEnd w:id="4413"/>
    </w:p>
    <w:p>
      <w:pPr>
        <w:pStyle w:val="BookText"/>
      </w:pPr>
      <w:r>
        <w:rPr>
          <w:rFonts w:ascii="Amiri" w:hAnsi="Amiri" w:eastAsia="Amiri" w:cs="Amiri"/>
          <w:lang w:bidi="ar-SA"/>
          <w:color w:val="111111"/>
          <w:sz w:val="28"/>
          <w:szCs w:val="28"/>
          <w:rtl/>
        </w:rPr>
        <w:t xml:space="preserve">لا یَزالُ النّاسُ بِخَیرٍ ما أمَروا بِالمَعروفِ و َنَهَوا عَنِ المُنکَرِ و َتَعاوَنوا عَلَی البِرِّ وَ التَّقوی فَإذا لَم یَفعَلوا ذلِکَ نُزِعَت مِنهُمُ البَرَکاتُ، وَ سُلِّطَ بَعضُهُم عَلی بَعضٍ و َلَم یَکُن لَهُم ناصِرٌ فِی الأرضِ وَ لا فِی السَّماءِ؛</w:t>
      </w:r>
    </w:p>
    <w:p>
      <w:pPr>
        <w:pStyle w:val="BookText"/>
      </w:pPr>
      <w:r>
        <w:rPr>
          <w:rFonts w:ascii="IRNazanin" w:hAnsi="IRNazanin" w:eastAsia="IRNazanin" w:cs="IRNazanin"/>
          <w:lang w:bidi="fa-IR"/>
          <w:color w:val="111111"/>
          <w:sz w:val="28"/>
          <w:szCs w:val="28"/>
          <w:rtl/>
        </w:rPr>
        <w:t xml:space="preserve">تا زمانی که مردم امر به معروف و نهی از منکر</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700" w:name="pg4603_53586"/>
    <w:bookmarkEnd w:id="700"/>
    <w:p>
      <w:pPr>
        <w:pStyle w:val="BookText"/>
      </w:pPr>
      <w:r>
        <w:rPr>
          <w:rFonts w:ascii="IRNazanin" w:hAnsi="IRNazanin" w:eastAsia="IRNazanin" w:cs="IRNazanin"/>
          <w:lang w:bidi="fa-IR"/>
          <w:color w:val="111111"/>
          <w:sz w:val="28"/>
          <w:szCs w:val="28"/>
          <w:rtl/>
        </w:rPr>
        <w:t xml:space="preserve">نمایند و در کارهای نیک و تقوا به یاری یکدیگر بشتابند در خیر و سعادت خواهند بود، اما اگر چنین نکنند، برکت‌ها از آنان گرفته شود و گروهی بر گروه دیگر سلطه پیدا کنند و نه در زمین یاوری دارند و نه در آسمان.</w:t>
      </w:r>
    </w:p>
    <w:p>
      <w:pPr>
        <w:pStyle w:val="BookText"/>
      </w:pPr>
      <w:r>
        <w:rPr>
          <w:rFonts w:ascii="IRNazanin" w:hAnsi="IRNazanin" w:eastAsia="IRNazanin" w:cs="IRNazanin"/>
          <w:lang w:bidi="fa-IR"/>
          <w:color w:val="111111"/>
          <w:sz w:val="28"/>
          <w:szCs w:val="28"/>
          <w:rtl/>
        </w:rPr>
        <w:t xml:space="preserve">تهذیب الاحکام(تحقیق خرسان) ج6، ص181، ح 22 {شبیه این حدیث در بحارالانوار(ط-بیروت) ج 97 ، ص 94</w:t>
      </w:r>
    </w:p>
    <w:p>
      <w:pPr>
        <w:pStyle w:val="Heading5"/>
      </w:pPr>
      <w:bookmarkStart w:id="4414" w:name="_Toc3699"/>
      <w:r>
        <w:t>حدیث (7) امام باقر علیه السلام :</w:t>
      </w:r>
      <w:bookmarkEnd w:id="4414"/>
    </w:p>
    <w:p>
      <w:pPr>
        <w:pStyle w:val="BookText"/>
      </w:pPr>
      <w:r>
        <w:rPr>
          <w:rFonts w:ascii="Amiri" w:hAnsi="Amiri" w:eastAsia="Amiri" w:cs="Amiri"/>
          <w:lang w:bidi="ar-SA"/>
          <w:color w:val="111111"/>
          <w:sz w:val="28"/>
          <w:szCs w:val="28"/>
          <w:rtl/>
        </w:rPr>
        <w:t xml:space="preserve">أَوْحَی اللَّهُ عَزَّ وَ جَلَّ إِلَی شُعَیْبٍ النَّبِیِّ (صلی الله علیه) أَنِّی مُعَذِّبٌ مِنْ قَوْمِکَ مِائَةَ أَلْفٍ أَرْبَعِینَ أَلْفاً مِنْ شِرَارِهِمْ وَ سِتِّینَ أَلْفاً مِنْ خِیَارِهِمْ فَقَالَ (علیه السلام) یَا رَبِّ هَؤُلَاءِ الْأَشْرَارُ فَمَا بَالُ الْأَخْیَارِ فَأَوْحَی اللَّهُ عَزَّ وَ جَلَّ إِلَیْهِ دَاهَنُوا أَهْلَ الْمَعَاصِی وَ لَمْ یَغْضَبُوا لِغَضَبِی</w:t>
      </w:r>
    </w:p>
    <w:p>
      <w:pPr>
        <w:pStyle w:val="BookText"/>
      </w:pPr>
      <w:r>
        <w:rPr>
          <w:rFonts w:ascii="IRNazanin" w:hAnsi="IRNazanin" w:eastAsia="IRNazanin" w:cs="IRNazanin"/>
          <w:lang w:bidi="fa-IR"/>
          <w:color w:val="111111"/>
          <w:sz w:val="28"/>
          <w:szCs w:val="28"/>
          <w:rtl/>
        </w:rPr>
        <w:t xml:space="preserve">خدای تعالی به شعیب پیامبر وحی فرمود که: من صد هزار نفر از قوم تو را عذاب خواهم کرد: چهل هزار نفر بدکار را، شصت هزار نفر از نیکانشان را. شعیب عرض کرد: پروردگارا! بدکاران سزاوارند اما نیکان چرا؟ خدای عز و جل به او وحی فرمود که: آنان با گنهکاران راه آمدند و به خاطر خشم من به خشم نیامدند.</w:t>
      </w:r>
    </w:p>
    <w:p>
      <w:pPr>
        <w:pStyle w:val="BookText"/>
      </w:pPr>
      <w:r>
        <w:rPr>
          <w:rFonts w:ascii="IRNazanin" w:hAnsi="IRNazanin" w:eastAsia="IRNazanin" w:cs="IRNazanin"/>
          <w:lang w:bidi="fa-IR"/>
          <w:color w:val="111111"/>
          <w:sz w:val="28"/>
          <w:szCs w:val="28"/>
          <w:rtl/>
        </w:rPr>
        <w:t xml:space="preserve">کافی(ط - الاسلامیه) ج 5 ، ص 56 ، ح 1</w:t>
      </w:r>
    </w:p>
    <w:p>
      <w:pPr>
        <w:pStyle w:val="Heading5"/>
      </w:pPr>
      <w:bookmarkStart w:id="4415" w:name="_Toc3700"/>
      <w:r>
        <w:t>حدیث (8)  رسول الله صلی ‌الله ‌علیه ‌و ‌آله و سلم :</w:t>
      </w:r>
      <w:bookmarkEnd w:id="4415"/>
    </w:p>
    <w:p>
      <w:pPr>
        <w:pStyle w:val="BookText"/>
      </w:pPr>
      <w:r>
        <w:rPr>
          <w:rFonts w:ascii="Amiri" w:hAnsi="Amiri" w:eastAsia="Amiri" w:cs="Amiri"/>
          <w:lang w:bidi="ar-SA"/>
          <w:color w:val="111111"/>
          <w:sz w:val="28"/>
          <w:szCs w:val="28"/>
          <w:rtl/>
        </w:rPr>
        <w:t xml:space="preserve">مَن رَأی مِنکُم مُنکَرا فَلیُغَیِّرهُ بِیَدِهِ ، فَإن لَم یَستَطِع فَبِلِسانِهِ ، فَإن لَم یَستَطِع فَبِقَلبِهِ و َذلِکَ أضعَفُ الإیمانِ؛</w:t>
      </w:r>
    </w:p>
    <w:p>
      <w:pPr>
        <w:pStyle w:val="BookText"/>
      </w:pPr>
      <w:r>
        <w:rPr>
          <w:rFonts w:ascii="IRNazanin" w:hAnsi="IRNazanin" w:eastAsia="IRNazanin" w:cs="IRNazanin"/>
          <w:lang w:bidi="fa-IR"/>
          <w:color w:val="111111"/>
          <w:sz w:val="28"/>
          <w:szCs w:val="28"/>
          <w:rtl/>
        </w:rPr>
        <w:t xml:space="preserve">هر کس از شما منکری ببیند باید با دست و اگر نتوانست با زبان و اگر نتوانست با قلبش آن را تغییر دهد، که پائین‌ترین درجه ایمان همین (تغییر قلبی) است.</w:t>
      </w:r>
    </w:p>
    <w:p>
      <w:pPr>
        <w:pStyle w:val="BookText"/>
      </w:pPr>
      <w:r>
        <w:rPr>
          <w:rFonts w:ascii="IRNazanin" w:hAnsi="IRNazanin" w:eastAsia="IRNazanin" w:cs="IRNazanin"/>
          <w:lang w:bidi="fa-IR"/>
          <w:color w:val="111111"/>
          <w:sz w:val="28"/>
          <w:szCs w:val="28"/>
          <w:rtl/>
        </w:rPr>
        <w:t xml:space="preserve">نهج الفصاحه ص 768 ، ح‌3010</w:t>
      </w:r>
    </w:p>
    <w:p>
      <w:pPr>
        <w:pStyle w:val="Heading5"/>
      </w:pPr>
      <w:bookmarkStart w:id="4416" w:name="_Toc3701"/>
      <w:r>
        <w:t>حدیث (9) امام باقر علیه السلام :</w:t>
      </w:r>
      <w:bookmarkEnd w:id="4416"/>
    </w:p>
    <w:p>
      <w:pPr>
        <w:pStyle w:val="BookText"/>
      </w:pPr>
      <w:r>
        <w:rPr>
          <w:rFonts w:ascii="Amiri" w:hAnsi="Amiri" w:eastAsia="Amiri" w:cs="Amiri"/>
          <w:lang w:bidi="ar-SA"/>
          <w:color w:val="111111"/>
          <w:sz w:val="28"/>
          <w:szCs w:val="28"/>
          <w:rtl/>
        </w:rPr>
        <w:t xml:space="preserve">إِنَّ الْأَمْرَ بِالْمَعْرُوفِ وَ النَّهْیَ عَنِ الْمُنْکَرِ سَبِیلُ الْأَنْبِیَاءِ وَ</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701" w:name="pg4603_53587"/>
    <w:bookmarkEnd w:id="701"/>
    <w:p>
      <w:pPr>
        <w:pStyle w:val="BookText"/>
      </w:pPr>
      <w:r>
        <w:rPr>
          <w:rFonts w:ascii="Amiri" w:hAnsi="Amiri" w:eastAsia="Amiri" w:cs="Amiri"/>
          <w:lang w:bidi="ar-SA"/>
          <w:color w:val="111111"/>
          <w:sz w:val="28"/>
          <w:szCs w:val="28"/>
          <w:rtl/>
        </w:rPr>
        <w:t xml:space="preserve">مِنْهَاجُ الصُّلَحَاءِ فَرِیضَةٌ عَظِیمَةٌ بِهَا تُقَامُ الْفَرَائِضُ وَ تَأْمَنُ الْمَذَاهِبُ  وَ تَحِلُّ الْمَکَاسِبُ وَ تُرَدُّ الْمَظَالِمُ وَ تُعْمَرُ الْأَرْضُ وَ یُنْتَصَفُ مِنَ الْأَعْدَاءِ وَ یَسْتَقِیمُ الْأَمْرُ</w:t>
      </w:r>
    </w:p>
    <w:p>
      <w:pPr>
        <w:pStyle w:val="BookText"/>
      </w:pPr>
      <w:r>
        <w:rPr>
          <w:rFonts w:ascii="IRNazanin" w:hAnsi="IRNazanin" w:eastAsia="IRNazanin" w:cs="IRNazanin"/>
          <w:lang w:bidi="fa-IR"/>
          <w:color w:val="111111"/>
          <w:sz w:val="28"/>
          <w:szCs w:val="28"/>
          <w:rtl/>
        </w:rPr>
        <w:t xml:space="preserve">امر به معروف و نهی از منکر راه و روش پیامبران و شیوه صالحان است و فریضه بزرگی است که دیگر فرایض به واسطه آن بر پا می‌ شود، راه ‌ها امن می‌ گردد و درآمد ها حلال می‌ شود و حقوق پایمال شده به صاحبانش برمی‌ گردد، زمین آباد می‌ شود و (بدون ظلم) حق از دشمنان گرفته می‌ شود و کارها سامان می‌ پذیرد.</w:t>
      </w:r>
    </w:p>
    <w:p>
      <w:pPr>
        <w:pStyle w:val="BookText"/>
      </w:pPr>
      <w:r>
        <w:rPr>
          <w:rFonts w:ascii="IRNazanin" w:hAnsi="IRNazanin" w:eastAsia="IRNazanin" w:cs="IRNazanin"/>
          <w:lang w:bidi="fa-IR"/>
          <w:color w:val="111111"/>
          <w:sz w:val="28"/>
          <w:szCs w:val="28"/>
          <w:rtl/>
        </w:rPr>
        <w:t xml:space="preserve">کافی(ط-الاسلامیه) ج5، ص56، ح1</w:t>
      </w:r>
    </w:p>
    <w:p>
      <w:pPr>
        <w:pStyle w:val="Heading5"/>
      </w:pPr>
      <w:bookmarkStart w:id="4417" w:name="_Toc3702"/>
      <w:r>
        <w:t>حدیث (10) رسول الله صلی ‌الله ‌علیه ‌و ‌آله :</w:t>
      </w:r>
      <w:bookmarkEnd w:id="4417"/>
    </w:p>
    <w:p>
      <w:pPr>
        <w:pStyle w:val="BookText"/>
      </w:pPr>
      <w:r>
        <w:rPr>
          <w:rFonts w:ascii="Amiri" w:hAnsi="Amiri" w:eastAsia="Amiri" w:cs="Amiri"/>
          <w:lang w:bidi="ar-SA"/>
          <w:color w:val="111111"/>
          <w:sz w:val="28"/>
          <w:szCs w:val="28"/>
          <w:rtl/>
        </w:rPr>
        <w:t xml:space="preserve">مَنْ أَمَرَ بِالْمَعْرُوفِ وَ نَهَی عَنِ الْمُنْکَرِ فَهُوَ خَلِیفَةُ اللَّهِ فِی الْأَرْضِ وَ خَلِیفَةُ رَسُولِه</w:t>
      </w:r>
    </w:p>
    <w:p>
      <w:pPr>
        <w:pStyle w:val="BookText"/>
      </w:pPr>
      <w:r>
        <w:rPr>
          <w:rFonts w:ascii="IRNazanin" w:hAnsi="IRNazanin" w:eastAsia="IRNazanin" w:cs="IRNazanin"/>
          <w:lang w:bidi="fa-IR"/>
          <w:color w:val="111111"/>
          <w:sz w:val="28"/>
          <w:szCs w:val="28"/>
          <w:rtl/>
        </w:rPr>
        <w:t xml:space="preserve">هر کس امر بمعروف و نهی از منکر نماید، جانشین خدا در زمین و جانشین رسول اوست.</w:t>
      </w:r>
    </w:p>
    <w:p>
      <w:pPr>
        <w:pStyle w:val="BookText"/>
      </w:pPr>
      <w:r>
        <w:rPr>
          <w:rFonts w:ascii="IRNazanin" w:hAnsi="IRNazanin" w:eastAsia="IRNazanin" w:cs="IRNazanin"/>
          <w:lang w:bidi="fa-IR"/>
          <w:color w:val="111111"/>
          <w:sz w:val="28"/>
          <w:szCs w:val="28"/>
          <w:rtl/>
        </w:rPr>
        <w:t xml:space="preserve">مستدرک ‌الوسایل و مستنبط المسایل ج 12، ص 179 ، ح 13817</w:t>
      </w:r>
    </w:p>
    <w:p>
      <w:pPr>
        <w:pStyle w:val="Heading5"/>
      </w:pPr>
      <w:bookmarkStart w:id="4418" w:name="_Toc3703"/>
      <w:r>
        <w:t>حدیث (11) امام علی علیه السلام:</w:t>
      </w:r>
      <w:bookmarkEnd w:id="4418"/>
    </w:p>
    <w:p>
      <w:pPr>
        <w:pStyle w:val="BookText"/>
      </w:pPr>
      <w:r>
        <w:rPr>
          <w:rFonts w:ascii="Amiri" w:hAnsi="Amiri" w:eastAsia="Amiri" w:cs="Amiri"/>
          <w:lang w:bidi="ar-SA"/>
          <w:color w:val="111111"/>
          <w:sz w:val="28"/>
          <w:szCs w:val="28"/>
          <w:rtl/>
        </w:rPr>
        <w:t xml:space="preserve">مَن تَرَکَ إنکارَ الْمُنکَرٍ بِقَلبِهِ و یَدِهِ ولِسانِهِ فَهُوَ مَیِّتٌ بَینَ الْأحیاءِ؛</w:t>
      </w:r>
    </w:p>
    <w:p>
      <w:pPr>
        <w:pStyle w:val="BookText"/>
      </w:pPr>
      <w:r>
        <w:rPr>
          <w:rFonts w:ascii="IRNazanin" w:hAnsi="IRNazanin" w:eastAsia="IRNazanin" w:cs="IRNazanin"/>
          <w:lang w:bidi="fa-IR"/>
          <w:color w:val="111111"/>
          <w:sz w:val="28"/>
          <w:szCs w:val="28"/>
          <w:rtl/>
        </w:rPr>
        <w:t xml:space="preserve">کسی که منکَر را با قلب و دست و زبانش انکار نکند، مرده ‌ای است میان زندگان.</w:t>
      </w:r>
    </w:p>
    <w:p>
      <w:pPr>
        <w:pStyle w:val="BookText"/>
      </w:pPr>
      <w:r>
        <w:rPr>
          <w:rFonts w:ascii="IRNazanin" w:hAnsi="IRNazanin" w:eastAsia="IRNazanin" w:cs="IRNazanin"/>
          <w:lang w:bidi="fa-IR"/>
          <w:color w:val="111111"/>
          <w:sz w:val="28"/>
          <w:szCs w:val="28"/>
          <w:rtl/>
        </w:rPr>
        <w:t xml:space="preserve">تهذیب الأحکام(تحقیق خرسان) ج 6، ص 181 ، ح 374</w:t>
      </w:r>
    </w:p>
    <w:p>
      <w:pPr>
        <w:pStyle w:val="Heading5"/>
      </w:pPr>
      <w:bookmarkStart w:id="4419" w:name="_Toc3704"/>
      <w:r>
        <w:t>حدیث (12) امام علی علیه السلام:</w:t>
      </w:r>
      <w:bookmarkEnd w:id="4419"/>
    </w:p>
    <w:p>
      <w:pPr>
        <w:pStyle w:val="BookText"/>
      </w:pPr>
      <w:r>
        <w:rPr>
          <w:rFonts w:ascii="Amiri" w:hAnsi="Amiri" w:eastAsia="Amiri" w:cs="Amiri"/>
          <w:lang w:bidi="ar-SA"/>
          <w:color w:val="111111"/>
          <w:sz w:val="28"/>
          <w:szCs w:val="28"/>
          <w:rtl/>
        </w:rPr>
        <w:t xml:space="preserve">وَ اعلَموا أنَّ الأمرَ بِالمَعروفِ وَ النَّهیَ عن المُنکَر لَم یُقَرّبا اجَلاً وَ لَم یَقطَعا رَزقاً</w:t>
      </w:r>
    </w:p>
    <w:p>
      <w:pPr>
        <w:pStyle w:val="BookText"/>
      </w:pPr>
      <w:r>
        <w:rPr>
          <w:rFonts w:ascii="IRNazanin" w:hAnsi="IRNazanin" w:eastAsia="IRNazanin" w:cs="IRNazanin"/>
          <w:lang w:bidi="fa-IR"/>
          <w:color w:val="111111"/>
          <w:sz w:val="28"/>
          <w:szCs w:val="28"/>
          <w:rtl/>
        </w:rPr>
        <w:t xml:space="preserve">بدانید که امر به معروف و نهی از منکر نه مرگ کسی را نزدیک کرده و نه روزی کسی را قطع</w:t>
      </w:r>
    </w:p>
    <w:p>
      <w:pPr>
        <w:pStyle w:val="BookText"/>
      </w:pPr>
      <w:r>
        <w:rPr>
          <w:rFonts w:ascii="IRNazanin" w:hAnsi="IRNazanin" w:eastAsia="IRNazanin" w:cs="IRNazanin"/>
          <w:lang w:bidi="fa-IR"/>
          <w:color w:val="111111"/>
          <w:sz w:val="28"/>
          <w:szCs w:val="28"/>
          <w:rtl/>
        </w:rPr>
        <w:t xml:space="preserve">کافی(ط-الاسلامیه) ج 5 ، ص 57 ، ح 6</w:t>
      </w:r>
    </w:p>
    <w:p>
      <w:pPr>
        <w:pStyle w:val="Heading5"/>
      </w:pPr>
      <w:bookmarkStart w:id="4420" w:name="_Toc3705"/>
      <w:r>
        <w:t>حدیث (13) امام علی علیه السلام:</w:t>
      </w:r>
      <w:bookmarkEnd w:id="4420"/>
    </w:p>
    <w:p>
      <w:pPr>
        <w:pStyle w:val="BookText"/>
      </w:pPr>
      <w:r>
        <w:rPr>
          <w:rFonts w:ascii="Amiri" w:hAnsi="Amiri" w:eastAsia="Amiri" w:cs="Amiri"/>
          <w:lang w:bidi="ar-SA"/>
          <w:color w:val="111111"/>
          <w:sz w:val="28"/>
          <w:szCs w:val="28"/>
          <w:rtl/>
        </w:rPr>
        <w:t xml:space="preserve">الْأَمْرُ بِالْمَعْرُوفِ أَفْضَلُ أَعْمَالِ الْخَلْق‌</w:t>
      </w:r>
    </w:p>
    <w:p>
      <w:pPr>
        <w:pStyle w:val="BookText"/>
      </w:pPr>
      <w:r>
        <w:rPr>
          <w:rFonts w:ascii="IRNazanin" w:hAnsi="IRNazanin" w:eastAsia="IRNazanin" w:cs="IRNazanin"/>
          <w:lang w:bidi="fa-IR"/>
          <w:color w:val="111111"/>
          <w:sz w:val="28"/>
          <w:szCs w:val="28"/>
          <w:rtl/>
        </w:rPr>
        <w:t xml:space="preserve">بهترین کار مردم امر به معروف می باشد</w:t>
      </w:r>
    </w:p>
    <w:p>
      <w:pPr>
        <w:pStyle w:val="BookText"/>
      </w:pPr>
      <w:r>
        <w:rPr>
          <w:rFonts w:ascii="IRNazanin" w:hAnsi="IRNazanin" w:eastAsia="IRNazanin" w:cs="IRNazanin"/>
          <w:lang w:bidi="fa-IR"/>
          <w:color w:val="111111"/>
          <w:sz w:val="28"/>
          <w:szCs w:val="28"/>
          <w:rtl/>
        </w:rPr>
        <w:t xml:space="preserve">تصنیف غررالحکم و دررالکلم ص 331 ، ح</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702" w:name="pg4603_53588"/>
    <w:bookmarkEnd w:id="702"/>
    <w:p>
      <w:pPr>
        <w:pStyle w:val="BookText"/>
      </w:pPr>
      <w:r>
        <w:rPr>
          <w:rFonts w:ascii="Times New Roman" w:hAnsi="Times New Roman" w:eastAsia="Times New Roman" w:cs="Times New Roman"/>
          <w:lang w:val="en-US" w:bidi="en-US"/>
          <w:color w:val="111111"/>
          <w:sz w:val="28"/>
          <w:szCs w:val="28"/>
          <w:rtl/>
        </w:rPr>
        <w:t xml:space="preserve">7632</w:t>
      </w:r>
    </w:p>
    <w:p>
      <w:pPr>
        <w:pStyle w:val="Heading5"/>
      </w:pPr>
      <w:bookmarkStart w:id="4421" w:name="_Toc3706"/>
      <w:r>
        <w:t>حدیث (14) حضرت محمد صلی الله علیه و آله و سلم:</w:t>
      </w:r>
      <w:bookmarkEnd w:id="4421"/>
    </w:p>
    <w:p>
      <w:pPr>
        <w:pStyle w:val="BookText"/>
      </w:pPr>
      <w:r>
        <w:rPr>
          <w:rFonts w:ascii="IRNazanin" w:hAnsi="IRNazanin" w:eastAsia="IRNazanin" w:cs="IRNazanin"/>
          <w:lang w:bidi="fa-IR"/>
          <w:color w:val="111111"/>
          <w:sz w:val="28"/>
          <w:szCs w:val="28"/>
          <w:rtl/>
        </w:rPr>
        <w:t xml:space="preserve">خیر النّاس أقرؤهم و أفقههم فی دین اللَّه و أتقاهم للَّه و آمرهم بالمعروف و أنهاهم عن المنکر و أوصلهم للرّحم.</w:t>
      </w:r>
    </w:p>
    <w:p>
      <w:pPr>
        <w:pStyle w:val="BookText"/>
      </w:pPr>
      <w:r>
        <w:rPr>
          <w:rFonts w:ascii="IRNazanin" w:hAnsi="IRNazanin" w:eastAsia="IRNazanin" w:cs="IRNazanin"/>
          <w:lang w:bidi="fa-IR"/>
          <w:color w:val="111111"/>
          <w:sz w:val="28"/>
          <w:szCs w:val="28"/>
          <w:rtl/>
        </w:rPr>
        <w:t xml:space="preserve">بهترین مردم کسانی هستند که قرآن بهتر خوانند و در کار دین داناتر باشند و از خدا بیشتر ترسند و به نیکی بیشتر امر کنند و از بدی بیشتر جلوگیری کنند و با خویشاوندان بیشتر نزدیک شوند.</w:t>
      </w:r>
    </w:p>
    <w:p>
      <w:pPr>
        <w:pStyle w:val="BookText"/>
      </w:pPr>
      <w:r>
        <w:rPr>
          <w:rFonts w:ascii="IRNazanin" w:hAnsi="IRNazanin" w:eastAsia="IRNazanin" w:cs="IRNazanin"/>
          <w:lang w:bidi="fa-IR"/>
          <w:color w:val="111111"/>
          <w:sz w:val="28"/>
          <w:szCs w:val="28"/>
          <w:rtl/>
        </w:rPr>
        <w:t xml:space="preserve">نهج الفصاحه ص 468 ، ح 1499</w:t>
      </w:r>
    </w:p>
    <w:p>
      <w:pPr>
        <w:pStyle w:val="Heading5"/>
      </w:pPr>
      <w:bookmarkStart w:id="4422" w:name="_Toc3707"/>
      <w:r>
        <w:t>حدیث (15) حضرت محمد صلی الله علیه و آله و سلم :</w:t>
      </w:r>
      <w:bookmarkEnd w:id="4422"/>
    </w:p>
    <w:p>
      <w:pPr>
        <w:pStyle w:val="BookText"/>
      </w:pPr>
      <w:r>
        <w:rPr>
          <w:rFonts w:ascii="Amiri" w:hAnsi="Amiri" w:eastAsia="Amiri" w:cs="Amiri"/>
          <w:lang w:bidi="ar-SA"/>
          <w:color w:val="111111"/>
          <w:sz w:val="28"/>
          <w:szCs w:val="28"/>
          <w:rtl/>
        </w:rPr>
        <w:t xml:space="preserve">أَلا اُخْبِرُکُمْ عَنْ اَقْوامٍ لَیْسُوا بِأَنْبِیاء وَ لا شُهدَاء تَغْبِطُ-هُمْ النّاسُ یَ-وْمَ الْقِ-یامَةِ ... یَأْمُرُونَهُمْ بِما یُحِّبُ اللّه ُ وَ یَنْهَوْنَهُمْ عَمّا یَکْرَهُ اللّه ُ</w:t>
      </w:r>
    </w:p>
    <w:p>
      <w:pPr>
        <w:pStyle w:val="BookText"/>
      </w:pPr>
      <w:r>
        <w:rPr>
          <w:rFonts w:ascii="IRNazanin" w:hAnsi="IRNazanin" w:eastAsia="IRNazanin" w:cs="IRNazanin"/>
          <w:lang w:bidi="fa-IR"/>
          <w:color w:val="111111"/>
          <w:sz w:val="28"/>
          <w:szCs w:val="28"/>
          <w:rtl/>
        </w:rPr>
        <w:t xml:space="preserve">گروهی هستند که نه پیامبرند و نه شهید ولی مردم به مقامی که خداوند به خاطر امر به معروف و نهی از منکر به آنان عطا فرموده غبطه می خورند.</w:t>
      </w:r>
    </w:p>
    <w:p>
      <w:pPr>
        <w:pStyle w:val="BookText"/>
      </w:pPr>
      <w:r>
        <w:rPr>
          <w:rFonts w:ascii="IRNazanin" w:hAnsi="IRNazanin" w:eastAsia="IRNazanin" w:cs="IRNazanin"/>
          <w:lang w:bidi="fa-IR"/>
          <w:color w:val="111111"/>
          <w:sz w:val="28"/>
          <w:szCs w:val="28"/>
          <w:rtl/>
        </w:rPr>
        <w:t xml:space="preserve">مستدرک الوسایل و مستنبط المسایل ج 12 ، ص 182</w:t>
      </w:r>
    </w:p>
    <w:p>
      <w:pPr>
        <w:pStyle w:val="Heading5"/>
      </w:pPr>
      <w:bookmarkStart w:id="4423" w:name="_Toc3708"/>
      <w:r>
        <w:t>حدیث (16) حضرت امام محمد باقر علیه السلام :</w:t>
      </w:r>
      <w:bookmarkEnd w:id="4423"/>
    </w:p>
    <w:p>
      <w:pPr>
        <w:pStyle w:val="BookText"/>
      </w:pPr>
      <w:r>
        <w:rPr>
          <w:rFonts w:ascii="Amiri" w:hAnsi="Amiri" w:eastAsia="Amiri" w:cs="Amiri"/>
          <w:lang w:bidi="ar-SA"/>
          <w:color w:val="111111"/>
          <w:sz w:val="28"/>
          <w:szCs w:val="28"/>
          <w:rtl/>
        </w:rPr>
        <w:t xml:space="preserve">إِنَّ الْأَمْرَ بِالْمَعْرُوفِ وَ النَّهْیَ عَنِ الْمُنْکَرِ فَرِیضَةٌ عَظِیمَةٌ بِهَا تُقَامُ الْفَرَائِضُ ... وَ تَأْمَنُ الْمَذَاهِبُ وَ تَحِلُّ الْمَکَاسِبُ وَ تُرَدُّ الْمَظَالِمُ وَ تُعْمَرُ الْأَرْض</w:t>
      </w:r>
    </w:p>
    <w:p>
      <w:pPr>
        <w:pStyle w:val="BookText"/>
      </w:pPr>
      <w:r>
        <w:rPr>
          <w:rFonts w:ascii="IRNazanin" w:hAnsi="IRNazanin" w:eastAsia="IRNazanin" w:cs="IRNazanin"/>
          <w:lang w:bidi="fa-IR"/>
          <w:color w:val="111111"/>
          <w:sz w:val="28"/>
          <w:szCs w:val="28"/>
          <w:rtl/>
        </w:rPr>
        <w:t xml:space="preserve">امر به معروف و نهی از منکر دو واجب بزرگ الهی می باشند که سایر واجبات با آنها بر پا می مانند و بوسیله این دو راهها امن و کسب و کار مردم ح-لال می شود. با این دو واجب است که داد ستمدیدگان ستانده می شود و زمین آباد می گردد.</w:t>
      </w:r>
    </w:p>
    <w:p>
      <w:pPr>
        <w:pStyle w:val="BookText"/>
      </w:pPr>
      <w:r>
        <w:rPr>
          <w:rFonts w:ascii="IRNazanin" w:hAnsi="IRNazanin" w:eastAsia="IRNazanin" w:cs="IRNazanin"/>
          <w:lang w:bidi="fa-IR"/>
          <w:color w:val="111111"/>
          <w:sz w:val="28"/>
          <w:szCs w:val="28"/>
          <w:rtl/>
        </w:rPr>
        <w:t xml:space="preserve">وسایل الشیعه ج 16 ، ص 119 ، ح 21132</w:t>
      </w:r>
    </w:p>
    <w:p>
      <w:pPr>
        <w:pStyle w:val="Heading5"/>
      </w:pPr>
      <w:bookmarkStart w:id="4424" w:name="_Toc3709"/>
      <w:r>
        <w:t>حدیث (17) حضرت محمد صلی الله علیه و آله و سلم:</w:t>
      </w:r>
      <w:bookmarkEnd w:id="4424"/>
    </w:p>
    <w:p>
      <w:pPr>
        <w:pStyle w:val="BookText"/>
      </w:pPr>
      <w:r>
        <w:rPr>
          <w:rFonts w:ascii="Amiri" w:hAnsi="Amiri" w:eastAsia="Amiri" w:cs="Amiri"/>
          <w:lang w:bidi="ar-SA"/>
          <w:color w:val="111111"/>
          <w:sz w:val="28"/>
          <w:szCs w:val="28"/>
          <w:rtl/>
        </w:rPr>
        <w:t xml:space="preserve">وَ الْجِهَادُ عَلی‌ أَرْبَعِ شُعَب ٍ : عَلَی الْأَمْرِ بِالْمَعْرُوفِ ، وَ النَّهْیِ عَنِ الْمُنْکَر ِ ، وَ الصِّدْقِ فِی الْمَوَاطِنِ ، وَ شَنَآنِ الْفَاسِقِین</w:t>
      </w:r>
    </w:p>
    <w:p>
      <w:pPr>
        <w:pStyle w:val="BookText"/>
      </w:pPr>
      <w:r>
        <w:rPr>
          <w:rFonts w:ascii="IRNazanin" w:hAnsi="IRNazanin" w:eastAsia="IRNazanin" w:cs="IRNazanin"/>
          <w:lang w:bidi="fa-IR"/>
          <w:color w:val="111111"/>
          <w:sz w:val="28"/>
          <w:szCs w:val="28"/>
          <w:rtl/>
        </w:rPr>
        <w:t xml:space="preserve">جهاد بر چهار قسم است: 1</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703" w:name="pg4603_53589"/>
    <w:bookmarkEnd w:id="70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امر به معروف 2 - نهی از منکر 3 - راستی در هنگامه شکیبائی 4 - دوری از گناهکار.</w:t>
      </w:r>
    </w:p>
    <w:p>
      <w:pPr>
        <w:pStyle w:val="BookText"/>
      </w:pPr>
      <w:r>
        <w:rPr>
          <w:rFonts w:ascii="IRNazanin" w:hAnsi="IRNazanin" w:eastAsia="IRNazanin" w:cs="IRNazanin"/>
          <w:lang w:bidi="fa-IR"/>
          <w:color w:val="111111"/>
          <w:sz w:val="28"/>
          <w:szCs w:val="28"/>
          <w:rtl/>
        </w:rPr>
        <w:t xml:space="preserve">کافی(ط-الاسلامیه) ج 2 ، ص 51 {شبیه این حدیث در کتاب سلیم بن قیس الهلالی ج 2 ، ص 615 }</w:t>
      </w:r>
    </w:p>
    <w:p>
      <w:pPr>
        <w:pStyle w:val="Heading5"/>
      </w:pPr>
      <w:bookmarkStart w:id="4425" w:name="_Toc3710"/>
      <w:r>
        <w:t>حدیث   (18) امام صادق علیه السلام:</w:t>
      </w:r>
      <w:bookmarkEnd w:id="4425"/>
    </w:p>
    <w:p>
      <w:pPr>
        <w:pStyle w:val="BookText"/>
      </w:pPr>
      <w:r>
        <w:rPr>
          <w:rFonts w:ascii="Amiri" w:hAnsi="Amiri" w:eastAsia="Amiri" w:cs="Amiri"/>
          <w:lang w:bidi="ar-SA"/>
          <w:color w:val="111111"/>
          <w:sz w:val="28"/>
          <w:szCs w:val="28"/>
          <w:rtl/>
        </w:rPr>
        <w:t xml:space="preserve">حَسْبُ الْمُؤْمِنِ غَیْراً إِذَا رَأَی مُنْکَراً أَنْ یَعْلَمَ اللَّهُ مِنْ قَلْبِهِ أَنَّهُ لَهُ کَارِه</w:t>
      </w:r>
    </w:p>
    <w:p>
      <w:pPr>
        <w:pStyle w:val="BookText"/>
      </w:pPr>
      <w:r>
        <w:rPr>
          <w:rFonts w:ascii="IRNazanin" w:hAnsi="IRNazanin" w:eastAsia="IRNazanin" w:cs="IRNazanin"/>
          <w:lang w:bidi="fa-IR"/>
          <w:color w:val="111111"/>
          <w:sz w:val="28"/>
          <w:szCs w:val="28"/>
          <w:rtl/>
        </w:rPr>
        <w:t xml:space="preserve">در غیرتمندبودن مؤمن همین بس که هرگاه کار زشت و ناپسندی مشاهده کرد خدای متعال از قلبش در مورد ناخوش داشتن آن منکر آگاه باشد.</w:t>
      </w:r>
    </w:p>
    <w:p>
      <w:pPr>
        <w:pStyle w:val="BookText"/>
      </w:pPr>
      <w:r>
        <w:rPr>
          <w:rFonts w:ascii="IRNazanin" w:hAnsi="IRNazanin" w:eastAsia="IRNazanin" w:cs="IRNazanin"/>
          <w:lang w:bidi="fa-IR"/>
          <w:color w:val="111111"/>
          <w:sz w:val="28"/>
          <w:szCs w:val="28"/>
          <w:rtl/>
        </w:rPr>
        <w:t xml:space="preserve">هدایة الائمة ج 5 ، ص 574</w:t>
      </w:r>
    </w:p>
    <w:p>
      <w:pPr>
        <w:pStyle w:val="Heading5"/>
      </w:pPr>
      <w:bookmarkStart w:id="4426" w:name="_Toc3711"/>
      <w:r>
        <w:t>حدیث   (19) امام علی علیه السلام:</w:t>
      </w:r>
      <w:bookmarkEnd w:id="4426"/>
    </w:p>
    <w:p>
      <w:pPr>
        <w:pStyle w:val="BookText"/>
      </w:pPr>
      <w:r>
        <w:rPr>
          <w:rFonts w:ascii="Amiri" w:hAnsi="Amiri" w:eastAsia="Amiri" w:cs="Amiri"/>
          <w:lang w:bidi="ar-SA"/>
          <w:color w:val="111111"/>
          <w:sz w:val="28"/>
          <w:szCs w:val="28"/>
          <w:rtl/>
        </w:rPr>
        <w:t xml:space="preserve">کُنْ بِالْمَعْرُوفِ آمِراً وَ عَنِ الم-ُنْکَرِ ناهِیاً وَ لِمَنْ قَطَعَکَ و اصِلاً وَ لِمَنْ حَرمَکَ مُعْطِیاً</w:t>
      </w:r>
    </w:p>
    <w:p>
      <w:pPr>
        <w:pStyle w:val="BookText"/>
      </w:pPr>
      <w:r>
        <w:rPr>
          <w:rFonts w:ascii="IRNazanin" w:hAnsi="IRNazanin" w:eastAsia="IRNazanin" w:cs="IRNazanin"/>
          <w:lang w:bidi="fa-IR"/>
          <w:color w:val="111111"/>
          <w:sz w:val="28"/>
          <w:szCs w:val="28"/>
          <w:rtl/>
        </w:rPr>
        <w:t xml:space="preserve">بهترین مردم کسانی هستند که قرآن بهتر خوانند و در کار دین داناتر باشند و از خدا بیشتر ترسند و به نیکی بیشتر امر کنند و از بدی بیشتر جلوگیری کنند و با خویشاوندان بیشتر نزدیک شوند.</w:t>
      </w:r>
    </w:p>
    <w:p>
      <w:pPr>
        <w:pStyle w:val="BookText"/>
      </w:pPr>
      <w:r>
        <w:rPr>
          <w:rFonts w:ascii="IRNazanin" w:hAnsi="IRNazanin" w:eastAsia="IRNazanin" w:cs="IRNazanin"/>
          <w:lang w:bidi="fa-IR"/>
          <w:color w:val="111111"/>
          <w:sz w:val="28"/>
          <w:szCs w:val="28"/>
          <w:rtl/>
        </w:rPr>
        <w:t xml:space="preserve">شرح آقا جمال الدین خوانساری بر غررالحکم و دررالکلم ج 4 ، ص 610</w:t>
      </w:r>
    </w:p>
    <w:p>
      <w:pPr>
        <w:pStyle w:val="Heading5"/>
      </w:pPr>
      <w:bookmarkStart w:id="4427" w:name="_Toc3712"/>
      <w:r>
        <w:t>حدیث   (20) امام علی علیه السلام:</w:t>
      </w:r>
      <w:bookmarkEnd w:id="4427"/>
    </w:p>
    <w:p>
      <w:pPr>
        <w:pStyle w:val="BookText"/>
      </w:pPr>
      <w:r>
        <w:rPr>
          <w:rFonts w:ascii="IRNazanin" w:hAnsi="IRNazanin" w:eastAsia="IRNazanin" w:cs="IRNazanin"/>
          <w:lang w:bidi="fa-IR"/>
          <w:color w:val="111111"/>
          <w:sz w:val="28"/>
          <w:szCs w:val="28"/>
          <w:rtl/>
        </w:rPr>
        <w:t xml:space="preserve">و من وصیة له (ع) للحسن و الحسین (ع) لما ضربه ابن ملجم لعنه الله:</w:t>
      </w:r>
    </w:p>
    <w:p>
      <w:pPr>
        <w:pStyle w:val="BookText"/>
      </w:pPr>
      <w:r>
        <w:rPr>
          <w:rFonts w:ascii="Amiri" w:hAnsi="Amiri" w:eastAsia="Amiri" w:cs="Amiri"/>
          <w:lang w:bidi="ar-SA"/>
          <w:color w:val="111111"/>
          <w:sz w:val="28"/>
          <w:szCs w:val="28"/>
          <w:rtl/>
        </w:rPr>
        <w:t xml:space="preserve">أُوصِیکُمَا بِتَقْوَی اللَّه‌  ...  الْأَمْرَ بِالْمَعْرُوفِ وَ النَّهْیَ عَنِ الْمُنْکَر</w:t>
      </w:r>
    </w:p>
    <w:p>
      <w:pPr>
        <w:pStyle w:val="BookText"/>
      </w:pPr>
      <w:r>
        <w:rPr>
          <w:rFonts w:ascii="IRNazanin" w:hAnsi="IRNazanin" w:eastAsia="IRNazanin" w:cs="IRNazanin"/>
          <w:lang w:bidi="fa-IR"/>
          <w:color w:val="111111"/>
          <w:sz w:val="28"/>
          <w:szCs w:val="28"/>
          <w:rtl/>
        </w:rPr>
        <w:t xml:space="preserve">در وصیّت به فرزندان بزرگوارشان امام حسن و امام حسین علیهما السلام فرمودند:</w:t>
      </w:r>
    </w:p>
    <w:p>
      <w:pPr>
        <w:pStyle w:val="BookText"/>
      </w:pPr>
      <w:r>
        <w:rPr>
          <w:rFonts w:ascii="IRNazanin" w:hAnsi="IRNazanin" w:eastAsia="IRNazanin" w:cs="IRNazanin"/>
          <w:lang w:bidi="fa-IR"/>
          <w:color w:val="111111"/>
          <w:sz w:val="28"/>
          <w:szCs w:val="28"/>
          <w:rtl/>
        </w:rPr>
        <w:t xml:space="preserve">شما را ب-ه تق--وای الهی ... و امر به معروف و نهی از منکر سفارش می کنم.</w:t>
      </w:r>
    </w:p>
    <w:p>
      <w:pPr>
        <w:pStyle w:val="BookText"/>
      </w:pPr>
      <w:r>
        <w:rPr>
          <w:rFonts w:ascii="IRNazanin" w:hAnsi="IRNazanin" w:eastAsia="IRNazanin" w:cs="IRNazanin"/>
          <w:lang w:bidi="fa-IR"/>
          <w:color w:val="111111"/>
          <w:sz w:val="28"/>
          <w:szCs w:val="28"/>
          <w:rtl/>
        </w:rPr>
        <w:t xml:space="preserve">نهج البلاغه(صبحی صالح) ص 421 و 422 ، نامه 47 [/../../</w:t>
      </w:r>
      <w:r>
        <w:rPr>
          <w:rFonts w:ascii="Times New Roman" w:hAnsi="Times New Roman" w:eastAsia="Times New Roman" w:cs="Times New Roman"/>
          <w:lang w:val="en-US" w:bidi="en-US"/>
          <w:color w:val="111111"/>
          <w:sz w:val="28"/>
          <w:szCs w:val="28"/>
          <w:rtl/>
        </w:rPr>
        <w:t xml:space="preserve">Nahj/nameh/page2.aspx]</w:t>
      </w:r>
    </w:p>
    <w:p>
      <w:pPr>
        <w:pStyle w:val="Heading5"/>
      </w:pPr>
      <w:bookmarkStart w:id="4428" w:name="_Toc3713"/>
      <w:r>
        <w:t>حدیث   (21) امام علی علیه السلام :</w:t>
      </w:r>
      <w:bookmarkEnd w:id="4428"/>
    </w:p>
    <w:p>
      <w:pPr>
        <w:pStyle w:val="BookText"/>
      </w:pPr>
      <w:r>
        <w:rPr>
          <w:rFonts w:ascii="Amiri" w:hAnsi="Amiri" w:eastAsia="Amiri" w:cs="Amiri"/>
          <w:lang w:bidi="ar-SA"/>
          <w:color w:val="111111"/>
          <w:sz w:val="28"/>
          <w:szCs w:val="28"/>
          <w:rtl/>
        </w:rPr>
        <w:t xml:space="preserve">أَصْلِحِ الْمُسِی‌ءَ بِحُسْنِ فِعَالِکَ وَ دُلَّ عَلَی الْخَیْرِ بِجَمِیلِ مَقَالِک</w:t>
      </w:r>
    </w:p>
    <w:p>
      <w:pPr>
        <w:pStyle w:val="BookText"/>
      </w:pPr>
      <w:r>
        <w:rPr>
          <w:rFonts w:ascii="IRNazanin" w:hAnsi="IRNazanin" w:eastAsia="IRNazanin" w:cs="IRNazanin"/>
          <w:lang w:bidi="fa-IR"/>
          <w:color w:val="111111"/>
          <w:sz w:val="28"/>
          <w:szCs w:val="28"/>
          <w:rtl/>
        </w:rPr>
        <w:t xml:space="preserve">آدم بدکار را به وسیله کارِنیک خود اص-لاح کن، و با سخن زیبایت دیگران را به کار خیر رهنمون باش.</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704" w:name="pg4603_53590"/>
    <w:bookmarkEnd w:id="704"/>
    <w:p>
      <w:pPr>
        <w:pStyle w:val="BookText"/>
      </w:pPr>
      <w:r>
        <w:rPr>
          <w:rFonts w:ascii="IRNazanin" w:hAnsi="IRNazanin" w:eastAsia="IRNazanin" w:cs="IRNazanin"/>
          <w:lang w:bidi="fa-IR"/>
          <w:color w:val="111111"/>
          <w:sz w:val="28"/>
          <w:szCs w:val="28"/>
          <w:rtl/>
        </w:rPr>
        <w:t xml:space="preserve">صنیف غررالحکم و دررالکلم ص 255 ، ح 5371</w:t>
      </w:r>
    </w:p>
    <w:p>
      <w:pPr>
        <w:pStyle w:val="Heading5"/>
      </w:pPr>
      <w:bookmarkStart w:id="4429" w:name="_Toc3714"/>
      <w:r>
        <w:t>حدیث   (22) حضرت محمد صلی الله علیه و آله و سلم:</w:t>
      </w:r>
      <w:bookmarkEnd w:id="4429"/>
    </w:p>
    <w:p>
      <w:pPr>
        <w:pStyle w:val="BookText"/>
      </w:pPr>
      <w:r>
        <w:rPr>
          <w:rFonts w:ascii="Amiri" w:hAnsi="Amiri" w:eastAsia="Amiri" w:cs="Amiri"/>
          <w:lang w:bidi="ar-SA"/>
          <w:color w:val="111111"/>
          <w:sz w:val="28"/>
          <w:szCs w:val="28"/>
          <w:rtl/>
        </w:rPr>
        <w:t xml:space="preserve">أَمَرَنَا رَسُولُ اللَّهِ ص أَنْ نَلْقَی أَهْلَ الْمَعَاصِی بِوُجُوهٍ مُکْفَهِرَّة</w:t>
      </w:r>
    </w:p>
    <w:p>
      <w:pPr>
        <w:pStyle w:val="BookText"/>
      </w:pPr>
      <w:r>
        <w:rPr>
          <w:rFonts w:ascii="IRNazanin" w:hAnsi="IRNazanin" w:eastAsia="IRNazanin" w:cs="IRNazanin"/>
          <w:lang w:bidi="fa-IR"/>
          <w:color w:val="111111"/>
          <w:sz w:val="28"/>
          <w:szCs w:val="28"/>
          <w:rtl/>
        </w:rPr>
        <w:t xml:space="preserve">رس-ول خ-دا صلی الله علیه و آله به ما ام-ر فرم-ودند ک-ه با گنهکاران با چهره ای درهم کشیده برخورد کنیم.</w:t>
      </w:r>
    </w:p>
    <w:p>
      <w:pPr>
        <w:pStyle w:val="BookText"/>
      </w:pPr>
      <w:r>
        <w:rPr>
          <w:rFonts w:ascii="IRNazanin" w:hAnsi="IRNazanin" w:eastAsia="IRNazanin" w:cs="IRNazanin"/>
          <w:lang w:bidi="fa-IR"/>
          <w:color w:val="111111"/>
          <w:sz w:val="28"/>
          <w:szCs w:val="28"/>
          <w:rtl/>
        </w:rPr>
        <w:t xml:space="preserve">کافی(ط-الاسلامیه) ج 5 ، ص 59 ، ح 10</w:t>
      </w:r>
    </w:p>
    <w:p>
      <w:pPr>
        <w:pStyle w:val="Heading5"/>
      </w:pPr>
      <w:bookmarkStart w:id="4430" w:name="_Toc3715"/>
      <w:r>
        <w:t>حدیث   (23) امام صادق علیه السلام:</w:t>
      </w:r>
      <w:bookmarkEnd w:id="4430"/>
    </w:p>
    <w:p>
      <w:pPr>
        <w:pStyle w:val="BookText"/>
      </w:pPr>
      <w:r>
        <w:rPr>
          <w:rFonts w:ascii="Amiri" w:hAnsi="Amiri" w:eastAsia="Amiri" w:cs="Amiri"/>
          <w:lang w:bidi="ar-SA"/>
          <w:color w:val="111111"/>
          <w:sz w:val="28"/>
          <w:szCs w:val="28"/>
          <w:rtl/>
        </w:rPr>
        <w:t xml:space="preserve">إِنَّمَا یَأْمُرُ بِالْمَعْرُوفِ وَ یَنْهَی عَنِ الْمُنْکَرِ مَنْ کَانَتْ فِیهِ ثَلَاثُ خِصَالٍ عَامِلٌ بِمَا یَأْمُرُ بِهِ تَارِکٌ لِمَا یَنْهَی عَنْهُ عَادِلٌ فِیمَا یَأْمُرُ عَادِلٌ فِیمَا یَنْهَی رَفِیقٌ فِیمَا یَأْمُرُ رَفِیقٌ فِیمَا یَنْهَی</w:t>
      </w:r>
    </w:p>
    <w:p>
      <w:pPr>
        <w:pStyle w:val="BookText"/>
      </w:pPr>
      <w:r>
        <w:rPr>
          <w:rFonts w:ascii="IRNazanin" w:hAnsi="IRNazanin" w:eastAsia="IRNazanin" w:cs="IRNazanin"/>
          <w:lang w:bidi="fa-IR"/>
          <w:color w:val="111111"/>
          <w:sz w:val="28"/>
          <w:szCs w:val="28"/>
          <w:rtl/>
        </w:rPr>
        <w:t xml:space="preserve">کسی می توان-د امر به معروف و نهی از منکر کند که دارای سه صفت باشد: 1 - به آنچه امر می کند عمل کند و از آنچه نهی می کند اجتناب نماید. 2 - در امر کردن و نهی نمودن میانه روی را پیشه خود کند. 3 - از روی دلسوزی و مهرب-انی و با م-دارا ام-ر و نهی کند.</w:t>
      </w:r>
    </w:p>
    <w:p>
      <w:pPr>
        <w:pStyle w:val="BookText"/>
      </w:pPr>
      <w:r>
        <w:rPr>
          <w:rFonts w:ascii="IRNazanin" w:hAnsi="IRNazanin" w:eastAsia="IRNazanin" w:cs="IRNazanin"/>
          <w:lang w:bidi="fa-IR"/>
          <w:color w:val="111111"/>
          <w:sz w:val="28"/>
          <w:szCs w:val="28"/>
          <w:rtl/>
        </w:rPr>
        <w:t xml:space="preserve">وسایل الشیعه ج 16 ، ص 150 ، ح 21210</w:t>
      </w:r>
    </w:p>
    <w:p>
      <w:pPr>
        <w:pStyle w:val="Heading5"/>
      </w:pPr>
      <w:bookmarkStart w:id="4431" w:name="_Toc3716"/>
      <w:r>
        <w:t>حدیث   (24) امام سجاد سلام الله علیه:</w:t>
      </w:r>
      <w:bookmarkEnd w:id="4431"/>
    </w:p>
    <w:p>
      <w:pPr>
        <w:pStyle w:val="BookText"/>
      </w:pPr>
      <w:r>
        <w:rPr>
          <w:rFonts w:ascii="Amiri" w:hAnsi="Amiri" w:eastAsia="Amiri" w:cs="Amiri"/>
          <w:lang w:bidi="ar-SA"/>
          <w:color w:val="111111"/>
          <w:sz w:val="28"/>
          <w:szCs w:val="28"/>
          <w:rtl/>
        </w:rPr>
        <w:t xml:space="preserve">إِنَّ الْمُنَافِقَ یَنْهَی وَ لَا یَنْتَهِی وَ یَأْمُرُ بِمَا لَا یَأْتِی</w:t>
      </w:r>
    </w:p>
    <w:p>
      <w:pPr>
        <w:pStyle w:val="BookText"/>
      </w:pPr>
      <w:r>
        <w:rPr>
          <w:rFonts w:ascii="IRNazanin" w:hAnsi="IRNazanin" w:eastAsia="IRNazanin" w:cs="IRNazanin"/>
          <w:lang w:bidi="fa-IR"/>
          <w:color w:val="111111"/>
          <w:sz w:val="28"/>
          <w:szCs w:val="28"/>
          <w:rtl/>
        </w:rPr>
        <w:t xml:space="preserve">همانا منافق از کار زشت نهی می کند، ام-ا خ-ود از آن اجتناب نمی کند و به کار خوب سفارش می کند، اما خ-ود انج-ام نمی ده-د.</w:t>
      </w:r>
    </w:p>
    <w:p>
      <w:pPr>
        <w:pStyle w:val="BookText"/>
      </w:pPr>
      <w:r>
        <w:rPr>
          <w:rFonts w:ascii="IRNazanin" w:hAnsi="IRNazanin" w:eastAsia="IRNazanin" w:cs="IRNazanin"/>
          <w:lang w:bidi="fa-IR"/>
          <w:color w:val="111111"/>
          <w:sz w:val="28"/>
          <w:szCs w:val="28"/>
          <w:rtl/>
        </w:rPr>
        <w:t xml:space="preserve">کافی(ط-الاسلامیه) ج 2 ، ص 396 {شبیه این حدیث در تحف العقول ص 280 و امالی(صدوق) ص 494 ، ح 12}</w:t>
      </w:r>
    </w:p>
    <w:p>
      <w:pPr>
        <w:pStyle w:val="Heading5"/>
      </w:pPr>
      <w:bookmarkStart w:id="4432" w:name="_Toc3717"/>
      <w:r>
        <w:t>حدیث   (25) امام علی علیه السلام:</w:t>
      </w:r>
      <w:bookmarkEnd w:id="4432"/>
    </w:p>
    <w:p>
      <w:pPr>
        <w:pStyle w:val="BookText"/>
      </w:pPr>
      <w:r>
        <w:rPr>
          <w:rFonts w:ascii="IRNazanin" w:hAnsi="IRNazanin" w:eastAsia="IRNazanin" w:cs="IRNazanin"/>
          <w:lang w:bidi="fa-IR"/>
          <w:color w:val="111111"/>
          <w:sz w:val="28"/>
          <w:szCs w:val="28"/>
          <w:rtl/>
        </w:rPr>
        <w:t xml:space="preserve">لعن الامرین بالمعروف التارکین له و الناهین عن المنکر العاملین به</w:t>
      </w:r>
    </w:p>
    <w:p>
      <w:pPr>
        <w:pStyle w:val="BookText"/>
      </w:pPr>
      <w:r>
        <w:rPr>
          <w:rFonts w:ascii="IRNazanin" w:hAnsi="IRNazanin" w:eastAsia="IRNazanin" w:cs="IRNazanin"/>
          <w:lang w:bidi="fa-IR"/>
          <w:color w:val="111111"/>
          <w:sz w:val="28"/>
          <w:szCs w:val="28"/>
          <w:rtl/>
        </w:rPr>
        <w:t xml:space="preserve">کسانی که مردم را به کارهای نیک امر می کنند و خود آن را انجام نمی دهند و کسانی که مردم را از کارهای زشت</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705" w:name="pg4603_53591"/>
    <w:bookmarkEnd w:id="705"/>
    <w:p>
      <w:pPr>
        <w:pStyle w:val="BookText"/>
      </w:pPr>
      <w:r>
        <w:rPr>
          <w:rFonts w:ascii="IRNazanin" w:hAnsi="IRNazanin" w:eastAsia="IRNazanin" w:cs="IRNazanin"/>
          <w:lang w:bidi="fa-IR"/>
          <w:color w:val="111111"/>
          <w:sz w:val="28"/>
          <w:szCs w:val="28"/>
          <w:rtl/>
        </w:rPr>
        <w:t xml:space="preserve">باز می دارند اما خود مرتکب آن می شوند مورد لعن و نفرین هستند.</w:t>
      </w:r>
    </w:p>
    <w:p>
      <w:pPr>
        <w:pStyle w:val="BookText"/>
      </w:pPr>
      <w:r>
        <w:rPr>
          <w:rFonts w:ascii="IRNazanin" w:hAnsi="IRNazanin" w:eastAsia="IRNazanin" w:cs="IRNazanin"/>
          <w:lang w:bidi="fa-IR"/>
          <w:color w:val="111111"/>
          <w:sz w:val="28"/>
          <w:szCs w:val="28"/>
          <w:rtl/>
        </w:rPr>
        <w:t xml:space="preserve">منهاج البراعه فی شرح نهج البلاغه(خوئی) ج 10 ، ص 183</w:t>
      </w:r>
    </w:p>
    <w:p>
      <w:pPr>
        <w:pStyle w:val="Heading5"/>
      </w:pPr>
      <w:bookmarkStart w:id="4433" w:name="_Toc3718"/>
      <w:r>
        <w:t>حدیث   (26) حضرت محمد صلی الله علیه و آله و سلم:</w:t>
      </w:r>
      <w:bookmarkEnd w:id="4433"/>
    </w:p>
    <w:p>
      <w:pPr>
        <w:pStyle w:val="BookText"/>
      </w:pPr>
      <w:r>
        <w:rPr>
          <w:rFonts w:ascii="Amiri" w:hAnsi="Amiri" w:eastAsia="Amiri" w:cs="Amiri"/>
          <w:lang w:bidi="ar-SA"/>
          <w:color w:val="111111"/>
          <w:sz w:val="28"/>
          <w:szCs w:val="28"/>
          <w:rtl/>
        </w:rPr>
        <w:t xml:space="preserve">مَنْ لَمْ یَعْرِفْ بِقَلْبِهِ مَعْرُوفاً وَ لَمْ یُنْکِرْ مُنْکَراً قُلِبَ فَجُعِلَ أَعْلَاهُ أَسْفَلَهُ وَ أَسْفَلُهُ أَعْلَاه</w:t>
      </w:r>
    </w:p>
    <w:p>
      <w:pPr>
        <w:pStyle w:val="BookText"/>
      </w:pPr>
      <w:r>
        <w:rPr>
          <w:rFonts w:ascii="IRNazanin" w:hAnsi="IRNazanin" w:eastAsia="IRNazanin" w:cs="IRNazanin"/>
          <w:lang w:bidi="fa-IR"/>
          <w:color w:val="111111"/>
          <w:sz w:val="28"/>
          <w:szCs w:val="28"/>
          <w:rtl/>
        </w:rPr>
        <w:t xml:space="preserve">آن که کارهای خوب را به دل، نیک نشمارد و کارهای زشت را به دل، ناپسند نشمرد، چنان واژگونه گردد بالای او پایین، و پایین او بالا می گردد(یعنی تشخیص خوب و بد را از دست می دهد) .</w:t>
      </w:r>
    </w:p>
    <w:p>
      <w:pPr>
        <w:pStyle w:val="BookText"/>
      </w:pPr>
      <w:r>
        <w:rPr>
          <w:rFonts w:ascii="IRNazanin" w:hAnsi="IRNazanin" w:eastAsia="IRNazanin" w:cs="IRNazanin"/>
          <w:lang w:bidi="fa-IR"/>
          <w:color w:val="111111"/>
          <w:sz w:val="28"/>
          <w:szCs w:val="28"/>
          <w:rtl/>
        </w:rPr>
        <w:t xml:space="preserve">نهج البلاغه(صبحی صالح) ص 542 ، ح 375</w:t>
      </w:r>
    </w:p>
    <w:p>
      <w:pPr>
        <w:pStyle w:val="Heading5"/>
      </w:pPr>
      <w:bookmarkStart w:id="4434" w:name="_Toc3719"/>
      <w:r>
        <w:t>حدیث   (27) امام علی علیه السلام:</w:t>
      </w:r>
      <w:bookmarkEnd w:id="4434"/>
    </w:p>
    <w:p>
      <w:pPr>
        <w:pStyle w:val="BookText"/>
      </w:pPr>
      <w:r>
        <w:rPr>
          <w:rFonts w:ascii="Amiri" w:hAnsi="Amiri" w:eastAsia="Amiri" w:cs="Amiri"/>
          <w:lang w:bidi="ar-SA"/>
          <w:color w:val="111111"/>
          <w:sz w:val="28"/>
          <w:szCs w:val="28"/>
          <w:rtl/>
        </w:rPr>
        <w:t xml:space="preserve">ائْتَمَرُوا بِالْمَعْرُوفِ وَ أْمُرُوا بِهِ وَ تَنَاهَوْا عَنِ الْمُنْکَرِ وَ انْهَوْا عَنْه</w:t>
      </w:r>
    </w:p>
    <w:p>
      <w:pPr>
        <w:pStyle w:val="BookText"/>
      </w:pPr>
      <w:r>
        <w:rPr>
          <w:rFonts w:ascii="IRNazanin" w:hAnsi="IRNazanin" w:eastAsia="IRNazanin" w:cs="IRNazanin"/>
          <w:lang w:bidi="fa-IR"/>
          <w:color w:val="111111"/>
          <w:sz w:val="28"/>
          <w:szCs w:val="28"/>
          <w:rtl/>
        </w:rPr>
        <w:t xml:space="preserve">پذیرای مع-روف باشید و به آن ن-یز دس-تور بدهید و بپذیرید نهی از منکر را و خود نیز از آن نهی کنید.</w:t>
      </w:r>
    </w:p>
    <w:p>
      <w:pPr>
        <w:pStyle w:val="BookText"/>
      </w:pPr>
      <w:r>
        <w:rPr>
          <w:rFonts w:ascii="IRNazanin" w:hAnsi="IRNazanin" w:eastAsia="IRNazanin" w:cs="IRNazanin"/>
          <w:lang w:bidi="fa-IR"/>
          <w:color w:val="111111"/>
          <w:sz w:val="28"/>
          <w:szCs w:val="28"/>
          <w:rtl/>
        </w:rPr>
        <w:t xml:space="preserve">تصنیف غررالحکم و دررالکلم ص 332 ، ح 7636</w:t>
      </w:r>
    </w:p>
    <w:p>
      <w:pPr>
        <w:pStyle w:val="Heading5"/>
      </w:pPr>
      <w:bookmarkStart w:id="4435" w:name="_Toc3720"/>
      <w:r>
        <w:t>حدیث   (28) امام علی علیه السلام:</w:t>
      </w:r>
      <w:bookmarkEnd w:id="4435"/>
    </w:p>
    <w:p>
      <w:pPr>
        <w:pStyle w:val="BookText"/>
      </w:pPr>
      <w:r>
        <w:rPr>
          <w:rFonts w:ascii="Amiri" w:hAnsi="Amiri" w:eastAsia="Amiri" w:cs="Amiri"/>
          <w:lang w:bidi="ar-SA"/>
          <w:color w:val="111111"/>
          <w:sz w:val="28"/>
          <w:szCs w:val="28"/>
          <w:rtl/>
        </w:rPr>
        <w:t xml:space="preserve">إِذَا رَأَی أَحَدُکُمُ الْمُنْکَرَ وَ لَمْ یَسْتَطِعْ أَنْ یُنْکِرَهُ بِیَدِهِ وَ لِسَانِهِ وَ أَنْکَرَهُ بِقَلْبِهِ وَ عَلِمَ اللَّهُ صِدْقَ ذَلِکَ مِنْهُ فَقَدْ أَنْکَرَه</w:t>
      </w:r>
    </w:p>
    <w:p>
      <w:pPr>
        <w:pStyle w:val="BookText"/>
      </w:pPr>
      <w:r>
        <w:rPr>
          <w:rFonts w:ascii="IRNazanin" w:hAnsi="IRNazanin" w:eastAsia="IRNazanin" w:cs="IRNazanin"/>
          <w:lang w:bidi="fa-IR"/>
          <w:color w:val="111111"/>
          <w:sz w:val="28"/>
          <w:szCs w:val="28"/>
          <w:rtl/>
        </w:rPr>
        <w:t xml:space="preserve">هرگاه یکی از شما کارزشت و ناپسندی را مشاهده کرد وتوان آنکه با دست و زبان از آن جلوگیری کند ندارد اما با دل خود آن را انکار کند و خداوند از نیّت صادقانه او آگاه باشد، آن کار ناپسند را به حقیقت انکار کرده است.</w:t>
      </w:r>
    </w:p>
    <w:p>
      <w:pPr>
        <w:pStyle w:val="BookText"/>
      </w:pPr>
      <w:r>
        <w:rPr>
          <w:rFonts w:ascii="IRNazanin" w:hAnsi="IRNazanin" w:eastAsia="IRNazanin" w:cs="IRNazanin"/>
          <w:lang w:bidi="fa-IR"/>
          <w:color w:val="111111"/>
          <w:sz w:val="28"/>
          <w:szCs w:val="28"/>
          <w:rtl/>
        </w:rPr>
        <w:t xml:space="preserve">تصنیف غررالحکم و دررالکلم ص 332 ، ح 7649</w:t>
      </w:r>
    </w:p>
    <w:p>
      <w:pPr>
        <w:pStyle w:val="Heading5"/>
      </w:pPr>
      <w:bookmarkStart w:id="4436" w:name="_Toc3721"/>
      <w:r>
        <w:t>حدیث   (29) حضرت محمد صلی الله علیه و آله و سلم:</w:t>
      </w:r>
      <w:bookmarkEnd w:id="4436"/>
    </w:p>
    <w:p>
      <w:pPr>
        <w:pStyle w:val="BookText"/>
      </w:pPr>
      <w:r>
        <w:rPr>
          <w:rFonts w:ascii="Amiri" w:hAnsi="Amiri" w:eastAsia="Amiri" w:cs="Amiri"/>
          <w:lang w:bidi="ar-SA"/>
          <w:color w:val="111111"/>
          <w:sz w:val="28"/>
          <w:szCs w:val="28"/>
          <w:rtl/>
        </w:rPr>
        <w:t xml:space="preserve">جَاءَ رَجُلٌ إِلَی رَسُولِ اللَّهِ (ص) فَقَالَ إِنَّ أُمِّی لَا تَدْفَعُ یَدَ لَامِسٍ فَقَالَ فَاحْبِسْهَا قَالَ قَدْ فَعَلْتُ قَالَ فَامْنَعْ مَنْ یَدْخُلُ عَلَیْهَا قَالَ قَدْ فَعَلْتُ قَالَ</w:t>
      </w:r>
    </w:p>
    <w:p>
      <w:pPr>
        <w:pStyle w:val="BookText"/>
      </w:pPr>
      <w:r>
        <w:rPr>
          <w:rFonts w:ascii="Amiri" w:hAnsi="Amiri" w:eastAsia="Amiri" w:cs="Amiri"/>
          <w:lang w:bidi="ar-SA"/>
          <w:color w:val="111111"/>
          <w:sz w:val="28"/>
          <w:szCs w:val="28"/>
          <w:rtl/>
        </w:rPr>
        <w:t xml:space="preserve">قَیِّدْهَا فَإِنَّکَ لَا تَبَرُّهَا بِشَیْ‌ءٍ أَفْضَلَ مِنْ أَنْ تَمْنَعَهَا مِنْ مَحَارِمِ اللَّهِ عَزَّ وَ</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706" w:name="pg4603_53592"/>
    <w:bookmarkEnd w:id="706"/>
    <w:p>
      <w:pPr>
        <w:pStyle w:val="BookText"/>
      </w:pPr>
      <w:r>
        <w:rPr>
          <w:rFonts w:ascii="Amiri" w:hAnsi="Amiri" w:eastAsia="Amiri" w:cs="Amiri"/>
          <w:lang w:bidi="ar-SA"/>
          <w:color w:val="111111"/>
          <w:sz w:val="28"/>
          <w:szCs w:val="28"/>
          <w:rtl/>
        </w:rPr>
        <w:t xml:space="preserve">جَلَّ.</w:t>
      </w:r>
    </w:p>
    <w:p>
      <w:pPr>
        <w:pStyle w:val="BookText"/>
      </w:pPr>
      <w:r>
        <w:rPr>
          <w:rFonts w:ascii="IRNazanin" w:hAnsi="IRNazanin" w:eastAsia="IRNazanin" w:cs="IRNazanin"/>
          <w:lang w:bidi="fa-IR"/>
          <w:color w:val="111111"/>
          <w:sz w:val="28"/>
          <w:szCs w:val="28"/>
          <w:rtl/>
        </w:rPr>
        <w:t xml:space="preserve">شخصی نزد پیامبر اکرم صلی الله علیه و آله آمد و گفت مادرم مرتکب گناه می شود. رسول خدا صلی الله علیه و آله فرمودند:</w:t>
      </w:r>
    </w:p>
    <w:p>
      <w:pPr>
        <w:pStyle w:val="BookText"/>
      </w:pPr>
      <w:r>
        <w:rPr>
          <w:rFonts w:ascii="IRNazanin" w:hAnsi="IRNazanin" w:eastAsia="IRNazanin" w:cs="IRNazanin"/>
          <w:lang w:bidi="fa-IR"/>
          <w:color w:val="111111"/>
          <w:sz w:val="28"/>
          <w:szCs w:val="28"/>
          <w:rtl/>
        </w:rPr>
        <w:t xml:space="preserve">او را ببند که بهترین نی-کی در ح-ق او من-ع او از گ-ن-اه اس-ت.</w:t>
      </w:r>
    </w:p>
    <w:p>
      <w:pPr>
        <w:pStyle w:val="BookText"/>
      </w:pPr>
      <w:r>
        <w:rPr>
          <w:rFonts w:ascii="IRNazanin" w:hAnsi="IRNazanin" w:eastAsia="IRNazanin" w:cs="IRNazanin"/>
          <w:lang w:bidi="fa-IR"/>
          <w:color w:val="111111"/>
          <w:sz w:val="28"/>
          <w:szCs w:val="28"/>
          <w:rtl/>
        </w:rPr>
        <w:t xml:space="preserve">وسایل الشیعه ج 28 ، ص 150 ، ح 34442</w:t>
      </w:r>
    </w:p>
    <w:p>
      <w:pPr>
        <w:pStyle w:val="Heading5"/>
      </w:pPr>
      <w:bookmarkStart w:id="4437" w:name="_Toc3722"/>
      <w:r>
        <w:t>حدیث   (30) امام علی علیه السلام:</w:t>
      </w:r>
      <w:bookmarkEnd w:id="4437"/>
    </w:p>
    <w:p>
      <w:pPr>
        <w:pStyle w:val="BookText"/>
      </w:pPr>
      <w:r>
        <w:rPr>
          <w:rFonts w:ascii="Amiri" w:hAnsi="Amiri" w:eastAsia="Amiri" w:cs="Amiri"/>
          <w:lang w:bidi="ar-SA"/>
          <w:color w:val="111111"/>
          <w:sz w:val="28"/>
          <w:szCs w:val="28"/>
          <w:rtl/>
        </w:rPr>
        <w:t xml:space="preserve">وَ انْهَوْا غَیْرَکُمْ عَنِ الْمُنکَرِ وَ تَناهَوْا عَنْهُ ف-َإِنَّم-ا أُمِ-رتُمْ بِالنَّهیِ بَع-ْدَ الت-َّناهِی</w:t>
      </w:r>
    </w:p>
    <w:p>
      <w:pPr>
        <w:pStyle w:val="BookText"/>
      </w:pPr>
      <w:r>
        <w:rPr>
          <w:rFonts w:ascii="IRNazanin" w:hAnsi="IRNazanin" w:eastAsia="IRNazanin" w:cs="IRNazanin"/>
          <w:lang w:bidi="fa-IR"/>
          <w:color w:val="111111"/>
          <w:sz w:val="28"/>
          <w:szCs w:val="28"/>
          <w:rtl/>
        </w:rPr>
        <w:t xml:space="preserve">دیگران را از منکر باز دارید و خود نیز از آن دوری کنید زیرا شما مأمور شده اید که اوّل خودتان منکر را ترک کنید بعد نهی از منکر نمائید.</w:t>
      </w:r>
    </w:p>
    <w:p>
      <w:pPr>
        <w:pStyle w:val="BookText"/>
      </w:pPr>
      <w:r>
        <w:rPr>
          <w:rFonts w:ascii="IRNazanin" w:hAnsi="IRNazanin" w:eastAsia="IRNazanin" w:cs="IRNazanin"/>
          <w:lang w:bidi="fa-IR"/>
          <w:color w:val="111111"/>
          <w:sz w:val="28"/>
          <w:szCs w:val="28"/>
          <w:rtl/>
        </w:rPr>
        <w:t xml:space="preserve">منهاج البراعه فی شرح نهج البلاغه(خوئی) ج 7 ، ص 250</w:t>
      </w:r>
    </w:p>
    <w:p>
      <w:pPr>
        <w:pStyle w:val="Heading5"/>
      </w:pPr>
      <w:bookmarkStart w:id="4438" w:name="_Toc3723"/>
      <w:r>
        <w:t>حدیث   (31) حضرت محمد صلی الله علیه و آله و سلم:</w:t>
      </w:r>
      <w:bookmarkEnd w:id="4438"/>
    </w:p>
    <w:p>
      <w:pPr>
        <w:pStyle w:val="BookText"/>
      </w:pPr>
      <w:r>
        <w:rPr>
          <w:rFonts w:ascii="Amiri" w:hAnsi="Amiri" w:eastAsia="Amiri" w:cs="Amiri"/>
          <w:lang w:bidi="ar-SA"/>
          <w:color w:val="111111"/>
          <w:sz w:val="28"/>
          <w:szCs w:val="28"/>
          <w:rtl/>
        </w:rPr>
        <w:t xml:space="preserve">الدَّالُّ عَلَی الْخَیْرِ کَفَاعِلِه</w:t>
      </w:r>
    </w:p>
    <w:p>
      <w:pPr>
        <w:pStyle w:val="BookText"/>
      </w:pPr>
      <w:r>
        <w:rPr>
          <w:rFonts w:ascii="IRNazanin" w:hAnsi="IRNazanin" w:eastAsia="IRNazanin" w:cs="IRNazanin"/>
          <w:lang w:bidi="fa-IR"/>
          <w:color w:val="111111"/>
          <w:sz w:val="28"/>
          <w:szCs w:val="28"/>
          <w:rtl/>
        </w:rPr>
        <w:t xml:space="preserve">کسی که دیگران را به کار نیک راهنمائی کند گ-وی-ا خ-ود آن را ان-ج-ام داده اس-ت.</w:t>
      </w:r>
    </w:p>
    <w:p>
      <w:pPr>
        <w:pStyle w:val="BookText"/>
      </w:pPr>
      <w:r>
        <w:rPr>
          <w:rFonts w:ascii="IRNazanin" w:hAnsi="IRNazanin" w:eastAsia="IRNazanin" w:cs="IRNazanin"/>
          <w:lang w:bidi="fa-IR"/>
          <w:color w:val="111111"/>
          <w:sz w:val="28"/>
          <w:szCs w:val="28"/>
          <w:rtl/>
        </w:rPr>
        <w:t xml:space="preserve">کافی(ط-الاسلامیه) ج 4 ، ص 27 ، ح 4 - من لایحضره الفقیه ج 2 ، ص 55 ، ح 1682</w:t>
      </w:r>
    </w:p>
    <w:p>
      <w:pPr>
        <w:pStyle w:val="Heading5"/>
      </w:pPr>
      <w:bookmarkStart w:id="4439" w:name="_Toc3724"/>
      <w:r>
        <w:t>حدیث   (32) امام علی علیه السلام :</w:t>
      </w:r>
      <w:bookmarkEnd w:id="4439"/>
    </w:p>
    <w:p>
      <w:pPr>
        <w:pStyle w:val="BookText"/>
      </w:pPr>
      <w:r>
        <w:rPr>
          <w:rFonts w:ascii="Amiri" w:hAnsi="Amiri" w:eastAsia="Amiri" w:cs="Amiri"/>
          <w:lang w:bidi="ar-SA"/>
          <w:color w:val="111111"/>
          <w:sz w:val="28"/>
          <w:szCs w:val="28"/>
          <w:rtl/>
        </w:rPr>
        <w:t xml:space="preserve">اُؤْمُر بِالْمَعْرُوفِ تَکُنْ مِنْ اَهْلِهِ</w:t>
      </w:r>
    </w:p>
    <w:p>
      <w:pPr>
        <w:pStyle w:val="BookText"/>
      </w:pPr>
      <w:r>
        <w:rPr>
          <w:rFonts w:ascii="IRNazanin" w:hAnsi="IRNazanin" w:eastAsia="IRNazanin" w:cs="IRNazanin"/>
          <w:lang w:bidi="fa-IR"/>
          <w:color w:val="111111"/>
          <w:sz w:val="28"/>
          <w:szCs w:val="28"/>
          <w:rtl/>
        </w:rPr>
        <w:t xml:space="preserve">امر به معروف کن تا از اهل معروف شوی.</w:t>
      </w:r>
    </w:p>
    <w:p>
      <w:pPr>
        <w:pStyle w:val="BookText"/>
      </w:pPr>
      <w:r>
        <w:rPr>
          <w:rFonts w:ascii="IRNazanin" w:hAnsi="IRNazanin" w:eastAsia="IRNazanin" w:cs="IRNazanin"/>
          <w:lang w:bidi="fa-IR"/>
          <w:color w:val="111111"/>
          <w:sz w:val="28"/>
          <w:szCs w:val="28"/>
          <w:rtl/>
        </w:rPr>
        <w:t xml:space="preserve">تصنیف غررالحکم و دررالکلم ص 332 ، ح 7635</w:t>
      </w:r>
    </w:p>
    <w:p>
      <w:pPr>
        <w:pStyle w:val="Heading5"/>
      </w:pPr>
      <w:bookmarkStart w:id="4440" w:name="_Toc3725"/>
      <w:r>
        <w:t>حدیث   (33) حضرت محمد صلی الله علیه و آله و سلم:</w:t>
      </w:r>
      <w:bookmarkEnd w:id="4440"/>
    </w:p>
    <w:p>
      <w:pPr>
        <w:pStyle w:val="BookText"/>
      </w:pPr>
      <w:r>
        <w:rPr>
          <w:rFonts w:ascii="Amiri" w:hAnsi="Amiri" w:eastAsia="Amiri" w:cs="Amiri"/>
          <w:lang w:bidi="ar-SA"/>
          <w:color w:val="111111"/>
          <w:sz w:val="28"/>
          <w:szCs w:val="28"/>
          <w:rtl/>
        </w:rPr>
        <w:t xml:space="preserve">مَنْ أَمَرَ بِمَعْرُوفٍ أَوْ نَهَی عَنْ مُنْکَرٍ أَوْ دَلَّ عَلَی خَیْرٍ أَوْ أَشَارَ بِهِ فَهُوَ شَرِیک</w:t>
      </w:r>
    </w:p>
    <w:p>
      <w:pPr>
        <w:pStyle w:val="BookText"/>
      </w:pPr>
      <w:r>
        <w:rPr>
          <w:rFonts w:ascii="IRNazanin" w:hAnsi="IRNazanin" w:eastAsia="IRNazanin" w:cs="IRNazanin"/>
          <w:lang w:bidi="fa-IR"/>
          <w:color w:val="111111"/>
          <w:sz w:val="28"/>
          <w:szCs w:val="28"/>
          <w:rtl/>
        </w:rPr>
        <w:t xml:space="preserve">هرکس دیگری را به کار نیکی امر کند یا او را از کار زشتی باز دارد یا اینکه او را به خیری راهنمائی نماید و یا اشاره به امر خیری داشته باشد در آن کارنیک شریک خواهد بود.</w:t>
      </w:r>
    </w:p>
    <w:p>
      <w:pPr>
        <w:pStyle w:val="BookText"/>
      </w:pPr>
      <w:r>
        <w:rPr>
          <w:rFonts w:ascii="IRNazanin" w:hAnsi="IRNazanin" w:eastAsia="IRNazanin" w:cs="IRNazanin"/>
          <w:lang w:bidi="fa-IR"/>
          <w:color w:val="111111"/>
          <w:sz w:val="28"/>
          <w:szCs w:val="28"/>
          <w:rtl/>
        </w:rPr>
        <w:t xml:space="preserve">خصال ص 138 ، ح 156 - وسایل الشیعه ج 16 ، ص 124 ، ح 21147</w:t>
      </w:r>
    </w:p>
    <w:p>
      <w:pPr>
        <w:pStyle w:val="Heading5"/>
      </w:pPr>
      <w:bookmarkStart w:id="4441" w:name="_Toc3726"/>
      <w:r>
        <w:t>حدیث   (34) امام علی علیه السلام :</w:t>
      </w:r>
      <w:bookmarkEnd w:id="4441"/>
    </w:p>
    <w:p>
      <w:pPr>
        <w:pStyle w:val="BookText"/>
      </w:pPr>
      <w:r>
        <w:rPr>
          <w:rFonts w:ascii="Amiri" w:hAnsi="Amiri" w:eastAsia="Amiri" w:cs="Amiri"/>
          <w:lang w:bidi="ar-SA"/>
          <w:color w:val="111111"/>
          <w:sz w:val="28"/>
          <w:szCs w:val="28"/>
          <w:rtl/>
        </w:rPr>
        <w:t xml:space="preserve">مَنْ کَانَ فِیهِ ثَلَاثٌ سَلِمَتْ لَهُ الدُّنْیَا وَ الْآخِرَةُ یَأْمُرُ بِالْمَعْرُوفِ</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707" w:name="pg4603_53593"/>
    <w:bookmarkEnd w:id="707"/>
    <w:p>
      <w:pPr>
        <w:pStyle w:val="BookText"/>
      </w:pPr>
      <w:r>
        <w:rPr>
          <w:rFonts w:ascii="Amiri" w:hAnsi="Amiri" w:eastAsia="Amiri" w:cs="Amiri"/>
          <w:lang w:bidi="ar-SA"/>
          <w:color w:val="111111"/>
          <w:sz w:val="28"/>
          <w:szCs w:val="28"/>
          <w:rtl/>
        </w:rPr>
        <w:t xml:space="preserve">وَ یَأْتَمِرُ بِهِ وَ یَنْهَی عَنِ الْمُنْکَرِ وَ یَنْتَهِی عَنْهُ وَ یُحَافِظُ عَلَی حُدُودِ اللَّهِ جَلَّ وَ عَلا</w:t>
      </w:r>
    </w:p>
    <w:p>
      <w:pPr>
        <w:pStyle w:val="BookText"/>
      </w:pPr>
      <w:r>
        <w:rPr>
          <w:rFonts w:ascii="IRNazanin" w:hAnsi="IRNazanin" w:eastAsia="IRNazanin" w:cs="IRNazanin"/>
          <w:lang w:bidi="fa-IR"/>
          <w:color w:val="111111"/>
          <w:sz w:val="28"/>
          <w:szCs w:val="28"/>
          <w:rtl/>
        </w:rPr>
        <w:t xml:space="preserve">کسی که س-ه چیز در او باشد، دنی-ا و آخرتش س-الم می م-اند: 1. امر به معروف کند و خود نیز پذیرای آن باشد. 2. نهی از منکر کند وخود نیز پذیرا باشد. 3. حدود الهی را نگهداری کند</w:t>
      </w:r>
    </w:p>
    <w:p>
      <w:pPr>
        <w:pStyle w:val="BookText"/>
      </w:pPr>
      <w:r>
        <w:rPr>
          <w:rFonts w:ascii="IRNazanin" w:hAnsi="IRNazanin" w:eastAsia="IRNazanin" w:cs="IRNazanin"/>
          <w:lang w:bidi="fa-IR"/>
          <w:color w:val="111111"/>
          <w:sz w:val="28"/>
          <w:szCs w:val="28"/>
          <w:rtl/>
        </w:rPr>
        <w:t xml:space="preserve">تصنیف غررالحکم و دررالکلم ص 332 ، ح 7645</w:t>
      </w:r>
    </w:p>
    <w:p>
      <w:pPr>
        <w:pStyle w:val="Heading5"/>
      </w:pPr>
      <w:bookmarkStart w:id="4442" w:name="_Toc3727"/>
      <w:r>
        <w:t>حدیث   (35) امام علی علیه السلام :</w:t>
      </w:r>
      <w:bookmarkEnd w:id="4442"/>
    </w:p>
    <w:p>
      <w:pPr>
        <w:pStyle w:val="BookText"/>
      </w:pPr>
      <w:r>
        <w:rPr>
          <w:rFonts w:ascii="Amiri" w:hAnsi="Amiri" w:eastAsia="Amiri" w:cs="Amiri"/>
          <w:lang w:bidi="ar-SA"/>
          <w:color w:val="111111"/>
          <w:sz w:val="28"/>
          <w:szCs w:val="28"/>
          <w:rtl/>
        </w:rPr>
        <w:t xml:space="preserve">مَنْ اَمَرَ بَالْمَعْرُوفِ شَّد ظُهُورَ الْمُؤْمِنینَ</w:t>
      </w:r>
    </w:p>
    <w:p>
      <w:pPr>
        <w:pStyle w:val="BookText"/>
      </w:pPr>
      <w:r>
        <w:rPr>
          <w:rFonts w:ascii="IRNazanin" w:hAnsi="IRNazanin" w:eastAsia="IRNazanin" w:cs="IRNazanin"/>
          <w:lang w:bidi="fa-IR"/>
          <w:color w:val="111111"/>
          <w:sz w:val="28"/>
          <w:szCs w:val="28"/>
          <w:rtl/>
        </w:rPr>
        <w:t xml:space="preserve">کسی که ام-ر به مع-روف ک-ند پشتِ مؤمنان را محکم کرده است.</w:t>
      </w:r>
    </w:p>
    <w:p>
      <w:pPr>
        <w:pStyle w:val="BookText"/>
      </w:pPr>
      <w:r>
        <w:rPr>
          <w:rFonts w:ascii="IRNazanin" w:hAnsi="IRNazanin" w:eastAsia="IRNazanin" w:cs="IRNazanin"/>
          <w:lang w:bidi="fa-IR"/>
          <w:color w:val="111111"/>
          <w:sz w:val="28"/>
          <w:szCs w:val="28"/>
          <w:rtl/>
        </w:rPr>
        <w:t xml:space="preserve">تصنیف غررالحکم و دررالکلم ص 332 ، ح 7643</w:t>
      </w:r>
    </w:p>
    <w:p>
      <w:pPr>
        <w:pStyle w:val="Heading5"/>
      </w:pPr>
      <w:bookmarkStart w:id="4443" w:name="_Toc3728"/>
      <w:r>
        <w:t>حدیث   (36) امام محمد باقر علیه السلام:</w:t>
      </w:r>
      <w:bookmarkEnd w:id="4443"/>
    </w:p>
    <w:p>
      <w:pPr>
        <w:pStyle w:val="BookText"/>
      </w:pPr>
      <w:r>
        <w:rPr>
          <w:rFonts w:ascii="Amiri" w:hAnsi="Amiri" w:eastAsia="Amiri" w:cs="Amiri"/>
          <w:lang w:bidi="ar-SA"/>
          <w:color w:val="111111"/>
          <w:sz w:val="28"/>
          <w:szCs w:val="28"/>
          <w:rtl/>
        </w:rPr>
        <w:t xml:space="preserve">الْأَمْرُ بِالْمَعْرُوفِ وَ النَّهْیُ عَنِ الْمُنْکَرِ خَلْقَانِ مِنْ خَلْقِ اللَّهِ فَمَنْ نَصَرَهُمَا أَعَزَّهُ اللَّهُ وَ مَنْ خَذَلَهُمَا خَذَلَهُ اللَّهُ.</w:t>
      </w:r>
    </w:p>
    <w:p>
      <w:pPr>
        <w:pStyle w:val="BookText"/>
      </w:pPr>
      <w:r>
        <w:rPr>
          <w:rFonts w:ascii="IRNazanin" w:hAnsi="IRNazanin" w:eastAsia="IRNazanin" w:cs="IRNazanin"/>
          <w:lang w:bidi="fa-IR"/>
          <w:color w:val="111111"/>
          <w:sz w:val="28"/>
          <w:szCs w:val="28"/>
          <w:rtl/>
        </w:rPr>
        <w:t xml:space="preserve">امر به مع-روف و نهی از من-کر، دو مخلوق از مخلوقان خداوند می باشد، هرکس آن دو را یاری کند، خداوند او را عزیز و آقا گرداند و هر کس آن دو را خوار نماید، خداوند او را خوار و ذلیل گرداند.</w:t>
      </w:r>
    </w:p>
    <w:p>
      <w:pPr>
        <w:pStyle w:val="BookText"/>
      </w:pPr>
      <w:r>
        <w:rPr>
          <w:rFonts w:ascii="IRNazanin" w:hAnsi="IRNazanin" w:eastAsia="IRNazanin" w:cs="IRNazanin"/>
          <w:lang w:bidi="fa-IR"/>
          <w:color w:val="111111"/>
          <w:sz w:val="28"/>
          <w:szCs w:val="28"/>
          <w:rtl/>
        </w:rPr>
        <w:t xml:space="preserve">کافی(ط-الاسلامیه) ج 5 ، ص 59 ، ح 11</w:t>
      </w:r>
    </w:p>
    <w:p>
      <w:pPr>
        <w:pStyle w:val="Heading5"/>
      </w:pPr>
      <w:bookmarkStart w:id="4444" w:name="_Toc3729"/>
      <w:r>
        <w:t>حدیث   (37) حضرت محمد صلی الله علیه و آله و سلم:</w:t>
      </w:r>
      <w:bookmarkEnd w:id="4444"/>
    </w:p>
    <w:p>
      <w:pPr>
        <w:pStyle w:val="BookText"/>
      </w:pPr>
      <w:r>
        <w:rPr>
          <w:rFonts w:ascii="Amiri" w:hAnsi="Amiri" w:eastAsia="Amiri" w:cs="Amiri"/>
          <w:lang w:bidi="ar-SA"/>
          <w:color w:val="111111"/>
          <w:sz w:val="28"/>
          <w:szCs w:val="28"/>
          <w:rtl/>
        </w:rPr>
        <w:t xml:space="preserve">وَ الَّذِی نَفْسِی بِیَدِهِ مَا أَنْفَقَ النَّاسُ مِنْ نَفَقَةٍ أَحَبَّ مِنْ قَوْلِ الْخَیْر</w:t>
      </w:r>
    </w:p>
    <w:p>
      <w:pPr>
        <w:pStyle w:val="BookText"/>
      </w:pPr>
      <w:r>
        <w:rPr>
          <w:rFonts w:ascii="IRNazanin" w:hAnsi="IRNazanin" w:eastAsia="IRNazanin" w:cs="IRNazanin"/>
          <w:lang w:bidi="fa-IR"/>
          <w:color w:val="111111"/>
          <w:sz w:val="28"/>
          <w:szCs w:val="28"/>
          <w:rtl/>
        </w:rPr>
        <w:t xml:space="preserve">قسم به کسی که جانم به دست اوست مردم چیزی بهتر از حرف خیر انفاق نمی کنند</w:t>
      </w:r>
    </w:p>
    <w:p>
      <w:pPr>
        <w:pStyle w:val="BookText"/>
      </w:pPr>
      <w:r>
        <w:rPr>
          <w:rFonts w:ascii="IRNazanin" w:hAnsi="IRNazanin" w:eastAsia="IRNazanin" w:cs="IRNazanin"/>
          <w:lang w:bidi="fa-IR"/>
          <w:color w:val="111111"/>
          <w:sz w:val="28"/>
          <w:szCs w:val="28"/>
          <w:rtl/>
        </w:rPr>
        <w:t xml:space="preserve">محاسن ص 15 ، ح 41 - وسایل الشیعه ج 16 ، ص 123 ، ح 21141 - بحارالانوار(ط-بیروت) ج 68 ، ص 311 ، ح 8</w:t>
      </w:r>
    </w:p>
    <w:p>
      <w:pPr>
        <w:pStyle w:val="Heading5"/>
      </w:pPr>
      <w:bookmarkStart w:id="4445" w:name="_Toc3730"/>
      <w:r>
        <w:t>حدیث   (38) امام علی علیه السلام :</w:t>
      </w:r>
      <w:bookmarkEnd w:id="4445"/>
    </w:p>
    <w:p>
      <w:pPr>
        <w:pStyle w:val="BookText"/>
      </w:pPr>
      <w:r>
        <w:rPr>
          <w:rFonts w:ascii="Amiri" w:hAnsi="Amiri" w:eastAsia="Amiri" w:cs="Amiri"/>
          <w:lang w:bidi="ar-SA"/>
          <w:color w:val="111111"/>
          <w:sz w:val="28"/>
          <w:szCs w:val="28"/>
          <w:rtl/>
        </w:rPr>
        <w:t xml:space="preserve">مَنْ نَهَی عَنِ الْمُنْکَرِ أَرْغَمَ أُنُوفَ الْفَاسِقِین</w:t>
      </w:r>
    </w:p>
    <w:p>
      <w:pPr>
        <w:pStyle w:val="BookText"/>
      </w:pPr>
      <w:r>
        <w:rPr>
          <w:rFonts w:ascii="IRNazanin" w:hAnsi="IRNazanin" w:eastAsia="IRNazanin" w:cs="IRNazanin"/>
          <w:lang w:bidi="fa-IR"/>
          <w:color w:val="111111"/>
          <w:sz w:val="28"/>
          <w:szCs w:val="28"/>
          <w:rtl/>
        </w:rPr>
        <w:t xml:space="preserve">کسی ک-ه ن-هی از من-کر ک-ند بینی فاسقان و گنهکاران را به خاک مالیده است (و آنها را خوار و خفیف گردانده</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708" w:name="pg4603_53594"/>
    <w:bookmarkEnd w:id="708"/>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تصنیف غررالحکم و دررالکلم ص 332 ، ح 7644</w:t>
      </w:r>
    </w:p>
    <w:p>
      <w:pPr>
        <w:pStyle w:val="Heading5"/>
      </w:pPr>
      <w:bookmarkStart w:id="4446" w:name="_Toc3731"/>
      <w:r>
        <w:t>حدیث   (39) امام صادق علیه السلام :</w:t>
      </w:r>
      <w:bookmarkEnd w:id="4446"/>
    </w:p>
    <w:p>
      <w:pPr>
        <w:pStyle w:val="BookText"/>
      </w:pPr>
      <w:r>
        <w:rPr>
          <w:rFonts w:ascii="Amiri" w:hAnsi="Amiri" w:eastAsia="Amiri" w:cs="Amiri"/>
          <w:lang w:bidi="ar-SA"/>
          <w:color w:val="111111"/>
          <w:sz w:val="28"/>
          <w:szCs w:val="28"/>
          <w:rtl/>
        </w:rPr>
        <w:t xml:space="preserve">فِی قَوْلِهِ تَعَالَی‌ فَلَمَّا نَسُوا ما ذُکِّرُوا بِهِ‌ أَنْجَیْنَا الَّذِینَ‌ یَنْهَوْنَ‌ عَنِ‌ السُّوءِ (سوره مبارکه اعراف آیه 165) قَالَ کَانُوا ثَلَاثَةَ أَصْنَافٍ صِنْفٌ ائْتَمَرُوا وَ أَمَرُوا فَنَجَوْا وَ صِنْفٌ ائْتَمَرُوا وَ لَمْ یَأْمُرُوا فَمُسِخُوا ذَرّاً وَ صِنْفٌ لَمْ یَأْتَمِرُوا وَ لَمْ یَأْمُرُوا فَهَلَکُوا.</w:t>
      </w:r>
    </w:p>
    <w:p>
      <w:pPr>
        <w:pStyle w:val="BookText"/>
      </w:pPr>
      <w:r>
        <w:rPr>
          <w:rFonts w:ascii="IRNazanin" w:hAnsi="IRNazanin" w:eastAsia="IRNazanin" w:cs="IRNazanin"/>
          <w:lang w:bidi="fa-IR"/>
          <w:color w:val="111111"/>
          <w:sz w:val="28"/>
          <w:szCs w:val="28"/>
          <w:rtl/>
        </w:rPr>
        <w:t xml:space="preserve">در مورد نجات یافتگان در این آیه شریفه می فرمایند: آنها کسانی بودند که از کارهای نیک پیروی می کردند و مردم را نیز به آن امر می نمودند.</w:t>
      </w:r>
    </w:p>
    <w:p>
      <w:pPr>
        <w:pStyle w:val="BookText"/>
      </w:pPr>
      <w:r>
        <w:rPr>
          <w:rFonts w:ascii="IRNazanin" w:hAnsi="IRNazanin" w:eastAsia="IRNazanin" w:cs="IRNazanin"/>
          <w:lang w:bidi="fa-IR"/>
          <w:color w:val="111111"/>
          <w:sz w:val="28"/>
          <w:szCs w:val="28"/>
          <w:rtl/>
        </w:rPr>
        <w:t xml:space="preserve">کافی(ط-الاسلامیه) ج 8 ، ص 158 ، ح 151</w:t>
      </w:r>
    </w:p>
    <w:p>
      <w:pPr>
        <w:pStyle w:val="Heading5"/>
      </w:pPr>
      <w:bookmarkStart w:id="4447" w:name="_Toc3732"/>
      <w:r>
        <w:t>حدیث   (40) امام رضا علیه السلام :</w:t>
      </w:r>
      <w:bookmarkEnd w:id="4447"/>
    </w:p>
    <w:p>
      <w:pPr>
        <w:pStyle w:val="BookText"/>
      </w:pPr>
      <w:r>
        <w:rPr>
          <w:rFonts w:ascii="Amiri" w:hAnsi="Amiri" w:eastAsia="Amiri" w:cs="Amiri"/>
          <w:lang w:bidi="ar-SA"/>
          <w:color w:val="111111"/>
          <w:sz w:val="28"/>
          <w:szCs w:val="28"/>
          <w:rtl/>
        </w:rPr>
        <w:t xml:space="preserve">کَانَ رَسُولُ اللَّهِ (ص) یَقُولُ إِذَا أُمَّتِی تَوَاکَلَتِ الْأَمْرَ بِالْمَعْرُوفِ وَ النَّهْیَ عَنِ الْمُنْکَرِ فَلْیَأْذَنُوا بِوِقَاعٍ مِنَ اللَّهِ تَعَالَی.</w:t>
      </w:r>
    </w:p>
    <w:p>
      <w:pPr>
        <w:pStyle w:val="BookText"/>
      </w:pPr>
      <w:r>
        <w:rPr>
          <w:rFonts w:ascii="IRNazanin" w:hAnsi="IRNazanin" w:eastAsia="IRNazanin" w:cs="IRNazanin"/>
          <w:lang w:bidi="fa-IR"/>
          <w:color w:val="111111"/>
          <w:sz w:val="28"/>
          <w:szCs w:val="28"/>
          <w:rtl/>
        </w:rPr>
        <w:t xml:space="preserve">رسول خدا صلی الله علیه و آله همواره می فرمودند: هرگاه امّت من از انجام امر به معروف و نهی از منکر سرپیچی کنند و آن را به یکدیگر واگذار نمایند، گویا با خ-داوند اع-لان جنگ داده اند.</w:t>
      </w:r>
    </w:p>
    <w:p>
      <w:pPr>
        <w:pStyle w:val="BookText"/>
      </w:pPr>
      <w:r>
        <w:rPr>
          <w:rFonts w:ascii="IRNazanin" w:hAnsi="IRNazanin" w:eastAsia="IRNazanin" w:cs="IRNazanin"/>
          <w:lang w:bidi="fa-IR"/>
          <w:color w:val="111111"/>
          <w:sz w:val="28"/>
          <w:szCs w:val="28"/>
          <w:rtl/>
        </w:rPr>
        <w:t xml:space="preserve">کافی(ط-الاسلامیه) ج 5 ، ص 59 ، ح 13</w:t>
      </w:r>
    </w:p>
    <w:p>
      <w:pPr>
        <w:pStyle w:val="Heading5"/>
      </w:pPr>
      <w:bookmarkStart w:id="4448" w:name="_Toc3733"/>
      <w:r>
        <w:t>حدیث   (41) حضرت محمد صلی الله علیه و آله و سلم:</w:t>
      </w:r>
      <w:bookmarkEnd w:id="4448"/>
    </w:p>
    <w:p>
      <w:pPr>
        <w:pStyle w:val="BookText"/>
      </w:pPr>
      <w:r>
        <w:rPr>
          <w:rFonts w:ascii="Amiri" w:hAnsi="Amiri" w:eastAsia="Amiri" w:cs="Amiri"/>
          <w:lang w:bidi="ar-SA"/>
          <w:color w:val="111111"/>
          <w:sz w:val="28"/>
          <w:szCs w:val="28"/>
          <w:rtl/>
        </w:rPr>
        <w:t xml:space="preserve">إِنَّ اللَّهَ عَزَّ وَ جَلَّ لَیُبْغِضُ الْمُؤْمِنَ الضَّعِیفَ الَّذِی لَا دِینَ لَهُ فَقِیلَ لَهُ وَ مَا الْمُؤْمِنُ الَّذِی لَا دِینَ لَهُ قَالَ الَّذِی لَا یَنْهَی عَنِ الْمُنْکَرِ.</w:t>
      </w:r>
    </w:p>
    <w:p>
      <w:pPr>
        <w:pStyle w:val="BookText"/>
      </w:pPr>
      <w:r>
        <w:rPr>
          <w:rFonts w:ascii="IRNazanin" w:hAnsi="IRNazanin" w:eastAsia="IRNazanin" w:cs="IRNazanin"/>
          <w:lang w:bidi="fa-IR"/>
          <w:color w:val="111111"/>
          <w:sz w:val="28"/>
          <w:szCs w:val="28"/>
          <w:rtl/>
        </w:rPr>
        <w:t xml:space="preserve">قسم به کسی که جانم به دست اوست مردم چیزی بهتر از حرف خیر انفاق نمی کنند</w:t>
      </w:r>
    </w:p>
    <w:p>
      <w:pPr>
        <w:pStyle w:val="BookText"/>
      </w:pPr>
      <w:r>
        <w:rPr>
          <w:rFonts w:ascii="IRNazanin" w:hAnsi="IRNazanin" w:eastAsia="IRNazanin" w:cs="IRNazanin"/>
          <w:lang w:bidi="fa-IR"/>
          <w:color w:val="111111"/>
          <w:sz w:val="28"/>
          <w:szCs w:val="28"/>
          <w:rtl/>
        </w:rPr>
        <w:t xml:space="preserve">کافی(ط-الاسلامیه) ج 5 ، ص 59 ، ح 15 - محاسن ص 196 ، ح 21</w:t>
      </w:r>
    </w:p>
    <w:p>
      <w:pPr>
        <w:pStyle w:val="Heading5"/>
      </w:pPr>
      <w:bookmarkStart w:id="4449" w:name="_Toc3734"/>
      <w:r>
        <w:t>حدیث   (42) حضرت محمد صلی الله علیه و آله و سلم:</w:t>
      </w:r>
      <w:bookmarkEnd w:id="4449"/>
    </w:p>
    <w:p>
      <w:pPr>
        <w:pStyle w:val="BookText"/>
      </w:pPr>
      <w:r>
        <w:rPr>
          <w:rFonts w:ascii="Amiri" w:hAnsi="Amiri" w:eastAsia="Amiri" w:cs="Amiri"/>
          <w:lang w:bidi="ar-SA"/>
          <w:color w:val="111111"/>
          <w:sz w:val="28"/>
          <w:szCs w:val="28"/>
          <w:rtl/>
        </w:rPr>
        <w:t xml:space="preserve">لَتَأْمُرُنَّ بِاَلْمَعْرُوفِ وَ لَتَنهُنَّ عَنِ المُنکَرِ أَوْ لَیَعُ-مَّن-َّ-کُمْ ع-َذابُ اللّه</w:t>
      </w:r>
    </w:p>
    <w:p>
      <w:pPr>
        <w:pStyle w:val="BookText"/>
      </w:pPr>
      <w:r>
        <w:rPr>
          <w:rFonts w:ascii="IRNazanin" w:hAnsi="IRNazanin" w:eastAsia="IRNazanin" w:cs="IRNazanin"/>
          <w:lang w:bidi="fa-IR"/>
          <w:color w:val="111111"/>
          <w:sz w:val="28"/>
          <w:szCs w:val="28"/>
          <w:rtl/>
        </w:rPr>
        <w:t xml:space="preserve">امر به معروف کنید و از کارهای زش-ت نهی کنید و گرنه ع-ذاب خدا همه ش-ما را فراخواهد گرفت.</w:t>
      </w:r>
    </w:p>
    <w:p>
      <w:pPr>
        <w:pStyle w:val="BookText"/>
      </w:pPr>
      <w:r>
        <w:rPr>
          <w:rFonts w:ascii="IRNazanin" w:hAnsi="IRNazanin" w:eastAsia="IRNazanin" w:cs="IRNazanin"/>
          <w:lang w:bidi="fa-IR"/>
          <w:color w:val="111111"/>
          <w:sz w:val="28"/>
          <w:szCs w:val="28"/>
          <w:rtl/>
        </w:rPr>
        <w:t xml:space="preserve">وسایل الشیعه ج 16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709" w:name="pg4603_53595"/>
    <w:bookmarkEnd w:id="709"/>
    <w:p>
      <w:pPr>
        <w:pStyle w:val="BookText"/>
      </w:pPr>
      <w:r>
        <w:rPr>
          <w:rFonts w:ascii="IRNazanin" w:hAnsi="IRNazanin" w:eastAsia="IRNazanin" w:cs="IRNazanin"/>
          <w:lang w:bidi="fa-IR"/>
          <w:color w:val="111111"/>
          <w:sz w:val="28"/>
          <w:szCs w:val="28"/>
          <w:rtl/>
        </w:rPr>
        <w:t xml:space="preserve">ص 135 ، ح 21173</w:t>
      </w:r>
    </w:p>
    <w:p>
      <w:pPr>
        <w:pStyle w:val="Heading5"/>
      </w:pPr>
      <w:bookmarkStart w:id="4450" w:name="_Toc3735"/>
      <w:r>
        <w:t>حدیث   (43) امام علی علیه السلام:</w:t>
      </w:r>
      <w:bookmarkEnd w:id="4450"/>
    </w:p>
    <w:p>
      <w:pPr>
        <w:pStyle w:val="BookText"/>
      </w:pPr>
      <w:r>
        <w:rPr>
          <w:rFonts w:ascii="Amiri" w:hAnsi="Amiri" w:eastAsia="Amiri" w:cs="Amiri"/>
          <w:lang w:bidi="ar-SA"/>
          <w:color w:val="111111"/>
          <w:sz w:val="28"/>
          <w:szCs w:val="28"/>
          <w:rtl/>
        </w:rPr>
        <w:t xml:space="preserve">الْعَامِلُ بِالظُّلْمِ وَ الرَّاضِی بِهِ وَ الْمُعِینُ عَلَیْهِ شُرَکَاءُ ثَلَاثَة</w:t>
      </w:r>
    </w:p>
    <w:p>
      <w:pPr>
        <w:pStyle w:val="BookText"/>
      </w:pPr>
      <w:r>
        <w:rPr>
          <w:rFonts w:ascii="IRNazanin" w:hAnsi="IRNazanin" w:eastAsia="IRNazanin" w:cs="IRNazanin"/>
          <w:lang w:bidi="fa-IR"/>
          <w:color w:val="111111"/>
          <w:sz w:val="28"/>
          <w:szCs w:val="28"/>
          <w:rtl/>
        </w:rPr>
        <w:t xml:space="preserve">کسی که ظلم می کند و کسی که راضی به ظلم کردن باشد و کسی که کمک به ظالم می کند هر سه شرکاء ظلم محسوب می شوند.</w:t>
      </w:r>
    </w:p>
    <w:p>
      <w:pPr>
        <w:pStyle w:val="BookText"/>
      </w:pPr>
      <w:r>
        <w:rPr>
          <w:rFonts w:ascii="IRNazanin" w:hAnsi="IRNazanin" w:eastAsia="IRNazanin" w:cs="IRNazanin"/>
          <w:lang w:bidi="fa-IR"/>
          <w:color w:val="111111"/>
          <w:sz w:val="28"/>
          <w:szCs w:val="28"/>
          <w:rtl/>
        </w:rPr>
        <w:t xml:space="preserve">وسایل الشیعه ج 16 ، ص 140 ، ح 21182</w:t>
      </w:r>
    </w:p>
    <w:p>
      <w:pPr>
        <w:pStyle w:val="Heading5"/>
      </w:pPr>
      <w:bookmarkStart w:id="4451" w:name="_Toc3736"/>
      <w:r>
        <w:t>حدیث   (44) امام علی علیه السلام:</w:t>
      </w:r>
      <w:bookmarkEnd w:id="4451"/>
    </w:p>
    <w:p>
      <w:pPr>
        <w:pStyle w:val="BookText"/>
      </w:pPr>
      <w:r>
        <w:rPr>
          <w:rFonts w:ascii="Amiri" w:hAnsi="Amiri" w:eastAsia="Amiri" w:cs="Amiri"/>
          <w:lang w:bidi="ar-SA"/>
          <w:color w:val="111111"/>
          <w:sz w:val="28"/>
          <w:szCs w:val="28"/>
          <w:rtl/>
        </w:rPr>
        <w:t xml:space="preserve">وَ مِنْهُمْ تَارِکٌ لِإِنْکَارِ الْمُنْکَرِ بِقَلْبِهِ وَ لِسَانِهِ وَ یَدِهِ فَذَلِکَ مَیِّتُ الْأَحْیَاء</w:t>
      </w:r>
    </w:p>
    <w:p>
      <w:pPr>
        <w:pStyle w:val="BookText"/>
      </w:pPr>
      <w:r>
        <w:rPr>
          <w:rFonts w:ascii="IRNazanin" w:hAnsi="IRNazanin" w:eastAsia="IRNazanin" w:cs="IRNazanin"/>
          <w:lang w:bidi="fa-IR"/>
          <w:color w:val="111111"/>
          <w:sz w:val="28"/>
          <w:szCs w:val="28"/>
          <w:rtl/>
        </w:rPr>
        <w:t xml:space="preserve">گروهی از مردم مبارزه با منکر را با دل و زبان و دست ترک می کنند (در برابر خلافکار هیچ گونه عکس العملی نشان نمی دهند) پس اینها در حقیقت مردگانی زنده نما هستند.</w:t>
      </w:r>
    </w:p>
    <w:p>
      <w:pPr>
        <w:pStyle w:val="BookText"/>
      </w:pPr>
      <w:r>
        <w:rPr>
          <w:rFonts w:ascii="IRNazanin" w:hAnsi="IRNazanin" w:eastAsia="IRNazanin" w:cs="IRNazanin"/>
          <w:lang w:bidi="fa-IR"/>
          <w:color w:val="111111"/>
          <w:sz w:val="28"/>
          <w:szCs w:val="28"/>
          <w:rtl/>
        </w:rPr>
        <w:t xml:space="preserve">تصنیف غررالحکم و دررالکلم ص 332 ، ح 7651</w:t>
      </w:r>
    </w:p>
    <w:p>
      <w:pPr>
        <w:pStyle w:val="Heading5"/>
      </w:pPr>
      <w:bookmarkStart w:id="4452" w:name="_Toc3737"/>
      <w:r>
        <w:t>حدیث   (45) حضرت محمد صلی الله علیه و آله و سلم:</w:t>
      </w:r>
      <w:bookmarkEnd w:id="4452"/>
    </w:p>
    <w:p>
      <w:pPr>
        <w:pStyle w:val="BookText"/>
      </w:pPr>
      <w:r>
        <w:rPr>
          <w:rFonts w:ascii="Amiri" w:hAnsi="Amiri" w:eastAsia="Amiri" w:cs="Amiri"/>
          <w:lang w:bidi="ar-SA"/>
          <w:color w:val="111111"/>
          <w:sz w:val="28"/>
          <w:szCs w:val="28"/>
          <w:rtl/>
        </w:rPr>
        <w:t xml:space="preserve">إِنَّ اللَّهَ یُبْغِضُ الْمُؤْمِنَ الضَّعِیفَ الَّذِی لَا زَبْرَ لَهُ وَ قَالَ هُوَ الَّذِی لَا یَنْهَی عَنِ الْمُنْکَر</w:t>
      </w:r>
    </w:p>
    <w:p>
      <w:pPr>
        <w:pStyle w:val="BookText"/>
      </w:pPr>
      <w:r>
        <w:rPr>
          <w:rFonts w:ascii="IRNazanin" w:hAnsi="IRNazanin" w:eastAsia="IRNazanin" w:cs="IRNazanin"/>
          <w:lang w:bidi="fa-IR"/>
          <w:color w:val="111111"/>
          <w:sz w:val="28"/>
          <w:szCs w:val="28"/>
          <w:rtl/>
        </w:rPr>
        <w:t xml:space="preserve">همانا خداوند از مومن ضعیفی که عقل ندارد بیزار است.(کسی که نهی از منکر نمی کند)</w:t>
      </w:r>
    </w:p>
    <w:p>
      <w:pPr>
        <w:pStyle w:val="BookText"/>
      </w:pPr>
      <w:r>
        <w:rPr>
          <w:rFonts w:ascii="IRNazanin" w:hAnsi="IRNazanin" w:eastAsia="IRNazanin" w:cs="IRNazanin"/>
          <w:lang w:bidi="fa-IR"/>
          <w:color w:val="111111"/>
          <w:sz w:val="28"/>
          <w:szCs w:val="28"/>
          <w:rtl/>
        </w:rPr>
        <w:t xml:space="preserve">وسایل الشیعه ج 16 ، ص 125 ، ح 21149</w:t>
      </w:r>
    </w:p>
    <w:p>
      <w:pPr>
        <w:pStyle w:val="Heading5"/>
      </w:pPr>
      <w:bookmarkStart w:id="4453" w:name="_Toc3738"/>
      <w:r>
        <w:t>حدیث   (46) امام صادق علیه السلام :</w:t>
      </w:r>
      <w:bookmarkEnd w:id="4453"/>
    </w:p>
    <w:p>
      <w:pPr>
        <w:pStyle w:val="BookText"/>
      </w:pPr>
      <w:r>
        <w:rPr>
          <w:rFonts w:ascii="Amiri" w:hAnsi="Amiri" w:eastAsia="Amiri" w:cs="Amiri"/>
          <w:lang w:bidi="ar-SA"/>
          <w:color w:val="111111"/>
          <w:sz w:val="28"/>
          <w:szCs w:val="28"/>
          <w:rtl/>
        </w:rPr>
        <w:t xml:space="preserve">إِذَا رَأَی الْمُنْکَرَ فَلَمْ یُنْکِرْهُ وَ هُوَ یَقْدِرُ عَلَیْهِ فَقَدْ أَحَبَّ أَنْ یُعْصَی اللَّهُ وَ مَنْ أَحَبَّ أَنْ یُعْصَی اللَّهُ فَقَدْ بَارَزَ اللَّهَ بِالْعَدَاوَة</w:t>
      </w:r>
    </w:p>
    <w:p>
      <w:pPr>
        <w:pStyle w:val="BookText"/>
      </w:pPr>
      <w:r>
        <w:rPr>
          <w:rFonts w:ascii="IRNazanin" w:hAnsi="IRNazanin" w:eastAsia="IRNazanin" w:cs="IRNazanin"/>
          <w:lang w:bidi="fa-IR"/>
          <w:color w:val="111111"/>
          <w:sz w:val="28"/>
          <w:szCs w:val="28"/>
          <w:rtl/>
        </w:rPr>
        <w:t xml:space="preserve">کسی ک-ه توان-ائی ن-هی از من-کر را داش-ته باش-د و نهی از من-کر نک-ند، دوست دارد که خ-داوند اط-اعت نش-ود، و کسی که نافرمانی خ-دا را دوست داشته باشد، آشکارا ب-ا خ-داوند دشمنی کرده است.</w:t>
      </w:r>
    </w:p>
    <w:p>
      <w:pPr>
        <w:pStyle w:val="BookText"/>
      </w:pPr>
      <w:r>
        <w:rPr>
          <w:rFonts w:ascii="IRNazanin" w:hAnsi="IRNazanin" w:eastAsia="IRNazanin" w:cs="IRNazanin"/>
          <w:lang w:bidi="fa-IR"/>
          <w:color w:val="111111"/>
          <w:sz w:val="28"/>
          <w:szCs w:val="28"/>
          <w:rtl/>
        </w:rPr>
        <w:t xml:space="preserve">مستدرک الوسایل و مستنبط المسایل ج 12 ، ص 177 ، ح 13812</w:t>
      </w:r>
    </w:p>
    <w:p>
      <w:pPr>
        <w:pStyle w:val="Heading5"/>
      </w:pPr>
      <w:bookmarkStart w:id="4454" w:name="_Toc3739"/>
      <w:r>
        <w:t>حدیث   (47) حضرت محمد صلی الله علیه و آله و سلم:</w:t>
      </w:r>
      <w:bookmarkEnd w:id="4454"/>
    </w:p>
    <w:p>
      <w:pPr>
        <w:pStyle w:val="BookText"/>
      </w:pPr>
      <w:r>
        <w:rPr>
          <w:rFonts w:ascii="Amiri" w:hAnsi="Amiri" w:eastAsia="Amiri" w:cs="Amiri"/>
          <w:lang w:bidi="ar-SA"/>
          <w:color w:val="111111"/>
          <w:sz w:val="28"/>
          <w:szCs w:val="28"/>
          <w:rtl/>
        </w:rPr>
        <w:t xml:space="preserve">... بِئْسَ الْقَوْمُ قَوْمٌ لَا یَأْمُرُونَ بِالْمَعْرُوفِ وَ لَا یَنْهَوْنَ عَنِ الْمُنْک ...</w:t>
      </w:r>
    </w:p>
    <w:p>
      <w:pPr>
        <w:pStyle w:val="BookText"/>
      </w:pPr>
      <w:r>
        <w:rPr>
          <w:rFonts w:ascii="IRNazanin" w:hAnsi="IRNazanin" w:eastAsia="IRNazanin" w:cs="IRNazanin"/>
          <w:lang w:bidi="fa-IR"/>
          <w:color w:val="111111"/>
          <w:sz w:val="28"/>
          <w:szCs w:val="28"/>
          <w:rtl/>
        </w:rPr>
        <w:t xml:space="preserve">بد م-ردمی هس--ت-ند کس-انی ک-ه امر به معروف ونهی از منکر نمی</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710" w:name="pg4603_53596"/>
    <w:bookmarkEnd w:id="710"/>
    <w:p>
      <w:pPr>
        <w:pStyle w:val="BookText"/>
      </w:pPr>
      <w:r>
        <w:rPr>
          <w:rFonts w:ascii="IRNazanin" w:hAnsi="IRNazanin" w:eastAsia="IRNazanin" w:cs="IRNazanin"/>
          <w:lang w:bidi="fa-IR"/>
          <w:color w:val="111111"/>
          <w:sz w:val="28"/>
          <w:szCs w:val="28"/>
          <w:rtl/>
        </w:rPr>
        <w:t xml:space="preserve">کنند.</w:t>
      </w:r>
    </w:p>
    <w:p>
      <w:pPr>
        <w:pStyle w:val="BookText"/>
      </w:pPr>
      <w:r>
        <w:rPr>
          <w:rFonts w:ascii="IRNazanin" w:hAnsi="IRNazanin" w:eastAsia="IRNazanin" w:cs="IRNazanin"/>
          <w:lang w:bidi="fa-IR"/>
          <w:color w:val="111111"/>
          <w:sz w:val="28"/>
          <w:szCs w:val="28"/>
          <w:rtl/>
        </w:rPr>
        <w:t xml:space="preserve">نوادر(راوندی) ص 26 - بحارالانوار(ط-بیروت) ج 22 ، ص 311 ، ح 12</w:t>
      </w:r>
    </w:p>
    <w:p>
      <w:pPr>
        <w:pStyle w:val="Heading5"/>
      </w:pPr>
      <w:bookmarkStart w:id="4455" w:name="_Toc3740"/>
      <w:r>
        <w:t>حدیث   (48) امام علی علیه السلام :</w:t>
      </w:r>
      <w:bookmarkEnd w:id="4455"/>
    </w:p>
    <w:p>
      <w:pPr>
        <w:pStyle w:val="BookText"/>
      </w:pPr>
      <w:r>
        <w:rPr>
          <w:rFonts w:ascii="IRNazanin" w:hAnsi="IRNazanin" w:eastAsia="IRNazanin" w:cs="IRNazanin"/>
          <w:lang w:bidi="fa-IR"/>
          <w:color w:val="111111"/>
          <w:sz w:val="28"/>
          <w:szCs w:val="28"/>
          <w:rtl/>
        </w:rPr>
        <w:t xml:space="preserve">و من وصیة له ع للحسن و الحسین ع لما ضربه ابن ملجم لعنه الله</w:t>
      </w:r>
    </w:p>
    <w:p>
      <w:pPr>
        <w:pStyle w:val="BookText"/>
      </w:pPr>
      <w:r>
        <w:rPr>
          <w:rFonts w:ascii="Amiri" w:hAnsi="Amiri" w:eastAsia="Amiri" w:cs="Amiri"/>
          <w:lang w:bidi="ar-SA"/>
          <w:color w:val="111111"/>
          <w:sz w:val="28"/>
          <w:szCs w:val="28"/>
          <w:rtl/>
        </w:rPr>
        <w:t xml:space="preserve">لَا تَتْرُکُوا الْأَمْرَ بِالْمَعْرُوفِ وَ النَّهْیَ عَنِ الْمُنْکَرِ فَیُوَلَّی عَلَیْکُمْ أَشْرَارُکُمْ ثُمَّ تَدْعُونَ فَلَا یُسْتَجَابُ لَکُمْ.</w:t>
      </w:r>
    </w:p>
    <w:p>
      <w:pPr>
        <w:pStyle w:val="BookText"/>
      </w:pPr>
      <w:r>
        <w:rPr>
          <w:rFonts w:ascii="IRNazanin" w:hAnsi="IRNazanin" w:eastAsia="IRNazanin" w:cs="IRNazanin"/>
          <w:lang w:bidi="fa-IR"/>
          <w:color w:val="111111"/>
          <w:sz w:val="28"/>
          <w:szCs w:val="28"/>
          <w:rtl/>
        </w:rPr>
        <w:t xml:space="preserve">وصیتی از آن حضرت ( ع ) به حسن و حسین علیهما السلام هنگامی که ابن ملجم ( لعنه الله ) او را ضربت زد .</w:t>
      </w:r>
    </w:p>
    <w:p>
      <w:pPr>
        <w:pStyle w:val="BookText"/>
      </w:pPr>
      <w:r>
        <w:rPr>
          <w:rFonts w:ascii="IRNazanin" w:hAnsi="IRNazanin" w:eastAsia="IRNazanin" w:cs="IRNazanin"/>
          <w:lang w:bidi="fa-IR"/>
          <w:color w:val="111111"/>
          <w:sz w:val="28"/>
          <w:szCs w:val="28"/>
          <w:rtl/>
        </w:rPr>
        <w:t xml:space="preserve">امر به معروف و نهی از منکر را ترک نکنید زیرا در این صورت افراد نادرست برشما مسلط می گردند آنگاه دعا می کنید و دعایتان مستجاب نمی شود.</w:t>
      </w:r>
    </w:p>
    <w:p>
      <w:pPr>
        <w:pStyle w:val="BookText"/>
      </w:pPr>
      <w:r>
        <w:rPr>
          <w:rFonts w:ascii="IRNazanin" w:hAnsi="IRNazanin" w:eastAsia="IRNazanin" w:cs="IRNazanin"/>
          <w:lang w:bidi="fa-IR"/>
          <w:color w:val="111111"/>
          <w:sz w:val="28"/>
          <w:szCs w:val="28"/>
          <w:rtl/>
        </w:rPr>
        <w:t xml:space="preserve">نهج البلاغه(صبحی صالح) ص 421 و 422 ، نامه 47 [/../../</w:t>
      </w:r>
      <w:r>
        <w:rPr>
          <w:rFonts w:ascii="Times New Roman" w:hAnsi="Times New Roman" w:eastAsia="Times New Roman" w:cs="Times New Roman"/>
          <w:lang w:val="en-US" w:bidi="en-US"/>
          <w:color w:val="111111"/>
          <w:sz w:val="28"/>
          <w:szCs w:val="28"/>
          <w:rtl/>
        </w:rPr>
        <w:t xml:space="preserve">Nahj/nameh/page2.aspx]</w:t>
      </w:r>
    </w:p>
    <w:p>
      <w:pPr>
        <w:pStyle w:val="Heading4"/>
      </w:pPr>
      <w:bookmarkStart w:id="4456" w:name="_Toc3741"/>
      <w:r>
        <w:t>جهاد</w:t>
      </w:r>
      <w:bookmarkEnd w:id="4456"/>
    </w:p>
    <w:p>
      <w:pPr>
        <w:pStyle w:val="Heading5"/>
      </w:pPr>
      <w:bookmarkStart w:id="4457" w:name="_Toc3742"/>
      <w:r>
        <w:t>حدیث   (1) امام علی علیه السلام :</w:t>
      </w:r>
      <w:bookmarkEnd w:id="4457"/>
    </w:p>
    <w:p>
      <w:pPr>
        <w:pStyle w:val="BookText"/>
      </w:pPr>
      <w:r>
        <w:rPr>
          <w:rFonts w:ascii="Amiri" w:hAnsi="Amiri" w:eastAsia="Amiri" w:cs="Amiri"/>
          <w:lang w:bidi="ar-SA"/>
          <w:color w:val="111111"/>
          <w:sz w:val="28"/>
          <w:szCs w:val="28"/>
          <w:rtl/>
        </w:rPr>
        <w:t xml:space="preserve">إِنَّ الجِهادَ بابٌ مِن أَبوابِ الجَنَّةِ فَتَحَهُ اللّه‌ُ لِخاصَّةِ أَولیائِهِ و َهُوَ لِباسُ التَّقوی و َدِرعُ اللّه‌ِ الحَصینَةِ وَ جُنَّتُهُ الوَثیقَةُ؛</w:t>
      </w:r>
    </w:p>
    <w:p>
      <w:pPr>
        <w:pStyle w:val="BookText"/>
      </w:pPr>
      <w:r>
        <w:rPr>
          <w:rFonts w:ascii="IRNazanin" w:hAnsi="IRNazanin" w:eastAsia="IRNazanin" w:cs="IRNazanin"/>
          <w:lang w:bidi="fa-IR"/>
          <w:color w:val="111111"/>
          <w:sz w:val="28"/>
          <w:szCs w:val="28"/>
          <w:rtl/>
        </w:rPr>
        <w:t xml:space="preserve">براستی که جهاد یکی از درهای بهشت است که خداوند آن را برای اولیای خاص خود گشوده است. جهاد جامه تقوا و زره استوار خداوند و سپر محکم اوست.</w:t>
      </w:r>
    </w:p>
    <w:p>
      <w:pPr>
        <w:pStyle w:val="BookText"/>
      </w:pPr>
      <w:r>
        <w:rPr>
          <w:rFonts w:ascii="IRNazanin" w:hAnsi="IRNazanin" w:eastAsia="IRNazanin" w:cs="IRNazanin"/>
          <w:lang w:bidi="fa-IR"/>
          <w:color w:val="111111"/>
          <w:sz w:val="28"/>
          <w:szCs w:val="28"/>
          <w:rtl/>
        </w:rPr>
        <w:t xml:space="preserve">الغارات (ط - الحدیثة) ج‌2، ص 474</w:t>
      </w:r>
    </w:p>
    <w:p>
      <w:pPr>
        <w:pStyle w:val="Heading5"/>
      </w:pPr>
      <w:bookmarkStart w:id="4458" w:name="_Toc3743"/>
      <w:r>
        <w:t>حدیث   (2) امام علی علیه السلام :</w:t>
      </w:r>
      <w:bookmarkEnd w:id="4458"/>
    </w:p>
    <w:p>
      <w:pPr>
        <w:pStyle w:val="BookText"/>
      </w:pPr>
      <w:r>
        <w:rPr>
          <w:rFonts w:ascii="Amiri" w:hAnsi="Amiri" w:eastAsia="Amiri" w:cs="Amiri"/>
          <w:lang w:bidi="ar-SA"/>
          <w:color w:val="111111"/>
          <w:sz w:val="28"/>
          <w:szCs w:val="28"/>
          <w:rtl/>
        </w:rPr>
        <w:t xml:space="preserve">إِنَّ اللّه‌َ فَرَضَ الجِهادَ و َعَظَّمَهُ وَ جَعَلَهُ نَصرَهُ وَ ناصِرَهُ. وَاللّه‌ِ ما صَلُحَت دُنیا و َلا دینٌ إِلاّ بِهِ؛</w:t>
      </w:r>
    </w:p>
    <w:p>
      <w:pPr>
        <w:pStyle w:val="BookText"/>
      </w:pPr>
      <w:r>
        <w:rPr>
          <w:rFonts w:ascii="IRNazanin" w:hAnsi="IRNazanin" w:eastAsia="IRNazanin" w:cs="IRNazanin"/>
          <w:lang w:bidi="fa-IR"/>
          <w:color w:val="111111"/>
          <w:sz w:val="28"/>
          <w:szCs w:val="28"/>
          <w:rtl/>
        </w:rPr>
        <w:t xml:space="preserve">در حقیقت خداوند جهاد را واجب گردانید و آن را بزرگداشت و مایه پیروزی و یاور خود قرارش داد. به خدا سوگند کار دنیا و دین جز با جهاد درست نمی‌شود.</w:t>
      </w:r>
    </w:p>
    <w:p>
      <w:pPr>
        <w:pStyle w:val="BookText"/>
      </w:pPr>
      <w:r>
        <w:rPr>
          <w:rFonts w:ascii="IRNazanin" w:hAnsi="IRNazanin" w:eastAsia="IRNazanin" w:cs="IRNazanin"/>
          <w:lang w:bidi="fa-IR"/>
          <w:color w:val="111111"/>
          <w:sz w:val="28"/>
          <w:szCs w:val="28"/>
          <w:rtl/>
        </w:rPr>
        <w:t xml:space="preserve">وسائل الشیعه ج 15 ، ص 15 ، ح 19915</w:t>
      </w:r>
    </w:p>
    <w:p>
      <w:pPr>
        <w:pStyle w:val="Heading5"/>
      </w:pPr>
      <w:bookmarkStart w:id="4459" w:name="_Toc3744"/>
      <w:r>
        <w:t>حدیث   (3) امام علی علیه ‌السلام :</w:t>
      </w:r>
      <w:bookmarkEnd w:id="4459"/>
    </w:p>
    <w:p>
      <w:pPr>
        <w:pStyle w:val="BookText"/>
      </w:pPr>
      <w:r>
        <w:rPr>
          <w:rFonts w:ascii="Amiri" w:hAnsi="Amiri" w:eastAsia="Amiri" w:cs="Amiri"/>
          <w:lang w:bidi="ar-SA"/>
          <w:color w:val="111111"/>
          <w:sz w:val="28"/>
          <w:szCs w:val="28"/>
          <w:rtl/>
        </w:rPr>
        <w:t xml:space="preserve">إِنَّ اللّه‌َ کَتَبَ القَتلَ عَلی قَومٍ و المَوتَ عَلی آخَرینَ وَ کُلٌّ آتیهِ مَنیَّتُهُ کَما کَتَبَ اللّه‌ُ لَهُ</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711" w:name="pg4603_53597"/>
    <w:bookmarkEnd w:id="711"/>
    <w:p>
      <w:pPr>
        <w:pStyle w:val="BookText"/>
      </w:pPr>
      <w:r>
        <w:rPr>
          <w:rFonts w:ascii="Amiri" w:hAnsi="Amiri" w:eastAsia="Amiri" w:cs="Amiri"/>
          <w:lang w:bidi="ar-SA"/>
          <w:color w:val="111111"/>
          <w:sz w:val="28"/>
          <w:szCs w:val="28"/>
          <w:rtl/>
        </w:rPr>
        <w:t xml:space="preserve">فَطوبی لِلمُجاهِدینَ فی سَبیلِهِ وَ المَقتولینَ فی طاعَتِهِ؛</w:t>
      </w:r>
    </w:p>
    <w:p>
      <w:pPr>
        <w:pStyle w:val="BookText"/>
      </w:pPr>
      <w:r>
        <w:rPr>
          <w:rFonts w:ascii="IRNazanin" w:hAnsi="IRNazanin" w:eastAsia="IRNazanin" w:cs="IRNazanin"/>
          <w:lang w:bidi="fa-IR"/>
          <w:color w:val="111111"/>
          <w:sz w:val="28"/>
          <w:szCs w:val="28"/>
          <w:rtl/>
        </w:rPr>
        <w:t xml:space="preserve">براستی که خداوند برای گروهی کشته شدن را مقدر فرموده و برای دیگران مردن را. هر گروهی با همان سرنوشت که خداوند مقدر کرده است می‌رسد. پس، خوشا به سعادت مجاهدان در راه خدا و کشته شدگان در راه طاعت او.</w:t>
      </w:r>
    </w:p>
    <w:p>
      <w:pPr>
        <w:pStyle w:val="BookText"/>
      </w:pPr>
      <w:r>
        <w:rPr>
          <w:rFonts w:ascii="IRNazanin" w:hAnsi="IRNazanin" w:eastAsia="IRNazanin" w:cs="IRNazanin"/>
          <w:lang w:bidi="fa-IR"/>
          <w:color w:val="111111"/>
          <w:sz w:val="28"/>
          <w:szCs w:val="28"/>
          <w:rtl/>
        </w:rPr>
        <w:t xml:space="preserve">شرح نهج البلاغه(ابن ابی الحدید) ج3، ص184</w:t>
      </w:r>
    </w:p>
    <w:p>
      <w:pPr>
        <w:pStyle w:val="Heading5"/>
      </w:pPr>
      <w:bookmarkStart w:id="4460" w:name="_Toc3745"/>
      <w:r>
        <w:t>حدیث   (4) امام علی علیه ‌السلام :</w:t>
      </w:r>
      <w:bookmarkEnd w:id="4460"/>
    </w:p>
    <w:p>
      <w:pPr>
        <w:pStyle w:val="BookText"/>
      </w:pPr>
      <w:r>
        <w:rPr>
          <w:rFonts w:ascii="Amiri" w:hAnsi="Amiri" w:eastAsia="Amiri" w:cs="Amiri"/>
          <w:lang w:bidi="ar-SA"/>
          <w:color w:val="111111"/>
          <w:sz w:val="28"/>
          <w:szCs w:val="28"/>
          <w:rtl/>
        </w:rPr>
        <w:t xml:space="preserve">جاهِدوا فی سَبیلِ اللّه‌ِ بَأَیدیکُم فَإِن لَم تَقدِروا فَجاهِدوا بِأَلسِنَتِکُم فَإِن لَم تَقدِروا فَجاهِدوا بِقُلوبِکُم؛</w:t>
      </w:r>
    </w:p>
    <w:p>
      <w:pPr>
        <w:pStyle w:val="BookText"/>
      </w:pPr>
      <w:r>
        <w:rPr>
          <w:rFonts w:ascii="IRNazanin" w:hAnsi="IRNazanin" w:eastAsia="IRNazanin" w:cs="IRNazanin"/>
          <w:lang w:bidi="fa-IR"/>
          <w:color w:val="111111"/>
          <w:sz w:val="28"/>
          <w:szCs w:val="28"/>
          <w:rtl/>
        </w:rPr>
        <w:t xml:space="preserve">در راه خدا با دستهای خود جهاد کنید، اگر نتوانستید با زبانهای خود و اگر باز هم نتوانستید با قلب خود جهاد کنید.</w:t>
      </w:r>
    </w:p>
    <w:p>
      <w:pPr>
        <w:pStyle w:val="BookText"/>
      </w:pPr>
      <w:r>
        <w:rPr>
          <w:rFonts w:ascii="IRNazanin" w:hAnsi="IRNazanin" w:eastAsia="IRNazanin" w:cs="IRNazanin"/>
          <w:lang w:bidi="fa-IR"/>
          <w:color w:val="111111"/>
          <w:sz w:val="28"/>
          <w:szCs w:val="28"/>
          <w:rtl/>
        </w:rPr>
        <w:t xml:space="preserve">دعائم الإسلام ج ‌1 ، ص 343</w:t>
      </w:r>
    </w:p>
    <w:p>
      <w:pPr>
        <w:pStyle w:val="Heading5"/>
      </w:pPr>
      <w:bookmarkStart w:id="4461" w:name="_Toc3746"/>
      <w:r>
        <w:t>حدیث   (5) رسول اکرم صلی ‌الله ‌علیه‌ و ‌آله :</w:t>
      </w:r>
      <w:bookmarkEnd w:id="4461"/>
    </w:p>
    <w:p>
      <w:pPr>
        <w:pStyle w:val="BookText"/>
      </w:pPr>
      <w:r>
        <w:rPr>
          <w:rFonts w:ascii="Amiri" w:hAnsi="Amiri" w:eastAsia="Amiri" w:cs="Amiri"/>
          <w:lang w:bidi="ar-SA"/>
          <w:color w:val="111111"/>
          <w:sz w:val="28"/>
          <w:szCs w:val="28"/>
          <w:rtl/>
        </w:rPr>
        <w:t xml:space="preserve">حَرسُ لَیلَةٍ فی سَبیلِ اللّه‌ِ عَزَّوَجَلَّ أَفضَلُ مِن أَلفِ لَیلَةٍ یُقامُ لَیلُها و َیُصامُ نَهارُها؛</w:t>
      </w:r>
    </w:p>
    <w:p>
      <w:pPr>
        <w:pStyle w:val="BookText"/>
      </w:pPr>
      <w:r>
        <w:rPr>
          <w:rFonts w:ascii="IRNazanin" w:hAnsi="IRNazanin" w:eastAsia="IRNazanin" w:cs="IRNazanin"/>
          <w:lang w:bidi="fa-IR"/>
          <w:color w:val="111111"/>
          <w:sz w:val="28"/>
          <w:szCs w:val="28"/>
          <w:rtl/>
        </w:rPr>
        <w:t xml:space="preserve">یک شب نگهبانی در راه خدا برتر است از هزار شبانه روز که شبهایش به عبادت و روزهایش به روزه‌داری سپری شود.</w:t>
      </w:r>
    </w:p>
    <w:p>
      <w:pPr>
        <w:pStyle w:val="BookText"/>
      </w:pPr>
      <w:r>
        <w:rPr>
          <w:rFonts w:ascii="Amiri" w:hAnsi="Amiri" w:eastAsia="Amiri" w:cs="Amiri"/>
          <w:lang w:bidi="ar-SA"/>
          <w:color w:val="111111"/>
          <w:sz w:val="28"/>
          <w:szCs w:val="28"/>
          <w:rtl/>
        </w:rPr>
        <w:t xml:space="preserve">نهج الفصاحة ص 439 ، ح 1355</w:t>
      </w:r>
    </w:p>
    <w:p>
      <w:pPr>
        <w:pStyle w:val="Heading5"/>
      </w:pPr>
      <w:bookmarkStart w:id="4462" w:name="_Toc3747"/>
      <w:r>
        <w:t>حدیث   (6) رسول اکرم صلی ‌الله ‌علیه‌ و ‌آله :</w:t>
      </w:r>
      <w:bookmarkEnd w:id="4462"/>
    </w:p>
    <w:p>
      <w:pPr>
        <w:pStyle w:val="BookText"/>
      </w:pPr>
      <w:r>
        <w:rPr>
          <w:rFonts w:ascii="Amiri" w:hAnsi="Amiri" w:eastAsia="Amiri" w:cs="Amiri"/>
          <w:lang w:bidi="ar-SA"/>
          <w:color w:val="111111"/>
          <w:sz w:val="28"/>
          <w:szCs w:val="28"/>
          <w:rtl/>
        </w:rPr>
        <w:t xml:space="preserve">أَفضَلُ الجِهادِ مَن أَصبَحَ لا یَهُمُّ بِظُلمِ أَحَدٍ؛</w:t>
      </w:r>
    </w:p>
    <w:p>
      <w:pPr>
        <w:pStyle w:val="BookText"/>
      </w:pPr>
      <w:r>
        <w:rPr>
          <w:rFonts w:ascii="IRNazanin" w:hAnsi="IRNazanin" w:eastAsia="IRNazanin" w:cs="IRNazanin"/>
          <w:lang w:bidi="fa-IR"/>
          <w:color w:val="111111"/>
          <w:sz w:val="28"/>
          <w:szCs w:val="28"/>
          <w:rtl/>
        </w:rPr>
        <w:t xml:space="preserve">برترین جهاد آن است که انسان روز خود را آغاز کند در حالی که در اندیشه ستم کردن به احدی نباشد.</w:t>
      </w:r>
    </w:p>
    <w:p>
      <w:pPr>
        <w:pStyle w:val="BookText"/>
      </w:pPr>
      <w:r>
        <w:rPr>
          <w:rFonts w:ascii="IRNazanin" w:hAnsi="IRNazanin" w:eastAsia="IRNazanin" w:cs="IRNazanin"/>
          <w:lang w:bidi="fa-IR"/>
          <w:color w:val="111111"/>
          <w:sz w:val="28"/>
          <w:szCs w:val="28"/>
          <w:rtl/>
        </w:rPr>
        <w:t xml:space="preserve">محاسن ص 292 ، ح 449</w:t>
      </w:r>
    </w:p>
    <w:p>
      <w:pPr>
        <w:pStyle w:val="Heading5"/>
      </w:pPr>
      <w:bookmarkStart w:id="4463" w:name="_Toc3748"/>
      <w:r>
        <w:t>حدیث   (7) امام علی علیه ‌السلام :</w:t>
      </w:r>
      <w:bookmarkEnd w:id="4463"/>
    </w:p>
    <w:p>
      <w:pPr>
        <w:pStyle w:val="BookText"/>
      </w:pPr>
      <w:r>
        <w:rPr>
          <w:rFonts w:ascii="Amiri" w:hAnsi="Amiri" w:eastAsia="Amiri" w:cs="Amiri"/>
          <w:lang w:bidi="ar-SA"/>
          <w:color w:val="111111"/>
          <w:sz w:val="28"/>
          <w:szCs w:val="28"/>
          <w:rtl/>
        </w:rPr>
        <w:t xml:space="preserve">جِهادُ المَرأَةِ حُسنُ التَّبَعُّلِ؛</w:t>
      </w:r>
    </w:p>
    <w:p>
      <w:pPr>
        <w:pStyle w:val="BookText"/>
      </w:pPr>
      <w:r>
        <w:rPr>
          <w:rFonts w:ascii="IRNazanin" w:hAnsi="IRNazanin" w:eastAsia="IRNazanin" w:cs="IRNazanin"/>
          <w:lang w:bidi="fa-IR"/>
          <w:color w:val="111111"/>
          <w:sz w:val="28"/>
          <w:szCs w:val="28"/>
          <w:rtl/>
        </w:rPr>
        <w:t xml:space="preserve">جهاد زن خوب شوهرداری کردن است.</w:t>
      </w:r>
    </w:p>
    <w:p>
      <w:pPr>
        <w:pStyle w:val="BookText"/>
      </w:pPr>
      <w:r>
        <w:rPr>
          <w:rFonts w:ascii="IRNazanin" w:hAnsi="IRNazanin" w:eastAsia="IRNazanin" w:cs="IRNazanin"/>
          <w:lang w:bidi="fa-IR"/>
          <w:color w:val="111111"/>
          <w:sz w:val="28"/>
          <w:szCs w:val="28"/>
          <w:rtl/>
        </w:rPr>
        <w:t xml:space="preserve">کافی(ط-الاسلامیه) ج 5 ، ص 9</w:t>
      </w:r>
    </w:p>
    <w:p>
      <w:pPr>
        <w:pStyle w:val="Heading5"/>
      </w:pPr>
      <w:bookmarkStart w:id="4464" w:name="_Toc3749"/>
      <w:r>
        <w:t>حدیث   (8) امام علی علیه السلام :</w:t>
      </w:r>
      <w:bookmarkEnd w:id="4464"/>
    </w:p>
    <w:p>
      <w:pPr>
        <w:pStyle w:val="BookText"/>
      </w:pPr>
      <w:r>
        <w:rPr>
          <w:rFonts w:ascii="Amiri" w:hAnsi="Amiri" w:eastAsia="Amiri" w:cs="Amiri"/>
          <w:lang w:bidi="ar-SA"/>
          <w:color w:val="111111"/>
          <w:sz w:val="28"/>
          <w:szCs w:val="28"/>
          <w:rtl/>
        </w:rPr>
        <w:t xml:space="preserve">جاهِد شَهوَتَکَ وَ غالِب غَضَبَکَ وَ خالِف سوءَ عادَتِکَ، تَزکُ نَفسُکَ، وَ یَکمُل عَقلُکَ وَ تَستَکمِلُ ثَوابَ رَبِّکَ؛</w:t>
      </w:r>
    </w:p>
    <w:p>
      <w:pPr>
        <w:pStyle w:val="BookText"/>
      </w:pPr>
      <w:r>
        <w:rPr>
          <w:rFonts w:ascii="IRNazanin" w:hAnsi="IRNazanin" w:eastAsia="IRNazanin" w:cs="IRNazanin"/>
          <w:lang w:bidi="fa-IR"/>
          <w:color w:val="111111"/>
          <w:sz w:val="28"/>
          <w:szCs w:val="28"/>
          <w:rtl/>
        </w:rPr>
        <w:t xml:space="preserve">با هوا و هوس خود جهاد کن، بر خشمت مسلّط شو و با عادتهای بد خود مخالفت کن تا نفست پاکیزه شود، عقلت به کمال برسد و از پاداش پروردگارت بهره</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712" w:name="pg4603_53598"/>
    <w:bookmarkEnd w:id="712"/>
    <w:p>
      <w:pPr>
        <w:pStyle w:val="BookText"/>
      </w:pPr>
      <w:r>
        <w:rPr>
          <w:rFonts w:ascii="IRNazanin" w:hAnsi="IRNazanin" w:eastAsia="IRNazanin" w:cs="IRNazanin"/>
          <w:lang w:bidi="fa-IR"/>
          <w:color w:val="111111"/>
          <w:sz w:val="28"/>
          <w:szCs w:val="28"/>
          <w:rtl/>
        </w:rPr>
        <w:t xml:space="preserve">کامل ببری.</w:t>
      </w:r>
    </w:p>
    <w:p>
      <w:pPr>
        <w:pStyle w:val="BookText"/>
      </w:pPr>
      <w:r>
        <w:rPr>
          <w:rFonts w:ascii="IRNazanin" w:hAnsi="IRNazanin" w:eastAsia="IRNazanin" w:cs="IRNazanin"/>
          <w:lang w:bidi="fa-IR"/>
          <w:color w:val="111111"/>
          <w:sz w:val="28"/>
          <w:szCs w:val="28"/>
          <w:rtl/>
        </w:rPr>
        <w:t xml:space="preserve">تصنیف غرر الحکم و درر الکلم ص 242 ، ح 4919</w:t>
      </w:r>
    </w:p>
    <w:p>
      <w:pPr>
        <w:pStyle w:val="Heading5"/>
      </w:pPr>
      <w:bookmarkStart w:id="4465" w:name="_Toc3750"/>
      <w:r>
        <w:t>حدیث   (9) امام علی علیه ‌السلام :</w:t>
      </w:r>
      <w:bookmarkEnd w:id="4465"/>
    </w:p>
    <w:p>
      <w:pPr>
        <w:pStyle w:val="BookText"/>
      </w:pPr>
      <w:r>
        <w:rPr>
          <w:rFonts w:ascii="Amiri" w:hAnsi="Amiri" w:eastAsia="Amiri" w:cs="Amiri"/>
          <w:lang w:bidi="ar-SA"/>
          <w:color w:val="111111"/>
          <w:sz w:val="28"/>
          <w:szCs w:val="28"/>
          <w:rtl/>
        </w:rPr>
        <w:t xml:space="preserve">عَلَیْکُمْ بِالْجَدِّ وَ الِاجْتِهَادِ وَ التَّأَهُّبِ وَ الِاسْتِعْدَادِ وَ التَّزَوُّدِ فِی مَنْزِلِ الزَّادِ وَ لَا تَغُرَّنَّکُمُ الْحَیَاةُ الدُّنْیَا کَمَا غَرَّتْ مَنْ کَانَ قَبْلَکُمْ مِنَ الْأُمَمِ الْمَاضِیَةِ وَ الْقُرُونِ الْخَالِیَةِ</w:t>
      </w:r>
    </w:p>
    <w:p>
      <w:pPr>
        <w:pStyle w:val="BookText"/>
      </w:pPr>
      <w:r>
        <w:rPr>
          <w:rFonts w:ascii="IRNazanin" w:hAnsi="IRNazanin" w:eastAsia="IRNazanin" w:cs="IRNazanin"/>
          <w:lang w:bidi="fa-IR"/>
          <w:color w:val="111111"/>
          <w:sz w:val="28"/>
          <w:szCs w:val="28"/>
          <w:rtl/>
        </w:rPr>
        <w:t xml:space="preserve">بر شما باد به تلاش و سختکوشی و مهیا شدن و آماده گشتن و توشه برداشتن از سرای توشه (دنیا). مبادا زندگی دنیا شما را بفریبد چنان که ملتهای گذشته و اقوام پیشین را فریفت.</w:t>
      </w:r>
    </w:p>
    <w:p>
      <w:pPr>
        <w:pStyle w:val="BookText"/>
      </w:pPr>
      <w:r>
        <w:rPr>
          <w:rFonts w:ascii="IRNazanin" w:hAnsi="IRNazanin" w:eastAsia="IRNazanin" w:cs="IRNazanin"/>
          <w:lang w:bidi="fa-IR"/>
          <w:color w:val="111111"/>
          <w:sz w:val="28"/>
          <w:szCs w:val="28"/>
          <w:rtl/>
        </w:rPr>
        <w:t xml:space="preserve">نهج البلاغه(صبحی صالح) ص 352</w:t>
      </w:r>
    </w:p>
    <w:p>
      <w:pPr>
        <w:pStyle w:val="Heading5"/>
      </w:pPr>
      <w:bookmarkStart w:id="4466" w:name="_Toc3751"/>
      <w:r>
        <w:t>حدیث   (10) امام محمد باقر علیه السلام:</w:t>
      </w:r>
      <w:bookmarkEnd w:id="4466"/>
    </w:p>
    <w:p>
      <w:pPr>
        <w:pStyle w:val="BookText"/>
      </w:pPr>
      <w:r>
        <w:rPr>
          <w:rFonts w:ascii="Amiri" w:hAnsi="Amiri" w:eastAsia="Amiri" w:cs="Amiri"/>
          <w:lang w:bidi="ar-SA"/>
          <w:color w:val="111111"/>
          <w:sz w:val="28"/>
          <w:szCs w:val="28"/>
          <w:rtl/>
        </w:rPr>
        <w:t xml:space="preserve">قَالَ لَهُ رَجُلٌ إِنِّی ضَعِیفُ الْعَمَلِ قَلِیلُ الصَّلَاةِ قَلِیلُ الصَّوْمِ وَ لَکِنْ أَرْجُو أَنْ لَا آکُلَ إِلَّا حَلَالًا وَ لَا أَنْکَحَ إِلَّا حَلَالًا فَقَالَ وَ أَیُّ جِهَادٍ أَفْضَلُ مِنْ عِفَّةِ بَطْنٍ وَ فَرْج</w:t>
      </w:r>
    </w:p>
    <w:p>
      <w:pPr>
        <w:pStyle w:val="BookText"/>
      </w:pPr>
      <w:r>
        <w:rPr>
          <w:rFonts w:ascii="IRNazanin" w:hAnsi="IRNazanin" w:eastAsia="IRNazanin" w:cs="IRNazanin"/>
          <w:lang w:bidi="fa-IR"/>
          <w:color w:val="111111"/>
          <w:sz w:val="28"/>
          <w:szCs w:val="28"/>
          <w:rtl/>
        </w:rPr>
        <w:t xml:space="preserve">در پاسخ به کسی که عرض کرد: من در عمل ناتوانم و نماز و روزه کم به جا می‌آورم اما سعی می‌کنم جز حلال نخورم و جز با حلال نزدیکی نکنم فرمودند: چه جهادی برتر از پاک نگهداشتن شکم و شرمگاه؟!</w:t>
      </w:r>
    </w:p>
    <w:p>
      <w:pPr>
        <w:pStyle w:val="BookText"/>
      </w:pPr>
      <w:r>
        <w:rPr>
          <w:rFonts w:ascii="IRNazanin" w:hAnsi="IRNazanin" w:eastAsia="IRNazanin" w:cs="IRNazanin"/>
          <w:lang w:bidi="fa-IR"/>
          <w:color w:val="111111"/>
          <w:sz w:val="28"/>
          <w:szCs w:val="28"/>
          <w:rtl/>
        </w:rPr>
        <w:t xml:space="preserve">محاسن ص292، ح448</w:t>
      </w:r>
    </w:p>
    <w:p>
      <w:pPr>
        <w:pStyle w:val="Heading5"/>
      </w:pPr>
      <w:bookmarkStart w:id="4467" w:name="_Toc3752"/>
      <w:r>
        <w:t>حدیث   (11) امام علی علیه السلام :</w:t>
      </w:r>
      <w:bookmarkEnd w:id="4467"/>
    </w:p>
    <w:p>
      <w:pPr>
        <w:pStyle w:val="BookText"/>
      </w:pPr>
      <w:r>
        <w:rPr>
          <w:rFonts w:ascii="Amiri" w:hAnsi="Amiri" w:eastAsia="Amiri" w:cs="Amiri"/>
          <w:lang w:bidi="ar-SA"/>
          <w:color w:val="111111"/>
          <w:sz w:val="28"/>
          <w:szCs w:val="28"/>
          <w:rtl/>
        </w:rPr>
        <w:t xml:space="preserve">وَ مَا أَعْمَالُ الْبِرِّ کُلُّهَا وَ الْجِهَادُ فِی سَبِیلِ اللَّهِ عِنْدَ الْأَمْرِ بِالْمَعْرُوفِ وَ النَّهْیِ عَنْ الْمُنْکَرِ إِلَّا کَنَفْثَةٍ فِی  بَحْرٍ لُجِّی</w:t>
      </w:r>
    </w:p>
    <w:p>
      <w:pPr>
        <w:pStyle w:val="BookText"/>
      </w:pPr>
      <w:r>
        <w:rPr>
          <w:rFonts w:ascii="IRNazanin" w:hAnsi="IRNazanin" w:eastAsia="IRNazanin" w:cs="IRNazanin"/>
          <w:lang w:bidi="fa-IR"/>
          <w:color w:val="111111"/>
          <w:sz w:val="28"/>
          <w:szCs w:val="28"/>
          <w:rtl/>
        </w:rPr>
        <w:t xml:space="preserve">همه کارهای خوب و جهاد در راه خدا در برابر امر به معروف و نهی از منکر چون قطره‌ای است در دریای عمیق.</w:t>
      </w:r>
    </w:p>
    <w:p>
      <w:pPr>
        <w:pStyle w:val="BookText"/>
      </w:pPr>
      <w:r>
        <w:rPr>
          <w:rFonts w:ascii="IRNazanin" w:hAnsi="IRNazanin" w:eastAsia="IRNazanin" w:cs="IRNazanin"/>
          <w:lang w:bidi="fa-IR"/>
          <w:color w:val="111111"/>
          <w:sz w:val="28"/>
          <w:szCs w:val="28"/>
          <w:rtl/>
        </w:rPr>
        <w:t xml:space="preserve">نهج البلاغه(صبحی صالح) ص 542 ، ح 374</w:t>
      </w:r>
    </w:p>
    <w:p>
      <w:pPr>
        <w:pStyle w:val="Heading5"/>
      </w:pPr>
      <w:bookmarkStart w:id="4468" w:name="_Toc3753"/>
      <w:r>
        <w:t>حدیث   (12) امام علی علیه ‌السلام :</w:t>
      </w:r>
      <w:bookmarkEnd w:id="4468"/>
    </w:p>
    <w:p>
      <w:pPr>
        <w:pStyle w:val="BookText"/>
      </w:pPr>
      <w:r>
        <w:rPr>
          <w:rFonts w:ascii="Amiri" w:hAnsi="Amiri" w:eastAsia="Amiri" w:cs="Amiri"/>
          <w:lang w:bidi="ar-SA"/>
          <w:color w:val="111111"/>
          <w:sz w:val="28"/>
          <w:szCs w:val="28"/>
          <w:rtl/>
        </w:rPr>
        <w:t xml:space="preserve">فَرَضَ اللّه‌ُ...َ الْجِهَادَ عِزّاً لِلْإِسْلَام</w:t>
      </w:r>
    </w:p>
    <w:p>
      <w:pPr>
        <w:pStyle w:val="BookText"/>
      </w:pPr>
      <w:r>
        <w:rPr>
          <w:rFonts w:ascii="IRNazanin" w:hAnsi="IRNazanin" w:eastAsia="IRNazanin" w:cs="IRNazanin"/>
          <w:lang w:bidi="fa-IR"/>
          <w:color w:val="111111"/>
          <w:sz w:val="28"/>
          <w:szCs w:val="28"/>
          <w:rtl/>
        </w:rPr>
        <w:t xml:space="preserve">خداوند... جهاد را برای عزّت و سربلندی اسلام واجب فرمود.</w:t>
      </w:r>
    </w:p>
    <w:p>
      <w:pPr>
        <w:pStyle w:val="BookText"/>
      </w:pPr>
      <w:r>
        <w:rPr>
          <w:rFonts w:ascii="IRNazanin" w:hAnsi="IRNazanin" w:eastAsia="IRNazanin" w:cs="IRNazanin"/>
          <w:lang w:bidi="fa-IR"/>
          <w:color w:val="111111"/>
          <w:sz w:val="28"/>
          <w:szCs w:val="28"/>
          <w:rtl/>
        </w:rPr>
        <w:t xml:space="preserve">نهج البلاغه(صبحی صالح) ص 512 ، ح 252</w:t>
      </w:r>
    </w:p>
    <w:p>
      <w:pPr>
        <w:pStyle w:val="Heading5"/>
      </w:pPr>
      <w:bookmarkStart w:id="4469" w:name="_Toc3754"/>
      <w:r>
        <w:t>حدیث   (13) امام محمد باقر علیه السلام:</w:t>
      </w:r>
      <w:bookmarkEnd w:id="4469"/>
    </w:p>
    <w:p>
      <w:pPr>
        <w:pStyle w:val="BookText"/>
      </w:pPr>
      <w:r>
        <w:rPr>
          <w:rFonts w:ascii="Amiri" w:hAnsi="Amiri" w:eastAsia="Amiri" w:cs="Amiri"/>
          <w:lang w:bidi="ar-SA"/>
          <w:color w:val="111111"/>
          <w:sz w:val="28"/>
          <w:szCs w:val="28"/>
          <w:rtl/>
        </w:rPr>
        <w:t xml:space="preserve">لَا فَضِیلَةَ کَالْجِهَادِ وَ لَا جِهَادَ کَمُجَاهَدَةِ الْهَوَی</w:t>
      </w:r>
    </w:p>
    <w:p>
      <w:pPr>
        <w:pStyle w:val="BookText"/>
      </w:pPr>
      <w:r>
        <w:rPr>
          <w:rFonts w:ascii="IRNazanin" w:hAnsi="IRNazanin" w:eastAsia="IRNazanin" w:cs="IRNazanin"/>
          <w:lang w:bidi="fa-IR"/>
          <w:color w:val="111111"/>
          <w:sz w:val="28"/>
          <w:szCs w:val="28"/>
          <w:rtl/>
        </w:rPr>
        <w:t xml:space="preserve">فضیلتی چون جهاد نیست</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713" w:name="pg4603_53599"/>
    <w:bookmarkEnd w:id="713"/>
    <w:p>
      <w:pPr>
        <w:pStyle w:val="BookText"/>
      </w:pPr>
      <w:r>
        <w:rPr>
          <w:rFonts w:ascii="IRNazanin" w:hAnsi="IRNazanin" w:eastAsia="IRNazanin" w:cs="IRNazanin"/>
          <w:lang w:bidi="fa-IR"/>
          <w:color w:val="111111"/>
          <w:sz w:val="28"/>
          <w:szCs w:val="28"/>
          <w:rtl/>
        </w:rPr>
        <w:t xml:space="preserve">، و جهادی چون مبارزه با هوای نفس نیست.</w:t>
      </w:r>
    </w:p>
    <w:p>
      <w:pPr>
        <w:pStyle w:val="BookText"/>
      </w:pPr>
      <w:r>
        <w:rPr>
          <w:rFonts w:ascii="IRNazanin" w:hAnsi="IRNazanin" w:eastAsia="IRNazanin" w:cs="IRNazanin"/>
          <w:lang w:bidi="fa-IR"/>
          <w:color w:val="111111"/>
          <w:sz w:val="28"/>
          <w:szCs w:val="28"/>
          <w:rtl/>
        </w:rPr>
        <w:t xml:space="preserve">تحف العقول ص 286</w:t>
      </w:r>
    </w:p>
    <w:p>
      <w:pPr>
        <w:pStyle w:val="Heading5"/>
      </w:pPr>
      <w:bookmarkStart w:id="4470" w:name="_Toc3755"/>
      <w:r>
        <w:t>حدیث   (14) پیامبراکرم صلی الله علیه و آله:</w:t>
      </w:r>
      <w:bookmarkEnd w:id="4470"/>
    </w:p>
    <w:p>
      <w:pPr>
        <w:pStyle w:val="BookText"/>
      </w:pPr>
      <w:r>
        <w:rPr>
          <w:rFonts w:ascii="Amiri" w:hAnsi="Amiri" w:eastAsia="Amiri" w:cs="Amiri"/>
          <w:lang w:bidi="ar-SA"/>
          <w:color w:val="111111"/>
          <w:sz w:val="28"/>
          <w:szCs w:val="28"/>
          <w:rtl/>
        </w:rPr>
        <w:t xml:space="preserve">اَحَبُّ الاعمالِ اِلَی اللهِ الصَّلاةُ لِوَقتِها ثُمَّ بِرُّ الوالِدَین ثُمَّ الجِهادُ فی سَبیلِ اللهِ؛</w:t>
      </w:r>
    </w:p>
    <w:p>
      <w:pPr>
        <w:pStyle w:val="BookText"/>
      </w:pPr>
      <w:r>
        <w:rPr>
          <w:rFonts w:ascii="IRNazanin" w:hAnsi="IRNazanin" w:eastAsia="IRNazanin" w:cs="IRNazanin"/>
          <w:lang w:bidi="fa-IR"/>
          <w:color w:val="111111"/>
          <w:sz w:val="28"/>
          <w:szCs w:val="28"/>
          <w:rtl/>
        </w:rPr>
        <w:t xml:space="preserve">بهترین کارها در نزد خدا نماز به وقت است ، آنگاه نیکی به پدر و مادر ، آنگاه جنگ در راه خدا.</w:t>
      </w:r>
    </w:p>
    <w:p>
      <w:pPr>
        <w:pStyle w:val="BookText"/>
      </w:pPr>
      <w:r>
        <w:rPr>
          <w:rFonts w:ascii="IRNazanin" w:hAnsi="IRNazanin" w:eastAsia="IRNazanin" w:cs="IRNazanin"/>
          <w:lang w:bidi="fa-IR"/>
          <w:color w:val="111111"/>
          <w:sz w:val="28"/>
          <w:szCs w:val="28"/>
          <w:rtl/>
        </w:rPr>
        <w:t xml:space="preserve">نهج الفصاحه ص 167 ، ح 70</w:t>
      </w:r>
    </w:p>
    <w:p>
      <w:pPr>
        <w:pStyle w:val="Heading5"/>
      </w:pPr>
      <w:bookmarkStart w:id="4471" w:name="_Toc3756"/>
      <w:r>
        <w:t>حدیث   (15) پیامبراکرم صلی الله علیه و آله:</w:t>
      </w:r>
      <w:bookmarkEnd w:id="4471"/>
    </w:p>
    <w:p>
      <w:pPr>
        <w:pStyle w:val="BookText"/>
      </w:pPr>
      <w:r>
        <w:rPr>
          <w:rFonts w:ascii="IRNazanin" w:hAnsi="IRNazanin" w:eastAsia="IRNazanin" w:cs="IRNazanin"/>
          <w:lang w:bidi="fa-IR"/>
          <w:color w:val="111111"/>
          <w:sz w:val="28"/>
          <w:szCs w:val="28"/>
          <w:rtl/>
        </w:rPr>
        <w:t xml:space="preserve">الصوم فی الحر جهاد؛</w:t>
      </w:r>
    </w:p>
    <w:p>
      <w:pPr>
        <w:pStyle w:val="BookText"/>
      </w:pPr>
      <w:r>
        <w:rPr>
          <w:rFonts w:ascii="IRNazanin" w:hAnsi="IRNazanin" w:eastAsia="IRNazanin" w:cs="IRNazanin"/>
          <w:lang w:bidi="fa-IR"/>
          <w:color w:val="111111"/>
          <w:sz w:val="28"/>
          <w:szCs w:val="28"/>
          <w:rtl/>
        </w:rPr>
        <w:t xml:space="preserve">روزه گرفتن در گرما، جهاد است.</w:t>
      </w:r>
    </w:p>
    <w:p>
      <w:pPr>
        <w:pStyle w:val="BookText"/>
      </w:pPr>
      <w:r>
        <w:rPr>
          <w:rFonts w:ascii="IRNazanin" w:hAnsi="IRNazanin" w:eastAsia="IRNazanin" w:cs="IRNazanin"/>
          <w:lang w:bidi="fa-IR"/>
          <w:color w:val="111111"/>
          <w:sz w:val="28"/>
          <w:szCs w:val="28"/>
          <w:rtl/>
        </w:rPr>
        <w:t xml:space="preserve">بحار الانوار(ط-بیروت) ج 93 ، ص 257</w:t>
      </w:r>
    </w:p>
    <w:p>
      <w:pPr>
        <w:pStyle w:val="Heading5"/>
      </w:pPr>
      <w:bookmarkStart w:id="4472" w:name="_Toc3757"/>
      <w:r>
        <w:t>حدیث   (16) امام علی علیه السلام :</w:t>
      </w:r>
      <w:bookmarkEnd w:id="4472"/>
    </w:p>
    <w:p>
      <w:pPr>
        <w:pStyle w:val="BookText"/>
      </w:pPr>
      <w:r>
        <w:rPr>
          <w:rFonts w:ascii="Amiri" w:hAnsi="Amiri" w:eastAsia="Amiri" w:cs="Amiri"/>
          <w:lang w:bidi="ar-SA"/>
          <w:color w:val="111111"/>
          <w:sz w:val="28"/>
          <w:szCs w:val="28"/>
          <w:rtl/>
        </w:rPr>
        <w:t xml:space="preserve">زَکاةُ الشَّجاعةِ الجِهادُ فی سبیلِ اللَّهِ.</w:t>
      </w:r>
    </w:p>
    <w:p>
      <w:pPr>
        <w:pStyle w:val="BookText"/>
      </w:pPr>
      <w:r>
        <w:rPr>
          <w:rFonts w:ascii="IRNazanin" w:hAnsi="IRNazanin" w:eastAsia="IRNazanin" w:cs="IRNazanin"/>
          <w:lang w:bidi="fa-IR"/>
          <w:color w:val="111111"/>
          <w:sz w:val="28"/>
          <w:szCs w:val="28"/>
          <w:rtl/>
        </w:rPr>
        <w:t xml:space="preserve">زکات شجاعت، جهاد در راه خداست.</w:t>
      </w:r>
    </w:p>
    <w:p>
      <w:pPr>
        <w:pStyle w:val="BookText"/>
      </w:pPr>
      <w:r>
        <w:rPr>
          <w:rFonts w:ascii="IRNazanin" w:hAnsi="IRNazanin" w:eastAsia="IRNazanin" w:cs="IRNazanin"/>
          <w:lang w:bidi="fa-IR"/>
          <w:color w:val="111111"/>
          <w:sz w:val="28"/>
          <w:szCs w:val="28"/>
          <w:rtl/>
        </w:rPr>
        <w:t xml:space="preserve">تصنیف غرر الحکم و درر الکلم ص 333 ، ح 7666</w:t>
      </w:r>
    </w:p>
    <w:p>
      <w:pPr>
        <w:pStyle w:val="Heading4"/>
      </w:pPr>
      <w:bookmarkStart w:id="4473" w:name="_Toc3758"/>
      <w:r>
        <w:t>حکومت</w:t>
      </w:r>
      <w:bookmarkEnd w:id="4473"/>
    </w:p>
    <w:p>
      <w:pPr>
        <w:pStyle w:val="Heading5"/>
      </w:pPr>
      <w:bookmarkStart w:id="4474" w:name="_Toc3759"/>
      <w:r>
        <w:t>حدیث   (1) امام علی علیه‌ السلام :</w:t>
      </w:r>
      <w:bookmarkEnd w:id="4474"/>
    </w:p>
    <w:p>
      <w:pPr>
        <w:pStyle w:val="BookText"/>
      </w:pPr>
      <w:r>
        <w:rPr>
          <w:rFonts w:ascii="Amiri" w:hAnsi="Amiri" w:eastAsia="Amiri" w:cs="Amiri"/>
          <w:lang w:bidi="ar-SA"/>
          <w:color w:val="111111"/>
          <w:sz w:val="28"/>
          <w:szCs w:val="28"/>
          <w:rtl/>
        </w:rPr>
        <w:t xml:space="preserve">قُلوبُ الرَّعِیَّةِ خَزائِنُ راعیها فَما اَودَعَها مِن عَدلٍ اَو جَورٍ وَجَدَهُ؛</w:t>
      </w:r>
    </w:p>
    <w:p>
      <w:pPr>
        <w:pStyle w:val="BookText"/>
      </w:pPr>
      <w:r>
        <w:rPr>
          <w:rFonts w:ascii="IRNazanin" w:hAnsi="IRNazanin" w:eastAsia="IRNazanin" w:cs="IRNazanin"/>
          <w:lang w:bidi="fa-IR"/>
          <w:color w:val="111111"/>
          <w:sz w:val="28"/>
          <w:szCs w:val="28"/>
          <w:rtl/>
        </w:rPr>
        <w:t xml:space="preserve">دلهای مردم صندوقچه‌ های حاکم است، پس آنچه از عدالت و یا ظلم در آنها بگذارد، همان را خواهد دید.</w:t>
      </w:r>
    </w:p>
    <w:p>
      <w:pPr>
        <w:pStyle w:val="BookText"/>
      </w:pPr>
      <w:r>
        <w:rPr>
          <w:rFonts w:ascii="IRNazanin" w:hAnsi="IRNazanin" w:eastAsia="IRNazanin" w:cs="IRNazanin"/>
          <w:lang w:bidi="fa-IR"/>
          <w:color w:val="111111"/>
          <w:sz w:val="28"/>
          <w:szCs w:val="28"/>
          <w:rtl/>
        </w:rPr>
        <w:t xml:space="preserve">تصنیف غرر الحکم و درر الکلم ص 346 ، ح 7982</w:t>
      </w:r>
    </w:p>
    <w:p>
      <w:pPr>
        <w:pStyle w:val="Heading5"/>
      </w:pPr>
      <w:bookmarkStart w:id="4475" w:name="_Toc3760"/>
      <w:r>
        <w:t>حدیث   (2) امام علی علیه‌ السلام :</w:t>
      </w:r>
      <w:bookmarkEnd w:id="4475"/>
    </w:p>
    <w:p>
      <w:pPr>
        <w:pStyle w:val="BookText"/>
      </w:pPr>
      <w:r>
        <w:rPr>
          <w:rFonts w:ascii="Amiri" w:hAnsi="Amiri" w:eastAsia="Amiri" w:cs="Amiri"/>
          <w:lang w:bidi="ar-SA"/>
          <w:color w:val="111111"/>
          <w:sz w:val="28"/>
          <w:szCs w:val="28"/>
          <w:rtl/>
        </w:rPr>
        <w:t xml:space="preserve">اسْتَعْمِلِ الْعَدْلَ وَ احْذَرِ الْعَسْفَ وَ الْحَیْفَ فَإِنَّ الْعَسْفَ یَعُودُ بِالْجَلَاءِ وَ الْحَیْفَ یَدْعُو إِلَی السَّیْف</w:t>
      </w:r>
    </w:p>
    <w:p>
      <w:pPr>
        <w:pStyle w:val="BookText"/>
      </w:pPr>
      <w:r>
        <w:rPr>
          <w:rFonts w:ascii="IRNazanin" w:hAnsi="IRNazanin" w:eastAsia="IRNazanin" w:cs="IRNazanin"/>
          <w:lang w:bidi="fa-IR"/>
          <w:color w:val="111111"/>
          <w:sz w:val="28"/>
          <w:szCs w:val="28"/>
          <w:rtl/>
        </w:rPr>
        <w:t xml:space="preserve">عدالت را اجرا کن و از زورگویی و ستمگری بپرهیز زیرا زورگویی مردم را به ترک از وطن وامی‌ دارد، و ستم آنان را به قیام مسلّحانه می ‌کشاند.</w:t>
      </w:r>
    </w:p>
    <w:p>
      <w:pPr>
        <w:pStyle w:val="BookText"/>
      </w:pPr>
      <w:r>
        <w:rPr>
          <w:rFonts w:ascii="IRNazanin" w:hAnsi="IRNazanin" w:eastAsia="IRNazanin" w:cs="IRNazanin"/>
          <w:lang w:bidi="fa-IR"/>
          <w:color w:val="111111"/>
          <w:sz w:val="28"/>
          <w:szCs w:val="28"/>
          <w:rtl/>
        </w:rPr>
        <w:t xml:space="preserve">نهج البلاغه(صبحی صالح) ص 559 ، ح 476</w:t>
      </w:r>
    </w:p>
    <w:p>
      <w:pPr>
        <w:pStyle w:val="Heading5"/>
      </w:pPr>
      <w:bookmarkStart w:id="4476" w:name="_Toc3761"/>
      <w:r>
        <w:t>حدیث   (3) امام علی علیه‌ السلام :</w:t>
      </w:r>
      <w:bookmarkEnd w:id="4476"/>
    </w:p>
    <w:p>
      <w:pPr>
        <w:pStyle w:val="BookText"/>
      </w:pPr>
      <w:r>
        <w:rPr>
          <w:rFonts w:ascii="Amiri" w:hAnsi="Amiri" w:eastAsia="Amiri" w:cs="Amiri"/>
          <w:lang w:bidi="ar-SA"/>
          <w:color w:val="111111"/>
          <w:sz w:val="28"/>
          <w:szCs w:val="28"/>
          <w:rtl/>
        </w:rPr>
        <w:t xml:space="preserve">اِنَّ اللّه‌َ عَزَّ وَ جَلَّ فَرَضَ عَلی اَئِمَّةِ العَدلِ اَن یُقَدِّروا اَنفُسَهُم بِضَعَفَةِ النّاسِ کَیلا یَتَبَیَّغَ بِالفَقیرِ فَقرُهُ؛</w:t>
      </w:r>
    </w:p>
    <w:p>
      <w:pPr>
        <w:pStyle w:val="BookText"/>
      </w:pPr>
      <w:r>
        <w:rPr>
          <w:rFonts w:ascii="IRNazanin" w:hAnsi="IRNazanin" w:eastAsia="IRNazanin" w:cs="IRNazanin"/>
          <w:lang w:bidi="fa-IR"/>
          <w:color w:val="111111"/>
          <w:sz w:val="28"/>
          <w:szCs w:val="28"/>
          <w:rtl/>
        </w:rPr>
        <w:t xml:space="preserve">خداوند عزوجل بر پیشوایان عادل واجب کرده که سطح زندگی خود را با مردم ناتوان برابر کنند تا فقیر را، فقرش برآشفته نکند.</w:t>
      </w:r>
    </w:p>
    <w:p>
      <w:pPr>
        <w:pStyle w:val="BookText"/>
      </w:pPr>
      <w:r>
        <w:rPr>
          <w:rFonts w:ascii="IRNazanin" w:hAnsi="IRNazanin" w:eastAsia="IRNazanin" w:cs="IRNazanin"/>
          <w:lang w:bidi="fa-IR"/>
          <w:color w:val="111111"/>
          <w:sz w:val="28"/>
          <w:szCs w:val="28"/>
          <w:rtl/>
        </w:rPr>
        <w:t xml:space="preserve">کافی(ط-الاسلامیه) ج 1 ، ص 411</w:t>
      </w:r>
    </w:p>
    <w:p>
      <w:pPr>
        <w:pStyle w:val="Heading5"/>
      </w:pPr>
      <w:bookmarkStart w:id="4477" w:name="_Toc3762"/>
      <w:r>
        <w:t>حدیث   (4) امام علی علیه‌ السلام :</w:t>
      </w:r>
      <w:bookmarkEnd w:id="4477"/>
    </w:p>
    <w:p>
      <w:pPr>
        <w:pStyle w:val="BookText"/>
      </w:pPr>
      <w:r>
        <w:rPr>
          <w:rFonts w:ascii="Amiri" w:hAnsi="Amiri" w:eastAsia="Amiri" w:cs="Amiri"/>
          <w:lang w:bidi="ar-SA"/>
          <w:color w:val="111111"/>
          <w:sz w:val="28"/>
          <w:szCs w:val="28"/>
          <w:rtl/>
        </w:rPr>
        <w:t xml:space="preserve">مَن عَمِلَ بِالعَدلِ حَصَّنَ</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714" w:name="pg4603_53600"/>
    <w:bookmarkEnd w:id="714"/>
    <w:p>
      <w:pPr>
        <w:pStyle w:val="BookText"/>
      </w:pPr>
      <w:r>
        <w:rPr>
          <w:rFonts w:ascii="Amiri" w:hAnsi="Amiri" w:eastAsia="Amiri" w:cs="Amiri"/>
          <w:lang w:bidi="ar-SA"/>
          <w:color w:val="111111"/>
          <w:sz w:val="28"/>
          <w:szCs w:val="28"/>
          <w:rtl/>
        </w:rPr>
        <w:t xml:space="preserve">اللّه‌ُ مُلکَهُ؛</w:t>
      </w:r>
    </w:p>
    <w:p>
      <w:pPr>
        <w:pStyle w:val="BookText"/>
      </w:pPr>
      <w:r>
        <w:rPr>
          <w:rFonts w:ascii="IRNazanin" w:hAnsi="IRNazanin" w:eastAsia="IRNazanin" w:cs="IRNazanin"/>
          <w:lang w:bidi="fa-IR"/>
          <w:color w:val="111111"/>
          <w:sz w:val="28"/>
          <w:szCs w:val="28"/>
          <w:rtl/>
        </w:rPr>
        <w:t xml:space="preserve">امام علی علیه السلام : هر کس به عدالت رفتار کند، خداوند حکومتش را حفظ خواهد کرد.</w:t>
      </w:r>
    </w:p>
    <w:p>
      <w:pPr>
        <w:pStyle w:val="BookText"/>
      </w:pPr>
      <w:r>
        <w:rPr>
          <w:rFonts w:ascii="IRNazanin" w:hAnsi="IRNazanin" w:eastAsia="IRNazanin" w:cs="IRNazanin"/>
          <w:lang w:bidi="fa-IR"/>
          <w:color w:val="111111"/>
          <w:sz w:val="28"/>
          <w:szCs w:val="28"/>
          <w:rtl/>
        </w:rPr>
        <w:t xml:space="preserve">تصنیف غرر الحکم و درر الکلم ص340 ، ح 7775</w:t>
      </w:r>
    </w:p>
    <w:p>
      <w:pPr>
        <w:pStyle w:val="Heading5"/>
      </w:pPr>
      <w:bookmarkStart w:id="4478" w:name="_Toc3763"/>
      <w:r>
        <w:t>حدیث   (5) امام علی علیه‌ السلام :</w:t>
      </w:r>
      <w:bookmarkEnd w:id="4478"/>
    </w:p>
    <w:p>
      <w:pPr>
        <w:pStyle w:val="BookText"/>
      </w:pPr>
      <w:r>
        <w:rPr>
          <w:rFonts w:ascii="Amiri" w:hAnsi="Amiri" w:eastAsia="Amiri" w:cs="Amiri"/>
          <w:lang w:bidi="ar-SA"/>
          <w:color w:val="111111"/>
          <w:sz w:val="28"/>
          <w:szCs w:val="28"/>
          <w:rtl/>
        </w:rPr>
        <w:t xml:space="preserve">خَیرُ المُلوکِ مَن اَماتَ الجَورَ وَ اَحیَی العَدلَ؛</w:t>
      </w:r>
    </w:p>
    <w:p>
      <w:pPr>
        <w:pStyle w:val="BookText"/>
      </w:pPr>
      <w:r>
        <w:rPr>
          <w:rFonts w:ascii="IRNazanin" w:hAnsi="IRNazanin" w:eastAsia="IRNazanin" w:cs="IRNazanin"/>
          <w:lang w:bidi="fa-IR"/>
          <w:color w:val="111111"/>
          <w:sz w:val="28"/>
          <w:szCs w:val="28"/>
          <w:rtl/>
        </w:rPr>
        <w:t xml:space="preserve">بهترین فرمانروا کسی است که ظلم را از بین ببرد و عدل را زنده کند.</w:t>
      </w:r>
    </w:p>
    <w:p>
      <w:pPr>
        <w:pStyle w:val="BookText"/>
      </w:pPr>
      <w:r>
        <w:rPr>
          <w:rFonts w:ascii="IRNazanin" w:hAnsi="IRNazanin" w:eastAsia="IRNazanin" w:cs="IRNazanin"/>
          <w:lang w:bidi="fa-IR"/>
          <w:color w:val="111111"/>
          <w:sz w:val="28"/>
          <w:szCs w:val="28"/>
          <w:rtl/>
        </w:rPr>
        <w:t xml:space="preserve">شرح آقا جمال الدین خوانساری بر غررالحکم ج3، ص 431، ح 5005</w:t>
      </w:r>
    </w:p>
    <w:p>
      <w:pPr>
        <w:pStyle w:val="Heading5"/>
      </w:pPr>
      <w:bookmarkStart w:id="4479" w:name="_Toc3764"/>
      <w:r>
        <w:t>حدیث   (6) لقمان حکیم علیه‌ السلام :</w:t>
      </w:r>
      <w:bookmarkEnd w:id="4479"/>
    </w:p>
    <w:p>
      <w:pPr>
        <w:pStyle w:val="BookText"/>
      </w:pPr>
      <w:r>
        <w:rPr>
          <w:rFonts w:ascii="Amiri" w:hAnsi="Amiri" w:eastAsia="Amiri" w:cs="Amiri"/>
          <w:lang w:bidi="ar-SA"/>
          <w:color w:val="111111"/>
          <w:sz w:val="28"/>
          <w:szCs w:val="28"/>
          <w:rtl/>
        </w:rPr>
        <w:t xml:space="preserve">یا بُنَیَّ ...  إِذَا دَعَتْکَ الْقُدْرَةُ عَلَی ظُلْمِ مَنْ هُوَ دُونَکَ فَاذْکُرْ قُدْرَةَ اللَّهِ عَلَیْک</w:t>
      </w:r>
    </w:p>
    <w:p>
      <w:pPr>
        <w:pStyle w:val="BookText"/>
      </w:pPr>
      <w:r>
        <w:rPr>
          <w:rFonts w:ascii="IRNazanin" w:hAnsi="IRNazanin" w:eastAsia="IRNazanin" w:cs="IRNazanin"/>
          <w:lang w:bidi="fa-IR"/>
          <w:color w:val="111111"/>
          <w:sz w:val="28"/>
          <w:szCs w:val="28"/>
          <w:rtl/>
        </w:rPr>
        <w:t xml:space="preserve">فرزندم ... هرگاه قدرت، تو را به ظلم بر زیردستت فرا خواند، قدرت خدا را بر خودت به یادآور.</w:t>
      </w:r>
    </w:p>
    <w:p>
      <w:pPr>
        <w:pStyle w:val="BookText"/>
      </w:pPr>
      <w:r>
        <w:rPr>
          <w:rFonts w:ascii="IRNazanin" w:hAnsi="IRNazanin" w:eastAsia="IRNazanin" w:cs="IRNazanin"/>
          <w:lang w:bidi="fa-IR"/>
          <w:color w:val="111111"/>
          <w:sz w:val="28"/>
          <w:szCs w:val="28"/>
          <w:rtl/>
        </w:rPr>
        <w:t xml:space="preserve">ارشاد القلوب (دیلمی) ج1، ص 73</w:t>
      </w:r>
    </w:p>
    <w:p>
      <w:pPr>
        <w:pStyle w:val="Heading5"/>
      </w:pPr>
      <w:bookmarkStart w:id="4480" w:name="_Toc3765"/>
      <w:r>
        <w:t>حدیث   (7) امام علی علیه ‌السلام :</w:t>
      </w:r>
      <w:bookmarkEnd w:id="4480"/>
    </w:p>
    <w:p>
      <w:pPr>
        <w:pStyle w:val="BookText"/>
      </w:pPr>
      <w:r>
        <w:rPr>
          <w:rFonts w:ascii="Amiri" w:hAnsi="Amiri" w:eastAsia="Amiri" w:cs="Amiri"/>
          <w:lang w:bidi="ar-SA"/>
          <w:color w:val="111111"/>
          <w:sz w:val="28"/>
          <w:szCs w:val="28"/>
          <w:rtl/>
        </w:rPr>
        <w:t xml:space="preserve">مَن نَصَبَ نَفسَهُ لِلنّاسِ اِماما فَلیَبدَأ  [فعلیه أن یبدأ] بِتَعلیمِ نَفسِهِ قَبلَ تَعلیمِ غَیرِهِ وَلیَکُن تَدیبُهُ بِسیرَتِهِ قَبلَ تَدیبِهِ بِلِسانِهِ وَ مُعَلِّمُ نَفسِهِ وَ مُؤَدِّبُها اَحَقُّ بِالاجلالِ مِن مُعَلِّمِ النّاسِ و مُؤَدِّبِهِم؛</w:t>
      </w:r>
    </w:p>
    <w:p>
      <w:pPr>
        <w:pStyle w:val="BookText"/>
      </w:pPr>
      <w:r>
        <w:rPr>
          <w:rFonts w:ascii="IRNazanin" w:hAnsi="IRNazanin" w:eastAsia="IRNazanin" w:cs="IRNazanin"/>
          <w:lang w:bidi="fa-IR"/>
          <w:color w:val="111111"/>
          <w:sz w:val="28"/>
          <w:szCs w:val="28"/>
          <w:rtl/>
        </w:rPr>
        <w:t xml:space="preserve">کسی که خود را پیشوای مردم قرار داده، باید پیش از آموزش دیگران، خود را آموزش دهد و پیش از آن‌که دیگران را با زبان، ادب بیاموزد، باکردارش ادب آموزد و البته آموزش دهنده و ادب‌آموز خود بیش از آموزگار و ادب‌آموز مردم، شایسته تجلیل است.</w:t>
      </w:r>
    </w:p>
    <w:p>
      <w:pPr>
        <w:pStyle w:val="BookText"/>
      </w:pPr>
      <w:r>
        <w:rPr>
          <w:rFonts w:ascii="IRNazanin" w:hAnsi="IRNazanin" w:eastAsia="IRNazanin" w:cs="IRNazanin"/>
          <w:lang w:bidi="fa-IR"/>
          <w:color w:val="111111"/>
          <w:sz w:val="28"/>
          <w:szCs w:val="28"/>
          <w:rtl/>
        </w:rPr>
        <w:t xml:space="preserve">منهاج البراعة فی شرح نهج البلاغة (خوئی) ج‌21، ص 107</w:t>
      </w:r>
    </w:p>
    <w:p>
      <w:pPr>
        <w:pStyle w:val="Heading5"/>
      </w:pPr>
      <w:bookmarkStart w:id="4481" w:name="_Toc3766"/>
      <w:r>
        <w:t>حدیث   (8) امام علی علیه السلام :</w:t>
      </w:r>
      <w:bookmarkEnd w:id="4481"/>
    </w:p>
    <w:p>
      <w:pPr>
        <w:pStyle w:val="BookText"/>
      </w:pPr>
      <w:r>
        <w:rPr>
          <w:rFonts w:ascii="Amiri" w:hAnsi="Amiri" w:eastAsia="Amiri" w:cs="Amiri"/>
          <w:lang w:bidi="ar-SA"/>
          <w:color w:val="111111"/>
          <w:sz w:val="28"/>
          <w:szCs w:val="28"/>
          <w:rtl/>
        </w:rPr>
        <w:t xml:space="preserve">تِسْعَةُ أَشْیَاءَ قَبِیحَةٌ وَ هِیَ مِنْ تِسْعَةِ أَنْفُسٍ أَقْبَحُ مِنْهَا مِنْ غَیْرِهِمْ ضِیقُ الذَّرْعِ مِنَ الْمُلُوکِ وَ الْبُخْلُ مِنَ الْأَغْنِیَاءِ وَ سُرْعَةُ الْغَضَبِ مِنَ الْعُلَمَاءِ وَ الصِّبَا مِنَ الْکُهُولِ وَ الْقَطِیعَةُ مِنَ الرُّءُوسِ وَ الْکَذِبُ مِنَ الْقُضَاةِ وَ الزَّمَانَةُ مِنَ الْأَطِبَّاءِ وَ الْبَذَاءُ مِنَ النِّسَاءِ وَ الطَّیْشُ مِنْ</w:t>
      </w:r>
    </w:p>
    <w:p>
      <w:pPr>
        <w:pStyle w:val="BookText"/>
      </w:pPr>
      <w:r>
        <w:rPr>
          <w:rFonts w:ascii="Amiri" w:hAnsi="Amiri" w:eastAsia="Amiri" w:cs="Amiri"/>
          <w:lang w:bidi="ar-SA"/>
          <w:color w:val="111111"/>
          <w:sz w:val="28"/>
          <w:szCs w:val="28"/>
          <w:rtl/>
        </w:rPr>
        <w:t xml:space="preserve">ذَوِی السُّلْطَان</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715" w:name="pg4603_53601"/>
    <w:bookmarkEnd w:id="715"/>
    <w:p>
      <w:pPr>
        <w:pStyle w:val="BookText"/>
      </w:pPr>
      <w:r>
        <w:rPr>
          <w:rFonts w:ascii="IRNazanin" w:hAnsi="IRNazanin" w:eastAsia="IRNazanin" w:cs="IRNazanin"/>
          <w:lang w:bidi="fa-IR"/>
          <w:color w:val="111111"/>
          <w:sz w:val="28"/>
          <w:szCs w:val="28"/>
          <w:rtl/>
        </w:rPr>
        <w:t xml:space="preserve">نُه چیز زشت است، اما از نه گروه زشت‌تر: درماندگی و ناتوانی از دولتمردان؛ بخل از ثروتمندان؛ زود خشمی از دانشمندان؛ حرکات بچگانه از میانسالان؛ جدایی حاکمان از مردم؛ دروغ از قاضیان؛ بیماری کهنه از پزشکان؛ بدزبانی از زنان و سختگیری و ستمگری از سلاطین.</w:t>
      </w:r>
    </w:p>
    <w:p>
      <w:pPr>
        <w:pStyle w:val="BookText"/>
      </w:pPr>
      <w:r>
        <w:rPr>
          <w:rFonts w:ascii="IRNazanin" w:hAnsi="IRNazanin" w:eastAsia="IRNazanin" w:cs="IRNazanin"/>
          <w:lang w:bidi="fa-IR"/>
          <w:color w:val="111111"/>
          <w:sz w:val="28"/>
          <w:szCs w:val="28"/>
          <w:rtl/>
        </w:rPr>
        <w:t xml:space="preserve">دعائم الإسلام ج 1، ص 83</w:t>
      </w:r>
    </w:p>
    <w:p>
      <w:pPr>
        <w:pStyle w:val="Heading5"/>
      </w:pPr>
      <w:bookmarkStart w:id="4482" w:name="_Toc3767"/>
      <w:r>
        <w:t>حدیث   (9) پیامبر صلی ‌الله ‌علیه‌ و ‌آله :</w:t>
      </w:r>
      <w:bookmarkEnd w:id="4482"/>
    </w:p>
    <w:p>
      <w:pPr>
        <w:pStyle w:val="BookText"/>
      </w:pPr>
      <w:r>
        <w:rPr>
          <w:rFonts w:ascii="Amiri" w:hAnsi="Amiri" w:eastAsia="Amiri" w:cs="Amiri"/>
          <w:lang w:bidi="ar-SA"/>
          <w:color w:val="111111"/>
          <w:sz w:val="28"/>
          <w:szCs w:val="28"/>
          <w:rtl/>
        </w:rPr>
        <w:t xml:space="preserve">اَلْعَدْلُ حَسَنٌ وَلکِنْ فِی الاُمَراءِ اَحْسَنُ، وَ السَّخاءُ حَسَنٌ وَلکِنْ فِی الاَغْنیاءِ اَحْسَنُ، اَلْوَرَعُ حَسَنٌ وَلکِنْ فِی الْعُلَماءِ اَحْسَنُ، اَلصَّبْرُ حَسَنٌ وَلکِنْ فِی الْفُقَراءِ اَحْسَنُ، اَلتَّوبَةُ حَسَنٌ وَلکِنْ فِی الشَّبابِ اَحْسَنُ، اَلْحَیاءُ حَسَنٌ وَلکِنْ فِی النِّساءِ اَحْسَنُ؛</w:t>
      </w:r>
    </w:p>
    <w:p>
      <w:pPr>
        <w:pStyle w:val="BookText"/>
      </w:pPr>
      <w:r>
        <w:rPr>
          <w:rFonts w:ascii="IRNazanin" w:hAnsi="IRNazanin" w:eastAsia="IRNazanin" w:cs="IRNazanin"/>
          <w:lang w:bidi="fa-IR"/>
          <w:color w:val="111111"/>
          <w:sz w:val="28"/>
          <w:szCs w:val="28"/>
          <w:rtl/>
        </w:rPr>
        <w:t xml:space="preserve">عدالت نیکو است اما از دولتمردان نیکوتر، سخاوت نیکو است اما از ثروتمندان نیکوتر؛ تقوا نیکو است اما از علما نیکوتر؛ صبر نیکو است اما از فقرا نیکوتر، توبه نیکو است اما از جوانان نیکوتر و حیا نیکو است اما از زنان نیکوتر.</w:t>
      </w:r>
    </w:p>
    <w:p>
      <w:pPr>
        <w:pStyle w:val="BookText"/>
      </w:pPr>
      <w:r>
        <w:rPr>
          <w:rFonts w:ascii="IRNazanin" w:hAnsi="IRNazanin" w:eastAsia="IRNazanin" w:cs="IRNazanin"/>
          <w:lang w:bidi="fa-IR"/>
          <w:color w:val="111111"/>
          <w:sz w:val="28"/>
          <w:szCs w:val="28"/>
          <w:rtl/>
        </w:rPr>
        <w:t xml:space="preserve">نهج الفصاحه ص578 ، ح 2006</w:t>
      </w:r>
    </w:p>
    <w:p>
      <w:pPr>
        <w:pStyle w:val="Heading5"/>
      </w:pPr>
      <w:bookmarkStart w:id="4483" w:name="_Toc3768"/>
      <w:r>
        <w:t>حدیث   (10) امام صادق علیه السلام:</w:t>
      </w:r>
      <w:bookmarkEnd w:id="4483"/>
    </w:p>
    <w:p>
      <w:pPr>
        <w:pStyle w:val="BookText"/>
      </w:pPr>
      <w:r>
        <w:rPr>
          <w:rFonts w:ascii="Amiri" w:hAnsi="Amiri" w:eastAsia="Amiri" w:cs="Amiri"/>
          <w:lang w:bidi="ar-SA"/>
          <w:color w:val="111111"/>
          <w:sz w:val="28"/>
          <w:szCs w:val="28"/>
          <w:rtl/>
        </w:rPr>
        <w:t xml:space="preserve">لا تُش-اوِر اَحمَق وَ لا تَستَعِنَّ بَکَذّابٍ وَ لا تَثق بِمَوَدَهِ مُلُوک؛</w:t>
      </w:r>
    </w:p>
    <w:p>
      <w:pPr>
        <w:pStyle w:val="BookText"/>
      </w:pPr>
      <w:r>
        <w:rPr>
          <w:rFonts w:ascii="IRNazanin" w:hAnsi="IRNazanin" w:eastAsia="IRNazanin" w:cs="IRNazanin"/>
          <w:lang w:bidi="fa-IR"/>
          <w:color w:val="111111"/>
          <w:sz w:val="28"/>
          <w:szCs w:val="28"/>
          <w:rtl/>
        </w:rPr>
        <w:t xml:space="preserve">با احمق مشورت نکن و از دروغگو یاری مجو و به دوستی زمامداران اعتماد مکن. بحار الانوار(ط-بیروت) ج 75 ، ص 230</w:t>
      </w:r>
    </w:p>
    <w:p>
      <w:pPr>
        <w:pStyle w:val="Heading5"/>
      </w:pPr>
      <w:bookmarkStart w:id="4484" w:name="_Toc3769"/>
      <w:r>
        <w:t>حدیث (11) پیامبر اکرم صلی الله‌ علیه‌ و ‌آله: کَما تَکُونُوا یوَّلی عَلَیکُم.</w:t>
      </w:r>
      <w:bookmarkEnd w:id="4484"/>
    </w:p>
    <w:p>
      <w:pPr>
        <w:pStyle w:val="BookText"/>
      </w:pPr>
      <w:r>
        <w:rPr>
          <w:rFonts w:ascii="IRNazanin" w:hAnsi="IRNazanin" w:eastAsia="IRNazanin" w:cs="IRNazanin"/>
          <w:lang w:bidi="fa-IR"/>
          <w:color w:val="111111"/>
          <w:sz w:val="28"/>
          <w:szCs w:val="28"/>
          <w:rtl/>
        </w:rPr>
        <w:t xml:space="preserve">هر طور باشید همانگونه بر شما حکومت می شود.</w:t>
      </w:r>
    </w:p>
    <w:p>
      <w:pPr>
        <w:pStyle w:val="BookText"/>
      </w:pPr>
      <w:r>
        <w:rPr>
          <w:rFonts w:ascii="IRNazanin" w:hAnsi="IRNazanin" w:eastAsia="IRNazanin" w:cs="IRNazanin"/>
          <w:lang w:bidi="fa-IR"/>
          <w:color w:val="111111"/>
          <w:sz w:val="28"/>
          <w:szCs w:val="28"/>
          <w:rtl/>
        </w:rPr>
        <w:t xml:space="preserve">نهج الفصاحه ص 616 ، ح 2182</w:t>
      </w:r>
    </w:p>
    <w:p>
      <w:pPr>
        <w:pStyle w:val="Heading5"/>
      </w:pPr>
      <w:bookmarkStart w:id="4485" w:name="_Toc3770"/>
      <w:r>
        <w:t>حدیث (12) امام علی علیه السلام: قُمْ عَنْ مَجْلِسِکَ لِأَبِیکَ وَ مُعَلِّمِکَ وَ إِنْ [لَوْ] کُنْتَ اَمیراً؛</w:t>
      </w:r>
      <w:bookmarkEnd w:id="4485"/>
    </w:p>
    <w:p>
      <w:pPr>
        <w:pStyle w:val="BookText"/>
      </w:pPr>
      <w:r>
        <w:rPr>
          <w:rFonts w:ascii="IRNazanin" w:hAnsi="IRNazanin" w:eastAsia="IRNazanin" w:cs="IRNazanin"/>
          <w:lang w:bidi="fa-IR"/>
          <w:color w:val="111111"/>
          <w:sz w:val="28"/>
          <w:szCs w:val="28"/>
          <w:rtl/>
        </w:rPr>
        <w:t xml:space="preserve">به احترام پدر و معلمت از جای برخیز هرچند فرمان روا باشی.</w:t>
      </w:r>
    </w:p>
    <w:p>
      <w:pPr>
        <w:pStyle w:val="BookText"/>
      </w:pPr>
      <w:r>
        <w:rPr>
          <w:rFonts w:ascii="IRNazanin" w:hAnsi="IRNazanin" w:eastAsia="IRNazanin" w:cs="IRNazanin"/>
          <w:lang w:bidi="fa-IR"/>
          <w:color w:val="111111"/>
          <w:sz w:val="28"/>
          <w:szCs w:val="28"/>
          <w:rtl/>
        </w:rPr>
        <w:t xml:space="preserve">تصنیف غررالحکم و دررالکلم ص 435 ، ح 9970</w:t>
      </w:r>
    </w:p>
    <w:p>
      <w:pPr>
        <w:pStyle w:val="Heading5"/>
      </w:pPr>
      <w:bookmarkStart w:id="4486" w:name="_Toc3771"/>
      <w:r>
        <w:t>حدیث   (13) امام علی علیه السلام:</w:t>
      </w:r>
      <w:bookmarkEnd w:id="4486"/>
    </w:p>
    <w:p>
      <w:pPr>
        <w:pStyle w:val="BookText"/>
      </w:pPr>
      <w:r>
        <w:rPr>
          <w:rFonts w:ascii="Amiri" w:hAnsi="Amiri" w:eastAsia="Amiri" w:cs="Amiri"/>
          <w:lang w:bidi="ar-SA"/>
          <w:color w:val="111111"/>
          <w:sz w:val="28"/>
          <w:szCs w:val="28"/>
          <w:rtl/>
        </w:rPr>
        <w:t xml:space="preserve">الجُنودُ عِزُّ الدِّینِ و حُصُونُ الوُلاةِ.</w:t>
      </w:r>
    </w:p>
    <w:p>
      <w:pPr>
        <w:pStyle w:val="BookText"/>
      </w:pPr>
      <w:r>
        <w:rPr>
          <w:rFonts w:ascii="IRNazanin" w:hAnsi="IRNazanin" w:eastAsia="IRNazanin" w:cs="IRNazanin"/>
          <w:lang w:bidi="fa-IR"/>
          <w:color w:val="111111"/>
          <w:sz w:val="28"/>
          <w:szCs w:val="28"/>
          <w:rtl/>
        </w:rPr>
        <w:t xml:space="preserve">سربازان، مایه عزّت دین و دژهای والیان ‌اند.</w:t>
      </w:r>
    </w:p>
    <w:p>
      <w:pPr>
        <w:pStyle w:val="BookText"/>
      </w:pPr>
      <w:r>
        <w:rPr>
          <w:rFonts w:ascii="IRNazanin" w:hAnsi="IRNazanin" w:eastAsia="IRNazanin" w:cs="IRNazanin"/>
          <w:lang w:bidi="fa-IR"/>
          <w:color w:val="111111"/>
          <w:sz w:val="28"/>
          <w:szCs w:val="28"/>
          <w:rtl/>
        </w:rPr>
        <w:t xml:space="preserve">تصنیف غررالحکم و دررالکلم ص 333 ، ح 7671</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8D52DC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بانک موضوعی احادیث اهل بیت علیهم السلام</dc:title>
  <dc:description/>
  <dc:subject/>
  <cp:keywords/>
  <cp:category/>
  <cp:lastModifiedBy/>
  <dcterms:created xsi:type="dcterms:W3CDTF">2026-08-18T18:59:01+03:30</dcterms:created>
  <dcterms:modified xsi:type="dcterms:W3CDTF">2026-08-18T18:59:01+03:30</dcterms:modified>
</cp:coreProperties>
</file>

<file path=docProps/custom.xml><?xml version="1.0" encoding="utf-8"?>
<Properties xmlns="http://schemas.openxmlformats.org/officeDocument/2006/custom-properties" xmlns:vt="http://schemas.openxmlformats.org/officeDocument/2006/docPropsVTypes"/>
</file>