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9</w:t>
      </w:r>
      <w:r>
        <w:rPr>
          <w:rtl w:val="true"/>
        </w:rPr>
        <w:t xml:space="preserve"> </w:t>
      </w:r>
      <w:r>
        <w:rPr>
          <w:rtl w:val="true"/>
        </w:rPr>
        <w:t>غدیر در شعاع خورشید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1260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91262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91264_3644566090">
            <w:r>
              <w:rPr>
                <w:webHidden/>
                <w:rStyle w:val="IndexLink"/>
                <w:rtl w:val="true"/>
              </w:rPr>
              <w:t>غدیر در شعاع خورشید</w:t>
            </w:r>
            <w:r>
              <w:rPr>
                <w:rStyle w:val="IndexLink"/>
                <w:rtl w:val="true"/>
              </w:rPr>
              <w:tab/>
            </w:r>
            <w:r>
              <w:rPr>
                <w:rStyle w:val="IndexLink"/>
              </w:rPr>
              <w:t>7</w:t>
            </w:r>
          </w:hyperlink>
        </w:p>
        <w:p>
          <w:pPr>
            <w:pStyle w:val="Contents2"/>
            <w:tabs>
              <w:tab w:val="clear" w:pos="8743"/>
              <w:tab w:val="right" w:pos="9026" w:leader="dot"/>
            </w:tabs>
            <w:rPr/>
          </w:pPr>
          <w:hyperlink w:anchor="__RefHeading___Toc991266_3644566090">
            <w:r>
              <w:rPr>
                <w:webHidden/>
                <w:rStyle w:val="IndexLink"/>
                <w:rtl w:val="true"/>
              </w:rPr>
              <w:t>غدیر؛ روز شکوفایی ارزش‌ها</w:t>
            </w:r>
            <w:r>
              <w:rPr>
                <w:rStyle w:val="IndexLink"/>
                <w:rtl w:val="true"/>
              </w:rPr>
              <w:tab/>
            </w:r>
            <w:r>
              <w:rPr>
                <w:rStyle w:val="IndexLink"/>
              </w:rPr>
              <w:t>10</w:t>
            </w:r>
          </w:hyperlink>
        </w:p>
        <w:p>
          <w:pPr>
            <w:pStyle w:val="Contents2"/>
            <w:tabs>
              <w:tab w:val="clear" w:pos="8743"/>
              <w:tab w:val="right" w:pos="9026" w:leader="dot"/>
            </w:tabs>
            <w:rPr/>
          </w:pPr>
          <w:hyperlink w:anchor="__RefHeading___Toc991268_3644566090">
            <w:r>
              <w:rPr>
                <w:webHidden/>
                <w:rStyle w:val="IndexLink"/>
                <w:rtl w:val="true"/>
              </w:rPr>
              <w:t>غدیر، روز آرامش</w:t>
            </w:r>
            <w:r>
              <w:rPr>
                <w:rStyle w:val="IndexLink"/>
                <w:rtl w:val="true"/>
              </w:rPr>
              <w:tab/>
            </w:r>
            <w:r>
              <w:rPr>
                <w:rStyle w:val="IndexLink"/>
              </w:rPr>
              <w:t>12</w:t>
            </w:r>
          </w:hyperlink>
        </w:p>
        <w:p>
          <w:pPr>
            <w:pStyle w:val="Contents2"/>
            <w:tabs>
              <w:tab w:val="clear" w:pos="8743"/>
              <w:tab w:val="right" w:pos="9026" w:leader="dot"/>
            </w:tabs>
            <w:rPr/>
          </w:pPr>
          <w:hyperlink w:anchor="__RefHeading___Toc991270_3644566090">
            <w:r>
              <w:rPr>
                <w:webHidden/>
                <w:rStyle w:val="IndexLink"/>
                <w:rtl w:val="true"/>
              </w:rPr>
              <w:t>غدیر، روز مهرورزی</w:t>
            </w:r>
            <w:r>
              <w:rPr>
                <w:rStyle w:val="IndexLink"/>
                <w:rtl w:val="true"/>
              </w:rPr>
              <w:tab/>
            </w:r>
            <w:r>
              <w:rPr>
                <w:rStyle w:val="IndexLink"/>
              </w:rPr>
              <w:t>14</w:t>
            </w:r>
          </w:hyperlink>
        </w:p>
        <w:p>
          <w:pPr>
            <w:pStyle w:val="Contents2"/>
            <w:tabs>
              <w:tab w:val="clear" w:pos="8743"/>
              <w:tab w:val="right" w:pos="9026" w:leader="dot"/>
            </w:tabs>
            <w:rPr/>
          </w:pPr>
          <w:hyperlink w:anchor="__RefHeading___Toc991272_3644566090">
            <w:r>
              <w:rPr>
                <w:webHidden/>
                <w:rStyle w:val="IndexLink"/>
                <w:rtl w:val="true"/>
              </w:rPr>
              <w:t>غدیر، روز اِطعام</w:t>
            </w:r>
            <w:r>
              <w:rPr>
                <w:rStyle w:val="IndexLink"/>
                <w:rtl w:val="true"/>
              </w:rPr>
              <w:tab/>
            </w:r>
            <w:r>
              <w:rPr>
                <w:rStyle w:val="IndexLink"/>
              </w:rPr>
              <w:t>16</w:t>
            </w:r>
          </w:hyperlink>
        </w:p>
        <w:p>
          <w:pPr>
            <w:pStyle w:val="Contents2"/>
            <w:tabs>
              <w:tab w:val="clear" w:pos="8743"/>
              <w:tab w:val="right" w:pos="9026" w:leader="dot"/>
            </w:tabs>
            <w:rPr/>
          </w:pPr>
          <w:hyperlink w:anchor="__RefHeading___Toc991274_3644566090">
            <w:r>
              <w:rPr>
                <w:webHidden/>
                <w:rStyle w:val="IndexLink"/>
                <w:rtl w:val="true"/>
              </w:rPr>
              <w:t>غدیر، روز شادی و نشاط</w:t>
            </w:r>
            <w:r>
              <w:rPr>
                <w:rStyle w:val="IndexLink"/>
                <w:rtl w:val="true"/>
              </w:rPr>
              <w:tab/>
            </w:r>
            <w:r>
              <w:rPr>
                <w:rStyle w:val="IndexLink"/>
              </w:rPr>
              <w:t>18</w:t>
            </w:r>
          </w:hyperlink>
        </w:p>
        <w:p>
          <w:pPr>
            <w:pStyle w:val="Contents2"/>
            <w:tabs>
              <w:tab w:val="clear" w:pos="8743"/>
              <w:tab w:val="right" w:pos="9026" w:leader="dot"/>
            </w:tabs>
            <w:rPr/>
          </w:pPr>
          <w:hyperlink w:anchor="__RefHeading___Toc991276_3644566090">
            <w:r>
              <w:rPr>
                <w:webHidden/>
                <w:rStyle w:val="IndexLink"/>
                <w:rtl w:val="true"/>
              </w:rPr>
              <w:t>غدیر، روز میثاق با ولایت</w:t>
            </w:r>
            <w:r>
              <w:rPr>
                <w:rStyle w:val="IndexLink"/>
                <w:rtl w:val="true"/>
              </w:rPr>
              <w:tab/>
            </w:r>
            <w:r>
              <w:rPr>
                <w:rStyle w:val="IndexLink"/>
              </w:rPr>
              <w:t>20</w:t>
            </w:r>
          </w:hyperlink>
        </w:p>
        <w:p>
          <w:pPr>
            <w:pStyle w:val="Contents2"/>
            <w:tabs>
              <w:tab w:val="clear" w:pos="8743"/>
              <w:tab w:val="right" w:pos="9026" w:leader="dot"/>
            </w:tabs>
            <w:rPr/>
          </w:pPr>
          <w:hyperlink w:anchor="__RefHeading___Toc991278_3644566090">
            <w:r>
              <w:rPr>
                <w:webHidden/>
                <w:rStyle w:val="IndexLink"/>
                <w:rtl w:val="true"/>
              </w:rPr>
              <w:t>غدیر، روزتبسم</w:t>
            </w:r>
            <w:r>
              <w:rPr>
                <w:rStyle w:val="IndexLink"/>
                <w:rtl w:val="true"/>
              </w:rPr>
              <w:tab/>
            </w:r>
            <w:r>
              <w:rPr>
                <w:rStyle w:val="IndexLink"/>
              </w:rPr>
              <w:t>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50_21914"/>
      <w:bookmarkStart w:id="1" w:name="pg4550_21914"/>
      <w:bookmarkEnd w:id="1"/>
    </w:p>
    <w:p>
      <w:pPr>
        <w:pStyle w:val="Heading2"/>
        <w:numPr>
          <w:ilvl w:val="1"/>
          <w:numId w:val="1"/>
        </w:numPr>
        <w:rPr/>
      </w:pPr>
      <w:bookmarkStart w:id="2" w:name="pg4550_21914"/>
      <w:bookmarkStart w:id="3" w:name="__RefHeading___Toc991260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عزیزی، رضاعلی،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در شعاع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رضا‌علی 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007</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۲۸۸۲۱۰۰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1262_36445660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bookmarkStart w:id="7" w:name="pg4550_21918"/>
    </w:p>
    <w:p>
      <w:pPr>
        <w:pStyle w:val="Heading2"/>
        <w:numPr>
          <w:ilvl w:val="1"/>
          <w:numId w:val="1"/>
        </w:numPr>
        <w:rPr/>
      </w:pPr>
      <w:bookmarkStart w:id="8" w:name="__RefHeading___Toc991264_3644566090"/>
      <w:bookmarkStart w:id="9" w:name="_Toc3"/>
      <w:bookmarkEnd w:id="7"/>
      <w:bookmarkEnd w:id="8"/>
      <w:r>
        <w:rPr>
          <w:rtl w:val="true"/>
        </w:rPr>
        <w:t>غدیر در شعاع خورشید</w:t>
      </w:r>
      <w:bookmarkEnd w:id="9"/>
    </w:p>
    <w:p>
      <w:pPr>
        <w:pStyle w:val="BookText"/>
        <w:rPr/>
      </w:pPr>
      <w:r>
        <w:rPr>
          <w:rFonts w:ascii="Amiri" w:hAnsi="Amiri" w:eastAsia="Amiri" w:cs="Amiri"/>
          <w:color w:val="111111"/>
          <w:sz w:val="28"/>
          <w:sz w:val="28"/>
          <w:szCs w:val="28"/>
          <w:rtl w:val="true"/>
          <w:lang w:bidi="ar-SA"/>
        </w:rPr>
        <w:t xml:space="preserve">کَلامُکُم نُور و اَمرُکُم 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زیارت جامعۀ کبیره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 و به انسان‌ها نورانیت می‌بخشد؛ اما آنچه این نورانیت را مضاعف می‌کند، تعقل در پیام‌های نهفتۀ آن است که با عبور از مرز ظاهریِ عبارت و ترجمۀ آن، فضای وسیعی را در معرض دید صاحب‌نظران خواهد گشود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جدید، سعی بر این است تا بستر مناسبی برای برداشت‌های مفید و کارساز از متون دینی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آثار این روش را برمی‌شمریم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4"/>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ارائۀ بعضی از پیام‌ها در ادامۀ احادیث، فکر خواننده را به ابعاد پنهان آن‌ها راهنمایی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خواننده برای یافتن ریشۀ نکات جدید، به بازخوانی حدیث، با دقت بیشتر، تشویق 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لازم و کافی را برای تفکر و برداشت‌های بیشترِ خواننده فراهم می‌آورد؛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درنهایت، ارتباط پژوهنده را با مفهوم و پیام‌های کاربردیِ روایات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ساخته و استفادۀ بهینه از مفاهیم سازنده و کاربردی آنها را عملی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این نوشتار را در قالب همین روش و با موضوعِ غدیر در نگاه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احادیث ذکرشده، اقبال الاعمال، ص</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به‌بعد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قلمی بردارید و پس از خواندن پیام‌های هر حدیث، دیدگاه خود را بر صفحۀ کاغذ بیاورید تا با معانی پُربار آن حدیث، انس و تمرکز بیشتری حاصل آورید</w:t>
      </w:r>
      <w:r>
        <w:rPr>
          <w:rFonts w:eastAsia="IRNazanin" w:cs="IRNazanin"/>
          <w:color w:val="111111"/>
          <w:sz w:val="28"/>
          <w:szCs w:val="28"/>
          <w:rtl w:val="true"/>
          <w:lang w:bidi="fa-IR"/>
        </w:rPr>
        <w:t>.</w:t>
      </w:r>
      <w:bookmarkStart w:id="10" w:name="pg4550_21921"/>
    </w:p>
    <w:p>
      <w:pPr>
        <w:pStyle w:val="Heading2"/>
        <w:numPr>
          <w:ilvl w:val="1"/>
          <w:numId w:val="1"/>
        </w:numPr>
        <w:rPr/>
      </w:pPr>
      <w:bookmarkStart w:id="11" w:name="__RefHeading___Toc991266_3644566090"/>
      <w:bookmarkStart w:id="12" w:name="_Toc4"/>
      <w:bookmarkEnd w:id="10"/>
      <w:bookmarkEnd w:id="11"/>
      <w:r>
        <w:rPr>
          <w:rtl w:val="true"/>
        </w:rPr>
        <w:t>غدیر؛ روز شکوفایی ارزش‌ها</w:t>
      </w:r>
      <w:bookmarkEnd w:id="12"/>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الْیَوْمُ الَّذِی أکمل ا لله بِهِ الدِّینَ فِی إِقامِةِ الْنَبِیِ عَلِیَّاً اَمِیرِالمُْؤْمِنِینَ عَلَمَاً وَ أَبَانَ فَضِیلَتَهُ وَ وَصاء َتَهُ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همان روزی است که خداوند در آن، دین اسلام را کامل کرد؛ زیرا پیامبر حضرت علی را امیرمؤمنان معرفی و برتری او را آشکار کرد و او را وصی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غدیر، روز اِکمال دین است و مراد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نگاه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غدیر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عظمت غدیر در این است که جانشین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روز تجلی فضائل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ولایت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کامل‌کنندۀ دین انسان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بهترین سند تاریخی بر اثبات ولایت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روز شکوفایی و تبلیغ ارزش‌های انسانی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خوانندۀ عزیز</w:t>
      </w:r>
      <w:r>
        <w:rPr>
          <w:rFonts w:eastAsia="IRNazanin" w:cs="IRNazanin"/>
          <w:color w:val="111111"/>
          <w:sz w:val="28"/>
          <w:szCs w:val="28"/>
          <w:rtl w:val="true"/>
          <w:lang w:bidi="fa-IR"/>
        </w:rPr>
        <w:t>:</w:t>
      </w:r>
      <w:bookmarkStart w:id="13" w:name="pg4550_21923"/>
    </w:p>
    <w:p>
      <w:pPr>
        <w:pStyle w:val="Heading2"/>
        <w:numPr>
          <w:ilvl w:val="1"/>
          <w:numId w:val="1"/>
        </w:numPr>
        <w:rPr/>
      </w:pPr>
      <w:bookmarkStart w:id="14" w:name="__RefHeading___Toc991268_3644566090"/>
      <w:bookmarkStart w:id="15" w:name="_Toc5"/>
      <w:bookmarkEnd w:id="13"/>
      <w:bookmarkEnd w:id="14"/>
      <w:r>
        <w:rPr>
          <w:rtl w:val="true"/>
        </w:rPr>
        <w:t>غدیر، روز آرامش</w:t>
      </w:r>
      <w:bookmarkEnd w:id="15"/>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یَوْمُ الْسَبَقَةِ و یَوْمُ إکْثارِ الصَّلاةِ عَلَی مُحَمَّدٍ وَ آلِ مُحَمَّدٍ وَ یَوْمُ الرِّضا وَ یَوْمُ عِیدِ أَهْلِ بَیتِ مُحَمَّدٍ وَ یَوْمُ قَبُولِ الْأَعْمَالِ وَ یَوْمُ طَلَبِ الزِّیَادَةِ وَ یَوْمُ إِسْتِراحَةِ الْمُؤْمِنِینَ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غدیر روز مسابقه است؛ روز بهار صلوات بر پیامبر و اهل‌بیت اوست؛ روز رضایت و عید اهل‌بیت پیامبر و روز قبولی اَعمال و روز درخواست فراوان و روز راحتی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روز مسابقه در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 انتخاب برترین‌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روز صلوات و توجه ویژه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بستر رضایت حقیقی را در زندگی برای انسان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عید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زمینۀ</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دوری از گناه برای بشریت فراهم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غدیر، شرط قبولی اعمال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ظرفیت انسان را وسعت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بخشد و او را به‌آرامش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bookmarkStart w:id="16" w:name="pg4550_21925"/>
    </w:p>
    <w:p>
      <w:pPr>
        <w:pStyle w:val="BookText"/>
        <w:rPr/>
      </w:pPr>
      <w:bookmarkEnd w:id="16"/>
      <w:r>
        <w:rPr>
          <w:rFonts w:ascii="IRNazanin" w:hAnsi="IRNazanin" w:eastAsia="IRNazanin"/>
          <w:color w:val="111111"/>
          <w:sz w:val="28"/>
          <w:sz w:val="28"/>
          <w:szCs w:val="28"/>
          <w:rtl w:val="true"/>
          <w:lang w:bidi="fa-IR"/>
        </w:rPr>
        <w:t>برداشت خوانندۀ عزیز</w:t>
      </w:r>
      <w:r>
        <w:rPr>
          <w:rFonts w:eastAsia="IRNazanin" w:cs="IRNazanin"/>
          <w:color w:val="111111"/>
          <w:sz w:val="28"/>
          <w:szCs w:val="28"/>
          <w:rtl w:val="true"/>
          <w:lang w:bidi="fa-IR"/>
        </w:rPr>
        <w:t>:</w:t>
      </w:r>
    </w:p>
    <w:p>
      <w:pPr>
        <w:pStyle w:val="Heading2"/>
        <w:numPr>
          <w:ilvl w:val="1"/>
          <w:numId w:val="1"/>
        </w:numPr>
        <w:rPr/>
      </w:pPr>
      <w:bookmarkStart w:id="17" w:name="__RefHeading___Toc991270_3644566090"/>
      <w:bookmarkStart w:id="18" w:name="_Toc6"/>
      <w:bookmarkEnd w:id="17"/>
      <w:r>
        <w:rPr>
          <w:rtl w:val="true"/>
        </w:rPr>
        <w:t>غدیر، روز مهرورزی</w:t>
      </w:r>
      <w:bookmarkEnd w:id="18"/>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یَوْمُ الْمَتاجِرَةِ وَ یَوْمُ التَّوَدُّدْ وَ یَوْمُ الْوُصُولِ إِلی رَحمة ا</w:t>
      </w:r>
    </w:p>
    <w:p>
      <w:pPr>
        <w:pStyle w:val="BookText"/>
        <w:rPr/>
      </w:pPr>
      <w:r>
        <w:rPr>
          <w:rFonts w:ascii="Amiri" w:hAnsi="Amiri" w:eastAsia="Amiri" w:cs="Amiri"/>
          <w:color w:val="111111"/>
          <w:sz w:val="28"/>
          <w:sz w:val="28"/>
          <w:szCs w:val="28"/>
          <w:rtl w:val="true"/>
          <w:lang w:bidi="ar-SA"/>
        </w:rPr>
        <w:t>لله وَ یَوْمُ الْتَّزْکِیَةِ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روز تجارت و روز مهرورزی و روز اتصال به رحمت الهی و روز رشد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بهترین فرصت برای به‌دست‌آوردن ارزش</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های انسانی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مودّت سود و زیان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مهرورزی به مؤمنان، سودآور و به ظالمان، زیان‌آور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انسان را به مهرورزی می‌رساند که فراتر از صلح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روزی است که در آن، مسیر اتصال به رحمت الهی نمایان 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با ارائۀ الگوی انسانی، اوج تکامل بشر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روز زدودن غبار جهالت، از اندیشۀ انسان است</w:t>
      </w:r>
      <w:r>
        <w:rPr>
          <w:rFonts w:eastAsia="IRNazanin" w:cs="IRNazanin"/>
          <w:color w:val="111111"/>
          <w:sz w:val="28"/>
          <w:szCs w:val="28"/>
          <w:rtl w:val="true"/>
          <w:lang w:bidi="fa-IR"/>
        </w:rPr>
        <w:t>.</w:t>
      </w:r>
      <w:bookmarkStart w:id="19" w:name="pg4550_21927"/>
    </w:p>
    <w:p>
      <w:pPr>
        <w:pStyle w:val="BookText"/>
        <w:rPr/>
      </w:pPr>
      <w:bookmarkEnd w:id="19"/>
      <w:r>
        <w:rPr>
          <w:rFonts w:ascii="IRNazanin" w:hAnsi="IRNazanin" w:eastAsia="IRNazanin"/>
          <w:color w:val="111111"/>
          <w:sz w:val="28"/>
          <w:sz w:val="28"/>
          <w:szCs w:val="28"/>
          <w:rtl w:val="true"/>
          <w:lang w:bidi="fa-IR"/>
        </w:rPr>
        <w:t>برداشت خوانندۀ عزیز</w:t>
      </w:r>
      <w:r>
        <w:rPr>
          <w:rFonts w:eastAsia="IRNazanin" w:cs="IRNazanin"/>
          <w:color w:val="111111"/>
          <w:sz w:val="28"/>
          <w:szCs w:val="28"/>
          <w:rtl w:val="true"/>
          <w:lang w:bidi="fa-IR"/>
        </w:rPr>
        <w:t>:</w:t>
      </w:r>
    </w:p>
    <w:p>
      <w:pPr>
        <w:pStyle w:val="Heading2"/>
        <w:numPr>
          <w:ilvl w:val="1"/>
          <w:numId w:val="1"/>
        </w:numPr>
        <w:rPr/>
      </w:pPr>
      <w:bookmarkStart w:id="20" w:name="__RefHeading___Toc991272_3644566090"/>
      <w:bookmarkStart w:id="21" w:name="_Toc7"/>
      <w:bookmarkEnd w:id="20"/>
      <w:r>
        <w:rPr>
          <w:rtl w:val="true"/>
        </w:rPr>
        <w:t>غدیر، روز اِطعام</w:t>
      </w:r>
      <w:bookmarkEnd w:id="21"/>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یَوْمُ تَرْکِ الْکَبَائِرِ وَ الذُّنُوبِ وَ یَوْمُ الْعِبادَةِ وَ یَوْمُ تَفْطِیرِ الصَّائِمِینَ فَمَنْ فَطَرَ فِیهِ صَائِمَاً مُؤْمِنَاً کانَ کَمَنْ أَطْعَمَ فِئامَاً وَ فِئامَاً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عَدَّ عَشَرَاً</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 تَرک گناهان بزرگ و کوچک است و روز عبادت و افطاردادن به روزه‌داران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در این روز، مؤمنِ روزه‌داری را افطاری دهد، مثل کسی است که گروهی صدهزارنفری را افطار داده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بار، فئام را تکرار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بهترین فرصت برای تَرک گناه و درک حقیقت انسانی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ازجمله گناهان کبیره، نشناختن امامِ زمان است و غدیر، بهترین فرصت برای شناخت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با معرفی الگوی عبودیت،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عبادت برتر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روزه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داران در غدیر، مصداقی از عبادت برتر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ارزش عبادات انسان را وسعت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یک مؤمن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در غدیر، معادل اِطعام یک‌میلیون نفر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خوانندۀ عزیز</w:t>
      </w:r>
      <w:r>
        <w:rPr>
          <w:rFonts w:eastAsia="IRNazanin" w:cs="IRNazanin"/>
          <w:color w:val="111111"/>
          <w:sz w:val="28"/>
          <w:szCs w:val="28"/>
          <w:rtl w:val="true"/>
          <w:lang w:bidi="fa-IR"/>
        </w:rPr>
        <w:t>:</w:t>
      </w:r>
      <w:bookmarkStart w:id="22" w:name="pg4550_21929"/>
    </w:p>
    <w:p>
      <w:pPr>
        <w:pStyle w:val="Heading2"/>
        <w:numPr>
          <w:ilvl w:val="1"/>
          <w:numId w:val="1"/>
        </w:numPr>
        <w:rPr/>
      </w:pPr>
      <w:bookmarkStart w:id="23" w:name="__RefHeading___Toc991274_3644566090"/>
      <w:bookmarkStart w:id="24" w:name="_Toc8"/>
      <w:bookmarkEnd w:id="22"/>
      <w:bookmarkEnd w:id="23"/>
      <w:r>
        <w:rPr>
          <w:rtl w:val="true"/>
        </w:rPr>
        <w:t>غدیر، روز شادی و نشاط</w:t>
      </w:r>
      <w:bookmarkEnd w:id="24"/>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کانَ یَوْمَ الْقِیَامَةِ زُفَّتْ أَرْبَعَةُ أَیَّامٍ إِلی ا لله کَمَا تُزَفُّ الْعَرُوسُ إِلی خَدْرِهَا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مَا هَذِهِ الْأَیامُ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الْأَضْحَی وَ یَوْمُ الْفِطْرِ وَ یَوْمُ الْجُمُعَةِ وَ یَوْمُ الْغَدِیرِ وَ إِنَّ یَوْمَ الْغَدِیرِ بَینَ الْأَضْحَی وَ الْفِطْرِ وَ الْجُمُعَةِ کَالْقَمَرِ بَینَ الْکَوَاکِبِ</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چهار روز را برای خداوند متعال تزیین می‌کنند؛ همانند عروسی که برای حجله زینت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چه روزهایی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قربان، فطر، جمعه و غدیر؛ همانا روز غدیر بین آن‌ها، مثل ماه است بین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 مثل انسان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 و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امکان تزیین و زیباسازی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پویایی و زیبایی غدیر، در قیامت هم جریان دارد و محدود به این دنیا 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صحیح غدیر موجب عظمت‌بخشیدن به سایر اعیاد و شناخت جایگاه آن‌ها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یکی از بهترین بسترهای اظهار شادی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برخی دیگر، برتری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برترین روزهاست</w:t>
      </w:r>
      <w:r>
        <w:rPr>
          <w:rFonts w:eastAsia="IRNazanin" w:cs="IRNazanin"/>
          <w:color w:val="111111"/>
          <w:sz w:val="28"/>
          <w:szCs w:val="28"/>
          <w:rtl w:val="true"/>
          <w:lang w:bidi="fa-IR"/>
        </w:rPr>
        <w:t>.</w:t>
      </w:r>
      <w:bookmarkStart w:id="25" w:name="pg4550_21931"/>
    </w:p>
    <w:p>
      <w:pPr>
        <w:pStyle w:val="BookText"/>
        <w:rPr/>
      </w:pPr>
      <w:bookmarkEnd w:id="25"/>
      <w:r>
        <w:rPr>
          <w:rFonts w:ascii="IRNazanin" w:hAnsi="IRNazanin" w:eastAsia="IRNazanin"/>
          <w:color w:val="111111"/>
          <w:sz w:val="28"/>
          <w:sz w:val="28"/>
          <w:szCs w:val="28"/>
          <w:rtl w:val="true"/>
          <w:lang w:bidi="fa-IR"/>
        </w:rPr>
        <w:t>برداشت خوانندۀ عزیز</w:t>
      </w:r>
      <w:r>
        <w:rPr>
          <w:rFonts w:eastAsia="IRNazanin" w:cs="IRNazanin"/>
          <w:color w:val="111111"/>
          <w:sz w:val="28"/>
          <w:szCs w:val="28"/>
          <w:rtl w:val="true"/>
          <w:lang w:bidi="fa-IR"/>
        </w:rPr>
        <w:t>:</w:t>
      </w:r>
    </w:p>
    <w:p>
      <w:pPr>
        <w:pStyle w:val="Heading2"/>
        <w:numPr>
          <w:ilvl w:val="1"/>
          <w:numId w:val="1"/>
        </w:numPr>
        <w:rPr/>
      </w:pPr>
      <w:bookmarkStart w:id="26" w:name="__RefHeading___Toc991276_3644566090"/>
      <w:bookmarkStart w:id="27" w:name="_Toc9"/>
      <w:bookmarkEnd w:id="26"/>
      <w:r>
        <w:rPr>
          <w:rtl w:val="true"/>
        </w:rPr>
        <w:t>غدیر، روز میثاق با ولایت</w:t>
      </w:r>
      <w:bookmarkEnd w:id="27"/>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یَوْمُ التَّهْنِیَةِ یُهَنِّی بَعْضَکُمْ بَعْضَاً فإِذَا لَقِیَ الْمُؤْمِنُ أَخاهُ یَقُولُ اَلحمدُ ِ َلله اَلَّذِی جَعَلَنَا مِنَ الْمُتُمَسِّکِینَ بِوِلایَةِ أَمِیرِالْمُؤْمِنِینَ وَ الْأَئِمَّةِ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 تبریک‌گفتن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یکدیگر تبریک بگویید و زمانی که یکی از مؤمنان برادرش را ملاقات کرد،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ما را از تمسک‌کنندگان به ولایت امیرالمؤمنین و ائمۀ اطهار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روز تبریک‌گفتن و بیان شادی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بهترین روز برای ملاقات مؤمنان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در غدیر، برنامه</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های فردی و اجتماعی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روز شکرگذاریِ نعمت ولایت‌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مداری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روز تبلیغ، یادآوری و توجه به ولایت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روز تجدید میثاق با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امام‌زمان</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8" w:name="pg4550_21933"/>
    </w:p>
    <w:p>
      <w:pPr>
        <w:pStyle w:val="BookText"/>
        <w:rPr/>
      </w:pPr>
      <w:bookmarkEnd w:id="28"/>
      <w:r>
        <w:rPr>
          <w:rFonts w:ascii="IRNazanin" w:hAnsi="IRNazanin" w:eastAsia="IRNazanin"/>
          <w:color w:val="111111"/>
          <w:sz w:val="28"/>
          <w:sz w:val="28"/>
          <w:szCs w:val="28"/>
          <w:rtl w:val="true"/>
          <w:lang w:bidi="fa-IR"/>
        </w:rPr>
        <w:t>برداشت خوانندۀ عزیز</w:t>
      </w:r>
      <w:r>
        <w:rPr>
          <w:rFonts w:eastAsia="IRNazanin" w:cs="IRNazanin"/>
          <w:color w:val="111111"/>
          <w:sz w:val="28"/>
          <w:szCs w:val="28"/>
          <w:rtl w:val="true"/>
          <w:lang w:bidi="fa-IR"/>
        </w:rPr>
        <w:t>:</w:t>
      </w:r>
    </w:p>
    <w:p>
      <w:pPr>
        <w:pStyle w:val="Heading2"/>
        <w:numPr>
          <w:ilvl w:val="1"/>
          <w:numId w:val="1"/>
        </w:numPr>
        <w:rPr/>
      </w:pPr>
      <w:bookmarkStart w:id="29" w:name="__RefHeading___Toc991278_3644566090"/>
      <w:bookmarkStart w:id="30" w:name="_Toc10"/>
      <w:bookmarkEnd w:id="29"/>
      <w:r>
        <w:rPr>
          <w:rtl w:val="true"/>
        </w:rPr>
        <w:t>غدیر، روزتبسم</w:t>
      </w:r>
      <w:bookmarkEnd w:id="30"/>
    </w:p>
    <w:p>
      <w:pPr>
        <w:pStyle w:val="BookText"/>
        <w:rPr/>
      </w:pPr>
      <w:r>
        <w:rPr>
          <w:rFonts w:ascii="IRNazanin" w:hAnsi="IRNazanin" w:eastAsia="IRNazanin"/>
          <w:color w:val="111111"/>
          <w:sz w:val="28"/>
          <w:sz w:val="28"/>
          <w:szCs w:val="28"/>
          <w:rtl w:val="true"/>
          <w:lang w:bidi="fa-IR"/>
        </w:rPr>
        <w:t>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یَوْمَ التَّبَسُّمِ فِی وُجُوهِ النَّاسِ مِنْ أَهْلِ الْإِیمَانِ فَمَنْ تَبَسَّمَ فِی وَجْهِ أَخِیهِ یَوْمُ الْغَدِیرِ نَظَرا لله إِلَیْهِ یَوْمُ الْقِیَامَةِ بِالرَّحْمَةِ وَ قَضی لَهُ أَلْفَ حَاجَةٍ وَ بَنی لَهُ قَصْرَاً فِی الجَْنَّةِ مِنْ دُرَّةٍ بَیْضَاءٍ وَ نَضَّرَ وَجْهَهُ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روز لبخندزدن به چهرۀ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هرکه به چهرۀ برادرش لبخند بزند، خداوند متعال در قیامت به او نگاهِ رحمت می‌کند و هزار خواسته و نیازش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قصری از دُرّ سفید، در بهشت، برایش بنا و چشم او را روشن می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غدیر روز اِبراز شادی</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هاست؛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در غدیر از همۀ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شایسته است و از مؤمنان،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اعتدال در اِبراز شادی، لازم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غدیر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کارها نیز، بالاترین پاداش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دارد؛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چهرۀ متبسّم مؤمنان در غدیر، پاداش ویژه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اجری که خداوند به لبخند در غدیر اختصاص داده، بیانگر ارزش شادیِ اجتماعی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خوانندۀ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8"/>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image" Target="media/image5.jpeg"/><Relationship Id="rId15" Type="http://schemas.openxmlformats.org/officeDocument/2006/relationships/image" Target="media/image5.jpeg"/><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image" Target="media/image6.jpeg"/><Relationship Id="rId33" Type="http://schemas.openxmlformats.org/officeDocument/2006/relationships/image" Target="media/image6.jpeg"/><Relationship Id="rId34" Type="http://schemas.openxmlformats.org/officeDocument/2006/relationships/footer" Target="footer21.xml"/><Relationship Id="rId35" Type="http://schemas.openxmlformats.org/officeDocument/2006/relationships/image" Target="media/image7.jpeg"/><Relationship Id="rId36" Type="http://schemas.openxmlformats.org/officeDocument/2006/relationships/image" Target="media/image7.jpeg"/><Relationship Id="rId37" Type="http://schemas.openxmlformats.org/officeDocument/2006/relationships/footer" Target="footer22.xml"/><Relationship Id="rId38" Type="http://schemas.openxmlformats.org/officeDocument/2006/relationships/image" Target="media/image8.jpeg"/><Relationship Id="rId39" Type="http://schemas.openxmlformats.org/officeDocument/2006/relationships/image" Target="media/image8.jpeg"/><Relationship Id="rId40" Type="http://schemas.openxmlformats.org/officeDocument/2006/relationships/footer" Target="footer23.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24.xml"/><Relationship Id="rId44" Type="http://schemas.openxmlformats.org/officeDocument/2006/relationships/numbering" Target="numbering.xml"/><Relationship Id="rId45" Type="http://schemas.openxmlformats.org/officeDocument/2006/relationships/fontTable" Target="fontTable.xml"/><Relationship Id="rId46" Type="http://schemas.openxmlformats.org/officeDocument/2006/relationships/settings" Target="settings.xml"/><Relationship Id="rId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Pages>
  <Words>1409</Words>
  <Characters>5762</Characters>
  <CharactersWithSpaces>6959</CharactersWithSpaces>
  <Paragraphs>209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2026-08-18T13:38:28Z</dcterms:created>
  <dc:creator>ghaemiyeh.com</dc:creator>
  <dc:description/>
  <dc:language>en-US</dc:language>
  <cp:lastModifiedBy/>
  <dcterms:modified xsi:type="dcterms:W3CDTF">2026-08-18T17:08:29Z</dcterms:modified>
  <cp:revision>1</cp:revision>
  <dc:subject/>
  <dc:title>رهنما 9 غدیر در شعاع خورشید</dc:title>
</cp:coreProperties>
</file>

<file path=docProps/custom.xml><?xml version="1.0" encoding="utf-8"?>
<Properties xmlns="http://schemas.openxmlformats.org/officeDocument/2006/custom-properties" xmlns:vt="http://schemas.openxmlformats.org/officeDocument/2006/docPropsVTypes"/>
</file>