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هلالیه بررسی فقهی آغاز ماه قمری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633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4635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4637_36445660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74639_3644566090">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74641_3644566090">
            <w:r>
              <w:rPr>
                <w:webHidden/>
                <w:rStyle w:val="IndexLink"/>
                <w:rtl w:val="true"/>
              </w:rPr>
              <w:t>سخن آغازین</w:t>
            </w:r>
            <w:r>
              <w:rPr>
                <w:rStyle w:val="IndexLink"/>
                <w:rtl w:val="true"/>
              </w:rPr>
              <w:tab/>
            </w:r>
            <w:r>
              <w:rPr>
                <w:rStyle w:val="IndexLink"/>
              </w:rPr>
              <w:t>11</w:t>
            </w:r>
          </w:hyperlink>
        </w:p>
        <w:p>
          <w:pPr>
            <w:pStyle w:val="Contents2"/>
            <w:tabs>
              <w:tab w:val="clear" w:pos="8743"/>
              <w:tab w:val="right" w:pos="9026" w:leader="dot"/>
            </w:tabs>
            <w:rPr/>
          </w:pPr>
          <w:hyperlink w:anchor="__RefHeading___Toc74643_3644566090">
            <w:r>
              <w:rPr>
                <w:webHidden/>
                <w:rStyle w:val="IndexLink"/>
                <w:rtl w:val="true"/>
              </w:rPr>
              <w:t>پیشینه بحث</w:t>
            </w:r>
            <w:r>
              <w:rPr>
                <w:rStyle w:val="IndexLink"/>
                <w:rtl w:val="true"/>
              </w:rPr>
              <w:tab/>
            </w:r>
            <w:r>
              <w:rPr>
                <w:rStyle w:val="IndexLink"/>
              </w:rPr>
              <w:t>13</w:t>
            </w:r>
          </w:hyperlink>
        </w:p>
        <w:p>
          <w:pPr>
            <w:pStyle w:val="Contents2"/>
            <w:tabs>
              <w:tab w:val="clear" w:pos="8743"/>
              <w:tab w:val="right" w:pos="9026" w:leader="dot"/>
            </w:tabs>
            <w:rPr/>
          </w:pPr>
          <w:hyperlink w:anchor="__RefHeading___Toc74645_3644566090">
            <w:r>
              <w:rPr>
                <w:webHidden/>
                <w:rStyle w:val="IndexLink"/>
                <w:rtl w:val="true"/>
              </w:rPr>
              <w:t>شرط اتحاد افق</w:t>
            </w:r>
            <w:r>
              <w:rPr>
                <w:rStyle w:val="IndexLink"/>
                <w:rtl w:val="true"/>
              </w:rPr>
              <w:tab/>
            </w:r>
            <w:r>
              <w:rPr>
                <w:rStyle w:val="IndexLink"/>
              </w:rPr>
              <w:t>19</w:t>
            </w:r>
          </w:hyperlink>
        </w:p>
        <w:p>
          <w:pPr>
            <w:pStyle w:val="Contents2"/>
            <w:tabs>
              <w:tab w:val="clear" w:pos="8743"/>
              <w:tab w:val="right" w:pos="9026" w:leader="dot"/>
            </w:tabs>
            <w:rPr/>
          </w:pPr>
          <w:hyperlink w:anchor="__RefHeading___Toc74647_3644566090">
            <w:r>
              <w:rPr>
                <w:webHidden/>
                <w:rStyle w:val="IndexLink"/>
                <w:rtl w:val="true"/>
              </w:rPr>
              <w:t>دلایل شرط نبودن اتحاد افق</w:t>
            </w:r>
            <w:r>
              <w:rPr>
                <w:rStyle w:val="IndexLink"/>
                <w:rtl w:val="true"/>
              </w:rPr>
              <w:tab/>
            </w:r>
            <w:r>
              <w:rPr>
                <w:rStyle w:val="IndexLink"/>
              </w:rPr>
              <w:t>23</w:t>
            </w:r>
          </w:hyperlink>
        </w:p>
        <w:p>
          <w:pPr>
            <w:pStyle w:val="Contents3"/>
            <w:tabs>
              <w:tab w:val="clear" w:pos="8459"/>
              <w:tab w:val="right" w:pos="9026" w:leader="dot"/>
            </w:tabs>
            <w:rPr/>
          </w:pPr>
          <w:hyperlink w:anchor="__RefHeading___Toc74649_364456609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4651_3644566090">
            <w:r>
              <w:rPr>
                <w:webHidden/>
                <w:rStyle w:val="IndexLink"/>
                <w:rtl w:val="true"/>
              </w:rPr>
              <w:t>بررسی و نقد دلیل اول</w:t>
            </w:r>
            <w:r>
              <w:rPr>
                <w:rStyle w:val="IndexLink"/>
                <w:rtl w:val="true"/>
              </w:rPr>
              <w:t xml:space="preserve">: </w:t>
            </w:r>
            <w:r>
              <w:rPr>
                <w:rStyle w:val="IndexLink"/>
                <w:rtl w:val="true"/>
              </w:rPr>
              <w:t>دلایل اعتباری</w:t>
            </w:r>
            <w:r>
              <w:rPr>
                <w:rStyle w:val="IndexLink"/>
                <w:rtl w:val="true"/>
              </w:rPr>
              <w:tab/>
            </w:r>
            <w:r>
              <w:rPr>
                <w:rStyle w:val="IndexLink"/>
              </w:rPr>
              <w:t>23</w:t>
            </w:r>
          </w:hyperlink>
        </w:p>
        <w:p>
          <w:pPr>
            <w:pStyle w:val="Contents4"/>
            <w:tabs>
              <w:tab w:val="clear" w:pos="8176"/>
              <w:tab w:val="right" w:pos="9026" w:leader="dot"/>
            </w:tabs>
            <w:rPr/>
          </w:pPr>
          <w:hyperlink w:anchor="__RefHeading___Toc74653_364456609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4655_3644566090">
            <w:r>
              <w:rPr>
                <w:webHidden/>
                <w:rStyle w:val="IndexLink"/>
                <w:rtl w:val="true"/>
              </w:rPr>
              <w:t>جواب</w:t>
            </w:r>
            <w:r>
              <w:rPr>
                <w:rStyle w:val="IndexLink"/>
                <w:rtl w:val="true"/>
              </w:rPr>
              <w:t>:</w:t>
              <w:tab/>
            </w:r>
            <w:r>
              <w:rPr>
                <w:rStyle w:val="IndexLink"/>
              </w:rPr>
              <w:t>24</w:t>
            </w:r>
          </w:hyperlink>
        </w:p>
        <w:p>
          <w:pPr>
            <w:pStyle w:val="Contents4"/>
            <w:tabs>
              <w:tab w:val="clear" w:pos="8176"/>
              <w:tab w:val="right" w:pos="9026" w:leader="dot"/>
            </w:tabs>
            <w:rPr/>
          </w:pPr>
          <w:hyperlink w:anchor="__RefHeading___Toc74657_3644566090">
            <w:r>
              <w:rPr>
                <w:webHidden/>
                <w:rStyle w:val="IndexLink"/>
                <w:rtl w:val="true"/>
              </w:rPr>
              <w:t>توضیح</w:t>
            </w:r>
            <w:r>
              <w:rPr>
                <w:rStyle w:val="IndexLink"/>
                <w:rtl w:val="true"/>
              </w:rPr>
              <w:t>:</w:t>
              <w:tab/>
            </w:r>
            <w:r>
              <w:rPr>
                <w:rStyle w:val="IndexLink"/>
              </w:rPr>
              <w:t>25</w:t>
            </w:r>
          </w:hyperlink>
        </w:p>
        <w:p>
          <w:pPr>
            <w:pStyle w:val="Contents3"/>
            <w:tabs>
              <w:tab w:val="clear" w:pos="8459"/>
              <w:tab w:val="right" w:pos="9026" w:leader="dot"/>
            </w:tabs>
            <w:rPr/>
          </w:pPr>
          <w:hyperlink w:anchor="__RefHeading___Toc74659_3644566090">
            <w:r>
              <w:rPr>
                <w:webHidden/>
                <w:rStyle w:val="IndexLink"/>
                <w:rtl w:val="true"/>
              </w:rPr>
              <w:t>بررسی و نقد دلیل دوم</w:t>
            </w:r>
            <w:r>
              <w:rPr>
                <w:rStyle w:val="IndexLink"/>
                <w:rtl w:val="true"/>
              </w:rPr>
              <w:t xml:space="preserve">: </w:t>
            </w:r>
            <w:r>
              <w:rPr>
                <w:rStyle w:val="IndexLink"/>
                <w:rtl w:val="true"/>
              </w:rPr>
              <w:t>روایات</w:t>
            </w:r>
            <w:r>
              <w:rPr>
                <w:rStyle w:val="IndexLink"/>
                <w:rtl w:val="true"/>
              </w:rPr>
              <w:tab/>
            </w:r>
            <w:r>
              <w:rPr>
                <w:rStyle w:val="IndexLink"/>
              </w:rPr>
              <w:t>30</w:t>
            </w:r>
          </w:hyperlink>
        </w:p>
        <w:p>
          <w:pPr>
            <w:pStyle w:val="Contents2"/>
            <w:tabs>
              <w:tab w:val="clear" w:pos="8743"/>
              <w:tab w:val="right" w:pos="9026" w:leader="dot"/>
            </w:tabs>
            <w:rPr/>
          </w:pPr>
          <w:hyperlink w:anchor="__RefHeading___Toc74661_3644566090">
            <w:r>
              <w:rPr>
                <w:webHidden/>
                <w:rStyle w:val="IndexLink"/>
                <w:rtl w:val="true"/>
              </w:rPr>
              <w:t>دلایل شرط بودن اتحاد افق</w:t>
            </w:r>
            <w:r>
              <w:rPr>
                <w:rStyle w:val="IndexLink"/>
                <w:rtl w:val="true"/>
              </w:rPr>
              <w:tab/>
            </w:r>
            <w:r>
              <w:rPr>
                <w:rStyle w:val="IndexLink"/>
              </w:rPr>
              <w:t>41</w:t>
            </w:r>
          </w:hyperlink>
        </w:p>
        <w:p>
          <w:pPr>
            <w:pStyle w:val="Contents3"/>
            <w:tabs>
              <w:tab w:val="clear" w:pos="8459"/>
              <w:tab w:val="right" w:pos="9026" w:leader="dot"/>
            </w:tabs>
            <w:rPr/>
          </w:pPr>
          <w:hyperlink w:anchor="__RefHeading___Toc74663_364456609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74665_3644566090">
            <w:r>
              <w:rPr>
                <w:webHidden/>
                <w:rStyle w:val="IndexLink"/>
                <w:rtl w:val="true"/>
              </w:rPr>
              <w:t>دلیل اول</w:t>
            </w:r>
            <w:r>
              <w:rPr>
                <w:rStyle w:val="IndexLink"/>
                <w:rtl w:val="true"/>
              </w:rPr>
              <w:t xml:space="preserve">: </w:t>
            </w:r>
            <w:r>
              <w:rPr>
                <w:rStyle w:val="IndexLink"/>
                <w:rtl w:val="true"/>
              </w:rPr>
              <w:t>آیات</w:t>
            </w:r>
            <w:r>
              <w:rPr>
                <w:rStyle w:val="IndexLink"/>
                <w:rtl w:val="true"/>
              </w:rPr>
              <w:tab/>
            </w:r>
            <w:r>
              <w:rPr>
                <w:rStyle w:val="IndexLink"/>
              </w:rPr>
              <w:t>41</w:t>
            </w:r>
          </w:hyperlink>
        </w:p>
        <w:p>
          <w:pPr>
            <w:pStyle w:val="Contents3"/>
            <w:tabs>
              <w:tab w:val="clear" w:pos="8459"/>
              <w:tab w:val="right" w:pos="9026" w:leader="dot"/>
            </w:tabs>
            <w:rPr/>
          </w:pPr>
          <w:hyperlink w:anchor="__RefHeading___Toc74667_3644566090">
            <w:r>
              <w:rPr>
                <w:webHidden/>
                <w:rStyle w:val="IndexLink"/>
                <w:rtl w:val="true"/>
              </w:rPr>
              <w:t>دلیل دوم</w:t>
            </w:r>
            <w:r>
              <w:rPr>
                <w:rStyle w:val="IndexLink"/>
                <w:rtl w:val="true"/>
              </w:rPr>
              <w:t xml:space="preserve">: </w:t>
            </w:r>
            <w:r>
              <w:rPr>
                <w:rStyle w:val="IndexLink"/>
                <w:rtl w:val="true"/>
              </w:rPr>
              <w:t>روایات</w:t>
            </w:r>
            <w:r>
              <w:rPr>
                <w:rStyle w:val="IndexLink"/>
                <w:rtl w:val="true"/>
              </w:rPr>
              <w:tab/>
            </w:r>
            <w:r>
              <w:rPr>
                <w:rStyle w:val="IndexLink"/>
              </w:rPr>
              <w:t>46</w:t>
            </w:r>
          </w:hyperlink>
        </w:p>
        <w:p>
          <w:pPr>
            <w:pStyle w:val="Contents2"/>
            <w:tabs>
              <w:tab w:val="clear" w:pos="8743"/>
              <w:tab w:val="right" w:pos="9026" w:leader="dot"/>
            </w:tabs>
            <w:rPr/>
          </w:pPr>
          <w:hyperlink w:anchor="__RefHeading___Toc74669_3644566090">
            <w:r>
              <w:rPr>
                <w:webHidden/>
                <w:rStyle w:val="IndexLink"/>
                <w:rtl w:val="true"/>
              </w:rPr>
              <w:t>ثبوت اوّل ماه قمری با حکم حاکم شرع جامع الشرایط</w:t>
            </w:r>
            <w:r>
              <w:rPr>
                <w:rStyle w:val="IndexLink"/>
                <w:rtl w:val="true"/>
              </w:rPr>
              <w:tab/>
            </w:r>
            <w:r>
              <w:rPr>
                <w:rStyle w:val="IndexLink"/>
              </w:rPr>
              <w:t>50</w:t>
            </w:r>
          </w:hyperlink>
        </w:p>
        <w:p>
          <w:pPr>
            <w:pStyle w:val="Contents3"/>
            <w:tabs>
              <w:tab w:val="clear" w:pos="8459"/>
              <w:tab w:val="right" w:pos="9026" w:leader="dot"/>
            </w:tabs>
            <w:rPr/>
          </w:pPr>
          <w:hyperlink w:anchor="__RefHeading___Toc74671_364456609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74673_3644566090">
            <w:r>
              <w:rPr>
                <w:webHidden/>
                <w:rStyle w:val="IndexLink"/>
                <w:rtl w:val="true"/>
              </w:rPr>
              <w:t>نخست؛ ولایت مطلقه فقیه</w:t>
            </w:r>
            <w:r>
              <w:rPr>
                <w:rStyle w:val="IndexLink"/>
                <w:rtl w:val="true"/>
              </w:rPr>
              <w:t>:</w:t>
              <w:tab/>
            </w:r>
            <w:r>
              <w:rPr>
                <w:rStyle w:val="IndexLink"/>
              </w:rPr>
              <w:t>51</w:t>
            </w:r>
          </w:hyperlink>
        </w:p>
        <w:p>
          <w:pPr>
            <w:pStyle w:val="Contents3"/>
            <w:tabs>
              <w:tab w:val="clear" w:pos="8459"/>
              <w:tab w:val="right" w:pos="9026" w:leader="dot"/>
            </w:tabs>
            <w:rPr/>
          </w:pPr>
          <w:hyperlink w:anchor="__RefHeading___Toc74675_3644566090">
            <w:r>
              <w:rPr>
                <w:webHidden/>
                <w:rStyle w:val="IndexLink"/>
                <w:rtl w:val="true"/>
              </w:rPr>
              <w:t>دوم؛ ولایت عامه فقیه</w:t>
            </w:r>
            <w:r>
              <w:rPr>
                <w:rStyle w:val="IndexLink"/>
                <w:rtl w:val="true"/>
              </w:rPr>
              <w:t>:</w:t>
              <w:tab/>
            </w:r>
            <w:r>
              <w:rPr>
                <w:rStyle w:val="IndexLink"/>
              </w:rPr>
              <w:t>51</w:t>
            </w:r>
          </w:hyperlink>
        </w:p>
        <w:p>
          <w:pPr>
            <w:pStyle w:val="Contents3"/>
            <w:tabs>
              <w:tab w:val="clear" w:pos="8459"/>
              <w:tab w:val="right" w:pos="9026" w:leader="dot"/>
            </w:tabs>
            <w:rPr/>
          </w:pPr>
          <w:hyperlink w:anchor="__RefHeading___Toc74677_3644566090">
            <w:r>
              <w:rPr>
                <w:webHidden/>
                <w:rStyle w:val="IndexLink"/>
                <w:rtl w:val="true"/>
              </w:rPr>
              <w:t>سوم؛ ولایت فقیه در امور حسبیه</w:t>
            </w:r>
            <w:r>
              <w:rPr>
                <w:rStyle w:val="IndexLink"/>
                <w:rtl w:val="true"/>
              </w:rPr>
              <w:t>:</w:t>
              <w:tab/>
            </w:r>
            <w:r>
              <w:rPr>
                <w:rStyle w:val="IndexLink"/>
              </w:rPr>
              <w:t>52</w:t>
            </w:r>
          </w:hyperlink>
        </w:p>
        <w:p>
          <w:pPr>
            <w:pStyle w:val="Contents2"/>
            <w:tabs>
              <w:tab w:val="clear" w:pos="8743"/>
              <w:tab w:val="right" w:pos="9026" w:leader="dot"/>
            </w:tabs>
            <w:rPr/>
          </w:pPr>
          <w:hyperlink w:anchor="__RefHeading___Toc74679_3644566090">
            <w:r>
              <w:rPr>
                <w:webHidden/>
                <w:rStyle w:val="IndexLink"/>
                <w:rtl w:val="true"/>
              </w:rPr>
              <w:t>دلایل قائلان به عدم نفوذ حکم حاکم</w:t>
            </w:r>
            <w:r>
              <w:rPr>
                <w:rStyle w:val="IndexLink"/>
                <w:rtl w:val="true"/>
              </w:rPr>
              <w:tab/>
            </w:r>
            <w:r>
              <w:rPr>
                <w:rStyle w:val="IndexLink"/>
              </w:rPr>
              <w:t>54</w:t>
            </w:r>
          </w:hyperlink>
        </w:p>
        <w:p>
          <w:pPr>
            <w:pStyle w:val="Contents3"/>
            <w:tabs>
              <w:tab w:val="clear" w:pos="8459"/>
              <w:tab w:val="right" w:pos="9026" w:leader="dot"/>
            </w:tabs>
            <w:rPr/>
          </w:pPr>
          <w:hyperlink w:anchor="__RefHeading___Toc74681_364456609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74683_3644566090">
            <w:r>
              <w:rPr>
                <w:webHidden/>
                <w:rStyle w:val="IndexLink"/>
              </w:rPr>
              <w:t>1</w:t>
            </w:r>
            <w:r>
              <w:rPr>
                <w:rStyle w:val="IndexLink"/>
                <w:rtl w:val="true"/>
              </w:rPr>
              <w:t>.</w:t>
            </w:r>
            <w:r>
              <w:rPr>
                <w:rStyle w:val="IndexLink"/>
                <w:rtl w:val="true"/>
              </w:rPr>
              <w:t>اطلاق روایات</w:t>
            </w:r>
            <w:r>
              <w:rPr>
                <w:rStyle w:val="IndexLink"/>
                <w:rtl w:val="true"/>
              </w:rPr>
              <w:tab/>
            </w:r>
            <w:r>
              <w:rPr>
                <w:rStyle w:val="IndexLink"/>
              </w:rPr>
              <w:t>54</w:t>
            </w:r>
          </w:hyperlink>
        </w:p>
        <w:p>
          <w:pPr>
            <w:pStyle w:val="Contents3"/>
            <w:tabs>
              <w:tab w:val="clear" w:pos="8459"/>
              <w:tab w:val="right" w:pos="9026" w:leader="dot"/>
            </w:tabs>
            <w:rPr/>
          </w:pPr>
          <w:hyperlink w:anchor="__RefHeading___Toc74685_3644566090">
            <w:r>
              <w:rPr>
                <w:webHidden/>
                <w:rStyle w:val="IndexLink"/>
              </w:rPr>
              <w:t>2</w:t>
            </w:r>
            <w:r>
              <w:rPr>
                <w:rStyle w:val="IndexLink"/>
                <w:rtl w:val="true"/>
              </w:rPr>
              <w:t>.</w:t>
            </w:r>
            <w:r>
              <w:rPr>
                <w:rStyle w:val="IndexLink"/>
                <w:rtl w:val="true"/>
              </w:rPr>
              <w:t>اخبار</w:t>
            </w:r>
            <w:r>
              <w:rPr>
                <w:rStyle w:val="IndexLink"/>
                <w:rtl w:val="true"/>
              </w:rPr>
              <w:tab/>
            </w:r>
            <w:r>
              <w:rPr>
                <w:rStyle w:val="IndexLink"/>
              </w:rPr>
              <w:t>55</w:t>
            </w:r>
          </w:hyperlink>
        </w:p>
        <w:p>
          <w:pPr>
            <w:pStyle w:val="Contents3"/>
            <w:tabs>
              <w:tab w:val="clear" w:pos="8459"/>
              <w:tab w:val="right" w:pos="9026" w:leader="dot"/>
            </w:tabs>
            <w:rPr/>
          </w:pPr>
          <w:hyperlink w:anchor="__RefHeading___Toc74687_3644566090">
            <w:r>
              <w:rPr>
                <w:webHidden/>
                <w:rStyle w:val="IndexLink"/>
              </w:rPr>
              <w:t>3</w:t>
            </w:r>
            <w:r>
              <w:rPr>
                <w:rStyle w:val="IndexLink"/>
                <w:rtl w:val="true"/>
              </w:rPr>
              <w:t>.</w:t>
            </w:r>
            <w:r>
              <w:rPr>
                <w:rStyle w:val="IndexLink"/>
                <w:rtl w:val="true"/>
              </w:rPr>
              <w:t>اصل</w:t>
            </w:r>
            <w:r>
              <w:rPr>
                <w:rStyle w:val="IndexLink"/>
                <w:rtl w:val="true"/>
              </w:rPr>
              <w:tab/>
            </w:r>
            <w:r>
              <w:rPr>
                <w:rStyle w:val="IndexLink"/>
              </w:rPr>
              <w:t>56</w:t>
            </w:r>
          </w:hyperlink>
        </w:p>
        <w:p>
          <w:pPr>
            <w:pStyle w:val="Contents3"/>
            <w:tabs>
              <w:tab w:val="clear" w:pos="8459"/>
              <w:tab w:val="right" w:pos="9026" w:leader="dot"/>
            </w:tabs>
            <w:rPr/>
          </w:pPr>
          <w:hyperlink w:anchor="__RefHeading___Toc74689_3644566090">
            <w:r>
              <w:rPr>
                <w:webHidden/>
                <w:rStyle w:val="IndexLink"/>
              </w:rPr>
              <w:t>4</w:t>
            </w:r>
            <w:r>
              <w:rPr>
                <w:rStyle w:val="IndexLink"/>
                <w:rtl w:val="true"/>
              </w:rPr>
              <w:t>.</w:t>
            </w:r>
            <w:r>
              <w:rPr>
                <w:rStyle w:val="IndexLink"/>
                <w:rtl w:val="true"/>
              </w:rPr>
              <w:t>ظن</w:t>
            </w:r>
            <w:r>
              <w:rPr>
                <w:rStyle w:val="IndexLink"/>
                <w:rtl w:val="true"/>
              </w:rPr>
              <w:tab/>
            </w:r>
            <w:r>
              <w:rPr>
                <w:rStyle w:val="IndexLink"/>
              </w:rPr>
              <w:t>56</w:t>
            </w:r>
          </w:hyperlink>
        </w:p>
        <w:p>
          <w:pPr>
            <w:pStyle w:val="Contents2"/>
            <w:tabs>
              <w:tab w:val="clear" w:pos="8743"/>
              <w:tab w:val="right" w:pos="9026" w:leader="dot"/>
            </w:tabs>
            <w:rPr/>
          </w:pPr>
          <w:hyperlink w:anchor="__RefHeading___Toc74691_3644566090">
            <w:r>
              <w:rPr>
                <w:webHidden/>
                <w:rStyle w:val="IndexLink"/>
                <w:rtl w:val="true"/>
              </w:rPr>
              <w:t>دلایل قائلان به نفوذ حکم حاکم</w:t>
            </w:r>
            <w:r>
              <w:rPr>
                <w:rStyle w:val="IndexLink"/>
                <w:rtl w:val="true"/>
              </w:rPr>
              <w:tab/>
            </w:r>
            <w:r>
              <w:rPr>
                <w:rStyle w:val="IndexLink"/>
              </w:rPr>
              <w:t>58</w:t>
            </w:r>
          </w:hyperlink>
        </w:p>
        <w:p>
          <w:pPr>
            <w:pStyle w:val="Contents3"/>
            <w:tabs>
              <w:tab w:val="clear" w:pos="8459"/>
              <w:tab w:val="right" w:pos="9026" w:leader="dot"/>
            </w:tabs>
            <w:rPr/>
          </w:pPr>
          <w:hyperlink w:anchor="__RefHeading___Toc74693_364456609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74695_3644566090">
            <w:r>
              <w:rPr>
                <w:webHidden/>
                <w:rStyle w:val="IndexLink"/>
              </w:rPr>
              <w:t>1</w:t>
            </w:r>
            <w:r>
              <w:rPr>
                <w:rStyle w:val="IndexLink"/>
                <w:rtl w:val="true"/>
              </w:rPr>
              <w:t>.</w:t>
            </w:r>
            <w:r>
              <w:rPr>
                <w:rStyle w:val="IndexLink"/>
                <w:rtl w:val="true"/>
              </w:rPr>
              <w:t>روایات عام</w:t>
            </w:r>
            <w:r>
              <w:rPr>
                <w:rStyle w:val="IndexLink"/>
                <w:rtl w:val="true"/>
              </w:rPr>
              <w:tab/>
            </w:r>
            <w:r>
              <w:rPr>
                <w:rStyle w:val="IndexLink"/>
              </w:rPr>
              <w:t>58</w:t>
            </w:r>
          </w:hyperlink>
        </w:p>
        <w:p>
          <w:pPr>
            <w:pStyle w:val="Contents3"/>
            <w:tabs>
              <w:tab w:val="clear" w:pos="8459"/>
              <w:tab w:val="right" w:pos="9026" w:leader="dot"/>
            </w:tabs>
            <w:rPr/>
          </w:pPr>
          <w:hyperlink w:anchor="__RefHeading___Toc74697_3644566090">
            <w:r>
              <w:rPr>
                <w:webHidden/>
                <w:rStyle w:val="IndexLink"/>
              </w:rPr>
              <w:t>2</w:t>
            </w:r>
            <w:r>
              <w:rPr>
                <w:rStyle w:val="IndexLink"/>
                <w:rtl w:val="true"/>
              </w:rPr>
              <w:t>.</w:t>
            </w:r>
            <w:r>
              <w:rPr>
                <w:rStyle w:val="IndexLink"/>
                <w:rtl w:val="true"/>
              </w:rPr>
              <w:t>روایات خاص</w:t>
            </w:r>
            <w:r>
              <w:rPr>
                <w:rStyle w:val="IndexLink"/>
                <w:rtl w:val="true"/>
              </w:rPr>
              <w:tab/>
            </w:r>
            <w:r>
              <w:rPr>
                <w:rStyle w:val="IndexLink"/>
              </w:rPr>
              <w:t>64</w:t>
            </w:r>
          </w:hyperlink>
        </w:p>
        <w:p>
          <w:pPr>
            <w:pStyle w:val="Contents3"/>
            <w:tabs>
              <w:tab w:val="clear" w:pos="8459"/>
              <w:tab w:val="right" w:pos="9026" w:leader="dot"/>
            </w:tabs>
            <w:rPr/>
          </w:pPr>
          <w:hyperlink w:anchor="__RefHeading___Toc74699_3644566090">
            <w:r>
              <w:rPr>
                <w:webHidden/>
                <w:rStyle w:val="IndexLink"/>
              </w:rPr>
              <w:t>3</w:t>
            </w:r>
            <w:r>
              <w:rPr>
                <w:rStyle w:val="IndexLink"/>
                <w:rtl w:val="true"/>
              </w:rPr>
              <w:t>.</w:t>
            </w:r>
            <w:r>
              <w:rPr>
                <w:rStyle w:val="IndexLink"/>
                <w:rtl w:val="true"/>
              </w:rPr>
              <w:t>عقل</w:t>
            </w:r>
            <w:r>
              <w:rPr>
                <w:rStyle w:val="IndexLink"/>
                <w:rtl w:val="true"/>
              </w:rPr>
              <w:tab/>
            </w:r>
            <w:r>
              <w:rPr>
                <w:rStyle w:val="IndexLink"/>
              </w:rPr>
              <w:t>66</w:t>
            </w:r>
          </w:hyperlink>
        </w:p>
        <w:p>
          <w:pPr>
            <w:pStyle w:val="Contents3"/>
            <w:tabs>
              <w:tab w:val="clear" w:pos="8459"/>
              <w:tab w:val="right" w:pos="9026" w:leader="dot"/>
            </w:tabs>
            <w:rPr/>
          </w:pPr>
          <w:hyperlink w:anchor="__RefHeading___Toc74701_3644566090">
            <w:r>
              <w:rPr>
                <w:webHidden/>
                <w:rStyle w:val="IndexLink"/>
              </w:rPr>
              <w:t>5</w:t>
            </w:r>
            <w:r>
              <w:rPr>
                <w:rStyle w:val="IndexLink"/>
                <w:rtl w:val="true"/>
              </w:rPr>
              <w:t xml:space="preserve"> </w:t>
            </w:r>
            <w:r>
              <w:rPr>
                <w:rStyle w:val="IndexLink"/>
                <w:rtl w:val="true"/>
              </w:rPr>
              <w:t>و</w:t>
            </w:r>
            <w:r>
              <w:rPr>
                <w:rStyle w:val="IndexLink"/>
              </w:rPr>
              <w:t>4</w:t>
            </w:r>
            <w:r>
              <w:rPr>
                <w:rStyle w:val="IndexLink"/>
                <w:rtl w:val="true"/>
              </w:rPr>
              <w:t xml:space="preserve">. </w:t>
            </w:r>
            <w:r>
              <w:rPr>
                <w:rStyle w:val="IndexLink"/>
                <w:rtl w:val="true"/>
              </w:rPr>
              <w:t>اجماع و سیره</w:t>
            </w:r>
            <w:r>
              <w:rPr>
                <w:rStyle w:val="IndexLink"/>
                <w:rtl w:val="true"/>
              </w:rPr>
              <w:tab/>
            </w:r>
            <w:r>
              <w:rPr>
                <w:rStyle w:val="IndexLink"/>
              </w:rPr>
              <w:t>67</w:t>
            </w:r>
          </w:hyperlink>
        </w:p>
        <w:p>
          <w:pPr>
            <w:pStyle w:val="Contents3"/>
            <w:tabs>
              <w:tab w:val="clear" w:pos="8459"/>
              <w:tab w:val="right" w:pos="9026" w:leader="dot"/>
            </w:tabs>
            <w:rPr/>
          </w:pPr>
          <w:hyperlink w:anchor="__RefHeading___Toc74703_3644566090">
            <w:r>
              <w:rPr>
                <w:webHidden/>
                <w:rStyle w:val="IndexLink"/>
                <w:rtl w:val="true"/>
              </w:rPr>
              <w:t>جمع بندی</w:t>
            </w:r>
            <w:r>
              <w:rPr>
                <w:rStyle w:val="IndexLink"/>
                <w:rtl w:val="true"/>
              </w:rPr>
              <w:tab/>
            </w:r>
            <w:r>
              <w:rPr>
                <w:rStyle w:val="IndexLink"/>
              </w:rPr>
              <w:t>72</w:t>
            </w:r>
          </w:hyperlink>
        </w:p>
        <w:p>
          <w:pPr>
            <w:pStyle w:val="Contents2"/>
            <w:tabs>
              <w:tab w:val="clear" w:pos="8743"/>
              <w:tab w:val="right" w:pos="9026" w:leader="dot"/>
            </w:tabs>
            <w:rPr/>
          </w:pPr>
          <w:hyperlink w:anchor="__RefHeading___Toc74705_3644566090">
            <w:r>
              <w:rPr>
                <w:webHidden/>
                <w:rStyle w:val="IndexLink"/>
                <w:rtl w:val="true"/>
              </w:rPr>
              <w:t>رؤیت هلال با ابزار نجومی</w:t>
            </w:r>
            <w:r>
              <w:rPr>
                <w:rStyle w:val="IndexLink"/>
                <w:rtl w:val="true"/>
              </w:rPr>
              <w:t>:</w:t>
              <w:tab/>
            </w:r>
            <w:r>
              <w:rPr>
                <w:rStyle w:val="IndexLink"/>
              </w:rPr>
              <w:t>74</w:t>
            </w:r>
          </w:hyperlink>
        </w:p>
        <w:p>
          <w:pPr>
            <w:pStyle w:val="Contents3"/>
            <w:tabs>
              <w:tab w:val="clear" w:pos="8459"/>
              <w:tab w:val="right" w:pos="9026" w:leader="dot"/>
            </w:tabs>
            <w:rPr/>
          </w:pPr>
          <w:hyperlink w:anchor="__RefHeading___Toc74707_364456609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74709_3644566090">
            <w:r>
              <w:rPr>
                <w:webHidden/>
                <w:rStyle w:val="IndexLink"/>
                <w:rtl w:val="true"/>
              </w:rPr>
              <w:t>دلایل مطلب</w:t>
            </w:r>
            <w:r>
              <w:rPr>
                <w:rStyle w:val="IndexLink"/>
                <w:rtl w:val="true"/>
              </w:rPr>
              <w:t>:</w:t>
              <w:tab/>
            </w:r>
            <w:r>
              <w:rPr>
                <w:rStyle w:val="IndexLink"/>
              </w:rPr>
              <w:t>74</w:t>
            </w:r>
          </w:hyperlink>
        </w:p>
        <w:p>
          <w:pPr>
            <w:pStyle w:val="Contents2"/>
            <w:tabs>
              <w:tab w:val="clear" w:pos="8743"/>
              <w:tab w:val="right" w:pos="9026" w:leader="dot"/>
            </w:tabs>
            <w:rPr/>
          </w:pPr>
          <w:hyperlink w:anchor="__RefHeading___Toc74711_3644566090">
            <w:r>
              <w:rPr>
                <w:webHidden/>
                <w:rStyle w:val="IndexLink"/>
                <w:rtl w:val="true"/>
              </w:rPr>
              <w:t>استفتائات رؤیت هلال ماه</w:t>
            </w:r>
            <w:r>
              <w:rPr>
                <w:rStyle w:val="IndexLink"/>
                <w:rtl w:val="true"/>
              </w:rPr>
              <w:tab/>
            </w:r>
            <w:r>
              <w:rPr>
                <w:rStyle w:val="IndexLink"/>
              </w:rPr>
              <w:t>80</w:t>
            </w:r>
          </w:hyperlink>
        </w:p>
        <w:p>
          <w:pPr>
            <w:pStyle w:val="Contents2"/>
            <w:tabs>
              <w:tab w:val="clear" w:pos="8743"/>
              <w:tab w:val="right" w:pos="9026" w:leader="dot"/>
            </w:tabs>
            <w:rPr/>
          </w:pPr>
          <w:hyperlink w:anchor="__RefHeading___Toc74713_3644566090">
            <w:r>
              <w:rPr>
                <w:webHidden/>
                <w:rStyle w:val="IndexLink"/>
                <w:rtl w:val="true"/>
              </w:rPr>
              <w:t>منابع</w:t>
            </w:r>
            <w:r>
              <w:rPr>
                <w:rStyle w:val="IndexLink"/>
                <w:rtl w:val="true"/>
              </w:rPr>
              <w:tab/>
            </w:r>
            <w:r>
              <w:rPr>
                <w:rStyle w:val="IndexLink"/>
              </w:rPr>
              <w:t>82</w:t>
            </w:r>
          </w:hyperlink>
        </w:p>
        <w:p>
          <w:pPr>
            <w:pStyle w:val="Contents3"/>
            <w:tabs>
              <w:tab w:val="clear" w:pos="8459"/>
              <w:tab w:val="right" w:pos="9026" w:leader="dot"/>
            </w:tabs>
            <w:rPr/>
          </w:pPr>
          <w:hyperlink w:anchor="__RefHeading___Toc74715_364456609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74717_3644566090">
            <w:r>
              <w:rPr>
                <w:webHidden/>
                <w:rStyle w:val="IndexLink"/>
                <w:rtl w:val="true"/>
              </w:rPr>
              <w:t>آثار و تالیفات</w:t>
            </w:r>
            <w:r>
              <w:rPr>
                <w:rStyle w:val="IndexLink"/>
                <w:rtl w:val="true"/>
              </w:rPr>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39_21398"/>
      <w:bookmarkStart w:id="1" w:name="pg4439_21398"/>
      <w:bookmarkEnd w:id="1"/>
    </w:p>
    <w:p>
      <w:pPr>
        <w:pStyle w:val="Heading2"/>
        <w:numPr>
          <w:ilvl w:val="1"/>
          <w:numId w:val="1"/>
        </w:numPr>
        <w:rPr/>
      </w:pPr>
      <w:bookmarkStart w:id="2" w:name="pg4439_21398"/>
      <w:bookmarkStart w:id="3" w:name="__RefHeading___Toc74633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دوزدوزانی، یدالله،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دلیر، محسن،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هلالیه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فقهی آغاز ماه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دوزدوزانی ؛ تحقیق محسن دلیر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همراز قلم،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93468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هلال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۳۳۲۴۷۸۰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635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39_21405"/>
      <w:bookmarkStart w:id="8" w:name="pg4439_21405"/>
      <w:bookmarkEnd w:id="8"/>
    </w:p>
    <w:p>
      <w:pPr>
        <w:pStyle w:val="Heading2"/>
        <w:numPr>
          <w:ilvl w:val="1"/>
          <w:numId w:val="1"/>
        </w:numPr>
        <w:rPr/>
      </w:pPr>
      <w:bookmarkStart w:id="9" w:name="pg4439_21405"/>
      <w:bookmarkStart w:id="10" w:name="__RefHeading___Toc74637_36445660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سخن آغازین</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پیشینه بحث</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شرط اتحاد افق</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دلایل شرط نبودن اتحاد افق</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دلایل شرط بودن اتحاد افق</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ثبوت اوّل ماه قمری با حکم حاکم شرع جامع الشرایط</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دلایل قائلان به عدم نفوذ حکم حاکم</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دلایل قائلان به نفوذ حکم حاکم</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رؤیت هلال با ابزار نجومی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استفتائات رؤیت هلال ماه</w:t>
      </w:r>
      <w:r>
        <w:rPr>
          <w:rFonts w:eastAsia="IRNazanin" w:cs="IRNazanin"/>
          <w:color w:val="111111"/>
          <w:sz w:val="28"/>
          <w:szCs w:val="28"/>
          <w:lang w:bidi="fa-IR"/>
        </w:rPr>
        <w:t>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2" w:name="pg4439_21406"/>
    </w:p>
    <w:p>
      <w:pPr>
        <w:pStyle w:val="Heading2"/>
        <w:numPr>
          <w:ilvl w:val="1"/>
          <w:numId w:val="1"/>
        </w:numPr>
        <w:rPr/>
      </w:pPr>
      <w:bookmarkStart w:id="13" w:name="__RefHeading___Toc74639_364456609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بنا به درخواستی که از حضرت آیت الله العظمی حاج میرزا یدالله دوزدوزانی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معظم له نظریات خویش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ثبوت رؤیت هلال در یک محل بر آغاز ماه قمری در دیگر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که پس از بازنویسی توسط اینجانب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هلالیه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بخش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افق در ثبوت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چاپ رسید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گذشت نزدیک به یک دهه از آن زمان و با توجه به پدید آمدن مسائلی نو در این موضوع و نیز طرح سؤالاتی دیگر در اذهان متدینان و اقشار مختلف مردم جامعه، رساله هلالیه با الحاق دو بخش جدید منتشر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 با چشم مسلح و ابزارهای نجومی و تأثیر آن در آغاز ماه قمری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معظم له حدود ده سال پیش به قلم آورده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حکم حاکم در ثبوت رؤیت هلال ماه و آغاز ماه قمری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از درس خارج فقه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استاد گرامی نزدیک به چهل سال پیش تدریس کرده بودند که پس از ترجمه و بازنویسی به عنوان بخش آخر رساله به دوست داران معارف و علوم دینی 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تلاش مان مقبول درگاه احدیت و عنایت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شهر مقدس قم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دلیر </w:t>
      </w:r>
      <w:bookmarkStart w:id="15" w:name="pg4439_21410"/>
    </w:p>
    <w:p>
      <w:pPr>
        <w:pStyle w:val="Heading2"/>
        <w:numPr>
          <w:ilvl w:val="1"/>
          <w:numId w:val="1"/>
        </w:numPr>
        <w:rPr/>
      </w:pPr>
      <w:bookmarkStart w:id="16" w:name="__RefHeading___Toc74641_3644566090"/>
      <w:bookmarkStart w:id="17" w:name="_Toc5"/>
      <w:bookmarkEnd w:id="15"/>
      <w:bookmarkEnd w:id="16"/>
      <w:r>
        <w:rPr>
          <w:rtl w:val="true"/>
        </w:rPr>
        <w:t>سخن آغازین</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اخیراً درباره این که اتحاد افق در ثبوت هلال شرط است یا نه بسیار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این مسأله از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علما بحث و تبادل نظر شده، ولی در عصر ما به یکی از مسائل داغ و چالش برانگیز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کاربرد وسایل ارتباط جمعی از قبیل تلفن، نمابر، رادیو،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این مسأله دامن زده، چه بسیار زمانهایی که ثبوت رؤیت ماه در اول شوّال زیر سؤال رفته و اختلاف آراء در این باب نقل مجالس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ما هم از این که در سی سال اخیر، ماه رمضان اغلب بیست و نه روزه شده، تعجب می کنیم در حالی که بر اساس حسابهای نجومی چنین وضعی بعید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همین مطالب باعث شده جمعی در آرای خود بازنگری کنند </w:t>
      </w:r>
    </w:p>
    <w:p>
      <w:pPr>
        <w:pStyle w:val="BookText"/>
        <w:rPr/>
      </w:pPr>
      <w:r>
        <w:rPr>
          <w:rFonts w:ascii="IRNazanin" w:hAnsi="IRNazanin" w:eastAsia="IRNazanin"/>
          <w:color w:val="111111"/>
          <w:sz w:val="28"/>
          <w:sz w:val="28"/>
          <w:szCs w:val="28"/>
          <w:rtl w:val="true"/>
          <w:lang w:bidi="fa-IR"/>
        </w:rPr>
        <w:t>و به این نتیجه برسند که اتحاد افق شرط نیست و اگر در یک نقطه از زمین رؤیت هلال ثابت شود، در تمام نقاط ثابت می شود، چه رؤیت در سرزمین های شرقی و چه در سرزمین های غربی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این مطلب را باور کنند که اگر رؤیت با چشم مسلح هم حاصل شود، اول ماه ثابت می شود و تصور نمایند با این برداشت و تجدید نظر می‌توان اختلاف را از میان برداشت و در جامعه اسلامی در یک روز عید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بعید است با این گونه آراء و تجدید نظرها اختلاف حل شود، زیرا اختلاف، مبنایی است و نمی شود آرای عدّه ای را بر دیگر صاحب نظران تحمیل کرد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درخواست بعضی از دوستان بر آن شدیم در این موضوع رساله ای مختصرو با بیانی همه فهم به نگارش درآوریم، شاید بتوانیم در راه نشر احکام اسلام به وظیفه خود عمل کنیم</w:t>
      </w:r>
      <w:r>
        <w:rPr>
          <w:rFonts w:eastAsia="IRNazanin" w:cs="IRNazanin"/>
          <w:color w:val="111111"/>
          <w:sz w:val="28"/>
          <w:szCs w:val="28"/>
          <w:rtl w:val="true"/>
          <w:lang w:bidi="fa-IR"/>
        </w:rPr>
        <w:t xml:space="preserve">. </w:t>
      </w:r>
      <w:bookmarkStart w:id="18" w:name="pg4439_21414"/>
    </w:p>
    <w:p>
      <w:pPr>
        <w:pStyle w:val="Heading2"/>
        <w:numPr>
          <w:ilvl w:val="1"/>
          <w:numId w:val="1"/>
        </w:numPr>
        <w:rPr/>
      </w:pPr>
      <w:bookmarkStart w:id="19" w:name="__RefHeading___Toc74643_3644566090"/>
      <w:bookmarkStart w:id="20" w:name="_Toc6"/>
      <w:bookmarkEnd w:id="18"/>
      <w:bookmarkEnd w:id="19"/>
      <w:r>
        <w:rPr>
          <w:rtl w:val="true"/>
        </w:rPr>
        <w:t>پیشینه بحث</w:t>
      </w:r>
      <w:bookmarkEnd w:id="20"/>
    </w:p>
    <w:p>
      <w:pPr>
        <w:pStyle w:val="BookText"/>
        <w:rPr/>
      </w:pPr>
      <w:r>
        <w:rPr>
          <w:rFonts w:ascii="IRNazanin" w:hAnsi="IRNazanin" w:eastAsia="IRNazanin"/>
          <w:color w:val="111111"/>
          <w:sz w:val="28"/>
          <w:sz w:val="28"/>
          <w:szCs w:val="28"/>
          <w:rtl w:val="true"/>
          <w:lang w:bidi="fa-IR"/>
        </w:rPr>
        <w:t xml:space="preserve">مسأله ای که در این رساله بحث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بودن اتحاد افق در ثبوت اول ماه یا عدم اعتبار اتحاد افق برای ثبوت اول ماه در سایر مکان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مسایل مستحدثه</w:t>
      </w:r>
      <w:r>
        <w:rPr>
          <w:rStyle w:val="FootnoteAnchor"/>
          <w:rtl w:val="true"/>
        </w:rPr>
        <w:footnoteReference w:id="2"/>
      </w:r>
      <w:r>
        <w:rPr>
          <w:rFonts w:ascii="IRNazanin" w:hAnsi="IRNazanin" w:eastAsia="IRNazanin"/>
          <w:color w:val="111111"/>
          <w:sz w:val="28"/>
          <w:sz w:val="28"/>
          <w:szCs w:val="28"/>
          <w:rtl w:val="true"/>
          <w:lang w:bidi="fa-IR"/>
        </w:rPr>
        <w:t>نیست، بلکه حدود هزار سال پیش شیخ طوسی در کتاب مبسوط، آن را عنوان کرده، البته پیش از ایشان کسی به این مسأله نپرداخته، بلکه پس از وی نیز تا زمان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مورد غفلت و مسکوت عنه بوده، تا این که در کتاب تذکره و منتهی این فرع را مطرح کرد؛ بعد از ایشان بحث تا زمان ما در بین فقها متداول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معاصر این مسأله بیش تر مورد توجه قرار گرفته، علت توجه افزون تر علمای معاصر به این موضوع، فراوانی ارتباطات و وسایل انعکاس اخبار سرزمین های مختلف در کم ترین زمان </w:t>
      </w:r>
    </w:p>
    <w:p>
      <w:pPr>
        <w:pStyle w:val="BookText"/>
        <w:rPr/>
      </w:pPr>
      <w:r>
        <w:rPr>
          <w:rFonts w:ascii="IRNazanin" w:hAnsi="IRNazanin" w:eastAsia="IRNazanin"/>
          <w:color w:val="111111"/>
          <w:sz w:val="28"/>
          <w:sz w:val="28"/>
          <w:szCs w:val="28"/>
          <w:rtl w:val="true"/>
          <w:lang w:bidi="fa-IR"/>
        </w:rPr>
        <w:t>می‌باشد، در حالی که در دوران های گذشته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معروف بین علمای شیعه در اعصار مختلف این بوده است که اگر ماه در شهری رؤیت شود، در شهرهایی که در شرق آن قرار گرفته اند، اول ماه ثابت نمی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مبسوط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ماه در شهری دیده شود، در خارج آن شهر به طوری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احکام اول ماه واجب است، اگر شهرهایی که ماه در آن جا دیده شده، نزدیک هم باشند، بطوری که اگر آسمان صاف بود و موانع نبود، ماه در این شهر هم دیده می‌شد، به دلیل متفق و نزدیک بودن عرض آن شهرها با هم، مثل شهرهای بغداد و واسط و کوفه و تکریت و موصل</w:t>
      </w:r>
      <w:r>
        <w:rPr>
          <w:rStyle w:val="FootnoteAnchor"/>
          <w:rtl w:val="true"/>
        </w:rPr>
        <w:footnoteReference w:id="3"/>
      </w:r>
      <w:r>
        <w:rPr>
          <w:rFonts w:ascii="IRNazanin" w:hAnsi="IRNazanin" w:eastAsia="IRNazanin"/>
          <w:color w:val="111111"/>
          <w:sz w:val="28"/>
          <w:sz w:val="28"/>
          <w:szCs w:val="28"/>
          <w:rtl w:val="true"/>
          <w:lang w:bidi="fa-IR"/>
        </w:rPr>
        <w:t xml:space="preserve">اما اگر شهرها از هم دیگر دور باشند، مثل بغداد و شهرهای خراسان و یا بغداد و شهرهای مصر در این صورت هر سرزمین حکم خود را دارد و واجب نیست بر اهل شهری عمل </w:t>
      </w:r>
    </w:p>
    <w:p>
      <w:pPr>
        <w:pStyle w:val="BookText"/>
        <w:rPr/>
      </w:pPr>
      <w:r>
        <w:rPr>
          <w:rFonts w:ascii="IRNazanin" w:hAnsi="IRNazanin" w:eastAsia="IRNazanin"/>
          <w:color w:val="111111"/>
          <w:sz w:val="28"/>
          <w:sz w:val="28"/>
          <w:szCs w:val="28"/>
          <w:rtl w:val="true"/>
          <w:lang w:bidi="fa-IR"/>
        </w:rPr>
        <w:t>کردن به حکم شهر دیگری که در آن جا ماه را دیده‌اند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عبارات بالا معلوم می شود که ایشان در ثبوت ماه، اتحاد افق را شرط می‌دانند نظر مشهور بین قدما و متأخرین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فقیهی که در عصر حاضر در این مسأله قائل به عدم اعتبار اتحاد افق شده، مرحوم محقق آیت الله خویی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طرح این بحث ادعا می کند که جمعی از علما در این مسأله با وی هم نظر هستند و این گونه از آن ها نام می برد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در کتاب تذکره این نظر را از بعضی از علمای شیعه نقل کرده و خود در کتاب منتهی آن را صریحاً قبول کرده، شهید اول در کتاب دروس احتمال داده این نظر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کاشانی در کتاب وافی و صاحب حدائق در حدائق آن را صریحاً قبول کرده ، صاحب جواهر در جواهر و مرحوم نراقی در مستند به آن میل نموده‌اند، نیز سید ابوتراب خوانساری در شرح نجاة العباد و مرحوم حکیم در مستمسک خود اجمالاً به آن میل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برای بررسی کلام ایشان با مراجعه به کتب مربوطه اجمالاً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به بعضی از علما نسبت داده ،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حال معلوم نشده که قائل آن کیست، در حالی که اگر قائل معتبری داشت صریحاً از او نام می برد و اگر اشتباهی در نسبت رخ نداده باشد، معلوم می شود چندان قابل اعتنا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منتهی نظر را قبول نکرده، بلکه پس از آن که این نظر را در یک بحث طولانی تقویت نموده، در آخر کلام خود خلاف آن را پسندیده و چنین فتوا داده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معلوم شود که در یکی از نواحی ماه طلوع کرده و در ناحیه ی دیگری که دور از آن است، طلوع نکرده، به سبب گرد بودن زمین حکمشان مساوی نیست و اگر علم برای ما حاصل </w:t>
      </w:r>
    </w:p>
    <w:p>
      <w:pPr>
        <w:pStyle w:val="BookText"/>
        <w:rPr/>
      </w:pPr>
      <w:r>
        <w:rPr>
          <w:rFonts w:ascii="IRNazanin" w:hAnsi="IRNazanin" w:eastAsia="IRNazanin"/>
          <w:color w:val="111111"/>
          <w:sz w:val="28"/>
          <w:sz w:val="28"/>
          <w:szCs w:val="28"/>
          <w:rtl w:val="true"/>
          <w:lang w:bidi="fa-IR"/>
        </w:rPr>
        <w:t>نشود حق این است که حکم به تساوی کنیم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همین نظریه را مرحوم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مطلبی که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 در کمال متانت است، ولی اظهر این است که برای حکم به تساوی دو ناحیه، باید تلازم آن ها در رؤیت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اصلاً مربوط به این مسأله نیست، بلکه ایشان احتمال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هلال در شرق دیده شود، اول ماه در غرب هم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مورد اختلاف نیست، بلکه فرض مورد اختلاف صورتی است که اگر هلال در غرب رؤیت شود، آیا اول ماه در شرق ثابت می‌شود؟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کلام شهید در دروس به این مسأله ربطی ندارد و اشتباه از </w:t>
      </w:r>
    </w:p>
    <w:p>
      <w:pPr>
        <w:pStyle w:val="BookText"/>
        <w:rPr/>
      </w:pPr>
      <w:r>
        <w:rPr>
          <w:rFonts w:ascii="IRNazanin" w:hAnsi="IRNazanin" w:eastAsia="IRNazanin"/>
          <w:color w:val="111111"/>
          <w:sz w:val="28"/>
          <w:sz w:val="28"/>
          <w:szCs w:val="28"/>
          <w:rtl w:val="true"/>
          <w:lang w:bidi="fa-IR"/>
        </w:rPr>
        <w:t>شخصی محقق هم چون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صاحب حدائق مبتنی بر عدم کرویت زمین است، زیرا معتقد به مسطح بودن زمین است که روی این اصل اختلاف در آفاق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کلام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بالضروره باطل است و قبول آن در زمان ما انکار بدیهی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گرچه در وافی که کتابی روایی است برای توجیه روایت مطلبی گفته، ولی نظر ایشان در مفاتیح خلاف آن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کتاب مرحوم سید ابوتراب خوانساری نزد ما نبود تا کلام ایشان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فقط مرحوم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مستند، قائل به این قول شده، پس از ایشان مرحوم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دفاع کرده و به آن قائل شده است</w:t>
      </w:r>
      <w:r>
        <w:rPr>
          <w:rFonts w:eastAsia="IRNazanin" w:cs="IRNazanin"/>
          <w:color w:val="111111"/>
          <w:sz w:val="28"/>
          <w:szCs w:val="28"/>
          <w:rtl w:val="true"/>
          <w:lang w:bidi="fa-IR"/>
        </w:rPr>
        <w:t xml:space="preserve">. </w:t>
      </w:r>
      <w:bookmarkStart w:id="21" w:name="pg4439_21422"/>
    </w:p>
    <w:p>
      <w:pPr>
        <w:pStyle w:val="Heading2"/>
        <w:numPr>
          <w:ilvl w:val="1"/>
          <w:numId w:val="1"/>
        </w:numPr>
        <w:rPr/>
      </w:pPr>
      <w:bookmarkStart w:id="22" w:name="__RefHeading___Toc74645_3644566090"/>
      <w:bookmarkStart w:id="23" w:name="_Toc7"/>
      <w:bookmarkEnd w:id="21"/>
      <w:bookmarkEnd w:id="22"/>
      <w:r>
        <w:rPr>
          <w:rtl w:val="true"/>
        </w:rPr>
        <w:t>شرط اتحاد افق</w:t>
      </w:r>
      <w:bookmarkEnd w:id="23"/>
    </w:p>
    <w:p>
      <w:pPr>
        <w:pStyle w:val="BookText"/>
        <w:rPr/>
      </w:pPr>
      <w:r>
        <w:rPr>
          <w:rFonts w:ascii="IRNazanin" w:hAnsi="IRNazanin" w:eastAsia="IRNazanin"/>
          <w:color w:val="111111"/>
          <w:sz w:val="28"/>
          <w:sz w:val="28"/>
          <w:szCs w:val="28"/>
          <w:rtl w:val="true"/>
          <w:lang w:bidi="fa-IR"/>
        </w:rPr>
        <w:t>اکنون که با پیشینه بحث آشنا شدیم، برای روشن شدن مطلب باید دو مقدمه را بیان 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نور ماه اکتسابی است، یعنی از خود نوری ندارد و نور آن انعکاس نور خورشید است، نیز می‌دانیم که یک نیمه ماه همواره رو به خورشید قرار دارد و روشن است و نور خورشید را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روشنایی همواره به طور یکسان برای اهل زمین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 در شب‌های اول پس از اجتماع با خورشید به شکل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سپس به تدریج روشنایی آن زیادتر می‌شود تا این که در شب چهاردهم تمام نیمکره روشن ماه برای مردم زمین قابل رؤیت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روشنایی به تدریج کم می‌شود تا این که سه شب به آخر ماه مانده دیگر نور آن قابل درک </w:t>
      </w:r>
    </w:p>
    <w:p>
      <w:pPr>
        <w:pStyle w:val="BookText"/>
        <w:rPr/>
      </w:pPr>
      <w:r>
        <w:rPr>
          <w:rFonts w:ascii="IRNazanin" w:hAnsi="IRNazanin" w:eastAsia="IRNazanin"/>
          <w:color w:val="111111"/>
          <w:sz w:val="28"/>
          <w:sz w:val="28"/>
          <w:szCs w:val="28"/>
          <w:rtl w:val="true"/>
          <w:lang w:bidi="fa-IR"/>
        </w:rPr>
        <w:t>نیست، این حالت را محاق می‌گویند، یعنی ماه ناپدید شده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ماه در هر بیست و نه روز و دوازده ساعت و چهل و چهار دقیقه مدار طبیعی خود را به دور زمین طی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به وجود آمدن محاق این است که ماه تقریباً در این موقع میان خورشید و زمین قرار می‌گیرد و آن طرف ماه که نور می‌گیرد، به طرف آسمان و نیمه دیگر که نور نمی‌گیرد، به سوی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انحراف ماه از محل اجتماع آن با آفتاب به حدود هجده درجه برسد، ماه قابل رؤیت خواهد شد و طرف زمین در این هنگام نور می‌گیرد که این حالت را هلال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فاصله ماه از آفتاب زیادتر شود، نور ماه زیادتر می‌شود تا ماه، بدرِ کامل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ماه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خروج ماه از حالت محاق زمانی رؤیت هلال برای اهل زمین امکان پذیر خواهد بود که فاصله ماه از محل اجتماع با خورشید چنان زیاد شود که شعاع آفتاب مانع دیده شدن نور ماه نگردد و نور ماه آن قدر باشد که با چشم غیر مسلح قابل رؤیت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نوری که به طرف زمین می‌آید، خیلی کم و ضعیف باشد، هلال ماه با چشم غیر مسلح قابل رؤیت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اگر رؤیت هلال در مکان یا شهری محقّق شد، در شهرهای غربی اگر مانعی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ابر و غبار و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ماه قابل رؤیت خواهد بود و اول ماه ثابت می‌شود، چون فاصله ماه از آفتاب به قدری شده که قابل رؤیت است، هر قدر فاصله زیادتر شود، نور ماه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شهرهای شرقی اگر فاصله قابل توجه باشد، معلوم نیست در آن شهرها ماه در همان شب قابل رؤیت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w:t>
      </w:r>
    </w:p>
    <w:p>
      <w:pPr>
        <w:pStyle w:val="BookText"/>
        <w:rPr/>
      </w:pPr>
      <w:r>
        <w:rPr>
          <w:rFonts w:ascii="IRNazanin" w:hAnsi="IRNazanin" w:eastAsia="IRNazanin"/>
          <w:color w:val="111111"/>
          <w:sz w:val="28"/>
          <w:sz w:val="28"/>
          <w:szCs w:val="28"/>
          <w:rtl w:val="true"/>
          <w:lang w:bidi="fa-IR"/>
        </w:rPr>
        <w:t>هنگام غروب آفتاب در شهرهای شرقی، ماه هنوز از تحت الشعاع خارج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ماه در تهران رؤیت شود، در شهرهای غربی مثل زنجان و تبریز قابل رؤیت است؛ زیرا پیش از غروب آفتاب در آن شهرها از محاق و تحت الشعاع خارج شده اما در شهرهای خراسان که در شرق تهران قرار گرفته‌اند، ممکن است قابل رؤیت نباشد بلکه در بعضی از شهرهای شرقی اصلاً قابل رؤیت نیست چون در آن جا هنگام غروب آفتاب هنوز از محاق خارج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ماه در غرب رؤیت شود، آیا اول ماه در شرق هم ثابت خواهد شد؟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کلام و دلیل بزرگان را بررسی می کنیم، سپس فتوای مختار خود را بیان خواهیم کرد، انشاء الله</w:t>
      </w:r>
      <w:r>
        <w:rPr>
          <w:rFonts w:eastAsia="IRNazanin" w:cs="IRNazanin"/>
          <w:color w:val="111111"/>
          <w:sz w:val="28"/>
          <w:szCs w:val="28"/>
          <w:rtl w:val="true"/>
          <w:lang w:bidi="fa-IR"/>
        </w:rPr>
        <w:t xml:space="preserve">. </w:t>
      </w:r>
      <w:bookmarkStart w:id="24" w:name="pg4439_21426"/>
    </w:p>
    <w:p>
      <w:pPr>
        <w:pStyle w:val="Heading2"/>
        <w:numPr>
          <w:ilvl w:val="1"/>
          <w:numId w:val="1"/>
        </w:numPr>
        <w:rPr/>
      </w:pPr>
      <w:bookmarkStart w:id="25" w:name="__RefHeading___Toc74647_3644566090"/>
      <w:bookmarkStart w:id="26" w:name="_Toc8"/>
      <w:bookmarkEnd w:id="24"/>
      <w:bookmarkEnd w:id="25"/>
      <w:r>
        <w:rPr>
          <w:rtl w:val="true"/>
        </w:rPr>
        <w:t>دلایل شرط نبودن اتحاد افق</w:t>
      </w:r>
      <w:bookmarkEnd w:id="26"/>
    </w:p>
    <w:p>
      <w:pPr>
        <w:pStyle w:val="Heading3"/>
        <w:numPr>
          <w:ilvl w:val="2"/>
          <w:numId w:val="1"/>
        </w:numPr>
        <w:rPr/>
      </w:pPr>
      <w:bookmarkStart w:id="27" w:name="__RefHeading___Toc74649_3644566090"/>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مرحوم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دلیل بر مدعای خود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روایی</w:t>
      </w:r>
      <w:r>
        <w:rPr>
          <w:rFonts w:eastAsia="IRNazanin" w:cs="IRNazanin"/>
          <w:color w:val="111111"/>
          <w:sz w:val="28"/>
          <w:szCs w:val="28"/>
          <w:rtl w:val="true"/>
          <w:lang w:bidi="fa-IR"/>
        </w:rPr>
        <w:t>.</w:t>
      </w:r>
    </w:p>
    <w:p>
      <w:pPr>
        <w:pStyle w:val="Heading3"/>
        <w:numPr>
          <w:ilvl w:val="2"/>
          <w:numId w:val="1"/>
        </w:numPr>
        <w:rPr/>
      </w:pPr>
      <w:bookmarkStart w:id="29" w:name="__RefHeading___Toc74651_3644566090"/>
      <w:bookmarkStart w:id="30" w:name="_Toc10"/>
      <w:bookmarkEnd w:id="29"/>
      <w:r>
        <w:rPr>
          <w:rtl w:val="true"/>
        </w:rPr>
        <w:t>بررسی و نقد دلیل اول</w:t>
      </w:r>
      <w:r>
        <w:rPr>
          <w:rtl w:val="true"/>
        </w:rPr>
        <w:t xml:space="preserve">: </w:t>
      </w:r>
      <w:r>
        <w:rPr>
          <w:rtl w:val="true"/>
        </w:rPr>
        <w:t>دلایل اعتباری</w:t>
      </w:r>
      <w:bookmarkEnd w:id="30"/>
    </w:p>
    <w:p>
      <w:pPr>
        <w:pStyle w:val="Heading4"/>
        <w:numPr>
          <w:ilvl w:val="3"/>
          <w:numId w:val="1"/>
        </w:numPr>
        <w:rPr/>
      </w:pPr>
      <w:bookmarkStart w:id="31" w:name="__RefHeading___Toc74653_3644566090"/>
      <w:bookmarkStart w:id="32" w:name="_Toc11"/>
      <w:bookmarkEnd w:id="31"/>
      <w:r>
        <w:rPr>
          <w:rtl w:val="true"/>
        </w:rPr>
        <w:t>اشاره</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دلیل اول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قمری بر اساس وضعیت حرکت ماه و قرار گرفتن در جایگاهی خاص در مدار طبیعی آن نسبت به خورشید،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نهایت دورش زیر شعاع خورشید،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این حالت که محاق نامیده می‌شود، در هیچ نقطه زمین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از محاق خارج شد و قابل رؤیت گشت، یک ماه قمری تمام و ماه قمری دیگر شروع می‌شود</w:t>
      </w:r>
      <w:r>
        <w:rPr>
          <w:rFonts w:eastAsia="IRNazanin" w:cs="IRNazanin"/>
          <w:color w:val="111111"/>
          <w:sz w:val="28"/>
          <w:szCs w:val="28"/>
          <w:rtl w:val="true"/>
          <w:lang w:bidi="fa-IR"/>
        </w:rPr>
        <w:t xml:space="preserve">. </w:t>
      </w:r>
      <w:bookmarkStart w:id="33" w:name="pg4439_21427"/>
    </w:p>
    <w:p>
      <w:pPr>
        <w:pStyle w:val="BookText"/>
        <w:rPr/>
      </w:pPr>
      <w:bookmarkEnd w:id="33"/>
      <w:r>
        <w:rPr>
          <w:rFonts w:ascii="IRNazanin" w:hAnsi="IRNazanin" w:eastAsia="IRNazanin"/>
          <w:color w:val="111111"/>
          <w:sz w:val="28"/>
          <w:sz w:val="28"/>
          <w:szCs w:val="28"/>
          <w:rtl w:val="true"/>
          <w:lang w:bidi="fa-IR"/>
        </w:rPr>
        <w:t>روشن است که خروج ماه از محاق، آغاز ماه جدید قمری برای تمام مکان های روی زمین با وجود اختلافی که در شرقی و غربی بودن دارند می‌باشد، اگرچه ماه به دلیل مانعی خارجی مانند شعاع آفتاب، کرویت زمین و بُعد مسافت، در بعضی مکان ها دیده می‌شود و در بعضی دیگر رؤیت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ارتباطی به خارج نشدن ماه از محاق ندارد، چون بدیهی است که خروج از محاق چندین بار روی نمی‌دهد، بلکه یک پدیده تکوینی است و تعدد در عالم تکوین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طلوع آفتاب است که با تعدد مکان های مختلف، تعدد پیدا می‌کند و هر مکانی طلوع آفتاب خاصّ خود را داراست</w:t>
      </w:r>
      <w:r>
        <w:rPr>
          <w:rFonts w:eastAsia="IRNazanin" w:cs="IRNazanin"/>
          <w:color w:val="111111"/>
          <w:sz w:val="28"/>
          <w:szCs w:val="28"/>
          <w:rtl w:val="true"/>
          <w:lang w:bidi="fa-IR"/>
        </w:rPr>
        <w:t>.«</w:t>
      </w:r>
    </w:p>
    <w:p>
      <w:pPr>
        <w:pStyle w:val="Heading4"/>
        <w:numPr>
          <w:ilvl w:val="3"/>
          <w:numId w:val="1"/>
        </w:numPr>
        <w:rPr/>
      </w:pPr>
      <w:bookmarkStart w:id="34" w:name="__RefHeading___Toc74655_3644566090"/>
      <w:bookmarkStart w:id="35" w:name="_Toc12"/>
      <w:bookmarkEnd w:id="34"/>
      <w:r>
        <w:rPr>
          <w:rtl w:val="true"/>
        </w:rPr>
        <w:t>جواب</w:t>
      </w:r>
      <w:r>
        <w:rPr>
          <w:rtl w:val="true"/>
        </w:rPr>
        <w:t>:</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شروع ماه، درک و رؤیت شرط است، نه خروج تکوینی از 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ما این است که اگر ماه با چشم غیر مسلح قابل رؤیت نباشد و با تلسکوپ معلوم شود از محاق خارج شده، هیچ یک از علما </w:t>
      </w:r>
      <w:bookmarkStart w:id="36" w:name="pg4439_21428"/>
    </w:p>
    <w:p>
      <w:pPr>
        <w:pStyle w:val="BookText"/>
        <w:rPr/>
      </w:pPr>
      <w:bookmarkEnd w:id="36"/>
      <w:r>
        <w:rPr>
          <w:rFonts w:ascii="IRNazanin" w:hAnsi="IRNazanin" w:eastAsia="IRNazanin"/>
          <w:color w:val="111111"/>
          <w:sz w:val="28"/>
          <w:sz w:val="28"/>
          <w:szCs w:val="28"/>
          <w:rtl w:val="true"/>
          <w:lang w:bidi="fa-IR"/>
        </w:rPr>
        <w:t>حتّی معتقدان به شرط نبودن اتحاد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ثبوت اول ماه قائل نشده‌اند</w:t>
      </w:r>
      <w:r>
        <w:rPr>
          <w:rFonts w:eastAsia="IRNazanin" w:cs="IRNazanin"/>
          <w:color w:val="111111"/>
          <w:sz w:val="28"/>
          <w:szCs w:val="28"/>
          <w:rtl w:val="true"/>
          <w:lang w:bidi="fa-IR"/>
        </w:rPr>
        <w:t>.</w:t>
      </w:r>
    </w:p>
    <w:p>
      <w:pPr>
        <w:pStyle w:val="Heading4"/>
        <w:numPr>
          <w:ilvl w:val="3"/>
          <w:numId w:val="1"/>
        </w:numPr>
        <w:rPr/>
      </w:pPr>
      <w:bookmarkStart w:id="37" w:name="__RefHeading___Toc74657_3644566090"/>
      <w:bookmarkStart w:id="38" w:name="_Toc13"/>
      <w:bookmarkEnd w:id="37"/>
      <w:r>
        <w:rPr>
          <w:rtl w:val="true"/>
        </w:rPr>
        <w:t>توضیح</w:t>
      </w:r>
      <w:r>
        <w:rPr>
          <w:rtl w:val="true"/>
        </w:rPr>
        <w:t>:</w:t>
      </w:r>
      <w:bookmarkEnd w:id="38"/>
    </w:p>
    <w:p>
      <w:pPr>
        <w:pStyle w:val="BookText"/>
        <w:rPr/>
      </w:pPr>
      <w:r>
        <w:rPr>
          <w:rFonts w:ascii="IRNazanin" w:hAnsi="IRNazanin" w:eastAsia="IRNazanin"/>
          <w:color w:val="111111"/>
          <w:sz w:val="28"/>
          <w:sz w:val="28"/>
          <w:szCs w:val="28"/>
          <w:rtl w:val="true"/>
          <w:lang w:bidi="fa-IR"/>
        </w:rPr>
        <w:t>از علل مهم خلقت ماه این است که مردم با آن وقت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حاصل نمی‌شود، مگر با درک و رؤیت، نه خروج تکوینی از 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توجّه شما را به چند آیه از قرآن کریم جلب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الْأَهِلَّةِ قُلْ هِیَ مَواقِیتُ لِلنَّاسِ وَ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از تو از اهلّه و اول ماه ها، سؤال می‌کنند بگو آن ها تعیین وقت برای مردم و اعمال حج است</w:t>
      </w:r>
      <w:r>
        <w:rPr>
          <w:rFonts w:eastAsia="IRNazanin" w:cs="IRNazanin"/>
          <w:color w:val="111111"/>
          <w:sz w:val="28"/>
          <w:szCs w:val="28"/>
          <w:rtl w:val="true"/>
          <w:lang w:bidi="fa-IR"/>
        </w:rPr>
        <w:t>. »</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سؤال از ماهیت و حقیقت ماه نیست وگرنه مناسب بود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به کار رود، نه به صورت جمع که </w:t>
      </w:r>
    </w:p>
    <w:p>
      <w:pPr>
        <w:pStyle w:val="BookText"/>
        <w:rPr/>
      </w:pPr>
      <w:r>
        <w:rPr>
          <w:rFonts w:ascii="IRNazanin" w:hAnsi="IRNazanin" w:eastAsia="IRNazanin"/>
          <w:color w:val="111111"/>
          <w:sz w:val="28"/>
          <w:sz w:val="28"/>
          <w:szCs w:val="28"/>
          <w:rtl w:val="true"/>
          <w:lang w:bidi="fa-IR"/>
        </w:rPr>
        <w:t>اشاره به تغییر آن دارد و علامت تمام شدن ماهِ قبل و شروع ماه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سؤال در مورد تغییر ماه از هلال به بدر و از ماهی به ماهی دیگر می‌باشد و جواب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ی تعیین وقت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صحیح و مفید خواهد بود که انسان ها تغییرات را درک کنند وگرنه خارج شدن واقعی ماه از محاق در حالی که برای عموم قابل درک نباشد، نه تنها برای تعیین وقت مفید نخواهد بود، بلکه موجب اختلاف می‌شود و صحیح نیست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تکوینی ماه از محاق، تعیین کننده وقت برای مردم و اعمال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هلالِ قابلِ رؤیت است که جهت تعیین وقت برای مردم و اعمال حج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و امام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أَهِلةُ الشُهُور، فَاِذا رَأَیْتَ الْهِلال فَصُمْ وَ اِذا رَأَیْتَهُ فَأَفْطِرْ؛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اول ماه‌هاست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هلال را دیدی، روزه بگیر و وقتی آن را دیدی، 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روزه گرفتن و خوردن را دیدن هلال قرار</w:t>
      </w:r>
    </w:p>
    <w:p>
      <w:pPr>
        <w:pStyle w:val="BookText"/>
        <w:rPr/>
      </w:pPr>
      <w:r>
        <w:rPr>
          <w:rFonts w:ascii="IRNazanin" w:hAnsi="IRNazanin" w:eastAsia="IRNazanin"/>
          <w:color w:val="111111"/>
          <w:sz w:val="28"/>
          <w:sz w:val="28"/>
          <w:szCs w:val="28"/>
          <w:rtl w:val="true"/>
          <w:lang w:bidi="fa-IR"/>
        </w:rPr>
        <w:t>می دهد، نه خروج ماه از 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الشَّمْسَ ضِیآءً وَ الْقَمَرَ نُوراً وَ قَدَّرَهُ مَنازِلَ لِتَعْلَمُوا عَدَدَ السِّنِینَ وَ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آفتاب را درخشان و ماه را تابان قرار داد و برای آن منازلی مقدّر کرد تا عدد سال و حساب را بدانید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با صراحت دلالت می‌کند که خلقت ماه و کیفیت آن برای شناختن سال و حساب و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با درک و رؤیت هلال میسّر است، نه خروج ماه از محاق که مردم متوجّه آن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مطلب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الشَّمْسَ وَ الْقَمَرَ </w:t>
      </w:r>
    </w:p>
    <w:p>
      <w:pPr>
        <w:pStyle w:val="BookText"/>
        <w:rPr/>
      </w:pPr>
      <w:r>
        <w:rPr>
          <w:rFonts w:ascii="IRNazanin" w:hAnsi="IRNazanin" w:eastAsia="IRNazanin"/>
          <w:color w:val="111111"/>
          <w:sz w:val="28"/>
          <w:sz w:val="28"/>
          <w:szCs w:val="28"/>
          <w:rtl w:val="true"/>
          <w:lang w:bidi="fa-IR"/>
        </w:rPr>
        <w:t xml:space="preserve">حُسْباناً؛ و خورشید و ماه را وسیله حساب گردانید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اشاره فرموده به آنچه در حساب آفتاب و ماه از مصالح بندگان در کارها و تاریخ‌ها و اوقات عباداتشان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ماه و ستاره‌ها را برای حساب وقت و محاسبه خلق کرده و این ممکن نمی‌شود مگر با درک عموم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مرحوم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را دایر مدار خروج ماه از محاق قرار داده؛ در حالی که در آیات و روایات اشاره‌ای به این مطلب نشده، آنچه در آیات و روایات آمده، حکم را دایر مدار هلال و رؤیت آن کرده است که در هر محلی حکم خاصّ خود را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هلال ماه در خراسان قابل رؤیت نباشد، در آن زمان صدق می‌کند که ماه هنوز تحت شعاع و در محاق است و اول ماه محقق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می کنیم که ماه نیم ساعت پس از غروب آفتاب در خراسان از محاق خارج شده، مقارن غروب آفتاب تهران قابلیت رؤیت باشد و دیده شود، چه دلیلی وجود دارد که حکم رؤیت چنین هلالی به شهرهایی که غروب آن ها پیش از تهران بوده مثل شهرهای خراسان تسرّی یابد، در حالی که می دانیم هلال در آن شهرها قابلیت دیده شدن را نداشته است؟ بر این اساس نمی‌توان حکم کرد که با رؤیت هلال در تهران، در خراسان هم اول ماه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قبول کنیم که خروج واقعی ماه از تحت الشعاع اصل است، باز اگر در تهران هنگام غروب، ماه از تحت الشعاع بیرون آمد و رؤیت شد، چون پیش از آن هنگام غروب آفتاب شهر مشهد، هنوز از تحت‌الشعاع خارج نشده بود، پس ماه جاری هنوز در مشهد تمام نشده 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ماه نو شروع شده است</w:t>
      </w:r>
      <w:r>
        <w:rPr>
          <w:rFonts w:eastAsia="IRNazanin" w:cs="IRNazanin"/>
          <w:color w:val="111111"/>
          <w:sz w:val="28"/>
          <w:szCs w:val="28"/>
          <w:rtl w:val="true"/>
          <w:lang w:bidi="fa-IR"/>
        </w:rPr>
        <w:t xml:space="preserve">. </w:t>
      </w:r>
      <w:bookmarkStart w:id="39" w:name="pg4439_21433"/>
    </w:p>
    <w:p>
      <w:pPr>
        <w:pStyle w:val="Heading3"/>
        <w:numPr>
          <w:ilvl w:val="2"/>
          <w:numId w:val="1"/>
        </w:numPr>
        <w:rPr/>
      </w:pPr>
      <w:bookmarkStart w:id="40" w:name="__RefHeading___Toc74659_3644566090"/>
      <w:bookmarkStart w:id="41" w:name="_Toc14"/>
      <w:bookmarkEnd w:id="39"/>
      <w:bookmarkEnd w:id="40"/>
      <w:r>
        <w:rPr>
          <w:rtl w:val="true"/>
        </w:rPr>
        <w:t>بررسی و نقد دلیل دوم</w:t>
      </w:r>
      <w:r>
        <w:rPr>
          <w:rtl w:val="true"/>
        </w:rPr>
        <w:t xml:space="preserve">: </w:t>
      </w:r>
      <w:r>
        <w:rPr>
          <w:rtl w:val="true"/>
        </w:rPr>
        <w:t>روایات</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الحکم عن ابی‌عبداللَّه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فِیمَنْ صامَ تِسْعَة و عِشْرین،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کانَتْ لَهُ بَیِّنَة عادِلَة عَلی أَهْلِ مِصْر أَنَّهُمْ صامُوا ثَلاثِین عَلی رُؤیَتِهِ قَضی یَوْماً؛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بیست و نه روز، روزه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شاهد عادلی داشته باشد که اهل شهر بر اساس رؤیت ماه سی روز، روزه گرفته‌اند، یک روز را قضا می‌کند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مقتضای اطلاقش دلالت می‌کند که رؤیت در یک شهر برای دیگر شهرها کافی است، گرچه ماه در آن جا دیده نشود حتی اگر هیچ مانعی، چه ابر و چه غیر آن در کار نباشد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ثبوت هلال را مقید به اتحاد افق نفرموده با این که افق شهرها </w:t>
      </w:r>
    </w:p>
    <w:p>
      <w:pPr>
        <w:pStyle w:val="BookText"/>
        <w:rPr/>
      </w:pPr>
      <w:r>
        <w:rPr>
          <w:rFonts w:ascii="IRNazanin" w:hAnsi="IRNazanin" w:eastAsia="IRNazanin"/>
          <w:color w:val="111111"/>
          <w:sz w:val="28"/>
          <w:sz w:val="28"/>
          <w:szCs w:val="28"/>
          <w:rtl w:val="true"/>
          <w:lang w:bidi="fa-IR"/>
        </w:rPr>
        <w:t>حتی در ممالک کوچکی مثل عراق متفاوت هستند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شهر در حدیث، شهر پرسشگر بوده، نه شهر دیگر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از این جهت مطلق باشد که شهر دیگری را هم شامل شود، باز از نظر نزدیک و دور بودن شهرها اطلاق ندارد و امام در مقام بیان این جهت نبوده، می‌توان گفت که مراد، شهر دیگری که با شهر پرسشگر نزدیک بوده و یا شهری که غربی بوده، 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عبدالرحمن بن ابی‌عبداللَّه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شَهْرِ رَمَضان یَغُمُّ عَلَیْنا فِی تِسْع و عِشرین مِنْ شَعْبان،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لاتَصُمْ اِلَّا أَنْ تَراهُ فَاِنْ شَهِدَ أَهْلَ بَلَد آخر فَاقْضِهِ؛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ابی‌عبداللَّه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هلال ماه رمضان در صورتی که هوا در بیست و نهم شعبان ابری شود،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نگیر، مگر این که ماه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شهر دیگر شهادت دادند که ماه را دیده‌اند، یک روز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بر کفایت رؤیت در شهر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افق آن با شهر فردی که سؤال کرده، متّحد باشد یا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چون کلام امام مطلق است و قید ندارد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گیری با وجود این که در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بودن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مشکل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دارد فرض مذکور قرینه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شهر به حدّی نزدیک هستند که اگر هوا ابری نبود، ماه قابل رؤیت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ادعای مطلق بودن روایت مشکل است، چون امام در صدد بیان این جهت نبوده‌اند که تمام </w:t>
      </w:r>
    </w:p>
    <w:p>
      <w:pPr>
        <w:pStyle w:val="BookText"/>
        <w:rPr/>
      </w:pPr>
      <w:r>
        <w:rPr>
          <w:rFonts w:ascii="IRNazanin" w:hAnsi="IRNazanin" w:eastAsia="IRNazanin"/>
          <w:color w:val="111111"/>
          <w:sz w:val="28"/>
          <w:sz w:val="28"/>
          <w:szCs w:val="28"/>
          <w:rtl w:val="true"/>
          <w:lang w:bidi="fa-IR"/>
        </w:rPr>
        <w:t>شهرها، گرچه دور و با هم در افق مخالف باشند، این حکم را دارند، بلکه قدر متیقّن شهر نزدیک و موافق با افق شهر پرسشگر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گفتار پاسخ روایت دیگری که آیت الله خویی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کرده، روشن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عَنْ هِلال رَمَضان یَغُمُّ عَلَیْنا فِی تِسْع و عشرین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لاتَصُمْهُ اِلَّا أَنْ تَراهُ فَاِنْ شَهِدَ أَهْلُ بَلَد آخر أَنَّهُمْ رَأَوْهُ فَاقْضِهِ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هلال ماه رمضان که در روز بیست و نهم شعبان ابری شود،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روزه نگیر، مگر این که ماه را ببینی، پس اگر اهل شهر دیگری شهادت دادند که ماه را دیده‌اند، آن روز را قضا کن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روایاتی که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 مدعای خود </w:t>
      </w:r>
    </w:p>
    <w:p>
      <w:pPr>
        <w:pStyle w:val="BookText"/>
        <w:rPr/>
      </w:pPr>
      <w:r>
        <w:rPr>
          <w:rFonts w:ascii="IRNazanin" w:hAnsi="IRNazanin" w:eastAsia="IRNazanin"/>
          <w:color w:val="111111"/>
          <w:sz w:val="28"/>
          <w:sz w:val="28"/>
          <w:szCs w:val="28"/>
          <w:rtl w:val="true"/>
          <w:lang w:bidi="fa-IR"/>
        </w:rPr>
        <w:t>استدلال کرده و آن را واضح‌ترین روایات نامیده، صحیحه ابی‌بصیر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الْیَوْمِ الَّذِی یَقْضِی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لاتَقْضه اِلَّا أَنْ یَثْبِتَ شاهِدان عَدْلان مِنْ جَمِیعِ أَهْلِ الصَّلاة مَتی کانَ رَأْسَ الشَّهْر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لاتَصُمْ ذلِکَ الْیَوْم الَّذِی یَقْضِی اِلَّا أَنْ یَقْضِیَ أَهْلُ الْأَمْصار، فَاِنْ فَعَلُوا فَصُمْهُ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درباره روزی که از ماه رمضان قضا می‌شود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نکن، مگر این که دو شاهد عادل از تمام نمازگزاران شهادت دهند که چه وقتی اول ماه بوده،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را که قضا می‌شود، روزه نگیر مگر این که تمام اهل شهرها آن را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کردند، تو هم روزه خود را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مقام استدلال به این حدیث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روایت دو جمله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شاهد از نمازگزاران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دلالت می‌کند حکم اختصاص به شهر خاصی ندارد، بلکه حکمی برای تمام مسلمانان است که در شهرهای مختلف می‌باشند، اعم از این که افق آن ها با همدیگر متحد باشد یا مختلف، پس هر وقت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شهرها فراهم شد، برای اهل این شهر هم کفایت می‌کند که روزه را قضا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دوم،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که اهل شهرها آن روز را قضا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شهرها با هم فرق نمی‌کنند و تمام شهرها حکم 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نه تنها بر مدعای ایشان دلالت نمی‌کند، بلکه دلالت بهتری بر خلاف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جمله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از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دلالت می‌کند که در شاهد، عدالت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شرط، شاهد از هر گروه و طبقه ی اجتماعی می‌تواند باشد و افراد خاصی لازم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معنی را مرحوم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فهمیده و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هر مذهبی از اهل اسلام 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بنابراین امام در روایت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بگوید که شاهد از هر شهر و سرزمینی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آن روز را تمام اهل شهرها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این است که بر وجوب قضا در صورتی که تمام اهل شهرها آن روز را قضا کنند، دلالت می‌کند، چون حکم قضا مشروط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نه یک شهر؛ روشن است که اگر در تمام شهرها اول ماه ثابت شود، در شهری که بین آن ها واقع است، هم ثابت می‌شود و شرط بودن اتحاد افق در آن معنا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گونه که ایشان ادعا کرده، روایات پیشین مطلق باشند، باز روایت به طوری که بیان کردیم ظهور در اعتبار اتحاد 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دو گروه روایات با هم تعارض پیدا می‌کنند و نمی‌توانیم دسته ی اول را مقدّم بداریم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نگوییم که این روایت مقیِّد روایات </w:t>
      </w:r>
    </w:p>
    <w:p>
      <w:pPr>
        <w:pStyle w:val="BookText"/>
        <w:rPr/>
      </w:pPr>
      <w:r>
        <w:rPr>
          <w:rFonts w:ascii="IRNazanin" w:hAnsi="IRNazanin" w:eastAsia="IRNazanin"/>
          <w:color w:val="111111"/>
          <w:sz w:val="28"/>
          <w:sz w:val="28"/>
          <w:szCs w:val="28"/>
          <w:rtl w:val="true"/>
          <w:lang w:bidi="fa-IR"/>
        </w:rPr>
        <w:t>قبل می‌باشد و هر دو به جهت تعارض از اعتبار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حالت باید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للرّؤیۀ و أفطر للرّؤیۀ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که در ادامه بحث به بررسی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پایان، مدعای خود را با دو مطلب تأیید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 که در دعای روز عید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أَسْئَلُکَ بِحَقِّ هذَا الْیَوْمِ الّذِی جَعَلْتَهُ لِلْمُسْلِمینَ عِیداً؛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حق امروز که آن را برای مسلمانان عید قرار داده‌ای، می‌خواهم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از این جمله معلوم می‌شود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همه اختلافی که در آفاق وجود دارد یک روز مشخّص را که به 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عید قرار داده است نه این که هر سرزمینی عیدی مخصوص داشته باشد که با عید دیگر سرزمین ها فرق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آیات شریفه‌ای که در مورد شب قدر وارد شده و این که آن شب از هزار ماه بهتر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امرِ با حکمت، جدا و </w:t>
      </w:r>
    </w:p>
    <w:p>
      <w:pPr>
        <w:pStyle w:val="BookText"/>
        <w:rPr/>
      </w:pPr>
      <w:r>
        <w:rPr>
          <w:rFonts w:ascii="IRNazanin" w:hAnsi="IRNazanin" w:eastAsia="IRNazanin"/>
          <w:color w:val="111111"/>
          <w:sz w:val="28"/>
          <w:sz w:val="28"/>
          <w:szCs w:val="28"/>
          <w:rtl w:val="true"/>
          <w:lang w:bidi="fa-IR"/>
        </w:rPr>
        <w:t>فیصله داده می‌شود</w:t>
      </w:r>
      <w:r>
        <w:rPr>
          <w:rFonts w:eastAsia="IRNazanin" w:cs="IRNazanin"/>
          <w:color w:val="111111"/>
          <w:sz w:val="28"/>
          <w:szCs w:val="28"/>
          <w:rtl w:val="true"/>
          <w:lang w:bidi="fa-IR"/>
        </w:rPr>
        <w:t xml:space="preserve">.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این آیات ظاهر می‌شود که آن شب، برای تمام مردمان و جمیع اهل عالم یک شب معین است، نه این که هر محلی و مکانی شب قدر خاص خود را داشته باشد غیر از شبی که برای جای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ایشان می‌گوییم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بر گفتار ایشان نسبت به آن شهرها که در نیمه دیگر زمین قرار گرفته و شب آن با نیم کره مقابل اشتراک ندارد، نقض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ایشان صریحاً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نبودن اتحاد افق برای محل هایی است که در شب با هم اشتراک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در شب اشتراک ندارند، صحیح است که در روز بعد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را برای مسلمانان عید قرار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مثلاً دیروز عید بوده و چگونه اهل چنین مکان هایی به شب 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در حالی </w:t>
      </w:r>
    </w:p>
    <w:p>
      <w:pPr>
        <w:pStyle w:val="BookText"/>
        <w:rPr/>
      </w:pPr>
      <w:r>
        <w:rPr>
          <w:rFonts w:ascii="IRNazanin" w:hAnsi="IRNazanin" w:eastAsia="IRNazanin"/>
          <w:color w:val="111111"/>
          <w:sz w:val="28"/>
          <w:sz w:val="28"/>
          <w:szCs w:val="28"/>
          <w:rtl w:val="true"/>
          <w:lang w:bidi="fa-IR"/>
        </w:rPr>
        <w:t>که فرض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شب قدر در واقع یک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را برای مسلمانان عید قرار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اول شوّال یا دهم ذی‌الحجه هر محل است،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که در دعای شب جمعه یا شب های ماه رمضان چنین الفاظی وجود دارد، در حالی که در جاهای دیگر هنوز شب نشده، بلکه هر وقت مصداق شب در خارج محقق شد، این گونه عبارات برای شخص مصداق پیدا می‌کند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سوم؛ دلیلی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جهانیان یک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افرادی که ماه در محلّ آن ها شب بعد قابل رؤیت است،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دلیلی برای بعید دانستن آن وجود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تمام این مطالب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فقیه سزاوار نیست به </w:t>
      </w:r>
    </w:p>
    <w:p>
      <w:pPr>
        <w:pStyle w:val="BookText"/>
        <w:rPr/>
      </w:pPr>
      <w:r>
        <w:rPr>
          <w:rFonts w:ascii="IRNazanin" w:hAnsi="IRNazanin" w:eastAsia="IRNazanin"/>
          <w:color w:val="111111"/>
          <w:sz w:val="28"/>
          <w:sz w:val="28"/>
          <w:szCs w:val="28"/>
          <w:rtl w:val="true"/>
          <w:lang w:bidi="fa-IR"/>
        </w:rPr>
        <w:t>این‌گونه مطالب تمسّک جسته و فتوا بدهد یا شاهدی بر مدعای خود بیاورد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معلوم شد که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نبودن اتحاد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آنچه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برای استدلال کافی نیست</w:t>
      </w:r>
      <w:r>
        <w:rPr>
          <w:rFonts w:eastAsia="IRNazanin" w:cs="IRNazanin"/>
          <w:color w:val="111111"/>
          <w:sz w:val="28"/>
          <w:szCs w:val="28"/>
          <w:rtl w:val="true"/>
          <w:lang w:bidi="fa-IR"/>
        </w:rPr>
        <w:t xml:space="preserve">. </w:t>
      </w:r>
      <w:bookmarkStart w:id="42" w:name="pg4439_21444"/>
    </w:p>
    <w:p>
      <w:pPr>
        <w:pStyle w:val="Heading2"/>
        <w:numPr>
          <w:ilvl w:val="1"/>
          <w:numId w:val="1"/>
        </w:numPr>
        <w:rPr/>
      </w:pPr>
      <w:bookmarkStart w:id="43" w:name="__RefHeading___Toc74661_3644566090"/>
      <w:bookmarkStart w:id="44" w:name="_Toc15"/>
      <w:bookmarkEnd w:id="42"/>
      <w:bookmarkEnd w:id="43"/>
      <w:r>
        <w:rPr>
          <w:rtl w:val="true"/>
        </w:rPr>
        <w:t>دلایل شرط بودن اتحاد افق</w:t>
      </w:r>
      <w:bookmarkEnd w:id="44"/>
    </w:p>
    <w:p>
      <w:pPr>
        <w:pStyle w:val="Heading3"/>
        <w:numPr>
          <w:ilvl w:val="2"/>
          <w:numId w:val="1"/>
        </w:numPr>
        <w:rPr/>
      </w:pPr>
      <w:bookmarkStart w:id="45" w:name="__RefHeading___Toc74663_3644566090"/>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بودن اتحاد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دلیل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Heading3"/>
        <w:numPr>
          <w:ilvl w:val="2"/>
          <w:numId w:val="1"/>
        </w:numPr>
        <w:rPr/>
      </w:pPr>
      <w:bookmarkStart w:id="47" w:name="__RefHeading___Toc74665_3644566090"/>
      <w:bookmarkStart w:id="48" w:name="_Toc17"/>
      <w:bookmarkEnd w:id="47"/>
      <w:r>
        <w:rPr>
          <w:rtl w:val="true"/>
        </w:rPr>
        <w:t>دلیل اول</w:t>
      </w:r>
      <w:r>
        <w:rPr>
          <w:rtl w:val="true"/>
        </w:rPr>
        <w:t xml:space="preserve">: </w:t>
      </w:r>
      <w:r>
        <w:rPr>
          <w:rtl w:val="true"/>
        </w:rPr>
        <w:t>آیات</w:t>
      </w:r>
      <w:bookmarkEnd w:id="48"/>
    </w:p>
    <w:p>
      <w:pPr>
        <w:pStyle w:val="BookText"/>
        <w:rPr/>
      </w:pPr>
      <w:r>
        <w:rPr>
          <w:rFonts w:ascii="IRNazanin" w:hAnsi="IRNazanin" w:eastAsia="IRNazanin"/>
          <w:color w:val="111111"/>
          <w:sz w:val="28"/>
          <w:sz w:val="28"/>
          <w:szCs w:val="28"/>
          <w:rtl w:val="true"/>
          <w:lang w:bidi="fa-IR"/>
        </w:rPr>
        <w:t xml:space="preserve">دو آیه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دلایل شرط نبودن اتحاد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در این جا به آن ها اشاره می‌کنیم، سپس به آیه دیگری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الْأَهِلَّةِ قُلْ هِیَ مَواقِیتُ لِلنَّاسِ وَ الْحَجِّ؛</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اهلّه و اول ماه ها سؤال می‌کنند، بگو تعیین وقت برای مردم و اعمال حج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خدا به کسانی که درباره تغییرات ماه از هلال تا بدر، پرسیده‌اند </w:t>
      </w:r>
    </w:p>
    <w:p>
      <w:pPr>
        <w:pStyle w:val="BookText"/>
        <w:rPr/>
      </w:pP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چرا ماه همیشه به صورت بدر و پر نور خلق نشده که مردم از آن استفاده کنند، در جواب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مختلف که برای ماه به وجود می‌آید، برای دانستن اوقات توسط مردم و اعمال حج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تغییر شکل های مختلف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و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می‌توانند قراردادهای اجتماعی و اعمال عبادی خود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مهلت ادای بدهی خود را پانزدهم ماه فلان و یا پایان زمان اجاره را اول ماه قرار دهند که به وسیله هلال و بدر ماه، وقت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اوقات حج و ماه های حرام و روز عرفه و هنگام عید که با اهله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تحقق نمی‌یابد مگر با درک، نه خروج ماه از محاق در یک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برای فرد آگاه و کسی که در آیه تأمّل کند، روشن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معنی در آیه دیگر با بیانی دیگر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الشَّمْسَ ضِیآءً وَ الْقَمَرَ نُوراً وَ قَدَّرَهُ مَنازِلَ لِتَعْلَمُوا عَدَدَ السِّنِینَ وَ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آفتاب را درخشان و ماه را تابان قرار داد و برای آن منازلی مقدّر کرد تا شمار سال و حساب را بدانید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به روشنی دلالت می‌کند که مردم به تعیین وقت نیاز دارند، از این رو خداوند ماه را به کیفیت خاصّی آفریده که با آن سال و ماه و حسابِ وقت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انسان ماه را درک کند و درک، تعیین کننده وقت است، 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خروج ماه از محاق در یک محل، برای دیگر مکان ها، تعیین کننده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هم به این مطلب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شَهِدَ مِنْکُمُ الشَّهْرَ فَلْیَصُمْهُ؛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شما ماه رمضان را درک کند، پس آن ماه را روزه بگیرد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علامه طباطبایی در تفسیر المیزان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معنی حضور به همراه اطلاع یافتن به جهت حضور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به این که به ماه رمضان برسد و از آن اطلاع داشته باشد</w:t>
      </w:r>
      <w:r>
        <w:rPr>
          <w:rFonts w:eastAsia="IRNazanin" w:cs="IRNazanin"/>
          <w:color w:val="111111"/>
          <w:sz w:val="28"/>
          <w:szCs w:val="28"/>
          <w:rtl w:val="true"/>
          <w:lang w:bidi="fa-IR"/>
        </w:rPr>
        <w:t>.»</w:t>
      </w:r>
      <w:r>
        <w:rPr>
          <w:rStyle w:val="FootnoteAnchor"/>
          <w:rtl w:val="true"/>
        </w:rPr>
        <w:footnoteReference w:id="2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گفتار معلوم می‌شود که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نمی‌شود مگر این که ماه قابل رؤیت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رؤیت در شهر غربی که بر </w:t>
      </w:r>
    </w:p>
    <w:p>
      <w:pPr>
        <w:pStyle w:val="BookText"/>
        <w:rPr/>
      </w:pPr>
      <w:r>
        <w:rPr>
          <w:rFonts w:ascii="IRNazanin" w:hAnsi="IRNazanin" w:eastAsia="IRNazanin"/>
          <w:color w:val="111111"/>
          <w:sz w:val="28"/>
          <w:sz w:val="28"/>
          <w:szCs w:val="28"/>
          <w:rtl w:val="true"/>
          <w:lang w:bidi="fa-IR"/>
        </w:rPr>
        <w:t>اساس فرض، هلال تازه در آن متولّد شده، اول ماه را در شهر شرقی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شهر هنوز ماه متولد نشده و قابل درک و رؤیت نیست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رؤیت معنی نماییم که بعید نیست چنین باشد، باز دلالت می‌کند باید ماه در محل، قابل رؤیت باشد؛ نتیجه در هر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بودن اتحاد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با قبول معنی دوم یعنی رؤیت لازم می‌آید که انسان خود، ماه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روایات دیگر فهمیده می‌شود که قیام بیّنه به رؤیت در ثبوت ماه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جمعی از مفسران گفته‌اند،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حضور در مقابل مسافر،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تفسیر وجهی ندارد و هیچ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نشده؛ بله آیه بعداً حکم مسافر را بیان می‌کند که حکمی مستقل است و دلیل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عیاشی نیز طبق گفته ما معنا می‌شود </w:t>
      </w:r>
      <w:bookmarkStart w:id="49" w:name="pg4439_21449"/>
    </w:p>
    <w:p>
      <w:pPr>
        <w:pStyle w:val="BookText"/>
        <w:rPr/>
      </w:pPr>
      <w:bookmarkEnd w:id="49"/>
      <w:r>
        <w:rPr>
          <w:rFonts w:ascii="IRNazanin" w:hAnsi="IRNazanin" w:eastAsia="IRNazanin"/>
          <w:color w:val="111111"/>
          <w:sz w:val="28"/>
          <w:sz w:val="28"/>
          <w:szCs w:val="28"/>
          <w:rtl w:val="true"/>
          <w:lang w:bidi="fa-IR"/>
        </w:rPr>
        <w:t>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رَمَضانَ فَلْیَصُمْهُ وَ مَنْ سافَرَ فَلْیَفْطِر؛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ماه رمضان را درک کند، روزه بگیرد و اگر در آن ماه مسافرت کرد، روزه را بخورد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50" w:name="__RefHeading___Toc74667_3644566090"/>
      <w:bookmarkStart w:id="51" w:name="_Toc18"/>
      <w:bookmarkEnd w:id="50"/>
      <w:r>
        <w:rPr>
          <w:rtl w:val="true"/>
        </w:rPr>
        <w:t>دلیل دوم</w:t>
      </w:r>
      <w:r>
        <w:rPr>
          <w:rtl w:val="true"/>
        </w:rPr>
        <w:t xml:space="preserve">: </w:t>
      </w:r>
      <w:r>
        <w:rPr>
          <w:rtl w:val="true"/>
        </w:rPr>
        <w:t>روایات</w:t>
      </w:r>
      <w:bookmarkEnd w:id="51"/>
    </w:p>
    <w:p>
      <w:pPr>
        <w:pStyle w:val="BookText"/>
        <w:rPr/>
      </w:pPr>
      <w:r>
        <w:rPr>
          <w:rFonts w:ascii="IRNazanin" w:hAnsi="IRNazanin" w:eastAsia="IRNazanin"/>
          <w:color w:val="111111"/>
          <w:sz w:val="28"/>
          <w:sz w:val="28"/>
          <w:szCs w:val="28"/>
          <w:rtl w:val="true"/>
          <w:lang w:bidi="fa-IR"/>
        </w:rPr>
        <w:t>روایات بسیاری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همگی بر این‌که شرط ثبوت اول ماه، رؤیت هلال است،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رَأَیْتُمُ الْهِلالَ فَصُومُوا وَ اِذا رَأَیْتُمُوهُ فَافْطِرُوا؛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هلال را دیدید، روزه بگیرید و هنگامی که آن را دیدید، افطار کنید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روایت در این باب بسیار است که نیازی به نقل آن ها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دلالت می‌کند که رؤیت هلال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رؤیت هلال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غربی، ملازم رؤیت آن در سرزمین های شرقی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که رؤیت در شرق ممکن نمی‌شود، چون ماه هنگام غروب آفتابِ آن مکان ها هنوز از تحت‌الشعاع خارج نشده است تا قابل رؤیت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سخنی آن است که اگر خود انسان ماه را نبیند، لازم نیست روزه بگیرد اما این حرف را کسی نگفته و روشن است که برای ثبوت ماه رؤیت شخصی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دیگر می‌فهمیم که رؤیت شخصی برای ثبوت هلال لازم نیست و ثبوت آن در محلّی گرچه با دیدن دیگران کافی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لِرُؤْیَةِ الْهِلال وَ أَفْطِرْ لِرُؤْیَتِهِ وَ اِنْ شَهِدَ عِنْدَکَ شاهِدانِ مَرضِیَّان بِأَنَّهُما رَأَیاهُ </w:t>
      </w:r>
    </w:p>
    <w:p>
      <w:pPr>
        <w:pStyle w:val="BookText"/>
        <w:rPr/>
      </w:pPr>
      <w:r>
        <w:rPr>
          <w:rFonts w:ascii="Amiri" w:hAnsi="Amiri" w:eastAsia="Amiri" w:cs="Amiri"/>
          <w:color w:val="111111"/>
          <w:sz w:val="28"/>
          <w:sz w:val="28"/>
          <w:szCs w:val="28"/>
          <w:rtl w:val="true"/>
          <w:lang w:bidi="ar-SA"/>
        </w:rPr>
        <w:t>اقْضِهِ؛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صحیحه منصور بن حازم آمده،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دیدن ماه روزه بگیر و با دیدن آن افطار کن، پس اگر دو نفر شاهدِ مقبول شهادت دادند که ماه را دیده‌اند، آن روز را قضا کن</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روایاتی با این مضمون بسیار است که بر ثبوت اول ماه با بیّنه دلالت می‌کند، ولی اطلاق ندارند تا شامل شهرهایی که با هم اختلاف افق دارند 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خاطرنشان می‌کنم که اگر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نبودن اتحاد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شویم و قبول کنیم که اگر هلال در یک ناحیه دیده شد، برای تمام نقاط زمین حتی نقاطی که در شرق آن ناحیه قرار دارند، اول ماه ثابت می شود، چون در اکثر مواقع هلال در سرزمین های غربی یک روز زودتر از سرزمین های شرقی رؤیت می‌شود، باید ملتزم شویم که مسلمانان مدت های طولانی و در قرن های متمادی اکثراً روز </w:t>
      </w:r>
    </w:p>
    <w:p>
      <w:pPr>
        <w:pStyle w:val="BookText"/>
        <w:rPr/>
      </w:pPr>
      <w:r>
        <w:rPr>
          <w:rFonts w:ascii="IRNazanin" w:hAnsi="IRNazanin" w:eastAsia="IRNazanin"/>
          <w:color w:val="111111"/>
          <w:sz w:val="28"/>
          <w:sz w:val="28"/>
          <w:szCs w:val="28"/>
          <w:rtl w:val="true"/>
          <w:lang w:bidi="fa-IR"/>
        </w:rPr>
        <w:t>عید فطر را روزه گرفته و فردای عید را عید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سرزمین هایی که در شرق حجاز قرار دارند، مثل اهالی ایران، عملاً روزی را که در مدینه عید بوده،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روزه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در قرن های متوالی چه در عصر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دوران های بعدی مردم به وظیفه خود عمل کرده‌اند و الآن هم همان طور باید عمل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 نظر می‌توان دلایلی غیر از دو دلیل مذکور هم بیان کرد، که دیگران ذکر نموده‌اند، اما دلیل مهم همین دو دلیل بود که بیان کردیم</w:t>
      </w:r>
      <w:r>
        <w:rPr>
          <w:rFonts w:eastAsia="IRNazanin" w:cs="IRNazanin"/>
          <w:color w:val="111111"/>
          <w:sz w:val="28"/>
          <w:szCs w:val="28"/>
          <w:rtl w:val="true"/>
          <w:lang w:bidi="fa-IR"/>
        </w:rPr>
        <w:t xml:space="preserve">. </w:t>
      </w:r>
      <w:bookmarkStart w:id="52" w:name="pg4439_21453"/>
    </w:p>
    <w:p>
      <w:pPr>
        <w:pStyle w:val="Heading2"/>
        <w:numPr>
          <w:ilvl w:val="1"/>
          <w:numId w:val="1"/>
        </w:numPr>
        <w:rPr/>
      </w:pPr>
      <w:bookmarkStart w:id="53" w:name="__RefHeading___Toc74669_3644566090"/>
      <w:bookmarkStart w:id="54" w:name="_Toc19"/>
      <w:bookmarkEnd w:id="52"/>
      <w:bookmarkEnd w:id="53"/>
      <w:r>
        <w:rPr>
          <w:rtl w:val="true"/>
        </w:rPr>
        <w:t>ثبوت اوّل ماه قمری با حکم حاکم شرع جامع الشرایط</w:t>
      </w:r>
      <w:bookmarkEnd w:id="54"/>
    </w:p>
    <w:p>
      <w:pPr>
        <w:pStyle w:val="Heading3"/>
        <w:numPr>
          <w:ilvl w:val="2"/>
          <w:numId w:val="1"/>
        </w:numPr>
        <w:rPr/>
      </w:pPr>
      <w:bookmarkStart w:id="55" w:name="__RefHeading___Toc74671_3644566090"/>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درباره ولایت در دو بخش، یعنی ولایت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فقها، بحث شده، چون بحث در بخش نخست در زمان ما هیچ گونه فایده عملی ندارد، از طرح آن صرف نظر می کنیم و چون ولایت فقها به موضوع بحث ما که بررسی تأثیر حکم حاکم شرع جامع الشرایط در ثبوت اوّل ماه قمری است، مربوط می باشد، نظریات مربوط به آن را به شکل خلاصه طرح کرده و به موضوع بحث خویش می پردازیم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به سه صورت قابل تصور است و می توان گفت میان فقیهان سه قول در آن وجود دارد</w:t>
      </w:r>
      <w:r>
        <w:rPr>
          <w:rFonts w:eastAsia="IRNazanin" w:cs="IRNazanin"/>
          <w:color w:val="111111"/>
          <w:sz w:val="28"/>
          <w:szCs w:val="28"/>
          <w:rtl w:val="true"/>
          <w:lang w:bidi="fa-IR"/>
        </w:rPr>
        <w:t xml:space="preserve">: </w:t>
      </w:r>
      <w:bookmarkStart w:id="57" w:name="pg4439_21454"/>
    </w:p>
    <w:p>
      <w:pPr>
        <w:pStyle w:val="Heading3"/>
        <w:numPr>
          <w:ilvl w:val="2"/>
          <w:numId w:val="1"/>
        </w:numPr>
        <w:rPr/>
      </w:pPr>
      <w:bookmarkStart w:id="58" w:name="__RefHeading___Toc74673_3644566090"/>
      <w:bookmarkStart w:id="59" w:name="_Toc21"/>
      <w:bookmarkEnd w:id="57"/>
      <w:bookmarkEnd w:id="58"/>
      <w:r>
        <w:rPr>
          <w:rtl w:val="true"/>
        </w:rPr>
        <w:t>نخست؛ ولایت مطلقه فقیه</w:t>
      </w:r>
      <w:r>
        <w:rPr>
          <w:rtl w:val="true"/>
        </w:rPr>
        <w:t>:</w:t>
      </w:r>
      <w:bookmarkEnd w:id="59"/>
    </w:p>
    <w:p>
      <w:pPr>
        <w:pStyle w:val="BookText"/>
        <w:rPr/>
      </w:pPr>
      <w:r>
        <w:rPr>
          <w:rFonts w:ascii="IRNazanin" w:hAnsi="IRNazanin" w:eastAsia="IRNazanin"/>
          <w:color w:val="111111"/>
          <w:sz w:val="28"/>
          <w:sz w:val="28"/>
          <w:szCs w:val="28"/>
          <w:rtl w:val="true"/>
          <w:lang w:bidi="fa-IR"/>
        </w:rPr>
        <w:t xml:space="preserve">قائلان به ولایت مطلقه فقیه معتقدند که ولایت فقها محدودیتی ندارد و می تواند بالاتر از حدود شرعی باشد، به عبارتی دیگر ولایت ایشان در محدوده احکام شرعی نیست و فقیه می تواند در عبادات و معاملات، بالمعنی الاعم </w:t>
      </w:r>
      <w:r>
        <w:rPr>
          <w:rStyle w:val="FootnoteAnchor"/>
          <w:rtl w:val="true"/>
        </w:rPr>
        <w:footnoteReference w:id="33"/>
      </w:r>
      <w:r>
        <w:rPr>
          <w:rFonts w:ascii="IRNazanin" w:hAnsi="IRNazanin" w:eastAsia="IRNazanin"/>
          <w:color w:val="111111"/>
          <w:sz w:val="28"/>
          <w:sz w:val="28"/>
          <w:szCs w:val="28"/>
          <w:rtl w:val="true"/>
          <w:lang w:bidi="fa-IR"/>
        </w:rPr>
        <w:t>خلاف احکام را اجرا کند، مثلاً مالی را از مردم بگیرد یا زنانشان را مطلقه سازد</w:t>
      </w:r>
      <w:r>
        <w:rPr>
          <w:rFonts w:eastAsia="IRNazanin" w:cs="IRNazanin"/>
          <w:color w:val="111111"/>
          <w:sz w:val="28"/>
          <w:szCs w:val="28"/>
          <w:rtl w:val="true"/>
          <w:lang w:bidi="fa-IR"/>
        </w:rPr>
        <w:t>.</w:t>
      </w:r>
    </w:p>
    <w:p>
      <w:pPr>
        <w:pStyle w:val="Heading3"/>
        <w:numPr>
          <w:ilvl w:val="2"/>
          <w:numId w:val="1"/>
        </w:numPr>
        <w:rPr/>
      </w:pPr>
      <w:bookmarkStart w:id="60" w:name="__RefHeading___Toc74675_3644566090"/>
      <w:bookmarkStart w:id="61" w:name="_Toc22"/>
      <w:bookmarkEnd w:id="60"/>
      <w:r>
        <w:rPr>
          <w:rtl w:val="true"/>
        </w:rPr>
        <w:t>دوم؛ ولایت عامه فقیه</w:t>
      </w:r>
      <w:r>
        <w:rPr>
          <w:rtl w:val="true"/>
        </w:rPr>
        <w:t>:</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قائلان به این نظر معتقدند که فقها مجاز هستند در محدوده شرع تصرف و دخالت کنند و به امور حسبیه که تعریف آن بعداً خواهد آمد محدود نیستند و به عنوان ثانوی و مصلحت می توانند در احکام شرعی دخالت کنند، مثل حکم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تحریم تنباکو که به عنوان ثانوی و مقتضای مصلحت حکمی صادر می کنند</w:t>
      </w:r>
      <w:r>
        <w:rPr>
          <w:rFonts w:eastAsia="IRNazanin" w:cs="IRNazanin"/>
          <w:color w:val="111111"/>
          <w:sz w:val="28"/>
          <w:szCs w:val="28"/>
          <w:rtl w:val="true"/>
          <w:lang w:bidi="fa-IR"/>
        </w:rPr>
        <w:t xml:space="preserve">. </w:t>
      </w:r>
      <w:bookmarkStart w:id="62" w:name="pg4439_21455"/>
    </w:p>
    <w:p>
      <w:pPr>
        <w:pStyle w:val="BookText"/>
        <w:rPr/>
      </w:pPr>
      <w:bookmarkEnd w:id="62"/>
      <w:r>
        <w:rPr>
          <w:rFonts w:ascii="IRNazanin" w:hAnsi="IRNazanin" w:eastAsia="IRNazanin"/>
          <w:color w:val="111111"/>
          <w:sz w:val="28"/>
          <w:sz w:val="28"/>
          <w:szCs w:val="28"/>
          <w:rtl w:val="true"/>
          <w:lang w:bidi="fa-IR"/>
        </w:rPr>
        <w:t>بنابر عنوانی ثانوی فقیه می تواند حکومت تشکیل دهد و برای اداره جامعه اقدام کرده و قانون وضع نماید</w:t>
      </w:r>
      <w:r>
        <w:rPr>
          <w:rFonts w:eastAsia="IRNazanin" w:cs="IRNazanin"/>
          <w:color w:val="111111"/>
          <w:sz w:val="28"/>
          <w:szCs w:val="28"/>
          <w:rtl w:val="true"/>
          <w:lang w:bidi="fa-IR"/>
        </w:rPr>
        <w:t>.</w:t>
      </w:r>
    </w:p>
    <w:p>
      <w:pPr>
        <w:pStyle w:val="Heading3"/>
        <w:numPr>
          <w:ilvl w:val="2"/>
          <w:numId w:val="1"/>
        </w:numPr>
        <w:rPr/>
      </w:pPr>
      <w:bookmarkStart w:id="63" w:name="__RefHeading___Toc74677_3644566090"/>
      <w:bookmarkStart w:id="64" w:name="_Toc23"/>
      <w:bookmarkEnd w:id="63"/>
      <w:r>
        <w:rPr>
          <w:rtl w:val="true"/>
        </w:rPr>
        <w:t>سوم؛ ولایت فقیه در امور حسبیه</w:t>
      </w:r>
      <w:r>
        <w:rPr>
          <w:rtl w:val="true"/>
        </w:rPr>
        <w:t>:</w:t>
      </w:r>
      <w:bookmarkEnd w:id="64"/>
    </w:p>
    <w:p>
      <w:pPr>
        <w:pStyle w:val="BookText"/>
        <w:rPr/>
      </w:pPr>
      <w:r>
        <w:rPr>
          <w:rFonts w:ascii="IRNazanin" w:hAnsi="IRNazanin" w:eastAsia="IRNazanin"/>
          <w:color w:val="111111"/>
          <w:sz w:val="28"/>
          <w:sz w:val="28"/>
          <w:szCs w:val="28"/>
          <w:rtl w:val="true"/>
          <w:lang w:bidi="fa-IR"/>
        </w:rPr>
        <w:t>امور حسبیه به کارهایی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انجام آن ها در جامعه به خاطر خدا، لازم است و متصدی خاصی ندارند که اگر فقیه به مدیریت آن ها نپردازد برای جامعه مشکل ساز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نظریه سوم، قائلند فقیه تنها در این امور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حسبیه تنها ولایت بر صغار و اموال کسانی که غایب شده اند و دیوانگان نیست، بنابراین فقیه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قضاوت کند و یا در مواردی حکومت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جامعه حاکم صالحی وجود نداشته باشد، هرج و مرج منطقه یا کشور را فراگیرد، پس حاکم شرع حکومت تشکیل می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فقها قدر متیقن این است که ولایت فقیه در صورت سوم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بنابر دو قول اوّل، حاکم می تواند به ثبوت اوّل ماه حکم نماید، ولی فقهایی که معتقد به قول سوم در ولایت </w:t>
      </w:r>
    </w:p>
    <w:p>
      <w:pPr>
        <w:pStyle w:val="BookText"/>
        <w:rPr/>
      </w:pPr>
      <w:r>
        <w:rPr>
          <w:rFonts w:ascii="IRNazanin" w:hAnsi="IRNazanin" w:eastAsia="IRNazanin"/>
          <w:color w:val="111111"/>
          <w:sz w:val="28"/>
          <w:sz w:val="28"/>
          <w:szCs w:val="28"/>
          <w:rtl w:val="true"/>
          <w:lang w:bidi="fa-IR"/>
        </w:rPr>
        <w:t>فقیه شده‌اند، در این مورد اختلاف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 به نافذ بودن حکم حاکم شرع در ثبوت اوّل ماه و گروهی دیگر معتقد شده اند که اوّل ماه با حکم حاکم شرع ثابت نمی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دو گروه برای نظر خویش دلایلی ذکر کرده اند که به بررسی آن ها پرداخته و نظر خود را بیان خواهیم کرد</w:t>
      </w:r>
      <w:r>
        <w:rPr>
          <w:rFonts w:eastAsia="IRNazanin" w:cs="IRNazanin"/>
          <w:color w:val="111111"/>
          <w:sz w:val="28"/>
          <w:szCs w:val="28"/>
          <w:rtl w:val="true"/>
          <w:lang w:bidi="fa-IR"/>
        </w:rPr>
        <w:t xml:space="preserve">. </w:t>
      </w:r>
      <w:bookmarkStart w:id="65" w:name="pg4439_21457"/>
    </w:p>
    <w:p>
      <w:pPr>
        <w:pStyle w:val="Heading2"/>
        <w:numPr>
          <w:ilvl w:val="1"/>
          <w:numId w:val="1"/>
        </w:numPr>
        <w:rPr/>
      </w:pPr>
      <w:bookmarkStart w:id="66" w:name="__RefHeading___Toc74679_3644566090"/>
      <w:bookmarkStart w:id="67" w:name="_Toc24"/>
      <w:bookmarkEnd w:id="65"/>
      <w:bookmarkEnd w:id="66"/>
      <w:r>
        <w:rPr>
          <w:rtl w:val="true"/>
        </w:rPr>
        <w:t>دلایل قائلان به عدم نفوذ حکم حاکم</w:t>
      </w:r>
      <w:bookmarkEnd w:id="67"/>
    </w:p>
    <w:p>
      <w:pPr>
        <w:pStyle w:val="Heading3"/>
        <w:numPr>
          <w:ilvl w:val="2"/>
          <w:numId w:val="1"/>
        </w:numPr>
        <w:rPr/>
      </w:pPr>
      <w:bookmarkStart w:id="68" w:name="__RefHeading___Toc74681_3644566090"/>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فقهایی که قائل شده اند با حکم حاکم شرع اوّل ماه ثابت نمی شود، دلایلی ذکر کرده اند</w:t>
      </w:r>
      <w:r>
        <w:rPr>
          <w:rFonts w:eastAsia="IRNazanin" w:cs="IRNazanin"/>
          <w:color w:val="111111"/>
          <w:sz w:val="28"/>
          <w:szCs w:val="28"/>
          <w:rtl w:val="true"/>
          <w:lang w:bidi="fa-IR"/>
        </w:rPr>
        <w:t>:</w:t>
      </w:r>
    </w:p>
    <w:p>
      <w:pPr>
        <w:pStyle w:val="Heading3"/>
        <w:numPr>
          <w:ilvl w:val="2"/>
          <w:numId w:val="1"/>
        </w:numPr>
        <w:rPr/>
      </w:pPr>
      <w:bookmarkStart w:id="70" w:name="__RefHeading___Toc74683_3644566090"/>
      <w:bookmarkStart w:id="71" w:name="_Toc26"/>
      <w:bookmarkEnd w:id="70"/>
      <w:r>
        <w:rPr/>
        <w:t>1</w:t>
      </w:r>
      <w:r>
        <w:rPr>
          <w:rtl w:val="true"/>
        </w:rPr>
        <w:t>.</w:t>
      </w:r>
      <w:r>
        <w:rPr>
          <w:rtl w:val="true"/>
        </w:rPr>
        <w:t>اطلاق روایات</w:t>
      </w:r>
      <w:bookmarkEnd w:id="71"/>
    </w:p>
    <w:p>
      <w:pPr>
        <w:pStyle w:val="BookText"/>
        <w:rPr/>
      </w:pPr>
      <w:r>
        <w:rPr>
          <w:rFonts w:ascii="IRNazanin" w:hAnsi="IRNazanin" w:eastAsia="IRNazanin"/>
          <w:color w:val="111111"/>
          <w:sz w:val="28"/>
          <w:sz w:val="28"/>
          <w:szCs w:val="28"/>
          <w:rtl w:val="true"/>
          <w:lang w:bidi="fa-IR"/>
        </w:rPr>
        <w:t>روایاتی که در ثبوت اوّل ماه وارد شده مطلق هستند و دلالت دارند که اعتماد به غیر دو شاهد برای ثبوت اوّل ماه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أُجیزُ فی الهلالِ إِلّا شَهادَةَ رَجُلَینِ عَدلَینِ؛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ثبوت هلال جز شهادت دو مرد عادل را جایز نمی دانم</w:t>
      </w:r>
      <w:r>
        <w:rPr>
          <w:rFonts w:eastAsia="IRNazanin" w:cs="IRNazanin"/>
          <w:color w:val="111111"/>
          <w:sz w:val="28"/>
          <w:szCs w:val="28"/>
          <w:rtl w:val="true"/>
          <w:lang w:bidi="fa-IR"/>
        </w:rPr>
        <w:t xml:space="preserve">.» </w:t>
      </w:r>
      <w:r>
        <w:rPr>
          <w:rStyle w:val="FootnoteAnchor"/>
          <w:rtl w:val="true"/>
        </w:rPr>
        <w:footnoteReference w:id="34"/>
      </w:r>
      <w:bookmarkStart w:id="72" w:name="pg4439_21458"/>
    </w:p>
    <w:p>
      <w:pPr>
        <w:pStyle w:val="BookText"/>
        <w:rPr/>
      </w:pPr>
      <w:bookmarkEnd w:id="72"/>
      <w:r>
        <w:rPr>
          <w:rFonts w:ascii="IRNazanin" w:hAnsi="IRNazanin" w:eastAsia="IRNazanin"/>
          <w:color w:val="111111"/>
          <w:sz w:val="28"/>
          <w:sz w:val="28"/>
          <w:szCs w:val="28"/>
          <w:rtl w:val="true"/>
          <w:lang w:bidi="fa-IR"/>
        </w:rPr>
        <w:t>روایات دیگری نیز در باب یازدهم از ابواب احکام ماه رمضان در جلد یازدهم کتاب وسائل الشیعه وجود دارد که چنین اطلاقی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استدلال ایراد وارد کرده و گفته که انحصار را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شهادت زنان بیان فرموده، جز با شهادت دو مرد عادل، شهادت دیگری را برای ثبوت رؤیت جایز ندانسته اند روشن است به دلیل معتبر بودن رؤیت شخصی و نیز شیاع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انحصار نیامده ولی کسی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ثبوت رؤیت هلال با این راه ها اشکال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پاسخ به جا می باشد و نمی توان برای انحصار مزبور اطلاق قائل شد</w:t>
      </w:r>
      <w:r>
        <w:rPr>
          <w:rFonts w:eastAsia="IRNazanin" w:cs="IRNazanin"/>
          <w:color w:val="111111"/>
          <w:sz w:val="28"/>
          <w:szCs w:val="28"/>
          <w:rtl w:val="true"/>
          <w:lang w:bidi="fa-IR"/>
        </w:rPr>
        <w:t>.</w:t>
      </w:r>
    </w:p>
    <w:p>
      <w:pPr>
        <w:pStyle w:val="Heading3"/>
        <w:numPr>
          <w:ilvl w:val="2"/>
          <w:numId w:val="1"/>
        </w:numPr>
        <w:rPr/>
      </w:pPr>
      <w:bookmarkStart w:id="73" w:name="__RefHeading___Toc74685_3644566090"/>
      <w:bookmarkStart w:id="74" w:name="_Toc27"/>
      <w:bookmarkEnd w:id="73"/>
      <w:r>
        <w:rPr/>
        <w:t>2</w:t>
      </w:r>
      <w:r>
        <w:rPr>
          <w:rtl w:val="true"/>
        </w:rPr>
        <w:t>.</w:t>
      </w:r>
      <w:r>
        <w:rPr>
          <w:rtl w:val="true"/>
        </w:rPr>
        <w:t>اخبار</w:t>
      </w:r>
      <w:bookmarkEnd w:id="7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راه اثبات هلال را در رؤیت شخصی، شهادت دو مرد عادل، شیاع مفید و گذشتن سی روز از ماه پیش منحصر ساخته اند که حکم حاکم شرع میان آن ها نیست</w:t>
      </w:r>
      <w:r>
        <w:rPr>
          <w:rFonts w:eastAsia="IRNazanin" w:cs="IRNazanin"/>
          <w:color w:val="111111"/>
          <w:sz w:val="28"/>
          <w:szCs w:val="28"/>
          <w:rtl w:val="true"/>
          <w:lang w:bidi="fa-IR"/>
        </w:rPr>
        <w:t xml:space="preserve">. </w:t>
      </w:r>
      <w:bookmarkStart w:id="75" w:name="pg4439_21459"/>
    </w:p>
    <w:p>
      <w:pPr>
        <w:pStyle w:val="BookText"/>
        <w:rPr/>
      </w:pPr>
      <w:bookmarkEnd w:id="75"/>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مذکور انحصار را نمی رسانند، بنابراین دلایل قبول حکم حاکم، مقیّد آن ها و حاکم بر این گونه روایت است</w:t>
      </w:r>
      <w:r>
        <w:rPr>
          <w:rFonts w:eastAsia="IRNazanin" w:cs="IRNazanin"/>
          <w:color w:val="111111"/>
          <w:sz w:val="28"/>
          <w:szCs w:val="28"/>
          <w:rtl w:val="true"/>
          <w:lang w:bidi="fa-IR"/>
        </w:rPr>
        <w:t>.</w:t>
      </w:r>
    </w:p>
    <w:p>
      <w:pPr>
        <w:pStyle w:val="Heading3"/>
        <w:numPr>
          <w:ilvl w:val="2"/>
          <w:numId w:val="1"/>
        </w:numPr>
        <w:rPr/>
      </w:pPr>
      <w:bookmarkStart w:id="76" w:name="__RefHeading___Toc74687_3644566090"/>
      <w:bookmarkStart w:id="77" w:name="_Toc28"/>
      <w:bookmarkEnd w:id="76"/>
      <w:r>
        <w:rPr/>
        <w:t>3</w:t>
      </w:r>
      <w:r>
        <w:rPr>
          <w:rtl w:val="true"/>
        </w:rPr>
        <w:t>.</w:t>
      </w:r>
      <w:r>
        <w:rPr>
          <w:rtl w:val="true"/>
        </w:rPr>
        <w:t>اصل</w:t>
      </w:r>
      <w:bookmarkEnd w:id="77"/>
    </w:p>
    <w:p>
      <w:pPr>
        <w:pStyle w:val="BookText"/>
        <w:rPr/>
      </w:pPr>
      <w:r>
        <w:rPr>
          <w:rFonts w:ascii="IRNazanin" w:hAnsi="IRNazanin" w:eastAsia="IRNazanin"/>
          <w:color w:val="111111"/>
          <w:sz w:val="28"/>
          <w:sz w:val="28"/>
          <w:szCs w:val="28"/>
          <w:rtl w:val="true"/>
          <w:lang w:bidi="fa-IR"/>
        </w:rPr>
        <w:t>شک می کنیم که آیا اوّل ماه علاوه بر راه های ذکر شده در روایات با حکم حاکم شرع ثابت می شود؟</w:t>
      </w:r>
    </w:p>
    <w:p>
      <w:pPr>
        <w:pStyle w:val="BookText"/>
        <w:rPr/>
      </w:pPr>
      <w:r>
        <w:rPr>
          <w:rFonts w:ascii="IRNazanin" w:hAnsi="IRNazanin" w:eastAsia="IRNazanin"/>
          <w:color w:val="111111"/>
          <w:sz w:val="28"/>
          <w:sz w:val="28"/>
          <w:szCs w:val="28"/>
          <w:rtl w:val="true"/>
          <w:lang w:bidi="fa-IR"/>
        </w:rPr>
        <w:t>مرجع، اصل عدم ثبوت اوّل ماه با حکم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فقیهی، بلکه هر طلبه که اصول خوانده باشد، می داند که اصل در جایی می تواند مورد استدلال قرار گیرد که دلیلی دیگر وجود نداشته باشد، بنابراین استدلال به اصل در این جا صحیح نیست</w:t>
      </w:r>
      <w:r>
        <w:rPr>
          <w:rFonts w:eastAsia="IRNazanin" w:cs="IRNazanin"/>
          <w:color w:val="111111"/>
          <w:sz w:val="28"/>
          <w:szCs w:val="28"/>
          <w:rtl w:val="true"/>
          <w:lang w:bidi="fa-IR"/>
        </w:rPr>
        <w:t>.</w:t>
      </w:r>
    </w:p>
    <w:p>
      <w:pPr>
        <w:pStyle w:val="Heading3"/>
        <w:numPr>
          <w:ilvl w:val="2"/>
          <w:numId w:val="1"/>
        </w:numPr>
        <w:rPr/>
      </w:pPr>
      <w:bookmarkStart w:id="78" w:name="__RefHeading___Toc74689_3644566090"/>
      <w:bookmarkStart w:id="79" w:name="_Toc29"/>
      <w:bookmarkEnd w:id="78"/>
      <w:r>
        <w:rPr/>
        <w:t>4</w:t>
      </w:r>
      <w:r>
        <w:rPr>
          <w:rtl w:val="true"/>
        </w:rPr>
        <w:t>.</w:t>
      </w:r>
      <w:r>
        <w:rPr>
          <w:rtl w:val="true"/>
        </w:rPr>
        <w:t>ظن</w:t>
      </w:r>
      <w:bookmarkEnd w:id="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قرآن کریم و اخبار و روایات، تنها یقین حجت است و ظن وگمان، شرعاً حجیتی ندارد، بنابراین حکم حاکم که جز ظن و گمان به ثبوت اوّل ماه برای ما دستاوردی ندارد، از نظر شرعی حجیتی ندارد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ثبوت حجیّت حکم حاکم، رجوع به او از باب ظن نخواهد بود، بلکه در این صورت حکم او حجت است و اصطلاحاً علمی می باشد</w:t>
      </w:r>
      <w:r>
        <w:rPr>
          <w:rFonts w:eastAsia="IRNazanin" w:cs="IRNazanin"/>
          <w:color w:val="111111"/>
          <w:sz w:val="28"/>
          <w:szCs w:val="28"/>
          <w:rtl w:val="true"/>
          <w:lang w:bidi="fa-IR"/>
        </w:rPr>
        <w:t xml:space="preserve">. </w:t>
      </w:r>
      <w:bookmarkStart w:id="80" w:name="pg4439_21461"/>
    </w:p>
    <w:p>
      <w:pPr>
        <w:pStyle w:val="Heading2"/>
        <w:numPr>
          <w:ilvl w:val="1"/>
          <w:numId w:val="1"/>
        </w:numPr>
        <w:rPr/>
      </w:pPr>
      <w:bookmarkStart w:id="81" w:name="__RefHeading___Toc74691_3644566090"/>
      <w:bookmarkStart w:id="82" w:name="_Toc30"/>
      <w:bookmarkEnd w:id="80"/>
      <w:bookmarkEnd w:id="81"/>
      <w:r>
        <w:rPr>
          <w:rtl w:val="true"/>
        </w:rPr>
        <w:t>دلایل قائلان به نفوذ حکم حاکم</w:t>
      </w:r>
      <w:bookmarkEnd w:id="82"/>
    </w:p>
    <w:p>
      <w:pPr>
        <w:pStyle w:val="Heading3"/>
        <w:numPr>
          <w:ilvl w:val="2"/>
          <w:numId w:val="1"/>
        </w:numPr>
        <w:rPr/>
      </w:pPr>
      <w:bookmarkStart w:id="83" w:name="__RefHeading___Toc74693_3644566090"/>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فقهایی که معتقد شده اند حکم حاکم شرع برای ثابت شدن اوّل ماه کافی است، به پنج دلیل استدلال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3"/>
        <w:numPr>
          <w:ilvl w:val="2"/>
          <w:numId w:val="1"/>
        </w:numPr>
        <w:rPr/>
      </w:pPr>
      <w:bookmarkStart w:id="85" w:name="__RefHeading___Toc74695_3644566090"/>
      <w:bookmarkStart w:id="86" w:name="_Toc32"/>
      <w:bookmarkEnd w:id="85"/>
      <w:r>
        <w:rPr/>
        <w:t>1</w:t>
      </w:r>
      <w:r>
        <w:rPr>
          <w:rtl w:val="true"/>
        </w:rPr>
        <w:t>.</w:t>
      </w:r>
      <w:r>
        <w:rPr>
          <w:rtl w:val="true"/>
        </w:rPr>
        <w:t>روایات عام</w:t>
      </w:r>
      <w:bookmarkEnd w:id="86"/>
    </w:p>
    <w:p>
      <w:pPr>
        <w:pStyle w:val="BookText"/>
        <w:rPr/>
      </w:pPr>
      <w:r>
        <w:rPr>
          <w:rFonts w:ascii="IRNazanin" w:hAnsi="IRNazanin" w:eastAsia="IRNazanin"/>
          <w:color w:val="111111"/>
          <w:sz w:val="28"/>
          <w:sz w:val="28"/>
          <w:szCs w:val="28"/>
          <w:rtl w:val="true"/>
          <w:lang w:bidi="fa-IR"/>
        </w:rPr>
        <w:t>روایات بسیاری نقل شده اند که به طور عموم دلالت دارند فقها در امور اجتماعی از سوی شارع مقدس به عنوان مرجع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اکمال الدین و اتمام النعمه از نائب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رویدادهایی که پیش می آیند به راویان حدیث ما مراجعه کنید، چون ایشان حجت من بر شما هستند و من حجت خدا هستم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گفته شده که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را می فهماند که شامل تمام مسائل در آینده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و مسائل، انواع مختلفی دارند که برای دست یابی به حکم آن ها نیاز به حاکم شرع وجود دارد و دلیلی ندارد که آن ها را منصرف به مسائل خاصی بدانیم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روایت به دلیل مجهول بودن اسحاق بن یعقوب که از راویان حدیث است و ضعف دلالت آن روشن است چون قدر متیقن از معنای روایت اگر ظهور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پرسش از فتوا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برداشتی که می توان از روایت استفاده کرد این است که شامل هر مسأله ای شود که جز رجوع به حاکم شرع راه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رؤیت هلال </w:t>
      </w:r>
    </w:p>
    <w:p>
      <w:pPr>
        <w:pStyle w:val="BookText"/>
        <w:rPr/>
      </w:pPr>
      <w:r>
        <w:rPr>
          <w:rFonts w:ascii="IRNazanin" w:hAnsi="IRNazanin" w:eastAsia="IRNazanin"/>
          <w:color w:val="111111"/>
          <w:sz w:val="28"/>
          <w:sz w:val="28"/>
          <w:szCs w:val="28"/>
          <w:rtl w:val="true"/>
          <w:lang w:bidi="fa-IR"/>
        </w:rPr>
        <w:t>از این گونه مسائل نیست، چون راه های دیگری برای اثبات آن وجود دارد، همانند دیدن خود انسان و شهادت دو مرد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سخن را نپذیرد و ادعا کند که روایت شامل هر مسأله فقهی بوده، بلکه شامل موضوعات هم می شود، از او خواهیم پرسید که اگر حاکم شرع حکم کند که فلان چیز غصبی یا نجس است، آیا باز اجتناب از آن برای مکلف واجب است، در حالی که دلیلی برای این سخن وجود ندارد، بلکه در موضوعات، تأثیر حکم حاکم ثابت نشده، مگر این که به تفاوت میان هلال و غیر آن قائل شویم و بگوییم که پدید آمدن اختلاف در هلال ملازم اختلال در نظام می باشد که از مسائل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بعداً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روایتی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معروف به مقبوله عمر بن حنظله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روایت آمده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یَنظُرانِ مَن کانَ مِنکُم مِمَّن قَد رَوی حَدیثَنا وَ نَظَرَ فی حَلالِنا وَ حَرامِنا وَ عَرَفَ أَحکامَنا فَلیَرضَوا بِهِ حَکَماً فَإِنّی قَد جَعَلتُهُ عَلَیکُم </w:t>
      </w:r>
    </w:p>
    <w:p>
      <w:pPr>
        <w:pStyle w:val="BookText"/>
        <w:rPr/>
      </w:pPr>
      <w:r>
        <w:rPr>
          <w:rFonts w:ascii="Amiri" w:hAnsi="Amiri" w:eastAsia="Amiri" w:cs="Amiri"/>
          <w:color w:val="111111"/>
          <w:sz w:val="28"/>
          <w:sz w:val="28"/>
          <w:szCs w:val="28"/>
          <w:rtl w:val="true"/>
          <w:lang w:bidi="ar-SA"/>
        </w:rPr>
        <w:t>حاکِماً فَإِذا حَکَمَ بِحُکمِنا فَلَم یُقبَلُ مِنهُ فَإِنَّما استُخِفَّ بِحُکمِ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از شما را که حدیث ما را روایت کند و در حلال و حرام ما نظر داشته باشد و احکام ما را بشناسد، مراجعه کنند و به حکم کردن او رضایت دهند، پس من او را بر شما حاکم قرار دادم، پس هر گاه به حکم ما حکم کند و از او پذیرفته نشود، حکم خدا کوچک شمرده شده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سوم،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خدیجه نقل کرده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إِجعَلُوا بَینَکُم رَجُلاً قَد عَرَفَ حَلالنا وَ حَرامَنا فَإِنّی قَد جَعَلتُهُ عَلَیکُم قاضِیاً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خویش مردی که حلال و حرام ما را بشناسد قرار دهید، چون او را بر شما قاضی قرار دادم</w:t>
      </w:r>
      <w:r>
        <w:rPr>
          <w:rFonts w:eastAsia="IRNazanin" w:cs="IRNazanin"/>
          <w:color w:val="111111"/>
          <w:sz w:val="28"/>
          <w:szCs w:val="28"/>
          <w:rtl w:val="true"/>
          <w:lang w:bidi="fa-IR"/>
        </w:rPr>
        <w:t>.»</w:t>
      </w:r>
      <w:r>
        <w:rPr>
          <w:rStyle w:val="FootnoteAnchor"/>
          <w:rtl w:val="true"/>
        </w:rPr>
        <w:footnoteReference w:id="3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دو روایت بر نزاع و قضاوت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p>
    <w:p>
      <w:pPr>
        <w:pStyle w:val="BookText"/>
        <w:rPr/>
      </w:pPr>
      <w:r>
        <w:rPr>
          <w:rFonts w:ascii="IRNazanin" w:hAnsi="IRNazanin" w:eastAsia="IRNazanin"/>
          <w:color w:val="111111"/>
          <w:sz w:val="28"/>
          <w:sz w:val="28"/>
          <w:szCs w:val="28"/>
          <w:rtl w:val="true"/>
          <w:lang w:bidi="fa-IR"/>
        </w:rPr>
        <w:t xml:space="preserve">سند هر دو اشکال دارد، چون روایت نخست با وجود عمر بن حنظله در سند آن، تضعیف شده، روایت دوم به دلیل اشتراک در ابو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ابوخدیجه موجود در سند روایت موثق است، چون وی در سلسله سند همان سالم بن مکرم است که فردی موثق می باشد و سالم بن سلمه نیست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شیخ با این توهم که ابی خدیجه موجود در سند، سالم بن سلمه است، روایت را ضعیف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 عمر بن حنظله هم بعید نیست قائل به اعتبار آن شویم چون نزد فقها به مقبوله معروف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دلالت آن هم ممکن است بگوییم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 وظایف حاکم را برعهده دارد که از جمله آن ها رفع اختلافات و خشکاندن سرچشمه درگیری ها و اعلام ثبوت هلال و حکم به روزه گرفتن و عید فطر و نیز برپایی نماز عید فطر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زمانی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فرمود، </w:t>
      </w:r>
    </w:p>
    <w:p>
      <w:pPr>
        <w:pStyle w:val="BookText"/>
        <w:rPr/>
      </w:pPr>
      <w:r>
        <w:rPr>
          <w:rFonts w:ascii="IRNazanin" w:hAnsi="IRNazanin" w:eastAsia="IRNazanin"/>
          <w:color w:val="111111"/>
          <w:sz w:val="28"/>
          <w:sz w:val="28"/>
          <w:szCs w:val="28"/>
          <w:rtl w:val="true"/>
          <w:lang w:bidi="fa-IR"/>
        </w:rPr>
        <w:t>برای ثبوت هلال به حاکم رجوع می کردند و به رؤیت شخصی و شهادت دو نفر اکتفا نمی نمودند، چون اگر به این دو راه بسنده می شد، میان مسلمانان هرج و مرج به وجود می آمد که شارع به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خواننده محترم آداب عبادی ویژه روز و شب و نیز ادعیه و نماز ها را بررسی کند، خواهد دید که آن ها اجتماعی هستند و شارع جز با حکم حکومت راضی به انجام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عِندَ الامامِ شاهِدان أَنّهما رَأَیا الهلالَ مُنذُ ثلاثین یَوماً أَمَرَ الامامُ بِالاِفطارِ ذلِکَ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پس از سی روز دو مرد عادل نزد امام شهادت دادند که ماه را دیده اند، امام به افطار آن روز فرمان می دهد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دلالت دارد که اعلان شروع و پایان روزه در اختیار </w:t>
      </w:r>
      <w:bookmarkStart w:id="87" w:name="pg4439_21467"/>
    </w:p>
    <w:p>
      <w:pPr>
        <w:pStyle w:val="BookText"/>
        <w:rPr/>
      </w:pPr>
      <w:bookmarkEnd w:id="87"/>
      <w:r>
        <w:rPr>
          <w:rFonts w:ascii="IRNazanin" w:hAnsi="IRNazanin" w:eastAsia="IRNazanin"/>
          <w:color w:val="111111"/>
          <w:sz w:val="28"/>
          <w:sz w:val="28"/>
          <w:szCs w:val="28"/>
          <w:rtl w:val="true"/>
          <w:lang w:bidi="fa-IR"/>
        </w:rPr>
        <w:t>پیشوا و حاکم است</w:t>
      </w:r>
      <w:r>
        <w:rPr>
          <w:rFonts w:eastAsia="IRNazanin" w:cs="IRNazanin"/>
          <w:color w:val="111111"/>
          <w:sz w:val="28"/>
          <w:szCs w:val="28"/>
          <w:rtl w:val="true"/>
          <w:lang w:bidi="fa-IR"/>
        </w:rPr>
        <w:t>.</w:t>
      </w:r>
    </w:p>
    <w:p>
      <w:pPr>
        <w:pStyle w:val="Heading3"/>
        <w:numPr>
          <w:ilvl w:val="2"/>
          <w:numId w:val="1"/>
        </w:numPr>
        <w:rPr/>
      </w:pPr>
      <w:bookmarkStart w:id="88" w:name="__RefHeading___Toc74697_3644566090"/>
      <w:bookmarkStart w:id="89" w:name="_Toc33"/>
      <w:bookmarkEnd w:id="88"/>
      <w:r>
        <w:rPr/>
        <w:t>2</w:t>
      </w:r>
      <w:r>
        <w:rPr>
          <w:rtl w:val="true"/>
        </w:rPr>
        <w:t>.</w:t>
      </w:r>
      <w:r>
        <w:rPr>
          <w:rtl w:val="true"/>
        </w:rPr>
        <w:t>روایات خاص</w:t>
      </w:r>
      <w:bookmarkEnd w:id="89"/>
    </w:p>
    <w:p>
      <w:pPr>
        <w:pStyle w:val="BookText"/>
        <w:rPr/>
      </w:pPr>
      <w:r>
        <w:rPr>
          <w:rFonts w:ascii="IRNazanin" w:hAnsi="IRNazanin" w:eastAsia="IRNazanin"/>
          <w:color w:val="111111"/>
          <w:sz w:val="28"/>
          <w:sz w:val="28"/>
          <w:szCs w:val="28"/>
          <w:rtl w:val="true"/>
          <w:lang w:bidi="fa-IR"/>
        </w:rPr>
        <w:t>روایاتی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ثبوت رؤیت هلال به حکم حاکم نقل شده که 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الافطار للتقیة والخوف من القتل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ولی باید گفت اکثر روایات باب دلیل مدعای ماست، چون وجود تقیه نشانگر این است که اعلان رؤیت هلال از وظایف حاکم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دو نمونه از این روایات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ابی منصور نقل کرده که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الیَومِ الَّذی یُشَکُّ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إِذهَب فَانظُر أَ صامَ سُلطانُ أَم لا، فَذَهَبَ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فَدعا بِالغَداءِ فَتَغَدَّینا مَعَهُ؛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یوم الشک که ممکن بود از ماه رمضان باشد، نزد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آیا سلطان روزه گرفته است؟ رفتم و سپس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حضرت غذایی خواست و همراه او غذا خوردیم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روایت دوم، شیخ 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العَبّاسِ بِالحیرَةِ فَقالَ یا أَبا عَبداللهِ ما تَقولُ فی الصِّیامِ الیَومَ فَقُلتُ ذاکَ إِلی الإِمامِ إِن صُمتَ صُمنا و إِن أَفطَرتَ أَفطَرنا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حیره نزد ابی العباس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امروز 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هلال مربوط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بگیری، روزه می گیریم و اگر افطار کنی، افطار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ظهور دارد که اعلان هلال از تکالیف و وظایف امام و حاکم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bookmarkStart w:id="90" w:name="pg4439_21469"/>
    </w:p>
    <w:p>
      <w:pPr>
        <w:pStyle w:val="BookText"/>
        <w:rPr/>
      </w:pPr>
      <w:bookmarkEnd w:id="90"/>
      <w:r>
        <w:rPr>
          <w:rFonts w:ascii="IRNazanin" w:hAnsi="IRNazanin" w:eastAsia="IRNazanin"/>
          <w:color w:val="111111"/>
          <w:sz w:val="28"/>
          <w:sz w:val="28"/>
          <w:szCs w:val="28"/>
          <w:rtl w:val="true"/>
          <w:lang w:bidi="fa-IR"/>
        </w:rPr>
        <w:t>کبرای کلی قضیه است و وجهی ندارد که آن را حمل بر تقیه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بخش از روایت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صُمتَ صُمنا و إِن أَفطَرتَ أَفطَرنا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بر تقیه است که می توانیم بگوییم امام تقیه کرده است</w:t>
      </w:r>
      <w:r>
        <w:rPr>
          <w:rFonts w:eastAsia="IRNazanin" w:cs="IRNazanin"/>
          <w:color w:val="111111"/>
          <w:sz w:val="28"/>
          <w:szCs w:val="28"/>
          <w:rtl w:val="true"/>
          <w:lang w:bidi="fa-IR"/>
        </w:rPr>
        <w:t>.</w:t>
      </w:r>
    </w:p>
    <w:p>
      <w:pPr>
        <w:pStyle w:val="Heading3"/>
        <w:numPr>
          <w:ilvl w:val="2"/>
          <w:numId w:val="1"/>
        </w:numPr>
        <w:rPr/>
      </w:pPr>
      <w:bookmarkStart w:id="91" w:name="__RefHeading___Toc74699_3644566090"/>
      <w:bookmarkStart w:id="92" w:name="_Toc34"/>
      <w:bookmarkEnd w:id="91"/>
      <w:r>
        <w:rPr/>
        <w:t>3</w:t>
      </w:r>
      <w:r>
        <w:rPr>
          <w:rtl w:val="true"/>
        </w:rPr>
        <w:t>.</w:t>
      </w:r>
      <w:r>
        <w:rPr>
          <w:rtl w:val="true"/>
        </w:rPr>
        <w:t>عقل</w:t>
      </w:r>
      <w:bookmarkEnd w:id="9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دلایلی که ما را ملزم به ارجاع این امر به یک نفر می کند، این است که اگر قرار باشد هر شخص یا گروهی بر اساس رؤیت خویش به وظایف دینی خود عمل نمایند، هرج و مرج در جامعه به وجود می آید و مسلماً چنین پدیده ای مورد تأیید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لازم است حاکم شرع به عنوان شخص مورد اعتماد شارع مقدس این وظیفه را بر عهده گرفته، با اعلام آغاز ماه ها بر اساس مبانی شرعی، به ویژه در مواردی که وظایف شرعی و واجبات مکلفین به آن ها بستگی دارد، از بروز هرج و مرج در جامعه جلوگیری و نظم آن را حفظ کند</w:t>
      </w:r>
      <w:r>
        <w:rPr>
          <w:rFonts w:eastAsia="IRNazanin" w:cs="IRNazanin"/>
          <w:color w:val="111111"/>
          <w:sz w:val="28"/>
          <w:szCs w:val="28"/>
          <w:rtl w:val="true"/>
          <w:lang w:bidi="fa-IR"/>
        </w:rPr>
        <w:t xml:space="preserve">. </w:t>
      </w:r>
      <w:bookmarkStart w:id="93" w:name="pg4439_21470"/>
    </w:p>
    <w:p>
      <w:pPr>
        <w:pStyle w:val="Heading3"/>
        <w:numPr>
          <w:ilvl w:val="2"/>
          <w:numId w:val="1"/>
        </w:numPr>
        <w:rPr/>
      </w:pPr>
      <w:bookmarkStart w:id="94" w:name="__RefHeading___Toc74701_3644566090"/>
      <w:bookmarkStart w:id="95" w:name="_Toc35"/>
      <w:bookmarkEnd w:id="93"/>
      <w:bookmarkEnd w:id="94"/>
      <w:r>
        <w:rPr/>
        <w:t>5</w:t>
      </w:r>
      <w:r>
        <w:rPr>
          <w:rtl w:val="true"/>
        </w:rPr>
        <w:t xml:space="preserve"> </w:t>
      </w:r>
      <w:r>
        <w:rPr>
          <w:rtl w:val="true"/>
        </w:rPr>
        <w:t>و</w:t>
      </w:r>
      <w:r>
        <w:rPr/>
        <w:t>4</w:t>
      </w:r>
      <w:r>
        <w:rPr>
          <w:rtl w:val="true"/>
        </w:rPr>
        <w:t xml:space="preserve">. </w:t>
      </w:r>
      <w:r>
        <w:rPr>
          <w:rtl w:val="true"/>
        </w:rPr>
        <w:t>اجماع و سیره</w:t>
      </w:r>
      <w:bookmarkEnd w:id="95"/>
    </w:p>
    <w:p>
      <w:pPr>
        <w:pStyle w:val="BookText"/>
        <w:rPr/>
      </w:pPr>
      <w:r>
        <w:rPr>
          <w:rFonts w:ascii="IRNazanin" w:hAnsi="IRNazanin" w:eastAsia="IRNazanin"/>
          <w:color w:val="111111"/>
          <w:sz w:val="28"/>
          <w:sz w:val="28"/>
          <w:szCs w:val="28"/>
          <w:rtl w:val="true"/>
          <w:lang w:bidi="fa-IR"/>
        </w:rPr>
        <w:t>در این که حکم به ثبوت اول ماه از وظایف حاکم شرع به شمار می رود، ادعا شده که اجماع و سیره وجود دارد و به همین دلیل مرحوم شیخ حسن ممقانی اعلی الله مقامه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جمیع ذلک بقیام الاجماع و السیرة علی اتباع حکم الحاکم بالهلال إذا استند الی البینة و الشیاع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روایات با قیام اجماع و سیره بر پیروی از حکم حاکم به هلال دفع می شود، هنگامی که مستند به شهادت شاهد و شیاع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نظر می رسد دلایلی که تا این جا ذکر شد، برای اثبات لزوم پیروی از حکم حاکم شرع در ثبوت رؤیت هلال کافی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الزام به پیروی از حاکم شرع مشروط است به این که مکلف خطای حاکم را در مورد حکم نداند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روشن شدن مطلب مسأله را در پنج حالت مختلف آن بررسی می کنیم تا کاملاً واضح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تمام شرایط فتوا دادن را نداشته باشد؛ مثلاً مجتهد نبوده یا عادل نباشد که در حجت نبودن حکم او شکی وجود ندارد، چون در این صورت حکم او طریقیت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حاکم را در اجتهادی که برای اثبات اوّل ماه انجام داده، مقصر بداند و یقین داشته باشد که در این راه کوتاهی کرده، مثلاً به میزان لازم در حجیت شیاع یا در مقدمات حکم فعلی و کنونی اجتهاد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کوتاهی و تقصیر، حکم او از حجیت ساقط است، چون در این صورت حاکم دارای تمام شرایط از جمله عدالت نخواهد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مقصر نباشد ولی قصور </w:t>
      </w:r>
      <w:r>
        <w:rPr>
          <w:rStyle w:val="FootnoteAnchor"/>
          <w:rtl w:val="true"/>
        </w:rPr>
        <w:footnoteReference w:id="42"/>
      </w:r>
      <w:r>
        <w:rPr>
          <w:rFonts w:ascii="IRNazanin" w:hAnsi="IRNazanin" w:eastAsia="IRNazanin"/>
          <w:color w:val="111111"/>
          <w:sz w:val="28"/>
          <w:sz w:val="28"/>
          <w:szCs w:val="28"/>
          <w:rtl w:val="true"/>
          <w:lang w:bidi="fa-IR"/>
        </w:rPr>
        <w:t xml:space="preserve">در اجتهاد شده باشد، </w:t>
      </w:r>
    </w:p>
    <w:p>
      <w:pPr>
        <w:pStyle w:val="BookText"/>
        <w:rPr/>
      </w:pPr>
      <w:r>
        <w:rPr>
          <w:rFonts w:ascii="IRNazanin" w:hAnsi="IRNazanin" w:eastAsia="IRNazanin"/>
          <w:color w:val="111111"/>
          <w:sz w:val="28"/>
          <w:sz w:val="28"/>
          <w:szCs w:val="28"/>
          <w:rtl w:val="true"/>
          <w:lang w:bidi="fa-IR"/>
        </w:rPr>
        <w:t>باز در این صورت حکم حاکم از اعتبار ساقط است، به دلیل عدم شمول اطلاق ادله و نیز عدم صدق حکم بر اساس حکم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حَکَمَ بِحُکمِنا</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هر حال حکم حاکم شرع که طریق و راهی برای ثبوت اوّل ماه است، در این سه حالت طریق نخواهد بود و به خودی خود موضوعیتی ندارد که کسی توهم کند به دلیل موضوعیت حکم حاکم باید آن را پذیرفت، حتی اگر دارای شرایط صحّت نباشد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بداند حاکم در حکم خود خطا کرده، مثلاً حکم کند که روز جمعه اوّل ماه شوال است، در حالی که از راهی دیگر یقین داشته باشیم که روز جمعه ماه رمضان است، در این صورت جایز نیست با تکیه بر حکم حاکم روزه خود را افطار کنیم، چون طریقیت آن لغو شده، همین طور است اگر یقین داشته باشیم </w:t>
      </w:r>
    </w:p>
    <w:p>
      <w:pPr>
        <w:pStyle w:val="BookText"/>
        <w:rPr/>
      </w:pPr>
      <w:r>
        <w:rPr>
          <w:rFonts w:ascii="IRNazanin" w:hAnsi="IRNazanin" w:eastAsia="IRNazanin"/>
          <w:color w:val="111111"/>
          <w:sz w:val="28"/>
          <w:sz w:val="28"/>
          <w:szCs w:val="28"/>
          <w:rtl w:val="true"/>
          <w:lang w:bidi="fa-IR"/>
        </w:rPr>
        <w:t>شاهدی که نزد حاکم شرع به رؤیت هلال گواهی داده، فاسق است ولی حاکم با اجتهاد خویش او را عادل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که شاهدی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پاک است در حالی که یقین داشته باشید، نجس است و یا یقین داشته باشید که شاهد، عادل نیست یا دروغگو است، در این صورت آیا می توانید پارچه را پاک بدانید؟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حاکم با تمام مقدماتش بر خلاف اجتهاد دیگری باشد، چه در موضوع با هم اختلاف داشته باشند، مثل این که یکی به عدالت کسانی که شهادت به رؤیت هلال داده اند اعتقاد داشته باشد و دیگری عدالت ایشان را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چه در حکم با هم اختلاف نظر داشته باشند، مثل این که یکی از ایشان حجیت شیاع را قبول داشته باشد و دیگرای آن را حجت نداند و یا یکی قائل به شرط بودن اتحاد افق باشد و دیگری آن را شرط نداند و یا یکی معتقد باشد که رؤیت هلال با ابزار جایز است و دیگری </w:t>
      </w:r>
    </w:p>
    <w:p>
      <w:pPr>
        <w:pStyle w:val="BookText"/>
        <w:rPr/>
      </w:pPr>
      <w:r>
        <w:rPr>
          <w:rFonts w:ascii="IRNazanin" w:hAnsi="IRNazanin" w:eastAsia="IRNazanin"/>
          <w:color w:val="111111"/>
          <w:sz w:val="28"/>
          <w:sz w:val="28"/>
          <w:szCs w:val="28"/>
          <w:rtl w:val="true"/>
          <w:lang w:bidi="fa-IR"/>
        </w:rPr>
        <w:t>معتقد باشد که رؤیت هلال تنها در صورتی حجت است که با چشم غیر مسلح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ظاهراً حکم مجتهد نخست حجیت نخواهد داشت چنان که 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طرق ثبوت هلال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اعتبار حکم الحاکم بمقلّدیه بل هو نافذ بالنسبة إلی الحاکم الآخر أیضاً إذا لم یثبت عنده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حکم حاکم به کسانی که از او تقلید می‌کنند اختصاص ندارد، بلکه نسبت به حاکم دیگر نیز نافذ است، اگر خلاف آن نزد او ثابت نشده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ظهور کلام ایشان در ملحقات عروة بر خلاف این برداشت است</w:t>
      </w:r>
      <w:r>
        <w:rPr>
          <w:rFonts w:eastAsia="IRNazanin" w:cs="IRNazanin"/>
          <w:color w:val="111111"/>
          <w:sz w:val="28"/>
          <w:szCs w:val="28"/>
          <w:rtl w:val="true"/>
          <w:lang w:bidi="fa-IR"/>
        </w:rPr>
        <w:t xml:space="preserve">. </w:t>
      </w:r>
      <w:bookmarkStart w:id="96" w:name="pg4439_21475"/>
    </w:p>
    <w:p>
      <w:pPr>
        <w:pStyle w:val="Heading3"/>
        <w:numPr>
          <w:ilvl w:val="2"/>
          <w:numId w:val="1"/>
        </w:numPr>
        <w:rPr/>
      </w:pPr>
      <w:bookmarkStart w:id="97" w:name="__RefHeading___Toc74703_3644566090"/>
      <w:bookmarkStart w:id="98" w:name="_Toc36"/>
      <w:bookmarkEnd w:id="96"/>
      <w:bookmarkEnd w:id="97"/>
      <w:r>
        <w:rPr>
          <w:rtl w:val="true"/>
        </w:rPr>
        <w:t>جمع بندی</w:t>
      </w:r>
      <w:bookmarkEnd w:id="98"/>
    </w:p>
    <w:p>
      <w:pPr>
        <w:pStyle w:val="BookText"/>
        <w:rPr/>
      </w:pPr>
      <w:r>
        <w:rPr>
          <w:rFonts w:ascii="IRNazanin" w:hAnsi="IRNazanin" w:eastAsia="IRNazanin"/>
          <w:color w:val="111111"/>
          <w:sz w:val="28"/>
          <w:sz w:val="28"/>
          <w:szCs w:val="28"/>
          <w:rtl w:val="true"/>
          <w:lang w:bidi="fa-IR"/>
        </w:rPr>
        <w:t>از آن چه تا کنون بیان شد می توان چند مسأله را نتیجه گیری کرد که در این بخش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 برای آغاز ماه قمری موضوعیت نداشته و تنها طریقیت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این حکم راهی برای اعلان ثابت شدن ماه قمری از راه های چهارگانه تعیین شده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حاکم با چهار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مکلفین چه مقلد او باشند و چه نباشند کافی و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شرایط فتوا بودن حاکم یعنی مجتهد و عادل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بودن حکم او به ادله شرعی چهارگانه ثبوت هلال؛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حاکم شرع در به دست آوردن حکم مقصر نبوده و کوتاهی نکرده و یا در آن خطایی رخ نداده باشد، چه در اجتهادی که انجام داده و چه در احراز شرایط حکمی که صادر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حاکم شرع در حکمی که صادر کرده با اجتهاد مجتهدی که وظیفه مکلف تقلید از اوست، اختلاف نداشته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شرط چهارم، در صورت وجود اختلاف در اجتهاد حاکم شرع و مجتهدی دیگر، حکم حاکم برای مکلفی که اجتهاد و فتوای مجتهدش با نظر حاکم اختلاف دارد، نافذ نیست، چه این اختلاف در اجتهاد در موضوع باشد، مثل این که حاکم کسانی را که برایش شهادت داده اند، عادل بداند و مجتهدی که مکلف وظیفه تقلید از او را دارد آنان را عادل نداند و چه اختلاف ایشان در شرایط رؤیت هلال باشد، مثل این که حکم حاکم مبنی بر رؤیت هلال با چشم مسلّح و ابزار نجومی و یا شرط ندانستن اتحاد افق باشد و مرجع تقلید مکلف، رؤیت هلال را با چشم مسلّح و یا در شهرهایی که با شهر مکلّف هم افق نیستند، برای آغاز ماه قمری کافی نداند</w:t>
      </w:r>
      <w:r>
        <w:rPr>
          <w:rFonts w:eastAsia="IRNazanin" w:cs="IRNazanin"/>
          <w:color w:val="111111"/>
          <w:sz w:val="28"/>
          <w:szCs w:val="28"/>
          <w:rtl w:val="true"/>
          <w:lang w:bidi="fa-IR"/>
        </w:rPr>
        <w:t xml:space="preserve">. </w:t>
      </w:r>
      <w:bookmarkStart w:id="99" w:name="pg4439_21477"/>
    </w:p>
    <w:p>
      <w:pPr>
        <w:pStyle w:val="Heading2"/>
        <w:numPr>
          <w:ilvl w:val="1"/>
          <w:numId w:val="1"/>
        </w:numPr>
        <w:rPr/>
      </w:pPr>
      <w:bookmarkStart w:id="100" w:name="__RefHeading___Toc74705_3644566090"/>
      <w:bookmarkStart w:id="101" w:name="_Toc37"/>
      <w:bookmarkEnd w:id="99"/>
      <w:bookmarkEnd w:id="100"/>
      <w:r>
        <w:rPr>
          <w:rtl w:val="true"/>
        </w:rPr>
        <w:t>رؤیت هلال با ابزار نجومی</w:t>
      </w:r>
      <w:r>
        <w:rPr>
          <w:rtl w:val="true"/>
        </w:rPr>
        <w:t>:</w:t>
      </w:r>
      <w:bookmarkEnd w:id="101"/>
    </w:p>
    <w:p>
      <w:pPr>
        <w:pStyle w:val="Heading3"/>
        <w:numPr>
          <w:ilvl w:val="2"/>
          <w:numId w:val="1"/>
        </w:numPr>
        <w:rPr/>
      </w:pPr>
      <w:bookmarkStart w:id="102" w:name="__RefHeading___Toc74707_3644566090"/>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نکته ای باقی ماند که باید بررسی شود و آن عبارت است از کفایت رؤیت هلال با چشم مسلح در ثبوت اول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 هلال با چشم مسلح برای ثابت شدن اول ماه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هلال فقط با چشم مسلح رؤیت شود و با هیچ یک از دیگر راه های شرعی ثابت نشود، نمی توان حکم به اول ماه نمود</w:t>
      </w:r>
      <w:r>
        <w:rPr>
          <w:rFonts w:eastAsia="IRNazanin" w:cs="IRNazanin"/>
          <w:color w:val="111111"/>
          <w:sz w:val="28"/>
          <w:szCs w:val="28"/>
          <w:rtl w:val="true"/>
          <w:lang w:bidi="fa-IR"/>
        </w:rPr>
        <w:t>.</w:t>
      </w:r>
    </w:p>
    <w:p>
      <w:pPr>
        <w:pStyle w:val="Heading3"/>
        <w:numPr>
          <w:ilvl w:val="2"/>
          <w:numId w:val="1"/>
        </w:numPr>
        <w:rPr/>
      </w:pPr>
      <w:bookmarkStart w:id="104" w:name="__RefHeading___Toc74709_3644566090"/>
      <w:bookmarkStart w:id="105" w:name="_Toc39"/>
      <w:bookmarkEnd w:id="104"/>
      <w:r>
        <w:rPr>
          <w:rtl w:val="true"/>
        </w:rPr>
        <w:t>دلایل مطلب</w:t>
      </w:r>
      <w:r>
        <w:rPr>
          <w:rtl w:val="true"/>
        </w:rPr>
        <w:t>:</w:t>
      </w:r>
      <w:bookmarkEnd w:id="105"/>
    </w:p>
    <w:p>
      <w:pPr>
        <w:pStyle w:val="BookText"/>
        <w:rPr/>
      </w:pPr>
      <w:r>
        <w:rPr>
          <w:rFonts w:ascii="IRNazanin" w:hAnsi="IRNazanin" w:eastAsia="IRNazanin"/>
          <w:color w:val="111111"/>
          <w:sz w:val="28"/>
          <w:sz w:val="28"/>
          <w:szCs w:val="28"/>
          <w:rtl w:val="true"/>
          <w:lang w:bidi="fa-IR"/>
        </w:rPr>
        <w:t>اول، عبارات ادله تماماً ناظر بر رؤیت با چشم عادی و غیر مسلح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رؤیتی که برای همه در تمام نقاط زمین امکان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ی محمد بن مسلم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هلال را دیدید، روزه بگیرید و هر وقت که آن را دیدید، افطار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آغاز و پایان ماه با رأی و گمانه زنی نیست، بلکه با رؤیت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رؤیت این گونه نیست که ده نفر استهلال کنند و یکی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جاست،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نفر دیگر نگاه کنند و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وقتی یک نفر آن را ببیند، ده هزار نفر هم خواهند دید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 چنین در روایتی با سند صحیح از یونس بن عبدالرحمن از ابی ایوب الخزّاز روایت شده که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شاهد برای رؤیت هلال کافی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فریضه ای از فرایض الهی است، پس با گمانه زنی آن را به جا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نیست که عده ای استهلال کنند و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دیدم و دیگران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نفر رؤیت کند، صد نفر خواهند دید و هر وقت صد نفر رؤیت کنند، هزار نفر هم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هوا مانعی نباشد، شهادت کم تر از پنجاه نفر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مانع باشد، شهادت دو مرد که به شهر رفت و </w:t>
      </w:r>
    </w:p>
    <w:p>
      <w:pPr>
        <w:pStyle w:val="BookText"/>
        <w:rPr/>
      </w:pPr>
      <w:r>
        <w:rPr>
          <w:rFonts w:ascii="IRNazanin" w:hAnsi="IRNazanin" w:eastAsia="IRNazanin"/>
          <w:color w:val="111111"/>
          <w:sz w:val="28"/>
          <w:sz w:val="28"/>
          <w:szCs w:val="28"/>
          <w:rtl w:val="true"/>
          <w:lang w:bidi="fa-IR"/>
        </w:rPr>
        <w:t>آمد می کنند، پذیرفته می شود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روایات دیگری که هم معنای این دو حدیث هستند و سند صحیح دارند، کم نیست و از این گونه روایات استفاده می شود که رؤیت هلال با چشم عادی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رؤیت با چشم مسلح را ملاک بدانیم، اطلاع از اول ماه مخصوص عدّه ی معدودی خواهد شد، در حالی که ماه باید برای همه قابل رؤیت باشد نه این که در انحصار عدّه ی خاصی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حرکت ماه و تغییر شکل های آن در شب های مختلف و رؤیت آن، برای میقات و تعیین وقت و استفاده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معاملات و احتیاجات بشر خلق شده، خدای متعال در قرآن کریم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اهله و اول ماه ها می پرسند، بگو آن ها برای تعیین وقت برای مردم و اعمال حج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این معنا بدست نمی آید مگر با درک چشم عادی که برای همه مردم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که اول </w:t>
      </w:r>
    </w:p>
    <w:p>
      <w:pPr>
        <w:pStyle w:val="BookText"/>
        <w:rPr/>
      </w:pPr>
      <w:r>
        <w:rPr>
          <w:rFonts w:ascii="IRNazanin" w:hAnsi="IRNazanin" w:eastAsia="IRNazanin"/>
          <w:color w:val="111111"/>
          <w:sz w:val="28"/>
          <w:sz w:val="28"/>
          <w:szCs w:val="28"/>
          <w:rtl w:val="true"/>
          <w:lang w:bidi="fa-IR"/>
        </w:rPr>
        <w:t>ماه با چشم مسلح محقق می شود، باید بگوییم حدود چهارده قرن مسلمانان در اکثر زمان ها و مناطق، لیلۀ القدر و عید فطر و عید قربان و ادعیه و اعمالی را که برای روزها و شب های مخصوص وارد شده، در زمان خود درک نکرده اند، مگر در موارد نادر، چون رؤیت با چشم مسلح اغلب یک روز پیش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اگر مطلب چنین بود چرا پیامبر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رؤیت اکتفا می کردند در حالی که ماه اکثراَ یک روز قبل متولد می شده و نمی شود گفت که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اند، پس معلوم می شود که همه به رؤیت با چشم عادی مکلف هستند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زمان اعمال حج عرفه، مشعر، قربانی در منی و 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مربوط به هلال عادی هستند و وقایع تاریخی آن ها بر اساس رؤیت هلال با چشم غیر مسلح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 ماه ذی حجه در منی که می خواست اسماعیل را ذبح کند، همان روز دهمی بوده که ماه با چشم غیر مسلح دیده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بیان دیگر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رخداد تاریخی در روز دهم از تولد هلال بوده که با چشم مسلح قابل رؤیت است و با چشم غیر مسلح نمی توان آن را دید یا روز دهم از زمان که هلال قابل رؤیت با چشم غیر مسلح بوده؟ همین طور عید فطر، روز عاشورا، نیمه شعبان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تمام رخدادهای تاریخی در دهمین روز از زمان قابل رؤیت بودن ماه با چشم غیر مسلح رخ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اگر بخواهیم برای ثبوت هلال ماه راه های غیر عادی را ملاک قرار دهیم، باید در تطهیر نجاست از بدن و لباس، حدّ ترخص، طلوع فجر و طلوع و غروب آفتاب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ها را لحاظ کنیم، در حالی که این مطلب مورد قبول علما نیست، مثلاً در تطهیر خون همه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زوال عین خون، اگرچه رنگ آن باقی بماند،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به آن محل با میکروسکوپ نگاه کنیم، هنوز ذرات خون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بهره مندی از راه های غیر عادی و استفاده از وسائل مدرن را ملاک قرار دهیم، در حدترخص، شهر را </w:t>
      </w:r>
    </w:p>
    <w:p>
      <w:pPr>
        <w:pStyle w:val="BookText"/>
        <w:rPr/>
      </w:pPr>
      <w:r>
        <w:rPr>
          <w:rFonts w:ascii="IRNazanin" w:hAnsi="IRNazanin" w:eastAsia="IRNazanin"/>
          <w:color w:val="111111"/>
          <w:sz w:val="28"/>
          <w:sz w:val="28"/>
          <w:szCs w:val="28"/>
          <w:rtl w:val="true"/>
          <w:lang w:bidi="fa-IR"/>
        </w:rPr>
        <w:t>از فاصله های دور با دوربین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قوی می توان دید و صدای اذان را با ابزار صوتی می توان شنید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موضوع اشاره فرموده ، نهی از استفاده از راه های غیر متعارف در اخبار و روایات حضرات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روایات متعددی می خوانیم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برای اطمینان از غروب خورشید به بالای کوه رفته بود، توبیخ و از این کار منع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بنابراین با تمام احترامی که برای رأی و نظر دیگر مجتهدان قائل هستیم، می گوییم در تعیین اول ماه قمری رؤیت با چشم مسلح کافی نیست، بلکه هلال باید با چشم غیر مسلح رؤیت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راه های ثبوت اول ماه مثل شهادت عده ای از مردم که موجب یقین شود و شهادت دو نفر عادل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رؤیت غیر مسلّح باید ملاک شهادت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علی عبادالله الصالحین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106" w:name="pg4439_21483"/>
    </w:p>
    <w:p>
      <w:pPr>
        <w:pStyle w:val="Heading2"/>
        <w:numPr>
          <w:ilvl w:val="1"/>
          <w:numId w:val="1"/>
        </w:numPr>
        <w:rPr/>
      </w:pPr>
      <w:bookmarkStart w:id="107" w:name="__RefHeading___Toc74711_3644566090"/>
      <w:bookmarkStart w:id="108" w:name="_Toc40"/>
      <w:bookmarkEnd w:id="106"/>
      <w:bookmarkEnd w:id="107"/>
      <w:r>
        <w:rPr>
          <w:rtl w:val="true"/>
        </w:rPr>
        <w:t>استفتائات رؤیت هلال ماه</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رؤیت هلال ماه خصوصاً در ماه مبارک رمضان با چشم مسلح معتبر است یا باید با چشم غیر مسلح دیده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مسلح اعتباری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عنایت به این که فتوای حضرتعالی رؤیت با چشم غیر مسلح برای تعیین اوّل و آخر ماه می باشد، رسانه های جمعی نظر حاکم شرع که رؤیت را با چشم مسلح حتی با استفاده از هلیکوپتر در آسمان جهت رؤیت ماه جایز می دانند، را اعلام می نمایند و مردم بنابر اعلام رسانه ملی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مقلدان جنابعالی و یا دیگر مقلدان مراجعی که هم فتوای جنابعالی هستند چیست؟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اعلام این است که باید با چشم غیر مسلح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استناد به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افطار نمایند، باید قضا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هلال ماه در شهری دیده شود، آیا در همه شهرهایی که در افق مشترک هستند، ثابت می شود؟ در مناطق غربی یا شرقی محل رؤیت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غربی ثابت می شود ولی در شهرهایی که در شرق منطقه رؤیت هلال هستند، ثابت نمی شود مگر این که تفاوت افق آن ها کم باشد مثلاً یک ربع ساعت و کم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گذشته به دلیل مسافرتی که در آخر ماه رمضان داشتم و هلال ماه شوال زودتر دیده شد، بیست و هشت روز از ماه رمضان را درک کردم و روزه گرفتم، آیا واجب است یک یا دو روز، روزه را قضا کنم؟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واجب است</w:t>
      </w:r>
      <w:r>
        <w:rPr>
          <w:rFonts w:eastAsia="IRNazanin" w:cs="IRNazanin"/>
          <w:color w:val="111111"/>
          <w:sz w:val="28"/>
          <w:szCs w:val="28"/>
          <w:rtl w:val="true"/>
          <w:lang w:bidi="fa-IR"/>
        </w:rPr>
        <w:t xml:space="preserve">. </w:t>
      </w:r>
      <w:bookmarkStart w:id="109" w:name="pg4439_21485"/>
    </w:p>
    <w:p>
      <w:pPr>
        <w:pStyle w:val="Heading2"/>
        <w:numPr>
          <w:ilvl w:val="1"/>
          <w:numId w:val="1"/>
        </w:numPr>
        <w:rPr/>
      </w:pPr>
      <w:bookmarkStart w:id="110" w:name="__RefHeading___Toc74713_3644566090"/>
      <w:bookmarkStart w:id="111" w:name="_Toc41"/>
      <w:bookmarkEnd w:id="109"/>
      <w:bookmarkEnd w:id="110"/>
      <w:r>
        <w:rPr>
          <w:rtl w:val="true"/>
        </w:rPr>
        <w:t>منابع</w:t>
      </w:r>
      <w:bookmarkEnd w:id="111"/>
    </w:p>
    <w:p>
      <w:pPr>
        <w:pStyle w:val="Heading3"/>
        <w:numPr>
          <w:ilvl w:val="2"/>
          <w:numId w:val="1"/>
        </w:numPr>
        <w:rPr/>
      </w:pPr>
      <w:bookmarkStart w:id="112" w:name="__RefHeading___Toc74715_3644566090"/>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وسائل‌الشیعۀ، شیخ حر عاملی، نشر مکتبة الاسلامیة، تهران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 لا یحضره الفقیه، شیخ صدوق، چاپ آفتاب،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شیخ طوسی، التهذیب، نشر مکتبة الصدوق،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شیخ طوسی، مبسوط، نشر مکتبة المرتضویة،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علامه حلی، منتهی، چاپ سنگی، تهران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علامه حلی، تذکرۀ، چاپ سنگی، بی جا بی تا</w:t>
      </w:r>
    </w:p>
    <w:p>
      <w:pPr>
        <w:pStyle w:val="BookText"/>
        <w:rPr/>
      </w:pPr>
      <w:r>
        <w:rPr>
          <w:rFonts w:ascii="IRNazanin" w:hAnsi="IRNazanin" w:eastAsia="IRNazanin"/>
          <w:color w:val="111111"/>
          <w:sz w:val="28"/>
          <w:sz w:val="28"/>
          <w:szCs w:val="28"/>
          <w:rtl w:val="true"/>
          <w:lang w:bidi="fa-IR"/>
        </w:rPr>
        <w:t xml:space="preserve">آیت الله حکیم، مستمسک العروۀ، مطبعة النجف، نجف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شیخ محمد حسن نجفی، جواهر، دارالکتب الاسلامیة تهران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یوسف بحرانی، حدائق، نشر دارالکتب الاسلامیة، نجف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شهید اول، دروس، چاپ سنگی، بی تا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محقق نراقی، مستند، چاپ سنگی، بی جا،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فتاوای آیت‌اللَّه خویی، منهاج‌الصالحین، مهر،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درس آیت‌اللَّه خویی، مستند العروۀ، لطفی،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محمد بن مسعود العیاش، تفسیر عیاشی، بنیاد بعثت،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علامه طباطبایی، تفسیر المیزان، نشر دارالکتب الاسلامیة،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فیض کاشانی، وافی،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فروشی اسلامیة، تهران</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دهخدا، لغتنامه، دانشگاه تهران،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14" w:name="pg4439_21486"/>
    </w:p>
    <w:p>
      <w:pPr>
        <w:pStyle w:val="Heading3"/>
        <w:numPr>
          <w:ilvl w:val="2"/>
          <w:numId w:val="1"/>
        </w:numPr>
        <w:rPr/>
      </w:pPr>
      <w:bookmarkStart w:id="115" w:name="__RefHeading___Toc74717_3644566090"/>
      <w:bookmarkStart w:id="116" w:name="_Toc43"/>
      <w:bookmarkEnd w:id="114"/>
      <w:bookmarkEnd w:id="115"/>
      <w:r>
        <w:rPr>
          <w:rtl w:val="true"/>
        </w:rPr>
        <w:t>آثار و تالیفات</w:t>
      </w:r>
      <w:bookmarkEnd w:id="116"/>
    </w:p>
    <w:p>
      <w:pPr>
        <w:pStyle w:val="BookText"/>
        <w:rPr/>
      </w:pPr>
      <w:r>
        <w:rPr>
          <w:rFonts w:ascii="IRNazanin" w:hAnsi="IRNazanin" w:eastAsia="IRNazanin"/>
          <w:color w:val="111111"/>
          <w:sz w:val="28"/>
          <w:sz w:val="28"/>
          <w:szCs w:val="28"/>
          <w:rtl w:val="true"/>
          <w:lang w:bidi="fa-IR"/>
        </w:rPr>
        <w:t>حضرت آیت الله العظمی دوزدوزانی دارای تألیفات فراوانی در زمینه های مختلف علوم دینی هستند که اجمالا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حول نزول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تفسیر القرآن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حول الموت و الحیات و البرزخ و اشراط الساعه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اللطیف حول التوقیع الشریف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عروه الوثقی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ی توضیح المسائل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ی ارشاد المومنین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ی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توضیح المسائل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جنسیت آری یا نه؟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مسایل مستحدثه به مسائلی می گویند که در دوره های جدید برای بشر پدید آمده و پیش از آن مطرح نبوده و نو ظهور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همگی از شهرهای سرزمین عراق هستند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العبادات، کتاب الصوم، الفصل السادس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بالجملۀ إن علم طلوعه فی بعض الاصقاع و عدم طلوعه فی بعضها المتباعد عنه لکرویۀ الارض لم یتساو حکماهما و أما بدون ذلک فالتساوی هو الحق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عبارت ایشان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یختلف الحکم باختلاف المطالع البلاد وفاقاً للأکثر و وجهه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ص </w:t>
      </w:r>
      <w:r>
        <w:rPr>
          <w:rFonts w:eastAsia="IRNazanin" w:cs="IRNazanin"/>
          <w:b w:val="false"/>
          <w:bCs w:val="false"/>
          <w:i w:val="false"/>
          <w:iCs w:val="false"/>
          <w:color w:val="333333"/>
          <w:sz w:val="20"/>
          <w:szCs w:val="20"/>
        </w:rPr>
        <w:t>257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که اگر زمین بین نور آفتاب و ماه مانع باشد، خسوف می‌شود که این را هم محاق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از کتاب تحفه نقل می‌کند که نام این حالت محاق نیست و بر فرض هم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بگویند، باز مورد بحث ما نیست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ابواب احکام ماه رمضان،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ماه رمضان، ح </w:t>
      </w:r>
      <w:r>
        <w:rPr>
          <w:rFonts w:eastAsia="IRNazanin" w:cs="IRNazanin"/>
          <w:b w:val="false"/>
          <w:bCs w:val="false"/>
          <w:i w:val="false"/>
          <w:iCs w:val="false"/>
          <w:color w:val="333333"/>
          <w:sz w:val="20"/>
          <w:szCs w:val="20"/>
        </w:rPr>
        <w:t>13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خبر این است که کسی اول ماه برایش یوم‌الشک بوده و روزه نگرفته، پس از بیست و نه روز ماه را می‌بیند و شک می‌کند که تمام ماه را روزه گرفته؟ شاید روز اول را روزه نگرفته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اهل شهر بیّنه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شاهد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باشند به اول ماه که سی روز، روزه گرفته‌اند، او یک روز را قضا می‌کند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ابواب احکام ماه رمضان، ح</w:t>
      </w:r>
      <w:r>
        <w:rPr>
          <w:rFonts w:eastAsia="IRNazanin" w:cs="IRNazanin"/>
          <w:b w:val="false"/>
          <w:bCs w:val="false"/>
          <w:i w:val="false"/>
          <w:iCs w:val="false"/>
          <w:color w:val="333333"/>
          <w:sz w:val="20"/>
          <w:szCs w:val="20"/>
        </w:rPr>
        <w:t>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الشیعۀ،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ابواب احکام ماه رمضان،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الشیعۀ،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از ابواب احکام ماه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قنوت نمازهای عید فطر و قربان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قدر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 توان گفت که این مناسبت نسبی است و نسبت به محل های مختلف تفاوت می کند و این مفهوم واحد دارای مصداق های متعدد خارجی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بقرۀ،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بقرۀ،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می‌گویی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وقوع فلان امر شاهد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حاضر بودم و در نتیجهی حضورم از جریان اطلاع یافتم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در ذیل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بقرۀ</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الشیعۀ،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احکام روزه،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الشیعۀ،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ماه رمضان،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دیدن هلال روزه بگیر و با دیدن آن افطار کن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الاعم در مقابل بالمعنی الاخص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اخص باید دو طرف باشند مانند خرید و فروش اما در معاملات بالمعنی الاعم وجود یک طرف کافی است مانند طلاق و صدقه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یثبت الهلال بشهادة 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الرجوع فی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الرجوع فی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الرجوع فی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ما لو ثبت هلال شوال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اوّل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اصبح یوم الثلاثین من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حدیث اوّل</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الافطار التقیة و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الافطار التقیة و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المقاصد، ص </w:t>
      </w:r>
      <w:r>
        <w:rPr>
          <w:rFonts w:eastAsia="IRNazanin" w:cs="IRNazanin"/>
          <w:b w:val="false"/>
          <w:bCs w:val="false"/>
          <w:i w:val="false"/>
          <w:iCs w:val="false"/>
          <w:color w:val="333333"/>
          <w:sz w:val="20"/>
          <w:szCs w:val="20"/>
        </w:rPr>
        <w:t>528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قصور و تقصیر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تقصیر یعنی مجتهد رأیی بر خلاف اجتهادش بدهد؛ 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عمد در اجتهادش به خطا برود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الرجوع فی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ماه رمضان،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ماه رمضان،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بقرۀ،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المواقیت و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10783</Words>
  <Characters>40060</Characters>
  <CharactersWithSpaces>50451</CharactersWithSpaces>
  <Paragraphs>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2026-08-18T12:41:15Z</dcterms:created>
  <dc:creator>ghaemiyeh.com</dc:creator>
  <dc:description/>
  <dc:language>en-US</dc:language>
  <cp:lastModifiedBy/>
  <dcterms:modified xsi:type="dcterms:W3CDTF">2026-08-18T16:11:17Z</dcterms:modified>
  <cp:revision>1</cp:revision>
  <dc:subject/>
  <dc:title>رساله هلالیه بررسی فقهی آغاز ماه قمری</dc:title>
</cp:coreProperties>
</file>

<file path=docProps/custom.xml><?xml version="1.0" encoding="utf-8"?>
<Properties xmlns="http://schemas.openxmlformats.org/officeDocument/2006/custom-properties" xmlns:vt="http://schemas.openxmlformats.org/officeDocument/2006/docPropsVTypes"/>
</file>