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درآمدی بر اخلاق پزشکی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3406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3408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93410_147905668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493412_1479056682">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93414_1479056682">
            <w:r>
              <w:rPr>
                <w:webHidden/>
                <w:rStyle w:val="IndexLink"/>
                <w:rtl w:val="true"/>
              </w:rPr>
              <w:t>دو دیدگاه در اخلاق</w:t>
            </w:r>
            <w:r>
              <w:rPr>
                <w:rStyle w:val="IndexLink"/>
                <w:rtl w:val="true"/>
              </w:rPr>
              <w:tab/>
            </w:r>
            <w:r>
              <w:rPr>
                <w:rStyle w:val="IndexLink"/>
              </w:rPr>
              <w:t>21</w:t>
            </w:r>
          </w:hyperlink>
        </w:p>
        <w:p>
          <w:pPr>
            <w:pStyle w:val="Contents2"/>
            <w:tabs>
              <w:tab w:val="clear" w:pos="8743"/>
              <w:tab w:val="right" w:pos="9026" w:leader="dot"/>
            </w:tabs>
            <w:rPr/>
          </w:pPr>
          <w:hyperlink w:anchor="__RefHeading___Toc493416_1479056682">
            <w:r>
              <w:rPr>
                <w:webHidden/>
                <w:rStyle w:val="IndexLink"/>
                <w:rtl w:val="true"/>
              </w:rPr>
              <w:t>جایگاه اخلاق در اسلام</w:t>
            </w:r>
            <w:r>
              <w:rPr>
                <w:rStyle w:val="IndexLink"/>
                <w:rtl w:val="true"/>
              </w:rPr>
              <w:tab/>
            </w:r>
            <w:r>
              <w:rPr>
                <w:rStyle w:val="IndexLink"/>
              </w:rPr>
              <w:t>29</w:t>
            </w:r>
          </w:hyperlink>
        </w:p>
        <w:p>
          <w:pPr>
            <w:pStyle w:val="Contents2"/>
            <w:tabs>
              <w:tab w:val="clear" w:pos="8743"/>
              <w:tab w:val="right" w:pos="9026" w:leader="dot"/>
            </w:tabs>
            <w:rPr/>
          </w:pPr>
          <w:hyperlink w:anchor="__RefHeading___Toc493418_1479056682">
            <w:r>
              <w:rPr>
                <w:webHidden/>
                <w:rStyle w:val="IndexLink"/>
                <w:rtl w:val="true"/>
              </w:rPr>
              <w:t>واژه های اخلاقی در قرآن</w:t>
            </w:r>
            <w:r>
              <w:rPr>
                <w:rStyle w:val="IndexLink"/>
                <w:rtl w:val="true"/>
              </w:rPr>
              <w:tab/>
            </w:r>
            <w:r>
              <w:rPr>
                <w:rStyle w:val="IndexLink"/>
              </w:rPr>
              <w:t>32</w:t>
            </w:r>
          </w:hyperlink>
        </w:p>
        <w:p>
          <w:pPr>
            <w:pStyle w:val="Contents2"/>
            <w:tabs>
              <w:tab w:val="clear" w:pos="8743"/>
              <w:tab w:val="right" w:pos="9026" w:leader="dot"/>
            </w:tabs>
            <w:rPr/>
          </w:pPr>
          <w:hyperlink w:anchor="__RefHeading___Toc493420_1479056682">
            <w:r>
              <w:rPr>
                <w:webHidden/>
                <w:rStyle w:val="IndexLink"/>
                <w:rtl w:val="true"/>
              </w:rPr>
              <w:t>جایگاه نیت در قرآن</w:t>
            </w:r>
            <w:r>
              <w:rPr>
                <w:rStyle w:val="IndexLink"/>
                <w:rtl w:val="true"/>
              </w:rPr>
              <w:tab/>
            </w:r>
            <w:r>
              <w:rPr>
                <w:rStyle w:val="IndexLink"/>
              </w:rPr>
              <w:t>56</w:t>
            </w:r>
          </w:hyperlink>
        </w:p>
        <w:p>
          <w:pPr>
            <w:pStyle w:val="Contents2"/>
            <w:tabs>
              <w:tab w:val="clear" w:pos="8743"/>
              <w:tab w:val="right" w:pos="9026" w:leader="dot"/>
            </w:tabs>
            <w:rPr/>
          </w:pPr>
          <w:hyperlink w:anchor="__RefHeading___Toc493422_1479056682">
            <w:r>
              <w:rPr>
                <w:webHidden/>
                <w:rStyle w:val="IndexLink"/>
                <w:rtl w:val="true"/>
              </w:rPr>
              <w:t>بهداشت تغذیه</w:t>
            </w:r>
            <w:r>
              <w:rPr>
                <w:rStyle w:val="IndexLink"/>
                <w:rtl w:val="true"/>
              </w:rPr>
              <w:tab/>
            </w:r>
            <w:r>
              <w:rPr>
                <w:rStyle w:val="IndexLink"/>
              </w:rPr>
              <w:t>71</w:t>
            </w:r>
          </w:hyperlink>
        </w:p>
        <w:p>
          <w:pPr>
            <w:pStyle w:val="Contents2"/>
            <w:tabs>
              <w:tab w:val="clear" w:pos="8743"/>
              <w:tab w:val="right" w:pos="9026" w:leader="dot"/>
            </w:tabs>
            <w:rPr/>
          </w:pPr>
          <w:hyperlink w:anchor="__RefHeading___Toc493424_1479056682">
            <w:r>
              <w:rPr>
                <w:webHidden/>
                <w:rStyle w:val="IndexLink"/>
                <w:rtl w:val="true"/>
              </w:rPr>
              <w:t>بهداشت بدن و لباس</w:t>
            </w:r>
            <w:r>
              <w:rPr>
                <w:rStyle w:val="IndexLink"/>
                <w:rtl w:val="true"/>
              </w:rPr>
              <w:tab/>
            </w:r>
            <w:r>
              <w:rPr>
                <w:rStyle w:val="IndexLink"/>
              </w:rPr>
              <w:t>74</w:t>
            </w:r>
          </w:hyperlink>
        </w:p>
        <w:p>
          <w:pPr>
            <w:pStyle w:val="Contents2"/>
            <w:tabs>
              <w:tab w:val="clear" w:pos="8743"/>
              <w:tab w:val="right" w:pos="9026" w:leader="dot"/>
            </w:tabs>
            <w:rPr/>
          </w:pPr>
          <w:hyperlink w:anchor="__RefHeading___Toc493426_1479056682">
            <w:r>
              <w:rPr>
                <w:webHidden/>
                <w:rStyle w:val="IndexLink"/>
                <w:rtl w:val="true"/>
              </w:rPr>
              <w:t>بهداشت جنسی</w:t>
            </w:r>
            <w:r>
              <w:rPr>
                <w:rStyle w:val="IndexLink"/>
                <w:rtl w:val="true"/>
              </w:rPr>
              <w:tab/>
            </w:r>
            <w:r>
              <w:rPr>
                <w:rStyle w:val="IndexLink"/>
              </w:rPr>
              <w:t>78</w:t>
            </w:r>
          </w:hyperlink>
        </w:p>
        <w:p>
          <w:pPr>
            <w:pStyle w:val="Contents2"/>
            <w:tabs>
              <w:tab w:val="clear" w:pos="8743"/>
              <w:tab w:val="right" w:pos="9026" w:leader="dot"/>
            </w:tabs>
            <w:rPr/>
          </w:pPr>
          <w:hyperlink w:anchor="__RefHeading___Toc493428_1479056682">
            <w:r>
              <w:rPr>
                <w:webHidden/>
                <w:rStyle w:val="IndexLink"/>
                <w:rtl w:val="true"/>
              </w:rPr>
              <w:t>بهداشت محیط</w:t>
            </w:r>
            <w:r>
              <w:rPr>
                <w:rStyle w:val="IndexLink"/>
                <w:rtl w:val="true"/>
              </w:rPr>
              <w:tab/>
            </w:r>
            <w:r>
              <w:rPr>
                <w:rStyle w:val="IndexLink"/>
              </w:rPr>
              <w:t>80</w:t>
            </w:r>
          </w:hyperlink>
        </w:p>
        <w:p>
          <w:pPr>
            <w:pStyle w:val="Contents2"/>
            <w:tabs>
              <w:tab w:val="clear" w:pos="8743"/>
              <w:tab w:val="right" w:pos="9026" w:leader="dot"/>
            </w:tabs>
            <w:rPr/>
          </w:pPr>
          <w:hyperlink w:anchor="__RefHeading___Toc493430_1479056682">
            <w:r>
              <w:rPr>
                <w:webHidden/>
                <w:rStyle w:val="IndexLink"/>
                <w:rtl w:val="true"/>
              </w:rPr>
              <w:t>اسلام و محیط زیست</w:t>
            </w:r>
            <w:r>
              <w:rPr>
                <w:rStyle w:val="IndexLink"/>
                <w:rtl w:val="true"/>
              </w:rPr>
              <w:tab/>
            </w:r>
            <w:r>
              <w:rPr>
                <w:rStyle w:val="IndexLink"/>
              </w:rPr>
              <w:t>81</w:t>
            </w:r>
          </w:hyperlink>
        </w:p>
        <w:p>
          <w:pPr>
            <w:pStyle w:val="Contents2"/>
            <w:tabs>
              <w:tab w:val="clear" w:pos="8743"/>
              <w:tab w:val="right" w:pos="9026" w:leader="dot"/>
            </w:tabs>
            <w:rPr/>
          </w:pPr>
          <w:hyperlink w:anchor="__RefHeading___Toc493432_1479056682">
            <w:r>
              <w:rPr>
                <w:webHidden/>
                <w:rStyle w:val="IndexLink"/>
                <w:rtl w:val="true"/>
              </w:rPr>
              <w:t>جایگاه پزشکی در اسلام</w:t>
            </w:r>
            <w:r>
              <w:rPr>
                <w:rStyle w:val="IndexLink"/>
                <w:rtl w:val="true"/>
              </w:rPr>
              <w:tab/>
            </w:r>
            <w:r>
              <w:rPr>
                <w:rStyle w:val="IndexLink"/>
              </w:rPr>
              <w:t>87</w:t>
            </w:r>
          </w:hyperlink>
        </w:p>
        <w:p>
          <w:pPr>
            <w:pStyle w:val="Contents2"/>
            <w:tabs>
              <w:tab w:val="clear" w:pos="8743"/>
              <w:tab w:val="right" w:pos="9026" w:leader="dot"/>
            </w:tabs>
            <w:rPr/>
          </w:pPr>
          <w:hyperlink w:anchor="__RefHeading___Toc493434_1479056682">
            <w:r>
              <w:rPr>
                <w:webHidden/>
                <w:rStyle w:val="IndexLink"/>
                <w:rtl w:val="true"/>
              </w:rPr>
              <w:t>جایگاه بیمار در اسلام</w:t>
            </w:r>
            <w:r>
              <w:rPr>
                <w:rStyle w:val="IndexLink"/>
                <w:rtl w:val="true"/>
              </w:rPr>
              <w:tab/>
            </w:r>
            <w:r>
              <w:rPr>
                <w:rStyle w:val="IndexLink"/>
              </w:rPr>
              <w:t>95</w:t>
            </w:r>
          </w:hyperlink>
        </w:p>
        <w:p>
          <w:pPr>
            <w:pStyle w:val="Contents2"/>
            <w:tabs>
              <w:tab w:val="clear" w:pos="8743"/>
              <w:tab w:val="right" w:pos="9026" w:leader="dot"/>
            </w:tabs>
            <w:rPr/>
          </w:pPr>
          <w:hyperlink w:anchor="__RefHeading___Toc493436_1479056682">
            <w:r>
              <w:rPr>
                <w:webHidden/>
                <w:rStyle w:val="IndexLink"/>
                <w:rtl w:val="true"/>
              </w:rPr>
              <w:t>تاریخ پزشکی در اسلام</w:t>
            </w:r>
            <w:r>
              <w:rPr>
                <w:rStyle w:val="IndexLink"/>
                <w:rtl w:val="true"/>
              </w:rPr>
              <w:tab/>
            </w:r>
            <w:r>
              <w:rPr>
                <w:rStyle w:val="IndexLink"/>
              </w:rPr>
              <w:t>99</w:t>
            </w:r>
          </w:hyperlink>
        </w:p>
        <w:p>
          <w:pPr>
            <w:pStyle w:val="Contents2"/>
            <w:tabs>
              <w:tab w:val="clear" w:pos="8743"/>
              <w:tab w:val="right" w:pos="9026" w:leader="dot"/>
            </w:tabs>
            <w:rPr/>
          </w:pPr>
          <w:hyperlink w:anchor="__RefHeading___Toc493438_1479056682">
            <w:r>
              <w:rPr>
                <w:webHidden/>
                <w:rStyle w:val="IndexLink"/>
                <w:rtl w:val="true"/>
              </w:rPr>
              <w:t>طبّ اسلامی</w:t>
            </w:r>
            <w:r>
              <w:rPr>
                <w:rStyle w:val="IndexLink"/>
                <w:rtl w:val="true"/>
              </w:rPr>
              <w:tab/>
            </w:r>
            <w:r>
              <w:rPr>
                <w:rStyle w:val="IndexLink"/>
              </w:rPr>
              <w:t>104</w:t>
            </w:r>
          </w:hyperlink>
        </w:p>
        <w:p>
          <w:pPr>
            <w:pStyle w:val="Contents2"/>
            <w:tabs>
              <w:tab w:val="clear" w:pos="8743"/>
              <w:tab w:val="right" w:pos="9026" w:leader="dot"/>
            </w:tabs>
            <w:rPr/>
          </w:pPr>
          <w:hyperlink w:anchor="__RefHeading___Toc493440_1479056682">
            <w:r>
              <w:rPr>
                <w:webHidden/>
                <w:rStyle w:val="IndexLink"/>
                <w:rtl w:val="true"/>
              </w:rPr>
              <w:t>ارزش حیات انسان</w:t>
            </w:r>
            <w:r>
              <w:rPr>
                <w:rStyle w:val="IndexLink"/>
                <w:rtl w:val="true"/>
              </w:rPr>
              <w:tab/>
            </w:r>
            <w:r>
              <w:rPr>
                <w:rStyle w:val="IndexLink"/>
              </w:rPr>
              <w:t>109</w:t>
            </w:r>
          </w:hyperlink>
        </w:p>
        <w:p>
          <w:pPr>
            <w:pStyle w:val="Contents2"/>
            <w:tabs>
              <w:tab w:val="clear" w:pos="8743"/>
              <w:tab w:val="right" w:pos="9026" w:leader="dot"/>
            </w:tabs>
            <w:rPr/>
          </w:pPr>
          <w:hyperlink w:anchor="__RefHeading___Toc493442_1479056682">
            <w:r>
              <w:rPr>
                <w:webHidden/>
                <w:rStyle w:val="IndexLink"/>
                <w:rtl w:val="true"/>
              </w:rPr>
              <w:t>حق حیات انسان</w:t>
            </w:r>
            <w:r>
              <w:rPr>
                <w:rStyle w:val="IndexLink"/>
                <w:rtl w:val="true"/>
              </w:rPr>
              <w:tab/>
            </w:r>
            <w:r>
              <w:rPr>
                <w:rStyle w:val="IndexLink"/>
              </w:rPr>
              <w:t>110</w:t>
            </w:r>
          </w:hyperlink>
        </w:p>
        <w:p>
          <w:pPr>
            <w:pStyle w:val="Contents2"/>
            <w:tabs>
              <w:tab w:val="clear" w:pos="8743"/>
              <w:tab w:val="right" w:pos="9026" w:leader="dot"/>
            </w:tabs>
            <w:rPr/>
          </w:pPr>
          <w:hyperlink w:anchor="__RefHeading___Toc493444_1479056682">
            <w:r>
              <w:rPr>
                <w:webHidden/>
                <w:rStyle w:val="IndexLink"/>
                <w:rtl w:val="true"/>
              </w:rPr>
              <w:t>حق حیات حیوانات</w:t>
            </w:r>
            <w:r>
              <w:rPr>
                <w:rStyle w:val="IndexLink"/>
                <w:rtl w:val="true"/>
              </w:rPr>
              <w:tab/>
            </w:r>
            <w:r>
              <w:rPr>
                <w:rStyle w:val="IndexLink"/>
              </w:rPr>
              <w:t>113</w:t>
            </w:r>
          </w:hyperlink>
        </w:p>
        <w:p>
          <w:pPr>
            <w:pStyle w:val="Contents2"/>
            <w:tabs>
              <w:tab w:val="clear" w:pos="8743"/>
              <w:tab w:val="right" w:pos="9026" w:leader="dot"/>
            </w:tabs>
            <w:rPr/>
          </w:pPr>
          <w:hyperlink w:anchor="__RefHeading___Toc493446_1479056682">
            <w:r>
              <w:rPr>
                <w:webHidden/>
                <w:rStyle w:val="IndexLink"/>
                <w:rtl w:val="true"/>
              </w:rPr>
              <w:t>پزشکی و حفظ حیات</w:t>
            </w:r>
            <w:r>
              <w:rPr>
                <w:rStyle w:val="IndexLink"/>
                <w:rtl w:val="true"/>
              </w:rPr>
              <w:tab/>
            </w:r>
            <w:r>
              <w:rPr>
                <w:rStyle w:val="IndexLink"/>
              </w:rPr>
              <w:t>116</w:t>
            </w:r>
          </w:hyperlink>
        </w:p>
        <w:p>
          <w:pPr>
            <w:pStyle w:val="Contents2"/>
            <w:tabs>
              <w:tab w:val="clear" w:pos="8743"/>
              <w:tab w:val="right" w:pos="9026" w:leader="dot"/>
            </w:tabs>
            <w:rPr/>
          </w:pPr>
          <w:hyperlink w:anchor="__RefHeading___Toc493448_1479056682">
            <w:r>
              <w:rPr>
                <w:webHidden/>
                <w:rStyle w:val="IndexLink"/>
                <w:rtl w:val="true"/>
              </w:rPr>
              <w:t>اخلاق پزشکی در نگاه اسلام</w:t>
            </w:r>
            <w:r>
              <w:rPr>
                <w:rStyle w:val="IndexLink"/>
                <w:rtl w:val="true"/>
              </w:rPr>
              <w:tab/>
            </w:r>
            <w:r>
              <w:rPr>
                <w:rStyle w:val="IndexLink"/>
              </w:rPr>
              <w:t>123</w:t>
            </w:r>
          </w:hyperlink>
        </w:p>
        <w:p>
          <w:pPr>
            <w:pStyle w:val="Contents2"/>
            <w:tabs>
              <w:tab w:val="clear" w:pos="8743"/>
              <w:tab w:val="right" w:pos="9026" w:leader="dot"/>
            </w:tabs>
            <w:rPr/>
          </w:pPr>
          <w:hyperlink w:anchor="__RefHeading___Toc493450_1479056682">
            <w:r>
              <w:rPr>
                <w:webHidden/>
                <w:rStyle w:val="IndexLink"/>
                <w:rtl w:val="true"/>
              </w:rPr>
              <w:t>تقوا مداری</w:t>
            </w:r>
            <w:r>
              <w:rPr>
                <w:rStyle w:val="IndexLink"/>
                <w:rtl w:val="true"/>
              </w:rPr>
              <w:tab/>
            </w:r>
            <w:r>
              <w:rPr>
                <w:rStyle w:val="IndexLink"/>
              </w:rPr>
              <w:t>129</w:t>
            </w:r>
          </w:hyperlink>
        </w:p>
        <w:p>
          <w:pPr>
            <w:pStyle w:val="Contents2"/>
            <w:tabs>
              <w:tab w:val="clear" w:pos="8743"/>
              <w:tab w:val="right" w:pos="9026" w:leader="dot"/>
            </w:tabs>
            <w:rPr/>
          </w:pPr>
          <w:hyperlink w:anchor="__RefHeading___Toc493452_1479056682">
            <w:r>
              <w:rPr>
                <w:webHidden/>
                <w:rStyle w:val="IndexLink"/>
                <w:rtl w:val="true"/>
              </w:rPr>
              <w:t>برترین فضیلت</w:t>
            </w:r>
            <w:r>
              <w:rPr>
                <w:rStyle w:val="IndexLink"/>
                <w:rtl w:val="true"/>
              </w:rPr>
              <w:tab/>
            </w:r>
            <w:r>
              <w:rPr>
                <w:rStyle w:val="IndexLink"/>
              </w:rPr>
              <w:t>129</w:t>
            </w:r>
          </w:hyperlink>
        </w:p>
        <w:p>
          <w:pPr>
            <w:pStyle w:val="Contents2"/>
            <w:tabs>
              <w:tab w:val="clear" w:pos="8743"/>
              <w:tab w:val="right" w:pos="9026" w:leader="dot"/>
            </w:tabs>
            <w:rPr/>
          </w:pPr>
          <w:hyperlink w:anchor="__RefHeading___Toc493454_1479056682">
            <w:r>
              <w:rPr>
                <w:webHidden/>
                <w:rStyle w:val="IndexLink"/>
                <w:rtl w:val="true"/>
              </w:rPr>
              <w:t>تقوا در فرهنگ اسلامی</w:t>
            </w:r>
            <w:r>
              <w:rPr>
                <w:rStyle w:val="IndexLink"/>
                <w:rtl w:val="true"/>
              </w:rPr>
              <w:tab/>
            </w:r>
            <w:r>
              <w:rPr>
                <w:rStyle w:val="IndexLink"/>
              </w:rPr>
              <w:t>140</w:t>
            </w:r>
          </w:hyperlink>
        </w:p>
        <w:p>
          <w:pPr>
            <w:pStyle w:val="Contents2"/>
            <w:tabs>
              <w:tab w:val="clear" w:pos="8743"/>
              <w:tab w:val="right" w:pos="9026" w:leader="dot"/>
            </w:tabs>
            <w:rPr/>
          </w:pPr>
          <w:hyperlink w:anchor="__RefHeading___Toc493456_1479056682">
            <w:r>
              <w:rPr>
                <w:webHidden/>
                <w:rStyle w:val="IndexLink"/>
                <w:rtl w:val="true"/>
              </w:rPr>
              <w:t>مفهوم تقوا</w:t>
            </w:r>
            <w:r>
              <w:rPr>
                <w:rStyle w:val="IndexLink"/>
                <w:rtl w:val="true"/>
              </w:rPr>
              <w:tab/>
            </w:r>
            <w:r>
              <w:rPr>
                <w:rStyle w:val="IndexLink"/>
              </w:rPr>
              <w:t>141</w:t>
            </w:r>
          </w:hyperlink>
        </w:p>
        <w:p>
          <w:pPr>
            <w:pStyle w:val="Contents2"/>
            <w:tabs>
              <w:tab w:val="clear" w:pos="8743"/>
              <w:tab w:val="right" w:pos="9026" w:leader="dot"/>
            </w:tabs>
            <w:rPr/>
          </w:pPr>
          <w:hyperlink w:anchor="__RefHeading___Toc493458_1479056682">
            <w:r>
              <w:rPr>
                <w:webHidden/>
                <w:rStyle w:val="IndexLink"/>
                <w:rtl w:val="true"/>
              </w:rPr>
              <w:t>تقوا در کلام امام علی علیه السلام</w:t>
            </w:r>
            <w:r>
              <w:rPr>
                <w:rStyle w:val="IndexLink"/>
                <w:rtl w:val="true"/>
              </w:rPr>
              <w:tab/>
            </w:r>
            <w:r>
              <w:rPr>
                <w:rStyle w:val="IndexLink"/>
              </w:rPr>
              <w:t>144</w:t>
            </w:r>
          </w:hyperlink>
        </w:p>
        <w:p>
          <w:pPr>
            <w:pStyle w:val="Contents2"/>
            <w:tabs>
              <w:tab w:val="clear" w:pos="8743"/>
              <w:tab w:val="right" w:pos="9026" w:leader="dot"/>
            </w:tabs>
            <w:rPr/>
          </w:pPr>
          <w:hyperlink w:anchor="__RefHeading___Toc493460_1479056682">
            <w:r>
              <w:rPr>
                <w:webHidden/>
                <w:rStyle w:val="IndexLink"/>
                <w:rtl w:val="true"/>
              </w:rPr>
              <w:t>تقوا، مصونیت است نه محدودیت</w:t>
            </w:r>
            <w:r>
              <w:rPr>
                <w:rStyle w:val="IndexLink"/>
                <w:rtl w:val="true"/>
              </w:rPr>
              <w:tab/>
            </w:r>
            <w:r>
              <w:rPr>
                <w:rStyle w:val="IndexLink"/>
              </w:rPr>
              <w:t>147</w:t>
            </w:r>
          </w:hyperlink>
        </w:p>
        <w:p>
          <w:pPr>
            <w:pStyle w:val="Contents2"/>
            <w:tabs>
              <w:tab w:val="clear" w:pos="8743"/>
              <w:tab w:val="right" w:pos="9026" w:leader="dot"/>
            </w:tabs>
            <w:rPr/>
          </w:pPr>
          <w:hyperlink w:anchor="__RefHeading___Toc493462_1479056682">
            <w:r>
              <w:rPr>
                <w:webHidden/>
                <w:rStyle w:val="IndexLink"/>
                <w:rtl w:val="true"/>
              </w:rPr>
              <w:t>تقوا در پزشکی</w:t>
            </w:r>
            <w:r>
              <w:rPr>
                <w:rStyle w:val="IndexLink"/>
                <w:rtl w:val="true"/>
              </w:rPr>
              <w:tab/>
            </w:r>
            <w:r>
              <w:rPr>
                <w:rStyle w:val="IndexLink"/>
              </w:rPr>
              <w:t>150</w:t>
            </w:r>
          </w:hyperlink>
        </w:p>
        <w:p>
          <w:pPr>
            <w:pStyle w:val="Contents2"/>
            <w:tabs>
              <w:tab w:val="clear" w:pos="8743"/>
              <w:tab w:val="right" w:pos="9026" w:leader="dot"/>
            </w:tabs>
            <w:rPr/>
          </w:pPr>
          <w:hyperlink w:anchor="__RefHeading___Toc493464_1479056682">
            <w:r>
              <w:rPr>
                <w:webHidden/>
                <w:rStyle w:val="IndexLink"/>
                <w:rtl w:val="true"/>
              </w:rPr>
              <w:t>ارتباطات انسان</w:t>
            </w:r>
            <w:r>
              <w:rPr>
                <w:rStyle w:val="IndexLink"/>
                <w:rtl w:val="true"/>
              </w:rPr>
              <w:tab/>
            </w:r>
            <w:r>
              <w:rPr>
                <w:rStyle w:val="IndexLink"/>
              </w:rPr>
              <w:t>154</w:t>
            </w:r>
          </w:hyperlink>
        </w:p>
        <w:p>
          <w:pPr>
            <w:pStyle w:val="Contents2"/>
            <w:tabs>
              <w:tab w:val="clear" w:pos="8743"/>
              <w:tab w:val="right" w:pos="9026" w:leader="dot"/>
            </w:tabs>
            <w:rPr/>
          </w:pPr>
          <w:hyperlink w:anchor="__RefHeading___Toc493466_1479056682">
            <w:r>
              <w:rPr>
                <w:webHidden/>
                <w:rStyle w:val="IndexLink"/>
                <w:rtl w:val="true"/>
              </w:rPr>
              <w:t>ارتباط پزشک و بیمار</w:t>
            </w:r>
            <w:r>
              <w:rPr>
                <w:rStyle w:val="IndexLink"/>
                <w:rtl w:val="true"/>
              </w:rPr>
              <w:tab/>
            </w:r>
            <w:r>
              <w:rPr>
                <w:rStyle w:val="IndexLink"/>
              </w:rPr>
              <w:t>155</w:t>
            </w:r>
          </w:hyperlink>
        </w:p>
        <w:p>
          <w:pPr>
            <w:pStyle w:val="Contents2"/>
            <w:tabs>
              <w:tab w:val="clear" w:pos="8743"/>
              <w:tab w:val="right" w:pos="9026" w:leader="dot"/>
            </w:tabs>
            <w:rPr/>
          </w:pPr>
          <w:hyperlink w:anchor="__RefHeading___Toc493468_1479056682">
            <w:r>
              <w:rPr>
                <w:webHidden/>
                <w:rStyle w:val="IndexLink"/>
                <w:rtl w:val="true"/>
              </w:rPr>
              <w:t>حدود معاینه و معالجه</w:t>
            </w:r>
            <w:r>
              <w:rPr>
                <w:rStyle w:val="IndexLink"/>
                <w:rtl w:val="true"/>
              </w:rPr>
              <w:tab/>
            </w:r>
            <w:r>
              <w:rPr>
                <w:rStyle w:val="IndexLink"/>
              </w:rPr>
              <w:t>156</w:t>
            </w:r>
          </w:hyperlink>
        </w:p>
        <w:p>
          <w:pPr>
            <w:pStyle w:val="Contents2"/>
            <w:tabs>
              <w:tab w:val="clear" w:pos="8743"/>
              <w:tab w:val="right" w:pos="9026" w:leader="dot"/>
            </w:tabs>
            <w:rPr/>
          </w:pPr>
          <w:hyperlink w:anchor="__RefHeading___Toc493470_1479056682">
            <w:r>
              <w:rPr>
                <w:webHidden/>
                <w:rStyle w:val="IndexLink"/>
                <w:rtl w:val="true"/>
              </w:rPr>
              <w:t>مراجعه به همجنس</w:t>
            </w:r>
            <w:r>
              <w:rPr>
                <w:rStyle w:val="IndexLink"/>
                <w:rtl w:val="true"/>
              </w:rPr>
              <w:tab/>
            </w:r>
            <w:r>
              <w:rPr>
                <w:rStyle w:val="IndexLink"/>
              </w:rPr>
              <w:t>156</w:t>
            </w:r>
          </w:hyperlink>
        </w:p>
        <w:p>
          <w:pPr>
            <w:pStyle w:val="Contents2"/>
            <w:tabs>
              <w:tab w:val="clear" w:pos="8743"/>
              <w:tab w:val="right" w:pos="9026" w:leader="dot"/>
            </w:tabs>
            <w:rPr/>
          </w:pPr>
          <w:hyperlink w:anchor="__RefHeading___Toc493472_1479056682">
            <w:r>
              <w:rPr>
                <w:webHidden/>
                <w:rStyle w:val="IndexLink"/>
                <w:rtl w:val="true"/>
              </w:rPr>
              <w:t>کنترل نگاه</w:t>
            </w:r>
            <w:r>
              <w:rPr>
                <w:rStyle w:val="IndexLink"/>
                <w:rtl w:val="true"/>
              </w:rPr>
              <w:tab/>
            </w:r>
            <w:r>
              <w:rPr>
                <w:rStyle w:val="IndexLink"/>
              </w:rPr>
              <w:t>158</w:t>
            </w:r>
          </w:hyperlink>
        </w:p>
        <w:p>
          <w:pPr>
            <w:pStyle w:val="Contents2"/>
            <w:tabs>
              <w:tab w:val="clear" w:pos="8743"/>
              <w:tab w:val="right" w:pos="9026" w:leader="dot"/>
            </w:tabs>
            <w:rPr/>
          </w:pPr>
          <w:hyperlink w:anchor="__RefHeading___Toc493474_1479056682">
            <w:r>
              <w:rPr>
                <w:webHidden/>
                <w:rStyle w:val="IndexLink"/>
                <w:rtl w:val="true"/>
              </w:rPr>
              <w:t>لمس بدن بیمار</w:t>
            </w:r>
            <w:r>
              <w:rPr>
                <w:rStyle w:val="IndexLink"/>
                <w:rtl w:val="true"/>
              </w:rPr>
              <w:tab/>
            </w:r>
            <w:r>
              <w:rPr>
                <w:rStyle w:val="IndexLink"/>
              </w:rPr>
              <w:t>159</w:t>
            </w:r>
          </w:hyperlink>
        </w:p>
        <w:p>
          <w:pPr>
            <w:pStyle w:val="Contents2"/>
            <w:tabs>
              <w:tab w:val="clear" w:pos="8743"/>
              <w:tab w:val="right" w:pos="9026" w:leader="dot"/>
            </w:tabs>
            <w:rPr/>
          </w:pPr>
          <w:hyperlink w:anchor="__RefHeading___Toc493476_1479056682">
            <w:r>
              <w:rPr>
                <w:webHidden/>
                <w:rStyle w:val="IndexLink"/>
                <w:rtl w:val="true"/>
              </w:rPr>
              <w:t>درمان با حرام</w:t>
            </w:r>
            <w:r>
              <w:rPr>
                <w:rStyle w:val="IndexLink"/>
                <w:rtl w:val="true"/>
              </w:rPr>
              <w:tab/>
            </w:r>
            <w:r>
              <w:rPr>
                <w:rStyle w:val="IndexLink"/>
              </w:rPr>
              <w:t>160</w:t>
            </w:r>
          </w:hyperlink>
        </w:p>
        <w:p>
          <w:pPr>
            <w:pStyle w:val="Contents2"/>
            <w:tabs>
              <w:tab w:val="clear" w:pos="8743"/>
              <w:tab w:val="right" w:pos="9026" w:leader="dot"/>
            </w:tabs>
            <w:rPr/>
          </w:pPr>
          <w:hyperlink w:anchor="__RefHeading___Toc493478_1479056682">
            <w:r>
              <w:rPr>
                <w:webHidden/>
                <w:rStyle w:val="IndexLink"/>
                <w:rtl w:val="true"/>
              </w:rPr>
              <w:t>احسان گرایی</w:t>
            </w:r>
            <w:r>
              <w:rPr>
                <w:rStyle w:val="IndexLink"/>
                <w:rtl w:val="true"/>
              </w:rPr>
              <w:tab/>
            </w:r>
            <w:r>
              <w:rPr>
                <w:rStyle w:val="IndexLink"/>
              </w:rPr>
              <w:t>163</w:t>
            </w:r>
          </w:hyperlink>
        </w:p>
        <w:p>
          <w:pPr>
            <w:pStyle w:val="Contents2"/>
            <w:tabs>
              <w:tab w:val="clear" w:pos="8743"/>
              <w:tab w:val="right" w:pos="9026" w:leader="dot"/>
            </w:tabs>
            <w:rPr/>
          </w:pPr>
          <w:hyperlink w:anchor="__RefHeading___Toc493480_1479056682">
            <w:r>
              <w:rPr>
                <w:webHidden/>
                <w:rStyle w:val="IndexLink"/>
                <w:rtl w:val="true"/>
              </w:rPr>
              <w:t>مصادیق احسان</w:t>
            </w:r>
            <w:r>
              <w:rPr>
                <w:rStyle w:val="IndexLink"/>
                <w:rtl w:val="true"/>
              </w:rPr>
              <w:tab/>
            </w:r>
            <w:r>
              <w:rPr>
                <w:rStyle w:val="IndexLink"/>
              </w:rPr>
              <w:t>166</w:t>
            </w:r>
          </w:hyperlink>
        </w:p>
        <w:p>
          <w:pPr>
            <w:pStyle w:val="Contents2"/>
            <w:tabs>
              <w:tab w:val="clear" w:pos="8743"/>
              <w:tab w:val="right" w:pos="9026" w:leader="dot"/>
            </w:tabs>
            <w:rPr/>
          </w:pPr>
          <w:hyperlink w:anchor="__RefHeading___Toc493482_1479056682">
            <w:r>
              <w:rPr>
                <w:webHidden/>
                <w:rStyle w:val="IndexLink"/>
                <w:rtl w:val="true"/>
              </w:rPr>
              <w:t>مواسات</w:t>
            </w:r>
            <w:r>
              <w:rPr>
                <w:rStyle w:val="IndexLink"/>
                <w:rtl w:val="true"/>
              </w:rPr>
              <w:tab/>
            </w:r>
            <w:r>
              <w:rPr>
                <w:rStyle w:val="IndexLink"/>
              </w:rPr>
              <w:t>167</w:t>
            </w:r>
          </w:hyperlink>
        </w:p>
        <w:p>
          <w:pPr>
            <w:pStyle w:val="Contents2"/>
            <w:tabs>
              <w:tab w:val="clear" w:pos="8743"/>
              <w:tab w:val="right" w:pos="9026" w:leader="dot"/>
            </w:tabs>
            <w:rPr/>
          </w:pPr>
          <w:hyperlink w:anchor="__RefHeading___Toc493484_1479056682">
            <w:r>
              <w:rPr>
                <w:webHidden/>
                <w:rStyle w:val="IndexLink"/>
                <w:rtl w:val="true"/>
              </w:rPr>
              <w:t>انفاق</w:t>
            </w:r>
            <w:r>
              <w:rPr>
                <w:rStyle w:val="IndexLink"/>
                <w:rtl w:val="true"/>
              </w:rPr>
              <w:tab/>
            </w:r>
            <w:r>
              <w:rPr>
                <w:rStyle w:val="IndexLink"/>
              </w:rPr>
              <w:t>168</w:t>
            </w:r>
          </w:hyperlink>
        </w:p>
        <w:p>
          <w:pPr>
            <w:pStyle w:val="Contents2"/>
            <w:tabs>
              <w:tab w:val="clear" w:pos="8743"/>
              <w:tab w:val="right" w:pos="9026" w:leader="dot"/>
            </w:tabs>
            <w:rPr/>
          </w:pPr>
          <w:hyperlink w:anchor="__RefHeading___Toc493486_1479056682">
            <w:r>
              <w:rPr>
                <w:webHidden/>
                <w:rStyle w:val="IndexLink"/>
                <w:rtl w:val="true"/>
              </w:rPr>
              <w:t>گستره احسان</w:t>
            </w:r>
            <w:r>
              <w:rPr>
                <w:rStyle w:val="IndexLink"/>
                <w:rtl w:val="true"/>
              </w:rPr>
              <w:tab/>
            </w:r>
            <w:r>
              <w:rPr>
                <w:rStyle w:val="IndexLink"/>
              </w:rPr>
              <w:t>171</w:t>
            </w:r>
          </w:hyperlink>
        </w:p>
        <w:p>
          <w:pPr>
            <w:pStyle w:val="Contents2"/>
            <w:tabs>
              <w:tab w:val="clear" w:pos="8743"/>
              <w:tab w:val="right" w:pos="9026" w:leader="dot"/>
            </w:tabs>
            <w:rPr/>
          </w:pPr>
          <w:hyperlink w:anchor="__RefHeading___Toc493488_1479056682">
            <w:r>
              <w:rPr>
                <w:webHidden/>
                <w:rStyle w:val="IndexLink"/>
                <w:rtl w:val="true"/>
              </w:rPr>
              <w:t>شرایط احسان</w:t>
            </w:r>
            <w:r>
              <w:rPr>
                <w:rStyle w:val="IndexLink"/>
                <w:rtl w:val="true"/>
              </w:rPr>
              <w:tab/>
            </w:r>
            <w:r>
              <w:rPr>
                <w:rStyle w:val="IndexLink"/>
              </w:rPr>
              <w:t>173</w:t>
            </w:r>
          </w:hyperlink>
        </w:p>
        <w:p>
          <w:pPr>
            <w:pStyle w:val="Contents2"/>
            <w:tabs>
              <w:tab w:val="clear" w:pos="8743"/>
              <w:tab w:val="right" w:pos="9026" w:leader="dot"/>
            </w:tabs>
            <w:rPr/>
          </w:pPr>
          <w:hyperlink w:anchor="__RefHeading___Toc493490_1479056682">
            <w:r>
              <w:rPr>
                <w:webHidden/>
                <w:rStyle w:val="IndexLink"/>
                <w:rtl w:val="true"/>
              </w:rPr>
              <w:t>رابطه احسان و تقوا</w:t>
            </w:r>
            <w:r>
              <w:rPr>
                <w:rStyle w:val="IndexLink"/>
                <w:rtl w:val="true"/>
              </w:rPr>
              <w:tab/>
            </w:r>
            <w:r>
              <w:rPr>
                <w:rStyle w:val="IndexLink"/>
              </w:rPr>
              <w:t>174</w:t>
            </w:r>
          </w:hyperlink>
        </w:p>
        <w:p>
          <w:pPr>
            <w:pStyle w:val="Contents2"/>
            <w:tabs>
              <w:tab w:val="clear" w:pos="8743"/>
              <w:tab w:val="right" w:pos="9026" w:leader="dot"/>
            </w:tabs>
            <w:rPr/>
          </w:pPr>
          <w:hyperlink w:anchor="__RefHeading___Toc493492_1479056682">
            <w:r>
              <w:rPr>
                <w:webHidden/>
                <w:rStyle w:val="IndexLink"/>
                <w:rtl w:val="true"/>
              </w:rPr>
              <w:t>بِرّ و نیکی</w:t>
            </w:r>
            <w:r>
              <w:rPr>
                <w:rStyle w:val="IndexLink"/>
                <w:rtl w:val="true"/>
              </w:rPr>
              <w:tab/>
            </w:r>
            <w:r>
              <w:rPr>
                <w:rStyle w:val="IndexLink"/>
              </w:rPr>
              <w:t>175</w:t>
            </w:r>
          </w:hyperlink>
        </w:p>
        <w:p>
          <w:pPr>
            <w:pStyle w:val="Contents2"/>
            <w:tabs>
              <w:tab w:val="clear" w:pos="8743"/>
              <w:tab w:val="right" w:pos="9026" w:leader="dot"/>
            </w:tabs>
            <w:rPr/>
          </w:pPr>
          <w:hyperlink w:anchor="__RefHeading___Toc493494_1479056682">
            <w:r>
              <w:rPr>
                <w:webHidden/>
                <w:rStyle w:val="IndexLink"/>
                <w:rtl w:val="true"/>
              </w:rPr>
              <w:t>خیرخواهی</w:t>
            </w:r>
            <w:r>
              <w:rPr>
                <w:rStyle w:val="IndexLink"/>
                <w:rtl w:val="true"/>
              </w:rPr>
              <w:tab/>
            </w:r>
            <w:r>
              <w:rPr>
                <w:rStyle w:val="IndexLink"/>
              </w:rPr>
              <w:t>177</w:t>
            </w:r>
          </w:hyperlink>
        </w:p>
        <w:p>
          <w:pPr>
            <w:pStyle w:val="Contents2"/>
            <w:tabs>
              <w:tab w:val="clear" w:pos="8743"/>
              <w:tab w:val="right" w:pos="9026" w:leader="dot"/>
            </w:tabs>
            <w:rPr/>
          </w:pPr>
          <w:hyperlink w:anchor="__RefHeading___Toc493496_1479056682">
            <w:r>
              <w:rPr>
                <w:webHidden/>
                <w:rStyle w:val="IndexLink"/>
                <w:rtl w:val="true"/>
              </w:rPr>
              <w:t>خیر رسانی</w:t>
            </w:r>
            <w:r>
              <w:rPr>
                <w:rStyle w:val="IndexLink"/>
                <w:rtl w:val="true"/>
              </w:rPr>
              <w:tab/>
            </w:r>
            <w:r>
              <w:rPr>
                <w:rStyle w:val="IndexLink"/>
              </w:rPr>
              <w:t>179</w:t>
            </w:r>
          </w:hyperlink>
        </w:p>
        <w:p>
          <w:pPr>
            <w:pStyle w:val="Contents2"/>
            <w:tabs>
              <w:tab w:val="clear" w:pos="8743"/>
              <w:tab w:val="right" w:pos="9026" w:leader="dot"/>
            </w:tabs>
            <w:rPr/>
          </w:pPr>
          <w:hyperlink w:anchor="__RefHeading___Toc493498_1479056682">
            <w:r>
              <w:rPr>
                <w:webHidden/>
                <w:rStyle w:val="IndexLink"/>
                <w:rtl w:val="true"/>
              </w:rPr>
              <w:t>خدمت</w:t>
            </w:r>
            <w:r>
              <w:rPr>
                <w:rStyle w:val="IndexLink"/>
                <w:rtl w:val="true"/>
              </w:rPr>
              <w:softHyphen/>
            </w:r>
            <w:r>
              <w:rPr>
                <w:rStyle w:val="IndexLink"/>
                <w:rtl w:val="true"/>
              </w:rPr>
              <w:t>گزاری</w:t>
            </w:r>
            <w:r>
              <w:rPr>
                <w:rStyle w:val="IndexLink"/>
                <w:rtl w:val="true"/>
              </w:rPr>
              <w:tab/>
            </w:r>
            <w:r>
              <w:rPr>
                <w:rStyle w:val="IndexLink"/>
              </w:rPr>
              <w:t>180</w:t>
            </w:r>
          </w:hyperlink>
        </w:p>
        <w:p>
          <w:pPr>
            <w:pStyle w:val="Contents2"/>
            <w:tabs>
              <w:tab w:val="clear" w:pos="8743"/>
              <w:tab w:val="right" w:pos="9026" w:leader="dot"/>
            </w:tabs>
            <w:rPr/>
          </w:pPr>
          <w:hyperlink w:anchor="__RefHeading___Toc493500_1479056682">
            <w:r>
              <w:rPr>
                <w:webHidden/>
                <w:rStyle w:val="IndexLink"/>
                <w:rtl w:val="true"/>
              </w:rPr>
              <w:t>کاربرد قاعده احسان در پزشکی</w:t>
            </w:r>
            <w:r>
              <w:rPr>
                <w:rStyle w:val="IndexLink"/>
                <w:rtl w:val="true"/>
              </w:rPr>
              <w:tab/>
            </w:r>
            <w:r>
              <w:rPr>
                <w:rStyle w:val="IndexLink"/>
              </w:rPr>
              <w:t>185</w:t>
            </w:r>
          </w:hyperlink>
        </w:p>
        <w:p>
          <w:pPr>
            <w:pStyle w:val="Contents2"/>
            <w:tabs>
              <w:tab w:val="clear" w:pos="8743"/>
              <w:tab w:val="right" w:pos="9026" w:leader="dot"/>
            </w:tabs>
            <w:rPr/>
          </w:pPr>
          <w:hyperlink w:anchor="__RefHeading___Toc493502_1479056682">
            <w:r>
              <w:rPr>
                <w:webHidden/>
                <w:rStyle w:val="IndexLink"/>
                <w:rtl w:val="true"/>
              </w:rPr>
              <w:t>امانت داری</w:t>
            </w:r>
            <w:r>
              <w:rPr>
                <w:rStyle w:val="IndexLink"/>
                <w:rtl w:val="true"/>
              </w:rPr>
              <w:tab/>
            </w:r>
            <w:r>
              <w:rPr>
                <w:rStyle w:val="IndexLink"/>
              </w:rPr>
              <w:t>191</w:t>
            </w:r>
          </w:hyperlink>
        </w:p>
        <w:p>
          <w:pPr>
            <w:pStyle w:val="Contents2"/>
            <w:tabs>
              <w:tab w:val="clear" w:pos="8743"/>
              <w:tab w:val="right" w:pos="9026" w:leader="dot"/>
            </w:tabs>
            <w:rPr/>
          </w:pPr>
          <w:hyperlink w:anchor="__RefHeading___Toc493504_1479056682">
            <w:r>
              <w:rPr>
                <w:webHidden/>
                <w:rStyle w:val="IndexLink"/>
                <w:rtl w:val="true"/>
              </w:rPr>
              <w:t>امانت داری و ایمان</w:t>
            </w:r>
            <w:r>
              <w:rPr>
                <w:rStyle w:val="IndexLink"/>
                <w:rtl w:val="true"/>
              </w:rPr>
              <w:tab/>
            </w:r>
            <w:r>
              <w:rPr>
                <w:rStyle w:val="IndexLink"/>
              </w:rPr>
              <w:t>192</w:t>
            </w:r>
          </w:hyperlink>
        </w:p>
        <w:p>
          <w:pPr>
            <w:pStyle w:val="Contents2"/>
            <w:tabs>
              <w:tab w:val="clear" w:pos="8743"/>
              <w:tab w:val="right" w:pos="9026" w:leader="dot"/>
            </w:tabs>
            <w:rPr/>
          </w:pPr>
          <w:hyperlink w:anchor="__RefHeading___Toc493506_1479056682">
            <w:r>
              <w:rPr>
                <w:webHidden/>
                <w:rStyle w:val="IndexLink"/>
                <w:rtl w:val="true"/>
              </w:rPr>
              <w:t>امانت‌داری، اصل عام و فراگیر</w:t>
            </w:r>
            <w:r>
              <w:rPr>
                <w:rStyle w:val="IndexLink"/>
                <w:rtl w:val="true"/>
              </w:rPr>
              <w:tab/>
            </w:r>
            <w:r>
              <w:rPr>
                <w:rStyle w:val="IndexLink"/>
              </w:rPr>
              <w:t>196</w:t>
            </w:r>
          </w:hyperlink>
        </w:p>
        <w:p>
          <w:pPr>
            <w:pStyle w:val="Contents2"/>
            <w:tabs>
              <w:tab w:val="clear" w:pos="8743"/>
              <w:tab w:val="right" w:pos="9026" w:leader="dot"/>
            </w:tabs>
            <w:rPr/>
          </w:pPr>
          <w:hyperlink w:anchor="__RefHeading___Toc493508_1479056682">
            <w:r>
              <w:rPr>
                <w:webHidden/>
                <w:rStyle w:val="IndexLink"/>
                <w:rtl w:val="true"/>
              </w:rPr>
              <w:t>گستره امانت</w:t>
            </w:r>
            <w:r>
              <w:rPr>
                <w:rStyle w:val="IndexLink"/>
                <w:rtl w:val="true"/>
              </w:rPr>
              <w:tab/>
            </w:r>
            <w:r>
              <w:rPr>
                <w:rStyle w:val="IndexLink"/>
              </w:rPr>
              <w:t>198</w:t>
            </w:r>
          </w:hyperlink>
        </w:p>
        <w:p>
          <w:pPr>
            <w:pStyle w:val="Contents2"/>
            <w:tabs>
              <w:tab w:val="clear" w:pos="8743"/>
              <w:tab w:val="right" w:pos="9026" w:leader="dot"/>
            </w:tabs>
            <w:rPr/>
          </w:pPr>
          <w:hyperlink w:anchor="__RefHeading___Toc493510_1479056682">
            <w:r>
              <w:rPr>
                <w:webHidden/>
                <w:rStyle w:val="IndexLink"/>
                <w:rtl w:val="true"/>
              </w:rPr>
              <w:t>امانت‌داری نسبت به خود</w:t>
            </w:r>
            <w:r>
              <w:rPr>
                <w:rStyle w:val="IndexLink"/>
                <w:rtl w:val="true"/>
              </w:rPr>
              <w:tab/>
            </w:r>
            <w:r>
              <w:rPr>
                <w:rStyle w:val="IndexLink"/>
              </w:rPr>
              <w:t>199</w:t>
            </w:r>
          </w:hyperlink>
        </w:p>
        <w:p>
          <w:pPr>
            <w:pStyle w:val="Contents2"/>
            <w:tabs>
              <w:tab w:val="clear" w:pos="8743"/>
              <w:tab w:val="right" w:pos="9026" w:leader="dot"/>
            </w:tabs>
            <w:rPr/>
          </w:pPr>
          <w:hyperlink w:anchor="__RefHeading___Toc493512_1479056682">
            <w:r>
              <w:rPr>
                <w:webHidden/>
                <w:rStyle w:val="IndexLink"/>
                <w:rtl w:val="true"/>
              </w:rPr>
              <w:t>امانت‌داری در برابر خدا</w:t>
            </w:r>
            <w:r>
              <w:rPr>
                <w:rStyle w:val="IndexLink"/>
                <w:rtl w:val="true"/>
              </w:rPr>
              <w:tab/>
            </w:r>
            <w:r>
              <w:rPr>
                <w:rStyle w:val="IndexLink"/>
              </w:rPr>
              <w:t>200</w:t>
            </w:r>
          </w:hyperlink>
        </w:p>
        <w:p>
          <w:pPr>
            <w:pStyle w:val="Contents2"/>
            <w:tabs>
              <w:tab w:val="clear" w:pos="8743"/>
              <w:tab w:val="right" w:pos="9026" w:leader="dot"/>
            </w:tabs>
            <w:rPr/>
          </w:pPr>
          <w:hyperlink w:anchor="__RefHeading___Toc493514_1479056682">
            <w:r>
              <w:rPr>
                <w:webHidden/>
                <w:rStyle w:val="IndexLink"/>
                <w:rtl w:val="true"/>
              </w:rPr>
              <w:t>امانت‌داری در برابر خانواده و جامعه</w:t>
            </w:r>
            <w:r>
              <w:rPr>
                <w:rStyle w:val="IndexLink"/>
                <w:rtl w:val="true"/>
              </w:rPr>
              <w:tab/>
            </w:r>
            <w:r>
              <w:rPr>
                <w:rStyle w:val="IndexLink"/>
              </w:rPr>
              <w:t>201</w:t>
            </w:r>
          </w:hyperlink>
        </w:p>
        <w:p>
          <w:pPr>
            <w:pStyle w:val="Contents2"/>
            <w:tabs>
              <w:tab w:val="clear" w:pos="8743"/>
              <w:tab w:val="right" w:pos="9026" w:leader="dot"/>
            </w:tabs>
            <w:rPr/>
          </w:pPr>
          <w:hyperlink w:anchor="__RefHeading___Toc493516_1479056682">
            <w:r>
              <w:rPr>
                <w:webHidden/>
                <w:rStyle w:val="IndexLink"/>
                <w:rtl w:val="true"/>
              </w:rPr>
              <w:t>بسترهای امانت داری</w:t>
            </w:r>
            <w:r>
              <w:rPr>
                <w:rStyle w:val="IndexLink"/>
                <w:rtl w:val="true"/>
              </w:rPr>
              <w:tab/>
            </w:r>
            <w:r>
              <w:rPr>
                <w:rStyle w:val="IndexLink"/>
              </w:rPr>
              <w:t>203</w:t>
            </w:r>
          </w:hyperlink>
        </w:p>
        <w:p>
          <w:pPr>
            <w:pStyle w:val="Contents2"/>
            <w:tabs>
              <w:tab w:val="clear" w:pos="8743"/>
              <w:tab w:val="right" w:pos="9026" w:leader="dot"/>
            </w:tabs>
            <w:rPr/>
          </w:pPr>
          <w:hyperlink w:anchor="__RefHeading___Toc493518_1479056682">
            <w:r>
              <w:rPr>
                <w:webHidden/>
                <w:rStyle w:val="IndexLink"/>
                <w:rtl w:val="true"/>
              </w:rPr>
              <w:t>امانت</w:t>
            </w:r>
            <w:r>
              <w:rPr>
                <w:rStyle w:val="IndexLink"/>
                <w:rtl w:val="true"/>
              </w:rPr>
              <w:softHyphen/>
            </w:r>
            <w:r>
              <w:rPr>
                <w:rStyle w:val="IndexLink"/>
                <w:rtl w:val="true"/>
              </w:rPr>
              <w:t>داری، عامل رفاه جامعه</w:t>
            </w:r>
            <w:r>
              <w:rPr>
                <w:rStyle w:val="IndexLink"/>
                <w:rtl w:val="true"/>
              </w:rPr>
              <w:tab/>
            </w:r>
            <w:r>
              <w:rPr>
                <w:rStyle w:val="IndexLink"/>
              </w:rPr>
              <w:t>204</w:t>
            </w:r>
          </w:hyperlink>
        </w:p>
        <w:p>
          <w:pPr>
            <w:pStyle w:val="Contents2"/>
            <w:tabs>
              <w:tab w:val="clear" w:pos="8743"/>
              <w:tab w:val="right" w:pos="9026" w:leader="dot"/>
            </w:tabs>
            <w:rPr/>
          </w:pPr>
          <w:hyperlink w:anchor="__RefHeading___Toc493520_1479056682">
            <w:r>
              <w:rPr>
                <w:webHidden/>
                <w:rStyle w:val="IndexLink"/>
                <w:rtl w:val="true"/>
              </w:rPr>
              <w:t>امانت‌داری در حرفه پزشکی</w:t>
            </w:r>
            <w:r>
              <w:rPr>
                <w:rStyle w:val="IndexLink"/>
                <w:rtl w:val="true"/>
              </w:rPr>
              <w:tab/>
            </w:r>
            <w:r>
              <w:rPr>
                <w:rStyle w:val="IndexLink"/>
              </w:rPr>
              <w:t>206</w:t>
            </w:r>
          </w:hyperlink>
        </w:p>
        <w:p>
          <w:pPr>
            <w:pStyle w:val="Contents2"/>
            <w:tabs>
              <w:tab w:val="clear" w:pos="8743"/>
              <w:tab w:val="right" w:pos="9026" w:leader="dot"/>
            </w:tabs>
            <w:rPr/>
          </w:pPr>
          <w:hyperlink w:anchor="__RefHeading___Toc493522_1479056682">
            <w:r>
              <w:rPr>
                <w:webHidden/>
                <w:rStyle w:val="IndexLink"/>
                <w:rtl w:val="true"/>
              </w:rPr>
              <w:t>اموال عمومی</w:t>
            </w:r>
            <w:r>
              <w:rPr>
                <w:rStyle w:val="IndexLink"/>
                <w:rtl w:val="true"/>
              </w:rPr>
              <w:tab/>
            </w:r>
            <w:r>
              <w:rPr>
                <w:rStyle w:val="IndexLink"/>
              </w:rPr>
              <w:t>206</w:t>
            </w:r>
          </w:hyperlink>
        </w:p>
        <w:p>
          <w:pPr>
            <w:pStyle w:val="Contents2"/>
            <w:tabs>
              <w:tab w:val="clear" w:pos="8743"/>
              <w:tab w:val="right" w:pos="9026" w:leader="dot"/>
            </w:tabs>
            <w:rPr/>
          </w:pPr>
          <w:hyperlink w:anchor="__RefHeading___Toc493524_1479056682">
            <w:r>
              <w:rPr>
                <w:webHidden/>
                <w:rStyle w:val="IndexLink"/>
                <w:rtl w:val="true"/>
              </w:rPr>
              <w:t>رعایت صرفه و صلاح</w:t>
            </w:r>
            <w:r>
              <w:rPr>
                <w:rStyle w:val="IndexLink"/>
                <w:rtl w:val="true"/>
              </w:rPr>
              <w:tab/>
            </w:r>
            <w:r>
              <w:rPr>
                <w:rStyle w:val="IndexLink"/>
              </w:rPr>
              <w:t>207</w:t>
            </w:r>
          </w:hyperlink>
        </w:p>
        <w:p>
          <w:pPr>
            <w:pStyle w:val="Contents2"/>
            <w:tabs>
              <w:tab w:val="clear" w:pos="8743"/>
              <w:tab w:val="right" w:pos="9026" w:leader="dot"/>
            </w:tabs>
            <w:rPr/>
          </w:pPr>
          <w:hyperlink w:anchor="__RefHeading___Toc493526_1479056682">
            <w:r>
              <w:rPr>
                <w:webHidden/>
                <w:rStyle w:val="IndexLink"/>
                <w:rtl w:val="true"/>
              </w:rPr>
              <w:t>عدالت در توزیع امکانات</w:t>
            </w:r>
            <w:r>
              <w:rPr>
                <w:rStyle w:val="IndexLink"/>
                <w:rtl w:val="true"/>
              </w:rPr>
              <w:tab/>
            </w:r>
            <w:r>
              <w:rPr>
                <w:rStyle w:val="IndexLink"/>
              </w:rPr>
              <w:t>209</w:t>
            </w:r>
          </w:hyperlink>
        </w:p>
        <w:p>
          <w:pPr>
            <w:pStyle w:val="Contents2"/>
            <w:tabs>
              <w:tab w:val="clear" w:pos="8743"/>
              <w:tab w:val="right" w:pos="9026" w:leader="dot"/>
            </w:tabs>
            <w:rPr/>
          </w:pPr>
          <w:hyperlink w:anchor="__RefHeading___Toc493528_1479056682">
            <w:r>
              <w:rPr>
                <w:webHidden/>
                <w:rStyle w:val="IndexLink"/>
                <w:rtl w:val="true"/>
              </w:rPr>
              <w:t>منابع انسانی</w:t>
            </w:r>
            <w:r>
              <w:rPr>
                <w:rStyle w:val="IndexLink"/>
                <w:rtl w:val="true"/>
              </w:rPr>
              <w:tab/>
            </w:r>
            <w:r>
              <w:rPr>
                <w:rStyle w:val="IndexLink"/>
              </w:rPr>
              <w:t>211</w:t>
            </w:r>
          </w:hyperlink>
        </w:p>
        <w:p>
          <w:pPr>
            <w:pStyle w:val="Contents2"/>
            <w:tabs>
              <w:tab w:val="clear" w:pos="8743"/>
              <w:tab w:val="right" w:pos="9026" w:leader="dot"/>
            </w:tabs>
            <w:rPr/>
          </w:pPr>
          <w:hyperlink w:anchor="__RefHeading___Toc493530_1479056682">
            <w:r>
              <w:rPr>
                <w:webHidden/>
                <w:rStyle w:val="IndexLink"/>
                <w:rtl w:val="true"/>
              </w:rPr>
              <w:t>مسئولیت درمان</w:t>
            </w:r>
            <w:r>
              <w:rPr>
                <w:rStyle w:val="IndexLink"/>
                <w:rtl w:val="true"/>
              </w:rPr>
              <w:tab/>
            </w:r>
            <w:r>
              <w:rPr>
                <w:rStyle w:val="IndexLink"/>
              </w:rPr>
              <w:t>211</w:t>
            </w:r>
          </w:hyperlink>
        </w:p>
        <w:p>
          <w:pPr>
            <w:pStyle w:val="Contents2"/>
            <w:tabs>
              <w:tab w:val="clear" w:pos="8743"/>
              <w:tab w:val="right" w:pos="9026" w:leader="dot"/>
            </w:tabs>
            <w:rPr/>
          </w:pPr>
          <w:hyperlink w:anchor="__RefHeading___Toc493532_1479056682">
            <w:r>
              <w:rPr>
                <w:webHidden/>
                <w:rStyle w:val="IndexLink"/>
                <w:rtl w:val="true"/>
              </w:rPr>
              <w:t>مسئولیت پذیری</w:t>
            </w:r>
            <w:r>
              <w:rPr>
                <w:rStyle w:val="IndexLink"/>
                <w:rtl w:val="true"/>
              </w:rPr>
              <w:tab/>
            </w:r>
            <w:r>
              <w:rPr>
                <w:rStyle w:val="IndexLink"/>
              </w:rPr>
              <w:t>212</w:t>
            </w:r>
          </w:hyperlink>
        </w:p>
        <w:p>
          <w:pPr>
            <w:pStyle w:val="Contents2"/>
            <w:tabs>
              <w:tab w:val="clear" w:pos="8743"/>
              <w:tab w:val="right" w:pos="9026" w:leader="dot"/>
            </w:tabs>
            <w:rPr/>
          </w:pPr>
          <w:hyperlink w:anchor="__RefHeading___Toc493534_1479056682">
            <w:r>
              <w:rPr>
                <w:webHidden/>
                <w:rStyle w:val="IndexLink"/>
                <w:rtl w:val="true"/>
              </w:rPr>
              <w:t>رعایت اهلیت در مسئولیت</w:t>
            </w:r>
            <w:r>
              <w:rPr>
                <w:rStyle w:val="IndexLink"/>
                <w:rtl w:val="true"/>
              </w:rPr>
              <w:tab/>
            </w:r>
            <w:r>
              <w:rPr>
                <w:rStyle w:val="IndexLink"/>
              </w:rPr>
              <w:t>213</w:t>
            </w:r>
          </w:hyperlink>
        </w:p>
        <w:p>
          <w:pPr>
            <w:pStyle w:val="Contents2"/>
            <w:tabs>
              <w:tab w:val="clear" w:pos="8743"/>
              <w:tab w:val="right" w:pos="9026" w:leader="dot"/>
            </w:tabs>
            <w:rPr/>
          </w:pPr>
          <w:hyperlink w:anchor="__RefHeading___Toc493536_1479056682">
            <w:r>
              <w:rPr>
                <w:webHidden/>
                <w:rStyle w:val="IndexLink"/>
                <w:rtl w:val="true"/>
              </w:rPr>
              <w:t>کیفیت کار</w:t>
            </w:r>
            <w:r>
              <w:rPr>
                <w:rStyle w:val="IndexLink"/>
                <w:rtl w:val="true"/>
              </w:rPr>
              <w:tab/>
            </w:r>
            <w:r>
              <w:rPr>
                <w:rStyle w:val="IndexLink"/>
              </w:rPr>
              <w:t>216</w:t>
            </w:r>
          </w:hyperlink>
        </w:p>
        <w:p>
          <w:pPr>
            <w:pStyle w:val="Contents2"/>
            <w:tabs>
              <w:tab w:val="clear" w:pos="8743"/>
              <w:tab w:val="right" w:pos="9026" w:leader="dot"/>
            </w:tabs>
            <w:rPr/>
          </w:pPr>
          <w:hyperlink w:anchor="__RefHeading___Toc493538_1479056682">
            <w:r>
              <w:rPr>
                <w:webHidden/>
                <w:rStyle w:val="IndexLink"/>
                <w:rtl w:val="true"/>
              </w:rPr>
              <w:t>آسیب کم کاری</w:t>
            </w:r>
            <w:r>
              <w:rPr>
                <w:rStyle w:val="IndexLink"/>
                <w:rtl w:val="true"/>
              </w:rPr>
              <w:tab/>
            </w:r>
            <w:r>
              <w:rPr>
                <w:rStyle w:val="IndexLink"/>
              </w:rPr>
              <w:t>219</w:t>
            </w:r>
          </w:hyperlink>
        </w:p>
        <w:p>
          <w:pPr>
            <w:pStyle w:val="Contents2"/>
            <w:tabs>
              <w:tab w:val="clear" w:pos="8743"/>
              <w:tab w:val="right" w:pos="9026" w:leader="dot"/>
            </w:tabs>
            <w:rPr/>
          </w:pPr>
          <w:hyperlink w:anchor="__RefHeading___Toc493540_1479056682">
            <w:r>
              <w:rPr>
                <w:webHidden/>
                <w:rStyle w:val="IndexLink"/>
                <w:rtl w:val="true"/>
              </w:rPr>
              <w:t>محیط زیست</w:t>
            </w:r>
            <w:r>
              <w:rPr>
                <w:rStyle w:val="IndexLink"/>
                <w:rtl w:val="true"/>
              </w:rPr>
              <w:tab/>
            </w:r>
            <w:r>
              <w:rPr>
                <w:rStyle w:val="IndexLink"/>
              </w:rPr>
              <w:t>221</w:t>
            </w:r>
          </w:hyperlink>
        </w:p>
        <w:p>
          <w:pPr>
            <w:pStyle w:val="Contents2"/>
            <w:tabs>
              <w:tab w:val="clear" w:pos="8743"/>
              <w:tab w:val="right" w:pos="9026" w:leader="dot"/>
            </w:tabs>
            <w:rPr/>
          </w:pPr>
          <w:hyperlink w:anchor="__RefHeading___Toc493542_1479056682">
            <w:r>
              <w:rPr>
                <w:webHidden/>
                <w:rStyle w:val="IndexLink"/>
                <w:rtl w:val="true"/>
              </w:rPr>
              <w:t>اسرار بیماران</w:t>
            </w:r>
            <w:r>
              <w:rPr>
                <w:rStyle w:val="IndexLink"/>
                <w:rtl w:val="true"/>
              </w:rPr>
              <w:tab/>
            </w:r>
            <w:r>
              <w:rPr>
                <w:rStyle w:val="IndexLink"/>
              </w:rPr>
              <w:t>223</w:t>
            </w:r>
          </w:hyperlink>
        </w:p>
        <w:p>
          <w:pPr>
            <w:pStyle w:val="Contents2"/>
            <w:tabs>
              <w:tab w:val="clear" w:pos="8743"/>
              <w:tab w:val="right" w:pos="9026" w:leader="dot"/>
            </w:tabs>
            <w:rPr/>
          </w:pPr>
          <w:hyperlink w:anchor="__RefHeading___Toc493544_1479056682">
            <w:r>
              <w:rPr>
                <w:webHidden/>
                <w:rStyle w:val="IndexLink"/>
                <w:rtl w:val="true"/>
              </w:rPr>
              <w:t>جسم بیماران</w:t>
            </w:r>
            <w:r>
              <w:rPr>
                <w:rStyle w:val="IndexLink"/>
                <w:rtl w:val="true"/>
              </w:rPr>
              <w:tab/>
            </w:r>
            <w:r>
              <w:rPr>
                <w:rStyle w:val="IndexLink"/>
              </w:rPr>
              <w:t>225</w:t>
            </w:r>
          </w:hyperlink>
        </w:p>
        <w:p>
          <w:pPr>
            <w:pStyle w:val="Contents2"/>
            <w:tabs>
              <w:tab w:val="clear" w:pos="8743"/>
              <w:tab w:val="right" w:pos="9026" w:leader="dot"/>
            </w:tabs>
            <w:rPr/>
          </w:pPr>
          <w:hyperlink w:anchor="__RefHeading___Toc493546_1479056682">
            <w:r>
              <w:rPr>
                <w:webHidden/>
                <w:rStyle w:val="IndexLink"/>
                <w:rtl w:val="true"/>
              </w:rPr>
              <w:t>ناموس بیماران</w:t>
            </w:r>
            <w:r>
              <w:rPr>
                <w:rStyle w:val="IndexLink"/>
                <w:rtl w:val="true"/>
              </w:rPr>
              <w:tab/>
            </w:r>
            <w:r>
              <w:rPr>
                <w:rStyle w:val="IndexLink"/>
              </w:rPr>
              <w:t>226</w:t>
            </w:r>
          </w:hyperlink>
        </w:p>
        <w:p>
          <w:pPr>
            <w:pStyle w:val="Contents2"/>
            <w:tabs>
              <w:tab w:val="clear" w:pos="8743"/>
              <w:tab w:val="right" w:pos="9026" w:leader="dot"/>
            </w:tabs>
            <w:rPr/>
          </w:pPr>
          <w:hyperlink w:anchor="__RefHeading___Toc493548_1479056682">
            <w:r>
              <w:rPr>
                <w:webHidden/>
                <w:rStyle w:val="IndexLink"/>
                <w:rtl w:val="true"/>
              </w:rPr>
              <w:t>حقیقت گویی</w:t>
            </w:r>
            <w:r>
              <w:rPr>
                <w:rStyle w:val="IndexLink"/>
                <w:rtl w:val="true"/>
              </w:rPr>
              <w:tab/>
            </w:r>
            <w:r>
              <w:rPr>
                <w:rStyle w:val="IndexLink"/>
              </w:rPr>
              <w:t>228</w:t>
            </w:r>
          </w:hyperlink>
        </w:p>
        <w:p>
          <w:pPr>
            <w:pStyle w:val="Contents2"/>
            <w:tabs>
              <w:tab w:val="clear" w:pos="8743"/>
              <w:tab w:val="right" w:pos="9026" w:leader="dot"/>
            </w:tabs>
            <w:rPr/>
          </w:pPr>
          <w:hyperlink w:anchor="__RefHeading___Toc493550_1479056682">
            <w:r>
              <w:rPr>
                <w:webHidden/>
                <w:rStyle w:val="IndexLink"/>
                <w:rtl w:val="true"/>
              </w:rPr>
              <w:t>کاربرد قاعده استیمان در پزشکی</w:t>
            </w:r>
            <w:r>
              <w:rPr>
                <w:rStyle w:val="IndexLink"/>
                <w:rtl w:val="true"/>
              </w:rPr>
              <w:tab/>
            </w:r>
            <w:r>
              <w:rPr>
                <w:rStyle w:val="IndexLink"/>
              </w:rPr>
              <w:t>231</w:t>
            </w:r>
          </w:hyperlink>
        </w:p>
        <w:p>
          <w:pPr>
            <w:pStyle w:val="Contents2"/>
            <w:tabs>
              <w:tab w:val="clear" w:pos="8743"/>
              <w:tab w:val="right" w:pos="9026" w:leader="dot"/>
            </w:tabs>
            <w:rPr/>
          </w:pPr>
          <w:hyperlink w:anchor="__RefHeading___Toc493552_1479056682">
            <w:r>
              <w:rPr>
                <w:webHidden/>
                <w:rStyle w:val="IndexLink"/>
                <w:rtl w:val="true"/>
              </w:rPr>
              <w:t>نتیجه‌گیری</w:t>
            </w:r>
            <w:r>
              <w:rPr>
                <w:rStyle w:val="IndexLink"/>
                <w:rtl w:val="true"/>
              </w:rPr>
              <w:tab/>
            </w:r>
            <w:r>
              <w:rPr>
                <w:rStyle w:val="IndexLink"/>
              </w:rPr>
              <w:t>235</w:t>
            </w:r>
          </w:hyperlink>
        </w:p>
        <w:p>
          <w:pPr>
            <w:pStyle w:val="Contents2"/>
            <w:tabs>
              <w:tab w:val="clear" w:pos="8743"/>
              <w:tab w:val="right" w:pos="9026" w:leader="dot"/>
            </w:tabs>
            <w:rPr/>
          </w:pPr>
          <w:hyperlink w:anchor="__RefHeading___Toc493554_1479056682">
            <w:r>
              <w:rPr>
                <w:webHidden/>
                <w:rStyle w:val="IndexLink"/>
                <w:rtl w:val="true"/>
              </w:rPr>
              <w:t>پیشنهاد</w:t>
            </w:r>
            <w:r>
              <w:rPr>
                <w:rStyle w:val="IndexLink"/>
                <w:rtl w:val="true"/>
              </w:rPr>
              <w:tab/>
            </w:r>
            <w:r>
              <w:rPr>
                <w:rStyle w:val="IndexLink"/>
              </w:rPr>
              <w:t>237</w:t>
            </w:r>
          </w:hyperlink>
        </w:p>
        <w:p>
          <w:pPr>
            <w:pStyle w:val="Contents2"/>
            <w:tabs>
              <w:tab w:val="clear" w:pos="8743"/>
              <w:tab w:val="right" w:pos="9026" w:leader="dot"/>
            </w:tabs>
            <w:rPr/>
          </w:pPr>
          <w:hyperlink w:anchor="__RefHeading___Toc493556_1479056682">
            <w:r>
              <w:rPr>
                <w:webHidden/>
                <w:rStyle w:val="IndexLink"/>
                <w:rtl w:val="true"/>
              </w:rPr>
              <w:t>منابع فارسی و عربی</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69_45401"/>
      <w:bookmarkStart w:id="1" w:name="pg4269_45401"/>
      <w:bookmarkEnd w:id="1"/>
    </w:p>
    <w:p>
      <w:pPr>
        <w:pStyle w:val="Heading2"/>
        <w:numPr>
          <w:ilvl w:val="1"/>
          <w:numId w:val="1"/>
        </w:numPr>
        <w:rPr/>
      </w:pPr>
      <w:bookmarkStart w:id="2" w:name="pg4269_45401"/>
      <w:bookmarkStart w:id="3" w:name="__RefHeading___Toc49340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محمود،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اخلاق پزشکی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lang w:bidi="fa-IR"/>
        </w:rPr>
        <w:t>۷۲۵</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۳۲۶۲۶۳۷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3408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حاضر، حاصل رساله دکتری نگارنده در رشته مدرسی معارف اسلامی گرایش قرآن و متون اسلامی است که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علوم حدیث دانشگاه قرآن و حدیث به راهنمایی آقایان دکتر باقر لاریجانی و دکتر محسن جوادی و مشاوره آقای دکتر حسن میانداری از آن دفاع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نشر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69_45407"/>
      <w:bookmarkStart w:id="8" w:name="pg4269_45407"/>
      <w:bookmarkEnd w:id="8"/>
    </w:p>
    <w:p>
      <w:pPr>
        <w:pStyle w:val="Heading2"/>
        <w:numPr>
          <w:ilvl w:val="1"/>
          <w:numId w:val="1"/>
        </w:numPr>
        <w:rPr/>
      </w:pPr>
      <w:bookmarkStart w:id="9" w:name="pg4269_45407"/>
      <w:bookmarkStart w:id="10" w:name="__RefHeading___Toc493410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دو دیدگاه در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جایگاه اخلاق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تفاوت اخلاق و فقه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فقه و تفقّه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جایگاه نیت در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جایگاه نیت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جایگاه نیت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اسلام و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بهداشت جسم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تغذیه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لباس</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جنسی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محیط</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اسلام و 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جایگاه پزشکی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بیمار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پزشکی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طبّ اسلامی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ارزش حیات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حق حیات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حق حیات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حق حیات حیوانات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پزشکی و حفظ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اخلاق پزشکی در نگاه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برترین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تقوا در آثار پزشکان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تقوا در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مفهوم تقوا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تقوا در کلام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تقوا، مصونیت است نه محدودیت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تقوا در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ارتباطات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ارتباط پزشک و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حدود معاینه و معالجه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همجنس</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بدن بیمار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با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مصادیق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نیکو</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گستره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شرایط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رابطه احسان و تقوا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بِرّ و نیکی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خیر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خدمتگزاری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کاربرد قاعده احسان در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امانتداری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امانت‌داری، اصل عام و فراگیر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گستره امانت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نسبت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در برابر خدا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در برابر خانواده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بسترهای 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امانتداری، عامل رفاه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امانت‌داری در حرفه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رعایت صرفه و صلاح</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عدالت در توزیع امکانات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درمان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رعایت اهلیت در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کیفیت کار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آسیب کم کاری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بیماران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بیماران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بیماران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کاربرد قاعده استیمان در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پیشنهاد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فارسی و عربی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2" w:name="pg4269_45411"/>
    </w:p>
    <w:p>
      <w:pPr>
        <w:pStyle w:val="Heading2"/>
        <w:numPr>
          <w:ilvl w:val="1"/>
          <w:numId w:val="1"/>
        </w:numPr>
        <w:rPr/>
      </w:pPr>
      <w:bookmarkStart w:id="13" w:name="__RefHeading___Toc493412_147905668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گرایش به اخلاق از امور فطری است که خداوند در نهاد آدمی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نیز با تکیه بر ارزش‌های اخلاقی، مردم را به انجام نیکی‌ها و دوری از پلیدی‌ها در ابعاد گوناگون زندگی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اخلاق که به دنبال تبیین فضایل و رذایل نفسانی و راه‌های کسب فضایل و دفع رذایل است، مسائل و مباحث اخلاقی را در سه حوزه مورد بحث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توصیفی، اخلاق هنجاری و فرا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صرفاً به توصیف نظام‌های اخلاقی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به بررسی افعال از جهت خوبی یا بدی، لزوم یا عدم لزوم می‌پردازد و قسم سوم، مفاهیم و احکام اخلاقی را مورد بررسی و تحلیل فلسفی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هنجاری کلی، نظریه‌های عام اخلاقی همچون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پیامدگرایی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مورد بررسی قرار می‌دهد و اخلاق هنجاری کاربردی، مصادیق رفتارهای درست و نادرست را در یک حیطه</w:t>
      </w:r>
    </w:p>
    <w:p>
      <w:pPr>
        <w:pStyle w:val="BookText"/>
        <w:rPr/>
      </w:pPr>
      <w:r>
        <w:rPr>
          <w:rFonts w:ascii="IRNazanin" w:hAnsi="IRNazanin" w:eastAsia="IRNazanin"/>
          <w:color w:val="111111"/>
          <w:sz w:val="28"/>
          <w:sz w:val="28"/>
          <w:szCs w:val="28"/>
          <w:rtl w:val="true"/>
          <w:lang w:bidi="fa-IR"/>
        </w:rPr>
        <w:t>خاص، بر مبنای معیارهای کلی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تبیین می‌کند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پزشکی، از شاخه‌های اخلاق کاربردی است که در مقام تشخیص درست و نادرست اخلاقی در حیطه پزشکی برآمده و برای حل مشکلاتی که در نتیجه‌ی پیشرفتمینه معارف والای اسلامی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تنقیح این شاخه از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در حوزه مطالعات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رواج عملکرد اخلاقی در جامعه تکنولوژی و تحقیقات زیست شناسی پدید آمده است،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اخیر، اصول و چارچوب‌هایی برای تصمیم‌گیری‌های اخلاقی در حوزه پزشکی پیشنهاد شده‌اند که از این میان، چهار اصل اتونومی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اختیار و استقلال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سودمندی، عدم ضرر رسانی، و عدالت مقبولیت بیشتری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ضرورت انجام این پژوهش،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موجود اخلاق پزشکی، عموما بر پایه مکاتب اخلاقی بشری تدوین یافته و از 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تهی یا کم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 به منابع اسلامی از این زاویه،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گسترش فرهنگ اسلامی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 آموزش و پژوهش پزشکی کمک مؤثری نموده و موجب ارتقای آگاهی جامعه پزشکان و نخبگان علمی در زپزشکی بیانجامد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اصول اخلاق پزشکی با رویکرد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سوال تحقیق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پژوهش در مقام پاسخ به این پرسش، با مراجعه به آموزه‌های اخلاقی اسلام، اصول و فضایل متناسب با اخلاق پزشکی را استخراج و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فرضیات پژوهش حاضر،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اصلاح رفتار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برنامه و اصولی را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اصل در حوز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پزشکی، حفظ سلامت افراد جامعه و مراقبت از بیمار است که در متون دینی به عنوان یک تکلیف و وظیفه دینی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حرمت بیمار و حفظ حقوق او، به ویژه حق حیات، مورد تأکید بسیار اسلام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تعارض اصول اخلاقی، باید بر اساس راهکار ارزش‌شناسی اسلامی به تعیین اهم و مهم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حفظ جان بیمار با جلب رضایت او در تعارض باشد، اولویت با حفظ جان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پیشینه‌ی این پژوهش، قابل ذکر است که طبیبان مسلمان در امر تالیف کتب طبی و اخلاق پزشکی پیشگام بوده‌اند و موضوع اخلاق پزشکی در جهان اسلام و به ویژه ایران، سابقه زیادی دارد وکتاب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اخلاق الطبیب رازی و ادب الطبیب رهاوی در این زمینه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معاصر، با پیشرفت سریع تکنولوژی و فناوری در حوزه‌های زیستی و درمانی، اخلاق پزشکی در مغرب زمین رشد و نضج یافته و در جهت ضابطه‌مند کردن رفتار پزشکان در برخورد با معضلات اخلاقی، اصولی را مطرح و در قالب کتب و مقالات علمی ارائه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کارهای جدی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در زمینه اخلاق پزشکی از دیدگاه اسلام کمتر صورت گرفته و اکثر کارهای انجام شده، ترجمه متون اخلاق پزشکی غرب است که مبتنی بر اومانیسم و نادیده گرفتن مبانی و تعالیم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پزشکان مسلمان سعی داشته‌اند آن اصول را از موضع اسلامی مورد نقد و بررسی قرار داده و به تبیین آنها از نگاه آموزه‌های دینی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چندین کنگره اخلاق پزشکی در ایران برگزار گردیده است، ولی مقالات ارائه شده، عموما در صدد اسلامی کردن اصول چهارگانه و یا تبیین مسایلی چون آغاز و پایان زندگی، اتانازی، سقط جنین، رحم جایگزین، پیوند اعضا و کلونینگ از منظر فقهی بوده و کمتر به دیدگاه اخلاق اسلامی توجه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آنکه یک مسأله‌ی واحد می‌تواند از دیدگاه فقهی و اخلاقی دارای احکام متفاوتی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کار درست و ماندگار آن است که به جای تطبیق آن اصول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 در مقام کشف دیدگاه دین و پیشوایان دینی در موضوع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برآییم و پس از استقصا و استخراج، به تحلیل و بررسی بنشینیم و اصول و قواعد کلی را از آنها استنباط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هدف تحقیق و ماهیت آن، مواد این پژوهش، منابع اصیل دین شامل آیات قرآن و احادیث معصومین، متون تفسیری، فقهی و اخلاقی دانشمندان یزرگ اسلامی و کتب و مقالات مرتبط با اخلاق پزشکی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نیز، روش تحلیل محتوایی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content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در حوزه اخلاق و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در عرصه اخلاق پزشکی، مورد تحلیل کیفی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زمینه مبانی یا اصلی از اصول اخلاق پزشکی و نقد و بررسی آنها، کاری سامان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ارائه دهد و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اصول را در این زمینه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فضایل اخلاقی، سه فضیلت تقوا، احسان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می‌تواند در حل مسایل اخلاق پزشکی نقش کارآمدی داشته باشد، بر اساس اصول زیر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از ارکان اخلاق اسلامی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 نشان می‌دهد که جامع‌ترین واژه اخلاقی دین، در کسب نیکی‌ها و خوبی‌ها، احسان است و جامع‌ترین واژه، در دوری از بدی‌ها و زشتی‌ها، تقوا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ایمان به تقوا است و کمال عمل صالح به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وَ أَحْسَنُوا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دیگر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عنوان محبوبان خداوند معرفی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کرامت انسان به تقوا دانسته شده و در روایات، تقوا رئیس اخلاق شمرده شده است</w:t>
      </w:r>
    </w:p>
    <w:p>
      <w:pPr>
        <w:pStyle w:val="BookText"/>
        <w:rPr/>
      </w:pPr>
      <w:r>
        <w:rPr>
          <w:rFonts w:ascii="IRNazanin" w:hAnsi="IRNazanin" w:eastAsia="IRNazanin"/>
          <w:color w:val="111111"/>
          <w:sz w:val="28"/>
          <w:sz w:val="28"/>
          <w:szCs w:val="28"/>
          <w:rtl w:val="true"/>
          <w:lang w:bidi="fa-IR"/>
        </w:rPr>
        <w:t xml:space="preserve">در فرهنگ دینی، جامع همه امتیازات انسانی،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آیه امانت، خداوند این امانت را تنها به انسان عطا کرده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فضیلت نفسانی باشد، در مقام عمل نیز کاربردی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فضایل اخلاقی، در رابطه‌ی انسان با خداست؛ مانند زهد و توکل، خوف و رجا، صبر و شکر، اخلاص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تقوا از فضایلی است که هم در 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انسان با خدا معنا دارد، هم در رابطه‌ی انسان با دیگران و هم در حرفه پزشکی کاربرد بسیار دارد که در فصل مربوطه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از فضایل کاربردی علم اخلاق است که فضایلی چون انفاق، ایثار، برّ، خیررسانی و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کاربرد آن در پزشکی، فراتر از سودمندی و عدم ضرر رسانی است و مانع ظهور و گسترش روحیه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مآبی در این حرفه مقدس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نیز از فضایل کاربردی است که فضایلی چون صداقت، عفت، رازداری و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دربرمی‌گیرد و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پزشک، بیمار را امانت ببیند نه مشتری؛ و بیمارستان و همه امکانات و تجهیزات آن را امانتی نزد خود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آحاد انسان‌ها اعم از مسلمان و کافر، مرد و زن، کوچک و بزرگ، حتی دوست و دشمن را به طور یکسان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به قشر یا مذهب خاصی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تقوای الهی درباره همه افراد بشر، حتی دشمنان، مورد تأکید دین است و در آیات جهاد، مراعات تقوا در قتال با دشمن سفارش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اگر تقوا به هنگام جنگ لازم است، به هنگام صلح و برای ارائه خدمات بهداشتی به غیر مسلمانان به طریق اولی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احسان و امانت‌داری، آموزه‌های دینی به تفاوت نگذاردن میان مسلمان و کافر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احسان به مخالفان خود است و در حفظ امانت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باز می‌گردانیم، گرچه شمشیری باشد که با آن پدرمان کشته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اخلاق پزشکی، بر آنها تأکید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تَطَبَّبَ فَلْیتَّقِ اللَّهَ وَ لْینْصَحْ وَ لْیجْتَهِد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طبابت را پیشه خود ساخت، با تقوا باشد، برای مردم خیرخواهی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تحصیل علم و معالجه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تقوا، اولین فضیلت مورد نیاز در حرفه پزشکی شمرده شده و به دنبال آن بر نصح و اجتهاد تاکید شده، که در این پژوهش تحت دو فضیلت احسان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مطرح گردیده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زحمات بی‌دریغ اساتید محترم آقایان دکتر لاریجانی، دکتر جوادی و دکتر میانداری که مرا در تدوین این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راهنمایی نمودند، کمال تشکر را دارم و همراهی خانواده و سایر کسانی را که در طی نگارش این رساله به من یاری رسانده‌اند، ارج می‌نهم</w:t>
      </w:r>
      <w:r>
        <w:rPr>
          <w:rFonts w:eastAsia="IRNazanin" w:cs="IRNazanin"/>
          <w:color w:val="111111"/>
          <w:sz w:val="28"/>
          <w:szCs w:val="28"/>
          <w:rtl w:val="true"/>
          <w:lang w:bidi="fa-IR"/>
        </w:rPr>
        <w:t xml:space="preserve">. </w:t>
      </w:r>
      <w:bookmarkStart w:id="15" w:name="pg4269_45417"/>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493414_1479056682"/>
      <w:bookmarkStart w:id="17" w:name="_Toc5"/>
      <w:bookmarkEnd w:id="16"/>
      <w:r>
        <w:rPr>
          <w:rtl w:val="true"/>
        </w:rPr>
        <w:t>دو دیدگاه در اخلاق</w:t>
      </w:r>
      <w:bookmarkEnd w:id="17"/>
    </w:p>
    <w:p>
      <w:pPr>
        <w:pStyle w:val="BookText"/>
        <w:rPr/>
      </w:pPr>
      <w:r>
        <w:rPr>
          <w:rFonts w:ascii="IRNazanin" w:hAnsi="IRNazanin" w:eastAsia="IRNazanin"/>
          <w:color w:val="111111"/>
          <w:sz w:val="28"/>
          <w:sz w:val="28"/>
          <w:szCs w:val="28"/>
          <w:rtl w:val="true"/>
          <w:lang w:bidi="fa-IR"/>
        </w:rPr>
        <w:t>دربارۀ موضوع و هدف علم اخلاق، دو دیدگاه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 نفس آدمی است و هدف آن، آراستن نفس به فضائل و زدودن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اصالت دارد، صفات و ملکات نفسانی است که علم اخلاق ارزش و لزوم آن صفات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افعال و رفتار آدمی، متفرع بر آن ملکات و وسیله‌ای برای رسوخ صفات در نفس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نفس، منشأ افعال نیک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ملکاتی که منشأ افعال نیکو شوند، فضیلت و ملکاتی که منشأ افعال بد گردند، رذیلت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موجب کمال انسان در دنیا و آخرت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رذایل، دنیا و آخرت او را تباه می‌سازند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اخلاق اسلامی، بر اساس انسان‌شناسی خاص خود این دیدگاه را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حقیقت وجود انسان، نفس مجرد است، و کمال و نقص انسان ناظر به نفس و روح اوست؛ کمال و نقصی که با افعال اختیاری به دست می‌آیند و در روح باقی می‌مانند و پس از مرگ، انسان با همان‌ها محشور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این عالمان، سعادت و شقاوت در گرو فضایل و رذایل است و همه اعمال از </w:t>
      </w:r>
    </w:p>
    <w:p>
      <w:pPr>
        <w:pStyle w:val="BookText"/>
        <w:rPr/>
      </w:pPr>
      <w:r>
        <w:rPr>
          <w:rFonts w:ascii="IRNazanin" w:hAnsi="IRNazanin" w:eastAsia="IRNazanin"/>
          <w:color w:val="111111"/>
          <w:sz w:val="28"/>
          <w:sz w:val="28"/>
          <w:szCs w:val="28"/>
          <w:rtl w:val="true"/>
          <w:lang w:bidi="fa-IR"/>
        </w:rPr>
        <w:t>قلبی و لسانی و جوارحی، از این ملکات نشات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ارزش آنها به تبع خصال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الدین طوسی موضوع علم اخلاق را خوی و سرشت آدمی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بر اراده و رفتار او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اخلاق را چنین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ملکه‌ای بود نفس را، مقتضی سهولت صدور فعلی از او، بی‌احتیاج به فکری و رؤیتی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بوعلی سینا نیز در الهیات شفا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الخُلق هو ملکة یصدر بها من النفس افعال ما، بسهولة من غیر تقدّم 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ملکه‌ای نفسانی است که باعث می‌شود افعال خاصی، به سادگی و بدون نیاز به فکر و تأمل، از انسان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ملامهدی نراقی، روح و نفس ناطقه را موضوع علم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سعادت ابدی انسان را در گرو شناخت صفات مهلکه و منجیه واسباب کسب منجیات وعلاج</w:t>
      </w:r>
    </w:p>
    <w:p>
      <w:pPr>
        <w:pStyle w:val="BookText"/>
        <w:rPr/>
      </w:pPr>
      <w:r>
        <w:rPr>
          <w:rFonts w:ascii="IRNazanin" w:hAnsi="IRNazanin" w:eastAsia="IRNazanin"/>
          <w:color w:val="111111"/>
          <w:sz w:val="28"/>
          <w:sz w:val="28"/>
          <w:szCs w:val="28"/>
          <w:rtl w:val="true"/>
          <w:lang w:bidi="fa-IR"/>
        </w:rPr>
        <w:t>مهلکات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علم طب متکفل شناخت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و درمان آنهاست، علم اخلاق نیز متکفل شناخت امراض روحی و رذایل اخلاقی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 آنهاست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فلاسفه یونان، همچون سقراط و افلاطون و ارسطو نیز، هدف اخلاق پرورش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 فضیلت بوده و عدالت، ملکه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انسان با آن، فضیلت را از رذیلت تمیز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غزالی از دانشمندان بزرگ اسلامی و صاحب کتاب احیاء علوم الدین که مرحوم فیض کاشانی در محجةالبیضاء، به شرح و نقد آن پرداخته، احیاء العلوم را در چهار بخش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عادات، مهلکات و منجیات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بیان اسرار عبادات و در بخش دوم به بیان آداب زندگی و در دو بخش بعدی به بیان خصال پسندیده و ناپسند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شبّر نیز در کتاب اخلاق خود، رکن سوم و چهارم کتاب را به بیان مهلکات و منجیات اختصاص داده و برای هر کدام چهارده باب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 بر چهار رکن حکمت، شجاعت، عفت، و عدالت استوار است که باید در نفس راسخ و استوار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دیگر در موضوع و هدف علم اخلاق، از سوی برخی عالمان اخلاق در مغرب زمین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ارزش‌های اخلاقی را ناظر به رفتار آدمی می‌داند، نه ملکات و صفات، و علم اخلاق را صرفاً بیان کنندۀ ارزش و لزوم رفتارها معرفی می‌کند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اصلی اخلاق را نیز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 رفتارها دانسته، ورای آن هدف</w:t>
      </w:r>
    </w:p>
    <w:p>
      <w:pPr>
        <w:pStyle w:val="BookText"/>
        <w:rPr/>
      </w:pPr>
      <w:r>
        <w:rPr>
          <w:rFonts w:ascii="IRNazanin" w:hAnsi="IRNazanin" w:eastAsia="IRNazanin"/>
          <w:color w:val="111111"/>
          <w:sz w:val="28"/>
          <w:sz w:val="28"/>
          <w:szCs w:val="28"/>
          <w:rtl w:val="true"/>
          <w:lang w:bidi="fa-IR"/>
        </w:rPr>
        <w:t>دیگری را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فولکیه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اخلاق عبارت از مجموعه قوانین رفتار است، که انسان با عمل به آن می‌تواند به هدفش نایل آید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ژکس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اخلاق عبارت است از تحقیق در رفتار آدمی، بدان گونه که باید باشد</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اخلاق را قواعدی برای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قواعدی که لازم است همه به آن احترام بگذارند تا جامعه اخلاقی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آنان، وضع قوانین اخلاقی </w:t>
      </w:r>
    </w:p>
    <w:p>
      <w:pPr>
        <w:pStyle w:val="BookText"/>
        <w:rPr/>
      </w:pPr>
      <w:r>
        <w:rPr>
          <w:rFonts w:ascii="IRNazanin" w:hAnsi="IRNazanin" w:eastAsia="IRNazanin"/>
          <w:color w:val="111111"/>
          <w:sz w:val="28"/>
          <w:sz w:val="28"/>
          <w:szCs w:val="28"/>
          <w:rtl w:val="true"/>
          <w:lang w:bidi="fa-IR"/>
        </w:rPr>
        <w:t>توسط دولتها نیست، بلکه قواعدی است که ریشه در وجدان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دارد و همه باید آن را محترم 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مجموعه‌ای از قوانین و مقررات اجتماعی غیر رسمی است که شناسه خاصی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اخلاقی، چیزی جز قواعد پذیرفته شده رفتار اجتماعی و احکام ویژه اخلاقی نیز چیزی جز کاربرد آن احکام در مواردی خاص نیستند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دیدگاه، رفتارها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سنجد و آنها را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کاری به خصلت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و فضایل و رذایل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انجام کار نیک و ترک کار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دیدگاه بر خلاف نگاه قبلی که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بود،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گراست و موضوع علم اخلاق را رفتار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داند</w:t>
      </w:r>
    </w:p>
    <w:p>
      <w:pPr>
        <w:pStyle w:val="BookText"/>
        <w:rPr/>
      </w:pPr>
      <w:r>
        <w:rPr>
          <w:rFonts w:ascii="IRNazanin" w:hAnsi="IRNazanin" w:eastAsia="IRNazanin"/>
          <w:color w:val="111111"/>
          <w:sz w:val="28"/>
          <w:sz w:val="28"/>
          <w:szCs w:val="28"/>
          <w:rtl w:val="true"/>
          <w:lang w:bidi="fa-IR"/>
        </w:rPr>
        <w:t>نه ملکات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رفتاری که از روی اختیار و آزادی صورت گیرد، نه از روی غریزه درونی یا اجبار بیرونی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دانشمندان اسلامی، بیشترین توجه را به چگونه بودن دارند، ولی دانشمندان غرب از چگونه رفتار کردن سخن می‌گویند، زیرا اساس تفکر و اندیشه اخلاقی غرب، مربوط به رفتار آدمی است ودیدگاه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نظری را در بحثهای فلسفه اخلاق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حکمای اسلامی، ملاصدرا، حکمت عملی و اخلاق را اعم گرفته و بخشی از آن را رفتار برخاسته از ملکات نفسانی و خوی آدمی می‌داند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انّ الحکمة العملیة قد یراد بها نفس الخُلق و قد یراد بها العلم بالخُلق و قد یراد بها الافعال الصادرة عن الخُلق، فالحکمة العملیة التی جعلت قسیمة للحکمة العلمیة النظریة، هی العلم بالخُلق مطلقا و ما یصدر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منظور از حکمت عملی، نفس خوی است و گاه علم به خوی و گاه </w:t>
      </w:r>
    </w:p>
    <w:p>
      <w:pPr>
        <w:pStyle w:val="BookText"/>
        <w:rPr/>
      </w:pPr>
      <w:r>
        <w:rPr>
          <w:rFonts w:ascii="IRNazanin" w:hAnsi="IRNazanin" w:eastAsia="IRNazanin"/>
          <w:color w:val="111111"/>
          <w:sz w:val="28"/>
          <w:sz w:val="28"/>
          <w:szCs w:val="28"/>
          <w:rtl w:val="true"/>
          <w:lang w:bidi="fa-IR"/>
        </w:rPr>
        <w:t>رفتاری که از خوی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حکمت عملی که در برابر حکمت نظری قرار دارد، علم به خوی است و آنچه از آن بر می‌خیزد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دانشمندان متاخر اسلامی، با تلفیق دو دیدگاه فوق در موضوع علم اخلاق، صفات و افعال را در کنار هم آورده و حوزه اخلاق را به فضایل و رذایل نفسانی محدود نساخته و بررسی افعال نیک و بد را در حیطه علم اخلاق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نظر خود را در این باره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می‌گویند اخلاق، دستور چگونه زیستن را در دو ناحیه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ناحیه چگونه رفتار کردن و دیگر در ناحیه 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چگونه زیستن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چگونه رفتار کردن و شعبه چگونه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کردن مربوط می‌شود به 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شامل گفتار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باید باشد، و چگونه بودن مربوط می‌شود به خوی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ملکات انسان که چگونه و به چه کیفیت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چنین فرض شده که انسان یک چیستی و ماهیتی دارد، ورای رفتارها و ورای خوی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ملکاتش؛ و اخلاق سر و کار با ماهیت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 بر نظریه اصالت وجود از یک طرف، و بالقوّه بودن و نامتعین بودن شخصیت انسانی انسان از طرف دیگر، و تأثیر رفتار در ساختن نوع خلق و خوی‌ها، و نقش خلق و خوی‌ها در نحوه وجود انسان، که چه نحوه وجود باشد، در حقیقت، اخلاق تنها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مصباح نیز در بحث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مفاهیم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اخلاق، افعال اختیاری و صفات و ملکات نفسانی است و الفاظی که در مسائل اخلاقی بکار می رود، یا بیانگر غایت اخلاق است مانند فوز و فلاح، یا صفت افعال اختیاری و ملکات نفسانی است، مانند خیر و بِرّ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دیدگاه متاخرین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فضایل و رذایل اخلاقی بدون تکرار و تمرین در رفتار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بدون آن نیز دوام و استمرار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ملکات و رفتار تأثیر متقابل بر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زمینه بروز رفتار می‌شوند و رفتار، موجب تقویت 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پذیرفت که ملکات نفسانی و افعال اختیاری هر دو در حوزه علم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گنجند و مورد بحث و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اخلاق به ملکات نفسانی، رفتارهای پایدار که در اثر تکرار و تداوم نهادینه شده و بخشی از شخصیت افراد می‌گردد، ملاک اتصاف به فضیلت و رذیلت است و رفتارهای اتفاقی از تعریف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شخص بخیلی حتی با تکلّف، چیزی به دیگران ببخشد، کار او مثبت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گرچه خصلت سخاوت در نفس او رسوخ نکرده است؛ چنانکه اگر شخص راستگویی که</w:t>
      </w:r>
    </w:p>
    <w:p>
      <w:pPr>
        <w:pStyle w:val="BookText"/>
        <w:rPr/>
      </w:pPr>
      <w:r>
        <w:rPr>
          <w:rFonts w:ascii="IRNazanin" w:hAnsi="IRNazanin" w:eastAsia="IRNazanin"/>
          <w:color w:val="111111"/>
          <w:sz w:val="28"/>
          <w:sz w:val="28"/>
          <w:szCs w:val="28"/>
          <w:rtl w:val="true"/>
          <w:lang w:bidi="fa-IR"/>
        </w:rPr>
        <w:t>خصلت صداقت در او نهادینه شده، خطا کند و دروغی بگوید، کار او منفی تلقی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ملکه صداقت، خطای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جبران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صفات شایسته و ناشایست و رفتارهای نیک و بد را توصیف و کارهایی را که باید انجام یا ترک شود، تا فضایل تقویت و رذایل زایل شوند،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علم با قواعد ارزیابی صفات و رفتارها آشنا می‌شویم و براساس آن، انواع صفات و اعمال اختیاری خود و دیگران را می‌سنجیم و قضاوت می‌کنیم که کدام </w:t>
      </w:r>
    </w:p>
    <w:p>
      <w:pPr>
        <w:pStyle w:val="BookText"/>
        <w:rPr/>
      </w:pPr>
      <w:r>
        <w:rPr>
          <w:rFonts w:ascii="IRNazanin" w:hAnsi="IRNazanin" w:eastAsia="IRNazanin"/>
          <w:color w:val="111111"/>
          <w:sz w:val="28"/>
          <w:sz w:val="28"/>
          <w:szCs w:val="28"/>
          <w:rtl w:val="true"/>
          <w:lang w:bidi="fa-IR"/>
        </w:rPr>
        <w:t>کار یا صفت، نیک است و کدام بد، کدام درست است و کدام خطا، کدام شایسته است و کدام ناشایست، کدام را باید انجام داد و کدام را نباید، و این همه می‌تواند برای رسیدن به زندگی مطلوب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اخلاق دانشی است عملی؛ دانشی که آموختن آن مقدمه‌ای است برای به کار بستن و برای آنان که در پی سعادت هستند، سودمند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تفاوت اخلاق با آداب و رسوم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 صفات و افعال اختیاری انسان است، از این نظر که استحقاق مدح و ذم دارند، یا از آن جنبه که با کمال انسانی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آداب و رسوم گرچه افعال اختیاری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فعل و ترکشان، فی نفسه تأثیری بر کمال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باب آداب و رسوم مهم است، داشتن الگوی رفتاری است که افراد جامعه در موقعیت های مختلف بتوانند آن رفتار را به خوبی انجام دهند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269_45425"/>
      <w:bookmarkStart w:id="19" w:name="pg4269_45425"/>
      <w:bookmarkEnd w:id="19"/>
    </w:p>
    <w:p>
      <w:pPr>
        <w:pStyle w:val="Heading2"/>
        <w:numPr>
          <w:ilvl w:val="1"/>
          <w:numId w:val="1"/>
        </w:numPr>
        <w:rPr/>
      </w:pPr>
      <w:bookmarkStart w:id="20" w:name="pg4269_45425"/>
      <w:bookmarkStart w:id="21" w:name="__RefHeading___Toc493416_1479056682"/>
      <w:bookmarkStart w:id="22" w:name="_Toc6"/>
      <w:bookmarkEnd w:id="20"/>
      <w:bookmarkEnd w:id="21"/>
      <w:r>
        <w:rPr>
          <w:rtl w:val="true"/>
        </w:rPr>
        <w:t>جایگاه اخلاق در اسلام</w:t>
      </w:r>
      <w:bookmarkEnd w:id="22"/>
    </w:p>
    <w:p>
      <w:pPr>
        <w:pStyle w:val="BookText"/>
        <w:rPr/>
      </w:pPr>
      <w:r>
        <w:rPr>
          <w:rFonts w:ascii="IRNazanin" w:hAnsi="IRNazanin" w:eastAsia="IRNazanin"/>
          <w:color w:val="111111"/>
          <w:sz w:val="28"/>
          <w:sz w:val="28"/>
          <w:szCs w:val="28"/>
          <w:rtl w:val="true"/>
          <w:lang w:bidi="fa-IR"/>
        </w:rPr>
        <w:t>در دیدگاه اسلام، خداوند شناخت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انسان الهام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او را در گرو تزکیۀ نفس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اولین رسالت پیامبران نیز، پس از ابلاغ آیات الهی، نشان دادن راه تزکیه است که بر تعلیم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رستگاری در گرو پاک زیستن است نه پُر دانستن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در میان مردمان امّی، پیامبری از خودشان برانگیخت تا آیات او را بر آنان بخواند و آنان را از پلیدی‌ها پاک سازد و کتاب و حکمت به آن‌ها بیاموزد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قرآن کریم، مومنان را برای رسیدن به یک مطلوب نهایی و هدف غایی دعوت نموده،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ما در فارسی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به طور فطری به دنبال این هدف هستند، هدفی که مطلوبیت آن ذاتی است و نمی‌توان به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دنبال سعادت هستی؟ چنانکه نمی‌توان کسی را به خاطر اینکه طالب سعادت است، سرزنش کرد و یا از او دلیل این کار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انسان‌ها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آفریده است و امر ذاتی تعلیل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مفهوم سعادت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و قریب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الافق هستند، لکن سعادت در مورد لذتی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که پایدار و برتر باشد، </w:t>
      </w:r>
    </w:p>
    <w:p>
      <w:pPr>
        <w:pStyle w:val="BookText"/>
        <w:rPr/>
      </w:pPr>
      <w:r>
        <w:rPr>
          <w:rFonts w:ascii="Amiri" w:hAnsi="Amiri" w:eastAsia="Amiri" w:cs="Amiri"/>
          <w:color w:val="111111"/>
          <w:sz w:val="28"/>
          <w:sz w:val="28"/>
          <w:szCs w:val="28"/>
          <w:rtl w:val="true"/>
          <w:lang w:bidi="ar-SA"/>
        </w:rPr>
        <w:t>لذّتی که از نظر کمّی و</w:t>
      </w:r>
    </w:p>
    <w:p>
      <w:pPr>
        <w:pStyle w:val="BookText"/>
        <w:rPr/>
      </w:pPr>
      <w:r>
        <w:rPr>
          <w:rFonts w:ascii="IRNazanin" w:hAnsi="IRNazanin" w:eastAsia="IRNazanin"/>
          <w:color w:val="111111"/>
          <w:sz w:val="28"/>
          <w:sz w:val="28"/>
          <w:szCs w:val="28"/>
          <w:rtl w:val="true"/>
          <w:lang w:bidi="fa-IR"/>
        </w:rPr>
        <w:t>کیفی، رشد و کمال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کسی که از خوردن غذا لذت برده است، سعادتمند نمی‌گویند، زیرا نه لذتش برتر بود و نه زمانش پایدار</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نگاه قرآن لذات دنیا پست و زودگذر است و سعادت واقعی در آخرت و با ورود در بهشت الهی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الَّذینَ سُعِدُوا فَفِی الْجَنَّةِ خالِدینَ فیها ما دامَتِ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به سعادت رسیدند، مادام که آسمان و زمین هست در بهشت جاودان خواهند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رستن از رنج‌ها برای وصول به لذات پایدار است، رستن از موانع برای رسیدن به مطلوب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تزکیه نفس از آلودگی‌ها و پلیدی‌ها را که مانع وصول به لذّت پایدار هستند، راه رسیدن به رستگاری شمرده و در دو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هدف نهایی تمام عبادات و اعمال صالح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تقوا که بیش‌ترین سفارش قرآن کریم است، وسیله‌ای برای رسیدن به فلاح است، نه آنکه خود هدف غایی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خَصَّ رُسُلَهُ بِمَکَارِمِ الْأَخْلَاقِ فَامْتَحِنُوا أَنْفُسَکُمْ فَإِنْ کَانَتْ فِیکُمْ فَاحْمَدُوا اللَّهَ وَ اعْلَمُوا أَنَّ ذَلِکَ مِنْ خَیرٍ وَ إِنْ لَا تَکُنْ فِیکُمْ فَاسْأَلُوا اللَّهَ وَ ارْغَبُوا إِلَیهِ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پیامبرانش را به مکارم اخلاق مزین ساخت، پس شما خود را بیازمائید، اگر آن مکارم در شما بود، خدا را سپاس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شما نبود، از خدا آن را طلب کنید و به آنها رغبت جوئید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بدیهی است که اخلاق به انسان‌های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اختصاص ندارد، اما باید پذیرفت که بدون هدایت دین نیز نمی‌توان به کمال مطلوب اخلاقی دست یافت، زیرا انسان موجود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w:t>
      </w:r>
    </w:p>
    <w:p>
      <w:pPr>
        <w:pStyle w:val="BookText"/>
        <w:rPr/>
      </w:pP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نیازهای او متعدد و متفاوت و گاه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مهارت لازم برای طی این مسیر را کسب نماید، و گرنه خطرات بزرگی در 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دستورالعمل اخلاقی را نمی‌توان به شیوه آزمون و خطا به کار گرفت تا به تدریج نقاط ضعف و خطا را شناخت و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خطاهای اخلاقی گاه موجب هلاکت می‌شود و این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انسان نیاز به مربی دارد و بدون مربی یا بیراهه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یا لااقل کمال مناسب با استعدادهای خویش را در نخواهد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سجاد روایت شده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هَلَکَ مَنْ لَیسَ لَهُ حَکِیمٌ یرْشِدُهُ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از ارشاد و راهنمایی فرد حکیمی بهره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مند نشود، هلاک خواهد شد</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به همین دلیل پیامبران برای هدایت اخلاقی انسان‌ها مبعوث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هدف بعثت خود را رشد و تعالی فضائل اخلاقی برشمرده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بِمَکَارِمِ الْأَخْلَاقِ وَ مَحَاسِنِهَا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ترویج مکارم و محاسن اخلاق مبعوث شده‌ام</w:t>
      </w:r>
      <w:r>
        <w:rPr>
          <w:rFonts w:eastAsia="IRNazanin" w:cs="IRNazanin"/>
          <w:color w:val="111111"/>
          <w:sz w:val="28"/>
          <w:szCs w:val="28"/>
          <w:rtl w:val="true"/>
          <w:lang w:bidi="fa-IR"/>
        </w:rPr>
        <w:t>."</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برای ایجاد انگیزه در میان مومنان برای انجام کارهای خیر، به جمعی از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لَا نَرْجُو جَنَّةً وَ لَا نَخْشَی نَاراً وَ لَا ثَوَاباً وَ لَا عِقَاباً لَکَانَ ینْبَغِی لَنَا أَنْ نَطْلُبَ مَکَارِمَ الْأَخْلَاقِ فَإِنَّهَا مِمَّا تَدُلُّ عَلَی سَبِیلِ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بهشت امیدوار نبودیم و از آتش دوزخ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ترسیدیم، و ثواب و عقابی را عقیده نداشته </w:t>
      </w:r>
      <w:bookmarkStart w:id="23" w:name="pg4269_45428"/>
    </w:p>
    <w:p>
      <w:pPr>
        <w:pStyle w:val="BookText"/>
        <w:rPr/>
      </w:pPr>
      <w:bookmarkEnd w:id="23"/>
      <w:r>
        <w:rPr>
          <w:rFonts w:ascii="IRNazanin" w:hAnsi="IRNazanin" w:eastAsia="IRNazanin"/>
          <w:color w:val="111111"/>
          <w:sz w:val="28"/>
          <w:sz w:val="28"/>
          <w:szCs w:val="28"/>
          <w:rtl w:val="true"/>
          <w:lang w:bidi="fa-IR"/>
        </w:rPr>
        <w:t>باشیم، باز شایسته بود در پی سجایای اخلاقی برویم، زیرا اخلاق پسندیده و ملکات فاضله ما را به راه رستگاری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میان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که آیا این سخن را از رسول خدا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جانب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سخن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هم بالاتر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اسیران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مدینه آوردند، در میان آنان زنی دارای جمال و کمال بود که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حاتم طایی هستم، پدرم اهل جود و سخاوت، و در کار خیر پیشگام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آزاد کنید زیرا پدرش اهل نیکی بود و مکارم اخلاق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حُسن خلق کسی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سجاد علیه السلام نیز که در صدد ترویج فرهنگ اصیل اسلام، در قالب دعا و مناجات برآمد، اخلاق الهی را در بیان زیبای خویش، تحت عنوان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گذارد</w:t>
      </w:r>
      <w:r>
        <w:rPr>
          <w:rFonts w:eastAsia="IRNazanin" w:cs="IRNazanin"/>
          <w:color w:val="111111"/>
          <w:sz w:val="28"/>
          <w:szCs w:val="28"/>
          <w:rtl w:val="true"/>
          <w:lang w:bidi="fa-IR"/>
        </w:rPr>
        <w:t>.</w:t>
      </w:r>
    </w:p>
    <w:p>
      <w:pPr>
        <w:pStyle w:val="Heading2"/>
        <w:numPr>
          <w:ilvl w:val="1"/>
          <w:numId w:val="1"/>
        </w:numPr>
        <w:rPr/>
      </w:pPr>
      <w:bookmarkStart w:id="24" w:name="__RefHeading___Toc493418_1479056682"/>
      <w:bookmarkStart w:id="25" w:name="_Toc7"/>
      <w:bookmarkEnd w:id="24"/>
      <w:r>
        <w:rPr>
          <w:rtl w:val="true"/>
        </w:rPr>
        <w:t>واژه های اخلاقی در قرآن</w:t>
      </w:r>
      <w:bookmarkEnd w:id="2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در قرآن کریم نیامده و مفرد 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بیان سیره و سیرت رسول اکرم صلوات الله علیه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خُلق و خوی بزرگ منشانه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استوار هستی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دیگری در بیان روش و شیوه مشرکان در تکذیب پیامبران،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خُلُقُ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شیوه پیشینیان نیست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واژۀ اخلاق که بگذریم، دهها واژه در قرآن بیانگر صفات خوب و بد و کارهای زشت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موضوعات اخلاقی در کنار موضوعات اعتقادی </w:t>
      </w:r>
    </w:p>
    <w:p>
      <w:pPr>
        <w:pStyle w:val="BookText"/>
        <w:rPr/>
      </w:pPr>
      <w:r>
        <w:rPr>
          <w:rFonts w:ascii="IRNazanin" w:hAnsi="IRNazanin" w:eastAsia="IRNazanin"/>
          <w:color w:val="111111"/>
          <w:sz w:val="28"/>
          <w:sz w:val="28"/>
          <w:szCs w:val="28"/>
          <w:rtl w:val="true"/>
          <w:lang w:bidi="fa-IR"/>
        </w:rPr>
        <w:t>، فقهی و تاریخی در یک آیه آمده است و لذا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آیه را به عنوان یک آیه اخلاقی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برشمردن آیات اخلاقی، فراوانی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را در قرآن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ما را به واقع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معانی مشترک دارند و در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لذا تنها مواردی که در حوزه اخلاق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مورد شمارش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افزون بر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 اخلاقی که فضایل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نیز که بیانگر رذایل است، احصاء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اجمالی، فهرستی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فضایل و رذایل که در قرآن آمده تهیه گردید، که هر کدام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از مسائل اعتقادی چون توحید و شرک، مسائل اخلاقی جایگاه والایی در قرآن دارند که متاسفانه کمتر به آن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قرآن بیانگر فضایل اخلاقی و رفتاری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اخلاص، استعاذه، استغفار، اصلاح، امانت، انفاق، ایثار، اخوّت، بِرّ، تسلیم، تفکر، تقوا، تهجد، تواضع، توبه، توکّل، حلم، حکمت، حیاء، خوف و رجاء، خیر، ذکر، صدق، رضا، زهد، شرح صدر، شکر، صبر، صفح، صله رحم، عدل، عزت، عزم، عفت، عفو، غبطه، غیرت، فلاح، قرض، کرامت، مشورت، معروف، محبت، مودّت، وفای به عهد، یتیم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نوازی، یقین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قرآن بیانگر رذایل اخلاقی و رفتاری هستند،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استکبار، اسراف، اشاعه فحشاء، افتراء، 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اهانت، بخل، تبذیر، تجسس، تحریف، تفاخر، تمسخر، جدل، حرص، حسد، حیله، کذب، کنز، ذلت، ریا،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چینی </w:t>
      </w:r>
    </w:p>
    <w:p>
      <w:pPr>
        <w:pStyle w:val="BookText"/>
        <w:rPr/>
      </w:pPr>
      <w:r>
        <w:rPr>
          <w:rFonts w:ascii="IRNazanin" w:hAnsi="IRNazanin" w:eastAsia="IRNazanin"/>
          <w:color w:val="111111"/>
          <w:sz w:val="28"/>
          <w:sz w:val="28"/>
          <w:szCs w:val="28"/>
          <w:rtl w:val="true"/>
          <w:lang w:bidi="fa-IR"/>
        </w:rPr>
        <w:t>، سوء ظن، شرّ، طغیان، ظلم، عَبس، عُجب، نقض عهد، عدوان،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غرور، غفلت، غضب، غیبت، فحشاء، فسق، قذف، قتل، قطع رحم، کتمان، کفران، لجاجت، منکَر، نسیان، نفاق، هواپرستی، وسوسه،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نباید از نظر دور داشت که برخی از مفاهیم اخلاقی، در لابلای ماجراهای تاریخی و داستانهای قرآن مطرح شده است، بدون آنکه واژه مربوط به آن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حضرت یوسف که محور آن عفت و پاکدامنی است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الفاظ در سوره یوسف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چون شجاعت، سخاوت، خدمت، نظم، انصاف، و رذائلی چون تهمت، تحقیر، تعصب، جنایت، مفاهیم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آیات متعدد آمده، اما چون واژه آنها در قرآن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نرفته در فهرست بالا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فضائل را که در قرآن کاربرد بیشتری دارند، به صورت نمونه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جایگاه اخلاق در قرآن آشکارتر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پرکاربردترین واژه اخلاقی در قرآن کریم، تقوا است که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 رفته و در میان همه مفاهیم اخلاقی، به عنوان ملاک فضیلت و برتری نزد خداوند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خَیرَ الزَّادِ التَّقْوی وَ اتَّقُونِ یا 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توشه برگیرید، که بهترین توشه پرهیزکاری است و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گرامی‌ترین شما نزد خدا پرهیزکارترین شماست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تکوین و تشریع الهی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خداوند پیامبرانش را برای برپایی نظام عادلانه مبعوث کرده و آحاد مردم را به رعایت آن </w:t>
      </w:r>
    </w:p>
    <w:p>
      <w:pPr>
        <w:pStyle w:val="BookText"/>
        <w:rPr/>
      </w:pPr>
      <w:r>
        <w:rPr>
          <w:rFonts w:ascii="IRNazanin" w:hAnsi="IRNazanin" w:eastAsia="IRNazanin"/>
          <w:color w:val="111111"/>
          <w:sz w:val="28"/>
          <w:sz w:val="28"/>
          <w:szCs w:val="28"/>
          <w:rtl w:val="true"/>
          <w:lang w:bidi="fa-IR"/>
        </w:rPr>
        <w:t>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دو آیه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پیامبران خود را با دلایل روشن فرستادیم و با آنان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عدالت را برپا دارند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 اعْدِلُوا هُوَ أَقْرَبُ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قیام کنید و شهادت عادلانه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قومی سبب نشود عدالت را رعایت نکنید، عدالت پیشه سازید که به تقوا نزدیکتر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احسان و الفاظ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 حُسن، محسن، 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پرکاربردترین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اخلاقی قرآن است که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این معنا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نیکی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 به تو نیکی کرده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وَجْهَهُ لِلَّهِ وَ هُوَ مُحْسِنٌ فَلَهُ أَجْرُهُ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 را تسلیم خدا کنند در حالی که نیکوکارند، برای آنان نزد پروردگارشان پاداشی شایسته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کنید که خداوند نیکوکاران را دوست دارد</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نیکو سخن بگویید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کار نیکی کند، بر نیکی‌اش می‌افزاییم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انفاق، ایتاء، ایثار، قرض، صدقه نیز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 که بیانگر توجه اسلام به محرومان و نیازمندان است و لذا به اغنیا توصیه شده علاوه بر خمس و زکات و واجبات مالی، به عنوان یک امر اخلاقی به اقشار ضعیف جامعه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آیات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خَیراً لِأَنْفُسِکُمْ 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که برای شما بهتر است و کسانی که خود را از بخل و حرص بازدارند آنان رستگارند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 الْمالَ عَلی حُبِّهِ ذَوِی الْقُرْبی وَ الْیتامی وَ الْمَساکینَ وَ ابْنَ السَّبیلِ وَ السَّائِلینَ وَ فِی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ثروتشان را با آنکه دوست دارند، به خویشان و یتیمان و درماندگان و در راه ماندگان و سائلان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می‌دهند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یؤْثِرُونَ عَلی أَنْفُسِهِمْ وَلَوْ کانَ بِهِمْ 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برخود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هر چند خود محتاج باشند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 فَیضاعِفَهُ لَهُ وَ لَهُ أَجْرٌ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خدا قرض بدهد قرضی نیکو، تا خداوند آن را چندین برابر کند؟ و برای او پاداش ارزشمندی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تَصَدَّقُوا خَیرٌ لَکُمْ إِنْ 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دهید، که برای شما بهتر است اگر بدانید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صبر، ذکر، شکر، رضا و تسلیم که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اولیای خدا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کاربرد بسیاری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ذکر هر کدام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شکر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رضا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تسلیم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اسْتَعینُوا بِالصَّبْرِ وَ الصَّلاةِ إِنَّ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گیرید زیرا که خداوند با صابران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فَاذْکُرُونی أَذْکُرْکُمْ وَ اشْکُرُوا لی وَ لا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کنید تا شما را یاد کنم و شکر نعمتم را به‌جای آورید و مرا ناسپاسی نکنید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یشْری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جانش را در راه رضای پروردگار می‌فروشد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أُسْلِمَ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تسلیم پروردگار جهانیان باشم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 خیر، معروف و الفاظ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خانواده آنها، به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حوزه مسائل اخلاقی قرآن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الْإِثْمِ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بر انجام کارهای نیک و پرهیزکاری یاری نمایید، و بر گناه و تجاوز یاری ندهید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إِلَیهِمْ فِعْلَ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کارهای نیک را به آنان وحی کردیم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وَ مَغْفِرَةٌ خَیرٌ مِنْ صَدَقَةٍ یتْبَعُها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پسندیده و عفو کریمانه بهتر از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دنبالش آزاری باشد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عفو، صفح و کظمِ غیظ، جمعًا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لْیعْفُوا وَ لْیصْفَحُوا أَلا تُحِبُّونَ أَنْ یغْفِرَ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مؤمنان عفو و صفح پیشه کنند و از بدیها درگذرند، آیا دوست نمی‌دارید که خداوند شما را بیامرزد؟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 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فرومی‌بندند واز مردم درمی‌گذرند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 اخلاقی،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منفی هستند که در وصف افراد آلوده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پرکاربردترین رذیله در قرآن، واژه ظلم است که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واژه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عدوان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طغیان</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نفاق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منکَر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مجموع کاربرد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 و منفی را که برشمردیم محاسبه کنیم،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آیات قران در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 بیان فضائل و رذائل اخلاقی و افعال نیک و بد اشاره دارد که حدود یک سوم آیات کل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اخلاق و فقه</w:t>
      </w:r>
    </w:p>
    <w:p>
      <w:pPr>
        <w:pStyle w:val="BookText"/>
        <w:rPr/>
      </w:pPr>
      <w:r>
        <w:rPr>
          <w:rFonts w:ascii="IRNazanin" w:hAnsi="IRNazanin" w:eastAsia="IRNazanin"/>
          <w:color w:val="111111"/>
          <w:sz w:val="28"/>
          <w:sz w:val="28"/>
          <w:szCs w:val="28"/>
          <w:rtl w:val="true"/>
          <w:lang w:bidi="fa-IR"/>
        </w:rPr>
        <w:t>فقه و تفقّه در دین</w:t>
      </w:r>
    </w:p>
    <w:p>
      <w:pPr>
        <w:pStyle w:val="BookText"/>
        <w:rPr/>
      </w:pPr>
      <w:r>
        <w:rPr>
          <w:rFonts w:ascii="IRNazanin" w:hAnsi="IRNazanin" w:eastAsia="IRNazanin"/>
          <w:color w:val="111111"/>
          <w:sz w:val="28"/>
          <w:sz w:val="28"/>
          <w:szCs w:val="28"/>
          <w:rtl w:val="true"/>
          <w:lang w:bidi="fa-IR"/>
        </w:rPr>
        <w:t xml:space="preserve">پیش از ورود در بحث، ابتدا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لغت و اصطلاح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سپس به تفاوت‌های علم فقه با علم اخلاق که آن را در مباحث پیشین تبیین کردیم،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البته برخی لغویون، فقه را به فهم عمیق و دقیق معنا کرده و همچون راغب اصفهانی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آن است که از یک امر ظاهر و آشکار به یک حقیقت مخفی و پنهان پی برده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مرحوم مصطفوی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فهم علی دقّة و تأمّل، و بهذا القید یفترق عن موادّ العلم و المعرفة و الفهم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درک مطلب بر اساس دقت و تامل است، و با این قید، 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 شناخت و فهم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با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به معنای فهم عمیق و بصیرت کامل در چیزی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کریم، یک بار بدین گونه استعمال شده و به همین معنا به کار رفته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قومی، گروهی کوچ نمی‌کنند تا در دین تفقّه کنند و به هنگام بازگشت به سوی قوم خود، آن‌ها را انذار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w:t>
      </w:r>
    </w:p>
    <w:p>
      <w:pPr>
        <w:pStyle w:val="BookText"/>
        <w:rPr/>
      </w:pPr>
      <w:r>
        <w:rPr>
          <w:rFonts w:ascii="IRNazanin" w:hAnsi="IRNazanin" w:eastAsia="IRNazanin"/>
          <w:color w:val="111111"/>
          <w:sz w:val="28"/>
          <w:sz w:val="28"/>
          <w:szCs w:val="28"/>
          <w:rtl w:val="true"/>
          <w:lang w:bidi="fa-IR"/>
        </w:rPr>
        <w:t>صراحت دستور می‌دهد که همواره گروهی از مسلمانان می‌بایست در دین تفقّه کنند و آن را به صورت عمیق فراگیرند تا به دیگران بیاموزند و اگر لازم شد برای این کار از خانه و کاشانۀ خود هجرت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روایات نیز به این امر سفارش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 فَإِنَّهُ مَنْ لَمْ یتَفَقَّهْ مِنْکُمْ فِی الدِّینِ فَهُوَ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فقیه شوید که هر کس در دین تفقّه نکند، همچون بادیه نشینان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روشن است که مراد از تفقّه در دین، تفقّه در منابع دین یعنی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الْقُرْآنَ فَإِنَّهُ أَحْسَنُ الْحَدِیثِ وَ تَفَقَّهُوا فِیهِ فَإِنَّهُ رَبِیعُ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فراگیرید که بهترین گفته‌هاست و در آن تفقّه کنید که همانا قرآن بهار دل‌هاست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هدف از تفقّه، فهم عمیق همه‌ی ابعاد دین به عنوان یک نظام جامع و به هم پیوسته است، تا بصیرت کامل حاصل شود و برداشت‌های ناقص و نادرست از دین رواج نیابد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حکیم و فیلسوف بزرگ جهان اسلام، در شرح خود بر اصول کافی، در ذیل روایت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أَحَادِیثِنَا أَرْبَعِینَ حَدِیثاً بَعَثَهُ اللَّهُ یوْمَ الْقِیامَةِ عَالِماً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از احادیث ما را حفظ کند، خداوند او را روز قیامت عالم و فقیه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مقصود از واژۀ فقه در این روایت، </w:t>
      </w:r>
    </w:p>
    <w:p>
      <w:pPr>
        <w:pStyle w:val="BookText"/>
        <w:rPr/>
      </w:pPr>
      <w:r>
        <w:rPr>
          <w:rFonts w:ascii="IRNazanin" w:hAnsi="IRNazanin" w:eastAsia="IRNazanin"/>
          <w:color w:val="111111"/>
          <w:sz w:val="28"/>
          <w:sz w:val="28"/>
          <w:szCs w:val="28"/>
          <w:rtl w:val="true"/>
          <w:lang w:bidi="fa-IR"/>
        </w:rPr>
        <w:t>بصیرت و فهم در دین است، نه مفهوم محدودی که اینک از این واژه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این باره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یتعارف عند الناس ألان من العلم بالأحکام الشرعیة العلمیة عن أدلتها التفصیلیة، إصطلاح مستحدث، و إنّ الفقه أکثر ما یأتی فی الحدیث، بمعنی البصیرة فی أمر الدین و إنّ الفقیه صاحب هذه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امروز نزد مردم متداول است و فقیه را کسی می دانند که به احکام شرعی عملی از روی ادله تفصیلی آنها علم داشته باشد، اصطلاح نوآمدی است، و فقه در روایات، بیشتر به معنای بصیرت و آگاهی در امر دین آمده و فقیه صاحب چنین بصیرتی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تاکنون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قرآن و حدیث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واژه در اصطلاح فقها، فقط به بخش شریعت و احکام عملی دین محدود شده و در تعریف علم فقه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احکام شرعی عملی از ادلّه تفصیلی، یعنی کتاب و سنت و عقل و اجماع</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یکی از علوم اسلامی است که در ابتدا مختصر بوده و مانند هر علم دیگری در سیر تکاملی خود توسعه یافته تا آنکه امروزه کمتر کسی از فقها را می‌توان یافت که یک دوره‌ی کامل فقه استدلالی را در طول عمر خود تألیف یا تدریس نماید، زیرا موضوع این علم، تمام افعال مکلّفین است، عبادی و غیر عبادی، فردی و خانوادگی، اقتصادی و اجتماعی؛ که یکی از احکام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حرام، مستحب و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 فقه وسیع‌ترین علوم اسلامی است و نمی‌توان موضوعی یافت که حکم آن از نظر فقهی معلوم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رابطه این علم با دیگر علوم اسلامی از جمله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را به سه بخش عقاید، اخلاق و احکام تقسیم نموده و سعی داشته‌اند این تقسیم‌بندی را با برخی روایات نیز تطبیق دهند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از جمله روایتی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وارد مسجد شد و مشاهده کرد گروهی در اطراف مردی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علامه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انساب و اشعار عرب و تاریخ جاهلیت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دانستن آن سودی ندارد و جهل به آن ضرری نمی‌رساند؛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الْعِلْمُ ثَلاثَةٌ آیةٌ مُحْکَمَةٌ أَوْ فَرِیضَةٌ عَادِلَةٌ أَوْ سُنَّةٌ قَائِمَةٌ وَ مَا خَلاهُنَّ فَهُوَ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آیت محکمه، فریضه عادله، سنّت قائمه و غیر اینها فضیلت است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استاد مطهری درباره این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تقسیمی که تقریباً از قرون اولیه اسلام شده، که علم دینی منحصر به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اعتقادی، علوم اخلاقی و علوم فقهی، مفاد این حدیث را نیز بر همین سه مرتبه تطبیق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تکوینیه و مقصود از آن توحید است، به عنوان اساس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است، زیرا منظور از </w:t>
      </w:r>
    </w:p>
    <w:p>
      <w:pPr>
        <w:pStyle w:val="BookText"/>
        <w:rPr/>
      </w:pPr>
      <w:r>
        <w:rPr>
          <w:rFonts w:ascii="IRNazanin" w:hAnsi="IRNazanin" w:eastAsia="IRNazanin"/>
          <w:color w:val="111111"/>
          <w:sz w:val="28"/>
          <w:sz w:val="28"/>
          <w:szCs w:val="28"/>
          <w:rtl w:val="true"/>
          <w:lang w:bidi="fa-IR"/>
        </w:rPr>
        <w:t xml:space="preserve">فریضه، فریضه عقلی است و کلمه عادله یعنی رعایت اعتدال و حد وسط بین دو طرف افراط و تفریط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احکام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کوچکترین تأمل روشن می‌کند که مقصود پیامبر این نبوده است،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فراگرفتن معانی آیات الهی و درک و فهم قرآن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تعلّم فرایض و سنن از پیغمبر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حدیث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دین منحصر است به تعلّم آیات قرآن که کلام خداست و تعلّم دستورهای پیغمبر خدا، که منقسم می‌شود به فرایض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می‌دانیم اصطلاح واجب و مستحب و مخصوصاً اصطلاح مستحب، یک اصطلاح مستحدثی است و در قدیم گفته می‌شد فریضه و سنت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سوی دیگر آنچه مسلم است چنین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در صدر اسلام متداول نبوده و آنچه قرآن کریم همواره مسلمانان را بدان فراخوانده،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البته گاهی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اجمال، همچون آیۀ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أُولئِکَ أَصْحابُ الْجَنَّةِ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و کارهای پسندیده کردند، آنها اهل بهشتند و برای همیشه در آن خواهند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گاهی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تفصیل، همچون آیۀ</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أَن تُوَلُّواْ وُجُوهَکُمْ قِبَلَ الْمَشْرِقِ وَالْمَغْرِبِ وَ لَکِنَّ الْبرَِّ مَنْ ءَامَنَ بِاللَّهِ وَ الْیوْمِ الاَْخِرِ وَ الْمَلَئکَةِ وَ الْکِتَابِ وَ النَّبِینَ وَ ءَاتیَ الْمَالَ عَلیَ حُبِّهِ ذَوِی الْقُرْبیَ </w:t>
      </w:r>
    </w:p>
    <w:p>
      <w:pPr>
        <w:pStyle w:val="BookText"/>
        <w:rPr/>
      </w:pPr>
      <w:r>
        <w:rPr>
          <w:rFonts w:ascii="IRNazanin" w:hAnsi="IRNazanin" w:eastAsia="IRNazanin"/>
          <w:color w:val="111111"/>
          <w:sz w:val="28"/>
          <w:sz w:val="28"/>
          <w:szCs w:val="28"/>
          <w:rtl w:val="true"/>
          <w:lang w:bidi="fa-IR"/>
        </w:rPr>
        <w:t>وَ الْیتَامَی وَ الْمَسَاکِینَ وَ ابْنَ السَّبِیلِ وَ السَّائلِینَ وَ فیِ الرِّقَابِ وَ أَقَامَ الصَّلَوةَ وَ ءَاتیَ الزَّکَوةَ 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قبله نماز، همچون مسیحیان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سوی مشرق و مغرب بگردانید، بلکه نیکی آن است که انسان به خدا و روز قیامت و فرشتگان و کتاب و پیامبران ایمان آورد، و ثروت خود را که مورد علاقه‌اش می‌باشد، به خویشاوندان و یتیمان و بینوایان و درراه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و گدایان و در راه آزادی بردگان بدهد و نماز را به‌پا دارد و زکات دهد و با هر که پیمان بسته، به موقع وفا کند و هنگام تنگدستی و بیماری و کارزار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کسانی که به حق راست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واینانند پرهیزکاران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آیه، ایمان به خدا و روز قیامت و فرشتگان و پیامبران و کتب آسمانی، به عنوان متعلقات ایمان؛ و انفاق به نیازمندان و اقامه نماز و ادای زکات و وفای به عهد و صبر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عنوان مصادیق عمل صالح شمرده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آیاتی که مصادیق عمل صالح را به تفصیل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تفکیک و تمایزی میان دستورات اخلاقی و فقهی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قرآن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هرگونه 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در ردیف یکدیگر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آیه فوق، آیۀ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شاهد گویای این مدعاست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بنی‌اسرائیل پیمان گرفتیم که جز خدا را نپرستید، و به پدر و مادر و خویشان و یتیمان و مستمندان نیکی کنید، و با مردم با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زبانی سخن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گویید، و نماز را برپا </w:t>
      </w:r>
    </w:p>
    <w:p>
      <w:pPr>
        <w:pStyle w:val="BookText"/>
        <w:rPr/>
      </w:pPr>
      <w:r>
        <w:rPr>
          <w:rFonts w:ascii="IRNazanin" w:hAnsi="IRNazanin" w:eastAsia="IRNazanin"/>
          <w:color w:val="111111"/>
          <w:sz w:val="28"/>
          <w:sz w:val="28"/>
          <w:szCs w:val="28"/>
          <w:rtl w:val="true"/>
          <w:lang w:bidi="fa-IR"/>
        </w:rPr>
        <w:t xml:space="preserve">دارید، و زکات بپردازید، آنگاه همه شما جز اندکی روی گردانیدید و شمایید که </w:t>
      </w:r>
      <w:r>
        <w:rPr>
          <w:rStyle w:val="FootnoteAnchor"/>
          <w:rtl w:val="true"/>
        </w:rPr>
        <w:footnoteReference w:id="65"/>
      </w:r>
      <w:r>
        <w:rPr>
          <w:rFonts w:ascii="IRNazanin" w:hAnsi="IRNazanin" w:eastAsia="IRNazanin"/>
          <w:color w:val="111111"/>
          <w:sz w:val="28"/>
          <w:sz w:val="28"/>
          <w:szCs w:val="28"/>
          <w:rtl w:val="true"/>
          <w:lang w:bidi="fa-IR"/>
        </w:rPr>
        <w:t>برگشتید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والدین که یک دستور اخلاقی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آیه و سه آیۀ دیگر</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توحید آمده و حتی نیکو سخن گفتن با مردم، پیش از نماز و زکات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علوم اسلامی و لزوم تبویب و تنظیم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تسهیل در امر تعلیم و تدریس، بخشی از دستورات دین با عنوان فقه و بخشی با عنوان اخلاق از یکدیگر تفکیک گردید و دانشمندان هر گروه در صدد تعیین حدود و مرزهای این دو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تفاوت فقه و اخلاق، تاکنون چندین مقاله انتشار یافته است که به بیان وجوه متعدد اشتراک و افتراق این دو دانش در ابعاد موضوع، قلمرو و هدف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6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تفاوت بنیادین اخلاق و فقه، موضوع بحث ما است که قصد داریم در این بخش، با روشی تحلیلی، منابع اصیل دین یعنی قرآن و روایات، و همچنین متون فقهی و اخلاقی دانشمندان اسلامی را مورد بررسی قرار داده و مرز اساسی این دو را مشخص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جایگاه نیت در اخلاق</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تفاوت فقه و اخلاق اسلامی، در موضوع نیت و انگیزه فاعل باشد که در فقه، تنها در ابواب عبادات، آن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بدین معنا که اگر فرمان الهی نبود، مکلف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اما در اخلاق، در همۀ اعمال عبادی و غیرعبادی، اصالت با انگیزه است؛ آن 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انجام کار مورد رضایت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اگر خداوند هم به آن فرمان نداده و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چون مورد رضایت، پسند و خشنودی اوست، انجام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معاصر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عدالت در علم اخلاق مورد بحث قرار می‌گیرد، از آن لحاظ که یک ارزش است دربارۀ آن گفتگو می‌شود نه به لحاظ آنکه یک تکلیف است؛ یعنی عدالت به عنوان فضیلت و کرامت در علم اخلاق وارد می‌شود، ولی در علم فقه و حقوق به عنوان یک تکلیف حقوقی و اجتماعی مورد توجه قرار می‌گیرد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عدالت از دیدگاه اخلاق یک انتخاب و نوعی گزینش است، ولی در علم حقوق یک تکلیف و الزام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کسی از ترس کیفر، عدالت را رعایت کند به وظیفه قانونی خود عمل کرده، ولی از نظر اخلاقی کار مفید و مؤثری انجام نداده است، زیرا انتخاب عدالت تنها در صورتی که با انگیزۀ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گذشت توأم باشد، ارزشمند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سوی دیگر، لازمۀ اخلاقی بودن هر فعلی، اختیاری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نظام‌های اخلاقی، مختار بودن انسان را به عنوان یک اصل موضوعه پذیرفته‌اند؛ اما به نظر می‌رسد مراد از اختیاری</w:t>
      </w:r>
    </w:p>
    <w:p>
      <w:pPr>
        <w:pStyle w:val="BookText"/>
        <w:rPr/>
      </w:pPr>
      <w:r>
        <w:rPr>
          <w:rFonts w:ascii="IRNazanin" w:hAnsi="IRNazanin" w:eastAsia="IRNazanin"/>
          <w:color w:val="111111"/>
          <w:sz w:val="28"/>
          <w:sz w:val="28"/>
          <w:szCs w:val="28"/>
          <w:rtl w:val="true"/>
          <w:lang w:bidi="fa-IR"/>
        </w:rPr>
        <w:t>بودن فعل در فقه و اخلاق تا حدی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فقه، در کنار عقل و بلوغ، اختیار یکی از شرایط تکلیف است، بدین معنا است که در انجام دادن تکلیف، نباید اجبار و اکراه بیرونی نقش داشته باشد و مکلّف باید با اختیار خود فعل را انجام دهد؛ اما در اخلاق، اختیار به معنای نفی هرگونه اکراه است، چه بیرونی و چه درونی؛ و انجام فعل باید از روی اختیار، همراه با شوق و رغبت باشد تا ارزش اخلاقی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خواندن نماز از سر تکلیف، کاری فقهی است و اگر با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میلی و اکراه درونی همراه شود، ارزش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توصیف نماز و انفاق منافقان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قامُوا إِلَی الصَّلاةِ قامُوا 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نماز می‌ایستند، با کسالت می‌ایستند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یأْتُونَ الصَّلاةَ إِلاَّ وَ هُمْ کُسالی وَ لا ینْفِقُونَ إِلاَّ وَ هُمْ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جز با سستی و کسالت به جا نمی‌آورند، و جز با بی‌میلی و کراهت انفاق نمی‌کنند</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خضوع و خشوع و روحیه بندگی و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بیانگر شوق و رغبت در انجام تکالیف الهی است و به آن ارزش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نماز اولیای 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در عبادت به زحمت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نباشم؟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حضرت علی علیه السلام در بیان جایگاه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کُنَّا لَا نَرْجُو جَنَّةً وَ لَا نَخْشَی نَاراً وَ لَا ثَوَاباً وَ لَا عِقَاباً لَکَانَ ینْبَغِی لَنَا أَنْ نَطْلُبَ مَکَارِمَ الْأَخْلَاقِ فَإِنَّهَا مِمَّا تَدُلُّ عَلَی سَبِیلِ النَّجَاح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امیدی به پاداش بهشت و ترسی از کیفر دوزخ هم نداشته باشیم، باز شایسته است در پی کسب مکارم اخلاق باشیم؛ چون راهنمای ما به سوی نجات و سعادت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آن حضرت در سخنی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طَمَعاً فِی جَنَّتِکَ وَ لَکِنْ وَجَدْتُکَ أَهْلًا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 از ترس دوزخ عبادت کردم و نه به طمع بهشت، بلکه تو را شایسته عبادت یافتم، پس بندگی کردم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سجاد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أَکْرَهُ أَنْ أَعْبُدَ اللَّهَ وَ لَا غَرَضَ لِی إِلَّا ثَوَابُهُ فَأَکُونَ کَالْعَبْدِ الطَّمِعِ الْمُطَمَّعِ إِنْ طُمِّعَ عَمِلَ وَ إِلَّا لَمْ یعْمَلْ وَ أَکْرَهُ أَنْ لَا أَعْبُدَهُ إِلَّا لِخَوْفِ عِقَابِهِ فَأَکُونَ کَالْعَبْدِ السُّوْءِ إِنْ لَمْ یخَفْ لَمْ یعْمَلْ قِیلَ فَلِمَ تَعْبُدُهُ قَالَ لِمَا هُوَ أَهْلُهُ بِأَیادِیهِ عَلَی وَ إِنْعَامِهِ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از اینکه خدا را عبادت کنم و جز پاداش او غرضی نداشته باشم، که در این صورت همچون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طمعکارم، که اگر به </w:t>
      </w:r>
    </w:p>
    <w:p>
      <w:pPr>
        <w:pStyle w:val="BookText"/>
        <w:rPr/>
      </w:pP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برسد عمل کند وگرنه اهل عمل نیست؛ و اکراه دارم از اینکه خدا را از ترس کیفرش عبادت کنم، همچون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بدکار که اگر نترسد، کار نیک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خدا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واسطه الطاف و نعماتش بر من، شایسته عبادت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آن بزرگواران، عبادات مردم را بر اساس میزان خلوص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دارای مراتب و درجات متفاوت از نظر اخلاقی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عَبَدُوا اللَّهَ رَغْبَةً فَتِلْکَ عِبَادَةُ التُّجَّارِ وَ إِنَّ قَوْماً عَبَدُوا اللَّهَ رَهْبَةً فَتِلْکَ عِبَادَةُ الْعَبِیدِ وَ إِنَّ قَوْماً عَبَدُوا اللَّهَ شُکْراً فَتِلْکَ عِبَادَةُ الْأَحْرَارِ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طمع ثواب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ترس عقاب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عبادت بردگان است و گروهی از روی شکر و سپاس خدا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عبادت آزادگان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فیض کاشانی، که هم فقیه است و هم اخلاقی،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فقیه کافی است که کسی درست وضو بسازد و در جامه و زمین غیر غصبی و با ادای حروف از مخارج، قرائت و رکوع و سجود و تشهد را به جای آورد تا نمازش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ابتدا تا انتهای نماز، روی به محراب و دل در بازار داشته باشد، لطمه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صحت نماز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زیرا خضوع و خشوع و اخلاص و حضور قلب، شرط صحت نماز نیست؛ بلکه شرط قبولی و کمال است و هیچ فقیهی متعرض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 اگر هم بشود از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w:t>
      </w:r>
    </w:p>
    <w:p>
      <w:pPr>
        <w:pStyle w:val="BookText"/>
        <w:rPr/>
      </w:pPr>
      <w:r>
        <w:rPr>
          <w:rFonts w:ascii="IRNazanin" w:hAnsi="IRNazanin" w:eastAsia="IRNazanin"/>
          <w:color w:val="111111"/>
          <w:sz w:val="28"/>
          <w:sz w:val="28"/>
          <w:szCs w:val="28"/>
          <w:rtl w:val="true"/>
          <w:lang w:bidi="fa-IR"/>
        </w:rPr>
        <w:t xml:space="preserve">خارج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اصولاً مفاهیم بلندی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شکر، رضا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روایات ویژگی‌های اولیای الهی شمرده شده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تکالیف شرعی نیستند و در فقه نیز مطرح نمی‌شوند، زیرا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امور به انگیزه‌های والای درونی نیاز دارند و با تکلیف بیرونی قابل دستیابی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سورۀ انسان، به ماجرای اطعام یتیم و مسکین و اسیر اشاره کرده و از ایثار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ایثار تکلیف شرعی است یا امری اخلاقی؟ و اگر امری تکلیفی بود، چرا این همه مورد تجلیل خداوند قرار گرفته است؟ نه اجبار بیرونی در ایثار نقش دارد، و نه الزامات فقهی و تکالیف اجتماعی؛ بلکه فرد با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کاملاً درونی و از روی میل و رغبت به آن اقدام می‌کند و از دیگران انتظار هیچ پاداشی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نُطْعِمُکُمْ لِوَجْهِ اللَّهِ 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شما را برای خشنودی خدا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نه از شما عوضی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 نه انتظار سپاس و ثنایی داریم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واژه‌ها در فرهنگ قرآن، بیش از آنکه بار تکلیفی داشته باشند، بار ارزشی و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خیر، برّ، معروف، احسان، انفاق و حسنة، واژگان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 اخلاقی هستند که در قرآن کاربرد بسیار دارند و انبیا و اولیای الهی، به عنوان ابرار، اخیار و محسنین</w:t>
      </w:r>
      <w:r>
        <w:rPr>
          <w:rStyle w:val="FootnoteAnchor"/>
          <w:rtl w:val="true"/>
        </w:rPr>
        <w:footnoteReference w:id="7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و تجلیل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موضوع علم فقه، فعل مکلف است، باید موضوع علم اخلاق را نیت و فعل مکلف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فعلی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حُسن فاعلی شرط اخلاقی بودن فعل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میان حُسن فعلی و فاعلی تلازمی نیست و صور چهارگانه ای فرض می شود که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حَسن باشد و فاعل هم قصد کار نیک با نیت خالص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حَسن باشد، ولی نیت فاعل خالص نباشد؛ مانند فردی که مدرسه یا بیمارستانی را برای خودنمایی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محرومان از آن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اما خودش نه تنها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بلکه ریا او را از خدا دور گردانده و این کار به ظاهر خیر، برای او مایه 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قبیح باشد، اما فاعل قصد نیکی داشته باشد؛ مانند آنکه برای حفظ جان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قصد فاعل هر دو قبیح باشد که از موضوع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فقه و اخلاق در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و چهارم همسان است؛ اما در صورت دوم، فقیه نیت خالص را تنها در عبادات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بنابراین اگر فردی از سر اضطرار همچون ورشکستگی یا بیماری، مجبور شود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نصف قیمت بفروشد، از نظر فقهی عقد بیع او صحیح است؛ با آنکه از نظر اخلاقی باید به مضطرّ کمک کرد؛ نه آنکه درصدد کسب منفعت از او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سوم،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اگر فعل قبیح، با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اَلاَهمّ فاَلاَهمّ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افسد به فاسد تطبیق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اخلاقی بودن آن حکم کرد؛ چنانکه در این مثال حفظ جان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گفتن یک دروغ است؛ اما از نظر فقهی، اگر آن فعل قبیح، احکامی همچون تعزیر یا حدّ داشته باشد، مانند آنکه فرد مرتکب </w:t>
      </w:r>
    </w:p>
    <w:p>
      <w:pPr>
        <w:pStyle w:val="BookText"/>
        <w:rPr/>
      </w:pPr>
      <w:r>
        <w:rPr>
          <w:rFonts w:ascii="IRNazanin" w:hAnsi="IRNazanin" w:eastAsia="IRNazanin"/>
          <w:color w:val="111111"/>
          <w:sz w:val="28"/>
          <w:sz w:val="28"/>
          <w:szCs w:val="28"/>
          <w:rtl w:val="true"/>
          <w:lang w:bidi="fa-IR"/>
        </w:rPr>
        <w:t>سرقت شده باشد، فقیه حکم را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قصد فاعل در این موارد مسموع نیست؛ مگر آنکه شواهد و قرائن آن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بد، در فقه و حقوق، جزا و کیفر ندارد؛ ولی در اخلاق،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محرمات نیز، تجرّی و قصد گناه از نظر فقهی حرام نیست و عقوبت ندارد؛ بنابراین اگر کسی با انگیزه خصومت شخصی، دیگری را به قتل برساند، سپس معلوم شود آن فرد مهدورالدم بوده، قصاص و دیه بر قاتل نیست،</w:t>
      </w:r>
      <w:r>
        <w:rPr>
          <w:rStyle w:val="FootnoteAnchor"/>
          <w:rtl w:val="true"/>
        </w:rPr>
        <w:footnoteReference w:id="79"/>
      </w:r>
      <w:r>
        <w:rPr>
          <w:rFonts w:ascii="IRNazanin" w:hAnsi="IRNazanin" w:eastAsia="IRNazanin"/>
          <w:color w:val="111111"/>
          <w:sz w:val="28"/>
          <w:sz w:val="28"/>
          <w:szCs w:val="28"/>
          <w:rtl w:val="true"/>
          <w:lang w:bidi="fa-IR"/>
        </w:rPr>
        <w:t>ولی از نظر اخلاقی این شخص مستحق ملامت است؛ زیرا انگیزه او زشت و ناپسند بوده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استاد محمد تقی مصباح درباره جایگاه نیت در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ارزش در اخلاق اسلامی، عبارت است از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انسان را به انجام کار وادار می‌کند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ویژگی‌های نظام اخلاقی اسلام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اساس ارزش اخلاقی و منشأ خوبی‌ها و بدی‌ها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تفاوت کلی بین نظریۀ اخلاقی اسلام با سایر نظریه‌های اخلاقی است؛ زیرا در اغلب مکاتب اخلاقی به نیت توجهی نشده و تنها مکتبی که روی نیت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منزلۀ اساس ارزش تکیه کرده و با این خصیصه شناخته می‌شود، مکتب اخلاقی کانت است؛ ولی باید توجه داشته باشیم نیتّی که کانت ملاک ارزش قرار می‌دهد، نیت اطاعت حکم عقل و احترام به قانون است و این چیزی متفاوت با نظر اسلام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ضمن طرح این پرسش که آیا کار اخلاقی که به خودی خود، صالح و شایسته است و حُسن فعلی دارد، باید حُسن فاعلی هم داشته باشد، یا اینکه با هر نیت و و انگیزه‌ای انجام شود، دارای ارزش اخلاقی خواهد بود؟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برای اینکه کاری ارزش اخلاقی پیدا کند، حُسن فعلی به تنهایی کافی نیست، بلکه حُسن فاعلی نیز لازم است؛ زیرا آثار کار اخلاقی، یعنی کمال و سعادت انسان، بر داشتن نیت صحیح مترتّب می‌شود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 اساس دیدگاه کانت، هر کار اختیاری با دو شرط، ارزش اخلاقی دارد و خوب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مطابق وظیفه اخلاقی باشد و دوم آنکه به نیتِ عمل به وظیفه انجام شود و هر کاری که یکی از این دو شرط را دارا نباشد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وظیفه نیز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اگر با آن مطابق بود، باید وظیفه را بدان جهت انجام دهیم که وظیفه است؛ نه به جهت نتیجه یا انگیزه‌های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نظام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شناختی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قابل استنتاج نیستند و نمی‌توان احکام اخلاقی را بر پایه گزاره‌هایی اثبات کرد که همه آنها غیر اخلاقی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برای اثبات احکام اخلاقی، یک حکم اخلاقی را بدیهی می‌شمرد و می‌کوشد سایر احکام اخلاقی را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یک اصل اخلاقی وجود دارد که همه وظایف اخلاقی ما را مشخص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عمل کن که گویی بناست آیین رفتار تو به اراده‌ی تو، یکی از قوانین عام طبیعت شود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این اصل بدیهی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آن را در مکتوبات خود به صورت‌های مختلف تقریر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امر مطلق هیچ قیدی ندارد، همه وظایف اخلاقی که از آن به دست می‌آیند، نیز مطلق‌اند و در تمام موقعیت‌ها و بدون استثناء برای همه برقرارند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کانت علاوه بر نقدهای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شناسانه در مورد نفی ارتباط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پاسخ‌گوی موارد تزاحم وظایف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وفای به وعده و پرهیز از دروغ، دو قاعده اخلاقی کلی و استثناناپذیرند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کسی وعده دادید که راز او را فاش نکنید و در شرایطی قرار گرفتید که برای وفا به وعده باید دروغ بگویید، کانت راهی برای حل مسأله ارائه نکرده است که کدام یک ترجیح دارد و در این موارد چه باید کرد؟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استاد مطهری درباره نیتی که ملاک فعل اخلاقی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کسی بگوید برای حسن فاعلی ضرورت ندارد که حتماً قصد تقرّب به خداوند درکار باشد؛ اگر کسی عمل خیری را به انگیزه وجدان و به خاطر عطوفت و رحمتی که بر قلبش مستولی شده است انجام دهد، کافی است که عمل او حسن فاعلی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انگیزه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دوستی برای حسن فاعلی کافی است؛ همین که انگیزه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حسن فاعلی پیدا می‌کند؛ اعمّ از اینکه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تأمل در این سخن و عدم پذیرش آن،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اینکه ما تأیید نمی‌کنیم که فرقی نیست میان اینکه انگیزۀ فاعل، خدا باشد یا انسانیت؛ اما در عین حال جدّاً معتقدیم هرگاه عملی به منظور احسان و خدمت به خلق و به خاطر انسانیت انجام گیرد، در ردیف عملی نیست که انگیزه‌اش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چنین کسانی را بی‌اجر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وارد شده است که مشرکانی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مشرکند، به خاطر کارهای خیری که در دنیا کرده‌اند، معذّب نخواهند بود و یا تخفیفی در عذاب آنها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به برخی روایات در این زمینه، که بیانگر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کارهای نیک کافران و مشرکان است،</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پایان، نظر خود را درباره این افراد چنین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اگر افرادی یافت شوند که نیکی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حتی نیکی به یک جاندار، اعمّ از انسان یا حیوان را بدون هیچ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داشتی انجام دهند، و حتی در عمق وجدان خود، از آن جهت خدمت نکنند که چهره خود را در آیینه وجود محرومین می‌بینند؛ یعنی ترس از اینکه روزی چنین سرنوشتی داشته باشند عامل محرّک آنها نباشد؛ بلکه انگیزه احسان و خدمت در آنها طوری قوی باشد که اگر بدانند هیچ گونه سودی عاید آنها نمی‌شود و حتی یک نفر هم از کار آنها آگاه نمی‌گردد و احدی به آنها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نخواهد گفت، باز هم آن کار خیر را انجام می‌دهند، و تحت تأثیر عادت و امثال آن هم</w:t>
      </w:r>
    </w:p>
    <w:p>
      <w:pPr>
        <w:pStyle w:val="BookText"/>
        <w:rPr/>
      </w:pPr>
      <w:r>
        <w:rPr>
          <w:rFonts w:ascii="IRNazanin" w:hAnsi="IRNazanin" w:eastAsia="IRNazanin"/>
          <w:color w:val="111111"/>
          <w:sz w:val="28"/>
          <w:sz w:val="28"/>
          <w:szCs w:val="28"/>
          <w:rtl w:val="true"/>
          <w:lang w:bidi="fa-IR"/>
        </w:rPr>
        <w:t>نباشند؛ باید گفت در عمق ضمیر این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نوری از معرفت خداوند هست، و به فرض اینکه به زبان انکار کنند، در عمق ضمیر اقرار دارند؛ انکارشان در واقع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الامر، انکار یک موهومی است که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خدا تصور کرده‌اند و یا انکار موهوم دیگری است که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بازگشت به خدا و قیامت تصور کرده‌اند، نه انکار خدا و معاد واقعی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خیر و عدل و احسان، از آن جهت که خیر و عدل و احسان است، بدون هیچ شائبه دیگر، نشانه‌ای است از علاقه و محبت ذات جمیل علی الاطلاق؛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هذا بعید نیست که اینگونه کسان واقعاً و عملًا در زمره اهل کفر محشور نگردند، هر چند لسانا منکر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Style w:val="FootnoteAnchor"/>
          <w:rtl w:val="true"/>
        </w:rPr>
        <w:footnoteReference w:id="85"/>
      </w:r>
      <w:bookmarkStart w:id="26" w:name="pg4269_45452"/>
    </w:p>
    <w:p>
      <w:pPr>
        <w:pStyle w:val="Heading2"/>
        <w:numPr>
          <w:ilvl w:val="1"/>
          <w:numId w:val="1"/>
        </w:numPr>
        <w:rPr/>
      </w:pPr>
      <w:bookmarkStart w:id="27" w:name="__RefHeading___Toc493420_1479056682"/>
      <w:bookmarkStart w:id="28" w:name="_Toc8"/>
      <w:bookmarkEnd w:id="26"/>
      <w:bookmarkEnd w:id="27"/>
      <w:r>
        <w:rPr>
          <w:rtl w:val="true"/>
        </w:rPr>
        <w:t>جایگاه نیت در قرآن</w:t>
      </w:r>
      <w:bookmarkEnd w:id="2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نیامده است؛ اما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اخلاص در نیت است، بارها در قرآن آمده تا بیان کند حتی اعمالی چون هجرت و جهاد، که سختی و مشکلات بسیار به همراه دارد، اگر با قصد قربت همراه نباشد،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بیانگر نیت و انگیزه اهل ایمان و مردمان غیرمؤمن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تنها برای رضای خدا و جلب خشنودی او، از روی اخلاص و تسلیم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هاجَرُوا وَ جاهَدُوا فی سَبیلِ اللَّهِ بِأَمْوالِهِمْ وَ أَنْفُسِهِمْ أَعْظَمُ دَرَجَةً عِنْدَ اللَّهِ وَ أُولئِکَ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و هجرت کرده و در راه خدا با اموال و جانهایشان مجاهده نموده‌اند، درجه برتری در پیشگاه پروردگار دارند و آنها رستگارانند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مردم کسی است که جان خویش را به طلب خشنودی خدا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فروشد</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اموالشان را در جستجوی خشنودی خداوند انفاق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خَیرٍْ فَلِأَنفُسِکُمْ وَ مَا تُنفِقُونَ إِلَّا 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انفاق می‌کنید به نفع شماست، البته در صورتی که جز به طلب خشنودی خدا انفاق نکنید</w:t>
      </w:r>
      <w:r>
        <w:rPr>
          <w:rFonts w:eastAsia="IRNazanin" w:cs="IRNazanin"/>
          <w:color w:val="111111"/>
          <w:sz w:val="28"/>
          <w:szCs w:val="28"/>
          <w:rtl w:val="true"/>
          <w:lang w:bidi="fa-IR"/>
        </w:rPr>
        <w:t>.»</w:t>
      </w:r>
      <w:r>
        <w:rPr>
          <w:rStyle w:val="FootnoteAnchor"/>
          <w:rtl w:val="true"/>
        </w:rPr>
        <w:footnoteReference w:id="8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ذَا الْقُرْبی حَقَّهُ وَ الْمِسْکینَ وَ ابْنَ السَّبیلِ ذلِکَ خَیرٌ لِلَّذینَ یریدُونَ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خویشاوند و مسکین و در راه مانده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برای آنان که خشنودی خدا را می‌خواهند بهتر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أَعْمالُنا وَ لَکُمْ أَعْمالُکُمْ وَ نَحْنُ لَهُ 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اعمال ما مربوط به ما و اعمال شما مربوط به شماست،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اعمالمان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او اخلاص می‌ورزیم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أَسْلَمَ وَجْهَهُ لِلَّهِ وَ هُوَ مُحْسِنٌ فَلَهُ أَجْرُهُ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کسانی که خود را تسلیم خدا کنند،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نیکوکارند، برای آنان نزد پروردگارشان پاداشی شایسته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 ثَوابَ الدُّنْیا نُؤْتِهِ مِنْها وَمَنْ یرِدْ ثَوابَ الْآخِرَةِ نُؤْتِهِ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پاداش دنیا را بخواهد، از آن به او می‌دهیم، و هر که پاداش آخرت را بخواهد، او را از آن می‌بخشیم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صَلاتی وَ نُسُکی وَ مَحْیای وَ مَماتی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و عبادتم و زندگانی و مرگم، برای خدا پروردگار جهانیان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سست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ایمان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انگیزه‌های نفسانی و مادی برای رسیدن به مقاصد دنیوی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الْحَیاةَ الدُّنْیا وَ زینَتَها نُوَفِّ إِلَیهِمْ أَعْمالَهُمْ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زندگی دنیا و زیور و زینتش را بخواهند، ثمره تلاششان را به طور کامل در دنیا به آنان می‌دهیم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یبَدِّلُوا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می‌خواهند کلام خدا را تغییر دهند</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می‌خواهند نور خدا را با دهانشان خاموش کنند در حالی که خدا کامل کننده نور خود است</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ینفِقُونَ أَمْوَالَهُمْ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اموالشان را برای ریاکاری و خودنمایی انفاق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ذکر این موارد کافی است که دریابیم در فرهنگ اسلامی، اساسی‌ترین منشأ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قرآن بر آن تأکید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نیز در این زمینه فراوان است که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نیت در روایات</w:t>
      </w:r>
    </w:p>
    <w:p>
      <w:pPr>
        <w:pStyle w:val="BookText"/>
        <w:rPr/>
      </w:pPr>
      <w:r>
        <w:rPr>
          <w:rFonts w:ascii="IRNazanin" w:hAnsi="IRNazanin" w:eastAsia="IRNazanin"/>
          <w:color w:val="111111"/>
          <w:sz w:val="28"/>
          <w:sz w:val="28"/>
          <w:szCs w:val="28"/>
          <w:rtl w:val="true"/>
          <w:lang w:bidi="fa-IR"/>
        </w:rPr>
        <w:t xml:space="preserve">در کتب روایی،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مستقلی را به خود اختصاص داده و دهها روایت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شریف بحارالانوار،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ذکر حدود هفتاد حدیث درباره نیت و اخلاص اختصاص داده و درباره ماهیت نیت، بحث مهمی را مطرح کرده که قابل تامل و تعمق است و نشان از دقت و عنایت این عالم بزرگوار به این مقوله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انبوه روایات، روایاتی را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بیانگر اصالت نیت است، و آنها را در چهار گروه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مقایسه نیت و عمل، نیت را 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النیة أساس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اساس عمل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ثمار 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میوه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لمن لا نیة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نیت ندارد، عملی ندارد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شنید برخی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 به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جمع‌آوری غنیمت و </w:t>
      </w:r>
    </w:p>
    <w:p>
      <w:pPr>
        <w:pStyle w:val="BookText"/>
        <w:rPr/>
      </w:pPr>
      <w:r>
        <w:rPr>
          <w:rFonts w:ascii="IRNazanin" w:hAnsi="IRNazanin" w:eastAsia="IRNazanin"/>
          <w:color w:val="111111"/>
          <w:sz w:val="28"/>
          <w:sz w:val="28"/>
          <w:szCs w:val="28"/>
          <w:rtl w:val="true"/>
          <w:lang w:bidi="fa-IR"/>
        </w:rPr>
        <w:t>چارپایان در جنگ شرکت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 وَ لِکُلِّ امْرِئٍ مَا نَوَی فَمَنْ غَزَا ابْتِغَاءَ مَا عِنْدَ اللَّهِ عَزَّ وَ جَلَّ فَقَدْ وَقَعَ أَجْرُهُ عَلَی اللَّهِ عَزَّوَجَلَّ وَ مَنْ غَزَا یرِیدُ عَرَضَ الدُّنْیا أَوْ نَوَی عِقَالًا لَمْ یکُنْ لَهُ إِلَّا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به نیت‌هاست و بهره هر کس همان است که نیت کرده، پس هرکس برای خدا بجنگد پاداشش با خداست و هرکس برای دنیا یا به دست آوردن چارپایی بجنگد، بهره‌ای جز آنچه نیت کرده نخواهد داشت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نیت را برتر از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خَیرٌ مِنْ عَمَلِهِ وَ نِیةُ الْکَافِرِ شَرٌّ مِنْ عَمَلِهِ وَ کُلُّ عَامِلٍ یعْمَلُ عَلَی 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 مومن بهتر از عمل اوست و نیت کافر بدتر از عملش، و هر کس بر اساس نیتش عمل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این کلام پیامبر را چنین تفسیر نمودند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أَفْضَلُ مِنْ عَمَلِهِ وَ ذَلِکَ لِأَنَّهُ ینْوِی مِنَ الْخَیرِ مَا لَا یدْرِکُهُ وَ نِیةُ الْکَافِرِ شَرٌّ مِنْ عَمَلِهِ وَ ذَلِکَ لِأَنَّ الْکَافِرَ ینْوِی الشَّرَّ وَ یأْمُلُ مِنَ الشَّرِّ مَا لَا یدْرِکُهُ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مؤمن از عمل او برتر است، زیرا مؤمن کارهای خیری را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عمل موفق به انجام تمام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نیت کافر از عمل او بدتر است، زیرا کارهای ناپسندی را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عمل موفق به انجام همه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سوال که چگونه نیت بهتر از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الْعَمَلَ رُبَّمَا کَانَ رِیاءً لِلْمَخْلُوقِینَ وَ النِّیةُ خَالِصَةٌ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عمل دچار 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در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راه ندارد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آن حضرت در تفسیر و تبیین این سخن خداوند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شما را بیازماید که کدام یک نیکوکارترید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یعْنِی أَکْثَرَ عَمَلًا وَ لَکِنْ أَصْوَبَکُمْ عَمَلًا وَ إِنَّمَا الْإِصَابَةُ خَشْیةُ اللَّهِ وَ النِّیةُ الصَّادِقَةُ وَ الْحَسَنَةُ ثُمَّ قَالَ الْإِبْقَاءُ عَلَی الْعَمَلِ حَتَّی یخْلُصَ أَشَدُّ مِنَ الْعَمَلِ وَ الْعَمَلُ الْخَالِصُ الَّذِی لَا تُرِیدُ أَنْ یحْمَدَکَ عَلَیهِ أَحَدٌ إِلَّا اللَّهُ عَزَّوَجَلَّ وَ النِّیةُ أَفْضَلُ مِنَ الْعَمَلِ أَلَا وَ إِنَّ النِّیةَ هِی الْعَمَلُ ثُمَّ تَلَا قَوْلَهُ عَزَّوَجَلَّ قُلْ کُلٌّ یعْمَلُ عَلی شاکِلَتِهِ یعْنِی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نیست که کدام یک عملتان بیشتر است؛ بلکه مقصود این است که کدام یک عملتان درست‌تر است و درستی عمل به خشیت از خدا و نیت صادقانه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عمل تا اینکه کار خالص باشد از خود عمل سخت‌تر است، و عمل خالص آن است که قصد نداشته باشی غیر خدا، تو را بر آن کار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برتر از عمل است، بلکه نیت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بنابر ساختار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نیت خود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نیتِ بدون عمل را مشمول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تشییع جنازه فلانی حاضر شدی؟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شرکت کنم اما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 لَکَ ثَوَابُ ذَلِکَ بِمَا 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سبب نیتی که داشتی خداوند پاداش آن را به تو داد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الْمُؤْمِنَ الْفَقِیرَ لَیقُولُ یا رَبِّ ارْزُقْنِی حَتَّی أَفْعَلَ کَذَا وَ کَذَا مِنَ الْبِرِّ وَ وُجُوهِ الْخَیرِ فَإِذَا عَلِمَ اللَّهُ عَزَّوَجَلَّ ذَلِکَ مِنْهُ بِصِدْقِ نِیةٍ کَتَبَ اللَّهُ لَهُ مِنَ الْأَجْرِ مِثْلَ مَا یکْتُبُ لَهُ لَوْ عَمِلَهُ إِنَّ اللَّهَ وَاسِعٌ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مؤمنی که تمکن مالی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عنایت کن تا فلان کار نیک و فلان امر خیر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بداند که این سخن او از روی نیت صادقانه است برای او پاداشی می‌نویسد مانند پاداشی هنگامی که بدان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گشاده دست و بزرگوار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روایتی دیگر به عنوان یک سنت الهی و قاعده کلی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جَعَلَ لآِدَمَ فِی ذُرِّیتِهِ أَنَّ مَنْ هَمَّ بِحَسَنَةٍ فَلَمْ یعْمَلْهَا کُتِبَتْ لَهُ حَسَنَةٌ وَ مَنْ هَمَّ بِحَسَنَةٍ وَ عَمِلَهَا کُتِبَتْ لَهُ عَشْراً وَ مَنْ هَمَّ بِسَیئَةٍ لَمْ تُکْتَبْ عَلَیهِ وَ مَنْ هَمَّ بِهَا وَ عَمِلَهَا کُتِبَتْ عَلَیهِ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نسل حضرت آدم این سنت را قرار داد که هر کس قصد کند کار نیکی انجام دهد اما موفق نشود، خداوند برای او یک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 و هرکس قصد کند و انجام دهد ده برابر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 قصد کند کار بدی انجام </w:t>
      </w:r>
    </w:p>
    <w:p>
      <w:pPr>
        <w:pStyle w:val="BookText"/>
        <w:rPr/>
      </w:pPr>
      <w:r>
        <w:rPr>
          <w:rFonts w:ascii="IRNazanin" w:hAnsi="IRNazanin" w:eastAsia="IRNazanin"/>
          <w:color w:val="111111"/>
          <w:sz w:val="28"/>
          <w:sz w:val="28"/>
          <w:szCs w:val="28"/>
          <w:rtl w:val="true"/>
          <w:lang w:bidi="fa-IR"/>
        </w:rPr>
        <w:t>دهد چیزی علیه او نوشته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آن را انجام دهد که یک گناه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البته اگر قصد معصیت و نافرمانی خدا، تداوم و استمرار یابد، موجب خبث باطن شده و در قیامت به شکل آتش تجسم یافته و موجب خلود در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روایات قسم چهارم به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نهروان با خوارج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 که در محضر شما با این گروه جنگ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 وَ بَرَأَ النَّسَمَةَ لَقَدْ شَهِدَنَا فِی هَذَا الْمَوْقِفِ أُنَاسٌ لَمْ یخْلُقِ اللَّهُ آبَاءَهُمْ وَ لَا أَجْدَادَهُمْ بَعْدُ فَقَالَ الرَّجُلُ وَ کَیفَ یشْهَدُنَا قَوْمٌ لَمْ یخْلَقُوا قَالَ بَلَی قَوْمٌ یکُونُونَ فِی آخِرِ الزَّمَانِ یشْرَکُونَنَا فِیمَا نَحْنُ فِیهِ وَ یسَلِّمُونَ لَنَا فَأُولَئِکَ شُرَکَاؤُنَا فِیمَا کُنَّا فِیهِ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خدائی که دانه را شکافت و مخلوقات را آفرید گروهی در این جنگ با ما شرکت کردند که هنوز خداوند پدران و اجداد آنها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در این جنگ شرکت دارند در حالی که هنوز خلق نشده‌اند،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مردمی هستند که در آخر الزمان می‌آیند و در این هدف که ما داریم آنها نیز شریک هستند و تسلیم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پس آنها در راهی که ما 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شرکای حقیقی و واقعی ما هستند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نیت را مبنای محاسبه اعمال و خلود در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یک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یحْشُرُ النَّاسَ عَلَی نِیاتِهِمْ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مردم را بر اساس نیت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هایشان، در روز قیامت محشور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در سخنی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در دوزخ جاودانه‌اند؛ بدان دلیل که نیتشان در دنیا این بود که اگر در دنیا جاودانه باشند همواره خدا را نافرمانی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نیز در بهشت جاودانه‌اند؛ بدان دلیل که نیتشان در دنیا این بود که اگر در آن باقی بمانند همواره خدا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گروه به دلیل نیت‌هایشان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ساختار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نیت خود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روایات به خوبی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مراد از نیت در سخن پیشوایان، تنها نیت در انجام عبادات نیست، زیرا کافر عبادتی ندارد که نیت انجام دادن آن با نیت مومن مقایسه شود؛ بلکه مقصود روحیات و صفات و ملکات نفسانی است که شاکله هر انسانی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زمینه بروز و ظهور رفتارهای گوناگون را از افراد متفاوت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بدین معنا هیچ کاری بدون نیت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باید </w:t>
      </w:r>
    </w:p>
    <w:p>
      <w:pPr>
        <w:pStyle w:val="BookText"/>
        <w:rPr/>
      </w:pPr>
      <w:r>
        <w:rPr>
          <w:rFonts w:ascii="IRNazanin" w:hAnsi="IRNazanin" w:eastAsia="IRNazanin"/>
          <w:color w:val="111111"/>
          <w:sz w:val="28"/>
          <w:sz w:val="28"/>
          <w:szCs w:val="28"/>
          <w:rtl w:val="true"/>
          <w:lang w:bidi="fa-IR"/>
        </w:rPr>
        <w:t>همواره در مقام اصلاح نیت و انگیزه خود بود تا از امور مادی به اهداف معنوی نائل شد؛ چنانکه رسول خدا به ابوذر چنین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أَبَاذَرٍّ لِیکُنْ لَکَ فِی کُلِّ شَی‌ءٍ نِیةٌ صالحة حَتَّی فِی النَّوْمِ وَ الْأَکْلِ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اباذر، در هر کاری نیتی نیکو داشته باش، حتی در خوابیدن و خوردن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فقه اسلامی، حداقل انتظار دین از مومنان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همه اقشار جامعه، حتی افراد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الایمان نیز ظرفیت درک و توان انجام دادن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گام اول حرکت به سوی خدا و تقرب به درگاه الهی است؛ بنابراین در بیان احکام و تکالیف، به چیزی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همه مردم، از نوجوان و جوان تا میانسال و کهنسال قابل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افزون بر واجبات، مستحبات را نیز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طالبان ورود به کلاس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بالاتر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فقه، افعال مکلف مشمول یکی از احکام خمسه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حرام، مستحب، مکروه و مباح؛ اما حقیقت این است که بخش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رفتارهای مکلف، در منطقة الفراغ فقهی، یعنی مباحات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انسان در فعل و ترک، یا کمّ و کیف انجام دادن آنها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این موارد ساکت است و برنامه مداوم و مستمری برای کمال بشر تدارک ندیده است؟</w:t>
      </w:r>
    </w:p>
    <w:p>
      <w:pPr>
        <w:pStyle w:val="BookText"/>
        <w:rPr/>
      </w:pPr>
      <w:r>
        <w:rPr>
          <w:rFonts w:ascii="IRNazanin" w:hAnsi="IRNazanin" w:eastAsia="IRNazanin"/>
          <w:color w:val="111111"/>
          <w:sz w:val="28"/>
          <w:sz w:val="28"/>
          <w:szCs w:val="28"/>
          <w:rtl w:val="true"/>
          <w:lang w:bidi="fa-IR"/>
        </w:rPr>
        <w:t>اخلاق اسلامی، در راستای فقه اسلامی و در جایگاه مکمل آن، با طرح یک شاخص و معیار کلی، به همه افعال و رفتار انسان، در همه حیطه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اعم از فردی، خانوادگی و اجتماعی، حتی در عمل به واجبات و مستحبات، جهتِ تعالی بخشیده و با گذر از پوسته و ظاهر کارها، و اصالت دادن به نیت و انگیزه در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اعمال، زمینه رشد و ترقی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پیمودن مدارج کمال و معنویت فراهم نموده و سراسر حیات بشر را بستر قرب به بارگاه الهی ساخته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حوزۀ پزشکی نیز، گرچه کار پزشک به ظاهر امری عبادی نیست و خدمات او اختصاص به مسلمانان، بلکه موحدان ندارد؛ اما در فرهنگ اسلامی هر کاری که در </w:t>
      </w:r>
    </w:p>
    <w:p>
      <w:pPr>
        <w:pStyle w:val="BookText"/>
        <w:rPr/>
      </w:pPr>
      <w:r>
        <w:rPr>
          <w:rFonts w:ascii="IRNazanin" w:hAnsi="IRNazanin" w:eastAsia="IRNazanin"/>
          <w:color w:val="111111"/>
          <w:sz w:val="28"/>
          <w:sz w:val="28"/>
          <w:szCs w:val="28"/>
          <w:rtl w:val="true"/>
          <w:lang w:bidi="fa-IR"/>
        </w:rPr>
        <w:t>جهت خدمت به خلق خدا باشد، اگر به نیت جلب خشنودی او، نه مقاصد دنیوی صورت بگیرد عبادت است و کاری اخلاقی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گمان کنند گرفتن پول با قصد خدمت منافات دارد و پزشک دو راه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قصد قربت کند و پول نگیرد، که چنین فرضی قابل توصیه نیست، زیرا تامین معیشت امری واجب و لازم است؛ یا آنکه پول بگیرد و انگیزۀ او همچون دیگر مشاغل، کسب درآمد و جمع ثروت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آن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قصد قربت کرد و اجرت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اخلاق سازگار نیست، آن است که انسان سلامتی و جان مردم را وسیله کسب درآمد خود قرار دهد و با این هدف وارد مطب و درمانگاه و بیمارستان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او ارائه خدمت به بندگان خدا و تلاش در جهت سلامتی آنها باشد، دریافت آنچه بیمار به عنوان 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ضرری به انگیزه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تفاوت رفتار پزشکان را بر اساس تفاوت در نیت و انگیزه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فقیر به پزشک مراجعه کرده و معاینات اولیه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نیاز فوری به درمان دارد و سلامتی او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قصدش از درمان کسب درآمد باشد، به هر شکل ممکن او را به دیگر پزشکان یا مراکز درمانی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حاضر به درمان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پزشکی که قصدش نجات بیمار است، نه تنها او را 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افزون بر درمان رایگان، در حد توان مالی به او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دکتر محمد قریب به گواهی شاگردانش، نمونه بارز این دسته از پزشکان است که البته در جامعه پزشکی امثال او کم نبوده و نیستند، گرچه ناشناخته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به جهت کسب درآمد بیشتر، راه پرهزینه را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پزشک دیگر جانب بیمار را رعایت کرده و درمان کم هزینه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توجه به تفاوت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 در مراکز دولتی و خصوصی، برخی پزشکان، بیمار را به مطب خود یا بیمارستان خصوصی مورد نظر خود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تا درآمد بیشتری کسب نمایند، در حالی که برخی پزشکان جایی را که برای درمان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پیشنهاد کرده و انتخاب را به عهده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آشکار و نهان برخی پزشکان با برخی مراکز آزمایشگاهی، تصویربرداری، تجهیزات پزشکی و داروخانه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معرفی و ارجاع بیماران به این مراکز، اگر به قصد کسب درآمد باشد، کاری غیراخلاقی و مذموم است؛ ولی اگر به درخواست بیمار و با هدف راهنمایی او به مراکز مطمئن و مناسب باشد، حتی اگر منافعی هم برای پزشک داشته باشد، خلاف اخلاق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مواردی که مراجعه کننده، درخواست اقدامی غیرلازم</w:t>
      </w:r>
    </w:p>
    <w:p>
      <w:pPr>
        <w:pStyle w:val="BookText"/>
        <w:rPr/>
      </w:pPr>
      <w:r>
        <w:rPr>
          <w:rFonts w:ascii="IRNazanin" w:hAnsi="IRNazanin" w:eastAsia="IRNazanin"/>
          <w:color w:val="111111"/>
          <w:sz w:val="28"/>
          <w:sz w:val="28"/>
          <w:szCs w:val="28"/>
          <w:rtl w:val="true"/>
          <w:lang w:bidi="fa-IR"/>
        </w:rPr>
        <w:t>دارد، پزشک او را توجیه نموده و به جای تشویق به عمل، او را از این کار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بسیاری از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زیبایی بینی و گونه، که شاید یکی از عوامل بالا بودن آمار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پزشکان باشند که به جای بیان عوارض عمل، با انواع آگهی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تبلیغاتی، دختران و پسران جوان را به این کار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درصد بالایی از زنان باردار به جای زایمان طبیعی، گزینه سزارین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نقش پزشکان را در گسترش این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نادیده گرفت؛ پزشکانی که به جای بیان عوارض بعدی عمل، به جهت کسب درآمد بیشتر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خود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اسلام و سلامت</w:t>
      </w:r>
    </w:p>
    <w:p>
      <w:pPr>
        <w:pStyle w:val="BookText"/>
        <w:rPr/>
      </w:pPr>
      <w:r>
        <w:rPr>
          <w:rFonts w:ascii="IRNazanin" w:hAnsi="IRNazanin" w:eastAsia="IRNazanin"/>
          <w:color w:val="111111"/>
          <w:sz w:val="28"/>
          <w:sz w:val="28"/>
          <w:szCs w:val="28"/>
          <w:rtl w:val="true"/>
          <w:lang w:bidi="fa-IR"/>
        </w:rPr>
        <w:t>بهداشت جسم</w:t>
      </w:r>
    </w:p>
    <w:p>
      <w:pPr>
        <w:pStyle w:val="BookText"/>
        <w:rPr/>
      </w:pPr>
      <w:r>
        <w:rPr>
          <w:rFonts w:ascii="IRNazanin" w:hAnsi="IRNazanin" w:eastAsia="IRNazanin"/>
          <w:color w:val="111111"/>
          <w:sz w:val="28"/>
          <w:sz w:val="28"/>
          <w:szCs w:val="28"/>
          <w:rtl w:val="true"/>
          <w:lang w:bidi="fa-IR"/>
        </w:rPr>
        <w:t>در فرهنگ اسلام، سلامت جسم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 و پیشوایان دین همواره عافیت را از خدا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سخنی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الْحَیاةِ إِلَّا مَعَ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بدون صحت و سلامت، خیری نیست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در پندی به فرزندش امام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 مِنَ الْبَلَاءِ الْفَاقَةَ وَ أَشَدُّ مِنْ ذَلِکَ مَرَضُ الْبَدَنِ وَ أَشَدُّ مِنْ ذَلِکَ مَرَضُ الْقَلْبِ وَ إِنَّ مِنَ النِّعَمِ سَعَةَ الْمَالِ وَ أَفْضَلُ مِنْ ذَلِکَ صِحَّةُ الْبَدَنِ وَ أَفْضَلُ مِنْ ذَلِکَ تَقْوَی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جمله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تهیدستی است و سخت‌تر از آن بیماری تن است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بیماری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داشتن ثروت است و بهتر از آن تندرستی است و با ارزش‌تر از آن پاکی دل</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امام صادق علیه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ارزش سلامتی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فِیمَا أَصْلَحَ الْبَدَنَ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راه اصلاح و صحت بدن هزینه شود، اسراف نیست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یکی از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احکام الهی نیز، تامین سلامت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لذا در شریعت اسلامی هرچه برای سلامت جسم خطرناک بوده حرام، وآنچه برای سلامتی لازم و ضروری بوده، واجب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یکی از یاران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تحریم شراب و گوشت خوک از آن حضرت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چنین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یحَرِّمْ ذَلِکَ عَلَی عِبَادِهِ وَ أَحَلَّ لَهُمْ سِوَاهُ مِنْ رَغْبَةٍ مِنْهُ فِیمَا حَرَّمَ عَلَیهِمْ وَ لَا زُهْدٍ فِیمَا أَحَلَّ لَهُمْ وَ لَکِنَّهُ عَزَّ وَ جَلَّ خَلَقَ الْخَلْقَ وَ عَلِمَ مَا تَقُومُ بِهِ أَبْدَانُهُمْ وَ مَا یصْلِحُهُمْ فَأَحَلَّهُ لَهُمْ وَ أَبَاحَهُ تَفَضُّلًا مِنْهُ عَلَیهِمْ بِهِ تَبَارَکَ وَ تَعَالَی لِمَصْلَحَتِهِمْ وَ عَلِمَ عَزَّ وَ جَلَّ مَا یضُرُّهُمْ فَنَهَاهُمْ عَنْهُ وَ حَرَّمَهُ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روی رغبت یا زهد خود، چیزی را بر بنده‌هایش حرام یا حلال نساخته، بلکه چون مردم را آفرید، دانست چه چیز تنشان را نیرو بخشد و به صلاح آنهاست، پس از فضل خود آن را بر آنها حلال و مباح کرد، و دانست چه چیز برای آنها زیان و ضرر دارد، پس آنها را از آن بازداشت و آن را حرام 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شیوۀ اسلام برای حفظ سلامتی، پیشگیری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پزشکی امروز پیشگیری را مقدم بر درمان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پزشکان دلسوز همواره مردم را به رعایت اصول بهداشتی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کسی بیمار نشود و نیازمند آنان نگردد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شیوۀ همۀ ادیان الهی برای جلوگیری از بروز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و اجتماعی، تاکید بر پیشگیری است، تا آسیبی وارد نشود که نیاز به درمان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دینی، رعایت تقوا، برای پیشگیری از گناه، به همه مردم توصیه می‌شود و راهکار </w:t>
      </w:r>
      <w:bookmarkStart w:id="29" w:name="pg4269_45467"/>
    </w:p>
    <w:p>
      <w:pPr>
        <w:pStyle w:val="BookText"/>
        <w:rPr/>
      </w:pPr>
      <w:bookmarkEnd w:id="29"/>
      <w:r>
        <w:rPr>
          <w:rFonts w:ascii="IRNazanin" w:hAnsi="IRNazanin" w:eastAsia="IRNazanin"/>
          <w:color w:val="111111"/>
          <w:sz w:val="28"/>
          <w:sz w:val="28"/>
          <w:szCs w:val="28"/>
          <w:rtl w:val="true"/>
          <w:lang w:bidi="fa-IR"/>
        </w:rPr>
        <w:t>توبه به عنوان راه درمان، تنها به گنهکاران ارائه می‌گردد؛ لذا در قرآن سفارش به تقوا بسیار بیشتر از دعوت به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جسمی نیز، رعایت بهداشت در جهات مختلف، همواره مورد تأکید اسلام است که به برخی ابعاد آن اشاره می‌شود</w:t>
      </w:r>
      <w:r>
        <w:rPr>
          <w:rFonts w:eastAsia="IRNazanin" w:cs="IRNazanin"/>
          <w:color w:val="111111"/>
          <w:sz w:val="28"/>
          <w:szCs w:val="28"/>
          <w:rtl w:val="true"/>
          <w:lang w:bidi="fa-IR"/>
        </w:rPr>
        <w:t>:</w:t>
      </w:r>
    </w:p>
    <w:p>
      <w:pPr>
        <w:pStyle w:val="Heading2"/>
        <w:numPr>
          <w:ilvl w:val="1"/>
          <w:numId w:val="1"/>
        </w:numPr>
        <w:rPr/>
      </w:pPr>
      <w:bookmarkStart w:id="30" w:name="__RefHeading___Toc493422_1479056682"/>
      <w:bookmarkStart w:id="31" w:name="_Toc9"/>
      <w:bookmarkEnd w:id="30"/>
      <w:r>
        <w:rPr>
          <w:rtl w:val="true"/>
        </w:rPr>
        <w:t>بهداشت تغذیه</w:t>
      </w:r>
      <w:bookmarkEnd w:id="31"/>
    </w:p>
    <w:p>
      <w:pPr>
        <w:pStyle w:val="BookText"/>
        <w:rPr/>
      </w:pPr>
      <w:r>
        <w:rPr>
          <w:rFonts w:ascii="IRNazanin" w:hAnsi="IRNazanin" w:eastAsia="IRNazanin"/>
          <w:color w:val="111111"/>
          <w:sz w:val="28"/>
          <w:sz w:val="28"/>
          <w:szCs w:val="28"/>
          <w:rtl w:val="true"/>
          <w:lang w:bidi="fa-IR"/>
        </w:rPr>
        <w:t>آیات بسیاری در قرآن، به رعایت بهداشت در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دارد که در چهار دسته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طیب بودن خوراکی‌ها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مِنَ الطَّیباتِ وَ 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بخورید و کار شایسته انجام دهید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مِمَّا فِی الْأَرْضِ حَلالاً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خوردنی‌های حلال و پاکیزه در زمین بخورید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 و روزی‌های پاکیزه‌ای که خداوند برای بندگانش پدید آورده، حرام کرده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روشن است که طیب بودن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غیر از حلال بودن آنهاست و به جنبۀ پسندِ طبع بودن توجه دارد که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پاکیزگی و بهداشت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ذیل آخرین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الطیبات من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الطیب هو الملائم للطبع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الأنواع المختلفة مما یرتزق به الإنسان بالتغذی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به معنای چیزی است که ملایم با طبع و سازگار با ساختمان بدن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 </w:t>
      </w:r>
    </w:p>
    <w:p>
      <w:pPr>
        <w:pStyle w:val="BookText"/>
        <w:rPr/>
      </w:pPr>
      <w:r>
        <w:rPr>
          <w:rFonts w:ascii="IRNazanin" w:hAnsi="IRNazanin" w:eastAsia="IRNazanin"/>
          <w:color w:val="111111"/>
          <w:sz w:val="28"/>
          <w:sz w:val="28"/>
          <w:szCs w:val="28"/>
          <w:rtl w:val="true"/>
          <w:lang w:bidi="fa-IR"/>
        </w:rPr>
        <w:t>غذاهایی است که انسان با آن ارتزاق می‌کند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جرأت می‌توان ادعا کرد که بهداشت تغذیه، جزء برنامه‌های تربیتی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بین سلامت و سعادت افراد جامعه رابطه مستقیم و تنگاتنگی وجود دارد و لذا از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در رابطه با مواد غذایی و پاکی و پاکیزگی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نام خوراکی‌ها را برشمرده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مواد غذایی با منشأ گیاهی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فرآورده‌های گوشتی نام برده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بیانگر ترجیح خوراکی‌های گیاهی بر حیوانی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اعتدال در مصرف و پرهیز از زیاده‌روی در خوردن و آشامیدن تأکید نموده و این کار را اسراف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 إِنَّهُ لا یحِبُّ الْمُسْرِفینَ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گرچه این توصیه ساده به نظر می‌رسد، اما امروزه ثابت شده است که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دستورات بهداشتی است، زیرا تحقیقات دانشمندان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پُرخوری از عوامل اصلی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گوناگونی است که در عصر ما رواج یافته، و برای درمان آنها راهی جز میانه‌روی در تغذیه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شیعه، مرحوم طبرسی در مجمع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البیان نقل می‌کند که هارون الرشید طبیبی مسیحی داشت و مهارت او در طب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طبیب به یکی از دانشمندان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آسمانی شما چیزی از طب نمی‌یابم، در حالی که دانش مفید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ادیان و علم ابدان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دستورات طبی را در نصف آیه از کتاب خویش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نیز طب را در یک جمله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المعدة بیت الادواء و الحمیة رأس کل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خانۀ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امساک، سرآمد داروها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مسیحی هنگامی که این سخن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کتابکم و لا نبیکم لجالینوس 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شما و پیامبرتان برای جالینوس، طبی باقی نگذارده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خوردن گوشت مردار و خوک، و آشامیدن خون و شراب را حرام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إِنَّمَا الْخَمْرُ وَ الْمَیسِرُ وَ الْأَنْصابُ وَ الْأَزْلامُ رِجْسٌ مِنْ عَمَلِ الشَّیطانِ فَاجْتَنِبُوهُ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شراب و قمار و بت‌هایی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شده و پاره چوب‌هایی که به آن تفأل زده می‌شود، پلید و نجس و از کارهای شیطان است، پس از آنها دوری کنید تا رستگار شوید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 فَإِنَّهُ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وحی شده، غذای حرامی را نمی‌یابم، مگر آنکه مردار یا خون ریخته شده یا گوشت خوک باشد که همه اینها پلید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 لَهُمُ الطَّیباتِ وَ یحَرِّمُ عَلَیهِمُ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برای آنها حلال و ناپاک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حرام می‌نماید</w:t>
      </w:r>
      <w:r>
        <w:rPr>
          <w:rFonts w:eastAsia="IRNazanin" w:cs="IRNazanin"/>
          <w:color w:val="111111"/>
          <w:sz w:val="28"/>
          <w:szCs w:val="28"/>
          <w:rtl w:val="true"/>
          <w:lang w:bidi="fa-IR"/>
        </w:rPr>
        <w:t>.»</w:t>
      </w:r>
      <w:r>
        <w:rPr>
          <w:rStyle w:val="FootnoteAnchor"/>
          <w:rtl w:val="true"/>
        </w:rPr>
        <w:footnoteReference w:id="126"/>
      </w:r>
      <w:bookmarkStart w:id="32" w:name="pg4269_45470"/>
    </w:p>
    <w:p>
      <w:pPr>
        <w:pStyle w:val="Heading2"/>
        <w:numPr>
          <w:ilvl w:val="1"/>
          <w:numId w:val="1"/>
        </w:numPr>
        <w:rPr/>
      </w:pPr>
      <w:bookmarkStart w:id="33" w:name="__RefHeading___Toc493424_1479056682"/>
      <w:bookmarkStart w:id="34" w:name="_Toc10"/>
      <w:bookmarkEnd w:id="32"/>
      <w:bookmarkEnd w:id="33"/>
      <w:r>
        <w:rPr>
          <w:rtl w:val="true"/>
        </w:rPr>
        <w:t>بهداشت بدن و لباس</w:t>
      </w:r>
      <w:bookmarkEnd w:id="34"/>
    </w:p>
    <w:p>
      <w:pPr>
        <w:pStyle w:val="BookText"/>
        <w:rPr/>
      </w:pPr>
      <w:r>
        <w:rPr>
          <w:rFonts w:ascii="IRNazanin" w:hAnsi="IRNazanin" w:eastAsia="IRNazanin"/>
          <w:color w:val="111111"/>
          <w:sz w:val="28"/>
          <w:sz w:val="28"/>
          <w:szCs w:val="28"/>
          <w:rtl w:val="true"/>
          <w:lang w:bidi="fa-IR"/>
        </w:rPr>
        <w:t>پاکی و پاکیزگی از لوازم مسلمانی، و طهارت شرط اولیه همه عبادات الهی است که مستلزم وضو، غسل و شستشوی منظم و مستمر اعضا و جوارح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 وَامْسَحُوا بِرُءُوسِکُمْ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چون به نماز برخاستید، صورت و دستهایتان تا آرنج را بشویید و سر و پایتان تا قوزک را مسح کنید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شستن متناوب دست‌ها و صورت که بیش از اعضای دیگر در معرض آلودگی هستند، تأثیر بسزایی در حفظ سلامت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شرط صحت وضو، رفع هرگونه آلودگی است که از رسیدن آب به پوست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و پا نیز مستلزم نظیف بودن آن دو است و اجازه نمی‌دهد که فرد مسلمان نسبت به موی سر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بی‌تفاوت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شستشوی مداوم پوست موجب می‌گردد تا اعمال حیاتی تعرّق و تنفس جلدی به خوبی صورت گیرد و از تجمع میکروب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موجب بروز بیماری‌های جلدی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جلوگیری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پاسخ یکی از یارانش درباره فلسفه وضو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بِالْوُضُوءِ لأَنْ یکُونَ الْعَبْدُ طَاهِراً إِذَا قَامَ بَینَ یدَی الْجَبَّارِ عِنْدَ مُنَاجَاتِهِ إِیاهُ مُطِیعاً لَهُ فِیمَا أَمَرَهُ نَقِیاً مِنَ الأَدْنَاسِ وَ النَّجَاسَةِ مَعَ مَا فِیهِ مِنْ ذَهَابِ الْکَسَلِ وَ طَرْدِ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برای آن است که بنده، آنگاه که در پیشگاه خداوند به مناجات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ایستد، پاک و طاهر بوده و از </w:t>
      </w:r>
    </w:p>
    <w:p>
      <w:pPr>
        <w:pStyle w:val="BookText"/>
        <w:rPr/>
      </w:pPr>
      <w:r>
        <w:rPr>
          <w:rFonts w:ascii="IRNazanin" w:hAnsi="IRNazanin" w:eastAsia="IRNazanin"/>
          <w:color w:val="111111"/>
          <w:sz w:val="28"/>
          <w:sz w:val="28"/>
          <w:szCs w:val="28"/>
          <w:rtl w:val="true"/>
          <w:lang w:bidi="fa-IR"/>
        </w:rPr>
        <w:t>هرگونه آلودگی و نجاست، نظیف باشد، علاوه بر آنکه وضو عامل رفع کسالت و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همین آثار و برکات باعث گردیده تا خداوند وضو را شرط ورود در نماز و نیایش قرار داده و آن را واجب شمرد، تا آنجا که در روایات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بدون طهارت، نماز نیست</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وضو، به موضوع غسل پرداخته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کُنْتُمْ جُنُبًا 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در نماز اگر جنب بودید، خود را طاهر سازید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گرچه در این آیه، حکم کلی تطهیر در مورد جنابت آمده، اما آیه‌ای دیگر به انجام غسل تصریح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 حَتّی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جنب حق ورود در نماز را ندارد، مگر آنکه غسل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مورد وجوب غسل، 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غُسْلِ الْجَنَابَةِ النَّظَافَةُ وَ لِتَطْهِیرِ الإِنْسَانِ مِمَّا أَصَابَهُ مِنْ أَذَاهُ وَ تَطْهِیرِ سَائِرِ جَسَدِهِ لأَنَّ الْجَنَابَةَ خَارِجَةٌ مِنْ کُلِّ جَسَدِهِ فَلِذَلِکَ وَجَبَ عَلَیهِ تَطْهِیرُ جَسَدِهِ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غسل جنابت، نظافت بدن از آلودگی‌هایی است که به آن رسیده و همچنین تطهیر تمام بدن است، زیرا جنابت از تمام بدن خارج می‌شود و لذا شستن تمام بدن لازم شده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خروج منی، برخلاف بول، عمل یک عضو خاص نیست، بلکه به دنبال یک سلسله فعالیت‌های جسمی و روانی صورت می‌گیرد و نتیجه آن روی </w:t>
      </w:r>
    </w:p>
    <w:p>
      <w:pPr>
        <w:pStyle w:val="BookText"/>
        <w:rPr/>
      </w:pPr>
      <w:r>
        <w:rPr>
          <w:rFonts w:ascii="IRNazanin" w:hAnsi="IRNazanin" w:eastAsia="IRNazanin"/>
          <w:color w:val="111111"/>
          <w:sz w:val="28"/>
          <w:sz w:val="28"/>
          <w:szCs w:val="28"/>
          <w:rtl w:val="true"/>
          <w:lang w:bidi="fa-IR"/>
        </w:rPr>
        <w:t>دیگر اعضا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فیزیولوژی، دو سلسله اعصاب خودکار در بدن انسان وجود دارد که یکی سمپاتیک و دیگری پاراسمپاتیک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دو سلسله، تند کردن و به فعالیت واداشتن دستگاههای مختلف</w:t>
      </w:r>
    </w:p>
    <w:p>
      <w:pPr>
        <w:pStyle w:val="BookText"/>
        <w:rPr/>
      </w:pPr>
      <w:r>
        <w:rPr>
          <w:rFonts w:ascii="IRNazanin" w:hAnsi="IRNazanin" w:eastAsia="IRNazanin"/>
          <w:color w:val="111111"/>
          <w:sz w:val="28"/>
          <w:sz w:val="28"/>
          <w:szCs w:val="28"/>
          <w:rtl w:val="true"/>
          <w:lang w:bidi="fa-IR"/>
        </w:rPr>
        <w:t>بدن، یا کند کردن آنهاست تا بدن از تعادل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جریان‌ها در بدن این تعادل را به هم می‌زند، از جمله حالت ارگاسم لذت جنسی، که به دنبال آن اعصاب پاراسمپاتیک بر اعصاب سمپاتیک غالب شده و بدن دچار سستی و رخوت خاص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هنگام خروج منی یا آمیزش جنسی، هم روح متأثر می‌شود و هم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سوی لذت و شهوت کشیده می‌شود و جسم به سوی سستی و 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جنابت، علاوه بر شستشوی جسم، شستشوی جان را به دنبال دارد، زیرا به قصد انجام فرمان الهی صورت می‌پذیرد و روح را به سوی معنویت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با استحمامی که دیگر اقوام انجام می‌دهند،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مسلمان در این شستشو قصد قربت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تأثیرات روحی و روانی بر او دارد و این بزرگ‌ترین امتیاز دستورات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پایان آیۀ مربوط به وضو و غسل، برای آنکه روشن شود هیچ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این دستورات نبوده و همه آنها بخاطر پاکی و طهارت مؤمنان وضع گردیده،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 لِیجْعَلَ عَلَیکُمْ مِنْ حَرَجٍ وَ لَکِنْ یرِیدُ 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نمی‌خواهد شما در رنج و زحمت بیفتید، بلکه می‌خواهد شما را پاکیزه سازد</w:t>
      </w:r>
      <w:r>
        <w:rPr>
          <w:rFonts w:eastAsia="IRNazanin" w:cs="IRNazanin"/>
          <w:color w:val="111111"/>
          <w:sz w:val="28"/>
          <w:szCs w:val="28"/>
          <w:rtl w:val="true"/>
          <w:lang w:bidi="fa-IR"/>
        </w:rPr>
        <w:t>."</w:t>
      </w:r>
      <w:r>
        <w:rPr>
          <w:rStyle w:val="FootnoteAnchor"/>
          <w:rtl w:val="true"/>
        </w:rPr>
        <w:footnoteReference w:id="13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غسل‌های واجب، غسل‌های مستحبی بسیاری در زمان‌های خاص و یا برای ورود به مکان‌های خاص، مورد توصیه پیشوایان دینی قرار گرفته است که به دو نمونه از آنها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اغْتَسَلَ یوْمَ الْجُمُعَةِ وَ تَنَظَّفَ وَ تَطَیبَ بِمَا مَعَهُ مِنَ الطِّیبِ وَ حَضَرَ صَلاةَ الْجُمُعَةِ وَ إِذَا حَضَرَ الإِمَامُ أَصْغَی إِلَیهِ غَفَرَ اللَّهُ ذَنْبَهُ مَا بَینَ الْجُمُعَةِ وَ الْجُمُعَةِ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غسل کند و خود را تمیز و نظیف نموده و به آنچه در اختیار دارد خوشبو نماید و در نماز</w:t>
      </w:r>
    </w:p>
    <w:p>
      <w:pPr>
        <w:pStyle w:val="BookText"/>
        <w:rPr/>
      </w:pPr>
      <w:r>
        <w:rPr>
          <w:rFonts w:ascii="IRNazanin" w:hAnsi="IRNazanin" w:eastAsia="IRNazanin"/>
          <w:color w:val="111111"/>
          <w:sz w:val="28"/>
          <w:sz w:val="28"/>
          <w:szCs w:val="28"/>
          <w:rtl w:val="true"/>
          <w:lang w:bidi="fa-IR"/>
        </w:rPr>
        <w:t>جمعه حضور یافته و به سخنان امام گوش فرا دهد، خداوند گناهان او را تا جمعه دیگر بیامرزد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لاتَدَعِ</w:t>
      </w:r>
    </w:p>
    <w:p>
      <w:pPr>
        <w:pStyle w:val="BookText"/>
        <w:rPr/>
      </w:pPr>
      <w:r>
        <w:rPr>
          <w:rFonts w:ascii="IRNazanin" w:hAnsi="IRNazanin" w:eastAsia="IRNazanin"/>
          <w:color w:val="111111"/>
          <w:sz w:val="28"/>
          <w:sz w:val="28"/>
          <w:szCs w:val="28"/>
          <w:rtl w:val="true"/>
          <w:lang w:bidi="fa-IR"/>
        </w:rPr>
        <w:t xml:space="preserve">الْغُسْلَ یوْمَ الْجُمُعَةِ فَإِنَّهُ سُنَّةٌ وَ شَمَّ الطِّیبَ وَ الْبَسْ صَالِحَ ثِیابِک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روز جمعه را ترک نکن که سنّت است و بوی خوش برگیر و بهترین لباست را بر تن کن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مورد غسل روز عید نیز امام رضا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طَلَعَ الْفَجْرُ مِنْ یوْمِ الْعِیدِ فَاغْتَسِلْ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الْبَسْ أَنْظَفَ ثِیابِکَ وَ تَتَطَیب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فجر روز عید طلوع کرد، غسل کن و تمیزترین لباست را بپوش و خود را خوشبو کن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بهداشت دهان و دندان، که امروزه یکی از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پزشکی را به خود اختصاص داده، تا آنجا مورد تاکید بوده که در روایتی جامع، ده فایده برای مسواک زدن نقل شده که اکثر آنها بهداشتی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السِّوَاکُ فِیهِ عَشْرُ خِصَالٍ مَطْهَرَةٌ لِلْفَمِ مَرْضَاةٌ لِلرَّبِّ یضَاعِفُ الْحَسَنَاتِ سَبْعِینَ ضِعْفاً وَ هُوَ مِنَ السُّنَّةِ وَ یذْهَبُ بِالْحَفْرِ وَ یبَیضُ الْأَسْنَانَ وَ یشُدُّ اللِّثَةَ وَ یقْطَعُ </w:t>
      </w:r>
      <w:bookmarkStart w:id="35" w:name="pg4269_45474"/>
    </w:p>
    <w:p>
      <w:pPr>
        <w:pStyle w:val="BookText"/>
        <w:rPr/>
      </w:pPr>
      <w:bookmarkEnd w:id="35"/>
      <w:r>
        <w:rPr>
          <w:rFonts w:ascii="IRNazanin" w:hAnsi="IRNazanin" w:eastAsia="IRNazanin"/>
          <w:color w:val="111111"/>
          <w:sz w:val="28"/>
          <w:sz w:val="28"/>
          <w:szCs w:val="28"/>
          <w:rtl w:val="true"/>
          <w:lang w:bidi="fa-IR"/>
        </w:rPr>
        <w:t xml:space="preserve">الْبَلْغَمَ وَ یذْهَبُ بِغِشَاوَةِ الْبَصَرِ وَ یشَهِّی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دهان را پاکیزه می‌کند، رضایت پروردگار را به دنبال دارد، پاداش نیکی‌ها را هفتاد برابر می‌کند، عمل به سنت پیامبر است، خوره دندان‌ها را از بین می‌برد و باعث سفیدی دندانها می‌شود، لثه را محکم می‌کند، بلغم را کاهش و قدرت بینایی را افزایش می‌دهد و اشتهای انسان را زیاد می‌کند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پاکیزگی</w:t>
      </w:r>
    </w:p>
    <w:p>
      <w:pPr>
        <w:pStyle w:val="BookText"/>
        <w:rPr/>
      </w:pP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بهداشت بدن، پاکیزگی لباس و دوری از هرگونه آلودگی در زندگی، مورد سفارش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 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را پاکیزه گردان و از پلیدی دوری نما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رسول گرامی اسلام در کلامی زیبا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تنظفوا بکل ما استعطتم فان الله تعالی بنی الاسلام علی النظافة و لن یدخل الجنة الاّ کلّ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وسیله که می‌توانید خود را نظیف کنید، زیرا خداوند، اسلام را بر نظافت بنا کرده است و در قیامت جز افراد نظیف وارد بهشت نمی‌شوند</w:t>
      </w:r>
      <w:r>
        <w:rPr>
          <w:rFonts w:eastAsia="IRNazanin" w:cs="IRNazanin"/>
          <w:color w:val="111111"/>
          <w:sz w:val="28"/>
          <w:szCs w:val="28"/>
          <w:rtl w:val="true"/>
          <w:lang w:bidi="fa-IR"/>
        </w:rPr>
        <w:t>."</w:t>
      </w:r>
      <w:r>
        <w:rPr>
          <w:rStyle w:val="FootnoteAnchor"/>
          <w:rtl w:val="true"/>
        </w:rPr>
        <w:footnoteReference w:id="139"/>
      </w:r>
    </w:p>
    <w:p>
      <w:pPr>
        <w:pStyle w:val="Heading2"/>
        <w:numPr>
          <w:ilvl w:val="1"/>
          <w:numId w:val="1"/>
        </w:numPr>
        <w:rPr/>
      </w:pPr>
      <w:bookmarkStart w:id="36" w:name="__RefHeading___Toc493426_1479056682"/>
      <w:bookmarkStart w:id="37" w:name="_Toc11"/>
      <w:bookmarkEnd w:id="36"/>
      <w:r>
        <w:rPr>
          <w:rtl w:val="true"/>
        </w:rPr>
        <w:t>بهداشت جنسی</w:t>
      </w:r>
      <w:bookmarkEnd w:id="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توصیه به ازدواج و تأکید بر عفاف عمومی، از برقراری روابط نامشروع، گسترش انحرافات جنسی، شیوع بیماری‌های مقاربتی، سقط جنین یا تولد فرزندان نامشروع پیشگیری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 به شش نمونه از دستورات دینی در رایطه با بهداشت جنسی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فقط والدین، بلکه همه مسلمانان را مورد خطاب قرار داده و از آنان خواسته که هرکس به مقدار توان وحوزه مسئولیتش برای ازدواج جوانان اقدام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همسر را به نکاح درآورید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امکان ازدواج ندارند، به عفاف و خودداری از رفتارهای پرخطر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 الَّذینَ لا یجِدُونَ نِکاحاً حَتَّی یغْنِیهُمُ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شرایط ازدواج ندارند، عفت پیشه کنندتا خداوند از فضلش آنان را بی‌نیاز سازد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را از برقراری روابط نامشروع و دوست گرفتن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 غَیرَ مُسافِحینَ وَ لا مُتَّخِذی 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باشید نه زناکار، و نه آنکه زنان را در پنهانی معشوقه خود گیرید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 غَیرَ مُسافِحاتٍ وَ لا مُتَّخِذاتِ أَخْدانٍ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باشید نه زناکار، و نه آنکه مردان را در پنهانی رفیق خود گیرید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را یک انحراف جنسی شمرده و شدیدترین تعبیرات را در مورد آن به کار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تَأْتُونَ الذُّکْرانَ مِنَ الْعالَمینَ وَ تَذَرُونَ ما خَلَقَ لَکُمْ رَبُّکُمْ مِنْ أَزْواجِکُمْ بَلْ أَنْتُمْ قَوْمٌ 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سراغ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همسرانتان را که خدا برای شما آفریده رها می‌کنید، شما قوم تجاوزگری هستید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مقدمات روابط نامشروع، همچون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حجابی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bookmarkStart w:id="38" w:name="pg4269_45476"/>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لِّلْمُؤْمِنِینَ یغُضُّواْ مِنْ أَبْصَارِهِمْ وَ یحَْفَظُواْ فُرُوجَهُمْ ذَلِکَ أَزْکیَ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یغْضُضْنَ مِنْ أَبْصَرِهِنَّ وَ یحَْفَظْنَ فُرُوجَهُنَّ وَ لَا یبْدِینَ زِینَتَهُنَّ إِلَّا مَا ظَهَرَ مِنْهَا وَ 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از حرام فرو بندند، و شرمگاه خود را حفظ کنند، این برای آنان پاکیزه‌تر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آنچه حرام است فرو بندند، و شرمگاه خود را حفظ کنند، و زینت خود را مگر مقداری که طبیعتاً پیداست آشکار نکنند، و مقنعه‌های خود را بر گریبان بیندازند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آمیزش با زنان در ایام عادت ماهیانه نهی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w:t>
      </w:r>
    </w:p>
    <w:p>
      <w:pPr>
        <w:pStyle w:val="BookText"/>
        <w:rPr/>
      </w:pPr>
      <w:r>
        <w:rPr>
          <w:rFonts w:ascii="IRNazanin" w:hAnsi="IRNazanin" w:eastAsia="IRNazanin"/>
          <w:color w:val="111111"/>
          <w:sz w:val="28"/>
          <w:sz w:val="28"/>
          <w:szCs w:val="28"/>
          <w:rtl w:val="true"/>
          <w:lang w:bidi="fa-IR"/>
        </w:rPr>
        <w:t>النِّسَاءَ فِی الْمَحِیضِ وَ لَا تَقْرَبُوهُنَّ حَتَّی یطْهُرْنَ فَإِذَا تَطَهَّرْنَ فَأْتُوهُنَّ 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حیض از زنان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کنید و با آنان مقاربت نکنید تا پاک شوند، پس چون پاک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که خدا فرمان داده نزد آنها بروید</w:t>
      </w:r>
      <w:r>
        <w:rPr>
          <w:rFonts w:eastAsia="IRNazanin" w:cs="IRNazanin"/>
          <w:color w:val="111111"/>
          <w:sz w:val="28"/>
          <w:szCs w:val="28"/>
          <w:rtl w:val="true"/>
          <w:lang w:bidi="fa-IR"/>
        </w:rPr>
        <w:t>.</w:t>
      </w:r>
      <w:r>
        <w:rPr>
          <w:rStyle w:val="FootnoteAnchor"/>
          <w:rtl w:val="true"/>
        </w:rPr>
        <w:footnoteReference w:id="146"/>
      </w:r>
    </w:p>
    <w:p>
      <w:pPr>
        <w:pStyle w:val="Heading2"/>
        <w:numPr>
          <w:ilvl w:val="1"/>
          <w:numId w:val="1"/>
        </w:numPr>
        <w:rPr/>
      </w:pPr>
      <w:bookmarkStart w:id="39" w:name="__RefHeading___Toc493428_1479056682"/>
      <w:bookmarkStart w:id="40" w:name="_Toc12"/>
      <w:bookmarkEnd w:id="39"/>
      <w:r>
        <w:rPr>
          <w:rtl w:val="true"/>
        </w:rPr>
        <w:t>بهداشت محیط</w:t>
      </w:r>
      <w:bookmarkEnd w:id="40"/>
    </w:p>
    <w:p>
      <w:pPr>
        <w:pStyle w:val="BookText"/>
        <w:rPr/>
      </w:pPr>
      <w:r>
        <w:rPr>
          <w:rFonts w:ascii="IRNazanin" w:hAnsi="IRNazanin" w:eastAsia="IRNazanin"/>
          <w:color w:val="111111"/>
          <w:sz w:val="28"/>
          <w:sz w:val="28"/>
          <w:szCs w:val="28"/>
          <w:rtl w:val="true"/>
          <w:lang w:bidi="fa-IR"/>
        </w:rPr>
        <w:t>امروزه بهداشت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و بزرگ، مورد تاکید متولیان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پاکی و پاکیزگی محل اجتماع روزانه مسلمانان یعنی مسجد را، مقدم بر انجام نماز در آن شمرده و برای آماده نمودن مهمترین مرکز عبادی جهان یعنی مسجد الحرام، دو پیامبر بزرگ حضرت ابراهیم و اسماعیل را ماموریت داد تا این خانه را از لوث هر آلودگی تطهیر سازند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عَهِدْنا إِلی إِبْراهیمَ وَ إِسْماعیلَ أَنْ طَهِّرا بَیتِی لِلطَّائِفینَ وَ 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و اسماعیل فرمان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برای طواف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و اعتکاف کنندگان و رکوع کنندگان و سجودکنندگان پاک گردانید</w:t>
      </w:r>
      <w:r>
        <w:rPr>
          <w:rFonts w:eastAsia="IRNazanin" w:cs="IRNazanin"/>
          <w:color w:val="111111"/>
          <w:sz w:val="28"/>
          <w:szCs w:val="28"/>
          <w:rtl w:val="true"/>
          <w:lang w:bidi="fa-IR"/>
        </w:rPr>
        <w:t xml:space="preserve">." </w:t>
      </w:r>
      <w:r>
        <w:rPr>
          <w:rStyle w:val="FootnoteAnchor"/>
          <w:rtl w:val="true"/>
        </w:rPr>
        <w:footnoteReference w:id="147"/>
      </w:r>
      <w:bookmarkStart w:id="41" w:name="pg4269_45477"/>
    </w:p>
    <w:p>
      <w:pPr>
        <w:pStyle w:val="Heading2"/>
        <w:numPr>
          <w:ilvl w:val="1"/>
          <w:numId w:val="1"/>
        </w:numPr>
        <w:rPr/>
      </w:pPr>
      <w:bookmarkStart w:id="42" w:name="__RefHeading___Toc493430_1479056682"/>
      <w:bookmarkStart w:id="43" w:name="_Toc13"/>
      <w:bookmarkEnd w:id="41"/>
      <w:bookmarkEnd w:id="42"/>
      <w:r>
        <w:rPr>
          <w:rtl w:val="true"/>
        </w:rPr>
        <w:t>اسلام و محیط زیست</w:t>
      </w:r>
      <w:bookmarkEnd w:id="43"/>
    </w:p>
    <w:p>
      <w:pPr>
        <w:pStyle w:val="BookText"/>
        <w:rPr/>
      </w:pPr>
      <w:r>
        <w:rPr>
          <w:rFonts w:ascii="IRNazanin" w:hAnsi="IRNazanin" w:eastAsia="IRNazanin"/>
          <w:color w:val="111111"/>
          <w:sz w:val="28"/>
          <w:sz w:val="28"/>
          <w:szCs w:val="28"/>
          <w:rtl w:val="true"/>
          <w:lang w:bidi="fa-IR"/>
        </w:rPr>
        <w:t>از نظر اسلام، محیط زیست و تمام اجزای آن از جماد و نبات و حیوان، آفریده خداست و بشر با اذن خداوند حق دارد در آنها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دور از هرگونه اسراف و تبذیر و یا فساد که منجر به تباهی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زمینه محیط زیست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چند دسته تقسیم کرد که هر کدام از زاویه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موضوع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آیات، بر این موضوع تأکید دارد که خداوند هستی را برای بشر آفریده و آن را برای بهره‌برداری بشر رام و مسخر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فراوان به کار رفته، آن هم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زندگی، از آسمان و زمین تا اعماق دریاها، از پرندگان آسمان تا ماهیان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آیات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الشَّمْسَ وَ الْقَمَرَ دائِبَینِ وَ سَخَّرَ لَکُمُ اللَّیلَ وَ النَّهارَ</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و ماهیان و کشتیرانی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سَخَّرَ لَکُمُ الْبَحْرَ لِتَجْرِی الْفُلْکُ فیهِ بِأَمْرِه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سَخَّرَ الْبَحْرَ لِتَأْکُلُوا مِنْهُ لَحْماً طَرِیا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صَیدُ الْبَحْرِ وَ طَعامُهُ مَتاعاً لَکُمْ وَ لِلسَّیارَة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سَخَّرَ لَکُمْ ما فِی الْأَرْضِ وَ الْفُلْکَ تَجْری فِی الْبَحْرِ بِأَمْرِهِ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گوشت و سواری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لِتَسْتَوُوا</w:t>
      </w:r>
    </w:p>
    <w:p>
      <w:pPr>
        <w:pStyle w:val="BookText"/>
        <w:rPr/>
      </w:pPr>
      <w:r>
        <w:rPr>
          <w:rFonts w:ascii="Amiri" w:hAnsi="Amiri" w:eastAsia="Amiri" w:cs="Amiri"/>
          <w:color w:val="111111"/>
          <w:sz w:val="28"/>
          <w:sz w:val="28"/>
          <w:szCs w:val="28"/>
          <w:rtl w:val="true"/>
          <w:lang w:bidi="ar-SA"/>
        </w:rPr>
        <w:t>عَلی ظُهُورِهِ ثُمَّ تَذْکُرُوا نِعْمَةَ رَبِّکُمْ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الْبُدْنَ جَعَلْناها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مِنْها وَ أَطْعِمُوا الْقانِعَ وَ الْمُعْتَرَّ کَذلِکَ سَخَّرْناها لَکُمْ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خَلَقْنَا لَهُم مِّمَّا عَمِلَتْ أَیدِینَا أَنْعَمًا فَهُمْ لَهَا مَلِکُونَ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منابع طبیعی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مِنهَْا مَاءَهَا وَ مَرْعَاهَا، وَ الجِْبَالَ أَرْسَاهَا، مَتَاعًا لَّکمُ‌ْ وَ لِأَنْعَامِکمُ</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فِیهَا حَبًّا وَ عِنَبًا وَ قَضْبًا وَ زَیتُونًا وَ نخَْلًا وَ حَدَائقَ غُلْبًا وَ فَاکِهَةً وَ أَبًّا مَّتَاعًا لَّکمُ‌ْ وَ لِأَنْعَامِکمُ‌ْ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أَنَّا نَسُوقُ الْمَاءَ إِلیَ الْأَرْضِ الْجُرُزِ فَنُخْرِجُ بِهِ زَرْعًا تَأْکُلُ مِنْهُ أَنْعَامُهُمْ وَ أَنفُسُهُمْ أَفَلَا یبْصِرُون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چنانکه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منابع اختصاصی به انسان ندارد و در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آنها، حیوانات با انسان مشترکند و حتی در برخی آیات بر انسان مقدم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لِّنُحِْیَ بِهِ بَلْدَةً مَّیتًا وَ نُسْقِیهُ مِمَّا خَلَقْنَا أَنْعَامًا وَ أَنَاسیِ‌َّ کَثِیرًا</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آیات به شعور هستی و موجودات اشاره کرده و بر تسبیح و تحمید آنان تأکید می‌ورزد، گرچه این امر برای بشر قابل فهم و درک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إِنَّهُ کاَنَ حَلِیمًا غَفُورًا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یسَبِّحُ لَهُ مَن فیِ السَّمَاوَاتِ وَ الْأَرْضِ وَ الطَّیرُْ صَفَّاتٍ</w:t>
      </w:r>
    </w:p>
    <w:p>
      <w:pPr>
        <w:pStyle w:val="BookText"/>
        <w:rPr/>
      </w:pPr>
      <w:r>
        <w:rPr>
          <w:rFonts w:ascii="Amiri" w:hAnsi="Amiri" w:eastAsia="Amiri" w:cs="Amiri"/>
          <w:color w:val="111111"/>
          <w:sz w:val="28"/>
          <w:sz w:val="28"/>
          <w:szCs w:val="28"/>
          <w:rtl w:val="true"/>
          <w:lang w:bidi="ar-SA"/>
        </w:rPr>
        <w:t>کلُ‌ٌّ قَدْ عَلِمَ صَلَاتَهُ وَ تَسْبِیحَهُ وَ اللَّهُ عَلِیمُ بِمَا یفْعَلُونَ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یسَبِّحُ الرَّعْدُ بحَِمْدِهِ وَ الْمَلَئکَةُ مِنْ خِیفَتِهِ وَ یرْسِلُ الصَّوَاعِقَ فَیصِیبُ بِهَا مَن یشَاءُ وَ هُمْ یجَُدِلُونَ فیِ اللَّهِ وَ هُوَ شَدِیدُ المِْحَالِ</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آیات انسان را خلیفه خدا در زمین دانسته و او را به آبادانی زمین فراخوانده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البته در این آباد کردن، انسان واسطه است و در واقع خداوند زارع است نه 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أَنتُمْ أَنشَأْتُمْ شَجَرَتهََا أَمْ نحَْنُ الْمُنشُِونَ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زیرا باران را که سبب احیاء زمین و خاک مرده است خدا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أَنتُمْ أَنزَلْتُمُوهُ مِنَ الْمُزْنِ أَمْ نحَْنُ الْمُنزِلُونَ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از آیات، ظهور فساد و تباهی در خشکی و دریا را، محصول رفتار نادرست بشر نسبت به طبیعت دانسته و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در توصیف فاسقان و منافقان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تَوَلیَ سَعَی فیِ الْأَرْضِ لِیفْسِدَ فِیهَا وَ یهْلِکَ الْحَرْثَ وَ النَّسْل</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آیات فوق نشان می‌دهد که طبیعت و محیط زیست، نعمت و امانتی است که خداوند در اختیار بشر نهاده و به او اجازه بهره‌برداری و بهره‌مندی داده است، البته بهره‌گیری در حد نیاز، نه از روی اسراف و تبذیر، و یا ابزاری برای سلطه‌جویی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داشتن منابع طبیعی، جواز تصرف مسرفانه و حریصانه را نمی‌دهد، زیرا مالک اصلی خداست و آب و خاک و جنگلها و معادن و دریاها، همه و همه امانتی است در اختیار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دیدگاه سکولار و مادی، که جهان محدود به همین دنیای مادی است، بهره‌گیری هرچه بیشتر از طبیعت، نشانۀ دانایی و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دیدگاه، تخریب هرچه بیشتر منابع طبیعی را به دنبال داشته و خود را در برابر خلق و خالق و نسل آینده مسئول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دیدگاه الهی، همواره پاسخ‌گویی در قیامت را به انسان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لَتُسَْلُنَّ یوْمَئذٍ عَنِ النَّعِیمِ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مواهب الهی در طبیعت محدود بوده و استفاده بیش از حد آنها موجب محرومیت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این نکته که همه آفریده‌ها و نعمت‌های الهی از اندازه و ظرفیتی محدود برخوردارند، تأکید کرده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لِکلُ‌ِّ شیَ‌ْءٍ قَدْرًا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برخی گمان می‌کنند اسراف به معنای دور ریختن و اتلاف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اساس روایات، مصرف بیش از حد مورد نیاز،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سخنی مبسوط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الْمَالَ مَالُ اللَّهِ یضَعُهُ عِنْدَ الرَّجُلِ وَدَائِعَ وَ جَوَّزَ لَهُمْ أَنْ یأْکُلُوا قَصْداً وَ یشْرَبُوا قَصْداً وَ یلْبَسُوا قَصْداً وَ ینْکَحُوا قَصْداً وَ یرْکَبُوا قَصْداً وَ یعُودُوا بِمَا سِوَی </w:t>
      </w:r>
    </w:p>
    <w:p>
      <w:pPr>
        <w:pStyle w:val="BookText"/>
        <w:rPr/>
      </w:pPr>
      <w:r>
        <w:rPr>
          <w:rFonts w:ascii="Amiri" w:hAnsi="Amiri" w:eastAsia="Amiri" w:cs="Amiri"/>
          <w:color w:val="111111"/>
          <w:sz w:val="28"/>
          <w:sz w:val="28"/>
          <w:szCs w:val="28"/>
          <w:rtl w:val="true"/>
          <w:lang w:bidi="ar-SA"/>
        </w:rPr>
        <w:t>ذَلِکَ عَلَی فُقَرَاءِ الْمُؤْمِنِینَ وَیلُمُّوا بِهِ شَعَثَهُمْ فَمَنْ فَعَلَ ذَلِکَ کَانَ مَا یأْکُلُ حَلَالًا وَ یشْرَبُ حَلَالًا وَ یرْکَبُ وَ ینْکِحُ حَلَالًا وَ مَنْ عَدَا ذَلِکَ کَانَ عَلَیهِ حَرَاماً ثُمَّ قَالَ لا تُسْرِفُوا إِنَّهُ لا یحِبُّ الْمُسْرِفِینَ أَ تَرَی اللَّهَ ائْتَمَنَ رَجُلًا عَلَی مَالٍ خُوِّلَ لَهُ أَنْ یشْتَرِی فَرَساً بِعَشَرَةِ آلَافِ دِرْهَمٍ وَیجْزِیهِ فَرَسٌ بِعِشْرِینَ دِرْهَماً وَیشْتَرِی جَارِیةً بِأَلْفِ دِینَارٍ وَ یجْزِیهِ بِعِشْرِینَ دِینَاراً وَ قَالَ وَ لاتُسْرِفُوا إِنَّهُ لایحِبُّ الْمُسْرِفِینَ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در این روایت، بر امانت بودن مال و ثروت در انسان تأکید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شماست ودیعت الهی است و او باید میزان و نحوه مصرف را برای شما مشخص کند که چنین</w:t>
      </w:r>
    </w:p>
    <w:p>
      <w:pPr>
        <w:pStyle w:val="BookText"/>
        <w:rPr/>
      </w:pPr>
      <w:r>
        <w:rPr>
          <w:rFonts w:ascii="IRNazanin" w:hAnsi="IRNazanin" w:eastAsia="IRNazanin"/>
          <w:color w:val="111111"/>
          <w:sz w:val="28"/>
          <w:sz w:val="28"/>
          <w:szCs w:val="28"/>
          <w:rtl w:val="true"/>
          <w:lang w:bidi="fa-IR"/>
        </w:rPr>
        <w:t>کرده و در حد اعتدال و میانه‌روی به شما اجازه بهره‌مندی از مواهب طبیعت را در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آشامیدنی‌ها و پوشیدنی‌ها و بهره‌گیری از حیوانات عطا کرده است و مازاد را باید به نیازمندان بازگردانید و مشکلات آنها را برطرف کنید که در این صورت استفاده شما از نعمت‌ها حلال و مجاز خواهد بود و در غیر این صورت حرام 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یک مثال روشن می‌زند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اسب بیست درهمی نیاز او را برطرف می‌کند، اگر اسب ده هزار درهمی بخرد، مشمول اسراف شده که خداوند از آن نهی کرده و مسرفان را از رحمت خود طرد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نیز در پندی کوتاه به فرزندش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لِلْمُسْرِفِ ثَلَاثُ عَلَامَاتٍ یشْرِی مَا لَیسَ لَهُ وَ یلْبَسُ مَا لَیسَ لَهُ وَ یأْکُلُ مَا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آنچه را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آنچه را</w:t>
      </w:r>
    </w:p>
    <w:p>
      <w:pPr>
        <w:pStyle w:val="BookText"/>
        <w:rPr/>
      </w:pPr>
      <w:r>
        <w:rPr>
          <w:rFonts w:ascii="IRNazanin" w:hAnsi="IRNazanin" w:eastAsia="IRNazanin"/>
          <w:color w:val="111111"/>
          <w:sz w:val="28"/>
          <w:sz w:val="28"/>
          <w:szCs w:val="28"/>
          <w:rtl w:val="true"/>
          <w:lang w:bidi="fa-IR"/>
        </w:rPr>
        <w:t>نیاز ندارد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آنچه را نیاز ندارد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کریم در سخنی بسیار کوتاه از لقمان می‌خوانیم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 زندگی، راه میانه را درپیش گیر</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خداوند وعده نداده است که مواهب طبیعی را برای همیشه در اختیار بشر بگذارد و با آنکه اساس کیفر و پاداش در قیامت خواهد بود، اما در آیات متعدد از کیفر اقوام کفرپیشه پیشین در همین دنیا سخن گفته، که سیل و زلزله و صاعقه، خانه‌ها و مزارع و اموالشان را از میان برده و نابود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به عنوان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چه بسا با تخریب منابع طبیعی همراه نباشد، اما بهره‌گیری نادرست از مواهب طبیعی همان نتیجه را دارد و منجر به نزول عذاب الهی و وقوع حوادث طبیعی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برای خداوند محفوظ است که هرگاه</w:t>
      </w:r>
    </w:p>
    <w:p>
      <w:pPr>
        <w:pStyle w:val="BookText"/>
        <w:rPr/>
      </w:pPr>
      <w:r>
        <w:rPr>
          <w:rFonts w:ascii="IRNazanin" w:hAnsi="IRNazanin" w:eastAsia="IRNazanin"/>
          <w:color w:val="111111"/>
          <w:sz w:val="28"/>
          <w:sz w:val="28"/>
          <w:szCs w:val="28"/>
          <w:rtl w:val="true"/>
          <w:lang w:bidi="fa-IR"/>
        </w:rPr>
        <w:t>بندگانش از مسیر عدل و انصاف خارج شده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به شکل نادرست استفاده کنند، همان نعمت‌ها را وسیله نقمت و هلاکت آنها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صَدَقْنَاهُمُ الْوَعْدَ فَأَنجَینَاهُمْ وَ مَن نَّشَاءُ وَ أَهْلَکْنَا الْمُسْرِفِینَ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اگر این سرکشی و نافرمانی جهانی شود، کیفر الهی نیز فراگیر شده و همچون زمان حضرت نوح، تمام زمین به زیر آب خواهد رفت، تا شاید آثار کفر و شرک بشر از روی زمین پاک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الطُّوفَانُ وَ هُمْ ظَالِمُونَ</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w:t>
      </w:r>
    </w:p>
    <w:p>
      <w:pPr>
        <w:pStyle w:val="BookText"/>
        <w:rPr/>
      </w:pPr>
      <w:r>
        <w:rPr>
          <w:rFonts w:ascii="Amiri" w:hAnsi="Amiri" w:eastAsia="Amiri" w:cs="Amiri"/>
          <w:color w:val="111111"/>
          <w:sz w:val="28"/>
          <w:sz w:val="28"/>
          <w:szCs w:val="28"/>
          <w:rtl w:val="true"/>
          <w:lang w:bidi="ar-SA"/>
        </w:rPr>
        <w:t>الرَّجْفَةُ فَأَصْبَحُواْ فیِ دَارِهِمْ جَاثِمِینَ</w:t>
      </w:r>
      <w:r>
        <w:rPr>
          <w:rStyle w:val="FootnoteAnchor"/>
          <w:rtl w:val="true"/>
        </w:rPr>
        <w:footnoteReference w:id="18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 xml:space="preserve">» </w:t>
      </w:r>
      <w:r>
        <w:rPr>
          <w:rStyle w:val="FootnoteAnchor"/>
          <w:rtl w:val="true"/>
        </w:rPr>
        <w:footnoteReference w:id="181"/>
      </w:r>
      <w:bookmarkStart w:id="44" w:name="pg4269_45483"/>
    </w:p>
    <w:p>
      <w:pPr>
        <w:pStyle w:val="Heading2"/>
        <w:numPr>
          <w:ilvl w:val="1"/>
          <w:numId w:val="1"/>
        </w:numPr>
        <w:rPr/>
      </w:pPr>
      <w:bookmarkStart w:id="45" w:name="__RefHeading___Toc493432_1479056682"/>
      <w:bookmarkStart w:id="46" w:name="_Toc14"/>
      <w:bookmarkEnd w:id="44"/>
      <w:bookmarkEnd w:id="45"/>
      <w:r>
        <w:rPr>
          <w:rtl w:val="true"/>
        </w:rPr>
        <w:t>جایگاه پزشکی در اسلام</w:t>
      </w:r>
      <w:bookmarkEnd w:id="46"/>
    </w:p>
    <w:p>
      <w:pPr>
        <w:pStyle w:val="BookText"/>
        <w:rPr/>
      </w:pPr>
      <w:r>
        <w:rPr>
          <w:rFonts w:ascii="IRNazanin" w:hAnsi="IRNazanin" w:eastAsia="IRNazanin"/>
          <w:color w:val="111111"/>
          <w:sz w:val="28"/>
          <w:sz w:val="28"/>
          <w:szCs w:val="28"/>
          <w:rtl w:val="true"/>
          <w:lang w:bidi="fa-IR"/>
        </w:rPr>
        <w:t>در شریعت اسلام، فراگیری علوم مورد نیاز جامعه، از قبیل علم طب واجب کفایی بوده و بر تمامی کسانی که توان و امکان تحصیل چنین علمی را دارند، واجب است تا حد رفع نیاز، آن را فراگیرند و نیاز جامعه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بیماران نیز واجب است در صورت ابتلا به امراضی که اگر درمان نکنند، موجب هلاکت آنان و یا نقص عضو یا قوه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قوای جسمانی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به طبیب مراجعه و خود را معالجه کنند و حق تعلل و کوتاهی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خویشتن خود را به هلاکت نیندازید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احادیثی از این قبیل بر این مطلب دلالت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تَدَاوَوْا</w:t>
      </w:r>
    </w:p>
    <w:p>
      <w:pPr>
        <w:pStyle w:val="BookText"/>
        <w:rPr/>
      </w:pPr>
      <w:r>
        <w:rPr>
          <w:rFonts w:ascii="Amiri" w:hAnsi="Amiri" w:eastAsia="Amiri" w:cs="Amiri"/>
          <w:color w:val="111111"/>
          <w:sz w:val="28"/>
          <w:sz w:val="28"/>
          <w:szCs w:val="28"/>
          <w:rtl w:val="true"/>
          <w:lang w:bidi="ar-SA"/>
        </w:rPr>
        <w:t>فَإِنَّ الَّذِی أَنْزَلَ الدَّاءَ أَنْزَلَ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مداوا کنید که همانا آن کس که درد را فرستاده، داروی آن را نیز فرستاده است</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نَبِیاً مِنَ الْأَنْبِیاءِ مَرِضَ فَقَالَ لَا أَتَدَاوَی حَتَّی یکُونَ الَّذِی أَمْرَضَنِی هُوَ الَّذِی یشْفِینِی فَأَوْحَی اللَّهُ إِلَیهِ لَا أَشْفِیکَ حَتَّی تَتَدَاوَی فَإِنَّ الشِّفَاءَ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بیمار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آنکه کسی که مرا بیمار کرده، خود مرا شفا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فرستاد که تو را شفا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مگر آنکه اقدام به </w:t>
      </w:r>
    </w:p>
    <w:p>
      <w:pPr>
        <w:pStyle w:val="BookText"/>
        <w:rPr/>
      </w:pPr>
      <w:r>
        <w:rPr>
          <w:rFonts w:ascii="IRNazanin" w:hAnsi="IRNazanin" w:eastAsia="IRNazanin"/>
          <w:color w:val="111111"/>
          <w:sz w:val="28"/>
          <w:sz w:val="28"/>
          <w:szCs w:val="28"/>
          <w:rtl w:val="true"/>
          <w:lang w:bidi="fa-IR"/>
        </w:rPr>
        <w:t>درمان کنی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جُرِحَ عَلَی عَهْدِ رَسُولُ اللَّهِ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لَهُ الطَّبِیبَ، فَقَالُوا یا رَسُولَ اللَّهِ وَ هَلْ یغْنِی الطَّبِیبُ مِنْ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أَنْزَلَ اللَّهُ مِنْ دَاءٍ إِلَّا أَنْزَلَ لَهُ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مردی مجروح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بر بالین او حاضر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از طبیب کاری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 خدا نفرستاده، مگر آنکه راه درمانش را نیز فرستاده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سوی دیگر درمان امراضی که موجب هلاکت یا نقص عضو بیمار می‌گردد، بر طبیب واجب است و امتناع و خودداری از درمان، علاوه بر حرمت، ضمان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حضرت مسیح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التَّارِکَ شِفَاءَ الْمَجْرُوحِ مِنْ جُرْحِهِ شَرِیکٌ لِجَارِحِهِ لَا مَحَالَةَ وَ ذَلِکَ أَنَّ الْجَارِحَ أَرَادَ فَسَادَ الْمَجْرُوحِ وَ التَّارِکَ لِإِشْفَائِهِ لَمْ یشَأْ صَلَاحَهُ فَإِذَا لَمْ یشَأْ صَلَاحَهُ فَقَدْ شَاءَ فَسَادَهُ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طبیبی مداوای مجروحی را واگذارد، با وارد کنندۀ جَرح شریک است، چرا که وارد کننده جرح، قصد آسیب مجروح را داشته و کسی هم که توانایی مداوا دارد ولی از معالجه امتناع می‌ورزد، ناگزیر همان را خواسته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یعنی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وارد کننده جرح مقصر و ضامن است، طبیب ممتنع نیز ضامن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علوم بشری، پزشکی، سرآمد همه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چرا که فلسفه سایر علوم،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وری انسان از مواهب زندگی است و این هدف، جز در پرتو سلامت جسم </w:t>
      </w:r>
    </w:p>
    <w:p>
      <w:pPr>
        <w:pStyle w:val="BookText"/>
        <w:rPr/>
      </w:pPr>
      <w:r>
        <w:rPr>
          <w:rFonts w:ascii="IRNazanin" w:hAnsi="IRNazanin" w:eastAsia="IRNazanin"/>
          <w:color w:val="111111"/>
          <w:sz w:val="28"/>
          <w:sz w:val="28"/>
          <w:szCs w:val="28"/>
          <w:rtl w:val="true"/>
          <w:lang w:bidi="fa-IR"/>
        </w:rPr>
        <w:t>و روان،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توجه به خدا در حرفه پزشکی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خصوصیات و 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 انسان را مورد مطالعه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طول دوران آموزش و حتی در هنگام درمان،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مداوم با پیچیدگی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نظام خلقت سر و کار دارد و این مسئله باعث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بیش از سایر افراد</w:t>
      </w:r>
    </w:p>
    <w:p>
      <w:pPr>
        <w:pStyle w:val="BookText"/>
        <w:rPr/>
      </w:pPr>
      <w:r>
        <w:rPr>
          <w:rFonts w:ascii="IRNazanin" w:hAnsi="IRNazanin" w:eastAsia="IRNazanin"/>
          <w:color w:val="111111"/>
          <w:sz w:val="28"/>
          <w:sz w:val="28"/>
          <w:szCs w:val="28"/>
          <w:rtl w:val="true"/>
          <w:lang w:bidi="fa-IR"/>
        </w:rPr>
        <w:t>به عظمت آفرینش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حرفه پزشکی بیش از سایر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انسان را با خدا آشنا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رهاوی در بیان منافع علم پزشکی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سودی که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نایل می‌شود اقرار به وحدانیت خدای متعال و شناخت حکمت لطیف و قدرت والا و حسن عنایت او به سایر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آدمی به آمیختگی ممتزجات و ترکیب مرکبات از سایر محسوسات جامد با توجه به اختلاف انواع آنها، و به موجودات نباتی با وجود کثرت شاخه‌های آنها، و به حیوانات با وجود تباین انواع آنها، می‌نگرد و سپس بدانچه مختص هر نوعی از آنها و خصوصاً ویژه نوع انسان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 و آنگاه به شناخت ذات خود می‌پردازد و در مزاج خود و اعضای خویش، با آن همه اشکال و مقادیر و وضع پیوستگی و گسستگی و افعال و منافع و نظایر اینها تأمل می‌ورزد، به خوبی از حکمت آفریدگار متعال به این نکته پی می‌برد که او خالقی است یگانه و توانا و دانا که برای مخلوقاتش استوارترین و مطمئن‌ترین و نیکوترین و بهترین چیز را خواسته است و ثمره و نفع همین نکته برای انسان خردمند کافی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اَنّهُ لا عِلْمَ کَطَلَبِ السَّلامَةِ وَ لا سَلامَةَ کَسَلامَةِ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هیچ </w:t>
      </w:r>
    </w:p>
    <w:p>
      <w:pPr>
        <w:pStyle w:val="BookText"/>
        <w:rPr/>
      </w:pPr>
      <w:r>
        <w:rPr>
          <w:rFonts w:ascii="IRNazanin" w:hAnsi="IRNazanin" w:eastAsia="IRNazanin"/>
          <w:color w:val="111111"/>
          <w:sz w:val="28"/>
          <w:sz w:val="28"/>
          <w:szCs w:val="28"/>
          <w:rtl w:val="true"/>
          <w:lang w:bidi="fa-IR"/>
        </w:rPr>
        <w:t>دانشی چون جستن سلامت نیست و هیچ سلامتی چون سلامت دل</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سخن،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روشنی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نگاه اسلام، علم طب ارزشمندتر از سایر علوم و البته سلامت روح، ارجمندتر از سلامت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نبوی نیز بدین معنا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p>
    <w:p>
      <w:pPr>
        <w:pStyle w:val="BookText"/>
        <w:rPr/>
      </w:pPr>
      <w:r>
        <w:rPr>
          <w:rFonts w:ascii="IRNazanin" w:hAnsi="IRNazanin" w:eastAsia="IRNazanin"/>
          <w:color w:val="111111"/>
          <w:sz w:val="28"/>
          <w:sz w:val="28"/>
          <w:szCs w:val="28"/>
          <w:rtl w:val="true"/>
          <w:lang w:bidi="fa-IR"/>
        </w:rPr>
        <w:t>عِلْمَانِ عِلْمُ الأَدْیانِ وَ عِلْمُ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دین و دانش بدن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جایگاه دانش پزشکی همین بس که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یسْتَغْنِی أَهْلُ کُلِّ بَلَدٍ عَنْ ثَلَاثَةٍ یفْزَعُ إِلَیهِ فِی أَمْرِ دُنْیاهُمْ وَ آخِرَتِهِمْ فَإِنْ عَدِمُوا ذَلِکَ کَانُوا هَمَجاً فَقِیهٍ عَالِمٍ وَرَعٍ وَ أَمِیرٍ خَیرٍ مُطَاعٍ وَ طَبِیبٍ بَصِیرٍ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سه کس بی‌نیاز نیست که در کار دنیا و آخرت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برد، و اگر این سه را نداشته باشد، امورش نابسامان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دانشمند پارسا، حاکم خیرخواه مقتدر و طبیب ماهر مورد وثوق</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بر اساس این سخن، گرچه مسئولیت ارشاد و هدایت مردم را فقیه بر عهده دارد و حاکم، امنیت جامعه را تامین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پزشک، سلامت مردم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 اما سعادت دنیا و آخرت مردم در صورتی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اشخاص واجد صفات و شرائطی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دو ویژگی مهم پزشک اشاره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بصیر باشد و به علوم پزشکی زمان خود آگاه و آشنا بوده و به فن طبابت و روش تشخیص بیماری و راه علاج آن وقوف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پزشک باید همواره کتب و مجلات پزشکی را مطالعه کند و معلومات خود را تکمیل </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جدید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سوی دیگر راههای تشخیص و درمان نو به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پزشک باید از هر جهت مورد اعتماد بیمار و اطرافیانش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و مهارت او، به دلسوزی و خیرخواهی او، به ایمان و صداقت او، به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رازداری او، به تقوا و خودنگهداری او، به مهربانی و خوش اخلاقی او، اعتماد داشته باشند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غزالی در احیاء العلوم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به دو دسته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شرعی و علوم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علومی است که از تعالیم انبیا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قسم دوم علومی است که یا از عقل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حساب و هندسه و یا از تجربه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 و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علوم غیر شرعی را</w:t>
      </w:r>
    </w:p>
    <w:p>
      <w:pPr>
        <w:pStyle w:val="BookText"/>
        <w:rPr/>
      </w:pPr>
      <w:r>
        <w:rPr>
          <w:rFonts w:ascii="IRNazanin" w:hAnsi="IRNazanin" w:eastAsia="IRNazanin"/>
          <w:color w:val="111111"/>
          <w:sz w:val="28"/>
          <w:sz w:val="28"/>
          <w:szCs w:val="28"/>
          <w:rtl w:val="true"/>
          <w:lang w:bidi="fa-IR"/>
        </w:rPr>
        <w:t>به سه دسته تقسیم</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ناپسند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آن است که مصالح دنیوی را در برگیرد و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حیات دنیوی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 فرض است و واجب کفایی، مانند علم طب که برای صحت و سلامت و بقای بشر ضروری است و غیر آن فضل است و غیرضرور</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خمینی درباره جایگاه پزشکی در اسلام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مقدس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که اگر پزشکان به تکالیف خودشان، تکالیف انسانی خودشان عمل کنند، عبادتی است در تراز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درجه اول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در جای دیگر به آسیب و آفت بزرگ این حرفه اشاره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متوجه باشید که این شغل را خدای نخواسته آلوده نکنید به جهات مادی، به جهات دنیایی، که هم کار کرده باشید و هم اجر الهی نبرده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کنید که شغل شما الهی باشد،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این که برای خدا باشد، لکن به شما هم اجری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منافات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 ندارند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نگاه اسلام، طبابت کار خداوند متعال است و طبیب واقعی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به یک پزشک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 الطَّبیبُ، بَل أنتَ رَجُلٌ رَفیقٌ، طَبیبُها الَّذی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طبیب است و تو یاوری مهربان هستی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طبیبِ درد، کسی است که آن را آفریده است</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جالینوس در تفسیر سوگندنامه بقراط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صناعت طب، تعلیمی الهی است که به عنوان هدیه و امتیاز خدا، به نوع انسان ارزانی شده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خداوند خواص درمانی را در داروها نهاد و در نظام آفرینش، برای هر دردی دارویی آفرید و به انسان، استعداد شناخت درد و دارو و چگونگی درمان آن را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پزشکان را مظهر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 چنان که پیامبران الهی نیز مظهر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برای درمان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عِبَادَ اللَّهِ أَنْتُمْ کَالْمَرْضَی وَ اللَّهُ رَبُّ الْعَالَمِینَ کَالطَّبِیبِ فَصَلَاحُ الْمَرْضَی فِیمَا یعْلَمُهُ الطَّبِیبُ وَ یدَبِّرُهُ بِهِ لَا فِیمَا یشْتَهِیهِ الْمَرِیضُ وَ یقْتَرِحُهُ أَلَا فَسَلِّمُوا لِلَّهِ </w:t>
      </w:r>
    </w:p>
    <w:p>
      <w:pPr>
        <w:pStyle w:val="BookText"/>
        <w:rPr/>
      </w:pPr>
      <w:r>
        <w:rPr>
          <w:rFonts w:ascii="IRNazanin" w:hAnsi="IRNazanin" w:eastAsia="IRNazanin"/>
          <w:color w:val="111111"/>
          <w:sz w:val="28"/>
          <w:sz w:val="28"/>
          <w:szCs w:val="28"/>
          <w:rtl w:val="true"/>
          <w:lang w:bidi="fa-IR"/>
        </w:rPr>
        <w:t>أَمْرَهُ تَکُونُوا مِنَ الْفَائِزِین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همانند بیماران هستید و پروردگار جهانیان همانند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بیماران در آن چیزی است که طبیب آن را تدبیر و تجویز می‌کند، نه آن‌چه که بیمار می‌خواهد و آن را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فرمان خداوند باشید تا رستگار شوید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در توصیف پیامبر اکرم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 بِطِبِّهِ، قَدْ أَحْکَمَ مَرَاهِمَهُ، وَ أَحْمَی مَوَاسِمَهُ، یضَعُ مِنْ ذَلِکَ حَیثُ الْحَاجَةُ إِلَیهِ مِنْ قُلُوبٍ عُمْی، وَ آذَانٍ صُمٍّ، وَ أَلْسِنَةٍ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طبیبی است که در میان بیماران می‌گردد، تا دردشان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و مرهم‌های خود را مهیا کرده است و ابزار جراحی خویش گداخته است تا هر زمان که نیاز افتد آن را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نابینا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ناشنوا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ناگویا برنهد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شریعت اسلام، آنچه برای سلامت جسم و جان، خطرناک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باشد، حرام یا مکروه شمرده شده و آنچه لازم و مفید باشد، واجب یا مستحب، و غیر آنها مباح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طب پیشگیری در متن مقررات و احکام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اسلام تنیده شده و اجرای کامل و دقیق قوانین الهی در زندگی، سلامت جسم و جان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حکمت آنچه حلال یا حرام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وَجَدْنَا کُلَّ مَا أَحَلَّ اللَّهُ تَبَارَکَ وَ تَعَالَی فَفِیهِ صَلاحُ الْعِبَادِ وَ بَقَاؤُهُمْ وَ لَهُمْ إِلَیهِ الْحَاجَةُ الَّتِی لا یسْتَغْنُونَ عَنْهَا وَ وَجَدْنَا الْمُحَرَّمَ مِنَ الأَشْیاءِ لا حَاجَةَ لِلْعِبَادِ إِلَیهِ وَ وَجَدْنَاهُ مُفْسِداً دَاعِیاً إِلَی الْفَنَاءِ وَ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بینیم هر آنچه که خداوند تبارک و تعالی حلال کرده، در آن صلاح و بقای بندگان است و بدان </w:t>
      </w:r>
    </w:p>
    <w:p>
      <w:pPr>
        <w:pStyle w:val="BookText"/>
        <w:rPr/>
      </w:pPr>
      <w:r>
        <w:rPr>
          <w:rFonts w:ascii="IRNazanin" w:hAnsi="IRNazanin" w:eastAsia="IRNazanin"/>
          <w:color w:val="111111"/>
          <w:sz w:val="28"/>
          <w:sz w:val="28"/>
          <w:szCs w:val="28"/>
          <w:rtl w:val="true"/>
          <w:lang w:bidi="fa-IR"/>
        </w:rPr>
        <w:t>نیازی گریزناپذیر دارند،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آنچه حرام شده است، بندگان بدان نیازی ندارند و موجب تباهی و نابودی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امام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آنچه حلال شمرده شده، مانند خوردن و آشامیدن و ازدواج، اموری است که مردم برای تامین سلامت، رفاه و آسایش خود بدان نیاز دارند و مصالح زندگی و بقای آنها وابسته به آن است و به عکس، آنچه تحریم شده، اموری است که نه تنها مورد نیاز مردم نیست، بلکه به زیان سلامت و آسایش آنان و موجب هلاکت آنهاست</w:t>
      </w:r>
      <w:r>
        <w:rPr>
          <w:rFonts w:eastAsia="IRNazanin" w:cs="IRNazanin"/>
          <w:color w:val="111111"/>
          <w:sz w:val="28"/>
          <w:szCs w:val="28"/>
          <w:rtl w:val="true"/>
          <w:lang w:bidi="fa-IR"/>
        </w:rPr>
        <w:t>.</w:t>
      </w:r>
      <w:r>
        <w:rPr>
          <w:rStyle w:val="FootnoteAnchor"/>
          <w:rtl w:val="true"/>
        </w:rPr>
        <w:footnoteReference w:id="201"/>
      </w:r>
      <w:bookmarkStart w:id="47" w:name="pg4269_45491"/>
    </w:p>
    <w:p>
      <w:pPr>
        <w:pStyle w:val="Heading2"/>
        <w:numPr>
          <w:ilvl w:val="1"/>
          <w:numId w:val="1"/>
        </w:numPr>
        <w:rPr/>
      </w:pPr>
      <w:bookmarkStart w:id="48" w:name="__RefHeading___Toc493434_1479056682"/>
      <w:bookmarkStart w:id="49" w:name="_Toc15"/>
      <w:bookmarkEnd w:id="47"/>
      <w:bookmarkEnd w:id="48"/>
      <w:r>
        <w:rPr>
          <w:rtl w:val="true"/>
        </w:rPr>
        <w:t>جایگاه بیمار در اسلام</w:t>
      </w:r>
      <w:bookmarkEnd w:id="4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رفته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درباره بیماران جسمی و احکام آنان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درباره بیماران روحی و گفتار و رفتار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مربوط به بیماران جسمی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بیماردلان و به ویژه منافقان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مشمول رحمت و رافت الهی بوده و خداوند تکالیف شرعی همچون نماز، روزه، حج و جهاد را بر آنان سهل و آسان گرفته و گروه دوم به کیفر سخت و شدید الهی در دنیا و آخرت تهدید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و روایات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خداوند هرگونه تکلیفی که موجب عسر و حرج گردد، از بیماران و معلولان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آیه از قرآن، احکام این گروه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جای وضو تیمم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کُنْتُمْ مَرْضی أَوْ عَلی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بودید یا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آب دسترسی نداشته‌اید، با خاک پاکیزه تیمم کنید</w:t>
      </w:r>
      <w:r>
        <w:rPr>
          <w:rFonts w:eastAsia="IRNazanin" w:cs="IRNazanin"/>
          <w:color w:val="111111"/>
          <w:sz w:val="28"/>
          <w:szCs w:val="28"/>
          <w:rtl w:val="true"/>
          <w:lang w:bidi="fa-IR"/>
        </w:rPr>
        <w:t>."</w:t>
      </w:r>
      <w:r>
        <w:rPr>
          <w:rStyle w:val="FootnoteAnchor"/>
          <w:rtl w:val="true"/>
        </w:rPr>
        <w:footnoteReference w:id="20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لازم نیست هنگام نماز بایستد و به هر شکل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نمازش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حتی خوابیده بر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یذْکُرُونَ </w:t>
      </w:r>
    </w:p>
    <w:p>
      <w:pPr>
        <w:pStyle w:val="BookText"/>
        <w:rPr/>
      </w:pPr>
      <w:r>
        <w:rPr>
          <w:rFonts w:ascii="Amiri" w:hAnsi="Amiri" w:eastAsia="Amiri" w:cs="Amiri"/>
          <w:color w:val="111111"/>
          <w:sz w:val="28"/>
          <w:sz w:val="28"/>
          <w:szCs w:val="28"/>
          <w:rtl w:val="true"/>
          <w:lang w:bidi="ar-SA"/>
        </w:rPr>
        <w:t>اللَّهَ قِیاماً وَ قُعُوداً وَ عَلی</w:t>
      </w:r>
    </w:p>
    <w:p>
      <w:pPr>
        <w:pStyle w:val="BookText"/>
        <w:rPr/>
      </w:pPr>
      <w:r>
        <w:rPr>
          <w:rFonts w:ascii="Amiri" w:hAnsi="Amiri" w:eastAsia="Amiri" w:cs="Amiri"/>
          <w:color w:val="111111"/>
          <w:sz w:val="28"/>
          <w:sz w:val="28"/>
          <w:szCs w:val="28"/>
          <w:rtl w:val="true"/>
          <w:lang w:bidi="ar-SA"/>
        </w:rPr>
        <w:t>جُنُوبِهِمْ</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سالم نماز را ایستاده، افراد بیمار نشسته و افراد عاجز به پهلو خوابیده به جای آورند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روزه برای آنها ضرر دارد و یا ممکن است منجر به تشدید بیماری آنها شود، از روزه گرفتن معافند و پس از بهبودی آن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اما پیرمردان و پیرزنان و یا دیگر افرادی که طاقت روزه گرفتن ندارند، مطلقا از روزه معافند و به جای آن فدیه‌ای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أَیاماً مَعْدُوداتٍ فَمَنْ کانَ مِنْکُمْ مَریضاً أَوْ عَلی سَفَرٍ فَعِدَّةٌ مِنْ أَیامٍ أُخَروَ عَلَی الَّذینَ یطیقُونَهُ فِدْیةٌ طَعامُ مِسْکینٍ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قبل از انجام قربانی و زودتر از دیگر حاجیان سر بتراشد، البته باید فدیه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مِنْکُمْ مَریضاً أَوْ بِهِ أَذیً مِنْ رَأْسِهِ فَفِدْیةٌ مِنْ صِیامٍ أَوْ صَدَقَةٍ أَوْ نُسُک</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از بیماران و معلولان برداشته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الْأَعْمی حَرَجٌ وَ لا عَلَی الْأَعْرَجِ حَرَجٌ وَ لا عَلَی الْمَریضِ حَرَجٌ</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این آیه در سیاق آیات جهاد بکار رفته و لذا مفسران، نفی حرج را به نفی جهاد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آیه فوق،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الْأَعْمی حَرَجٌ وَ لا عَلَی الْأَعْرَجِ حَرَجٌ وَ لا عَلَی الْمَریضِ حَرَجٌ وَ لا عَلی أَنْفُسِکُمْ أَنْ تَأْکُلُوا مِنْ بُیوتِکُمْ أَوْ بُیوتِ آبائِکُمْ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اینجا برخی مفسران به اعتبار آیات مشابه، آن را به معاف بودن بیماران از جهاد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با توجه به جملات بعدی، به لزوم توجه مردم به بیماران در امر تغذیه؛ زیرا براساس روایات، قبل از اسلام، نابینا و لنگ و مریض حقّ نداشتند با افراد سالم غذا بخورند و این آیه این حرج را از آنان برداشت و به آنان اجازه داد تا با افراد سالم غذا بخورند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 آنچه مسلم است این دو آیه به طور مطلق امور حرجی را از معلولان و بیماران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و متعلَّق نفی حرج را بیان نکرده، که در چه امری بر آنها حرج نیست، 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موجب حرج بر بیماران شود، از آنان برداشته شده، چه در جهاد باشد و 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علامه طباطبایی در ذیل آیه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جهاد از لوازم نفی حرج است، نه خود آن</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نفی حرج از معلولان و بیماران تاکید دارد، با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توانست همانند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هر سه مورد را به هم عطف کند و کلمه حرج را یک بار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معلولان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بیماران را شامل می شود که خداوند هر گونه امر حرجی را از آنها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از آیات فوق، چنین استنباط نمود که اگر خداوند در واجبات خود، به بیماران تخفیف ویژه داده است، باید قوانین جامعه اسلامی نیز برای این گروه شرایط ویژه قائل شود و آحاد جامعه و حکومت اسلامی، آنچه را موجب عسر و حرج برای بیماران می‌شود، از آنان بردارند، چه در امر درمان و هزینه های آن، چه در محیط کار و شرایط آن، چه در زندگی و امکانات آن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امیرمومنان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نامه خود به مالک اشتر یکی از وظایف حاکم اسلامی را رسیدگی به افراد رنجور و ناتوان که در اثر بیماری از پا افتاده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الطَّبَقَةِ السُّفْلَی مِنَ الَّذِینَ لَا حِیلَةَ لَهُمْ وَ الْمَسَاکِینِ وَ الْمُحْتَاجِینَ وَ ذَوِی الْبُؤْسِ وَ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در باره‌ی زیردستان بیچاره و تهیدستان نیازمند و افراد گرفتار و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همین بخشنامه حکومتی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به جماعت با</w:t>
      </w:r>
    </w:p>
    <w:p>
      <w:pPr>
        <w:pStyle w:val="BookText"/>
        <w:rPr/>
      </w:pP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خوانی آن را طولانی مکن، زیرا برخی از نمازگزاران بیمارند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نماز طولانی ندارند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روایات، عیادت از بیماران و رسیدگی به امور آنان مورد تاکید فراوان است و یکی از حقوق برادران دینی بر یکدیگر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که رسول خدا شخصا به دیدن بیماران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با سخنان خود به آنان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نمونه تاریخی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رَسُولُ اللَّهِ صلی الله علیه و آله سَلْمَانَ الْفَارِسِی فِی عِلَّتِهِ فَقَالَ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فِی عِلَّتِکَ إِذَا اعْتَلَلْتَ ثَلَاثَ خِصَالٍ أَنْتَ مِنَ اللَّهِ عَزَّ وَ جَلَّ بِذِکْرٍ وَ دُعَاؤُکَ فِیهَا مُسْتَجَابٌ وَ لَا تَدَعُ الْعِلَّةُ عَلَیکَ ذَنْباً إِلَّا حَطَّتْهُ مَتَّعَکَ اللَّهُ بِالْعَافِیةِ إِلَی انْقِضَاءِ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سلمان فارسی را عیادت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این بیماری برای تو سه چیز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خدا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دعایت مستجاب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بیماریت هیچ گناهی برایت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خداوند تو را تا آخر عمر سلامت بخشد</w:t>
      </w:r>
      <w:r>
        <w:rPr>
          <w:rFonts w:eastAsia="IRNazanin" w:cs="IRNazanin"/>
          <w:color w:val="111111"/>
          <w:sz w:val="28"/>
          <w:szCs w:val="28"/>
          <w:rtl w:val="true"/>
          <w:lang w:bidi="fa-IR"/>
        </w:rPr>
        <w:t>."</w:t>
      </w:r>
      <w:r>
        <w:rPr>
          <w:rStyle w:val="FootnoteAnchor"/>
          <w:rtl w:val="true"/>
        </w:rPr>
        <w:footnoteReference w:id="211"/>
      </w:r>
      <w:bookmarkStart w:id="50" w:name="pg4269_45495"/>
    </w:p>
    <w:p>
      <w:pPr>
        <w:pStyle w:val="Heading2"/>
        <w:numPr>
          <w:ilvl w:val="1"/>
          <w:numId w:val="1"/>
        </w:numPr>
        <w:rPr/>
      </w:pPr>
      <w:bookmarkStart w:id="51" w:name="__RefHeading___Toc493436_1479056682"/>
      <w:bookmarkStart w:id="52" w:name="_Toc16"/>
      <w:bookmarkEnd w:id="50"/>
      <w:bookmarkEnd w:id="51"/>
      <w:r>
        <w:rPr>
          <w:rtl w:val="true"/>
        </w:rPr>
        <w:t>تاریخ پزشکی در اسلام</w:t>
      </w:r>
      <w:bookmarkEnd w:id="52"/>
    </w:p>
    <w:p>
      <w:pPr>
        <w:pStyle w:val="BookText"/>
        <w:rPr/>
      </w:pPr>
      <w:r>
        <w:rPr>
          <w:rFonts w:ascii="IRNazanin" w:hAnsi="IRNazanin" w:eastAsia="IRNazanin"/>
          <w:color w:val="111111"/>
          <w:sz w:val="28"/>
          <w:sz w:val="28"/>
          <w:szCs w:val="28"/>
          <w:rtl w:val="true"/>
          <w:lang w:bidi="fa-IR"/>
        </w:rPr>
        <w:t>هنگام ظهور اسلام در جزیرة العرب، علم طب در میان اعراب دوران طفولیت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و از دیگر تمدن های معاصر خود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مکاتب مختلف طبی، در ایران و روم و مصر و هند و چین به پشتوانه تلاش دانشمندان آن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رو به گسترش و پیشرفت بود، در میان اعراب جاهلی همچون دیگر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تمدنی، خبری از مراکز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جندی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شاپور و طبیبانی چون برزویه نبود و اعراب بیماران خود را بر اساس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قومی و قبیلگی، با استفاده از گیاهان داروئی شناخته شده نزد خود درمان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 اسلام، حفظ سلامت وظیفه شرعی و امر طبابت واجب کفایی شمرده شد و پیشوایان دین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در امر پیشگیری و درمان بیان فرمودند که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برای جامعه بشری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مسلمانان، متاسفانه در قرن اول کمتر به این امر توجه نموده و از آن بهره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تا آنکه با سقوط امویان و روی کار آمدن عباسیان، و توجه آنان به ویژه هارون و مامون به علوم زمان، نهضت علمی مسلمانان شکل گرفت و ابتدا ترجمه </w:t>
      </w:r>
    </w:p>
    <w:p>
      <w:pPr>
        <w:pStyle w:val="BookText"/>
        <w:rPr/>
      </w:pPr>
      <w:r>
        <w:rPr>
          <w:rFonts w:ascii="IRNazanin" w:hAnsi="IRNazanin" w:eastAsia="IRNazanin"/>
          <w:color w:val="111111"/>
          <w:sz w:val="28"/>
          <w:sz w:val="28"/>
          <w:szCs w:val="28"/>
          <w:rtl w:val="true"/>
          <w:lang w:bidi="fa-IR"/>
        </w:rPr>
        <w:t>و سپس تالیف متون طبی، زمینه رشد و شکوفایی علم طب را در میان آنان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اول هیچ کوشش علمی در امر طب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سخنان پیامبر و برخی امامان معصوم در این زمینه سینه به سینه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دانشمندان اسلامی در قرون بعدی تا</w:t>
      </w:r>
    </w:p>
    <w:p>
      <w:pPr>
        <w:pStyle w:val="BookText"/>
        <w:rPr/>
      </w:pPr>
      <w:r>
        <w:rPr>
          <w:rFonts w:ascii="IRNazanin" w:hAnsi="IRNazanin" w:eastAsia="IRNazanin"/>
          <w:color w:val="111111"/>
          <w:sz w:val="28"/>
          <w:sz w:val="28"/>
          <w:szCs w:val="28"/>
          <w:rtl w:val="true"/>
          <w:lang w:bidi="fa-IR"/>
        </w:rPr>
        <w:t xml:space="preserve">آنجا پیش رفت که در قرن نهم میلادی، پزشکان مسلمان با تالیفات خود از دیگران پیشی گرفتند و در اوایل قرن دوازدهم میلادی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به زبان لاتین ترجمه و در مراکز آموزشی مغرب زمین به عنوان کتاب درسی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به اکثر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ترجمه شد وتا ظهور طب جدید در قرن نوزدهم، مرجع رسمی آموزش و درمان در نقاط بسیاری از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به زبان لاتین ترجمه و در مراکز طبی اروپا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بر اساس برخی 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صدر اسلام، گوشه ای از مسجد النبی به محل درمان بیماران اختصاص یافته و پیامبر و صحابه بعد از نماز از آنان عیادت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اوایل سده سوم هجری،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چشمگیری که در طب توسط مسلمانان صورت گرفته باشد، محسوس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پزشک ایرانی که رکنی از ارکان چهارگانه طب اسلامی را بنیان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مرو متولد شد و در ده سالگی به همراه پدرش در خدمت مازیار به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و قتل مازیار توسط مأمون خلیفه عباسی، به ری گریخت و از آنجا به بغداد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بغداد مسلمان شد و کتابی در حقانیت اسلام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تالیف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او با تالیف این کتاب نخستین ستون طب اسلامی را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ربن طبری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ایرانی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طب اسلامی، محمد بن زکریای رازی است که در ری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ری کانونی علمی و مرکزی آموزشی مشهور در جهان اسلام بود و گروهی دانشمند از این شهر 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جوانی، زرگری را که شغل پدرش بود، پیشه خود ساخت و مدتی هم به کیمیاگری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تصادف سبب گردید که به سمت و سوی پزشکی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 با هوش و ذکاوتی که داشت در این رشته پیشرفت کرد و به شهرتی جهانگیر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پس از خاتمۀ تحصیلات پزشکی، به طبابت و تحقیق پرداخت و آثار ارزنده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پزشکی، داروشناسی و داروسازی، حکمت و کیمیا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نجوم، هیئت، ماوراء الطبیعه و امثال آنها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اواخر عمر نابینا شد و با آنکه درآمد سرشاری داشت، ولی به خاطر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فراوان و درمان رایگان بینوایان و پرداختن پول داروی آنها، به هنگام مرگ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تقریبا فردی فقیر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پزشکی مهم و جهانی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کلیات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تجربی وی و شرح حال بیماران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 مجوسی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رکن از ارکان پزشکی اسلامی است که از پزشکان بزرگ و برجستۀ ایرانی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بنیان نهادن طب اسلامی خدمات شایانی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حدود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اهواز چشم به جهان گشود و</w:t>
      </w:r>
    </w:p>
    <w:p>
      <w:pPr>
        <w:pStyle w:val="BookText"/>
        <w:rPr/>
      </w:pPr>
      <w:r>
        <w:rPr>
          <w:rFonts w:ascii="IRNazanin" w:hAnsi="IRNazanin" w:eastAsia="IRNazanin"/>
          <w:color w:val="111111"/>
          <w:sz w:val="28"/>
          <w:sz w:val="28"/>
          <w:szCs w:val="28"/>
          <w:rtl w:val="true"/>
          <w:lang w:bidi="fa-IR"/>
        </w:rPr>
        <w:t>پزشکی را نزد ابوماهر موسی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سیار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جداگانه به مطالعه و تحقیق پرداخت و در این رشته استاد و نویسنده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عضد الدوله دیلمی دایرةالمعارفی طبی نوشت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الصناعة الطبیة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بیست مقاله که ده مقاله در طب عملی و ده مقاله در طب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بزرگ دیگر اهوازی، نقد و تفسیر آثار بقراط، جالینوس و حتی رازی است که تا آن تاریخ چنین عملی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اهوازی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رکن پزشکی اسلامی،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سینا است که به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تحصیلات پزشکی را آغاز نمود و پس از تحمل زحمات و مشقات بسیار، پزشکی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طبیب بزرگ و فیلسوف برجسته، که روحی ناآرام داشت، از بخارا به خراسان و سپس به گرگان و همدان و اصفهان رفت و سرانجام به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آثار طبی و غیر پزشکی او در طول همین سفرها تألیف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بوعلی سینا آثار و مؤلفات بسیار باقی مانده است که به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مشهورترین آنهاست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کتاب طبی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سینا است که مشتمل بر پنج کتاب است که هر یک به چند فن و تعلیم و جمله و فصل تقسیم شده است و بر این کتاب شرح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از عربی به لاتین ترجمه شد و البته به عبری، انگلیسی، روسی و فارسی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قانون کتاب درسی چندین دانشگاه و دانشکده پزشکی اروپا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گرگان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شهرت او در پزشکی به خاطر تألیفات وی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آن زمان پزشکان و فلاسفه و دیگر دانشمندان ایرانی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زبان عربی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پزشکی مهم و مشهور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خوارزمشاهی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برای قطب الدین محمد بن انوشتکین خوارزمشاه نوشت و در اندک مدت مورد استقبال ایرانیان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او در علم طب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او بعد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سینا نخستین کسی است که در آثار خود همة مباحث علم طب را چنان که قدما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اندیشیده‌اند با تحقیقات جدید مطالعه کرد و دوم آنکه مهمترین آثار طبی را در زبان فارسی پدید آورد و جمیع مباحث مربوط به علم پزشکی را در آن کتب درج کرد و بسیاری از اصطلاحات پارسی را در این علم که تا آن عهد وجود داشت در کتب خویش گرد آورد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او که از ارکان طب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جامع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کتاب طب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دوازده مجلد است که هر کتاب خود به چند باب و فصل تقسیم و همة ابواب طب و تشریح و ادویة مفرده و مرکبه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13"/>
      </w:r>
      <w:bookmarkStart w:id="53" w:name="pg4269_45500"/>
    </w:p>
    <w:p>
      <w:pPr>
        <w:pStyle w:val="Heading2"/>
        <w:numPr>
          <w:ilvl w:val="1"/>
          <w:numId w:val="1"/>
        </w:numPr>
        <w:rPr/>
      </w:pPr>
      <w:bookmarkStart w:id="54" w:name="__RefHeading___Toc493438_1479056682"/>
      <w:bookmarkStart w:id="55" w:name="_Toc17"/>
      <w:bookmarkEnd w:id="53"/>
      <w:bookmarkEnd w:id="54"/>
      <w:r>
        <w:rPr>
          <w:rtl w:val="true"/>
        </w:rPr>
        <w:t>طبّ اسلامی</w:t>
      </w:r>
      <w:bookmarkEnd w:id="55"/>
    </w:p>
    <w:p>
      <w:pPr>
        <w:pStyle w:val="BookText"/>
        <w:rPr/>
      </w:pPr>
      <w:r>
        <w:rPr>
          <w:rFonts w:ascii="IRNazanin" w:hAnsi="IRNazanin" w:eastAsia="IRNazanin"/>
          <w:color w:val="111111"/>
          <w:sz w:val="28"/>
          <w:sz w:val="28"/>
          <w:szCs w:val="28"/>
          <w:rtl w:val="true"/>
          <w:lang w:bidi="fa-IR"/>
        </w:rPr>
        <w:t xml:space="preserve">یکی از منابع مهم پزشکی در جهان اسلام، آثار پزشکان ایرانی بوده است، چون در ایرانِ پیش از اسلام، علم پزشکی و داروشناسی و گیاهان دارویی، رونق و رواج فراوانی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پجشگان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طبقات ممتاز جامعه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برزویۀ طبیب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شرافت علم پزشکی و اخلاق و آداب آن در ایران پیش از اسلام است و بیمارستان جندی‌شاپور اهواز یکی از مراکز مهم این علم در ایران بوده که در آن دانشمندان ایرانی و یونانی و هندی با هر آیین و مذهبی به این پیشۀ شریف اشتغال داشته‌اند و آثار آن مرکز علمی و دیگر مراکز حتی قرن‌ها پس از اسلام باقی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حد و مرزی برای بهره‌برداری از علم و دانش نمی‌شناخت، نه تنها از طب ایران بلکه از طب هندی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ربن طبری که از قدیمی‌ترین دانشمندانی است که کتابی جامع در طب تألیف کرده، گفتار چهارم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جوامع کتب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داده و در آن از دو منبع مهم هندی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ترجمه‌های عربی آن موجود بوده مطالب فراوانی را نقل می‌کند ولی مهم‌ترین منبع پزش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اسلامی، آثار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مندان </w:t>
      </w:r>
    </w:p>
    <w:p>
      <w:pPr>
        <w:pStyle w:val="BookText"/>
        <w:rPr/>
      </w:pPr>
      <w:r>
        <w:rPr>
          <w:rFonts w:ascii="IRNazanin" w:hAnsi="IRNazanin" w:eastAsia="IRNazanin"/>
          <w:color w:val="111111"/>
          <w:sz w:val="28"/>
          <w:sz w:val="28"/>
          <w:szCs w:val="28"/>
          <w:rtl w:val="true"/>
          <w:lang w:bidi="fa-IR"/>
        </w:rPr>
        <w:t>یونانی بویژه بقراط و جالینوس بوده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استاد محقق در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در علم 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پس از آنکه منابع ایرانی، هندی و یونانی را برای طب اسلامی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منبع پزشکی اسلامی، آثار دانشمندان یونانی به ویژه بقراط و جالینوس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مورد استفاده دانشمندان بزرگ اسلامی همچون علی بن عباس مجوسی اهوازی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زکریای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سینا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ابوریحان 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منبع مهمی برای تالیفات دانشمندان بزرگ ایرانی گردید که پزشکی را به زبان فارسی تالیف کردند که از مهمترین این تالیفات می 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الابنیه عن حقائق الادویه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موفق هروی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اخوینی بخاری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خوارزمشاهی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جرجانی را نام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بررسی مختصر آماری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اهوازی در مجلد اول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الصناعة الطبیة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توسط مؤسسه احیاء طب طبیعی چاپ شده،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جالینوس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بقراط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روش را داشته و مثلاً در باب ادویه مفرده عموماً به دیسقوریدوس، جالینوس و بولس ارجاع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سینا در قانون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بقراط ارجاع داده، اما در موارد معدودی به سخن پیامبر اسلام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انتخاب مرضعه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مرضعه نباید مجنون باشد و بعد به سخنی از پیامبر اکرم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بیرونی </w:t>
      </w:r>
    </w:p>
    <w:p>
      <w:p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جالینوس، بقراط و دیسقوریدوس ارجاع</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وقتی پسوند اسلامی برای یک علم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 رود بار معنایی خاصی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وقتی می گوییم اقتصاد اسلامی یعنی اقتصادی که احکام شریعت اسلامی در انجام معاملات و عملیات بانک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بیمه و گمرک آن ساری و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 اسلامی چنین است؟</w:t>
      </w:r>
    </w:p>
    <w:p>
      <w:pPr>
        <w:pStyle w:val="BookText"/>
        <w:rPr/>
      </w:pPr>
      <w:r>
        <w:rPr>
          <w:rFonts w:ascii="IRNazanin" w:hAnsi="IRNazanin" w:eastAsia="IRNazanin"/>
          <w:color w:val="111111"/>
          <w:sz w:val="28"/>
          <w:sz w:val="28"/>
          <w:szCs w:val="28"/>
          <w:rtl w:val="true"/>
          <w:lang w:bidi="fa-IR"/>
        </w:rPr>
        <w:t xml:space="preserve">دانشمندان علوم اسلامی، آنچه را در قرآن کریم و احادیث پیامبر اسلام، درباره حفظ صحت و سلامت و جلوگیری از بیماری وارد شده بود، جداگانه گردآوری کرده، آن را به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ساختند که از میان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اللطیف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 فی الطبّ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چنانکه در کلام استاد محقق مشاهده شد، پزشکان بزرگ مسلمان در آثار خود عمدتاً به بقراط و جالینوس و سایر دانشمندان یونانی ارجاع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آیات قرآن و روایات نبوی یا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نشده و یا صرفاً در حد تیمن و تبرک به برخی روایات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شده است، نه آنکه این معارف، مصدر و آبشخور مکتب طبی ایشان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غفلت برای ما روشن نیست، شاید احادیثی که در دسترس ماست در اختیار ایشان نبوده و یا دیدگاه خاصی در استفاده از احادیث طبی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حجم وسیع کتب ترجمه شده یونانی ناشی از نهضت ترجمه، عرصه را بر حضور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در وادی طب تنگ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میان متون طبی پزشکان اسلامی و متون دینی مربوط به طب، ارتباطی برقرار نشد و این دو به صورت جدا و مجزا از یکدیگر مورد استفاده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تفاوت طب سنتی با طب اسلامی در مصادر، که به آن اشاره شد، در تعامل با احکام شرع نیز، میان آنها تفاوت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سنتی حلال و حرام مطرح نیست، به همین جهت در کتب مشاهیر آن، مصرف خمر هم برای حفظ صحت و هم برای درمان بیماران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به طور مفصل به این موضوع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از جمله نویسنده ذخیره خوارزمشاهی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مربوط به اکل و شرب چند باب را به شراب اختصاص داده، خواص آن را برشمرده، روش مصرف، مجلس مناسب برای شراب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رفع خمار را به تفصیل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یک بحث کشدار فقهی در باب شراب، باز مصرف آن را برای حفظ صحت جایز دانسته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استفاده از شراب در طب سنتی به علت سیطره علمی مسیحیان در قرون اولیه بوده است، چرا که ایشان نخستین مترجمان و مولفان کتب طبی در قرون دوم و سوم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حیوانات حرام گوشت یا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کارگیری اجزائی از حیوانات که خوردن آن شرعاً مجاز نیست، در منابع مهم طبی توصیه شده است، مانند خوردن استخوان انسان، قضیب حمار و جند بیدستر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طب اسلامی یک قاعده مهم وجود دارد و آن قاعده این است که در حرام شفا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دانشمندان بزرگ مسلمان چون در دامان اسلام رشد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مقلد متقدمین نبوده و در مواردی به نقد یا رد نظرات گذشته، از جمله نظرات بقراط و جالینوس نیز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الشکوک الی جالینوس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نوابغ با تکیه بر عقلانیت و نبوغ خویش، از منابع طبی یونانی، ایرانی و هندی بهره برده، </w:t>
      </w:r>
    </w:p>
    <w:p>
      <w:pPr>
        <w:pStyle w:val="BookText"/>
        <w:rPr/>
      </w:pPr>
      <w:r>
        <w:rPr>
          <w:rFonts w:ascii="IRNazanin" w:hAnsi="IRNazanin" w:eastAsia="IRNazanin"/>
          <w:color w:val="111111"/>
          <w:sz w:val="28"/>
          <w:sz w:val="28"/>
          <w:szCs w:val="28"/>
          <w:rtl w:val="true"/>
          <w:lang w:bidi="fa-IR"/>
        </w:rPr>
        <w:t>نقایص آنها را برطرف کردند، به آنها نظم و ترتیب بخشیده و به صورتی مدوّن عرضه نمودند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آنچه به عنوان طب اسلامی رایج است و به آثار دانشمندان بزرگ مسلمان چون رازی، اهوازی و بوعلی، نام طب اسلامی را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یک سوءتفاهم است، زیرا وقتی یک مکتب طبی با تلفیقی از مکاتب طبی ایران، هند و یونان بوجود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عمده مترجمان و بنیان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گذاران اولیه آن نیز مسیحی، یهودی یا مشرک هستند و نسبتی با قرآن و حدیث ندارند،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طب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آنکه مشخص شود یک علم اسلامی هست یا نه، باید ببینیم در مصادر و منابع آن علم، چقدر از منابع اصیل دین یعنی قرآن و حدیث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طب سنتی ایران را، طب مسلمانان نامید،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ناهمگون با این طب است</w:t>
      </w:r>
      <w:r>
        <w:rPr>
          <w:rFonts w:eastAsia="IRNazanin" w:cs="IRNazanin"/>
          <w:color w:val="111111"/>
          <w:sz w:val="28"/>
          <w:szCs w:val="28"/>
          <w:rtl w:val="true"/>
          <w:lang w:bidi="fa-IR"/>
        </w:rPr>
        <w:t>.</w:t>
      </w:r>
      <w:r>
        <w:rPr>
          <w:rStyle w:val="FootnoteAnchor"/>
          <w:rtl w:val="true"/>
        </w:rPr>
        <w:footnoteReference w:id="215"/>
      </w:r>
      <w:bookmarkStart w:id="56" w:name="pg4269_45505"/>
    </w:p>
    <w:p>
      <w:pPr>
        <w:pStyle w:val="Heading2"/>
        <w:numPr>
          <w:ilvl w:val="1"/>
          <w:numId w:val="1"/>
        </w:numPr>
        <w:rPr/>
      </w:pPr>
      <w:bookmarkStart w:id="57" w:name="__RefHeading___Toc493440_1479056682"/>
      <w:bookmarkStart w:id="58" w:name="_Toc18"/>
      <w:bookmarkEnd w:id="56"/>
      <w:bookmarkEnd w:id="57"/>
      <w:r>
        <w:rPr>
          <w:rtl w:val="true"/>
        </w:rPr>
        <w:t>ارزش حیات انسان</w:t>
      </w:r>
      <w:bookmarkEnd w:id="58"/>
    </w:p>
    <w:p>
      <w:pPr>
        <w:pStyle w:val="BookText"/>
        <w:rPr/>
      </w:pPr>
      <w:r>
        <w:rPr>
          <w:rFonts w:ascii="IRNazanin" w:hAnsi="IRNazanin" w:eastAsia="IRNazanin"/>
          <w:color w:val="111111"/>
          <w:sz w:val="28"/>
          <w:sz w:val="28"/>
          <w:szCs w:val="28"/>
          <w:rtl w:val="true"/>
          <w:lang w:bidi="fa-IR"/>
        </w:rPr>
        <w:t>در دیدگاه اسلام، انسان در بهترین قوام و نظام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مورد تکریم ویژه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بَنی آدَمَ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بر دیگر مخلوقات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فَضَّلْناهُمْ عَلی کَثیرٍ مِمَّنْ خَلَقْنا تَفْضیلاً</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مسجود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و از روح الهی در او دمیده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 فیهِ مِنْ رُوحی</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روح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خداوند نه جسم دارد و نه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کعبه را به خاطر شرافت و عظمتش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در حالی که خداوند جسم ندارد تا نیازی به خانه و محلّ سکونت داشته باشد، بلکه منظور بیان ارزش و جایگاه ویژه کعبه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ماه مبارک رمضان نیز به سبب برکت و شرافتش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خدا،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شده است؛ روح انسان نیز به خاطر شرافت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استعدادهای برتری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انسان گرچه به لحاظ بُعد مادّی و جسمانی از خاک و یا نطفه است، ولی از جنبه روحی که انسانیت او به آن بستگی دارد، از چنان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ممتاز و ارزشمندی برخوردار است که خداوند آن را به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w:t>
      </w:r>
      <w:bookmarkStart w:id="59" w:name="pg4269_45506"/>
    </w:p>
    <w:p>
      <w:pPr>
        <w:pStyle w:val="BookText"/>
        <w:rPr/>
      </w:pPr>
      <w:bookmarkEnd w:id="59"/>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روح انسان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تجلّی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اسماء و صفات حق تعالی و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کمالات او قرار بگیرد؛ به همین دلیل در روایات از قلب انسان مؤمن به عرش خداوند رحمان تعبیر شده است</w:t>
      </w:r>
      <w:r>
        <w:rPr>
          <w:rFonts w:eastAsia="IRNazanin" w:cs="IRNazanin"/>
          <w:color w:val="111111"/>
          <w:sz w:val="28"/>
          <w:szCs w:val="28"/>
          <w:rtl w:val="true"/>
          <w:lang w:bidi="fa-IR"/>
        </w:rPr>
        <w:t>.</w:t>
      </w:r>
      <w:r>
        <w:rPr>
          <w:rStyle w:val="FootnoteAnchor"/>
          <w:rtl w:val="true"/>
        </w:rPr>
        <w:footnoteReference w:id="221"/>
      </w:r>
    </w:p>
    <w:p>
      <w:pPr>
        <w:pStyle w:val="Heading2"/>
        <w:numPr>
          <w:ilvl w:val="1"/>
          <w:numId w:val="1"/>
        </w:numPr>
        <w:rPr/>
      </w:pPr>
      <w:bookmarkStart w:id="60" w:name="__RefHeading___Toc493442_1479056682"/>
      <w:bookmarkStart w:id="61" w:name="_Toc19"/>
      <w:bookmarkEnd w:id="60"/>
      <w:r>
        <w:rPr>
          <w:rtl w:val="true"/>
        </w:rPr>
        <w:t>حق حیات انسان</w:t>
      </w:r>
      <w:bookmarkEnd w:id="61"/>
    </w:p>
    <w:p>
      <w:pPr>
        <w:pStyle w:val="BookText"/>
        <w:rPr/>
      </w:pPr>
      <w:r>
        <w:rPr>
          <w:rFonts w:ascii="IRNazanin" w:hAnsi="IRNazanin" w:eastAsia="IRNazanin"/>
          <w:color w:val="111111"/>
          <w:sz w:val="28"/>
          <w:sz w:val="28"/>
          <w:szCs w:val="28"/>
          <w:rtl w:val="true"/>
          <w:lang w:bidi="fa-IR"/>
        </w:rPr>
        <w:t>قرآن کریم در آیات متعدد به حرمت جان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کرده و حق حیات را برای هر انسانی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محور حکم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اعم از مومن و کافر، مرد و زن، کودک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حتی جنین در شکم مادر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عبارت قرآنی در دو سوره متفاوت عینا تکرار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انسانی که خداوند جانش را محترم شمرده جز به حق مکشید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آیات از کشتن نفس محترمه نهی می‌کند، جز در صورتی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حق باشد، به این معنا که طرف مستحق کشته شدن باشد، مثل اینکه کسی را کشته باشد و امثال اینها که در قوانین شرع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مطلق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فی الاسلام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حرمت قتل نفس مخصوص شریعت اسلام نیست و در همه شرایع آسمانی حرام بوده و این حکم از شرایع عمومی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خون انسانها و حرمت قتل نفس از مسائلی است که هم ادیان آسمانی و هم قوانین بشری در آن متفقند، ولی اسلام اهمیت بیشتری به این مساله داده تا </w:t>
      </w:r>
    </w:p>
    <w:p>
      <w:pPr>
        <w:pStyle w:val="BookText"/>
        <w:rPr/>
      </w:pPr>
      <w:r>
        <w:rPr>
          <w:rFonts w:ascii="IRNazanin" w:hAnsi="IRNazanin" w:eastAsia="IRNazanin"/>
          <w:color w:val="111111"/>
          <w:sz w:val="28"/>
          <w:sz w:val="28"/>
          <w:szCs w:val="28"/>
          <w:rtl w:val="true"/>
          <w:lang w:bidi="fa-IR"/>
        </w:rPr>
        <w:t>آنجا که قتل یک انسان را همانند کشتن همه انسانها شمرده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این احترام و حرمت مخصوص مسلمان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بلکه غیر مسلمانانی نیز که با مسلمین سر جنگ ندارند و در یک زندگی مسالمت‌آمیز با آنها بسر می‌برند، جان و مال و ناموس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محفوظ است و تجاوز به آن حرام و ممنوع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حق حیات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دینی موضوعی مورد توجه قرار گرفته است که در قوانین و نظام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حقوق بشری مطرح نشده و این یکی از امتیازهای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بشری، هر کس باید حیات و زندگی دیگران را محترم بشمارد و در برابر آن مسئول است، ولی مسئولیتی در قبال حیات و زندگی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ادیان، انسان نه تنها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حیات دیگران را تهدید کند، بلکه حتی حق ندارد به زندگی و حیات خود آسیب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به همان میزان مذموم است که دیگرکشی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زشتی که که در دنیای به ظاهر متمدن امروز رواج یافته و قوانین بشری آن را مجاز شمرده، سقط جنین است که به مادر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فرزند خود را بکشد، به این بهانه که جنین جزئی از بدن اوست و او حق دارد در باره خود و اجزای بدنش هرگونه که بخواهد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سقط جنین را دست کم در دو دسته کلی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قانونی و شرعی مانند خطر ادامه بارداری برای زندگی و سلامت مادر، دشواری فوق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بارداری برای مادر، مرگ جنین، عیب مهم یا بیماری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غیرموجه مانند زیاد بودن فرزندان خانواده، کنترل جمعیت جامعه، نزدیک بودن زمان دو بارداری، کم یا زیاد بودن سن مادر، پنهان کردن بارداری، تمایل نداشتن به وجود فرزند، بارداری ناخواسته از شوهر یا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آسان کردن روابط جنسی و برداشتن موانع از سر راه آن، افزون بر تسهیلات قانونی مانند گسترش 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هرگونه جلوگیری از بارداری قانونی شده و در عین حال، اگر مادری تمایل به ادامه حمل نداشت،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بدون هیچ محذور اخلاقی و قانونی جنین را سقط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قانونی شدن سقط جنین، سبب شده است که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از موارد بارداری، به سقط عمدی جنین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جنین سقط شد و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مورد رسید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عجیب است که دنیای امروز، عرب جاهلی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زنده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گور کردن دخترانْ متوحّش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حالی که اولا این کار تنها توسط پدران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ثانیا فقط دختران مورد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ثالثا ترس از فقر و ننگ آنان را به این کار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اما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را متمدن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تحت عنوان آزادی روابط جنسی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مادری که باید مظهر رحمت و رافت نسبت به فرزند باشد، جنین خود را سقط کند، چه پسر باشد و چه دختر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آغاز سوره تکویر، پس از تصویر اوضاع خورشید و ستارگان و کوهها و دریاها در قیامت، پیش از گشودن نامه اعمال بندگان، به موضوع دختران زنده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گور شده پرداخته، که نماد ننگ ابدی جاهلیت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با بیانی احساسی، پدران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احساس را به محاکمه کشانده است، باشد که این پدیده ضد انسانی </w:t>
      </w:r>
      <w:bookmarkStart w:id="62" w:name="pg4269_45509"/>
    </w:p>
    <w:p>
      <w:pPr>
        <w:pStyle w:val="BookText"/>
        <w:rPr/>
      </w:pPr>
      <w:bookmarkEnd w:id="62"/>
      <w:r>
        <w:rPr>
          <w:rFonts w:ascii="IRNazanin" w:hAnsi="IRNazanin" w:eastAsia="IRNazanin"/>
          <w:color w:val="111111"/>
          <w:sz w:val="28"/>
          <w:sz w:val="28"/>
          <w:szCs w:val="28"/>
          <w:rtl w:val="true"/>
          <w:lang w:bidi="fa-IR"/>
        </w:rPr>
        <w:t>از جامعه بشری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المَوءودة سُئِلت بِأی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دختران زنده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w:t>
      </w:r>
      <w:r>
        <w:rPr>
          <w:rStyle w:val="FootnoteAnchor"/>
          <w:rtl w:val="true"/>
        </w:rPr>
        <w:footnoteReference w:id="227"/>
      </w:r>
    </w:p>
    <w:p>
      <w:pPr>
        <w:pStyle w:val="Heading2"/>
        <w:numPr>
          <w:ilvl w:val="1"/>
          <w:numId w:val="1"/>
        </w:numPr>
        <w:rPr/>
      </w:pPr>
      <w:bookmarkStart w:id="63" w:name="__RefHeading___Toc493444_1479056682"/>
      <w:bookmarkStart w:id="64" w:name="_Toc20"/>
      <w:bookmarkEnd w:id="63"/>
      <w:r>
        <w:rPr>
          <w:rtl w:val="true"/>
        </w:rPr>
        <w:t>حق حیات حیوانات</w:t>
      </w:r>
      <w:bookmarkEnd w:id="64"/>
    </w:p>
    <w:p>
      <w:pPr>
        <w:pStyle w:val="BookText"/>
        <w:rPr/>
      </w:pPr>
      <w:r>
        <w:rPr>
          <w:rFonts w:ascii="IRNazanin" w:hAnsi="IRNazanin" w:eastAsia="IRNazanin"/>
          <w:color w:val="111111"/>
          <w:sz w:val="28"/>
          <w:sz w:val="28"/>
          <w:szCs w:val="28"/>
          <w:rtl w:val="true"/>
          <w:lang w:bidi="fa-IR"/>
        </w:rPr>
        <w:t>همۀ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حیات، آیات خداوندند و هر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جانش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انسان، بلکه حیوانات حق حیات دارند و اسلام به حقوق حیوانات توجه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روایی و کتب فقهی، این موضوع در ابواب مختلف مورد تاکید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بزرگ بحارالانوار که مشتمل بر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دو جلد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حیوانات و احکام و حقوق و آداب مربوط به آنها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نیز در احکام نماز و</w:t>
      </w:r>
    </w:p>
    <w:p>
      <w:pPr>
        <w:pStyle w:val="BookText"/>
        <w:rPr/>
      </w:pPr>
      <w:r>
        <w:rPr>
          <w:rFonts w:ascii="IRNazanin" w:hAnsi="IRNazanin" w:eastAsia="IRNazanin"/>
          <w:color w:val="111111"/>
          <w:sz w:val="28"/>
          <w:sz w:val="28"/>
          <w:szCs w:val="28"/>
          <w:rtl w:val="true"/>
          <w:lang w:bidi="fa-IR"/>
        </w:rPr>
        <w:t>حج و زکات و همچنین ذبح و شکار حیوانات، در موارد متعدد به این موضوع اشاره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بترسد که اگر آب را به مصرف وضو یا غسل رساند، خود او یا بستگانش از تشنگی بمیرند یا مریض شوند، یا به قدری تشنه شوند که تحمّل آن مشقّت دارد، باید به جای وضو و غسل تیمّم نماید، و نیز اگر بترسد حیوانی از تشنگی تلف شود، باید آب را به آن بدهد و تیمّم نماید، گرچه آن حیوان مال خودش نباشد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امام علی علیه السلام نیز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کارگزارش، در مورد نحوه گرفتن زکات از دامداران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 کسی بر حیوانات آزار نرساند و آنها را تند نراند و رنج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بین شترِ مادر و بچه‌اش جدایی نیندازد و شتر مادر را آن قدر ندوشد که </w:t>
      </w:r>
    </w:p>
    <w:p>
      <w:pPr>
        <w:pStyle w:val="BookText"/>
        <w:rPr/>
      </w:pPr>
      <w:r>
        <w:rPr>
          <w:rFonts w:ascii="IRNazanin" w:hAnsi="IRNazanin" w:eastAsia="IRNazanin"/>
          <w:color w:val="111111"/>
          <w:sz w:val="28"/>
          <w:sz w:val="28"/>
          <w:szCs w:val="28"/>
          <w:rtl w:val="true"/>
          <w:lang w:bidi="fa-IR"/>
        </w:rPr>
        <w:t>برای بچه شیری نماند و اذیت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 شدن بر آن خسته‌اش نکند و میان آن و سایر شتران عدالت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خسته را آسوده گذارد و زیادی از آن کار نکشد و اگر از راه رفتن ناتوان شده آن را آرام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آبگیرها می‌رسند مهلت آب خوردن به آنها بدهد و هنگام عبور از سبزه‌زار آنها را به جاده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لحظاتی آنها را به حال خود بگذارد و به هنگام آب خوردن و چریدن مهلتشان دهد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هنگامی 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گربه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ریسمانی بسته و آن حیوان از تشنگی جان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زن را به عذاب خود گرفتار خواهد 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امام حسن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دیدند که غذا می‌خورد و سگی پیش روی او بود؛ آن حضرت هر لقمه‌ای که می‌خورد لقمه‌ای هم برای سگ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سگ را دور کنیم،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لَاَسْتَحِیی مِنَ اللَّهِ تَعَالَی أَنْ یکُونَ ذُو رُوحٍ ینْظُرُ فِی وَجْهِی وَ أَنَا آکُلُ ثُمَّ لا 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من غذا بخورم و به جانداری که به من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غذا ندهم</w:t>
      </w:r>
      <w:r>
        <w:rPr>
          <w:rFonts w:eastAsia="IRNazanin" w:cs="IRNazanin"/>
          <w:color w:val="111111"/>
          <w:sz w:val="28"/>
          <w:szCs w:val="28"/>
          <w:rtl w:val="true"/>
          <w:lang w:bidi="fa-IR"/>
        </w:rPr>
        <w:t>."</w:t>
      </w:r>
      <w:r>
        <w:rPr>
          <w:rStyle w:val="FootnoteAnchor"/>
          <w:rtl w:val="true"/>
        </w:rPr>
        <w:footnoteReference w:id="23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 سلم نقل شده است که آن حضرت در جمع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بیابان سخت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آبی یافت و در آن فرو رفت و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 سگی را دید که از تشنگی زبان برآورده و 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چاه فرو رفت و موزه‌اش را پر از آب کرد و بالا آمد و سگ را نیز سیراب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خاطر این کار، به او پاداش داد و گناهانش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نیکی به حیوانات نیز پاداش دارد؟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به هر جانداری پاداش دارد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یکی در بیابان</w:t>
      </w:r>
    </w:p>
    <w:p>
      <w:pPr>
        <w:pStyle w:val="BookText"/>
        <w:rPr/>
      </w:pPr>
      <w:r>
        <w:rPr>
          <w:rFonts w:ascii="IRNazanin" w:hAnsi="IRNazanin" w:eastAsia="IRNazanin"/>
          <w:color w:val="111111"/>
          <w:sz w:val="28"/>
          <w:sz w:val="28"/>
          <w:szCs w:val="28"/>
          <w:rtl w:val="true"/>
          <w:lang w:bidi="fa-IR"/>
        </w:rPr>
        <w:t>سگی تشنه یافت</w:t>
      </w:r>
    </w:p>
    <w:p>
      <w:pPr>
        <w:pStyle w:val="BookText"/>
        <w:rPr/>
      </w:pPr>
      <w:r>
        <w:rPr>
          <w:rFonts w:ascii="IRNazanin" w:hAnsi="IRNazanin" w:eastAsia="IRNazanin"/>
          <w:color w:val="111111"/>
          <w:sz w:val="28"/>
          <w:sz w:val="28"/>
          <w:szCs w:val="28"/>
          <w:rtl w:val="true"/>
          <w:lang w:bidi="fa-IR"/>
        </w:rPr>
        <w:t>کله دلو کرد آن پسندیده کیش</w:t>
      </w:r>
    </w:p>
    <w:p>
      <w:pPr>
        <w:pStyle w:val="BookText"/>
        <w:rPr/>
      </w:pPr>
      <w:r>
        <w:rPr>
          <w:rFonts w:ascii="IRNazanin" w:hAnsi="IRNazanin" w:eastAsia="IRNazanin"/>
          <w:color w:val="111111"/>
          <w:sz w:val="28"/>
          <w:sz w:val="28"/>
          <w:szCs w:val="28"/>
          <w:rtl w:val="true"/>
          <w:lang w:bidi="fa-IR"/>
        </w:rPr>
        <w:t>به خدمت میان بست و بازو</w:t>
      </w:r>
    </w:p>
    <w:p>
      <w:pPr>
        <w:pStyle w:val="BookText"/>
        <w:rPr/>
      </w:pPr>
      <w:r>
        <w:rPr>
          <w:rFonts w:ascii="IRNazanin" w:hAnsi="IRNazanin" w:eastAsia="IRNazanin"/>
          <w:color w:val="111111"/>
          <w:sz w:val="28"/>
          <w:sz w:val="28"/>
          <w:szCs w:val="28"/>
          <w:rtl w:val="true"/>
          <w:lang w:bidi="fa-IR"/>
        </w:rPr>
        <w:t>گشاد</w:t>
      </w:r>
    </w:p>
    <w:p>
      <w:pPr>
        <w:pStyle w:val="BookText"/>
        <w:rPr/>
      </w:pPr>
      <w:r>
        <w:rPr>
          <w:rFonts w:ascii="IRNazanin" w:hAnsi="IRNazanin" w:eastAsia="IRNazanin"/>
          <w:color w:val="111111"/>
          <w:sz w:val="28"/>
          <w:sz w:val="28"/>
          <w:szCs w:val="28"/>
          <w:rtl w:val="true"/>
          <w:lang w:bidi="fa-IR"/>
        </w:rPr>
        <w:t>خبر داد پیغمبر از حال مرد</w:t>
      </w:r>
    </w:p>
    <w:p>
      <w:pPr>
        <w:pStyle w:val="BookText"/>
        <w:rPr/>
      </w:pPr>
      <w:r>
        <w:rPr>
          <w:rFonts w:ascii="IRNazanin" w:hAnsi="IRNazanin" w:eastAsia="IRNazanin"/>
          <w:color w:val="111111"/>
          <w:sz w:val="28"/>
          <w:sz w:val="28"/>
          <w:szCs w:val="28"/>
          <w:rtl w:val="true"/>
          <w:lang w:bidi="fa-IR"/>
        </w:rPr>
        <w:t>الا گر جفاکاری، اندیشه کن</w:t>
      </w:r>
    </w:p>
    <w:p>
      <w:pPr>
        <w:pStyle w:val="BookText"/>
        <w:rPr/>
      </w:pPr>
      <w:r>
        <w:rPr>
          <w:rFonts w:ascii="IRNazanin" w:hAnsi="IRNazanin" w:eastAsia="IRNazanin"/>
          <w:color w:val="111111"/>
          <w:sz w:val="28"/>
          <w:sz w:val="28"/>
          <w:szCs w:val="28"/>
          <w:rtl w:val="true"/>
          <w:lang w:bidi="fa-IR"/>
        </w:rPr>
        <w:t>کسی با سگی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برون از رمق در حیاتش نیافت</w:t>
      </w:r>
    </w:p>
    <w:p>
      <w:pPr>
        <w:pStyle w:val="BookText"/>
        <w:rPr/>
      </w:pPr>
      <w:r>
        <w:rPr>
          <w:rFonts w:ascii="IRNazanin" w:hAnsi="IRNazanin" w:eastAsia="IRNazanin"/>
          <w:color w:val="111111"/>
          <w:sz w:val="28"/>
          <w:sz w:val="28"/>
          <w:szCs w:val="28"/>
          <w:rtl w:val="true"/>
          <w:lang w:bidi="fa-IR"/>
        </w:rPr>
        <w:t>چو حبل اندر آن بست دستار خویش</w:t>
      </w:r>
    </w:p>
    <w:p>
      <w:pPr>
        <w:pStyle w:val="BookText"/>
        <w:rPr/>
      </w:pPr>
      <w:r>
        <w:rPr>
          <w:rFonts w:ascii="IRNazanin" w:hAnsi="IRNazanin" w:eastAsia="IRNazanin"/>
          <w:color w:val="111111"/>
          <w:sz w:val="28"/>
          <w:sz w:val="28"/>
          <w:szCs w:val="28"/>
          <w:rtl w:val="true"/>
          <w:lang w:bidi="fa-IR"/>
        </w:rPr>
        <w:t>سگ ناتوان را دمی آب داد</w:t>
      </w:r>
    </w:p>
    <w:p>
      <w:pPr>
        <w:pStyle w:val="BookText"/>
        <w:rPr/>
      </w:pPr>
      <w:r>
        <w:rPr>
          <w:rFonts w:ascii="IRNazanin" w:hAnsi="IRNazanin" w:eastAsia="IRNazanin"/>
          <w:color w:val="111111"/>
          <w:sz w:val="28"/>
          <w:sz w:val="28"/>
          <w:szCs w:val="28"/>
          <w:rtl w:val="true"/>
          <w:lang w:bidi="fa-IR"/>
        </w:rPr>
        <w:t>که داور گناهان از او عفو کرد</w:t>
      </w:r>
    </w:p>
    <w:p>
      <w:pPr>
        <w:pStyle w:val="BookText"/>
        <w:rPr/>
      </w:pPr>
      <w:r>
        <w:rPr>
          <w:rFonts w:ascii="IRNazanin" w:hAnsi="IRNazanin" w:eastAsia="IRNazanin"/>
          <w:color w:val="111111"/>
          <w:sz w:val="28"/>
          <w:sz w:val="28"/>
          <w:szCs w:val="28"/>
          <w:rtl w:val="true"/>
          <w:lang w:bidi="fa-IR"/>
        </w:rPr>
        <w:t>وفا پیش گیر و کرم پیشه کن</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 xml:space="preserve">علامه محمدتقی جعفری، در آغاز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حیوانات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اروپای قرن اخیر حرکاتی در بارۀ حمایت از حیوانات مشاهده می‌شود که مستند به عاطفه محض است واز انگیزه اصیل حقوقی برخوردار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جان هر جانداری، مادام که عامل ضرر بر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احترام منشأ وضع قوانین حقوقی در بارۀ حیوانات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اثبات نظر خود،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اسلامی، در رابطه با مراعات حقوق حیوانات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ذکر یک نمونه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حیوانات برای تفریح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کسی که برای تفریح به شکار می‌رود، سفرش معصیت است و باید نماز را تمام بخواند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ایشان در پایان این رساله چنین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دستورات دینی به خوبی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احترام حیوان بدان جهت است که دارای حیات است، نه بدان جهت که یک ماده اقتصادی مفید است، و با نظر به این دستورات می‌توان ارزش و احترام حیات انسان را، که از نظر </w:t>
      </w:r>
      <w:bookmarkStart w:id="65" w:name="pg4269_45512"/>
    </w:p>
    <w:p>
      <w:pPr>
        <w:pStyle w:val="BookText"/>
        <w:rPr/>
      </w:pPr>
      <w:bookmarkEnd w:id="65"/>
      <w:r>
        <w:rPr>
          <w:rFonts w:ascii="IRNazanin" w:hAnsi="IRNazanin" w:eastAsia="IRNazanin"/>
          <w:color w:val="111111"/>
          <w:sz w:val="28"/>
          <w:sz w:val="28"/>
          <w:szCs w:val="28"/>
          <w:rtl w:val="true"/>
          <w:lang w:bidi="fa-IR"/>
        </w:rPr>
        <w:t>عظمت قابل مقایسه با دیگر جانداران نیست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حقیقت هم اثبات می‌شود که هر فرد وجامعه‌ای برای حیات انسانی ارزش و احترامی قائل نشود، آن فرد و جامعه هر ادعایی که در بارۀ رشد و کمال داشته باشد، جز دروغ و فریب و به مسخره گرفتن دیگران چیز دیگری در بر ندارد</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66" w:name="__RefHeading___Toc493446_1479056682"/>
      <w:bookmarkStart w:id="67" w:name="_Toc21"/>
      <w:bookmarkEnd w:id="66"/>
      <w:r>
        <w:rPr>
          <w:rtl w:val="true"/>
        </w:rPr>
        <w:t>پزشکی و حفظ حیات</w:t>
      </w:r>
      <w:bookmarkEnd w:id="67"/>
    </w:p>
    <w:p>
      <w:pPr>
        <w:pStyle w:val="BookText"/>
        <w:rPr/>
      </w:pPr>
      <w:r>
        <w:rPr>
          <w:rFonts w:ascii="IRNazanin" w:hAnsi="IRNazanin" w:eastAsia="IRNazanin"/>
          <w:color w:val="111111"/>
          <w:sz w:val="28"/>
          <w:sz w:val="28"/>
          <w:szCs w:val="28"/>
          <w:rtl w:val="true"/>
          <w:lang w:bidi="fa-IR"/>
        </w:rPr>
        <w:t xml:space="preserve">تاکنون درباره ارزش حیات همه جانداران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انسان، به جهت دارا بودن روح الهی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نقش علم پزشکی در حفظ و بقای حیات انسان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و جایگاه پزشک را در درمان بیمار، که در فرهنگ دینی از آن به شفا تعبیر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همچنین نجات بیمار از مرگ، که حیات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بخشیدن و احیای اوست، از منظر آیات شریفه قرآن کریم مورد بررسی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بیمار</w:t>
      </w:r>
    </w:p>
    <w:p>
      <w:pPr>
        <w:pStyle w:val="BookText"/>
        <w:rPr/>
      </w:pPr>
      <w:r>
        <w:rPr>
          <w:rFonts w:ascii="IRNazanin" w:hAnsi="IRNazanin" w:eastAsia="IRNazanin"/>
          <w:color w:val="111111"/>
          <w:sz w:val="28"/>
          <w:sz w:val="28"/>
          <w:szCs w:val="28"/>
          <w:rtl w:val="true"/>
          <w:lang w:bidi="fa-IR"/>
        </w:rPr>
        <w:t>قرآن کریم از زبان حضرت ابراهیم علیه السلام، خداوند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هُوَ یطْعِمُنِی وَ یسْقِینِ وَ إِذا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مرا غذا دهد و سیراب کند و چون بیمار شوم شفایم بخشد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روشن است که مراد از شفای الهی در این آیه، درمان بیماری از طریق معجزه و کرامت و امور خارق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العاده نیست، بلکه مراد از آن، نظام طبیعی درد و درمان است که خداوند برای احساس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و شناخت داروی آن در وجود آدمی قرار داده، تا بقای نوع بشر تضمین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نظام عادی تغذیه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نظام عالم را بر اسباب و مسببات بنا نهاده و برای درمان دردهای آدمی، انواع داروها در طبیعت قرار داده و برخی را در قرآن و بعضی را از زبان پیامبران و اولیائش به مردم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از جمله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علاوه بر خاصیت غذایی، خاصیت دارویی داشته و خداوند آن را وسیله شفا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زنبور، شهدی شیرین در رنگهای مختلف بیرون آید که در آن درمانی برای مردم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خداوند در بدن آدمی یک دستگاه ایمنی قرار داده که به واسطه آن در برابر بیماری‌ها مقاومت می‌کند و میزان توانایی یا ناتوانی این دستگاه در تقدیر خداوند است، و اگر او این ایمنی و مصونیت را برطرف کند، هیچ کس قادر بر حفظ بیمار نخواهد بود، حتی اگر انواع داروها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پزشک باید خود را واسطه ببیند و بداند داروهایی که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تأثیر آنها به اراده خدا، و بهبودی بیمار، 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عیسی به هنگام درمان بیماران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أُبْرِئُ الْأَکْمَهَ وَ الْأَبْرَصَ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 و بیمار برص را به اذن خدا شفا می‌دهم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بیمار</w:t>
      </w:r>
    </w:p>
    <w:p>
      <w:pPr>
        <w:pStyle w:val="BookText"/>
        <w:rPr/>
      </w:pPr>
      <w:r>
        <w:rPr>
          <w:rFonts w:ascii="IRNazanin" w:hAnsi="IRNazanin" w:eastAsia="IRNazanin"/>
          <w:color w:val="111111"/>
          <w:sz w:val="28"/>
          <w:sz w:val="28"/>
          <w:szCs w:val="28"/>
          <w:rtl w:val="true"/>
          <w:lang w:bidi="fa-IR"/>
        </w:rPr>
        <w:t>قرآن کریم پس از نقل ماجرای فرزندان آدم که منجر به قتل هابیل گردید، می‌فرماید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ثُمَّ إِنَّ کَثیراً مِنْهُمْ بَعْدَ ذلِکَ فِی الْأَرْضِ لَمُسْرِفُون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همین جهت، بر بنی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اسرائیل مقرّر داشتیم که هر کس، انسانی را بدون ارتکاب قتل یا فساد در زمین </w:t>
      </w:r>
    </w:p>
    <w:p>
      <w:pPr>
        <w:pStyle w:val="BookText"/>
        <w:rPr/>
      </w:pPr>
      <w:r>
        <w:rPr>
          <w:rFonts w:ascii="IRNazanin" w:hAnsi="IRNazanin" w:eastAsia="IRNazanin"/>
          <w:color w:val="111111"/>
          <w:sz w:val="28"/>
          <w:sz w:val="28"/>
          <w:szCs w:val="28"/>
          <w:rtl w:val="true"/>
          <w:lang w:bidi="fa-IR"/>
        </w:rPr>
        <w:t>بکشد، چنان است که گویی همه انسانها را کشته و هر کس، انسانی را از مرگ رهایی بخشد، چنان است که گویی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ما،</w:t>
      </w:r>
    </w:p>
    <w:p>
      <w:pPr>
        <w:pStyle w:val="BookText"/>
        <w:rPr/>
      </w:pPr>
      <w:r>
        <w:rPr>
          <w:rFonts w:ascii="IRNazanin" w:hAnsi="IRNazanin" w:eastAsia="IRNazanin"/>
          <w:color w:val="111111"/>
          <w:sz w:val="28"/>
          <w:sz w:val="28"/>
          <w:szCs w:val="28"/>
          <w:rtl w:val="true"/>
          <w:lang w:bidi="fa-IR"/>
        </w:rPr>
        <w:t>دلایل روشن برای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آوردند، اما بسیاری از آنها در روی زمین، تعدّی و تجاوز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آنچه در تورات درباره قتل نفس آمده است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آن را به ماجرای هابیل و قابیل گره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زیرا این ماجرا از طبیعت بشر خبر می‌دهد، طبیعتی که خاص پسران آدم نبوده و هر انسانی در هر زمانی، گرفتار حسادت و کینه شود،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بسا بر سر ناچیزترین مزیتی که در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ابتدا به درگاه ربوبی چون و چرا کند و سپس در صدد برآید که به هر شکل ممکن او را از میان بردارد، هر چند که محسود، دوست و حتی برادر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نیز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 همین بهانه‌ها شدند، و حسد و کبر و پیروی هوا وادارشان کرد به اینکه حق را پایمال کنند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ناحق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بریزند و پیامبران بسیاری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بر حسب دقت و واقع‌نگری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یک فرد در نزد خدای سبحان، به منزله کشتن همه بشر است، و در مقابل زنده کردن یک انسان نزد او، به منزله زنده کردن کل بشر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آیه در مقام بیان حکم تکلیفی نیست و نمی‌خواهد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نفر را کشت، باید دیه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بهای هزاران نفر را بدهد و یا گناهش برابر گناه کسی است که هزاران نفر را کشته است، بلکه در صدد بیان تشبیهی است که خالی از تشدید و تهدید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بخش اول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طبع انسان، او را به هر سبب و بهانه واهی به ارتکاب قتل، این ظلم عظیم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کشاند و </w:t>
      </w:r>
    </w:p>
    <w:p>
      <w:pPr>
        <w:pStyle w:val="BookText"/>
        <w:rPr/>
      </w:pP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هم 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در این جهت داشتند، لذا برایشان واقعیت قتل نفس را بیان کردیم، تا دست از تجاوزها و تعدّی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بردارند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حقیقت، کسی که دست به خون انسان بی‌گناهی می‌آلاید، چنین آمادگی را دارد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بی‌گناه دیگری را نیز به قتل برساند، همچنین کسی که به خاطر 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عاطفه انسانی، دیگری را از مرگ نجات بخشد، این آمادگی را دارد که چنین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مورد هر</w:t>
      </w:r>
    </w:p>
    <w:p>
      <w:pPr>
        <w:pStyle w:val="BookText"/>
        <w:rPr/>
      </w:pPr>
      <w:r>
        <w:rPr>
          <w:rFonts w:ascii="IRNazanin" w:hAnsi="IRNazanin" w:eastAsia="IRNazanin"/>
          <w:color w:val="111111"/>
          <w:sz w:val="28"/>
          <w:sz w:val="28"/>
          <w:szCs w:val="28"/>
          <w:rtl w:val="true"/>
          <w:lang w:bidi="fa-IR"/>
        </w:rPr>
        <w:t>انسان دیگری انجام دهد، او علاقمند به نجات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بی‌گناه است و از این نظر برای او این انسان و آن انسان تفاوت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آنکه افراد جامعه انسانی همانند اعضای یک پیکرند و هر لطمه‌ای به عضوی از اعضای این پیکر برسد، اثر آن کم و بیش در سایر اعضا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جنبه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دارای یک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یک نفس واحد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امری که در آیات قرآن مورد تاکید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بنابر این اگر کسی به یکی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سوءقصد کند، گویی به نوع بشر سوءقصد کرده و اگر کسی انسانی را از مرگ نجات دهد، گویا به نوع بشر خدمت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یک فرد به منزله کشتن نوع انسان است و زنده کردن یک فرد، به منزله زنده کردن 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جان یک انسان در نزد خداوند، همچون حرمت جان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زیرا یک انسان می‌تواند سرچشمه‌ی یک نسل باشد و قتل او به منزله‌ی قتل یک نسل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نَفْسٍ أَوْ فَسادٍ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 نوع قتل را استثنا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قصاص، که بر اساس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 نه تنها به منزله قتل همه مردم نیست، بلکه مایه حیات جامعه است، زیرا حکم قصاص </w:t>
      </w:r>
    </w:p>
    <w:p>
      <w:pPr>
        <w:pStyle w:val="BookText"/>
        <w:rPr/>
      </w:pPr>
      <w:r>
        <w:rPr>
          <w:rFonts w:ascii="IRNazanin" w:hAnsi="IRNazanin" w:eastAsia="IRNazanin"/>
          <w:color w:val="111111"/>
          <w:sz w:val="28"/>
          <w:sz w:val="28"/>
          <w:szCs w:val="28"/>
          <w:rtl w:val="true"/>
          <w:lang w:bidi="fa-IR"/>
        </w:rPr>
        <w:t>با گرفتن جان از جانی، به جامعه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واز تکرار و شیوع جنایت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قتل به جرم فساد است که آیه بعد در باره آن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مراد از اِحیاء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یک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کردن یک انسان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مراد از آن، چیزی است که در عرف، اِحیاء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پزشک بیماری را معالجه می‌کند و یا غواص غریقی را نجات می‌دهد،</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زنده کرد و بر او حق حیات دارد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مطالب زیر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نفوس بشری، از هر نژاد و قبیله، و با هر مکتب و عقیده، حیاتشان محترم است و نه تنها کسی حق تعرض به جان دیگری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مستحق قصاص یا مجازات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اِحیاء هر نفسی، مورد تاکید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حکم قتل و احیاء را بر نفس، آن هم به صورت نکره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کرده است، یعنی هر کسی باشد، چه کودک چه پیر، چه دانا و چه نادان، چه مرد و چه زن، چه مومن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پزشک نباید میان بیماران تفاوت قائل شود و به صورت گزینشی عمل کند، بلکه باید همه را به یک چشم دیده و در درمان آنها بکوشد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و نجات دیگران از مرگ، کاری است الهی؛ زیرا جز در این آیه که اِحیاء را 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داده، در همه آیات قرآن کریم، این امر به خداوند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أَماتَ وَ أَحْیا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و دعاها، خداوند با نام طبیب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طبیب</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بنابراین پزشک باید قدر و منزلت کار خود را بداند و 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Style w:val="FootnoteAnchor"/>
          <w:rtl w:val="true"/>
        </w:rPr>
        <w:footnoteReference w:id="244"/>
      </w:r>
      <w:r>
        <w:rPr>
          <w:rFonts w:ascii="IRNazanin" w:hAnsi="IRNazanin" w:eastAsia="IRNazanin"/>
          <w:color w:val="111111"/>
          <w:sz w:val="28"/>
          <w:sz w:val="28"/>
          <w:szCs w:val="28"/>
          <w:rtl w:val="true"/>
          <w:lang w:bidi="fa-IR"/>
        </w:rPr>
        <w:t>اران و 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آنها را به دیده امری الهی، 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 و </w:t>
      </w:r>
    </w:p>
    <w:p>
      <w:pPr>
        <w:pStyle w:val="BookText"/>
        <w:rPr/>
      </w:pPr>
      <w:r>
        <w:rPr>
          <w:rFonts w:ascii="IRNazanin" w:hAnsi="IRNazanin" w:eastAsia="IRNazanin"/>
          <w:color w:val="111111"/>
          <w:sz w:val="28"/>
          <w:sz w:val="28"/>
          <w:szCs w:val="28"/>
          <w:rtl w:val="true"/>
          <w:lang w:bidi="fa-IR"/>
        </w:rPr>
        <w:t>دنیوی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در جهت نجات بیمار، احیای او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هرگونه تفریط در امر درمان که منجر به مرگ بیمار گردد، قتل نفس محسوب خواهد شد ودر نزد خدا کیفری بزرگ دارد، گرچه بستگان بیمار نتوانند تقصیر پزشک را اثبات کنند و یا او به استناد رضایت بیمار به عمل و پذیرش خطرات آن، خود را در دادگاه تبرئه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مباشرت، بلکه مشارکت در هر کاری که منجر به مرگ بیمار گردد، جایز نیست، حتی اگر به درخواست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اقدام به سقط جنین و اتانازی از سوی پزشک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بر احیاء است و هرگونه اقدامی در جهت هلاکت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بیمار، خود جریان درمان را</w:t>
      </w:r>
    </w:p>
    <w:p>
      <w:pPr>
        <w:pStyle w:val="BookText"/>
        <w:rPr/>
      </w:pPr>
      <w:r>
        <w:rPr>
          <w:rFonts w:ascii="IRNazanin" w:hAnsi="IRNazanin" w:eastAsia="IRNazanin"/>
          <w:color w:val="111111"/>
          <w:sz w:val="28"/>
          <w:sz w:val="28"/>
          <w:szCs w:val="28"/>
          <w:rtl w:val="true"/>
          <w:lang w:bidi="fa-IR"/>
        </w:rPr>
        <w:t>قطع کند، مانند آنکه دارو را مصرف نکند و یا درخواست مرخص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از بیمارستان را داشته باشد، پزشک وظیفه ندارد او را بر ادامه درمان اجبار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احیاء، کمیت مطرح نیست و هر فرد ارزش یک جامعه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در تمام دوران طبابتش فقط یک نفر را از مرگ نجات دهد، گویا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حوادثی همچون سیل و زلزله و یا بمباران، باید نهایت تلاش را نمود تا اگر بتوان حتی یک کودک را از زیر آوار نجات داد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هم مثل دیگران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کردن قاتل به قصاص، یا کشتن کسی که در زمین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مجاز است؛ زیرا نشانه ارج نهادن به زندگی و حیات دیگر افراد جامعه و عامل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به خطر افتادن امنیت و حیات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قرآن قصاص را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هرچند عفو و بخشش را، هرگاه بیم تهدید امنیت عمومی نباشد،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4269_45519"/>
      <w:bookmarkStart w:id="69" w:name="pg4269_45519"/>
      <w:bookmarkEnd w:id="69"/>
    </w:p>
    <w:p>
      <w:pPr>
        <w:pStyle w:val="Heading2"/>
        <w:numPr>
          <w:ilvl w:val="1"/>
          <w:numId w:val="1"/>
        </w:numPr>
        <w:rPr/>
      </w:pPr>
      <w:bookmarkStart w:id="70" w:name="pg4269_45519"/>
      <w:bookmarkStart w:id="71" w:name="__RefHeading___Toc493448_1479056682"/>
      <w:bookmarkStart w:id="72" w:name="_Toc22"/>
      <w:bookmarkEnd w:id="70"/>
      <w:bookmarkEnd w:id="71"/>
      <w:r>
        <w:rPr>
          <w:rtl w:val="true"/>
        </w:rPr>
        <w:t>اخلاق پزشکی در نگاه اسلام</w:t>
      </w:r>
      <w:bookmarkEnd w:id="72"/>
    </w:p>
    <w:p>
      <w:pPr>
        <w:pStyle w:val="BookText"/>
        <w:rPr/>
      </w:pPr>
      <w:r>
        <w:rPr>
          <w:rFonts w:ascii="IRNazanin" w:hAnsi="IRNazanin" w:eastAsia="IRNazanin"/>
          <w:color w:val="111111"/>
          <w:sz w:val="28"/>
          <w:sz w:val="28"/>
          <w:szCs w:val="28"/>
          <w:rtl w:val="true"/>
          <w:lang w:bidi="fa-IR"/>
        </w:rPr>
        <w:t>اخلاق پزشکی امروز، مبتنی بر اخلاق وظیفه یا نتیجه بوده و کمتر به اخلاق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بخواهیم اخلاق پزشکی را از منظر اسلامی بنگریم، مکتب اخلاقِ فضیلت، از دو مکتب دیگر به آموزه‌های دینی نزدیک‌تر است و باید بیشتر مورد توجه و عنایت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مباحث ما در این فصل بر محور اخلاق فضیلت می‌چرخد و آنچه بیان می‌داریم فضایل نفسانی است، نه اصول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فضایل اکتسابی‌اند و در حدوث و بقا، نیازمند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کرده‌ایم اعمالی را که منجر به کسب آن فضیلت یا تقویت آن می‌گردد، در ذیل هرکدام مطرح و بر اساس آموزه‌های دینی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گذاردن نام اخلاق پزشکی بر اصول چهارگانه اتونومی، سودمندی، عدم زیانباری و عدالت، بیانگر عدم تفکیک اخلاق از قانون و مشخص نکردن مرزهای هریک از این دو حوزه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همچون مواد و تبصره‌های یک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وظیفه پزشک را در حیطه عمل تعیین کرده و او را مکلف به انجام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اولین شرط اخلاقی بودن یک عمل، غیر الزامی بودن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اصول فوق ناظر به رفتار پزشک است و هیچ توجهی به خلق و خو و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پزشک متخلق و با فضیلتی که در موقعیت خاص، بر خلاف اصل اتونومی، اقدام به درمان بیمار نماید و او را از مرگ حتمی نجات دهد، اما مورد بازخواست قرار گرفته و امتیاز منفی در کارنامه پزشکی‌اش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پزشکی که می‌داند حیات بیمار در معرض خطر است، ولی با استناد به اصل اتونومی، به راحتی تشخیص خود را کنار گذارده و بیمار را به حال خود رها می‌کند، مورد تشویق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روشن، این اصول از دو شرط اساسی برای اخلاقی بودنِ یک عمل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توجه به حُسن فاعلی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و نیکوسرشتی فاعل و دیگری تکلیفی نبودن فعل از ناحیه حکومت یا قوانین موضوعه و اقدام فاعل بر اساس انتخاب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پیش از ورود در بحث، به سه مطلب کلیدی به عنوان مقدمه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کارهای انجام شده در زمینه اخلاق پزشکی در ایران، ترجمه متون اخلاق پزشکی غرب است که مبتنی بر اومانیسم و نادیده گرفتن مبانی و تعالیم دینی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پزشکان مسلمان سعی داشته‌اند آن اصول را از موضع اسلامی مورد نقد و بررسی قرار داده و به تبیین آنها از نگاه آموزه‌های دینی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کار درست و ماندگار آن است که به جای تطبیق اصول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دین، در مقام کشف دیدگاه دین و پیشوایان دینی در موضوع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برآییم و پس از استقصا و استخراج، به تحلیل و بررسی بنشینیم و اصول و قواعد کلی را از آنها استنباط نماییم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 فلاسفه اسلامی که در علم اخلاق آثاری از خود به جای گذارده‌اند،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الاخلاق و طهارة الاعراق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نصیر 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ملامهدی نراقی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ارسطو در علم اخلاق را پذیرفته و اخلاق اسلامی را مساوی و همسو با اخلاق ارسطویی دانسته‌اند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متون اخلاق اسلامی مشحون است از اخلاق یونانی؛ اگر نگوییم مبتنی است بر فلسفه اخلاق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بزرگان این علم، اخلاق را دانشی بشری دانسته‌اند که با تکیه بر خِرد، و بی‌نیاز از</w:t>
      </w:r>
    </w:p>
    <w:p>
      <w:pPr>
        <w:pStyle w:val="BookText"/>
        <w:rPr/>
      </w:pPr>
      <w:r>
        <w:rPr>
          <w:rFonts w:ascii="IRNazanin" w:hAnsi="IRNazanin" w:eastAsia="IRNazanin"/>
          <w:color w:val="111111"/>
          <w:sz w:val="28"/>
          <w:sz w:val="28"/>
          <w:szCs w:val="28"/>
          <w:rtl w:val="true"/>
          <w:lang w:bidi="fa-IR"/>
        </w:rPr>
        <w:t>وحی، می‌توان آن را پایه‌گذاری و تبیین نمود و در نهایت، از گزاره‌های وحیانی، در تأیید آن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ابتنای اخلاق بر چهار فضیلتِ حکمت، شجاعت، عفت و عدالت که در کتب اخلاقی دانشمندان اسلامی مبنای مسائل و مباحث اخلاقی قرار گرفته است، ریشه‌ی قرآنی و روایی ندارد؛ گرچه آیات و روایات در مدح این چهار فضیلت کم نیست؛ اما در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والاترین فضیلت آدمی، و راه رسیدن به فلاح و سعادت معرفی شده، که در برخی از این کتب مورد غفلت قرار گرفته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احمد نراقی در معراج السعاده در بیان اخلاق حسنه، مقام اول را به عدالت اختصاص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عدالت، افضل فضایل و اشرف کمالات است، زیرا مستلزم جمیع صفات کمالیه است، بلکه عین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جور که ضد آن است، مستلزم جمیع رذایل، بلکه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چنین نباشد، و حال آن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ملکه‌ای است حاصل در نفس انسان که به سبب آن قادر می‌شود بر تعدیل جمیع صفات و افعال، و نگاهداشتن در وسط، و رفع مخالفت و نزاع فیمابین قوای مخالفه انسانیه، به نحوی که اتحاد و مناسبت و یگانگی و الفت میان همه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جمیع اخلاق فاضله و صفات کامله، مترتب بر عدالت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افلاطون الهی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برای انسان صفت عدالت حاصل شد، روشن و نورانی می‌شود، به واسطه آن جمیع اجزای نفس او، و هر جزوی از دیگری کسب ضیاء و تلألؤ می‌کند، و دیده‌های نفس گشوده می‌شود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پزشکی، از دو جهت نیازمند شناخت درست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زیر مجموعه علم اخلاق است و هدف اخلاق، اصلاح خلق و خو و رفتارهای آدمی است، و دیگر آنکه در حوزه</w:t>
      </w:r>
    </w:p>
    <w:p>
      <w:pPr>
        <w:pStyle w:val="BookText"/>
        <w:rPr/>
      </w:pPr>
      <w:r>
        <w:rPr>
          <w:rFonts w:ascii="IRNazanin" w:hAnsi="IRNazanin" w:eastAsia="IRNazanin"/>
          <w:color w:val="111111"/>
          <w:sz w:val="28"/>
          <w:sz w:val="28"/>
          <w:szCs w:val="28"/>
          <w:rtl w:val="true"/>
          <w:lang w:bidi="fa-IR"/>
        </w:rPr>
        <w:t>پزشکی است و کار پزشک 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ورود در مباحث اخلاق پزشکی، پیش از روشن کردن دیدگاه خود در مورد انسان، موجب سردرگمی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اسلام با انسانی که مکاتب سکولار معرفی می‌کنند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انسان مخلوق و مملوک خداست و خواست و اراده او در چارچوب خواست و اراده الهی مجاز و محترم است، اما در نگاه سکولار، خدای خالق حق دخالت در زندگی انسان را ندارد و هرکس حاکم علی الاطلاق وجود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اسلام، انسان دارای دو بعد جسم و روح است و در این میان نیز، اصالت با روح است و جسم مرکبی است برای روح؛ اما در نگاه سکولار، انسان حیوانی تکامل یافته است که وجودش در جسم او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ارزش‌های حقیقی از آن کمالات روحی و معنوی است که در قیامت تجسم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سکولار، کمالات آدمی به زندگانی دنیا محدود است و عاقل کسی است که بیشترین بهره و لذت را از دنیا ببرد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و بدون هرگونه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داوری و یا قصد تطبیق اصول اخلاق پزشکی نوین با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به بررسی متون اصیل دینی پرداخته و فضایل اخلاقی مطرح در قرآن و روایات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مبنای اخلاق پزشکی اسلامی قرار گیرد، استقصا و آنها را تحت سه فضیلت تقوا، احسان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گردآوری نموده و مورد بحث 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4269_45525"/>
      <w:bookmarkStart w:id="74" w:name="pg4269_45525"/>
      <w:bookmarkEnd w:id="74"/>
    </w:p>
    <w:p>
      <w:pPr>
        <w:pStyle w:val="Heading2"/>
        <w:numPr>
          <w:ilvl w:val="1"/>
          <w:numId w:val="1"/>
        </w:numPr>
        <w:rPr/>
      </w:pPr>
      <w:bookmarkStart w:id="75" w:name="pg4269_45525"/>
      <w:bookmarkStart w:id="76" w:name="__RefHeading___Toc493450_1479056682"/>
      <w:bookmarkStart w:id="77" w:name="_Toc23"/>
      <w:bookmarkEnd w:id="75"/>
      <w:bookmarkEnd w:id="76"/>
      <w:r>
        <w:rPr>
          <w:rtl w:val="true"/>
        </w:rPr>
        <w:t>تقوا مداری</w:t>
      </w:r>
      <w:bookmarkEnd w:id="77"/>
    </w:p>
    <w:p>
      <w:pPr>
        <w:pStyle w:val="Heading2"/>
        <w:numPr>
          <w:ilvl w:val="1"/>
          <w:numId w:val="1"/>
        </w:numPr>
        <w:rPr/>
      </w:pPr>
      <w:bookmarkStart w:id="78" w:name="__RefHeading___Toc493452_1479056682"/>
      <w:bookmarkStart w:id="79" w:name="_Toc24"/>
      <w:bookmarkEnd w:id="78"/>
      <w:r>
        <w:rPr>
          <w:rtl w:val="true"/>
        </w:rPr>
        <w:t>برترین فضیلت</w:t>
      </w:r>
      <w:bookmarkEnd w:id="79"/>
    </w:p>
    <w:p>
      <w:pPr>
        <w:pStyle w:val="BookText"/>
        <w:rPr/>
      </w:pPr>
      <w:r>
        <w:rPr>
          <w:rFonts w:ascii="IRNazanin" w:hAnsi="IRNazanin" w:eastAsia="IRNazanin"/>
          <w:color w:val="111111"/>
          <w:sz w:val="28"/>
          <w:sz w:val="28"/>
          <w:szCs w:val="28"/>
          <w:rtl w:val="true"/>
          <w:lang w:bidi="fa-IR"/>
        </w:rPr>
        <w:t>در اصول اخلاق پزشکی سکولار، اتونومی جایگاه ویژه‌ای دارد و پزشک ملزم به رعایت حقوق بیمار است و همه تصمیمات و اقدامات درمانی باید در چارچوب موافقت و رضایت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اسلامی، تقوا والاترین جایگاه را در اخلاق پزشکی داراست و حق خدا بر حق بندگان مقدم و حقوق آنان در چارچوب رضای الهی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اتونومی به دنبال رعایت حق بیمار است، تقوا درصدد مراعات حق خدا، حق بیمار، حق پزشک، حق خانواده بیمار و حق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عضوی از یک خانواده و فردی از افراد یک جامعه است و نمی‌تواند خود را منفک از خانواده و جامعه در نظر گرفته و تنها مطابق خواست و تمایل خود تصمیم بگیرد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نگاه اومانیستی، که برای بیمار حق اتونومی و خودمختاری قائل است، در نگاه اسلامی، انسان سالم هم خودمختار نیست، بلکه موجودی مختار است که انتخاب‌های او در چارچوب مصالح جامعه و قوانین شریعت، دارای نفوذ و اعتبار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 سکولار، تعامل پزشک با بیمار در چارچوب رضایت بیمار است، اما در نگاه اسلامی، رضایت بیمار، اگر در چارچوب رضای خدا باشد نافذ است و بیمار همچون پزشک، انسانی است که باید تابع فرمان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رضایت بیمار به سقط جنین یا اتانازی مجوز اقدام پزشک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اتونومی، پزشک را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رفتار خود حقوق بیمار را رعایت کند، اما به انگیزه و اعتقاد پزشک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تقوامداری که بیمار را بنده خدا معرفی کرده و تلاش در جهت سلامتی او را مایه تقرب به پروردگار و عامل کمال روحی پزشک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هم قالب و ظاهر عمل را حفظ می‌کند، هم قلب و باطن آن را مقدس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یک فضیلت فردی در ارتباط شخص با خداوند نیست، بلکه عرصه‌های خانوادگی، اجتماعی و اقتصادی را نیز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باتقوا، افزون بر انجام وظایف شخصی، ملزم به رعایت تقوا در اقدامات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قوانین و احکام شریعت، تکلیف عمومی همه آحاد جامعه ایمانی است، اما همراه کردن آن با فضایل اخلاقی، چیزی است که از افراد باتقوا انتظار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در آثار پزشکان مسلمان</w:t>
      </w:r>
    </w:p>
    <w:p>
      <w:pPr>
        <w:pStyle w:val="BookText"/>
        <w:rPr/>
      </w:pPr>
      <w:r>
        <w:rPr>
          <w:rFonts w:ascii="IRNazanin" w:hAnsi="IRNazanin" w:eastAsia="IRNazanin"/>
          <w:color w:val="111111"/>
          <w:sz w:val="28"/>
          <w:sz w:val="28"/>
          <w:szCs w:val="28"/>
          <w:rtl w:val="true"/>
          <w:lang w:bidi="fa-IR"/>
        </w:rPr>
        <w:t xml:space="preserve">رُهاوی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برجسته پزشکی اسلامی در قرن سوم هجری و کهن‌ترین اثر در زمینه اخلاق پزشکی در اسلام است، ایمان به خدا را نخستین بایسته در اخلاق پزشکی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معتقد است که پزشک باید خود را وقف پروردگار کند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دیباچه کتاب خود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کتاب تمام آدابی را که طبیب باید نفس خویش را بدان مؤدب کند و اخلاق پسندیده‌ای را که بایسته است طبع خود را بدان تربیت کند، گرد آوردم و گوشه‌ای از تدابیری را که باید در وهله نخست جسم و افعال خویش را بدان‌ها تدبیر کند وسپس به تدبیر جسم و افعال تندرستان وبیماران</w:t>
      </w:r>
    </w:p>
    <w:p>
      <w:pPr>
        <w:pStyle w:val="BookText"/>
        <w:rPr/>
      </w:pPr>
      <w:r>
        <w:rPr>
          <w:rFonts w:ascii="IRNazanin" w:hAnsi="IRNazanin" w:eastAsia="IRNazanin"/>
          <w:color w:val="111111"/>
          <w:sz w:val="28"/>
          <w:sz w:val="28"/>
          <w:szCs w:val="28"/>
          <w:rtl w:val="true"/>
          <w:lang w:bidi="fa-IR"/>
        </w:rPr>
        <w:t>بپردازد، باز گفتم</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رُهاوی باب نخست از کتابش را به ایمان و اعتقادی که شایسته طبیب است، اختصاص داده است، زیرا او در تألیف این کتاب، علاوه بر آموزش آداب حرفه پزشکی، قصد داشته است مبانی اعتقادی را که پزشک باید از آن بهره‌مند باشد، برجسته و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بیان مقدمه‌ای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باورش بر طبیب بایسته است صحت اعتقاد می‌باشد و اولین اصل، ایمان وی است به اینکه هر مخلوقی دارای خالقی یگانه، توانا و فرزانه است که از هر فعلی قصد و نیتی دارد،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میراننده، و بیمار کننده و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خالق، آفریدگان را به نعمت شناخت آنچه برایشان سودمند است آراست تا از آن شناخت بهره گیرند، و چیزهایی را که به ایشان زیان می‌رساند برایشان آشکار کرد تا از آنها حذر کنند، زیرا نسبت به آن جاهل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اصل اعتقادی است که طبیب بایست بدان تمسک ورزد و بدان به درستی باور داشته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دوم اینکه به خداوند متعال محبتی راستین داشته باشد و با همه عقل و وجود و اختیار خویش به او توجه کند، زیرا منزلت آن که به انتخاب و اختیار </w:t>
      </w:r>
    </w:p>
    <w:p>
      <w:pPr>
        <w:pStyle w:val="BookText"/>
        <w:rPr/>
      </w:pPr>
      <w:r>
        <w:rPr>
          <w:rFonts w:ascii="IRNazanin" w:hAnsi="IRNazanin" w:eastAsia="IRNazanin"/>
          <w:color w:val="111111"/>
          <w:sz w:val="28"/>
          <w:sz w:val="28"/>
          <w:szCs w:val="28"/>
          <w:rtl w:val="true"/>
          <w:lang w:bidi="fa-IR"/>
        </w:rPr>
        <w:t>خویش دوستدار چیزی است، والاتر از منزلت کسی است که از روی ترس و ناچاری تن به اطاعت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اینکه اعتقاد داشته باشد که خداوند، فرستادگانی به سوی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پیامبرانش هستند که خداوند آنها را بدانچه که به صلاح ایشان است به سوی خلقش فرستاده؛ چرا که عقل بدون پیامبر نمی‌تواند مردم را در آنچه که می‌خواهند و اینکه چگونه بخواهند در زمان مناسب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رسولان را آن گونه که خود اراده فرموده از میان مردم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اصول و ارکانی هستند که پزشک باید بین خود و خالقش آنها را جستجو کند و اعتقاد راست و استواری بدانها داشته باشد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او سپس به نقل اقوال طبیبان بزرگ در باره اعتقاد به خدا و لزوم اطاعت از او پرداخته و در ادامه بر پرستش خدای متعال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بدانچه پیش از این، در مورد اقرار به خدای تعالی و محبت بدو و اعتراف به حقانیت او و اقرار به فرستادگانش و تمسک به پیام‌های او گفته شد به درستی اعتقاد یافته‌ای، پس بر تو لازم است او را به گونه‌ای که موجب خشنودی اوست، پرستش کنی</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رهاوی، کسب روحیه اطاعت را مستلزم تزکیه نفس و آراستن آن به فضایل شمرده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بر این کار قادر نخواهی بود جز اینکه نخست خلق و خوی خویش را اصلاح کنی و کردارت را به سامان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تو لازم است که نفس </w:t>
      </w:r>
    </w:p>
    <w:p>
      <w:pPr>
        <w:pStyle w:val="BookText"/>
        <w:rPr/>
      </w:pPr>
      <w:r>
        <w:rPr>
          <w:rFonts w:ascii="IRNazanin" w:hAnsi="IRNazanin" w:eastAsia="IRNazanin"/>
          <w:color w:val="111111"/>
          <w:sz w:val="28"/>
          <w:sz w:val="28"/>
          <w:szCs w:val="28"/>
          <w:rtl w:val="true"/>
          <w:lang w:bidi="fa-IR"/>
        </w:rPr>
        <w:t>خود را ریاضت دهی و او را بر این سه خصلت، یعنی عقل و متانت و عفت، خوگر کنی تا فاضل و آراسته به ادب گردی و نفس خود را پیراسته کنی و آن را لایق آموزش و فراگیری علوم سازی</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نظر رهاوی، قدم اول برای اصلاح نفس، حفظ چشم و گوش از امور ناپسند و تقید به وظایف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چنین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 آن است که وی در نگاهداشت چشم و نگاه خود اهتمام ورزد، یعنی اگر نیازی به دیدن نامحرمان و غلام بچگان نیست به آنها ننگرد و بکوشد که همواره به کتاب‌های حرفه‌اش و نوشتارهای دینش نگاه کند، زیرا کتاب‌های دینی موجب قوام اخلاق و تشویق به اعمال پسندیده می‌شود و کتب تخصصی حرفه‌اش نیز باعث افزایش علم و دانش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همچنین باید از گوش‌هایش محافظت کند، به این معنی که از گفت و شنود با جاهلان و یا از شنیدن یاوه‌هایی که بدنهادان و ارباب مذاهب باطل بر زبان می‌آورند،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ورزد و قاطعانه از نشست و برخاست و معاشرت با این کسان اجتناب کند و تا آنجا که امکان دارد از هر گونه مجادله با آنان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گفتگو با فرزانه‌ای برای او دست داد از آن استفاده کند وگرنه بزرگترین الفت و انس او باید انس به تنهایی و مطالعه در خلوت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سزاوار است که طبیب خود را ملزم به حفظ سایر حواس گرداند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رهاوی بر اقامه نماز و نیایش با پروردگار تاکید ویژه دارد و آن را رمز موفقیت و توفیق پزشک در درمان بیماران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کاری که انسان عاقل پس از برخاستن از خواب و پاکیزگی بدن باید انجام دهد، همانطور که قبلاً هم اشارت کردیم، اقامه‌ی نماز است، زیرا تشکر از منعم و اقرار به وحدانیت او و اظهار خشوع به پیشگاه او، که سرچشمه‌ی همه‌ی خوبی‌ها و قادر بر همه‌ی کارهاست، عقلاً و شرعاً واجب است و پرهیز از خطایا و نابودی عیب‌ها، اگر با صافی کردن قلوب همراه گردد، موجب محو گناهان و اجابت دعاهاست و انسان را به هر آنچه که می‌پسندد رهنمون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دلایل، سزاوار است که نخستین کار پزشک، نماز باشد و همچنین در واپسین پاس شب نیز، نماز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می‌بایست پس از اتمام نماز بخشی از کتاب‌های مربوط به دینش را مطالعه کند که این امر باعث تشویق او به امور خیر می‌شود و برانگیزاننده او بر کارهای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مطابق با برنامه‌ریزی قدما به خواندن کتاب‌های پزشکی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عیادت از بیمارانش را داشت، نماز بامدادی روز را اقامه کند و از خداوند بخواهد که کوشش و تلاش وی را با توفیق قرین گرداند و بیماران را به دست او شفا دهد و سپس با نیتی صادقانه به سوی مریضانش بشتابد که مبتلا به انواع گرفتاری‌هایند و از شدت بیماری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به چشم‌هایشان نیامده، حال آنکه وی در کمال تندرستی خفته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برای این موهبت فراوان سپاس گوید و از او برای بهبود ایشان یاری جوید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رهاوی در بیان منافع پزشکی، به توانایی بر انجام وظایف دینی اشاره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پیشه بهترین یار و یاور در پرداختن به امور عبادی است، زیرا اگر بدن‌ها صحیح و سالم باشند، به آدمی امکان می‌دهند که علم و دانش بیاندوزد و به روزه گرفتن و نمازگزاردن و غیر آن مشغول گردد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تقوا، شرط اول اخلاق در نزد رهاوی است و همه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نشات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 باید خلق و خوی خویش را نیک کرده و از سعه صدر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مهربان و دلسوز باشد و این مهم جز با تقوا و خداترسی،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پزشکی چنین ویژگی‌هایی داشته باشد از او جز سخن راست شنیده نمی‌شود و هر عملی که از وی سر بزند عموماً در جهت خیر و صلاح مردم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بر خلاف دیدگاه اخلاق سکولار که رضایت بیمار را بر رضای خداوند ترجیح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رهاوی با نقل سخن جالینوس، پزشک را به تقوا و خداترسی توصیه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نباید خود را تابع اراده و خواست بیمار کند، چنانچه خواسته‌ی بیمار موافق مصلحتش نباشد؛ و نیز نباید ترس پزشک از بیمار یا طمع او به پول و ثروت بیمار وی را بدین کار وادارد؛ چرا که فقط باید از خداوند ترسید و تنها باید به حضرت او رغبت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کسانی که مردان و زنان بدکردار با دادن پول و وعده و انواع خدمت‌ها آنها را می‌فریبند </w:t>
      </w:r>
    </w:p>
    <w:p>
      <w:pPr>
        <w:pStyle w:val="BookText"/>
        <w:rPr/>
      </w:pPr>
      <w:r>
        <w:rPr>
          <w:rFonts w:ascii="IRNazanin" w:hAnsi="IRNazanin" w:eastAsia="IRNazanin"/>
          <w:color w:val="111111"/>
          <w:sz w:val="28"/>
          <w:sz w:val="28"/>
          <w:szCs w:val="28"/>
          <w:rtl w:val="true"/>
          <w:lang w:bidi="fa-IR"/>
        </w:rPr>
        <w:t>و ایشان نیز به خاطر حرص و آز و نادانی، داروهای کشنده و فرزجه‌های مسمومی را تجویز می‌کنند که سبب سقط جنین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اعمال از روی جهل به عواقب و کفر به خدای نعمت دهنده صورت می‌پذیرد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مادر گنهکار آن</w:t>
      </w:r>
    </w:p>
    <w:p>
      <w:pPr>
        <w:pStyle w:val="BookText"/>
        <w:rPr/>
      </w:pPr>
      <w:r>
        <w:rPr>
          <w:rFonts w:ascii="IRNazanin" w:hAnsi="IRNazanin" w:eastAsia="IRNazanin"/>
          <w:color w:val="111111"/>
          <w:sz w:val="28"/>
          <w:sz w:val="28"/>
          <w:szCs w:val="28"/>
          <w:rtl w:val="true"/>
          <w:lang w:bidi="fa-IR"/>
        </w:rPr>
        <w:t>جنین نباید با مهربانی برخورد کنیم، زیرا رسوایی آن زن باعث می‌شود که سرنوشت وی موجب عبرت و صلاح سایر زنان گردد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در واقع قصد رهاوی از بیان این مطالب، دمیدن روح معنوی در جان و روان پزشک است که وی را از گرایش به امور پست دور می‌کند و سبب می‌شود که طبیب از هر چیزی که حرفه او را لکه‌دار می‌سازد،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رهاوی،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عباس مجوسی مشهور به اهوازی </w:t>
      </w:r>
      <w:r>
        <w:rPr>
          <w:rStyle w:val="FootnoteAnchor"/>
          <w:rtl w:val="true"/>
        </w:rPr>
        <w:footnoteReference w:id="257"/>
      </w:r>
      <w:r>
        <w:rPr>
          <w:rFonts w:ascii="IRNazanin" w:hAnsi="IRNazanin" w:eastAsia="IRNazanin"/>
          <w:color w:val="111111"/>
          <w:sz w:val="28"/>
          <w:sz w:val="28"/>
          <w:szCs w:val="28"/>
          <w:rtl w:val="true"/>
          <w:lang w:bidi="fa-IR"/>
        </w:rPr>
        <w:t>، از استادان و پزشکان دانشگاه جندی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شاپور به موضوع اخلاق پزشکی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جورج سارتون او یکی از سه پزشک بزرگ و مشهور خلافت شرقی بود که خدمت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سزایی به طب اسلامی و دنیای پزشکی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عضدالدولة دیلمی یک دائرة المعارف طبی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الصناعة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از حیث نظم و ترتیب و تحقیق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زکریای رازی برتری دارد و در مقایسه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سینا، که بیشتر جنبه عملی دارد، در مرتبۀ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بیست مقاله است که ده مقاله در طب عملی و ده مقاله در طب نظری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تا پیش از قانون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سینا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کتاب در فن طب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طی قرون متمادی مرجع دانشجویان علم طب بوده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اهوازی باب دوم از کتاب پر ارجش را به ذکر وصایای بقراط و سایر اطبای متقدم </w:t>
      </w:r>
    </w:p>
    <w:p>
      <w:pPr>
        <w:pStyle w:val="BookText"/>
        <w:rPr/>
      </w:pPr>
      <w:r>
        <w:rPr>
          <w:rFonts w:ascii="IRNazanin" w:hAnsi="IRNazanin" w:eastAsia="IRNazanin"/>
          <w:color w:val="111111"/>
          <w:sz w:val="28"/>
          <w:sz w:val="28"/>
          <w:szCs w:val="28"/>
          <w:rtl w:val="true"/>
          <w:lang w:bidi="fa-IR"/>
        </w:rPr>
        <w:t xml:space="preserve">اختصاص داده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پندنامه 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پندنامه را از کتاب پندنامه اهوازی که دکتر محمود نجم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آبادی آن را به فارسی برگردانده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بخواهد پزشک دانشمندی گردد باید از پندهای بقراط حکیم که در زمان خود برای پزشکان گفته،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موعظت آن است که ستایش پروردگار و فرمانبرداری خداوند عزوجل را به جای آرید و پس از آن استادان خود را بزرگ دارید و در خدمت و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و گرامی داشتن آنان همت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حق پدر و مادر خود احترام و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آنان را در دارایی خود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باید در حق استادان نیز چنان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استادان را نسبت به خود برادر بدانید و هر که بخواهد طب بیاموزد و استحقاق آن را داشته باشد بدون اجر و مزد و شرط و امید تلافی به آنها یاد دهید و آنان را به منزله فرزندان خود و معلمی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نتان بشمارید و از مردمان پست و سفله مانع شوید که این علم شریف را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باید در درمان بیماران و معالجه آنان، چه با غذا و چه با دارو بکوشد، و منظورش از درمان استفاده و 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نباشد، و بیشتر اجر و ثواب را مد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داروی خطرناک به بیمار ندهد و وصف آن را نیز برای بیمار نکند، و مریض را به چنین داروها، نه دلالت کند و نه از آن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تجویز داروهای سقط کننده جنین پرهیز کند و آنها را به احدی معرفی نکند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باید پاک و با کیش و خداپرست و نیکوروش باشد و از هر ناپاکی و پلیدی و گناه دوری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 چه بانو و چه کنیز از نظر بد نگاه نکند، و به منزل آنها جز برای درمان و معالجه وارد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طبیب باید راز بیماران را محفوظ دارد، و از افشای سرّ آنها به خودی و بیگانه و نزدیکان و دوران، دوری جوید، چرا که بسیاری از بیماران، بیماری خود را از پدر و مادر و کسان خود مستور و مکتوم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ولی آن را به طبیب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پس طبیب باید از خود بیمار در کتمان بیماری بیشتر دقت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پزشک است که در جمیع احوال، آنچه را بقراط حکیم فرموده رفتار نماید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 و مهربان و خیررسان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 باشد و در درمان بیماران به خصوص مسکینان و فقرا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جدّ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سود و اجر از این دسته نبوده، بلکه اگر ممکن شود دارو را از کیسه خود به آنها بدهد و اگر این کار ممکن نگردد به درمان آنها پرداخته شب و روز بر بالین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حاضر شود؛ مخصوصاً اگر بیماری آنها حاد و تند باشد زیرا که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حاد، زود تغییر و دگرگونی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پزشک شایسته نیست به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 و تنعم و لهو و لعب مشغول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نوشیدن شراب بپرهیزد، چرا که به دماغ ضرر رساند و ذهن را فاسد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پیوسته مطالعه کند، و به خواندن کتب طبی مشغول باشد و ملول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مجبور نماید که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یاد گیرد و حتی مطالب را در آمد و رفت متذکر شود و آنچه را که 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الیه است، چه عملاً و چه علماً، در ذهن خود فرا گیرد تا همیشه محتاج به مراجعه کتاب نباشد، به علت آنکه گاهی اتفاق افتد کتب را آفت رسد، در این صورت به آنچه محفوظ دارد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مطالب را در جوانی آموخت به دلیل آنکه نگاهداری و حفظ آنها، از پیری، که مادر فراموشی است،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طالب علم باید پیوسته در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محل بیماران در خدمت استادان دانشمند و پزشکان حاذق، به کارهای بیماران و احوال آنها بپردازد، تا در مصاحبت و خدمت این استادان و پزشکان زبردست، از عوارض و احوال بیماران، آنچه خوانده است و یاد گرفته، از نیکی و بدی فرجام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در این صناعت به مقامی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طبیبی حاذق و فاضل باشد، باید بدین دستورها رفتار کند و این پندها را در گوش داشته به صفات و اخلاقی که ذکر شد، خوی گیرد و در عمل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سستی نورزد و کوچک نشمارد؛ اگر بدین رویه رفتار نمود، درمانش در بیماران مؤثر خواهد گشت و</w:t>
      </w:r>
    </w:p>
    <w:p>
      <w:pPr>
        <w:pStyle w:val="BookText"/>
        <w:rPr/>
      </w:pPr>
      <w:r>
        <w:rPr>
          <w:rFonts w:ascii="IRNazanin" w:hAnsi="IRNazanin" w:eastAsia="IRNazanin"/>
          <w:color w:val="111111"/>
          <w:sz w:val="28"/>
          <w:sz w:val="28"/>
          <w:szCs w:val="28"/>
          <w:rtl w:val="true"/>
          <w:lang w:bidi="fa-IR"/>
        </w:rPr>
        <w:t>مردم بدو اعتماد نموده و بدو خواهند گروید و او نیز به دوستی و ذکر خیر آنان نائل شده و از قبل مردم منتفع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همه داناتر است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سوگندنامه بقراط و پندنامه اهوازی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دو با هم تفاوت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دارند و دانشمند ایرانی با ذوق و سلیقه خود و با احترام به دستورهای دینی و با در نظر گرفتن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مقتضیات عصر خود، اصولی را به سوگندنامه بقراط افزوده و در برخی موارد نکاتی را از آن حذف کرده است</w:t>
      </w:r>
      <w:r>
        <w:rPr>
          <w:rFonts w:eastAsia="IRNazanin" w:cs="IRNazanin"/>
          <w:color w:val="111111"/>
          <w:sz w:val="28"/>
          <w:szCs w:val="28"/>
          <w:rtl w:val="true"/>
          <w:lang w:bidi="fa-IR"/>
        </w:rPr>
        <w:t>.</w:t>
      </w:r>
      <w:r>
        <w:rPr>
          <w:rStyle w:val="FootnoteAnchor"/>
          <w:rtl w:val="true"/>
        </w:rPr>
        <w:footnoteReference w:id="259"/>
      </w:r>
      <w:bookmarkStart w:id="80" w:name="pg4269_45536"/>
    </w:p>
    <w:p>
      <w:pPr>
        <w:pStyle w:val="Heading2"/>
        <w:numPr>
          <w:ilvl w:val="1"/>
          <w:numId w:val="1"/>
        </w:numPr>
        <w:rPr/>
      </w:pPr>
      <w:bookmarkStart w:id="81" w:name="__RefHeading___Toc493454_1479056682"/>
      <w:bookmarkStart w:id="82" w:name="_Toc25"/>
      <w:bookmarkEnd w:id="80"/>
      <w:bookmarkEnd w:id="81"/>
      <w:r>
        <w:rPr>
          <w:rtl w:val="true"/>
        </w:rPr>
        <w:t>تقوا در فرهنگ اسلامی</w:t>
      </w:r>
      <w:bookmarkEnd w:id="82"/>
    </w:p>
    <w:p>
      <w:pPr>
        <w:pStyle w:val="BookText"/>
        <w:rPr/>
      </w:pPr>
      <w:r>
        <w:rPr>
          <w:rFonts w:ascii="IRNazanin" w:hAnsi="IRNazanin" w:eastAsia="IRNazanin"/>
          <w:color w:val="111111"/>
          <w:sz w:val="28"/>
          <w:sz w:val="28"/>
          <w:szCs w:val="28"/>
          <w:rtl w:val="true"/>
          <w:lang w:bidi="fa-IR"/>
        </w:rPr>
        <w:t>از نگاه قرآن کریم، برترین فضیلت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خَیرَ الزَّادِ التَّقْوی</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باتقوا، برترین جایگاه را در نزد خداوند دارا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چنانکه در بخش کلیات گذشت، پرکاربردترین واژه اخلاقی در قرآن کریم، تقوا است که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جایگاه رفیعی در اخلاق اسلامی داراست، تا آنجا که سرسلسلۀ اخلاق پیامبران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این حقیقت بارها منعکس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رِئیسُ الاَخلاق</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بِالتُّقی فَاِنَّه خُلقُ الاَنبِیاء</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حجة الوداع، رسول خدا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مفصل خواندند و پس از بیان مواعظ و نصایح خانوادگی و اجتماعی 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رَبَّکُمْ وَاحِدٌ وَ إِنَّ أَبَاکُمْ وَاحِدٌ کُلُّکُمْ لِآدَمَ وَ آدَمُ مِنْ تُرَابٍ إِنَّ أَکْرَمَکُمْ عِنْدَ اللَّهِ أَتْقَاکُمْ وَ لَیسَ لِعَرَبِی عَلَی عَجَمِی فَضْلٌ إِلَّا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یکی است و پدر شما یکی، همه از آدم هستید و آدم از خاک، ارجمندترین شما نزد خدا باتقواترین شما است، و هیچ عربی را بر عجمی برتری نباشد جز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Style w:val="FootnoteAnchor"/>
          <w:rtl w:val="true"/>
        </w:rPr>
        <w:footnoteReference w:id="264"/>
      </w:r>
      <w:bookmarkStart w:id="83" w:name="pg4269_45537"/>
    </w:p>
    <w:p>
      <w:pPr>
        <w:pStyle w:val="Heading2"/>
        <w:numPr>
          <w:ilvl w:val="1"/>
          <w:numId w:val="1"/>
        </w:numPr>
        <w:rPr/>
      </w:pPr>
      <w:bookmarkStart w:id="84" w:name="__RefHeading___Toc493456_1479056682"/>
      <w:bookmarkStart w:id="85" w:name="_Toc26"/>
      <w:bookmarkEnd w:id="83"/>
      <w:bookmarkEnd w:id="84"/>
      <w:r>
        <w:rPr>
          <w:rtl w:val="true"/>
        </w:rPr>
        <w:t>مفهوم تقوا</w:t>
      </w:r>
      <w:bookmarkEnd w:id="85"/>
    </w:p>
    <w:p>
      <w:pPr>
        <w:pStyle w:val="BookText"/>
        <w:rPr/>
      </w:pPr>
      <w:r>
        <w:rPr>
          <w:rFonts w:ascii="IRNazanin" w:hAnsi="IRNazanin" w:eastAsia="IRNazanin"/>
          <w:color w:val="111111"/>
          <w:sz w:val="28"/>
          <w:sz w:val="28"/>
          <w:szCs w:val="28"/>
          <w:rtl w:val="true"/>
          <w:lang w:bidi="fa-IR"/>
        </w:rPr>
        <w:t xml:space="preserve">واژه تقوا،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کردن و مصون داشتن چیزی، در برابر شئ یا امر ناگوار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البته برخی اهل لغت، با توجه به این که دوری کردن، پروا داشتن و پرهیز</w:t>
      </w:r>
    </w:p>
    <w:p>
      <w:pPr>
        <w:pStyle w:val="BookText"/>
        <w:rPr/>
      </w:pPr>
      <w:r>
        <w:rPr>
          <w:rFonts w:ascii="IRNazanin" w:hAnsi="IRNazanin" w:eastAsia="IRNazanin"/>
          <w:color w:val="111111"/>
          <w:sz w:val="28"/>
          <w:sz w:val="28"/>
          <w:szCs w:val="28"/>
          <w:rtl w:val="true"/>
          <w:lang w:bidi="fa-IR"/>
        </w:rPr>
        <w:t>کردن از امور ناشایست، در حقیقت نگهداری خود در برابر آن امور است؛ حذر، پروا و پرهیز را مترادف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معنی با تقوا دانسته وگفته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اتَّقیتَ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حَذََََرتَه</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چنانکه برخی دیگر، ترس و هراس را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معمول در برخورد با امور ناگوار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در معنای این واژه دخالت داده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جعل النفس فی وقایة مما یخاف، هذا تحقیقه، ثمّ یسمی الخوف تارة التقوی و التقوی خوفاً، حسب تسمیة مقتضی الشّئ بمقتضیه و المقتضِی بمقتضاه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حفظ نفس از آنچه بیم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آن است، اما گاهی خوف و تقوا به جای یکدیگر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از باب دو امری که مستلزم یکدیگرند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از این رو،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بامسامحه و غیر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دو نمونه از آیات قرآن که صریح در معنای حفظ و نگهداری 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اللَّهُ عَلَینا وَ وَقانا عَذابَ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ما منت نهاد و ما را از عذاب کشنده حفظ کرد</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قِهِمُ السَّیئاتِ وَ مَنْ تَقِ السَّیئاتِ یوْمَئِذٍ فَقَدْ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مؤمنان را از </w:t>
      </w:r>
    </w:p>
    <w:p>
      <w:pPr>
        <w:pStyle w:val="BookText"/>
        <w:rPr/>
      </w:pP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هرکس را در آن روز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حفظ کردی، مشمول رحمت خویش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بیشترین کاربرد واژه تقوا در قرآن، در قالب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افتعال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از کتب لغت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معنای حالتی است که از اتقاء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کاربرد آن در قرآن، با دو معنا از معانی باب افتعال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معنای اول، اتقاء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 وقایه و فراهم کردن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ابزار و</w:t>
      </w:r>
    </w:p>
    <w:p>
      <w:pPr>
        <w:pStyle w:val="BookText"/>
        <w:rPr/>
      </w:pPr>
      <w:r>
        <w:rPr>
          <w:rFonts w:ascii="IRNazanin" w:hAnsi="IRNazanin" w:eastAsia="IRNazanin"/>
          <w:color w:val="111111"/>
          <w:sz w:val="28"/>
          <w:sz w:val="28"/>
          <w:szCs w:val="28"/>
          <w:rtl w:val="true"/>
          <w:lang w:bidi="fa-IR"/>
        </w:rPr>
        <w:t>وسیله صیانت، وقایه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معنای دوم، اتقاء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حفظ و وقایه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 معنا وقایه مصدر است و به معنای صیانت کردن در برابر امر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اسم فاعل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هر دو معنا به کار رود، که در این جا به دو نمونه از آیات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در برابر عذاب خدا وقایه برگرفتند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اوامر و نواهی خدا را سپری در برابر عذاب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جایگاه امنی هستند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هیچ تردیدی در آن راه ندارد،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کسانی است که خواهان حفظ خویش در برابر عذاب خدایند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گفته شد، کاربرد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در جایی است که اوّلاً امر ناگوار و ناپسندی ملحوظ باشد و ثانیاً صیانت و حفظ در برابر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امور ناگوار، ناشایست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نوع شرور و آفات </w:t>
      </w:r>
    </w:p>
    <w:p>
      <w:pPr>
        <w:pStyle w:val="BookText"/>
        <w:rPr/>
      </w:pPr>
      <w:r>
        <w:rPr>
          <w:rFonts w:ascii="IRNazanin" w:hAnsi="IRNazanin" w:eastAsia="IRNazanin"/>
          <w:color w:val="111111"/>
          <w:sz w:val="28"/>
          <w:sz w:val="28"/>
          <w:szCs w:val="28"/>
          <w:rtl w:val="true"/>
          <w:lang w:bidi="fa-IR"/>
        </w:rPr>
        <w:t>مادی و محسوس همچون سیل و آتش باشد، یا از نوع شرور غیر مادی همانند گناه،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شرک، عذاب و قهر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دو نوع مادی و معنوی به کار رفته است که به چند آیه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سَرابیلَ تَقیکُمُ الْحَرَّ وَ سَرابیلَ تَقیکُمْ بَأْسَکُمْ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داد که شما را از گرما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به هنگام جنگ،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زخم نیزه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آتشی که هیزم آن بدن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سپر برگیرید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نفسشان از بخل و حرص، مصون باشد، رستگارند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لازم به ذکر است درمواردی که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مفعول فعل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چیزی را به عنوان مضاف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مورد توجه بسیاری از مفسران و اهل لغت بوده و در تبیین آیات به آن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اتقاء اللّه انّما هو اتقاء عذابه</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آیاتی از قرآن نیز بر این مطلب دلالت دارند،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شَدیدُ الْعِقاب</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این نشان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اتقاء از عذاب خدا یا چیزی است که عذاب خدا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صلاحیت تقدیر در این آیات را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مواردی نیز که مفعول فعل ذکر نشده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الْآخِرَةُ خَیرٌ لِمَنِ اتَّقی</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دراین موارد باید با توجه به قرائن حالیه و مقالیه، </w:t>
      </w:r>
      <w:bookmarkStart w:id="86" w:name="pg4269_45540"/>
    </w:p>
    <w:p>
      <w:pPr>
        <w:pStyle w:val="BookText"/>
        <w:rPr/>
      </w:pPr>
      <w:bookmarkEnd w:id="86"/>
      <w:r>
        <w:rPr>
          <w:rFonts w:ascii="IRNazanin" w:hAnsi="IRNazanin" w:eastAsia="IRNazanin"/>
          <w:color w:val="111111"/>
          <w:sz w:val="28"/>
          <w:sz w:val="28"/>
          <w:szCs w:val="28"/>
          <w:rtl w:val="true"/>
          <w:lang w:bidi="fa-IR"/>
        </w:rPr>
        <w:t>مفعول مناسبی که حکایت از امر ناگوار و ناشایستی دارد، در تقدیر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 لَعَلَّکُمْ تَتَّقُون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علامه طباطبایی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تعلیل است برای تشریع حکم قصاص و معنایش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وضع شد، بلکه شما از قتل بپرهیزید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در مجمع البیان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تتقون قولان،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 القتل بالخوف من القصاص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 ربّکم باجتناب معاصیه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جمله دو معنا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به خاطر ترس از قصاص، از کشتن دیگران بپرهیزید، دیگر آنکه با دوری از گناهان، از خدا پروا کنید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قرآن،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موارد متعددی دارد و منحصر به تقوای الهی نیست و تقوای الهی نیز به معنای پارسایی،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و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کارهای ناپسندی است که قهر و غضب الهی را به دنبال دارد</w:t>
      </w:r>
      <w:r>
        <w:rPr>
          <w:rFonts w:eastAsia="IRNazanin" w:cs="IRNazanin"/>
          <w:color w:val="111111"/>
          <w:sz w:val="28"/>
          <w:szCs w:val="28"/>
          <w:rtl w:val="true"/>
          <w:lang w:bidi="fa-IR"/>
        </w:rPr>
        <w:t>.</w:t>
      </w:r>
      <w:r>
        <w:rPr>
          <w:rStyle w:val="FootnoteAnchor"/>
          <w:rtl w:val="true"/>
        </w:rPr>
        <w:footnoteReference w:id="281"/>
      </w:r>
    </w:p>
    <w:p>
      <w:pPr>
        <w:pStyle w:val="Heading2"/>
        <w:numPr>
          <w:ilvl w:val="1"/>
          <w:numId w:val="1"/>
        </w:numPr>
        <w:rPr/>
      </w:pPr>
      <w:bookmarkStart w:id="87" w:name="__RefHeading___Toc493458_1479056682"/>
      <w:bookmarkStart w:id="88" w:name="_Toc27"/>
      <w:bookmarkEnd w:id="87"/>
      <w:r>
        <w:rPr>
          <w:rtl w:val="true"/>
        </w:rPr>
        <w:t>تقوا در کلام امام علی علیه السلام</w:t>
      </w:r>
      <w:bookmarkEnd w:id="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از رایج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کلمات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کتابی مانند آن بر عنصر تقوا تکیه شده و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نیز به کمتر مفهومی به اندازه تقوا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تقوا چیست؟ معمولا چنین فرض می‌شود که تقوا یعنی پرهیزکاری؛ و هر چه اجتناب و پرهیز و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بیشتر باشد تقوا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تفسیر اولاً تقوا مفهومی است که از مرحله عمل انتزاع می‌شود، ثانیاً روشی است منفی و ثالثاً هر اندازه جنبه منفی شدیدتر باشد تقوا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متظاهران به تقوا برای اینکه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خدشه‌ای بر تقوای آنها وارد نیاید، از سیاه و سفید، تر و خشک، گرم و سرد اجتناب می‌کنند و از هر نوع مداخله‌ای در هر نوع کاری پرهیز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اصل پرهیز و اجتناب، یکی از اصول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سالم، نفی و اثبات، سلب و ایجاب، ترک و فعل، اعراض و توجه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و سلب است که می‌توان به اثبات و ایجاب رسید، و با ترک و اعراض می‌توان به فعل و توجه 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توحید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نفی است و هم اثبات؛ بدون نفی ماسوا، 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 از توحید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عصیان و تسلیم، کفر و ایمان قرین یکدیگرند؛ هر تسلیمی متضمن عصیانی و هر ایمانی مشتمل بر کفری و هر ایجاب و اثباتی، مستلزم سلب و نفیی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w:t>
      </w:r>
    </w:p>
    <w:p>
      <w:pPr>
        <w:pStyle w:val="BookText"/>
        <w:rPr/>
      </w:pPr>
      <w:r>
        <w:rPr>
          <w:rFonts w:ascii="IRNazanin" w:hAnsi="IRNazanin" w:eastAsia="IRNazanin"/>
          <w:color w:val="111111"/>
          <w:sz w:val="28"/>
          <w:sz w:val="28"/>
          <w:szCs w:val="28"/>
          <w:rtl w:val="true"/>
          <w:lang w:bidi="fa-IR"/>
        </w:rPr>
        <w:t>بِالطّاغوتِ وَ یؤْمِنْ بِاللَّهِ 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طاغوت کافر شود و به خدای یکتا ایمان آورد، به دستاویز محکم چنگ زده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پرهیزها و نفی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کفرها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یک ضد برای عبور به ضد دیگر است، بریدن از یکی مقدمه پیوند با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پرهیزهای سالم و مفید، هم جهت و هدف دارد و هم محدود است به حدود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روش عملی کورکورانه که نه جهت و هدفی دارد و نه محدود به حدی است، قابل دفاع و تقدیس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تقوا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مرادف با مفهوم پرهیز حتی به مفهوم منطقی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نیرویی است روحانی که بر اثر تمرین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زیاد پدید می‌آید و پرهیزهای معقول و منطقی از یک طرف سبب و مقدمه پدید آمدن این </w:t>
      </w:r>
    </w:p>
    <w:p>
      <w:pPr>
        <w:pStyle w:val="BookText"/>
        <w:rPr/>
      </w:pPr>
      <w:r>
        <w:rPr>
          <w:rFonts w:ascii="IRNazanin" w:hAnsi="IRNazanin" w:eastAsia="IRNazanin"/>
          <w:color w:val="111111"/>
          <w:sz w:val="28"/>
          <w:sz w:val="28"/>
          <w:szCs w:val="28"/>
          <w:rtl w:val="true"/>
          <w:lang w:bidi="fa-IR"/>
        </w:rPr>
        <w:t>حالت روحانی است و از طرف دیگر معلول و نتیجه آن است و از لوازم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روح را نیرومند و شاداب می‌کند و به آن مصونیت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این نیرو بی‌بهره باشد، اگر بخواهد خود را از گناهان مصون و محفوظ بدارد چاره‌ای ندارد جز اینکه خود را از موجبات گناه دور نگه دارد، و چون همواره موجبات گناه در جامعه وجود دارد ناچار است از محیط کنار بکشد و انزوا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منطق یا باید متقی و پرهیزکار بود و از محیط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 و یا باید وارد محیط شد و تقوا را بوسید 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منطق هرچه افراد اجتناب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کارتر و منزوی‌تر شوند جلوه تقوایی بیشتری در نظر مردم عوام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نیروی تقوا در روح فردی پیدا شد، ضرورتی ندارد که محیط را رها کند، زیرا بدون رها کردن محیط، خود را پاک و منزه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مانند کسانی هستند که برای پرهیز از یک بیماری مسری، به دامنه کوهی پناه می‌برند و دسته دوم مانند کسانی هستند که با تزریق نوعی واکسن، در خود مصونیت به وجود می‌آورند و نه تنها ضرورتی نمی‌بینند که از شهر خارج شوند و از تماس با مردم پرهیز کنند، بلکه به کمک بیماران می‌شتابند و آنان را نجات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تقوا را به عنوان یک نیروی معنوی و روحی که بر اثر ممارست و تمرین پدید می‌آید و به نوبه خود آثار و لوازم و نتایجی دارد و از آن جمله اینکه پرهیز از گناه را سهل و آسان می‌نماید، طرح و عنوان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در خطبه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 پرهیز از محرمات الهی و همچنین ترس از خدا، از لوازم و آثار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منطق، تقوا نه عین پرهیز </w:t>
      </w:r>
      <w:bookmarkStart w:id="89" w:name="pg4269_45543"/>
    </w:p>
    <w:p>
      <w:pPr>
        <w:pStyle w:val="BookText"/>
        <w:rPr/>
      </w:pPr>
      <w:bookmarkEnd w:id="89"/>
      <w:r>
        <w:rPr>
          <w:rFonts w:ascii="IRNazanin" w:hAnsi="IRNazanin" w:eastAsia="IRNazanin"/>
          <w:color w:val="111111"/>
          <w:sz w:val="28"/>
          <w:sz w:val="28"/>
          <w:szCs w:val="28"/>
          <w:rtl w:val="true"/>
          <w:lang w:bidi="fa-IR"/>
        </w:rPr>
        <w:t>است و نه عین ترس از خدا، بلکه نیرویی است روحی و مقدس که این امور را به دنبال خود دارد</w:t>
      </w:r>
      <w:r>
        <w:rPr>
          <w:rFonts w:eastAsia="IRNazanin" w:cs="IRNazanin"/>
          <w:color w:val="111111"/>
          <w:sz w:val="28"/>
          <w:szCs w:val="28"/>
          <w:rtl w:val="true"/>
          <w:lang w:bidi="fa-IR"/>
        </w:rPr>
        <w:t>.</w:t>
      </w:r>
    </w:p>
    <w:p>
      <w:pPr>
        <w:pStyle w:val="Heading2"/>
        <w:numPr>
          <w:ilvl w:val="1"/>
          <w:numId w:val="1"/>
        </w:numPr>
        <w:rPr/>
      </w:pPr>
      <w:bookmarkStart w:id="90" w:name="__RefHeading___Toc493460_1479056682"/>
      <w:bookmarkStart w:id="91" w:name="_Toc28"/>
      <w:bookmarkEnd w:id="90"/>
      <w:r>
        <w:rPr>
          <w:rtl w:val="true"/>
        </w:rPr>
        <w:t>تقوا، مصونیت است نه محدودیت</w:t>
      </w:r>
      <w:bookmarkEnd w:id="91"/>
    </w:p>
    <w:p>
      <w:pPr>
        <w:pStyle w:val="BookText"/>
        <w:rPr/>
      </w:pPr>
      <w:r>
        <w:rPr>
          <w:rFonts w:ascii="IRNazanin" w:hAnsi="IRNazanin" w:eastAsia="IRNazanin"/>
          <w:color w:val="111111"/>
          <w:sz w:val="28"/>
          <w:sz w:val="28"/>
          <w:szCs w:val="28"/>
          <w:rtl w:val="true"/>
          <w:lang w:bidi="fa-IR"/>
        </w:rPr>
        <w:t>از نظر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تقوا نیرویی است مقدس و متعالی که منشأ کشش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گریزها می‌گردد، کشش به سوی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و فوق حیوانی، و گریز از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حالتی است که به انسان شخصیت و قدرت می‌دهد و آدمی را مسلط بر خویشتن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البلاغه بر این معنی تأکید شده که تقوا حفاظ و پناهگاه است، نه زنجیر و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میان مصونیت و محدودیت فرق نمی‌نهند و با نام آزادی و رهائی از قید و بند،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خرابی حصار تقوا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پناهگاه و زندان، مانعیت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پناهگاه مانع خطر است، و زندان مانع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 از موهبت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استعدادها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یکی از سخنان زیبای خود، تقوا را به پناهگاهی بلند و مستحکم تشبیه فرموده که دشمن قادر نیست در آن نفوذ 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عِبادَ اللَّهِ انَّ التَّقْوی دارُ حِصْنٍ عَزیزٍ، وَ الْفُجورَ دارُ حِصْنٍ ذَلیلٍ، لایمْنَعُ اهْلَهُ وَ لا یحْرِزُ مَنْ لَجَأَ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تقوا حصار و بارویی مستحکم و غیر قابل نفوذ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تقوایی حصاری پست و کوتاه که مانع و حافظ ساکنان خود نیست و آن کس را که به آن پناه ببرد حفظ نمی‌کند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برخی از کلمات خود تصریح می‌کند که تقوا مایه اصلی آزادی است؛ یعنی نه تنها خود 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آزادی 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بلکه منب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و منشأ همه </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تَقْوَی اللَّهِ مِفْتاحُ سَدادٍ وَ ذَخیرَةُ مَعادٍ وَ عِتْقٌ مِنْ کُلِّ مَلَکَةٍ وَ نَجاةٌ مِنْ کُلِّ 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تقوا کلید درستی و توشه قیامت و آزادی از هر بندگی و نجات از هر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انسان آزادی معنوی می‌دهد، او را از اسارت و بندگی هوا و هوس آزاد می‌کند، رشته آز و طمع و حسد و شهوت و خشم را از گردنش برمی‌دارد و به این ترتیب ریشه رِقّیت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بنده و برده پول و مقام نباشند، هرگز زیر بار اسارت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نمی‌روند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مردی به نام همّام از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خواست تا اوصاف پرهیزکاران را برای او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او تأمّل و درنگی کرد و به اجمال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 اتَّقِ اللَّهَ وَ أَحْسِنْ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الَّذِینَ اتَّقَوْا وَ الَّذِینَ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نیکوکار باش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پرهیزکاران و نیکو کرداران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به این مقدار قانع نشد و امام را سوگند داد و حضرت پس از حمد و ثنای الهی، سخنی جامع در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متقین بیان داشت که به برخی از فقرات آن که مناسب مقام 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الْفَضَائِلِ مَنْطِقُهُمُ الصَّوَابُ وَ مَلْبَسُهُمُ الِاقْتِصَادُ وَ مَشْیهُمُ التَّوَاضُعُ غَضُّوا أَبْصَارَهُمْ عَمَّا حَرَّمَ اللَّهُ عَلَیهِمْ وَ وَقَفُوا أَسْمَاعَهُمْ عَلَی الْعِلْمِ النَّافِعِ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اللَّیلُ فَصَافُّونَ أَقْدَامَهُمْ تَالِینَ لِأَجْزَاءِ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النَّهَارُ فَحُلَمَاءُ عُلَمَاءُ أَبْرَارٌ أَتْقِیاءٌ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تَرَی لَهُ قُوَّةً فِی دِینٍ وَ حَزْماً فِی لِینٍ وَ إِیمَاناً فِی یقِینٍ وَ </w:t>
      </w:r>
    </w:p>
    <w:p>
      <w:pPr>
        <w:pStyle w:val="BookText"/>
        <w:rPr/>
      </w:pPr>
      <w:r>
        <w:rPr>
          <w:rFonts w:ascii="Amiri" w:hAnsi="Amiri" w:eastAsia="Amiri" w:cs="Amiri"/>
          <w:color w:val="111111"/>
          <w:sz w:val="28"/>
          <w:sz w:val="28"/>
          <w:szCs w:val="28"/>
          <w:rtl w:val="true"/>
          <w:lang w:bidi="ar-SA"/>
        </w:rPr>
        <w:t xml:space="preserve">حِرْصاً فِی عِلْمٍ وَ عِلْماً فِی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مِنْهُ مَأْمُولٌ وَ الشَّرُّ مِنْهُ</w:t>
      </w:r>
    </w:p>
    <w:p>
      <w:pPr>
        <w:pStyle w:val="BookText"/>
        <w:rPr/>
      </w:pPr>
      <w:r>
        <w:rPr>
          <w:rFonts w:ascii="Amiri" w:hAnsi="Amiri" w:eastAsia="Amiri" w:cs="Amiri"/>
          <w:color w:val="111111"/>
          <w:sz w:val="28"/>
          <w:sz w:val="28"/>
          <w:szCs w:val="28"/>
          <w:rtl w:val="true"/>
          <w:lang w:bidi="ar-SA"/>
        </w:rPr>
        <w:t xml:space="preserve">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بَعِیداً فُحْشُهُ لَیناً قَوْلُهُ غَائِباً مُنْکَرُهُ حَاضِراً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مِنْهُ فِی عَنَاءٍ وَ النَّاسُ مِنْهُ فِی رَاحَةٍ أَتْعَبَ نَفْسَهُ لِآخِرَتِهِ وَ أَرَاحَ النَّاسَ مِنْ نَفْسِهِ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اهل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به صواب مقرون است و راه و رسم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 اعتدال و رفتارشان 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خداوند بر آنها حرام کرده است، چشم پوشیده و گوش بر دانش سودمند نهاده‌اند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برپای ایستاده کتاب خدا را تلاوت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 در پی دانش، بردبار، نیکوکار و پرهیزکارند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آنان را که بنگری، می‌بینی که در کار دین نیرومند است و در عین دوراندیشی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همراه با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آموختن علم حریص است و علمش آمیخته به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خیرش امید است و از شرش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او دور است و گفتارش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ناپسندی در او ناپیداست و نیکوکاری در او هویدا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 از او در رنج است و مردم از او در آسایش، برای روز بازپسین، خویشتن را به مشقت اندازد و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به آسایش رساند</w:t>
      </w:r>
      <w:r>
        <w:rPr>
          <w:rFonts w:eastAsia="IRNazanin" w:cs="IRNazanin"/>
          <w:color w:val="111111"/>
          <w:sz w:val="28"/>
          <w:szCs w:val="28"/>
          <w:rtl w:val="true"/>
          <w:lang w:bidi="fa-IR"/>
        </w:rPr>
        <w:t>."</w:t>
      </w:r>
      <w:r>
        <w:rPr>
          <w:rStyle w:val="FootnoteAnchor"/>
          <w:rtl w:val="true"/>
        </w:rPr>
        <w:footnoteReference w:id="285"/>
      </w:r>
      <w:bookmarkStart w:id="92" w:name="pg4269_45546"/>
    </w:p>
    <w:p>
      <w:pPr>
        <w:pStyle w:val="Heading2"/>
        <w:numPr>
          <w:ilvl w:val="1"/>
          <w:numId w:val="1"/>
        </w:numPr>
        <w:rPr/>
      </w:pPr>
      <w:bookmarkStart w:id="93" w:name="__RefHeading___Toc493462_1479056682"/>
      <w:bookmarkStart w:id="94" w:name="_Toc29"/>
      <w:bookmarkEnd w:id="92"/>
      <w:bookmarkEnd w:id="93"/>
      <w:r>
        <w:rPr>
          <w:rtl w:val="true"/>
        </w:rPr>
        <w:t>تقوا در پزشکی</w:t>
      </w:r>
      <w:bookmarkEnd w:id="94"/>
    </w:p>
    <w:p>
      <w:pPr>
        <w:pStyle w:val="BookText"/>
        <w:rPr/>
      </w:pPr>
      <w:r>
        <w:rPr>
          <w:rFonts w:ascii="IRNazanin" w:hAnsi="IRNazanin" w:eastAsia="IRNazanin"/>
          <w:color w:val="111111"/>
          <w:sz w:val="28"/>
          <w:sz w:val="28"/>
          <w:szCs w:val="28"/>
          <w:rtl w:val="true"/>
          <w:lang w:bidi="fa-IR"/>
        </w:rPr>
        <w:t>در دنیای امروز، رعایت اخلاق پزشکی با انگیزه‌های مختلف صورت می‌گیرد و اگر چه بیماران در هر حال از رفتار شایسته سود می‌برند؛ اما نگاهی به انگیزه‌ها،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بیم قانون، گروهی به جهت حفظ آّبرو و گروهی با انگیزه کسب وجاهت اجتماعی، با بیماران و گیرندگان خدمات پزشکی رفتاری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جمعی نیز به لحاظ احساس نظارت پروردگار حکیم، خود را در برابر خدا مسئول و او را بر انگیزه و اعمال خود ناظر می‌بینند و هر لحظه مراقب اندیشه و رفتار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دینی به تعهدات حرفه‌ای، همان تقوای پزشکی است که در خلوت و جلوت و با وجود نظارت یا عدم نظارت قانون، انسان را به انجام شایسته و دقیق وظائف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سخنی نغز و کوتاه، ولی پرمغز و پرمعنا، اوّلین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پزشکان فرمودند، تقوای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 فَلْیتَّقِ اللَّهَ وَ لْینْصَحْ وَ لْیجْتَهِدْ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طبابت را پیشه خود ساخت با تقوا باشد، و برای مردم خیرخواهی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تحصیل علم و معالجه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نماید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فضیلتی است که در همه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نقش فعال و تعیین کننده دارد و اختصاص به رفتارهای فردی و عبادی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هر حرفه‌ای به معنای رعایت قوانین الهی در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پزشکی، شامل همه آداب و احکام اسلامی در مورد این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تقوای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بدون تقوای فردی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پزشکی که نفس خود را با تقوای الهی حفظ نکند، حرفه‌اش برای او آفت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نفس آدمی آن‌گاه که به وسیله تقوا مهار نگردد، در خدمت هوا و هوس قرار گیرد و موجبات بدبختی انسان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الْخَطََایا خَیلٌ شُمُسٌ حُمِلَ عَلَیهََا اَهْلُهََا، وَ خُلِعَتْ لُجُمُهََا، فَتَقَحَّمَتْ بِهِمْ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اِنَ التَّقْوی‌ََ مَطََایا ذُلُلٌ، حُمِلَ عَلَیهََا اَهْلُهََا وَ اُعْطُوا اَزِمَّتُهََا، فَاَوْرَدَتْهُمُ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خطاها همچون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سرکش و لجام گسیخته‌ای هستند که گنهکاران بر آنها سوارند و آنان را در قعر دوزخ سرنگون خواهند ساخت؛ اما تقوا همانند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راهوار و آرامی است که صاحبانش بر آنها سوارند و زمامشان را به دست دارند و تا بهشت، آنان را پیش می‌برند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خیرخواهی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به کارگیری همه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تقوای پزشکی بدین معناست که پزشک اوّلاً خیر بیمار را در نظر بگیرد نه سود خود را و ثانیا از همه توانِ فکری و عملی خود برای درمان وی استفاده کند و در صرف وقت برای تشخیص بیماری، تجویز دارو و چگونگی درمان و طول آن، به چیزی جز سود بیمار نیندیشد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رعایت تقوا، از جهات مختلف، لازمه حرفه پزشکی و کادر درمانی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نیازمند دانش، تخصص و تجربه کافی، و تقوای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پزشک از هرگونه تعلل و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دوری کرده و نهایت دقت را در امر تشخیص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گیرد و هرگاه نتوانست بیماری را تشخیص </w:t>
      </w:r>
    </w:p>
    <w:p>
      <w:pPr>
        <w:pStyle w:val="BookText"/>
        <w:rPr/>
      </w:pPr>
      <w:r>
        <w:rPr>
          <w:rFonts w:ascii="IRNazanin" w:hAnsi="IRNazanin" w:eastAsia="IRNazanin"/>
          <w:color w:val="111111"/>
          <w:sz w:val="28"/>
          <w:sz w:val="28"/>
          <w:szCs w:val="28"/>
          <w:rtl w:val="true"/>
          <w:lang w:bidi="fa-IR"/>
        </w:rPr>
        <w:t>دهد و یا خود را از درمان آن ناتوان دید، بدون هرگونه ملاحظه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به بیمار اعلام کرده و از هرگونه اقدام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سوگندنامه بقراط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بیماران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عمل نخواهم کرد و این عمل را به اهل فن واگذار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اسلامی که احکام و قوانینی را برای سعادت بشر وضع کرده است، درباره بیماری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 آن، که یکی از امور مبتلابه بشر در طول تاریخ بوده است، مسائلی را مطرح و ضمن تاکید بر رعایت حدود الهی، از یک سو معافیت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صورت عسر و حرج و اضطرار، برای پزشک و بیمار مقرر داشته و از سوی دیگر، در انجام عباداتی همچون نماز، روزه، حج و جهاد،</w:t>
      </w:r>
    </w:p>
    <w:p>
      <w:pPr>
        <w:pStyle w:val="BookText"/>
        <w:rPr/>
      </w:pP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برای بیماران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پزشک، ضمن کسب آگاهی از این حدود، خود را ملزم به رعایت حلال و حرام الهی در رابطه با نحوه درمان بیماران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مسلمان، داروهای تهیه شده از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را تجویز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درصورت اضطرار</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معتقد است که خداوند شفا را در حرام قرار نداده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الْحَرَامِ شِفَاءٌ</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پزشک و بیمار در مراحل تشخیص و درمان،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هرگونه ناپاکی در چشم و دست، آنها را در معرض لغزش و انحراف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چه بسا سلامت جسم بیمار، به قیمت بیماری روح پزشک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جرجانی در توصیه خود به پزشکان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را که به نزدیک یک بیمار آید، پس از آنکه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امانت دینی و شفقت مردمی بجای آورده باشد و چشم و گوش و دست و زبان از همه ناپسندها نگاه داشته 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نصایح علی بن عباس اهوازی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از روی ریبه به زنها نگاه نکند، زن آزاد باشد یا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منازل زنها داخل نشود مگر برای مداوا کردن و از نگاه آلوده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سوگندنامه بقراط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پرهیزگاری و تقدس، زندگی و حرفه خود را نجات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خانه‌ای که باید داخل شوم برای مفید بودن به حال بیماران وارد خواهم شد و از هر کار زشت و آلوده کننده، به خصوص اعمال ناهنجار، با زنان و مردان، خواه آزاد و خواه برده باشند اجتناب خواهم کرد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پزشک از آن جهت که مسلمان است باید همچون دیگر مسلمانان متقی باشد و از حرام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که محل مراجعه بیماران است، باید در امر معاینه و معالجه حدود الهی را بشناسد و آنها را مراعات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پزشک در مسائل شرعی به خبرگان دین مراجعه و طبق نظر آنان عمل کند و از هرگونه اجتهاد شخصی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مراجع دینی به هنگام بیماری به پزشک رجوع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وخود را ملزم به رعایت نسخه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مراجع تقلید کتابی مستقل در موضوع احکام پزشکی و استفتاءات مربوط به آن دارند که پزشکان مسلمان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امام خمینی نیز در </w:t>
      </w:r>
      <w:bookmarkStart w:id="95" w:name="pg4269_45550"/>
    </w:p>
    <w:p>
      <w:pPr>
        <w:pStyle w:val="BookText"/>
        <w:rPr/>
      </w:pPr>
      <w:bookmarkEnd w:id="95"/>
      <w:r>
        <w:rPr>
          <w:rFonts w:ascii="IRNazanin" w:hAnsi="IRNazanin" w:eastAsia="IRNazanin"/>
          <w:color w:val="111111"/>
          <w:sz w:val="28"/>
          <w:sz w:val="28"/>
          <w:szCs w:val="28"/>
          <w:rtl w:val="true"/>
          <w:lang w:bidi="fa-IR"/>
        </w:rPr>
        <w:t>زمینه پزشکی و مسایلی که به نحوی با طب ارتباط دارند،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بیماران،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جدید باروری، جلوگیری از حاملگی، سقط جنین، تغییر جنسیت، ضامن بودن طبیب و معاینات پزشکی،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مورد تجزیه و تحلیل قرار گرفته است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493464_1479056682"/>
      <w:bookmarkStart w:id="97" w:name="_Toc30"/>
      <w:bookmarkEnd w:id="96"/>
      <w:r>
        <w:rPr>
          <w:rtl w:val="true"/>
        </w:rPr>
        <w:t>ارتباطات انسان</w:t>
      </w:r>
      <w:bookmarkEnd w:id="97"/>
    </w:p>
    <w:p>
      <w:pPr>
        <w:pStyle w:val="BookText"/>
        <w:rPr/>
      </w:pPr>
      <w:r>
        <w:rPr>
          <w:rFonts w:ascii="IRNazanin" w:hAnsi="IRNazanin" w:eastAsia="IRNazanin"/>
          <w:color w:val="111111"/>
          <w:sz w:val="28"/>
          <w:sz w:val="28"/>
          <w:szCs w:val="28"/>
          <w:rtl w:val="true"/>
          <w:lang w:bidi="fa-IR"/>
        </w:rPr>
        <w:t>ارتباط با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امتیازات بشر است که او را در رسیدن به تعالی و تکامل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در سه بعد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خود، ارتباط با خدا، و ارتباط با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این سه حوزه و بحث روی هر یک بدون در نظر گرفتن حوزه دیگر، کاری غیر عالمانه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ثمر خواهد بود، زیرا همواره این سه حوزه بر هم اثر گذاشته و از هم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توجه به بُعد اوّل، یعنی ارتباط با خود که مستلزم خودشناسی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ارتباط با خدا را تبیین نمود،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خود به شناخت خدا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خود و بازنگری در امور زندگی، رابطه فرد را با خداوند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چگونگی</w:t>
      </w:r>
    </w:p>
    <w:p>
      <w:pPr>
        <w:pStyle w:val="BookText"/>
        <w:rPr/>
      </w:pPr>
      <w:r>
        <w:rPr>
          <w:rFonts w:ascii="IRNazanin" w:hAnsi="IRNazanin" w:eastAsia="IRNazanin"/>
          <w:color w:val="111111"/>
          <w:sz w:val="28"/>
          <w:sz w:val="28"/>
          <w:szCs w:val="28"/>
          <w:rtl w:val="true"/>
          <w:lang w:bidi="fa-IR"/>
        </w:rPr>
        <w:t>ارتباط با خدا را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نحوه ارتباط با خود و خدا،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ارتباط با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انسانی ما برخاسته از نوع نگرش و تحلیل ما از مجموعه نظام هستی و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خدامحور، در ارتباط با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نوعان، از هر صنف و جایگاه که باشند، به حق و عدالت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تجاوز به حقوق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نوعان، مستلزم تعدی از حدود الهی، در ارتباط</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خدا، و ظلم به نفس، در ارتباط آنان با خود است</w:t>
      </w:r>
      <w:r>
        <w:rPr>
          <w:rFonts w:eastAsia="IRNazanin" w:cs="IRNazanin"/>
          <w:color w:val="111111"/>
          <w:sz w:val="28"/>
          <w:szCs w:val="28"/>
          <w:rtl w:val="true"/>
          <w:lang w:bidi="fa-IR"/>
        </w:rPr>
        <w:t xml:space="preserve">. </w:t>
      </w:r>
      <w:bookmarkStart w:id="98" w:name="pg4269_45551"/>
    </w:p>
    <w:p>
      <w:pPr>
        <w:pStyle w:val="BookText"/>
        <w:rPr/>
      </w:pPr>
      <w:bookmarkEnd w:id="98"/>
      <w:r>
        <w:rPr>
          <w:rFonts w:ascii="IRNazanin" w:hAnsi="IRNazanin" w:eastAsia="IRNazanin"/>
          <w:color w:val="111111"/>
          <w:sz w:val="28"/>
          <w:sz w:val="28"/>
          <w:szCs w:val="28"/>
          <w:rtl w:val="true"/>
          <w:lang w:bidi="fa-IR"/>
        </w:rPr>
        <w:t>اگر فرد ارتباط با خود را به خوبی برقرار کرده باشد و نگاه او به زندگی الهی شود، متناسب باورهای خویش حدود و حریم دیگران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خدمت به بندگان خدا را شعار خود قرار داده و تصویر او از محیط کار و همکاران، متفاوت از دیگران است و رفتاری پسندیده از خود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2"/>
        <w:numPr>
          <w:ilvl w:val="1"/>
          <w:numId w:val="1"/>
        </w:numPr>
        <w:rPr/>
      </w:pPr>
      <w:bookmarkStart w:id="99" w:name="__RefHeading___Toc493466_1479056682"/>
      <w:bookmarkStart w:id="100" w:name="_Toc31"/>
      <w:bookmarkEnd w:id="99"/>
      <w:r>
        <w:rPr>
          <w:rtl w:val="true"/>
        </w:rPr>
        <w:t>ارتباط پزشک و بیمار</w:t>
      </w:r>
      <w:bookmarkEnd w:id="100"/>
    </w:p>
    <w:p>
      <w:pPr>
        <w:pStyle w:val="BookText"/>
        <w:rPr/>
      </w:pPr>
      <w:r>
        <w:rPr>
          <w:rFonts w:ascii="IRNazanin" w:hAnsi="IRNazanin" w:eastAsia="IRNazanin"/>
          <w:color w:val="111111"/>
          <w:sz w:val="28"/>
          <w:sz w:val="28"/>
          <w:szCs w:val="28"/>
          <w:rtl w:val="true"/>
          <w:lang w:bidi="fa-IR"/>
        </w:rPr>
        <w:t>نوع ارتباط انسانی، به تناسب شخصیت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با توجه به سرشت و تربیت اجتماعی خود با دیگران ارتباط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یک قالب که بیشتر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عمل کنند، ممکن به نظر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عاطفی یک پزشک یا پرستار با بیمار در تسریع بهبودی او نقش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سزا دارد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ارایه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حکم کلی، بیمار را از این نعمت روانی محروم ساخت،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قالب مشخص و تعریف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برای نگاه و لبخند و دیگر روابط عاطفی با بیمار ارایه نمود و در همه حال از 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اکتفا 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تا از ایجاد دلبستگی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منطقی بین بیمار و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عاطفی و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کلامی، از اهرم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تنظیم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روابط انسانی است و افراط و تفریط، ویروس ویرانگر و منشأ بسیاری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 فرد و اجتماع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واژگان فقهی و اخلاقی است که تشخیص آن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فرد گذاشته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قلمرو و محدوده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را برای دیگری تعیین کند؛ اگرچه نظر مرجع تقلید در تشخیص مصادیق ضرورت،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برای مقلّد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 باشد</w:t>
      </w:r>
      <w:r>
        <w:rPr>
          <w:rFonts w:eastAsia="IRNazanin" w:cs="IRNazanin"/>
          <w:color w:val="111111"/>
          <w:sz w:val="28"/>
          <w:szCs w:val="28"/>
          <w:rtl w:val="true"/>
          <w:lang w:bidi="fa-IR"/>
        </w:rPr>
        <w:t xml:space="preserve">. </w:t>
      </w:r>
      <w:bookmarkStart w:id="101" w:name="pg4269_45552"/>
    </w:p>
    <w:p>
      <w:pPr>
        <w:pStyle w:val="Heading2"/>
        <w:numPr>
          <w:ilvl w:val="1"/>
          <w:numId w:val="1"/>
        </w:numPr>
        <w:rPr/>
      </w:pPr>
      <w:bookmarkStart w:id="102" w:name="__RefHeading___Toc493468_1479056682"/>
      <w:bookmarkStart w:id="103" w:name="_Toc32"/>
      <w:bookmarkEnd w:id="101"/>
      <w:bookmarkEnd w:id="102"/>
      <w:r>
        <w:rPr>
          <w:rtl w:val="true"/>
        </w:rPr>
        <w:t>حدود معاینه و معالجه</w:t>
      </w:r>
      <w:bookmarkEnd w:id="103"/>
    </w:p>
    <w:p>
      <w:pPr>
        <w:pStyle w:val="BookText"/>
        <w:rPr/>
      </w:pPr>
      <w:r>
        <w:rPr>
          <w:rFonts w:ascii="IRNazanin" w:hAnsi="IRNazanin" w:eastAsia="IRNazanin"/>
          <w:color w:val="111111"/>
          <w:sz w:val="28"/>
          <w:sz w:val="28"/>
          <w:szCs w:val="28"/>
          <w:rtl w:val="true"/>
          <w:lang w:bidi="fa-IR"/>
        </w:rPr>
        <w:t>بحث ما در تقوا،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یک فضیلت اخلاقی است، اما نمود این فضیلت باید در رفتار افراد باتقوا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پزشک با بیمار در امر تشخیص و درمان، از موضوعاتی است که رعایت احکام شریعت در آن، نشانگر میزان تقید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آنچه مبتلابه عموم پزشکان و کادر درمانی در این زمینه است،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104" w:name="__RefHeading___Toc493470_1479056682"/>
      <w:bookmarkStart w:id="105" w:name="_Toc33"/>
      <w:bookmarkEnd w:id="104"/>
      <w:r>
        <w:rPr>
          <w:rtl w:val="true"/>
        </w:rPr>
        <w:t>مراجعه به همجنس</w:t>
      </w:r>
      <w:bookmarkEnd w:id="105"/>
    </w:p>
    <w:p>
      <w:pPr>
        <w:pStyle w:val="BookText"/>
        <w:rPr/>
      </w:pPr>
      <w:r>
        <w:rPr>
          <w:rFonts w:ascii="IRNazanin" w:hAnsi="IRNazanin" w:eastAsia="IRNazanin"/>
          <w:color w:val="111111"/>
          <w:sz w:val="28"/>
          <w:sz w:val="28"/>
          <w:szCs w:val="28"/>
          <w:rtl w:val="true"/>
          <w:lang w:bidi="fa-IR"/>
        </w:rPr>
        <w:t>جذب و انجذاب، موهبتی الهی است،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در روابط ناهمجنس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تأثیر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خدای حکیم این کشش و گرایش بین زن و مرد را برای تحکیم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خانواده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حتی بدون زینت و آرایش و خودنمایی، برای مردان مظهر جذب هستند، و اگر این نعمت الهی در غیر جایگاه خود، یعنی در غیر خانه و خانواده قرار گیرد و از حدود و حریم خود خارج شود، به یقین مفسده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مربوط به حدود و حریم روابط زن و مرد نیز، جهت ممانعت از این ویرانگری روحی و روانی و اجتماعی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شریعت اسلام، جسم زن و مرد حرمت دارد و باید احترام آن در زمان حیات و پس از مرگ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پزشک با جسم بیمار سر و کار دارد، لذا اصل بر مراجعه بیمار به پزشک همجنس است تا حدود الهی در حد امکان رعایت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دین بر اساس منابع فقهی چنین فتوا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وجود پزشک همجنس و دسترسی به او، رجوع به پزشک غیر همج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 هرگاه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تلزم لمس یا </w:t>
      </w:r>
    </w:p>
    <w:p>
      <w:pPr>
        <w:pStyle w:val="BookText"/>
        <w:rPr/>
      </w:pPr>
      <w:r>
        <w:rPr>
          <w:rFonts w:ascii="IRNazanin" w:hAnsi="IRNazanin" w:eastAsia="IRNazanin"/>
          <w:color w:val="111111"/>
          <w:sz w:val="28"/>
          <w:sz w:val="28"/>
          <w:szCs w:val="28"/>
          <w:rtl w:val="true"/>
          <w:lang w:bidi="fa-IR"/>
        </w:rPr>
        <w:t>نظر حرام گردد جایز نیست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بنابراین مسئولان نظام بهداشتی و روسای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درمانگاه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وظیفه دارند بر اساس نیازهای درمانی شرایط را برای این امر فراهم آورند، نه آنکه همواره بر اساس اضطرارِ بیمار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نیز وظیفه دارد در صورت مراجعه بیمار غیر همجنس او را به پزشک همجنس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باره زنی که گرفتار بیماری شده بود، سوال شد که آیا پزشک مرد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معالجه کند؟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اضْطُرَّتْ إِلَی ذَلِکَ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کار مضطر شد اشکالی ندارد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نظر مراجع دینی نیز در این استفتاء، گویای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معالجه به دکتر مرد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علم به اینکه این خانم قادر است به دکتر زن مراجعه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او را معالجه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دکتر باید او را به طبیب زن راهنمایی کند، مگر آنکه بیمار واقعاً اعتقادی به طبیب زن نداشته باشد، و خود را ناچار بداند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آمپول به زن، توسط نامحرم چگونه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آمپول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در دسترس نباشد، یا غیر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جنس مهارتش در تزریق بیشتر باشد، و ضرورت اقتضا کند، اشکال ندارد</w:t>
      </w:r>
      <w:r>
        <w:rPr>
          <w:rFonts w:eastAsia="IRNazanin" w:cs="IRNazanin"/>
          <w:color w:val="111111"/>
          <w:sz w:val="28"/>
          <w:szCs w:val="28"/>
          <w:rtl w:val="true"/>
          <w:lang w:bidi="fa-IR"/>
        </w:rPr>
        <w:t>.</w:t>
      </w:r>
      <w:r>
        <w:rPr>
          <w:rStyle w:val="FootnoteAnchor"/>
          <w:rtl w:val="true"/>
        </w:rPr>
        <w:footnoteReference w:id="298"/>
      </w:r>
      <w:bookmarkStart w:id="106" w:name="pg4269_45554"/>
    </w:p>
    <w:p>
      <w:pPr>
        <w:pStyle w:val="Heading2"/>
        <w:numPr>
          <w:ilvl w:val="1"/>
          <w:numId w:val="1"/>
        </w:numPr>
        <w:rPr/>
      </w:pPr>
      <w:bookmarkStart w:id="107" w:name="__RefHeading___Toc493472_1479056682"/>
      <w:bookmarkStart w:id="108" w:name="_Toc34"/>
      <w:bookmarkEnd w:id="106"/>
      <w:bookmarkEnd w:id="107"/>
      <w:r>
        <w:rPr>
          <w:rtl w:val="true"/>
        </w:rPr>
        <w:t>کنترل نگاه</w:t>
      </w:r>
      <w:bookmarkEnd w:id="108"/>
    </w:p>
    <w:p>
      <w:pPr>
        <w:pStyle w:val="BookText"/>
        <w:rPr/>
      </w:pPr>
      <w:r>
        <w:rPr>
          <w:rFonts w:ascii="IRNazanin" w:hAnsi="IRNazanin" w:eastAsia="IRNazanin"/>
          <w:color w:val="111111"/>
          <w:sz w:val="28"/>
          <w:sz w:val="28"/>
          <w:szCs w:val="28"/>
          <w:rtl w:val="true"/>
          <w:lang w:bidi="fa-IR"/>
        </w:rPr>
        <w:t>در فقه اسلام، معاینات پزشکی و عمل جراحی نسبت به جنس مخالف تجویز شده و از این جهت در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نیستیم، اما نه مطلقا، بلکه در مواقع ضرورت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تحقق ضرورت هم، فقها شرایط و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باتقوا، در نگاه کردن برای معاینه، عفت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دامنی و حدود اسلامی را رعایت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بدین معنا که اگر از طریقی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جز نگاه کردن بتواند بیماری را تشخیص دهد، مبادرت به نگاه نامشروع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در صورت نیاز به این کار نیز، به اندازه ضرورت، اکتفا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شریفه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به ترسیم نوع نگاه مرد و زن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فروبستن چشم و با چشمِ بسته سخن گفتن با نامحرم نیست،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به معنای فروبستن دهان نیست، بلکه چنانکه راغب در مفردات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کردن است، کوتاه کردن نگاه و صدا، در مقابلِ خیره نگاه کردن و بلند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که پزشک با بیمار مَحرم باشد، و با خیال راحت جنس مخالف را معاینه و عمل کند، بیمار هم بدون احساس نگرانی و همانند یکی از محارم، خود را در اختیار پزشک یا پرستار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از باب ضرورت است و پزشک و بیمار باید به حداقل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پزشکی در مراحل مختلف و تشریح جسد نیز این سخن جاری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عموم بانوان پوشش و حجاب خود را در برابر پزشکان مرد به راحتی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عموم پزشکان نیز تذکری به بیمار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گرفتار نگاه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نظر شرعی تنها در صورت ضرورت، نگاه کردن به بدن </w:t>
      </w:r>
      <w:bookmarkStart w:id="109" w:name="pg4269_45555"/>
    </w:p>
    <w:p>
      <w:pPr>
        <w:pStyle w:val="BookText"/>
        <w:rPr/>
      </w:pPr>
      <w:bookmarkEnd w:id="109"/>
      <w:r>
        <w:rPr>
          <w:rFonts w:ascii="IRNazanin" w:hAnsi="IRNazanin" w:eastAsia="IRNazanin"/>
          <w:color w:val="111111"/>
          <w:sz w:val="28"/>
          <w:sz w:val="28"/>
          <w:szCs w:val="28"/>
          <w:rtl w:val="true"/>
          <w:lang w:bidi="fa-IR"/>
        </w:rPr>
        <w:t xml:space="preserve">بیمارِ غیر همجنس و یا عورتین همجنس جایز است، آن هم به مقداری که ضرورت اقتضا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استفتاءات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پزشک معالج به مریض مَحرم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به مریض محرم نیست، ولی در مواقعی که معالجه متوقف بر نگاه یا لمس مریض است، به مقدار ضرورت میتواند نگاه یا لمس کند و در صورتی که لمس با دستکش یا از روی حایل دیگری کافی باشد، لمس مستقیم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مراکز پزشکی، دانشجویان پسر و دختر جهت آموزش مبادرت به معاینه نواحی مختلف بدن بیمار غیر همجنس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امر یک موضوع آموزشی است که در برنامه تربیت پزشکان قرار دارد چه حکمی دارد و حدود آن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رفع نیاز پزشکی کشور یا ضرورتی مثل توقف حفظ جان بیماران و لو در آینده موقوف به این امر باشد، در حد رفع نیاز جایز است، ولی مجرد آموزش مجوز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01"/>
      </w:r>
    </w:p>
    <w:p>
      <w:pPr>
        <w:pStyle w:val="Heading2"/>
        <w:numPr>
          <w:ilvl w:val="1"/>
          <w:numId w:val="1"/>
        </w:numPr>
        <w:rPr/>
      </w:pPr>
      <w:bookmarkStart w:id="110" w:name="__RefHeading___Toc493474_1479056682"/>
      <w:bookmarkStart w:id="111" w:name="_Toc35"/>
      <w:bookmarkEnd w:id="110"/>
      <w:r>
        <w:rPr>
          <w:rtl w:val="true"/>
        </w:rPr>
        <w:t>لمس بدن بیمار</w:t>
      </w:r>
      <w:bookmarkEnd w:id="111"/>
    </w:p>
    <w:p>
      <w:pPr>
        <w:pStyle w:val="BookText"/>
        <w:rPr/>
      </w:pPr>
      <w:r>
        <w:rPr>
          <w:rFonts w:ascii="IRNazanin" w:hAnsi="IRNazanin" w:eastAsia="IRNazanin"/>
          <w:color w:val="111111"/>
          <w:sz w:val="28"/>
          <w:sz w:val="28"/>
          <w:szCs w:val="28"/>
          <w:rtl w:val="true"/>
          <w:lang w:bidi="fa-IR"/>
        </w:rPr>
        <w:t>در بسیاری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لمس موضع مورد نظر، از شرایط تشخیص درد و بیماری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محدوده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شکل جدی و اساسی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عملیه از جمله مواردی که نگاه و لمس بدن نامحرم به صورت مشروط استثنا شده، و در ردیف نجات غریق آمده است، معالجه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غیر همجنس با دو شرط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پزشک یا پرستار مماثل و یا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بودن تلاش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bookmarkStart w:id="112" w:name="pg4269_45556"/>
    </w:p>
    <w:p>
      <w:pPr>
        <w:pStyle w:val="BookText"/>
        <w:rPr/>
      </w:pPr>
      <w:bookmarkEnd w:id="1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نبودن تشخیص بیماری و درمان بدون لمس و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 در اتاق عمل، به ندرت شهوانی، بلکه امری کاملاً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عادی شدن، حکم شرعی را تغییر می دهد؟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شدن حکم شرع را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ولی این کار به مقدار ضرورت جایز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لمس و نظر به باطن بدن نامحرم، اعم از ریه، قلب، معده، روده، مثانه و رحم، حکم ظاهر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نظر به باطن حکم ظاهر را ندارد، ولی بهتر آن است تنها به موارد ضرورت قناعت شود</w:t>
      </w:r>
      <w:r>
        <w:rPr>
          <w:rFonts w:eastAsia="IRNazanin" w:cs="IRNazanin"/>
          <w:color w:val="111111"/>
          <w:sz w:val="28"/>
          <w:szCs w:val="28"/>
          <w:rtl w:val="true"/>
          <w:lang w:bidi="fa-IR"/>
        </w:rPr>
        <w:t>.</w:t>
      </w:r>
      <w:r>
        <w:rPr>
          <w:rStyle w:val="FootnoteAnchor"/>
          <w:rtl w:val="true"/>
        </w:rPr>
        <w:footnoteReference w:id="303"/>
      </w:r>
    </w:p>
    <w:p>
      <w:pPr>
        <w:pStyle w:val="Heading2"/>
        <w:numPr>
          <w:ilvl w:val="1"/>
          <w:numId w:val="1"/>
        </w:numPr>
        <w:rPr/>
      </w:pPr>
      <w:bookmarkStart w:id="113" w:name="__RefHeading___Toc493476_1479056682"/>
      <w:bookmarkStart w:id="114" w:name="_Toc36"/>
      <w:bookmarkEnd w:id="113"/>
      <w:r>
        <w:rPr>
          <w:rtl w:val="true"/>
        </w:rPr>
        <w:t>درمان با حرام</w:t>
      </w:r>
      <w:bookmarkEnd w:id="114"/>
    </w:p>
    <w:p>
      <w:pPr>
        <w:pStyle w:val="BookText"/>
        <w:rPr/>
      </w:pPr>
      <w:r>
        <w:rPr>
          <w:rFonts w:ascii="IRNazanin" w:hAnsi="IRNazanin" w:eastAsia="IRNazanin"/>
          <w:color w:val="111111"/>
          <w:sz w:val="28"/>
          <w:sz w:val="28"/>
          <w:szCs w:val="28"/>
          <w:rtl w:val="true"/>
          <w:lang w:bidi="fa-IR"/>
        </w:rPr>
        <w:t>در طب قدیم و جدید، گاهی داروهایی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از مواد حرام ترکیب یافته است، همچون اجزای مردار، حیوانات حرام گوشت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اساس آیات و روایات، جز در صورت اضطرار، خوردن یا نوشیدن آنها جایز نیست و خداوند نیز شفا را در حرام قرار نداده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 وَ الدَّمَ وَ لَحْمَ الْخِنْزیرِ وَ ما أُهِلَّ بِهِ لِغَیرِ اللَّهِ فَمَنِ اضْطُرَّ غَیرَ باغٍ وَ لا عادٍ فَلا إِثْمَ عَلَیهِ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مردار و خون و گوشت خوک و حیوانی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بر شما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جانش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خوردن آنها ناچ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در حالی که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لذت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اشد و از حدّ ضرورت </w:t>
      </w:r>
    </w:p>
    <w:p>
      <w:pPr>
        <w:pStyle w:val="BookText"/>
        <w:rPr/>
      </w:pPr>
      <w:r>
        <w:rPr>
          <w:rFonts w:ascii="IRNazanin" w:hAnsi="IRNazanin" w:eastAsia="IRNazanin"/>
          <w:color w:val="111111"/>
          <w:sz w:val="28"/>
          <w:sz w:val="28"/>
          <w:szCs w:val="28"/>
          <w:rtl w:val="true"/>
          <w:lang w:bidi="fa-IR"/>
        </w:rPr>
        <w:t>تجاوز نکند،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آمرزنده ومهربان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علامه مجلسی آیات و روایات مربوط به درمان با حرام را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التداوی بالحرام</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جمع آوری نموده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باب آورده است که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یجْعَلْ فِی شَی‌ءٍ مِمَّا حَرَّمَهُ دَوَاءً وَ لَا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آنچه حرام نموده، اسباب درمان و شفای از بیماری قرار نداده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پاسخ کسی که از چشم درد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قصد استفاده از سرمه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که با شراب عجین شده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خَبِیثٌ بِمَنْزِلَةِ الْمَیتَةِ فَإِنْ کَانَ مُضْطَرّاً فَلْیکْتَحِلْ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اجزای مردار پلید و آلوده است، تنها در صورت اضطرار از آن استفاده شود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صحیح مسلم نیز روایتی جالب به این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سوید جعفی از پیامبر خدا صلی الله علیه و آله درباره شراب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عنوان دارو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نیست، بلکه خود بیماری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برخی از حیوانات حرام گوشت در معالجه بعضی از امراض مؤثّر است، هر چند سند معتبر علمی و فقهی در این رابطه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و استفاده از گوشت یا خون این گونه حیوانات چه حکمی دارد؟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طبق تشخیص طبیب متدین تنها راه علاج نباشد، جایز نیست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4269_45559"/>
      <w:bookmarkStart w:id="116" w:name="pg4269_45559"/>
      <w:bookmarkEnd w:id="116"/>
    </w:p>
    <w:p>
      <w:pPr>
        <w:pStyle w:val="Heading2"/>
        <w:numPr>
          <w:ilvl w:val="1"/>
          <w:numId w:val="1"/>
        </w:numPr>
        <w:rPr/>
      </w:pPr>
      <w:bookmarkStart w:id="117" w:name="pg4269_45559"/>
      <w:bookmarkStart w:id="118" w:name="__RefHeading___Toc493478_1479056682"/>
      <w:bookmarkStart w:id="119" w:name="_Toc37"/>
      <w:bookmarkEnd w:id="117"/>
      <w:bookmarkEnd w:id="118"/>
      <w:r>
        <w:rPr>
          <w:rtl w:val="true"/>
        </w:rPr>
        <w:t>احسان گرایی</w:t>
      </w:r>
      <w:bookmarkEnd w:id="119"/>
    </w:p>
    <w:p>
      <w:pPr>
        <w:pStyle w:val="BookText"/>
        <w:rPr/>
      </w:pPr>
      <w:r>
        <w:rPr>
          <w:rFonts w:ascii="IRNazanin" w:hAnsi="IRNazanin" w:eastAsia="IRNazanin"/>
          <w:color w:val="111111"/>
          <w:sz w:val="28"/>
          <w:sz w:val="28"/>
          <w:szCs w:val="28"/>
          <w:rtl w:val="true"/>
          <w:lang w:bidi="fa-IR"/>
        </w:rPr>
        <w:t>دومین فضیلت اخلاقی که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بر آن تاکید بسیار دارند و در حرفه پزشکی کاربرد فراوان دارد، نیکی به دیگران است که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احسان، ایثار، بِرّ، خیر و خدمت بر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یکی از آیات جامع و کلیدی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 فیما آتاکَ اللَّهُ الدَّارَ الآْخِرَةَ وَ لا تَنْسَ نَصیبَکَ مِنَ الدُّنْیا وَ 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 به تو داده است آخرت را جستجو کن و بهره‌ات از دنیا را نیز فراموش مکن و همانطور که خدا به تو احسان کرده، تو نیز احسان کن</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این آیه همه کسانی را که به نوعی مکنت دارند، چه مالی، چه بدنی و چه فکری، به احسان به بندگان خدا دعوت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داری، احسان الهی است، پس خود را مالک و صاحب آن ندان، بلکه از آن برای دنیایت بهره بگیر و با احسان به دیگران چیزی برای آخرتت ذخیره کن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به دیگران، یکی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جامعه اسلامی است که قرآن در کنار عدل، همگان را به انجام آن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شاید از آن جهت که بسیاری از مشکلات را عدل و قانون حل نمی‌کند و احسان و محبّت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بیان تفاوت عدل و احسان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الْإِنْصَافُ وَ الْإِحْسَانُ 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برخورد بر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انص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است و</w:t>
      </w:r>
    </w:p>
    <w:p>
      <w:pPr>
        <w:pStyle w:val="BookText"/>
        <w:rPr/>
      </w:pPr>
      <w:r>
        <w:rPr>
          <w:rFonts w:ascii="IRNazanin" w:hAnsi="IRNazanin" w:eastAsia="IRNazanin"/>
          <w:color w:val="111111"/>
          <w:sz w:val="28"/>
          <w:sz w:val="28"/>
          <w:szCs w:val="28"/>
          <w:rtl w:val="true"/>
          <w:lang w:bidi="fa-IR"/>
        </w:rPr>
        <w:t>احسان، برخورد بر اساس لطف و فضل</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عدل به معنای مساوات در تلافی است، اگر خیر است خیر، و اگر شر است شر؛ اما احسان آن است که خیر را با خیری بیشتر تلافی کنی، و شر را به شری کمتر جواب گویی و یا ابتداء و تبرعا به دیگران خیر برسانی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راغب در مفردات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برتر از عدل است، عدالت این است که انسان آنچه بر عهده اوست بدهد، و آنچه متعلق به اوست بگیرد، ولی احسان این است که بیش از آنچه وظیفه اوست انجام دهد، و کمتر از آنچه حق اوست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احسان در دو جا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اِنعام به دیگری،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احسان کرد، و دیگری در نیکو انجام دادن کار، مثل آنکه علمی را خوب بیاموزد یا کاری را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متون دینی، احسان از فضایل اخلاقی شمرده شده است، مشروط بر اینکه از رنگ ریا و حب غیر خدا به دور، و از سر طاعت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جز آنکه به لحاظ نظری بر آن تأکید بسیار رفته، در عمل و کردار اولیای الهی نیز برجسته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که از معتبرترین زیارات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در باره آن بزرگواران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وَصِیتُکُمُ التَّقْوَی وَ فِعْلُکُمُ الْخَیرُ وَ عَادَتُکُمُ الْإِحْسَانُ وَ سَجِیتُکُمُ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سفارش شماست ونیکی، کار شما؛ احسان عادت شماست وبزرگواری و کرم،</w:t>
      </w:r>
    </w:p>
    <w:p>
      <w:pPr>
        <w:pStyle w:val="BookText"/>
        <w:rPr/>
      </w:pPr>
      <w:r>
        <w:rPr>
          <w:rFonts w:ascii="IRNazanin" w:hAnsi="IRNazanin" w:eastAsia="IRNazanin"/>
          <w:color w:val="111111"/>
          <w:sz w:val="28"/>
          <w:sz w:val="28"/>
          <w:szCs w:val="28"/>
          <w:rtl w:val="true"/>
          <w:lang w:bidi="fa-IR"/>
        </w:rPr>
        <w:t>خُلق و خوی شما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مجتبی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مشرف بودم در حالی که ایشان معتکف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محضرشان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مقروضم و چون قدرت پرداخت ندارم،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کارم می‌خواهد مرا به زندان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دین شما را ادا کنم،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بیایید و با او صحبت کنید، ممکن است به پاس حرمت شما مرا به زندان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آماده شد که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کرده‌اید که در حال اعتکاف هستید و معتکف نباید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نکردم، ولی پدرم از جدم رسول خدا نقل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سَعَی فِی حَاجَةِ أَخِیهِ الْمُسْلِمِ فَکَأَنَّمَا عَبَدَ اللَّهَ عَزَّ وَ جَلَّ تِسْعَةَ آلَافِ سَنَةٍ صَائِماً نَهَارَهُ قَائِماً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گره از کار برادر مسلمانش بگشاید و حاجت او را برآورده سازد، مانند آن است که نه هزار سال خداوند را عبادت کرده، روزها را به روزه و شب‌ها را به نماز سپری کرده 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18"/>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 إِنَّ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نیکی کنید که همانا خداوند نیکوکاران را دوست دارد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صاحبان علم را به صدق حدیث و احسان و ایثار سفارش کرده و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زِینَةَ الْحَدِیثِ الصِّدْقُ وَ زِینَةَ الْعِلْمِ الْإِحْسَان</w:t>
      </w:r>
      <w:r>
        <w:rPr>
          <w:rFonts w:eastAsia="Amiri" w:cs="Amiri" w:ascii="Amiri" w:hAnsi="Amiri"/>
          <w:color w:val="111111"/>
          <w:sz w:val="28"/>
          <w:szCs w:val="28"/>
          <w:rtl w:val="true"/>
          <w:lang w:bidi="ar-SA"/>
        </w:rPr>
        <w:t>"</w:t>
      </w:r>
      <w:r>
        <w:rPr>
          <w:rStyle w:val="FootnoteAnchor"/>
          <w:rtl w:val="true"/>
        </w:rPr>
        <w:footnoteReference w:id="320"/>
      </w:r>
      <w:bookmarkStart w:id="120" w:name="pg4269_45562"/>
    </w:p>
    <w:p>
      <w:pPr>
        <w:pStyle w:val="Heading2"/>
        <w:numPr>
          <w:ilvl w:val="1"/>
          <w:numId w:val="1"/>
        </w:numPr>
        <w:rPr/>
      </w:pPr>
      <w:bookmarkStart w:id="121" w:name="__RefHeading___Toc493480_1479056682"/>
      <w:bookmarkStart w:id="122" w:name="_Toc38"/>
      <w:bookmarkEnd w:id="120"/>
      <w:bookmarkEnd w:id="121"/>
      <w:r>
        <w:rPr>
          <w:rtl w:val="true"/>
        </w:rPr>
        <w:t>مصادیق احسان</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نیکو</w:t>
      </w:r>
    </w:p>
    <w:p>
      <w:pPr>
        <w:pStyle w:val="BookText"/>
        <w:rPr/>
      </w:pPr>
      <w:r>
        <w:rPr>
          <w:rFonts w:ascii="IRNazanin" w:hAnsi="IRNazanin" w:eastAsia="IRNazanin"/>
          <w:color w:val="111111"/>
          <w:sz w:val="28"/>
          <w:sz w:val="28"/>
          <w:szCs w:val="28"/>
          <w:rtl w:val="true"/>
          <w:lang w:bidi="fa-IR"/>
        </w:rPr>
        <w:t>خداوند در 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ذیل این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أَنْ تُحْسِنَ صُحْبَتَهُمَا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به والدین آن است که با آنان به نیکویی صحبت کنی</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خداوند در مورد والدین سفارش به احسان نموده است، نه انفاق؛ زیرا چه بسیار پدر و مادرهایی که نیاز مالی ندارند، اما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محبتی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توجهی فرزندان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یا به علت کهولت سن، نیازمند مراقبت و درمان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به جای واژه انفاق که عموما در مسائل مالی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واژه احسان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برده که جامع‌ترین واژه در باب نیکی به والدین است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خدمت، اطاعت، جلب رضایت، مشورت و هرگونه کمک مادی و معنوی به آنان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اختصاصی به والدین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آنها در اولویت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خویشاوندان، یتیمان، مساکین، همسایگان،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ماندگان و زیردستان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 وَ بِذِی الْقُرْبی وَ الْیتامی وَ الْمَساکینِ وَ الْجارِ ذِی الْقُرْبی وَ الْجارِ الْجُنُبِ وَ الصَّاحِبِ بِالْجَنْبِ وَ ابْنِ السَّبیلِ 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احسان به هر یک از این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متناسب با شرایط و نیاز آنها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احسان به یتیم، حفظ حقوق او، محبّت و تعلیم او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bookmarkStart w:id="123" w:name="pg4269_45563"/>
    </w:p>
    <w:p>
      <w:pPr>
        <w:pStyle w:val="BookText"/>
        <w:rPr/>
      </w:pPr>
      <w:bookmarkEnd w:id="123"/>
      <w:r>
        <w:rPr>
          <w:rFonts w:ascii="IRNazanin" w:hAnsi="IRNazanin" w:eastAsia="IRNazanin"/>
          <w:color w:val="111111"/>
          <w:sz w:val="28"/>
          <w:sz w:val="28"/>
          <w:szCs w:val="28"/>
          <w:rtl w:val="true"/>
          <w:lang w:bidi="fa-IR"/>
        </w:rPr>
        <w:t>در نظام درمان نیز بسیاری از بیماران انتظار کمک مالی ندارند، اما نیازمند برخورد خوب،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محبت کادر درمانی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پزشک هستند که در بهبودی آنان نیز تاثیر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سزایی دارد</w:t>
      </w:r>
      <w:r>
        <w:rPr>
          <w:rFonts w:eastAsia="IRNazanin" w:cs="IRNazanin"/>
          <w:color w:val="111111"/>
          <w:sz w:val="28"/>
          <w:szCs w:val="28"/>
          <w:rtl w:val="true"/>
          <w:lang w:bidi="fa-IR"/>
        </w:rPr>
        <w:t>.</w:t>
      </w:r>
    </w:p>
    <w:p>
      <w:pPr>
        <w:pStyle w:val="Heading2"/>
        <w:numPr>
          <w:ilvl w:val="1"/>
          <w:numId w:val="1"/>
        </w:numPr>
        <w:rPr/>
      </w:pPr>
      <w:bookmarkStart w:id="124" w:name="__RefHeading___Toc493482_1479056682"/>
      <w:bookmarkStart w:id="125" w:name="_Toc39"/>
      <w:bookmarkEnd w:id="124"/>
      <w:r>
        <w:rPr>
          <w:rtl w:val="true"/>
        </w:rPr>
        <w:t>مواسات</w:t>
      </w:r>
      <w:bookmarkEnd w:id="125"/>
    </w:p>
    <w:p>
      <w:pPr>
        <w:pStyle w:val="BookText"/>
        <w:rPr/>
      </w:pPr>
      <w:r>
        <w:rPr>
          <w:rFonts w:ascii="Amiri" w:hAnsi="Amiri" w:eastAsia="Amiri" w:cs="Amiri"/>
          <w:color w:val="111111"/>
          <w:sz w:val="28"/>
          <w:sz w:val="28"/>
          <w:szCs w:val="28"/>
          <w:rtl w:val="true"/>
          <w:lang w:bidi="ar-SA"/>
        </w:rPr>
        <w:t>امام علی علیه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 مواسات را از برترین مصادیق احسان شمرده و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الْإِحْسَانِ مُوَاسَاةُ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احسان، یاری رساندن به برادران است</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دیگری را در تن و مال چون خود شمردن، آمده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اگر مساوات، لازمه عدل و برابری است، مواسات، لازمه احسان و برادری است و یکی از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 دیگران از سر سوز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توان یاری نیست، غم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کمک رسانی به برادران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مُوَاسَاةُ الْأَخِ فِی اللَّه</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را سرآمد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در سیره و روش آن حضرت، برتری و فضیلت از آن کسانی بود که دارای این ویژگی باشند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 عِنْدَهُ أَعَمُّهُمْ نَصِیحَةً و َأَعْظَمُهُمْ عِنْدَهُ مَنْزِلَةً أَحْسَنُهُمْ مُوَاسَاةً وَ 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مردمان در نزد پیامبر کسانی بودند که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دیگران باشند، و منزلت کسانی نزد او برتر بود که بیشتر به یاری و پشتیبانی دیگران می‌پرداختند</w:t>
      </w:r>
      <w:r>
        <w:rPr>
          <w:rFonts w:eastAsia="IRNazanin" w:cs="IRNazanin"/>
          <w:color w:val="111111"/>
          <w:sz w:val="28"/>
          <w:szCs w:val="28"/>
          <w:rtl w:val="true"/>
          <w:lang w:bidi="fa-IR"/>
        </w:rPr>
        <w:t>."</w:t>
      </w:r>
      <w:r>
        <w:rPr>
          <w:rStyle w:val="FootnoteAnchor"/>
          <w:rtl w:val="true"/>
        </w:rPr>
        <w:footnoteReference w:id="326"/>
      </w:r>
      <w:bookmarkStart w:id="126" w:name="pg4269_45564"/>
    </w:p>
    <w:p>
      <w:pPr>
        <w:pStyle w:val="BookText"/>
        <w:rPr/>
      </w:pPr>
      <w:bookmarkEnd w:id="126"/>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تلاش در جهت تعمیق پیوندهای اجتماعی و بارور شدن روحیه همکاری بر اساس عواطف انسانی را به عنوان حق هر یک از افراد جامعه اسلامی بر یکدیگر برشمرده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عَلَی الْمُسْلِمِینَ الِاجْتِهَادُ فِی التَّوَاصُلِ وَ التَّعَاوُنُ عَلَی التَّعَاطُفِ وَ الْمُوَاسَاةُ لِأَهْلِ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موظفند در راه کمک به نیازمندان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عواطف انسانی و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مضایقه نکنند و به هنگام گرفتاری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یاور هم باشند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پیگیری کار بیمار، رسیدگی و دلسوزی، معرفی بیمار به پزشکان حاذق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تلاش و کوشش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دریغ برای رفع مشکلات درمانی، و در یک کلام بیمار را همچون یکی از بستگان و نزدیکان خود دیدن،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احسان و مواسات است</w:t>
      </w:r>
      <w:r>
        <w:rPr>
          <w:rFonts w:eastAsia="IRNazanin" w:cs="IRNazanin"/>
          <w:color w:val="111111"/>
          <w:sz w:val="28"/>
          <w:szCs w:val="28"/>
          <w:rtl w:val="true"/>
          <w:lang w:bidi="fa-IR"/>
        </w:rPr>
        <w:t>.</w:t>
      </w:r>
    </w:p>
    <w:p>
      <w:pPr>
        <w:pStyle w:val="Heading2"/>
        <w:numPr>
          <w:ilvl w:val="1"/>
          <w:numId w:val="1"/>
        </w:numPr>
        <w:rPr/>
      </w:pPr>
      <w:bookmarkStart w:id="127" w:name="__RefHeading___Toc493484_1479056682"/>
      <w:bookmarkStart w:id="128" w:name="_Toc40"/>
      <w:bookmarkEnd w:id="127"/>
      <w:r>
        <w:rPr>
          <w:rtl w:val="true"/>
        </w:rPr>
        <w:t>انفاق</w:t>
      </w:r>
      <w:bookmarkEnd w:id="128"/>
    </w:p>
    <w:p>
      <w:pPr>
        <w:pStyle w:val="BookText"/>
        <w:rPr/>
      </w:pPr>
      <w:r>
        <w:rPr>
          <w:rFonts w:ascii="IRNazanin" w:hAnsi="IRNazanin" w:eastAsia="IRNazanin"/>
          <w:color w:val="111111"/>
          <w:sz w:val="28"/>
          <w:sz w:val="28"/>
          <w:szCs w:val="28"/>
          <w:rtl w:val="true"/>
          <w:lang w:bidi="fa-IR"/>
        </w:rPr>
        <w:t>از بارزترین مصادیق احسان، انفاق به نیازمندان است که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ایمان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غیب ایمان دارند و نماز را بر پا می‌دارند و از آنچه به آنان روزی داده‌ایم، انفاق می‌کنند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خداوند در وصف پارسایان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ینْفِقُونَ فِی السَّرَّاءِ وَ الضَّرَّاءِ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گشایش و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دستی انفاق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آیه انفاق را یکی از مصادیق احسان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و عجیب است، تنها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واژه انفاق سه بار در آن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رفته، در باره انفاق به نیازمندان غیر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و تفسیر کبیر فخر رازی آمده است که مسلمانان در انفاق به فقرای مشرک و غیر مسلمان شک داشتند، وقتی از رسول خدا صلی اللَّه علیه و آله در باره آن پرسیدند،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 هُداهُمْ وَ لکِنَّ اللَّهَ یهْدی مَنْ یشاءُ وَ ما تُنْفِقُوا مِنْ خَیرٍ فَلِأَنْفُسِکُمْ وَ ما تُنْفِقُونَ إِلاَّ ابْتِغاءَ وَجْهِ اللَّهِ وَ ما تُنْفِقُوا مِنْ خَیرٍ یوَفَّ إِلَیکُمْ وَ أَنْتُمْ لا تُظْلَمُون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p>
    <w:p>
      <w:pPr>
        <w:pStyle w:val="BookText"/>
        <w:rPr/>
      </w:pPr>
      <w:r>
        <w:rPr>
          <w:rFonts w:ascii="IRNazanin" w:hAnsi="IRNazanin" w:eastAsia="IRNazanin"/>
          <w:color w:val="111111"/>
          <w:sz w:val="28"/>
          <w:sz w:val="28"/>
          <w:szCs w:val="28"/>
          <w:rtl w:val="true"/>
          <w:lang w:bidi="fa-IR"/>
        </w:rPr>
        <w:t>یافتن آنان بر عهده تو نیست، بلکه خداست که هر 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انفاق کنید به نفع خود شماست، و جز برای خشنودی خدا انفاق نکنید و هر مالی انفاق کنید، پاداشش به طور کامل به شما داده می‌شود، و مورد ستم قرار نخواهید گرفت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این جهان به همه انسانها، صرف نظر از دین و عقیده آنها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مؤمنان نیز باید هنگام انفاق به نیازمندان و بینوایان، حال غیرمسلمانان را رعایت کنند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سیره‌ی عملی پیامبر اکرم و اهل بیت او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نمونه‌های زیادی از کمک به غیر مسلمانان مشاهده می‌شود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 بزرگواران حتّی برای کسانی که به آنان ناسزا می‌گفتند و یا حقّ آنان را غصب کرده بودند، دلسوز و خیرخواه بودند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پزشکان عمومًا از تمکن مالی و موقعیت اجتماعی خوبی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بیماران نیز از اقشار کم درآمد و ضعیف جامعه هستند و اتفاقا به جهت عدم رعایت اصول بهداشتی، برخی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میان آنان شایع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مراجعه آنان به مراکز درمانی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تامین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درمانی نیازمندان، وظیفه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تا سلامت همه آحاد جامعه تضمین شود، اما از زاویه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پرورش روحیه احسان و ایثار که از فضایل بزرگ اخلاقی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پزشک به دنبال انفاقِ بخشی از درآمد خود به نیازمندان باشد و مراجعه آنان را از الطاف الهی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حَوَائِجَ النَّاسِ إِلَیکُمْ مِنْ نِعَمِ اللَّهِ عَلَیکُمْ فَلَا تَمَلُّوا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مردم به شما،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خداوند به شما ارزانی داشته، پس هرگز از این نعمت‌ها آزرده خاطر نشوید و از مراجعه مردم اظهار ملالت و دلتنگی نکنید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برآوردن حاجات برادران دینی را شرط ولایت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أَتَاهُ أَخُوهُ الْمُؤْمِنُ فِی حَاجَةٍ فَإِنَّمَا هِی رَحْمَةٌ مِنَ اللَّهِ سَاقَهَا إِلَیهِ فَإِنْ فَعَلَ ذَلِکَ فَقَدْ وَصَلَهُ بِوَلَایتِنَا وَ هِی مَوْصُولَةٌ بِوَلَایةِ اللَّهِ عَزَّ وَ جَلَّ وَ إِنْ رَدَّهُ عَنْ حَاجَتِهِ وَ هُوَ یقْدِرُ عَلَیهَا فَقَدْ ظَلَمَ نَفْسَهُ وَ أَسَاءَ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برادر نیازمندش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آن نیاز رحمتی است الهی که خداوند به سوی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برآورد، به ولایت ما رسیده و ولایت ما نیز به ولایت خداوند پیوسته است و اگر آن را رد کند، به خود ستم کرده است</w:t>
      </w:r>
      <w:r>
        <w:rPr>
          <w:rFonts w:eastAsia="IRNazanin" w:cs="IRNazanin"/>
          <w:color w:val="111111"/>
          <w:sz w:val="28"/>
          <w:szCs w:val="28"/>
          <w:rtl w:val="true"/>
          <w:lang w:bidi="fa-IR"/>
        </w:rPr>
        <w:t>."</w:t>
      </w:r>
      <w:r>
        <w:rPr>
          <w:rStyle w:val="FootnoteAnchor"/>
          <w:rtl w:val="true"/>
        </w:rPr>
        <w:footnoteReference w:id="334"/>
      </w:r>
      <w:bookmarkStart w:id="129" w:name="pg4269_45567"/>
    </w:p>
    <w:p>
      <w:pPr>
        <w:pStyle w:val="Heading2"/>
        <w:numPr>
          <w:ilvl w:val="1"/>
          <w:numId w:val="1"/>
        </w:numPr>
        <w:rPr/>
      </w:pPr>
      <w:bookmarkStart w:id="130" w:name="__RefHeading___Toc493486_1479056682"/>
      <w:bookmarkStart w:id="131" w:name="_Toc41"/>
      <w:bookmarkEnd w:id="129"/>
      <w:bookmarkEnd w:id="130"/>
      <w:r>
        <w:rPr>
          <w:rtl w:val="true"/>
        </w:rPr>
        <w:t>گستره احسان</w:t>
      </w:r>
      <w:bookmarkEnd w:id="131"/>
    </w:p>
    <w:p>
      <w:pPr>
        <w:pStyle w:val="BookText"/>
        <w:rPr/>
      </w:pPr>
      <w:r>
        <w:rPr>
          <w:rFonts w:ascii="IRNazanin" w:hAnsi="IRNazanin" w:eastAsia="IRNazanin"/>
          <w:color w:val="111111"/>
          <w:sz w:val="28"/>
          <w:sz w:val="28"/>
          <w:szCs w:val="28"/>
          <w:rtl w:val="true"/>
          <w:lang w:bidi="fa-IR"/>
        </w:rPr>
        <w:t>احسان، بر اساس قرآن و روایات، همه بندگان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اختصاص به گروهی خاص از مردم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لَایحِبُّ مَنْ کَانَ 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هیچ چیز را شریک او قرار ندهید و به پدر و مادر نیکی کنید و نیز به بستگان و یتیمان و بینوایان و همسایه‌ی نزدیک و همسایه‌ی دور و یار هم‌نشین و در راه مانده و زیردستان و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که را متکبّر و فخرفروش باشد، دوست نمی‌دارد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است که عمومیت و شمول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حضرت فرمود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 جَرَتْ فِی الْمُؤْمِنِ وَ الْکَافِرِ وَ الْبَرِّ وَ الْفَاجِرِ مَنْ صُنِعَ إِلَیهِ مَعْرُوفٌ فَعَلَیهِ أَنْ یکَافِئَ بِهِ وَ لَیسَتِ الْمُکَافَأَةَ أَنْ تَصْنَعَ کَمَا صَنَعَ حَتَّی تَرَی فَضْلَکَ فَإِنْ صَنَعْتَ کَمَا صَنَعَ فَلَهُ الْفَضْلُ بِالِابْتِدَاء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باید به نیکی پاسخ داد، در باره کافر و مؤمن و نیکوکار و بدکار جاری می‌شود و هر کس به او نیکی شود باید جبران کند، و جبران به این نیست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اندازه او نیکی کنی، بلکه باید بیش از آن باشد، زیرا اگر همانند آن باشد نیکی او برتر است، چرا که او آغازگر بوده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خداوند در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بر اساس روایات، کسی که به بندگان او رحم کند مشمول رحمت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الرَّاحِمُونَ یرْحَمُهُمُ الرَّحْمَن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دُونَکَ یرْحَمْکَ مَنْ فَوْقَکَ</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دیگران مهر و محبت نداشته باشد، مورد رحم الهی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رسول خدا در توصیه خود به امام علی، از هرگونه تبعیض میان مومن و کافر در احسان و نیکی دوری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أَکْرِمِ الْجَارَ وَ لَوْ کَانَ کَافِراً وَ أَکْرِمِ الضَّیفَ وَ لَوْ کَانَ کَافِراً وَ أَطِعِ الْوَالِدَینِ وَ لَوْ کَانَا کَافِرَینِ وَ لَا تَرُدَّ السَّائِلَ وَ إِنْ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را تکریم کن، گرچه کافر باشد؛</w:t>
      </w:r>
    </w:p>
    <w:p>
      <w:pPr>
        <w:pStyle w:val="BookText"/>
        <w:rPr/>
      </w:pPr>
      <w:r>
        <w:rPr>
          <w:rFonts w:ascii="IRNazanin" w:hAnsi="IRNazanin" w:eastAsia="IRNazanin"/>
          <w:color w:val="111111"/>
          <w:sz w:val="28"/>
          <w:sz w:val="28"/>
          <w:szCs w:val="28"/>
          <w:rtl w:val="true"/>
          <w:lang w:bidi="fa-IR"/>
        </w:rPr>
        <w:t>میهمان را اکرام کن، گرچه کافر باشد؛ والدین را اطاعت کن، گرچه کافر باشند؛ و نیازمند را رد نکن، گرچه کافر باشد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نظام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بدون در نظر گرفتن دین و مذهب بیماران، خدمات درمانی را به همه اقشار جامعه و حتی در صورت لزوم، نیازمندان دیگر کشورها، ارائه دهد، زیرا ملاک و معیار احسان، انسان است 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اصول مهم اخلاق پزشکی در اسلام است</w:t>
      </w:r>
      <w:r>
        <w:rPr>
          <w:rFonts w:eastAsia="IRNazanin" w:cs="IRNazanin"/>
          <w:color w:val="111111"/>
          <w:sz w:val="28"/>
          <w:szCs w:val="28"/>
          <w:rtl w:val="true"/>
          <w:lang w:bidi="fa-IR"/>
        </w:rPr>
        <w:t xml:space="preserve">. </w:t>
      </w:r>
      <w:bookmarkStart w:id="132" w:name="pg4269_45569"/>
    </w:p>
    <w:p>
      <w:pPr>
        <w:pStyle w:val="Heading2"/>
        <w:numPr>
          <w:ilvl w:val="1"/>
          <w:numId w:val="1"/>
        </w:numPr>
        <w:rPr/>
      </w:pPr>
      <w:bookmarkStart w:id="133" w:name="__RefHeading___Toc493488_1479056682"/>
      <w:bookmarkStart w:id="134" w:name="_Toc42"/>
      <w:bookmarkEnd w:id="132"/>
      <w:bookmarkEnd w:id="133"/>
      <w:r>
        <w:rPr>
          <w:rtl w:val="true"/>
        </w:rPr>
        <w:t>شرایط احسان</w:t>
      </w:r>
      <w:bookmarkEnd w:id="134"/>
    </w:p>
    <w:p>
      <w:pPr>
        <w:pStyle w:val="BookText"/>
        <w:rPr/>
      </w:pPr>
      <w:r>
        <w:rPr>
          <w:rFonts w:ascii="IRNazanin" w:hAnsi="IRNazanin" w:eastAsia="IRNazanin"/>
          <w:color w:val="111111"/>
          <w:sz w:val="28"/>
          <w:sz w:val="28"/>
          <w:szCs w:val="28"/>
          <w:rtl w:val="true"/>
          <w:lang w:bidi="fa-IR"/>
        </w:rPr>
        <w:t>احسان شرایطی دارد که اگر مورد توجه قرار نگیرد، اصل آن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خالص نمودن عمل برای خدا مورد تاکید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أَنْ تَعْمَلَ لِلَّهِ کَأَنَّکَ تَرَاهُ فَإِنْ لَمْ یکُنْ تَرَاهُ فَإِنَّهُ 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آن است که عمل را فقط برای خدا انجام دهی، گویی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اگر تو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او تو را می بیند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مهم احسان این است که از روی امتنان نباشد، چرا که منت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 عمل را از بین برده و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 یبْطِلُ الْإِحْسَان</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اَحیوا المَعروُف بِاِماتَتِه فَاِنَّ المِنَّة تَهدِم الصَّنیعَة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را زنده کنید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میراندن آن، همانا منّت گذاردن کار نیک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انتظار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بازگشت کار نیک را به شخص نیکوکار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أَنَّ مَا صَنَعَ إِنَّمَا صَنَعَ إِلَی نَفْسِهِ لَمْ یسْتَبْطِ النَّاسَ فِی شُکْرِهِمْ وَ لَمْ یسْتَزِدْهُمْ فِی مَوَدَّتِهِمْ فَلَا تَلْتَمِسْ مِنْ غَیرِکَ شُکْرَ مَا أَتَیتَ إِلَی نَفْسِکَ وَ وَقَیتَ بِهِ عِرْضَک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آنچه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را به تاخیر در سپاس نسبت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خواستار محبت ورزیدن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آنچه به خودت نیکی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آبروی خویش را حفظ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دیگران مخواه که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کنند</w:t>
      </w:r>
      <w:r>
        <w:rPr>
          <w:rFonts w:eastAsia="IRNazanin" w:cs="IRNazanin"/>
          <w:color w:val="111111"/>
          <w:sz w:val="28"/>
          <w:szCs w:val="28"/>
          <w:rtl w:val="true"/>
          <w:lang w:bidi="fa-IR"/>
        </w:rPr>
        <w:t>."</w:t>
      </w:r>
      <w:r>
        <w:rPr>
          <w:rStyle w:val="FootnoteAnchor"/>
          <w:rtl w:val="true"/>
        </w:rPr>
        <w:footnoteReference w:id="345"/>
      </w:r>
      <w:bookmarkStart w:id="135" w:name="pg4269_45570"/>
    </w:p>
    <w:p>
      <w:pPr>
        <w:pStyle w:val="BookText"/>
        <w:rPr/>
      </w:pPr>
      <w:bookmarkEnd w:id="13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شتاب،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سخنی جامع، سه چیز را موجب کمال احسان شمرده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الصَّنِیعَةُ لَا تَتِمُّ صَنِیعَةً عِنْدَ الْمُؤْمِنِ لِصَاحِبِهَا إِلَّا بِثَلَاثَةِ أَشْیاءَ تَصْغِیرِهَا وَ سَتْرِهَا وَ تَعْجِیلِهَا فَمَنْ صَغَّرَ الصَّنِیعَةَ عِنْدَ الْمُؤْمِنِ فَقَدْ عَظَّمَ أَخَاهُ وَ مَنْ عَظَّمَ الصَّنِیعَةَ عِنْدَهُ فَقَدْ صَغَّرَ أَخَاهُ وَ مَنْ کَتَمَ مَا أَوْلَاهُ مِنْ صَنِیعَةٍ فَقَدْ کَرُمَ فِعَالُهُ وَ مَنْ عَجَّلَ مَا وَعَدَ فَقَدْ هَنِئَ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جز با سه چیز، نیک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آن، پنهان داشتن آن و شتاب‌ورزیدن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کار نیکش را کوچک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ناچیز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خویش را بزرگ شمرده است و آن کس که کار نیک خویش را پنهان دارد، بزرگوارانه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انجام وعده خویش شتاب ورزد، بخشندگی را گوارا ساخته است</w:t>
      </w:r>
      <w:r>
        <w:rPr>
          <w:rFonts w:eastAsia="IRNazanin" w:cs="IRNazanin"/>
          <w:color w:val="111111"/>
          <w:sz w:val="28"/>
          <w:szCs w:val="28"/>
          <w:rtl w:val="true"/>
          <w:lang w:bidi="fa-IR"/>
        </w:rPr>
        <w:t>.</w:t>
      </w:r>
      <w:r>
        <w:rPr>
          <w:rStyle w:val="FootnoteAnchor"/>
          <w:rtl w:val="true"/>
        </w:rPr>
        <w:footnoteReference w:id="346"/>
      </w:r>
    </w:p>
    <w:p>
      <w:pPr>
        <w:pStyle w:val="Heading2"/>
        <w:numPr>
          <w:ilvl w:val="1"/>
          <w:numId w:val="1"/>
        </w:numPr>
        <w:rPr/>
      </w:pPr>
      <w:bookmarkStart w:id="136" w:name="__RefHeading___Toc493490_1479056682"/>
      <w:bookmarkStart w:id="137" w:name="_Toc43"/>
      <w:bookmarkEnd w:id="136"/>
      <w:r>
        <w:rPr>
          <w:rtl w:val="true"/>
        </w:rPr>
        <w:t>رابطه احسان و تقوا</w:t>
      </w:r>
      <w:bookmarkEnd w:id="137"/>
    </w:p>
    <w:p>
      <w:pPr>
        <w:pStyle w:val="BookText"/>
        <w:rPr/>
      </w:pPr>
      <w:r>
        <w:rPr>
          <w:rFonts w:ascii="IRNazanin" w:hAnsi="IRNazanin" w:eastAsia="IRNazanin"/>
          <w:color w:val="111111"/>
          <w:sz w:val="28"/>
          <w:sz w:val="28"/>
          <w:szCs w:val="28"/>
          <w:rtl w:val="true"/>
          <w:lang w:bidi="fa-IR"/>
        </w:rPr>
        <w:t>حدود ده آیه در قرآن، احسان را در کنار تقوا قرار داده و این دو را ملازم یکدیگر آورده است</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گویا احسان بدون تقوا، احسان نیست و تقوا بدون احسان، ادعایی گزافه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آیات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الَّذینَ اتَّقَوْا وَ الَّذینَ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کسانی است که تقوا پیشه کرده‌اند و کسانی که نیکوکارند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تُحْسِنُوا وَ تَتَّقُوا فَإِنَّ اللَّهَ کانَ بِما تَعْمَلُونَ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یکدیگر نیکی کنید و پرهیزکار باشید، همانا خداوند از کارهایی که انجام می‌دهید آگاه است</w:t>
      </w:r>
      <w:r>
        <w:rPr>
          <w:rFonts w:eastAsia="IRNazanin" w:cs="IRNazanin"/>
          <w:color w:val="111111"/>
          <w:sz w:val="28"/>
          <w:szCs w:val="28"/>
          <w:rtl w:val="true"/>
          <w:lang w:bidi="fa-IR"/>
        </w:rPr>
        <w:t xml:space="preserve">." </w:t>
      </w:r>
      <w:r>
        <w:rPr>
          <w:rStyle w:val="FootnoteAnchor"/>
          <w:rtl w:val="true"/>
        </w:rPr>
        <w:footnoteReference w:id="348"/>
      </w:r>
      <w:bookmarkStart w:id="138" w:name="pg4269_45571"/>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أَحْسَنُوا فی هذِهِ الدُّنْیا حَسَنَةٌ وَ لَدارُ الْآخِرَةِ خَیرٌ وَ لَنِعْمَ دارُ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کار نیکی کردند، در این دنیا پاداش نیکویی است، و البته سرای آخرت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نیکوست سرای پرهیزکاران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لِلَّذینَ أَحْسَنُوا مِنْهُمْ وَ اتَّقَوْا أَجْرٌ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نیکوکاران و پرهیزکاران پاداشی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2"/>
        <w:numPr>
          <w:ilvl w:val="1"/>
          <w:numId w:val="1"/>
        </w:numPr>
        <w:rPr/>
      </w:pPr>
      <w:bookmarkStart w:id="139" w:name="__RefHeading___Toc493492_1479056682"/>
      <w:bookmarkStart w:id="140" w:name="_Toc44"/>
      <w:bookmarkEnd w:id="139"/>
      <w:r>
        <w:rPr>
          <w:rtl w:val="true"/>
        </w:rPr>
        <w:t>بِرّ و نیکی</w:t>
      </w:r>
      <w:bookmarkEnd w:id="14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زیادی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الْبَرُّ الرَّحیم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فرشتگان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بِأَیدِی سَفَرَةٍ کِرامٍ بَرَرَةٍ</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انبیا و اولیای الهی نیکی به والدین را سیره و روش خود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دانستند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بِوالِدَیهِ وَ لَمْ یکُنْ جَبَّاراً عَصِیا</w:t>
      </w:r>
      <w:r>
        <w:rPr>
          <w:rStyle w:val="FootnoteAnchor"/>
          <w:rtl w:val="true"/>
        </w:rPr>
        <w:footnoteReference w:id="352"/>
      </w:r>
      <w:r>
        <w:rPr>
          <w:rFonts w:ascii="Amiri" w:hAnsi="Amiri" w:eastAsia="Amiri" w:cs="Amiri"/>
          <w:color w:val="111111"/>
          <w:sz w:val="28"/>
          <w:sz w:val="28"/>
          <w:szCs w:val="28"/>
          <w:rtl w:val="true"/>
          <w:lang w:bidi="ar-SA"/>
        </w:rPr>
        <w:t xml:space="preserve">و در قرآن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معرفی شده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تَوَفَّنا مَعَ الْأَبْرارِ</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جایگاه ابرار در بهشت، برتر و بالاتر از دیگران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الْأَبْرارِ لَفی عِلِّیین</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و مومنان به مشارکت در کارهای نیک، با قول و فعل دعوت شده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تَناجَوْا بِالْبِرِّ وَ التَّقْوی</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فرهنگ قرآن، نیک بودن به این نیست که انسان وظایف فردی و عبادی خود را به بهترین شیوه انجام دهد و از دیگران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باشد، بلکه انسانی در ردیف ابرار قرار دارد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 وظایف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وظایف اجتماعی و خدمت به دیگران نیز توجه داشته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w:t>
      </w:r>
    </w:p>
    <w:p>
      <w:pPr>
        <w:pStyle w:val="BookText"/>
        <w:rPr/>
      </w:pPr>
      <w:r>
        <w:rPr>
          <w:rFonts w:ascii="IRNazanin" w:hAnsi="IRNazanin" w:eastAsia="IRNazanin"/>
          <w:color w:val="111111"/>
          <w:sz w:val="28"/>
          <w:sz w:val="28"/>
          <w:szCs w:val="28"/>
          <w:rtl w:val="true"/>
          <w:lang w:bidi="fa-IR"/>
        </w:rPr>
        <w:t>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آن نیست که روی به سوی مشرق و مغرب کنید، بلکه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که شایسته است در همه امور ملاک و میزان قرار گیرد، منش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است که به خدا و روز قیامت و فرشتگان و کتاب آسمانی و پیامبران ایمان آورده‌اند، و مال و ثروتشان را با آنکه دوست دارند، به خویشان و یتیمان و درماندگان و در راه ماندگان و نیازمندان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می‌دهند، و نماز را برپای می‌دارند، و زکات می‌پردازند، و چون پیمان بندند به پیمان خویش وفاداراند، و در تنگدستی و تهیدستی و رنجوری و بیماری و هنگام کارزار صبور و شکیبایند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دین‌داری و 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و اینان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حق پرهیزکارند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در شان نزول این آیه آمده است که چون فرمان تغییر قبله، سر و صدای زیادی در میان مردم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خصوص یهود و نصاری به راه انداخت و یهودیان که بزرگترین سند افتخار خود، یعنی پیروی مسلمین از قبله آنان را از دست داده بودند، زبان به اعتراض گشودند؛ آیه فوق نازل گردید و بر این نکته تاکید کرد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گفتگو در مساله قبله صحیح نیست، بلکه مهم‌تر از جهت قبله، معیار ارزش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باید به آنها توجه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بیان اصول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سه حوزه ایمان، اخلاق و احکام پرداخته و ایمان به مبدء و معاد و تعالیم پیامبران را نخستین پایه همه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داشتن روحیه انفاق و ایثار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مالی اشاره می‌کند، زیرا هنگامی که حُبّ مال در دل جای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گذشتن از آن کار آسانی نیست، و سومین اصل از اصول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پاداشتن نماز و ادای زکات می‌شمرد که نشان از تسلیم بودن در برابر خداوند دارد</w:t>
      </w:r>
      <w:r>
        <w:rPr>
          <w:rFonts w:eastAsia="IRNazanin" w:cs="IRNazanin"/>
          <w:color w:val="111111"/>
          <w:sz w:val="28"/>
          <w:szCs w:val="28"/>
          <w:rtl w:val="true"/>
          <w:lang w:bidi="fa-IR"/>
        </w:rPr>
        <w:t xml:space="preserve">. </w:t>
      </w:r>
      <w:bookmarkStart w:id="141" w:name="pg4269_45573"/>
    </w:p>
    <w:p>
      <w:pPr>
        <w:pStyle w:val="BookText"/>
        <w:rPr/>
      </w:pPr>
      <w:bookmarkEnd w:id="141"/>
      <w:r>
        <w:rPr>
          <w:rFonts w:ascii="IRNazanin" w:hAnsi="IRNazanin" w:eastAsia="IRNazanin"/>
          <w:color w:val="111111"/>
          <w:sz w:val="28"/>
          <w:sz w:val="28"/>
          <w:szCs w:val="28"/>
          <w:rtl w:val="true"/>
          <w:lang w:bidi="fa-IR"/>
        </w:rPr>
        <w:t>بسیارند افرادی که به مستمندان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در ادای حقوق واجب سهل‌انگارند، چنانکه گروهی غیر از ادای واجب، به هیچ کمک دیگری تن در نمی‌دهند و حاضر نیستند ریالی به نیازمندترین افراد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تاکید بر چهار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صبر، صداقت و پرهیزکاری پایان یافته که ریشه همه صفات عالی اخلاقی را تشکیل می‌دهد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امام صادق علیه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 احسان به برادران را از نشانه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های اخلاص در ایمان شمرده و به یکی از یارانش به نام جمیل بن دَرّاج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خَالِصِ الْإِیمَانِ الْبِرُّ بِالْإِخْوَانِ وَ السَّعْی فِی حَوَائِجِهِمْ فِی الْعُسْرِ وَ الْیسْرِ یا جَمِیلُ إِنَّ الْبَارَّ لَیحِبُّهُ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به برادران و تلاش برای رفع مشکلات 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شرایط سخت و آسان، از نشانه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ایمان خالص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خداوند رحمان، شخص نیکوکار را دوست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r>
        <w:rPr>
          <w:rStyle w:val="FootnoteAnchor"/>
          <w:rtl w:val="true"/>
        </w:rPr>
        <w:footnoteReference w:id="359"/>
      </w:r>
    </w:p>
    <w:p>
      <w:pPr>
        <w:pStyle w:val="Heading2"/>
        <w:numPr>
          <w:ilvl w:val="1"/>
          <w:numId w:val="1"/>
        </w:numPr>
        <w:rPr/>
      </w:pPr>
      <w:bookmarkStart w:id="142" w:name="__RefHeading___Toc493494_1479056682"/>
      <w:bookmarkStart w:id="143" w:name="_Toc45"/>
      <w:bookmarkEnd w:id="142"/>
      <w:r>
        <w:rPr>
          <w:rtl w:val="true"/>
        </w:rPr>
        <w:t>خیرخواهی</w:t>
      </w:r>
      <w:bookmarkEnd w:id="143"/>
    </w:p>
    <w:p>
      <w:pPr>
        <w:pStyle w:val="BookText"/>
        <w:rPr/>
      </w:pPr>
      <w:r>
        <w:rPr>
          <w:rFonts w:ascii="IRNazanin" w:hAnsi="IRNazanin" w:eastAsia="IRNazanin"/>
          <w:color w:val="111111"/>
          <w:sz w:val="28"/>
          <w:sz w:val="28"/>
          <w:szCs w:val="28"/>
          <w:rtl w:val="true"/>
          <w:lang w:bidi="fa-IR"/>
        </w:rPr>
        <w:t>از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مرتبط با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خیرخواهی است که در توصیه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پزشکان که پیش از این نقل شد، پس از تقوا،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آنچه را به خیر و صلاح بیمار است در نظر بگیرد، نه سود و منفعت خود یا دیگر کادر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او نیک و پاک باشد، نه آلوده به اغراض مادی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تمام تلاش خود را به کار گیرد، گرچه به نتیجه نرسد و به بیمار سودی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فعل او خیرخواهی است، گرچه آن فعل به سود بیمار نینجامد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سَعَی فِی حَاجَةٍ لِأَخِیهِ فَلَمْ ینْصَحْهُ فَقَدْ خَانَ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در برآوردن نیاز برادر دینی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اش اقدام کند، اما از روی خیرخواهی نباشد، به خدا و رسولش خیانت کرده است</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امام صادق علیه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السلام به یکی از یارانش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مِنْ أَصْحَابِنَا اسْتَعَانَ بِهِ رَجُلٌ مِنْ إِخْوَانِهِ فِی حَاجَةٍ فَلَمْ یبَالِغْ فِیهَا بِکُلِّ جُهْدٍ فَقَدْ خَانَ اللَّهَ وَ رَسُولَهُ وَ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یک از یاران ما که یکی از برادران دینی از او کمک خواست و او در انجام آن با تمام توان اقدام نکرد، همانا به خدا و رسول و مومنان خیانت کرده است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عَزَّ وَ جَلَّ إِلَی مُوسَی أَنَّ مِنْ عِبَادِی مَنْ یتَقَرَّبُ إِلَی بِالْحَسَنَةِ فَأُحَکِّمُهُ فِی الْجَنَّةِ فَقَالَ مُوسَی یا رَبِّ وَ مَا تِلْکَ الْحَسَنَةُ قَالَ یمْشِی مَعَ أَخِیهِ الْمُومِنِ فِی قَضَاءِ حَاجَتِهِ قُضِیتْ أَوْ لَمْ تُقْضَ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من با انجام کارهای نیک به من تقرّب جویند، و من در بهشت به آنان فرمانروایی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حسنه چیست؟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برآوردن نیاز برادر دینی خود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خواه این نیاز برآورده شود یا نشود</w:t>
      </w:r>
      <w:r>
        <w:rPr>
          <w:rFonts w:eastAsia="IRNazanin" w:cs="IRNazanin"/>
          <w:color w:val="111111"/>
          <w:sz w:val="28"/>
          <w:szCs w:val="28"/>
          <w:rtl w:val="true"/>
          <w:lang w:bidi="fa-IR"/>
        </w:rPr>
        <w:t>."</w:t>
      </w:r>
      <w:r>
        <w:rPr>
          <w:rStyle w:val="FootnoteAnchor"/>
          <w:rtl w:val="true"/>
        </w:rPr>
        <w:footnoteReference w:id="36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یحِبُّ أَنْ تَکُونَ نِیةُ الْإِنْسَانِ لِلنَّاسِ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نیت انسان، نسبت به همه مردم نیک باشد و هر کس خیرخواه دیگران باشد</w:t>
      </w:r>
      <w:r>
        <w:rPr>
          <w:rFonts w:eastAsia="IRNazanin" w:cs="IRNazanin"/>
          <w:color w:val="111111"/>
          <w:sz w:val="28"/>
          <w:szCs w:val="28"/>
          <w:rtl w:val="true"/>
          <w:lang w:bidi="fa-IR"/>
        </w:rPr>
        <w:t>."</w:t>
      </w:r>
      <w:r>
        <w:rPr>
          <w:rStyle w:val="FootnoteAnchor"/>
          <w:rtl w:val="true"/>
        </w:rPr>
        <w:footnoteReference w:id="363"/>
      </w:r>
      <w:bookmarkStart w:id="144" w:name="pg4269_45575"/>
    </w:p>
    <w:p>
      <w:pPr>
        <w:pStyle w:val="BookText"/>
        <w:rPr/>
      </w:pPr>
      <w:bookmarkEnd w:id="144"/>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مَا تُسْتَدَرُّ بِهِ الرَّحْمَةُ أَنْ تُضْمَرَ لِجَمِیعِ النَّاسِ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رساترین وسیله جلب رحمت الهی، آن است که آدمی در ضمیر خویش، خیرخواه همه مردم باشد</w:t>
      </w:r>
      <w:r>
        <w:rPr>
          <w:rFonts w:eastAsia="IRNazanin" w:cs="IRNazanin"/>
          <w:color w:val="111111"/>
          <w:sz w:val="28"/>
          <w:szCs w:val="28"/>
          <w:rtl w:val="true"/>
          <w:lang w:bidi="fa-IR"/>
        </w:rPr>
        <w:t>."</w:t>
      </w:r>
      <w:r>
        <w:rPr>
          <w:rStyle w:val="FootnoteAnchor"/>
          <w:rtl w:val="true"/>
        </w:rPr>
        <w:footnoteReference w:id="364"/>
      </w:r>
    </w:p>
    <w:p>
      <w:pPr>
        <w:pStyle w:val="Heading2"/>
        <w:numPr>
          <w:ilvl w:val="1"/>
          <w:numId w:val="1"/>
        </w:numPr>
        <w:rPr/>
      </w:pPr>
      <w:bookmarkStart w:id="145" w:name="__RefHeading___Toc493496_1479056682"/>
      <w:bookmarkStart w:id="146" w:name="_Toc46"/>
      <w:bookmarkEnd w:id="145"/>
      <w:r>
        <w:rPr>
          <w:rtl w:val="true"/>
        </w:rPr>
        <w:t>خیر رسانی</w:t>
      </w:r>
      <w:bookmarkEnd w:id="146"/>
    </w:p>
    <w:p>
      <w:pPr>
        <w:pStyle w:val="BookText"/>
        <w:rPr/>
      </w:pPr>
      <w:r>
        <w:rPr>
          <w:rFonts w:ascii="IRNazanin" w:hAnsi="IRNazanin" w:eastAsia="IRNazanin"/>
          <w:color w:val="111111"/>
          <w:sz w:val="28"/>
          <w:sz w:val="28"/>
          <w:szCs w:val="28"/>
          <w:rtl w:val="true"/>
          <w:lang w:bidi="fa-IR"/>
        </w:rPr>
        <w:t>از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پرکاربرد قرآنی در زمینه احسان و نیکی،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 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آیات در این زمینه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تُقَدِّمُوا لِأَنْفُسِکُمْ مِنْ خَیرٍ تَجِدُوهُ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خیری که که از پیش برای خود فرستید، آن را نزد خدا خواهید یافت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سبقت گیرید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یسارِعُونَ فِی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کارهای خیر از یکدیگر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و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تَطَوَّعَ خَیراً فَإِنَّ اللَّهَ شاکِرٌ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کار خیری از روی رغبت انجام دهد، همانا خداوندِ دانا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اوست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إِلَیهِمْ فِعْلَ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کارهای خیر را به آنان وحی کردیم</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افْعَلُوا الْخَیرَ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کنید تا رستگار شوید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عِنْدَنا لَمِنَ الْمُصْطَفَینَ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پیامبران از بندگان برگزیده و نیکان نزد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آنان از اخیارند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به مقدار ذره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ای کار خیر کند، آن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بیند</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47" w:name="pg4269_45576"/>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 مُعْتَدٍ 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دیگران را از کار خیر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متجاوز و گنهکار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چنانکه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آیات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مطلق و بدون هیچ قید و شرطی به انجام کار خیر سفارش نموده، انبیا و اولیا را در صف مقدم اخیار، و منع از کار خیر را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گنهکاران برشمرده است</w:t>
      </w:r>
      <w:r>
        <w:rPr>
          <w:rFonts w:eastAsia="IRNazanin" w:cs="IRNazanin"/>
          <w:color w:val="111111"/>
          <w:sz w:val="28"/>
          <w:szCs w:val="28"/>
          <w:rtl w:val="true"/>
          <w:lang w:bidi="fa-IR"/>
        </w:rPr>
        <w:t>.</w:t>
      </w:r>
    </w:p>
    <w:p>
      <w:pPr>
        <w:pStyle w:val="Heading2"/>
        <w:numPr>
          <w:ilvl w:val="1"/>
          <w:numId w:val="1"/>
        </w:numPr>
        <w:rPr/>
      </w:pPr>
      <w:bookmarkStart w:id="148" w:name="__RefHeading___Toc493498_1479056682"/>
      <w:bookmarkStart w:id="149" w:name="_Toc47"/>
      <w:bookmarkEnd w:id="148"/>
      <w:r>
        <w:rPr>
          <w:rtl w:val="true"/>
        </w:rPr>
        <w:t>خدمت</w:t>
      </w:r>
      <w:r>
        <w:rPr>
          <w:rtl w:val="true"/>
        </w:rPr>
        <w:softHyphen/>
      </w:r>
      <w:r>
        <w:rPr>
          <w:rtl w:val="true"/>
        </w:rPr>
        <w:t>گزاری</w:t>
      </w:r>
      <w:bookmarkEnd w:id="149"/>
    </w:p>
    <w:p>
      <w:pPr>
        <w:pStyle w:val="BookText"/>
        <w:rPr/>
      </w:pPr>
      <w:r>
        <w:rPr>
          <w:rFonts w:ascii="IRNazanin" w:hAnsi="IRNazanin" w:eastAsia="IRNazanin"/>
          <w:color w:val="111111"/>
          <w:sz w:val="28"/>
          <w:sz w:val="28"/>
          <w:szCs w:val="28"/>
          <w:rtl w:val="true"/>
          <w:lang w:bidi="fa-IR"/>
        </w:rPr>
        <w:t xml:space="preserve">واژه دیگر در این زمینه که کاربرد قرآنی ندارد، اما در روایات وارد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مشخصه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اصلی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خَدَمٌ بَعْضُهُمْ لِبَعْضٍ قُلْتُ وَ کَیفَ یکُونُونَ خَدَماً بَعْضُهُمْ لِبَعْضٍ قَالَ یفِیدُ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فایده 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رسول خدا بزرگ هر قومی را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آن حضرت در ترغیب مومنان، به خدمت به جامعه اسلامی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خَدَمَ قَوْماً مِنَ الْمُسْلِمِین إِلَّا أَعْطَاهُ اللَّهُ مِثْلَ عَدَدِهِمْ خُدَّاماً فِی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به دیگر مسلمانان خدمت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 به شماره آنان، از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بهشتی به او عطا فرماید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یکی از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امامان از خداوند متعال، توفیق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بوده است و آنان این خواسته ارزشمند را در قالب دعاهای خویش ابراز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دعای مکارم الاخلاق این چنین با پروردگارش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 لِلنّاسِ عَلی یدَی الْخَیرَ وَ لا تَمْحَقْهُ بِالْمَنِّ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خیر برای مردم را، به دست من اجرا کن و خدمات نیکم را با منّت گزاردن ضایع مگردان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رفع نیاز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و کمک به ارباب رجوع، در جوامع حدیثی و منابع فقهی،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مستقلی را به خود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حاجة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الاهتمام بامور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 المؤمن و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این ابواب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روایات به موضوع زدودن غم از دیگران اشاره شده، که با کار پزشکان و کادر درمانی کاملا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کُرْبَةَ مُؤْمِنٍ فَرَّجَ اللّه‌ُ عَنْهُ کُرَبَ الدُّنْیا وَالاخِرَة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از دل مومنی اندوهی بزداید، خداوند غصه‌های دنیا و آخرت را از او برمی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دارد و مشکلاتش را حل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زیباست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رهبران و عالمان دینی آن پیشگامان خدمت به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مسیح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النَّاسِ بِالْخِدْمَةِ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 برای خدمت،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عالمانند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تمام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مثبت و مفید را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معنوی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حائز اهمیت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غیر از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میزان دریافت مزد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نیست، گرچه نتیجه تلاش او در راستای خدمت به خلق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چگونگی عمل و نیت فرد ارتباط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که علاوه بر انجام دقیق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و شکوفایی شاگردان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که با قصد تسکین آلام بیماران به درمان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در این راه از هیچ تلاشی فروگذار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عالمی که علاوه بر تبیین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خیر و حل مسائل مردم پیشگام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که علاوه بر ادای حقوق واجب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و دارائیش مراکز سودمند تاسیس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نیازمندان امداد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بارز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 و احساس همبستگی با همنوعان در مفهوم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گزاری نهفته 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 یافتن اخلاق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عام، و اخلاق پزشکی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خاص، در گرو تصحیح بینش کارکنان و تغییر نگاه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خود را چگونه ببیند و چگونه بیابد و چه جایگاهی در هستی برای خود قائل باشد، به شدت در اخلاق و رفتار او تاثیرگذار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برای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 خدمت به مردم را، عامل رشد و شکوفایی خود و عین عبادت به درگاه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آن که عبد بودن را از یاد برده و برای خویش کرامت و عزت قائل نیست،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کارکنان نظام درمانی، کرامت خود را ببینند، کریمانه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با هیچ چیز معاوضه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سفارشی گرانقدر به فرزندش امام حسن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نَفْسَکَ عَنْ کُلِّ دَنِیةٍ وَ إِنْ سَاقَتْکَ إِلَی رَغْبَةٍ فَإِنَّکَ لَنْ تَعْتَاضَ بِمَا تَبْذُلُ مِنْ نَفْسِکَ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خود را حفظ کن و آن را از هر پستی دور بدار، هر چند آن کار تو را به آنچه رغبت داری برساند، زیرا در مقابل آنچه از شرافت نفس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هرگز عوضی که با آن برابر باشد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 نخواهی آورد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اصولا فلسفه وجودی نظام درمانی در هر کشوری، خدمت به بیماران است و همه کادر درمانی در تمام مراتب، خادمان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چنین احساسی وجود داشته باشد، پزشک و پرستار و دیگر کارکنان بخش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درمان با بیماران رفتار خادمانه خواهند داشت و جایگاه و موقعیت خود را نعمتی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وسیله خدمت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خطاب به جابر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عبدالله انصاری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مَنْ کَثُرَتْ نِعَمُ اللَّهِ عَلَیهِ کَثُرَتْ حَوَائِجُ النَّاسِ إِلَیهِ فَمَنْ قَامَ لِلَّهِ فِیهَا بِمَا یجِبُ عَرَضَهَا لِلدَّوَامِ وَ الْبَقَاءِ وَ مَنْ لَمْ یقُمْ لِلَّهِ فِیهَا بِمَا یجِبُ عَرَضَهَا لِلزَّوَالِ وَ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نعمت خدا بر او بسیار باشد، نیاز مردم به او بسیار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برای خدا در برآوردن آن حاجت قیام کند، خدا نعمت ها را برای وی پایدار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به انجام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قیام نکند، آن را در معرض زوال و فنا قرار دهد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4269_45581"/>
      <w:bookmarkStart w:id="151" w:name="pg4269_45581"/>
      <w:bookmarkEnd w:id="151"/>
    </w:p>
    <w:p>
      <w:pPr>
        <w:pStyle w:val="Heading2"/>
        <w:numPr>
          <w:ilvl w:val="1"/>
          <w:numId w:val="1"/>
        </w:numPr>
        <w:rPr/>
      </w:pPr>
      <w:bookmarkStart w:id="152" w:name="pg4269_45581"/>
      <w:bookmarkStart w:id="153" w:name="__RefHeading___Toc493500_1479056682"/>
      <w:bookmarkStart w:id="154" w:name="_Toc48"/>
      <w:bookmarkEnd w:id="152"/>
      <w:bookmarkEnd w:id="153"/>
      <w:r>
        <w:rPr>
          <w:rtl w:val="true"/>
        </w:rPr>
        <w:t>کاربرد قاعده احسان در پزشکی</w:t>
      </w:r>
      <w:bookmarkEnd w:id="154"/>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بر خلاف دیگر مشاغل که در قالب خرید و فروشِ کالا یا خدمت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کار پزشک نوعی احسان به مردم است تا آنان را در سلامت و حیات یاری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نه مشتری، بلکه انسانی است که برای درمان از پزشک استمداد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 و پزشک بر اساس 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به درمان او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پزشک را نوعی احسان بدانیم، او مشمول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فقیهان در موارد متعدد مطرح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آن قاعده احسان است که قرآن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احسان، راهی برای مواخذه و سرزنش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این قاعده، اگر فرد محسن گرفتار خطای غیر عمد شود، مورد مواخذه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ضمانتی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بسیاری از مشکلات موجود در روابط پزشک و بیمار را برطرف سازد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ضمان پزشک، در صورت فوت یا آسیب دیدن بیمار، بین فقها اختلاف نظر وجود دارد که آیا پزشک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 خسارات ناشی از معالجه است یا آنکه او در مقام درمان، از مسؤولیت مبرّاست؟ در پاسخ به این پرسش، میان فقهای شیعه دو </w:t>
      </w:r>
    </w:p>
    <w:p>
      <w:pPr>
        <w:pStyle w:val="BookText"/>
        <w:rPr/>
      </w:pPr>
      <w:r>
        <w:rPr>
          <w:rFonts w:ascii="IRNazanin" w:hAnsi="IRNazanin" w:eastAsia="IRNazanin"/>
          <w:color w:val="111111"/>
          <w:sz w:val="28"/>
          <w:sz w:val="28"/>
          <w:szCs w:val="28"/>
          <w:rtl w:val="true"/>
          <w:lang w:bidi="fa-IR"/>
        </w:rPr>
        <w:t>قول مطرح است که قول اول مشهور و مورد استناد قوانین حقوقی فعلی است و قول دوم غیر مشهور و مورد نظر محققین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ضامن است مگر اینکه قبل از شروع به درمان از بیمار یا ولی او برائت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محسن است و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صورت ضامن دانستن پزشک، او ممکن است از معالجه سرباز زند و موجب بروز مشکلات فراوان در جامعه شود، لذا فقهای گروه اول راهی به سوی عدم ضمان گشوده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برائت بگیرد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از ابتدا اصل را بر عدم ضمان پزشک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مستنداتی از گروه دوم که مبتنی بر قاعده احسان است اشاره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کنیم، گرچه هریک از دو دیدگاه دلایلی بر اثبات نظر خود و رد دلایل طرف دیگر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ضامن بودن پزشکِ جاهل، فاقد صلاحیت و غیرمأذون یا پزشک حاذقی که مرتکب تقصیر و تفریط شده، فقها اتفاق نظر دارند و اختلاف آنان در مورد پزشک ماهر و متخصصی است که از جانب بیمار مأذون بوده و تعدی و تفریط هم نداشته، اما درمان او منجر به بروز آسیب یا جراحتی بر بیمار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فقه شیعه مسقطات ضمان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استیمان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در اینجا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دومی را به بحث بعدی که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است،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احسان به این معناست که هرگاه کسی به انگیزه خدمت و نیکی به دیگری دست به کاری بزند، اما موجب رسیدن خسارت به او شود، اقدامش مسئولیت‌آور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شخصی ببیند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آتش می‌سوزد، و اهل خانه گرفتار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برای حفظ جان و دفع خطر از آنان مجبور شود درب خانه </w:t>
      </w:r>
    </w:p>
    <w:p>
      <w:pPr>
        <w:pStyle w:val="BookText"/>
        <w:rPr/>
      </w:pPr>
      <w:r>
        <w:rPr>
          <w:rFonts w:ascii="IRNazanin" w:hAnsi="IRNazanin" w:eastAsia="IRNazanin"/>
          <w:color w:val="111111"/>
          <w:sz w:val="28"/>
          <w:sz w:val="28"/>
          <w:szCs w:val="28"/>
          <w:rtl w:val="true"/>
          <w:lang w:bidi="fa-IR"/>
        </w:rPr>
        <w:t>را بشکند و وارد شود، در این صورت آن فرد، ضامن قیمت درب نخواهد بود، زیرا قصد او احسان و خدمت به صاحب خانه و دفع ضرر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احسان از عناوین قصدیه است و بدون قصد محقق نمی‌شود؛ ولی آیا صرف قصد احسان برای تحقق این عنوان کافی است؟ زیرا چه بسا شخصی به قصد احسان برای دیگری کاری انجام می‌دهد، در حالی که در واقع آن کار احسان نیست؛ آیا می‌توان این عمل را نیز از مصادیق احسان محسوب کرد؟</w:t>
      </w:r>
    </w:p>
    <w:p>
      <w:pPr>
        <w:pStyle w:val="BookText"/>
        <w:rPr/>
      </w:pPr>
      <w:r>
        <w:rPr>
          <w:rFonts w:ascii="IRNazanin" w:hAnsi="IRNazanin" w:eastAsia="IRNazanin"/>
          <w:color w:val="111111"/>
          <w:sz w:val="28"/>
          <w:sz w:val="28"/>
          <w:szCs w:val="28"/>
          <w:rtl w:val="true"/>
          <w:lang w:bidi="fa-IR"/>
        </w:rPr>
        <w:t>به عقیده برخی، عنوان احسان مرکب از دو عنصر قصد احسان و تحقق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شخص نیکوکار در تصرف کردن اموال قصد احسان داشته باشد، اما در واقع عمل او به زیان مالک باشد و یا عکس این مورد، در هر دو فرض احسان محقق نمی‌شود و در نتیجه متصرف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اگر شخص قصد احسان داشته باشد و عمل او طبق موازین عقلی و بنابر متعارف، احسان محسوب شود و اقدام‌کننده نیز در سنجش و بررسی عمل خود تقصیر و تسامحی نکرده باشد و فقط به قصد جلب منفعت به دیگری و یا دفع ضرر از او اقدام کند و بر حسب تصادف، قصد او با واقعیت منطبق نشود و در اثر عمل او به محسَن الیه ضرری برسد، اقدام‌کننده ضامن نیست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قاعده احسان،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عموم فقها به آن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الضُّعَفاءِ وَ لا عَلَی الْمَرْضی وَ لا عَلَی الَّذینَ لا یجِدُونَ ما ینْفِقُونَ حَرَجٌ إِذا نَصَحُوا لِلَّهِ وَ رَسُولِهِ ما عَلَی الْمُحْسِنینَ مِنْ سَبیلٍ 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ناتوانان و بیماران و آنان که چیزی برای هزینه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نمی‌یابند،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جهاد شرکت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پشت </w:t>
      </w:r>
    </w:p>
    <w:p>
      <w:pPr>
        <w:pStyle w:val="BookText"/>
        <w:rPr/>
      </w:pPr>
      <w:r>
        <w:rPr>
          <w:rFonts w:ascii="IRNazanin" w:hAnsi="IRNazanin" w:eastAsia="IRNazanin"/>
          <w:color w:val="111111"/>
          <w:sz w:val="28"/>
          <w:sz w:val="28"/>
          <w:szCs w:val="28"/>
          <w:rtl w:val="true"/>
          <w:lang w:bidi="fa-IR"/>
        </w:rPr>
        <w:t>جبهه با اعمال و گفتارشان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و پیامبرش خیرخواهی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حمایت رزمندگان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مؤاخذه و سرزنشی نیست، و خدا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صدر آیه در خصوص معذورین از جهاد است، اما ذیل آن یک قاعده کلی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صدر،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می‌باشد که افاده عموم می‌نماید و همه محسنین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هم به معنای نیکی کردن به دیگران است؛ خواه رساندن مال باشد یا ارائه خدمت، از طریق دفع ضرر باشد یا جلب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 شتم، حرج، مشقت، حجت و مواخذه آمده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با توجه به شأن نزول و سیاق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مؤاخذه می‌باشد 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را به سبب آنچه از عمل نیکوی او ناشی شده است، نمی‌توان مؤاخذه کرد و از جمله مصادیق سبیل، ضمان و غرامت است که از محسن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علت رفع حرج است، یعنی کسانی که قصد خیرخواهی برای خدا و رسول داشته باشند، نیکوکارند، و بر نیکوکاران مؤاخذه‌ای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حسب معنی عام است، هر چند از نظر تطبیق، مخصوص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معاصر نزول آیه است</w:t>
      </w:r>
      <w:r>
        <w:rPr>
          <w:rFonts w:eastAsia="IRNazanin" w:cs="IRNazanin"/>
          <w:color w:val="111111"/>
          <w:sz w:val="28"/>
          <w:szCs w:val="28"/>
          <w:rtl w:val="true"/>
          <w:lang w:bidi="fa-IR"/>
        </w:rPr>
        <w:t>.</w:t>
      </w:r>
      <w:r>
        <w:rPr>
          <w:rStyle w:val="FootnoteAnchor"/>
          <w:rtl w:val="true"/>
        </w:rPr>
        <w:footnoteReference w:id="38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پزشک، نمی‌توان انکار کرد که پزشک محسن است، زیرا او به منظور دفع ضرر از جان بیمار و با اذن او به معالجه اقدام می‌کند و کدامین احسان بالاتر از </w:t>
      </w:r>
    </w:p>
    <w:p>
      <w:pPr>
        <w:pStyle w:val="BookText"/>
        <w:rPr/>
      </w:pPr>
      <w:r>
        <w:rPr>
          <w:rFonts w:ascii="IRNazanin" w:hAnsi="IRNazanin" w:eastAsia="IRNazanin"/>
          <w:color w:val="111111"/>
          <w:sz w:val="28"/>
          <w:sz w:val="28"/>
          <w:szCs w:val="28"/>
          <w:rtl w:val="true"/>
          <w:lang w:bidi="fa-IR"/>
        </w:rPr>
        <w:t>دفع ضرر از جان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فرض بر این است که طبیب در فرآیند درمان تقصیری نداشته، با علم و تخصصی که طی سال‌ها تحصیل و گذراندن دوره‌های تخصصی بدست آورده و مطابق با قوانین و مقررات خاص پزشکی برای درمان بیماران اقدام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بیمار به علتی که خارج از کنترل پزشک است، آسیب‌دیده یا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پزشک مشمول قاعده احسان قرار گرفته و ضامن خسارت ناشی از معالجه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فقیهان معاصر در این زمینه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طبیب حاذق و وارد باشد، در صورت فوت مریض ضامن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قبل از عمل، از مریض و ورثه او رضایت‌نامه بگیرد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درباره اجرت گرفتن پزشک، که شاید نقضی بر محسن بودن او محسوب شود،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اجرت منافاتی با ماهیت احسان ندارد، چون عمل هر انسان محترم است و نباید بدون اجر و مزد بماند و منعی برای گرفتن اجرت بر پایه احسان وارد نشده و فقها نیز به چنین منعی اشاره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حدود و تعزیرات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مجرمی در اثر اجرای حد یا تعزیز کشته شود، ضمانی بر حاکم نیست، زیرا او محسن است و بر نیکوکاران سبیلی و تسلطی نیست</w:t>
      </w:r>
      <w:r>
        <w:rPr>
          <w:rFonts w:eastAsia="IRNazanin" w:cs="IRNazanin"/>
          <w:color w:val="111111"/>
          <w:sz w:val="28"/>
          <w:szCs w:val="28"/>
          <w:rtl w:val="true"/>
          <w:lang w:bidi="fa-IR"/>
        </w:rPr>
        <w:t>.</w:t>
      </w:r>
      <w:r>
        <w:rPr>
          <w:rStyle w:val="FootnoteAnchor"/>
          <w:rtl w:val="true"/>
        </w:rPr>
        <w:footnoteReference w:id="39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پزشکان همچون خطای فقیهان و قاضیان است که موجب ضمان بر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خسارت وارده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زیرا به </w:t>
      </w:r>
    </w:p>
    <w:p>
      <w:pPr>
        <w:pStyle w:val="BookText"/>
        <w:rPr/>
      </w:pPr>
      <w:r>
        <w:rPr>
          <w:rFonts w:ascii="IRNazanin" w:hAnsi="IRNazanin" w:eastAsia="IRNazanin"/>
          <w:color w:val="111111"/>
          <w:sz w:val="28"/>
          <w:sz w:val="28"/>
          <w:szCs w:val="28"/>
          <w:rtl w:val="true"/>
          <w:lang w:bidi="fa-IR"/>
        </w:rPr>
        <w:t>قصد احسان اقدام کرده و عمل آنها نیز مطابق با موازین عقل و شرع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علاوه بر قرآن، در سخن و سیره پیشوایان به تفاوت میان محسن و دیگران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امیر المؤمنین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مالک اشتر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یکُونَنَّ الْمُحْسِنُ وَ الْمُسِی‌ءُ عِنْدَکَ بِمَنْزِلَةٍ سَوَاءٍ فَإِنَّ فِی ذَلِکَ تَزْهِیداً لِأَهْلِ الْإِحْسَانِ فِی الْإِحْسَانِ وَ تَدْرِیباً لِأَهْلِ الْإِسَاءَةِ عَلَی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 و بدکار نزد تو یکسان نباشند که که آن، نیکوکاران را در نیکوئی کردن بی‌رغبت سازد و بدکرداران را به بدی کردن وادارد</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استدلال به این جمله، در ضامن نبودن محسن،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اگر محسن در برابر عوارض عمل نیک خود مسؤول باشد، با فرد غیر محسن یکسان محسوب شده است، حال آنکه این حالت به موجب سخن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نهی شده است، زیرا موجب ترک احسان از سوی اهل احسان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مؤاخذه نیکوکار نسبت به احسانی که انجام داده و منجر به ضرر گردیده، به طور عقلانی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نیک، مصداق نعمت است و محسن، منعم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نزد عقلا و اندیشمندان امری پسندیده و تشکر و قدردانی از محسن کاری شایسته است؛ چنانکه کفران نعمت او زشت و قبیح، و سرزنش و ضامن دانستن او، کفران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إِلّا الاحْسان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نیز مؤید این حکم عقلی و عقلایی است، که پاداش نیکی را جز به نیکی نباید داد</w:t>
      </w:r>
      <w:r>
        <w:rPr>
          <w:rFonts w:eastAsia="IRNazanin" w:cs="IRNazanin"/>
          <w:color w:val="111111"/>
          <w:sz w:val="28"/>
          <w:szCs w:val="28"/>
          <w:rtl w:val="true"/>
          <w:lang w:bidi="fa-IR"/>
        </w:rPr>
        <w:t>.</w:t>
      </w:r>
      <w:r>
        <w:rPr>
          <w:rStyle w:val="FootnoteAnchor"/>
          <w:rtl w:val="true"/>
        </w:rPr>
        <w:footnoteReference w:id="396"/>
      </w:r>
      <w:bookmarkStart w:id="155" w:name="pg4269_45587"/>
    </w:p>
    <w:p>
      <w:pPr>
        <w:pStyle w:val="Heading2"/>
        <w:numPr>
          <w:ilvl w:val="1"/>
          <w:numId w:val="1"/>
        </w:numPr>
        <w:rPr/>
      </w:pPr>
      <w:bookmarkStart w:id="156" w:name="__RefHeading___Toc493502_1479056682"/>
      <w:bookmarkStart w:id="157" w:name="_Toc49"/>
      <w:bookmarkEnd w:id="155"/>
      <w:bookmarkEnd w:id="156"/>
      <w:r>
        <w:rPr>
          <w:rtl w:val="true"/>
        </w:rPr>
        <w:t>امانت داری</w:t>
      </w:r>
      <w:bookmarkEnd w:id="157"/>
    </w:p>
    <w:p>
      <w:pPr>
        <w:pStyle w:val="BookText"/>
        <w:rPr/>
      </w:pPr>
      <w:r>
        <w:rPr>
          <w:rFonts w:ascii="IRNazanin" w:hAnsi="IRNazanin" w:eastAsia="IRNazanin"/>
          <w:color w:val="111111"/>
          <w:sz w:val="28"/>
          <w:sz w:val="28"/>
          <w:szCs w:val="28"/>
          <w:rtl w:val="true"/>
          <w:lang w:bidi="fa-IR"/>
        </w:rPr>
        <w:t>امانت‌داری جایگاه راهبردی در آموزه‌های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امانت‌داری اصل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شمول و نامشروط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صداقت و امانت‌داری در غالب روایات همراه آمده‌اند و اقتران آن دو، الگوی رفتاری معینی را در کسب و کار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در آموزه‌های دینی دامنه‌ی بسیار فراوانی دارد و شامل هر آنچه در اختیار فرد قرار می‌گیرد از اموال، امکانات، کار و حرفه، منابع انسانی، اسرار و اطلاعات، عفت افراد و منافع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در هریک از این موارد، تعریف خاصی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جهان‌بینی اسلام، امانت‌داری از سطح رفتار ارتباطی، به نگرش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امانت‌نگری به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می یابد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قرآن کریم در آیات متعدد بر این نکته تاکید دارد که انبیای الهی امین خدا و مردم هستند و وحی الهی را به نحو تمام و کمال به مردم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شعرا در معرفی همه پیامبران این جمله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ویژگی ناصح بودن به آن افزوده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أُبَلِّغُکُمْ رِسالاتِ رَبِّی وَ أَنَا لَکُمْ ناصِحٌ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پروردگارم را به شما می‌رسانم و برای شما خیرخواهی امینم</w:t>
      </w:r>
      <w:r>
        <w:rPr>
          <w:rFonts w:eastAsia="IRNazanin" w:cs="IRNazanin"/>
          <w:color w:val="111111"/>
          <w:sz w:val="28"/>
          <w:szCs w:val="28"/>
          <w:rtl w:val="true"/>
          <w:lang w:bidi="fa-IR"/>
        </w:rPr>
        <w:t xml:space="preserve">." </w:t>
      </w:r>
      <w:r>
        <w:rPr>
          <w:rStyle w:val="FootnoteAnchor"/>
          <w:rtl w:val="true"/>
        </w:rPr>
        <w:footnoteReference w:id="399"/>
      </w:r>
      <w:bookmarkStart w:id="158" w:name="pg4269_45588"/>
    </w:p>
    <w:p>
      <w:pPr>
        <w:pStyle w:val="BookText"/>
        <w:rPr/>
      </w:pPr>
      <w:bookmarkEnd w:id="158"/>
      <w:r>
        <w:rPr>
          <w:rFonts w:ascii="IRNazanin" w:hAnsi="IRNazanin" w:eastAsia="IRNazanin"/>
          <w:color w:val="111111"/>
          <w:sz w:val="28"/>
          <w:sz w:val="28"/>
          <w:szCs w:val="28"/>
          <w:rtl w:val="true"/>
          <w:lang w:bidi="fa-IR"/>
        </w:rPr>
        <w:t>بارزترین ویژگی فرشتۀ وحی نیز، صفت امین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جبریل امین نازل کرد</w:t>
      </w:r>
      <w:r>
        <w:rPr>
          <w:rFonts w:eastAsia="Amiri" w:cs="Amiri" w:ascii="Amiri" w:hAnsi="Amiri"/>
          <w:color w:val="111111"/>
          <w:sz w:val="28"/>
          <w:szCs w:val="28"/>
          <w:rtl w:val="true"/>
          <w:lang w:bidi="ar-SA"/>
        </w:rPr>
        <w:t>."</w:t>
      </w:r>
      <w:r>
        <w:rPr>
          <w:rStyle w:val="FootnoteAnchor"/>
          <w:rtl w:val="true"/>
        </w:rPr>
        <w:footnoteReference w:id="400"/>
      </w:r>
    </w:p>
    <w:p>
      <w:pPr>
        <w:pStyle w:val="Heading2"/>
        <w:numPr>
          <w:ilvl w:val="1"/>
          <w:numId w:val="1"/>
        </w:numPr>
        <w:rPr/>
      </w:pPr>
      <w:bookmarkStart w:id="159" w:name="__RefHeading___Toc493504_1479056682"/>
      <w:bookmarkStart w:id="160" w:name="_Toc50"/>
      <w:bookmarkEnd w:id="159"/>
      <w:r>
        <w:rPr>
          <w:rtl w:val="true"/>
        </w:rPr>
        <w:t>امانت داری و ایمان</w:t>
      </w:r>
      <w:bookmarkEnd w:id="160"/>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چنان جایگاهی در سنجش ایمانِ پیروان ادیان برخوردار است که خداوند برخی از اهل کتاب را به جهت دارا بودن این خصلت، ستوده و از بعضی دیگر انتقاد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 مَنْ إِنْ تَأْمَنْهُ بِقِنْطارٍ یؤَدِّهِ إِلَیکَ وَ مِنْهُمْ مَنْ إِنْ تَأْمَنْهُ بِدینارٍ لا یؤَدِّهِ إِلَیکَ َ إِلاّ مَا دُمْتَ عَلَیهِ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کتاب کسانی هستند که اگر مال بسیار به آنان امانت بسپاری، ردّ امانت می‌کنند،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نادرستند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دیناری امانت دهی، ردّ نکنند جز آنکه در مطالبه سخت‌گیری کنی</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خداوند در کتاب خود مومنان را به امانت‌داری سفارش کرده و آن را شرط تقوامداری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أَمِنَ بَعْضُکُمْ بَعْضاً فَلْیؤَدِّ الَّذِی اؤْتُمِنَ أَمانَتَهُ وَ لْیتَّقِ اللَّهَ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دیگری را امین دانست، آن کس که امین دانسته شده، امانت را به صاحبش بازگرداند و از خداوند، پروردگار خود پروا نماید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یأْمُرُکُمْ أَن تُؤَدُّواْ الْأَمَانَاتِ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 می‌دهد که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اهلش بازگردانید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امانت، از صفات بارز نمازگزاران شمرده شده و این عبارت در بیان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تکرار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لِأَماناتِهِمْ وَ عَهْدِهِمْ 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امانت‌ها و پیمان‌های خود را رعایت می‌کنند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در کنار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مکرر اهل ایمان به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آنان از هرگونه خیانت در امانات الهی و انسانی نهی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تَخُونُوا اللَّهَ وَ الرَّسُولَ وَ تَخُونُوا أَماناتِکُمْ وَ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خیانت نکنید و در امانات خود خیانت نکنید، در حالی که آگاهید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امتیاز بشر بر دیگر موجودات هستی، از نظر قرآن، پذیرش امانت الهی است که موجودات عظیم عالم خلقت از تحمل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و ترسان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الامانَةَ عَلَی السَّمواتِ وَ الارْضِ وَ الْجِبالِ فَأَبَینَ أَنْ یحْمِلْنَها وَ أَشْفَقْنَ مِنْها وَ حَمَلَهَا الانْسانُ إِنَّهُ کانَ ظَلُوماً 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 خود 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کوه‌ها عرضه داشتیم، همگی از تحمل آن سرباز زدند 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انسان آن را بر دوش گرفت،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آزمایش و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سرانجام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عقل و شعور، و اراده و اختیار، که بستر علم و عمل را برای انسان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او را به اوج کمال و تقرب به پروردگار رساند، امانت بزرگ الهی است که دیگر موجودات ظرفیت پذیرش آن را نداشته و خداوند انسان را لایق آن یافت، ولی افسوس که از همان آغاز بر خویشتن ستم کرد، قدر خود را نشناخت و آنچه شایسته این امانت بود انجام نداد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امانت‌داری، سنت و سیره انبیا و اولیای الهی در طول تاریخ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یبْعَثْ نَبِیاً إِلَّا بِصِدْقِ الْحَدِیثِ وَ أَدَاءِ الْأَمَانَةِ إِلَی الْبَرِّ وَ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پیامبری را مبعوث نکرد، مگر با راستی گفتار و ادای امانت، به نیکان و بدان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اینکه هیچ پیامبری جز با امانت‌داری و صداقت نیامده است، نشانگر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شمولی و ثبات این ارزش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به عنوان یک الزام اخلاقی، محدود به زمان خاص یا فرهنگ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طبع فرهنگ‌ها و زمان‌ها متغیر می‌گردد، ابعاد و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جهت‌گیری‌های مهم دعوت پیامبران، تربیت انسان‌ها و اصلاح امور آنان است و ابزار مهم برای نیل به این هدف، ترویج امانت‌داری به عنوان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است تا در مناسبات خانوادگی، شغلی و اجتماعی رعایت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الایمانِ الاَمانَة و اَقبَحُ الاَخلاقِ الخِیانَة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امانت‌داری، بافضیلت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ترین درجه ایمان و خیانت، زشت‌ترین رفتار است</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رسول گرامی اسلام پیش از آنکه به رسالت مبعوث گردد، در همان محیط تیره و آلوده جزیرة العرب، به پاکی و امانت مشهور، و مورد اعتماد همگان قرار گرفته بود، تا آنجا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نصب حجر الاسود بر دیوار کعبه و رضایت همه قبایل به داوری او، نشان از جایگاه او در میان مردم، پیش از مبعوث شدن به رسالت دارد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مصر نیز وقتی به امانت و صداقت یوسف پی برد، او را برای خود برگزید و محرم اسرار و امین خود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إنَّکَ الیومَ لَدَینَا مَکِینٌ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نزد ما دارای منزلتی بزرگ و فردی امین هستی</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 انجام نماز و روزه و تشرف به خانه خدا دلیل مسلمانی نیست، بلکه صداقت و امانت، شرط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إِلَی کَثْرَةِ صَلَاتِهِمْ وَ صَوْمِهِمْ وَ کَثْرَةِ الْحَجِّ وَ الْمَعْرُوفِ وَ طَنْطَنَتِهِمْ بِاللَّیلِ انْظُرُوا إِلَی صِدْقِ الْحَدِیثِ وَ 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نماز، روزه، حج، کارهای نیک و ناله‌های شبانه ننگرید، به راستی گفتار و ادای امانت افراد بنگرید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رسول خدا، مسلمانی را که در امانت خیانت کند، از خود طرد کرده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 أَمَانَةً فِی الدُّنْیا وَ لَمْ یرُدَّهَا إِلَی أَهْلِهَا ثُمَّ أَدْرَکَهُ الْمَوْتُ مَاتَ عَلَی غَیرِ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دنیا به مال دیگری خیانت کند و آن را به صاحبش بازنگرداند تا آنکه بمیرد، بر دین و آیین من نمرده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امام صادق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ممکن است بخیل یا ترسو باشد، اما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 خائن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یجْبَلُ الْمُؤْمِنُ عَلَی کُلِّ طَبِیعَةٍ إِلَّا الْخِیانَةَ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مؤمن با هر خصلتی ممکن است همراه گردد، اما با خیانت و دروغ هرگز</w:t>
      </w:r>
      <w:r>
        <w:rPr>
          <w:rFonts w:eastAsia="IRNazanin" w:cs="IRNazanin"/>
          <w:color w:val="111111"/>
          <w:sz w:val="28"/>
          <w:szCs w:val="28"/>
          <w:rtl w:val="true"/>
          <w:lang w:bidi="fa-IR"/>
        </w:rPr>
        <w:t>."</w:t>
      </w:r>
      <w:r>
        <w:rPr>
          <w:rStyle w:val="FootnoteAnchor"/>
          <w:rtl w:val="true"/>
        </w:rPr>
        <w:footnoteReference w:id="41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رفتار توأم با صداقت و امانت، الگوی رفتار ارتباطی اخلاقی مورد توصیه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فضیلت عمده‌ترین مؤلفه‌های رفتار مؤمنان است و دیگر فضایلِ رفتاری به آن دو بازمی‌گردد</w:t>
      </w:r>
      <w:r>
        <w:rPr>
          <w:rFonts w:eastAsia="IRNazanin" w:cs="IRNazanin"/>
          <w:color w:val="111111"/>
          <w:sz w:val="28"/>
          <w:szCs w:val="28"/>
          <w:rtl w:val="true"/>
          <w:lang w:bidi="fa-IR"/>
        </w:rPr>
        <w:t>.</w:t>
      </w:r>
      <w:r>
        <w:rPr>
          <w:rStyle w:val="FootnoteAnchor"/>
          <w:rtl w:val="true"/>
        </w:rPr>
        <w:footnoteReference w:id="415"/>
      </w:r>
      <w:bookmarkStart w:id="161" w:name="pg4269_45592"/>
    </w:p>
    <w:p>
      <w:pPr>
        <w:pStyle w:val="Heading2"/>
        <w:numPr>
          <w:ilvl w:val="1"/>
          <w:numId w:val="1"/>
        </w:numPr>
        <w:rPr/>
      </w:pPr>
      <w:bookmarkStart w:id="162" w:name="__RefHeading___Toc493506_1479056682"/>
      <w:bookmarkStart w:id="163" w:name="_Toc51"/>
      <w:bookmarkEnd w:id="161"/>
      <w:bookmarkEnd w:id="162"/>
      <w:r>
        <w:rPr>
          <w:rtl w:val="true"/>
        </w:rPr>
        <w:t>امانت‌داری، اصل عام و فراگیر</w:t>
      </w:r>
      <w:bookmarkEnd w:id="163"/>
    </w:p>
    <w:p>
      <w:pPr>
        <w:pStyle w:val="BookText"/>
        <w:rPr/>
      </w:pPr>
      <w:r>
        <w:rPr>
          <w:rFonts w:ascii="Amiri" w:hAnsi="Amiri" w:eastAsia="Amiri" w:cs="Amiri"/>
          <w:color w:val="111111"/>
          <w:sz w:val="28"/>
          <w:sz w:val="28"/>
          <w:szCs w:val="28"/>
          <w:rtl w:val="true"/>
          <w:lang w:bidi="ar-SA"/>
        </w:rPr>
        <w:t>نامشروط بودن امانت‌داری، نسبت به نیک و بد بودن صاحب امانت، از مهم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ترین آموزه های اسلامی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کتب روایی بابی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وُجُوبِ أَدَاءِ الْأَمَانَةِ إِلَی الْبَرِّ وَ الْفَاجِرِ</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روایات مرتبط را گرد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ارائه کرده است که در اینجا به برخی از آنها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عُذْرَ لِأَحَدٍ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إِلَی الْبَرِّ وَ الْفَاجِرِ وَ الْوَفَاءُ بِالْعَهْدِ لِلْبَرِّ وَ الْفَاجِرِ وَ بِرُّ الْوَالِدَینِ بَرَّینِ کَانَا أَوْ فَاجِرَینِ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عذر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نیک و بد، وفای به عهد در برابر نیک و بد و نیکی به والدین، نیکوکار باشند یا بدکار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الْأَمَانَةَ لِمَنِ ائْتَمَنَکَ وَ أَرَادَ مِنْکَ النَّصِیحَةَ وَ لَوْ إِلَی قَاتِلِ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امین شمرده و از تو انتظار خیرخواهی دارد، امانت را بازگردان؛ هرچند قاتل حسین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 الْوَرَعُ وَ الصِّدْقُ وَ الصَّلَاحُ وَ الِاجْتِهَادُ وَ أَدَاءُ الْأَمَانَةِ إِلَی الْبَرِّ وَ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راستی، درستی، تلاش و ادای امانت به نیک و بد، سیره و سنت پیشوایان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آخرین لحظه‌های عمر خود به حضرت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الْأَمَانَةَ إِلَی الْبَرِّ وَ الْفَاجِرِ فِیمَا قَلَّ وَ جَلَّ حَتَّی فِی الْخَیطِ وَ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صاحبش برگردان، چه نیکوکار باشد و چه گناهکار، ارزشمند باشد یا ناچیز، اگر چه مقداری نخ باشد یا پارچه و لباسی دوخته شده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مردی در محضر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چون در حقّ کسی صورت گیرد که شایستگی آن را ندارد تباه شده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کَذَلِکَ وَ لَکِنْ تَکُونُ الصَّنِیعَةُ مِثْلَ وَابِلِ الْمَطَرِ تُصِیبُ الْبَرَّ وَ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نیکی همانند باران است که بر نیک و بد می‌بارد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شنیدم که به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باید به ادای امانت، به خدا سوگند اگر قاتل پدرم حسین، شمشیری که با آن پدرم را به قتل رسانده، نزد من امانت</w:t>
      </w:r>
    </w:p>
    <w:p>
      <w:pPr>
        <w:pStyle w:val="BookText"/>
        <w:rPr/>
      </w:pPr>
      <w:r>
        <w:rPr>
          <w:rFonts w:ascii="IRNazanin" w:hAnsi="IRNazanin" w:eastAsia="IRNazanin"/>
          <w:color w:val="111111"/>
          <w:sz w:val="28"/>
          <w:sz w:val="28"/>
          <w:szCs w:val="28"/>
          <w:rtl w:val="true"/>
          <w:lang w:bidi="fa-IR"/>
        </w:rPr>
        <w:t>گذارد به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ملجم، شمشیری که با آن پدرم علی را به قتل رساند، به من امانت دهد، آن را به او بازمی‌گردانم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بر اساس این سیره و سخنان، امانت را باید به صاحب آن بازگرداند، حتی اگر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قاتل باشد، آن هم قاتل امام علی یا امام حسین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صراحت وظیفه‌ی امانت‌داری را نسبت به رفتار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نامشروط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رفتار زشت و ناروای صاحب امانت، خیانت را در حق وی روا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مقابله به مثل هم در این مقام مجاز نیست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فلانی به من خیانت کرده است، پس من نیز می‌توانم در حق وی از امانت‌داری فروگذارم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تَخُنْ مَنْ خَانَکَ فَتَکُونَ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کسی که به تو خیانت کرده، خیانت مکن که تو نیز مثل او می‌شوی</w:t>
      </w:r>
      <w:r>
        <w:rPr>
          <w:rFonts w:eastAsia="Amiri" w:cs="Amiri" w:ascii="Amiri" w:hAnsi="Amiri"/>
          <w:color w:val="111111"/>
          <w:sz w:val="28"/>
          <w:szCs w:val="28"/>
          <w:rtl w:val="true"/>
          <w:lang w:bidi="ar-SA"/>
        </w:rPr>
        <w:t>.</w:t>
      </w:r>
      <w:r>
        <w:rPr>
          <w:rStyle w:val="FootnoteAnchor"/>
          <w:rtl w:val="true"/>
        </w:rPr>
        <w:footnoteReference w:id="420"/>
      </w:r>
      <w:bookmarkStart w:id="164" w:name="pg4269_45594"/>
    </w:p>
    <w:p>
      <w:pPr>
        <w:pStyle w:val="Heading2"/>
        <w:numPr>
          <w:ilvl w:val="1"/>
          <w:numId w:val="1"/>
        </w:numPr>
        <w:rPr/>
      </w:pPr>
      <w:bookmarkStart w:id="165" w:name="__RefHeading___Toc493508_1479056682"/>
      <w:bookmarkStart w:id="166" w:name="_Toc52"/>
      <w:bookmarkEnd w:id="164"/>
      <w:bookmarkEnd w:id="165"/>
      <w:r>
        <w:rPr>
          <w:rtl w:val="true"/>
        </w:rPr>
        <w:t>گستره امانت</w:t>
      </w:r>
      <w:bookmarkEnd w:id="166"/>
    </w:p>
    <w:p>
      <w:pPr>
        <w:pStyle w:val="BookText"/>
        <w:rPr/>
      </w:pPr>
      <w:r>
        <w:rPr>
          <w:rFonts w:ascii="IRNazanin" w:hAnsi="IRNazanin" w:eastAsia="IRNazanin"/>
          <w:color w:val="111111"/>
          <w:sz w:val="28"/>
          <w:sz w:val="28"/>
          <w:szCs w:val="28"/>
          <w:rtl w:val="true"/>
          <w:lang w:bidi="fa-IR"/>
        </w:rPr>
        <w:t>مفهوم امانت در حوزه اخلاق، بسیار فراتر از حوزه فقه و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فقه فقط اموال را 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وظیفۀ امین نیز تنها صیانت و نگهداری آن است؛ اما اخلاق، افزون بر اموال، همه امکانات مادی و معنوی و منابع انسانی تحت اختیار فرد را امانت شمرده و امین را به حفظ و نگهداری یا تصرف و استفاده درست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در تعریف امانت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 آن است که انسان مال خود را به دیگری به عنوان امانت و به منظور حفظ و نگهداری بسپارد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 در بیان احکام آن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امانتی را</w:t>
      </w:r>
    </w:p>
    <w:p>
      <w:pPr>
        <w:pStyle w:val="BookText"/>
        <w:rPr/>
      </w:pPr>
      <w:r>
        <w:rPr>
          <w:rFonts w:ascii="IRNazanin" w:hAnsi="IRNazanin" w:eastAsia="IRNazanin"/>
          <w:color w:val="111111"/>
          <w:sz w:val="28"/>
          <w:sz w:val="28"/>
          <w:szCs w:val="28"/>
          <w:rtl w:val="true"/>
          <w:lang w:bidi="fa-IR"/>
        </w:rPr>
        <w:t>قبول کند اگر جای مناسبی برای حفظ آن ندارد باید تهیه نماید و طوری آن را نگهداری کند که مردم بگویند در حفظ امانت کوتاهی نکرده است، در غیر این صورت اگر تلف شود ضامن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مادۀ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 عقدی است که به موجب آن یک نفر مال خود را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برای آنکه آن را مجاناً نگاهدارد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و بر اساس مادۀ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غیر از جهت حفاظت، تصرفی در ودیعه کند یا به نحوی از انحاء از آن منتفع گردد، مگر با اجازۀ صریح یا ضمنی امانت‌گذار و الا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منظور از ودیعه نگاهداری مال ودعی است و هرگاه مستودع تصرفی بدون اجازۀ مالک در مال ودعی بنماید تعدی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دینی، امانت مفهوم وسیعی دارد و تمام شئون زندگی و حیات بشر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یأْمُرُکُمْ أَنْ تُؤَدُّوا الْأَماناتِ إِلی </w:t>
      </w:r>
      <w:bookmarkStart w:id="167" w:name="pg4269_45595"/>
    </w:p>
    <w:p>
      <w:pPr>
        <w:pStyle w:val="BookText"/>
        <w:rPr/>
      </w:pPr>
      <w:bookmarkEnd w:id="167"/>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پیشین مؤید این مطلب است که منظور از امانات در این آیه تنها امانت‌های مالی نیست، بلکه شامل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از قبیل علوم و معارف حقه نیز می‌شود که باید آن را به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دانشمندان یهود برخی معارف دین را که نزد آنان امانت بود کتمان کردند و نزد مردم اظهار ننمودند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آیه عرض امانت که پیش از این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عَرَضْنَا الْأَمانَةَ عَلَی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حَمَلَهَا الْإِنْسانُ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تمام قوا و استعدادهای ویژه بشر را امانت الهی شمرد و به امانت مفهومی فرامادی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انسان در برابر خدا، خویشتن و جامعه سه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آنها معنا و مفهوم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2"/>
        <w:numPr>
          <w:ilvl w:val="1"/>
          <w:numId w:val="1"/>
        </w:numPr>
        <w:rPr/>
      </w:pPr>
      <w:bookmarkStart w:id="168" w:name="__RefHeading___Toc493510_1479056682"/>
      <w:bookmarkStart w:id="169" w:name="_Toc53"/>
      <w:bookmarkEnd w:id="168"/>
      <w:r>
        <w:rPr>
          <w:rtl w:val="true"/>
        </w:rPr>
        <w:t>امانت‌داری نسبت به خود</w:t>
      </w:r>
      <w:bookmarkEnd w:id="169"/>
    </w:p>
    <w:p>
      <w:pPr>
        <w:pStyle w:val="BookText"/>
        <w:rPr/>
      </w:pPr>
      <w:r>
        <w:rPr>
          <w:rFonts w:ascii="IRNazanin" w:hAnsi="IRNazanin" w:eastAsia="IRNazanin"/>
          <w:color w:val="111111"/>
          <w:sz w:val="28"/>
          <w:sz w:val="28"/>
          <w:szCs w:val="28"/>
          <w:rtl w:val="true"/>
          <w:lang w:bidi="fa-IR"/>
        </w:rPr>
        <w:t>در بینش توحیدی، خداوند مالک است و انسان مملوک، عالم مُلک الهی و مخلوقات همگی متعلق به خداوندند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مُلْکُ السَّماواتِ وَ الْأَرْضِ وَ ما بَینَهُما</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مالکیت خداوند بر عالم، مالکیت حقیقی،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الاطلاق و بدون شرط است و هیچ شأنی از هیچ مخلوقی نیست که تحت مالکیت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 که در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توحیدی وجود دارد، وجود انسان و هر آنچه در اختیار اوست، جسم و روح، اعضا و جوارح، استعدادها و قابلیت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و همه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در دست او به حساب می‌آیند و از این رو هر نوع تصرف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باید با اذن و رضایت مالک حقیقی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امانت‌داری دارد و مجاز به هرگونه تعاملی با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مورد رضایت خدا، رفتار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دارانه است و نافرمانی خدا، خیانت در امانتِ نفس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170" w:name="pg4269_45596"/>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 کُنْتُمْ تَخْتانُونَ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خویشتن خیانت می‌ورزید</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بر این مبنا خودآزاری، خودکشی و خودفراموشی، رفتاری ناسازگار با امانت‌داری، و خودشناسی و خودمحاسبه‌گری شرط امانت‌داری نسبت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هر یک از اعضای بدن حقوقی دارند که شرط امانت‌داری، شناخت و رعایت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امام سجاد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این حقوق بیان شده است</w:t>
      </w:r>
      <w:r>
        <w:rPr>
          <w:rFonts w:eastAsia="IRNazanin" w:cs="IRNazanin"/>
          <w:color w:val="111111"/>
          <w:sz w:val="28"/>
          <w:szCs w:val="28"/>
          <w:rtl w:val="true"/>
          <w:lang w:bidi="fa-IR"/>
        </w:rPr>
        <w:t>.</w:t>
      </w:r>
      <w:r>
        <w:rPr>
          <w:rStyle w:val="FootnoteAnchor"/>
          <w:rtl w:val="true"/>
        </w:rPr>
        <w:footnoteReference w:id="430"/>
      </w:r>
    </w:p>
    <w:p>
      <w:pPr>
        <w:pStyle w:val="Heading2"/>
        <w:numPr>
          <w:ilvl w:val="1"/>
          <w:numId w:val="1"/>
        </w:numPr>
        <w:rPr/>
      </w:pPr>
      <w:bookmarkStart w:id="171" w:name="__RefHeading___Toc493512_1479056682"/>
      <w:bookmarkStart w:id="172" w:name="_Toc54"/>
      <w:bookmarkEnd w:id="171"/>
      <w:r>
        <w:rPr>
          <w:rtl w:val="true"/>
        </w:rPr>
        <w:t>امانت‌داری در برابر خدا</w:t>
      </w:r>
      <w:bookmarkEnd w:id="172"/>
    </w:p>
    <w:p>
      <w:pPr>
        <w:pStyle w:val="BookText"/>
        <w:rPr/>
      </w:pPr>
      <w:r>
        <w:rPr>
          <w:rFonts w:ascii="IRNazanin" w:hAnsi="IRNazanin" w:eastAsia="IRNazanin"/>
          <w:color w:val="111111"/>
          <w:sz w:val="28"/>
          <w:sz w:val="28"/>
          <w:szCs w:val="28"/>
          <w:rtl w:val="true"/>
          <w:lang w:bidi="fa-IR"/>
        </w:rPr>
        <w:t>خداوند که آفریدگار ماست، پروردگار ما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الَّذی خَلَقَکُمْ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تکامل و تعالی ما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فراهم آورده و الگوهای مشخصی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بیانگر برنامه زندگی و پیامبران و پاکان، نشانگر راه زندگی در طریق درست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به انسان در طول تاریخ بوده و رسم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بشر به بهترین شکل از آنها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مواضع متعدد، قرآن کریم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دو یادگار بزرگ خود برای امت اسلام معرفی کرده و در آخرین حج خود خطاب به حاضران فرموده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 إِنِّی سَائِلُکُمْ غَداً مَا ذَا صَنَعْتُمْ بِالثَّقَلَینِ مِنْ بَعْدِی فَانْظُرُوا کَیفَ تَکُونُونَ خَلَفْتُمُونِی فِیهِمَا حِینَ تَلْقَوْنِی قَالُوا وَ مَا هَذَانِ الثَّقَلَانِ یا رَسُولَ اللَّهِ قَالَ أَمَّا الثَّقَلُ الْأَکْبَرُ فَکِتَابُ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الثَّقَلُ الْأَصْغَرُ فَهُوَ حَلِیفُ الْقُرْآنِ وَ هُوَ عَلِی بْنُ أَبِی طَالِبٍ وَ عِتْرَتُهُ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فردا که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از شما خواهم پرسید که بعد از من </w:t>
      </w:r>
      <w:bookmarkStart w:id="173" w:name="pg4269_45597"/>
    </w:p>
    <w:p>
      <w:pPr>
        <w:pStyle w:val="BookText"/>
        <w:rPr/>
      </w:pPr>
      <w:bookmarkEnd w:id="173"/>
      <w:r>
        <w:rPr>
          <w:rFonts w:ascii="IRNazanin" w:hAnsi="IRNazanin" w:eastAsia="IRNazanin"/>
          <w:color w:val="111111"/>
          <w:sz w:val="28"/>
          <w:sz w:val="28"/>
          <w:szCs w:val="28"/>
          <w:rtl w:val="true"/>
          <w:lang w:bidi="fa-IR"/>
        </w:rPr>
        <w:t>با آن دو گوهر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بها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دو گوهر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بهاتر کتاب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دیگر که ملازم آن است،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و عترت او هستند و این دو از هم جدا نشوند تا در قیامت بر من وارد شوند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بر این اساس، ادای امانت الهی، با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زندگی بر محور قرآن و پیروی از اولیای دین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أداءَ الصَّلاةِ وَ الزَّکاةِ و الصَّومِ وَ الحَجِّ مِنَ الأمانَة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ابن عبّاس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تَخُونُوا اللَّهَ وَ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مومنان به خدا و رسولش خیانت نورزید</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برنامه‌های اسلامی را ترک کند، یک نوع خیانت نسبت به خدا و پیامبر مرتکب شده است</w:t>
      </w:r>
      <w:r>
        <w:rPr>
          <w:rFonts w:eastAsia="IRNazanin" w:cs="IRNazanin"/>
          <w:color w:val="111111"/>
          <w:sz w:val="28"/>
          <w:szCs w:val="28"/>
          <w:rtl w:val="true"/>
          <w:lang w:bidi="fa-IR"/>
        </w:rPr>
        <w:t>.</w:t>
      </w:r>
      <w:r>
        <w:rPr>
          <w:rStyle w:val="FootnoteAnchor"/>
          <w:rtl w:val="true"/>
        </w:rPr>
        <w:footnoteReference w:id="434"/>
      </w:r>
    </w:p>
    <w:p>
      <w:pPr>
        <w:pStyle w:val="Heading2"/>
        <w:numPr>
          <w:ilvl w:val="1"/>
          <w:numId w:val="1"/>
        </w:numPr>
        <w:rPr/>
      </w:pPr>
      <w:bookmarkStart w:id="174" w:name="__RefHeading___Toc493514_1479056682"/>
      <w:bookmarkStart w:id="175" w:name="_Toc55"/>
      <w:bookmarkEnd w:id="174"/>
      <w:r>
        <w:rPr>
          <w:rtl w:val="true"/>
        </w:rPr>
        <w:t>امانت‌داری در برابر خانواده و جامعه</w:t>
      </w:r>
      <w:bookmarkEnd w:id="175"/>
    </w:p>
    <w:p>
      <w:pPr>
        <w:pStyle w:val="BookText"/>
        <w:rPr/>
      </w:pPr>
      <w:r>
        <w:rPr>
          <w:rFonts w:ascii="IRNazanin" w:hAnsi="IRNazanin" w:eastAsia="IRNazanin"/>
          <w:color w:val="111111"/>
          <w:sz w:val="28"/>
          <w:sz w:val="28"/>
          <w:szCs w:val="28"/>
          <w:rtl w:val="true"/>
          <w:lang w:bidi="fa-IR"/>
        </w:rPr>
        <w:t>در فرهنگ اسلامی، افراد در جمع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فرد، جدای از خانواده و جامعه جایگاهی ندارد، لذا عزلت و رهبانیت در اسلام امری منفی، بلکه منهی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نَهَی عَنِ التَّرَهُّبِ وَ قَالَ لَا رَهْبَانِیةَ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از رهبانیت نهی کرده 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رهبانیت نیست</w:t>
      </w:r>
      <w:r>
        <w:rPr>
          <w:rFonts w:eastAsia="Amiri" w:cs="Amiri" w:ascii="Amiri" w:hAnsi="Amiri"/>
          <w:color w:val="111111"/>
          <w:sz w:val="28"/>
          <w:szCs w:val="28"/>
          <w:rtl w:val="true"/>
          <w:lang w:bidi="ar-SA"/>
        </w:rPr>
        <w:t>."</w:t>
      </w:r>
      <w:r>
        <w:rPr>
          <w:rStyle w:val="FootnoteAnchor"/>
          <w:rtl w:val="true"/>
        </w:rPr>
        <w:footnoteReference w:id="43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اسلام، نه فقط در برابر خود و خدا، بلکه در برابر خانواده و جامعه مسئولیت دارد و فراهم ساختن محیطی پاک و خالی از هر گونه آلودگی، در فضای خانه و خانواده و تعلیم و تربیت فرزندان و امر به معروف و نهی از منکر، از وظایف دینی هر </w:t>
      </w:r>
    </w:p>
    <w:p>
      <w:pPr>
        <w:pStyle w:val="BookText"/>
        <w:rPr/>
      </w:pPr>
      <w:r>
        <w:rPr>
          <w:rFonts w:ascii="IRNazanin" w:hAnsi="IRNazanin" w:eastAsia="IRNazanin"/>
          <w:color w:val="111111"/>
          <w:sz w:val="28"/>
          <w:sz w:val="28"/>
          <w:szCs w:val="28"/>
          <w:rtl w:val="true"/>
          <w:lang w:bidi="fa-IR"/>
        </w:rPr>
        <w:t>مسلمان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قرآن 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خانواده خویش را از آتش دوزخ حفظ کنید</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همسر و فرزند امانتی است که باید آنها را از سقوط در آتش دوزخ حفظ کرد، زیرا وظیفه امین حفظ امانت از خطرات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نیز، رسول خدا حاضران را به رعایت حال همسران سفارش نموده و آنان را به عنوان امانتی که خداوند در نزد شما قرار داده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أَخَذْتُمُوهُنَّ بِأَمَانَةِ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فِی النِّسَاءِ وَاسْتَوْصُوا بِهِنَّ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از خدا بترسید وبا آنها نیک رفتاری کنید، زیرا آنها را به امانت خدا گرفته‌اید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امیر مومنان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در وصیت خود به فرزندان و پیروانشان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النِّسَاءِ وَ مَا مَلَکَتْ أَیمَانُکُمْ فَإِنَّ آخِرَ مَا تَکَلَّمَ بِهِ نَبِیکُمْ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بِالضَّعِیفَینِ، النِّسَاءِ وَ مَا مَلَکَتْ أَیمَانُکُ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زنان و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آخرین سخن پیامبر شما این بود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زیردستان توصیه می‌کنم</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سخنی دیگر، رسول خدا ابتدا مسئولیت افراد را در برابر خانواده بیان فرموده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رَاعٍ عَلَی أَهْلِ بَیتِهِ وَ هُوَ مَسْئُولٌ عَنْهُمْ وَ الْمَرْأَةُ رَاعِیةٌ عَلَی بَیتِ بَعْلِهَا وَ وَلَدِهِ وَ هِی مَسْئُولَةٌ عَنْهُمْ </w:t>
      </w:r>
      <w:r>
        <w:rPr>
          <w:rFonts w:eastAsia="Amiri" w:cs="Amiri" w:ascii="Amiri" w:hAnsi="Amiri"/>
          <w:color w:val="111111"/>
          <w:sz w:val="28"/>
          <w:szCs w:val="28"/>
          <w:rtl w:val="true"/>
          <w:lang w:bidi="ar-SA"/>
        </w:rPr>
        <w:t xml:space="preserve">" </w:t>
      </w:r>
      <w:bookmarkStart w:id="176" w:name="pg4269_45599"/>
    </w:p>
    <w:p>
      <w:pPr>
        <w:pStyle w:val="BookText"/>
        <w:rPr/>
      </w:pPr>
      <w:bookmarkEnd w:id="176"/>
      <w:r>
        <w:rPr>
          <w:rFonts w:ascii="IRNazanin" w:hAnsi="IRNazanin" w:eastAsia="IRNazanin"/>
          <w:color w:val="111111"/>
          <w:sz w:val="28"/>
          <w:sz w:val="28"/>
          <w:szCs w:val="28"/>
          <w:rtl w:val="true"/>
          <w:lang w:bidi="fa-IR"/>
        </w:rPr>
        <w:t>و سپس به عنوان یک قاعدۀ کلی و فراگیر، هر یک از مردان و زنان را در برابر دیگر افراد جامعه مسئول شمرده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این روایت،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که بیانگر امانت بودن زیردستان و لزوم حفظ این امانت به نحو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شرح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الحافظ المؤتمن الملتزم صلاح ما قام علیه و ما تحت نظره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این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امانت‌داری را به امانت‌نگری تعالی بخشیده و آن را بخشی از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یک مسلمان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امانت دانستن، تأثیر ژرفی در ترویج امانت‌داری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نظام آموزشی، دانش‌آموز و دانشجو امانت نزد استاد تلقی می‌شود و در نظام درمانی، بیمار امانتی است نزد پزشک</w:t>
      </w:r>
      <w:r>
        <w:rPr>
          <w:rFonts w:eastAsia="IRNazanin" w:cs="IRNazanin"/>
          <w:color w:val="111111"/>
          <w:sz w:val="28"/>
          <w:szCs w:val="28"/>
          <w:rtl w:val="true"/>
          <w:lang w:bidi="fa-IR"/>
        </w:rPr>
        <w:t>.</w:t>
      </w:r>
    </w:p>
    <w:p>
      <w:pPr>
        <w:pStyle w:val="Heading2"/>
        <w:numPr>
          <w:ilvl w:val="1"/>
          <w:numId w:val="1"/>
        </w:numPr>
        <w:rPr/>
      </w:pPr>
      <w:bookmarkStart w:id="177" w:name="__RefHeading___Toc493516_1479056682"/>
      <w:bookmarkStart w:id="178" w:name="_Toc56"/>
      <w:bookmarkEnd w:id="177"/>
      <w:r>
        <w:rPr>
          <w:rtl w:val="true"/>
        </w:rPr>
        <w:t>بسترهای امانت داری</w:t>
      </w:r>
      <w:bookmarkEnd w:id="178"/>
    </w:p>
    <w:p>
      <w:pPr>
        <w:pStyle w:val="BookText"/>
        <w:rPr/>
      </w:pPr>
      <w:r>
        <w:rPr>
          <w:rFonts w:ascii="IRNazanin" w:hAnsi="IRNazanin" w:eastAsia="IRNazanin"/>
          <w:color w:val="111111"/>
          <w:sz w:val="28"/>
          <w:sz w:val="28"/>
          <w:szCs w:val="28"/>
          <w:rtl w:val="true"/>
          <w:lang w:bidi="fa-IR"/>
        </w:rPr>
        <w:t>امانت‌داری فضیلتی است که همۀ انسان‌ها، فراتر از عقاید و علایق مذهبی خود بر آن تأکید دارند و خیانت در امانت را زشت و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اسلامی نیز تأکید فراوان بر حفظ امانت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امانت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پیشوایان دین در بیان رابطه ایمان و امانت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أَمَانَةَ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امانت‌دار نیست، ایمان ندارد</w:t>
      </w:r>
      <w:r>
        <w:rPr>
          <w:rFonts w:eastAsia="IRNazanin" w:cs="IRNazanin"/>
          <w:color w:val="111111"/>
          <w:sz w:val="28"/>
          <w:szCs w:val="28"/>
          <w:rtl w:val="true"/>
          <w:lang w:bidi="fa-IR"/>
        </w:rPr>
        <w:t>."</w:t>
      </w:r>
      <w:r>
        <w:rPr>
          <w:rStyle w:val="FootnoteAnchor"/>
          <w:rtl w:val="true"/>
        </w:rPr>
        <w:footnoteReference w:id="44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بین دینداری و امانت‌داری نسبت مستقیم وجود دارد و هر کس مؤمن‌تر است، امانت‌دارتر است</w:t>
      </w:r>
      <w:r>
        <w:rPr>
          <w:rFonts w:eastAsia="IRNazanin" w:cs="IRNazanin"/>
          <w:color w:val="111111"/>
          <w:sz w:val="28"/>
          <w:szCs w:val="28"/>
          <w:rtl w:val="true"/>
          <w:lang w:bidi="fa-IR"/>
        </w:rPr>
        <w:t xml:space="preserve">. </w:t>
      </w:r>
      <w:bookmarkStart w:id="179" w:name="pg4269_45600"/>
    </w:p>
    <w:p>
      <w:pPr>
        <w:pStyle w:val="BookText"/>
        <w:rPr/>
      </w:pPr>
      <w:bookmarkEnd w:id="179"/>
      <w:r>
        <w:rPr>
          <w:rFonts w:ascii="IRNazanin" w:hAnsi="IRNazanin" w:eastAsia="IRNazanin"/>
          <w:color w:val="111111"/>
          <w:sz w:val="28"/>
          <w:sz w:val="28"/>
          <w:szCs w:val="28"/>
          <w:rtl w:val="true"/>
          <w:lang w:bidi="fa-IR"/>
        </w:rPr>
        <w:t>افزون بر وجدان و ایمان، که بسترهای درونی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هستند، یکی از عوامل بیرونی که بستر مناسب برای امانت‌دار بودن افراد در حرفه و مسئولیت را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تأمین مالی است، چرا که مشکلات و دغدغه‌های اقتصادی، امانت‌داری را سست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امیر مؤمنان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عهدنامه‌ی مالک اشتر، پس از امر به انتخاب کارگزاران شایسته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أَسْبِغْ عَلَیهِمُ الْأَرْزَاقَ فَإِنَّ ذَلِکَ قُوَّةٌ لَهُمْ عَلَی اسْتِصْلَاحِ أَنْفُسِهِمْ وَ غِنًی لَهُمْ عَنْ تَنَاوُلِ مَا تَحْتَ أَیدِیهِمْ وَ حُجَّةٌ عَلَیهِمْ إِنْ خَالَفُوا أَمْرَکَ أَوْ ثَلَمُوا أَمَانَتَکَ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روزی کارگزارانت را فراوان قرار ده، تا با گرفتن حقوق کافی، در اصلاح امور خویش بکوشند و با بی‌نیازی به اموالی که در اختیار دارند، دست نگشایند و اتمام حجتی باشد بر آنان، اگر فرمانت را نپذیرفتند یا در امانت خیانت کردند</w:t>
      </w:r>
      <w:r>
        <w:rPr>
          <w:rFonts w:eastAsia="IRNazanin" w:cs="IRNazanin"/>
          <w:color w:val="111111"/>
          <w:sz w:val="28"/>
          <w:szCs w:val="28"/>
          <w:rtl w:val="true"/>
          <w:lang w:bidi="fa-IR"/>
        </w:rPr>
        <w:t>."</w:t>
      </w:r>
      <w:r>
        <w:rPr>
          <w:rStyle w:val="FootnoteAnchor"/>
          <w:rtl w:val="true"/>
        </w:rPr>
        <w:footnoteReference w:id="444"/>
      </w:r>
    </w:p>
    <w:p>
      <w:pPr>
        <w:pStyle w:val="Heading2"/>
        <w:numPr>
          <w:ilvl w:val="1"/>
          <w:numId w:val="1"/>
        </w:numPr>
        <w:rPr/>
      </w:pPr>
      <w:bookmarkStart w:id="180" w:name="__RefHeading___Toc493518_1479056682"/>
      <w:bookmarkStart w:id="181" w:name="_Toc57"/>
      <w:bookmarkEnd w:id="180"/>
      <w:r>
        <w:rPr>
          <w:rtl w:val="true"/>
        </w:rPr>
        <w:t>امانت</w:t>
      </w:r>
      <w:r>
        <w:rPr>
          <w:rtl w:val="true"/>
        </w:rPr>
        <w:softHyphen/>
      </w:r>
      <w:r>
        <w:rPr>
          <w:rtl w:val="true"/>
        </w:rPr>
        <w:t>داری، عامل رفاه جامعه</w:t>
      </w:r>
      <w:bookmarkEnd w:id="181"/>
    </w:p>
    <w:p>
      <w:pPr>
        <w:pStyle w:val="BookText"/>
        <w:rPr/>
      </w:pPr>
      <w:r>
        <w:rPr>
          <w:rFonts w:ascii="IRNazanin" w:hAnsi="IRNazanin" w:eastAsia="IRNazanin"/>
          <w:color w:val="111111"/>
          <w:sz w:val="28"/>
          <w:sz w:val="28"/>
          <w:szCs w:val="28"/>
          <w:rtl w:val="true"/>
          <w:lang w:bidi="fa-IR"/>
        </w:rPr>
        <w:t>اگر روحیه و رویۀ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جامعه گسترش یابد، رحمت الهی را بر سر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 پیوند میان افراد جامعه را محکم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رفاه و آسایش را برای مردم به ارمغان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أُمَّتِی بِخَیرٍ مَا لَمْ یتَخَاوَنُوا وَ أَدَّوُا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من در خیر و رحمت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مادام که به یکدیگر خیانت نورزند و ادای امانت کنند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طبیعی است که اگر افراد جامعه بر اساس دوستی و صمیمیت با یکدیگر برخورد کنند، هرگز در امانات یکدیگر خیانت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به حقوق دیگران تجاوز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الْأَرْضِ لَمَرْحُومُونَ مَا تَحَابُّوا وَ أَدَّوُا الْأَمَانَةَ وَ عَمِلُوا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زمینیان به یکدیگر محبت ورزند،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باشند و به حق عمل کنند، مورد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بسیاری از کوتاهی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ادای امانت مردم، به انگیزه جلب منفعت بیشتر است، در حالی که امیر مؤمنان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این تصور را باطل شمرده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الْأَمَانَةِ یزِیدُ فِی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ورزی، روزی را زیاد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w:t>
      </w:r>
      <w:r>
        <w:rPr>
          <w:rStyle w:val="FootnoteAnchor"/>
          <w:rtl w:val="true"/>
        </w:rPr>
        <w:footnoteReference w:id="447"/>
      </w:r>
      <w:bookmarkStart w:id="182" w:name="pg4269_45602"/>
    </w:p>
    <w:p>
      <w:pPr>
        <w:pStyle w:val="Heading2"/>
        <w:numPr>
          <w:ilvl w:val="1"/>
          <w:numId w:val="1"/>
        </w:numPr>
        <w:rPr/>
      </w:pPr>
      <w:bookmarkStart w:id="183" w:name="__RefHeading___Toc493520_1479056682"/>
      <w:bookmarkStart w:id="184" w:name="_Toc58"/>
      <w:bookmarkEnd w:id="182"/>
      <w:bookmarkEnd w:id="183"/>
      <w:r>
        <w:rPr>
          <w:rtl w:val="true"/>
        </w:rPr>
        <w:t>امانت‌داری در حرفه پزشکی</w:t>
      </w:r>
      <w:bookmarkEnd w:id="184"/>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اصول اخلاق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سخنی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یحِبُّ الْمُحْتَرِفَ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صاحب</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حرفۀ امین را دوست دارد</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امانت‌داری در حرفه، یکی از مصادیق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برابر جامعه است که دامنۀ گسترده‌ای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که در حرفه به نحوی در حوزه‌ی اختیار فرد قرار دارد، امانت نزد او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بر این اساس آنچه در اختیار پزشک به عنوان 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امکانات مادی و معنوی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عمومی، منابع انسانی، مسئولیت درمانی و محیط زیست؛ و دیگری دریافت کننده خدمات درمانی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روان بیمار، اسرار و اطلاعات بیمار، عفت و حریم خصوصی بیمار</w:t>
      </w:r>
      <w:r>
        <w:rPr>
          <w:rFonts w:eastAsia="IRNazanin" w:cs="IRNazanin"/>
          <w:color w:val="111111"/>
          <w:sz w:val="28"/>
          <w:szCs w:val="28"/>
          <w:rtl w:val="true"/>
          <w:lang w:bidi="fa-IR"/>
        </w:rPr>
        <w:t>.</w:t>
      </w:r>
    </w:p>
    <w:p>
      <w:pPr>
        <w:pStyle w:val="Heading2"/>
        <w:numPr>
          <w:ilvl w:val="1"/>
          <w:numId w:val="1"/>
        </w:numPr>
        <w:rPr/>
      </w:pPr>
      <w:bookmarkStart w:id="185" w:name="__RefHeading___Toc493522_1479056682"/>
      <w:bookmarkStart w:id="186" w:name="_Toc59"/>
      <w:bookmarkEnd w:id="185"/>
      <w:r>
        <w:rPr>
          <w:rtl w:val="true"/>
        </w:rPr>
        <w:t>اموال عمومی</w:t>
      </w:r>
      <w:bookmarkEnd w:id="18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پزشکان، در سال سوم دوره آموزش پزشکی وارد بیمارستان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همواره بخشی از امکانات و تجهیزات بیمارستانی در دسترس آنهاست</w:t>
      </w:r>
      <w:r>
        <w:rPr>
          <w:rFonts w:eastAsia="IRNazanin" w:cs="IRNazanin"/>
          <w:color w:val="111111"/>
          <w:sz w:val="28"/>
          <w:szCs w:val="28"/>
          <w:rtl w:val="true"/>
          <w:lang w:bidi="fa-IR"/>
        </w:rPr>
        <w:t xml:space="preserve">. </w:t>
      </w:r>
      <w:bookmarkStart w:id="187" w:name="pg4269_45603"/>
    </w:p>
    <w:p>
      <w:pPr>
        <w:pStyle w:val="BookText"/>
        <w:rPr/>
      </w:pPr>
      <w:bookmarkEnd w:id="187"/>
      <w:r>
        <w:rPr>
          <w:rFonts w:ascii="IRNazanin" w:hAnsi="IRNazanin" w:eastAsia="IRNazanin"/>
          <w:color w:val="111111"/>
          <w:sz w:val="28"/>
          <w:sz w:val="28"/>
          <w:szCs w:val="28"/>
          <w:rtl w:val="true"/>
          <w:lang w:bidi="fa-IR"/>
        </w:rPr>
        <w:t>پس از پایان تحصیل نیز در مراکز درمانی دولتی یا خصوصی مشغول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مکان و امکانات موجود، برای</w:t>
      </w:r>
    </w:p>
    <w:p>
      <w:pPr>
        <w:pStyle w:val="BookText"/>
        <w:rPr/>
      </w:pPr>
      <w:r>
        <w:rPr>
          <w:rFonts w:ascii="IRNazanin" w:hAnsi="IRNazanin" w:eastAsia="IRNazanin"/>
          <w:color w:val="111111"/>
          <w:sz w:val="28"/>
          <w:sz w:val="28"/>
          <w:szCs w:val="28"/>
          <w:rtl w:val="true"/>
          <w:lang w:bidi="fa-IR"/>
        </w:rPr>
        <w:t>تشخیص یا درمان بیماری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آنچه در اختیار آنهاست، ملک شخصی آنها نیست، بلکه امانتی است در دست آنان، که باید در جهت بهبود بیماران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امانت در همۀ موارد مطلوب و پسندیده است، اما از دیدگاه اسلام، حفظ اموال عمومی و سرمایه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متعلق به دیگران از اهمیت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برخوردار است؛ گرچه برخی به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چون خودشان در اموال عمومی شریک هستند، پس آزادند هرگونه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تصمیم بگیرند و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اموال عمومی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محسوب شده 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مشغول تقسیم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بود که پیرمردی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می‌بینی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خورده‌ام و بدهکار، از این مال قدری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هُوَ بِکَدِّ یدِی وَ لا تُرَاثِی مِنَ الْوَالِدِ وَ لَکِنَّهَا أَمَانَةٌ أُودِعْتُهَا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نه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رنج من است و نه میراث من از پدر، بلکه امانتی است که باید آن را به اهلش برسانم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اقتضای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اموال و تجهیزات مراکز درمانی دو چیز است</w:t>
      </w:r>
      <w:r>
        <w:rPr>
          <w:rFonts w:eastAsia="IRNazanin" w:cs="IRNazanin"/>
          <w:color w:val="111111"/>
          <w:sz w:val="28"/>
          <w:szCs w:val="28"/>
          <w:rtl w:val="true"/>
          <w:lang w:bidi="fa-IR"/>
        </w:rPr>
        <w:t>:</w:t>
      </w:r>
    </w:p>
    <w:p>
      <w:pPr>
        <w:pStyle w:val="Heading2"/>
        <w:numPr>
          <w:ilvl w:val="1"/>
          <w:numId w:val="1"/>
        </w:numPr>
        <w:rPr/>
      </w:pPr>
      <w:bookmarkStart w:id="188" w:name="__RefHeading___Toc493524_1479056682"/>
      <w:bookmarkStart w:id="189" w:name="_Toc60"/>
      <w:bookmarkEnd w:id="188"/>
      <w:r>
        <w:rPr>
          <w:rtl w:val="true"/>
        </w:rPr>
        <w:t>رعایت صرفه و صلاح</w:t>
      </w:r>
      <w:bookmarkEnd w:id="18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مصرف، صرفه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در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امکانات و دوری از اسراف و تبذیر، لازمه حفظ و صیانت از اموال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خطاب به کارگزارش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أَدِقُّوا أَقْلَامَکُمْ وَ قَارِبُوا بَینَ سُطُورِکُمْ وَ احْذِفُوا عَنِّی فُضُولَکُمْ وَ اقْصِدُوا قَصْدَ الْمَعَانِی وَ إِیاکُمْ وَ الْإِکْثَارَ فَإِنَّ أَمْوَالَ الْمُسْلِمِینَ لَا تَحْتَمِلُ الْإِضْرَارَ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نازک کنید، سطرها را به هم نزدیک گیرید، کلمات زائد را حذف کنید و فقط مقصد و منظور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شما را از پر حرفی و پر نویسی، زیرا اموال مسلمانان تحمل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ندارد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حساسیت آن حضرت در حفظ امانت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تا حدی بود که کارگزاران نزدیک خود را در این مورد بازخواست و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یکی از فرماندارانش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اموال مردم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بازگردان که اگر این کار را نکنی و خداوند به من امکان دهد،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برابر خدا دربارۀ تو انجام خواهم داد و با این شمشیرم بر تو خواهم زد و هیچ کس را با آن نزدم، مگر این که داخل دوزخ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نامه رعایت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مسلمین را از رعایت حال فرزندانش برتر شمرده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أَنَّ الْحَسَنَ وَ الْحُسَینَ فَعَلَا مِثْلَ الَّذِی فَعَلْتَ مَا کَانَتْ لَهُمَا عِنْدِی هَوَادَةٌ وَ لَا ظَفِرَا مِنِّی بِإِرَادَةٍ حَتَّی آخُذَ الْحَقَّ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حسن و حسین این کار را می کردند، هیچ پشتیبانی از ناحیۀ من دریافت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در ارادۀ من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گذاردند تا آنگاه که حق را از آنها بستانم</w:t>
      </w:r>
      <w:r>
        <w:rPr>
          <w:rFonts w:eastAsia="IRNazanin" w:cs="IRNazanin"/>
          <w:color w:val="111111"/>
          <w:sz w:val="28"/>
          <w:szCs w:val="28"/>
          <w:rtl w:val="true"/>
          <w:lang w:bidi="fa-IR"/>
        </w:rPr>
        <w:t>."</w:t>
      </w:r>
      <w:r>
        <w:rPr>
          <w:rStyle w:val="FootnoteAnchor"/>
          <w:rtl w:val="true"/>
        </w:rPr>
        <w:footnoteReference w:id="452"/>
      </w:r>
      <w:bookmarkStart w:id="190" w:name="pg4269_45605"/>
    </w:p>
    <w:p>
      <w:pPr>
        <w:pStyle w:val="Heading2"/>
        <w:numPr>
          <w:ilvl w:val="1"/>
          <w:numId w:val="1"/>
        </w:numPr>
        <w:rPr/>
      </w:pPr>
      <w:bookmarkStart w:id="191" w:name="__RefHeading___Toc493526_1479056682"/>
      <w:bookmarkStart w:id="192" w:name="_Toc61"/>
      <w:bookmarkEnd w:id="190"/>
      <w:bookmarkEnd w:id="191"/>
      <w:r>
        <w:rPr>
          <w:rtl w:val="true"/>
        </w:rPr>
        <w:t>عدالت در توزیع امکانات</w:t>
      </w:r>
      <w:bookmarkEnd w:id="192"/>
    </w:p>
    <w:p>
      <w:pPr>
        <w:pStyle w:val="BookText"/>
        <w:rPr/>
      </w:pPr>
      <w:r>
        <w:rPr>
          <w:rFonts w:ascii="IRNazanin" w:hAnsi="IRNazanin" w:eastAsia="IRNazanin"/>
          <w:color w:val="111111"/>
          <w:sz w:val="28"/>
          <w:sz w:val="28"/>
          <w:szCs w:val="28"/>
          <w:rtl w:val="true"/>
          <w:lang w:bidi="fa-IR"/>
        </w:rPr>
        <w:t>در رویکرد اصول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عدالت یکی از اصول چهارگانه اخلاق پزشکی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گفتیم این اصل را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یکسان با همۀ بیماران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در توزیع و تخصیص منابع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رویکرد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 رفتار با بیماران باید بر اساس احسان و نیکی باشد و همسانی و یکسانی کافی نیست و رعایت عدالت میان بیماران، که از حقوق بیمار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حداقل انتظاری است که از همه پزشکان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بیانگر اخلاقی بودن یک پزشک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توزیع عادلانۀ منابع و امکانات درمانی نیز، اقتضای نگاه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دارانه، دوری از هرگونه تبعیض و تفاوت نابجا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بحث عدالت گفتیم، از نظر مرحوم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عدالت، مساوات است؛ مساوات در ایجاد امکانات و تقسیم مواهب زندگی</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عهدنامه مالک، خطاب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الِاسْتِئْثَارَ بِمَا النَّاسُ فِیهِ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و انحصارطلبی در چیزهایی که همه مردم در آنها برابرند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ماجرای عقیل که از برادرش امام علی تقاضا کرد کمی بر سهمیۀ وی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بیفزاید و ضابطۀ عدالت در توزیع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رابطۀ برادری زیر پا گذارد، حضرت آهن تفتیده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نزدیک او برد و چون فریاد عقیل بلند شد، فرمود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عَقِیلُ أَ تَئِنُّ مِنْ حَدِیدَةٍ أَحْمَاهَا إِنْسَانُهَا لِلَعْبِهِ وَ تَجُرُّنِی إِلَی نَارٍ سَجَرَهَا جَبَّارُهَا لِغَضَبِهِ أَ تَئِنُّ مِنَ الْأَذَی وَ لَا أَئِنُّ مِنْ لَظًی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آهن تفتیده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ای </w:t>
      </w:r>
    </w:p>
    <w:p>
      <w:pPr>
        <w:pStyle w:val="BookText"/>
        <w:rPr/>
      </w:pPr>
      <w:r>
        <w:rPr>
          <w:rFonts w:ascii="IRNazanin" w:hAnsi="IRNazanin" w:eastAsia="IRNazanin"/>
          <w:color w:val="111111"/>
          <w:sz w:val="28"/>
          <w:sz w:val="28"/>
          <w:szCs w:val="28"/>
          <w:rtl w:val="true"/>
          <w:lang w:bidi="fa-IR"/>
        </w:rPr>
        <w:t>که انسانی آن را به صورت بازیچه سرخ کرده است،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اما مرا به سوی آتشی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 که خداوند جبار با شعلۀ خشم و غضبش آن را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 و من از آتش سوزان نالان نشوم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در مورد مراکز درمانی خصوصی نیز که اموال آن متعلق به افراد مشخصی است، مراعات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الناس از سوی پزشکان، نشان از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نسبت به اموال و حقوق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هنگام نکوهش از قوم یهود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أَکْلِهِمْ أَمْوالَ النَّاسِ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اموال مردم به ناحق تصرف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آیات بسیار، مؤمنان را به حفظ حقوق یکدیگر سفارش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w:t>
      </w:r>
    </w:p>
    <w:p>
      <w:pPr>
        <w:pStyle w:val="BookText"/>
        <w:rPr/>
      </w:pPr>
      <w:r>
        <w:rPr>
          <w:rFonts w:ascii="IRNazanin" w:hAnsi="IRNazanin" w:eastAsia="IRNazanin"/>
          <w:color w:val="111111"/>
          <w:sz w:val="28"/>
          <w:sz w:val="28"/>
          <w:szCs w:val="28"/>
          <w:rtl w:val="true"/>
          <w:lang w:bidi="fa-IR"/>
        </w:rPr>
        <w:t>ایمان آورده‌اید، اموال یکدیگر را از طریق نامشروع و باطل نخورید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هرگونه تصرف در مال دیگران که بدون حق و مجوز منطقی باشد،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اختصاصی به مسلمین ندارد و اموال غیر مسلمین نیز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استفتا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رعایت حقوق دولت در املاک عمومی و حقوق مالکین در املاک خصوصی در سرزمین‌های کفر واجب است؟ آیا استفاده از امکانات مراکز آموزشی در غیر مواردی که مقررات قانونی آنها اجازه می‌دهد جایز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مراعات احترام مال دیگری و حرمت تصرف در آن بدون اذن او، فرقی بین املاک اشخاص و اموال دولت نیست، چه مسلمان باشد و چه غیر مسلمان و همچنین فرقی بین اینکه در سرزمین کفر باشد و یا در سرزمین اسلامی </w:t>
      </w:r>
      <w:bookmarkStart w:id="193" w:name="pg4269_45607"/>
    </w:p>
    <w:p>
      <w:pPr>
        <w:pStyle w:val="BookText"/>
        <w:rPr/>
      </w:pPr>
      <w:bookmarkEnd w:id="193"/>
      <w:r>
        <w:rPr>
          <w:rFonts w:ascii="IRNazanin" w:hAnsi="IRNazanin" w:eastAsia="IRNazanin"/>
          <w:color w:val="111111"/>
          <w:sz w:val="28"/>
          <w:sz w:val="28"/>
          <w:szCs w:val="28"/>
          <w:rtl w:val="true"/>
          <w:lang w:bidi="fa-IR"/>
        </w:rPr>
        <w:t>و مالک آن مسلمان باشد یا کافر، وجود ندارد و بطور کلی استفاده و تصرف در اموال و املاک دیگران که شرعا جایز نیست، غصب و حرام و موجب ضمان است</w:t>
      </w:r>
      <w:r>
        <w:rPr>
          <w:rFonts w:eastAsia="IRNazanin" w:cs="IRNazanin"/>
          <w:color w:val="111111"/>
          <w:sz w:val="28"/>
          <w:szCs w:val="28"/>
          <w:rtl w:val="true"/>
          <w:lang w:bidi="fa-IR"/>
        </w:rPr>
        <w:t>.</w:t>
      </w:r>
      <w:r>
        <w:rPr>
          <w:rStyle w:val="FootnoteAnchor"/>
          <w:rtl w:val="true"/>
        </w:rPr>
        <w:footnoteReference w:id="456"/>
      </w:r>
    </w:p>
    <w:p>
      <w:pPr>
        <w:pStyle w:val="Heading2"/>
        <w:numPr>
          <w:ilvl w:val="1"/>
          <w:numId w:val="1"/>
        </w:numPr>
        <w:rPr/>
      </w:pPr>
      <w:bookmarkStart w:id="194" w:name="__RefHeading___Toc493528_1479056682"/>
      <w:bookmarkStart w:id="195" w:name="_Toc62"/>
      <w:bookmarkEnd w:id="194"/>
      <w:r>
        <w:rPr>
          <w:rtl w:val="true"/>
        </w:rPr>
        <w:t>منابع انسانی</w:t>
      </w:r>
      <w:bookmarkEnd w:id="195"/>
    </w:p>
    <w:p>
      <w:pPr>
        <w:pStyle w:val="BookText"/>
        <w:rPr/>
      </w:pPr>
      <w:r>
        <w:rPr>
          <w:rFonts w:ascii="IRNazanin" w:hAnsi="IRNazanin" w:eastAsia="IRNazanin"/>
          <w:color w:val="111111"/>
          <w:sz w:val="28"/>
          <w:sz w:val="28"/>
          <w:szCs w:val="28"/>
          <w:rtl w:val="true"/>
          <w:lang w:bidi="fa-IR"/>
        </w:rPr>
        <w:t>امروزه نظام درمانی متشکل از مجموعه عوامل انسانی است که پزشک در راس آن قرار دارد و دستیاران، پرستاران و کارکنان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درمانی او را در انجام این مسئولیت یاری و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آنها، دانشجویان در حال تحصیل هستند که به طور متناوب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حضور یافته و نحوه تشخیص بیماری و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 آن را به طور عملی از پزشک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عظیم که عدد آنها در مراکز درمانی، بالغ بر ده برابر پزشکان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منابع انسانی در اختیار پزشک هستند که از مهم‌ترین سرمایه‌های نظام درمانی در هر کشوری محسوب</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شرط امانت‌داری، برقراری روابط صحیح و سالم و استفادۀ درست و مناسب از این منبع بزرگ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دانشجویان، ادب امانت‌داری استاد، مستلزم افزایش بهره‌وری علمی در آموزش و پژوهش نیز هست، زیرا هرگونه اهمال و کوتاهی در آموزش آنان، نظام درمانی کشور را در آینده دچار آسیب جدی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کار در بینش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خیانتی بزرگ به دانشجو و در نهایت به مردم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2"/>
        <w:numPr>
          <w:ilvl w:val="1"/>
          <w:numId w:val="1"/>
        </w:numPr>
        <w:rPr/>
      </w:pPr>
      <w:bookmarkStart w:id="196" w:name="__RefHeading___Toc493530_1479056682"/>
      <w:bookmarkStart w:id="197" w:name="_Toc63"/>
      <w:bookmarkEnd w:id="196"/>
      <w:r>
        <w:rPr>
          <w:rtl w:val="true"/>
        </w:rPr>
        <w:t>مسئولیت درمان</w:t>
      </w:r>
      <w:bookmarkEnd w:id="19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نگاه انسان به کار و مسئولیت، از امور مهم اخلاق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دارانه از کار و مسئولیت و انجام امور با این رویکرد، اصلی اساسی در اخلاق </w:t>
      </w:r>
      <w:bookmarkStart w:id="198" w:name="pg4269_45608"/>
    </w:p>
    <w:p>
      <w:pPr>
        <w:pStyle w:val="BookText"/>
        <w:rPr/>
      </w:pPr>
      <w:bookmarkEnd w:id="198"/>
      <w:r>
        <w:rPr>
          <w:rFonts w:ascii="IRNazanin" w:hAnsi="IRNazanin" w:eastAsia="IRNazanin"/>
          <w:color w:val="111111"/>
          <w:sz w:val="28"/>
          <w:sz w:val="28"/>
          <w:szCs w:val="28"/>
          <w:rtl w:val="true"/>
          <w:lang w:bidi="fa-IR"/>
        </w:rPr>
        <w:t>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مسئولیت خود را امانت بداند،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حرمت آن را 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تلاش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خوبی آن را پیش ببرد و بالنده سازد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کارگزاران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کار و مسئولیت را امانت بدانند و مناسبات و روابط خود را بر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مبتنی سازند، چنانکه خطاب به استاندار آذربایجان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عَمَلَکَ لَیسَ لَکَ بِطُعْمَةٍ وَ لَکِنَّهُ فِی عُنُقِکَ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به عهده توست، طعمه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برایت نیست، بلکه امانتی است بر گردنت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بیان حضرت، دید سودانگارانه‌ی صرف به پست و مسئولیت را زیر سؤال می‌برد و آن را به عنوان یک امانت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 نوع سستی در انجام مسئولیت‌های شغلی و حرفه‌ای، خروج از امانت‌داری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هر نوع افراط و تفریط در ارائه خدمات موجب ضمان می‌گردد، چرا که با امانت‌داری ناسازگار است، مثلاً اگر خیاط یا رنگرز در کار</w:t>
      </w:r>
    </w:p>
    <w:p>
      <w:pPr>
        <w:pStyle w:val="BookText"/>
        <w:rPr/>
      </w:pPr>
      <w:r>
        <w:rPr>
          <w:rFonts w:ascii="IRNazanin" w:hAnsi="IRNazanin" w:eastAsia="IRNazanin"/>
          <w:color w:val="111111"/>
          <w:sz w:val="28"/>
          <w:sz w:val="28"/>
          <w:szCs w:val="28"/>
          <w:rtl w:val="true"/>
          <w:lang w:bidi="fa-IR"/>
        </w:rPr>
        <w:t>خود کوتاهی کند ضامن به حساب می‌آید، یا چنانچه طبیب در طبابت خود کوتاهی کند ضامن می‌باشد</w:t>
      </w:r>
      <w:r>
        <w:rPr>
          <w:rFonts w:eastAsia="IRNazanin" w:cs="IRNazanin"/>
          <w:color w:val="111111"/>
          <w:sz w:val="28"/>
          <w:szCs w:val="28"/>
          <w:rtl w:val="true"/>
          <w:lang w:bidi="fa-IR"/>
        </w:rPr>
        <w:t>.</w:t>
      </w:r>
      <w:r>
        <w:rPr>
          <w:rStyle w:val="FootnoteAnchor"/>
          <w:rtl w:val="true"/>
        </w:rPr>
        <w:footnoteReference w:id="459"/>
      </w:r>
    </w:p>
    <w:p>
      <w:pPr>
        <w:pStyle w:val="Heading2"/>
        <w:numPr>
          <w:ilvl w:val="1"/>
          <w:numId w:val="1"/>
        </w:numPr>
        <w:rPr/>
      </w:pPr>
      <w:bookmarkStart w:id="199" w:name="__RefHeading___Toc493532_1479056682"/>
      <w:bookmarkStart w:id="200" w:name="_Toc64"/>
      <w:bookmarkEnd w:id="199"/>
      <w:r>
        <w:rPr>
          <w:rtl w:val="true"/>
        </w:rPr>
        <w:t>مسئولیت پذیری</w:t>
      </w:r>
      <w:bookmarkEnd w:id="20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آدمی، به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است و هر چه انسان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پذیرتر باشد، به کمالات فردی و اجتماعی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 و چشم و دل، همه مسئولند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گرچه در این آیه تنها برخی از اعضای وجود آدمی مسئول شمرده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به عقیده مفسران، اختصاصی به آنها نداشته و مسئولیت، بر جزء جزء جسم و روح آدمی </w:t>
      </w:r>
      <w:bookmarkStart w:id="201" w:name="pg4269_45609"/>
    </w:p>
    <w:p>
      <w:pPr>
        <w:pStyle w:val="BookText"/>
        <w:rPr/>
      </w:pPr>
      <w:bookmarkEnd w:id="201"/>
      <w:r>
        <w:rPr>
          <w:rFonts w:ascii="IRNazanin" w:hAnsi="IRNazanin" w:eastAsia="IRNazanin"/>
          <w:color w:val="111111"/>
          <w:sz w:val="28"/>
          <w:sz w:val="28"/>
          <w:szCs w:val="28"/>
          <w:rtl w:val="true"/>
          <w:lang w:bidi="fa-IR"/>
        </w:rPr>
        <w:t>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تک تک افراد جامعه بار است و اختصاص به روحانی و روشنفکر ندارد، و هر فردی در برابر همه مسئول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کُلُّکُمْ رَاعٍ وَ کُلُّکُمْ مَسْئُولٌ عَنْ رَعِیتِهِ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فرهنگ قرآن، همۀ افراد در برابر خداوند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لَنَسْئَلَنَّهُمْ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سوگند که همه را مورد سوال و بازخواست قرار دهیم</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و تفاوتی میان پیامبران و پیروان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أُرْسِلَ إِلَیهِمْ وَ لَنَسْئَلَنَّ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از مردمی که پیامبران به سوی آنها فرستاده شدند و نیز از پیامبران سوال خواهیم کرد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چنانکه تفاوتی میان کارهای انسان نیست و هر کس در برابر همه کارهایش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عَمَّا کُنْتُمْ تَعْمَلُونَ</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حتی از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لِیسْئَلَ الصَّادِقینَ عَنْ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راستی راستگویان پرسش کند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راستگو سؤال می‌شود که راستی‌اش به چه انگیزه‌ای بوده و بر طبق آن جزا داده می‌شود، پس حال دروغگو چگونه خواهد بود؟</w:t>
      </w:r>
      <w:r>
        <w:rPr>
          <w:rStyle w:val="FootnoteAnchor"/>
          <w:rtl w:val="true"/>
        </w:rPr>
        <w:footnoteReference w:id="466"/>
      </w:r>
    </w:p>
    <w:p>
      <w:pPr>
        <w:pStyle w:val="Heading2"/>
        <w:numPr>
          <w:ilvl w:val="1"/>
          <w:numId w:val="1"/>
        </w:numPr>
        <w:rPr/>
      </w:pPr>
      <w:bookmarkStart w:id="202" w:name="__RefHeading___Toc493534_1479056682"/>
      <w:bookmarkStart w:id="203" w:name="_Toc65"/>
      <w:bookmarkEnd w:id="202"/>
      <w:r>
        <w:rPr>
          <w:rtl w:val="true"/>
        </w:rPr>
        <w:t>رعایت اهلیت در مسئولیت</w:t>
      </w:r>
      <w:bookmarkEnd w:id="20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اسلامی در باب امانت به سه فرع تأکید شده است؛ اولاً کسی که قادر به حفظ امانت نیست، نباید، امانت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پس از قبول امانت، در اثنای کار از نگهداری آن عاجز شد، واجب است امانت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در پذیرفتن امانت و هم در تداوم مسئولیت امانت‌داری، توجه به شایستگی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پس از قبول امانت، باید تمام مقدماتی را که حفظ و ادای امانت به آن نیاز دارد، </w:t>
      </w:r>
    </w:p>
    <w:p>
      <w:pPr>
        <w:pStyle w:val="BookText"/>
        <w:rPr/>
      </w:pPr>
      <w:r>
        <w:rPr>
          <w:rFonts w:ascii="IRNazanin" w:hAnsi="IRNazanin" w:eastAsia="IRNazanin"/>
          <w:color w:val="111111"/>
          <w:sz w:val="28"/>
          <w:sz w:val="28"/>
          <w:szCs w:val="28"/>
          <w:rtl w:val="true"/>
          <w:lang w:bidi="fa-IR"/>
        </w:rPr>
        <w:t>حاصل کند، زیرا التزام به شیء، التزام به لوازم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سه فرع و با توجه به اینکه حرفه و شغل، امانتی در دست انسان است، به خوبی می‌توان فهمید که افراد اولاً اگر قادر به انجام مسئولیتی نیستند، مجاز نیستند آن مسئولیت را بپذیرند، ثانیاً اگر در اثنای کار، خود را قادر به انجام درست مسئولیت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باید آن را واگذار کنند و ثالثاً اگر مسئولیت کاری را بر عهده گرفتند، باید تمام مقدمات لازم برای انجام آن را فراهم سازند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اگر مسئولیت امانت است، فرمان خداست که به اهلش سپرده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چنان که در روایات، امامت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مصادیق امانات شمرده شده که باید به اهلش، یعنی خاندان پاک و معصوم پیامبر واگذار شود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مشکلی که پس از پیامبر برای جامعۀ اسلامی پیش آمد، عدم رعایت اهلیت بود؛ افرادی بر سر کار آمدند که شایستگی و کفایت لازم برای ادارۀ امور را نداشتند؛ به همین دلیل در اقامۀ حق کوتاهی کردند و سیره و سنّت پیامبر را به تعطیلی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شریح قاضی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شُرَیحُ قَدْ جَلَسْتَ مَجْلِساً لَا یجْلِسُهُ إِلَّا نَبِی أَوْ وَصِی نَبِی أَوْ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جایگاهی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آن منصب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مگر پیامبر یا وصی پیامبر یا شخص بدبخت</w:t>
      </w:r>
      <w:r>
        <w:rPr>
          <w:rFonts w:eastAsia="IRNazanin" w:cs="IRNazanin"/>
          <w:color w:val="111111"/>
          <w:sz w:val="28"/>
          <w:szCs w:val="28"/>
          <w:rtl w:val="true"/>
          <w:lang w:bidi="fa-IR"/>
        </w:rPr>
        <w:t>."</w:t>
      </w:r>
      <w:r>
        <w:rPr>
          <w:rStyle w:val="FootnoteAnchor"/>
          <w:rtl w:val="true"/>
        </w:rPr>
        <w:footnoteReference w:id="46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نامه خود به مالک اشتر می‌آموزد که کسانی را به کار بگیر که روحیه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داشته باشند و به کار و مسئولیت به صورت امانت بنگرند و آن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خوبی پاس دارند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فَاعْمِدْ لِأَحْسَنِهِمْ کَانَ فِی الْعَامَّةِ أَثَراً وَ أَعْرَفِهِمْ بِالْأَمَانَةِ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کس اعتماد کن که میان مردم اثری نیکو نهاده و به امانت از همه شناخته‌تر است</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در نزد امیرمومنان، حکومت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کارگزارش در اهواز، اِمارت بر مسلمین را امانت شمرده و خطاب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یا رِفَاعَةُ أَنَّ هَذِهِ الامَارَةَ أَمَانَةٌ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یاران خائن خود چنین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فَإِنِّی کُنْتُ أَشْرَکْتُکَ فِی أَمَانَتِی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رَأَیتَ الزَّمَانَ عَلَی ابْنِ عَمِّکَ قَدْ کَلِبَ وَ الْعَدُوَّ قَدْ حَرِبَ وَ أَمَانَةَ النَّاسِ قَدْ خَزِیتْ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خُنْتَهُ مَعَ الْخَائِنِینَ فَلَا ابْنَ عَمِّکَ آسَیتَ وَ لَا الْأَمَانَةَ أَدَّیتَ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امانت خود شریک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همین که دیدی زمانه مرا تحت فشار قرار داد و امانت مسلمین رو به نابودی رفت و این امت بی‌تدبیر و بی‌پناه شدند، خیانت کردی و امانت </w:t>
      </w:r>
      <w:bookmarkStart w:id="204" w:name="pg4269_45612"/>
    </w:p>
    <w:p>
      <w:pPr>
        <w:pStyle w:val="BookText"/>
        <w:rPr/>
      </w:pPr>
      <w:bookmarkEnd w:id="204"/>
      <w:r>
        <w:rPr>
          <w:rFonts w:ascii="IRNazanin" w:hAnsi="IRNazanin" w:eastAsia="IRNazanin"/>
          <w:color w:val="111111"/>
          <w:sz w:val="28"/>
          <w:sz w:val="28"/>
          <w:szCs w:val="28"/>
          <w:rtl w:val="true"/>
          <w:lang w:bidi="fa-IR"/>
        </w:rPr>
        <w:t>را به طور صحیح ادا نکردی</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اما روشن است که مومن و امین بودن به تنهایی کافی نیست و دارا بودن صلاحیت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لازم برای مدیریت، شرط لازم برای واگذاری و پذیرش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یاران بزرگ پیامبر،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تَستَعمِلنِی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کاری نمی‌گماری؟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شانۀ او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اِنّکَ ضَعیف وَ اِنّها اَمانَة اِنّها یومَ القیامَةِ خِزی وَ ندامَة، اِلّا مَن اَخَذَها بحَقّها وَ اَدّی الّذی عَلَیهِ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ضعیف هستی و این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امانت است و روز قیامت مایۀ رسوایی و پشیمانی است، مگر کسی که آن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باید، به عهده گیرد و وظیفۀ خویش را به درستی ادا کند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در سخنی دیگر، حتی او را از ولایت بر دو تن و تولّی مال یک یتیم نهی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ابَاذَرٍّ إِنِّی أُحِبُّ لَکَ مَا أُحِبُّ لِنَفْسِی إِنِّی أَرَاکَ ضَعِیفاً فَلَا تَأَمَّرَنَّ عَلَی اثْنَینِ وَ لَا تَوَلَّینَّ مَالَ یتِیمٍ</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ذکر این نکته ضروری است که اگر کسی شایستگی لازم برای قبول مسئولیتی را در خود ببیند، باید اعتماد به نفس داشته باشد و خود را کنار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یوسف به هنگام ضرورت، آمادگی خود را برای قبول مسئولیت اقتصاد مصر، در آستانه خشکسالی و قحطی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الأرضِ إنّی 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که من نگهبانی دانا هستم</w:t>
      </w:r>
      <w:r>
        <w:rPr>
          <w:rFonts w:eastAsia="IRNazanin" w:cs="IRNazanin"/>
          <w:color w:val="111111"/>
          <w:sz w:val="28"/>
          <w:szCs w:val="28"/>
          <w:rtl w:val="true"/>
          <w:lang w:bidi="fa-IR"/>
        </w:rPr>
        <w:t>."</w:t>
      </w:r>
      <w:r>
        <w:rPr>
          <w:rStyle w:val="FootnoteAnchor"/>
          <w:rtl w:val="true"/>
        </w:rPr>
        <w:footnoteReference w:id="475"/>
      </w:r>
    </w:p>
    <w:p>
      <w:pPr>
        <w:pStyle w:val="Heading2"/>
        <w:numPr>
          <w:ilvl w:val="1"/>
          <w:numId w:val="1"/>
        </w:numPr>
        <w:rPr/>
      </w:pPr>
      <w:bookmarkStart w:id="205" w:name="__RefHeading___Toc493536_1479056682"/>
      <w:bookmarkStart w:id="206" w:name="_Toc66"/>
      <w:bookmarkEnd w:id="205"/>
      <w:r>
        <w:rPr>
          <w:rtl w:val="true"/>
        </w:rPr>
        <w:t>کیفیت کار</w:t>
      </w:r>
      <w:bookmarkEnd w:id="206"/>
    </w:p>
    <w:p>
      <w:pPr>
        <w:pStyle w:val="BookText"/>
        <w:rPr/>
      </w:pPr>
      <w:r>
        <w:rPr>
          <w:rFonts w:ascii="Amiri" w:hAnsi="Amiri" w:eastAsia="Amiri" w:cs="Amiri"/>
          <w:color w:val="111111"/>
          <w:sz w:val="28"/>
          <w:sz w:val="28"/>
          <w:szCs w:val="28"/>
          <w:rtl w:val="true"/>
          <w:lang w:bidi="ar-SA"/>
        </w:rPr>
        <w:t>خداوند، جهان و انسان را به بهترین وجه آفریده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أَحْسَنَ کُلَّ شَی‌ءٍ خَلَقَهُ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 خود را بهترین آفریننده خوانده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Style w:val="FootnoteAnchor"/>
          <w:rtl w:val="true"/>
        </w:rPr>
        <w:footnoteReference w:id="477"/>
      </w:r>
      <w:r>
        <w:rPr>
          <w:rFonts w:ascii="IRNazanin" w:hAnsi="IRNazanin" w:eastAsia="IRNazanin"/>
          <w:color w:val="111111"/>
          <w:sz w:val="28"/>
          <w:sz w:val="28"/>
          <w:szCs w:val="28"/>
          <w:rtl w:val="true"/>
          <w:lang w:bidi="fa-IR"/>
        </w:rPr>
        <w:t>و از انسان نیز بهترین عمل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جای تاکید بر کثرت عمل، بر کیفیت عمل تاکید نموده و هدف از آفرینش هستی و آزمایش انسان را بروز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آن را در سه آیه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الَّذی خَلَقَ الْمَوْتَ وَ الْحَیاةَ لِیبْلُوَکُمْ أَیکُمْ أَحْسَنُ عَمَلاً</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کار و مسئولیتی، کیفیت و دقت، و درست و نیکو انجام شدن، حقی است که باید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مورد برخی کارها همچون تلاوت قرآن، تقوا و جهاد، قرآن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حق آن را انجام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یتْلُونَهُ حَقَّ تِلاوَتِهِ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فِی اللَّهِ حَقَّ جِهادِهِ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در مقام مذمت کسانی که برای خدا شریک قائل شدند، در سه آیه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حق اوست، نشناختند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این رو آنچه در انجام کار و مسئولیت، به عنوان حق آن باید مورد توجه قرار گیرد، کیفیت کار است، نه انجام آن به هر صورت که شد، و این چیزی است که در اخلاق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درجه نخست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 سخنی کوتاه اما زیبا و پرمعنا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إِلَی إِعْرَابِ الْأَعْمَالِ أَحْوَجُ مِنْکُمْ إِلَی إِعْرَابِ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شما به درست انجام دادن کارها محتاج</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ترید تا به درست ادا کردن الفاظ</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رسول خدا نقل شده است که وقتی میتی را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سفارش کردند که قبر را محکم بسازند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یحِبُّ إِذَا عَمِلَ اَحَدُکُم عَمَلًا أَنْ یتْقِنَه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میت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پوسد،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که هرگاه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متقن و محکم انجام دهد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پزشک، همه توان خود را برای تشخیص بیماری به کار گیرد و آنگاه اقدام به تجویز دارو کند و در صورت عدم تشخیص، بر اساس حدس وگمان، درمان را آغاز نکند، بلکه بیمار را به پزشک دیگری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به یکی از پزشکان معاصر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تَداوَ اَحَدا حَتّی تَعرِف 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درمان مکن، مگر آن که بیماری او را بشناسی</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رهاوی در ادب الطبیب، پزشکان را از ورود در کاری که تخصص آن را ندارند برحذر داشته و این سخن جالینوس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تو به این رهنمود بقراط عمل کنی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مثانه کسی را که در آن سنگ است نمی‌شکافم، بلکه آن را به کسی وامی‌گذارم که تخصص در این کار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تو نیست که فقط در مورد سنگ چنین کنی، بلکه در مورد شکافتن چشم و بیرون کشیدن آب شکم و نظایر آن نیز که جزو اعمال یدی می‌باشد و عده‌ای در آن تخصص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کاری که در تخصص تو نیست وارد شوی و بدین وسیله باعث هلاکت بیماران و خودت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طبیب نباید بیماری را که هنوز مرضش مشخص نشده درمان کند تا مبادا او را به بیماری دیگری دچار سازد که بسا از بیماری نخست بدتر و خطرناک‌تر باشد</w:t>
      </w:r>
      <w:r>
        <w:rPr>
          <w:rFonts w:eastAsia="IRNazanin" w:cs="IRNazanin"/>
          <w:color w:val="111111"/>
          <w:sz w:val="28"/>
          <w:szCs w:val="28"/>
          <w:rtl w:val="true"/>
          <w:lang w:bidi="fa-IR"/>
        </w:rPr>
        <w:t>."</w:t>
      </w:r>
      <w:r>
        <w:rPr>
          <w:rStyle w:val="FootnoteAnchor"/>
          <w:rtl w:val="true"/>
        </w:rPr>
        <w:footnoteReference w:id="488"/>
      </w:r>
      <w:bookmarkStart w:id="207" w:name="pg4269_45615"/>
    </w:p>
    <w:p>
      <w:pPr>
        <w:pStyle w:val="BookText"/>
        <w:rPr/>
      </w:pPr>
      <w:bookmarkEnd w:id="207"/>
      <w:r>
        <w:rPr>
          <w:rFonts w:ascii="IRNazanin" w:hAnsi="IRNazanin" w:eastAsia="IRNazanin"/>
          <w:color w:val="111111"/>
          <w:sz w:val="28"/>
          <w:sz w:val="28"/>
          <w:szCs w:val="28"/>
          <w:rtl w:val="true"/>
          <w:lang w:bidi="fa-IR"/>
        </w:rPr>
        <w:t>از نظر اسلام، طبابت افراد غیر متخصص مجاز نیست و نظام اسلامی موظف است از کار آنان جلوگیری کند و در صورت سرپیچی، آنان را همانند روحانی نمایان فاسق زندانی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الْإِمَامِ أَنْ یحْبِسَ الْفُسَّاقَ مِنَ الْعُلَمَاءِ وَ الْجُهَّالَ مِنَ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است که عالمان فاسق و پزشکان ناآگاه را به زندان بیفکند</w:t>
      </w:r>
      <w:r>
        <w:rPr>
          <w:rFonts w:eastAsia="IRNazanin" w:cs="IRNazanin"/>
          <w:color w:val="111111"/>
          <w:sz w:val="28"/>
          <w:szCs w:val="28"/>
          <w:rtl w:val="true"/>
          <w:lang w:bidi="fa-IR"/>
        </w:rPr>
        <w:t>."</w:t>
      </w:r>
      <w:r>
        <w:rPr>
          <w:rStyle w:val="FootnoteAnchor"/>
          <w:rtl w:val="true"/>
        </w:rPr>
        <w:footnoteReference w:id="489"/>
      </w:r>
    </w:p>
    <w:p>
      <w:pPr>
        <w:pStyle w:val="Heading2"/>
        <w:numPr>
          <w:ilvl w:val="1"/>
          <w:numId w:val="1"/>
        </w:numPr>
        <w:rPr/>
      </w:pPr>
      <w:bookmarkStart w:id="208" w:name="__RefHeading___Toc493538_1479056682"/>
      <w:bookmarkStart w:id="209" w:name="_Toc67"/>
      <w:bookmarkEnd w:id="208"/>
      <w:r>
        <w:rPr>
          <w:rtl w:val="true"/>
        </w:rPr>
        <w:t>آسیب کم کاری</w:t>
      </w:r>
      <w:bookmarkEnd w:id="209"/>
    </w:p>
    <w:p>
      <w:pPr>
        <w:pStyle w:val="BookText"/>
        <w:rPr/>
      </w:pPr>
      <w:r>
        <w:rPr>
          <w:rFonts w:ascii="IRNazanin" w:hAnsi="IRNazanin" w:eastAsia="IRNazanin"/>
          <w:color w:val="111111"/>
          <w:sz w:val="28"/>
          <w:sz w:val="28"/>
          <w:szCs w:val="28"/>
          <w:rtl w:val="true"/>
          <w:lang w:bidi="fa-IR"/>
        </w:rPr>
        <w:t>امانت‌داری در انجام مسئولیت و ارائۀ خدمت، در گرو اجتناب از کم‌کاری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فروشان را به شدت نکوهش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 الَّذِینَ إِذَا اکْتَالُواْ عَلیَ النَّاسِ یسْتَوْفُونَ 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فروشان، آنان که چون از مردم می‌ستانند تمام می‌گیرند و چون به مردم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کم می‌گذارند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مراد از کم‌فروشی، فروگذاشتن در کالا یا خدمتی است که باید تحویل شود و لذا شامل جنبه‌های کمی و کیفی، هر 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و کم‌کاری در واقع نوعی خیانت به حقوق مصرف کننده و دریافت کننده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که همواره قوم خود را از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آنان را به پرداخت حقوق مردم سفارش کرده، 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أَوْفُواْ الْمِکْیالَ وَ الْمِیزَانَ بِالْقِسْطِ وَ لَا تَبْخَسُواْ النَّاسَ أَشْیاءَهُمْ وَ لَا تَعْثَوْاْ فیِ الْأَرْضِ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توزین، عدالت را رعایت کنید، از حق مردم کم مگذارید و در روی زمین به فساد تلاش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آن است که حق کسی را بطور تمام و کمال بپردازی و قسط و عدل را مراعات کنی، بر خلاف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نقص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 حق کسی به عنوان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دعوتی است به رعایت حقوق فردی و اجتماعی همه آحاد جامعه، در میان همۀ اقوام و ملل؛ که با مفهوم امروزی اخلاق حرفه‌ای که آن را به رعایت حقوق دیگران و یا رعایت منافع</w:t>
      </w:r>
    </w:p>
    <w:p>
      <w:pPr>
        <w:pStyle w:val="BookText"/>
        <w:rPr/>
      </w:pPr>
      <w:r>
        <w:rPr>
          <w:rFonts w:ascii="IRNazanin" w:hAnsi="IRNazanin" w:eastAsia="IRNazanin"/>
          <w:color w:val="111111"/>
          <w:sz w:val="28"/>
          <w:sz w:val="28"/>
          <w:szCs w:val="28"/>
          <w:rtl w:val="true"/>
          <w:lang w:bidi="fa-IR"/>
        </w:rPr>
        <w:t xml:space="preserve">دیگران تفسیر می‌کنند ارتباط وثیق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 و هر محیط و مکان به شکلی ظهور می‌کند، که از نظر قرآن همه انواع آن موجب فساد در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از آنجا که منشا بسیاری از کم</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کاری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افزون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طلبی است، ادامه آیه بر این نکته تاکید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بَقِیتُ اللَّهِ خَیرٌْ لَّکُمْ إِن کُنتُم مُّؤْمِنِینَ</w:t>
      </w:r>
      <w:r>
        <w:rPr>
          <w:rStyle w:val="FootnoteAnchor"/>
          <w:rtl w:val="true"/>
        </w:rPr>
        <w:footnoteReference w:id="493"/>
      </w:r>
      <w:r>
        <w:rPr>
          <w:rFonts w:ascii="IRNazanin" w:hAnsi="IRNazanin" w:eastAsia="IRNazanin"/>
          <w:color w:val="111111"/>
          <w:sz w:val="28"/>
          <w:sz w:val="28"/>
          <w:szCs w:val="28"/>
          <w:rtl w:val="true"/>
          <w:lang w:bidi="fa-IR"/>
        </w:rPr>
        <w:t>یعنی درآمدهای حاصل از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و تضییع حقوق دیگران، خیر به شمار نمی‌رود، بلکه رزق حلالی که خداوند باقی می‌گذارد، هر چند کم و اندک باشد، برای مومنان بهتر است</w:t>
      </w:r>
      <w:r>
        <w:rPr>
          <w:rFonts w:eastAsia="IRNazanin" w:cs="IRNazanin"/>
          <w:color w:val="111111"/>
          <w:sz w:val="28"/>
          <w:szCs w:val="28"/>
          <w:rtl w:val="true"/>
          <w:lang w:bidi="fa-IR"/>
        </w:rPr>
        <w:t>.</w:t>
      </w:r>
      <w:r>
        <w:rPr>
          <w:rStyle w:val="FootnoteAnchor"/>
          <w:rtl w:val="true"/>
        </w:rPr>
        <w:footnoteReference w:id="49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آیۀ قرآن نیز دربارۀ رعایت حقوق افراد جامعه است که خداوند برای جلوگیری از تضییع حق، به کتابت و شهادت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آن چیزی که امروزه تحت عنوان اسناد مالی مکتوب وممهور به امضای طرفین و گواهان از آن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bookmarkStart w:id="210" w:name="pg4269_45617"/>
    </w:p>
    <w:p>
      <w:pPr>
        <w:pStyle w:val="Heading2"/>
        <w:numPr>
          <w:ilvl w:val="1"/>
          <w:numId w:val="1"/>
        </w:numPr>
        <w:rPr/>
      </w:pPr>
      <w:bookmarkStart w:id="211" w:name="__RefHeading___Toc493540_1479056682"/>
      <w:bookmarkStart w:id="212" w:name="_Toc68"/>
      <w:bookmarkEnd w:id="210"/>
      <w:bookmarkEnd w:id="211"/>
      <w:r>
        <w:rPr>
          <w:rtl w:val="true"/>
        </w:rPr>
        <w:t>محیط زیست</w:t>
      </w:r>
      <w:bookmarkEnd w:id="212"/>
    </w:p>
    <w:p>
      <w:pPr>
        <w:pStyle w:val="BookText"/>
        <w:rPr/>
      </w:pPr>
      <w:r>
        <w:rPr>
          <w:rFonts w:ascii="IRNazanin" w:hAnsi="IRNazanin" w:eastAsia="IRNazanin"/>
          <w:color w:val="111111"/>
          <w:sz w:val="28"/>
          <w:sz w:val="28"/>
          <w:szCs w:val="28"/>
          <w:rtl w:val="true"/>
          <w:lang w:bidi="fa-IR"/>
        </w:rPr>
        <w:t>محیط زیست طبیعی، حیوانی و انسانی از مصادیق مهم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حیطه مسئولیت انسان را بسیار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جامعه بشری تعیین نموده و انسان را در برابر زمین و آنچه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جنبد، مسئول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فِی عِِبادِهِ وَ بِلادِهِ فَاِنَّکُم مَسئُولُونَ حَتّی عَنِ البِقاعِ وَ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در حق بندگان و شهرهایش، زیرا شما مسئولید حتی در برابر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حیوانات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پزشکی امروز نیز از مسائل زیستی جدا نبوده و بسیاری از محققان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زیست پزشکی</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برای مقالات و کتب خود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پزشکی علمی است که با تجربه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بدون آزمایش یک دارو در موارد متعدد، تجویز عمومی آن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بیماران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این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آنان صورت گیرد، و اگر هم بپذیرند، اخلاق و وجدان اجازه چنین کاری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چیست؟</w:t>
      </w:r>
    </w:p>
    <w:p>
      <w:pPr>
        <w:pStyle w:val="BookText"/>
        <w:rPr/>
      </w:pPr>
      <w:r>
        <w:rPr>
          <w:rFonts w:ascii="IRNazanin" w:hAnsi="IRNazanin" w:eastAsia="IRNazanin"/>
          <w:color w:val="111111"/>
          <w:sz w:val="28"/>
          <w:sz w:val="28"/>
          <w:szCs w:val="28"/>
          <w:rtl w:val="true"/>
          <w:lang w:bidi="fa-IR"/>
        </w:rPr>
        <w:t>در دنیای کنونی، از حیوانات آزمایشگاهی برای امر پژوهش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ولی این سوال همواره مطرح است که بشر به چه حقی از حیوانات در این راه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قرآن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آن است که انسان حق دارد برخی حیوانات را ذبح کند و از گوشت آنها استفاده کند و این به واسطه اذن الهی است وگرنه بشر چنین حقی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اساس روایات، تیراندازی به سوی حیوانات به قصد تفریح جایز نیست و آنچه در مورد رعایت حقوق حیوانات در اسلام آمده، بیانگر حرمت نفس حیوان و عدم جواز هرگونه تعرض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 چون بشر افضل موجودات و برتر از حیوانات است، خداوند به او اجازه داده است که در امر آموزش نیز، تا آنجا که ضرورت اقتضا کند، از حیوانات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ماجرای حضرت ابراهیم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بیاد آور آن زمان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نشانم ده که چگونه مردگان را زنده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نداری؟ عرض کرد،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می‌خواهم قلبم آرامش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مرغ بگیر و قطعه قطعه کن و هر قسمتی از آن را بر سر کوهی بگذار، آن گاه یک یک آنها را صدا کن، خواهی دید که با شتاب نزد تو آیند و بدان که خدا عزیز و حکیم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این آیه، خداوند برای نشان دادن نحوه اِحیاء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کشتن چهار پرنده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آنکه این امر با کشتن دو یا سه پرنده نیز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حضرت ابراهیم به دنبال</w:t>
      </w:r>
    </w:p>
    <w:p>
      <w:pPr>
        <w:pStyle w:val="BookText"/>
        <w:rPr/>
      </w:pPr>
      <w:r>
        <w:rPr>
          <w:rFonts w:ascii="IRNazanin" w:hAnsi="IRNazanin" w:eastAsia="IRNazanin"/>
          <w:color w:val="111111"/>
          <w:sz w:val="28"/>
          <w:sz w:val="28"/>
          <w:szCs w:val="28"/>
          <w:rtl w:val="true"/>
          <w:lang w:bidi="fa-IR"/>
        </w:rPr>
        <w:t>اطمینان</w:t>
      </w:r>
    </w:p>
    <w:p>
      <w:pPr>
        <w:pStyle w:val="BookText"/>
        <w:rPr/>
      </w:pPr>
      <w:r>
        <w:rPr>
          <w:rFonts w:ascii="IRNazanin" w:hAnsi="IRNazanin" w:eastAsia="IRNazanin"/>
          <w:color w:val="111111"/>
          <w:sz w:val="28"/>
          <w:sz w:val="28"/>
          <w:szCs w:val="28"/>
          <w:rtl w:val="true"/>
          <w:lang w:bidi="fa-IR"/>
        </w:rPr>
        <w:t>قلبی بود و این اطمینان با مردن و زنده شدن چهار حیوان بیشتر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دستور ذبح چهار پرنده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امر آموزش یا پژوهش یا درمان، مادام که ضرورت اقتضا کند، تا حصول اطمینان می‌توان از حیوانات بهره گرفت، تا عموم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نتایج آن بهره‌مند شوند</w:t>
      </w:r>
      <w:r>
        <w:rPr>
          <w:rFonts w:eastAsia="IRNazanin" w:cs="IRNazanin"/>
          <w:color w:val="111111"/>
          <w:sz w:val="28"/>
          <w:szCs w:val="28"/>
          <w:rtl w:val="true"/>
          <w:lang w:bidi="fa-IR"/>
        </w:rPr>
        <w:t xml:space="preserve">. </w:t>
      </w:r>
      <w:bookmarkStart w:id="213" w:name="pg4269_45619"/>
    </w:p>
    <w:p>
      <w:pPr>
        <w:pStyle w:val="BookText"/>
        <w:rPr/>
      </w:pPr>
      <w:bookmarkEnd w:id="213"/>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حیوانات آزمایشگاهی در مراکز تحقیقات پزشکی و دارویی که در سطح وسیعی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مسئولیت نظام درمانی را در نظارت دقیق بر رعایت حقوق حیوانات در این مراکز دوچندان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تا از یک سو، نیازهای طبیعی حیوان، مورد غفلت و سهل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قرار نگیرد و از سوی دیگر، موارد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به مقدار ضرورت تقلیل یابد</w:t>
      </w:r>
      <w:r>
        <w:rPr>
          <w:rFonts w:eastAsia="IRNazanin" w:cs="IRNazanin"/>
          <w:color w:val="111111"/>
          <w:sz w:val="28"/>
          <w:szCs w:val="28"/>
          <w:rtl w:val="true"/>
          <w:lang w:bidi="fa-IR"/>
        </w:rPr>
        <w:t>.</w:t>
      </w:r>
    </w:p>
    <w:p>
      <w:pPr>
        <w:pStyle w:val="Heading2"/>
        <w:numPr>
          <w:ilvl w:val="1"/>
          <w:numId w:val="1"/>
        </w:numPr>
        <w:rPr/>
      </w:pPr>
      <w:bookmarkStart w:id="214" w:name="__RefHeading___Toc493542_1479056682"/>
      <w:bookmarkStart w:id="215" w:name="_Toc69"/>
      <w:bookmarkEnd w:id="214"/>
      <w:r>
        <w:rPr>
          <w:rtl w:val="true"/>
        </w:rPr>
        <w:t>اسرار بیماران</w:t>
      </w:r>
      <w:bookmarkEnd w:id="215"/>
    </w:p>
    <w:p>
      <w:pPr>
        <w:pStyle w:val="BookText"/>
        <w:rPr/>
      </w:pPr>
      <w:r>
        <w:rPr>
          <w:rFonts w:ascii="IRNazanin" w:hAnsi="IRNazanin" w:eastAsia="IRNazanin"/>
          <w:color w:val="111111"/>
          <w:sz w:val="28"/>
          <w:sz w:val="28"/>
          <w:szCs w:val="28"/>
          <w:rtl w:val="true"/>
          <w:lang w:bidi="fa-IR"/>
        </w:rPr>
        <w:t>در فرهنگ اسلامی، اسرار دیگران به عنوان امانت، و حفظ آن یکی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یکی از یارانش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النُّعْمَانِ لَا یکُونُ الْعَبْدُ مُؤْمِناً حَتَّی یکُونَ فِیهِ ثَلَاثُ سُنَنٍ سُنَّةٌ مِنَ اللَّهِ وَ سُنَّةٌ مِنْ رَسُولِهِ وَ سُنَّةٌ مِنَ الْإِمَامِ فَأَمَّا السُّنَّةُ مِنَ اللَّهِ جَلَّ وَ عَزَّ فَهُوَ أَنْ یکُونَ کَتُوماً لِلْأَسْرَارِ یقُولُ اللَّهُ جَلَّ ذِکْرُهُ عالِمُ الْغَیبِ فَلا یظْهِرُ عَلی غَیبِهِ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هرگز مؤمن نخواهد بود، مگر آنکه سه خصلت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از پروردگار، خصلتی از پیامبر و خصلتی از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رضا کتمان اسرار مردم و رازداری را سنت الهی شمردند و به این آیه قرآن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امور غیب و پنهان آگاه است، ولی آن را بر کسی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رسول خدا در ضمن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صحابی بزرگ خود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 الْمَجَالِسُ بِالْأَمَانَةِ وَ إِفْشَاءُ سِرِّ أَخِیکَ خِیانَةٌ فَاجْتَنِبْ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مجالس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امانت است و افشای راز برادرت خیانت؛ پس از آن اجتناب کن</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بر اساس روایات هر کس به هر طریق بر اسرار مردم آگاه شد، حق ندارد آن را برای دیگران بیان کند، حتی اگر آن شخص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مَیتاً مُؤْمِناً فَأَدَّی فِیهِ الْأَمَانَةَ غَفَرَ اللَّهُ لَهُ قِیلَ وَ کَیفَ یؤَدِّی فِیهِ الْأَمَانَةَ قَالَ لَا یخْبِرُ بِمَا یرَاهُ وَحْدَهُ إِلَی أَنْ یدْفَنَ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 مؤمنی را غسل دهد و در این کار امانت را رعایت کند، خداوند گناهان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ادای امانت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بر آنچه از میت، به هنگام غسل تا زمان دفن مشاهده کرده، با خبر نسازد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رازداری پزشک</w:t>
      </w:r>
    </w:p>
    <w:p>
      <w:pPr>
        <w:pStyle w:val="BookText"/>
        <w:rPr/>
      </w:pPr>
      <w:r>
        <w:rPr>
          <w:rFonts w:ascii="IRNazanin" w:hAnsi="IRNazanin" w:eastAsia="IRNazanin"/>
          <w:color w:val="111111"/>
          <w:sz w:val="28"/>
          <w:sz w:val="28"/>
          <w:szCs w:val="28"/>
          <w:rtl w:val="true"/>
          <w:lang w:bidi="fa-IR"/>
        </w:rPr>
        <w:t>رازداری یکی از ابعاد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آنچه از اسرار و اطلاعات مربوط به افراد در دست انسان قرار می‌گیرد، در حقیقت امانت می‌باشد و حق افشاء یا سوء استفاده از آن را ندارد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یکی از آداب مهم حرفه پزشکی نیز،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راز بیمار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مایل نیست دیگران از آن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اسلامی، از یک سو به بیمار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بیماری خود را از پزشک پنهان نکند و او را از آنچه لازمه تشخیص بیماری است، آگاه سازد، چنان که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کَتَمَ مَکنُونَ دائِهِ عَجَزَ طَبیبُهُ عَن شِفائِه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درد نهفته خویش را پنهان دارد، پزشک از درمان او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504"/>
      </w:r>
      <w:bookmarkStart w:id="216" w:name="pg4269_45621"/>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کَتَمَ الأَطِبّاءَ مَرَضَهُ خانَ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بیماریش را از پزشکان کتمان کند، به جسم خویش خیانت کرده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از سوی دیگر، به پزشک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باشد و راز بیمار را افشا نکند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بر اساس اصول فقهی، افشای راز بیمار، خیانت در امانت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صورتی که منجر به بروز خسارتی به بیمار شود، پزشک ضامن است و باید خسارت وارده را جبران کند</w:t>
      </w:r>
      <w:r>
        <w:rPr>
          <w:rFonts w:eastAsia="IRNazanin" w:cs="IRNazanin"/>
          <w:color w:val="111111"/>
          <w:sz w:val="28"/>
          <w:szCs w:val="28"/>
          <w:rtl w:val="true"/>
          <w:lang w:bidi="fa-IR"/>
        </w:rPr>
        <w:t>.</w:t>
      </w:r>
    </w:p>
    <w:p>
      <w:pPr>
        <w:pStyle w:val="Heading2"/>
        <w:numPr>
          <w:ilvl w:val="1"/>
          <w:numId w:val="1"/>
        </w:numPr>
        <w:rPr/>
      </w:pPr>
      <w:bookmarkStart w:id="217" w:name="__RefHeading___Toc493544_1479056682"/>
      <w:bookmarkStart w:id="218" w:name="_Toc70"/>
      <w:bookmarkEnd w:id="217"/>
      <w:r>
        <w:rPr>
          <w:rtl w:val="true"/>
        </w:rPr>
        <w:t>جسم بیماران</w:t>
      </w:r>
      <w:bookmarkEnd w:id="218"/>
    </w:p>
    <w:p>
      <w:pPr>
        <w:pStyle w:val="BookText"/>
        <w:rPr/>
      </w:pPr>
      <w:r>
        <w:rPr>
          <w:rFonts w:ascii="IRNazanin" w:hAnsi="IRNazanin" w:eastAsia="IRNazanin"/>
          <w:color w:val="111111"/>
          <w:sz w:val="28"/>
          <w:sz w:val="28"/>
          <w:szCs w:val="28"/>
          <w:rtl w:val="true"/>
          <w:lang w:bidi="fa-IR"/>
        </w:rPr>
        <w:t>جسم و روح انسان امانت الهی است و پزشک که با جسم و روح افراد سر و کار دارد، امین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نیز که در کلیه مراحل تشخیص و درمان، جسم خود را در اختیار پزشک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او را 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شمرند و از او انتظار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نقل شده است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أُمَّةٍ أَمِینٌ، وَ أَمِینُ هَذِهِ الْأُمَّةِ أَبُو عُبَیدَةَ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امّتی امینی دارد و امین این مردم ابوعبیده جراح است</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 امین از هرگونه اقدامی که منجر به ضرر و زیان جسم یا روان بیمار گردد، اجتناب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در تجویز دارو، بهبودی سریع یک عضو، که رضایت بیمار را نیز به دنبال دارد، در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سلامت همه اعضا را مدّ نظر قرار داده و دارویی مناسب را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219" w:name="pg4269_45622"/>
    </w:p>
    <w:p>
      <w:pPr>
        <w:pStyle w:val="BookText"/>
        <w:rPr/>
      </w:pPr>
      <w:bookmarkEnd w:id="219"/>
      <w:r>
        <w:rPr>
          <w:rFonts w:ascii="IRNazanin" w:hAnsi="IRNazanin" w:eastAsia="IRNazanin"/>
          <w:color w:val="111111"/>
          <w:sz w:val="28"/>
          <w:sz w:val="28"/>
          <w:szCs w:val="28"/>
          <w:rtl w:val="true"/>
          <w:lang w:bidi="fa-IR"/>
        </w:rPr>
        <w:t>پزشک امین، در پیشنهاد جراحی به بیمار، بیش از آنکه به درآمد خود بیندیشد، به ضرورت این اقدام و درصد زیان آن برای جسم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امین، در صورت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دقتی در تشخیص یا قصور در جریان درمان، که منجر به زیان دیدن جسم بیمار شود، خود را مدیون شمرده و در مقام جبران خسارت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گرچه بیمار متوجه نشود و اقدام به شکایت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امین، هیچ اقدامی که موجب زیان بیمار شود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گرچه به درخواست بیمار و رضایت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رتبه نخست، از جانب خداوند امین شمرده شده و خداوند اجازه چنین تصرفی را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اتونومی گفتیم که پزشک مجاز به اتانازی و سقط جنین نیست، گرچه خواستۀ بیمار باشد</w:t>
      </w:r>
      <w:r>
        <w:rPr>
          <w:rFonts w:eastAsia="IRNazanin" w:cs="IRNazanin"/>
          <w:color w:val="111111"/>
          <w:sz w:val="28"/>
          <w:szCs w:val="28"/>
          <w:rtl w:val="true"/>
          <w:lang w:bidi="fa-IR"/>
        </w:rPr>
        <w:t>.</w:t>
      </w:r>
    </w:p>
    <w:p>
      <w:pPr>
        <w:pStyle w:val="Heading2"/>
        <w:numPr>
          <w:ilvl w:val="1"/>
          <w:numId w:val="1"/>
        </w:numPr>
        <w:rPr/>
      </w:pPr>
      <w:bookmarkStart w:id="220" w:name="__RefHeading___Toc493546_1479056682"/>
      <w:bookmarkStart w:id="221" w:name="_Toc71"/>
      <w:bookmarkEnd w:id="220"/>
      <w:r>
        <w:rPr>
          <w:rtl w:val="true"/>
        </w:rPr>
        <w:t>ناموس بیماران</w:t>
      </w:r>
      <w:bookmarkEnd w:id="221"/>
    </w:p>
    <w:p>
      <w:pPr>
        <w:pStyle w:val="BookText"/>
        <w:rPr/>
      </w:pPr>
      <w:r>
        <w:rPr>
          <w:rFonts w:ascii="IRNazanin" w:hAnsi="IRNazanin" w:eastAsia="IRNazanin"/>
          <w:color w:val="111111"/>
          <w:sz w:val="28"/>
          <w:sz w:val="28"/>
          <w:szCs w:val="28"/>
          <w:rtl w:val="true"/>
          <w:lang w:bidi="fa-IR"/>
        </w:rPr>
        <w:t>عفّت به معنای خویشتن‌داری در عین برخورداری، یکی از آداب امانت‌داری نسبت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آموزه‌های دینی از چشم غیر عفیف و نگاه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به عنوان چشم خائن و خیانت در نگاه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 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چشم‌هایی را که به خیانت می‌نگرد و آنچه را سینه‌ها پنهان می‌دارند، می‌داند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یکی از معضلات اخلاقی در نهادهای درمانی، برقراری روابط نامشروع میان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درمان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است، که لازمۀ امانت‌داری در حرفه، پیشگیری از هر نوع رابطۀ غیر شغلی است که با پاکدامنی ناسازگار باشد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ادیان آسمانی، ناموس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شعیب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را </w:t>
      </w:r>
    </w:p>
    <w:p>
      <w:pPr>
        <w:pStyle w:val="BookText"/>
        <w:rPr/>
      </w:pPr>
      <w:r>
        <w:rPr>
          <w:rFonts w:ascii="IRNazanin" w:hAnsi="IRNazanin" w:eastAsia="IRNazanin"/>
          <w:color w:val="111111"/>
          <w:sz w:val="28"/>
          <w:sz w:val="28"/>
          <w:szCs w:val="28"/>
          <w:rtl w:val="true"/>
          <w:lang w:bidi="fa-IR"/>
        </w:rPr>
        <w:t>استخدام کن، همانا بهترین فردی که استخدام کنی، کسی است که نیرومند و امین باشد</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حضرت شعیب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w:t>
      </w:r>
    </w:p>
    <w:p>
      <w:pPr>
        <w:pStyle w:val="BookText"/>
        <w:rPr/>
      </w:pPr>
      <w:r>
        <w:rPr>
          <w:rFonts w:ascii="IRNazanin" w:hAnsi="IRNazanin" w:eastAsia="IRNazanin"/>
          <w:color w:val="111111"/>
          <w:sz w:val="28"/>
          <w:sz w:val="28"/>
          <w:szCs w:val="28"/>
          <w:rtl w:val="true"/>
          <w:lang w:bidi="fa-IR"/>
        </w:rPr>
        <w:t>قدرت موسی را به واسطه کشیدن آب از چاه و آب دادن گوسفندان متوجه شدی، اما امین بودن او را چگونه فهمیدی؟ او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 لِی تَأَخَّرِی عَنِّی وَ دُلِّینِی عَلَی الطَّرِیقِ فَأَنَا مِنْ قَوْمٍ لا ینْظُرُونَ فِی أَدْبَارِ النِّسَاءِ عَرَفْتُ أَنَّهُ لَیسَ مِنَ الْقَوْمِ الَّذِینَ ینْظُرُونَ فِی أَعْجَازِ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خانه،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بیایید و مرا راهنمایی کنید، زیرا ما از کسانی هستیم که پشت سر زنان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 و آنان را از پشت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نگریم</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حضرت یوسف نیز در رد تهمتی که به او زده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أَخُنْهُ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نهان به عزیز مصر خیانت نکردم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روایات اسلامی، از ناموس به عنوان امانت یاد شده و در اهمیت حفظ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الأَمِینُ أَمِیناً حَتَّی یؤْتَمَنَ عَلَی ثَلَاثَةٍ فَیؤَدِّیهَا عَلَی الْأَمْوَالِ وَ الْأَسْرَارِ وَ الْفُرُوجِ وَ إِنْ حَفِظَ اثْنَینِ وَ ضَیعَ وَاحِدَةً فَلَیسَ بِأَمِینٍ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امین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آنکه در سه مورد، امانتی را که به او سپرده شده، سالم به صاحبش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اسرار و ناموس؛ حتی اگر دو مورد را حفظ کرد و در یکی خیانت نمود، امین شمرده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1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تقوای پزشکی، احکام نظر و لمس بیمار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رعایت احکام شرعی، از ایجاد روابط ناصحیح تا حد زیادی پیشگیری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متاهل بودن </w:t>
      </w:r>
      <w:bookmarkStart w:id="222" w:name="pg4269_45624"/>
    </w:p>
    <w:p>
      <w:pPr>
        <w:pStyle w:val="BookText"/>
        <w:rPr/>
      </w:pPr>
      <w:bookmarkEnd w:id="222"/>
      <w:r>
        <w:rPr>
          <w:rFonts w:ascii="IRNazanin" w:hAnsi="IRNazanin" w:eastAsia="IRNazanin"/>
          <w:color w:val="111111"/>
          <w:sz w:val="28"/>
          <w:sz w:val="28"/>
          <w:szCs w:val="28"/>
          <w:rtl w:val="true"/>
          <w:lang w:bidi="fa-IR"/>
        </w:rPr>
        <w:t>کارکنان نظام درمانی اعم از پزشک و پرستار و دستیار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حفظ محیط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درمانی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امام حسن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کار توأم با عفّت و پاکدامنی را سفارش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اَلحِرفَة مَعَ العِفّةِ خَیر مِنَ الغِنی مَعَ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حرفه‌ای که همراه عفت باشد، بهتر از ثروتی است که همراه گناه باشد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آن حضرت، پیروان خود را به پاکدامنی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همه حال توصیه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بِلُزُومِ الْعِفَّةِ وَ الْأَمَانَةِ فَإِنَّهُمَا أَشْرَفُ مَا أَسْرَرْتُمْ وَ أَحْسَنُ مَا أَعْلَنْتُمْ وَ أَفْضَلُ مَا ادَّخَرْتُمْ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عفت و امانت باشید که آن دو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است که نهان کنید، و نیکوترین چیزی است که آشکار سازید و برترین چیزی است که ذخیره کنید</w:t>
      </w:r>
      <w:r>
        <w:rPr>
          <w:rFonts w:eastAsia="IRNazanin" w:cs="IRNazanin"/>
          <w:color w:val="111111"/>
          <w:sz w:val="28"/>
          <w:szCs w:val="28"/>
          <w:rtl w:val="true"/>
          <w:lang w:bidi="fa-IR"/>
        </w:rPr>
        <w:t>."</w:t>
      </w:r>
      <w:r>
        <w:rPr>
          <w:rStyle w:val="FootnoteAnchor"/>
          <w:rtl w:val="true"/>
        </w:rPr>
        <w:footnoteReference w:id="515"/>
      </w:r>
    </w:p>
    <w:p>
      <w:pPr>
        <w:pStyle w:val="Heading2"/>
        <w:numPr>
          <w:ilvl w:val="1"/>
          <w:numId w:val="1"/>
        </w:numPr>
        <w:rPr/>
      </w:pPr>
      <w:bookmarkStart w:id="223" w:name="__RefHeading___Toc493548_1479056682"/>
      <w:bookmarkStart w:id="224" w:name="_Toc72"/>
      <w:bookmarkEnd w:id="223"/>
      <w:r>
        <w:rPr>
          <w:rtl w:val="true"/>
        </w:rPr>
        <w:t>حقیقت گویی</w:t>
      </w:r>
      <w:bookmarkEnd w:id="224"/>
    </w:p>
    <w:p>
      <w:pPr>
        <w:pStyle w:val="BookText"/>
        <w:rPr/>
      </w:pPr>
      <w:r>
        <w:rPr>
          <w:rFonts w:ascii="IRNazanin" w:hAnsi="IRNazanin" w:eastAsia="IRNazanin"/>
          <w:color w:val="111111"/>
          <w:sz w:val="28"/>
          <w:sz w:val="28"/>
          <w:szCs w:val="28"/>
          <w:rtl w:val="true"/>
          <w:lang w:bidi="fa-IR"/>
        </w:rPr>
        <w:t>امانت‌داری، صفات دیگر اخلاقی را نیز در پی دارد؛ از جمله مهم‌ترین آنها، صداقت و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تُؤدِی إِلَی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به صداقت منجر می‌گردد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بسیاری از روایات نیز، امانت‌داری و راست‌گفتاری در کنار هم و به عنوان دو فضیلت مهم از مکارم اخلاق پیامبران ودو شاخصه بارز اهل ایمان مطرح شده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خَصَّ الأنْبِیاءَ بِمَکَارِمِ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الْقَنَاعَةُ وَ الصَّبْرُ وَ الشُّکْرُ وَ الْحِلْمُ وَ الْحَیاءُ وَ السَّخَاءُ وَ الشَّجَاعَةُ وَ الْغَیرَةُ وَ الْبِرُّ وَ صِدْقُ الْحَدِیثِ وَ أَدَاءُ الأَمَانَة</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گفتن حقیقت به بیمار، گرچه خبر بد باشد، در اخلاق پزشکی امروز به عنوان یکی از حقوق بیمار مطرح است؛ زیرا در صورت امکانِ درمان، بیمار به دستورات پزشک به دقت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مسیر بهبودی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اگر امیدی به درمان نیست، برای رفتن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ادای دیون دنیوی و دینی و تعیین تکلیف اموال منقول و غیر منقول خود اقدام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متون دینی، مرگ پایان زندگی نیست، بلکه آغاز حیات جاودانه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طعم مرگ را می‌چشد، آنگاه به سوی ما باز گردانده می‌شود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و آنها که با فراموش کردن مرگ،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همیشه در دنیا زندگی خواهند کرد، سخت در اشتباهند،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ینْفَعَکُمُ الْفِرارُ إِنْ فَرَرْتُمْ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w:t>
      </w:r>
    </w:p>
    <w:p>
      <w:pPr>
        <w:pStyle w:val="BookText"/>
        <w:rPr/>
      </w:pPr>
      <w:r>
        <w:rPr>
          <w:rFonts w:ascii="IRNazanin" w:hAnsi="IRNazanin" w:eastAsia="IRNazanin"/>
          <w:color w:val="111111"/>
          <w:sz w:val="28"/>
          <w:sz w:val="28"/>
          <w:szCs w:val="28"/>
          <w:rtl w:val="true"/>
          <w:lang w:bidi="fa-IR"/>
        </w:rPr>
        <w:t>مرگ فرار کنید، این فرار سودی ندارد</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هر چند در قلعه‌های مرتفع و استوار، مرگ شما را درمی‌یابد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اگر هم قرار بود کسی زنده بماند، پاکان و صالحان روزگار بودند، اما خداوند به پیامبر بزرگوارش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تو می‌میری و آنان هم می‌میرند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بر اساس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وصیت کردن از حقوق مومنان است و پزشک با بیان حقیقت بیماری، بیمار را در انجام این دستور دینی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مقرّر شده که هرگاه مرگ یکی از شما فرارسد، اگر مالی به جا گذاشته، برای پدر و مادر و خویشان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شایسته و پسندیده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عهده پرهیزکاران</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برای حفظ حقوق وارثان، حضور گواهان در نزد محتضر لازم است تا حقی از کسی ضایع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شَهادَةُ بَینِکُمْ إِذا حَضَرَ أَحَدَکُمُ الْمَوْتُ حینَ الْوَصِیةِ اثْنانِ ذَوا عَدْلٍ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یکی از شما فرا می‌رسد، باید در حال وصیت، دو عادل از هم کیشان خود را بر وصیت شاهد بگیرد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گواهی پزشک</w:t>
      </w:r>
    </w:p>
    <w:p>
      <w:pPr>
        <w:pStyle w:val="BookText"/>
        <w:rPr/>
      </w:pPr>
      <w:r>
        <w:rPr>
          <w:rFonts w:ascii="IRNazanin" w:hAnsi="IRNazanin" w:eastAsia="IRNazanin"/>
          <w:color w:val="111111"/>
          <w:sz w:val="28"/>
          <w:sz w:val="28"/>
          <w:szCs w:val="28"/>
          <w:rtl w:val="true"/>
          <w:lang w:bidi="fa-IR"/>
        </w:rPr>
        <w:t>افزون بر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در امور درمانی، امروزه موارد بسیاری است که قوانین کشورها، گواهی پزشک را ملاک رای دادگاه یا نهادهای مختلف مدنی و اجتماعی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ازدواج و گواهی سلامت زوجین از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و اعتیاد به مواد مخدر، گواهی پزشکی قانونی در خصوص علت فوت بر اساس کالبد شکافی، گواهی میزان جراحات وارده بر سانحه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در حوادث رانندگی، گواهی عدم سلامت روانی برای جانیان در زندان، گواهی تولد نوزاد یا فوت بیمار، گواهی میزان استراحت بیمار برای استفاده از مرخصی استعلاجی، گواهی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معلولیت ناشی از جنگ و موارد بسیار دیگر که متناسب با قوانین موضوعه کشورها گسترش یا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بیانگر اهمیت راستگویی و حقیقت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پزشک، حتی در امور غیر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گواهی پزشک آثار مهمی در جهات مالی، عرضی و حتی جانی افراد جامعه دارد</w:t>
      </w:r>
      <w:r>
        <w:rPr>
          <w:rFonts w:eastAsia="IRNazanin" w:cs="IRNazanin"/>
          <w:color w:val="111111"/>
          <w:sz w:val="28"/>
          <w:szCs w:val="28"/>
          <w:rtl w:val="true"/>
          <w:lang w:bidi="fa-IR"/>
        </w:rPr>
        <w:t xml:space="preserve">. </w:t>
      </w:r>
      <w:bookmarkStart w:id="225" w:name="pg4269_45627"/>
    </w:p>
    <w:p>
      <w:pPr>
        <w:pStyle w:val="Heading2"/>
        <w:numPr>
          <w:ilvl w:val="1"/>
          <w:numId w:val="1"/>
        </w:numPr>
        <w:rPr/>
      </w:pPr>
      <w:bookmarkStart w:id="226" w:name="__RefHeading___Toc493550_1479056682"/>
      <w:bookmarkStart w:id="227" w:name="_Toc73"/>
      <w:bookmarkEnd w:id="225"/>
      <w:bookmarkEnd w:id="226"/>
      <w:r>
        <w:rPr>
          <w:rtl w:val="true"/>
        </w:rPr>
        <w:t>کاربرد قاعده استیمان در پزشکی</w:t>
      </w:r>
      <w:bookmarkEnd w:id="227"/>
    </w:p>
    <w:p>
      <w:pPr>
        <w:pStyle w:val="BookText"/>
        <w:rPr/>
      </w:pPr>
      <w:r>
        <w:rPr>
          <w:rFonts w:ascii="IRNazanin" w:hAnsi="IRNazanin" w:eastAsia="IRNazanin"/>
          <w:color w:val="111111"/>
          <w:sz w:val="28"/>
          <w:sz w:val="28"/>
          <w:szCs w:val="28"/>
          <w:rtl w:val="true"/>
          <w:lang w:bidi="fa-IR"/>
        </w:rPr>
        <w:t xml:space="preserve">قاعده استیمان یا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ضمان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 گاه کسی از طرف مالک یا شارع اذن داشته باشد به عنوان حفظ مالی برای صاحبش، یا به جهت استفاده خود از منافعش تصرف کند، چنین شخصی امین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صورت تلف شدن مال ضامن نیست، مگر اینکه تعدی یا تفریط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مستاجر در اجاره، مستودع در ودیعه، مرتهن در رهن، وصی در وصیت و شریک در شرکت کسانی هستند که از سوی مالک ماذون در تصرف بوده و امین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چنانکه ولی و قیم در ولایت و قیمومیت، از سوی شارع ماذون در تصرف هستند و امین شمرده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قاعده استیمان در حقیقت استثنایی بر قاعده ضمان ید است، چرا که به موجب مفاد قاعده ضمان ید، اصل بر این است که هر کس مال دیگری را تصرف کند، ضامن است و در قبال مالک مسئولیت دارد و در صورت تلف و نقص باید از عهده خسارت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این اصل استثنایی وارد شده که در فقه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همین نوع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مادام که تعدی یا تفریط نکند،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تعدی، تجاوز نمودن از حدود اذن یا متعارف است، نسبت به مال یا حق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ماده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تفریط عبارت است از ترک عملی که به موجب قرارداد یا متعارف برای حفظ مال غیر،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تعدّی با تفریط این است که تفریط غالبا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انفعالی و غیر عمدی و بالأخره جنبۀ ترک وظیفه دارد، ولی تعدّی، جنبۀ فاعلی و عمدی و استفادۀ بیش از حد را دارد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مستندِ قاعده استیمان، دو دسته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 و روایات خاص مربوط به ابواب ودیعه، عاریه و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 نبوی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الاَمینِ اِلاّ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امین جز سوگند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روایات دسته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 بار اثبات تعدی و تفریط، بر عهده مدعی یعنی صاحب مال است و اگر نتواند ادعای خود را ثابت کند، با سوگند متصرف امین، مبنی بر عدم تعدی و تفریط، حکم به برائت ذمّه او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الْمُؤْتَمَنِ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کسی که امین شمرده شده، ضمانی نیست</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البته بعضی از فقها برای اثبات قاعده استیمان، به قاعده احسان نیز تمسک کرده‌اند، با این بیان که امین همواره محسن است، یعنی به انگیزه خیرخواهی برای صاحب مال، آن را در دست دارد و بنابراین به موجب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شخص محسن نباید سخت‌گیری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اشخاصی ضمان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بعضی از موارد ید امانی از مصادیق قاعده احسان است، ولی تمام موارد را نمی‌توان از مصادیق قاعده مزبور به حساب آورد، چرا که در عاریه، شخص مستعیر برای انتفاع خویش مال دیگری را در دست دارد، نه به قصد خیرخواهی و خدمت به صاحب مال، و در بحث قاعده احسان گفته‌ایم که مورد قاعده احسان فقط جایی است که شخص هیچگونه قصد کسب نفع شخصی نداشته باشد</w:t>
      </w:r>
      <w:r>
        <w:rPr>
          <w:rFonts w:eastAsia="IRNazanin" w:cs="IRNazanin"/>
          <w:color w:val="111111"/>
          <w:sz w:val="28"/>
          <w:szCs w:val="28"/>
          <w:rtl w:val="true"/>
          <w:lang w:bidi="fa-IR"/>
        </w:rPr>
        <w:t>.</w:t>
      </w:r>
      <w:r>
        <w:rPr>
          <w:rStyle w:val="FootnoteAnchor"/>
          <w:rtl w:val="true"/>
        </w:rPr>
        <w:footnoteReference w:id="5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 پزشکی از نظر فقهی، در باب اجاره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پاسخ به این سوال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کارهایی نظیر طبابت چه صورتی دارند؟ بیع است یا چیز دیگر؟ و پولی که بیمار می‌دهد در ازای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گونه کارها اجاره است، اجیر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اجاره، این نکته را متعرض هستند که اجیر شدن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اجیر می‌شود که در یک مدت معین، کار خودش را به طور مطلق در اختیار شخصی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اختیار با آن شخص است که از او کار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کارش محدود باشد یا متعدد باشد؛ بگوید تو یک شبانه روز اجیر من هستی؛ در این مدت، از این نوع کارها هرکدام را از تو خواستم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باید آماده برای کار باشد و اگر یک شبانه روز بگذرد و از او کار نخواهد مزدش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نوع اجاره هست که در آن، موجر به وقت و نیرو و غیره کار ندارد، نفس کار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پارچه‌ای را نزد خیاط می‌برید و به او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مرا این گونه دوختی، من این قدر به تو مزد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 خیاط را برای یک مدت معین اجیر نمی‌کنید، بلکه در مقابل کار معین به او مزد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طبیب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طبیب می‌گوید شما مرا معاینه کن و نسخه بده، نمی‌گوید تو یک ساعت یا دو ساعت اجیر من هستی و من در مقابل این زمان مزد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را نباید با هم اشتباه کرد</w:t>
      </w:r>
      <w:r>
        <w:rPr>
          <w:rFonts w:eastAsia="IRNazanin" w:cs="IRNazanin"/>
          <w:color w:val="111111"/>
          <w:sz w:val="28"/>
          <w:szCs w:val="28"/>
          <w:rtl w:val="true"/>
          <w:lang w:bidi="fa-IR"/>
        </w:rPr>
        <w:t>."</w:t>
      </w:r>
      <w:r>
        <w:rPr>
          <w:rStyle w:val="FootnoteAnchor"/>
          <w:rtl w:val="true"/>
        </w:rPr>
        <w:footnoteReference w:id="52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شد، فقها حرفه پزشکی را در باب اجاره مطرح کرده و اخذ اجرت طبیب را از این جهت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اجیر شده است تا نسبت به درمان بیمار اقدام کند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از سوی دیگر همه فقها ید اجیر را امانی دانسته و تاکید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اجیر در صورت عدم تعدی و تفریط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پارچه‌ای را که نزد خیاط امانت است، دزد ببرد یا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سوزی از بین برود، در صورتی که او در حفظ آن کوتاهی نکرده باشد، مسئول نیست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اما همین پارچه، اگر بر اثر اشتباه یا هر علت دیگر، به دست خود خیاط ضایع یا معیوب شود، او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خیاط با مهارتی باشد و کمال فکر و دقت و احتیاط را در کارش اعمال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 که عیب از خود جنس باشد، مثلًا جنس پارچه طوری است که با اطو زدن خراب می‌شود، که در این صورت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درمان نیز، در صورتی که پزشک در معالجه‌اش خطا کند و به مریض ضرری برسد یا بمیرد،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همان ابتدا به بیمار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ضرری به تو برسد من ضامن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دقت و احتیاط خود را بکند، در این مورد هم ضامن نیست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امام علی علیه السلام در توصیه به پزشکان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 أَوْ تَبَیطَرَ فَلْیأْخُذِ الْبَرَاءَةَ مِنْ وَلِیهِ وَ إِلَّا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را درمان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حیوانی را معالجه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سرپرست او برائت بگیرد، وگرنه ضامن است</w:t>
      </w:r>
      <w:r>
        <w:rPr>
          <w:rFonts w:eastAsia="IRNazanin" w:cs="IRNazanin"/>
          <w:color w:val="111111"/>
          <w:sz w:val="28"/>
          <w:szCs w:val="28"/>
          <w:rtl w:val="true"/>
          <w:lang w:bidi="fa-IR"/>
        </w:rPr>
        <w:t>."</w:t>
      </w:r>
      <w:r>
        <w:rPr>
          <w:rStyle w:val="FootnoteAnchor"/>
          <w:rtl w:val="true"/>
        </w:rPr>
        <w:footnoteReference w:id="532"/>
      </w:r>
      <w:bookmarkStart w:id="228" w:name="pg4269_45631"/>
    </w:p>
    <w:p>
      <w:pPr>
        <w:pStyle w:val="Heading2"/>
        <w:numPr>
          <w:ilvl w:val="1"/>
          <w:numId w:val="1"/>
        </w:numPr>
        <w:rPr/>
      </w:pPr>
      <w:bookmarkStart w:id="229" w:name="__RefHeading___Toc493552_1479056682"/>
      <w:bookmarkStart w:id="230" w:name="_Toc74"/>
      <w:bookmarkEnd w:id="228"/>
      <w:bookmarkEnd w:id="229"/>
      <w:r>
        <w:rPr>
          <w:rtl w:val="true"/>
        </w:rPr>
        <w:t>نتیجه‌گیری</w:t>
      </w:r>
      <w:bookmarkEnd w:id="230"/>
    </w:p>
    <w:p>
      <w:pPr>
        <w:pStyle w:val="BookText"/>
        <w:rPr/>
      </w:pPr>
      <w:r>
        <w:rPr>
          <w:rFonts w:ascii="IRNazanin" w:hAnsi="IRNazanin" w:eastAsia="IRNazanin"/>
          <w:color w:val="111111"/>
          <w:sz w:val="28"/>
          <w:sz w:val="28"/>
          <w:szCs w:val="28"/>
          <w:rtl w:val="true"/>
          <w:lang w:bidi="fa-IR"/>
        </w:rPr>
        <w:t>این پژوهش در سه بخش ارائه گردید، و نتایج زیر را 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نزد همه‌ی ادیان آسمانی بلکه همه‌ی مکاتب بشری مورد احترام و تأکید است، اما در اسلام از جایگاه ویژه‌ای برخوردار است و حدود یک سوم آیات قرآنی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حداقل‌های لازم برای سعادت افراد جامعه را در قالب احکام فقهی بیان می‌کند، اما برای رسیدن به مدارج عالی، کسب فضایل اخلاقی، همواره مورد سفارش پیشوایان دین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حیات یک تکلیف دینی است و دستورات دین در جهت سلامت آحاد جامعه و پیشگیری از بروز بیماری، گسترده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در تغذیه، بدن و لباس، دهان و دندان، روابط جنسی و محیط زیست مورد تاکید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چهارگانه‌ی اخلاق پزشکی نوین، می‌تواند به اجمال مورد قبول قرار گیرد، اما بررسی دقیق و تفصیلی نشان می‌دهد که اولاً این اصول از انسجام لازم درونی برخوردار نیست و ثانیاً در برخی موارد در تعارض با اخلاق اسلامی قرار می‌گیرد و در بیشتر موارد، آموزه‌های اخلاقی اسلام، امری جامع‌تر و فراتر از آن را ارائه می‌نماید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اخلاق اسلامی، بر خلاف رویکرد اصول‌گرایی در اخلاق پزشکی نوین، بر کسب فضیلت تأکید دارد و معتقد است پزشک فضیلت‌مند، خود در موقعیت‌های مختلف، قدرت تشخیص و عمل درست اخلاقی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رویکرد اصول‌گرایی عرضه می‌کند، نوعی مقررات و آیین‌نامه‌ی اجرایی است </w:t>
      </w:r>
    </w:p>
    <w:p>
      <w:pPr>
        <w:pStyle w:val="BookText"/>
        <w:rPr/>
      </w:pPr>
      <w:r>
        <w:rPr>
          <w:rFonts w:ascii="IRNazanin" w:hAnsi="IRNazanin" w:eastAsia="IRNazanin"/>
          <w:color w:val="111111"/>
          <w:sz w:val="28"/>
          <w:sz w:val="28"/>
          <w:szCs w:val="28"/>
          <w:rtl w:val="true"/>
          <w:lang w:bidi="fa-IR"/>
        </w:rPr>
        <w:t>که همه پزشکان را ملزم به انجام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اخلاق امری تکلیفی و الزامی نیست و رفتار پزشک باید برآمده از فضایل نفسانی او باشد تا ارزش اخلاقی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فضیلت تقوا، احسان و امانت‌داری می‌توانند مبنایی برای اخلاق پزشکی اسلامی قرار گیرند، زیرا از جامعیت، فراگیری و کاربردی بودن لازم برخوردارند و می‌توان مسایل اخلاقی را بر اساس آنها حل و مرتفع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اتونومی به دنبال حفظ حقوق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تقوا، حقوق مخلوق، اعم از بیمار، پزشک و خانواده بیمار را در چارچوب حق خالق محترم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سودمندی و عدم ضرر رسانی، مفید بودن خدمات درمانی برای بیمار را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امر، وظیفه قهری و طبیعی هر پزشک و درمان‌گری است و رعایت آن نشانه ارزش افزوده‌ای نیست که از آن به عنوان فضل اخلاقی یاد شود؛ اما احسان، امری فراتر از آن دو است و حکایت از ارزش اخلاقی در رفتار پزشک دارد که اگر با اخلاص در انگیزه همراه شود، فضیلت بزرگی نیز برای او محسوب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توزیع منابع و عدم تبعیض میان بیماران، حداقل انتظاری است که از نظام درمانی و جامعه پزشکی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در مقام بیان حداقل‌ها نیست و بر فضایلی تأکید دارد که موجب رشد و تعالی فرد و جامعه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عدل، پایه و اساس یک نظام استوار در هر جامعه‌ای است، اما کافی نیست و لازمه رشد و کمال اخلاقی آن جامعه، رواج روحیه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یکی از اهداف بعثت پیامبران را اقامه قسط و عدل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عدل، مردمان را به احسان سفارش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bookmarkStart w:id="231" w:name="pg4269_45633"/>
    </w:p>
    <w:p>
      <w:pPr>
        <w:pStyle w:val="Heading2"/>
        <w:numPr>
          <w:ilvl w:val="1"/>
          <w:numId w:val="1"/>
        </w:numPr>
        <w:rPr/>
      </w:pPr>
      <w:bookmarkStart w:id="232" w:name="__RefHeading___Toc493554_1479056682"/>
      <w:bookmarkStart w:id="233" w:name="_Toc75"/>
      <w:bookmarkEnd w:id="231"/>
      <w:bookmarkEnd w:id="232"/>
      <w:r>
        <w:rPr>
          <w:rtl w:val="true"/>
        </w:rPr>
        <w:t>پیشنهاد</w:t>
      </w:r>
      <w:bookmarkEnd w:id="233"/>
    </w:p>
    <w:p>
      <w:pPr>
        <w:pStyle w:val="BookText"/>
        <w:rPr/>
      </w:pPr>
      <w:r>
        <w:rPr>
          <w:rFonts w:ascii="IRNazanin" w:hAnsi="IRNazanin" w:eastAsia="IRNazanin"/>
          <w:color w:val="111111"/>
          <w:sz w:val="28"/>
          <w:sz w:val="28"/>
          <w:szCs w:val="28"/>
          <w:rtl w:val="true"/>
          <w:lang w:bidi="fa-IR"/>
        </w:rPr>
        <w:t>غنای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در آیات و روایات و سخن و سیره پیشوایان،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همه نیازهای امروز و فردای جامعه بشری در همه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تاکنون کمتر از این اقیانوس بیکران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شده و کام تشنگان علم و حقیقت از آن سیراب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سعی کرد به سهم خود گامی در این راه بردارد و اندکی از بیکران معارف آسمانی را در موضوع اخلاق پزشکی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مشخص نگارنده برای تداوم این راه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کارگروه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تخصصی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پزشکی،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آموزش، پژوهش و درمان، با مشارکت طبیبان متخصص و حوزویان آشنا و آگاه، برای بررسی مسائل و معضلات اخلاق پزشکی امروز و ارائه نظریات کاربردی و راه حل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فلسفه اخلاق اسلامی، برای استخراج و استنباط اصول کلی اخلاق پزشکی از منابع و متون موجود دینی، و ارائه قواعد و چارچوب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جامع و مانع</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کوتاه مدت، مسائل مبتلابه را چاره باشد و پیشنهاد دوم بنایی را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دراز مدت قابل ارائه به جامعه جهانی، برای نشان دادن برتری فرهنگ اسلام بر دیگر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بود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4269_45635"/>
      <w:bookmarkStart w:id="235" w:name="pg4269_45635"/>
      <w:bookmarkEnd w:id="235"/>
    </w:p>
    <w:p>
      <w:pPr>
        <w:pStyle w:val="Heading2"/>
        <w:numPr>
          <w:ilvl w:val="1"/>
          <w:numId w:val="1"/>
        </w:numPr>
        <w:rPr/>
      </w:pPr>
      <w:bookmarkStart w:id="236" w:name="pg4269_45635"/>
      <w:bookmarkStart w:id="237" w:name="__RefHeading___Toc493556_1479056682"/>
      <w:bookmarkStart w:id="238" w:name="_Toc76"/>
      <w:bookmarkEnd w:id="236"/>
      <w:bookmarkEnd w:id="237"/>
      <w:r>
        <w:rPr>
          <w:rtl w:val="true"/>
        </w:rPr>
        <w:t>منابع فارسی و عربی</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الفصاحة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عبدالواحد، غررالحکم و درر الکلم، 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کتاب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امیرکبیر،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مسکویه احمدبن علی، تهذیب الاخلاق و تطهیر الاعراق، انتشارات بیدار،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جمال الدین، لسان العرب، قم، نشر ادب الحوزه،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اتکینسون آر اف، درآمدی بر فلسفه اخلاق، ترجمه سهراب علوی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 مرکز ترجمه ونشر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شیخ الشریعه،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سید حسن، حقوق مدنی، انتشارات اسلامیة، تهران،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شیخ مرتضی، قاعدة لا ضرر، فرائد الأصول،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اونی بروس، نظریه اخلاقی کانت، ترجمه علیرضا 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بویه، دفتر تبلیغات اسلامی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اهوازی علی‌بن عباس، پندنامه اهوازی یا آیین پزشکی، ترجمه محمود نجم آبادی، انتشارات دانشگاه تهران، </w:t>
      </w:r>
      <w:r>
        <w:rPr>
          <w:rFonts w:eastAsia="IRNazanin" w:cs="IRNazanin"/>
          <w:color w:val="111111"/>
          <w:sz w:val="28"/>
          <w:szCs w:val="28"/>
          <w:lang w:bidi="fa-IR"/>
        </w:rPr>
        <w:t>1334</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بجنوردی سید میرزا حسن، القواعد الفقهیه، قم، نشر هادی،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هاشم، البرهان فی تفسیر القرآن، 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مغربی نعمان بن محمد، دعائم الإسلام، دار 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سیداسماعیل، خفی علایی، تصحیح دکتر علی‌اکبر ولایتی و دکتر محمود نجم‌آبادی، چاپ اول، انتشارات اطلاعات،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حاتمی حسین و همکاران، کتاب الکترونیک دویست مقاله آموزشی مرتبط با فرهنگ و تمدن اسلام و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الشیعه، مؤسسه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حسن بن شعبه، تحف العقول،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محمد رضا و برادران، الحیاة، ترجمه احمد آرام، دفتر نشر،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عبد علی، تفسیر نورالثقلین، 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سید علی، احکام پزشکی، نهاد نمایندگی مقام معظم رهبری،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 الله، شرح چهل حدیث، مؤسسه تنظیم و نشر آثار،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 الله، شرح حدیث جنود عقل وجهل، مؤسسه تنظیم ونشر آثار،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 الله، صحیفه امام، موسسه تنظیم و نشر آثار،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روح الله، توضیح المسائل، انتشارات 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علی اکبر، لغت‌نامه، تهران، دانشگاه تهران، موسسه لغت‌نامه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حسن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الحسن، اعلام الدین، آل البیت 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حسین بن محمّد، المفردات فی غریب القرآن، مطبعة المیمنیة،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رهاوی اسحاق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 ادب الطبیب، ترجمه صادق شریعت، نشر طب سنتی،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ژکس، فلسفۀ اخلاق، ترجمۀ ابوالقاسم پورحسینی، کتاب‌های جیبی،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 علی، قاعدة لاضرر و لاضرار، مکتبة آیة الله سیستانی،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شعیری محمد، جامع الأخبار، مطبعه حیدریه، نجف،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آشوب محمد، مناقب آل أبی طالب، مؤسسه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محمد شیرازی، الحکمة المتعالیة، مکتبة المصطفی،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سید محمدباقر، بحوث فی علم الاصول، انتشارات جامعه مدرسین</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التوحید، انتشارات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من‌لایحضره‌الفقیه،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حبیب الله، حقوق مدنی، انتشارات اسلامی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المیزان فی تفسیر القرآن، انتشارات جامعه مدرسین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کاظم، حاشیة المکاسب، موسسه اسماعیلیان،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ابومنصور، احتجاج، مؤسّسة الاعلمی للمطبوعات، بیروت،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حسن، مجمع البیان فی تفسیر القرآن،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حسن، تهذیب الاحکام،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نصیرالدین، اخلاق ناصری، تصحیح مجتبی مینوی، انتشارات خوارزمی،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آداب الطبیه فی الاسلام، انتشارات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فریدون، فقه و طب، دفتر نشر فرهنگ اسلامی، چاپ چهارم،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قراملکی احد، اخلاق حرفه‌ای، نشر مجنون،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فرامرز قراملکی احد، اخلاق حرفه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پژوهشکده مطالعات اجتماعی،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محسن، المحجة البیضاء فی تهذیب الاحیاء، انتشارات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محسن، الوافی، کتابخانه امام علی، اصفهان،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تفسیر نور، مرکز فرهنگی درسهایی از قرآن،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کاتوزیان ناصر، مبانی حقوق عمومی، تهران، نشر دادگستر،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یعقوب، الکافی،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علاء الدین، کنز العمّال، موسسه الرساله،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 الانوار،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داماد سید مصطفی، قواعد فقه، مرکز نشر علوم اسلامی،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ابو الحسن، قواعد فقه، چاپ ششم، تهران، نشر میزان،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شهری محمد،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نامه احادیث پزشکی، دارالحدیث،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محمدرضا، فلسفه اخلاق، انتشارات سروش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مجتبی، بنیاد اخلاق، انتشارات موسسه امام خمینی،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محمدتقی، اخلاق در قرآن، انتشارات موسسه امام خمینی،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مصطفوی حسن، التحقیق فی کلمات القرآن، انتشارات وزارت ارشاد،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آثار، انتشارات صدرا،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مجموعه یادداشت‌ها، انتشارات صدرا، 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 رضا، اصول الفقه، قم، دار الفکر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مغیثی غلامرضا، اضطرار، دائرة المعارف قرآن کریم، مرکز فرهنگ و معارف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نَعمان، اختصاص،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و همکاران، تفسیر نمونه، دار الکتب الاسلامیه،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استفتاءات پزشکی، موسسه هدف،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 حسینعلی، مبانی فقهی حکومت اسلامی، نشر موسسه کیهان،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همدانی سید محمد باقر، ترجمه تفسیر المیزان،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کنی محمد رضا،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آغاز در اخلاق عملی، دفتر نشر،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محمدحسن، جواهر الکلام، بیروت، دار احیاء التراث،بی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آبادی محمود، ولایتی علی اکبر، سوگندنامه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پزشکی، مجموعه مقالات، معاونت پژوهشی وزارت بهداشت،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محمد مهدی، جامع السعادات، منشورات جامعة النجف الدینیه،</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ملا احمد، معراج السعادة، انتشارات هجرت،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مستدرک الوسائل،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نیشابوری اصغر، ماهیت و منشأ حیات، انتشارات احرار، تبریز،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مسلم بن حجاج، صحیح مسلم، دارالفکر، بیروت،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ابی فراس، مجموعة ورام، انتشارات مکتبة الفقیه، قم،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حق حیات و چالشهای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قرآنی، ش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قرآن وطب، اردیبهشت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ابراهیم،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پزشک و مسئولیت سنگین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پزشکی در آیینه اسلام، مرکز مطالعات و تحقیقات اخلاق پزشکی،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 باباپور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الطبیبِ رُهاوی، کهن‌ترین اثر در اخلاق پزشکی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آینه پژوهش، ش </w:t>
      </w:r>
      <w:r>
        <w:rPr>
          <w:rFonts w:ascii="IRNazanin" w:hAnsi="IRNazanin" w:eastAsia="IRNazanin"/>
          <w:color w:val="111111"/>
          <w:sz w:val="28"/>
          <w:sz w:val="28"/>
          <w:szCs w:val="28"/>
          <w:lang w:bidi="fa-IR"/>
        </w:rPr>
        <w:t>۱۰۱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کیهان، ش </w:t>
      </w:r>
      <w:r>
        <w:rPr>
          <w:rFonts w:eastAsia="IRNazanin" w:cs="IRNazanin"/>
          <w:color w:val="111111"/>
          <w:sz w:val="28"/>
          <w:szCs w:val="28"/>
          <w:lang w:bidi="fa-IR"/>
        </w:rPr>
        <w:t>189155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در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سالارزائی امیر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نیاز به اخذ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پزشکی قانونی، ش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 و فلسفۀ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معرفت اخلاقی،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سید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تقوا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قرآنی،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حبیب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طبیب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پزشکی قانونی، ش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پزشکی و موازین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جامعه، آذر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حقوق دانشگاه تهران، ش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استیمان در سقوط 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دانشکده حقوق، ش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قاعده عدل وانصاف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فلسفی کلامی،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تاریخ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کیهان فرهنگی، ش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انفاق از منظر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نصیرالدین، اخلاق ناصری، تصحیح مجتبی مینوی و علیرضا حیدری، تهران، خوارزمی،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جامع السعادات، نجف، منشورات جامعة النجف الدینیه،</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ناصر، مبانی حقوق عمومی، تهران نشر دادگستر،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Foulquie, Paul</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محمدرضا، فلسفه اخلاق، تهران، سروش،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به نقل از الاخلاق النظریه، عبدالرحمن بدوی،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ژکس، فلسفۀ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عملی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ترجمۀ ابوالقاسم پورحسینی، کتاب‌های جیبی،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اتکینسون آر، اف، درآمدی بر فلسفه اخلاق، ترجمه سهراب علوی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نیا، مرکز ترجمه و نشر کتاب،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کاتوزیان ناصر، مبانی حقوق عمومی،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الدین محمد شیرازی، الحکمة المتعالیة فی الأسفار العقلیة الأربعة، مکتبة المصطفی، قم،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محمدتقی،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شمالی محمدعلی،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اخلاق و فلسفه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معرفت اخلاقی،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محمد تقی،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یعقوب، الکافی، دار الکتب الإسلامیة،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حسین، مستدرک الوسائل، مؤسسه آل البیت علیهم السلام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جمال الدین، لسان العرب، قم، نشر ادب الحوزه،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المفردات فی غریب القرآن،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حسن، التحقیق فی کلمات القرآن، انتشارات وزارت ارشاد اسلامی، تهران،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صدرالمتألهین، شرح اصول الکافی، تصحیح محمد خواجوی، تهران، موسسه مطالعات و تحقیقات فرهنگی،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الوافی، کتابخانه امام علی علیه السلام، اصفهان،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خمینی روح الله، شرح چهل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حکم خدا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مکتب اسلام، شماره مسلسل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سید مصطفی حسینی رودباری،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مربیان، سال دوم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سید ابراهیم حسینی و عنایت الله شریفی،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و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قبسات،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کنی محمد رضا، نقطه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آغاز در اخلاق عملی، دفتر نشر فرهنگ اسلامی،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محسن، المحجة البیضاء فی تهذیب الاحیاء، قم، انتشارات اسلامی، بی‌تا،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خیر و خیرات و اخیار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برّ و ابرار حدود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معروف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حسنة و احسان و محسنین حدود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به کار رفته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یزدی سید محمد کاظم، حاشیة المکاسب، موسسه اسماعیلیان، قم،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مهدوی کنی محمد رضا، نقطه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آغاز در اخلاق عملی،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محمدتقی، اخلاق در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اونی بروس، نظریه اخلاقی کانت، ترجمه علیرضا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بویه، انتشارات دفتر تبلیغات اسلامی، 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مجتبی، بنیاد اخلاق، انتشارات موسسه آموزشی و پژوهشی امام خمینی،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غررالحکم و دررالکلم، انتشارات دفتر تبلیغات اسلامی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الفصل التاسع فی النیة،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مؤسسه آل البیت علیهم السلام،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حسن 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الحسن، اعلام الدین، آل البیت لاحیاء التراث، قم،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من‌لایحضره‌الفقیه، انتشارات جامعه مدرسین قم،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المیزان فی تفسیر القرآن، انتشارات جامعه مدرسین حوزه علمیه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همکاران، تفسیر نمونه، دار الکتب الاسلامیه،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جمله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حبیب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طبیب ضامن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پزشکی قانونی،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رهاوی اسحاق بن علی، ادب الطبیب، ترجمه محمد صادق شریعت، تهران، انتشارات طب سنتی،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ابراهیم،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پزشک و مسئولیت سنگین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اخلاق پزشکی در آیینه اسلام، مرکز مطالعات و تحقیقات اخلاق پزشکی، جلد دوم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محسن، 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علاء الدین، کنز العمّال، حدیث </w:t>
      </w:r>
      <w:r>
        <w:rPr>
          <w:rFonts w:eastAsia="IRNazanin" w:cs="IRNazanin"/>
          <w:b w:val="false"/>
          <w:bCs w:val="false"/>
          <w:i w:val="false"/>
          <w:iCs w:val="false"/>
          <w:color w:val="333333"/>
          <w:sz w:val="20"/>
          <w:szCs w:val="20"/>
        </w:rPr>
        <w:t>28102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رهاوی اسحاق بن علی، ادب الطبیب،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آیتی، خطبه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شهری محمد، دانش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نامه احادیث پزشکی، قم، انتشارات دارالحدیث،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البرهان فی تفسیر القرآن، بنیاد بعثت، تهران،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عبد علی، تفسیر نورالثقلین، انتشارات اسماعیلیان،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عاملی جعفرمرتضی، آداب الطبیه فی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الاسلام، انتشارات اسلامی جامعه مدرسین حوزه علمیه قم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حاتمی حسین وهمکاران، کتاب الکترونیک دویست مقاله آموزشی مرتبط با فرهنگ وتمدن اسلام وایران،مقاله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تاریخ پزشکی در اسلام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کیهان فرهنگی،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مسلمانان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کنگره قران و طب، یزد، اردیبهشت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حمید،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حق حیات و چالشهای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قرآنی،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در بوستان این ماجرا را چنین آورده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ذاکری علی 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اخلاق در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حوزه، مرداد و شهریور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ملا احمد، معراج السعادة، انتشارات هجرت، 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 باباپور یوسف،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الطبیبِ رُهاوی، کهن‌ترین اثر در اخلاق پزشکی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آینه پژوهش، شماره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رهاوی اسحاق بن علی، ادب الطبیب،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اهوازی علی‌بن عباس، پندنامه اهوازی یا آیین پزشکی، ترجمه دکتر محمود نجم آبادی، دانشگاه تهران،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حاتمی حسین وهمکاران، کتاب الکترونیک دویست مقاله آموزشی مرتبط با فرهنگ وتمدن اسلام وایران، مقاله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فیروزآبادی محمّدبن یعقوب، قاموس المحیط، ماده وقی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حسین بن محمد، پیشین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صفری سید ناصر،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تقوا و کاربرد آن در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قرآنی،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ترجمه و شرح فیض‌الاسلام،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شهری محمد، دانش نامه احادیث پزشکی، ترجمه حسین صابری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سید اسمعیل، خفی علائی، تصحیح دکتر علی‌اکبر ولایتی و دکتر محمود نجم‌آبادی، چاپ اول، انتشارات اطلاعات،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بخش دوم، مقاله نخستین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جعفر مرتضی، آلاداب الطبیه،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عزیزی فریدون، فقه و طب، دفتر نشر فرهنگ اسلامی، چاپ چهارم،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طیبی ناهید،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پزشکی و موازین شرعی و حقوقی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جامعه، آذر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استفتاءات پزشکی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استفتاءات پزشکی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 سید علی، استفتاءات پزشکی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سید علی، استفتاءات پزشکی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استفتاءات پزشکی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نیشابوری مسلم بن حجاج، صحیح مسلم، دارالفکر، بیروت،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استفتاءات پزشکی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مردانی محمد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 و انفاق از منظر آیات و 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شماره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جوشن کبیر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نامه دهخدا، واژه مساوات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9974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شعیری محمد، جامع الأخبار، مطبعه حیدریه، نجف،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جمله </w:t>
      </w:r>
      <w:r>
        <w:rPr>
          <w:rFonts w:eastAsia="IRNazanin" w:cs="IRNazanin"/>
          <w:b w:val="false"/>
          <w:bCs w:val="false"/>
          <w:i w:val="false"/>
          <w:iCs w:val="false"/>
          <w:color w:val="333333"/>
          <w:sz w:val="20"/>
          <w:szCs w:val="20"/>
        </w:rPr>
        <w:t>8627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حکیمی محمد رضا و برادران، الحیاة، ترجمه احمد آرام،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جمله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جمله </w:t>
      </w:r>
      <w:r>
        <w:rPr>
          <w:rFonts w:eastAsia="IRNazanin" w:cs="IRNazanin"/>
          <w:b w:val="false"/>
          <w:bCs w:val="false"/>
          <w:i w:val="false"/>
          <w:iCs w:val="false"/>
          <w:color w:val="333333"/>
          <w:sz w:val="20"/>
          <w:szCs w:val="20"/>
        </w:rPr>
        <w:t>10344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من‌لایحضره‌الفقیه،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گزاری، مجله حوزه، آذر و دی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سید مصطفی، قواعد فقه، قاعده احسان، مرکز نشر علوم اسلامی، تهران،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جمال الدین، 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سید میرزا حسن، القواعد الفقهیه، قم، نشر هادی،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جلد دوم،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چهارم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منتظری حسینعلی، مبانی فقهی حکومت اسلامی، ترجمه صلواتی و شکوری، موسسه کیهان،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ابو الحسن، قواعد فقه، چاپ ششم، تهران، نشر میزان،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سالارزائی امیر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نیاز به اخذ برائت در عملیات جراحی و 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پزشکی قانونی،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لطفی اسدالله،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احسان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دانشکده حقوق و علوم سیاسی دانشگاه تهران،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قراملکی احد و همکاران، اخلاق حرفه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در تمدن ایران و اسلام، پژوهشکده مطالعات فرهنگی و اجتماعی، تهران،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قراملکی احد و همکاران، اخلاق حرفه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در تمدن ایران و اسلام،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توضیح المسائل، مسألۀ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مسألۀ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امامی سید حسن، حقوق مدنی، انتشارات اسلامیة،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فرامرز قراملکی احد و همکاران، اخلاق حرفه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در تمدن ایران و اسلام،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جملات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احد، اخلاق حرفه‌ای، نشر مجنون، تهران،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یادداشت‌ها،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سید علی، استفتاءات، شماره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اسلامی در نظام اداری از دیدگاه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کیهان، شماره </w:t>
      </w:r>
      <w:r>
        <w:rPr>
          <w:rFonts w:eastAsia="IRNazanin" w:cs="IRNazanin"/>
          <w:b w:val="false"/>
          <w:bCs w:val="false"/>
          <w:i w:val="false"/>
          <w:iCs w:val="false"/>
          <w:color w:val="333333"/>
          <w:sz w:val="20"/>
          <w:szCs w:val="20"/>
        </w:rPr>
        <w:t>189155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احد و همکاران، اخلاق حرفه‌ای در تمدن ایران و اسلام،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احد و همکاران، پیشین،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مغربی نعمان بن محمد، دعائم الإسلام، دار المعارف مصر،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کراهة الامارة بغیر ضرورة،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جمله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جمله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رهاوی اسحاق بن علی، ادب الطبیب،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softHyphen/>
        <w:t xml:space="preserve"> </w:t>
      </w:r>
      <w:r>
        <w:rPr>
          <w:rFonts w:ascii="IRNazanin" w:hAnsi="IRNazanin" w:eastAsia="IRNazanin"/>
          <w:b w:val="false"/>
          <w:b w:val="false"/>
          <w:bCs w:val="false"/>
          <w:i w:val="false"/>
          <w:i w:val="false"/>
          <w:iCs w:val="false"/>
          <w:color w:val="333333"/>
          <w:sz w:val="20"/>
          <w:sz w:val="20"/>
          <w:szCs w:val="20"/>
          <w:rtl w:val="true"/>
        </w:rPr>
        <w:t xml:space="preserve">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Biomedical Ethics</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Sachedina abdulaziz, Islamic Biomedical Ethics, Oxford University Press, 2009</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احد و همکاران، پیشین،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جمله </w:t>
      </w:r>
      <w:r>
        <w:rPr>
          <w:rFonts w:eastAsia="IRNazanin" w:cs="IRNazanin"/>
          <w:b w:val="false"/>
          <w:bCs w:val="false"/>
          <w:i w:val="false"/>
          <w:iCs w:val="false"/>
          <w:color w:val="333333"/>
          <w:sz w:val="20"/>
          <w:szCs w:val="20"/>
        </w:rPr>
        <w:t>11190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جمله </w:t>
      </w:r>
      <w:r>
        <w:rPr>
          <w:rFonts w:eastAsia="IRNazanin" w:cs="IRNazanin"/>
          <w:b w:val="false"/>
          <w:bCs w:val="false"/>
          <w:i w:val="false"/>
          <w:iCs w:val="false"/>
          <w:color w:val="333333"/>
          <w:sz w:val="20"/>
          <w:szCs w:val="20"/>
        </w:rPr>
        <w:t>11189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شهری محمد، دانش نامه احادیث پزشکی، ترجمه حسین صابری، آداب طبابت و وظایف طبیب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المقرئ أبو بکر محمد بن إبراهیم، المعجم، مکتبة الرشد، الریاض،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قراملکی احد و همکاران، پیشین،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لطفی اسدالله،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 استیمان در سقوط 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دانشکده حقوق و علوم سیاسی دانشگاه تهران،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طاهری حبیب الله، حقوق مدنی، انتشارات اسلامی قم،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سید مصطفی، قواعد 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کتاب الاجاره، مساله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مساله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55606</Words>
  <Characters>222287</Characters>
  <CharactersWithSpaces>276071</CharactersWithSpaces>
  <Paragraphs>2476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2026-08-18T11:06:52Z</dcterms:created>
  <dc:creator>ghaemiyeh.com</dc:creator>
  <dc:description/>
  <dc:language>en-US</dc:language>
  <cp:lastModifiedBy/>
  <dcterms:modified xsi:type="dcterms:W3CDTF">2026-08-18T14:37:00Z</dcterms:modified>
  <cp:revision>1</cp:revision>
  <dc:subject/>
  <dc:title>درآمدی بر اخلاق پزشکی در اسلام</dc:title>
</cp:coreProperties>
</file>

<file path=docProps/custom.xml><?xml version="1.0" encoding="utf-8"?>
<Properties xmlns="http://schemas.openxmlformats.org/officeDocument/2006/custom-properties" xmlns:vt="http://schemas.openxmlformats.org/officeDocument/2006/docPropsVTypes"/>
</file>